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Default Extension="tiff" ContentType="image/tiff"/>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5AA8" w:rsidRPr="00C74D43" w:rsidRDefault="00E35AA8" w:rsidP="00ED4106">
      <w:pPr>
        <w:pStyle w:val="Heading3"/>
        <w:rPr>
          <w:szCs w:val="44"/>
        </w:rPr>
      </w:pPr>
    </w:p>
    <w:p w:rsidR="00E35AA8" w:rsidRPr="00C74D43" w:rsidRDefault="00E35AA8" w:rsidP="00E35AA8">
      <w:pPr>
        <w:jc w:val="center"/>
        <w:rPr>
          <w:rFonts w:ascii="Arial" w:hAnsi="Arial" w:cs="Arial"/>
          <w:b/>
          <w:sz w:val="44"/>
          <w:szCs w:val="44"/>
        </w:rPr>
      </w:pPr>
    </w:p>
    <w:p w:rsidR="00E35AA8" w:rsidRPr="00C74D43" w:rsidRDefault="00E35AA8" w:rsidP="00E35AA8">
      <w:pPr>
        <w:jc w:val="center"/>
        <w:rPr>
          <w:rFonts w:ascii="Arial" w:hAnsi="Arial" w:cs="Arial"/>
          <w:b/>
          <w:sz w:val="44"/>
          <w:szCs w:val="44"/>
        </w:rPr>
      </w:pPr>
    </w:p>
    <w:p w:rsidR="00E35AA8" w:rsidRPr="00C74D43" w:rsidRDefault="00E35AA8" w:rsidP="00E35AA8">
      <w:pPr>
        <w:jc w:val="center"/>
        <w:rPr>
          <w:rFonts w:ascii="Arial" w:hAnsi="Arial" w:cs="Arial"/>
          <w:b/>
          <w:sz w:val="44"/>
          <w:szCs w:val="44"/>
        </w:rPr>
      </w:pPr>
    </w:p>
    <w:p w:rsidR="00E35AA8" w:rsidRPr="00C74D43" w:rsidRDefault="00E35AA8" w:rsidP="00E35AA8">
      <w:pPr>
        <w:jc w:val="center"/>
        <w:rPr>
          <w:rFonts w:ascii="Arial" w:hAnsi="Arial" w:cs="Arial"/>
          <w:b/>
          <w:sz w:val="44"/>
          <w:szCs w:val="44"/>
        </w:rPr>
      </w:pPr>
      <w:r w:rsidRPr="00C74D43">
        <w:rPr>
          <w:rFonts w:ascii="Arial" w:hAnsi="Arial" w:cs="Arial"/>
          <w:b/>
          <w:sz w:val="44"/>
          <w:szCs w:val="44"/>
        </w:rPr>
        <w:t>DEPARTMENT OF BIOCHEMISTRY</w:t>
      </w:r>
    </w:p>
    <w:p w:rsidR="00E35AA8" w:rsidRPr="00C74D43" w:rsidRDefault="00E35AA8" w:rsidP="00E35AA8">
      <w:pPr>
        <w:jc w:val="center"/>
        <w:rPr>
          <w:rFonts w:ascii="Arial" w:hAnsi="Arial" w:cs="Arial"/>
          <w:b/>
          <w:sz w:val="44"/>
          <w:szCs w:val="44"/>
        </w:rPr>
      </w:pPr>
      <w:r w:rsidRPr="00C74D43">
        <w:rPr>
          <w:rFonts w:ascii="Arial" w:hAnsi="Arial" w:cs="Arial"/>
          <w:b/>
          <w:sz w:val="44"/>
          <w:szCs w:val="44"/>
        </w:rPr>
        <w:t xml:space="preserve">VINAYAKA MISSIONS KIRUPANANDA VARIYAR MEDICAL COLLEGE, </w:t>
      </w:r>
    </w:p>
    <w:p w:rsidR="00E35AA8" w:rsidRPr="00C74D43" w:rsidRDefault="00E35AA8" w:rsidP="00E35AA8">
      <w:pPr>
        <w:jc w:val="center"/>
        <w:rPr>
          <w:rFonts w:ascii="Arial" w:hAnsi="Arial" w:cs="Arial"/>
          <w:b/>
          <w:sz w:val="44"/>
          <w:szCs w:val="44"/>
        </w:rPr>
      </w:pPr>
      <w:r w:rsidRPr="00C74D43">
        <w:rPr>
          <w:rFonts w:ascii="Arial" w:hAnsi="Arial" w:cs="Arial"/>
          <w:b/>
          <w:sz w:val="44"/>
          <w:szCs w:val="44"/>
        </w:rPr>
        <w:t>SALEM</w:t>
      </w:r>
    </w:p>
    <w:p w:rsidR="00E35AA8" w:rsidRPr="00C74D43" w:rsidRDefault="00E35AA8" w:rsidP="00E35AA8">
      <w:pPr>
        <w:jc w:val="center"/>
        <w:rPr>
          <w:rFonts w:ascii="Arial" w:hAnsi="Arial" w:cs="Arial"/>
          <w:b/>
          <w:sz w:val="44"/>
          <w:szCs w:val="44"/>
        </w:rPr>
      </w:pPr>
      <w:r w:rsidRPr="00C74D43">
        <w:rPr>
          <w:rFonts w:ascii="Arial" w:hAnsi="Arial" w:cs="Arial"/>
          <w:b/>
          <w:sz w:val="44"/>
          <w:szCs w:val="44"/>
        </w:rPr>
        <w:t>I MBBS - BIOCHEMISTRY</w:t>
      </w:r>
    </w:p>
    <w:p w:rsidR="00E35AA8" w:rsidRPr="00C74D43" w:rsidRDefault="0082405C" w:rsidP="00E35AA8">
      <w:pPr>
        <w:jc w:val="center"/>
        <w:rPr>
          <w:rFonts w:ascii="Arial" w:hAnsi="Arial" w:cs="Arial"/>
          <w:b/>
          <w:sz w:val="44"/>
          <w:szCs w:val="44"/>
        </w:rPr>
      </w:pPr>
      <w:r>
        <w:rPr>
          <w:rFonts w:ascii="Arial" w:hAnsi="Arial" w:cs="Arial"/>
          <w:b/>
          <w:sz w:val="44"/>
          <w:szCs w:val="44"/>
        </w:rPr>
        <w:t>LECTURE NOTES</w:t>
      </w:r>
      <w:r w:rsidR="00E35AA8" w:rsidRPr="00C74D43">
        <w:rPr>
          <w:rFonts w:ascii="Arial" w:hAnsi="Arial" w:cs="Arial"/>
          <w:b/>
          <w:sz w:val="44"/>
          <w:szCs w:val="44"/>
        </w:rPr>
        <w:t xml:space="preserve"> </w:t>
      </w:r>
    </w:p>
    <w:p w:rsidR="00E35AA8" w:rsidRPr="00C74D43" w:rsidRDefault="00E35AA8" w:rsidP="00E35AA8">
      <w:pPr>
        <w:jc w:val="center"/>
        <w:rPr>
          <w:rFonts w:ascii="Arial" w:hAnsi="Arial" w:cs="Arial"/>
          <w:b/>
        </w:rPr>
      </w:pPr>
    </w:p>
    <w:p w:rsidR="00E35AA8" w:rsidRPr="00C74D43" w:rsidRDefault="00E35AA8" w:rsidP="00E35AA8">
      <w:pPr>
        <w:jc w:val="center"/>
        <w:rPr>
          <w:rFonts w:ascii="Arial" w:hAnsi="Arial" w:cs="Arial"/>
          <w:b/>
        </w:rPr>
      </w:pPr>
    </w:p>
    <w:p w:rsidR="002D3D3A" w:rsidRPr="00C74D43" w:rsidRDefault="002D3D3A" w:rsidP="00E35AA8">
      <w:pPr>
        <w:jc w:val="center"/>
        <w:rPr>
          <w:rFonts w:ascii="Arial" w:hAnsi="Arial" w:cs="Arial"/>
          <w:b/>
        </w:rPr>
      </w:pPr>
    </w:p>
    <w:p w:rsidR="002D3D3A" w:rsidRPr="00C74D43" w:rsidRDefault="002D3D3A" w:rsidP="00E35AA8">
      <w:pPr>
        <w:jc w:val="center"/>
        <w:rPr>
          <w:rFonts w:ascii="Arial" w:hAnsi="Arial" w:cs="Arial"/>
          <w:b/>
        </w:rPr>
      </w:pPr>
    </w:p>
    <w:p w:rsidR="002D3D3A" w:rsidRPr="00C74D43" w:rsidRDefault="002D3D3A" w:rsidP="00E35AA8">
      <w:pPr>
        <w:jc w:val="center"/>
        <w:rPr>
          <w:rFonts w:ascii="Arial" w:hAnsi="Arial" w:cs="Arial"/>
          <w:b/>
        </w:rPr>
      </w:pPr>
    </w:p>
    <w:p w:rsidR="00E35AA8" w:rsidRPr="00C74D43" w:rsidRDefault="00E35AA8" w:rsidP="00E35AA8">
      <w:pPr>
        <w:jc w:val="center"/>
        <w:rPr>
          <w:rFonts w:ascii="Arial" w:hAnsi="Arial" w:cs="Arial"/>
          <w:b/>
        </w:rPr>
      </w:pPr>
    </w:p>
    <w:p w:rsidR="00E35AA8" w:rsidRPr="00C74D43" w:rsidRDefault="00C74D43" w:rsidP="00E35AA8">
      <w:pPr>
        <w:jc w:val="center"/>
        <w:rPr>
          <w:rFonts w:ascii="Arial" w:hAnsi="Arial" w:cs="Arial"/>
          <w:b/>
          <w:sz w:val="24"/>
          <w:szCs w:val="24"/>
        </w:rPr>
      </w:pPr>
      <w:r w:rsidRPr="00C74D43">
        <w:rPr>
          <w:rFonts w:ascii="Arial" w:hAnsi="Arial" w:cs="Arial"/>
          <w:b/>
          <w:sz w:val="24"/>
          <w:szCs w:val="24"/>
        </w:rPr>
        <w:t xml:space="preserve"> </w:t>
      </w:r>
    </w:p>
    <w:p w:rsidR="00E35AA8" w:rsidRPr="00C74D43" w:rsidRDefault="00E35AA8" w:rsidP="00E35AA8">
      <w:pPr>
        <w:jc w:val="center"/>
        <w:rPr>
          <w:rFonts w:ascii="Arial" w:hAnsi="Arial" w:cs="Arial"/>
          <w:b/>
          <w:sz w:val="24"/>
          <w:szCs w:val="24"/>
        </w:rPr>
      </w:pPr>
      <w:r w:rsidRPr="00C74D43">
        <w:rPr>
          <w:rFonts w:ascii="Arial" w:hAnsi="Arial" w:cs="Arial"/>
          <w:b/>
          <w:sz w:val="24"/>
          <w:szCs w:val="24"/>
        </w:rPr>
        <w:t>Dept. of Biochemistry,</w:t>
      </w:r>
    </w:p>
    <w:p w:rsidR="00E35AA8" w:rsidRPr="00C74D43" w:rsidRDefault="00E35AA8" w:rsidP="00E35AA8">
      <w:pPr>
        <w:jc w:val="center"/>
        <w:rPr>
          <w:rFonts w:ascii="Arial" w:hAnsi="Arial" w:cs="Arial"/>
          <w:b/>
          <w:sz w:val="24"/>
          <w:szCs w:val="24"/>
        </w:rPr>
      </w:pPr>
      <w:r w:rsidRPr="00C74D43">
        <w:rPr>
          <w:rFonts w:ascii="Arial" w:hAnsi="Arial" w:cs="Arial"/>
          <w:b/>
          <w:sz w:val="24"/>
          <w:szCs w:val="24"/>
        </w:rPr>
        <w:t>VMKVMC, SALEM – 636 308</w:t>
      </w:r>
    </w:p>
    <w:p w:rsidR="00E35AA8" w:rsidRPr="00C74D43" w:rsidRDefault="00C74D43" w:rsidP="00E35AA8">
      <w:pPr>
        <w:jc w:val="both"/>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 xml:space="preserve">      </w:t>
      </w:r>
    </w:p>
    <w:p w:rsidR="00E35AA8" w:rsidRPr="00C74D43" w:rsidRDefault="00E35AA8" w:rsidP="00E35AA8">
      <w:pPr>
        <w:jc w:val="both"/>
        <w:rPr>
          <w:rFonts w:ascii="Arial" w:hAnsi="Arial" w:cs="Arial"/>
          <w:b/>
        </w:rPr>
      </w:pPr>
    </w:p>
    <w:p w:rsidR="00E35AA8" w:rsidRPr="00C74D43" w:rsidRDefault="00E35AA8" w:rsidP="00E35AA8">
      <w:pPr>
        <w:jc w:val="both"/>
        <w:rPr>
          <w:rFonts w:ascii="Arial" w:hAnsi="Arial" w:cs="Arial"/>
          <w:b/>
        </w:rPr>
      </w:pPr>
    </w:p>
    <w:p w:rsidR="00E35AA8" w:rsidRPr="00C74D43" w:rsidRDefault="00E35AA8" w:rsidP="00E35AA8">
      <w:pPr>
        <w:jc w:val="both"/>
        <w:rPr>
          <w:rFonts w:ascii="Arial" w:hAnsi="Arial" w:cs="Arial"/>
          <w:b/>
        </w:rPr>
      </w:pPr>
    </w:p>
    <w:p w:rsidR="00B1771B" w:rsidRPr="00C74D43" w:rsidRDefault="00B1771B" w:rsidP="00E35AA8">
      <w:pPr>
        <w:jc w:val="both"/>
        <w:rPr>
          <w:rFonts w:ascii="Arial" w:hAnsi="Arial" w:cs="Arial"/>
          <w:b/>
        </w:rPr>
      </w:pPr>
    </w:p>
    <w:p w:rsidR="00B1771B" w:rsidRPr="00C74D43" w:rsidRDefault="00B1771B" w:rsidP="00E35AA8">
      <w:pPr>
        <w:jc w:val="both"/>
        <w:rPr>
          <w:rFonts w:ascii="Arial" w:hAnsi="Arial" w:cs="Arial"/>
          <w:b/>
        </w:rPr>
      </w:pPr>
    </w:p>
    <w:p w:rsidR="00B1771B" w:rsidRPr="00C74D43" w:rsidRDefault="00B1771B" w:rsidP="00E35AA8">
      <w:pPr>
        <w:jc w:val="both"/>
        <w:rPr>
          <w:rFonts w:ascii="Arial" w:hAnsi="Arial" w:cs="Arial"/>
          <w:b/>
        </w:rPr>
      </w:pPr>
    </w:p>
    <w:p w:rsidR="00B1771B" w:rsidRPr="00C74D43" w:rsidRDefault="00B1771B" w:rsidP="00E35AA8">
      <w:pPr>
        <w:jc w:val="both"/>
        <w:rPr>
          <w:rFonts w:ascii="Arial" w:hAnsi="Arial" w:cs="Arial"/>
          <w:b/>
        </w:rPr>
      </w:pPr>
    </w:p>
    <w:p w:rsidR="002D3D3A" w:rsidRPr="00C74D43" w:rsidRDefault="002D3D3A" w:rsidP="00E35AA8">
      <w:pPr>
        <w:jc w:val="center"/>
        <w:rPr>
          <w:rFonts w:ascii="Arial" w:hAnsi="Arial" w:cs="Arial"/>
          <w:b/>
        </w:rPr>
      </w:pPr>
    </w:p>
    <w:p w:rsidR="00C74D43" w:rsidRPr="00C74D43" w:rsidRDefault="00C74D43" w:rsidP="00E35AA8">
      <w:pPr>
        <w:jc w:val="center"/>
        <w:rPr>
          <w:rFonts w:ascii="Arial" w:hAnsi="Arial" w:cs="Arial"/>
          <w:b/>
        </w:rPr>
      </w:pPr>
    </w:p>
    <w:p w:rsidR="00C74D43" w:rsidRPr="00C74D43" w:rsidRDefault="00C74D43" w:rsidP="00E35AA8">
      <w:pPr>
        <w:jc w:val="center"/>
        <w:rPr>
          <w:rFonts w:ascii="Arial" w:hAnsi="Arial" w:cs="Arial"/>
          <w:b/>
        </w:rPr>
      </w:pPr>
    </w:p>
    <w:p w:rsidR="00E35AA8" w:rsidRPr="00C74D43" w:rsidRDefault="00E35AA8" w:rsidP="00E35AA8">
      <w:pPr>
        <w:jc w:val="center"/>
        <w:rPr>
          <w:rFonts w:ascii="Arial" w:hAnsi="Arial" w:cs="Arial"/>
          <w:b/>
          <w:sz w:val="32"/>
          <w:szCs w:val="32"/>
        </w:rPr>
      </w:pPr>
      <w:r w:rsidRPr="00C74D43">
        <w:rPr>
          <w:rFonts w:ascii="Arial" w:hAnsi="Arial" w:cs="Arial"/>
          <w:b/>
          <w:sz w:val="32"/>
          <w:szCs w:val="32"/>
        </w:rPr>
        <w:lastRenderedPageBreak/>
        <w:t>INDEX</w:t>
      </w:r>
    </w:p>
    <w:tbl>
      <w:tblPr>
        <w:tblW w:w="10218" w:type="dxa"/>
        <w:tblInd w:w="-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48"/>
        <w:gridCol w:w="7895"/>
        <w:gridCol w:w="1475"/>
      </w:tblGrid>
      <w:tr w:rsidR="00E35AA8" w:rsidRPr="00C74D43" w:rsidTr="00E35AA8">
        <w:trPr>
          <w:trHeight w:val="521"/>
        </w:trPr>
        <w:tc>
          <w:tcPr>
            <w:tcW w:w="848" w:type="dxa"/>
          </w:tcPr>
          <w:p w:rsidR="00E35AA8" w:rsidRPr="00C74D43" w:rsidRDefault="00E35AA8" w:rsidP="00E35AA8">
            <w:pPr>
              <w:jc w:val="center"/>
              <w:rPr>
                <w:rFonts w:ascii="Arial" w:hAnsi="Arial" w:cs="Arial"/>
              </w:rPr>
            </w:pPr>
            <w:r w:rsidRPr="00C74D43">
              <w:rPr>
                <w:rFonts w:ascii="Arial" w:hAnsi="Arial" w:cs="Arial"/>
                <w:b/>
              </w:rPr>
              <w:t>S.NO</w:t>
            </w:r>
            <w:r w:rsidRPr="00C74D43">
              <w:rPr>
                <w:rFonts w:ascii="Arial" w:hAnsi="Arial" w:cs="Arial"/>
              </w:rPr>
              <w:t>.</w:t>
            </w:r>
          </w:p>
        </w:tc>
        <w:tc>
          <w:tcPr>
            <w:tcW w:w="7895" w:type="dxa"/>
          </w:tcPr>
          <w:p w:rsidR="00E35AA8" w:rsidRPr="00C74D43" w:rsidRDefault="00E35AA8" w:rsidP="00E35AA8">
            <w:pPr>
              <w:jc w:val="center"/>
              <w:rPr>
                <w:rFonts w:ascii="Arial" w:hAnsi="Arial" w:cs="Arial"/>
                <w:b/>
              </w:rPr>
            </w:pPr>
            <w:r w:rsidRPr="00C74D43">
              <w:rPr>
                <w:rFonts w:ascii="Arial" w:hAnsi="Arial" w:cs="Arial"/>
                <w:b/>
              </w:rPr>
              <w:t>TOPIC</w:t>
            </w:r>
          </w:p>
        </w:tc>
        <w:tc>
          <w:tcPr>
            <w:tcW w:w="1475" w:type="dxa"/>
          </w:tcPr>
          <w:p w:rsidR="00E35AA8" w:rsidRPr="00C74D43" w:rsidRDefault="00E35AA8" w:rsidP="00E35AA8">
            <w:pPr>
              <w:jc w:val="center"/>
              <w:rPr>
                <w:rFonts w:ascii="Arial" w:hAnsi="Arial" w:cs="Arial"/>
                <w:b/>
              </w:rPr>
            </w:pPr>
            <w:r w:rsidRPr="00C74D43">
              <w:rPr>
                <w:rFonts w:ascii="Arial" w:hAnsi="Arial" w:cs="Arial"/>
                <w:b/>
              </w:rPr>
              <w:t>PAGE NO.</w:t>
            </w:r>
          </w:p>
        </w:tc>
      </w:tr>
      <w:tr w:rsidR="00E35AA8" w:rsidRPr="00C74D43" w:rsidTr="00E35AA8">
        <w:trPr>
          <w:trHeight w:val="424"/>
        </w:trPr>
        <w:tc>
          <w:tcPr>
            <w:tcW w:w="848" w:type="dxa"/>
          </w:tcPr>
          <w:p w:rsidR="00E35AA8" w:rsidRPr="00C74D43" w:rsidRDefault="00E35AA8" w:rsidP="00B1771B">
            <w:pPr>
              <w:jc w:val="center"/>
              <w:rPr>
                <w:rFonts w:ascii="Arial" w:hAnsi="Arial" w:cs="Arial"/>
              </w:rPr>
            </w:pPr>
          </w:p>
        </w:tc>
        <w:tc>
          <w:tcPr>
            <w:tcW w:w="7895" w:type="dxa"/>
          </w:tcPr>
          <w:p w:rsidR="00E35AA8" w:rsidRPr="00C74D43" w:rsidRDefault="00E35AA8" w:rsidP="00E35AA8">
            <w:pPr>
              <w:jc w:val="both"/>
              <w:rPr>
                <w:rFonts w:ascii="Arial" w:hAnsi="Arial" w:cs="Arial"/>
              </w:rPr>
            </w:pPr>
            <w:r w:rsidRPr="00C74D43">
              <w:rPr>
                <w:rFonts w:ascii="Arial" w:hAnsi="Arial" w:cs="Arial"/>
              </w:rPr>
              <w:t>I M.B.B.S – SYLLABUS</w:t>
            </w:r>
          </w:p>
        </w:tc>
        <w:tc>
          <w:tcPr>
            <w:tcW w:w="1475" w:type="dxa"/>
          </w:tcPr>
          <w:p w:rsidR="00E35AA8" w:rsidRPr="004354FA" w:rsidRDefault="004354FA" w:rsidP="004354FA">
            <w:pPr>
              <w:pStyle w:val="ListParagraph"/>
              <w:numPr>
                <w:ilvl w:val="0"/>
                <w:numId w:val="1326"/>
              </w:numPr>
              <w:rPr>
                <w:rFonts w:ascii="Arial" w:hAnsi="Arial" w:cs="Arial"/>
              </w:rPr>
            </w:pPr>
            <w:r>
              <w:rPr>
                <w:rFonts w:ascii="Arial" w:hAnsi="Arial" w:cs="Arial"/>
              </w:rPr>
              <w:t xml:space="preserve">-  </w:t>
            </w:r>
            <w:r w:rsidRPr="004354FA">
              <w:rPr>
                <w:rFonts w:ascii="Arial" w:hAnsi="Arial" w:cs="Arial"/>
              </w:rPr>
              <w:t>16</w:t>
            </w:r>
          </w:p>
        </w:tc>
      </w:tr>
      <w:tr w:rsidR="00E35AA8" w:rsidRPr="00C74D43" w:rsidTr="00E35AA8">
        <w:trPr>
          <w:trHeight w:val="424"/>
        </w:trPr>
        <w:tc>
          <w:tcPr>
            <w:tcW w:w="848" w:type="dxa"/>
          </w:tcPr>
          <w:p w:rsidR="00E35AA8" w:rsidRPr="00C74D43" w:rsidRDefault="00E35AA8" w:rsidP="00B64596">
            <w:pPr>
              <w:pStyle w:val="ListParagraph"/>
              <w:numPr>
                <w:ilvl w:val="0"/>
                <w:numId w:val="926"/>
              </w:numPr>
              <w:jc w:val="center"/>
              <w:rPr>
                <w:rFonts w:ascii="Arial" w:hAnsi="Arial" w:cs="Arial"/>
              </w:rPr>
            </w:pPr>
          </w:p>
        </w:tc>
        <w:tc>
          <w:tcPr>
            <w:tcW w:w="7895" w:type="dxa"/>
          </w:tcPr>
          <w:p w:rsidR="00E35AA8" w:rsidRPr="00C74D43" w:rsidRDefault="00E35AA8" w:rsidP="00E35AA8">
            <w:pPr>
              <w:jc w:val="both"/>
              <w:rPr>
                <w:rFonts w:ascii="Arial" w:hAnsi="Arial" w:cs="Arial"/>
              </w:rPr>
            </w:pPr>
            <w:r w:rsidRPr="00C74D43">
              <w:rPr>
                <w:rFonts w:ascii="Arial" w:hAnsi="Arial" w:cs="Arial"/>
              </w:rPr>
              <w:t>EXAMINATION PATTERN</w:t>
            </w:r>
          </w:p>
        </w:tc>
        <w:tc>
          <w:tcPr>
            <w:tcW w:w="1475" w:type="dxa"/>
          </w:tcPr>
          <w:p w:rsidR="00E35AA8" w:rsidRPr="00C74D43" w:rsidRDefault="00E35AA8" w:rsidP="00E35AA8">
            <w:pPr>
              <w:rPr>
                <w:rFonts w:ascii="Arial" w:hAnsi="Arial" w:cs="Arial"/>
              </w:rPr>
            </w:pPr>
          </w:p>
        </w:tc>
      </w:tr>
      <w:tr w:rsidR="00E35AA8" w:rsidRPr="00C74D43" w:rsidTr="00E35AA8">
        <w:trPr>
          <w:trHeight w:val="441"/>
        </w:trPr>
        <w:tc>
          <w:tcPr>
            <w:tcW w:w="848" w:type="dxa"/>
          </w:tcPr>
          <w:p w:rsidR="00E35AA8" w:rsidRPr="00C74D43" w:rsidRDefault="00E35AA8" w:rsidP="00B64596">
            <w:pPr>
              <w:pStyle w:val="ListParagraph"/>
              <w:numPr>
                <w:ilvl w:val="0"/>
                <w:numId w:val="926"/>
              </w:numPr>
              <w:jc w:val="center"/>
              <w:rPr>
                <w:rFonts w:ascii="Arial" w:hAnsi="Arial" w:cs="Arial"/>
              </w:rPr>
            </w:pPr>
          </w:p>
        </w:tc>
        <w:tc>
          <w:tcPr>
            <w:tcW w:w="7895" w:type="dxa"/>
          </w:tcPr>
          <w:p w:rsidR="00E35AA8" w:rsidRPr="00C74D43" w:rsidRDefault="00E35AA8" w:rsidP="00E35AA8">
            <w:pPr>
              <w:jc w:val="both"/>
              <w:rPr>
                <w:rFonts w:ascii="Arial" w:hAnsi="Arial" w:cs="Arial"/>
              </w:rPr>
            </w:pPr>
            <w:r w:rsidRPr="00C74D43">
              <w:rPr>
                <w:rFonts w:ascii="Arial" w:hAnsi="Arial" w:cs="Arial"/>
              </w:rPr>
              <w:t>MODEL  QUESTION PAPER – PAPER I</w:t>
            </w:r>
          </w:p>
        </w:tc>
        <w:tc>
          <w:tcPr>
            <w:tcW w:w="1475" w:type="dxa"/>
          </w:tcPr>
          <w:p w:rsidR="00E35AA8" w:rsidRPr="00C74D43" w:rsidRDefault="00E35AA8" w:rsidP="00E35AA8">
            <w:pPr>
              <w:rPr>
                <w:rFonts w:ascii="Arial" w:hAnsi="Arial" w:cs="Arial"/>
              </w:rPr>
            </w:pPr>
          </w:p>
        </w:tc>
      </w:tr>
      <w:tr w:rsidR="00E35AA8" w:rsidRPr="00C74D43" w:rsidTr="00E35AA8">
        <w:trPr>
          <w:trHeight w:val="486"/>
        </w:trPr>
        <w:tc>
          <w:tcPr>
            <w:tcW w:w="848" w:type="dxa"/>
          </w:tcPr>
          <w:p w:rsidR="00E35AA8" w:rsidRPr="00C74D43" w:rsidRDefault="00E35AA8" w:rsidP="00B64596">
            <w:pPr>
              <w:pStyle w:val="ListParagraph"/>
              <w:numPr>
                <w:ilvl w:val="0"/>
                <w:numId w:val="926"/>
              </w:numPr>
              <w:jc w:val="center"/>
              <w:rPr>
                <w:rFonts w:ascii="Arial" w:hAnsi="Arial" w:cs="Arial"/>
              </w:rPr>
            </w:pPr>
          </w:p>
        </w:tc>
        <w:tc>
          <w:tcPr>
            <w:tcW w:w="7895" w:type="dxa"/>
          </w:tcPr>
          <w:p w:rsidR="00E35AA8" w:rsidRPr="00C74D43" w:rsidRDefault="00E35AA8" w:rsidP="00E35AA8">
            <w:pPr>
              <w:jc w:val="both"/>
              <w:rPr>
                <w:rFonts w:ascii="Arial" w:hAnsi="Arial" w:cs="Arial"/>
              </w:rPr>
            </w:pPr>
            <w:r w:rsidRPr="00C74D43">
              <w:rPr>
                <w:rFonts w:ascii="Arial" w:hAnsi="Arial" w:cs="Arial"/>
              </w:rPr>
              <w:t>MODEL QUESTION PAPER – PAPER II</w:t>
            </w:r>
          </w:p>
        </w:tc>
        <w:tc>
          <w:tcPr>
            <w:tcW w:w="1475" w:type="dxa"/>
          </w:tcPr>
          <w:p w:rsidR="00E35AA8" w:rsidRPr="00C74D43" w:rsidRDefault="00E35AA8" w:rsidP="00E35AA8">
            <w:pPr>
              <w:rPr>
                <w:rFonts w:ascii="Arial" w:hAnsi="Arial" w:cs="Arial"/>
              </w:rPr>
            </w:pPr>
          </w:p>
        </w:tc>
      </w:tr>
      <w:tr w:rsidR="00E35AA8" w:rsidRPr="00C74D43" w:rsidTr="00E35AA8">
        <w:trPr>
          <w:trHeight w:val="290"/>
        </w:trPr>
        <w:tc>
          <w:tcPr>
            <w:tcW w:w="848" w:type="dxa"/>
          </w:tcPr>
          <w:p w:rsidR="00E35AA8" w:rsidRPr="00C74D43" w:rsidRDefault="00E35AA8" w:rsidP="00E35AA8">
            <w:pPr>
              <w:jc w:val="center"/>
              <w:rPr>
                <w:rFonts w:ascii="Arial" w:hAnsi="Arial" w:cs="Arial"/>
              </w:rPr>
            </w:pPr>
          </w:p>
        </w:tc>
        <w:tc>
          <w:tcPr>
            <w:tcW w:w="7895" w:type="dxa"/>
          </w:tcPr>
          <w:p w:rsidR="00E35AA8" w:rsidRPr="00C74D43" w:rsidRDefault="00E35AA8" w:rsidP="00E35AA8">
            <w:pPr>
              <w:jc w:val="both"/>
              <w:rPr>
                <w:rFonts w:ascii="Arial" w:hAnsi="Arial" w:cs="Arial"/>
              </w:rPr>
            </w:pPr>
          </w:p>
        </w:tc>
        <w:tc>
          <w:tcPr>
            <w:tcW w:w="1475" w:type="dxa"/>
          </w:tcPr>
          <w:p w:rsidR="00E35AA8" w:rsidRPr="00C74D43" w:rsidRDefault="00E35AA8" w:rsidP="00E35AA8">
            <w:pPr>
              <w:rPr>
                <w:rFonts w:ascii="Arial" w:hAnsi="Arial" w:cs="Arial"/>
              </w:rPr>
            </w:pPr>
          </w:p>
        </w:tc>
      </w:tr>
      <w:tr w:rsidR="00E35AA8" w:rsidRPr="00C74D43" w:rsidTr="00E35AA8">
        <w:trPr>
          <w:trHeight w:val="222"/>
        </w:trPr>
        <w:tc>
          <w:tcPr>
            <w:tcW w:w="848" w:type="dxa"/>
          </w:tcPr>
          <w:p w:rsidR="00E35AA8" w:rsidRPr="00C74D43" w:rsidRDefault="00E35AA8" w:rsidP="00E35AA8">
            <w:pPr>
              <w:jc w:val="center"/>
              <w:rPr>
                <w:rFonts w:ascii="Arial" w:hAnsi="Arial" w:cs="Arial"/>
              </w:rPr>
            </w:pPr>
          </w:p>
        </w:tc>
        <w:tc>
          <w:tcPr>
            <w:tcW w:w="7895" w:type="dxa"/>
          </w:tcPr>
          <w:p w:rsidR="00E35AA8" w:rsidRPr="00C74D43" w:rsidRDefault="00E35AA8" w:rsidP="00E35AA8">
            <w:pPr>
              <w:jc w:val="center"/>
              <w:rPr>
                <w:rFonts w:ascii="Arial" w:hAnsi="Arial" w:cs="Arial"/>
                <w:b/>
              </w:rPr>
            </w:pPr>
            <w:r w:rsidRPr="00C74D43">
              <w:rPr>
                <w:rFonts w:ascii="Arial" w:hAnsi="Arial" w:cs="Arial"/>
                <w:b/>
              </w:rPr>
              <w:t>QUESTIONS &amp; ANSWERS</w:t>
            </w:r>
          </w:p>
        </w:tc>
        <w:tc>
          <w:tcPr>
            <w:tcW w:w="1475" w:type="dxa"/>
          </w:tcPr>
          <w:p w:rsidR="00E35AA8" w:rsidRPr="00C74D43" w:rsidRDefault="00E35AA8" w:rsidP="00E35AA8">
            <w:pPr>
              <w:rPr>
                <w:rFonts w:ascii="Arial" w:hAnsi="Arial" w:cs="Arial"/>
              </w:rPr>
            </w:pPr>
          </w:p>
        </w:tc>
      </w:tr>
      <w:tr w:rsidR="00E35AA8" w:rsidRPr="00C74D43" w:rsidTr="00E35AA8">
        <w:trPr>
          <w:trHeight w:val="258"/>
        </w:trPr>
        <w:tc>
          <w:tcPr>
            <w:tcW w:w="848" w:type="dxa"/>
          </w:tcPr>
          <w:p w:rsidR="00E35AA8" w:rsidRPr="00C74D43" w:rsidRDefault="00E35AA8" w:rsidP="00E35AA8">
            <w:pPr>
              <w:jc w:val="center"/>
              <w:rPr>
                <w:rFonts w:ascii="Arial" w:hAnsi="Arial" w:cs="Arial"/>
              </w:rPr>
            </w:pPr>
          </w:p>
        </w:tc>
        <w:tc>
          <w:tcPr>
            <w:tcW w:w="7895" w:type="dxa"/>
          </w:tcPr>
          <w:p w:rsidR="00E35AA8" w:rsidRPr="00C74D43" w:rsidRDefault="00E35AA8" w:rsidP="00E35AA8">
            <w:pPr>
              <w:jc w:val="center"/>
              <w:rPr>
                <w:rFonts w:ascii="Arial" w:hAnsi="Arial" w:cs="Arial"/>
                <w:b/>
              </w:rPr>
            </w:pPr>
            <w:r w:rsidRPr="00C74D43">
              <w:rPr>
                <w:rFonts w:ascii="Arial" w:hAnsi="Arial" w:cs="Arial"/>
                <w:b/>
              </w:rPr>
              <w:t>PAPER –I</w:t>
            </w:r>
          </w:p>
        </w:tc>
        <w:tc>
          <w:tcPr>
            <w:tcW w:w="1475" w:type="dxa"/>
          </w:tcPr>
          <w:p w:rsidR="00E35AA8" w:rsidRPr="00C74D43" w:rsidRDefault="00E35AA8" w:rsidP="00E35AA8">
            <w:pPr>
              <w:rPr>
                <w:rFonts w:ascii="Arial" w:hAnsi="Arial" w:cs="Arial"/>
              </w:rPr>
            </w:pPr>
          </w:p>
        </w:tc>
      </w:tr>
      <w:tr w:rsidR="00E35AA8" w:rsidRPr="00C74D43" w:rsidTr="00E35AA8">
        <w:trPr>
          <w:trHeight w:val="463"/>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CELL – ORGANELLES &amp; MEMBRANE</w:t>
            </w:r>
          </w:p>
        </w:tc>
        <w:tc>
          <w:tcPr>
            <w:tcW w:w="1475" w:type="dxa"/>
          </w:tcPr>
          <w:p w:rsidR="00E35AA8" w:rsidRPr="00C74D43" w:rsidRDefault="004354FA" w:rsidP="00E35AA8">
            <w:pPr>
              <w:rPr>
                <w:rFonts w:ascii="Arial" w:hAnsi="Arial" w:cs="Arial"/>
              </w:rPr>
            </w:pPr>
            <w:r>
              <w:rPr>
                <w:rFonts w:ascii="Arial" w:hAnsi="Arial" w:cs="Arial"/>
              </w:rPr>
              <w:t>17 – 26</w:t>
            </w:r>
          </w:p>
        </w:tc>
      </w:tr>
      <w:tr w:rsidR="00E35AA8" w:rsidRPr="00C74D43" w:rsidTr="00E35AA8">
        <w:trPr>
          <w:trHeight w:val="440"/>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CHEMISTRY &amp; METABOLISM OF CARBOHYDRATES ,TCA CYCLE</w:t>
            </w:r>
          </w:p>
        </w:tc>
        <w:tc>
          <w:tcPr>
            <w:tcW w:w="1475" w:type="dxa"/>
          </w:tcPr>
          <w:p w:rsidR="00E35AA8" w:rsidRPr="00C74D43" w:rsidRDefault="004354FA" w:rsidP="00E35AA8">
            <w:pPr>
              <w:rPr>
                <w:rFonts w:ascii="Arial" w:hAnsi="Arial" w:cs="Arial"/>
              </w:rPr>
            </w:pPr>
            <w:r>
              <w:rPr>
                <w:rFonts w:ascii="Arial" w:hAnsi="Arial" w:cs="Arial"/>
              </w:rPr>
              <w:t>26 – 68</w:t>
            </w:r>
          </w:p>
        </w:tc>
      </w:tr>
      <w:tr w:rsidR="00E35AA8" w:rsidRPr="00C74D43" w:rsidTr="00E35AA8">
        <w:trPr>
          <w:trHeight w:val="236"/>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jc w:val="both"/>
              <w:rPr>
                <w:rFonts w:ascii="Arial" w:hAnsi="Arial" w:cs="Arial"/>
              </w:rPr>
            </w:pPr>
            <w:r w:rsidRPr="00C74D43">
              <w:rPr>
                <w:rFonts w:ascii="Arial" w:hAnsi="Arial" w:cs="Arial"/>
              </w:rPr>
              <w:t xml:space="preserve"> CHEMISTRY &amp; METABOLISM OF LIPIDS</w:t>
            </w:r>
          </w:p>
        </w:tc>
        <w:tc>
          <w:tcPr>
            <w:tcW w:w="1475" w:type="dxa"/>
          </w:tcPr>
          <w:p w:rsidR="00E35AA8" w:rsidRPr="00C74D43" w:rsidRDefault="004354FA" w:rsidP="00E35AA8">
            <w:pPr>
              <w:rPr>
                <w:rFonts w:ascii="Arial" w:hAnsi="Arial" w:cs="Arial"/>
              </w:rPr>
            </w:pPr>
            <w:r>
              <w:rPr>
                <w:rFonts w:ascii="Arial" w:hAnsi="Arial" w:cs="Arial"/>
              </w:rPr>
              <w:t>69 – 106</w:t>
            </w:r>
          </w:p>
        </w:tc>
      </w:tr>
      <w:tr w:rsidR="00E35AA8" w:rsidRPr="00C74D43" w:rsidTr="00E35AA8">
        <w:trPr>
          <w:trHeight w:val="376"/>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jc w:val="both"/>
              <w:rPr>
                <w:rFonts w:ascii="Arial" w:hAnsi="Arial" w:cs="Arial"/>
              </w:rPr>
            </w:pPr>
            <w:r w:rsidRPr="00C74D43">
              <w:rPr>
                <w:rFonts w:ascii="Arial" w:hAnsi="Arial" w:cs="Arial"/>
              </w:rPr>
              <w:t>ENZYMES</w:t>
            </w:r>
          </w:p>
        </w:tc>
        <w:tc>
          <w:tcPr>
            <w:tcW w:w="1475" w:type="dxa"/>
          </w:tcPr>
          <w:p w:rsidR="00E35AA8" w:rsidRPr="00C74D43" w:rsidRDefault="004354FA" w:rsidP="00E35AA8">
            <w:pPr>
              <w:rPr>
                <w:rFonts w:ascii="Arial" w:hAnsi="Arial" w:cs="Arial"/>
              </w:rPr>
            </w:pPr>
            <w:r>
              <w:rPr>
                <w:rFonts w:ascii="Arial" w:hAnsi="Arial" w:cs="Arial"/>
              </w:rPr>
              <w:t>107 – 122</w:t>
            </w:r>
          </w:p>
        </w:tc>
      </w:tr>
      <w:tr w:rsidR="00E35AA8" w:rsidRPr="00C74D43" w:rsidTr="00E35AA8">
        <w:trPr>
          <w:trHeight w:val="107"/>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VITAMINS – FAT SOLUBLE</w:t>
            </w:r>
          </w:p>
        </w:tc>
        <w:tc>
          <w:tcPr>
            <w:tcW w:w="1475" w:type="dxa"/>
          </w:tcPr>
          <w:p w:rsidR="00E35AA8" w:rsidRPr="00C74D43" w:rsidRDefault="004354FA" w:rsidP="00E35AA8">
            <w:pPr>
              <w:rPr>
                <w:rFonts w:ascii="Arial" w:hAnsi="Arial" w:cs="Arial"/>
              </w:rPr>
            </w:pPr>
            <w:r>
              <w:rPr>
                <w:rFonts w:ascii="Arial" w:hAnsi="Arial" w:cs="Arial"/>
              </w:rPr>
              <w:t>123 – 135</w:t>
            </w:r>
          </w:p>
        </w:tc>
      </w:tr>
      <w:tr w:rsidR="00E35AA8" w:rsidRPr="00C74D43" w:rsidTr="00E35AA8">
        <w:trPr>
          <w:trHeight w:val="269"/>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VITAMINS – WATER SOLUBLE</w:t>
            </w:r>
          </w:p>
        </w:tc>
        <w:tc>
          <w:tcPr>
            <w:tcW w:w="1475" w:type="dxa"/>
          </w:tcPr>
          <w:p w:rsidR="00E35AA8" w:rsidRPr="00C74D43" w:rsidRDefault="004354FA" w:rsidP="00E35AA8">
            <w:pPr>
              <w:rPr>
                <w:rFonts w:ascii="Arial" w:hAnsi="Arial" w:cs="Arial"/>
              </w:rPr>
            </w:pPr>
            <w:r>
              <w:rPr>
                <w:rFonts w:ascii="Arial" w:hAnsi="Arial" w:cs="Arial"/>
              </w:rPr>
              <w:t>136 – 148</w:t>
            </w:r>
          </w:p>
        </w:tc>
      </w:tr>
      <w:tr w:rsidR="00E35AA8" w:rsidRPr="00C74D43" w:rsidTr="00E35AA8">
        <w:trPr>
          <w:trHeight w:val="236"/>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jc w:val="both"/>
              <w:rPr>
                <w:rFonts w:ascii="Arial" w:hAnsi="Arial" w:cs="Arial"/>
              </w:rPr>
            </w:pPr>
            <w:r w:rsidRPr="00C74D43">
              <w:rPr>
                <w:rFonts w:ascii="Arial" w:hAnsi="Arial" w:cs="Arial"/>
              </w:rPr>
              <w:t>ELECTRON TRANSPORT CHAIN &amp; BIOLOGICAL OXIDATION</w:t>
            </w:r>
          </w:p>
        </w:tc>
        <w:tc>
          <w:tcPr>
            <w:tcW w:w="1475" w:type="dxa"/>
          </w:tcPr>
          <w:p w:rsidR="00E35AA8" w:rsidRPr="00C74D43" w:rsidRDefault="004354FA" w:rsidP="00E35AA8">
            <w:pPr>
              <w:rPr>
                <w:rFonts w:ascii="Arial" w:hAnsi="Arial" w:cs="Arial"/>
              </w:rPr>
            </w:pPr>
            <w:r>
              <w:rPr>
                <w:rFonts w:ascii="Arial" w:hAnsi="Arial" w:cs="Arial"/>
              </w:rPr>
              <w:t>149 – 155</w:t>
            </w:r>
          </w:p>
        </w:tc>
      </w:tr>
      <w:tr w:rsidR="00E35AA8" w:rsidRPr="00C74D43" w:rsidTr="00E35AA8">
        <w:trPr>
          <w:trHeight w:val="258"/>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ENERGY METABOLISM &amp; NUTRITION</w:t>
            </w:r>
          </w:p>
        </w:tc>
        <w:tc>
          <w:tcPr>
            <w:tcW w:w="1475" w:type="dxa"/>
          </w:tcPr>
          <w:p w:rsidR="00E35AA8" w:rsidRPr="00C74D43" w:rsidRDefault="004354FA" w:rsidP="00E35AA8">
            <w:pPr>
              <w:rPr>
                <w:rFonts w:ascii="Arial" w:hAnsi="Arial" w:cs="Arial"/>
              </w:rPr>
            </w:pPr>
            <w:r>
              <w:rPr>
                <w:rFonts w:ascii="Arial" w:hAnsi="Arial" w:cs="Arial"/>
              </w:rPr>
              <w:t>156 – 160</w:t>
            </w:r>
          </w:p>
        </w:tc>
      </w:tr>
      <w:tr w:rsidR="00E35AA8" w:rsidRPr="00C74D43" w:rsidTr="00E35AA8">
        <w:trPr>
          <w:trHeight w:val="290"/>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Hb &amp; HEME - CHEMISTRY &amp; METABOLISM</w:t>
            </w:r>
          </w:p>
        </w:tc>
        <w:tc>
          <w:tcPr>
            <w:tcW w:w="1475" w:type="dxa"/>
          </w:tcPr>
          <w:p w:rsidR="00E35AA8" w:rsidRPr="00C74D43" w:rsidRDefault="004354FA" w:rsidP="00E35AA8">
            <w:pPr>
              <w:rPr>
                <w:rFonts w:ascii="Arial" w:hAnsi="Arial" w:cs="Arial"/>
              </w:rPr>
            </w:pPr>
            <w:r>
              <w:rPr>
                <w:rFonts w:ascii="Arial" w:hAnsi="Arial" w:cs="Arial"/>
              </w:rPr>
              <w:t>161 - 175</w:t>
            </w:r>
          </w:p>
        </w:tc>
      </w:tr>
      <w:tr w:rsidR="00E35AA8" w:rsidRPr="00C74D43" w:rsidTr="00E35AA8">
        <w:trPr>
          <w:trHeight w:val="193"/>
        </w:trPr>
        <w:tc>
          <w:tcPr>
            <w:tcW w:w="848" w:type="dxa"/>
          </w:tcPr>
          <w:p w:rsidR="00E35AA8" w:rsidRPr="00C74D43" w:rsidRDefault="00E35AA8" w:rsidP="00E35AA8">
            <w:pPr>
              <w:pStyle w:val="ListParagraph"/>
              <w:jc w:val="center"/>
              <w:rPr>
                <w:rFonts w:ascii="Arial" w:hAnsi="Arial" w:cs="Arial"/>
                <w:b/>
              </w:rPr>
            </w:pPr>
            <w:r w:rsidRPr="00C74D43">
              <w:rPr>
                <w:rFonts w:ascii="Arial" w:hAnsi="Arial" w:cs="Arial"/>
                <w:b/>
              </w:rPr>
              <w:t>1</w:t>
            </w:r>
          </w:p>
        </w:tc>
        <w:tc>
          <w:tcPr>
            <w:tcW w:w="7895" w:type="dxa"/>
          </w:tcPr>
          <w:p w:rsidR="00E35AA8" w:rsidRPr="00C74D43" w:rsidRDefault="00E35AA8" w:rsidP="00E35AA8">
            <w:pPr>
              <w:jc w:val="center"/>
              <w:rPr>
                <w:rFonts w:ascii="Arial" w:hAnsi="Arial" w:cs="Arial"/>
                <w:b/>
              </w:rPr>
            </w:pPr>
            <w:r w:rsidRPr="00C74D43">
              <w:rPr>
                <w:rFonts w:ascii="Arial" w:hAnsi="Arial" w:cs="Arial"/>
                <w:b/>
              </w:rPr>
              <w:t>PAPER II</w:t>
            </w:r>
          </w:p>
        </w:tc>
        <w:tc>
          <w:tcPr>
            <w:tcW w:w="1475" w:type="dxa"/>
          </w:tcPr>
          <w:p w:rsidR="00E35AA8" w:rsidRPr="00C74D43" w:rsidRDefault="00E35AA8" w:rsidP="00E35AA8">
            <w:pPr>
              <w:rPr>
                <w:rFonts w:ascii="Arial" w:hAnsi="Arial" w:cs="Arial"/>
              </w:rPr>
            </w:pPr>
          </w:p>
        </w:tc>
      </w:tr>
      <w:tr w:rsidR="00E35AA8" w:rsidRPr="00C74D43" w:rsidTr="00E35AA8">
        <w:trPr>
          <w:trHeight w:val="626"/>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jc w:val="both"/>
              <w:rPr>
                <w:rFonts w:ascii="Arial" w:hAnsi="Arial" w:cs="Arial"/>
              </w:rPr>
            </w:pPr>
            <w:r w:rsidRPr="00C74D43">
              <w:rPr>
                <w:rFonts w:ascii="Arial" w:hAnsi="Arial" w:cs="Arial"/>
              </w:rPr>
              <w:t>CHEMISTRY &amp; METABOLISM OF AMINO ACIDS &amp; PROTEINS</w:t>
            </w:r>
          </w:p>
        </w:tc>
        <w:tc>
          <w:tcPr>
            <w:tcW w:w="1475" w:type="dxa"/>
          </w:tcPr>
          <w:p w:rsidR="00E35AA8" w:rsidRPr="00C74D43" w:rsidRDefault="004354FA" w:rsidP="00E35AA8">
            <w:pPr>
              <w:rPr>
                <w:rFonts w:ascii="Arial" w:hAnsi="Arial" w:cs="Arial"/>
              </w:rPr>
            </w:pPr>
            <w:r>
              <w:rPr>
                <w:rFonts w:ascii="Arial" w:hAnsi="Arial" w:cs="Arial"/>
              </w:rPr>
              <w:t>176- 220</w:t>
            </w:r>
          </w:p>
        </w:tc>
      </w:tr>
      <w:tr w:rsidR="00E35AA8" w:rsidRPr="00C74D43" w:rsidTr="00E35AA8">
        <w:trPr>
          <w:trHeight w:val="429"/>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PLASMA PROTEINS</w:t>
            </w:r>
          </w:p>
        </w:tc>
        <w:tc>
          <w:tcPr>
            <w:tcW w:w="1475" w:type="dxa"/>
          </w:tcPr>
          <w:p w:rsidR="00E35AA8" w:rsidRPr="00C74D43" w:rsidRDefault="004354FA" w:rsidP="00E35AA8">
            <w:pPr>
              <w:rPr>
                <w:rFonts w:ascii="Arial" w:hAnsi="Arial" w:cs="Arial"/>
              </w:rPr>
            </w:pPr>
            <w:r>
              <w:rPr>
                <w:rFonts w:ascii="Arial" w:hAnsi="Arial" w:cs="Arial"/>
              </w:rPr>
              <w:t xml:space="preserve">221 </w:t>
            </w:r>
            <w:r w:rsidR="002E2241">
              <w:rPr>
                <w:rFonts w:ascii="Arial" w:hAnsi="Arial" w:cs="Arial"/>
              </w:rPr>
              <w:t>–</w:t>
            </w:r>
            <w:r>
              <w:rPr>
                <w:rFonts w:ascii="Arial" w:hAnsi="Arial" w:cs="Arial"/>
              </w:rPr>
              <w:t xml:space="preserve"> </w:t>
            </w:r>
            <w:r w:rsidR="002E2241">
              <w:rPr>
                <w:rFonts w:ascii="Arial" w:hAnsi="Arial" w:cs="Arial"/>
              </w:rPr>
              <w:t>222</w:t>
            </w:r>
          </w:p>
        </w:tc>
      </w:tr>
      <w:tr w:rsidR="00E35AA8" w:rsidRPr="00C74D43" w:rsidTr="00E35AA8">
        <w:trPr>
          <w:trHeight w:val="509"/>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IMMUNOGLOBULINS</w:t>
            </w:r>
          </w:p>
        </w:tc>
        <w:tc>
          <w:tcPr>
            <w:tcW w:w="1475" w:type="dxa"/>
          </w:tcPr>
          <w:p w:rsidR="00E35AA8" w:rsidRPr="00C74D43" w:rsidRDefault="002E2241" w:rsidP="00E35AA8">
            <w:pPr>
              <w:rPr>
                <w:rFonts w:ascii="Arial" w:hAnsi="Arial" w:cs="Arial"/>
              </w:rPr>
            </w:pPr>
            <w:r>
              <w:rPr>
                <w:rFonts w:ascii="Arial" w:hAnsi="Arial" w:cs="Arial"/>
              </w:rPr>
              <w:t>223- 225</w:t>
            </w:r>
          </w:p>
        </w:tc>
      </w:tr>
      <w:tr w:rsidR="00E35AA8" w:rsidRPr="00C74D43" w:rsidTr="00E35AA8">
        <w:trPr>
          <w:trHeight w:val="498"/>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STRUCTURAL PROTEINS</w:t>
            </w:r>
          </w:p>
        </w:tc>
        <w:tc>
          <w:tcPr>
            <w:tcW w:w="1475" w:type="dxa"/>
          </w:tcPr>
          <w:p w:rsidR="00E35AA8" w:rsidRPr="00C74D43" w:rsidRDefault="002E2241" w:rsidP="00E35AA8">
            <w:pPr>
              <w:rPr>
                <w:rFonts w:ascii="Arial" w:hAnsi="Arial" w:cs="Arial"/>
              </w:rPr>
            </w:pPr>
            <w:r>
              <w:rPr>
                <w:rFonts w:ascii="Arial" w:hAnsi="Arial" w:cs="Arial"/>
              </w:rPr>
              <w:t>226 – 227</w:t>
            </w:r>
          </w:p>
        </w:tc>
      </w:tr>
      <w:tr w:rsidR="00E35AA8" w:rsidRPr="00C74D43" w:rsidTr="00E35AA8">
        <w:trPr>
          <w:trHeight w:val="247"/>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PURINE &amp; PYRIMIDINE – CHEMISTRY &amp; METABOLISM</w:t>
            </w:r>
          </w:p>
        </w:tc>
        <w:tc>
          <w:tcPr>
            <w:tcW w:w="1475" w:type="dxa"/>
          </w:tcPr>
          <w:p w:rsidR="00E35AA8" w:rsidRPr="00C74D43" w:rsidRDefault="002E2241" w:rsidP="00E35AA8">
            <w:pPr>
              <w:rPr>
                <w:rFonts w:ascii="Arial" w:hAnsi="Arial" w:cs="Arial"/>
              </w:rPr>
            </w:pPr>
            <w:r>
              <w:rPr>
                <w:rFonts w:ascii="Arial" w:hAnsi="Arial" w:cs="Arial"/>
              </w:rPr>
              <w:t>228 – 239</w:t>
            </w:r>
          </w:p>
        </w:tc>
      </w:tr>
      <w:tr w:rsidR="00E35AA8" w:rsidRPr="00C74D43" w:rsidTr="00E35AA8">
        <w:trPr>
          <w:trHeight w:val="236"/>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MOLECULAR BIOLOGY</w:t>
            </w:r>
          </w:p>
        </w:tc>
        <w:tc>
          <w:tcPr>
            <w:tcW w:w="1475" w:type="dxa"/>
          </w:tcPr>
          <w:p w:rsidR="00E35AA8" w:rsidRPr="00C74D43" w:rsidRDefault="002E2241" w:rsidP="00E35AA8">
            <w:pPr>
              <w:rPr>
                <w:rFonts w:ascii="Arial" w:hAnsi="Arial" w:cs="Arial"/>
              </w:rPr>
            </w:pPr>
            <w:r>
              <w:rPr>
                <w:rFonts w:ascii="Arial" w:hAnsi="Arial" w:cs="Arial"/>
              </w:rPr>
              <w:t>240 – 275</w:t>
            </w:r>
          </w:p>
        </w:tc>
      </w:tr>
      <w:tr w:rsidR="00E35AA8" w:rsidRPr="00C74D43" w:rsidTr="00E35AA8">
        <w:trPr>
          <w:trHeight w:val="370"/>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ACID, BASE BALANCE &amp; DISORDERS</w:t>
            </w:r>
          </w:p>
        </w:tc>
        <w:tc>
          <w:tcPr>
            <w:tcW w:w="1475" w:type="dxa"/>
          </w:tcPr>
          <w:p w:rsidR="00E35AA8" w:rsidRPr="00C74D43" w:rsidRDefault="00E35AA8" w:rsidP="00E35AA8">
            <w:pPr>
              <w:rPr>
                <w:rFonts w:ascii="Arial" w:hAnsi="Arial" w:cs="Arial"/>
              </w:rPr>
            </w:pPr>
            <w:r w:rsidRPr="00C74D43">
              <w:rPr>
                <w:rFonts w:ascii="Arial" w:hAnsi="Arial" w:cs="Arial"/>
              </w:rPr>
              <w:t xml:space="preserve"> </w:t>
            </w:r>
            <w:r w:rsidR="002E2241">
              <w:rPr>
                <w:rFonts w:ascii="Arial" w:hAnsi="Arial" w:cs="Arial"/>
              </w:rPr>
              <w:t>276 – 284</w:t>
            </w:r>
          </w:p>
        </w:tc>
      </w:tr>
      <w:tr w:rsidR="00E35AA8" w:rsidRPr="00C74D43" w:rsidTr="00E35AA8">
        <w:trPr>
          <w:trHeight w:val="568"/>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BODY FLUIDS</w:t>
            </w:r>
          </w:p>
        </w:tc>
        <w:tc>
          <w:tcPr>
            <w:tcW w:w="1475" w:type="dxa"/>
          </w:tcPr>
          <w:p w:rsidR="00E35AA8" w:rsidRPr="00C74D43" w:rsidRDefault="002E2241" w:rsidP="00E35AA8">
            <w:pPr>
              <w:rPr>
                <w:rFonts w:ascii="Arial" w:hAnsi="Arial" w:cs="Arial"/>
              </w:rPr>
            </w:pPr>
            <w:r>
              <w:rPr>
                <w:rFonts w:ascii="Arial" w:hAnsi="Arial" w:cs="Arial"/>
              </w:rPr>
              <w:t>285</w:t>
            </w:r>
          </w:p>
        </w:tc>
      </w:tr>
      <w:tr w:rsidR="00E35AA8" w:rsidRPr="00C74D43" w:rsidTr="00E35AA8">
        <w:trPr>
          <w:trHeight w:val="568"/>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DETOXICATION, FREE RADICAL</w:t>
            </w:r>
          </w:p>
        </w:tc>
        <w:tc>
          <w:tcPr>
            <w:tcW w:w="1475" w:type="dxa"/>
          </w:tcPr>
          <w:p w:rsidR="00E35AA8" w:rsidRPr="00C74D43" w:rsidRDefault="002E2241" w:rsidP="00E35AA8">
            <w:pPr>
              <w:rPr>
                <w:rFonts w:ascii="Arial" w:hAnsi="Arial" w:cs="Arial"/>
              </w:rPr>
            </w:pPr>
            <w:r>
              <w:rPr>
                <w:rFonts w:ascii="Arial" w:hAnsi="Arial" w:cs="Arial"/>
              </w:rPr>
              <w:t>286 – 291</w:t>
            </w:r>
          </w:p>
        </w:tc>
      </w:tr>
      <w:tr w:rsidR="00E35AA8" w:rsidRPr="00C74D43" w:rsidTr="00E35AA8">
        <w:trPr>
          <w:trHeight w:val="429"/>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 xml:space="preserve">AIDS &amp; CANCER </w:t>
            </w:r>
          </w:p>
        </w:tc>
        <w:tc>
          <w:tcPr>
            <w:tcW w:w="1475" w:type="dxa"/>
          </w:tcPr>
          <w:p w:rsidR="00E35AA8" w:rsidRPr="00C74D43" w:rsidRDefault="002E2241" w:rsidP="00E35AA8">
            <w:pPr>
              <w:rPr>
                <w:rFonts w:ascii="Arial" w:hAnsi="Arial" w:cs="Arial"/>
              </w:rPr>
            </w:pPr>
            <w:r>
              <w:rPr>
                <w:rFonts w:ascii="Arial" w:hAnsi="Arial" w:cs="Arial"/>
              </w:rPr>
              <w:t>292- 296</w:t>
            </w:r>
          </w:p>
        </w:tc>
      </w:tr>
      <w:tr w:rsidR="00E35AA8" w:rsidRPr="00C74D43" w:rsidTr="00E35AA8">
        <w:trPr>
          <w:trHeight w:val="347"/>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jc w:val="both"/>
              <w:rPr>
                <w:rFonts w:ascii="Arial" w:hAnsi="Arial" w:cs="Arial"/>
              </w:rPr>
            </w:pPr>
            <w:r w:rsidRPr="00C74D43">
              <w:rPr>
                <w:rFonts w:ascii="Arial" w:hAnsi="Arial" w:cs="Arial"/>
              </w:rPr>
              <w:t>MINERAL METABOLISM</w:t>
            </w:r>
          </w:p>
        </w:tc>
        <w:tc>
          <w:tcPr>
            <w:tcW w:w="1475" w:type="dxa"/>
          </w:tcPr>
          <w:p w:rsidR="00E35AA8" w:rsidRPr="00C74D43" w:rsidRDefault="002E2241" w:rsidP="00E35AA8">
            <w:pPr>
              <w:rPr>
                <w:rFonts w:ascii="Arial" w:hAnsi="Arial" w:cs="Arial"/>
              </w:rPr>
            </w:pPr>
            <w:r>
              <w:rPr>
                <w:rFonts w:ascii="Arial" w:hAnsi="Arial" w:cs="Arial"/>
              </w:rPr>
              <w:t>297 – 306</w:t>
            </w:r>
          </w:p>
        </w:tc>
      </w:tr>
      <w:tr w:rsidR="00E35AA8" w:rsidRPr="00C74D43" w:rsidTr="00E35AA8">
        <w:trPr>
          <w:trHeight w:val="532"/>
        </w:trPr>
        <w:tc>
          <w:tcPr>
            <w:tcW w:w="848" w:type="dxa"/>
          </w:tcPr>
          <w:p w:rsidR="00E35AA8" w:rsidRPr="00C74D43" w:rsidRDefault="00E35AA8" w:rsidP="00B64596">
            <w:pPr>
              <w:pStyle w:val="ListParagraph"/>
              <w:numPr>
                <w:ilvl w:val="0"/>
                <w:numId w:val="903"/>
              </w:numPr>
              <w:jc w:val="cente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INSTRUMENTS &amp; PROCEDURE</w:t>
            </w:r>
          </w:p>
        </w:tc>
        <w:tc>
          <w:tcPr>
            <w:tcW w:w="1475" w:type="dxa"/>
          </w:tcPr>
          <w:p w:rsidR="00E35AA8" w:rsidRPr="00C74D43" w:rsidRDefault="002E2241" w:rsidP="00E35AA8">
            <w:pPr>
              <w:rPr>
                <w:rFonts w:ascii="Arial" w:hAnsi="Arial" w:cs="Arial"/>
              </w:rPr>
            </w:pPr>
            <w:r>
              <w:rPr>
                <w:rFonts w:ascii="Arial" w:hAnsi="Arial" w:cs="Arial"/>
              </w:rPr>
              <w:t>307 – 313</w:t>
            </w:r>
          </w:p>
        </w:tc>
      </w:tr>
      <w:tr w:rsidR="00E35AA8" w:rsidRPr="00C74D43" w:rsidTr="00E35AA8">
        <w:trPr>
          <w:trHeight w:val="638"/>
        </w:trPr>
        <w:tc>
          <w:tcPr>
            <w:tcW w:w="848" w:type="dxa"/>
          </w:tcPr>
          <w:p w:rsidR="00E35AA8" w:rsidRPr="00C74D43" w:rsidRDefault="00E35AA8" w:rsidP="00B64596">
            <w:pPr>
              <w:pStyle w:val="ListParagraph"/>
              <w:numPr>
                <w:ilvl w:val="0"/>
                <w:numId w:val="903"/>
              </w:numP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FUNCTION TESTS – LIVER, RENAL  &amp; THYROID</w:t>
            </w:r>
          </w:p>
        </w:tc>
        <w:tc>
          <w:tcPr>
            <w:tcW w:w="1475" w:type="dxa"/>
          </w:tcPr>
          <w:p w:rsidR="00E35AA8" w:rsidRPr="00C74D43" w:rsidRDefault="002E2241" w:rsidP="00E35AA8">
            <w:pPr>
              <w:rPr>
                <w:rFonts w:ascii="Arial" w:hAnsi="Arial" w:cs="Arial"/>
              </w:rPr>
            </w:pPr>
            <w:r>
              <w:rPr>
                <w:rFonts w:ascii="Arial" w:hAnsi="Arial" w:cs="Arial"/>
              </w:rPr>
              <w:t>314 – 323</w:t>
            </w:r>
          </w:p>
        </w:tc>
      </w:tr>
      <w:tr w:rsidR="00E35AA8" w:rsidRPr="00C74D43" w:rsidTr="00E35AA8">
        <w:trPr>
          <w:trHeight w:val="625"/>
        </w:trPr>
        <w:tc>
          <w:tcPr>
            <w:tcW w:w="848" w:type="dxa"/>
          </w:tcPr>
          <w:p w:rsidR="00E35AA8" w:rsidRPr="00C74D43" w:rsidRDefault="00E35AA8" w:rsidP="00B64596">
            <w:pPr>
              <w:pStyle w:val="ListParagraph"/>
              <w:numPr>
                <w:ilvl w:val="0"/>
                <w:numId w:val="903"/>
              </w:numP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HORMONES</w:t>
            </w:r>
          </w:p>
        </w:tc>
        <w:tc>
          <w:tcPr>
            <w:tcW w:w="1475" w:type="dxa"/>
          </w:tcPr>
          <w:p w:rsidR="00E35AA8" w:rsidRPr="00C74D43" w:rsidRDefault="002E2241" w:rsidP="00E35AA8">
            <w:pPr>
              <w:rPr>
                <w:rFonts w:ascii="Arial" w:hAnsi="Arial" w:cs="Arial"/>
              </w:rPr>
            </w:pPr>
            <w:r>
              <w:rPr>
                <w:rFonts w:ascii="Arial" w:hAnsi="Arial" w:cs="Arial"/>
              </w:rPr>
              <w:t>324</w:t>
            </w:r>
          </w:p>
        </w:tc>
      </w:tr>
      <w:tr w:rsidR="00E35AA8" w:rsidRPr="00C74D43" w:rsidTr="00E35AA8">
        <w:trPr>
          <w:trHeight w:val="510"/>
        </w:trPr>
        <w:tc>
          <w:tcPr>
            <w:tcW w:w="848" w:type="dxa"/>
          </w:tcPr>
          <w:p w:rsidR="00E35AA8" w:rsidRPr="00C74D43" w:rsidRDefault="00E35AA8" w:rsidP="00B64596">
            <w:pPr>
              <w:pStyle w:val="ListParagraph"/>
              <w:numPr>
                <w:ilvl w:val="0"/>
                <w:numId w:val="903"/>
              </w:numPr>
              <w:rPr>
                <w:rFonts w:ascii="Arial" w:hAnsi="Arial" w:cs="Arial"/>
              </w:rPr>
            </w:pPr>
          </w:p>
        </w:tc>
        <w:tc>
          <w:tcPr>
            <w:tcW w:w="7895" w:type="dxa"/>
          </w:tcPr>
          <w:p w:rsidR="00E35AA8" w:rsidRPr="00C74D43" w:rsidRDefault="00E35AA8" w:rsidP="00E35AA8">
            <w:pPr>
              <w:rPr>
                <w:rFonts w:ascii="Arial" w:hAnsi="Arial" w:cs="Arial"/>
              </w:rPr>
            </w:pPr>
            <w:r w:rsidRPr="00C74D43">
              <w:rPr>
                <w:rFonts w:ascii="Arial" w:hAnsi="Arial" w:cs="Arial"/>
              </w:rPr>
              <w:t>NORMAL VALUES &amp; EQUATIONS</w:t>
            </w:r>
          </w:p>
        </w:tc>
        <w:tc>
          <w:tcPr>
            <w:tcW w:w="1475" w:type="dxa"/>
          </w:tcPr>
          <w:p w:rsidR="00E35AA8" w:rsidRPr="00C74D43" w:rsidRDefault="002E2241" w:rsidP="00E35AA8">
            <w:pPr>
              <w:rPr>
                <w:rFonts w:ascii="Arial" w:hAnsi="Arial" w:cs="Arial"/>
              </w:rPr>
            </w:pPr>
            <w:r>
              <w:rPr>
                <w:rFonts w:ascii="Arial" w:hAnsi="Arial" w:cs="Arial"/>
              </w:rPr>
              <w:t>325 – 326</w:t>
            </w:r>
          </w:p>
        </w:tc>
      </w:tr>
      <w:tr w:rsidR="00E35AA8" w:rsidRPr="00C74D43" w:rsidTr="00E35AA8">
        <w:trPr>
          <w:trHeight w:val="486"/>
        </w:trPr>
        <w:tc>
          <w:tcPr>
            <w:tcW w:w="848" w:type="dxa"/>
          </w:tcPr>
          <w:p w:rsidR="00E35AA8" w:rsidRPr="00C74D43" w:rsidRDefault="00E35AA8" w:rsidP="00E35AA8">
            <w:pPr>
              <w:pStyle w:val="ListParagraph"/>
              <w:rPr>
                <w:rFonts w:ascii="Arial" w:hAnsi="Arial" w:cs="Arial"/>
              </w:rPr>
            </w:pPr>
          </w:p>
        </w:tc>
        <w:tc>
          <w:tcPr>
            <w:tcW w:w="7895" w:type="dxa"/>
          </w:tcPr>
          <w:p w:rsidR="00E35AA8" w:rsidRPr="00C74D43" w:rsidRDefault="0082405C" w:rsidP="00E35AA8">
            <w:pPr>
              <w:jc w:val="center"/>
              <w:rPr>
                <w:rFonts w:ascii="Arial" w:hAnsi="Arial" w:cs="Arial"/>
                <w:b/>
              </w:rPr>
            </w:pPr>
            <w:r>
              <w:rPr>
                <w:rFonts w:ascii="Arial" w:hAnsi="Arial" w:cs="Arial"/>
                <w:b/>
              </w:rPr>
              <w:t xml:space="preserve"> </w:t>
            </w:r>
          </w:p>
        </w:tc>
        <w:tc>
          <w:tcPr>
            <w:tcW w:w="1475" w:type="dxa"/>
          </w:tcPr>
          <w:p w:rsidR="00E35AA8" w:rsidRPr="00C74D43" w:rsidRDefault="00E35AA8" w:rsidP="00E35AA8">
            <w:pPr>
              <w:rPr>
                <w:rFonts w:ascii="Arial" w:hAnsi="Arial" w:cs="Arial"/>
              </w:rPr>
            </w:pPr>
          </w:p>
        </w:tc>
      </w:tr>
      <w:tr w:rsidR="00E35AA8" w:rsidRPr="00C74D43" w:rsidTr="00E35AA8">
        <w:trPr>
          <w:trHeight w:val="336"/>
        </w:trPr>
        <w:tc>
          <w:tcPr>
            <w:tcW w:w="848" w:type="dxa"/>
          </w:tcPr>
          <w:p w:rsidR="00E35AA8" w:rsidRPr="0082405C" w:rsidRDefault="00E35AA8" w:rsidP="0082405C">
            <w:pPr>
              <w:ind w:left="360"/>
              <w:rPr>
                <w:rFonts w:ascii="Arial" w:hAnsi="Arial" w:cs="Arial"/>
              </w:rPr>
            </w:pPr>
          </w:p>
        </w:tc>
        <w:tc>
          <w:tcPr>
            <w:tcW w:w="7895" w:type="dxa"/>
          </w:tcPr>
          <w:p w:rsidR="00E35AA8" w:rsidRPr="00C74D43" w:rsidRDefault="00E35AA8" w:rsidP="00E35AA8">
            <w:pPr>
              <w:rPr>
                <w:rFonts w:ascii="Arial" w:hAnsi="Arial" w:cs="Arial"/>
              </w:rPr>
            </w:pPr>
          </w:p>
        </w:tc>
        <w:tc>
          <w:tcPr>
            <w:tcW w:w="1475" w:type="dxa"/>
          </w:tcPr>
          <w:p w:rsidR="00E35AA8" w:rsidRPr="00C74D43" w:rsidRDefault="00E35AA8" w:rsidP="00E35AA8">
            <w:pPr>
              <w:rPr>
                <w:rFonts w:ascii="Arial" w:hAnsi="Arial" w:cs="Arial"/>
              </w:rPr>
            </w:pPr>
          </w:p>
        </w:tc>
      </w:tr>
      <w:tr w:rsidR="00E35AA8" w:rsidRPr="00C74D43" w:rsidTr="00E35AA8">
        <w:trPr>
          <w:trHeight w:val="509"/>
        </w:trPr>
        <w:tc>
          <w:tcPr>
            <w:tcW w:w="848" w:type="dxa"/>
          </w:tcPr>
          <w:p w:rsidR="00E35AA8" w:rsidRPr="0082405C" w:rsidRDefault="0082405C" w:rsidP="0082405C">
            <w:pPr>
              <w:ind w:left="360"/>
              <w:rPr>
                <w:rFonts w:ascii="Arial" w:hAnsi="Arial" w:cs="Arial"/>
              </w:rPr>
            </w:pPr>
            <w:r>
              <w:rPr>
                <w:rFonts w:ascii="Arial" w:hAnsi="Arial" w:cs="Arial"/>
              </w:rPr>
              <w:t xml:space="preserve"> </w:t>
            </w:r>
          </w:p>
        </w:tc>
        <w:tc>
          <w:tcPr>
            <w:tcW w:w="7895" w:type="dxa"/>
          </w:tcPr>
          <w:p w:rsidR="00E35AA8" w:rsidRPr="00C74D43" w:rsidRDefault="00E35AA8" w:rsidP="00E35AA8">
            <w:pPr>
              <w:rPr>
                <w:rFonts w:ascii="Arial" w:hAnsi="Arial" w:cs="Arial"/>
              </w:rPr>
            </w:pPr>
          </w:p>
        </w:tc>
        <w:tc>
          <w:tcPr>
            <w:tcW w:w="1475" w:type="dxa"/>
          </w:tcPr>
          <w:p w:rsidR="00E35AA8" w:rsidRPr="00C74D43" w:rsidRDefault="00E35AA8" w:rsidP="00E35AA8">
            <w:pPr>
              <w:rPr>
                <w:rFonts w:ascii="Arial" w:hAnsi="Arial" w:cs="Arial"/>
              </w:rPr>
            </w:pPr>
          </w:p>
        </w:tc>
      </w:tr>
    </w:tbl>
    <w:p w:rsidR="00E35AA8" w:rsidRPr="00C74D43" w:rsidRDefault="00E35AA8" w:rsidP="00E35AA8">
      <w:pPr>
        <w:rPr>
          <w:rFonts w:ascii="Arial" w:hAnsi="Arial" w:cs="Arial"/>
        </w:rPr>
      </w:pPr>
      <w:r w:rsidRPr="00C74D43">
        <w:rPr>
          <w:rFonts w:ascii="Arial" w:hAnsi="Arial" w:cs="Arial"/>
        </w:rPr>
        <w:t xml:space="preserve"> </w:t>
      </w:r>
    </w:p>
    <w:p w:rsidR="00E35AA8" w:rsidRPr="00C74D43" w:rsidRDefault="00E35AA8" w:rsidP="00E35AA8">
      <w:pPr>
        <w:rPr>
          <w:rFonts w:ascii="Arial" w:hAnsi="Arial" w:cs="Arial"/>
        </w:rPr>
      </w:pPr>
    </w:p>
    <w:p w:rsidR="00E35AA8" w:rsidRPr="00C74D43" w:rsidRDefault="00E35AA8" w:rsidP="00E35AA8">
      <w:pPr>
        <w:rPr>
          <w:rFonts w:ascii="Arial" w:hAnsi="Arial" w:cs="Arial"/>
        </w:rPr>
      </w:pPr>
    </w:p>
    <w:p w:rsidR="00E35AA8" w:rsidRPr="00C74D43" w:rsidRDefault="00E35AA8" w:rsidP="00E35AA8">
      <w:pPr>
        <w:rPr>
          <w:rFonts w:ascii="Arial" w:hAnsi="Arial" w:cs="Arial"/>
        </w:rPr>
      </w:pPr>
    </w:p>
    <w:p w:rsidR="00E35AA8" w:rsidRPr="00C74D43" w:rsidRDefault="00E35AA8" w:rsidP="00E35AA8">
      <w:pPr>
        <w:rPr>
          <w:rFonts w:ascii="Arial" w:hAnsi="Arial" w:cs="Arial"/>
        </w:rPr>
      </w:pPr>
    </w:p>
    <w:p w:rsidR="00E35AA8" w:rsidRPr="00C74D43" w:rsidRDefault="00E35AA8" w:rsidP="00E35AA8">
      <w:pPr>
        <w:rPr>
          <w:rFonts w:ascii="Arial" w:hAnsi="Arial" w:cs="Arial"/>
        </w:rPr>
      </w:pPr>
    </w:p>
    <w:p w:rsidR="00E35AA8" w:rsidRPr="00C74D43" w:rsidRDefault="00E35AA8" w:rsidP="00E35AA8">
      <w:pPr>
        <w:rPr>
          <w:rFonts w:ascii="Arial" w:hAnsi="Arial" w:cs="Arial"/>
        </w:rPr>
      </w:pPr>
    </w:p>
    <w:p w:rsidR="00E35AA8" w:rsidRPr="00C74D43" w:rsidRDefault="00E35AA8" w:rsidP="00E35AA8">
      <w:pPr>
        <w:rPr>
          <w:rFonts w:ascii="Arial" w:hAnsi="Arial" w:cs="Arial"/>
        </w:rPr>
      </w:pPr>
    </w:p>
    <w:p w:rsidR="00E35AA8" w:rsidRPr="00C74D43" w:rsidRDefault="00E35AA8" w:rsidP="00E35AA8">
      <w:pPr>
        <w:rPr>
          <w:rFonts w:ascii="Arial" w:hAnsi="Arial" w:cs="Arial"/>
        </w:rPr>
      </w:pPr>
    </w:p>
    <w:p w:rsidR="00E35AA8" w:rsidRPr="00C74D43" w:rsidRDefault="00E35AA8" w:rsidP="00E35AA8">
      <w:pPr>
        <w:rPr>
          <w:rFonts w:ascii="Arial" w:hAnsi="Arial" w:cs="Arial"/>
        </w:rPr>
      </w:pPr>
    </w:p>
    <w:p w:rsidR="00E35AA8" w:rsidRPr="00C74D43" w:rsidRDefault="00E35AA8" w:rsidP="00E35AA8">
      <w:pPr>
        <w:rPr>
          <w:rFonts w:ascii="Arial" w:hAnsi="Arial" w:cs="Arial"/>
        </w:rPr>
      </w:pPr>
    </w:p>
    <w:p w:rsidR="00E35AA8" w:rsidRPr="00C74D43" w:rsidRDefault="00E35AA8" w:rsidP="00E35AA8">
      <w:pPr>
        <w:rPr>
          <w:rFonts w:ascii="Arial" w:hAnsi="Arial" w:cs="Arial"/>
        </w:rPr>
      </w:pPr>
    </w:p>
    <w:p w:rsidR="00E35AA8" w:rsidRPr="00C74D43" w:rsidRDefault="00E35AA8" w:rsidP="00E35AA8">
      <w:pPr>
        <w:rPr>
          <w:rFonts w:ascii="Arial" w:hAnsi="Arial" w:cs="Arial"/>
        </w:rPr>
      </w:pPr>
    </w:p>
    <w:p w:rsidR="00E35AA8" w:rsidRPr="00C74D43" w:rsidRDefault="00E35AA8" w:rsidP="00E35AA8">
      <w:pPr>
        <w:rPr>
          <w:rFonts w:ascii="Arial" w:hAnsi="Arial" w:cs="Arial"/>
        </w:rPr>
      </w:pPr>
    </w:p>
    <w:p w:rsidR="00E35AA8" w:rsidRPr="00C74D43" w:rsidRDefault="00E35AA8" w:rsidP="00E35AA8">
      <w:pPr>
        <w:rPr>
          <w:rFonts w:ascii="Arial" w:hAnsi="Arial" w:cs="Arial"/>
        </w:rPr>
      </w:pPr>
    </w:p>
    <w:p w:rsidR="00E35AA8" w:rsidRPr="00C74D43" w:rsidRDefault="00E35AA8" w:rsidP="00E35AA8">
      <w:pPr>
        <w:rPr>
          <w:rFonts w:ascii="Arial" w:hAnsi="Arial" w:cs="Arial"/>
        </w:rPr>
      </w:pPr>
    </w:p>
    <w:p w:rsidR="00E35AA8" w:rsidRPr="00C74D43" w:rsidRDefault="00E35AA8" w:rsidP="00E35AA8">
      <w:pPr>
        <w:rPr>
          <w:rFonts w:ascii="Arial" w:hAnsi="Arial" w:cs="Arial"/>
        </w:rPr>
      </w:pPr>
    </w:p>
    <w:p w:rsidR="00D02709" w:rsidRPr="00C74D43" w:rsidRDefault="00D02709"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1C0EA2" w:rsidRPr="00C74D43" w:rsidRDefault="001C0EA2" w:rsidP="00E35AA8">
      <w:pPr>
        <w:rPr>
          <w:rFonts w:ascii="Arial" w:hAnsi="Arial" w:cs="Arial"/>
        </w:rPr>
      </w:pPr>
    </w:p>
    <w:p w:rsidR="00E35AA8" w:rsidRPr="00C74D43" w:rsidRDefault="00E35AA8" w:rsidP="00E35AA8">
      <w:pPr>
        <w:pStyle w:val="NoSpacing"/>
        <w:jc w:val="center"/>
        <w:rPr>
          <w:rFonts w:ascii="Arial" w:hAnsi="Arial" w:cs="Arial"/>
          <w:b/>
        </w:rPr>
      </w:pPr>
      <w:r w:rsidRPr="00C74D43">
        <w:rPr>
          <w:rFonts w:ascii="Arial" w:hAnsi="Arial" w:cs="Arial"/>
          <w:b/>
        </w:rPr>
        <w:lastRenderedPageBreak/>
        <w:t>I MBBS - BIOCHEMISTRY - SYLLABUS &amp; CURRICULUM</w:t>
      </w:r>
    </w:p>
    <w:p w:rsidR="00E35AA8" w:rsidRPr="00C74D43" w:rsidRDefault="00E35AA8" w:rsidP="00E35AA8">
      <w:pPr>
        <w:pStyle w:val="NoSpacing"/>
        <w:jc w:val="center"/>
        <w:rPr>
          <w:rFonts w:ascii="Arial" w:hAnsi="Arial" w:cs="Arial"/>
          <w:b/>
        </w:rPr>
      </w:pPr>
    </w:p>
    <w:p w:rsidR="00E35AA8" w:rsidRPr="00C74D43" w:rsidRDefault="00E35AA8" w:rsidP="00E35AA8">
      <w:pPr>
        <w:pStyle w:val="NoSpacing"/>
        <w:jc w:val="center"/>
        <w:rPr>
          <w:rFonts w:ascii="Arial" w:hAnsi="Arial" w:cs="Arial"/>
          <w:b/>
        </w:rPr>
      </w:pPr>
    </w:p>
    <w:p w:rsidR="00E35AA8" w:rsidRPr="00C74D43" w:rsidRDefault="00E35AA8" w:rsidP="00E35AA8">
      <w:pPr>
        <w:pStyle w:val="NoSpacing"/>
        <w:rPr>
          <w:rFonts w:ascii="Arial" w:hAnsi="Arial" w:cs="Arial"/>
        </w:rPr>
      </w:pPr>
      <w:r w:rsidRPr="00C74D43">
        <w:rPr>
          <w:rFonts w:ascii="Arial" w:hAnsi="Arial" w:cs="Arial"/>
        </w:rPr>
        <w:t>Biochemistry includes medical Physics and Molecular Biology.</w:t>
      </w:r>
    </w:p>
    <w:p w:rsidR="00E35AA8" w:rsidRPr="00C74D43" w:rsidRDefault="00E35AA8" w:rsidP="00E35AA8">
      <w:pPr>
        <w:pStyle w:val="NoSpacing"/>
        <w:rPr>
          <w:rFonts w:ascii="Arial" w:hAnsi="Arial" w:cs="Arial"/>
        </w:rPr>
      </w:pPr>
    </w:p>
    <w:p w:rsidR="00E35AA8" w:rsidRPr="00C74D43" w:rsidRDefault="00E35AA8" w:rsidP="00E35AA8">
      <w:pPr>
        <w:pStyle w:val="NoSpacing"/>
        <w:rPr>
          <w:rFonts w:ascii="Arial" w:hAnsi="Arial" w:cs="Arial"/>
          <w:b/>
        </w:rPr>
      </w:pPr>
      <w:r w:rsidRPr="00C74D43">
        <w:rPr>
          <w:rFonts w:ascii="Arial" w:hAnsi="Arial" w:cs="Arial"/>
          <w:b/>
        </w:rPr>
        <w:t>(i) GOAL</w:t>
      </w:r>
    </w:p>
    <w:p w:rsidR="00E35AA8" w:rsidRPr="00C74D43" w:rsidRDefault="00E35AA8" w:rsidP="00E35AA8">
      <w:pPr>
        <w:pStyle w:val="NoSpacing"/>
        <w:rPr>
          <w:rFonts w:ascii="Arial" w:hAnsi="Arial" w:cs="Arial"/>
          <w:b/>
        </w:rPr>
      </w:pPr>
    </w:p>
    <w:p w:rsidR="00E35AA8" w:rsidRPr="00C74D43" w:rsidRDefault="00E35AA8" w:rsidP="00E35AA8">
      <w:pPr>
        <w:pStyle w:val="NoSpacing"/>
        <w:rPr>
          <w:rFonts w:ascii="Arial" w:hAnsi="Arial" w:cs="Arial"/>
        </w:rPr>
      </w:pPr>
      <w:r w:rsidRPr="00C74D43">
        <w:rPr>
          <w:rFonts w:ascii="Arial" w:hAnsi="Arial" w:cs="Arial"/>
        </w:rPr>
        <w:tab/>
        <w:t>The broad goal of the teaching of undergraduate students in Biochemistry is to make them understand the scientific basis of the life processes at the molecular level and to orient them towards the application of the knowledge acquired in solving clinical problems.</w:t>
      </w:r>
    </w:p>
    <w:p w:rsidR="00E35AA8" w:rsidRPr="00C74D43" w:rsidRDefault="00E35AA8" w:rsidP="00E35AA8">
      <w:pPr>
        <w:pStyle w:val="NoSpacing"/>
        <w:rPr>
          <w:rFonts w:ascii="Arial" w:hAnsi="Arial" w:cs="Arial"/>
        </w:rPr>
      </w:pPr>
    </w:p>
    <w:p w:rsidR="00E35AA8" w:rsidRPr="00C74D43" w:rsidRDefault="00E35AA8" w:rsidP="00E35AA8">
      <w:pPr>
        <w:pStyle w:val="NoSpacing"/>
        <w:rPr>
          <w:rFonts w:ascii="Arial" w:hAnsi="Arial" w:cs="Arial"/>
          <w:b/>
        </w:rPr>
      </w:pPr>
      <w:r w:rsidRPr="00C74D43">
        <w:rPr>
          <w:rFonts w:ascii="Arial" w:hAnsi="Arial" w:cs="Arial"/>
          <w:b/>
        </w:rPr>
        <w:t>(ii) OBJECTIVES:</w:t>
      </w:r>
    </w:p>
    <w:p w:rsidR="00E35AA8" w:rsidRPr="00C74D43" w:rsidRDefault="00E35AA8" w:rsidP="00E35AA8">
      <w:pPr>
        <w:pStyle w:val="NoSpacing"/>
        <w:rPr>
          <w:rFonts w:ascii="Arial" w:hAnsi="Arial" w:cs="Arial"/>
          <w:b/>
        </w:rPr>
      </w:pPr>
    </w:p>
    <w:p w:rsidR="00E35AA8" w:rsidRPr="00C74D43" w:rsidRDefault="00E35AA8" w:rsidP="00E35AA8">
      <w:pPr>
        <w:pStyle w:val="NoSpacing"/>
        <w:rPr>
          <w:rFonts w:ascii="Arial" w:hAnsi="Arial" w:cs="Arial"/>
        </w:rPr>
      </w:pPr>
      <w:r w:rsidRPr="00C74D43">
        <w:rPr>
          <w:rFonts w:ascii="Arial" w:hAnsi="Arial" w:cs="Arial"/>
          <w:b/>
        </w:rPr>
        <w:t>(A) KNOWLEDGE</w:t>
      </w:r>
      <w:r w:rsidRPr="00C74D43">
        <w:rPr>
          <w:rFonts w:ascii="Arial" w:hAnsi="Arial" w:cs="Arial"/>
        </w:rPr>
        <w:t>:</w:t>
      </w:r>
    </w:p>
    <w:p w:rsidR="00E35AA8" w:rsidRPr="00C74D43" w:rsidRDefault="00E35AA8" w:rsidP="00E35AA8">
      <w:pPr>
        <w:pStyle w:val="NoSpacing"/>
        <w:rPr>
          <w:rFonts w:ascii="Arial" w:hAnsi="Arial" w:cs="Arial"/>
        </w:rPr>
      </w:pPr>
    </w:p>
    <w:p w:rsidR="00E35AA8" w:rsidRPr="00C74D43" w:rsidRDefault="00E35AA8" w:rsidP="00E35AA8">
      <w:pPr>
        <w:pStyle w:val="NoSpacing"/>
        <w:rPr>
          <w:rFonts w:ascii="Arial" w:hAnsi="Arial" w:cs="Arial"/>
        </w:rPr>
      </w:pPr>
      <w:r w:rsidRPr="00C74D43">
        <w:rPr>
          <w:rFonts w:ascii="Arial" w:hAnsi="Arial" w:cs="Arial"/>
        </w:rPr>
        <w:t xml:space="preserve">At the end of the course, the student should be able to: </w:t>
      </w:r>
    </w:p>
    <w:p w:rsidR="00E35AA8" w:rsidRPr="00C74D43" w:rsidRDefault="00E35AA8" w:rsidP="00B64596">
      <w:pPr>
        <w:pStyle w:val="NoSpacing"/>
        <w:numPr>
          <w:ilvl w:val="0"/>
          <w:numId w:val="925"/>
        </w:numPr>
        <w:rPr>
          <w:rFonts w:ascii="Arial" w:hAnsi="Arial" w:cs="Arial"/>
        </w:rPr>
      </w:pPr>
      <w:r w:rsidRPr="00C74D43">
        <w:rPr>
          <w:rFonts w:ascii="Arial" w:hAnsi="Arial" w:cs="Arial"/>
        </w:rPr>
        <w:t xml:space="preserve">describe the molecular and functional organization of a cell and list its sub-cellular components; </w:t>
      </w:r>
    </w:p>
    <w:p w:rsidR="00E35AA8" w:rsidRPr="00C74D43" w:rsidRDefault="00E35AA8" w:rsidP="00B64596">
      <w:pPr>
        <w:pStyle w:val="NoSpacing"/>
        <w:numPr>
          <w:ilvl w:val="0"/>
          <w:numId w:val="925"/>
        </w:numPr>
        <w:rPr>
          <w:rFonts w:ascii="Arial" w:hAnsi="Arial" w:cs="Arial"/>
        </w:rPr>
      </w:pPr>
      <w:r w:rsidRPr="00C74D43">
        <w:rPr>
          <w:rFonts w:ascii="Arial" w:hAnsi="Arial" w:cs="Arial"/>
        </w:rPr>
        <w:t xml:space="preserve">delineate structure, function and inter-relationships of biomolecules and consequences of deviation from normal; </w:t>
      </w:r>
    </w:p>
    <w:p w:rsidR="00E35AA8" w:rsidRPr="00C74D43" w:rsidRDefault="00E35AA8" w:rsidP="00B64596">
      <w:pPr>
        <w:pStyle w:val="NoSpacing"/>
        <w:numPr>
          <w:ilvl w:val="0"/>
          <w:numId w:val="925"/>
        </w:numPr>
        <w:rPr>
          <w:rFonts w:ascii="Arial" w:hAnsi="Arial" w:cs="Arial"/>
        </w:rPr>
      </w:pPr>
      <w:r w:rsidRPr="00C74D43">
        <w:rPr>
          <w:rFonts w:ascii="Arial" w:hAnsi="Arial" w:cs="Arial"/>
        </w:rPr>
        <w:t xml:space="preserve">summarize the fundamental aspects of enzymology and clinical application wherein regulation of enzymatic activity is altered; </w:t>
      </w:r>
    </w:p>
    <w:p w:rsidR="00E35AA8" w:rsidRPr="00C74D43" w:rsidRDefault="00E35AA8" w:rsidP="00B64596">
      <w:pPr>
        <w:pStyle w:val="NoSpacing"/>
        <w:numPr>
          <w:ilvl w:val="0"/>
          <w:numId w:val="925"/>
        </w:numPr>
        <w:rPr>
          <w:rFonts w:ascii="Arial" w:hAnsi="Arial" w:cs="Arial"/>
        </w:rPr>
      </w:pPr>
      <w:r w:rsidRPr="00C74D43">
        <w:rPr>
          <w:rFonts w:ascii="Arial" w:hAnsi="Arial" w:cs="Arial"/>
        </w:rPr>
        <w:t xml:space="preserve">describe digestion and assimilation of nutrients and consequences of malnutrition; </w:t>
      </w:r>
    </w:p>
    <w:p w:rsidR="00E35AA8" w:rsidRPr="00C74D43" w:rsidRDefault="00E35AA8" w:rsidP="00B64596">
      <w:pPr>
        <w:pStyle w:val="NoSpacing"/>
        <w:numPr>
          <w:ilvl w:val="0"/>
          <w:numId w:val="925"/>
        </w:numPr>
        <w:rPr>
          <w:rFonts w:ascii="Arial" w:hAnsi="Arial" w:cs="Arial"/>
        </w:rPr>
      </w:pPr>
      <w:r w:rsidRPr="00C74D43">
        <w:rPr>
          <w:rFonts w:ascii="Arial" w:hAnsi="Arial" w:cs="Arial"/>
        </w:rPr>
        <w:t xml:space="preserve">integrate the various aspects of metabolism and their regulatory pathways; </w:t>
      </w:r>
    </w:p>
    <w:p w:rsidR="00E35AA8" w:rsidRPr="00C74D43" w:rsidRDefault="00E35AA8" w:rsidP="00B64596">
      <w:pPr>
        <w:pStyle w:val="NoSpacing"/>
        <w:numPr>
          <w:ilvl w:val="0"/>
          <w:numId w:val="925"/>
        </w:numPr>
        <w:rPr>
          <w:rFonts w:ascii="Arial" w:hAnsi="Arial" w:cs="Arial"/>
        </w:rPr>
      </w:pPr>
      <w:r w:rsidRPr="00C74D43">
        <w:rPr>
          <w:rFonts w:ascii="Arial" w:hAnsi="Arial" w:cs="Arial"/>
        </w:rPr>
        <w:t xml:space="preserve">explain the biochemical basis of inherited disorders with their associated sequelae; </w:t>
      </w:r>
    </w:p>
    <w:p w:rsidR="00E35AA8" w:rsidRPr="00C74D43" w:rsidRDefault="00E35AA8" w:rsidP="00B64596">
      <w:pPr>
        <w:pStyle w:val="NoSpacing"/>
        <w:numPr>
          <w:ilvl w:val="0"/>
          <w:numId w:val="925"/>
        </w:numPr>
        <w:rPr>
          <w:rFonts w:ascii="Arial" w:hAnsi="Arial" w:cs="Arial"/>
        </w:rPr>
      </w:pPr>
      <w:r w:rsidRPr="00C74D43">
        <w:rPr>
          <w:rFonts w:ascii="Arial" w:hAnsi="Arial" w:cs="Arial"/>
        </w:rPr>
        <w:t>describe mechanisms involved in maintenance of body fluids and pH homeostasis;</w:t>
      </w:r>
    </w:p>
    <w:p w:rsidR="00E35AA8" w:rsidRPr="00C74D43" w:rsidRDefault="00E35AA8" w:rsidP="00B64596">
      <w:pPr>
        <w:pStyle w:val="NoSpacing"/>
        <w:numPr>
          <w:ilvl w:val="0"/>
          <w:numId w:val="925"/>
        </w:numPr>
        <w:rPr>
          <w:rFonts w:ascii="Arial" w:hAnsi="Arial" w:cs="Arial"/>
        </w:rPr>
      </w:pPr>
      <w:r w:rsidRPr="00C74D43">
        <w:rPr>
          <w:rFonts w:ascii="Arial" w:hAnsi="Arial" w:cs="Arial"/>
        </w:rPr>
        <w:t xml:space="preserve">outline the molecular mechanisms of gene expression and regulation-  the principles of genetic engineering and their application in medicine; </w:t>
      </w:r>
    </w:p>
    <w:p w:rsidR="00E35AA8" w:rsidRPr="00C74D43" w:rsidRDefault="00E35AA8" w:rsidP="00B64596">
      <w:pPr>
        <w:pStyle w:val="NoSpacing"/>
        <w:numPr>
          <w:ilvl w:val="0"/>
          <w:numId w:val="925"/>
        </w:numPr>
        <w:rPr>
          <w:rFonts w:ascii="Arial" w:hAnsi="Arial" w:cs="Arial"/>
        </w:rPr>
      </w:pPr>
      <w:r w:rsidRPr="00C74D43">
        <w:rPr>
          <w:rFonts w:ascii="Arial" w:hAnsi="Arial" w:cs="Arial"/>
        </w:rPr>
        <w:t xml:space="preserve">summarize the molecular concepts of body defense and their application in medicine; </w:t>
      </w:r>
    </w:p>
    <w:p w:rsidR="00E35AA8" w:rsidRPr="00C74D43" w:rsidRDefault="00E35AA8" w:rsidP="00B64596">
      <w:pPr>
        <w:pStyle w:val="NoSpacing"/>
        <w:numPr>
          <w:ilvl w:val="0"/>
          <w:numId w:val="925"/>
        </w:numPr>
        <w:rPr>
          <w:rFonts w:ascii="Arial" w:hAnsi="Arial" w:cs="Arial"/>
        </w:rPr>
      </w:pPr>
      <w:r w:rsidRPr="00C74D43">
        <w:rPr>
          <w:rFonts w:ascii="Arial" w:hAnsi="Arial" w:cs="Arial"/>
        </w:rPr>
        <w:t xml:space="preserve">outline the biochemical basis of environmental health hazards, biochemical basis of cancer and  carcinogenesis; </w:t>
      </w:r>
    </w:p>
    <w:p w:rsidR="00E35AA8" w:rsidRPr="00C74D43" w:rsidRDefault="00E35AA8" w:rsidP="00B64596">
      <w:pPr>
        <w:pStyle w:val="NoSpacing"/>
        <w:numPr>
          <w:ilvl w:val="0"/>
          <w:numId w:val="925"/>
        </w:numPr>
        <w:rPr>
          <w:rFonts w:ascii="Arial" w:hAnsi="Arial" w:cs="Arial"/>
        </w:rPr>
      </w:pPr>
      <w:r w:rsidRPr="00C74D43">
        <w:rPr>
          <w:rFonts w:ascii="Arial" w:hAnsi="Arial" w:cs="Arial"/>
        </w:rPr>
        <w:t xml:space="preserve">familiarize with the principles of various conventional and specialized laboratory investigations and instrumentation analysis and interpretation of a given data; </w:t>
      </w:r>
    </w:p>
    <w:p w:rsidR="00E35AA8" w:rsidRPr="00C74D43" w:rsidRDefault="00E35AA8" w:rsidP="00B64596">
      <w:pPr>
        <w:pStyle w:val="NoSpacing"/>
        <w:numPr>
          <w:ilvl w:val="0"/>
          <w:numId w:val="925"/>
        </w:numPr>
        <w:rPr>
          <w:rFonts w:ascii="Arial" w:hAnsi="Arial" w:cs="Arial"/>
        </w:rPr>
      </w:pPr>
      <w:r w:rsidRPr="00C74D43">
        <w:rPr>
          <w:rFonts w:ascii="Arial" w:hAnsi="Arial" w:cs="Arial"/>
        </w:rPr>
        <w:t>Suggest experiments to support theoretical concepts and clinical diagnosis.</w:t>
      </w:r>
    </w:p>
    <w:p w:rsidR="00E35AA8" w:rsidRPr="00C74D43" w:rsidRDefault="00E35AA8" w:rsidP="00E35AA8">
      <w:pPr>
        <w:autoSpaceDE w:val="0"/>
        <w:autoSpaceDN w:val="0"/>
        <w:adjustRightInd w:val="0"/>
        <w:spacing w:after="0" w:line="360" w:lineRule="auto"/>
        <w:ind w:left="360"/>
        <w:rPr>
          <w:rFonts w:ascii="Arial" w:hAnsi="Arial" w:cs="Arial"/>
        </w:rPr>
      </w:pPr>
    </w:p>
    <w:p w:rsidR="00E35AA8" w:rsidRPr="00C74D43" w:rsidRDefault="00E35AA8" w:rsidP="00E35AA8">
      <w:pPr>
        <w:tabs>
          <w:tab w:val="left" w:pos="450"/>
        </w:tabs>
        <w:jc w:val="both"/>
        <w:rPr>
          <w:rFonts w:ascii="Arial" w:hAnsi="Arial" w:cs="Arial"/>
          <w:b/>
        </w:rPr>
      </w:pPr>
      <w:r w:rsidRPr="00C74D43">
        <w:rPr>
          <w:rFonts w:ascii="Arial" w:hAnsi="Arial" w:cs="Arial"/>
          <w:b/>
        </w:rPr>
        <w:t>(B) SKILLS :</w:t>
      </w:r>
    </w:p>
    <w:p w:rsidR="00E35AA8" w:rsidRPr="00C74D43" w:rsidRDefault="00E35AA8" w:rsidP="00E35AA8">
      <w:pPr>
        <w:autoSpaceDE w:val="0"/>
        <w:autoSpaceDN w:val="0"/>
        <w:adjustRightInd w:val="0"/>
        <w:spacing w:line="360" w:lineRule="auto"/>
        <w:rPr>
          <w:rFonts w:ascii="Arial" w:hAnsi="Arial" w:cs="Arial"/>
        </w:rPr>
      </w:pPr>
      <w:r w:rsidRPr="00C74D43">
        <w:rPr>
          <w:rFonts w:ascii="Arial" w:hAnsi="Arial" w:cs="Arial"/>
        </w:rPr>
        <w:t xml:space="preserve">At the end of the course, the student should be able to : </w:t>
      </w:r>
    </w:p>
    <w:p w:rsidR="00E35AA8" w:rsidRPr="00C74D43" w:rsidRDefault="00E35AA8" w:rsidP="00B64596">
      <w:pPr>
        <w:numPr>
          <w:ilvl w:val="0"/>
          <w:numId w:val="922"/>
        </w:numPr>
        <w:autoSpaceDE w:val="0"/>
        <w:autoSpaceDN w:val="0"/>
        <w:adjustRightInd w:val="0"/>
        <w:spacing w:after="0" w:line="360" w:lineRule="auto"/>
        <w:rPr>
          <w:rFonts w:ascii="Arial" w:hAnsi="Arial" w:cs="Arial"/>
        </w:rPr>
      </w:pPr>
      <w:r w:rsidRPr="00C74D43">
        <w:rPr>
          <w:rFonts w:ascii="Arial" w:hAnsi="Arial" w:cs="Arial"/>
        </w:rPr>
        <w:t xml:space="preserve">make use of conventional techniques / instruments to perform Biochemical analysis relevant to clinical screening and diagnosis; </w:t>
      </w:r>
    </w:p>
    <w:p w:rsidR="00E35AA8" w:rsidRPr="00C74D43" w:rsidRDefault="00E35AA8" w:rsidP="00B64596">
      <w:pPr>
        <w:numPr>
          <w:ilvl w:val="0"/>
          <w:numId w:val="922"/>
        </w:numPr>
        <w:autoSpaceDE w:val="0"/>
        <w:autoSpaceDN w:val="0"/>
        <w:adjustRightInd w:val="0"/>
        <w:spacing w:after="0" w:line="360" w:lineRule="auto"/>
        <w:rPr>
          <w:rFonts w:ascii="Arial" w:hAnsi="Arial" w:cs="Arial"/>
        </w:rPr>
      </w:pPr>
      <w:r w:rsidRPr="00C74D43">
        <w:rPr>
          <w:rFonts w:ascii="Arial" w:hAnsi="Arial" w:cs="Arial"/>
        </w:rPr>
        <w:t xml:space="preserve">analyze and interpret investigative data; </w:t>
      </w:r>
    </w:p>
    <w:p w:rsidR="00E35AA8" w:rsidRPr="00C74D43" w:rsidRDefault="00E35AA8" w:rsidP="00B64596">
      <w:pPr>
        <w:numPr>
          <w:ilvl w:val="0"/>
          <w:numId w:val="922"/>
        </w:numPr>
        <w:autoSpaceDE w:val="0"/>
        <w:autoSpaceDN w:val="0"/>
        <w:adjustRightInd w:val="0"/>
        <w:spacing w:after="0" w:line="360" w:lineRule="auto"/>
        <w:rPr>
          <w:rFonts w:ascii="Arial" w:hAnsi="Arial" w:cs="Arial"/>
        </w:rPr>
      </w:pPr>
      <w:r w:rsidRPr="00C74D43">
        <w:rPr>
          <w:rFonts w:ascii="Arial" w:hAnsi="Arial" w:cs="Arial"/>
        </w:rPr>
        <w:t>demonstrate the skills of solving scientific and clinical problems and decision making;</w:t>
      </w:r>
    </w:p>
    <w:p w:rsidR="00E35AA8" w:rsidRPr="00C74D43" w:rsidRDefault="00E35AA8" w:rsidP="00E35AA8">
      <w:pPr>
        <w:autoSpaceDE w:val="0"/>
        <w:autoSpaceDN w:val="0"/>
        <w:adjustRightInd w:val="0"/>
        <w:spacing w:after="0" w:line="360" w:lineRule="auto"/>
        <w:ind w:left="720"/>
        <w:rPr>
          <w:rFonts w:ascii="Arial" w:hAnsi="Arial" w:cs="Arial"/>
        </w:rPr>
      </w:pPr>
    </w:p>
    <w:p w:rsidR="00E35AA8" w:rsidRPr="00C74D43" w:rsidRDefault="00E35AA8" w:rsidP="00E35AA8">
      <w:pPr>
        <w:tabs>
          <w:tab w:val="left" w:pos="450"/>
        </w:tabs>
        <w:jc w:val="both"/>
        <w:rPr>
          <w:rFonts w:ascii="Arial" w:hAnsi="Arial" w:cs="Arial"/>
          <w:b/>
        </w:rPr>
      </w:pPr>
      <w:r w:rsidRPr="00C74D43">
        <w:rPr>
          <w:rFonts w:ascii="Arial" w:hAnsi="Arial" w:cs="Arial"/>
          <w:b/>
        </w:rPr>
        <w:t>(C) INTEGRATION :</w:t>
      </w:r>
    </w:p>
    <w:p w:rsidR="00E35AA8" w:rsidRPr="00C74D43" w:rsidRDefault="00E35AA8" w:rsidP="00E35AA8">
      <w:pPr>
        <w:pStyle w:val="BodyText"/>
        <w:tabs>
          <w:tab w:val="left" w:pos="450"/>
        </w:tabs>
        <w:spacing w:line="360" w:lineRule="auto"/>
        <w:rPr>
          <w:rFonts w:ascii="Arial" w:hAnsi="Arial" w:cs="Arial"/>
          <w:sz w:val="22"/>
          <w:szCs w:val="22"/>
        </w:rPr>
      </w:pPr>
      <w:r w:rsidRPr="00C74D43">
        <w:rPr>
          <w:rFonts w:ascii="Arial" w:hAnsi="Arial" w:cs="Arial"/>
          <w:sz w:val="22"/>
          <w:szCs w:val="22"/>
        </w:rPr>
        <w:tab/>
        <w:t>The knowledge acquired in Biochemistry should help the students to integrate molecular events with structure and function of the human body in health and disease.</w:t>
      </w:r>
    </w:p>
    <w:p w:rsidR="001C0EA2" w:rsidRPr="00C74D43" w:rsidRDefault="001C0EA2" w:rsidP="00E35AA8">
      <w:pPr>
        <w:pStyle w:val="Heading5"/>
        <w:jc w:val="center"/>
        <w:rPr>
          <w:rFonts w:ascii="Arial" w:hAnsi="Arial" w:cs="Arial"/>
          <w:b/>
          <w:color w:val="auto"/>
          <w:u w:val="single"/>
        </w:rPr>
      </w:pPr>
    </w:p>
    <w:p w:rsidR="001C0EA2" w:rsidRPr="00C74D43" w:rsidRDefault="001C0EA2" w:rsidP="00E35AA8">
      <w:pPr>
        <w:pStyle w:val="Heading5"/>
        <w:jc w:val="center"/>
        <w:rPr>
          <w:rFonts w:ascii="Arial" w:hAnsi="Arial" w:cs="Arial"/>
          <w:b/>
          <w:color w:val="auto"/>
          <w:u w:val="single"/>
        </w:rPr>
      </w:pPr>
    </w:p>
    <w:p w:rsidR="001C0EA2" w:rsidRPr="00C74D43" w:rsidRDefault="001C0EA2" w:rsidP="00E35AA8">
      <w:pPr>
        <w:pStyle w:val="Heading5"/>
        <w:jc w:val="center"/>
        <w:rPr>
          <w:rFonts w:ascii="Arial" w:hAnsi="Arial" w:cs="Arial"/>
          <w:b/>
          <w:color w:val="auto"/>
          <w:u w:val="single"/>
        </w:rPr>
      </w:pPr>
    </w:p>
    <w:p w:rsidR="001C0EA2" w:rsidRPr="00C74D43" w:rsidRDefault="001C0EA2" w:rsidP="00E35AA8">
      <w:pPr>
        <w:pStyle w:val="Heading5"/>
        <w:jc w:val="center"/>
        <w:rPr>
          <w:rFonts w:ascii="Arial" w:hAnsi="Arial" w:cs="Arial"/>
          <w:b/>
          <w:color w:val="auto"/>
          <w:u w:val="single"/>
        </w:rPr>
      </w:pPr>
    </w:p>
    <w:p w:rsidR="0033315C" w:rsidRDefault="0033315C" w:rsidP="0033315C">
      <w:pPr>
        <w:pStyle w:val="Heading5"/>
        <w:spacing w:line="360" w:lineRule="auto"/>
        <w:rPr>
          <w:rFonts w:ascii="Arial" w:hAnsi="Arial" w:cs="Arial"/>
          <w:b/>
          <w:color w:val="auto"/>
          <w:u w:val="single"/>
        </w:rPr>
      </w:pPr>
    </w:p>
    <w:p w:rsidR="002E2241" w:rsidRPr="002E2241" w:rsidRDefault="002E2241" w:rsidP="002E2241"/>
    <w:p w:rsidR="00E35AA8" w:rsidRPr="00C74D43" w:rsidRDefault="00E35AA8" w:rsidP="0033315C">
      <w:pPr>
        <w:pStyle w:val="Heading5"/>
        <w:spacing w:line="360" w:lineRule="auto"/>
        <w:ind w:left="2160" w:firstLine="720"/>
        <w:rPr>
          <w:rFonts w:ascii="Arial" w:hAnsi="Arial" w:cs="Arial"/>
          <w:b/>
          <w:color w:val="auto"/>
          <w:u w:val="single"/>
        </w:rPr>
      </w:pPr>
      <w:r w:rsidRPr="00C74D43">
        <w:rPr>
          <w:rFonts w:ascii="Arial" w:hAnsi="Arial" w:cs="Arial"/>
          <w:b/>
          <w:color w:val="auto"/>
          <w:u w:val="single"/>
        </w:rPr>
        <w:t>VINAYAKA MISSIONS UNIVERSITY – I MBBS</w:t>
      </w:r>
    </w:p>
    <w:p w:rsidR="00E35AA8" w:rsidRPr="00C74D43" w:rsidRDefault="00E35AA8" w:rsidP="001C0EA2">
      <w:pPr>
        <w:pStyle w:val="Heading5"/>
        <w:spacing w:line="360" w:lineRule="auto"/>
        <w:jc w:val="center"/>
        <w:rPr>
          <w:rFonts w:ascii="Arial" w:hAnsi="Arial" w:cs="Arial"/>
          <w:b/>
          <w:color w:val="auto"/>
          <w:u w:val="single"/>
        </w:rPr>
      </w:pPr>
      <w:r w:rsidRPr="00C74D43">
        <w:rPr>
          <w:rFonts w:ascii="Arial" w:hAnsi="Arial" w:cs="Arial"/>
          <w:b/>
          <w:color w:val="auto"/>
          <w:u w:val="single"/>
        </w:rPr>
        <w:t>THEORY SYLLABUS  - BIOCHEMISTRY</w:t>
      </w:r>
    </w:p>
    <w:p w:rsidR="00E35AA8" w:rsidRPr="00C74D43" w:rsidRDefault="00E35AA8" w:rsidP="001C0EA2">
      <w:pPr>
        <w:tabs>
          <w:tab w:val="left" w:pos="450"/>
        </w:tabs>
        <w:spacing w:line="360" w:lineRule="auto"/>
        <w:jc w:val="both"/>
        <w:rPr>
          <w:rFonts w:ascii="Arial" w:hAnsi="Arial" w:cs="Arial"/>
          <w:b/>
          <w:u w:val="single"/>
        </w:rPr>
      </w:pPr>
      <w:r w:rsidRPr="00C74D43">
        <w:rPr>
          <w:rFonts w:ascii="Arial" w:hAnsi="Arial" w:cs="Arial"/>
          <w:b/>
        </w:rPr>
        <w:t xml:space="preserve">I. </w:t>
      </w:r>
      <w:r w:rsidRPr="00C74D43">
        <w:rPr>
          <w:rFonts w:ascii="Arial" w:hAnsi="Arial" w:cs="Arial"/>
          <w:b/>
          <w:u w:val="single"/>
        </w:rPr>
        <w:t>CELL :</w:t>
      </w:r>
    </w:p>
    <w:p w:rsidR="00E35AA8" w:rsidRPr="00C74D43" w:rsidRDefault="00E35AA8" w:rsidP="001C0EA2">
      <w:pPr>
        <w:pStyle w:val="BodyText"/>
        <w:tabs>
          <w:tab w:val="left" w:pos="450"/>
        </w:tabs>
        <w:spacing w:line="360" w:lineRule="auto"/>
        <w:rPr>
          <w:rFonts w:ascii="Arial" w:hAnsi="Arial" w:cs="Arial"/>
          <w:sz w:val="22"/>
          <w:szCs w:val="22"/>
        </w:rPr>
      </w:pPr>
      <w:r w:rsidRPr="00C74D43">
        <w:rPr>
          <w:rFonts w:ascii="Arial" w:hAnsi="Arial" w:cs="Arial"/>
          <w:sz w:val="22"/>
          <w:szCs w:val="22"/>
        </w:rPr>
        <w:lastRenderedPageBreak/>
        <w:t>Subcellular components – Molecular and functional organization.</w:t>
      </w:r>
    </w:p>
    <w:p w:rsidR="00E35AA8" w:rsidRPr="00C74D43" w:rsidRDefault="00E35AA8" w:rsidP="001C0EA2">
      <w:pPr>
        <w:tabs>
          <w:tab w:val="left" w:pos="450"/>
        </w:tabs>
        <w:spacing w:line="360" w:lineRule="auto"/>
        <w:jc w:val="both"/>
        <w:rPr>
          <w:rFonts w:ascii="Arial" w:hAnsi="Arial" w:cs="Arial"/>
        </w:rPr>
      </w:pPr>
      <w:r w:rsidRPr="00C74D43">
        <w:rPr>
          <w:rFonts w:ascii="Arial" w:hAnsi="Arial" w:cs="Arial"/>
        </w:rPr>
        <w:t>Plasma membrane, cytoplasm, Nucleus and subcellular components like Mitochondria, Endoplasmic reticulum, Lysosomes, Peroxisomes, cytoskeleton, Golgi apparatus etc.</w:t>
      </w:r>
    </w:p>
    <w:p w:rsidR="0033315C" w:rsidRPr="00C74D43" w:rsidRDefault="00E35AA8" w:rsidP="0033315C">
      <w:pPr>
        <w:tabs>
          <w:tab w:val="left" w:pos="450"/>
        </w:tabs>
        <w:spacing w:line="360" w:lineRule="auto"/>
        <w:jc w:val="both"/>
        <w:rPr>
          <w:rFonts w:ascii="Arial" w:hAnsi="Arial" w:cs="Arial"/>
          <w:b/>
          <w:u w:val="single"/>
        </w:rPr>
      </w:pPr>
      <w:r w:rsidRPr="00C74D43">
        <w:rPr>
          <w:rFonts w:ascii="Arial" w:hAnsi="Arial" w:cs="Arial"/>
          <w:b/>
        </w:rPr>
        <w:t xml:space="preserve">II. </w:t>
      </w:r>
      <w:r w:rsidRPr="00C74D43">
        <w:rPr>
          <w:rFonts w:ascii="Arial" w:hAnsi="Arial" w:cs="Arial"/>
          <w:b/>
          <w:u w:val="single"/>
        </w:rPr>
        <w:t>BIOMOLECULES :</w:t>
      </w:r>
    </w:p>
    <w:p w:rsidR="00E35AA8" w:rsidRPr="00C74D43" w:rsidRDefault="00E35AA8" w:rsidP="0033315C">
      <w:pPr>
        <w:tabs>
          <w:tab w:val="left" w:pos="450"/>
        </w:tabs>
        <w:spacing w:line="360" w:lineRule="auto"/>
        <w:jc w:val="both"/>
        <w:rPr>
          <w:rFonts w:ascii="Arial" w:hAnsi="Arial" w:cs="Arial"/>
          <w:b/>
        </w:rPr>
      </w:pPr>
      <w:r w:rsidRPr="00C74D43">
        <w:rPr>
          <w:b/>
        </w:rPr>
        <w:t>Introduction</w:t>
      </w:r>
    </w:p>
    <w:p w:rsidR="00E35AA8" w:rsidRPr="00C74D43" w:rsidRDefault="00E35AA8" w:rsidP="00B64596">
      <w:pPr>
        <w:pStyle w:val="BodyText"/>
        <w:numPr>
          <w:ilvl w:val="0"/>
          <w:numId w:val="907"/>
        </w:numPr>
        <w:tabs>
          <w:tab w:val="left" w:pos="450"/>
        </w:tabs>
        <w:spacing w:line="360" w:lineRule="auto"/>
        <w:rPr>
          <w:rFonts w:ascii="Arial" w:hAnsi="Arial" w:cs="Arial"/>
          <w:sz w:val="22"/>
          <w:szCs w:val="22"/>
        </w:rPr>
      </w:pPr>
      <w:r w:rsidRPr="00C74D43">
        <w:rPr>
          <w:rFonts w:ascii="Arial" w:hAnsi="Arial" w:cs="Arial"/>
          <w:sz w:val="22"/>
          <w:szCs w:val="22"/>
        </w:rPr>
        <w:t>Chemistry of Carbohydrates – Monosaccharides, disaccharides, homo and hetero Polysaccharides.</w:t>
      </w:r>
    </w:p>
    <w:p w:rsidR="00E35AA8" w:rsidRPr="00C74D43" w:rsidRDefault="00E35AA8" w:rsidP="00B64596">
      <w:pPr>
        <w:pStyle w:val="BodyText"/>
        <w:numPr>
          <w:ilvl w:val="0"/>
          <w:numId w:val="907"/>
        </w:numPr>
        <w:tabs>
          <w:tab w:val="left" w:pos="450"/>
        </w:tabs>
        <w:spacing w:line="360" w:lineRule="auto"/>
        <w:rPr>
          <w:rFonts w:ascii="Arial" w:hAnsi="Arial" w:cs="Arial"/>
          <w:sz w:val="22"/>
          <w:szCs w:val="22"/>
        </w:rPr>
      </w:pPr>
      <w:r w:rsidRPr="00C74D43">
        <w:rPr>
          <w:rFonts w:ascii="Arial" w:hAnsi="Arial" w:cs="Arial"/>
          <w:sz w:val="22"/>
          <w:szCs w:val="22"/>
        </w:rPr>
        <w:t>Chemistry of Lipids – Classification, fatty acids, Eicosanoids and derivatives. Triglyceride, Phospholipids, Sphingolipids, Cholesterol, and lipoprote</w:t>
      </w:r>
    </w:p>
    <w:p w:rsidR="00E35AA8" w:rsidRPr="00C74D43" w:rsidRDefault="00E35AA8" w:rsidP="00B64596">
      <w:pPr>
        <w:pStyle w:val="BodyText"/>
        <w:numPr>
          <w:ilvl w:val="0"/>
          <w:numId w:val="907"/>
        </w:numPr>
        <w:tabs>
          <w:tab w:val="left" w:pos="450"/>
        </w:tabs>
        <w:spacing w:line="360" w:lineRule="auto"/>
        <w:rPr>
          <w:rFonts w:ascii="Arial" w:hAnsi="Arial" w:cs="Arial"/>
          <w:sz w:val="22"/>
          <w:szCs w:val="22"/>
        </w:rPr>
      </w:pPr>
      <w:r w:rsidRPr="00C74D43">
        <w:rPr>
          <w:rFonts w:ascii="Arial" w:hAnsi="Arial" w:cs="Arial"/>
          <w:sz w:val="22"/>
          <w:szCs w:val="22"/>
        </w:rPr>
        <w:t>Chemistry of protein – Classification of amino acids; peptides, peptide hormones eg. Insulin, glucagon, parathyroid hormone, and few pituitary hormones. Plasma proteins – classification, method of Separation and Electrophoretic pattern of plasma protein in health and disease. Protein structure and function.</w:t>
      </w:r>
    </w:p>
    <w:p w:rsidR="00E35AA8" w:rsidRPr="00C74D43" w:rsidRDefault="00E35AA8" w:rsidP="001C0EA2">
      <w:pPr>
        <w:pStyle w:val="BodyText"/>
        <w:tabs>
          <w:tab w:val="left" w:pos="450"/>
        </w:tabs>
        <w:spacing w:line="360" w:lineRule="auto"/>
        <w:ind w:left="360"/>
        <w:rPr>
          <w:rFonts w:ascii="Arial" w:hAnsi="Arial" w:cs="Arial"/>
          <w:sz w:val="22"/>
          <w:szCs w:val="22"/>
        </w:rPr>
      </w:pPr>
      <w:r w:rsidRPr="00C74D43">
        <w:rPr>
          <w:rFonts w:ascii="Arial" w:hAnsi="Arial" w:cs="Arial"/>
          <w:sz w:val="22"/>
          <w:szCs w:val="22"/>
        </w:rPr>
        <w:t>Special Proteins – Structural Proteins.</w:t>
      </w:r>
    </w:p>
    <w:p w:rsidR="00E35AA8" w:rsidRPr="00C74D43" w:rsidRDefault="00E35AA8" w:rsidP="001C0EA2">
      <w:pPr>
        <w:pStyle w:val="BodyText"/>
        <w:tabs>
          <w:tab w:val="left" w:pos="450"/>
        </w:tabs>
        <w:spacing w:line="360" w:lineRule="auto"/>
        <w:ind w:left="360"/>
        <w:rPr>
          <w:rFonts w:ascii="Arial" w:hAnsi="Arial" w:cs="Arial"/>
          <w:sz w:val="22"/>
          <w:szCs w:val="22"/>
        </w:rPr>
      </w:pPr>
    </w:p>
    <w:p w:rsidR="00E35AA8" w:rsidRPr="00C74D43" w:rsidRDefault="00E35AA8" w:rsidP="00B64596">
      <w:pPr>
        <w:pStyle w:val="BodyText"/>
        <w:numPr>
          <w:ilvl w:val="0"/>
          <w:numId w:val="907"/>
        </w:numPr>
        <w:tabs>
          <w:tab w:val="left" w:pos="450"/>
        </w:tabs>
        <w:spacing w:line="360" w:lineRule="auto"/>
        <w:rPr>
          <w:rFonts w:ascii="Arial" w:hAnsi="Arial" w:cs="Arial"/>
          <w:sz w:val="22"/>
          <w:szCs w:val="22"/>
        </w:rPr>
      </w:pPr>
      <w:r w:rsidRPr="00C74D43">
        <w:rPr>
          <w:rFonts w:ascii="Arial" w:hAnsi="Arial" w:cs="Arial"/>
          <w:sz w:val="22"/>
          <w:szCs w:val="22"/>
        </w:rPr>
        <w:t xml:space="preserve"> Bases – Purines &amp; Pyrimidines, Nucleotides, Nucleic acids: – DNA &amp; RNA Structure, Nucleic acid analogues of medical importance.</w:t>
      </w:r>
    </w:p>
    <w:p w:rsidR="00E35AA8" w:rsidRPr="00C74D43" w:rsidRDefault="00E35AA8" w:rsidP="001C0EA2">
      <w:pPr>
        <w:pStyle w:val="BodyText"/>
        <w:tabs>
          <w:tab w:val="left" w:pos="450"/>
        </w:tabs>
        <w:spacing w:line="360" w:lineRule="auto"/>
        <w:ind w:left="360"/>
        <w:rPr>
          <w:rFonts w:ascii="Arial" w:hAnsi="Arial" w:cs="Arial"/>
          <w:sz w:val="22"/>
          <w:szCs w:val="22"/>
        </w:rPr>
      </w:pPr>
    </w:p>
    <w:p w:rsidR="00E35AA8" w:rsidRPr="00C74D43" w:rsidRDefault="00E35AA8" w:rsidP="00B64596">
      <w:pPr>
        <w:pStyle w:val="BodyText"/>
        <w:numPr>
          <w:ilvl w:val="0"/>
          <w:numId w:val="907"/>
        </w:numPr>
        <w:tabs>
          <w:tab w:val="left" w:pos="450"/>
        </w:tabs>
        <w:spacing w:line="360" w:lineRule="auto"/>
        <w:rPr>
          <w:rFonts w:ascii="Arial" w:hAnsi="Arial" w:cs="Arial"/>
          <w:sz w:val="22"/>
          <w:szCs w:val="22"/>
        </w:rPr>
      </w:pPr>
      <w:r w:rsidRPr="00C74D43">
        <w:rPr>
          <w:rFonts w:ascii="Arial" w:hAnsi="Arial" w:cs="Arial"/>
          <w:sz w:val="22"/>
          <w:szCs w:val="22"/>
        </w:rPr>
        <w:t>Structure of Hemoglobin, Myoglobin – structural relationship with the function (Outline). Abnormal hemoglobin – Congenital and acquired;</w:t>
      </w:r>
    </w:p>
    <w:p w:rsidR="00E35AA8" w:rsidRPr="00C74D43" w:rsidRDefault="00E35AA8" w:rsidP="001C0EA2">
      <w:pPr>
        <w:pStyle w:val="BodyText"/>
        <w:tabs>
          <w:tab w:val="left" w:pos="450"/>
        </w:tabs>
        <w:spacing w:line="360" w:lineRule="auto"/>
        <w:rPr>
          <w:rFonts w:ascii="Arial" w:hAnsi="Arial" w:cs="Arial"/>
          <w:sz w:val="22"/>
          <w:szCs w:val="22"/>
        </w:rPr>
      </w:pPr>
    </w:p>
    <w:p w:rsidR="00E35AA8" w:rsidRPr="00C74D43" w:rsidRDefault="00E35AA8" w:rsidP="00B64596">
      <w:pPr>
        <w:pStyle w:val="BodyText"/>
        <w:numPr>
          <w:ilvl w:val="0"/>
          <w:numId w:val="907"/>
        </w:numPr>
        <w:tabs>
          <w:tab w:val="left" w:pos="450"/>
        </w:tabs>
        <w:spacing w:line="360" w:lineRule="auto"/>
        <w:rPr>
          <w:rFonts w:ascii="Arial" w:hAnsi="Arial" w:cs="Arial"/>
          <w:sz w:val="22"/>
          <w:szCs w:val="22"/>
        </w:rPr>
      </w:pPr>
      <w:r w:rsidRPr="00C74D43">
        <w:rPr>
          <w:rFonts w:ascii="Arial" w:hAnsi="Arial" w:cs="Arial"/>
          <w:sz w:val="22"/>
          <w:szCs w:val="22"/>
        </w:rPr>
        <w:t>Vitamins and Minerals – (in brief / details in Nutrition).</w:t>
      </w:r>
    </w:p>
    <w:p w:rsidR="00E35AA8" w:rsidRPr="00C74D43" w:rsidRDefault="00E35AA8" w:rsidP="001C0EA2">
      <w:pPr>
        <w:pStyle w:val="BodyText"/>
        <w:tabs>
          <w:tab w:val="left" w:pos="450"/>
        </w:tabs>
        <w:spacing w:line="360" w:lineRule="auto"/>
        <w:rPr>
          <w:rFonts w:ascii="Arial" w:hAnsi="Arial" w:cs="Arial"/>
          <w:b/>
          <w:sz w:val="22"/>
          <w:szCs w:val="22"/>
        </w:rPr>
      </w:pPr>
    </w:p>
    <w:p w:rsidR="00E35AA8" w:rsidRPr="00C74D43" w:rsidRDefault="00E35AA8" w:rsidP="001C0EA2">
      <w:pPr>
        <w:pStyle w:val="BodyText"/>
        <w:tabs>
          <w:tab w:val="left" w:pos="450"/>
        </w:tabs>
        <w:spacing w:line="360" w:lineRule="auto"/>
        <w:rPr>
          <w:rFonts w:ascii="Arial" w:hAnsi="Arial" w:cs="Arial"/>
          <w:b/>
          <w:sz w:val="22"/>
          <w:szCs w:val="22"/>
        </w:rPr>
      </w:pPr>
      <w:r w:rsidRPr="00C74D43">
        <w:rPr>
          <w:rFonts w:ascii="Arial" w:hAnsi="Arial" w:cs="Arial"/>
          <w:b/>
          <w:sz w:val="22"/>
          <w:szCs w:val="22"/>
        </w:rPr>
        <w:t>III. ENZYMES:</w:t>
      </w:r>
    </w:p>
    <w:p w:rsidR="00E35AA8" w:rsidRPr="00C74D43" w:rsidRDefault="00E35AA8" w:rsidP="001C0EA2">
      <w:pPr>
        <w:pStyle w:val="BodyText"/>
        <w:tabs>
          <w:tab w:val="left" w:pos="450"/>
        </w:tabs>
        <w:spacing w:line="360" w:lineRule="auto"/>
        <w:ind w:left="360"/>
        <w:rPr>
          <w:rFonts w:ascii="Arial" w:hAnsi="Arial" w:cs="Arial"/>
          <w:sz w:val="22"/>
          <w:szCs w:val="22"/>
        </w:rPr>
      </w:pPr>
      <w:r w:rsidRPr="00C74D43">
        <w:rPr>
          <w:rFonts w:ascii="Arial" w:hAnsi="Arial" w:cs="Arial"/>
          <w:sz w:val="22"/>
          <w:szCs w:val="22"/>
        </w:rPr>
        <w:t>Fundamental aspects of enzymology – definition, classification, mechanism of action, factors affecting enzyme activity – Enzyme regulation – Coenzymes – Isoenzymes – enzymes of clinical importance.</w:t>
      </w:r>
    </w:p>
    <w:p w:rsidR="00E35AA8" w:rsidRPr="00C74D43" w:rsidRDefault="00E35AA8" w:rsidP="001C0EA2">
      <w:pPr>
        <w:pStyle w:val="BodyText"/>
        <w:tabs>
          <w:tab w:val="left" w:pos="450"/>
        </w:tabs>
        <w:spacing w:line="360" w:lineRule="auto"/>
        <w:rPr>
          <w:rFonts w:ascii="Arial" w:hAnsi="Arial" w:cs="Arial"/>
          <w:b/>
          <w:sz w:val="22"/>
          <w:szCs w:val="22"/>
        </w:rPr>
      </w:pPr>
      <w:r w:rsidRPr="00C74D43">
        <w:rPr>
          <w:rFonts w:ascii="Arial" w:hAnsi="Arial" w:cs="Arial"/>
          <w:b/>
          <w:sz w:val="22"/>
          <w:szCs w:val="22"/>
        </w:rPr>
        <w:t>IV. NUTRITION:</w:t>
      </w:r>
    </w:p>
    <w:p w:rsidR="00E35AA8" w:rsidRPr="00C74D43" w:rsidRDefault="00E35AA8" w:rsidP="001C0EA2">
      <w:pPr>
        <w:pStyle w:val="BodyText"/>
        <w:tabs>
          <w:tab w:val="left" w:pos="450"/>
        </w:tabs>
        <w:spacing w:line="360" w:lineRule="auto"/>
        <w:rPr>
          <w:rFonts w:ascii="Arial" w:hAnsi="Arial" w:cs="Arial"/>
          <w:sz w:val="22"/>
          <w:szCs w:val="22"/>
        </w:rPr>
      </w:pPr>
      <w:r w:rsidRPr="00C74D43">
        <w:rPr>
          <w:rFonts w:ascii="Arial" w:hAnsi="Arial" w:cs="Arial"/>
          <w:sz w:val="22"/>
          <w:szCs w:val="22"/>
        </w:rPr>
        <w:t>Digestion and assimilation of Nutrients:-</w:t>
      </w:r>
    </w:p>
    <w:p w:rsidR="00E35AA8" w:rsidRPr="00C74D43" w:rsidRDefault="00E35AA8" w:rsidP="00B64596">
      <w:pPr>
        <w:pStyle w:val="BodyText"/>
        <w:numPr>
          <w:ilvl w:val="0"/>
          <w:numId w:val="908"/>
        </w:numPr>
        <w:tabs>
          <w:tab w:val="left" w:pos="450"/>
        </w:tabs>
        <w:spacing w:line="360" w:lineRule="auto"/>
        <w:rPr>
          <w:rFonts w:ascii="Arial" w:hAnsi="Arial" w:cs="Arial"/>
          <w:sz w:val="22"/>
          <w:szCs w:val="22"/>
        </w:rPr>
      </w:pPr>
      <w:r w:rsidRPr="00C74D43">
        <w:rPr>
          <w:rFonts w:ascii="Arial" w:hAnsi="Arial" w:cs="Arial"/>
          <w:sz w:val="22"/>
          <w:szCs w:val="22"/>
        </w:rPr>
        <w:t xml:space="preserve">Carbohydrates, proteins, lipids,  vitamins and minerals </w:t>
      </w:r>
    </w:p>
    <w:p w:rsidR="00E35AA8" w:rsidRPr="00C74D43" w:rsidRDefault="00E35AA8" w:rsidP="00B64596">
      <w:pPr>
        <w:pStyle w:val="BodyText"/>
        <w:numPr>
          <w:ilvl w:val="0"/>
          <w:numId w:val="908"/>
        </w:numPr>
        <w:tabs>
          <w:tab w:val="left" w:pos="450"/>
        </w:tabs>
        <w:spacing w:line="360" w:lineRule="auto"/>
        <w:rPr>
          <w:rFonts w:ascii="Arial" w:hAnsi="Arial" w:cs="Arial"/>
          <w:sz w:val="22"/>
          <w:szCs w:val="22"/>
        </w:rPr>
      </w:pPr>
      <w:r w:rsidRPr="00C74D43">
        <w:rPr>
          <w:rFonts w:ascii="Arial" w:hAnsi="Arial" w:cs="Arial"/>
          <w:sz w:val="22"/>
          <w:szCs w:val="22"/>
        </w:rPr>
        <w:t>Nutritional requirements – RDA, SDA, Balanced diet and limiting amino acid.</w:t>
      </w:r>
    </w:p>
    <w:p w:rsidR="00E35AA8" w:rsidRPr="00C74D43" w:rsidRDefault="00E35AA8" w:rsidP="00B64596">
      <w:pPr>
        <w:pStyle w:val="BodyText"/>
        <w:numPr>
          <w:ilvl w:val="0"/>
          <w:numId w:val="908"/>
        </w:numPr>
        <w:tabs>
          <w:tab w:val="left" w:pos="450"/>
        </w:tabs>
        <w:spacing w:line="360" w:lineRule="auto"/>
        <w:rPr>
          <w:rFonts w:ascii="Arial" w:hAnsi="Arial" w:cs="Arial"/>
          <w:sz w:val="22"/>
          <w:szCs w:val="22"/>
        </w:rPr>
      </w:pPr>
      <w:r w:rsidRPr="00C74D43">
        <w:rPr>
          <w:rFonts w:ascii="Arial" w:hAnsi="Arial" w:cs="Arial"/>
          <w:sz w:val="22"/>
          <w:szCs w:val="22"/>
        </w:rPr>
        <w:t>Vegetarianism</w:t>
      </w:r>
    </w:p>
    <w:p w:rsidR="00E35AA8" w:rsidRPr="00C74D43" w:rsidRDefault="00E35AA8" w:rsidP="00B64596">
      <w:pPr>
        <w:pStyle w:val="BodyText"/>
        <w:numPr>
          <w:ilvl w:val="0"/>
          <w:numId w:val="908"/>
        </w:numPr>
        <w:tabs>
          <w:tab w:val="left" w:pos="450"/>
        </w:tabs>
        <w:spacing w:line="360" w:lineRule="auto"/>
        <w:rPr>
          <w:rFonts w:ascii="Arial" w:hAnsi="Arial" w:cs="Arial"/>
          <w:sz w:val="22"/>
          <w:szCs w:val="22"/>
        </w:rPr>
      </w:pPr>
      <w:r w:rsidRPr="00C74D43">
        <w:rPr>
          <w:rFonts w:ascii="Arial" w:hAnsi="Arial" w:cs="Arial"/>
          <w:sz w:val="22"/>
          <w:szCs w:val="22"/>
        </w:rPr>
        <w:t>Consequences of malnutrition:  Marasmus, Kwashiorkor, over nutrition.</w:t>
      </w:r>
    </w:p>
    <w:p w:rsidR="001C0EA2" w:rsidRPr="00C74D43" w:rsidRDefault="001C0EA2" w:rsidP="001C0EA2">
      <w:pPr>
        <w:pStyle w:val="BodyText"/>
        <w:tabs>
          <w:tab w:val="left" w:pos="450"/>
        </w:tabs>
        <w:spacing w:line="360" w:lineRule="auto"/>
        <w:ind w:left="360"/>
        <w:rPr>
          <w:rFonts w:ascii="Arial" w:hAnsi="Arial" w:cs="Arial"/>
          <w:sz w:val="22"/>
          <w:szCs w:val="22"/>
        </w:rPr>
      </w:pPr>
    </w:p>
    <w:p w:rsidR="00E35AA8" w:rsidRPr="00C74D43" w:rsidRDefault="00E35AA8" w:rsidP="001C0EA2">
      <w:pPr>
        <w:pStyle w:val="BodyText"/>
        <w:tabs>
          <w:tab w:val="left" w:pos="450"/>
        </w:tabs>
        <w:spacing w:line="360" w:lineRule="auto"/>
        <w:rPr>
          <w:rFonts w:ascii="Arial" w:hAnsi="Arial" w:cs="Arial"/>
          <w:b/>
          <w:sz w:val="22"/>
          <w:szCs w:val="22"/>
        </w:rPr>
      </w:pPr>
      <w:r w:rsidRPr="00C74D43">
        <w:rPr>
          <w:rFonts w:ascii="Arial" w:hAnsi="Arial" w:cs="Arial"/>
          <w:b/>
          <w:sz w:val="22"/>
          <w:szCs w:val="22"/>
        </w:rPr>
        <w:t>V. METABOLISM AND REGULATORY PATHWAYS</w:t>
      </w:r>
    </w:p>
    <w:p w:rsidR="00E35AA8" w:rsidRPr="00C74D43" w:rsidRDefault="00E35AA8" w:rsidP="00B64596">
      <w:pPr>
        <w:pStyle w:val="BodyText"/>
        <w:numPr>
          <w:ilvl w:val="0"/>
          <w:numId w:val="909"/>
        </w:numPr>
        <w:tabs>
          <w:tab w:val="left" w:pos="450"/>
        </w:tabs>
        <w:spacing w:line="360" w:lineRule="auto"/>
        <w:rPr>
          <w:rFonts w:ascii="Arial" w:hAnsi="Arial" w:cs="Arial"/>
          <w:b/>
          <w:sz w:val="22"/>
          <w:szCs w:val="22"/>
        </w:rPr>
      </w:pPr>
      <w:r w:rsidRPr="00C74D43">
        <w:rPr>
          <w:rFonts w:ascii="Arial" w:hAnsi="Arial" w:cs="Arial"/>
          <w:b/>
          <w:sz w:val="22"/>
          <w:szCs w:val="22"/>
        </w:rPr>
        <w:t>Introduction to metabolism.</w:t>
      </w:r>
    </w:p>
    <w:p w:rsidR="00E35AA8" w:rsidRPr="00C74D43" w:rsidRDefault="00E35AA8" w:rsidP="00B64596">
      <w:pPr>
        <w:pStyle w:val="BodyText"/>
        <w:numPr>
          <w:ilvl w:val="0"/>
          <w:numId w:val="910"/>
        </w:numPr>
        <w:tabs>
          <w:tab w:val="left" w:pos="450"/>
        </w:tabs>
        <w:spacing w:line="360" w:lineRule="auto"/>
        <w:rPr>
          <w:rFonts w:ascii="Arial" w:hAnsi="Arial" w:cs="Arial"/>
          <w:sz w:val="22"/>
          <w:szCs w:val="22"/>
        </w:rPr>
      </w:pPr>
      <w:r w:rsidRPr="00C74D43">
        <w:rPr>
          <w:rFonts w:ascii="Arial" w:hAnsi="Arial" w:cs="Arial"/>
          <w:sz w:val="22"/>
          <w:szCs w:val="22"/>
        </w:rPr>
        <w:t>Emphasize the purpose of metabolism like energy production, inter- conversion and synthesis of important bio-molecules etc.</w:t>
      </w:r>
    </w:p>
    <w:p w:rsidR="00E35AA8" w:rsidRPr="00C74D43" w:rsidRDefault="00E35AA8" w:rsidP="00B64596">
      <w:pPr>
        <w:pStyle w:val="BodyText"/>
        <w:numPr>
          <w:ilvl w:val="0"/>
          <w:numId w:val="910"/>
        </w:numPr>
        <w:tabs>
          <w:tab w:val="left" w:pos="450"/>
        </w:tabs>
        <w:spacing w:line="360" w:lineRule="auto"/>
        <w:rPr>
          <w:rFonts w:ascii="Arial" w:hAnsi="Arial" w:cs="Arial"/>
          <w:sz w:val="22"/>
          <w:szCs w:val="22"/>
        </w:rPr>
      </w:pPr>
      <w:r w:rsidRPr="00C74D43">
        <w:rPr>
          <w:rFonts w:ascii="Arial" w:hAnsi="Arial" w:cs="Arial"/>
          <w:sz w:val="22"/>
          <w:szCs w:val="22"/>
        </w:rPr>
        <w:t>High energy compounds</w:t>
      </w:r>
    </w:p>
    <w:p w:rsidR="00E35AA8" w:rsidRPr="00C74D43" w:rsidRDefault="00E35AA8" w:rsidP="00B64596">
      <w:pPr>
        <w:pStyle w:val="BodyText"/>
        <w:numPr>
          <w:ilvl w:val="0"/>
          <w:numId w:val="910"/>
        </w:numPr>
        <w:tabs>
          <w:tab w:val="left" w:pos="450"/>
        </w:tabs>
        <w:spacing w:line="360" w:lineRule="auto"/>
        <w:rPr>
          <w:rFonts w:ascii="Arial" w:hAnsi="Arial" w:cs="Arial"/>
          <w:sz w:val="22"/>
          <w:szCs w:val="22"/>
        </w:rPr>
      </w:pPr>
      <w:r w:rsidRPr="00C74D43">
        <w:rPr>
          <w:rFonts w:ascii="Arial" w:hAnsi="Arial" w:cs="Arial"/>
          <w:sz w:val="22"/>
          <w:szCs w:val="22"/>
        </w:rPr>
        <w:t>Biological oxidation – enzymes involved – Oxidative phosphorylation – theories – shuttles.</w:t>
      </w:r>
    </w:p>
    <w:p w:rsidR="00E35AA8" w:rsidRPr="00C74D43" w:rsidRDefault="00E35AA8" w:rsidP="00B64596">
      <w:pPr>
        <w:pStyle w:val="BodyText"/>
        <w:numPr>
          <w:ilvl w:val="0"/>
          <w:numId w:val="909"/>
        </w:numPr>
        <w:tabs>
          <w:tab w:val="left" w:pos="450"/>
        </w:tabs>
        <w:spacing w:line="360" w:lineRule="auto"/>
        <w:rPr>
          <w:rFonts w:ascii="Arial" w:hAnsi="Arial" w:cs="Arial"/>
          <w:sz w:val="22"/>
          <w:szCs w:val="22"/>
        </w:rPr>
      </w:pPr>
      <w:r w:rsidRPr="00C74D43">
        <w:rPr>
          <w:rFonts w:ascii="Arial" w:hAnsi="Arial" w:cs="Arial"/>
          <w:b/>
          <w:sz w:val="22"/>
          <w:szCs w:val="22"/>
        </w:rPr>
        <w:t>Metabolic pathways, regulation and metabolic errors</w:t>
      </w:r>
      <w:r w:rsidRPr="00C74D43">
        <w:rPr>
          <w:rFonts w:ascii="Arial" w:hAnsi="Arial" w:cs="Arial"/>
          <w:sz w:val="22"/>
          <w:szCs w:val="22"/>
        </w:rPr>
        <w:t xml:space="preserve"> :-</w:t>
      </w:r>
    </w:p>
    <w:p w:rsidR="00E35AA8" w:rsidRPr="00C74D43" w:rsidRDefault="00E35AA8" w:rsidP="00B64596">
      <w:pPr>
        <w:pStyle w:val="BodyText"/>
        <w:numPr>
          <w:ilvl w:val="0"/>
          <w:numId w:val="927"/>
        </w:numPr>
        <w:tabs>
          <w:tab w:val="left" w:pos="450"/>
        </w:tabs>
        <w:spacing w:line="276" w:lineRule="auto"/>
        <w:rPr>
          <w:rFonts w:ascii="Arial" w:hAnsi="Arial" w:cs="Arial"/>
          <w:sz w:val="22"/>
          <w:szCs w:val="22"/>
        </w:rPr>
      </w:pPr>
      <w:r w:rsidRPr="00C74D43">
        <w:rPr>
          <w:rFonts w:ascii="Arial" w:hAnsi="Arial" w:cs="Arial"/>
          <w:b/>
          <w:sz w:val="22"/>
          <w:szCs w:val="22"/>
        </w:rPr>
        <w:t xml:space="preserve">Carbohydrates : </w:t>
      </w:r>
      <w:r w:rsidRPr="00C74D43">
        <w:rPr>
          <w:rFonts w:ascii="Arial" w:hAnsi="Arial" w:cs="Arial"/>
          <w:sz w:val="22"/>
          <w:szCs w:val="22"/>
        </w:rPr>
        <w:t>Glycolysis – HMP Pathway – Gluconeogenesis – Uronic acid pathway – glycogen metabolism – fructose and galactose metabolism and TCA cycle. Regulation of blood glucose – Diabetes Mellitus – hypoglycaemia – Hyper glycaemia. Inborn errors of carbohydrate metabolism.</w:t>
      </w:r>
    </w:p>
    <w:p w:rsidR="00E35AA8" w:rsidRPr="00C74D43" w:rsidRDefault="00E35AA8" w:rsidP="001C0EA2">
      <w:pPr>
        <w:pStyle w:val="BodyText"/>
        <w:tabs>
          <w:tab w:val="left" w:pos="450"/>
        </w:tabs>
        <w:spacing w:line="276" w:lineRule="auto"/>
        <w:ind w:left="360"/>
        <w:rPr>
          <w:rFonts w:ascii="Arial" w:hAnsi="Arial" w:cs="Arial"/>
          <w:sz w:val="22"/>
          <w:szCs w:val="22"/>
        </w:rPr>
      </w:pPr>
      <w:r w:rsidRPr="00C74D43">
        <w:rPr>
          <w:rFonts w:ascii="Arial" w:hAnsi="Arial" w:cs="Arial"/>
          <w:sz w:val="22"/>
          <w:szCs w:val="22"/>
        </w:rPr>
        <w:lastRenderedPageBreak/>
        <w:t xml:space="preserve">Clinically important investigations pertaining to carbohydrate metabolism – reduction test of urine, differential diagnosis for glycosuria including chromatography. Blood sugar values, GTT, glycosylated Hemoglobin, Fructosamines. </w:t>
      </w:r>
    </w:p>
    <w:p w:rsidR="00E35AA8" w:rsidRPr="00C74D43" w:rsidRDefault="00E35AA8" w:rsidP="001C0EA2">
      <w:pPr>
        <w:pStyle w:val="BodyText"/>
        <w:tabs>
          <w:tab w:val="left" w:pos="450"/>
        </w:tabs>
        <w:spacing w:line="276" w:lineRule="auto"/>
        <w:ind w:left="360"/>
        <w:rPr>
          <w:rFonts w:ascii="Arial" w:hAnsi="Arial" w:cs="Arial"/>
          <w:sz w:val="22"/>
          <w:szCs w:val="22"/>
        </w:rPr>
      </w:pPr>
    </w:p>
    <w:p w:rsidR="00E35AA8" w:rsidRPr="00C74D43" w:rsidRDefault="00E35AA8" w:rsidP="001C0EA2">
      <w:pPr>
        <w:pStyle w:val="BodyText"/>
        <w:tabs>
          <w:tab w:val="left" w:pos="450"/>
        </w:tabs>
        <w:spacing w:line="276" w:lineRule="auto"/>
        <w:ind w:left="360"/>
        <w:rPr>
          <w:rFonts w:ascii="Arial" w:hAnsi="Arial" w:cs="Arial"/>
          <w:sz w:val="22"/>
          <w:szCs w:val="22"/>
        </w:rPr>
      </w:pPr>
      <w:r w:rsidRPr="00C74D43">
        <w:rPr>
          <w:rFonts w:ascii="Arial" w:hAnsi="Arial" w:cs="Arial"/>
          <w:b/>
          <w:sz w:val="22"/>
          <w:szCs w:val="22"/>
        </w:rPr>
        <w:t>b)  Lipid metabolism</w:t>
      </w:r>
      <w:r w:rsidRPr="00C74D43">
        <w:rPr>
          <w:rFonts w:ascii="Arial" w:hAnsi="Arial" w:cs="Arial"/>
          <w:sz w:val="22"/>
          <w:szCs w:val="22"/>
        </w:rPr>
        <w:t xml:space="preserve"> : Synthesis of fatty acid – Fatty acid oxidation – energetics of oxidation, Ketone bodies, metabolism of unsaturated fatty acids – prostaglandins</w:t>
      </w:r>
      <w:r w:rsidRPr="00C74D43">
        <w:rPr>
          <w:rFonts w:ascii="Arial" w:hAnsi="Arial" w:cs="Arial"/>
          <w:sz w:val="22"/>
          <w:szCs w:val="22"/>
          <w:u w:val="single"/>
        </w:rPr>
        <w:t xml:space="preserve"> </w:t>
      </w:r>
      <w:r w:rsidRPr="00C74D43">
        <w:rPr>
          <w:rFonts w:ascii="Arial" w:hAnsi="Arial" w:cs="Arial"/>
          <w:sz w:val="22"/>
          <w:szCs w:val="22"/>
        </w:rPr>
        <w:t>– prostacycline – Thromboxanes –Triacylglycerol– phospholipids – Sphingolipids – Cholesterol and its derivatives. Apoproteins – Lipoprotein Metabolism – Fatty liver, Lipotropic factors, inborn errors. Clinically important investigations pertaining to lipids and lipoproteins.</w:t>
      </w:r>
    </w:p>
    <w:p w:rsidR="00E35AA8" w:rsidRPr="00C74D43" w:rsidRDefault="00E35AA8" w:rsidP="001C0EA2">
      <w:pPr>
        <w:pStyle w:val="BodyText"/>
        <w:tabs>
          <w:tab w:val="left" w:pos="450"/>
        </w:tabs>
        <w:spacing w:line="276" w:lineRule="auto"/>
        <w:ind w:left="360" w:hanging="360"/>
        <w:rPr>
          <w:rFonts w:ascii="Arial" w:hAnsi="Arial" w:cs="Arial"/>
          <w:sz w:val="22"/>
          <w:szCs w:val="22"/>
        </w:rPr>
      </w:pPr>
      <w:r w:rsidRPr="00C74D43">
        <w:rPr>
          <w:rFonts w:ascii="Arial" w:hAnsi="Arial" w:cs="Arial"/>
          <w:b/>
          <w:sz w:val="22"/>
          <w:szCs w:val="22"/>
        </w:rPr>
        <w:tab/>
        <w:t xml:space="preserve">c) </w:t>
      </w:r>
      <w:r w:rsidRPr="00C74D43">
        <w:rPr>
          <w:rFonts w:ascii="Arial" w:hAnsi="Arial" w:cs="Arial"/>
          <w:b/>
          <w:sz w:val="22"/>
          <w:szCs w:val="22"/>
        </w:rPr>
        <w:tab/>
        <w:t>Protein metabolism</w:t>
      </w:r>
      <w:r w:rsidRPr="00C74D43">
        <w:rPr>
          <w:rFonts w:ascii="Arial" w:hAnsi="Arial" w:cs="Arial"/>
          <w:sz w:val="22"/>
          <w:szCs w:val="22"/>
        </w:rPr>
        <w:t>: Dynamic state of body proteins – Inter organ transport of amino acids – body amino acid pool – Ammonia production – Transport of ammonia - its disposal – Urea cycle.</w:t>
      </w:r>
    </w:p>
    <w:p w:rsidR="00E35AA8" w:rsidRPr="00C74D43" w:rsidRDefault="00E35AA8" w:rsidP="001C0EA2">
      <w:pPr>
        <w:pStyle w:val="BodyText"/>
        <w:tabs>
          <w:tab w:val="left" w:pos="450"/>
        </w:tabs>
        <w:spacing w:line="276" w:lineRule="auto"/>
        <w:ind w:left="360"/>
        <w:rPr>
          <w:rFonts w:ascii="Arial" w:hAnsi="Arial" w:cs="Arial"/>
          <w:sz w:val="22"/>
          <w:szCs w:val="22"/>
        </w:rPr>
      </w:pPr>
      <w:r w:rsidRPr="00C74D43">
        <w:rPr>
          <w:rFonts w:ascii="Arial" w:hAnsi="Arial" w:cs="Arial"/>
          <w:sz w:val="22"/>
          <w:szCs w:val="22"/>
        </w:rPr>
        <w:t>Metabolism of individual amino acids. Biologically important compounds obtained from amino acids including Gamma amino butyric acid and Polyamines, Neurotransmitters.</w:t>
      </w:r>
    </w:p>
    <w:p w:rsidR="00E35AA8" w:rsidRPr="00C74D43" w:rsidRDefault="00E35AA8" w:rsidP="001C0EA2">
      <w:pPr>
        <w:pStyle w:val="BodyText"/>
        <w:tabs>
          <w:tab w:val="left" w:pos="450"/>
        </w:tabs>
        <w:spacing w:line="276" w:lineRule="auto"/>
        <w:ind w:left="360"/>
        <w:rPr>
          <w:rFonts w:ascii="Arial" w:hAnsi="Arial" w:cs="Arial"/>
          <w:sz w:val="22"/>
          <w:szCs w:val="22"/>
        </w:rPr>
      </w:pPr>
      <w:r w:rsidRPr="00C74D43">
        <w:rPr>
          <w:rFonts w:ascii="Arial" w:hAnsi="Arial" w:cs="Arial"/>
          <w:sz w:val="22"/>
          <w:szCs w:val="22"/>
        </w:rPr>
        <w:t>Clinically important investigations pertaining to protein metabolism – Total protein – albumin – globulin – A.G. ratio – Serum protein electrophoresis – Blood urea – BUN – Serum creatinine – urea and creatinine clearances – Amino acid chromatography for screening inborn errors.</w:t>
      </w:r>
    </w:p>
    <w:p w:rsidR="00E35AA8" w:rsidRPr="00C74D43" w:rsidRDefault="00E35AA8" w:rsidP="00B64596">
      <w:pPr>
        <w:pStyle w:val="BodyText"/>
        <w:numPr>
          <w:ilvl w:val="0"/>
          <w:numId w:val="910"/>
        </w:numPr>
        <w:tabs>
          <w:tab w:val="left" w:pos="450"/>
        </w:tabs>
        <w:spacing w:line="276" w:lineRule="auto"/>
        <w:rPr>
          <w:rFonts w:ascii="Arial" w:hAnsi="Arial" w:cs="Arial"/>
          <w:sz w:val="22"/>
          <w:szCs w:val="22"/>
        </w:rPr>
      </w:pPr>
      <w:r w:rsidRPr="00C74D43">
        <w:rPr>
          <w:rFonts w:ascii="Arial" w:hAnsi="Arial" w:cs="Arial"/>
          <w:b/>
          <w:sz w:val="22"/>
          <w:szCs w:val="22"/>
        </w:rPr>
        <w:t>Integration of Metabolism</w:t>
      </w:r>
    </w:p>
    <w:p w:rsidR="00E35AA8" w:rsidRPr="00C74D43" w:rsidRDefault="00E35AA8" w:rsidP="001C0EA2">
      <w:pPr>
        <w:pStyle w:val="BodyText"/>
        <w:tabs>
          <w:tab w:val="left" w:pos="450"/>
        </w:tabs>
        <w:spacing w:line="276" w:lineRule="auto"/>
        <w:ind w:left="360"/>
        <w:rPr>
          <w:rFonts w:ascii="Arial" w:hAnsi="Arial" w:cs="Arial"/>
          <w:sz w:val="22"/>
          <w:szCs w:val="22"/>
        </w:rPr>
      </w:pPr>
      <w:r w:rsidRPr="00C74D43">
        <w:rPr>
          <w:rFonts w:ascii="Arial" w:hAnsi="Arial" w:cs="Arial"/>
          <w:sz w:val="22"/>
          <w:szCs w:val="22"/>
        </w:rPr>
        <w:t>Main control sites of metabolic pathways and key enzymes.</w:t>
      </w:r>
    </w:p>
    <w:p w:rsidR="00E35AA8" w:rsidRPr="00C74D43" w:rsidRDefault="00E35AA8" w:rsidP="001C0EA2">
      <w:pPr>
        <w:pStyle w:val="BodyText"/>
        <w:tabs>
          <w:tab w:val="left" w:pos="450"/>
        </w:tabs>
        <w:spacing w:line="276" w:lineRule="auto"/>
        <w:ind w:left="360"/>
        <w:rPr>
          <w:rFonts w:ascii="Arial" w:hAnsi="Arial" w:cs="Arial"/>
          <w:sz w:val="22"/>
          <w:szCs w:val="22"/>
        </w:rPr>
      </w:pPr>
      <w:r w:rsidRPr="00C74D43">
        <w:rPr>
          <w:rFonts w:ascii="Arial" w:hAnsi="Arial" w:cs="Arial"/>
          <w:sz w:val="22"/>
          <w:szCs w:val="22"/>
        </w:rPr>
        <w:t>Metabolic adaptation during fed state and starvation.</w:t>
      </w:r>
    </w:p>
    <w:p w:rsidR="00E35AA8" w:rsidRPr="00C74D43" w:rsidRDefault="00E35AA8" w:rsidP="001C0EA2">
      <w:pPr>
        <w:pStyle w:val="BodyText"/>
        <w:tabs>
          <w:tab w:val="left" w:pos="450"/>
        </w:tabs>
        <w:spacing w:line="276" w:lineRule="auto"/>
        <w:ind w:left="360"/>
        <w:rPr>
          <w:rFonts w:ascii="Arial" w:hAnsi="Arial" w:cs="Arial"/>
          <w:sz w:val="22"/>
          <w:szCs w:val="22"/>
        </w:rPr>
      </w:pPr>
      <w:r w:rsidRPr="00C74D43">
        <w:rPr>
          <w:rFonts w:ascii="Arial" w:hAnsi="Arial" w:cs="Arial"/>
          <w:sz w:val="22"/>
          <w:szCs w:val="22"/>
        </w:rPr>
        <w:t>Metabolism in Principal organs like liver, RBC, adipose tissue, muscle, kidney, heart and brain.</w:t>
      </w:r>
    </w:p>
    <w:p w:rsidR="00E35AA8" w:rsidRPr="00C74D43" w:rsidRDefault="00E35AA8" w:rsidP="00B64596">
      <w:pPr>
        <w:pStyle w:val="BodyText"/>
        <w:numPr>
          <w:ilvl w:val="0"/>
          <w:numId w:val="910"/>
        </w:numPr>
        <w:tabs>
          <w:tab w:val="left" w:pos="450"/>
        </w:tabs>
        <w:spacing w:line="276" w:lineRule="auto"/>
        <w:rPr>
          <w:rFonts w:ascii="Arial" w:hAnsi="Arial" w:cs="Arial"/>
          <w:sz w:val="22"/>
          <w:szCs w:val="22"/>
        </w:rPr>
      </w:pPr>
      <w:r w:rsidRPr="00C74D43">
        <w:rPr>
          <w:rFonts w:ascii="Arial" w:hAnsi="Arial" w:cs="Arial"/>
          <w:b/>
          <w:sz w:val="22"/>
          <w:szCs w:val="22"/>
        </w:rPr>
        <w:t>Nucleic acid Metabolism</w:t>
      </w:r>
    </w:p>
    <w:p w:rsidR="00E35AA8" w:rsidRPr="00C74D43" w:rsidRDefault="00E35AA8" w:rsidP="001C0EA2">
      <w:pPr>
        <w:pStyle w:val="BodyText"/>
        <w:tabs>
          <w:tab w:val="left" w:pos="450"/>
        </w:tabs>
        <w:spacing w:line="276" w:lineRule="auto"/>
        <w:ind w:left="360"/>
        <w:rPr>
          <w:rFonts w:ascii="Arial" w:hAnsi="Arial" w:cs="Arial"/>
          <w:sz w:val="22"/>
          <w:szCs w:val="22"/>
        </w:rPr>
      </w:pPr>
      <w:r w:rsidRPr="00C74D43">
        <w:rPr>
          <w:rFonts w:ascii="Arial" w:hAnsi="Arial" w:cs="Arial"/>
          <w:sz w:val="22"/>
          <w:szCs w:val="22"/>
        </w:rPr>
        <w:t>Purine and Pyrimidine synthesis and Degradation – Salvage pathways     – Abnormalities of Nucleotide metabolism – inborn errors</w:t>
      </w:r>
    </w:p>
    <w:p w:rsidR="00E35AA8" w:rsidRPr="00C74D43" w:rsidRDefault="00E35AA8" w:rsidP="001C0EA2">
      <w:pPr>
        <w:pStyle w:val="BodyText"/>
        <w:tabs>
          <w:tab w:val="left" w:pos="450"/>
        </w:tabs>
        <w:spacing w:line="276" w:lineRule="auto"/>
        <w:ind w:left="360"/>
        <w:rPr>
          <w:rFonts w:ascii="Arial" w:hAnsi="Arial" w:cs="Arial"/>
          <w:sz w:val="22"/>
          <w:szCs w:val="22"/>
        </w:rPr>
      </w:pPr>
    </w:p>
    <w:p w:rsidR="00E35AA8" w:rsidRPr="00C74D43" w:rsidRDefault="00E35AA8" w:rsidP="00B64596">
      <w:pPr>
        <w:pStyle w:val="BodyText"/>
        <w:numPr>
          <w:ilvl w:val="0"/>
          <w:numId w:val="910"/>
        </w:numPr>
        <w:tabs>
          <w:tab w:val="left" w:pos="450"/>
        </w:tabs>
        <w:spacing w:line="276" w:lineRule="auto"/>
        <w:rPr>
          <w:rFonts w:ascii="Arial" w:hAnsi="Arial" w:cs="Arial"/>
          <w:sz w:val="22"/>
          <w:szCs w:val="22"/>
        </w:rPr>
      </w:pPr>
      <w:r w:rsidRPr="00C74D43">
        <w:rPr>
          <w:rFonts w:ascii="Arial" w:hAnsi="Arial" w:cs="Arial"/>
          <w:b/>
          <w:sz w:val="22"/>
          <w:szCs w:val="22"/>
        </w:rPr>
        <w:t>Metabolism of Haemoglobin, Porphyrias and Bilirubinemia</w:t>
      </w:r>
    </w:p>
    <w:p w:rsidR="00E35AA8" w:rsidRPr="00C74D43" w:rsidRDefault="00E35AA8" w:rsidP="001C0EA2">
      <w:pPr>
        <w:pStyle w:val="BodyText"/>
        <w:tabs>
          <w:tab w:val="left" w:pos="450"/>
        </w:tabs>
        <w:spacing w:line="276" w:lineRule="auto"/>
        <w:rPr>
          <w:rFonts w:ascii="Arial" w:hAnsi="Arial" w:cs="Arial"/>
          <w:sz w:val="22"/>
          <w:szCs w:val="22"/>
        </w:rPr>
      </w:pPr>
      <w:r w:rsidRPr="00C74D43">
        <w:rPr>
          <w:rFonts w:ascii="Arial" w:hAnsi="Arial" w:cs="Arial"/>
          <w:sz w:val="22"/>
          <w:szCs w:val="22"/>
        </w:rPr>
        <w:tab/>
        <w:t>Porphyrias, Abnormal Hemoglobin and Jaundice and investigations pertaining to these disorders.</w:t>
      </w:r>
    </w:p>
    <w:p w:rsidR="00E35AA8" w:rsidRPr="00C74D43" w:rsidRDefault="00E35AA8" w:rsidP="001C0EA2">
      <w:pPr>
        <w:pStyle w:val="BodyText"/>
        <w:tabs>
          <w:tab w:val="left" w:pos="450"/>
        </w:tabs>
        <w:spacing w:line="276" w:lineRule="auto"/>
        <w:rPr>
          <w:rFonts w:ascii="Arial" w:hAnsi="Arial" w:cs="Arial"/>
          <w:sz w:val="22"/>
          <w:szCs w:val="22"/>
        </w:rPr>
      </w:pPr>
    </w:p>
    <w:p w:rsidR="00E35AA8" w:rsidRPr="00C74D43" w:rsidRDefault="00E35AA8" w:rsidP="001C0EA2">
      <w:pPr>
        <w:pStyle w:val="BodyText"/>
        <w:tabs>
          <w:tab w:val="left" w:pos="450"/>
        </w:tabs>
        <w:spacing w:line="276" w:lineRule="auto"/>
        <w:rPr>
          <w:rFonts w:ascii="Arial" w:hAnsi="Arial" w:cs="Arial"/>
          <w:b/>
          <w:sz w:val="22"/>
          <w:szCs w:val="22"/>
        </w:rPr>
      </w:pPr>
      <w:r w:rsidRPr="00C74D43">
        <w:rPr>
          <w:rFonts w:ascii="Arial" w:hAnsi="Arial" w:cs="Arial"/>
          <w:b/>
          <w:sz w:val="22"/>
          <w:szCs w:val="22"/>
        </w:rPr>
        <w:t>VII. GENETICS &amp; MOLECULAR BIOLOGY</w:t>
      </w:r>
    </w:p>
    <w:p w:rsidR="00E35AA8" w:rsidRPr="00C74D43" w:rsidRDefault="00E35AA8" w:rsidP="001C0EA2">
      <w:pPr>
        <w:pStyle w:val="BodyText"/>
        <w:tabs>
          <w:tab w:val="left" w:pos="450"/>
        </w:tabs>
        <w:spacing w:line="276" w:lineRule="auto"/>
        <w:ind w:left="1080"/>
        <w:rPr>
          <w:rFonts w:ascii="Arial" w:hAnsi="Arial" w:cs="Arial"/>
          <w:b/>
          <w:sz w:val="22"/>
          <w:szCs w:val="22"/>
        </w:rPr>
      </w:pPr>
    </w:p>
    <w:p w:rsidR="00E35AA8" w:rsidRPr="00C74D43" w:rsidRDefault="00E35AA8" w:rsidP="00B64596">
      <w:pPr>
        <w:pStyle w:val="BodyText"/>
        <w:numPr>
          <w:ilvl w:val="0"/>
          <w:numId w:val="911"/>
        </w:numPr>
        <w:tabs>
          <w:tab w:val="left" w:pos="450"/>
        </w:tabs>
        <w:spacing w:line="276" w:lineRule="auto"/>
        <w:rPr>
          <w:rFonts w:ascii="Arial" w:hAnsi="Arial" w:cs="Arial"/>
          <w:sz w:val="22"/>
          <w:szCs w:val="22"/>
        </w:rPr>
      </w:pPr>
      <w:r w:rsidRPr="00C74D43">
        <w:rPr>
          <w:rFonts w:ascii="Arial" w:hAnsi="Arial" w:cs="Arial"/>
          <w:sz w:val="22"/>
          <w:szCs w:val="22"/>
        </w:rPr>
        <w:t xml:space="preserve"> Basics of Genetics – Chromosomal structure – arrangement of coding sequence and genetic code.</w:t>
      </w:r>
    </w:p>
    <w:p w:rsidR="00E35AA8" w:rsidRPr="00C74D43" w:rsidRDefault="00E35AA8" w:rsidP="00B64596">
      <w:pPr>
        <w:pStyle w:val="BodyText"/>
        <w:numPr>
          <w:ilvl w:val="0"/>
          <w:numId w:val="911"/>
        </w:numPr>
        <w:tabs>
          <w:tab w:val="left" w:pos="450"/>
        </w:tabs>
        <w:spacing w:line="276" w:lineRule="auto"/>
        <w:rPr>
          <w:rFonts w:ascii="Arial" w:hAnsi="Arial" w:cs="Arial"/>
          <w:sz w:val="22"/>
          <w:szCs w:val="22"/>
        </w:rPr>
      </w:pPr>
      <w:r w:rsidRPr="00C74D43">
        <w:rPr>
          <w:rFonts w:ascii="Arial" w:hAnsi="Arial" w:cs="Arial"/>
          <w:sz w:val="22"/>
          <w:szCs w:val="22"/>
        </w:rPr>
        <w:t>Cell Cycle</w:t>
      </w:r>
    </w:p>
    <w:p w:rsidR="00E35AA8" w:rsidRPr="00C74D43" w:rsidRDefault="00E35AA8" w:rsidP="00B64596">
      <w:pPr>
        <w:pStyle w:val="BodyText"/>
        <w:numPr>
          <w:ilvl w:val="0"/>
          <w:numId w:val="911"/>
        </w:numPr>
        <w:tabs>
          <w:tab w:val="left" w:pos="450"/>
        </w:tabs>
        <w:spacing w:line="276" w:lineRule="auto"/>
        <w:rPr>
          <w:rFonts w:ascii="Arial" w:hAnsi="Arial" w:cs="Arial"/>
          <w:sz w:val="22"/>
          <w:szCs w:val="22"/>
        </w:rPr>
      </w:pPr>
      <w:r w:rsidRPr="00C74D43">
        <w:rPr>
          <w:rFonts w:ascii="Arial" w:hAnsi="Arial" w:cs="Arial"/>
          <w:sz w:val="22"/>
          <w:szCs w:val="22"/>
        </w:rPr>
        <w:t>DNA Replication and its repair – RNA Synthesis and Processing – Mutation.</w:t>
      </w:r>
    </w:p>
    <w:p w:rsidR="00E35AA8" w:rsidRPr="00C74D43" w:rsidRDefault="00E35AA8" w:rsidP="00B64596">
      <w:pPr>
        <w:pStyle w:val="BodyText"/>
        <w:numPr>
          <w:ilvl w:val="0"/>
          <w:numId w:val="911"/>
        </w:numPr>
        <w:tabs>
          <w:tab w:val="left" w:pos="450"/>
        </w:tabs>
        <w:spacing w:line="276" w:lineRule="auto"/>
        <w:rPr>
          <w:rFonts w:ascii="Arial" w:hAnsi="Arial" w:cs="Arial"/>
          <w:sz w:val="22"/>
          <w:szCs w:val="22"/>
        </w:rPr>
      </w:pPr>
      <w:r w:rsidRPr="00C74D43">
        <w:rPr>
          <w:rFonts w:ascii="Arial" w:hAnsi="Arial" w:cs="Arial"/>
          <w:sz w:val="22"/>
          <w:szCs w:val="22"/>
        </w:rPr>
        <w:t xml:space="preserve">Biosynthesis of Proteins with Post translational modification </w:t>
      </w:r>
    </w:p>
    <w:p w:rsidR="00E35AA8" w:rsidRPr="00C74D43" w:rsidRDefault="00E35AA8" w:rsidP="00B64596">
      <w:pPr>
        <w:pStyle w:val="BodyText"/>
        <w:numPr>
          <w:ilvl w:val="0"/>
          <w:numId w:val="911"/>
        </w:numPr>
        <w:tabs>
          <w:tab w:val="left" w:pos="450"/>
        </w:tabs>
        <w:spacing w:line="276" w:lineRule="auto"/>
        <w:rPr>
          <w:rFonts w:ascii="Arial" w:hAnsi="Arial" w:cs="Arial"/>
          <w:sz w:val="22"/>
          <w:szCs w:val="22"/>
        </w:rPr>
      </w:pPr>
      <w:r w:rsidRPr="00C74D43">
        <w:rPr>
          <w:rFonts w:ascii="Arial" w:hAnsi="Arial" w:cs="Arial"/>
          <w:sz w:val="22"/>
          <w:szCs w:val="22"/>
        </w:rPr>
        <w:t>Gene Expression and Regulation.</w:t>
      </w:r>
    </w:p>
    <w:p w:rsidR="00E35AA8" w:rsidRPr="00C74D43" w:rsidRDefault="00E35AA8" w:rsidP="001C0EA2">
      <w:pPr>
        <w:pStyle w:val="BodyText"/>
        <w:tabs>
          <w:tab w:val="left" w:pos="450"/>
        </w:tabs>
        <w:spacing w:line="276" w:lineRule="auto"/>
        <w:ind w:left="360"/>
        <w:rPr>
          <w:rFonts w:ascii="Arial" w:hAnsi="Arial" w:cs="Arial"/>
          <w:sz w:val="22"/>
          <w:szCs w:val="22"/>
        </w:rPr>
      </w:pPr>
      <w:r w:rsidRPr="00C74D43">
        <w:rPr>
          <w:rFonts w:ascii="Arial" w:hAnsi="Arial" w:cs="Arial"/>
          <w:sz w:val="22"/>
          <w:szCs w:val="22"/>
        </w:rPr>
        <w:t>Operon concept, genetic switch – Gene rearrangement – gene amplification – Gene protein Interaction.</w:t>
      </w:r>
    </w:p>
    <w:p w:rsidR="00E35AA8" w:rsidRPr="00C74D43" w:rsidRDefault="00E35AA8" w:rsidP="00B64596">
      <w:pPr>
        <w:pStyle w:val="BodyText"/>
        <w:numPr>
          <w:ilvl w:val="0"/>
          <w:numId w:val="911"/>
        </w:numPr>
        <w:tabs>
          <w:tab w:val="left" w:pos="450"/>
        </w:tabs>
        <w:spacing w:line="276" w:lineRule="auto"/>
        <w:rPr>
          <w:rFonts w:ascii="Arial" w:hAnsi="Arial" w:cs="Arial"/>
          <w:sz w:val="22"/>
          <w:szCs w:val="22"/>
        </w:rPr>
      </w:pPr>
      <w:r w:rsidRPr="00C74D43">
        <w:rPr>
          <w:rFonts w:ascii="Arial" w:hAnsi="Arial" w:cs="Arial"/>
          <w:sz w:val="22"/>
          <w:szCs w:val="22"/>
        </w:rPr>
        <w:t>Principles of Genetic engineering techniques and their applications in medicine.</w:t>
      </w:r>
    </w:p>
    <w:p w:rsidR="00E35AA8" w:rsidRPr="00C74D43" w:rsidRDefault="00E35AA8" w:rsidP="001C0EA2">
      <w:pPr>
        <w:pStyle w:val="BodyText"/>
        <w:tabs>
          <w:tab w:val="left" w:pos="450"/>
        </w:tabs>
        <w:spacing w:line="276" w:lineRule="auto"/>
        <w:ind w:left="360"/>
        <w:rPr>
          <w:rFonts w:ascii="Arial" w:hAnsi="Arial" w:cs="Arial"/>
          <w:sz w:val="22"/>
          <w:szCs w:val="22"/>
        </w:rPr>
      </w:pPr>
      <w:r w:rsidRPr="00C74D43">
        <w:rPr>
          <w:rFonts w:ascii="Arial" w:hAnsi="Arial" w:cs="Arial"/>
          <w:sz w:val="22"/>
          <w:szCs w:val="22"/>
        </w:rPr>
        <w:t xml:space="preserve">Restriction enzymes, Vectors, genome library – DNA probes -Blot transfer techniques. </w:t>
      </w:r>
    </w:p>
    <w:p w:rsidR="00E35AA8" w:rsidRPr="00C74D43" w:rsidRDefault="00E35AA8" w:rsidP="00D00887">
      <w:pPr>
        <w:pStyle w:val="BodyText"/>
        <w:tabs>
          <w:tab w:val="left" w:pos="450"/>
        </w:tabs>
        <w:spacing w:line="276" w:lineRule="auto"/>
        <w:ind w:left="360"/>
        <w:rPr>
          <w:rFonts w:ascii="Arial" w:hAnsi="Arial" w:cs="Arial"/>
          <w:sz w:val="22"/>
          <w:szCs w:val="22"/>
        </w:rPr>
      </w:pPr>
      <w:r w:rsidRPr="00C74D43">
        <w:rPr>
          <w:rFonts w:ascii="Arial" w:hAnsi="Arial" w:cs="Arial"/>
          <w:sz w:val="22"/>
          <w:szCs w:val="22"/>
        </w:rPr>
        <w:t>Recombinant DNA technology, PCR – Polymerase Chain Reaction – Clinical application of genetic engineering. RFLP, DNA sequencing, Gene therapy, Human Genome Project, Cloning etc.</w:t>
      </w:r>
    </w:p>
    <w:p w:rsidR="00E35AA8" w:rsidRPr="00C74D43" w:rsidRDefault="00E35AA8" w:rsidP="001C0EA2">
      <w:pPr>
        <w:pStyle w:val="BodyText"/>
        <w:tabs>
          <w:tab w:val="left" w:pos="450"/>
        </w:tabs>
        <w:spacing w:line="276" w:lineRule="auto"/>
        <w:ind w:left="360"/>
        <w:rPr>
          <w:rFonts w:ascii="Arial" w:hAnsi="Arial" w:cs="Arial"/>
          <w:sz w:val="22"/>
          <w:szCs w:val="22"/>
        </w:rPr>
      </w:pPr>
    </w:p>
    <w:p w:rsidR="00E35AA8" w:rsidRPr="00C74D43" w:rsidRDefault="00E35AA8" w:rsidP="001C0EA2">
      <w:pPr>
        <w:pStyle w:val="BodyText"/>
        <w:tabs>
          <w:tab w:val="left" w:pos="450"/>
        </w:tabs>
        <w:spacing w:line="276" w:lineRule="auto"/>
        <w:rPr>
          <w:rFonts w:ascii="Arial" w:hAnsi="Arial" w:cs="Arial"/>
          <w:b/>
          <w:sz w:val="22"/>
          <w:szCs w:val="22"/>
        </w:rPr>
      </w:pPr>
      <w:r w:rsidRPr="00C74D43">
        <w:rPr>
          <w:rFonts w:ascii="Arial" w:hAnsi="Arial" w:cs="Arial"/>
          <w:b/>
          <w:sz w:val="22"/>
          <w:szCs w:val="22"/>
        </w:rPr>
        <w:t xml:space="preserve">VII. INBORN ERRORS </w:t>
      </w:r>
    </w:p>
    <w:p w:rsidR="00E35AA8" w:rsidRPr="00C74D43" w:rsidRDefault="00E35AA8" w:rsidP="001C0EA2">
      <w:pPr>
        <w:pStyle w:val="BodyText"/>
        <w:tabs>
          <w:tab w:val="left" w:pos="450"/>
        </w:tabs>
        <w:spacing w:line="276" w:lineRule="auto"/>
        <w:rPr>
          <w:rFonts w:ascii="Arial" w:hAnsi="Arial" w:cs="Arial"/>
          <w:b/>
          <w:sz w:val="22"/>
          <w:szCs w:val="22"/>
          <w:u w:val="single"/>
        </w:rPr>
      </w:pPr>
    </w:p>
    <w:p w:rsidR="00E35AA8" w:rsidRPr="00C74D43" w:rsidRDefault="00E35AA8" w:rsidP="001C0EA2">
      <w:pPr>
        <w:pStyle w:val="BodyText"/>
        <w:tabs>
          <w:tab w:val="left" w:pos="450"/>
        </w:tabs>
        <w:spacing w:line="276" w:lineRule="auto"/>
        <w:rPr>
          <w:rFonts w:ascii="Arial" w:hAnsi="Arial" w:cs="Arial"/>
          <w:b/>
          <w:sz w:val="22"/>
          <w:szCs w:val="22"/>
        </w:rPr>
      </w:pPr>
      <w:r w:rsidRPr="00C74D43">
        <w:rPr>
          <w:rFonts w:ascii="Arial" w:hAnsi="Arial" w:cs="Arial"/>
          <w:b/>
          <w:sz w:val="22"/>
          <w:szCs w:val="22"/>
        </w:rPr>
        <w:t>Biochemical basis of inherited disorders with their associated sequelae.</w:t>
      </w:r>
    </w:p>
    <w:p w:rsidR="00E35AA8" w:rsidRPr="00C74D43" w:rsidRDefault="00E35AA8" w:rsidP="001C0EA2">
      <w:pPr>
        <w:pStyle w:val="BodyText"/>
        <w:tabs>
          <w:tab w:val="left" w:pos="450"/>
        </w:tabs>
        <w:spacing w:line="276" w:lineRule="auto"/>
        <w:rPr>
          <w:rFonts w:ascii="Arial" w:hAnsi="Arial" w:cs="Arial"/>
          <w:b/>
          <w:sz w:val="22"/>
          <w:szCs w:val="22"/>
        </w:rPr>
      </w:pPr>
    </w:p>
    <w:p w:rsidR="00E35AA8" w:rsidRPr="00C74D43" w:rsidRDefault="00E35AA8" w:rsidP="001C0EA2">
      <w:pPr>
        <w:pStyle w:val="BodyText"/>
        <w:tabs>
          <w:tab w:val="left" w:pos="450"/>
        </w:tabs>
        <w:spacing w:line="276" w:lineRule="auto"/>
        <w:ind w:left="360"/>
        <w:rPr>
          <w:rFonts w:ascii="Arial" w:hAnsi="Arial" w:cs="Arial"/>
          <w:sz w:val="22"/>
          <w:szCs w:val="22"/>
        </w:rPr>
      </w:pPr>
      <w:r w:rsidRPr="00C74D43">
        <w:rPr>
          <w:rFonts w:ascii="Arial" w:hAnsi="Arial" w:cs="Arial"/>
          <w:sz w:val="22"/>
          <w:szCs w:val="22"/>
        </w:rPr>
        <w:t>Introduction to various types of inheritance and types of mutation defect in relation to various inherited disorders.</w:t>
      </w:r>
    </w:p>
    <w:p w:rsidR="00E35AA8" w:rsidRPr="00C74D43" w:rsidRDefault="00E35AA8" w:rsidP="001C0EA2">
      <w:pPr>
        <w:pStyle w:val="BodyText"/>
        <w:tabs>
          <w:tab w:val="left" w:pos="450"/>
        </w:tabs>
        <w:spacing w:line="276" w:lineRule="auto"/>
        <w:ind w:left="360"/>
        <w:rPr>
          <w:rFonts w:ascii="Arial" w:hAnsi="Arial" w:cs="Arial"/>
          <w:sz w:val="22"/>
          <w:szCs w:val="22"/>
        </w:rPr>
      </w:pPr>
    </w:p>
    <w:p w:rsidR="00E35AA8" w:rsidRPr="00C74D43" w:rsidRDefault="00E35AA8" w:rsidP="00B64596">
      <w:pPr>
        <w:pStyle w:val="BodyText"/>
        <w:numPr>
          <w:ilvl w:val="0"/>
          <w:numId w:val="912"/>
        </w:numPr>
        <w:tabs>
          <w:tab w:val="left" w:pos="450"/>
        </w:tabs>
        <w:spacing w:line="276" w:lineRule="auto"/>
        <w:rPr>
          <w:rFonts w:ascii="Arial" w:hAnsi="Arial" w:cs="Arial"/>
          <w:b/>
          <w:sz w:val="22"/>
          <w:szCs w:val="22"/>
        </w:rPr>
      </w:pPr>
      <w:r w:rsidRPr="00C74D43">
        <w:rPr>
          <w:rFonts w:ascii="Arial" w:hAnsi="Arial" w:cs="Arial"/>
          <w:b/>
          <w:sz w:val="22"/>
          <w:szCs w:val="22"/>
        </w:rPr>
        <w:t>Carbohydrates :</w:t>
      </w:r>
    </w:p>
    <w:p w:rsidR="00E35AA8" w:rsidRPr="00C74D43" w:rsidRDefault="00E35AA8" w:rsidP="001C0EA2">
      <w:pPr>
        <w:pStyle w:val="BodyText"/>
        <w:tabs>
          <w:tab w:val="left" w:pos="450"/>
        </w:tabs>
        <w:spacing w:line="276" w:lineRule="auto"/>
        <w:rPr>
          <w:rFonts w:ascii="Arial" w:hAnsi="Arial" w:cs="Arial"/>
          <w:sz w:val="22"/>
          <w:szCs w:val="22"/>
        </w:rPr>
      </w:pPr>
      <w:r w:rsidRPr="00C74D43">
        <w:rPr>
          <w:rFonts w:ascii="Arial" w:hAnsi="Arial" w:cs="Arial"/>
          <w:sz w:val="22"/>
          <w:szCs w:val="22"/>
        </w:rPr>
        <w:t xml:space="preserve">      Glycogen storage diseases, Galactosemia, G6PD deficiency, Lactose intolerance,                          </w:t>
      </w:r>
    </w:p>
    <w:p w:rsidR="00E35AA8" w:rsidRPr="00C74D43" w:rsidRDefault="00E35AA8" w:rsidP="001C0EA2">
      <w:pPr>
        <w:pStyle w:val="BodyText"/>
        <w:tabs>
          <w:tab w:val="left" w:pos="450"/>
        </w:tabs>
        <w:spacing w:line="276" w:lineRule="auto"/>
        <w:rPr>
          <w:rFonts w:ascii="Arial" w:hAnsi="Arial" w:cs="Arial"/>
          <w:sz w:val="22"/>
          <w:szCs w:val="22"/>
        </w:rPr>
      </w:pPr>
      <w:r w:rsidRPr="00C74D43">
        <w:rPr>
          <w:rFonts w:ascii="Arial" w:hAnsi="Arial" w:cs="Arial"/>
          <w:sz w:val="22"/>
          <w:szCs w:val="22"/>
        </w:rPr>
        <w:t xml:space="preserve">      Fructose intolerance, Fructosuria, Pentosuria</w:t>
      </w:r>
    </w:p>
    <w:p w:rsidR="00E35AA8" w:rsidRPr="00C74D43" w:rsidRDefault="00E35AA8" w:rsidP="00B64596">
      <w:pPr>
        <w:pStyle w:val="BodyText"/>
        <w:numPr>
          <w:ilvl w:val="0"/>
          <w:numId w:val="912"/>
        </w:numPr>
        <w:tabs>
          <w:tab w:val="left" w:pos="450"/>
        </w:tabs>
        <w:spacing w:line="276" w:lineRule="auto"/>
        <w:rPr>
          <w:rFonts w:ascii="Arial" w:hAnsi="Arial" w:cs="Arial"/>
          <w:b/>
          <w:sz w:val="22"/>
          <w:szCs w:val="22"/>
        </w:rPr>
      </w:pPr>
      <w:r w:rsidRPr="00C74D43">
        <w:rPr>
          <w:rFonts w:ascii="Arial" w:hAnsi="Arial" w:cs="Arial"/>
          <w:b/>
          <w:sz w:val="22"/>
          <w:szCs w:val="22"/>
        </w:rPr>
        <w:t>Lipids :</w:t>
      </w:r>
    </w:p>
    <w:p w:rsidR="00E35AA8" w:rsidRPr="00C74D43" w:rsidRDefault="00E35AA8" w:rsidP="001C0EA2">
      <w:pPr>
        <w:pStyle w:val="BodyText"/>
        <w:tabs>
          <w:tab w:val="left" w:pos="450"/>
        </w:tabs>
        <w:spacing w:line="276" w:lineRule="auto"/>
        <w:ind w:left="360"/>
        <w:rPr>
          <w:rFonts w:ascii="Arial" w:hAnsi="Arial" w:cs="Arial"/>
          <w:sz w:val="22"/>
          <w:szCs w:val="22"/>
        </w:rPr>
      </w:pPr>
      <w:r w:rsidRPr="00C74D43">
        <w:rPr>
          <w:rFonts w:ascii="Arial" w:hAnsi="Arial" w:cs="Arial"/>
          <w:sz w:val="22"/>
          <w:szCs w:val="22"/>
        </w:rPr>
        <w:t>Disorders of FA Oxidation, Sphingolipidoses, Dyslipoproteinemias,</w:t>
      </w:r>
    </w:p>
    <w:p w:rsidR="00E35AA8" w:rsidRPr="00C74D43" w:rsidRDefault="00E35AA8" w:rsidP="00B64596">
      <w:pPr>
        <w:pStyle w:val="BodyText"/>
        <w:numPr>
          <w:ilvl w:val="0"/>
          <w:numId w:val="912"/>
        </w:numPr>
        <w:tabs>
          <w:tab w:val="left" w:pos="450"/>
        </w:tabs>
        <w:spacing w:line="276" w:lineRule="auto"/>
        <w:rPr>
          <w:rFonts w:ascii="Arial" w:hAnsi="Arial" w:cs="Arial"/>
          <w:b/>
          <w:sz w:val="22"/>
          <w:szCs w:val="22"/>
        </w:rPr>
      </w:pPr>
      <w:r w:rsidRPr="00C74D43">
        <w:rPr>
          <w:rFonts w:ascii="Arial" w:hAnsi="Arial" w:cs="Arial"/>
          <w:b/>
          <w:sz w:val="22"/>
          <w:szCs w:val="22"/>
        </w:rPr>
        <w:t>Proteins :</w:t>
      </w:r>
    </w:p>
    <w:p w:rsidR="00E35AA8" w:rsidRPr="00C74D43" w:rsidRDefault="00E35AA8" w:rsidP="001C0EA2">
      <w:pPr>
        <w:pStyle w:val="BodyText"/>
        <w:tabs>
          <w:tab w:val="left" w:pos="450"/>
        </w:tabs>
        <w:spacing w:line="276" w:lineRule="auto"/>
        <w:ind w:left="360"/>
        <w:rPr>
          <w:rFonts w:ascii="Arial" w:hAnsi="Arial" w:cs="Arial"/>
          <w:sz w:val="22"/>
          <w:szCs w:val="22"/>
        </w:rPr>
      </w:pPr>
      <w:r w:rsidRPr="00C74D43">
        <w:rPr>
          <w:rFonts w:ascii="Arial" w:hAnsi="Arial" w:cs="Arial"/>
          <w:sz w:val="22"/>
          <w:szCs w:val="22"/>
        </w:rPr>
        <w:t>Urea cycle disorders, inborn errors associated with each amino acid.</w:t>
      </w:r>
    </w:p>
    <w:p w:rsidR="00E35AA8" w:rsidRPr="00C74D43" w:rsidRDefault="00E35AA8" w:rsidP="00B64596">
      <w:pPr>
        <w:pStyle w:val="BodyText"/>
        <w:numPr>
          <w:ilvl w:val="0"/>
          <w:numId w:val="912"/>
        </w:numPr>
        <w:tabs>
          <w:tab w:val="left" w:pos="450"/>
        </w:tabs>
        <w:spacing w:line="276" w:lineRule="auto"/>
        <w:rPr>
          <w:rFonts w:ascii="Arial" w:hAnsi="Arial" w:cs="Arial"/>
          <w:sz w:val="22"/>
          <w:szCs w:val="22"/>
        </w:rPr>
      </w:pPr>
      <w:r w:rsidRPr="00C74D43">
        <w:rPr>
          <w:rFonts w:ascii="Arial" w:hAnsi="Arial" w:cs="Arial"/>
          <w:sz w:val="22"/>
          <w:szCs w:val="22"/>
        </w:rPr>
        <w:t>Porphyrias, Hyperbilirubinemia (congenital and acquired)</w:t>
      </w:r>
    </w:p>
    <w:p w:rsidR="00E35AA8" w:rsidRPr="00C74D43" w:rsidRDefault="00E35AA8" w:rsidP="00B64596">
      <w:pPr>
        <w:pStyle w:val="BodyText"/>
        <w:numPr>
          <w:ilvl w:val="0"/>
          <w:numId w:val="912"/>
        </w:numPr>
        <w:tabs>
          <w:tab w:val="left" w:pos="450"/>
        </w:tabs>
        <w:spacing w:line="276" w:lineRule="auto"/>
        <w:rPr>
          <w:rFonts w:ascii="Arial" w:hAnsi="Arial" w:cs="Arial"/>
          <w:sz w:val="22"/>
          <w:szCs w:val="22"/>
        </w:rPr>
      </w:pPr>
      <w:r w:rsidRPr="00C74D43">
        <w:rPr>
          <w:rFonts w:ascii="Arial" w:hAnsi="Arial" w:cs="Arial"/>
          <w:sz w:val="22"/>
          <w:szCs w:val="22"/>
        </w:rPr>
        <w:t>Hyperuricemia, Gout, Orotic Aciduria, Lesch Nyhan Syndrome.</w:t>
      </w:r>
    </w:p>
    <w:p w:rsidR="00E35AA8" w:rsidRPr="00C74D43" w:rsidRDefault="00E35AA8" w:rsidP="00B64596">
      <w:pPr>
        <w:pStyle w:val="BodyText"/>
        <w:numPr>
          <w:ilvl w:val="0"/>
          <w:numId w:val="912"/>
        </w:numPr>
        <w:tabs>
          <w:tab w:val="left" w:pos="450"/>
        </w:tabs>
        <w:spacing w:line="276" w:lineRule="auto"/>
        <w:rPr>
          <w:rFonts w:ascii="Arial" w:hAnsi="Arial" w:cs="Arial"/>
          <w:b/>
          <w:sz w:val="22"/>
          <w:szCs w:val="22"/>
        </w:rPr>
      </w:pPr>
      <w:r w:rsidRPr="00C74D43">
        <w:rPr>
          <w:rFonts w:ascii="Arial" w:hAnsi="Arial" w:cs="Arial"/>
          <w:sz w:val="22"/>
          <w:szCs w:val="22"/>
        </w:rPr>
        <w:t>Neonatal screening and prenatal diagnosis of inborn errors.</w:t>
      </w:r>
    </w:p>
    <w:p w:rsidR="00E35AA8" w:rsidRPr="00C74D43" w:rsidRDefault="00E35AA8" w:rsidP="001C0EA2">
      <w:pPr>
        <w:pStyle w:val="BodyText"/>
        <w:tabs>
          <w:tab w:val="left" w:pos="450"/>
        </w:tabs>
        <w:spacing w:line="276" w:lineRule="auto"/>
        <w:rPr>
          <w:rFonts w:ascii="Arial" w:hAnsi="Arial" w:cs="Arial"/>
          <w:sz w:val="22"/>
          <w:szCs w:val="22"/>
        </w:rPr>
      </w:pPr>
    </w:p>
    <w:p w:rsidR="00E35AA8" w:rsidRPr="00C74D43" w:rsidRDefault="00E35AA8" w:rsidP="001C0EA2">
      <w:pPr>
        <w:pStyle w:val="BodyText"/>
        <w:tabs>
          <w:tab w:val="left" w:pos="450"/>
        </w:tabs>
        <w:spacing w:line="276" w:lineRule="auto"/>
        <w:ind w:left="360"/>
        <w:rPr>
          <w:rFonts w:ascii="Arial" w:hAnsi="Arial" w:cs="Arial"/>
          <w:b/>
          <w:sz w:val="22"/>
          <w:szCs w:val="22"/>
        </w:rPr>
      </w:pPr>
      <w:r w:rsidRPr="00C74D43">
        <w:rPr>
          <w:rFonts w:ascii="Arial" w:hAnsi="Arial" w:cs="Arial"/>
          <w:b/>
          <w:sz w:val="22"/>
          <w:szCs w:val="22"/>
        </w:rPr>
        <w:t>VIII. HOMOEOSTASIS</w:t>
      </w:r>
    </w:p>
    <w:p w:rsidR="00E35AA8" w:rsidRPr="00C74D43" w:rsidRDefault="00E35AA8" w:rsidP="001C0EA2">
      <w:pPr>
        <w:pStyle w:val="BodyText"/>
        <w:tabs>
          <w:tab w:val="left" w:pos="450"/>
        </w:tabs>
        <w:spacing w:line="276" w:lineRule="auto"/>
        <w:rPr>
          <w:rFonts w:ascii="Arial" w:hAnsi="Arial" w:cs="Arial"/>
          <w:b/>
          <w:sz w:val="22"/>
          <w:szCs w:val="22"/>
        </w:rPr>
      </w:pPr>
    </w:p>
    <w:p w:rsidR="00E35AA8" w:rsidRPr="00C74D43" w:rsidRDefault="00E35AA8" w:rsidP="001C0EA2">
      <w:pPr>
        <w:pStyle w:val="BodyText"/>
        <w:tabs>
          <w:tab w:val="left" w:pos="450"/>
        </w:tabs>
        <w:spacing w:line="276" w:lineRule="auto"/>
        <w:rPr>
          <w:rFonts w:ascii="Arial" w:hAnsi="Arial" w:cs="Arial"/>
          <w:b/>
          <w:sz w:val="22"/>
          <w:szCs w:val="22"/>
        </w:rPr>
      </w:pPr>
      <w:r w:rsidRPr="00C74D43">
        <w:rPr>
          <w:rFonts w:ascii="Arial" w:hAnsi="Arial" w:cs="Arial"/>
          <w:b/>
          <w:sz w:val="22"/>
          <w:szCs w:val="22"/>
        </w:rPr>
        <w:tab/>
        <w:t>Mechanisms involved in the maintenance of body fluids and pH homeostasis.</w:t>
      </w:r>
    </w:p>
    <w:p w:rsidR="00E35AA8" w:rsidRPr="00C74D43" w:rsidRDefault="00E35AA8" w:rsidP="001C0EA2">
      <w:pPr>
        <w:pStyle w:val="BodyText"/>
        <w:tabs>
          <w:tab w:val="left" w:pos="450"/>
        </w:tabs>
        <w:spacing w:line="276" w:lineRule="auto"/>
        <w:ind w:left="450"/>
        <w:rPr>
          <w:rFonts w:ascii="Arial" w:hAnsi="Arial" w:cs="Arial"/>
          <w:sz w:val="22"/>
          <w:szCs w:val="22"/>
        </w:rPr>
      </w:pPr>
      <w:r w:rsidRPr="00C74D43">
        <w:rPr>
          <w:rFonts w:ascii="Arial" w:hAnsi="Arial" w:cs="Arial"/>
          <w:sz w:val="22"/>
          <w:szCs w:val="22"/>
        </w:rPr>
        <w:t>Metabolism of water and electrolytes, Homeostasis of pH – buffer system, Role of Kidney and Lungs – Acid base disorders.</w:t>
      </w:r>
    </w:p>
    <w:p w:rsidR="00E35AA8" w:rsidRPr="00C74D43" w:rsidRDefault="00E35AA8" w:rsidP="001C0EA2">
      <w:pPr>
        <w:pStyle w:val="BodyText"/>
        <w:tabs>
          <w:tab w:val="left" w:pos="450"/>
        </w:tabs>
        <w:spacing w:line="276" w:lineRule="auto"/>
        <w:rPr>
          <w:rFonts w:ascii="Arial" w:hAnsi="Arial" w:cs="Arial"/>
          <w:sz w:val="22"/>
          <w:szCs w:val="22"/>
        </w:rPr>
      </w:pPr>
      <w:r w:rsidRPr="00C74D43">
        <w:rPr>
          <w:rFonts w:ascii="Arial" w:hAnsi="Arial" w:cs="Arial"/>
          <w:sz w:val="22"/>
          <w:szCs w:val="22"/>
        </w:rPr>
        <w:tab/>
        <w:t xml:space="preserve">Blood gas analysis and its interpretation and correlation to acid base disorders.  </w:t>
      </w:r>
    </w:p>
    <w:p w:rsidR="00E35AA8" w:rsidRPr="00C74D43" w:rsidRDefault="00E35AA8" w:rsidP="001C0EA2">
      <w:pPr>
        <w:pStyle w:val="BodyText"/>
        <w:tabs>
          <w:tab w:val="left" w:pos="450"/>
        </w:tabs>
        <w:spacing w:line="276" w:lineRule="auto"/>
        <w:rPr>
          <w:rFonts w:ascii="Arial" w:hAnsi="Arial" w:cs="Arial"/>
          <w:sz w:val="22"/>
          <w:szCs w:val="22"/>
        </w:rPr>
      </w:pPr>
    </w:p>
    <w:p w:rsidR="00E35AA8" w:rsidRPr="00C74D43" w:rsidRDefault="00E35AA8" w:rsidP="001C0EA2">
      <w:pPr>
        <w:pStyle w:val="BodyText"/>
        <w:tabs>
          <w:tab w:val="left" w:pos="450"/>
        </w:tabs>
        <w:spacing w:line="276" w:lineRule="auto"/>
        <w:rPr>
          <w:rFonts w:ascii="Arial" w:hAnsi="Arial" w:cs="Arial"/>
          <w:b/>
          <w:sz w:val="22"/>
          <w:szCs w:val="22"/>
        </w:rPr>
      </w:pPr>
      <w:r w:rsidRPr="00C74D43">
        <w:rPr>
          <w:rFonts w:ascii="Arial" w:hAnsi="Arial" w:cs="Arial"/>
          <w:b/>
          <w:sz w:val="22"/>
          <w:szCs w:val="22"/>
        </w:rPr>
        <w:t>IX. IMMUNITY</w:t>
      </w:r>
    </w:p>
    <w:p w:rsidR="00E35AA8" w:rsidRPr="00C74D43" w:rsidRDefault="00E35AA8" w:rsidP="001C0EA2">
      <w:pPr>
        <w:pStyle w:val="BodyText"/>
        <w:tabs>
          <w:tab w:val="left" w:pos="450"/>
        </w:tabs>
        <w:spacing w:line="276" w:lineRule="auto"/>
        <w:ind w:left="1080"/>
        <w:rPr>
          <w:rFonts w:ascii="Arial" w:hAnsi="Arial" w:cs="Arial"/>
          <w:b/>
          <w:sz w:val="22"/>
          <w:szCs w:val="22"/>
        </w:rPr>
      </w:pPr>
    </w:p>
    <w:p w:rsidR="00E35AA8" w:rsidRPr="00C74D43" w:rsidRDefault="00E35AA8" w:rsidP="001C0EA2">
      <w:pPr>
        <w:pStyle w:val="BodyText"/>
        <w:tabs>
          <w:tab w:val="left" w:pos="450"/>
        </w:tabs>
        <w:spacing w:line="276" w:lineRule="auto"/>
        <w:rPr>
          <w:rFonts w:ascii="Arial" w:hAnsi="Arial" w:cs="Arial"/>
          <w:b/>
          <w:sz w:val="22"/>
          <w:szCs w:val="22"/>
        </w:rPr>
      </w:pPr>
      <w:r w:rsidRPr="00C74D43">
        <w:rPr>
          <w:rFonts w:ascii="Arial" w:hAnsi="Arial" w:cs="Arial"/>
          <w:b/>
          <w:sz w:val="22"/>
          <w:szCs w:val="22"/>
        </w:rPr>
        <w:tab/>
        <w:t>Molecular concept of body defense and application in medicine</w:t>
      </w:r>
    </w:p>
    <w:p w:rsidR="00E35AA8" w:rsidRPr="00C74D43" w:rsidRDefault="00E35AA8" w:rsidP="001C0EA2">
      <w:pPr>
        <w:pStyle w:val="BodyText"/>
        <w:tabs>
          <w:tab w:val="left" w:pos="450"/>
        </w:tabs>
        <w:spacing w:line="276" w:lineRule="auto"/>
        <w:rPr>
          <w:rFonts w:ascii="Arial" w:hAnsi="Arial" w:cs="Arial"/>
          <w:b/>
          <w:sz w:val="22"/>
          <w:szCs w:val="22"/>
        </w:rPr>
      </w:pPr>
    </w:p>
    <w:p w:rsidR="00E35AA8" w:rsidRPr="00C74D43" w:rsidRDefault="00E35AA8" w:rsidP="001C0EA2">
      <w:pPr>
        <w:pStyle w:val="BodyText"/>
        <w:tabs>
          <w:tab w:val="left" w:pos="450"/>
        </w:tabs>
        <w:spacing w:line="276" w:lineRule="auto"/>
        <w:ind w:left="450"/>
        <w:rPr>
          <w:rFonts w:ascii="Arial" w:hAnsi="Arial" w:cs="Arial"/>
          <w:sz w:val="22"/>
          <w:szCs w:val="22"/>
        </w:rPr>
      </w:pPr>
      <w:r w:rsidRPr="00C74D43">
        <w:rPr>
          <w:rFonts w:ascii="Arial" w:hAnsi="Arial" w:cs="Arial"/>
          <w:sz w:val="22"/>
          <w:szCs w:val="22"/>
        </w:rPr>
        <w:t>Immunoglobulin structure, type, synthesis and function – Antigen binding – monoclonal antibodies – Hyper and Hypogammaglobulinaemia - Immunodeficiency and AIDS – Biochemical methods of assessing the Immunoglobulin - RIA, ELISA.</w:t>
      </w:r>
    </w:p>
    <w:p w:rsidR="00E35AA8" w:rsidRPr="00C74D43" w:rsidRDefault="00E35AA8" w:rsidP="001C0EA2">
      <w:pPr>
        <w:pStyle w:val="BodyText"/>
        <w:tabs>
          <w:tab w:val="left" w:pos="450"/>
        </w:tabs>
        <w:spacing w:line="276" w:lineRule="auto"/>
        <w:rPr>
          <w:rFonts w:ascii="Arial" w:hAnsi="Arial" w:cs="Arial"/>
          <w:sz w:val="22"/>
          <w:szCs w:val="22"/>
        </w:rPr>
      </w:pPr>
    </w:p>
    <w:p w:rsidR="00E35AA8" w:rsidRPr="00C74D43" w:rsidRDefault="00E35AA8" w:rsidP="001C0EA2">
      <w:pPr>
        <w:pStyle w:val="BodyText"/>
        <w:tabs>
          <w:tab w:val="left" w:pos="450"/>
        </w:tabs>
        <w:spacing w:line="276" w:lineRule="auto"/>
        <w:rPr>
          <w:rFonts w:ascii="Arial" w:hAnsi="Arial" w:cs="Arial"/>
          <w:b/>
          <w:sz w:val="22"/>
          <w:szCs w:val="22"/>
        </w:rPr>
      </w:pPr>
      <w:r w:rsidRPr="00C74D43">
        <w:rPr>
          <w:rFonts w:ascii="Arial" w:hAnsi="Arial" w:cs="Arial"/>
          <w:b/>
          <w:sz w:val="22"/>
          <w:szCs w:val="22"/>
        </w:rPr>
        <w:t>X. ENVIRONMENTAL HAZARDS AND CANCER</w:t>
      </w:r>
    </w:p>
    <w:p w:rsidR="00E35AA8" w:rsidRPr="00C74D43" w:rsidRDefault="00E35AA8" w:rsidP="001C0EA2">
      <w:pPr>
        <w:pStyle w:val="BodyText"/>
        <w:tabs>
          <w:tab w:val="left" w:pos="450"/>
        </w:tabs>
        <w:spacing w:line="276" w:lineRule="auto"/>
        <w:rPr>
          <w:rFonts w:ascii="Arial" w:hAnsi="Arial" w:cs="Arial"/>
          <w:b/>
          <w:sz w:val="22"/>
          <w:szCs w:val="22"/>
        </w:rPr>
      </w:pPr>
    </w:p>
    <w:p w:rsidR="00E35AA8" w:rsidRPr="00C74D43" w:rsidRDefault="00E35AA8" w:rsidP="00B64596">
      <w:pPr>
        <w:pStyle w:val="BodyText"/>
        <w:numPr>
          <w:ilvl w:val="0"/>
          <w:numId w:val="913"/>
        </w:numPr>
        <w:tabs>
          <w:tab w:val="left" w:pos="450"/>
        </w:tabs>
        <w:spacing w:line="276" w:lineRule="auto"/>
        <w:rPr>
          <w:rFonts w:ascii="Arial" w:hAnsi="Arial" w:cs="Arial"/>
          <w:sz w:val="22"/>
          <w:szCs w:val="22"/>
        </w:rPr>
      </w:pPr>
      <w:r w:rsidRPr="00C74D43">
        <w:rPr>
          <w:rFonts w:ascii="Arial" w:hAnsi="Arial" w:cs="Arial"/>
          <w:sz w:val="22"/>
          <w:szCs w:val="22"/>
        </w:rPr>
        <w:t>Biochemical basis of Environmental Hazards – occupational hazards (lead, organophosphorus compounds etc.) Hazards due to modern industrialization   (H</w:t>
      </w:r>
      <w:r w:rsidRPr="00C74D43">
        <w:rPr>
          <w:rFonts w:ascii="Arial" w:hAnsi="Arial" w:cs="Arial"/>
          <w:sz w:val="22"/>
          <w:szCs w:val="22"/>
          <w:vertAlign w:val="subscript"/>
        </w:rPr>
        <w:t>2</w:t>
      </w:r>
      <w:r w:rsidRPr="00C74D43">
        <w:rPr>
          <w:rFonts w:ascii="Arial" w:hAnsi="Arial" w:cs="Arial"/>
          <w:sz w:val="22"/>
          <w:szCs w:val="22"/>
        </w:rPr>
        <w:t>S) and traffic pollution (CO),  Xenobiotics.</w:t>
      </w:r>
    </w:p>
    <w:p w:rsidR="00E35AA8" w:rsidRPr="00C74D43" w:rsidRDefault="00E35AA8" w:rsidP="00B64596">
      <w:pPr>
        <w:pStyle w:val="BodyText"/>
        <w:numPr>
          <w:ilvl w:val="0"/>
          <w:numId w:val="913"/>
        </w:numPr>
        <w:tabs>
          <w:tab w:val="left" w:pos="450"/>
        </w:tabs>
        <w:spacing w:line="276" w:lineRule="auto"/>
        <w:rPr>
          <w:rFonts w:ascii="Arial" w:hAnsi="Arial" w:cs="Arial"/>
          <w:sz w:val="22"/>
          <w:szCs w:val="22"/>
        </w:rPr>
      </w:pPr>
      <w:r w:rsidRPr="00C74D43">
        <w:rPr>
          <w:rFonts w:ascii="Arial" w:hAnsi="Arial" w:cs="Arial"/>
          <w:sz w:val="22"/>
          <w:szCs w:val="22"/>
        </w:rPr>
        <w:t>Biochemical basis of cancer and carcinogenesis – Tumour markers.</w:t>
      </w:r>
    </w:p>
    <w:p w:rsidR="00E35AA8" w:rsidRPr="00C74D43" w:rsidRDefault="00E35AA8" w:rsidP="001C0EA2">
      <w:pPr>
        <w:pStyle w:val="BodyText"/>
        <w:tabs>
          <w:tab w:val="left" w:pos="450"/>
        </w:tabs>
        <w:spacing w:line="276" w:lineRule="auto"/>
        <w:rPr>
          <w:rFonts w:ascii="Arial" w:hAnsi="Arial" w:cs="Arial"/>
          <w:sz w:val="22"/>
          <w:szCs w:val="22"/>
        </w:rPr>
      </w:pPr>
    </w:p>
    <w:p w:rsidR="00E35AA8" w:rsidRPr="00C74D43" w:rsidRDefault="00E35AA8" w:rsidP="001C0EA2">
      <w:pPr>
        <w:pStyle w:val="BodyText"/>
        <w:tabs>
          <w:tab w:val="left" w:pos="450"/>
        </w:tabs>
        <w:spacing w:line="276" w:lineRule="auto"/>
        <w:rPr>
          <w:rFonts w:ascii="Arial" w:hAnsi="Arial" w:cs="Arial"/>
          <w:b/>
          <w:sz w:val="22"/>
          <w:szCs w:val="22"/>
        </w:rPr>
      </w:pPr>
      <w:r w:rsidRPr="00C74D43">
        <w:rPr>
          <w:rFonts w:ascii="Arial" w:hAnsi="Arial" w:cs="Arial"/>
          <w:b/>
          <w:sz w:val="22"/>
          <w:szCs w:val="22"/>
        </w:rPr>
        <w:t>XI. LABORATORY INVESTIGATION:</w:t>
      </w:r>
    </w:p>
    <w:p w:rsidR="00E35AA8" w:rsidRPr="00C74D43" w:rsidRDefault="00E35AA8" w:rsidP="001C0EA2">
      <w:pPr>
        <w:pStyle w:val="BodyText"/>
        <w:tabs>
          <w:tab w:val="left" w:pos="450"/>
        </w:tabs>
        <w:spacing w:line="276" w:lineRule="auto"/>
        <w:rPr>
          <w:rFonts w:ascii="Arial" w:hAnsi="Arial" w:cs="Arial"/>
          <w:b/>
          <w:sz w:val="22"/>
          <w:szCs w:val="22"/>
        </w:rPr>
      </w:pPr>
    </w:p>
    <w:p w:rsidR="00E35AA8" w:rsidRPr="00C74D43" w:rsidRDefault="00E35AA8" w:rsidP="001C0EA2">
      <w:pPr>
        <w:pStyle w:val="BodyText"/>
        <w:tabs>
          <w:tab w:val="left" w:pos="450"/>
        </w:tabs>
        <w:spacing w:line="276" w:lineRule="auto"/>
        <w:rPr>
          <w:rFonts w:ascii="Arial" w:hAnsi="Arial" w:cs="Arial"/>
          <w:b/>
          <w:sz w:val="22"/>
          <w:szCs w:val="22"/>
        </w:rPr>
      </w:pPr>
      <w:r w:rsidRPr="00C74D43">
        <w:rPr>
          <w:rFonts w:ascii="Arial" w:hAnsi="Arial" w:cs="Arial"/>
          <w:b/>
          <w:sz w:val="22"/>
          <w:szCs w:val="22"/>
        </w:rPr>
        <w:t>Principles of Various conventional and specialised Laboratory investigations and Instrumentation analysis and interpretation of data.</w:t>
      </w:r>
    </w:p>
    <w:p w:rsidR="00E35AA8" w:rsidRPr="00C74D43" w:rsidRDefault="00E35AA8" w:rsidP="00B64596">
      <w:pPr>
        <w:pStyle w:val="BodyText"/>
        <w:numPr>
          <w:ilvl w:val="0"/>
          <w:numId w:val="914"/>
        </w:numPr>
        <w:spacing w:line="276" w:lineRule="auto"/>
        <w:rPr>
          <w:rFonts w:ascii="Arial" w:hAnsi="Arial" w:cs="Arial"/>
          <w:sz w:val="22"/>
          <w:szCs w:val="22"/>
        </w:rPr>
      </w:pPr>
      <w:r w:rsidRPr="00C74D43">
        <w:rPr>
          <w:rFonts w:ascii="Arial" w:hAnsi="Arial" w:cs="Arial"/>
          <w:sz w:val="22"/>
          <w:szCs w:val="22"/>
        </w:rPr>
        <w:t>Principles of conventional and specialised Lab investigation including instrumentation analysis.</w:t>
      </w:r>
    </w:p>
    <w:p w:rsidR="00E35AA8" w:rsidRPr="00C74D43" w:rsidRDefault="00E35AA8" w:rsidP="00B64596">
      <w:pPr>
        <w:pStyle w:val="BodyText"/>
        <w:numPr>
          <w:ilvl w:val="0"/>
          <w:numId w:val="915"/>
        </w:numPr>
        <w:spacing w:line="276" w:lineRule="auto"/>
        <w:rPr>
          <w:rFonts w:ascii="Arial" w:hAnsi="Arial" w:cs="Arial"/>
          <w:sz w:val="22"/>
          <w:szCs w:val="22"/>
        </w:rPr>
      </w:pPr>
      <w:r w:rsidRPr="00C74D43">
        <w:rPr>
          <w:rFonts w:ascii="Arial" w:hAnsi="Arial" w:cs="Arial"/>
          <w:sz w:val="22"/>
          <w:szCs w:val="22"/>
        </w:rPr>
        <w:t>Conventional : manual colorimetric methods for biochemical parameters (dealt within practical classes).- Spectrophotometer, Flame photometer</w:t>
      </w:r>
    </w:p>
    <w:p w:rsidR="00E35AA8" w:rsidRPr="00C74D43" w:rsidRDefault="00E35AA8" w:rsidP="001C0EA2">
      <w:pPr>
        <w:pStyle w:val="BodyText"/>
        <w:spacing w:line="276" w:lineRule="auto"/>
        <w:ind w:left="720"/>
        <w:rPr>
          <w:rFonts w:ascii="Arial" w:hAnsi="Arial" w:cs="Arial"/>
          <w:sz w:val="22"/>
          <w:szCs w:val="22"/>
        </w:rPr>
      </w:pPr>
      <w:r w:rsidRPr="00C74D43">
        <w:rPr>
          <w:rFonts w:ascii="Arial" w:hAnsi="Arial" w:cs="Arial"/>
          <w:sz w:val="22"/>
          <w:szCs w:val="22"/>
        </w:rPr>
        <w:t>Spectroscopy, pH meter, Centrifuge</w:t>
      </w:r>
    </w:p>
    <w:p w:rsidR="00E35AA8" w:rsidRPr="00C74D43" w:rsidRDefault="00E35AA8" w:rsidP="00B64596">
      <w:pPr>
        <w:pStyle w:val="BodyText"/>
        <w:numPr>
          <w:ilvl w:val="0"/>
          <w:numId w:val="915"/>
        </w:numPr>
        <w:spacing w:line="276" w:lineRule="auto"/>
        <w:rPr>
          <w:rFonts w:ascii="Arial" w:hAnsi="Arial" w:cs="Arial"/>
          <w:sz w:val="22"/>
          <w:szCs w:val="22"/>
        </w:rPr>
      </w:pPr>
      <w:r w:rsidRPr="00C74D43">
        <w:rPr>
          <w:rFonts w:ascii="Arial" w:hAnsi="Arial" w:cs="Arial"/>
          <w:sz w:val="22"/>
          <w:szCs w:val="22"/>
        </w:rPr>
        <w:t>Specialised: automated techniques Semi and random auto analyser – ELISA – RIA – Fluorimetry –Blood Gas Analyser, Semi and fully automated analysers.</w:t>
      </w:r>
    </w:p>
    <w:p w:rsidR="00F45796" w:rsidRPr="00C74D43" w:rsidRDefault="00F45796" w:rsidP="001C0EA2">
      <w:pPr>
        <w:pStyle w:val="BodyText"/>
        <w:spacing w:line="276" w:lineRule="auto"/>
        <w:ind w:left="795"/>
        <w:rPr>
          <w:rFonts w:ascii="Arial" w:hAnsi="Arial" w:cs="Arial"/>
          <w:sz w:val="22"/>
          <w:szCs w:val="22"/>
        </w:rPr>
      </w:pPr>
    </w:p>
    <w:p w:rsidR="00E35AA8" w:rsidRPr="00C74D43" w:rsidRDefault="00E35AA8" w:rsidP="00B64596">
      <w:pPr>
        <w:pStyle w:val="BodyText"/>
        <w:numPr>
          <w:ilvl w:val="0"/>
          <w:numId w:val="914"/>
        </w:numPr>
        <w:spacing w:line="276" w:lineRule="auto"/>
        <w:rPr>
          <w:rFonts w:ascii="Arial" w:hAnsi="Arial" w:cs="Arial"/>
          <w:sz w:val="22"/>
          <w:szCs w:val="22"/>
        </w:rPr>
      </w:pPr>
      <w:r w:rsidRPr="00C74D43">
        <w:rPr>
          <w:rFonts w:ascii="Arial" w:hAnsi="Arial" w:cs="Arial"/>
          <w:sz w:val="22"/>
          <w:szCs w:val="22"/>
        </w:rPr>
        <w:t>Interpretation of data :</w:t>
      </w:r>
    </w:p>
    <w:p w:rsidR="00E35AA8" w:rsidRPr="00C74D43" w:rsidRDefault="00E35AA8" w:rsidP="001C0EA2">
      <w:pPr>
        <w:pStyle w:val="BodyText"/>
        <w:tabs>
          <w:tab w:val="left" w:pos="450"/>
        </w:tabs>
        <w:spacing w:line="276" w:lineRule="auto"/>
        <w:ind w:left="435"/>
        <w:rPr>
          <w:rFonts w:ascii="Arial" w:hAnsi="Arial" w:cs="Arial"/>
          <w:sz w:val="22"/>
          <w:szCs w:val="22"/>
        </w:rPr>
      </w:pPr>
      <w:r w:rsidRPr="00C74D43">
        <w:rPr>
          <w:rFonts w:ascii="Arial" w:hAnsi="Arial" w:cs="Arial"/>
          <w:sz w:val="22"/>
          <w:szCs w:val="22"/>
        </w:rPr>
        <w:t>Normal range of biochemical parameters – Causes for deviation from normal</w:t>
      </w:r>
    </w:p>
    <w:p w:rsidR="00F45796" w:rsidRPr="00C74D43" w:rsidRDefault="00F45796" w:rsidP="001C0EA2">
      <w:pPr>
        <w:pStyle w:val="BodyText"/>
        <w:tabs>
          <w:tab w:val="left" w:pos="450"/>
        </w:tabs>
        <w:spacing w:line="276" w:lineRule="auto"/>
        <w:rPr>
          <w:rFonts w:ascii="Arial" w:hAnsi="Arial" w:cs="Arial"/>
          <w:b/>
          <w:sz w:val="22"/>
          <w:szCs w:val="22"/>
        </w:rPr>
      </w:pPr>
    </w:p>
    <w:p w:rsidR="00E35AA8" w:rsidRPr="00C74D43" w:rsidRDefault="00E35AA8" w:rsidP="001C0EA2">
      <w:pPr>
        <w:pStyle w:val="BodyText"/>
        <w:tabs>
          <w:tab w:val="left" w:pos="450"/>
        </w:tabs>
        <w:spacing w:line="276" w:lineRule="auto"/>
        <w:rPr>
          <w:rFonts w:ascii="Arial" w:hAnsi="Arial" w:cs="Arial"/>
          <w:sz w:val="22"/>
          <w:szCs w:val="22"/>
        </w:rPr>
      </w:pPr>
      <w:r w:rsidRPr="00C74D43">
        <w:rPr>
          <w:rFonts w:ascii="Arial" w:hAnsi="Arial" w:cs="Arial"/>
          <w:b/>
          <w:sz w:val="22"/>
          <w:szCs w:val="22"/>
        </w:rPr>
        <w:t>XII. CLINICAL CHEMISTRY:</w:t>
      </w:r>
    </w:p>
    <w:p w:rsidR="00E35AA8" w:rsidRPr="00C74D43" w:rsidRDefault="00E35AA8" w:rsidP="001C0EA2">
      <w:pPr>
        <w:pStyle w:val="BodyText"/>
        <w:tabs>
          <w:tab w:val="left" w:pos="450"/>
        </w:tabs>
        <w:spacing w:line="276" w:lineRule="auto"/>
        <w:rPr>
          <w:rFonts w:ascii="Arial" w:hAnsi="Arial" w:cs="Arial"/>
          <w:sz w:val="22"/>
          <w:szCs w:val="22"/>
        </w:rPr>
      </w:pPr>
    </w:p>
    <w:p w:rsidR="00E35AA8" w:rsidRPr="00C74D43" w:rsidRDefault="00E35AA8" w:rsidP="001C0EA2">
      <w:pPr>
        <w:pStyle w:val="BodyText"/>
        <w:tabs>
          <w:tab w:val="left" w:pos="450"/>
        </w:tabs>
        <w:spacing w:line="276" w:lineRule="auto"/>
        <w:rPr>
          <w:rFonts w:ascii="Arial" w:hAnsi="Arial" w:cs="Arial"/>
          <w:b/>
          <w:sz w:val="22"/>
          <w:szCs w:val="22"/>
        </w:rPr>
      </w:pPr>
      <w:r w:rsidRPr="00C74D43">
        <w:rPr>
          <w:rFonts w:ascii="Arial" w:hAnsi="Arial" w:cs="Arial"/>
          <w:b/>
          <w:sz w:val="22"/>
          <w:szCs w:val="22"/>
        </w:rPr>
        <w:t>Experiments to support theoretical concept and clinical diagnosis.</w:t>
      </w:r>
    </w:p>
    <w:p w:rsidR="00E35AA8" w:rsidRPr="00C74D43" w:rsidRDefault="00E35AA8" w:rsidP="001C0EA2">
      <w:pPr>
        <w:pStyle w:val="BodyText"/>
        <w:tabs>
          <w:tab w:val="left" w:pos="450"/>
        </w:tabs>
        <w:spacing w:line="276" w:lineRule="auto"/>
        <w:rPr>
          <w:rFonts w:ascii="Arial" w:hAnsi="Arial" w:cs="Arial"/>
          <w:sz w:val="22"/>
          <w:szCs w:val="22"/>
        </w:rPr>
      </w:pPr>
    </w:p>
    <w:p w:rsidR="00E35AA8" w:rsidRPr="00C74D43" w:rsidRDefault="00E35AA8" w:rsidP="00B64596">
      <w:pPr>
        <w:pStyle w:val="BodyText"/>
        <w:numPr>
          <w:ilvl w:val="0"/>
          <w:numId w:val="916"/>
        </w:numPr>
        <w:tabs>
          <w:tab w:val="left" w:pos="450"/>
        </w:tabs>
        <w:spacing w:line="276" w:lineRule="auto"/>
        <w:rPr>
          <w:rFonts w:ascii="Arial" w:hAnsi="Arial" w:cs="Arial"/>
          <w:sz w:val="22"/>
          <w:szCs w:val="22"/>
        </w:rPr>
      </w:pPr>
      <w:r w:rsidRPr="00C74D43">
        <w:rPr>
          <w:rFonts w:ascii="Arial" w:hAnsi="Arial" w:cs="Arial"/>
          <w:sz w:val="22"/>
          <w:szCs w:val="22"/>
        </w:rPr>
        <w:t>a) Biochemical tests to determine the functional ability of an organ – Liver function test – Renal function test – Pancreatic function test.</w:t>
      </w:r>
    </w:p>
    <w:p w:rsidR="00E35AA8" w:rsidRPr="00C74D43" w:rsidRDefault="00E35AA8" w:rsidP="001C0EA2">
      <w:pPr>
        <w:pStyle w:val="BodyText"/>
        <w:tabs>
          <w:tab w:val="left" w:pos="450"/>
        </w:tabs>
        <w:spacing w:line="276" w:lineRule="auto"/>
        <w:rPr>
          <w:rFonts w:ascii="Arial" w:hAnsi="Arial" w:cs="Arial"/>
          <w:sz w:val="22"/>
          <w:szCs w:val="22"/>
        </w:rPr>
      </w:pPr>
    </w:p>
    <w:p w:rsidR="00E35AA8" w:rsidRPr="00C74D43" w:rsidRDefault="00E35AA8" w:rsidP="001C0EA2">
      <w:pPr>
        <w:pStyle w:val="BodyText"/>
        <w:tabs>
          <w:tab w:val="left" w:pos="450"/>
        </w:tabs>
        <w:spacing w:line="276" w:lineRule="auto"/>
        <w:ind w:left="360"/>
        <w:rPr>
          <w:rFonts w:ascii="Arial" w:hAnsi="Arial" w:cs="Arial"/>
          <w:sz w:val="22"/>
          <w:szCs w:val="22"/>
        </w:rPr>
      </w:pPr>
      <w:r w:rsidRPr="00C74D43">
        <w:rPr>
          <w:rFonts w:ascii="Arial" w:hAnsi="Arial" w:cs="Arial"/>
          <w:sz w:val="22"/>
          <w:szCs w:val="22"/>
        </w:rPr>
        <w:t>b) Investigations pertaining to hormones – Mode of action of hormone and its function – Thyroid function tests – Parathyroid function tests – Adrenal function tests.</w:t>
      </w:r>
    </w:p>
    <w:p w:rsidR="00E35AA8" w:rsidRPr="00C74D43" w:rsidRDefault="00E35AA8" w:rsidP="001C0EA2">
      <w:pPr>
        <w:pStyle w:val="BodyText"/>
        <w:tabs>
          <w:tab w:val="left" w:pos="450"/>
        </w:tabs>
        <w:spacing w:line="276" w:lineRule="auto"/>
        <w:ind w:left="360"/>
        <w:rPr>
          <w:rFonts w:ascii="Arial" w:hAnsi="Arial" w:cs="Arial"/>
          <w:sz w:val="22"/>
          <w:szCs w:val="22"/>
        </w:rPr>
      </w:pPr>
    </w:p>
    <w:p w:rsidR="00E35AA8" w:rsidRPr="00C74D43" w:rsidRDefault="00E35AA8" w:rsidP="00B64596">
      <w:pPr>
        <w:pStyle w:val="BodyText"/>
        <w:numPr>
          <w:ilvl w:val="0"/>
          <w:numId w:val="916"/>
        </w:numPr>
        <w:tabs>
          <w:tab w:val="left" w:pos="450"/>
        </w:tabs>
        <w:spacing w:line="276" w:lineRule="auto"/>
        <w:rPr>
          <w:rFonts w:ascii="Arial" w:hAnsi="Arial" w:cs="Arial"/>
          <w:sz w:val="22"/>
          <w:szCs w:val="22"/>
        </w:rPr>
      </w:pPr>
      <w:r w:rsidRPr="00C74D43">
        <w:rPr>
          <w:rFonts w:ascii="Arial" w:hAnsi="Arial" w:cs="Arial"/>
          <w:sz w:val="22"/>
          <w:szCs w:val="22"/>
        </w:rPr>
        <w:t>Biochemical tests to confirm the clinical diagnosis of a disease and their interpretation.</w:t>
      </w:r>
    </w:p>
    <w:p w:rsidR="00E35AA8" w:rsidRPr="00C74D43" w:rsidRDefault="00E35AA8" w:rsidP="001C0EA2">
      <w:pPr>
        <w:pStyle w:val="BodyText"/>
        <w:tabs>
          <w:tab w:val="left" w:pos="450"/>
        </w:tabs>
        <w:spacing w:line="276" w:lineRule="auto"/>
        <w:rPr>
          <w:rFonts w:ascii="Arial" w:hAnsi="Arial" w:cs="Arial"/>
          <w:sz w:val="22"/>
          <w:szCs w:val="22"/>
        </w:rPr>
      </w:pPr>
    </w:p>
    <w:p w:rsidR="00E35AA8" w:rsidRPr="00C74D43" w:rsidRDefault="00E35AA8" w:rsidP="00B64596">
      <w:pPr>
        <w:pStyle w:val="BodyText"/>
        <w:numPr>
          <w:ilvl w:val="0"/>
          <w:numId w:val="908"/>
        </w:numPr>
        <w:tabs>
          <w:tab w:val="left" w:pos="450"/>
        </w:tabs>
        <w:spacing w:line="276" w:lineRule="auto"/>
        <w:rPr>
          <w:rFonts w:ascii="Arial" w:hAnsi="Arial" w:cs="Arial"/>
          <w:sz w:val="22"/>
          <w:szCs w:val="22"/>
        </w:rPr>
      </w:pPr>
      <w:r w:rsidRPr="00C74D43">
        <w:rPr>
          <w:rFonts w:ascii="Arial" w:hAnsi="Arial" w:cs="Arial"/>
          <w:sz w:val="22"/>
          <w:szCs w:val="22"/>
        </w:rPr>
        <w:t xml:space="preserve">Jaundice (hemolytic, hepatic and obstructive) – Cirrhosis liver </w:t>
      </w:r>
    </w:p>
    <w:p w:rsidR="00E35AA8" w:rsidRPr="00C74D43" w:rsidRDefault="00E35AA8" w:rsidP="00B64596">
      <w:pPr>
        <w:pStyle w:val="BodyText"/>
        <w:numPr>
          <w:ilvl w:val="0"/>
          <w:numId w:val="908"/>
        </w:numPr>
        <w:tabs>
          <w:tab w:val="left" w:pos="450"/>
        </w:tabs>
        <w:spacing w:line="276" w:lineRule="auto"/>
        <w:rPr>
          <w:rFonts w:ascii="Arial" w:hAnsi="Arial" w:cs="Arial"/>
          <w:sz w:val="22"/>
          <w:szCs w:val="22"/>
        </w:rPr>
      </w:pPr>
      <w:r w:rsidRPr="00C74D43">
        <w:rPr>
          <w:rFonts w:ascii="Arial" w:hAnsi="Arial" w:cs="Arial"/>
          <w:sz w:val="22"/>
          <w:szCs w:val="22"/>
        </w:rPr>
        <w:t xml:space="preserve"> Acute Renal failure, Chronic Renal failure, Nephrotic syndrome </w:t>
      </w:r>
    </w:p>
    <w:p w:rsidR="00E35AA8" w:rsidRPr="00C74D43" w:rsidRDefault="00E35AA8" w:rsidP="00B64596">
      <w:pPr>
        <w:pStyle w:val="BodyText"/>
        <w:numPr>
          <w:ilvl w:val="0"/>
          <w:numId w:val="908"/>
        </w:numPr>
        <w:tabs>
          <w:tab w:val="left" w:pos="450"/>
        </w:tabs>
        <w:spacing w:line="276" w:lineRule="auto"/>
        <w:rPr>
          <w:rFonts w:ascii="Arial" w:hAnsi="Arial" w:cs="Arial"/>
          <w:sz w:val="22"/>
          <w:szCs w:val="22"/>
        </w:rPr>
      </w:pPr>
      <w:r w:rsidRPr="00C74D43">
        <w:rPr>
          <w:rFonts w:ascii="Arial" w:hAnsi="Arial" w:cs="Arial"/>
          <w:sz w:val="22"/>
          <w:szCs w:val="22"/>
        </w:rPr>
        <w:t xml:space="preserve"> Myocardial infarction </w:t>
      </w:r>
    </w:p>
    <w:p w:rsidR="00E35AA8" w:rsidRPr="00C74D43" w:rsidRDefault="00E35AA8" w:rsidP="00B64596">
      <w:pPr>
        <w:pStyle w:val="BodyText"/>
        <w:numPr>
          <w:ilvl w:val="0"/>
          <w:numId w:val="908"/>
        </w:numPr>
        <w:tabs>
          <w:tab w:val="left" w:pos="450"/>
        </w:tabs>
        <w:spacing w:line="276" w:lineRule="auto"/>
        <w:rPr>
          <w:rFonts w:ascii="Arial" w:hAnsi="Arial" w:cs="Arial"/>
          <w:sz w:val="22"/>
          <w:szCs w:val="22"/>
        </w:rPr>
      </w:pPr>
      <w:r w:rsidRPr="00C74D43">
        <w:rPr>
          <w:rFonts w:ascii="Arial" w:hAnsi="Arial" w:cs="Arial"/>
          <w:sz w:val="22"/>
          <w:szCs w:val="22"/>
        </w:rPr>
        <w:t xml:space="preserve"> Diabetes mellitus (Type I and Type II )(mild, moderate and severe.) – Renal Glycosuria – Alimentary Glycosuria </w:t>
      </w:r>
    </w:p>
    <w:p w:rsidR="00E35AA8" w:rsidRPr="00C74D43" w:rsidRDefault="00E35AA8" w:rsidP="00B64596">
      <w:pPr>
        <w:pStyle w:val="BodyText"/>
        <w:numPr>
          <w:ilvl w:val="0"/>
          <w:numId w:val="908"/>
        </w:numPr>
        <w:tabs>
          <w:tab w:val="left" w:pos="450"/>
        </w:tabs>
        <w:spacing w:line="276" w:lineRule="auto"/>
        <w:rPr>
          <w:rFonts w:ascii="Arial" w:hAnsi="Arial" w:cs="Arial"/>
          <w:sz w:val="22"/>
          <w:szCs w:val="22"/>
        </w:rPr>
      </w:pPr>
      <w:r w:rsidRPr="00C74D43">
        <w:rPr>
          <w:rFonts w:ascii="Arial" w:hAnsi="Arial" w:cs="Arial"/>
          <w:sz w:val="22"/>
          <w:szCs w:val="22"/>
        </w:rPr>
        <w:t xml:space="preserve"> Rickets </w:t>
      </w:r>
    </w:p>
    <w:p w:rsidR="00E35AA8" w:rsidRPr="00C74D43" w:rsidRDefault="00E35AA8" w:rsidP="00B64596">
      <w:pPr>
        <w:pStyle w:val="BodyText"/>
        <w:numPr>
          <w:ilvl w:val="0"/>
          <w:numId w:val="908"/>
        </w:numPr>
        <w:tabs>
          <w:tab w:val="left" w:pos="450"/>
        </w:tabs>
        <w:spacing w:line="276" w:lineRule="auto"/>
        <w:rPr>
          <w:rFonts w:ascii="Arial" w:hAnsi="Arial" w:cs="Arial"/>
          <w:sz w:val="22"/>
          <w:szCs w:val="22"/>
        </w:rPr>
      </w:pPr>
      <w:r w:rsidRPr="00C74D43">
        <w:rPr>
          <w:rFonts w:ascii="Arial" w:hAnsi="Arial" w:cs="Arial"/>
          <w:sz w:val="22"/>
          <w:szCs w:val="22"/>
        </w:rPr>
        <w:t xml:space="preserve"> Hypo and hyperparathyroidism – Hypo and hyper thyroidism – Pancreatitis.</w:t>
      </w:r>
    </w:p>
    <w:p w:rsidR="00E35AA8" w:rsidRPr="00C74D43" w:rsidRDefault="00CB79EB" w:rsidP="001C0EA2">
      <w:pPr>
        <w:pStyle w:val="BodyText"/>
        <w:tabs>
          <w:tab w:val="left" w:pos="450"/>
        </w:tabs>
        <w:spacing w:line="276" w:lineRule="auto"/>
        <w:rPr>
          <w:rFonts w:ascii="Arial" w:hAnsi="Arial" w:cs="Arial"/>
          <w:sz w:val="22"/>
          <w:szCs w:val="22"/>
        </w:rPr>
      </w:pPr>
      <w:r>
        <w:rPr>
          <w:rFonts w:ascii="Arial" w:hAnsi="Arial" w:cs="Arial"/>
          <w:noProof/>
          <w:sz w:val="22"/>
          <w:szCs w:val="22"/>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214" type="#_x0000_t88" style="position:absolute;left:0;text-align:left;margin-left:185.7pt;margin-top:7.8pt;width:7.2pt;height:53.35pt;z-index:251813888" o:allowincell="f" strokeweight="1pt"/>
        </w:pict>
      </w:r>
    </w:p>
    <w:p w:rsidR="00E35AA8" w:rsidRPr="00C74D43" w:rsidRDefault="00E35AA8" w:rsidP="00B64596">
      <w:pPr>
        <w:pStyle w:val="BodyText"/>
        <w:numPr>
          <w:ilvl w:val="0"/>
          <w:numId w:val="908"/>
        </w:numPr>
        <w:tabs>
          <w:tab w:val="left" w:pos="450"/>
        </w:tabs>
        <w:spacing w:line="276" w:lineRule="auto"/>
        <w:rPr>
          <w:rFonts w:ascii="Arial" w:hAnsi="Arial" w:cs="Arial"/>
          <w:sz w:val="22"/>
          <w:szCs w:val="22"/>
        </w:rPr>
      </w:pPr>
      <w:r w:rsidRPr="00C74D43">
        <w:rPr>
          <w:rFonts w:ascii="Arial" w:hAnsi="Arial" w:cs="Arial"/>
          <w:sz w:val="22"/>
          <w:szCs w:val="22"/>
        </w:rPr>
        <w:t>Metabolic acidosis, alkalosis</w:t>
      </w:r>
      <w:r w:rsidRPr="00C74D43">
        <w:rPr>
          <w:rFonts w:ascii="Arial" w:hAnsi="Arial" w:cs="Arial"/>
          <w:b/>
          <w:sz w:val="22"/>
          <w:szCs w:val="22"/>
        </w:rPr>
        <w:tab/>
      </w:r>
      <w:r w:rsidRPr="00C74D43">
        <w:rPr>
          <w:rFonts w:ascii="Arial" w:hAnsi="Arial" w:cs="Arial"/>
          <w:sz w:val="22"/>
          <w:szCs w:val="22"/>
        </w:rPr>
        <w:t xml:space="preserve"> </w:t>
      </w:r>
    </w:p>
    <w:p w:rsidR="00E35AA8" w:rsidRPr="00C74D43" w:rsidRDefault="00E35AA8" w:rsidP="001C0EA2">
      <w:pPr>
        <w:pStyle w:val="BodyText"/>
        <w:tabs>
          <w:tab w:val="left" w:pos="450"/>
        </w:tabs>
        <w:spacing w:line="276" w:lineRule="auto"/>
        <w:rPr>
          <w:rFonts w:ascii="Arial" w:hAnsi="Arial" w:cs="Arial"/>
          <w:sz w:val="22"/>
          <w:szCs w:val="22"/>
        </w:rPr>
      </w:pPr>
      <w:r w:rsidRPr="00C74D43">
        <w:rPr>
          <w:rFonts w:ascii="Arial" w:hAnsi="Arial" w:cs="Arial"/>
          <w:sz w:val="22"/>
          <w:szCs w:val="22"/>
        </w:rPr>
        <w:tab/>
      </w:r>
      <w:r w:rsidRPr="00C74D43">
        <w:rPr>
          <w:rFonts w:ascii="Arial" w:hAnsi="Arial" w:cs="Arial"/>
          <w:sz w:val="22"/>
          <w:szCs w:val="22"/>
        </w:rPr>
        <w:tab/>
        <w:t xml:space="preserve">    </w:t>
      </w:r>
      <w:r w:rsidRPr="00C74D43">
        <w:rPr>
          <w:rFonts w:ascii="Arial" w:hAnsi="Arial" w:cs="Arial"/>
          <w:sz w:val="22"/>
          <w:szCs w:val="22"/>
        </w:rPr>
        <w:tab/>
      </w:r>
      <w:r w:rsidRPr="00C74D43">
        <w:rPr>
          <w:rFonts w:ascii="Arial" w:hAnsi="Arial" w:cs="Arial"/>
          <w:sz w:val="22"/>
          <w:szCs w:val="22"/>
        </w:rPr>
        <w:tab/>
      </w:r>
      <w:r w:rsidRPr="00C74D43">
        <w:rPr>
          <w:rFonts w:ascii="Arial" w:hAnsi="Arial" w:cs="Arial"/>
          <w:sz w:val="22"/>
          <w:szCs w:val="22"/>
        </w:rPr>
        <w:tab/>
        <w:t xml:space="preserve">                 Both uncompensated and compensated.</w:t>
      </w:r>
    </w:p>
    <w:p w:rsidR="00E35AA8" w:rsidRPr="00C74D43" w:rsidRDefault="00E35AA8" w:rsidP="00B64596">
      <w:pPr>
        <w:pStyle w:val="BodyText"/>
        <w:numPr>
          <w:ilvl w:val="0"/>
          <w:numId w:val="908"/>
        </w:numPr>
        <w:tabs>
          <w:tab w:val="left" w:pos="450"/>
        </w:tabs>
        <w:spacing w:line="276" w:lineRule="auto"/>
        <w:rPr>
          <w:rFonts w:ascii="Arial" w:hAnsi="Arial" w:cs="Arial"/>
          <w:sz w:val="22"/>
          <w:szCs w:val="22"/>
        </w:rPr>
      </w:pPr>
      <w:r w:rsidRPr="00C74D43">
        <w:rPr>
          <w:rFonts w:ascii="Arial" w:hAnsi="Arial" w:cs="Arial"/>
          <w:sz w:val="22"/>
          <w:szCs w:val="22"/>
        </w:rPr>
        <w:t xml:space="preserve">Respiratory acidosis, alkalosis </w:t>
      </w:r>
      <w:r w:rsidRPr="00C74D43">
        <w:rPr>
          <w:rFonts w:ascii="Arial" w:hAnsi="Arial" w:cs="Arial"/>
          <w:sz w:val="22"/>
          <w:szCs w:val="22"/>
        </w:rPr>
        <w:tab/>
      </w:r>
      <w:r w:rsidRPr="00C74D43">
        <w:rPr>
          <w:rFonts w:ascii="Arial" w:hAnsi="Arial" w:cs="Arial"/>
          <w:sz w:val="22"/>
          <w:szCs w:val="22"/>
        </w:rPr>
        <w:tab/>
      </w:r>
      <w:r w:rsidRPr="00C74D43">
        <w:rPr>
          <w:rFonts w:ascii="Arial" w:hAnsi="Arial" w:cs="Arial"/>
          <w:sz w:val="22"/>
          <w:szCs w:val="22"/>
        </w:rPr>
        <w:tab/>
      </w:r>
      <w:r w:rsidRPr="00C74D43">
        <w:rPr>
          <w:rFonts w:ascii="Arial" w:hAnsi="Arial" w:cs="Arial"/>
          <w:sz w:val="22"/>
          <w:szCs w:val="22"/>
        </w:rPr>
        <w:tab/>
      </w:r>
      <w:r w:rsidRPr="00C74D43">
        <w:rPr>
          <w:rFonts w:ascii="Arial" w:hAnsi="Arial" w:cs="Arial"/>
          <w:sz w:val="22"/>
          <w:szCs w:val="22"/>
        </w:rPr>
        <w:tab/>
      </w:r>
      <w:r w:rsidRPr="00C74D43">
        <w:rPr>
          <w:rFonts w:ascii="Arial" w:hAnsi="Arial" w:cs="Arial"/>
          <w:sz w:val="22"/>
          <w:szCs w:val="22"/>
        </w:rPr>
        <w:tab/>
        <w:t xml:space="preserve">   </w:t>
      </w:r>
    </w:p>
    <w:p w:rsidR="00E35AA8" w:rsidRPr="00C74D43" w:rsidRDefault="00E35AA8" w:rsidP="001C0EA2">
      <w:pPr>
        <w:pStyle w:val="BodyText"/>
        <w:tabs>
          <w:tab w:val="left" w:pos="450"/>
        </w:tabs>
        <w:spacing w:line="276" w:lineRule="auto"/>
        <w:rPr>
          <w:rFonts w:ascii="Arial" w:hAnsi="Arial" w:cs="Arial"/>
          <w:b/>
          <w:sz w:val="22"/>
          <w:szCs w:val="22"/>
        </w:rPr>
      </w:pPr>
    </w:p>
    <w:p w:rsidR="00E35AA8" w:rsidRPr="00C74D43" w:rsidRDefault="00E35AA8" w:rsidP="001C0EA2">
      <w:pPr>
        <w:pStyle w:val="BodyText"/>
        <w:tabs>
          <w:tab w:val="left" w:pos="450"/>
        </w:tabs>
        <w:spacing w:line="276" w:lineRule="auto"/>
        <w:rPr>
          <w:rFonts w:ascii="Arial" w:hAnsi="Arial" w:cs="Arial"/>
          <w:b/>
          <w:sz w:val="22"/>
          <w:szCs w:val="22"/>
        </w:rPr>
      </w:pPr>
    </w:p>
    <w:p w:rsidR="00E35AA8" w:rsidRPr="00C74D43" w:rsidRDefault="00E35AA8" w:rsidP="001C0EA2">
      <w:pPr>
        <w:jc w:val="center"/>
        <w:rPr>
          <w:rFonts w:ascii="Arial" w:hAnsi="Arial" w:cs="Arial"/>
          <w:sz w:val="24"/>
          <w:szCs w:val="24"/>
        </w:rPr>
      </w:pPr>
      <w:r w:rsidRPr="00C74D43">
        <w:rPr>
          <w:rFonts w:ascii="Arial" w:hAnsi="Arial" w:cs="Arial"/>
          <w:b/>
          <w:sz w:val="24"/>
          <w:szCs w:val="24"/>
          <w:u w:val="single"/>
        </w:rPr>
        <w:t>RECOMMENDED BOOKS IN BIOCHEMISTRY</w:t>
      </w:r>
    </w:p>
    <w:p w:rsidR="00E35AA8" w:rsidRPr="00C74D43" w:rsidRDefault="00E35AA8" w:rsidP="001C0EA2">
      <w:pPr>
        <w:rPr>
          <w:rFonts w:ascii="Arial" w:hAnsi="Arial" w:cs="Arial"/>
          <w:b/>
          <w:sz w:val="24"/>
          <w:szCs w:val="24"/>
        </w:rPr>
      </w:pPr>
      <w:r w:rsidRPr="00C74D43">
        <w:rPr>
          <w:rFonts w:ascii="Arial" w:hAnsi="Arial" w:cs="Arial"/>
          <w:b/>
          <w:sz w:val="24"/>
          <w:szCs w:val="24"/>
        </w:rPr>
        <w:t>TEXT BOOKS:</w:t>
      </w:r>
    </w:p>
    <w:p w:rsidR="00E35AA8" w:rsidRPr="00C74D43" w:rsidRDefault="00E35AA8" w:rsidP="00B64596">
      <w:pPr>
        <w:pStyle w:val="ListParagraph"/>
        <w:numPr>
          <w:ilvl w:val="0"/>
          <w:numId w:val="928"/>
        </w:numPr>
        <w:rPr>
          <w:rFonts w:ascii="Arial" w:hAnsi="Arial" w:cs="Arial"/>
          <w:sz w:val="24"/>
          <w:szCs w:val="24"/>
        </w:rPr>
      </w:pPr>
      <w:r w:rsidRPr="00C74D43">
        <w:rPr>
          <w:rFonts w:ascii="Arial" w:hAnsi="Arial" w:cs="Arial"/>
          <w:sz w:val="24"/>
          <w:szCs w:val="24"/>
        </w:rPr>
        <w:t>TEXT BOOK OF BIOCHEMISTRY FOR MEDICAL STUDENTS  - by Dr.DM. VASUDEVAN, Dr. SREEKUMARI, Dr. KANNAN VAIDYANATHAN – 7</w:t>
      </w:r>
      <w:r w:rsidRPr="00C74D43">
        <w:rPr>
          <w:rFonts w:ascii="Arial" w:hAnsi="Arial" w:cs="Arial"/>
          <w:sz w:val="24"/>
          <w:szCs w:val="24"/>
          <w:vertAlign w:val="superscript"/>
        </w:rPr>
        <w:t>th</w:t>
      </w:r>
      <w:r w:rsidRPr="00C74D43">
        <w:rPr>
          <w:rFonts w:ascii="Arial" w:hAnsi="Arial" w:cs="Arial"/>
          <w:sz w:val="24"/>
          <w:szCs w:val="24"/>
        </w:rPr>
        <w:t xml:space="preserve"> EDITION- 2013</w:t>
      </w:r>
    </w:p>
    <w:p w:rsidR="00E35AA8" w:rsidRPr="00C74D43" w:rsidRDefault="00E35AA8" w:rsidP="00B64596">
      <w:pPr>
        <w:pStyle w:val="ListParagraph"/>
        <w:numPr>
          <w:ilvl w:val="0"/>
          <w:numId w:val="928"/>
        </w:numPr>
        <w:rPr>
          <w:rFonts w:ascii="Arial" w:hAnsi="Arial" w:cs="Arial"/>
          <w:sz w:val="24"/>
          <w:szCs w:val="24"/>
        </w:rPr>
      </w:pPr>
      <w:r w:rsidRPr="00C74D43">
        <w:rPr>
          <w:rFonts w:ascii="Arial" w:hAnsi="Arial" w:cs="Arial"/>
          <w:sz w:val="24"/>
          <w:szCs w:val="24"/>
        </w:rPr>
        <w:t>BIOCHEMISTRY – by Dr. U.SATYANARAYANA &amp; Dr. U.CHAKRAPANI – 4</w:t>
      </w:r>
      <w:r w:rsidRPr="00C74D43">
        <w:rPr>
          <w:rFonts w:ascii="Arial" w:hAnsi="Arial" w:cs="Arial"/>
          <w:sz w:val="24"/>
          <w:szCs w:val="24"/>
          <w:vertAlign w:val="superscript"/>
        </w:rPr>
        <w:t>th</w:t>
      </w:r>
      <w:r w:rsidRPr="00C74D43">
        <w:rPr>
          <w:rFonts w:ascii="Arial" w:hAnsi="Arial" w:cs="Arial"/>
          <w:sz w:val="24"/>
          <w:szCs w:val="24"/>
        </w:rPr>
        <w:t xml:space="preserve"> EDITION – 2013</w:t>
      </w:r>
    </w:p>
    <w:p w:rsidR="00E35AA8" w:rsidRPr="00C74D43" w:rsidRDefault="00E35AA8" w:rsidP="001C0EA2">
      <w:pPr>
        <w:rPr>
          <w:rFonts w:ascii="Arial" w:hAnsi="Arial" w:cs="Arial"/>
          <w:sz w:val="24"/>
          <w:szCs w:val="24"/>
        </w:rPr>
      </w:pPr>
      <w:r w:rsidRPr="00C74D43">
        <w:rPr>
          <w:rFonts w:ascii="Arial" w:hAnsi="Arial" w:cs="Arial"/>
          <w:b/>
          <w:sz w:val="24"/>
          <w:szCs w:val="24"/>
        </w:rPr>
        <w:t>PRACTICAL MANUAL</w:t>
      </w:r>
      <w:r w:rsidRPr="00C74D43">
        <w:rPr>
          <w:rFonts w:ascii="Arial" w:hAnsi="Arial" w:cs="Arial"/>
          <w:sz w:val="24"/>
          <w:szCs w:val="24"/>
        </w:rPr>
        <w:t>:</w:t>
      </w:r>
    </w:p>
    <w:p w:rsidR="00096008" w:rsidRPr="00C74D43" w:rsidRDefault="00E35AA8" w:rsidP="001C0EA2">
      <w:pPr>
        <w:pStyle w:val="ListParagraph"/>
        <w:numPr>
          <w:ilvl w:val="0"/>
          <w:numId w:val="929"/>
        </w:numPr>
        <w:rPr>
          <w:rFonts w:ascii="Arial" w:hAnsi="Arial" w:cs="Arial"/>
          <w:b/>
          <w:sz w:val="24"/>
          <w:szCs w:val="24"/>
        </w:rPr>
      </w:pPr>
      <w:r w:rsidRPr="00C74D43">
        <w:rPr>
          <w:rFonts w:ascii="Arial" w:hAnsi="Arial" w:cs="Arial"/>
          <w:sz w:val="24"/>
          <w:szCs w:val="24"/>
        </w:rPr>
        <w:t xml:space="preserve">MANUAL OF PRACTICAL MEDICAL BIOCHEMISTRY –by Dr. EVANGELINE JONES- </w:t>
      </w:r>
      <w:r w:rsidR="00096008" w:rsidRPr="00C74D43">
        <w:rPr>
          <w:rFonts w:ascii="Arial" w:hAnsi="Arial" w:cs="Arial"/>
          <w:sz w:val="24"/>
          <w:szCs w:val="24"/>
        </w:rPr>
        <w:t>SECOND</w:t>
      </w:r>
      <w:r w:rsidRPr="00C74D43">
        <w:rPr>
          <w:rFonts w:ascii="Arial" w:hAnsi="Arial" w:cs="Arial"/>
          <w:sz w:val="24"/>
          <w:szCs w:val="24"/>
        </w:rPr>
        <w:t xml:space="preserve"> EDITION – 201</w:t>
      </w:r>
      <w:r w:rsidR="00096008" w:rsidRPr="00C74D43">
        <w:rPr>
          <w:rFonts w:ascii="Arial" w:hAnsi="Arial" w:cs="Arial"/>
          <w:sz w:val="24"/>
          <w:szCs w:val="24"/>
        </w:rPr>
        <w:t>5</w:t>
      </w:r>
    </w:p>
    <w:p w:rsidR="00E35AA8" w:rsidRPr="00C74D43" w:rsidRDefault="00E35AA8" w:rsidP="001C0EA2">
      <w:pPr>
        <w:pStyle w:val="ListParagraph"/>
        <w:numPr>
          <w:ilvl w:val="0"/>
          <w:numId w:val="929"/>
        </w:numPr>
        <w:rPr>
          <w:rFonts w:ascii="Arial" w:hAnsi="Arial" w:cs="Arial"/>
          <w:b/>
          <w:sz w:val="24"/>
          <w:szCs w:val="24"/>
        </w:rPr>
      </w:pPr>
      <w:r w:rsidRPr="00C74D43">
        <w:rPr>
          <w:rFonts w:ascii="Arial" w:hAnsi="Arial" w:cs="Arial"/>
          <w:b/>
          <w:sz w:val="24"/>
          <w:szCs w:val="24"/>
        </w:rPr>
        <w:t>REFERRENCE BOOKS:</w:t>
      </w:r>
    </w:p>
    <w:p w:rsidR="00E35AA8" w:rsidRPr="00C74D43" w:rsidRDefault="00E35AA8" w:rsidP="00B64596">
      <w:pPr>
        <w:pStyle w:val="ListParagraph"/>
        <w:numPr>
          <w:ilvl w:val="0"/>
          <w:numId w:val="930"/>
        </w:numPr>
        <w:rPr>
          <w:rFonts w:ascii="Arial" w:hAnsi="Arial" w:cs="Arial"/>
          <w:sz w:val="24"/>
          <w:szCs w:val="24"/>
        </w:rPr>
      </w:pPr>
      <w:r w:rsidRPr="00C74D43">
        <w:rPr>
          <w:rFonts w:ascii="Arial" w:hAnsi="Arial" w:cs="Arial"/>
          <w:sz w:val="24"/>
          <w:szCs w:val="24"/>
        </w:rPr>
        <w:t>LIPPINCOTT’S ILLUSTRATED REVIEWS – BIOCHEMISTRY by DENISE R. FERRIER – 6</w:t>
      </w:r>
      <w:r w:rsidRPr="00C74D43">
        <w:rPr>
          <w:rFonts w:ascii="Arial" w:hAnsi="Arial" w:cs="Arial"/>
          <w:sz w:val="24"/>
          <w:szCs w:val="24"/>
          <w:vertAlign w:val="superscript"/>
        </w:rPr>
        <w:t>th</w:t>
      </w:r>
      <w:r w:rsidRPr="00C74D43">
        <w:rPr>
          <w:rFonts w:ascii="Arial" w:hAnsi="Arial" w:cs="Arial"/>
          <w:sz w:val="24"/>
          <w:szCs w:val="24"/>
        </w:rPr>
        <w:t xml:space="preserve"> EDITION – 2013 </w:t>
      </w:r>
    </w:p>
    <w:p w:rsidR="00E35AA8" w:rsidRPr="00C74D43" w:rsidRDefault="00E35AA8" w:rsidP="00B64596">
      <w:pPr>
        <w:pStyle w:val="ListParagraph"/>
        <w:numPr>
          <w:ilvl w:val="0"/>
          <w:numId w:val="930"/>
        </w:numPr>
        <w:rPr>
          <w:rFonts w:ascii="Arial" w:hAnsi="Arial" w:cs="Arial"/>
          <w:sz w:val="24"/>
          <w:szCs w:val="24"/>
        </w:rPr>
      </w:pPr>
      <w:r w:rsidRPr="00C74D43">
        <w:rPr>
          <w:rFonts w:ascii="Arial" w:hAnsi="Arial" w:cs="Arial"/>
          <w:sz w:val="24"/>
          <w:szCs w:val="24"/>
        </w:rPr>
        <w:t>HARPER’S ILLUSTRATED BIOCHEMISTRY – By ROBERT K. MURRAY et al -28</w:t>
      </w:r>
      <w:r w:rsidRPr="00C74D43">
        <w:rPr>
          <w:rFonts w:ascii="Arial" w:hAnsi="Arial" w:cs="Arial"/>
          <w:sz w:val="24"/>
          <w:szCs w:val="24"/>
          <w:vertAlign w:val="superscript"/>
        </w:rPr>
        <w:t>th</w:t>
      </w:r>
      <w:r w:rsidRPr="00C74D43">
        <w:rPr>
          <w:rFonts w:ascii="Arial" w:hAnsi="Arial" w:cs="Arial"/>
          <w:sz w:val="24"/>
          <w:szCs w:val="24"/>
        </w:rPr>
        <w:t xml:space="preserve"> EDITION</w:t>
      </w:r>
    </w:p>
    <w:p w:rsidR="00E35AA8" w:rsidRPr="00C74D43" w:rsidRDefault="00E35AA8" w:rsidP="001C0EA2">
      <w:pPr>
        <w:pStyle w:val="BodyText"/>
        <w:tabs>
          <w:tab w:val="left" w:pos="450"/>
        </w:tabs>
        <w:spacing w:line="276" w:lineRule="auto"/>
        <w:rPr>
          <w:rFonts w:ascii="Arial" w:hAnsi="Arial" w:cs="Arial"/>
          <w:b/>
          <w:sz w:val="22"/>
          <w:szCs w:val="22"/>
        </w:rPr>
      </w:pPr>
    </w:p>
    <w:p w:rsidR="002D3D3A" w:rsidRPr="00C74D43" w:rsidRDefault="002D3D3A" w:rsidP="001C0EA2">
      <w:pPr>
        <w:pStyle w:val="BodyText"/>
        <w:tabs>
          <w:tab w:val="left" w:pos="450"/>
        </w:tabs>
        <w:spacing w:line="276" w:lineRule="auto"/>
        <w:rPr>
          <w:rFonts w:ascii="Arial" w:hAnsi="Arial" w:cs="Arial"/>
          <w:b/>
          <w:sz w:val="22"/>
          <w:szCs w:val="22"/>
        </w:rPr>
      </w:pPr>
    </w:p>
    <w:tbl>
      <w:tblPr>
        <w:tblW w:w="10321" w:type="dxa"/>
        <w:tblInd w:w="-5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321"/>
      </w:tblGrid>
      <w:tr w:rsidR="00F67424" w:rsidRPr="00C74D43" w:rsidTr="00F67424">
        <w:trPr>
          <w:trHeight w:val="945"/>
        </w:trPr>
        <w:tc>
          <w:tcPr>
            <w:tcW w:w="10321" w:type="dxa"/>
          </w:tcPr>
          <w:p w:rsidR="00F67424" w:rsidRPr="00C74D43" w:rsidRDefault="00F67424" w:rsidP="00B64596">
            <w:pPr>
              <w:pStyle w:val="BodyText"/>
              <w:numPr>
                <w:ilvl w:val="0"/>
                <w:numId w:val="1274"/>
              </w:numPr>
              <w:tabs>
                <w:tab w:val="left" w:pos="450"/>
              </w:tabs>
              <w:spacing w:line="276" w:lineRule="auto"/>
              <w:rPr>
                <w:rFonts w:ascii="Arial" w:hAnsi="Arial" w:cs="Arial"/>
                <w:b/>
                <w:sz w:val="22"/>
                <w:szCs w:val="22"/>
              </w:rPr>
            </w:pPr>
            <w:r w:rsidRPr="00C74D43">
              <w:rPr>
                <w:rFonts w:ascii="Arial" w:hAnsi="Arial" w:cs="Arial"/>
                <w:b/>
                <w:sz w:val="22"/>
                <w:szCs w:val="22"/>
              </w:rPr>
              <w:t>Students are instructed to</w:t>
            </w:r>
            <w:r w:rsidR="00D00887" w:rsidRPr="00C74D43">
              <w:rPr>
                <w:rFonts w:ascii="Arial" w:hAnsi="Arial" w:cs="Arial"/>
                <w:b/>
                <w:sz w:val="22"/>
                <w:szCs w:val="22"/>
              </w:rPr>
              <w:t xml:space="preserve"> read the text books</w:t>
            </w:r>
            <w:r w:rsidRPr="00C74D43">
              <w:rPr>
                <w:rFonts w:ascii="Arial" w:hAnsi="Arial" w:cs="Arial"/>
                <w:b/>
                <w:sz w:val="22"/>
                <w:szCs w:val="22"/>
              </w:rPr>
              <w:t xml:space="preserve"> before studying the question and answers in this book.</w:t>
            </w:r>
          </w:p>
          <w:p w:rsidR="00F67424" w:rsidRPr="00C74D43" w:rsidRDefault="00F67424" w:rsidP="00B64596">
            <w:pPr>
              <w:pStyle w:val="BodyText"/>
              <w:numPr>
                <w:ilvl w:val="0"/>
                <w:numId w:val="1274"/>
              </w:numPr>
              <w:tabs>
                <w:tab w:val="left" w:pos="450"/>
              </w:tabs>
              <w:spacing w:line="276" w:lineRule="auto"/>
              <w:rPr>
                <w:rFonts w:ascii="Arial" w:hAnsi="Arial" w:cs="Arial"/>
                <w:b/>
                <w:sz w:val="22"/>
                <w:szCs w:val="22"/>
              </w:rPr>
            </w:pPr>
            <w:r w:rsidRPr="00C74D43">
              <w:rPr>
                <w:rFonts w:ascii="Arial" w:hAnsi="Arial" w:cs="Arial"/>
                <w:b/>
                <w:sz w:val="22"/>
                <w:szCs w:val="22"/>
              </w:rPr>
              <w:t>Reference books should be used whenever necessary</w:t>
            </w:r>
          </w:p>
        </w:tc>
      </w:tr>
    </w:tbl>
    <w:p w:rsidR="002D3D3A" w:rsidRPr="00C74D43" w:rsidRDefault="002D3D3A" w:rsidP="001C0EA2">
      <w:pPr>
        <w:pStyle w:val="BodyText"/>
        <w:tabs>
          <w:tab w:val="left" w:pos="450"/>
        </w:tabs>
        <w:spacing w:line="276" w:lineRule="auto"/>
        <w:rPr>
          <w:rFonts w:ascii="Arial" w:hAnsi="Arial" w:cs="Arial"/>
          <w:b/>
          <w:sz w:val="22"/>
          <w:szCs w:val="22"/>
        </w:rPr>
      </w:pPr>
    </w:p>
    <w:p w:rsidR="002D3D3A" w:rsidRPr="00C74D43" w:rsidRDefault="002D3D3A" w:rsidP="001C0EA2">
      <w:pPr>
        <w:pStyle w:val="BodyText"/>
        <w:tabs>
          <w:tab w:val="left" w:pos="450"/>
        </w:tabs>
        <w:spacing w:line="276" w:lineRule="auto"/>
        <w:rPr>
          <w:rFonts w:ascii="Arial" w:hAnsi="Arial" w:cs="Arial"/>
          <w:b/>
          <w:sz w:val="22"/>
          <w:szCs w:val="22"/>
        </w:rPr>
      </w:pPr>
    </w:p>
    <w:p w:rsidR="002D3D3A" w:rsidRPr="00C74D43" w:rsidRDefault="002D3D3A" w:rsidP="001C0EA2">
      <w:pPr>
        <w:pStyle w:val="BodyText"/>
        <w:tabs>
          <w:tab w:val="left" w:pos="450"/>
        </w:tabs>
        <w:spacing w:line="276" w:lineRule="auto"/>
        <w:rPr>
          <w:rFonts w:ascii="Arial" w:hAnsi="Arial" w:cs="Arial"/>
          <w:b/>
          <w:sz w:val="22"/>
          <w:szCs w:val="22"/>
        </w:rPr>
      </w:pPr>
    </w:p>
    <w:p w:rsidR="002D3D3A" w:rsidRPr="00C74D43" w:rsidRDefault="002D3D3A" w:rsidP="001C0EA2">
      <w:pPr>
        <w:pStyle w:val="BodyText"/>
        <w:tabs>
          <w:tab w:val="left" w:pos="450"/>
        </w:tabs>
        <w:spacing w:line="276" w:lineRule="auto"/>
        <w:rPr>
          <w:rFonts w:ascii="Arial" w:hAnsi="Arial" w:cs="Arial"/>
          <w:b/>
          <w:sz w:val="22"/>
          <w:szCs w:val="22"/>
        </w:rPr>
      </w:pPr>
    </w:p>
    <w:p w:rsidR="002D3D3A" w:rsidRPr="00C74D43" w:rsidRDefault="002D3D3A" w:rsidP="001C0EA2">
      <w:pPr>
        <w:pStyle w:val="BodyText"/>
        <w:tabs>
          <w:tab w:val="left" w:pos="450"/>
        </w:tabs>
        <w:spacing w:line="276" w:lineRule="auto"/>
        <w:rPr>
          <w:rFonts w:ascii="Arial" w:hAnsi="Arial" w:cs="Arial"/>
          <w:b/>
          <w:sz w:val="22"/>
          <w:szCs w:val="22"/>
        </w:rPr>
      </w:pPr>
    </w:p>
    <w:p w:rsidR="002D3D3A" w:rsidRPr="00C74D43" w:rsidRDefault="002D3D3A" w:rsidP="001C0EA2">
      <w:pPr>
        <w:pStyle w:val="BodyText"/>
        <w:tabs>
          <w:tab w:val="left" w:pos="450"/>
        </w:tabs>
        <w:spacing w:line="276" w:lineRule="auto"/>
        <w:rPr>
          <w:rFonts w:ascii="Arial" w:hAnsi="Arial" w:cs="Arial"/>
          <w:b/>
          <w:sz w:val="22"/>
          <w:szCs w:val="22"/>
        </w:rPr>
      </w:pPr>
    </w:p>
    <w:p w:rsidR="002D3D3A" w:rsidRPr="00C74D43" w:rsidRDefault="002D3D3A" w:rsidP="001C0EA2">
      <w:pPr>
        <w:pStyle w:val="BodyText"/>
        <w:tabs>
          <w:tab w:val="left" w:pos="450"/>
        </w:tabs>
        <w:spacing w:line="276" w:lineRule="auto"/>
        <w:rPr>
          <w:rFonts w:ascii="Arial" w:hAnsi="Arial" w:cs="Arial"/>
          <w:b/>
          <w:sz w:val="22"/>
          <w:szCs w:val="22"/>
        </w:rPr>
      </w:pPr>
    </w:p>
    <w:p w:rsidR="002D3D3A" w:rsidRPr="00C74D43" w:rsidRDefault="002D3D3A" w:rsidP="001C0EA2">
      <w:pPr>
        <w:pStyle w:val="BodyText"/>
        <w:tabs>
          <w:tab w:val="left" w:pos="450"/>
        </w:tabs>
        <w:spacing w:line="276" w:lineRule="auto"/>
        <w:rPr>
          <w:rFonts w:ascii="Arial" w:hAnsi="Arial" w:cs="Arial"/>
          <w:b/>
          <w:sz w:val="22"/>
          <w:szCs w:val="22"/>
        </w:rPr>
      </w:pPr>
    </w:p>
    <w:p w:rsidR="002D3D3A" w:rsidRPr="00C74D43" w:rsidRDefault="002D3D3A" w:rsidP="00E35AA8">
      <w:pPr>
        <w:pStyle w:val="BodyText"/>
        <w:tabs>
          <w:tab w:val="left" w:pos="450"/>
        </w:tabs>
        <w:rPr>
          <w:rFonts w:ascii="Arial" w:hAnsi="Arial" w:cs="Arial"/>
          <w:b/>
          <w:sz w:val="22"/>
          <w:szCs w:val="22"/>
        </w:rPr>
      </w:pPr>
    </w:p>
    <w:p w:rsidR="002D3D3A" w:rsidRPr="00C74D43" w:rsidRDefault="002D3D3A" w:rsidP="00E35AA8">
      <w:pPr>
        <w:pStyle w:val="BodyText"/>
        <w:tabs>
          <w:tab w:val="left" w:pos="450"/>
        </w:tabs>
        <w:rPr>
          <w:rFonts w:ascii="Arial" w:hAnsi="Arial" w:cs="Arial"/>
          <w:b/>
          <w:sz w:val="22"/>
          <w:szCs w:val="22"/>
        </w:rPr>
      </w:pPr>
    </w:p>
    <w:p w:rsidR="002D3D3A" w:rsidRPr="00C74D43" w:rsidRDefault="002D3D3A" w:rsidP="00E35AA8">
      <w:pPr>
        <w:pStyle w:val="BodyText"/>
        <w:tabs>
          <w:tab w:val="left" w:pos="450"/>
        </w:tabs>
        <w:rPr>
          <w:rFonts w:ascii="Arial" w:hAnsi="Arial" w:cs="Arial"/>
          <w:b/>
          <w:sz w:val="22"/>
          <w:szCs w:val="22"/>
        </w:rPr>
      </w:pPr>
    </w:p>
    <w:p w:rsidR="002D3D3A" w:rsidRPr="00C74D43" w:rsidRDefault="002D3D3A" w:rsidP="00E35AA8">
      <w:pPr>
        <w:pStyle w:val="BodyText"/>
        <w:tabs>
          <w:tab w:val="left" w:pos="450"/>
        </w:tabs>
        <w:rPr>
          <w:rFonts w:ascii="Arial" w:hAnsi="Arial" w:cs="Arial"/>
          <w:b/>
          <w:sz w:val="22"/>
          <w:szCs w:val="22"/>
        </w:rPr>
      </w:pPr>
    </w:p>
    <w:p w:rsidR="00F45796" w:rsidRPr="00C74D43" w:rsidRDefault="00F45796" w:rsidP="00F45796">
      <w:pPr>
        <w:pStyle w:val="BodyText"/>
        <w:tabs>
          <w:tab w:val="left" w:pos="450"/>
        </w:tabs>
        <w:rPr>
          <w:rFonts w:ascii="Arial" w:hAnsi="Arial" w:cs="Arial"/>
          <w:b/>
          <w:sz w:val="22"/>
          <w:szCs w:val="22"/>
        </w:rPr>
      </w:pPr>
    </w:p>
    <w:p w:rsidR="001C0EA2" w:rsidRPr="00C74D43" w:rsidRDefault="001C0EA2" w:rsidP="00F45796">
      <w:pPr>
        <w:pStyle w:val="BodyText"/>
        <w:tabs>
          <w:tab w:val="left" w:pos="450"/>
        </w:tabs>
        <w:rPr>
          <w:rFonts w:ascii="Arial" w:hAnsi="Arial" w:cs="Arial"/>
          <w:b/>
          <w:sz w:val="22"/>
          <w:szCs w:val="22"/>
        </w:rPr>
      </w:pPr>
    </w:p>
    <w:p w:rsidR="001C0EA2" w:rsidRPr="00C74D43" w:rsidRDefault="001C0EA2" w:rsidP="00F45796">
      <w:pPr>
        <w:pStyle w:val="BodyText"/>
        <w:tabs>
          <w:tab w:val="left" w:pos="450"/>
        </w:tabs>
        <w:rPr>
          <w:rFonts w:ascii="Arial" w:hAnsi="Arial" w:cs="Arial"/>
          <w:b/>
          <w:sz w:val="22"/>
          <w:szCs w:val="22"/>
        </w:rPr>
      </w:pPr>
    </w:p>
    <w:p w:rsidR="001C0EA2" w:rsidRPr="00C74D43" w:rsidRDefault="001C0EA2" w:rsidP="00F45796">
      <w:pPr>
        <w:pStyle w:val="BodyText"/>
        <w:tabs>
          <w:tab w:val="left" w:pos="450"/>
        </w:tabs>
        <w:rPr>
          <w:rFonts w:ascii="Arial" w:hAnsi="Arial" w:cs="Arial"/>
          <w:b/>
          <w:sz w:val="22"/>
          <w:szCs w:val="22"/>
        </w:rPr>
      </w:pPr>
    </w:p>
    <w:p w:rsidR="001C0EA2" w:rsidRPr="00C74D43" w:rsidRDefault="001C0EA2" w:rsidP="00F45796">
      <w:pPr>
        <w:pStyle w:val="BodyText"/>
        <w:tabs>
          <w:tab w:val="left" w:pos="450"/>
        </w:tabs>
        <w:rPr>
          <w:rFonts w:ascii="Arial" w:hAnsi="Arial" w:cs="Arial"/>
          <w:b/>
          <w:sz w:val="22"/>
          <w:szCs w:val="22"/>
        </w:rPr>
      </w:pPr>
    </w:p>
    <w:p w:rsidR="001C0EA2" w:rsidRDefault="001C0EA2" w:rsidP="00F45796">
      <w:pPr>
        <w:pStyle w:val="BodyText"/>
        <w:tabs>
          <w:tab w:val="left" w:pos="450"/>
        </w:tabs>
        <w:rPr>
          <w:rFonts w:ascii="Arial" w:hAnsi="Arial" w:cs="Arial"/>
          <w:b/>
          <w:sz w:val="22"/>
          <w:szCs w:val="22"/>
        </w:rPr>
      </w:pPr>
    </w:p>
    <w:p w:rsidR="002E2241" w:rsidRDefault="002E2241" w:rsidP="00F45796">
      <w:pPr>
        <w:pStyle w:val="BodyText"/>
        <w:tabs>
          <w:tab w:val="left" w:pos="450"/>
        </w:tabs>
        <w:rPr>
          <w:rFonts w:ascii="Arial" w:hAnsi="Arial" w:cs="Arial"/>
          <w:b/>
          <w:sz w:val="22"/>
          <w:szCs w:val="22"/>
        </w:rPr>
      </w:pPr>
    </w:p>
    <w:p w:rsidR="002E2241" w:rsidRDefault="002E2241" w:rsidP="00F45796">
      <w:pPr>
        <w:pStyle w:val="BodyText"/>
        <w:tabs>
          <w:tab w:val="left" w:pos="450"/>
        </w:tabs>
        <w:rPr>
          <w:rFonts w:ascii="Arial" w:hAnsi="Arial" w:cs="Arial"/>
          <w:b/>
          <w:sz w:val="22"/>
          <w:szCs w:val="22"/>
        </w:rPr>
      </w:pPr>
    </w:p>
    <w:p w:rsidR="002E2241" w:rsidRDefault="002E2241" w:rsidP="00F45796">
      <w:pPr>
        <w:pStyle w:val="BodyText"/>
        <w:tabs>
          <w:tab w:val="left" w:pos="450"/>
        </w:tabs>
        <w:rPr>
          <w:rFonts w:ascii="Arial" w:hAnsi="Arial" w:cs="Arial"/>
          <w:b/>
          <w:sz w:val="22"/>
          <w:szCs w:val="22"/>
        </w:rPr>
      </w:pPr>
    </w:p>
    <w:p w:rsidR="002E2241" w:rsidRDefault="002E2241" w:rsidP="00F45796">
      <w:pPr>
        <w:pStyle w:val="BodyText"/>
        <w:tabs>
          <w:tab w:val="left" w:pos="450"/>
        </w:tabs>
        <w:rPr>
          <w:rFonts w:ascii="Arial" w:hAnsi="Arial" w:cs="Arial"/>
          <w:b/>
          <w:sz w:val="22"/>
          <w:szCs w:val="22"/>
        </w:rPr>
      </w:pPr>
    </w:p>
    <w:p w:rsidR="002E2241" w:rsidRDefault="002E2241" w:rsidP="00F45796">
      <w:pPr>
        <w:pStyle w:val="BodyText"/>
        <w:tabs>
          <w:tab w:val="left" w:pos="450"/>
        </w:tabs>
        <w:rPr>
          <w:rFonts w:ascii="Arial" w:hAnsi="Arial" w:cs="Arial"/>
          <w:b/>
          <w:sz w:val="22"/>
          <w:szCs w:val="22"/>
        </w:rPr>
      </w:pPr>
    </w:p>
    <w:p w:rsidR="002E2241" w:rsidRDefault="002E2241" w:rsidP="00F45796">
      <w:pPr>
        <w:pStyle w:val="BodyText"/>
        <w:tabs>
          <w:tab w:val="left" w:pos="450"/>
        </w:tabs>
        <w:rPr>
          <w:rFonts w:ascii="Arial" w:hAnsi="Arial" w:cs="Arial"/>
          <w:b/>
          <w:sz w:val="22"/>
          <w:szCs w:val="22"/>
        </w:rPr>
      </w:pPr>
    </w:p>
    <w:p w:rsidR="002E2241" w:rsidRDefault="002E2241" w:rsidP="00F45796">
      <w:pPr>
        <w:pStyle w:val="BodyText"/>
        <w:tabs>
          <w:tab w:val="left" w:pos="450"/>
        </w:tabs>
        <w:rPr>
          <w:rFonts w:ascii="Arial" w:hAnsi="Arial" w:cs="Arial"/>
          <w:b/>
          <w:sz w:val="22"/>
          <w:szCs w:val="22"/>
        </w:rPr>
      </w:pPr>
    </w:p>
    <w:p w:rsidR="002E2241" w:rsidRDefault="002E2241" w:rsidP="00F45796">
      <w:pPr>
        <w:pStyle w:val="BodyText"/>
        <w:tabs>
          <w:tab w:val="left" w:pos="450"/>
        </w:tabs>
        <w:rPr>
          <w:rFonts w:ascii="Arial" w:hAnsi="Arial" w:cs="Arial"/>
          <w:b/>
          <w:sz w:val="22"/>
          <w:szCs w:val="22"/>
        </w:rPr>
      </w:pPr>
    </w:p>
    <w:p w:rsidR="002E2241" w:rsidRDefault="002E2241" w:rsidP="00F45796">
      <w:pPr>
        <w:pStyle w:val="BodyText"/>
        <w:tabs>
          <w:tab w:val="left" w:pos="450"/>
        </w:tabs>
        <w:rPr>
          <w:rFonts w:ascii="Arial" w:hAnsi="Arial" w:cs="Arial"/>
          <w:b/>
          <w:sz w:val="22"/>
          <w:szCs w:val="22"/>
        </w:rPr>
      </w:pPr>
    </w:p>
    <w:p w:rsidR="002E2241" w:rsidRDefault="002E2241" w:rsidP="00F45796">
      <w:pPr>
        <w:pStyle w:val="BodyText"/>
        <w:tabs>
          <w:tab w:val="left" w:pos="450"/>
        </w:tabs>
        <w:rPr>
          <w:rFonts w:ascii="Arial" w:hAnsi="Arial" w:cs="Arial"/>
          <w:b/>
          <w:sz w:val="22"/>
          <w:szCs w:val="22"/>
        </w:rPr>
      </w:pPr>
    </w:p>
    <w:p w:rsidR="002E2241" w:rsidRPr="00C74D43" w:rsidRDefault="002E2241" w:rsidP="00F45796">
      <w:pPr>
        <w:pStyle w:val="BodyText"/>
        <w:tabs>
          <w:tab w:val="left" w:pos="450"/>
        </w:tabs>
        <w:rPr>
          <w:rFonts w:ascii="Arial" w:hAnsi="Arial" w:cs="Arial"/>
          <w:b/>
          <w:sz w:val="22"/>
          <w:szCs w:val="22"/>
        </w:rPr>
      </w:pPr>
    </w:p>
    <w:p w:rsidR="001C0EA2" w:rsidRPr="00C74D43" w:rsidRDefault="001C0EA2" w:rsidP="00F45796">
      <w:pPr>
        <w:pStyle w:val="BodyText"/>
        <w:tabs>
          <w:tab w:val="left" w:pos="450"/>
        </w:tabs>
        <w:rPr>
          <w:rFonts w:ascii="Arial" w:hAnsi="Arial" w:cs="Arial"/>
          <w:b/>
          <w:sz w:val="22"/>
          <w:szCs w:val="22"/>
        </w:rPr>
      </w:pPr>
    </w:p>
    <w:p w:rsidR="001C0EA2" w:rsidRPr="00C74D43" w:rsidRDefault="001C0EA2" w:rsidP="00F45796">
      <w:pPr>
        <w:pStyle w:val="BodyText"/>
        <w:tabs>
          <w:tab w:val="left" w:pos="450"/>
        </w:tabs>
        <w:rPr>
          <w:rFonts w:ascii="Arial" w:hAnsi="Arial" w:cs="Arial"/>
          <w:b/>
          <w:sz w:val="22"/>
          <w:szCs w:val="22"/>
        </w:rPr>
      </w:pPr>
    </w:p>
    <w:p w:rsidR="001C0EA2" w:rsidRPr="00C74D43" w:rsidRDefault="001C0EA2" w:rsidP="00F45796">
      <w:pPr>
        <w:pStyle w:val="BodyText"/>
        <w:tabs>
          <w:tab w:val="left" w:pos="450"/>
        </w:tabs>
        <w:rPr>
          <w:rFonts w:ascii="Arial" w:hAnsi="Arial" w:cs="Arial"/>
          <w:b/>
          <w:sz w:val="22"/>
          <w:szCs w:val="22"/>
        </w:rPr>
      </w:pPr>
    </w:p>
    <w:p w:rsidR="001C0EA2" w:rsidRPr="00C74D43" w:rsidRDefault="001C0EA2" w:rsidP="00F45796">
      <w:pPr>
        <w:pStyle w:val="BodyText"/>
        <w:tabs>
          <w:tab w:val="left" w:pos="450"/>
        </w:tabs>
        <w:rPr>
          <w:rFonts w:ascii="Arial" w:hAnsi="Arial" w:cs="Arial"/>
          <w:b/>
          <w:sz w:val="22"/>
          <w:szCs w:val="22"/>
        </w:rPr>
      </w:pPr>
    </w:p>
    <w:p w:rsidR="001C0EA2" w:rsidRPr="00C74D43" w:rsidRDefault="001C0EA2" w:rsidP="00F45796">
      <w:pPr>
        <w:pStyle w:val="BodyText"/>
        <w:tabs>
          <w:tab w:val="left" w:pos="450"/>
        </w:tabs>
        <w:rPr>
          <w:rFonts w:ascii="Arial" w:hAnsi="Arial" w:cs="Arial"/>
          <w:b/>
          <w:sz w:val="22"/>
          <w:szCs w:val="22"/>
        </w:rPr>
      </w:pPr>
    </w:p>
    <w:p w:rsidR="00E35AA8" w:rsidRPr="00C74D43" w:rsidRDefault="00E35AA8" w:rsidP="00F45796">
      <w:pPr>
        <w:pStyle w:val="BodyText"/>
        <w:tabs>
          <w:tab w:val="left" w:pos="450"/>
        </w:tabs>
        <w:jc w:val="center"/>
        <w:rPr>
          <w:rFonts w:ascii="Arial" w:hAnsi="Arial" w:cs="Arial"/>
          <w:b/>
          <w:sz w:val="22"/>
          <w:szCs w:val="22"/>
        </w:rPr>
      </w:pPr>
      <w:r w:rsidRPr="00C74D43">
        <w:rPr>
          <w:rFonts w:ascii="Arial" w:hAnsi="Arial" w:cs="Arial"/>
          <w:b/>
          <w:sz w:val="22"/>
          <w:szCs w:val="22"/>
        </w:rPr>
        <w:t>I MBBS - BIOCHEMISTRY PRACTICAL SYLLABUS</w:t>
      </w:r>
    </w:p>
    <w:p w:rsidR="00E35AA8" w:rsidRPr="00C74D43" w:rsidRDefault="00E35AA8" w:rsidP="00E35AA8">
      <w:pPr>
        <w:pStyle w:val="BodyText"/>
        <w:tabs>
          <w:tab w:val="left" w:pos="450"/>
        </w:tabs>
        <w:rPr>
          <w:rFonts w:ascii="Arial" w:hAnsi="Arial" w:cs="Arial"/>
          <w:b/>
          <w:sz w:val="22"/>
          <w:szCs w:val="22"/>
        </w:rPr>
      </w:pPr>
    </w:p>
    <w:p w:rsidR="00E35AA8" w:rsidRPr="00C74D43" w:rsidRDefault="00E35AA8" w:rsidP="00E35AA8">
      <w:pPr>
        <w:pStyle w:val="BodyText"/>
        <w:tabs>
          <w:tab w:val="left" w:pos="450"/>
        </w:tabs>
        <w:spacing w:line="360" w:lineRule="auto"/>
        <w:rPr>
          <w:rFonts w:ascii="Arial" w:hAnsi="Arial" w:cs="Arial"/>
          <w:b/>
          <w:sz w:val="22"/>
          <w:szCs w:val="22"/>
        </w:rPr>
      </w:pPr>
      <w:r w:rsidRPr="00C74D43">
        <w:rPr>
          <w:rFonts w:ascii="Arial" w:hAnsi="Arial" w:cs="Arial"/>
          <w:b/>
          <w:sz w:val="22"/>
          <w:szCs w:val="22"/>
        </w:rPr>
        <w:t>A: QUANTITATIVE ESTIMATION:</w:t>
      </w:r>
    </w:p>
    <w:p w:rsidR="00E35AA8" w:rsidRPr="00C74D43" w:rsidRDefault="00E35AA8" w:rsidP="00B64596">
      <w:pPr>
        <w:pStyle w:val="BodyText"/>
        <w:numPr>
          <w:ilvl w:val="0"/>
          <w:numId w:val="921"/>
        </w:numPr>
        <w:tabs>
          <w:tab w:val="left" w:pos="450"/>
        </w:tabs>
        <w:spacing w:line="360" w:lineRule="auto"/>
        <w:rPr>
          <w:rFonts w:ascii="Arial" w:hAnsi="Arial" w:cs="Arial"/>
          <w:sz w:val="22"/>
          <w:szCs w:val="22"/>
        </w:rPr>
      </w:pPr>
      <w:r w:rsidRPr="00C74D43">
        <w:rPr>
          <w:rFonts w:ascii="Arial" w:hAnsi="Arial" w:cs="Arial"/>
          <w:sz w:val="22"/>
          <w:szCs w:val="22"/>
        </w:rPr>
        <w:t xml:space="preserve">Blood Glucose </w:t>
      </w:r>
    </w:p>
    <w:p w:rsidR="00E35AA8" w:rsidRPr="00C74D43" w:rsidRDefault="00E35AA8" w:rsidP="00B64596">
      <w:pPr>
        <w:pStyle w:val="BodyText"/>
        <w:numPr>
          <w:ilvl w:val="0"/>
          <w:numId w:val="921"/>
        </w:numPr>
        <w:tabs>
          <w:tab w:val="left" w:pos="450"/>
        </w:tabs>
        <w:spacing w:line="360" w:lineRule="auto"/>
        <w:rPr>
          <w:rFonts w:ascii="Arial" w:hAnsi="Arial" w:cs="Arial"/>
          <w:sz w:val="22"/>
          <w:szCs w:val="22"/>
        </w:rPr>
      </w:pPr>
      <w:r w:rsidRPr="00C74D43">
        <w:rPr>
          <w:rFonts w:ascii="Arial" w:hAnsi="Arial" w:cs="Arial"/>
          <w:sz w:val="22"/>
          <w:szCs w:val="22"/>
        </w:rPr>
        <w:lastRenderedPageBreak/>
        <w:t>Urea</w:t>
      </w:r>
    </w:p>
    <w:p w:rsidR="00E35AA8" w:rsidRPr="00C74D43" w:rsidRDefault="00E35AA8" w:rsidP="00B64596">
      <w:pPr>
        <w:pStyle w:val="BodyText"/>
        <w:numPr>
          <w:ilvl w:val="0"/>
          <w:numId w:val="921"/>
        </w:numPr>
        <w:tabs>
          <w:tab w:val="left" w:pos="450"/>
        </w:tabs>
        <w:spacing w:line="360" w:lineRule="auto"/>
        <w:rPr>
          <w:rFonts w:ascii="Arial" w:hAnsi="Arial" w:cs="Arial"/>
          <w:sz w:val="22"/>
          <w:szCs w:val="22"/>
        </w:rPr>
      </w:pPr>
      <w:r w:rsidRPr="00C74D43">
        <w:rPr>
          <w:rFonts w:ascii="Arial" w:hAnsi="Arial" w:cs="Arial"/>
          <w:sz w:val="22"/>
          <w:szCs w:val="22"/>
        </w:rPr>
        <w:t>Creatinine</w:t>
      </w:r>
    </w:p>
    <w:p w:rsidR="00E35AA8" w:rsidRPr="00C74D43" w:rsidRDefault="00E35AA8" w:rsidP="00B64596">
      <w:pPr>
        <w:pStyle w:val="BodyText"/>
        <w:numPr>
          <w:ilvl w:val="0"/>
          <w:numId w:val="921"/>
        </w:numPr>
        <w:tabs>
          <w:tab w:val="left" w:pos="450"/>
        </w:tabs>
        <w:spacing w:line="360" w:lineRule="auto"/>
        <w:rPr>
          <w:rFonts w:ascii="Arial" w:hAnsi="Arial" w:cs="Arial"/>
          <w:sz w:val="22"/>
          <w:szCs w:val="22"/>
        </w:rPr>
      </w:pPr>
      <w:r w:rsidRPr="00C74D43">
        <w:rPr>
          <w:rFonts w:ascii="Arial" w:hAnsi="Arial" w:cs="Arial"/>
          <w:sz w:val="22"/>
          <w:szCs w:val="22"/>
        </w:rPr>
        <w:t>Total Proteins and Albumin</w:t>
      </w:r>
    </w:p>
    <w:p w:rsidR="00E35AA8" w:rsidRPr="00C74D43" w:rsidRDefault="00E35AA8" w:rsidP="00B64596">
      <w:pPr>
        <w:pStyle w:val="BodyText"/>
        <w:numPr>
          <w:ilvl w:val="0"/>
          <w:numId w:val="921"/>
        </w:numPr>
        <w:tabs>
          <w:tab w:val="left" w:pos="450"/>
        </w:tabs>
        <w:spacing w:line="360" w:lineRule="auto"/>
        <w:rPr>
          <w:rFonts w:ascii="Arial" w:hAnsi="Arial" w:cs="Arial"/>
          <w:sz w:val="22"/>
          <w:szCs w:val="22"/>
        </w:rPr>
      </w:pPr>
      <w:r w:rsidRPr="00C74D43">
        <w:rPr>
          <w:rFonts w:ascii="Arial" w:hAnsi="Arial" w:cs="Arial"/>
          <w:sz w:val="22"/>
          <w:szCs w:val="22"/>
        </w:rPr>
        <w:t>Uric Acid</w:t>
      </w:r>
      <w:r w:rsidRPr="00C74D43">
        <w:rPr>
          <w:rFonts w:ascii="Arial" w:hAnsi="Arial" w:cs="Arial"/>
          <w:sz w:val="22"/>
          <w:szCs w:val="22"/>
        </w:rPr>
        <w:tab/>
      </w:r>
      <w:r w:rsidRPr="00C74D43">
        <w:rPr>
          <w:rFonts w:ascii="Arial" w:hAnsi="Arial" w:cs="Arial"/>
          <w:sz w:val="22"/>
          <w:szCs w:val="22"/>
        </w:rPr>
        <w:tab/>
      </w:r>
    </w:p>
    <w:p w:rsidR="00E35AA8" w:rsidRPr="00C74D43" w:rsidRDefault="00CB79EB" w:rsidP="00B64596">
      <w:pPr>
        <w:pStyle w:val="BodyText"/>
        <w:numPr>
          <w:ilvl w:val="0"/>
          <w:numId w:val="921"/>
        </w:numPr>
        <w:tabs>
          <w:tab w:val="left" w:pos="450"/>
        </w:tabs>
        <w:spacing w:line="360" w:lineRule="auto"/>
        <w:rPr>
          <w:rFonts w:ascii="Arial" w:hAnsi="Arial" w:cs="Arial"/>
          <w:sz w:val="22"/>
          <w:szCs w:val="22"/>
        </w:rPr>
      </w:pPr>
      <w:r>
        <w:rPr>
          <w:rFonts w:ascii="Arial" w:hAnsi="Arial" w:cs="Arial"/>
          <w:sz w:val="22"/>
          <w:szCs w:val="22"/>
        </w:rPr>
        <w:pict>
          <v:shape id="_x0000_s1215" type="#_x0000_t88" style="position:absolute;left:0;text-align:left;margin-left:115.95pt;margin-top:-.25pt;width:12.9pt;height:52.65pt;z-index:251814912" strokeweight="1pt"/>
        </w:pict>
      </w:r>
      <w:r w:rsidR="00E35AA8" w:rsidRPr="00C74D43">
        <w:rPr>
          <w:rFonts w:ascii="Arial" w:hAnsi="Arial" w:cs="Arial"/>
          <w:sz w:val="22"/>
          <w:szCs w:val="22"/>
        </w:rPr>
        <w:t xml:space="preserve">Bilirubin       </w:t>
      </w:r>
      <w:r w:rsidR="00E35AA8" w:rsidRPr="00C74D43">
        <w:rPr>
          <w:rFonts w:ascii="Arial" w:hAnsi="Arial" w:cs="Arial"/>
          <w:sz w:val="22"/>
          <w:szCs w:val="22"/>
        </w:rPr>
        <w:tab/>
      </w:r>
      <w:r w:rsidR="00E35AA8" w:rsidRPr="00C74D43">
        <w:rPr>
          <w:rFonts w:ascii="Arial" w:hAnsi="Arial" w:cs="Arial"/>
          <w:sz w:val="22"/>
          <w:szCs w:val="22"/>
        </w:rPr>
        <w:tab/>
      </w:r>
      <w:r w:rsidR="00E35AA8" w:rsidRPr="00C74D43">
        <w:rPr>
          <w:rFonts w:ascii="Arial" w:hAnsi="Arial" w:cs="Arial"/>
          <w:sz w:val="22"/>
          <w:szCs w:val="22"/>
        </w:rPr>
        <w:tab/>
      </w:r>
      <w:r w:rsidR="00E35AA8" w:rsidRPr="00C74D43">
        <w:rPr>
          <w:rFonts w:ascii="Arial" w:hAnsi="Arial" w:cs="Arial"/>
          <w:sz w:val="22"/>
          <w:szCs w:val="22"/>
        </w:rPr>
        <w:tab/>
      </w:r>
      <w:r w:rsidR="00E35AA8" w:rsidRPr="00C74D43">
        <w:rPr>
          <w:rFonts w:ascii="Arial" w:hAnsi="Arial" w:cs="Arial"/>
          <w:sz w:val="22"/>
          <w:szCs w:val="22"/>
        </w:rPr>
        <w:tab/>
      </w:r>
      <w:r w:rsidR="00E35AA8" w:rsidRPr="00C74D43">
        <w:rPr>
          <w:rFonts w:ascii="Arial" w:hAnsi="Arial" w:cs="Arial"/>
          <w:sz w:val="22"/>
          <w:szCs w:val="22"/>
        </w:rPr>
        <w:tab/>
        <w:t xml:space="preserve"> </w:t>
      </w:r>
    </w:p>
    <w:p w:rsidR="00E35AA8" w:rsidRPr="00C74D43" w:rsidRDefault="00E35AA8" w:rsidP="00B64596">
      <w:pPr>
        <w:pStyle w:val="BodyText"/>
        <w:numPr>
          <w:ilvl w:val="0"/>
          <w:numId w:val="921"/>
        </w:numPr>
        <w:tabs>
          <w:tab w:val="left" w:pos="450"/>
        </w:tabs>
        <w:spacing w:line="360" w:lineRule="auto"/>
        <w:rPr>
          <w:rFonts w:ascii="Arial" w:hAnsi="Arial" w:cs="Arial"/>
          <w:sz w:val="22"/>
          <w:szCs w:val="22"/>
        </w:rPr>
      </w:pPr>
      <w:r w:rsidRPr="00C74D43">
        <w:rPr>
          <w:rFonts w:ascii="Arial" w:hAnsi="Arial" w:cs="Arial"/>
          <w:sz w:val="22"/>
          <w:szCs w:val="22"/>
        </w:rPr>
        <w:t xml:space="preserve">One Enzyme  </w:t>
      </w:r>
      <w:r w:rsidRPr="00C74D43">
        <w:rPr>
          <w:rFonts w:ascii="Arial" w:hAnsi="Arial" w:cs="Arial"/>
          <w:sz w:val="22"/>
          <w:szCs w:val="22"/>
        </w:rPr>
        <w:tab/>
      </w:r>
      <w:r w:rsidRPr="00C74D43">
        <w:rPr>
          <w:rFonts w:ascii="Arial" w:hAnsi="Arial" w:cs="Arial"/>
          <w:sz w:val="22"/>
          <w:szCs w:val="22"/>
        </w:rPr>
        <w:tab/>
        <w:t>Demonstration by  semi / fully automated analysers</w:t>
      </w:r>
    </w:p>
    <w:p w:rsidR="00E35AA8" w:rsidRPr="00C74D43" w:rsidRDefault="00E35AA8" w:rsidP="00E35AA8">
      <w:pPr>
        <w:pStyle w:val="BodyText"/>
        <w:tabs>
          <w:tab w:val="left" w:pos="450"/>
        </w:tabs>
        <w:spacing w:line="360" w:lineRule="auto"/>
        <w:ind w:left="720"/>
        <w:rPr>
          <w:rFonts w:ascii="Arial" w:hAnsi="Arial" w:cs="Arial"/>
          <w:sz w:val="22"/>
          <w:szCs w:val="22"/>
        </w:rPr>
      </w:pPr>
      <w:r w:rsidRPr="00C74D43">
        <w:rPr>
          <w:rFonts w:ascii="Arial" w:hAnsi="Arial" w:cs="Arial"/>
          <w:sz w:val="22"/>
          <w:szCs w:val="22"/>
        </w:rPr>
        <w:t xml:space="preserve"> ALP/ AST -  </w:t>
      </w:r>
      <w:r w:rsidRPr="00C74D43">
        <w:rPr>
          <w:rFonts w:ascii="Arial" w:hAnsi="Arial" w:cs="Arial"/>
          <w:sz w:val="22"/>
          <w:szCs w:val="22"/>
        </w:rPr>
        <w:tab/>
      </w:r>
      <w:r w:rsidRPr="00C74D43">
        <w:rPr>
          <w:rFonts w:ascii="Arial" w:hAnsi="Arial" w:cs="Arial"/>
          <w:sz w:val="22"/>
          <w:szCs w:val="22"/>
        </w:rPr>
        <w:tab/>
      </w:r>
      <w:r w:rsidRPr="00C74D43">
        <w:rPr>
          <w:rFonts w:ascii="Arial" w:hAnsi="Arial" w:cs="Arial"/>
          <w:sz w:val="22"/>
          <w:szCs w:val="22"/>
        </w:rPr>
        <w:tab/>
      </w:r>
      <w:r w:rsidRPr="00C74D43">
        <w:rPr>
          <w:rFonts w:ascii="Arial" w:hAnsi="Arial" w:cs="Arial"/>
          <w:sz w:val="22"/>
          <w:szCs w:val="22"/>
        </w:rPr>
        <w:tab/>
      </w:r>
      <w:r w:rsidRPr="00C74D43">
        <w:rPr>
          <w:rFonts w:ascii="Arial" w:hAnsi="Arial" w:cs="Arial"/>
          <w:sz w:val="22"/>
          <w:szCs w:val="22"/>
        </w:rPr>
        <w:tab/>
      </w:r>
      <w:r w:rsidRPr="00C74D43">
        <w:rPr>
          <w:rFonts w:ascii="Arial" w:hAnsi="Arial" w:cs="Arial"/>
          <w:sz w:val="22"/>
          <w:szCs w:val="22"/>
        </w:rPr>
        <w:tab/>
        <w:t xml:space="preserve"> </w:t>
      </w:r>
    </w:p>
    <w:p w:rsidR="00E35AA8" w:rsidRPr="00C74D43" w:rsidRDefault="00E35AA8" w:rsidP="00B64596">
      <w:pPr>
        <w:pStyle w:val="BodyText"/>
        <w:numPr>
          <w:ilvl w:val="0"/>
          <w:numId w:val="921"/>
        </w:numPr>
        <w:tabs>
          <w:tab w:val="left" w:pos="450"/>
        </w:tabs>
        <w:spacing w:line="360" w:lineRule="auto"/>
        <w:rPr>
          <w:rFonts w:ascii="Arial" w:hAnsi="Arial" w:cs="Arial"/>
          <w:sz w:val="22"/>
          <w:szCs w:val="22"/>
        </w:rPr>
      </w:pPr>
      <w:r w:rsidRPr="00C74D43">
        <w:rPr>
          <w:rFonts w:ascii="Arial" w:hAnsi="Arial" w:cs="Arial"/>
          <w:sz w:val="22"/>
          <w:szCs w:val="22"/>
        </w:rPr>
        <w:t>Demonstration  - Estimation  of  electrolytes by using ion selective electrode (ISE) / Flame Photometer</w:t>
      </w:r>
    </w:p>
    <w:p w:rsidR="00E35AA8" w:rsidRPr="00C74D43" w:rsidRDefault="00E35AA8" w:rsidP="00B64596">
      <w:pPr>
        <w:pStyle w:val="BodyText"/>
        <w:numPr>
          <w:ilvl w:val="0"/>
          <w:numId w:val="921"/>
        </w:numPr>
        <w:tabs>
          <w:tab w:val="left" w:pos="450"/>
        </w:tabs>
        <w:spacing w:line="360" w:lineRule="auto"/>
        <w:rPr>
          <w:rFonts w:ascii="Arial" w:hAnsi="Arial" w:cs="Arial"/>
          <w:sz w:val="22"/>
          <w:szCs w:val="22"/>
        </w:rPr>
      </w:pPr>
      <w:r w:rsidRPr="00C74D43">
        <w:rPr>
          <w:rFonts w:ascii="Arial" w:hAnsi="Arial" w:cs="Arial"/>
          <w:sz w:val="22"/>
          <w:szCs w:val="22"/>
        </w:rPr>
        <w:t>Demonstration of Arterial blood gas analyser</w:t>
      </w:r>
    </w:p>
    <w:p w:rsidR="00E35AA8" w:rsidRPr="00C74D43" w:rsidRDefault="00E35AA8" w:rsidP="00E35AA8">
      <w:pPr>
        <w:pStyle w:val="BodyText"/>
        <w:tabs>
          <w:tab w:val="left" w:pos="450"/>
        </w:tabs>
        <w:rPr>
          <w:rFonts w:ascii="Arial" w:hAnsi="Arial" w:cs="Arial"/>
          <w:b/>
          <w:sz w:val="22"/>
          <w:szCs w:val="22"/>
        </w:rPr>
      </w:pPr>
      <w:r w:rsidRPr="00C74D43">
        <w:rPr>
          <w:rFonts w:ascii="Arial" w:hAnsi="Arial" w:cs="Arial"/>
          <w:b/>
          <w:sz w:val="22"/>
          <w:szCs w:val="22"/>
        </w:rPr>
        <w:t>B: QUALITATIVE ANALYSIS</w:t>
      </w:r>
    </w:p>
    <w:p w:rsidR="00E35AA8" w:rsidRPr="00C74D43" w:rsidRDefault="00E35AA8" w:rsidP="00E35AA8">
      <w:pPr>
        <w:pStyle w:val="BodyText"/>
        <w:tabs>
          <w:tab w:val="left" w:pos="450"/>
        </w:tabs>
        <w:rPr>
          <w:rFonts w:ascii="Arial" w:hAnsi="Arial" w:cs="Arial"/>
          <w:b/>
          <w:sz w:val="22"/>
          <w:szCs w:val="22"/>
        </w:rPr>
      </w:pPr>
    </w:p>
    <w:p w:rsidR="00E35AA8" w:rsidRPr="00C74D43" w:rsidRDefault="00E35AA8" w:rsidP="00E35AA8">
      <w:pPr>
        <w:pStyle w:val="BodyText"/>
        <w:tabs>
          <w:tab w:val="left" w:pos="450"/>
        </w:tabs>
        <w:spacing w:line="360" w:lineRule="auto"/>
        <w:rPr>
          <w:rFonts w:ascii="Arial" w:hAnsi="Arial" w:cs="Arial"/>
          <w:sz w:val="22"/>
          <w:szCs w:val="22"/>
        </w:rPr>
      </w:pPr>
      <w:r w:rsidRPr="00C74D43">
        <w:rPr>
          <w:rFonts w:ascii="Arial" w:hAnsi="Arial" w:cs="Arial"/>
          <w:sz w:val="22"/>
          <w:szCs w:val="22"/>
        </w:rPr>
        <w:t>1.  Carbohydrates – General reactions of carbohydrates</w:t>
      </w:r>
    </w:p>
    <w:p w:rsidR="00E35AA8" w:rsidRPr="00C74D43" w:rsidRDefault="00E35AA8" w:rsidP="00E35AA8">
      <w:pPr>
        <w:pStyle w:val="BodyText"/>
        <w:tabs>
          <w:tab w:val="left" w:pos="450"/>
        </w:tabs>
        <w:spacing w:line="360" w:lineRule="auto"/>
        <w:rPr>
          <w:rFonts w:ascii="Arial" w:hAnsi="Arial" w:cs="Arial"/>
          <w:sz w:val="22"/>
          <w:szCs w:val="22"/>
        </w:rPr>
      </w:pPr>
      <w:r w:rsidRPr="00C74D43">
        <w:rPr>
          <w:rFonts w:ascii="Arial" w:hAnsi="Arial" w:cs="Arial"/>
          <w:sz w:val="22"/>
          <w:szCs w:val="22"/>
        </w:rPr>
        <w:tab/>
        <w:t xml:space="preserve"> - Monosaccharides- Glucose, Fructose</w:t>
      </w:r>
    </w:p>
    <w:p w:rsidR="00E35AA8" w:rsidRPr="00C74D43" w:rsidRDefault="00E35AA8" w:rsidP="00E35AA8">
      <w:pPr>
        <w:pStyle w:val="BodyText"/>
        <w:tabs>
          <w:tab w:val="left" w:pos="450"/>
        </w:tabs>
        <w:spacing w:line="360" w:lineRule="auto"/>
        <w:rPr>
          <w:rFonts w:ascii="Arial" w:hAnsi="Arial" w:cs="Arial"/>
          <w:sz w:val="22"/>
          <w:szCs w:val="22"/>
        </w:rPr>
      </w:pPr>
      <w:r w:rsidRPr="00C74D43">
        <w:rPr>
          <w:rFonts w:ascii="Arial" w:hAnsi="Arial" w:cs="Arial"/>
          <w:sz w:val="22"/>
          <w:szCs w:val="22"/>
        </w:rPr>
        <w:tab/>
        <w:t>- Disaccharides       - Maltose, Lactose, Sucrose.</w:t>
      </w:r>
    </w:p>
    <w:p w:rsidR="00E35AA8" w:rsidRPr="00C74D43" w:rsidRDefault="00E35AA8" w:rsidP="00E35AA8">
      <w:pPr>
        <w:pStyle w:val="BodyText"/>
        <w:tabs>
          <w:tab w:val="left" w:pos="450"/>
        </w:tabs>
        <w:spacing w:line="360" w:lineRule="auto"/>
        <w:rPr>
          <w:rFonts w:ascii="Arial" w:hAnsi="Arial" w:cs="Arial"/>
          <w:sz w:val="22"/>
          <w:szCs w:val="22"/>
        </w:rPr>
      </w:pPr>
      <w:r w:rsidRPr="00C74D43">
        <w:rPr>
          <w:rFonts w:ascii="Arial" w:hAnsi="Arial" w:cs="Arial"/>
          <w:sz w:val="22"/>
          <w:szCs w:val="22"/>
        </w:rPr>
        <w:tab/>
        <w:t>- Identification of unknown carbohydrates.</w:t>
      </w:r>
    </w:p>
    <w:p w:rsidR="00E35AA8" w:rsidRPr="00C74D43" w:rsidRDefault="00E35AA8" w:rsidP="00E35AA8">
      <w:pPr>
        <w:pStyle w:val="BodyText"/>
        <w:tabs>
          <w:tab w:val="left" w:pos="450"/>
        </w:tabs>
        <w:spacing w:line="360" w:lineRule="auto"/>
        <w:rPr>
          <w:rFonts w:ascii="Arial" w:hAnsi="Arial" w:cs="Arial"/>
          <w:sz w:val="22"/>
          <w:szCs w:val="22"/>
        </w:rPr>
      </w:pPr>
      <w:r w:rsidRPr="00C74D43">
        <w:rPr>
          <w:rFonts w:ascii="Arial" w:hAnsi="Arial" w:cs="Arial"/>
          <w:sz w:val="22"/>
          <w:szCs w:val="22"/>
        </w:rPr>
        <w:t>2. Proteins:</w:t>
      </w:r>
      <w:r w:rsidRPr="00C74D43">
        <w:rPr>
          <w:rFonts w:ascii="Arial" w:hAnsi="Arial" w:cs="Arial"/>
          <w:sz w:val="22"/>
          <w:szCs w:val="22"/>
        </w:rPr>
        <w:tab/>
        <w:t xml:space="preserve"> - General reactions of albumin, Casein</w:t>
      </w:r>
    </w:p>
    <w:p w:rsidR="00E35AA8" w:rsidRPr="00C74D43" w:rsidRDefault="00E35AA8" w:rsidP="00E35AA8">
      <w:pPr>
        <w:pStyle w:val="BodyText"/>
        <w:tabs>
          <w:tab w:val="left" w:pos="450"/>
        </w:tabs>
        <w:spacing w:line="360" w:lineRule="auto"/>
        <w:rPr>
          <w:rFonts w:ascii="Arial" w:hAnsi="Arial" w:cs="Arial"/>
          <w:sz w:val="22"/>
          <w:szCs w:val="22"/>
        </w:rPr>
      </w:pPr>
      <w:r w:rsidRPr="00C74D43">
        <w:rPr>
          <w:rFonts w:ascii="Arial" w:hAnsi="Arial" w:cs="Arial"/>
          <w:sz w:val="22"/>
          <w:szCs w:val="22"/>
        </w:rPr>
        <w:tab/>
      </w:r>
      <w:r w:rsidRPr="00C74D43">
        <w:rPr>
          <w:rFonts w:ascii="Arial" w:hAnsi="Arial" w:cs="Arial"/>
          <w:sz w:val="22"/>
          <w:szCs w:val="22"/>
        </w:rPr>
        <w:tab/>
      </w:r>
      <w:r w:rsidRPr="00C74D43">
        <w:rPr>
          <w:rFonts w:ascii="Arial" w:hAnsi="Arial" w:cs="Arial"/>
          <w:sz w:val="22"/>
          <w:szCs w:val="22"/>
        </w:rPr>
        <w:tab/>
        <w:t>-  Identification of unknown proteins</w:t>
      </w:r>
    </w:p>
    <w:p w:rsidR="00E35AA8" w:rsidRPr="00C74D43" w:rsidRDefault="00E35AA8" w:rsidP="00E35AA8">
      <w:pPr>
        <w:pStyle w:val="BodyText"/>
        <w:tabs>
          <w:tab w:val="left" w:pos="450"/>
        </w:tabs>
        <w:spacing w:line="360" w:lineRule="auto"/>
        <w:rPr>
          <w:rFonts w:ascii="Arial" w:hAnsi="Arial" w:cs="Arial"/>
          <w:sz w:val="22"/>
          <w:szCs w:val="22"/>
        </w:rPr>
      </w:pPr>
      <w:r w:rsidRPr="00C74D43">
        <w:rPr>
          <w:rFonts w:ascii="Arial" w:hAnsi="Arial" w:cs="Arial"/>
          <w:sz w:val="22"/>
          <w:szCs w:val="22"/>
        </w:rPr>
        <w:t>3. NPN – Non Protein Nitrogenous substances -Urea, Uric acid, Creatinine – Identification of unknown NPN</w:t>
      </w:r>
    </w:p>
    <w:p w:rsidR="00E35AA8" w:rsidRPr="00C74D43" w:rsidRDefault="00E35AA8" w:rsidP="00E35AA8">
      <w:pPr>
        <w:pStyle w:val="BodyText"/>
        <w:tabs>
          <w:tab w:val="left" w:pos="450"/>
        </w:tabs>
        <w:spacing w:line="360" w:lineRule="auto"/>
        <w:rPr>
          <w:rFonts w:ascii="Arial" w:hAnsi="Arial" w:cs="Arial"/>
          <w:sz w:val="22"/>
          <w:szCs w:val="22"/>
        </w:rPr>
      </w:pPr>
      <w:r w:rsidRPr="00C74D43">
        <w:rPr>
          <w:rFonts w:ascii="Arial" w:hAnsi="Arial" w:cs="Arial"/>
          <w:sz w:val="22"/>
          <w:szCs w:val="22"/>
        </w:rPr>
        <w:t>4. Scheme for identification of an unknown – Substances of Biochemical importance</w:t>
      </w:r>
    </w:p>
    <w:p w:rsidR="00E35AA8" w:rsidRPr="00C74D43" w:rsidRDefault="00E35AA8" w:rsidP="00E35AA8">
      <w:pPr>
        <w:pStyle w:val="BodyText"/>
        <w:tabs>
          <w:tab w:val="left" w:pos="450"/>
        </w:tabs>
        <w:spacing w:line="360" w:lineRule="auto"/>
        <w:rPr>
          <w:rFonts w:ascii="Arial" w:hAnsi="Arial" w:cs="Arial"/>
          <w:sz w:val="22"/>
          <w:szCs w:val="22"/>
        </w:rPr>
      </w:pPr>
      <w:r w:rsidRPr="00C74D43">
        <w:rPr>
          <w:rFonts w:ascii="Arial" w:hAnsi="Arial" w:cs="Arial"/>
          <w:sz w:val="22"/>
          <w:szCs w:val="22"/>
        </w:rPr>
        <w:t>5. Milk &amp; bile analysis</w:t>
      </w:r>
    </w:p>
    <w:p w:rsidR="00E35AA8" w:rsidRPr="00C74D43" w:rsidRDefault="00E35AA8" w:rsidP="00E35AA8">
      <w:pPr>
        <w:pStyle w:val="BodyText"/>
        <w:tabs>
          <w:tab w:val="left" w:pos="450"/>
        </w:tabs>
        <w:spacing w:line="360" w:lineRule="auto"/>
        <w:rPr>
          <w:rFonts w:ascii="Arial" w:hAnsi="Arial" w:cs="Arial"/>
          <w:sz w:val="22"/>
          <w:szCs w:val="22"/>
        </w:rPr>
      </w:pPr>
      <w:r w:rsidRPr="00C74D43">
        <w:rPr>
          <w:rFonts w:ascii="Arial" w:hAnsi="Arial" w:cs="Arial"/>
          <w:sz w:val="22"/>
          <w:szCs w:val="22"/>
        </w:rPr>
        <w:t>6. Normal and Abnormal Urine</w:t>
      </w:r>
    </w:p>
    <w:p w:rsidR="00E35AA8" w:rsidRPr="00C74D43" w:rsidRDefault="00E35AA8" w:rsidP="00E35AA8">
      <w:pPr>
        <w:pStyle w:val="BodyText"/>
        <w:tabs>
          <w:tab w:val="left" w:pos="450"/>
        </w:tabs>
        <w:rPr>
          <w:rFonts w:ascii="Arial" w:hAnsi="Arial" w:cs="Arial"/>
          <w:b/>
          <w:sz w:val="22"/>
          <w:szCs w:val="22"/>
        </w:rPr>
      </w:pPr>
      <w:r w:rsidRPr="00C74D43">
        <w:rPr>
          <w:rFonts w:ascii="Arial" w:hAnsi="Arial" w:cs="Arial"/>
          <w:b/>
          <w:sz w:val="22"/>
          <w:szCs w:val="22"/>
        </w:rPr>
        <w:t>C. Clinical Chemistry Exercise -</w:t>
      </w:r>
    </w:p>
    <w:p w:rsidR="00E35AA8" w:rsidRPr="00C74D43" w:rsidRDefault="00E35AA8" w:rsidP="00E35AA8">
      <w:pPr>
        <w:pStyle w:val="BodyText"/>
        <w:tabs>
          <w:tab w:val="left" w:pos="450"/>
        </w:tabs>
        <w:rPr>
          <w:rFonts w:ascii="Arial" w:hAnsi="Arial" w:cs="Arial"/>
          <w:b/>
          <w:sz w:val="22"/>
          <w:szCs w:val="22"/>
        </w:rPr>
      </w:pPr>
    </w:p>
    <w:p w:rsidR="00E35AA8" w:rsidRPr="00C74D43" w:rsidRDefault="00E35AA8" w:rsidP="00B64596">
      <w:pPr>
        <w:pStyle w:val="BodyText"/>
        <w:numPr>
          <w:ilvl w:val="0"/>
          <w:numId w:val="923"/>
        </w:numPr>
        <w:tabs>
          <w:tab w:val="left" w:pos="450"/>
        </w:tabs>
        <w:rPr>
          <w:rFonts w:ascii="Arial" w:hAnsi="Arial" w:cs="Arial"/>
          <w:sz w:val="22"/>
          <w:szCs w:val="22"/>
        </w:rPr>
      </w:pPr>
      <w:r w:rsidRPr="00C74D43">
        <w:rPr>
          <w:rFonts w:ascii="Arial" w:hAnsi="Arial" w:cs="Arial"/>
          <w:b/>
          <w:sz w:val="22"/>
          <w:szCs w:val="22"/>
        </w:rPr>
        <w:t xml:space="preserve">SPOTTERS  </w:t>
      </w:r>
    </w:p>
    <w:p w:rsidR="00E35AA8" w:rsidRPr="00C74D43" w:rsidRDefault="00CB79EB" w:rsidP="00E35AA8">
      <w:pPr>
        <w:pStyle w:val="BodyText"/>
        <w:tabs>
          <w:tab w:val="left" w:pos="450"/>
        </w:tabs>
        <w:ind w:left="720"/>
        <w:rPr>
          <w:rFonts w:ascii="Arial" w:hAnsi="Arial" w:cs="Arial"/>
          <w:sz w:val="22"/>
          <w:szCs w:val="22"/>
        </w:rPr>
      </w:pPr>
      <w:r>
        <w:rPr>
          <w:rFonts w:ascii="Arial" w:hAnsi="Arial" w:cs="Arial"/>
          <w:sz w:val="22"/>
          <w:szCs w:val="22"/>
        </w:rPr>
        <w:pict>
          <v:line id="_x0000_s1216" style="position:absolute;left:0;text-align:left;z-index:251815936" from="0,7.2pt" to="453.6pt,7.2pt" o:allowincell="f"/>
        </w:pict>
      </w:r>
      <w:r w:rsidR="00E35AA8" w:rsidRPr="00C74D43">
        <w:rPr>
          <w:rFonts w:ascii="Arial" w:hAnsi="Arial" w:cs="Arial"/>
          <w:sz w:val="22"/>
          <w:szCs w:val="22"/>
        </w:rPr>
        <w:tab/>
        <w:t xml:space="preserve"> </w:t>
      </w:r>
    </w:p>
    <w:p w:rsidR="00E35AA8" w:rsidRPr="00C74D43" w:rsidRDefault="00E35AA8" w:rsidP="00E35AA8">
      <w:pPr>
        <w:pStyle w:val="BodyText"/>
        <w:tabs>
          <w:tab w:val="left" w:pos="450"/>
        </w:tabs>
        <w:rPr>
          <w:rFonts w:ascii="Arial" w:hAnsi="Arial" w:cs="Arial"/>
          <w:sz w:val="22"/>
          <w:szCs w:val="22"/>
        </w:rPr>
      </w:pPr>
      <w:r w:rsidRPr="00C74D43">
        <w:rPr>
          <w:rFonts w:ascii="Arial" w:hAnsi="Arial" w:cs="Arial"/>
          <w:sz w:val="22"/>
          <w:szCs w:val="22"/>
        </w:rPr>
        <w:t>The student must identify the spotter and write one most important use of the spotter.</w:t>
      </w:r>
    </w:p>
    <w:p w:rsidR="00E35AA8" w:rsidRPr="00C74D43" w:rsidRDefault="00CB79EB" w:rsidP="00E35AA8">
      <w:pPr>
        <w:pStyle w:val="BodyText"/>
        <w:tabs>
          <w:tab w:val="left" w:pos="450"/>
        </w:tabs>
        <w:rPr>
          <w:rFonts w:ascii="Arial" w:hAnsi="Arial" w:cs="Arial"/>
          <w:sz w:val="22"/>
          <w:szCs w:val="22"/>
        </w:rPr>
      </w:pPr>
      <w:r>
        <w:rPr>
          <w:rFonts w:ascii="Arial" w:hAnsi="Arial" w:cs="Arial"/>
          <w:sz w:val="22"/>
          <w:szCs w:val="22"/>
        </w:rPr>
        <w:pict>
          <v:line id="_x0000_s1217" style="position:absolute;left:0;text-align:left;z-index:251816960" from="0,1.8pt" to="453.6pt,1.8pt" o:allowincell="f"/>
        </w:pict>
      </w:r>
    </w:p>
    <w:p w:rsidR="00E35AA8" w:rsidRPr="00C74D43" w:rsidRDefault="00E35AA8" w:rsidP="00B64596">
      <w:pPr>
        <w:pStyle w:val="BodyText"/>
        <w:numPr>
          <w:ilvl w:val="0"/>
          <w:numId w:val="917"/>
        </w:numPr>
        <w:tabs>
          <w:tab w:val="left" w:pos="450"/>
        </w:tabs>
        <w:spacing w:line="360" w:lineRule="auto"/>
        <w:rPr>
          <w:rFonts w:ascii="Arial" w:hAnsi="Arial" w:cs="Arial"/>
          <w:sz w:val="22"/>
          <w:szCs w:val="22"/>
        </w:rPr>
      </w:pPr>
      <w:r w:rsidRPr="00C74D43">
        <w:rPr>
          <w:rFonts w:ascii="Arial" w:hAnsi="Arial" w:cs="Arial"/>
          <w:sz w:val="22"/>
          <w:szCs w:val="22"/>
        </w:rPr>
        <w:t>Identification of instruments &amp; specify their principle -pH paper, pH Meter</w:t>
      </w:r>
    </w:p>
    <w:p w:rsidR="00E35AA8" w:rsidRPr="00C74D43" w:rsidRDefault="00E35AA8" w:rsidP="002D3D3A">
      <w:pPr>
        <w:pStyle w:val="BodyText"/>
        <w:tabs>
          <w:tab w:val="left" w:pos="450"/>
        </w:tabs>
        <w:spacing w:line="360" w:lineRule="auto"/>
        <w:ind w:left="360"/>
        <w:rPr>
          <w:rFonts w:ascii="Arial" w:hAnsi="Arial" w:cs="Arial"/>
          <w:sz w:val="22"/>
          <w:szCs w:val="22"/>
        </w:rPr>
      </w:pPr>
      <w:r w:rsidRPr="00C74D43">
        <w:rPr>
          <w:rFonts w:ascii="Arial" w:hAnsi="Arial" w:cs="Arial"/>
          <w:sz w:val="22"/>
          <w:szCs w:val="22"/>
        </w:rPr>
        <w:t>Colorimeter, Centrifuge. Urinometer, Electrophoresis apparatus</w:t>
      </w:r>
    </w:p>
    <w:p w:rsidR="00E35AA8" w:rsidRPr="00C74D43" w:rsidRDefault="00E35AA8" w:rsidP="002D3D3A">
      <w:pPr>
        <w:pStyle w:val="BodyText"/>
        <w:tabs>
          <w:tab w:val="left" w:pos="450"/>
        </w:tabs>
        <w:spacing w:line="360" w:lineRule="auto"/>
        <w:rPr>
          <w:rFonts w:ascii="Arial" w:hAnsi="Arial" w:cs="Arial"/>
          <w:sz w:val="22"/>
          <w:szCs w:val="22"/>
        </w:rPr>
      </w:pPr>
    </w:p>
    <w:p w:rsidR="00E35AA8" w:rsidRPr="00C74D43" w:rsidRDefault="00E35AA8" w:rsidP="00B64596">
      <w:pPr>
        <w:pStyle w:val="BodyText"/>
        <w:numPr>
          <w:ilvl w:val="0"/>
          <w:numId w:val="917"/>
        </w:numPr>
        <w:tabs>
          <w:tab w:val="left" w:pos="450"/>
        </w:tabs>
        <w:spacing w:line="360" w:lineRule="auto"/>
        <w:rPr>
          <w:rFonts w:ascii="Arial" w:hAnsi="Arial" w:cs="Arial"/>
          <w:sz w:val="22"/>
          <w:szCs w:val="22"/>
        </w:rPr>
      </w:pPr>
      <w:r w:rsidRPr="00C74D43">
        <w:rPr>
          <w:rFonts w:ascii="Arial" w:hAnsi="Arial" w:cs="Arial"/>
          <w:sz w:val="22"/>
          <w:szCs w:val="22"/>
        </w:rPr>
        <w:t>OSAZONES:  Identification of Glucosazone / Fructosazone, Lactosazone, Maltosazone</w:t>
      </w:r>
    </w:p>
    <w:p w:rsidR="00E35AA8" w:rsidRPr="00C74D43" w:rsidRDefault="00E35AA8" w:rsidP="002D3D3A">
      <w:pPr>
        <w:pStyle w:val="BodyText"/>
        <w:tabs>
          <w:tab w:val="left" w:pos="450"/>
        </w:tabs>
        <w:spacing w:line="360" w:lineRule="auto"/>
        <w:ind w:left="360"/>
        <w:rPr>
          <w:rFonts w:ascii="Arial" w:hAnsi="Arial" w:cs="Arial"/>
          <w:sz w:val="22"/>
          <w:szCs w:val="22"/>
        </w:rPr>
      </w:pPr>
    </w:p>
    <w:p w:rsidR="00E35AA8" w:rsidRPr="00C74D43" w:rsidRDefault="00E35AA8" w:rsidP="00B64596">
      <w:pPr>
        <w:pStyle w:val="BodyText"/>
        <w:numPr>
          <w:ilvl w:val="0"/>
          <w:numId w:val="917"/>
        </w:numPr>
        <w:tabs>
          <w:tab w:val="left" w:pos="450"/>
        </w:tabs>
        <w:spacing w:line="360" w:lineRule="auto"/>
        <w:rPr>
          <w:rFonts w:ascii="Arial" w:hAnsi="Arial" w:cs="Arial"/>
          <w:sz w:val="22"/>
          <w:szCs w:val="22"/>
        </w:rPr>
      </w:pPr>
      <w:r w:rsidRPr="00C74D43">
        <w:rPr>
          <w:rFonts w:ascii="Arial" w:hAnsi="Arial" w:cs="Arial"/>
          <w:sz w:val="22"/>
          <w:szCs w:val="22"/>
        </w:rPr>
        <w:t>Electrophoresis pattern – normal pattern &amp;  abnormal patterns -Nephrotic syndrome, Cirrhosis of liver, Multiple myeloma</w:t>
      </w:r>
    </w:p>
    <w:p w:rsidR="00E35AA8" w:rsidRPr="00C74D43" w:rsidRDefault="00E35AA8" w:rsidP="00B64596">
      <w:pPr>
        <w:pStyle w:val="BodyText"/>
        <w:numPr>
          <w:ilvl w:val="0"/>
          <w:numId w:val="917"/>
        </w:numPr>
        <w:tabs>
          <w:tab w:val="left" w:pos="450"/>
        </w:tabs>
        <w:spacing w:line="360" w:lineRule="auto"/>
        <w:rPr>
          <w:rFonts w:ascii="Arial" w:hAnsi="Arial" w:cs="Arial"/>
          <w:sz w:val="22"/>
          <w:szCs w:val="22"/>
        </w:rPr>
      </w:pPr>
      <w:r w:rsidRPr="00C74D43">
        <w:rPr>
          <w:rFonts w:ascii="Arial" w:hAnsi="Arial" w:cs="Arial"/>
          <w:sz w:val="22"/>
          <w:szCs w:val="22"/>
        </w:rPr>
        <w:t>Chromatography paper &amp; pattern  and apparatus</w:t>
      </w:r>
    </w:p>
    <w:p w:rsidR="00E35AA8" w:rsidRPr="00C74D43" w:rsidRDefault="00E35AA8" w:rsidP="00B64596">
      <w:pPr>
        <w:pStyle w:val="BodyText"/>
        <w:numPr>
          <w:ilvl w:val="0"/>
          <w:numId w:val="917"/>
        </w:numPr>
        <w:tabs>
          <w:tab w:val="left" w:pos="450"/>
        </w:tabs>
        <w:spacing w:line="360" w:lineRule="auto"/>
        <w:rPr>
          <w:rFonts w:ascii="Arial" w:hAnsi="Arial" w:cs="Arial"/>
          <w:sz w:val="22"/>
          <w:szCs w:val="22"/>
        </w:rPr>
      </w:pPr>
      <w:r w:rsidRPr="00C74D43">
        <w:rPr>
          <w:rFonts w:ascii="Arial" w:hAnsi="Arial" w:cs="Arial"/>
          <w:sz w:val="22"/>
          <w:szCs w:val="22"/>
        </w:rPr>
        <w:t>Structure of  tRNA, Cholesterol, glucose, fructose,</w:t>
      </w:r>
    </w:p>
    <w:p w:rsidR="00E35AA8" w:rsidRPr="00C74D43" w:rsidRDefault="00E35AA8" w:rsidP="00B64596">
      <w:pPr>
        <w:pStyle w:val="BodyText"/>
        <w:numPr>
          <w:ilvl w:val="0"/>
          <w:numId w:val="917"/>
        </w:numPr>
        <w:tabs>
          <w:tab w:val="left" w:pos="450"/>
        </w:tabs>
        <w:spacing w:line="360" w:lineRule="auto"/>
        <w:rPr>
          <w:rFonts w:ascii="Arial" w:hAnsi="Arial" w:cs="Arial"/>
          <w:sz w:val="22"/>
          <w:szCs w:val="22"/>
        </w:rPr>
      </w:pPr>
      <w:r w:rsidRPr="00C74D43">
        <w:rPr>
          <w:rFonts w:ascii="Arial" w:hAnsi="Arial" w:cs="Arial"/>
          <w:sz w:val="22"/>
          <w:szCs w:val="22"/>
        </w:rPr>
        <w:t>Identification of reactions – Hay’s test, Molisch test, Colour reactions of proteins, Rothera’s test, Aldehyde reaction etc.</w:t>
      </w:r>
    </w:p>
    <w:p w:rsidR="00E35AA8" w:rsidRPr="00C74D43" w:rsidRDefault="00E35AA8" w:rsidP="00B64596">
      <w:pPr>
        <w:pStyle w:val="BodyText"/>
        <w:numPr>
          <w:ilvl w:val="0"/>
          <w:numId w:val="917"/>
        </w:numPr>
        <w:tabs>
          <w:tab w:val="left" w:pos="450"/>
        </w:tabs>
        <w:spacing w:line="360" w:lineRule="auto"/>
        <w:rPr>
          <w:rFonts w:ascii="Arial" w:hAnsi="Arial" w:cs="Arial"/>
          <w:sz w:val="22"/>
          <w:szCs w:val="22"/>
        </w:rPr>
      </w:pPr>
      <w:r w:rsidRPr="00C74D43">
        <w:rPr>
          <w:rFonts w:ascii="Arial" w:hAnsi="Arial" w:cs="Arial"/>
          <w:sz w:val="22"/>
          <w:szCs w:val="22"/>
        </w:rPr>
        <w:t xml:space="preserve">Identification of pictures of diseases like Rickets, Xerophthalmia, Bitot’s spots, Kwashiorkor, PEM etc. </w:t>
      </w:r>
    </w:p>
    <w:p w:rsidR="00E35AA8" w:rsidRPr="00C74D43" w:rsidRDefault="00E35AA8" w:rsidP="00B64596">
      <w:pPr>
        <w:pStyle w:val="BodyText"/>
        <w:numPr>
          <w:ilvl w:val="0"/>
          <w:numId w:val="917"/>
        </w:numPr>
        <w:tabs>
          <w:tab w:val="left" w:pos="450"/>
        </w:tabs>
        <w:spacing w:line="360" w:lineRule="auto"/>
        <w:rPr>
          <w:rFonts w:ascii="Arial" w:hAnsi="Arial" w:cs="Arial"/>
          <w:sz w:val="22"/>
          <w:szCs w:val="22"/>
        </w:rPr>
      </w:pPr>
      <w:r w:rsidRPr="00C74D43">
        <w:rPr>
          <w:rFonts w:ascii="Arial" w:hAnsi="Arial" w:cs="Arial"/>
          <w:sz w:val="22"/>
          <w:szCs w:val="22"/>
        </w:rPr>
        <w:t>Identification of dietary nutrients &amp; discuss – egg, milk, rice, potato</w:t>
      </w:r>
    </w:p>
    <w:p w:rsidR="00E35AA8" w:rsidRPr="00C74D43" w:rsidRDefault="00E35AA8" w:rsidP="002D3D3A">
      <w:pPr>
        <w:pStyle w:val="BodyText"/>
        <w:tabs>
          <w:tab w:val="left" w:pos="450"/>
        </w:tabs>
        <w:spacing w:line="360" w:lineRule="auto"/>
        <w:rPr>
          <w:rFonts w:ascii="Arial" w:hAnsi="Arial" w:cs="Arial"/>
          <w:sz w:val="22"/>
          <w:szCs w:val="22"/>
        </w:rPr>
      </w:pPr>
    </w:p>
    <w:p w:rsidR="00E35AA8" w:rsidRPr="00C74D43" w:rsidRDefault="00E35AA8" w:rsidP="002D3D3A">
      <w:pPr>
        <w:pStyle w:val="BodyText"/>
        <w:tabs>
          <w:tab w:val="left" w:pos="450"/>
        </w:tabs>
        <w:spacing w:line="360" w:lineRule="auto"/>
        <w:rPr>
          <w:rFonts w:ascii="Arial" w:hAnsi="Arial" w:cs="Arial"/>
          <w:sz w:val="22"/>
          <w:szCs w:val="22"/>
        </w:rPr>
      </w:pPr>
    </w:p>
    <w:p w:rsidR="00E35AA8" w:rsidRPr="00C74D43" w:rsidRDefault="00E35AA8" w:rsidP="002D3D3A">
      <w:pPr>
        <w:pStyle w:val="BodyText"/>
        <w:tabs>
          <w:tab w:val="left" w:pos="450"/>
        </w:tabs>
        <w:spacing w:line="360" w:lineRule="auto"/>
        <w:rPr>
          <w:rFonts w:ascii="Arial" w:hAnsi="Arial" w:cs="Arial"/>
          <w:b/>
          <w:sz w:val="22"/>
          <w:szCs w:val="22"/>
        </w:rPr>
      </w:pPr>
      <w:r w:rsidRPr="00C74D43">
        <w:rPr>
          <w:rFonts w:ascii="Arial" w:hAnsi="Arial" w:cs="Arial"/>
          <w:b/>
          <w:sz w:val="22"/>
          <w:szCs w:val="22"/>
        </w:rPr>
        <w:t xml:space="preserve"> 2. CHARTS</w:t>
      </w:r>
    </w:p>
    <w:p w:rsidR="00E35AA8" w:rsidRPr="00C74D43" w:rsidRDefault="00E35AA8" w:rsidP="002D3D3A">
      <w:pPr>
        <w:pStyle w:val="BodyText"/>
        <w:tabs>
          <w:tab w:val="left" w:pos="450"/>
        </w:tabs>
        <w:spacing w:line="360" w:lineRule="auto"/>
        <w:rPr>
          <w:rFonts w:ascii="Arial" w:hAnsi="Arial" w:cs="Arial"/>
          <w:sz w:val="22"/>
          <w:szCs w:val="22"/>
        </w:rPr>
      </w:pPr>
      <w:r w:rsidRPr="00C74D43">
        <w:rPr>
          <w:rFonts w:ascii="Arial" w:hAnsi="Arial" w:cs="Arial"/>
          <w:sz w:val="22"/>
          <w:szCs w:val="22"/>
        </w:rPr>
        <w:t xml:space="preserve"> Suggest investigations for a case of </w:t>
      </w:r>
    </w:p>
    <w:p w:rsidR="00E35AA8" w:rsidRPr="00C74D43" w:rsidRDefault="00E35AA8" w:rsidP="002D3D3A">
      <w:pPr>
        <w:pStyle w:val="BodyText"/>
        <w:tabs>
          <w:tab w:val="left" w:pos="450"/>
        </w:tabs>
        <w:spacing w:line="360" w:lineRule="auto"/>
        <w:rPr>
          <w:rFonts w:ascii="Arial" w:hAnsi="Arial" w:cs="Arial"/>
          <w:sz w:val="22"/>
          <w:szCs w:val="22"/>
        </w:rPr>
      </w:pPr>
    </w:p>
    <w:p w:rsidR="00E35AA8" w:rsidRPr="00C74D43" w:rsidRDefault="00E35AA8" w:rsidP="006E7FC7">
      <w:pPr>
        <w:pStyle w:val="BodyText"/>
        <w:numPr>
          <w:ilvl w:val="0"/>
          <w:numId w:val="15"/>
        </w:numPr>
        <w:tabs>
          <w:tab w:val="clear" w:pos="3240"/>
          <w:tab w:val="left" w:pos="450"/>
          <w:tab w:val="num" w:pos="2770"/>
        </w:tabs>
        <w:spacing w:line="360" w:lineRule="auto"/>
        <w:ind w:left="2770"/>
        <w:rPr>
          <w:rFonts w:ascii="Arial" w:hAnsi="Arial" w:cs="Arial"/>
          <w:sz w:val="22"/>
          <w:szCs w:val="22"/>
        </w:rPr>
      </w:pPr>
      <w:r w:rsidRPr="00C74D43">
        <w:rPr>
          <w:rFonts w:ascii="Arial" w:hAnsi="Arial" w:cs="Arial"/>
          <w:sz w:val="22"/>
          <w:szCs w:val="22"/>
        </w:rPr>
        <w:t>Jaundice</w:t>
      </w:r>
    </w:p>
    <w:p w:rsidR="00E35AA8" w:rsidRPr="00C74D43" w:rsidRDefault="00E35AA8" w:rsidP="006E7FC7">
      <w:pPr>
        <w:pStyle w:val="BodyText"/>
        <w:numPr>
          <w:ilvl w:val="0"/>
          <w:numId w:val="15"/>
        </w:numPr>
        <w:tabs>
          <w:tab w:val="clear" w:pos="3240"/>
          <w:tab w:val="left" w:pos="450"/>
          <w:tab w:val="num" w:pos="2770"/>
        </w:tabs>
        <w:spacing w:line="360" w:lineRule="auto"/>
        <w:ind w:left="2770"/>
        <w:rPr>
          <w:rFonts w:ascii="Arial" w:hAnsi="Arial" w:cs="Arial"/>
          <w:sz w:val="22"/>
          <w:szCs w:val="22"/>
        </w:rPr>
      </w:pPr>
      <w:r w:rsidRPr="00C74D43">
        <w:rPr>
          <w:rFonts w:ascii="Arial" w:hAnsi="Arial" w:cs="Arial"/>
          <w:sz w:val="22"/>
          <w:szCs w:val="22"/>
        </w:rPr>
        <w:lastRenderedPageBreak/>
        <w:t xml:space="preserve"> Diabetes mellitus, Type I &amp; II,DKA</w:t>
      </w:r>
    </w:p>
    <w:p w:rsidR="00E35AA8" w:rsidRPr="00C74D43" w:rsidRDefault="00E35AA8" w:rsidP="006E7FC7">
      <w:pPr>
        <w:pStyle w:val="BodyText"/>
        <w:numPr>
          <w:ilvl w:val="0"/>
          <w:numId w:val="15"/>
        </w:numPr>
        <w:tabs>
          <w:tab w:val="clear" w:pos="3240"/>
          <w:tab w:val="left" w:pos="450"/>
          <w:tab w:val="num" w:pos="2770"/>
        </w:tabs>
        <w:ind w:left="2770"/>
        <w:rPr>
          <w:rFonts w:ascii="Arial" w:hAnsi="Arial" w:cs="Arial"/>
          <w:sz w:val="22"/>
          <w:szCs w:val="22"/>
        </w:rPr>
      </w:pPr>
      <w:r w:rsidRPr="00C74D43">
        <w:rPr>
          <w:rFonts w:ascii="Arial" w:hAnsi="Arial" w:cs="Arial"/>
          <w:sz w:val="22"/>
          <w:szCs w:val="22"/>
        </w:rPr>
        <w:t>Acute renal failure</w:t>
      </w:r>
    </w:p>
    <w:p w:rsidR="00E35AA8" w:rsidRPr="00C74D43" w:rsidRDefault="00E35AA8" w:rsidP="006E7FC7">
      <w:pPr>
        <w:pStyle w:val="BodyText"/>
        <w:numPr>
          <w:ilvl w:val="0"/>
          <w:numId w:val="15"/>
        </w:numPr>
        <w:tabs>
          <w:tab w:val="clear" w:pos="3240"/>
          <w:tab w:val="left" w:pos="450"/>
          <w:tab w:val="num" w:pos="2770"/>
        </w:tabs>
        <w:ind w:left="2770"/>
        <w:rPr>
          <w:rFonts w:ascii="Arial" w:hAnsi="Arial" w:cs="Arial"/>
          <w:sz w:val="22"/>
          <w:szCs w:val="22"/>
        </w:rPr>
      </w:pPr>
      <w:r w:rsidRPr="00C74D43">
        <w:rPr>
          <w:rFonts w:ascii="Arial" w:hAnsi="Arial" w:cs="Arial"/>
          <w:sz w:val="22"/>
          <w:szCs w:val="22"/>
        </w:rPr>
        <w:t>Proteinuria – Nephrotic  syndrome</w:t>
      </w:r>
    </w:p>
    <w:p w:rsidR="00E35AA8" w:rsidRPr="00C74D43" w:rsidRDefault="00E35AA8" w:rsidP="006E7FC7">
      <w:pPr>
        <w:pStyle w:val="BodyText"/>
        <w:numPr>
          <w:ilvl w:val="0"/>
          <w:numId w:val="15"/>
        </w:numPr>
        <w:tabs>
          <w:tab w:val="clear" w:pos="3240"/>
          <w:tab w:val="left" w:pos="450"/>
          <w:tab w:val="num" w:pos="2770"/>
        </w:tabs>
        <w:ind w:left="2770"/>
        <w:rPr>
          <w:rFonts w:ascii="Arial" w:hAnsi="Arial" w:cs="Arial"/>
          <w:sz w:val="22"/>
          <w:szCs w:val="22"/>
        </w:rPr>
      </w:pPr>
      <w:r w:rsidRPr="00C74D43">
        <w:rPr>
          <w:rFonts w:ascii="Arial" w:hAnsi="Arial" w:cs="Arial"/>
          <w:sz w:val="22"/>
          <w:szCs w:val="22"/>
        </w:rPr>
        <w:t>Rickets</w:t>
      </w:r>
    </w:p>
    <w:p w:rsidR="00E35AA8" w:rsidRPr="00C74D43" w:rsidRDefault="00E35AA8" w:rsidP="006E7FC7">
      <w:pPr>
        <w:pStyle w:val="BodyText"/>
        <w:numPr>
          <w:ilvl w:val="0"/>
          <w:numId w:val="15"/>
        </w:numPr>
        <w:tabs>
          <w:tab w:val="clear" w:pos="3240"/>
          <w:tab w:val="left" w:pos="450"/>
          <w:tab w:val="num" w:pos="2770"/>
        </w:tabs>
        <w:ind w:left="2770"/>
        <w:rPr>
          <w:rFonts w:ascii="Arial" w:hAnsi="Arial" w:cs="Arial"/>
          <w:sz w:val="22"/>
          <w:szCs w:val="22"/>
        </w:rPr>
      </w:pPr>
      <w:r w:rsidRPr="00C74D43">
        <w:rPr>
          <w:rFonts w:ascii="Arial" w:hAnsi="Arial" w:cs="Arial"/>
          <w:sz w:val="22"/>
          <w:szCs w:val="22"/>
        </w:rPr>
        <w:t>Myocardial infarction</w:t>
      </w:r>
    </w:p>
    <w:p w:rsidR="00E35AA8" w:rsidRPr="00C74D43" w:rsidRDefault="00E35AA8" w:rsidP="006E7FC7">
      <w:pPr>
        <w:pStyle w:val="BodyText"/>
        <w:numPr>
          <w:ilvl w:val="0"/>
          <w:numId w:val="15"/>
        </w:numPr>
        <w:tabs>
          <w:tab w:val="clear" w:pos="3240"/>
          <w:tab w:val="left" w:pos="450"/>
          <w:tab w:val="num" w:pos="2770"/>
        </w:tabs>
        <w:ind w:left="2770"/>
        <w:rPr>
          <w:rFonts w:ascii="Arial" w:hAnsi="Arial" w:cs="Arial"/>
          <w:sz w:val="22"/>
          <w:szCs w:val="22"/>
        </w:rPr>
      </w:pPr>
      <w:r w:rsidRPr="00C74D43">
        <w:rPr>
          <w:rFonts w:ascii="Arial" w:hAnsi="Arial" w:cs="Arial"/>
          <w:sz w:val="22"/>
          <w:szCs w:val="22"/>
        </w:rPr>
        <w:t>Acidosis – Metabolic and Respiratory</w:t>
      </w:r>
    </w:p>
    <w:p w:rsidR="00E35AA8" w:rsidRPr="00C74D43" w:rsidRDefault="00E35AA8" w:rsidP="006E7FC7">
      <w:pPr>
        <w:pStyle w:val="BodyText"/>
        <w:numPr>
          <w:ilvl w:val="0"/>
          <w:numId w:val="15"/>
        </w:numPr>
        <w:tabs>
          <w:tab w:val="clear" w:pos="3240"/>
          <w:tab w:val="left" w:pos="450"/>
          <w:tab w:val="num" w:pos="2770"/>
        </w:tabs>
        <w:ind w:left="2770"/>
        <w:rPr>
          <w:rFonts w:ascii="Arial" w:hAnsi="Arial" w:cs="Arial"/>
          <w:sz w:val="22"/>
          <w:szCs w:val="22"/>
        </w:rPr>
      </w:pPr>
      <w:r w:rsidRPr="00C74D43">
        <w:rPr>
          <w:rFonts w:ascii="Arial" w:hAnsi="Arial" w:cs="Arial"/>
          <w:sz w:val="22"/>
          <w:szCs w:val="22"/>
        </w:rPr>
        <w:t>Alkalosis  -  Metabolic and Respiratory</w:t>
      </w:r>
    </w:p>
    <w:p w:rsidR="00E35AA8" w:rsidRPr="00C74D43" w:rsidRDefault="00E35AA8" w:rsidP="006E7FC7">
      <w:pPr>
        <w:pStyle w:val="BodyText"/>
        <w:numPr>
          <w:ilvl w:val="0"/>
          <w:numId w:val="15"/>
        </w:numPr>
        <w:tabs>
          <w:tab w:val="clear" w:pos="3240"/>
          <w:tab w:val="left" w:pos="450"/>
          <w:tab w:val="num" w:pos="2770"/>
        </w:tabs>
        <w:ind w:left="2770"/>
        <w:rPr>
          <w:rFonts w:ascii="Arial" w:hAnsi="Arial" w:cs="Arial"/>
          <w:sz w:val="22"/>
          <w:szCs w:val="22"/>
        </w:rPr>
      </w:pPr>
      <w:r w:rsidRPr="00C74D43">
        <w:rPr>
          <w:rFonts w:ascii="Arial" w:hAnsi="Arial" w:cs="Arial"/>
          <w:sz w:val="22"/>
          <w:szCs w:val="22"/>
        </w:rPr>
        <w:t>Glycosuria</w:t>
      </w:r>
    </w:p>
    <w:p w:rsidR="00E35AA8" w:rsidRPr="00C74D43" w:rsidRDefault="00E35AA8" w:rsidP="006E7FC7">
      <w:pPr>
        <w:pStyle w:val="BodyText"/>
        <w:numPr>
          <w:ilvl w:val="0"/>
          <w:numId w:val="15"/>
        </w:numPr>
        <w:tabs>
          <w:tab w:val="clear" w:pos="3240"/>
          <w:tab w:val="left" w:pos="450"/>
          <w:tab w:val="num" w:pos="2770"/>
        </w:tabs>
        <w:ind w:left="2770"/>
        <w:rPr>
          <w:rFonts w:ascii="Arial" w:hAnsi="Arial" w:cs="Arial"/>
          <w:sz w:val="22"/>
          <w:szCs w:val="22"/>
        </w:rPr>
      </w:pPr>
      <w:r w:rsidRPr="00C74D43">
        <w:rPr>
          <w:rFonts w:ascii="Arial" w:hAnsi="Arial" w:cs="Arial"/>
          <w:sz w:val="22"/>
          <w:szCs w:val="22"/>
        </w:rPr>
        <w:t>Aminoaciduria</w:t>
      </w:r>
    </w:p>
    <w:p w:rsidR="00E35AA8" w:rsidRPr="00C74D43" w:rsidRDefault="00E35AA8" w:rsidP="006E7FC7">
      <w:pPr>
        <w:pStyle w:val="BodyText"/>
        <w:numPr>
          <w:ilvl w:val="0"/>
          <w:numId w:val="15"/>
        </w:numPr>
        <w:tabs>
          <w:tab w:val="clear" w:pos="3240"/>
          <w:tab w:val="left" w:pos="450"/>
          <w:tab w:val="num" w:pos="2770"/>
        </w:tabs>
        <w:ind w:left="2770"/>
        <w:rPr>
          <w:rFonts w:ascii="Arial" w:hAnsi="Arial" w:cs="Arial"/>
          <w:sz w:val="22"/>
          <w:szCs w:val="22"/>
        </w:rPr>
      </w:pPr>
      <w:r w:rsidRPr="00C74D43">
        <w:rPr>
          <w:rFonts w:ascii="Arial" w:hAnsi="Arial" w:cs="Arial"/>
          <w:sz w:val="22"/>
          <w:szCs w:val="22"/>
        </w:rPr>
        <w:t>Hyper and Hypoparathyroidism</w:t>
      </w:r>
    </w:p>
    <w:p w:rsidR="00E35AA8" w:rsidRPr="00C74D43" w:rsidRDefault="00E35AA8" w:rsidP="006E7FC7">
      <w:pPr>
        <w:pStyle w:val="BodyText"/>
        <w:numPr>
          <w:ilvl w:val="0"/>
          <w:numId w:val="15"/>
        </w:numPr>
        <w:tabs>
          <w:tab w:val="clear" w:pos="3240"/>
          <w:tab w:val="left" w:pos="450"/>
          <w:tab w:val="num" w:pos="2770"/>
        </w:tabs>
        <w:ind w:left="2770"/>
        <w:rPr>
          <w:rFonts w:ascii="Arial" w:hAnsi="Arial" w:cs="Arial"/>
          <w:sz w:val="22"/>
          <w:szCs w:val="22"/>
        </w:rPr>
      </w:pPr>
      <w:r w:rsidRPr="00C74D43">
        <w:rPr>
          <w:rFonts w:ascii="Arial" w:hAnsi="Arial" w:cs="Arial"/>
          <w:sz w:val="22"/>
          <w:szCs w:val="22"/>
        </w:rPr>
        <w:t>Hyper and hypothyroidism</w:t>
      </w:r>
    </w:p>
    <w:p w:rsidR="00E35AA8" w:rsidRPr="00C74D43" w:rsidRDefault="00E35AA8" w:rsidP="00E35AA8">
      <w:pPr>
        <w:pStyle w:val="ListParagraph"/>
        <w:rPr>
          <w:rFonts w:ascii="Arial" w:hAnsi="Arial" w:cs="Arial"/>
        </w:rPr>
      </w:pPr>
    </w:p>
    <w:p w:rsidR="00E35AA8" w:rsidRPr="00C74D43" w:rsidRDefault="00E35AA8" w:rsidP="00B64596">
      <w:pPr>
        <w:pStyle w:val="BodyText"/>
        <w:numPr>
          <w:ilvl w:val="0"/>
          <w:numId w:val="917"/>
        </w:numPr>
        <w:tabs>
          <w:tab w:val="left" w:pos="450"/>
        </w:tabs>
        <w:rPr>
          <w:rFonts w:ascii="Arial" w:hAnsi="Arial" w:cs="Arial"/>
          <w:sz w:val="22"/>
          <w:szCs w:val="22"/>
        </w:rPr>
      </w:pPr>
      <w:r w:rsidRPr="00C74D43">
        <w:rPr>
          <w:rFonts w:ascii="Arial" w:hAnsi="Arial" w:cs="Arial"/>
          <w:sz w:val="22"/>
          <w:szCs w:val="22"/>
        </w:rPr>
        <w:t>Calculation -</w:t>
      </w:r>
    </w:p>
    <w:p w:rsidR="00E35AA8" w:rsidRPr="00C74D43" w:rsidRDefault="00E35AA8" w:rsidP="00B64596">
      <w:pPr>
        <w:pStyle w:val="BodyText"/>
        <w:numPr>
          <w:ilvl w:val="0"/>
          <w:numId w:val="924"/>
        </w:numPr>
        <w:tabs>
          <w:tab w:val="left" w:pos="450"/>
        </w:tabs>
        <w:rPr>
          <w:rFonts w:ascii="Arial" w:hAnsi="Arial" w:cs="Arial"/>
          <w:sz w:val="22"/>
          <w:szCs w:val="22"/>
        </w:rPr>
      </w:pPr>
      <w:r w:rsidRPr="00C74D43">
        <w:rPr>
          <w:rFonts w:ascii="Arial" w:hAnsi="Arial" w:cs="Arial"/>
          <w:sz w:val="22"/>
          <w:szCs w:val="22"/>
        </w:rPr>
        <w:t>Calculate Albumin : Globulin ratio with total protein and albumin values</w:t>
      </w:r>
    </w:p>
    <w:p w:rsidR="00E35AA8" w:rsidRPr="00C74D43" w:rsidRDefault="00E35AA8" w:rsidP="00B64596">
      <w:pPr>
        <w:pStyle w:val="BodyText"/>
        <w:numPr>
          <w:ilvl w:val="0"/>
          <w:numId w:val="924"/>
        </w:numPr>
        <w:tabs>
          <w:tab w:val="left" w:pos="450"/>
        </w:tabs>
        <w:rPr>
          <w:rFonts w:ascii="Arial" w:hAnsi="Arial" w:cs="Arial"/>
          <w:sz w:val="22"/>
          <w:szCs w:val="22"/>
        </w:rPr>
      </w:pPr>
      <w:r w:rsidRPr="00C74D43">
        <w:rPr>
          <w:rFonts w:ascii="Arial" w:hAnsi="Arial" w:cs="Arial"/>
          <w:sz w:val="22"/>
          <w:szCs w:val="22"/>
        </w:rPr>
        <w:t>Calculate minute volume from 24 hours urine volume</w:t>
      </w:r>
    </w:p>
    <w:p w:rsidR="00E35AA8" w:rsidRPr="00C74D43" w:rsidRDefault="00E35AA8" w:rsidP="00B64596">
      <w:pPr>
        <w:pStyle w:val="BodyText"/>
        <w:numPr>
          <w:ilvl w:val="0"/>
          <w:numId w:val="924"/>
        </w:numPr>
        <w:tabs>
          <w:tab w:val="left" w:pos="450"/>
        </w:tabs>
        <w:rPr>
          <w:rFonts w:ascii="Arial" w:hAnsi="Arial" w:cs="Arial"/>
          <w:sz w:val="22"/>
          <w:szCs w:val="22"/>
        </w:rPr>
      </w:pPr>
      <w:r w:rsidRPr="00C74D43">
        <w:rPr>
          <w:rFonts w:ascii="Arial" w:hAnsi="Arial" w:cs="Arial"/>
          <w:sz w:val="22"/>
          <w:szCs w:val="22"/>
        </w:rPr>
        <w:t>Calculate Creatinine clearance with the required parameters given.</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B64596">
      <w:pPr>
        <w:pStyle w:val="BodyText"/>
        <w:numPr>
          <w:ilvl w:val="0"/>
          <w:numId w:val="917"/>
        </w:numPr>
        <w:tabs>
          <w:tab w:val="left" w:pos="450"/>
        </w:tabs>
        <w:rPr>
          <w:rFonts w:ascii="Arial" w:hAnsi="Arial" w:cs="Arial"/>
          <w:sz w:val="22"/>
          <w:szCs w:val="22"/>
        </w:rPr>
      </w:pPr>
      <w:r w:rsidRPr="00C74D43">
        <w:rPr>
          <w:rFonts w:ascii="Arial" w:hAnsi="Arial" w:cs="Arial"/>
          <w:sz w:val="22"/>
          <w:szCs w:val="22"/>
        </w:rPr>
        <w:t>Interpret</w:t>
      </w:r>
    </w:p>
    <w:p w:rsidR="00E35AA8" w:rsidRPr="00C74D43" w:rsidRDefault="00E35AA8" w:rsidP="00B64596">
      <w:pPr>
        <w:pStyle w:val="BodyText"/>
        <w:numPr>
          <w:ilvl w:val="0"/>
          <w:numId w:val="918"/>
        </w:numPr>
        <w:tabs>
          <w:tab w:val="left" w:pos="450"/>
        </w:tabs>
        <w:rPr>
          <w:rFonts w:ascii="Arial" w:hAnsi="Arial" w:cs="Arial"/>
          <w:sz w:val="22"/>
          <w:szCs w:val="22"/>
        </w:rPr>
      </w:pPr>
      <w:r w:rsidRPr="00C74D43">
        <w:rPr>
          <w:rFonts w:ascii="Arial" w:hAnsi="Arial" w:cs="Arial"/>
          <w:sz w:val="22"/>
          <w:szCs w:val="22"/>
        </w:rPr>
        <w:t>Electrophoresis patterns – normal, cirrhosis liver,  Nephrotic  syndrome, Multiple myeloma</w:t>
      </w:r>
    </w:p>
    <w:p w:rsidR="00E35AA8" w:rsidRPr="00C74D43" w:rsidRDefault="00E35AA8" w:rsidP="00B64596">
      <w:pPr>
        <w:pStyle w:val="BodyText"/>
        <w:numPr>
          <w:ilvl w:val="0"/>
          <w:numId w:val="918"/>
        </w:numPr>
        <w:tabs>
          <w:tab w:val="left" w:pos="450"/>
        </w:tabs>
        <w:rPr>
          <w:rFonts w:ascii="Arial" w:hAnsi="Arial" w:cs="Arial"/>
          <w:sz w:val="22"/>
          <w:szCs w:val="22"/>
          <w:lang w:val="nb-NO"/>
        </w:rPr>
      </w:pPr>
      <w:r w:rsidRPr="00C74D43">
        <w:rPr>
          <w:rFonts w:ascii="Arial" w:hAnsi="Arial" w:cs="Arial"/>
          <w:sz w:val="22"/>
          <w:szCs w:val="22"/>
          <w:lang w:val="nb-NO"/>
        </w:rPr>
        <w:t>Normal GTT and Diabetes Mellitus, glycosurias</w:t>
      </w:r>
    </w:p>
    <w:p w:rsidR="00E35AA8" w:rsidRPr="00C74D43" w:rsidRDefault="00E35AA8" w:rsidP="00B64596">
      <w:pPr>
        <w:pStyle w:val="BodyText"/>
        <w:numPr>
          <w:ilvl w:val="0"/>
          <w:numId w:val="918"/>
        </w:numPr>
        <w:tabs>
          <w:tab w:val="left" w:pos="450"/>
        </w:tabs>
        <w:rPr>
          <w:rFonts w:ascii="Arial" w:hAnsi="Arial" w:cs="Arial"/>
          <w:sz w:val="22"/>
          <w:szCs w:val="22"/>
        </w:rPr>
      </w:pPr>
      <w:r w:rsidRPr="00C74D43">
        <w:rPr>
          <w:rFonts w:ascii="Arial" w:hAnsi="Arial" w:cs="Arial"/>
          <w:sz w:val="22"/>
          <w:szCs w:val="22"/>
        </w:rPr>
        <w:t>Acute pancreatitis</w:t>
      </w:r>
    </w:p>
    <w:p w:rsidR="00E35AA8" w:rsidRPr="00C74D43" w:rsidRDefault="00E35AA8" w:rsidP="00B64596">
      <w:pPr>
        <w:pStyle w:val="BodyText"/>
        <w:numPr>
          <w:ilvl w:val="0"/>
          <w:numId w:val="918"/>
        </w:numPr>
        <w:tabs>
          <w:tab w:val="left" w:pos="450"/>
        </w:tabs>
        <w:rPr>
          <w:rFonts w:ascii="Arial" w:hAnsi="Arial" w:cs="Arial"/>
          <w:sz w:val="22"/>
          <w:szCs w:val="22"/>
        </w:rPr>
      </w:pPr>
      <w:r w:rsidRPr="00C74D43">
        <w:rPr>
          <w:rFonts w:ascii="Arial" w:hAnsi="Arial" w:cs="Arial"/>
          <w:sz w:val="22"/>
          <w:szCs w:val="22"/>
        </w:rPr>
        <w:t>Myocardial infarction</w:t>
      </w:r>
    </w:p>
    <w:p w:rsidR="00E35AA8" w:rsidRPr="00C74D43" w:rsidRDefault="00E35AA8" w:rsidP="00B64596">
      <w:pPr>
        <w:pStyle w:val="BodyText"/>
        <w:numPr>
          <w:ilvl w:val="0"/>
          <w:numId w:val="918"/>
        </w:numPr>
        <w:tabs>
          <w:tab w:val="left" w:pos="450"/>
        </w:tabs>
        <w:rPr>
          <w:rFonts w:ascii="Arial" w:hAnsi="Arial" w:cs="Arial"/>
          <w:sz w:val="22"/>
          <w:szCs w:val="22"/>
        </w:rPr>
      </w:pPr>
      <w:r w:rsidRPr="00C74D43">
        <w:rPr>
          <w:rFonts w:ascii="Arial" w:hAnsi="Arial" w:cs="Arial"/>
          <w:sz w:val="22"/>
          <w:szCs w:val="22"/>
        </w:rPr>
        <w:t>Acute renal failure and nephrotic syndrome</w:t>
      </w:r>
    </w:p>
    <w:p w:rsidR="00E35AA8" w:rsidRPr="00C74D43" w:rsidRDefault="00E35AA8" w:rsidP="00B64596">
      <w:pPr>
        <w:pStyle w:val="BodyText"/>
        <w:numPr>
          <w:ilvl w:val="0"/>
          <w:numId w:val="918"/>
        </w:numPr>
        <w:tabs>
          <w:tab w:val="left" w:pos="450"/>
        </w:tabs>
        <w:rPr>
          <w:rFonts w:ascii="Arial" w:hAnsi="Arial" w:cs="Arial"/>
          <w:sz w:val="22"/>
          <w:szCs w:val="22"/>
        </w:rPr>
      </w:pPr>
      <w:r w:rsidRPr="00C74D43">
        <w:rPr>
          <w:rFonts w:ascii="Arial" w:hAnsi="Arial" w:cs="Arial"/>
          <w:sz w:val="22"/>
          <w:szCs w:val="22"/>
        </w:rPr>
        <w:t>Acidosis, alkalosis</w:t>
      </w:r>
    </w:p>
    <w:p w:rsidR="00E35AA8" w:rsidRPr="00C74D43" w:rsidRDefault="00E35AA8" w:rsidP="00B64596">
      <w:pPr>
        <w:pStyle w:val="BodyText"/>
        <w:numPr>
          <w:ilvl w:val="0"/>
          <w:numId w:val="918"/>
        </w:numPr>
        <w:tabs>
          <w:tab w:val="left" w:pos="450"/>
        </w:tabs>
        <w:rPr>
          <w:rFonts w:ascii="Arial" w:hAnsi="Arial" w:cs="Arial"/>
          <w:sz w:val="22"/>
          <w:szCs w:val="22"/>
        </w:rPr>
      </w:pPr>
      <w:r w:rsidRPr="00C74D43">
        <w:rPr>
          <w:rFonts w:ascii="Arial" w:hAnsi="Arial" w:cs="Arial"/>
          <w:sz w:val="22"/>
          <w:szCs w:val="22"/>
        </w:rPr>
        <w:t>Hypo and hyperthyroidism</w:t>
      </w:r>
    </w:p>
    <w:p w:rsidR="00E35AA8" w:rsidRPr="00C74D43" w:rsidRDefault="00E35AA8" w:rsidP="00B64596">
      <w:pPr>
        <w:pStyle w:val="BodyText"/>
        <w:numPr>
          <w:ilvl w:val="0"/>
          <w:numId w:val="918"/>
        </w:numPr>
        <w:tabs>
          <w:tab w:val="left" w:pos="450"/>
        </w:tabs>
        <w:rPr>
          <w:rFonts w:ascii="Arial" w:hAnsi="Arial" w:cs="Arial"/>
          <w:sz w:val="22"/>
          <w:szCs w:val="22"/>
        </w:rPr>
      </w:pPr>
      <w:r w:rsidRPr="00C74D43">
        <w:rPr>
          <w:rFonts w:ascii="Arial" w:hAnsi="Arial" w:cs="Arial"/>
          <w:sz w:val="22"/>
          <w:szCs w:val="22"/>
        </w:rPr>
        <w:t>Hypo and hyperparathyroidism</w:t>
      </w:r>
    </w:p>
    <w:p w:rsidR="00E35AA8" w:rsidRPr="00C74D43" w:rsidRDefault="00E35AA8" w:rsidP="00B64596">
      <w:pPr>
        <w:pStyle w:val="BodyText"/>
        <w:numPr>
          <w:ilvl w:val="0"/>
          <w:numId w:val="918"/>
        </w:numPr>
        <w:tabs>
          <w:tab w:val="left" w:pos="450"/>
        </w:tabs>
        <w:rPr>
          <w:rFonts w:ascii="Arial" w:hAnsi="Arial" w:cs="Arial"/>
          <w:sz w:val="22"/>
          <w:szCs w:val="22"/>
        </w:rPr>
      </w:pPr>
      <w:r w:rsidRPr="00C74D43">
        <w:rPr>
          <w:rFonts w:ascii="Arial" w:hAnsi="Arial" w:cs="Arial"/>
          <w:sz w:val="22"/>
          <w:szCs w:val="22"/>
        </w:rPr>
        <w:t>Rickets</w:t>
      </w:r>
    </w:p>
    <w:p w:rsidR="00E35AA8" w:rsidRPr="00C74D43" w:rsidRDefault="00E35AA8" w:rsidP="00B64596">
      <w:pPr>
        <w:pStyle w:val="BodyText"/>
        <w:numPr>
          <w:ilvl w:val="0"/>
          <w:numId w:val="918"/>
        </w:numPr>
        <w:tabs>
          <w:tab w:val="left" w:pos="450"/>
        </w:tabs>
        <w:rPr>
          <w:rFonts w:ascii="Arial" w:hAnsi="Arial" w:cs="Arial"/>
          <w:sz w:val="22"/>
          <w:szCs w:val="22"/>
        </w:rPr>
      </w:pPr>
      <w:r w:rsidRPr="00C74D43">
        <w:rPr>
          <w:rFonts w:ascii="Arial" w:hAnsi="Arial" w:cs="Arial"/>
          <w:sz w:val="22"/>
          <w:szCs w:val="22"/>
        </w:rPr>
        <w:t>Jaundice</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E35AA8">
      <w:pPr>
        <w:pStyle w:val="BodyText"/>
        <w:tabs>
          <w:tab w:val="left" w:pos="450"/>
        </w:tabs>
        <w:rPr>
          <w:rFonts w:ascii="Arial" w:eastAsiaTheme="minorHAnsi" w:hAnsi="Arial" w:cs="Arial"/>
          <w:sz w:val="22"/>
          <w:szCs w:val="22"/>
          <w:lang w:val="en-IN"/>
        </w:rPr>
      </w:pPr>
    </w:p>
    <w:p w:rsidR="002D3D3A" w:rsidRPr="00C74D43" w:rsidRDefault="002D3D3A" w:rsidP="00E35AA8">
      <w:pPr>
        <w:pStyle w:val="BodyText"/>
        <w:tabs>
          <w:tab w:val="left" w:pos="450"/>
        </w:tabs>
        <w:rPr>
          <w:rFonts w:ascii="Arial" w:eastAsiaTheme="minorHAnsi" w:hAnsi="Arial" w:cs="Arial"/>
          <w:sz w:val="22"/>
          <w:szCs w:val="22"/>
          <w:lang w:val="en-IN"/>
        </w:rPr>
      </w:pPr>
    </w:p>
    <w:p w:rsidR="002D3D3A" w:rsidRPr="00C74D43" w:rsidRDefault="002D3D3A" w:rsidP="00E35AA8">
      <w:pPr>
        <w:pStyle w:val="BodyText"/>
        <w:tabs>
          <w:tab w:val="left" w:pos="450"/>
        </w:tabs>
        <w:rPr>
          <w:rFonts w:ascii="Arial" w:eastAsiaTheme="minorHAnsi" w:hAnsi="Arial" w:cs="Arial"/>
          <w:sz w:val="22"/>
          <w:szCs w:val="22"/>
          <w:lang w:val="en-IN"/>
        </w:rPr>
      </w:pPr>
    </w:p>
    <w:p w:rsidR="002D3D3A" w:rsidRPr="00C74D43" w:rsidRDefault="002D3D3A" w:rsidP="00E35AA8">
      <w:pPr>
        <w:pStyle w:val="BodyText"/>
        <w:tabs>
          <w:tab w:val="left" w:pos="450"/>
        </w:tabs>
        <w:rPr>
          <w:rFonts w:ascii="Arial" w:eastAsiaTheme="minorHAnsi" w:hAnsi="Arial" w:cs="Arial"/>
          <w:sz w:val="22"/>
          <w:szCs w:val="22"/>
          <w:lang w:val="en-IN"/>
        </w:rPr>
      </w:pPr>
    </w:p>
    <w:p w:rsidR="00E35AA8" w:rsidRPr="00C74D43" w:rsidRDefault="00E35AA8" w:rsidP="00E35AA8">
      <w:pPr>
        <w:pStyle w:val="BodyText"/>
        <w:tabs>
          <w:tab w:val="left" w:pos="450"/>
        </w:tabs>
        <w:jc w:val="center"/>
        <w:rPr>
          <w:rFonts w:ascii="Arial" w:hAnsi="Arial" w:cs="Arial"/>
          <w:b/>
          <w:sz w:val="22"/>
          <w:szCs w:val="22"/>
          <w:u w:val="single"/>
        </w:rPr>
      </w:pPr>
      <w:r w:rsidRPr="00C74D43">
        <w:rPr>
          <w:rFonts w:ascii="Arial" w:hAnsi="Arial" w:cs="Arial"/>
          <w:b/>
          <w:sz w:val="22"/>
          <w:szCs w:val="22"/>
          <w:u w:val="single"/>
        </w:rPr>
        <w:t>EVALUATION (UNIVERSITY EXAMINATION PATTERN)</w:t>
      </w:r>
    </w:p>
    <w:p w:rsidR="00E35AA8" w:rsidRPr="00C74D43" w:rsidRDefault="00E35AA8" w:rsidP="00E35AA8">
      <w:pPr>
        <w:pStyle w:val="BodyText"/>
        <w:tabs>
          <w:tab w:val="left" w:pos="450"/>
        </w:tabs>
        <w:rPr>
          <w:rFonts w:ascii="Arial" w:hAnsi="Arial" w:cs="Arial"/>
          <w:b/>
          <w:sz w:val="22"/>
          <w:szCs w:val="22"/>
        </w:rPr>
      </w:pPr>
    </w:p>
    <w:p w:rsidR="00E35AA8" w:rsidRPr="00C74D43" w:rsidRDefault="00E35AA8" w:rsidP="00E35AA8">
      <w:pPr>
        <w:pStyle w:val="BodyText"/>
        <w:tabs>
          <w:tab w:val="left" w:pos="450"/>
        </w:tabs>
        <w:rPr>
          <w:rFonts w:ascii="Arial" w:hAnsi="Arial" w:cs="Arial"/>
          <w:b/>
          <w:sz w:val="22"/>
          <w:szCs w:val="22"/>
        </w:rPr>
      </w:pPr>
      <w:r w:rsidRPr="00C74D43">
        <w:rPr>
          <w:rFonts w:ascii="Arial" w:hAnsi="Arial" w:cs="Arial"/>
          <w:sz w:val="22"/>
          <w:szCs w:val="22"/>
        </w:rPr>
        <w:t xml:space="preserve">Internal Assessment </w:t>
      </w:r>
      <w:r w:rsidRPr="00C74D43">
        <w:rPr>
          <w:rFonts w:ascii="Arial" w:hAnsi="Arial" w:cs="Arial"/>
          <w:sz w:val="22"/>
          <w:szCs w:val="22"/>
        </w:rPr>
        <w:tab/>
        <w:t>:  Total - 60 marks include-</w:t>
      </w:r>
      <w:r w:rsidRPr="00C74D43">
        <w:rPr>
          <w:rFonts w:ascii="Arial" w:hAnsi="Arial" w:cs="Arial"/>
          <w:b/>
          <w:sz w:val="22"/>
          <w:szCs w:val="22"/>
        </w:rPr>
        <w:t xml:space="preserve"> </w:t>
      </w:r>
    </w:p>
    <w:p w:rsidR="00E35AA8" w:rsidRPr="00C74D43" w:rsidRDefault="00E35AA8" w:rsidP="00E35AA8">
      <w:pPr>
        <w:pStyle w:val="BodyText"/>
        <w:tabs>
          <w:tab w:val="left" w:pos="450"/>
        </w:tabs>
        <w:rPr>
          <w:rFonts w:ascii="Arial" w:hAnsi="Arial" w:cs="Arial"/>
          <w:b/>
          <w:sz w:val="22"/>
          <w:szCs w:val="22"/>
        </w:rPr>
      </w:pPr>
    </w:p>
    <w:tbl>
      <w:tblPr>
        <w:tblW w:w="0" w:type="auto"/>
        <w:tblInd w:w="108" w:type="dxa"/>
        <w:tblLook w:val="01E0"/>
      </w:tblPr>
      <w:tblGrid>
        <w:gridCol w:w="4500"/>
        <w:gridCol w:w="450"/>
        <w:gridCol w:w="4187"/>
      </w:tblGrid>
      <w:tr w:rsidR="00E35AA8" w:rsidRPr="00C74D43" w:rsidTr="00E35AA8">
        <w:tc>
          <w:tcPr>
            <w:tcW w:w="4500" w:type="dxa"/>
            <w:vMerge w:val="restart"/>
            <w:vAlign w:val="center"/>
          </w:tcPr>
          <w:p w:rsidR="00E35AA8" w:rsidRPr="00C74D43" w:rsidRDefault="00CB79EB" w:rsidP="00E35AA8">
            <w:pPr>
              <w:pStyle w:val="BodyText"/>
              <w:tabs>
                <w:tab w:val="left" w:pos="450"/>
              </w:tabs>
              <w:rPr>
                <w:rFonts w:ascii="Arial" w:hAnsi="Arial" w:cs="Arial"/>
                <w:sz w:val="22"/>
                <w:szCs w:val="22"/>
              </w:rPr>
            </w:pPr>
            <w:r>
              <w:rPr>
                <w:rFonts w:ascii="Arial" w:hAnsi="Arial" w:cs="Arial"/>
                <w:noProof/>
                <w:sz w:val="22"/>
                <w:szCs w:val="22"/>
              </w:rPr>
              <w:pict>
                <v:shape id="_x0000_s1218" type="#_x0000_t88" style="position:absolute;left:0;text-align:left;margin-left:149.55pt;margin-top:-3.55pt;width:19.15pt;height:97.15pt;z-index:251817984"/>
              </w:pict>
            </w:r>
            <w:r w:rsidR="00E35AA8" w:rsidRPr="00C74D43">
              <w:rPr>
                <w:rFonts w:ascii="Arial" w:hAnsi="Arial" w:cs="Arial"/>
                <w:sz w:val="22"/>
                <w:szCs w:val="22"/>
              </w:rPr>
              <w:t xml:space="preserve">Theory (30 marks)   -    </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E35AA8">
            <w:pPr>
              <w:pStyle w:val="BodyText"/>
              <w:tabs>
                <w:tab w:val="left" w:pos="450"/>
              </w:tabs>
              <w:rPr>
                <w:rFonts w:ascii="Arial" w:hAnsi="Arial" w:cs="Arial"/>
                <w:sz w:val="22"/>
                <w:szCs w:val="22"/>
              </w:rPr>
            </w:pPr>
            <w:r w:rsidRPr="00C74D43">
              <w:rPr>
                <w:rFonts w:ascii="Arial" w:hAnsi="Arial" w:cs="Arial"/>
                <w:sz w:val="22"/>
                <w:szCs w:val="22"/>
              </w:rPr>
              <w:t>Practical (30 marks)</w:t>
            </w:r>
          </w:p>
          <w:p w:rsidR="00E35AA8" w:rsidRPr="00C74D43" w:rsidRDefault="00E35AA8" w:rsidP="00E35AA8">
            <w:pPr>
              <w:pStyle w:val="BodyText"/>
              <w:tabs>
                <w:tab w:val="left" w:pos="450"/>
              </w:tabs>
              <w:rPr>
                <w:rFonts w:ascii="Arial" w:hAnsi="Arial" w:cs="Arial"/>
                <w:sz w:val="22"/>
                <w:szCs w:val="22"/>
              </w:rPr>
            </w:pPr>
            <w:r w:rsidRPr="00C74D43">
              <w:rPr>
                <w:rFonts w:ascii="Arial" w:hAnsi="Arial" w:cs="Arial"/>
                <w:sz w:val="22"/>
                <w:szCs w:val="22"/>
              </w:rPr>
              <w:t>(Practical 20, Record 10)</w:t>
            </w:r>
          </w:p>
        </w:tc>
        <w:tc>
          <w:tcPr>
            <w:tcW w:w="450" w:type="dxa"/>
          </w:tcPr>
          <w:p w:rsidR="00E35AA8" w:rsidRPr="00C74D43" w:rsidRDefault="00E35AA8" w:rsidP="00E35AA8">
            <w:pPr>
              <w:pStyle w:val="BodyText"/>
              <w:tabs>
                <w:tab w:val="left" w:pos="450"/>
              </w:tabs>
              <w:rPr>
                <w:rFonts w:ascii="Arial" w:hAnsi="Arial" w:cs="Arial"/>
                <w:sz w:val="22"/>
                <w:szCs w:val="22"/>
              </w:rPr>
            </w:pPr>
          </w:p>
        </w:tc>
        <w:tc>
          <w:tcPr>
            <w:tcW w:w="4187" w:type="dxa"/>
          </w:tcPr>
          <w:p w:rsidR="00E35AA8" w:rsidRPr="00C74D43" w:rsidRDefault="00E35AA8" w:rsidP="00E35AA8">
            <w:pPr>
              <w:pStyle w:val="BodyText"/>
              <w:tabs>
                <w:tab w:val="left" w:pos="450"/>
              </w:tabs>
              <w:rPr>
                <w:rFonts w:ascii="Arial" w:hAnsi="Arial" w:cs="Arial"/>
                <w:sz w:val="22"/>
                <w:szCs w:val="22"/>
              </w:rPr>
            </w:pPr>
            <w:r w:rsidRPr="00C74D43">
              <w:rPr>
                <w:rFonts w:ascii="Arial" w:hAnsi="Arial" w:cs="Arial"/>
                <w:sz w:val="22"/>
                <w:szCs w:val="22"/>
              </w:rPr>
              <w:t>Average of the best 3 internal assessment tests conducted as per University model</w:t>
            </w:r>
          </w:p>
        </w:tc>
      </w:tr>
      <w:tr w:rsidR="00E35AA8" w:rsidRPr="00C74D43" w:rsidTr="00E35AA8">
        <w:tc>
          <w:tcPr>
            <w:tcW w:w="4500" w:type="dxa"/>
            <w:vMerge/>
          </w:tcPr>
          <w:p w:rsidR="00E35AA8" w:rsidRPr="00C74D43" w:rsidRDefault="00E35AA8" w:rsidP="00E35AA8">
            <w:pPr>
              <w:pStyle w:val="BodyText"/>
              <w:tabs>
                <w:tab w:val="left" w:pos="450"/>
              </w:tabs>
              <w:rPr>
                <w:rFonts w:ascii="Arial" w:hAnsi="Arial" w:cs="Arial"/>
                <w:sz w:val="22"/>
                <w:szCs w:val="22"/>
              </w:rPr>
            </w:pPr>
          </w:p>
        </w:tc>
        <w:tc>
          <w:tcPr>
            <w:tcW w:w="450" w:type="dxa"/>
          </w:tcPr>
          <w:p w:rsidR="00E35AA8" w:rsidRPr="00C74D43" w:rsidRDefault="00E35AA8" w:rsidP="00E35AA8">
            <w:pPr>
              <w:pStyle w:val="BodyText"/>
              <w:tabs>
                <w:tab w:val="left" w:pos="450"/>
              </w:tabs>
              <w:rPr>
                <w:rFonts w:ascii="Arial" w:hAnsi="Arial" w:cs="Arial"/>
                <w:sz w:val="22"/>
                <w:szCs w:val="22"/>
              </w:rPr>
            </w:pPr>
          </w:p>
        </w:tc>
        <w:tc>
          <w:tcPr>
            <w:tcW w:w="4187" w:type="dxa"/>
          </w:tcPr>
          <w:p w:rsidR="00E35AA8" w:rsidRPr="00C74D43" w:rsidRDefault="00E35AA8" w:rsidP="00E35AA8">
            <w:pPr>
              <w:pStyle w:val="BodyText"/>
              <w:tabs>
                <w:tab w:val="left" w:pos="450"/>
              </w:tabs>
              <w:rPr>
                <w:rFonts w:ascii="Arial" w:hAnsi="Arial" w:cs="Arial"/>
                <w:sz w:val="22"/>
                <w:szCs w:val="22"/>
              </w:rPr>
            </w:pPr>
          </w:p>
        </w:tc>
      </w:tr>
      <w:tr w:rsidR="00E35AA8" w:rsidRPr="00C74D43" w:rsidTr="00E35AA8">
        <w:tc>
          <w:tcPr>
            <w:tcW w:w="4500" w:type="dxa"/>
            <w:vMerge/>
          </w:tcPr>
          <w:p w:rsidR="00E35AA8" w:rsidRPr="00C74D43" w:rsidRDefault="00E35AA8" w:rsidP="00E35AA8">
            <w:pPr>
              <w:pStyle w:val="BodyText"/>
              <w:tabs>
                <w:tab w:val="left" w:pos="450"/>
              </w:tabs>
              <w:rPr>
                <w:rFonts w:ascii="Arial" w:hAnsi="Arial" w:cs="Arial"/>
                <w:sz w:val="22"/>
                <w:szCs w:val="22"/>
              </w:rPr>
            </w:pPr>
          </w:p>
        </w:tc>
        <w:tc>
          <w:tcPr>
            <w:tcW w:w="450" w:type="dxa"/>
          </w:tcPr>
          <w:p w:rsidR="00E35AA8" w:rsidRPr="00C74D43" w:rsidRDefault="00E35AA8" w:rsidP="00E35AA8">
            <w:pPr>
              <w:pStyle w:val="BodyText"/>
              <w:tabs>
                <w:tab w:val="left" w:pos="450"/>
              </w:tabs>
              <w:rPr>
                <w:rFonts w:ascii="Arial" w:hAnsi="Arial" w:cs="Arial"/>
                <w:sz w:val="22"/>
                <w:szCs w:val="22"/>
              </w:rPr>
            </w:pPr>
          </w:p>
        </w:tc>
        <w:tc>
          <w:tcPr>
            <w:tcW w:w="4187" w:type="dxa"/>
          </w:tcPr>
          <w:p w:rsidR="00E35AA8" w:rsidRPr="00C74D43" w:rsidRDefault="00E35AA8" w:rsidP="00E35AA8">
            <w:pPr>
              <w:pStyle w:val="BodyText"/>
              <w:tabs>
                <w:tab w:val="left" w:pos="450"/>
              </w:tabs>
              <w:rPr>
                <w:rFonts w:ascii="Arial" w:hAnsi="Arial" w:cs="Arial"/>
                <w:sz w:val="22"/>
                <w:szCs w:val="22"/>
              </w:rPr>
            </w:pPr>
            <w:r w:rsidRPr="00C74D43">
              <w:rPr>
                <w:rFonts w:ascii="Arial" w:hAnsi="Arial" w:cs="Arial"/>
                <w:sz w:val="22"/>
                <w:szCs w:val="22"/>
              </w:rPr>
              <w:t>Practical (30) marks is arrived from – 10 marks for practical record and 20 marks for internal practical examinations including charts and spotters.</w:t>
            </w:r>
          </w:p>
        </w:tc>
      </w:tr>
    </w:tbl>
    <w:p w:rsidR="00E35AA8" w:rsidRPr="00C74D43" w:rsidRDefault="00E35AA8" w:rsidP="00F45796">
      <w:pPr>
        <w:pStyle w:val="BodyText"/>
        <w:tabs>
          <w:tab w:val="left" w:pos="450"/>
        </w:tabs>
        <w:rPr>
          <w:rFonts w:ascii="Arial" w:hAnsi="Arial" w:cs="Arial"/>
          <w:b/>
          <w:sz w:val="22"/>
          <w:szCs w:val="22"/>
        </w:rPr>
      </w:pPr>
    </w:p>
    <w:p w:rsidR="002D3D3A" w:rsidRPr="00C74D43" w:rsidRDefault="002D3D3A" w:rsidP="00E35AA8">
      <w:pPr>
        <w:pStyle w:val="BodyText"/>
        <w:tabs>
          <w:tab w:val="left" w:pos="450"/>
        </w:tabs>
        <w:jc w:val="center"/>
        <w:rPr>
          <w:rFonts w:ascii="Arial" w:hAnsi="Arial" w:cs="Arial"/>
          <w:b/>
          <w:sz w:val="22"/>
          <w:szCs w:val="22"/>
        </w:rPr>
      </w:pPr>
    </w:p>
    <w:p w:rsidR="002D3D3A" w:rsidRPr="00C74D43" w:rsidRDefault="002D3D3A" w:rsidP="00E35AA8">
      <w:pPr>
        <w:pStyle w:val="BodyText"/>
        <w:tabs>
          <w:tab w:val="left" w:pos="450"/>
        </w:tabs>
        <w:jc w:val="center"/>
        <w:rPr>
          <w:rFonts w:ascii="Arial" w:hAnsi="Arial" w:cs="Arial"/>
          <w:b/>
          <w:sz w:val="22"/>
          <w:szCs w:val="22"/>
        </w:rPr>
      </w:pPr>
    </w:p>
    <w:p w:rsidR="002D3D3A" w:rsidRPr="00C74D43" w:rsidRDefault="002D3D3A" w:rsidP="00E35AA8">
      <w:pPr>
        <w:pStyle w:val="BodyText"/>
        <w:tabs>
          <w:tab w:val="left" w:pos="450"/>
        </w:tabs>
        <w:jc w:val="center"/>
        <w:rPr>
          <w:rFonts w:ascii="Arial" w:hAnsi="Arial" w:cs="Arial"/>
          <w:b/>
          <w:sz w:val="22"/>
          <w:szCs w:val="22"/>
        </w:rPr>
      </w:pPr>
    </w:p>
    <w:p w:rsidR="002D3D3A" w:rsidRPr="00C74D43" w:rsidRDefault="002D3D3A" w:rsidP="00E35AA8">
      <w:pPr>
        <w:pStyle w:val="BodyText"/>
        <w:tabs>
          <w:tab w:val="left" w:pos="450"/>
        </w:tabs>
        <w:jc w:val="center"/>
        <w:rPr>
          <w:rFonts w:ascii="Arial" w:hAnsi="Arial" w:cs="Arial"/>
          <w:b/>
          <w:sz w:val="22"/>
          <w:szCs w:val="22"/>
        </w:rPr>
      </w:pPr>
    </w:p>
    <w:p w:rsidR="002D3D3A" w:rsidRPr="00C74D43" w:rsidRDefault="002D3D3A" w:rsidP="00E35AA8">
      <w:pPr>
        <w:pStyle w:val="BodyText"/>
        <w:tabs>
          <w:tab w:val="left" w:pos="450"/>
        </w:tabs>
        <w:jc w:val="center"/>
        <w:rPr>
          <w:rFonts w:ascii="Arial" w:hAnsi="Arial" w:cs="Arial"/>
          <w:b/>
          <w:sz w:val="22"/>
          <w:szCs w:val="22"/>
        </w:rPr>
      </w:pPr>
    </w:p>
    <w:p w:rsidR="002D3D3A" w:rsidRPr="00C74D43" w:rsidRDefault="002D3D3A" w:rsidP="00E35AA8">
      <w:pPr>
        <w:pStyle w:val="BodyText"/>
        <w:tabs>
          <w:tab w:val="left" w:pos="450"/>
        </w:tabs>
        <w:jc w:val="center"/>
        <w:rPr>
          <w:rFonts w:ascii="Arial" w:hAnsi="Arial" w:cs="Arial"/>
          <w:b/>
          <w:sz w:val="22"/>
          <w:szCs w:val="22"/>
        </w:rPr>
      </w:pPr>
    </w:p>
    <w:p w:rsidR="002D3D3A" w:rsidRPr="00C74D43" w:rsidRDefault="002D3D3A" w:rsidP="00E35AA8">
      <w:pPr>
        <w:pStyle w:val="BodyText"/>
        <w:tabs>
          <w:tab w:val="left" w:pos="450"/>
        </w:tabs>
        <w:jc w:val="center"/>
        <w:rPr>
          <w:rFonts w:ascii="Arial" w:hAnsi="Arial" w:cs="Arial"/>
          <w:b/>
          <w:sz w:val="22"/>
          <w:szCs w:val="22"/>
        </w:rPr>
      </w:pPr>
    </w:p>
    <w:p w:rsidR="002D3D3A" w:rsidRPr="00C74D43" w:rsidRDefault="002D3D3A" w:rsidP="00E35AA8">
      <w:pPr>
        <w:pStyle w:val="BodyText"/>
        <w:tabs>
          <w:tab w:val="left" w:pos="450"/>
        </w:tabs>
        <w:jc w:val="center"/>
        <w:rPr>
          <w:rFonts w:ascii="Arial" w:hAnsi="Arial" w:cs="Arial"/>
          <w:b/>
          <w:sz w:val="22"/>
          <w:szCs w:val="22"/>
        </w:rPr>
      </w:pPr>
    </w:p>
    <w:p w:rsidR="002D3D3A" w:rsidRPr="00C74D43" w:rsidRDefault="002D3D3A" w:rsidP="00E35AA8">
      <w:pPr>
        <w:pStyle w:val="BodyText"/>
        <w:tabs>
          <w:tab w:val="left" w:pos="450"/>
        </w:tabs>
        <w:jc w:val="center"/>
        <w:rPr>
          <w:rFonts w:ascii="Arial" w:hAnsi="Arial" w:cs="Arial"/>
          <w:b/>
          <w:sz w:val="22"/>
          <w:szCs w:val="22"/>
        </w:rPr>
      </w:pPr>
    </w:p>
    <w:p w:rsidR="002D3D3A" w:rsidRPr="00C74D43" w:rsidRDefault="002D3D3A" w:rsidP="00E35AA8">
      <w:pPr>
        <w:pStyle w:val="BodyText"/>
        <w:tabs>
          <w:tab w:val="left" w:pos="450"/>
        </w:tabs>
        <w:jc w:val="center"/>
        <w:rPr>
          <w:rFonts w:ascii="Arial" w:hAnsi="Arial" w:cs="Arial"/>
          <w:b/>
          <w:sz w:val="22"/>
          <w:szCs w:val="22"/>
        </w:rPr>
      </w:pPr>
    </w:p>
    <w:p w:rsidR="002D3D3A" w:rsidRPr="00C74D43" w:rsidRDefault="002D3D3A" w:rsidP="00E35AA8">
      <w:pPr>
        <w:pStyle w:val="BodyText"/>
        <w:tabs>
          <w:tab w:val="left" w:pos="450"/>
        </w:tabs>
        <w:jc w:val="center"/>
        <w:rPr>
          <w:rFonts w:ascii="Arial" w:hAnsi="Arial" w:cs="Arial"/>
          <w:b/>
          <w:sz w:val="22"/>
          <w:szCs w:val="22"/>
        </w:rPr>
      </w:pPr>
    </w:p>
    <w:p w:rsidR="002D3D3A" w:rsidRPr="00C74D43" w:rsidRDefault="002D3D3A" w:rsidP="00E35AA8">
      <w:pPr>
        <w:pStyle w:val="BodyText"/>
        <w:tabs>
          <w:tab w:val="left" w:pos="450"/>
        </w:tabs>
        <w:jc w:val="center"/>
        <w:rPr>
          <w:rFonts w:ascii="Arial" w:hAnsi="Arial" w:cs="Arial"/>
          <w:b/>
          <w:sz w:val="22"/>
          <w:szCs w:val="22"/>
        </w:rPr>
      </w:pPr>
    </w:p>
    <w:p w:rsidR="001C0EA2" w:rsidRPr="00C74D43" w:rsidRDefault="001C0EA2" w:rsidP="00E35AA8">
      <w:pPr>
        <w:pStyle w:val="BodyText"/>
        <w:tabs>
          <w:tab w:val="left" w:pos="450"/>
        </w:tabs>
        <w:jc w:val="center"/>
        <w:rPr>
          <w:rFonts w:ascii="Arial" w:hAnsi="Arial" w:cs="Arial"/>
          <w:b/>
          <w:sz w:val="22"/>
          <w:szCs w:val="22"/>
        </w:rPr>
      </w:pPr>
    </w:p>
    <w:p w:rsidR="002D3D3A" w:rsidRPr="00C74D43" w:rsidRDefault="002D3D3A" w:rsidP="00E35AA8">
      <w:pPr>
        <w:pStyle w:val="BodyText"/>
        <w:tabs>
          <w:tab w:val="left" w:pos="450"/>
        </w:tabs>
        <w:jc w:val="center"/>
        <w:rPr>
          <w:rFonts w:ascii="Arial" w:hAnsi="Arial" w:cs="Arial"/>
          <w:b/>
          <w:sz w:val="22"/>
          <w:szCs w:val="22"/>
        </w:rPr>
      </w:pPr>
    </w:p>
    <w:p w:rsidR="00E35AA8" w:rsidRPr="00C74D43" w:rsidRDefault="00E35AA8" w:rsidP="00E35AA8">
      <w:pPr>
        <w:pStyle w:val="BodyText"/>
        <w:tabs>
          <w:tab w:val="left" w:pos="450"/>
        </w:tabs>
        <w:jc w:val="center"/>
        <w:rPr>
          <w:rFonts w:ascii="Arial" w:hAnsi="Arial" w:cs="Arial"/>
          <w:sz w:val="22"/>
          <w:szCs w:val="22"/>
        </w:rPr>
      </w:pPr>
      <w:r w:rsidRPr="00C74D43">
        <w:rPr>
          <w:rFonts w:ascii="Arial" w:hAnsi="Arial" w:cs="Arial"/>
          <w:b/>
          <w:sz w:val="22"/>
          <w:szCs w:val="22"/>
        </w:rPr>
        <w:t>IV UNIVERSITY EXAMINATION PATTERN</w:t>
      </w:r>
    </w:p>
    <w:p w:rsidR="00E35AA8" w:rsidRPr="00C74D43" w:rsidRDefault="00E35AA8" w:rsidP="00E35AA8">
      <w:pPr>
        <w:pStyle w:val="BodyText"/>
        <w:tabs>
          <w:tab w:val="left" w:pos="450"/>
        </w:tabs>
        <w:rPr>
          <w:rFonts w:ascii="Arial" w:hAnsi="Arial" w:cs="Arial"/>
          <w:b/>
          <w:sz w:val="22"/>
          <w:szCs w:val="22"/>
        </w:rPr>
      </w:pPr>
    </w:p>
    <w:p w:rsidR="00E35AA8" w:rsidRPr="00C74D43" w:rsidRDefault="00E35AA8" w:rsidP="00E35AA8">
      <w:pPr>
        <w:pStyle w:val="BodyText"/>
        <w:tabs>
          <w:tab w:val="left" w:pos="450"/>
        </w:tabs>
        <w:rPr>
          <w:rFonts w:ascii="Arial" w:hAnsi="Arial" w:cs="Arial"/>
          <w:sz w:val="22"/>
          <w:szCs w:val="22"/>
        </w:rPr>
      </w:pPr>
      <w:r w:rsidRPr="00C74D43">
        <w:rPr>
          <w:rFonts w:ascii="Arial" w:hAnsi="Arial" w:cs="Arial"/>
          <w:b/>
          <w:sz w:val="22"/>
          <w:szCs w:val="22"/>
        </w:rPr>
        <w:t xml:space="preserve">THEORY: </w:t>
      </w:r>
      <w:r w:rsidRPr="00C74D43">
        <w:rPr>
          <w:rFonts w:ascii="Arial" w:hAnsi="Arial" w:cs="Arial"/>
          <w:b/>
          <w:sz w:val="22"/>
          <w:szCs w:val="22"/>
        </w:rPr>
        <w:tab/>
      </w:r>
      <w:r w:rsidRPr="00C74D43">
        <w:rPr>
          <w:rFonts w:ascii="Arial" w:hAnsi="Arial" w:cs="Arial"/>
          <w:sz w:val="22"/>
          <w:szCs w:val="22"/>
        </w:rPr>
        <w:t>Two papers of 3 hours duration and 80 marks each.</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E35AA8">
      <w:pPr>
        <w:pStyle w:val="BodyText"/>
        <w:tabs>
          <w:tab w:val="left" w:pos="450"/>
        </w:tabs>
        <w:rPr>
          <w:rFonts w:ascii="Arial" w:hAnsi="Arial" w:cs="Arial"/>
          <w:sz w:val="22"/>
          <w:szCs w:val="22"/>
        </w:rPr>
      </w:pPr>
      <w:r w:rsidRPr="00C74D43">
        <w:rPr>
          <w:rFonts w:ascii="Arial" w:hAnsi="Arial" w:cs="Arial"/>
          <w:sz w:val="22"/>
          <w:szCs w:val="22"/>
        </w:rPr>
        <w:t>The following topics shall be covered in each question paper.</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E35AA8">
      <w:pPr>
        <w:pStyle w:val="BodyText"/>
        <w:tabs>
          <w:tab w:val="left" w:pos="450"/>
        </w:tabs>
        <w:rPr>
          <w:rFonts w:ascii="Arial" w:hAnsi="Arial" w:cs="Arial"/>
          <w:b/>
          <w:sz w:val="22"/>
          <w:szCs w:val="22"/>
        </w:rPr>
      </w:pPr>
      <w:r w:rsidRPr="00C74D43">
        <w:rPr>
          <w:rFonts w:ascii="Arial" w:hAnsi="Arial" w:cs="Arial"/>
          <w:b/>
          <w:sz w:val="22"/>
          <w:szCs w:val="22"/>
        </w:rPr>
        <w:lastRenderedPageBreak/>
        <w:t>Paper I</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B64596">
      <w:pPr>
        <w:pStyle w:val="BodyText"/>
        <w:numPr>
          <w:ilvl w:val="0"/>
          <w:numId w:val="919"/>
        </w:numPr>
        <w:tabs>
          <w:tab w:val="left" w:pos="450"/>
        </w:tabs>
        <w:rPr>
          <w:rFonts w:ascii="Arial" w:hAnsi="Arial" w:cs="Arial"/>
          <w:sz w:val="22"/>
          <w:szCs w:val="22"/>
        </w:rPr>
      </w:pPr>
      <w:r w:rsidRPr="00C74D43">
        <w:rPr>
          <w:rFonts w:ascii="Arial" w:hAnsi="Arial" w:cs="Arial"/>
          <w:sz w:val="22"/>
          <w:szCs w:val="22"/>
        </w:rPr>
        <w:t>Molecular and functional organisation of cell and its subcellular components.</w:t>
      </w:r>
    </w:p>
    <w:p w:rsidR="00E35AA8" w:rsidRPr="00C74D43" w:rsidRDefault="00E35AA8" w:rsidP="00E35AA8">
      <w:pPr>
        <w:pStyle w:val="BodyText"/>
        <w:tabs>
          <w:tab w:val="left" w:pos="450"/>
        </w:tabs>
        <w:ind w:left="360"/>
        <w:rPr>
          <w:rFonts w:ascii="Arial" w:hAnsi="Arial" w:cs="Arial"/>
          <w:sz w:val="22"/>
          <w:szCs w:val="22"/>
        </w:rPr>
      </w:pPr>
    </w:p>
    <w:p w:rsidR="00E35AA8" w:rsidRPr="00C74D43" w:rsidRDefault="00E35AA8" w:rsidP="00B64596">
      <w:pPr>
        <w:pStyle w:val="BodyText"/>
        <w:numPr>
          <w:ilvl w:val="0"/>
          <w:numId w:val="919"/>
        </w:numPr>
        <w:tabs>
          <w:tab w:val="left" w:pos="450"/>
        </w:tabs>
        <w:rPr>
          <w:rFonts w:ascii="Arial" w:hAnsi="Arial" w:cs="Arial"/>
          <w:sz w:val="22"/>
          <w:szCs w:val="22"/>
        </w:rPr>
      </w:pPr>
      <w:r w:rsidRPr="00C74D43">
        <w:rPr>
          <w:rFonts w:ascii="Arial" w:hAnsi="Arial" w:cs="Arial"/>
          <w:sz w:val="22"/>
          <w:szCs w:val="22"/>
        </w:rPr>
        <w:t>Chemistry, Digestion, Absorption and metabolism of carbohydrate and metabolic errors.</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B64596">
      <w:pPr>
        <w:pStyle w:val="BodyText"/>
        <w:numPr>
          <w:ilvl w:val="0"/>
          <w:numId w:val="919"/>
        </w:numPr>
        <w:tabs>
          <w:tab w:val="left" w:pos="450"/>
        </w:tabs>
        <w:rPr>
          <w:rFonts w:ascii="Arial" w:hAnsi="Arial" w:cs="Arial"/>
          <w:sz w:val="22"/>
          <w:szCs w:val="22"/>
        </w:rPr>
      </w:pPr>
      <w:r w:rsidRPr="00C74D43">
        <w:rPr>
          <w:rFonts w:ascii="Arial" w:hAnsi="Arial" w:cs="Arial"/>
          <w:sz w:val="22"/>
          <w:szCs w:val="22"/>
        </w:rPr>
        <w:t>Chemistry, Digestion, Absorption and metabolism of lipids and metabolic errors.</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B64596">
      <w:pPr>
        <w:pStyle w:val="BodyText"/>
        <w:numPr>
          <w:ilvl w:val="0"/>
          <w:numId w:val="919"/>
        </w:numPr>
        <w:tabs>
          <w:tab w:val="left" w:pos="450"/>
        </w:tabs>
        <w:rPr>
          <w:rFonts w:ascii="Arial" w:hAnsi="Arial" w:cs="Arial"/>
          <w:sz w:val="22"/>
          <w:szCs w:val="22"/>
        </w:rPr>
      </w:pPr>
      <w:r w:rsidRPr="00C74D43">
        <w:rPr>
          <w:rFonts w:ascii="Arial" w:hAnsi="Arial" w:cs="Arial"/>
          <w:sz w:val="22"/>
          <w:szCs w:val="22"/>
        </w:rPr>
        <w:t>Enzymes</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B64596">
      <w:pPr>
        <w:pStyle w:val="BodyText"/>
        <w:numPr>
          <w:ilvl w:val="0"/>
          <w:numId w:val="919"/>
        </w:numPr>
        <w:tabs>
          <w:tab w:val="left" w:pos="450"/>
        </w:tabs>
        <w:rPr>
          <w:rFonts w:ascii="Arial" w:hAnsi="Arial" w:cs="Arial"/>
          <w:sz w:val="22"/>
          <w:szCs w:val="22"/>
        </w:rPr>
      </w:pPr>
      <w:r w:rsidRPr="00C74D43">
        <w:rPr>
          <w:rFonts w:ascii="Arial" w:hAnsi="Arial" w:cs="Arial"/>
          <w:sz w:val="22"/>
          <w:szCs w:val="22"/>
        </w:rPr>
        <w:t>Vitamins</w:t>
      </w:r>
    </w:p>
    <w:p w:rsidR="00E35AA8" w:rsidRPr="00C74D43" w:rsidRDefault="00E35AA8" w:rsidP="00E35AA8">
      <w:pPr>
        <w:pStyle w:val="BodyText"/>
        <w:tabs>
          <w:tab w:val="left" w:pos="450"/>
        </w:tabs>
        <w:ind w:left="360"/>
        <w:rPr>
          <w:rFonts w:ascii="Arial" w:hAnsi="Arial" w:cs="Arial"/>
          <w:sz w:val="22"/>
          <w:szCs w:val="22"/>
        </w:rPr>
      </w:pPr>
    </w:p>
    <w:p w:rsidR="00E35AA8" w:rsidRPr="00C74D43" w:rsidRDefault="00E35AA8" w:rsidP="00B64596">
      <w:pPr>
        <w:pStyle w:val="BodyText"/>
        <w:numPr>
          <w:ilvl w:val="0"/>
          <w:numId w:val="919"/>
        </w:numPr>
        <w:tabs>
          <w:tab w:val="left" w:pos="450"/>
        </w:tabs>
        <w:rPr>
          <w:rFonts w:ascii="Arial" w:hAnsi="Arial" w:cs="Arial"/>
          <w:sz w:val="22"/>
          <w:szCs w:val="22"/>
        </w:rPr>
      </w:pPr>
      <w:r w:rsidRPr="00C74D43">
        <w:rPr>
          <w:rFonts w:ascii="Arial" w:hAnsi="Arial" w:cs="Arial"/>
          <w:sz w:val="22"/>
          <w:szCs w:val="22"/>
        </w:rPr>
        <w:t>Electron transport chain and biological oxidation.</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B64596">
      <w:pPr>
        <w:pStyle w:val="BodyText"/>
        <w:numPr>
          <w:ilvl w:val="0"/>
          <w:numId w:val="919"/>
        </w:numPr>
        <w:tabs>
          <w:tab w:val="left" w:pos="450"/>
        </w:tabs>
        <w:rPr>
          <w:rFonts w:ascii="Arial" w:hAnsi="Arial" w:cs="Arial"/>
          <w:sz w:val="22"/>
          <w:szCs w:val="22"/>
        </w:rPr>
      </w:pPr>
      <w:r w:rsidRPr="00C74D43">
        <w:rPr>
          <w:rFonts w:ascii="Arial" w:hAnsi="Arial" w:cs="Arial"/>
          <w:sz w:val="22"/>
          <w:szCs w:val="22"/>
        </w:rPr>
        <w:t>TCA cycle and integration of metabolism</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B64596">
      <w:pPr>
        <w:pStyle w:val="BodyText"/>
        <w:numPr>
          <w:ilvl w:val="0"/>
          <w:numId w:val="919"/>
        </w:numPr>
        <w:tabs>
          <w:tab w:val="left" w:pos="450"/>
        </w:tabs>
        <w:rPr>
          <w:rFonts w:ascii="Arial" w:hAnsi="Arial" w:cs="Arial"/>
          <w:sz w:val="22"/>
          <w:szCs w:val="22"/>
        </w:rPr>
      </w:pPr>
      <w:r w:rsidRPr="00C74D43">
        <w:rPr>
          <w:rFonts w:ascii="Arial" w:hAnsi="Arial" w:cs="Arial"/>
          <w:sz w:val="22"/>
          <w:szCs w:val="22"/>
        </w:rPr>
        <w:t xml:space="preserve">Nutrition </w:t>
      </w:r>
    </w:p>
    <w:p w:rsidR="00E35AA8" w:rsidRPr="00C74D43" w:rsidRDefault="00E35AA8" w:rsidP="00E35AA8">
      <w:pPr>
        <w:pStyle w:val="BodyText"/>
        <w:tabs>
          <w:tab w:val="left" w:pos="450"/>
        </w:tabs>
        <w:ind w:left="360"/>
        <w:rPr>
          <w:rFonts w:ascii="Arial" w:hAnsi="Arial" w:cs="Arial"/>
          <w:sz w:val="22"/>
          <w:szCs w:val="22"/>
        </w:rPr>
      </w:pPr>
    </w:p>
    <w:p w:rsidR="00E35AA8" w:rsidRPr="00C74D43" w:rsidRDefault="00E35AA8" w:rsidP="00B64596">
      <w:pPr>
        <w:pStyle w:val="BodyText"/>
        <w:numPr>
          <w:ilvl w:val="0"/>
          <w:numId w:val="919"/>
        </w:numPr>
        <w:tabs>
          <w:tab w:val="left" w:pos="450"/>
        </w:tabs>
        <w:rPr>
          <w:rFonts w:ascii="Arial" w:hAnsi="Arial" w:cs="Arial"/>
          <w:sz w:val="22"/>
          <w:szCs w:val="22"/>
        </w:rPr>
      </w:pPr>
      <w:r w:rsidRPr="00C74D43">
        <w:rPr>
          <w:rFonts w:ascii="Arial" w:hAnsi="Arial" w:cs="Arial"/>
          <w:sz w:val="22"/>
          <w:szCs w:val="22"/>
        </w:rPr>
        <w:t>Porphyrins, Hemoglobin and Bilirubin metabolism</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E35AA8">
      <w:pPr>
        <w:pStyle w:val="BodyText"/>
        <w:tabs>
          <w:tab w:val="left" w:pos="450"/>
        </w:tabs>
        <w:rPr>
          <w:rFonts w:ascii="Arial" w:hAnsi="Arial" w:cs="Arial"/>
          <w:b/>
          <w:sz w:val="22"/>
          <w:szCs w:val="22"/>
        </w:rPr>
      </w:pPr>
      <w:r w:rsidRPr="00C74D43">
        <w:rPr>
          <w:rFonts w:ascii="Arial" w:hAnsi="Arial" w:cs="Arial"/>
          <w:b/>
          <w:sz w:val="22"/>
          <w:szCs w:val="22"/>
        </w:rPr>
        <w:t xml:space="preserve">PAPER II </w:t>
      </w:r>
    </w:p>
    <w:p w:rsidR="00E35AA8" w:rsidRPr="00C74D43" w:rsidRDefault="00E35AA8" w:rsidP="00E35AA8">
      <w:pPr>
        <w:pStyle w:val="BodyText"/>
        <w:tabs>
          <w:tab w:val="left" w:pos="450"/>
        </w:tabs>
        <w:rPr>
          <w:rFonts w:ascii="Arial" w:hAnsi="Arial" w:cs="Arial"/>
          <w:b/>
          <w:sz w:val="22"/>
          <w:szCs w:val="22"/>
        </w:rPr>
      </w:pPr>
      <w:r w:rsidRPr="00C74D43">
        <w:rPr>
          <w:rFonts w:ascii="Arial" w:hAnsi="Arial" w:cs="Arial"/>
          <w:b/>
          <w:sz w:val="22"/>
          <w:szCs w:val="22"/>
        </w:rPr>
        <w:tab/>
      </w:r>
      <w:r w:rsidRPr="00C74D43">
        <w:rPr>
          <w:rFonts w:ascii="Arial" w:hAnsi="Arial" w:cs="Arial"/>
          <w:b/>
          <w:sz w:val="22"/>
          <w:szCs w:val="22"/>
        </w:rPr>
        <w:tab/>
      </w:r>
    </w:p>
    <w:p w:rsidR="00E35AA8" w:rsidRPr="00C74D43" w:rsidRDefault="00E35AA8" w:rsidP="00B64596">
      <w:pPr>
        <w:pStyle w:val="BodyText"/>
        <w:numPr>
          <w:ilvl w:val="0"/>
          <w:numId w:val="920"/>
        </w:numPr>
        <w:tabs>
          <w:tab w:val="left" w:pos="450"/>
        </w:tabs>
        <w:rPr>
          <w:rFonts w:ascii="Arial" w:hAnsi="Arial" w:cs="Arial"/>
          <w:sz w:val="22"/>
          <w:szCs w:val="22"/>
        </w:rPr>
      </w:pPr>
      <w:r w:rsidRPr="00C74D43">
        <w:rPr>
          <w:rFonts w:ascii="Arial" w:hAnsi="Arial" w:cs="Arial"/>
          <w:sz w:val="22"/>
          <w:szCs w:val="22"/>
        </w:rPr>
        <w:t>Chemistry, digestion, absorption and metabolism of Protein and inborn errors of metabolism</w:t>
      </w:r>
    </w:p>
    <w:p w:rsidR="00E35AA8" w:rsidRPr="00C74D43" w:rsidRDefault="00E35AA8" w:rsidP="00E35AA8">
      <w:pPr>
        <w:pStyle w:val="BodyText"/>
        <w:tabs>
          <w:tab w:val="left" w:pos="450"/>
        </w:tabs>
        <w:ind w:left="360"/>
        <w:rPr>
          <w:rFonts w:ascii="Arial" w:hAnsi="Arial" w:cs="Arial"/>
          <w:sz w:val="22"/>
          <w:szCs w:val="22"/>
        </w:rPr>
      </w:pPr>
    </w:p>
    <w:p w:rsidR="00E35AA8" w:rsidRPr="00C74D43" w:rsidRDefault="00E35AA8" w:rsidP="00B64596">
      <w:pPr>
        <w:pStyle w:val="BodyText"/>
        <w:numPr>
          <w:ilvl w:val="0"/>
          <w:numId w:val="920"/>
        </w:numPr>
        <w:tabs>
          <w:tab w:val="left" w:pos="450"/>
        </w:tabs>
        <w:rPr>
          <w:rFonts w:ascii="Arial" w:hAnsi="Arial" w:cs="Arial"/>
          <w:sz w:val="22"/>
          <w:szCs w:val="22"/>
        </w:rPr>
      </w:pPr>
      <w:r w:rsidRPr="00C74D43">
        <w:rPr>
          <w:rFonts w:ascii="Arial" w:hAnsi="Arial" w:cs="Arial"/>
          <w:sz w:val="22"/>
          <w:szCs w:val="22"/>
        </w:rPr>
        <w:t>Chemistry and metabolism of Nucleic acids and errors of metabolism</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B64596">
      <w:pPr>
        <w:pStyle w:val="BodyText"/>
        <w:numPr>
          <w:ilvl w:val="0"/>
          <w:numId w:val="920"/>
        </w:numPr>
        <w:tabs>
          <w:tab w:val="left" w:pos="450"/>
        </w:tabs>
        <w:rPr>
          <w:rFonts w:ascii="Arial" w:hAnsi="Arial" w:cs="Arial"/>
          <w:sz w:val="22"/>
          <w:szCs w:val="22"/>
        </w:rPr>
      </w:pPr>
      <w:r w:rsidRPr="00C74D43">
        <w:rPr>
          <w:rFonts w:ascii="Arial" w:hAnsi="Arial" w:cs="Arial"/>
          <w:sz w:val="22"/>
          <w:szCs w:val="22"/>
        </w:rPr>
        <w:t>Molecular Biology</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B64596">
      <w:pPr>
        <w:pStyle w:val="BodyText"/>
        <w:numPr>
          <w:ilvl w:val="0"/>
          <w:numId w:val="920"/>
        </w:numPr>
        <w:tabs>
          <w:tab w:val="left" w:pos="450"/>
        </w:tabs>
        <w:rPr>
          <w:rFonts w:ascii="Arial" w:hAnsi="Arial" w:cs="Arial"/>
          <w:sz w:val="22"/>
          <w:szCs w:val="22"/>
        </w:rPr>
      </w:pPr>
      <w:r w:rsidRPr="00C74D43">
        <w:rPr>
          <w:rFonts w:ascii="Arial" w:hAnsi="Arial" w:cs="Arial"/>
          <w:sz w:val="22"/>
          <w:szCs w:val="22"/>
        </w:rPr>
        <w:t>Water, Electrolytes</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B64596">
      <w:pPr>
        <w:pStyle w:val="BodyText"/>
        <w:numPr>
          <w:ilvl w:val="0"/>
          <w:numId w:val="920"/>
        </w:numPr>
        <w:tabs>
          <w:tab w:val="left" w:pos="450"/>
        </w:tabs>
        <w:rPr>
          <w:rFonts w:ascii="Arial" w:hAnsi="Arial" w:cs="Arial"/>
          <w:sz w:val="22"/>
          <w:szCs w:val="22"/>
        </w:rPr>
      </w:pPr>
      <w:r w:rsidRPr="00C74D43">
        <w:rPr>
          <w:rFonts w:ascii="Arial" w:hAnsi="Arial" w:cs="Arial"/>
          <w:sz w:val="22"/>
          <w:szCs w:val="22"/>
        </w:rPr>
        <w:t>pH and its regulation</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B64596">
      <w:pPr>
        <w:pStyle w:val="BodyText"/>
        <w:numPr>
          <w:ilvl w:val="0"/>
          <w:numId w:val="920"/>
        </w:numPr>
        <w:tabs>
          <w:tab w:val="left" w:pos="450"/>
        </w:tabs>
        <w:rPr>
          <w:rFonts w:ascii="Arial" w:hAnsi="Arial" w:cs="Arial"/>
          <w:sz w:val="22"/>
          <w:szCs w:val="22"/>
        </w:rPr>
      </w:pPr>
      <w:r w:rsidRPr="00C74D43">
        <w:rPr>
          <w:rFonts w:ascii="Arial" w:hAnsi="Arial" w:cs="Arial"/>
          <w:sz w:val="22"/>
          <w:szCs w:val="22"/>
        </w:rPr>
        <w:t>Cancer,  Xenobiotics</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B64596">
      <w:pPr>
        <w:pStyle w:val="BodyText"/>
        <w:numPr>
          <w:ilvl w:val="0"/>
          <w:numId w:val="920"/>
        </w:numPr>
        <w:tabs>
          <w:tab w:val="left" w:pos="450"/>
        </w:tabs>
        <w:rPr>
          <w:rFonts w:ascii="Arial" w:hAnsi="Arial" w:cs="Arial"/>
          <w:sz w:val="22"/>
          <w:szCs w:val="22"/>
        </w:rPr>
      </w:pPr>
      <w:r w:rsidRPr="00C74D43">
        <w:rPr>
          <w:rFonts w:ascii="Arial" w:hAnsi="Arial" w:cs="Arial"/>
          <w:sz w:val="22"/>
          <w:szCs w:val="22"/>
        </w:rPr>
        <w:t>Minerals</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B64596">
      <w:pPr>
        <w:pStyle w:val="BodyText"/>
        <w:numPr>
          <w:ilvl w:val="0"/>
          <w:numId w:val="920"/>
        </w:numPr>
        <w:tabs>
          <w:tab w:val="left" w:pos="450"/>
        </w:tabs>
        <w:rPr>
          <w:rFonts w:ascii="Arial" w:hAnsi="Arial" w:cs="Arial"/>
          <w:sz w:val="22"/>
          <w:szCs w:val="22"/>
        </w:rPr>
      </w:pPr>
      <w:r w:rsidRPr="00C74D43">
        <w:rPr>
          <w:rFonts w:ascii="Arial" w:hAnsi="Arial" w:cs="Arial"/>
          <w:sz w:val="22"/>
          <w:szCs w:val="22"/>
        </w:rPr>
        <w:t>Hormones</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B64596">
      <w:pPr>
        <w:pStyle w:val="BodyText"/>
        <w:numPr>
          <w:ilvl w:val="0"/>
          <w:numId w:val="920"/>
        </w:numPr>
        <w:tabs>
          <w:tab w:val="left" w:pos="450"/>
        </w:tabs>
        <w:rPr>
          <w:rFonts w:ascii="Arial" w:hAnsi="Arial" w:cs="Arial"/>
          <w:sz w:val="22"/>
          <w:szCs w:val="22"/>
        </w:rPr>
      </w:pPr>
      <w:r w:rsidRPr="00C74D43">
        <w:rPr>
          <w:rFonts w:ascii="Arial" w:hAnsi="Arial" w:cs="Arial"/>
          <w:sz w:val="22"/>
          <w:szCs w:val="22"/>
        </w:rPr>
        <w:t>Laboratory instrumentation, investigation and interpretation.</w:t>
      </w: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E35AA8">
      <w:pPr>
        <w:pStyle w:val="BodyText"/>
        <w:tabs>
          <w:tab w:val="left" w:pos="450"/>
        </w:tabs>
        <w:rPr>
          <w:rFonts w:ascii="Arial" w:hAnsi="Arial" w:cs="Arial"/>
          <w:sz w:val="22"/>
          <w:szCs w:val="22"/>
        </w:rPr>
      </w:pPr>
    </w:p>
    <w:p w:rsidR="00E35AA8" w:rsidRPr="00C74D43" w:rsidRDefault="00E35AA8"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2D3D3A" w:rsidRPr="00C74D43" w:rsidRDefault="002D3D3A" w:rsidP="00E35AA8">
      <w:pPr>
        <w:rPr>
          <w:rFonts w:ascii="Arial" w:hAnsi="Arial" w:cs="Arial"/>
        </w:rPr>
      </w:pPr>
    </w:p>
    <w:p w:rsidR="00096008" w:rsidRPr="00C74D43" w:rsidRDefault="00096008" w:rsidP="00E35AA8">
      <w:pPr>
        <w:rPr>
          <w:rFonts w:ascii="Arial" w:hAnsi="Arial" w:cs="Arial"/>
        </w:rPr>
      </w:pPr>
    </w:p>
    <w:p w:rsidR="00F704F9" w:rsidRPr="00C74D43" w:rsidRDefault="00F704F9" w:rsidP="00E35AA8">
      <w:pPr>
        <w:rPr>
          <w:rFonts w:ascii="Arial" w:hAnsi="Arial" w:cs="Arial"/>
        </w:rPr>
      </w:pPr>
    </w:p>
    <w:p w:rsidR="00E35AA8" w:rsidRPr="00C74D43" w:rsidRDefault="00E35AA8" w:rsidP="00B64596">
      <w:pPr>
        <w:pStyle w:val="NoSpacing"/>
        <w:numPr>
          <w:ilvl w:val="0"/>
          <w:numId w:val="906"/>
        </w:numPr>
        <w:jc w:val="center"/>
        <w:rPr>
          <w:rFonts w:ascii="Arial" w:hAnsi="Arial" w:cs="Arial"/>
          <w:b/>
        </w:rPr>
      </w:pPr>
      <w:r w:rsidRPr="00C74D43">
        <w:rPr>
          <w:rFonts w:ascii="Arial" w:hAnsi="Arial" w:cs="Arial"/>
          <w:b/>
        </w:rPr>
        <w:t>UNIVERSITY EXAMINATION PATTERN – THEORY</w:t>
      </w:r>
    </w:p>
    <w:p w:rsidR="00E35AA8" w:rsidRPr="00C74D43" w:rsidRDefault="00E35AA8" w:rsidP="00E35AA8">
      <w:pPr>
        <w:pStyle w:val="NoSpacing"/>
        <w:jc w:val="center"/>
        <w:rPr>
          <w:rFonts w:ascii="Arial" w:hAnsi="Arial" w:cs="Arial"/>
          <w:b/>
        </w:rPr>
      </w:pPr>
    </w:p>
    <w:p w:rsidR="00E35AA8" w:rsidRPr="00C74D43" w:rsidRDefault="00E35AA8" w:rsidP="00E35AA8">
      <w:pPr>
        <w:pStyle w:val="NoSpacing"/>
        <w:jc w:val="center"/>
        <w:rPr>
          <w:rFonts w:ascii="Arial" w:hAnsi="Arial" w:cs="Arial"/>
          <w:b/>
        </w:rPr>
      </w:pPr>
      <w:r w:rsidRPr="00C74D43">
        <w:rPr>
          <w:rFonts w:ascii="Arial" w:hAnsi="Arial" w:cs="Arial"/>
          <w:b/>
        </w:rPr>
        <w:t>BIOCHEMISTRY</w:t>
      </w:r>
    </w:p>
    <w:p w:rsidR="00E35AA8" w:rsidRPr="00C74D43" w:rsidRDefault="00E35AA8" w:rsidP="00E35AA8">
      <w:pPr>
        <w:pStyle w:val="NoSpacing"/>
        <w:rPr>
          <w:rFonts w:ascii="Arial" w:hAnsi="Arial" w:cs="Arial"/>
        </w:rPr>
      </w:pPr>
    </w:p>
    <w:p w:rsidR="00E35AA8" w:rsidRPr="00C74D43" w:rsidRDefault="00E35AA8" w:rsidP="00E35AA8">
      <w:pPr>
        <w:pStyle w:val="NoSpacing"/>
        <w:rPr>
          <w:rFonts w:ascii="Arial" w:hAnsi="Arial" w:cs="Arial"/>
        </w:rPr>
      </w:pPr>
    </w:p>
    <w:p w:rsidR="00E35AA8" w:rsidRPr="00C74D43" w:rsidRDefault="00E35AA8" w:rsidP="00E35AA8">
      <w:pPr>
        <w:pStyle w:val="NoSpacing"/>
        <w:rPr>
          <w:rFonts w:ascii="Arial" w:hAnsi="Arial" w:cs="Arial"/>
        </w:rPr>
      </w:pPr>
      <w:r w:rsidRPr="00C74D43">
        <w:rPr>
          <w:rFonts w:ascii="Arial" w:hAnsi="Arial" w:cs="Arial"/>
        </w:rPr>
        <w:lastRenderedPageBreak/>
        <w:t>THEORY PAPER I</w:t>
      </w:r>
      <w:r w:rsidRPr="00C74D43">
        <w:rPr>
          <w:rFonts w:ascii="Arial" w:hAnsi="Arial" w:cs="Arial"/>
        </w:rPr>
        <w:tab/>
        <w:t>- 80 MARKS</w:t>
      </w:r>
    </w:p>
    <w:p w:rsidR="00E35AA8" w:rsidRPr="00C74D43" w:rsidRDefault="00E35AA8" w:rsidP="00E35AA8">
      <w:pPr>
        <w:pStyle w:val="NoSpacing"/>
        <w:rPr>
          <w:rFonts w:ascii="Arial" w:hAnsi="Arial" w:cs="Arial"/>
        </w:rPr>
      </w:pPr>
      <w:r w:rsidRPr="00C74D43">
        <w:rPr>
          <w:rFonts w:ascii="Arial" w:hAnsi="Arial" w:cs="Arial"/>
        </w:rPr>
        <w:t xml:space="preserve">THEORY PAPER II </w:t>
      </w:r>
      <w:r w:rsidRPr="00C74D43">
        <w:rPr>
          <w:rFonts w:ascii="Arial" w:hAnsi="Arial" w:cs="Arial"/>
        </w:rPr>
        <w:tab/>
        <w:t>- 80 MARKS</w:t>
      </w:r>
    </w:p>
    <w:p w:rsidR="00E35AA8" w:rsidRPr="00C74D43" w:rsidRDefault="00E35AA8" w:rsidP="00E35AA8">
      <w:pPr>
        <w:pStyle w:val="NoSpacing"/>
        <w:rPr>
          <w:rFonts w:ascii="Arial" w:hAnsi="Arial" w:cs="Arial"/>
        </w:rPr>
      </w:pPr>
      <w:r w:rsidRPr="00C74D43">
        <w:rPr>
          <w:rFonts w:ascii="Arial" w:hAnsi="Arial" w:cs="Arial"/>
        </w:rPr>
        <w:t>PRACTICALS</w:t>
      </w:r>
      <w:r w:rsidRPr="00C74D43">
        <w:rPr>
          <w:rFonts w:ascii="Arial" w:hAnsi="Arial" w:cs="Arial"/>
        </w:rPr>
        <w:tab/>
      </w:r>
      <w:r w:rsidRPr="00C74D43">
        <w:rPr>
          <w:rFonts w:ascii="Arial" w:hAnsi="Arial" w:cs="Arial"/>
        </w:rPr>
        <w:tab/>
        <w:t>- 60 MARKS</w:t>
      </w:r>
    </w:p>
    <w:p w:rsidR="00E35AA8" w:rsidRPr="00C74D43" w:rsidRDefault="00E35AA8" w:rsidP="00E35AA8">
      <w:pPr>
        <w:pStyle w:val="NoSpacing"/>
        <w:rPr>
          <w:rFonts w:ascii="Arial" w:hAnsi="Arial" w:cs="Arial"/>
        </w:rPr>
      </w:pPr>
      <w:r w:rsidRPr="00C74D43">
        <w:rPr>
          <w:rFonts w:ascii="Arial" w:hAnsi="Arial" w:cs="Arial"/>
        </w:rPr>
        <w:t>VIVA</w:t>
      </w:r>
      <w:r w:rsidRPr="00C74D43">
        <w:rPr>
          <w:rFonts w:ascii="Arial" w:hAnsi="Arial" w:cs="Arial"/>
        </w:rPr>
        <w:tab/>
      </w:r>
      <w:r w:rsidRPr="00C74D43">
        <w:rPr>
          <w:rFonts w:ascii="Arial" w:hAnsi="Arial" w:cs="Arial"/>
        </w:rPr>
        <w:tab/>
      </w:r>
      <w:r w:rsidRPr="00C74D43">
        <w:rPr>
          <w:rFonts w:ascii="Arial" w:hAnsi="Arial" w:cs="Arial"/>
        </w:rPr>
        <w:tab/>
        <w:t>- 20 MARKS</w:t>
      </w:r>
    </w:p>
    <w:p w:rsidR="00E35AA8" w:rsidRPr="00C74D43" w:rsidRDefault="00E35AA8" w:rsidP="00E35AA8">
      <w:pPr>
        <w:pStyle w:val="NoSpacing"/>
        <w:rPr>
          <w:rFonts w:ascii="Arial" w:hAnsi="Arial" w:cs="Arial"/>
        </w:rPr>
      </w:pPr>
      <w:r w:rsidRPr="00C74D43">
        <w:rPr>
          <w:rFonts w:ascii="Arial" w:hAnsi="Arial" w:cs="Arial"/>
        </w:rPr>
        <w:t>IA</w:t>
      </w:r>
      <w:r w:rsidRPr="00C74D43">
        <w:rPr>
          <w:rFonts w:ascii="Arial" w:hAnsi="Arial" w:cs="Arial"/>
        </w:rPr>
        <w:tab/>
      </w:r>
      <w:r w:rsidRPr="00C74D43">
        <w:rPr>
          <w:rFonts w:ascii="Arial" w:hAnsi="Arial" w:cs="Arial"/>
        </w:rPr>
        <w:tab/>
      </w:r>
      <w:r w:rsidRPr="00C74D43">
        <w:rPr>
          <w:rFonts w:ascii="Arial" w:hAnsi="Arial" w:cs="Arial"/>
        </w:rPr>
        <w:tab/>
        <w:t>- 60 MARKS (Theory – 30, Practicals – 20, Record – 10)</w:t>
      </w:r>
    </w:p>
    <w:p w:rsidR="00E35AA8" w:rsidRPr="00C74D43" w:rsidRDefault="00E35AA8" w:rsidP="00E35AA8">
      <w:pPr>
        <w:pStyle w:val="NoSpacing"/>
        <w:rPr>
          <w:rFonts w:ascii="Arial" w:hAnsi="Arial" w:cs="Arial"/>
        </w:rPr>
      </w:pPr>
      <w:r w:rsidRPr="00C74D43">
        <w:rPr>
          <w:rFonts w:ascii="Arial" w:hAnsi="Arial" w:cs="Arial"/>
        </w:rPr>
        <w:tab/>
      </w:r>
      <w:r w:rsidRPr="00C74D43">
        <w:rPr>
          <w:rFonts w:ascii="Arial" w:hAnsi="Arial" w:cs="Arial"/>
        </w:rPr>
        <w:tab/>
      </w:r>
      <w:r w:rsidRPr="00C74D43">
        <w:rPr>
          <w:rFonts w:ascii="Arial" w:hAnsi="Arial" w:cs="Arial"/>
        </w:rPr>
        <w:tab/>
        <w:t>---------------</w:t>
      </w:r>
    </w:p>
    <w:p w:rsidR="00E35AA8" w:rsidRPr="00C74D43" w:rsidRDefault="00E35AA8" w:rsidP="00E35AA8">
      <w:pPr>
        <w:pStyle w:val="NoSpacing"/>
        <w:rPr>
          <w:rFonts w:ascii="Arial" w:hAnsi="Arial" w:cs="Arial"/>
        </w:rPr>
      </w:pPr>
      <w:r w:rsidRPr="00C74D43">
        <w:rPr>
          <w:rFonts w:ascii="Arial" w:hAnsi="Arial" w:cs="Arial"/>
        </w:rPr>
        <w:t>TOTAL</w:t>
      </w:r>
      <w:r w:rsidRPr="00C74D43">
        <w:rPr>
          <w:rFonts w:ascii="Arial" w:hAnsi="Arial" w:cs="Arial"/>
        </w:rPr>
        <w:tab/>
      </w:r>
      <w:r w:rsidRPr="00C74D43">
        <w:rPr>
          <w:rFonts w:ascii="Arial" w:hAnsi="Arial" w:cs="Arial"/>
        </w:rPr>
        <w:tab/>
      </w:r>
      <w:r w:rsidRPr="00C74D43">
        <w:rPr>
          <w:rFonts w:ascii="Arial" w:hAnsi="Arial" w:cs="Arial"/>
        </w:rPr>
        <w:tab/>
        <w:t>300 MARKS</w:t>
      </w:r>
    </w:p>
    <w:p w:rsidR="00E35AA8" w:rsidRPr="00C74D43" w:rsidRDefault="00E35AA8" w:rsidP="00E35AA8">
      <w:pPr>
        <w:pStyle w:val="NoSpacing"/>
        <w:rPr>
          <w:rFonts w:ascii="Arial" w:hAnsi="Arial" w:cs="Arial"/>
        </w:rPr>
      </w:pPr>
      <w:r w:rsidRPr="00C74D43">
        <w:rPr>
          <w:rFonts w:ascii="Arial" w:hAnsi="Arial" w:cs="Arial"/>
        </w:rPr>
        <w:tab/>
      </w:r>
      <w:r w:rsidRPr="00C74D43">
        <w:rPr>
          <w:rFonts w:ascii="Arial" w:hAnsi="Arial" w:cs="Arial"/>
        </w:rPr>
        <w:tab/>
      </w:r>
      <w:r w:rsidRPr="00C74D43">
        <w:rPr>
          <w:rFonts w:ascii="Arial" w:hAnsi="Arial" w:cs="Arial"/>
        </w:rPr>
        <w:tab/>
        <w:t>---------------</w:t>
      </w:r>
    </w:p>
    <w:p w:rsidR="00E35AA8" w:rsidRPr="00C74D43" w:rsidRDefault="00E35AA8" w:rsidP="00E35AA8">
      <w:pPr>
        <w:pStyle w:val="NoSpacing"/>
        <w:rPr>
          <w:rFonts w:ascii="Arial" w:hAnsi="Arial" w:cs="Arial"/>
        </w:rPr>
      </w:pPr>
    </w:p>
    <w:p w:rsidR="00E35AA8" w:rsidRPr="00C74D43" w:rsidRDefault="00E35AA8" w:rsidP="00E35AA8">
      <w:pPr>
        <w:pStyle w:val="NoSpacing"/>
        <w:rPr>
          <w:rFonts w:ascii="Arial" w:hAnsi="Arial" w:cs="Arial"/>
        </w:rPr>
      </w:pPr>
    </w:p>
    <w:p w:rsidR="00E35AA8" w:rsidRPr="00C74D43" w:rsidRDefault="00E35AA8" w:rsidP="00E35AA8">
      <w:pPr>
        <w:pStyle w:val="NoSpacing"/>
        <w:rPr>
          <w:rFonts w:ascii="Arial" w:hAnsi="Arial" w:cs="Arial"/>
          <w:b/>
        </w:rPr>
      </w:pPr>
      <w:r w:rsidRPr="00C74D43">
        <w:rPr>
          <w:rFonts w:ascii="Arial" w:hAnsi="Arial" w:cs="Arial"/>
          <w:b/>
        </w:rPr>
        <w:t xml:space="preserve">Theory Question pattern: </w:t>
      </w:r>
    </w:p>
    <w:p w:rsidR="00E35AA8" w:rsidRPr="00C74D43" w:rsidRDefault="00E35AA8" w:rsidP="00E35AA8">
      <w:pPr>
        <w:pStyle w:val="NoSpacing"/>
        <w:rPr>
          <w:rFonts w:ascii="Arial" w:hAnsi="Arial" w:cs="Arial"/>
          <w:b/>
        </w:rPr>
      </w:pPr>
    </w:p>
    <w:p w:rsidR="00E35AA8" w:rsidRPr="00C74D43" w:rsidRDefault="00E35AA8" w:rsidP="00E35AA8">
      <w:pPr>
        <w:pStyle w:val="NoSpacing"/>
        <w:rPr>
          <w:rFonts w:ascii="Arial" w:hAnsi="Arial" w:cs="Arial"/>
        </w:rPr>
      </w:pPr>
      <w:r w:rsidRPr="00C74D43">
        <w:rPr>
          <w:rFonts w:ascii="Arial" w:hAnsi="Arial" w:cs="Arial"/>
        </w:rPr>
        <w:t>Total for each paper</w:t>
      </w:r>
      <w:r w:rsidRPr="00C74D43">
        <w:rPr>
          <w:rFonts w:ascii="Arial" w:hAnsi="Arial" w:cs="Arial"/>
        </w:rPr>
        <w:tab/>
        <w:t>- 80 marks</w:t>
      </w:r>
    </w:p>
    <w:p w:rsidR="00E35AA8" w:rsidRPr="00C74D43" w:rsidRDefault="00E35AA8" w:rsidP="00E35AA8">
      <w:pPr>
        <w:pStyle w:val="NoSpacing"/>
        <w:rPr>
          <w:rFonts w:ascii="Arial" w:hAnsi="Arial" w:cs="Arial"/>
        </w:rPr>
      </w:pPr>
    </w:p>
    <w:p w:rsidR="00E35AA8" w:rsidRPr="00C74D43" w:rsidRDefault="00875D06" w:rsidP="00E35AA8">
      <w:pPr>
        <w:pStyle w:val="NoSpacing"/>
        <w:rPr>
          <w:rFonts w:ascii="Arial" w:hAnsi="Arial" w:cs="Arial"/>
        </w:rPr>
      </w:pPr>
      <w:r w:rsidRPr="00C74D43">
        <w:rPr>
          <w:rFonts w:ascii="Arial" w:hAnsi="Arial" w:cs="Arial"/>
        </w:rPr>
        <w:t>Each Paper</w:t>
      </w:r>
      <w:r w:rsidR="00E35AA8" w:rsidRPr="00C74D43">
        <w:rPr>
          <w:rFonts w:ascii="Arial" w:hAnsi="Arial" w:cs="Arial"/>
        </w:rPr>
        <w:t xml:space="preserve"> has-</w:t>
      </w:r>
    </w:p>
    <w:p w:rsidR="00E35AA8" w:rsidRPr="00C74D43" w:rsidRDefault="00096008" w:rsidP="00E35AA8">
      <w:pPr>
        <w:pStyle w:val="NoSpacing"/>
        <w:rPr>
          <w:rFonts w:ascii="Arial" w:hAnsi="Arial" w:cs="Arial"/>
        </w:rPr>
      </w:pPr>
      <w:r w:rsidRPr="00C74D43">
        <w:rPr>
          <w:rFonts w:ascii="Arial" w:hAnsi="Arial" w:cs="Arial"/>
        </w:rPr>
        <w:tab/>
        <w:t>2</w:t>
      </w:r>
      <w:r w:rsidR="00E35AA8" w:rsidRPr="00C74D43">
        <w:rPr>
          <w:rFonts w:ascii="Arial" w:hAnsi="Arial" w:cs="Arial"/>
        </w:rPr>
        <w:t xml:space="preserve"> Essay</w:t>
      </w:r>
      <w:r w:rsidR="00192D76" w:rsidRPr="00C74D43">
        <w:rPr>
          <w:rFonts w:ascii="Arial" w:hAnsi="Arial" w:cs="Arial"/>
        </w:rPr>
        <w:t>s</w:t>
      </w:r>
      <w:r w:rsidR="00E35AA8" w:rsidRPr="00C74D43">
        <w:rPr>
          <w:rFonts w:ascii="Arial" w:hAnsi="Arial" w:cs="Arial"/>
        </w:rPr>
        <w:t xml:space="preserve"> </w:t>
      </w:r>
      <w:r w:rsidRPr="00C74D43">
        <w:rPr>
          <w:rFonts w:ascii="Arial" w:hAnsi="Arial" w:cs="Arial"/>
        </w:rPr>
        <w:tab/>
      </w:r>
      <w:r w:rsidR="00192D76" w:rsidRPr="00C74D43">
        <w:rPr>
          <w:rFonts w:ascii="Arial" w:hAnsi="Arial" w:cs="Arial"/>
        </w:rPr>
        <w:t>(2x 15 marks)</w:t>
      </w:r>
      <w:r w:rsidR="00192D76" w:rsidRPr="00C74D43">
        <w:rPr>
          <w:rFonts w:ascii="Arial" w:hAnsi="Arial" w:cs="Arial"/>
        </w:rPr>
        <w:tab/>
      </w:r>
      <w:r w:rsidR="00192D76" w:rsidRPr="00C74D43">
        <w:rPr>
          <w:rFonts w:ascii="Arial" w:hAnsi="Arial" w:cs="Arial"/>
        </w:rPr>
        <w:tab/>
        <w:t>= 30 marks</w:t>
      </w:r>
      <w:r w:rsidR="00E35AA8" w:rsidRPr="00C74D43">
        <w:rPr>
          <w:rFonts w:ascii="Arial" w:hAnsi="Arial" w:cs="Arial"/>
        </w:rPr>
        <w:tab/>
      </w:r>
      <w:r w:rsidR="00E35AA8" w:rsidRPr="00C74D43">
        <w:rPr>
          <w:rFonts w:ascii="Arial" w:hAnsi="Arial" w:cs="Arial"/>
        </w:rPr>
        <w:tab/>
      </w:r>
      <w:r w:rsidR="00E35AA8" w:rsidRPr="00C74D43">
        <w:rPr>
          <w:rFonts w:ascii="Arial" w:hAnsi="Arial" w:cs="Arial"/>
        </w:rPr>
        <w:tab/>
      </w:r>
      <w:r w:rsidR="00E35AA8" w:rsidRPr="00C74D43">
        <w:rPr>
          <w:rFonts w:ascii="Arial" w:hAnsi="Arial" w:cs="Arial"/>
        </w:rPr>
        <w:tab/>
      </w:r>
      <w:r w:rsidR="00192D76" w:rsidRPr="00C74D43">
        <w:rPr>
          <w:rFonts w:ascii="Arial" w:hAnsi="Arial" w:cs="Arial"/>
        </w:rPr>
        <w:t xml:space="preserve"> </w:t>
      </w:r>
    </w:p>
    <w:p w:rsidR="00E35AA8" w:rsidRPr="00C74D43" w:rsidRDefault="00C74D43" w:rsidP="00E35AA8">
      <w:pPr>
        <w:pStyle w:val="NoSpacing"/>
        <w:rPr>
          <w:rFonts w:ascii="Arial" w:hAnsi="Arial" w:cs="Arial"/>
        </w:rPr>
      </w:pPr>
      <w:r w:rsidRPr="00C74D43">
        <w:rPr>
          <w:rFonts w:ascii="Arial" w:hAnsi="Arial" w:cs="Arial"/>
        </w:rPr>
        <w:tab/>
        <w:t>5 Short notes</w:t>
      </w:r>
      <w:r w:rsidRPr="00C74D43">
        <w:rPr>
          <w:rFonts w:ascii="Arial" w:hAnsi="Arial" w:cs="Arial"/>
        </w:rPr>
        <w:tab/>
        <w:t>(5</w:t>
      </w:r>
      <w:r w:rsidR="00192D76" w:rsidRPr="00C74D43">
        <w:rPr>
          <w:rFonts w:ascii="Arial" w:hAnsi="Arial" w:cs="Arial"/>
        </w:rPr>
        <w:t xml:space="preserve"> x 05 marks)</w:t>
      </w:r>
      <w:r w:rsidR="00192D76" w:rsidRPr="00C74D43">
        <w:rPr>
          <w:rFonts w:ascii="Arial" w:hAnsi="Arial" w:cs="Arial"/>
        </w:rPr>
        <w:tab/>
      </w:r>
      <w:r w:rsidR="00192D76" w:rsidRPr="00C74D43">
        <w:rPr>
          <w:rFonts w:ascii="Arial" w:hAnsi="Arial" w:cs="Arial"/>
        </w:rPr>
        <w:tab/>
        <w:t xml:space="preserve">= </w:t>
      </w:r>
      <w:r w:rsidRPr="00C74D43">
        <w:rPr>
          <w:rFonts w:ascii="Arial" w:hAnsi="Arial" w:cs="Arial"/>
        </w:rPr>
        <w:t>25 marks</w:t>
      </w:r>
    </w:p>
    <w:p w:rsidR="00C74D43" w:rsidRPr="00C74D43" w:rsidRDefault="00C74D43" w:rsidP="00E35AA8">
      <w:pPr>
        <w:pStyle w:val="NoSpacing"/>
        <w:rPr>
          <w:rFonts w:ascii="Arial" w:hAnsi="Arial" w:cs="Arial"/>
        </w:rPr>
      </w:pPr>
      <w:r w:rsidRPr="00C74D43">
        <w:rPr>
          <w:rFonts w:ascii="Arial" w:hAnsi="Arial" w:cs="Arial"/>
        </w:rPr>
        <w:tab/>
        <w:t>5 Brief answers (5 x 02 marks)</w:t>
      </w:r>
      <w:r w:rsidRPr="00C74D43">
        <w:rPr>
          <w:rFonts w:ascii="Arial" w:hAnsi="Arial" w:cs="Arial"/>
        </w:rPr>
        <w:tab/>
        <w:t>= 10 marks</w:t>
      </w:r>
    </w:p>
    <w:p w:rsidR="00C74D43" w:rsidRPr="00C74D43" w:rsidRDefault="00192D76" w:rsidP="00192D76">
      <w:pPr>
        <w:pStyle w:val="NoSpacing"/>
        <w:ind w:firstLine="720"/>
        <w:rPr>
          <w:rFonts w:ascii="Arial" w:hAnsi="Arial" w:cs="Arial"/>
        </w:rPr>
      </w:pPr>
      <w:r w:rsidRPr="00C74D43">
        <w:rPr>
          <w:rFonts w:ascii="Arial" w:hAnsi="Arial" w:cs="Arial"/>
        </w:rPr>
        <w:t>15 MCQs</w:t>
      </w:r>
      <w:r w:rsidRPr="00C74D43">
        <w:rPr>
          <w:rFonts w:ascii="Arial" w:hAnsi="Arial" w:cs="Arial"/>
        </w:rPr>
        <w:tab/>
        <w:t>(15 x 1 mark)</w:t>
      </w:r>
      <w:r w:rsidRPr="00C74D43">
        <w:rPr>
          <w:rFonts w:ascii="Arial" w:hAnsi="Arial" w:cs="Arial"/>
        </w:rPr>
        <w:tab/>
      </w:r>
      <w:r w:rsidRPr="00C74D43">
        <w:rPr>
          <w:rFonts w:ascii="Arial" w:hAnsi="Arial" w:cs="Arial"/>
        </w:rPr>
        <w:tab/>
        <w:t xml:space="preserve">= </w:t>
      </w:r>
      <w:r w:rsidR="00C74D43" w:rsidRPr="00C74D43">
        <w:rPr>
          <w:rFonts w:ascii="Arial" w:hAnsi="Arial" w:cs="Arial"/>
        </w:rPr>
        <w:t>15 marks</w:t>
      </w:r>
    </w:p>
    <w:p w:rsidR="00E35AA8" w:rsidRPr="00C74D43" w:rsidRDefault="00C74D43" w:rsidP="00192D76">
      <w:pPr>
        <w:pStyle w:val="NoSpacing"/>
        <w:ind w:firstLine="720"/>
        <w:rPr>
          <w:rFonts w:ascii="Arial" w:hAnsi="Arial" w:cs="Arial"/>
        </w:rPr>
      </w:pPr>
      <w:r w:rsidRPr="00C74D43">
        <w:rPr>
          <w:rFonts w:ascii="Arial" w:hAnsi="Arial" w:cs="Arial"/>
        </w:rPr>
        <w:t>TOTAL</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80</w:t>
      </w:r>
      <w:r w:rsidR="00E35AA8" w:rsidRPr="00C74D43">
        <w:rPr>
          <w:rFonts w:ascii="Arial" w:hAnsi="Arial" w:cs="Arial"/>
        </w:rPr>
        <w:t xml:space="preserve"> marks</w:t>
      </w:r>
    </w:p>
    <w:p w:rsidR="00E35AA8" w:rsidRPr="00C74D43" w:rsidRDefault="00E35AA8" w:rsidP="00E35AA8">
      <w:pPr>
        <w:pStyle w:val="NoSpacing"/>
        <w:rPr>
          <w:rFonts w:ascii="Arial" w:hAnsi="Arial" w:cs="Arial"/>
        </w:rPr>
      </w:pPr>
    </w:p>
    <w:p w:rsidR="00E35AA8" w:rsidRPr="00C74D43" w:rsidRDefault="00E35AA8" w:rsidP="00E35AA8">
      <w:pPr>
        <w:pStyle w:val="NoSpacing"/>
        <w:rPr>
          <w:rFonts w:ascii="Arial" w:hAnsi="Arial" w:cs="Arial"/>
        </w:rPr>
      </w:pPr>
    </w:p>
    <w:p w:rsidR="00E35AA8" w:rsidRPr="00C74D43" w:rsidRDefault="00E35AA8" w:rsidP="00E35AA8">
      <w:pPr>
        <w:pStyle w:val="NoSpacing"/>
        <w:rPr>
          <w:rFonts w:ascii="Arial" w:hAnsi="Arial" w:cs="Arial"/>
          <w:b/>
        </w:rPr>
      </w:pPr>
      <w:r w:rsidRPr="00C74D43">
        <w:rPr>
          <w:rFonts w:ascii="Arial" w:hAnsi="Arial" w:cs="Arial"/>
          <w:b/>
        </w:rPr>
        <w:t>PRACTICAL EXAM PATTERN:</w:t>
      </w:r>
    </w:p>
    <w:p w:rsidR="00E35AA8" w:rsidRPr="00C74D43" w:rsidRDefault="00E35AA8" w:rsidP="00C74D43">
      <w:pPr>
        <w:pStyle w:val="NoSpacing"/>
        <w:ind w:firstLine="720"/>
        <w:rPr>
          <w:rFonts w:ascii="Arial" w:hAnsi="Arial" w:cs="Arial"/>
          <w:b/>
        </w:rPr>
      </w:pPr>
      <w:r w:rsidRPr="00C74D43">
        <w:rPr>
          <w:rFonts w:ascii="Arial" w:hAnsi="Arial" w:cs="Arial"/>
          <w:b/>
        </w:rPr>
        <w:t>TOTAL MARKS</w:t>
      </w:r>
      <w:r w:rsidRPr="00C74D43">
        <w:rPr>
          <w:rFonts w:ascii="Arial" w:hAnsi="Arial" w:cs="Arial"/>
          <w:b/>
        </w:rPr>
        <w:tab/>
        <w:t>- 60</w:t>
      </w:r>
    </w:p>
    <w:p w:rsidR="00E35AA8" w:rsidRPr="00C74D43" w:rsidRDefault="00E35AA8" w:rsidP="00E35AA8">
      <w:pPr>
        <w:pStyle w:val="NoSpacing"/>
        <w:rPr>
          <w:rFonts w:ascii="Arial" w:hAnsi="Arial" w:cs="Arial"/>
          <w:b/>
        </w:rPr>
      </w:pPr>
    </w:p>
    <w:p w:rsidR="00E35AA8" w:rsidRPr="00C74D43" w:rsidRDefault="00E35AA8" w:rsidP="00E35AA8">
      <w:pPr>
        <w:pStyle w:val="NoSpacing"/>
        <w:rPr>
          <w:rFonts w:ascii="Arial" w:hAnsi="Arial" w:cs="Arial"/>
          <w:b/>
        </w:rPr>
      </w:pPr>
      <w:r w:rsidRPr="00C74D43">
        <w:rPr>
          <w:rFonts w:ascii="Arial" w:hAnsi="Arial" w:cs="Arial"/>
          <w:b/>
        </w:rPr>
        <w:t xml:space="preserve">PRACTICAL I - </w:t>
      </w:r>
      <w:r w:rsidRPr="00C74D43">
        <w:rPr>
          <w:rFonts w:ascii="Arial" w:hAnsi="Arial" w:cs="Arial"/>
        </w:rPr>
        <w:tab/>
      </w:r>
      <w:r w:rsidRPr="00C74D43">
        <w:rPr>
          <w:rFonts w:ascii="Arial" w:hAnsi="Arial" w:cs="Arial"/>
          <w:b/>
        </w:rPr>
        <w:t>1</w:t>
      </w:r>
      <w:r w:rsidRPr="00C74D43">
        <w:rPr>
          <w:rFonts w:ascii="Tahoma" w:hAnsi="Tahoma" w:cs="Tahoma"/>
          <w:b/>
        </w:rPr>
        <w:t>½</w:t>
      </w:r>
      <w:r w:rsidRPr="00C74D43">
        <w:rPr>
          <w:rFonts w:ascii="Arial" w:hAnsi="Arial" w:cs="Arial"/>
          <w:b/>
        </w:rPr>
        <w:t xml:space="preserve"> hours – 30 marks</w:t>
      </w:r>
    </w:p>
    <w:p w:rsidR="00E35AA8" w:rsidRPr="00C74D43" w:rsidRDefault="00E35AA8" w:rsidP="00E35AA8">
      <w:pPr>
        <w:pStyle w:val="NoSpacing"/>
        <w:rPr>
          <w:rFonts w:ascii="Arial" w:hAnsi="Arial" w:cs="Arial"/>
          <w:b/>
        </w:rPr>
      </w:pPr>
      <w:r w:rsidRPr="00C74D43">
        <w:rPr>
          <w:rFonts w:ascii="Arial" w:hAnsi="Arial" w:cs="Arial"/>
          <w:b/>
        </w:rPr>
        <w:tab/>
      </w:r>
      <w:r w:rsidRPr="00C74D43">
        <w:rPr>
          <w:rFonts w:ascii="Arial" w:hAnsi="Arial" w:cs="Arial"/>
          <w:b/>
        </w:rPr>
        <w:tab/>
      </w:r>
    </w:p>
    <w:p w:rsidR="00E35AA8" w:rsidRPr="00C74D43" w:rsidRDefault="00E35AA8" w:rsidP="00E35AA8">
      <w:pPr>
        <w:pStyle w:val="NoSpacing"/>
        <w:rPr>
          <w:rFonts w:ascii="Arial" w:hAnsi="Arial" w:cs="Arial"/>
        </w:rPr>
      </w:pPr>
      <w:r w:rsidRPr="00C74D43">
        <w:rPr>
          <w:rFonts w:ascii="Arial" w:hAnsi="Arial" w:cs="Arial"/>
        </w:rPr>
        <w:tab/>
      </w:r>
      <w:r w:rsidRPr="00C74D43">
        <w:rPr>
          <w:rFonts w:ascii="Arial" w:hAnsi="Arial" w:cs="Arial"/>
        </w:rPr>
        <w:tab/>
        <w:t>Quantitative Estim</w:t>
      </w:r>
      <w:r w:rsidR="00192D76" w:rsidRPr="00C74D43">
        <w:rPr>
          <w:rFonts w:ascii="Arial" w:hAnsi="Arial" w:cs="Arial"/>
        </w:rPr>
        <w:t xml:space="preserve">ation </w:t>
      </w:r>
      <w:r w:rsidR="00192D76" w:rsidRPr="00C74D43">
        <w:rPr>
          <w:rFonts w:ascii="Arial" w:hAnsi="Arial" w:cs="Arial"/>
        </w:rPr>
        <w:tab/>
        <w:t>-</w:t>
      </w:r>
      <w:r w:rsidR="00192D76" w:rsidRPr="00C74D43">
        <w:rPr>
          <w:rFonts w:ascii="Arial" w:hAnsi="Arial" w:cs="Arial"/>
        </w:rPr>
        <w:tab/>
        <w:t>20 marks- (Procedure- 5 + Calculation &amp; viva -</w:t>
      </w:r>
      <w:r w:rsidRPr="00C74D43">
        <w:rPr>
          <w:rFonts w:ascii="Arial" w:hAnsi="Arial" w:cs="Arial"/>
        </w:rPr>
        <w:t>15)</w:t>
      </w:r>
    </w:p>
    <w:p w:rsidR="00E35AA8" w:rsidRPr="00C74D43" w:rsidRDefault="00E35AA8" w:rsidP="00E35AA8">
      <w:pPr>
        <w:pStyle w:val="NoSpacing"/>
        <w:rPr>
          <w:rFonts w:ascii="Arial" w:hAnsi="Arial" w:cs="Arial"/>
        </w:rPr>
      </w:pPr>
      <w:r w:rsidRPr="00C74D43">
        <w:rPr>
          <w:rFonts w:ascii="Arial" w:hAnsi="Arial" w:cs="Arial"/>
        </w:rPr>
        <w:tab/>
      </w:r>
      <w:r w:rsidRPr="00C74D43">
        <w:rPr>
          <w:rFonts w:ascii="Arial" w:hAnsi="Arial" w:cs="Arial"/>
        </w:rPr>
        <w:tab/>
        <w:t xml:space="preserve">Charts (2)  </w:t>
      </w:r>
      <w:r w:rsidRPr="00C74D43">
        <w:rPr>
          <w:rFonts w:ascii="Arial" w:hAnsi="Arial" w:cs="Arial"/>
        </w:rPr>
        <w:tab/>
      </w:r>
      <w:r w:rsidRPr="00C74D43">
        <w:rPr>
          <w:rFonts w:ascii="Arial" w:hAnsi="Arial" w:cs="Arial"/>
        </w:rPr>
        <w:tab/>
      </w:r>
      <w:r w:rsidRPr="00C74D43">
        <w:rPr>
          <w:rFonts w:ascii="Arial" w:hAnsi="Arial" w:cs="Arial"/>
        </w:rPr>
        <w:tab/>
        <w:t>-</w:t>
      </w:r>
      <w:r w:rsidRPr="00C74D43">
        <w:rPr>
          <w:rFonts w:ascii="Arial" w:hAnsi="Arial" w:cs="Arial"/>
        </w:rPr>
        <w:tab/>
        <w:t>10 marks- (2 X 5 marks)</w:t>
      </w:r>
    </w:p>
    <w:p w:rsidR="00E35AA8" w:rsidRPr="00C74D43" w:rsidRDefault="00E35AA8" w:rsidP="00E35AA8">
      <w:pPr>
        <w:pStyle w:val="NoSpacing"/>
        <w:rPr>
          <w:rFonts w:ascii="Arial" w:hAnsi="Arial" w:cs="Arial"/>
        </w:rPr>
      </w:pPr>
      <w:r w:rsidRPr="00C74D43">
        <w:rPr>
          <w:rFonts w:ascii="Arial" w:hAnsi="Arial" w:cs="Arial"/>
        </w:rPr>
        <w:tab/>
      </w:r>
      <w:r w:rsidRPr="00C74D43">
        <w:rPr>
          <w:rFonts w:ascii="Arial" w:hAnsi="Arial" w:cs="Arial"/>
        </w:rPr>
        <w:tab/>
        <w:t>TOTAL</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xml:space="preserve">- </w:t>
      </w:r>
      <w:r w:rsidRPr="00C74D43">
        <w:rPr>
          <w:rFonts w:ascii="Arial" w:hAnsi="Arial" w:cs="Arial"/>
        </w:rPr>
        <w:tab/>
        <w:t>30 marks</w:t>
      </w:r>
    </w:p>
    <w:p w:rsidR="00E35AA8" w:rsidRPr="00C74D43" w:rsidRDefault="00E35AA8" w:rsidP="00E35AA8">
      <w:pPr>
        <w:pStyle w:val="NoSpacing"/>
        <w:rPr>
          <w:rFonts w:ascii="Arial" w:hAnsi="Arial" w:cs="Arial"/>
        </w:rPr>
      </w:pPr>
    </w:p>
    <w:p w:rsidR="00E35AA8" w:rsidRPr="00C74D43" w:rsidRDefault="00E35AA8" w:rsidP="00E35AA8">
      <w:pPr>
        <w:pStyle w:val="NoSpacing"/>
        <w:rPr>
          <w:rFonts w:ascii="Arial" w:hAnsi="Arial" w:cs="Arial"/>
          <w:b/>
        </w:rPr>
      </w:pPr>
      <w:r w:rsidRPr="00C74D43">
        <w:rPr>
          <w:rFonts w:ascii="Arial" w:hAnsi="Arial" w:cs="Arial"/>
          <w:b/>
        </w:rPr>
        <w:t>PRACTICAL –II -</w:t>
      </w:r>
      <w:r w:rsidRPr="00C74D43">
        <w:rPr>
          <w:rFonts w:ascii="Arial" w:hAnsi="Arial" w:cs="Arial"/>
          <w:b/>
        </w:rPr>
        <w:tab/>
        <w:t>1</w:t>
      </w:r>
      <w:r w:rsidRPr="00C74D43">
        <w:rPr>
          <w:rFonts w:ascii="Tahoma" w:hAnsi="Tahoma" w:cs="Tahoma"/>
          <w:b/>
        </w:rPr>
        <w:t>½</w:t>
      </w:r>
      <w:r w:rsidRPr="00C74D43">
        <w:rPr>
          <w:rFonts w:ascii="Arial" w:hAnsi="Arial" w:cs="Arial"/>
          <w:b/>
        </w:rPr>
        <w:t xml:space="preserve"> hours – 30 marks</w:t>
      </w:r>
    </w:p>
    <w:p w:rsidR="00E35AA8" w:rsidRPr="00C74D43" w:rsidRDefault="00E35AA8" w:rsidP="00E35AA8">
      <w:pPr>
        <w:pStyle w:val="NoSpacing"/>
        <w:rPr>
          <w:rFonts w:ascii="Arial" w:hAnsi="Arial" w:cs="Arial"/>
          <w:b/>
        </w:rPr>
      </w:pPr>
      <w:r w:rsidRPr="00C74D43">
        <w:rPr>
          <w:rFonts w:ascii="Arial" w:hAnsi="Arial" w:cs="Arial"/>
          <w:b/>
        </w:rPr>
        <w:tab/>
      </w:r>
    </w:p>
    <w:p w:rsidR="00E35AA8" w:rsidRPr="00C74D43" w:rsidRDefault="00E35AA8" w:rsidP="00E35AA8">
      <w:pPr>
        <w:pStyle w:val="NoSpacing"/>
        <w:rPr>
          <w:rFonts w:ascii="Arial" w:hAnsi="Arial" w:cs="Arial"/>
        </w:rPr>
      </w:pPr>
      <w:r w:rsidRPr="00C74D43">
        <w:rPr>
          <w:rFonts w:ascii="Arial" w:hAnsi="Arial" w:cs="Arial"/>
          <w:b/>
        </w:rPr>
        <w:tab/>
      </w:r>
      <w:r w:rsidRPr="00C74D43">
        <w:rPr>
          <w:rFonts w:ascii="Arial" w:hAnsi="Arial" w:cs="Arial"/>
          <w:b/>
        </w:rPr>
        <w:tab/>
      </w:r>
      <w:r w:rsidRPr="00C74D43">
        <w:rPr>
          <w:rFonts w:ascii="Arial" w:hAnsi="Arial" w:cs="Arial"/>
        </w:rPr>
        <w:t>Qualitative experiment</w:t>
      </w:r>
      <w:r w:rsidRPr="00C74D43">
        <w:rPr>
          <w:rFonts w:ascii="Arial" w:hAnsi="Arial" w:cs="Arial"/>
        </w:rPr>
        <w:tab/>
        <w:t xml:space="preserve">- </w:t>
      </w:r>
      <w:r w:rsidRPr="00C74D43">
        <w:rPr>
          <w:rFonts w:ascii="Arial" w:hAnsi="Arial" w:cs="Arial"/>
        </w:rPr>
        <w:tab/>
        <w:t>20 marks</w:t>
      </w:r>
    </w:p>
    <w:p w:rsidR="00E35AA8" w:rsidRPr="00C74D43" w:rsidRDefault="00E35AA8" w:rsidP="00E35AA8">
      <w:pPr>
        <w:pStyle w:val="NoSpacing"/>
        <w:rPr>
          <w:rFonts w:ascii="Arial" w:hAnsi="Arial" w:cs="Arial"/>
        </w:rPr>
      </w:pPr>
      <w:r w:rsidRPr="00C74D43">
        <w:rPr>
          <w:rFonts w:ascii="Arial" w:hAnsi="Arial" w:cs="Arial"/>
        </w:rPr>
        <w:tab/>
      </w:r>
      <w:r w:rsidRPr="00C74D43">
        <w:rPr>
          <w:rFonts w:ascii="Arial" w:hAnsi="Arial" w:cs="Arial"/>
        </w:rPr>
        <w:tab/>
        <w:t>Spotters (10)</w:t>
      </w:r>
      <w:r w:rsidRPr="00C74D43">
        <w:rPr>
          <w:rFonts w:ascii="Arial" w:hAnsi="Arial" w:cs="Arial"/>
        </w:rPr>
        <w:tab/>
      </w:r>
      <w:r w:rsidRPr="00C74D43">
        <w:rPr>
          <w:rFonts w:ascii="Arial" w:hAnsi="Arial" w:cs="Arial"/>
        </w:rPr>
        <w:tab/>
      </w:r>
      <w:r w:rsidRPr="00C74D43">
        <w:rPr>
          <w:rFonts w:ascii="Arial" w:hAnsi="Arial" w:cs="Arial"/>
        </w:rPr>
        <w:tab/>
        <w:t xml:space="preserve">- </w:t>
      </w:r>
      <w:r w:rsidRPr="00C74D43">
        <w:rPr>
          <w:rFonts w:ascii="Arial" w:hAnsi="Arial" w:cs="Arial"/>
        </w:rPr>
        <w:tab/>
        <w:t>10 marks (1 x 10 marks)</w:t>
      </w:r>
    </w:p>
    <w:p w:rsidR="00E35AA8" w:rsidRPr="00C74D43" w:rsidRDefault="00E35AA8" w:rsidP="00E35AA8">
      <w:pPr>
        <w:pStyle w:val="NoSpacing"/>
        <w:rPr>
          <w:rFonts w:ascii="Arial" w:hAnsi="Arial" w:cs="Arial"/>
        </w:rPr>
      </w:pPr>
      <w:r w:rsidRPr="00C74D43">
        <w:rPr>
          <w:rFonts w:ascii="Arial" w:hAnsi="Arial" w:cs="Arial"/>
        </w:rPr>
        <w:tab/>
      </w:r>
      <w:r w:rsidRPr="00C74D43">
        <w:rPr>
          <w:rFonts w:ascii="Arial" w:hAnsi="Arial" w:cs="Arial"/>
        </w:rPr>
        <w:tab/>
        <w:t>TOTAL</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w:t>
      </w:r>
      <w:r w:rsidRPr="00C74D43">
        <w:rPr>
          <w:rFonts w:ascii="Arial" w:hAnsi="Arial" w:cs="Arial"/>
        </w:rPr>
        <w:tab/>
        <w:t>30 marks</w:t>
      </w:r>
    </w:p>
    <w:p w:rsidR="00E35AA8" w:rsidRPr="00C74D43" w:rsidRDefault="00E35AA8" w:rsidP="00E35AA8">
      <w:pPr>
        <w:pStyle w:val="NoSpacing"/>
        <w:rPr>
          <w:rFonts w:ascii="Arial" w:hAnsi="Arial" w:cs="Arial"/>
        </w:rPr>
      </w:pPr>
    </w:p>
    <w:p w:rsidR="00E35AA8" w:rsidRPr="00C74D43" w:rsidRDefault="00E35AA8" w:rsidP="00E35AA8">
      <w:pPr>
        <w:pStyle w:val="NoSpacing"/>
        <w:rPr>
          <w:rFonts w:ascii="Arial" w:hAnsi="Arial" w:cs="Arial"/>
          <w:b/>
        </w:rPr>
      </w:pPr>
      <w:r w:rsidRPr="00C74D43">
        <w:rPr>
          <w:rFonts w:ascii="Arial" w:hAnsi="Arial" w:cs="Arial"/>
        </w:rPr>
        <w:tab/>
      </w:r>
      <w:r w:rsidRPr="00C74D43">
        <w:rPr>
          <w:rFonts w:ascii="Arial" w:hAnsi="Arial" w:cs="Arial"/>
          <w:b/>
        </w:rPr>
        <w:t>GRAND</w:t>
      </w:r>
      <w:r w:rsidRPr="00C74D43">
        <w:rPr>
          <w:rFonts w:ascii="Arial" w:hAnsi="Arial" w:cs="Arial"/>
        </w:rPr>
        <w:t xml:space="preserve"> </w:t>
      </w:r>
      <w:r w:rsidRPr="00C74D43">
        <w:rPr>
          <w:rFonts w:ascii="Arial" w:hAnsi="Arial" w:cs="Arial"/>
          <w:b/>
        </w:rPr>
        <w:t>TOTAL (PRACTICAL)</w:t>
      </w:r>
      <w:r w:rsidRPr="00C74D43">
        <w:rPr>
          <w:rFonts w:ascii="Arial" w:hAnsi="Arial" w:cs="Arial"/>
          <w:b/>
        </w:rPr>
        <w:tab/>
        <w:t xml:space="preserve">- </w:t>
      </w:r>
      <w:r w:rsidRPr="00C74D43">
        <w:rPr>
          <w:rFonts w:ascii="Arial" w:hAnsi="Arial" w:cs="Arial"/>
          <w:b/>
        </w:rPr>
        <w:tab/>
        <w:t>60 MARKS</w:t>
      </w:r>
    </w:p>
    <w:p w:rsidR="00E35AA8" w:rsidRPr="00C74D43" w:rsidRDefault="00C74D43" w:rsidP="00E35AA8">
      <w:pPr>
        <w:pStyle w:val="NoSpacing"/>
        <w:rPr>
          <w:rFonts w:ascii="Arial" w:hAnsi="Arial" w:cs="Arial"/>
        </w:rPr>
      </w:pPr>
      <w:r w:rsidRPr="00C74D43">
        <w:rPr>
          <w:rFonts w:ascii="Arial" w:hAnsi="Arial" w:cs="Arial"/>
          <w:b/>
        </w:rPr>
        <w:t xml:space="preserve"> </w:t>
      </w:r>
    </w:p>
    <w:p w:rsidR="002D3D3A" w:rsidRPr="00C74D43" w:rsidRDefault="002D3D3A" w:rsidP="00E35AA8">
      <w:pPr>
        <w:pStyle w:val="NoSpacing"/>
        <w:rPr>
          <w:rFonts w:ascii="Arial" w:hAnsi="Arial" w:cs="Arial"/>
        </w:rPr>
      </w:pPr>
    </w:p>
    <w:p w:rsidR="002D3D3A" w:rsidRPr="00C74D43" w:rsidRDefault="002D3D3A" w:rsidP="00E35AA8">
      <w:pPr>
        <w:pStyle w:val="NoSpacing"/>
        <w:rPr>
          <w:rFonts w:ascii="Arial" w:hAnsi="Arial" w:cs="Arial"/>
        </w:rPr>
      </w:pPr>
    </w:p>
    <w:p w:rsidR="002D3D3A" w:rsidRPr="00C74D43" w:rsidRDefault="002D3D3A" w:rsidP="00E35AA8">
      <w:pPr>
        <w:pStyle w:val="NoSpacing"/>
        <w:rPr>
          <w:rFonts w:ascii="Arial" w:hAnsi="Arial" w:cs="Arial"/>
        </w:rPr>
      </w:pPr>
    </w:p>
    <w:p w:rsidR="002D3D3A" w:rsidRPr="00C74D43" w:rsidRDefault="002D3D3A" w:rsidP="00E35AA8">
      <w:pPr>
        <w:pStyle w:val="NoSpacing"/>
        <w:rPr>
          <w:rFonts w:ascii="Arial" w:hAnsi="Arial" w:cs="Arial"/>
        </w:rPr>
      </w:pPr>
    </w:p>
    <w:p w:rsidR="002D3D3A" w:rsidRPr="00C74D43" w:rsidRDefault="002D3D3A" w:rsidP="00E35AA8">
      <w:pPr>
        <w:pStyle w:val="NoSpacing"/>
        <w:rPr>
          <w:rFonts w:ascii="Arial" w:hAnsi="Arial" w:cs="Arial"/>
        </w:rPr>
      </w:pPr>
    </w:p>
    <w:p w:rsidR="002D3D3A" w:rsidRPr="00C74D43" w:rsidRDefault="002D3D3A" w:rsidP="00E35AA8">
      <w:pPr>
        <w:pStyle w:val="NoSpacing"/>
        <w:rPr>
          <w:rFonts w:ascii="Arial" w:hAnsi="Arial" w:cs="Arial"/>
        </w:rPr>
      </w:pPr>
    </w:p>
    <w:p w:rsidR="002D3D3A" w:rsidRPr="00C74D43" w:rsidRDefault="002D3D3A" w:rsidP="00E35AA8">
      <w:pPr>
        <w:pStyle w:val="NoSpacing"/>
        <w:rPr>
          <w:rFonts w:ascii="Arial" w:hAnsi="Arial" w:cs="Arial"/>
        </w:rPr>
      </w:pPr>
    </w:p>
    <w:p w:rsidR="002D3D3A" w:rsidRPr="00C74D43" w:rsidRDefault="002D3D3A" w:rsidP="00E35AA8">
      <w:pPr>
        <w:pStyle w:val="NoSpacing"/>
        <w:rPr>
          <w:rFonts w:ascii="Arial" w:hAnsi="Arial" w:cs="Arial"/>
        </w:rPr>
      </w:pPr>
    </w:p>
    <w:p w:rsidR="002D3D3A" w:rsidRPr="00C74D43" w:rsidRDefault="002D3D3A" w:rsidP="00E35AA8">
      <w:pPr>
        <w:pStyle w:val="NoSpacing"/>
        <w:rPr>
          <w:rFonts w:ascii="Arial" w:hAnsi="Arial" w:cs="Arial"/>
        </w:rPr>
      </w:pPr>
    </w:p>
    <w:p w:rsidR="002D3D3A" w:rsidRPr="00C74D43" w:rsidRDefault="002D3D3A" w:rsidP="00E35AA8">
      <w:pPr>
        <w:pStyle w:val="NoSpacing"/>
        <w:rPr>
          <w:rFonts w:ascii="Arial" w:hAnsi="Arial" w:cs="Arial"/>
        </w:rPr>
      </w:pPr>
    </w:p>
    <w:p w:rsidR="002D3D3A" w:rsidRPr="00C74D43" w:rsidRDefault="002D3D3A" w:rsidP="00E35AA8">
      <w:pPr>
        <w:pStyle w:val="NoSpacing"/>
        <w:rPr>
          <w:rFonts w:ascii="Arial" w:hAnsi="Arial" w:cs="Arial"/>
        </w:rPr>
      </w:pPr>
    </w:p>
    <w:p w:rsidR="002D3D3A" w:rsidRPr="00C74D43" w:rsidRDefault="002D3D3A" w:rsidP="002D3D3A">
      <w:pPr>
        <w:pStyle w:val="NoSpacing"/>
        <w:rPr>
          <w:rFonts w:ascii="Arial" w:hAnsi="Arial" w:cs="Arial"/>
        </w:rPr>
      </w:pPr>
    </w:p>
    <w:p w:rsidR="00A244EB" w:rsidRPr="00C74D43" w:rsidRDefault="00A244EB" w:rsidP="002D3D3A">
      <w:pPr>
        <w:pStyle w:val="NoSpacing"/>
        <w:jc w:val="center"/>
        <w:rPr>
          <w:rFonts w:ascii="Arial" w:hAnsi="Arial" w:cs="Arial"/>
          <w:b/>
          <w:sz w:val="28"/>
          <w:szCs w:val="28"/>
        </w:rPr>
      </w:pPr>
    </w:p>
    <w:p w:rsidR="00A244EB" w:rsidRPr="00C74D43" w:rsidRDefault="00A244EB" w:rsidP="002D3D3A">
      <w:pPr>
        <w:pStyle w:val="NoSpacing"/>
        <w:jc w:val="center"/>
        <w:rPr>
          <w:rFonts w:ascii="Arial" w:hAnsi="Arial" w:cs="Arial"/>
          <w:b/>
          <w:sz w:val="28"/>
          <w:szCs w:val="28"/>
        </w:rPr>
      </w:pPr>
    </w:p>
    <w:p w:rsidR="00192D76" w:rsidRPr="00C74D43" w:rsidRDefault="00192D76" w:rsidP="002D3D3A">
      <w:pPr>
        <w:pStyle w:val="NoSpacing"/>
        <w:jc w:val="center"/>
        <w:rPr>
          <w:rFonts w:ascii="Arial" w:hAnsi="Arial" w:cs="Arial"/>
          <w:b/>
          <w:sz w:val="28"/>
          <w:szCs w:val="28"/>
        </w:rPr>
      </w:pPr>
    </w:p>
    <w:p w:rsidR="00C74D43" w:rsidRPr="00C74D43" w:rsidRDefault="00C74D43" w:rsidP="002D3D3A">
      <w:pPr>
        <w:pStyle w:val="NoSpacing"/>
        <w:jc w:val="center"/>
        <w:rPr>
          <w:rFonts w:ascii="Arial" w:hAnsi="Arial" w:cs="Arial"/>
          <w:b/>
          <w:sz w:val="28"/>
          <w:szCs w:val="28"/>
        </w:rPr>
      </w:pPr>
    </w:p>
    <w:p w:rsidR="00C74D43" w:rsidRPr="00C74D43" w:rsidRDefault="00C74D43" w:rsidP="002D3D3A">
      <w:pPr>
        <w:pStyle w:val="NoSpacing"/>
        <w:jc w:val="center"/>
        <w:rPr>
          <w:rFonts w:ascii="Arial" w:hAnsi="Arial" w:cs="Arial"/>
          <w:b/>
          <w:sz w:val="28"/>
          <w:szCs w:val="28"/>
        </w:rPr>
      </w:pPr>
    </w:p>
    <w:p w:rsidR="00C74D43" w:rsidRPr="00C74D43" w:rsidRDefault="00C74D43" w:rsidP="002D3D3A">
      <w:pPr>
        <w:pStyle w:val="NoSpacing"/>
        <w:jc w:val="center"/>
        <w:rPr>
          <w:rFonts w:ascii="Arial" w:hAnsi="Arial" w:cs="Arial"/>
          <w:b/>
          <w:sz w:val="28"/>
          <w:szCs w:val="28"/>
        </w:rPr>
      </w:pPr>
    </w:p>
    <w:p w:rsidR="00C74D43" w:rsidRPr="00C74D43" w:rsidRDefault="00C74D43" w:rsidP="002D3D3A">
      <w:pPr>
        <w:pStyle w:val="NoSpacing"/>
        <w:jc w:val="center"/>
        <w:rPr>
          <w:rFonts w:ascii="Arial" w:hAnsi="Arial" w:cs="Arial"/>
          <w:b/>
          <w:sz w:val="28"/>
          <w:szCs w:val="28"/>
        </w:rPr>
      </w:pPr>
    </w:p>
    <w:p w:rsidR="00C74D43" w:rsidRPr="00C74D43" w:rsidRDefault="00C74D43" w:rsidP="002D3D3A">
      <w:pPr>
        <w:pStyle w:val="NoSpacing"/>
        <w:jc w:val="center"/>
        <w:rPr>
          <w:rFonts w:ascii="Arial" w:hAnsi="Arial" w:cs="Arial"/>
          <w:b/>
          <w:sz w:val="28"/>
          <w:szCs w:val="28"/>
        </w:rPr>
      </w:pPr>
    </w:p>
    <w:p w:rsidR="00C74D43" w:rsidRPr="00C74D43" w:rsidRDefault="00C74D43" w:rsidP="002D3D3A">
      <w:pPr>
        <w:pStyle w:val="NoSpacing"/>
        <w:jc w:val="center"/>
        <w:rPr>
          <w:rFonts w:ascii="Arial" w:hAnsi="Arial" w:cs="Arial"/>
          <w:b/>
          <w:sz w:val="28"/>
          <w:szCs w:val="28"/>
        </w:rPr>
      </w:pPr>
    </w:p>
    <w:p w:rsidR="00192D76" w:rsidRPr="00C74D43" w:rsidRDefault="00192D76" w:rsidP="002D3D3A">
      <w:pPr>
        <w:pStyle w:val="NoSpacing"/>
        <w:jc w:val="center"/>
        <w:rPr>
          <w:rFonts w:ascii="Arial" w:hAnsi="Arial" w:cs="Arial"/>
          <w:b/>
          <w:sz w:val="28"/>
          <w:szCs w:val="28"/>
        </w:rPr>
      </w:pPr>
    </w:p>
    <w:p w:rsidR="00E35AA8" w:rsidRPr="00C74D43" w:rsidRDefault="00E35AA8" w:rsidP="002D3D3A">
      <w:pPr>
        <w:pStyle w:val="NoSpacing"/>
        <w:jc w:val="center"/>
        <w:rPr>
          <w:rFonts w:ascii="Arial" w:hAnsi="Arial" w:cs="Arial"/>
          <w:b/>
          <w:sz w:val="28"/>
          <w:szCs w:val="28"/>
        </w:rPr>
      </w:pPr>
      <w:r w:rsidRPr="00C74D43">
        <w:rPr>
          <w:rFonts w:ascii="Arial" w:hAnsi="Arial" w:cs="Arial"/>
          <w:b/>
          <w:sz w:val="28"/>
          <w:szCs w:val="28"/>
        </w:rPr>
        <w:t>MODEL QUESTION PAPER</w:t>
      </w:r>
    </w:p>
    <w:p w:rsidR="00F704F9" w:rsidRPr="00C74D43" w:rsidRDefault="00F704F9" w:rsidP="002D3D3A">
      <w:pPr>
        <w:pStyle w:val="NoSpacing"/>
        <w:jc w:val="center"/>
        <w:rPr>
          <w:rFonts w:ascii="Arial" w:hAnsi="Arial" w:cs="Arial"/>
          <w:b/>
          <w:sz w:val="28"/>
          <w:szCs w:val="28"/>
        </w:rPr>
      </w:pPr>
    </w:p>
    <w:p w:rsidR="00E35AA8" w:rsidRPr="00C74D43" w:rsidRDefault="00E35AA8" w:rsidP="00192D76">
      <w:pPr>
        <w:pStyle w:val="NoSpacing"/>
        <w:jc w:val="center"/>
        <w:rPr>
          <w:rFonts w:ascii="Arial" w:hAnsi="Arial" w:cs="Arial"/>
          <w:b/>
        </w:rPr>
      </w:pPr>
      <w:r w:rsidRPr="00C74D43">
        <w:rPr>
          <w:rFonts w:ascii="Arial" w:hAnsi="Arial" w:cs="Arial"/>
          <w:b/>
        </w:rPr>
        <w:t xml:space="preserve">MBBS </w:t>
      </w:r>
      <w:r w:rsidR="00192D76" w:rsidRPr="00C74D43">
        <w:rPr>
          <w:rFonts w:ascii="Arial" w:hAnsi="Arial" w:cs="Arial"/>
          <w:b/>
        </w:rPr>
        <w:t>DEGREE EXAMINATION</w:t>
      </w:r>
    </w:p>
    <w:p w:rsidR="00E35AA8" w:rsidRPr="00C74D43" w:rsidRDefault="00E35AA8" w:rsidP="00F45796">
      <w:pPr>
        <w:pStyle w:val="NoSpacing"/>
        <w:ind w:left="3600" w:firstLine="720"/>
        <w:rPr>
          <w:rFonts w:ascii="Arial" w:hAnsi="Arial" w:cs="Arial"/>
          <w:b/>
        </w:rPr>
      </w:pPr>
      <w:r w:rsidRPr="00C74D43">
        <w:rPr>
          <w:rFonts w:ascii="Arial" w:hAnsi="Arial" w:cs="Arial"/>
          <w:b/>
        </w:rPr>
        <w:t xml:space="preserve">FIRST YEAR </w:t>
      </w:r>
    </w:p>
    <w:p w:rsidR="00E35AA8" w:rsidRPr="00C74D43" w:rsidRDefault="00F45796" w:rsidP="00E35AA8">
      <w:pPr>
        <w:pStyle w:val="NoSpacing"/>
        <w:jc w:val="center"/>
        <w:rPr>
          <w:rFonts w:ascii="Arial" w:hAnsi="Arial" w:cs="Arial"/>
          <w:b/>
        </w:rPr>
      </w:pPr>
      <w:r w:rsidRPr="00C74D43">
        <w:rPr>
          <w:rFonts w:ascii="Arial" w:hAnsi="Arial" w:cs="Arial"/>
          <w:b/>
        </w:rPr>
        <w:lastRenderedPageBreak/>
        <w:t xml:space="preserve">            </w:t>
      </w:r>
      <w:r w:rsidR="00E35AA8" w:rsidRPr="00C74D43">
        <w:rPr>
          <w:rFonts w:ascii="Arial" w:hAnsi="Arial" w:cs="Arial"/>
          <w:b/>
        </w:rPr>
        <w:t xml:space="preserve"> BIOCHEMISTRY – PAPER I</w:t>
      </w:r>
    </w:p>
    <w:p w:rsidR="00E35AA8" w:rsidRPr="00C74D43" w:rsidRDefault="00E35AA8" w:rsidP="00E35AA8">
      <w:pPr>
        <w:pStyle w:val="NoSpacing"/>
        <w:rPr>
          <w:rFonts w:ascii="Arial" w:hAnsi="Arial" w:cs="Arial"/>
        </w:rPr>
      </w:pPr>
    </w:p>
    <w:p w:rsidR="00E35AA8" w:rsidRPr="00C74D43" w:rsidRDefault="00E35AA8" w:rsidP="00192D76">
      <w:pPr>
        <w:pStyle w:val="NoSpacing"/>
        <w:rPr>
          <w:rFonts w:ascii="Arial" w:hAnsi="Arial" w:cs="Arial"/>
        </w:rPr>
      </w:pPr>
      <w:r w:rsidRPr="00C74D43">
        <w:rPr>
          <w:rFonts w:ascii="Arial" w:hAnsi="Arial" w:cs="Arial"/>
        </w:rPr>
        <w:t>Time: Three hours</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xml:space="preserve">        Maximum: 80 marks</w:t>
      </w:r>
    </w:p>
    <w:p w:rsidR="00192D76" w:rsidRPr="00C74D43" w:rsidRDefault="00192D76" w:rsidP="00192D76">
      <w:pPr>
        <w:pStyle w:val="NoSpacing"/>
        <w:rPr>
          <w:rFonts w:ascii="Arial" w:hAnsi="Arial" w:cs="Arial"/>
        </w:rPr>
      </w:pPr>
    </w:p>
    <w:p w:rsidR="00E35AA8" w:rsidRPr="00C74D43" w:rsidRDefault="00E35AA8" w:rsidP="00E35AA8">
      <w:pPr>
        <w:pStyle w:val="NoSpacing"/>
        <w:jc w:val="center"/>
        <w:rPr>
          <w:rFonts w:ascii="Arial" w:hAnsi="Arial" w:cs="Arial"/>
          <w:b/>
        </w:rPr>
      </w:pPr>
      <w:r w:rsidRPr="00C74D43">
        <w:rPr>
          <w:rFonts w:ascii="Arial" w:hAnsi="Arial" w:cs="Arial"/>
          <w:b/>
        </w:rPr>
        <w:t>Answer ALL questions</w:t>
      </w:r>
    </w:p>
    <w:p w:rsidR="00E35AA8" w:rsidRPr="00C74D43" w:rsidRDefault="00E35AA8" w:rsidP="00E35AA8">
      <w:pPr>
        <w:pStyle w:val="NoSpacing"/>
        <w:jc w:val="center"/>
        <w:rPr>
          <w:rFonts w:ascii="Arial" w:hAnsi="Arial" w:cs="Arial"/>
          <w:b/>
        </w:rPr>
      </w:pPr>
    </w:p>
    <w:p w:rsidR="00E35AA8" w:rsidRPr="00C74D43" w:rsidRDefault="00192D76" w:rsidP="00192D76">
      <w:pPr>
        <w:rPr>
          <w:rFonts w:ascii="Arial" w:hAnsi="Arial" w:cs="Arial"/>
          <w:b/>
        </w:rPr>
      </w:pPr>
      <w:r w:rsidRPr="00C74D43">
        <w:rPr>
          <w:rFonts w:ascii="Arial" w:hAnsi="Arial" w:cs="Arial"/>
          <w:b/>
        </w:rPr>
        <w:t xml:space="preserve">I. </w:t>
      </w:r>
      <w:r w:rsidR="00896BE7" w:rsidRPr="00C74D43">
        <w:rPr>
          <w:rFonts w:ascii="Arial" w:hAnsi="Arial" w:cs="Arial"/>
          <w:b/>
        </w:rPr>
        <w:t xml:space="preserve">WRITE </w:t>
      </w:r>
      <w:r w:rsidR="00E35AA8" w:rsidRPr="00C74D43">
        <w:rPr>
          <w:rFonts w:ascii="Arial" w:hAnsi="Arial" w:cs="Arial"/>
          <w:b/>
        </w:rPr>
        <w:t xml:space="preserve"> ESSAY</w:t>
      </w:r>
      <w:r w:rsidR="00896BE7" w:rsidRPr="00C74D43">
        <w:rPr>
          <w:rFonts w:ascii="Arial" w:hAnsi="Arial" w:cs="Arial"/>
          <w:b/>
        </w:rPr>
        <w:t>S</w:t>
      </w:r>
      <w:r w:rsidR="00E35AA8" w:rsidRPr="00C74D43">
        <w:rPr>
          <w:rFonts w:ascii="Arial" w:hAnsi="Arial" w:cs="Arial"/>
          <w:b/>
        </w:rPr>
        <w:t xml:space="preserve"> ON :</w:t>
      </w:r>
      <w:r w:rsidR="00E35AA8" w:rsidRPr="00C74D43">
        <w:rPr>
          <w:rFonts w:ascii="Arial" w:hAnsi="Arial" w:cs="Arial"/>
          <w:b/>
        </w:rPr>
        <w:tab/>
      </w:r>
      <w:r w:rsidR="00E35AA8" w:rsidRPr="00C74D43">
        <w:rPr>
          <w:rFonts w:ascii="Arial" w:hAnsi="Arial" w:cs="Arial"/>
          <w:b/>
        </w:rPr>
        <w:tab/>
      </w:r>
      <w:r w:rsidR="00E35AA8" w:rsidRPr="00C74D43">
        <w:rPr>
          <w:rFonts w:ascii="Arial" w:hAnsi="Arial" w:cs="Arial"/>
          <w:b/>
        </w:rPr>
        <w:tab/>
      </w:r>
      <w:r w:rsidR="00E35AA8" w:rsidRPr="00C74D43">
        <w:rPr>
          <w:rFonts w:ascii="Arial" w:hAnsi="Arial" w:cs="Arial"/>
          <w:b/>
        </w:rPr>
        <w:tab/>
      </w:r>
      <w:r w:rsidR="00E35AA8" w:rsidRPr="00C74D43">
        <w:rPr>
          <w:rFonts w:ascii="Arial" w:hAnsi="Arial" w:cs="Arial"/>
          <w:b/>
        </w:rPr>
        <w:tab/>
      </w:r>
      <w:r w:rsidR="00E35AA8" w:rsidRPr="00C74D43">
        <w:rPr>
          <w:rFonts w:ascii="Arial" w:hAnsi="Arial" w:cs="Arial"/>
          <w:b/>
        </w:rPr>
        <w:tab/>
        <w:t>(</w:t>
      </w:r>
      <w:r w:rsidRPr="00C74D43">
        <w:rPr>
          <w:rFonts w:ascii="Arial" w:hAnsi="Arial" w:cs="Arial"/>
          <w:b/>
        </w:rPr>
        <w:t>2</w:t>
      </w:r>
      <w:r w:rsidR="00E35AA8" w:rsidRPr="00C74D43">
        <w:rPr>
          <w:rFonts w:ascii="Arial" w:hAnsi="Arial" w:cs="Arial"/>
          <w:b/>
        </w:rPr>
        <w:t xml:space="preserve"> X</w:t>
      </w:r>
      <w:r w:rsidRPr="00C74D43">
        <w:rPr>
          <w:rFonts w:ascii="Arial" w:hAnsi="Arial" w:cs="Arial"/>
          <w:b/>
        </w:rPr>
        <w:t>15 = 3</w:t>
      </w:r>
      <w:r w:rsidR="00E35AA8" w:rsidRPr="00C74D43">
        <w:rPr>
          <w:rFonts w:ascii="Arial" w:hAnsi="Arial" w:cs="Arial"/>
          <w:b/>
        </w:rPr>
        <w:t>0)</w:t>
      </w:r>
    </w:p>
    <w:p w:rsidR="00E35AA8" w:rsidRPr="00C74D43" w:rsidRDefault="00E35AA8" w:rsidP="00B64596">
      <w:pPr>
        <w:pStyle w:val="ListParagraph"/>
        <w:numPr>
          <w:ilvl w:val="0"/>
          <w:numId w:val="931"/>
        </w:numPr>
        <w:rPr>
          <w:rFonts w:ascii="Arial" w:hAnsi="Arial" w:cs="Arial"/>
        </w:rPr>
      </w:pPr>
      <w:r w:rsidRPr="00C74D43">
        <w:rPr>
          <w:rFonts w:ascii="Arial" w:hAnsi="Arial" w:cs="Arial"/>
        </w:rPr>
        <w:t>What is active Vitamin D? How is it synthesised? Give the sources, Biochemical functions and deficiency disorders of vitamin D in adults and children</w:t>
      </w:r>
    </w:p>
    <w:p w:rsidR="00192D76" w:rsidRPr="00C74D43" w:rsidRDefault="00192D76" w:rsidP="00192D76">
      <w:pPr>
        <w:pStyle w:val="ListParagraph"/>
        <w:numPr>
          <w:ilvl w:val="0"/>
          <w:numId w:val="931"/>
        </w:numPr>
        <w:rPr>
          <w:rFonts w:ascii="Arial" w:hAnsi="Arial" w:cs="Arial"/>
        </w:rPr>
      </w:pPr>
      <w:r w:rsidRPr="00C74D43">
        <w:rPr>
          <w:rFonts w:ascii="Arial" w:hAnsi="Arial" w:cs="Arial"/>
        </w:rPr>
        <w:t xml:space="preserve">Write in detail the steps of  </w:t>
      </w:r>
      <w:r w:rsidRPr="00C74D43">
        <w:rPr>
          <w:rFonts w:ascii="Arial" w:hAnsi="Arial" w:cs="Arial"/>
        </w:rPr>
        <w:sym w:font="Symbol" w:char="F062"/>
      </w:r>
      <w:r w:rsidRPr="00C74D43">
        <w:rPr>
          <w:rFonts w:ascii="Arial" w:hAnsi="Arial" w:cs="Arial"/>
        </w:rPr>
        <w:t xml:space="preserve"> oxidation of fatty acids. Give the energetics of  </w:t>
      </w:r>
      <w:r w:rsidRPr="00C74D43">
        <w:rPr>
          <w:rFonts w:ascii="Arial" w:hAnsi="Arial" w:cs="Arial"/>
        </w:rPr>
        <w:sym w:font="Symbol" w:char="F062"/>
      </w:r>
      <w:r w:rsidRPr="00C74D43">
        <w:rPr>
          <w:rFonts w:ascii="Arial" w:hAnsi="Arial" w:cs="Arial"/>
        </w:rPr>
        <w:t xml:space="preserve"> oxidation of one molecule of Palmitic acid. </w:t>
      </w:r>
    </w:p>
    <w:p w:rsidR="00192D76" w:rsidRPr="00C74D43" w:rsidRDefault="00192D76" w:rsidP="00192D76">
      <w:pPr>
        <w:pStyle w:val="ListParagraph"/>
        <w:rPr>
          <w:rFonts w:ascii="Arial" w:hAnsi="Arial" w:cs="Arial"/>
        </w:rPr>
      </w:pPr>
    </w:p>
    <w:p w:rsidR="00E35AA8" w:rsidRPr="00C74D43" w:rsidRDefault="00192D76" w:rsidP="00896BE7">
      <w:pPr>
        <w:rPr>
          <w:rFonts w:ascii="Arial" w:hAnsi="Arial" w:cs="Arial"/>
          <w:b/>
        </w:rPr>
      </w:pPr>
      <w:r w:rsidRPr="00C74D43">
        <w:rPr>
          <w:rFonts w:ascii="Arial" w:eastAsiaTheme="minorHAnsi" w:hAnsi="Arial" w:cs="Arial"/>
          <w:b/>
          <w:lang w:eastAsia="en-US"/>
        </w:rPr>
        <w:t xml:space="preserve">II. </w:t>
      </w:r>
      <w:r w:rsidRPr="00C74D43">
        <w:rPr>
          <w:rFonts w:ascii="Arial" w:hAnsi="Arial" w:cs="Arial"/>
          <w:b/>
        </w:rPr>
        <w:t>WRITE SHORT NOTES ON:</w:t>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t>( 7</w:t>
      </w:r>
      <w:r w:rsidR="00E35AA8" w:rsidRPr="00C74D43">
        <w:rPr>
          <w:rFonts w:ascii="Arial" w:hAnsi="Arial" w:cs="Arial"/>
          <w:b/>
        </w:rPr>
        <w:t xml:space="preserve"> x </w:t>
      </w:r>
      <w:r w:rsidRPr="00C74D43">
        <w:rPr>
          <w:rFonts w:ascii="Arial" w:hAnsi="Arial" w:cs="Arial"/>
          <w:b/>
        </w:rPr>
        <w:t>5 = 35</w:t>
      </w:r>
      <w:r w:rsidR="00E35AA8" w:rsidRPr="00C74D43">
        <w:rPr>
          <w:rFonts w:ascii="Arial" w:hAnsi="Arial" w:cs="Arial"/>
          <w:b/>
        </w:rPr>
        <w:t>)</w:t>
      </w:r>
    </w:p>
    <w:p w:rsidR="00E35AA8" w:rsidRPr="00C74D43" w:rsidRDefault="00E35AA8" w:rsidP="00B64596">
      <w:pPr>
        <w:pStyle w:val="ListParagraph"/>
        <w:numPr>
          <w:ilvl w:val="0"/>
          <w:numId w:val="931"/>
        </w:numPr>
        <w:rPr>
          <w:rFonts w:ascii="Arial" w:hAnsi="Arial" w:cs="Arial"/>
        </w:rPr>
      </w:pPr>
      <w:r w:rsidRPr="00C74D43">
        <w:rPr>
          <w:rFonts w:ascii="Arial" w:hAnsi="Arial" w:cs="Arial"/>
        </w:rPr>
        <w:t xml:space="preserve"> Competitive inhibition of enzyme action</w:t>
      </w:r>
    </w:p>
    <w:p w:rsidR="00E35AA8" w:rsidRPr="00C74D43" w:rsidRDefault="00896BE7" w:rsidP="00B64596">
      <w:pPr>
        <w:pStyle w:val="ListParagraph"/>
        <w:numPr>
          <w:ilvl w:val="0"/>
          <w:numId w:val="931"/>
        </w:numPr>
        <w:rPr>
          <w:rFonts w:ascii="Arial" w:hAnsi="Arial" w:cs="Arial"/>
        </w:rPr>
      </w:pPr>
      <w:r w:rsidRPr="00C74D43">
        <w:rPr>
          <w:rFonts w:ascii="Arial" w:hAnsi="Arial" w:cs="Arial"/>
        </w:rPr>
        <w:t xml:space="preserve"> Protein energy malnutrition</w:t>
      </w:r>
    </w:p>
    <w:p w:rsidR="00E35AA8" w:rsidRPr="00C74D43" w:rsidRDefault="00E35AA8" w:rsidP="00B64596">
      <w:pPr>
        <w:pStyle w:val="ListParagraph"/>
        <w:numPr>
          <w:ilvl w:val="0"/>
          <w:numId w:val="931"/>
        </w:numPr>
        <w:rPr>
          <w:rFonts w:ascii="Arial" w:hAnsi="Arial" w:cs="Arial"/>
        </w:rPr>
      </w:pPr>
      <w:r w:rsidRPr="00C74D43">
        <w:rPr>
          <w:rFonts w:ascii="Arial" w:hAnsi="Arial" w:cs="Arial"/>
        </w:rPr>
        <w:t>Biochemical functions of Vitamin C</w:t>
      </w:r>
    </w:p>
    <w:p w:rsidR="00192D76" w:rsidRPr="00C74D43" w:rsidRDefault="00896BE7" w:rsidP="00192D76">
      <w:pPr>
        <w:pStyle w:val="ListParagraph"/>
        <w:numPr>
          <w:ilvl w:val="0"/>
          <w:numId w:val="931"/>
        </w:numPr>
        <w:rPr>
          <w:rFonts w:ascii="Arial" w:hAnsi="Arial" w:cs="Arial"/>
        </w:rPr>
      </w:pPr>
      <w:r w:rsidRPr="00C74D43">
        <w:rPr>
          <w:rFonts w:ascii="Arial" w:hAnsi="Arial" w:cs="Arial"/>
        </w:rPr>
        <w:t>Complexes and inhibitors of electron transport chain</w:t>
      </w:r>
    </w:p>
    <w:p w:rsidR="00192D76" w:rsidRPr="00C74D43" w:rsidRDefault="00192D76" w:rsidP="00192D76">
      <w:pPr>
        <w:pStyle w:val="ListParagraph"/>
        <w:numPr>
          <w:ilvl w:val="0"/>
          <w:numId w:val="931"/>
        </w:numPr>
        <w:rPr>
          <w:rFonts w:ascii="Arial" w:hAnsi="Arial" w:cs="Arial"/>
        </w:rPr>
      </w:pPr>
      <w:r w:rsidRPr="00C74D43">
        <w:rPr>
          <w:rFonts w:ascii="Arial" w:hAnsi="Arial" w:cs="Arial"/>
        </w:rPr>
        <w:t>Glycogen storage diseases</w:t>
      </w:r>
    </w:p>
    <w:p w:rsidR="00896BE7" w:rsidRPr="00C74D43" w:rsidRDefault="00896BE7" w:rsidP="00192D76">
      <w:pPr>
        <w:pStyle w:val="ListParagraph"/>
        <w:numPr>
          <w:ilvl w:val="0"/>
          <w:numId w:val="931"/>
        </w:numPr>
        <w:rPr>
          <w:rFonts w:ascii="Arial" w:hAnsi="Arial" w:cs="Arial"/>
        </w:rPr>
      </w:pPr>
      <w:r w:rsidRPr="00C74D43">
        <w:rPr>
          <w:rFonts w:ascii="Arial" w:hAnsi="Arial" w:cs="Arial"/>
        </w:rPr>
        <w:t>Synthesis of bilirubin and disorders</w:t>
      </w:r>
    </w:p>
    <w:p w:rsidR="00192D76" w:rsidRPr="00C74D43" w:rsidRDefault="00896BE7" w:rsidP="00192D76">
      <w:pPr>
        <w:pStyle w:val="ListParagraph"/>
        <w:numPr>
          <w:ilvl w:val="0"/>
          <w:numId w:val="931"/>
        </w:numPr>
        <w:rPr>
          <w:rFonts w:ascii="Arial" w:hAnsi="Arial" w:cs="Arial"/>
        </w:rPr>
      </w:pPr>
      <w:r w:rsidRPr="00C74D43">
        <w:rPr>
          <w:rFonts w:ascii="Arial" w:hAnsi="Arial" w:cs="Arial"/>
        </w:rPr>
        <w:t xml:space="preserve">Hormonal regulation of blood glucose level </w:t>
      </w:r>
    </w:p>
    <w:p w:rsidR="00E35AA8" w:rsidRPr="00C74D43" w:rsidRDefault="00896BE7" w:rsidP="00896BE7">
      <w:pPr>
        <w:rPr>
          <w:rFonts w:ascii="Arial" w:hAnsi="Arial" w:cs="Arial"/>
          <w:b/>
        </w:rPr>
      </w:pPr>
      <w:r w:rsidRPr="00C74D43">
        <w:rPr>
          <w:rFonts w:ascii="Arial" w:hAnsi="Arial" w:cs="Arial"/>
          <w:b/>
        </w:rPr>
        <w:t xml:space="preserve">III. MULTIPLE CHOICE QUESTIONS </w:t>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t>(15 X 1 = 15)</w:t>
      </w:r>
    </w:p>
    <w:p w:rsidR="00875D06" w:rsidRPr="00C74D43" w:rsidRDefault="00875D06" w:rsidP="00875D06">
      <w:pPr>
        <w:rPr>
          <w:rFonts w:ascii="Arial" w:hAnsi="Arial" w:cs="Arial"/>
          <w:b/>
        </w:rPr>
      </w:pPr>
      <w:r w:rsidRPr="00C74D43">
        <w:rPr>
          <w:rFonts w:ascii="Arial" w:hAnsi="Arial" w:cs="Arial"/>
          <w:b/>
        </w:rPr>
        <w:t xml:space="preserve"> III. MULTIPLE CHOICE QUESTIONS </w:t>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t>(15 X 1 = 15)</w:t>
      </w:r>
    </w:p>
    <w:p w:rsidR="00875D06" w:rsidRPr="00C74D43" w:rsidRDefault="00875D06" w:rsidP="00875D06">
      <w:pPr>
        <w:spacing w:line="240" w:lineRule="auto"/>
        <w:rPr>
          <w:rFonts w:ascii="Arial" w:hAnsi="Arial" w:cs="Arial"/>
        </w:rPr>
      </w:pPr>
      <w:r w:rsidRPr="00C74D43">
        <w:rPr>
          <w:rFonts w:ascii="Arial" w:hAnsi="Arial" w:cs="Arial"/>
        </w:rPr>
        <w:t>1.  Cytochrome oxidase is inhibited by all of the following except</w:t>
      </w:r>
    </w:p>
    <w:p w:rsidR="00875D06" w:rsidRPr="00C74D43" w:rsidRDefault="00875D06" w:rsidP="00875D06">
      <w:pPr>
        <w:spacing w:line="240" w:lineRule="auto"/>
        <w:rPr>
          <w:rFonts w:ascii="Arial" w:hAnsi="Arial" w:cs="Arial"/>
        </w:rPr>
      </w:pPr>
      <w:r w:rsidRPr="00C74D43">
        <w:rPr>
          <w:rFonts w:ascii="Arial" w:hAnsi="Arial" w:cs="Arial"/>
        </w:rPr>
        <w:t xml:space="preserve">    (a) H</w:t>
      </w:r>
      <w:r w:rsidRPr="00C74D43">
        <w:rPr>
          <w:rFonts w:ascii="Arial" w:hAnsi="Arial" w:cs="Arial"/>
          <w:vertAlign w:val="subscript"/>
        </w:rPr>
        <w:t xml:space="preserve"> 2</w:t>
      </w:r>
      <w:r w:rsidRPr="00C74D43">
        <w:rPr>
          <w:rFonts w:ascii="Arial" w:hAnsi="Arial" w:cs="Arial"/>
        </w:rPr>
        <w:t>S  (b) Carbon monoxide  (c) Cyanide  (d) Dinitrophenol</w:t>
      </w:r>
    </w:p>
    <w:p w:rsidR="00875D06" w:rsidRPr="00C74D43" w:rsidRDefault="00875D06" w:rsidP="00875D06">
      <w:pPr>
        <w:pStyle w:val="Footer"/>
        <w:spacing w:line="276" w:lineRule="auto"/>
        <w:rPr>
          <w:rFonts w:ascii="Arial" w:hAnsi="Arial" w:cs="Arial"/>
        </w:rPr>
      </w:pPr>
      <w:r w:rsidRPr="00C74D43">
        <w:rPr>
          <w:rFonts w:ascii="Arial" w:hAnsi="Arial" w:cs="Arial"/>
        </w:rPr>
        <w:t>2. Km value indicates the affinity between</w:t>
      </w:r>
    </w:p>
    <w:p w:rsidR="00875D06" w:rsidRPr="00C74D43" w:rsidRDefault="00875D06" w:rsidP="00875D06">
      <w:pPr>
        <w:pStyle w:val="Footer"/>
        <w:spacing w:line="276" w:lineRule="auto"/>
        <w:ind w:left="360"/>
        <w:rPr>
          <w:rFonts w:ascii="Arial" w:hAnsi="Arial" w:cs="Arial"/>
        </w:rPr>
      </w:pPr>
      <w:r w:rsidRPr="00C74D43">
        <w:rPr>
          <w:rFonts w:ascii="Arial" w:hAnsi="Arial" w:cs="Arial"/>
        </w:rPr>
        <w:t>(a) enzyme and coenzyme (b) enzyme and substrate (c) coenzyme and substrate</w:t>
      </w:r>
    </w:p>
    <w:p w:rsidR="00875D06" w:rsidRPr="00C74D43" w:rsidRDefault="00875D06" w:rsidP="00875D06">
      <w:pPr>
        <w:pStyle w:val="Footer"/>
        <w:spacing w:line="276" w:lineRule="auto"/>
        <w:ind w:left="360"/>
        <w:rPr>
          <w:rFonts w:ascii="Arial" w:hAnsi="Arial" w:cs="Arial"/>
        </w:rPr>
      </w:pPr>
      <w:r w:rsidRPr="00C74D43">
        <w:rPr>
          <w:rFonts w:ascii="Arial" w:hAnsi="Arial" w:cs="Arial"/>
        </w:rPr>
        <w:t xml:space="preserve"> (d) enzyme and cofactor</w:t>
      </w:r>
    </w:p>
    <w:p w:rsidR="00875D06" w:rsidRPr="00C74D43" w:rsidRDefault="00875D06" w:rsidP="00875D06">
      <w:pPr>
        <w:rPr>
          <w:rFonts w:ascii="Arial" w:hAnsi="Arial" w:cs="Arial"/>
        </w:rPr>
      </w:pPr>
      <w:r w:rsidRPr="00C74D43">
        <w:rPr>
          <w:rFonts w:ascii="Arial" w:hAnsi="Arial" w:cs="Arial"/>
        </w:rPr>
        <w:t>3. The precursor of Nicotinic acid is –</w:t>
      </w:r>
    </w:p>
    <w:p w:rsidR="00875D06" w:rsidRPr="00C74D43" w:rsidRDefault="00875D06" w:rsidP="00875D06">
      <w:pPr>
        <w:rPr>
          <w:rFonts w:ascii="Arial" w:hAnsi="Arial" w:cs="Arial"/>
        </w:rPr>
      </w:pPr>
      <w:r w:rsidRPr="00C74D43">
        <w:rPr>
          <w:rFonts w:ascii="Arial" w:hAnsi="Arial" w:cs="Arial"/>
        </w:rPr>
        <w:t xml:space="preserve">     (1) β Carotene  (2) Tyrosine   (3)  Tryptophan  (4) α Tocopherol</w:t>
      </w:r>
    </w:p>
    <w:p w:rsidR="00875D06" w:rsidRPr="00C74D43" w:rsidRDefault="00875D06" w:rsidP="00875D06">
      <w:pPr>
        <w:rPr>
          <w:rFonts w:ascii="Arial" w:hAnsi="Arial" w:cs="Arial"/>
        </w:rPr>
      </w:pPr>
      <w:r w:rsidRPr="00C74D43">
        <w:rPr>
          <w:rFonts w:ascii="Arial" w:hAnsi="Arial" w:cs="Arial"/>
        </w:rPr>
        <w:t>4. A basic protein present in raw egg white acting as an antivitamin for Biotin is -</w:t>
      </w:r>
    </w:p>
    <w:p w:rsidR="00875D06" w:rsidRPr="00C74D43" w:rsidRDefault="00875D06" w:rsidP="00875D06">
      <w:pPr>
        <w:rPr>
          <w:rFonts w:ascii="Arial" w:hAnsi="Arial" w:cs="Arial"/>
        </w:rPr>
      </w:pPr>
      <w:r w:rsidRPr="00C74D43">
        <w:rPr>
          <w:rFonts w:ascii="Arial" w:hAnsi="Arial" w:cs="Arial"/>
        </w:rPr>
        <w:t xml:space="preserve">      (1) Aminopterin    (2) Avidin   (3) Amethopterin (4) Isoniazide</w:t>
      </w:r>
    </w:p>
    <w:p w:rsidR="00875D06" w:rsidRPr="00C74D43" w:rsidRDefault="00875D06" w:rsidP="00875D06">
      <w:pPr>
        <w:rPr>
          <w:rFonts w:ascii="Arial" w:hAnsi="Arial" w:cs="Arial"/>
        </w:rPr>
      </w:pPr>
      <w:r w:rsidRPr="00C74D43">
        <w:rPr>
          <w:rFonts w:ascii="Arial" w:hAnsi="Arial" w:cs="Arial"/>
        </w:rPr>
        <w:t>5. Which of the following hormone favours Glycolysis but inhibits gluconeogenesis?</w:t>
      </w:r>
    </w:p>
    <w:p w:rsidR="00875D06" w:rsidRPr="00C74D43" w:rsidRDefault="00875D06" w:rsidP="00875D06">
      <w:pPr>
        <w:rPr>
          <w:rFonts w:ascii="Arial" w:hAnsi="Arial" w:cs="Arial"/>
        </w:rPr>
      </w:pPr>
      <w:r w:rsidRPr="00C74D43">
        <w:rPr>
          <w:rFonts w:ascii="Arial" w:hAnsi="Arial" w:cs="Arial"/>
        </w:rPr>
        <w:t xml:space="preserve">     (1) Glucocorticoids   (2) Insulin (3) Glucagon (4) Epinephrine</w:t>
      </w:r>
    </w:p>
    <w:p w:rsidR="00875D06" w:rsidRPr="00C74D43" w:rsidRDefault="00875D06" w:rsidP="00875D06">
      <w:pPr>
        <w:rPr>
          <w:rFonts w:ascii="Arial" w:hAnsi="Arial" w:cs="Arial"/>
        </w:rPr>
      </w:pPr>
      <w:r w:rsidRPr="00C74D43">
        <w:rPr>
          <w:rFonts w:ascii="Arial" w:hAnsi="Arial" w:cs="Arial"/>
        </w:rPr>
        <w:t>6. Which of the following enzymes contain Pyridoxal phosphate as prosthetic group?</w:t>
      </w:r>
    </w:p>
    <w:p w:rsidR="00875D06" w:rsidRPr="00C74D43" w:rsidRDefault="00875D06" w:rsidP="00875D06">
      <w:pPr>
        <w:rPr>
          <w:rFonts w:ascii="Arial" w:hAnsi="Arial" w:cs="Arial"/>
        </w:rPr>
      </w:pPr>
      <w:r w:rsidRPr="00C74D43">
        <w:rPr>
          <w:rFonts w:ascii="Arial" w:hAnsi="Arial" w:cs="Arial"/>
        </w:rPr>
        <w:t xml:space="preserve">     (1)Pyruvate carboxylase   (2) Glycogen phosphorylase (3) Enolase (4) Glucose 6 phosphatase</w:t>
      </w:r>
    </w:p>
    <w:p w:rsidR="00875D06" w:rsidRPr="00C74D43" w:rsidRDefault="00875D06" w:rsidP="00875D06">
      <w:pPr>
        <w:spacing w:after="0"/>
        <w:rPr>
          <w:rFonts w:ascii="Arial" w:hAnsi="Arial" w:cs="Arial"/>
        </w:rPr>
      </w:pPr>
      <w:r w:rsidRPr="00C74D43">
        <w:rPr>
          <w:rFonts w:ascii="Arial" w:hAnsi="Arial" w:cs="Arial"/>
        </w:rPr>
        <w:t xml:space="preserve"> 7. Synthesis is controlled by feedback inhibition of :</w:t>
      </w:r>
    </w:p>
    <w:p w:rsidR="00875D06" w:rsidRPr="00C74D43" w:rsidRDefault="00875D06" w:rsidP="00875D06">
      <w:pPr>
        <w:ind w:left="360"/>
        <w:rPr>
          <w:rFonts w:ascii="Arial" w:hAnsi="Arial" w:cs="Arial"/>
        </w:rPr>
      </w:pPr>
      <w:r w:rsidRPr="00C74D43">
        <w:rPr>
          <w:rFonts w:ascii="Arial" w:hAnsi="Arial" w:cs="Arial"/>
        </w:rPr>
        <w:t>(1). HMG CoA synthase , (2). Thiolase, (3). HMG CoA reductase , (4). Mevalonate Kinase</w:t>
      </w:r>
    </w:p>
    <w:p w:rsidR="00875D06" w:rsidRPr="00C74D43" w:rsidRDefault="00875D06" w:rsidP="00875D06">
      <w:pPr>
        <w:spacing w:after="0"/>
        <w:rPr>
          <w:rFonts w:ascii="Arial" w:hAnsi="Arial" w:cs="Arial"/>
        </w:rPr>
      </w:pPr>
      <w:r w:rsidRPr="00C74D43">
        <w:rPr>
          <w:rFonts w:ascii="Arial" w:hAnsi="Arial" w:cs="Arial"/>
        </w:rPr>
        <w:t xml:space="preserve"> 8. All of the following enzymes catalyse rate limiting steps in lipid metabolism except</w:t>
      </w:r>
    </w:p>
    <w:p w:rsidR="00875D06" w:rsidRPr="00C74D43" w:rsidRDefault="00875D06" w:rsidP="00875D06">
      <w:pPr>
        <w:ind w:left="285"/>
        <w:rPr>
          <w:rFonts w:ascii="Arial" w:hAnsi="Arial" w:cs="Arial"/>
        </w:rPr>
      </w:pPr>
      <w:r w:rsidRPr="00C74D43">
        <w:rPr>
          <w:rFonts w:ascii="Arial" w:hAnsi="Arial" w:cs="Arial"/>
        </w:rPr>
        <w:t>(1).Acetyl CoA Carboxylase,  (2). HMG CoA reductase,  (3). Beta hydroxy Butyrate dehydrogenase,(4). 7-alpha hydroxylase</w:t>
      </w:r>
    </w:p>
    <w:p w:rsidR="00875D06" w:rsidRPr="00C74D43" w:rsidRDefault="00875D06" w:rsidP="00875D06">
      <w:pPr>
        <w:rPr>
          <w:rFonts w:ascii="Arial" w:hAnsi="Arial" w:cs="Arial"/>
        </w:rPr>
      </w:pPr>
      <w:r w:rsidRPr="00C74D43">
        <w:rPr>
          <w:rFonts w:ascii="Arial" w:hAnsi="Arial" w:cs="Arial"/>
        </w:rPr>
        <w:t>9. Ketosis is associated with the following diseases except-</w:t>
      </w:r>
    </w:p>
    <w:p w:rsidR="00875D06" w:rsidRPr="00C74D43" w:rsidRDefault="00875D06" w:rsidP="00875D06">
      <w:pPr>
        <w:rPr>
          <w:rFonts w:ascii="Arial" w:hAnsi="Arial" w:cs="Arial"/>
        </w:rPr>
      </w:pPr>
      <w:r w:rsidRPr="00C74D43">
        <w:rPr>
          <w:rFonts w:ascii="Arial" w:hAnsi="Arial" w:cs="Arial"/>
        </w:rPr>
        <w:t xml:space="preserve">    (1).Starvation (2). Diabetes mellitus (3). Diabetes insipidus (4).Toxaemia of Pregnancy.</w:t>
      </w:r>
    </w:p>
    <w:p w:rsidR="00875D06" w:rsidRPr="00C74D43" w:rsidRDefault="00875D06" w:rsidP="00875D06">
      <w:pPr>
        <w:rPr>
          <w:rFonts w:ascii="Arial" w:hAnsi="Arial" w:cs="Arial"/>
        </w:rPr>
      </w:pPr>
      <w:r w:rsidRPr="00C74D43">
        <w:rPr>
          <w:rFonts w:ascii="Arial" w:hAnsi="Arial" w:cs="Arial"/>
        </w:rPr>
        <w:t>10. Methotroxeate is an anti-vitamin of -</w:t>
      </w:r>
    </w:p>
    <w:p w:rsidR="00875D06" w:rsidRPr="00C74D43" w:rsidRDefault="00875D06" w:rsidP="00875D06">
      <w:pPr>
        <w:rPr>
          <w:rFonts w:ascii="Arial" w:hAnsi="Arial" w:cs="Arial"/>
        </w:rPr>
      </w:pPr>
      <w:r w:rsidRPr="00C74D43">
        <w:rPr>
          <w:rFonts w:ascii="Arial" w:hAnsi="Arial" w:cs="Arial"/>
        </w:rPr>
        <w:t xml:space="preserve">     (1).Biotin  (2).Folic acid  (3).Riboflavin  (4).Thiamine.</w:t>
      </w:r>
    </w:p>
    <w:p w:rsidR="00875D06" w:rsidRPr="00C74D43" w:rsidRDefault="00875D06" w:rsidP="00875D06">
      <w:pPr>
        <w:rPr>
          <w:rFonts w:ascii="Arial" w:hAnsi="Arial" w:cs="Arial"/>
        </w:rPr>
      </w:pPr>
      <w:r w:rsidRPr="00C74D43">
        <w:rPr>
          <w:rFonts w:ascii="Arial" w:hAnsi="Arial" w:cs="Arial"/>
        </w:rPr>
        <w:t>11. Which of the following Pancreatic enzymes does not act on proteins?</w:t>
      </w:r>
    </w:p>
    <w:p w:rsidR="00875D06" w:rsidRPr="00C74D43" w:rsidRDefault="00875D06" w:rsidP="00875D06">
      <w:pPr>
        <w:spacing w:line="240" w:lineRule="auto"/>
        <w:rPr>
          <w:rFonts w:ascii="Arial" w:hAnsi="Arial" w:cs="Arial"/>
        </w:rPr>
      </w:pPr>
      <w:r w:rsidRPr="00C74D43">
        <w:rPr>
          <w:rFonts w:ascii="Arial" w:hAnsi="Arial" w:cs="Arial"/>
        </w:rPr>
        <w:lastRenderedPageBreak/>
        <w:t xml:space="preserve">    (1).Amylase (2).Trypsin  (3).Carboxy peptidase (4).Chymotrypsin</w:t>
      </w:r>
    </w:p>
    <w:p w:rsidR="00875D06" w:rsidRPr="00C74D43" w:rsidRDefault="00875D06" w:rsidP="00875D06">
      <w:pPr>
        <w:spacing w:line="240" w:lineRule="auto"/>
        <w:rPr>
          <w:rFonts w:ascii="Arial" w:hAnsi="Arial" w:cs="Arial"/>
        </w:rPr>
      </w:pPr>
      <w:r w:rsidRPr="00C74D43">
        <w:rPr>
          <w:rFonts w:ascii="Arial" w:hAnsi="Arial" w:cs="Arial"/>
        </w:rPr>
        <w:t xml:space="preserve">12. A test used to differentiate monosaccharides from reducing disaccharides is – </w:t>
      </w:r>
    </w:p>
    <w:p w:rsidR="00875D06" w:rsidRPr="00C74D43" w:rsidRDefault="00875D06" w:rsidP="00875D06">
      <w:pPr>
        <w:spacing w:line="240" w:lineRule="auto"/>
        <w:rPr>
          <w:rFonts w:ascii="Arial" w:hAnsi="Arial" w:cs="Arial"/>
        </w:rPr>
      </w:pPr>
      <w:r w:rsidRPr="00C74D43">
        <w:rPr>
          <w:rFonts w:ascii="Arial" w:hAnsi="Arial" w:cs="Arial"/>
        </w:rPr>
        <w:t xml:space="preserve">     (1). Seliwannof’s  (2). Barfoed’s  (3). Benedict’s  (4). Fehling’s</w:t>
      </w:r>
    </w:p>
    <w:p w:rsidR="00875D06" w:rsidRPr="00C74D43" w:rsidRDefault="00875D06" w:rsidP="00875D06">
      <w:pPr>
        <w:spacing w:line="240" w:lineRule="auto"/>
        <w:rPr>
          <w:rFonts w:ascii="Arial" w:hAnsi="Arial" w:cs="Arial"/>
        </w:rPr>
      </w:pPr>
      <w:r w:rsidRPr="00C74D43">
        <w:rPr>
          <w:rFonts w:ascii="Arial" w:hAnsi="Arial" w:cs="Arial"/>
        </w:rPr>
        <w:t>13.  Which of the following is a Glycerophospholipid?</w:t>
      </w:r>
    </w:p>
    <w:p w:rsidR="00875D06" w:rsidRPr="00C74D43" w:rsidRDefault="00875D06" w:rsidP="00875D06">
      <w:pPr>
        <w:spacing w:line="240" w:lineRule="auto"/>
        <w:rPr>
          <w:rFonts w:ascii="Arial" w:hAnsi="Arial" w:cs="Arial"/>
        </w:rPr>
      </w:pPr>
      <w:r w:rsidRPr="00C74D43">
        <w:rPr>
          <w:rFonts w:ascii="Arial" w:hAnsi="Arial" w:cs="Arial"/>
        </w:rPr>
        <w:t xml:space="preserve">     (1). Cerebroside (2). Ganglioside  (3). Cephalin  (4). Sphingomyelin</w:t>
      </w:r>
    </w:p>
    <w:p w:rsidR="00875D06" w:rsidRPr="00C74D43" w:rsidRDefault="00875D06" w:rsidP="00875D06">
      <w:pPr>
        <w:spacing w:line="240" w:lineRule="auto"/>
        <w:rPr>
          <w:rFonts w:ascii="Arial" w:hAnsi="Arial" w:cs="Arial"/>
        </w:rPr>
      </w:pPr>
      <w:r w:rsidRPr="00C74D43">
        <w:rPr>
          <w:rFonts w:ascii="Arial" w:hAnsi="Arial" w:cs="Arial"/>
        </w:rPr>
        <w:t xml:space="preserve">14.  The First symptom of Vitamin A deficiency is – </w:t>
      </w:r>
    </w:p>
    <w:p w:rsidR="00875D06" w:rsidRPr="00C74D43" w:rsidRDefault="00875D06" w:rsidP="00875D06">
      <w:pPr>
        <w:spacing w:line="240" w:lineRule="auto"/>
        <w:rPr>
          <w:rFonts w:ascii="Arial" w:hAnsi="Arial" w:cs="Arial"/>
        </w:rPr>
      </w:pPr>
      <w:r w:rsidRPr="00C74D43">
        <w:rPr>
          <w:rFonts w:ascii="Arial" w:hAnsi="Arial" w:cs="Arial"/>
        </w:rPr>
        <w:t xml:space="preserve">     (1). Xerophthalmia    (2). Nyctalopia   (3). Xerosis   (4). Bitot’s spots</w:t>
      </w:r>
    </w:p>
    <w:p w:rsidR="00875D06" w:rsidRPr="00C74D43" w:rsidRDefault="00875D06" w:rsidP="00875D06">
      <w:pPr>
        <w:pStyle w:val="BodyText"/>
        <w:rPr>
          <w:rFonts w:cs="Arial"/>
        </w:rPr>
      </w:pPr>
      <w:r w:rsidRPr="00C74D43">
        <w:rPr>
          <w:rFonts w:cs="Arial"/>
        </w:rPr>
        <w:t xml:space="preserve">15. Limiting amino acids in rice and wheat are – </w:t>
      </w:r>
    </w:p>
    <w:p w:rsidR="00875D06" w:rsidRPr="00C74D43" w:rsidRDefault="00875D06" w:rsidP="00875D06">
      <w:pPr>
        <w:pStyle w:val="BodyText"/>
        <w:spacing w:line="276" w:lineRule="auto"/>
        <w:rPr>
          <w:rFonts w:cs="Arial"/>
        </w:rPr>
      </w:pPr>
      <w:r w:rsidRPr="00C74D43">
        <w:rPr>
          <w:rFonts w:cs="Arial"/>
        </w:rPr>
        <w:t xml:space="preserve">   1) Cysteine &amp; methionine 2) Tryptophan &amp; Threonine </w:t>
      </w:r>
      <w:r w:rsidRPr="00C74D43">
        <w:rPr>
          <w:rFonts w:cs="Arial"/>
          <w:u w:val="single"/>
        </w:rPr>
        <w:t xml:space="preserve">3) Lysine &amp; Threonine </w:t>
      </w:r>
      <w:r w:rsidRPr="00C74D43">
        <w:rPr>
          <w:rFonts w:cs="Arial"/>
        </w:rPr>
        <w:t>4) Cysteine &amp; lysine</w:t>
      </w:r>
    </w:p>
    <w:p w:rsidR="00875D06" w:rsidRPr="00C74D43" w:rsidRDefault="00875D06" w:rsidP="00875D06">
      <w:pPr>
        <w:pStyle w:val="BodyText"/>
        <w:spacing w:line="276" w:lineRule="auto"/>
        <w:rPr>
          <w:rFonts w:cs="Arial"/>
        </w:rPr>
      </w:pPr>
    </w:p>
    <w:p w:rsidR="00875D06" w:rsidRPr="00C74D43" w:rsidRDefault="00875D06" w:rsidP="00875D06">
      <w:pPr>
        <w:pStyle w:val="BodyText"/>
        <w:spacing w:line="276" w:lineRule="auto"/>
        <w:rPr>
          <w:rFonts w:cs="Arial"/>
        </w:rPr>
      </w:pPr>
    </w:p>
    <w:p w:rsidR="00875D06" w:rsidRPr="00C74D43" w:rsidRDefault="00875D06" w:rsidP="00875D06">
      <w:pPr>
        <w:pStyle w:val="BodyText"/>
        <w:spacing w:line="276" w:lineRule="auto"/>
        <w:rPr>
          <w:rFonts w:cs="Arial"/>
        </w:rPr>
      </w:pPr>
    </w:p>
    <w:p w:rsidR="00896BE7" w:rsidRPr="00C74D43" w:rsidRDefault="00896BE7" w:rsidP="00896BE7">
      <w:pPr>
        <w:rPr>
          <w:rFonts w:ascii="Arial" w:hAnsi="Arial" w:cs="Arial"/>
          <w:b/>
        </w:rPr>
      </w:pPr>
    </w:p>
    <w:p w:rsidR="002D3D3A" w:rsidRPr="00C74D43" w:rsidRDefault="002D3D3A" w:rsidP="002D3D3A">
      <w:pPr>
        <w:rPr>
          <w:rFonts w:ascii="Arial" w:hAnsi="Arial" w:cs="Arial"/>
        </w:rPr>
      </w:pPr>
    </w:p>
    <w:p w:rsidR="002D3D3A" w:rsidRPr="00C74D43" w:rsidRDefault="002D3D3A" w:rsidP="002D3D3A">
      <w:pPr>
        <w:rPr>
          <w:rFonts w:ascii="Arial" w:hAnsi="Arial" w:cs="Arial"/>
        </w:rPr>
      </w:pPr>
    </w:p>
    <w:p w:rsidR="002D3D3A" w:rsidRPr="00C74D43" w:rsidRDefault="002D3D3A" w:rsidP="002D3D3A">
      <w:pPr>
        <w:rPr>
          <w:rFonts w:ascii="Arial" w:hAnsi="Arial" w:cs="Arial"/>
        </w:rPr>
      </w:pPr>
    </w:p>
    <w:p w:rsidR="002D3D3A" w:rsidRPr="00C74D43" w:rsidRDefault="002D3D3A" w:rsidP="002D3D3A">
      <w:pPr>
        <w:rPr>
          <w:rFonts w:ascii="Arial" w:hAnsi="Arial" w:cs="Arial"/>
        </w:rPr>
      </w:pPr>
    </w:p>
    <w:p w:rsidR="00480236" w:rsidRPr="00C74D43" w:rsidRDefault="00480236" w:rsidP="00480236">
      <w:pPr>
        <w:rPr>
          <w:rFonts w:ascii="Arial" w:hAnsi="Arial" w:cs="Arial"/>
        </w:rPr>
      </w:pPr>
    </w:p>
    <w:p w:rsidR="00480236" w:rsidRPr="00C74D43" w:rsidRDefault="00480236" w:rsidP="00480236">
      <w:pPr>
        <w:ind w:left="1440" w:firstLine="720"/>
        <w:rPr>
          <w:rFonts w:ascii="Arial" w:hAnsi="Arial" w:cs="Arial"/>
          <w:b/>
          <w:sz w:val="28"/>
          <w:szCs w:val="28"/>
        </w:rPr>
      </w:pPr>
    </w:p>
    <w:p w:rsidR="00896BE7" w:rsidRPr="00C74D43" w:rsidRDefault="00896BE7" w:rsidP="00480236">
      <w:pPr>
        <w:ind w:left="1440" w:firstLine="720"/>
        <w:rPr>
          <w:rFonts w:ascii="Arial" w:hAnsi="Arial" w:cs="Arial"/>
          <w:b/>
          <w:sz w:val="28"/>
          <w:szCs w:val="28"/>
        </w:rPr>
      </w:pPr>
    </w:p>
    <w:p w:rsidR="00896BE7" w:rsidRPr="00C74D43" w:rsidRDefault="00896BE7" w:rsidP="00480236">
      <w:pPr>
        <w:ind w:left="1440" w:firstLine="720"/>
        <w:rPr>
          <w:rFonts w:ascii="Arial" w:hAnsi="Arial" w:cs="Arial"/>
          <w:b/>
          <w:sz w:val="28"/>
          <w:szCs w:val="28"/>
        </w:rPr>
      </w:pPr>
    </w:p>
    <w:p w:rsidR="00896BE7" w:rsidRPr="00C74D43" w:rsidRDefault="00896BE7" w:rsidP="00480236">
      <w:pPr>
        <w:ind w:left="1440" w:firstLine="720"/>
        <w:rPr>
          <w:rFonts w:ascii="Arial" w:hAnsi="Arial" w:cs="Arial"/>
          <w:b/>
          <w:sz w:val="28"/>
          <w:szCs w:val="28"/>
        </w:rPr>
      </w:pPr>
    </w:p>
    <w:p w:rsidR="00896BE7" w:rsidRPr="00C74D43" w:rsidRDefault="00896BE7" w:rsidP="00480236">
      <w:pPr>
        <w:ind w:left="1440" w:firstLine="720"/>
        <w:rPr>
          <w:rFonts w:ascii="Arial" w:hAnsi="Arial" w:cs="Arial"/>
          <w:b/>
          <w:sz w:val="28"/>
          <w:szCs w:val="28"/>
        </w:rPr>
      </w:pPr>
    </w:p>
    <w:p w:rsidR="00896BE7" w:rsidRPr="00C74D43" w:rsidRDefault="00896BE7" w:rsidP="00480236">
      <w:pPr>
        <w:ind w:left="1440" w:firstLine="720"/>
        <w:rPr>
          <w:rFonts w:ascii="Arial" w:hAnsi="Arial" w:cs="Arial"/>
          <w:b/>
          <w:sz w:val="28"/>
          <w:szCs w:val="28"/>
        </w:rPr>
      </w:pPr>
    </w:p>
    <w:p w:rsidR="00896BE7" w:rsidRPr="00C74D43" w:rsidRDefault="00896BE7" w:rsidP="00480236">
      <w:pPr>
        <w:ind w:left="1440" w:firstLine="720"/>
        <w:rPr>
          <w:rFonts w:ascii="Arial" w:hAnsi="Arial" w:cs="Arial"/>
          <w:b/>
          <w:sz w:val="28"/>
          <w:szCs w:val="28"/>
        </w:rPr>
      </w:pPr>
    </w:p>
    <w:p w:rsidR="00875D06" w:rsidRPr="00C74D43" w:rsidRDefault="00875D06" w:rsidP="00480236">
      <w:pPr>
        <w:ind w:left="1440" w:firstLine="720"/>
        <w:rPr>
          <w:rFonts w:ascii="Arial" w:hAnsi="Arial" w:cs="Arial"/>
          <w:b/>
          <w:sz w:val="28"/>
          <w:szCs w:val="28"/>
        </w:rPr>
      </w:pPr>
    </w:p>
    <w:p w:rsidR="00875D06" w:rsidRPr="00C74D43" w:rsidRDefault="00875D06" w:rsidP="00480236">
      <w:pPr>
        <w:ind w:left="1440" w:firstLine="720"/>
        <w:rPr>
          <w:rFonts w:ascii="Arial" w:hAnsi="Arial" w:cs="Arial"/>
          <w:b/>
          <w:sz w:val="28"/>
          <w:szCs w:val="28"/>
        </w:rPr>
      </w:pPr>
    </w:p>
    <w:p w:rsidR="00875D06" w:rsidRPr="00C74D43" w:rsidRDefault="00875D06" w:rsidP="00480236">
      <w:pPr>
        <w:ind w:left="1440" w:firstLine="720"/>
        <w:rPr>
          <w:rFonts w:ascii="Arial" w:hAnsi="Arial" w:cs="Arial"/>
          <w:b/>
          <w:sz w:val="28"/>
          <w:szCs w:val="28"/>
        </w:rPr>
      </w:pPr>
    </w:p>
    <w:p w:rsidR="00875D06" w:rsidRPr="00C74D43" w:rsidRDefault="00875D06" w:rsidP="00480236">
      <w:pPr>
        <w:ind w:left="1440" w:firstLine="720"/>
        <w:rPr>
          <w:rFonts w:ascii="Arial" w:hAnsi="Arial" w:cs="Arial"/>
          <w:b/>
          <w:sz w:val="28"/>
          <w:szCs w:val="28"/>
        </w:rPr>
      </w:pPr>
    </w:p>
    <w:p w:rsidR="00896BE7" w:rsidRPr="00C74D43" w:rsidRDefault="00896BE7" w:rsidP="00480236">
      <w:pPr>
        <w:ind w:left="1440" w:firstLine="720"/>
        <w:rPr>
          <w:rFonts w:ascii="Arial" w:hAnsi="Arial" w:cs="Arial"/>
          <w:b/>
          <w:sz w:val="28"/>
          <w:szCs w:val="28"/>
        </w:rPr>
      </w:pPr>
    </w:p>
    <w:p w:rsidR="00896BE7" w:rsidRPr="00C74D43" w:rsidRDefault="00896BE7" w:rsidP="00480236">
      <w:pPr>
        <w:ind w:left="1440" w:firstLine="720"/>
        <w:rPr>
          <w:rFonts w:ascii="Arial" w:hAnsi="Arial" w:cs="Arial"/>
          <w:b/>
          <w:sz w:val="28"/>
          <w:szCs w:val="28"/>
        </w:rPr>
      </w:pPr>
    </w:p>
    <w:p w:rsidR="00896BE7" w:rsidRPr="00C74D43" w:rsidRDefault="00896BE7" w:rsidP="00480236">
      <w:pPr>
        <w:ind w:left="1440" w:firstLine="720"/>
        <w:rPr>
          <w:rFonts w:ascii="Arial" w:hAnsi="Arial" w:cs="Arial"/>
          <w:b/>
          <w:sz w:val="28"/>
          <w:szCs w:val="28"/>
        </w:rPr>
      </w:pPr>
    </w:p>
    <w:p w:rsidR="00896BE7" w:rsidRPr="00C74D43" w:rsidRDefault="00896BE7" w:rsidP="00480236">
      <w:pPr>
        <w:ind w:left="1440" w:firstLine="720"/>
        <w:rPr>
          <w:rFonts w:ascii="Arial" w:hAnsi="Arial" w:cs="Arial"/>
          <w:b/>
          <w:sz w:val="28"/>
          <w:szCs w:val="28"/>
        </w:rPr>
      </w:pPr>
    </w:p>
    <w:p w:rsidR="00F45796" w:rsidRPr="00C74D43" w:rsidRDefault="00E35AA8" w:rsidP="00480236">
      <w:pPr>
        <w:ind w:left="2160" w:firstLine="720"/>
        <w:rPr>
          <w:rFonts w:ascii="Arial" w:hAnsi="Arial" w:cs="Arial"/>
          <w:b/>
          <w:sz w:val="28"/>
          <w:szCs w:val="28"/>
        </w:rPr>
      </w:pPr>
      <w:r w:rsidRPr="00C74D43">
        <w:rPr>
          <w:rFonts w:ascii="Arial" w:hAnsi="Arial" w:cs="Arial"/>
          <w:b/>
          <w:sz w:val="28"/>
          <w:szCs w:val="28"/>
        </w:rPr>
        <w:t>MODEL QUESTION PAPER</w:t>
      </w:r>
    </w:p>
    <w:p w:rsidR="00F45796" w:rsidRPr="00C74D43" w:rsidRDefault="00E35AA8" w:rsidP="00896BE7">
      <w:pPr>
        <w:jc w:val="center"/>
        <w:rPr>
          <w:rFonts w:ascii="Arial" w:hAnsi="Arial" w:cs="Arial"/>
          <w:b/>
        </w:rPr>
      </w:pPr>
      <w:r w:rsidRPr="00C74D43">
        <w:rPr>
          <w:rFonts w:ascii="Arial" w:hAnsi="Arial" w:cs="Arial"/>
          <w:b/>
        </w:rPr>
        <w:t xml:space="preserve">MBBS </w:t>
      </w:r>
      <w:r w:rsidR="00896BE7" w:rsidRPr="00C74D43">
        <w:rPr>
          <w:rFonts w:ascii="Arial" w:hAnsi="Arial" w:cs="Arial"/>
          <w:b/>
        </w:rPr>
        <w:t>DEGREE EXAMINATION</w:t>
      </w:r>
    </w:p>
    <w:p w:rsidR="00E35AA8" w:rsidRPr="00C74D43" w:rsidRDefault="00E35AA8" w:rsidP="00F45796">
      <w:pPr>
        <w:ind w:left="2880" w:firstLine="720"/>
        <w:rPr>
          <w:rFonts w:ascii="Arial" w:hAnsi="Arial" w:cs="Arial"/>
        </w:rPr>
      </w:pPr>
      <w:r w:rsidRPr="00C74D43">
        <w:rPr>
          <w:rFonts w:ascii="Arial" w:hAnsi="Arial" w:cs="Arial"/>
          <w:b/>
        </w:rPr>
        <w:lastRenderedPageBreak/>
        <w:t xml:space="preserve">FIRST YEAR </w:t>
      </w:r>
    </w:p>
    <w:p w:rsidR="00E35AA8" w:rsidRPr="00C74D43" w:rsidRDefault="00E35AA8" w:rsidP="00896BE7">
      <w:pPr>
        <w:pStyle w:val="NoSpacing"/>
        <w:jc w:val="center"/>
        <w:rPr>
          <w:rFonts w:ascii="Arial" w:hAnsi="Arial" w:cs="Arial"/>
          <w:b/>
        </w:rPr>
      </w:pPr>
      <w:r w:rsidRPr="00C74D43">
        <w:rPr>
          <w:rFonts w:ascii="Arial" w:hAnsi="Arial" w:cs="Arial"/>
          <w:b/>
        </w:rPr>
        <w:t>BIOCHEMISTRY – PAPER II</w:t>
      </w:r>
    </w:p>
    <w:p w:rsidR="00E35AA8" w:rsidRPr="00C74D43" w:rsidRDefault="00E35AA8" w:rsidP="00E35AA8">
      <w:pPr>
        <w:pStyle w:val="NoSpacing"/>
        <w:rPr>
          <w:rFonts w:ascii="Arial" w:hAnsi="Arial" w:cs="Arial"/>
        </w:rPr>
      </w:pPr>
    </w:p>
    <w:p w:rsidR="00E35AA8" w:rsidRPr="00C74D43" w:rsidRDefault="00E35AA8" w:rsidP="00E35AA8">
      <w:pPr>
        <w:pStyle w:val="NoSpacing"/>
        <w:rPr>
          <w:rFonts w:ascii="Arial" w:hAnsi="Arial" w:cs="Arial"/>
        </w:rPr>
      </w:pPr>
      <w:r w:rsidRPr="00C74D43">
        <w:rPr>
          <w:rFonts w:ascii="Arial" w:hAnsi="Arial" w:cs="Arial"/>
        </w:rPr>
        <w:t>Time: Three hours</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xml:space="preserve">        Maximum: 80 marks</w:t>
      </w:r>
    </w:p>
    <w:p w:rsidR="00E35AA8" w:rsidRPr="00C74D43" w:rsidRDefault="00896BE7" w:rsidP="00E35AA8">
      <w:pPr>
        <w:pStyle w:val="NoSpacing"/>
        <w:jc w:val="center"/>
        <w:rPr>
          <w:rFonts w:ascii="Arial" w:hAnsi="Arial" w:cs="Arial"/>
          <w:b/>
        </w:rPr>
      </w:pPr>
      <w:r w:rsidRPr="00C74D43">
        <w:rPr>
          <w:rFonts w:ascii="Arial" w:hAnsi="Arial" w:cs="Arial"/>
          <w:b/>
        </w:rPr>
        <w:t xml:space="preserve"> </w:t>
      </w:r>
    </w:p>
    <w:p w:rsidR="00E35AA8" w:rsidRPr="00C74D43" w:rsidRDefault="00E35AA8" w:rsidP="00E35AA8">
      <w:pPr>
        <w:pStyle w:val="NoSpacing"/>
        <w:jc w:val="center"/>
        <w:rPr>
          <w:rFonts w:ascii="Arial" w:hAnsi="Arial" w:cs="Arial"/>
          <w:b/>
        </w:rPr>
      </w:pPr>
      <w:r w:rsidRPr="00C74D43">
        <w:rPr>
          <w:rFonts w:ascii="Arial" w:hAnsi="Arial" w:cs="Arial"/>
          <w:b/>
        </w:rPr>
        <w:t>Answer ALL questions</w:t>
      </w:r>
    </w:p>
    <w:p w:rsidR="00E35AA8" w:rsidRPr="00C74D43" w:rsidRDefault="00E35AA8" w:rsidP="00E35AA8">
      <w:pPr>
        <w:pStyle w:val="NoSpacing"/>
        <w:rPr>
          <w:rFonts w:ascii="Arial" w:hAnsi="Arial" w:cs="Arial"/>
          <w:b/>
        </w:rPr>
      </w:pPr>
    </w:p>
    <w:p w:rsidR="00E35AA8" w:rsidRPr="00C74D43" w:rsidRDefault="002C5C64" w:rsidP="002C5C64">
      <w:pPr>
        <w:rPr>
          <w:rFonts w:ascii="Arial" w:hAnsi="Arial" w:cs="Arial"/>
          <w:b/>
        </w:rPr>
      </w:pPr>
      <w:r w:rsidRPr="00C74D43">
        <w:rPr>
          <w:rFonts w:ascii="Arial" w:hAnsi="Arial" w:cs="Arial"/>
          <w:b/>
        </w:rPr>
        <w:t xml:space="preserve">I.  </w:t>
      </w:r>
      <w:r w:rsidR="00896BE7" w:rsidRPr="00C74D43">
        <w:rPr>
          <w:rFonts w:ascii="Arial" w:hAnsi="Arial" w:cs="Arial"/>
          <w:b/>
        </w:rPr>
        <w:t xml:space="preserve">WRITE </w:t>
      </w:r>
      <w:r w:rsidR="00E35AA8" w:rsidRPr="00C74D43">
        <w:rPr>
          <w:rFonts w:ascii="Arial" w:hAnsi="Arial" w:cs="Arial"/>
          <w:b/>
        </w:rPr>
        <w:t xml:space="preserve"> ESSAY</w:t>
      </w:r>
      <w:r w:rsidR="00896BE7" w:rsidRPr="00C74D43">
        <w:rPr>
          <w:rFonts w:ascii="Arial" w:hAnsi="Arial" w:cs="Arial"/>
          <w:b/>
        </w:rPr>
        <w:t>S</w:t>
      </w:r>
      <w:r w:rsidR="00E35AA8" w:rsidRPr="00C74D43">
        <w:rPr>
          <w:rFonts w:ascii="Arial" w:hAnsi="Arial" w:cs="Arial"/>
          <w:b/>
        </w:rPr>
        <w:t xml:space="preserve"> ON :</w:t>
      </w:r>
      <w:r w:rsidR="00E35AA8" w:rsidRPr="00C74D43">
        <w:rPr>
          <w:rFonts w:ascii="Arial" w:hAnsi="Arial" w:cs="Arial"/>
          <w:b/>
        </w:rPr>
        <w:tab/>
      </w:r>
      <w:r w:rsidR="00E35AA8" w:rsidRPr="00C74D43">
        <w:rPr>
          <w:rFonts w:ascii="Arial" w:hAnsi="Arial" w:cs="Arial"/>
          <w:b/>
        </w:rPr>
        <w:tab/>
      </w:r>
      <w:r w:rsidR="00E35AA8" w:rsidRPr="00C74D43">
        <w:rPr>
          <w:rFonts w:ascii="Arial" w:hAnsi="Arial" w:cs="Arial"/>
          <w:b/>
        </w:rPr>
        <w:tab/>
      </w:r>
      <w:r w:rsidR="00E35AA8" w:rsidRPr="00C74D43">
        <w:rPr>
          <w:rFonts w:ascii="Arial" w:hAnsi="Arial" w:cs="Arial"/>
          <w:b/>
        </w:rPr>
        <w:tab/>
      </w:r>
      <w:r w:rsidR="00E35AA8" w:rsidRPr="00C74D43">
        <w:rPr>
          <w:rFonts w:ascii="Arial" w:hAnsi="Arial" w:cs="Arial"/>
          <w:b/>
        </w:rPr>
        <w:tab/>
      </w:r>
      <w:r w:rsidR="00E35AA8" w:rsidRPr="00C74D43">
        <w:rPr>
          <w:rFonts w:ascii="Arial" w:hAnsi="Arial" w:cs="Arial"/>
          <w:b/>
        </w:rPr>
        <w:tab/>
        <w:t>(</w:t>
      </w:r>
      <w:r w:rsidRPr="00C74D43">
        <w:rPr>
          <w:rFonts w:ascii="Arial" w:hAnsi="Arial" w:cs="Arial"/>
          <w:b/>
        </w:rPr>
        <w:t>2</w:t>
      </w:r>
      <w:r w:rsidR="00E35AA8" w:rsidRPr="00C74D43">
        <w:rPr>
          <w:rFonts w:ascii="Arial" w:hAnsi="Arial" w:cs="Arial"/>
          <w:b/>
        </w:rPr>
        <w:t xml:space="preserve"> X </w:t>
      </w:r>
      <w:r w:rsidRPr="00C74D43">
        <w:rPr>
          <w:rFonts w:ascii="Arial" w:hAnsi="Arial" w:cs="Arial"/>
          <w:b/>
        </w:rPr>
        <w:t>15 = 3</w:t>
      </w:r>
      <w:r w:rsidR="00E35AA8" w:rsidRPr="00C74D43">
        <w:rPr>
          <w:rFonts w:ascii="Arial" w:hAnsi="Arial" w:cs="Arial"/>
          <w:b/>
        </w:rPr>
        <w:t>0)</w:t>
      </w:r>
    </w:p>
    <w:p w:rsidR="00E35AA8" w:rsidRPr="00C74D43" w:rsidRDefault="00E35AA8" w:rsidP="00B64596">
      <w:pPr>
        <w:pStyle w:val="ListParagraph"/>
        <w:numPr>
          <w:ilvl w:val="0"/>
          <w:numId w:val="932"/>
        </w:numPr>
        <w:rPr>
          <w:rFonts w:ascii="Arial" w:hAnsi="Arial" w:cs="Arial"/>
        </w:rPr>
      </w:pPr>
      <w:r w:rsidRPr="00C74D43">
        <w:rPr>
          <w:rFonts w:ascii="Arial" w:hAnsi="Arial" w:cs="Arial"/>
        </w:rPr>
        <w:t>What is the normal level of urea in blood and in per day urine? How is urea synthesised? Add a note on the disorders connected to it.</w:t>
      </w:r>
    </w:p>
    <w:p w:rsidR="002C5C64" w:rsidRPr="00C74D43" w:rsidRDefault="002C5C64" w:rsidP="00B64596">
      <w:pPr>
        <w:pStyle w:val="ListParagraph"/>
        <w:numPr>
          <w:ilvl w:val="0"/>
          <w:numId w:val="932"/>
        </w:numPr>
        <w:rPr>
          <w:rFonts w:ascii="Arial" w:hAnsi="Arial" w:cs="Arial"/>
        </w:rPr>
      </w:pPr>
      <w:r w:rsidRPr="00C74D43">
        <w:rPr>
          <w:rFonts w:ascii="Arial" w:hAnsi="Arial" w:cs="Arial"/>
        </w:rPr>
        <w:t xml:space="preserve"> What is normal pH of our body? How is it maintained? Discuss the renal regulation of pH in detail. Add anote on metabolic acidosis.</w:t>
      </w:r>
    </w:p>
    <w:p w:rsidR="00E35AA8" w:rsidRPr="00C74D43" w:rsidRDefault="002C5C64" w:rsidP="002C5C64">
      <w:pPr>
        <w:rPr>
          <w:rFonts w:ascii="Arial" w:hAnsi="Arial" w:cs="Arial"/>
          <w:b/>
        </w:rPr>
      </w:pPr>
      <w:r w:rsidRPr="00C74D43">
        <w:rPr>
          <w:rFonts w:ascii="Arial" w:hAnsi="Arial" w:cs="Arial"/>
        </w:rPr>
        <w:t xml:space="preserve">II. </w:t>
      </w:r>
      <w:r w:rsidRPr="00C74D43">
        <w:rPr>
          <w:rFonts w:ascii="Arial" w:hAnsi="Arial" w:cs="Arial"/>
          <w:b/>
        </w:rPr>
        <w:t>WRITE SHORT NOTES ON:</w:t>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r>
      <w:r w:rsidR="00DF54DD" w:rsidRPr="00C74D43">
        <w:rPr>
          <w:rFonts w:ascii="Arial" w:hAnsi="Arial" w:cs="Arial"/>
          <w:b/>
        </w:rPr>
        <w:t>(7</w:t>
      </w:r>
      <w:r w:rsidRPr="00C74D43">
        <w:rPr>
          <w:rFonts w:ascii="Arial" w:hAnsi="Arial" w:cs="Arial"/>
          <w:b/>
        </w:rPr>
        <w:t xml:space="preserve"> x 5 = 35</w:t>
      </w:r>
      <w:r w:rsidR="00E35AA8" w:rsidRPr="00C74D43">
        <w:rPr>
          <w:rFonts w:ascii="Arial" w:hAnsi="Arial" w:cs="Arial"/>
          <w:b/>
        </w:rPr>
        <w:t>)</w:t>
      </w:r>
    </w:p>
    <w:p w:rsidR="00E35AA8" w:rsidRPr="00C74D43" w:rsidRDefault="002C5C64" w:rsidP="00B64596">
      <w:pPr>
        <w:pStyle w:val="ListParagraph"/>
        <w:numPr>
          <w:ilvl w:val="0"/>
          <w:numId w:val="932"/>
        </w:numPr>
        <w:rPr>
          <w:rFonts w:ascii="Arial" w:hAnsi="Arial" w:cs="Arial"/>
        </w:rPr>
      </w:pPr>
      <w:r w:rsidRPr="00C74D43">
        <w:rPr>
          <w:rFonts w:ascii="Arial" w:hAnsi="Arial" w:cs="Arial"/>
        </w:rPr>
        <w:t>Structure of tRNA</w:t>
      </w:r>
      <w:r w:rsidR="00E35AA8" w:rsidRPr="00C74D43">
        <w:rPr>
          <w:rFonts w:ascii="Arial" w:hAnsi="Arial" w:cs="Arial"/>
        </w:rPr>
        <w:t xml:space="preserve"> </w:t>
      </w:r>
    </w:p>
    <w:p w:rsidR="00E35AA8" w:rsidRPr="00C74D43" w:rsidRDefault="00E35AA8" w:rsidP="00B64596">
      <w:pPr>
        <w:pStyle w:val="ListParagraph"/>
        <w:numPr>
          <w:ilvl w:val="0"/>
          <w:numId w:val="932"/>
        </w:numPr>
        <w:rPr>
          <w:rFonts w:ascii="Arial" w:hAnsi="Arial" w:cs="Arial"/>
        </w:rPr>
      </w:pPr>
      <w:r w:rsidRPr="00C74D43">
        <w:rPr>
          <w:rFonts w:ascii="Arial" w:hAnsi="Arial" w:cs="Arial"/>
        </w:rPr>
        <w:t xml:space="preserve"> Products formed from Glycine</w:t>
      </w:r>
    </w:p>
    <w:p w:rsidR="002C5C64" w:rsidRPr="00C74D43" w:rsidRDefault="002C5C64" w:rsidP="002C5C64">
      <w:pPr>
        <w:pStyle w:val="ListParagraph"/>
        <w:numPr>
          <w:ilvl w:val="0"/>
          <w:numId w:val="932"/>
        </w:numPr>
        <w:rPr>
          <w:rFonts w:ascii="Arial" w:hAnsi="Arial" w:cs="Arial"/>
        </w:rPr>
      </w:pPr>
      <w:r w:rsidRPr="00C74D43">
        <w:rPr>
          <w:rFonts w:ascii="Arial" w:hAnsi="Arial" w:cs="Arial"/>
        </w:rPr>
        <w:t>Genetic Code</w:t>
      </w:r>
    </w:p>
    <w:p w:rsidR="002C5C64" w:rsidRPr="00C74D43" w:rsidRDefault="002C5C64" w:rsidP="002C5C64">
      <w:pPr>
        <w:pStyle w:val="ListParagraph"/>
        <w:numPr>
          <w:ilvl w:val="0"/>
          <w:numId w:val="932"/>
        </w:numPr>
        <w:rPr>
          <w:rFonts w:ascii="Arial" w:hAnsi="Arial" w:cs="Arial"/>
        </w:rPr>
      </w:pPr>
      <w:r w:rsidRPr="00C74D43">
        <w:rPr>
          <w:rFonts w:ascii="Arial" w:hAnsi="Arial" w:cs="Arial"/>
        </w:rPr>
        <w:t>Tumour markers</w:t>
      </w:r>
    </w:p>
    <w:p w:rsidR="002C5C64" w:rsidRPr="00C74D43" w:rsidRDefault="002C5C64" w:rsidP="00B64596">
      <w:pPr>
        <w:pStyle w:val="ListParagraph"/>
        <w:numPr>
          <w:ilvl w:val="0"/>
          <w:numId w:val="932"/>
        </w:numPr>
        <w:rPr>
          <w:rFonts w:ascii="Arial" w:hAnsi="Arial" w:cs="Arial"/>
        </w:rPr>
      </w:pPr>
      <w:r w:rsidRPr="00C74D43">
        <w:rPr>
          <w:rFonts w:ascii="Arial" w:hAnsi="Arial" w:cs="Arial"/>
        </w:rPr>
        <w:t>Polymerase chain reaction</w:t>
      </w:r>
    </w:p>
    <w:p w:rsidR="00E35AA8" w:rsidRPr="00C74D43" w:rsidRDefault="002C5C64" w:rsidP="00B64596">
      <w:pPr>
        <w:pStyle w:val="ListParagraph"/>
        <w:numPr>
          <w:ilvl w:val="0"/>
          <w:numId w:val="932"/>
        </w:numPr>
        <w:rPr>
          <w:rFonts w:ascii="Arial" w:hAnsi="Arial" w:cs="Arial"/>
        </w:rPr>
      </w:pPr>
      <w:r w:rsidRPr="00C74D43">
        <w:rPr>
          <w:rFonts w:ascii="Arial" w:hAnsi="Arial" w:cs="Arial"/>
        </w:rPr>
        <w:t>Phase II reactions of Detoxification</w:t>
      </w:r>
      <w:r w:rsidR="00E35AA8" w:rsidRPr="00C74D43">
        <w:rPr>
          <w:rFonts w:ascii="Arial" w:hAnsi="Arial" w:cs="Arial"/>
        </w:rPr>
        <w:t xml:space="preserve"> </w:t>
      </w:r>
    </w:p>
    <w:p w:rsidR="00E35AA8" w:rsidRPr="00C74D43" w:rsidRDefault="002C5C64" w:rsidP="00B64596">
      <w:pPr>
        <w:pStyle w:val="ListParagraph"/>
        <w:numPr>
          <w:ilvl w:val="0"/>
          <w:numId w:val="932"/>
        </w:numPr>
        <w:rPr>
          <w:rFonts w:ascii="Arial" w:hAnsi="Arial" w:cs="Arial"/>
        </w:rPr>
      </w:pPr>
      <w:r w:rsidRPr="00C74D43">
        <w:rPr>
          <w:rFonts w:ascii="Arial" w:hAnsi="Arial" w:cs="Arial"/>
        </w:rPr>
        <w:t>Glomerular function tests</w:t>
      </w:r>
    </w:p>
    <w:p w:rsidR="00F45796" w:rsidRPr="00C74D43" w:rsidRDefault="00DF54DD" w:rsidP="00FA47C5">
      <w:pPr>
        <w:tabs>
          <w:tab w:val="center" w:pos="5030"/>
          <w:tab w:val="left" w:pos="8055"/>
        </w:tabs>
        <w:rPr>
          <w:rFonts w:ascii="Arial" w:eastAsiaTheme="minorHAnsi" w:hAnsi="Arial" w:cs="Arial"/>
          <w:b/>
          <w:lang w:eastAsia="en-US"/>
        </w:rPr>
      </w:pPr>
      <w:r w:rsidRPr="00C74D43">
        <w:rPr>
          <w:rFonts w:ascii="Arial" w:eastAsiaTheme="minorHAnsi" w:hAnsi="Arial" w:cs="Arial"/>
          <w:b/>
          <w:lang w:eastAsia="en-US"/>
        </w:rPr>
        <w:t>III. MULTIPLE CHOICE QUESTIONS:</w:t>
      </w:r>
      <w:r w:rsidRPr="00C74D43">
        <w:rPr>
          <w:rFonts w:ascii="Arial" w:eastAsiaTheme="minorHAnsi" w:hAnsi="Arial" w:cs="Arial"/>
          <w:b/>
          <w:lang w:eastAsia="en-US"/>
        </w:rPr>
        <w:tab/>
        <w:t xml:space="preserve">                                             (15 x 1 = 15)</w:t>
      </w:r>
    </w:p>
    <w:p w:rsidR="00875D06" w:rsidRPr="00C74D43" w:rsidRDefault="00875D06" w:rsidP="00875D06">
      <w:pPr>
        <w:pBdr>
          <w:bottom w:val="single" w:sz="6" w:space="0" w:color="auto"/>
        </w:pBdr>
        <w:rPr>
          <w:rFonts w:ascii="Arial" w:hAnsi="Arial" w:cs="Arial"/>
          <w:sz w:val="24"/>
          <w:szCs w:val="24"/>
        </w:rPr>
      </w:pPr>
      <w:r w:rsidRPr="00C74D43">
        <w:rPr>
          <w:rFonts w:ascii="Arial" w:eastAsiaTheme="minorHAnsi" w:hAnsi="Arial" w:cs="Arial"/>
          <w:b/>
          <w:lang w:eastAsia="en-US"/>
        </w:rPr>
        <w:t xml:space="preserve">             </w:t>
      </w:r>
      <w:r w:rsidRPr="00C74D43">
        <w:rPr>
          <w:rFonts w:ascii="Arial" w:hAnsi="Arial" w:cs="Arial"/>
          <w:sz w:val="24"/>
          <w:szCs w:val="24"/>
        </w:rPr>
        <w:t>1. N</w:t>
      </w:r>
      <w:r w:rsidRPr="00C74D43">
        <w:rPr>
          <w:rFonts w:ascii="Arial" w:hAnsi="Arial" w:cs="Arial"/>
          <w:sz w:val="24"/>
          <w:szCs w:val="24"/>
          <w:vertAlign w:val="superscript"/>
        </w:rPr>
        <w:t>1</w:t>
      </w:r>
      <w:r w:rsidRPr="00C74D43">
        <w:rPr>
          <w:rFonts w:ascii="Arial" w:hAnsi="Arial" w:cs="Arial"/>
          <w:sz w:val="24"/>
          <w:szCs w:val="24"/>
        </w:rPr>
        <w:t xml:space="preserve"> of Purine ring is derived from -  (1). Glycine    </w:t>
      </w:r>
      <w:r w:rsidRPr="00C74D43">
        <w:rPr>
          <w:rFonts w:ascii="Arial" w:hAnsi="Arial" w:cs="Arial"/>
          <w:sz w:val="24"/>
          <w:szCs w:val="24"/>
          <w:u w:val="single"/>
        </w:rPr>
        <w:t>(2). Aspartate</w:t>
      </w:r>
      <w:r w:rsidRPr="00C74D43">
        <w:rPr>
          <w:rFonts w:ascii="Arial" w:hAnsi="Arial" w:cs="Arial"/>
          <w:sz w:val="24"/>
          <w:szCs w:val="24"/>
        </w:rPr>
        <w:t xml:space="preserve">   (3). Glutamine </w:t>
      </w:r>
    </w:p>
    <w:p w:rsidR="00875D06" w:rsidRPr="00C74D43" w:rsidRDefault="00875D06" w:rsidP="00875D06">
      <w:pPr>
        <w:pBdr>
          <w:bottom w:val="single" w:sz="6" w:space="0" w:color="auto"/>
        </w:pBdr>
        <w:rPr>
          <w:rFonts w:ascii="Arial" w:hAnsi="Arial" w:cs="Arial"/>
          <w:sz w:val="24"/>
          <w:szCs w:val="24"/>
        </w:rPr>
      </w:pPr>
      <w:r w:rsidRPr="00C74D43">
        <w:rPr>
          <w:rFonts w:ascii="Arial" w:hAnsi="Arial" w:cs="Arial"/>
          <w:sz w:val="24"/>
          <w:szCs w:val="24"/>
        </w:rPr>
        <w:t xml:space="preserve">     (4). Glutamate</w:t>
      </w:r>
    </w:p>
    <w:p w:rsidR="00875D06" w:rsidRPr="00C74D43" w:rsidRDefault="00875D06" w:rsidP="00875D06">
      <w:pPr>
        <w:pBdr>
          <w:bottom w:val="single" w:sz="6" w:space="0" w:color="auto"/>
        </w:pBdr>
        <w:rPr>
          <w:rFonts w:ascii="Arial" w:hAnsi="Arial" w:cs="Arial"/>
          <w:sz w:val="24"/>
          <w:szCs w:val="24"/>
        </w:rPr>
      </w:pPr>
      <w:r w:rsidRPr="00C74D43">
        <w:rPr>
          <w:rFonts w:ascii="Arial" w:hAnsi="Arial" w:cs="Arial"/>
          <w:sz w:val="24"/>
          <w:szCs w:val="24"/>
        </w:rPr>
        <w:t xml:space="preserve">2. The folate derivative which converts dUMP to dTMP is -  </w:t>
      </w:r>
    </w:p>
    <w:p w:rsidR="00875D06" w:rsidRPr="00C74D43" w:rsidRDefault="00875D06" w:rsidP="00875D06">
      <w:pPr>
        <w:pBdr>
          <w:bottom w:val="single" w:sz="6" w:space="0" w:color="auto"/>
        </w:pBdr>
        <w:rPr>
          <w:rFonts w:ascii="Arial" w:hAnsi="Arial" w:cs="Arial"/>
          <w:sz w:val="24"/>
          <w:szCs w:val="24"/>
        </w:rPr>
      </w:pPr>
      <w:r w:rsidRPr="00C74D43">
        <w:rPr>
          <w:rFonts w:ascii="Arial" w:hAnsi="Arial" w:cs="Arial"/>
          <w:sz w:val="24"/>
          <w:szCs w:val="24"/>
        </w:rPr>
        <w:t xml:space="preserve">      (1). N</w:t>
      </w:r>
      <w:r w:rsidRPr="00C74D43">
        <w:rPr>
          <w:rFonts w:ascii="Arial" w:hAnsi="Arial" w:cs="Arial"/>
          <w:sz w:val="24"/>
          <w:szCs w:val="24"/>
          <w:vertAlign w:val="superscript"/>
        </w:rPr>
        <w:t>5</w:t>
      </w:r>
      <w:r w:rsidRPr="00C74D43">
        <w:rPr>
          <w:rFonts w:ascii="Arial" w:hAnsi="Arial" w:cs="Arial"/>
          <w:sz w:val="24"/>
          <w:szCs w:val="24"/>
        </w:rPr>
        <w:t xml:space="preserve"> methyl H</w:t>
      </w:r>
      <w:r w:rsidRPr="00C74D43">
        <w:rPr>
          <w:rFonts w:ascii="Arial" w:hAnsi="Arial" w:cs="Arial"/>
          <w:sz w:val="24"/>
          <w:szCs w:val="24"/>
          <w:vertAlign w:val="subscript"/>
        </w:rPr>
        <w:t>4</w:t>
      </w:r>
      <w:r w:rsidRPr="00C74D43">
        <w:rPr>
          <w:rFonts w:ascii="Arial" w:hAnsi="Arial" w:cs="Arial"/>
          <w:sz w:val="24"/>
          <w:szCs w:val="24"/>
        </w:rPr>
        <w:t xml:space="preserve"> Folate    (2). N</w:t>
      </w:r>
      <w:r w:rsidRPr="00C74D43">
        <w:rPr>
          <w:rFonts w:ascii="Arial" w:hAnsi="Arial" w:cs="Arial"/>
          <w:sz w:val="24"/>
          <w:szCs w:val="24"/>
          <w:vertAlign w:val="superscript"/>
        </w:rPr>
        <w:t>5</w:t>
      </w:r>
      <w:r w:rsidRPr="00C74D43">
        <w:rPr>
          <w:rFonts w:ascii="Arial" w:hAnsi="Arial" w:cs="Arial"/>
          <w:sz w:val="24"/>
          <w:szCs w:val="24"/>
        </w:rPr>
        <w:t xml:space="preserve"> N</w:t>
      </w:r>
      <w:r w:rsidRPr="00C74D43">
        <w:rPr>
          <w:rFonts w:ascii="Arial" w:hAnsi="Arial" w:cs="Arial"/>
          <w:sz w:val="24"/>
          <w:szCs w:val="24"/>
          <w:vertAlign w:val="superscript"/>
        </w:rPr>
        <w:t xml:space="preserve">10 </w:t>
      </w:r>
      <w:r w:rsidRPr="00C74D43">
        <w:rPr>
          <w:rFonts w:ascii="Arial" w:hAnsi="Arial" w:cs="Arial"/>
          <w:sz w:val="24"/>
          <w:szCs w:val="24"/>
        </w:rPr>
        <w:t xml:space="preserve"> methylene H</w:t>
      </w:r>
      <w:r w:rsidRPr="00C74D43">
        <w:rPr>
          <w:rFonts w:ascii="Arial" w:hAnsi="Arial" w:cs="Arial"/>
          <w:sz w:val="24"/>
          <w:szCs w:val="24"/>
          <w:vertAlign w:val="subscript"/>
        </w:rPr>
        <w:t>4</w:t>
      </w:r>
      <w:r w:rsidRPr="00C74D43">
        <w:rPr>
          <w:rFonts w:ascii="Arial" w:hAnsi="Arial" w:cs="Arial"/>
          <w:sz w:val="24"/>
          <w:szCs w:val="24"/>
        </w:rPr>
        <w:t xml:space="preserve"> Folate (3). N</w:t>
      </w:r>
      <w:r w:rsidRPr="00C74D43">
        <w:rPr>
          <w:rFonts w:ascii="Arial" w:hAnsi="Arial" w:cs="Arial"/>
          <w:sz w:val="24"/>
          <w:szCs w:val="24"/>
          <w:vertAlign w:val="superscript"/>
        </w:rPr>
        <w:t>10</w:t>
      </w:r>
      <w:r w:rsidRPr="00C74D43">
        <w:rPr>
          <w:rFonts w:ascii="Arial" w:hAnsi="Arial" w:cs="Arial"/>
          <w:sz w:val="24"/>
          <w:szCs w:val="24"/>
        </w:rPr>
        <w:t xml:space="preserve"> Formyl H</w:t>
      </w:r>
      <w:r w:rsidRPr="00C74D43">
        <w:rPr>
          <w:rFonts w:ascii="Arial" w:hAnsi="Arial" w:cs="Arial"/>
          <w:sz w:val="24"/>
          <w:szCs w:val="24"/>
          <w:vertAlign w:val="subscript"/>
        </w:rPr>
        <w:t>4</w:t>
      </w:r>
      <w:r w:rsidRPr="00C74D43">
        <w:rPr>
          <w:rFonts w:ascii="Arial" w:hAnsi="Arial" w:cs="Arial"/>
          <w:sz w:val="24"/>
          <w:szCs w:val="24"/>
        </w:rPr>
        <w:t xml:space="preserve"> Folate   </w:t>
      </w:r>
    </w:p>
    <w:p w:rsidR="00875D06" w:rsidRPr="00C74D43" w:rsidRDefault="00875D06" w:rsidP="00875D06">
      <w:pPr>
        <w:pBdr>
          <w:bottom w:val="single" w:sz="6" w:space="0" w:color="auto"/>
        </w:pBdr>
        <w:rPr>
          <w:rFonts w:ascii="Arial" w:hAnsi="Arial" w:cs="Arial"/>
          <w:sz w:val="24"/>
          <w:szCs w:val="24"/>
        </w:rPr>
      </w:pPr>
      <w:r w:rsidRPr="00C74D43">
        <w:rPr>
          <w:rFonts w:ascii="Arial" w:hAnsi="Arial" w:cs="Arial"/>
          <w:sz w:val="24"/>
          <w:szCs w:val="24"/>
        </w:rPr>
        <w:t xml:space="preserve">      (4). N</w:t>
      </w:r>
      <w:r w:rsidRPr="00C74D43">
        <w:rPr>
          <w:rFonts w:ascii="Arial" w:hAnsi="Arial" w:cs="Arial"/>
          <w:sz w:val="24"/>
          <w:szCs w:val="24"/>
          <w:vertAlign w:val="superscript"/>
        </w:rPr>
        <w:t>5</w:t>
      </w:r>
      <w:r w:rsidRPr="00C74D43">
        <w:rPr>
          <w:rFonts w:ascii="Arial" w:hAnsi="Arial" w:cs="Arial"/>
          <w:sz w:val="24"/>
          <w:szCs w:val="24"/>
        </w:rPr>
        <w:t xml:space="preserve"> N</w:t>
      </w:r>
      <w:r w:rsidRPr="00C74D43">
        <w:rPr>
          <w:rFonts w:ascii="Arial" w:hAnsi="Arial" w:cs="Arial"/>
          <w:sz w:val="24"/>
          <w:szCs w:val="24"/>
          <w:vertAlign w:val="superscript"/>
        </w:rPr>
        <w:t>10</w:t>
      </w:r>
      <w:r w:rsidRPr="00C74D43">
        <w:rPr>
          <w:rFonts w:ascii="Arial" w:hAnsi="Arial" w:cs="Arial"/>
          <w:sz w:val="24"/>
          <w:szCs w:val="24"/>
        </w:rPr>
        <w:t xml:space="preserve"> methenyl H</w:t>
      </w:r>
      <w:r w:rsidRPr="00C74D43">
        <w:rPr>
          <w:rFonts w:ascii="Arial" w:hAnsi="Arial" w:cs="Arial"/>
          <w:sz w:val="24"/>
          <w:szCs w:val="24"/>
          <w:vertAlign w:val="subscript"/>
        </w:rPr>
        <w:t>4</w:t>
      </w:r>
      <w:r w:rsidRPr="00C74D43">
        <w:rPr>
          <w:rFonts w:ascii="Arial" w:hAnsi="Arial" w:cs="Arial"/>
          <w:sz w:val="24"/>
          <w:szCs w:val="24"/>
        </w:rPr>
        <w:t xml:space="preserve"> Folate</w:t>
      </w:r>
    </w:p>
    <w:p w:rsidR="00875D06" w:rsidRPr="00C74D43" w:rsidRDefault="00875D06" w:rsidP="00875D06">
      <w:pPr>
        <w:pBdr>
          <w:bottom w:val="single" w:sz="6" w:space="0" w:color="auto"/>
        </w:pBdr>
        <w:rPr>
          <w:rFonts w:ascii="Arial" w:hAnsi="Arial" w:cs="Arial"/>
          <w:sz w:val="24"/>
          <w:szCs w:val="24"/>
        </w:rPr>
      </w:pPr>
      <w:r w:rsidRPr="00C74D43">
        <w:rPr>
          <w:rFonts w:ascii="Arial" w:hAnsi="Arial" w:cs="Arial"/>
          <w:sz w:val="24"/>
          <w:szCs w:val="24"/>
        </w:rPr>
        <w:t xml:space="preserve">3.  Translocase enzyme is involved in the process of -    </w:t>
      </w:r>
    </w:p>
    <w:p w:rsidR="00875D06" w:rsidRPr="00C74D43" w:rsidRDefault="00875D06" w:rsidP="00875D06">
      <w:pPr>
        <w:pBdr>
          <w:bottom w:val="single" w:sz="6" w:space="0" w:color="auto"/>
        </w:pBdr>
        <w:rPr>
          <w:rFonts w:ascii="Arial" w:hAnsi="Arial" w:cs="Arial"/>
          <w:sz w:val="24"/>
          <w:szCs w:val="24"/>
        </w:rPr>
      </w:pPr>
      <w:r w:rsidRPr="00C74D43">
        <w:rPr>
          <w:rFonts w:ascii="Arial" w:hAnsi="Arial" w:cs="Arial"/>
          <w:sz w:val="24"/>
          <w:szCs w:val="24"/>
        </w:rPr>
        <w:t xml:space="preserve">      (1). Transcription of RNA  (2). Replication of DNA  (3). Elongation of peptides </w:t>
      </w:r>
    </w:p>
    <w:p w:rsidR="00875D06" w:rsidRPr="00C74D43" w:rsidRDefault="00875D06" w:rsidP="00875D06">
      <w:pPr>
        <w:pBdr>
          <w:bottom w:val="single" w:sz="6" w:space="0" w:color="auto"/>
        </w:pBdr>
        <w:rPr>
          <w:rFonts w:ascii="Arial" w:hAnsi="Arial" w:cs="Arial"/>
          <w:sz w:val="24"/>
          <w:szCs w:val="24"/>
        </w:rPr>
      </w:pPr>
      <w:r w:rsidRPr="00C74D43">
        <w:rPr>
          <w:rFonts w:ascii="Arial" w:hAnsi="Arial" w:cs="Arial"/>
          <w:sz w:val="24"/>
          <w:szCs w:val="24"/>
        </w:rPr>
        <w:t xml:space="preserve">      (4). Termination of protein synthesis  </w:t>
      </w:r>
    </w:p>
    <w:p w:rsidR="00875D06" w:rsidRPr="00C74D43" w:rsidRDefault="00875D06" w:rsidP="00875D06">
      <w:pPr>
        <w:pBdr>
          <w:bottom w:val="single" w:sz="6" w:space="0" w:color="auto"/>
        </w:pBdr>
        <w:rPr>
          <w:rFonts w:ascii="Arial" w:hAnsi="Arial" w:cs="Arial"/>
          <w:sz w:val="24"/>
          <w:szCs w:val="24"/>
        </w:rPr>
      </w:pPr>
    </w:p>
    <w:p w:rsidR="00875D06" w:rsidRPr="00C74D43" w:rsidRDefault="00875D06" w:rsidP="00875D06">
      <w:pPr>
        <w:pBdr>
          <w:bottom w:val="single" w:sz="6" w:space="0" w:color="auto"/>
        </w:pBdr>
        <w:rPr>
          <w:rFonts w:ascii="Arial" w:hAnsi="Arial" w:cs="Arial"/>
          <w:sz w:val="24"/>
          <w:szCs w:val="24"/>
        </w:rPr>
      </w:pPr>
      <w:r w:rsidRPr="00C74D43">
        <w:rPr>
          <w:rFonts w:ascii="Arial" w:hAnsi="Arial" w:cs="Arial"/>
          <w:sz w:val="24"/>
          <w:szCs w:val="24"/>
        </w:rPr>
        <w:t>4. Sealing of nicks in double stranded DNA is done by – (1). DNA polymerase   (2). DNA ligase  (3). Restriction endonuclease  (4).Reverse transcriptase</w:t>
      </w:r>
    </w:p>
    <w:p w:rsidR="00875D06" w:rsidRPr="00C74D43" w:rsidRDefault="00875D06" w:rsidP="00875D06">
      <w:pPr>
        <w:pBdr>
          <w:bottom w:val="single" w:sz="6" w:space="0" w:color="auto"/>
        </w:pBdr>
        <w:rPr>
          <w:rFonts w:ascii="Arial" w:hAnsi="Arial" w:cs="Arial"/>
          <w:sz w:val="24"/>
          <w:szCs w:val="24"/>
        </w:rPr>
      </w:pPr>
      <w:r w:rsidRPr="00C74D43">
        <w:rPr>
          <w:rFonts w:ascii="Arial" w:hAnsi="Arial" w:cs="Arial"/>
          <w:sz w:val="24"/>
          <w:szCs w:val="24"/>
        </w:rPr>
        <w:t>5. Normal serum potassium concentration is-</w:t>
      </w:r>
    </w:p>
    <w:p w:rsidR="00875D06" w:rsidRPr="00C74D43" w:rsidRDefault="00875D06" w:rsidP="00875D06">
      <w:pPr>
        <w:pBdr>
          <w:bottom w:val="single" w:sz="6" w:space="0" w:color="auto"/>
        </w:pBdr>
        <w:rPr>
          <w:rFonts w:ascii="Arial" w:hAnsi="Arial" w:cs="Arial"/>
          <w:sz w:val="24"/>
          <w:szCs w:val="24"/>
        </w:rPr>
      </w:pPr>
      <w:r w:rsidRPr="00C74D43">
        <w:rPr>
          <w:rFonts w:ascii="Arial" w:hAnsi="Arial" w:cs="Arial"/>
          <w:sz w:val="24"/>
          <w:szCs w:val="24"/>
        </w:rPr>
        <w:t>(1). 3-5 mg/dl   (2). 3.8 -5.2 mEqu/L   (3). 3.8 -5.2 mg/L  (4). 5 -7 mEqu/L</w:t>
      </w:r>
    </w:p>
    <w:p w:rsidR="00875D06" w:rsidRPr="00C74D43" w:rsidRDefault="00875D06" w:rsidP="00875D06">
      <w:pPr>
        <w:pBdr>
          <w:bottom w:val="single" w:sz="6" w:space="0" w:color="auto"/>
        </w:pBdr>
        <w:rPr>
          <w:rFonts w:ascii="Arial" w:hAnsi="Arial" w:cs="Arial"/>
          <w:sz w:val="24"/>
          <w:szCs w:val="24"/>
        </w:rPr>
      </w:pPr>
      <w:r w:rsidRPr="00C74D43">
        <w:rPr>
          <w:rFonts w:ascii="Arial" w:hAnsi="Arial" w:cs="Arial"/>
          <w:sz w:val="24"/>
          <w:szCs w:val="24"/>
        </w:rPr>
        <w:t xml:space="preserve">6.  The principal extra cellular buffering system in blood is – </w:t>
      </w:r>
    </w:p>
    <w:p w:rsidR="00875D06" w:rsidRPr="00C74D43" w:rsidRDefault="00875D06" w:rsidP="00875D06">
      <w:pPr>
        <w:pBdr>
          <w:bottom w:val="single" w:sz="6" w:space="0" w:color="auto"/>
        </w:pBdr>
        <w:rPr>
          <w:rFonts w:ascii="Arial" w:hAnsi="Arial" w:cs="Arial"/>
          <w:sz w:val="24"/>
          <w:szCs w:val="24"/>
        </w:rPr>
      </w:pPr>
      <w:r w:rsidRPr="00C74D43">
        <w:rPr>
          <w:rFonts w:ascii="Arial" w:hAnsi="Arial" w:cs="Arial"/>
          <w:sz w:val="24"/>
          <w:szCs w:val="24"/>
        </w:rPr>
        <w:t xml:space="preserve">     (1). NaHPO</w:t>
      </w:r>
      <w:r w:rsidRPr="00C74D43">
        <w:rPr>
          <w:rFonts w:ascii="Arial" w:hAnsi="Arial" w:cs="Arial"/>
          <w:sz w:val="24"/>
          <w:szCs w:val="24"/>
          <w:vertAlign w:val="subscript"/>
        </w:rPr>
        <w:t>4</w:t>
      </w:r>
      <w:r w:rsidRPr="00C74D43">
        <w:rPr>
          <w:rFonts w:ascii="Arial" w:hAnsi="Arial" w:cs="Arial"/>
          <w:sz w:val="24"/>
          <w:szCs w:val="24"/>
        </w:rPr>
        <w:t xml:space="preserve"> /  NaH</w:t>
      </w:r>
      <w:r w:rsidRPr="00C74D43">
        <w:rPr>
          <w:rFonts w:ascii="Arial" w:hAnsi="Arial" w:cs="Arial"/>
          <w:sz w:val="24"/>
          <w:szCs w:val="24"/>
          <w:vertAlign w:val="subscript"/>
        </w:rPr>
        <w:t>2</w:t>
      </w:r>
      <w:r w:rsidRPr="00C74D43">
        <w:rPr>
          <w:rFonts w:ascii="Arial" w:hAnsi="Arial" w:cs="Arial"/>
          <w:sz w:val="24"/>
          <w:szCs w:val="24"/>
        </w:rPr>
        <w:t>PO</w:t>
      </w:r>
      <w:r w:rsidRPr="00C74D43">
        <w:rPr>
          <w:rFonts w:ascii="Arial" w:hAnsi="Arial" w:cs="Arial"/>
          <w:sz w:val="24"/>
          <w:szCs w:val="24"/>
          <w:vertAlign w:val="subscript"/>
        </w:rPr>
        <w:t>4</w:t>
      </w:r>
      <w:r w:rsidRPr="00C74D43">
        <w:rPr>
          <w:rFonts w:ascii="Arial" w:hAnsi="Arial" w:cs="Arial"/>
          <w:sz w:val="24"/>
          <w:szCs w:val="24"/>
        </w:rPr>
        <w:t xml:space="preserve">   (2).NaHCO</w:t>
      </w:r>
      <w:r w:rsidRPr="00C74D43">
        <w:rPr>
          <w:rFonts w:ascii="Arial" w:hAnsi="Arial" w:cs="Arial"/>
          <w:sz w:val="24"/>
          <w:szCs w:val="24"/>
          <w:vertAlign w:val="subscript"/>
        </w:rPr>
        <w:t>3</w:t>
      </w:r>
      <w:r w:rsidRPr="00C74D43">
        <w:rPr>
          <w:rFonts w:ascii="Arial" w:hAnsi="Arial" w:cs="Arial"/>
          <w:sz w:val="24"/>
          <w:szCs w:val="24"/>
        </w:rPr>
        <w:t>/ H</w:t>
      </w:r>
      <w:r w:rsidRPr="00C74D43">
        <w:rPr>
          <w:rFonts w:ascii="Arial" w:hAnsi="Arial" w:cs="Arial"/>
          <w:sz w:val="24"/>
          <w:szCs w:val="24"/>
          <w:vertAlign w:val="subscript"/>
        </w:rPr>
        <w:t>2</w:t>
      </w:r>
      <w:r w:rsidRPr="00C74D43">
        <w:rPr>
          <w:rFonts w:ascii="Arial" w:hAnsi="Arial" w:cs="Arial"/>
          <w:sz w:val="24"/>
          <w:szCs w:val="24"/>
        </w:rPr>
        <w:t>CO</w:t>
      </w:r>
      <w:r w:rsidRPr="00C74D43">
        <w:rPr>
          <w:rFonts w:ascii="Arial" w:hAnsi="Arial" w:cs="Arial"/>
          <w:sz w:val="24"/>
          <w:szCs w:val="24"/>
          <w:vertAlign w:val="subscript"/>
        </w:rPr>
        <w:t xml:space="preserve">3 </w:t>
      </w:r>
      <w:r w:rsidRPr="00C74D43">
        <w:rPr>
          <w:rFonts w:ascii="Arial" w:hAnsi="Arial" w:cs="Arial"/>
          <w:sz w:val="24"/>
          <w:szCs w:val="24"/>
        </w:rPr>
        <w:t xml:space="preserve"> (3). KHCO</w:t>
      </w:r>
      <w:r w:rsidRPr="00C74D43">
        <w:rPr>
          <w:rFonts w:ascii="Arial" w:hAnsi="Arial" w:cs="Arial"/>
          <w:sz w:val="24"/>
          <w:szCs w:val="24"/>
          <w:vertAlign w:val="subscript"/>
        </w:rPr>
        <w:t xml:space="preserve">3 </w:t>
      </w:r>
      <w:r w:rsidRPr="00C74D43">
        <w:rPr>
          <w:rFonts w:ascii="Arial" w:hAnsi="Arial" w:cs="Arial"/>
          <w:sz w:val="24"/>
          <w:szCs w:val="24"/>
        </w:rPr>
        <w:t>/H</w:t>
      </w:r>
      <w:r w:rsidRPr="00C74D43">
        <w:rPr>
          <w:rFonts w:ascii="Arial" w:hAnsi="Arial" w:cs="Arial"/>
          <w:sz w:val="24"/>
          <w:szCs w:val="24"/>
          <w:vertAlign w:val="subscript"/>
        </w:rPr>
        <w:t>2</w:t>
      </w:r>
      <w:r w:rsidRPr="00C74D43">
        <w:rPr>
          <w:rFonts w:ascii="Arial" w:hAnsi="Arial" w:cs="Arial"/>
          <w:sz w:val="24"/>
          <w:szCs w:val="24"/>
        </w:rPr>
        <w:t>CO</w:t>
      </w:r>
      <w:r w:rsidRPr="00C74D43">
        <w:rPr>
          <w:rFonts w:ascii="Arial" w:hAnsi="Arial" w:cs="Arial"/>
          <w:sz w:val="24"/>
          <w:szCs w:val="24"/>
          <w:vertAlign w:val="subscript"/>
        </w:rPr>
        <w:t xml:space="preserve">3 </w:t>
      </w:r>
      <w:r w:rsidRPr="00C74D43">
        <w:rPr>
          <w:rFonts w:ascii="Arial" w:hAnsi="Arial" w:cs="Arial"/>
          <w:sz w:val="24"/>
          <w:szCs w:val="24"/>
        </w:rPr>
        <w:t xml:space="preserve">    (4).  Na Proteinate/ H Proteinate</w:t>
      </w:r>
    </w:p>
    <w:p w:rsidR="00875D06" w:rsidRPr="00C74D43" w:rsidRDefault="00875D06" w:rsidP="00875D06">
      <w:pPr>
        <w:rPr>
          <w:rFonts w:ascii="Arial" w:hAnsi="Arial" w:cs="Arial"/>
          <w:sz w:val="24"/>
          <w:szCs w:val="24"/>
        </w:rPr>
      </w:pPr>
      <w:r w:rsidRPr="00C74D43">
        <w:rPr>
          <w:rFonts w:ascii="Arial" w:hAnsi="Arial" w:cs="Arial"/>
          <w:sz w:val="24"/>
          <w:szCs w:val="24"/>
        </w:rPr>
        <w:t xml:space="preserve">7. A di-peptide containing β alanine is - (1). Oxytocin     (2). Carnosine  (3). Glutathione </w:t>
      </w:r>
    </w:p>
    <w:p w:rsidR="00875D06" w:rsidRPr="00C74D43" w:rsidRDefault="00875D06" w:rsidP="00875D06">
      <w:pPr>
        <w:rPr>
          <w:rFonts w:ascii="Arial" w:hAnsi="Arial" w:cs="Arial"/>
          <w:sz w:val="24"/>
          <w:szCs w:val="24"/>
        </w:rPr>
      </w:pPr>
      <w:r w:rsidRPr="00C74D43">
        <w:rPr>
          <w:rFonts w:ascii="Arial" w:hAnsi="Arial" w:cs="Arial"/>
          <w:sz w:val="24"/>
          <w:szCs w:val="24"/>
        </w:rPr>
        <w:t xml:space="preserve">    (4). Angiotensin </w:t>
      </w:r>
    </w:p>
    <w:p w:rsidR="00875D06" w:rsidRPr="00C74D43" w:rsidRDefault="00875D06" w:rsidP="00875D06">
      <w:pPr>
        <w:rPr>
          <w:rFonts w:ascii="Arial" w:hAnsi="Arial" w:cs="Arial"/>
          <w:sz w:val="24"/>
          <w:szCs w:val="24"/>
        </w:rPr>
      </w:pPr>
      <w:r w:rsidRPr="00C74D43">
        <w:rPr>
          <w:rFonts w:ascii="Arial" w:hAnsi="Arial" w:cs="Arial"/>
          <w:sz w:val="24"/>
          <w:szCs w:val="24"/>
        </w:rPr>
        <w:t xml:space="preserve">8.  Edman’s reagent used to study the protein structure is -  </w:t>
      </w:r>
    </w:p>
    <w:p w:rsidR="00875D06" w:rsidRPr="00C74D43" w:rsidRDefault="00875D06" w:rsidP="00875D06">
      <w:pPr>
        <w:rPr>
          <w:rFonts w:ascii="Arial" w:hAnsi="Arial" w:cs="Arial"/>
          <w:sz w:val="24"/>
          <w:szCs w:val="24"/>
        </w:rPr>
      </w:pPr>
      <w:r w:rsidRPr="00C74D43">
        <w:rPr>
          <w:rFonts w:ascii="Arial" w:hAnsi="Arial" w:cs="Arial"/>
          <w:sz w:val="24"/>
          <w:szCs w:val="24"/>
        </w:rPr>
        <w:t xml:space="preserve">    (1).Phenylthiocyanate    (2). Thiocyanate   (3). Isothicyanate   (4). Phenylisothiocyanate </w:t>
      </w:r>
    </w:p>
    <w:p w:rsidR="00875D06" w:rsidRPr="00C74D43" w:rsidRDefault="00875D06" w:rsidP="00875D06">
      <w:pPr>
        <w:rPr>
          <w:rFonts w:ascii="Arial" w:hAnsi="Arial" w:cs="Arial"/>
          <w:sz w:val="24"/>
          <w:szCs w:val="24"/>
        </w:rPr>
      </w:pPr>
      <w:r w:rsidRPr="00C74D43">
        <w:rPr>
          <w:rFonts w:ascii="Arial" w:hAnsi="Arial" w:cs="Arial"/>
          <w:sz w:val="24"/>
          <w:szCs w:val="24"/>
        </w:rPr>
        <w:t xml:space="preserve">9. The anticodon region is present in the structure of – </w:t>
      </w:r>
    </w:p>
    <w:p w:rsidR="00875D06" w:rsidRPr="00C74D43" w:rsidRDefault="00875D06" w:rsidP="00875D06">
      <w:pPr>
        <w:rPr>
          <w:rFonts w:ascii="Arial" w:hAnsi="Arial" w:cs="Arial"/>
          <w:sz w:val="24"/>
          <w:szCs w:val="24"/>
        </w:rPr>
      </w:pPr>
      <w:r w:rsidRPr="00C74D43">
        <w:rPr>
          <w:rFonts w:ascii="Arial" w:hAnsi="Arial" w:cs="Arial"/>
          <w:sz w:val="24"/>
          <w:szCs w:val="24"/>
        </w:rPr>
        <w:lastRenderedPageBreak/>
        <w:t xml:space="preserve"> (1).rRNA    (2).tRNA   (3).mRNA (4).hnRNA </w:t>
      </w:r>
    </w:p>
    <w:p w:rsidR="00875D06" w:rsidRPr="00C74D43" w:rsidRDefault="00875D06" w:rsidP="00875D06">
      <w:pPr>
        <w:rPr>
          <w:rFonts w:ascii="Arial" w:hAnsi="Arial" w:cs="Arial"/>
          <w:sz w:val="24"/>
          <w:szCs w:val="24"/>
        </w:rPr>
      </w:pPr>
      <w:r w:rsidRPr="00C74D43">
        <w:rPr>
          <w:rFonts w:ascii="Arial" w:hAnsi="Arial" w:cs="Arial"/>
          <w:sz w:val="24"/>
          <w:szCs w:val="24"/>
        </w:rPr>
        <w:t xml:space="preserve">10. The only amino acid that undergoes oxidative Deamination to liberate ammonia is -  </w:t>
      </w:r>
    </w:p>
    <w:p w:rsidR="00875D06" w:rsidRPr="00C74D43" w:rsidRDefault="00875D06" w:rsidP="00875D06">
      <w:pPr>
        <w:rPr>
          <w:rFonts w:ascii="Arial" w:hAnsi="Arial" w:cs="Arial"/>
          <w:sz w:val="24"/>
          <w:szCs w:val="24"/>
        </w:rPr>
      </w:pPr>
      <w:r w:rsidRPr="00C74D43">
        <w:rPr>
          <w:rFonts w:ascii="Arial" w:hAnsi="Arial" w:cs="Arial"/>
          <w:sz w:val="24"/>
          <w:szCs w:val="24"/>
        </w:rPr>
        <w:t xml:space="preserve">     (1) Glutamine    (2). Glycine    (3). Glutamic acid   (4). Aspartic acid </w:t>
      </w:r>
    </w:p>
    <w:p w:rsidR="00875D06" w:rsidRPr="00C74D43" w:rsidRDefault="00875D06" w:rsidP="00875D06">
      <w:pPr>
        <w:rPr>
          <w:rFonts w:ascii="Arial" w:hAnsi="Arial" w:cs="Arial"/>
          <w:sz w:val="24"/>
          <w:szCs w:val="24"/>
        </w:rPr>
      </w:pPr>
      <w:r w:rsidRPr="00C74D43">
        <w:rPr>
          <w:rFonts w:ascii="Arial" w:hAnsi="Arial" w:cs="Arial"/>
          <w:sz w:val="24"/>
          <w:szCs w:val="24"/>
        </w:rPr>
        <w:t xml:space="preserve">11. Glycine is not required for the synthesis of – </w:t>
      </w:r>
    </w:p>
    <w:p w:rsidR="00875D06" w:rsidRPr="00C74D43" w:rsidRDefault="00875D06" w:rsidP="00875D06">
      <w:pPr>
        <w:rPr>
          <w:rFonts w:ascii="Arial" w:hAnsi="Arial" w:cs="Arial"/>
          <w:sz w:val="24"/>
          <w:szCs w:val="24"/>
        </w:rPr>
      </w:pPr>
      <w:r w:rsidRPr="00C74D43">
        <w:rPr>
          <w:rFonts w:ascii="Arial" w:hAnsi="Arial" w:cs="Arial"/>
          <w:sz w:val="24"/>
          <w:szCs w:val="24"/>
        </w:rPr>
        <w:t xml:space="preserve">     (1) Heme    (2). Glutathione  (3). Creatine (4). Urea</w:t>
      </w:r>
    </w:p>
    <w:p w:rsidR="00875D06" w:rsidRPr="00C74D43" w:rsidRDefault="00875D06" w:rsidP="00875D06">
      <w:pPr>
        <w:pStyle w:val="BodyText"/>
        <w:rPr>
          <w:rFonts w:cs="Arial"/>
        </w:rPr>
      </w:pPr>
      <w:r w:rsidRPr="00C74D43">
        <w:rPr>
          <w:rFonts w:cs="Arial"/>
        </w:rPr>
        <w:t xml:space="preserve">12. In electrophoretic pattern </w:t>
      </w:r>
      <w:r w:rsidRPr="00C74D43">
        <w:rPr>
          <w:rFonts w:cs="Arial"/>
        </w:rPr>
        <w:sym w:font="Symbol" w:char="F061"/>
      </w:r>
      <w:r w:rsidRPr="00C74D43">
        <w:rPr>
          <w:rFonts w:cs="Arial"/>
        </w:rPr>
        <w:t xml:space="preserve">2 globulin band is increased in – </w:t>
      </w:r>
    </w:p>
    <w:p w:rsidR="00875D06" w:rsidRPr="00C74D43" w:rsidRDefault="00875D06" w:rsidP="00875D06">
      <w:pPr>
        <w:pStyle w:val="BodyText"/>
        <w:rPr>
          <w:rFonts w:cs="Arial"/>
        </w:rPr>
      </w:pPr>
      <w:r w:rsidRPr="00C74D43">
        <w:rPr>
          <w:rFonts w:cs="Arial"/>
        </w:rPr>
        <w:t xml:space="preserve">    1) Cirrhosis of liver </w:t>
      </w:r>
      <w:r w:rsidRPr="00C74D43">
        <w:rPr>
          <w:rFonts w:cs="Arial"/>
        </w:rPr>
        <w:tab/>
        <w:t xml:space="preserve">2) Multiple myeloma  3) Nephrotic syndrome </w:t>
      </w:r>
    </w:p>
    <w:p w:rsidR="00875D06" w:rsidRPr="00C74D43" w:rsidRDefault="00875D06" w:rsidP="00875D06">
      <w:pPr>
        <w:pStyle w:val="BodyText"/>
        <w:rPr>
          <w:rFonts w:cs="Arial"/>
        </w:rPr>
      </w:pPr>
      <w:r w:rsidRPr="00C74D43">
        <w:rPr>
          <w:rFonts w:cs="Arial"/>
        </w:rPr>
        <w:t xml:space="preserve">     4) Emphysema of lung</w:t>
      </w:r>
    </w:p>
    <w:p w:rsidR="00875D06" w:rsidRPr="00C74D43" w:rsidRDefault="00875D06" w:rsidP="00875D06">
      <w:pPr>
        <w:pStyle w:val="BodyText"/>
        <w:rPr>
          <w:rFonts w:cs="Arial"/>
        </w:rPr>
      </w:pPr>
      <w:r w:rsidRPr="00C74D43">
        <w:rPr>
          <w:rFonts w:cs="Arial"/>
        </w:rPr>
        <w:t>13.  Which of the following is an iminoacid?</w:t>
      </w:r>
    </w:p>
    <w:p w:rsidR="00875D06" w:rsidRPr="00C74D43" w:rsidRDefault="00875D06" w:rsidP="00875D06">
      <w:pPr>
        <w:pStyle w:val="BodyText"/>
        <w:rPr>
          <w:rFonts w:cs="Arial"/>
        </w:rPr>
      </w:pPr>
      <w:r w:rsidRPr="00C74D43">
        <w:rPr>
          <w:rFonts w:cs="Arial"/>
        </w:rPr>
        <w:t xml:space="preserve">    1) Glycine  </w:t>
      </w:r>
      <w:r w:rsidRPr="00C74D43">
        <w:rPr>
          <w:rFonts w:cs="Arial"/>
        </w:rPr>
        <w:tab/>
      </w:r>
      <w:r w:rsidRPr="00C74D43">
        <w:rPr>
          <w:rFonts w:cs="Arial"/>
        </w:rPr>
        <w:tab/>
        <w:t>2) Alanine</w:t>
      </w:r>
      <w:r w:rsidRPr="00C74D43">
        <w:rPr>
          <w:rFonts w:cs="Arial"/>
        </w:rPr>
        <w:tab/>
        <w:t xml:space="preserve"> 3) Proline</w:t>
      </w:r>
      <w:r w:rsidRPr="00C74D43">
        <w:rPr>
          <w:rFonts w:cs="Arial"/>
        </w:rPr>
        <w:tab/>
        <w:t xml:space="preserve"> 4) Lysine</w:t>
      </w:r>
    </w:p>
    <w:p w:rsidR="00875D06" w:rsidRPr="00C74D43" w:rsidRDefault="00875D06" w:rsidP="00875D06">
      <w:pPr>
        <w:rPr>
          <w:rFonts w:ascii="Arial" w:hAnsi="Arial" w:cs="Arial"/>
          <w:sz w:val="24"/>
          <w:szCs w:val="24"/>
        </w:rPr>
      </w:pPr>
      <w:r w:rsidRPr="00C74D43">
        <w:rPr>
          <w:rFonts w:cs="Arial"/>
          <w:sz w:val="24"/>
          <w:szCs w:val="24"/>
        </w:rPr>
        <w:t>14.</w:t>
      </w:r>
      <w:r w:rsidRPr="00C74D43">
        <w:rPr>
          <w:rFonts w:ascii="Arial" w:hAnsi="Arial" w:cs="Arial"/>
          <w:sz w:val="24"/>
          <w:szCs w:val="24"/>
        </w:rPr>
        <w:t>The most widely used method for determining the purity of proteins is –</w:t>
      </w:r>
    </w:p>
    <w:p w:rsidR="00875D06" w:rsidRPr="00C74D43" w:rsidRDefault="00875D06" w:rsidP="00875D06">
      <w:pPr>
        <w:rPr>
          <w:rFonts w:ascii="Arial" w:hAnsi="Arial" w:cs="Arial"/>
          <w:sz w:val="24"/>
          <w:szCs w:val="24"/>
        </w:rPr>
      </w:pPr>
      <w:r w:rsidRPr="00C74D43">
        <w:rPr>
          <w:rFonts w:ascii="Arial" w:hAnsi="Arial" w:cs="Arial"/>
          <w:sz w:val="24"/>
          <w:szCs w:val="24"/>
        </w:rPr>
        <w:t xml:space="preserve">  (1) Reverse phase high pressure chromatography </w:t>
      </w:r>
      <w:r w:rsidRPr="00C74D43">
        <w:rPr>
          <w:rFonts w:ascii="Arial" w:hAnsi="Arial" w:cs="Arial"/>
          <w:sz w:val="24"/>
          <w:szCs w:val="24"/>
        </w:rPr>
        <w:tab/>
        <w:t>(2) Isoelectric focusing</w:t>
      </w:r>
    </w:p>
    <w:p w:rsidR="00875D06" w:rsidRPr="00C74D43" w:rsidRDefault="00875D06" w:rsidP="00875D06">
      <w:pPr>
        <w:rPr>
          <w:rFonts w:ascii="Arial" w:hAnsi="Arial" w:cs="Arial"/>
          <w:sz w:val="24"/>
          <w:szCs w:val="24"/>
        </w:rPr>
      </w:pPr>
      <w:r w:rsidRPr="00C74D43">
        <w:rPr>
          <w:rFonts w:ascii="Arial" w:hAnsi="Arial" w:cs="Arial"/>
          <w:sz w:val="24"/>
          <w:szCs w:val="24"/>
        </w:rPr>
        <w:t xml:space="preserve">  (3) Ion exchange chromatography  (4) SDS – Poly acrylamide Gel Electrophoresis</w:t>
      </w:r>
    </w:p>
    <w:p w:rsidR="00875D06" w:rsidRPr="00C74D43" w:rsidRDefault="00875D06" w:rsidP="00875D06">
      <w:pPr>
        <w:rPr>
          <w:rFonts w:ascii="Arial" w:hAnsi="Arial" w:cs="Arial"/>
          <w:sz w:val="24"/>
          <w:szCs w:val="24"/>
        </w:rPr>
      </w:pPr>
      <w:r w:rsidRPr="00C74D43">
        <w:rPr>
          <w:rFonts w:ascii="Arial" w:hAnsi="Arial" w:cs="Arial"/>
          <w:sz w:val="24"/>
          <w:szCs w:val="24"/>
        </w:rPr>
        <w:t>15.  Which of the following is needed for the folding of proteins?</w:t>
      </w:r>
    </w:p>
    <w:p w:rsidR="00875D06" w:rsidRPr="00C74D43" w:rsidRDefault="00875D06" w:rsidP="00875D06">
      <w:pPr>
        <w:rPr>
          <w:rFonts w:ascii="Arial" w:hAnsi="Arial" w:cs="Arial"/>
          <w:sz w:val="24"/>
          <w:szCs w:val="24"/>
        </w:rPr>
      </w:pPr>
      <w:r w:rsidRPr="00C74D43">
        <w:rPr>
          <w:rFonts w:ascii="Arial" w:hAnsi="Arial" w:cs="Arial"/>
          <w:sz w:val="24"/>
          <w:szCs w:val="24"/>
        </w:rPr>
        <w:t xml:space="preserve">  (1) Amyloids (2) Chaperons (3) Prions (4) Aminoacids – Proline &amp; Glycine                     </w:t>
      </w:r>
      <w:r w:rsidRPr="00C74D43">
        <w:rPr>
          <w:rFonts w:ascii="Arial" w:hAnsi="Arial" w:cs="Arial"/>
          <w:b/>
          <w:u w:val="single"/>
        </w:rPr>
        <w:t>---------------------------------------------- (14) --------------------------------------------------------------------------</w:t>
      </w:r>
    </w:p>
    <w:p w:rsidR="00DF54DD" w:rsidRPr="00C74D43" w:rsidRDefault="00DF54DD" w:rsidP="00FA47C5">
      <w:pPr>
        <w:tabs>
          <w:tab w:val="center" w:pos="5030"/>
          <w:tab w:val="left" w:pos="8055"/>
        </w:tabs>
        <w:rPr>
          <w:rFonts w:ascii="Arial" w:hAnsi="Arial" w:cs="Arial"/>
          <w:b/>
        </w:rPr>
      </w:pPr>
    </w:p>
    <w:p w:rsidR="00F45796" w:rsidRPr="00C74D43" w:rsidRDefault="00F45796" w:rsidP="00FA47C5">
      <w:pPr>
        <w:tabs>
          <w:tab w:val="center" w:pos="5030"/>
          <w:tab w:val="left" w:pos="8055"/>
        </w:tabs>
        <w:rPr>
          <w:rFonts w:ascii="Arial" w:hAnsi="Arial" w:cs="Arial"/>
          <w:b/>
          <w:u w:val="single"/>
        </w:rPr>
      </w:pPr>
    </w:p>
    <w:p w:rsidR="00F45796" w:rsidRPr="00C74D43" w:rsidRDefault="00F45796" w:rsidP="00FA47C5">
      <w:pPr>
        <w:tabs>
          <w:tab w:val="center" w:pos="5030"/>
          <w:tab w:val="left" w:pos="8055"/>
        </w:tabs>
        <w:rPr>
          <w:rFonts w:ascii="Arial" w:hAnsi="Arial" w:cs="Arial"/>
          <w:b/>
          <w:u w:val="single"/>
        </w:rPr>
      </w:pPr>
    </w:p>
    <w:p w:rsidR="00F45796" w:rsidRPr="00C74D43" w:rsidRDefault="00F45796" w:rsidP="00FA47C5">
      <w:pPr>
        <w:tabs>
          <w:tab w:val="center" w:pos="5030"/>
          <w:tab w:val="left" w:pos="8055"/>
        </w:tabs>
        <w:rPr>
          <w:rFonts w:ascii="Arial" w:hAnsi="Arial" w:cs="Arial"/>
          <w:b/>
          <w:u w:val="single"/>
        </w:rPr>
      </w:pPr>
    </w:p>
    <w:p w:rsidR="00DF54DD" w:rsidRPr="00C74D43" w:rsidRDefault="00DF54DD" w:rsidP="00FA47C5">
      <w:pPr>
        <w:tabs>
          <w:tab w:val="center" w:pos="5030"/>
          <w:tab w:val="left" w:pos="8055"/>
        </w:tabs>
        <w:rPr>
          <w:rFonts w:ascii="Arial" w:hAnsi="Arial" w:cs="Arial"/>
          <w:b/>
          <w:u w:val="single"/>
        </w:rPr>
      </w:pPr>
    </w:p>
    <w:p w:rsidR="00DF54DD" w:rsidRPr="00C74D43" w:rsidRDefault="00DF54DD" w:rsidP="00FA47C5">
      <w:pPr>
        <w:tabs>
          <w:tab w:val="center" w:pos="5030"/>
          <w:tab w:val="left" w:pos="8055"/>
        </w:tabs>
        <w:rPr>
          <w:rFonts w:ascii="Arial" w:hAnsi="Arial" w:cs="Arial"/>
          <w:b/>
          <w:u w:val="single"/>
        </w:rPr>
      </w:pPr>
    </w:p>
    <w:p w:rsidR="00DF54DD" w:rsidRPr="00C74D43" w:rsidRDefault="00DF54DD" w:rsidP="00FA47C5">
      <w:pPr>
        <w:tabs>
          <w:tab w:val="center" w:pos="5030"/>
          <w:tab w:val="left" w:pos="8055"/>
        </w:tabs>
        <w:rPr>
          <w:rFonts w:ascii="Arial" w:hAnsi="Arial" w:cs="Arial"/>
          <w:b/>
          <w:u w:val="single"/>
        </w:rPr>
      </w:pPr>
    </w:p>
    <w:p w:rsidR="00F45796" w:rsidRPr="00C74D43" w:rsidRDefault="00F45796" w:rsidP="00FA47C5">
      <w:pPr>
        <w:tabs>
          <w:tab w:val="center" w:pos="5030"/>
          <w:tab w:val="left" w:pos="8055"/>
        </w:tabs>
        <w:rPr>
          <w:rFonts w:ascii="Arial" w:hAnsi="Arial" w:cs="Arial"/>
          <w:b/>
          <w:u w:val="single"/>
        </w:rPr>
      </w:pPr>
    </w:p>
    <w:p w:rsidR="00F45796" w:rsidRPr="00C74D43" w:rsidRDefault="00F45796" w:rsidP="00FA47C5">
      <w:pPr>
        <w:tabs>
          <w:tab w:val="center" w:pos="5030"/>
          <w:tab w:val="left" w:pos="8055"/>
        </w:tabs>
        <w:rPr>
          <w:rFonts w:ascii="Arial" w:hAnsi="Arial" w:cs="Arial"/>
          <w:b/>
          <w:u w:val="single"/>
        </w:rPr>
      </w:pPr>
    </w:p>
    <w:p w:rsidR="00F45796" w:rsidRPr="00C74D43" w:rsidRDefault="00F45796" w:rsidP="00FA47C5">
      <w:pPr>
        <w:tabs>
          <w:tab w:val="center" w:pos="5030"/>
          <w:tab w:val="left" w:pos="8055"/>
        </w:tabs>
        <w:rPr>
          <w:rFonts w:ascii="Arial" w:hAnsi="Arial" w:cs="Arial"/>
          <w:b/>
          <w:u w:val="single"/>
        </w:rPr>
      </w:pPr>
    </w:p>
    <w:p w:rsidR="002D3D3A" w:rsidRPr="00C74D43" w:rsidRDefault="002D3D3A" w:rsidP="00FA47C5">
      <w:pPr>
        <w:tabs>
          <w:tab w:val="center" w:pos="5030"/>
          <w:tab w:val="left" w:pos="8055"/>
        </w:tabs>
        <w:rPr>
          <w:rFonts w:ascii="Arial" w:hAnsi="Arial" w:cs="Arial"/>
          <w:b/>
          <w:u w:val="single"/>
        </w:rPr>
      </w:pPr>
    </w:p>
    <w:p w:rsidR="002D3D3A" w:rsidRPr="00C74D43" w:rsidRDefault="002D3D3A" w:rsidP="00FA47C5">
      <w:pPr>
        <w:tabs>
          <w:tab w:val="center" w:pos="5030"/>
          <w:tab w:val="left" w:pos="8055"/>
        </w:tabs>
        <w:rPr>
          <w:rFonts w:ascii="Arial" w:hAnsi="Arial" w:cs="Arial"/>
          <w:b/>
          <w:u w:val="single"/>
        </w:rPr>
      </w:pPr>
    </w:p>
    <w:p w:rsidR="002D3D3A" w:rsidRPr="00C74D43" w:rsidRDefault="002D3D3A" w:rsidP="00FA47C5">
      <w:pPr>
        <w:tabs>
          <w:tab w:val="center" w:pos="5030"/>
          <w:tab w:val="left" w:pos="8055"/>
        </w:tabs>
        <w:rPr>
          <w:rFonts w:ascii="Arial" w:hAnsi="Arial" w:cs="Arial"/>
          <w:b/>
          <w:u w:val="single"/>
        </w:rPr>
      </w:pPr>
    </w:p>
    <w:p w:rsidR="002D3D3A" w:rsidRPr="00C74D43" w:rsidRDefault="002D3D3A" w:rsidP="00FA47C5">
      <w:pPr>
        <w:tabs>
          <w:tab w:val="center" w:pos="5030"/>
          <w:tab w:val="left" w:pos="8055"/>
        </w:tabs>
        <w:rPr>
          <w:rFonts w:ascii="Arial" w:hAnsi="Arial" w:cs="Arial"/>
          <w:b/>
          <w:u w:val="single"/>
        </w:rPr>
      </w:pPr>
    </w:p>
    <w:p w:rsidR="00F45796" w:rsidRPr="00C74D43" w:rsidRDefault="00F45796" w:rsidP="00FA47C5">
      <w:pPr>
        <w:tabs>
          <w:tab w:val="center" w:pos="5030"/>
          <w:tab w:val="left" w:pos="8055"/>
        </w:tabs>
        <w:rPr>
          <w:rFonts w:ascii="Arial" w:hAnsi="Arial" w:cs="Arial"/>
          <w:b/>
          <w:u w:val="single"/>
        </w:rPr>
      </w:pPr>
    </w:p>
    <w:p w:rsidR="002D3D3A" w:rsidRPr="00C74D43" w:rsidRDefault="002D3D3A" w:rsidP="00FA47C5">
      <w:pPr>
        <w:tabs>
          <w:tab w:val="center" w:pos="5030"/>
          <w:tab w:val="left" w:pos="8055"/>
        </w:tabs>
        <w:rPr>
          <w:rFonts w:ascii="Arial" w:hAnsi="Arial" w:cs="Arial"/>
          <w:b/>
          <w:u w:val="single"/>
        </w:rPr>
      </w:pPr>
    </w:p>
    <w:p w:rsidR="002D3D3A" w:rsidRPr="00C74D43" w:rsidRDefault="002D3D3A" w:rsidP="00FA47C5">
      <w:pPr>
        <w:tabs>
          <w:tab w:val="center" w:pos="5030"/>
          <w:tab w:val="left" w:pos="8055"/>
        </w:tabs>
        <w:rPr>
          <w:rFonts w:ascii="Arial" w:hAnsi="Arial" w:cs="Arial"/>
          <w:b/>
          <w:u w:val="single"/>
        </w:rPr>
      </w:pPr>
    </w:p>
    <w:p w:rsidR="002D3D3A" w:rsidRPr="00C74D43" w:rsidRDefault="002D3D3A" w:rsidP="00FA47C5">
      <w:pPr>
        <w:tabs>
          <w:tab w:val="center" w:pos="5030"/>
          <w:tab w:val="left" w:pos="8055"/>
        </w:tabs>
        <w:rPr>
          <w:rFonts w:ascii="Arial" w:hAnsi="Arial" w:cs="Arial"/>
          <w:b/>
          <w:u w:val="single"/>
        </w:rPr>
      </w:pPr>
    </w:p>
    <w:p w:rsidR="002D3D3A" w:rsidRPr="00C74D43" w:rsidRDefault="002D3D3A" w:rsidP="00FA47C5">
      <w:pPr>
        <w:tabs>
          <w:tab w:val="center" w:pos="5030"/>
          <w:tab w:val="left" w:pos="8055"/>
        </w:tabs>
        <w:rPr>
          <w:rFonts w:ascii="Arial" w:hAnsi="Arial" w:cs="Arial"/>
          <w:b/>
          <w:u w:val="single"/>
        </w:rPr>
      </w:pPr>
    </w:p>
    <w:p w:rsidR="00DF54DD" w:rsidRPr="00C74D43" w:rsidRDefault="00DF54DD" w:rsidP="00F45796">
      <w:pPr>
        <w:tabs>
          <w:tab w:val="center" w:pos="5030"/>
          <w:tab w:val="left" w:pos="8055"/>
        </w:tabs>
        <w:jc w:val="center"/>
        <w:rPr>
          <w:rFonts w:ascii="Arial" w:hAnsi="Arial" w:cs="Arial"/>
          <w:b/>
          <w:sz w:val="48"/>
          <w:szCs w:val="48"/>
          <w:u w:val="single"/>
        </w:rPr>
      </w:pPr>
    </w:p>
    <w:p w:rsidR="00DF54DD" w:rsidRPr="00C74D43" w:rsidRDefault="00DF54DD" w:rsidP="00F45796">
      <w:pPr>
        <w:tabs>
          <w:tab w:val="center" w:pos="5030"/>
          <w:tab w:val="left" w:pos="8055"/>
        </w:tabs>
        <w:jc w:val="center"/>
        <w:rPr>
          <w:rFonts w:ascii="Arial" w:hAnsi="Arial" w:cs="Arial"/>
          <w:b/>
          <w:sz w:val="48"/>
          <w:szCs w:val="48"/>
          <w:u w:val="single"/>
        </w:rPr>
      </w:pPr>
    </w:p>
    <w:p w:rsidR="00875D06" w:rsidRPr="00C74D43" w:rsidRDefault="00875D06" w:rsidP="00F45796">
      <w:pPr>
        <w:tabs>
          <w:tab w:val="center" w:pos="5030"/>
          <w:tab w:val="left" w:pos="8055"/>
        </w:tabs>
        <w:jc w:val="center"/>
        <w:rPr>
          <w:rFonts w:ascii="Arial" w:hAnsi="Arial" w:cs="Arial"/>
          <w:b/>
          <w:sz w:val="48"/>
          <w:szCs w:val="48"/>
          <w:u w:val="single"/>
        </w:rPr>
      </w:pPr>
    </w:p>
    <w:p w:rsidR="00875D06" w:rsidRPr="00C74D43" w:rsidRDefault="00875D06" w:rsidP="00F45796">
      <w:pPr>
        <w:tabs>
          <w:tab w:val="center" w:pos="5030"/>
          <w:tab w:val="left" w:pos="8055"/>
        </w:tabs>
        <w:jc w:val="center"/>
        <w:rPr>
          <w:rFonts w:ascii="Arial" w:hAnsi="Arial" w:cs="Arial"/>
          <w:b/>
          <w:sz w:val="48"/>
          <w:szCs w:val="48"/>
          <w:u w:val="single"/>
        </w:rPr>
      </w:pPr>
    </w:p>
    <w:p w:rsidR="00875D06" w:rsidRPr="00C74D43" w:rsidRDefault="00875D06" w:rsidP="00F45796">
      <w:pPr>
        <w:tabs>
          <w:tab w:val="center" w:pos="5030"/>
          <w:tab w:val="left" w:pos="8055"/>
        </w:tabs>
        <w:jc w:val="center"/>
        <w:rPr>
          <w:rFonts w:ascii="Arial" w:hAnsi="Arial" w:cs="Arial"/>
          <w:b/>
          <w:sz w:val="48"/>
          <w:szCs w:val="48"/>
          <w:u w:val="single"/>
        </w:rPr>
      </w:pPr>
    </w:p>
    <w:p w:rsidR="00DF54DD" w:rsidRPr="00C74D43" w:rsidRDefault="00DF54DD" w:rsidP="00F45796">
      <w:pPr>
        <w:tabs>
          <w:tab w:val="center" w:pos="5030"/>
          <w:tab w:val="left" w:pos="8055"/>
        </w:tabs>
        <w:jc w:val="center"/>
        <w:rPr>
          <w:rFonts w:ascii="Arial" w:hAnsi="Arial" w:cs="Arial"/>
          <w:b/>
          <w:sz w:val="48"/>
          <w:szCs w:val="48"/>
          <w:u w:val="single"/>
        </w:rPr>
      </w:pPr>
    </w:p>
    <w:p w:rsidR="00F45796" w:rsidRPr="00C74D43" w:rsidRDefault="00F45796" w:rsidP="00F45796">
      <w:pPr>
        <w:tabs>
          <w:tab w:val="center" w:pos="5030"/>
          <w:tab w:val="left" w:pos="8055"/>
        </w:tabs>
        <w:jc w:val="center"/>
        <w:rPr>
          <w:rFonts w:ascii="Arial" w:hAnsi="Arial" w:cs="Arial"/>
          <w:b/>
          <w:sz w:val="48"/>
          <w:szCs w:val="48"/>
          <w:u w:val="single"/>
        </w:rPr>
      </w:pPr>
      <w:r w:rsidRPr="00C74D43">
        <w:rPr>
          <w:rFonts w:ascii="Arial" w:hAnsi="Arial" w:cs="Arial"/>
          <w:b/>
          <w:sz w:val="48"/>
          <w:szCs w:val="48"/>
          <w:u w:val="single"/>
        </w:rPr>
        <w:t>PAPER -I</w:t>
      </w:r>
    </w:p>
    <w:p w:rsidR="00F45796" w:rsidRPr="00C74D43" w:rsidRDefault="00F45796" w:rsidP="00FA47C5">
      <w:pPr>
        <w:tabs>
          <w:tab w:val="center" w:pos="5030"/>
          <w:tab w:val="left" w:pos="8055"/>
        </w:tabs>
        <w:rPr>
          <w:rFonts w:ascii="Arial" w:hAnsi="Arial" w:cs="Arial"/>
          <w:b/>
          <w:u w:val="single"/>
        </w:rPr>
      </w:pPr>
    </w:p>
    <w:p w:rsidR="00F45796" w:rsidRPr="00C74D43" w:rsidRDefault="00F45796" w:rsidP="00FA47C5">
      <w:pPr>
        <w:tabs>
          <w:tab w:val="center" w:pos="5030"/>
          <w:tab w:val="left" w:pos="8055"/>
        </w:tabs>
        <w:rPr>
          <w:rFonts w:ascii="Arial" w:hAnsi="Arial" w:cs="Arial"/>
          <w:b/>
          <w:u w:val="single"/>
        </w:rPr>
      </w:pPr>
    </w:p>
    <w:p w:rsidR="00F45796" w:rsidRPr="00C74D43" w:rsidRDefault="00F45796" w:rsidP="00FA47C5">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875D06" w:rsidRPr="00C74D43" w:rsidRDefault="00875D06" w:rsidP="00E154F0">
      <w:pPr>
        <w:tabs>
          <w:tab w:val="center" w:pos="5030"/>
          <w:tab w:val="left" w:pos="8055"/>
        </w:tabs>
        <w:rPr>
          <w:rFonts w:ascii="Arial" w:hAnsi="Arial" w:cs="Arial"/>
          <w:b/>
          <w:u w:val="single"/>
        </w:rPr>
      </w:pPr>
    </w:p>
    <w:p w:rsidR="00EC6819" w:rsidRPr="00C74D43" w:rsidRDefault="00EC6819" w:rsidP="00E154F0">
      <w:pPr>
        <w:tabs>
          <w:tab w:val="center" w:pos="5030"/>
          <w:tab w:val="left" w:pos="8055"/>
        </w:tabs>
        <w:rPr>
          <w:rFonts w:ascii="Arial" w:hAnsi="Arial" w:cs="Arial"/>
          <w:b/>
          <w:u w:val="single"/>
        </w:rPr>
      </w:pPr>
      <w:r w:rsidRPr="00C74D43">
        <w:rPr>
          <w:rFonts w:ascii="Arial" w:hAnsi="Arial" w:cs="Arial"/>
          <w:b/>
          <w:u w:val="single"/>
        </w:rPr>
        <w:t>QUESTIONS &amp; ANSWERS –</w:t>
      </w:r>
      <w:r w:rsidR="007159A3" w:rsidRPr="00C74D43">
        <w:rPr>
          <w:rFonts w:ascii="Arial" w:hAnsi="Arial" w:cs="Arial"/>
          <w:b/>
          <w:u w:val="single"/>
        </w:rPr>
        <w:t xml:space="preserve">I MBBS - </w:t>
      </w:r>
      <w:r w:rsidRPr="00C74D43">
        <w:rPr>
          <w:rFonts w:ascii="Arial" w:hAnsi="Arial" w:cs="Arial"/>
          <w:b/>
          <w:u w:val="single"/>
        </w:rPr>
        <w:t xml:space="preserve"> BIOCHEMISTRY - PAPER -I</w:t>
      </w:r>
    </w:p>
    <w:p w:rsidR="00EC6819" w:rsidRPr="00C74D43" w:rsidRDefault="00FA47C5" w:rsidP="00B64596">
      <w:pPr>
        <w:pStyle w:val="ListParagraph"/>
        <w:numPr>
          <w:ilvl w:val="0"/>
          <w:numId w:val="933"/>
        </w:numPr>
        <w:tabs>
          <w:tab w:val="center" w:pos="5030"/>
          <w:tab w:val="left" w:pos="8055"/>
        </w:tabs>
        <w:rPr>
          <w:rFonts w:ascii="Arial" w:hAnsi="Arial" w:cs="Arial"/>
          <w:b/>
          <w:u w:val="single"/>
        </w:rPr>
      </w:pPr>
      <w:r w:rsidRPr="00C74D43">
        <w:rPr>
          <w:rFonts w:ascii="Arial" w:hAnsi="Arial" w:cs="Arial"/>
          <w:b/>
          <w:u w:val="single"/>
        </w:rPr>
        <w:lastRenderedPageBreak/>
        <w:t xml:space="preserve">CELL – SUBCELLULAR ORGANELLES &amp; CELL MEMBRANE </w:t>
      </w:r>
      <w:r w:rsidR="004533D9" w:rsidRPr="00C74D43">
        <w:rPr>
          <w:rFonts w:ascii="Arial" w:hAnsi="Arial" w:cs="Arial"/>
          <w:b/>
        </w:rPr>
        <w:t xml:space="preserve">   </w:t>
      </w:r>
      <w:r w:rsidR="00EC6819" w:rsidRPr="00C74D43">
        <w:rPr>
          <w:rFonts w:ascii="Arial" w:hAnsi="Arial" w:cs="Arial"/>
          <w:b/>
          <w:u w:val="single"/>
        </w:rPr>
        <w:t xml:space="preserve"> </w:t>
      </w:r>
    </w:p>
    <w:p w:rsidR="00FA47C5" w:rsidRPr="00C74D43" w:rsidRDefault="00EC6819" w:rsidP="00EC6819">
      <w:pPr>
        <w:pStyle w:val="ListParagraph"/>
        <w:tabs>
          <w:tab w:val="center" w:pos="5030"/>
          <w:tab w:val="left" w:pos="8055"/>
        </w:tabs>
        <w:rPr>
          <w:rFonts w:ascii="Arial" w:hAnsi="Arial" w:cs="Arial"/>
          <w:b/>
        </w:rPr>
      </w:pPr>
      <w:r w:rsidRPr="00C74D43">
        <w:rPr>
          <w:rFonts w:ascii="Arial" w:hAnsi="Arial" w:cs="Arial"/>
          <w:b/>
        </w:rPr>
        <w:t>(Chapter 2: Vasudevan -7</w:t>
      </w:r>
      <w:r w:rsidRPr="00C74D43">
        <w:rPr>
          <w:rFonts w:ascii="Arial" w:hAnsi="Arial" w:cs="Arial"/>
          <w:b/>
          <w:vertAlign w:val="superscript"/>
        </w:rPr>
        <w:t>th</w:t>
      </w:r>
      <w:r w:rsidRPr="00C74D43">
        <w:rPr>
          <w:rFonts w:ascii="Arial" w:hAnsi="Arial" w:cs="Arial"/>
          <w:b/>
        </w:rPr>
        <w:t xml:space="preserve"> </w:t>
      </w:r>
      <w:r w:rsidR="007159A3" w:rsidRPr="00C74D43">
        <w:rPr>
          <w:rFonts w:ascii="Arial" w:hAnsi="Arial" w:cs="Arial"/>
          <w:b/>
        </w:rPr>
        <w:t>edition;</w:t>
      </w:r>
      <w:r w:rsidRPr="00C74D43">
        <w:rPr>
          <w:rFonts w:ascii="Arial" w:hAnsi="Arial" w:cs="Arial"/>
          <w:b/>
        </w:rPr>
        <w:t xml:space="preserve"> Chapter –</w:t>
      </w:r>
      <w:r w:rsidR="00791C1D" w:rsidRPr="00C74D43">
        <w:rPr>
          <w:rFonts w:ascii="Arial" w:hAnsi="Arial" w:cs="Arial"/>
          <w:b/>
        </w:rPr>
        <w:t xml:space="preserve"> 1: Sat</w:t>
      </w:r>
      <w:r w:rsidRPr="00C74D43">
        <w:rPr>
          <w:rFonts w:ascii="Arial" w:hAnsi="Arial" w:cs="Arial"/>
          <w:b/>
        </w:rPr>
        <w:t>yanarayana – 4</w:t>
      </w:r>
      <w:r w:rsidRPr="00C74D43">
        <w:rPr>
          <w:rFonts w:ascii="Arial" w:hAnsi="Arial" w:cs="Arial"/>
          <w:b/>
          <w:vertAlign w:val="superscript"/>
        </w:rPr>
        <w:t>th</w:t>
      </w:r>
      <w:r w:rsidRPr="00C74D43">
        <w:rPr>
          <w:rFonts w:ascii="Arial" w:hAnsi="Arial" w:cs="Arial"/>
          <w:b/>
        </w:rPr>
        <w:t xml:space="preserve"> Edition)</w:t>
      </w:r>
    </w:p>
    <w:p w:rsidR="00FA47C5" w:rsidRPr="00C74D43" w:rsidRDefault="00FA47C5" w:rsidP="00FA47C5">
      <w:pPr>
        <w:tabs>
          <w:tab w:val="center" w:pos="5030"/>
          <w:tab w:val="left" w:pos="8055"/>
        </w:tabs>
        <w:rPr>
          <w:rFonts w:ascii="Arial" w:hAnsi="Arial" w:cs="Arial"/>
          <w:b/>
          <w:u w:val="single"/>
        </w:rPr>
      </w:pPr>
      <w:r w:rsidRPr="00C74D43">
        <w:rPr>
          <w:rFonts w:ascii="Arial" w:hAnsi="Arial" w:cs="Arial"/>
          <w:b/>
          <w:u w:val="single"/>
        </w:rPr>
        <w:t>A.  TWO MARKS:</w:t>
      </w:r>
    </w:p>
    <w:p w:rsidR="00FA47C5" w:rsidRPr="00C74D43" w:rsidRDefault="00FA47C5" w:rsidP="00FA47C5">
      <w:pPr>
        <w:pStyle w:val="NoSpacing"/>
        <w:rPr>
          <w:rFonts w:ascii="Arial" w:hAnsi="Arial" w:cs="Arial"/>
        </w:rPr>
      </w:pPr>
      <w:r w:rsidRPr="00C74D43">
        <w:rPr>
          <w:rFonts w:ascii="Arial" w:hAnsi="Arial" w:cs="Arial"/>
        </w:rPr>
        <w:t xml:space="preserve">1.   Name the marker enzyme for </w:t>
      </w:r>
    </w:p>
    <w:p w:rsidR="00FA47C5" w:rsidRPr="00C74D43" w:rsidRDefault="00FA47C5" w:rsidP="00FA47C5">
      <w:pPr>
        <w:pStyle w:val="NoSpacing"/>
        <w:ind w:firstLine="720"/>
        <w:rPr>
          <w:rFonts w:cs="Arial"/>
        </w:rPr>
      </w:pPr>
      <w:r w:rsidRPr="00C74D43">
        <w:rPr>
          <w:rFonts w:cs="Arial"/>
        </w:rPr>
        <w:t>a) Mitochondria - ATP synthase</w:t>
      </w:r>
    </w:p>
    <w:p w:rsidR="00FA47C5" w:rsidRPr="00C74D43" w:rsidRDefault="00FA47C5" w:rsidP="00FA47C5">
      <w:pPr>
        <w:pStyle w:val="NoSpacing"/>
        <w:ind w:firstLine="720"/>
        <w:rPr>
          <w:rFonts w:cs="Arial"/>
        </w:rPr>
      </w:pPr>
      <w:r w:rsidRPr="00C74D43">
        <w:rPr>
          <w:rFonts w:cs="Arial"/>
        </w:rPr>
        <w:t>b) Lysosomes – Cathepsin</w:t>
      </w:r>
    </w:p>
    <w:p w:rsidR="00FA47C5" w:rsidRPr="00C74D43" w:rsidRDefault="00FA47C5" w:rsidP="00FA47C5">
      <w:pPr>
        <w:pStyle w:val="NoSpacing"/>
        <w:ind w:firstLine="720"/>
        <w:rPr>
          <w:rFonts w:cs="Arial"/>
        </w:rPr>
      </w:pPr>
      <w:r w:rsidRPr="00C74D43">
        <w:rPr>
          <w:rFonts w:cs="Arial"/>
        </w:rPr>
        <w:t>c) Golgi complex - Galactosyl transferase</w:t>
      </w:r>
    </w:p>
    <w:p w:rsidR="00FA47C5" w:rsidRPr="00C74D43" w:rsidRDefault="00FA47C5" w:rsidP="00FA47C5">
      <w:pPr>
        <w:pStyle w:val="NoSpacing"/>
        <w:ind w:firstLine="720"/>
        <w:rPr>
          <w:rFonts w:cs="Arial"/>
        </w:rPr>
      </w:pPr>
      <w:r w:rsidRPr="00C74D43">
        <w:rPr>
          <w:rFonts w:cs="Arial"/>
        </w:rPr>
        <w:t>d) Microsome - Glucose 6 phosphatase</w:t>
      </w:r>
    </w:p>
    <w:p w:rsidR="00FA47C5" w:rsidRPr="00C74D43" w:rsidRDefault="00FA47C5" w:rsidP="00FA47C5">
      <w:pPr>
        <w:pStyle w:val="NoSpacing"/>
        <w:ind w:firstLine="720"/>
        <w:rPr>
          <w:rFonts w:cs="Arial"/>
        </w:rPr>
      </w:pPr>
      <w:r w:rsidRPr="00C74D43">
        <w:rPr>
          <w:rFonts w:cs="Arial"/>
        </w:rPr>
        <w:t>e) Cytoplasm –Lactate dehydrogenase</w:t>
      </w:r>
    </w:p>
    <w:p w:rsidR="00FA47C5" w:rsidRPr="00C74D43" w:rsidRDefault="00FA47C5" w:rsidP="000B5624">
      <w:pPr>
        <w:pStyle w:val="NoSpacing"/>
        <w:ind w:firstLine="720"/>
        <w:rPr>
          <w:rFonts w:cs="Arial"/>
        </w:rPr>
      </w:pPr>
      <w:r w:rsidRPr="00C74D43">
        <w:rPr>
          <w:rFonts w:cs="Arial"/>
        </w:rPr>
        <w:t>f) Plasma membrane-5’ nucleotidase</w:t>
      </w:r>
    </w:p>
    <w:p w:rsidR="00FA47C5" w:rsidRPr="00C74D43" w:rsidRDefault="00FA47C5" w:rsidP="00FA47C5">
      <w:pPr>
        <w:pStyle w:val="NoSpacing"/>
        <w:rPr>
          <w:rFonts w:ascii="Arial" w:hAnsi="Arial" w:cs="Arial"/>
        </w:rPr>
      </w:pPr>
      <w:r w:rsidRPr="00C74D43">
        <w:rPr>
          <w:rFonts w:ascii="Arial" w:hAnsi="Arial" w:cs="Arial"/>
        </w:rPr>
        <w:t>2. What does the Microsomal fraction contain?</w:t>
      </w:r>
    </w:p>
    <w:p w:rsidR="00FA47C5" w:rsidRPr="00C74D43" w:rsidRDefault="001C143E" w:rsidP="000B5624">
      <w:pPr>
        <w:pStyle w:val="NoSpacing"/>
        <w:ind w:left="720"/>
        <w:rPr>
          <w:rFonts w:cs="Arial"/>
        </w:rPr>
      </w:pPr>
      <w:r w:rsidRPr="00C74D43">
        <w:rPr>
          <w:rFonts w:cs="Arial"/>
        </w:rPr>
        <w:t>Ans: Mixture of smooth endoplasmic reticulum, rough endoplasmic reticulum studded with ribosomes and free ribosomes</w:t>
      </w:r>
    </w:p>
    <w:p w:rsidR="00FA47C5" w:rsidRPr="00C74D43" w:rsidRDefault="00FA47C5" w:rsidP="00FA47C5">
      <w:pPr>
        <w:pStyle w:val="NoSpacing"/>
        <w:rPr>
          <w:rFonts w:ascii="Arial" w:hAnsi="Arial" w:cs="Arial"/>
        </w:rPr>
      </w:pPr>
      <w:r w:rsidRPr="00C74D43">
        <w:rPr>
          <w:rFonts w:ascii="Arial" w:hAnsi="Arial" w:cs="Arial"/>
        </w:rPr>
        <w:t>3.  What is differential centrifugation?</w:t>
      </w:r>
    </w:p>
    <w:p w:rsidR="00FA47C5" w:rsidRPr="00C74D43" w:rsidRDefault="001C143E" w:rsidP="00FA47C5">
      <w:pPr>
        <w:pStyle w:val="NoSpacing"/>
        <w:rPr>
          <w:rFonts w:cs="Arial"/>
        </w:rPr>
      </w:pPr>
      <w:r w:rsidRPr="00C74D43">
        <w:rPr>
          <w:rFonts w:ascii="Arial" w:hAnsi="Arial" w:cs="Arial"/>
        </w:rPr>
        <w:tab/>
      </w:r>
      <w:r w:rsidRPr="00C74D43">
        <w:rPr>
          <w:rFonts w:cs="Arial"/>
        </w:rPr>
        <w:t>Ans: Method of sub-fractionation of the contents of cellular homogenate by series of ultra centrifugation. This is used to separate and analyse the cellular components</w:t>
      </w:r>
    </w:p>
    <w:p w:rsidR="00FA47C5" w:rsidRPr="00C74D43" w:rsidRDefault="00FA47C5" w:rsidP="00FA47C5">
      <w:pPr>
        <w:pStyle w:val="NoSpacing"/>
        <w:rPr>
          <w:rFonts w:ascii="Arial" w:hAnsi="Arial" w:cs="Arial"/>
        </w:rPr>
      </w:pPr>
      <w:r w:rsidRPr="00C74D43">
        <w:rPr>
          <w:rFonts w:ascii="Arial" w:hAnsi="Arial" w:cs="Arial"/>
        </w:rPr>
        <w:t>4. How are the subcellular fractions separated?</w:t>
      </w:r>
    </w:p>
    <w:p w:rsidR="00FA47C5" w:rsidRPr="00C74D43" w:rsidRDefault="001C143E" w:rsidP="00FA47C5">
      <w:pPr>
        <w:pStyle w:val="NoSpacing"/>
        <w:rPr>
          <w:rFonts w:cs="Arial"/>
        </w:rPr>
      </w:pPr>
      <w:r w:rsidRPr="00C74D43">
        <w:rPr>
          <w:rFonts w:cs="Arial"/>
        </w:rPr>
        <w:t>Ans: a</w:t>
      </w:r>
      <w:r w:rsidR="00E46D1E" w:rsidRPr="00C74D43">
        <w:rPr>
          <w:rFonts w:cs="Arial"/>
        </w:rPr>
        <w:t>) The</w:t>
      </w:r>
      <w:r w:rsidRPr="00C74D43">
        <w:rPr>
          <w:rFonts w:cs="Arial"/>
        </w:rPr>
        <w:t xml:space="preserve"> cellular homogenate is first subjected for centrifugation at low speed which gives the nuclear fraction which contains nuclei and supernatant (1)</w:t>
      </w:r>
    </w:p>
    <w:p w:rsidR="001C143E" w:rsidRPr="00C74D43" w:rsidRDefault="001C143E" w:rsidP="00FA47C5">
      <w:pPr>
        <w:pStyle w:val="NoSpacing"/>
        <w:rPr>
          <w:rFonts w:cs="Arial"/>
        </w:rPr>
      </w:pPr>
      <w:r w:rsidRPr="00C74D43">
        <w:rPr>
          <w:rFonts w:cs="Arial"/>
        </w:rPr>
        <w:t xml:space="preserve">b) The supernatant is subjected for </w:t>
      </w:r>
      <w:r w:rsidR="00B91F80" w:rsidRPr="00C74D43">
        <w:rPr>
          <w:rFonts w:cs="Arial"/>
        </w:rPr>
        <w:t>next centrifugation at intermediate speed to get mitochondrial fraction and supernatant (2)</w:t>
      </w:r>
    </w:p>
    <w:p w:rsidR="00B91F80" w:rsidRPr="00C74D43" w:rsidRDefault="00B91F80" w:rsidP="00FA47C5">
      <w:pPr>
        <w:pStyle w:val="NoSpacing"/>
        <w:rPr>
          <w:rFonts w:cs="Arial"/>
        </w:rPr>
      </w:pPr>
      <w:r w:rsidRPr="00C74D43">
        <w:rPr>
          <w:rFonts w:cs="Arial"/>
        </w:rPr>
        <w:t>c) This second supernatant is then subjected for centrifugation at higher speed to get microsomal fraction and a clear supernatant (3) which contains only the cytosol</w:t>
      </w:r>
    </w:p>
    <w:p w:rsidR="00FA47C5" w:rsidRPr="00C74D43" w:rsidRDefault="00FA47C5" w:rsidP="00FA47C5">
      <w:pPr>
        <w:pStyle w:val="NoSpacing"/>
        <w:rPr>
          <w:rFonts w:ascii="Arial" w:hAnsi="Arial" w:cs="Arial"/>
        </w:rPr>
      </w:pPr>
    </w:p>
    <w:p w:rsidR="003F41CB" w:rsidRPr="00C74D43" w:rsidRDefault="008F4049" w:rsidP="00FA47C5">
      <w:pPr>
        <w:pStyle w:val="NoSpacing"/>
        <w:rPr>
          <w:rFonts w:ascii="Arial" w:hAnsi="Arial" w:cs="Arial"/>
        </w:rPr>
      </w:pPr>
      <w:r w:rsidRPr="00C74D43">
        <w:rPr>
          <w:rFonts w:ascii="Arial" w:hAnsi="Arial" w:cs="Arial"/>
        </w:rPr>
        <w:t>7uj</w:t>
      </w:r>
      <w:r w:rsidR="003F41CB" w:rsidRPr="00C74D43">
        <w:rPr>
          <w:rFonts w:ascii="Arial" w:hAnsi="Arial" w:cs="Arial"/>
        </w:rPr>
        <w:t>000000-</w:t>
      </w:r>
    </w:p>
    <w:p w:rsidR="00FA47C5" w:rsidRPr="00C74D43" w:rsidRDefault="00FA47C5" w:rsidP="00FA47C5">
      <w:pPr>
        <w:pStyle w:val="NoSpacing"/>
        <w:rPr>
          <w:rFonts w:ascii="Arial" w:hAnsi="Arial" w:cs="Arial"/>
        </w:rPr>
      </w:pPr>
      <w:r w:rsidRPr="00C74D43">
        <w:rPr>
          <w:rFonts w:ascii="Arial" w:hAnsi="Arial" w:cs="Arial"/>
        </w:rPr>
        <w:t>5. What is an organelle? What are cytoskeletal fractions?</w:t>
      </w:r>
    </w:p>
    <w:p w:rsidR="00B91F80" w:rsidRPr="00C74D43" w:rsidRDefault="00B91F80" w:rsidP="00FA47C5">
      <w:pPr>
        <w:pStyle w:val="NoSpacing"/>
        <w:rPr>
          <w:rFonts w:cs="Arial"/>
        </w:rPr>
      </w:pPr>
      <w:r w:rsidRPr="00C74D43">
        <w:rPr>
          <w:rFonts w:cs="Arial"/>
        </w:rPr>
        <w:t xml:space="preserve">Ans: </w:t>
      </w:r>
    </w:p>
    <w:p w:rsidR="00B91F80" w:rsidRPr="00C74D43" w:rsidRDefault="00B91F80" w:rsidP="005C31B7">
      <w:pPr>
        <w:pStyle w:val="NoSpacing"/>
        <w:numPr>
          <w:ilvl w:val="0"/>
          <w:numId w:val="4"/>
        </w:numPr>
        <w:rPr>
          <w:rFonts w:cs="Arial"/>
        </w:rPr>
      </w:pPr>
      <w:r w:rsidRPr="00C74D43">
        <w:rPr>
          <w:rFonts w:cs="Arial"/>
        </w:rPr>
        <w:t>An organelle is a subcellular entity which is limited by membranes. Eg: Nucleus, mitochondria. They can be isolated by high speed centrifugation</w:t>
      </w:r>
    </w:p>
    <w:p w:rsidR="00FA47C5" w:rsidRPr="00C74D43" w:rsidRDefault="00CF4C90" w:rsidP="005C31B7">
      <w:pPr>
        <w:pStyle w:val="NoSpacing"/>
        <w:numPr>
          <w:ilvl w:val="0"/>
          <w:numId w:val="4"/>
        </w:numPr>
        <w:rPr>
          <w:rFonts w:cs="Arial"/>
        </w:rPr>
      </w:pPr>
      <w:r w:rsidRPr="00C74D43">
        <w:rPr>
          <w:rFonts w:cs="Arial"/>
        </w:rPr>
        <w:t>Cytoskeletal</w:t>
      </w:r>
      <w:r w:rsidR="00B91F80" w:rsidRPr="00C74D43">
        <w:rPr>
          <w:rFonts w:cs="Arial"/>
        </w:rPr>
        <w:t xml:space="preserve"> fractions are </w:t>
      </w:r>
      <w:r w:rsidR="00B91F80" w:rsidRPr="00C74D43">
        <w:rPr>
          <w:rFonts w:cs="Arial"/>
          <w:b/>
        </w:rPr>
        <w:t>not</w:t>
      </w:r>
      <w:r w:rsidR="00B91F80" w:rsidRPr="00C74D43">
        <w:rPr>
          <w:rFonts w:cs="Arial"/>
        </w:rPr>
        <w:t xml:space="preserve"> limited by membranes. They can be identified by electron microscopy or by electrophoresis of the proteins they contain</w:t>
      </w:r>
      <w:r w:rsidR="007E60B4" w:rsidRPr="00C74D43">
        <w:rPr>
          <w:rFonts w:cs="Arial"/>
        </w:rPr>
        <w:t>.</w:t>
      </w:r>
    </w:p>
    <w:p w:rsidR="000B5624" w:rsidRPr="00C74D43" w:rsidRDefault="000B5624" w:rsidP="000B5624">
      <w:pPr>
        <w:pStyle w:val="NoSpacing"/>
        <w:ind w:left="720"/>
        <w:rPr>
          <w:rFonts w:cs="Arial"/>
        </w:rPr>
      </w:pPr>
    </w:p>
    <w:p w:rsidR="00FA47C5" w:rsidRPr="00C74D43" w:rsidRDefault="00FA47C5" w:rsidP="00FA47C5">
      <w:pPr>
        <w:pStyle w:val="NoSpacing"/>
        <w:rPr>
          <w:rFonts w:ascii="Arial" w:hAnsi="Arial" w:cs="Arial"/>
        </w:rPr>
      </w:pPr>
      <w:r w:rsidRPr="00C74D43">
        <w:rPr>
          <w:rFonts w:ascii="Arial" w:hAnsi="Arial" w:cs="Arial"/>
        </w:rPr>
        <w:t xml:space="preserve">6. Give the functions of – </w:t>
      </w:r>
    </w:p>
    <w:p w:rsidR="00FA47C5" w:rsidRPr="00C74D43" w:rsidRDefault="00FA47C5" w:rsidP="000B5624">
      <w:pPr>
        <w:pStyle w:val="NoSpacing"/>
        <w:ind w:left="360"/>
        <w:rPr>
          <w:rFonts w:cs="Arial"/>
        </w:rPr>
      </w:pPr>
      <w:r w:rsidRPr="00C74D43">
        <w:rPr>
          <w:rFonts w:cs="Arial"/>
        </w:rPr>
        <w:t xml:space="preserve">a. Mitochondria </w:t>
      </w:r>
      <w:r w:rsidR="009E19A5" w:rsidRPr="00C74D43">
        <w:rPr>
          <w:rFonts w:cs="Arial"/>
          <w:b/>
        </w:rPr>
        <w:t>–</w:t>
      </w:r>
      <w:r w:rsidR="0024365F" w:rsidRPr="00C74D43">
        <w:rPr>
          <w:rFonts w:cs="Arial"/>
          <w:b/>
        </w:rPr>
        <w:t>(Oct 2014</w:t>
      </w:r>
      <w:r w:rsidR="0024365F" w:rsidRPr="00C74D43">
        <w:rPr>
          <w:rFonts w:cs="Arial"/>
        </w:rPr>
        <w:t xml:space="preserve">) </w:t>
      </w:r>
      <w:r w:rsidR="009E19A5" w:rsidRPr="00C74D43">
        <w:rPr>
          <w:rFonts w:cs="Arial"/>
        </w:rPr>
        <w:t xml:space="preserve"> power house of the cell – energy production in the form of ATP; Site of electron transport chain. Many metabolic pathways occur here .Eg: TCA cycle, Beta oxidation of fatty acids</w:t>
      </w:r>
    </w:p>
    <w:p w:rsidR="00FA47C5" w:rsidRPr="00C74D43" w:rsidRDefault="00FA47C5" w:rsidP="000B5624">
      <w:pPr>
        <w:pStyle w:val="NoSpacing"/>
        <w:ind w:left="360"/>
        <w:rPr>
          <w:rFonts w:cs="Arial"/>
        </w:rPr>
      </w:pPr>
      <w:r w:rsidRPr="00C74D43">
        <w:rPr>
          <w:rFonts w:cs="Arial"/>
        </w:rPr>
        <w:t xml:space="preserve">b. Nucleus </w:t>
      </w:r>
      <w:r w:rsidR="009E19A5" w:rsidRPr="00C74D43">
        <w:rPr>
          <w:rFonts w:cs="Arial"/>
        </w:rPr>
        <w:t>– Site for DNA replication and RNA synthesis</w:t>
      </w:r>
    </w:p>
    <w:p w:rsidR="00FA47C5" w:rsidRPr="00C74D43" w:rsidRDefault="00FA47C5" w:rsidP="000B5624">
      <w:pPr>
        <w:pStyle w:val="NoSpacing"/>
        <w:ind w:left="360"/>
        <w:rPr>
          <w:rFonts w:cs="Arial"/>
        </w:rPr>
      </w:pPr>
      <w:r w:rsidRPr="00C74D43">
        <w:rPr>
          <w:rFonts w:cs="Arial"/>
        </w:rPr>
        <w:t>c. Ribosome</w:t>
      </w:r>
      <w:r w:rsidR="009E19A5" w:rsidRPr="00C74D43">
        <w:rPr>
          <w:rFonts w:cs="Arial"/>
        </w:rPr>
        <w:t xml:space="preserve">s – are studded on the endoplasmic reticulum. They are the protein synthesizing </w:t>
      </w:r>
      <w:r w:rsidR="00E84143" w:rsidRPr="00C74D43">
        <w:rPr>
          <w:rFonts w:cs="Arial"/>
        </w:rPr>
        <w:t>machinery</w:t>
      </w:r>
      <w:r w:rsidR="009E19A5" w:rsidRPr="00C74D43">
        <w:rPr>
          <w:rFonts w:cs="Arial"/>
        </w:rPr>
        <w:t xml:space="preserve"> </w:t>
      </w:r>
    </w:p>
    <w:p w:rsidR="00FA47C5" w:rsidRPr="00C74D43" w:rsidRDefault="00FA47C5" w:rsidP="000B5624">
      <w:pPr>
        <w:pStyle w:val="NoSpacing"/>
        <w:ind w:left="360"/>
        <w:rPr>
          <w:rFonts w:cs="Arial"/>
        </w:rPr>
      </w:pPr>
      <w:r w:rsidRPr="00C74D43">
        <w:rPr>
          <w:rFonts w:cs="Arial"/>
        </w:rPr>
        <w:t>d. Golgi apparatus</w:t>
      </w:r>
      <w:r w:rsidR="00AD62B1" w:rsidRPr="00C74D43">
        <w:rPr>
          <w:rFonts w:cs="Arial"/>
        </w:rPr>
        <w:t xml:space="preserve"> </w:t>
      </w:r>
      <w:r w:rsidR="00AD62B1" w:rsidRPr="00C74D43">
        <w:rPr>
          <w:rFonts w:cs="Arial"/>
          <w:b/>
        </w:rPr>
        <w:t>(Aug 2012</w:t>
      </w:r>
      <w:r w:rsidR="00AD62B1" w:rsidRPr="00C74D43">
        <w:rPr>
          <w:rFonts w:cs="Arial"/>
        </w:rPr>
        <w:t>)</w:t>
      </w:r>
      <w:r w:rsidR="009E19A5" w:rsidRPr="00C74D43">
        <w:rPr>
          <w:rFonts w:cs="Arial"/>
        </w:rPr>
        <w:t xml:space="preserve"> –Maturation and glycosylation of synthesised proteins </w:t>
      </w:r>
    </w:p>
    <w:p w:rsidR="00FA47C5" w:rsidRPr="00C74D43" w:rsidRDefault="00FA47C5" w:rsidP="00FA47C5">
      <w:pPr>
        <w:pStyle w:val="NoSpacing"/>
        <w:ind w:left="360"/>
        <w:rPr>
          <w:rFonts w:cs="Arial"/>
        </w:rPr>
      </w:pPr>
      <w:r w:rsidRPr="00C74D43">
        <w:rPr>
          <w:rFonts w:cs="Arial"/>
        </w:rPr>
        <w:t xml:space="preserve">e. Lysosomes </w:t>
      </w:r>
      <w:r w:rsidR="00B87FC5" w:rsidRPr="00C74D43">
        <w:rPr>
          <w:rFonts w:cs="Arial"/>
        </w:rPr>
        <w:t xml:space="preserve">– </w:t>
      </w:r>
      <w:r w:rsidR="008163F2" w:rsidRPr="00C74D43">
        <w:rPr>
          <w:rFonts w:cs="Arial"/>
          <w:b/>
        </w:rPr>
        <w:t>(</w:t>
      </w:r>
      <w:r w:rsidR="00AD62B1" w:rsidRPr="00C74D43">
        <w:rPr>
          <w:rFonts w:cs="Arial"/>
          <w:b/>
        </w:rPr>
        <w:t>Feb 2013,</w:t>
      </w:r>
      <w:r w:rsidR="008163F2" w:rsidRPr="00C74D43">
        <w:rPr>
          <w:rFonts w:cs="Arial"/>
          <w:b/>
        </w:rPr>
        <w:t>Aug 2013</w:t>
      </w:r>
      <w:r w:rsidR="00E84143" w:rsidRPr="00C74D43">
        <w:rPr>
          <w:rFonts w:cs="Arial"/>
        </w:rPr>
        <w:t>) Incinerators</w:t>
      </w:r>
      <w:r w:rsidR="00B87FC5" w:rsidRPr="00C74D43">
        <w:rPr>
          <w:rFonts w:cs="Arial"/>
        </w:rPr>
        <w:t xml:space="preserve"> of cell. Bag of hydrolytic enzymes. They degrade proteins, carbohydrates, lipids and nucleotides</w:t>
      </w:r>
    </w:p>
    <w:p w:rsidR="00FA47C5" w:rsidRPr="00C74D43" w:rsidRDefault="00FA47C5" w:rsidP="00FA47C5">
      <w:pPr>
        <w:pStyle w:val="NoSpacing"/>
        <w:ind w:left="360"/>
        <w:rPr>
          <w:rFonts w:ascii="Arial" w:hAnsi="Arial" w:cs="Arial"/>
        </w:rPr>
      </w:pPr>
    </w:p>
    <w:p w:rsidR="000B5624" w:rsidRPr="00C74D43" w:rsidRDefault="00FA47C5" w:rsidP="000B5624">
      <w:pPr>
        <w:pStyle w:val="NoSpacing"/>
        <w:rPr>
          <w:rFonts w:ascii="Arial" w:hAnsi="Arial" w:cs="Arial"/>
        </w:rPr>
      </w:pPr>
      <w:r w:rsidRPr="00C74D43">
        <w:rPr>
          <w:rFonts w:ascii="Arial" w:hAnsi="Arial" w:cs="Arial"/>
        </w:rPr>
        <w:t>7. Name any 2 enzymes present in Peroxisomes?</w:t>
      </w:r>
    </w:p>
    <w:p w:rsidR="00FA47C5" w:rsidRPr="00C74D43" w:rsidRDefault="009E19A5" w:rsidP="000B5624">
      <w:pPr>
        <w:pStyle w:val="NoSpacing"/>
        <w:ind w:firstLine="720"/>
        <w:rPr>
          <w:rFonts w:ascii="Arial" w:hAnsi="Arial" w:cs="Arial"/>
        </w:rPr>
      </w:pPr>
      <w:r w:rsidRPr="00C74D43">
        <w:rPr>
          <w:rFonts w:cs="Arial"/>
        </w:rPr>
        <w:t>Ans: Catalase &amp; Peroxidase</w:t>
      </w:r>
    </w:p>
    <w:p w:rsidR="00FA47C5" w:rsidRPr="00C74D43" w:rsidRDefault="00FA47C5" w:rsidP="00FA47C5">
      <w:pPr>
        <w:pStyle w:val="NoSpacing"/>
        <w:ind w:left="360"/>
        <w:rPr>
          <w:rFonts w:ascii="Arial" w:hAnsi="Arial" w:cs="Arial"/>
        </w:rPr>
      </w:pPr>
    </w:p>
    <w:p w:rsidR="00FA47C5" w:rsidRPr="00C74D43" w:rsidRDefault="00FA47C5" w:rsidP="00FA47C5">
      <w:pPr>
        <w:pStyle w:val="NoSpacing"/>
        <w:rPr>
          <w:rFonts w:ascii="Arial" w:hAnsi="Arial" w:cs="Arial"/>
        </w:rPr>
      </w:pPr>
      <w:r w:rsidRPr="00C74D43">
        <w:rPr>
          <w:rFonts w:ascii="Arial" w:hAnsi="Arial" w:cs="Arial"/>
        </w:rPr>
        <w:t>8. What is I cell disease due to?</w:t>
      </w:r>
      <w:r w:rsidR="00B87FC5" w:rsidRPr="00C74D43">
        <w:rPr>
          <w:rFonts w:ascii="Arial" w:hAnsi="Arial" w:cs="Arial"/>
        </w:rPr>
        <w:t xml:space="preserve"> – Inclusion cell disease- Mucolipidosis</w:t>
      </w:r>
      <w:r w:rsidR="00CF4C90" w:rsidRPr="00C74D43">
        <w:rPr>
          <w:rFonts w:ascii="Arial" w:hAnsi="Arial" w:cs="Arial"/>
        </w:rPr>
        <w:t xml:space="preserve"> </w:t>
      </w:r>
      <w:r w:rsidR="00B87FC5" w:rsidRPr="00C74D43">
        <w:rPr>
          <w:rFonts w:ascii="Arial" w:hAnsi="Arial" w:cs="Arial"/>
        </w:rPr>
        <w:t>II</w:t>
      </w:r>
    </w:p>
    <w:p w:rsidR="00FA47C5" w:rsidRPr="00C74D43" w:rsidRDefault="00FA47C5" w:rsidP="00FA47C5">
      <w:pPr>
        <w:pStyle w:val="NoSpacing"/>
        <w:rPr>
          <w:rFonts w:ascii="Arial" w:hAnsi="Arial" w:cs="Arial"/>
        </w:rPr>
      </w:pPr>
    </w:p>
    <w:p w:rsidR="00FA47C5" w:rsidRPr="00C74D43" w:rsidRDefault="00B87FC5" w:rsidP="00FA47C5">
      <w:pPr>
        <w:pStyle w:val="NoSpacing"/>
        <w:rPr>
          <w:rFonts w:cs="Arial"/>
        </w:rPr>
      </w:pPr>
      <w:r w:rsidRPr="00C74D43">
        <w:rPr>
          <w:rFonts w:cs="Arial"/>
        </w:rPr>
        <w:t>Ans:  Lack of enzymes in lysosomes causing accumulation of non hydrolysed glycolipids and gycosaminoglycan</w:t>
      </w:r>
      <w:r w:rsidR="00EC6819" w:rsidRPr="00C74D43">
        <w:rPr>
          <w:rFonts w:cs="Arial"/>
        </w:rPr>
        <w:t>s.</w:t>
      </w:r>
    </w:p>
    <w:p w:rsidR="00FA47C5" w:rsidRPr="00C74D43" w:rsidRDefault="00FA47C5" w:rsidP="00FA47C5">
      <w:pPr>
        <w:pStyle w:val="NoSpacing"/>
        <w:rPr>
          <w:rFonts w:ascii="Arial" w:hAnsi="Arial" w:cs="Arial"/>
        </w:rPr>
      </w:pPr>
      <w:r w:rsidRPr="00C74D43">
        <w:rPr>
          <w:rFonts w:ascii="Arial" w:hAnsi="Arial" w:cs="Arial"/>
        </w:rPr>
        <w:t>9. Name the Power house of the cell. Why is it called so?</w:t>
      </w:r>
    </w:p>
    <w:p w:rsidR="00B87FC5" w:rsidRPr="00C74D43" w:rsidRDefault="00B87FC5" w:rsidP="00FA47C5">
      <w:pPr>
        <w:pStyle w:val="NoSpacing"/>
        <w:rPr>
          <w:rFonts w:ascii="Arial" w:hAnsi="Arial" w:cs="Arial"/>
        </w:rPr>
      </w:pPr>
    </w:p>
    <w:p w:rsidR="00FA47C5" w:rsidRPr="00C74D43" w:rsidRDefault="00B87FC5" w:rsidP="00246C17">
      <w:pPr>
        <w:pStyle w:val="NoSpacing"/>
        <w:rPr>
          <w:rFonts w:cs="Arial"/>
        </w:rPr>
      </w:pPr>
      <w:r w:rsidRPr="00C74D43">
        <w:rPr>
          <w:rFonts w:ascii="Arial" w:hAnsi="Arial" w:cs="Arial"/>
        </w:rPr>
        <w:tab/>
      </w:r>
      <w:r w:rsidRPr="00C74D43">
        <w:rPr>
          <w:rFonts w:cs="Arial"/>
        </w:rPr>
        <w:t xml:space="preserve">Ans: </w:t>
      </w:r>
      <w:r w:rsidR="004A42DB" w:rsidRPr="00C74D43">
        <w:rPr>
          <w:rFonts w:cs="Arial"/>
        </w:rPr>
        <w:t xml:space="preserve"> </w:t>
      </w:r>
      <w:r w:rsidRPr="00C74D43">
        <w:rPr>
          <w:rFonts w:cs="Arial"/>
        </w:rPr>
        <w:t xml:space="preserve">Mitochondria.  Because </w:t>
      </w:r>
      <w:r w:rsidR="004A42DB" w:rsidRPr="00C74D43">
        <w:rPr>
          <w:rFonts w:cs="Arial"/>
        </w:rPr>
        <w:t>energy released</w:t>
      </w:r>
      <w:r w:rsidRPr="00C74D43">
        <w:rPr>
          <w:rFonts w:cs="Arial"/>
        </w:rPr>
        <w:t xml:space="preserve"> from oxidation of food is trapped as ATP in </w:t>
      </w:r>
      <w:r w:rsidR="00EA4D8C" w:rsidRPr="00C74D43">
        <w:rPr>
          <w:rFonts w:cs="Arial"/>
        </w:rPr>
        <w:t>mitochondria through</w:t>
      </w:r>
      <w:r w:rsidR="004A42DB" w:rsidRPr="00C74D43">
        <w:rPr>
          <w:rFonts w:cs="Arial"/>
        </w:rPr>
        <w:t xml:space="preserve"> the electron transport chain situated in the inner mitochondrial membrane</w:t>
      </w:r>
    </w:p>
    <w:p w:rsidR="0074619C" w:rsidRPr="00C74D43" w:rsidRDefault="0074619C" w:rsidP="00246C17">
      <w:pPr>
        <w:pStyle w:val="NoSpacing"/>
        <w:rPr>
          <w:rFonts w:cs="Arial"/>
        </w:rPr>
      </w:pPr>
    </w:p>
    <w:p w:rsidR="00EC6819" w:rsidRPr="00C74D43" w:rsidRDefault="00EC6819" w:rsidP="005C31B7">
      <w:pPr>
        <w:pStyle w:val="NoSpacing"/>
        <w:numPr>
          <w:ilvl w:val="0"/>
          <w:numId w:val="2"/>
        </w:numPr>
        <w:rPr>
          <w:rFonts w:ascii="Arial" w:hAnsi="Arial" w:cs="Arial"/>
        </w:rPr>
      </w:pPr>
      <w:r w:rsidRPr="00C74D43">
        <w:rPr>
          <w:rFonts w:ascii="Arial" w:hAnsi="Arial" w:cs="Arial"/>
        </w:rPr>
        <w:t>Major pathways found in Mitochondria (Aug 2012)</w:t>
      </w:r>
    </w:p>
    <w:p w:rsidR="0074619C" w:rsidRPr="00C74D43" w:rsidRDefault="0074619C" w:rsidP="00B64596">
      <w:pPr>
        <w:pStyle w:val="ListParagraph"/>
        <w:numPr>
          <w:ilvl w:val="0"/>
          <w:numId w:val="934"/>
        </w:numPr>
        <w:rPr>
          <w:rFonts w:cstheme="minorHAnsi"/>
        </w:rPr>
      </w:pPr>
      <w:r w:rsidRPr="00C74D43">
        <w:rPr>
          <w:rFonts w:cstheme="minorHAnsi"/>
        </w:rPr>
        <w:t xml:space="preserve">Important metabolic pathways occur only in the mitochondria and the enzymes of those </w:t>
      </w:r>
      <w:r w:rsidR="00E46D1E" w:rsidRPr="00C74D43">
        <w:rPr>
          <w:rFonts w:cstheme="minorHAnsi"/>
        </w:rPr>
        <w:t>pathways are</w:t>
      </w:r>
      <w:r w:rsidRPr="00C74D43">
        <w:rPr>
          <w:rFonts w:cstheme="minorHAnsi"/>
        </w:rPr>
        <w:t xml:space="preserve"> located in various parts of the mitochondria Eg. TCA cycle, beta oxidation of fatty acids, ketone bodies </w:t>
      </w:r>
    </w:p>
    <w:p w:rsidR="0074619C" w:rsidRPr="00C74D43" w:rsidRDefault="0074619C" w:rsidP="00B64596">
      <w:pPr>
        <w:pStyle w:val="ListParagraph"/>
        <w:numPr>
          <w:ilvl w:val="0"/>
          <w:numId w:val="934"/>
        </w:numPr>
        <w:rPr>
          <w:rFonts w:cstheme="minorHAnsi"/>
        </w:rPr>
      </w:pPr>
      <w:r w:rsidRPr="00C74D43">
        <w:rPr>
          <w:rFonts w:cstheme="minorHAnsi"/>
        </w:rPr>
        <w:t xml:space="preserve">Some of the metabolic pathways occur partly in mitochondria and partly in cytosol – eg: Urea cycle, Gluconeogenesis, heme synthesis and pyrimidine synthesis </w:t>
      </w:r>
    </w:p>
    <w:p w:rsidR="004A42DB" w:rsidRPr="00C74D43" w:rsidRDefault="00FA47C5" w:rsidP="005C31B7">
      <w:pPr>
        <w:pStyle w:val="NoSpacing"/>
        <w:numPr>
          <w:ilvl w:val="0"/>
          <w:numId w:val="2"/>
        </w:numPr>
        <w:rPr>
          <w:rFonts w:ascii="Arial" w:hAnsi="Arial" w:cs="Arial"/>
        </w:rPr>
      </w:pPr>
      <w:r w:rsidRPr="00C74D43">
        <w:rPr>
          <w:rFonts w:ascii="Arial" w:hAnsi="Arial" w:cs="Arial"/>
        </w:rPr>
        <w:t>What are ecto – enzymes?</w:t>
      </w:r>
      <w:r w:rsidR="004A42DB" w:rsidRPr="00C74D43">
        <w:rPr>
          <w:rFonts w:ascii="Arial" w:hAnsi="Arial" w:cs="Arial"/>
        </w:rPr>
        <w:t xml:space="preserve"> </w:t>
      </w:r>
    </w:p>
    <w:p w:rsidR="00FA47C5" w:rsidRPr="00C74D43" w:rsidRDefault="004A42DB" w:rsidP="005C31B7">
      <w:pPr>
        <w:pStyle w:val="NoSpacing"/>
        <w:numPr>
          <w:ilvl w:val="0"/>
          <w:numId w:val="3"/>
        </w:numPr>
        <w:rPr>
          <w:rFonts w:cs="Arial"/>
        </w:rPr>
      </w:pPr>
      <w:r w:rsidRPr="00C74D43">
        <w:rPr>
          <w:rFonts w:cs="Arial"/>
        </w:rPr>
        <w:t>They are the enzymes found on the outer part of cell membrane. Eg: 5’ Nucletidase and alkaline phosphatase</w:t>
      </w:r>
    </w:p>
    <w:p w:rsidR="00FA47C5" w:rsidRPr="00C74D43" w:rsidRDefault="00FA47C5" w:rsidP="005C31B7">
      <w:pPr>
        <w:pStyle w:val="NoSpacing"/>
        <w:numPr>
          <w:ilvl w:val="0"/>
          <w:numId w:val="2"/>
        </w:numPr>
        <w:rPr>
          <w:rFonts w:ascii="Arial" w:hAnsi="Arial" w:cs="Arial"/>
        </w:rPr>
      </w:pPr>
      <w:r w:rsidRPr="00C74D43">
        <w:rPr>
          <w:rFonts w:ascii="Arial" w:hAnsi="Arial" w:cs="Arial"/>
        </w:rPr>
        <w:t>What are Aquaporins?</w:t>
      </w:r>
    </w:p>
    <w:p w:rsidR="004A42DB" w:rsidRPr="00C74D43" w:rsidRDefault="004A42DB" w:rsidP="005C31B7">
      <w:pPr>
        <w:pStyle w:val="NoSpacing"/>
        <w:numPr>
          <w:ilvl w:val="0"/>
          <w:numId w:val="3"/>
        </w:numPr>
        <w:rPr>
          <w:rFonts w:cs="Arial"/>
        </w:rPr>
      </w:pPr>
      <w:r w:rsidRPr="00C74D43">
        <w:rPr>
          <w:rFonts w:cs="Arial"/>
        </w:rPr>
        <w:lastRenderedPageBreak/>
        <w:t>They are a family of membrane channel proteins through which water crosses the plasma membrane of cells</w:t>
      </w:r>
    </w:p>
    <w:p w:rsidR="00FA47C5" w:rsidRPr="00C74D43" w:rsidRDefault="00FA47C5" w:rsidP="005C31B7">
      <w:pPr>
        <w:pStyle w:val="NoSpacing"/>
        <w:numPr>
          <w:ilvl w:val="0"/>
          <w:numId w:val="2"/>
        </w:numPr>
        <w:rPr>
          <w:rFonts w:ascii="Arial" w:hAnsi="Arial" w:cs="Arial"/>
        </w:rPr>
      </w:pPr>
      <w:r w:rsidRPr="00C74D43">
        <w:rPr>
          <w:rFonts w:ascii="Arial" w:hAnsi="Arial" w:cs="Arial"/>
        </w:rPr>
        <w:t>What are ion channels?</w:t>
      </w:r>
    </w:p>
    <w:p w:rsidR="00FA47C5" w:rsidRPr="00C74D43" w:rsidRDefault="004A42DB" w:rsidP="005C31B7">
      <w:pPr>
        <w:pStyle w:val="NoSpacing"/>
        <w:numPr>
          <w:ilvl w:val="0"/>
          <w:numId w:val="3"/>
        </w:numPr>
        <w:rPr>
          <w:rFonts w:cs="Arial"/>
        </w:rPr>
      </w:pPr>
      <w:r w:rsidRPr="00C74D43">
        <w:rPr>
          <w:rFonts w:cs="Arial"/>
        </w:rPr>
        <w:t>They are the transmembrane proteins which allow selective entry of ions such as calcium,</w:t>
      </w:r>
      <w:r w:rsidR="0074619C" w:rsidRPr="00C74D43">
        <w:rPr>
          <w:rFonts w:cs="Arial"/>
        </w:rPr>
        <w:t xml:space="preserve"> </w:t>
      </w:r>
      <w:r w:rsidRPr="00C74D43">
        <w:rPr>
          <w:rFonts w:cs="Arial"/>
        </w:rPr>
        <w:t>sodium, potassium etc. They remain closed and open in response to stimulus</w:t>
      </w:r>
    </w:p>
    <w:p w:rsidR="00FA47C5" w:rsidRPr="00C74D43" w:rsidRDefault="00FA47C5" w:rsidP="005C31B7">
      <w:pPr>
        <w:pStyle w:val="NoSpacing"/>
        <w:numPr>
          <w:ilvl w:val="0"/>
          <w:numId w:val="2"/>
        </w:numPr>
        <w:rPr>
          <w:rFonts w:ascii="Arial" w:hAnsi="Arial" w:cs="Arial"/>
        </w:rPr>
      </w:pPr>
      <w:r w:rsidRPr="00C74D43">
        <w:rPr>
          <w:rFonts w:ascii="Arial" w:hAnsi="Arial" w:cs="Arial"/>
        </w:rPr>
        <w:t>What are Liga</w:t>
      </w:r>
      <w:r w:rsidR="004A42DB" w:rsidRPr="00C74D43">
        <w:rPr>
          <w:rFonts w:ascii="Arial" w:hAnsi="Arial" w:cs="Arial"/>
        </w:rPr>
        <w:t>nd gated channels? Give example</w:t>
      </w:r>
    </w:p>
    <w:p w:rsidR="002C43F3" w:rsidRPr="00C74D43" w:rsidRDefault="002C43F3" w:rsidP="005C31B7">
      <w:pPr>
        <w:pStyle w:val="NoSpacing"/>
        <w:numPr>
          <w:ilvl w:val="0"/>
          <w:numId w:val="3"/>
        </w:numPr>
        <w:rPr>
          <w:rFonts w:cs="Arial"/>
        </w:rPr>
      </w:pPr>
      <w:r w:rsidRPr="00C74D43">
        <w:rPr>
          <w:rFonts w:cs="Arial"/>
        </w:rPr>
        <w:t>They are ion channels opened by binding of effectors which may be an intracellular messenger or extracellular signaling molecule. Eg: Calcium channels and Acetylcholine receptor</w:t>
      </w:r>
    </w:p>
    <w:p w:rsidR="00FA47C5" w:rsidRPr="00C74D43" w:rsidRDefault="00FA47C5" w:rsidP="005C31B7">
      <w:pPr>
        <w:pStyle w:val="NoSpacing"/>
        <w:numPr>
          <w:ilvl w:val="0"/>
          <w:numId w:val="2"/>
        </w:numPr>
        <w:rPr>
          <w:rFonts w:ascii="Arial" w:hAnsi="Arial" w:cs="Arial"/>
        </w:rPr>
      </w:pPr>
      <w:r w:rsidRPr="00C74D43">
        <w:rPr>
          <w:rFonts w:ascii="Arial" w:hAnsi="Arial" w:cs="Arial"/>
        </w:rPr>
        <w:t>What are voltages gated channels? Give example</w:t>
      </w:r>
    </w:p>
    <w:p w:rsidR="00FA47C5" w:rsidRPr="00C74D43" w:rsidRDefault="002C43F3" w:rsidP="005C31B7">
      <w:pPr>
        <w:pStyle w:val="NoSpacing"/>
        <w:numPr>
          <w:ilvl w:val="0"/>
          <w:numId w:val="3"/>
        </w:numPr>
        <w:rPr>
          <w:rFonts w:cs="Arial"/>
        </w:rPr>
      </w:pPr>
      <w:r w:rsidRPr="00C74D43">
        <w:rPr>
          <w:rFonts w:cs="Arial"/>
        </w:rPr>
        <w:t>They are ion channels opened by membrane depolarization. Eg: Sodium channels and potassium channels</w:t>
      </w:r>
    </w:p>
    <w:p w:rsidR="00FA47C5" w:rsidRPr="00C74D43" w:rsidRDefault="00FA47C5" w:rsidP="005C31B7">
      <w:pPr>
        <w:pStyle w:val="NoSpacing"/>
        <w:numPr>
          <w:ilvl w:val="0"/>
          <w:numId w:val="2"/>
        </w:numPr>
        <w:rPr>
          <w:rFonts w:ascii="Arial" w:hAnsi="Arial" w:cs="Arial"/>
        </w:rPr>
      </w:pPr>
      <w:r w:rsidRPr="00C74D43">
        <w:rPr>
          <w:rFonts w:ascii="Arial" w:hAnsi="Arial" w:cs="Arial"/>
        </w:rPr>
        <w:t>What are ionophores? Give Example (Aug 2011)</w:t>
      </w:r>
    </w:p>
    <w:p w:rsidR="002C43F3" w:rsidRPr="00C74D43" w:rsidRDefault="002C43F3" w:rsidP="005C31B7">
      <w:pPr>
        <w:pStyle w:val="NoSpacing"/>
        <w:numPr>
          <w:ilvl w:val="0"/>
          <w:numId w:val="3"/>
        </w:numPr>
        <w:rPr>
          <w:rFonts w:cs="Arial"/>
        </w:rPr>
      </w:pPr>
      <w:r w:rsidRPr="00C74D43">
        <w:rPr>
          <w:rFonts w:cs="Arial"/>
        </w:rPr>
        <w:t>They are membrane shuttles for specific ions.  There are 2 types of ionophores- a) Mobile ion carriers (eg: Valinomycin)</w:t>
      </w:r>
    </w:p>
    <w:p w:rsidR="00FA47C5" w:rsidRPr="00C74D43" w:rsidRDefault="002C43F3" w:rsidP="00E46D1E">
      <w:pPr>
        <w:pStyle w:val="NoSpacing"/>
        <w:ind w:left="1125"/>
        <w:rPr>
          <w:rFonts w:cs="Arial"/>
        </w:rPr>
      </w:pPr>
      <w:r w:rsidRPr="00C74D43">
        <w:rPr>
          <w:rFonts w:cs="Arial"/>
        </w:rPr>
        <w:t>b) Channel formers (eg: Gramicidin)</w:t>
      </w:r>
    </w:p>
    <w:p w:rsidR="00FA47C5" w:rsidRPr="00C74D43" w:rsidRDefault="0074619C" w:rsidP="00FA47C5">
      <w:pPr>
        <w:pStyle w:val="NoSpacing"/>
        <w:rPr>
          <w:rFonts w:ascii="Arial" w:hAnsi="Arial" w:cs="Arial"/>
        </w:rPr>
      </w:pPr>
      <w:r w:rsidRPr="00C74D43">
        <w:rPr>
          <w:rFonts w:ascii="Arial" w:hAnsi="Arial" w:cs="Arial"/>
        </w:rPr>
        <w:t xml:space="preserve">17. </w:t>
      </w:r>
      <w:r w:rsidR="00FA47C5" w:rsidRPr="00C74D43">
        <w:rPr>
          <w:rFonts w:ascii="Arial" w:hAnsi="Arial" w:cs="Arial"/>
        </w:rPr>
        <w:t xml:space="preserve"> What are -</w:t>
      </w:r>
    </w:p>
    <w:p w:rsidR="00FA47C5" w:rsidRPr="00C74D43" w:rsidRDefault="00FA47C5" w:rsidP="0074619C">
      <w:pPr>
        <w:pStyle w:val="NoSpacing"/>
        <w:ind w:left="720"/>
        <w:rPr>
          <w:rFonts w:cs="Arial"/>
        </w:rPr>
      </w:pPr>
      <w:r w:rsidRPr="00C74D43">
        <w:rPr>
          <w:rFonts w:ascii="Arial" w:hAnsi="Arial" w:cs="Arial"/>
        </w:rPr>
        <w:t xml:space="preserve">a) Uniports?  </w:t>
      </w:r>
      <w:r w:rsidR="002C43F3" w:rsidRPr="00C74D43">
        <w:rPr>
          <w:rFonts w:ascii="Arial" w:hAnsi="Arial" w:cs="Arial"/>
        </w:rPr>
        <w:t xml:space="preserve">- </w:t>
      </w:r>
      <w:r w:rsidR="002C43F3" w:rsidRPr="00C74D43">
        <w:rPr>
          <w:rFonts w:cs="Arial"/>
        </w:rPr>
        <w:t>They carry single solute across the membrane (eg: Glucose transporters, calcium pump)</w:t>
      </w:r>
    </w:p>
    <w:p w:rsidR="00FA47C5" w:rsidRPr="00C74D43" w:rsidRDefault="00FA47C5" w:rsidP="00246C17">
      <w:pPr>
        <w:pStyle w:val="NoSpacing"/>
        <w:ind w:firstLine="720"/>
        <w:rPr>
          <w:rFonts w:cs="Arial"/>
        </w:rPr>
      </w:pPr>
      <w:r w:rsidRPr="00C74D43">
        <w:rPr>
          <w:rFonts w:ascii="Arial" w:hAnsi="Arial" w:cs="Arial"/>
        </w:rPr>
        <w:t>b) Symport?</w:t>
      </w:r>
      <w:r w:rsidR="002C43F3" w:rsidRPr="00C74D43">
        <w:rPr>
          <w:rFonts w:ascii="Arial" w:hAnsi="Arial" w:cs="Arial"/>
        </w:rPr>
        <w:t xml:space="preserve"> </w:t>
      </w:r>
      <w:r w:rsidR="00DE2DE0" w:rsidRPr="00C74D43">
        <w:rPr>
          <w:rFonts w:ascii="Arial" w:hAnsi="Arial" w:cs="Arial"/>
        </w:rPr>
        <w:t>–</w:t>
      </w:r>
      <w:r w:rsidR="002C43F3" w:rsidRPr="00C74D43">
        <w:rPr>
          <w:rFonts w:ascii="Arial" w:hAnsi="Arial" w:cs="Arial"/>
        </w:rPr>
        <w:t xml:space="preserve"> </w:t>
      </w:r>
      <w:r w:rsidR="00DE2DE0" w:rsidRPr="00C74D43">
        <w:rPr>
          <w:rFonts w:cs="Arial"/>
        </w:rPr>
        <w:t>It is a co- transport system where the transporter carries two solutes in the same direction across the membrane. Eg: sodium dependent glucose transporter; Amino acid transport</w:t>
      </w:r>
    </w:p>
    <w:p w:rsidR="00FA47C5" w:rsidRPr="00C74D43" w:rsidRDefault="00FA47C5" w:rsidP="00E46D1E">
      <w:pPr>
        <w:pStyle w:val="NoSpacing"/>
        <w:ind w:firstLine="720"/>
        <w:rPr>
          <w:rFonts w:cs="Arial"/>
        </w:rPr>
      </w:pPr>
      <w:r w:rsidRPr="00C74D43">
        <w:rPr>
          <w:rFonts w:ascii="Arial" w:hAnsi="Arial" w:cs="Arial"/>
        </w:rPr>
        <w:t>c) Antiport?</w:t>
      </w:r>
      <w:r w:rsidR="00DE2DE0" w:rsidRPr="00C74D43">
        <w:rPr>
          <w:rFonts w:ascii="Arial" w:hAnsi="Arial" w:cs="Arial"/>
        </w:rPr>
        <w:t xml:space="preserve"> – </w:t>
      </w:r>
      <w:r w:rsidR="00DE2DE0" w:rsidRPr="00C74D43">
        <w:rPr>
          <w:rFonts w:cs="Arial"/>
        </w:rPr>
        <w:t>It is a co- transport system which carries two solutes or ions in opposite directions Eg: Sodium Pump; Chloride-bicarbonate exchange in RBC</w:t>
      </w:r>
    </w:p>
    <w:p w:rsidR="00E46A40" w:rsidRPr="00C74D43" w:rsidRDefault="00D00887" w:rsidP="00E46D1E">
      <w:pPr>
        <w:pStyle w:val="NoSpacing"/>
        <w:ind w:firstLine="720"/>
        <w:rPr>
          <w:rFonts w:cs="Arial"/>
          <w:b/>
        </w:rPr>
      </w:pPr>
      <w:r w:rsidRPr="00C74D43">
        <w:rPr>
          <w:rFonts w:cs="Arial"/>
        </w:rPr>
        <w:t>(</w:t>
      </w:r>
      <w:r w:rsidRPr="00C74D43">
        <w:rPr>
          <w:rFonts w:cs="Arial"/>
          <w:b/>
        </w:rPr>
        <w:t>Refer diagram 27-SN)</w:t>
      </w:r>
    </w:p>
    <w:p w:rsidR="00FA47C5" w:rsidRPr="00C74D43" w:rsidRDefault="0074619C" w:rsidP="00FA47C5">
      <w:pPr>
        <w:pStyle w:val="NoSpacing"/>
        <w:rPr>
          <w:rFonts w:ascii="Arial" w:hAnsi="Arial" w:cs="Arial"/>
        </w:rPr>
      </w:pPr>
      <w:r w:rsidRPr="00C74D43">
        <w:rPr>
          <w:rFonts w:ascii="Arial" w:hAnsi="Arial" w:cs="Arial"/>
        </w:rPr>
        <w:t>18</w:t>
      </w:r>
      <w:r w:rsidR="00FA47C5" w:rsidRPr="00C74D43">
        <w:rPr>
          <w:rFonts w:ascii="Arial" w:hAnsi="Arial" w:cs="Arial"/>
        </w:rPr>
        <w:t xml:space="preserve">. Define: </w:t>
      </w:r>
    </w:p>
    <w:p w:rsidR="00FA47C5" w:rsidRPr="00C74D43" w:rsidRDefault="00FA47C5" w:rsidP="0080537E">
      <w:pPr>
        <w:pStyle w:val="NoSpacing"/>
        <w:rPr>
          <w:rFonts w:ascii="Arial" w:hAnsi="Arial" w:cs="Arial"/>
        </w:rPr>
      </w:pPr>
      <w:r w:rsidRPr="00C74D43">
        <w:rPr>
          <w:rFonts w:ascii="Arial" w:hAnsi="Arial" w:cs="Arial"/>
        </w:rPr>
        <w:t xml:space="preserve">a) Endocytosis   </w:t>
      </w:r>
    </w:p>
    <w:p w:rsidR="00FA47C5" w:rsidRPr="00C74D43" w:rsidRDefault="0080537E" w:rsidP="0080537E">
      <w:pPr>
        <w:pStyle w:val="NoSpacing"/>
        <w:ind w:left="720" w:hanging="720"/>
        <w:rPr>
          <w:rFonts w:cs="Arial"/>
        </w:rPr>
      </w:pPr>
      <w:r w:rsidRPr="00C74D43">
        <w:rPr>
          <w:rFonts w:ascii="Arial" w:hAnsi="Arial" w:cs="Arial"/>
        </w:rPr>
        <w:tab/>
      </w:r>
      <w:r w:rsidRPr="00C74D43">
        <w:rPr>
          <w:rFonts w:cs="Arial"/>
        </w:rPr>
        <w:t>This is the mechanism by which cells internalize extracellular macromolecules to form an endocytic vesicle. This requires energy in the form of ATP. Endocytosis may be Pinocytosis or phagocytosis</w:t>
      </w:r>
      <w:r w:rsidR="00CD1D07" w:rsidRPr="00C74D43">
        <w:rPr>
          <w:rFonts w:cs="Arial"/>
        </w:rPr>
        <w:t xml:space="preserve">. </w:t>
      </w:r>
      <w:r w:rsidRPr="00C74D43">
        <w:rPr>
          <w:rFonts w:cs="Arial"/>
        </w:rPr>
        <w:t xml:space="preserve"> </w:t>
      </w:r>
      <w:r w:rsidR="00CD1D07" w:rsidRPr="00C74D43">
        <w:rPr>
          <w:rFonts w:cs="Arial"/>
        </w:rPr>
        <w:t xml:space="preserve">The vesicles are coated with a protein called Clathrin. Eg: Uptake of LDL </w:t>
      </w:r>
    </w:p>
    <w:p w:rsidR="00FA47C5" w:rsidRPr="00C74D43" w:rsidRDefault="00FA47C5" w:rsidP="00FA47C5">
      <w:pPr>
        <w:pStyle w:val="NoSpacing"/>
        <w:rPr>
          <w:rFonts w:ascii="Arial" w:hAnsi="Arial" w:cs="Arial"/>
        </w:rPr>
      </w:pPr>
    </w:p>
    <w:p w:rsidR="00E46D1E" w:rsidRPr="00C74D43" w:rsidRDefault="00CD1D07" w:rsidP="00AA2376">
      <w:pPr>
        <w:pStyle w:val="NoSpacing"/>
        <w:rPr>
          <w:rFonts w:cs="Arial"/>
        </w:rPr>
      </w:pPr>
      <w:r w:rsidRPr="00C74D43">
        <w:rPr>
          <w:rFonts w:ascii="Arial" w:hAnsi="Arial" w:cs="Arial"/>
        </w:rPr>
        <w:t xml:space="preserve">b) Exocytosis: </w:t>
      </w:r>
      <w:r w:rsidRPr="00C74D43">
        <w:rPr>
          <w:rFonts w:cs="Arial"/>
        </w:rPr>
        <w:t>(Reverse phagocytosis)</w:t>
      </w:r>
      <w:r w:rsidRPr="00C74D43">
        <w:rPr>
          <w:rFonts w:ascii="Arial" w:hAnsi="Arial" w:cs="Arial"/>
        </w:rPr>
        <w:t xml:space="preserve"> </w:t>
      </w:r>
      <w:r w:rsidRPr="00C74D43">
        <w:rPr>
          <w:rFonts w:cs="Arial"/>
        </w:rPr>
        <w:t xml:space="preserve">In this mechanism, the vesicles fuse with the plasma membrane so that the contents of the vesicles get externalized .eg: Release of hormones like insulin and parathyroid hormones  </w:t>
      </w:r>
      <w:r w:rsidR="00E46D1E" w:rsidRPr="00C74D43">
        <w:rPr>
          <w:rFonts w:cs="Arial"/>
        </w:rPr>
        <w:t xml:space="preserve">  </w:t>
      </w:r>
    </w:p>
    <w:p w:rsidR="00FA47C5" w:rsidRPr="00C74D43" w:rsidRDefault="00FA47C5" w:rsidP="00AA2376">
      <w:pPr>
        <w:pStyle w:val="NoSpacing"/>
        <w:rPr>
          <w:rFonts w:cs="Arial"/>
        </w:rPr>
      </w:pPr>
      <w:r w:rsidRPr="00C74D43">
        <w:rPr>
          <w:rFonts w:ascii="Arial" w:hAnsi="Arial" w:cs="Arial"/>
        </w:rPr>
        <w:t xml:space="preserve">c) </w:t>
      </w:r>
      <w:r w:rsidR="0074619C" w:rsidRPr="00C74D43">
        <w:rPr>
          <w:rFonts w:ascii="Arial" w:hAnsi="Arial" w:cs="Arial"/>
        </w:rPr>
        <w:t>Pinocytosis:</w:t>
      </w:r>
      <w:r w:rsidR="00AA2376" w:rsidRPr="00C74D43">
        <w:rPr>
          <w:rFonts w:ascii="Arial" w:hAnsi="Arial" w:cs="Arial"/>
        </w:rPr>
        <w:t xml:space="preserve"> </w:t>
      </w:r>
      <w:r w:rsidR="00AA2376" w:rsidRPr="00C74D43">
        <w:rPr>
          <w:rFonts w:cs="Arial"/>
        </w:rPr>
        <w:t>It is a form of endocytosis in which cells i</w:t>
      </w:r>
      <w:r w:rsidR="00E46D1E" w:rsidRPr="00C74D43">
        <w:rPr>
          <w:rFonts w:cs="Arial"/>
        </w:rPr>
        <w:t xml:space="preserve">nternalize fluid – drinking by </w:t>
      </w:r>
      <w:r w:rsidR="00AA2376" w:rsidRPr="00C74D43">
        <w:rPr>
          <w:rFonts w:cs="Arial"/>
        </w:rPr>
        <w:t xml:space="preserve">cells </w:t>
      </w:r>
      <w:r w:rsidRPr="00C74D43">
        <w:rPr>
          <w:rFonts w:cs="Arial"/>
        </w:rPr>
        <w:tab/>
      </w:r>
    </w:p>
    <w:p w:rsidR="00955112" w:rsidRPr="00C74D43" w:rsidRDefault="00FA47C5" w:rsidP="00E46A40">
      <w:pPr>
        <w:pStyle w:val="NoSpacing"/>
        <w:rPr>
          <w:rFonts w:cs="Arial"/>
        </w:rPr>
      </w:pPr>
      <w:r w:rsidRPr="00C74D43">
        <w:rPr>
          <w:rFonts w:ascii="Arial" w:hAnsi="Arial" w:cs="Arial"/>
        </w:rPr>
        <w:t>d) Phagocytosis</w:t>
      </w:r>
      <w:r w:rsidR="00AA2376" w:rsidRPr="00C74D43">
        <w:rPr>
          <w:rFonts w:ascii="Arial" w:hAnsi="Arial" w:cs="Arial"/>
        </w:rPr>
        <w:t xml:space="preserve">: </w:t>
      </w:r>
      <w:r w:rsidR="00AA2376" w:rsidRPr="00C74D43">
        <w:rPr>
          <w:rFonts w:cs="Arial"/>
        </w:rPr>
        <w:t>Engulfing of large molecules such as bacteria by macrophages and granulocytes to form phagosomes</w:t>
      </w:r>
      <w:r w:rsidR="00955112" w:rsidRPr="00C74D43">
        <w:rPr>
          <w:rFonts w:cstheme="minorHAnsi"/>
          <w:sz w:val="24"/>
          <w:szCs w:val="24"/>
        </w:rPr>
        <w:t xml:space="preserve"> </w:t>
      </w:r>
    </w:p>
    <w:p w:rsidR="00955112" w:rsidRPr="00C74D43" w:rsidRDefault="00955112" w:rsidP="00955112">
      <w:pPr>
        <w:pStyle w:val="NoSpacing"/>
        <w:ind w:left="360"/>
        <w:rPr>
          <w:rFonts w:cstheme="minorHAnsi"/>
          <w:sz w:val="24"/>
          <w:szCs w:val="24"/>
        </w:rPr>
      </w:pPr>
    </w:p>
    <w:p w:rsidR="00FA47C5" w:rsidRPr="00C74D43" w:rsidRDefault="00E46A40" w:rsidP="00FA47C5">
      <w:pPr>
        <w:pStyle w:val="NoSpacing"/>
        <w:rPr>
          <w:rFonts w:ascii="Arial" w:hAnsi="Arial" w:cs="Arial"/>
        </w:rPr>
      </w:pPr>
      <w:r w:rsidRPr="00C74D43">
        <w:rPr>
          <w:rFonts w:ascii="Arial" w:hAnsi="Arial" w:cs="Arial"/>
        </w:rPr>
        <w:t xml:space="preserve">19. </w:t>
      </w:r>
      <w:r w:rsidR="00FA47C5" w:rsidRPr="00C74D43">
        <w:rPr>
          <w:rFonts w:ascii="Arial" w:hAnsi="Arial" w:cs="Arial"/>
        </w:rPr>
        <w:t>What is Apoptosis?</w:t>
      </w:r>
      <w:r w:rsidRPr="00C74D43">
        <w:rPr>
          <w:rFonts w:ascii="Arial" w:hAnsi="Arial" w:cs="Arial"/>
        </w:rPr>
        <w:t>(</w:t>
      </w:r>
      <w:r w:rsidRPr="00C74D43">
        <w:rPr>
          <w:rFonts w:ascii="Arial" w:hAnsi="Arial" w:cs="Arial"/>
          <w:sz w:val="24"/>
          <w:szCs w:val="24"/>
        </w:rPr>
        <w:t xml:space="preserve"> Feb 2013)</w:t>
      </w:r>
    </w:p>
    <w:p w:rsidR="0010093A" w:rsidRPr="00C74D43" w:rsidRDefault="003A4540" w:rsidP="00FA47C5">
      <w:pPr>
        <w:pStyle w:val="NoSpacing"/>
        <w:rPr>
          <w:rFonts w:cs="Arial"/>
        </w:rPr>
      </w:pPr>
      <w:r w:rsidRPr="00C74D43">
        <w:rPr>
          <w:rFonts w:cs="Arial"/>
        </w:rPr>
        <w:t>Programmed cell death</w:t>
      </w:r>
      <w:r w:rsidR="00E46A40" w:rsidRPr="00C74D43">
        <w:rPr>
          <w:rFonts w:cs="Arial"/>
        </w:rPr>
        <w:t xml:space="preserve"> </w:t>
      </w:r>
      <w:r w:rsidR="00E46A40" w:rsidRPr="00C74D43">
        <w:rPr>
          <w:rFonts w:cstheme="minorHAnsi"/>
        </w:rPr>
        <w:t>or cell suicide</w:t>
      </w:r>
      <w:r w:rsidRPr="00C74D43">
        <w:rPr>
          <w:rFonts w:cs="Arial"/>
        </w:rPr>
        <w:t xml:space="preserve"> is known as apoptosis. By this aged or partially damaged cells are removed and dropped off.</w:t>
      </w:r>
      <w:r w:rsidR="00E46A40" w:rsidRPr="00C74D43">
        <w:rPr>
          <w:rFonts w:cstheme="minorHAnsi"/>
        </w:rPr>
        <w:t xml:space="preserve"> When the cell function is complete, apoptosis occur. It is considered as natural cell death. It is highly regulated process</w:t>
      </w:r>
    </w:p>
    <w:p w:rsidR="00FA47C5" w:rsidRPr="00C74D43" w:rsidRDefault="003A4540" w:rsidP="00FA47C5">
      <w:pPr>
        <w:pStyle w:val="NoSpacing"/>
        <w:rPr>
          <w:rFonts w:cs="Arial"/>
        </w:rPr>
      </w:pPr>
      <w:r w:rsidRPr="00C74D43">
        <w:rPr>
          <w:rFonts w:cs="Arial"/>
        </w:rPr>
        <w:t xml:space="preserve"> </w:t>
      </w:r>
    </w:p>
    <w:p w:rsidR="003A4540" w:rsidRPr="00C74D43" w:rsidRDefault="0074619C" w:rsidP="00FA47C5">
      <w:pPr>
        <w:pStyle w:val="NoSpacing"/>
        <w:rPr>
          <w:rFonts w:cstheme="minorHAnsi"/>
        </w:rPr>
      </w:pPr>
      <w:r w:rsidRPr="00C74D43">
        <w:rPr>
          <w:rFonts w:ascii="Arial" w:hAnsi="Arial" w:cs="Arial"/>
        </w:rPr>
        <w:t>20.</w:t>
      </w:r>
      <w:r w:rsidR="00FA47C5" w:rsidRPr="00C74D43">
        <w:rPr>
          <w:rFonts w:ascii="Arial" w:hAnsi="Arial" w:cs="Arial"/>
        </w:rPr>
        <w:t xml:space="preserve"> What is the composition of cell membrane?</w:t>
      </w:r>
      <w:r w:rsidR="003A4540" w:rsidRPr="00C74D43">
        <w:rPr>
          <w:rFonts w:ascii="Arial" w:hAnsi="Arial" w:cs="Arial"/>
        </w:rPr>
        <w:t xml:space="preserve">  </w:t>
      </w:r>
      <w:r w:rsidR="003A4540" w:rsidRPr="00C74D43">
        <w:rPr>
          <w:rFonts w:cstheme="minorHAnsi"/>
        </w:rPr>
        <w:t>Plasma membranes are made up of lipids , proteins and small amount of carbohydrates  present as glycoproteins and glycolipids</w:t>
      </w:r>
    </w:p>
    <w:p w:rsidR="00AD75C9" w:rsidRPr="00C74D43" w:rsidRDefault="00AD75C9" w:rsidP="00FA47C5">
      <w:pPr>
        <w:pStyle w:val="NoSpacing"/>
        <w:rPr>
          <w:rFonts w:ascii="Arial" w:hAnsi="Arial" w:cs="Arial"/>
        </w:rPr>
      </w:pPr>
    </w:p>
    <w:p w:rsidR="00FA47C5" w:rsidRPr="00C74D43" w:rsidRDefault="0074619C" w:rsidP="00FA47C5">
      <w:pPr>
        <w:pStyle w:val="NoSpacing"/>
        <w:rPr>
          <w:rFonts w:ascii="Arial" w:hAnsi="Arial" w:cs="Arial"/>
        </w:rPr>
      </w:pPr>
      <w:r w:rsidRPr="00C74D43">
        <w:rPr>
          <w:rFonts w:ascii="Arial" w:hAnsi="Arial" w:cs="Arial"/>
        </w:rPr>
        <w:t xml:space="preserve">21. </w:t>
      </w:r>
      <w:r w:rsidR="00FA47C5" w:rsidRPr="00C74D43">
        <w:rPr>
          <w:rFonts w:ascii="Arial" w:hAnsi="Arial" w:cs="Arial"/>
        </w:rPr>
        <w:t>What is Active transport?</w:t>
      </w:r>
      <w:r w:rsidR="0024365F" w:rsidRPr="00C74D43">
        <w:rPr>
          <w:rFonts w:ascii="Arial" w:hAnsi="Arial" w:cs="Arial"/>
        </w:rPr>
        <w:t xml:space="preserve"> </w:t>
      </w:r>
      <w:r w:rsidR="00FB0FDC" w:rsidRPr="00C74D43">
        <w:rPr>
          <w:rFonts w:ascii="Arial" w:hAnsi="Arial" w:cs="Arial"/>
        </w:rPr>
        <w:t xml:space="preserve">Give example </w:t>
      </w:r>
      <w:r w:rsidR="0024365F" w:rsidRPr="00C74D43">
        <w:rPr>
          <w:rFonts w:ascii="Arial" w:hAnsi="Arial" w:cs="Arial"/>
        </w:rPr>
        <w:t>(Oct 2014</w:t>
      </w:r>
      <w:r w:rsidR="00FB0FDC" w:rsidRPr="00C74D43">
        <w:rPr>
          <w:rFonts w:ascii="Arial" w:hAnsi="Arial" w:cs="Arial"/>
        </w:rPr>
        <w:t>, Feb 2015</w:t>
      </w:r>
      <w:r w:rsidR="0024365F" w:rsidRPr="00C74D43">
        <w:rPr>
          <w:rFonts w:ascii="Arial" w:hAnsi="Arial" w:cs="Arial"/>
        </w:rPr>
        <w:t>)</w:t>
      </w:r>
    </w:p>
    <w:p w:rsidR="00FA47C5" w:rsidRPr="00C74D43" w:rsidRDefault="003A4540" w:rsidP="00FA47C5">
      <w:pPr>
        <w:pStyle w:val="NoSpacing"/>
        <w:rPr>
          <w:sz w:val="24"/>
          <w:szCs w:val="24"/>
        </w:rPr>
      </w:pPr>
      <w:r w:rsidRPr="00C74D43">
        <w:rPr>
          <w:sz w:val="24"/>
          <w:szCs w:val="24"/>
        </w:rPr>
        <w:t>Movement of molecules across the membrane against concentration gradient with the help of energy is known as active transport</w:t>
      </w:r>
    </w:p>
    <w:p w:rsidR="00AD75C9" w:rsidRPr="00C74D43" w:rsidRDefault="00AD75C9" w:rsidP="00FA47C5">
      <w:pPr>
        <w:pStyle w:val="NoSpacing"/>
        <w:rPr>
          <w:rFonts w:ascii="Arial" w:hAnsi="Arial" w:cs="Arial"/>
        </w:rPr>
      </w:pPr>
    </w:p>
    <w:p w:rsidR="0045708D" w:rsidRPr="00C74D43" w:rsidRDefault="0074619C" w:rsidP="00FA47C5">
      <w:pPr>
        <w:pStyle w:val="NoSpacing"/>
        <w:rPr>
          <w:rFonts w:cs="Arial"/>
        </w:rPr>
      </w:pPr>
      <w:r w:rsidRPr="00C74D43">
        <w:rPr>
          <w:rFonts w:ascii="Arial" w:hAnsi="Arial" w:cs="Arial"/>
        </w:rPr>
        <w:t>22</w:t>
      </w:r>
      <w:r w:rsidR="00FA47C5" w:rsidRPr="00C74D43">
        <w:rPr>
          <w:rFonts w:ascii="Arial" w:hAnsi="Arial" w:cs="Arial"/>
        </w:rPr>
        <w:t>. What is passive diffusion?</w:t>
      </w:r>
      <w:r w:rsidR="003A4540" w:rsidRPr="00C74D43">
        <w:rPr>
          <w:rFonts w:cs="Arial"/>
        </w:rPr>
        <w:t xml:space="preserve"> </w:t>
      </w:r>
    </w:p>
    <w:p w:rsidR="00FA47C5" w:rsidRPr="00C74D43" w:rsidRDefault="003A4540" w:rsidP="00FA47C5">
      <w:pPr>
        <w:pStyle w:val="NoSpacing"/>
        <w:rPr>
          <w:rFonts w:cs="Arial"/>
        </w:rPr>
      </w:pPr>
      <w:r w:rsidRPr="00C74D43">
        <w:rPr>
          <w:rFonts w:cs="Arial"/>
          <w:sz w:val="24"/>
          <w:szCs w:val="24"/>
        </w:rPr>
        <w:t xml:space="preserve">Simple process </w:t>
      </w:r>
      <w:r w:rsidR="0045708D" w:rsidRPr="00C74D43">
        <w:rPr>
          <w:rFonts w:cs="Arial"/>
          <w:sz w:val="24"/>
          <w:szCs w:val="24"/>
        </w:rPr>
        <w:t>of transport of a particular substance across the membrane which depends upon concentration gradient. This does not require energy. Eg: passage of water and gases across membrane</w:t>
      </w:r>
    </w:p>
    <w:p w:rsidR="00FA47C5" w:rsidRPr="00C74D43" w:rsidRDefault="00FA47C5" w:rsidP="00FA47C5">
      <w:pPr>
        <w:pStyle w:val="NoSpacing"/>
        <w:rPr>
          <w:rFonts w:ascii="Arial" w:hAnsi="Arial" w:cs="Arial"/>
        </w:rPr>
      </w:pPr>
    </w:p>
    <w:p w:rsidR="00FA47C5" w:rsidRPr="00C74D43" w:rsidRDefault="0024365F" w:rsidP="00FA47C5">
      <w:pPr>
        <w:pStyle w:val="NoSpacing"/>
        <w:rPr>
          <w:rFonts w:ascii="Arial" w:hAnsi="Arial" w:cs="Arial"/>
        </w:rPr>
      </w:pPr>
      <w:r w:rsidRPr="00C74D43">
        <w:rPr>
          <w:rFonts w:ascii="Arial" w:hAnsi="Arial" w:cs="Arial"/>
        </w:rPr>
        <w:t>23</w:t>
      </w:r>
      <w:r w:rsidR="00FA47C5" w:rsidRPr="00C74D43">
        <w:rPr>
          <w:rFonts w:ascii="Arial" w:hAnsi="Arial" w:cs="Arial"/>
        </w:rPr>
        <w:t>. What is Sodium Pump? What is its importance?</w:t>
      </w:r>
    </w:p>
    <w:p w:rsidR="00FA47C5" w:rsidRPr="00C74D43" w:rsidRDefault="0045708D" w:rsidP="00FA47C5">
      <w:pPr>
        <w:pStyle w:val="NoSpacing"/>
        <w:rPr>
          <w:rFonts w:cs="Arial"/>
          <w:sz w:val="24"/>
          <w:szCs w:val="24"/>
        </w:rPr>
      </w:pPr>
      <w:r w:rsidRPr="00C74D43">
        <w:rPr>
          <w:rFonts w:cs="Arial"/>
          <w:sz w:val="24"/>
          <w:szCs w:val="24"/>
        </w:rPr>
        <w:t xml:space="preserve">It is an example for active transport. Inside the cell the concentration of sodium is low but the concentration of potassium is very high. This is maintained by sodium potassium activated ATPase which is called as sodium pump. </w:t>
      </w:r>
    </w:p>
    <w:p w:rsidR="00FA47C5" w:rsidRPr="00C74D43" w:rsidRDefault="00FA47C5" w:rsidP="00FA47C5">
      <w:pPr>
        <w:pStyle w:val="NoSpacing"/>
        <w:rPr>
          <w:rFonts w:ascii="Arial" w:hAnsi="Arial" w:cs="Arial"/>
        </w:rPr>
      </w:pPr>
    </w:p>
    <w:p w:rsidR="00FA47C5" w:rsidRPr="00C74D43" w:rsidRDefault="00FA47C5" w:rsidP="00FA47C5">
      <w:pPr>
        <w:pStyle w:val="NoSpacing"/>
        <w:rPr>
          <w:rFonts w:ascii="Arial" w:hAnsi="Arial" w:cs="Arial"/>
        </w:rPr>
      </w:pPr>
      <w:r w:rsidRPr="00C74D43">
        <w:rPr>
          <w:rFonts w:ascii="Arial" w:hAnsi="Arial" w:cs="Arial"/>
        </w:rPr>
        <w:t>2</w:t>
      </w:r>
      <w:r w:rsidR="0024365F" w:rsidRPr="00C74D43">
        <w:rPr>
          <w:rFonts w:ascii="Arial" w:hAnsi="Arial" w:cs="Arial"/>
        </w:rPr>
        <w:t>4</w:t>
      </w:r>
      <w:r w:rsidRPr="00C74D43">
        <w:rPr>
          <w:rFonts w:ascii="Arial" w:hAnsi="Arial" w:cs="Arial"/>
        </w:rPr>
        <w:t>. What are peroxisomal deficiency diseases? (Peroxisomal biogenesis disorders –PBDs)</w:t>
      </w:r>
    </w:p>
    <w:p w:rsidR="00AA088C" w:rsidRPr="00C74D43" w:rsidRDefault="00AA088C" w:rsidP="00FA47C5">
      <w:pPr>
        <w:pStyle w:val="NoSpacing"/>
        <w:rPr>
          <w:rFonts w:cs="Arial"/>
          <w:sz w:val="24"/>
          <w:szCs w:val="24"/>
        </w:rPr>
      </w:pPr>
      <w:r w:rsidRPr="00C74D43">
        <w:rPr>
          <w:rFonts w:cs="Arial"/>
          <w:sz w:val="24"/>
          <w:szCs w:val="24"/>
        </w:rPr>
        <w:t>They are a group of diseases involving the enzyme activities of Peroxisomes.</w:t>
      </w:r>
    </w:p>
    <w:p w:rsidR="00AA088C" w:rsidRPr="00C74D43" w:rsidRDefault="00AA088C" w:rsidP="006E7FC7">
      <w:pPr>
        <w:pStyle w:val="NoSpacing"/>
        <w:numPr>
          <w:ilvl w:val="0"/>
          <w:numId w:val="11"/>
        </w:numPr>
        <w:rPr>
          <w:rFonts w:cs="Arial"/>
          <w:sz w:val="24"/>
          <w:szCs w:val="24"/>
        </w:rPr>
      </w:pPr>
      <w:r w:rsidRPr="00C74D43">
        <w:rPr>
          <w:rFonts w:cs="Arial"/>
          <w:sz w:val="24"/>
          <w:szCs w:val="24"/>
        </w:rPr>
        <w:t>Adreno leuko dystrophy (ALD) – There will be insufficient oxidation of long chain fatty acids by Peroxisomes with degeneration of liver, kidney and brain</w:t>
      </w:r>
    </w:p>
    <w:p w:rsidR="00FA47C5" w:rsidRPr="00C74D43" w:rsidRDefault="00AA088C" w:rsidP="006E7FC7">
      <w:pPr>
        <w:pStyle w:val="NoSpacing"/>
        <w:numPr>
          <w:ilvl w:val="0"/>
          <w:numId w:val="11"/>
        </w:numPr>
        <w:rPr>
          <w:rFonts w:cs="Arial"/>
          <w:sz w:val="24"/>
          <w:szCs w:val="24"/>
        </w:rPr>
      </w:pPr>
      <w:r w:rsidRPr="00C74D43">
        <w:rPr>
          <w:rFonts w:cs="Arial"/>
          <w:sz w:val="24"/>
          <w:szCs w:val="24"/>
        </w:rPr>
        <w:t xml:space="preserve">Zellweger syndrome- No transport of proteins into the peroxisomes which leads to the formation of empty peroxisomes </w:t>
      </w:r>
    </w:p>
    <w:p w:rsidR="00FA47C5" w:rsidRPr="00C74D43" w:rsidRDefault="00FA47C5" w:rsidP="00FA47C5">
      <w:pPr>
        <w:pStyle w:val="NoSpacing"/>
        <w:rPr>
          <w:rFonts w:ascii="Arial" w:hAnsi="Arial" w:cs="Arial"/>
        </w:rPr>
      </w:pPr>
    </w:p>
    <w:p w:rsidR="00FA47C5" w:rsidRPr="00C74D43" w:rsidRDefault="0024365F" w:rsidP="00FA47C5">
      <w:pPr>
        <w:pStyle w:val="NoSpacing"/>
        <w:rPr>
          <w:rFonts w:ascii="Arial" w:hAnsi="Arial" w:cs="Arial"/>
        </w:rPr>
      </w:pPr>
      <w:r w:rsidRPr="00C74D43">
        <w:rPr>
          <w:rFonts w:ascii="Arial" w:hAnsi="Arial" w:cs="Arial"/>
        </w:rPr>
        <w:t>25</w:t>
      </w:r>
      <w:r w:rsidR="00FA47C5" w:rsidRPr="00C74D43">
        <w:rPr>
          <w:rFonts w:ascii="Arial" w:hAnsi="Arial" w:cs="Arial"/>
        </w:rPr>
        <w:t>. What are Caveolae? What is Caveolin?</w:t>
      </w:r>
    </w:p>
    <w:p w:rsidR="00921650" w:rsidRPr="00C74D43" w:rsidRDefault="00921650" w:rsidP="00FA47C5">
      <w:pPr>
        <w:pStyle w:val="NoSpacing"/>
        <w:rPr>
          <w:rFonts w:cs="Arial"/>
          <w:sz w:val="24"/>
          <w:szCs w:val="24"/>
        </w:rPr>
      </w:pPr>
      <w:r w:rsidRPr="00C74D43">
        <w:rPr>
          <w:rFonts w:cs="Arial"/>
          <w:sz w:val="24"/>
          <w:szCs w:val="24"/>
        </w:rPr>
        <w:lastRenderedPageBreak/>
        <w:t xml:space="preserve">Caveolae are flask shaped indentations in the lipid raft areas which are involved in membrane transport and signal induction. </w:t>
      </w:r>
    </w:p>
    <w:p w:rsidR="00E46A40" w:rsidRPr="00C74D43" w:rsidRDefault="00921650" w:rsidP="00E46A40">
      <w:pPr>
        <w:pStyle w:val="NoSpacing"/>
        <w:rPr>
          <w:rFonts w:cs="Arial"/>
          <w:sz w:val="24"/>
          <w:szCs w:val="24"/>
        </w:rPr>
      </w:pPr>
      <w:r w:rsidRPr="00C74D43">
        <w:rPr>
          <w:rFonts w:cs="Arial"/>
          <w:sz w:val="24"/>
          <w:szCs w:val="24"/>
        </w:rPr>
        <w:t>Caveolin are the proteins present in Caveolae along with other receptor proteins.</w:t>
      </w:r>
    </w:p>
    <w:p w:rsidR="00EF2C3E" w:rsidRPr="00C74D43" w:rsidRDefault="00E46A40" w:rsidP="00E46A40">
      <w:pPr>
        <w:pStyle w:val="NoSpacing"/>
        <w:rPr>
          <w:rFonts w:ascii="Arial" w:hAnsi="Arial" w:cs="Arial"/>
        </w:rPr>
      </w:pPr>
      <w:r w:rsidRPr="00C74D43">
        <w:rPr>
          <w:rFonts w:ascii="Arial" w:hAnsi="Arial" w:cs="Arial"/>
        </w:rPr>
        <w:t xml:space="preserve"> </w:t>
      </w:r>
    </w:p>
    <w:p w:rsidR="0024365F" w:rsidRPr="00C74D43" w:rsidRDefault="0024365F" w:rsidP="00B64596">
      <w:pPr>
        <w:pStyle w:val="NoSpacing"/>
        <w:numPr>
          <w:ilvl w:val="0"/>
          <w:numId w:val="935"/>
        </w:numPr>
        <w:rPr>
          <w:rFonts w:ascii="Arial" w:hAnsi="Arial" w:cs="Arial"/>
        </w:rPr>
      </w:pPr>
      <w:r w:rsidRPr="00C74D43">
        <w:rPr>
          <w:rFonts w:ascii="Arial" w:hAnsi="Arial" w:cs="Arial"/>
        </w:rPr>
        <w:t>Endoplasmic Reticulum (Aug 2014)</w:t>
      </w:r>
    </w:p>
    <w:p w:rsidR="00AD75C9" w:rsidRPr="00C74D43" w:rsidRDefault="00AD75C9" w:rsidP="00AD75C9">
      <w:pPr>
        <w:pStyle w:val="NoSpacing"/>
        <w:rPr>
          <w:rFonts w:ascii="Arial" w:hAnsi="Arial" w:cs="Arial"/>
        </w:rPr>
      </w:pPr>
    </w:p>
    <w:p w:rsidR="0074619C" w:rsidRPr="00C74D43" w:rsidRDefault="00EF2C3E" w:rsidP="00EF2C3E">
      <w:pPr>
        <w:pStyle w:val="NoSpacing"/>
        <w:ind w:left="360"/>
        <w:rPr>
          <w:rFonts w:cs="Arial"/>
          <w:sz w:val="24"/>
          <w:szCs w:val="24"/>
        </w:rPr>
      </w:pPr>
      <w:r w:rsidRPr="00C74D43">
        <w:rPr>
          <w:rFonts w:cs="Arial"/>
          <w:sz w:val="24"/>
          <w:szCs w:val="24"/>
        </w:rPr>
        <w:t xml:space="preserve">Network of </w:t>
      </w:r>
      <w:r w:rsidR="0010093A" w:rsidRPr="00C74D43">
        <w:rPr>
          <w:rFonts w:cs="Arial"/>
          <w:sz w:val="24"/>
          <w:szCs w:val="24"/>
        </w:rPr>
        <w:t>membrane enclosed spaces present in the cytoplasm connecting plasma membrane and nuclear envelope. Large portion of endoplasmic reticulum is studded with ribosomes giving a granular appearance – called RER – Rough endoplasmic reticulum.Ribosomes are involved in protein synthesis.  Smooth endoplasmic reticul</w:t>
      </w:r>
      <w:r w:rsidR="0010093A" w:rsidRPr="00C74D43">
        <w:rPr>
          <w:rFonts w:cs="Arial"/>
        </w:rPr>
        <w:t xml:space="preserve">um </w:t>
      </w:r>
      <w:r w:rsidR="0010093A" w:rsidRPr="00C74D43">
        <w:rPr>
          <w:rFonts w:cs="Arial"/>
          <w:sz w:val="24"/>
          <w:szCs w:val="24"/>
        </w:rPr>
        <w:t>does not contain ribosomes and it is involved in synthesis of lipids and in drug metabolism</w:t>
      </w:r>
    </w:p>
    <w:p w:rsidR="00FA47C5" w:rsidRPr="00C74D43" w:rsidRDefault="00FA47C5" w:rsidP="00FA47C5">
      <w:pPr>
        <w:pStyle w:val="NoSpacing"/>
        <w:rPr>
          <w:rFonts w:ascii="Arial" w:hAnsi="Arial" w:cs="Arial"/>
          <w:b/>
        </w:rPr>
      </w:pPr>
    </w:p>
    <w:p w:rsidR="00FA47C5" w:rsidRPr="00C74D43" w:rsidRDefault="00FA47C5" w:rsidP="00FA47C5">
      <w:pPr>
        <w:pStyle w:val="NoSpacing"/>
        <w:rPr>
          <w:rFonts w:ascii="Arial" w:hAnsi="Arial" w:cs="Arial"/>
          <w:b/>
        </w:rPr>
      </w:pPr>
      <w:r w:rsidRPr="00C74D43">
        <w:rPr>
          <w:rFonts w:ascii="Arial" w:hAnsi="Arial" w:cs="Arial"/>
          <w:b/>
        </w:rPr>
        <w:t>5 MARKS:</w:t>
      </w:r>
    </w:p>
    <w:p w:rsidR="005E11CD" w:rsidRPr="00C74D43" w:rsidRDefault="00FA47C5" w:rsidP="005C31B7">
      <w:pPr>
        <w:pStyle w:val="NoSpacing"/>
        <w:numPr>
          <w:ilvl w:val="0"/>
          <w:numId w:val="1"/>
        </w:numPr>
        <w:rPr>
          <w:rFonts w:ascii="Arial" w:hAnsi="Arial" w:cs="Arial"/>
        </w:rPr>
      </w:pPr>
      <w:r w:rsidRPr="00C74D43">
        <w:rPr>
          <w:rFonts w:ascii="Arial" w:hAnsi="Arial" w:cs="Arial"/>
        </w:rPr>
        <w:t>Subcellular fractionation</w:t>
      </w:r>
      <w:r w:rsidR="005E11CD" w:rsidRPr="00C74D43">
        <w:rPr>
          <w:rFonts w:cs="Arial"/>
        </w:rPr>
        <w:t xml:space="preserve"> : It is a method of sub-fractionation of the contents of cellular homogenate by series of ultra centrifugation</w:t>
      </w:r>
    </w:p>
    <w:p w:rsidR="005E11CD" w:rsidRPr="00C74D43" w:rsidRDefault="005E11CD" w:rsidP="005E11CD">
      <w:pPr>
        <w:pStyle w:val="NoSpacing"/>
        <w:ind w:left="720"/>
        <w:rPr>
          <w:rFonts w:ascii="Arial" w:hAnsi="Arial" w:cs="Arial"/>
        </w:rPr>
      </w:pPr>
    </w:p>
    <w:p w:rsidR="005E11CD" w:rsidRPr="00C74D43" w:rsidRDefault="005E11CD" w:rsidP="005E11CD">
      <w:pPr>
        <w:pStyle w:val="NoSpacing"/>
        <w:ind w:left="720"/>
        <w:rPr>
          <w:rFonts w:ascii="Arial" w:hAnsi="Arial" w:cs="Arial"/>
        </w:rPr>
      </w:pPr>
      <w:r w:rsidRPr="00C74D43">
        <w:rPr>
          <w:rFonts w:ascii="Arial" w:hAnsi="Arial" w:cs="Arial"/>
          <w:noProof/>
        </w:rPr>
        <w:drawing>
          <wp:inline distT="0" distB="0" distL="0" distR="0">
            <wp:extent cx="4187190" cy="3140765"/>
            <wp:effectExtent l="19050" t="0" r="3810" b="0"/>
            <wp:docPr id="1" name="Picture 1"/>
            <wp:cNvGraphicFramePr/>
            <a:graphic xmlns:a="http://schemas.openxmlformats.org/drawingml/2006/main">
              <a:graphicData uri="http://schemas.openxmlformats.org/drawingml/2006/picture">
                <pic:pic xmlns:pic="http://schemas.openxmlformats.org/drawingml/2006/picture">
                  <pic:nvPicPr>
                    <pic:cNvPr id="21510" name="Picture 2"/>
                    <pic:cNvPicPr>
                      <a:picLocks noChangeAspect="1" noChangeArrowheads="1"/>
                    </pic:cNvPicPr>
                  </pic:nvPicPr>
                  <pic:blipFill>
                    <a:blip r:embed="rId8" cstate="print"/>
                    <a:srcRect/>
                    <a:stretch>
                      <a:fillRect/>
                    </a:stretch>
                  </pic:blipFill>
                  <pic:spPr bwMode="auto">
                    <a:xfrm>
                      <a:off x="0" y="0"/>
                      <a:ext cx="4186150" cy="3139985"/>
                    </a:xfrm>
                    <a:prstGeom prst="rect">
                      <a:avLst/>
                    </a:prstGeom>
                    <a:noFill/>
                    <a:ln w="9525">
                      <a:noFill/>
                      <a:miter lim="800000"/>
                      <a:headEnd/>
                      <a:tailEnd/>
                    </a:ln>
                  </pic:spPr>
                </pic:pic>
              </a:graphicData>
            </a:graphic>
          </wp:inline>
        </w:drawing>
      </w:r>
    </w:p>
    <w:p w:rsidR="005E11CD" w:rsidRPr="00C74D43" w:rsidRDefault="005E11CD" w:rsidP="005E11CD">
      <w:pPr>
        <w:pStyle w:val="NoSpacing"/>
        <w:ind w:left="720"/>
        <w:rPr>
          <w:rFonts w:cs="Arial"/>
        </w:rPr>
      </w:pPr>
      <w:r w:rsidRPr="00C74D43">
        <w:rPr>
          <w:rFonts w:cs="Arial"/>
        </w:rPr>
        <w:t xml:space="preserve"> This is used to separate and analyse the cellular components</w:t>
      </w:r>
    </w:p>
    <w:p w:rsidR="005E11CD" w:rsidRPr="00C74D43" w:rsidRDefault="005E11CD" w:rsidP="005E11CD">
      <w:pPr>
        <w:pStyle w:val="NoSpacing"/>
        <w:ind w:left="720"/>
        <w:rPr>
          <w:rFonts w:cs="Arial"/>
        </w:rPr>
      </w:pPr>
      <w:r w:rsidRPr="00C74D43">
        <w:rPr>
          <w:rFonts w:cs="Arial"/>
        </w:rPr>
        <w:t>a)</w:t>
      </w:r>
      <w:r w:rsidR="00921650" w:rsidRPr="00C74D43">
        <w:rPr>
          <w:rFonts w:cs="Arial"/>
        </w:rPr>
        <w:t xml:space="preserve"> </w:t>
      </w:r>
      <w:r w:rsidRPr="00C74D43">
        <w:rPr>
          <w:rFonts w:cs="Arial"/>
        </w:rPr>
        <w:t>The cellular homogenate is first subjected for centrifugation at low speed which gives the nuclear fraction which contains nuclei and supernatant (1)</w:t>
      </w:r>
    </w:p>
    <w:p w:rsidR="005E11CD" w:rsidRPr="00C74D43" w:rsidRDefault="005E11CD" w:rsidP="005E11CD">
      <w:pPr>
        <w:pStyle w:val="NoSpacing"/>
        <w:ind w:left="720"/>
        <w:rPr>
          <w:rFonts w:cs="Arial"/>
        </w:rPr>
      </w:pPr>
      <w:r w:rsidRPr="00C74D43">
        <w:rPr>
          <w:rFonts w:cs="Arial"/>
        </w:rPr>
        <w:t xml:space="preserve">b) The supernatant </w:t>
      </w:r>
      <w:r w:rsidR="00921650" w:rsidRPr="00C74D43">
        <w:rPr>
          <w:rFonts w:cs="Arial"/>
        </w:rPr>
        <w:t xml:space="preserve">1 </w:t>
      </w:r>
      <w:r w:rsidRPr="00C74D43">
        <w:rPr>
          <w:rFonts w:cs="Arial"/>
        </w:rPr>
        <w:t>is subjected for next centrifugation at intermediate speed to get mitochondrial fraction and supernatant (2)</w:t>
      </w:r>
    </w:p>
    <w:p w:rsidR="005E11CD" w:rsidRPr="00C74D43" w:rsidRDefault="005E11CD" w:rsidP="005E11CD">
      <w:pPr>
        <w:pStyle w:val="NoSpacing"/>
        <w:ind w:left="720"/>
        <w:rPr>
          <w:rFonts w:cs="Arial"/>
        </w:rPr>
      </w:pPr>
      <w:r w:rsidRPr="00C74D43">
        <w:rPr>
          <w:rFonts w:cs="Arial"/>
        </w:rPr>
        <w:t>c) This second supernatant is then subjected for centrifugation at higher speed to get microsomal fraction and a clear supernatant (3) which contains only the cytosol</w:t>
      </w:r>
    </w:p>
    <w:p w:rsidR="005E11CD" w:rsidRPr="00C74D43" w:rsidRDefault="005E11CD" w:rsidP="005E11CD">
      <w:pPr>
        <w:pStyle w:val="NoSpacing"/>
        <w:ind w:left="720"/>
        <w:rPr>
          <w:rFonts w:cs="Arial"/>
        </w:rPr>
      </w:pPr>
    </w:p>
    <w:p w:rsidR="00FA47C5" w:rsidRPr="00C74D43" w:rsidRDefault="00FA47C5" w:rsidP="005C31B7">
      <w:pPr>
        <w:pStyle w:val="NoSpacing"/>
        <w:numPr>
          <w:ilvl w:val="0"/>
          <w:numId w:val="1"/>
        </w:numPr>
        <w:rPr>
          <w:rFonts w:ascii="Arial" w:hAnsi="Arial" w:cs="Arial"/>
        </w:rPr>
      </w:pPr>
      <w:r w:rsidRPr="00C74D43">
        <w:rPr>
          <w:rFonts w:ascii="Arial" w:hAnsi="Arial" w:cs="Arial"/>
        </w:rPr>
        <w:t>Difference between Prokaryotic &amp; Eukaryotic cells</w:t>
      </w:r>
    </w:p>
    <w:p w:rsidR="00A710D8" w:rsidRPr="00C74D43" w:rsidRDefault="00A710D8" w:rsidP="00A710D8">
      <w:pPr>
        <w:pStyle w:val="ListParagraph"/>
      </w:pPr>
      <w:r w:rsidRPr="00C74D43">
        <w:t>Prokaryotic cells do not have typical nucleus eg: Bacteria and algae</w:t>
      </w:r>
    </w:p>
    <w:p w:rsidR="00A710D8" w:rsidRPr="00C74D43" w:rsidRDefault="00A710D8" w:rsidP="00A710D8">
      <w:pPr>
        <w:pStyle w:val="ListParagraph"/>
      </w:pPr>
      <w:r w:rsidRPr="00C74D43">
        <w:t>Eukaryotic cells have nucleus surrounded by nuclear membrane</w:t>
      </w:r>
    </w:p>
    <w:p w:rsidR="00A710D8" w:rsidRPr="00C74D43" w:rsidRDefault="00A710D8" w:rsidP="00E46A40">
      <w:pPr>
        <w:pStyle w:val="ListParagraph"/>
        <w:jc w:val="both"/>
      </w:pPr>
      <w:r w:rsidRPr="00C74D43">
        <w:t>The anatomical and physiological differences between prokaryotic and eukaryotic cells are tabulated as follows –</w:t>
      </w:r>
    </w:p>
    <w:tbl>
      <w:tblPr>
        <w:tblW w:w="94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60"/>
        <w:gridCol w:w="2180"/>
        <w:gridCol w:w="2758"/>
        <w:gridCol w:w="3799"/>
      </w:tblGrid>
      <w:tr w:rsidR="00A710D8" w:rsidRPr="00C74D43" w:rsidTr="00792EFF">
        <w:trPr>
          <w:trHeight w:val="529"/>
        </w:trPr>
        <w:tc>
          <w:tcPr>
            <w:tcW w:w="709" w:type="dxa"/>
          </w:tcPr>
          <w:p w:rsidR="00A710D8" w:rsidRPr="00C74D43" w:rsidRDefault="00A710D8" w:rsidP="007A027C">
            <w:pPr>
              <w:rPr>
                <w:b/>
                <w:sz w:val="24"/>
                <w:szCs w:val="24"/>
              </w:rPr>
            </w:pPr>
            <w:r w:rsidRPr="00C74D43">
              <w:rPr>
                <w:b/>
                <w:sz w:val="24"/>
                <w:szCs w:val="24"/>
              </w:rPr>
              <w:t>No</w:t>
            </w:r>
          </w:p>
        </w:tc>
        <w:tc>
          <w:tcPr>
            <w:tcW w:w="2187" w:type="dxa"/>
          </w:tcPr>
          <w:p w:rsidR="00A710D8" w:rsidRPr="00C74D43" w:rsidRDefault="00A710D8" w:rsidP="007A027C">
            <w:pPr>
              <w:rPr>
                <w:b/>
                <w:sz w:val="24"/>
                <w:szCs w:val="24"/>
              </w:rPr>
            </w:pPr>
            <w:r w:rsidRPr="00C74D43">
              <w:rPr>
                <w:b/>
                <w:sz w:val="24"/>
                <w:szCs w:val="24"/>
              </w:rPr>
              <w:t>Characteristics</w:t>
            </w:r>
          </w:p>
        </w:tc>
        <w:tc>
          <w:tcPr>
            <w:tcW w:w="2774" w:type="dxa"/>
          </w:tcPr>
          <w:p w:rsidR="00A710D8" w:rsidRPr="00C74D43" w:rsidRDefault="00A710D8" w:rsidP="007A027C">
            <w:pPr>
              <w:rPr>
                <w:b/>
                <w:sz w:val="24"/>
                <w:szCs w:val="24"/>
              </w:rPr>
            </w:pPr>
            <w:r w:rsidRPr="00C74D43">
              <w:rPr>
                <w:b/>
                <w:sz w:val="24"/>
                <w:szCs w:val="24"/>
              </w:rPr>
              <w:t>Prokaryotic cells</w:t>
            </w:r>
          </w:p>
        </w:tc>
        <w:tc>
          <w:tcPr>
            <w:tcW w:w="3827" w:type="dxa"/>
          </w:tcPr>
          <w:p w:rsidR="00A710D8" w:rsidRPr="00C74D43" w:rsidRDefault="00A710D8" w:rsidP="007A027C">
            <w:pPr>
              <w:rPr>
                <w:b/>
                <w:sz w:val="24"/>
                <w:szCs w:val="24"/>
              </w:rPr>
            </w:pPr>
            <w:r w:rsidRPr="00C74D43">
              <w:rPr>
                <w:b/>
                <w:sz w:val="24"/>
                <w:szCs w:val="24"/>
              </w:rPr>
              <w:t>Eukaryotic cells</w:t>
            </w:r>
          </w:p>
        </w:tc>
      </w:tr>
      <w:tr w:rsidR="00A710D8" w:rsidRPr="00C74D43" w:rsidTr="00792EFF">
        <w:trPr>
          <w:trHeight w:val="485"/>
        </w:trPr>
        <w:tc>
          <w:tcPr>
            <w:tcW w:w="709" w:type="dxa"/>
          </w:tcPr>
          <w:p w:rsidR="00A710D8" w:rsidRPr="00C74D43" w:rsidRDefault="00A710D8" w:rsidP="007A027C">
            <w:pPr>
              <w:rPr>
                <w:sz w:val="24"/>
                <w:szCs w:val="24"/>
              </w:rPr>
            </w:pPr>
            <w:r w:rsidRPr="00C74D43">
              <w:rPr>
                <w:sz w:val="24"/>
                <w:szCs w:val="24"/>
              </w:rPr>
              <w:t xml:space="preserve">    1.</w:t>
            </w:r>
          </w:p>
        </w:tc>
        <w:tc>
          <w:tcPr>
            <w:tcW w:w="2187" w:type="dxa"/>
          </w:tcPr>
          <w:p w:rsidR="00A710D8" w:rsidRPr="00C74D43" w:rsidRDefault="00A710D8" w:rsidP="007A027C">
            <w:pPr>
              <w:rPr>
                <w:sz w:val="24"/>
                <w:szCs w:val="24"/>
              </w:rPr>
            </w:pPr>
            <w:r w:rsidRPr="00C74D43">
              <w:rPr>
                <w:sz w:val="24"/>
                <w:szCs w:val="24"/>
                <w:lang w:val="en-US" w:eastAsia="en-US"/>
              </w:rPr>
              <w:t>Size</w:t>
            </w:r>
          </w:p>
        </w:tc>
        <w:tc>
          <w:tcPr>
            <w:tcW w:w="2774" w:type="dxa"/>
          </w:tcPr>
          <w:p w:rsidR="00A710D8" w:rsidRPr="00C74D43" w:rsidRDefault="00A710D8" w:rsidP="007A027C">
            <w:pPr>
              <w:rPr>
                <w:sz w:val="24"/>
                <w:szCs w:val="24"/>
              </w:rPr>
            </w:pPr>
            <w:r w:rsidRPr="00C74D43">
              <w:rPr>
                <w:sz w:val="24"/>
                <w:szCs w:val="24"/>
                <w:lang w:val="en-US" w:eastAsia="en-US"/>
              </w:rPr>
              <w:t xml:space="preserve">Small (1-10 </w:t>
            </w:r>
            <w:r w:rsidRPr="00C74D43">
              <w:rPr>
                <w:rFonts w:ascii="Times New Roman" w:hAnsi="Times New Roman" w:cs="Times New Roman"/>
                <w:sz w:val="24"/>
                <w:szCs w:val="24"/>
                <w:lang w:val="en-US" w:eastAsia="en-US"/>
              </w:rPr>
              <w:t>μ</w:t>
            </w:r>
            <w:r w:rsidRPr="00C74D43">
              <w:rPr>
                <w:sz w:val="24"/>
                <w:szCs w:val="24"/>
                <w:lang w:val="en-US" w:eastAsia="en-US"/>
              </w:rPr>
              <w:t>m)</w:t>
            </w:r>
          </w:p>
        </w:tc>
        <w:tc>
          <w:tcPr>
            <w:tcW w:w="3827" w:type="dxa"/>
          </w:tcPr>
          <w:p w:rsidR="00A710D8" w:rsidRPr="00C74D43" w:rsidRDefault="00A710D8" w:rsidP="007A027C">
            <w:pPr>
              <w:rPr>
                <w:sz w:val="24"/>
                <w:szCs w:val="24"/>
              </w:rPr>
            </w:pPr>
            <w:r w:rsidRPr="00C74D43">
              <w:rPr>
                <w:sz w:val="24"/>
                <w:szCs w:val="24"/>
                <w:lang w:val="en-US" w:eastAsia="en-US"/>
              </w:rPr>
              <w:t>Large (10 -100</w:t>
            </w:r>
            <w:r w:rsidRPr="00C74D43">
              <w:rPr>
                <w:rFonts w:ascii="Times New Roman" w:hAnsi="Times New Roman" w:cs="Times New Roman"/>
                <w:sz w:val="24"/>
                <w:szCs w:val="24"/>
                <w:lang w:val="en-US" w:eastAsia="en-US"/>
              </w:rPr>
              <w:t xml:space="preserve"> μ</w:t>
            </w:r>
            <w:r w:rsidRPr="00C74D43">
              <w:rPr>
                <w:sz w:val="24"/>
                <w:szCs w:val="24"/>
                <w:lang w:val="en-US" w:eastAsia="en-US"/>
              </w:rPr>
              <w:t>m)</w:t>
            </w:r>
          </w:p>
        </w:tc>
      </w:tr>
      <w:tr w:rsidR="00A710D8" w:rsidRPr="00C74D43" w:rsidTr="00792EFF">
        <w:trPr>
          <w:trHeight w:val="415"/>
        </w:trPr>
        <w:tc>
          <w:tcPr>
            <w:tcW w:w="709" w:type="dxa"/>
          </w:tcPr>
          <w:p w:rsidR="00A710D8" w:rsidRPr="00C74D43" w:rsidRDefault="00A710D8" w:rsidP="007A027C">
            <w:pPr>
              <w:pStyle w:val="ListParagraph"/>
              <w:ind w:left="259"/>
              <w:rPr>
                <w:sz w:val="24"/>
                <w:szCs w:val="24"/>
              </w:rPr>
            </w:pPr>
            <w:r w:rsidRPr="00C74D43">
              <w:rPr>
                <w:sz w:val="24"/>
                <w:szCs w:val="24"/>
              </w:rPr>
              <w:t>2.</w:t>
            </w:r>
          </w:p>
        </w:tc>
        <w:tc>
          <w:tcPr>
            <w:tcW w:w="2187" w:type="dxa"/>
          </w:tcPr>
          <w:p w:rsidR="00A710D8" w:rsidRPr="00C74D43" w:rsidRDefault="00A710D8" w:rsidP="007A027C">
            <w:pPr>
              <w:rPr>
                <w:sz w:val="24"/>
                <w:szCs w:val="24"/>
                <w:lang w:val="en-US" w:eastAsia="en-US"/>
              </w:rPr>
            </w:pPr>
            <w:r w:rsidRPr="00C74D43">
              <w:rPr>
                <w:sz w:val="24"/>
                <w:szCs w:val="24"/>
                <w:lang w:val="en-US" w:eastAsia="en-US"/>
              </w:rPr>
              <w:t>Cell membrane</w:t>
            </w:r>
          </w:p>
        </w:tc>
        <w:tc>
          <w:tcPr>
            <w:tcW w:w="2774" w:type="dxa"/>
          </w:tcPr>
          <w:p w:rsidR="00A710D8" w:rsidRPr="00C74D43" w:rsidRDefault="00A710D8" w:rsidP="007A027C">
            <w:pPr>
              <w:rPr>
                <w:sz w:val="24"/>
                <w:szCs w:val="24"/>
                <w:lang w:val="en-US" w:eastAsia="en-US"/>
              </w:rPr>
            </w:pPr>
            <w:r w:rsidRPr="00C74D43">
              <w:rPr>
                <w:sz w:val="24"/>
                <w:szCs w:val="24"/>
                <w:lang w:val="en-US" w:eastAsia="en-US"/>
              </w:rPr>
              <w:t>Rigid cell wall</w:t>
            </w:r>
          </w:p>
        </w:tc>
        <w:tc>
          <w:tcPr>
            <w:tcW w:w="3827" w:type="dxa"/>
          </w:tcPr>
          <w:p w:rsidR="00A710D8" w:rsidRPr="00C74D43" w:rsidRDefault="00A710D8" w:rsidP="007A027C">
            <w:pPr>
              <w:rPr>
                <w:sz w:val="24"/>
                <w:szCs w:val="24"/>
                <w:lang w:val="en-US" w:eastAsia="en-US"/>
              </w:rPr>
            </w:pPr>
            <w:r w:rsidRPr="00C74D43">
              <w:rPr>
                <w:sz w:val="24"/>
                <w:szCs w:val="24"/>
                <w:lang w:val="en-US" w:eastAsia="en-US"/>
              </w:rPr>
              <w:t>Flexible plasma membrane</w:t>
            </w:r>
          </w:p>
        </w:tc>
      </w:tr>
      <w:tr w:rsidR="00A710D8" w:rsidRPr="00C74D43" w:rsidTr="00792EFF">
        <w:trPr>
          <w:trHeight w:val="890"/>
        </w:trPr>
        <w:tc>
          <w:tcPr>
            <w:tcW w:w="709" w:type="dxa"/>
          </w:tcPr>
          <w:p w:rsidR="00A710D8" w:rsidRPr="00C74D43" w:rsidRDefault="00A710D8" w:rsidP="007A027C">
            <w:pPr>
              <w:pStyle w:val="ListParagraph"/>
              <w:ind w:left="259"/>
              <w:rPr>
                <w:sz w:val="24"/>
                <w:szCs w:val="24"/>
              </w:rPr>
            </w:pPr>
            <w:r w:rsidRPr="00C74D43">
              <w:rPr>
                <w:sz w:val="24"/>
                <w:szCs w:val="24"/>
              </w:rPr>
              <w:t xml:space="preserve">3. </w:t>
            </w:r>
          </w:p>
        </w:tc>
        <w:tc>
          <w:tcPr>
            <w:tcW w:w="2187" w:type="dxa"/>
          </w:tcPr>
          <w:p w:rsidR="00A710D8" w:rsidRPr="00C74D43" w:rsidRDefault="00A710D8" w:rsidP="007A027C">
            <w:pPr>
              <w:rPr>
                <w:sz w:val="24"/>
                <w:szCs w:val="24"/>
                <w:lang w:val="en-US" w:eastAsia="en-US"/>
              </w:rPr>
            </w:pPr>
            <w:r w:rsidRPr="00C74D43">
              <w:rPr>
                <w:sz w:val="24"/>
                <w:szCs w:val="24"/>
                <w:lang w:val="en-US" w:eastAsia="en-US"/>
              </w:rPr>
              <w:t>Subcellular organelles</w:t>
            </w:r>
          </w:p>
        </w:tc>
        <w:tc>
          <w:tcPr>
            <w:tcW w:w="2774" w:type="dxa"/>
          </w:tcPr>
          <w:p w:rsidR="00A710D8" w:rsidRPr="00C74D43" w:rsidRDefault="00A710D8" w:rsidP="00D91BAA">
            <w:pPr>
              <w:rPr>
                <w:sz w:val="24"/>
                <w:szCs w:val="24"/>
                <w:lang w:val="en-US" w:eastAsia="en-US"/>
              </w:rPr>
            </w:pPr>
            <w:r w:rsidRPr="00C74D43">
              <w:rPr>
                <w:sz w:val="24"/>
                <w:szCs w:val="24"/>
                <w:lang w:val="en-US" w:eastAsia="en-US"/>
              </w:rPr>
              <w:t>Absent</w:t>
            </w:r>
          </w:p>
        </w:tc>
        <w:tc>
          <w:tcPr>
            <w:tcW w:w="3827" w:type="dxa"/>
          </w:tcPr>
          <w:p w:rsidR="00A710D8" w:rsidRPr="00C74D43" w:rsidRDefault="00A710D8" w:rsidP="007A027C">
            <w:pPr>
              <w:rPr>
                <w:sz w:val="24"/>
                <w:szCs w:val="24"/>
                <w:lang w:val="en-US" w:eastAsia="en-US"/>
              </w:rPr>
            </w:pPr>
            <w:r w:rsidRPr="00C74D43">
              <w:rPr>
                <w:sz w:val="24"/>
                <w:szCs w:val="24"/>
                <w:lang w:val="en-US" w:eastAsia="en-US"/>
              </w:rPr>
              <w:t xml:space="preserve">Distinct organelles seen (mitochondria, nucleus, Lysosomes) </w:t>
            </w:r>
          </w:p>
        </w:tc>
      </w:tr>
      <w:tr w:rsidR="00A710D8" w:rsidRPr="00C74D43" w:rsidTr="00792EFF">
        <w:trPr>
          <w:trHeight w:val="1068"/>
        </w:trPr>
        <w:tc>
          <w:tcPr>
            <w:tcW w:w="709" w:type="dxa"/>
          </w:tcPr>
          <w:p w:rsidR="00A710D8" w:rsidRPr="00C74D43" w:rsidRDefault="00A710D8" w:rsidP="007A027C">
            <w:pPr>
              <w:pStyle w:val="ListParagraph"/>
              <w:ind w:left="259"/>
              <w:rPr>
                <w:sz w:val="24"/>
                <w:szCs w:val="24"/>
              </w:rPr>
            </w:pPr>
            <w:r w:rsidRPr="00C74D43">
              <w:rPr>
                <w:sz w:val="24"/>
                <w:szCs w:val="24"/>
              </w:rPr>
              <w:t xml:space="preserve">4. </w:t>
            </w:r>
          </w:p>
        </w:tc>
        <w:tc>
          <w:tcPr>
            <w:tcW w:w="2187" w:type="dxa"/>
          </w:tcPr>
          <w:p w:rsidR="00A710D8" w:rsidRPr="00C74D43" w:rsidRDefault="00A710D8" w:rsidP="00D91BAA">
            <w:pPr>
              <w:rPr>
                <w:sz w:val="24"/>
                <w:szCs w:val="24"/>
                <w:lang w:val="en-US" w:eastAsia="en-US"/>
              </w:rPr>
            </w:pPr>
            <w:r w:rsidRPr="00C74D43">
              <w:rPr>
                <w:sz w:val="24"/>
                <w:szCs w:val="24"/>
                <w:lang w:val="en-US" w:eastAsia="en-US"/>
              </w:rPr>
              <w:t>Nucleus</w:t>
            </w:r>
          </w:p>
        </w:tc>
        <w:tc>
          <w:tcPr>
            <w:tcW w:w="2774" w:type="dxa"/>
          </w:tcPr>
          <w:p w:rsidR="00A710D8" w:rsidRPr="00C74D43" w:rsidRDefault="00A710D8" w:rsidP="00D91BAA">
            <w:pPr>
              <w:rPr>
                <w:sz w:val="24"/>
                <w:szCs w:val="24"/>
                <w:lang w:val="en-US" w:eastAsia="en-US"/>
              </w:rPr>
            </w:pPr>
            <w:r w:rsidRPr="00C74D43">
              <w:rPr>
                <w:sz w:val="24"/>
                <w:szCs w:val="24"/>
                <w:lang w:val="en-US" w:eastAsia="en-US"/>
              </w:rPr>
              <w:t>Not well defined; no nuclear membrane</w:t>
            </w:r>
          </w:p>
        </w:tc>
        <w:tc>
          <w:tcPr>
            <w:tcW w:w="3827" w:type="dxa"/>
          </w:tcPr>
          <w:p w:rsidR="00A710D8" w:rsidRPr="00C74D43" w:rsidRDefault="00A710D8" w:rsidP="007A027C">
            <w:pPr>
              <w:rPr>
                <w:sz w:val="24"/>
                <w:szCs w:val="24"/>
                <w:lang w:val="en-US" w:eastAsia="en-US"/>
              </w:rPr>
            </w:pPr>
            <w:r w:rsidRPr="00C74D43">
              <w:rPr>
                <w:sz w:val="24"/>
                <w:szCs w:val="24"/>
                <w:lang w:val="en-US" w:eastAsia="en-US"/>
              </w:rPr>
              <w:t>Well defined nucleus surrounded by nuclear membrane; DNA present with histones</w:t>
            </w:r>
          </w:p>
        </w:tc>
      </w:tr>
      <w:tr w:rsidR="00A710D8" w:rsidRPr="00C74D43" w:rsidTr="00792EFF">
        <w:trPr>
          <w:trHeight w:val="956"/>
        </w:trPr>
        <w:tc>
          <w:tcPr>
            <w:tcW w:w="709" w:type="dxa"/>
          </w:tcPr>
          <w:p w:rsidR="00A710D8" w:rsidRPr="00C74D43" w:rsidRDefault="00D91BAA" w:rsidP="00D91BAA">
            <w:pPr>
              <w:ind w:left="360"/>
              <w:rPr>
                <w:sz w:val="24"/>
                <w:szCs w:val="24"/>
              </w:rPr>
            </w:pPr>
            <w:r w:rsidRPr="00C74D43">
              <w:rPr>
                <w:sz w:val="24"/>
                <w:szCs w:val="24"/>
              </w:rPr>
              <w:lastRenderedPageBreak/>
              <w:t xml:space="preserve">5. </w:t>
            </w:r>
          </w:p>
        </w:tc>
        <w:tc>
          <w:tcPr>
            <w:tcW w:w="2187" w:type="dxa"/>
          </w:tcPr>
          <w:p w:rsidR="00A710D8" w:rsidRPr="00C74D43" w:rsidRDefault="00A710D8" w:rsidP="007A027C">
            <w:pPr>
              <w:rPr>
                <w:sz w:val="24"/>
                <w:szCs w:val="24"/>
                <w:lang w:val="en-US" w:eastAsia="en-US"/>
              </w:rPr>
            </w:pPr>
            <w:r w:rsidRPr="00C74D43">
              <w:rPr>
                <w:sz w:val="24"/>
                <w:szCs w:val="24"/>
                <w:lang w:val="en-US" w:eastAsia="en-US"/>
              </w:rPr>
              <w:t>Mitochondria</w:t>
            </w:r>
          </w:p>
          <w:p w:rsidR="00A710D8" w:rsidRPr="00C74D43" w:rsidRDefault="00A710D8" w:rsidP="007A027C">
            <w:pPr>
              <w:pStyle w:val="ListParagraph"/>
              <w:ind w:left="0"/>
              <w:rPr>
                <w:sz w:val="24"/>
                <w:szCs w:val="24"/>
              </w:rPr>
            </w:pPr>
          </w:p>
        </w:tc>
        <w:tc>
          <w:tcPr>
            <w:tcW w:w="2774" w:type="dxa"/>
          </w:tcPr>
          <w:p w:rsidR="00A710D8" w:rsidRPr="00C74D43" w:rsidRDefault="00A710D8" w:rsidP="007A027C">
            <w:pPr>
              <w:rPr>
                <w:sz w:val="24"/>
                <w:szCs w:val="24"/>
                <w:lang w:val="en-US" w:eastAsia="en-US"/>
              </w:rPr>
            </w:pPr>
            <w:r w:rsidRPr="00C74D43">
              <w:rPr>
                <w:sz w:val="24"/>
                <w:szCs w:val="24"/>
                <w:lang w:val="en-US" w:eastAsia="en-US"/>
              </w:rPr>
              <w:t>Absent. Enzymes of energy metabolism bound to membrane</w:t>
            </w:r>
          </w:p>
        </w:tc>
        <w:tc>
          <w:tcPr>
            <w:tcW w:w="3827" w:type="dxa"/>
          </w:tcPr>
          <w:p w:rsidR="00A710D8" w:rsidRPr="00C74D43" w:rsidRDefault="00A710D8" w:rsidP="007A027C">
            <w:pPr>
              <w:rPr>
                <w:sz w:val="24"/>
                <w:szCs w:val="24"/>
                <w:lang w:val="en-US" w:eastAsia="en-US"/>
              </w:rPr>
            </w:pPr>
            <w:r w:rsidRPr="00C74D43">
              <w:rPr>
                <w:sz w:val="24"/>
                <w:szCs w:val="24"/>
                <w:lang w:val="en-US" w:eastAsia="en-US"/>
              </w:rPr>
              <w:t>Present- Energy in the form of ATP synthesized in mitochondria</w:t>
            </w:r>
          </w:p>
        </w:tc>
      </w:tr>
      <w:tr w:rsidR="00A710D8" w:rsidRPr="00C74D43" w:rsidTr="00792EFF">
        <w:trPr>
          <w:trHeight w:val="705"/>
        </w:trPr>
        <w:tc>
          <w:tcPr>
            <w:tcW w:w="709" w:type="dxa"/>
          </w:tcPr>
          <w:p w:rsidR="00A710D8" w:rsidRPr="00C74D43" w:rsidRDefault="00A710D8" w:rsidP="00B64596">
            <w:pPr>
              <w:pStyle w:val="ListParagraph"/>
              <w:numPr>
                <w:ilvl w:val="0"/>
                <w:numId w:val="1243"/>
              </w:numPr>
              <w:rPr>
                <w:sz w:val="24"/>
                <w:szCs w:val="24"/>
              </w:rPr>
            </w:pPr>
          </w:p>
        </w:tc>
        <w:tc>
          <w:tcPr>
            <w:tcW w:w="2187" w:type="dxa"/>
          </w:tcPr>
          <w:p w:rsidR="00A710D8" w:rsidRPr="00C74D43" w:rsidRDefault="00A710D8" w:rsidP="007A027C">
            <w:pPr>
              <w:rPr>
                <w:sz w:val="24"/>
                <w:szCs w:val="24"/>
                <w:lang w:val="en-US" w:eastAsia="en-US"/>
              </w:rPr>
            </w:pPr>
            <w:r w:rsidRPr="00C74D43">
              <w:rPr>
                <w:sz w:val="24"/>
                <w:szCs w:val="24"/>
                <w:lang w:val="en-US" w:eastAsia="en-US"/>
              </w:rPr>
              <w:t>Cytoplasm</w:t>
            </w:r>
          </w:p>
          <w:p w:rsidR="00A710D8" w:rsidRPr="00C74D43" w:rsidRDefault="00A710D8" w:rsidP="007A027C">
            <w:pPr>
              <w:pStyle w:val="ListParagraph"/>
              <w:ind w:left="0"/>
              <w:rPr>
                <w:sz w:val="24"/>
                <w:szCs w:val="24"/>
              </w:rPr>
            </w:pPr>
          </w:p>
        </w:tc>
        <w:tc>
          <w:tcPr>
            <w:tcW w:w="2774" w:type="dxa"/>
          </w:tcPr>
          <w:p w:rsidR="00A710D8" w:rsidRPr="00C74D43" w:rsidRDefault="00A710D8" w:rsidP="007A027C">
            <w:pPr>
              <w:rPr>
                <w:sz w:val="24"/>
                <w:szCs w:val="24"/>
                <w:lang w:val="en-US" w:eastAsia="en-US"/>
              </w:rPr>
            </w:pPr>
            <w:r w:rsidRPr="00C74D43">
              <w:rPr>
                <w:sz w:val="24"/>
                <w:szCs w:val="24"/>
                <w:lang w:val="en-US" w:eastAsia="en-US"/>
              </w:rPr>
              <w:t>Organelles and cytoskeletons absent</w:t>
            </w:r>
          </w:p>
        </w:tc>
        <w:tc>
          <w:tcPr>
            <w:tcW w:w="3827" w:type="dxa"/>
          </w:tcPr>
          <w:p w:rsidR="00A710D8" w:rsidRPr="00C74D43" w:rsidRDefault="00A710D8" w:rsidP="007A027C">
            <w:pPr>
              <w:rPr>
                <w:sz w:val="24"/>
                <w:szCs w:val="24"/>
                <w:lang w:val="en-US" w:eastAsia="en-US"/>
              </w:rPr>
            </w:pPr>
            <w:r w:rsidRPr="00C74D43">
              <w:rPr>
                <w:sz w:val="24"/>
                <w:szCs w:val="24"/>
                <w:lang w:val="en-US" w:eastAsia="en-US"/>
              </w:rPr>
              <w:t>Contains organelles and cytoskeletons</w:t>
            </w:r>
          </w:p>
        </w:tc>
      </w:tr>
      <w:tr w:rsidR="00A710D8" w:rsidRPr="00C74D43" w:rsidTr="00792EFF">
        <w:trPr>
          <w:trHeight w:val="426"/>
        </w:trPr>
        <w:tc>
          <w:tcPr>
            <w:tcW w:w="709" w:type="dxa"/>
          </w:tcPr>
          <w:p w:rsidR="00A710D8" w:rsidRPr="00C74D43" w:rsidRDefault="00A710D8" w:rsidP="00B64596">
            <w:pPr>
              <w:pStyle w:val="ListParagraph"/>
              <w:numPr>
                <w:ilvl w:val="0"/>
                <w:numId w:val="1243"/>
              </w:numPr>
              <w:rPr>
                <w:sz w:val="24"/>
                <w:szCs w:val="24"/>
              </w:rPr>
            </w:pPr>
          </w:p>
        </w:tc>
        <w:tc>
          <w:tcPr>
            <w:tcW w:w="2187" w:type="dxa"/>
          </w:tcPr>
          <w:p w:rsidR="00A710D8" w:rsidRPr="00C74D43" w:rsidRDefault="00A710D8" w:rsidP="007A027C">
            <w:pPr>
              <w:pStyle w:val="ListParagraph"/>
              <w:ind w:left="0"/>
              <w:rPr>
                <w:sz w:val="24"/>
                <w:szCs w:val="24"/>
              </w:rPr>
            </w:pPr>
            <w:r w:rsidRPr="00C74D43">
              <w:rPr>
                <w:sz w:val="24"/>
                <w:szCs w:val="24"/>
              </w:rPr>
              <w:t>Cell division</w:t>
            </w:r>
          </w:p>
        </w:tc>
        <w:tc>
          <w:tcPr>
            <w:tcW w:w="2774" w:type="dxa"/>
          </w:tcPr>
          <w:p w:rsidR="00A710D8" w:rsidRPr="00C74D43" w:rsidRDefault="00A710D8" w:rsidP="007A027C">
            <w:pPr>
              <w:pStyle w:val="ListParagraph"/>
              <w:ind w:left="0"/>
              <w:rPr>
                <w:sz w:val="24"/>
                <w:szCs w:val="24"/>
              </w:rPr>
            </w:pPr>
            <w:r w:rsidRPr="00C74D43">
              <w:rPr>
                <w:sz w:val="24"/>
                <w:szCs w:val="24"/>
              </w:rPr>
              <w:t>By fission; No mitosis</w:t>
            </w:r>
          </w:p>
        </w:tc>
        <w:tc>
          <w:tcPr>
            <w:tcW w:w="3827" w:type="dxa"/>
          </w:tcPr>
          <w:p w:rsidR="00A710D8" w:rsidRPr="00C74D43" w:rsidRDefault="00A710D8" w:rsidP="007A027C">
            <w:pPr>
              <w:rPr>
                <w:sz w:val="24"/>
                <w:szCs w:val="24"/>
                <w:lang w:val="en-US" w:eastAsia="en-US"/>
              </w:rPr>
            </w:pPr>
            <w:r w:rsidRPr="00C74D43">
              <w:rPr>
                <w:sz w:val="24"/>
                <w:szCs w:val="24"/>
                <w:lang w:val="en-US" w:eastAsia="en-US"/>
              </w:rPr>
              <w:t>Mitotic division</w:t>
            </w:r>
          </w:p>
        </w:tc>
      </w:tr>
      <w:tr w:rsidR="00A710D8" w:rsidRPr="00C74D43" w:rsidTr="00792EFF">
        <w:trPr>
          <w:trHeight w:val="1042"/>
        </w:trPr>
        <w:tc>
          <w:tcPr>
            <w:tcW w:w="709" w:type="dxa"/>
          </w:tcPr>
          <w:p w:rsidR="00A710D8" w:rsidRPr="00C74D43" w:rsidRDefault="00A710D8" w:rsidP="00B64596">
            <w:pPr>
              <w:pStyle w:val="ListParagraph"/>
              <w:numPr>
                <w:ilvl w:val="0"/>
                <w:numId w:val="1243"/>
              </w:numPr>
              <w:rPr>
                <w:sz w:val="24"/>
                <w:szCs w:val="24"/>
              </w:rPr>
            </w:pPr>
          </w:p>
        </w:tc>
        <w:tc>
          <w:tcPr>
            <w:tcW w:w="2187" w:type="dxa"/>
          </w:tcPr>
          <w:p w:rsidR="00A710D8" w:rsidRPr="00C74D43" w:rsidRDefault="00A710D8" w:rsidP="007A027C">
            <w:pPr>
              <w:pStyle w:val="ListParagraph"/>
              <w:ind w:left="0"/>
              <w:rPr>
                <w:sz w:val="24"/>
                <w:szCs w:val="24"/>
              </w:rPr>
            </w:pPr>
            <w:r w:rsidRPr="00C74D43">
              <w:rPr>
                <w:sz w:val="24"/>
                <w:szCs w:val="24"/>
              </w:rPr>
              <w:t>Examples</w:t>
            </w:r>
          </w:p>
        </w:tc>
        <w:tc>
          <w:tcPr>
            <w:tcW w:w="2774" w:type="dxa"/>
          </w:tcPr>
          <w:p w:rsidR="00A710D8" w:rsidRPr="00C74D43" w:rsidRDefault="00A710D8" w:rsidP="007A027C">
            <w:pPr>
              <w:pStyle w:val="ListParagraph"/>
              <w:ind w:left="0"/>
              <w:rPr>
                <w:sz w:val="24"/>
                <w:szCs w:val="24"/>
              </w:rPr>
            </w:pPr>
            <w:r w:rsidRPr="00C74D43">
              <w:rPr>
                <w:sz w:val="24"/>
                <w:szCs w:val="24"/>
              </w:rPr>
              <w:t>Unicellular organisms – Bacteria, algae</w:t>
            </w:r>
          </w:p>
        </w:tc>
        <w:tc>
          <w:tcPr>
            <w:tcW w:w="3827" w:type="dxa"/>
          </w:tcPr>
          <w:p w:rsidR="00A710D8" w:rsidRPr="00C74D43" w:rsidRDefault="00A710D8" w:rsidP="007A027C">
            <w:pPr>
              <w:rPr>
                <w:sz w:val="24"/>
                <w:szCs w:val="24"/>
                <w:lang w:val="en-US" w:eastAsia="en-US"/>
              </w:rPr>
            </w:pPr>
            <w:r w:rsidRPr="00C74D43">
              <w:rPr>
                <w:sz w:val="24"/>
                <w:szCs w:val="24"/>
                <w:lang w:val="en-US" w:eastAsia="en-US"/>
              </w:rPr>
              <w:t>Multicellular organisms – Higher Animals and plant cells</w:t>
            </w:r>
          </w:p>
        </w:tc>
      </w:tr>
    </w:tbl>
    <w:p w:rsidR="00921650" w:rsidRPr="00C74D43" w:rsidRDefault="00921650" w:rsidP="00AD75C9">
      <w:pPr>
        <w:pStyle w:val="NoSpacing"/>
        <w:rPr>
          <w:rFonts w:ascii="Arial" w:hAnsi="Arial" w:cs="Arial"/>
        </w:rPr>
      </w:pPr>
    </w:p>
    <w:p w:rsidR="00FA47C5" w:rsidRPr="00C74D43" w:rsidRDefault="00FA47C5" w:rsidP="00D91BAA">
      <w:pPr>
        <w:pStyle w:val="NoSpacing"/>
        <w:numPr>
          <w:ilvl w:val="0"/>
          <w:numId w:val="1"/>
        </w:numPr>
        <w:rPr>
          <w:rFonts w:ascii="Arial" w:hAnsi="Arial" w:cs="Arial"/>
        </w:rPr>
      </w:pPr>
      <w:r w:rsidRPr="00C74D43">
        <w:rPr>
          <w:rFonts w:ascii="Arial" w:hAnsi="Arial" w:cs="Arial"/>
        </w:rPr>
        <w:t>Fluid Mosaic Model of membranes</w:t>
      </w:r>
    </w:p>
    <w:p w:rsidR="009C0CD5" w:rsidRPr="00C74D43" w:rsidRDefault="009C0CD5" w:rsidP="00D91BAA">
      <w:pPr>
        <w:pStyle w:val="NoSpacing"/>
        <w:numPr>
          <w:ilvl w:val="0"/>
          <w:numId w:val="1"/>
        </w:numPr>
        <w:rPr>
          <w:rFonts w:ascii="Arial" w:hAnsi="Arial" w:cs="Arial"/>
        </w:rPr>
      </w:pPr>
      <w:r w:rsidRPr="00C74D43">
        <w:rPr>
          <w:rFonts w:ascii="Arial" w:hAnsi="Arial" w:cs="Arial"/>
        </w:rPr>
        <w:t xml:space="preserve">Composition </w:t>
      </w:r>
      <w:r w:rsidR="00791C1D" w:rsidRPr="00C74D43">
        <w:rPr>
          <w:rFonts w:ascii="Arial" w:hAnsi="Arial" w:cs="Arial"/>
        </w:rPr>
        <w:t xml:space="preserve">and functions </w:t>
      </w:r>
      <w:r w:rsidRPr="00C74D43">
        <w:rPr>
          <w:rFonts w:ascii="Arial" w:hAnsi="Arial" w:cs="Arial"/>
        </w:rPr>
        <w:t>of biological membranes</w:t>
      </w:r>
      <w:r w:rsidR="00791C1D" w:rsidRPr="00C74D43">
        <w:rPr>
          <w:rFonts w:ascii="Arial" w:hAnsi="Arial" w:cs="Arial"/>
        </w:rPr>
        <w:t xml:space="preserve"> (Aug 2014)</w:t>
      </w:r>
      <w:r w:rsidR="00D633A6" w:rsidRPr="00C74D43">
        <w:rPr>
          <w:rFonts w:ascii="Arial" w:hAnsi="Arial" w:cs="Arial"/>
        </w:rPr>
        <w:t>/ Essay</w:t>
      </w:r>
    </w:p>
    <w:p w:rsidR="009C0CD5" w:rsidRPr="00C74D43" w:rsidRDefault="009C0CD5" w:rsidP="009C0CD5">
      <w:pPr>
        <w:pStyle w:val="NoSpacing"/>
        <w:ind w:left="720"/>
        <w:rPr>
          <w:rFonts w:ascii="Arial" w:hAnsi="Arial" w:cs="Arial"/>
        </w:rPr>
      </w:pPr>
    </w:p>
    <w:p w:rsidR="00A710D8" w:rsidRPr="00C74D43" w:rsidRDefault="00A710D8" w:rsidP="00A710D8">
      <w:pPr>
        <w:rPr>
          <w:rFonts w:cstheme="minorHAnsi"/>
        </w:rPr>
      </w:pPr>
      <w:r w:rsidRPr="00C74D43">
        <w:rPr>
          <w:rFonts w:cstheme="minorHAnsi"/>
        </w:rPr>
        <w:t xml:space="preserve">Cell membrane is also called as plasma membrane. It protects the intracellular organelles from outer environment and provides selective permeability for cell </w:t>
      </w:r>
      <w:r w:rsidR="00921650" w:rsidRPr="00C74D43">
        <w:rPr>
          <w:rFonts w:cstheme="minorHAnsi"/>
        </w:rPr>
        <w:t>function. The</w:t>
      </w:r>
      <w:r w:rsidRPr="00C74D43">
        <w:rPr>
          <w:rFonts w:cstheme="minorHAnsi"/>
        </w:rPr>
        <w:t xml:space="preserve"> structure of cell membrane was described by </w:t>
      </w:r>
      <w:r w:rsidRPr="00C74D43">
        <w:rPr>
          <w:rFonts w:cstheme="minorHAnsi"/>
          <w:b/>
        </w:rPr>
        <w:t>Singer and Nicolson as fluid mosaic model</w:t>
      </w:r>
      <w:r w:rsidRPr="00C74D43">
        <w:rPr>
          <w:rFonts w:cstheme="minorHAnsi"/>
        </w:rPr>
        <w:t>.</w:t>
      </w:r>
    </w:p>
    <w:p w:rsidR="00B65DD9" w:rsidRPr="00C74D43" w:rsidRDefault="00A710D8" w:rsidP="00B65DD9">
      <w:pPr>
        <w:rPr>
          <w:rFonts w:cstheme="minorHAnsi"/>
        </w:rPr>
      </w:pPr>
      <w:r w:rsidRPr="00C74D43">
        <w:rPr>
          <w:rFonts w:cstheme="minorHAnsi"/>
          <w:b/>
        </w:rPr>
        <w:t>Fluid mosaic model:</w:t>
      </w:r>
      <w:r w:rsidRPr="00C74D43">
        <w:rPr>
          <w:rFonts w:cstheme="minorHAnsi"/>
          <w:b/>
        </w:rPr>
        <w:tab/>
      </w:r>
    </w:p>
    <w:p w:rsidR="00A710D8" w:rsidRPr="00C74D43" w:rsidRDefault="00A710D8" w:rsidP="005C31B7">
      <w:pPr>
        <w:pStyle w:val="ListParagraph"/>
        <w:numPr>
          <w:ilvl w:val="0"/>
          <w:numId w:val="3"/>
        </w:numPr>
        <w:rPr>
          <w:rFonts w:cstheme="minorHAnsi"/>
        </w:rPr>
      </w:pPr>
      <w:r w:rsidRPr="00C74D43">
        <w:rPr>
          <w:rFonts w:cstheme="minorHAnsi"/>
        </w:rPr>
        <w:t>Plasma membranes are made up of lipids , proteins and small amount of carbohydrates are present as glycoproteins and glycolipids</w:t>
      </w:r>
    </w:p>
    <w:p w:rsidR="00B65DD9" w:rsidRPr="00C74D43" w:rsidRDefault="00A710D8" w:rsidP="005C31B7">
      <w:pPr>
        <w:pStyle w:val="ListParagraph"/>
        <w:numPr>
          <w:ilvl w:val="0"/>
          <w:numId w:val="3"/>
        </w:numPr>
        <w:tabs>
          <w:tab w:val="left" w:pos="2265"/>
        </w:tabs>
        <w:rPr>
          <w:rFonts w:cstheme="minorHAnsi"/>
        </w:rPr>
      </w:pPr>
      <w:r w:rsidRPr="00C74D43">
        <w:rPr>
          <w:rFonts w:cstheme="minorHAnsi"/>
        </w:rPr>
        <w:t xml:space="preserve">The </w:t>
      </w:r>
      <w:r w:rsidRPr="00C74D43">
        <w:rPr>
          <w:rFonts w:cstheme="minorHAnsi"/>
          <w:b/>
        </w:rPr>
        <w:t>matrix</w:t>
      </w:r>
      <w:r w:rsidRPr="00C74D43">
        <w:rPr>
          <w:rFonts w:cstheme="minorHAnsi"/>
        </w:rPr>
        <w:t xml:space="preserve"> of a membrane is a polar bilipid layer. The lipid bilayer shows free lateral movement and so it is said to be fluid in nature flip flop movement is restricted.</w:t>
      </w:r>
    </w:p>
    <w:p w:rsidR="00B65DD9" w:rsidRPr="00C74D43" w:rsidRDefault="00A710D8" w:rsidP="005C31B7">
      <w:pPr>
        <w:pStyle w:val="ListParagraph"/>
        <w:numPr>
          <w:ilvl w:val="0"/>
          <w:numId w:val="3"/>
        </w:numPr>
        <w:tabs>
          <w:tab w:val="left" w:pos="2265"/>
        </w:tabs>
        <w:rPr>
          <w:rFonts w:cstheme="minorHAnsi"/>
        </w:rPr>
      </w:pPr>
      <w:r w:rsidRPr="00C74D43">
        <w:rPr>
          <w:rFonts w:cstheme="minorHAnsi"/>
          <w:b/>
        </w:rPr>
        <w:t>The fluidity of the membrane depends upon</w:t>
      </w:r>
    </w:p>
    <w:p w:rsidR="00B65DD9" w:rsidRPr="00C74D43" w:rsidRDefault="00A710D8" w:rsidP="005C31B7">
      <w:pPr>
        <w:pStyle w:val="ListParagraph"/>
        <w:numPr>
          <w:ilvl w:val="0"/>
          <w:numId w:val="3"/>
        </w:numPr>
        <w:tabs>
          <w:tab w:val="left" w:pos="2265"/>
        </w:tabs>
        <w:rPr>
          <w:rFonts w:cstheme="minorHAnsi"/>
        </w:rPr>
      </w:pPr>
      <w:r w:rsidRPr="00C74D43">
        <w:rPr>
          <w:rFonts w:cstheme="minorHAnsi"/>
        </w:rPr>
        <w:t>The cholesterol content of the membrane fluidity becomes less when cholesterol level is high. This also depends upon the temperature</w:t>
      </w:r>
    </w:p>
    <w:p w:rsidR="00B65DD9" w:rsidRPr="00C74D43" w:rsidRDefault="00A710D8" w:rsidP="005C31B7">
      <w:pPr>
        <w:pStyle w:val="ListParagraph"/>
        <w:numPr>
          <w:ilvl w:val="0"/>
          <w:numId w:val="3"/>
        </w:numPr>
        <w:tabs>
          <w:tab w:val="left" w:pos="2265"/>
        </w:tabs>
        <w:rPr>
          <w:rFonts w:cstheme="minorHAnsi"/>
        </w:rPr>
      </w:pPr>
      <w:r w:rsidRPr="00C74D43">
        <w:rPr>
          <w:rFonts w:cstheme="minorHAnsi"/>
        </w:rPr>
        <w:t>The nature of fatty acids – fluidity increases the when there is more unsaturated fatty acids.</w:t>
      </w:r>
    </w:p>
    <w:p w:rsidR="00B65DD9" w:rsidRPr="00C74D43" w:rsidRDefault="00A710D8" w:rsidP="005C31B7">
      <w:pPr>
        <w:pStyle w:val="ListParagraph"/>
        <w:numPr>
          <w:ilvl w:val="0"/>
          <w:numId w:val="3"/>
        </w:numPr>
        <w:tabs>
          <w:tab w:val="left" w:pos="2265"/>
        </w:tabs>
        <w:rPr>
          <w:rFonts w:cstheme="minorHAnsi"/>
        </w:rPr>
      </w:pPr>
      <w:r w:rsidRPr="00C74D43">
        <w:rPr>
          <w:rFonts w:cstheme="minorHAnsi"/>
          <w:b/>
        </w:rPr>
        <w:t>Phospholipids</w:t>
      </w:r>
      <w:r w:rsidRPr="00C74D43">
        <w:rPr>
          <w:rFonts w:cstheme="minorHAnsi"/>
        </w:rPr>
        <w:t>- are arranged in bilayers with polar head oriented towards extra cellular side and a hydrophobic non polar tail towards cytoplasmic side. Choline containing phospholipids are found in the external layer. Ethanolamine and serine containing phospholipids are in the inner layer</w:t>
      </w:r>
    </w:p>
    <w:p w:rsidR="00B65DD9" w:rsidRPr="00C74D43" w:rsidRDefault="00A710D8" w:rsidP="005C31B7">
      <w:pPr>
        <w:pStyle w:val="ListParagraph"/>
        <w:numPr>
          <w:ilvl w:val="0"/>
          <w:numId w:val="3"/>
        </w:numPr>
        <w:tabs>
          <w:tab w:val="left" w:pos="2265"/>
        </w:tabs>
        <w:rPr>
          <w:rFonts w:cstheme="minorHAnsi"/>
        </w:rPr>
      </w:pPr>
      <w:r w:rsidRPr="00C74D43">
        <w:rPr>
          <w:rFonts w:cstheme="minorHAnsi"/>
          <w:b/>
        </w:rPr>
        <w:t>Thickness</w:t>
      </w:r>
      <w:r w:rsidRPr="00C74D43">
        <w:rPr>
          <w:rFonts w:cstheme="minorHAnsi"/>
        </w:rPr>
        <w:t>-Single layer thickness of 25Å thick. Head portion- 10 Å and tail 15Å thick. Total thickness 50-80 Å</w:t>
      </w:r>
    </w:p>
    <w:p w:rsidR="00A710D8" w:rsidRPr="00C74D43" w:rsidRDefault="00A710D8" w:rsidP="005C31B7">
      <w:pPr>
        <w:pStyle w:val="ListParagraph"/>
        <w:numPr>
          <w:ilvl w:val="0"/>
          <w:numId w:val="3"/>
        </w:numPr>
        <w:tabs>
          <w:tab w:val="left" w:pos="2265"/>
        </w:tabs>
        <w:rPr>
          <w:rFonts w:cstheme="minorHAnsi"/>
        </w:rPr>
      </w:pPr>
      <w:r w:rsidRPr="00C74D43">
        <w:rPr>
          <w:rFonts w:cstheme="minorHAnsi"/>
          <w:b/>
        </w:rPr>
        <w:t>Membrane proteins</w:t>
      </w:r>
      <w:r w:rsidRPr="00C74D43">
        <w:rPr>
          <w:rFonts w:cstheme="minorHAnsi"/>
        </w:rPr>
        <w:t>:</w:t>
      </w:r>
    </w:p>
    <w:p w:rsidR="00A710D8" w:rsidRPr="00C74D43" w:rsidRDefault="00A710D8" w:rsidP="00A710D8">
      <w:pPr>
        <w:pStyle w:val="ListParagraph"/>
        <w:tabs>
          <w:tab w:val="left" w:pos="2265"/>
        </w:tabs>
        <w:ind w:left="1440"/>
        <w:rPr>
          <w:rFonts w:cstheme="minorHAnsi"/>
        </w:rPr>
      </w:pPr>
      <w:r w:rsidRPr="00C74D43">
        <w:rPr>
          <w:rFonts w:cstheme="minorHAnsi"/>
        </w:rPr>
        <w:t xml:space="preserve">a) </w:t>
      </w:r>
      <w:r w:rsidRPr="00C74D43">
        <w:rPr>
          <w:rFonts w:cstheme="minorHAnsi"/>
          <w:u w:val="single"/>
        </w:rPr>
        <w:t>Peripheral proteins</w:t>
      </w:r>
      <w:r w:rsidRPr="00C74D43">
        <w:rPr>
          <w:rFonts w:cstheme="minorHAnsi"/>
        </w:rPr>
        <w:t>: Present on the surfaces of the bilayer. They are are attached by ionic and polar bonds to polar heads of lipids</w:t>
      </w:r>
    </w:p>
    <w:p w:rsidR="00A710D8" w:rsidRPr="00C74D43" w:rsidRDefault="00A710D8" w:rsidP="00A710D8">
      <w:pPr>
        <w:pStyle w:val="ListParagraph"/>
        <w:tabs>
          <w:tab w:val="left" w:pos="2265"/>
        </w:tabs>
        <w:ind w:left="1440"/>
        <w:rPr>
          <w:rFonts w:cstheme="minorHAnsi"/>
        </w:rPr>
      </w:pPr>
      <w:r w:rsidRPr="00C74D43">
        <w:rPr>
          <w:rFonts w:cstheme="minorHAnsi"/>
        </w:rPr>
        <w:t xml:space="preserve">b) </w:t>
      </w:r>
      <w:r w:rsidRPr="00C74D43">
        <w:rPr>
          <w:rFonts w:cstheme="minorHAnsi"/>
          <w:u w:val="single"/>
        </w:rPr>
        <w:t>Integral membrane proteins</w:t>
      </w:r>
      <w:r w:rsidRPr="00C74D43">
        <w:rPr>
          <w:rFonts w:cstheme="minorHAnsi"/>
        </w:rPr>
        <w:t xml:space="preserve"> deeply embedded in the bilayer and attached by hydrophobic bonds or vanderwaals forces.</w:t>
      </w:r>
    </w:p>
    <w:p w:rsidR="00D91BAA" w:rsidRPr="00C74D43" w:rsidRDefault="00A710D8" w:rsidP="00A710D8">
      <w:pPr>
        <w:pStyle w:val="ListParagraph"/>
        <w:tabs>
          <w:tab w:val="left" w:pos="2265"/>
        </w:tabs>
        <w:ind w:left="1440"/>
        <w:rPr>
          <w:rFonts w:cstheme="minorHAnsi"/>
          <w:b/>
          <w:sz w:val="28"/>
          <w:szCs w:val="28"/>
        </w:rPr>
      </w:pPr>
      <w:r w:rsidRPr="00C74D43">
        <w:rPr>
          <w:rFonts w:cstheme="minorHAnsi"/>
        </w:rPr>
        <w:t xml:space="preserve">c) </w:t>
      </w:r>
      <w:r w:rsidRPr="00C74D43">
        <w:rPr>
          <w:rFonts w:cstheme="minorHAnsi"/>
          <w:u w:val="single"/>
        </w:rPr>
        <w:t>Transmembrane proteins</w:t>
      </w:r>
      <w:r w:rsidRPr="00C74D43">
        <w:rPr>
          <w:rFonts w:cstheme="minorHAnsi"/>
        </w:rPr>
        <w:t xml:space="preserve">: They span the whole bilayer. They </w:t>
      </w:r>
      <w:r w:rsidR="00D91BAA" w:rsidRPr="00C74D43">
        <w:rPr>
          <w:rFonts w:cstheme="minorHAnsi"/>
        </w:rPr>
        <w:t xml:space="preserve">serve as receptors or hormones, </w:t>
      </w:r>
      <w:r w:rsidRPr="00C74D43">
        <w:rPr>
          <w:rFonts w:cstheme="minorHAnsi"/>
        </w:rPr>
        <w:t>ion channels etc</w:t>
      </w:r>
      <w:r w:rsidR="00B65DD9" w:rsidRPr="00C74D43">
        <w:rPr>
          <w:rFonts w:cstheme="minorHAnsi"/>
        </w:rPr>
        <w:t xml:space="preserve">                        </w:t>
      </w:r>
      <w:r w:rsidRPr="00C74D43">
        <w:rPr>
          <w:rFonts w:cstheme="minorHAnsi"/>
        </w:rPr>
        <w:t>.</w:t>
      </w:r>
      <w:r w:rsidRPr="00C74D43">
        <w:rPr>
          <w:rFonts w:cstheme="minorHAnsi"/>
          <w:b/>
          <w:sz w:val="28"/>
          <w:szCs w:val="28"/>
        </w:rPr>
        <w:t xml:space="preserve">   </w:t>
      </w:r>
    </w:p>
    <w:p w:rsidR="00A710D8" w:rsidRPr="00C74D43" w:rsidRDefault="00D91BAA" w:rsidP="00D633A6">
      <w:pPr>
        <w:pStyle w:val="ListParagraph"/>
        <w:tabs>
          <w:tab w:val="left" w:pos="2265"/>
        </w:tabs>
        <w:ind w:left="1440"/>
        <w:rPr>
          <w:rFonts w:cstheme="minorHAnsi"/>
        </w:rPr>
      </w:pPr>
      <w:r w:rsidRPr="00C74D43">
        <w:rPr>
          <w:rFonts w:cstheme="minorHAnsi"/>
          <w:b/>
          <w:sz w:val="28"/>
          <w:szCs w:val="28"/>
        </w:rPr>
        <w:t xml:space="preserve">                                       </w:t>
      </w:r>
      <w:r w:rsidR="0038514C" w:rsidRPr="00C74D43">
        <w:rPr>
          <w:rFonts w:cstheme="minorHAnsi"/>
          <w:b/>
          <w:sz w:val="28"/>
          <w:szCs w:val="28"/>
        </w:rPr>
        <w:t>a</w:t>
      </w:r>
      <w:r w:rsidRPr="00C74D43">
        <w:rPr>
          <w:rFonts w:cstheme="minorHAnsi"/>
          <w:b/>
          <w:sz w:val="28"/>
          <w:szCs w:val="28"/>
        </w:rPr>
        <w:t xml:space="preserve">                                     </w:t>
      </w:r>
      <w:r w:rsidR="00A710D8" w:rsidRPr="00C74D43">
        <w:rPr>
          <w:rFonts w:cstheme="minorHAnsi"/>
          <w:b/>
          <w:sz w:val="28"/>
          <w:szCs w:val="28"/>
        </w:rPr>
        <w:t xml:space="preserve">Structure of cell membrane      </w:t>
      </w:r>
      <w:r w:rsidRPr="00C74D43">
        <w:rPr>
          <w:rFonts w:cstheme="minorHAnsi"/>
          <w:noProof/>
          <w:lang w:val="en-US"/>
        </w:rPr>
        <w:drawing>
          <wp:inline distT="0" distB="0" distL="0" distR="0">
            <wp:extent cx="3031388" cy="1513909"/>
            <wp:effectExtent l="19050" t="0" r="0" b="0"/>
            <wp:docPr id="154" name="Picture 3" descr="F:\ramesh\cell m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mesh\cell mmb.jpg"/>
                    <pic:cNvPicPr>
                      <a:picLocks noChangeAspect="1" noChangeArrowheads="1"/>
                    </pic:cNvPicPr>
                  </pic:nvPicPr>
                  <pic:blipFill>
                    <a:blip r:embed="rId9" cstate="print"/>
                    <a:srcRect/>
                    <a:stretch>
                      <a:fillRect/>
                    </a:stretch>
                  </pic:blipFill>
                  <pic:spPr bwMode="auto">
                    <a:xfrm>
                      <a:off x="0" y="0"/>
                      <a:ext cx="3032166" cy="1514298"/>
                    </a:xfrm>
                    <a:prstGeom prst="rect">
                      <a:avLst/>
                    </a:prstGeom>
                    <a:noFill/>
                    <a:ln w="9525">
                      <a:noFill/>
                      <a:miter lim="800000"/>
                      <a:headEnd/>
                      <a:tailEnd/>
                    </a:ln>
                  </pic:spPr>
                </pic:pic>
              </a:graphicData>
            </a:graphic>
          </wp:inline>
        </w:drawing>
      </w:r>
    </w:p>
    <w:p w:rsidR="00D633A6" w:rsidRPr="00C74D43" w:rsidRDefault="00D633A6" w:rsidP="00D633A6">
      <w:pPr>
        <w:pStyle w:val="NoSpacing"/>
        <w:numPr>
          <w:ilvl w:val="0"/>
          <w:numId w:val="1"/>
        </w:numPr>
        <w:rPr>
          <w:rFonts w:ascii="Arial" w:hAnsi="Arial" w:cs="Arial"/>
          <w:sz w:val="24"/>
          <w:szCs w:val="24"/>
        </w:rPr>
      </w:pPr>
      <w:r w:rsidRPr="00C74D43">
        <w:rPr>
          <w:rFonts w:ascii="Arial" w:hAnsi="Arial" w:cs="Arial"/>
          <w:sz w:val="24"/>
          <w:szCs w:val="24"/>
        </w:rPr>
        <w:t>Explain the different transport mechanisms of biological membrane(Essay</w:t>
      </w:r>
      <w:r w:rsidR="00412C3B" w:rsidRPr="00C74D43">
        <w:rPr>
          <w:rFonts w:ascii="Arial" w:hAnsi="Arial" w:cs="Arial"/>
          <w:sz w:val="24"/>
          <w:szCs w:val="24"/>
        </w:rPr>
        <w:t xml:space="preserve"> / SN</w:t>
      </w:r>
      <w:r w:rsidRPr="00C74D43">
        <w:rPr>
          <w:rFonts w:ascii="Arial" w:hAnsi="Arial" w:cs="Arial"/>
          <w:sz w:val="24"/>
          <w:szCs w:val="24"/>
        </w:rPr>
        <w:t xml:space="preserve"> )</w:t>
      </w:r>
    </w:p>
    <w:p w:rsidR="0038514C" w:rsidRPr="00C74D43" w:rsidRDefault="0038514C" w:rsidP="00B64596">
      <w:pPr>
        <w:pStyle w:val="NoSpacing"/>
        <w:numPr>
          <w:ilvl w:val="0"/>
          <w:numId w:val="1314"/>
        </w:numPr>
        <w:rPr>
          <w:rFonts w:cstheme="minorHAnsi"/>
          <w:sz w:val="24"/>
          <w:szCs w:val="24"/>
        </w:rPr>
      </w:pPr>
      <w:r w:rsidRPr="00C74D43">
        <w:rPr>
          <w:rFonts w:cstheme="minorHAnsi"/>
          <w:sz w:val="24"/>
          <w:szCs w:val="24"/>
        </w:rPr>
        <w:t>Biological membrane is a semipermeable membrane</w:t>
      </w:r>
    </w:p>
    <w:p w:rsidR="0038514C" w:rsidRPr="00C74D43" w:rsidRDefault="0038514C" w:rsidP="00B64596">
      <w:pPr>
        <w:pStyle w:val="NoSpacing"/>
        <w:numPr>
          <w:ilvl w:val="0"/>
          <w:numId w:val="1314"/>
        </w:numPr>
        <w:rPr>
          <w:rFonts w:cstheme="minorHAnsi"/>
          <w:sz w:val="24"/>
          <w:szCs w:val="24"/>
        </w:rPr>
      </w:pPr>
      <w:r w:rsidRPr="00C74D43">
        <w:rPr>
          <w:rFonts w:cstheme="minorHAnsi"/>
          <w:sz w:val="24"/>
          <w:szCs w:val="24"/>
        </w:rPr>
        <w:t>It allows the passage of small uncharged particles but does not allow  large polar particles</w:t>
      </w:r>
    </w:p>
    <w:p w:rsidR="00655EB0" w:rsidRPr="00C74D43" w:rsidRDefault="0038514C" w:rsidP="00B64596">
      <w:pPr>
        <w:pStyle w:val="NoSpacing"/>
        <w:numPr>
          <w:ilvl w:val="0"/>
          <w:numId w:val="1314"/>
        </w:numPr>
        <w:rPr>
          <w:rFonts w:cstheme="minorHAnsi"/>
          <w:sz w:val="24"/>
          <w:szCs w:val="24"/>
        </w:rPr>
      </w:pPr>
      <w:r w:rsidRPr="00C74D43">
        <w:rPr>
          <w:rFonts w:cstheme="minorHAnsi"/>
          <w:sz w:val="24"/>
          <w:szCs w:val="24"/>
        </w:rPr>
        <w:t>Membrane proteins are called as carrier proteins or Channel proteins</w:t>
      </w:r>
      <w:r w:rsidR="00655EB0" w:rsidRPr="00C74D43">
        <w:rPr>
          <w:rFonts w:cstheme="minorHAnsi"/>
          <w:sz w:val="24"/>
          <w:szCs w:val="24"/>
        </w:rPr>
        <w:t>. They are highly selective</w:t>
      </w:r>
      <w:r w:rsidRPr="00C74D43">
        <w:rPr>
          <w:rFonts w:cstheme="minorHAnsi"/>
          <w:sz w:val="24"/>
          <w:szCs w:val="24"/>
        </w:rPr>
        <w:t xml:space="preserve"> in transport of large </w:t>
      </w:r>
      <w:r w:rsidR="00655EB0" w:rsidRPr="00C74D43">
        <w:rPr>
          <w:rFonts w:cstheme="minorHAnsi"/>
          <w:sz w:val="24"/>
          <w:szCs w:val="24"/>
        </w:rPr>
        <w:t>molecules</w:t>
      </w:r>
    </w:p>
    <w:p w:rsidR="00655EB0" w:rsidRPr="00C74D43" w:rsidRDefault="00655EB0" w:rsidP="00B64596">
      <w:pPr>
        <w:pStyle w:val="NoSpacing"/>
        <w:numPr>
          <w:ilvl w:val="0"/>
          <w:numId w:val="1314"/>
        </w:numPr>
        <w:rPr>
          <w:rFonts w:cstheme="minorHAnsi"/>
          <w:sz w:val="24"/>
          <w:szCs w:val="24"/>
        </w:rPr>
      </w:pPr>
      <w:r w:rsidRPr="00C74D43">
        <w:rPr>
          <w:rFonts w:cstheme="minorHAnsi"/>
          <w:sz w:val="24"/>
          <w:szCs w:val="24"/>
        </w:rPr>
        <w:lastRenderedPageBreak/>
        <w:t xml:space="preserve">There are two types of transport mechanisms- A. Passive transportor passive diffusion  B.Active transport  </w:t>
      </w:r>
    </w:p>
    <w:p w:rsidR="0034479D" w:rsidRPr="00C74D43" w:rsidRDefault="0034479D" w:rsidP="0034479D">
      <w:pPr>
        <w:pStyle w:val="NoSpacing"/>
        <w:ind w:left="1080"/>
        <w:rPr>
          <w:rFonts w:cstheme="minorHAnsi"/>
          <w:sz w:val="24"/>
          <w:szCs w:val="24"/>
        </w:rPr>
      </w:pPr>
    </w:p>
    <w:p w:rsidR="0034479D" w:rsidRPr="00C74D43" w:rsidRDefault="0034479D" w:rsidP="0034479D">
      <w:pPr>
        <w:pStyle w:val="NoSpacing"/>
        <w:ind w:left="1080"/>
        <w:rPr>
          <w:rFonts w:cstheme="minorHAnsi"/>
          <w:sz w:val="24"/>
          <w:szCs w:val="24"/>
        </w:rPr>
      </w:pPr>
    </w:p>
    <w:p w:rsidR="0034479D" w:rsidRPr="00C74D43" w:rsidRDefault="00CB79EB" w:rsidP="0034479D">
      <w:pPr>
        <w:pStyle w:val="NoSpacing"/>
        <w:ind w:left="1080"/>
        <w:rPr>
          <w:rFonts w:cstheme="minorHAnsi"/>
        </w:rPr>
      </w:pPr>
      <w:r>
        <w:rPr>
          <w:rFonts w:cstheme="minorHAnsi"/>
          <w:noProof/>
        </w:rPr>
        <w:pict>
          <v:shapetype id="_x0000_t32" coordsize="21600,21600" o:spt="32" o:oned="t" path="m,l21600,21600e" filled="f">
            <v:path arrowok="t" fillok="f" o:connecttype="none"/>
            <o:lock v:ext="edit" shapetype="t"/>
          </v:shapetype>
          <v:shape id="_x0000_s1567" type="#_x0000_t32" style="position:absolute;left:0;text-align:left;margin-left:377.3pt;margin-top:142.6pt;width:0;height:14.45pt;z-index:252029952" o:connectortype="straight" strokeweight="1.5pt"/>
        </w:pict>
      </w:r>
      <w:r>
        <w:rPr>
          <w:rFonts w:cstheme="minorHAnsi"/>
          <w:noProof/>
        </w:rPr>
        <w:pict>
          <v:shape id="_x0000_s1550" type="#_x0000_t32" style="position:absolute;left:0;text-align:left;margin-left:132.75pt;margin-top:49.75pt;width:170.8pt;height:.05pt;flip:x y;z-index:252015616" o:connectortype="straight" strokeweight="1.5pt"/>
        </w:pict>
      </w:r>
      <w:r>
        <w:rPr>
          <w:rFonts w:cstheme="minorHAnsi"/>
          <w:noProof/>
        </w:rPr>
        <w:pict>
          <v:shape id="_x0000_s1551" type="#_x0000_t32" style="position:absolute;left:0;text-align:left;margin-left:303.55pt;margin-top:48.65pt;width:.05pt;height:23.25pt;z-index:252016640" o:connectortype="straight" strokeweight="1.5pt"/>
        </w:pict>
      </w:r>
      <w:r>
        <w:rPr>
          <w:rFonts w:cstheme="minorHAnsi"/>
          <w:noProof/>
        </w:rPr>
        <w:pict>
          <v:shape id="_x0000_s1563" type="#_x0000_t32" style="position:absolute;left:0;text-align:left;margin-left:433.6pt;margin-top:156.55pt;width:0;height:27.05pt;z-index:252027904" o:connectortype="straight" strokeweight="1.5pt"/>
        </w:pict>
      </w:r>
      <w:r>
        <w:rPr>
          <w:rFonts w:cstheme="minorHAnsi"/>
          <w:noProof/>
        </w:rPr>
        <w:pict>
          <v:shape id="_x0000_s1564" type="#_x0000_t32" style="position:absolute;left:0;text-align:left;margin-left:318pt;margin-top:156.9pt;width:114.65pt;height:.15pt;flip:x y;z-index:252028928" o:connectortype="straight" strokeweight="1.5pt"/>
        </w:pict>
      </w:r>
      <w:r>
        <w:rPr>
          <w:rFonts w:cstheme="minorHAnsi"/>
          <w:noProof/>
        </w:rPr>
        <w:pict>
          <v:shape id="_x0000_s1562" type="#_x0000_t32" style="position:absolute;left:0;text-align:left;margin-left:317.95pt;margin-top:157.05pt;width:.05pt;height:23.55pt;z-index:252026880" o:connectortype="straight" strokeweight="1.5pt"/>
        </w:pict>
      </w:r>
      <w:r>
        <w:rPr>
          <w:rFonts w:cstheme="minorHAnsi"/>
          <w:noProof/>
        </w:rPr>
        <w:pict>
          <v:shape id="_x0000_s1561" type="#_x0000_t32" style="position:absolute;left:0;text-align:left;margin-left:377.3pt;margin-top:106.95pt;width:.05pt;height:21.75pt;z-index:252025856" o:connectortype="straight" strokeweight="1.5pt"/>
        </w:pict>
      </w:r>
      <w:r>
        <w:rPr>
          <w:rFonts w:cstheme="minorHAnsi"/>
          <w:noProof/>
        </w:rPr>
        <w:pict>
          <v:shape id="_x0000_s1560" type="#_x0000_t32" style="position:absolute;left:0;text-align:left;margin-left:262.65pt;margin-top:106.8pt;width:0;height:20.7pt;flip:y;z-index:252024832" o:connectortype="straight" strokeweight="1.5pt"/>
        </w:pict>
      </w:r>
      <w:r>
        <w:rPr>
          <w:rFonts w:cstheme="minorHAnsi"/>
          <w:noProof/>
        </w:rPr>
        <w:pict>
          <v:shape id="_x0000_s1554" type="#_x0000_t32" style="position:absolute;left:0;text-align:left;margin-left:262.65pt;margin-top:106.8pt;width:114.65pt;height:.15pt;flip:x y;z-index:252019712" o:connectortype="straight" strokeweight="1.5pt"/>
        </w:pict>
      </w:r>
      <w:r>
        <w:rPr>
          <w:rFonts w:cstheme="minorHAnsi"/>
          <w:noProof/>
        </w:rPr>
        <w:pict>
          <v:shape id="_x0000_s1558" type="#_x0000_t32" style="position:absolute;left:0;text-align:left;margin-left:86.35pt;margin-top:106.8pt;width:.05pt;height:21.9pt;z-index:252022784" o:connectortype="straight" strokeweight="1.5pt"/>
        </w:pict>
      </w:r>
      <w:r>
        <w:rPr>
          <w:rFonts w:cstheme="minorHAnsi"/>
          <w:noProof/>
        </w:rPr>
        <w:pict>
          <v:shape id="_x0000_s1559" type="#_x0000_t32" style="position:absolute;left:0;text-align:left;margin-left:184.3pt;margin-top:106.8pt;width:0;height:27.05pt;z-index:252023808" o:connectortype="straight" strokeweight="1.5pt"/>
        </w:pict>
      </w:r>
      <w:r>
        <w:rPr>
          <w:rFonts w:cstheme="minorHAnsi"/>
          <w:noProof/>
        </w:rPr>
        <w:pict>
          <v:shape id="_x0000_s1553" type="#_x0000_t32" style="position:absolute;left:0;text-align:left;margin-left:85.25pt;margin-top:106.8pt;width:99.05pt;height:.05pt;flip:x;z-index:252018688" o:connectortype="straight" strokeweight="1.5pt"/>
        </w:pict>
      </w:r>
      <w:r>
        <w:rPr>
          <w:rFonts w:cstheme="minorHAnsi"/>
          <w:noProof/>
        </w:rPr>
        <w:pict>
          <v:shape id="_x0000_s1557" type="#_x0000_t32" style="position:absolute;left:0;text-align:left;margin-left:312.75pt;margin-top:79.9pt;width:0;height:26.9pt;z-index:252021760" o:connectortype="straight" strokeweight="1.5pt"/>
        </w:pict>
      </w:r>
      <w:r>
        <w:rPr>
          <w:rFonts w:cstheme="minorHAnsi"/>
          <w:noProof/>
        </w:rPr>
        <w:pict>
          <v:shape id="_x0000_s1556" type="#_x0000_t32" style="position:absolute;left:0;text-align:left;margin-left:132.75pt;margin-top:79.9pt;width:0;height:27.05pt;z-index:252020736" o:connectortype="straight" strokeweight="1.5pt"/>
        </w:pict>
      </w:r>
      <w:r>
        <w:rPr>
          <w:rFonts w:cstheme="minorHAnsi"/>
          <w:noProof/>
        </w:rPr>
        <w:pict>
          <v:shape id="_x0000_s1549" type="#_x0000_t32" style="position:absolute;left:0;text-align:left;margin-left:211.95pt;margin-top:22.7pt;width:0;height:27.05pt;z-index:252014592" o:connectortype="straight" strokeweight="1.5pt"/>
        </w:pict>
      </w:r>
      <w:r>
        <w:rPr>
          <w:rFonts w:cstheme="minorHAnsi"/>
          <w:noProof/>
        </w:rPr>
        <w:pict>
          <v:shape id="_x0000_s1552" type="#_x0000_t32" style="position:absolute;left:0;text-align:left;margin-left:132.7pt;margin-top:48.65pt;width:.05pt;height:20.6pt;z-index:252017664" o:connectortype="straight" strokeweight="1.5pt"/>
        </w:pict>
      </w:r>
      <w:r w:rsidR="0034479D" w:rsidRPr="00C74D43">
        <w:rPr>
          <w:rFonts w:cstheme="minorHAnsi"/>
          <w:noProof/>
        </w:rPr>
        <w:drawing>
          <wp:inline distT="0" distB="0" distL="0" distR="0">
            <wp:extent cx="4959705" cy="2882189"/>
            <wp:effectExtent l="0" t="0" r="0" b="0"/>
            <wp:docPr id="12"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58200" cy="4525963"/>
                      <a:chOff x="228600" y="1600200"/>
                      <a:chExt cx="8458200" cy="4525963"/>
                    </a:xfrm>
                  </a:grpSpPr>
                  <a:sp>
                    <a:nvSpPr>
                      <a:cNvPr id="3" name="Content Placeholder 2"/>
                      <a:cNvSpPr>
                        <a:spLocks noGrp="1"/>
                      </a:cNvSpPr>
                    </a:nvSpPr>
                    <a:spPr>
                      <a:xfrm>
                        <a:off x="228600" y="1600200"/>
                        <a:ext cx="8458200" cy="4525963"/>
                      </a:xfrm>
                      <a:prstGeom prst="rect">
                        <a:avLst/>
                      </a:prstGeom>
                    </a:spPr>
                    <a:txSp>
                      <a:txBody>
                        <a:bodyPr vert="horz" lIns="91440" tIns="45720" rIns="91440" bIns="45720" rtlCol="0">
                          <a:normAutofit fontScale="77500" lnSpcReduction="20000"/>
                        </a:bodyPr>
                        <a:lstStyle>
                          <a:lvl1pPr marL="342900" indent="-342900" algn="l" defTabSz="914400" rtl="0" eaLnBrk="1" latinLnBrk="0" hangingPunct="1">
                            <a:spcBef>
                              <a:spcPct val="20000"/>
                            </a:spcBef>
                            <a:buFont typeface="Arial" pitchFamily="34" charset="0"/>
                            <a:buChar char="•"/>
                            <a:defRPr sz="3200" kern="1200">
                              <a:solidFill>
                                <a:schemeClr val="tx1"/>
                              </a:solidFill>
                              <a:latin typeface="+mn-lt"/>
                              <a:ea typeface="+mn-ea"/>
                              <a:cs typeface="+mn-cs"/>
                            </a:defRPr>
                          </a:lvl1pPr>
                          <a:lvl2pPr marL="742950" indent="-285750" algn="l" defTabSz="914400" rtl="0" eaLnBrk="1" latinLnBrk="0" hangingPunct="1">
                            <a:spcBef>
                              <a:spcPct val="20000"/>
                            </a:spcBef>
                            <a:buFont typeface="Arial" pitchFamily="34" charset="0"/>
                            <a:buChar char="–"/>
                            <a:defRPr sz="2800" kern="1200">
                              <a:solidFill>
                                <a:schemeClr val="tx1"/>
                              </a:solidFill>
                              <a:latin typeface="+mn-lt"/>
                              <a:ea typeface="+mn-ea"/>
                              <a:cs typeface="+mn-cs"/>
                            </a:defRPr>
                          </a:lvl2pPr>
                          <a:lvl3pPr marL="1143000" indent="-228600" algn="l" defTabSz="914400" rtl="0" eaLnBrk="1" latinLnBrk="0" hangingPunct="1">
                            <a:spcBef>
                              <a:spcPct val="20000"/>
                            </a:spcBef>
                            <a:buFont typeface="Arial" pitchFamily="34" charset="0"/>
                            <a:buChar char="•"/>
                            <a:defRPr sz="2400" kern="1200">
                              <a:solidFill>
                                <a:schemeClr val="tx1"/>
                              </a:solidFill>
                              <a:latin typeface="+mn-lt"/>
                              <a:ea typeface="+mn-ea"/>
                              <a:cs typeface="+mn-cs"/>
                            </a:defRPr>
                          </a:lvl3pPr>
                          <a:lvl4pPr marL="1600200" indent="-228600" algn="l" defTabSz="914400" rtl="0" eaLnBrk="1" latinLnBrk="0" hangingPunct="1">
                            <a:spcBef>
                              <a:spcPct val="20000"/>
                            </a:spcBef>
                            <a:buFont typeface="Arial" pitchFamily="34" charset="0"/>
                            <a:buChar char="–"/>
                            <a:defRPr sz="2000" kern="1200">
                              <a:solidFill>
                                <a:schemeClr val="tx1"/>
                              </a:solidFill>
                              <a:latin typeface="+mn-lt"/>
                              <a:ea typeface="+mn-ea"/>
                              <a:cs typeface="+mn-cs"/>
                            </a:defRPr>
                          </a:lvl4pPr>
                          <a:lvl5pPr marL="2057400" indent="-228600" algn="l" defTabSz="914400" rtl="0" eaLnBrk="1" latinLnBrk="0" hangingPunct="1">
                            <a:spcBef>
                              <a:spcPct val="20000"/>
                            </a:spcBef>
                            <a:buFont typeface="Arial" pitchFamily="34" charset="0"/>
                            <a:buChar char="»"/>
                            <a:defRPr sz="2000" kern="1200">
                              <a:solidFill>
                                <a:schemeClr val="tx1"/>
                              </a:solidFill>
                              <a:latin typeface="+mn-lt"/>
                              <a:ea typeface="+mn-ea"/>
                              <a:cs typeface="+mn-cs"/>
                            </a:defRPr>
                          </a:lvl5pPr>
                          <a:lvl6pPr marL="2514600" indent="-228600" algn="l" defTabSz="914400" rtl="0" eaLnBrk="1" latinLnBrk="0" hangingPunct="1">
                            <a:spcBef>
                              <a:spcPct val="20000"/>
                            </a:spcBef>
                            <a:buFont typeface="Arial" pitchFamily="34" charset="0"/>
                            <a:buChar char="•"/>
                            <a:defRPr sz="2000" kern="1200">
                              <a:solidFill>
                                <a:schemeClr val="tx1"/>
                              </a:solidFill>
                              <a:latin typeface="+mn-lt"/>
                              <a:ea typeface="+mn-ea"/>
                              <a:cs typeface="+mn-cs"/>
                            </a:defRPr>
                          </a:lvl6pPr>
                          <a:lvl7pPr marL="2971800" indent="-228600" algn="l" defTabSz="914400" rtl="0" eaLnBrk="1" latinLnBrk="0" hangingPunct="1">
                            <a:spcBef>
                              <a:spcPct val="20000"/>
                            </a:spcBef>
                            <a:buFont typeface="Arial" pitchFamily="34" charset="0"/>
                            <a:buChar char="•"/>
                            <a:defRPr sz="2000" kern="1200">
                              <a:solidFill>
                                <a:schemeClr val="tx1"/>
                              </a:solidFill>
                              <a:latin typeface="+mn-lt"/>
                              <a:ea typeface="+mn-ea"/>
                              <a:cs typeface="+mn-cs"/>
                            </a:defRPr>
                          </a:lvl7pPr>
                          <a:lvl8pPr marL="3429000" indent="-228600" algn="l" defTabSz="914400" rtl="0" eaLnBrk="1" latinLnBrk="0" hangingPunct="1">
                            <a:spcBef>
                              <a:spcPct val="20000"/>
                            </a:spcBef>
                            <a:buFont typeface="Arial" pitchFamily="34" charset="0"/>
                            <a:buChar char="•"/>
                            <a:defRPr sz="2000" kern="1200">
                              <a:solidFill>
                                <a:schemeClr val="tx1"/>
                              </a:solidFill>
                              <a:latin typeface="+mn-lt"/>
                              <a:ea typeface="+mn-ea"/>
                              <a:cs typeface="+mn-cs"/>
                            </a:defRPr>
                          </a:lvl8pPr>
                          <a:lvl9pPr marL="3886200" indent="-228600" algn="l" defTabSz="914400" rtl="0" eaLnBrk="1" latinLnBrk="0" hangingPunct="1">
                            <a:spcBef>
                              <a:spcPct val="20000"/>
                            </a:spcBef>
                            <a:buFont typeface="Arial" pitchFamily="34" charset="0"/>
                            <a:buChar char="•"/>
                            <a:defRPr sz="2000" kern="1200">
                              <a:solidFill>
                                <a:schemeClr val="tx1"/>
                              </a:solidFill>
                              <a:latin typeface="+mn-lt"/>
                              <a:ea typeface="+mn-ea"/>
                              <a:cs typeface="+mn-cs"/>
                            </a:defRPr>
                          </a:lvl9pPr>
                        </a:lstStyle>
                        <a:p>
                          <a:r>
                            <a:rPr lang="en-US" sz="1000" dirty="0" smtClean="0"/>
                            <a:t>                                                                               </a:t>
                          </a:r>
                          <a:r>
                            <a:rPr lang="en-US" sz="2400" b="1" dirty="0" smtClean="0"/>
                            <a:t>MEMBRANE TRANSPORT</a:t>
                          </a:r>
                        </a:p>
                        <a:p>
                          <a:endParaRPr lang="en-US" sz="2000" dirty="0"/>
                        </a:p>
                        <a:p>
                          <a:endParaRPr lang="en-US" sz="2000" dirty="0" smtClean="0"/>
                        </a:p>
                        <a:p>
                          <a:endParaRPr lang="en-US" sz="2000" dirty="0"/>
                        </a:p>
                        <a:p>
                          <a:endParaRPr lang="en-US" sz="2000" dirty="0" smtClean="0"/>
                        </a:p>
                        <a:p>
                          <a:r>
                            <a:rPr lang="en-US" sz="2400" b="1" dirty="0" smtClean="0"/>
                            <a:t>PASSIVE TRANSPORT/DIFFUSION		ACTIVE TRANSPORT</a:t>
                          </a:r>
                        </a:p>
                        <a:p>
                          <a:endParaRPr lang="en-US" sz="2000" dirty="0"/>
                        </a:p>
                        <a:p>
                          <a:endParaRPr lang="en-US" sz="2000" dirty="0" smtClean="0"/>
                        </a:p>
                        <a:p>
                          <a:endParaRPr lang="en-US" sz="2000" dirty="0" smtClean="0"/>
                        </a:p>
                        <a:p>
                          <a:endParaRPr lang="en-US" sz="2000" dirty="0"/>
                        </a:p>
                        <a:p>
                          <a:r>
                            <a:rPr lang="en-US" sz="2400" b="1" dirty="0" smtClean="0"/>
                            <a:t>SIMPLE	FACILITATED	       PRIMARY		SECONDARY</a:t>
                          </a:r>
                        </a:p>
                        <a:p>
                          <a:endParaRPr lang="en-US" sz="2000" dirty="0"/>
                        </a:p>
                        <a:p>
                          <a:pPr>
                            <a:buNone/>
                          </a:pPr>
                          <a:endParaRPr lang="en-US" sz="2000" dirty="0" smtClean="0"/>
                        </a:p>
                        <a:p>
                          <a:endParaRPr lang="en-US" sz="2000" dirty="0" smtClean="0"/>
                        </a:p>
                        <a:p>
                          <a:pPr lvl="2"/>
                          <a:r>
                            <a:rPr lang="en-US" sz="2000" dirty="0" smtClean="0"/>
                            <a:t>                                                                                          </a:t>
                          </a:r>
                          <a:r>
                            <a:rPr lang="en-US" b="1" dirty="0" smtClean="0"/>
                            <a:t>SYMPORT                    		                                                                                                   ANTIPORT</a:t>
                          </a:r>
                        </a:p>
                        <a:p>
                          <a:endParaRPr lang="en-US" sz="2000" dirty="0" smtClean="0"/>
                        </a:p>
                        <a:p>
                          <a:pPr>
                            <a:buNone/>
                          </a:pPr>
                          <a:r>
                            <a:rPr lang="en-US" sz="1000" dirty="0" smtClean="0"/>
                            <a:t> </a:t>
                          </a:r>
                          <a:endParaRPr lang="en-US" sz="2000" dirty="0"/>
                        </a:p>
                      </a:txBody>
                      <a:useSpRect/>
                    </a:txSp>
                  </a:sp>
                </lc:lockedCanvas>
              </a:graphicData>
            </a:graphic>
          </wp:inline>
        </w:drawing>
      </w:r>
      <w:r w:rsidR="00655EB0" w:rsidRPr="00C74D43">
        <w:rPr>
          <w:rFonts w:cstheme="minorHAnsi"/>
        </w:rPr>
        <w:t xml:space="preserve">  </w:t>
      </w:r>
    </w:p>
    <w:p w:rsidR="00D633A6" w:rsidRPr="00C74D43" w:rsidRDefault="00D633A6" w:rsidP="00D633A6">
      <w:pPr>
        <w:pStyle w:val="NoSpacing"/>
        <w:ind w:left="360"/>
        <w:rPr>
          <w:rFonts w:cstheme="minorHAnsi"/>
        </w:rPr>
      </w:pPr>
    </w:p>
    <w:p w:rsidR="00655EB0" w:rsidRPr="00C74D43" w:rsidRDefault="00FA47C5" w:rsidP="00B64596">
      <w:pPr>
        <w:pStyle w:val="NoSpacing"/>
        <w:numPr>
          <w:ilvl w:val="0"/>
          <w:numId w:val="1315"/>
        </w:numPr>
        <w:rPr>
          <w:rFonts w:ascii="Arial" w:hAnsi="Arial" w:cs="Arial"/>
        </w:rPr>
      </w:pPr>
      <w:r w:rsidRPr="00C74D43">
        <w:rPr>
          <w:rFonts w:ascii="Arial" w:hAnsi="Arial" w:cs="Arial"/>
        </w:rPr>
        <w:t>Passive diffusion</w:t>
      </w:r>
      <w:r w:rsidR="00D633A6" w:rsidRPr="00C74D43">
        <w:rPr>
          <w:rFonts w:ascii="Arial" w:hAnsi="Arial" w:cs="Arial"/>
        </w:rPr>
        <w:t xml:space="preserve"> </w:t>
      </w:r>
      <w:r w:rsidR="00655EB0" w:rsidRPr="00C74D43">
        <w:rPr>
          <w:rFonts w:ascii="Arial" w:hAnsi="Arial" w:cs="Arial"/>
        </w:rPr>
        <w:t>or transport</w:t>
      </w:r>
      <w:r w:rsidR="00D633A6" w:rsidRPr="00C74D43">
        <w:rPr>
          <w:rFonts w:ascii="Arial" w:hAnsi="Arial" w:cs="Arial"/>
        </w:rPr>
        <w:t>:</w:t>
      </w:r>
      <w:r w:rsidR="00655EB0" w:rsidRPr="00C74D43">
        <w:rPr>
          <w:rFonts w:ascii="Arial" w:hAnsi="Arial" w:cs="Arial"/>
        </w:rPr>
        <w:t xml:space="preserve"> </w:t>
      </w:r>
      <w:r w:rsidR="00D633A6" w:rsidRPr="00C74D43">
        <w:rPr>
          <w:rFonts w:ascii="Arial" w:hAnsi="Arial" w:cs="Arial"/>
        </w:rPr>
        <w:t>(SN)</w:t>
      </w:r>
    </w:p>
    <w:p w:rsidR="00921650" w:rsidRPr="00C74D43" w:rsidRDefault="00921650" w:rsidP="00B64596">
      <w:pPr>
        <w:pStyle w:val="NoSpacing"/>
        <w:numPr>
          <w:ilvl w:val="0"/>
          <w:numId w:val="1316"/>
        </w:numPr>
        <w:rPr>
          <w:rFonts w:ascii="Arial" w:hAnsi="Arial" w:cs="Arial"/>
        </w:rPr>
      </w:pPr>
      <w:r w:rsidRPr="00C74D43">
        <w:rPr>
          <w:rFonts w:cs="Arial"/>
          <w:sz w:val="24"/>
          <w:szCs w:val="24"/>
        </w:rPr>
        <w:t>This is the simple process of passive transport of a particular substance across the membrane which depends upon concentration gradient. This does not require energy. Eg: passage of water and gases across membrane</w:t>
      </w:r>
    </w:p>
    <w:p w:rsidR="00655EB0" w:rsidRPr="00C74D43" w:rsidRDefault="00655EB0" w:rsidP="00B64596">
      <w:pPr>
        <w:pStyle w:val="NoSpacing"/>
        <w:numPr>
          <w:ilvl w:val="0"/>
          <w:numId w:val="1316"/>
        </w:numPr>
        <w:rPr>
          <w:rFonts w:ascii="Arial" w:hAnsi="Arial" w:cs="Arial"/>
        </w:rPr>
      </w:pPr>
      <w:r w:rsidRPr="00C74D43">
        <w:rPr>
          <w:rFonts w:cs="Arial"/>
          <w:sz w:val="24"/>
          <w:szCs w:val="24"/>
        </w:rPr>
        <w:t>The direction is from a region of higher concentration to lower concentration</w:t>
      </w:r>
    </w:p>
    <w:p w:rsidR="0034479D" w:rsidRPr="00C74D43" w:rsidRDefault="0034479D" w:rsidP="00B64596">
      <w:pPr>
        <w:pStyle w:val="NoSpacing"/>
        <w:numPr>
          <w:ilvl w:val="0"/>
          <w:numId w:val="1316"/>
        </w:numPr>
        <w:rPr>
          <w:rFonts w:ascii="Arial" w:hAnsi="Arial" w:cs="Arial"/>
        </w:rPr>
      </w:pPr>
      <w:r w:rsidRPr="00C74D43">
        <w:rPr>
          <w:rFonts w:cs="Arial"/>
          <w:sz w:val="24"/>
          <w:szCs w:val="24"/>
        </w:rPr>
        <w:t>2 TYPES – Simple diffusion and Facilitated diffusion</w:t>
      </w:r>
    </w:p>
    <w:p w:rsidR="0034479D" w:rsidRPr="00C74D43" w:rsidRDefault="0034479D" w:rsidP="0034479D">
      <w:pPr>
        <w:pStyle w:val="NoSpacing"/>
        <w:numPr>
          <w:ilvl w:val="1"/>
          <w:numId w:val="15"/>
        </w:numPr>
        <w:rPr>
          <w:rFonts w:ascii="Arial" w:hAnsi="Arial" w:cs="Arial"/>
        </w:rPr>
      </w:pPr>
      <w:r w:rsidRPr="00C74D43">
        <w:rPr>
          <w:rFonts w:ascii="Arial" w:hAnsi="Arial" w:cs="Arial"/>
        </w:rPr>
        <w:t>Simple diffusion</w:t>
      </w:r>
    </w:p>
    <w:p w:rsidR="004E1100" w:rsidRPr="00C74D43" w:rsidRDefault="0034479D" w:rsidP="00B64596">
      <w:pPr>
        <w:pStyle w:val="NoSpacing"/>
        <w:numPr>
          <w:ilvl w:val="0"/>
          <w:numId w:val="1317"/>
        </w:numPr>
        <w:rPr>
          <w:rFonts w:ascii="Arial" w:hAnsi="Arial" w:cs="Arial"/>
          <w:sz w:val="24"/>
          <w:szCs w:val="24"/>
        </w:rPr>
      </w:pPr>
      <w:r w:rsidRPr="00C74D43">
        <w:rPr>
          <w:rFonts w:cstheme="minorHAnsi"/>
          <w:sz w:val="24"/>
          <w:szCs w:val="24"/>
        </w:rPr>
        <w:t>It occurs from higher to lower concentration</w:t>
      </w:r>
    </w:p>
    <w:p w:rsidR="004E1100" w:rsidRPr="00C74D43" w:rsidRDefault="004E1100" w:rsidP="00B64596">
      <w:pPr>
        <w:pStyle w:val="NoSpacing"/>
        <w:numPr>
          <w:ilvl w:val="0"/>
          <w:numId w:val="1317"/>
        </w:numPr>
        <w:rPr>
          <w:rFonts w:ascii="Arial" w:hAnsi="Arial" w:cs="Arial"/>
          <w:sz w:val="24"/>
          <w:szCs w:val="24"/>
        </w:rPr>
      </w:pPr>
      <w:r w:rsidRPr="00C74D43">
        <w:rPr>
          <w:rFonts w:cstheme="minorHAnsi"/>
          <w:sz w:val="24"/>
          <w:szCs w:val="24"/>
        </w:rPr>
        <w:t xml:space="preserve">Very slow process </w:t>
      </w:r>
    </w:p>
    <w:p w:rsidR="004E1100" w:rsidRPr="00C74D43" w:rsidRDefault="004E1100" w:rsidP="00B64596">
      <w:pPr>
        <w:pStyle w:val="NoSpacing"/>
        <w:numPr>
          <w:ilvl w:val="0"/>
          <w:numId w:val="1317"/>
        </w:numPr>
        <w:rPr>
          <w:rFonts w:ascii="Arial" w:hAnsi="Arial" w:cs="Arial"/>
          <w:sz w:val="24"/>
          <w:szCs w:val="24"/>
        </w:rPr>
      </w:pPr>
      <w:r w:rsidRPr="00C74D43">
        <w:rPr>
          <w:rFonts w:cstheme="minorHAnsi"/>
          <w:sz w:val="24"/>
          <w:szCs w:val="24"/>
        </w:rPr>
        <w:t>Does not require energy</w:t>
      </w:r>
    </w:p>
    <w:p w:rsidR="00921650" w:rsidRPr="00C74D43" w:rsidRDefault="004E1100" w:rsidP="00B64596">
      <w:pPr>
        <w:pStyle w:val="NoSpacing"/>
        <w:numPr>
          <w:ilvl w:val="0"/>
          <w:numId w:val="1317"/>
        </w:numPr>
        <w:rPr>
          <w:rFonts w:ascii="Arial" w:hAnsi="Arial" w:cs="Arial"/>
        </w:rPr>
      </w:pPr>
      <w:r w:rsidRPr="00C74D43">
        <w:rPr>
          <w:rFonts w:cstheme="minorHAnsi"/>
          <w:sz w:val="24"/>
          <w:szCs w:val="24"/>
        </w:rPr>
        <w:t>Eg: Diffusion of gases and transport of lipophilic molecules</w:t>
      </w:r>
      <w:r w:rsidR="0034479D" w:rsidRPr="00C74D43">
        <w:rPr>
          <w:rFonts w:ascii="Arial" w:hAnsi="Arial" w:cs="Arial"/>
        </w:rPr>
        <w:t xml:space="preserve">: </w:t>
      </w:r>
    </w:p>
    <w:p w:rsidR="00B432AB" w:rsidRPr="00C74D43" w:rsidRDefault="00FA47C5" w:rsidP="004E1100">
      <w:pPr>
        <w:pStyle w:val="NoSpacing"/>
        <w:numPr>
          <w:ilvl w:val="1"/>
          <w:numId w:val="15"/>
        </w:numPr>
        <w:rPr>
          <w:rFonts w:ascii="Arial" w:hAnsi="Arial" w:cs="Arial"/>
        </w:rPr>
      </w:pPr>
      <w:r w:rsidRPr="00C74D43">
        <w:rPr>
          <w:rFonts w:ascii="Arial" w:hAnsi="Arial" w:cs="Arial"/>
        </w:rPr>
        <w:t>Facilitated diffusion</w:t>
      </w:r>
      <w:r w:rsidR="00B432AB" w:rsidRPr="00C74D43">
        <w:rPr>
          <w:rFonts w:ascii="Arial" w:hAnsi="Arial" w:cs="Arial"/>
        </w:rPr>
        <w:t xml:space="preserve">: </w:t>
      </w:r>
    </w:p>
    <w:p w:rsidR="00B432AB" w:rsidRPr="00C74D43" w:rsidRDefault="00B432AB" w:rsidP="00B64596">
      <w:pPr>
        <w:pStyle w:val="NoSpacing"/>
        <w:numPr>
          <w:ilvl w:val="1"/>
          <w:numId w:val="1318"/>
        </w:numPr>
        <w:rPr>
          <w:rFonts w:ascii="Arial" w:hAnsi="Arial" w:cs="Arial"/>
        </w:rPr>
      </w:pPr>
      <w:r w:rsidRPr="00C74D43">
        <w:rPr>
          <w:rFonts w:cs="Arial"/>
          <w:sz w:val="24"/>
          <w:szCs w:val="24"/>
        </w:rPr>
        <w:t xml:space="preserve">This is a type of passive transport. </w:t>
      </w:r>
    </w:p>
    <w:p w:rsidR="00B432AB" w:rsidRPr="00C74D43" w:rsidRDefault="00B432AB" w:rsidP="00B64596">
      <w:pPr>
        <w:pStyle w:val="NoSpacing"/>
        <w:numPr>
          <w:ilvl w:val="1"/>
          <w:numId w:val="1318"/>
        </w:numPr>
        <w:rPr>
          <w:rFonts w:ascii="Arial" w:hAnsi="Arial" w:cs="Arial"/>
        </w:rPr>
      </w:pPr>
      <w:r w:rsidRPr="00C74D43">
        <w:rPr>
          <w:rFonts w:cs="Arial"/>
          <w:sz w:val="24"/>
          <w:szCs w:val="24"/>
        </w:rPr>
        <w:t xml:space="preserve">It is a carrier mediated process which can operate bidirectionally. </w:t>
      </w:r>
    </w:p>
    <w:p w:rsidR="00B432AB" w:rsidRPr="00C74D43" w:rsidRDefault="00B432AB" w:rsidP="00B64596">
      <w:pPr>
        <w:pStyle w:val="NoSpacing"/>
        <w:numPr>
          <w:ilvl w:val="1"/>
          <w:numId w:val="1318"/>
        </w:numPr>
        <w:rPr>
          <w:rFonts w:ascii="Arial" w:hAnsi="Arial" w:cs="Arial"/>
        </w:rPr>
      </w:pPr>
      <w:r w:rsidRPr="00C74D43">
        <w:rPr>
          <w:rFonts w:cs="Arial"/>
          <w:sz w:val="24"/>
          <w:szCs w:val="24"/>
        </w:rPr>
        <w:t>This mechanism is similar to the Vmax of enzymes.</w:t>
      </w:r>
    </w:p>
    <w:p w:rsidR="00B432AB" w:rsidRPr="00C74D43" w:rsidRDefault="00B432AB" w:rsidP="00B64596">
      <w:pPr>
        <w:pStyle w:val="NoSpacing"/>
        <w:numPr>
          <w:ilvl w:val="1"/>
          <w:numId w:val="1318"/>
        </w:numPr>
        <w:rPr>
          <w:rFonts w:ascii="Arial" w:hAnsi="Arial" w:cs="Arial"/>
        </w:rPr>
      </w:pPr>
      <w:r w:rsidRPr="00C74D43">
        <w:rPr>
          <w:rFonts w:cs="Arial"/>
          <w:sz w:val="24"/>
          <w:szCs w:val="24"/>
        </w:rPr>
        <w:t>The entry of the solutes will be competitivel</w:t>
      </w:r>
      <w:r w:rsidR="001B23F4" w:rsidRPr="00C74D43">
        <w:rPr>
          <w:rFonts w:cs="Arial"/>
          <w:sz w:val="24"/>
          <w:szCs w:val="24"/>
        </w:rPr>
        <w:t>y inhibited by similar solutes</w:t>
      </w:r>
    </w:p>
    <w:p w:rsidR="001B23F4" w:rsidRPr="00C74D43" w:rsidRDefault="001B23F4" w:rsidP="00B64596">
      <w:pPr>
        <w:pStyle w:val="NoSpacing"/>
        <w:numPr>
          <w:ilvl w:val="1"/>
          <w:numId w:val="1318"/>
        </w:numPr>
        <w:rPr>
          <w:rFonts w:ascii="Arial" w:hAnsi="Arial" w:cs="Arial"/>
        </w:rPr>
      </w:pPr>
      <w:r w:rsidRPr="00C74D43">
        <w:rPr>
          <w:rFonts w:cs="Arial"/>
          <w:sz w:val="24"/>
          <w:szCs w:val="24"/>
        </w:rPr>
        <w:t xml:space="preserve">No energy is needed </w:t>
      </w:r>
    </w:p>
    <w:p w:rsidR="001B23F4" w:rsidRPr="00C74D43" w:rsidRDefault="001B23F4" w:rsidP="00B64596">
      <w:pPr>
        <w:pStyle w:val="NoSpacing"/>
        <w:numPr>
          <w:ilvl w:val="1"/>
          <w:numId w:val="1318"/>
        </w:numPr>
        <w:rPr>
          <w:rFonts w:ascii="Arial" w:hAnsi="Arial" w:cs="Arial"/>
        </w:rPr>
      </w:pPr>
      <w:r w:rsidRPr="00C74D43">
        <w:rPr>
          <w:rFonts w:cs="Arial"/>
          <w:sz w:val="24"/>
          <w:szCs w:val="24"/>
        </w:rPr>
        <w:t>The rate of transport is more rapid than simple diffusion process</w:t>
      </w:r>
    </w:p>
    <w:p w:rsidR="001B23F4" w:rsidRPr="00C74D43" w:rsidRDefault="001B23F4" w:rsidP="00B64596">
      <w:pPr>
        <w:pStyle w:val="NoSpacing"/>
        <w:numPr>
          <w:ilvl w:val="1"/>
          <w:numId w:val="1318"/>
        </w:numPr>
        <w:rPr>
          <w:rFonts w:ascii="Arial" w:hAnsi="Arial" w:cs="Arial"/>
        </w:rPr>
      </w:pPr>
      <w:r w:rsidRPr="00C74D43">
        <w:rPr>
          <w:rFonts w:cs="Arial"/>
          <w:sz w:val="24"/>
          <w:szCs w:val="24"/>
        </w:rPr>
        <w:t xml:space="preserve"> The carrier molecules exist in the form of ‘ping’ and ‘pong’ states</w:t>
      </w:r>
    </w:p>
    <w:p w:rsidR="00B432AB" w:rsidRPr="00C74D43" w:rsidRDefault="001B23F4" w:rsidP="00B64596">
      <w:pPr>
        <w:pStyle w:val="NoSpacing"/>
        <w:numPr>
          <w:ilvl w:val="1"/>
          <w:numId w:val="1318"/>
        </w:numPr>
        <w:rPr>
          <w:rFonts w:ascii="Arial" w:hAnsi="Arial" w:cs="Arial"/>
        </w:rPr>
      </w:pPr>
      <w:r w:rsidRPr="00C74D43">
        <w:rPr>
          <w:rFonts w:cs="Arial"/>
          <w:sz w:val="24"/>
          <w:szCs w:val="24"/>
        </w:rPr>
        <w:t>Eg: Glucose transporter</w:t>
      </w:r>
    </w:p>
    <w:p w:rsidR="00FA47C5" w:rsidRPr="00C74D43" w:rsidRDefault="004E1100" w:rsidP="004E1100">
      <w:pPr>
        <w:pStyle w:val="NoSpacing"/>
        <w:rPr>
          <w:rFonts w:ascii="Arial" w:hAnsi="Arial" w:cs="Arial"/>
        </w:rPr>
      </w:pPr>
      <w:r w:rsidRPr="00C74D43">
        <w:rPr>
          <w:rFonts w:ascii="Arial" w:hAnsi="Arial" w:cs="Arial"/>
        </w:rPr>
        <w:t xml:space="preserve">B. </w:t>
      </w:r>
      <w:r w:rsidR="00FA47C5" w:rsidRPr="00C74D43">
        <w:rPr>
          <w:rFonts w:ascii="Arial" w:hAnsi="Arial" w:cs="Arial"/>
        </w:rPr>
        <w:t>Active transport</w:t>
      </w:r>
      <w:r w:rsidR="00D91BAA" w:rsidRPr="00C74D43">
        <w:rPr>
          <w:rFonts w:ascii="Arial" w:hAnsi="Arial" w:cs="Arial"/>
        </w:rPr>
        <w:t xml:space="preserve"> (Feb 2015 -2 marks)</w:t>
      </w:r>
      <w:r w:rsidR="00D633A6" w:rsidRPr="00C74D43">
        <w:rPr>
          <w:rFonts w:ascii="Arial" w:hAnsi="Arial" w:cs="Arial"/>
        </w:rPr>
        <w:t>(SN)</w:t>
      </w:r>
    </w:p>
    <w:p w:rsidR="004E1100" w:rsidRPr="00C74D43" w:rsidRDefault="00A710D8" w:rsidP="00B64596">
      <w:pPr>
        <w:pStyle w:val="ListParagraph"/>
        <w:numPr>
          <w:ilvl w:val="0"/>
          <w:numId w:val="1319"/>
        </w:numPr>
        <w:rPr>
          <w:sz w:val="24"/>
          <w:szCs w:val="24"/>
        </w:rPr>
      </w:pPr>
      <w:r w:rsidRPr="00C74D43">
        <w:rPr>
          <w:sz w:val="24"/>
          <w:szCs w:val="24"/>
        </w:rPr>
        <w:t>Movement of molecules across the membrane against concentration gradient with the help of energy is known as active transport.</w:t>
      </w:r>
    </w:p>
    <w:p w:rsidR="00A710D8" w:rsidRPr="00C74D43" w:rsidRDefault="00A710D8" w:rsidP="00B64596">
      <w:pPr>
        <w:pStyle w:val="ListParagraph"/>
        <w:numPr>
          <w:ilvl w:val="0"/>
          <w:numId w:val="1319"/>
        </w:numPr>
        <w:rPr>
          <w:sz w:val="24"/>
          <w:szCs w:val="24"/>
        </w:rPr>
      </w:pPr>
      <w:r w:rsidRPr="00C74D43">
        <w:rPr>
          <w:rFonts w:cstheme="minorHAnsi"/>
          <w:b/>
          <w:sz w:val="24"/>
          <w:szCs w:val="24"/>
        </w:rPr>
        <w:t>Salient features:</w:t>
      </w:r>
    </w:p>
    <w:p w:rsidR="00A710D8" w:rsidRPr="00C74D43" w:rsidRDefault="00A710D8" w:rsidP="006E7FC7">
      <w:pPr>
        <w:pStyle w:val="ListParagraph"/>
        <w:numPr>
          <w:ilvl w:val="0"/>
          <w:numId w:val="7"/>
        </w:numPr>
        <w:rPr>
          <w:rFonts w:cstheme="minorHAnsi"/>
          <w:sz w:val="24"/>
          <w:szCs w:val="24"/>
        </w:rPr>
      </w:pPr>
      <w:r w:rsidRPr="00C74D43">
        <w:rPr>
          <w:rFonts w:cstheme="minorHAnsi"/>
          <w:sz w:val="24"/>
          <w:szCs w:val="24"/>
        </w:rPr>
        <w:t>It requires energy in the form of ATP.</w:t>
      </w:r>
    </w:p>
    <w:p w:rsidR="00A710D8" w:rsidRPr="00C74D43" w:rsidRDefault="00A710D8" w:rsidP="006E7FC7">
      <w:pPr>
        <w:pStyle w:val="ListParagraph"/>
        <w:numPr>
          <w:ilvl w:val="0"/>
          <w:numId w:val="7"/>
        </w:numPr>
        <w:rPr>
          <w:rFonts w:cstheme="minorHAnsi"/>
          <w:sz w:val="24"/>
          <w:szCs w:val="24"/>
        </w:rPr>
      </w:pPr>
      <w:r w:rsidRPr="00C74D43">
        <w:rPr>
          <w:rFonts w:cstheme="minorHAnsi"/>
          <w:sz w:val="24"/>
          <w:szCs w:val="24"/>
        </w:rPr>
        <w:t>Transport is Unidirectional</w:t>
      </w:r>
    </w:p>
    <w:p w:rsidR="00A710D8" w:rsidRPr="00C74D43" w:rsidRDefault="00A710D8" w:rsidP="006E7FC7">
      <w:pPr>
        <w:pStyle w:val="ListParagraph"/>
        <w:numPr>
          <w:ilvl w:val="0"/>
          <w:numId w:val="7"/>
        </w:numPr>
        <w:rPr>
          <w:rFonts w:cstheme="minorHAnsi"/>
          <w:sz w:val="24"/>
          <w:szCs w:val="24"/>
        </w:rPr>
      </w:pPr>
      <w:r w:rsidRPr="00C74D43">
        <w:rPr>
          <w:rFonts w:cstheme="minorHAnsi"/>
          <w:sz w:val="24"/>
          <w:szCs w:val="24"/>
        </w:rPr>
        <w:t>It requires transporters which are integral proteins</w:t>
      </w:r>
    </w:p>
    <w:p w:rsidR="00A710D8" w:rsidRPr="00C74D43" w:rsidRDefault="00A710D8" w:rsidP="006E7FC7">
      <w:pPr>
        <w:pStyle w:val="ListParagraph"/>
        <w:numPr>
          <w:ilvl w:val="0"/>
          <w:numId w:val="7"/>
        </w:numPr>
        <w:rPr>
          <w:rFonts w:cstheme="minorHAnsi"/>
          <w:sz w:val="24"/>
          <w:szCs w:val="24"/>
        </w:rPr>
      </w:pPr>
      <w:r w:rsidRPr="00C74D43">
        <w:rPr>
          <w:rFonts w:cstheme="minorHAnsi"/>
          <w:sz w:val="24"/>
          <w:szCs w:val="24"/>
        </w:rPr>
        <w:t>Saturated at higher concentration of solutes</w:t>
      </w:r>
    </w:p>
    <w:p w:rsidR="00A710D8" w:rsidRPr="00C74D43" w:rsidRDefault="00A710D8" w:rsidP="006E7FC7">
      <w:pPr>
        <w:pStyle w:val="ListParagraph"/>
        <w:numPr>
          <w:ilvl w:val="0"/>
          <w:numId w:val="7"/>
        </w:numPr>
        <w:rPr>
          <w:rFonts w:cstheme="minorHAnsi"/>
          <w:sz w:val="24"/>
          <w:szCs w:val="24"/>
        </w:rPr>
      </w:pPr>
      <w:r w:rsidRPr="00C74D43">
        <w:rPr>
          <w:rFonts w:cstheme="minorHAnsi"/>
          <w:sz w:val="24"/>
          <w:szCs w:val="24"/>
        </w:rPr>
        <w:t>Eg. Sodium pump, calcium pump</w:t>
      </w:r>
    </w:p>
    <w:p w:rsidR="00A710D8" w:rsidRPr="00C74D43" w:rsidRDefault="00A710D8" w:rsidP="00B64596">
      <w:pPr>
        <w:pStyle w:val="ListParagraph"/>
        <w:numPr>
          <w:ilvl w:val="0"/>
          <w:numId w:val="1320"/>
        </w:numPr>
        <w:rPr>
          <w:rFonts w:cstheme="minorHAnsi"/>
          <w:b/>
          <w:sz w:val="24"/>
          <w:szCs w:val="24"/>
        </w:rPr>
      </w:pPr>
      <w:r w:rsidRPr="00C74D43">
        <w:rPr>
          <w:rFonts w:cstheme="minorHAnsi"/>
          <w:b/>
          <w:sz w:val="24"/>
          <w:szCs w:val="24"/>
        </w:rPr>
        <w:t>2 types</w:t>
      </w:r>
    </w:p>
    <w:p w:rsidR="00A710D8" w:rsidRPr="00C74D43" w:rsidRDefault="00A710D8" w:rsidP="00B64596">
      <w:pPr>
        <w:pStyle w:val="ListParagraph"/>
        <w:numPr>
          <w:ilvl w:val="0"/>
          <w:numId w:val="1320"/>
        </w:numPr>
        <w:spacing w:line="240" w:lineRule="auto"/>
        <w:rPr>
          <w:rFonts w:cstheme="minorHAnsi"/>
          <w:sz w:val="24"/>
          <w:szCs w:val="24"/>
        </w:rPr>
      </w:pPr>
      <w:r w:rsidRPr="00C74D43">
        <w:rPr>
          <w:rFonts w:cstheme="minorHAnsi"/>
          <w:sz w:val="24"/>
          <w:szCs w:val="24"/>
        </w:rPr>
        <w:t>Primary Active Transport - Sodium pump, Calcium Pump</w:t>
      </w:r>
    </w:p>
    <w:p w:rsidR="00A710D8" w:rsidRPr="00C74D43" w:rsidRDefault="00A710D8" w:rsidP="00B64596">
      <w:pPr>
        <w:pStyle w:val="ListParagraph"/>
        <w:numPr>
          <w:ilvl w:val="0"/>
          <w:numId w:val="1320"/>
        </w:numPr>
        <w:spacing w:line="240" w:lineRule="auto"/>
        <w:rPr>
          <w:rFonts w:cstheme="minorHAnsi"/>
          <w:sz w:val="24"/>
          <w:szCs w:val="24"/>
        </w:rPr>
      </w:pPr>
      <w:r w:rsidRPr="00C74D43">
        <w:rPr>
          <w:rFonts w:cstheme="minorHAnsi"/>
          <w:sz w:val="24"/>
          <w:szCs w:val="24"/>
        </w:rPr>
        <w:t>Secondary Active Transport – Co-transport (Symport) and Counter transport (Antiport)</w:t>
      </w:r>
    </w:p>
    <w:p w:rsidR="007C34E8" w:rsidRPr="00C74D43" w:rsidRDefault="00A710D8" w:rsidP="004E1100">
      <w:pPr>
        <w:ind w:left="360"/>
        <w:rPr>
          <w:rFonts w:cstheme="minorHAnsi"/>
          <w:sz w:val="24"/>
          <w:szCs w:val="24"/>
        </w:rPr>
      </w:pPr>
      <w:r w:rsidRPr="00C74D43">
        <w:rPr>
          <w:rFonts w:cstheme="minorHAnsi"/>
          <w:b/>
          <w:sz w:val="24"/>
          <w:szCs w:val="24"/>
        </w:rPr>
        <w:t xml:space="preserve">PRIMARY </w:t>
      </w:r>
      <w:r w:rsidR="004E1100" w:rsidRPr="00C74D43">
        <w:rPr>
          <w:rFonts w:cstheme="minorHAnsi"/>
          <w:b/>
          <w:sz w:val="24"/>
          <w:szCs w:val="24"/>
        </w:rPr>
        <w:t xml:space="preserve">ACTIVE </w:t>
      </w:r>
      <w:r w:rsidRPr="00C74D43">
        <w:rPr>
          <w:rFonts w:cstheme="minorHAnsi"/>
          <w:b/>
          <w:sz w:val="24"/>
          <w:szCs w:val="24"/>
        </w:rPr>
        <w:t>TRANSPORT:</w:t>
      </w:r>
      <w:r w:rsidR="004E1100" w:rsidRPr="00C74D43">
        <w:rPr>
          <w:rFonts w:cstheme="minorHAnsi"/>
          <w:b/>
          <w:sz w:val="24"/>
          <w:szCs w:val="24"/>
        </w:rPr>
        <w:t xml:space="preserve"> Eg: </w:t>
      </w:r>
      <w:r w:rsidRPr="00C74D43">
        <w:rPr>
          <w:rFonts w:cstheme="minorHAnsi"/>
          <w:b/>
          <w:sz w:val="24"/>
          <w:szCs w:val="24"/>
        </w:rPr>
        <w:t xml:space="preserve">Sodium pump: </w:t>
      </w:r>
      <w:r w:rsidR="004E1100" w:rsidRPr="00C74D43">
        <w:rPr>
          <w:rFonts w:cstheme="minorHAnsi"/>
          <w:sz w:val="24"/>
          <w:szCs w:val="24"/>
        </w:rPr>
        <w:t xml:space="preserve"> </w:t>
      </w:r>
      <w:r w:rsidRPr="00C74D43">
        <w:rPr>
          <w:rFonts w:cstheme="minorHAnsi"/>
          <w:sz w:val="24"/>
          <w:szCs w:val="24"/>
        </w:rPr>
        <w:t>Cell has low sodium and high potassium. This is maintained by Na</w:t>
      </w:r>
      <w:r w:rsidRPr="00C74D43">
        <w:rPr>
          <w:rFonts w:cstheme="minorHAnsi"/>
          <w:sz w:val="24"/>
          <w:szCs w:val="24"/>
          <w:vertAlign w:val="superscript"/>
        </w:rPr>
        <w:t>+</w:t>
      </w:r>
      <w:r w:rsidRPr="00C74D43">
        <w:rPr>
          <w:rFonts w:cstheme="minorHAnsi"/>
          <w:sz w:val="24"/>
          <w:szCs w:val="24"/>
        </w:rPr>
        <w:t>K</w:t>
      </w:r>
      <w:r w:rsidRPr="00C74D43">
        <w:rPr>
          <w:rFonts w:cstheme="minorHAnsi"/>
          <w:sz w:val="24"/>
          <w:szCs w:val="24"/>
          <w:vertAlign w:val="superscript"/>
        </w:rPr>
        <w:t>+</w:t>
      </w:r>
      <w:r w:rsidRPr="00C74D43">
        <w:rPr>
          <w:rFonts w:cstheme="minorHAnsi"/>
          <w:sz w:val="24"/>
          <w:szCs w:val="24"/>
        </w:rPr>
        <w:t xml:space="preserve"> activated ATP ase called Sodium pump. This pump pumps sodium ions out of the </w:t>
      </w:r>
      <w:r w:rsidR="00B65DD9" w:rsidRPr="00C74D43">
        <w:rPr>
          <w:rFonts w:cstheme="minorHAnsi"/>
          <w:sz w:val="24"/>
          <w:szCs w:val="24"/>
        </w:rPr>
        <w:t>cell and</w:t>
      </w:r>
      <w:r w:rsidRPr="00C74D43">
        <w:rPr>
          <w:rFonts w:cstheme="minorHAnsi"/>
          <w:sz w:val="24"/>
          <w:szCs w:val="24"/>
        </w:rPr>
        <w:t xml:space="preserve"> potassium ions from outside to inside generating an electrochemical gradient</w:t>
      </w:r>
      <w:r w:rsidRPr="00C74D43">
        <w:rPr>
          <w:rFonts w:cstheme="minorHAnsi"/>
          <w:b/>
          <w:sz w:val="28"/>
          <w:szCs w:val="28"/>
        </w:rPr>
        <w:tab/>
      </w:r>
    </w:p>
    <w:p w:rsidR="007C34E8" w:rsidRPr="00C74D43" w:rsidRDefault="00A710D8" w:rsidP="007C34E8">
      <w:pPr>
        <w:ind w:left="360"/>
        <w:rPr>
          <w:rFonts w:cstheme="minorHAnsi"/>
          <w:b/>
          <w:sz w:val="28"/>
          <w:szCs w:val="28"/>
        </w:rPr>
      </w:pPr>
      <w:r w:rsidRPr="00C74D43">
        <w:rPr>
          <w:rFonts w:cstheme="minorHAnsi"/>
          <w:b/>
          <w:sz w:val="28"/>
          <w:szCs w:val="28"/>
        </w:rPr>
        <w:lastRenderedPageBreak/>
        <w:t>Primary Active transport</w:t>
      </w:r>
      <w:r w:rsidR="00D633A6" w:rsidRPr="00C74D43">
        <w:rPr>
          <w:rFonts w:cstheme="minorHAnsi"/>
          <w:b/>
          <w:sz w:val="28"/>
          <w:szCs w:val="28"/>
        </w:rPr>
        <w:tab/>
      </w:r>
      <w:r w:rsidR="00D633A6" w:rsidRPr="00C74D43">
        <w:rPr>
          <w:rFonts w:cstheme="minorHAnsi"/>
          <w:b/>
          <w:sz w:val="28"/>
          <w:szCs w:val="28"/>
        </w:rPr>
        <w:tab/>
      </w:r>
      <w:r w:rsidR="00D633A6" w:rsidRPr="00C74D43">
        <w:rPr>
          <w:rFonts w:cstheme="minorHAnsi"/>
          <w:b/>
          <w:sz w:val="28"/>
          <w:szCs w:val="28"/>
        </w:rPr>
        <w:tab/>
        <w:t>Secondary active transport</w:t>
      </w:r>
    </w:p>
    <w:p w:rsidR="00A710D8" w:rsidRPr="00C74D43" w:rsidRDefault="00F704F9" w:rsidP="00D633A6">
      <w:pPr>
        <w:ind w:left="360"/>
        <w:rPr>
          <w:rFonts w:cstheme="minorHAnsi"/>
          <w:b/>
          <w:sz w:val="28"/>
          <w:szCs w:val="28"/>
        </w:rPr>
      </w:pPr>
      <w:r w:rsidRPr="00C74D43">
        <w:rPr>
          <w:rFonts w:cstheme="minorHAnsi"/>
          <w:b/>
          <w:noProof/>
          <w:sz w:val="28"/>
          <w:szCs w:val="28"/>
          <w:lang w:val="en-US" w:eastAsia="en-US"/>
        </w:rPr>
        <w:drawing>
          <wp:inline distT="0" distB="0" distL="0" distR="0">
            <wp:extent cx="2660549" cy="2039607"/>
            <wp:effectExtent l="19050" t="0" r="6451" b="0"/>
            <wp:docPr id="49" name="Picture 2" descr="F:\ramesh\transport_a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amesh\transport_active.jpg"/>
                    <pic:cNvPicPr>
                      <a:picLocks noChangeAspect="1" noChangeArrowheads="1"/>
                    </pic:cNvPicPr>
                  </pic:nvPicPr>
                  <pic:blipFill>
                    <a:blip r:embed="rId10" cstate="print"/>
                    <a:srcRect/>
                    <a:stretch>
                      <a:fillRect/>
                    </a:stretch>
                  </pic:blipFill>
                  <pic:spPr bwMode="auto">
                    <a:xfrm>
                      <a:off x="0" y="0"/>
                      <a:ext cx="2665856" cy="2043675"/>
                    </a:xfrm>
                    <a:prstGeom prst="rect">
                      <a:avLst/>
                    </a:prstGeom>
                    <a:noFill/>
                    <a:ln w="9525">
                      <a:noFill/>
                      <a:miter lim="800000"/>
                      <a:headEnd/>
                      <a:tailEnd/>
                    </a:ln>
                  </pic:spPr>
                </pic:pic>
              </a:graphicData>
            </a:graphic>
          </wp:inline>
        </w:drawing>
      </w:r>
      <w:r w:rsidR="00A710D8" w:rsidRPr="00C74D43">
        <w:rPr>
          <w:rFonts w:cstheme="minorHAnsi"/>
          <w:b/>
          <w:noProof/>
          <w:sz w:val="28"/>
          <w:szCs w:val="28"/>
          <w:lang w:val="en-US" w:eastAsia="en-US"/>
        </w:rPr>
        <w:drawing>
          <wp:inline distT="0" distB="0" distL="0" distR="0">
            <wp:extent cx="2972866" cy="2040940"/>
            <wp:effectExtent l="19050" t="0" r="0" b="0"/>
            <wp:docPr id="5" name="Picture 2" descr="C:\Users\JONES RONALD\Desktop\Documents\Photo-jaypee -VD - dental\Ch-1\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ES RONALD\Desktop\Documents\Photo-jaypee -VD - dental\Ch-1\1-5.tif"/>
                    <pic:cNvPicPr>
                      <a:picLocks noChangeAspect="1" noChangeArrowheads="1"/>
                    </pic:cNvPicPr>
                  </pic:nvPicPr>
                  <pic:blipFill>
                    <a:blip r:embed="rId11" cstate="print"/>
                    <a:srcRect/>
                    <a:stretch>
                      <a:fillRect/>
                    </a:stretch>
                  </pic:blipFill>
                  <pic:spPr bwMode="auto">
                    <a:xfrm>
                      <a:off x="0" y="0"/>
                      <a:ext cx="2976203" cy="2043231"/>
                    </a:xfrm>
                    <a:prstGeom prst="rect">
                      <a:avLst/>
                    </a:prstGeom>
                    <a:noFill/>
                    <a:ln w="9525">
                      <a:noFill/>
                      <a:miter lim="800000"/>
                      <a:headEnd/>
                      <a:tailEnd/>
                    </a:ln>
                  </pic:spPr>
                </pic:pic>
              </a:graphicData>
            </a:graphic>
          </wp:inline>
        </w:drawing>
      </w:r>
      <w:r w:rsidR="00A710D8" w:rsidRPr="00C74D43">
        <w:rPr>
          <w:rFonts w:cstheme="minorHAnsi"/>
          <w:b/>
          <w:sz w:val="28"/>
          <w:szCs w:val="28"/>
        </w:rPr>
        <w:t xml:space="preserve"> </w:t>
      </w:r>
    </w:p>
    <w:p w:rsidR="00A710D8" w:rsidRPr="00C74D43" w:rsidRDefault="00A710D8" w:rsidP="00A710D8">
      <w:pPr>
        <w:rPr>
          <w:rFonts w:cstheme="minorHAnsi"/>
          <w:sz w:val="28"/>
          <w:szCs w:val="28"/>
        </w:rPr>
      </w:pPr>
      <w:r w:rsidRPr="00C74D43">
        <w:rPr>
          <w:rFonts w:cstheme="minorHAnsi"/>
          <w:sz w:val="28"/>
          <w:szCs w:val="28"/>
        </w:rPr>
        <w:t>Physiological importance of sodium / potassium pump:</w:t>
      </w:r>
    </w:p>
    <w:p w:rsidR="00A710D8" w:rsidRPr="00C74D43" w:rsidRDefault="00A710D8" w:rsidP="006E7FC7">
      <w:pPr>
        <w:pStyle w:val="ListParagraph"/>
        <w:numPr>
          <w:ilvl w:val="0"/>
          <w:numId w:val="8"/>
        </w:numPr>
        <w:rPr>
          <w:rFonts w:cstheme="minorHAnsi"/>
          <w:sz w:val="24"/>
          <w:szCs w:val="24"/>
        </w:rPr>
      </w:pPr>
      <w:r w:rsidRPr="00C74D43">
        <w:rPr>
          <w:rFonts w:cstheme="minorHAnsi"/>
          <w:sz w:val="24"/>
          <w:szCs w:val="24"/>
        </w:rPr>
        <w:t>Cell volume is controlled by this pump</w:t>
      </w:r>
    </w:p>
    <w:p w:rsidR="00A710D8" w:rsidRPr="00C74D43" w:rsidRDefault="00A710D8" w:rsidP="006E7FC7">
      <w:pPr>
        <w:pStyle w:val="ListParagraph"/>
        <w:numPr>
          <w:ilvl w:val="0"/>
          <w:numId w:val="8"/>
        </w:numPr>
        <w:rPr>
          <w:rFonts w:cstheme="minorHAnsi"/>
          <w:sz w:val="24"/>
          <w:szCs w:val="24"/>
        </w:rPr>
      </w:pPr>
      <w:r w:rsidRPr="00C74D43">
        <w:rPr>
          <w:rFonts w:cstheme="minorHAnsi"/>
          <w:sz w:val="24"/>
          <w:szCs w:val="24"/>
        </w:rPr>
        <w:t>Excitability of neurons and muscles is rendered by this process</w:t>
      </w:r>
    </w:p>
    <w:p w:rsidR="00A710D8" w:rsidRPr="00C74D43" w:rsidRDefault="00A710D8" w:rsidP="006E7FC7">
      <w:pPr>
        <w:pStyle w:val="ListParagraph"/>
        <w:numPr>
          <w:ilvl w:val="0"/>
          <w:numId w:val="8"/>
        </w:numPr>
        <w:rPr>
          <w:rFonts w:cstheme="minorHAnsi"/>
          <w:sz w:val="24"/>
          <w:szCs w:val="24"/>
        </w:rPr>
      </w:pPr>
      <w:r w:rsidRPr="00C74D43">
        <w:rPr>
          <w:rFonts w:cstheme="minorHAnsi"/>
          <w:sz w:val="24"/>
          <w:szCs w:val="24"/>
        </w:rPr>
        <w:t>Sugars and amino acids are transported by this pump</w:t>
      </w:r>
    </w:p>
    <w:p w:rsidR="00A710D8" w:rsidRPr="00C74D43" w:rsidRDefault="00A710D8" w:rsidP="00A710D8">
      <w:pPr>
        <w:rPr>
          <w:rFonts w:cstheme="minorHAnsi"/>
          <w:sz w:val="24"/>
          <w:szCs w:val="24"/>
        </w:rPr>
      </w:pPr>
      <w:r w:rsidRPr="00C74D43">
        <w:rPr>
          <w:rFonts w:cstheme="minorHAnsi"/>
          <w:sz w:val="24"/>
          <w:szCs w:val="24"/>
        </w:rPr>
        <w:t>Clinical Significance:</w:t>
      </w:r>
    </w:p>
    <w:p w:rsidR="00A710D8" w:rsidRPr="00C74D43" w:rsidRDefault="00A710D8" w:rsidP="006E7FC7">
      <w:pPr>
        <w:pStyle w:val="ListParagraph"/>
        <w:numPr>
          <w:ilvl w:val="0"/>
          <w:numId w:val="9"/>
        </w:numPr>
        <w:rPr>
          <w:rFonts w:cstheme="minorHAnsi"/>
          <w:sz w:val="24"/>
          <w:szCs w:val="24"/>
        </w:rPr>
      </w:pPr>
      <w:r w:rsidRPr="00C74D43">
        <w:rPr>
          <w:rFonts w:cstheme="minorHAnsi"/>
          <w:sz w:val="24"/>
          <w:szCs w:val="24"/>
        </w:rPr>
        <w:t>Cardiac glycosides like digitonin and Ouabain inhibit ATPase enzyme by inhibiting dephosphorylation. Digitalis is hence used in the treatment of congestive failure by enhancing the contractility of cardiac muscle</w:t>
      </w:r>
    </w:p>
    <w:p w:rsidR="00A710D8" w:rsidRPr="00C74D43" w:rsidRDefault="00A710D8" w:rsidP="00A710D8">
      <w:pPr>
        <w:rPr>
          <w:rFonts w:cstheme="minorHAnsi"/>
          <w:b/>
          <w:sz w:val="24"/>
          <w:szCs w:val="24"/>
        </w:rPr>
      </w:pPr>
      <w:r w:rsidRPr="00C74D43">
        <w:rPr>
          <w:rFonts w:cstheme="minorHAnsi"/>
          <w:b/>
          <w:sz w:val="24"/>
          <w:szCs w:val="24"/>
        </w:rPr>
        <w:t>Calcium pump:</w:t>
      </w:r>
      <w:r w:rsidR="00AD75C9" w:rsidRPr="00C74D43">
        <w:rPr>
          <w:rFonts w:cstheme="minorHAnsi"/>
          <w:b/>
          <w:sz w:val="24"/>
          <w:szCs w:val="24"/>
        </w:rPr>
        <w:t xml:space="preserve"> </w:t>
      </w:r>
      <w:r w:rsidRPr="00C74D43">
        <w:rPr>
          <w:rFonts w:cstheme="minorHAnsi"/>
          <w:sz w:val="24"/>
          <w:szCs w:val="24"/>
        </w:rPr>
        <w:t>ATP dependent calcium pump functions to regulate muscle contraction thro’ the sarcoplasmic reticulum found in skeletal muscles. Ca</w:t>
      </w:r>
      <w:r w:rsidRPr="00C74D43">
        <w:rPr>
          <w:rFonts w:cstheme="minorHAnsi"/>
          <w:sz w:val="24"/>
          <w:szCs w:val="24"/>
          <w:vertAlign w:val="superscript"/>
        </w:rPr>
        <w:t>++</w:t>
      </w:r>
      <w:r w:rsidRPr="00C74D43">
        <w:rPr>
          <w:rFonts w:cstheme="minorHAnsi"/>
          <w:sz w:val="24"/>
          <w:szCs w:val="24"/>
        </w:rPr>
        <w:t xml:space="preserve"> concentration is low in muscle fibres during resting condition. Sudden release of large amounts of Ca</w:t>
      </w:r>
      <w:r w:rsidRPr="00C74D43">
        <w:rPr>
          <w:rFonts w:cstheme="minorHAnsi"/>
          <w:sz w:val="24"/>
          <w:szCs w:val="24"/>
          <w:vertAlign w:val="superscript"/>
        </w:rPr>
        <w:t>++</w:t>
      </w:r>
      <w:r w:rsidRPr="00C74D43">
        <w:rPr>
          <w:rFonts w:cstheme="minorHAnsi"/>
          <w:sz w:val="24"/>
          <w:szCs w:val="24"/>
        </w:rPr>
        <w:t xml:space="preserve">   results by nervous stimulation causing muscle contraction. Two calcium ions are transported for each ATP hydrolysis</w:t>
      </w:r>
    </w:p>
    <w:p w:rsidR="00A710D8" w:rsidRPr="00C74D43" w:rsidRDefault="00A710D8" w:rsidP="00A710D8">
      <w:pPr>
        <w:rPr>
          <w:rFonts w:cstheme="minorHAnsi"/>
          <w:sz w:val="24"/>
          <w:szCs w:val="24"/>
        </w:rPr>
      </w:pPr>
      <w:r w:rsidRPr="00C74D43">
        <w:rPr>
          <w:rFonts w:cstheme="minorHAnsi"/>
          <w:b/>
          <w:sz w:val="24"/>
          <w:szCs w:val="24"/>
        </w:rPr>
        <w:t>SECONDARY ACTIVE TRANSPORT:</w:t>
      </w:r>
      <w:r w:rsidRPr="00C74D43">
        <w:rPr>
          <w:rFonts w:cstheme="minorHAnsi"/>
          <w:sz w:val="24"/>
          <w:szCs w:val="24"/>
        </w:rPr>
        <w:t xml:space="preserve"> </w:t>
      </w:r>
    </w:p>
    <w:p w:rsidR="00A710D8" w:rsidRPr="00C74D43" w:rsidRDefault="00A710D8" w:rsidP="006E7FC7">
      <w:pPr>
        <w:pStyle w:val="ListParagraph"/>
        <w:numPr>
          <w:ilvl w:val="0"/>
          <w:numId w:val="9"/>
        </w:numPr>
        <w:rPr>
          <w:rFonts w:cstheme="minorHAnsi"/>
          <w:sz w:val="24"/>
          <w:szCs w:val="24"/>
        </w:rPr>
      </w:pPr>
      <w:r w:rsidRPr="00C74D43">
        <w:rPr>
          <w:rFonts w:cstheme="minorHAnsi"/>
          <w:sz w:val="24"/>
          <w:szCs w:val="24"/>
        </w:rPr>
        <w:t>Here energy is provided by ATP indirectly for active transport of ions or molecules against concentration gradient</w:t>
      </w:r>
    </w:p>
    <w:p w:rsidR="00A710D8" w:rsidRPr="00C74D43" w:rsidRDefault="00A710D8" w:rsidP="006E7FC7">
      <w:pPr>
        <w:pStyle w:val="ListParagraph"/>
        <w:numPr>
          <w:ilvl w:val="0"/>
          <w:numId w:val="9"/>
        </w:numPr>
        <w:rPr>
          <w:rFonts w:cstheme="minorHAnsi"/>
          <w:sz w:val="24"/>
          <w:szCs w:val="24"/>
        </w:rPr>
      </w:pPr>
      <w:r w:rsidRPr="00C74D43">
        <w:rPr>
          <w:rFonts w:cstheme="minorHAnsi"/>
          <w:sz w:val="24"/>
          <w:szCs w:val="24"/>
        </w:rPr>
        <w:t xml:space="preserve"> 2 types of secondary active transport – </w:t>
      </w:r>
      <w:r w:rsidRPr="00C74D43">
        <w:rPr>
          <w:rFonts w:cstheme="minorHAnsi"/>
          <w:sz w:val="24"/>
          <w:szCs w:val="24"/>
        </w:rPr>
        <w:tab/>
        <w:t xml:space="preserve">1. Symport or Co-transport </w:t>
      </w:r>
    </w:p>
    <w:p w:rsidR="00A710D8" w:rsidRPr="00C74D43" w:rsidRDefault="00A710D8" w:rsidP="00A710D8">
      <w:pPr>
        <w:pStyle w:val="ListParagraph"/>
        <w:ind w:left="4320" w:firstLine="720"/>
        <w:rPr>
          <w:rFonts w:cstheme="minorHAnsi"/>
          <w:sz w:val="24"/>
          <w:szCs w:val="24"/>
        </w:rPr>
      </w:pPr>
      <w:r w:rsidRPr="00C74D43">
        <w:rPr>
          <w:rFonts w:cstheme="minorHAnsi"/>
          <w:sz w:val="24"/>
          <w:szCs w:val="24"/>
        </w:rPr>
        <w:t>2. Antiport or Counter transport</w:t>
      </w:r>
    </w:p>
    <w:p w:rsidR="00A710D8" w:rsidRPr="00C74D43" w:rsidRDefault="00A710D8" w:rsidP="006E7FC7">
      <w:pPr>
        <w:pStyle w:val="ListParagraph"/>
        <w:numPr>
          <w:ilvl w:val="0"/>
          <w:numId w:val="10"/>
        </w:numPr>
        <w:rPr>
          <w:rFonts w:cstheme="minorHAnsi"/>
          <w:sz w:val="24"/>
          <w:szCs w:val="24"/>
        </w:rPr>
      </w:pPr>
      <w:r w:rsidRPr="00C74D43">
        <w:rPr>
          <w:rFonts w:cstheme="minorHAnsi"/>
          <w:sz w:val="24"/>
          <w:szCs w:val="24"/>
        </w:rPr>
        <w:t>Symport / Co-transport system: Transfer of one molecule depends on the simultaneous transfer of another molecule in the same direction. Eg: Glucose and many amino acids are transported against concentration gradient by this mechanism</w:t>
      </w:r>
    </w:p>
    <w:p w:rsidR="00A710D8" w:rsidRPr="00C74D43" w:rsidRDefault="00A710D8" w:rsidP="006E7FC7">
      <w:pPr>
        <w:pStyle w:val="ListParagraph"/>
        <w:numPr>
          <w:ilvl w:val="0"/>
          <w:numId w:val="10"/>
        </w:numPr>
        <w:rPr>
          <w:rFonts w:cstheme="minorHAnsi"/>
          <w:sz w:val="24"/>
          <w:szCs w:val="24"/>
        </w:rPr>
      </w:pPr>
      <w:r w:rsidRPr="00C74D43">
        <w:rPr>
          <w:rFonts w:cstheme="minorHAnsi"/>
          <w:sz w:val="24"/>
          <w:szCs w:val="24"/>
        </w:rPr>
        <w:t>Antiport or Counter transport system: Transport of two solutes or ions in opposite direction. Eg: Sodium- calcium counter transport, Sodium – hydrogen counter transport, Chloride – bicarbonate exchange in RBC</w:t>
      </w:r>
    </w:p>
    <w:p w:rsidR="00A710D8" w:rsidRPr="00C74D43" w:rsidRDefault="00A710D8" w:rsidP="006E7FC7">
      <w:pPr>
        <w:pStyle w:val="ListParagraph"/>
        <w:numPr>
          <w:ilvl w:val="0"/>
          <w:numId w:val="10"/>
        </w:numPr>
        <w:rPr>
          <w:rFonts w:cstheme="minorHAnsi"/>
          <w:sz w:val="24"/>
          <w:szCs w:val="24"/>
        </w:rPr>
      </w:pPr>
      <w:r w:rsidRPr="00C74D43">
        <w:rPr>
          <w:rFonts w:cstheme="minorHAnsi"/>
          <w:sz w:val="24"/>
          <w:szCs w:val="24"/>
        </w:rPr>
        <w:t>Uniport system – Transport of single solute across the membrane – Eg: Glucose transporters, Calcium pump</w:t>
      </w:r>
    </w:p>
    <w:p w:rsidR="00A710D8" w:rsidRPr="00C74D43" w:rsidRDefault="00FA47C5" w:rsidP="006E7FC7">
      <w:pPr>
        <w:pStyle w:val="NoSpacing"/>
        <w:numPr>
          <w:ilvl w:val="0"/>
          <w:numId w:val="7"/>
        </w:numPr>
        <w:rPr>
          <w:rFonts w:ascii="Arial" w:hAnsi="Arial" w:cs="Arial"/>
        </w:rPr>
      </w:pPr>
      <w:r w:rsidRPr="00C74D43">
        <w:rPr>
          <w:rFonts w:ascii="Arial" w:hAnsi="Arial" w:cs="Arial"/>
        </w:rPr>
        <w:t>Mitochondria</w:t>
      </w:r>
    </w:p>
    <w:p w:rsidR="00FA5C6F" w:rsidRPr="00C74D43" w:rsidRDefault="00FA5C6F" w:rsidP="00FA5C6F">
      <w:pPr>
        <w:pStyle w:val="NoSpacing"/>
        <w:ind w:left="720"/>
        <w:rPr>
          <w:rFonts w:ascii="Arial" w:hAnsi="Arial" w:cs="Arial"/>
        </w:rPr>
      </w:pPr>
    </w:p>
    <w:p w:rsidR="00A710D8" w:rsidRPr="00C74D43" w:rsidRDefault="00A710D8" w:rsidP="00A710D8">
      <w:pPr>
        <w:pStyle w:val="ListParagraph"/>
        <w:ind w:left="1070"/>
        <w:jc w:val="both"/>
        <w:rPr>
          <w:rFonts w:cs="Arial"/>
          <w:b/>
          <w:sz w:val="24"/>
          <w:szCs w:val="24"/>
        </w:rPr>
      </w:pPr>
      <w:r w:rsidRPr="00C74D43">
        <w:rPr>
          <w:rFonts w:cs="Arial"/>
          <w:b/>
          <w:noProof/>
          <w:sz w:val="24"/>
          <w:szCs w:val="24"/>
          <w:lang w:val="en-US"/>
        </w:rPr>
        <w:drawing>
          <wp:inline distT="0" distB="0" distL="0" distR="0">
            <wp:extent cx="2672943" cy="1433040"/>
            <wp:effectExtent l="19050" t="0" r="0" b="0"/>
            <wp:docPr id="4" name="Picture 1" descr="C:\Users\JONES RONALD\Desktop\Documents\Photo-jaypee -VD - dental\Ch-1\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1\1-3.tif"/>
                    <pic:cNvPicPr>
                      <a:picLocks noChangeAspect="1" noChangeArrowheads="1"/>
                    </pic:cNvPicPr>
                  </pic:nvPicPr>
                  <pic:blipFill>
                    <a:blip r:embed="rId12" cstate="print"/>
                    <a:stretch>
                      <a:fillRect/>
                    </a:stretch>
                  </pic:blipFill>
                  <pic:spPr bwMode="auto">
                    <a:xfrm>
                      <a:off x="0" y="0"/>
                      <a:ext cx="2682909" cy="1438383"/>
                    </a:xfrm>
                    <a:prstGeom prst="rect">
                      <a:avLst/>
                    </a:prstGeom>
                    <a:noFill/>
                    <a:ln>
                      <a:noFill/>
                    </a:ln>
                  </pic:spPr>
                </pic:pic>
              </a:graphicData>
            </a:graphic>
          </wp:inline>
        </w:drawing>
      </w:r>
    </w:p>
    <w:p w:rsidR="00A710D8" w:rsidRPr="00C74D43" w:rsidRDefault="00A710D8" w:rsidP="006E7FC7">
      <w:pPr>
        <w:pStyle w:val="ListParagraph"/>
        <w:numPr>
          <w:ilvl w:val="0"/>
          <w:numId w:val="5"/>
        </w:numPr>
        <w:jc w:val="both"/>
        <w:rPr>
          <w:rFonts w:cs="Arial"/>
          <w:sz w:val="24"/>
          <w:szCs w:val="24"/>
        </w:rPr>
      </w:pPr>
      <w:r w:rsidRPr="00C74D43">
        <w:rPr>
          <w:rFonts w:cs="Arial"/>
          <w:sz w:val="24"/>
          <w:szCs w:val="24"/>
        </w:rPr>
        <w:t>It is rod like or spherical double membrane structure.</w:t>
      </w:r>
    </w:p>
    <w:p w:rsidR="00A710D8" w:rsidRPr="00C74D43" w:rsidRDefault="00A710D8" w:rsidP="006E7FC7">
      <w:pPr>
        <w:pStyle w:val="ListParagraph"/>
        <w:numPr>
          <w:ilvl w:val="0"/>
          <w:numId w:val="5"/>
        </w:numPr>
        <w:jc w:val="both"/>
        <w:rPr>
          <w:rFonts w:cs="Arial"/>
          <w:sz w:val="24"/>
          <w:szCs w:val="24"/>
        </w:rPr>
      </w:pPr>
      <w:r w:rsidRPr="00C74D43">
        <w:rPr>
          <w:rFonts w:cs="Arial"/>
          <w:sz w:val="24"/>
          <w:szCs w:val="24"/>
        </w:rPr>
        <w:lastRenderedPageBreak/>
        <w:t>The inner membrane is folded inside to form Cristae, which increase the surface area. Cristae are flat form for ETC cycle enzymes.</w:t>
      </w:r>
    </w:p>
    <w:p w:rsidR="00A710D8" w:rsidRPr="00C74D43" w:rsidRDefault="00A710D8" w:rsidP="006E7FC7">
      <w:pPr>
        <w:pStyle w:val="ListParagraph"/>
        <w:numPr>
          <w:ilvl w:val="0"/>
          <w:numId w:val="5"/>
        </w:numPr>
        <w:jc w:val="both"/>
        <w:rPr>
          <w:rFonts w:cs="Arial"/>
          <w:sz w:val="24"/>
          <w:szCs w:val="24"/>
        </w:rPr>
      </w:pPr>
      <w:r w:rsidRPr="00C74D43">
        <w:rPr>
          <w:rFonts w:cs="Arial"/>
          <w:sz w:val="24"/>
          <w:szCs w:val="24"/>
        </w:rPr>
        <w:t>Between two membranes space is present called as intra-mitochondrial space, which contain enzymes like –</w:t>
      </w:r>
    </w:p>
    <w:p w:rsidR="00A710D8" w:rsidRPr="00C74D43" w:rsidRDefault="00A710D8" w:rsidP="006E7FC7">
      <w:pPr>
        <w:pStyle w:val="ListParagraph"/>
        <w:numPr>
          <w:ilvl w:val="0"/>
          <w:numId w:val="5"/>
        </w:numPr>
        <w:rPr>
          <w:rFonts w:cstheme="minorHAnsi"/>
          <w:sz w:val="24"/>
          <w:szCs w:val="24"/>
        </w:rPr>
      </w:pPr>
      <w:r w:rsidRPr="00C74D43">
        <w:rPr>
          <w:rFonts w:cstheme="minorHAnsi"/>
          <w:sz w:val="24"/>
          <w:szCs w:val="24"/>
        </w:rPr>
        <w:t>Inner mitochondrial membrane contains enzymes of ETC</w:t>
      </w:r>
    </w:p>
    <w:p w:rsidR="00A710D8" w:rsidRPr="00C74D43" w:rsidRDefault="00A710D8" w:rsidP="006E7FC7">
      <w:pPr>
        <w:pStyle w:val="ListParagraph"/>
        <w:numPr>
          <w:ilvl w:val="0"/>
          <w:numId w:val="5"/>
        </w:numPr>
        <w:rPr>
          <w:rFonts w:cstheme="minorHAnsi"/>
          <w:sz w:val="24"/>
          <w:szCs w:val="24"/>
        </w:rPr>
      </w:pPr>
      <w:r w:rsidRPr="00C74D43">
        <w:rPr>
          <w:rFonts w:cstheme="minorHAnsi"/>
          <w:sz w:val="24"/>
          <w:szCs w:val="24"/>
        </w:rPr>
        <w:t>Fluid matrix contains enzymes of citric acid cycle, urea cycle, heme synthesis</w:t>
      </w:r>
      <w:r w:rsidRPr="00C74D43">
        <w:rPr>
          <w:rFonts w:cs="Arial"/>
          <w:sz w:val="24"/>
          <w:szCs w:val="24"/>
        </w:rPr>
        <w:t>, beta oxidation of fatty acids .</w:t>
      </w:r>
    </w:p>
    <w:p w:rsidR="00A710D8" w:rsidRPr="00C74D43" w:rsidRDefault="00A710D8" w:rsidP="006E7FC7">
      <w:pPr>
        <w:pStyle w:val="ListParagraph"/>
        <w:numPr>
          <w:ilvl w:val="0"/>
          <w:numId w:val="5"/>
        </w:numPr>
        <w:jc w:val="both"/>
        <w:rPr>
          <w:rFonts w:cs="Arial"/>
          <w:sz w:val="24"/>
          <w:szCs w:val="24"/>
        </w:rPr>
      </w:pPr>
      <w:r w:rsidRPr="00C74D43">
        <w:rPr>
          <w:rFonts w:cs="Arial"/>
          <w:sz w:val="24"/>
          <w:szCs w:val="24"/>
        </w:rPr>
        <w:t>Mitochondrion is major factory for synthesis of ATP, hence called as power house of cell.</w:t>
      </w:r>
    </w:p>
    <w:p w:rsidR="00A710D8" w:rsidRPr="00C74D43" w:rsidRDefault="00A710D8" w:rsidP="006E7FC7">
      <w:pPr>
        <w:pStyle w:val="ListParagraph"/>
        <w:numPr>
          <w:ilvl w:val="0"/>
          <w:numId w:val="5"/>
        </w:numPr>
        <w:jc w:val="both"/>
        <w:rPr>
          <w:rFonts w:cs="Arial"/>
        </w:rPr>
      </w:pPr>
      <w:r w:rsidRPr="00C74D43">
        <w:rPr>
          <w:rFonts w:cs="Arial"/>
          <w:sz w:val="24"/>
          <w:szCs w:val="24"/>
        </w:rPr>
        <w:t>Mitochondria contain its own DNA and RNA for synthesis</w:t>
      </w:r>
      <w:r w:rsidRPr="00C74D43">
        <w:rPr>
          <w:rFonts w:cs="Arial"/>
        </w:rPr>
        <w:t xml:space="preserve"> of proteins (enzymes).</w:t>
      </w:r>
    </w:p>
    <w:p w:rsidR="00A710D8" w:rsidRPr="00C74D43" w:rsidRDefault="00A710D8" w:rsidP="00FA5C6F">
      <w:pPr>
        <w:rPr>
          <w:rFonts w:cstheme="minorHAnsi"/>
          <w:sz w:val="24"/>
          <w:szCs w:val="24"/>
        </w:rPr>
      </w:pPr>
      <w:r w:rsidRPr="00C74D43">
        <w:rPr>
          <w:rFonts w:cstheme="minorHAnsi"/>
          <w:b/>
          <w:sz w:val="28"/>
          <w:szCs w:val="28"/>
        </w:rPr>
        <w:t>Functions of mitochondria</w:t>
      </w:r>
    </w:p>
    <w:p w:rsidR="00A710D8" w:rsidRPr="00C74D43" w:rsidRDefault="00A710D8" w:rsidP="006E7FC7">
      <w:pPr>
        <w:pStyle w:val="ListParagraph"/>
        <w:numPr>
          <w:ilvl w:val="0"/>
          <w:numId w:val="6"/>
        </w:numPr>
        <w:rPr>
          <w:rFonts w:cstheme="minorHAnsi"/>
          <w:sz w:val="24"/>
          <w:szCs w:val="24"/>
        </w:rPr>
      </w:pPr>
      <w:r w:rsidRPr="00C74D43">
        <w:rPr>
          <w:rFonts w:cstheme="minorHAnsi"/>
          <w:sz w:val="24"/>
          <w:szCs w:val="24"/>
        </w:rPr>
        <w:t>It helps in oxidative phosphorylation</w:t>
      </w:r>
    </w:p>
    <w:p w:rsidR="00A710D8" w:rsidRPr="00C74D43" w:rsidRDefault="00A710D8" w:rsidP="00A710D8">
      <w:pPr>
        <w:pStyle w:val="ListParagraph"/>
        <w:rPr>
          <w:rFonts w:cstheme="minorHAnsi"/>
          <w:sz w:val="24"/>
          <w:szCs w:val="24"/>
        </w:rPr>
      </w:pPr>
      <w:r w:rsidRPr="00C74D43">
        <w:rPr>
          <w:rFonts w:cstheme="minorHAnsi"/>
          <w:sz w:val="24"/>
          <w:szCs w:val="24"/>
        </w:rPr>
        <w:t xml:space="preserve">It is called </w:t>
      </w:r>
      <w:r w:rsidRPr="00C74D43">
        <w:rPr>
          <w:rFonts w:cstheme="minorHAnsi"/>
          <w:b/>
          <w:sz w:val="24"/>
          <w:szCs w:val="24"/>
        </w:rPr>
        <w:t>power house of cell</w:t>
      </w:r>
      <w:r w:rsidRPr="00C74D43">
        <w:rPr>
          <w:rFonts w:cstheme="minorHAnsi"/>
          <w:sz w:val="24"/>
          <w:szCs w:val="24"/>
        </w:rPr>
        <w:t xml:space="preserve"> because it synthesizes ATP thro’ electron transport chain.  Energy released from oxidation food stuffs is trapped as chemical energy in the form of ATP Inner mitochondrial membrane has the ETC which has got 4 complexes through which electrons are transferred from metabolic reactions to synthesize ATP at the 5</w:t>
      </w:r>
      <w:r w:rsidRPr="00C74D43">
        <w:rPr>
          <w:rFonts w:cstheme="minorHAnsi"/>
          <w:sz w:val="24"/>
          <w:szCs w:val="24"/>
          <w:vertAlign w:val="superscript"/>
        </w:rPr>
        <w:t>th</w:t>
      </w:r>
      <w:r w:rsidRPr="00C74D43">
        <w:rPr>
          <w:rFonts w:cstheme="minorHAnsi"/>
          <w:sz w:val="24"/>
          <w:szCs w:val="24"/>
        </w:rPr>
        <w:t xml:space="preserve"> complex by oxidative phosphorylation.</w:t>
      </w:r>
    </w:p>
    <w:p w:rsidR="00A710D8" w:rsidRPr="00C74D43" w:rsidRDefault="00A710D8" w:rsidP="006E7FC7">
      <w:pPr>
        <w:pStyle w:val="ListParagraph"/>
        <w:numPr>
          <w:ilvl w:val="0"/>
          <w:numId w:val="6"/>
        </w:numPr>
        <w:rPr>
          <w:rFonts w:cstheme="minorHAnsi"/>
          <w:sz w:val="24"/>
          <w:szCs w:val="24"/>
        </w:rPr>
      </w:pPr>
      <w:r w:rsidRPr="00C74D43">
        <w:rPr>
          <w:rFonts w:cstheme="minorHAnsi"/>
          <w:sz w:val="24"/>
          <w:szCs w:val="24"/>
        </w:rPr>
        <w:t xml:space="preserve">Important metabolic pathways occur only in the mitochondria and the enzymes of those pathways and located in various parts of the mitochondria Eg. TCA cycle, beta oxidation of fatty acids, ketone bodies </w:t>
      </w:r>
    </w:p>
    <w:p w:rsidR="00A710D8" w:rsidRPr="00C74D43" w:rsidRDefault="00A710D8" w:rsidP="006E7FC7">
      <w:pPr>
        <w:pStyle w:val="ListParagraph"/>
        <w:numPr>
          <w:ilvl w:val="0"/>
          <w:numId w:val="6"/>
        </w:numPr>
        <w:rPr>
          <w:rFonts w:cstheme="minorHAnsi"/>
          <w:sz w:val="24"/>
          <w:szCs w:val="24"/>
        </w:rPr>
      </w:pPr>
      <w:r w:rsidRPr="00C74D43">
        <w:rPr>
          <w:rFonts w:cstheme="minorHAnsi"/>
          <w:sz w:val="24"/>
          <w:szCs w:val="24"/>
        </w:rPr>
        <w:t xml:space="preserve"> Some of the metabolic pathways occur partly in mitochondria and partly in cytosol – eg: Urea cycle, Gluconeogenesis, heme synthesis and pyrimidine synthesis </w:t>
      </w:r>
    </w:p>
    <w:p w:rsidR="00A710D8" w:rsidRPr="00C74D43" w:rsidRDefault="00A710D8" w:rsidP="006E7FC7">
      <w:pPr>
        <w:pStyle w:val="ListParagraph"/>
        <w:numPr>
          <w:ilvl w:val="0"/>
          <w:numId w:val="6"/>
        </w:numPr>
        <w:rPr>
          <w:rFonts w:cstheme="minorHAnsi"/>
          <w:sz w:val="24"/>
          <w:szCs w:val="24"/>
        </w:rPr>
      </w:pPr>
      <w:r w:rsidRPr="00C74D43">
        <w:rPr>
          <w:rFonts w:cstheme="minorHAnsi"/>
          <w:b/>
          <w:sz w:val="24"/>
          <w:szCs w:val="24"/>
        </w:rPr>
        <w:t>Cytochrome P 450</w:t>
      </w:r>
      <w:r w:rsidRPr="00C74D43">
        <w:rPr>
          <w:rFonts w:cstheme="minorHAnsi"/>
          <w:sz w:val="24"/>
          <w:szCs w:val="24"/>
        </w:rPr>
        <w:t xml:space="preserve"> enzyme systems present in inner mitochondrial membrane is involved in steroidogenesis.</w:t>
      </w:r>
    </w:p>
    <w:p w:rsidR="00A710D8" w:rsidRPr="00C74D43" w:rsidRDefault="00A710D8" w:rsidP="006E7FC7">
      <w:pPr>
        <w:pStyle w:val="ListParagraph"/>
        <w:numPr>
          <w:ilvl w:val="0"/>
          <w:numId w:val="6"/>
        </w:numPr>
        <w:rPr>
          <w:rFonts w:cstheme="minorHAnsi"/>
          <w:sz w:val="24"/>
          <w:szCs w:val="24"/>
        </w:rPr>
      </w:pPr>
      <w:r w:rsidRPr="00C74D43">
        <w:rPr>
          <w:rFonts w:cstheme="minorHAnsi"/>
          <w:sz w:val="24"/>
          <w:szCs w:val="24"/>
        </w:rPr>
        <w:t>Mitochondria have specific DNA.  Message from the DNA can synthesize mitochondrial proteins by the ribosome of mitochondria. Hence mitochondria are considered as the evolutionary remnant of parasites.</w:t>
      </w:r>
    </w:p>
    <w:p w:rsidR="001B23F4" w:rsidRPr="00C74D43" w:rsidRDefault="00D633A6" w:rsidP="00D633A6">
      <w:pPr>
        <w:pStyle w:val="NoSpacing"/>
        <w:ind w:left="360"/>
        <w:rPr>
          <w:rFonts w:ascii="Arial" w:hAnsi="Arial" w:cs="Arial"/>
        </w:rPr>
      </w:pPr>
      <w:r w:rsidRPr="00C74D43">
        <w:rPr>
          <w:rFonts w:ascii="Arial" w:hAnsi="Arial" w:cs="Arial"/>
        </w:rPr>
        <w:t xml:space="preserve">7. </w:t>
      </w:r>
      <w:r w:rsidR="00FA47C5" w:rsidRPr="00C74D43">
        <w:rPr>
          <w:rFonts w:ascii="Arial" w:hAnsi="Arial" w:cs="Arial"/>
        </w:rPr>
        <w:t>Peroxisomes</w:t>
      </w:r>
      <w:r w:rsidR="00AD75C9" w:rsidRPr="00C74D43">
        <w:rPr>
          <w:rFonts w:ascii="Arial" w:hAnsi="Arial" w:cs="Arial"/>
        </w:rPr>
        <w:t xml:space="preserve"> (2 marks – Feb 2014)</w:t>
      </w:r>
    </w:p>
    <w:p w:rsidR="003A42CE" w:rsidRPr="00C74D43" w:rsidRDefault="003A42CE" w:rsidP="001B23F4">
      <w:pPr>
        <w:pStyle w:val="NoSpacing"/>
        <w:ind w:left="720"/>
        <w:rPr>
          <w:rFonts w:cs="Arial"/>
          <w:sz w:val="24"/>
          <w:szCs w:val="24"/>
        </w:rPr>
      </w:pPr>
      <w:r w:rsidRPr="00C74D43">
        <w:rPr>
          <w:rFonts w:cs="Arial"/>
          <w:sz w:val="24"/>
          <w:szCs w:val="24"/>
        </w:rPr>
        <w:t xml:space="preserve">They are one of the cellular organelles of 0.3 to 1.5 micrometer in diameter. They have granular matrix containing peroxidases and catalases which are the markers of peroxisomes. </w:t>
      </w:r>
    </w:p>
    <w:p w:rsidR="003A42CE" w:rsidRPr="00C74D43" w:rsidRDefault="003A42CE" w:rsidP="001B23F4">
      <w:pPr>
        <w:pStyle w:val="NoSpacing"/>
        <w:ind w:left="720"/>
        <w:rPr>
          <w:rFonts w:cs="Arial"/>
          <w:sz w:val="24"/>
          <w:szCs w:val="24"/>
        </w:rPr>
      </w:pPr>
      <w:r w:rsidRPr="00C74D43">
        <w:rPr>
          <w:rFonts w:cs="Arial"/>
          <w:sz w:val="24"/>
          <w:szCs w:val="24"/>
        </w:rPr>
        <w:t>Functions: These enzymes destroy the unwanted peroxides and other free radicals and produce hydrogen peroxide. Degradation of fatty acids and amino acids</w:t>
      </w:r>
    </w:p>
    <w:p w:rsidR="003A42CE" w:rsidRPr="00C74D43" w:rsidRDefault="003A42CE" w:rsidP="003A42CE">
      <w:pPr>
        <w:pStyle w:val="NoSpacing"/>
        <w:ind w:firstLine="720"/>
        <w:rPr>
          <w:rFonts w:cs="Arial"/>
          <w:sz w:val="24"/>
          <w:szCs w:val="24"/>
        </w:rPr>
      </w:pPr>
      <w:r w:rsidRPr="00C74D43">
        <w:rPr>
          <w:rFonts w:cs="Arial"/>
          <w:sz w:val="24"/>
          <w:szCs w:val="24"/>
        </w:rPr>
        <w:t>Peroxisomal deficiency diseases (Peroxisomal biogenesis disorders –PBDs)</w:t>
      </w:r>
    </w:p>
    <w:p w:rsidR="003A42CE" w:rsidRPr="00C74D43" w:rsidRDefault="003A42CE" w:rsidP="003A42CE">
      <w:pPr>
        <w:pStyle w:val="NoSpacing"/>
        <w:ind w:firstLine="720"/>
        <w:rPr>
          <w:rFonts w:cs="Arial"/>
          <w:sz w:val="24"/>
          <w:szCs w:val="24"/>
        </w:rPr>
      </w:pPr>
      <w:r w:rsidRPr="00C74D43">
        <w:rPr>
          <w:rFonts w:cs="Arial"/>
          <w:sz w:val="24"/>
          <w:szCs w:val="24"/>
        </w:rPr>
        <w:t>They are group of diseases involving the enzyme activities of Peroxisomes.</w:t>
      </w:r>
    </w:p>
    <w:p w:rsidR="003A42CE" w:rsidRPr="00C74D43" w:rsidRDefault="003A42CE" w:rsidP="006E7FC7">
      <w:pPr>
        <w:pStyle w:val="NoSpacing"/>
        <w:numPr>
          <w:ilvl w:val="0"/>
          <w:numId w:val="12"/>
        </w:numPr>
        <w:rPr>
          <w:rFonts w:cs="Arial"/>
          <w:sz w:val="24"/>
          <w:szCs w:val="24"/>
        </w:rPr>
      </w:pPr>
      <w:r w:rsidRPr="00C74D43">
        <w:rPr>
          <w:rFonts w:cs="Arial"/>
          <w:sz w:val="24"/>
          <w:szCs w:val="24"/>
        </w:rPr>
        <w:t>Adreno leuko dystrophy (ALD) – There will be insufficient oxidation of long chain fatty acids by Peroxisomes with degeneration of liver, kidney and brain</w:t>
      </w:r>
    </w:p>
    <w:p w:rsidR="003A42CE" w:rsidRPr="00C74D43" w:rsidRDefault="003A42CE" w:rsidP="006E7FC7">
      <w:pPr>
        <w:pStyle w:val="NoSpacing"/>
        <w:numPr>
          <w:ilvl w:val="0"/>
          <w:numId w:val="12"/>
        </w:numPr>
        <w:rPr>
          <w:rFonts w:cs="Arial"/>
          <w:sz w:val="24"/>
          <w:szCs w:val="24"/>
        </w:rPr>
      </w:pPr>
      <w:r w:rsidRPr="00C74D43">
        <w:rPr>
          <w:rFonts w:cs="Arial"/>
          <w:sz w:val="24"/>
          <w:szCs w:val="24"/>
        </w:rPr>
        <w:t xml:space="preserve">Zellweger syndrome- No transport of proteins into the peroxisomes which leads to the formation of empty peroxisomes </w:t>
      </w:r>
    </w:p>
    <w:p w:rsidR="00FA47C5" w:rsidRPr="00C74D43" w:rsidRDefault="00FA47C5" w:rsidP="001B23F4">
      <w:pPr>
        <w:pStyle w:val="NoSpacing"/>
        <w:ind w:left="720"/>
        <w:rPr>
          <w:rFonts w:ascii="Arial" w:hAnsi="Arial" w:cs="Arial"/>
        </w:rPr>
      </w:pPr>
      <w:r w:rsidRPr="00C74D43">
        <w:rPr>
          <w:rFonts w:ascii="Arial" w:hAnsi="Arial" w:cs="Arial"/>
        </w:rPr>
        <w:tab/>
      </w:r>
      <w:r w:rsidRPr="00C74D43">
        <w:rPr>
          <w:rFonts w:ascii="Arial" w:hAnsi="Arial" w:cs="Arial"/>
        </w:rPr>
        <w:tab/>
      </w:r>
      <w:r w:rsidRPr="00C74D43">
        <w:rPr>
          <w:rFonts w:ascii="Arial" w:hAnsi="Arial" w:cs="Arial"/>
        </w:rPr>
        <w:tab/>
        <w:t xml:space="preserve">  </w:t>
      </w:r>
    </w:p>
    <w:p w:rsidR="00FA47C5" w:rsidRPr="00C74D43" w:rsidRDefault="00D633A6" w:rsidP="00D633A6">
      <w:pPr>
        <w:pStyle w:val="NoSpacing"/>
        <w:rPr>
          <w:rFonts w:ascii="Arial" w:hAnsi="Arial" w:cs="Arial"/>
        </w:rPr>
      </w:pPr>
      <w:r w:rsidRPr="00C74D43">
        <w:rPr>
          <w:rFonts w:ascii="Arial" w:hAnsi="Arial" w:cs="Arial"/>
        </w:rPr>
        <w:t xml:space="preserve">8. </w:t>
      </w:r>
      <w:r w:rsidR="00FA47C5" w:rsidRPr="00C74D43">
        <w:rPr>
          <w:rFonts w:ascii="Arial" w:hAnsi="Arial" w:cs="Arial"/>
        </w:rPr>
        <w:t>Lysosomes</w:t>
      </w:r>
      <w:r w:rsidR="006706A2" w:rsidRPr="00C74D43">
        <w:rPr>
          <w:rFonts w:ascii="Arial" w:hAnsi="Arial" w:cs="Arial"/>
        </w:rPr>
        <w:t xml:space="preserve"> (Feb 2013)</w:t>
      </w:r>
    </w:p>
    <w:p w:rsidR="00976EBE" w:rsidRPr="00C74D43" w:rsidRDefault="003A42CE" w:rsidP="006E7FC7">
      <w:pPr>
        <w:pStyle w:val="NoSpacing"/>
        <w:numPr>
          <w:ilvl w:val="0"/>
          <w:numId w:val="13"/>
        </w:numPr>
        <w:rPr>
          <w:rFonts w:cs="Arial"/>
          <w:sz w:val="24"/>
          <w:szCs w:val="24"/>
        </w:rPr>
      </w:pPr>
      <w:r w:rsidRPr="00C74D43">
        <w:rPr>
          <w:rFonts w:cs="Arial"/>
          <w:sz w:val="24"/>
          <w:szCs w:val="24"/>
        </w:rPr>
        <w:t>Th</w:t>
      </w:r>
      <w:r w:rsidR="00976EBE" w:rsidRPr="00C74D43">
        <w:rPr>
          <w:rFonts w:cs="Arial"/>
          <w:sz w:val="24"/>
          <w:szCs w:val="24"/>
        </w:rPr>
        <w:t xml:space="preserve">ey are tiny cellular organelles. They are bags of enzymes which are hydrolases. </w:t>
      </w:r>
    </w:p>
    <w:p w:rsidR="003A42CE" w:rsidRPr="00C74D43" w:rsidRDefault="00976EBE" w:rsidP="006E7FC7">
      <w:pPr>
        <w:pStyle w:val="NoSpacing"/>
        <w:numPr>
          <w:ilvl w:val="0"/>
          <w:numId w:val="13"/>
        </w:numPr>
        <w:rPr>
          <w:rFonts w:cs="Arial"/>
          <w:sz w:val="24"/>
          <w:szCs w:val="24"/>
        </w:rPr>
      </w:pPr>
      <w:r w:rsidRPr="00C74D43">
        <w:rPr>
          <w:rFonts w:cs="Arial"/>
          <w:sz w:val="24"/>
          <w:szCs w:val="24"/>
        </w:rPr>
        <w:t xml:space="preserve">These enzymes hydrolyze polysaccharides, proteins, lipids and nucleic acids having pH around 5. They catalyse degradative reactions. </w:t>
      </w:r>
    </w:p>
    <w:p w:rsidR="00976EBE" w:rsidRPr="00C74D43" w:rsidRDefault="00976EBE" w:rsidP="006E7FC7">
      <w:pPr>
        <w:pStyle w:val="NoSpacing"/>
        <w:numPr>
          <w:ilvl w:val="0"/>
          <w:numId w:val="13"/>
        </w:numPr>
        <w:rPr>
          <w:rFonts w:cs="Arial"/>
          <w:sz w:val="24"/>
          <w:szCs w:val="24"/>
        </w:rPr>
      </w:pPr>
      <w:r w:rsidRPr="00C74D43">
        <w:rPr>
          <w:rFonts w:cs="Arial"/>
          <w:sz w:val="24"/>
          <w:szCs w:val="24"/>
        </w:rPr>
        <w:t>The marker enzyme of lysosomes is acid phosphatase.</w:t>
      </w:r>
    </w:p>
    <w:p w:rsidR="00976EBE" w:rsidRPr="00C74D43" w:rsidRDefault="00976EBE" w:rsidP="006E7FC7">
      <w:pPr>
        <w:pStyle w:val="NoSpacing"/>
        <w:numPr>
          <w:ilvl w:val="0"/>
          <w:numId w:val="13"/>
        </w:numPr>
        <w:rPr>
          <w:rFonts w:cs="Arial"/>
          <w:sz w:val="24"/>
          <w:szCs w:val="24"/>
        </w:rPr>
      </w:pPr>
      <w:r w:rsidRPr="00C74D43">
        <w:rPr>
          <w:rFonts w:cs="Arial"/>
          <w:sz w:val="24"/>
          <w:szCs w:val="24"/>
        </w:rPr>
        <w:t xml:space="preserve">When the Lysosomal membrane is disrupted the released enzymes can hydrolyze other substrates leading to tissue damage. </w:t>
      </w:r>
    </w:p>
    <w:p w:rsidR="006F6B91" w:rsidRPr="00C74D43" w:rsidRDefault="006F6B91" w:rsidP="006E7FC7">
      <w:pPr>
        <w:pStyle w:val="NoSpacing"/>
        <w:numPr>
          <w:ilvl w:val="0"/>
          <w:numId w:val="13"/>
        </w:numPr>
        <w:rPr>
          <w:rFonts w:cs="Arial"/>
          <w:sz w:val="24"/>
          <w:szCs w:val="24"/>
        </w:rPr>
      </w:pPr>
      <w:r w:rsidRPr="00C74D43">
        <w:rPr>
          <w:rFonts w:cs="Arial"/>
          <w:sz w:val="24"/>
          <w:szCs w:val="24"/>
        </w:rPr>
        <w:t xml:space="preserve">Example for Lysosomal damage results in inflammation and arthritis is Gout. </w:t>
      </w:r>
    </w:p>
    <w:p w:rsidR="006706A2" w:rsidRPr="00C74D43" w:rsidRDefault="006F6B91" w:rsidP="006E7FC7">
      <w:pPr>
        <w:pStyle w:val="NoSpacing"/>
        <w:numPr>
          <w:ilvl w:val="0"/>
          <w:numId w:val="13"/>
        </w:numPr>
        <w:rPr>
          <w:rFonts w:cs="Arial"/>
          <w:sz w:val="24"/>
          <w:szCs w:val="24"/>
        </w:rPr>
      </w:pPr>
      <w:r w:rsidRPr="00C74D43">
        <w:rPr>
          <w:rFonts w:cs="Arial"/>
          <w:sz w:val="24"/>
          <w:szCs w:val="24"/>
        </w:rPr>
        <w:t>Postmortem autolysis is due to the action of hydrolyzing enzymes</w:t>
      </w:r>
    </w:p>
    <w:p w:rsidR="006706A2" w:rsidRPr="00C74D43" w:rsidRDefault="006706A2" w:rsidP="006706A2">
      <w:pPr>
        <w:pStyle w:val="NoSpacing"/>
        <w:ind w:left="360"/>
        <w:rPr>
          <w:rFonts w:cstheme="minorHAnsi"/>
          <w:sz w:val="24"/>
          <w:szCs w:val="24"/>
        </w:rPr>
      </w:pPr>
    </w:p>
    <w:p w:rsidR="006706A2" w:rsidRPr="00C74D43" w:rsidRDefault="006706A2" w:rsidP="006706A2">
      <w:pPr>
        <w:pStyle w:val="NoSpacing"/>
        <w:rPr>
          <w:rFonts w:ascii="Arial" w:hAnsi="Arial" w:cs="Arial"/>
          <w:b/>
          <w:sz w:val="24"/>
          <w:szCs w:val="24"/>
        </w:rPr>
      </w:pPr>
      <w:r w:rsidRPr="00C74D43">
        <w:rPr>
          <w:rFonts w:ascii="Arial" w:hAnsi="Arial" w:cs="Arial"/>
          <w:b/>
          <w:sz w:val="24"/>
          <w:szCs w:val="24"/>
        </w:rPr>
        <w:t xml:space="preserve">C. 10 MARKS: </w:t>
      </w:r>
    </w:p>
    <w:p w:rsidR="006706A2" w:rsidRPr="00C74D43" w:rsidRDefault="006706A2" w:rsidP="006706A2">
      <w:pPr>
        <w:pStyle w:val="NoSpacing"/>
        <w:rPr>
          <w:rFonts w:ascii="Arial" w:hAnsi="Arial" w:cs="Arial"/>
          <w:b/>
          <w:sz w:val="24"/>
          <w:szCs w:val="24"/>
        </w:rPr>
      </w:pPr>
    </w:p>
    <w:p w:rsidR="00534F92" w:rsidRPr="00C74D43" w:rsidRDefault="003A2370" w:rsidP="003A2370">
      <w:pPr>
        <w:pStyle w:val="NoSpacing"/>
        <w:rPr>
          <w:rFonts w:ascii="Arial" w:hAnsi="Arial" w:cs="Arial"/>
        </w:rPr>
      </w:pPr>
      <w:r w:rsidRPr="00C74D43">
        <w:rPr>
          <w:rFonts w:ascii="Arial" w:hAnsi="Arial" w:cs="Arial"/>
        </w:rPr>
        <w:t>1.</w:t>
      </w:r>
      <w:r w:rsidR="00FA47C5" w:rsidRPr="00C74D43">
        <w:rPr>
          <w:rFonts w:ascii="Arial" w:hAnsi="Arial" w:cs="Arial"/>
        </w:rPr>
        <w:t>Draw the structure of an eukaryotic cell and expl</w:t>
      </w:r>
      <w:r w:rsidRPr="00C74D43">
        <w:rPr>
          <w:rFonts w:ascii="Arial" w:hAnsi="Arial" w:cs="Arial"/>
        </w:rPr>
        <w:t xml:space="preserve">ain each organelle &amp; give its </w:t>
      </w:r>
      <w:r w:rsidR="00FA47C5" w:rsidRPr="00C74D43">
        <w:rPr>
          <w:rFonts w:ascii="Arial" w:hAnsi="Arial" w:cs="Arial"/>
        </w:rPr>
        <w:t>importance</w:t>
      </w:r>
    </w:p>
    <w:p w:rsidR="00D633A6" w:rsidRPr="00C74D43" w:rsidRDefault="008C3207" w:rsidP="00B64596">
      <w:pPr>
        <w:pStyle w:val="ListParagraph"/>
        <w:numPr>
          <w:ilvl w:val="0"/>
          <w:numId w:val="1248"/>
        </w:numPr>
        <w:rPr>
          <w:sz w:val="24"/>
          <w:szCs w:val="24"/>
        </w:rPr>
      </w:pPr>
      <w:r w:rsidRPr="00C74D43">
        <w:rPr>
          <w:sz w:val="24"/>
          <w:szCs w:val="24"/>
        </w:rPr>
        <w:t xml:space="preserve">Eukaryotic cells have nucleus surrounded by nuclear membrane. Cells Contain cell organelles </w:t>
      </w:r>
    </w:p>
    <w:p w:rsidR="007C34E8" w:rsidRPr="00C74D43" w:rsidRDefault="008C3207" w:rsidP="00B64596">
      <w:pPr>
        <w:pStyle w:val="ListParagraph"/>
        <w:numPr>
          <w:ilvl w:val="0"/>
          <w:numId w:val="1248"/>
        </w:numPr>
        <w:rPr>
          <w:sz w:val="24"/>
          <w:szCs w:val="24"/>
        </w:rPr>
      </w:pPr>
      <w:r w:rsidRPr="00C74D43">
        <w:rPr>
          <w:rFonts w:cs="Arial"/>
          <w:sz w:val="24"/>
          <w:szCs w:val="24"/>
        </w:rPr>
        <w:lastRenderedPageBreak/>
        <w:t>An organelle is a subcellular entity which is limited by membranes. Eg: Nucleus, mitochondria. They can be isolated by high speed centrifugation</w:t>
      </w:r>
    </w:p>
    <w:p w:rsidR="003A2370" w:rsidRPr="00C74D43" w:rsidRDefault="003A2370" w:rsidP="003A2370">
      <w:pPr>
        <w:pStyle w:val="NoSpacing"/>
        <w:rPr>
          <w:rFonts w:ascii="Arial" w:hAnsi="Arial" w:cs="Arial"/>
        </w:rPr>
      </w:pPr>
      <w:r w:rsidRPr="00C74D43">
        <w:rPr>
          <w:rFonts w:ascii="Arial" w:hAnsi="Arial" w:cs="Arial"/>
          <w:noProof/>
        </w:rPr>
        <w:drawing>
          <wp:inline distT="0" distB="0" distL="0" distR="0">
            <wp:extent cx="2787760" cy="1635028"/>
            <wp:effectExtent l="19050" t="0" r="0" b="0"/>
            <wp:docPr id="3" name="Picture 1" descr="C:\Users\JONES RONALD\Desktop\Documents\Photo-jaypee -VD - dental\Ch-1\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1\1-1.tif"/>
                    <pic:cNvPicPr>
                      <a:picLocks noChangeAspect="1" noChangeArrowheads="1"/>
                    </pic:cNvPicPr>
                  </pic:nvPicPr>
                  <pic:blipFill>
                    <a:blip r:embed="rId13" cstate="print"/>
                    <a:srcRect/>
                    <a:stretch>
                      <a:fillRect/>
                    </a:stretch>
                  </pic:blipFill>
                  <pic:spPr bwMode="auto">
                    <a:xfrm>
                      <a:off x="0" y="0"/>
                      <a:ext cx="2787760" cy="1635028"/>
                    </a:xfrm>
                    <a:prstGeom prst="rect">
                      <a:avLst/>
                    </a:prstGeom>
                    <a:noFill/>
                    <a:ln w="9525">
                      <a:noFill/>
                      <a:miter lim="800000"/>
                      <a:headEnd/>
                      <a:tailEnd/>
                    </a:ln>
                  </pic:spPr>
                </pic:pic>
              </a:graphicData>
            </a:graphic>
          </wp:inline>
        </w:drawing>
      </w:r>
    </w:p>
    <w:p w:rsidR="007C34E8" w:rsidRPr="00C74D43" w:rsidRDefault="007C34E8" w:rsidP="007C34E8">
      <w:pPr>
        <w:pStyle w:val="NoSpacing"/>
        <w:rPr>
          <w:rFonts w:ascii="Arial" w:hAnsi="Arial" w:cs="Arial"/>
        </w:rPr>
      </w:pPr>
    </w:p>
    <w:p w:rsidR="00EA00F7" w:rsidRPr="00C74D43" w:rsidRDefault="008C3207" w:rsidP="008C3207">
      <w:pPr>
        <w:pStyle w:val="NoSpacing"/>
        <w:rPr>
          <w:rFonts w:cstheme="minorHAnsi"/>
        </w:rPr>
      </w:pPr>
      <w:r w:rsidRPr="00C74D43">
        <w:rPr>
          <w:rFonts w:ascii="Arial" w:hAnsi="Arial" w:cs="Arial"/>
          <w:b/>
        </w:rPr>
        <w:t xml:space="preserve"> </w:t>
      </w:r>
      <w:r w:rsidR="00EA00F7" w:rsidRPr="00C74D43">
        <w:rPr>
          <w:rFonts w:cstheme="minorHAnsi"/>
          <w:b/>
        </w:rPr>
        <w:t>Cell</w:t>
      </w:r>
      <w:r w:rsidR="00EA00F7" w:rsidRPr="00C74D43">
        <w:rPr>
          <w:rFonts w:cstheme="minorHAnsi"/>
        </w:rPr>
        <w:t xml:space="preserve"> </w:t>
      </w:r>
      <w:r w:rsidR="00D633A6" w:rsidRPr="00C74D43">
        <w:rPr>
          <w:rFonts w:cstheme="minorHAnsi"/>
          <w:b/>
        </w:rPr>
        <w:t>membrane (</w:t>
      </w:r>
      <w:r w:rsidR="00EA00F7" w:rsidRPr="00C74D43">
        <w:rPr>
          <w:rFonts w:cstheme="minorHAnsi"/>
          <w:b/>
        </w:rPr>
        <w:t xml:space="preserve"> plasma membrane</w:t>
      </w:r>
      <w:r w:rsidR="00D633A6" w:rsidRPr="00C74D43">
        <w:rPr>
          <w:rFonts w:cstheme="minorHAnsi"/>
          <w:b/>
        </w:rPr>
        <w:t>)</w:t>
      </w:r>
      <w:r w:rsidR="00EA00F7" w:rsidRPr="00C74D43">
        <w:rPr>
          <w:rFonts w:cstheme="minorHAnsi"/>
        </w:rPr>
        <w:t xml:space="preserve">. </w:t>
      </w:r>
    </w:p>
    <w:p w:rsidR="00EA00F7" w:rsidRPr="00C74D43" w:rsidRDefault="00EA00F7" w:rsidP="00B64596">
      <w:pPr>
        <w:pStyle w:val="NoSpacing"/>
        <w:numPr>
          <w:ilvl w:val="0"/>
          <w:numId w:val="1247"/>
        </w:numPr>
        <w:rPr>
          <w:rFonts w:cstheme="minorHAnsi"/>
          <w:b/>
          <w:sz w:val="24"/>
          <w:szCs w:val="24"/>
        </w:rPr>
      </w:pPr>
      <w:r w:rsidRPr="00C74D43">
        <w:rPr>
          <w:rFonts w:cstheme="minorHAnsi"/>
        </w:rPr>
        <w:t>It protects the intracellular organelles from outer environment and provides selective permeability for cell function</w:t>
      </w:r>
    </w:p>
    <w:p w:rsidR="00EA00F7" w:rsidRPr="00C74D43" w:rsidRDefault="00EA00F7" w:rsidP="00B64596">
      <w:pPr>
        <w:pStyle w:val="NoSpacing"/>
        <w:numPr>
          <w:ilvl w:val="0"/>
          <w:numId w:val="1247"/>
        </w:numPr>
        <w:rPr>
          <w:rFonts w:cstheme="minorHAnsi"/>
          <w:b/>
          <w:sz w:val="24"/>
          <w:szCs w:val="24"/>
        </w:rPr>
      </w:pPr>
      <w:r w:rsidRPr="00C74D43">
        <w:rPr>
          <w:rFonts w:cstheme="minorHAnsi"/>
        </w:rPr>
        <w:t>Plasma membranes are made up of lipids , proteins and small amount of carbohydrates are present as glycoproteins and glycolipids</w:t>
      </w:r>
    </w:p>
    <w:p w:rsidR="00EA00F7" w:rsidRPr="00C74D43" w:rsidRDefault="00EA00F7" w:rsidP="00B64596">
      <w:pPr>
        <w:pStyle w:val="NoSpacing"/>
        <w:numPr>
          <w:ilvl w:val="0"/>
          <w:numId w:val="1247"/>
        </w:numPr>
        <w:rPr>
          <w:rFonts w:cstheme="minorHAnsi"/>
          <w:b/>
          <w:sz w:val="24"/>
          <w:szCs w:val="24"/>
        </w:rPr>
      </w:pPr>
      <w:r w:rsidRPr="00C74D43">
        <w:rPr>
          <w:rFonts w:cstheme="minorHAnsi"/>
        </w:rPr>
        <w:t xml:space="preserve">The </w:t>
      </w:r>
      <w:r w:rsidRPr="00C74D43">
        <w:rPr>
          <w:rFonts w:cstheme="minorHAnsi"/>
          <w:b/>
        </w:rPr>
        <w:t>matrix</w:t>
      </w:r>
      <w:r w:rsidRPr="00C74D43">
        <w:rPr>
          <w:rFonts w:cstheme="minorHAnsi"/>
        </w:rPr>
        <w:t xml:space="preserve"> of a membrane is a polar bilipid layer. The lipid bilayer shows free lateral movement and so it is said to be fluid in nature flip flop movement is restricted</w:t>
      </w:r>
      <w:r w:rsidRPr="00C74D43">
        <w:rPr>
          <w:rFonts w:cstheme="minorHAnsi"/>
          <w:b/>
          <w:sz w:val="24"/>
          <w:szCs w:val="24"/>
        </w:rPr>
        <w:t xml:space="preserve"> </w:t>
      </w:r>
    </w:p>
    <w:p w:rsidR="007C34E8" w:rsidRPr="00C74D43" w:rsidRDefault="007C34E8" w:rsidP="008C3207">
      <w:pPr>
        <w:pStyle w:val="NoSpacing"/>
        <w:rPr>
          <w:rFonts w:ascii="Arial" w:hAnsi="Arial" w:cs="Arial"/>
        </w:rPr>
      </w:pPr>
      <w:r w:rsidRPr="00C74D43">
        <w:rPr>
          <w:rFonts w:cstheme="minorHAnsi"/>
          <w:b/>
          <w:sz w:val="24"/>
          <w:szCs w:val="24"/>
        </w:rPr>
        <w:t>Nucleus:</w:t>
      </w:r>
    </w:p>
    <w:p w:rsidR="007C34E8" w:rsidRPr="00C74D43" w:rsidRDefault="007C34E8" w:rsidP="006E7FC7">
      <w:pPr>
        <w:pStyle w:val="ListParagraph"/>
        <w:numPr>
          <w:ilvl w:val="0"/>
          <w:numId w:val="14"/>
        </w:numPr>
        <w:rPr>
          <w:rFonts w:cstheme="minorHAnsi"/>
          <w:sz w:val="24"/>
          <w:szCs w:val="24"/>
        </w:rPr>
      </w:pPr>
      <w:r w:rsidRPr="00C74D43">
        <w:rPr>
          <w:rFonts w:cstheme="minorHAnsi"/>
          <w:sz w:val="24"/>
          <w:szCs w:val="24"/>
        </w:rPr>
        <w:t>All the cells in the body contain nucleus except RBC</w:t>
      </w:r>
    </w:p>
    <w:p w:rsidR="00534F92" w:rsidRPr="00C74D43" w:rsidRDefault="007C34E8" w:rsidP="006E7FC7">
      <w:pPr>
        <w:pStyle w:val="ListParagraph"/>
        <w:numPr>
          <w:ilvl w:val="0"/>
          <w:numId w:val="14"/>
        </w:numPr>
        <w:rPr>
          <w:rFonts w:cstheme="minorHAnsi"/>
          <w:sz w:val="24"/>
          <w:szCs w:val="24"/>
        </w:rPr>
      </w:pPr>
      <w:r w:rsidRPr="00C74D43">
        <w:rPr>
          <w:rFonts w:cstheme="minorHAnsi"/>
          <w:sz w:val="24"/>
          <w:szCs w:val="24"/>
        </w:rPr>
        <w:t>DNA replication and RNA synthesis are taking place inside the nucleus.</w:t>
      </w:r>
    </w:p>
    <w:p w:rsidR="008C3207" w:rsidRPr="00C74D43" w:rsidRDefault="008C3207" w:rsidP="008C3207">
      <w:pPr>
        <w:rPr>
          <w:rFonts w:cstheme="minorHAnsi"/>
          <w:b/>
          <w:sz w:val="24"/>
          <w:szCs w:val="24"/>
        </w:rPr>
      </w:pPr>
      <w:r w:rsidRPr="00C74D43">
        <w:rPr>
          <w:rFonts w:cstheme="minorHAnsi"/>
          <w:b/>
          <w:sz w:val="24"/>
          <w:szCs w:val="24"/>
        </w:rPr>
        <w:t>Endoplasmic retculum</w:t>
      </w:r>
    </w:p>
    <w:p w:rsidR="008C3207" w:rsidRPr="00C74D43" w:rsidRDefault="008C3207" w:rsidP="006E7FC7">
      <w:pPr>
        <w:pStyle w:val="NoSpacing"/>
        <w:numPr>
          <w:ilvl w:val="0"/>
          <w:numId w:val="14"/>
        </w:numPr>
        <w:rPr>
          <w:rFonts w:cs="Arial"/>
          <w:sz w:val="24"/>
          <w:szCs w:val="24"/>
        </w:rPr>
      </w:pPr>
      <w:r w:rsidRPr="00C74D43">
        <w:rPr>
          <w:rFonts w:cs="Arial"/>
          <w:sz w:val="24"/>
          <w:szCs w:val="24"/>
        </w:rPr>
        <w:t xml:space="preserve">Network of membrane enclosed spaces present in the cytoplasm connecting plasma membrane and nuclear envelope. </w:t>
      </w:r>
    </w:p>
    <w:p w:rsidR="008C3207" w:rsidRPr="00C74D43" w:rsidRDefault="008C3207" w:rsidP="006E7FC7">
      <w:pPr>
        <w:pStyle w:val="NoSpacing"/>
        <w:numPr>
          <w:ilvl w:val="0"/>
          <w:numId w:val="14"/>
        </w:numPr>
        <w:rPr>
          <w:rFonts w:cs="Arial"/>
          <w:sz w:val="24"/>
          <w:szCs w:val="24"/>
        </w:rPr>
      </w:pPr>
      <w:r w:rsidRPr="00C74D43">
        <w:rPr>
          <w:rFonts w:cs="Arial"/>
          <w:sz w:val="24"/>
          <w:szCs w:val="24"/>
        </w:rPr>
        <w:t>Large portion of endoplasmic reticulum is studded with ribosomes giving a granular appearance – called RER – Rough endoplasmic reticulum.</w:t>
      </w:r>
    </w:p>
    <w:p w:rsidR="008C3207" w:rsidRPr="00C74D43" w:rsidRDefault="008C3207" w:rsidP="006E7FC7">
      <w:pPr>
        <w:pStyle w:val="NoSpacing"/>
        <w:numPr>
          <w:ilvl w:val="0"/>
          <w:numId w:val="14"/>
        </w:numPr>
        <w:rPr>
          <w:rFonts w:cs="Arial"/>
          <w:sz w:val="24"/>
          <w:szCs w:val="24"/>
        </w:rPr>
      </w:pPr>
      <w:r w:rsidRPr="00C74D43">
        <w:rPr>
          <w:rFonts w:cs="Arial"/>
          <w:sz w:val="24"/>
          <w:szCs w:val="24"/>
        </w:rPr>
        <w:t>Ribosomes are involved in protein synthesis.  Smooth endoplasmic reticul</w:t>
      </w:r>
      <w:r w:rsidRPr="00C74D43">
        <w:rPr>
          <w:rFonts w:cs="Arial"/>
        </w:rPr>
        <w:t xml:space="preserve">um </w:t>
      </w:r>
      <w:r w:rsidRPr="00C74D43">
        <w:rPr>
          <w:rFonts w:cs="Arial"/>
          <w:sz w:val="24"/>
          <w:szCs w:val="24"/>
        </w:rPr>
        <w:t>does not contain ribosomes and it is involved in synthesis of lipids and in drug metabolism</w:t>
      </w:r>
    </w:p>
    <w:p w:rsidR="00EA00F7" w:rsidRPr="00C74D43" w:rsidRDefault="00EA00F7" w:rsidP="00EA00F7">
      <w:pPr>
        <w:pStyle w:val="NoSpacing"/>
        <w:ind w:left="360"/>
        <w:rPr>
          <w:rFonts w:ascii="Arial" w:hAnsi="Arial" w:cs="Arial"/>
          <w:b/>
        </w:rPr>
      </w:pPr>
      <w:r w:rsidRPr="00C74D43">
        <w:rPr>
          <w:rFonts w:ascii="Arial" w:hAnsi="Arial" w:cs="Arial"/>
          <w:b/>
        </w:rPr>
        <w:t>Mitochondria</w:t>
      </w:r>
    </w:p>
    <w:p w:rsidR="00EA00F7" w:rsidRPr="00C74D43" w:rsidRDefault="00EA00F7" w:rsidP="006E7FC7">
      <w:pPr>
        <w:pStyle w:val="ListParagraph"/>
        <w:numPr>
          <w:ilvl w:val="0"/>
          <w:numId w:val="5"/>
        </w:numPr>
        <w:jc w:val="both"/>
        <w:rPr>
          <w:rFonts w:cs="Arial"/>
          <w:sz w:val="24"/>
          <w:szCs w:val="24"/>
        </w:rPr>
      </w:pPr>
      <w:r w:rsidRPr="00C74D43">
        <w:rPr>
          <w:rFonts w:cs="Arial"/>
          <w:sz w:val="24"/>
          <w:szCs w:val="24"/>
        </w:rPr>
        <w:t>It is rod like or spherical double membrane structure.</w:t>
      </w:r>
    </w:p>
    <w:p w:rsidR="00EA00F7" w:rsidRPr="00C74D43" w:rsidRDefault="00EA00F7" w:rsidP="006E7FC7">
      <w:pPr>
        <w:pStyle w:val="ListParagraph"/>
        <w:numPr>
          <w:ilvl w:val="0"/>
          <w:numId w:val="5"/>
        </w:numPr>
        <w:jc w:val="both"/>
        <w:rPr>
          <w:rFonts w:cs="Arial"/>
          <w:sz w:val="24"/>
          <w:szCs w:val="24"/>
        </w:rPr>
      </w:pPr>
      <w:r w:rsidRPr="00C74D43">
        <w:rPr>
          <w:rFonts w:cs="Arial"/>
          <w:sz w:val="24"/>
          <w:szCs w:val="24"/>
        </w:rPr>
        <w:t>The inner membrane is folded inside to form Cristae, which increase the surface area. Cristae are flat form for ETC cycle enzymes.</w:t>
      </w:r>
    </w:p>
    <w:p w:rsidR="00EA00F7" w:rsidRPr="00C74D43" w:rsidRDefault="00EA00F7" w:rsidP="006E7FC7">
      <w:pPr>
        <w:pStyle w:val="ListParagraph"/>
        <w:numPr>
          <w:ilvl w:val="0"/>
          <w:numId w:val="5"/>
        </w:numPr>
        <w:jc w:val="both"/>
        <w:rPr>
          <w:rFonts w:cs="Arial"/>
          <w:sz w:val="24"/>
          <w:szCs w:val="24"/>
        </w:rPr>
      </w:pPr>
      <w:r w:rsidRPr="00C74D43">
        <w:rPr>
          <w:rFonts w:cs="Arial"/>
          <w:sz w:val="24"/>
          <w:szCs w:val="24"/>
        </w:rPr>
        <w:t>Between two membranes space is present called as intra-mitochondrial space, which contain enzymes like –</w:t>
      </w:r>
    </w:p>
    <w:p w:rsidR="00EA00F7" w:rsidRPr="00C74D43" w:rsidRDefault="00EA00F7" w:rsidP="006E7FC7">
      <w:pPr>
        <w:pStyle w:val="ListParagraph"/>
        <w:numPr>
          <w:ilvl w:val="0"/>
          <w:numId w:val="5"/>
        </w:numPr>
        <w:rPr>
          <w:rFonts w:cstheme="minorHAnsi"/>
          <w:sz w:val="24"/>
          <w:szCs w:val="24"/>
        </w:rPr>
      </w:pPr>
      <w:r w:rsidRPr="00C74D43">
        <w:rPr>
          <w:rFonts w:cstheme="minorHAnsi"/>
          <w:sz w:val="24"/>
          <w:szCs w:val="24"/>
        </w:rPr>
        <w:t>Inner mitochondrial membrane contains enzymes of ETC</w:t>
      </w:r>
    </w:p>
    <w:p w:rsidR="00EA00F7" w:rsidRPr="00C74D43" w:rsidRDefault="00EA00F7" w:rsidP="006E7FC7">
      <w:pPr>
        <w:pStyle w:val="ListParagraph"/>
        <w:numPr>
          <w:ilvl w:val="0"/>
          <w:numId w:val="5"/>
        </w:numPr>
        <w:rPr>
          <w:rFonts w:cstheme="minorHAnsi"/>
          <w:sz w:val="24"/>
          <w:szCs w:val="24"/>
        </w:rPr>
      </w:pPr>
      <w:r w:rsidRPr="00C74D43">
        <w:rPr>
          <w:rFonts w:cstheme="minorHAnsi"/>
          <w:sz w:val="24"/>
          <w:szCs w:val="24"/>
        </w:rPr>
        <w:t>Fluid matrix contains enzymes of citric acid cycle, urea cycle, heme synthesis</w:t>
      </w:r>
      <w:r w:rsidRPr="00C74D43">
        <w:rPr>
          <w:rFonts w:cs="Arial"/>
          <w:sz w:val="24"/>
          <w:szCs w:val="24"/>
        </w:rPr>
        <w:t>, beta oxidation of fatty acids .</w:t>
      </w:r>
    </w:p>
    <w:p w:rsidR="00EA00F7" w:rsidRPr="00C74D43" w:rsidRDefault="00EA00F7" w:rsidP="006E7FC7">
      <w:pPr>
        <w:pStyle w:val="ListParagraph"/>
        <w:numPr>
          <w:ilvl w:val="0"/>
          <w:numId w:val="5"/>
        </w:numPr>
        <w:jc w:val="both"/>
        <w:rPr>
          <w:rFonts w:cs="Arial"/>
          <w:sz w:val="24"/>
          <w:szCs w:val="24"/>
        </w:rPr>
      </w:pPr>
      <w:r w:rsidRPr="00C74D43">
        <w:rPr>
          <w:rFonts w:cs="Arial"/>
          <w:sz w:val="24"/>
          <w:szCs w:val="24"/>
        </w:rPr>
        <w:t>Mitochondrion is major factory for synthesis of ATP, hence called as power house of cell.</w:t>
      </w:r>
    </w:p>
    <w:p w:rsidR="00EA00F7" w:rsidRPr="00C74D43" w:rsidRDefault="00EA00F7" w:rsidP="006E7FC7">
      <w:pPr>
        <w:pStyle w:val="ListParagraph"/>
        <w:numPr>
          <w:ilvl w:val="0"/>
          <w:numId w:val="5"/>
        </w:numPr>
        <w:jc w:val="both"/>
        <w:rPr>
          <w:rFonts w:cs="Arial"/>
        </w:rPr>
      </w:pPr>
      <w:r w:rsidRPr="00C74D43">
        <w:rPr>
          <w:rFonts w:cs="Arial"/>
          <w:sz w:val="24"/>
          <w:szCs w:val="24"/>
        </w:rPr>
        <w:t>Mitochondria contain its own DNA and RNA for synthesis</w:t>
      </w:r>
      <w:r w:rsidRPr="00C74D43">
        <w:rPr>
          <w:rFonts w:cs="Arial"/>
        </w:rPr>
        <w:t xml:space="preserve"> of proteins (enzymes).</w:t>
      </w:r>
    </w:p>
    <w:p w:rsidR="00EA00F7" w:rsidRPr="00C74D43" w:rsidRDefault="00EA00F7" w:rsidP="006E7FC7">
      <w:pPr>
        <w:pStyle w:val="ListParagraph"/>
        <w:numPr>
          <w:ilvl w:val="0"/>
          <w:numId w:val="5"/>
        </w:numPr>
        <w:jc w:val="both"/>
        <w:rPr>
          <w:rFonts w:cs="Arial"/>
        </w:rPr>
      </w:pPr>
      <w:r w:rsidRPr="00C74D43">
        <w:rPr>
          <w:rFonts w:cstheme="minorHAnsi"/>
          <w:sz w:val="24"/>
          <w:szCs w:val="24"/>
        </w:rPr>
        <w:t>It helps in oxidative phosphorylation</w:t>
      </w:r>
    </w:p>
    <w:p w:rsidR="008C3207" w:rsidRPr="00C74D43" w:rsidRDefault="00EA00F7" w:rsidP="006E7FC7">
      <w:pPr>
        <w:pStyle w:val="ListParagraph"/>
        <w:numPr>
          <w:ilvl w:val="0"/>
          <w:numId w:val="5"/>
        </w:numPr>
        <w:jc w:val="both"/>
        <w:rPr>
          <w:rFonts w:cs="Arial"/>
        </w:rPr>
      </w:pPr>
      <w:r w:rsidRPr="00C74D43">
        <w:rPr>
          <w:rFonts w:cstheme="minorHAnsi"/>
          <w:sz w:val="24"/>
          <w:szCs w:val="24"/>
        </w:rPr>
        <w:t xml:space="preserve">It is called </w:t>
      </w:r>
      <w:r w:rsidRPr="00C74D43">
        <w:rPr>
          <w:rFonts w:cstheme="minorHAnsi"/>
          <w:b/>
          <w:sz w:val="24"/>
          <w:szCs w:val="24"/>
        </w:rPr>
        <w:t>power house of cell</w:t>
      </w:r>
      <w:r w:rsidRPr="00C74D43">
        <w:rPr>
          <w:rFonts w:cstheme="minorHAnsi"/>
          <w:sz w:val="24"/>
          <w:szCs w:val="24"/>
        </w:rPr>
        <w:t xml:space="preserve"> because it synthesizes ATP thro’ electron transport chain</w:t>
      </w:r>
    </w:p>
    <w:p w:rsidR="00EA00F7" w:rsidRPr="00C74D43" w:rsidRDefault="00EA00F7" w:rsidP="00EA00F7">
      <w:pPr>
        <w:pStyle w:val="NoSpacing"/>
        <w:ind w:left="360"/>
        <w:rPr>
          <w:rFonts w:ascii="Arial" w:hAnsi="Arial" w:cs="Arial"/>
        </w:rPr>
      </w:pPr>
      <w:r w:rsidRPr="00C74D43">
        <w:rPr>
          <w:rFonts w:ascii="Arial" w:hAnsi="Arial" w:cs="Arial"/>
        </w:rPr>
        <w:t xml:space="preserve">Peroxisomes </w:t>
      </w:r>
    </w:p>
    <w:p w:rsidR="00EA00F7" w:rsidRPr="00C74D43" w:rsidRDefault="00EA00F7" w:rsidP="00B64596">
      <w:pPr>
        <w:pStyle w:val="NoSpacing"/>
        <w:numPr>
          <w:ilvl w:val="0"/>
          <w:numId w:val="1247"/>
        </w:numPr>
        <w:rPr>
          <w:rFonts w:cs="Arial"/>
          <w:sz w:val="24"/>
          <w:szCs w:val="24"/>
        </w:rPr>
      </w:pPr>
      <w:r w:rsidRPr="00C74D43">
        <w:rPr>
          <w:rFonts w:cs="Arial"/>
          <w:sz w:val="24"/>
          <w:szCs w:val="24"/>
        </w:rPr>
        <w:t xml:space="preserve">They are one of the cellular organelles of 0.3 to 1.5 micrometer in diameter. They have granular matrix containing peroxidases and catalases which are the markers of peroxisomes. </w:t>
      </w:r>
    </w:p>
    <w:p w:rsidR="00EA00F7" w:rsidRPr="00C74D43" w:rsidRDefault="00EA00F7" w:rsidP="00B64596">
      <w:pPr>
        <w:pStyle w:val="NoSpacing"/>
        <w:numPr>
          <w:ilvl w:val="0"/>
          <w:numId w:val="1247"/>
        </w:numPr>
        <w:rPr>
          <w:rFonts w:cs="Arial"/>
          <w:sz w:val="24"/>
          <w:szCs w:val="24"/>
        </w:rPr>
      </w:pPr>
      <w:r w:rsidRPr="00C74D43">
        <w:rPr>
          <w:rFonts w:cs="Arial"/>
          <w:sz w:val="24"/>
          <w:szCs w:val="24"/>
        </w:rPr>
        <w:t>Functions: These enzymes destroy the unwanted peroxides and other free radicals and produce hydrogen peroxide. Degradation of fatty acids and amino acids</w:t>
      </w:r>
    </w:p>
    <w:p w:rsidR="00EA00F7" w:rsidRPr="00C74D43" w:rsidRDefault="00EA00F7" w:rsidP="00EA00F7">
      <w:pPr>
        <w:pStyle w:val="NoSpacing"/>
        <w:ind w:left="1080"/>
        <w:rPr>
          <w:rFonts w:cs="Arial"/>
          <w:sz w:val="24"/>
          <w:szCs w:val="24"/>
        </w:rPr>
      </w:pPr>
    </w:p>
    <w:p w:rsidR="00EA00F7" w:rsidRPr="00C74D43" w:rsidRDefault="00EA00F7" w:rsidP="00EA00F7">
      <w:pPr>
        <w:pStyle w:val="NoSpacing"/>
        <w:rPr>
          <w:rFonts w:ascii="Arial" w:hAnsi="Arial" w:cs="Arial"/>
        </w:rPr>
      </w:pPr>
      <w:r w:rsidRPr="00C74D43">
        <w:rPr>
          <w:rFonts w:ascii="Arial" w:hAnsi="Arial" w:cs="Arial"/>
        </w:rPr>
        <w:t>Lysosomes</w:t>
      </w:r>
      <w:r w:rsidR="00D633A6" w:rsidRPr="00C74D43">
        <w:rPr>
          <w:rFonts w:ascii="Arial" w:hAnsi="Arial" w:cs="Arial"/>
        </w:rPr>
        <w:t xml:space="preserve"> </w:t>
      </w:r>
    </w:p>
    <w:p w:rsidR="00EA00F7" w:rsidRPr="00C74D43" w:rsidRDefault="00EA00F7" w:rsidP="006E7FC7">
      <w:pPr>
        <w:pStyle w:val="NoSpacing"/>
        <w:numPr>
          <w:ilvl w:val="0"/>
          <w:numId w:val="13"/>
        </w:numPr>
        <w:rPr>
          <w:rFonts w:cs="Arial"/>
          <w:sz w:val="24"/>
          <w:szCs w:val="24"/>
        </w:rPr>
      </w:pPr>
      <w:r w:rsidRPr="00C74D43">
        <w:rPr>
          <w:rFonts w:cs="Arial"/>
          <w:sz w:val="24"/>
          <w:szCs w:val="24"/>
        </w:rPr>
        <w:t xml:space="preserve">They are tiny cellular organelles. They are bags of enzymes which are hydrolases. </w:t>
      </w:r>
    </w:p>
    <w:p w:rsidR="00EA00F7" w:rsidRPr="00C74D43" w:rsidRDefault="00EA00F7" w:rsidP="006E7FC7">
      <w:pPr>
        <w:pStyle w:val="NoSpacing"/>
        <w:numPr>
          <w:ilvl w:val="0"/>
          <w:numId w:val="13"/>
        </w:numPr>
        <w:rPr>
          <w:rFonts w:cs="Arial"/>
          <w:sz w:val="24"/>
          <w:szCs w:val="24"/>
        </w:rPr>
      </w:pPr>
      <w:r w:rsidRPr="00C74D43">
        <w:rPr>
          <w:rFonts w:cs="Arial"/>
          <w:sz w:val="24"/>
          <w:szCs w:val="24"/>
        </w:rPr>
        <w:t xml:space="preserve">These enzymes hydrolyze polysaccharides, proteins, lipids and nucleic acids having pH around 5. They catalyse degradative reactions. </w:t>
      </w:r>
    </w:p>
    <w:p w:rsidR="00791C1D" w:rsidRPr="00C74D43" w:rsidRDefault="00EA00F7" w:rsidP="00A57582">
      <w:pPr>
        <w:pStyle w:val="NoSpacing"/>
        <w:numPr>
          <w:ilvl w:val="0"/>
          <w:numId w:val="13"/>
        </w:numPr>
        <w:rPr>
          <w:rFonts w:cs="Arial"/>
          <w:sz w:val="24"/>
          <w:szCs w:val="24"/>
        </w:rPr>
      </w:pPr>
      <w:r w:rsidRPr="00C74D43">
        <w:rPr>
          <w:rFonts w:cs="Arial"/>
          <w:sz w:val="24"/>
          <w:szCs w:val="24"/>
        </w:rPr>
        <w:t>The marker enzyme of lysosomes is acid phosphatase</w:t>
      </w:r>
    </w:p>
    <w:p w:rsidR="007159A3" w:rsidRPr="00C74D43" w:rsidRDefault="007159A3" w:rsidP="00A57582">
      <w:pPr>
        <w:rPr>
          <w:rFonts w:ascii="Arial" w:hAnsi="Arial" w:cs="Arial"/>
          <w:b/>
        </w:rPr>
      </w:pPr>
      <w:r w:rsidRPr="00C74D43">
        <w:rPr>
          <w:rFonts w:ascii="Arial" w:hAnsi="Arial" w:cs="Arial"/>
          <w:b/>
          <w:u w:val="single"/>
        </w:rPr>
        <w:lastRenderedPageBreak/>
        <w:t xml:space="preserve">2. </w:t>
      </w:r>
      <w:r w:rsidR="001941EE" w:rsidRPr="00C74D43">
        <w:rPr>
          <w:rFonts w:ascii="Arial" w:hAnsi="Arial" w:cs="Arial"/>
          <w:b/>
          <w:u w:val="single"/>
        </w:rPr>
        <w:t>CHEMISTRY</w:t>
      </w:r>
      <w:r w:rsidRPr="00C74D43">
        <w:rPr>
          <w:rFonts w:ascii="Arial" w:hAnsi="Arial" w:cs="Arial"/>
          <w:b/>
          <w:u w:val="single"/>
        </w:rPr>
        <w:t xml:space="preserve"> &amp; METABOLISM </w:t>
      </w:r>
      <w:r w:rsidR="001941EE" w:rsidRPr="00C74D43">
        <w:rPr>
          <w:rFonts w:ascii="Arial" w:hAnsi="Arial" w:cs="Arial"/>
          <w:b/>
          <w:u w:val="single"/>
        </w:rPr>
        <w:t xml:space="preserve"> OF CARBOHYDRATES – </w:t>
      </w:r>
      <w:r w:rsidR="00791C1D" w:rsidRPr="00C74D43">
        <w:rPr>
          <w:rFonts w:ascii="Arial" w:hAnsi="Arial" w:cs="Arial"/>
          <w:b/>
          <w:u w:val="single"/>
        </w:rPr>
        <w:t xml:space="preserve"> </w:t>
      </w:r>
      <w:r w:rsidRPr="00C74D43">
        <w:rPr>
          <w:rFonts w:ascii="Arial" w:hAnsi="Arial" w:cs="Arial"/>
          <w:b/>
        </w:rPr>
        <w:t xml:space="preserve">: </w:t>
      </w:r>
    </w:p>
    <w:p w:rsidR="007159A3" w:rsidRPr="00C74D43" w:rsidRDefault="007159A3" w:rsidP="007159A3">
      <w:pPr>
        <w:pStyle w:val="ListParagraph"/>
        <w:rPr>
          <w:rFonts w:ascii="Arial" w:hAnsi="Arial" w:cs="Arial"/>
          <w:b/>
        </w:rPr>
      </w:pPr>
      <w:r w:rsidRPr="00C74D43">
        <w:rPr>
          <w:rFonts w:ascii="Arial" w:hAnsi="Arial" w:cs="Arial"/>
          <w:b/>
        </w:rPr>
        <w:t xml:space="preserve">2A. CHEMISTRY OF CARBOHYDRATE ;  </w:t>
      </w:r>
    </w:p>
    <w:p w:rsidR="001941EE" w:rsidRPr="00C74D43" w:rsidRDefault="00791C1D" w:rsidP="007159A3">
      <w:pPr>
        <w:pStyle w:val="ListParagraph"/>
        <w:rPr>
          <w:rFonts w:ascii="Arial" w:hAnsi="Arial" w:cs="Arial"/>
          <w:b/>
          <w:u w:val="single"/>
        </w:rPr>
      </w:pPr>
      <w:r w:rsidRPr="00C74D43">
        <w:rPr>
          <w:rFonts w:ascii="Arial" w:hAnsi="Arial" w:cs="Arial"/>
          <w:b/>
        </w:rPr>
        <w:t>(Chapter 6: Vasudevan 7</w:t>
      </w:r>
      <w:r w:rsidRPr="00C74D43">
        <w:rPr>
          <w:rFonts w:ascii="Arial" w:hAnsi="Arial" w:cs="Arial"/>
          <w:b/>
          <w:vertAlign w:val="superscript"/>
        </w:rPr>
        <w:t xml:space="preserve">th </w:t>
      </w:r>
      <w:r w:rsidRPr="00C74D43">
        <w:rPr>
          <w:rFonts w:ascii="Arial" w:hAnsi="Arial" w:cs="Arial"/>
          <w:b/>
        </w:rPr>
        <w:t xml:space="preserve"> edition &amp; Chapter 2 – Satyanarayana – 4</w:t>
      </w:r>
      <w:r w:rsidRPr="00C74D43">
        <w:rPr>
          <w:rFonts w:ascii="Arial" w:hAnsi="Arial" w:cs="Arial"/>
          <w:b/>
          <w:vertAlign w:val="superscript"/>
        </w:rPr>
        <w:t>th</w:t>
      </w:r>
      <w:r w:rsidRPr="00C74D43">
        <w:rPr>
          <w:rFonts w:ascii="Arial" w:hAnsi="Arial" w:cs="Arial"/>
          <w:b/>
        </w:rPr>
        <w:t xml:space="preserve"> Edition)</w:t>
      </w:r>
      <w:r w:rsidR="001941EE" w:rsidRPr="00C74D43">
        <w:rPr>
          <w:rFonts w:ascii="Arial" w:hAnsi="Arial" w:cs="Arial"/>
          <w:b/>
          <w:u w:val="single"/>
        </w:rPr>
        <w:t xml:space="preserve">   </w:t>
      </w:r>
    </w:p>
    <w:p w:rsidR="001941EE" w:rsidRPr="00C74D43" w:rsidRDefault="001941EE" w:rsidP="001941EE">
      <w:pPr>
        <w:rPr>
          <w:rFonts w:ascii="Arial" w:hAnsi="Arial" w:cs="Arial"/>
          <w:b/>
          <w:u w:val="single"/>
        </w:rPr>
      </w:pPr>
      <w:r w:rsidRPr="00C74D43">
        <w:rPr>
          <w:rFonts w:ascii="Arial" w:hAnsi="Arial" w:cs="Arial"/>
          <w:b/>
          <w:u w:val="single"/>
        </w:rPr>
        <w:t xml:space="preserve"> A.  2 MARKS QUESTIONS</w:t>
      </w:r>
    </w:p>
    <w:p w:rsidR="007A027C" w:rsidRPr="00C74D43" w:rsidRDefault="001941EE" w:rsidP="00B64596">
      <w:pPr>
        <w:pStyle w:val="ListParagraph"/>
        <w:numPr>
          <w:ilvl w:val="0"/>
          <w:numId w:val="17"/>
        </w:numPr>
        <w:autoSpaceDE w:val="0"/>
        <w:autoSpaceDN w:val="0"/>
        <w:adjustRightInd w:val="0"/>
        <w:spacing w:after="0" w:line="240" w:lineRule="auto"/>
        <w:jc w:val="both"/>
        <w:rPr>
          <w:rFonts w:cstheme="minorHAnsi"/>
          <w:sz w:val="24"/>
          <w:szCs w:val="24"/>
        </w:rPr>
      </w:pPr>
      <w:r w:rsidRPr="00C74D43">
        <w:rPr>
          <w:rFonts w:ascii="Arial" w:hAnsi="Arial" w:cs="Arial"/>
        </w:rPr>
        <w:t>What are Anomers?</w:t>
      </w:r>
      <w:r w:rsidR="007A027C" w:rsidRPr="00C74D43">
        <w:rPr>
          <w:rFonts w:cstheme="minorHAnsi"/>
          <w:sz w:val="24"/>
          <w:szCs w:val="24"/>
        </w:rPr>
        <w:t xml:space="preserve"> </w:t>
      </w:r>
    </w:p>
    <w:p w:rsidR="007A027C" w:rsidRPr="00C74D43" w:rsidRDefault="005115C0" w:rsidP="005115C0">
      <w:pPr>
        <w:pStyle w:val="ListParagraph"/>
        <w:autoSpaceDE w:val="0"/>
        <w:autoSpaceDN w:val="0"/>
        <w:adjustRightInd w:val="0"/>
        <w:spacing w:after="0" w:line="240" w:lineRule="auto"/>
        <w:jc w:val="both"/>
        <w:rPr>
          <w:rFonts w:cstheme="minorHAnsi"/>
        </w:rPr>
      </w:pPr>
      <w:r w:rsidRPr="00C74D43">
        <w:rPr>
          <w:rFonts w:cstheme="minorHAnsi"/>
        </w:rPr>
        <w:t xml:space="preserve">C1 of aldoses and C2 of ketoses are known as anomeric carbon atom. Sugar can exist in 2 forms represented by α and β anomers. In alpha form the hydroxyl group is attached to C1 below the plane of the ring and in beta form OH group is above the plane of the ring. These </w:t>
      </w:r>
      <w:r w:rsidRPr="00C74D43">
        <w:rPr>
          <w:rFonts w:cstheme="minorHAnsi"/>
        </w:rPr>
        <w:sym w:font="Symbol" w:char="F061"/>
      </w:r>
      <w:r w:rsidRPr="00C74D43">
        <w:rPr>
          <w:rFonts w:cstheme="minorHAnsi"/>
        </w:rPr>
        <w:t xml:space="preserve"> and </w:t>
      </w:r>
      <w:r w:rsidRPr="00C74D43">
        <w:rPr>
          <w:rFonts w:cstheme="minorHAnsi"/>
        </w:rPr>
        <w:sym w:font="Symbol" w:char="F062"/>
      </w:r>
      <w:r w:rsidRPr="00C74D43">
        <w:rPr>
          <w:rFonts w:cstheme="minorHAnsi"/>
        </w:rPr>
        <w:t xml:space="preserve"> forms are called as anomers</w:t>
      </w:r>
    </w:p>
    <w:p w:rsidR="001941EE" w:rsidRPr="00C74D43" w:rsidRDefault="001941EE" w:rsidP="00B64596">
      <w:pPr>
        <w:pStyle w:val="ListParagraph"/>
        <w:numPr>
          <w:ilvl w:val="0"/>
          <w:numId w:val="17"/>
        </w:numPr>
        <w:spacing w:after="0" w:line="240" w:lineRule="auto"/>
        <w:rPr>
          <w:rFonts w:ascii="Arial" w:hAnsi="Arial" w:cs="Arial"/>
        </w:rPr>
      </w:pPr>
      <w:r w:rsidRPr="00C74D43">
        <w:rPr>
          <w:rFonts w:ascii="Arial" w:hAnsi="Arial" w:cs="Arial"/>
        </w:rPr>
        <w:t>What is Asymmetric carbon /vant Hoff’s rule</w:t>
      </w:r>
    </w:p>
    <w:p w:rsidR="007A027C" w:rsidRPr="00C74D43" w:rsidRDefault="007A027C" w:rsidP="00B64596">
      <w:pPr>
        <w:pStyle w:val="ListParagraph"/>
        <w:numPr>
          <w:ilvl w:val="0"/>
          <w:numId w:val="23"/>
        </w:numPr>
        <w:spacing w:after="0" w:line="240" w:lineRule="auto"/>
        <w:rPr>
          <w:rFonts w:cs="Arial"/>
        </w:rPr>
      </w:pPr>
      <w:r w:rsidRPr="00C74D43">
        <w:rPr>
          <w:rFonts w:cs="Arial"/>
        </w:rPr>
        <w:t>Asymmetric carbon is one which is attached to 4 different atoms or groups</w:t>
      </w:r>
    </w:p>
    <w:p w:rsidR="007A027C" w:rsidRPr="00C74D43" w:rsidRDefault="007A027C" w:rsidP="00B64596">
      <w:pPr>
        <w:pStyle w:val="ListParagraph"/>
        <w:numPr>
          <w:ilvl w:val="0"/>
          <w:numId w:val="23"/>
        </w:numPr>
        <w:spacing w:after="0" w:line="240" w:lineRule="auto"/>
        <w:rPr>
          <w:rFonts w:cs="Arial"/>
        </w:rPr>
      </w:pPr>
      <w:r w:rsidRPr="00C74D43">
        <w:rPr>
          <w:rFonts w:cs="Arial"/>
        </w:rPr>
        <w:t xml:space="preserve">Number of asymmetric carbon determines the number of possible isomers </w:t>
      </w:r>
    </w:p>
    <w:p w:rsidR="001941EE" w:rsidRPr="00C74D43" w:rsidRDefault="007A027C" w:rsidP="00B64596">
      <w:pPr>
        <w:pStyle w:val="ListParagraph"/>
        <w:numPr>
          <w:ilvl w:val="0"/>
          <w:numId w:val="23"/>
        </w:numPr>
        <w:spacing w:after="0" w:line="240" w:lineRule="auto"/>
        <w:rPr>
          <w:rFonts w:cs="Arial"/>
        </w:rPr>
      </w:pPr>
      <w:r w:rsidRPr="00C74D43">
        <w:rPr>
          <w:rFonts w:cs="Arial"/>
        </w:rPr>
        <w:t>As per vant Hoff’s rule no. Of isomers = 2</w:t>
      </w:r>
      <w:r w:rsidRPr="00C74D43">
        <w:rPr>
          <w:rFonts w:cs="Arial"/>
          <w:vertAlign w:val="superscript"/>
        </w:rPr>
        <w:t>n</w:t>
      </w:r>
      <w:r w:rsidR="007F501E" w:rsidRPr="00C74D43">
        <w:rPr>
          <w:rFonts w:cs="Arial"/>
        </w:rPr>
        <w:t xml:space="preserve">, where n= number </w:t>
      </w:r>
      <w:r w:rsidRPr="00C74D43">
        <w:rPr>
          <w:rFonts w:cs="Arial"/>
        </w:rPr>
        <w:t>of asymmetric carbon atoms</w:t>
      </w:r>
      <w:r w:rsidR="007F501E" w:rsidRPr="00C74D43">
        <w:rPr>
          <w:rFonts w:cs="Arial"/>
        </w:rPr>
        <w:t>. So Glucose has 2</w:t>
      </w:r>
      <w:r w:rsidR="007F501E" w:rsidRPr="00C74D43">
        <w:rPr>
          <w:rFonts w:cs="Arial"/>
          <w:vertAlign w:val="superscript"/>
        </w:rPr>
        <w:t>4</w:t>
      </w:r>
      <w:r w:rsidR="007F501E" w:rsidRPr="00C74D43">
        <w:rPr>
          <w:rFonts w:cs="Arial"/>
        </w:rPr>
        <w:t xml:space="preserve"> =16 isomers and fructose has 2</w:t>
      </w:r>
      <w:r w:rsidR="007F501E" w:rsidRPr="00C74D43">
        <w:rPr>
          <w:rFonts w:cs="Arial"/>
          <w:vertAlign w:val="superscript"/>
        </w:rPr>
        <w:t xml:space="preserve">3 </w:t>
      </w:r>
      <w:r w:rsidR="007F501E" w:rsidRPr="00C74D43">
        <w:rPr>
          <w:rFonts w:cs="Arial"/>
        </w:rPr>
        <w:t>= 8 isomers</w:t>
      </w: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Write the Structure of Glucose &amp; Fructose</w:t>
      </w:r>
    </w:p>
    <w:p w:rsidR="00674FE9" w:rsidRPr="00C74D43" w:rsidRDefault="00674FE9" w:rsidP="00674FE9">
      <w:pPr>
        <w:spacing w:after="0" w:line="240" w:lineRule="auto"/>
        <w:ind w:left="720"/>
        <w:rPr>
          <w:rFonts w:ascii="Arial" w:hAnsi="Arial" w:cs="Arial"/>
        </w:rPr>
      </w:pPr>
    </w:p>
    <w:p w:rsidR="001941EE" w:rsidRPr="00C74D43" w:rsidRDefault="007F501E" w:rsidP="007F501E">
      <w:pPr>
        <w:pStyle w:val="ListParagraph"/>
        <w:rPr>
          <w:rFonts w:ascii="Arial" w:hAnsi="Arial" w:cs="Arial"/>
        </w:rPr>
      </w:pPr>
      <w:r w:rsidRPr="00C74D43">
        <w:rPr>
          <w:rFonts w:ascii="Arial" w:hAnsi="Arial" w:cs="Arial"/>
        </w:rPr>
        <w:t xml:space="preserve">              </w:t>
      </w:r>
      <w:r w:rsidR="00674FE9" w:rsidRPr="00C74D43">
        <w:rPr>
          <w:rFonts w:ascii="Arial" w:hAnsi="Arial" w:cs="Arial"/>
          <w:noProof/>
          <w:lang w:val="en-US"/>
        </w:rPr>
        <w:drawing>
          <wp:inline distT="0" distB="0" distL="0" distR="0">
            <wp:extent cx="1027024" cy="1567842"/>
            <wp:effectExtent l="19050" t="0" r="1676" b="0"/>
            <wp:docPr id="17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1033785" cy="1578163"/>
                    </a:xfrm>
                    <a:prstGeom prst="rect">
                      <a:avLst/>
                    </a:prstGeom>
                  </pic:spPr>
                </pic:pic>
              </a:graphicData>
            </a:graphic>
          </wp:inline>
        </w:drawing>
      </w:r>
      <w:r w:rsidRPr="00C74D43">
        <w:rPr>
          <w:rFonts w:ascii="Arial" w:hAnsi="Arial" w:cs="Arial"/>
        </w:rPr>
        <w:t xml:space="preserve">   </w:t>
      </w:r>
      <w:r w:rsidR="00674FE9" w:rsidRPr="00C74D43">
        <w:rPr>
          <w:rFonts w:ascii="Arial" w:hAnsi="Arial" w:cs="Arial"/>
        </w:rPr>
        <w:t>Glucose</w:t>
      </w:r>
      <w:r w:rsidRPr="00C74D43">
        <w:rPr>
          <w:rFonts w:ascii="Arial" w:hAnsi="Arial" w:cs="Arial"/>
        </w:rPr>
        <w:t xml:space="preserve">                        </w:t>
      </w:r>
      <w:r w:rsidR="00674FE9" w:rsidRPr="00C74D43">
        <w:rPr>
          <w:rFonts w:ascii="Arial" w:hAnsi="Arial" w:cs="Arial"/>
          <w:noProof/>
          <w:lang w:val="en-US"/>
        </w:rPr>
        <w:drawing>
          <wp:inline distT="0" distB="0" distL="0" distR="0">
            <wp:extent cx="839337" cy="1627021"/>
            <wp:effectExtent l="19050" t="0" r="0" b="0"/>
            <wp:docPr id="18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839080" cy="1626522"/>
                    </a:xfrm>
                    <a:prstGeom prst="rect">
                      <a:avLst/>
                    </a:prstGeom>
                  </pic:spPr>
                </pic:pic>
              </a:graphicData>
            </a:graphic>
          </wp:inline>
        </w:drawing>
      </w:r>
      <w:r w:rsidRPr="00C74D43">
        <w:rPr>
          <w:rFonts w:ascii="Arial" w:hAnsi="Arial" w:cs="Arial"/>
        </w:rPr>
        <w:t xml:space="preserve">     </w:t>
      </w:r>
      <w:r w:rsidR="00674FE9" w:rsidRPr="00C74D43">
        <w:rPr>
          <w:rFonts w:ascii="Arial" w:hAnsi="Arial" w:cs="Arial"/>
        </w:rPr>
        <w:t>Fructose</w:t>
      </w:r>
      <w:r w:rsidRPr="00C74D43">
        <w:rPr>
          <w:rFonts w:ascii="Arial" w:hAnsi="Arial" w:cs="Arial"/>
        </w:rPr>
        <w:t xml:space="preserve">                           </w:t>
      </w:r>
    </w:p>
    <w:p w:rsidR="001941EE" w:rsidRPr="00C74D43" w:rsidRDefault="001941EE" w:rsidP="001941EE">
      <w:pPr>
        <w:spacing w:after="0" w:line="240" w:lineRule="auto"/>
        <w:rPr>
          <w:rFonts w:ascii="Arial" w:hAnsi="Arial" w:cs="Arial"/>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 xml:space="preserve">Give examples for </w:t>
      </w:r>
    </w:p>
    <w:p w:rsidR="001941EE" w:rsidRPr="00C74D43" w:rsidRDefault="001941EE" w:rsidP="001941EE">
      <w:pPr>
        <w:spacing w:after="0" w:line="240" w:lineRule="auto"/>
        <w:ind w:firstLine="420"/>
        <w:rPr>
          <w:rFonts w:cs="Arial"/>
        </w:rPr>
      </w:pPr>
      <w:r w:rsidRPr="00C74D43">
        <w:rPr>
          <w:rFonts w:ascii="Arial" w:hAnsi="Arial" w:cs="Arial"/>
        </w:rPr>
        <w:t xml:space="preserve">- Aldo &amp; keto hexoses </w:t>
      </w:r>
      <w:r w:rsidR="007F501E" w:rsidRPr="00C74D43">
        <w:rPr>
          <w:rFonts w:ascii="Arial" w:hAnsi="Arial" w:cs="Arial"/>
        </w:rPr>
        <w:t xml:space="preserve">– </w:t>
      </w:r>
      <w:r w:rsidR="007F501E" w:rsidRPr="00C74D43">
        <w:rPr>
          <w:rFonts w:ascii="Arial" w:hAnsi="Arial" w:cs="Arial"/>
        </w:rPr>
        <w:tab/>
      </w:r>
      <w:r w:rsidR="007F501E" w:rsidRPr="00C74D43">
        <w:rPr>
          <w:rFonts w:cs="Arial"/>
        </w:rPr>
        <w:t>Glucose – Aldohexose &amp; Fructose- Ketohexose</w:t>
      </w:r>
    </w:p>
    <w:p w:rsidR="001941EE" w:rsidRPr="00C74D43" w:rsidRDefault="001941EE" w:rsidP="001941EE">
      <w:pPr>
        <w:spacing w:after="0" w:line="240" w:lineRule="auto"/>
        <w:ind w:firstLine="420"/>
        <w:rPr>
          <w:rFonts w:cs="Arial"/>
        </w:rPr>
      </w:pPr>
      <w:r w:rsidRPr="00C74D43">
        <w:rPr>
          <w:rFonts w:ascii="Arial" w:hAnsi="Arial" w:cs="Arial"/>
        </w:rPr>
        <w:t>- Pentoses</w:t>
      </w:r>
      <w:r w:rsidR="007F501E" w:rsidRPr="00C74D43">
        <w:rPr>
          <w:rFonts w:ascii="Arial" w:hAnsi="Arial" w:cs="Arial"/>
        </w:rPr>
        <w:tab/>
      </w:r>
      <w:r w:rsidR="007F501E" w:rsidRPr="00C74D43">
        <w:rPr>
          <w:rFonts w:ascii="Arial" w:hAnsi="Arial" w:cs="Arial"/>
        </w:rPr>
        <w:tab/>
      </w:r>
      <w:r w:rsidR="007F501E" w:rsidRPr="00C74D43">
        <w:rPr>
          <w:rFonts w:cs="Arial"/>
        </w:rPr>
        <w:t xml:space="preserve">Ribose </w:t>
      </w:r>
      <w:r w:rsidR="00A26B8A" w:rsidRPr="00C74D43">
        <w:rPr>
          <w:rFonts w:cs="Arial"/>
        </w:rPr>
        <w:t>– Aldopentose &amp;</w:t>
      </w:r>
      <w:r w:rsidR="007F501E" w:rsidRPr="00C74D43">
        <w:rPr>
          <w:rFonts w:cs="Arial"/>
        </w:rPr>
        <w:t xml:space="preserve"> Ribulose - ketopentose</w:t>
      </w:r>
    </w:p>
    <w:p w:rsidR="001941EE" w:rsidRPr="00C74D43" w:rsidRDefault="001941EE" w:rsidP="001941EE">
      <w:pPr>
        <w:spacing w:after="0" w:line="240" w:lineRule="auto"/>
        <w:ind w:firstLine="420"/>
        <w:rPr>
          <w:rFonts w:ascii="Arial" w:hAnsi="Arial" w:cs="Arial"/>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Name any 2 pentoses / hexoses of biological importance &amp; give their significance</w:t>
      </w:r>
    </w:p>
    <w:p w:rsidR="001941EE" w:rsidRPr="00C74D43" w:rsidRDefault="007F501E" w:rsidP="00B64596">
      <w:pPr>
        <w:pStyle w:val="ListParagraph"/>
        <w:numPr>
          <w:ilvl w:val="0"/>
          <w:numId w:val="24"/>
        </w:numPr>
        <w:spacing w:after="0" w:line="240" w:lineRule="auto"/>
        <w:rPr>
          <w:rFonts w:cs="Arial"/>
        </w:rPr>
      </w:pPr>
      <w:r w:rsidRPr="00C74D43">
        <w:rPr>
          <w:rFonts w:cs="Arial"/>
        </w:rPr>
        <w:t>Pentoses: Ribose – Constituent of RNA and nucleotides; Deoxyribose – Constituent of DNA</w:t>
      </w:r>
    </w:p>
    <w:p w:rsidR="007F501E" w:rsidRPr="00C74D43" w:rsidRDefault="007F501E" w:rsidP="00B64596">
      <w:pPr>
        <w:pStyle w:val="ListParagraph"/>
        <w:numPr>
          <w:ilvl w:val="0"/>
          <w:numId w:val="24"/>
        </w:numPr>
        <w:spacing w:after="0" w:line="240" w:lineRule="auto"/>
        <w:rPr>
          <w:rFonts w:cs="Arial"/>
        </w:rPr>
      </w:pPr>
      <w:r w:rsidRPr="00C74D43">
        <w:rPr>
          <w:rFonts w:cs="Arial"/>
        </w:rPr>
        <w:t xml:space="preserve">Hexoses: Glucose – Sugar of our body; Constituent of starch, cellulose and glycogen; </w:t>
      </w:r>
    </w:p>
    <w:p w:rsidR="001941EE" w:rsidRPr="00C74D43" w:rsidRDefault="007F501E" w:rsidP="007F501E">
      <w:pPr>
        <w:spacing w:after="0" w:line="240" w:lineRule="auto"/>
        <w:ind w:left="720" w:firstLine="720"/>
        <w:rPr>
          <w:rFonts w:cs="Arial"/>
        </w:rPr>
      </w:pPr>
      <w:r w:rsidRPr="00C74D43">
        <w:rPr>
          <w:rFonts w:cs="Arial"/>
        </w:rPr>
        <w:t xml:space="preserve"> : Galactose: Sugar of </w:t>
      </w:r>
      <w:r w:rsidR="00A26B8A" w:rsidRPr="00C74D43">
        <w:rPr>
          <w:rFonts w:cs="Arial"/>
        </w:rPr>
        <w:t>milk;</w:t>
      </w:r>
      <w:r w:rsidRPr="00C74D43">
        <w:rPr>
          <w:rFonts w:cs="Arial"/>
        </w:rPr>
        <w:t xml:space="preserve"> Constituent of lactose </w:t>
      </w:r>
    </w:p>
    <w:p w:rsidR="001941EE" w:rsidRPr="00C74D43" w:rsidRDefault="001941EE" w:rsidP="001941EE">
      <w:pPr>
        <w:spacing w:after="0" w:line="240" w:lineRule="auto"/>
        <w:ind w:left="420"/>
        <w:rPr>
          <w:rFonts w:ascii="Arial" w:hAnsi="Arial" w:cs="Arial"/>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What is Mutarotation?</w:t>
      </w:r>
    </w:p>
    <w:p w:rsidR="001941EE" w:rsidRPr="00C74D43" w:rsidRDefault="001941EE" w:rsidP="00A26B8A">
      <w:pPr>
        <w:pStyle w:val="ListParagraph"/>
        <w:ind w:left="420"/>
        <w:rPr>
          <w:sz w:val="24"/>
          <w:szCs w:val="24"/>
        </w:rPr>
      </w:pPr>
      <w:r w:rsidRPr="00C74D43">
        <w:rPr>
          <w:sz w:val="24"/>
          <w:szCs w:val="24"/>
        </w:rPr>
        <w:t xml:space="preserve">It is defined as the </w:t>
      </w:r>
      <w:r w:rsidRPr="00C74D43">
        <w:rPr>
          <w:b/>
          <w:sz w:val="24"/>
          <w:szCs w:val="24"/>
        </w:rPr>
        <w:t>change in optic rotation</w:t>
      </w:r>
      <w:r w:rsidRPr="00C74D43">
        <w:rPr>
          <w:sz w:val="24"/>
          <w:szCs w:val="24"/>
        </w:rPr>
        <w:t xml:space="preserve"> by the interconversion of </w:t>
      </w:r>
      <w:r w:rsidRPr="00C74D43">
        <w:rPr>
          <w:sz w:val="24"/>
          <w:szCs w:val="24"/>
        </w:rPr>
        <w:sym w:font="Symbol" w:char="F061"/>
      </w:r>
      <w:r w:rsidRPr="00C74D43">
        <w:rPr>
          <w:sz w:val="24"/>
          <w:szCs w:val="24"/>
        </w:rPr>
        <w:t xml:space="preserve"> and </w:t>
      </w:r>
      <w:r w:rsidRPr="00C74D43">
        <w:rPr>
          <w:sz w:val="24"/>
          <w:szCs w:val="24"/>
        </w:rPr>
        <w:sym w:font="Symbol" w:char="F062"/>
      </w:r>
      <w:r w:rsidRPr="00C74D43">
        <w:rPr>
          <w:sz w:val="24"/>
          <w:szCs w:val="24"/>
        </w:rPr>
        <w:t xml:space="preserve"> forms of D – glucose to an equilibrium mixture </w:t>
      </w:r>
      <w:r w:rsidRPr="00C74D43">
        <w:rPr>
          <w:b/>
          <w:sz w:val="24"/>
          <w:szCs w:val="24"/>
        </w:rPr>
        <w:t>with respect to time</w:t>
      </w:r>
    </w:p>
    <w:p w:rsidR="001941EE" w:rsidRPr="00C74D43" w:rsidRDefault="00CB79EB" w:rsidP="00A26B8A">
      <w:pPr>
        <w:pStyle w:val="ListParagraph"/>
        <w:ind w:left="420"/>
        <w:rPr>
          <w:sz w:val="24"/>
          <w:szCs w:val="24"/>
        </w:rPr>
      </w:pPr>
      <w:r w:rsidRPr="00CB79EB">
        <w:rPr>
          <w:noProof/>
          <w:sz w:val="24"/>
          <w:szCs w:val="24"/>
          <w:lang w:eastAsia="en-IN"/>
        </w:rPr>
        <w:pict>
          <v:shape id="_x0000_s1029" type="#_x0000_t32" style="position:absolute;left:0;text-align:left;margin-left:276.8pt;margin-top:13.45pt;width:41.35pt;height:0;flip:x;z-index:251663360" o:connectortype="straight">
            <v:stroke endarrow="block"/>
          </v:shape>
        </w:pict>
      </w:r>
      <w:r w:rsidRPr="00CB79EB">
        <w:rPr>
          <w:noProof/>
          <w:sz w:val="24"/>
          <w:szCs w:val="24"/>
          <w:lang w:eastAsia="en-IN"/>
        </w:rPr>
        <w:pict>
          <v:shape id="_x0000_s1028" type="#_x0000_t32" style="position:absolute;left:0;text-align:left;margin-left:276.8pt;margin-top:7.15pt;width:44.45pt;height:1.25pt;z-index:251662336" o:connectortype="straight">
            <v:stroke endarrow="block"/>
          </v:shape>
        </w:pict>
      </w:r>
      <w:r w:rsidRPr="00CB79EB">
        <w:rPr>
          <w:noProof/>
          <w:sz w:val="24"/>
          <w:szCs w:val="24"/>
          <w:lang w:eastAsia="en-IN"/>
        </w:rPr>
        <w:pict>
          <v:shape id="_x0000_s1027" type="#_x0000_t32" style="position:absolute;left:0;text-align:left;margin-left:104.55pt;margin-top:13.45pt;width:41.35pt;height:0;flip:x;z-index:251661312" o:connectortype="straight">
            <v:stroke endarrow="block"/>
          </v:shape>
        </w:pict>
      </w:r>
      <w:r w:rsidRPr="00CB79EB">
        <w:rPr>
          <w:noProof/>
          <w:sz w:val="24"/>
          <w:szCs w:val="24"/>
          <w:lang w:eastAsia="en-IN"/>
        </w:rPr>
        <w:pict>
          <v:shape id="_x0000_s1026" type="#_x0000_t32" style="position:absolute;left:0;text-align:left;margin-left:105.8pt;margin-top:8.4pt;width:44.45pt;height:1.25pt;z-index:251660288" o:connectortype="straight">
            <v:stroke endarrow="block"/>
          </v:shape>
        </w:pict>
      </w:r>
      <w:r w:rsidR="001941EE" w:rsidRPr="00C74D43">
        <w:rPr>
          <w:sz w:val="24"/>
          <w:szCs w:val="24"/>
        </w:rPr>
        <w:sym w:font="Symbol" w:char="F061"/>
      </w:r>
      <w:r w:rsidR="001941EE" w:rsidRPr="00C74D43">
        <w:rPr>
          <w:sz w:val="24"/>
          <w:szCs w:val="24"/>
        </w:rPr>
        <w:t xml:space="preserve"> -D Glucose </w:t>
      </w:r>
      <w:r w:rsidR="001941EE" w:rsidRPr="00C74D43">
        <w:rPr>
          <w:sz w:val="24"/>
          <w:szCs w:val="24"/>
        </w:rPr>
        <w:tab/>
      </w:r>
      <w:r w:rsidR="001941EE" w:rsidRPr="00C74D43">
        <w:rPr>
          <w:sz w:val="24"/>
          <w:szCs w:val="24"/>
        </w:rPr>
        <w:tab/>
        <w:t xml:space="preserve">     Equilibrium mixture</w:t>
      </w:r>
      <w:r w:rsidR="001941EE" w:rsidRPr="00C74D43">
        <w:rPr>
          <w:sz w:val="24"/>
          <w:szCs w:val="24"/>
        </w:rPr>
        <w:tab/>
      </w:r>
      <w:r w:rsidR="001941EE" w:rsidRPr="00C74D43">
        <w:rPr>
          <w:sz w:val="24"/>
          <w:szCs w:val="24"/>
        </w:rPr>
        <w:tab/>
      </w:r>
      <w:r w:rsidR="001941EE" w:rsidRPr="00C74D43">
        <w:rPr>
          <w:sz w:val="24"/>
          <w:szCs w:val="24"/>
        </w:rPr>
        <w:tab/>
        <w:t xml:space="preserve">     </w:t>
      </w:r>
      <w:r w:rsidR="001941EE" w:rsidRPr="00C74D43">
        <w:rPr>
          <w:sz w:val="24"/>
          <w:szCs w:val="24"/>
        </w:rPr>
        <w:sym w:font="Symbol" w:char="F062"/>
      </w:r>
      <w:r w:rsidR="00A26B8A" w:rsidRPr="00C74D43">
        <w:rPr>
          <w:sz w:val="24"/>
          <w:szCs w:val="24"/>
        </w:rPr>
        <w:t xml:space="preserve"> D –Glucose</w:t>
      </w:r>
      <w:r w:rsidR="001941EE" w:rsidRPr="00C74D43">
        <w:rPr>
          <w:sz w:val="24"/>
          <w:szCs w:val="24"/>
        </w:rPr>
        <w:tab/>
        <w:t xml:space="preserve">     </w:t>
      </w:r>
      <w:r w:rsidR="001941EE" w:rsidRPr="00C74D43">
        <w:rPr>
          <w:sz w:val="24"/>
          <w:szCs w:val="24"/>
        </w:rPr>
        <w:tab/>
        <w:t xml:space="preserve">           + 112</w:t>
      </w:r>
      <w:r w:rsidR="001941EE" w:rsidRPr="00C74D43">
        <w:sym w:font="Symbol" w:char="F0B0"/>
      </w:r>
      <w:r w:rsidR="00A26B8A" w:rsidRPr="00C74D43">
        <w:rPr>
          <w:sz w:val="24"/>
          <w:szCs w:val="24"/>
        </w:rPr>
        <w:tab/>
        <w:t xml:space="preserve">   </w:t>
      </w:r>
      <w:r w:rsidR="001941EE" w:rsidRPr="00C74D43">
        <w:rPr>
          <w:sz w:val="24"/>
          <w:szCs w:val="24"/>
        </w:rPr>
        <w:t xml:space="preserve"> of  </w:t>
      </w:r>
      <w:r w:rsidR="001941EE" w:rsidRPr="00C74D43">
        <w:sym w:font="Symbol" w:char="F061"/>
      </w:r>
      <w:r w:rsidR="001941EE" w:rsidRPr="00C74D43">
        <w:rPr>
          <w:sz w:val="24"/>
          <w:szCs w:val="24"/>
        </w:rPr>
        <w:t xml:space="preserve"> and </w:t>
      </w:r>
      <w:r w:rsidR="001941EE" w:rsidRPr="00C74D43">
        <w:sym w:font="Symbol" w:char="F062"/>
      </w:r>
      <w:r w:rsidR="001941EE" w:rsidRPr="00C74D43">
        <w:rPr>
          <w:sz w:val="24"/>
          <w:szCs w:val="24"/>
        </w:rPr>
        <w:t xml:space="preserve"> D –Glucose</w:t>
      </w:r>
      <w:r w:rsidR="001941EE" w:rsidRPr="00C74D43">
        <w:rPr>
          <w:sz w:val="24"/>
          <w:szCs w:val="24"/>
        </w:rPr>
        <w:tab/>
      </w:r>
      <w:r w:rsidR="001941EE" w:rsidRPr="00C74D43">
        <w:rPr>
          <w:sz w:val="24"/>
          <w:szCs w:val="24"/>
        </w:rPr>
        <w:tab/>
        <w:t xml:space="preserve">       </w:t>
      </w:r>
      <w:r w:rsidR="00A26B8A" w:rsidRPr="00C74D43">
        <w:rPr>
          <w:sz w:val="24"/>
          <w:szCs w:val="24"/>
        </w:rPr>
        <w:tab/>
      </w:r>
      <w:r w:rsidR="00A26B8A" w:rsidRPr="00C74D43">
        <w:rPr>
          <w:sz w:val="24"/>
          <w:szCs w:val="24"/>
        </w:rPr>
        <w:tab/>
      </w:r>
      <w:r w:rsidR="001941EE" w:rsidRPr="00C74D43">
        <w:rPr>
          <w:sz w:val="24"/>
          <w:szCs w:val="24"/>
        </w:rPr>
        <w:t>+ 18.7</w:t>
      </w:r>
      <w:r w:rsidR="001941EE" w:rsidRPr="00C74D43">
        <w:sym w:font="Symbol" w:char="F0B0"/>
      </w:r>
    </w:p>
    <w:p w:rsidR="001941EE" w:rsidRPr="00C74D43" w:rsidRDefault="001941EE" w:rsidP="001941EE">
      <w:pPr>
        <w:pStyle w:val="ListParagraph"/>
        <w:ind w:left="420"/>
        <w:rPr>
          <w:sz w:val="24"/>
          <w:szCs w:val="24"/>
        </w:rPr>
      </w:pPr>
      <w:r w:rsidRPr="00C74D43">
        <w:rPr>
          <w:sz w:val="24"/>
          <w:szCs w:val="24"/>
        </w:rPr>
        <w:tab/>
      </w:r>
      <w:r w:rsidRPr="00C74D43">
        <w:rPr>
          <w:sz w:val="24"/>
          <w:szCs w:val="24"/>
        </w:rPr>
        <w:tab/>
      </w:r>
      <w:r w:rsidRPr="00C74D43">
        <w:rPr>
          <w:sz w:val="24"/>
          <w:szCs w:val="24"/>
        </w:rPr>
        <w:tab/>
      </w:r>
      <w:r w:rsidRPr="00C74D43">
        <w:rPr>
          <w:sz w:val="24"/>
          <w:szCs w:val="24"/>
        </w:rPr>
        <w:tab/>
      </w:r>
      <w:r w:rsidRPr="00C74D43">
        <w:rPr>
          <w:sz w:val="24"/>
          <w:szCs w:val="24"/>
        </w:rPr>
        <w:tab/>
        <w:t>+ 52.7</w:t>
      </w:r>
      <w:r w:rsidRPr="00C74D43">
        <w:rPr>
          <w:sz w:val="24"/>
          <w:szCs w:val="24"/>
        </w:rPr>
        <w:sym w:font="Symbol" w:char="F0B0"/>
      </w:r>
    </w:p>
    <w:p w:rsidR="001941EE" w:rsidRPr="00C74D43" w:rsidRDefault="001941EE" w:rsidP="001941EE">
      <w:pPr>
        <w:pStyle w:val="ListParagraph"/>
        <w:ind w:left="420"/>
        <w:rPr>
          <w:sz w:val="24"/>
          <w:szCs w:val="24"/>
        </w:rPr>
      </w:pPr>
      <w:r w:rsidRPr="00C74D43">
        <w:rPr>
          <w:sz w:val="24"/>
          <w:szCs w:val="24"/>
        </w:rPr>
        <w:t xml:space="preserve">The specific optic rotation of </w:t>
      </w:r>
      <w:r w:rsidRPr="00C74D43">
        <w:rPr>
          <w:sz w:val="24"/>
          <w:szCs w:val="24"/>
        </w:rPr>
        <w:sym w:font="Symbol" w:char="F061"/>
      </w:r>
      <w:r w:rsidRPr="00C74D43">
        <w:rPr>
          <w:sz w:val="24"/>
          <w:szCs w:val="24"/>
        </w:rPr>
        <w:t xml:space="preserve"> and </w:t>
      </w:r>
      <w:r w:rsidRPr="00C74D43">
        <w:rPr>
          <w:sz w:val="24"/>
          <w:szCs w:val="24"/>
        </w:rPr>
        <w:sym w:font="Symbol" w:char="F062"/>
      </w:r>
      <w:r w:rsidRPr="00C74D43">
        <w:rPr>
          <w:sz w:val="24"/>
          <w:szCs w:val="24"/>
        </w:rPr>
        <w:t xml:space="preserve"> D –Glucose are +112</w:t>
      </w:r>
      <w:r w:rsidRPr="00C74D43">
        <w:rPr>
          <w:sz w:val="24"/>
          <w:szCs w:val="24"/>
        </w:rPr>
        <w:sym w:font="Symbol" w:char="F0B0"/>
      </w:r>
      <w:r w:rsidRPr="00C74D43">
        <w:rPr>
          <w:sz w:val="24"/>
          <w:szCs w:val="24"/>
        </w:rPr>
        <w:t xml:space="preserve"> and + 18.7 </w:t>
      </w:r>
      <w:r w:rsidRPr="00C74D43">
        <w:rPr>
          <w:sz w:val="24"/>
          <w:szCs w:val="24"/>
        </w:rPr>
        <w:sym w:font="Symbol" w:char="F0B0"/>
      </w:r>
      <w:r w:rsidRPr="00C74D43">
        <w:rPr>
          <w:sz w:val="24"/>
          <w:szCs w:val="24"/>
        </w:rPr>
        <w:t xml:space="preserve"> respectively. Freshly prepared  </w:t>
      </w:r>
      <w:r w:rsidRPr="00C74D43">
        <w:rPr>
          <w:sz w:val="24"/>
          <w:szCs w:val="24"/>
        </w:rPr>
        <w:sym w:font="Symbol" w:char="F061"/>
      </w:r>
      <w:r w:rsidRPr="00C74D43">
        <w:rPr>
          <w:sz w:val="24"/>
          <w:szCs w:val="24"/>
        </w:rPr>
        <w:t xml:space="preserve"> D –Glucose solution dissolved in water  gradually changes its optic rotation from   </w:t>
      </w:r>
      <w:r w:rsidR="00674FE9" w:rsidRPr="00C74D43">
        <w:rPr>
          <w:sz w:val="24"/>
          <w:szCs w:val="24"/>
        </w:rPr>
        <w:t xml:space="preserve">       </w:t>
      </w:r>
      <w:r w:rsidRPr="00C74D43">
        <w:rPr>
          <w:sz w:val="24"/>
          <w:szCs w:val="24"/>
        </w:rPr>
        <w:t>+ 112</w:t>
      </w:r>
      <w:r w:rsidRPr="00C74D43">
        <w:rPr>
          <w:sz w:val="24"/>
          <w:szCs w:val="24"/>
        </w:rPr>
        <w:sym w:font="Symbol" w:char="F0B0"/>
      </w:r>
      <w:r w:rsidRPr="00C74D43">
        <w:rPr>
          <w:sz w:val="24"/>
          <w:szCs w:val="24"/>
        </w:rPr>
        <w:t xml:space="preserve"> to + 52.7</w:t>
      </w:r>
      <w:r w:rsidRPr="00C74D43">
        <w:rPr>
          <w:sz w:val="24"/>
          <w:szCs w:val="24"/>
        </w:rPr>
        <w:sym w:font="Symbol" w:char="F0B0"/>
      </w:r>
      <w:r w:rsidRPr="00C74D43">
        <w:rPr>
          <w:sz w:val="24"/>
          <w:szCs w:val="24"/>
        </w:rPr>
        <w:t xml:space="preserve"> with respect to time to form an equilibrium mixture containing 1/3 of alpha anomers and 2/3 of beta anomers</w:t>
      </w:r>
    </w:p>
    <w:p w:rsidR="001941EE" w:rsidRPr="00C74D43" w:rsidRDefault="001941EE" w:rsidP="007F501E">
      <w:pPr>
        <w:pStyle w:val="ListParagraph"/>
        <w:ind w:left="420"/>
        <w:rPr>
          <w:sz w:val="24"/>
          <w:szCs w:val="24"/>
        </w:rPr>
      </w:pPr>
      <w:r w:rsidRPr="00C74D43">
        <w:rPr>
          <w:sz w:val="24"/>
          <w:szCs w:val="24"/>
        </w:rPr>
        <w:t xml:space="preserve">Similarly  </w:t>
      </w:r>
      <w:r w:rsidRPr="00C74D43">
        <w:rPr>
          <w:sz w:val="24"/>
          <w:szCs w:val="24"/>
        </w:rPr>
        <w:sym w:font="Symbol" w:char="F061"/>
      </w:r>
      <w:r w:rsidRPr="00C74D43">
        <w:rPr>
          <w:sz w:val="24"/>
          <w:szCs w:val="24"/>
        </w:rPr>
        <w:t xml:space="preserve"> and </w:t>
      </w:r>
      <w:r w:rsidRPr="00C74D43">
        <w:rPr>
          <w:sz w:val="24"/>
          <w:szCs w:val="24"/>
        </w:rPr>
        <w:sym w:font="Symbol" w:char="F062"/>
      </w:r>
      <w:r w:rsidRPr="00C74D43">
        <w:rPr>
          <w:sz w:val="24"/>
          <w:szCs w:val="24"/>
        </w:rPr>
        <w:t xml:space="preserve"> forms of both pyranose and furanose forms of fructose interconvert through open chain form and at equilibrium fructose has a specific rotation of – 92</w:t>
      </w:r>
      <w:r w:rsidR="00D66E73" w:rsidRPr="00C74D43">
        <w:rPr>
          <w:rFonts w:cstheme="minorHAnsi"/>
          <w:sz w:val="24"/>
          <w:szCs w:val="24"/>
        </w:rPr>
        <w:t>°</w:t>
      </w:r>
      <w:r w:rsidRPr="00C74D43">
        <w:rPr>
          <w:sz w:val="24"/>
          <w:szCs w:val="24"/>
        </w:rPr>
        <w:t xml:space="preserve"> </w:t>
      </w: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What are Epimers? Give example.</w:t>
      </w:r>
      <w:r w:rsidR="00884643" w:rsidRPr="00C74D43">
        <w:rPr>
          <w:rFonts w:ascii="Arial" w:hAnsi="Arial" w:cs="Arial"/>
        </w:rPr>
        <w:t>(Aug2010, 2012. Feb 2013)</w:t>
      </w:r>
    </w:p>
    <w:p w:rsidR="001941EE" w:rsidRPr="00C74D43" w:rsidRDefault="001941EE" w:rsidP="001941EE">
      <w:pPr>
        <w:spacing w:after="0" w:line="240" w:lineRule="auto"/>
        <w:ind w:left="420"/>
        <w:rPr>
          <w:rFonts w:ascii="Arial" w:hAnsi="Arial" w:cs="Arial"/>
        </w:rPr>
      </w:pPr>
      <w:r w:rsidRPr="00C74D43">
        <w:rPr>
          <w:rFonts w:cstheme="minorHAnsi"/>
          <w:b/>
          <w:bCs/>
          <w:sz w:val="24"/>
          <w:szCs w:val="24"/>
        </w:rPr>
        <w:t xml:space="preserve">Epimers: </w:t>
      </w:r>
      <w:r w:rsidRPr="00C74D43">
        <w:rPr>
          <w:rFonts w:cstheme="minorHAnsi"/>
          <w:sz w:val="24"/>
          <w:szCs w:val="24"/>
        </w:rPr>
        <w:t>Isomers differing as a result of variations in configuration of the OH and H on carbon atoms 2, 3, and 4 of glucose are known as epimers. Biologically, the most important epimers of glucose are mannose and galactose, formed by epimerization at carbons 2 and 4, respectively</w:t>
      </w:r>
    </w:p>
    <w:p w:rsidR="001941EE" w:rsidRPr="00C74D43" w:rsidRDefault="001941EE" w:rsidP="001941EE">
      <w:pPr>
        <w:spacing w:after="0" w:line="240" w:lineRule="auto"/>
        <w:rPr>
          <w:rFonts w:ascii="Arial" w:hAnsi="Arial" w:cs="Arial"/>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What is meant by D &amp; L isomerism?</w:t>
      </w:r>
    </w:p>
    <w:p w:rsidR="00BE75CA" w:rsidRPr="00C74D43" w:rsidRDefault="00BE75CA" w:rsidP="007F501E">
      <w:pPr>
        <w:pStyle w:val="ListParagraph"/>
        <w:autoSpaceDE w:val="0"/>
        <w:autoSpaceDN w:val="0"/>
        <w:adjustRightInd w:val="0"/>
        <w:spacing w:after="0" w:line="240" w:lineRule="auto"/>
        <w:jc w:val="both"/>
        <w:rPr>
          <w:rFonts w:cstheme="minorHAnsi"/>
          <w:sz w:val="24"/>
          <w:szCs w:val="24"/>
        </w:rPr>
      </w:pPr>
      <w:r w:rsidRPr="00C74D43">
        <w:rPr>
          <w:rFonts w:cstheme="minorHAnsi"/>
          <w:b/>
          <w:bCs/>
          <w:sz w:val="24"/>
          <w:szCs w:val="24"/>
        </w:rPr>
        <w:t xml:space="preserve">D and L isomerism: </w:t>
      </w:r>
      <w:r w:rsidRPr="00C74D43">
        <w:rPr>
          <w:rFonts w:cstheme="minorHAnsi"/>
          <w:sz w:val="24"/>
          <w:szCs w:val="24"/>
        </w:rPr>
        <w:t>The designation of a sugar isomer as the D form or of its mirror image as the L form.  It depends on the orientation of H and OH groups on the penultimate carbon (</w:t>
      </w:r>
      <w:r w:rsidR="006D7CB6" w:rsidRPr="00C74D43">
        <w:rPr>
          <w:rFonts w:cstheme="minorHAnsi"/>
          <w:sz w:val="24"/>
          <w:szCs w:val="24"/>
        </w:rPr>
        <w:t>carbon adjacent</w:t>
      </w:r>
      <w:r w:rsidRPr="00C74D43">
        <w:rPr>
          <w:rFonts w:cstheme="minorHAnsi"/>
          <w:sz w:val="24"/>
          <w:szCs w:val="24"/>
        </w:rPr>
        <w:t xml:space="preserve"> to primary alcohol)</w:t>
      </w:r>
    </w:p>
    <w:p w:rsidR="00BE75CA" w:rsidRPr="00C74D43" w:rsidRDefault="00BE75CA" w:rsidP="00BE75CA">
      <w:pPr>
        <w:pStyle w:val="ListParagraph"/>
        <w:autoSpaceDE w:val="0"/>
        <w:autoSpaceDN w:val="0"/>
        <w:adjustRightInd w:val="0"/>
        <w:spacing w:after="0" w:line="240" w:lineRule="auto"/>
        <w:jc w:val="both"/>
        <w:rPr>
          <w:rFonts w:cstheme="minorHAnsi"/>
          <w:sz w:val="24"/>
          <w:szCs w:val="24"/>
        </w:rPr>
      </w:pPr>
    </w:p>
    <w:p w:rsidR="00BE75CA" w:rsidRPr="00C74D43" w:rsidRDefault="00BE75CA" w:rsidP="00BE75CA">
      <w:pPr>
        <w:pStyle w:val="ListParagraph"/>
        <w:autoSpaceDE w:val="0"/>
        <w:autoSpaceDN w:val="0"/>
        <w:adjustRightInd w:val="0"/>
        <w:spacing w:after="0" w:line="240" w:lineRule="auto"/>
        <w:jc w:val="both"/>
        <w:rPr>
          <w:rFonts w:cstheme="minorHAnsi"/>
          <w:sz w:val="24"/>
          <w:szCs w:val="24"/>
        </w:rPr>
      </w:pPr>
      <w:r w:rsidRPr="00C74D43">
        <w:rPr>
          <w:rFonts w:cstheme="minorHAnsi"/>
          <w:noProof/>
          <w:sz w:val="24"/>
          <w:szCs w:val="24"/>
          <w:lang w:val="en-US"/>
        </w:rPr>
        <w:drawing>
          <wp:inline distT="0" distB="0" distL="0" distR="0">
            <wp:extent cx="2676442" cy="1486893"/>
            <wp:effectExtent l="19050" t="0" r="0" b="0"/>
            <wp:docPr id="6" name="Picture 3" descr="C:\Users\JONES RONALD\Desktop\Documents\Photo-jaypee -VD - dental\Ch-4\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4\4-1.tif"/>
                    <pic:cNvPicPr>
                      <a:picLocks noChangeAspect="1" noChangeArrowheads="1"/>
                    </pic:cNvPicPr>
                  </pic:nvPicPr>
                  <pic:blipFill>
                    <a:blip r:embed="rId16" cstate="print"/>
                    <a:srcRect/>
                    <a:stretch>
                      <a:fillRect/>
                    </a:stretch>
                  </pic:blipFill>
                  <pic:spPr bwMode="auto">
                    <a:xfrm>
                      <a:off x="0" y="0"/>
                      <a:ext cx="2678375" cy="1487967"/>
                    </a:xfrm>
                    <a:prstGeom prst="rect">
                      <a:avLst/>
                    </a:prstGeom>
                    <a:noFill/>
                    <a:ln w="9525">
                      <a:noFill/>
                      <a:miter lim="800000"/>
                      <a:headEnd/>
                      <a:tailEnd/>
                    </a:ln>
                  </pic:spPr>
                </pic:pic>
              </a:graphicData>
            </a:graphic>
          </wp:inline>
        </w:drawing>
      </w:r>
      <w:r w:rsidRPr="00C74D43">
        <w:rPr>
          <w:rFonts w:cstheme="minorHAnsi"/>
          <w:sz w:val="24"/>
          <w:szCs w:val="24"/>
        </w:rPr>
        <w:tab/>
        <w:t>D &amp; L isomerism</w:t>
      </w:r>
    </w:p>
    <w:p w:rsidR="001941EE" w:rsidRPr="00C74D43" w:rsidRDefault="001941EE" w:rsidP="001941EE">
      <w:pPr>
        <w:spacing w:after="0" w:line="240" w:lineRule="auto"/>
        <w:rPr>
          <w:rFonts w:ascii="Arial" w:hAnsi="Arial" w:cs="Arial"/>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 xml:space="preserve">What are Enantiomers? </w:t>
      </w:r>
    </w:p>
    <w:p w:rsidR="006D7CB6" w:rsidRPr="00C74D43" w:rsidRDefault="006D7CB6" w:rsidP="006D7CB6">
      <w:pPr>
        <w:spacing w:after="0" w:line="240" w:lineRule="auto"/>
        <w:ind w:left="720"/>
        <w:rPr>
          <w:rFonts w:cs="Arial"/>
          <w:sz w:val="24"/>
          <w:szCs w:val="24"/>
        </w:rPr>
      </w:pPr>
      <w:r w:rsidRPr="00C74D43">
        <w:rPr>
          <w:rFonts w:cs="Arial"/>
          <w:sz w:val="24"/>
          <w:szCs w:val="24"/>
        </w:rPr>
        <w:t>In D &amp; L isomerism, the groups attached to carbon atoms of glucose 2,3,4, and 5 are totally reversed to produce mirror images. These 2 forms –D &amp; L isomers are known as Enantiomers</w:t>
      </w:r>
    </w:p>
    <w:p w:rsidR="001941EE" w:rsidRPr="00C74D43" w:rsidRDefault="001941EE" w:rsidP="001941EE">
      <w:pPr>
        <w:spacing w:after="0" w:line="240" w:lineRule="auto"/>
        <w:rPr>
          <w:rFonts w:ascii="Arial" w:hAnsi="Arial" w:cs="Arial"/>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What is Optical isomerism? Name the optical isomers</w:t>
      </w:r>
    </w:p>
    <w:p w:rsidR="00CF5E9E" w:rsidRPr="00C74D43" w:rsidRDefault="00CF5E9E" w:rsidP="00CF5E9E">
      <w:pPr>
        <w:pStyle w:val="ListParagraph"/>
        <w:autoSpaceDE w:val="0"/>
        <w:autoSpaceDN w:val="0"/>
        <w:adjustRightInd w:val="0"/>
        <w:spacing w:after="0" w:line="240" w:lineRule="auto"/>
        <w:jc w:val="both"/>
        <w:rPr>
          <w:rFonts w:cstheme="minorHAnsi"/>
          <w:b/>
          <w:sz w:val="24"/>
          <w:szCs w:val="24"/>
        </w:rPr>
      </w:pPr>
      <w:r w:rsidRPr="00C74D43">
        <w:rPr>
          <w:rFonts w:cstheme="minorHAnsi"/>
          <w:sz w:val="24"/>
          <w:szCs w:val="24"/>
        </w:rPr>
        <w:t>When a beam of plane polarized light is passed through a freshly prepared solution of carbohydrates, it will rotate either to the right or left. Dextrorotatory are compounds that rotate the plane of polarized light to the right – D (+) and levorotatory are compounds that rotate the light to the left : L(-)</w:t>
      </w:r>
    </w:p>
    <w:p w:rsidR="001941EE" w:rsidRPr="00C74D43" w:rsidRDefault="001941EE" w:rsidP="001941EE">
      <w:pPr>
        <w:spacing w:after="0" w:line="240" w:lineRule="auto"/>
        <w:rPr>
          <w:rFonts w:ascii="Arial" w:hAnsi="Arial" w:cs="Arial"/>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Give examples for Disaccharides and mention the monosaccharides in it.</w:t>
      </w:r>
    </w:p>
    <w:p w:rsidR="00CF5E9E" w:rsidRPr="00C74D43" w:rsidRDefault="00A26B8A" w:rsidP="00CF5E9E">
      <w:pPr>
        <w:spacing w:after="0" w:line="240" w:lineRule="auto"/>
        <w:ind w:left="720"/>
        <w:rPr>
          <w:rFonts w:cs="Arial"/>
          <w:sz w:val="24"/>
          <w:szCs w:val="24"/>
        </w:rPr>
      </w:pPr>
      <w:r w:rsidRPr="00C74D43">
        <w:rPr>
          <w:rFonts w:cs="Arial"/>
          <w:sz w:val="24"/>
          <w:szCs w:val="24"/>
        </w:rPr>
        <w:t>Disaccharides:</w:t>
      </w:r>
      <w:r w:rsidR="00CF5E9E" w:rsidRPr="00C74D43">
        <w:rPr>
          <w:rFonts w:cs="Arial"/>
          <w:sz w:val="24"/>
          <w:szCs w:val="24"/>
        </w:rPr>
        <w:t xml:space="preserve"> Sucrose – Reducing disaccharide – Glucose = Fructose</w:t>
      </w:r>
    </w:p>
    <w:p w:rsidR="00CF5E9E" w:rsidRPr="00C74D43" w:rsidRDefault="00CF5E9E" w:rsidP="00CF5E9E">
      <w:pPr>
        <w:spacing w:after="0" w:line="240" w:lineRule="auto"/>
        <w:ind w:left="720"/>
        <w:rPr>
          <w:rFonts w:cs="Arial"/>
          <w:sz w:val="24"/>
          <w:szCs w:val="24"/>
        </w:rPr>
      </w:pPr>
      <w:r w:rsidRPr="00C74D43">
        <w:rPr>
          <w:rFonts w:cs="Arial"/>
          <w:sz w:val="24"/>
          <w:szCs w:val="24"/>
        </w:rPr>
        <w:tab/>
      </w:r>
      <w:r w:rsidRPr="00C74D43">
        <w:rPr>
          <w:rFonts w:cs="Arial"/>
          <w:sz w:val="24"/>
          <w:szCs w:val="24"/>
        </w:rPr>
        <w:tab/>
        <w:t>Lactose – Milk Sugar – Glucose + Galactose</w:t>
      </w:r>
    </w:p>
    <w:p w:rsidR="00CF5E9E" w:rsidRPr="00C74D43" w:rsidRDefault="00CF5E9E" w:rsidP="00CF5E9E">
      <w:pPr>
        <w:spacing w:after="0" w:line="240" w:lineRule="auto"/>
        <w:ind w:left="720"/>
        <w:rPr>
          <w:rFonts w:cs="Arial"/>
          <w:sz w:val="24"/>
          <w:szCs w:val="24"/>
        </w:rPr>
      </w:pPr>
      <w:r w:rsidRPr="00C74D43">
        <w:rPr>
          <w:rFonts w:cs="Arial"/>
          <w:sz w:val="24"/>
          <w:szCs w:val="24"/>
        </w:rPr>
        <w:tab/>
      </w:r>
      <w:r w:rsidRPr="00C74D43">
        <w:rPr>
          <w:rFonts w:cs="Arial"/>
          <w:sz w:val="24"/>
          <w:szCs w:val="24"/>
        </w:rPr>
        <w:tab/>
        <w:t xml:space="preserve">Maltose </w:t>
      </w:r>
      <w:r w:rsidR="006D7CB6" w:rsidRPr="00C74D43">
        <w:rPr>
          <w:rFonts w:cs="Arial"/>
          <w:sz w:val="24"/>
          <w:szCs w:val="24"/>
        </w:rPr>
        <w:t>–</w:t>
      </w:r>
      <w:r w:rsidRPr="00C74D43">
        <w:rPr>
          <w:rFonts w:cs="Arial"/>
          <w:sz w:val="24"/>
          <w:szCs w:val="24"/>
        </w:rPr>
        <w:t xml:space="preserve"> </w:t>
      </w:r>
      <w:r w:rsidR="006D7CB6" w:rsidRPr="00C74D43">
        <w:rPr>
          <w:rFonts w:cs="Arial"/>
          <w:sz w:val="24"/>
          <w:szCs w:val="24"/>
        </w:rPr>
        <w:t>Product of starch – Glucose+ Glucose</w:t>
      </w:r>
    </w:p>
    <w:p w:rsidR="001941EE" w:rsidRPr="00C74D43" w:rsidRDefault="001941EE" w:rsidP="001941EE">
      <w:pPr>
        <w:spacing w:after="0" w:line="240" w:lineRule="auto"/>
        <w:rPr>
          <w:rFonts w:ascii="Arial" w:hAnsi="Arial" w:cs="Arial"/>
          <w:sz w:val="24"/>
          <w:szCs w:val="24"/>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What is Benedict’s reaction?</w:t>
      </w:r>
    </w:p>
    <w:p w:rsidR="001941EE" w:rsidRPr="00C74D43" w:rsidRDefault="00A70D52" w:rsidP="001941EE">
      <w:pPr>
        <w:pStyle w:val="ListParagraph"/>
        <w:rPr>
          <w:rFonts w:cs="Arial"/>
          <w:sz w:val="24"/>
          <w:szCs w:val="24"/>
        </w:rPr>
      </w:pPr>
      <w:r w:rsidRPr="00C74D43">
        <w:rPr>
          <w:rFonts w:cs="Arial"/>
          <w:sz w:val="24"/>
          <w:szCs w:val="24"/>
        </w:rPr>
        <w:t>This reaction is commonly used to find out the presence of glucose in urine in a case of Diabetes mellitus. In alkaline medium sugars form enediol</w:t>
      </w:r>
      <w:r w:rsidR="00A26B8A" w:rsidRPr="00C74D43">
        <w:rPr>
          <w:rFonts w:cs="Arial"/>
          <w:sz w:val="24"/>
          <w:szCs w:val="24"/>
        </w:rPr>
        <w:t>s</w:t>
      </w:r>
      <w:r w:rsidRPr="00C74D43">
        <w:rPr>
          <w:rFonts w:cs="Arial"/>
          <w:sz w:val="24"/>
          <w:szCs w:val="24"/>
        </w:rPr>
        <w:t xml:space="preserve"> which reduce the cupric ions (Cu</w:t>
      </w:r>
      <w:r w:rsidRPr="00C74D43">
        <w:rPr>
          <w:rFonts w:cs="Arial"/>
          <w:sz w:val="24"/>
          <w:szCs w:val="24"/>
          <w:vertAlign w:val="superscript"/>
        </w:rPr>
        <w:t>2+</w:t>
      </w:r>
      <w:r w:rsidRPr="00C74D43">
        <w:rPr>
          <w:rFonts w:cs="Arial"/>
          <w:sz w:val="24"/>
          <w:szCs w:val="24"/>
        </w:rPr>
        <w:t>)present in copper sulphate to cuprous ion (Cu</w:t>
      </w:r>
      <w:r w:rsidRPr="00C74D43">
        <w:rPr>
          <w:rFonts w:cs="Arial"/>
          <w:sz w:val="24"/>
          <w:szCs w:val="24"/>
          <w:vertAlign w:val="superscript"/>
        </w:rPr>
        <w:t>+</w:t>
      </w:r>
      <w:r w:rsidRPr="00C74D43">
        <w:rPr>
          <w:rFonts w:cs="Arial"/>
          <w:sz w:val="24"/>
          <w:szCs w:val="24"/>
        </w:rPr>
        <w:t xml:space="preserve">) to form yellow precipitate of cuprous hydroxide </w:t>
      </w:r>
      <w:r w:rsidR="00485654" w:rsidRPr="00C74D43">
        <w:rPr>
          <w:rFonts w:cs="Arial"/>
          <w:sz w:val="24"/>
          <w:szCs w:val="24"/>
        </w:rPr>
        <w:t>or red precipitate of cuprous oxide</w:t>
      </w:r>
    </w:p>
    <w:p w:rsidR="00485654" w:rsidRPr="00C74D43" w:rsidRDefault="00485654" w:rsidP="001941EE">
      <w:pPr>
        <w:pStyle w:val="ListParagraph"/>
        <w:rPr>
          <w:rFonts w:cs="Arial"/>
          <w:sz w:val="24"/>
          <w:szCs w:val="24"/>
        </w:rPr>
      </w:pPr>
      <w:r w:rsidRPr="00C74D43">
        <w:rPr>
          <w:rFonts w:cs="Arial"/>
          <w:noProof/>
          <w:sz w:val="24"/>
          <w:szCs w:val="24"/>
          <w:lang w:val="en-US"/>
        </w:rPr>
        <w:drawing>
          <wp:inline distT="0" distB="0" distL="0" distR="0">
            <wp:extent cx="3212465" cy="1129030"/>
            <wp:effectExtent l="19050" t="0" r="6985" b="0"/>
            <wp:docPr id="11" name="Picture 1" descr="C:\Users\JONES RONALD\Desktop\Documents\Photo-jaypee -VD - dental\Ch-4\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4\4-7.tif"/>
                    <pic:cNvPicPr>
                      <a:picLocks noChangeAspect="1" noChangeArrowheads="1"/>
                    </pic:cNvPicPr>
                  </pic:nvPicPr>
                  <pic:blipFill>
                    <a:blip r:embed="rId17" cstate="print"/>
                    <a:srcRect/>
                    <a:stretch>
                      <a:fillRect/>
                    </a:stretch>
                  </pic:blipFill>
                  <pic:spPr bwMode="auto">
                    <a:xfrm>
                      <a:off x="0" y="0"/>
                      <a:ext cx="3212465" cy="1129030"/>
                    </a:xfrm>
                    <a:prstGeom prst="rect">
                      <a:avLst/>
                    </a:prstGeom>
                    <a:noFill/>
                    <a:ln w="9525">
                      <a:noFill/>
                      <a:miter lim="800000"/>
                      <a:headEnd/>
                      <a:tailEnd/>
                    </a:ln>
                  </pic:spPr>
                </pic:pic>
              </a:graphicData>
            </a:graphic>
          </wp:inline>
        </w:drawing>
      </w:r>
    </w:p>
    <w:p w:rsidR="001941EE" w:rsidRPr="00C74D43" w:rsidRDefault="00485654" w:rsidP="00485654">
      <w:pPr>
        <w:pStyle w:val="ListParagraph"/>
        <w:rPr>
          <w:rFonts w:cs="Arial"/>
          <w:sz w:val="24"/>
          <w:szCs w:val="24"/>
        </w:rPr>
      </w:pPr>
      <w:r w:rsidRPr="00C74D43">
        <w:rPr>
          <w:rFonts w:cs="Arial"/>
          <w:sz w:val="24"/>
          <w:szCs w:val="24"/>
        </w:rPr>
        <w:t xml:space="preserve">0.5 ml of glucose solution is boiled with 5ml of Benedict’s reagent for 2 minutes and then allowed to cool. Copper is reduced to produce green, yellow, orange or red precipitate depending upon the concentration of sugar. It is a </w:t>
      </w:r>
      <w:r w:rsidR="00A26B8A" w:rsidRPr="00C74D43">
        <w:rPr>
          <w:rFonts w:cs="Arial"/>
          <w:sz w:val="24"/>
          <w:szCs w:val="24"/>
        </w:rPr>
        <w:t>semi quantitative</w:t>
      </w:r>
      <w:r w:rsidRPr="00C74D43">
        <w:rPr>
          <w:rFonts w:cs="Arial"/>
          <w:sz w:val="24"/>
          <w:szCs w:val="24"/>
        </w:rPr>
        <w:t xml:space="preserve"> test.</w:t>
      </w: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 xml:space="preserve"> What are the components of Benedict’s reagent? What is their role?</w:t>
      </w:r>
    </w:p>
    <w:p w:rsidR="00A70D52" w:rsidRPr="00C74D43" w:rsidRDefault="00A70D52" w:rsidP="00A70D52">
      <w:pPr>
        <w:spacing w:after="0" w:line="240" w:lineRule="auto"/>
        <w:ind w:left="720"/>
        <w:rPr>
          <w:rFonts w:cs="Arial"/>
          <w:sz w:val="24"/>
          <w:szCs w:val="24"/>
        </w:rPr>
      </w:pPr>
      <w:r w:rsidRPr="00C74D43">
        <w:rPr>
          <w:rFonts w:cs="Arial"/>
          <w:sz w:val="24"/>
          <w:szCs w:val="24"/>
        </w:rPr>
        <w:t xml:space="preserve">Benedict’s reagent contains </w:t>
      </w:r>
    </w:p>
    <w:p w:rsidR="001941EE" w:rsidRPr="00C74D43" w:rsidRDefault="00A70D52" w:rsidP="00B64596">
      <w:pPr>
        <w:pStyle w:val="ListParagraph"/>
        <w:numPr>
          <w:ilvl w:val="0"/>
          <w:numId w:val="25"/>
        </w:numPr>
        <w:spacing w:after="0" w:line="240" w:lineRule="auto"/>
        <w:rPr>
          <w:rFonts w:cs="Arial"/>
          <w:sz w:val="24"/>
          <w:szCs w:val="24"/>
        </w:rPr>
      </w:pPr>
      <w:r w:rsidRPr="00C74D43">
        <w:rPr>
          <w:rFonts w:cs="Arial"/>
          <w:sz w:val="24"/>
          <w:szCs w:val="24"/>
        </w:rPr>
        <w:t>Sodium carbonate to provide alkaline medium</w:t>
      </w:r>
    </w:p>
    <w:p w:rsidR="00A70D52" w:rsidRPr="00C74D43" w:rsidRDefault="00A70D52" w:rsidP="00B64596">
      <w:pPr>
        <w:pStyle w:val="ListParagraph"/>
        <w:numPr>
          <w:ilvl w:val="0"/>
          <w:numId w:val="25"/>
        </w:numPr>
        <w:spacing w:after="0" w:line="240" w:lineRule="auto"/>
        <w:rPr>
          <w:rFonts w:cs="Arial"/>
          <w:sz w:val="24"/>
          <w:szCs w:val="24"/>
        </w:rPr>
      </w:pPr>
      <w:r w:rsidRPr="00C74D43">
        <w:rPr>
          <w:rFonts w:cs="Arial"/>
          <w:sz w:val="24"/>
          <w:szCs w:val="24"/>
        </w:rPr>
        <w:t>Copper sulphate – for the reduction of copper ions</w:t>
      </w:r>
    </w:p>
    <w:p w:rsidR="00A70D52" w:rsidRPr="00C74D43" w:rsidRDefault="00A70D52" w:rsidP="00B64596">
      <w:pPr>
        <w:pStyle w:val="ListParagraph"/>
        <w:numPr>
          <w:ilvl w:val="0"/>
          <w:numId w:val="25"/>
        </w:numPr>
        <w:spacing w:after="0" w:line="240" w:lineRule="auto"/>
        <w:rPr>
          <w:rFonts w:cs="Arial"/>
          <w:sz w:val="24"/>
          <w:szCs w:val="24"/>
        </w:rPr>
      </w:pPr>
      <w:r w:rsidRPr="00C74D43">
        <w:rPr>
          <w:rFonts w:cs="Arial"/>
          <w:sz w:val="24"/>
          <w:szCs w:val="24"/>
        </w:rPr>
        <w:t xml:space="preserve">Sodium Citrate – stabilising agent </w:t>
      </w:r>
    </w:p>
    <w:p w:rsidR="001941EE" w:rsidRPr="00C74D43" w:rsidRDefault="001941EE" w:rsidP="001941EE">
      <w:pPr>
        <w:spacing w:after="0" w:line="240" w:lineRule="auto"/>
        <w:rPr>
          <w:rFonts w:ascii="Arial" w:hAnsi="Arial" w:cs="Arial"/>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 xml:space="preserve"> Name the non - reducing disaccharide ( Aug 2011)</w:t>
      </w:r>
    </w:p>
    <w:p w:rsidR="001941EE" w:rsidRPr="00C74D43" w:rsidRDefault="00561D49" w:rsidP="00B64596">
      <w:pPr>
        <w:pStyle w:val="ListParagraph"/>
        <w:numPr>
          <w:ilvl w:val="0"/>
          <w:numId w:val="1244"/>
        </w:numPr>
        <w:spacing w:after="0" w:line="240" w:lineRule="auto"/>
        <w:rPr>
          <w:rFonts w:cs="Arial"/>
          <w:sz w:val="24"/>
          <w:szCs w:val="24"/>
        </w:rPr>
      </w:pPr>
      <w:r w:rsidRPr="00C74D43">
        <w:rPr>
          <w:rFonts w:cs="Arial"/>
          <w:sz w:val="24"/>
          <w:szCs w:val="24"/>
        </w:rPr>
        <w:t xml:space="preserve">Sucrose </w:t>
      </w:r>
      <w:r w:rsidR="00A70D52" w:rsidRPr="00C74D43">
        <w:rPr>
          <w:rFonts w:cs="Arial"/>
          <w:sz w:val="24"/>
          <w:szCs w:val="24"/>
        </w:rPr>
        <w:t>–</w:t>
      </w:r>
      <w:r w:rsidRPr="00C74D43">
        <w:rPr>
          <w:rFonts w:cs="Arial"/>
          <w:sz w:val="24"/>
          <w:szCs w:val="24"/>
        </w:rPr>
        <w:t xml:space="preserve"> b</w:t>
      </w:r>
      <w:r w:rsidR="00A70D52" w:rsidRPr="00C74D43">
        <w:rPr>
          <w:rFonts w:cs="Arial"/>
          <w:sz w:val="24"/>
          <w:szCs w:val="24"/>
        </w:rPr>
        <w:t>ecause it does not contain a free aldehyde or keto group.</w:t>
      </w:r>
    </w:p>
    <w:p w:rsidR="00D66E73" w:rsidRPr="00C74D43" w:rsidRDefault="00D66E73" w:rsidP="00B64596">
      <w:pPr>
        <w:pStyle w:val="ListParagraph"/>
        <w:numPr>
          <w:ilvl w:val="0"/>
          <w:numId w:val="1244"/>
        </w:numPr>
        <w:spacing w:after="0" w:line="240" w:lineRule="auto"/>
        <w:rPr>
          <w:rFonts w:cs="Arial"/>
          <w:sz w:val="24"/>
          <w:szCs w:val="24"/>
        </w:rPr>
      </w:pPr>
      <w:r w:rsidRPr="00C74D43">
        <w:rPr>
          <w:rFonts w:cs="Arial"/>
          <w:sz w:val="24"/>
          <w:szCs w:val="24"/>
        </w:rPr>
        <w:t>It is made up of Glucose and fructose</w:t>
      </w:r>
    </w:p>
    <w:p w:rsidR="00A70D52" w:rsidRPr="00C74D43" w:rsidRDefault="00A70D52" w:rsidP="00561D49">
      <w:pPr>
        <w:spacing w:after="0" w:line="240" w:lineRule="auto"/>
        <w:ind w:left="720"/>
        <w:rPr>
          <w:rFonts w:cs="Arial"/>
          <w:sz w:val="24"/>
          <w:szCs w:val="24"/>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 xml:space="preserve"> What are Glycosides? Give examples</w:t>
      </w:r>
    </w:p>
    <w:p w:rsidR="00BE75CA" w:rsidRPr="00C74D43" w:rsidRDefault="00BE75CA" w:rsidP="00B64596">
      <w:pPr>
        <w:pStyle w:val="ListParagraph"/>
        <w:numPr>
          <w:ilvl w:val="0"/>
          <w:numId w:val="29"/>
        </w:numPr>
        <w:rPr>
          <w:sz w:val="24"/>
          <w:szCs w:val="24"/>
        </w:rPr>
      </w:pPr>
      <w:r w:rsidRPr="00C74D43">
        <w:rPr>
          <w:sz w:val="24"/>
          <w:szCs w:val="24"/>
        </w:rPr>
        <w:t xml:space="preserve">Glycosidic linkages or bonds are formed when the hemiacetal or hemiketal OH group of anomeric carbon (C-1) reacts with a hydroxyl group of another carbohydrate or </w:t>
      </w:r>
      <w:r w:rsidR="00A26B8A" w:rsidRPr="00C74D43">
        <w:rPr>
          <w:sz w:val="24"/>
          <w:szCs w:val="24"/>
        </w:rPr>
        <w:t>non- carbohydrate like alcohol g</w:t>
      </w:r>
      <w:r w:rsidRPr="00C74D43">
        <w:rPr>
          <w:sz w:val="24"/>
          <w:szCs w:val="24"/>
        </w:rPr>
        <w:t>lycerol or phenol. Non- carbohydrate units are called Aglycones. The bonds may be O- glycosidic if they form disaccharides, oligosaccharides or polysaccharides. The bonds may be N- glycosidic which are found in nucleotides. Eg. ATP</w:t>
      </w:r>
    </w:p>
    <w:p w:rsidR="00BE75CA" w:rsidRPr="00C74D43" w:rsidRDefault="00BE75CA" w:rsidP="00B64596">
      <w:pPr>
        <w:pStyle w:val="ListParagraph"/>
        <w:numPr>
          <w:ilvl w:val="0"/>
          <w:numId w:val="29"/>
        </w:numPr>
        <w:rPr>
          <w:sz w:val="24"/>
          <w:szCs w:val="24"/>
        </w:rPr>
      </w:pPr>
      <w:r w:rsidRPr="00C74D43">
        <w:rPr>
          <w:sz w:val="24"/>
          <w:szCs w:val="24"/>
        </w:rPr>
        <w:lastRenderedPageBreak/>
        <w:t xml:space="preserve">The resulting compounds are called Glycosides. If the sugar is glucose the compound is called glucosides. </w:t>
      </w:r>
    </w:p>
    <w:p w:rsidR="00BE75CA" w:rsidRPr="00C74D43" w:rsidRDefault="00BE75CA" w:rsidP="00B64596">
      <w:pPr>
        <w:pStyle w:val="ListParagraph"/>
        <w:numPr>
          <w:ilvl w:val="0"/>
          <w:numId w:val="29"/>
        </w:numPr>
        <w:rPr>
          <w:sz w:val="24"/>
          <w:szCs w:val="24"/>
        </w:rPr>
      </w:pPr>
      <w:r w:rsidRPr="00C74D43">
        <w:rPr>
          <w:sz w:val="24"/>
          <w:szCs w:val="24"/>
        </w:rPr>
        <w:t>Glycosides do not reduce Benedict’s reagent as such there is no free aldehyde or keto group but they may be hydrolysed with boiling with dilute acids to release free sugar to reduce Benedict’s reagent</w:t>
      </w:r>
    </w:p>
    <w:p w:rsidR="00BE75CA" w:rsidRPr="00C74D43" w:rsidRDefault="00BE75CA" w:rsidP="00B64596">
      <w:pPr>
        <w:pStyle w:val="ListParagraph"/>
        <w:numPr>
          <w:ilvl w:val="0"/>
          <w:numId w:val="29"/>
        </w:numPr>
        <w:rPr>
          <w:sz w:val="24"/>
          <w:szCs w:val="24"/>
        </w:rPr>
      </w:pPr>
      <w:r w:rsidRPr="00C74D43">
        <w:rPr>
          <w:sz w:val="24"/>
          <w:szCs w:val="24"/>
        </w:rPr>
        <w:t>Glycosides of medical importance:</w:t>
      </w:r>
      <w:r w:rsidR="00A26B8A" w:rsidRPr="00C74D43">
        <w:rPr>
          <w:sz w:val="24"/>
          <w:szCs w:val="24"/>
        </w:rPr>
        <w:t xml:space="preserve"> </w:t>
      </w:r>
      <w:r w:rsidRPr="00C74D43">
        <w:rPr>
          <w:sz w:val="24"/>
          <w:szCs w:val="24"/>
        </w:rPr>
        <w:t>(All are of plant origin)</w:t>
      </w:r>
    </w:p>
    <w:p w:rsidR="00BE75CA" w:rsidRPr="00C74D43" w:rsidRDefault="00BE75CA" w:rsidP="00B64596">
      <w:pPr>
        <w:pStyle w:val="ListParagraph"/>
        <w:numPr>
          <w:ilvl w:val="1"/>
          <w:numId w:val="18"/>
        </w:numPr>
        <w:rPr>
          <w:sz w:val="24"/>
          <w:szCs w:val="24"/>
        </w:rPr>
      </w:pPr>
      <w:r w:rsidRPr="00C74D43">
        <w:rPr>
          <w:sz w:val="24"/>
          <w:szCs w:val="24"/>
        </w:rPr>
        <w:t>Antibiotics like Streptomycin is a glycoside</w:t>
      </w:r>
    </w:p>
    <w:p w:rsidR="00BE75CA" w:rsidRPr="00C74D43" w:rsidRDefault="00BE75CA" w:rsidP="00B64596">
      <w:pPr>
        <w:pStyle w:val="ListParagraph"/>
        <w:numPr>
          <w:ilvl w:val="1"/>
          <w:numId w:val="18"/>
        </w:numPr>
        <w:rPr>
          <w:sz w:val="24"/>
          <w:szCs w:val="24"/>
        </w:rPr>
      </w:pPr>
      <w:r w:rsidRPr="00C74D43">
        <w:rPr>
          <w:sz w:val="24"/>
          <w:szCs w:val="24"/>
        </w:rPr>
        <w:t>Cardiac glycosides like Ouabain and Digoxin which increase the heart muscle contraction and used in the treatment of congestive heart failure. They inhibit Na+/K+ ATPase system.</w:t>
      </w:r>
    </w:p>
    <w:p w:rsidR="00485654" w:rsidRPr="00C74D43" w:rsidRDefault="00BE75CA" w:rsidP="00B64596">
      <w:pPr>
        <w:pStyle w:val="ListParagraph"/>
        <w:numPr>
          <w:ilvl w:val="1"/>
          <w:numId w:val="18"/>
        </w:numPr>
        <w:rPr>
          <w:sz w:val="24"/>
          <w:szCs w:val="24"/>
        </w:rPr>
      </w:pPr>
      <w:r w:rsidRPr="00C74D43">
        <w:rPr>
          <w:sz w:val="24"/>
          <w:szCs w:val="24"/>
        </w:rPr>
        <w:t>Anticancer drugs such as Daunorubicin and Doxirubicin are Anthracycline glycoside</w:t>
      </w:r>
      <w:r w:rsidR="00A26B8A" w:rsidRPr="00C74D43">
        <w:rPr>
          <w:sz w:val="24"/>
          <w:szCs w:val="24"/>
        </w:rPr>
        <w:t>s</w:t>
      </w:r>
    </w:p>
    <w:p w:rsidR="00D66E73" w:rsidRPr="00C74D43" w:rsidRDefault="00D66E73" w:rsidP="00D66E73">
      <w:pPr>
        <w:pStyle w:val="ListParagraph"/>
        <w:ind w:left="1440"/>
        <w:rPr>
          <w:sz w:val="24"/>
          <w:szCs w:val="24"/>
        </w:rPr>
      </w:pPr>
    </w:p>
    <w:p w:rsidR="001941EE" w:rsidRPr="00C74D43" w:rsidRDefault="001941EE" w:rsidP="00B64596">
      <w:pPr>
        <w:pStyle w:val="ListParagraph"/>
        <w:numPr>
          <w:ilvl w:val="0"/>
          <w:numId w:val="17"/>
        </w:numPr>
        <w:rPr>
          <w:sz w:val="24"/>
          <w:szCs w:val="24"/>
        </w:rPr>
      </w:pPr>
      <w:r w:rsidRPr="00C74D43">
        <w:rPr>
          <w:rFonts w:ascii="Arial" w:hAnsi="Arial" w:cs="Arial"/>
        </w:rPr>
        <w:t>What is Glycosidic bond?</w:t>
      </w:r>
    </w:p>
    <w:p w:rsidR="001941EE" w:rsidRPr="00C74D43" w:rsidRDefault="00485654" w:rsidP="00485654">
      <w:pPr>
        <w:spacing w:after="0" w:line="240" w:lineRule="auto"/>
        <w:ind w:left="720"/>
        <w:rPr>
          <w:rFonts w:cs="Arial"/>
          <w:sz w:val="24"/>
          <w:szCs w:val="24"/>
        </w:rPr>
      </w:pPr>
      <w:r w:rsidRPr="00C74D43">
        <w:rPr>
          <w:rFonts w:cs="Arial"/>
          <w:sz w:val="24"/>
          <w:szCs w:val="24"/>
        </w:rPr>
        <w:t xml:space="preserve">Bond or linkage between 2 sugars or </w:t>
      </w:r>
      <w:r w:rsidR="007647BB" w:rsidRPr="00C74D43">
        <w:rPr>
          <w:rFonts w:cs="Arial"/>
          <w:sz w:val="24"/>
          <w:szCs w:val="24"/>
        </w:rPr>
        <w:t xml:space="preserve">between </w:t>
      </w:r>
      <w:r w:rsidRPr="00C74D43">
        <w:rPr>
          <w:rFonts w:cs="Arial"/>
          <w:sz w:val="24"/>
          <w:szCs w:val="24"/>
        </w:rPr>
        <w:t xml:space="preserve">a sugar and a non carbohydrate alcohol </w:t>
      </w:r>
      <w:r w:rsidR="007647BB" w:rsidRPr="00C74D43">
        <w:rPr>
          <w:rFonts w:cs="Arial"/>
          <w:sz w:val="24"/>
          <w:szCs w:val="24"/>
        </w:rPr>
        <w:t xml:space="preserve">– aglycone. This is formed when the hemiacetal or hemiketal group of a </w:t>
      </w:r>
      <w:r w:rsidR="00627AD7" w:rsidRPr="00C74D43">
        <w:rPr>
          <w:rFonts w:cs="Arial"/>
          <w:sz w:val="24"/>
          <w:szCs w:val="24"/>
        </w:rPr>
        <w:t>carbohydrate reacts</w:t>
      </w:r>
      <w:r w:rsidR="007647BB" w:rsidRPr="00C74D43">
        <w:rPr>
          <w:rFonts w:cs="Arial"/>
          <w:sz w:val="24"/>
          <w:szCs w:val="24"/>
        </w:rPr>
        <w:t xml:space="preserve"> with the OH group of another sugar or an alcohol</w:t>
      </w:r>
    </w:p>
    <w:p w:rsidR="001941EE" w:rsidRPr="00C74D43" w:rsidRDefault="001941EE" w:rsidP="001941EE">
      <w:pPr>
        <w:spacing w:after="0" w:line="240" w:lineRule="auto"/>
        <w:ind w:left="420"/>
        <w:rPr>
          <w:rFonts w:ascii="Arial" w:hAnsi="Arial" w:cs="Arial"/>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Which Carbon is deoxygenated to form Deoxy sugars?</w:t>
      </w:r>
    </w:p>
    <w:p w:rsidR="007647BB" w:rsidRPr="00C74D43" w:rsidRDefault="007647BB" w:rsidP="007647BB">
      <w:pPr>
        <w:spacing w:after="0" w:line="240" w:lineRule="auto"/>
        <w:ind w:left="720"/>
        <w:rPr>
          <w:rFonts w:cs="Arial"/>
          <w:sz w:val="24"/>
          <w:szCs w:val="24"/>
        </w:rPr>
      </w:pPr>
      <w:r w:rsidRPr="00C74D43">
        <w:rPr>
          <w:rFonts w:cs="Arial"/>
          <w:sz w:val="24"/>
          <w:szCs w:val="24"/>
        </w:rPr>
        <w:t>Carbon 2</w:t>
      </w:r>
    </w:p>
    <w:p w:rsidR="001941EE" w:rsidRPr="00C74D43" w:rsidRDefault="001941EE" w:rsidP="001941EE">
      <w:pPr>
        <w:spacing w:after="0" w:line="240" w:lineRule="auto"/>
        <w:rPr>
          <w:rFonts w:ascii="Arial" w:hAnsi="Arial" w:cs="Arial"/>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What is NANA – Sialic acid?</w:t>
      </w:r>
    </w:p>
    <w:p w:rsidR="007647BB" w:rsidRPr="00C74D43" w:rsidRDefault="006363EA" w:rsidP="007647BB">
      <w:pPr>
        <w:spacing w:after="0" w:line="240" w:lineRule="auto"/>
        <w:ind w:left="720"/>
        <w:rPr>
          <w:rFonts w:cs="Arial"/>
          <w:sz w:val="24"/>
          <w:szCs w:val="24"/>
        </w:rPr>
      </w:pPr>
      <w:r w:rsidRPr="00C74D43">
        <w:rPr>
          <w:rFonts w:cs="Arial"/>
          <w:sz w:val="24"/>
          <w:szCs w:val="24"/>
        </w:rPr>
        <w:t>NANA – N acetyl neuramnic acid. Neuramnic acid is a nine carbon sugar derived from mannosamine. Sialic acids are present in glycoproteins and gangliosides - glycolipids</w:t>
      </w:r>
    </w:p>
    <w:p w:rsidR="001941EE" w:rsidRPr="00C74D43" w:rsidRDefault="006363EA" w:rsidP="006363EA">
      <w:pPr>
        <w:tabs>
          <w:tab w:val="left" w:pos="5046"/>
        </w:tabs>
        <w:spacing w:after="0" w:line="240" w:lineRule="auto"/>
        <w:rPr>
          <w:rFonts w:ascii="Arial" w:hAnsi="Arial" w:cs="Arial"/>
        </w:rPr>
      </w:pPr>
      <w:r w:rsidRPr="00C74D43">
        <w:rPr>
          <w:rFonts w:ascii="Arial" w:hAnsi="Arial" w:cs="Arial"/>
        </w:rPr>
        <w:tab/>
      </w:r>
    </w:p>
    <w:p w:rsidR="00D66E73" w:rsidRPr="00C74D43" w:rsidRDefault="001941EE" w:rsidP="00B64596">
      <w:pPr>
        <w:numPr>
          <w:ilvl w:val="0"/>
          <w:numId w:val="17"/>
        </w:numPr>
        <w:spacing w:after="0" w:line="240" w:lineRule="auto"/>
        <w:rPr>
          <w:rFonts w:ascii="Arial" w:hAnsi="Arial" w:cs="Arial"/>
        </w:rPr>
      </w:pPr>
      <w:r w:rsidRPr="00C74D43">
        <w:rPr>
          <w:rFonts w:ascii="Arial" w:hAnsi="Arial" w:cs="Arial"/>
        </w:rPr>
        <w:t>Which is called Invert sugar? Why?</w:t>
      </w:r>
      <w:r w:rsidR="007E7C15" w:rsidRPr="00C74D43">
        <w:rPr>
          <w:rFonts w:ascii="Arial" w:hAnsi="Arial" w:cs="Arial"/>
        </w:rPr>
        <w:t xml:space="preserve"> </w:t>
      </w:r>
      <w:r w:rsidR="00B00D6F" w:rsidRPr="00C74D43">
        <w:rPr>
          <w:rFonts w:ascii="Arial" w:hAnsi="Arial" w:cs="Arial"/>
        </w:rPr>
        <w:t>(Feb 2012)</w:t>
      </w:r>
    </w:p>
    <w:p w:rsidR="00CC2E84" w:rsidRPr="00C74D43" w:rsidRDefault="006363EA" w:rsidP="007E7C15">
      <w:pPr>
        <w:spacing w:after="0" w:line="240" w:lineRule="auto"/>
        <w:ind w:left="720"/>
        <w:rPr>
          <w:rFonts w:ascii="Arial" w:hAnsi="Arial" w:cs="Arial"/>
        </w:rPr>
      </w:pPr>
      <w:r w:rsidRPr="00C74D43">
        <w:rPr>
          <w:rFonts w:cs="Arial"/>
          <w:sz w:val="24"/>
          <w:szCs w:val="24"/>
        </w:rPr>
        <w:t xml:space="preserve">Equimolecular mixture of glucose and fructose </w:t>
      </w:r>
      <w:r w:rsidR="007647BB" w:rsidRPr="00C74D43">
        <w:rPr>
          <w:rFonts w:cs="Arial"/>
          <w:sz w:val="24"/>
          <w:szCs w:val="24"/>
        </w:rPr>
        <w:t>is called as invert sugar</w:t>
      </w:r>
      <w:r w:rsidRPr="00C74D43">
        <w:rPr>
          <w:rFonts w:cs="Arial"/>
          <w:sz w:val="24"/>
          <w:szCs w:val="24"/>
        </w:rPr>
        <w:t>. When sucrose (optic rotation +66.5</w:t>
      </w:r>
      <w:r w:rsidRPr="00C74D43">
        <w:rPr>
          <w:rFonts w:cs="Arial"/>
          <w:sz w:val="24"/>
          <w:szCs w:val="24"/>
        </w:rPr>
        <w:sym w:font="Symbol" w:char="F0B0"/>
      </w:r>
      <w:r w:rsidRPr="00C74D43">
        <w:rPr>
          <w:rFonts w:cs="Arial"/>
          <w:sz w:val="24"/>
          <w:szCs w:val="24"/>
        </w:rPr>
        <w:t>) is hydrolysed it produces one molecule of glucose (optic rotation +52.5</w:t>
      </w:r>
      <w:r w:rsidRPr="00C74D43">
        <w:rPr>
          <w:rFonts w:cs="Arial"/>
          <w:sz w:val="24"/>
          <w:szCs w:val="24"/>
        </w:rPr>
        <w:sym w:font="Symbol" w:char="F0B0"/>
      </w:r>
      <w:r w:rsidRPr="00C74D43">
        <w:rPr>
          <w:rFonts w:cs="Arial"/>
          <w:sz w:val="24"/>
          <w:szCs w:val="24"/>
        </w:rPr>
        <w:t>) and one molecule of fructose (optic rotation - 92</w:t>
      </w:r>
      <w:r w:rsidRPr="00C74D43">
        <w:rPr>
          <w:rFonts w:cs="Arial"/>
          <w:sz w:val="24"/>
          <w:szCs w:val="24"/>
        </w:rPr>
        <w:sym w:font="Symbol" w:char="F0B0"/>
      </w:r>
      <w:r w:rsidRPr="00C74D43">
        <w:rPr>
          <w:rFonts w:cs="Arial"/>
          <w:sz w:val="24"/>
          <w:szCs w:val="24"/>
        </w:rPr>
        <w:t xml:space="preserve">). Because of this there will be a change from dextro to levo rotation causing inversion of plane of rotation. Enzyme which produces this inversion is called invertase or </w:t>
      </w:r>
      <w:r w:rsidR="007E7C15" w:rsidRPr="00C74D43">
        <w:rPr>
          <w:rFonts w:cs="Arial"/>
          <w:sz w:val="24"/>
          <w:szCs w:val="24"/>
        </w:rPr>
        <w:t>sucrase.</w:t>
      </w:r>
    </w:p>
    <w:p w:rsidR="007647BB" w:rsidRPr="00C74D43" w:rsidRDefault="00CC2E84" w:rsidP="007647BB">
      <w:pPr>
        <w:spacing w:after="0" w:line="240" w:lineRule="auto"/>
        <w:ind w:left="720"/>
        <w:rPr>
          <w:rFonts w:cs="Arial"/>
          <w:sz w:val="24"/>
          <w:szCs w:val="24"/>
        </w:rPr>
      </w:pPr>
      <w:r w:rsidRPr="00C74D43">
        <w:rPr>
          <w:rFonts w:cs="Arial"/>
          <w:sz w:val="24"/>
          <w:szCs w:val="24"/>
        </w:rPr>
        <w:t>H</w:t>
      </w:r>
      <w:r w:rsidR="00627AD7" w:rsidRPr="00C74D43">
        <w:rPr>
          <w:rFonts w:cs="Arial"/>
          <w:sz w:val="24"/>
          <w:szCs w:val="24"/>
        </w:rPr>
        <w:t>oney contains invert sugar.</w:t>
      </w:r>
    </w:p>
    <w:p w:rsidR="001941EE" w:rsidRPr="00C74D43" w:rsidRDefault="001941EE" w:rsidP="001941EE">
      <w:pPr>
        <w:spacing w:after="0" w:line="240" w:lineRule="auto"/>
        <w:rPr>
          <w:rFonts w:ascii="Arial" w:hAnsi="Arial" w:cs="Arial"/>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 xml:space="preserve"> Give example for -Aminosugar</w:t>
      </w:r>
      <w:r w:rsidR="00D66E73" w:rsidRPr="00C74D43">
        <w:rPr>
          <w:rFonts w:ascii="Arial" w:hAnsi="Arial" w:cs="Arial"/>
        </w:rPr>
        <w:t>s</w:t>
      </w:r>
      <w:r w:rsidRPr="00C74D43">
        <w:rPr>
          <w:rFonts w:ascii="Arial" w:hAnsi="Arial" w:cs="Arial"/>
        </w:rPr>
        <w:t xml:space="preserve"> </w:t>
      </w:r>
    </w:p>
    <w:p w:rsidR="00627AD7" w:rsidRPr="00C74D43" w:rsidRDefault="00627AD7" w:rsidP="00627AD7">
      <w:pPr>
        <w:spacing w:after="0" w:line="240" w:lineRule="auto"/>
        <w:ind w:left="720"/>
        <w:rPr>
          <w:rFonts w:cs="Arial"/>
          <w:sz w:val="24"/>
          <w:szCs w:val="24"/>
        </w:rPr>
      </w:pPr>
      <w:r w:rsidRPr="00C74D43">
        <w:rPr>
          <w:rFonts w:cs="Arial"/>
          <w:sz w:val="24"/>
          <w:szCs w:val="24"/>
        </w:rPr>
        <w:t xml:space="preserve">Amino sugars are sugars </w:t>
      </w:r>
      <w:r w:rsidR="007E7C15" w:rsidRPr="00C74D43">
        <w:rPr>
          <w:rFonts w:cs="Arial"/>
          <w:sz w:val="24"/>
          <w:szCs w:val="24"/>
        </w:rPr>
        <w:t xml:space="preserve">in which OH- group is </w:t>
      </w:r>
      <w:r w:rsidRPr="00C74D43">
        <w:rPr>
          <w:rFonts w:cs="Arial"/>
          <w:sz w:val="24"/>
          <w:szCs w:val="24"/>
        </w:rPr>
        <w:t xml:space="preserve">substituted with amino groups – usually in the second carbon of hexoses. </w:t>
      </w:r>
    </w:p>
    <w:p w:rsidR="00627AD7" w:rsidRPr="00C74D43" w:rsidRDefault="00627AD7" w:rsidP="00627AD7">
      <w:pPr>
        <w:spacing w:after="0" w:line="240" w:lineRule="auto"/>
        <w:ind w:left="720"/>
        <w:rPr>
          <w:rFonts w:cs="Arial"/>
          <w:sz w:val="24"/>
          <w:szCs w:val="24"/>
        </w:rPr>
      </w:pPr>
      <w:r w:rsidRPr="00C74D43">
        <w:rPr>
          <w:rFonts w:cs="Arial"/>
          <w:sz w:val="24"/>
          <w:szCs w:val="24"/>
        </w:rPr>
        <w:t>Eg: Glucosamine- present in hyaluronic acid, heparin and in blood group substances</w:t>
      </w:r>
    </w:p>
    <w:p w:rsidR="00627AD7" w:rsidRPr="00C74D43" w:rsidRDefault="00627AD7" w:rsidP="00627AD7">
      <w:pPr>
        <w:spacing w:after="0" w:line="240" w:lineRule="auto"/>
        <w:ind w:left="720"/>
        <w:rPr>
          <w:rFonts w:cs="Arial"/>
          <w:sz w:val="24"/>
          <w:szCs w:val="24"/>
        </w:rPr>
      </w:pPr>
      <w:r w:rsidRPr="00C74D43">
        <w:rPr>
          <w:rFonts w:cs="Arial"/>
          <w:sz w:val="24"/>
          <w:szCs w:val="24"/>
        </w:rPr>
        <w:t xml:space="preserve">      Galactosamine – present in Chondroitin sulphate, bone and tendons</w:t>
      </w:r>
    </w:p>
    <w:p w:rsidR="00627AD7" w:rsidRPr="00C74D43" w:rsidRDefault="007E7C15" w:rsidP="00627AD7">
      <w:pPr>
        <w:spacing w:after="0" w:line="240" w:lineRule="auto"/>
        <w:ind w:left="720"/>
        <w:rPr>
          <w:rFonts w:cs="Arial"/>
          <w:sz w:val="24"/>
          <w:szCs w:val="24"/>
        </w:rPr>
      </w:pPr>
      <w:r w:rsidRPr="00C74D43">
        <w:rPr>
          <w:rFonts w:cs="Arial"/>
          <w:sz w:val="24"/>
          <w:szCs w:val="24"/>
        </w:rPr>
        <w:t xml:space="preserve">     Antibiotics –Erythromycin, Carbomycin </w:t>
      </w:r>
      <w:r w:rsidR="00627AD7" w:rsidRPr="00C74D43">
        <w:rPr>
          <w:rFonts w:cs="Arial"/>
          <w:sz w:val="24"/>
          <w:szCs w:val="24"/>
        </w:rPr>
        <w:t>contain amino sugar</w:t>
      </w:r>
    </w:p>
    <w:p w:rsidR="001941EE" w:rsidRPr="00C74D43" w:rsidRDefault="001941EE" w:rsidP="001941EE">
      <w:pPr>
        <w:spacing w:after="0" w:line="240" w:lineRule="auto"/>
        <w:rPr>
          <w:rFonts w:ascii="Arial" w:hAnsi="Arial" w:cs="Arial"/>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What is meant by Reducing &amp; Non reducing sugars? Give example</w:t>
      </w:r>
    </w:p>
    <w:p w:rsidR="00D66E73" w:rsidRPr="00C74D43" w:rsidRDefault="00D66E73" w:rsidP="00D66E73">
      <w:pPr>
        <w:spacing w:after="0" w:line="240" w:lineRule="auto"/>
        <w:ind w:left="360"/>
        <w:rPr>
          <w:rFonts w:ascii="Arial" w:hAnsi="Arial" w:cs="Arial"/>
        </w:rPr>
      </w:pPr>
    </w:p>
    <w:p w:rsidR="00627AD7" w:rsidRPr="00C74D43" w:rsidRDefault="00627AD7" w:rsidP="00B64596">
      <w:pPr>
        <w:pStyle w:val="ListParagraph"/>
        <w:numPr>
          <w:ilvl w:val="0"/>
          <w:numId w:val="26"/>
        </w:numPr>
        <w:spacing w:after="0" w:line="240" w:lineRule="auto"/>
        <w:rPr>
          <w:rFonts w:cs="Arial"/>
          <w:sz w:val="24"/>
          <w:szCs w:val="24"/>
        </w:rPr>
      </w:pPr>
      <w:r w:rsidRPr="00C74D43">
        <w:rPr>
          <w:rFonts w:cs="Arial"/>
          <w:sz w:val="24"/>
          <w:szCs w:val="24"/>
        </w:rPr>
        <w:t xml:space="preserve">Reducing sugars contain free aldehyde or keto </w:t>
      </w:r>
      <w:r w:rsidR="00502E1F" w:rsidRPr="00C74D43">
        <w:rPr>
          <w:rFonts w:cs="Arial"/>
          <w:sz w:val="24"/>
          <w:szCs w:val="24"/>
        </w:rPr>
        <w:t>group and they will be reduced by reducing agents like Benedict’s solution. Eg: Glucose, Fructose, Maltose, lactose</w:t>
      </w:r>
    </w:p>
    <w:p w:rsidR="00502E1F" w:rsidRPr="00C74D43" w:rsidRDefault="00502E1F" w:rsidP="00B64596">
      <w:pPr>
        <w:pStyle w:val="ListParagraph"/>
        <w:numPr>
          <w:ilvl w:val="0"/>
          <w:numId w:val="26"/>
        </w:numPr>
        <w:spacing w:after="0" w:line="240" w:lineRule="auto"/>
        <w:rPr>
          <w:rFonts w:cs="Arial"/>
          <w:sz w:val="24"/>
          <w:szCs w:val="24"/>
        </w:rPr>
      </w:pPr>
      <w:r w:rsidRPr="00C74D43">
        <w:rPr>
          <w:rFonts w:cs="Arial"/>
          <w:sz w:val="24"/>
          <w:szCs w:val="24"/>
        </w:rPr>
        <w:t>Non – reducing sugars do not contain free aldehyde or keto group and they will not be reduced by reducing agents. Eg: Sucrose</w:t>
      </w:r>
    </w:p>
    <w:p w:rsidR="001941EE" w:rsidRPr="00C74D43" w:rsidRDefault="001941EE" w:rsidP="001941EE">
      <w:pPr>
        <w:spacing w:after="0" w:line="240" w:lineRule="auto"/>
        <w:rPr>
          <w:rFonts w:ascii="Arial" w:hAnsi="Arial" w:cs="Arial"/>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Name the Carbons involved in Osazone formation.</w:t>
      </w:r>
    </w:p>
    <w:p w:rsidR="001941EE" w:rsidRPr="00C74D43" w:rsidRDefault="00502E1F" w:rsidP="00502E1F">
      <w:pPr>
        <w:spacing w:after="0" w:line="240" w:lineRule="auto"/>
        <w:ind w:left="720"/>
        <w:rPr>
          <w:rFonts w:cs="Arial"/>
          <w:sz w:val="24"/>
          <w:szCs w:val="24"/>
        </w:rPr>
      </w:pPr>
      <w:r w:rsidRPr="00C74D43">
        <w:rPr>
          <w:rFonts w:cs="Arial"/>
          <w:sz w:val="24"/>
          <w:szCs w:val="24"/>
        </w:rPr>
        <w:t>First and second carbon atoms of sugars</w:t>
      </w:r>
    </w:p>
    <w:p w:rsidR="001941EE" w:rsidRPr="00C74D43" w:rsidRDefault="001941EE" w:rsidP="001941EE">
      <w:pPr>
        <w:spacing w:after="0" w:line="240" w:lineRule="auto"/>
        <w:rPr>
          <w:rFonts w:ascii="Arial" w:hAnsi="Arial" w:cs="Arial"/>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What is meant by -Enediol formation?</w:t>
      </w:r>
    </w:p>
    <w:p w:rsidR="00502E1F" w:rsidRPr="00C74D43" w:rsidRDefault="00502E1F" w:rsidP="00502E1F">
      <w:pPr>
        <w:spacing w:after="0" w:line="240" w:lineRule="auto"/>
        <w:ind w:left="720"/>
        <w:rPr>
          <w:rFonts w:cs="Arial"/>
          <w:sz w:val="24"/>
          <w:szCs w:val="24"/>
        </w:rPr>
      </w:pPr>
      <w:r w:rsidRPr="00C74D43">
        <w:rPr>
          <w:rFonts w:cs="Arial"/>
          <w:sz w:val="24"/>
          <w:szCs w:val="24"/>
        </w:rPr>
        <w:t>In the presence of mild alkali</w:t>
      </w:r>
      <w:r w:rsidR="00CC2E84" w:rsidRPr="00C74D43">
        <w:rPr>
          <w:rFonts w:cs="Arial"/>
          <w:sz w:val="24"/>
          <w:szCs w:val="24"/>
        </w:rPr>
        <w:t xml:space="preserve"> carbohydrates with</w:t>
      </w:r>
      <w:r w:rsidR="007E7C15" w:rsidRPr="00C74D43">
        <w:rPr>
          <w:rFonts w:cs="Arial"/>
          <w:sz w:val="24"/>
          <w:szCs w:val="24"/>
        </w:rPr>
        <w:t xml:space="preserve"> free aldehyde or keto group wi</w:t>
      </w:r>
      <w:r w:rsidR="00CC2E84" w:rsidRPr="00C74D43">
        <w:rPr>
          <w:rFonts w:cs="Arial"/>
          <w:sz w:val="24"/>
          <w:szCs w:val="24"/>
        </w:rPr>
        <w:t>ll tautomerise to form enediols. This is the basis for reduction reactions of sugars such as Benedict’s reaction</w:t>
      </w:r>
    </w:p>
    <w:p w:rsidR="001941EE" w:rsidRPr="00C74D43" w:rsidRDefault="00502E1F" w:rsidP="001941EE">
      <w:pPr>
        <w:spacing w:after="0" w:line="240" w:lineRule="auto"/>
        <w:rPr>
          <w:rFonts w:ascii="Arial" w:hAnsi="Arial" w:cs="Arial"/>
        </w:rPr>
      </w:pPr>
      <w:r w:rsidRPr="00C74D43">
        <w:rPr>
          <w:rFonts w:ascii="Arial" w:hAnsi="Arial" w:cs="Arial"/>
        </w:rPr>
        <w:tab/>
      </w: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Give the Alcohol forms of –</w:t>
      </w:r>
    </w:p>
    <w:p w:rsidR="001941EE" w:rsidRPr="00C74D43" w:rsidRDefault="001941EE" w:rsidP="007E7C15">
      <w:pPr>
        <w:spacing w:after="0" w:line="240" w:lineRule="auto"/>
        <w:ind w:firstLine="360"/>
        <w:rPr>
          <w:rFonts w:ascii="Arial" w:hAnsi="Arial" w:cs="Arial"/>
        </w:rPr>
      </w:pPr>
      <w:r w:rsidRPr="00C74D43">
        <w:rPr>
          <w:rFonts w:ascii="Arial" w:hAnsi="Arial" w:cs="Arial"/>
        </w:rPr>
        <w:t xml:space="preserve"> a) Glucose - </w:t>
      </w:r>
      <w:r w:rsidRPr="00C74D43">
        <w:rPr>
          <w:rFonts w:ascii="Arial" w:hAnsi="Arial" w:cs="Arial"/>
        </w:rPr>
        <w:tab/>
      </w:r>
      <w:r w:rsidR="00502E1F" w:rsidRPr="00C74D43">
        <w:rPr>
          <w:rFonts w:cs="Arial"/>
        </w:rPr>
        <w:t>Sorbitol</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b) Fructose –</w:t>
      </w:r>
      <w:r w:rsidR="00502E1F" w:rsidRPr="00C74D43">
        <w:rPr>
          <w:rFonts w:cs="Arial"/>
        </w:rPr>
        <w:t xml:space="preserve"> Mannitol &amp; Sorbitol</w:t>
      </w:r>
      <w:r w:rsidR="00502E1F" w:rsidRPr="00C74D43">
        <w:rPr>
          <w:rFonts w:ascii="Arial" w:hAnsi="Arial" w:cs="Arial"/>
        </w:rPr>
        <w:tab/>
      </w:r>
    </w:p>
    <w:p w:rsidR="001941EE" w:rsidRPr="00C74D43" w:rsidRDefault="001941EE" w:rsidP="001941EE">
      <w:pPr>
        <w:spacing w:after="0" w:line="240" w:lineRule="auto"/>
        <w:ind w:firstLine="60"/>
        <w:rPr>
          <w:rFonts w:cs="Arial"/>
          <w:sz w:val="24"/>
          <w:szCs w:val="24"/>
        </w:rPr>
      </w:pPr>
      <w:r w:rsidRPr="00C74D43">
        <w:rPr>
          <w:rFonts w:ascii="Arial" w:hAnsi="Arial" w:cs="Arial"/>
        </w:rPr>
        <w:t xml:space="preserve"> </w:t>
      </w:r>
      <w:r w:rsidR="007E7C15" w:rsidRPr="00C74D43">
        <w:rPr>
          <w:rFonts w:ascii="Arial" w:hAnsi="Arial" w:cs="Arial"/>
        </w:rPr>
        <w:t xml:space="preserve">    </w:t>
      </w:r>
      <w:r w:rsidRPr="00C74D43">
        <w:rPr>
          <w:rFonts w:ascii="Arial" w:hAnsi="Arial" w:cs="Arial"/>
        </w:rPr>
        <w:t xml:space="preserve">c) Galactose-  </w:t>
      </w:r>
      <w:r w:rsidR="00502E1F" w:rsidRPr="00C74D43">
        <w:rPr>
          <w:rFonts w:cs="Arial"/>
          <w:sz w:val="24"/>
          <w:szCs w:val="24"/>
        </w:rPr>
        <w:t>Galactitol or Dulcitol</w:t>
      </w:r>
      <w:r w:rsidR="00502E1F" w:rsidRPr="00C74D43">
        <w:rPr>
          <w:rFonts w:ascii="Arial" w:hAnsi="Arial" w:cs="Arial"/>
        </w:rPr>
        <w:tab/>
      </w:r>
      <w:r w:rsidR="00502E1F" w:rsidRPr="00C74D43">
        <w:rPr>
          <w:rFonts w:ascii="Arial" w:hAnsi="Arial" w:cs="Arial"/>
        </w:rPr>
        <w:tab/>
      </w:r>
      <w:r w:rsidRPr="00C74D43">
        <w:rPr>
          <w:rFonts w:ascii="Arial" w:hAnsi="Arial" w:cs="Arial"/>
        </w:rPr>
        <w:t>d) Ribose –</w:t>
      </w:r>
      <w:r w:rsidR="00502E1F" w:rsidRPr="00C74D43">
        <w:rPr>
          <w:rFonts w:ascii="Arial" w:hAnsi="Arial" w:cs="Arial"/>
        </w:rPr>
        <w:t xml:space="preserve"> </w:t>
      </w:r>
      <w:r w:rsidR="00502E1F" w:rsidRPr="00C74D43">
        <w:rPr>
          <w:rFonts w:cs="Arial"/>
          <w:sz w:val="24"/>
          <w:szCs w:val="24"/>
        </w:rPr>
        <w:t>Ribitol</w:t>
      </w:r>
    </w:p>
    <w:p w:rsidR="001941EE" w:rsidRPr="00C74D43" w:rsidRDefault="001941EE" w:rsidP="001941EE">
      <w:pPr>
        <w:spacing w:after="0" w:line="240" w:lineRule="auto"/>
        <w:ind w:firstLine="60"/>
        <w:rPr>
          <w:rFonts w:ascii="Arial" w:hAnsi="Arial" w:cs="Arial"/>
        </w:rPr>
      </w:pPr>
    </w:p>
    <w:p w:rsidR="001941EE" w:rsidRPr="00C74D43" w:rsidRDefault="001941EE" w:rsidP="00B64596">
      <w:pPr>
        <w:numPr>
          <w:ilvl w:val="0"/>
          <w:numId w:val="17"/>
        </w:numPr>
        <w:spacing w:after="0" w:line="240" w:lineRule="auto"/>
        <w:rPr>
          <w:rFonts w:ascii="Arial" w:hAnsi="Arial" w:cs="Arial"/>
          <w:b/>
          <w:u w:val="single"/>
        </w:rPr>
      </w:pPr>
      <w:r w:rsidRPr="00C74D43">
        <w:rPr>
          <w:rFonts w:ascii="Arial" w:hAnsi="Arial" w:cs="Arial"/>
        </w:rPr>
        <w:t xml:space="preserve"> What are Polysaccharides? How do you classify polysaccharides? Give eg</w:t>
      </w:r>
    </w:p>
    <w:p w:rsidR="00696D0E" w:rsidRPr="00C74D43" w:rsidRDefault="00CC2E84" w:rsidP="00B64596">
      <w:pPr>
        <w:pStyle w:val="NoSpacing"/>
        <w:numPr>
          <w:ilvl w:val="0"/>
          <w:numId w:val="31"/>
        </w:numPr>
      </w:pPr>
      <w:r w:rsidRPr="00C74D43">
        <w:lastRenderedPageBreak/>
        <w:t xml:space="preserve">Polysaccharides or Glycans are carbohydrates made up of 10 or more monosaccharide </w:t>
      </w:r>
      <w:r w:rsidR="00696D0E" w:rsidRPr="00C74D43">
        <w:t xml:space="preserve">  </w:t>
      </w:r>
      <w:r w:rsidRPr="00C74D43">
        <w:t xml:space="preserve">units or their derivatives in repeating units. Monosaccharides are linked by glycosidic </w:t>
      </w:r>
      <w:r w:rsidR="00696D0E" w:rsidRPr="00C74D43">
        <w:t>bonds</w:t>
      </w:r>
    </w:p>
    <w:p w:rsidR="00696D0E" w:rsidRPr="00C74D43" w:rsidRDefault="00CC2E84" w:rsidP="00B64596">
      <w:pPr>
        <w:pStyle w:val="NoSpacing"/>
        <w:numPr>
          <w:ilvl w:val="0"/>
          <w:numId w:val="31"/>
        </w:numPr>
      </w:pPr>
      <w:r w:rsidRPr="00C74D43">
        <w:rPr>
          <w:b/>
        </w:rPr>
        <w:t>CLASSIFICATION</w:t>
      </w:r>
      <w:r w:rsidRPr="00C74D43">
        <w:t>:</w:t>
      </w:r>
    </w:p>
    <w:p w:rsidR="00696D0E" w:rsidRPr="00C74D43" w:rsidRDefault="00CC2E84" w:rsidP="007E7C15">
      <w:pPr>
        <w:pStyle w:val="NoSpacing"/>
        <w:ind w:firstLine="720"/>
      </w:pPr>
      <w:r w:rsidRPr="00C74D43">
        <w:rPr>
          <w:b/>
        </w:rPr>
        <w:t>A.   As per their sources</w:t>
      </w:r>
      <w:r w:rsidRPr="00C74D43">
        <w:t xml:space="preserve"> –</w:t>
      </w:r>
    </w:p>
    <w:p w:rsidR="00CC2E84" w:rsidRPr="00C74D43" w:rsidRDefault="00CC2E84" w:rsidP="007E7C15">
      <w:pPr>
        <w:pStyle w:val="NoSpacing"/>
        <w:ind w:firstLine="720"/>
      </w:pPr>
      <w:r w:rsidRPr="00C74D43">
        <w:t>a. Plant polysaccharides – Eg: Starch, Inulin, Cellulose</w:t>
      </w:r>
    </w:p>
    <w:p w:rsidR="00CC2E84" w:rsidRPr="00C74D43" w:rsidRDefault="00CC2E84" w:rsidP="007E7C15">
      <w:pPr>
        <w:pStyle w:val="NoSpacing"/>
        <w:ind w:firstLine="720"/>
      </w:pPr>
      <w:r w:rsidRPr="00C74D43">
        <w:t>b. Animal Polysaccharides – Eg: Glycogen</w:t>
      </w:r>
    </w:p>
    <w:p w:rsidR="00CC2E84" w:rsidRPr="00C74D43" w:rsidRDefault="00CC2E84" w:rsidP="007E7C15">
      <w:pPr>
        <w:pStyle w:val="NoSpacing"/>
        <w:ind w:firstLine="720"/>
        <w:rPr>
          <w:sz w:val="24"/>
          <w:szCs w:val="24"/>
        </w:rPr>
      </w:pPr>
      <w:r w:rsidRPr="00C74D43">
        <w:rPr>
          <w:sz w:val="24"/>
          <w:szCs w:val="24"/>
        </w:rPr>
        <w:t>B</w:t>
      </w:r>
      <w:r w:rsidRPr="00C74D43">
        <w:rPr>
          <w:b/>
          <w:sz w:val="24"/>
          <w:szCs w:val="24"/>
        </w:rPr>
        <w:t>. As per the monosaccharide units</w:t>
      </w:r>
      <w:r w:rsidRPr="00C74D43">
        <w:rPr>
          <w:sz w:val="24"/>
          <w:szCs w:val="24"/>
        </w:rPr>
        <w:t>-</w:t>
      </w:r>
    </w:p>
    <w:p w:rsidR="00CC2E84" w:rsidRPr="00C74D43" w:rsidRDefault="00CC2E84" w:rsidP="00B64596">
      <w:pPr>
        <w:pStyle w:val="NoSpacing"/>
        <w:numPr>
          <w:ilvl w:val="0"/>
          <w:numId w:val="27"/>
        </w:numPr>
      </w:pPr>
      <w:r w:rsidRPr="00C74D43">
        <w:rPr>
          <w:sz w:val="24"/>
          <w:szCs w:val="24"/>
        </w:rPr>
        <w:t>Homopolysaccharides (Homoglycans) – Made up of the same monosaccharide   units. Eg: Starch, Glycogen – made</w:t>
      </w:r>
      <w:r w:rsidRPr="00C74D43">
        <w:t xml:space="preserve"> up of Glucose; Inulin – made up of fructose</w:t>
      </w:r>
    </w:p>
    <w:p w:rsidR="001941EE" w:rsidRPr="00C74D43" w:rsidRDefault="00CC2E84" w:rsidP="00B64596">
      <w:pPr>
        <w:pStyle w:val="NoSpacing"/>
        <w:numPr>
          <w:ilvl w:val="0"/>
          <w:numId w:val="27"/>
        </w:numPr>
        <w:rPr>
          <w:sz w:val="24"/>
          <w:szCs w:val="24"/>
        </w:rPr>
      </w:pPr>
      <w:r w:rsidRPr="00C74D43">
        <w:rPr>
          <w:sz w:val="24"/>
          <w:szCs w:val="24"/>
        </w:rPr>
        <w:t>Heteropolysaccharides (Heteroglycans) – Made up of different types of sugars.    Eg: Agar, Mucopolysaccharides (Glycosaminoglycans) like Hyaluronic acid, Chondroitin sulfate, Dermatan sulfate, Keratan sulf</w:t>
      </w:r>
      <w:r w:rsidR="00696D0E" w:rsidRPr="00C74D43">
        <w:rPr>
          <w:sz w:val="24"/>
          <w:szCs w:val="24"/>
        </w:rPr>
        <w:t>ate, Heparin and Heparan sulfate</w:t>
      </w:r>
    </w:p>
    <w:p w:rsidR="0058621E" w:rsidRPr="00C74D43" w:rsidRDefault="0058621E" w:rsidP="0058621E">
      <w:pPr>
        <w:pStyle w:val="ListParagraph"/>
        <w:tabs>
          <w:tab w:val="left" w:pos="27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 xml:space="preserve">C. </w:t>
      </w:r>
      <w:r w:rsidRPr="00C74D43">
        <w:rPr>
          <w:rFonts w:cs="Times New Roman"/>
          <w:b/>
          <w:sz w:val="24"/>
          <w:szCs w:val="24"/>
        </w:rPr>
        <w:t>As per their structure</w:t>
      </w:r>
      <w:r w:rsidRPr="00C74D43">
        <w:rPr>
          <w:rFonts w:cs="Times New Roman"/>
          <w:sz w:val="24"/>
          <w:szCs w:val="24"/>
        </w:rPr>
        <w:t>:</w:t>
      </w:r>
    </w:p>
    <w:p w:rsidR="0058621E" w:rsidRPr="00C74D43" w:rsidRDefault="00D66E73" w:rsidP="00D66E73">
      <w:pPr>
        <w:pStyle w:val="ListParagraph"/>
        <w:tabs>
          <w:tab w:val="left" w:pos="270"/>
          <w:tab w:val="left" w:pos="60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a.</w:t>
      </w:r>
      <w:r w:rsidR="0058621E" w:rsidRPr="00C74D43">
        <w:rPr>
          <w:rFonts w:cs="Times New Roman"/>
          <w:sz w:val="24"/>
          <w:szCs w:val="24"/>
        </w:rPr>
        <w:t>Linear polysaccharides, e.g. Starch</w:t>
      </w:r>
    </w:p>
    <w:p w:rsidR="00D66E73" w:rsidRPr="00C74D43" w:rsidRDefault="00D66E73" w:rsidP="00D66E73">
      <w:pPr>
        <w:pStyle w:val="ListParagraph"/>
        <w:tabs>
          <w:tab w:val="left" w:pos="270"/>
          <w:tab w:val="left" w:pos="60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 xml:space="preserve">b. </w:t>
      </w:r>
      <w:r w:rsidR="0058621E" w:rsidRPr="00C74D43">
        <w:rPr>
          <w:rFonts w:cs="Times New Roman"/>
          <w:sz w:val="24"/>
          <w:szCs w:val="24"/>
        </w:rPr>
        <w:t>Branched polysaccharides, e.g. Glycogen</w:t>
      </w:r>
    </w:p>
    <w:p w:rsidR="001941EE" w:rsidRPr="00C74D43" w:rsidRDefault="0058621E" w:rsidP="00D66E73">
      <w:pPr>
        <w:pStyle w:val="ListParagraph"/>
        <w:tabs>
          <w:tab w:val="left" w:pos="270"/>
          <w:tab w:val="left" w:pos="600"/>
        </w:tabs>
        <w:autoSpaceDE w:val="0"/>
        <w:autoSpaceDN w:val="0"/>
        <w:adjustRightInd w:val="0"/>
        <w:spacing w:before="14" w:after="14" w:line="240" w:lineRule="auto"/>
        <w:jc w:val="both"/>
        <w:rPr>
          <w:rFonts w:ascii="Times New Roman" w:hAnsi="Times New Roman" w:cs="Times New Roman"/>
          <w:sz w:val="20"/>
          <w:szCs w:val="20"/>
        </w:rPr>
      </w:pPr>
      <w:r w:rsidRPr="00C74D43">
        <w:rPr>
          <w:rFonts w:ascii="Times New Roman" w:hAnsi="Times New Roman" w:cs="Times New Roman"/>
          <w:sz w:val="20"/>
          <w:szCs w:val="20"/>
        </w:rPr>
        <w:t>.</w:t>
      </w:r>
    </w:p>
    <w:p w:rsidR="00624605" w:rsidRPr="00C74D43" w:rsidRDefault="00B00D6F" w:rsidP="00B64596">
      <w:pPr>
        <w:numPr>
          <w:ilvl w:val="0"/>
          <w:numId w:val="17"/>
        </w:numPr>
        <w:spacing w:after="0" w:line="240" w:lineRule="auto"/>
        <w:rPr>
          <w:rFonts w:ascii="Arial" w:hAnsi="Arial" w:cs="Arial"/>
          <w:b/>
          <w:u w:val="single"/>
        </w:rPr>
      </w:pPr>
      <w:r w:rsidRPr="00C74D43">
        <w:rPr>
          <w:rFonts w:ascii="Arial" w:hAnsi="Arial" w:cs="Arial"/>
        </w:rPr>
        <w:t>What are Mucopolysaccharides? Give example (Aug 2010) /</w:t>
      </w:r>
      <w:r w:rsidR="00624605" w:rsidRPr="00C74D43">
        <w:rPr>
          <w:rFonts w:ascii="Arial" w:hAnsi="Arial" w:cs="Arial"/>
        </w:rPr>
        <w:t xml:space="preserve"> </w:t>
      </w:r>
      <w:r w:rsidRPr="00C74D43">
        <w:rPr>
          <w:rFonts w:ascii="Arial" w:hAnsi="Arial" w:cs="Arial"/>
        </w:rPr>
        <w:t xml:space="preserve">Name any 4 mucopolysaccharides </w:t>
      </w:r>
      <w:r w:rsidR="001941EE" w:rsidRPr="00C74D43">
        <w:rPr>
          <w:rFonts w:ascii="Arial" w:hAnsi="Arial" w:cs="Arial"/>
        </w:rPr>
        <w:t xml:space="preserve"> </w:t>
      </w:r>
      <w:r w:rsidRPr="00C74D43">
        <w:rPr>
          <w:rFonts w:ascii="Arial" w:hAnsi="Arial" w:cs="Arial"/>
        </w:rPr>
        <w:t xml:space="preserve">(October 2014) </w:t>
      </w:r>
    </w:p>
    <w:p w:rsidR="00B00D6F" w:rsidRPr="00C74D43" w:rsidRDefault="00B00D6F" w:rsidP="00B64596">
      <w:pPr>
        <w:numPr>
          <w:ilvl w:val="0"/>
          <w:numId w:val="17"/>
        </w:numPr>
        <w:spacing w:after="0" w:line="240" w:lineRule="auto"/>
        <w:rPr>
          <w:rFonts w:ascii="Arial" w:hAnsi="Arial" w:cs="Arial"/>
          <w:b/>
          <w:u w:val="single"/>
        </w:rPr>
      </w:pPr>
      <w:r w:rsidRPr="00C74D43">
        <w:rPr>
          <w:rFonts w:ascii="Arial" w:hAnsi="Arial" w:cs="Arial"/>
        </w:rPr>
        <w:t xml:space="preserve">Name any </w:t>
      </w:r>
      <w:r w:rsidR="00624605" w:rsidRPr="00C74D43">
        <w:rPr>
          <w:rFonts w:ascii="Arial" w:hAnsi="Arial" w:cs="Arial"/>
        </w:rPr>
        <w:t>4 Heteropolysaccharides(Aug 2013)</w:t>
      </w:r>
    </w:p>
    <w:p w:rsidR="00B00D6F" w:rsidRPr="00C74D43" w:rsidRDefault="00B00D6F" w:rsidP="00B00D6F">
      <w:pPr>
        <w:pStyle w:val="NoSpacing"/>
        <w:ind w:left="720"/>
        <w:rPr>
          <w:sz w:val="24"/>
          <w:szCs w:val="24"/>
        </w:rPr>
      </w:pPr>
      <w:r w:rsidRPr="00C74D43">
        <w:rPr>
          <w:sz w:val="24"/>
          <w:szCs w:val="24"/>
        </w:rPr>
        <w:t>Mucopolysaccharides are heteropolysaccharides (Heteroglycans) – made up of different types of sugars.   They are also called Glycosaminoglycans. They are    Hyaluronic acid, Chondroitin sulfate, Dermatan sulfate, Keratan sulfate, Heparin and Heparan sulfate</w:t>
      </w:r>
    </w:p>
    <w:p w:rsidR="00B00D6F" w:rsidRPr="00C74D43" w:rsidRDefault="00B00D6F" w:rsidP="00B00D6F">
      <w:pPr>
        <w:spacing w:after="0" w:line="240" w:lineRule="auto"/>
        <w:ind w:left="720"/>
        <w:rPr>
          <w:rFonts w:ascii="Arial" w:hAnsi="Arial" w:cs="Arial"/>
          <w:b/>
          <w:u w:val="single"/>
        </w:rPr>
      </w:pPr>
    </w:p>
    <w:p w:rsidR="001941EE" w:rsidRPr="00C74D43" w:rsidRDefault="001941EE" w:rsidP="00B64596">
      <w:pPr>
        <w:numPr>
          <w:ilvl w:val="0"/>
          <w:numId w:val="17"/>
        </w:numPr>
        <w:spacing w:after="0" w:line="240" w:lineRule="auto"/>
        <w:rPr>
          <w:rFonts w:ascii="Arial" w:hAnsi="Arial" w:cs="Arial"/>
          <w:b/>
          <w:u w:val="single"/>
        </w:rPr>
      </w:pPr>
      <w:r w:rsidRPr="00C74D43">
        <w:rPr>
          <w:rFonts w:ascii="Arial" w:hAnsi="Arial" w:cs="Arial"/>
        </w:rPr>
        <w:t xml:space="preserve">Name the glycosidic bond present </w:t>
      </w:r>
      <w:r w:rsidR="00CC7C80" w:rsidRPr="00C74D43">
        <w:rPr>
          <w:rFonts w:ascii="Arial" w:hAnsi="Arial" w:cs="Arial"/>
        </w:rPr>
        <w:t>in a) cellulose</w:t>
      </w:r>
      <w:r w:rsidRPr="00C74D43">
        <w:rPr>
          <w:rFonts w:ascii="Arial" w:hAnsi="Arial" w:cs="Arial"/>
        </w:rPr>
        <w:t xml:space="preserve"> b) Glycogen?</w:t>
      </w:r>
    </w:p>
    <w:p w:rsidR="001941EE" w:rsidRPr="00C74D43" w:rsidRDefault="00CC7C80" w:rsidP="00CC7C80">
      <w:pPr>
        <w:spacing w:after="0" w:line="240" w:lineRule="auto"/>
        <w:ind w:left="720"/>
        <w:rPr>
          <w:rFonts w:cs="Arial"/>
        </w:rPr>
      </w:pPr>
      <w:r w:rsidRPr="00C74D43">
        <w:rPr>
          <w:rFonts w:cs="Arial"/>
        </w:rPr>
        <w:t xml:space="preserve">a) Cellulose - </w:t>
      </w:r>
      <w:r w:rsidRPr="00C74D43">
        <w:rPr>
          <w:rFonts w:cs="Arial"/>
        </w:rPr>
        <w:sym w:font="Symbol" w:char="F062"/>
      </w:r>
      <w:r w:rsidRPr="00C74D43">
        <w:rPr>
          <w:rFonts w:cs="Arial"/>
        </w:rPr>
        <w:t>(1</w:t>
      </w:r>
      <w:r w:rsidRPr="00C74D43">
        <w:rPr>
          <w:rFonts w:cs="Arial"/>
        </w:rPr>
        <w:sym w:font="Symbol" w:char="F0AE"/>
      </w:r>
      <w:r w:rsidRPr="00C74D43">
        <w:rPr>
          <w:rFonts w:cs="Arial"/>
        </w:rPr>
        <w:t>4) glycosidic bonds</w:t>
      </w:r>
    </w:p>
    <w:p w:rsidR="00CC7C80" w:rsidRPr="00C74D43" w:rsidRDefault="00CC7C80" w:rsidP="00CC7C80">
      <w:pPr>
        <w:spacing w:after="0" w:line="240" w:lineRule="auto"/>
        <w:ind w:left="720"/>
        <w:rPr>
          <w:rFonts w:cs="Arial"/>
        </w:rPr>
      </w:pPr>
      <w:r w:rsidRPr="00C74D43">
        <w:rPr>
          <w:rFonts w:cs="Arial"/>
        </w:rPr>
        <w:t>b) Glycogen -</w:t>
      </w:r>
      <w:r w:rsidRPr="00C74D43">
        <w:rPr>
          <w:rFonts w:cs="Arial"/>
        </w:rPr>
        <w:sym w:font="Symbol" w:char="F061"/>
      </w:r>
      <w:r w:rsidRPr="00C74D43">
        <w:rPr>
          <w:rFonts w:cs="Arial"/>
        </w:rPr>
        <w:t>(1</w:t>
      </w:r>
      <w:r w:rsidRPr="00C74D43">
        <w:rPr>
          <w:rFonts w:cs="Arial"/>
        </w:rPr>
        <w:sym w:font="Symbol" w:char="F0AE"/>
      </w:r>
      <w:r w:rsidRPr="00C74D43">
        <w:rPr>
          <w:rFonts w:cs="Arial"/>
        </w:rPr>
        <w:t xml:space="preserve">4) glycosidic bonds  and </w:t>
      </w:r>
      <w:r w:rsidRPr="00C74D43">
        <w:rPr>
          <w:rFonts w:cs="Arial"/>
        </w:rPr>
        <w:sym w:font="Symbol" w:char="F061"/>
      </w:r>
      <w:r w:rsidRPr="00C74D43">
        <w:rPr>
          <w:rFonts w:cs="Arial"/>
        </w:rPr>
        <w:t>(1</w:t>
      </w:r>
      <w:r w:rsidRPr="00C74D43">
        <w:rPr>
          <w:rFonts w:cs="Arial"/>
        </w:rPr>
        <w:sym w:font="Symbol" w:char="F0AE"/>
      </w:r>
      <w:r w:rsidRPr="00C74D43">
        <w:rPr>
          <w:rFonts w:cs="Arial"/>
        </w:rPr>
        <w:t>6) glycosidic bonds at branching points</w:t>
      </w:r>
    </w:p>
    <w:p w:rsidR="00D66E73" w:rsidRPr="00C74D43" w:rsidRDefault="00D66E73" w:rsidP="00CC7C80">
      <w:pPr>
        <w:spacing w:after="0" w:line="240" w:lineRule="auto"/>
        <w:ind w:left="720"/>
        <w:rPr>
          <w:rFonts w:cs="Arial"/>
        </w:rPr>
      </w:pPr>
    </w:p>
    <w:p w:rsidR="001941EE" w:rsidRPr="00C74D43" w:rsidRDefault="001941EE" w:rsidP="00B64596">
      <w:pPr>
        <w:numPr>
          <w:ilvl w:val="0"/>
          <w:numId w:val="17"/>
        </w:numPr>
        <w:spacing w:after="0" w:line="240" w:lineRule="auto"/>
        <w:rPr>
          <w:rFonts w:ascii="Arial" w:hAnsi="Arial" w:cs="Arial"/>
          <w:b/>
          <w:u w:val="single"/>
        </w:rPr>
      </w:pPr>
      <w:r w:rsidRPr="00C74D43">
        <w:rPr>
          <w:rFonts w:ascii="Arial" w:hAnsi="Arial" w:cs="Arial"/>
        </w:rPr>
        <w:t xml:space="preserve"> What is meant by Fructosan? Give example. What is its function?</w:t>
      </w:r>
    </w:p>
    <w:p w:rsidR="001941EE" w:rsidRPr="00C74D43" w:rsidRDefault="00CC7C80" w:rsidP="00CC7C80">
      <w:pPr>
        <w:spacing w:after="0" w:line="240" w:lineRule="auto"/>
        <w:ind w:left="720"/>
        <w:rPr>
          <w:rFonts w:cs="Arial"/>
        </w:rPr>
      </w:pPr>
      <w:r w:rsidRPr="00C74D43">
        <w:rPr>
          <w:rFonts w:cs="Arial"/>
        </w:rPr>
        <w:t>It is a homopolysaccharide made up of fructose as monomer. Eg: Inulin.  It is used for assessing renal function by measuring Glomerular filtration rate</w:t>
      </w:r>
    </w:p>
    <w:p w:rsidR="00D66E73" w:rsidRPr="00C74D43" w:rsidRDefault="00D66E73" w:rsidP="00CC7C80">
      <w:pPr>
        <w:spacing w:after="0" w:line="240" w:lineRule="auto"/>
        <w:ind w:left="720"/>
        <w:rPr>
          <w:rFonts w:cs="Arial"/>
        </w:rPr>
      </w:pPr>
    </w:p>
    <w:p w:rsidR="001941EE" w:rsidRPr="00C74D43" w:rsidRDefault="001941EE" w:rsidP="00B64596">
      <w:pPr>
        <w:numPr>
          <w:ilvl w:val="0"/>
          <w:numId w:val="17"/>
        </w:numPr>
        <w:spacing w:after="0" w:line="240" w:lineRule="auto"/>
        <w:rPr>
          <w:rFonts w:ascii="Arial" w:hAnsi="Arial" w:cs="Arial"/>
          <w:b/>
          <w:u w:val="single"/>
        </w:rPr>
      </w:pPr>
      <w:r w:rsidRPr="00C74D43">
        <w:rPr>
          <w:rFonts w:ascii="Arial" w:hAnsi="Arial" w:cs="Arial"/>
        </w:rPr>
        <w:t>What is chitin?</w:t>
      </w:r>
    </w:p>
    <w:p w:rsidR="001941EE" w:rsidRPr="00C74D43" w:rsidRDefault="00CC7C80" w:rsidP="00CC7C80">
      <w:pPr>
        <w:spacing w:after="0" w:line="240" w:lineRule="auto"/>
        <w:ind w:left="720"/>
        <w:rPr>
          <w:rFonts w:cs="Arial"/>
        </w:rPr>
      </w:pPr>
      <w:r w:rsidRPr="00C74D43">
        <w:rPr>
          <w:rFonts w:cs="Arial"/>
        </w:rPr>
        <w:t>It is a homopolysaccharide present in exoskeleton of crustacean and insects</w:t>
      </w:r>
      <w:r w:rsidR="00A94F43" w:rsidRPr="00C74D43">
        <w:rPr>
          <w:rFonts w:cs="Arial"/>
        </w:rPr>
        <w:t xml:space="preserve">. It is made up of units of N- acetyl glucosamine linked by </w:t>
      </w:r>
      <w:r w:rsidR="00A94F43" w:rsidRPr="00C74D43">
        <w:rPr>
          <w:rFonts w:cs="Arial"/>
        </w:rPr>
        <w:sym w:font="Symbol" w:char="F062"/>
      </w:r>
      <w:r w:rsidR="00A94F43" w:rsidRPr="00C74D43">
        <w:rPr>
          <w:rFonts w:cs="Arial"/>
        </w:rPr>
        <w:t>(1</w:t>
      </w:r>
      <w:r w:rsidR="00A94F43" w:rsidRPr="00C74D43">
        <w:rPr>
          <w:rFonts w:cs="Arial"/>
        </w:rPr>
        <w:sym w:font="Symbol" w:char="F0AE"/>
      </w:r>
      <w:r w:rsidR="00A94F43" w:rsidRPr="00C74D43">
        <w:rPr>
          <w:rFonts w:cs="Arial"/>
        </w:rPr>
        <w:t xml:space="preserve">4) glycosidic bonds  </w:t>
      </w:r>
    </w:p>
    <w:p w:rsidR="001941EE" w:rsidRPr="00C74D43" w:rsidRDefault="001941EE" w:rsidP="001941EE">
      <w:pPr>
        <w:spacing w:after="0" w:line="240" w:lineRule="auto"/>
        <w:rPr>
          <w:rFonts w:ascii="Arial" w:hAnsi="Arial" w:cs="Arial"/>
          <w:b/>
          <w:u w:val="single"/>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Name the Muco</w:t>
      </w:r>
      <w:r w:rsidR="00A94F43" w:rsidRPr="00C74D43">
        <w:rPr>
          <w:rFonts w:ascii="Arial" w:hAnsi="Arial" w:cs="Arial"/>
        </w:rPr>
        <w:t xml:space="preserve">polysaccharide which has no </w:t>
      </w:r>
      <w:r w:rsidRPr="00C74D43">
        <w:rPr>
          <w:rFonts w:ascii="Arial" w:hAnsi="Arial" w:cs="Arial"/>
        </w:rPr>
        <w:t>uronic acid</w:t>
      </w:r>
    </w:p>
    <w:p w:rsidR="001941EE" w:rsidRPr="00C74D43" w:rsidRDefault="00A94F43" w:rsidP="00A94F43">
      <w:pPr>
        <w:spacing w:after="0" w:line="240" w:lineRule="auto"/>
        <w:ind w:left="720"/>
        <w:rPr>
          <w:rFonts w:cs="Arial"/>
        </w:rPr>
      </w:pPr>
      <w:r w:rsidRPr="00C74D43">
        <w:rPr>
          <w:rFonts w:cs="Arial"/>
        </w:rPr>
        <w:t>Keratan sulphate</w:t>
      </w:r>
    </w:p>
    <w:p w:rsidR="00D66E73" w:rsidRPr="00C74D43" w:rsidRDefault="00D66E73" w:rsidP="00A94F43">
      <w:pPr>
        <w:spacing w:after="0" w:line="240" w:lineRule="auto"/>
        <w:ind w:left="720"/>
        <w:rPr>
          <w:rFonts w:cs="Arial"/>
        </w:rPr>
      </w:pPr>
    </w:p>
    <w:p w:rsidR="00977E0E" w:rsidRPr="00C74D43" w:rsidRDefault="00977E0E" w:rsidP="00B64596">
      <w:pPr>
        <w:numPr>
          <w:ilvl w:val="0"/>
          <w:numId w:val="17"/>
        </w:numPr>
        <w:spacing w:after="0" w:line="240" w:lineRule="auto"/>
        <w:rPr>
          <w:rFonts w:ascii="Arial" w:hAnsi="Arial" w:cs="Arial"/>
        </w:rPr>
      </w:pPr>
      <w:r w:rsidRPr="00C74D43">
        <w:rPr>
          <w:rFonts w:ascii="Arial" w:hAnsi="Arial" w:cs="Arial"/>
        </w:rPr>
        <w:t>Name the mucopolysaccharide present in synovial fluid. Write its repeating units.</w:t>
      </w:r>
      <w:r w:rsidR="00082E10" w:rsidRPr="00C74D43">
        <w:rPr>
          <w:rFonts w:ascii="Arial" w:hAnsi="Arial" w:cs="Arial"/>
        </w:rPr>
        <w:t xml:space="preserve">(Aug 2012) </w:t>
      </w:r>
    </w:p>
    <w:p w:rsidR="00977E0E" w:rsidRPr="00C74D43" w:rsidRDefault="00977E0E" w:rsidP="00977E0E">
      <w:pPr>
        <w:pStyle w:val="ListParagraph"/>
        <w:ind w:left="1440"/>
        <w:rPr>
          <w:rFonts w:ascii="Arial" w:hAnsi="Arial" w:cs="Arial"/>
        </w:rPr>
      </w:pPr>
      <w:r w:rsidRPr="00C74D43">
        <w:rPr>
          <w:rFonts w:ascii="Arial" w:hAnsi="Arial" w:cs="Arial"/>
        </w:rPr>
        <w:t>Hyaluronic acid</w:t>
      </w:r>
    </w:p>
    <w:p w:rsidR="00977E0E" w:rsidRPr="00C74D43" w:rsidRDefault="00977E0E" w:rsidP="00977E0E">
      <w:pPr>
        <w:pStyle w:val="ListParagraph"/>
        <w:ind w:left="1440"/>
        <w:rPr>
          <w:rFonts w:cs="Arial"/>
        </w:rPr>
      </w:pPr>
      <w:r w:rsidRPr="00C74D43">
        <w:rPr>
          <w:rFonts w:cs="Arial"/>
        </w:rPr>
        <w:t>Repeating units of N-acetyl glucosamine and glucuronic acid</w:t>
      </w: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Name the Mucopolysaccharide  which acts as an anticoagulant</w:t>
      </w:r>
    </w:p>
    <w:p w:rsidR="001941EE" w:rsidRPr="00C74D43" w:rsidRDefault="00502E1F" w:rsidP="00A94F43">
      <w:pPr>
        <w:spacing w:after="0" w:line="240" w:lineRule="auto"/>
        <w:ind w:left="720"/>
        <w:rPr>
          <w:rFonts w:cs="Arial"/>
        </w:rPr>
      </w:pPr>
      <w:r w:rsidRPr="00C74D43">
        <w:rPr>
          <w:rFonts w:cs="Arial"/>
        </w:rPr>
        <w:t>Heparin</w:t>
      </w:r>
    </w:p>
    <w:p w:rsidR="00D66E73" w:rsidRPr="00C74D43" w:rsidRDefault="00D66E73" w:rsidP="00A94F43">
      <w:pPr>
        <w:spacing w:after="0" w:line="240" w:lineRule="auto"/>
        <w:ind w:left="720"/>
        <w:rPr>
          <w:rFonts w:cs="Arial"/>
        </w:rPr>
      </w:pPr>
    </w:p>
    <w:p w:rsidR="00977E0E" w:rsidRPr="00C74D43" w:rsidRDefault="00977E0E" w:rsidP="00B64596">
      <w:pPr>
        <w:numPr>
          <w:ilvl w:val="0"/>
          <w:numId w:val="17"/>
        </w:numPr>
        <w:spacing w:after="0" w:line="240" w:lineRule="auto"/>
        <w:rPr>
          <w:rFonts w:ascii="Arial" w:hAnsi="Arial" w:cs="Arial"/>
        </w:rPr>
      </w:pPr>
      <w:r w:rsidRPr="00C74D43">
        <w:rPr>
          <w:rFonts w:ascii="Arial" w:hAnsi="Arial" w:cs="Arial"/>
        </w:rPr>
        <w:t>What is tautomerisation / enolisation?</w:t>
      </w:r>
    </w:p>
    <w:p w:rsidR="00977E0E" w:rsidRPr="00C74D43" w:rsidRDefault="00977E0E" w:rsidP="00977E0E">
      <w:pPr>
        <w:spacing w:after="0" w:line="240" w:lineRule="auto"/>
        <w:ind w:left="720"/>
        <w:rPr>
          <w:rFonts w:cstheme="minorHAnsi"/>
        </w:rPr>
      </w:pPr>
      <w:r w:rsidRPr="00C74D43">
        <w:rPr>
          <w:rFonts w:cstheme="minorHAnsi"/>
        </w:rPr>
        <w:t>In alkaline solution sugars with anomeric carbon undergo tautomerisation. There will be shifting of hydrogen atom from one carbon to another to produce enediols. They are powerful reducing agents</w:t>
      </w:r>
    </w:p>
    <w:p w:rsidR="00D66E73" w:rsidRPr="00C74D43" w:rsidRDefault="00D66E73" w:rsidP="00977E0E">
      <w:pPr>
        <w:spacing w:after="0" w:line="240" w:lineRule="auto"/>
        <w:ind w:left="720"/>
        <w:rPr>
          <w:rFonts w:cstheme="minorHAnsi"/>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 xml:space="preserve">Give the compositions </w:t>
      </w:r>
      <w:r w:rsidR="00977E0E" w:rsidRPr="00C74D43">
        <w:rPr>
          <w:rFonts w:ascii="Arial" w:hAnsi="Arial" w:cs="Arial"/>
        </w:rPr>
        <w:t xml:space="preserve">/ distribution/ and functions </w:t>
      </w:r>
      <w:r w:rsidRPr="00C74D43">
        <w:rPr>
          <w:rFonts w:ascii="Arial" w:hAnsi="Arial" w:cs="Arial"/>
        </w:rPr>
        <w:t>of –</w:t>
      </w:r>
      <w:r w:rsidR="009D31F1" w:rsidRPr="00C74D43">
        <w:rPr>
          <w:rFonts w:ascii="Arial" w:hAnsi="Arial" w:cs="Arial"/>
        </w:rPr>
        <w:t xml:space="preserve"> (Refer -Essay 2)</w:t>
      </w:r>
    </w:p>
    <w:p w:rsidR="001941EE" w:rsidRPr="00C74D43" w:rsidRDefault="001941EE" w:rsidP="006E7FC7">
      <w:pPr>
        <w:pStyle w:val="ListParagraph"/>
        <w:numPr>
          <w:ilvl w:val="1"/>
          <w:numId w:val="15"/>
        </w:numPr>
        <w:rPr>
          <w:rFonts w:ascii="Arial" w:hAnsi="Arial" w:cs="Arial"/>
        </w:rPr>
      </w:pPr>
      <w:r w:rsidRPr="00C74D43">
        <w:rPr>
          <w:rFonts w:ascii="Arial" w:hAnsi="Arial" w:cs="Arial"/>
        </w:rPr>
        <w:t>Hyaluronic acid</w:t>
      </w:r>
      <w:r w:rsidR="00977E0E" w:rsidRPr="00C74D43">
        <w:rPr>
          <w:rFonts w:ascii="Arial" w:hAnsi="Arial" w:cs="Arial"/>
        </w:rPr>
        <w:t xml:space="preserve"> (Aug 2013)</w:t>
      </w:r>
    </w:p>
    <w:p w:rsidR="001941EE" w:rsidRPr="00C74D43" w:rsidRDefault="00A94F43" w:rsidP="001941EE">
      <w:pPr>
        <w:pStyle w:val="ListParagraph"/>
        <w:ind w:left="1440"/>
        <w:rPr>
          <w:rFonts w:cs="Arial"/>
        </w:rPr>
      </w:pPr>
      <w:r w:rsidRPr="00C74D43">
        <w:rPr>
          <w:rFonts w:cs="Arial"/>
        </w:rPr>
        <w:t>Repeating units of N-acetyl glucosamine and glucuronic acid</w:t>
      </w:r>
    </w:p>
    <w:p w:rsidR="001941EE" w:rsidRPr="00C74D43" w:rsidRDefault="001941EE" w:rsidP="006E7FC7">
      <w:pPr>
        <w:pStyle w:val="ListParagraph"/>
        <w:numPr>
          <w:ilvl w:val="1"/>
          <w:numId w:val="15"/>
        </w:numPr>
        <w:rPr>
          <w:rFonts w:ascii="Arial" w:hAnsi="Arial" w:cs="Arial"/>
        </w:rPr>
      </w:pPr>
      <w:r w:rsidRPr="00C74D43">
        <w:rPr>
          <w:rFonts w:ascii="Arial" w:hAnsi="Arial" w:cs="Arial"/>
        </w:rPr>
        <w:t>Heparin</w:t>
      </w:r>
    </w:p>
    <w:p w:rsidR="001941EE" w:rsidRPr="00C74D43" w:rsidRDefault="00A94F43" w:rsidP="00A94F43">
      <w:pPr>
        <w:pStyle w:val="ListParagraph"/>
        <w:ind w:left="1440"/>
        <w:rPr>
          <w:rFonts w:cs="Arial"/>
        </w:rPr>
      </w:pPr>
      <w:r w:rsidRPr="00C74D43">
        <w:rPr>
          <w:rFonts w:cs="Arial"/>
        </w:rPr>
        <w:t>Repeating units of sulphated glucosamine and Iduronic acid</w:t>
      </w:r>
    </w:p>
    <w:p w:rsidR="00884643" w:rsidRPr="00C74D43" w:rsidRDefault="00B84204" w:rsidP="006E7FC7">
      <w:pPr>
        <w:pStyle w:val="ListParagraph"/>
        <w:numPr>
          <w:ilvl w:val="1"/>
          <w:numId w:val="15"/>
        </w:numPr>
        <w:rPr>
          <w:rFonts w:ascii="Arial" w:hAnsi="Arial" w:cs="Arial"/>
        </w:rPr>
      </w:pPr>
      <w:r w:rsidRPr="00C74D43">
        <w:rPr>
          <w:rFonts w:ascii="Arial" w:hAnsi="Arial" w:cs="Arial"/>
        </w:rPr>
        <w:t>Chondroitin sulphate (Feb 2013)</w:t>
      </w:r>
    </w:p>
    <w:p w:rsidR="00B84204" w:rsidRPr="00C74D43" w:rsidRDefault="00884643" w:rsidP="00884643">
      <w:pPr>
        <w:pStyle w:val="ListParagraph"/>
        <w:ind w:left="1440"/>
        <w:rPr>
          <w:rFonts w:ascii="Arial" w:hAnsi="Arial" w:cs="Arial"/>
        </w:rPr>
      </w:pPr>
      <w:r w:rsidRPr="00C74D43">
        <w:rPr>
          <w:rFonts w:cs="Arial"/>
        </w:rPr>
        <w:t>It contains repeating units of glucuronic acid and N acetyl galactosamine. It is present in connective tissues of cartilage, bone, tendons, cornea and skin</w:t>
      </w:r>
    </w:p>
    <w:p w:rsidR="001941EE" w:rsidRPr="00C74D43" w:rsidRDefault="001941EE" w:rsidP="006E7FC7">
      <w:pPr>
        <w:pStyle w:val="ListParagraph"/>
        <w:numPr>
          <w:ilvl w:val="1"/>
          <w:numId w:val="15"/>
        </w:numPr>
        <w:rPr>
          <w:rFonts w:ascii="Arial" w:hAnsi="Arial" w:cs="Arial"/>
        </w:rPr>
      </w:pPr>
      <w:r w:rsidRPr="00C74D43">
        <w:rPr>
          <w:rFonts w:ascii="Arial" w:hAnsi="Arial" w:cs="Arial"/>
        </w:rPr>
        <w:t>Dermatan sulphate</w:t>
      </w:r>
    </w:p>
    <w:p w:rsidR="00977E0E" w:rsidRPr="00C74D43" w:rsidRDefault="00A94F43" w:rsidP="00884643">
      <w:pPr>
        <w:pStyle w:val="ListParagraph"/>
        <w:ind w:left="1440"/>
        <w:rPr>
          <w:rFonts w:cs="Arial"/>
        </w:rPr>
      </w:pPr>
      <w:r w:rsidRPr="00C74D43">
        <w:rPr>
          <w:rFonts w:cs="Arial"/>
        </w:rPr>
        <w:t>It contains L-Iduronic acid and N acetyl galactosamine</w:t>
      </w:r>
    </w:p>
    <w:p w:rsidR="009D31F1" w:rsidRPr="00C74D43" w:rsidRDefault="001941EE" w:rsidP="00B64596">
      <w:pPr>
        <w:numPr>
          <w:ilvl w:val="0"/>
          <w:numId w:val="17"/>
        </w:numPr>
        <w:spacing w:after="0" w:line="240" w:lineRule="auto"/>
        <w:rPr>
          <w:rFonts w:ascii="Arial" w:hAnsi="Arial" w:cs="Arial"/>
        </w:rPr>
      </w:pPr>
      <w:r w:rsidRPr="00C74D43">
        <w:rPr>
          <w:rFonts w:ascii="Arial" w:hAnsi="Arial" w:cs="Arial"/>
        </w:rPr>
        <w:t>What are Glycoproteins? Give example</w:t>
      </w:r>
    </w:p>
    <w:p w:rsidR="009D31F1" w:rsidRPr="00C74D43" w:rsidRDefault="00D515A6" w:rsidP="00B64596">
      <w:pPr>
        <w:pStyle w:val="ListParagraph"/>
        <w:numPr>
          <w:ilvl w:val="0"/>
          <w:numId w:val="1245"/>
        </w:numPr>
        <w:spacing w:after="0" w:line="240" w:lineRule="auto"/>
        <w:rPr>
          <w:rFonts w:cs="Arial"/>
        </w:rPr>
      </w:pPr>
      <w:r w:rsidRPr="00C74D43">
        <w:rPr>
          <w:rFonts w:cs="Arial"/>
        </w:rPr>
        <w:t xml:space="preserve">Many proteins are covalently attached to carbohydrates to form glycoproteins. Here the carbohydrate content is less than 10%. </w:t>
      </w:r>
      <w:r w:rsidR="009D31F1" w:rsidRPr="00C74D43">
        <w:rPr>
          <w:rFonts w:cs="Arial"/>
        </w:rPr>
        <w:t xml:space="preserve"> </w:t>
      </w:r>
    </w:p>
    <w:p w:rsidR="001941EE" w:rsidRPr="00C74D43" w:rsidRDefault="00D515A6" w:rsidP="00B64596">
      <w:pPr>
        <w:pStyle w:val="ListParagraph"/>
        <w:numPr>
          <w:ilvl w:val="0"/>
          <w:numId w:val="1245"/>
        </w:numPr>
        <w:spacing w:after="0" w:line="240" w:lineRule="auto"/>
        <w:rPr>
          <w:rFonts w:ascii="Arial" w:hAnsi="Arial" w:cs="Arial"/>
        </w:rPr>
      </w:pPr>
      <w:r w:rsidRPr="00C74D43">
        <w:rPr>
          <w:rFonts w:cs="Arial"/>
        </w:rPr>
        <w:lastRenderedPageBreak/>
        <w:t>If the carbohydrate content is more than 10 % it is called as mucoproteins.</w:t>
      </w:r>
    </w:p>
    <w:p w:rsidR="001941EE" w:rsidRPr="00C74D43" w:rsidRDefault="001941EE" w:rsidP="001941EE">
      <w:pPr>
        <w:spacing w:after="0" w:line="240" w:lineRule="auto"/>
        <w:ind w:left="420"/>
        <w:rPr>
          <w:rFonts w:ascii="Arial" w:hAnsi="Arial" w:cs="Arial"/>
        </w:rPr>
      </w:pP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Name the sialic acid present in Glycoprotein</w:t>
      </w:r>
    </w:p>
    <w:p w:rsidR="00D515A6" w:rsidRPr="00C74D43" w:rsidRDefault="00D515A6" w:rsidP="00082E10">
      <w:pPr>
        <w:spacing w:after="0" w:line="240" w:lineRule="auto"/>
        <w:ind w:left="720"/>
        <w:rPr>
          <w:rFonts w:cs="Arial"/>
        </w:rPr>
      </w:pPr>
      <w:r w:rsidRPr="00C74D43">
        <w:rPr>
          <w:rFonts w:cs="Arial"/>
        </w:rPr>
        <w:t xml:space="preserve">N- </w:t>
      </w:r>
      <w:r w:rsidR="007E7C15" w:rsidRPr="00C74D43">
        <w:rPr>
          <w:rFonts w:cs="Arial"/>
        </w:rPr>
        <w:t>Acetyl</w:t>
      </w:r>
      <w:r w:rsidRPr="00C74D43">
        <w:rPr>
          <w:rFonts w:cs="Arial"/>
        </w:rPr>
        <w:t xml:space="preserve"> neuramnic acid</w:t>
      </w:r>
    </w:p>
    <w:p w:rsidR="001941EE" w:rsidRPr="00C74D43" w:rsidRDefault="001941EE" w:rsidP="00B64596">
      <w:pPr>
        <w:numPr>
          <w:ilvl w:val="0"/>
          <w:numId w:val="17"/>
        </w:numPr>
        <w:spacing w:after="0" w:line="240" w:lineRule="auto"/>
        <w:rPr>
          <w:rFonts w:ascii="Arial" w:hAnsi="Arial" w:cs="Arial"/>
        </w:rPr>
      </w:pPr>
      <w:r w:rsidRPr="00C74D43">
        <w:rPr>
          <w:rFonts w:ascii="Arial" w:hAnsi="Arial" w:cs="Arial"/>
        </w:rPr>
        <w:t xml:space="preserve">Name the homopolysaccharide which is used to assess renal function.  </w:t>
      </w:r>
    </w:p>
    <w:p w:rsidR="00884643" w:rsidRPr="00C74D43" w:rsidRDefault="00D515A6" w:rsidP="00884643">
      <w:pPr>
        <w:pStyle w:val="ListParagraph"/>
        <w:rPr>
          <w:rFonts w:cs="Arial"/>
        </w:rPr>
      </w:pPr>
      <w:r w:rsidRPr="00C74D43">
        <w:rPr>
          <w:rFonts w:cs="Arial"/>
        </w:rPr>
        <w:t xml:space="preserve">Inulin </w:t>
      </w:r>
      <w:r w:rsidR="00884643" w:rsidRPr="00C74D43">
        <w:rPr>
          <w:rFonts w:cs="Arial"/>
        </w:rPr>
        <w:t>–</w:t>
      </w:r>
      <w:r w:rsidRPr="00C74D43">
        <w:rPr>
          <w:rFonts w:cs="Arial"/>
        </w:rPr>
        <w:t xml:space="preserve"> Fructosan</w:t>
      </w:r>
    </w:p>
    <w:p w:rsidR="001941EE" w:rsidRPr="00C74D43" w:rsidRDefault="001941EE" w:rsidP="00884643">
      <w:pPr>
        <w:rPr>
          <w:rFonts w:cs="Arial"/>
        </w:rPr>
      </w:pPr>
      <w:r w:rsidRPr="00C74D43">
        <w:rPr>
          <w:rFonts w:ascii="Arial" w:hAnsi="Arial" w:cs="Arial"/>
          <w:b/>
        </w:rPr>
        <w:t>B.</w:t>
      </w:r>
      <w:r w:rsidRPr="00C74D43">
        <w:rPr>
          <w:rFonts w:ascii="Arial" w:hAnsi="Arial" w:cs="Arial"/>
          <w:b/>
          <w:u w:val="single"/>
        </w:rPr>
        <w:t xml:space="preserve">SHORT NOTES  (5 MARKS) </w:t>
      </w:r>
    </w:p>
    <w:p w:rsidR="001E2925" w:rsidRPr="00C74D43" w:rsidRDefault="001E2925" w:rsidP="00B64596">
      <w:pPr>
        <w:numPr>
          <w:ilvl w:val="0"/>
          <w:numId w:val="16"/>
        </w:numPr>
        <w:spacing w:after="0" w:line="240" w:lineRule="auto"/>
        <w:rPr>
          <w:rFonts w:ascii="Arial" w:hAnsi="Arial" w:cs="Arial"/>
        </w:rPr>
      </w:pPr>
      <w:r w:rsidRPr="00C74D43">
        <w:rPr>
          <w:rFonts w:ascii="Arial" w:hAnsi="Arial" w:cs="Arial"/>
        </w:rPr>
        <w:t xml:space="preserve">Disaccharides(NEXT issue)**********  </w:t>
      </w:r>
    </w:p>
    <w:p w:rsidR="001E2925" w:rsidRPr="00C74D43" w:rsidRDefault="001E2925" w:rsidP="00B64596">
      <w:pPr>
        <w:pStyle w:val="ListParagraph"/>
        <w:numPr>
          <w:ilvl w:val="0"/>
          <w:numId w:val="1321"/>
        </w:numPr>
        <w:spacing w:after="0" w:line="240" w:lineRule="auto"/>
        <w:rPr>
          <w:rFonts w:cs="Arial"/>
          <w:sz w:val="24"/>
          <w:szCs w:val="24"/>
        </w:rPr>
      </w:pPr>
      <w:r w:rsidRPr="00C74D43">
        <w:rPr>
          <w:rFonts w:cs="Arial"/>
          <w:sz w:val="24"/>
          <w:szCs w:val="24"/>
        </w:rPr>
        <w:t>Disaccharides contain two monosaccharides linked by a glycosidic bond.</w:t>
      </w:r>
    </w:p>
    <w:p w:rsidR="001E2925" w:rsidRPr="00C74D43" w:rsidRDefault="001E2925" w:rsidP="00B64596">
      <w:pPr>
        <w:pStyle w:val="ListParagraph"/>
        <w:numPr>
          <w:ilvl w:val="0"/>
          <w:numId w:val="1321"/>
        </w:numPr>
        <w:spacing w:after="0" w:line="240" w:lineRule="auto"/>
        <w:rPr>
          <w:rFonts w:cs="Arial"/>
          <w:sz w:val="24"/>
          <w:szCs w:val="24"/>
        </w:rPr>
      </w:pPr>
      <w:r w:rsidRPr="00C74D43">
        <w:rPr>
          <w:rFonts w:cs="Arial"/>
          <w:sz w:val="24"/>
          <w:szCs w:val="24"/>
        </w:rPr>
        <w:t>Eg: Sucrose, Lactose and Maltose</w:t>
      </w:r>
    </w:p>
    <w:p w:rsidR="001E2925" w:rsidRPr="00C74D43" w:rsidRDefault="001E2925" w:rsidP="001E2925">
      <w:pPr>
        <w:pStyle w:val="ListParagraph"/>
        <w:spacing w:after="0" w:line="240" w:lineRule="auto"/>
        <w:ind w:left="1080"/>
        <w:rPr>
          <w:rFonts w:cs="Arial"/>
          <w:sz w:val="24"/>
          <w:szCs w:val="24"/>
        </w:rPr>
      </w:pPr>
      <w:r w:rsidRPr="00C74D43">
        <w:rPr>
          <w:rFonts w:cs="Arial"/>
          <w:b/>
          <w:sz w:val="24"/>
          <w:szCs w:val="24"/>
        </w:rPr>
        <w:t>a) Sucrose:</w:t>
      </w:r>
      <w:r w:rsidRPr="00C74D43">
        <w:rPr>
          <w:rFonts w:cs="Arial"/>
          <w:sz w:val="24"/>
          <w:szCs w:val="24"/>
        </w:rPr>
        <w:t xml:space="preserve"> </w:t>
      </w:r>
    </w:p>
    <w:p w:rsidR="001E2925" w:rsidRPr="00C74D43" w:rsidRDefault="001E2925" w:rsidP="00B64596">
      <w:pPr>
        <w:pStyle w:val="ListParagraph"/>
        <w:numPr>
          <w:ilvl w:val="2"/>
          <w:numId w:val="26"/>
        </w:numPr>
        <w:spacing w:after="0" w:line="240" w:lineRule="auto"/>
        <w:rPr>
          <w:rFonts w:cs="Arial"/>
          <w:sz w:val="24"/>
          <w:szCs w:val="24"/>
        </w:rPr>
      </w:pPr>
      <w:r w:rsidRPr="00C74D43">
        <w:rPr>
          <w:rFonts w:cs="Arial"/>
          <w:sz w:val="24"/>
          <w:szCs w:val="24"/>
        </w:rPr>
        <w:t xml:space="preserve">Non -Reducing disaccharide – as it does not contain free aldehyde or keto group and it will not be reduced by reducing agents.  </w:t>
      </w:r>
    </w:p>
    <w:p w:rsidR="001E2925" w:rsidRPr="00C74D43" w:rsidRDefault="001E2925" w:rsidP="00B64596">
      <w:pPr>
        <w:pStyle w:val="ListParagraph"/>
        <w:numPr>
          <w:ilvl w:val="2"/>
          <w:numId w:val="26"/>
        </w:numPr>
        <w:spacing w:after="0" w:line="240" w:lineRule="auto"/>
        <w:rPr>
          <w:rFonts w:cs="Arial"/>
          <w:sz w:val="24"/>
          <w:szCs w:val="24"/>
        </w:rPr>
      </w:pPr>
      <w:r w:rsidRPr="00C74D43">
        <w:rPr>
          <w:rFonts w:cs="Arial"/>
          <w:sz w:val="24"/>
          <w:szCs w:val="24"/>
        </w:rPr>
        <w:t>It is made up of one molecule of Glucose and one molecule of Fructose</w:t>
      </w:r>
    </w:p>
    <w:p w:rsidR="001E2925" w:rsidRPr="00C74D43" w:rsidRDefault="001E2925" w:rsidP="00B64596">
      <w:pPr>
        <w:pStyle w:val="ListParagraph"/>
        <w:numPr>
          <w:ilvl w:val="2"/>
          <w:numId w:val="26"/>
        </w:numPr>
        <w:spacing w:after="0" w:line="240" w:lineRule="auto"/>
        <w:rPr>
          <w:rFonts w:cs="Arial"/>
          <w:sz w:val="24"/>
          <w:szCs w:val="24"/>
        </w:rPr>
      </w:pPr>
      <w:r w:rsidRPr="00C74D43">
        <w:rPr>
          <w:rFonts w:cs="Arial"/>
          <w:sz w:val="24"/>
          <w:szCs w:val="24"/>
        </w:rPr>
        <w:t xml:space="preserve">Other names – Cane sugar as it is synthesised from sugar cane; </w:t>
      </w:r>
    </w:p>
    <w:p w:rsidR="001E2925" w:rsidRPr="00C74D43" w:rsidRDefault="001E2925" w:rsidP="00B64596">
      <w:pPr>
        <w:pStyle w:val="ListParagraph"/>
        <w:numPr>
          <w:ilvl w:val="2"/>
          <w:numId w:val="26"/>
        </w:numPr>
        <w:spacing w:after="0" w:line="240" w:lineRule="auto"/>
        <w:rPr>
          <w:rFonts w:cs="Arial"/>
          <w:sz w:val="24"/>
          <w:szCs w:val="24"/>
        </w:rPr>
      </w:pPr>
      <w:r w:rsidRPr="00C74D43">
        <w:rPr>
          <w:rFonts w:cs="Arial"/>
          <w:sz w:val="24"/>
          <w:szCs w:val="24"/>
        </w:rPr>
        <w:t>Also called as Invert sugar - When sucrose (optic rotation +66.5</w:t>
      </w:r>
      <w:r w:rsidRPr="00C74D43">
        <w:sym w:font="Symbol" w:char="F0B0"/>
      </w:r>
      <w:r w:rsidRPr="00C74D43">
        <w:rPr>
          <w:rFonts w:cs="Arial"/>
          <w:sz w:val="24"/>
          <w:szCs w:val="24"/>
        </w:rPr>
        <w:t>) is hydrolysed it produces one molecule of glucose (optic rotation +52.5</w:t>
      </w:r>
      <w:r w:rsidRPr="00C74D43">
        <w:sym w:font="Symbol" w:char="F0B0"/>
      </w:r>
      <w:r w:rsidRPr="00C74D43">
        <w:rPr>
          <w:rFonts w:cs="Arial"/>
          <w:sz w:val="24"/>
          <w:szCs w:val="24"/>
        </w:rPr>
        <w:t>) and one molecule of fructose (optic rotation - 92</w:t>
      </w:r>
      <w:r w:rsidRPr="00C74D43">
        <w:sym w:font="Symbol" w:char="F0B0"/>
      </w:r>
      <w:r w:rsidRPr="00C74D43">
        <w:rPr>
          <w:rFonts w:cs="Arial"/>
          <w:sz w:val="24"/>
          <w:szCs w:val="24"/>
        </w:rPr>
        <w:t xml:space="preserve">). Because of this there will be a change from dextro to levo rotation causing inversion of plane of rotation. </w:t>
      </w:r>
    </w:p>
    <w:p w:rsidR="001E2925" w:rsidRPr="00C74D43" w:rsidRDefault="001E2925" w:rsidP="00B64596">
      <w:pPr>
        <w:pStyle w:val="ListParagraph"/>
        <w:numPr>
          <w:ilvl w:val="2"/>
          <w:numId w:val="26"/>
        </w:numPr>
        <w:spacing w:after="0" w:line="240" w:lineRule="auto"/>
        <w:rPr>
          <w:rFonts w:cs="Arial"/>
          <w:sz w:val="24"/>
          <w:szCs w:val="24"/>
        </w:rPr>
      </w:pPr>
      <w:r w:rsidRPr="00C74D43">
        <w:rPr>
          <w:rFonts w:cs="Arial"/>
          <w:sz w:val="24"/>
          <w:szCs w:val="24"/>
        </w:rPr>
        <w:t>It is hydrolysed by Sucrase enzyme to produce Glucose and fructose</w:t>
      </w:r>
    </w:p>
    <w:p w:rsidR="001E2925" w:rsidRPr="00C74D43" w:rsidRDefault="001E2925" w:rsidP="001E2925">
      <w:pPr>
        <w:pStyle w:val="ListParagraph"/>
        <w:spacing w:after="0" w:line="240" w:lineRule="auto"/>
        <w:ind w:left="360"/>
        <w:rPr>
          <w:rFonts w:cs="Arial"/>
          <w:sz w:val="24"/>
          <w:szCs w:val="24"/>
        </w:rPr>
      </w:pPr>
      <w:r w:rsidRPr="00C74D43">
        <w:rPr>
          <w:rFonts w:cs="Arial"/>
          <w:sz w:val="24"/>
          <w:szCs w:val="24"/>
        </w:rPr>
        <w:tab/>
      </w:r>
      <w:r w:rsidRPr="00C74D43">
        <w:rPr>
          <w:rFonts w:cs="Arial"/>
          <w:b/>
          <w:sz w:val="24"/>
          <w:szCs w:val="24"/>
        </w:rPr>
        <w:t>b) Lactose</w:t>
      </w:r>
      <w:r w:rsidRPr="00C74D43">
        <w:rPr>
          <w:rFonts w:cs="Arial"/>
          <w:sz w:val="24"/>
          <w:szCs w:val="24"/>
        </w:rPr>
        <w:t xml:space="preserve"> –</w:t>
      </w:r>
    </w:p>
    <w:p w:rsidR="001E2925" w:rsidRPr="00C74D43" w:rsidRDefault="001E2925" w:rsidP="00B64596">
      <w:pPr>
        <w:pStyle w:val="ListParagraph"/>
        <w:numPr>
          <w:ilvl w:val="0"/>
          <w:numId w:val="1322"/>
        </w:numPr>
        <w:spacing w:after="0" w:line="240" w:lineRule="auto"/>
        <w:rPr>
          <w:rFonts w:cs="Arial"/>
          <w:sz w:val="24"/>
          <w:szCs w:val="24"/>
        </w:rPr>
      </w:pPr>
      <w:r w:rsidRPr="00C74D43">
        <w:rPr>
          <w:rFonts w:cs="Arial"/>
          <w:sz w:val="24"/>
          <w:szCs w:val="24"/>
        </w:rPr>
        <w:t xml:space="preserve">Reducing disaccharide -Milk Sugar  </w:t>
      </w:r>
    </w:p>
    <w:p w:rsidR="001E2925" w:rsidRPr="00C74D43" w:rsidRDefault="001E2925" w:rsidP="00B64596">
      <w:pPr>
        <w:pStyle w:val="ListParagraph"/>
        <w:numPr>
          <w:ilvl w:val="0"/>
          <w:numId w:val="1322"/>
        </w:numPr>
        <w:spacing w:after="0" w:line="240" w:lineRule="auto"/>
        <w:rPr>
          <w:rFonts w:cs="Arial"/>
          <w:sz w:val="24"/>
          <w:szCs w:val="24"/>
        </w:rPr>
      </w:pPr>
      <w:r w:rsidRPr="00C74D43">
        <w:rPr>
          <w:rFonts w:cs="Arial"/>
          <w:sz w:val="24"/>
          <w:szCs w:val="24"/>
        </w:rPr>
        <w:t>Hydrolysed by Lactase (Beta galactosidase) to give Glucose + Galactose which are linked by beta 1,4 glycosidic  linkage</w:t>
      </w:r>
    </w:p>
    <w:p w:rsidR="001E2925" w:rsidRPr="00C74D43" w:rsidRDefault="001E2925" w:rsidP="00B64596">
      <w:pPr>
        <w:pStyle w:val="ListParagraph"/>
        <w:numPr>
          <w:ilvl w:val="0"/>
          <w:numId w:val="1322"/>
        </w:numPr>
        <w:spacing w:after="0" w:line="240" w:lineRule="auto"/>
        <w:rPr>
          <w:rFonts w:cs="Arial"/>
          <w:sz w:val="24"/>
          <w:szCs w:val="24"/>
        </w:rPr>
      </w:pPr>
      <w:r w:rsidRPr="00C74D43">
        <w:rPr>
          <w:rFonts w:cs="Arial"/>
          <w:sz w:val="24"/>
          <w:szCs w:val="24"/>
        </w:rPr>
        <w:t>It forms osazone which looks like hedge hog or pin cushion with pins or flower of touch me not plant</w:t>
      </w:r>
    </w:p>
    <w:p w:rsidR="001E2925" w:rsidRPr="00C74D43" w:rsidRDefault="001E2925" w:rsidP="001E2925">
      <w:pPr>
        <w:pStyle w:val="ListParagraph"/>
        <w:spacing w:after="0" w:line="240" w:lineRule="auto"/>
        <w:ind w:left="405"/>
        <w:rPr>
          <w:rFonts w:cs="Arial"/>
          <w:sz w:val="24"/>
          <w:szCs w:val="24"/>
        </w:rPr>
      </w:pPr>
      <w:r w:rsidRPr="00C74D43">
        <w:rPr>
          <w:rFonts w:cs="Arial"/>
          <w:b/>
          <w:sz w:val="24"/>
          <w:szCs w:val="24"/>
        </w:rPr>
        <w:t xml:space="preserve">  c) Maltose</w:t>
      </w:r>
      <w:r w:rsidRPr="00C74D43">
        <w:rPr>
          <w:rFonts w:cs="Arial"/>
          <w:sz w:val="24"/>
          <w:szCs w:val="24"/>
        </w:rPr>
        <w:t xml:space="preserve"> – </w:t>
      </w:r>
    </w:p>
    <w:p w:rsidR="001E2925" w:rsidRPr="00C74D43" w:rsidRDefault="001E2925" w:rsidP="00B64596">
      <w:pPr>
        <w:pStyle w:val="ListParagraph"/>
        <w:numPr>
          <w:ilvl w:val="0"/>
          <w:numId w:val="1323"/>
        </w:numPr>
        <w:spacing w:after="0" w:line="240" w:lineRule="auto"/>
        <w:rPr>
          <w:rFonts w:cs="Arial"/>
          <w:sz w:val="24"/>
          <w:szCs w:val="24"/>
        </w:rPr>
      </w:pPr>
      <w:r w:rsidRPr="00C74D43">
        <w:rPr>
          <w:rFonts w:cs="Arial"/>
          <w:sz w:val="24"/>
          <w:szCs w:val="24"/>
        </w:rPr>
        <w:t>Reducing disaccharide</w:t>
      </w:r>
    </w:p>
    <w:p w:rsidR="001E2925" w:rsidRPr="00C74D43" w:rsidRDefault="001E2925" w:rsidP="00B64596">
      <w:pPr>
        <w:pStyle w:val="ListParagraph"/>
        <w:numPr>
          <w:ilvl w:val="0"/>
          <w:numId w:val="1323"/>
        </w:numPr>
        <w:spacing w:after="0" w:line="240" w:lineRule="auto"/>
        <w:rPr>
          <w:rFonts w:cs="Arial"/>
          <w:sz w:val="24"/>
          <w:szCs w:val="24"/>
        </w:rPr>
      </w:pPr>
      <w:r w:rsidRPr="00C74D43">
        <w:rPr>
          <w:rFonts w:cs="Arial"/>
          <w:sz w:val="24"/>
          <w:szCs w:val="24"/>
        </w:rPr>
        <w:t xml:space="preserve">Product of hydrolysis of  starch </w:t>
      </w:r>
    </w:p>
    <w:p w:rsidR="001E2925" w:rsidRPr="00C74D43" w:rsidRDefault="001E2925" w:rsidP="00B64596">
      <w:pPr>
        <w:pStyle w:val="ListParagraph"/>
        <w:numPr>
          <w:ilvl w:val="0"/>
          <w:numId w:val="1323"/>
        </w:numPr>
        <w:spacing w:after="0" w:line="240" w:lineRule="auto"/>
        <w:rPr>
          <w:rFonts w:cs="Arial"/>
          <w:sz w:val="24"/>
          <w:szCs w:val="24"/>
        </w:rPr>
      </w:pPr>
      <w:r w:rsidRPr="00C74D43">
        <w:rPr>
          <w:rFonts w:cs="Arial"/>
          <w:sz w:val="24"/>
          <w:szCs w:val="24"/>
        </w:rPr>
        <w:t>Made up of Glucose and Glucose linked by alpha 1,4 linkage</w:t>
      </w:r>
    </w:p>
    <w:p w:rsidR="001E2925" w:rsidRPr="00C74D43" w:rsidRDefault="001E2925" w:rsidP="00B64596">
      <w:pPr>
        <w:pStyle w:val="ListParagraph"/>
        <w:numPr>
          <w:ilvl w:val="0"/>
          <w:numId w:val="1323"/>
        </w:numPr>
        <w:spacing w:after="0" w:line="240" w:lineRule="auto"/>
        <w:rPr>
          <w:rFonts w:cs="Arial"/>
          <w:sz w:val="24"/>
          <w:szCs w:val="24"/>
        </w:rPr>
      </w:pPr>
      <w:r w:rsidRPr="00C74D43">
        <w:rPr>
          <w:rFonts w:cs="Arial"/>
          <w:sz w:val="24"/>
          <w:szCs w:val="24"/>
        </w:rPr>
        <w:t>Maltosazone crystals are sun flower petals shaped</w:t>
      </w:r>
    </w:p>
    <w:p w:rsidR="001E2925" w:rsidRPr="00C74D43" w:rsidRDefault="001E2925" w:rsidP="001E2925">
      <w:pPr>
        <w:tabs>
          <w:tab w:val="left" w:pos="1832"/>
        </w:tabs>
        <w:spacing w:after="0" w:line="240" w:lineRule="auto"/>
        <w:ind w:left="360"/>
        <w:rPr>
          <w:rFonts w:ascii="Arial" w:hAnsi="Arial" w:cs="Arial"/>
        </w:rPr>
      </w:pPr>
      <w:r w:rsidRPr="00C74D43">
        <w:rPr>
          <w:rFonts w:ascii="Arial" w:hAnsi="Arial" w:cs="Arial"/>
        </w:rPr>
        <w:t xml:space="preserve"> </w:t>
      </w:r>
      <w:r w:rsidRPr="00C74D43">
        <w:rPr>
          <w:rFonts w:ascii="Arial" w:hAnsi="Arial" w:cs="Arial"/>
        </w:rPr>
        <w:tab/>
      </w:r>
    </w:p>
    <w:p w:rsidR="001E2925" w:rsidRPr="00C74D43" w:rsidRDefault="001E2925" w:rsidP="001E2925">
      <w:pPr>
        <w:tabs>
          <w:tab w:val="left" w:pos="1832"/>
        </w:tabs>
        <w:spacing w:after="0" w:line="240" w:lineRule="auto"/>
        <w:ind w:left="360"/>
        <w:rPr>
          <w:rFonts w:ascii="Arial" w:hAnsi="Arial" w:cs="Arial"/>
        </w:rPr>
      </w:pPr>
    </w:p>
    <w:p w:rsidR="001941EE" w:rsidRPr="00C74D43" w:rsidRDefault="001941EE" w:rsidP="00B64596">
      <w:pPr>
        <w:pStyle w:val="ListParagraph"/>
        <w:numPr>
          <w:ilvl w:val="0"/>
          <w:numId w:val="16"/>
        </w:numPr>
        <w:spacing w:after="0" w:line="240" w:lineRule="auto"/>
        <w:rPr>
          <w:rFonts w:ascii="Arial" w:hAnsi="Arial" w:cs="Arial"/>
        </w:rPr>
      </w:pPr>
      <w:r w:rsidRPr="00C74D43">
        <w:rPr>
          <w:rFonts w:ascii="Arial" w:hAnsi="Arial" w:cs="Arial"/>
        </w:rPr>
        <w:t>Homo / Heteropolysaccharides  (Glycosaminoglycans)</w:t>
      </w:r>
      <w:r w:rsidR="003C3ADE" w:rsidRPr="00C74D43">
        <w:rPr>
          <w:rFonts w:ascii="Arial" w:hAnsi="Arial" w:cs="Arial"/>
        </w:rPr>
        <w:t xml:space="preserve"> (Refer Essay Q. No 1 &amp; 2)</w:t>
      </w:r>
    </w:p>
    <w:p w:rsidR="009D31F1" w:rsidRPr="00C74D43" w:rsidRDefault="001941EE" w:rsidP="00B64596">
      <w:pPr>
        <w:numPr>
          <w:ilvl w:val="0"/>
          <w:numId w:val="16"/>
        </w:numPr>
        <w:spacing w:after="0" w:line="240" w:lineRule="auto"/>
        <w:rPr>
          <w:rFonts w:ascii="Arial" w:hAnsi="Arial" w:cs="Arial"/>
        </w:rPr>
      </w:pPr>
      <w:r w:rsidRPr="00C74D43">
        <w:rPr>
          <w:rFonts w:ascii="Arial" w:hAnsi="Arial" w:cs="Arial"/>
        </w:rPr>
        <w:t>Benedict’s test</w:t>
      </w:r>
      <w:r w:rsidR="007E7C15" w:rsidRPr="00C74D43">
        <w:rPr>
          <w:rFonts w:ascii="Arial" w:hAnsi="Arial" w:cs="Arial"/>
        </w:rPr>
        <w:t>-  Refer Answer</w:t>
      </w:r>
      <w:r w:rsidR="003B3E21" w:rsidRPr="00C74D43">
        <w:rPr>
          <w:rFonts w:ascii="Arial" w:hAnsi="Arial" w:cs="Arial"/>
        </w:rPr>
        <w:t>s 12 &amp; 13</w:t>
      </w:r>
      <w:r w:rsidR="007E7C15" w:rsidRPr="00C74D43">
        <w:rPr>
          <w:rFonts w:ascii="Arial" w:hAnsi="Arial" w:cs="Arial"/>
        </w:rPr>
        <w:t xml:space="preserve"> </w:t>
      </w:r>
      <w:r w:rsidR="003B3E21" w:rsidRPr="00C74D43">
        <w:rPr>
          <w:rFonts w:ascii="Arial" w:hAnsi="Arial" w:cs="Arial"/>
        </w:rPr>
        <w:t>(2marks)</w:t>
      </w:r>
    </w:p>
    <w:p w:rsidR="003B3E21" w:rsidRPr="00C74D43" w:rsidRDefault="001941EE" w:rsidP="00B64596">
      <w:pPr>
        <w:numPr>
          <w:ilvl w:val="0"/>
          <w:numId w:val="16"/>
        </w:numPr>
        <w:spacing w:after="0" w:line="240" w:lineRule="auto"/>
        <w:rPr>
          <w:rFonts w:ascii="Arial" w:hAnsi="Arial" w:cs="Arial"/>
        </w:rPr>
      </w:pPr>
      <w:r w:rsidRPr="00C74D43">
        <w:rPr>
          <w:rFonts w:ascii="Arial" w:hAnsi="Arial" w:cs="Arial"/>
        </w:rPr>
        <w:t>Classification of carbohydrates with example</w:t>
      </w:r>
    </w:p>
    <w:p w:rsidR="003B3E21" w:rsidRPr="00C74D43" w:rsidRDefault="003B3E21" w:rsidP="003B3E21">
      <w:pPr>
        <w:spacing w:after="0" w:line="240" w:lineRule="auto"/>
        <w:ind w:left="420"/>
        <w:rPr>
          <w:rFonts w:ascii="Arial" w:hAnsi="Arial" w:cs="Arial"/>
        </w:rPr>
      </w:pPr>
    </w:p>
    <w:p w:rsidR="003B3E21" w:rsidRPr="00C74D43" w:rsidRDefault="003B3E21" w:rsidP="00B64596">
      <w:pPr>
        <w:pStyle w:val="ListParagraph"/>
        <w:numPr>
          <w:ilvl w:val="0"/>
          <w:numId w:val="32"/>
        </w:numPr>
        <w:spacing w:after="0" w:line="240" w:lineRule="auto"/>
        <w:rPr>
          <w:rFonts w:cs="Arial"/>
        </w:rPr>
      </w:pPr>
      <w:r w:rsidRPr="00C74D43">
        <w:rPr>
          <w:rFonts w:cs="Arial"/>
        </w:rPr>
        <w:t>Carbohydrates  are classified as I) Monosaccharides II) Disaccharides III) Oligosaccharides and         IV) Polysaccharides – depending upon the number of sugar units present</w:t>
      </w:r>
    </w:p>
    <w:p w:rsidR="003B3E21" w:rsidRPr="00C74D43" w:rsidRDefault="003B3E21" w:rsidP="003B3E21">
      <w:pPr>
        <w:pStyle w:val="ListParagraph"/>
        <w:autoSpaceDE w:val="0"/>
        <w:autoSpaceDN w:val="0"/>
        <w:adjustRightInd w:val="0"/>
        <w:spacing w:before="60" w:after="120" w:line="240" w:lineRule="auto"/>
        <w:ind w:left="420"/>
        <w:rPr>
          <w:rFonts w:ascii="Helvetica" w:hAnsi="Helvetica" w:cs="Helvetica"/>
          <w:b/>
          <w:bCs/>
          <w:sz w:val="20"/>
          <w:szCs w:val="20"/>
        </w:rPr>
      </w:pPr>
      <w:r w:rsidRPr="00C74D43">
        <w:rPr>
          <w:rFonts w:ascii="Helvetica" w:hAnsi="Helvetica" w:cs="Helvetica"/>
          <w:b/>
          <w:bCs/>
          <w:sz w:val="20"/>
          <w:szCs w:val="20"/>
        </w:rPr>
        <w:t xml:space="preserve">I.  MONOSACCHARIDES - </w:t>
      </w:r>
      <w:r w:rsidRPr="00C74D43">
        <w:rPr>
          <w:rFonts w:cs="Times New Roman"/>
          <w:sz w:val="24"/>
          <w:szCs w:val="24"/>
        </w:rPr>
        <w:t>Simplest sugar which cannot be hydrolyzed further.</w:t>
      </w:r>
    </w:p>
    <w:p w:rsidR="003B3E21" w:rsidRPr="00C74D43" w:rsidRDefault="003B3E21" w:rsidP="003B3E21">
      <w:pPr>
        <w:pStyle w:val="ListParagraph"/>
        <w:tabs>
          <w:tab w:val="left" w:pos="270"/>
        </w:tabs>
        <w:autoSpaceDE w:val="0"/>
        <w:autoSpaceDN w:val="0"/>
        <w:adjustRightInd w:val="0"/>
        <w:spacing w:before="14" w:after="14" w:line="240" w:lineRule="auto"/>
        <w:ind w:left="420"/>
        <w:jc w:val="both"/>
        <w:rPr>
          <w:rFonts w:cs="Times New Roman"/>
          <w:sz w:val="24"/>
          <w:szCs w:val="24"/>
        </w:rPr>
      </w:pPr>
      <w:r w:rsidRPr="00C74D43">
        <w:rPr>
          <w:rFonts w:cs="Times New Roman"/>
          <w:sz w:val="24"/>
          <w:szCs w:val="24"/>
        </w:rPr>
        <w:t xml:space="preserve">A. </w:t>
      </w:r>
      <w:r w:rsidRPr="00C74D43">
        <w:rPr>
          <w:rFonts w:cs="Times New Roman"/>
          <w:sz w:val="24"/>
          <w:szCs w:val="24"/>
        </w:rPr>
        <w:tab/>
        <w:t>Depending upon the presence of aldehyde or ketone group, monosaccharides are classified as:</w:t>
      </w:r>
    </w:p>
    <w:p w:rsidR="003B3E21" w:rsidRPr="00C74D43" w:rsidRDefault="003B3E21" w:rsidP="003B3E21">
      <w:pPr>
        <w:pStyle w:val="ListParagraph"/>
        <w:tabs>
          <w:tab w:val="left" w:pos="270"/>
          <w:tab w:val="left" w:pos="600"/>
        </w:tabs>
        <w:autoSpaceDE w:val="0"/>
        <w:autoSpaceDN w:val="0"/>
        <w:adjustRightInd w:val="0"/>
        <w:spacing w:before="14" w:after="14" w:line="240" w:lineRule="auto"/>
        <w:ind w:left="420"/>
        <w:jc w:val="both"/>
        <w:rPr>
          <w:rFonts w:cs="Times New Roman"/>
          <w:sz w:val="24"/>
          <w:szCs w:val="24"/>
        </w:rPr>
      </w:pPr>
      <w:r w:rsidRPr="00C74D43">
        <w:rPr>
          <w:rFonts w:cs="Times New Roman"/>
          <w:sz w:val="24"/>
          <w:szCs w:val="24"/>
        </w:rPr>
        <w:tab/>
      </w:r>
      <w:r w:rsidRPr="00C74D43">
        <w:rPr>
          <w:rFonts w:cs="Times New Roman"/>
          <w:sz w:val="24"/>
          <w:szCs w:val="24"/>
        </w:rPr>
        <w:tab/>
        <w:t>i.Aldoses - having aldehyde group.</w:t>
      </w:r>
      <w:r w:rsidRPr="00C74D43">
        <w:rPr>
          <w:rFonts w:cs="Times New Roman"/>
          <w:sz w:val="24"/>
          <w:szCs w:val="24"/>
        </w:rPr>
        <w:tab/>
        <w:t>(e.g. Glucose, Ribose)</w:t>
      </w:r>
    </w:p>
    <w:p w:rsidR="003B3E21" w:rsidRPr="00C74D43" w:rsidRDefault="003B3E21" w:rsidP="003B3E21">
      <w:pPr>
        <w:pStyle w:val="ListParagraph"/>
        <w:tabs>
          <w:tab w:val="left" w:pos="270"/>
          <w:tab w:val="left" w:pos="600"/>
        </w:tabs>
        <w:autoSpaceDE w:val="0"/>
        <w:autoSpaceDN w:val="0"/>
        <w:adjustRightInd w:val="0"/>
        <w:spacing w:before="14" w:after="14" w:line="240" w:lineRule="auto"/>
        <w:ind w:left="420"/>
        <w:jc w:val="both"/>
        <w:rPr>
          <w:rFonts w:cs="Times New Roman"/>
          <w:sz w:val="24"/>
          <w:szCs w:val="24"/>
        </w:rPr>
      </w:pPr>
      <w:r w:rsidRPr="00C74D43">
        <w:rPr>
          <w:rFonts w:cs="Times New Roman"/>
          <w:sz w:val="24"/>
          <w:szCs w:val="24"/>
        </w:rPr>
        <w:tab/>
      </w:r>
      <w:r w:rsidRPr="00C74D43">
        <w:rPr>
          <w:rFonts w:cs="Times New Roman"/>
          <w:sz w:val="24"/>
          <w:szCs w:val="24"/>
        </w:rPr>
        <w:tab/>
        <w:t>ii.Ketoses - having ketone group.</w:t>
      </w:r>
      <w:r w:rsidRPr="00C74D43">
        <w:rPr>
          <w:rFonts w:cs="Times New Roman"/>
          <w:sz w:val="24"/>
          <w:szCs w:val="24"/>
        </w:rPr>
        <w:tab/>
        <w:t>(e.g. Fructose, Ribulose)</w:t>
      </w:r>
    </w:p>
    <w:p w:rsidR="003B3E21" w:rsidRPr="00C74D43" w:rsidRDefault="003B3E21" w:rsidP="003B3E21">
      <w:pPr>
        <w:pStyle w:val="ListParagraph"/>
        <w:tabs>
          <w:tab w:val="left" w:pos="270"/>
          <w:tab w:val="left" w:pos="600"/>
        </w:tabs>
        <w:autoSpaceDE w:val="0"/>
        <w:autoSpaceDN w:val="0"/>
        <w:adjustRightInd w:val="0"/>
        <w:spacing w:before="14" w:after="14" w:line="240" w:lineRule="auto"/>
        <w:ind w:left="420"/>
        <w:jc w:val="both"/>
        <w:rPr>
          <w:rFonts w:cs="Times New Roman"/>
          <w:sz w:val="24"/>
          <w:szCs w:val="24"/>
        </w:rPr>
      </w:pPr>
    </w:p>
    <w:p w:rsidR="003B3E21" w:rsidRPr="00C74D43" w:rsidRDefault="003B3E21" w:rsidP="00884643">
      <w:pPr>
        <w:pStyle w:val="ListParagraph"/>
        <w:tabs>
          <w:tab w:val="left" w:pos="270"/>
        </w:tabs>
        <w:autoSpaceDE w:val="0"/>
        <w:autoSpaceDN w:val="0"/>
        <w:adjustRightInd w:val="0"/>
        <w:spacing w:before="14" w:after="14" w:line="240" w:lineRule="auto"/>
        <w:ind w:left="420"/>
        <w:jc w:val="both"/>
        <w:rPr>
          <w:rFonts w:cs="Times New Roman"/>
          <w:sz w:val="24"/>
          <w:szCs w:val="24"/>
        </w:rPr>
      </w:pPr>
      <w:r w:rsidRPr="00C74D43">
        <w:rPr>
          <w:rFonts w:cs="Times New Roman"/>
          <w:sz w:val="24"/>
          <w:szCs w:val="24"/>
        </w:rPr>
        <w:t>B.</w:t>
      </w:r>
      <w:r w:rsidRPr="00C74D43">
        <w:rPr>
          <w:rFonts w:cs="Times New Roman"/>
          <w:sz w:val="24"/>
          <w:szCs w:val="24"/>
        </w:rPr>
        <w:tab/>
        <w:t>Depending upon the number of carbon present, monosaccha</w:t>
      </w:r>
      <w:r w:rsidR="00884643" w:rsidRPr="00C74D43">
        <w:rPr>
          <w:rFonts w:cs="Times New Roman"/>
          <w:sz w:val="24"/>
          <w:szCs w:val="24"/>
        </w:rPr>
        <w:t>rides are classified as follows:</w:t>
      </w:r>
    </w:p>
    <w:p w:rsidR="003B3E21" w:rsidRPr="00C74D43" w:rsidRDefault="003B3E21" w:rsidP="003B3E21">
      <w:pPr>
        <w:tabs>
          <w:tab w:val="right" w:pos="720"/>
          <w:tab w:val="left" w:pos="900"/>
          <w:tab w:val="left" w:pos="2430"/>
          <w:tab w:val="left" w:pos="3600"/>
          <w:tab w:val="left" w:pos="6008"/>
        </w:tabs>
        <w:autoSpaceDE w:val="0"/>
        <w:autoSpaceDN w:val="0"/>
        <w:adjustRightInd w:val="0"/>
        <w:spacing w:before="14" w:after="14" w:line="240" w:lineRule="auto"/>
        <w:rPr>
          <w:rFonts w:cs="Times New Roman"/>
          <w:sz w:val="24"/>
          <w:szCs w:val="24"/>
        </w:rPr>
      </w:pPr>
    </w:p>
    <w:tbl>
      <w:tblPr>
        <w:tblW w:w="0" w:type="auto"/>
        <w:tblInd w:w="4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66"/>
        <w:gridCol w:w="2070"/>
        <w:gridCol w:w="2700"/>
        <w:gridCol w:w="2790"/>
      </w:tblGrid>
      <w:tr w:rsidR="00884643" w:rsidRPr="00C74D43" w:rsidTr="00C42E8E">
        <w:trPr>
          <w:trHeight w:val="710"/>
        </w:trPr>
        <w:tc>
          <w:tcPr>
            <w:tcW w:w="566" w:type="dxa"/>
          </w:tcPr>
          <w:p w:rsidR="00884643" w:rsidRPr="00C74D43" w:rsidRDefault="00884643" w:rsidP="009D31F1">
            <w:pPr>
              <w:pStyle w:val="ListParagraph"/>
              <w:tabs>
                <w:tab w:val="right" w:pos="720"/>
                <w:tab w:val="left" w:pos="900"/>
                <w:tab w:val="left" w:pos="2430"/>
                <w:tab w:val="left" w:pos="3600"/>
                <w:tab w:val="left" w:pos="6008"/>
              </w:tabs>
              <w:autoSpaceDE w:val="0"/>
              <w:autoSpaceDN w:val="0"/>
              <w:adjustRightInd w:val="0"/>
              <w:spacing w:before="14" w:after="14" w:line="240" w:lineRule="auto"/>
              <w:ind w:left="86"/>
              <w:rPr>
                <w:rFonts w:cs="Times New Roman"/>
                <w:sz w:val="24"/>
                <w:szCs w:val="24"/>
              </w:rPr>
            </w:pPr>
          </w:p>
          <w:p w:rsidR="00884643" w:rsidRPr="00C74D43" w:rsidRDefault="00884643" w:rsidP="009D31F1">
            <w:pPr>
              <w:tabs>
                <w:tab w:val="right" w:pos="720"/>
                <w:tab w:val="left" w:pos="900"/>
                <w:tab w:val="left" w:pos="2430"/>
                <w:tab w:val="left" w:pos="3600"/>
                <w:tab w:val="left" w:pos="6008"/>
              </w:tabs>
              <w:autoSpaceDE w:val="0"/>
              <w:autoSpaceDN w:val="0"/>
              <w:adjustRightInd w:val="0"/>
              <w:spacing w:before="14" w:after="14" w:line="240" w:lineRule="auto"/>
              <w:rPr>
                <w:rFonts w:cs="Times New Roman"/>
                <w:sz w:val="24"/>
                <w:szCs w:val="24"/>
              </w:rPr>
            </w:pPr>
          </w:p>
        </w:tc>
        <w:tc>
          <w:tcPr>
            <w:tcW w:w="2070" w:type="dxa"/>
          </w:tcPr>
          <w:p w:rsidR="00884643" w:rsidRPr="00C74D43" w:rsidRDefault="009D31F1" w:rsidP="009D31F1">
            <w:pPr>
              <w:tabs>
                <w:tab w:val="right" w:pos="720"/>
                <w:tab w:val="left" w:pos="900"/>
                <w:tab w:val="left" w:pos="2430"/>
                <w:tab w:val="left" w:pos="3600"/>
                <w:tab w:val="left" w:pos="6008"/>
              </w:tabs>
              <w:autoSpaceDE w:val="0"/>
              <w:autoSpaceDN w:val="0"/>
              <w:adjustRightInd w:val="0"/>
              <w:spacing w:before="14" w:after="14" w:line="240" w:lineRule="auto"/>
              <w:rPr>
                <w:rFonts w:cs="Times New Roman"/>
                <w:sz w:val="24"/>
                <w:szCs w:val="24"/>
              </w:rPr>
            </w:pPr>
            <w:r w:rsidRPr="00C74D43">
              <w:rPr>
                <w:rFonts w:cs="Times New Roman"/>
                <w:sz w:val="24"/>
                <w:szCs w:val="24"/>
              </w:rPr>
              <w:t>No.of</w:t>
            </w:r>
            <w:r w:rsidRPr="00C74D43">
              <w:rPr>
                <w:rFonts w:cs="Times New Roman"/>
                <w:sz w:val="24"/>
                <w:szCs w:val="24"/>
              </w:rPr>
              <w:tab/>
              <w:t xml:space="preserve">  </w:t>
            </w:r>
            <w:r w:rsidR="00884643" w:rsidRPr="00C74D43">
              <w:rPr>
                <w:rFonts w:cs="Times New Roman"/>
                <w:sz w:val="24"/>
                <w:szCs w:val="24"/>
              </w:rPr>
              <w:t>Carbon</w:t>
            </w:r>
          </w:p>
          <w:p w:rsidR="00884643" w:rsidRPr="00C74D43" w:rsidRDefault="0033315C" w:rsidP="009D31F1">
            <w:pPr>
              <w:tabs>
                <w:tab w:val="right" w:pos="720"/>
                <w:tab w:val="left" w:pos="900"/>
                <w:tab w:val="left" w:pos="2430"/>
                <w:tab w:val="left" w:pos="3600"/>
                <w:tab w:val="left" w:pos="6008"/>
              </w:tabs>
              <w:autoSpaceDE w:val="0"/>
              <w:autoSpaceDN w:val="0"/>
              <w:adjustRightInd w:val="0"/>
              <w:spacing w:before="14" w:after="14" w:line="240" w:lineRule="auto"/>
              <w:rPr>
                <w:rFonts w:cs="Times New Roman"/>
                <w:sz w:val="24"/>
                <w:szCs w:val="24"/>
              </w:rPr>
            </w:pPr>
            <w:r w:rsidRPr="00C74D43">
              <w:rPr>
                <w:rFonts w:cs="Times New Roman"/>
                <w:sz w:val="24"/>
                <w:szCs w:val="24"/>
              </w:rPr>
              <w:t>A</w:t>
            </w:r>
            <w:r w:rsidR="00884643" w:rsidRPr="00C74D43">
              <w:rPr>
                <w:rFonts w:cs="Times New Roman"/>
                <w:sz w:val="24"/>
                <w:szCs w:val="24"/>
              </w:rPr>
              <w:t>toms</w:t>
            </w:r>
          </w:p>
        </w:tc>
        <w:tc>
          <w:tcPr>
            <w:tcW w:w="2700" w:type="dxa"/>
          </w:tcPr>
          <w:p w:rsidR="00884643" w:rsidRPr="00C74D43" w:rsidRDefault="00884643" w:rsidP="009D31F1">
            <w:pPr>
              <w:tabs>
                <w:tab w:val="right" w:pos="720"/>
                <w:tab w:val="left" w:pos="900"/>
                <w:tab w:val="left" w:pos="2430"/>
                <w:tab w:val="left" w:pos="3600"/>
                <w:tab w:val="left" w:pos="6008"/>
              </w:tabs>
              <w:autoSpaceDE w:val="0"/>
              <w:autoSpaceDN w:val="0"/>
              <w:adjustRightInd w:val="0"/>
              <w:spacing w:before="14" w:after="14" w:line="240" w:lineRule="auto"/>
              <w:rPr>
                <w:rFonts w:cs="Times New Roman"/>
                <w:sz w:val="24"/>
                <w:szCs w:val="24"/>
              </w:rPr>
            </w:pPr>
            <w:r w:rsidRPr="00C74D43">
              <w:rPr>
                <w:rFonts w:cs="Times New Roman"/>
                <w:caps/>
                <w:sz w:val="24"/>
                <w:szCs w:val="24"/>
              </w:rPr>
              <w:t>a</w:t>
            </w:r>
            <w:r w:rsidRPr="00C74D43">
              <w:rPr>
                <w:rFonts w:cs="Times New Roman"/>
                <w:sz w:val="24"/>
                <w:szCs w:val="24"/>
              </w:rPr>
              <w:t>ldoses</w:t>
            </w:r>
          </w:p>
          <w:p w:rsidR="00884643" w:rsidRPr="00C74D43" w:rsidRDefault="00884643" w:rsidP="009D31F1">
            <w:pPr>
              <w:tabs>
                <w:tab w:val="right" w:pos="720"/>
                <w:tab w:val="left" w:pos="900"/>
                <w:tab w:val="left" w:pos="2430"/>
                <w:tab w:val="left" w:pos="3600"/>
                <w:tab w:val="left" w:pos="6008"/>
              </w:tabs>
              <w:autoSpaceDE w:val="0"/>
              <w:autoSpaceDN w:val="0"/>
              <w:adjustRightInd w:val="0"/>
              <w:spacing w:before="14" w:after="14" w:line="240" w:lineRule="auto"/>
              <w:rPr>
                <w:rFonts w:cs="Times New Roman"/>
                <w:sz w:val="24"/>
                <w:szCs w:val="24"/>
              </w:rPr>
            </w:pPr>
          </w:p>
        </w:tc>
        <w:tc>
          <w:tcPr>
            <w:tcW w:w="2790" w:type="dxa"/>
          </w:tcPr>
          <w:p w:rsidR="00884643" w:rsidRPr="00C74D43" w:rsidRDefault="00884643" w:rsidP="009D31F1">
            <w:pPr>
              <w:tabs>
                <w:tab w:val="right" w:pos="720"/>
                <w:tab w:val="left" w:pos="900"/>
                <w:tab w:val="left" w:pos="2430"/>
                <w:tab w:val="left" w:pos="3600"/>
                <w:tab w:val="left" w:pos="6008"/>
              </w:tabs>
              <w:autoSpaceDE w:val="0"/>
              <w:autoSpaceDN w:val="0"/>
              <w:adjustRightInd w:val="0"/>
              <w:spacing w:before="14" w:after="14" w:line="240" w:lineRule="auto"/>
              <w:rPr>
                <w:rFonts w:cs="Times New Roman"/>
                <w:sz w:val="24"/>
                <w:szCs w:val="24"/>
              </w:rPr>
            </w:pPr>
            <w:r w:rsidRPr="00C74D43">
              <w:rPr>
                <w:rFonts w:cs="Times New Roman"/>
                <w:caps/>
                <w:sz w:val="24"/>
                <w:szCs w:val="24"/>
              </w:rPr>
              <w:t>k</w:t>
            </w:r>
            <w:r w:rsidRPr="00C74D43">
              <w:rPr>
                <w:rFonts w:cs="Times New Roman"/>
                <w:sz w:val="24"/>
                <w:szCs w:val="24"/>
              </w:rPr>
              <w:t>etoses</w:t>
            </w:r>
            <w:r w:rsidRPr="00C74D43">
              <w:rPr>
                <w:rFonts w:cs="Times New Roman"/>
                <w:sz w:val="24"/>
                <w:szCs w:val="24"/>
              </w:rPr>
              <w:br/>
            </w:r>
          </w:p>
        </w:tc>
      </w:tr>
      <w:tr w:rsidR="009D31F1" w:rsidRPr="00C74D43" w:rsidTr="00C42E8E">
        <w:trPr>
          <w:trHeight w:val="449"/>
        </w:trPr>
        <w:tc>
          <w:tcPr>
            <w:tcW w:w="566" w:type="dxa"/>
          </w:tcPr>
          <w:p w:rsidR="009D31F1" w:rsidRPr="00C74D43" w:rsidRDefault="009D31F1"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I</w:t>
            </w:r>
          </w:p>
        </w:tc>
        <w:tc>
          <w:tcPr>
            <w:tcW w:w="2070"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TRIOSES (3C)</w:t>
            </w:r>
          </w:p>
        </w:tc>
        <w:tc>
          <w:tcPr>
            <w:tcW w:w="2700"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GLYCERALDEHYDE</w:t>
            </w:r>
          </w:p>
        </w:tc>
        <w:tc>
          <w:tcPr>
            <w:tcW w:w="2790"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DIHYDROXY ACETONE</w:t>
            </w:r>
          </w:p>
        </w:tc>
      </w:tr>
      <w:tr w:rsidR="009D31F1" w:rsidRPr="00C74D43" w:rsidTr="00C42E8E">
        <w:trPr>
          <w:trHeight w:val="403"/>
        </w:trPr>
        <w:tc>
          <w:tcPr>
            <w:tcW w:w="566"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II</w:t>
            </w:r>
          </w:p>
        </w:tc>
        <w:tc>
          <w:tcPr>
            <w:tcW w:w="2070"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TETROSES (4C)</w:t>
            </w:r>
          </w:p>
        </w:tc>
        <w:tc>
          <w:tcPr>
            <w:tcW w:w="2700"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ERYTHROSE</w:t>
            </w:r>
          </w:p>
        </w:tc>
        <w:tc>
          <w:tcPr>
            <w:tcW w:w="2790"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ERYTHRULOSE</w:t>
            </w:r>
          </w:p>
        </w:tc>
      </w:tr>
      <w:tr w:rsidR="009D31F1" w:rsidRPr="00C74D43" w:rsidTr="00C42E8E">
        <w:trPr>
          <w:trHeight w:val="345"/>
        </w:trPr>
        <w:tc>
          <w:tcPr>
            <w:tcW w:w="566"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III</w:t>
            </w:r>
          </w:p>
        </w:tc>
        <w:tc>
          <w:tcPr>
            <w:tcW w:w="2070"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PENTOSES (5C)</w:t>
            </w:r>
          </w:p>
        </w:tc>
        <w:tc>
          <w:tcPr>
            <w:tcW w:w="2700"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RIBOSE</w:t>
            </w:r>
          </w:p>
        </w:tc>
        <w:tc>
          <w:tcPr>
            <w:tcW w:w="2790"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RIBULOSE</w:t>
            </w:r>
          </w:p>
        </w:tc>
      </w:tr>
      <w:tr w:rsidR="009D31F1" w:rsidRPr="00C74D43" w:rsidTr="00C42E8E">
        <w:trPr>
          <w:trHeight w:val="386"/>
        </w:trPr>
        <w:tc>
          <w:tcPr>
            <w:tcW w:w="566"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IV</w:t>
            </w:r>
          </w:p>
        </w:tc>
        <w:tc>
          <w:tcPr>
            <w:tcW w:w="2070"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HEXOSES (6C)</w:t>
            </w:r>
          </w:p>
        </w:tc>
        <w:tc>
          <w:tcPr>
            <w:tcW w:w="2700"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GLUCOSE</w:t>
            </w:r>
          </w:p>
        </w:tc>
        <w:tc>
          <w:tcPr>
            <w:tcW w:w="2790"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FRUCTOSE</w:t>
            </w:r>
          </w:p>
        </w:tc>
      </w:tr>
      <w:tr w:rsidR="009D31F1" w:rsidRPr="00C74D43" w:rsidTr="00C42E8E">
        <w:trPr>
          <w:trHeight w:val="426"/>
        </w:trPr>
        <w:tc>
          <w:tcPr>
            <w:tcW w:w="566"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V</w:t>
            </w:r>
          </w:p>
        </w:tc>
        <w:tc>
          <w:tcPr>
            <w:tcW w:w="2070"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HEPTOSES (7C)</w:t>
            </w:r>
          </w:p>
        </w:tc>
        <w:tc>
          <w:tcPr>
            <w:tcW w:w="2700"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SEDOHEPTOSE</w:t>
            </w:r>
          </w:p>
        </w:tc>
        <w:tc>
          <w:tcPr>
            <w:tcW w:w="2790" w:type="dxa"/>
          </w:tcPr>
          <w:p w:rsidR="009D31F1" w:rsidRPr="00C74D43" w:rsidRDefault="00C42E8E" w:rsidP="009D31F1">
            <w:pPr>
              <w:pStyle w:val="ListParagraph"/>
              <w:tabs>
                <w:tab w:val="left" w:pos="270"/>
              </w:tabs>
              <w:autoSpaceDE w:val="0"/>
              <w:autoSpaceDN w:val="0"/>
              <w:adjustRightInd w:val="0"/>
              <w:spacing w:after="0" w:line="102" w:lineRule="atLeast"/>
              <w:ind w:left="0"/>
              <w:jc w:val="both"/>
              <w:rPr>
                <w:rFonts w:cs="Times New Roman"/>
                <w:sz w:val="24"/>
                <w:szCs w:val="24"/>
              </w:rPr>
            </w:pPr>
            <w:r w:rsidRPr="00C74D43">
              <w:rPr>
                <w:rFonts w:cs="Times New Roman"/>
                <w:sz w:val="24"/>
                <w:szCs w:val="24"/>
              </w:rPr>
              <w:t>SEDOHEPTULOSE</w:t>
            </w:r>
          </w:p>
        </w:tc>
      </w:tr>
    </w:tbl>
    <w:p w:rsidR="003B3E21" w:rsidRPr="00C74D43" w:rsidRDefault="003B3E21" w:rsidP="00C42E8E">
      <w:pPr>
        <w:tabs>
          <w:tab w:val="right" w:pos="720"/>
          <w:tab w:val="left" w:pos="900"/>
          <w:tab w:val="left" w:pos="2430"/>
          <w:tab w:val="left" w:pos="3600"/>
          <w:tab w:val="left" w:pos="6008"/>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ab/>
      </w:r>
      <w:r w:rsidRPr="00C74D43">
        <w:rPr>
          <w:rFonts w:cs="Helvetica"/>
          <w:b/>
          <w:bCs/>
          <w:caps/>
          <w:sz w:val="24"/>
          <w:szCs w:val="24"/>
        </w:rPr>
        <w:t>II. DISACCHARIDES</w:t>
      </w:r>
    </w:p>
    <w:p w:rsidR="003B3E21" w:rsidRPr="00C74D43" w:rsidRDefault="003B3E21" w:rsidP="00B64596">
      <w:pPr>
        <w:pStyle w:val="ListParagraph"/>
        <w:numPr>
          <w:ilvl w:val="0"/>
          <w:numId w:val="30"/>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They give two molecules of monosaccharides on hydrolysis.</w:t>
      </w:r>
    </w:p>
    <w:p w:rsidR="003B3E21" w:rsidRPr="00C74D43" w:rsidRDefault="003B3E21" w:rsidP="003B3E21">
      <w:pPr>
        <w:pStyle w:val="ListParagraph"/>
        <w:tabs>
          <w:tab w:val="left" w:pos="270"/>
          <w:tab w:val="left" w:pos="731"/>
          <w:tab w:val="left" w:pos="1080"/>
          <w:tab w:val="left" w:pos="1440"/>
        </w:tabs>
        <w:autoSpaceDE w:val="0"/>
        <w:autoSpaceDN w:val="0"/>
        <w:adjustRightInd w:val="0"/>
        <w:spacing w:before="14" w:after="14" w:line="240" w:lineRule="auto"/>
        <w:ind w:left="420"/>
        <w:jc w:val="both"/>
        <w:rPr>
          <w:rFonts w:cs="Times New Roman"/>
          <w:sz w:val="24"/>
          <w:szCs w:val="24"/>
        </w:rPr>
      </w:pPr>
      <w:r w:rsidRPr="00C74D43">
        <w:rPr>
          <w:rFonts w:cs="Times New Roman"/>
          <w:sz w:val="24"/>
          <w:szCs w:val="24"/>
        </w:rPr>
        <w:t xml:space="preserve">MALTOSE </w:t>
      </w:r>
      <w:r w:rsidRPr="00C74D43">
        <w:rPr>
          <w:rFonts w:cs="ZapfDingbats"/>
          <w:sz w:val="24"/>
          <w:szCs w:val="24"/>
        </w:rPr>
        <w:tab/>
      </w:r>
      <w:r w:rsidRPr="00C74D43">
        <w:rPr>
          <w:rFonts w:cs="ZapfDingbats"/>
          <w:sz w:val="24"/>
          <w:szCs w:val="24"/>
        </w:rPr>
        <w:sym w:font="Symbol" w:char="F0AE"/>
      </w:r>
      <w:r w:rsidRPr="00C74D43">
        <w:rPr>
          <w:rFonts w:cs="ZapfDingbats"/>
          <w:sz w:val="24"/>
          <w:szCs w:val="24"/>
        </w:rPr>
        <w:t xml:space="preserve"> </w:t>
      </w:r>
      <w:r w:rsidRPr="00C74D43">
        <w:rPr>
          <w:rFonts w:cs="Times New Roman"/>
          <w:sz w:val="24"/>
          <w:szCs w:val="24"/>
        </w:rPr>
        <w:t xml:space="preserve">Glucose + Glucose </w:t>
      </w:r>
    </w:p>
    <w:p w:rsidR="003B3E21" w:rsidRPr="00C74D43" w:rsidRDefault="003B3E21" w:rsidP="003B3E21">
      <w:pPr>
        <w:pStyle w:val="ListParagraph"/>
        <w:tabs>
          <w:tab w:val="left" w:pos="270"/>
          <w:tab w:val="left" w:pos="731"/>
          <w:tab w:val="left" w:pos="1080"/>
          <w:tab w:val="left" w:pos="1440"/>
        </w:tabs>
        <w:autoSpaceDE w:val="0"/>
        <w:autoSpaceDN w:val="0"/>
        <w:adjustRightInd w:val="0"/>
        <w:spacing w:before="14" w:after="14" w:line="240" w:lineRule="auto"/>
        <w:ind w:left="420"/>
        <w:jc w:val="both"/>
        <w:rPr>
          <w:rFonts w:cs="Times New Roman"/>
          <w:sz w:val="24"/>
          <w:szCs w:val="24"/>
        </w:rPr>
      </w:pPr>
      <w:r w:rsidRPr="00C74D43">
        <w:rPr>
          <w:rFonts w:cs="Times New Roman"/>
          <w:sz w:val="24"/>
          <w:szCs w:val="24"/>
        </w:rPr>
        <w:lastRenderedPageBreak/>
        <w:t xml:space="preserve">SUCROSE </w:t>
      </w:r>
      <w:r w:rsidRPr="00C74D43">
        <w:rPr>
          <w:rFonts w:cs="ZapfDingbats"/>
          <w:sz w:val="24"/>
          <w:szCs w:val="24"/>
        </w:rPr>
        <w:tab/>
      </w:r>
      <w:r w:rsidRPr="00C74D43">
        <w:rPr>
          <w:rFonts w:cs="ZapfDingbats"/>
          <w:sz w:val="24"/>
          <w:szCs w:val="24"/>
        </w:rPr>
        <w:sym w:font="Symbol" w:char="F0AE"/>
      </w:r>
      <w:r w:rsidRPr="00C74D43">
        <w:rPr>
          <w:rFonts w:cs="ZapfDingbats"/>
          <w:sz w:val="24"/>
          <w:szCs w:val="24"/>
        </w:rPr>
        <w:t xml:space="preserve"> </w:t>
      </w:r>
      <w:r w:rsidRPr="00C74D43">
        <w:rPr>
          <w:rFonts w:cs="Times New Roman"/>
          <w:sz w:val="24"/>
          <w:szCs w:val="24"/>
        </w:rPr>
        <w:t xml:space="preserve">Glucose + Fructose </w:t>
      </w:r>
    </w:p>
    <w:p w:rsidR="003B3E21" w:rsidRPr="00C74D43" w:rsidRDefault="003B3E21" w:rsidP="003B3E21">
      <w:pPr>
        <w:pStyle w:val="ListParagraph"/>
        <w:tabs>
          <w:tab w:val="left" w:pos="270"/>
          <w:tab w:val="left" w:pos="731"/>
          <w:tab w:val="left" w:pos="1080"/>
          <w:tab w:val="left" w:pos="1440"/>
        </w:tabs>
        <w:autoSpaceDE w:val="0"/>
        <w:autoSpaceDN w:val="0"/>
        <w:adjustRightInd w:val="0"/>
        <w:spacing w:before="14" w:after="14" w:line="240" w:lineRule="auto"/>
        <w:ind w:left="420"/>
        <w:jc w:val="both"/>
        <w:rPr>
          <w:rFonts w:cs="Times New Roman"/>
          <w:sz w:val="24"/>
          <w:szCs w:val="24"/>
        </w:rPr>
      </w:pPr>
      <w:r w:rsidRPr="00C74D43">
        <w:rPr>
          <w:rFonts w:cs="Times New Roman"/>
          <w:sz w:val="24"/>
          <w:szCs w:val="24"/>
        </w:rPr>
        <w:t xml:space="preserve">LACTOSE </w:t>
      </w:r>
      <w:r w:rsidRPr="00C74D43">
        <w:rPr>
          <w:rFonts w:cs="ZapfDingbats"/>
          <w:sz w:val="24"/>
          <w:szCs w:val="24"/>
        </w:rPr>
        <w:tab/>
      </w:r>
      <w:r w:rsidRPr="00C74D43">
        <w:rPr>
          <w:rFonts w:cs="ZapfDingbats"/>
          <w:sz w:val="24"/>
          <w:szCs w:val="24"/>
        </w:rPr>
        <w:sym w:font="Symbol" w:char="F0AE"/>
      </w:r>
      <w:r w:rsidRPr="00C74D43">
        <w:rPr>
          <w:rFonts w:cs="ZapfDingbats"/>
          <w:sz w:val="24"/>
          <w:szCs w:val="24"/>
        </w:rPr>
        <w:t xml:space="preserve"> </w:t>
      </w:r>
      <w:r w:rsidRPr="00C74D43">
        <w:rPr>
          <w:rFonts w:cs="Times New Roman"/>
          <w:sz w:val="24"/>
          <w:szCs w:val="24"/>
        </w:rPr>
        <w:t>Glucose + Galactose</w:t>
      </w:r>
    </w:p>
    <w:p w:rsidR="003B3E21" w:rsidRPr="00C74D43" w:rsidRDefault="003B3E21" w:rsidP="003B3E21">
      <w:pPr>
        <w:autoSpaceDE w:val="0"/>
        <w:autoSpaceDN w:val="0"/>
        <w:adjustRightInd w:val="0"/>
        <w:spacing w:before="240" w:after="60" w:line="240" w:lineRule="auto"/>
        <w:rPr>
          <w:rFonts w:cs="Helvetica"/>
          <w:b/>
          <w:bCs/>
          <w:caps/>
          <w:sz w:val="24"/>
          <w:szCs w:val="24"/>
        </w:rPr>
      </w:pPr>
      <w:r w:rsidRPr="00C74D43">
        <w:rPr>
          <w:rFonts w:cs="Helvetica"/>
          <w:b/>
          <w:bCs/>
          <w:caps/>
          <w:sz w:val="24"/>
          <w:szCs w:val="24"/>
        </w:rPr>
        <w:t>III. OLIGOSACCHARIDES</w:t>
      </w:r>
    </w:p>
    <w:p w:rsidR="003B3E21" w:rsidRPr="00C74D43" w:rsidRDefault="003B3E21" w:rsidP="00B64596">
      <w:pPr>
        <w:pStyle w:val="ListParagraph"/>
        <w:numPr>
          <w:ilvl w:val="0"/>
          <w:numId w:val="30"/>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They give 2-10 monosaccharide units on hydrolysis e.g. Maltotriose, Raffinose.</w:t>
      </w:r>
    </w:p>
    <w:p w:rsidR="003B3E21" w:rsidRPr="00C74D43" w:rsidRDefault="003B3E21" w:rsidP="003B3E21">
      <w:pPr>
        <w:autoSpaceDE w:val="0"/>
        <w:autoSpaceDN w:val="0"/>
        <w:adjustRightInd w:val="0"/>
        <w:spacing w:before="240" w:after="60" w:line="240" w:lineRule="auto"/>
        <w:rPr>
          <w:rFonts w:cs="Helvetica"/>
          <w:b/>
          <w:bCs/>
          <w:caps/>
          <w:sz w:val="24"/>
          <w:szCs w:val="24"/>
        </w:rPr>
      </w:pPr>
      <w:r w:rsidRPr="00C74D43">
        <w:rPr>
          <w:rFonts w:cs="Helvetica"/>
          <w:b/>
          <w:bCs/>
          <w:caps/>
          <w:sz w:val="24"/>
          <w:szCs w:val="24"/>
        </w:rPr>
        <w:t>IV. POLYSACCHARIDES</w:t>
      </w:r>
    </w:p>
    <w:p w:rsidR="0058621E" w:rsidRPr="00C74D43" w:rsidRDefault="003B3E21" w:rsidP="00B64596">
      <w:pPr>
        <w:pStyle w:val="ListParagraph"/>
        <w:numPr>
          <w:ilvl w:val="0"/>
          <w:numId w:val="30"/>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They give more than 10 molecules of monosaccharides on hydrolysis.</w:t>
      </w:r>
    </w:p>
    <w:p w:rsidR="003B3E21" w:rsidRPr="00C74D43" w:rsidRDefault="003B3E21" w:rsidP="00B64596">
      <w:pPr>
        <w:pStyle w:val="ListParagraph"/>
        <w:numPr>
          <w:ilvl w:val="0"/>
          <w:numId w:val="30"/>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They are subdivided as follows:</w:t>
      </w:r>
    </w:p>
    <w:p w:rsidR="003B3E21" w:rsidRPr="00C74D43" w:rsidRDefault="0058621E" w:rsidP="0058621E">
      <w:pPr>
        <w:tabs>
          <w:tab w:val="left" w:pos="270"/>
        </w:tabs>
        <w:autoSpaceDE w:val="0"/>
        <w:autoSpaceDN w:val="0"/>
        <w:adjustRightInd w:val="0"/>
        <w:spacing w:before="14" w:after="14" w:line="240" w:lineRule="auto"/>
        <w:ind w:left="60"/>
        <w:jc w:val="both"/>
        <w:rPr>
          <w:rFonts w:cs="Times New Roman"/>
          <w:sz w:val="24"/>
          <w:szCs w:val="24"/>
        </w:rPr>
      </w:pPr>
      <w:r w:rsidRPr="00C74D43">
        <w:rPr>
          <w:rFonts w:cs="Times New Roman"/>
          <w:sz w:val="24"/>
          <w:szCs w:val="24"/>
        </w:rPr>
        <w:t xml:space="preserve"> 1.  </w:t>
      </w:r>
      <w:r w:rsidR="003B3E21" w:rsidRPr="00C74D43">
        <w:rPr>
          <w:rFonts w:cs="Times New Roman"/>
          <w:sz w:val="24"/>
          <w:szCs w:val="24"/>
        </w:rPr>
        <w:t>As per the building units:</w:t>
      </w:r>
    </w:p>
    <w:p w:rsidR="003B3E21" w:rsidRPr="00C74D43" w:rsidRDefault="003B3E21" w:rsidP="0058621E">
      <w:pPr>
        <w:pStyle w:val="ListParagraph"/>
        <w:tabs>
          <w:tab w:val="left" w:pos="270"/>
          <w:tab w:val="left" w:pos="600"/>
        </w:tabs>
        <w:autoSpaceDE w:val="0"/>
        <w:autoSpaceDN w:val="0"/>
        <w:adjustRightInd w:val="0"/>
        <w:spacing w:before="14" w:after="14" w:line="240" w:lineRule="auto"/>
        <w:ind w:left="420"/>
        <w:jc w:val="both"/>
        <w:rPr>
          <w:rFonts w:cs="Times New Roman"/>
          <w:sz w:val="24"/>
          <w:szCs w:val="24"/>
        </w:rPr>
      </w:pPr>
      <w:r w:rsidRPr="00C74D43">
        <w:rPr>
          <w:rFonts w:cs="Times New Roman"/>
          <w:sz w:val="24"/>
          <w:szCs w:val="24"/>
        </w:rPr>
        <w:t>a.</w:t>
      </w:r>
      <w:r w:rsidRPr="00C74D43">
        <w:rPr>
          <w:rFonts w:cs="Times New Roman"/>
          <w:sz w:val="24"/>
          <w:szCs w:val="24"/>
        </w:rPr>
        <w:tab/>
        <w:t>Homopolysaccharides - Containing the same carbohydrate units, e.g. Starch,Glycogen - formed only by glucose - GLUCOSAN - Inulin - Formed only by Fructose - FRUCTOSAN</w:t>
      </w:r>
    </w:p>
    <w:p w:rsidR="003B3E21" w:rsidRPr="00C74D43" w:rsidRDefault="003B3E21" w:rsidP="0058621E">
      <w:pPr>
        <w:pStyle w:val="ListParagraph"/>
        <w:tabs>
          <w:tab w:val="left" w:pos="270"/>
          <w:tab w:val="left" w:pos="600"/>
        </w:tabs>
        <w:autoSpaceDE w:val="0"/>
        <w:autoSpaceDN w:val="0"/>
        <w:adjustRightInd w:val="0"/>
        <w:spacing w:before="14" w:after="14" w:line="240" w:lineRule="auto"/>
        <w:ind w:left="420"/>
        <w:jc w:val="both"/>
        <w:rPr>
          <w:rFonts w:cs="Times New Roman"/>
          <w:sz w:val="24"/>
          <w:szCs w:val="24"/>
        </w:rPr>
      </w:pPr>
      <w:r w:rsidRPr="00C74D43">
        <w:rPr>
          <w:rFonts w:cs="Times New Roman"/>
          <w:sz w:val="24"/>
          <w:szCs w:val="24"/>
        </w:rPr>
        <w:t>b.</w:t>
      </w:r>
      <w:r w:rsidRPr="00C74D43">
        <w:rPr>
          <w:rFonts w:cs="Times New Roman"/>
          <w:sz w:val="24"/>
          <w:szCs w:val="24"/>
        </w:rPr>
        <w:tab/>
        <w:t>Heteropolysaccharides - Contain different types of monosaccharides.</w:t>
      </w:r>
    </w:p>
    <w:p w:rsidR="003B3E21" w:rsidRPr="00C74D43" w:rsidRDefault="003B3E21" w:rsidP="0058621E">
      <w:pPr>
        <w:pStyle w:val="ListParagraph"/>
        <w:tabs>
          <w:tab w:val="left" w:pos="270"/>
          <w:tab w:val="left" w:pos="600"/>
        </w:tabs>
        <w:autoSpaceDE w:val="0"/>
        <w:autoSpaceDN w:val="0"/>
        <w:adjustRightInd w:val="0"/>
        <w:spacing w:before="14" w:after="14" w:line="240" w:lineRule="auto"/>
        <w:ind w:left="420"/>
        <w:jc w:val="both"/>
        <w:rPr>
          <w:rFonts w:cs="Times New Roman"/>
          <w:sz w:val="24"/>
          <w:szCs w:val="24"/>
        </w:rPr>
      </w:pPr>
      <w:r w:rsidRPr="00C74D43">
        <w:rPr>
          <w:rFonts w:cs="Times New Roman"/>
          <w:sz w:val="24"/>
          <w:szCs w:val="24"/>
        </w:rPr>
        <w:tab/>
        <w:t>E.g. Mucopolysaccharides [Glycosaminoglycans - GAG] e.g. Hyaluronic acid, Heparin.</w:t>
      </w:r>
    </w:p>
    <w:p w:rsidR="003B3E21" w:rsidRPr="00C74D43" w:rsidRDefault="003B3E21" w:rsidP="0058621E">
      <w:pPr>
        <w:tabs>
          <w:tab w:val="left" w:pos="27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2.</w:t>
      </w:r>
      <w:r w:rsidRPr="00C74D43">
        <w:rPr>
          <w:rFonts w:cs="Times New Roman"/>
          <w:sz w:val="24"/>
          <w:szCs w:val="24"/>
        </w:rPr>
        <w:tab/>
        <w:t xml:space="preserve">As </w:t>
      </w:r>
      <w:r w:rsidR="0058621E" w:rsidRPr="00C74D43">
        <w:rPr>
          <w:rFonts w:cs="Times New Roman"/>
          <w:sz w:val="24"/>
          <w:szCs w:val="24"/>
        </w:rPr>
        <w:t>per the</w:t>
      </w:r>
      <w:r w:rsidRPr="00C74D43">
        <w:rPr>
          <w:rFonts w:cs="Times New Roman"/>
          <w:sz w:val="24"/>
          <w:szCs w:val="24"/>
        </w:rPr>
        <w:t xml:space="preserve"> source:</w:t>
      </w:r>
    </w:p>
    <w:p w:rsidR="003B3E21" w:rsidRPr="00C74D43" w:rsidRDefault="003B3E21" w:rsidP="0058621E">
      <w:pPr>
        <w:pStyle w:val="ListParagraph"/>
        <w:tabs>
          <w:tab w:val="left" w:pos="270"/>
          <w:tab w:val="left" w:pos="600"/>
        </w:tabs>
        <w:autoSpaceDE w:val="0"/>
        <w:autoSpaceDN w:val="0"/>
        <w:adjustRightInd w:val="0"/>
        <w:spacing w:before="14" w:after="14" w:line="240" w:lineRule="auto"/>
        <w:ind w:left="420"/>
        <w:jc w:val="both"/>
        <w:rPr>
          <w:rFonts w:cs="Times New Roman"/>
          <w:sz w:val="24"/>
          <w:szCs w:val="24"/>
        </w:rPr>
      </w:pPr>
      <w:r w:rsidRPr="00C74D43">
        <w:rPr>
          <w:rFonts w:cs="Times New Roman"/>
          <w:sz w:val="24"/>
          <w:szCs w:val="24"/>
        </w:rPr>
        <w:t>a.</w:t>
      </w:r>
      <w:r w:rsidRPr="00C74D43">
        <w:rPr>
          <w:rFonts w:cs="Times New Roman"/>
          <w:sz w:val="24"/>
          <w:szCs w:val="24"/>
        </w:rPr>
        <w:tab/>
      </w:r>
      <w:r w:rsidR="0058621E" w:rsidRPr="00C74D43">
        <w:rPr>
          <w:rFonts w:cs="Times New Roman"/>
          <w:sz w:val="24"/>
          <w:szCs w:val="24"/>
        </w:rPr>
        <w:t xml:space="preserve">   </w:t>
      </w:r>
      <w:r w:rsidRPr="00C74D43">
        <w:rPr>
          <w:rFonts w:cs="Times New Roman"/>
          <w:sz w:val="24"/>
          <w:szCs w:val="24"/>
        </w:rPr>
        <w:t xml:space="preserve">Plant Polysaccharides, e.g. Starch, Cellulose. </w:t>
      </w:r>
    </w:p>
    <w:p w:rsidR="003B3E21" w:rsidRPr="00C74D43" w:rsidRDefault="003B3E21" w:rsidP="0058621E">
      <w:pPr>
        <w:pStyle w:val="ListParagraph"/>
        <w:tabs>
          <w:tab w:val="left" w:pos="270"/>
          <w:tab w:val="left" w:pos="600"/>
        </w:tabs>
        <w:autoSpaceDE w:val="0"/>
        <w:autoSpaceDN w:val="0"/>
        <w:adjustRightInd w:val="0"/>
        <w:spacing w:before="14" w:after="14" w:line="240" w:lineRule="auto"/>
        <w:ind w:left="420"/>
        <w:jc w:val="both"/>
        <w:rPr>
          <w:rFonts w:cs="Times New Roman"/>
          <w:sz w:val="24"/>
          <w:szCs w:val="24"/>
        </w:rPr>
      </w:pPr>
      <w:r w:rsidRPr="00C74D43">
        <w:rPr>
          <w:rFonts w:cs="Times New Roman"/>
          <w:sz w:val="24"/>
          <w:szCs w:val="24"/>
        </w:rPr>
        <w:t>b.</w:t>
      </w:r>
      <w:r w:rsidRPr="00C74D43">
        <w:rPr>
          <w:rFonts w:cs="Times New Roman"/>
          <w:sz w:val="24"/>
          <w:szCs w:val="24"/>
        </w:rPr>
        <w:tab/>
        <w:t>Animal Polysaccharides, e.g. Glycogen.</w:t>
      </w:r>
    </w:p>
    <w:p w:rsidR="003B3E21" w:rsidRPr="00C74D43" w:rsidRDefault="003B3E21" w:rsidP="0058621E">
      <w:pPr>
        <w:tabs>
          <w:tab w:val="left" w:pos="27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3.</w:t>
      </w:r>
      <w:r w:rsidRPr="00C74D43">
        <w:rPr>
          <w:rFonts w:cs="Times New Roman"/>
          <w:sz w:val="24"/>
          <w:szCs w:val="24"/>
        </w:rPr>
        <w:tab/>
        <w:t>As per their structure:</w:t>
      </w:r>
    </w:p>
    <w:p w:rsidR="003B3E21" w:rsidRPr="00C74D43" w:rsidRDefault="003B3E21" w:rsidP="0058621E">
      <w:pPr>
        <w:pStyle w:val="ListParagraph"/>
        <w:tabs>
          <w:tab w:val="left" w:pos="270"/>
          <w:tab w:val="left" w:pos="600"/>
        </w:tabs>
        <w:autoSpaceDE w:val="0"/>
        <w:autoSpaceDN w:val="0"/>
        <w:adjustRightInd w:val="0"/>
        <w:spacing w:before="14" w:after="14" w:line="240" w:lineRule="auto"/>
        <w:ind w:left="420"/>
        <w:jc w:val="both"/>
        <w:rPr>
          <w:rFonts w:cs="Times New Roman"/>
          <w:sz w:val="24"/>
          <w:szCs w:val="24"/>
        </w:rPr>
      </w:pPr>
      <w:r w:rsidRPr="00C74D43">
        <w:rPr>
          <w:rFonts w:cs="Times New Roman"/>
          <w:sz w:val="24"/>
          <w:szCs w:val="24"/>
        </w:rPr>
        <w:t>a.</w:t>
      </w:r>
      <w:r w:rsidRPr="00C74D43">
        <w:rPr>
          <w:rFonts w:cs="Times New Roman"/>
          <w:sz w:val="24"/>
          <w:szCs w:val="24"/>
        </w:rPr>
        <w:tab/>
        <w:t>Linear polysaccharides, e.g. Starch</w:t>
      </w:r>
    </w:p>
    <w:p w:rsidR="00C42E8E" w:rsidRPr="00C74D43" w:rsidRDefault="003B3E21" w:rsidP="00E738AD">
      <w:pPr>
        <w:pStyle w:val="ListParagraph"/>
        <w:tabs>
          <w:tab w:val="left" w:pos="270"/>
          <w:tab w:val="left" w:pos="600"/>
        </w:tabs>
        <w:autoSpaceDE w:val="0"/>
        <w:autoSpaceDN w:val="0"/>
        <w:adjustRightInd w:val="0"/>
        <w:spacing w:before="14" w:after="14" w:line="240" w:lineRule="auto"/>
        <w:ind w:left="420"/>
        <w:jc w:val="both"/>
        <w:rPr>
          <w:rFonts w:ascii="Times New Roman" w:hAnsi="Times New Roman" w:cs="Times New Roman"/>
          <w:sz w:val="20"/>
          <w:szCs w:val="20"/>
        </w:rPr>
      </w:pPr>
      <w:r w:rsidRPr="00C74D43">
        <w:rPr>
          <w:rFonts w:cs="Times New Roman"/>
          <w:sz w:val="24"/>
          <w:szCs w:val="24"/>
        </w:rPr>
        <w:t>b.</w:t>
      </w:r>
      <w:r w:rsidRPr="00C74D43">
        <w:rPr>
          <w:rFonts w:cs="Times New Roman"/>
          <w:sz w:val="24"/>
          <w:szCs w:val="24"/>
        </w:rPr>
        <w:tab/>
        <w:t>Branched polysaccharides, e.g. Glycogen</w:t>
      </w:r>
      <w:r w:rsidRPr="00C74D43">
        <w:rPr>
          <w:rFonts w:ascii="Times New Roman" w:hAnsi="Times New Roman" w:cs="Times New Roman"/>
          <w:sz w:val="20"/>
          <w:szCs w:val="20"/>
        </w:rPr>
        <w:t>.</w:t>
      </w:r>
    </w:p>
    <w:p w:rsidR="0096661D" w:rsidRPr="00C74D43" w:rsidRDefault="0096661D" w:rsidP="0096661D">
      <w:pPr>
        <w:spacing w:after="0" w:line="240" w:lineRule="auto"/>
        <w:rPr>
          <w:rFonts w:ascii="Arial" w:hAnsi="Arial" w:cs="Arial"/>
        </w:rPr>
      </w:pPr>
    </w:p>
    <w:p w:rsidR="0096661D" w:rsidRPr="00C74D43" w:rsidRDefault="001941EE" w:rsidP="00B64596">
      <w:pPr>
        <w:numPr>
          <w:ilvl w:val="0"/>
          <w:numId w:val="16"/>
        </w:numPr>
        <w:spacing w:after="0" w:line="240" w:lineRule="auto"/>
        <w:rPr>
          <w:rFonts w:ascii="Arial" w:hAnsi="Arial" w:cs="Arial"/>
        </w:rPr>
      </w:pPr>
      <w:r w:rsidRPr="00C74D43">
        <w:rPr>
          <w:rFonts w:ascii="Arial" w:hAnsi="Arial" w:cs="Arial"/>
        </w:rPr>
        <w:t>Hexoses / Pentoses of Biochemical importance</w:t>
      </w:r>
      <w:r w:rsidR="0096661D" w:rsidRPr="00C74D43">
        <w:rPr>
          <w:rFonts w:ascii="Arial" w:hAnsi="Arial" w:cs="Arial"/>
        </w:rPr>
        <w:t>:</w:t>
      </w:r>
    </w:p>
    <w:p w:rsidR="00D96849" w:rsidRPr="00C74D43" w:rsidRDefault="00D96849" w:rsidP="00D96849">
      <w:pPr>
        <w:spacing w:after="0" w:line="240" w:lineRule="auto"/>
        <w:ind w:left="420"/>
        <w:rPr>
          <w:rFonts w:cs="Arial"/>
        </w:rPr>
      </w:pPr>
      <w:r w:rsidRPr="00C74D43">
        <w:rPr>
          <w:rFonts w:cs="Arial"/>
        </w:rPr>
        <w:t>HEXOSES – They are 6 carbon monosaccharides</w:t>
      </w:r>
    </w:p>
    <w:p w:rsidR="00D96849" w:rsidRPr="00C74D43" w:rsidRDefault="0096661D" w:rsidP="00D96849">
      <w:pPr>
        <w:spacing w:after="0" w:line="240" w:lineRule="auto"/>
        <w:ind w:left="420"/>
        <w:rPr>
          <w:rFonts w:cs="Arial"/>
        </w:rPr>
      </w:pPr>
      <w:r w:rsidRPr="00C74D43">
        <w:rPr>
          <w:rFonts w:cs="Arial"/>
        </w:rPr>
        <w:t>Aldohexose</w:t>
      </w:r>
      <w:r w:rsidR="00D96849" w:rsidRPr="00C74D43">
        <w:rPr>
          <w:rFonts w:cs="Arial"/>
        </w:rPr>
        <w:t xml:space="preserve"> – Glucose, galactose, Mannose</w:t>
      </w:r>
    </w:p>
    <w:p w:rsidR="0096661D" w:rsidRPr="00C74D43" w:rsidRDefault="00D96849" w:rsidP="0096661D">
      <w:pPr>
        <w:spacing w:after="0" w:line="240" w:lineRule="auto"/>
        <w:ind w:left="420"/>
        <w:rPr>
          <w:rFonts w:cs="Arial"/>
        </w:rPr>
      </w:pPr>
      <w:r w:rsidRPr="00C74D43">
        <w:rPr>
          <w:rFonts w:cs="Arial"/>
        </w:rPr>
        <w:t xml:space="preserve">Ketohexose </w:t>
      </w:r>
      <w:r w:rsidR="0096661D" w:rsidRPr="00C74D43">
        <w:rPr>
          <w:rFonts w:cs="Arial"/>
        </w:rPr>
        <w:t>–</w:t>
      </w:r>
      <w:r w:rsidRPr="00C74D43">
        <w:rPr>
          <w:rFonts w:cs="Arial"/>
        </w:rPr>
        <w:t xml:space="preserve"> Fructose</w:t>
      </w:r>
    </w:p>
    <w:p w:rsidR="00D96849" w:rsidRPr="00C74D43" w:rsidRDefault="00D96849" w:rsidP="00E738AD">
      <w:pPr>
        <w:spacing w:after="0" w:line="240" w:lineRule="auto"/>
        <w:rPr>
          <w:rFonts w:ascii="Arial" w:hAnsi="Arial" w:cs="Arial"/>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09"/>
        <w:gridCol w:w="1356"/>
        <w:gridCol w:w="2472"/>
        <w:gridCol w:w="5386"/>
      </w:tblGrid>
      <w:tr w:rsidR="00D96849" w:rsidRPr="00C74D43" w:rsidTr="00A217B7">
        <w:trPr>
          <w:trHeight w:val="363"/>
        </w:trPr>
        <w:tc>
          <w:tcPr>
            <w:tcW w:w="709" w:type="dxa"/>
          </w:tcPr>
          <w:p w:rsidR="00D96849" w:rsidRPr="00C74D43" w:rsidRDefault="00D96849" w:rsidP="00D96849">
            <w:pPr>
              <w:spacing w:after="0" w:line="240" w:lineRule="auto"/>
              <w:ind w:left="119"/>
              <w:rPr>
                <w:rFonts w:cs="Arial"/>
                <w:b/>
              </w:rPr>
            </w:pPr>
            <w:r w:rsidRPr="00C74D43">
              <w:rPr>
                <w:rFonts w:cs="Arial"/>
                <w:b/>
              </w:rPr>
              <w:t>No.</w:t>
            </w:r>
          </w:p>
        </w:tc>
        <w:tc>
          <w:tcPr>
            <w:tcW w:w="1356" w:type="dxa"/>
          </w:tcPr>
          <w:p w:rsidR="00D96849" w:rsidRPr="00C74D43" w:rsidRDefault="00D96849" w:rsidP="00D96849">
            <w:pPr>
              <w:spacing w:after="0" w:line="240" w:lineRule="auto"/>
              <w:ind w:left="119"/>
              <w:rPr>
                <w:rFonts w:cs="Arial"/>
                <w:b/>
              </w:rPr>
            </w:pPr>
            <w:r w:rsidRPr="00C74D43">
              <w:rPr>
                <w:rFonts w:cs="Arial"/>
                <w:b/>
              </w:rPr>
              <w:t>HEXOSES</w:t>
            </w:r>
          </w:p>
          <w:p w:rsidR="00D96849" w:rsidRPr="00C74D43" w:rsidRDefault="00D96849" w:rsidP="00D96849">
            <w:pPr>
              <w:spacing w:after="0" w:line="240" w:lineRule="auto"/>
              <w:ind w:left="119"/>
              <w:rPr>
                <w:rFonts w:cs="Arial"/>
                <w:b/>
              </w:rPr>
            </w:pPr>
          </w:p>
        </w:tc>
        <w:tc>
          <w:tcPr>
            <w:tcW w:w="2472" w:type="dxa"/>
          </w:tcPr>
          <w:p w:rsidR="00D96849" w:rsidRPr="00C74D43" w:rsidRDefault="00D96849" w:rsidP="00D96849">
            <w:pPr>
              <w:spacing w:after="0" w:line="240" w:lineRule="auto"/>
              <w:jc w:val="center"/>
              <w:rPr>
                <w:rFonts w:cs="Arial"/>
                <w:b/>
              </w:rPr>
            </w:pPr>
            <w:r w:rsidRPr="00C74D43">
              <w:rPr>
                <w:rFonts w:cs="Arial"/>
                <w:b/>
              </w:rPr>
              <w:t>SOURCES</w:t>
            </w:r>
          </w:p>
        </w:tc>
        <w:tc>
          <w:tcPr>
            <w:tcW w:w="5386" w:type="dxa"/>
          </w:tcPr>
          <w:p w:rsidR="00D96849" w:rsidRPr="00C74D43" w:rsidRDefault="00D96849" w:rsidP="00D96849">
            <w:pPr>
              <w:spacing w:after="0" w:line="240" w:lineRule="auto"/>
              <w:jc w:val="center"/>
              <w:rPr>
                <w:rFonts w:cs="Arial"/>
                <w:b/>
              </w:rPr>
            </w:pPr>
            <w:r w:rsidRPr="00C74D43">
              <w:rPr>
                <w:rFonts w:cs="Arial"/>
                <w:b/>
              </w:rPr>
              <w:t>Biochemical / Biomedical importance</w:t>
            </w:r>
          </w:p>
        </w:tc>
      </w:tr>
      <w:tr w:rsidR="00D96849" w:rsidRPr="00C74D43" w:rsidTr="00A217B7">
        <w:trPr>
          <w:trHeight w:val="663"/>
        </w:trPr>
        <w:tc>
          <w:tcPr>
            <w:tcW w:w="709" w:type="dxa"/>
          </w:tcPr>
          <w:p w:rsidR="00D96849" w:rsidRPr="00C74D43" w:rsidRDefault="00D96849" w:rsidP="00D96849">
            <w:pPr>
              <w:spacing w:after="0" w:line="240" w:lineRule="auto"/>
              <w:ind w:left="119"/>
              <w:rPr>
                <w:rFonts w:cs="Arial"/>
              </w:rPr>
            </w:pPr>
          </w:p>
          <w:p w:rsidR="00D96849" w:rsidRPr="00C74D43" w:rsidRDefault="00D96849" w:rsidP="00D96849">
            <w:pPr>
              <w:spacing w:after="0" w:line="240" w:lineRule="auto"/>
              <w:ind w:left="119"/>
              <w:rPr>
                <w:rFonts w:cs="Arial"/>
              </w:rPr>
            </w:pPr>
            <w:r w:rsidRPr="00C74D43">
              <w:rPr>
                <w:rFonts w:cs="Arial"/>
              </w:rPr>
              <w:t>1.</w:t>
            </w:r>
          </w:p>
          <w:p w:rsidR="00D96849" w:rsidRPr="00C74D43" w:rsidRDefault="00D96849" w:rsidP="00D96849">
            <w:pPr>
              <w:spacing w:after="0" w:line="240" w:lineRule="auto"/>
              <w:ind w:left="119"/>
              <w:rPr>
                <w:rFonts w:cs="Arial"/>
              </w:rPr>
            </w:pPr>
          </w:p>
        </w:tc>
        <w:tc>
          <w:tcPr>
            <w:tcW w:w="1356" w:type="dxa"/>
          </w:tcPr>
          <w:p w:rsidR="00D96849" w:rsidRPr="00C74D43" w:rsidRDefault="00D96849">
            <w:pPr>
              <w:rPr>
                <w:rFonts w:cs="Arial"/>
              </w:rPr>
            </w:pPr>
            <w:r w:rsidRPr="00C74D43">
              <w:rPr>
                <w:rFonts w:cs="Arial"/>
              </w:rPr>
              <w:t>G</w:t>
            </w:r>
            <w:r w:rsidR="00A818E6" w:rsidRPr="00C74D43">
              <w:rPr>
                <w:rFonts w:cs="Arial"/>
              </w:rPr>
              <w:t>lucose</w:t>
            </w:r>
          </w:p>
          <w:p w:rsidR="00D96849" w:rsidRPr="00C74D43" w:rsidRDefault="0096661D" w:rsidP="00D96849">
            <w:pPr>
              <w:spacing w:after="0" w:line="240" w:lineRule="auto"/>
              <w:rPr>
                <w:rFonts w:cs="Arial"/>
              </w:rPr>
            </w:pPr>
            <w:r w:rsidRPr="00C74D43">
              <w:rPr>
                <w:rFonts w:cs="Arial"/>
              </w:rPr>
              <w:t>Aldohexose</w:t>
            </w:r>
          </w:p>
        </w:tc>
        <w:tc>
          <w:tcPr>
            <w:tcW w:w="2472" w:type="dxa"/>
          </w:tcPr>
          <w:p w:rsidR="00D96849" w:rsidRPr="00C74D43" w:rsidRDefault="00D96849" w:rsidP="00D96849">
            <w:pPr>
              <w:spacing w:after="0" w:line="240" w:lineRule="auto"/>
              <w:rPr>
                <w:rFonts w:cs="Arial"/>
              </w:rPr>
            </w:pPr>
            <w:r w:rsidRPr="00C74D43">
              <w:rPr>
                <w:rFonts w:cs="Arial"/>
              </w:rPr>
              <w:t>Starch, maltose, lactose, fruit juice, cane sugar</w:t>
            </w:r>
          </w:p>
        </w:tc>
        <w:tc>
          <w:tcPr>
            <w:tcW w:w="5386" w:type="dxa"/>
          </w:tcPr>
          <w:p w:rsidR="00D96849" w:rsidRPr="00C74D43" w:rsidRDefault="00D96849" w:rsidP="00D96849">
            <w:pPr>
              <w:spacing w:after="0" w:line="240" w:lineRule="auto"/>
              <w:rPr>
                <w:rFonts w:cs="Arial"/>
              </w:rPr>
            </w:pPr>
            <w:r w:rsidRPr="00C74D43">
              <w:rPr>
                <w:rFonts w:cs="Arial"/>
              </w:rPr>
              <w:t>Sugar of our body – gives energy</w:t>
            </w:r>
          </w:p>
          <w:p w:rsidR="00D96849" w:rsidRPr="00C74D43" w:rsidRDefault="00D96849" w:rsidP="00D96849">
            <w:pPr>
              <w:spacing w:after="0" w:line="240" w:lineRule="auto"/>
              <w:rPr>
                <w:rFonts w:cs="Arial"/>
              </w:rPr>
            </w:pPr>
            <w:r w:rsidRPr="00C74D43">
              <w:rPr>
                <w:rFonts w:cs="Arial"/>
              </w:rPr>
              <w:t>Excreted in urine of patients with Diabetes mellitus. If increased in blood it is called Hyperglycaemia</w:t>
            </w:r>
          </w:p>
        </w:tc>
      </w:tr>
      <w:tr w:rsidR="00D96849" w:rsidRPr="00C74D43" w:rsidTr="00A217B7">
        <w:trPr>
          <w:trHeight w:val="525"/>
        </w:trPr>
        <w:tc>
          <w:tcPr>
            <w:tcW w:w="709" w:type="dxa"/>
          </w:tcPr>
          <w:p w:rsidR="00D96849" w:rsidRPr="00C74D43" w:rsidRDefault="00D96849" w:rsidP="00D96849">
            <w:pPr>
              <w:spacing w:after="0" w:line="240" w:lineRule="auto"/>
              <w:ind w:left="119"/>
              <w:rPr>
                <w:rFonts w:cs="Arial"/>
              </w:rPr>
            </w:pPr>
            <w:r w:rsidRPr="00C74D43">
              <w:rPr>
                <w:rFonts w:cs="Arial"/>
              </w:rPr>
              <w:t xml:space="preserve">2. </w:t>
            </w:r>
          </w:p>
        </w:tc>
        <w:tc>
          <w:tcPr>
            <w:tcW w:w="1356" w:type="dxa"/>
          </w:tcPr>
          <w:p w:rsidR="00D96849" w:rsidRPr="00C74D43" w:rsidRDefault="0096661D">
            <w:pPr>
              <w:rPr>
                <w:rFonts w:cs="Arial"/>
              </w:rPr>
            </w:pPr>
            <w:r w:rsidRPr="00C74D43">
              <w:rPr>
                <w:rFonts w:cs="Arial"/>
              </w:rPr>
              <w:t>Galac</w:t>
            </w:r>
            <w:r w:rsidR="00D96849" w:rsidRPr="00C74D43">
              <w:rPr>
                <w:rFonts w:cs="Arial"/>
              </w:rPr>
              <w:t>tose</w:t>
            </w:r>
          </w:p>
          <w:p w:rsidR="00D96849" w:rsidRPr="00C74D43" w:rsidRDefault="0096661D" w:rsidP="00D96849">
            <w:pPr>
              <w:spacing w:after="0" w:line="240" w:lineRule="auto"/>
              <w:rPr>
                <w:rFonts w:cs="Arial"/>
              </w:rPr>
            </w:pPr>
            <w:r w:rsidRPr="00C74D43">
              <w:rPr>
                <w:rFonts w:cs="Arial"/>
              </w:rPr>
              <w:t>Aldohexose</w:t>
            </w:r>
          </w:p>
        </w:tc>
        <w:tc>
          <w:tcPr>
            <w:tcW w:w="2472" w:type="dxa"/>
          </w:tcPr>
          <w:p w:rsidR="00D96849" w:rsidRPr="00C74D43" w:rsidRDefault="0096661D" w:rsidP="00D96849">
            <w:pPr>
              <w:spacing w:after="0" w:line="240" w:lineRule="auto"/>
              <w:rPr>
                <w:rFonts w:cs="Arial"/>
              </w:rPr>
            </w:pPr>
            <w:r w:rsidRPr="00C74D43">
              <w:rPr>
                <w:rFonts w:cs="Arial"/>
              </w:rPr>
              <w:t xml:space="preserve">Milk sugar </w:t>
            </w:r>
            <w:r w:rsidR="00E84143" w:rsidRPr="00C74D43">
              <w:rPr>
                <w:rFonts w:cs="Arial"/>
              </w:rPr>
              <w:t>–</w:t>
            </w:r>
            <w:r w:rsidRPr="00C74D43">
              <w:rPr>
                <w:rFonts w:cs="Arial"/>
              </w:rPr>
              <w:t xml:space="preserve"> lactose</w:t>
            </w:r>
          </w:p>
        </w:tc>
        <w:tc>
          <w:tcPr>
            <w:tcW w:w="5386" w:type="dxa"/>
          </w:tcPr>
          <w:p w:rsidR="00A217B7" w:rsidRPr="00C74D43" w:rsidRDefault="0096661D" w:rsidP="0096661D">
            <w:pPr>
              <w:spacing w:after="0" w:line="240" w:lineRule="auto"/>
              <w:rPr>
                <w:rFonts w:cs="Arial"/>
              </w:rPr>
            </w:pPr>
            <w:r w:rsidRPr="00C74D43">
              <w:rPr>
                <w:rFonts w:cs="Arial"/>
              </w:rPr>
              <w:t>Metabolised to glucose in the body. Synthesised in mammary glands to produce lactose of breast milk. Present in glycolipids and glycoproteins</w:t>
            </w:r>
            <w:r w:rsidR="00A217B7" w:rsidRPr="00C74D43">
              <w:rPr>
                <w:rFonts w:cs="Arial"/>
              </w:rPr>
              <w:t xml:space="preserve">. </w:t>
            </w:r>
          </w:p>
          <w:p w:rsidR="0096661D" w:rsidRPr="00C74D43" w:rsidRDefault="0096661D" w:rsidP="0096661D">
            <w:pPr>
              <w:spacing w:after="0" w:line="240" w:lineRule="auto"/>
              <w:rPr>
                <w:rFonts w:cs="Arial"/>
              </w:rPr>
            </w:pPr>
            <w:r w:rsidRPr="00C74D43">
              <w:rPr>
                <w:rFonts w:cs="Arial"/>
              </w:rPr>
              <w:t>Galactosemia – genetic disorder in galactose metabolism</w:t>
            </w:r>
          </w:p>
        </w:tc>
      </w:tr>
      <w:tr w:rsidR="00D96849" w:rsidRPr="00C74D43" w:rsidTr="00A217B7">
        <w:trPr>
          <w:trHeight w:val="499"/>
        </w:trPr>
        <w:tc>
          <w:tcPr>
            <w:tcW w:w="709" w:type="dxa"/>
          </w:tcPr>
          <w:p w:rsidR="00D96849" w:rsidRPr="00C74D43" w:rsidRDefault="0096661D" w:rsidP="00D96849">
            <w:pPr>
              <w:spacing w:after="0" w:line="240" w:lineRule="auto"/>
              <w:ind w:left="119"/>
              <w:rPr>
                <w:rFonts w:cs="Arial"/>
              </w:rPr>
            </w:pPr>
            <w:r w:rsidRPr="00C74D43">
              <w:rPr>
                <w:rFonts w:cs="Arial"/>
              </w:rPr>
              <w:t>3</w:t>
            </w:r>
          </w:p>
        </w:tc>
        <w:tc>
          <w:tcPr>
            <w:tcW w:w="1356" w:type="dxa"/>
          </w:tcPr>
          <w:p w:rsidR="00D96849" w:rsidRPr="00C74D43" w:rsidRDefault="0096661D" w:rsidP="00A818E6">
            <w:pPr>
              <w:pStyle w:val="NoSpacing"/>
            </w:pPr>
            <w:r w:rsidRPr="00C74D43">
              <w:t>Mannose</w:t>
            </w:r>
          </w:p>
          <w:p w:rsidR="0096661D" w:rsidRPr="00C74D43" w:rsidRDefault="0096661D" w:rsidP="00A818E6">
            <w:pPr>
              <w:pStyle w:val="NoSpacing"/>
            </w:pPr>
            <w:r w:rsidRPr="00C74D43">
              <w:t>Aldohexose</w:t>
            </w:r>
          </w:p>
        </w:tc>
        <w:tc>
          <w:tcPr>
            <w:tcW w:w="2472" w:type="dxa"/>
          </w:tcPr>
          <w:p w:rsidR="00D96849" w:rsidRPr="00C74D43" w:rsidRDefault="0096661D" w:rsidP="00D96849">
            <w:pPr>
              <w:spacing w:after="0" w:line="240" w:lineRule="auto"/>
              <w:rPr>
                <w:rFonts w:cs="Arial"/>
              </w:rPr>
            </w:pPr>
            <w:r w:rsidRPr="00C74D43">
              <w:rPr>
                <w:rFonts w:cs="Arial"/>
              </w:rPr>
              <w:t>Hydrolysis of mannan gums</w:t>
            </w:r>
          </w:p>
        </w:tc>
        <w:tc>
          <w:tcPr>
            <w:tcW w:w="5386" w:type="dxa"/>
          </w:tcPr>
          <w:p w:rsidR="00D96849" w:rsidRPr="00C74D43" w:rsidRDefault="0096661D" w:rsidP="00D96849">
            <w:pPr>
              <w:spacing w:after="0" w:line="240" w:lineRule="auto"/>
              <w:rPr>
                <w:rFonts w:cs="Arial"/>
              </w:rPr>
            </w:pPr>
            <w:r w:rsidRPr="00C74D43">
              <w:rPr>
                <w:rFonts w:cs="Arial"/>
              </w:rPr>
              <w:t>Constituent of glycoprote</w:t>
            </w:r>
            <w:r w:rsidR="00A818E6" w:rsidRPr="00C74D43">
              <w:rPr>
                <w:rFonts w:cs="Arial"/>
              </w:rPr>
              <w:t>i</w:t>
            </w:r>
            <w:r w:rsidRPr="00C74D43">
              <w:rPr>
                <w:rFonts w:cs="Arial"/>
              </w:rPr>
              <w:t>ns</w:t>
            </w:r>
          </w:p>
        </w:tc>
      </w:tr>
      <w:tr w:rsidR="00DB7122" w:rsidRPr="00C74D43" w:rsidTr="00A217B7">
        <w:trPr>
          <w:trHeight w:val="499"/>
        </w:trPr>
        <w:tc>
          <w:tcPr>
            <w:tcW w:w="709" w:type="dxa"/>
          </w:tcPr>
          <w:p w:rsidR="00DB7122" w:rsidRPr="00C74D43" w:rsidRDefault="00DB7122" w:rsidP="00D96849">
            <w:pPr>
              <w:spacing w:after="0" w:line="240" w:lineRule="auto"/>
              <w:ind w:left="119"/>
              <w:rPr>
                <w:rFonts w:cs="Arial"/>
              </w:rPr>
            </w:pPr>
            <w:r w:rsidRPr="00C74D43">
              <w:rPr>
                <w:rFonts w:cs="Arial"/>
              </w:rPr>
              <w:t>4</w:t>
            </w:r>
          </w:p>
        </w:tc>
        <w:tc>
          <w:tcPr>
            <w:tcW w:w="1356" w:type="dxa"/>
          </w:tcPr>
          <w:p w:rsidR="00DB7122" w:rsidRPr="00C74D43" w:rsidRDefault="00DB7122" w:rsidP="00A818E6">
            <w:pPr>
              <w:pStyle w:val="NoSpacing"/>
            </w:pPr>
            <w:r w:rsidRPr="00C74D43">
              <w:t>Fructose</w:t>
            </w:r>
          </w:p>
          <w:p w:rsidR="00DB7122" w:rsidRPr="00C74D43" w:rsidRDefault="00DB7122" w:rsidP="00A818E6">
            <w:pPr>
              <w:pStyle w:val="NoSpacing"/>
            </w:pPr>
            <w:r w:rsidRPr="00C74D43">
              <w:t>Ketohexose</w:t>
            </w:r>
          </w:p>
        </w:tc>
        <w:tc>
          <w:tcPr>
            <w:tcW w:w="2472" w:type="dxa"/>
          </w:tcPr>
          <w:p w:rsidR="00DB7122" w:rsidRPr="00C74D43" w:rsidRDefault="00DB7122" w:rsidP="00D96849">
            <w:pPr>
              <w:spacing w:after="0" w:line="240" w:lineRule="auto"/>
              <w:rPr>
                <w:rFonts w:cs="Arial"/>
              </w:rPr>
            </w:pPr>
            <w:r w:rsidRPr="00C74D43">
              <w:rPr>
                <w:rFonts w:cs="Arial"/>
              </w:rPr>
              <w:t>Fruits, honey, Cane sugar, Inulin</w:t>
            </w:r>
          </w:p>
        </w:tc>
        <w:tc>
          <w:tcPr>
            <w:tcW w:w="5386" w:type="dxa"/>
          </w:tcPr>
          <w:p w:rsidR="00DB7122" w:rsidRPr="00C74D43" w:rsidRDefault="00DB7122" w:rsidP="00D96849">
            <w:pPr>
              <w:spacing w:after="0" w:line="240" w:lineRule="auto"/>
              <w:rPr>
                <w:rFonts w:cs="Arial"/>
              </w:rPr>
            </w:pPr>
            <w:r w:rsidRPr="00C74D43">
              <w:rPr>
                <w:rFonts w:cs="Arial"/>
              </w:rPr>
              <w:t xml:space="preserve">Metabolised to glucose. </w:t>
            </w:r>
          </w:p>
          <w:p w:rsidR="00DB7122" w:rsidRPr="00C74D43" w:rsidRDefault="00DB7122" w:rsidP="00D96849">
            <w:pPr>
              <w:spacing w:after="0" w:line="240" w:lineRule="auto"/>
              <w:rPr>
                <w:rFonts w:cs="Arial"/>
              </w:rPr>
            </w:pPr>
            <w:r w:rsidRPr="00C74D43">
              <w:rPr>
                <w:rFonts w:cs="Arial"/>
              </w:rPr>
              <w:t>Hereditary fructose intolerance leads to fructose accumulation and fructosuria</w:t>
            </w:r>
          </w:p>
        </w:tc>
      </w:tr>
      <w:tr w:rsidR="00DB7122" w:rsidRPr="00C74D43" w:rsidTr="00A217B7">
        <w:trPr>
          <w:trHeight w:val="499"/>
        </w:trPr>
        <w:tc>
          <w:tcPr>
            <w:tcW w:w="709" w:type="dxa"/>
          </w:tcPr>
          <w:p w:rsidR="00DB7122" w:rsidRPr="00C74D43" w:rsidRDefault="00DB7122" w:rsidP="00D96849">
            <w:pPr>
              <w:spacing w:after="0" w:line="240" w:lineRule="auto"/>
              <w:ind w:left="119"/>
              <w:rPr>
                <w:rFonts w:cs="Arial"/>
                <w:b/>
              </w:rPr>
            </w:pPr>
            <w:r w:rsidRPr="00C74D43">
              <w:rPr>
                <w:rFonts w:cs="Arial"/>
                <w:b/>
              </w:rPr>
              <w:t>No.</w:t>
            </w:r>
          </w:p>
        </w:tc>
        <w:tc>
          <w:tcPr>
            <w:tcW w:w="1356" w:type="dxa"/>
          </w:tcPr>
          <w:p w:rsidR="00DB7122" w:rsidRPr="00C74D43" w:rsidRDefault="00DB7122" w:rsidP="00A818E6">
            <w:pPr>
              <w:pStyle w:val="NoSpacing"/>
              <w:rPr>
                <w:b/>
              </w:rPr>
            </w:pPr>
            <w:r w:rsidRPr="00C74D43">
              <w:rPr>
                <w:b/>
              </w:rPr>
              <w:t>PENTOSES</w:t>
            </w:r>
          </w:p>
        </w:tc>
        <w:tc>
          <w:tcPr>
            <w:tcW w:w="2472" w:type="dxa"/>
          </w:tcPr>
          <w:p w:rsidR="00DB7122" w:rsidRPr="00C74D43" w:rsidRDefault="00DB7122" w:rsidP="004533D9">
            <w:pPr>
              <w:spacing w:after="0" w:line="240" w:lineRule="auto"/>
              <w:jc w:val="center"/>
              <w:rPr>
                <w:rFonts w:cs="Arial"/>
                <w:b/>
              </w:rPr>
            </w:pPr>
            <w:r w:rsidRPr="00C74D43">
              <w:rPr>
                <w:rFonts w:cs="Arial"/>
                <w:b/>
              </w:rPr>
              <w:t>SOURCES</w:t>
            </w:r>
          </w:p>
        </w:tc>
        <w:tc>
          <w:tcPr>
            <w:tcW w:w="5386" w:type="dxa"/>
          </w:tcPr>
          <w:p w:rsidR="00DB7122" w:rsidRPr="00C74D43" w:rsidRDefault="00DB7122" w:rsidP="004533D9">
            <w:pPr>
              <w:spacing w:after="0" w:line="240" w:lineRule="auto"/>
              <w:jc w:val="center"/>
              <w:rPr>
                <w:rFonts w:cs="Arial"/>
                <w:b/>
              </w:rPr>
            </w:pPr>
            <w:r w:rsidRPr="00C74D43">
              <w:rPr>
                <w:rFonts w:cs="Arial"/>
                <w:b/>
              </w:rPr>
              <w:t>Biochemical / Biomedical importance</w:t>
            </w:r>
          </w:p>
        </w:tc>
      </w:tr>
      <w:tr w:rsidR="00DB7122" w:rsidRPr="00C74D43" w:rsidTr="00A217B7">
        <w:trPr>
          <w:trHeight w:val="499"/>
        </w:trPr>
        <w:tc>
          <w:tcPr>
            <w:tcW w:w="709" w:type="dxa"/>
          </w:tcPr>
          <w:p w:rsidR="00DB7122" w:rsidRPr="00C74D43" w:rsidRDefault="00DB7122" w:rsidP="00D96849">
            <w:pPr>
              <w:spacing w:after="0" w:line="240" w:lineRule="auto"/>
              <w:ind w:left="119"/>
              <w:rPr>
                <w:rFonts w:cs="Arial"/>
              </w:rPr>
            </w:pPr>
            <w:r w:rsidRPr="00C74D43">
              <w:rPr>
                <w:rFonts w:cs="Arial"/>
              </w:rPr>
              <w:t xml:space="preserve">1. </w:t>
            </w:r>
          </w:p>
        </w:tc>
        <w:tc>
          <w:tcPr>
            <w:tcW w:w="1356" w:type="dxa"/>
          </w:tcPr>
          <w:p w:rsidR="00DB7122" w:rsidRPr="00C74D43" w:rsidRDefault="00DB7122" w:rsidP="00A818E6">
            <w:pPr>
              <w:pStyle w:val="NoSpacing"/>
            </w:pPr>
            <w:r w:rsidRPr="00C74D43">
              <w:t>Ribose</w:t>
            </w:r>
          </w:p>
          <w:p w:rsidR="00DB7122" w:rsidRPr="00C74D43" w:rsidRDefault="00DB7122" w:rsidP="00A818E6">
            <w:pPr>
              <w:pStyle w:val="NoSpacing"/>
            </w:pPr>
            <w:r w:rsidRPr="00C74D43">
              <w:t>2 Deoxy ribose</w:t>
            </w:r>
          </w:p>
          <w:p w:rsidR="00DB7122" w:rsidRPr="00C74D43" w:rsidRDefault="00DB7122" w:rsidP="00A217B7">
            <w:pPr>
              <w:pStyle w:val="NoSpacing"/>
            </w:pPr>
            <w:r w:rsidRPr="00C74D43">
              <w:t xml:space="preserve">Aldopentose </w:t>
            </w:r>
          </w:p>
        </w:tc>
        <w:tc>
          <w:tcPr>
            <w:tcW w:w="2472" w:type="dxa"/>
          </w:tcPr>
          <w:p w:rsidR="00DB7122" w:rsidRPr="00C74D43" w:rsidRDefault="00DB7122" w:rsidP="00D96849">
            <w:pPr>
              <w:spacing w:after="0" w:line="240" w:lineRule="auto"/>
              <w:rPr>
                <w:rFonts w:cs="Arial"/>
              </w:rPr>
            </w:pPr>
            <w:r w:rsidRPr="00C74D43">
              <w:rPr>
                <w:rFonts w:cs="Arial"/>
              </w:rPr>
              <w:t xml:space="preserve"> RNA and DNA and nucleosides and nucleotides</w:t>
            </w:r>
          </w:p>
        </w:tc>
        <w:tc>
          <w:tcPr>
            <w:tcW w:w="5386" w:type="dxa"/>
          </w:tcPr>
          <w:p w:rsidR="00DB7122" w:rsidRPr="00C74D43" w:rsidRDefault="00DB7122" w:rsidP="00D96849">
            <w:pPr>
              <w:spacing w:after="0" w:line="240" w:lineRule="auto"/>
              <w:rPr>
                <w:rFonts w:cs="Arial"/>
              </w:rPr>
            </w:pPr>
            <w:r w:rsidRPr="00C74D43">
              <w:rPr>
                <w:rFonts w:cs="Arial"/>
              </w:rPr>
              <w:t>Components of RNA and DNA</w:t>
            </w:r>
          </w:p>
          <w:p w:rsidR="00DB7122" w:rsidRPr="00C74D43" w:rsidRDefault="00DB7122" w:rsidP="00D96849">
            <w:pPr>
              <w:spacing w:after="0" w:line="240" w:lineRule="auto"/>
              <w:rPr>
                <w:rFonts w:cs="Arial"/>
              </w:rPr>
            </w:pPr>
            <w:r w:rsidRPr="00C74D43">
              <w:rPr>
                <w:rFonts w:cs="Arial"/>
              </w:rPr>
              <w:t>Ribose is present in certain coenzymes like NAD,NADP,FAD and in ATP</w:t>
            </w:r>
          </w:p>
        </w:tc>
      </w:tr>
      <w:tr w:rsidR="00A217B7" w:rsidRPr="00C74D43" w:rsidTr="00A217B7">
        <w:trPr>
          <w:trHeight w:val="499"/>
        </w:trPr>
        <w:tc>
          <w:tcPr>
            <w:tcW w:w="709" w:type="dxa"/>
          </w:tcPr>
          <w:p w:rsidR="00A217B7" w:rsidRPr="00C74D43" w:rsidRDefault="00A217B7" w:rsidP="00D96849">
            <w:pPr>
              <w:spacing w:after="0" w:line="240" w:lineRule="auto"/>
              <w:ind w:left="119"/>
              <w:rPr>
                <w:rFonts w:cs="Arial"/>
              </w:rPr>
            </w:pPr>
            <w:r w:rsidRPr="00C74D43">
              <w:rPr>
                <w:rFonts w:cs="Arial"/>
              </w:rPr>
              <w:t>2</w:t>
            </w:r>
          </w:p>
        </w:tc>
        <w:tc>
          <w:tcPr>
            <w:tcW w:w="1356" w:type="dxa"/>
          </w:tcPr>
          <w:p w:rsidR="00A217B7" w:rsidRPr="00C74D43" w:rsidRDefault="00A217B7" w:rsidP="00A818E6">
            <w:pPr>
              <w:pStyle w:val="NoSpacing"/>
            </w:pPr>
            <w:r w:rsidRPr="00C74D43">
              <w:t>Ribulose</w:t>
            </w:r>
          </w:p>
          <w:p w:rsidR="00A217B7" w:rsidRPr="00C74D43" w:rsidRDefault="00A217B7" w:rsidP="00A818E6">
            <w:pPr>
              <w:pStyle w:val="NoSpacing"/>
            </w:pPr>
            <w:r w:rsidRPr="00C74D43">
              <w:t>Ketopentose</w:t>
            </w:r>
          </w:p>
        </w:tc>
        <w:tc>
          <w:tcPr>
            <w:tcW w:w="2472" w:type="dxa"/>
          </w:tcPr>
          <w:p w:rsidR="00A217B7" w:rsidRPr="00C74D43" w:rsidRDefault="00A217B7" w:rsidP="00D96849">
            <w:pPr>
              <w:spacing w:after="0" w:line="240" w:lineRule="auto"/>
              <w:rPr>
                <w:rFonts w:cs="Arial"/>
              </w:rPr>
            </w:pPr>
            <w:r w:rsidRPr="00C74D43">
              <w:rPr>
                <w:rFonts w:cs="Arial"/>
              </w:rPr>
              <w:t>HMP pathway</w:t>
            </w:r>
          </w:p>
        </w:tc>
        <w:tc>
          <w:tcPr>
            <w:tcW w:w="5386" w:type="dxa"/>
          </w:tcPr>
          <w:p w:rsidR="00A217B7" w:rsidRPr="00C74D43" w:rsidRDefault="00A217B7" w:rsidP="00D96849">
            <w:pPr>
              <w:spacing w:after="0" w:line="240" w:lineRule="auto"/>
              <w:rPr>
                <w:rFonts w:cs="Arial"/>
              </w:rPr>
            </w:pPr>
            <w:r w:rsidRPr="00C74D43">
              <w:rPr>
                <w:rFonts w:cs="Arial"/>
              </w:rPr>
              <w:t>Metabolic intermediate</w:t>
            </w:r>
          </w:p>
        </w:tc>
      </w:tr>
      <w:tr w:rsidR="00A217B7" w:rsidRPr="00C74D43" w:rsidTr="00A217B7">
        <w:trPr>
          <w:trHeight w:val="499"/>
        </w:trPr>
        <w:tc>
          <w:tcPr>
            <w:tcW w:w="709" w:type="dxa"/>
          </w:tcPr>
          <w:p w:rsidR="00A217B7" w:rsidRPr="00C74D43" w:rsidRDefault="00A217B7" w:rsidP="00D96849">
            <w:pPr>
              <w:spacing w:after="0" w:line="240" w:lineRule="auto"/>
              <w:ind w:left="119"/>
              <w:rPr>
                <w:rFonts w:cs="Arial"/>
              </w:rPr>
            </w:pPr>
            <w:r w:rsidRPr="00C74D43">
              <w:rPr>
                <w:rFonts w:cs="Arial"/>
              </w:rPr>
              <w:t xml:space="preserve">3. </w:t>
            </w:r>
          </w:p>
        </w:tc>
        <w:tc>
          <w:tcPr>
            <w:tcW w:w="1356" w:type="dxa"/>
          </w:tcPr>
          <w:p w:rsidR="00A217B7" w:rsidRPr="00C74D43" w:rsidRDefault="00A217B7" w:rsidP="00A818E6">
            <w:pPr>
              <w:pStyle w:val="NoSpacing"/>
            </w:pPr>
            <w:r w:rsidRPr="00C74D43">
              <w:t>Xylose</w:t>
            </w:r>
          </w:p>
          <w:p w:rsidR="00A217B7" w:rsidRPr="00C74D43" w:rsidRDefault="00A217B7" w:rsidP="00A818E6">
            <w:pPr>
              <w:pStyle w:val="NoSpacing"/>
            </w:pPr>
            <w:r w:rsidRPr="00C74D43">
              <w:t>Aldopentose</w:t>
            </w:r>
          </w:p>
        </w:tc>
        <w:tc>
          <w:tcPr>
            <w:tcW w:w="2472" w:type="dxa"/>
          </w:tcPr>
          <w:p w:rsidR="00A217B7" w:rsidRPr="00C74D43" w:rsidRDefault="00A217B7" w:rsidP="00D96849">
            <w:pPr>
              <w:spacing w:after="0" w:line="240" w:lineRule="auto"/>
              <w:rPr>
                <w:rFonts w:cs="Arial"/>
              </w:rPr>
            </w:pPr>
            <w:r w:rsidRPr="00C74D43">
              <w:rPr>
                <w:rFonts w:cs="Arial"/>
              </w:rPr>
              <w:t>Plant gums, glycoprotein, Glycosaminoglycan</w:t>
            </w:r>
          </w:p>
        </w:tc>
        <w:tc>
          <w:tcPr>
            <w:tcW w:w="5386" w:type="dxa"/>
          </w:tcPr>
          <w:p w:rsidR="00A217B7" w:rsidRPr="00C74D43" w:rsidRDefault="00A217B7" w:rsidP="00D96849">
            <w:pPr>
              <w:spacing w:after="0" w:line="240" w:lineRule="auto"/>
              <w:rPr>
                <w:rFonts w:cs="Arial"/>
              </w:rPr>
            </w:pPr>
            <w:r w:rsidRPr="00C74D43">
              <w:rPr>
                <w:rFonts w:cs="Arial"/>
              </w:rPr>
              <w:t>Constituent of glycoproteins</w:t>
            </w:r>
          </w:p>
        </w:tc>
      </w:tr>
      <w:tr w:rsidR="00A217B7" w:rsidRPr="00C74D43" w:rsidTr="00A217B7">
        <w:trPr>
          <w:trHeight w:val="499"/>
        </w:trPr>
        <w:tc>
          <w:tcPr>
            <w:tcW w:w="709" w:type="dxa"/>
          </w:tcPr>
          <w:p w:rsidR="00A217B7" w:rsidRPr="00C74D43" w:rsidRDefault="00A217B7" w:rsidP="00D96849">
            <w:pPr>
              <w:spacing w:after="0" w:line="240" w:lineRule="auto"/>
              <w:ind w:left="119"/>
              <w:rPr>
                <w:rFonts w:cs="Arial"/>
              </w:rPr>
            </w:pPr>
            <w:r w:rsidRPr="00C74D43">
              <w:rPr>
                <w:rFonts w:cs="Arial"/>
              </w:rPr>
              <w:t>4.</w:t>
            </w:r>
          </w:p>
        </w:tc>
        <w:tc>
          <w:tcPr>
            <w:tcW w:w="1356" w:type="dxa"/>
          </w:tcPr>
          <w:p w:rsidR="00A217B7" w:rsidRPr="00C74D43" w:rsidRDefault="00A217B7" w:rsidP="00A818E6">
            <w:pPr>
              <w:pStyle w:val="NoSpacing"/>
            </w:pPr>
            <w:r w:rsidRPr="00C74D43">
              <w:t>Xylulose</w:t>
            </w:r>
          </w:p>
          <w:p w:rsidR="00A217B7" w:rsidRPr="00C74D43" w:rsidRDefault="00A217B7" w:rsidP="00A818E6">
            <w:pPr>
              <w:pStyle w:val="NoSpacing"/>
            </w:pPr>
            <w:r w:rsidRPr="00C74D43">
              <w:t>Ketopentose</w:t>
            </w:r>
          </w:p>
        </w:tc>
        <w:tc>
          <w:tcPr>
            <w:tcW w:w="2472" w:type="dxa"/>
          </w:tcPr>
          <w:p w:rsidR="00A217B7" w:rsidRPr="00C74D43" w:rsidRDefault="00A217B7" w:rsidP="00D96849">
            <w:pPr>
              <w:spacing w:after="0" w:line="240" w:lineRule="auto"/>
              <w:rPr>
                <w:rFonts w:cs="Arial"/>
              </w:rPr>
            </w:pPr>
            <w:r w:rsidRPr="00C74D43">
              <w:rPr>
                <w:rFonts w:cs="Arial"/>
              </w:rPr>
              <w:t>Metabolic intermediate in Uronic acid pathway</w:t>
            </w:r>
          </w:p>
        </w:tc>
        <w:tc>
          <w:tcPr>
            <w:tcW w:w="5386" w:type="dxa"/>
          </w:tcPr>
          <w:p w:rsidR="00A217B7" w:rsidRPr="00C74D43" w:rsidRDefault="00A217B7" w:rsidP="00D96849">
            <w:pPr>
              <w:spacing w:after="0" w:line="240" w:lineRule="auto"/>
              <w:rPr>
                <w:rFonts w:cs="Arial"/>
              </w:rPr>
            </w:pPr>
            <w:r w:rsidRPr="00C74D43">
              <w:rPr>
                <w:rFonts w:cs="Arial"/>
              </w:rPr>
              <w:t>Excreted in urine of patients with essential pentosuria</w:t>
            </w:r>
          </w:p>
        </w:tc>
      </w:tr>
      <w:tr w:rsidR="00A217B7" w:rsidRPr="00C74D43" w:rsidTr="00A217B7">
        <w:trPr>
          <w:trHeight w:val="499"/>
        </w:trPr>
        <w:tc>
          <w:tcPr>
            <w:tcW w:w="709" w:type="dxa"/>
          </w:tcPr>
          <w:p w:rsidR="00A217B7" w:rsidRPr="00C74D43" w:rsidRDefault="00A217B7" w:rsidP="00D96849">
            <w:pPr>
              <w:spacing w:after="0" w:line="240" w:lineRule="auto"/>
              <w:ind w:left="119"/>
              <w:rPr>
                <w:rFonts w:cs="Arial"/>
              </w:rPr>
            </w:pPr>
            <w:r w:rsidRPr="00C74D43">
              <w:rPr>
                <w:rFonts w:cs="Arial"/>
              </w:rPr>
              <w:t>5.</w:t>
            </w:r>
          </w:p>
        </w:tc>
        <w:tc>
          <w:tcPr>
            <w:tcW w:w="1356" w:type="dxa"/>
          </w:tcPr>
          <w:p w:rsidR="00A217B7" w:rsidRPr="00C74D43" w:rsidRDefault="00A217B7" w:rsidP="00A818E6">
            <w:pPr>
              <w:pStyle w:val="NoSpacing"/>
            </w:pPr>
            <w:r w:rsidRPr="00C74D43">
              <w:t>Arabinose</w:t>
            </w:r>
          </w:p>
          <w:p w:rsidR="00A217B7" w:rsidRPr="00C74D43" w:rsidRDefault="00A217B7" w:rsidP="00A818E6">
            <w:pPr>
              <w:pStyle w:val="NoSpacing"/>
            </w:pPr>
            <w:r w:rsidRPr="00C74D43">
              <w:t>Aldopentose</w:t>
            </w:r>
          </w:p>
        </w:tc>
        <w:tc>
          <w:tcPr>
            <w:tcW w:w="2472" w:type="dxa"/>
          </w:tcPr>
          <w:p w:rsidR="00A217B7" w:rsidRPr="00C74D43" w:rsidRDefault="00A217B7" w:rsidP="00D96849">
            <w:pPr>
              <w:spacing w:after="0" w:line="240" w:lineRule="auto"/>
              <w:rPr>
                <w:rFonts w:cs="Arial"/>
              </w:rPr>
            </w:pPr>
            <w:r w:rsidRPr="00C74D43">
              <w:rPr>
                <w:rFonts w:cs="Arial"/>
              </w:rPr>
              <w:t>Plant gums</w:t>
            </w:r>
          </w:p>
        </w:tc>
        <w:tc>
          <w:tcPr>
            <w:tcW w:w="5386" w:type="dxa"/>
          </w:tcPr>
          <w:p w:rsidR="00A217B7" w:rsidRPr="00C74D43" w:rsidRDefault="00A217B7" w:rsidP="00D96849">
            <w:pPr>
              <w:spacing w:after="0" w:line="240" w:lineRule="auto"/>
              <w:rPr>
                <w:rFonts w:cs="Arial"/>
              </w:rPr>
            </w:pPr>
            <w:r w:rsidRPr="00C74D43">
              <w:rPr>
                <w:rFonts w:cs="Arial"/>
              </w:rPr>
              <w:t>Constituent of glycoproteins</w:t>
            </w:r>
          </w:p>
        </w:tc>
      </w:tr>
    </w:tbl>
    <w:p w:rsidR="00C11088" w:rsidRPr="00C74D43" w:rsidRDefault="00C11088" w:rsidP="00082E10">
      <w:pPr>
        <w:spacing w:after="0" w:line="240" w:lineRule="auto"/>
        <w:rPr>
          <w:rFonts w:ascii="Arial" w:hAnsi="Arial" w:cs="Arial"/>
        </w:rPr>
      </w:pPr>
    </w:p>
    <w:p w:rsidR="00C42E8E" w:rsidRPr="00C74D43" w:rsidRDefault="001941EE" w:rsidP="00B64596">
      <w:pPr>
        <w:numPr>
          <w:ilvl w:val="0"/>
          <w:numId w:val="16"/>
        </w:numPr>
        <w:spacing w:after="0" w:line="240" w:lineRule="auto"/>
        <w:rPr>
          <w:rFonts w:ascii="Arial" w:hAnsi="Arial" w:cs="Arial"/>
        </w:rPr>
      </w:pPr>
      <w:r w:rsidRPr="00C74D43">
        <w:rPr>
          <w:rFonts w:ascii="Arial" w:hAnsi="Arial" w:cs="Arial"/>
        </w:rPr>
        <w:t>Isomerism in sugars</w:t>
      </w:r>
      <w:r w:rsidR="00082E10" w:rsidRPr="00C74D43">
        <w:rPr>
          <w:rFonts w:ascii="Arial" w:hAnsi="Arial" w:cs="Arial"/>
        </w:rPr>
        <w:t xml:space="preserve">: </w:t>
      </w:r>
    </w:p>
    <w:p w:rsidR="001941EE" w:rsidRPr="00C74D43" w:rsidRDefault="001941EE" w:rsidP="00B64596">
      <w:pPr>
        <w:pStyle w:val="ListParagraph"/>
        <w:numPr>
          <w:ilvl w:val="0"/>
          <w:numId w:val="1246"/>
        </w:numPr>
        <w:spacing w:after="0" w:line="240" w:lineRule="auto"/>
        <w:rPr>
          <w:rFonts w:ascii="Arial" w:hAnsi="Arial" w:cs="Arial"/>
        </w:rPr>
      </w:pPr>
      <w:r w:rsidRPr="00C74D43">
        <w:rPr>
          <w:rFonts w:cstheme="minorHAnsi"/>
          <w:sz w:val="28"/>
          <w:szCs w:val="28"/>
        </w:rPr>
        <w:t>Sugars exhibit various forms of isomerism</w:t>
      </w:r>
      <w:r w:rsidR="00CB6240" w:rsidRPr="00C74D43">
        <w:rPr>
          <w:rFonts w:cstheme="minorHAnsi"/>
          <w:sz w:val="28"/>
          <w:szCs w:val="28"/>
        </w:rPr>
        <w:t xml:space="preserve">. </w:t>
      </w:r>
      <w:r w:rsidRPr="00C74D43">
        <w:rPr>
          <w:rFonts w:cstheme="minorHAnsi"/>
          <w:sz w:val="24"/>
          <w:szCs w:val="24"/>
        </w:rPr>
        <w:t>Glucose, with four asymmetric carbon atoms, can form 16 isomers as per Vant Hoff’s formula -2</w:t>
      </w:r>
      <w:r w:rsidRPr="00C74D43">
        <w:rPr>
          <w:rFonts w:cstheme="minorHAnsi"/>
          <w:sz w:val="24"/>
          <w:szCs w:val="24"/>
          <w:vertAlign w:val="superscript"/>
        </w:rPr>
        <w:t>n</w:t>
      </w:r>
      <w:r w:rsidRPr="00C74D43">
        <w:rPr>
          <w:rFonts w:cstheme="minorHAnsi"/>
          <w:sz w:val="24"/>
          <w:szCs w:val="24"/>
        </w:rPr>
        <w:t xml:space="preserve"> where n is the number of asymmetric carbon (2</w:t>
      </w:r>
      <w:r w:rsidRPr="00C74D43">
        <w:rPr>
          <w:rFonts w:cstheme="minorHAnsi"/>
          <w:sz w:val="24"/>
          <w:szCs w:val="24"/>
          <w:vertAlign w:val="superscript"/>
        </w:rPr>
        <w:t>4</w:t>
      </w:r>
      <w:r w:rsidRPr="00C74D43">
        <w:rPr>
          <w:rFonts w:cstheme="minorHAnsi"/>
          <w:sz w:val="24"/>
          <w:szCs w:val="24"/>
        </w:rPr>
        <w:t xml:space="preserve"> = 16)</w:t>
      </w:r>
    </w:p>
    <w:p w:rsidR="001941EE" w:rsidRPr="00C74D43" w:rsidRDefault="001941EE" w:rsidP="00B64596">
      <w:pPr>
        <w:pStyle w:val="ListParagraph"/>
        <w:numPr>
          <w:ilvl w:val="0"/>
          <w:numId w:val="28"/>
        </w:numPr>
        <w:autoSpaceDE w:val="0"/>
        <w:autoSpaceDN w:val="0"/>
        <w:adjustRightInd w:val="0"/>
        <w:spacing w:after="0" w:line="240" w:lineRule="auto"/>
        <w:jc w:val="both"/>
        <w:rPr>
          <w:rFonts w:cstheme="minorHAnsi"/>
          <w:sz w:val="24"/>
          <w:szCs w:val="24"/>
        </w:rPr>
      </w:pPr>
      <w:r w:rsidRPr="00C74D43">
        <w:rPr>
          <w:rFonts w:cstheme="minorHAnsi"/>
          <w:b/>
          <w:bCs/>
          <w:sz w:val="24"/>
          <w:szCs w:val="24"/>
        </w:rPr>
        <w:lastRenderedPageBreak/>
        <w:t xml:space="preserve">D and L isomerism: </w:t>
      </w:r>
      <w:r w:rsidRPr="00C74D43">
        <w:rPr>
          <w:rFonts w:cstheme="minorHAnsi"/>
          <w:sz w:val="24"/>
          <w:szCs w:val="24"/>
        </w:rPr>
        <w:t>The designation of a sugar isomer as the D form or of its mirror image as the L form.  It depends on the orientation of H and OH groups on the penultimate carbon (carbon  adjacent to primary alcohol)</w:t>
      </w:r>
    </w:p>
    <w:p w:rsidR="001941EE" w:rsidRPr="00C74D43" w:rsidRDefault="001941EE" w:rsidP="001941EE">
      <w:pPr>
        <w:pStyle w:val="ListParagraph"/>
        <w:autoSpaceDE w:val="0"/>
        <w:autoSpaceDN w:val="0"/>
        <w:adjustRightInd w:val="0"/>
        <w:spacing w:after="0" w:line="240" w:lineRule="auto"/>
        <w:jc w:val="both"/>
        <w:rPr>
          <w:rFonts w:cstheme="minorHAnsi"/>
          <w:sz w:val="24"/>
          <w:szCs w:val="24"/>
        </w:rPr>
      </w:pPr>
    </w:p>
    <w:p w:rsidR="001941EE" w:rsidRPr="00C74D43" w:rsidRDefault="001941EE" w:rsidP="00C42E8E">
      <w:pPr>
        <w:pStyle w:val="ListParagraph"/>
        <w:autoSpaceDE w:val="0"/>
        <w:autoSpaceDN w:val="0"/>
        <w:adjustRightInd w:val="0"/>
        <w:spacing w:after="0" w:line="240" w:lineRule="auto"/>
        <w:jc w:val="both"/>
        <w:rPr>
          <w:rFonts w:cstheme="minorHAnsi"/>
          <w:sz w:val="24"/>
          <w:szCs w:val="24"/>
        </w:rPr>
      </w:pPr>
      <w:r w:rsidRPr="00C74D43">
        <w:rPr>
          <w:rFonts w:cstheme="minorHAnsi"/>
          <w:noProof/>
          <w:sz w:val="24"/>
          <w:szCs w:val="24"/>
          <w:lang w:val="en-US"/>
        </w:rPr>
        <w:drawing>
          <wp:inline distT="0" distB="0" distL="0" distR="0">
            <wp:extent cx="2672943" cy="1214323"/>
            <wp:effectExtent l="19050" t="0" r="0" b="0"/>
            <wp:docPr id="13" name="Picture 3" descr="C:\Users\JONES RONALD\Desktop\Documents\Photo-jaypee -VD - dental\Ch-4\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4\4-1.tif"/>
                    <pic:cNvPicPr>
                      <a:picLocks noChangeAspect="1" noChangeArrowheads="1"/>
                    </pic:cNvPicPr>
                  </pic:nvPicPr>
                  <pic:blipFill>
                    <a:blip r:embed="rId16" cstate="print"/>
                    <a:srcRect/>
                    <a:stretch>
                      <a:fillRect/>
                    </a:stretch>
                  </pic:blipFill>
                  <pic:spPr bwMode="auto">
                    <a:xfrm>
                      <a:off x="0" y="0"/>
                      <a:ext cx="2678375" cy="1216791"/>
                    </a:xfrm>
                    <a:prstGeom prst="rect">
                      <a:avLst/>
                    </a:prstGeom>
                    <a:noFill/>
                    <a:ln w="9525">
                      <a:noFill/>
                      <a:miter lim="800000"/>
                      <a:headEnd/>
                      <a:tailEnd/>
                    </a:ln>
                  </pic:spPr>
                </pic:pic>
              </a:graphicData>
            </a:graphic>
          </wp:inline>
        </w:drawing>
      </w:r>
      <w:r w:rsidRPr="00C74D43">
        <w:rPr>
          <w:rFonts w:cstheme="minorHAnsi"/>
          <w:sz w:val="24"/>
          <w:szCs w:val="24"/>
        </w:rPr>
        <w:tab/>
        <w:t>D &amp; L isomerism</w:t>
      </w:r>
    </w:p>
    <w:p w:rsidR="001941EE" w:rsidRPr="00C74D43" w:rsidRDefault="001941EE" w:rsidP="00B64596">
      <w:pPr>
        <w:pStyle w:val="ListParagraph"/>
        <w:numPr>
          <w:ilvl w:val="0"/>
          <w:numId w:val="28"/>
        </w:numPr>
        <w:autoSpaceDE w:val="0"/>
        <w:autoSpaceDN w:val="0"/>
        <w:adjustRightInd w:val="0"/>
        <w:spacing w:after="0" w:line="240" w:lineRule="auto"/>
        <w:rPr>
          <w:rFonts w:cstheme="minorHAnsi"/>
          <w:sz w:val="24"/>
          <w:szCs w:val="24"/>
        </w:rPr>
      </w:pPr>
      <w:r w:rsidRPr="00C74D43">
        <w:rPr>
          <w:rFonts w:cstheme="minorHAnsi"/>
          <w:b/>
          <w:bCs/>
          <w:sz w:val="24"/>
          <w:szCs w:val="24"/>
        </w:rPr>
        <w:t xml:space="preserve">Pyranose and furanose ring structures: </w:t>
      </w:r>
      <w:r w:rsidRPr="00C74D43">
        <w:rPr>
          <w:rFonts w:cstheme="minorHAnsi"/>
          <w:sz w:val="24"/>
          <w:szCs w:val="24"/>
        </w:rPr>
        <w:t>The stable ring structures of monosaccharides are similar to the ring structures of either pyran (a six-membered ring) or furan (a five-membered ring). For glucose in solution, more than 99% is in the pyranose form.</w:t>
      </w:r>
    </w:p>
    <w:p w:rsidR="001941EE" w:rsidRPr="00C74D43" w:rsidRDefault="001941EE" w:rsidP="001941EE">
      <w:pPr>
        <w:pStyle w:val="ListParagraph"/>
        <w:autoSpaceDE w:val="0"/>
        <w:autoSpaceDN w:val="0"/>
        <w:adjustRightInd w:val="0"/>
        <w:spacing w:after="0" w:line="240" w:lineRule="auto"/>
        <w:rPr>
          <w:rFonts w:cstheme="minorHAnsi"/>
          <w:sz w:val="24"/>
          <w:szCs w:val="24"/>
        </w:rPr>
      </w:pPr>
    </w:p>
    <w:p w:rsidR="001941EE" w:rsidRPr="00C74D43" w:rsidRDefault="001941EE" w:rsidP="001941EE">
      <w:pPr>
        <w:pStyle w:val="ListParagraph"/>
        <w:autoSpaceDE w:val="0"/>
        <w:autoSpaceDN w:val="0"/>
        <w:adjustRightInd w:val="0"/>
        <w:spacing w:after="0" w:line="240" w:lineRule="auto"/>
        <w:rPr>
          <w:rFonts w:cstheme="minorHAnsi"/>
          <w:sz w:val="24"/>
          <w:szCs w:val="24"/>
        </w:rPr>
      </w:pPr>
      <w:r w:rsidRPr="00C74D43">
        <w:rPr>
          <w:rFonts w:cstheme="minorHAnsi"/>
          <w:noProof/>
          <w:sz w:val="24"/>
          <w:szCs w:val="24"/>
          <w:lang w:val="en-US"/>
        </w:rPr>
        <w:drawing>
          <wp:inline distT="0" distB="0" distL="0" distR="0">
            <wp:extent cx="2442524" cy="1046073"/>
            <wp:effectExtent l="19050" t="0" r="0" b="0"/>
            <wp:docPr id="14" name="Picture 7" descr="C:\Users\JONES RONALD\Desktop\Documents\Photo-jaypee -VD - dental\Ch-4\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NES RONALD\Desktop\Documents\Photo-jaypee -VD - dental\Ch-4\4-4.tif"/>
                    <pic:cNvPicPr>
                      <a:picLocks noChangeAspect="1" noChangeArrowheads="1"/>
                    </pic:cNvPicPr>
                  </pic:nvPicPr>
                  <pic:blipFill>
                    <a:blip r:embed="rId18" cstate="print"/>
                    <a:srcRect/>
                    <a:stretch>
                      <a:fillRect/>
                    </a:stretch>
                  </pic:blipFill>
                  <pic:spPr bwMode="auto">
                    <a:xfrm>
                      <a:off x="0" y="0"/>
                      <a:ext cx="2448285" cy="1048540"/>
                    </a:xfrm>
                    <a:prstGeom prst="rect">
                      <a:avLst/>
                    </a:prstGeom>
                    <a:noFill/>
                    <a:ln w="9525">
                      <a:noFill/>
                      <a:miter lim="800000"/>
                      <a:headEnd/>
                      <a:tailEnd/>
                    </a:ln>
                  </pic:spPr>
                </pic:pic>
              </a:graphicData>
            </a:graphic>
          </wp:inline>
        </w:drawing>
      </w:r>
      <w:r w:rsidRPr="00C74D43">
        <w:rPr>
          <w:rFonts w:cstheme="minorHAnsi"/>
          <w:sz w:val="24"/>
          <w:szCs w:val="24"/>
        </w:rPr>
        <w:tab/>
      </w:r>
      <w:r w:rsidRPr="00C74D43">
        <w:rPr>
          <w:rFonts w:cstheme="minorHAnsi"/>
          <w:noProof/>
          <w:sz w:val="24"/>
          <w:szCs w:val="24"/>
          <w:lang w:val="en-US"/>
        </w:rPr>
        <w:drawing>
          <wp:inline distT="0" distB="0" distL="0" distR="0">
            <wp:extent cx="2144674" cy="1119225"/>
            <wp:effectExtent l="19050" t="0" r="7976" b="0"/>
            <wp:docPr id="15" name="Picture 8" descr="C:\Users\JONES RONALD\Desktop\Documents\Photo-jaypee -VD - dental\Ch-4\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NES RONALD\Desktop\Documents\Photo-jaypee -VD - dental\Ch-4\4-5.tif"/>
                    <pic:cNvPicPr>
                      <a:picLocks noChangeAspect="1" noChangeArrowheads="1"/>
                    </pic:cNvPicPr>
                  </pic:nvPicPr>
                  <pic:blipFill>
                    <a:blip r:embed="rId19" cstate="print"/>
                    <a:srcRect/>
                    <a:stretch>
                      <a:fillRect/>
                    </a:stretch>
                  </pic:blipFill>
                  <pic:spPr bwMode="auto">
                    <a:xfrm>
                      <a:off x="0" y="0"/>
                      <a:ext cx="2143705" cy="1118719"/>
                    </a:xfrm>
                    <a:prstGeom prst="rect">
                      <a:avLst/>
                    </a:prstGeom>
                    <a:noFill/>
                    <a:ln w="9525">
                      <a:noFill/>
                      <a:miter lim="800000"/>
                      <a:headEnd/>
                      <a:tailEnd/>
                    </a:ln>
                  </pic:spPr>
                </pic:pic>
              </a:graphicData>
            </a:graphic>
          </wp:inline>
        </w:drawing>
      </w:r>
    </w:p>
    <w:p w:rsidR="001941EE" w:rsidRPr="00C74D43" w:rsidRDefault="001941EE" w:rsidP="001941EE">
      <w:pPr>
        <w:autoSpaceDE w:val="0"/>
        <w:autoSpaceDN w:val="0"/>
        <w:adjustRightInd w:val="0"/>
        <w:spacing w:after="0" w:line="240" w:lineRule="auto"/>
        <w:rPr>
          <w:rFonts w:cstheme="minorHAnsi"/>
          <w:sz w:val="24"/>
          <w:szCs w:val="24"/>
        </w:rPr>
      </w:pPr>
    </w:p>
    <w:p w:rsidR="004B1D6A" w:rsidRPr="00C74D43" w:rsidRDefault="001941EE" w:rsidP="00B64596">
      <w:pPr>
        <w:pStyle w:val="ListParagraph"/>
        <w:numPr>
          <w:ilvl w:val="0"/>
          <w:numId w:val="28"/>
        </w:numPr>
        <w:autoSpaceDE w:val="0"/>
        <w:autoSpaceDN w:val="0"/>
        <w:adjustRightInd w:val="0"/>
        <w:spacing w:after="0" w:line="240" w:lineRule="auto"/>
        <w:jc w:val="both"/>
        <w:rPr>
          <w:rFonts w:cstheme="minorHAnsi"/>
        </w:rPr>
      </w:pPr>
      <w:r w:rsidRPr="00C74D43">
        <w:rPr>
          <w:rFonts w:cstheme="minorHAnsi"/>
          <w:b/>
          <w:bCs/>
          <w:sz w:val="24"/>
          <w:szCs w:val="24"/>
        </w:rPr>
        <w:t xml:space="preserve">Alpha and beta anomers: </w:t>
      </w:r>
      <w:r w:rsidR="004B1D6A" w:rsidRPr="00C74D43">
        <w:rPr>
          <w:rFonts w:cstheme="minorHAnsi"/>
          <w:sz w:val="24"/>
          <w:szCs w:val="24"/>
        </w:rPr>
        <w:t xml:space="preserve">C1 of aldoses and C2 of ketoses are known as anomeric carbon atom. Sugar can exist in 2 forms represented by α and β anomers. In alpha form the hydroxyl group is attached to C1 below the plane of the ring and in beta form OH group is above the plane of the ring. These </w:t>
      </w:r>
      <w:r w:rsidR="004B1D6A" w:rsidRPr="00C74D43">
        <w:rPr>
          <w:rFonts w:cstheme="minorHAnsi"/>
          <w:sz w:val="24"/>
          <w:szCs w:val="24"/>
        </w:rPr>
        <w:sym w:font="Symbol" w:char="F061"/>
      </w:r>
      <w:r w:rsidR="004B1D6A" w:rsidRPr="00C74D43">
        <w:rPr>
          <w:rFonts w:cstheme="minorHAnsi"/>
          <w:sz w:val="24"/>
          <w:szCs w:val="24"/>
        </w:rPr>
        <w:t xml:space="preserve"> and </w:t>
      </w:r>
      <w:r w:rsidR="004B1D6A" w:rsidRPr="00C74D43">
        <w:rPr>
          <w:rFonts w:cstheme="minorHAnsi"/>
          <w:sz w:val="24"/>
          <w:szCs w:val="24"/>
        </w:rPr>
        <w:sym w:font="Symbol" w:char="F062"/>
      </w:r>
      <w:r w:rsidR="004B1D6A" w:rsidRPr="00C74D43">
        <w:rPr>
          <w:rFonts w:cstheme="minorHAnsi"/>
          <w:sz w:val="24"/>
          <w:szCs w:val="24"/>
        </w:rPr>
        <w:t xml:space="preserve"> forms are called as anomers</w:t>
      </w:r>
    </w:p>
    <w:p w:rsidR="001941EE" w:rsidRPr="00C74D43" w:rsidRDefault="004B1D6A" w:rsidP="004B1D6A">
      <w:pPr>
        <w:pStyle w:val="ListParagraph"/>
        <w:autoSpaceDE w:val="0"/>
        <w:autoSpaceDN w:val="0"/>
        <w:adjustRightInd w:val="0"/>
        <w:spacing w:after="0" w:line="240" w:lineRule="auto"/>
        <w:jc w:val="both"/>
        <w:rPr>
          <w:rFonts w:cstheme="minorHAnsi"/>
          <w:sz w:val="24"/>
          <w:szCs w:val="24"/>
        </w:rPr>
      </w:pPr>
      <w:r w:rsidRPr="00C74D43">
        <w:rPr>
          <w:rFonts w:cstheme="minorHAnsi"/>
          <w:sz w:val="24"/>
          <w:szCs w:val="24"/>
        </w:rPr>
        <w:t xml:space="preserve"> </w:t>
      </w:r>
    </w:p>
    <w:p w:rsidR="001941EE" w:rsidRPr="00C74D43" w:rsidRDefault="001941EE" w:rsidP="001941EE">
      <w:pPr>
        <w:autoSpaceDE w:val="0"/>
        <w:autoSpaceDN w:val="0"/>
        <w:adjustRightInd w:val="0"/>
        <w:spacing w:after="0" w:line="240" w:lineRule="auto"/>
        <w:ind w:firstLine="720"/>
        <w:jc w:val="both"/>
        <w:rPr>
          <w:rFonts w:cstheme="minorHAnsi"/>
          <w:sz w:val="24"/>
          <w:szCs w:val="24"/>
        </w:rPr>
      </w:pPr>
      <w:r w:rsidRPr="00C74D43">
        <w:rPr>
          <w:rFonts w:cstheme="minorHAnsi"/>
          <w:noProof/>
          <w:sz w:val="24"/>
          <w:szCs w:val="24"/>
          <w:lang w:val="en-US" w:eastAsia="en-US"/>
        </w:rPr>
        <w:drawing>
          <wp:inline distT="0" distB="0" distL="0" distR="0">
            <wp:extent cx="2448642" cy="1302105"/>
            <wp:effectExtent l="19050" t="0" r="8808" b="0"/>
            <wp:docPr id="16" name="Picture 6" descr="C:\Users\JONES RONALD\Desktop\Documents\Photo-jaypee -VD - dental\Ch-4\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ES RONALD\Desktop\Documents\Photo-jaypee -VD - dental\Ch-4\4-3.tif"/>
                    <pic:cNvPicPr>
                      <a:picLocks noChangeAspect="1" noChangeArrowheads="1"/>
                    </pic:cNvPicPr>
                  </pic:nvPicPr>
                  <pic:blipFill>
                    <a:blip r:embed="rId20" cstate="print"/>
                    <a:srcRect/>
                    <a:stretch>
                      <a:fillRect/>
                    </a:stretch>
                  </pic:blipFill>
                  <pic:spPr bwMode="auto">
                    <a:xfrm>
                      <a:off x="0" y="0"/>
                      <a:ext cx="2467243" cy="1311997"/>
                    </a:xfrm>
                    <a:prstGeom prst="rect">
                      <a:avLst/>
                    </a:prstGeom>
                    <a:noFill/>
                    <a:ln w="9525">
                      <a:noFill/>
                      <a:miter lim="800000"/>
                      <a:headEnd/>
                      <a:tailEnd/>
                    </a:ln>
                  </pic:spPr>
                </pic:pic>
              </a:graphicData>
            </a:graphic>
          </wp:inline>
        </w:drawing>
      </w:r>
      <w:r w:rsidRPr="00C74D43">
        <w:rPr>
          <w:rFonts w:cstheme="minorHAnsi"/>
          <w:sz w:val="24"/>
          <w:szCs w:val="24"/>
        </w:rPr>
        <w:t xml:space="preserve">    </w:t>
      </w:r>
      <w:r w:rsidRPr="00C74D43">
        <w:rPr>
          <w:rFonts w:cstheme="minorHAnsi"/>
          <w:noProof/>
          <w:sz w:val="24"/>
          <w:szCs w:val="24"/>
          <w:lang w:val="en-US" w:eastAsia="en-US"/>
        </w:rPr>
        <w:drawing>
          <wp:inline distT="0" distB="0" distL="0" distR="0">
            <wp:extent cx="2622577" cy="1302105"/>
            <wp:effectExtent l="19050" t="0" r="6323" b="0"/>
            <wp:docPr id="17" name="Picture 5" descr="C:\Users\JONES RONALD\Desktop\Documents\Photo-jaypee -VD - dental\Ch-4\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NES RONALD\Desktop\Documents\Photo-jaypee -VD - dental\Ch-4\4-2.tif"/>
                    <pic:cNvPicPr>
                      <a:picLocks noChangeAspect="1" noChangeArrowheads="1"/>
                    </pic:cNvPicPr>
                  </pic:nvPicPr>
                  <pic:blipFill>
                    <a:blip r:embed="rId21" cstate="print"/>
                    <a:srcRect/>
                    <a:stretch>
                      <a:fillRect/>
                    </a:stretch>
                  </pic:blipFill>
                  <pic:spPr bwMode="auto">
                    <a:xfrm>
                      <a:off x="0" y="0"/>
                      <a:ext cx="2625006" cy="1303311"/>
                    </a:xfrm>
                    <a:prstGeom prst="rect">
                      <a:avLst/>
                    </a:prstGeom>
                    <a:noFill/>
                    <a:ln w="9525">
                      <a:noFill/>
                      <a:miter lim="800000"/>
                      <a:headEnd/>
                      <a:tailEnd/>
                    </a:ln>
                  </pic:spPr>
                </pic:pic>
              </a:graphicData>
            </a:graphic>
          </wp:inline>
        </w:drawing>
      </w:r>
    </w:p>
    <w:p w:rsidR="001941EE" w:rsidRPr="00C74D43" w:rsidRDefault="001941EE" w:rsidP="004B1D6A">
      <w:pPr>
        <w:autoSpaceDE w:val="0"/>
        <w:autoSpaceDN w:val="0"/>
        <w:adjustRightInd w:val="0"/>
        <w:spacing w:after="0" w:line="240" w:lineRule="auto"/>
        <w:jc w:val="both"/>
        <w:rPr>
          <w:rFonts w:cstheme="minorHAnsi"/>
          <w:b/>
          <w:bCs/>
          <w:sz w:val="24"/>
          <w:szCs w:val="24"/>
        </w:rPr>
      </w:pPr>
      <w:r w:rsidRPr="00C74D43">
        <w:rPr>
          <w:rFonts w:cstheme="minorHAnsi"/>
          <w:b/>
          <w:bCs/>
          <w:sz w:val="24"/>
          <w:szCs w:val="24"/>
        </w:rPr>
        <w:t>Alpha and beta anomers</w:t>
      </w:r>
      <w:r w:rsidRPr="00C74D43">
        <w:rPr>
          <w:rFonts w:cstheme="minorHAnsi"/>
          <w:b/>
          <w:bCs/>
          <w:sz w:val="24"/>
          <w:szCs w:val="24"/>
        </w:rPr>
        <w:tab/>
      </w:r>
      <w:r w:rsidRPr="00C74D43">
        <w:rPr>
          <w:rFonts w:cstheme="minorHAnsi"/>
          <w:b/>
          <w:bCs/>
          <w:sz w:val="24"/>
          <w:szCs w:val="24"/>
        </w:rPr>
        <w:tab/>
      </w:r>
      <w:r w:rsidRPr="00C74D43">
        <w:rPr>
          <w:rFonts w:cstheme="minorHAnsi"/>
          <w:b/>
          <w:bCs/>
          <w:sz w:val="24"/>
          <w:szCs w:val="24"/>
        </w:rPr>
        <w:tab/>
      </w:r>
      <w:r w:rsidRPr="00C74D43">
        <w:rPr>
          <w:rFonts w:cstheme="minorHAnsi"/>
          <w:b/>
          <w:bCs/>
          <w:sz w:val="24"/>
          <w:szCs w:val="24"/>
        </w:rPr>
        <w:tab/>
        <w:t xml:space="preserve">  Epimers</w:t>
      </w:r>
    </w:p>
    <w:p w:rsidR="001941EE" w:rsidRPr="00C74D43" w:rsidRDefault="001941EE" w:rsidP="001941EE">
      <w:pPr>
        <w:autoSpaceDE w:val="0"/>
        <w:autoSpaceDN w:val="0"/>
        <w:adjustRightInd w:val="0"/>
        <w:spacing w:after="0" w:line="240" w:lineRule="auto"/>
        <w:ind w:firstLine="720"/>
        <w:jc w:val="both"/>
        <w:rPr>
          <w:rFonts w:cstheme="minorHAnsi"/>
          <w:sz w:val="24"/>
          <w:szCs w:val="24"/>
        </w:rPr>
      </w:pPr>
    </w:p>
    <w:p w:rsidR="001941EE" w:rsidRPr="00C74D43" w:rsidRDefault="001941EE" w:rsidP="00B64596">
      <w:pPr>
        <w:pStyle w:val="ListParagraph"/>
        <w:numPr>
          <w:ilvl w:val="0"/>
          <w:numId w:val="28"/>
        </w:numPr>
        <w:autoSpaceDE w:val="0"/>
        <w:autoSpaceDN w:val="0"/>
        <w:adjustRightInd w:val="0"/>
        <w:spacing w:after="0" w:line="240" w:lineRule="auto"/>
        <w:jc w:val="both"/>
        <w:rPr>
          <w:rFonts w:cstheme="minorHAnsi"/>
          <w:sz w:val="24"/>
          <w:szCs w:val="24"/>
        </w:rPr>
      </w:pPr>
      <w:r w:rsidRPr="00C74D43">
        <w:rPr>
          <w:rFonts w:cstheme="minorHAnsi"/>
          <w:b/>
          <w:bCs/>
          <w:sz w:val="24"/>
          <w:szCs w:val="24"/>
        </w:rPr>
        <w:t xml:space="preserve">Epimers: </w:t>
      </w:r>
      <w:r w:rsidRPr="00C74D43">
        <w:rPr>
          <w:rFonts w:cstheme="minorHAnsi"/>
          <w:sz w:val="24"/>
          <w:szCs w:val="24"/>
        </w:rPr>
        <w:t xml:space="preserve">Isomers differing as a result of variations in configuration of the OH and H on carbon atoms 2, 3, and 4 of glucose are known as epimers. Biologically, the most important epimers of glucose are mannose and galactose, formed by epimerization at carbons 2 and 4, respectively </w:t>
      </w:r>
    </w:p>
    <w:p w:rsidR="001941EE" w:rsidRPr="00C74D43" w:rsidRDefault="001941EE" w:rsidP="00B64596">
      <w:pPr>
        <w:pStyle w:val="ListParagraph"/>
        <w:numPr>
          <w:ilvl w:val="0"/>
          <w:numId w:val="28"/>
        </w:numPr>
        <w:autoSpaceDE w:val="0"/>
        <w:autoSpaceDN w:val="0"/>
        <w:adjustRightInd w:val="0"/>
        <w:spacing w:after="0" w:line="240" w:lineRule="auto"/>
        <w:jc w:val="both"/>
        <w:rPr>
          <w:rFonts w:cstheme="minorHAnsi"/>
          <w:sz w:val="24"/>
          <w:szCs w:val="24"/>
        </w:rPr>
      </w:pPr>
      <w:r w:rsidRPr="00C74D43">
        <w:rPr>
          <w:rFonts w:cstheme="minorHAnsi"/>
          <w:b/>
          <w:bCs/>
          <w:sz w:val="24"/>
          <w:szCs w:val="24"/>
        </w:rPr>
        <w:t xml:space="preserve">Aldose-ketose isomerism: </w:t>
      </w:r>
      <w:r w:rsidRPr="00C74D43">
        <w:rPr>
          <w:rFonts w:cstheme="minorHAnsi"/>
          <w:sz w:val="24"/>
          <w:szCs w:val="24"/>
        </w:rPr>
        <w:t>Fructose has the same molecular formula as glucose but differs in its structural formula, since there is a potential keto group in position 2, the anomeric carbon of fructose whereas there is a potential aldehyde group in position 1, the anomeric carbon of glucose</w:t>
      </w:r>
    </w:p>
    <w:p w:rsidR="001941EE" w:rsidRPr="00C74D43" w:rsidRDefault="001941EE" w:rsidP="001941EE">
      <w:pPr>
        <w:pStyle w:val="ListParagraph"/>
        <w:rPr>
          <w:rFonts w:cstheme="minorHAnsi"/>
          <w:sz w:val="24"/>
          <w:szCs w:val="24"/>
        </w:rPr>
      </w:pPr>
    </w:p>
    <w:p w:rsidR="001941EE" w:rsidRPr="00C74D43" w:rsidRDefault="001941EE" w:rsidP="00427CA7">
      <w:pPr>
        <w:pStyle w:val="ListParagraph"/>
        <w:autoSpaceDE w:val="0"/>
        <w:autoSpaceDN w:val="0"/>
        <w:adjustRightInd w:val="0"/>
        <w:spacing w:after="0" w:line="240" w:lineRule="auto"/>
        <w:ind w:left="2160"/>
        <w:jc w:val="both"/>
        <w:rPr>
          <w:rFonts w:cstheme="minorHAnsi"/>
          <w:sz w:val="24"/>
          <w:szCs w:val="24"/>
        </w:rPr>
      </w:pPr>
      <w:r w:rsidRPr="00C74D43">
        <w:rPr>
          <w:rFonts w:cstheme="minorHAnsi"/>
          <w:noProof/>
          <w:sz w:val="24"/>
          <w:szCs w:val="24"/>
          <w:lang w:val="en-US"/>
        </w:rPr>
        <w:drawing>
          <wp:inline distT="0" distB="0" distL="0" distR="0">
            <wp:extent cx="2887954" cy="1397203"/>
            <wp:effectExtent l="19050" t="0" r="7646" b="0"/>
            <wp:docPr id="18" name="Picture 9" descr="C:\Users\JONES RONALD\Desktop\Documents\Photo-jaypee -VD - dental\Ch-4\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ES RONALD\Desktop\Documents\Photo-jaypee -VD - dental\Ch-4\4-6.tif"/>
                    <pic:cNvPicPr>
                      <a:picLocks noChangeAspect="1" noChangeArrowheads="1"/>
                    </pic:cNvPicPr>
                  </pic:nvPicPr>
                  <pic:blipFill>
                    <a:blip r:embed="rId22" cstate="print"/>
                    <a:srcRect/>
                    <a:stretch>
                      <a:fillRect/>
                    </a:stretch>
                  </pic:blipFill>
                  <pic:spPr bwMode="auto">
                    <a:xfrm>
                      <a:off x="0" y="0"/>
                      <a:ext cx="2893216" cy="1399749"/>
                    </a:xfrm>
                    <a:prstGeom prst="rect">
                      <a:avLst/>
                    </a:prstGeom>
                    <a:noFill/>
                    <a:ln w="9525">
                      <a:noFill/>
                      <a:miter lim="800000"/>
                      <a:headEnd/>
                      <a:tailEnd/>
                    </a:ln>
                  </pic:spPr>
                </pic:pic>
              </a:graphicData>
            </a:graphic>
          </wp:inline>
        </w:drawing>
      </w:r>
    </w:p>
    <w:p w:rsidR="001941EE" w:rsidRPr="00C74D43" w:rsidRDefault="001941EE" w:rsidP="001941EE">
      <w:pPr>
        <w:rPr>
          <w:rFonts w:ascii="Arial" w:hAnsi="Arial" w:cs="Arial"/>
          <w:b/>
          <w:u w:val="single"/>
        </w:rPr>
      </w:pPr>
      <w:r w:rsidRPr="00C74D43">
        <w:rPr>
          <w:rFonts w:ascii="Arial" w:hAnsi="Arial" w:cs="Arial"/>
          <w:b/>
          <w:u w:val="single"/>
        </w:rPr>
        <w:t>C. ESSAYS:</w:t>
      </w:r>
    </w:p>
    <w:p w:rsidR="001941EE" w:rsidRPr="00C74D43" w:rsidRDefault="001E2925" w:rsidP="001E2925">
      <w:pPr>
        <w:spacing w:after="0" w:line="240" w:lineRule="auto"/>
        <w:rPr>
          <w:rFonts w:ascii="Arial" w:hAnsi="Arial" w:cs="Arial"/>
        </w:rPr>
      </w:pPr>
      <w:r w:rsidRPr="00C74D43">
        <w:rPr>
          <w:rFonts w:ascii="Arial" w:hAnsi="Arial" w:cs="Arial"/>
        </w:rPr>
        <w:t xml:space="preserve">1. </w:t>
      </w:r>
      <w:r w:rsidR="001941EE" w:rsidRPr="00C74D43">
        <w:rPr>
          <w:rFonts w:ascii="Arial" w:hAnsi="Arial" w:cs="Arial"/>
        </w:rPr>
        <w:t>Polysaccharides – Definition, classification with examples, Notes on Homo &amp; Heteropolysaccharides</w:t>
      </w:r>
    </w:p>
    <w:p w:rsidR="001E2925" w:rsidRPr="00C74D43" w:rsidRDefault="001E2925" w:rsidP="001E2925">
      <w:pPr>
        <w:spacing w:after="0" w:line="240" w:lineRule="auto"/>
        <w:rPr>
          <w:rFonts w:ascii="Arial" w:hAnsi="Arial" w:cs="Arial"/>
        </w:rPr>
      </w:pPr>
    </w:p>
    <w:p w:rsidR="00C448DE" w:rsidRPr="00C74D43" w:rsidRDefault="00C448DE" w:rsidP="00C448DE">
      <w:pPr>
        <w:pStyle w:val="ListParagraph"/>
        <w:ind w:left="420"/>
        <w:rPr>
          <w:sz w:val="24"/>
          <w:szCs w:val="24"/>
        </w:rPr>
      </w:pPr>
      <w:r w:rsidRPr="00C74D43">
        <w:rPr>
          <w:sz w:val="24"/>
          <w:szCs w:val="24"/>
        </w:rPr>
        <w:t>DEFINITION: Polysaccharides or Glycans are carbohydrates made up of 10 or more monosaccharide units or their derivatives in repeating units. Monosaccharides are linked by glycosidic bonds.</w:t>
      </w:r>
    </w:p>
    <w:p w:rsidR="00C448DE" w:rsidRPr="00C74D43" w:rsidRDefault="00C448DE" w:rsidP="00C448DE">
      <w:pPr>
        <w:pStyle w:val="ListParagraph"/>
        <w:ind w:left="420"/>
        <w:rPr>
          <w:sz w:val="24"/>
          <w:szCs w:val="24"/>
        </w:rPr>
      </w:pPr>
      <w:r w:rsidRPr="00C74D43">
        <w:rPr>
          <w:b/>
          <w:sz w:val="24"/>
          <w:szCs w:val="24"/>
        </w:rPr>
        <w:t>CLASSIFICATION</w:t>
      </w:r>
      <w:r w:rsidRPr="00C74D43">
        <w:rPr>
          <w:sz w:val="24"/>
          <w:szCs w:val="24"/>
        </w:rPr>
        <w:t>:</w:t>
      </w:r>
    </w:p>
    <w:p w:rsidR="00C448DE" w:rsidRPr="00C74D43" w:rsidRDefault="00C448DE" w:rsidP="00C448DE">
      <w:pPr>
        <w:pStyle w:val="ListParagraph"/>
        <w:ind w:left="420"/>
        <w:rPr>
          <w:sz w:val="24"/>
          <w:szCs w:val="24"/>
        </w:rPr>
      </w:pPr>
      <w:r w:rsidRPr="00C74D43">
        <w:rPr>
          <w:b/>
          <w:sz w:val="24"/>
          <w:szCs w:val="24"/>
        </w:rPr>
        <w:lastRenderedPageBreak/>
        <w:t>A.</w:t>
      </w:r>
      <w:r w:rsidRPr="00C74D43">
        <w:rPr>
          <w:sz w:val="24"/>
          <w:szCs w:val="24"/>
        </w:rPr>
        <w:t xml:space="preserve">   </w:t>
      </w:r>
      <w:r w:rsidRPr="00C74D43">
        <w:rPr>
          <w:b/>
          <w:sz w:val="24"/>
          <w:szCs w:val="24"/>
        </w:rPr>
        <w:t>As per their sources</w:t>
      </w:r>
      <w:r w:rsidRPr="00C74D43">
        <w:rPr>
          <w:sz w:val="24"/>
          <w:szCs w:val="24"/>
        </w:rPr>
        <w:t xml:space="preserve"> –</w:t>
      </w:r>
    </w:p>
    <w:p w:rsidR="00C448DE" w:rsidRPr="00C74D43" w:rsidRDefault="00C448DE" w:rsidP="00C448DE">
      <w:pPr>
        <w:pStyle w:val="ListParagraph"/>
        <w:ind w:left="420"/>
        <w:rPr>
          <w:sz w:val="24"/>
          <w:szCs w:val="24"/>
        </w:rPr>
      </w:pPr>
      <w:r w:rsidRPr="00C74D43">
        <w:rPr>
          <w:sz w:val="24"/>
          <w:szCs w:val="24"/>
        </w:rPr>
        <w:t>a. Plant polysaccharides – Eg: Starch, Inulin, Cellulose</w:t>
      </w:r>
    </w:p>
    <w:p w:rsidR="00C448DE" w:rsidRPr="00C74D43" w:rsidRDefault="00C448DE" w:rsidP="00C448DE">
      <w:pPr>
        <w:pStyle w:val="ListParagraph"/>
        <w:ind w:left="420"/>
        <w:rPr>
          <w:sz w:val="24"/>
          <w:szCs w:val="24"/>
        </w:rPr>
      </w:pPr>
      <w:r w:rsidRPr="00C74D43">
        <w:rPr>
          <w:sz w:val="24"/>
          <w:szCs w:val="24"/>
        </w:rPr>
        <w:t>b. Animal Polysaccharides – Eg: Glycogen</w:t>
      </w:r>
    </w:p>
    <w:p w:rsidR="00C448DE" w:rsidRPr="00C74D43" w:rsidRDefault="00C448DE" w:rsidP="00C448DE">
      <w:pPr>
        <w:pStyle w:val="ListParagraph"/>
        <w:ind w:left="420"/>
        <w:rPr>
          <w:b/>
          <w:sz w:val="24"/>
          <w:szCs w:val="24"/>
        </w:rPr>
      </w:pPr>
      <w:r w:rsidRPr="00C74D43">
        <w:rPr>
          <w:b/>
          <w:sz w:val="24"/>
          <w:szCs w:val="24"/>
        </w:rPr>
        <w:t>B. As per the monosaccharide units-</w:t>
      </w:r>
    </w:p>
    <w:p w:rsidR="00C448DE" w:rsidRPr="00C74D43" w:rsidRDefault="00C448DE" w:rsidP="00C448DE">
      <w:pPr>
        <w:pStyle w:val="ListParagraph"/>
        <w:ind w:left="420"/>
        <w:rPr>
          <w:sz w:val="24"/>
          <w:szCs w:val="24"/>
        </w:rPr>
      </w:pPr>
      <w:r w:rsidRPr="00C74D43">
        <w:rPr>
          <w:sz w:val="24"/>
          <w:szCs w:val="24"/>
        </w:rPr>
        <w:t>a. Homopolysaccharides (Homoglycans) – Made up of the same monosaccharide   units.Eg: Starch, Glycogen – made up of Glucose; Inulin – made up of fructose</w:t>
      </w:r>
    </w:p>
    <w:p w:rsidR="00C448DE" w:rsidRPr="00C74D43" w:rsidRDefault="00C448DE" w:rsidP="00C448DE">
      <w:pPr>
        <w:pStyle w:val="ListParagraph"/>
        <w:spacing w:after="0" w:line="240" w:lineRule="auto"/>
        <w:ind w:left="420"/>
        <w:rPr>
          <w:sz w:val="24"/>
          <w:szCs w:val="24"/>
        </w:rPr>
      </w:pPr>
      <w:r w:rsidRPr="00C74D43">
        <w:rPr>
          <w:sz w:val="24"/>
          <w:szCs w:val="24"/>
        </w:rPr>
        <w:t>b. Heteropolysaccharides (Heteroglycans) – Made up of different types of sugars.    Eg: Agar, Mucopolysaccharides (Glycosaminoglycans) like Hyaluronic acid, Chondroitin sulfate, Dermatan sulfate, Keratan sulfate, Heparin and Heparan</w:t>
      </w:r>
    </w:p>
    <w:p w:rsidR="0058621E" w:rsidRPr="00C74D43" w:rsidRDefault="0058621E" w:rsidP="0058621E">
      <w:pPr>
        <w:tabs>
          <w:tab w:val="left" w:pos="270"/>
        </w:tabs>
        <w:autoSpaceDE w:val="0"/>
        <w:autoSpaceDN w:val="0"/>
        <w:adjustRightInd w:val="0"/>
        <w:spacing w:before="14" w:after="14" w:line="240" w:lineRule="auto"/>
        <w:jc w:val="both"/>
        <w:rPr>
          <w:rFonts w:cs="Times New Roman"/>
          <w:b/>
          <w:sz w:val="24"/>
          <w:szCs w:val="24"/>
        </w:rPr>
      </w:pPr>
      <w:r w:rsidRPr="00C74D43">
        <w:rPr>
          <w:rFonts w:cs="Times New Roman"/>
          <w:b/>
          <w:sz w:val="24"/>
          <w:szCs w:val="24"/>
        </w:rPr>
        <w:tab/>
        <w:t xml:space="preserve">  C. As per their structure:</w:t>
      </w:r>
    </w:p>
    <w:p w:rsidR="0058621E" w:rsidRPr="00C74D43" w:rsidRDefault="0058621E" w:rsidP="0058621E">
      <w:pPr>
        <w:pStyle w:val="ListParagraph"/>
        <w:tabs>
          <w:tab w:val="left" w:pos="270"/>
          <w:tab w:val="left" w:pos="600"/>
        </w:tabs>
        <w:autoSpaceDE w:val="0"/>
        <w:autoSpaceDN w:val="0"/>
        <w:adjustRightInd w:val="0"/>
        <w:spacing w:before="14" w:after="14" w:line="240" w:lineRule="auto"/>
        <w:ind w:left="420"/>
        <w:jc w:val="both"/>
        <w:rPr>
          <w:rFonts w:cs="Times New Roman"/>
          <w:sz w:val="24"/>
          <w:szCs w:val="24"/>
        </w:rPr>
      </w:pPr>
      <w:r w:rsidRPr="00C74D43">
        <w:rPr>
          <w:rFonts w:cs="Times New Roman"/>
          <w:sz w:val="24"/>
          <w:szCs w:val="24"/>
        </w:rPr>
        <w:t>a.</w:t>
      </w:r>
      <w:r w:rsidRPr="00C74D43">
        <w:rPr>
          <w:rFonts w:cs="Times New Roman"/>
          <w:sz w:val="24"/>
          <w:szCs w:val="24"/>
        </w:rPr>
        <w:tab/>
        <w:t>Linear polysaccharides, e.g. Starch</w:t>
      </w:r>
    </w:p>
    <w:p w:rsidR="0058621E" w:rsidRPr="00C74D43" w:rsidRDefault="0058621E" w:rsidP="0058621E">
      <w:pPr>
        <w:pStyle w:val="ListParagraph"/>
        <w:tabs>
          <w:tab w:val="left" w:pos="270"/>
          <w:tab w:val="left" w:pos="600"/>
        </w:tabs>
        <w:autoSpaceDE w:val="0"/>
        <w:autoSpaceDN w:val="0"/>
        <w:adjustRightInd w:val="0"/>
        <w:spacing w:before="14" w:after="14" w:line="240" w:lineRule="auto"/>
        <w:ind w:left="420"/>
        <w:jc w:val="both"/>
        <w:rPr>
          <w:rFonts w:ascii="Times New Roman" w:hAnsi="Times New Roman" w:cs="Times New Roman"/>
          <w:sz w:val="20"/>
          <w:szCs w:val="20"/>
        </w:rPr>
      </w:pPr>
      <w:r w:rsidRPr="00C74D43">
        <w:rPr>
          <w:rFonts w:cs="Times New Roman"/>
          <w:sz w:val="24"/>
          <w:szCs w:val="24"/>
        </w:rPr>
        <w:t>b.</w:t>
      </w:r>
      <w:r w:rsidRPr="00C74D43">
        <w:rPr>
          <w:rFonts w:cs="Times New Roman"/>
          <w:sz w:val="24"/>
          <w:szCs w:val="24"/>
        </w:rPr>
        <w:tab/>
        <w:t>Branched polysaccharides, e.g. Glycogen</w:t>
      </w:r>
      <w:r w:rsidRPr="00C74D43">
        <w:rPr>
          <w:rFonts w:ascii="Times New Roman" w:hAnsi="Times New Roman" w:cs="Times New Roman"/>
          <w:sz w:val="20"/>
          <w:szCs w:val="20"/>
        </w:rPr>
        <w:t>.</w:t>
      </w:r>
    </w:p>
    <w:p w:rsidR="0058621E" w:rsidRPr="00C74D43" w:rsidRDefault="00C448DE" w:rsidP="0058621E">
      <w:pPr>
        <w:spacing w:after="0" w:line="240" w:lineRule="auto"/>
        <w:rPr>
          <w:sz w:val="24"/>
          <w:szCs w:val="24"/>
        </w:rPr>
      </w:pPr>
      <w:r w:rsidRPr="00C74D43">
        <w:rPr>
          <w:b/>
          <w:sz w:val="24"/>
          <w:szCs w:val="24"/>
        </w:rPr>
        <w:t xml:space="preserve">Homo &amp; </w:t>
      </w:r>
      <w:r w:rsidR="0058621E" w:rsidRPr="00C74D43">
        <w:rPr>
          <w:b/>
          <w:sz w:val="24"/>
          <w:szCs w:val="24"/>
        </w:rPr>
        <w:t>Heteropolysaccharides</w:t>
      </w:r>
      <w:r w:rsidRPr="00C74D43">
        <w:rPr>
          <w:sz w:val="24"/>
          <w:szCs w:val="24"/>
        </w:rPr>
        <w:t xml:space="preserve">: </w:t>
      </w:r>
    </w:p>
    <w:p w:rsidR="0058621E" w:rsidRPr="00C74D43" w:rsidRDefault="0058621E" w:rsidP="00B64596">
      <w:pPr>
        <w:pStyle w:val="NoSpacing"/>
        <w:numPr>
          <w:ilvl w:val="0"/>
          <w:numId w:val="27"/>
        </w:numPr>
      </w:pPr>
      <w:r w:rsidRPr="00C74D43">
        <w:rPr>
          <w:sz w:val="24"/>
          <w:szCs w:val="24"/>
        </w:rPr>
        <w:t>Homopolysaccharides (Homoglycans) – Made up of the same monosaccharide   units. Eg: Starch, Glycogen – made</w:t>
      </w:r>
      <w:r w:rsidRPr="00C74D43">
        <w:t xml:space="preserve"> up of Glucose; Inulin – made up of fructose</w:t>
      </w:r>
    </w:p>
    <w:p w:rsidR="0058621E" w:rsidRPr="00C74D43" w:rsidRDefault="0058621E" w:rsidP="00B64596">
      <w:pPr>
        <w:pStyle w:val="NoSpacing"/>
        <w:numPr>
          <w:ilvl w:val="0"/>
          <w:numId w:val="27"/>
        </w:numPr>
        <w:rPr>
          <w:sz w:val="24"/>
          <w:szCs w:val="24"/>
        </w:rPr>
      </w:pPr>
      <w:r w:rsidRPr="00C74D43">
        <w:rPr>
          <w:sz w:val="24"/>
          <w:szCs w:val="24"/>
        </w:rPr>
        <w:t>Heteropolysaccharides (Heteroglycans) – Made up of different types of sugars.    Eg: Agar, Mucopolysaccharides (Glycosaminoglycans) like Hyaluronic acid, Chondroitin sulfate, Dermatan sulfate, Keratan sulfate, Heparin and Heparan sulfate</w:t>
      </w:r>
    </w:p>
    <w:p w:rsidR="00C448DE" w:rsidRPr="00C74D43" w:rsidRDefault="00E1631D" w:rsidP="00B64596">
      <w:pPr>
        <w:pStyle w:val="ListParagraph"/>
        <w:numPr>
          <w:ilvl w:val="0"/>
          <w:numId w:val="1249"/>
        </w:numPr>
        <w:spacing w:after="0" w:line="240" w:lineRule="auto"/>
        <w:rPr>
          <w:rFonts w:ascii="Arial" w:hAnsi="Arial" w:cs="Arial"/>
          <w:b/>
        </w:rPr>
      </w:pPr>
      <w:r w:rsidRPr="00C74D43">
        <w:rPr>
          <w:rFonts w:ascii="Arial" w:hAnsi="Arial" w:cs="Arial"/>
          <w:b/>
        </w:rPr>
        <w:t>H</w:t>
      </w:r>
      <w:r w:rsidR="009F5F05" w:rsidRPr="00C74D43">
        <w:rPr>
          <w:rFonts w:ascii="Arial" w:hAnsi="Arial" w:cs="Arial"/>
          <w:b/>
        </w:rPr>
        <w:t>omoglycans</w:t>
      </w:r>
      <w:r w:rsidRPr="00C74D43">
        <w:rPr>
          <w:rFonts w:ascii="Arial" w:hAnsi="Arial" w:cs="Arial"/>
          <w:b/>
        </w:rPr>
        <w:t>:</w:t>
      </w:r>
    </w:p>
    <w:p w:rsidR="00E1631D" w:rsidRPr="00C74D43" w:rsidRDefault="00E1631D" w:rsidP="00B64596">
      <w:pPr>
        <w:pStyle w:val="ListParagraph"/>
        <w:numPr>
          <w:ilvl w:val="0"/>
          <w:numId w:val="1250"/>
        </w:numPr>
        <w:spacing w:after="0" w:line="240" w:lineRule="auto"/>
        <w:rPr>
          <w:rFonts w:ascii="Arial" w:hAnsi="Arial" w:cs="Arial"/>
        </w:rPr>
      </w:pPr>
      <w:r w:rsidRPr="00C74D43">
        <w:rPr>
          <w:rFonts w:ascii="Arial" w:hAnsi="Arial" w:cs="Arial"/>
          <w:b/>
        </w:rPr>
        <w:t>S</w:t>
      </w:r>
      <w:r w:rsidR="009F5F05" w:rsidRPr="00C74D43">
        <w:rPr>
          <w:rFonts w:ascii="Arial" w:hAnsi="Arial" w:cs="Arial"/>
          <w:b/>
        </w:rPr>
        <w:t>tarch</w:t>
      </w:r>
      <w:r w:rsidRPr="00C74D43">
        <w:rPr>
          <w:rFonts w:cstheme="minorHAnsi"/>
        </w:rPr>
        <w:t>:</w:t>
      </w:r>
      <w:r w:rsidR="009F5F05" w:rsidRPr="00C74D43">
        <w:rPr>
          <w:rFonts w:cstheme="minorHAnsi"/>
        </w:rPr>
        <w:t xml:space="preserve"> It is a plant polysaccharide made up of glucose</w:t>
      </w:r>
    </w:p>
    <w:p w:rsidR="00E1631D" w:rsidRPr="00C74D43" w:rsidRDefault="00E1631D" w:rsidP="00B64596">
      <w:pPr>
        <w:pStyle w:val="ListParagraph"/>
        <w:numPr>
          <w:ilvl w:val="0"/>
          <w:numId w:val="1251"/>
        </w:numPr>
        <w:spacing w:after="0" w:line="240" w:lineRule="auto"/>
        <w:rPr>
          <w:rFonts w:ascii="Arial" w:hAnsi="Arial" w:cs="Arial"/>
        </w:rPr>
      </w:pPr>
      <w:r w:rsidRPr="00C74D43">
        <w:rPr>
          <w:rFonts w:cstheme="minorHAnsi"/>
        </w:rPr>
        <w:t>It is composed</w:t>
      </w:r>
      <w:r w:rsidRPr="00C74D43">
        <w:rPr>
          <w:rFonts w:ascii="Arial" w:hAnsi="Arial" w:cs="Arial"/>
        </w:rPr>
        <w:t xml:space="preserve"> </w:t>
      </w:r>
      <w:r w:rsidRPr="00C74D43">
        <w:rPr>
          <w:rFonts w:cstheme="minorHAnsi"/>
        </w:rPr>
        <w:t xml:space="preserve">of amylose and amylopectin. </w:t>
      </w:r>
    </w:p>
    <w:p w:rsidR="00E1631D" w:rsidRPr="00C74D43" w:rsidRDefault="00E1631D" w:rsidP="00B64596">
      <w:pPr>
        <w:pStyle w:val="ListParagraph"/>
        <w:numPr>
          <w:ilvl w:val="0"/>
          <w:numId w:val="1251"/>
        </w:numPr>
        <w:spacing w:after="0" w:line="240" w:lineRule="auto"/>
        <w:rPr>
          <w:rFonts w:ascii="Arial" w:hAnsi="Arial" w:cs="Arial"/>
        </w:rPr>
      </w:pPr>
      <w:r w:rsidRPr="00C74D43">
        <w:rPr>
          <w:rFonts w:cstheme="minorHAnsi"/>
        </w:rPr>
        <w:t>Amylose is made up of glucose units with alpha 1,4 glycosidic linkages to form an unbranched long chain</w:t>
      </w:r>
    </w:p>
    <w:p w:rsidR="00E1631D" w:rsidRPr="00C74D43" w:rsidRDefault="00E1631D" w:rsidP="00B64596">
      <w:pPr>
        <w:pStyle w:val="ListParagraph"/>
        <w:numPr>
          <w:ilvl w:val="0"/>
          <w:numId w:val="1251"/>
        </w:numPr>
        <w:spacing w:after="0" w:line="240" w:lineRule="auto"/>
        <w:rPr>
          <w:rFonts w:ascii="Arial" w:hAnsi="Arial" w:cs="Arial"/>
        </w:rPr>
      </w:pPr>
      <w:r w:rsidRPr="00C74D43">
        <w:rPr>
          <w:rFonts w:cstheme="minorHAnsi"/>
        </w:rPr>
        <w:t xml:space="preserve">Amylopectin is the insoluble part made up of </w:t>
      </w:r>
      <w:r w:rsidR="009F5F05" w:rsidRPr="00C74D43">
        <w:rPr>
          <w:rFonts w:cstheme="minorHAnsi"/>
        </w:rPr>
        <w:t>highly branched glucose units made by alpha 1,6 glycosidic linkage</w:t>
      </w:r>
    </w:p>
    <w:p w:rsidR="009F5F05" w:rsidRPr="00C74D43" w:rsidRDefault="009F5F05" w:rsidP="00B64596">
      <w:pPr>
        <w:pStyle w:val="ListParagraph"/>
        <w:numPr>
          <w:ilvl w:val="0"/>
          <w:numId w:val="1251"/>
        </w:numPr>
        <w:spacing w:after="0" w:line="240" w:lineRule="auto"/>
        <w:rPr>
          <w:rFonts w:cstheme="minorHAnsi"/>
        </w:rPr>
      </w:pPr>
      <w:r w:rsidRPr="00C74D43">
        <w:rPr>
          <w:rFonts w:cstheme="minorHAnsi"/>
        </w:rPr>
        <w:sym w:font="Symbol" w:char="F061"/>
      </w:r>
      <w:r w:rsidRPr="00C74D43">
        <w:rPr>
          <w:rFonts w:cstheme="minorHAnsi"/>
        </w:rPr>
        <w:t xml:space="preserve"> Amylase enzyme  acts on  </w:t>
      </w:r>
      <w:r w:rsidRPr="00C74D43">
        <w:rPr>
          <w:rFonts w:cstheme="minorHAnsi"/>
        </w:rPr>
        <w:sym w:font="Symbol" w:char="F061"/>
      </w:r>
      <w:r w:rsidRPr="00C74D43">
        <w:rPr>
          <w:rFonts w:cstheme="minorHAnsi"/>
        </w:rPr>
        <w:t xml:space="preserve">1,4 glycosidic bonds to split starch into dextrins and to </w:t>
      </w:r>
      <w:r w:rsidRPr="00C74D43">
        <w:rPr>
          <w:rFonts w:cstheme="minorHAnsi"/>
        </w:rPr>
        <w:sym w:font="Symbol" w:char="F061"/>
      </w:r>
      <w:r w:rsidRPr="00C74D43">
        <w:rPr>
          <w:rFonts w:cstheme="minorHAnsi"/>
        </w:rPr>
        <w:t xml:space="preserve"> maltose</w:t>
      </w:r>
    </w:p>
    <w:p w:rsidR="009F5F05" w:rsidRPr="00C74D43" w:rsidRDefault="009F5F05" w:rsidP="00B64596">
      <w:pPr>
        <w:pStyle w:val="ListParagraph"/>
        <w:numPr>
          <w:ilvl w:val="0"/>
          <w:numId w:val="1251"/>
        </w:numPr>
        <w:spacing w:after="0" w:line="240" w:lineRule="auto"/>
        <w:rPr>
          <w:rFonts w:cstheme="minorHAnsi"/>
        </w:rPr>
      </w:pPr>
      <w:r w:rsidRPr="00C74D43">
        <w:rPr>
          <w:rFonts w:cstheme="minorHAnsi"/>
        </w:rPr>
        <w:t xml:space="preserve">β Amylase enzyme  acts on  </w:t>
      </w:r>
      <w:r w:rsidRPr="00C74D43">
        <w:rPr>
          <w:rFonts w:cstheme="minorHAnsi"/>
        </w:rPr>
        <w:sym w:font="Symbol" w:char="F061"/>
      </w:r>
      <w:r w:rsidRPr="00C74D43">
        <w:rPr>
          <w:rFonts w:cstheme="minorHAnsi"/>
        </w:rPr>
        <w:t>1,6 glycosidic bonds to split  amylopectin  into limit dextrin or residual dextrin</w:t>
      </w:r>
    </w:p>
    <w:p w:rsidR="009F5F05" w:rsidRPr="00C74D43" w:rsidRDefault="009F5F05" w:rsidP="00B64596">
      <w:pPr>
        <w:pStyle w:val="ListParagraph"/>
        <w:numPr>
          <w:ilvl w:val="0"/>
          <w:numId w:val="1250"/>
        </w:numPr>
        <w:spacing w:after="0" w:line="240" w:lineRule="auto"/>
        <w:rPr>
          <w:rFonts w:cstheme="minorHAnsi"/>
          <w:b/>
        </w:rPr>
      </w:pPr>
      <w:r w:rsidRPr="00C74D43">
        <w:rPr>
          <w:rFonts w:cstheme="minorHAnsi"/>
          <w:b/>
        </w:rPr>
        <w:t>Glycogen:</w:t>
      </w:r>
    </w:p>
    <w:p w:rsidR="009F5F05" w:rsidRPr="00C74D43" w:rsidRDefault="009F5F05" w:rsidP="00B64596">
      <w:pPr>
        <w:pStyle w:val="ListParagraph"/>
        <w:numPr>
          <w:ilvl w:val="0"/>
          <w:numId w:val="1251"/>
        </w:numPr>
        <w:spacing w:after="0" w:line="240" w:lineRule="auto"/>
        <w:rPr>
          <w:rFonts w:cstheme="minorHAnsi"/>
        </w:rPr>
      </w:pPr>
      <w:r w:rsidRPr="00C74D43">
        <w:rPr>
          <w:rFonts w:cstheme="minorHAnsi"/>
        </w:rPr>
        <w:t>Reserve carbohydrate in animals</w:t>
      </w:r>
      <w:r w:rsidR="00A44CF9" w:rsidRPr="00C74D43">
        <w:rPr>
          <w:rFonts w:cstheme="minorHAnsi"/>
        </w:rPr>
        <w:t xml:space="preserve"> stored in liver and skeletal muscles</w:t>
      </w:r>
    </w:p>
    <w:p w:rsidR="00A44CF9" w:rsidRPr="00C74D43" w:rsidRDefault="00A44CF9" w:rsidP="00B64596">
      <w:pPr>
        <w:pStyle w:val="ListParagraph"/>
        <w:numPr>
          <w:ilvl w:val="0"/>
          <w:numId w:val="1251"/>
        </w:numPr>
        <w:spacing w:after="0" w:line="240" w:lineRule="auto"/>
        <w:rPr>
          <w:rFonts w:cstheme="minorHAnsi"/>
        </w:rPr>
      </w:pPr>
      <w:r w:rsidRPr="00C74D43">
        <w:rPr>
          <w:rFonts w:cstheme="minorHAnsi"/>
        </w:rPr>
        <w:t xml:space="preserve">It is made up of glucose units linked by </w:t>
      </w:r>
      <w:r w:rsidRPr="00C74D43">
        <w:rPr>
          <w:rFonts w:cstheme="minorHAnsi"/>
        </w:rPr>
        <w:sym w:font="Symbol" w:char="F061"/>
      </w:r>
      <w:r w:rsidRPr="00C74D43">
        <w:rPr>
          <w:rFonts w:cstheme="minorHAnsi"/>
        </w:rPr>
        <w:t xml:space="preserve">1,4 glycosidic bonds in straight chain and </w:t>
      </w:r>
      <w:r w:rsidRPr="00C74D43">
        <w:rPr>
          <w:rFonts w:cstheme="minorHAnsi"/>
        </w:rPr>
        <w:sym w:font="Symbol" w:char="F061"/>
      </w:r>
      <w:r w:rsidRPr="00C74D43">
        <w:rPr>
          <w:rFonts w:cstheme="minorHAnsi"/>
        </w:rPr>
        <w:t>1,6 glycosidic bonds at branching points.</w:t>
      </w:r>
    </w:p>
    <w:p w:rsidR="00A44CF9" w:rsidRPr="00C74D43" w:rsidRDefault="00A44CF9" w:rsidP="00B64596">
      <w:pPr>
        <w:pStyle w:val="ListParagraph"/>
        <w:numPr>
          <w:ilvl w:val="0"/>
          <w:numId w:val="1251"/>
        </w:numPr>
        <w:spacing w:after="0" w:line="240" w:lineRule="auto"/>
        <w:rPr>
          <w:rFonts w:cstheme="minorHAnsi"/>
        </w:rPr>
      </w:pPr>
      <w:r w:rsidRPr="00C74D43">
        <w:rPr>
          <w:rFonts w:cstheme="minorHAnsi"/>
        </w:rPr>
        <w:t>It is more branched and more compact</w:t>
      </w:r>
    </w:p>
    <w:p w:rsidR="00A44CF9" w:rsidRPr="00C74D43" w:rsidRDefault="00A44CF9" w:rsidP="00B64596">
      <w:pPr>
        <w:pStyle w:val="ListParagraph"/>
        <w:numPr>
          <w:ilvl w:val="0"/>
          <w:numId w:val="1250"/>
        </w:numPr>
        <w:spacing w:after="0" w:line="240" w:lineRule="auto"/>
        <w:rPr>
          <w:rFonts w:cstheme="minorHAnsi"/>
          <w:b/>
        </w:rPr>
      </w:pPr>
      <w:r w:rsidRPr="00C74D43">
        <w:rPr>
          <w:rFonts w:cstheme="minorHAnsi"/>
          <w:b/>
        </w:rPr>
        <w:t>Cellulose:</w:t>
      </w:r>
    </w:p>
    <w:p w:rsidR="00A44CF9" w:rsidRPr="00C74D43" w:rsidRDefault="00A44CF9" w:rsidP="00B64596">
      <w:pPr>
        <w:pStyle w:val="ListParagraph"/>
        <w:numPr>
          <w:ilvl w:val="0"/>
          <w:numId w:val="1252"/>
        </w:numPr>
        <w:spacing w:after="0" w:line="240" w:lineRule="auto"/>
        <w:rPr>
          <w:rFonts w:cstheme="minorHAnsi"/>
        </w:rPr>
      </w:pPr>
      <w:r w:rsidRPr="00C74D43">
        <w:rPr>
          <w:rFonts w:cstheme="minorHAnsi"/>
        </w:rPr>
        <w:t>It is a plant polysaccharide</w:t>
      </w:r>
    </w:p>
    <w:p w:rsidR="00A44CF9" w:rsidRPr="00C74D43" w:rsidRDefault="00A44CF9" w:rsidP="00B64596">
      <w:pPr>
        <w:pStyle w:val="ListParagraph"/>
        <w:numPr>
          <w:ilvl w:val="0"/>
          <w:numId w:val="1252"/>
        </w:numPr>
        <w:spacing w:after="0" w:line="240" w:lineRule="auto"/>
        <w:rPr>
          <w:rFonts w:cstheme="minorHAnsi"/>
        </w:rPr>
      </w:pPr>
      <w:r w:rsidRPr="00C74D43">
        <w:rPr>
          <w:rFonts w:cstheme="minorHAnsi"/>
        </w:rPr>
        <w:t>Made up of glucose units joined by β1,4 glycosidic bonds in straight line with no branch points</w:t>
      </w:r>
    </w:p>
    <w:p w:rsidR="00A44CF9" w:rsidRPr="00C74D43" w:rsidRDefault="00A44CF9" w:rsidP="00B64596">
      <w:pPr>
        <w:pStyle w:val="ListParagraph"/>
        <w:numPr>
          <w:ilvl w:val="0"/>
          <w:numId w:val="1252"/>
        </w:numPr>
        <w:spacing w:after="0" w:line="240" w:lineRule="auto"/>
        <w:rPr>
          <w:rFonts w:cstheme="minorHAnsi"/>
        </w:rPr>
      </w:pPr>
      <w:r w:rsidRPr="00C74D43">
        <w:rPr>
          <w:rFonts w:cstheme="minorHAnsi"/>
        </w:rPr>
        <w:t>Β 1,4 glycosidic bonds are hydrolysed by cellobiase which is absent in human system and so cellulose cannot be digested</w:t>
      </w:r>
    </w:p>
    <w:p w:rsidR="00A44CF9" w:rsidRPr="00C74D43" w:rsidRDefault="000E296A" w:rsidP="00B64596">
      <w:pPr>
        <w:pStyle w:val="ListParagraph"/>
        <w:numPr>
          <w:ilvl w:val="0"/>
          <w:numId w:val="1250"/>
        </w:numPr>
        <w:spacing w:after="0" w:line="240" w:lineRule="auto"/>
        <w:rPr>
          <w:rFonts w:cstheme="minorHAnsi"/>
          <w:b/>
        </w:rPr>
      </w:pPr>
      <w:r w:rsidRPr="00C74D43">
        <w:rPr>
          <w:rFonts w:cstheme="minorHAnsi"/>
          <w:b/>
        </w:rPr>
        <w:t xml:space="preserve">Inulin: </w:t>
      </w:r>
    </w:p>
    <w:p w:rsidR="000E296A" w:rsidRPr="00C74D43" w:rsidRDefault="000E296A" w:rsidP="00B64596">
      <w:pPr>
        <w:pStyle w:val="ListParagraph"/>
        <w:numPr>
          <w:ilvl w:val="0"/>
          <w:numId w:val="1253"/>
        </w:numPr>
        <w:spacing w:after="0" w:line="240" w:lineRule="auto"/>
        <w:rPr>
          <w:rFonts w:cstheme="minorHAnsi"/>
          <w:b/>
        </w:rPr>
      </w:pPr>
      <w:r w:rsidRPr="00C74D43">
        <w:rPr>
          <w:rFonts w:cstheme="minorHAnsi"/>
        </w:rPr>
        <w:t>It is a long chain homoglycan made up of D- Fructose with repeating β1,2 glycosidic bonds</w:t>
      </w:r>
    </w:p>
    <w:p w:rsidR="000E296A" w:rsidRPr="00C74D43" w:rsidRDefault="000E296A" w:rsidP="00B64596">
      <w:pPr>
        <w:pStyle w:val="ListParagraph"/>
        <w:numPr>
          <w:ilvl w:val="0"/>
          <w:numId w:val="1253"/>
        </w:numPr>
        <w:spacing w:after="0" w:line="240" w:lineRule="auto"/>
        <w:rPr>
          <w:rFonts w:cstheme="minorHAnsi"/>
          <w:b/>
        </w:rPr>
      </w:pPr>
      <w:r w:rsidRPr="00C74D43">
        <w:rPr>
          <w:rFonts w:cstheme="minorHAnsi"/>
        </w:rPr>
        <w:t>It is present in bulbs, tubers such as chicory, dahlia, onion and garlic</w:t>
      </w:r>
    </w:p>
    <w:p w:rsidR="000E296A" w:rsidRPr="00C74D43" w:rsidRDefault="000E296A" w:rsidP="00B64596">
      <w:pPr>
        <w:pStyle w:val="ListParagraph"/>
        <w:numPr>
          <w:ilvl w:val="0"/>
          <w:numId w:val="1253"/>
        </w:numPr>
        <w:spacing w:after="0" w:line="240" w:lineRule="auto"/>
        <w:rPr>
          <w:rFonts w:cstheme="minorHAnsi"/>
          <w:b/>
        </w:rPr>
      </w:pPr>
      <w:r w:rsidRPr="00C74D43">
        <w:rPr>
          <w:rFonts w:cstheme="minorHAnsi"/>
        </w:rPr>
        <w:t>It is used to findrenal clearance rate and GFR</w:t>
      </w:r>
    </w:p>
    <w:p w:rsidR="000E296A" w:rsidRPr="00C74D43" w:rsidRDefault="000E296A" w:rsidP="00B64596">
      <w:pPr>
        <w:pStyle w:val="ListParagraph"/>
        <w:numPr>
          <w:ilvl w:val="0"/>
          <w:numId w:val="1250"/>
        </w:numPr>
        <w:spacing w:after="0" w:line="240" w:lineRule="auto"/>
        <w:rPr>
          <w:rFonts w:cstheme="minorHAnsi"/>
          <w:b/>
        </w:rPr>
      </w:pPr>
      <w:r w:rsidRPr="00C74D43">
        <w:rPr>
          <w:rFonts w:cstheme="minorHAnsi"/>
          <w:b/>
        </w:rPr>
        <w:t xml:space="preserve">Dextran: </w:t>
      </w:r>
    </w:p>
    <w:p w:rsidR="000E296A" w:rsidRPr="00C74D43" w:rsidRDefault="000E296A" w:rsidP="00B64596">
      <w:pPr>
        <w:pStyle w:val="ListParagraph"/>
        <w:numPr>
          <w:ilvl w:val="0"/>
          <w:numId w:val="1254"/>
        </w:numPr>
        <w:spacing w:after="0" w:line="240" w:lineRule="auto"/>
        <w:rPr>
          <w:rFonts w:cstheme="minorHAnsi"/>
          <w:b/>
        </w:rPr>
      </w:pPr>
      <w:r w:rsidRPr="00C74D43">
        <w:rPr>
          <w:rFonts w:cstheme="minorHAnsi"/>
        </w:rPr>
        <w:t>Branched polymer of glucose with 1-6, 1-4 and 1-3 glycosidic bonds</w:t>
      </w:r>
    </w:p>
    <w:p w:rsidR="000E296A" w:rsidRPr="00C74D43" w:rsidRDefault="000E296A" w:rsidP="00B64596">
      <w:pPr>
        <w:pStyle w:val="ListParagraph"/>
        <w:numPr>
          <w:ilvl w:val="0"/>
          <w:numId w:val="1254"/>
        </w:numPr>
        <w:spacing w:after="0" w:line="240" w:lineRule="auto"/>
        <w:rPr>
          <w:rFonts w:cstheme="minorHAnsi"/>
          <w:b/>
        </w:rPr>
      </w:pPr>
      <w:r w:rsidRPr="00C74D43">
        <w:rPr>
          <w:rFonts w:cstheme="minorHAnsi"/>
        </w:rPr>
        <w:t>Used for intravenous infusion infusion for treatment of hypovolemic shock as plasma expander</w:t>
      </w:r>
    </w:p>
    <w:p w:rsidR="000E296A" w:rsidRPr="00C74D43" w:rsidRDefault="000E296A" w:rsidP="00B64596">
      <w:pPr>
        <w:pStyle w:val="ListParagraph"/>
        <w:numPr>
          <w:ilvl w:val="0"/>
          <w:numId w:val="1250"/>
        </w:numPr>
        <w:spacing w:after="0" w:line="240" w:lineRule="auto"/>
        <w:rPr>
          <w:rFonts w:cstheme="minorHAnsi"/>
          <w:b/>
        </w:rPr>
      </w:pPr>
      <w:r w:rsidRPr="00C74D43">
        <w:rPr>
          <w:rFonts w:cstheme="minorHAnsi"/>
          <w:b/>
        </w:rPr>
        <w:t xml:space="preserve">Chitin: </w:t>
      </w:r>
    </w:p>
    <w:p w:rsidR="000E296A" w:rsidRPr="00C74D43" w:rsidRDefault="00741EE9" w:rsidP="00B64596">
      <w:pPr>
        <w:pStyle w:val="ListParagraph"/>
        <w:numPr>
          <w:ilvl w:val="0"/>
          <w:numId w:val="1255"/>
        </w:numPr>
        <w:spacing w:after="0" w:line="240" w:lineRule="auto"/>
        <w:rPr>
          <w:rFonts w:cstheme="minorHAnsi"/>
          <w:b/>
        </w:rPr>
      </w:pPr>
      <w:r w:rsidRPr="00C74D43">
        <w:rPr>
          <w:rFonts w:cstheme="minorHAnsi"/>
        </w:rPr>
        <w:t>Present in exoskeleton of crustacean and insects</w:t>
      </w:r>
    </w:p>
    <w:p w:rsidR="00741EE9" w:rsidRPr="00C74D43" w:rsidRDefault="00741EE9" w:rsidP="00B64596">
      <w:pPr>
        <w:pStyle w:val="ListParagraph"/>
        <w:numPr>
          <w:ilvl w:val="0"/>
          <w:numId w:val="1255"/>
        </w:numPr>
        <w:spacing w:after="0" w:line="240" w:lineRule="auto"/>
        <w:rPr>
          <w:rFonts w:cstheme="minorHAnsi"/>
          <w:b/>
        </w:rPr>
      </w:pPr>
      <w:r w:rsidRPr="00C74D43">
        <w:rPr>
          <w:rFonts w:cstheme="minorHAnsi"/>
        </w:rPr>
        <w:t>Composed of N- acetyl glucosamine and with β1,4 glycosidic bonds</w:t>
      </w:r>
    </w:p>
    <w:p w:rsidR="000E296A" w:rsidRPr="00C74D43" w:rsidRDefault="000E296A" w:rsidP="000E296A">
      <w:pPr>
        <w:spacing w:after="0" w:line="240" w:lineRule="auto"/>
        <w:rPr>
          <w:rFonts w:cstheme="minorHAnsi"/>
          <w:b/>
        </w:rPr>
      </w:pPr>
    </w:p>
    <w:p w:rsidR="00BE75CA" w:rsidRPr="00C74D43" w:rsidRDefault="001E2925" w:rsidP="001E2925">
      <w:pPr>
        <w:spacing w:after="0" w:line="240" w:lineRule="auto"/>
        <w:rPr>
          <w:rFonts w:ascii="Arial" w:hAnsi="Arial" w:cs="Arial"/>
        </w:rPr>
      </w:pPr>
      <w:r w:rsidRPr="00C74D43">
        <w:rPr>
          <w:rFonts w:ascii="Arial" w:hAnsi="Arial" w:cs="Arial"/>
        </w:rPr>
        <w:t xml:space="preserve">2. </w:t>
      </w:r>
      <w:r w:rsidR="00741EE9" w:rsidRPr="00C74D43">
        <w:rPr>
          <w:rFonts w:ascii="Arial" w:hAnsi="Arial" w:cs="Arial"/>
        </w:rPr>
        <w:t>Heteroglycans /</w:t>
      </w:r>
      <w:r w:rsidR="001941EE" w:rsidRPr="00C74D43">
        <w:rPr>
          <w:rFonts w:ascii="Arial" w:hAnsi="Arial" w:cs="Arial"/>
        </w:rPr>
        <w:t xml:space="preserve">Glycosaminoglycans (GAG) / Mucopolysaccharides </w:t>
      </w:r>
      <w:r w:rsidR="0058621E" w:rsidRPr="00C74D43">
        <w:rPr>
          <w:rFonts w:ascii="Arial" w:hAnsi="Arial" w:cs="Arial"/>
        </w:rPr>
        <w:t xml:space="preserve"> </w:t>
      </w:r>
      <w:r w:rsidR="001941EE" w:rsidRPr="00C74D43">
        <w:rPr>
          <w:rFonts w:ascii="Arial" w:hAnsi="Arial" w:cs="Arial"/>
        </w:rPr>
        <w:t xml:space="preserve">- </w:t>
      </w:r>
      <w:r w:rsidR="00741EE9" w:rsidRPr="00C74D43">
        <w:rPr>
          <w:rFonts w:ascii="Arial" w:hAnsi="Arial" w:cs="Arial"/>
        </w:rPr>
        <w:t>(</w:t>
      </w:r>
      <w:r w:rsidR="001941EE" w:rsidRPr="00C74D43">
        <w:rPr>
          <w:rFonts w:ascii="Arial" w:hAnsi="Arial" w:cs="Arial"/>
        </w:rPr>
        <w:t>Definition, Explain the characteristics &amp; functions of each type</w:t>
      </w:r>
      <w:r w:rsidR="00741EE9" w:rsidRPr="00C74D43">
        <w:rPr>
          <w:rFonts w:ascii="Arial" w:hAnsi="Arial" w:cs="Arial"/>
        </w:rPr>
        <w:t>)</w:t>
      </w:r>
      <w:r w:rsidR="001941EE" w:rsidRPr="00C74D43">
        <w:rPr>
          <w:rFonts w:ascii="Arial" w:hAnsi="Arial" w:cs="Arial"/>
        </w:rPr>
        <w:t>.</w:t>
      </w:r>
      <w:r w:rsidR="000A69A4" w:rsidRPr="00C74D43">
        <w:rPr>
          <w:rFonts w:ascii="Arial" w:hAnsi="Arial" w:cs="Arial"/>
        </w:rPr>
        <w:t>(SN/Essay)</w:t>
      </w:r>
    </w:p>
    <w:p w:rsidR="001E2925" w:rsidRPr="00C74D43" w:rsidRDefault="001E2925" w:rsidP="001E2925">
      <w:pPr>
        <w:spacing w:after="0" w:line="240" w:lineRule="auto"/>
        <w:rPr>
          <w:rFonts w:ascii="Arial" w:hAnsi="Arial" w:cs="Arial"/>
        </w:rPr>
      </w:pPr>
    </w:p>
    <w:p w:rsidR="00BE75CA" w:rsidRPr="00C74D43" w:rsidRDefault="00BE75CA" w:rsidP="00B64596">
      <w:pPr>
        <w:pStyle w:val="ListParagraph"/>
        <w:numPr>
          <w:ilvl w:val="0"/>
          <w:numId w:val="20"/>
        </w:numPr>
        <w:rPr>
          <w:rFonts w:cstheme="minorHAnsi"/>
          <w:sz w:val="24"/>
          <w:szCs w:val="24"/>
        </w:rPr>
      </w:pPr>
      <w:r w:rsidRPr="00C74D43">
        <w:rPr>
          <w:rFonts w:cstheme="minorHAnsi"/>
          <w:sz w:val="24"/>
          <w:szCs w:val="24"/>
        </w:rPr>
        <w:t>Glycosaminoglycans or Mucopolysaccharides are Heteropolysaccharides containing the repeating units of disaccharides made up of uronic acid &amp; amino sugars.</w:t>
      </w:r>
    </w:p>
    <w:p w:rsidR="000A69A4" w:rsidRPr="00C74D43" w:rsidRDefault="00BE75CA" w:rsidP="00B64596">
      <w:pPr>
        <w:pStyle w:val="ListParagraph"/>
        <w:numPr>
          <w:ilvl w:val="0"/>
          <w:numId w:val="20"/>
        </w:numPr>
        <w:rPr>
          <w:rFonts w:cstheme="minorHAnsi"/>
          <w:sz w:val="24"/>
          <w:szCs w:val="24"/>
        </w:rPr>
      </w:pPr>
      <w:r w:rsidRPr="00C74D43">
        <w:rPr>
          <w:rFonts w:cstheme="minorHAnsi"/>
          <w:sz w:val="24"/>
          <w:szCs w:val="24"/>
        </w:rPr>
        <w:t>They are the essential components of tissue structure</w:t>
      </w:r>
      <w:r w:rsidR="000A69A4" w:rsidRPr="00C74D43">
        <w:rPr>
          <w:rFonts w:cstheme="minorHAnsi"/>
          <w:sz w:val="24"/>
          <w:szCs w:val="24"/>
        </w:rPr>
        <w:t xml:space="preserve">  </w:t>
      </w:r>
    </w:p>
    <w:p w:rsidR="00BE75CA" w:rsidRPr="00C74D43" w:rsidRDefault="000A69A4" w:rsidP="00B64596">
      <w:pPr>
        <w:pStyle w:val="ListParagraph"/>
        <w:numPr>
          <w:ilvl w:val="0"/>
          <w:numId w:val="20"/>
        </w:numPr>
        <w:rPr>
          <w:rFonts w:cstheme="minorHAnsi"/>
          <w:sz w:val="24"/>
          <w:szCs w:val="24"/>
        </w:rPr>
      </w:pPr>
      <w:r w:rsidRPr="00C74D43">
        <w:rPr>
          <w:rFonts w:cstheme="minorHAnsi"/>
          <w:sz w:val="24"/>
          <w:szCs w:val="24"/>
        </w:rPr>
        <w:t>They are excreted in excess in urine in certain disorders</w:t>
      </w:r>
      <w:r w:rsidR="00BE75CA" w:rsidRPr="00C74D43">
        <w:rPr>
          <w:rFonts w:cstheme="minorHAnsi"/>
          <w:sz w:val="24"/>
          <w:szCs w:val="24"/>
        </w:rPr>
        <w:t xml:space="preserve"> </w:t>
      </w:r>
      <w:r w:rsidRPr="00C74D43">
        <w:rPr>
          <w:rFonts w:cstheme="minorHAnsi"/>
          <w:sz w:val="24"/>
          <w:szCs w:val="24"/>
        </w:rPr>
        <w:t>called mucopolysaccharidoses</w:t>
      </w:r>
    </w:p>
    <w:p w:rsidR="00BE75CA" w:rsidRPr="00C74D43" w:rsidRDefault="00BE75CA" w:rsidP="00BE75CA">
      <w:pPr>
        <w:pStyle w:val="ListParagraph"/>
        <w:rPr>
          <w:rFonts w:cstheme="minorHAnsi"/>
          <w:b/>
          <w:sz w:val="24"/>
          <w:szCs w:val="24"/>
        </w:rPr>
      </w:pPr>
      <w:r w:rsidRPr="00C74D43">
        <w:rPr>
          <w:rFonts w:cstheme="minorHAnsi"/>
          <w:b/>
          <w:sz w:val="24"/>
          <w:szCs w:val="24"/>
        </w:rPr>
        <w:t xml:space="preserve">Common GAG: </w:t>
      </w:r>
    </w:p>
    <w:p w:rsidR="00BE75CA" w:rsidRPr="00C74D43" w:rsidRDefault="00BE75CA" w:rsidP="00B64596">
      <w:pPr>
        <w:pStyle w:val="ListParagraph"/>
        <w:numPr>
          <w:ilvl w:val="0"/>
          <w:numId w:val="21"/>
        </w:numPr>
        <w:rPr>
          <w:rFonts w:cstheme="minorHAnsi"/>
          <w:sz w:val="24"/>
          <w:szCs w:val="24"/>
        </w:rPr>
      </w:pPr>
      <w:r w:rsidRPr="00C74D43">
        <w:rPr>
          <w:rFonts w:cstheme="minorHAnsi"/>
          <w:sz w:val="24"/>
          <w:szCs w:val="24"/>
        </w:rPr>
        <w:t>Hyaluronic acid</w:t>
      </w:r>
    </w:p>
    <w:p w:rsidR="00BE75CA" w:rsidRPr="00C74D43" w:rsidRDefault="00BE75CA" w:rsidP="00B64596">
      <w:pPr>
        <w:pStyle w:val="ListParagraph"/>
        <w:numPr>
          <w:ilvl w:val="0"/>
          <w:numId w:val="21"/>
        </w:numPr>
        <w:rPr>
          <w:rFonts w:cstheme="minorHAnsi"/>
          <w:sz w:val="24"/>
          <w:szCs w:val="24"/>
        </w:rPr>
      </w:pPr>
      <w:r w:rsidRPr="00C74D43">
        <w:rPr>
          <w:rFonts w:cstheme="minorHAnsi"/>
          <w:sz w:val="24"/>
          <w:szCs w:val="24"/>
        </w:rPr>
        <w:t>Chondroitin sulfate</w:t>
      </w:r>
    </w:p>
    <w:p w:rsidR="00BE75CA" w:rsidRPr="00C74D43" w:rsidRDefault="00BE75CA" w:rsidP="00B64596">
      <w:pPr>
        <w:pStyle w:val="ListParagraph"/>
        <w:numPr>
          <w:ilvl w:val="0"/>
          <w:numId w:val="21"/>
        </w:numPr>
        <w:rPr>
          <w:rFonts w:cstheme="minorHAnsi"/>
          <w:sz w:val="24"/>
          <w:szCs w:val="24"/>
        </w:rPr>
      </w:pPr>
      <w:r w:rsidRPr="00C74D43">
        <w:rPr>
          <w:rFonts w:cstheme="minorHAnsi"/>
          <w:sz w:val="24"/>
          <w:szCs w:val="24"/>
        </w:rPr>
        <w:lastRenderedPageBreak/>
        <w:t>Dermatan sulfate</w:t>
      </w:r>
    </w:p>
    <w:p w:rsidR="00BE75CA" w:rsidRPr="00C74D43" w:rsidRDefault="00BE75CA" w:rsidP="00B64596">
      <w:pPr>
        <w:pStyle w:val="ListParagraph"/>
        <w:numPr>
          <w:ilvl w:val="0"/>
          <w:numId w:val="21"/>
        </w:numPr>
        <w:rPr>
          <w:rFonts w:cstheme="minorHAnsi"/>
          <w:sz w:val="24"/>
          <w:szCs w:val="24"/>
        </w:rPr>
      </w:pPr>
      <w:r w:rsidRPr="00C74D43">
        <w:rPr>
          <w:rFonts w:cstheme="minorHAnsi"/>
          <w:sz w:val="24"/>
          <w:szCs w:val="24"/>
        </w:rPr>
        <w:t>Heparin</w:t>
      </w:r>
    </w:p>
    <w:p w:rsidR="00BE75CA" w:rsidRPr="00C74D43" w:rsidRDefault="00BE75CA" w:rsidP="00B64596">
      <w:pPr>
        <w:pStyle w:val="ListParagraph"/>
        <w:numPr>
          <w:ilvl w:val="0"/>
          <w:numId w:val="21"/>
        </w:numPr>
        <w:rPr>
          <w:rFonts w:cstheme="minorHAnsi"/>
          <w:sz w:val="24"/>
          <w:szCs w:val="24"/>
        </w:rPr>
      </w:pPr>
      <w:r w:rsidRPr="00C74D43">
        <w:rPr>
          <w:rFonts w:cstheme="minorHAnsi"/>
          <w:sz w:val="24"/>
          <w:szCs w:val="24"/>
        </w:rPr>
        <w:t>Heparan sulfate</w:t>
      </w:r>
    </w:p>
    <w:p w:rsidR="00427CA7" w:rsidRPr="00C74D43" w:rsidRDefault="00BE75CA" w:rsidP="00B64596">
      <w:pPr>
        <w:pStyle w:val="ListParagraph"/>
        <w:numPr>
          <w:ilvl w:val="0"/>
          <w:numId w:val="21"/>
        </w:numPr>
        <w:rPr>
          <w:rFonts w:cstheme="minorHAnsi"/>
          <w:sz w:val="24"/>
          <w:szCs w:val="24"/>
        </w:rPr>
      </w:pPr>
      <w:r w:rsidRPr="00C74D43">
        <w:rPr>
          <w:rFonts w:cstheme="minorHAnsi"/>
          <w:sz w:val="24"/>
          <w:szCs w:val="24"/>
        </w:rPr>
        <w:t>Keratan sulfate</w:t>
      </w:r>
    </w:p>
    <w:p w:rsidR="00BE75CA" w:rsidRPr="00C74D43" w:rsidRDefault="00BE75CA" w:rsidP="00BE75CA">
      <w:pPr>
        <w:ind w:left="720"/>
        <w:rPr>
          <w:rFonts w:cstheme="minorHAnsi"/>
          <w:b/>
          <w:sz w:val="24"/>
          <w:szCs w:val="24"/>
        </w:rPr>
      </w:pPr>
      <w:r w:rsidRPr="00C74D43">
        <w:rPr>
          <w:rFonts w:cstheme="minorHAnsi"/>
          <w:b/>
          <w:sz w:val="24"/>
          <w:szCs w:val="24"/>
        </w:rPr>
        <w:t>Structure of GAG:</w:t>
      </w:r>
    </w:p>
    <w:p w:rsidR="00BE75CA" w:rsidRPr="00C74D43" w:rsidRDefault="00BE75CA" w:rsidP="00B64596">
      <w:pPr>
        <w:pStyle w:val="ListParagraph"/>
        <w:numPr>
          <w:ilvl w:val="0"/>
          <w:numId w:val="20"/>
        </w:numPr>
        <w:rPr>
          <w:rFonts w:cstheme="minorHAnsi"/>
          <w:sz w:val="24"/>
          <w:szCs w:val="24"/>
        </w:rPr>
      </w:pPr>
      <w:r w:rsidRPr="00C74D43">
        <w:rPr>
          <w:sz w:val="24"/>
          <w:szCs w:val="24"/>
        </w:rPr>
        <w:t xml:space="preserve">They are made up of </w:t>
      </w:r>
      <w:r w:rsidRPr="00C74D43">
        <w:rPr>
          <w:rFonts w:cstheme="minorHAnsi"/>
          <w:sz w:val="24"/>
          <w:szCs w:val="24"/>
        </w:rPr>
        <w:t>repeating units of disaccharides made up of uronic acid &amp; amino sugars</w:t>
      </w:r>
      <w:r w:rsidRPr="00C74D43">
        <w:rPr>
          <w:sz w:val="24"/>
          <w:szCs w:val="24"/>
        </w:rPr>
        <w:t xml:space="preserve"> – polymer of both.</w:t>
      </w:r>
    </w:p>
    <w:p w:rsidR="00BE75CA" w:rsidRPr="00C74D43" w:rsidRDefault="00BE75CA" w:rsidP="00B64596">
      <w:pPr>
        <w:pStyle w:val="ListParagraph"/>
        <w:numPr>
          <w:ilvl w:val="0"/>
          <w:numId w:val="20"/>
        </w:numPr>
        <w:rPr>
          <w:rFonts w:cstheme="minorHAnsi"/>
          <w:sz w:val="24"/>
          <w:szCs w:val="24"/>
        </w:rPr>
      </w:pPr>
      <w:r w:rsidRPr="00C74D43">
        <w:rPr>
          <w:sz w:val="24"/>
          <w:szCs w:val="24"/>
        </w:rPr>
        <w:t xml:space="preserve">This polymer is attached covalently to extra cellular core proteins to form </w:t>
      </w:r>
      <w:r w:rsidRPr="00C74D43">
        <w:rPr>
          <w:sz w:val="24"/>
          <w:szCs w:val="24"/>
          <w:u w:val="single"/>
        </w:rPr>
        <w:t xml:space="preserve">proteoglycans </w:t>
      </w:r>
      <w:r w:rsidRPr="00C74D43">
        <w:rPr>
          <w:sz w:val="24"/>
          <w:szCs w:val="24"/>
        </w:rPr>
        <w:t>except hyaluronic acid.</w:t>
      </w:r>
      <w:r w:rsidRPr="00C74D43">
        <w:rPr>
          <w:sz w:val="24"/>
          <w:szCs w:val="24"/>
          <w:u w:val="single"/>
        </w:rPr>
        <w:t xml:space="preserve"> </w:t>
      </w:r>
      <w:r w:rsidRPr="00C74D43">
        <w:rPr>
          <w:sz w:val="24"/>
          <w:szCs w:val="24"/>
        </w:rPr>
        <w:t xml:space="preserve">It looks like a bottle brush. </w:t>
      </w:r>
    </w:p>
    <w:p w:rsidR="00BE75CA" w:rsidRPr="00C74D43" w:rsidRDefault="00BE75CA" w:rsidP="00B64596">
      <w:pPr>
        <w:pStyle w:val="ListParagraph"/>
        <w:numPr>
          <w:ilvl w:val="0"/>
          <w:numId w:val="20"/>
        </w:numPr>
        <w:rPr>
          <w:rFonts w:cstheme="minorHAnsi"/>
          <w:sz w:val="24"/>
          <w:szCs w:val="24"/>
        </w:rPr>
      </w:pPr>
      <w:r w:rsidRPr="00C74D43">
        <w:rPr>
          <w:sz w:val="24"/>
          <w:szCs w:val="24"/>
        </w:rPr>
        <w:t>Proteoglycans join with one molecule of hyaluronic acid to form aggregates which is stabilized by link proteins</w:t>
      </w:r>
    </w:p>
    <w:p w:rsidR="00BE75CA" w:rsidRPr="00C74D43" w:rsidRDefault="00BE75CA" w:rsidP="00B64596">
      <w:pPr>
        <w:pStyle w:val="ListParagraph"/>
        <w:numPr>
          <w:ilvl w:val="0"/>
          <w:numId w:val="20"/>
        </w:numPr>
        <w:rPr>
          <w:rFonts w:cstheme="minorHAnsi"/>
          <w:sz w:val="24"/>
          <w:szCs w:val="24"/>
        </w:rPr>
      </w:pPr>
      <w:r w:rsidRPr="00C74D43">
        <w:rPr>
          <w:sz w:val="24"/>
          <w:szCs w:val="24"/>
        </w:rPr>
        <w:t xml:space="preserve">Uronic acid present in GAG are either Glucuronic acid or its epimer Iduronic acid. Keratan sulfate does not contain uronic acid </w:t>
      </w:r>
    </w:p>
    <w:p w:rsidR="00BE75CA" w:rsidRPr="00C74D43" w:rsidRDefault="00BE75CA" w:rsidP="00B64596">
      <w:pPr>
        <w:pStyle w:val="ListParagraph"/>
        <w:numPr>
          <w:ilvl w:val="0"/>
          <w:numId w:val="20"/>
        </w:numPr>
        <w:rPr>
          <w:rFonts w:cstheme="minorHAnsi"/>
          <w:sz w:val="24"/>
          <w:szCs w:val="24"/>
        </w:rPr>
      </w:pPr>
      <w:r w:rsidRPr="00C74D43">
        <w:rPr>
          <w:rFonts w:cstheme="minorHAnsi"/>
          <w:sz w:val="24"/>
          <w:szCs w:val="24"/>
        </w:rPr>
        <w:t>The amino sugars are Glucosamine or Galactosamine</w:t>
      </w:r>
    </w:p>
    <w:p w:rsidR="00BE75CA" w:rsidRPr="00C74D43" w:rsidRDefault="00BE75CA" w:rsidP="00B64596">
      <w:pPr>
        <w:pStyle w:val="ListParagraph"/>
        <w:numPr>
          <w:ilvl w:val="0"/>
          <w:numId w:val="20"/>
        </w:numPr>
        <w:rPr>
          <w:rFonts w:cstheme="minorHAnsi"/>
          <w:sz w:val="24"/>
          <w:szCs w:val="24"/>
        </w:rPr>
      </w:pPr>
      <w:r w:rsidRPr="00C74D43">
        <w:rPr>
          <w:rFonts w:cstheme="minorHAnsi"/>
          <w:sz w:val="24"/>
          <w:szCs w:val="24"/>
        </w:rPr>
        <w:t>Except Hyaluronic acid all GAG contain sulfates – donated by the active sulfate - PAPS</w:t>
      </w:r>
    </w:p>
    <w:p w:rsidR="00BE75CA" w:rsidRPr="00C74D43" w:rsidRDefault="00BE75CA" w:rsidP="00B64596">
      <w:pPr>
        <w:pStyle w:val="ListParagraph"/>
        <w:numPr>
          <w:ilvl w:val="0"/>
          <w:numId w:val="20"/>
        </w:numPr>
        <w:rPr>
          <w:rFonts w:cstheme="minorHAnsi"/>
          <w:sz w:val="24"/>
          <w:szCs w:val="24"/>
        </w:rPr>
      </w:pPr>
      <w:r w:rsidRPr="00C74D43">
        <w:rPr>
          <w:rFonts w:cstheme="minorHAnsi"/>
          <w:sz w:val="24"/>
          <w:szCs w:val="24"/>
        </w:rPr>
        <w:t>They are usually unbranched</w:t>
      </w:r>
    </w:p>
    <w:p w:rsidR="00BE75CA" w:rsidRPr="00C74D43" w:rsidRDefault="00BE75CA" w:rsidP="00BE75CA">
      <w:pPr>
        <w:pStyle w:val="ListParagraph"/>
        <w:rPr>
          <w:rFonts w:cstheme="minorHAnsi"/>
          <w:b/>
          <w:sz w:val="24"/>
          <w:szCs w:val="24"/>
        </w:rPr>
      </w:pPr>
      <w:r w:rsidRPr="00C74D43">
        <w:rPr>
          <w:rFonts w:cstheme="minorHAnsi"/>
          <w:b/>
          <w:sz w:val="24"/>
          <w:szCs w:val="24"/>
        </w:rPr>
        <w:t xml:space="preserve">Site of Occurrence: </w:t>
      </w:r>
    </w:p>
    <w:p w:rsidR="00BE75CA" w:rsidRPr="00C74D43" w:rsidRDefault="00BE75CA" w:rsidP="00741EE9">
      <w:pPr>
        <w:pStyle w:val="ListParagraph"/>
        <w:rPr>
          <w:rFonts w:cstheme="minorHAnsi"/>
          <w:sz w:val="24"/>
          <w:szCs w:val="24"/>
        </w:rPr>
      </w:pPr>
      <w:r w:rsidRPr="00C74D43">
        <w:rPr>
          <w:rFonts w:cstheme="minorHAnsi"/>
          <w:sz w:val="24"/>
          <w:szCs w:val="24"/>
        </w:rPr>
        <w:t>Extracellular connective tissues of arterial wall, bones, cartilages, synovial fluid, vitreous humour of eye</w:t>
      </w:r>
    </w:p>
    <w:p w:rsidR="00BE75CA" w:rsidRPr="00C74D43" w:rsidRDefault="00BE75CA" w:rsidP="00B64596">
      <w:pPr>
        <w:pStyle w:val="ListParagraph"/>
        <w:numPr>
          <w:ilvl w:val="0"/>
          <w:numId w:val="22"/>
        </w:numPr>
        <w:rPr>
          <w:rFonts w:cstheme="minorHAnsi"/>
          <w:b/>
          <w:sz w:val="24"/>
          <w:szCs w:val="24"/>
        </w:rPr>
      </w:pPr>
      <w:r w:rsidRPr="00C74D43">
        <w:rPr>
          <w:rFonts w:cstheme="minorHAnsi"/>
          <w:b/>
          <w:sz w:val="24"/>
          <w:szCs w:val="24"/>
        </w:rPr>
        <w:t>HYALURONIC ACID:</w:t>
      </w:r>
      <w:r w:rsidR="00741EE9" w:rsidRPr="00C74D43">
        <w:rPr>
          <w:rFonts w:cstheme="minorHAnsi"/>
          <w:b/>
          <w:sz w:val="24"/>
          <w:szCs w:val="24"/>
        </w:rPr>
        <w:t xml:space="preserve">     </w:t>
      </w:r>
      <w:r w:rsidRPr="00C74D43">
        <w:rPr>
          <w:rFonts w:cstheme="minorHAnsi"/>
          <w:sz w:val="24"/>
          <w:szCs w:val="24"/>
        </w:rPr>
        <w:t>Anionic, non-sulfated glycosaminoglycan.</w:t>
      </w:r>
    </w:p>
    <w:p w:rsidR="00BE75CA" w:rsidRPr="00C74D43" w:rsidRDefault="00BE75CA" w:rsidP="00B64596">
      <w:pPr>
        <w:pStyle w:val="ListParagraph"/>
        <w:numPr>
          <w:ilvl w:val="0"/>
          <w:numId w:val="19"/>
        </w:numPr>
        <w:spacing w:line="240" w:lineRule="auto"/>
        <w:rPr>
          <w:rFonts w:cstheme="minorHAnsi"/>
          <w:sz w:val="24"/>
          <w:szCs w:val="24"/>
        </w:rPr>
      </w:pPr>
      <w:r w:rsidRPr="00C74D43">
        <w:rPr>
          <w:b/>
          <w:sz w:val="24"/>
          <w:szCs w:val="24"/>
        </w:rPr>
        <w:t xml:space="preserve">Site of occurrence : </w:t>
      </w:r>
      <w:r w:rsidRPr="00C74D43">
        <w:rPr>
          <w:rFonts w:cstheme="minorHAnsi"/>
          <w:sz w:val="24"/>
          <w:szCs w:val="24"/>
        </w:rPr>
        <w:t xml:space="preserve">Present in loose connective tissues, tendons, synovial fluid of joints, vitreous humour of eye </w:t>
      </w:r>
    </w:p>
    <w:p w:rsidR="00BE75CA" w:rsidRPr="00C74D43" w:rsidRDefault="00BE75CA" w:rsidP="00B64596">
      <w:pPr>
        <w:pStyle w:val="ListParagraph"/>
        <w:numPr>
          <w:ilvl w:val="0"/>
          <w:numId w:val="19"/>
        </w:numPr>
        <w:spacing w:line="240" w:lineRule="auto"/>
        <w:rPr>
          <w:rFonts w:cstheme="minorHAnsi"/>
          <w:sz w:val="24"/>
          <w:szCs w:val="24"/>
        </w:rPr>
      </w:pPr>
      <w:r w:rsidRPr="00C74D43">
        <w:rPr>
          <w:b/>
          <w:sz w:val="24"/>
          <w:szCs w:val="24"/>
        </w:rPr>
        <w:t>Repeating Units:</w:t>
      </w:r>
      <w:r w:rsidRPr="00C74D43">
        <w:rPr>
          <w:sz w:val="24"/>
          <w:szCs w:val="24"/>
        </w:rPr>
        <w:t xml:space="preserve"> </w:t>
      </w:r>
      <w:r w:rsidRPr="00C74D43">
        <w:rPr>
          <w:rFonts w:cstheme="minorHAnsi"/>
          <w:sz w:val="24"/>
          <w:szCs w:val="24"/>
        </w:rPr>
        <w:t xml:space="preserve">Composed of D-glucuronic acid &amp; N-acetyl glucosamine, linked by </w:t>
      </w:r>
      <w:r w:rsidRPr="00C74D43">
        <w:rPr>
          <w:rFonts w:cstheme="minorHAnsi"/>
          <w:sz w:val="24"/>
          <w:szCs w:val="24"/>
          <w:lang w:val="el-GR"/>
        </w:rPr>
        <w:t>β</w:t>
      </w:r>
      <w:r w:rsidRPr="00C74D43">
        <w:rPr>
          <w:rFonts w:cstheme="minorHAnsi"/>
          <w:sz w:val="24"/>
          <w:szCs w:val="24"/>
        </w:rPr>
        <w:t xml:space="preserve">-1,4 &amp; </w:t>
      </w:r>
      <w:r w:rsidRPr="00C74D43">
        <w:rPr>
          <w:rFonts w:cstheme="minorHAnsi"/>
          <w:sz w:val="24"/>
          <w:szCs w:val="24"/>
          <w:lang w:val="el-GR"/>
        </w:rPr>
        <w:t>β</w:t>
      </w:r>
      <w:r w:rsidRPr="00C74D43">
        <w:rPr>
          <w:rFonts w:cstheme="minorHAnsi"/>
          <w:sz w:val="24"/>
          <w:szCs w:val="24"/>
        </w:rPr>
        <w:t>-1,3 glycosidic bonds</w:t>
      </w:r>
    </w:p>
    <w:p w:rsidR="00BE75CA" w:rsidRPr="00C74D43" w:rsidRDefault="00BE75CA" w:rsidP="00B64596">
      <w:pPr>
        <w:pStyle w:val="ListParagraph"/>
        <w:numPr>
          <w:ilvl w:val="0"/>
          <w:numId w:val="19"/>
        </w:numPr>
        <w:spacing w:line="240" w:lineRule="auto"/>
        <w:rPr>
          <w:rFonts w:cstheme="minorHAnsi"/>
          <w:sz w:val="24"/>
          <w:szCs w:val="24"/>
        </w:rPr>
      </w:pPr>
      <w:r w:rsidRPr="00C74D43">
        <w:rPr>
          <w:b/>
          <w:sz w:val="24"/>
          <w:szCs w:val="24"/>
        </w:rPr>
        <w:t>Functions:</w:t>
      </w:r>
      <w:r w:rsidRPr="00C74D43">
        <w:rPr>
          <w:rFonts w:cstheme="minorHAnsi"/>
          <w:sz w:val="24"/>
          <w:szCs w:val="24"/>
        </w:rPr>
        <w:t xml:space="preserve"> Acts as lubricant and shock absorber. It helps in migration of cells in reproduction in embryogenesis and in wound healing</w:t>
      </w:r>
    </w:p>
    <w:p w:rsidR="00BE75CA" w:rsidRPr="00C74D43" w:rsidRDefault="00BE75CA" w:rsidP="00B64596">
      <w:pPr>
        <w:pStyle w:val="ListParagraph"/>
        <w:numPr>
          <w:ilvl w:val="0"/>
          <w:numId w:val="22"/>
        </w:numPr>
        <w:spacing w:line="240" w:lineRule="auto"/>
        <w:rPr>
          <w:rFonts w:cstheme="minorHAnsi"/>
          <w:sz w:val="24"/>
          <w:szCs w:val="24"/>
        </w:rPr>
      </w:pPr>
      <w:r w:rsidRPr="00C74D43">
        <w:rPr>
          <w:b/>
          <w:sz w:val="24"/>
          <w:szCs w:val="24"/>
        </w:rPr>
        <w:t>CHONDROITIN SULFATE</w:t>
      </w:r>
    </w:p>
    <w:p w:rsidR="00BE75CA" w:rsidRPr="00C74D43" w:rsidRDefault="00BE75CA" w:rsidP="00B64596">
      <w:pPr>
        <w:pStyle w:val="ListParagraph"/>
        <w:numPr>
          <w:ilvl w:val="0"/>
          <w:numId w:val="1256"/>
        </w:numPr>
        <w:rPr>
          <w:sz w:val="24"/>
          <w:szCs w:val="24"/>
        </w:rPr>
      </w:pPr>
      <w:r w:rsidRPr="00C74D43">
        <w:rPr>
          <w:b/>
          <w:sz w:val="24"/>
          <w:szCs w:val="24"/>
        </w:rPr>
        <w:t>Site of occurrence:</w:t>
      </w:r>
      <w:r w:rsidRPr="00C74D43">
        <w:rPr>
          <w:sz w:val="24"/>
          <w:szCs w:val="24"/>
        </w:rPr>
        <w:t xml:space="preserve"> It is present in ground substance of connective tissues present in cartilage, bone, tendons, cornea and skin</w:t>
      </w:r>
    </w:p>
    <w:p w:rsidR="00BE75CA" w:rsidRPr="00C74D43" w:rsidRDefault="00BE75CA" w:rsidP="00B64596">
      <w:pPr>
        <w:pStyle w:val="ListParagraph"/>
        <w:numPr>
          <w:ilvl w:val="0"/>
          <w:numId w:val="1256"/>
        </w:numPr>
        <w:rPr>
          <w:sz w:val="24"/>
          <w:szCs w:val="24"/>
        </w:rPr>
      </w:pPr>
      <w:r w:rsidRPr="00C74D43">
        <w:rPr>
          <w:b/>
          <w:sz w:val="24"/>
          <w:szCs w:val="24"/>
        </w:rPr>
        <w:t>Repeating Units:</w:t>
      </w:r>
      <w:r w:rsidRPr="00C74D43">
        <w:rPr>
          <w:sz w:val="24"/>
          <w:szCs w:val="24"/>
        </w:rPr>
        <w:t xml:space="preserve"> It is made up of repeating units of Glucuronic acid and N-acetyl galactosamine to which sulfate group is attached</w:t>
      </w:r>
    </w:p>
    <w:p w:rsidR="00BE75CA" w:rsidRPr="00C74D43" w:rsidRDefault="00BE75CA" w:rsidP="00B64596">
      <w:pPr>
        <w:pStyle w:val="ListParagraph"/>
        <w:numPr>
          <w:ilvl w:val="0"/>
          <w:numId w:val="1256"/>
        </w:numPr>
        <w:rPr>
          <w:rFonts w:cstheme="minorHAnsi"/>
          <w:sz w:val="24"/>
          <w:szCs w:val="24"/>
        </w:rPr>
      </w:pPr>
      <w:r w:rsidRPr="00C74D43">
        <w:rPr>
          <w:b/>
          <w:sz w:val="24"/>
          <w:szCs w:val="24"/>
        </w:rPr>
        <w:t>Functions:</w:t>
      </w:r>
      <w:r w:rsidRPr="00C74D43">
        <w:rPr>
          <w:sz w:val="24"/>
          <w:szCs w:val="24"/>
        </w:rPr>
        <w:t xml:space="preserve"> It provides an endoskeletal structure to maintain the structure and shape of the tissues like</w:t>
      </w:r>
      <w:r w:rsidRPr="00C74D43">
        <w:rPr>
          <w:rFonts w:cstheme="minorHAnsi"/>
          <w:sz w:val="24"/>
          <w:szCs w:val="24"/>
        </w:rPr>
        <w:t xml:space="preserve"> cartilage.</w:t>
      </w:r>
    </w:p>
    <w:p w:rsidR="00BE75CA" w:rsidRPr="00C74D43" w:rsidRDefault="00BE75CA" w:rsidP="00B64596">
      <w:pPr>
        <w:pStyle w:val="ListParagraph"/>
        <w:numPr>
          <w:ilvl w:val="0"/>
          <w:numId w:val="1256"/>
        </w:numPr>
        <w:rPr>
          <w:sz w:val="24"/>
          <w:szCs w:val="24"/>
        </w:rPr>
      </w:pPr>
      <w:r w:rsidRPr="00C74D43">
        <w:rPr>
          <w:b/>
          <w:sz w:val="24"/>
          <w:szCs w:val="24"/>
        </w:rPr>
        <w:t xml:space="preserve">Therapeutic Uses:    </w:t>
      </w:r>
      <w:r w:rsidRPr="00C74D43">
        <w:rPr>
          <w:sz w:val="24"/>
          <w:szCs w:val="24"/>
        </w:rPr>
        <w:t>It is used to treat osteoarthritis as anti-inflammatory agent, stimulating the synthesis of proteoglycans</w:t>
      </w:r>
    </w:p>
    <w:p w:rsidR="00BE75CA" w:rsidRPr="00C74D43" w:rsidRDefault="00BE75CA" w:rsidP="00B64596">
      <w:pPr>
        <w:pStyle w:val="ListParagraph"/>
        <w:numPr>
          <w:ilvl w:val="0"/>
          <w:numId w:val="22"/>
        </w:numPr>
        <w:rPr>
          <w:sz w:val="24"/>
          <w:szCs w:val="24"/>
        </w:rPr>
      </w:pPr>
      <w:r w:rsidRPr="00C74D43">
        <w:rPr>
          <w:b/>
          <w:sz w:val="24"/>
          <w:szCs w:val="24"/>
        </w:rPr>
        <w:t>DERMATAN SULFATE:</w:t>
      </w:r>
    </w:p>
    <w:p w:rsidR="00BE75CA" w:rsidRPr="00C74D43" w:rsidRDefault="00BE75CA" w:rsidP="00B64596">
      <w:pPr>
        <w:pStyle w:val="ListParagraph"/>
        <w:numPr>
          <w:ilvl w:val="0"/>
          <w:numId w:val="1257"/>
        </w:numPr>
        <w:rPr>
          <w:sz w:val="24"/>
          <w:szCs w:val="24"/>
        </w:rPr>
      </w:pPr>
      <w:r w:rsidRPr="00C74D43">
        <w:rPr>
          <w:b/>
          <w:sz w:val="24"/>
          <w:szCs w:val="24"/>
        </w:rPr>
        <w:t>Site of occurrence:</w:t>
      </w:r>
      <w:r w:rsidRPr="00C74D43">
        <w:rPr>
          <w:sz w:val="24"/>
          <w:szCs w:val="24"/>
        </w:rPr>
        <w:t xml:space="preserve"> It is present in   connective tissues present in skin, blood vessels and heart valves</w:t>
      </w:r>
    </w:p>
    <w:p w:rsidR="00BE75CA" w:rsidRPr="00C74D43" w:rsidRDefault="00BE75CA" w:rsidP="00B64596">
      <w:pPr>
        <w:pStyle w:val="ListParagraph"/>
        <w:numPr>
          <w:ilvl w:val="0"/>
          <w:numId w:val="1257"/>
        </w:numPr>
        <w:rPr>
          <w:sz w:val="24"/>
          <w:szCs w:val="24"/>
        </w:rPr>
      </w:pPr>
      <w:r w:rsidRPr="00C74D43">
        <w:rPr>
          <w:b/>
          <w:sz w:val="24"/>
          <w:szCs w:val="24"/>
        </w:rPr>
        <w:t>Repeating Units:</w:t>
      </w:r>
      <w:r w:rsidRPr="00C74D43">
        <w:rPr>
          <w:sz w:val="24"/>
          <w:szCs w:val="24"/>
        </w:rPr>
        <w:t xml:space="preserve"> It is made up of repeating units of L-Iduronic acid and N-acetyl galactosamine to which sulfate group is attached</w:t>
      </w:r>
    </w:p>
    <w:p w:rsidR="00BE75CA" w:rsidRPr="00C74D43" w:rsidRDefault="00BE75CA" w:rsidP="00B64596">
      <w:pPr>
        <w:pStyle w:val="ListParagraph"/>
        <w:numPr>
          <w:ilvl w:val="0"/>
          <w:numId w:val="1257"/>
        </w:numPr>
        <w:rPr>
          <w:sz w:val="24"/>
          <w:szCs w:val="24"/>
        </w:rPr>
      </w:pPr>
      <w:r w:rsidRPr="00C74D43">
        <w:rPr>
          <w:b/>
          <w:sz w:val="24"/>
          <w:szCs w:val="24"/>
        </w:rPr>
        <w:t>Functions:</w:t>
      </w:r>
      <w:r w:rsidRPr="00C74D43">
        <w:rPr>
          <w:sz w:val="24"/>
          <w:szCs w:val="24"/>
        </w:rPr>
        <w:t xml:space="preserve"> It provides transparency to the cornea and maintains the shape of eye </w:t>
      </w:r>
    </w:p>
    <w:p w:rsidR="00741EE9" w:rsidRPr="00C74D43" w:rsidRDefault="00BE75CA" w:rsidP="00B64596">
      <w:pPr>
        <w:pStyle w:val="ListParagraph"/>
        <w:numPr>
          <w:ilvl w:val="0"/>
          <w:numId w:val="22"/>
        </w:numPr>
        <w:rPr>
          <w:rFonts w:cstheme="minorHAnsi"/>
          <w:sz w:val="24"/>
          <w:szCs w:val="24"/>
        </w:rPr>
      </w:pPr>
      <w:r w:rsidRPr="00C74D43">
        <w:rPr>
          <w:rFonts w:cstheme="minorHAnsi"/>
          <w:b/>
          <w:bCs/>
          <w:iCs/>
          <w:sz w:val="24"/>
          <w:szCs w:val="24"/>
        </w:rPr>
        <w:t xml:space="preserve">Heparin: </w:t>
      </w:r>
    </w:p>
    <w:p w:rsidR="00741EE9" w:rsidRPr="00C74D43" w:rsidRDefault="00BE75CA" w:rsidP="00B64596">
      <w:pPr>
        <w:pStyle w:val="ListParagraph"/>
        <w:numPr>
          <w:ilvl w:val="0"/>
          <w:numId w:val="1258"/>
        </w:numPr>
        <w:rPr>
          <w:rFonts w:cstheme="minorHAnsi"/>
          <w:sz w:val="24"/>
          <w:szCs w:val="24"/>
        </w:rPr>
      </w:pPr>
      <w:r w:rsidRPr="00C74D43">
        <w:rPr>
          <w:rFonts w:cstheme="minorHAnsi"/>
          <w:sz w:val="24"/>
          <w:szCs w:val="24"/>
        </w:rPr>
        <w:t>Produced mainly by mast cells of liver.</w:t>
      </w:r>
    </w:p>
    <w:p w:rsidR="00741EE9" w:rsidRPr="00C74D43" w:rsidRDefault="00BE75CA" w:rsidP="00B64596">
      <w:pPr>
        <w:pStyle w:val="ListParagraph"/>
        <w:numPr>
          <w:ilvl w:val="0"/>
          <w:numId w:val="1258"/>
        </w:numPr>
        <w:rPr>
          <w:rFonts w:cstheme="minorHAnsi"/>
          <w:sz w:val="24"/>
          <w:szCs w:val="24"/>
        </w:rPr>
      </w:pPr>
      <w:r w:rsidRPr="00C74D43">
        <w:rPr>
          <w:b/>
          <w:sz w:val="24"/>
          <w:szCs w:val="24"/>
        </w:rPr>
        <w:t xml:space="preserve">Site of occurrence:  </w:t>
      </w:r>
      <w:r w:rsidRPr="00C74D43">
        <w:rPr>
          <w:rFonts w:cstheme="minorHAnsi"/>
          <w:sz w:val="24"/>
          <w:szCs w:val="24"/>
        </w:rPr>
        <w:t xml:space="preserve"> Intracellular component of mast cells which line the arteries of liver, lung and ski</w:t>
      </w:r>
    </w:p>
    <w:p w:rsidR="00741EE9" w:rsidRPr="00C74D43" w:rsidRDefault="00BE75CA" w:rsidP="00B64596">
      <w:pPr>
        <w:pStyle w:val="ListParagraph"/>
        <w:numPr>
          <w:ilvl w:val="0"/>
          <w:numId w:val="1258"/>
        </w:numPr>
        <w:rPr>
          <w:rFonts w:cstheme="minorHAnsi"/>
          <w:sz w:val="24"/>
          <w:szCs w:val="24"/>
        </w:rPr>
      </w:pPr>
      <w:r w:rsidRPr="00C74D43">
        <w:rPr>
          <w:b/>
          <w:sz w:val="24"/>
          <w:szCs w:val="24"/>
        </w:rPr>
        <w:t>Repeating Units:</w:t>
      </w:r>
      <w:r w:rsidRPr="00C74D43">
        <w:rPr>
          <w:sz w:val="24"/>
          <w:szCs w:val="24"/>
        </w:rPr>
        <w:t xml:space="preserve"> </w:t>
      </w:r>
      <w:r w:rsidRPr="00C74D43">
        <w:rPr>
          <w:rFonts w:cstheme="minorHAnsi"/>
          <w:sz w:val="24"/>
          <w:szCs w:val="24"/>
        </w:rPr>
        <w:t>Highly sulfated glycosaminoglycan made up of glucosamine and glucuronic or Iduronic acid</w:t>
      </w:r>
    </w:p>
    <w:p w:rsidR="00BE75CA" w:rsidRPr="00C74D43" w:rsidRDefault="00BE75CA" w:rsidP="00B64596">
      <w:pPr>
        <w:pStyle w:val="ListParagraph"/>
        <w:numPr>
          <w:ilvl w:val="0"/>
          <w:numId w:val="1258"/>
        </w:numPr>
        <w:rPr>
          <w:rFonts w:cstheme="minorHAnsi"/>
          <w:sz w:val="24"/>
          <w:szCs w:val="24"/>
        </w:rPr>
      </w:pPr>
      <w:r w:rsidRPr="00C74D43">
        <w:rPr>
          <w:rFonts w:cstheme="minorHAnsi"/>
          <w:b/>
          <w:sz w:val="24"/>
          <w:szCs w:val="24"/>
        </w:rPr>
        <w:t xml:space="preserve">Functions: </w:t>
      </w:r>
      <w:r w:rsidRPr="00C74D43">
        <w:rPr>
          <w:rFonts w:cstheme="minorHAnsi"/>
          <w:sz w:val="24"/>
          <w:szCs w:val="24"/>
        </w:rPr>
        <w:t xml:space="preserve"> It acts as an anticoagulant, causing release of lipoprotein lipase enzyme to act on the triglycerol</w:t>
      </w:r>
    </w:p>
    <w:p w:rsidR="00BE75CA" w:rsidRPr="00C74D43" w:rsidRDefault="00BE75CA" w:rsidP="00B64596">
      <w:pPr>
        <w:pStyle w:val="ListParagraph"/>
        <w:numPr>
          <w:ilvl w:val="0"/>
          <w:numId w:val="22"/>
        </w:numPr>
        <w:rPr>
          <w:rFonts w:cstheme="minorHAnsi"/>
          <w:sz w:val="24"/>
          <w:szCs w:val="24"/>
        </w:rPr>
      </w:pPr>
      <w:r w:rsidRPr="00C74D43">
        <w:rPr>
          <w:rFonts w:cstheme="minorHAnsi"/>
          <w:b/>
          <w:sz w:val="24"/>
          <w:szCs w:val="24"/>
        </w:rPr>
        <w:t>HEPARAN SULFATE</w:t>
      </w:r>
      <w:r w:rsidRPr="00C74D43">
        <w:rPr>
          <w:rFonts w:cstheme="minorHAnsi"/>
          <w:sz w:val="24"/>
          <w:szCs w:val="24"/>
        </w:rPr>
        <w:t>:</w:t>
      </w:r>
    </w:p>
    <w:p w:rsidR="00BE75CA" w:rsidRPr="00C74D43" w:rsidRDefault="00BE75CA" w:rsidP="00B64596">
      <w:pPr>
        <w:pStyle w:val="ListParagraph"/>
        <w:numPr>
          <w:ilvl w:val="0"/>
          <w:numId w:val="1259"/>
        </w:numPr>
        <w:rPr>
          <w:rFonts w:cstheme="minorHAnsi"/>
          <w:sz w:val="24"/>
          <w:szCs w:val="24"/>
        </w:rPr>
      </w:pPr>
      <w:r w:rsidRPr="00C74D43">
        <w:rPr>
          <w:b/>
          <w:sz w:val="24"/>
          <w:szCs w:val="24"/>
        </w:rPr>
        <w:lastRenderedPageBreak/>
        <w:t xml:space="preserve">Site of occurrence:  </w:t>
      </w:r>
      <w:r w:rsidRPr="00C74D43">
        <w:rPr>
          <w:rFonts w:cstheme="minorHAnsi"/>
          <w:sz w:val="24"/>
          <w:szCs w:val="24"/>
        </w:rPr>
        <w:t>Skin, aortic walls, fibroblast</w:t>
      </w:r>
    </w:p>
    <w:p w:rsidR="00BE75CA" w:rsidRPr="00C74D43" w:rsidRDefault="00BE75CA" w:rsidP="00B64596">
      <w:pPr>
        <w:pStyle w:val="ListParagraph"/>
        <w:numPr>
          <w:ilvl w:val="0"/>
          <w:numId w:val="1259"/>
        </w:numPr>
        <w:rPr>
          <w:rFonts w:cstheme="minorHAnsi"/>
          <w:sz w:val="24"/>
          <w:szCs w:val="24"/>
        </w:rPr>
      </w:pPr>
      <w:r w:rsidRPr="00C74D43">
        <w:rPr>
          <w:b/>
          <w:sz w:val="24"/>
          <w:szCs w:val="24"/>
        </w:rPr>
        <w:t>Repeating Units:</w:t>
      </w:r>
      <w:r w:rsidRPr="00C74D43">
        <w:rPr>
          <w:sz w:val="24"/>
          <w:szCs w:val="24"/>
        </w:rPr>
        <w:t xml:space="preserve"> </w:t>
      </w:r>
      <w:r w:rsidRPr="00C74D43">
        <w:rPr>
          <w:rFonts w:cstheme="minorHAnsi"/>
          <w:sz w:val="24"/>
          <w:szCs w:val="24"/>
        </w:rPr>
        <w:t>Made up of glucosamine and glucuronic or Iduronic acid like heparin. Glucosamine may be acetylated</w:t>
      </w:r>
    </w:p>
    <w:p w:rsidR="00BE75CA" w:rsidRPr="00C74D43" w:rsidRDefault="00BE75CA" w:rsidP="00B64596">
      <w:pPr>
        <w:pStyle w:val="ListParagraph"/>
        <w:numPr>
          <w:ilvl w:val="0"/>
          <w:numId w:val="1259"/>
        </w:numPr>
        <w:rPr>
          <w:rFonts w:cstheme="minorHAnsi"/>
          <w:sz w:val="24"/>
          <w:szCs w:val="24"/>
        </w:rPr>
      </w:pPr>
      <w:r w:rsidRPr="00C74D43">
        <w:rPr>
          <w:rFonts w:cstheme="minorHAnsi"/>
          <w:b/>
          <w:sz w:val="24"/>
          <w:szCs w:val="24"/>
        </w:rPr>
        <w:t xml:space="preserve">Functions: </w:t>
      </w:r>
      <w:r w:rsidRPr="00C74D43">
        <w:rPr>
          <w:rFonts w:cstheme="minorHAnsi"/>
          <w:sz w:val="24"/>
          <w:szCs w:val="24"/>
        </w:rPr>
        <w:t xml:space="preserve"> It acts as receptors in plasma membrane and mediates cell communications and cell growth. Responsible for charge selectiveness in glomerular filtration</w:t>
      </w:r>
    </w:p>
    <w:p w:rsidR="00BE75CA" w:rsidRPr="00C74D43" w:rsidRDefault="00BE75CA" w:rsidP="00B64596">
      <w:pPr>
        <w:pStyle w:val="ListParagraph"/>
        <w:numPr>
          <w:ilvl w:val="0"/>
          <w:numId w:val="22"/>
        </w:numPr>
        <w:rPr>
          <w:rFonts w:cstheme="minorHAnsi"/>
          <w:sz w:val="24"/>
          <w:szCs w:val="24"/>
        </w:rPr>
      </w:pPr>
      <w:r w:rsidRPr="00C74D43">
        <w:rPr>
          <w:rFonts w:cstheme="minorHAnsi"/>
          <w:b/>
          <w:sz w:val="24"/>
          <w:szCs w:val="24"/>
        </w:rPr>
        <w:t>KERATAN SULFATE:</w:t>
      </w:r>
    </w:p>
    <w:p w:rsidR="00BE75CA" w:rsidRPr="00C74D43" w:rsidRDefault="00BE75CA" w:rsidP="00B64596">
      <w:pPr>
        <w:pStyle w:val="ListParagraph"/>
        <w:numPr>
          <w:ilvl w:val="0"/>
          <w:numId w:val="1260"/>
        </w:numPr>
        <w:rPr>
          <w:rFonts w:cstheme="minorHAnsi"/>
          <w:sz w:val="24"/>
          <w:szCs w:val="24"/>
        </w:rPr>
      </w:pPr>
      <w:r w:rsidRPr="00C74D43">
        <w:rPr>
          <w:b/>
          <w:sz w:val="24"/>
          <w:szCs w:val="24"/>
        </w:rPr>
        <w:t xml:space="preserve">Site of occurrence:  </w:t>
      </w:r>
      <w:r w:rsidRPr="00C74D43">
        <w:rPr>
          <w:rFonts w:cstheme="minorHAnsi"/>
          <w:sz w:val="24"/>
          <w:szCs w:val="24"/>
        </w:rPr>
        <w:t xml:space="preserve">  Loose connective tissue, cartilage, cornea</w:t>
      </w:r>
    </w:p>
    <w:p w:rsidR="00082E10" w:rsidRPr="00C74D43" w:rsidRDefault="00BE75CA" w:rsidP="00B64596">
      <w:pPr>
        <w:pStyle w:val="ListParagraph"/>
        <w:numPr>
          <w:ilvl w:val="0"/>
          <w:numId w:val="1260"/>
        </w:numPr>
        <w:rPr>
          <w:rFonts w:cstheme="minorHAnsi"/>
          <w:b/>
          <w:sz w:val="24"/>
          <w:szCs w:val="24"/>
        </w:rPr>
      </w:pPr>
      <w:r w:rsidRPr="00C74D43">
        <w:rPr>
          <w:b/>
          <w:sz w:val="24"/>
          <w:szCs w:val="24"/>
        </w:rPr>
        <w:t>Repeating Units:</w:t>
      </w:r>
      <w:r w:rsidRPr="00C74D43">
        <w:rPr>
          <w:sz w:val="24"/>
          <w:szCs w:val="24"/>
        </w:rPr>
        <w:t xml:space="preserve"> M</w:t>
      </w:r>
      <w:r w:rsidRPr="00C74D43">
        <w:rPr>
          <w:rFonts w:cstheme="minorHAnsi"/>
          <w:sz w:val="24"/>
          <w:szCs w:val="24"/>
        </w:rPr>
        <w:t xml:space="preserve">ade up of N acetyl glucosamine and Galactose. </w:t>
      </w:r>
      <w:r w:rsidRPr="00C74D43">
        <w:rPr>
          <w:rFonts w:cstheme="minorHAnsi"/>
          <w:b/>
          <w:sz w:val="24"/>
          <w:szCs w:val="24"/>
        </w:rPr>
        <w:t>No uronic acid</w:t>
      </w:r>
    </w:p>
    <w:p w:rsidR="001941EE" w:rsidRPr="00C74D43" w:rsidRDefault="00BE75CA" w:rsidP="00B64596">
      <w:pPr>
        <w:pStyle w:val="ListParagraph"/>
        <w:numPr>
          <w:ilvl w:val="0"/>
          <w:numId w:val="1260"/>
        </w:numPr>
        <w:rPr>
          <w:rFonts w:cstheme="minorHAnsi"/>
          <w:sz w:val="24"/>
          <w:szCs w:val="24"/>
        </w:rPr>
      </w:pPr>
      <w:r w:rsidRPr="00C74D43">
        <w:rPr>
          <w:rFonts w:cstheme="minorHAnsi"/>
          <w:b/>
          <w:sz w:val="24"/>
          <w:szCs w:val="24"/>
        </w:rPr>
        <w:t xml:space="preserve">Functions: </w:t>
      </w:r>
      <w:r w:rsidRPr="00C74D43">
        <w:rPr>
          <w:rFonts w:cstheme="minorHAnsi"/>
          <w:sz w:val="24"/>
          <w:szCs w:val="24"/>
        </w:rPr>
        <w:t xml:space="preserve"> It provides transparency of the cornea</w:t>
      </w:r>
    </w:p>
    <w:p w:rsidR="000A69A4" w:rsidRPr="00C74D43" w:rsidRDefault="000A69A4" w:rsidP="000A69A4">
      <w:pPr>
        <w:rPr>
          <w:rFonts w:cstheme="minorHAnsi"/>
          <w:sz w:val="24"/>
          <w:szCs w:val="24"/>
        </w:rPr>
      </w:pPr>
      <w:r w:rsidRPr="00C74D43">
        <w:rPr>
          <w:rFonts w:cstheme="minorHAnsi"/>
          <w:b/>
          <w:sz w:val="24"/>
          <w:szCs w:val="24"/>
        </w:rPr>
        <w:t xml:space="preserve">Mucopolysaccharidoses: </w:t>
      </w:r>
      <w:r w:rsidRPr="00C74D43">
        <w:rPr>
          <w:rFonts w:cstheme="minorHAnsi"/>
          <w:sz w:val="24"/>
          <w:szCs w:val="24"/>
        </w:rPr>
        <w:t>They are a group of inborn errors of metabolism characterised by excessive accumulation of GAG in various tissues. There will be coarse facial features, thick skin, corneal opacity, mental retardation</w:t>
      </w:r>
      <w:r w:rsidR="002D13D4" w:rsidRPr="00C74D43">
        <w:rPr>
          <w:rFonts w:cstheme="minorHAnsi"/>
          <w:sz w:val="24"/>
          <w:szCs w:val="24"/>
        </w:rPr>
        <w:t xml:space="preserve"> and skeletal dysplasia.</w:t>
      </w:r>
    </w:p>
    <w:p w:rsidR="002D13D4" w:rsidRPr="00C74D43" w:rsidRDefault="002D13D4" w:rsidP="002D13D4">
      <w:pPr>
        <w:rPr>
          <w:rFonts w:cstheme="minorHAnsi"/>
          <w:sz w:val="24"/>
          <w:szCs w:val="24"/>
        </w:rPr>
      </w:pPr>
      <w:r w:rsidRPr="00C74D43">
        <w:rPr>
          <w:rFonts w:cstheme="minorHAnsi"/>
          <w:sz w:val="24"/>
          <w:szCs w:val="24"/>
        </w:rPr>
        <w:t xml:space="preserve">Example : </w:t>
      </w:r>
    </w:p>
    <w:p w:rsidR="002D13D4" w:rsidRPr="00C74D43" w:rsidRDefault="002D13D4" w:rsidP="00B64596">
      <w:pPr>
        <w:pStyle w:val="ListParagraph"/>
        <w:numPr>
          <w:ilvl w:val="0"/>
          <w:numId w:val="1261"/>
        </w:numPr>
        <w:rPr>
          <w:rFonts w:cstheme="minorHAnsi"/>
          <w:sz w:val="24"/>
          <w:szCs w:val="24"/>
        </w:rPr>
      </w:pPr>
      <w:r w:rsidRPr="00C74D43">
        <w:rPr>
          <w:rFonts w:cstheme="minorHAnsi"/>
          <w:sz w:val="24"/>
          <w:szCs w:val="24"/>
        </w:rPr>
        <w:t xml:space="preserve">Hurler’s disease – Deficiency of iduronidase </w:t>
      </w:r>
    </w:p>
    <w:p w:rsidR="002D13D4" w:rsidRPr="00C74D43" w:rsidRDefault="002D13D4" w:rsidP="00B64596">
      <w:pPr>
        <w:pStyle w:val="ListParagraph"/>
        <w:numPr>
          <w:ilvl w:val="0"/>
          <w:numId w:val="1261"/>
        </w:numPr>
        <w:rPr>
          <w:rFonts w:cstheme="minorHAnsi"/>
          <w:sz w:val="24"/>
          <w:szCs w:val="24"/>
        </w:rPr>
      </w:pPr>
      <w:r w:rsidRPr="00C74D43">
        <w:rPr>
          <w:rFonts w:cstheme="minorHAnsi"/>
          <w:sz w:val="24"/>
          <w:szCs w:val="24"/>
        </w:rPr>
        <w:t>Sanfilippo’s – Deficiency of heparin sulfatase</w:t>
      </w:r>
    </w:p>
    <w:p w:rsidR="002D13D4" w:rsidRPr="00C74D43" w:rsidRDefault="002D13D4" w:rsidP="00B64596">
      <w:pPr>
        <w:pStyle w:val="ListParagraph"/>
        <w:numPr>
          <w:ilvl w:val="0"/>
          <w:numId w:val="1261"/>
        </w:numPr>
        <w:rPr>
          <w:rFonts w:cstheme="minorHAnsi"/>
          <w:sz w:val="24"/>
          <w:szCs w:val="24"/>
        </w:rPr>
      </w:pPr>
      <w:r w:rsidRPr="00C74D43">
        <w:rPr>
          <w:rFonts w:cstheme="minorHAnsi"/>
          <w:sz w:val="24"/>
          <w:szCs w:val="24"/>
        </w:rPr>
        <w:t>Hunter’s – Iduronate sulfatase</w:t>
      </w:r>
    </w:p>
    <w:p w:rsidR="001E2925" w:rsidRPr="00C74D43" w:rsidRDefault="001E2925" w:rsidP="001E2925">
      <w:pPr>
        <w:pStyle w:val="ListParagraph"/>
        <w:rPr>
          <w:rFonts w:cstheme="minorHAnsi"/>
          <w:sz w:val="24"/>
          <w:szCs w:val="24"/>
        </w:rPr>
      </w:pPr>
      <w:r w:rsidRPr="00C74D43">
        <w:rPr>
          <w:rFonts w:cstheme="minorHAnsi"/>
          <w:sz w:val="24"/>
          <w:szCs w:val="24"/>
        </w:rPr>
        <w:t>---------------------------------------------------------------------------------------------------</w:t>
      </w:r>
    </w:p>
    <w:p w:rsidR="002D13D4" w:rsidRPr="00C74D43" w:rsidRDefault="002D13D4" w:rsidP="002D13D4">
      <w:pPr>
        <w:pStyle w:val="ListParagraph"/>
        <w:rPr>
          <w:rFonts w:cstheme="minorHAnsi"/>
          <w:sz w:val="24"/>
          <w:szCs w:val="24"/>
        </w:rPr>
      </w:pPr>
    </w:p>
    <w:p w:rsidR="002D13D4" w:rsidRPr="00C74D43" w:rsidRDefault="002D13D4" w:rsidP="002D13D4">
      <w:pPr>
        <w:rPr>
          <w:rFonts w:cstheme="minorHAnsi"/>
          <w:sz w:val="24"/>
          <w:szCs w:val="24"/>
        </w:rPr>
      </w:pPr>
    </w:p>
    <w:p w:rsidR="009C0C1C" w:rsidRPr="00C74D43" w:rsidRDefault="009C0C1C" w:rsidP="00082E10">
      <w:pPr>
        <w:tabs>
          <w:tab w:val="center" w:pos="5030"/>
          <w:tab w:val="left" w:pos="8055"/>
        </w:tabs>
        <w:rPr>
          <w:rFonts w:ascii="Arial" w:hAnsi="Arial" w:cs="Arial"/>
          <w:b/>
        </w:rPr>
      </w:pPr>
    </w:p>
    <w:p w:rsidR="00082E10" w:rsidRPr="00C74D43" w:rsidRDefault="00082E10" w:rsidP="00082E10">
      <w:pPr>
        <w:tabs>
          <w:tab w:val="center" w:pos="5030"/>
          <w:tab w:val="left" w:pos="8055"/>
        </w:tabs>
        <w:rPr>
          <w:rFonts w:ascii="Arial" w:hAnsi="Arial" w:cs="Arial"/>
          <w:b/>
        </w:rPr>
      </w:pPr>
      <w:r w:rsidRPr="00C74D43">
        <w:rPr>
          <w:rFonts w:ascii="Arial" w:hAnsi="Arial" w:cs="Arial"/>
          <w:b/>
        </w:rPr>
        <w:t xml:space="preserve">2.B. DIGESTION AND ABSORPTION &amp; METABOLISM OF CARBOHYDRATES AND DISORDERS CONNECTED WITH IT &amp; TCA CYCLE  </w:t>
      </w:r>
    </w:p>
    <w:p w:rsidR="00082E10" w:rsidRPr="00C74D43" w:rsidRDefault="00082E10" w:rsidP="00082E10">
      <w:pPr>
        <w:tabs>
          <w:tab w:val="center" w:pos="5030"/>
          <w:tab w:val="left" w:pos="8055"/>
        </w:tabs>
        <w:rPr>
          <w:rFonts w:ascii="Arial" w:hAnsi="Arial" w:cs="Arial"/>
          <w:b/>
        </w:rPr>
      </w:pPr>
      <w:r w:rsidRPr="00C74D43">
        <w:rPr>
          <w:rFonts w:ascii="Arial" w:hAnsi="Arial" w:cs="Arial"/>
          <w:b/>
        </w:rPr>
        <w:t>(Chapter 9 -11 - Vasudevan – 7</w:t>
      </w:r>
      <w:r w:rsidRPr="00C74D43">
        <w:rPr>
          <w:rFonts w:ascii="Arial" w:hAnsi="Arial" w:cs="Arial"/>
          <w:b/>
          <w:vertAlign w:val="superscript"/>
        </w:rPr>
        <w:t>th</w:t>
      </w:r>
      <w:r w:rsidRPr="00C74D43">
        <w:rPr>
          <w:rFonts w:ascii="Arial" w:hAnsi="Arial" w:cs="Arial"/>
          <w:b/>
        </w:rPr>
        <w:t xml:space="preserve"> edition &amp;    Chapter </w:t>
      </w:r>
      <w:r w:rsidR="007159A3" w:rsidRPr="00C74D43">
        <w:rPr>
          <w:rFonts w:ascii="Arial" w:hAnsi="Arial" w:cs="Arial"/>
          <w:b/>
        </w:rPr>
        <w:t xml:space="preserve">8, </w:t>
      </w:r>
      <w:r w:rsidRPr="00C74D43">
        <w:rPr>
          <w:rFonts w:ascii="Arial" w:hAnsi="Arial" w:cs="Arial"/>
          <w:b/>
        </w:rPr>
        <w:t>13 - U.Satyanarayana – 4</w:t>
      </w:r>
      <w:r w:rsidRPr="00C74D43">
        <w:rPr>
          <w:rFonts w:ascii="Arial" w:hAnsi="Arial" w:cs="Arial"/>
          <w:b/>
          <w:vertAlign w:val="superscript"/>
        </w:rPr>
        <w:t>th</w:t>
      </w:r>
      <w:r w:rsidRPr="00C74D43">
        <w:rPr>
          <w:rFonts w:ascii="Arial" w:hAnsi="Arial" w:cs="Arial"/>
          <w:b/>
        </w:rPr>
        <w:t xml:space="preserve"> edition)</w:t>
      </w:r>
    </w:p>
    <w:p w:rsidR="00082E10" w:rsidRPr="00C74D43" w:rsidRDefault="00082E10" w:rsidP="00082E10">
      <w:pPr>
        <w:rPr>
          <w:rFonts w:ascii="Arial" w:hAnsi="Arial" w:cs="Arial"/>
          <w:b/>
        </w:rPr>
      </w:pPr>
      <w:r w:rsidRPr="00C74D43">
        <w:rPr>
          <w:rFonts w:ascii="Arial" w:hAnsi="Arial" w:cs="Arial"/>
          <w:b/>
        </w:rPr>
        <w:t>A.  2 MARKS:</w:t>
      </w:r>
    </w:p>
    <w:p w:rsidR="00082E10" w:rsidRPr="00C74D43" w:rsidRDefault="00082E10" w:rsidP="00082E10">
      <w:pPr>
        <w:rPr>
          <w:rFonts w:ascii="Arial" w:hAnsi="Arial" w:cs="Arial"/>
        </w:rPr>
      </w:pPr>
      <w:r w:rsidRPr="00C74D43">
        <w:rPr>
          <w:rFonts w:ascii="Arial" w:hAnsi="Arial" w:cs="Arial"/>
        </w:rPr>
        <w:t>1. What are the different types of alpha amylases? Give their location &amp; function./ What is alpha amylase? What is it action?</w:t>
      </w:r>
    </w:p>
    <w:p w:rsidR="00082E10" w:rsidRPr="00C74D43" w:rsidRDefault="00082E10" w:rsidP="00B64596">
      <w:pPr>
        <w:pStyle w:val="ListParagraph"/>
        <w:numPr>
          <w:ilvl w:val="0"/>
          <w:numId w:val="937"/>
        </w:numPr>
        <w:rPr>
          <w:rFonts w:ascii="Arial" w:hAnsi="Arial" w:cs="Arial"/>
          <w:b/>
        </w:rPr>
      </w:pPr>
      <w:r w:rsidRPr="00C74D43">
        <w:rPr>
          <w:rFonts w:cstheme="minorHAnsi"/>
        </w:rPr>
        <w:t>Salivary alpha amylase – mouth – acts on starch randomly and cleaves α -1,4 glycosidic bonds</w:t>
      </w:r>
    </w:p>
    <w:p w:rsidR="00082E10" w:rsidRPr="00C74D43" w:rsidRDefault="00082E10" w:rsidP="00B64596">
      <w:pPr>
        <w:pStyle w:val="ListParagraph"/>
        <w:numPr>
          <w:ilvl w:val="0"/>
          <w:numId w:val="937"/>
        </w:numPr>
        <w:rPr>
          <w:rFonts w:ascii="Arial" w:hAnsi="Arial" w:cs="Arial"/>
          <w:b/>
        </w:rPr>
      </w:pPr>
      <w:r w:rsidRPr="00C74D43">
        <w:rPr>
          <w:rFonts w:cstheme="minorHAnsi"/>
        </w:rPr>
        <w:t>Pancreatic alpha amylase – pancreas – acts on  α -1,4 glycosidic bonds of starch to producr maltose, isomaltose and oligosaccharides</w:t>
      </w:r>
    </w:p>
    <w:p w:rsidR="00082E10" w:rsidRPr="00C74D43" w:rsidRDefault="00082E10" w:rsidP="00082E10">
      <w:pPr>
        <w:spacing w:after="0" w:line="240" w:lineRule="auto"/>
        <w:rPr>
          <w:rFonts w:ascii="Arial" w:hAnsi="Arial" w:cs="Arial"/>
        </w:rPr>
      </w:pPr>
      <w:r w:rsidRPr="00C74D43">
        <w:rPr>
          <w:rFonts w:ascii="Arial" w:hAnsi="Arial" w:cs="Arial"/>
        </w:rPr>
        <w:t>2. What is Ptyalin? What is its other name? What is its function?</w:t>
      </w:r>
    </w:p>
    <w:p w:rsidR="00082E10" w:rsidRPr="00C74D43" w:rsidRDefault="00082E10" w:rsidP="00B64596">
      <w:pPr>
        <w:pStyle w:val="ListParagraph"/>
        <w:numPr>
          <w:ilvl w:val="0"/>
          <w:numId w:val="937"/>
        </w:numPr>
        <w:rPr>
          <w:rFonts w:ascii="Arial" w:hAnsi="Arial" w:cs="Arial"/>
          <w:b/>
        </w:rPr>
      </w:pPr>
      <w:r w:rsidRPr="00C74D43">
        <w:rPr>
          <w:rFonts w:cstheme="minorHAnsi"/>
        </w:rPr>
        <w:t>Ptalyn is Salivary alpha amylase present in mouth – acts on starch randomly and cleaves α -1,4 glycosidic bonds of starch.</w:t>
      </w:r>
    </w:p>
    <w:p w:rsidR="000D4062" w:rsidRPr="00C74D43" w:rsidRDefault="000D4062" w:rsidP="00B64596">
      <w:pPr>
        <w:pStyle w:val="ListParagraph"/>
        <w:numPr>
          <w:ilvl w:val="0"/>
          <w:numId w:val="18"/>
        </w:numPr>
        <w:spacing w:after="0" w:line="240" w:lineRule="auto"/>
        <w:rPr>
          <w:rFonts w:ascii="Arial" w:hAnsi="Arial" w:cs="Arial"/>
        </w:rPr>
      </w:pPr>
      <w:r w:rsidRPr="00C74D43">
        <w:rPr>
          <w:rFonts w:ascii="Arial" w:hAnsi="Arial" w:cs="Arial"/>
        </w:rPr>
        <w:t>What is the normal level of amylase in serum? In which diseases is it elevated?</w:t>
      </w:r>
    </w:p>
    <w:p w:rsidR="000D4062" w:rsidRPr="00C74D43" w:rsidRDefault="000D4062" w:rsidP="00B64596">
      <w:pPr>
        <w:pStyle w:val="ListParagraph"/>
        <w:numPr>
          <w:ilvl w:val="0"/>
          <w:numId w:val="937"/>
        </w:numPr>
        <w:spacing w:after="0" w:line="240" w:lineRule="auto"/>
        <w:rPr>
          <w:rFonts w:ascii="Arial" w:hAnsi="Arial" w:cs="Arial"/>
        </w:rPr>
      </w:pPr>
      <w:r w:rsidRPr="00C74D43">
        <w:rPr>
          <w:rFonts w:cstheme="minorHAnsi"/>
        </w:rPr>
        <w:t>Normal level – 50 to 120 IU/L</w:t>
      </w:r>
    </w:p>
    <w:p w:rsidR="000D4062" w:rsidRPr="00C74D43" w:rsidRDefault="000D4062" w:rsidP="00B64596">
      <w:pPr>
        <w:pStyle w:val="ListParagraph"/>
        <w:numPr>
          <w:ilvl w:val="0"/>
          <w:numId w:val="937"/>
        </w:numPr>
        <w:spacing w:after="0" w:line="240" w:lineRule="auto"/>
        <w:rPr>
          <w:rFonts w:ascii="Arial" w:hAnsi="Arial" w:cs="Arial"/>
        </w:rPr>
      </w:pPr>
      <w:r w:rsidRPr="00C74D43">
        <w:rPr>
          <w:rFonts w:cstheme="minorHAnsi"/>
        </w:rPr>
        <w:t>It is increased about 1000 times in acute pancreatitis</w:t>
      </w:r>
    </w:p>
    <w:p w:rsidR="000D4062" w:rsidRPr="00C74D43" w:rsidRDefault="000D4062" w:rsidP="00B64596">
      <w:pPr>
        <w:pStyle w:val="ListParagraph"/>
        <w:numPr>
          <w:ilvl w:val="0"/>
          <w:numId w:val="937"/>
        </w:numPr>
        <w:spacing w:after="0" w:line="240" w:lineRule="auto"/>
        <w:rPr>
          <w:rFonts w:ascii="Arial" w:hAnsi="Arial" w:cs="Arial"/>
        </w:rPr>
      </w:pPr>
      <w:r w:rsidRPr="00C74D43">
        <w:rPr>
          <w:rFonts w:cstheme="minorHAnsi"/>
        </w:rPr>
        <w:t>Moderate increase in serum is seen in Chronic pancreatitis, mumps and obstruction of pancreatic duct</w:t>
      </w:r>
    </w:p>
    <w:p w:rsidR="00EC232B" w:rsidRPr="00C74D43" w:rsidRDefault="00EC232B" w:rsidP="00EC232B">
      <w:pPr>
        <w:pStyle w:val="ListParagraph"/>
        <w:spacing w:after="0" w:line="240" w:lineRule="auto"/>
        <w:rPr>
          <w:rFonts w:ascii="Arial" w:hAnsi="Arial" w:cs="Arial"/>
        </w:rPr>
      </w:pPr>
    </w:p>
    <w:p w:rsidR="00082E10" w:rsidRPr="00C74D43" w:rsidRDefault="00082E10" w:rsidP="00B64596">
      <w:pPr>
        <w:pStyle w:val="ListParagraph"/>
        <w:numPr>
          <w:ilvl w:val="0"/>
          <w:numId w:val="18"/>
        </w:numPr>
        <w:spacing w:after="0" w:line="240" w:lineRule="auto"/>
        <w:rPr>
          <w:rFonts w:ascii="Arial" w:hAnsi="Arial" w:cs="Arial"/>
        </w:rPr>
      </w:pPr>
      <w:r w:rsidRPr="00C74D43">
        <w:rPr>
          <w:rFonts w:ascii="Arial" w:hAnsi="Arial" w:cs="Arial"/>
        </w:rPr>
        <w:t xml:space="preserve">Cellulose cannot be digested. Why? </w:t>
      </w:r>
    </w:p>
    <w:p w:rsidR="00082E10" w:rsidRPr="00C74D43" w:rsidRDefault="00082E10" w:rsidP="00B64596">
      <w:pPr>
        <w:pStyle w:val="ListParagraph"/>
        <w:numPr>
          <w:ilvl w:val="0"/>
          <w:numId w:val="937"/>
        </w:numPr>
        <w:spacing w:after="0" w:line="240" w:lineRule="auto"/>
        <w:rPr>
          <w:rFonts w:cstheme="minorHAnsi"/>
        </w:rPr>
      </w:pPr>
      <w:r w:rsidRPr="00C74D43">
        <w:rPr>
          <w:rFonts w:cstheme="minorHAnsi"/>
        </w:rPr>
        <w:t>The enzyme cellobiose which hydrolyses cellulose is absent in animals and human beings and so it cannot be digested in them.</w:t>
      </w:r>
    </w:p>
    <w:p w:rsidR="000D4062" w:rsidRPr="00C74D43" w:rsidRDefault="000D4062" w:rsidP="00B64596">
      <w:pPr>
        <w:pStyle w:val="ListParagraph"/>
        <w:numPr>
          <w:ilvl w:val="0"/>
          <w:numId w:val="18"/>
        </w:numPr>
        <w:spacing w:after="0" w:line="240" w:lineRule="auto"/>
        <w:rPr>
          <w:rFonts w:ascii="Arial" w:hAnsi="Arial" w:cs="Arial"/>
        </w:rPr>
      </w:pPr>
      <w:r w:rsidRPr="00C74D43">
        <w:rPr>
          <w:rFonts w:ascii="Arial" w:hAnsi="Arial" w:cs="Arial"/>
        </w:rPr>
        <w:t>What is β galactosidase? What is its action?</w:t>
      </w:r>
    </w:p>
    <w:p w:rsidR="000D4062" w:rsidRPr="00C74D43" w:rsidRDefault="000D4062" w:rsidP="00B64596">
      <w:pPr>
        <w:pStyle w:val="ListParagraph"/>
        <w:numPr>
          <w:ilvl w:val="0"/>
          <w:numId w:val="937"/>
        </w:numPr>
        <w:spacing w:after="0" w:line="240" w:lineRule="auto"/>
        <w:rPr>
          <w:rFonts w:ascii="Arial" w:hAnsi="Arial" w:cs="Arial"/>
        </w:rPr>
      </w:pPr>
      <w:r w:rsidRPr="00C74D43">
        <w:rPr>
          <w:rFonts w:cstheme="minorHAnsi"/>
        </w:rPr>
        <w:t>It is also known as Lactase. It acts on lactose to give rise to glucose and Galactose</w:t>
      </w:r>
      <w:r w:rsidR="0027099E" w:rsidRPr="00C74D43">
        <w:rPr>
          <w:rFonts w:cstheme="minorHAnsi"/>
        </w:rPr>
        <w:t>. Its deficiency leads to Lactose intolerance.</w:t>
      </w:r>
    </w:p>
    <w:p w:rsidR="00EC232B" w:rsidRPr="00C74D43" w:rsidRDefault="00EC232B" w:rsidP="00EC232B">
      <w:pPr>
        <w:pStyle w:val="ListParagraph"/>
        <w:spacing w:after="0" w:line="240" w:lineRule="auto"/>
        <w:rPr>
          <w:rFonts w:ascii="Arial" w:hAnsi="Arial" w:cs="Arial"/>
        </w:rPr>
      </w:pPr>
    </w:p>
    <w:p w:rsidR="00082E10" w:rsidRPr="00C74D43" w:rsidRDefault="00082E10" w:rsidP="00B64596">
      <w:pPr>
        <w:pStyle w:val="ListParagraph"/>
        <w:numPr>
          <w:ilvl w:val="0"/>
          <w:numId w:val="18"/>
        </w:numPr>
        <w:spacing w:after="0" w:line="240" w:lineRule="auto"/>
        <w:rPr>
          <w:rFonts w:ascii="Arial" w:hAnsi="Arial" w:cs="Arial"/>
        </w:rPr>
      </w:pPr>
      <w:r w:rsidRPr="00C74D43">
        <w:rPr>
          <w:rFonts w:ascii="Arial" w:hAnsi="Arial" w:cs="Arial"/>
        </w:rPr>
        <w:t xml:space="preserve">Which type of carbohydrates has rapid absorption? – </w:t>
      </w:r>
    </w:p>
    <w:p w:rsidR="00082E10" w:rsidRPr="00C74D43" w:rsidRDefault="00082E10" w:rsidP="00B64596">
      <w:pPr>
        <w:pStyle w:val="ListParagraph"/>
        <w:numPr>
          <w:ilvl w:val="0"/>
          <w:numId w:val="937"/>
        </w:numPr>
        <w:spacing w:after="0" w:line="240" w:lineRule="auto"/>
        <w:rPr>
          <w:rFonts w:cstheme="minorHAnsi"/>
        </w:rPr>
      </w:pPr>
      <w:r w:rsidRPr="00C74D43">
        <w:rPr>
          <w:rFonts w:cstheme="minorHAnsi"/>
        </w:rPr>
        <w:t>Hexoses – GALACTOSE</w:t>
      </w:r>
    </w:p>
    <w:p w:rsidR="0027099E" w:rsidRPr="00C74D43" w:rsidRDefault="00704F08" w:rsidP="0027099E">
      <w:pPr>
        <w:pStyle w:val="ListParagraph"/>
        <w:spacing w:after="0" w:line="240" w:lineRule="auto"/>
        <w:ind w:left="360"/>
        <w:rPr>
          <w:rFonts w:ascii="Arial" w:hAnsi="Arial" w:cs="Arial"/>
        </w:rPr>
      </w:pPr>
      <w:r w:rsidRPr="00C74D43">
        <w:rPr>
          <w:rFonts w:ascii="Arial" w:hAnsi="Arial" w:cs="Arial"/>
        </w:rPr>
        <w:t xml:space="preserve"> </w:t>
      </w:r>
    </w:p>
    <w:p w:rsidR="00002E0A" w:rsidRPr="00C74D43" w:rsidRDefault="00002E0A" w:rsidP="00B64596">
      <w:pPr>
        <w:pStyle w:val="ListParagraph"/>
        <w:numPr>
          <w:ilvl w:val="0"/>
          <w:numId w:val="18"/>
        </w:numPr>
        <w:spacing w:after="0" w:line="240" w:lineRule="auto"/>
        <w:rPr>
          <w:rFonts w:ascii="Arial" w:hAnsi="Arial" w:cs="Arial"/>
        </w:rPr>
      </w:pPr>
      <w:r w:rsidRPr="00C74D43">
        <w:rPr>
          <w:rFonts w:ascii="Arial" w:hAnsi="Arial" w:cs="Arial"/>
        </w:rPr>
        <w:t>Name the inhibitor which inhibits Sodium dependent transport of glucose</w:t>
      </w:r>
      <w:r w:rsidR="007D07C1" w:rsidRPr="00C74D43">
        <w:rPr>
          <w:rFonts w:ascii="Arial" w:hAnsi="Arial" w:cs="Arial"/>
        </w:rPr>
        <w:t>.</w:t>
      </w:r>
    </w:p>
    <w:p w:rsidR="00EC232B" w:rsidRPr="00C74D43" w:rsidRDefault="007D07C1" w:rsidP="00B64596">
      <w:pPr>
        <w:pStyle w:val="ListParagraph"/>
        <w:numPr>
          <w:ilvl w:val="0"/>
          <w:numId w:val="937"/>
        </w:numPr>
        <w:spacing w:after="0" w:line="240" w:lineRule="auto"/>
        <w:rPr>
          <w:rFonts w:ascii="Arial" w:hAnsi="Arial" w:cs="Arial"/>
        </w:rPr>
      </w:pPr>
      <w:r w:rsidRPr="00C74D43">
        <w:rPr>
          <w:rFonts w:cstheme="minorHAnsi"/>
        </w:rPr>
        <w:t>Glycoside Ouabin</w:t>
      </w:r>
      <w:r w:rsidRPr="00C74D43">
        <w:rPr>
          <w:rFonts w:ascii="Arial" w:hAnsi="Arial" w:cs="Arial"/>
        </w:rPr>
        <w:t xml:space="preserve"> </w:t>
      </w:r>
      <w:r w:rsidRPr="00C74D43">
        <w:rPr>
          <w:rFonts w:cstheme="minorHAnsi"/>
        </w:rPr>
        <w:t xml:space="preserve">which inhibits sodium pump, </w:t>
      </w:r>
    </w:p>
    <w:p w:rsidR="007D07C1" w:rsidRPr="00C74D43" w:rsidRDefault="007D07C1" w:rsidP="00B64596">
      <w:pPr>
        <w:pStyle w:val="ListParagraph"/>
        <w:numPr>
          <w:ilvl w:val="0"/>
          <w:numId w:val="937"/>
        </w:numPr>
        <w:spacing w:after="0" w:line="240" w:lineRule="auto"/>
        <w:rPr>
          <w:rFonts w:ascii="Arial" w:hAnsi="Arial" w:cs="Arial"/>
        </w:rPr>
      </w:pPr>
      <w:r w:rsidRPr="00C74D43">
        <w:rPr>
          <w:rFonts w:cstheme="minorHAnsi"/>
        </w:rPr>
        <w:t xml:space="preserve">Phlorhizin – inhibitor of glucose reabsorption in kidney tubule </w:t>
      </w:r>
      <w:r w:rsidRPr="00C74D43">
        <w:rPr>
          <w:rFonts w:ascii="Arial" w:hAnsi="Arial" w:cs="Arial"/>
        </w:rPr>
        <w:t xml:space="preserve"> </w:t>
      </w:r>
    </w:p>
    <w:p w:rsidR="00EC232B" w:rsidRPr="00C74D43" w:rsidRDefault="00EC232B" w:rsidP="00EC232B">
      <w:pPr>
        <w:pStyle w:val="ListParagraph"/>
        <w:spacing w:after="0" w:line="240" w:lineRule="auto"/>
        <w:rPr>
          <w:rFonts w:ascii="Arial" w:hAnsi="Arial" w:cs="Arial"/>
        </w:rPr>
      </w:pPr>
    </w:p>
    <w:p w:rsidR="00082E10" w:rsidRPr="00C74D43" w:rsidRDefault="00082E10" w:rsidP="00B64596">
      <w:pPr>
        <w:pStyle w:val="ListParagraph"/>
        <w:numPr>
          <w:ilvl w:val="0"/>
          <w:numId w:val="18"/>
        </w:numPr>
        <w:spacing w:after="0" w:line="240" w:lineRule="auto"/>
        <w:rPr>
          <w:rFonts w:ascii="Arial" w:hAnsi="Arial" w:cs="Arial"/>
        </w:rPr>
      </w:pPr>
      <w:r w:rsidRPr="00C74D43">
        <w:rPr>
          <w:rFonts w:ascii="Arial" w:hAnsi="Arial" w:cs="Arial"/>
        </w:rPr>
        <w:t>Which glucose transporter is under the control of insulin? Where is it present?</w:t>
      </w:r>
    </w:p>
    <w:p w:rsidR="00596A41" w:rsidRPr="00C74D43" w:rsidRDefault="00596A41" w:rsidP="00596A41">
      <w:pPr>
        <w:spacing w:after="0" w:line="240" w:lineRule="auto"/>
        <w:ind w:left="360"/>
        <w:rPr>
          <w:rFonts w:ascii="Arial" w:hAnsi="Arial" w:cs="Arial"/>
        </w:rPr>
      </w:pPr>
    </w:p>
    <w:p w:rsidR="00596A41" w:rsidRPr="00C74D43" w:rsidRDefault="00596A41" w:rsidP="00B64596">
      <w:pPr>
        <w:pStyle w:val="ListParagraph"/>
        <w:numPr>
          <w:ilvl w:val="0"/>
          <w:numId w:val="477"/>
        </w:numPr>
      </w:pPr>
      <w:r w:rsidRPr="00C74D43">
        <w:t xml:space="preserve">Type 4 (GluT4)- It is the only transporter </w:t>
      </w:r>
      <w:r w:rsidRPr="00C74D43">
        <w:rPr>
          <w:b/>
        </w:rPr>
        <w:t>under the control of insulin</w:t>
      </w:r>
      <w:r w:rsidRPr="00C74D43">
        <w:t xml:space="preserve">. </w:t>
      </w:r>
    </w:p>
    <w:p w:rsidR="00596A41" w:rsidRPr="00C74D43" w:rsidRDefault="00596A41" w:rsidP="00B64596">
      <w:pPr>
        <w:pStyle w:val="ListParagraph"/>
        <w:numPr>
          <w:ilvl w:val="0"/>
          <w:numId w:val="477"/>
        </w:numPr>
      </w:pPr>
      <w:r w:rsidRPr="00C74D43">
        <w:t>It is distributed in Skeletal muscle, Heart muscle and adipose tissues.</w:t>
      </w:r>
    </w:p>
    <w:p w:rsidR="00082E10" w:rsidRPr="00C74D43" w:rsidRDefault="00596A41" w:rsidP="00B64596">
      <w:pPr>
        <w:pStyle w:val="ListParagraph"/>
        <w:numPr>
          <w:ilvl w:val="0"/>
          <w:numId w:val="477"/>
        </w:numPr>
        <w:rPr>
          <w:sz w:val="24"/>
          <w:szCs w:val="24"/>
        </w:rPr>
      </w:pPr>
      <w:r w:rsidRPr="00C74D43">
        <w:t>In type II Diabetes mellitus there is reduction in membrane GluT4 to produce insulin resistance in muscle cells and adipocytes</w:t>
      </w:r>
    </w:p>
    <w:p w:rsidR="00EC232B" w:rsidRPr="00C74D43" w:rsidRDefault="00704F08" w:rsidP="00B64596">
      <w:pPr>
        <w:numPr>
          <w:ilvl w:val="0"/>
          <w:numId w:val="18"/>
        </w:numPr>
        <w:spacing w:after="0" w:line="240" w:lineRule="auto"/>
        <w:rPr>
          <w:rFonts w:ascii="Arial" w:hAnsi="Arial" w:cs="Arial"/>
        </w:rPr>
      </w:pPr>
      <w:r w:rsidRPr="00C74D43">
        <w:rPr>
          <w:rFonts w:ascii="Arial" w:hAnsi="Arial" w:cs="Arial"/>
        </w:rPr>
        <w:t>What is the mechanism of absorption of glucose in the gut?(Aug 2010)</w:t>
      </w:r>
    </w:p>
    <w:p w:rsidR="00704F08" w:rsidRPr="00C74D43" w:rsidRDefault="00704F08" w:rsidP="00EC232B">
      <w:pPr>
        <w:spacing w:after="0" w:line="240" w:lineRule="auto"/>
        <w:ind w:left="360"/>
        <w:rPr>
          <w:rFonts w:ascii="Arial" w:hAnsi="Arial" w:cs="Arial"/>
        </w:rPr>
      </w:pPr>
      <w:r w:rsidRPr="00C74D43">
        <w:rPr>
          <w:rFonts w:cstheme="minorHAnsi"/>
        </w:rPr>
        <w:t>Sodium dependent Glucose Transporter (SGluT-1)- Absorption from lumen into intestinal cells – involving  a membrane bound carrier protein; SGluT-2 is in kidney – It is a Co-transport</w:t>
      </w:r>
      <w:r w:rsidR="00EC232B" w:rsidRPr="00C74D43">
        <w:rPr>
          <w:rFonts w:cstheme="minorHAnsi"/>
        </w:rPr>
        <w:t xml:space="preserve"> and active transport against concentration gradient</w:t>
      </w:r>
    </w:p>
    <w:p w:rsidR="006D6E98" w:rsidRPr="00C74D43" w:rsidRDefault="00EC232B" w:rsidP="00B64596">
      <w:pPr>
        <w:pStyle w:val="ListParagraph"/>
        <w:numPr>
          <w:ilvl w:val="0"/>
          <w:numId w:val="937"/>
        </w:numPr>
        <w:spacing w:after="0" w:line="240" w:lineRule="auto"/>
        <w:rPr>
          <w:rFonts w:ascii="Arial" w:hAnsi="Arial" w:cs="Arial"/>
        </w:rPr>
      </w:pPr>
      <w:r w:rsidRPr="00C74D43">
        <w:rPr>
          <w:rFonts w:cstheme="minorHAnsi"/>
        </w:rPr>
        <w:t>Facilitated transport with concentration gradient -</w:t>
      </w:r>
      <w:r w:rsidR="00704F08" w:rsidRPr="00C74D43">
        <w:rPr>
          <w:rFonts w:cstheme="minorHAnsi"/>
        </w:rPr>
        <w:t>Uniport system releasing glucose into blood</w:t>
      </w:r>
      <w:r w:rsidR="00704F08" w:rsidRPr="00C74D43">
        <w:rPr>
          <w:rFonts w:ascii="Arial" w:hAnsi="Arial" w:cs="Arial"/>
        </w:rPr>
        <w:t xml:space="preserve"> – </w:t>
      </w:r>
      <w:r w:rsidR="00704F08" w:rsidRPr="00C74D43">
        <w:rPr>
          <w:rFonts w:cstheme="minorHAnsi"/>
        </w:rPr>
        <w:t>GluT2</w:t>
      </w:r>
      <w:r w:rsidRPr="00C74D43">
        <w:rPr>
          <w:rFonts w:cstheme="minorHAnsi"/>
        </w:rPr>
        <w:t xml:space="preserve"> and o</w:t>
      </w:r>
      <w:r w:rsidR="006D6E98" w:rsidRPr="00C74D43">
        <w:rPr>
          <w:rFonts w:cstheme="minorHAnsi"/>
        </w:rPr>
        <w:t>thers are GluT1,3,4,5 and 7</w:t>
      </w:r>
    </w:p>
    <w:p w:rsidR="009C0C1C" w:rsidRPr="00C74D43" w:rsidRDefault="009C0C1C" w:rsidP="009C0C1C">
      <w:pPr>
        <w:pStyle w:val="ListParagraph"/>
        <w:spacing w:after="0" w:line="240" w:lineRule="auto"/>
        <w:rPr>
          <w:rFonts w:ascii="Arial" w:hAnsi="Arial" w:cs="Arial"/>
        </w:rPr>
      </w:pP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What is Lactose Intolerance due to?</w:t>
      </w:r>
      <w:r w:rsidR="0027099E" w:rsidRPr="00C74D43">
        <w:rPr>
          <w:rFonts w:ascii="Arial" w:hAnsi="Arial" w:cs="Arial"/>
        </w:rPr>
        <w:t xml:space="preserve"> (Aug 2013)</w:t>
      </w:r>
    </w:p>
    <w:p w:rsidR="00082E10" w:rsidRPr="00C74D43" w:rsidRDefault="00082E10" w:rsidP="00B64596">
      <w:pPr>
        <w:pStyle w:val="ListParagraph"/>
        <w:numPr>
          <w:ilvl w:val="0"/>
          <w:numId w:val="937"/>
        </w:numPr>
        <w:spacing w:after="0" w:line="240" w:lineRule="auto"/>
        <w:rPr>
          <w:rFonts w:ascii="Arial" w:hAnsi="Arial" w:cs="Arial"/>
        </w:rPr>
      </w:pPr>
      <w:r w:rsidRPr="00C74D43">
        <w:rPr>
          <w:rFonts w:cstheme="minorHAnsi"/>
        </w:rPr>
        <w:t>Due to the absence or deficiency of lactase or beta galactosidase. So lactose gets accumulated in the gut to produce diarrohea.Patient should not be given milk in this condition</w:t>
      </w:r>
    </w:p>
    <w:p w:rsidR="009C0C1C" w:rsidRPr="00C74D43" w:rsidRDefault="009C0C1C" w:rsidP="009C0C1C">
      <w:pPr>
        <w:pStyle w:val="ListParagraph"/>
        <w:spacing w:after="0" w:line="240" w:lineRule="auto"/>
        <w:rPr>
          <w:rFonts w:ascii="Arial" w:hAnsi="Arial" w:cs="Arial"/>
        </w:rPr>
      </w:pPr>
    </w:p>
    <w:p w:rsidR="006D6E98" w:rsidRPr="00C74D43" w:rsidRDefault="006D6E98" w:rsidP="00B64596">
      <w:pPr>
        <w:numPr>
          <w:ilvl w:val="0"/>
          <w:numId w:val="18"/>
        </w:numPr>
        <w:spacing w:after="0" w:line="240" w:lineRule="auto"/>
        <w:rPr>
          <w:rFonts w:ascii="Arial" w:hAnsi="Arial" w:cs="Arial"/>
        </w:rPr>
      </w:pPr>
      <w:r w:rsidRPr="00C74D43">
        <w:rPr>
          <w:rFonts w:ascii="Arial" w:hAnsi="Arial" w:cs="Arial"/>
        </w:rPr>
        <w:t>What is the reason for diarrhoea in lactose intolerance?(Aug 2013)</w:t>
      </w:r>
    </w:p>
    <w:p w:rsidR="006D6E98" w:rsidRPr="00C74D43" w:rsidRDefault="006D6E98" w:rsidP="00B64596">
      <w:pPr>
        <w:pStyle w:val="ListParagraph"/>
        <w:numPr>
          <w:ilvl w:val="0"/>
          <w:numId w:val="937"/>
        </w:numPr>
        <w:spacing w:after="0" w:line="240" w:lineRule="auto"/>
        <w:rPr>
          <w:rFonts w:ascii="Arial" w:hAnsi="Arial" w:cs="Arial"/>
        </w:rPr>
      </w:pPr>
      <w:r w:rsidRPr="00C74D43">
        <w:rPr>
          <w:rFonts w:cstheme="minorHAnsi"/>
        </w:rPr>
        <w:t>In Lactose intolerance due to the absence of lactase enzyme, lactose remains accumulated</w:t>
      </w:r>
      <w:r w:rsidR="00E02A5A" w:rsidRPr="00C74D43">
        <w:rPr>
          <w:rFonts w:cstheme="minorHAnsi"/>
        </w:rPr>
        <w:t xml:space="preserve"> and it becomes a subst</w:t>
      </w:r>
      <w:r w:rsidR="00002E0A" w:rsidRPr="00C74D43">
        <w:rPr>
          <w:rFonts w:cstheme="minorHAnsi"/>
        </w:rPr>
        <w:t xml:space="preserve">rate for bacterial fermentation. This causes production of H2 and CO2 gases. This accumulated gases and osmotically active products draw water from the intestinal lumen causing abdominal discomfort, </w:t>
      </w:r>
      <w:r w:rsidR="00E02A5A" w:rsidRPr="00C74D43">
        <w:rPr>
          <w:rFonts w:cstheme="minorHAnsi"/>
        </w:rPr>
        <w:t>diarrhea</w:t>
      </w:r>
      <w:r w:rsidR="00002E0A" w:rsidRPr="00C74D43">
        <w:rPr>
          <w:rFonts w:cstheme="minorHAnsi"/>
        </w:rPr>
        <w:t xml:space="preserve"> and dehydration</w:t>
      </w:r>
      <w:r w:rsidR="00E02A5A" w:rsidRPr="00C74D43">
        <w:rPr>
          <w:rFonts w:cstheme="minorHAnsi"/>
        </w:rPr>
        <w:t>.</w:t>
      </w:r>
    </w:p>
    <w:p w:rsidR="00E02A5A" w:rsidRPr="00C74D43" w:rsidRDefault="00E02A5A" w:rsidP="00E02A5A">
      <w:pPr>
        <w:spacing w:after="0" w:line="240" w:lineRule="auto"/>
        <w:ind w:left="360"/>
        <w:rPr>
          <w:rFonts w:ascii="Arial" w:hAnsi="Arial" w:cs="Arial"/>
        </w:rPr>
      </w:pP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What is Glycolysis? What are its types? What are the end products formed in each type? How many ATPs are produced in each type</w:t>
      </w:r>
      <w:r w:rsidR="00AE45A3" w:rsidRPr="00C74D43">
        <w:rPr>
          <w:rFonts w:ascii="Arial" w:hAnsi="Arial" w:cs="Arial"/>
        </w:rPr>
        <w:t xml:space="preserve"> (Energetics)</w:t>
      </w:r>
      <w:r w:rsidRPr="00C74D43">
        <w:rPr>
          <w:rFonts w:ascii="Arial" w:hAnsi="Arial" w:cs="Arial"/>
        </w:rPr>
        <w:t>?</w:t>
      </w:r>
    </w:p>
    <w:p w:rsidR="00082E10" w:rsidRPr="00C74D43" w:rsidRDefault="00082E10" w:rsidP="00B64596">
      <w:pPr>
        <w:pStyle w:val="ListParagraph"/>
        <w:numPr>
          <w:ilvl w:val="0"/>
          <w:numId w:val="937"/>
        </w:numPr>
        <w:jc w:val="both"/>
        <w:rPr>
          <w:rFonts w:cs="Arial"/>
          <w:sz w:val="24"/>
          <w:szCs w:val="24"/>
        </w:rPr>
      </w:pPr>
      <w:r w:rsidRPr="00C74D43">
        <w:rPr>
          <w:rFonts w:cs="Arial"/>
          <w:sz w:val="24"/>
          <w:szCs w:val="24"/>
        </w:rPr>
        <w:t>Glycolysis is the primary and very important metabolism for energy source by oxidation of glucose during both aerobic and anaerobic conditions.</w:t>
      </w:r>
    </w:p>
    <w:p w:rsidR="00082E10" w:rsidRPr="00C74D43" w:rsidRDefault="00082E10" w:rsidP="00B64596">
      <w:pPr>
        <w:pStyle w:val="ListParagraph"/>
        <w:numPr>
          <w:ilvl w:val="0"/>
          <w:numId w:val="937"/>
        </w:numPr>
        <w:jc w:val="both"/>
        <w:rPr>
          <w:rFonts w:cs="Arial"/>
          <w:sz w:val="24"/>
          <w:szCs w:val="24"/>
        </w:rPr>
      </w:pPr>
      <w:r w:rsidRPr="00C74D43">
        <w:rPr>
          <w:rFonts w:cs="Arial"/>
          <w:sz w:val="24"/>
          <w:szCs w:val="24"/>
        </w:rPr>
        <w:t xml:space="preserve">The pathway takes place in cytosol of all cells  </w:t>
      </w:r>
    </w:p>
    <w:p w:rsidR="00082E10" w:rsidRPr="00C74D43" w:rsidRDefault="00082E10" w:rsidP="00082E10">
      <w:pPr>
        <w:pStyle w:val="ListParagraph"/>
        <w:jc w:val="both"/>
        <w:rPr>
          <w:rFonts w:cs="Arial"/>
          <w:b/>
          <w:sz w:val="24"/>
          <w:szCs w:val="24"/>
          <w:u w:val="single"/>
        </w:rPr>
      </w:pPr>
      <w:r w:rsidRPr="00C74D43">
        <w:rPr>
          <w:rFonts w:cs="Arial"/>
          <w:b/>
          <w:sz w:val="24"/>
          <w:szCs w:val="24"/>
          <w:u w:val="single"/>
        </w:rPr>
        <w:t>Total ATP synthesis in aerobic glycolysis = 7</w:t>
      </w:r>
    </w:p>
    <w:p w:rsidR="00082E10" w:rsidRPr="00C74D43" w:rsidRDefault="00082E10" w:rsidP="00B64596">
      <w:pPr>
        <w:pStyle w:val="ListParagraph"/>
        <w:numPr>
          <w:ilvl w:val="0"/>
          <w:numId w:val="422"/>
        </w:numPr>
        <w:jc w:val="both"/>
        <w:rPr>
          <w:rFonts w:cs="Arial"/>
          <w:sz w:val="24"/>
          <w:szCs w:val="24"/>
        </w:rPr>
      </w:pPr>
      <w:r w:rsidRPr="00C74D43">
        <w:rPr>
          <w:rFonts w:cs="Arial"/>
          <w:sz w:val="24"/>
          <w:szCs w:val="24"/>
        </w:rPr>
        <w:t xml:space="preserve">Glyceraldehyde 3P dehydrogenase (oxidative phosphorylation thro’ ETC ) </w:t>
      </w:r>
      <w:r w:rsidRPr="00C74D43">
        <w:rPr>
          <w:rFonts w:cs="Arial"/>
          <w:sz w:val="24"/>
          <w:szCs w:val="24"/>
        </w:rPr>
        <w:tab/>
        <w:t>= 2.5 x 2 =5ATP</w:t>
      </w:r>
    </w:p>
    <w:p w:rsidR="00082E10" w:rsidRPr="00C74D43" w:rsidRDefault="00082E10" w:rsidP="00B64596">
      <w:pPr>
        <w:pStyle w:val="ListParagraph"/>
        <w:numPr>
          <w:ilvl w:val="0"/>
          <w:numId w:val="421"/>
        </w:numPr>
        <w:jc w:val="both"/>
        <w:rPr>
          <w:rFonts w:cs="Arial"/>
          <w:sz w:val="24"/>
          <w:szCs w:val="24"/>
        </w:rPr>
      </w:pPr>
      <w:r w:rsidRPr="00C74D43">
        <w:rPr>
          <w:rFonts w:cs="Arial"/>
          <w:sz w:val="24"/>
          <w:szCs w:val="24"/>
        </w:rPr>
        <w:t>1,3 bisphosphoglycerate kinase (Substrate level Phosphorylation)</w:t>
      </w:r>
      <w:r w:rsidRPr="00C74D43">
        <w:rPr>
          <w:rFonts w:cs="Arial"/>
          <w:sz w:val="24"/>
          <w:szCs w:val="24"/>
        </w:rPr>
        <w:tab/>
      </w:r>
      <w:r w:rsidRPr="00C74D43">
        <w:rPr>
          <w:rFonts w:cs="Arial"/>
          <w:sz w:val="24"/>
          <w:szCs w:val="24"/>
        </w:rPr>
        <w:tab/>
        <w:t>= 1 x 2 = 2 ATP</w:t>
      </w:r>
    </w:p>
    <w:p w:rsidR="00082E10" w:rsidRPr="00C74D43" w:rsidRDefault="00082E10" w:rsidP="00B64596">
      <w:pPr>
        <w:pStyle w:val="ListParagraph"/>
        <w:numPr>
          <w:ilvl w:val="0"/>
          <w:numId w:val="421"/>
        </w:numPr>
        <w:jc w:val="both"/>
        <w:rPr>
          <w:rFonts w:cs="Arial"/>
          <w:sz w:val="24"/>
          <w:szCs w:val="24"/>
        </w:rPr>
      </w:pPr>
      <w:r w:rsidRPr="00C74D43">
        <w:rPr>
          <w:rFonts w:cs="Arial"/>
          <w:sz w:val="24"/>
          <w:szCs w:val="24"/>
        </w:rPr>
        <w:t xml:space="preserve">Pyruvate kinase (Substrate level Phosphorylation) </w:t>
      </w:r>
      <w:r w:rsidRPr="00C74D43">
        <w:rPr>
          <w:rFonts w:cs="Arial"/>
          <w:sz w:val="24"/>
          <w:szCs w:val="24"/>
        </w:rPr>
        <w:tab/>
      </w:r>
      <w:r w:rsidRPr="00C74D43">
        <w:rPr>
          <w:rFonts w:cs="Arial"/>
          <w:sz w:val="24"/>
          <w:szCs w:val="24"/>
        </w:rPr>
        <w:tab/>
      </w:r>
      <w:r w:rsidRPr="00C74D43">
        <w:rPr>
          <w:rFonts w:cs="Arial"/>
          <w:sz w:val="24"/>
          <w:szCs w:val="24"/>
        </w:rPr>
        <w:tab/>
      </w:r>
      <w:r w:rsidRPr="00C74D43">
        <w:rPr>
          <w:rFonts w:cs="Arial"/>
          <w:sz w:val="24"/>
          <w:szCs w:val="24"/>
        </w:rPr>
        <w:tab/>
        <w:t>=  1 x 2 = 2 ATP</w:t>
      </w:r>
    </w:p>
    <w:p w:rsidR="00082E10" w:rsidRPr="00C74D43" w:rsidRDefault="00082E10" w:rsidP="00B64596">
      <w:pPr>
        <w:pStyle w:val="ListParagraph"/>
        <w:numPr>
          <w:ilvl w:val="0"/>
          <w:numId w:val="421"/>
        </w:numPr>
        <w:jc w:val="both"/>
        <w:rPr>
          <w:rFonts w:cs="Arial"/>
          <w:sz w:val="24"/>
          <w:szCs w:val="24"/>
        </w:rPr>
      </w:pPr>
      <w:r w:rsidRPr="00C74D43">
        <w:rPr>
          <w:rFonts w:cs="Arial"/>
          <w:sz w:val="24"/>
          <w:szCs w:val="24"/>
        </w:rPr>
        <w:t>Total utilization of ATP glycolysis = 2 (Hexokinase step &amp; Phosphofructokinase step)</w:t>
      </w:r>
    </w:p>
    <w:p w:rsidR="00082E10" w:rsidRPr="00C74D43" w:rsidRDefault="00082E10" w:rsidP="00B64596">
      <w:pPr>
        <w:pStyle w:val="ListParagraph"/>
        <w:numPr>
          <w:ilvl w:val="0"/>
          <w:numId w:val="421"/>
        </w:numPr>
        <w:jc w:val="both"/>
        <w:rPr>
          <w:rFonts w:cs="Arial"/>
          <w:b/>
          <w:sz w:val="24"/>
          <w:szCs w:val="24"/>
        </w:rPr>
      </w:pPr>
      <w:r w:rsidRPr="00C74D43">
        <w:rPr>
          <w:rFonts w:cs="Arial"/>
          <w:b/>
          <w:sz w:val="24"/>
          <w:szCs w:val="24"/>
        </w:rPr>
        <w:t xml:space="preserve">Net production of ATP in </w:t>
      </w:r>
      <w:r w:rsidRPr="00C74D43">
        <w:rPr>
          <w:rFonts w:cs="Arial"/>
          <w:b/>
          <w:bCs/>
          <w:sz w:val="24"/>
          <w:szCs w:val="24"/>
        </w:rPr>
        <w:t xml:space="preserve">aerobic </w:t>
      </w:r>
      <w:r w:rsidRPr="00C74D43">
        <w:rPr>
          <w:rFonts w:cs="Arial"/>
          <w:b/>
          <w:sz w:val="24"/>
          <w:szCs w:val="24"/>
        </w:rPr>
        <w:t>glycolysis= 9 -2 = 7</w:t>
      </w:r>
    </w:p>
    <w:p w:rsidR="00082E10" w:rsidRPr="00C74D43" w:rsidRDefault="00082E10" w:rsidP="00082E10">
      <w:pPr>
        <w:pStyle w:val="ListParagraph"/>
        <w:jc w:val="both"/>
        <w:rPr>
          <w:rFonts w:cs="Arial"/>
          <w:b/>
          <w:sz w:val="24"/>
          <w:szCs w:val="24"/>
          <w:u w:val="single"/>
        </w:rPr>
      </w:pPr>
      <w:r w:rsidRPr="00C74D43">
        <w:rPr>
          <w:rFonts w:cs="Arial"/>
          <w:b/>
          <w:sz w:val="24"/>
          <w:szCs w:val="24"/>
          <w:u w:val="single"/>
        </w:rPr>
        <w:t>Total ATP synthesis in anaerobic glycolysis = 4</w:t>
      </w:r>
    </w:p>
    <w:p w:rsidR="00082E10" w:rsidRPr="00C74D43" w:rsidRDefault="00082E10" w:rsidP="00B64596">
      <w:pPr>
        <w:pStyle w:val="ListParagraph"/>
        <w:numPr>
          <w:ilvl w:val="0"/>
          <w:numId w:val="421"/>
        </w:numPr>
        <w:jc w:val="both"/>
        <w:rPr>
          <w:rFonts w:cs="Arial"/>
          <w:sz w:val="24"/>
          <w:szCs w:val="24"/>
        </w:rPr>
      </w:pPr>
      <w:r w:rsidRPr="00C74D43">
        <w:rPr>
          <w:rFonts w:cs="Arial"/>
          <w:sz w:val="24"/>
          <w:szCs w:val="24"/>
        </w:rPr>
        <w:t>1,3 bisphosphoglycerate kinase (Substrate level Phosphorylation)</w:t>
      </w:r>
      <w:r w:rsidRPr="00C74D43">
        <w:rPr>
          <w:rFonts w:cs="Arial"/>
          <w:sz w:val="24"/>
          <w:szCs w:val="24"/>
        </w:rPr>
        <w:tab/>
        <w:t>= 1 x 2 = 2 ATP</w:t>
      </w:r>
    </w:p>
    <w:p w:rsidR="00082E10" w:rsidRPr="00C74D43" w:rsidRDefault="00082E10" w:rsidP="00B64596">
      <w:pPr>
        <w:pStyle w:val="ListParagraph"/>
        <w:numPr>
          <w:ilvl w:val="0"/>
          <w:numId w:val="421"/>
        </w:numPr>
        <w:jc w:val="both"/>
        <w:rPr>
          <w:rFonts w:cs="Arial"/>
          <w:sz w:val="24"/>
          <w:szCs w:val="24"/>
        </w:rPr>
      </w:pPr>
      <w:r w:rsidRPr="00C74D43">
        <w:rPr>
          <w:rFonts w:cs="Arial"/>
          <w:sz w:val="24"/>
          <w:szCs w:val="24"/>
        </w:rPr>
        <w:t xml:space="preserve">Pyruvate kinase (Substrate level Phosphorylation) </w:t>
      </w:r>
      <w:r w:rsidRPr="00C74D43">
        <w:rPr>
          <w:rFonts w:cs="Arial"/>
          <w:sz w:val="24"/>
          <w:szCs w:val="24"/>
        </w:rPr>
        <w:tab/>
      </w:r>
      <w:r w:rsidRPr="00C74D43">
        <w:rPr>
          <w:rFonts w:cs="Arial"/>
          <w:sz w:val="24"/>
          <w:szCs w:val="24"/>
        </w:rPr>
        <w:tab/>
      </w:r>
      <w:r w:rsidRPr="00C74D43">
        <w:rPr>
          <w:rFonts w:cs="Arial"/>
          <w:sz w:val="24"/>
          <w:szCs w:val="24"/>
        </w:rPr>
        <w:tab/>
        <w:t>=  1 x 2 = 2 ATP</w:t>
      </w:r>
    </w:p>
    <w:p w:rsidR="00082E10" w:rsidRPr="00C74D43" w:rsidRDefault="00082E10" w:rsidP="00B64596">
      <w:pPr>
        <w:pStyle w:val="ListParagraph"/>
        <w:numPr>
          <w:ilvl w:val="0"/>
          <w:numId w:val="421"/>
        </w:numPr>
        <w:jc w:val="both"/>
        <w:rPr>
          <w:rFonts w:cs="Arial"/>
          <w:sz w:val="24"/>
          <w:szCs w:val="24"/>
        </w:rPr>
      </w:pPr>
      <w:r w:rsidRPr="00C74D43">
        <w:rPr>
          <w:rFonts w:cs="Arial"/>
          <w:sz w:val="24"/>
          <w:szCs w:val="24"/>
        </w:rPr>
        <w:t>Total utilization of ATP glycolysis = 2 (Hexokinase step &amp; Phosphofructokinase step)</w:t>
      </w:r>
    </w:p>
    <w:p w:rsidR="00082E10" w:rsidRPr="00C74D43" w:rsidRDefault="00082E10" w:rsidP="00B64596">
      <w:pPr>
        <w:pStyle w:val="ListParagraph"/>
        <w:numPr>
          <w:ilvl w:val="0"/>
          <w:numId w:val="421"/>
        </w:numPr>
        <w:jc w:val="both"/>
        <w:rPr>
          <w:rFonts w:cs="Arial"/>
          <w:b/>
          <w:sz w:val="24"/>
          <w:szCs w:val="24"/>
        </w:rPr>
      </w:pPr>
      <w:r w:rsidRPr="00C74D43">
        <w:rPr>
          <w:rFonts w:cs="Arial"/>
          <w:b/>
          <w:sz w:val="24"/>
          <w:szCs w:val="24"/>
        </w:rPr>
        <w:t xml:space="preserve">Net production of ATP in </w:t>
      </w:r>
      <w:r w:rsidRPr="00C74D43">
        <w:rPr>
          <w:rFonts w:cs="Arial"/>
          <w:b/>
          <w:bCs/>
          <w:sz w:val="24"/>
          <w:szCs w:val="24"/>
        </w:rPr>
        <w:t xml:space="preserve">anaerobic </w:t>
      </w:r>
      <w:r w:rsidRPr="00C74D43">
        <w:rPr>
          <w:rFonts w:cs="Arial"/>
          <w:b/>
          <w:sz w:val="24"/>
          <w:szCs w:val="24"/>
        </w:rPr>
        <w:t>glycolysis = 4 – 2 = 2</w:t>
      </w: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 xml:space="preserve"> Name the Rate limiting step in –</w:t>
      </w:r>
    </w:p>
    <w:p w:rsidR="00082E10" w:rsidRPr="00C74D43" w:rsidRDefault="00082E10" w:rsidP="00B64596">
      <w:pPr>
        <w:pStyle w:val="ListParagraph"/>
        <w:numPr>
          <w:ilvl w:val="1"/>
          <w:numId w:val="18"/>
        </w:numPr>
        <w:spacing w:after="0" w:line="240" w:lineRule="auto"/>
        <w:rPr>
          <w:rFonts w:ascii="Arial" w:hAnsi="Arial" w:cs="Arial"/>
          <w:b/>
        </w:rPr>
      </w:pPr>
      <w:r w:rsidRPr="00C74D43">
        <w:rPr>
          <w:rFonts w:ascii="Arial" w:hAnsi="Arial" w:cs="Arial"/>
        </w:rPr>
        <w:t xml:space="preserve">Glycolysis – </w:t>
      </w:r>
      <w:r w:rsidRPr="00C74D43">
        <w:rPr>
          <w:rFonts w:cstheme="minorHAnsi"/>
        </w:rPr>
        <w:t>Phospho fructokinase</w:t>
      </w:r>
      <w:r w:rsidR="00E02A5A" w:rsidRPr="00C74D43">
        <w:rPr>
          <w:rFonts w:cstheme="minorHAnsi"/>
        </w:rPr>
        <w:t xml:space="preserve"> </w:t>
      </w:r>
      <w:r w:rsidR="00E02A5A" w:rsidRPr="00C74D43">
        <w:rPr>
          <w:rFonts w:ascii="Arial" w:hAnsi="Arial" w:cs="Arial"/>
          <w:b/>
        </w:rPr>
        <w:t>( Feb 2011)</w:t>
      </w:r>
    </w:p>
    <w:p w:rsidR="00082E10" w:rsidRPr="00C74D43" w:rsidRDefault="00082E10" w:rsidP="00082E10">
      <w:pPr>
        <w:pStyle w:val="ListParagraph"/>
        <w:spacing w:after="0" w:line="240" w:lineRule="auto"/>
        <w:ind w:left="1440"/>
        <w:rPr>
          <w:rFonts w:ascii="Arial" w:hAnsi="Arial" w:cs="Arial"/>
          <w:b/>
        </w:rPr>
      </w:pPr>
    </w:p>
    <w:p w:rsidR="00082E10" w:rsidRPr="00C74D43" w:rsidRDefault="00082E10" w:rsidP="00B64596">
      <w:pPr>
        <w:pStyle w:val="ListParagraph"/>
        <w:numPr>
          <w:ilvl w:val="1"/>
          <w:numId w:val="18"/>
        </w:numPr>
        <w:spacing w:after="0" w:line="240" w:lineRule="auto"/>
        <w:rPr>
          <w:rFonts w:ascii="Arial" w:hAnsi="Arial" w:cs="Arial"/>
        </w:rPr>
      </w:pPr>
      <w:r w:rsidRPr="00C74D43">
        <w:rPr>
          <w:rFonts w:ascii="Arial" w:hAnsi="Arial" w:cs="Arial"/>
        </w:rPr>
        <w:t xml:space="preserve">HMP path way- </w:t>
      </w:r>
      <w:r w:rsidRPr="00C74D43">
        <w:rPr>
          <w:rFonts w:cstheme="minorHAnsi"/>
        </w:rPr>
        <w:t>Glucose -6 –P dehydrogenase</w:t>
      </w:r>
    </w:p>
    <w:p w:rsidR="00082E10" w:rsidRPr="00C74D43" w:rsidRDefault="00082E10" w:rsidP="00082E10">
      <w:pPr>
        <w:spacing w:after="0" w:line="240" w:lineRule="auto"/>
        <w:rPr>
          <w:rFonts w:ascii="Arial" w:hAnsi="Arial" w:cs="Arial"/>
        </w:rPr>
      </w:pPr>
    </w:p>
    <w:p w:rsidR="00EC232B" w:rsidRPr="00C74D43" w:rsidRDefault="00082E10" w:rsidP="00B64596">
      <w:pPr>
        <w:numPr>
          <w:ilvl w:val="0"/>
          <w:numId w:val="18"/>
        </w:numPr>
        <w:spacing w:after="0" w:line="240" w:lineRule="auto"/>
        <w:rPr>
          <w:rFonts w:ascii="Arial" w:hAnsi="Arial" w:cs="Arial"/>
        </w:rPr>
      </w:pPr>
      <w:r w:rsidRPr="00C74D43">
        <w:rPr>
          <w:rFonts w:ascii="Arial" w:hAnsi="Arial" w:cs="Arial"/>
        </w:rPr>
        <w:t xml:space="preserve"> </w:t>
      </w:r>
      <w:r w:rsidR="00EC232B" w:rsidRPr="00C74D43">
        <w:rPr>
          <w:rFonts w:ascii="Arial" w:hAnsi="Arial" w:cs="Arial"/>
        </w:rPr>
        <w:t>Inhibitors of Glycolysis(Aug 2010)</w:t>
      </w:r>
    </w:p>
    <w:p w:rsidR="00EC232B" w:rsidRPr="00C74D43" w:rsidRDefault="00EC232B" w:rsidP="00B64596">
      <w:pPr>
        <w:pStyle w:val="ListParagraph"/>
        <w:numPr>
          <w:ilvl w:val="0"/>
          <w:numId w:val="938"/>
        </w:numPr>
        <w:spacing w:after="0" w:line="240" w:lineRule="auto"/>
        <w:rPr>
          <w:rFonts w:cstheme="minorHAnsi"/>
        </w:rPr>
      </w:pPr>
      <w:r w:rsidRPr="00C74D43">
        <w:rPr>
          <w:rFonts w:cstheme="minorHAnsi"/>
        </w:rPr>
        <w:t xml:space="preserve">Glucose 6 P inhibits </w:t>
      </w:r>
      <w:r w:rsidRPr="00C74D43">
        <w:rPr>
          <w:rFonts w:cstheme="minorHAnsi"/>
          <w:u w:val="single"/>
        </w:rPr>
        <w:t>Hexokinase</w:t>
      </w:r>
      <w:r w:rsidRPr="00C74D43">
        <w:rPr>
          <w:rFonts w:cstheme="minorHAnsi"/>
        </w:rPr>
        <w:t xml:space="preserve">; Glucagon and ATP inhibit </w:t>
      </w:r>
      <w:r w:rsidRPr="00C74D43">
        <w:rPr>
          <w:rFonts w:cstheme="minorHAnsi"/>
          <w:u w:val="single"/>
        </w:rPr>
        <w:t>Phospho fructokinase</w:t>
      </w:r>
      <w:r w:rsidRPr="00C74D43">
        <w:rPr>
          <w:rFonts w:cstheme="minorHAnsi"/>
        </w:rPr>
        <w:t xml:space="preserve"> and </w:t>
      </w:r>
      <w:r w:rsidRPr="00C74D43">
        <w:rPr>
          <w:rFonts w:cstheme="minorHAnsi"/>
          <w:u w:val="single"/>
        </w:rPr>
        <w:t>Pyruvate kinase</w:t>
      </w:r>
    </w:p>
    <w:p w:rsidR="00EC232B" w:rsidRPr="00C74D43" w:rsidRDefault="00EC232B" w:rsidP="00B64596">
      <w:pPr>
        <w:pStyle w:val="ListParagraph"/>
        <w:numPr>
          <w:ilvl w:val="0"/>
          <w:numId w:val="938"/>
        </w:numPr>
        <w:spacing w:after="0" w:line="240" w:lineRule="auto"/>
        <w:rPr>
          <w:rFonts w:cstheme="minorHAnsi"/>
        </w:rPr>
      </w:pPr>
      <w:r w:rsidRPr="00C74D43">
        <w:rPr>
          <w:rFonts w:cstheme="minorHAnsi"/>
        </w:rPr>
        <w:t xml:space="preserve">Glucagon inhibits </w:t>
      </w:r>
      <w:r w:rsidRPr="00C74D43">
        <w:rPr>
          <w:rFonts w:cstheme="minorHAnsi"/>
          <w:u w:val="single"/>
        </w:rPr>
        <w:t>Glucokinase</w:t>
      </w:r>
      <w:r w:rsidRPr="00C74D43">
        <w:rPr>
          <w:rFonts w:cstheme="minorHAnsi"/>
        </w:rPr>
        <w:t xml:space="preserve"> also</w:t>
      </w:r>
    </w:p>
    <w:p w:rsidR="00EC232B" w:rsidRPr="00C74D43" w:rsidRDefault="00EC232B" w:rsidP="00B64596">
      <w:pPr>
        <w:pStyle w:val="ListParagraph"/>
        <w:numPr>
          <w:ilvl w:val="0"/>
          <w:numId w:val="938"/>
        </w:numPr>
        <w:spacing w:after="0" w:line="240" w:lineRule="auto"/>
        <w:rPr>
          <w:rFonts w:cstheme="minorHAnsi"/>
        </w:rPr>
      </w:pPr>
      <w:r w:rsidRPr="00C74D43">
        <w:rPr>
          <w:rFonts w:cstheme="minorHAnsi"/>
          <w:u w:val="single"/>
        </w:rPr>
        <w:t>Glyceraldehyde 3P dehydrogenase</w:t>
      </w:r>
      <w:r w:rsidRPr="00C74D43">
        <w:rPr>
          <w:rFonts w:cstheme="minorHAnsi"/>
        </w:rPr>
        <w:t xml:space="preserve"> - </w:t>
      </w:r>
      <w:r w:rsidR="000719A0" w:rsidRPr="00C74D43">
        <w:rPr>
          <w:rFonts w:cstheme="minorHAnsi"/>
        </w:rPr>
        <w:t>- Iodoacetate</w:t>
      </w:r>
    </w:p>
    <w:p w:rsidR="000719A0" w:rsidRPr="00C74D43" w:rsidRDefault="000719A0" w:rsidP="00B64596">
      <w:pPr>
        <w:pStyle w:val="ListParagraph"/>
        <w:numPr>
          <w:ilvl w:val="0"/>
          <w:numId w:val="938"/>
        </w:numPr>
        <w:spacing w:after="0" w:line="240" w:lineRule="auto"/>
        <w:rPr>
          <w:rFonts w:ascii="Arial" w:hAnsi="Arial" w:cs="Arial"/>
          <w:b/>
        </w:rPr>
      </w:pPr>
      <w:r w:rsidRPr="00C74D43">
        <w:rPr>
          <w:rFonts w:cstheme="minorHAnsi"/>
          <w:u w:val="single"/>
        </w:rPr>
        <w:t>Enolase</w:t>
      </w:r>
      <w:r w:rsidRPr="00C74D43">
        <w:rPr>
          <w:rFonts w:cstheme="minorHAnsi"/>
        </w:rPr>
        <w:t xml:space="preserve"> – Fluoride </w:t>
      </w:r>
      <w:r w:rsidRPr="00C74D43">
        <w:rPr>
          <w:rFonts w:ascii="Arial" w:hAnsi="Arial" w:cs="Arial"/>
          <w:b/>
        </w:rPr>
        <w:t>(Feb 2012)</w:t>
      </w:r>
    </w:p>
    <w:p w:rsidR="009C0C1C" w:rsidRPr="00C74D43" w:rsidRDefault="009C0C1C" w:rsidP="009C0C1C">
      <w:pPr>
        <w:pStyle w:val="ListParagraph"/>
        <w:spacing w:after="0" w:line="240" w:lineRule="auto"/>
        <w:ind w:left="1140"/>
        <w:rPr>
          <w:rFonts w:ascii="Arial" w:hAnsi="Arial" w:cs="Arial"/>
          <w:b/>
        </w:rPr>
      </w:pP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Name the substrate level phosphorylation steps in Glycolysis.</w:t>
      </w:r>
    </w:p>
    <w:p w:rsidR="00082E10" w:rsidRPr="00C74D43" w:rsidRDefault="00082E10" w:rsidP="00B64596">
      <w:pPr>
        <w:pStyle w:val="ListParagraph"/>
        <w:numPr>
          <w:ilvl w:val="0"/>
          <w:numId w:val="939"/>
        </w:numPr>
        <w:spacing w:after="0" w:line="240" w:lineRule="auto"/>
        <w:rPr>
          <w:rFonts w:ascii="Arial" w:hAnsi="Arial" w:cs="Arial"/>
        </w:rPr>
      </w:pPr>
      <w:r w:rsidRPr="00C74D43">
        <w:rPr>
          <w:rFonts w:cstheme="minorHAnsi"/>
        </w:rPr>
        <w:t>1,3 Bisphosphoglycerate kinase</w:t>
      </w:r>
    </w:p>
    <w:p w:rsidR="00082E10" w:rsidRPr="00C74D43" w:rsidRDefault="00082E10" w:rsidP="00B64596">
      <w:pPr>
        <w:pStyle w:val="ListParagraph"/>
        <w:numPr>
          <w:ilvl w:val="0"/>
          <w:numId w:val="939"/>
        </w:numPr>
        <w:spacing w:after="0" w:line="240" w:lineRule="auto"/>
        <w:rPr>
          <w:rFonts w:ascii="Arial" w:hAnsi="Arial" w:cs="Arial"/>
        </w:rPr>
      </w:pPr>
      <w:r w:rsidRPr="00C74D43">
        <w:rPr>
          <w:rFonts w:cstheme="minorHAnsi"/>
        </w:rPr>
        <w:t>Pyruvate kinase</w:t>
      </w:r>
    </w:p>
    <w:p w:rsidR="00082E10" w:rsidRPr="00C74D43" w:rsidRDefault="00082E10" w:rsidP="00082E10">
      <w:pPr>
        <w:spacing w:after="0" w:line="240" w:lineRule="auto"/>
        <w:rPr>
          <w:rFonts w:ascii="Arial" w:hAnsi="Arial" w:cs="Arial"/>
        </w:rPr>
      </w:pP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 xml:space="preserve"> Name the Oxidative phosphorylation step in Glycolysis.</w:t>
      </w:r>
    </w:p>
    <w:p w:rsidR="00082E10" w:rsidRPr="00C74D43" w:rsidRDefault="00082E10" w:rsidP="00B64596">
      <w:pPr>
        <w:pStyle w:val="ListParagraph"/>
        <w:numPr>
          <w:ilvl w:val="0"/>
          <w:numId w:val="940"/>
        </w:numPr>
        <w:spacing w:after="0" w:line="240" w:lineRule="auto"/>
        <w:rPr>
          <w:rFonts w:cstheme="minorHAnsi"/>
        </w:rPr>
      </w:pPr>
      <w:r w:rsidRPr="00C74D43">
        <w:rPr>
          <w:rFonts w:cstheme="minorHAnsi"/>
        </w:rPr>
        <w:t>Glyceraldehyde 3-P dehydrogenase</w:t>
      </w:r>
    </w:p>
    <w:p w:rsidR="00082E10" w:rsidRPr="00C74D43" w:rsidRDefault="00082E10" w:rsidP="00082E10">
      <w:pPr>
        <w:pStyle w:val="ListParagraph"/>
        <w:spacing w:after="0" w:line="240" w:lineRule="auto"/>
        <w:ind w:left="1140"/>
        <w:rPr>
          <w:rFonts w:cstheme="minorHAnsi"/>
        </w:rPr>
      </w:pP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lastRenderedPageBreak/>
        <w:t>What is Cori cycle / Lactic acid cycle? What is its importance?</w:t>
      </w:r>
      <w:r w:rsidR="00E02A5A" w:rsidRPr="00C74D43">
        <w:rPr>
          <w:rFonts w:ascii="Arial" w:hAnsi="Arial" w:cs="Arial"/>
        </w:rPr>
        <w:t>(Feb 2011)</w:t>
      </w:r>
    </w:p>
    <w:p w:rsidR="00082E10" w:rsidRPr="00C74D43" w:rsidRDefault="00082E10" w:rsidP="00082E10">
      <w:pPr>
        <w:jc w:val="both"/>
        <w:rPr>
          <w:rFonts w:cstheme="minorHAnsi"/>
          <w:sz w:val="24"/>
          <w:szCs w:val="24"/>
        </w:rPr>
      </w:pPr>
      <w:r w:rsidRPr="00C74D43">
        <w:rPr>
          <w:rFonts w:cstheme="minorHAnsi"/>
          <w:b/>
          <w:sz w:val="24"/>
          <w:szCs w:val="24"/>
        </w:rPr>
        <w:t>Definition:</w:t>
      </w:r>
      <w:r w:rsidRPr="00C74D43">
        <w:rPr>
          <w:rFonts w:cstheme="minorHAnsi"/>
          <w:sz w:val="24"/>
          <w:szCs w:val="24"/>
        </w:rPr>
        <w:t xml:space="preserve"> Transferring lactate from muscle tissues to liver and resynthesis of glucose in liver is known as Cori’s cycle.</w:t>
      </w:r>
    </w:p>
    <w:p w:rsidR="00082E10" w:rsidRPr="00C74D43" w:rsidRDefault="00082E10" w:rsidP="00082E10">
      <w:pPr>
        <w:jc w:val="both"/>
        <w:rPr>
          <w:rFonts w:cstheme="minorHAnsi"/>
          <w:sz w:val="24"/>
          <w:szCs w:val="24"/>
        </w:rPr>
      </w:pPr>
      <w:r w:rsidRPr="00C74D43">
        <w:rPr>
          <w:rFonts w:cstheme="minorHAnsi"/>
          <w:noProof/>
          <w:sz w:val="24"/>
          <w:szCs w:val="24"/>
          <w:lang w:val="en-US" w:eastAsia="en-US"/>
        </w:rPr>
        <w:drawing>
          <wp:inline distT="0" distB="0" distL="0" distR="0">
            <wp:extent cx="4421276" cy="1038758"/>
            <wp:effectExtent l="19050" t="0" r="0" b="0"/>
            <wp:docPr id="205" name="Picture 3" descr="C:\Users\JONES RONALD\Desktop\Documents\Photo-jaypee -VD - dental\Ch-6\6-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6\6-9.tif"/>
                    <pic:cNvPicPr>
                      <a:picLocks noChangeAspect="1" noChangeArrowheads="1"/>
                    </pic:cNvPicPr>
                  </pic:nvPicPr>
                  <pic:blipFill>
                    <a:blip r:embed="rId23" cstate="print"/>
                    <a:srcRect/>
                    <a:stretch>
                      <a:fillRect/>
                    </a:stretch>
                  </pic:blipFill>
                  <pic:spPr bwMode="auto">
                    <a:xfrm>
                      <a:off x="0" y="0"/>
                      <a:ext cx="4422493" cy="1039044"/>
                    </a:xfrm>
                    <a:prstGeom prst="rect">
                      <a:avLst/>
                    </a:prstGeom>
                    <a:noFill/>
                    <a:ln w="9525">
                      <a:noFill/>
                      <a:miter lim="800000"/>
                      <a:headEnd/>
                      <a:tailEnd/>
                    </a:ln>
                  </pic:spPr>
                </pic:pic>
              </a:graphicData>
            </a:graphic>
          </wp:inline>
        </w:drawing>
      </w:r>
    </w:p>
    <w:p w:rsidR="008940B9" w:rsidRPr="00C74D43" w:rsidRDefault="00082E10" w:rsidP="008940B9">
      <w:pPr>
        <w:rPr>
          <w:rFonts w:cstheme="minorHAnsi"/>
          <w:b/>
          <w:sz w:val="24"/>
          <w:szCs w:val="24"/>
        </w:rPr>
      </w:pPr>
      <w:r w:rsidRPr="00C74D43">
        <w:rPr>
          <w:rFonts w:cstheme="minorHAnsi"/>
          <w:b/>
          <w:sz w:val="24"/>
          <w:szCs w:val="24"/>
        </w:rPr>
        <w:t xml:space="preserve">Effects </w:t>
      </w:r>
      <w:r w:rsidR="008940B9" w:rsidRPr="00C74D43">
        <w:rPr>
          <w:rFonts w:cstheme="minorHAnsi"/>
          <w:b/>
          <w:sz w:val="24"/>
          <w:szCs w:val="24"/>
        </w:rPr>
        <w:t xml:space="preserve">:  </w:t>
      </w:r>
      <w:r w:rsidRPr="00C74D43">
        <w:rPr>
          <w:rFonts w:cstheme="minorHAnsi"/>
          <w:sz w:val="24"/>
          <w:szCs w:val="24"/>
        </w:rPr>
        <w:t>In contracting muscle, pyruvate is reduced to lactate which gets accumulated in muscle and may lead to muscular cramps in strenuous muscular exercise.</w:t>
      </w:r>
    </w:p>
    <w:p w:rsidR="00082E10" w:rsidRPr="00C74D43" w:rsidRDefault="00082E10" w:rsidP="00B64596">
      <w:pPr>
        <w:pStyle w:val="ListParagraph"/>
        <w:numPr>
          <w:ilvl w:val="0"/>
          <w:numId w:val="1262"/>
        </w:numPr>
        <w:rPr>
          <w:rFonts w:cstheme="minorHAnsi"/>
          <w:b/>
          <w:sz w:val="24"/>
          <w:szCs w:val="24"/>
        </w:rPr>
      </w:pPr>
      <w:r w:rsidRPr="00C74D43">
        <w:rPr>
          <w:rFonts w:cstheme="minorHAnsi"/>
          <w:sz w:val="24"/>
          <w:szCs w:val="24"/>
        </w:rPr>
        <w:t>It rescues lactate for further use (gluconeogenesis) and counteracts lactic acidosis.</w:t>
      </w:r>
    </w:p>
    <w:p w:rsidR="00082E10" w:rsidRPr="00C74D43" w:rsidRDefault="00082E10" w:rsidP="00B64596">
      <w:pPr>
        <w:pStyle w:val="ListParagraph"/>
        <w:numPr>
          <w:ilvl w:val="0"/>
          <w:numId w:val="456"/>
        </w:numPr>
        <w:jc w:val="both"/>
        <w:rPr>
          <w:rFonts w:cstheme="minorHAnsi"/>
          <w:sz w:val="24"/>
          <w:szCs w:val="24"/>
        </w:rPr>
      </w:pPr>
      <w:r w:rsidRPr="00C74D43">
        <w:rPr>
          <w:rFonts w:cstheme="minorHAnsi"/>
          <w:sz w:val="24"/>
          <w:szCs w:val="24"/>
        </w:rPr>
        <w:t xml:space="preserve">It is of less importance in starvation but important in more normal situations especially in certain cells such as matured RBC, medulla, retina which are lacking mitochondria and virtually anaerobic. </w:t>
      </w:r>
    </w:p>
    <w:p w:rsidR="00082E10" w:rsidRPr="00C74D43" w:rsidRDefault="00082E10" w:rsidP="00B64596">
      <w:pPr>
        <w:pStyle w:val="ListParagraph"/>
        <w:numPr>
          <w:ilvl w:val="0"/>
          <w:numId w:val="456"/>
        </w:numPr>
        <w:jc w:val="both"/>
        <w:rPr>
          <w:rFonts w:cstheme="minorHAnsi"/>
          <w:sz w:val="24"/>
          <w:szCs w:val="24"/>
        </w:rPr>
      </w:pPr>
      <w:r w:rsidRPr="00C74D43">
        <w:rPr>
          <w:rFonts w:cstheme="minorHAnsi"/>
          <w:sz w:val="24"/>
          <w:szCs w:val="24"/>
        </w:rPr>
        <w:t>Lactate is carried from skeletal muscle to liver through blood.  In the liver lactate is converted to pyruvate and by gluconeogenesis it is converted to glucose which is then transported to muscles for energy supply.</w:t>
      </w:r>
    </w:p>
    <w:p w:rsidR="000719A0" w:rsidRPr="00C74D43" w:rsidRDefault="000719A0" w:rsidP="000719A0">
      <w:pPr>
        <w:pStyle w:val="ListParagraph"/>
        <w:jc w:val="both"/>
        <w:rPr>
          <w:rFonts w:cstheme="minorHAnsi"/>
          <w:sz w:val="24"/>
          <w:szCs w:val="24"/>
        </w:rPr>
      </w:pPr>
    </w:p>
    <w:p w:rsidR="00082E10" w:rsidRPr="00C74D43" w:rsidRDefault="00082E10" w:rsidP="00B64596">
      <w:pPr>
        <w:pStyle w:val="ListParagraph"/>
        <w:numPr>
          <w:ilvl w:val="0"/>
          <w:numId w:val="18"/>
        </w:numPr>
        <w:spacing w:after="0" w:line="240" w:lineRule="auto"/>
        <w:rPr>
          <w:rFonts w:ascii="Arial" w:hAnsi="Arial" w:cs="Arial"/>
        </w:rPr>
      </w:pPr>
      <w:r w:rsidRPr="00C74D43">
        <w:rPr>
          <w:rFonts w:ascii="Arial" w:hAnsi="Arial" w:cs="Arial"/>
        </w:rPr>
        <w:t>What is Glucose alanine cycle? What is its significance?</w:t>
      </w:r>
    </w:p>
    <w:p w:rsidR="007E3431" w:rsidRPr="00C74D43" w:rsidRDefault="007E3431" w:rsidP="00B64596">
      <w:pPr>
        <w:numPr>
          <w:ilvl w:val="0"/>
          <w:numId w:val="457"/>
        </w:numPr>
        <w:spacing w:line="240" w:lineRule="auto"/>
        <w:rPr>
          <w:rFonts w:cstheme="minorHAnsi"/>
          <w:sz w:val="24"/>
          <w:szCs w:val="24"/>
        </w:rPr>
      </w:pPr>
      <w:r w:rsidRPr="00C74D43">
        <w:rPr>
          <w:rFonts w:cstheme="minorHAnsi"/>
          <w:sz w:val="24"/>
          <w:szCs w:val="24"/>
        </w:rPr>
        <w:t>Due to absence of glucose 6 phosphatase enzyme in muscle, pyruvate cannot be converted to glucose. So pyruvate is transaminated to alanine</w:t>
      </w:r>
    </w:p>
    <w:p w:rsidR="00082E10" w:rsidRPr="00C74D43" w:rsidRDefault="00082E10" w:rsidP="00B64596">
      <w:pPr>
        <w:numPr>
          <w:ilvl w:val="0"/>
          <w:numId w:val="457"/>
        </w:numPr>
        <w:spacing w:line="240" w:lineRule="auto"/>
        <w:rPr>
          <w:rFonts w:cstheme="minorHAnsi"/>
          <w:sz w:val="24"/>
          <w:szCs w:val="24"/>
        </w:rPr>
      </w:pPr>
      <w:r w:rsidRPr="00C74D43">
        <w:rPr>
          <w:rFonts w:cstheme="minorHAnsi"/>
          <w:sz w:val="24"/>
          <w:szCs w:val="24"/>
        </w:rPr>
        <w:t>Alanine synthesized in muscle is transported to liver w</w:t>
      </w:r>
      <w:r w:rsidR="008940B9" w:rsidRPr="00C74D43">
        <w:rPr>
          <w:rFonts w:cstheme="minorHAnsi"/>
          <w:sz w:val="24"/>
          <w:szCs w:val="24"/>
        </w:rPr>
        <w:t>here it is converted to glucose via pyruvate. This cycle is inter-related to Cori cycle</w:t>
      </w:r>
    </w:p>
    <w:p w:rsidR="00082E10" w:rsidRPr="00C74D43" w:rsidRDefault="00082E10" w:rsidP="008940B9">
      <w:pPr>
        <w:spacing w:line="240" w:lineRule="auto"/>
        <w:ind w:left="1440" w:firstLine="720"/>
        <w:rPr>
          <w:rFonts w:cstheme="minorHAnsi"/>
          <w:b/>
          <w:sz w:val="24"/>
          <w:szCs w:val="24"/>
        </w:rPr>
      </w:pPr>
      <w:r w:rsidRPr="00C74D43">
        <w:rPr>
          <w:rFonts w:cstheme="minorHAnsi"/>
          <w:b/>
          <w:sz w:val="24"/>
          <w:szCs w:val="24"/>
        </w:rPr>
        <w:t xml:space="preserve">                  Transamination                Gluconeogenesis</w:t>
      </w:r>
    </w:p>
    <w:p w:rsidR="00082E10" w:rsidRPr="00C74D43" w:rsidRDefault="00CB79EB" w:rsidP="008940B9">
      <w:pPr>
        <w:pStyle w:val="ListParagraph"/>
        <w:spacing w:line="240" w:lineRule="auto"/>
        <w:rPr>
          <w:rFonts w:cstheme="minorHAnsi"/>
          <w:b/>
          <w:sz w:val="24"/>
          <w:szCs w:val="24"/>
        </w:rPr>
      </w:pPr>
      <w:r w:rsidRPr="00CB79EB">
        <w:rPr>
          <w:rFonts w:cstheme="minorHAnsi"/>
          <w:noProof/>
          <w:sz w:val="24"/>
          <w:szCs w:val="24"/>
          <w:lang w:eastAsia="en-IN"/>
        </w:rPr>
        <w:pict>
          <v:shape id="_x0000_s1221" type="#_x0000_t32" style="position:absolute;left:0;text-align:left;margin-left:278.8pt;margin-top:10.05pt;width:75.45pt;height:0;z-index:251822080" o:connectortype="straight">
            <v:stroke endarrow="block"/>
          </v:shape>
        </w:pict>
      </w:r>
      <w:r w:rsidRPr="00CB79EB">
        <w:rPr>
          <w:rFonts w:cstheme="minorHAnsi"/>
          <w:noProof/>
          <w:sz w:val="24"/>
          <w:szCs w:val="24"/>
          <w:lang w:eastAsia="en-IN"/>
        </w:rPr>
        <w:pict>
          <v:shape id="_x0000_s1220" type="#_x0000_t32" style="position:absolute;left:0;text-align:left;margin-left:171.6pt;margin-top:10.05pt;width:56.45pt;height:0;z-index:251821056" o:connectortype="straight">
            <v:stroke endarrow="block"/>
          </v:shape>
        </w:pict>
      </w:r>
      <w:r w:rsidR="00082E10" w:rsidRPr="00C74D43">
        <w:rPr>
          <w:rFonts w:cstheme="minorHAnsi"/>
          <w:sz w:val="24"/>
          <w:szCs w:val="24"/>
        </w:rPr>
        <w:t xml:space="preserve">Muscle protein </w:t>
      </w:r>
      <w:r w:rsidR="00082E10" w:rsidRPr="00C74D43">
        <w:rPr>
          <w:rFonts w:cstheme="minorHAnsi"/>
          <w:sz w:val="24"/>
          <w:szCs w:val="24"/>
        </w:rPr>
        <w:sym w:font="Symbol" w:char="F0AE"/>
      </w:r>
      <w:r w:rsidR="00082E10" w:rsidRPr="00C74D43">
        <w:rPr>
          <w:rFonts w:cstheme="minorHAnsi"/>
          <w:sz w:val="24"/>
          <w:szCs w:val="24"/>
        </w:rPr>
        <w:t xml:space="preserve">  Alanine </w:t>
      </w:r>
      <w:r w:rsidR="00082E10" w:rsidRPr="00C74D43">
        <w:rPr>
          <w:rFonts w:cstheme="minorHAnsi"/>
          <w:sz w:val="24"/>
          <w:szCs w:val="24"/>
        </w:rPr>
        <w:tab/>
        <w:t xml:space="preserve"> </w:t>
      </w:r>
      <w:r w:rsidR="00082E10" w:rsidRPr="00C74D43">
        <w:rPr>
          <w:rFonts w:cstheme="minorHAnsi"/>
          <w:sz w:val="24"/>
          <w:szCs w:val="24"/>
        </w:rPr>
        <w:tab/>
        <w:t xml:space="preserve">      Pyruvate </w:t>
      </w:r>
      <w:r w:rsidR="00082E10" w:rsidRPr="00C74D43">
        <w:rPr>
          <w:rFonts w:cstheme="minorHAnsi"/>
          <w:sz w:val="24"/>
          <w:szCs w:val="24"/>
        </w:rPr>
        <w:tab/>
        <w:t xml:space="preserve"> </w:t>
      </w:r>
      <w:r w:rsidR="00082E10" w:rsidRPr="00C74D43">
        <w:rPr>
          <w:rFonts w:cstheme="minorHAnsi"/>
          <w:sz w:val="24"/>
          <w:szCs w:val="24"/>
        </w:rPr>
        <w:tab/>
        <w:t xml:space="preserve"> </w:t>
      </w:r>
      <w:r w:rsidR="00082E10" w:rsidRPr="00C74D43">
        <w:rPr>
          <w:rFonts w:cstheme="minorHAnsi"/>
          <w:sz w:val="24"/>
          <w:szCs w:val="24"/>
        </w:rPr>
        <w:tab/>
        <w:t xml:space="preserve">Glucose                   </w:t>
      </w:r>
    </w:p>
    <w:p w:rsidR="008940B9" w:rsidRPr="00C74D43" w:rsidRDefault="00082E10" w:rsidP="008940B9">
      <w:pPr>
        <w:spacing w:line="240" w:lineRule="auto"/>
        <w:ind w:left="360"/>
        <w:rPr>
          <w:rFonts w:cstheme="minorHAnsi"/>
          <w:sz w:val="24"/>
          <w:szCs w:val="24"/>
        </w:rPr>
      </w:pPr>
      <w:r w:rsidRPr="00C74D43">
        <w:rPr>
          <w:rFonts w:cstheme="minorHAnsi"/>
          <w:sz w:val="24"/>
          <w:szCs w:val="24"/>
        </w:rPr>
        <w:t>Significance:</w:t>
      </w:r>
      <w:r w:rsidR="008940B9" w:rsidRPr="00C74D43">
        <w:rPr>
          <w:rFonts w:cstheme="minorHAnsi"/>
          <w:sz w:val="24"/>
          <w:szCs w:val="24"/>
        </w:rPr>
        <w:t xml:space="preserve"> </w:t>
      </w:r>
    </w:p>
    <w:p w:rsidR="00082E10" w:rsidRPr="00C74D43" w:rsidRDefault="00082E10" w:rsidP="00B64596">
      <w:pPr>
        <w:pStyle w:val="ListParagraph"/>
        <w:numPr>
          <w:ilvl w:val="0"/>
          <w:numId w:val="457"/>
        </w:numPr>
        <w:spacing w:line="240" w:lineRule="auto"/>
        <w:rPr>
          <w:rFonts w:cstheme="minorHAnsi"/>
          <w:sz w:val="24"/>
          <w:szCs w:val="24"/>
        </w:rPr>
      </w:pPr>
      <w:r w:rsidRPr="00C74D43">
        <w:rPr>
          <w:rFonts w:cstheme="minorHAnsi"/>
          <w:sz w:val="24"/>
          <w:szCs w:val="24"/>
        </w:rPr>
        <w:t xml:space="preserve">Liver maintains glucose output by gluconeogenesis of alanine </w:t>
      </w:r>
    </w:p>
    <w:p w:rsidR="00082E10" w:rsidRPr="00C74D43" w:rsidRDefault="00082E10" w:rsidP="00B64596">
      <w:pPr>
        <w:pStyle w:val="ListParagraph"/>
        <w:numPr>
          <w:ilvl w:val="0"/>
          <w:numId w:val="457"/>
        </w:numPr>
        <w:spacing w:line="240" w:lineRule="auto"/>
        <w:rPr>
          <w:rFonts w:cstheme="minorHAnsi"/>
          <w:sz w:val="24"/>
          <w:szCs w:val="24"/>
        </w:rPr>
      </w:pPr>
      <w:r w:rsidRPr="00C74D43">
        <w:rPr>
          <w:rFonts w:cstheme="minorHAnsi"/>
          <w:sz w:val="24"/>
          <w:szCs w:val="24"/>
        </w:rPr>
        <w:t>It also maintains nitrogen balance.</w:t>
      </w:r>
    </w:p>
    <w:p w:rsidR="008940B9" w:rsidRPr="00C74D43" w:rsidRDefault="008940B9" w:rsidP="00B64596">
      <w:pPr>
        <w:pStyle w:val="ListParagraph"/>
        <w:numPr>
          <w:ilvl w:val="0"/>
          <w:numId w:val="457"/>
        </w:numPr>
        <w:spacing w:line="240" w:lineRule="auto"/>
        <w:rPr>
          <w:rFonts w:cstheme="minorHAnsi"/>
          <w:sz w:val="24"/>
          <w:szCs w:val="24"/>
        </w:rPr>
      </w:pPr>
      <w:r w:rsidRPr="00C74D43">
        <w:rPr>
          <w:rFonts w:cstheme="minorHAnsi"/>
          <w:sz w:val="24"/>
          <w:szCs w:val="24"/>
        </w:rPr>
        <w:t>This cycle is important in starvation</w:t>
      </w:r>
    </w:p>
    <w:p w:rsidR="005C3161" w:rsidRPr="00C74D43" w:rsidRDefault="005C3161" w:rsidP="007E3431">
      <w:pPr>
        <w:pStyle w:val="ListParagraph"/>
        <w:spacing w:line="240" w:lineRule="auto"/>
        <w:rPr>
          <w:rFonts w:cstheme="minorHAnsi"/>
          <w:b/>
          <w:sz w:val="24"/>
          <w:szCs w:val="24"/>
        </w:rPr>
      </w:pPr>
    </w:p>
    <w:p w:rsidR="007E3431" w:rsidRPr="00C74D43" w:rsidRDefault="005C3161" w:rsidP="007E3431">
      <w:pPr>
        <w:pStyle w:val="ListParagraph"/>
        <w:spacing w:line="240" w:lineRule="auto"/>
        <w:rPr>
          <w:rFonts w:cstheme="minorHAnsi"/>
          <w:b/>
          <w:sz w:val="24"/>
          <w:szCs w:val="24"/>
        </w:rPr>
      </w:pPr>
      <w:r w:rsidRPr="00C74D43">
        <w:rPr>
          <w:rFonts w:cstheme="minorHAnsi"/>
          <w:b/>
          <w:sz w:val="24"/>
          <w:szCs w:val="24"/>
        </w:rPr>
        <w:t>GLUCOSE – ALANINE CYCLE</w:t>
      </w:r>
    </w:p>
    <w:p w:rsidR="007E3431" w:rsidRPr="00C74D43" w:rsidRDefault="00CB79EB" w:rsidP="00794C54">
      <w:pPr>
        <w:spacing w:line="240" w:lineRule="auto"/>
        <w:ind w:left="720" w:firstLine="720"/>
        <w:rPr>
          <w:rFonts w:cstheme="minorHAnsi"/>
          <w:b/>
          <w:sz w:val="24"/>
          <w:szCs w:val="24"/>
        </w:rPr>
      </w:pPr>
      <w:r w:rsidRPr="00CB79EB">
        <w:rPr>
          <w:noProof/>
          <w:lang w:val="en-US" w:eastAsia="en-US"/>
        </w:rPr>
        <w:pict>
          <v:shape id="_x0000_s1416" type="#_x0000_t32" style="position:absolute;left:0;text-align:left;margin-left:4.05pt;margin-top:5.5pt;width:.05pt;height:164.15pt;z-index:251959296" o:connectortype="straight"/>
        </w:pict>
      </w:r>
      <w:r w:rsidRPr="00CB79EB">
        <w:rPr>
          <w:rFonts w:cstheme="minorHAnsi"/>
          <w:noProof/>
          <w:sz w:val="24"/>
          <w:szCs w:val="24"/>
          <w:lang w:val="en-US"/>
        </w:rPr>
        <w:pict>
          <v:shape id="_x0000_s1413" type="#_x0000_t32" style="position:absolute;left:0;text-align:left;margin-left:228.05pt;margin-top:8.15pt;width:.05pt;height:175.45pt;z-index:251956224" o:connectortype="straight"/>
        </w:pict>
      </w:r>
      <w:r w:rsidRPr="00CB79EB">
        <w:rPr>
          <w:noProof/>
          <w:lang w:val="en-US"/>
        </w:rPr>
        <w:pict>
          <v:shape id="_x0000_s1414" type="#_x0000_t32" style="position:absolute;left:0;text-align:left;margin-left:403.2pt;margin-top:8.15pt;width:0;height:157.25pt;z-index:251957248" o:connectortype="straight"/>
        </w:pict>
      </w:r>
      <w:r w:rsidR="005C3161" w:rsidRPr="00C74D43">
        <w:rPr>
          <w:rFonts w:cstheme="minorHAnsi"/>
          <w:b/>
          <w:sz w:val="24"/>
          <w:szCs w:val="24"/>
        </w:rPr>
        <w:t>Liver</w:t>
      </w:r>
      <w:r w:rsidR="005C3161" w:rsidRPr="00C74D43">
        <w:rPr>
          <w:rFonts w:cstheme="minorHAnsi"/>
          <w:b/>
          <w:sz w:val="24"/>
          <w:szCs w:val="24"/>
        </w:rPr>
        <w:tab/>
      </w:r>
      <w:r w:rsidR="005C3161" w:rsidRPr="00C74D43">
        <w:rPr>
          <w:rFonts w:cstheme="minorHAnsi"/>
          <w:b/>
          <w:sz w:val="24"/>
          <w:szCs w:val="24"/>
        </w:rPr>
        <w:tab/>
        <w:t xml:space="preserve">  </w:t>
      </w:r>
      <w:r w:rsidR="00794C54" w:rsidRPr="00C74D43">
        <w:rPr>
          <w:rFonts w:cstheme="minorHAnsi"/>
          <w:b/>
          <w:sz w:val="24"/>
          <w:szCs w:val="24"/>
        </w:rPr>
        <w:tab/>
        <w:t xml:space="preserve"> </w:t>
      </w:r>
      <w:r w:rsidR="005C3161" w:rsidRPr="00C74D43">
        <w:rPr>
          <w:rFonts w:cstheme="minorHAnsi"/>
          <w:b/>
          <w:sz w:val="24"/>
          <w:szCs w:val="24"/>
        </w:rPr>
        <w:t>Blood</w:t>
      </w:r>
      <w:r w:rsidR="005C3161" w:rsidRPr="00C74D43">
        <w:rPr>
          <w:rFonts w:cstheme="minorHAnsi"/>
          <w:b/>
          <w:sz w:val="24"/>
          <w:szCs w:val="24"/>
        </w:rPr>
        <w:tab/>
      </w:r>
      <w:r w:rsidR="005C3161" w:rsidRPr="00C74D43">
        <w:rPr>
          <w:rFonts w:cstheme="minorHAnsi"/>
          <w:b/>
          <w:sz w:val="24"/>
          <w:szCs w:val="24"/>
        </w:rPr>
        <w:tab/>
      </w:r>
      <w:r w:rsidR="005C3161" w:rsidRPr="00C74D43">
        <w:rPr>
          <w:rFonts w:cstheme="minorHAnsi"/>
          <w:b/>
          <w:sz w:val="24"/>
          <w:szCs w:val="24"/>
        </w:rPr>
        <w:tab/>
        <w:t xml:space="preserve">   Muscle</w:t>
      </w:r>
    </w:p>
    <w:p w:rsidR="007E3431" w:rsidRPr="00C74D43" w:rsidRDefault="00CB79EB" w:rsidP="007E3431">
      <w:pPr>
        <w:pStyle w:val="ListParagraph"/>
        <w:spacing w:line="240" w:lineRule="auto"/>
        <w:rPr>
          <w:rFonts w:cstheme="minorHAnsi"/>
          <w:sz w:val="24"/>
          <w:szCs w:val="24"/>
        </w:rPr>
      </w:pPr>
      <w:r>
        <w:rPr>
          <w:rFonts w:cstheme="minorHAnsi"/>
          <w:noProof/>
          <w:sz w:val="24"/>
          <w:szCs w:val="24"/>
          <w:lang w:val="en-US"/>
        </w:rPr>
        <w:pict>
          <v:shape id="_x0000_s1412" type="#_x0000_t32" style="position:absolute;left:0;text-align:left;margin-left:175.7pt;margin-top:1.7pt;width:0;height:157.25pt;z-index:251955200" o:connectortype="straight"/>
        </w:pict>
      </w:r>
      <w:r>
        <w:rPr>
          <w:rFonts w:cstheme="minorHAnsi"/>
          <w:noProof/>
          <w:sz w:val="24"/>
          <w:szCs w:val="24"/>
          <w:lang w:val="en-US"/>
        </w:rPr>
        <w:pict>
          <v:shape id="_x0000_s1391" type="#_x0000_t32" style="position:absolute;left:0;text-align:left;margin-left:240.2pt;margin-top:6.3pt;width:73.15pt;height:1.15pt;flip:y;z-index:251936768" o:connectortype="straight">
            <v:stroke endarrow="block"/>
          </v:shape>
        </w:pict>
      </w:r>
      <w:r>
        <w:rPr>
          <w:rFonts w:cstheme="minorHAnsi"/>
          <w:noProof/>
          <w:sz w:val="24"/>
          <w:szCs w:val="24"/>
          <w:lang w:val="en-US"/>
        </w:rPr>
        <w:pict>
          <v:shape id="_x0000_s1390" type="#_x0000_t32" style="position:absolute;left:0;text-align:left;margin-left:87.55pt;margin-top:6.3pt;width:68.55pt;height:1.15pt;flip:y;z-index:251935744" o:connectortype="straight">
            <v:stroke endarrow="block"/>
          </v:shape>
        </w:pict>
      </w:r>
      <w:r w:rsidR="007E3431" w:rsidRPr="00C74D43">
        <w:rPr>
          <w:rFonts w:cstheme="minorHAnsi"/>
          <w:sz w:val="24"/>
          <w:szCs w:val="24"/>
        </w:rPr>
        <w:t xml:space="preserve">Glucose </w:t>
      </w:r>
      <w:r w:rsidR="007E3431" w:rsidRPr="00C74D43">
        <w:rPr>
          <w:rFonts w:cstheme="minorHAnsi"/>
          <w:sz w:val="24"/>
          <w:szCs w:val="24"/>
        </w:rPr>
        <w:tab/>
      </w:r>
      <w:r w:rsidR="007E3431" w:rsidRPr="00C74D43">
        <w:rPr>
          <w:rFonts w:cstheme="minorHAnsi"/>
          <w:sz w:val="24"/>
          <w:szCs w:val="24"/>
        </w:rPr>
        <w:tab/>
      </w:r>
      <w:r w:rsidR="007E3431" w:rsidRPr="00C74D43">
        <w:rPr>
          <w:rFonts w:cstheme="minorHAnsi"/>
          <w:sz w:val="24"/>
          <w:szCs w:val="24"/>
        </w:rPr>
        <w:tab/>
        <w:t xml:space="preserve">Glucose    </w:t>
      </w:r>
      <w:r w:rsidR="007E3431" w:rsidRPr="00C74D43">
        <w:rPr>
          <w:rFonts w:cstheme="minorHAnsi"/>
          <w:sz w:val="24"/>
          <w:szCs w:val="24"/>
        </w:rPr>
        <w:tab/>
      </w:r>
      <w:r w:rsidR="007E3431" w:rsidRPr="00C74D43">
        <w:rPr>
          <w:rFonts w:cstheme="minorHAnsi"/>
          <w:sz w:val="24"/>
          <w:szCs w:val="24"/>
        </w:rPr>
        <w:tab/>
      </w:r>
      <w:r w:rsidR="007E3431" w:rsidRPr="00C74D43">
        <w:rPr>
          <w:rFonts w:cstheme="minorHAnsi"/>
          <w:sz w:val="24"/>
          <w:szCs w:val="24"/>
        </w:rPr>
        <w:tab/>
        <w:t>Glucose</w:t>
      </w:r>
    </w:p>
    <w:p w:rsidR="007E3431" w:rsidRPr="00C74D43" w:rsidRDefault="00CB79EB" w:rsidP="007E3431">
      <w:pPr>
        <w:pStyle w:val="ListParagraph"/>
        <w:spacing w:line="240" w:lineRule="auto"/>
        <w:rPr>
          <w:rFonts w:cstheme="minorHAnsi"/>
          <w:sz w:val="24"/>
          <w:szCs w:val="24"/>
        </w:rPr>
      </w:pPr>
      <w:r>
        <w:rPr>
          <w:rFonts w:cstheme="minorHAnsi"/>
          <w:noProof/>
          <w:sz w:val="24"/>
          <w:szCs w:val="24"/>
          <w:lang w:val="en-US"/>
        </w:rPr>
        <w:pict>
          <v:shape id="_x0000_s1396" type="#_x0000_t32" style="position:absolute;left:0;text-align:left;margin-left:56.45pt;margin-top:8.35pt;width:0;height:29.95pt;flip:y;z-index:251941888" o:connectortype="straight">
            <v:stroke endarrow="block"/>
          </v:shape>
        </w:pict>
      </w:r>
      <w:r>
        <w:rPr>
          <w:rFonts w:cstheme="minorHAnsi"/>
          <w:noProof/>
          <w:sz w:val="24"/>
          <w:szCs w:val="24"/>
          <w:lang w:val="en-US"/>
        </w:rPr>
        <w:pict>
          <v:shape id="_x0000_s1392" type="#_x0000_t32" style="position:absolute;left:0;text-align:left;margin-left:343.3pt;margin-top:2.6pt;width:0;height:35.7pt;z-index:251937792" o:connectortype="straight">
            <v:stroke endarrow="block"/>
          </v:shape>
        </w:pict>
      </w:r>
      <w:r w:rsidR="007E3431" w:rsidRPr="00C74D43">
        <w:rPr>
          <w:rFonts w:cstheme="minorHAnsi"/>
          <w:sz w:val="24"/>
          <w:szCs w:val="24"/>
        </w:rPr>
        <w:tab/>
      </w:r>
      <w:r w:rsidR="007E3431" w:rsidRPr="00C74D43">
        <w:rPr>
          <w:rFonts w:cstheme="minorHAnsi"/>
          <w:sz w:val="24"/>
          <w:szCs w:val="24"/>
        </w:rPr>
        <w:tab/>
      </w:r>
      <w:r w:rsidR="007E3431" w:rsidRPr="00C74D43">
        <w:rPr>
          <w:rFonts w:cstheme="minorHAnsi"/>
          <w:sz w:val="24"/>
          <w:szCs w:val="24"/>
        </w:rPr>
        <w:tab/>
      </w:r>
      <w:r w:rsidR="007E3431" w:rsidRPr="00C74D43">
        <w:rPr>
          <w:rFonts w:cstheme="minorHAnsi"/>
          <w:sz w:val="24"/>
          <w:szCs w:val="24"/>
        </w:rPr>
        <w:tab/>
        <w:t xml:space="preserve">     </w:t>
      </w:r>
    </w:p>
    <w:p w:rsidR="007E3431" w:rsidRPr="00C74D43" w:rsidRDefault="00CB79EB" w:rsidP="007E3431">
      <w:pPr>
        <w:pStyle w:val="ListParagraph"/>
        <w:spacing w:line="240" w:lineRule="auto"/>
        <w:rPr>
          <w:rFonts w:cstheme="minorHAnsi"/>
          <w:sz w:val="24"/>
          <w:szCs w:val="24"/>
        </w:rPr>
      </w:pPr>
      <w:r>
        <w:rPr>
          <w:rFonts w:cstheme="minorHAnsi"/>
          <w:noProof/>
          <w:sz w:val="24"/>
          <w:szCs w:val="24"/>
          <w:lang w:val="en-US"/>
        </w:rPr>
        <w:pict>
          <v:shape id="_x0000_s1415" type="#_x0000_t32" style="position:absolute;left:0;text-align:left;margin-left:175.7pt;margin-top:-47.6pt;width:0;height:157.25pt;z-index:251958272" o:connectortype="straight"/>
        </w:pict>
      </w:r>
    </w:p>
    <w:p w:rsidR="007E3431" w:rsidRPr="00C74D43" w:rsidRDefault="007E3431" w:rsidP="007E3431">
      <w:pPr>
        <w:pStyle w:val="ListParagraph"/>
        <w:spacing w:line="240" w:lineRule="auto"/>
        <w:rPr>
          <w:rFonts w:cstheme="minorHAnsi"/>
          <w:sz w:val="24"/>
          <w:szCs w:val="24"/>
        </w:rPr>
      </w:pPr>
    </w:p>
    <w:p w:rsidR="007E3431" w:rsidRPr="00C74D43" w:rsidRDefault="00CB79EB" w:rsidP="007E3431">
      <w:pPr>
        <w:pStyle w:val="ListParagraph"/>
        <w:spacing w:line="240" w:lineRule="auto"/>
        <w:rPr>
          <w:rFonts w:cstheme="minorHAnsi"/>
          <w:sz w:val="24"/>
          <w:szCs w:val="24"/>
        </w:rPr>
      </w:pPr>
      <w:r>
        <w:rPr>
          <w:rFonts w:cstheme="minorHAnsi"/>
          <w:noProof/>
          <w:sz w:val="24"/>
          <w:szCs w:val="24"/>
          <w:lang w:val="en-US"/>
        </w:rPr>
        <w:pict>
          <v:shape id="_x0000_s1411" type="#_x0000_t32" style="position:absolute;left:0;text-align:left;margin-left:11.55pt;margin-top:9.25pt;width:23pt;height:0;z-index:251954176" o:connectortype="straight">
            <v:stroke endarrow="block"/>
          </v:shape>
        </w:pict>
      </w:r>
      <w:r>
        <w:rPr>
          <w:rFonts w:cstheme="minorHAnsi"/>
          <w:noProof/>
          <w:sz w:val="24"/>
          <w:szCs w:val="24"/>
          <w:lang w:val="en-US"/>
        </w:rPr>
        <w:pict>
          <v:shape id="_x0000_s1409" type="#_x0000_t32" style="position:absolute;left:0;text-align:left;margin-left:11.5pt;margin-top:9.25pt;width:.05pt;height:71.55pt;flip:y;z-index:251953152" o:connectortype="straight"/>
        </w:pict>
      </w:r>
      <w:r>
        <w:rPr>
          <w:rFonts w:cstheme="minorHAnsi"/>
          <w:noProof/>
          <w:sz w:val="24"/>
          <w:szCs w:val="24"/>
          <w:lang w:val="en-US"/>
        </w:rPr>
        <w:pict>
          <v:shape id="_x0000_s1405" type="#_x0000_t32" style="position:absolute;left:0;text-align:left;margin-left:391.1pt;margin-top:9.25pt;width:0;height:66.9pt;z-index:251949056" o:connectortype="straight"/>
        </w:pict>
      </w:r>
      <w:r>
        <w:rPr>
          <w:rFonts w:cstheme="minorHAnsi"/>
          <w:noProof/>
          <w:sz w:val="24"/>
          <w:szCs w:val="24"/>
          <w:lang w:val="en-US"/>
        </w:rPr>
        <w:pict>
          <v:shape id="_x0000_s1404" type="#_x0000_t32" style="position:absolute;left:0;text-align:left;margin-left:374.4pt;margin-top:9.25pt;width:16.7pt;height:0;z-index:251948032" o:connectortype="straight"/>
        </w:pict>
      </w:r>
      <w:r>
        <w:rPr>
          <w:rFonts w:cstheme="minorHAnsi"/>
          <w:noProof/>
          <w:sz w:val="24"/>
          <w:szCs w:val="24"/>
          <w:lang w:val="en-US"/>
        </w:rPr>
        <w:pict>
          <v:shape id="_x0000_s1394" type="#_x0000_t32" style="position:absolute;left:0;text-align:left;margin-left:343.3pt;margin-top:9.25pt;width:0;height:35.7pt;z-index:251939840" o:connectortype="straight">
            <v:stroke endarrow="block"/>
          </v:shape>
        </w:pict>
      </w:r>
      <w:r w:rsidR="007E3431" w:rsidRPr="00C74D43">
        <w:rPr>
          <w:rFonts w:cstheme="minorHAnsi"/>
          <w:sz w:val="24"/>
          <w:szCs w:val="24"/>
        </w:rPr>
        <w:t>Pyruvate</w:t>
      </w:r>
      <w:r w:rsidR="007E3431" w:rsidRPr="00C74D43">
        <w:rPr>
          <w:rFonts w:cstheme="minorHAnsi"/>
          <w:sz w:val="24"/>
          <w:szCs w:val="24"/>
        </w:rPr>
        <w:tab/>
      </w:r>
      <w:r w:rsidR="007E3431" w:rsidRPr="00C74D43">
        <w:rPr>
          <w:rFonts w:cstheme="minorHAnsi"/>
          <w:sz w:val="24"/>
          <w:szCs w:val="24"/>
        </w:rPr>
        <w:tab/>
      </w:r>
      <w:r w:rsidR="007E3431" w:rsidRPr="00C74D43">
        <w:rPr>
          <w:rFonts w:cstheme="minorHAnsi"/>
          <w:sz w:val="24"/>
          <w:szCs w:val="24"/>
        </w:rPr>
        <w:tab/>
      </w:r>
      <w:r w:rsidR="007E3431" w:rsidRPr="00C74D43">
        <w:rPr>
          <w:rFonts w:cstheme="minorHAnsi"/>
          <w:sz w:val="24"/>
          <w:szCs w:val="24"/>
        </w:rPr>
        <w:tab/>
      </w:r>
      <w:r w:rsidR="005C3161" w:rsidRPr="00C74D43">
        <w:rPr>
          <w:rFonts w:cstheme="minorHAnsi"/>
          <w:sz w:val="24"/>
          <w:szCs w:val="24"/>
        </w:rPr>
        <w:t xml:space="preserve">  </w:t>
      </w:r>
      <w:r w:rsidR="007E3431" w:rsidRPr="00C74D43">
        <w:rPr>
          <w:rFonts w:cstheme="minorHAnsi"/>
          <w:sz w:val="24"/>
          <w:szCs w:val="24"/>
        </w:rPr>
        <w:tab/>
      </w:r>
      <w:r w:rsidR="007E3431" w:rsidRPr="00C74D43">
        <w:rPr>
          <w:rFonts w:cstheme="minorHAnsi"/>
          <w:sz w:val="24"/>
          <w:szCs w:val="24"/>
        </w:rPr>
        <w:tab/>
      </w:r>
      <w:r w:rsidR="007E3431" w:rsidRPr="00C74D43">
        <w:rPr>
          <w:rFonts w:cstheme="minorHAnsi"/>
          <w:sz w:val="24"/>
          <w:szCs w:val="24"/>
        </w:rPr>
        <w:tab/>
        <w:t>Pyruvate</w:t>
      </w:r>
    </w:p>
    <w:p w:rsidR="007E3431" w:rsidRPr="00C74D43" w:rsidRDefault="00CB79EB" w:rsidP="007E3431">
      <w:pPr>
        <w:pStyle w:val="ListParagraph"/>
        <w:spacing w:line="240" w:lineRule="auto"/>
        <w:rPr>
          <w:rFonts w:cstheme="minorHAnsi"/>
          <w:sz w:val="24"/>
          <w:szCs w:val="24"/>
        </w:rPr>
      </w:pPr>
      <w:r>
        <w:rPr>
          <w:rFonts w:cstheme="minorHAnsi"/>
          <w:noProof/>
          <w:sz w:val="24"/>
          <w:szCs w:val="24"/>
          <w:lang w:val="en-US"/>
        </w:rPr>
        <w:pict>
          <v:shape id="_x0000_s1397" type="#_x0000_t32" style="position:absolute;left:0;text-align:left;margin-left:53.55pt;margin-top:.35pt;width:0;height:29.95pt;flip:y;z-index:251942912" o:connectortype="straight">
            <v:stroke endarrow="block"/>
          </v:shape>
        </w:pict>
      </w:r>
    </w:p>
    <w:p w:rsidR="007E3431" w:rsidRPr="00C74D43" w:rsidRDefault="007E3431" w:rsidP="007E3431">
      <w:pPr>
        <w:pStyle w:val="ListParagraph"/>
        <w:spacing w:line="240" w:lineRule="auto"/>
        <w:rPr>
          <w:rFonts w:cstheme="minorHAnsi"/>
          <w:sz w:val="24"/>
          <w:szCs w:val="24"/>
        </w:rPr>
      </w:pPr>
    </w:p>
    <w:p w:rsidR="007E3431" w:rsidRPr="00C74D43" w:rsidRDefault="00CB79EB" w:rsidP="007E3431">
      <w:pPr>
        <w:pStyle w:val="ListParagraph"/>
        <w:spacing w:line="240" w:lineRule="auto"/>
        <w:rPr>
          <w:rFonts w:cstheme="minorHAnsi"/>
          <w:sz w:val="24"/>
          <w:szCs w:val="24"/>
        </w:rPr>
      </w:pPr>
      <w:r>
        <w:rPr>
          <w:rFonts w:cstheme="minorHAnsi"/>
          <w:noProof/>
          <w:sz w:val="24"/>
          <w:szCs w:val="24"/>
          <w:lang w:val="en-US"/>
        </w:rPr>
        <w:pict>
          <v:shape id="_x0000_s1398" type="#_x0000_t32" style="position:absolute;left:0;text-align:left;margin-left:247.1pt;margin-top:9.1pt;width:71.45pt;height:.6pt;flip:x;z-index:251943936" o:connectortype="straight">
            <v:stroke endarrow="block"/>
          </v:shape>
        </w:pict>
      </w:r>
      <w:r>
        <w:rPr>
          <w:rFonts w:cstheme="minorHAnsi"/>
          <w:noProof/>
          <w:sz w:val="24"/>
          <w:szCs w:val="24"/>
          <w:lang w:val="en-US"/>
        </w:rPr>
        <w:pict>
          <v:shape id="_x0000_s1399" type="#_x0000_t32" style="position:absolute;left:0;text-align:left;margin-left:97.25pt;margin-top:9.7pt;width:71.45pt;height:.6pt;flip:x;z-index:251944960" o:connectortype="straight">
            <v:stroke endarrow="block"/>
          </v:shape>
        </w:pict>
      </w:r>
      <w:r w:rsidR="00CA5707" w:rsidRPr="00C74D43">
        <w:rPr>
          <w:rFonts w:cstheme="minorHAnsi"/>
          <w:sz w:val="24"/>
          <w:szCs w:val="24"/>
        </w:rPr>
        <w:t>Lactate</w:t>
      </w:r>
      <w:r w:rsidR="00CA5707" w:rsidRPr="00C74D43">
        <w:rPr>
          <w:rFonts w:cstheme="minorHAnsi"/>
          <w:sz w:val="24"/>
          <w:szCs w:val="24"/>
        </w:rPr>
        <w:tab/>
      </w:r>
      <w:r w:rsidR="00CA5707" w:rsidRPr="00C74D43">
        <w:rPr>
          <w:rFonts w:cstheme="minorHAnsi"/>
          <w:sz w:val="24"/>
          <w:szCs w:val="24"/>
        </w:rPr>
        <w:tab/>
      </w:r>
      <w:r w:rsidR="00CA5707" w:rsidRPr="00C74D43">
        <w:rPr>
          <w:rFonts w:cstheme="minorHAnsi"/>
          <w:sz w:val="24"/>
          <w:szCs w:val="24"/>
        </w:rPr>
        <w:tab/>
      </w:r>
      <w:r w:rsidR="00CA5707" w:rsidRPr="00C74D43">
        <w:rPr>
          <w:rFonts w:cstheme="minorHAnsi"/>
          <w:sz w:val="24"/>
          <w:szCs w:val="24"/>
        </w:rPr>
        <w:tab/>
        <w:t>Lactate</w:t>
      </w:r>
      <w:r w:rsidR="00CA5707" w:rsidRPr="00C74D43">
        <w:rPr>
          <w:rFonts w:cstheme="minorHAnsi"/>
          <w:sz w:val="24"/>
          <w:szCs w:val="24"/>
        </w:rPr>
        <w:tab/>
      </w:r>
      <w:r w:rsidR="00CA5707" w:rsidRPr="00C74D43">
        <w:rPr>
          <w:rFonts w:cstheme="minorHAnsi"/>
          <w:sz w:val="24"/>
          <w:szCs w:val="24"/>
        </w:rPr>
        <w:tab/>
      </w:r>
      <w:r w:rsidR="00CA5707" w:rsidRPr="00C74D43">
        <w:rPr>
          <w:rFonts w:cstheme="minorHAnsi"/>
          <w:sz w:val="24"/>
          <w:szCs w:val="24"/>
        </w:rPr>
        <w:tab/>
      </w:r>
      <w:r w:rsidR="00CA5707" w:rsidRPr="00C74D43">
        <w:rPr>
          <w:rFonts w:cstheme="minorHAnsi"/>
          <w:sz w:val="24"/>
          <w:szCs w:val="24"/>
        </w:rPr>
        <w:tab/>
        <w:t>Lactate</w:t>
      </w:r>
      <w:r w:rsidR="00CA5707" w:rsidRPr="00C74D43">
        <w:rPr>
          <w:rFonts w:cstheme="minorHAnsi"/>
          <w:sz w:val="24"/>
          <w:szCs w:val="24"/>
        </w:rPr>
        <w:tab/>
      </w:r>
    </w:p>
    <w:p w:rsidR="007E3431" w:rsidRPr="00C74D43" w:rsidRDefault="00CA5707" w:rsidP="007E3431">
      <w:pPr>
        <w:pStyle w:val="ListParagraph"/>
        <w:spacing w:line="240" w:lineRule="auto"/>
        <w:rPr>
          <w:rFonts w:cstheme="minorHAnsi"/>
          <w:sz w:val="24"/>
          <w:szCs w:val="24"/>
        </w:rPr>
      </w:pPr>
      <w:r w:rsidRPr="00C74D43">
        <w:rPr>
          <w:rFonts w:cstheme="minorHAnsi"/>
          <w:sz w:val="24"/>
          <w:szCs w:val="24"/>
        </w:rPr>
        <w:tab/>
      </w:r>
      <w:r w:rsidRPr="00C74D43">
        <w:rPr>
          <w:rFonts w:cstheme="minorHAnsi"/>
          <w:sz w:val="24"/>
          <w:szCs w:val="24"/>
        </w:rPr>
        <w:tab/>
      </w:r>
      <w:r w:rsidRPr="00C74D43">
        <w:rPr>
          <w:rFonts w:cstheme="minorHAnsi"/>
          <w:sz w:val="24"/>
          <w:szCs w:val="24"/>
        </w:rPr>
        <w:tab/>
      </w:r>
      <w:r w:rsidRPr="00C74D43">
        <w:rPr>
          <w:rFonts w:cstheme="minorHAnsi"/>
          <w:sz w:val="24"/>
          <w:szCs w:val="24"/>
        </w:rPr>
        <w:tab/>
      </w:r>
      <w:r w:rsidRPr="00C74D43">
        <w:rPr>
          <w:rFonts w:cstheme="minorHAnsi"/>
          <w:sz w:val="24"/>
          <w:szCs w:val="24"/>
        </w:rPr>
        <w:tab/>
      </w:r>
    </w:p>
    <w:p w:rsidR="00CA5707" w:rsidRPr="00C74D43" w:rsidRDefault="00CB79EB" w:rsidP="007E3431">
      <w:pPr>
        <w:pStyle w:val="ListParagraph"/>
        <w:spacing w:line="240" w:lineRule="auto"/>
        <w:rPr>
          <w:rFonts w:cstheme="minorHAnsi"/>
          <w:sz w:val="24"/>
          <w:szCs w:val="24"/>
        </w:rPr>
      </w:pPr>
      <w:r>
        <w:rPr>
          <w:rFonts w:cstheme="minorHAnsi"/>
          <w:noProof/>
          <w:sz w:val="24"/>
          <w:szCs w:val="24"/>
          <w:lang w:val="en-US"/>
        </w:rPr>
        <w:pict>
          <v:shape id="_x0000_s1408" type="#_x0000_t32" style="position:absolute;left:0;text-align:left;margin-left:11.5pt;margin-top:6.35pt;width:23.05pt;height:1.2pt;flip:x y;z-index:251952128" o:connectortype="straight"/>
        </w:pict>
      </w:r>
      <w:r>
        <w:rPr>
          <w:rFonts w:cstheme="minorHAnsi"/>
          <w:noProof/>
          <w:sz w:val="24"/>
          <w:szCs w:val="24"/>
          <w:lang w:val="en-US"/>
        </w:rPr>
        <w:pict>
          <v:shape id="_x0000_s1407" type="#_x0000_t32" style="position:absolute;left:0;text-align:left;margin-left:97.25pt;margin-top:6.95pt;width:71.45pt;height:.6pt;flip:x;z-index:251951104" o:connectortype="straight">
            <v:stroke endarrow="block"/>
          </v:shape>
        </w:pict>
      </w:r>
      <w:r>
        <w:rPr>
          <w:rFonts w:cstheme="minorHAnsi"/>
          <w:noProof/>
          <w:sz w:val="24"/>
          <w:szCs w:val="24"/>
          <w:lang w:val="en-US"/>
        </w:rPr>
        <w:pict>
          <v:shape id="_x0000_s1406" type="#_x0000_t32" style="position:absolute;left:0;text-align:left;margin-left:250.45pt;margin-top:6.35pt;width:71.45pt;height:.6pt;flip:x;z-index:251950080" o:connectortype="straight">
            <v:stroke endarrow="block"/>
          </v:shape>
        </w:pict>
      </w:r>
      <w:r>
        <w:rPr>
          <w:rFonts w:cstheme="minorHAnsi"/>
          <w:noProof/>
          <w:sz w:val="24"/>
          <w:szCs w:val="24"/>
          <w:lang w:val="en-US"/>
        </w:rPr>
        <w:pict>
          <v:shape id="_x0000_s1403" type="#_x0000_t32" style="position:absolute;left:0;text-align:left;margin-left:363.45pt;margin-top:6.35pt;width:27.65pt;height:0;flip:x;z-index:251947008" o:connectortype="straight">
            <v:stroke endarrow="block"/>
          </v:shape>
        </w:pict>
      </w:r>
      <w:r w:rsidR="00020C96" w:rsidRPr="00C74D43">
        <w:rPr>
          <w:rFonts w:cstheme="minorHAnsi"/>
          <w:sz w:val="24"/>
          <w:szCs w:val="24"/>
        </w:rPr>
        <w:t xml:space="preserve"> </w:t>
      </w:r>
      <w:r w:rsidR="00CA5707" w:rsidRPr="00C74D43">
        <w:rPr>
          <w:rFonts w:cstheme="minorHAnsi"/>
          <w:sz w:val="24"/>
          <w:szCs w:val="24"/>
        </w:rPr>
        <w:t>Alanine                                         Alanine                                       Alanine</w:t>
      </w:r>
    </w:p>
    <w:p w:rsidR="008940B9" w:rsidRPr="00C74D43" w:rsidRDefault="008940B9" w:rsidP="005C3161">
      <w:pPr>
        <w:rPr>
          <w:rFonts w:cstheme="minorHAnsi"/>
          <w:sz w:val="24"/>
          <w:szCs w:val="24"/>
        </w:rPr>
      </w:pPr>
    </w:p>
    <w:p w:rsidR="000719A0" w:rsidRPr="00C74D43" w:rsidRDefault="00082E10" w:rsidP="00B64596">
      <w:pPr>
        <w:pStyle w:val="ListParagraph"/>
        <w:numPr>
          <w:ilvl w:val="0"/>
          <w:numId w:val="18"/>
        </w:numPr>
        <w:spacing w:after="0" w:line="240" w:lineRule="auto"/>
        <w:rPr>
          <w:rFonts w:ascii="Arial" w:hAnsi="Arial" w:cs="Arial"/>
        </w:rPr>
      </w:pPr>
      <w:r w:rsidRPr="00C74D43">
        <w:rPr>
          <w:rFonts w:ascii="Arial" w:hAnsi="Arial" w:cs="Arial"/>
        </w:rPr>
        <w:t xml:space="preserve"> </w:t>
      </w:r>
      <w:r w:rsidR="000719A0" w:rsidRPr="00C74D43">
        <w:rPr>
          <w:rFonts w:ascii="Arial" w:hAnsi="Arial" w:cs="Arial"/>
        </w:rPr>
        <w:t>What is Pasteur effect?</w:t>
      </w:r>
    </w:p>
    <w:p w:rsidR="000719A0" w:rsidRPr="00C74D43" w:rsidRDefault="000719A0" w:rsidP="00B64596">
      <w:pPr>
        <w:pStyle w:val="ListParagraph"/>
        <w:numPr>
          <w:ilvl w:val="0"/>
          <w:numId w:val="960"/>
        </w:numPr>
        <w:spacing w:after="0" w:line="240" w:lineRule="auto"/>
        <w:rPr>
          <w:rFonts w:ascii="Arial" w:hAnsi="Arial" w:cs="Arial"/>
        </w:rPr>
      </w:pPr>
      <w:r w:rsidRPr="00C74D43">
        <w:rPr>
          <w:rFonts w:cstheme="minorHAnsi"/>
        </w:rPr>
        <w:t>Under aerobic condition Glycolysis is inhibited. This inhibitory effect of oxygen on Glycolysis is known as Pasteur effect.</w:t>
      </w:r>
    </w:p>
    <w:p w:rsidR="00C141E3" w:rsidRPr="00C74D43" w:rsidRDefault="00C141E3" w:rsidP="00C141E3">
      <w:pPr>
        <w:pStyle w:val="ListParagraph"/>
        <w:spacing w:after="0" w:line="240" w:lineRule="auto"/>
        <w:rPr>
          <w:rFonts w:ascii="Arial" w:hAnsi="Arial" w:cs="Arial"/>
        </w:rPr>
      </w:pPr>
    </w:p>
    <w:p w:rsidR="000719A0" w:rsidRPr="00C74D43" w:rsidRDefault="000719A0" w:rsidP="00B64596">
      <w:pPr>
        <w:numPr>
          <w:ilvl w:val="0"/>
          <w:numId w:val="18"/>
        </w:numPr>
        <w:spacing w:after="0" w:line="240" w:lineRule="auto"/>
        <w:rPr>
          <w:rFonts w:ascii="Arial" w:hAnsi="Arial" w:cs="Arial"/>
        </w:rPr>
      </w:pPr>
      <w:r w:rsidRPr="00C74D43">
        <w:rPr>
          <w:rFonts w:ascii="Arial" w:hAnsi="Arial" w:cs="Arial"/>
        </w:rPr>
        <w:t>What is Crab tree effect?</w:t>
      </w:r>
    </w:p>
    <w:p w:rsidR="00C141E3" w:rsidRPr="00C74D43" w:rsidRDefault="00C141E3" w:rsidP="00C141E3">
      <w:pPr>
        <w:pStyle w:val="ListParagraph"/>
        <w:spacing w:after="0" w:line="240" w:lineRule="auto"/>
        <w:rPr>
          <w:rFonts w:cstheme="minorHAnsi"/>
        </w:rPr>
      </w:pPr>
      <w:r w:rsidRPr="00C74D43">
        <w:rPr>
          <w:rFonts w:cstheme="minorHAnsi"/>
        </w:rPr>
        <w:t xml:space="preserve">It is opposite to that of Pasteur Effect – </w:t>
      </w:r>
    </w:p>
    <w:p w:rsidR="000719A0" w:rsidRPr="00C74D43" w:rsidRDefault="00C141E3" w:rsidP="00B64596">
      <w:pPr>
        <w:pStyle w:val="ListParagraph"/>
        <w:numPr>
          <w:ilvl w:val="0"/>
          <w:numId w:val="960"/>
        </w:numPr>
        <w:spacing w:after="0" w:line="240" w:lineRule="auto"/>
        <w:rPr>
          <w:rFonts w:cstheme="minorHAnsi"/>
        </w:rPr>
      </w:pPr>
      <w:r w:rsidRPr="00C74D43">
        <w:rPr>
          <w:rFonts w:cstheme="minorHAnsi"/>
        </w:rPr>
        <w:lastRenderedPageBreak/>
        <w:t xml:space="preserve">It is the phenomenon of inhibition of oxygen consumption by addition of glucose to tissues which have high aerobic glycolysis </w:t>
      </w:r>
    </w:p>
    <w:p w:rsidR="00C141E3" w:rsidRPr="00C74D43" w:rsidRDefault="00C141E3" w:rsidP="00B64596">
      <w:pPr>
        <w:pStyle w:val="ListParagraph"/>
        <w:numPr>
          <w:ilvl w:val="0"/>
          <w:numId w:val="960"/>
        </w:numPr>
        <w:spacing w:after="0" w:line="240" w:lineRule="auto"/>
        <w:rPr>
          <w:rFonts w:cstheme="minorHAnsi"/>
        </w:rPr>
      </w:pPr>
      <w:r w:rsidRPr="00C74D43">
        <w:rPr>
          <w:rFonts w:cstheme="minorHAnsi"/>
        </w:rPr>
        <w:t>This is due to the competition of Glycolysis for inorganic phosphates and NAD</w:t>
      </w:r>
    </w:p>
    <w:p w:rsidR="009C0C1C" w:rsidRPr="00C74D43" w:rsidRDefault="009C0C1C" w:rsidP="009C0C1C">
      <w:pPr>
        <w:pStyle w:val="ListParagraph"/>
        <w:spacing w:after="0" w:line="240" w:lineRule="auto"/>
        <w:rPr>
          <w:rFonts w:cstheme="minorHAnsi"/>
        </w:rPr>
      </w:pP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What is 2,3 BPG? What is its significance?</w:t>
      </w:r>
      <w:r w:rsidR="00E02A5A" w:rsidRPr="00C74D43">
        <w:rPr>
          <w:rFonts w:ascii="Arial" w:hAnsi="Arial" w:cs="Arial"/>
        </w:rPr>
        <w:t>(Feb 2011, Aug 2013)</w:t>
      </w:r>
    </w:p>
    <w:p w:rsidR="00082E10" w:rsidRPr="00C74D43" w:rsidRDefault="00082E10" w:rsidP="00B64596">
      <w:pPr>
        <w:pStyle w:val="ListParagraph"/>
        <w:numPr>
          <w:ilvl w:val="0"/>
          <w:numId w:val="940"/>
        </w:numPr>
        <w:rPr>
          <w:rFonts w:cstheme="minorHAnsi"/>
          <w:sz w:val="24"/>
          <w:szCs w:val="24"/>
        </w:rPr>
      </w:pPr>
      <w:r w:rsidRPr="00C74D43">
        <w:rPr>
          <w:rFonts w:cstheme="minorHAnsi"/>
          <w:sz w:val="24"/>
          <w:szCs w:val="24"/>
        </w:rPr>
        <w:t xml:space="preserve">Mature RBCs do not contain mitochondria and they depend on glycolysis for ATP. In RBC, reaction catalyzed by 1, 3 Bisphosphoglycerate kinase is bypassed.  </w:t>
      </w:r>
    </w:p>
    <w:p w:rsidR="00082E10" w:rsidRPr="00C74D43" w:rsidRDefault="00082E10" w:rsidP="00B64596">
      <w:pPr>
        <w:pStyle w:val="ListParagraph"/>
        <w:numPr>
          <w:ilvl w:val="0"/>
          <w:numId w:val="940"/>
        </w:numPr>
        <w:rPr>
          <w:rFonts w:cstheme="minorHAnsi"/>
          <w:sz w:val="24"/>
          <w:szCs w:val="24"/>
        </w:rPr>
      </w:pPr>
      <w:r w:rsidRPr="00C74D43">
        <w:rPr>
          <w:rFonts w:cstheme="minorHAnsi"/>
          <w:sz w:val="24"/>
          <w:szCs w:val="24"/>
        </w:rPr>
        <w:t xml:space="preserve">In turn, bisphosphoglycerate mutase converts 1,3 BPG to </w:t>
      </w:r>
      <w:r w:rsidRPr="00C74D43">
        <w:rPr>
          <w:rFonts w:cstheme="minorHAnsi"/>
          <w:b/>
          <w:sz w:val="24"/>
          <w:szCs w:val="24"/>
        </w:rPr>
        <w:t>2,3 BPG</w:t>
      </w:r>
      <w:r w:rsidRPr="00C74D43">
        <w:rPr>
          <w:rFonts w:cstheme="minorHAnsi"/>
          <w:sz w:val="24"/>
          <w:szCs w:val="24"/>
        </w:rPr>
        <w:t xml:space="preserve"> and then c</w:t>
      </w:r>
      <w:r w:rsidR="000719A0" w:rsidRPr="00C74D43">
        <w:rPr>
          <w:rFonts w:cstheme="minorHAnsi"/>
          <w:sz w:val="24"/>
          <w:szCs w:val="24"/>
        </w:rPr>
        <w:t xml:space="preserve">onverted to  </w:t>
      </w:r>
      <w:r w:rsidRPr="00C74D43">
        <w:rPr>
          <w:rFonts w:cstheme="minorHAnsi"/>
          <w:sz w:val="24"/>
          <w:szCs w:val="24"/>
        </w:rPr>
        <w:t>3 phosphoglycerate by phosphatase enzyme.</w:t>
      </w:r>
    </w:p>
    <w:p w:rsidR="00082E10" w:rsidRPr="00C74D43" w:rsidRDefault="00082E10" w:rsidP="00082E10">
      <w:pPr>
        <w:pStyle w:val="ListParagraph"/>
        <w:ind w:left="420"/>
        <w:jc w:val="both"/>
        <w:rPr>
          <w:rFonts w:cstheme="minorHAnsi"/>
          <w:b/>
          <w:sz w:val="24"/>
          <w:szCs w:val="24"/>
        </w:rPr>
      </w:pPr>
      <w:r w:rsidRPr="00C74D43">
        <w:rPr>
          <w:rFonts w:cstheme="minorHAnsi"/>
          <w:b/>
          <w:sz w:val="24"/>
          <w:szCs w:val="24"/>
        </w:rPr>
        <w:t>Significance:</w:t>
      </w:r>
    </w:p>
    <w:p w:rsidR="00082E10" w:rsidRPr="00C74D43" w:rsidRDefault="00082E10" w:rsidP="00082E10">
      <w:pPr>
        <w:pStyle w:val="ListParagraph"/>
        <w:ind w:left="420"/>
        <w:jc w:val="both"/>
        <w:rPr>
          <w:rFonts w:cstheme="minorHAnsi"/>
          <w:sz w:val="24"/>
          <w:szCs w:val="24"/>
        </w:rPr>
      </w:pPr>
      <w:r w:rsidRPr="00C74D43">
        <w:rPr>
          <w:rFonts w:cstheme="minorHAnsi"/>
          <w:sz w:val="24"/>
          <w:szCs w:val="24"/>
        </w:rPr>
        <w:t xml:space="preserve">1. No release of energy </w:t>
      </w:r>
    </w:p>
    <w:p w:rsidR="00082E10" w:rsidRPr="00C74D43" w:rsidRDefault="00082E10" w:rsidP="00082E10">
      <w:pPr>
        <w:pStyle w:val="ListParagraph"/>
        <w:ind w:left="420"/>
        <w:jc w:val="both"/>
        <w:rPr>
          <w:rFonts w:cstheme="minorHAnsi"/>
          <w:sz w:val="24"/>
          <w:szCs w:val="24"/>
        </w:rPr>
      </w:pPr>
      <w:r w:rsidRPr="00C74D43">
        <w:rPr>
          <w:rFonts w:cstheme="minorHAnsi"/>
          <w:sz w:val="24"/>
          <w:szCs w:val="24"/>
        </w:rPr>
        <w:t>2. 2,3 BPG combines with Hb &amp; reduces the affinity towards o</w:t>
      </w:r>
      <w:r w:rsidR="005C3161" w:rsidRPr="00C74D43">
        <w:rPr>
          <w:rFonts w:cstheme="minorHAnsi"/>
          <w:sz w:val="24"/>
          <w:szCs w:val="24"/>
        </w:rPr>
        <w:t xml:space="preserve">xygen. So, in the presence of </w:t>
      </w:r>
      <w:r w:rsidRPr="00C74D43">
        <w:rPr>
          <w:rFonts w:cstheme="minorHAnsi"/>
          <w:sz w:val="24"/>
          <w:szCs w:val="24"/>
        </w:rPr>
        <w:t>2,3 BPG oxy Hb unloads more O</w:t>
      </w:r>
      <w:r w:rsidRPr="00C74D43">
        <w:rPr>
          <w:rFonts w:cstheme="minorHAnsi"/>
          <w:sz w:val="24"/>
          <w:szCs w:val="24"/>
          <w:vertAlign w:val="subscript"/>
        </w:rPr>
        <w:t>2</w:t>
      </w:r>
      <w:r w:rsidRPr="00C74D43">
        <w:rPr>
          <w:rFonts w:cstheme="minorHAnsi"/>
          <w:sz w:val="24"/>
          <w:szCs w:val="24"/>
        </w:rPr>
        <w:t xml:space="preserve"> so that the tissues get more O</w:t>
      </w:r>
      <w:r w:rsidRPr="00C74D43">
        <w:rPr>
          <w:rFonts w:cstheme="minorHAnsi"/>
          <w:sz w:val="24"/>
          <w:szCs w:val="24"/>
          <w:vertAlign w:val="subscript"/>
        </w:rPr>
        <w:t>2</w:t>
      </w:r>
      <w:r w:rsidRPr="00C74D43">
        <w:rPr>
          <w:rFonts w:cstheme="minorHAnsi"/>
          <w:sz w:val="24"/>
          <w:szCs w:val="24"/>
        </w:rPr>
        <w:t>.</w:t>
      </w:r>
      <w:r w:rsidR="005C3161" w:rsidRPr="00C74D43">
        <w:rPr>
          <w:rFonts w:cstheme="minorHAnsi"/>
          <w:sz w:val="24"/>
          <w:szCs w:val="24"/>
        </w:rPr>
        <w:t>There is a shift of ODC to</w:t>
      </w:r>
      <w:r w:rsidR="00794C54" w:rsidRPr="00C74D43">
        <w:rPr>
          <w:rFonts w:cstheme="minorHAnsi"/>
          <w:sz w:val="24"/>
          <w:szCs w:val="24"/>
        </w:rPr>
        <w:t xml:space="preserve"> the</w:t>
      </w:r>
      <w:r w:rsidR="005C3161" w:rsidRPr="00C74D43">
        <w:rPr>
          <w:rFonts w:cstheme="minorHAnsi"/>
          <w:sz w:val="24"/>
          <w:szCs w:val="24"/>
        </w:rPr>
        <w:t xml:space="preserve"> right.</w:t>
      </w:r>
    </w:p>
    <w:p w:rsidR="00082E10" w:rsidRPr="00C74D43" w:rsidRDefault="00082E10" w:rsidP="00082E10">
      <w:pPr>
        <w:pStyle w:val="ListParagraph"/>
        <w:ind w:left="420"/>
        <w:jc w:val="both"/>
        <w:rPr>
          <w:rFonts w:cstheme="minorHAnsi"/>
          <w:sz w:val="24"/>
          <w:szCs w:val="24"/>
        </w:rPr>
      </w:pPr>
      <w:r w:rsidRPr="00C74D43">
        <w:rPr>
          <w:rFonts w:cstheme="minorHAnsi"/>
          <w:sz w:val="24"/>
          <w:szCs w:val="24"/>
        </w:rPr>
        <w:t>3. In hypoxia 2,3 BPG level increases in RBCs and favours the release of oxygen to tissues even when pCO</w:t>
      </w:r>
      <w:r w:rsidRPr="00C74D43">
        <w:rPr>
          <w:rFonts w:cstheme="minorHAnsi"/>
          <w:sz w:val="24"/>
          <w:szCs w:val="24"/>
          <w:vertAlign w:val="subscript"/>
        </w:rPr>
        <w:t>2</w:t>
      </w:r>
      <w:r w:rsidRPr="00C74D43">
        <w:rPr>
          <w:rFonts w:cstheme="minorHAnsi"/>
          <w:sz w:val="24"/>
          <w:szCs w:val="24"/>
        </w:rPr>
        <w:t xml:space="preserve"> is low</w:t>
      </w:r>
    </w:p>
    <w:p w:rsidR="00082E10" w:rsidRPr="00C74D43" w:rsidRDefault="00082E10" w:rsidP="00082E10">
      <w:pPr>
        <w:pStyle w:val="ListParagraph"/>
        <w:ind w:left="420"/>
        <w:jc w:val="both"/>
        <w:rPr>
          <w:rFonts w:cstheme="minorHAnsi"/>
          <w:sz w:val="24"/>
          <w:szCs w:val="24"/>
        </w:rPr>
      </w:pPr>
      <w:r w:rsidRPr="00C74D43">
        <w:rPr>
          <w:rFonts w:cstheme="minorHAnsi"/>
          <w:sz w:val="24"/>
          <w:szCs w:val="24"/>
        </w:rPr>
        <w:t>4. 2,3 BPG level is increased in foetal circulation</w:t>
      </w: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 xml:space="preserve">Name the coenzymes of </w:t>
      </w:r>
      <w:r w:rsidR="00CB79EB">
        <w:rPr>
          <w:rFonts w:ascii="Arial" w:hAnsi="Arial" w:cs="Arial"/>
          <w:noProof/>
          <w:lang w:val="en-US" w:eastAsia="en-US"/>
        </w:rPr>
        <w:pict>
          <v:shape id="_x0000_s1219" type="#_x0000_t88" style="position:absolute;left:0;text-align:left;margin-left:196.15pt;margin-top:11.65pt;width:7.15pt;height:41.5pt;z-index:251820032;mso-position-horizontal-relative:text;mso-position-vertical-relative:text"/>
        </w:pict>
      </w:r>
    </w:p>
    <w:p w:rsidR="00082E10" w:rsidRPr="00C74D43" w:rsidRDefault="00082E10" w:rsidP="00B64596">
      <w:pPr>
        <w:pStyle w:val="ListParagraph"/>
        <w:numPr>
          <w:ilvl w:val="0"/>
          <w:numId w:val="936"/>
        </w:numPr>
        <w:spacing w:after="0" w:line="240" w:lineRule="auto"/>
        <w:rPr>
          <w:rFonts w:ascii="Arial" w:hAnsi="Arial" w:cs="Arial"/>
        </w:rPr>
      </w:pPr>
      <w:r w:rsidRPr="00C74D43">
        <w:rPr>
          <w:rFonts w:ascii="Arial" w:hAnsi="Arial" w:cs="Arial"/>
        </w:rPr>
        <w:t xml:space="preserve">Pyruvate dehydrogenase </w:t>
      </w:r>
      <w:r w:rsidR="00E02A5A" w:rsidRPr="00C74D43">
        <w:rPr>
          <w:rFonts w:ascii="Arial" w:hAnsi="Arial" w:cs="Arial"/>
        </w:rPr>
        <w:tab/>
      </w:r>
      <w:r w:rsidR="00E02A5A" w:rsidRPr="00C74D43">
        <w:rPr>
          <w:rFonts w:ascii="Arial" w:hAnsi="Arial" w:cs="Arial"/>
        </w:rPr>
        <w:tab/>
        <w:t>(Aug 2010, Aug 2014)</w:t>
      </w:r>
    </w:p>
    <w:p w:rsidR="00082E10" w:rsidRPr="00C74D43" w:rsidRDefault="00082E10" w:rsidP="00082E10">
      <w:pPr>
        <w:pStyle w:val="ListParagraph"/>
        <w:spacing w:after="0" w:line="240" w:lineRule="auto"/>
        <w:ind w:left="4320"/>
        <w:rPr>
          <w:rFonts w:cstheme="minorHAnsi"/>
        </w:rPr>
      </w:pPr>
      <w:r w:rsidRPr="00C74D43">
        <w:rPr>
          <w:rFonts w:cstheme="minorHAnsi"/>
        </w:rPr>
        <w:t>5 co-enzymes – NAD, FAD,CoA, Lipoic acid &amp; TPP</w:t>
      </w:r>
    </w:p>
    <w:p w:rsidR="00082E10" w:rsidRPr="00C74D43" w:rsidRDefault="00082E10" w:rsidP="00082E10">
      <w:pPr>
        <w:spacing w:after="0" w:line="240" w:lineRule="auto"/>
        <w:ind w:left="360"/>
        <w:rPr>
          <w:rFonts w:ascii="Arial" w:hAnsi="Arial" w:cs="Arial"/>
        </w:rPr>
      </w:pPr>
      <w:r w:rsidRPr="00C74D43">
        <w:rPr>
          <w:rFonts w:ascii="Arial" w:hAnsi="Arial" w:cs="Arial"/>
        </w:rPr>
        <w:t xml:space="preserve">b)  </w:t>
      </w:r>
      <w:r w:rsidRPr="00C74D43">
        <w:rPr>
          <w:rFonts w:ascii="Arial" w:hAnsi="Arial" w:cs="Arial"/>
        </w:rPr>
        <w:sym w:font="Symbol" w:char="F061"/>
      </w:r>
      <w:r w:rsidRPr="00C74D43">
        <w:rPr>
          <w:rFonts w:ascii="Arial" w:hAnsi="Arial" w:cs="Arial"/>
        </w:rPr>
        <w:t>Keto glutarate dehydrogenase.</w:t>
      </w:r>
      <w:r w:rsidRPr="00C74D43">
        <w:rPr>
          <w:rFonts w:ascii="Arial" w:hAnsi="Arial" w:cs="Arial"/>
        </w:rPr>
        <w:tab/>
        <w:t xml:space="preserve">  </w:t>
      </w:r>
    </w:p>
    <w:p w:rsidR="00082E10" w:rsidRPr="00C74D43" w:rsidRDefault="00082E10" w:rsidP="00082E10">
      <w:pPr>
        <w:spacing w:after="0" w:line="240" w:lineRule="auto"/>
        <w:rPr>
          <w:rFonts w:ascii="Arial" w:hAnsi="Arial" w:cs="Arial"/>
        </w:rPr>
      </w:pPr>
    </w:p>
    <w:p w:rsidR="00C141E3" w:rsidRPr="00C74D43" w:rsidRDefault="00C141E3" w:rsidP="00B64596">
      <w:pPr>
        <w:numPr>
          <w:ilvl w:val="0"/>
          <w:numId w:val="18"/>
        </w:numPr>
        <w:spacing w:after="0" w:line="240" w:lineRule="auto"/>
        <w:rPr>
          <w:rFonts w:ascii="Arial" w:hAnsi="Arial" w:cs="Arial"/>
        </w:rPr>
      </w:pPr>
      <w:r w:rsidRPr="00C74D43">
        <w:rPr>
          <w:rFonts w:ascii="Arial" w:hAnsi="Arial" w:cs="Arial"/>
        </w:rPr>
        <w:t>Name the enzymes present in Pyruvate dehydrogenase complex</w:t>
      </w:r>
      <w:r w:rsidR="000619BB" w:rsidRPr="00C74D43">
        <w:rPr>
          <w:rFonts w:ascii="Arial" w:hAnsi="Arial" w:cs="Arial"/>
        </w:rPr>
        <w:t>.</w:t>
      </w:r>
    </w:p>
    <w:p w:rsidR="000619BB" w:rsidRPr="00C74D43" w:rsidRDefault="000619BB" w:rsidP="00B64596">
      <w:pPr>
        <w:pStyle w:val="ListParagraph"/>
        <w:numPr>
          <w:ilvl w:val="0"/>
          <w:numId w:val="961"/>
        </w:numPr>
        <w:spacing w:after="0" w:line="240" w:lineRule="auto"/>
        <w:rPr>
          <w:rFonts w:cstheme="minorHAnsi"/>
        </w:rPr>
      </w:pPr>
      <w:r w:rsidRPr="00C74D43">
        <w:rPr>
          <w:rFonts w:cstheme="minorHAnsi"/>
        </w:rPr>
        <w:t>Pyruvate  Decarboxylase</w:t>
      </w:r>
    </w:p>
    <w:p w:rsidR="000619BB" w:rsidRPr="00C74D43" w:rsidRDefault="000619BB" w:rsidP="00B64596">
      <w:pPr>
        <w:pStyle w:val="ListParagraph"/>
        <w:numPr>
          <w:ilvl w:val="0"/>
          <w:numId w:val="961"/>
        </w:numPr>
        <w:spacing w:after="0" w:line="240" w:lineRule="auto"/>
        <w:rPr>
          <w:rFonts w:cstheme="minorHAnsi"/>
        </w:rPr>
      </w:pPr>
      <w:r w:rsidRPr="00C74D43">
        <w:rPr>
          <w:rFonts w:cstheme="minorHAnsi"/>
        </w:rPr>
        <w:t>Dihydrolipoyl transacetylase</w:t>
      </w:r>
    </w:p>
    <w:p w:rsidR="000619BB" w:rsidRPr="00C74D43" w:rsidRDefault="000619BB" w:rsidP="00B64596">
      <w:pPr>
        <w:pStyle w:val="ListParagraph"/>
        <w:numPr>
          <w:ilvl w:val="0"/>
          <w:numId w:val="961"/>
        </w:numPr>
        <w:spacing w:after="0" w:line="240" w:lineRule="auto"/>
        <w:rPr>
          <w:rFonts w:cstheme="minorHAnsi"/>
        </w:rPr>
      </w:pPr>
      <w:r w:rsidRPr="00C74D43">
        <w:rPr>
          <w:rFonts w:cstheme="minorHAnsi"/>
        </w:rPr>
        <w:t>Dihydrolipoate dehydrogenase</w:t>
      </w:r>
    </w:p>
    <w:p w:rsidR="0065190C" w:rsidRPr="00C74D43" w:rsidRDefault="00082E10" w:rsidP="00B64596">
      <w:pPr>
        <w:pStyle w:val="ListParagraph"/>
        <w:numPr>
          <w:ilvl w:val="0"/>
          <w:numId w:val="18"/>
        </w:numPr>
        <w:rPr>
          <w:rFonts w:ascii="Arial" w:hAnsi="Arial" w:cs="Arial"/>
          <w:b/>
          <w:sz w:val="24"/>
          <w:szCs w:val="24"/>
        </w:rPr>
      </w:pPr>
      <w:r w:rsidRPr="00C74D43">
        <w:rPr>
          <w:rFonts w:ascii="Arial" w:hAnsi="Arial" w:cs="Arial"/>
        </w:rPr>
        <w:t>Name the irreversible steps in Glycolysis.(Steps catalysed by key enzymes of Gluconeogenesis)</w:t>
      </w:r>
      <w:r w:rsidR="00E02A5A" w:rsidRPr="00C74D43">
        <w:rPr>
          <w:rFonts w:ascii="Arial" w:hAnsi="Arial" w:cs="Arial"/>
        </w:rPr>
        <w:t>(Aug 2013)</w:t>
      </w:r>
      <w:r w:rsidR="0065190C" w:rsidRPr="00C74D43">
        <w:rPr>
          <w:rFonts w:ascii="Arial" w:hAnsi="Arial" w:cs="Arial"/>
          <w:sz w:val="24"/>
          <w:szCs w:val="24"/>
        </w:rPr>
        <w:t xml:space="preserve">  </w:t>
      </w:r>
    </w:p>
    <w:p w:rsidR="0065190C" w:rsidRPr="00C74D43" w:rsidRDefault="0065190C" w:rsidP="00B64596">
      <w:pPr>
        <w:pStyle w:val="ListParagraph"/>
        <w:numPr>
          <w:ilvl w:val="0"/>
          <w:numId w:val="478"/>
        </w:numPr>
        <w:rPr>
          <w:rFonts w:cstheme="minorHAnsi"/>
          <w:b/>
          <w:sz w:val="24"/>
          <w:szCs w:val="24"/>
        </w:rPr>
      </w:pPr>
      <w:r w:rsidRPr="00C74D43">
        <w:rPr>
          <w:rFonts w:cstheme="minorHAnsi"/>
          <w:b/>
          <w:sz w:val="24"/>
          <w:szCs w:val="24"/>
        </w:rPr>
        <w:t>All catalyse irreversible reactions</w:t>
      </w:r>
    </w:p>
    <w:p w:rsidR="0065190C" w:rsidRPr="00C74D43" w:rsidRDefault="0065190C" w:rsidP="00B64596">
      <w:pPr>
        <w:pStyle w:val="ListParagraph"/>
        <w:numPr>
          <w:ilvl w:val="0"/>
          <w:numId w:val="425"/>
        </w:numPr>
        <w:jc w:val="both"/>
        <w:rPr>
          <w:rFonts w:cstheme="minorHAnsi"/>
          <w:sz w:val="24"/>
          <w:szCs w:val="24"/>
        </w:rPr>
      </w:pPr>
      <w:r w:rsidRPr="00C74D43">
        <w:rPr>
          <w:rFonts w:cstheme="minorHAnsi"/>
          <w:sz w:val="24"/>
          <w:szCs w:val="24"/>
        </w:rPr>
        <w:t>Glucokinase- It phosphorylates glucose to glucose 6 phosphate. It has a higher km for glucose than hexokinase.</w:t>
      </w:r>
    </w:p>
    <w:p w:rsidR="0065190C" w:rsidRPr="00C74D43" w:rsidRDefault="0065190C" w:rsidP="00B64596">
      <w:pPr>
        <w:pStyle w:val="ListParagraph"/>
        <w:numPr>
          <w:ilvl w:val="0"/>
          <w:numId w:val="425"/>
        </w:numPr>
        <w:jc w:val="both"/>
        <w:rPr>
          <w:rFonts w:cstheme="minorHAnsi"/>
          <w:sz w:val="24"/>
          <w:szCs w:val="24"/>
        </w:rPr>
      </w:pPr>
      <w:r w:rsidRPr="00C74D43">
        <w:rPr>
          <w:rFonts w:cstheme="minorHAnsi"/>
          <w:sz w:val="24"/>
          <w:szCs w:val="24"/>
        </w:rPr>
        <w:t>Phosphofructokinase (PFK) –  It converts fructose 6 phosphate to fructose 1, 6 bisphosphate</w:t>
      </w:r>
    </w:p>
    <w:p w:rsidR="00082E10" w:rsidRPr="00C74D43" w:rsidRDefault="0065190C" w:rsidP="00B64596">
      <w:pPr>
        <w:pStyle w:val="ListParagraph"/>
        <w:numPr>
          <w:ilvl w:val="0"/>
          <w:numId w:val="425"/>
        </w:numPr>
        <w:jc w:val="both"/>
        <w:rPr>
          <w:rFonts w:cstheme="minorHAnsi"/>
          <w:sz w:val="24"/>
          <w:szCs w:val="24"/>
        </w:rPr>
      </w:pPr>
      <w:r w:rsidRPr="00C74D43">
        <w:rPr>
          <w:rFonts w:cstheme="minorHAnsi"/>
          <w:sz w:val="24"/>
          <w:szCs w:val="24"/>
        </w:rPr>
        <w:t>Pyruvate kinase – It converts PEP to pyruvate</w:t>
      </w: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What is Gluconeogenesis? (Aug 2009,2013,14) Name the Key enzymes of Gluconeogenesis</w:t>
      </w:r>
    </w:p>
    <w:p w:rsidR="00082E10" w:rsidRPr="00C74D43" w:rsidRDefault="00082E10" w:rsidP="00B64596">
      <w:pPr>
        <w:pStyle w:val="ListParagraph"/>
        <w:numPr>
          <w:ilvl w:val="0"/>
          <w:numId w:val="941"/>
        </w:numPr>
        <w:rPr>
          <w:b/>
          <w:sz w:val="28"/>
          <w:szCs w:val="28"/>
        </w:rPr>
      </w:pPr>
      <w:r w:rsidRPr="00C74D43">
        <w:rPr>
          <w:rFonts w:cstheme="minorHAnsi"/>
          <w:bCs/>
          <w:sz w:val="24"/>
          <w:szCs w:val="24"/>
        </w:rPr>
        <w:t xml:space="preserve">Synthesis of Glucose from non-carbohydrate substrates like </w:t>
      </w:r>
      <w:r w:rsidRPr="00C74D43">
        <w:rPr>
          <w:rFonts w:cstheme="minorHAnsi"/>
          <w:sz w:val="24"/>
          <w:szCs w:val="24"/>
        </w:rPr>
        <w:t xml:space="preserve">Pyruvate, Lactate, Amino acids (Glucogenic), Propionate, Glycerol </w:t>
      </w:r>
    </w:p>
    <w:p w:rsidR="00082E10" w:rsidRPr="00C74D43" w:rsidRDefault="00082E10" w:rsidP="00082E10">
      <w:pPr>
        <w:ind w:firstLine="360"/>
        <w:rPr>
          <w:rFonts w:cstheme="minorHAnsi"/>
          <w:b/>
          <w:sz w:val="24"/>
          <w:szCs w:val="24"/>
          <w:u w:val="single"/>
        </w:rPr>
      </w:pPr>
      <w:r w:rsidRPr="00C74D43">
        <w:rPr>
          <w:rFonts w:cstheme="minorHAnsi"/>
          <w:b/>
          <w:sz w:val="24"/>
          <w:szCs w:val="24"/>
          <w:u w:val="single"/>
        </w:rPr>
        <w:t xml:space="preserve">Key enzymes in gluconeogenesis: </w:t>
      </w:r>
    </w:p>
    <w:p w:rsidR="00082E10" w:rsidRPr="00C74D43" w:rsidRDefault="00082E10" w:rsidP="00B64596">
      <w:pPr>
        <w:pStyle w:val="ListParagraph"/>
        <w:numPr>
          <w:ilvl w:val="0"/>
          <w:numId w:val="439"/>
        </w:numPr>
        <w:rPr>
          <w:rFonts w:cstheme="minorHAnsi"/>
          <w:b/>
          <w:sz w:val="24"/>
          <w:szCs w:val="24"/>
        </w:rPr>
      </w:pPr>
      <w:r w:rsidRPr="00C74D43">
        <w:rPr>
          <w:rFonts w:cstheme="minorHAnsi"/>
          <w:b/>
          <w:sz w:val="24"/>
          <w:szCs w:val="24"/>
        </w:rPr>
        <w:t xml:space="preserve">Pyruvate carboxylase: </w:t>
      </w:r>
      <w:r w:rsidRPr="00C74D43">
        <w:rPr>
          <w:rFonts w:cstheme="minorHAnsi"/>
          <w:sz w:val="24"/>
          <w:szCs w:val="24"/>
        </w:rPr>
        <w:t>Pyruvate in the cytoplasm enters the mitochondria.  Then, carboxylation of pyruvate to oxaloacetate is catalysed by pyruvate carboxylase. It needs Biotin and ATP</w:t>
      </w:r>
    </w:p>
    <w:p w:rsidR="00082E10" w:rsidRPr="00C74D43" w:rsidRDefault="00082E10" w:rsidP="00B64596">
      <w:pPr>
        <w:pStyle w:val="ListParagraph"/>
        <w:numPr>
          <w:ilvl w:val="0"/>
          <w:numId w:val="439"/>
        </w:numPr>
        <w:rPr>
          <w:rFonts w:cstheme="minorHAnsi"/>
          <w:b/>
          <w:sz w:val="24"/>
          <w:szCs w:val="24"/>
        </w:rPr>
      </w:pPr>
      <w:r w:rsidRPr="00C74D43">
        <w:rPr>
          <w:rFonts w:cstheme="minorHAnsi"/>
          <w:b/>
          <w:sz w:val="24"/>
          <w:szCs w:val="24"/>
        </w:rPr>
        <w:t xml:space="preserve">Phosphoenol pyruvate carboxy kinase: </w:t>
      </w:r>
      <w:r w:rsidRPr="00C74D43">
        <w:rPr>
          <w:rFonts w:cstheme="minorHAnsi"/>
          <w:sz w:val="24"/>
          <w:szCs w:val="24"/>
        </w:rPr>
        <w:t>PEPCK converts oxaloacetate to Phosphoenol pyruvate by removing CO2.  GTP donates the phosphate</w:t>
      </w:r>
    </w:p>
    <w:p w:rsidR="00082E10" w:rsidRPr="00C74D43" w:rsidRDefault="00082E10" w:rsidP="00B64596">
      <w:pPr>
        <w:pStyle w:val="ListParagraph"/>
        <w:numPr>
          <w:ilvl w:val="0"/>
          <w:numId w:val="439"/>
        </w:numPr>
        <w:rPr>
          <w:rFonts w:cstheme="minorHAnsi"/>
          <w:b/>
          <w:sz w:val="24"/>
          <w:szCs w:val="24"/>
        </w:rPr>
      </w:pPr>
      <w:r w:rsidRPr="00C74D43">
        <w:rPr>
          <w:rFonts w:cstheme="minorHAnsi"/>
          <w:b/>
          <w:sz w:val="24"/>
          <w:szCs w:val="24"/>
        </w:rPr>
        <w:t>Fructose 1,6 bisphosphatase</w:t>
      </w:r>
    </w:p>
    <w:p w:rsidR="00082E10" w:rsidRPr="00C74D43" w:rsidRDefault="00082E10" w:rsidP="00082E10">
      <w:pPr>
        <w:pStyle w:val="ListParagraph"/>
        <w:rPr>
          <w:rFonts w:cstheme="minorHAnsi"/>
          <w:sz w:val="24"/>
          <w:szCs w:val="24"/>
        </w:rPr>
      </w:pPr>
      <w:r w:rsidRPr="00C74D43">
        <w:rPr>
          <w:rFonts w:cstheme="minorHAnsi"/>
          <w:sz w:val="24"/>
          <w:szCs w:val="24"/>
        </w:rPr>
        <w:t xml:space="preserve">Fructose 1, 6 bisphosphate </w:t>
      </w:r>
      <w:r w:rsidRPr="00C74D43">
        <w:rPr>
          <w:rFonts w:cstheme="minorHAnsi"/>
          <w:sz w:val="24"/>
          <w:szCs w:val="24"/>
        </w:rPr>
        <w:sym w:font="Symbol" w:char="F0AE"/>
      </w:r>
      <w:r w:rsidRPr="00C74D43">
        <w:t xml:space="preserve"> </w:t>
      </w:r>
      <w:r w:rsidRPr="00C74D43">
        <w:rPr>
          <w:rFonts w:cstheme="minorHAnsi"/>
          <w:sz w:val="24"/>
          <w:szCs w:val="24"/>
        </w:rPr>
        <w:t xml:space="preserve"> Fructose 6 phosphate + Pi. This step will bypass PFK step</w:t>
      </w:r>
    </w:p>
    <w:p w:rsidR="00082E10" w:rsidRPr="00C74D43" w:rsidRDefault="00082E10" w:rsidP="00B64596">
      <w:pPr>
        <w:pStyle w:val="ListParagraph"/>
        <w:numPr>
          <w:ilvl w:val="0"/>
          <w:numId w:val="439"/>
        </w:numPr>
        <w:spacing w:line="240" w:lineRule="auto"/>
        <w:rPr>
          <w:rFonts w:cstheme="minorHAnsi"/>
          <w:sz w:val="24"/>
          <w:szCs w:val="24"/>
        </w:rPr>
      </w:pPr>
      <w:r w:rsidRPr="00C74D43">
        <w:rPr>
          <w:rFonts w:cstheme="minorHAnsi"/>
          <w:b/>
          <w:sz w:val="24"/>
          <w:szCs w:val="24"/>
        </w:rPr>
        <w:t>Glucose 6 phosphatase:</w:t>
      </w:r>
      <w:r w:rsidRPr="00C74D43">
        <w:rPr>
          <w:rFonts w:cstheme="minorHAnsi"/>
          <w:sz w:val="24"/>
          <w:szCs w:val="24"/>
        </w:rPr>
        <w:t xml:space="preserve"> It is active in liver and absent in muscle.</w:t>
      </w:r>
      <w:r w:rsidRPr="00C74D43">
        <w:rPr>
          <w:rFonts w:cstheme="minorHAnsi"/>
          <w:b/>
          <w:sz w:val="24"/>
          <w:szCs w:val="24"/>
        </w:rPr>
        <w:tab/>
      </w:r>
    </w:p>
    <w:p w:rsidR="00082E10" w:rsidRPr="00C74D43" w:rsidRDefault="00082E10" w:rsidP="00082E10">
      <w:pPr>
        <w:pStyle w:val="ListParagraph"/>
        <w:spacing w:line="240" w:lineRule="auto"/>
        <w:rPr>
          <w:rFonts w:cstheme="minorHAnsi"/>
          <w:sz w:val="24"/>
          <w:szCs w:val="24"/>
        </w:rPr>
      </w:pPr>
      <w:r w:rsidRPr="00C74D43">
        <w:rPr>
          <w:rFonts w:cstheme="minorHAnsi"/>
          <w:sz w:val="24"/>
          <w:szCs w:val="24"/>
        </w:rPr>
        <w:t>Glucose 6 Phosphate + H</w:t>
      </w:r>
      <w:r w:rsidRPr="00C74D43">
        <w:rPr>
          <w:rFonts w:cstheme="minorHAnsi"/>
          <w:sz w:val="24"/>
          <w:szCs w:val="24"/>
          <w:vertAlign w:val="subscript"/>
        </w:rPr>
        <w:t>2</w:t>
      </w:r>
      <w:r w:rsidRPr="00C74D43">
        <w:rPr>
          <w:rFonts w:cstheme="minorHAnsi"/>
          <w:sz w:val="24"/>
          <w:szCs w:val="24"/>
        </w:rPr>
        <w:t xml:space="preserve">O  </w:t>
      </w:r>
      <w:r w:rsidRPr="00C74D43">
        <w:sym w:font="Symbol" w:char="F0AE"/>
      </w:r>
      <w:r w:rsidRPr="00C74D43">
        <w:rPr>
          <w:rFonts w:cstheme="minorHAnsi"/>
          <w:sz w:val="24"/>
          <w:szCs w:val="24"/>
        </w:rPr>
        <w:t xml:space="preserve"> Glucose + Pi</w:t>
      </w: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 xml:space="preserve"> Name the sources of Gluconeogenesis</w:t>
      </w:r>
    </w:p>
    <w:p w:rsidR="00082E10" w:rsidRPr="00C74D43" w:rsidRDefault="00082E10" w:rsidP="00082E10">
      <w:pPr>
        <w:pStyle w:val="ListParagraph"/>
        <w:ind w:left="420"/>
        <w:rPr>
          <w:b/>
          <w:sz w:val="28"/>
          <w:szCs w:val="28"/>
        </w:rPr>
      </w:pPr>
      <w:r w:rsidRPr="00C74D43">
        <w:rPr>
          <w:rFonts w:cstheme="minorHAnsi"/>
          <w:bCs/>
          <w:sz w:val="24"/>
          <w:szCs w:val="24"/>
        </w:rPr>
        <w:t xml:space="preserve">Non-carbohydrate substrates like </w:t>
      </w:r>
      <w:r w:rsidRPr="00C74D43">
        <w:rPr>
          <w:rFonts w:cstheme="minorHAnsi"/>
          <w:sz w:val="24"/>
          <w:szCs w:val="24"/>
        </w:rPr>
        <w:t xml:space="preserve">Pyruvate, Lactate, Amino acids (Glucogenic), Propionate, Glycerol </w:t>
      </w:r>
    </w:p>
    <w:p w:rsidR="00082E10" w:rsidRPr="00C74D43" w:rsidRDefault="000619BB" w:rsidP="00B64596">
      <w:pPr>
        <w:numPr>
          <w:ilvl w:val="0"/>
          <w:numId w:val="18"/>
        </w:numPr>
        <w:spacing w:after="0" w:line="240" w:lineRule="auto"/>
        <w:rPr>
          <w:rFonts w:ascii="Arial" w:hAnsi="Arial" w:cs="Arial"/>
        </w:rPr>
      </w:pPr>
      <w:r w:rsidRPr="00C74D43">
        <w:rPr>
          <w:rFonts w:ascii="Arial" w:hAnsi="Arial" w:cs="Arial"/>
        </w:rPr>
        <w:t>Define Glyco</w:t>
      </w:r>
      <w:r w:rsidR="00082E10" w:rsidRPr="00C74D43">
        <w:rPr>
          <w:rFonts w:ascii="Arial" w:hAnsi="Arial" w:cs="Arial"/>
        </w:rPr>
        <w:t xml:space="preserve">genesis &amp; Glycogenolysis </w:t>
      </w:r>
      <w:r w:rsidR="00E02A5A" w:rsidRPr="00C74D43">
        <w:rPr>
          <w:rFonts w:ascii="Arial" w:hAnsi="Arial" w:cs="Arial"/>
        </w:rPr>
        <w:t xml:space="preserve"> </w:t>
      </w:r>
    </w:p>
    <w:p w:rsidR="00082E10" w:rsidRPr="00C74D43" w:rsidRDefault="00082E10" w:rsidP="00B64596">
      <w:pPr>
        <w:pStyle w:val="ListParagraph"/>
        <w:numPr>
          <w:ilvl w:val="0"/>
          <w:numId w:val="942"/>
        </w:numPr>
        <w:rPr>
          <w:rFonts w:cs="Calibri"/>
          <w:sz w:val="24"/>
          <w:szCs w:val="24"/>
        </w:rPr>
      </w:pPr>
      <w:r w:rsidRPr="00C74D43">
        <w:rPr>
          <w:rFonts w:cs="Calibri"/>
          <w:sz w:val="24"/>
          <w:szCs w:val="24"/>
        </w:rPr>
        <w:t>Glycogen is the storage form of glucose mainly in liver and in skeletal muscles.</w:t>
      </w:r>
    </w:p>
    <w:p w:rsidR="00082E10" w:rsidRPr="00C74D43" w:rsidRDefault="00082E10" w:rsidP="00B64596">
      <w:pPr>
        <w:pStyle w:val="ListParagraph"/>
        <w:numPr>
          <w:ilvl w:val="0"/>
          <w:numId w:val="942"/>
        </w:numPr>
        <w:rPr>
          <w:rFonts w:cs="Calibri"/>
          <w:sz w:val="24"/>
          <w:szCs w:val="24"/>
        </w:rPr>
      </w:pPr>
      <w:r w:rsidRPr="00C74D43">
        <w:rPr>
          <w:rFonts w:cs="Calibri"/>
          <w:sz w:val="24"/>
          <w:szCs w:val="24"/>
        </w:rPr>
        <w:t xml:space="preserve">Glycogen is a homopolysaccharide made up of glucose units linked by </w:t>
      </w:r>
      <w:r w:rsidRPr="00C74D43">
        <w:rPr>
          <w:rFonts w:cs="Calibri"/>
          <w:sz w:val="24"/>
          <w:szCs w:val="24"/>
        </w:rPr>
        <w:sym w:font="Symbol" w:char="F061"/>
      </w:r>
      <w:r w:rsidRPr="00C74D43">
        <w:rPr>
          <w:rFonts w:cs="Calibri"/>
          <w:sz w:val="24"/>
          <w:szCs w:val="24"/>
        </w:rPr>
        <w:t xml:space="preserve"> 1, 4 and       </w:t>
      </w:r>
      <w:r w:rsidRPr="00C74D43">
        <w:rPr>
          <w:rFonts w:cs="Calibri"/>
          <w:sz w:val="24"/>
          <w:szCs w:val="24"/>
        </w:rPr>
        <w:sym w:font="Symbol" w:char="F061"/>
      </w:r>
      <w:r w:rsidRPr="00C74D43">
        <w:rPr>
          <w:rFonts w:cs="Calibri"/>
          <w:sz w:val="24"/>
          <w:szCs w:val="24"/>
        </w:rPr>
        <w:t xml:space="preserve"> 1,6 glycosidic linkages </w:t>
      </w:r>
    </w:p>
    <w:p w:rsidR="00082E10" w:rsidRPr="00C74D43" w:rsidRDefault="00082E10" w:rsidP="00082E10">
      <w:pPr>
        <w:pStyle w:val="ListParagraph"/>
        <w:ind w:left="420"/>
        <w:rPr>
          <w:rFonts w:cs="Calibri"/>
          <w:b/>
          <w:sz w:val="28"/>
          <w:szCs w:val="28"/>
        </w:rPr>
      </w:pPr>
      <w:r w:rsidRPr="00C74D43">
        <w:rPr>
          <w:rFonts w:cs="Calibri"/>
          <w:b/>
          <w:sz w:val="28"/>
          <w:szCs w:val="28"/>
        </w:rPr>
        <w:lastRenderedPageBreak/>
        <w:t xml:space="preserve">Glycogenesis: </w:t>
      </w:r>
      <w:r w:rsidRPr="00C74D43">
        <w:rPr>
          <w:rFonts w:cs="Calibri"/>
          <w:sz w:val="24"/>
          <w:szCs w:val="24"/>
        </w:rPr>
        <w:t>It is the synthesis of glycogen.  It needs 2 ATP.</w:t>
      </w:r>
    </w:p>
    <w:p w:rsidR="00082E10" w:rsidRPr="00C74D43" w:rsidRDefault="00082E10" w:rsidP="00082E10">
      <w:pPr>
        <w:pStyle w:val="ListParagraph"/>
        <w:ind w:left="420"/>
        <w:rPr>
          <w:rFonts w:cs="Calibri"/>
          <w:sz w:val="24"/>
          <w:szCs w:val="24"/>
        </w:rPr>
      </w:pPr>
      <w:r w:rsidRPr="00C74D43">
        <w:rPr>
          <w:rFonts w:cs="Calibri"/>
          <w:b/>
          <w:sz w:val="28"/>
          <w:szCs w:val="28"/>
        </w:rPr>
        <w:t>Glycogenolysis:</w:t>
      </w:r>
      <w:r w:rsidRPr="00C74D43">
        <w:rPr>
          <w:rFonts w:cs="Calibri"/>
          <w:sz w:val="28"/>
          <w:szCs w:val="28"/>
        </w:rPr>
        <w:t xml:space="preserve"> </w:t>
      </w:r>
      <w:r w:rsidRPr="00C74D43">
        <w:rPr>
          <w:rFonts w:cs="Calibri"/>
          <w:sz w:val="24"/>
          <w:szCs w:val="24"/>
        </w:rPr>
        <w:t>It is the degradation of glycogen</w:t>
      </w:r>
      <w:r w:rsidRPr="00C74D43">
        <w:rPr>
          <w:rFonts w:cs="Calibri"/>
          <w:sz w:val="28"/>
          <w:szCs w:val="28"/>
        </w:rPr>
        <w:t xml:space="preserve"> </w:t>
      </w:r>
      <w:r w:rsidRPr="00C74D43">
        <w:rPr>
          <w:rFonts w:cs="Calibri"/>
          <w:sz w:val="24"/>
          <w:szCs w:val="24"/>
        </w:rPr>
        <w:t xml:space="preserve">to glucose but not the reversal of each. </w:t>
      </w: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 xml:space="preserve"> Name the Glycogen storage diseases and what are they due to?( </w:t>
      </w:r>
      <w:r w:rsidRPr="00C74D43">
        <w:rPr>
          <w:rFonts w:ascii="Arial" w:hAnsi="Arial" w:cs="Arial"/>
          <w:b/>
          <w:i/>
        </w:rPr>
        <w:t>Refer Q.18- 5 marks &amp; Essay)</w:t>
      </w:r>
    </w:p>
    <w:p w:rsidR="00082E10" w:rsidRPr="00C74D43" w:rsidRDefault="00082E10" w:rsidP="00082E10">
      <w:pPr>
        <w:spacing w:after="0" w:line="240" w:lineRule="auto"/>
        <w:ind w:firstLine="360"/>
        <w:rPr>
          <w:rFonts w:ascii="Arial" w:hAnsi="Arial" w:cs="Arial"/>
        </w:rPr>
      </w:pP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What is Essential fructosuria due to?</w:t>
      </w:r>
    </w:p>
    <w:p w:rsidR="00082E10" w:rsidRPr="00C74D43" w:rsidRDefault="00082E10" w:rsidP="00B64596">
      <w:pPr>
        <w:pStyle w:val="ListParagraph"/>
        <w:numPr>
          <w:ilvl w:val="0"/>
          <w:numId w:val="945"/>
        </w:numPr>
        <w:spacing w:after="0" w:line="240" w:lineRule="auto"/>
        <w:rPr>
          <w:rFonts w:cstheme="minorHAnsi"/>
        </w:rPr>
      </w:pPr>
      <w:r w:rsidRPr="00C74D43">
        <w:rPr>
          <w:rFonts w:cstheme="minorHAnsi"/>
        </w:rPr>
        <w:t>It is an inborn error disorder in fructose metabolism du eto the deficiency of fructokinase enzyme</w:t>
      </w:r>
    </w:p>
    <w:p w:rsidR="00082E10" w:rsidRPr="00C74D43" w:rsidRDefault="00082E10" w:rsidP="00B64596">
      <w:pPr>
        <w:pStyle w:val="ListParagraph"/>
        <w:numPr>
          <w:ilvl w:val="0"/>
          <w:numId w:val="945"/>
        </w:numPr>
        <w:spacing w:after="0" w:line="240" w:lineRule="auto"/>
        <w:rPr>
          <w:rFonts w:cstheme="minorHAnsi"/>
        </w:rPr>
      </w:pPr>
      <w:r w:rsidRPr="00C74D43">
        <w:rPr>
          <w:rFonts w:cstheme="minorHAnsi"/>
        </w:rPr>
        <w:t>No abnormality seen other than excretion of fructose in urine</w:t>
      </w:r>
    </w:p>
    <w:p w:rsidR="00082E10" w:rsidRPr="00C74D43" w:rsidRDefault="00082E10" w:rsidP="00082E10">
      <w:pPr>
        <w:spacing w:after="0" w:line="240" w:lineRule="auto"/>
        <w:rPr>
          <w:rFonts w:ascii="Arial" w:hAnsi="Arial" w:cs="Arial"/>
        </w:rPr>
      </w:pP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What is Essential pentosuria due to</w:t>
      </w:r>
      <w:r w:rsidR="002C56D0" w:rsidRPr="00C74D43">
        <w:rPr>
          <w:rFonts w:ascii="Arial" w:hAnsi="Arial" w:cs="Arial"/>
        </w:rPr>
        <w:t>? (Aug 2011)</w:t>
      </w:r>
    </w:p>
    <w:p w:rsidR="00082E10" w:rsidRPr="00C74D43" w:rsidRDefault="00082E10" w:rsidP="00B64596">
      <w:pPr>
        <w:pStyle w:val="ListParagraph"/>
        <w:numPr>
          <w:ilvl w:val="0"/>
          <w:numId w:val="946"/>
        </w:numPr>
        <w:spacing w:after="0" w:line="240" w:lineRule="auto"/>
        <w:rPr>
          <w:rFonts w:ascii="Arial" w:hAnsi="Arial" w:cs="Arial"/>
        </w:rPr>
      </w:pPr>
      <w:r w:rsidRPr="00C74D43">
        <w:rPr>
          <w:rFonts w:cstheme="minorHAnsi"/>
        </w:rPr>
        <w:t>It is due to the deficiency of the enzyme xylulose reductase in Uronic acid pathway</w:t>
      </w:r>
    </w:p>
    <w:p w:rsidR="00082E10" w:rsidRPr="00C74D43" w:rsidRDefault="00082E10" w:rsidP="00B64596">
      <w:pPr>
        <w:pStyle w:val="ListParagraph"/>
        <w:numPr>
          <w:ilvl w:val="0"/>
          <w:numId w:val="946"/>
        </w:numPr>
        <w:spacing w:after="0" w:line="240" w:lineRule="auto"/>
        <w:rPr>
          <w:rFonts w:ascii="Arial" w:hAnsi="Arial" w:cs="Arial"/>
        </w:rPr>
      </w:pPr>
      <w:r w:rsidRPr="00C74D43">
        <w:rPr>
          <w:rFonts w:cstheme="minorHAnsi"/>
        </w:rPr>
        <w:t>It is one of the members of Garrod’s tetrad of inherited disorders</w:t>
      </w:r>
    </w:p>
    <w:p w:rsidR="00082E10" w:rsidRPr="00C74D43" w:rsidRDefault="00082E10" w:rsidP="00B64596">
      <w:pPr>
        <w:pStyle w:val="ListParagraph"/>
        <w:numPr>
          <w:ilvl w:val="0"/>
          <w:numId w:val="946"/>
        </w:numPr>
        <w:spacing w:after="0" w:line="240" w:lineRule="auto"/>
        <w:rPr>
          <w:rFonts w:ascii="Arial" w:hAnsi="Arial" w:cs="Arial"/>
        </w:rPr>
      </w:pPr>
      <w:r w:rsidRPr="00C74D43">
        <w:rPr>
          <w:rFonts w:cstheme="minorHAnsi"/>
        </w:rPr>
        <w:t>It is a harmless condition which gives positive Benedict’s test</w:t>
      </w:r>
    </w:p>
    <w:p w:rsidR="00082E10" w:rsidRPr="00C74D43" w:rsidRDefault="00082E10" w:rsidP="00082E10">
      <w:pPr>
        <w:spacing w:after="0" w:line="240" w:lineRule="auto"/>
        <w:rPr>
          <w:rFonts w:ascii="Arial" w:hAnsi="Arial" w:cs="Arial"/>
        </w:rPr>
      </w:pPr>
    </w:p>
    <w:p w:rsidR="00082E10" w:rsidRPr="00C74D43" w:rsidRDefault="002C56D0" w:rsidP="00B64596">
      <w:pPr>
        <w:numPr>
          <w:ilvl w:val="0"/>
          <w:numId w:val="18"/>
        </w:numPr>
        <w:spacing w:after="0" w:line="240" w:lineRule="auto"/>
        <w:rPr>
          <w:rFonts w:ascii="Arial" w:hAnsi="Arial" w:cs="Arial"/>
        </w:rPr>
      </w:pPr>
      <w:r w:rsidRPr="00C74D43">
        <w:rPr>
          <w:rFonts w:ascii="Arial" w:hAnsi="Arial" w:cs="Arial"/>
        </w:rPr>
        <w:t>What is Galactosemia? (Aug 2013</w:t>
      </w:r>
      <w:r w:rsidR="00082E10" w:rsidRPr="00C74D43">
        <w:rPr>
          <w:rFonts w:ascii="Arial" w:hAnsi="Arial" w:cs="Arial"/>
        </w:rPr>
        <w:t>)</w:t>
      </w:r>
    </w:p>
    <w:p w:rsidR="00082E10" w:rsidRPr="00C74D43" w:rsidRDefault="00082E10" w:rsidP="00B64596">
      <w:pPr>
        <w:pStyle w:val="ListParagraph"/>
        <w:numPr>
          <w:ilvl w:val="0"/>
          <w:numId w:val="460"/>
        </w:numPr>
        <w:rPr>
          <w:rFonts w:cstheme="minorHAnsi"/>
          <w:b/>
          <w:sz w:val="28"/>
          <w:szCs w:val="28"/>
        </w:rPr>
      </w:pPr>
      <w:r w:rsidRPr="00C74D43">
        <w:rPr>
          <w:rFonts w:cstheme="minorHAnsi"/>
          <w:sz w:val="24"/>
          <w:szCs w:val="24"/>
        </w:rPr>
        <w:t>It is an inborn error of metabolism in galactose metabolism</w:t>
      </w:r>
    </w:p>
    <w:p w:rsidR="00082E10" w:rsidRPr="00C74D43" w:rsidRDefault="00082E10" w:rsidP="00B64596">
      <w:pPr>
        <w:pStyle w:val="ListParagraph"/>
        <w:numPr>
          <w:ilvl w:val="0"/>
          <w:numId w:val="460"/>
        </w:numPr>
        <w:rPr>
          <w:rFonts w:cstheme="minorHAnsi"/>
          <w:b/>
          <w:sz w:val="28"/>
          <w:szCs w:val="28"/>
        </w:rPr>
      </w:pPr>
      <w:r w:rsidRPr="00C74D43">
        <w:rPr>
          <w:noProof/>
          <w:lang w:val="en-US"/>
        </w:rPr>
        <w:drawing>
          <wp:inline distT="0" distB="0" distL="0" distR="0">
            <wp:extent cx="3477615" cy="1572372"/>
            <wp:effectExtent l="19050" t="0" r="8535" b="0"/>
            <wp:docPr id="206" name="Picture 1" descr="C:\Users\JONES RONALD\Desktop\Documents\Photo-jaypee -VD - dental\Ch-9\9-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9\9-4.tif"/>
                    <pic:cNvPicPr>
                      <a:picLocks noChangeAspect="1" noChangeArrowheads="1"/>
                    </pic:cNvPicPr>
                  </pic:nvPicPr>
                  <pic:blipFill>
                    <a:blip r:embed="rId24" cstate="print"/>
                    <a:srcRect/>
                    <a:stretch>
                      <a:fillRect/>
                    </a:stretch>
                  </pic:blipFill>
                  <pic:spPr bwMode="auto">
                    <a:xfrm>
                      <a:off x="0" y="0"/>
                      <a:ext cx="3475613" cy="1571467"/>
                    </a:xfrm>
                    <a:prstGeom prst="rect">
                      <a:avLst/>
                    </a:prstGeom>
                    <a:noFill/>
                    <a:ln w="9525">
                      <a:noFill/>
                      <a:miter lim="800000"/>
                      <a:headEnd/>
                      <a:tailEnd/>
                    </a:ln>
                  </pic:spPr>
                </pic:pic>
              </a:graphicData>
            </a:graphic>
          </wp:inline>
        </w:drawing>
      </w:r>
    </w:p>
    <w:p w:rsidR="00082E10" w:rsidRPr="00C74D43" w:rsidRDefault="00082E10" w:rsidP="00B64596">
      <w:pPr>
        <w:pStyle w:val="ListParagraph"/>
        <w:numPr>
          <w:ilvl w:val="0"/>
          <w:numId w:val="460"/>
        </w:numPr>
        <w:rPr>
          <w:rFonts w:cstheme="minorHAnsi"/>
          <w:b/>
          <w:sz w:val="28"/>
          <w:szCs w:val="28"/>
        </w:rPr>
      </w:pPr>
      <w:r w:rsidRPr="00C74D43">
        <w:rPr>
          <w:rFonts w:cstheme="minorHAnsi"/>
          <w:b/>
          <w:sz w:val="24"/>
          <w:szCs w:val="24"/>
        </w:rPr>
        <w:t>Incidence:</w:t>
      </w:r>
      <w:r w:rsidRPr="00C74D43">
        <w:rPr>
          <w:rFonts w:cstheme="minorHAnsi"/>
          <w:sz w:val="24"/>
          <w:szCs w:val="24"/>
        </w:rPr>
        <w:t xml:space="preserve"> 1 in 35,000 births</w:t>
      </w:r>
    </w:p>
    <w:p w:rsidR="00082E10" w:rsidRPr="00C74D43" w:rsidRDefault="00082E10" w:rsidP="00B64596">
      <w:pPr>
        <w:pStyle w:val="ListParagraph"/>
        <w:numPr>
          <w:ilvl w:val="0"/>
          <w:numId w:val="460"/>
        </w:numPr>
        <w:rPr>
          <w:rFonts w:cstheme="minorHAnsi"/>
          <w:sz w:val="24"/>
          <w:szCs w:val="24"/>
        </w:rPr>
      </w:pPr>
      <w:r w:rsidRPr="00C74D43">
        <w:rPr>
          <w:rFonts w:cstheme="minorHAnsi"/>
          <w:b/>
          <w:sz w:val="24"/>
          <w:szCs w:val="24"/>
        </w:rPr>
        <w:t>Defect</w:t>
      </w:r>
      <w:r w:rsidRPr="00C74D43">
        <w:rPr>
          <w:rFonts w:cstheme="minorHAnsi"/>
          <w:sz w:val="24"/>
          <w:szCs w:val="24"/>
        </w:rPr>
        <w:t>: Deficiency of galactose 1 phosphate uridyl transferase enzyme</w:t>
      </w:r>
      <w:r w:rsidRPr="00C74D43">
        <w:rPr>
          <w:rFonts w:ascii="Arial" w:hAnsi="Arial" w:cs="Arial"/>
          <w:sz w:val="24"/>
          <w:szCs w:val="24"/>
        </w:rPr>
        <w:t xml:space="preserve">. </w:t>
      </w:r>
      <w:r w:rsidRPr="00C74D43">
        <w:rPr>
          <w:rFonts w:cs="Arial"/>
          <w:sz w:val="24"/>
          <w:szCs w:val="24"/>
        </w:rPr>
        <w:t>Inherited defects of galactokinase, uridyl transferase, or 4-epimerase can also cause galactosemia</w:t>
      </w:r>
    </w:p>
    <w:p w:rsidR="00082E10" w:rsidRPr="00C74D43" w:rsidRDefault="00082E10" w:rsidP="00B64596">
      <w:pPr>
        <w:pStyle w:val="ListParagraph"/>
        <w:numPr>
          <w:ilvl w:val="0"/>
          <w:numId w:val="460"/>
        </w:numPr>
        <w:rPr>
          <w:rFonts w:cstheme="minorHAnsi"/>
          <w:b/>
          <w:sz w:val="24"/>
          <w:szCs w:val="24"/>
        </w:rPr>
      </w:pPr>
      <w:r w:rsidRPr="00C74D43">
        <w:rPr>
          <w:rFonts w:cstheme="minorHAnsi"/>
          <w:b/>
          <w:sz w:val="24"/>
          <w:szCs w:val="24"/>
        </w:rPr>
        <w:t>Features:</w:t>
      </w:r>
    </w:p>
    <w:p w:rsidR="00082E10" w:rsidRPr="00C74D43" w:rsidRDefault="00082E10" w:rsidP="00B64596">
      <w:pPr>
        <w:pStyle w:val="ListParagraph"/>
        <w:numPr>
          <w:ilvl w:val="1"/>
          <w:numId w:val="463"/>
        </w:numPr>
        <w:rPr>
          <w:rFonts w:cstheme="minorHAnsi"/>
          <w:sz w:val="24"/>
          <w:szCs w:val="24"/>
        </w:rPr>
      </w:pPr>
      <w:r w:rsidRPr="00C74D43">
        <w:rPr>
          <w:rFonts w:cstheme="minorHAnsi"/>
          <w:sz w:val="24"/>
          <w:szCs w:val="24"/>
        </w:rPr>
        <w:t>Hypoglycemia – due to accumulation of galactose 1 P which inhibits Galactokinase and glycogen phosphorylase</w:t>
      </w:r>
    </w:p>
    <w:p w:rsidR="00082E10" w:rsidRPr="00C74D43" w:rsidRDefault="00082E10" w:rsidP="00B64596">
      <w:pPr>
        <w:pStyle w:val="ListParagraph"/>
        <w:numPr>
          <w:ilvl w:val="1"/>
          <w:numId w:val="463"/>
        </w:numPr>
        <w:rPr>
          <w:rFonts w:cstheme="minorHAnsi"/>
          <w:sz w:val="24"/>
          <w:szCs w:val="24"/>
        </w:rPr>
      </w:pPr>
      <w:r w:rsidRPr="00C74D43">
        <w:rPr>
          <w:rFonts w:cstheme="minorHAnsi"/>
          <w:sz w:val="24"/>
          <w:szCs w:val="24"/>
        </w:rPr>
        <w:t>Unconjugated bilirubin is increased- due to reduced conjugation of bilirubin</w:t>
      </w:r>
    </w:p>
    <w:p w:rsidR="00082E10" w:rsidRPr="00C74D43" w:rsidRDefault="00082E10" w:rsidP="00B64596">
      <w:pPr>
        <w:pStyle w:val="ListParagraph"/>
        <w:numPr>
          <w:ilvl w:val="1"/>
          <w:numId w:val="463"/>
        </w:numPr>
        <w:rPr>
          <w:rFonts w:cstheme="minorHAnsi"/>
          <w:sz w:val="24"/>
          <w:szCs w:val="24"/>
        </w:rPr>
      </w:pPr>
      <w:r w:rsidRPr="00C74D43">
        <w:rPr>
          <w:rFonts w:cstheme="minorHAnsi"/>
          <w:sz w:val="24"/>
          <w:szCs w:val="24"/>
        </w:rPr>
        <w:t>Enlargement of liver (jaundice)</w:t>
      </w:r>
    </w:p>
    <w:p w:rsidR="00082E10" w:rsidRPr="00C74D43" w:rsidRDefault="00082E10" w:rsidP="00B64596">
      <w:pPr>
        <w:pStyle w:val="ListParagraph"/>
        <w:numPr>
          <w:ilvl w:val="1"/>
          <w:numId w:val="463"/>
        </w:numPr>
        <w:rPr>
          <w:rFonts w:cstheme="minorHAnsi"/>
          <w:sz w:val="24"/>
          <w:szCs w:val="24"/>
        </w:rPr>
      </w:pPr>
      <w:r w:rsidRPr="00C74D43">
        <w:rPr>
          <w:rFonts w:cstheme="minorHAnsi"/>
          <w:sz w:val="24"/>
          <w:szCs w:val="24"/>
        </w:rPr>
        <w:t xml:space="preserve">Severe mental retardation </w:t>
      </w:r>
    </w:p>
    <w:p w:rsidR="00082E10" w:rsidRPr="00C74D43" w:rsidRDefault="00082E10" w:rsidP="00B64596">
      <w:pPr>
        <w:pStyle w:val="ListParagraph"/>
        <w:numPr>
          <w:ilvl w:val="1"/>
          <w:numId w:val="463"/>
        </w:numPr>
        <w:rPr>
          <w:rFonts w:cstheme="minorHAnsi"/>
          <w:sz w:val="24"/>
          <w:szCs w:val="24"/>
        </w:rPr>
      </w:pPr>
      <w:r w:rsidRPr="00C74D43">
        <w:rPr>
          <w:rFonts w:cstheme="minorHAnsi"/>
          <w:sz w:val="24"/>
          <w:szCs w:val="24"/>
        </w:rPr>
        <w:t xml:space="preserve">Congenital Cataract: Due to enzyme deficiency, Galactose is reduced to dulcitol which gets accumulated in lens causing cataract due to its osmotic effect </w:t>
      </w:r>
    </w:p>
    <w:p w:rsidR="00082E10" w:rsidRPr="00C74D43" w:rsidRDefault="00082E10" w:rsidP="00B64596">
      <w:pPr>
        <w:pStyle w:val="ListParagraph"/>
        <w:numPr>
          <w:ilvl w:val="1"/>
          <w:numId w:val="463"/>
        </w:numPr>
        <w:rPr>
          <w:rFonts w:cstheme="minorHAnsi"/>
          <w:sz w:val="24"/>
          <w:szCs w:val="24"/>
        </w:rPr>
      </w:pPr>
      <w:r w:rsidRPr="00C74D43">
        <w:rPr>
          <w:rFonts w:cstheme="minorHAnsi"/>
          <w:sz w:val="24"/>
          <w:szCs w:val="24"/>
        </w:rPr>
        <w:t>Amino aciduria – due to renal tubular damage due to deposition of galactose 1-P in renal tubules</w:t>
      </w:r>
    </w:p>
    <w:p w:rsidR="00082E10" w:rsidRPr="00C74D43" w:rsidRDefault="00082E10" w:rsidP="00B64596">
      <w:pPr>
        <w:pStyle w:val="ListParagraph"/>
        <w:numPr>
          <w:ilvl w:val="1"/>
          <w:numId w:val="463"/>
        </w:numPr>
        <w:rPr>
          <w:rFonts w:cstheme="minorHAnsi"/>
          <w:sz w:val="24"/>
          <w:szCs w:val="24"/>
        </w:rPr>
      </w:pPr>
      <w:r w:rsidRPr="00C74D43">
        <w:rPr>
          <w:rFonts w:cstheme="minorHAnsi"/>
          <w:sz w:val="24"/>
          <w:szCs w:val="24"/>
        </w:rPr>
        <w:t xml:space="preserve">Galactosemia – due to accumulation of galactose in blood and galactosuria </w:t>
      </w:r>
    </w:p>
    <w:p w:rsidR="00082E10" w:rsidRPr="00C74D43" w:rsidRDefault="00082E10" w:rsidP="00B64596">
      <w:pPr>
        <w:pStyle w:val="ListParagraph"/>
        <w:numPr>
          <w:ilvl w:val="0"/>
          <w:numId w:val="461"/>
        </w:numPr>
        <w:rPr>
          <w:rFonts w:cstheme="minorHAnsi"/>
          <w:b/>
          <w:sz w:val="24"/>
          <w:szCs w:val="24"/>
        </w:rPr>
      </w:pPr>
      <w:r w:rsidRPr="00C74D43">
        <w:rPr>
          <w:rFonts w:cstheme="minorHAnsi"/>
          <w:b/>
          <w:sz w:val="24"/>
          <w:szCs w:val="24"/>
        </w:rPr>
        <w:t xml:space="preserve">Diagnosis: </w:t>
      </w:r>
      <w:r w:rsidRPr="00C74D43">
        <w:rPr>
          <w:rFonts w:cstheme="minorHAnsi"/>
          <w:sz w:val="24"/>
          <w:szCs w:val="24"/>
        </w:rPr>
        <w:t>Presence of galactose in urine (galactosuria), Congenital  cataract</w:t>
      </w:r>
    </w:p>
    <w:p w:rsidR="00082E10" w:rsidRPr="00C74D43" w:rsidRDefault="00082E10" w:rsidP="00082E10">
      <w:pPr>
        <w:pStyle w:val="ListParagraph"/>
        <w:rPr>
          <w:rFonts w:cstheme="minorHAnsi"/>
          <w:sz w:val="24"/>
          <w:szCs w:val="24"/>
        </w:rPr>
      </w:pPr>
      <w:r w:rsidRPr="00C74D43">
        <w:rPr>
          <w:rFonts w:cstheme="minorHAnsi"/>
          <w:sz w:val="24"/>
          <w:szCs w:val="24"/>
        </w:rPr>
        <w:t>Amniocentesis – for prenatal diagnosis</w:t>
      </w:r>
    </w:p>
    <w:p w:rsidR="00082E10" w:rsidRPr="00C74D43" w:rsidRDefault="00082E10" w:rsidP="00B64596">
      <w:pPr>
        <w:pStyle w:val="ListParagraph"/>
        <w:numPr>
          <w:ilvl w:val="0"/>
          <w:numId w:val="460"/>
        </w:numPr>
        <w:rPr>
          <w:rFonts w:cstheme="minorHAnsi"/>
          <w:sz w:val="24"/>
          <w:szCs w:val="24"/>
        </w:rPr>
      </w:pPr>
      <w:r w:rsidRPr="00C74D43">
        <w:rPr>
          <w:rFonts w:cstheme="minorHAnsi"/>
          <w:b/>
          <w:sz w:val="24"/>
          <w:szCs w:val="24"/>
        </w:rPr>
        <w:t xml:space="preserve">Treatment: </w:t>
      </w:r>
      <w:r w:rsidRPr="00C74D43">
        <w:rPr>
          <w:rFonts w:cstheme="minorHAnsi"/>
          <w:sz w:val="24"/>
          <w:szCs w:val="24"/>
        </w:rPr>
        <w:t>Lactose free diet. Mental retardation cannot be corrected</w:t>
      </w: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What is normal blood glucose level – Fasting, post prandial &amp; random</w:t>
      </w:r>
      <w:r w:rsidR="002C56D0" w:rsidRPr="00C74D43">
        <w:rPr>
          <w:rFonts w:ascii="Arial" w:hAnsi="Arial" w:cs="Arial"/>
        </w:rPr>
        <w:t xml:space="preserve"> ?</w:t>
      </w:r>
    </w:p>
    <w:p w:rsidR="00082E10" w:rsidRPr="00C74D43" w:rsidRDefault="00082E10" w:rsidP="00B64596">
      <w:pPr>
        <w:pStyle w:val="ListParagraph"/>
        <w:numPr>
          <w:ilvl w:val="0"/>
          <w:numId w:val="943"/>
        </w:numPr>
        <w:jc w:val="both"/>
        <w:rPr>
          <w:rFonts w:cs="Arial"/>
          <w:sz w:val="24"/>
          <w:szCs w:val="24"/>
        </w:rPr>
      </w:pPr>
      <w:r w:rsidRPr="00C74D43">
        <w:rPr>
          <w:rFonts w:ascii="Arial" w:hAnsi="Arial" w:cs="Arial"/>
          <w:sz w:val="24"/>
          <w:szCs w:val="24"/>
          <w:lang w:val="en-US"/>
        </w:rPr>
        <w:t>N</w:t>
      </w:r>
      <w:r w:rsidRPr="00C74D43">
        <w:rPr>
          <w:rFonts w:cs="Arial"/>
          <w:sz w:val="24"/>
          <w:szCs w:val="24"/>
        </w:rPr>
        <w:t>ormal</w:t>
      </w:r>
      <w:r w:rsidR="00812EAF" w:rsidRPr="00C74D43">
        <w:rPr>
          <w:rFonts w:cs="Arial"/>
          <w:sz w:val="24"/>
          <w:szCs w:val="24"/>
        </w:rPr>
        <w:t xml:space="preserve"> Fasting Blood Glucose - 70 – 110 mg/d</w:t>
      </w:r>
      <w:r w:rsidRPr="00C74D43">
        <w:rPr>
          <w:rFonts w:cs="Arial"/>
          <w:sz w:val="24"/>
          <w:szCs w:val="24"/>
        </w:rPr>
        <w:t>l</w:t>
      </w:r>
    </w:p>
    <w:p w:rsidR="00082E10" w:rsidRPr="00C74D43" w:rsidRDefault="00082E10" w:rsidP="00B64596">
      <w:pPr>
        <w:pStyle w:val="ListParagraph"/>
        <w:numPr>
          <w:ilvl w:val="0"/>
          <w:numId w:val="943"/>
        </w:numPr>
        <w:jc w:val="both"/>
        <w:rPr>
          <w:rFonts w:cs="Arial"/>
          <w:sz w:val="24"/>
          <w:szCs w:val="24"/>
        </w:rPr>
      </w:pPr>
      <w:r w:rsidRPr="00C74D43">
        <w:rPr>
          <w:rFonts w:cs="Arial"/>
          <w:sz w:val="24"/>
          <w:szCs w:val="24"/>
        </w:rPr>
        <w:t xml:space="preserve">Normal </w:t>
      </w:r>
      <w:r w:rsidR="00812EAF" w:rsidRPr="00C74D43">
        <w:rPr>
          <w:rFonts w:cs="Arial"/>
          <w:sz w:val="24"/>
          <w:szCs w:val="24"/>
        </w:rPr>
        <w:t xml:space="preserve">Post </w:t>
      </w:r>
      <w:r w:rsidR="00794C54" w:rsidRPr="00C74D43">
        <w:rPr>
          <w:rFonts w:cs="Arial"/>
          <w:sz w:val="24"/>
          <w:szCs w:val="24"/>
        </w:rPr>
        <w:t xml:space="preserve">Prandial Blood Glucose – 120 </w:t>
      </w:r>
      <w:r w:rsidR="00642A84" w:rsidRPr="00C74D43">
        <w:rPr>
          <w:rFonts w:cs="Arial"/>
          <w:sz w:val="24"/>
          <w:szCs w:val="24"/>
        </w:rPr>
        <w:t>– 140 mg/dl</w:t>
      </w:r>
      <w:r w:rsidRPr="00C74D43">
        <w:rPr>
          <w:rFonts w:cs="Arial"/>
          <w:sz w:val="24"/>
          <w:szCs w:val="24"/>
        </w:rPr>
        <w:t>.</w:t>
      </w:r>
      <w:r w:rsidR="00642A84" w:rsidRPr="00C74D43">
        <w:rPr>
          <w:rFonts w:cs="Arial"/>
          <w:sz w:val="24"/>
          <w:szCs w:val="24"/>
        </w:rPr>
        <w:t>(&lt; 140 mg/dl)</w:t>
      </w:r>
    </w:p>
    <w:p w:rsidR="00082E10" w:rsidRPr="00C74D43" w:rsidRDefault="00082E10" w:rsidP="00B64596">
      <w:pPr>
        <w:pStyle w:val="ListParagraph"/>
        <w:numPr>
          <w:ilvl w:val="0"/>
          <w:numId w:val="943"/>
        </w:numPr>
        <w:jc w:val="both"/>
        <w:rPr>
          <w:rFonts w:cs="Arial"/>
          <w:sz w:val="24"/>
          <w:szCs w:val="24"/>
        </w:rPr>
      </w:pPr>
      <w:r w:rsidRPr="00C74D43">
        <w:rPr>
          <w:rFonts w:cs="Arial"/>
          <w:sz w:val="24"/>
          <w:szCs w:val="24"/>
        </w:rPr>
        <w:t xml:space="preserve">Normal random blood glucose – 80 – 120 mg/dl </w:t>
      </w: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What is meant by impaired glucose tolerance?</w:t>
      </w:r>
    </w:p>
    <w:p w:rsidR="00082E10" w:rsidRPr="00C74D43" w:rsidRDefault="00082E10" w:rsidP="00B64596">
      <w:pPr>
        <w:pStyle w:val="ListParagraph"/>
        <w:numPr>
          <w:ilvl w:val="0"/>
          <w:numId w:val="947"/>
        </w:numPr>
        <w:spacing w:after="0" w:line="240" w:lineRule="auto"/>
        <w:rPr>
          <w:rFonts w:ascii="Arial" w:hAnsi="Arial" w:cs="Arial"/>
        </w:rPr>
      </w:pPr>
      <w:r w:rsidRPr="00C74D43">
        <w:rPr>
          <w:rFonts w:cstheme="minorHAnsi"/>
        </w:rPr>
        <w:t>It is one of the causes which produce abnormal GTT</w:t>
      </w:r>
    </w:p>
    <w:p w:rsidR="00082E10" w:rsidRPr="00C74D43" w:rsidRDefault="00082E10" w:rsidP="00B64596">
      <w:pPr>
        <w:pStyle w:val="ListParagraph"/>
        <w:numPr>
          <w:ilvl w:val="0"/>
          <w:numId w:val="947"/>
        </w:numPr>
        <w:spacing w:after="0" w:line="240" w:lineRule="auto"/>
        <w:rPr>
          <w:rFonts w:ascii="Arial" w:hAnsi="Arial" w:cs="Arial"/>
        </w:rPr>
      </w:pPr>
      <w:r w:rsidRPr="00C74D43">
        <w:rPr>
          <w:rFonts w:cstheme="minorHAnsi"/>
        </w:rPr>
        <w:t>Here blood glucose levels are above normal level but below diabetic level</w:t>
      </w:r>
    </w:p>
    <w:p w:rsidR="00082E10" w:rsidRPr="00C74D43" w:rsidRDefault="00082E10" w:rsidP="00B64596">
      <w:pPr>
        <w:pStyle w:val="ListParagraph"/>
        <w:numPr>
          <w:ilvl w:val="0"/>
          <w:numId w:val="947"/>
        </w:numPr>
        <w:spacing w:after="0" w:line="240" w:lineRule="auto"/>
        <w:rPr>
          <w:rFonts w:ascii="Arial" w:hAnsi="Arial" w:cs="Arial"/>
        </w:rPr>
      </w:pPr>
      <w:r w:rsidRPr="00C74D43">
        <w:rPr>
          <w:rFonts w:cstheme="minorHAnsi"/>
        </w:rPr>
        <w:t>These persons should have careful follow up as IGT may turn to frank diabetes</w:t>
      </w:r>
    </w:p>
    <w:p w:rsidR="00082E10" w:rsidRPr="00C74D43" w:rsidRDefault="00082E10" w:rsidP="00082E10">
      <w:pPr>
        <w:spacing w:after="0" w:line="240" w:lineRule="auto"/>
        <w:rPr>
          <w:rFonts w:ascii="Arial" w:hAnsi="Arial" w:cs="Arial"/>
        </w:rPr>
      </w:pPr>
    </w:p>
    <w:p w:rsidR="00082E10" w:rsidRPr="00C74D43" w:rsidRDefault="00082E10" w:rsidP="00B64596">
      <w:pPr>
        <w:pStyle w:val="ListParagraph"/>
        <w:numPr>
          <w:ilvl w:val="0"/>
          <w:numId w:val="18"/>
        </w:numPr>
        <w:spacing w:after="0" w:line="240" w:lineRule="auto"/>
        <w:rPr>
          <w:rFonts w:ascii="Arial" w:hAnsi="Arial" w:cs="Arial"/>
        </w:rPr>
      </w:pPr>
      <w:r w:rsidRPr="00C74D43">
        <w:rPr>
          <w:rFonts w:ascii="Arial" w:hAnsi="Arial" w:cs="Arial"/>
        </w:rPr>
        <w:t>Wha</w:t>
      </w:r>
      <w:r w:rsidR="002C56D0" w:rsidRPr="00C74D43">
        <w:rPr>
          <w:rFonts w:ascii="Arial" w:hAnsi="Arial" w:cs="Arial"/>
        </w:rPr>
        <w:t xml:space="preserve">t is Renal Glycosuria? (Aug </w:t>
      </w:r>
      <w:r w:rsidRPr="00C74D43">
        <w:rPr>
          <w:rFonts w:ascii="Arial" w:hAnsi="Arial" w:cs="Arial"/>
        </w:rPr>
        <w:t xml:space="preserve"> 2013</w:t>
      </w:r>
      <w:r w:rsidR="002C56D0" w:rsidRPr="00C74D43">
        <w:rPr>
          <w:rFonts w:ascii="Arial" w:hAnsi="Arial" w:cs="Arial"/>
        </w:rPr>
        <w:t>)</w:t>
      </w:r>
      <w:r w:rsidRPr="00C74D43">
        <w:rPr>
          <w:rFonts w:ascii="Arial" w:hAnsi="Arial" w:cs="Arial"/>
        </w:rPr>
        <w:t xml:space="preserve">, </w:t>
      </w:r>
      <w:r w:rsidR="002C56D0" w:rsidRPr="00C74D43">
        <w:rPr>
          <w:rFonts w:ascii="Arial" w:hAnsi="Arial" w:cs="Arial"/>
        </w:rPr>
        <w:t xml:space="preserve"> </w:t>
      </w:r>
    </w:p>
    <w:p w:rsidR="00082E10" w:rsidRPr="00C74D43" w:rsidRDefault="00082E10" w:rsidP="00082E10">
      <w:pPr>
        <w:pStyle w:val="ListParagraph"/>
        <w:spacing w:after="0" w:line="240" w:lineRule="auto"/>
        <w:ind w:left="420"/>
        <w:rPr>
          <w:rFonts w:ascii="Arial" w:hAnsi="Arial" w:cs="Arial"/>
        </w:rPr>
      </w:pPr>
    </w:p>
    <w:p w:rsidR="00082E10" w:rsidRPr="00C74D43" w:rsidRDefault="00082E10" w:rsidP="00B64596">
      <w:pPr>
        <w:pStyle w:val="ListParagraph"/>
        <w:numPr>
          <w:ilvl w:val="0"/>
          <w:numId w:val="944"/>
        </w:numPr>
        <w:rPr>
          <w:rFonts w:cstheme="minorHAnsi"/>
          <w:sz w:val="24"/>
          <w:szCs w:val="24"/>
        </w:rPr>
      </w:pPr>
      <w:r w:rsidRPr="00C74D43">
        <w:rPr>
          <w:rFonts w:cstheme="minorHAnsi"/>
          <w:sz w:val="24"/>
          <w:szCs w:val="24"/>
        </w:rPr>
        <w:t>Normal renal threshold for glucose is 175-180 mg/dl . If it rises above, glucose starts appearing in urine.</w:t>
      </w:r>
    </w:p>
    <w:p w:rsidR="00082E10" w:rsidRPr="00C74D43" w:rsidRDefault="00082E10" w:rsidP="00B64596">
      <w:pPr>
        <w:pStyle w:val="ListParagraph"/>
        <w:numPr>
          <w:ilvl w:val="0"/>
          <w:numId w:val="944"/>
        </w:numPr>
        <w:rPr>
          <w:rFonts w:cstheme="minorHAnsi"/>
          <w:sz w:val="24"/>
          <w:szCs w:val="24"/>
        </w:rPr>
      </w:pPr>
      <w:r w:rsidRPr="00C74D43">
        <w:rPr>
          <w:rFonts w:cstheme="minorHAnsi"/>
          <w:b/>
          <w:sz w:val="24"/>
          <w:szCs w:val="24"/>
        </w:rPr>
        <w:lastRenderedPageBreak/>
        <w:t xml:space="preserve">Physiological cause: - </w:t>
      </w:r>
      <w:r w:rsidRPr="00C74D43">
        <w:rPr>
          <w:rFonts w:cstheme="minorHAnsi"/>
          <w:sz w:val="24"/>
          <w:szCs w:val="24"/>
        </w:rPr>
        <w:t xml:space="preserve">Pregnancy </w:t>
      </w:r>
    </w:p>
    <w:p w:rsidR="00082E10" w:rsidRPr="00C74D43" w:rsidRDefault="00082E10" w:rsidP="00B64596">
      <w:pPr>
        <w:pStyle w:val="ListParagraph"/>
        <w:numPr>
          <w:ilvl w:val="0"/>
          <w:numId w:val="944"/>
        </w:numPr>
        <w:rPr>
          <w:rFonts w:cstheme="minorHAnsi"/>
          <w:sz w:val="24"/>
          <w:szCs w:val="24"/>
        </w:rPr>
      </w:pPr>
      <w:r w:rsidRPr="00C74D43">
        <w:rPr>
          <w:rFonts w:cstheme="minorHAnsi"/>
          <w:b/>
          <w:sz w:val="24"/>
          <w:szCs w:val="24"/>
        </w:rPr>
        <w:t xml:space="preserve">Pathological cause: - </w:t>
      </w:r>
      <w:r w:rsidRPr="00C74D43">
        <w:rPr>
          <w:rFonts w:cstheme="minorHAnsi"/>
          <w:sz w:val="24"/>
          <w:szCs w:val="24"/>
        </w:rPr>
        <w:t>Fanconi syndrome</w:t>
      </w: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Name the hormones whic</w:t>
      </w:r>
      <w:r w:rsidR="00596A41" w:rsidRPr="00C74D43">
        <w:rPr>
          <w:rFonts w:ascii="Arial" w:hAnsi="Arial" w:cs="Arial"/>
        </w:rPr>
        <w:t xml:space="preserve">h regulate blood glucose level </w:t>
      </w:r>
      <w:r w:rsidR="002C56D0" w:rsidRPr="00C74D43">
        <w:rPr>
          <w:rFonts w:ascii="Arial" w:hAnsi="Arial" w:cs="Arial"/>
        </w:rPr>
        <w:t xml:space="preserve"> </w:t>
      </w: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Name the hypoglycaemic and hyperglycaemic hormones</w:t>
      </w:r>
      <w:r w:rsidR="002C56D0" w:rsidRPr="00C74D43">
        <w:rPr>
          <w:rFonts w:ascii="Arial" w:hAnsi="Arial" w:cs="Arial"/>
        </w:rPr>
        <w:t xml:space="preserve"> </w:t>
      </w:r>
    </w:p>
    <w:p w:rsidR="00082E10" w:rsidRPr="00C74D43" w:rsidRDefault="00082E10" w:rsidP="00B64596">
      <w:pPr>
        <w:pStyle w:val="ListParagraph"/>
        <w:numPr>
          <w:ilvl w:val="0"/>
          <w:numId w:val="953"/>
        </w:numPr>
        <w:jc w:val="both"/>
        <w:rPr>
          <w:rFonts w:cs="Arial"/>
          <w:sz w:val="24"/>
          <w:szCs w:val="24"/>
        </w:rPr>
      </w:pPr>
      <w:r w:rsidRPr="00C74D43">
        <w:rPr>
          <w:rFonts w:cs="Arial"/>
          <w:b/>
          <w:sz w:val="24"/>
          <w:szCs w:val="24"/>
        </w:rPr>
        <w:t>Hypoglycaemic hormone</w:t>
      </w:r>
      <w:r w:rsidRPr="00C74D43">
        <w:rPr>
          <w:rFonts w:cs="Arial"/>
          <w:sz w:val="24"/>
          <w:szCs w:val="24"/>
        </w:rPr>
        <w:t xml:space="preserve"> - </w:t>
      </w:r>
      <w:r w:rsidRPr="00C74D43">
        <w:rPr>
          <w:rFonts w:cs="Arial"/>
          <w:b/>
          <w:sz w:val="24"/>
          <w:szCs w:val="24"/>
        </w:rPr>
        <w:t>Insulin:</w:t>
      </w:r>
      <w:r w:rsidRPr="00C74D43">
        <w:rPr>
          <w:rFonts w:cs="Arial"/>
          <w:sz w:val="24"/>
          <w:szCs w:val="24"/>
        </w:rPr>
        <w:t xml:space="preserve">  </w:t>
      </w:r>
    </w:p>
    <w:p w:rsidR="00082E10" w:rsidRPr="00C74D43" w:rsidRDefault="00082E10" w:rsidP="00B64596">
      <w:pPr>
        <w:pStyle w:val="ListParagraph"/>
        <w:numPr>
          <w:ilvl w:val="0"/>
          <w:numId w:val="465"/>
        </w:numPr>
        <w:jc w:val="both"/>
        <w:rPr>
          <w:rFonts w:cs="Arial"/>
          <w:sz w:val="24"/>
          <w:szCs w:val="24"/>
        </w:rPr>
      </w:pPr>
      <w:r w:rsidRPr="00C74D43">
        <w:rPr>
          <w:rFonts w:ascii="Calibri" w:hAnsi="Calibri" w:cs="Calibri"/>
          <w:sz w:val="24"/>
          <w:szCs w:val="24"/>
        </w:rPr>
        <w:t xml:space="preserve"> Insulin stimulates glycolysis, </w:t>
      </w:r>
      <w:r w:rsidRPr="00C74D43">
        <w:rPr>
          <w:rFonts w:cs="Arial"/>
          <w:sz w:val="24"/>
          <w:szCs w:val="24"/>
        </w:rPr>
        <w:t>glycogenesis, HMP shunt, fat synthesis.</w:t>
      </w:r>
    </w:p>
    <w:p w:rsidR="00082E10" w:rsidRPr="00C74D43" w:rsidRDefault="00082E10" w:rsidP="00B64596">
      <w:pPr>
        <w:pStyle w:val="ListParagraph"/>
        <w:numPr>
          <w:ilvl w:val="0"/>
          <w:numId w:val="465"/>
        </w:numPr>
        <w:jc w:val="both"/>
        <w:rPr>
          <w:rFonts w:cs="Arial"/>
          <w:sz w:val="24"/>
          <w:szCs w:val="24"/>
        </w:rPr>
      </w:pPr>
      <w:r w:rsidRPr="00C74D43">
        <w:rPr>
          <w:rFonts w:ascii="Calibri" w:hAnsi="Calibri" w:cs="Calibri"/>
          <w:sz w:val="24"/>
          <w:szCs w:val="24"/>
        </w:rPr>
        <w:t xml:space="preserve"> Insulin suppresses gluconeogenesis, glycogenolysi</w:t>
      </w:r>
      <w:r w:rsidRPr="00C74D43">
        <w:rPr>
          <w:rFonts w:cs="Arial"/>
          <w:sz w:val="24"/>
          <w:szCs w:val="24"/>
        </w:rPr>
        <w:t>s.</w:t>
      </w:r>
    </w:p>
    <w:p w:rsidR="00082E10" w:rsidRPr="00C74D43" w:rsidRDefault="00082E10" w:rsidP="00B64596">
      <w:pPr>
        <w:pStyle w:val="ListParagraph"/>
        <w:numPr>
          <w:ilvl w:val="0"/>
          <w:numId w:val="953"/>
        </w:numPr>
        <w:jc w:val="both"/>
        <w:rPr>
          <w:rFonts w:cs="Arial"/>
          <w:sz w:val="24"/>
          <w:szCs w:val="24"/>
        </w:rPr>
      </w:pPr>
      <w:r w:rsidRPr="00C74D43">
        <w:rPr>
          <w:rFonts w:cs="Arial"/>
          <w:b/>
          <w:bCs/>
          <w:sz w:val="24"/>
          <w:szCs w:val="24"/>
        </w:rPr>
        <w:t>Hyperglycaemic hormones:</w:t>
      </w:r>
    </w:p>
    <w:p w:rsidR="00082E10" w:rsidRPr="00C74D43" w:rsidRDefault="00082E10" w:rsidP="00B64596">
      <w:pPr>
        <w:pStyle w:val="ListParagraph"/>
        <w:numPr>
          <w:ilvl w:val="0"/>
          <w:numId w:val="954"/>
        </w:numPr>
        <w:jc w:val="both"/>
        <w:rPr>
          <w:rFonts w:cs="Arial"/>
          <w:b/>
          <w:bCs/>
          <w:sz w:val="24"/>
          <w:szCs w:val="24"/>
        </w:rPr>
      </w:pPr>
      <w:r w:rsidRPr="00C74D43">
        <w:rPr>
          <w:rFonts w:cs="Arial"/>
          <w:b/>
          <w:bCs/>
          <w:sz w:val="24"/>
          <w:szCs w:val="24"/>
        </w:rPr>
        <w:t xml:space="preserve">Glucagon: </w:t>
      </w:r>
      <w:r w:rsidRPr="00C74D43">
        <w:rPr>
          <w:rFonts w:cs="Arial"/>
          <w:bCs/>
          <w:sz w:val="24"/>
          <w:szCs w:val="24"/>
        </w:rPr>
        <w:t>It is an</w:t>
      </w:r>
      <w:r w:rsidRPr="00C74D43">
        <w:rPr>
          <w:rFonts w:ascii="Calibri" w:hAnsi="Calibri" w:cs="Calibri"/>
          <w:sz w:val="24"/>
          <w:szCs w:val="24"/>
        </w:rPr>
        <w:t xml:space="preserve"> agonist to the insulin actions – anti insulin action; It stimulates gluconeogenesis, glycogenolysi</w:t>
      </w:r>
      <w:r w:rsidRPr="00C74D43">
        <w:rPr>
          <w:rFonts w:cs="Arial"/>
          <w:sz w:val="24"/>
          <w:szCs w:val="24"/>
        </w:rPr>
        <w:t>s.</w:t>
      </w:r>
    </w:p>
    <w:p w:rsidR="00082E10" w:rsidRPr="00C74D43" w:rsidRDefault="00082E10" w:rsidP="00B64596">
      <w:pPr>
        <w:pStyle w:val="ListParagraph"/>
        <w:numPr>
          <w:ilvl w:val="0"/>
          <w:numId w:val="954"/>
        </w:numPr>
        <w:jc w:val="both"/>
        <w:rPr>
          <w:rFonts w:cs="Arial"/>
          <w:b/>
          <w:bCs/>
          <w:sz w:val="24"/>
          <w:szCs w:val="24"/>
        </w:rPr>
      </w:pPr>
      <w:r w:rsidRPr="00C74D43">
        <w:rPr>
          <w:rFonts w:cs="Arial"/>
          <w:b/>
          <w:bCs/>
          <w:sz w:val="24"/>
          <w:szCs w:val="24"/>
        </w:rPr>
        <w:t xml:space="preserve"> Epinephrine or Adrenaline </w:t>
      </w:r>
    </w:p>
    <w:p w:rsidR="00082E10" w:rsidRPr="00C74D43" w:rsidRDefault="00082E10" w:rsidP="00B64596">
      <w:pPr>
        <w:pStyle w:val="ListParagraph"/>
        <w:numPr>
          <w:ilvl w:val="0"/>
          <w:numId w:val="954"/>
        </w:numPr>
        <w:jc w:val="both"/>
        <w:rPr>
          <w:rFonts w:cs="Arial"/>
          <w:b/>
          <w:bCs/>
          <w:sz w:val="24"/>
          <w:szCs w:val="24"/>
        </w:rPr>
      </w:pPr>
      <w:r w:rsidRPr="00C74D43">
        <w:rPr>
          <w:rFonts w:cs="Arial"/>
          <w:b/>
          <w:bCs/>
          <w:sz w:val="24"/>
          <w:szCs w:val="24"/>
        </w:rPr>
        <w:t>Thyroxine</w:t>
      </w:r>
    </w:p>
    <w:p w:rsidR="00082E10" w:rsidRPr="00C74D43" w:rsidRDefault="00082E10" w:rsidP="00B64596">
      <w:pPr>
        <w:pStyle w:val="ListParagraph"/>
        <w:numPr>
          <w:ilvl w:val="0"/>
          <w:numId w:val="954"/>
        </w:numPr>
        <w:jc w:val="both"/>
        <w:rPr>
          <w:rFonts w:cs="Arial"/>
          <w:b/>
          <w:bCs/>
          <w:sz w:val="24"/>
          <w:szCs w:val="24"/>
        </w:rPr>
      </w:pPr>
      <w:r w:rsidRPr="00C74D43">
        <w:rPr>
          <w:rFonts w:cs="Arial"/>
          <w:b/>
          <w:bCs/>
          <w:sz w:val="24"/>
          <w:szCs w:val="24"/>
        </w:rPr>
        <w:t xml:space="preserve">Glucocorticoids - </w:t>
      </w:r>
      <w:r w:rsidRPr="00C74D43">
        <w:rPr>
          <w:rFonts w:cs="Arial"/>
          <w:sz w:val="24"/>
          <w:szCs w:val="24"/>
        </w:rPr>
        <w:t>They stimulate gluconeogenesis, and glycogenolysis.</w:t>
      </w:r>
    </w:p>
    <w:p w:rsidR="00082E10" w:rsidRPr="00C74D43" w:rsidRDefault="00082E10" w:rsidP="00B64596">
      <w:pPr>
        <w:pStyle w:val="ListParagraph"/>
        <w:numPr>
          <w:ilvl w:val="0"/>
          <w:numId w:val="954"/>
        </w:numPr>
        <w:jc w:val="both"/>
        <w:rPr>
          <w:rFonts w:cs="Arial"/>
          <w:b/>
          <w:bCs/>
          <w:sz w:val="24"/>
          <w:szCs w:val="24"/>
        </w:rPr>
      </w:pPr>
      <w:r w:rsidRPr="00C74D43">
        <w:rPr>
          <w:rFonts w:cs="Arial"/>
          <w:b/>
          <w:bCs/>
          <w:sz w:val="24"/>
          <w:szCs w:val="24"/>
        </w:rPr>
        <w:t xml:space="preserve">Growth hormone: </w:t>
      </w:r>
      <w:r w:rsidRPr="00C74D43">
        <w:rPr>
          <w:rFonts w:cs="Arial"/>
          <w:sz w:val="24"/>
          <w:szCs w:val="24"/>
        </w:rPr>
        <w:t>It inhibits the glucose utilization by cells.</w:t>
      </w: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 xml:space="preserve"> Name the precursor forms of insulin and their structure</w:t>
      </w:r>
    </w:p>
    <w:p w:rsidR="00082E10" w:rsidRPr="00C74D43" w:rsidRDefault="00082E10" w:rsidP="00B64596">
      <w:pPr>
        <w:pStyle w:val="NoSpacing"/>
        <w:numPr>
          <w:ilvl w:val="0"/>
          <w:numId w:val="952"/>
        </w:numPr>
        <w:rPr>
          <w:sz w:val="24"/>
          <w:szCs w:val="24"/>
        </w:rPr>
      </w:pPr>
      <w:r w:rsidRPr="00C74D43">
        <w:rPr>
          <w:sz w:val="24"/>
          <w:szCs w:val="24"/>
        </w:rPr>
        <w:t xml:space="preserve">Insulin is synthesised and secreted by beta cells of islet of Langerhans of pancreas.  </w:t>
      </w:r>
    </w:p>
    <w:p w:rsidR="00082E10" w:rsidRPr="00C74D43" w:rsidRDefault="00082E10" w:rsidP="00B64596">
      <w:pPr>
        <w:pStyle w:val="NoSpacing"/>
        <w:numPr>
          <w:ilvl w:val="0"/>
          <w:numId w:val="952"/>
        </w:numPr>
        <w:rPr>
          <w:sz w:val="24"/>
          <w:szCs w:val="24"/>
        </w:rPr>
      </w:pPr>
      <w:r w:rsidRPr="00C74D43">
        <w:rPr>
          <w:sz w:val="24"/>
          <w:szCs w:val="24"/>
        </w:rPr>
        <w:t xml:space="preserve">It is synthesised as Pre – pro- insulin which has 109 amino acids. </w:t>
      </w:r>
    </w:p>
    <w:p w:rsidR="00082E10" w:rsidRPr="00C74D43" w:rsidRDefault="00082E10" w:rsidP="00B64596">
      <w:pPr>
        <w:pStyle w:val="NoSpacing"/>
        <w:numPr>
          <w:ilvl w:val="0"/>
          <w:numId w:val="952"/>
        </w:numPr>
        <w:rPr>
          <w:sz w:val="24"/>
          <w:szCs w:val="24"/>
        </w:rPr>
      </w:pPr>
      <w:r w:rsidRPr="00C74D43">
        <w:rPr>
          <w:sz w:val="24"/>
          <w:szCs w:val="24"/>
        </w:rPr>
        <w:t>It is then converted to proinsulin in the endoplasmic reticulum by removal of leader sequence of 23 amino acids.</w:t>
      </w:r>
    </w:p>
    <w:p w:rsidR="00082E10" w:rsidRPr="00C74D43" w:rsidRDefault="00082E10" w:rsidP="00B64596">
      <w:pPr>
        <w:pStyle w:val="NoSpacing"/>
        <w:numPr>
          <w:ilvl w:val="0"/>
          <w:numId w:val="952"/>
        </w:numPr>
        <w:rPr>
          <w:sz w:val="24"/>
          <w:szCs w:val="24"/>
        </w:rPr>
      </w:pPr>
      <w:r w:rsidRPr="00C74D43">
        <w:rPr>
          <w:sz w:val="24"/>
          <w:szCs w:val="24"/>
        </w:rPr>
        <w:t>Proinsulin with 86 amino acids is cleaved by a protease enzyme in Golgi apparatus to produce insulin of 51 amino acids and one C-peptide or connecting peptide of 33 amino acids.</w:t>
      </w:r>
    </w:p>
    <w:p w:rsidR="00082E10" w:rsidRPr="00C74D43" w:rsidRDefault="00082E10" w:rsidP="00082E10">
      <w:pPr>
        <w:spacing w:after="0" w:line="240" w:lineRule="auto"/>
        <w:rPr>
          <w:rFonts w:ascii="Arial" w:hAnsi="Arial" w:cs="Arial"/>
        </w:rPr>
      </w:pP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 xml:space="preserve"> Where is insulin / glucagon synthesised?</w:t>
      </w:r>
    </w:p>
    <w:p w:rsidR="00082E10" w:rsidRPr="00C74D43" w:rsidRDefault="00082E10" w:rsidP="00B64596">
      <w:pPr>
        <w:pStyle w:val="NoSpacing"/>
        <w:numPr>
          <w:ilvl w:val="0"/>
          <w:numId w:val="955"/>
        </w:numPr>
        <w:rPr>
          <w:sz w:val="24"/>
          <w:szCs w:val="24"/>
        </w:rPr>
      </w:pPr>
      <w:r w:rsidRPr="00C74D43">
        <w:rPr>
          <w:sz w:val="24"/>
          <w:szCs w:val="24"/>
        </w:rPr>
        <w:t>Insulin is synthesised and secreted by beta cells of islet of Langerhans of pancreas</w:t>
      </w:r>
    </w:p>
    <w:p w:rsidR="00082E10" w:rsidRPr="00C74D43" w:rsidRDefault="00082E10" w:rsidP="00B64596">
      <w:pPr>
        <w:pStyle w:val="ListParagraph"/>
        <w:numPr>
          <w:ilvl w:val="0"/>
          <w:numId w:val="955"/>
        </w:numPr>
        <w:jc w:val="both"/>
        <w:rPr>
          <w:rFonts w:cs="Arial"/>
          <w:sz w:val="24"/>
          <w:szCs w:val="24"/>
        </w:rPr>
      </w:pPr>
      <w:r w:rsidRPr="00C74D43">
        <w:rPr>
          <w:rFonts w:ascii="Calibri" w:hAnsi="Calibri" w:cs="Calibri"/>
          <w:sz w:val="24"/>
          <w:szCs w:val="24"/>
        </w:rPr>
        <w:t>Glucagon is produced form α-cells of pancreas</w:t>
      </w:r>
      <w:r w:rsidRPr="00C74D43">
        <w:rPr>
          <w:sz w:val="24"/>
          <w:szCs w:val="24"/>
        </w:rPr>
        <w:t xml:space="preserve">  </w:t>
      </w: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 xml:space="preserve"> Give any 2 effects of Insulin /Glucagon;</w:t>
      </w:r>
    </w:p>
    <w:p w:rsidR="00082E10" w:rsidRPr="00C74D43" w:rsidRDefault="00082E10" w:rsidP="00B64596">
      <w:pPr>
        <w:pStyle w:val="ListParagraph"/>
        <w:numPr>
          <w:ilvl w:val="0"/>
          <w:numId w:val="956"/>
        </w:numPr>
        <w:spacing w:after="0" w:line="240" w:lineRule="auto"/>
        <w:rPr>
          <w:rFonts w:ascii="Arial" w:hAnsi="Arial" w:cs="Arial"/>
        </w:rPr>
      </w:pPr>
      <w:r w:rsidRPr="00C74D43">
        <w:rPr>
          <w:rFonts w:ascii="Arial" w:hAnsi="Arial" w:cs="Arial"/>
        </w:rPr>
        <w:t>Insulin:</w:t>
      </w:r>
    </w:p>
    <w:p w:rsidR="00082E10" w:rsidRPr="00C74D43" w:rsidRDefault="00082E10" w:rsidP="00B64596">
      <w:pPr>
        <w:pStyle w:val="ListParagraph"/>
        <w:numPr>
          <w:ilvl w:val="0"/>
          <w:numId w:val="957"/>
        </w:numPr>
        <w:jc w:val="both"/>
        <w:rPr>
          <w:rFonts w:cs="Arial"/>
          <w:sz w:val="24"/>
          <w:szCs w:val="24"/>
        </w:rPr>
      </w:pPr>
      <w:r w:rsidRPr="00C74D43">
        <w:rPr>
          <w:rFonts w:ascii="Calibri" w:hAnsi="Calibri" w:cs="Calibri"/>
          <w:sz w:val="24"/>
          <w:szCs w:val="24"/>
        </w:rPr>
        <w:t xml:space="preserve">Insulin stimulates glycolysis, </w:t>
      </w:r>
      <w:r w:rsidRPr="00C74D43">
        <w:rPr>
          <w:rFonts w:cs="Arial"/>
          <w:sz w:val="24"/>
          <w:szCs w:val="24"/>
        </w:rPr>
        <w:t>glycogenesis, HMP shunt, fat synthesis.</w:t>
      </w:r>
    </w:p>
    <w:p w:rsidR="00082E10" w:rsidRPr="00C74D43" w:rsidRDefault="00082E10" w:rsidP="00B64596">
      <w:pPr>
        <w:pStyle w:val="ListParagraph"/>
        <w:numPr>
          <w:ilvl w:val="0"/>
          <w:numId w:val="957"/>
        </w:numPr>
        <w:jc w:val="both"/>
        <w:rPr>
          <w:rFonts w:cs="Arial"/>
          <w:sz w:val="24"/>
          <w:szCs w:val="24"/>
        </w:rPr>
      </w:pPr>
      <w:r w:rsidRPr="00C74D43">
        <w:rPr>
          <w:rFonts w:ascii="Calibri" w:hAnsi="Calibri" w:cs="Calibri"/>
          <w:sz w:val="24"/>
          <w:szCs w:val="24"/>
        </w:rPr>
        <w:t xml:space="preserve"> Insulin suppresses gluconeogenesis, glycogenolysi</w:t>
      </w:r>
      <w:r w:rsidRPr="00C74D43">
        <w:rPr>
          <w:rFonts w:cs="Arial"/>
          <w:sz w:val="24"/>
          <w:szCs w:val="24"/>
        </w:rPr>
        <w:t>s.</w:t>
      </w:r>
    </w:p>
    <w:p w:rsidR="00082E10" w:rsidRPr="00C74D43" w:rsidRDefault="00082E10" w:rsidP="00B64596">
      <w:pPr>
        <w:pStyle w:val="ListParagraph"/>
        <w:numPr>
          <w:ilvl w:val="0"/>
          <w:numId w:val="956"/>
        </w:numPr>
        <w:spacing w:after="0" w:line="240" w:lineRule="auto"/>
        <w:rPr>
          <w:rFonts w:ascii="Arial" w:hAnsi="Arial" w:cs="Arial"/>
        </w:rPr>
      </w:pPr>
      <w:r w:rsidRPr="00C74D43">
        <w:rPr>
          <w:rFonts w:ascii="Arial" w:hAnsi="Arial" w:cs="Arial"/>
        </w:rPr>
        <w:t>Glucagon:</w:t>
      </w:r>
    </w:p>
    <w:p w:rsidR="00082E10" w:rsidRPr="00C74D43" w:rsidRDefault="00082E10" w:rsidP="00B64596">
      <w:pPr>
        <w:pStyle w:val="ListParagraph"/>
        <w:numPr>
          <w:ilvl w:val="0"/>
          <w:numId w:val="958"/>
        </w:numPr>
        <w:jc w:val="both"/>
        <w:rPr>
          <w:rFonts w:cs="Arial"/>
          <w:sz w:val="24"/>
          <w:szCs w:val="24"/>
        </w:rPr>
      </w:pPr>
      <w:r w:rsidRPr="00C74D43">
        <w:rPr>
          <w:rFonts w:ascii="Calibri" w:hAnsi="Calibri" w:cs="Calibri"/>
          <w:sz w:val="24"/>
          <w:szCs w:val="24"/>
        </w:rPr>
        <w:t>Its functions are agonist to the insulin actions – anti insulin action</w:t>
      </w:r>
    </w:p>
    <w:p w:rsidR="00082E10" w:rsidRPr="00C74D43" w:rsidRDefault="00082E10" w:rsidP="00B64596">
      <w:pPr>
        <w:pStyle w:val="ListParagraph"/>
        <w:numPr>
          <w:ilvl w:val="0"/>
          <w:numId w:val="958"/>
        </w:numPr>
        <w:spacing w:after="0" w:line="240" w:lineRule="auto"/>
        <w:rPr>
          <w:rFonts w:ascii="Arial" w:hAnsi="Arial" w:cs="Arial"/>
        </w:rPr>
      </w:pPr>
      <w:r w:rsidRPr="00C74D43">
        <w:rPr>
          <w:rFonts w:ascii="Calibri" w:hAnsi="Calibri" w:cs="Calibri"/>
          <w:sz w:val="24"/>
          <w:szCs w:val="24"/>
        </w:rPr>
        <w:t>It stimulates gluconeogenesis, glycogenolysi</w:t>
      </w:r>
      <w:r w:rsidRPr="00C74D43">
        <w:rPr>
          <w:rFonts w:cs="Arial"/>
          <w:sz w:val="24"/>
          <w:szCs w:val="24"/>
        </w:rPr>
        <w:t>s</w:t>
      </w:r>
    </w:p>
    <w:p w:rsidR="00082E10" w:rsidRPr="00C74D43" w:rsidRDefault="00082E10" w:rsidP="00082E10">
      <w:pPr>
        <w:spacing w:after="0" w:line="240" w:lineRule="auto"/>
        <w:rPr>
          <w:rFonts w:ascii="Arial" w:hAnsi="Arial" w:cs="Arial"/>
        </w:rPr>
      </w:pP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Give the location of –</w:t>
      </w:r>
    </w:p>
    <w:p w:rsidR="00082E10" w:rsidRPr="00C74D43" w:rsidRDefault="00082E10" w:rsidP="00082E10">
      <w:pPr>
        <w:spacing w:after="0" w:line="240" w:lineRule="auto"/>
        <w:ind w:left="360"/>
        <w:rPr>
          <w:rFonts w:cstheme="minorHAnsi"/>
        </w:rPr>
      </w:pPr>
      <w:r w:rsidRPr="00C74D43">
        <w:rPr>
          <w:rFonts w:ascii="Arial" w:hAnsi="Arial" w:cs="Arial"/>
        </w:rPr>
        <w:t>TCA cycle</w:t>
      </w:r>
      <w:r w:rsidRPr="00C74D43">
        <w:rPr>
          <w:rFonts w:ascii="Arial" w:hAnsi="Arial" w:cs="Arial"/>
        </w:rPr>
        <w:tab/>
      </w:r>
      <w:r w:rsidRPr="00C74D43">
        <w:rPr>
          <w:rFonts w:ascii="Arial" w:hAnsi="Arial" w:cs="Arial"/>
        </w:rPr>
        <w:tab/>
      </w:r>
      <w:r w:rsidRPr="00C74D43">
        <w:rPr>
          <w:rFonts w:ascii="Arial" w:hAnsi="Arial" w:cs="Arial"/>
        </w:rPr>
        <w:tab/>
        <w:t xml:space="preserve">- </w:t>
      </w:r>
      <w:r w:rsidRPr="00C74D43">
        <w:rPr>
          <w:rFonts w:cstheme="minorHAnsi"/>
        </w:rPr>
        <w:t>Mitochondria</w:t>
      </w:r>
    </w:p>
    <w:p w:rsidR="00082E10" w:rsidRPr="00C74D43" w:rsidRDefault="00082E10" w:rsidP="00082E10">
      <w:pPr>
        <w:spacing w:after="0" w:line="240" w:lineRule="auto"/>
        <w:ind w:left="360"/>
        <w:rPr>
          <w:rFonts w:ascii="Arial" w:hAnsi="Arial" w:cs="Arial"/>
        </w:rPr>
      </w:pPr>
      <w:r w:rsidRPr="00C74D43">
        <w:rPr>
          <w:rFonts w:ascii="Arial" w:hAnsi="Arial" w:cs="Arial"/>
        </w:rPr>
        <w:t>Gluconeogenesis</w:t>
      </w:r>
      <w:r w:rsidRPr="00C74D43">
        <w:rPr>
          <w:rFonts w:ascii="Arial" w:hAnsi="Arial" w:cs="Arial"/>
        </w:rPr>
        <w:tab/>
      </w:r>
      <w:r w:rsidRPr="00C74D43">
        <w:rPr>
          <w:rFonts w:ascii="Arial" w:hAnsi="Arial" w:cs="Arial"/>
        </w:rPr>
        <w:tab/>
        <w:t xml:space="preserve">- </w:t>
      </w:r>
      <w:r w:rsidRPr="00C74D43">
        <w:rPr>
          <w:rFonts w:cstheme="minorHAnsi"/>
        </w:rPr>
        <w:t>Cytoplasm &amp;</w:t>
      </w:r>
      <w:r w:rsidRPr="00C74D43">
        <w:rPr>
          <w:rFonts w:ascii="Arial" w:hAnsi="Arial" w:cs="Arial"/>
        </w:rPr>
        <w:t xml:space="preserve"> </w:t>
      </w:r>
      <w:r w:rsidRPr="00C74D43">
        <w:rPr>
          <w:rFonts w:cstheme="minorHAnsi"/>
        </w:rPr>
        <w:t>mitochondria</w:t>
      </w:r>
    </w:p>
    <w:p w:rsidR="00082E10" w:rsidRPr="00C74D43" w:rsidRDefault="00082E10" w:rsidP="00082E10">
      <w:pPr>
        <w:spacing w:after="0" w:line="240" w:lineRule="auto"/>
        <w:ind w:left="360"/>
        <w:rPr>
          <w:rFonts w:cstheme="minorHAnsi"/>
        </w:rPr>
      </w:pPr>
      <w:r w:rsidRPr="00C74D43">
        <w:rPr>
          <w:rFonts w:ascii="Arial" w:hAnsi="Arial" w:cs="Arial"/>
        </w:rPr>
        <w:t>Glycolysis</w:t>
      </w:r>
      <w:r w:rsidRPr="00C74D43">
        <w:rPr>
          <w:rFonts w:ascii="Arial" w:hAnsi="Arial" w:cs="Arial"/>
        </w:rPr>
        <w:tab/>
      </w:r>
      <w:r w:rsidRPr="00C74D43">
        <w:rPr>
          <w:rFonts w:ascii="Arial" w:hAnsi="Arial" w:cs="Arial"/>
        </w:rPr>
        <w:tab/>
      </w:r>
      <w:r w:rsidRPr="00C74D43">
        <w:rPr>
          <w:rFonts w:ascii="Arial" w:hAnsi="Arial" w:cs="Arial"/>
        </w:rPr>
        <w:tab/>
        <w:t xml:space="preserve">- </w:t>
      </w:r>
      <w:r w:rsidRPr="00C74D43">
        <w:rPr>
          <w:rFonts w:cstheme="minorHAnsi"/>
        </w:rPr>
        <w:t>Cytoplasm</w:t>
      </w:r>
    </w:p>
    <w:p w:rsidR="00082E10" w:rsidRPr="00C74D43" w:rsidRDefault="00082E10" w:rsidP="00082E10">
      <w:pPr>
        <w:spacing w:after="0" w:line="240" w:lineRule="auto"/>
        <w:ind w:left="360"/>
        <w:rPr>
          <w:rFonts w:ascii="Arial" w:hAnsi="Arial" w:cs="Arial"/>
        </w:rPr>
      </w:pPr>
      <w:r w:rsidRPr="00C74D43">
        <w:rPr>
          <w:rFonts w:ascii="Arial" w:hAnsi="Arial" w:cs="Arial"/>
        </w:rPr>
        <w:t>Glycogen metabolism</w:t>
      </w:r>
      <w:r w:rsidRPr="00C74D43">
        <w:rPr>
          <w:rFonts w:ascii="Arial" w:hAnsi="Arial" w:cs="Arial"/>
        </w:rPr>
        <w:tab/>
      </w:r>
      <w:r w:rsidRPr="00C74D43">
        <w:rPr>
          <w:rFonts w:cstheme="minorHAnsi"/>
        </w:rPr>
        <w:t>- Cytoplasm</w:t>
      </w:r>
    </w:p>
    <w:p w:rsidR="00082E10" w:rsidRPr="00C74D43" w:rsidRDefault="00082E10" w:rsidP="00082E10">
      <w:pPr>
        <w:spacing w:after="0" w:line="240" w:lineRule="auto"/>
        <w:ind w:left="360"/>
        <w:rPr>
          <w:rFonts w:cstheme="minorHAnsi"/>
        </w:rPr>
      </w:pPr>
      <w:r w:rsidRPr="00C74D43">
        <w:rPr>
          <w:rFonts w:ascii="Arial" w:hAnsi="Arial" w:cs="Arial"/>
        </w:rPr>
        <w:t>HMP path way</w:t>
      </w:r>
      <w:r w:rsidRPr="00C74D43">
        <w:rPr>
          <w:rFonts w:ascii="Arial" w:hAnsi="Arial" w:cs="Arial"/>
        </w:rPr>
        <w:tab/>
      </w:r>
      <w:r w:rsidRPr="00C74D43">
        <w:rPr>
          <w:rFonts w:ascii="Arial" w:hAnsi="Arial" w:cs="Arial"/>
        </w:rPr>
        <w:tab/>
        <w:t xml:space="preserve">- </w:t>
      </w:r>
      <w:r w:rsidRPr="00C74D43">
        <w:rPr>
          <w:rFonts w:cstheme="minorHAnsi"/>
        </w:rPr>
        <w:t>Cytoplasm of liver, adipose tissues, adrenals, RBCs &amp; lactating mammary glands</w:t>
      </w:r>
    </w:p>
    <w:p w:rsidR="00082E10" w:rsidRPr="00C74D43" w:rsidRDefault="00082E10" w:rsidP="00082E10">
      <w:pPr>
        <w:spacing w:after="0" w:line="240" w:lineRule="auto"/>
        <w:rPr>
          <w:rFonts w:ascii="Arial" w:hAnsi="Arial" w:cs="Arial"/>
        </w:rPr>
      </w:pP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 xml:space="preserve"> What are the products formed in HMP path way?</w:t>
      </w:r>
    </w:p>
    <w:p w:rsidR="00082E10" w:rsidRPr="00C74D43" w:rsidRDefault="00082E10" w:rsidP="00B64596">
      <w:pPr>
        <w:pStyle w:val="ListParagraph"/>
        <w:numPr>
          <w:ilvl w:val="0"/>
          <w:numId w:val="949"/>
        </w:numPr>
        <w:spacing w:after="0" w:line="240" w:lineRule="auto"/>
        <w:rPr>
          <w:rFonts w:ascii="Arial" w:hAnsi="Arial" w:cs="Arial"/>
        </w:rPr>
      </w:pPr>
      <w:r w:rsidRPr="00C74D43">
        <w:rPr>
          <w:rFonts w:cstheme="minorHAnsi"/>
        </w:rPr>
        <w:t>NADPH, Ribose</w:t>
      </w:r>
    </w:p>
    <w:p w:rsidR="00082E10" w:rsidRPr="00C74D43" w:rsidRDefault="00082E10" w:rsidP="00082E10">
      <w:pPr>
        <w:spacing w:after="0" w:line="240" w:lineRule="auto"/>
        <w:rPr>
          <w:rFonts w:ascii="Arial" w:hAnsi="Arial" w:cs="Arial"/>
        </w:rPr>
      </w:pP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 xml:space="preserve">Significance of HMP shunt(Aug 2011, </w:t>
      </w:r>
      <w:r w:rsidR="00596A41" w:rsidRPr="00C74D43">
        <w:rPr>
          <w:rFonts w:ascii="Arial" w:hAnsi="Arial" w:cs="Arial"/>
        </w:rPr>
        <w:t xml:space="preserve">2012, </w:t>
      </w:r>
      <w:r w:rsidRPr="00C74D43">
        <w:rPr>
          <w:rFonts w:ascii="Arial" w:hAnsi="Arial" w:cs="Arial"/>
        </w:rPr>
        <w:t>Feb 2013</w:t>
      </w:r>
      <w:r w:rsidR="00FB0FDC" w:rsidRPr="00C74D43">
        <w:rPr>
          <w:rFonts w:ascii="Arial" w:hAnsi="Arial" w:cs="Arial"/>
        </w:rPr>
        <w:t>,Feb 2015</w:t>
      </w:r>
      <w:r w:rsidRPr="00C74D43">
        <w:rPr>
          <w:rFonts w:ascii="Arial" w:hAnsi="Arial" w:cs="Arial"/>
        </w:rPr>
        <w:t>)</w:t>
      </w:r>
    </w:p>
    <w:p w:rsidR="00082E10" w:rsidRPr="00C74D43" w:rsidRDefault="00082E10" w:rsidP="00B64596">
      <w:pPr>
        <w:pStyle w:val="ListParagraph"/>
        <w:numPr>
          <w:ilvl w:val="0"/>
          <w:numId w:val="948"/>
        </w:numPr>
        <w:rPr>
          <w:sz w:val="24"/>
          <w:szCs w:val="24"/>
        </w:rPr>
      </w:pPr>
      <w:r w:rsidRPr="00C74D43">
        <w:rPr>
          <w:sz w:val="24"/>
          <w:szCs w:val="24"/>
        </w:rPr>
        <w:t>Production of NADPH which serves as hydrogen and electron donor in reductive biosynthesis of fatty acids, cholesterol and bile acids</w:t>
      </w:r>
    </w:p>
    <w:p w:rsidR="00082E10" w:rsidRPr="00C74D43" w:rsidRDefault="00082E10" w:rsidP="00B64596">
      <w:pPr>
        <w:pStyle w:val="ListParagraph"/>
        <w:numPr>
          <w:ilvl w:val="0"/>
          <w:numId w:val="948"/>
        </w:numPr>
        <w:rPr>
          <w:sz w:val="24"/>
          <w:szCs w:val="24"/>
        </w:rPr>
      </w:pPr>
      <w:r w:rsidRPr="00C74D43">
        <w:rPr>
          <w:sz w:val="24"/>
          <w:szCs w:val="24"/>
        </w:rPr>
        <w:t>Production of 5 carbon sugars – Ribose  which is a component of DNA, RNA, ATP, NAD, FAD</w:t>
      </w:r>
    </w:p>
    <w:p w:rsidR="00082E10" w:rsidRPr="00C74D43" w:rsidRDefault="00082E10" w:rsidP="00B64596">
      <w:pPr>
        <w:pStyle w:val="ListParagraph"/>
        <w:numPr>
          <w:ilvl w:val="0"/>
          <w:numId w:val="948"/>
        </w:numPr>
        <w:rPr>
          <w:sz w:val="24"/>
          <w:szCs w:val="24"/>
        </w:rPr>
      </w:pPr>
      <w:r w:rsidRPr="00C74D43">
        <w:rPr>
          <w:rFonts w:cstheme="minorHAnsi"/>
          <w:b/>
          <w:sz w:val="24"/>
          <w:szCs w:val="24"/>
        </w:rPr>
        <w:t xml:space="preserve">CLINICAL SIGNIFICANCE: - </w:t>
      </w:r>
      <w:r w:rsidRPr="00C74D43">
        <w:rPr>
          <w:rFonts w:cstheme="minorHAnsi"/>
          <w:sz w:val="24"/>
          <w:szCs w:val="24"/>
        </w:rPr>
        <w:t>Glucose 6 phosphate dehydrogenase deficiency</w:t>
      </w:r>
    </w:p>
    <w:p w:rsidR="00082E10" w:rsidRPr="00C74D43" w:rsidRDefault="00082E10" w:rsidP="00B64596">
      <w:pPr>
        <w:pStyle w:val="ListParagraph"/>
        <w:numPr>
          <w:ilvl w:val="0"/>
          <w:numId w:val="449"/>
        </w:numPr>
        <w:rPr>
          <w:rFonts w:cstheme="minorHAnsi"/>
          <w:sz w:val="24"/>
          <w:szCs w:val="24"/>
        </w:rPr>
      </w:pPr>
      <w:r w:rsidRPr="00C74D43">
        <w:rPr>
          <w:rFonts w:cstheme="minorHAnsi"/>
          <w:sz w:val="24"/>
          <w:szCs w:val="24"/>
        </w:rPr>
        <w:t xml:space="preserve"> This deficiency is manifested only when exposed to certain drugs such as primaquine and to Fava beans consumption and sulpha drugs  </w:t>
      </w:r>
    </w:p>
    <w:p w:rsidR="00082E10" w:rsidRPr="00C74D43" w:rsidRDefault="00082E10" w:rsidP="00B64596">
      <w:pPr>
        <w:pStyle w:val="ListParagraph"/>
        <w:numPr>
          <w:ilvl w:val="0"/>
          <w:numId w:val="449"/>
        </w:numPr>
        <w:rPr>
          <w:rFonts w:cstheme="minorHAnsi"/>
          <w:sz w:val="24"/>
          <w:szCs w:val="24"/>
        </w:rPr>
      </w:pPr>
      <w:r w:rsidRPr="00C74D43">
        <w:rPr>
          <w:rFonts w:cstheme="minorHAnsi"/>
          <w:sz w:val="24"/>
          <w:szCs w:val="24"/>
        </w:rPr>
        <w:t>Met haemoglobinemia will be seen in circulation in Glucose 6 phosphate deficiency.  There is no cyanosis.</w:t>
      </w:r>
    </w:p>
    <w:p w:rsidR="00082E10" w:rsidRPr="00C74D43" w:rsidRDefault="00082E10" w:rsidP="00B64596">
      <w:pPr>
        <w:pStyle w:val="ListParagraph"/>
        <w:numPr>
          <w:ilvl w:val="0"/>
          <w:numId w:val="449"/>
        </w:numPr>
        <w:rPr>
          <w:rFonts w:cstheme="minorHAnsi"/>
          <w:sz w:val="24"/>
          <w:szCs w:val="24"/>
        </w:rPr>
      </w:pPr>
      <w:r w:rsidRPr="00C74D43">
        <w:rPr>
          <w:rFonts w:cstheme="minorHAnsi"/>
          <w:sz w:val="24"/>
          <w:szCs w:val="24"/>
        </w:rPr>
        <w:t xml:space="preserve">Transketolase activity of RBC is used to measure the deficiency level of thiamine </w:t>
      </w:r>
    </w:p>
    <w:p w:rsidR="00082E10" w:rsidRPr="00C74D43" w:rsidRDefault="00082E10" w:rsidP="00B64596">
      <w:pPr>
        <w:pStyle w:val="ListParagraph"/>
        <w:numPr>
          <w:ilvl w:val="0"/>
          <w:numId w:val="449"/>
        </w:numPr>
        <w:rPr>
          <w:rFonts w:cstheme="minorHAnsi"/>
          <w:sz w:val="24"/>
          <w:szCs w:val="24"/>
        </w:rPr>
      </w:pPr>
      <w:r w:rsidRPr="00C74D43">
        <w:rPr>
          <w:rFonts w:cstheme="minorHAnsi"/>
          <w:sz w:val="24"/>
          <w:szCs w:val="24"/>
        </w:rPr>
        <w:lastRenderedPageBreak/>
        <w:t>Genetic defect in transketolase enzyme will lead to Wernick’s Korsakoff’s syndrome (encephalopathy) seen in alcoholics</w:t>
      </w: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 xml:space="preserve"> What is active Glucuronate? What are its uses?</w:t>
      </w:r>
      <w:r w:rsidR="002C56D0" w:rsidRPr="00C74D43">
        <w:rPr>
          <w:rFonts w:ascii="Arial" w:hAnsi="Arial" w:cs="Arial"/>
        </w:rPr>
        <w:t>(Aug 2013)</w:t>
      </w:r>
    </w:p>
    <w:p w:rsidR="00082E10" w:rsidRPr="00C74D43" w:rsidRDefault="00082E10" w:rsidP="00082E10">
      <w:pPr>
        <w:spacing w:after="0" w:line="240" w:lineRule="auto"/>
        <w:ind w:left="420"/>
        <w:rPr>
          <w:rFonts w:ascii="Arial" w:hAnsi="Arial" w:cs="Arial"/>
        </w:rPr>
      </w:pPr>
    </w:p>
    <w:p w:rsidR="00082E10" w:rsidRPr="00C74D43" w:rsidRDefault="00082E10" w:rsidP="00B64596">
      <w:pPr>
        <w:pStyle w:val="ListParagraph"/>
        <w:numPr>
          <w:ilvl w:val="0"/>
          <w:numId w:val="950"/>
        </w:numPr>
        <w:rPr>
          <w:rFonts w:cstheme="minorHAnsi"/>
          <w:sz w:val="24"/>
          <w:szCs w:val="24"/>
        </w:rPr>
      </w:pPr>
      <w:r w:rsidRPr="00C74D43">
        <w:rPr>
          <w:rFonts w:cstheme="minorHAnsi"/>
          <w:sz w:val="24"/>
          <w:szCs w:val="24"/>
        </w:rPr>
        <w:t>UDP glucuronic acid is the active form of glucuronic acid</w:t>
      </w:r>
    </w:p>
    <w:p w:rsidR="00082E10" w:rsidRPr="00C74D43" w:rsidRDefault="00082E10" w:rsidP="00B64596">
      <w:pPr>
        <w:pStyle w:val="ListParagraph"/>
        <w:numPr>
          <w:ilvl w:val="0"/>
          <w:numId w:val="950"/>
        </w:numPr>
        <w:rPr>
          <w:rFonts w:cstheme="minorHAnsi"/>
          <w:sz w:val="24"/>
          <w:szCs w:val="24"/>
        </w:rPr>
      </w:pPr>
      <w:r w:rsidRPr="00C74D43">
        <w:rPr>
          <w:rFonts w:cstheme="minorHAnsi"/>
          <w:sz w:val="24"/>
          <w:szCs w:val="24"/>
        </w:rPr>
        <w:t>UDP glucuronic acid is used for</w:t>
      </w:r>
    </w:p>
    <w:p w:rsidR="00082E10" w:rsidRPr="00C74D43" w:rsidRDefault="00082E10" w:rsidP="00B64596">
      <w:pPr>
        <w:pStyle w:val="ListParagraph"/>
        <w:numPr>
          <w:ilvl w:val="2"/>
          <w:numId w:val="18"/>
        </w:numPr>
        <w:rPr>
          <w:rFonts w:cstheme="minorHAnsi"/>
          <w:sz w:val="24"/>
          <w:szCs w:val="24"/>
        </w:rPr>
      </w:pPr>
      <w:r w:rsidRPr="00C74D43">
        <w:rPr>
          <w:rFonts w:cstheme="minorHAnsi"/>
          <w:sz w:val="24"/>
          <w:szCs w:val="24"/>
        </w:rPr>
        <w:t>Conjugation of Bilirubin,  steroids and of various drugs to detoxify them</w:t>
      </w:r>
    </w:p>
    <w:p w:rsidR="00082E10" w:rsidRPr="00C74D43" w:rsidRDefault="00082E10" w:rsidP="00B64596">
      <w:pPr>
        <w:pStyle w:val="ListParagraph"/>
        <w:numPr>
          <w:ilvl w:val="2"/>
          <w:numId w:val="18"/>
        </w:numPr>
        <w:rPr>
          <w:rFonts w:cstheme="minorHAnsi"/>
          <w:sz w:val="24"/>
          <w:szCs w:val="24"/>
        </w:rPr>
      </w:pPr>
      <w:r w:rsidRPr="00C74D43">
        <w:rPr>
          <w:rFonts w:cstheme="minorHAnsi"/>
          <w:sz w:val="24"/>
          <w:szCs w:val="24"/>
        </w:rPr>
        <w:t xml:space="preserve">Glycosaminoglycan Synthesis </w:t>
      </w:r>
      <w:r w:rsidRPr="00C74D43">
        <w:rPr>
          <w:rFonts w:ascii="Arial" w:hAnsi="Arial" w:cs="Arial"/>
        </w:rPr>
        <w:t xml:space="preserve"> </w:t>
      </w:r>
    </w:p>
    <w:p w:rsidR="00082E10" w:rsidRPr="00C74D43" w:rsidRDefault="00082E10" w:rsidP="00B64596">
      <w:pPr>
        <w:numPr>
          <w:ilvl w:val="0"/>
          <w:numId w:val="18"/>
        </w:numPr>
        <w:spacing w:after="0" w:line="240" w:lineRule="auto"/>
        <w:rPr>
          <w:rFonts w:ascii="Arial" w:hAnsi="Arial" w:cs="Arial"/>
        </w:rPr>
      </w:pPr>
      <w:r w:rsidRPr="00C74D43">
        <w:rPr>
          <w:rFonts w:ascii="Arial" w:hAnsi="Arial" w:cs="Arial"/>
        </w:rPr>
        <w:t xml:space="preserve"> What are the products formed in Uronic acid pathway?</w:t>
      </w:r>
      <w:r w:rsidR="002C56D0" w:rsidRPr="00C74D43">
        <w:rPr>
          <w:rFonts w:ascii="Arial" w:hAnsi="Arial" w:cs="Arial"/>
        </w:rPr>
        <w:t>(Aug 2013)</w:t>
      </w:r>
    </w:p>
    <w:p w:rsidR="00082E10" w:rsidRPr="00C74D43" w:rsidRDefault="00082E10" w:rsidP="00082E10">
      <w:pPr>
        <w:spacing w:after="0" w:line="240" w:lineRule="auto"/>
        <w:ind w:left="420"/>
        <w:rPr>
          <w:rFonts w:ascii="Arial" w:hAnsi="Arial" w:cs="Arial"/>
        </w:rPr>
      </w:pPr>
    </w:p>
    <w:p w:rsidR="00082E10" w:rsidRPr="00C74D43" w:rsidRDefault="00082E10" w:rsidP="00596A41">
      <w:pPr>
        <w:spacing w:line="240" w:lineRule="auto"/>
        <w:rPr>
          <w:rFonts w:cstheme="minorHAnsi"/>
          <w:sz w:val="24"/>
          <w:szCs w:val="24"/>
        </w:rPr>
      </w:pPr>
      <w:r w:rsidRPr="00C74D43">
        <w:rPr>
          <w:rFonts w:cstheme="minorHAnsi"/>
          <w:sz w:val="24"/>
          <w:szCs w:val="24"/>
        </w:rPr>
        <w:t xml:space="preserve">1. Uronic acid pathway provides </w:t>
      </w:r>
      <w:r w:rsidRPr="00C74D43">
        <w:rPr>
          <w:rFonts w:cstheme="minorHAnsi"/>
          <w:b/>
          <w:sz w:val="24"/>
          <w:szCs w:val="24"/>
        </w:rPr>
        <w:t>UDP glucuronic acid</w:t>
      </w:r>
      <w:r w:rsidRPr="00C74D43">
        <w:rPr>
          <w:rFonts w:cstheme="minorHAnsi"/>
          <w:sz w:val="24"/>
          <w:szCs w:val="24"/>
        </w:rPr>
        <w:t xml:space="preserve"> - </w:t>
      </w:r>
      <w:r w:rsidR="00596A41" w:rsidRPr="00C74D43">
        <w:rPr>
          <w:rFonts w:cstheme="minorHAnsi"/>
          <w:sz w:val="24"/>
          <w:szCs w:val="24"/>
        </w:rPr>
        <w:t xml:space="preserve">active form of glucuronic acid </w:t>
      </w:r>
      <w:r w:rsidRPr="00C74D43">
        <w:rPr>
          <w:rFonts w:cstheme="minorHAnsi"/>
          <w:sz w:val="24"/>
          <w:szCs w:val="24"/>
        </w:rPr>
        <w:t>which  is used for</w:t>
      </w:r>
    </w:p>
    <w:p w:rsidR="00082E10" w:rsidRPr="00C74D43" w:rsidRDefault="00082E10" w:rsidP="00B64596">
      <w:pPr>
        <w:pStyle w:val="ListParagraph"/>
        <w:numPr>
          <w:ilvl w:val="0"/>
          <w:numId w:val="951"/>
        </w:numPr>
        <w:spacing w:line="240" w:lineRule="auto"/>
        <w:rPr>
          <w:rFonts w:cstheme="minorHAnsi"/>
          <w:sz w:val="24"/>
          <w:szCs w:val="24"/>
        </w:rPr>
      </w:pPr>
      <w:r w:rsidRPr="00C74D43">
        <w:rPr>
          <w:rFonts w:cstheme="minorHAnsi"/>
          <w:sz w:val="24"/>
          <w:szCs w:val="24"/>
        </w:rPr>
        <w:t>Conjugation of Bilirubin , steroids and also for conjugation of various drugs which will make them more soluble and hence easily excretable.</w:t>
      </w:r>
    </w:p>
    <w:p w:rsidR="00082E10" w:rsidRPr="00C74D43" w:rsidRDefault="00082E10" w:rsidP="00B64596">
      <w:pPr>
        <w:pStyle w:val="ListParagraph"/>
        <w:numPr>
          <w:ilvl w:val="0"/>
          <w:numId w:val="459"/>
        </w:numPr>
        <w:spacing w:line="240" w:lineRule="auto"/>
        <w:rPr>
          <w:rFonts w:cstheme="minorHAnsi"/>
          <w:sz w:val="24"/>
          <w:szCs w:val="24"/>
        </w:rPr>
      </w:pPr>
      <w:r w:rsidRPr="00C74D43">
        <w:rPr>
          <w:rFonts w:cstheme="minorHAnsi"/>
          <w:sz w:val="24"/>
          <w:szCs w:val="24"/>
        </w:rPr>
        <w:t xml:space="preserve">Glycosaminoglycan Synthesis </w:t>
      </w:r>
    </w:p>
    <w:p w:rsidR="00082E10" w:rsidRPr="00C74D43" w:rsidRDefault="00082E10" w:rsidP="00596A41">
      <w:pPr>
        <w:spacing w:line="240" w:lineRule="auto"/>
        <w:rPr>
          <w:rFonts w:cstheme="minorHAnsi"/>
          <w:sz w:val="24"/>
          <w:szCs w:val="24"/>
        </w:rPr>
      </w:pPr>
      <w:r w:rsidRPr="00C74D43">
        <w:rPr>
          <w:rFonts w:cstheme="minorHAnsi"/>
          <w:sz w:val="24"/>
          <w:szCs w:val="24"/>
        </w:rPr>
        <w:t>2.  It provides pentoses to HMP path way</w:t>
      </w:r>
    </w:p>
    <w:p w:rsidR="00082E10" w:rsidRPr="00C74D43" w:rsidRDefault="00082E10" w:rsidP="00B64596">
      <w:pPr>
        <w:pStyle w:val="ListParagraph"/>
        <w:numPr>
          <w:ilvl w:val="0"/>
          <w:numId w:val="18"/>
        </w:numPr>
        <w:spacing w:after="0" w:line="240" w:lineRule="auto"/>
        <w:rPr>
          <w:rFonts w:ascii="Arial" w:hAnsi="Arial" w:cs="Arial"/>
        </w:rPr>
      </w:pPr>
      <w:r w:rsidRPr="00C74D43">
        <w:rPr>
          <w:rFonts w:ascii="Arial" w:hAnsi="Arial" w:cs="Arial"/>
        </w:rPr>
        <w:t xml:space="preserve"> Why vitamin C cannot be synthesised in human beings?</w:t>
      </w:r>
    </w:p>
    <w:p w:rsidR="00082E10" w:rsidRPr="00C74D43" w:rsidRDefault="00082E10" w:rsidP="00082E10">
      <w:pPr>
        <w:pStyle w:val="ListParagraph"/>
        <w:spacing w:after="0" w:line="240" w:lineRule="auto"/>
        <w:ind w:left="420"/>
        <w:rPr>
          <w:rFonts w:cstheme="minorHAnsi"/>
          <w:sz w:val="24"/>
          <w:szCs w:val="24"/>
        </w:rPr>
      </w:pPr>
      <w:r w:rsidRPr="00C74D43">
        <w:rPr>
          <w:rFonts w:cstheme="minorHAnsi"/>
          <w:sz w:val="24"/>
          <w:szCs w:val="24"/>
        </w:rPr>
        <w:t>In uronic acid pathway of Glucose, Gulonolactone oxidase converts Gulonic acid into ascorbic acid in lower animals and primates. As this enzyme is absent in human beings, Vitamin C cannot be synthesised in man</w:t>
      </w:r>
    </w:p>
    <w:p w:rsidR="00082E10" w:rsidRPr="00C74D43" w:rsidRDefault="00082E10" w:rsidP="00082E10">
      <w:pPr>
        <w:pStyle w:val="ListParagraph"/>
        <w:spacing w:after="0" w:line="240" w:lineRule="auto"/>
        <w:ind w:left="420"/>
        <w:rPr>
          <w:rFonts w:ascii="Arial" w:hAnsi="Arial" w:cs="Arial"/>
        </w:rPr>
      </w:pPr>
    </w:p>
    <w:p w:rsidR="00082E10" w:rsidRPr="00C74D43" w:rsidRDefault="00082E10" w:rsidP="00B64596">
      <w:pPr>
        <w:pStyle w:val="ListParagraph"/>
        <w:numPr>
          <w:ilvl w:val="0"/>
          <w:numId w:val="18"/>
        </w:numPr>
        <w:spacing w:after="0" w:line="240" w:lineRule="auto"/>
        <w:rPr>
          <w:rFonts w:ascii="Arial" w:hAnsi="Arial" w:cs="Arial"/>
        </w:rPr>
      </w:pPr>
      <w:r w:rsidRPr="00C74D43">
        <w:rPr>
          <w:rFonts w:ascii="Arial" w:hAnsi="Arial" w:cs="Arial"/>
        </w:rPr>
        <w:t>Give the energetics of TCA cycle</w:t>
      </w:r>
      <w:r w:rsidR="007E2BC3" w:rsidRPr="00C74D43">
        <w:rPr>
          <w:rFonts w:ascii="Arial" w:hAnsi="Arial" w:cs="Arial"/>
        </w:rPr>
        <w:t>(Feb 2015)</w:t>
      </w:r>
    </w:p>
    <w:p w:rsidR="00082E10" w:rsidRPr="00C74D43" w:rsidRDefault="00082E10" w:rsidP="00082E10">
      <w:pPr>
        <w:autoSpaceDE w:val="0"/>
        <w:autoSpaceDN w:val="0"/>
        <w:adjustRightInd w:val="0"/>
        <w:spacing w:after="0" w:line="240" w:lineRule="auto"/>
        <w:jc w:val="both"/>
        <w:rPr>
          <w:rFonts w:cstheme="minorHAnsi"/>
          <w:sz w:val="24"/>
          <w:szCs w:val="24"/>
        </w:rPr>
      </w:pPr>
    </w:p>
    <w:tbl>
      <w:tblPr>
        <w:tblStyle w:val="TableGrid"/>
        <w:tblW w:w="0" w:type="auto"/>
        <w:tblLook w:val="04A0"/>
      </w:tblPr>
      <w:tblGrid>
        <w:gridCol w:w="3528"/>
        <w:gridCol w:w="1980"/>
        <w:gridCol w:w="2070"/>
        <w:gridCol w:w="1890"/>
      </w:tblGrid>
      <w:tr w:rsidR="00082E10" w:rsidRPr="00C74D43" w:rsidTr="000D4062">
        <w:tc>
          <w:tcPr>
            <w:tcW w:w="3528" w:type="dxa"/>
          </w:tcPr>
          <w:p w:rsidR="00082E10" w:rsidRPr="00C74D43" w:rsidRDefault="00082E10" w:rsidP="000D4062">
            <w:pPr>
              <w:autoSpaceDE w:val="0"/>
              <w:autoSpaceDN w:val="0"/>
              <w:adjustRightInd w:val="0"/>
              <w:jc w:val="both"/>
              <w:rPr>
                <w:rFonts w:cstheme="minorHAnsi"/>
                <w:b/>
                <w:sz w:val="24"/>
                <w:szCs w:val="24"/>
              </w:rPr>
            </w:pPr>
            <w:r w:rsidRPr="00C74D43">
              <w:rPr>
                <w:rFonts w:cstheme="minorHAnsi"/>
                <w:b/>
                <w:sz w:val="24"/>
                <w:szCs w:val="24"/>
              </w:rPr>
              <w:t>Reactions</w:t>
            </w:r>
          </w:p>
        </w:tc>
        <w:tc>
          <w:tcPr>
            <w:tcW w:w="1980" w:type="dxa"/>
          </w:tcPr>
          <w:p w:rsidR="00082E10" w:rsidRPr="00C74D43" w:rsidRDefault="00082E10" w:rsidP="000D4062">
            <w:pPr>
              <w:autoSpaceDE w:val="0"/>
              <w:autoSpaceDN w:val="0"/>
              <w:adjustRightInd w:val="0"/>
              <w:jc w:val="both"/>
              <w:rPr>
                <w:rFonts w:cstheme="minorHAnsi"/>
                <w:b/>
                <w:sz w:val="24"/>
                <w:szCs w:val="24"/>
              </w:rPr>
            </w:pPr>
            <w:r w:rsidRPr="00C74D43">
              <w:rPr>
                <w:rFonts w:cstheme="minorHAnsi"/>
                <w:b/>
                <w:sz w:val="24"/>
                <w:szCs w:val="24"/>
              </w:rPr>
              <w:t>Co enzyme</w:t>
            </w:r>
          </w:p>
        </w:tc>
        <w:tc>
          <w:tcPr>
            <w:tcW w:w="2070" w:type="dxa"/>
            <w:tcBorders>
              <w:right w:val="single" w:sz="4" w:space="0" w:color="auto"/>
            </w:tcBorders>
          </w:tcPr>
          <w:p w:rsidR="00082E10" w:rsidRPr="00C74D43" w:rsidRDefault="00082E10" w:rsidP="000D4062">
            <w:pPr>
              <w:autoSpaceDE w:val="0"/>
              <w:autoSpaceDN w:val="0"/>
              <w:adjustRightInd w:val="0"/>
              <w:jc w:val="both"/>
              <w:rPr>
                <w:rFonts w:cstheme="minorHAnsi"/>
                <w:b/>
                <w:sz w:val="24"/>
                <w:szCs w:val="24"/>
              </w:rPr>
            </w:pPr>
            <w:r w:rsidRPr="00C74D43">
              <w:rPr>
                <w:rFonts w:cstheme="minorHAnsi"/>
                <w:b/>
                <w:sz w:val="24"/>
                <w:szCs w:val="24"/>
              </w:rPr>
              <w:t xml:space="preserve">ATP (old </w:t>
            </w:r>
          </w:p>
          <w:p w:rsidR="00082E10" w:rsidRPr="00C74D43" w:rsidRDefault="00082E10" w:rsidP="000D4062">
            <w:pPr>
              <w:autoSpaceDE w:val="0"/>
              <w:autoSpaceDN w:val="0"/>
              <w:adjustRightInd w:val="0"/>
              <w:jc w:val="both"/>
              <w:rPr>
                <w:rFonts w:cstheme="minorHAnsi"/>
                <w:b/>
                <w:sz w:val="24"/>
                <w:szCs w:val="24"/>
              </w:rPr>
            </w:pPr>
            <w:r w:rsidRPr="00C74D43">
              <w:rPr>
                <w:rFonts w:cstheme="minorHAnsi"/>
                <w:b/>
                <w:sz w:val="24"/>
                <w:szCs w:val="24"/>
              </w:rPr>
              <w:t>calculation)</w:t>
            </w:r>
          </w:p>
        </w:tc>
        <w:tc>
          <w:tcPr>
            <w:tcW w:w="1890" w:type="dxa"/>
            <w:tcBorders>
              <w:left w:val="single" w:sz="4" w:space="0" w:color="auto"/>
            </w:tcBorders>
          </w:tcPr>
          <w:p w:rsidR="00082E10" w:rsidRPr="00C74D43" w:rsidRDefault="00082E10" w:rsidP="000D4062">
            <w:pPr>
              <w:rPr>
                <w:rFonts w:cstheme="minorHAnsi"/>
                <w:b/>
                <w:sz w:val="24"/>
                <w:szCs w:val="24"/>
              </w:rPr>
            </w:pPr>
            <w:r w:rsidRPr="00C74D43">
              <w:rPr>
                <w:rFonts w:cstheme="minorHAnsi"/>
                <w:b/>
                <w:sz w:val="24"/>
                <w:szCs w:val="24"/>
              </w:rPr>
              <w:t xml:space="preserve">ATP (new </w:t>
            </w:r>
          </w:p>
          <w:p w:rsidR="00082E10" w:rsidRPr="00C74D43" w:rsidRDefault="00082E10" w:rsidP="000D4062">
            <w:pPr>
              <w:rPr>
                <w:rFonts w:cstheme="minorHAnsi"/>
                <w:b/>
                <w:sz w:val="24"/>
                <w:szCs w:val="24"/>
              </w:rPr>
            </w:pPr>
            <w:r w:rsidRPr="00C74D43">
              <w:rPr>
                <w:rFonts w:cstheme="minorHAnsi"/>
                <w:b/>
                <w:sz w:val="24"/>
                <w:szCs w:val="24"/>
              </w:rPr>
              <w:t xml:space="preserve">Calculation) </w:t>
            </w:r>
          </w:p>
        </w:tc>
      </w:tr>
      <w:tr w:rsidR="00082E10" w:rsidRPr="00C74D43" w:rsidTr="000D4062">
        <w:tc>
          <w:tcPr>
            <w:tcW w:w="3528" w:type="dxa"/>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Isocitrate to α KG</w:t>
            </w:r>
          </w:p>
        </w:tc>
        <w:tc>
          <w:tcPr>
            <w:tcW w:w="1980" w:type="dxa"/>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NADH</w:t>
            </w:r>
          </w:p>
        </w:tc>
        <w:tc>
          <w:tcPr>
            <w:tcW w:w="2070" w:type="dxa"/>
            <w:tcBorders>
              <w:right w:val="single" w:sz="4" w:space="0" w:color="auto"/>
            </w:tcBorders>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3</w:t>
            </w:r>
          </w:p>
        </w:tc>
        <w:tc>
          <w:tcPr>
            <w:tcW w:w="1890" w:type="dxa"/>
            <w:tcBorders>
              <w:left w:val="single" w:sz="4" w:space="0" w:color="auto"/>
            </w:tcBorders>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2.5</w:t>
            </w:r>
          </w:p>
        </w:tc>
      </w:tr>
      <w:tr w:rsidR="00082E10" w:rsidRPr="00C74D43" w:rsidTr="000D4062">
        <w:tc>
          <w:tcPr>
            <w:tcW w:w="3528" w:type="dxa"/>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α KG to Succinyl Co A</w:t>
            </w:r>
          </w:p>
        </w:tc>
        <w:tc>
          <w:tcPr>
            <w:tcW w:w="1980" w:type="dxa"/>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NADH</w:t>
            </w:r>
          </w:p>
        </w:tc>
        <w:tc>
          <w:tcPr>
            <w:tcW w:w="2070" w:type="dxa"/>
            <w:tcBorders>
              <w:right w:val="single" w:sz="4" w:space="0" w:color="auto"/>
            </w:tcBorders>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3</w:t>
            </w:r>
          </w:p>
        </w:tc>
        <w:tc>
          <w:tcPr>
            <w:tcW w:w="1890" w:type="dxa"/>
            <w:tcBorders>
              <w:left w:val="single" w:sz="4" w:space="0" w:color="auto"/>
            </w:tcBorders>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2.5</w:t>
            </w:r>
          </w:p>
        </w:tc>
      </w:tr>
      <w:tr w:rsidR="00082E10" w:rsidRPr="00C74D43" w:rsidTr="000D4062">
        <w:tc>
          <w:tcPr>
            <w:tcW w:w="3528" w:type="dxa"/>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Succinyl CoA to succinate</w:t>
            </w:r>
          </w:p>
        </w:tc>
        <w:tc>
          <w:tcPr>
            <w:tcW w:w="1980" w:type="dxa"/>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GTP</w:t>
            </w:r>
          </w:p>
        </w:tc>
        <w:tc>
          <w:tcPr>
            <w:tcW w:w="2070" w:type="dxa"/>
            <w:tcBorders>
              <w:right w:val="single" w:sz="4" w:space="0" w:color="auto"/>
            </w:tcBorders>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1</w:t>
            </w:r>
          </w:p>
        </w:tc>
        <w:tc>
          <w:tcPr>
            <w:tcW w:w="1890" w:type="dxa"/>
            <w:tcBorders>
              <w:left w:val="single" w:sz="4" w:space="0" w:color="auto"/>
            </w:tcBorders>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1</w:t>
            </w:r>
          </w:p>
        </w:tc>
      </w:tr>
      <w:tr w:rsidR="00082E10" w:rsidRPr="00C74D43" w:rsidTr="000D4062">
        <w:tc>
          <w:tcPr>
            <w:tcW w:w="3528" w:type="dxa"/>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Succinate to fumarate</w:t>
            </w:r>
          </w:p>
        </w:tc>
        <w:tc>
          <w:tcPr>
            <w:tcW w:w="1980" w:type="dxa"/>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FADH2</w:t>
            </w:r>
          </w:p>
        </w:tc>
        <w:tc>
          <w:tcPr>
            <w:tcW w:w="2070" w:type="dxa"/>
            <w:tcBorders>
              <w:right w:val="single" w:sz="4" w:space="0" w:color="auto"/>
            </w:tcBorders>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2</w:t>
            </w:r>
          </w:p>
        </w:tc>
        <w:tc>
          <w:tcPr>
            <w:tcW w:w="1890" w:type="dxa"/>
            <w:tcBorders>
              <w:left w:val="single" w:sz="4" w:space="0" w:color="auto"/>
            </w:tcBorders>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1.5</w:t>
            </w:r>
          </w:p>
        </w:tc>
      </w:tr>
      <w:tr w:rsidR="00082E10" w:rsidRPr="00C74D43" w:rsidTr="000D4062">
        <w:trPr>
          <w:trHeight w:val="485"/>
        </w:trPr>
        <w:tc>
          <w:tcPr>
            <w:tcW w:w="3528" w:type="dxa"/>
            <w:tcBorders>
              <w:bottom w:val="single" w:sz="4" w:space="0" w:color="auto"/>
            </w:tcBorders>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Malate to oxaloacetate</w:t>
            </w:r>
          </w:p>
        </w:tc>
        <w:tc>
          <w:tcPr>
            <w:tcW w:w="1980" w:type="dxa"/>
            <w:tcBorders>
              <w:bottom w:val="single" w:sz="4" w:space="0" w:color="auto"/>
            </w:tcBorders>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NADH</w:t>
            </w:r>
          </w:p>
        </w:tc>
        <w:tc>
          <w:tcPr>
            <w:tcW w:w="2070" w:type="dxa"/>
            <w:tcBorders>
              <w:bottom w:val="single" w:sz="4" w:space="0" w:color="auto"/>
              <w:right w:val="single" w:sz="4" w:space="0" w:color="auto"/>
            </w:tcBorders>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3</w:t>
            </w:r>
          </w:p>
          <w:p w:rsidR="00082E10" w:rsidRPr="00C74D43" w:rsidRDefault="00082E10" w:rsidP="000D4062">
            <w:pPr>
              <w:autoSpaceDE w:val="0"/>
              <w:autoSpaceDN w:val="0"/>
              <w:adjustRightInd w:val="0"/>
              <w:jc w:val="both"/>
              <w:rPr>
                <w:rFonts w:cstheme="minorHAnsi"/>
                <w:sz w:val="24"/>
                <w:szCs w:val="24"/>
              </w:rPr>
            </w:pPr>
          </w:p>
        </w:tc>
        <w:tc>
          <w:tcPr>
            <w:tcW w:w="1890" w:type="dxa"/>
            <w:tcBorders>
              <w:left w:val="single" w:sz="4" w:space="0" w:color="auto"/>
              <w:bottom w:val="single" w:sz="4" w:space="0" w:color="auto"/>
            </w:tcBorders>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2.5</w:t>
            </w:r>
          </w:p>
        </w:tc>
      </w:tr>
      <w:tr w:rsidR="00082E10" w:rsidRPr="00C74D43" w:rsidTr="000D4062">
        <w:trPr>
          <w:trHeight w:val="495"/>
        </w:trPr>
        <w:tc>
          <w:tcPr>
            <w:tcW w:w="3528" w:type="dxa"/>
            <w:tcBorders>
              <w:top w:val="single" w:sz="4" w:space="0" w:color="auto"/>
            </w:tcBorders>
          </w:tcPr>
          <w:p w:rsidR="00082E10" w:rsidRPr="00C74D43" w:rsidRDefault="00082E10" w:rsidP="000D4062">
            <w:pPr>
              <w:autoSpaceDE w:val="0"/>
              <w:autoSpaceDN w:val="0"/>
              <w:adjustRightInd w:val="0"/>
              <w:jc w:val="center"/>
              <w:rPr>
                <w:rFonts w:cstheme="minorHAnsi"/>
                <w:sz w:val="24"/>
                <w:szCs w:val="24"/>
              </w:rPr>
            </w:pPr>
            <w:r w:rsidRPr="00C74D43">
              <w:rPr>
                <w:rFonts w:cstheme="minorHAnsi"/>
                <w:sz w:val="24"/>
                <w:szCs w:val="24"/>
              </w:rPr>
              <w:t>TOTAL</w:t>
            </w:r>
          </w:p>
        </w:tc>
        <w:tc>
          <w:tcPr>
            <w:tcW w:w="1980" w:type="dxa"/>
            <w:tcBorders>
              <w:top w:val="single" w:sz="4" w:space="0" w:color="auto"/>
            </w:tcBorders>
          </w:tcPr>
          <w:p w:rsidR="00082E10" w:rsidRPr="00C74D43" w:rsidRDefault="00082E10" w:rsidP="000D4062">
            <w:pPr>
              <w:autoSpaceDE w:val="0"/>
              <w:autoSpaceDN w:val="0"/>
              <w:adjustRightInd w:val="0"/>
              <w:jc w:val="both"/>
              <w:rPr>
                <w:rFonts w:cstheme="minorHAnsi"/>
                <w:sz w:val="24"/>
                <w:szCs w:val="24"/>
              </w:rPr>
            </w:pPr>
          </w:p>
        </w:tc>
        <w:tc>
          <w:tcPr>
            <w:tcW w:w="2070" w:type="dxa"/>
            <w:tcBorders>
              <w:top w:val="single" w:sz="4" w:space="0" w:color="auto"/>
              <w:right w:val="single" w:sz="4" w:space="0" w:color="auto"/>
            </w:tcBorders>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12</w:t>
            </w:r>
          </w:p>
        </w:tc>
        <w:tc>
          <w:tcPr>
            <w:tcW w:w="1890" w:type="dxa"/>
            <w:tcBorders>
              <w:top w:val="single" w:sz="4" w:space="0" w:color="auto"/>
              <w:left w:val="single" w:sz="4" w:space="0" w:color="auto"/>
            </w:tcBorders>
          </w:tcPr>
          <w:p w:rsidR="00082E10" w:rsidRPr="00C74D43" w:rsidRDefault="00082E10" w:rsidP="000D4062">
            <w:pPr>
              <w:autoSpaceDE w:val="0"/>
              <w:autoSpaceDN w:val="0"/>
              <w:adjustRightInd w:val="0"/>
              <w:jc w:val="both"/>
              <w:rPr>
                <w:rFonts w:cstheme="minorHAnsi"/>
                <w:sz w:val="24"/>
                <w:szCs w:val="24"/>
              </w:rPr>
            </w:pPr>
            <w:r w:rsidRPr="00C74D43">
              <w:rPr>
                <w:rFonts w:cstheme="minorHAnsi"/>
                <w:sz w:val="24"/>
                <w:szCs w:val="24"/>
              </w:rPr>
              <w:t>10</w:t>
            </w:r>
          </w:p>
        </w:tc>
      </w:tr>
    </w:tbl>
    <w:p w:rsidR="00A25FA3" w:rsidRPr="00C74D43" w:rsidRDefault="00A25FA3" w:rsidP="0065190C">
      <w:pPr>
        <w:spacing w:after="0" w:line="240" w:lineRule="auto"/>
        <w:rPr>
          <w:rFonts w:ascii="Arial" w:hAnsi="Arial" w:cs="Arial"/>
        </w:rPr>
      </w:pPr>
    </w:p>
    <w:p w:rsidR="00A25FA3" w:rsidRPr="00C74D43" w:rsidRDefault="00A25FA3" w:rsidP="00B64596">
      <w:pPr>
        <w:numPr>
          <w:ilvl w:val="0"/>
          <w:numId w:val="18"/>
        </w:numPr>
        <w:spacing w:after="0" w:line="240" w:lineRule="auto"/>
        <w:rPr>
          <w:rFonts w:ascii="Arial" w:hAnsi="Arial" w:cs="Arial"/>
        </w:rPr>
      </w:pPr>
      <w:r w:rsidRPr="00C74D43">
        <w:rPr>
          <w:rFonts w:ascii="Arial" w:hAnsi="Arial" w:cs="Arial"/>
        </w:rPr>
        <w:t>What is GN ratio / DN ratio?</w:t>
      </w:r>
    </w:p>
    <w:p w:rsidR="0065190C" w:rsidRPr="00C74D43" w:rsidRDefault="0065190C" w:rsidP="00B64596">
      <w:pPr>
        <w:pStyle w:val="ListParagraph"/>
        <w:numPr>
          <w:ilvl w:val="0"/>
          <w:numId w:val="459"/>
        </w:numPr>
        <w:spacing w:after="0" w:line="240" w:lineRule="auto"/>
        <w:rPr>
          <w:rFonts w:cstheme="minorHAnsi"/>
        </w:rPr>
      </w:pPr>
      <w:r w:rsidRPr="00C74D43">
        <w:rPr>
          <w:rFonts w:cstheme="minorHAnsi"/>
        </w:rPr>
        <w:t>The ratio of glucose / dextrose to urea nitrogen in urine is termed as GN ratio or DN ratio which is 3.65</w:t>
      </w:r>
    </w:p>
    <w:p w:rsidR="0065190C" w:rsidRPr="00C74D43" w:rsidRDefault="0065190C" w:rsidP="00B64596">
      <w:pPr>
        <w:pStyle w:val="ListParagraph"/>
        <w:numPr>
          <w:ilvl w:val="0"/>
          <w:numId w:val="459"/>
        </w:numPr>
        <w:spacing w:after="0" w:line="240" w:lineRule="auto"/>
        <w:rPr>
          <w:rFonts w:cstheme="minorHAnsi"/>
        </w:rPr>
      </w:pPr>
      <w:r w:rsidRPr="00C74D43">
        <w:rPr>
          <w:rFonts w:cstheme="minorHAnsi"/>
        </w:rPr>
        <w:t>1 gm of nitrogen from protein will form 3.65 gm of glucose</w:t>
      </w:r>
    </w:p>
    <w:p w:rsidR="0065190C" w:rsidRPr="00C74D43" w:rsidRDefault="0065190C" w:rsidP="00B64596">
      <w:pPr>
        <w:pStyle w:val="ListParagraph"/>
        <w:numPr>
          <w:ilvl w:val="0"/>
          <w:numId w:val="459"/>
        </w:numPr>
        <w:spacing w:after="0" w:line="240" w:lineRule="auto"/>
        <w:rPr>
          <w:rFonts w:cstheme="minorHAnsi"/>
        </w:rPr>
      </w:pPr>
      <w:r w:rsidRPr="00C74D43">
        <w:rPr>
          <w:rFonts w:cstheme="minorHAnsi"/>
        </w:rPr>
        <w:t xml:space="preserve">Proteins contain </w:t>
      </w:r>
      <w:r w:rsidR="000C7713" w:rsidRPr="00C74D43">
        <w:rPr>
          <w:rFonts w:cstheme="minorHAnsi"/>
        </w:rPr>
        <w:t>16% of nitrogen and so 58% of protein is glucogenic</w:t>
      </w:r>
    </w:p>
    <w:p w:rsidR="00A25FA3" w:rsidRPr="00C74D43" w:rsidRDefault="00A25FA3" w:rsidP="000C7713">
      <w:pPr>
        <w:spacing w:after="0" w:line="240" w:lineRule="auto"/>
        <w:rPr>
          <w:rFonts w:ascii="Arial" w:hAnsi="Arial" w:cs="Arial"/>
        </w:rPr>
      </w:pPr>
    </w:p>
    <w:p w:rsidR="00A25FA3" w:rsidRPr="00C74D43" w:rsidRDefault="00A25FA3" w:rsidP="00B64596">
      <w:pPr>
        <w:numPr>
          <w:ilvl w:val="0"/>
          <w:numId w:val="18"/>
        </w:numPr>
        <w:spacing w:after="0" w:line="240" w:lineRule="auto"/>
        <w:rPr>
          <w:rFonts w:ascii="Arial" w:hAnsi="Arial" w:cs="Arial"/>
        </w:rPr>
      </w:pPr>
      <w:r w:rsidRPr="00C74D43">
        <w:rPr>
          <w:rFonts w:ascii="Arial" w:hAnsi="Arial" w:cs="Arial"/>
        </w:rPr>
        <w:t xml:space="preserve">Name the inhibitors – </w:t>
      </w:r>
    </w:p>
    <w:p w:rsidR="00F87799" w:rsidRPr="00C74D43" w:rsidRDefault="00A25FA3" w:rsidP="00F87799">
      <w:pPr>
        <w:spacing w:after="0" w:line="240" w:lineRule="auto"/>
        <w:ind w:firstLine="360"/>
        <w:rPr>
          <w:rFonts w:cstheme="minorHAnsi"/>
        </w:rPr>
      </w:pPr>
      <w:r w:rsidRPr="00C74D43">
        <w:rPr>
          <w:rFonts w:ascii="Arial" w:hAnsi="Arial" w:cs="Arial"/>
        </w:rPr>
        <w:t xml:space="preserve">TCA </w:t>
      </w:r>
      <w:r w:rsidR="00F87799" w:rsidRPr="00C74D43">
        <w:rPr>
          <w:rFonts w:ascii="Arial" w:hAnsi="Arial" w:cs="Arial"/>
        </w:rPr>
        <w:t xml:space="preserve"> </w:t>
      </w:r>
      <w:r w:rsidR="00F87799" w:rsidRPr="00C74D43">
        <w:rPr>
          <w:rFonts w:ascii="Arial" w:hAnsi="Arial" w:cs="Arial"/>
        </w:rPr>
        <w:tab/>
        <w:t xml:space="preserve">  1.  </w:t>
      </w:r>
      <w:r w:rsidRPr="00C74D43">
        <w:rPr>
          <w:rFonts w:ascii="Arial" w:hAnsi="Arial" w:cs="Arial"/>
        </w:rPr>
        <w:t>Aconitase</w:t>
      </w:r>
      <w:r w:rsidR="000C7713" w:rsidRPr="00C74D43">
        <w:rPr>
          <w:rFonts w:ascii="Arial" w:hAnsi="Arial" w:cs="Arial"/>
        </w:rPr>
        <w:t xml:space="preserve"> – </w:t>
      </w:r>
      <w:r w:rsidR="000C7713" w:rsidRPr="00C74D43">
        <w:rPr>
          <w:rFonts w:cstheme="minorHAnsi"/>
        </w:rPr>
        <w:t>Fluroacetate – non-competitive inhibition</w:t>
      </w:r>
    </w:p>
    <w:p w:rsidR="00A25FA3" w:rsidRPr="00C74D43" w:rsidRDefault="00A25FA3" w:rsidP="00B64596">
      <w:pPr>
        <w:pStyle w:val="ListParagraph"/>
        <w:numPr>
          <w:ilvl w:val="0"/>
          <w:numId w:val="18"/>
        </w:numPr>
        <w:spacing w:after="0" w:line="240" w:lineRule="auto"/>
        <w:rPr>
          <w:rFonts w:cstheme="minorHAnsi"/>
        </w:rPr>
      </w:pPr>
      <w:r w:rsidRPr="00C74D43">
        <w:sym w:font="Symbol" w:char="F061"/>
      </w:r>
      <w:r w:rsidRPr="00C74D43">
        <w:rPr>
          <w:rFonts w:ascii="Arial" w:hAnsi="Arial" w:cs="Arial"/>
        </w:rPr>
        <w:t xml:space="preserve"> KG dehydrogenase</w:t>
      </w:r>
      <w:r w:rsidR="000C7713" w:rsidRPr="00C74D43">
        <w:rPr>
          <w:rFonts w:ascii="Arial" w:hAnsi="Arial" w:cs="Arial"/>
        </w:rPr>
        <w:t>-</w:t>
      </w:r>
      <w:r w:rsidR="000C7713" w:rsidRPr="00C74D43">
        <w:rPr>
          <w:rFonts w:cstheme="minorHAnsi"/>
        </w:rPr>
        <w:t xml:space="preserve">  Arsenite – non-competitive inhibition</w:t>
      </w:r>
    </w:p>
    <w:p w:rsidR="00A25FA3" w:rsidRPr="00C74D43" w:rsidRDefault="00A25FA3" w:rsidP="00B64596">
      <w:pPr>
        <w:pStyle w:val="ListParagraph"/>
        <w:numPr>
          <w:ilvl w:val="0"/>
          <w:numId w:val="18"/>
        </w:numPr>
        <w:spacing w:after="0" w:line="240" w:lineRule="auto"/>
        <w:rPr>
          <w:rFonts w:ascii="Arial" w:hAnsi="Arial" w:cs="Arial"/>
        </w:rPr>
      </w:pPr>
      <w:r w:rsidRPr="00C74D43">
        <w:rPr>
          <w:rFonts w:ascii="Arial" w:hAnsi="Arial" w:cs="Arial"/>
        </w:rPr>
        <w:t>Succinate dehydrogenase</w:t>
      </w:r>
      <w:r w:rsidR="000C7713" w:rsidRPr="00C74D43">
        <w:rPr>
          <w:rFonts w:ascii="Arial" w:hAnsi="Arial" w:cs="Arial"/>
        </w:rPr>
        <w:t>-</w:t>
      </w:r>
      <w:r w:rsidR="000C7713" w:rsidRPr="00C74D43">
        <w:rPr>
          <w:rFonts w:cstheme="minorHAnsi"/>
        </w:rPr>
        <w:t xml:space="preserve"> Malonate – competitive inhibition</w:t>
      </w:r>
    </w:p>
    <w:p w:rsidR="00A25FA3" w:rsidRPr="00C74D43" w:rsidRDefault="00A25FA3" w:rsidP="00A25FA3">
      <w:pPr>
        <w:pStyle w:val="ListParagraph"/>
        <w:spacing w:after="0" w:line="240" w:lineRule="auto"/>
        <w:ind w:left="2040"/>
        <w:rPr>
          <w:rFonts w:ascii="Arial" w:hAnsi="Arial" w:cs="Arial"/>
        </w:rPr>
      </w:pPr>
    </w:p>
    <w:p w:rsidR="00A25FA3" w:rsidRPr="00C74D43" w:rsidRDefault="00A25FA3" w:rsidP="00A25FA3">
      <w:pPr>
        <w:spacing w:after="0" w:line="240" w:lineRule="auto"/>
        <w:ind w:firstLine="360"/>
        <w:rPr>
          <w:rFonts w:ascii="Arial" w:hAnsi="Arial" w:cs="Arial"/>
        </w:rPr>
      </w:pPr>
      <w:r w:rsidRPr="00C74D43">
        <w:rPr>
          <w:rFonts w:ascii="Arial" w:hAnsi="Arial" w:cs="Arial"/>
        </w:rPr>
        <w:t>Glycolysis     –</w:t>
      </w:r>
      <w:r w:rsidR="00F87799" w:rsidRPr="00C74D43">
        <w:rPr>
          <w:rFonts w:ascii="Arial" w:hAnsi="Arial" w:cs="Arial"/>
        </w:rPr>
        <w:tab/>
        <w:t xml:space="preserve">1. </w:t>
      </w:r>
      <w:r w:rsidRPr="00C74D43">
        <w:rPr>
          <w:rFonts w:ascii="Arial" w:hAnsi="Arial" w:cs="Arial"/>
        </w:rPr>
        <w:t xml:space="preserve"> Glyceraldehyde 3 –P dehydrogenase –</w:t>
      </w:r>
      <w:r w:rsidR="000C7713" w:rsidRPr="00C74D43">
        <w:rPr>
          <w:rFonts w:cstheme="minorHAnsi"/>
        </w:rPr>
        <w:t xml:space="preserve"> Iodoacetate –  </w:t>
      </w:r>
    </w:p>
    <w:p w:rsidR="00A25FA3" w:rsidRPr="00C74D43" w:rsidRDefault="00F87799" w:rsidP="00F87799">
      <w:pPr>
        <w:pStyle w:val="ListParagraph"/>
        <w:spacing w:after="0" w:line="240" w:lineRule="auto"/>
        <w:ind w:left="1860" w:firstLine="300"/>
        <w:rPr>
          <w:rFonts w:ascii="Arial" w:hAnsi="Arial" w:cs="Arial"/>
        </w:rPr>
      </w:pPr>
      <w:r w:rsidRPr="00C74D43">
        <w:rPr>
          <w:rFonts w:ascii="Arial" w:hAnsi="Arial" w:cs="Arial"/>
        </w:rPr>
        <w:t xml:space="preserve">2. </w:t>
      </w:r>
      <w:r w:rsidR="00A25FA3" w:rsidRPr="00C74D43">
        <w:rPr>
          <w:rFonts w:ascii="Arial" w:hAnsi="Arial" w:cs="Arial"/>
        </w:rPr>
        <w:t xml:space="preserve">Enolase – </w:t>
      </w:r>
      <w:r w:rsidR="000C7713" w:rsidRPr="00C74D43">
        <w:rPr>
          <w:rFonts w:cstheme="minorHAnsi"/>
        </w:rPr>
        <w:t>Fluoride</w:t>
      </w:r>
    </w:p>
    <w:p w:rsidR="00A25FA3" w:rsidRPr="00C74D43" w:rsidRDefault="00A25FA3" w:rsidP="00A25FA3">
      <w:pPr>
        <w:pStyle w:val="ListParagraph"/>
        <w:spacing w:after="0" w:line="240" w:lineRule="auto"/>
        <w:ind w:left="2040"/>
        <w:rPr>
          <w:rFonts w:ascii="Arial" w:hAnsi="Arial" w:cs="Arial"/>
        </w:rPr>
      </w:pPr>
    </w:p>
    <w:p w:rsidR="00A25FA3" w:rsidRPr="00C74D43" w:rsidRDefault="00A25FA3" w:rsidP="00A25FA3">
      <w:pPr>
        <w:spacing w:after="0" w:line="240" w:lineRule="auto"/>
        <w:ind w:firstLine="360"/>
        <w:rPr>
          <w:rFonts w:ascii="Arial" w:hAnsi="Arial" w:cs="Arial"/>
        </w:rPr>
      </w:pPr>
      <w:r w:rsidRPr="00C74D43">
        <w:rPr>
          <w:rFonts w:ascii="Arial" w:hAnsi="Arial" w:cs="Arial"/>
        </w:rPr>
        <w:t>HMP</w:t>
      </w:r>
      <w:r w:rsidRPr="00C74D43">
        <w:rPr>
          <w:rFonts w:ascii="Arial" w:hAnsi="Arial" w:cs="Arial"/>
        </w:rPr>
        <w:tab/>
        <w:t xml:space="preserve">    -   Glucose 6 P dehydrogenase –</w:t>
      </w:r>
      <w:r w:rsidR="000C7713" w:rsidRPr="00C74D43">
        <w:rPr>
          <w:rFonts w:cstheme="minorHAnsi"/>
        </w:rPr>
        <w:t>NADPH</w:t>
      </w:r>
    </w:p>
    <w:p w:rsidR="00A25FA3" w:rsidRPr="00C74D43" w:rsidRDefault="00A25FA3" w:rsidP="000C7713">
      <w:pPr>
        <w:spacing w:after="0" w:line="240" w:lineRule="auto"/>
        <w:rPr>
          <w:rFonts w:ascii="Arial" w:hAnsi="Arial" w:cs="Arial"/>
        </w:rPr>
      </w:pPr>
    </w:p>
    <w:p w:rsidR="00A25FA3" w:rsidRPr="00C74D43" w:rsidRDefault="00A25FA3" w:rsidP="00B64596">
      <w:pPr>
        <w:numPr>
          <w:ilvl w:val="0"/>
          <w:numId w:val="18"/>
        </w:numPr>
        <w:spacing w:after="0" w:line="240" w:lineRule="auto"/>
        <w:rPr>
          <w:rFonts w:ascii="Arial" w:hAnsi="Arial" w:cs="Arial"/>
        </w:rPr>
      </w:pPr>
      <w:r w:rsidRPr="00C74D43">
        <w:rPr>
          <w:rFonts w:ascii="Arial" w:hAnsi="Arial" w:cs="Arial"/>
        </w:rPr>
        <w:t>What is G6PD deficiency? Give its clinical manifestations.</w:t>
      </w:r>
      <w:r w:rsidR="00545A49" w:rsidRPr="00C74D43">
        <w:rPr>
          <w:rFonts w:ascii="Arial" w:hAnsi="Arial" w:cs="Arial"/>
        </w:rPr>
        <w:t>(Feb 2014)</w:t>
      </w:r>
    </w:p>
    <w:p w:rsidR="00A25FA3" w:rsidRPr="00C74D43" w:rsidRDefault="0078218D" w:rsidP="00B64596">
      <w:pPr>
        <w:pStyle w:val="ListParagraph"/>
        <w:numPr>
          <w:ilvl w:val="0"/>
          <w:numId w:val="962"/>
        </w:numPr>
        <w:spacing w:after="0" w:line="240" w:lineRule="auto"/>
        <w:rPr>
          <w:rFonts w:ascii="Arial" w:hAnsi="Arial" w:cs="Arial"/>
        </w:rPr>
      </w:pPr>
      <w:r w:rsidRPr="00C74D43">
        <w:rPr>
          <w:rFonts w:cstheme="minorHAnsi"/>
        </w:rPr>
        <w:t xml:space="preserve">It is </w:t>
      </w:r>
      <w:r w:rsidR="00545A49" w:rsidRPr="00C74D43">
        <w:rPr>
          <w:rFonts w:cstheme="minorHAnsi"/>
        </w:rPr>
        <w:t>X linked recessive trait</w:t>
      </w:r>
    </w:p>
    <w:p w:rsidR="00A25FA3" w:rsidRPr="00C74D43" w:rsidRDefault="00545A49" w:rsidP="00B64596">
      <w:pPr>
        <w:pStyle w:val="ListParagraph"/>
        <w:numPr>
          <w:ilvl w:val="0"/>
          <w:numId w:val="962"/>
        </w:numPr>
        <w:spacing w:after="0" w:line="240" w:lineRule="auto"/>
        <w:rPr>
          <w:rFonts w:cstheme="minorHAnsi"/>
        </w:rPr>
      </w:pPr>
      <w:r w:rsidRPr="00C74D43">
        <w:rPr>
          <w:rFonts w:cstheme="minorHAnsi"/>
        </w:rPr>
        <w:t>Drug induced haemolytic anaemia – antimalarial drugs- primaquine, sulpha drugs and in favism</w:t>
      </w:r>
      <w:r w:rsidR="00D97F9D" w:rsidRPr="00C74D43">
        <w:rPr>
          <w:rFonts w:cstheme="minorHAnsi"/>
        </w:rPr>
        <w:t xml:space="preserve"> – haemolytic jaundice</w:t>
      </w:r>
    </w:p>
    <w:p w:rsidR="00A25FA3" w:rsidRPr="00C74D43" w:rsidRDefault="00A25FA3" w:rsidP="00A25FA3">
      <w:pPr>
        <w:spacing w:after="0" w:line="240" w:lineRule="auto"/>
        <w:rPr>
          <w:rFonts w:ascii="Arial" w:hAnsi="Arial" w:cs="Arial"/>
        </w:rPr>
      </w:pPr>
    </w:p>
    <w:p w:rsidR="00A25FA3" w:rsidRPr="00C74D43" w:rsidRDefault="00A25FA3" w:rsidP="00B64596">
      <w:pPr>
        <w:numPr>
          <w:ilvl w:val="0"/>
          <w:numId w:val="18"/>
        </w:numPr>
        <w:spacing w:after="0" w:line="240" w:lineRule="auto"/>
        <w:rPr>
          <w:rFonts w:ascii="Arial" w:hAnsi="Arial" w:cs="Arial"/>
        </w:rPr>
      </w:pPr>
      <w:r w:rsidRPr="00C74D43">
        <w:rPr>
          <w:rFonts w:ascii="Arial" w:hAnsi="Arial" w:cs="Arial"/>
        </w:rPr>
        <w:t xml:space="preserve"> Name any 2 Mucopolysaccharidoses and their causes.</w:t>
      </w:r>
    </w:p>
    <w:p w:rsidR="00A25FA3" w:rsidRPr="00C74D43" w:rsidRDefault="00CF158B" w:rsidP="00B64596">
      <w:pPr>
        <w:pStyle w:val="ListParagraph"/>
        <w:numPr>
          <w:ilvl w:val="0"/>
          <w:numId w:val="963"/>
        </w:numPr>
        <w:spacing w:after="0" w:line="240" w:lineRule="auto"/>
        <w:rPr>
          <w:rFonts w:cstheme="minorHAnsi"/>
        </w:rPr>
      </w:pPr>
      <w:r w:rsidRPr="00C74D43">
        <w:rPr>
          <w:rFonts w:cstheme="minorHAnsi"/>
        </w:rPr>
        <w:t xml:space="preserve">Mucopolysaccharidoses are a group of inborn error metabolism characterised by accumulation of </w:t>
      </w:r>
      <w:r w:rsidR="009609C1" w:rsidRPr="00C74D43">
        <w:rPr>
          <w:rFonts w:cstheme="minorHAnsi"/>
        </w:rPr>
        <w:t>GAG in the lysosomes of various tissues.</w:t>
      </w:r>
    </w:p>
    <w:p w:rsidR="009609C1" w:rsidRPr="00C74D43" w:rsidRDefault="009609C1" w:rsidP="00B64596">
      <w:pPr>
        <w:pStyle w:val="ListParagraph"/>
        <w:numPr>
          <w:ilvl w:val="0"/>
          <w:numId w:val="963"/>
        </w:numPr>
        <w:spacing w:after="0" w:line="240" w:lineRule="auto"/>
        <w:rPr>
          <w:rFonts w:cstheme="minorHAnsi"/>
        </w:rPr>
      </w:pPr>
      <w:r w:rsidRPr="00C74D43">
        <w:rPr>
          <w:rFonts w:cstheme="minorHAnsi"/>
        </w:rPr>
        <w:t>Hurler’s disease – Deficiency of Iduronidase – MR, Skeletal deformity, corneal opacity</w:t>
      </w:r>
    </w:p>
    <w:p w:rsidR="009609C1" w:rsidRPr="00C74D43" w:rsidRDefault="009609C1" w:rsidP="00B64596">
      <w:pPr>
        <w:pStyle w:val="ListParagraph"/>
        <w:numPr>
          <w:ilvl w:val="0"/>
          <w:numId w:val="963"/>
        </w:numPr>
        <w:spacing w:after="0" w:line="240" w:lineRule="auto"/>
        <w:rPr>
          <w:rFonts w:cstheme="minorHAnsi"/>
        </w:rPr>
      </w:pPr>
      <w:r w:rsidRPr="00C74D43">
        <w:rPr>
          <w:rFonts w:cstheme="minorHAnsi"/>
        </w:rPr>
        <w:t>Hunter’s disease – Deficiency of Iduronate sulfatase- MR, Skeletal deformity</w:t>
      </w:r>
    </w:p>
    <w:p w:rsidR="00A25FA3" w:rsidRPr="00C74D43" w:rsidRDefault="00A25FA3" w:rsidP="00A25FA3">
      <w:pPr>
        <w:spacing w:after="0" w:line="240" w:lineRule="auto"/>
        <w:rPr>
          <w:rFonts w:ascii="Arial" w:hAnsi="Arial" w:cs="Arial"/>
        </w:rPr>
      </w:pPr>
    </w:p>
    <w:p w:rsidR="00A25FA3" w:rsidRPr="00C74D43" w:rsidRDefault="00A25FA3" w:rsidP="00B64596">
      <w:pPr>
        <w:numPr>
          <w:ilvl w:val="0"/>
          <w:numId w:val="18"/>
        </w:numPr>
        <w:spacing w:after="0" w:line="240" w:lineRule="auto"/>
        <w:rPr>
          <w:rFonts w:ascii="Arial" w:hAnsi="Arial" w:cs="Arial"/>
        </w:rPr>
      </w:pPr>
      <w:r w:rsidRPr="00C74D43">
        <w:rPr>
          <w:rFonts w:ascii="Arial" w:hAnsi="Arial" w:cs="Arial"/>
        </w:rPr>
        <w:t xml:space="preserve"> What is the renal threshold of Glucose?</w:t>
      </w:r>
    </w:p>
    <w:p w:rsidR="0078218D" w:rsidRPr="00C74D43" w:rsidRDefault="0078218D" w:rsidP="00B64596">
      <w:pPr>
        <w:pStyle w:val="ListParagraph"/>
        <w:numPr>
          <w:ilvl w:val="0"/>
          <w:numId w:val="964"/>
        </w:numPr>
        <w:spacing w:after="0" w:line="240" w:lineRule="auto"/>
        <w:rPr>
          <w:rFonts w:ascii="Arial" w:hAnsi="Arial" w:cs="Arial"/>
        </w:rPr>
      </w:pPr>
      <w:r w:rsidRPr="00C74D43">
        <w:rPr>
          <w:rFonts w:cstheme="minorHAnsi"/>
        </w:rPr>
        <w:t>Renal threshold is 175 – 180 mg/dL</w:t>
      </w:r>
    </w:p>
    <w:p w:rsidR="0078218D" w:rsidRPr="00C74D43" w:rsidRDefault="0078218D" w:rsidP="00B64596">
      <w:pPr>
        <w:pStyle w:val="ListParagraph"/>
        <w:numPr>
          <w:ilvl w:val="0"/>
          <w:numId w:val="964"/>
        </w:numPr>
        <w:spacing w:after="0" w:line="240" w:lineRule="auto"/>
        <w:rPr>
          <w:rFonts w:ascii="Arial" w:hAnsi="Arial" w:cs="Arial"/>
        </w:rPr>
      </w:pPr>
      <w:r w:rsidRPr="00C74D43">
        <w:rPr>
          <w:rFonts w:cstheme="minorHAnsi"/>
        </w:rPr>
        <w:t>If the blood glucose level is raised above this level, tubular reabsorption of glucose does not occur and the extra glucose appears in urine causing Glycosuria</w:t>
      </w:r>
    </w:p>
    <w:p w:rsidR="0078218D" w:rsidRPr="00C74D43" w:rsidRDefault="0078218D" w:rsidP="00B64596">
      <w:pPr>
        <w:pStyle w:val="ListParagraph"/>
        <w:numPr>
          <w:ilvl w:val="0"/>
          <w:numId w:val="964"/>
        </w:numPr>
        <w:spacing w:after="0" w:line="240" w:lineRule="auto"/>
        <w:rPr>
          <w:rFonts w:ascii="Arial" w:hAnsi="Arial" w:cs="Arial"/>
        </w:rPr>
      </w:pPr>
      <w:r w:rsidRPr="00C74D43">
        <w:rPr>
          <w:rFonts w:cstheme="minorHAnsi"/>
        </w:rPr>
        <w:t>Renal threshold is lowered in pregnancy normally and also in renal diseases with tubular transport diseases</w:t>
      </w:r>
    </w:p>
    <w:p w:rsidR="00A25FA3" w:rsidRPr="00C74D43" w:rsidRDefault="00A25FA3" w:rsidP="00A25FA3">
      <w:pPr>
        <w:spacing w:after="0" w:line="240" w:lineRule="auto"/>
        <w:rPr>
          <w:rFonts w:ascii="Arial" w:hAnsi="Arial" w:cs="Arial"/>
        </w:rPr>
      </w:pPr>
    </w:p>
    <w:p w:rsidR="00A25FA3" w:rsidRPr="00C74D43" w:rsidRDefault="00A25FA3" w:rsidP="00B64596">
      <w:pPr>
        <w:numPr>
          <w:ilvl w:val="0"/>
          <w:numId w:val="18"/>
        </w:numPr>
        <w:spacing w:after="0" w:line="240" w:lineRule="auto"/>
        <w:rPr>
          <w:rFonts w:ascii="Arial" w:hAnsi="Arial" w:cs="Arial"/>
        </w:rPr>
      </w:pPr>
      <w:r w:rsidRPr="00C74D43">
        <w:rPr>
          <w:rFonts w:ascii="Arial" w:hAnsi="Arial" w:cs="Arial"/>
        </w:rPr>
        <w:t xml:space="preserve"> What is tubular maximum for Glucose</w:t>
      </w:r>
      <w:r w:rsidR="0078218D" w:rsidRPr="00C74D43">
        <w:rPr>
          <w:rFonts w:ascii="Arial" w:hAnsi="Arial" w:cs="Arial"/>
        </w:rPr>
        <w:t xml:space="preserve"> (TmG)</w:t>
      </w:r>
      <w:r w:rsidRPr="00C74D43">
        <w:rPr>
          <w:rFonts w:ascii="Arial" w:hAnsi="Arial" w:cs="Arial"/>
        </w:rPr>
        <w:t>?</w:t>
      </w:r>
    </w:p>
    <w:p w:rsidR="0078218D" w:rsidRPr="00C74D43" w:rsidRDefault="0078218D" w:rsidP="00B64596">
      <w:pPr>
        <w:pStyle w:val="ListParagraph"/>
        <w:numPr>
          <w:ilvl w:val="0"/>
          <w:numId w:val="965"/>
        </w:numPr>
        <w:spacing w:after="0" w:line="240" w:lineRule="auto"/>
        <w:rPr>
          <w:rFonts w:ascii="Arial" w:hAnsi="Arial" w:cs="Arial"/>
        </w:rPr>
      </w:pPr>
      <w:r w:rsidRPr="00C74D43">
        <w:rPr>
          <w:rFonts w:cstheme="minorHAnsi"/>
        </w:rPr>
        <w:t>It is the capacity of renal tubular system to reabsorb glucose</w:t>
      </w:r>
    </w:p>
    <w:p w:rsidR="00A25FA3" w:rsidRPr="00C74D43" w:rsidRDefault="0078218D" w:rsidP="00B64596">
      <w:pPr>
        <w:pStyle w:val="ListParagraph"/>
        <w:numPr>
          <w:ilvl w:val="0"/>
          <w:numId w:val="965"/>
        </w:numPr>
        <w:spacing w:after="0" w:line="240" w:lineRule="auto"/>
        <w:rPr>
          <w:rFonts w:ascii="Arial" w:hAnsi="Arial" w:cs="Arial"/>
        </w:rPr>
      </w:pPr>
      <w:r w:rsidRPr="00C74D43">
        <w:rPr>
          <w:rFonts w:cstheme="minorHAnsi"/>
        </w:rPr>
        <w:t>It is limited to a rate of 350 mg/min</w:t>
      </w:r>
    </w:p>
    <w:p w:rsidR="00AE45A3" w:rsidRPr="00C74D43" w:rsidRDefault="00AE45A3" w:rsidP="00AE45A3">
      <w:pPr>
        <w:spacing w:after="0" w:line="240" w:lineRule="auto"/>
        <w:ind w:left="720"/>
        <w:rPr>
          <w:rFonts w:ascii="Arial" w:hAnsi="Arial" w:cs="Arial"/>
        </w:rPr>
      </w:pPr>
    </w:p>
    <w:p w:rsidR="00A25FA3" w:rsidRPr="00C74D43" w:rsidRDefault="00A25FA3" w:rsidP="00B64596">
      <w:pPr>
        <w:numPr>
          <w:ilvl w:val="0"/>
          <w:numId w:val="18"/>
        </w:numPr>
        <w:spacing w:after="0" w:line="240" w:lineRule="auto"/>
        <w:rPr>
          <w:rFonts w:cs="Arial"/>
          <w:b/>
          <w:sz w:val="24"/>
          <w:szCs w:val="24"/>
        </w:rPr>
      </w:pPr>
      <w:r w:rsidRPr="00C74D43">
        <w:rPr>
          <w:rFonts w:ascii="Arial" w:hAnsi="Arial" w:cs="Arial"/>
        </w:rPr>
        <w:t xml:space="preserve"> </w:t>
      </w:r>
      <w:r w:rsidR="00AE45A3" w:rsidRPr="00C74D43">
        <w:rPr>
          <w:rFonts w:ascii="Arial" w:hAnsi="Arial" w:cs="Arial"/>
        </w:rPr>
        <w:t xml:space="preserve"> </w:t>
      </w:r>
      <w:r w:rsidRPr="00C74D43">
        <w:rPr>
          <w:rFonts w:ascii="Arial" w:hAnsi="Arial" w:cs="Arial"/>
          <w:b/>
        </w:rPr>
        <w:t>What is the energy yield per molecule of glucose under aerobic &amp; anaerobic conditions? ( including Glycolysis, PDH + TCA cycle) – Write both the new and old calculations</w:t>
      </w:r>
      <w:r w:rsidRPr="00C74D43">
        <w:rPr>
          <w:rFonts w:ascii="Arial" w:hAnsi="Arial" w:cs="Arial"/>
        </w:rPr>
        <w:t xml:space="preserve">. </w:t>
      </w:r>
    </w:p>
    <w:p w:rsidR="00191658" w:rsidRPr="00C74D43" w:rsidRDefault="00191658" w:rsidP="00191658">
      <w:pPr>
        <w:pStyle w:val="NoSpacing"/>
        <w:rPr>
          <w:b/>
          <w:sz w:val="24"/>
          <w:szCs w:val="24"/>
        </w:rPr>
      </w:pPr>
      <w:r w:rsidRPr="00C74D43">
        <w:rPr>
          <w:b/>
          <w:sz w:val="24"/>
          <w:szCs w:val="24"/>
        </w:rPr>
        <w:t>Energetics: From one molecule of glucose:</w:t>
      </w:r>
    </w:p>
    <w:p w:rsidR="00191658" w:rsidRPr="00C74D43" w:rsidRDefault="00191658" w:rsidP="00191658">
      <w:pPr>
        <w:pStyle w:val="NoSpacing"/>
        <w:rPr>
          <w:sz w:val="24"/>
          <w:szCs w:val="24"/>
        </w:rPr>
      </w:pPr>
      <w:r w:rsidRPr="00C74D43">
        <w:rPr>
          <w:sz w:val="24"/>
          <w:szCs w:val="24"/>
        </w:rPr>
        <w:t>Total ATP synthesis in aerobic glycolysis = 7</w:t>
      </w:r>
    </w:p>
    <w:p w:rsidR="00191658" w:rsidRPr="00C74D43" w:rsidRDefault="00191658" w:rsidP="00191658">
      <w:pPr>
        <w:pStyle w:val="NoSpacing"/>
        <w:rPr>
          <w:sz w:val="24"/>
          <w:szCs w:val="24"/>
        </w:rPr>
      </w:pPr>
      <w:r w:rsidRPr="00C74D43">
        <w:rPr>
          <w:sz w:val="24"/>
          <w:szCs w:val="24"/>
        </w:rPr>
        <w:t>Glyceraldehyde 3P dehydrogenase (oxidative phosphorylation thro’ ETC ) = 2.5 x 2 =5ATP</w:t>
      </w:r>
    </w:p>
    <w:p w:rsidR="00191658" w:rsidRPr="00C74D43" w:rsidRDefault="00191658" w:rsidP="00191658">
      <w:pPr>
        <w:pStyle w:val="NoSpacing"/>
        <w:rPr>
          <w:sz w:val="24"/>
          <w:szCs w:val="24"/>
        </w:rPr>
      </w:pPr>
      <w:r w:rsidRPr="00C74D43">
        <w:rPr>
          <w:sz w:val="24"/>
          <w:szCs w:val="24"/>
        </w:rPr>
        <w:t>1,3 bisphosphoglycerate kinase (Substrate level Phosphorylation)</w:t>
      </w:r>
      <w:r w:rsidRPr="00C74D43">
        <w:rPr>
          <w:sz w:val="24"/>
          <w:szCs w:val="24"/>
        </w:rPr>
        <w:tab/>
        <w:t>= 1 x 2 = 2 ATP</w:t>
      </w:r>
    </w:p>
    <w:p w:rsidR="00191658" w:rsidRPr="00C74D43" w:rsidRDefault="00191658" w:rsidP="00191658">
      <w:pPr>
        <w:pStyle w:val="NoSpacing"/>
        <w:rPr>
          <w:sz w:val="24"/>
          <w:szCs w:val="24"/>
        </w:rPr>
      </w:pPr>
      <w:r w:rsidRPr="00C74D43">
        <w:rPr>
          <w:sz w:val="24"/>
          <w:szCs w:val="24"/>
        </w:rPr>
        <w:t xml:space="preserve">Pyruvate kinase (Substrate level Phosphorylation) </w:t>
      </w:r>
      <w:r w:rsidRPr="00C74D43">
        <w:rPr>
          <w:sz w:val="24"/>
          <w:szCs w:val="24"/>
        </w:rPr>
        <w:tab/>
      </w:r>
      <w:r w:rsidRPr="00C74D43">
        <w:rPr>
          <w:sz w:val="24"/>
          <w:szCs w:val="24"/>
        </w:rPr>
        <w:tab/>
      </w:r>
      <w:r w:rsidRPr="00C74D43">
        <w:rPr>
          <w:sz w:val="24"/>
          <w:szCs w:val="24"/>
        </w:rPr>
        <w:tab/>
        <w:t>=  1 x 2 = 2 ATP</w:t>
      </w:r>
    </w:p>
    <w:p w:rsidR="00191658" w:rsidRPr="00C74D43" w:rsidRDefault="00191658" w:rsidP="00191658">
      <w:pPr>
        <w:pStyle w:val="NoSpacing"/>
        <w:rPr>
          <w:sz w:val="24"/>
          <w:szCs w:val="24"/>
        </w:rPr>
      </w:pPr>
      <w:r w:rsidRPr="00C74D43">
        <w:rPr>
          <w:sz w:val="24"/>
          <w:szCs w:val="24"/>
        </w:rPr>
        <w:t>Total utilization of ATP glycolysis = 2 (Hexokinase step &amp; Phosphofructokinase step)</w:t>
      </w:r>
    </w:p>
    <w:p w:rsidR="00191658" w:rsidRPr="00C74D43" w:rsidRDefault="00191658" w:rsidP="00191658">
      <w:pPr>
        <w:pStyle w:val="NoSpacing"/>
        <w:rPr>
          <w:b/>
          <w:sz w:val="24"/>
          <w:szCs w:val="24"/>
        </w:rPr>
      </w:pPr>
      <w:r w:rsidRPr="00C74D43">
        <w:rPr>
          <w:b/>
          <w:sz w:val="24"/>
          <w:szCs w:val="24"/>
        </w:rPr>
        <w:t>Net production of ATP in aerobic glycolysis= 9 -2 = 7</w:t>
      </w:r>
    </w:p>
    <w:p w:rsidR="00191658" w:rsidRPr="00C74D43" w:rsidRDefault="00191658" w:rsidP="00191658">
      <w:pPr>
        <w:pStyle w:val="NoSpacing"/>
        <w:rPr>
          <w:sz w:val="24"/>
          <w:szCs w:val="24"/>
        </w:rPr>
      </w:pPr>
      <w:r w:rsidRPr="00C74D43">
        <w:rPr>
          <w:sz w:val="24"/>
          <w:szCs w:val="24"/>
        </w:rPr>
        <w:t xml:space="preserve">Total </w:t>
      </w:r>
      <w:r w:rsidRPr="00C74D43">
        <w:rPr>
          <w:b/>
          <w:sz w:val="24"/>
          <w:szCs w:val="24"/>
        </w:rPr>
        <w:t>ATP synthesis in anaerobic glycolysis = 4</w:t>
      </w:r>
    </w:p>
    <w:p w:rsidR="00191658" w:rsidRPr="00C74D43" w:rsidRDefault="00191658" w:rsidP="00191658">
      <w:pPr>
        <w:pStyle w:val="NoSpacing"/>
        <w:rPr>
          <w:sz w:val="24"/>
          <w:szCs w:val="24"/>
        </w:rPr>
      </w:pPr>
      <w:r w:rsidRPr="00C74D43">
        <w:rPr>
          <w:sz w:val="24"/>
          <w:szCs w:val="24"/>
        </w:rPr>
        <w:t>1,3 bisphosphoglycerate kinase (Substrate level Phosphorylation)</w:t>
      </w:r>
      <w:r w:rsidRPr="00C74D43">
        <w:rPr>
          <w:sz w:val="24"/>
          <w:szCs w:val="24"/>
        </w:rPr>
        <w:tab/>
        <w:t>= 1 x 2 = 2 ATP</w:t>
      </w:r>
    </w:p>
    <w:p w:rsidR="00191658" w:rsidRPr="00C74D43" w:rsidRDefault="00191658" w:rsidP="00191658">
      <w:pPr>
        <w:pStyle w:val="NoSpacing"/>
        <w:rPr>
          <w:sz w:val="24"/>
          <w:szCs w:val="24"/>
        </w:rPr>
      </w:pPr>
      <w:r w:rsidRPr="00C74D43">
        <w:rPr>
          <w:sz w:val="24"/>
          <w:szCs w:val="24"/>
        </w:rPr>
        <w:t xml:space="preserve">Pyruvate kinase (Substrate level Phosphorylation) </w:t>
      </w:r>
      <w:r w:rsidRPr="00C74D43">
        <w:rPr>
          <w:sz w:val="24"/>
          <w:szCs w:val="24"/>
        </w:rPr>
        <w:tab/>
      </w:r>
      <w:r w:rsidRPr="00C74D43">
        <w:rPr>
          <w:sz w:val="24"/>
          <w:szCs w:val="24"/>
        </w:rPr>
        <w:tab/>
      </w:r>
      <w:r w:rsidRPr="00C74D43">
        <w:rPr>
          <w:sz w:val="24"/>
          <w:szCs w:val="24"/>
        </w:rPr>
        <w:tab/>
        <w:t>=  1 x 2 = 2 ATP</w:t>
      </w:r>
    </w:p>
    <w:p w:rsidR="00191658" w:rsidRPr="00C74D43" w:rsidRDefault="00191658" w:rsidP="00191658">
      <w:pPr>
        <w:pStyle w:val="NoSpacing"/>
        <w:rPr>
          <w:sz w:val="24"/>
          <w:szCs w:val="24"/>
        </w:rPr>
      </w:pPr>
      <w:r w:rsidRPr="00C74D43">
        <w:rPr>
          <w:sz w:val="24"/>
          <w:szCs w:val="24"/>
        </w:rPr>
        <w:t>Total utilization of ATP glycolysis = 2 (Hexokinase step &amp; Phosphofructokinase step)</w:t>
      </w:r>
    </w:p>
    <w:p w:rsidR="00191658" w:rsidRPr="00C74D43" w:rsidRDefault="00191658" w:rsidP="00191658">
      <w:pPr>
        <w:pStyle w:val="NoSpacing"/>
        <w:rPr>
          <w:b/>
          <w:sz w:val="24"/>
          <w:szCs w:val="24"/>
        </w:rPr>
      </w:pPr>
      <w:r w:rsidRPr="00C74D43">
        <w:rPr>
          <w:b/>
          <w:sz w:val="24"/>
          <w:szCs w:val="24"/>
        </w:rPr>
        <w:t>Net production of ATP in anaerobic glycolysis = 4 – 2 = 2</w:t>
      </w:r>
    </w:p>
    <w:p w:rsidR="00FA6A8C" w:rsidRPr="00C74D43" w:rsidRDefault="00FA6A8C" w:rsidP="00191658">
      <w:pPr>
        <w:pStyle w:val="NoSpacing"/>
        <w:rPr>
          <w:b/>
          <w:sz w:val="24"/>
          <w:szCs w:val="24"/>
        </w:rPr>
      </w:pPr>
    </w:p>
    <w:p w:rsidR="00191658" w:rsidRPr="00C74D43" w:rsidRDefault="00191658" w:rsidP="00B64596">
      <w:pPr>
        <w:pStyle w:val="NoSpacing"/>
        <w:numPr>
          <w:ilvl w:val="0"/>
          <w:numId w:val="18"/>
        </w:numPr>
        <w:rPr>
          <w:b/>
          <w:sz w:val="24"/>
          <w:szCs w:val="24"/>
        </w:rPr>
      </w:pPr>
      <w:r w:rsidRPr="00C74D43">
        <w:rPr>
          <w:b/>
          <w:sz w:val="24"/>
          <w:szCs w:val="24"/>
        </w:rPr>
        <w:t>Energetics – TCA cycle:</w:t>
      </w:r>
    </w:p>
    <w:tbl>
      <w:tblPr>
        <w:tblStyle w:val="TableGrid"/>
        <w:tblW w:w="0" w:type="auto"/>
        <w:tblLook w:val="04A0"/>
      </w:tblPr>
      <w:tblGrid>
        <w:gridCol w:w="2277"/>
        <w:gridCol w:w="1942"/>
        <w:gridCol w:w="1559"/>
        <w:gridCol w:w="1560"/>
        <w:gridCol w:w="1904"/>
      </w:tblGrid>
      <w:tr w:rsidR="00191658" w:rsidRPr="00C74D43" w:rsidTr="00693E4C">
        <w:tc>
          <w:tcPr>
            <w:tcW w:w="2277" w:type="dxa"/>
          </w:tcPr>
          <w:p w:rsidR="00191658" w:rsidRPr="00C74D43" w:rsidRDefault="00191658" w:rsidP="00693E4C">
            <w:pPr>
              <w:autoSpaceDE w:val="0"/>
              <w:autoSpaceDN w:val="0"/>
              <w:adjustRightInd w:val="0"/>
              <w:jc w:val="both"/>
              <w:rPr>
                <w:rFonts w:cstheme="minorHAnsi"/>
                <w:b/>
                <w:sz w:val="24"/>
                <w:szCs w:val="24"/>
              </w:rPr>
            </w:pPr>
            <w:r w:rsidRPr="00C74D43">
              <w:rPr>
                <w:rFonts w:cstheme="minorHAnsi"/>
                <w:b/>
                <w:sz w:val="24"/>
                <w:szCs w:val="24"/>
              </w:rPr>
              <w:t>Step no.</w:t>
            </w:r>
          </w:p>
        </w:tc>
        <w:tc>
          <w:tcPr>
            <w:tcW w:w="1942" w:type="dxa"/>
          </w:tcPr>
          <w:p w:rsidR="00191658" w:rsidRPr="00C74D43" w:rsidRDefault="00191658" w:rsidP="00693E4C">
            <w:pPr>
              <w:autoSpaceDE w:val="0"/>
              <w:autoSpaceDN w:val="0"/>
              <w:adjustRightInd w:val="0"/>
              <w:jc w:val="both"/>
              <w:rPr>
                <w:rFonts w:cstheme="minorHAnsi"/>
                <w:b/>
                <w:sz w:val="24"/>
                <w:szCs w:val="24"/>
              </w:rPr>
            </w:pPr>
            <w:r w:rsidRPr="00C74D43">
              <w:rPr>
                <w:rFonts w:cstheme="minorHAnsi"/>
                <w:b/>
                <w:sz w:val="24"/>
                <w:szCs w:val="24"/>
              </w:rPr>
              <w:t>Reactions</w:t>
            </w:r>
          </w:p>
        </w:tc>
        <w:tc>
          <w:tcPr>
            <w:tcW w:w="1559" w:type="dxa"/>
          </w:tcPr>
          <w:p w:rsidR="00191658" w:rsidRPr="00C74D43" w:rsidRDefault="00191658" w:rsidP="00693E4C">
            <w:pPr>
              <w:autoSpaceDE w:val="0"/>
              <w:autoSpaceDN w:val="0"/>
              <w:adjustRightInd w:val="0"/>
              <w:jc w:val="both"/>
              <w:rPr>
                <w:rFonts w:cstheme="minorHAnsi"/>
                <w:b/>
                <w:sz w:val="24"/>
                <w:szCs w:val="24"/>
              </w:rPr>
            </w:pPr>
            <w:r w:rsidRPr="00C74D43">
              <w:rPr>
                <w:rFonts w:cstheme="minorHAnsi"/>
                <w:b/>
                <w:sz w:val="24"/>
                <w:szCs w:val="24"/>
              </w:rPr>
              <w:t>Co enzyme</w:t>
            </w:r>
          </w:p>
        </w:tc>
        <w:tc>
          <w:tcPr>
            <w:tcW w:w="1560" w:type="dxa"/>
            <w:tcBorders>
              <w:right w:val="single" w:sz="4" w:space="0" w:color="auto"/>
            </w:tcBorders>
          </w:tcPr>
          <w:p w:rsidR="00191658" w:rsidRPr="00C74D43" w:rsidRDefault="00191658" w:rsidP="00693E4C">
            <w:pPr>
              <w:autoSpaceDE w:val="0"/>
              <w:autoSpaceDN w:val="0"/>
              <w:adjustRightInd w:val="0"/>
              <w:jc w:val="both"/>
              <w:rPr>
                <w:rFonts w:cstheme="minorHAnsi"/>
                <w:b/>
                <w:sz w:val="24"/>
                <w:szCs w:val="24"/>
              </w:rPr>
            </w:pPr>
            <w:r w:rsidRPr="00C74D43">
              <w:rPr>
                <w:rFonts w:cstheme="minorHAnsi"/>
                <w:b/>
                <w:sz w:val="24"/>
                <w:szCs w:val="24"/>
              </w:rPr>
              <w:t xml:space="preserve">ATP (old </w:t>
            </w:r>
          </w:p>
          <w:p w:rsidR="00191658" w:rsidRPr="00C74D43" w:rsidRDefault="00191658" w:rsidP="00693E4C">
            <w:pPr>
              <w:autoSpaceDE w:val="0"/>
              <w:autoSpaceDN w:val="0"/>
              <w:adjustRightInd w:val="0"/>
              <w:jc w:val="both"/>
              <w:rPr>
                <w:rFonts w:cstheme="minorHAnsi"/>
                <w:b/>
                <w:sz w:val="24"/>
                <w:szCs w:val="24"/>
              </w:rPr>
            </w:pPr>
            <w:r w:rsidRPr="00C74D43">
              <w:rPr>
                <w:rFonts w:cstheme="minorHAnsi"/>
                <w:b/>
                <w:sz w:val="24"/>
                <w:szCs w:val="24"/>
              </w:rPr>
              <w:t>calculation)</w:t>
            </w:r>
          </w:p>
        </w:tc>
        <w:tc>
          <w:tcPr>
            <w:tcW w:w="1904" w:type="dxa"/>
            <w:tcBorders>
              <w:left w:val="single" w:sz="4" w:space="0" w:color="auto"/>
            </w:tcBorders>
          </w:tcPr>
          <w:p w:rsidR="00191658" w:rsidRPr="00C74D43" w:rsidRDefault="00191658" w:rsidP="00693E4C">
            <w:pPr>
              <w:rPr>
                <w:rFonts w:cstheme="minorHAnsi"/>
                <w:b/>
                <w:sz w:val="24"/>
                <w:szCs w:val="24"/>
              </w:rPr>
            </w:pPr>
            <w:r w:rsidRPr="00C74D43">
              <w:rPr>
                <w:rFonts w:cstheme="minorHAnsi"/>
                <w:b/>
                <w:sz w:val="24"/>
                <w:szCs w:val="24"/>
              </w:rPr>
              <w:t xml:space="preserve">ATP (new </w:t>
            </w:r>
          </w:p>
          <w:p w:rsidR="00191658" w:rsidRPr="00C74D43" w:rsidRDefault="00191658" w:rsidP="00693E4C">
            <w:pPr>
              <w:rPr>
                <w:rFonts w:cstheme="minorHAnsi"/>
                <w:b/>
                <w:sz w:val="24"/>
                <w:szCs w:val="24"/>
              </w:rPr>
            </w:pPr>
            <w:r w:rsidRPr="00C74D43">
              <w:rPr>
                <w:rFonts w:cstheme="minorHAnsi"/>
                <w:b/>
                <w:sz w:val="24"/>
                <w:szCs w:val="24"/>
              </w:rPr>
              <w:t xml:space="preserve">Calculation) </w:t>
            </w:r>
          </w:p>
        </w:tc>
      </w:tr>
      <w:tr w:rsidR="00191658" w:rsidRPr="00C74D43" w:rsidTr="00693E4C">
        <w:tc>
          <w:tcPr>
            <w:tcW w:w="2277" w:type="dxa"/>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3</w:t>
            </w:r>
          </w:p>
        </w:tc>
        <w:tc>
          <w:tcPr>
            <w:tcW w:w="1942" w:type="dxa"/>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Isocitrate to α KG</w:t>
            </w:r>
          </w:p>
        </w:tc>
        <w:tc>
          <w:tcPr>
            <w:tcW w:w="1559" w:type="dxa"/>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NADH</w:t>
            </w:r>
          </w:p>
        </w:tc>
        <w:tc>
          <w:tcPr>
            <w:tcW w:w="1560" w:type="dxa"/>
            <w:tcBorders>
              <w:right w:val="single" w:sz="4" w:space="0" w:color="auto"/>
            </w:tcBorders>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3</w:t>
            </w:r>
          </w:p>
        </w:tc>
        <w:tc>
          <w:tcPr>
            <w:tcW w:w="1904" w:type="dxa"/>
            <w:tcBorders>
              <w:left w:val="single" w:sz="4" w:space="0" w:color="auto"/>
            </w:tcBorders>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2.5</w:t>
            </w:r>
          </w:p>
        </w:tc>
      </w:tr>
      <w:tr w:rsidR="00191658" w:rsidRPr="00C74D43" w:rsidTr="00693E4C">
        <w:tc>
          <w:tcPr>
            <w:tcW w:w="2277" w:type="dxa"/>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4</w:t>
            </w:r>
          </w:p>
        </w:tc>
        <w:tc>
          <w:tcPr>
            <w:tcW w:w="1942" w:type="dxa"/>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 xml:space="preserve">α KG to </w:t>
            </w:r>
          </w:p>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Succinyl Co A</w:t>
            </w:r>
          </w:p>
        </w:tc>
        <w:tc>
          <w:tcPr>
            <w:tcW w:w="1559" w:type="dxa"/>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NADH</w:t>
            </w:r>
          </w:p>
        </w:tc>
        <w:tc>
          <w:tcPr>
            <w:tcW w:w="1560" w:type="dxa"/>
            <w:tcBorders>
              <w:right w:val="single" w:sz="4" w:space="0" w:color="auto"/>
            </w:tcBorders>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3</w:t>
            </w:r>
          </w:p>
        </w:tc>
        <w:tc>
          <w:tcPr>
            <w:tcW w:w="1904" w:type="dxa"/>
            <w:tcBorders>
              <w:left w:val="single" w:sz="4" w:space="0" w:color="auto"/>
            </w:tcBorders>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2.5</w:t>
            </w:r>
          </w:p>
        </w:tc>
      </w:tr>
      <w:tr w:rsidR="00191658" w:rsidRPr="00C74D43" w:rsidTr="00693E4C">
        <w:tc>
          <w:tcPr>
            <w:tcW w:w="2277" w:type="dxa"/>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5</w:t>
            </w:r>
          </w:p>
        </w:tc>
        <w:tc>
          <w:tcPr>
            <w:tcW w:w="1942" w:type="dxa"/>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 xml:space="preserve">Succinyl CoA </w:t>
            </w:r>
          </w:p>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to succinate</w:t>
            </w:r>
          </w:p>
        </w:tc>
        <w:tc>
          <w:tcPr>
            <w:tcW w:w="1559" w:type="dxa"/>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GTP</w:t>
            </w:r>
          </w:p>
        </w:tc>
        <w:tc>
          <w:tcPr>
            <w:tcW w:w="1560" w:type="dxa"/>
            <w:tcBorders>
              <w:right w:val="single" w:sz="4" w:space="0" w:color="auto"/>
            </w:tcBorders>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1</w:t>
            </w:r>
          </w:p>
        </w:tc>
        <w:tc>
          <w:tcPr>
            <w:tcW w:w="1904" w:type="dxa"/>
            <w:tcBorders>
              <w:left w:val="single" w:sz="4" w:space="0" w:color="auto"/>
            </w:tcBorders>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1</w:t>
            </w:r>
          </w:p>
        </w:tc>
      </w:tr>
      <w:tr w:rsidR="00191658" w:rsidRPr="00C74D43" w:rsidTr="00693E4C">
        <w:tc>
          <w:tcPr>
            <w:tcW w:w="2277" w:type="dxa"/>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6</w:t>
            </w:r>
          </w:p>
        </w:tc>
        <w:tc>
          <w:tcPr>
            <w:tcW w:w="1942" w:type="dxa"/>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 xml:space="preserve">Succinate </w:t>
            </w:r>
          </w:p>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to fumarate</w:t>
            </w:r>
          </w:p>
        </w:tc>
        <w:tc>
          <w:tcPr>
            <w:tcW w:w="1559" w:type="dxa"/>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FADH2</w:t>
            </w:r>
          </w:p>
        </w:tc>
        <w:tc>
          <w:tcPr>
            <w:tcW w:w="1560" w:type="dxa"/>
            <w:tcBorders>
              <w:right w:val="single" w:sz="4" w:space="0" w:color="auto"/>
            </w:tcBorders>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2</w:t>
            </w:r>
          </w:p>
        </w:tc>
        <w:tc>
          <w:tcPr>
            <w:tcW w:w="1904" w:type="dxa"/>
            <w:tcBorders>
              <w:left w:val="single" w:sz="4" w:space="0" w:color="auto"/>
            </w:tcBorders>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1.5</w:t>
            </w:r>
          </w:p>
        </w:tc>
      </w:tr>
      <w:tr w:rsidR="00191658" w:rsidRPr="00C74D43" w:rsidTr="00693E4C">
        <w:trPr>
          <w:trHeight w:val="692"/>
        </w:trPr>
        <w:tc>
          <w:tcPr>
            <w:tcW w:w="2277" w:type="dxa"/>
            <w:tcBorders>
              <w:bottom w:val="single" w:sz="4" w:space="0" w:color="auto"/>
            </w:tcBorders>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8</w:t>
            </w:r>
          </w:p>
        </w:tc>
        <w:tc>
          <w:tcPr>
            <w:tcW w:w="1942" w:type="dxa"/>
            <w:tcBorders>
              <w:bottom w:val="single" w:sz="4" w:space="0" w:color="auto"/>
            </w:tcBorders>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 xml:space="preserve">Malate </w:t>
            </w:r>
          </w:p>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to oxaloacetate</w:t>
            </w:r>
          </w:p>
        </w:tc>
        <w:tc>
          <w:tcPr>
            <w:tcW w:w="1559" w:type="dxa"/>
            <w:tcBorders>
              <w:bottom w:val="single" w:sz="4" w:space="0" w:color="auto"/>
            </w:tcBorders>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NADH</w:t>
            </w:r>
          </w:p>
        </w:tc>
        <w:tc>
          <w:tcPr>
            <w:tcW w:w="1560" w:type="dxa"/>
            <w:tcBorders>
              <w:bottom w:val="single" w:sz="4" w:space="0" w:color="auto"/>
              <w:right w:val="single" w:sz="4" w:space="0" w:color="auto"/>
            </w:tcBorders>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3</w:t>
            </w:r>
          </w:p>
          <w:p w:rsidR="00191658" w:rsidRPr="00C74D43" w:rsidRDefault="00191658" w:rsidP="00693E4C">
            <w:pPr>
              <w:autoSpaceDE w:val="0"/>
              <w:autoSpaceDN w:val="0"/>
              <w:adjustRightInd w:val="0"/>
              <w:jc w:val="both"/>
              <w:rPr>
                <w:rFonts w:cstheme="minorHAnsi"/>
                <w:sz w:val="24"/>
                <w:szCs w:val="24"/>
              </w:rPr>
            </w:pPr>
          </w:p>
          <w:p w:rsidR="00191658" w:rsidRPr="00C74D43" w:rsidRDefault="00191658" w:rsidP="00693E4C">
            <w:pPr>
              <w:autoSpaceDE w:val="0"/>
              <w:autoSpaceDN w:val="0"/>
              <w:adjustRightInd w:val="0"/>
              <w:jc w:val="both"/>
              <w:rPr>
                <w:rFonts w:cstheme="minorHAnsi"/>
                <w:sz w:val="24"/>
                <w:szCs w:val="24"/>
              </w:rPr>
            </w:pPr>
          </w:p>
        </w:tc>
        <w:tc>
          <w:tcPr>
            <w:tcW w:w="1904" w:type="dxa"/>
            <w:tcBorders>
              <w:left w:val="single" w:sz="4" w:space="0" w:color="auto"/>
              <w:bottom w:val="single" w:sz="4" w:space="0" w:color="auto"/>
            </w:tcBorders>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2.5</w:t>
            </w:r>
          </w:p>
        </w:tc>
      </w:tr>
      <w:tr w:rsidR="00191658" w:rsidRPr="00C74D43" w:rsidTr="00693E4C">
        <w:trPr>
          <w:trHeight w:val="495"/>
        </w:trPr>
        <w:tc>
          <w:tcPr>
            <w:tcW w:w="2277" w:type="dxa"/>
            <w:tcBorders>
              <w:top w:val="single" w:sz="4" w:space="0" w:color="auto"/>
            </w:tcBorders>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 xml:space="preserve">    TOTAL ATP</w:t>
            </w:r>
          </w:p>
        </w:tc>
        <w:tc>
          <w:tcPr>
            <w:tcW w:w="1942" w:type="dxa"/>
            <w:tcBorders>
              <w:top w:val="single" w:sz="4" w:space="0" w:color="auto"/>
            </w:tcBorders>
          </w:tcPr>
          <w:p w:rsidR="00191658" w:rsidRPr="00C74D43" w:rsidRDefault="00191658" w:rsidP="00693E4C">
            <w:pPr>
              <w:autoSpaceDE w:val="0"/>
              <w:autoSpaceDN w:val="0"/>
              <w:adjustRightInd w:val="0"/>
              <w:jc w:val="both"/>
              <w:rPr>
                <w:rFonts w:cstheme="minorHAnsi"/>
                <w:sz w:val="24"/>
                <w:szCs w:val="24"/>
              </w:rPr>
            </w:pPr>
          </w:p>
        </w:tc>
        <w:tc>
          <w:tcPr>
            <w:tcW w:w="1559" w:type="dxa"/>
            <w:tcBorders>
              <w:top w:val="single" w:sz="4" w:space="0" w:color="auto"/>
            </w:tcBorders>
          </w:tcPr>
          <w:p w:rsidR="00191658" w:rsidRPr="00C74D43" w:rsidRDefault="00191658" w:rsidP="00693E4C">
            <w:pPr>
              <w:autoSpaceDE w:val="0"/>
              <w:autoSpaceDN w:val="0"/>
              <w:adjustRightInd w:val="0"/>
              <w:jc w:val="both"/>
              <w:rPr>
                <w:rFonts w:cstheme="minorHAnsi"/>
                <w:sz w:val="24"/>
                <w:szCs w:val="24"/>
              </w:rPr>
            </w:pPr>
          </w:p>
        </w:tc>
        <w:tc>
          <w:tcPr>
            <w:tcW w:w="1560" w:type="dxa"/>
            <w:tcBorders>
              <w:top w:val="single" w:sz="4" w:space="0" w:color="auto"/>
              <w:right w:val="single" w:sz="4" w:space="0" w:color="auto"/>
            </w:tcBorders>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12</w:t>
            </w:r>
          </w:p>
        </w:tc>
        <w:tc>
          <w:tcPr>
            <w:tcW w:w="1904" w:type="dxa"/>
            <w:tcBorders>
              <w:top w:val="single" w:sz="4" w:space="0" w:color="auto"/>
              <w:left w:val="single" w:sz="4" w:space="0" w:color="auto"/>
            </w:tcBorders>
          </w:tcPr>
          <w:p w:rsidR="00191658" w:rsidRPr="00C74D43" w:rsidRDefault="00191658" w:rsidP="00693E4C">
            <w:pPr>
              <w:autoSpaceDE w:val="0"/>
              <w:autoSpaceDN w:val="0"/>
              <w:adjustRightInd w:val="0"/>
              <w:jc w:val="both"/>
              <w:rPr>
                <w:rFonts w:cstheme="minorHAnsi"/>
                <w:sz w:val="24"/>
                <w:szCs w:val="24"/>
              </w:rPr>
            </w:pPr>
            <w:r w:rsidRPr="00C74D43">
              <w:rPr>
                <w:rFonts w:cstheme="minorHAnsi"/>
                <w:sz w:val="24"/>
                <w:szCs w:val="24"/>
              </w:rPr>
              <w:t>10</w:t>
            </w:r>
          </w:p>
        </w:tc>
      </w:tr>
    </w:tbl>
    <w:p w:rsidR="00A25FA3" w:rsidRPr="00C74D43" w:rsidRDefault="00A25FA3" w:rsidP="00A25FA3">
      <w:pPr>
        <w:spacing w:after="0" w:line="240" w:lineRule="auto"/>
        <w:ind w:left="360"/>
        <w:rPr>
          <w:rFonts w:ascii="Arial" w:hAnsi="Arial" w:cs="Arial"/>
        </w:rPr>
      </w:pPr>
    </w:p>
    <w:p w:rsidR="00A25FA3" w:rsidRPr="00C74D43" w:rsidRDefault="00F87799" w:rsidP="00191658">
      <w:pPr>
        <w:spacing w:after="0" w:line="240" w:lineRule="auto"/>
        <w:rPr>
          <w:rFonts w:ascii="Arial" w:hAnsi="Arial" w:cs="Arial"/>
        </w:rPr>
      </w:pPr>
      <w:r w:rsidRPr="00C74D43">
        <w:rPr>
          <w:rFonts w:ascii="Arial" w:hAnsi="Arial" w:cs="Arial"/>
        </w:rPr>
        <w:t>Glycolysis +</w:t>
      </w:r>
      <w:r w:rsidR="00191658" w:rsidRPr="00C74D43">
        <w:rPr>
          <w:rFonts w:ascii="Arial" w:hAnsi="Arial" w:cs="Arial"/>
        </w:rPr>
        <w:t xml:space="preserve"> Pyruvate to acetyl CoA + TCA cycle =(Old) = 8 +6+ </w:t>
      </w:r>
      <w:r w:rsidR="00CE1698" w:rsidRPr="00C74D43">
        <w:rPr>
          <w:rFonts w:ascii="Arial" w:hAnsi="Arial" w:cs="Arial"/>
        </w:rPr>
        <w:t>24 = 38 ATP</w:t>
      </w:r>
    </w:p>
    <w:p w:rsidR="00A25FA3" w:rsidRPr="00C74D43" w:rsidRDefault="00CE1698" w:rsidP="00CE1698">
      <w:pPr>
        <w:spacing w:after="0" w:line="240" w:lineRule="auto"/>
        <w:rPr>
          <w:rFonts w:ascii="Arial" w:hAnsi="Arial" w:cs="Arial"/>
        </w:rPr>
      </w:pP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(NEW) = 7+5+20 = 32</w:t>
      </w:r>
    </w:p>
    <w:p w:rsidR="00A25FA3" w:rsidRPr="00C74D43" w:rsidRDefault="00A25FA3" w:rsidP="00A25FA3">
      <w:pPr>
        <w:spacing w:after="0" w:line="240" w:lineRule="auto"/>
        <w:rPr>
          <w:rFonts w:ascii="Arial" w:hAnsi="Arial" w:cs="Arial"/>
        </w:rPr>
      </w:pPr>
    </w:p>
    <w:p w:rsidR="00A25FA3" w:rsidRPr="00C74D43" w:rsidRDefault="00A25FA3" w:rsidP="00B64596">
      <w:pPr>
        <w:numPr>
          <w:ilvl w:val="0"/>
          <w:numId w:val="18"/>
        </w:numPr>
        <w:spacing w:after="0" w:line="240" w:lineRule="auto"/>
        <w:rPr>
          <w:rFonts w:ascii="Arial" w:hAnsi="Arial" w:cs="Arial"/>
        </w:rPr>
      </w:pPr>
      <w:r w:rsidRPr="00C74D43">
        <w:rPr>
          <w:rFonts w:ascii="Arial" w:hAnsi="Arial" w:cs="Arial"/>
        </w:rPr>
        <w:t xml:space="preserve"> What is the role of transketolase enzyme? What is its coenzyme?</w:t>
      </w:r>
    </w:p>
    <w:p w:rsidR="00CE1698" w:rsidRPr="00C74D43" w:rsidRDefault="00CE1698" w:rsidP="00B64596">
      <w:pPr>
        <w:pStyle w:val="ListParagraph"/>
        <w:numPr>
          <w:ilvl w:val="0"/>
          <w:numId w:val="966"/>
        </w:numPr>
        <w:spacing w:after="0" w:line="240" w:lineRule="auto"/>
        <w:rPr>
          <w:rFonts w:cstheme="minorHAnsi"/>
        </w:rPr>
      </w:pPr>
      <w:r w:rsidRPr="00C74D43">
        <w:rPr>
          <w:rFonts w:cstheme="minorHAnsi"/>
        </w:rPr>
        <w:t>In the non oxidative phase of HMP pathway, Transketolase enzyme helps in transferring 2 carbon units with keto group from Xylulose 5P to ribose 5 – p to form a 7carbon sedoheptulose 7P and 3C</w:t>
      </w:r>
      <w:r w:rsidR="00481091" w:rsidRPr="00C74D43">
        <w:rPr>
          <w:rFonts w:cstheme="minorHAnsi"/>
        </w:rPr>
        <w:t xml:space="preserve">- </w:t>
      </w:r>
      <w:r w:rsidRPr="00C74D43">
        <w:rPr>
          <w:rFonts w:cstheme="minorHAnsi"/>
        </w:rPr>
        <w:t xml:space="preserve"> glyceraldehyde 3P </w:t>
      </w:r>
    </w:p>
    <w:p w:rsidR="00CE1698" w:rsidRPr="00C74D43" w:rsidRDefault="00CE1698" w:rsidP="00B64596">
      <w:pPr>
        <w:pStyle w:val="ListParagraph"/>
        <w:numPr>
          <w:ilvl w:val="0"/>
          <w:numId w:val="966"/>
        </w:numPr>
        <w:spacing w:after="0" w:line="240" w:lineRule="auto"/>
        <w:rPr>
          <w:rFonts w:cstheme="minorHAnsi"/>
        </w:rPr>
      </w:pPr>
      <w:r w:rsidRPr="00C74D43">
        <w:rPr>
          <w:rFonts w:cstheme="minorHAnsi"/>
        </w:rPr>
        <w:t xml:space="preserve">It transfers 2C unit from a donor ketose </w:t>
      </w:r>
      <w:r w:rsidR="00481091" w:rsidRPr="00C74D43">
        <w:rPr>
          <w:rFonts w:cstheme="minorHAnsi"/>
        </w:rPr>
        <w:t>to</w:t>
      </w:r>
      <w:r w:rsidRPr="00C74D43">
        <w:rPr>
          <w:rFonts w:cstheme="minorHAnsi"/>
        </w:rPr>
        <w:t xml:space="preserve"> an </w:t>
      </w:r>
      <w:r w:rsidR="00481091" w:rsidRPr="00C74D43">
        <w:rPr>
          <w:rFonts w:cstheme="minorHAnsi"/>
        </w:rPr>
        <w:t>aldose</w:t>
      </w:r>
      <w:r w:rsidRPr="00C74D43">
        <w:rPr>
          <w:rFonts w:cstheme="minorHAnsi"/>
        </w:rPr>
        <w:t xml:space="preserve"> acceptor</w:t>
      </w:r>
    </w:p>
    <w:p w:rsidR="00CE1698" w:rsidRPr="00C74D43" w:rsidRDefault="00481091" w:rsidP="00B64596">
      <w:pPr>
        <w:pStyle w:val="ListParagraph"/>
        <w:numPr>
          <w:ilvl w:val="0"/>
          <w:numId w:val="966"/>
        </w:numPr>
        <w:spacing w:after="0" w:line="240" w:lineRule="auto"/>
        <w:rPr>
          <w:rFonts w:cstheme="minorHAnsi"/>
        </w:rPr>
      </w:pPr>
      <w:r w:rsidRPr="00C74D43">
        <w:rPr>
          <w:rFonts w:cstheme="minorHAnsi"/>
          <w:b/>
        </w:rPr>
        <w:t>Its coenzyme is Thiamin Pyrophosphate (TPP)</w:t>
      </w:r>
    </w:p>
    <w:p w:rsidR="00481091" w:rsidRPr="00C74D43" w:rsidRDefault="00481091" w:rsidP="00B64596">
      <w:pPr>
        <w:pStyle w:val="ListParagraph"/>
        <w:numPr>
          <w:ilvl w:val="0"/>
          <w:numId w:val="18"/>
        </w:numPr>
        <w:spacing w:after="0" w:line="240" w:lineRule="auto"/>
        <w:rPr>
          <w:rFonts w:cstheme="minorHAnsi"/>
        </w:rPr>
      </w:pPr>
      <w:r w:rsidRPr="00C74D43">
        <w:rPr>
          <w:rFonts w:ascii="Arial" w:hAnsi="Arial" w:cs="Arial"/>
        </w:rPr>
        <w:t>Name the final common pathway of all nutrients. Where is it situated? (Aug 2012)</w:t>
      </w:r>
    </w:p>
    <w:p w:rsidR="00481091" w:rsidRPr="00C74D43" w:rsidRDefault="00481091" w:rsidP="00B64596">
      <w:pPr>
        <w:pStyle w:val="ListParagraph"/>
        <w:numPr>
          <w:ilvl w:val="0"/>
          <w:numId w:val="967"/>
        </w:numPr>
        <w:spacing w:after="0" w:line="240" w:lineRule="auto"/>
        <w:rPr>
          <w:rFonts w:cstheme="minorHAnsi"/>
        </w:rPr>
      </w:pPr>
      <w:r w:rsidRPr="00C74D43">
        <w:rPr>
          <w:rFonts w:cstheme="minorHAnsi"/>
        </w:rPr>
        <w:t>Kreb’s cycle or TCA cycle. It is situated in the mitochondria of cells</w:t>
      </w:r>
    </w:p>
    <w:p w:rsidR="00FA6A8C" w:rsidRPr="00C74D43" w:rsidRDefault="00FA6A8C" w:rsidP="00FA6A8C">
      <w:pPr>
        <w:pStyle w:val="ListParagraph"/>
        <w:spacing w:after="0" w:line="240" w:lineRule="auto"/>
        <w:ind w:left="1080"/>
        <w:rPr>
          <w:rFonts w:cstheme="minorHAnsi"/>
        </w:rPr>
      </w:pPr>
    </w:p>
    <w:p w:rsidR="007E2BC3" w:rsidRPr="00C74D43" w:rsidRDefault="00481091" w:rsidP="00B64596">
      <w:pPr>
        <w:pStyle w:val="ListParagraph"/>
        <w:numPr>
          <w:ilvl w:val="0"/>
          <w:numId w:val="18"/>
        </w:numPr>
        <w:spacing w:after="0" w:line="240" w:lineRule="auto"/>
        <w:rPr>
          <w:rFonts w:cstheme="minorHAnsi"/>
        </w:rPr>
      </w:pPr>
      <w:r w:rsidRPr="00C74D43">
        <w:rPr>
          <w:rFonts w:ascii="Arial" w:hAnsi="Arial" w:cs="Arial"/>
        </w:rPr>
        <w:t>Normal level &amp; Significance of HbA1C/ Glycosylated Hb(Aug 2013 , Feb 2014)</w:t>
      </w:r>
      <w:r w:rsidR="005F5644" w:rsidRPr="00C74D43">
        <w:rPr>
          <w:rFonts w:ascii="Arial" w:hAnsi="Arial" w:cs="Arial"/>
        </w:rPr>
        <w:t>-</w:t>
      </w:r>
      <w:r w:rsidR="005F5644" w:rsidRPr="00C74D43">
        <w:rPr>
          <w:rFonts w:ascii="Arial" w:hAnsi="Arial" w:cs="Arial"/>
          <w:b/>
        </w:rPr>
        <w:t xml:space="preserve"> </w:t>
      </w:r>
    </w:p>
    <w:p w:rsidR="00CE1698" w:rsidRPr="00C74D43" w:rsidRDefault="005F5644" w:rsidP="00B64596">
      <w:pPr>
        <w:pStyle w:val="ListParagraph"/>
        <w:numPr>
          <w:ilvl w:val="0"/>
          <w:numId w:val="967"/>
        </w:numPr>
        <w:spacing w:after="0" w:line="240" w:lineRule="auto"/>
        <w:rPr>
          <w:rFonts w:cstheme="minorHAnsi"/>
        </w:rPr>
      </w:pPr>
      <w:r w:rsidRPr="00C74D43">
        <w:rPr>
          <w:rFonts w:ascii="Arial" w:hAnsi="Arial" w:cs="Arial"/>
          <w:b/>
        </w:rPr>
        <w:t xml:space="preserve">Refer Answer 31 – SN </w:t>
      </w:r>
    </w:p>
    <w:p w:rsidR="00205350" w:rsidRPr="00C74D43" w:rsidRDefault="00205350" w:rsidP="0031317B">
      <w:pPr>
        <w:pStyle w:val="NoSpacing"/>
        <w:rPr>
          <w:b/>
        </w:rPr>
      </w:pPr>
    </w:p>
    <w:p w:rsidR="00CF4C90" w:rsidRPr="00C74D43" w:rsidRDefault="003921F4" w:rsidP="00CF4C90">
      <w:pPr>
        <w:rPr>
          <w:rFonts w:ascii="Arial" w:hAnsi="Arial" w:cs="Arial"/>
          <w:b/>
          <w:u w:val="single"/>
        </w:rPr>
      </w:pPr>
      <w:r w:rsidRPr="00C74D43">
        <w:rPr>
          <w:rFonts w:ascii="Arial" w:hAnsi="Arial" w:cs="Arial"/>
          <w:b/>
          <w:u w:val="single"/>
        </w:rPr>
        <w:t>B. SHORT NOTES &amp; ESSAYS:</w:t>
      </w:r>
    </w:p>
    <w:p w:rsidR="00A25FA3" w:rsidRPr="00C74D43" w:rsidRDefault="00CF4C90" w:rsidP="00CF4C90">
      <w:pPr>
        <w:rPr>
          <w:rFonts w:ascii="Arial" w:hAnsi="Arial" w:cs="Arial"/>
          <w:b/>
          <w:u w:val="single"/>
        </w:rPr>
      </w:pPr>
      <w:r w:rsidRPr="00C74D43">
        <w:rPr>
          <w:rFonts w:ascii="Arial" w:hAnsi="Arial" w:cs="Arial"/>
          <w:u w:val="single"/>
        </w:rPr>
        <w:t xml:space="preserve">1. </w:t>
      </w:r>
      <w:r w:rsidR="00A25FA3" w:rsidRPr="00C74D43">
        <w:rPr>
          <w:rFonts w:ascii="Arial" w:hAnsi="Arial" w:cs="Arial"/>
          <w:u w:val="single"/>
        </w:rPr>
        <w:t>Glucose transporters (GLUT)</w:t>
      </w:r>
      <w:r w:rsidR="00D21108" w:rsidRPr="00C74D43">
        <w:rPr>
          <w:rFonts w:ascii="Arial" w:hAnsi="Arial" w:cs="Arial"/>
          <w:u w:val="single"/>
        </w:rPr>
        <w:t xml:space="preserve"> – Functions &amp; distributions (Aug 2013)</w:t>
      </w:r>
      <w:r w:rsidR="000F74A4" w:rsidRPr="00C74D43">
        <w:rPr>
          <w:rFonts w:ascii="Arial" w:hAnsi="Arial" w:cs="Arial"/>
          <w:u w:val="single"/>
        </w:rPr>
        <w:t xml:space="preserve"> </w:t>
      </w:r>
      <w:r w:rsidR="0065676A" w:rsidRPr="00C74D43">
        <w:rPr>
          <w:rFonts w:ascii="Arial" w:hAnsi="Arial" w:cs="Arial"/>
          <w:u w:val="single"/>
        </w:rPr>
        <w:t xml:space="preserve">/ </w:t>
      </w:r>
      <w:r w:rsidR="007E2BC3" w:rsidRPr="00C74D43">
        <w:rPr>
          <w:rFonts w:ascii="Arial" w:hAnsi="Arial" w:cs="Arial"/>
          <w:b/>
          <w:u w:val="single"/>
        </w:rPr>
        <w:t xml:space="preserve"> </w:t>
      </w:r>
      <w:r w:rsidRPr="00C74D43">
        <w:rPr>
          <w:rFonts w:ascii="Arial" w:hAnsi="Arial" w:cs="Arial"/>
          <w:b/>
          <w:u w:val="single"/>
        </w:rPr>
        <w:t xml:space="preserve">2. </w:t>
      </w:r>
      <w:r w:rsidR="00A25FA3" w:rsidRPr="00C74D43">
        <w:rPr>
          <w:rFonts w:ascii="Arial" w:hAnsi="Arial" w:cs="Arial"/>
          <w:u w:val="single"/>
        </w:rPr>
        <w:t>Absorption of Glucose</w:t>
      </w:r>
    </w:p>
    <w:p w:rsidR="003921F4" w:rsidRPr="00C74D43" w:rsidRDefault="003921F4" w:rsidP="003921F4">
      <w:pPr>
        <w:pStyle w:val="ListParagraph"/>
        <w:jc w:val="both"/>
        <w:rPr>
          <w:sz w:val="24"/>
          <w:szCs w:val="24"/>
        </w:rPr>
      </w:pPr>
      <w:r w:rsidRPr="00C74D43">
        <w:rPr>
          <w:sz w:val="24"/>
          <w:szCs w:val="24"/>
        </w:rPr>
        <w:lastRenderedPageBreak/>
        <w:t xml:space="preserve">The digested products of carbohydrates – the monosaccharides mainly glucose/galactose are absorbed from the lumen of duodenum and upper jejunum. Hexoses are absorbed more rapidly and Galactose is absorbed more efficiently. </w:t>
      </w:r>
    </w:p>
    <w:p w:rsidR="003921F4" w:rsidRPr="00C74D43" w:rsidRDefault="003921F4" w:rsidP="003921F4">
      <w:pPr>
        <w:pStyle w:val="ListParagraph"/>
        <w:jc w:val="both"/>
        <w:rPr>
          <w:sz w:val="24"/>
          <w:szCs w:val="24"/>
        </w:rPr>
      </w:pPr>
      <w:r w:rsidRPr="00C74D43">
        <w:rPr>
          <w:sz w:val="24"/>
          <w:szCs w:val="24"/>
        </w:rPr>
        <w:t xml:space="preserve">Absorption occurs by 2 mechanisms </w:t>
      </w:r>
    </w:p>
    <w:p w:rsidR="003921F4" w:rsidRPr="00C74D43" w:rsidRDefault="003921F4" w:rsidP="00B64596">
      <w:pPr>
        <w:pStyle w:val="ListParagraph"/>
        <w:numPr>
          <w:ilvl w:val="2"/>
          <w:numId w:val="414"/>
        </w:numPr>
        <w:rPr>
          <w:b/>
          <w:sz w:val="24"/>
          <w:szCs w:val="24"/>
        </w:rPr>
      </w:pPr>
      <w:r w:rsidRPr="00C74D43">
        <w:rPr>
          <w:sz w:val="24"/>
          <w:szCs w:val="24"/>
        </w:rPr>
        <w:t>Active transport against concentration gradient – requires energy</w:t>
      </w:r>
    </w:p>
    <w:p w:rsidR="003921F4" w:rsidRPr="00C74D43" w:rsidRDefault="003921F4" w:rsidP="00B64596">
      <w:pPr>
        <w:pStyle w:val="ListParagraph"/>
        <w:numPr>
          <w:ilvl w:val="2"/>
          <w:numId w:val="414"/>
        </w:numPr>
        <w:rPr>
          <w:b/>
          <w:sz w:val="24"/>
          <w:szCs w:val="24"/>
        </w:rPr>
      </w:pPr>
      <w:r w:rsidRPr="00C74D43">
        <w:rPr>
          <w:sz w:val="24"/>
          <w:szCs w:val="24"/>
        </w:rPr>
        <w:t>Facilitated transport with concentration gradient</w:t>
      </w:r>
    </w:p>
    <w:p w:rsidR="003921F4" w:rsidRPr="00C74D43" w:rsidRDefault="003921F4" w:rsidP="00B64596">
      <w:pPr>
        <w:pStyle w:val="ListParagraph"/>
        <w:numPr>
          <w:ilvl w:val="0"/>
          <w:numId w:val="416"/>
        </w:numPr>
        <w:rPr>
          <w:b/>
          <w:sz w:val="24"/>
          <w:szCs w:val="24"/>
        </w:rPr>
      </w:pPr>
      <w:r w:rsidRPr="00C74D43">
        <w:rPr>
          <w:b/>
          <w:sz w:val="24"/>
          <w:szCs w:val="24"/>
        </w:rPr>
        <w:t>Active transport against concentration gradient : (from low glucose concentration to higher concentration)- SGlut-1 &amp;2:</w:t>
      </w:r>
    </w:p>
    <w:p w:rsidR="003921F4" w:rsidRPr="00C74D43" w:rsidRDefault="003921F4" w:rsidP="00B64596">
      <w:pPr>
        <w:pStyle w:val="ListParagraph"/>
        <w:numPr>
          <w:ilvl w:val="0"/>
          <w:numId w:val="417"/>
        </w:numPr>
        <w:rPr>
          <w:sz w:val="24"/>
          <w:szCs w:val="24"/>
        </w:rPr>
      </w:pPr>
      <w:r w:rsidRPr="00C74D43">
        <w:rPr>
          <w:sz w:val="24"/>
          <w:szCs w:val="24"/>
        </w:rPr>
        <w:t>This requires energy , specific transport proteins and sodium ions</w:t>
      </w:r>
    </w:p>
    <w:p w:rsidR="003921F4" w:rsidRPr="00C74D43" w:rsidRDefault="003921F4" w:rsidP="00B64596">
      <w:pPr>
        <w:pStyle w:val="ListParagraph"/>
        <w:numPr>
          <w:ilvl w:val="0"/>
          <w:numId w:val="417"/>
        </w:numPr>
        <w:rPr>
          <w:sz w:val="24"/>
          <w:szCs w:val="24"/>
        </w:rPr>
      </w:pPr>
      <w:r w:rsidRPr="00C74D43">
        <w:rPr>
          <w:sz w:val="24"/>
          <w:szCs w:val="24"/>
        </w:rPr>
        <w:t>It is a co- transport or Symport mechanism</w:t>
      </w:r>
    </w:p>
    <w:p w:rsidR="003921F4" w:rsidRPr="00C74D43" w:rsidRDefault="003921F4" w:rsidP="00B64596">
      <w:pPr>
        <w:pStyle w:val="ListParagraph"/>
        <w:numPr>
          <w:ilvl w:val="0"/>
          <w:numId w:val="417"/>
        </w:numPr>
        <w:rPr>
          <w:sz w:val="24"/>
          <w:szCs w:val="24"/>
        </w:rPr>
      </w:pPr>
      <w:r w:rsidRPr="00C74D43">
        <w:rPr>
          <w:sz w:val="24"/>
          <w:szCs w:val="24"/>
        </w:rPr>
        <w:t>Absorption of glucose  is carried through sodium dependent glucose trasporter-1(SGLUT-1) which is specific to intestine and SGLUT-2 which is specific to kidney</w:t>
      </w:r>
    </w:p>
    <w:p w:rsidR="003921F4" w:rsidRPr="00C74D43" w:rsidRDefault="003921F4" w:rsidP="00B64596">
      <w:pPr>
        <w:pStyle w:val="ListParagraph"/>
        <w:numPr>
          <w:ilvl w:val="0"/>
          <w:numId w:val="417"/>
        </w:numPr>
        <w:rPr>
          <w:sz w:val="24"/>
          <w:szCs w:val="24"/>
        </w:rPr>
      </w:pPr>
      <w:r w:rsidRPr="00C74D43">
        <w:rPr>
          <w:sz w:val="24"/>
          <w:szCs w:val="24"/>
        </w:rPr>
        <w:t>Energy is provided by the hydrolysis of ATP linked to sodium pump. By this Na</w:t>
      </w:r>
      <w:r w:rsidRPr="00C74D43">
        <w:rPr>
          <w:sz w:val="24"/>
          <w:szCs w:val="24"/>
          <w:vertAlign w:val="superscript"/>
        </w:rPr>
        <w:t>+</w:t>
      </w:r>
      <w:r w:rsidRPr="00C74D43">
        <w:rPr>
          <w:sz w:val="24"/>
          <w:szCs w:val="24"/>
        </w:rPr>
        <w:t xml:space="preserve"> is expelled from the cell in exchange of K</w:t>
      </w:r>
      <w:r w:rsidRPr="00C74D43">
        <w:rPr>
          <w:sz w:val="24"/>
          <w:szCs w:val="24"/>
          <w:vertAlign w:val="superscript"/>
        </w:rPr>
        <w:t>+</w:t>
      </w:r>
      <w:r w:rsidRPr="00C74D43">
        <w:rPr>
          <w:rFonts w:cstheme="minorHAnsi"/>
          <w:sz w:val="24"/>
          <w:szCs w:val="24"/>
        </w:rPr>
        <w:t>. So energy is needed indirectly.</w:t>
      </w:r>
    </w:p>
    <w:p w:rsidR="003921F4" w:rsidRPr="00C74D43" w:rsidRDefault="003921F4" w:rsidP="00B64596">
      <w:pPr>
        <w:pStyle w:val="ListParagraph"/>
        <w:numPr>
          <w:ilvl w:val="0"/>
          <w:numId w:val="417"/>
        </w:numPr>
        <w:jc w:val="both"/>
        <w:rPr>
          <w:rFonts w:cstheme="minorHAnsi"/>
          <w:sz w:val="24"/>
          <w:szCs w:val="24"/>
        </w:rPr>
      </w:pPr>
      <w:r w:rsidRPr="00C74D43">
        <w:rPr>
          <w:rFonts w:cstheme="minorHAnsi"/>
          <w:sz w:val="24"/>
          <w:szCs w:val="24"/>
        </w:rPr>
        <w:t xml:space="preserve">This principle is applied in common treatment for diarrhea by </w:t>
      </w:r>
      <w:r w:rsidRPr="00C74D43">
        <w:rPr>
          <w:rFonts w:cstheme="minorHAnsi"/>
          <w:b/>
          <w:sz w:val="24"/>
          <w:szCs w:val="24"/>
        </w:rPr>
        <w:t>oral rehydration fluid</w:t>
      </w:r>
      <w:r w:rsidRPr="00C74D43">
        <w:rPr>
          <w:rFonts w:cstheme="minorHAnsi"/>
          <w:sz w:val="24"/>
          <w:szCs w:val="24"/>
        </w:rPr>
        <w:t xml:space="preserve"> which </w:t>
      </w:r>
      <w:r w:rsidRPr="00C74D43">
        <w:rPr>
          <w:rFonts w:cstheme="minorHAnsi"/>
          <w:b/>
          <w:sz w:val="24"/>
          <w:szCs w:val="24"/>
        </w:rPr>
        <w:t>contains</w:t>
      </w:r>
      <w:r w:rsidRPr="00C74D43">
        <w:rPr>
          <w:rFonts w:cstheme="minorHAnsi"/>
          <w:sz w:val="24"/>
          <w:szCs w:val="24"/>
        </w:rPr>
        <w:t xml:space="preserve"> </w:t>
      </w:r>
      <w:r w:rsidRPr="00C74D43">
        <w:rPr>
          <w:rFonts w:cstheme="minorHAnsi"/>
          <w:b/>
          <w:sz w:val="24"/>
          <w:szCs w:val="24"/>
        </w:rPr>
        <w:t>glucose and sodium</w:t>
      </w:r>
      <w:r w:rsidRPr="00C74D43">
        <w:rPr>
          <w:rFonts w:cstheme="minorHAnsi"/>
          <w:sz w:val="24"/>
          <w:szCs w:val="24"/>
        </w:rPr>
        <w:t>. Presence of glucose in fluid allows uptake of sodium to replenish body NaCl.</w:t>
      </w:r>
    </w:p>
    <w:p w:rsidR="003921F4" w:rsidRPr="00C74D43" w:rsidRDefault="003921F4" w:rsidP="00B64596">
      <w:pPr>
        <w:pStyle w:val="ListParagraph"/>
        <w:numPr>
          <w:ilvl w:val="0"/>
          <w:numId w:val="417"/>
        </w:numPr>
        <w:rPr>
          <w:sz w:val="24"/>
          <w:szCs w:val="24"/>
        </w:rPr>
      </w:pPr>
      <w:r w:rsidRPr="00C74D43">
        <w:rPr>
          <w:sz w:val="24"/>
          <w:szCs w:val="24"/>
        </w:rPr>
        <w:t>Active transport is inhibited by the cardiac glucoside -Ouabain which inhibits sodium pump and Phlorhizin which inhibits reabsorption of glucose in kidney tubules</w:t>
      </w:r>
    </w:p>
    <w:p w:rsidR="003921F4" w:rsidRPr="00C74D43" w:rsidRDefault="003921F4" w:rsidP="00B64596">
      <w:pPr>
        <w:pStyle w:val="ListParagraph"/>
        <w:numPr>
          <w:ilvl w:val="0"/>
          <w:numId w:val="416"/>
        </w:numPr>
        <w:rPr>
          <w:b/>
          <w:sz w:val="24"/>
          <w:szCs w:val="24"/>
        </w:rPr>
      </w:pPr>
      <w:r w:rsidRPr="00C74D43">
        <w:rPr>
          <w:b/>
          <w:sz w:val="24"/>
          <w:szCs w:val="24"/>
        </w:rPr>
        <w:t>Facilitated bidirectional transport with concentration gradient (GluT):</w:t>
      </w:r>
    </w:p>
    <w:p w:rsidR="003921F4" w:rsidRPr="00C74D43" w:rsidRDefault="003921F4" w:rsidP="00B64596">
      <w:pPr>
        <w:pStyle w:val="ListParagraph"/>
        <w:numPr>
          <w:ilvl w:val="0"/>
          <w:numId w:val="418"/>
        </w:numPr>
        <w:rPr>
          <w:b/>
          <w:sz w:val="24"/>
          <w:szCs w:val="24"/>
        </w:rPr>
      </w:pPr>
      <w:r w:rsidRPr="00C74D43">
        <w:rPr>
          <w:sz w:val="24"/>
          <w:szCs w:val="24"/>
        </w:rPr>
        <w:t>Glucose is transported by this mechanism by various glucose transporters –Type 1 ,2,3,4,5,&amp; 7</w:t>
      </w:r>
    </w:p>
    <w:p w:rsidR="003921F4" w:rsidRPr="00C74D43" w:rsidRDefault="003921F4" w:rsidP="00B64596">
      <w:pPr>
        <w:pStyle w:val="ListParagraph"/>
        <w:numPr>
          <w:ilvl w:val="0"/>
          <w:numId w:val="418"/>
        </w:numPr>
        <w:rPr>
          <w:b/>
          <w:sz w:val="24"/>
          <w:szCs w:val="24"/>
        </w:rPr>
      </w:pPr>
      <w:r w:rsidRPr="00C74D43">
        <w:rPr>
          <w:sz w:val="24"/>
          <w:szCs w:val="24"/>
        </w:rPr>
        <w:t>GluT1 – is the commonest transporter in brain, kidney, colon, placenta, retina and RBCs</w:t>
      </w:r>
    </w:p>
    <w:p w:rsidR="003921F4" w:rsidRPr="00C74D43" w:rsidRDefault="003921F4" w:rsidP="00B64596">
      <w:pPr>
        <w:pStyle w:val="ListParagraph"/>
        <w:numPr>
          <w:ilvl w:val="0"/>
          <w:numId w:val="418"/>
        </w:numPr>
        <w:rPr>
          <w:b/>
          <w:sz w:val="24"/>
          <w:szCs w:val="24"/>
        </w:rPr>
      </w:pPr>
      <w:r w:rsidRPr="00C74D43">
        <w:rPr>
          <w:sz w:val="24"/>
          <w:szCs w:val="24"/>
        </w:rPr>
        <w:t xml:space="preserve">Type 2(GluT2)  - It is a Uniport and the delivery is by ping pong mechanism by the inversion of the transporter into the inner side of membrane – found in liver, beta cells of pancreas –glucose sensors, low affinity for glucose but high Km for glucose </w:t>
      </w:r>
    </w:p>
    <w:p w:rsidR="00AE45A3" w:rsidRPr="00C74D43" w:rsidRDefault="00AE45A3" w:rsidP="003921F4">
      <w:pPr>
        <w:rPr>
          <w:b/>
          <w:sz w:val="24"/>
          <w:szCs w:val="24"/>
        </w:rPr>
      </w:pPr>
      <w:r w:rsidRPr="00C74D43">
        <w:rPr>
          <w:b/>
          <w:sz w:val="24"/>
          <w:szCs w:val="24"/>
        </w:rPr>
        <w:t xml:space="preserve"> </w:t>
      </w:r>
      <w:r w:rsidR="003921F4" w:rsidRPr="00C74D43">
        <w:rPr>
          <w:b/>
          <w:noProof/>
          <w:sz w:val="24"/>
          <w:szCs w:val="24"/>
          <w:lang w:val="en-US" w:eastAsia="en-US"/>
        </w:rPr>
        <w:drawing>
          <wp:inline distT="0" distB="0" distL="0" distR="0">
            <wp:extent cx="2588978" cy="1297274"/>
            <wp:effectExtent l="19050" t="0" r="1822" b="0"/>
            <wp:docPr id="66" name="Picture 1" descr="E:\Jaypee (F)\Photo\Ch-6\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Jaypee (F)\Photo\Ch-6\6-2.tif"/>
                    <pic:cNvPicPr>
                      <a:picLocks noChangeAspect="1" noChangeArrowheads="1"/>
                    </pic:cNvPicPr>
                  </pic:nvPicPr>
                  <pic:blipFill>
                    <a:blip r:embed="rId25" cstate="print">
                      <a:lum bright="20000" contrast="15000"/>
                    </a:blip>
                    <a:srcRect/>
                    <a:stretch>
                      <a:fillRect/>
                    </a:stretch>
                  </pic:blipFill>
                  <pic:spPr bwMode="auto">
                    <a:xfrm>
                      <a:off x="0" y="0"/>
                      <a:ext cx="2593740" cy="1299660"/>
                    </a:xfrm>
                    <a:prstGeom prst="rect">
                      <a:avLst/>
                    </a:prstGeom>
                    <a:noFill/>
                    <a:ln w="9525">
                      <a:noFill/>
                      <a:miter lim="800000"/>
                      <a:headEnd/>
                      <a:tailEnd/>
                    </a:ln>
                  </pic:spPr>
                </pic:pic>
              </a:graphicData>
            </a:graphic>
          </wp:inline>
        </w:drawing>
      </w:r>
      <w:r w:rsidR="003921F4" w:rsidRPr="00C74D43">
        <w:rPr>
          <w:b/>
          <w:sz w:val="24"/>
          <w:szCs w:val="24"/>
        </w:rPr>
        <w:tab/>
      </w:r>
      <w:r w:rsidRPr="00C74D43">
        <w:rPr>
          <w:b/>
          <w:noProof/>
          <w:sz w:val="24"/>
          <w:szCs w:val="24"/>
          <w:lang w:val="en-US" w:eastAsia="en-US"/>
        </w:rPr>
        <w:drawing>
          <wp:inline distT="0" distB="0" distL="0" distR="0">
            <wp:extent cx="3204337" cy="1331367"/>
            <wp:effectExtent l="19050" t="0" r="0" b="0"/>
            <wp:docPr id="2" name="Picture 2" descr="E:\Jaypee (F)\Photo\Ch-6\6-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aypee (F)\Photo\Ch-6\6-3.tif"/>
                    <pic:cNvPicPr>
                      <a:picLocks noChangeAspect="1" noChangeArrowheads="1"/>
                    </pic:cNvPicPr>
                  </pic:nvPicPr>
                  <pic:blipFill>
                    <a:blip r:embed="rId26" cstate="print">
                      <a:lum bright="-12000" contrast="30000"/>
                    </a:blip>
                    <a:srcRect/>
                    <a:stretch>
                      <a:fillRect/>
                    </a:stretch>
                  </pic:blipFill>
                  <pic:spPr bwMode="auto">
                    <a:xfrm>
                      <a:off x="0" y="0"/>
                      <a:ext cx="3212465" cy="1334744"/>
                    </a:xfrm>
                    <a:prstGeom prst="rect">
                      <a:avLst/>
                    </a:prstGeom>
                    <a:noFill/>
                    <a:ln w="9525">
                      <a:noFill/>
                      <a:miter lim="800000"/>
                      <a:headEnd/>
                      <a:tailEnd/>
                    </a:ln>
                  </pic:spPr>
                </pic:pic>
              </a:graphicData>
            </a:graphic>
          </wp:inline>
        </w:drawing>
      </w:r>
    </w:p>
    <w:p w:rsidR="003921F4" w:rsidRPr="00C74D43" w:rsidRDefault="003921F4" w:rsidP="00AE45A3">
      <w:pPr>
        <w:pStyle w:val="ListParagraph"/>
        <w:rPr>
          <w:b/>
          <w:sz w:val="24"/>
          <w:szCs w:val="24"/>
        </w:rPr>
      </w:pPr>
      <w:r w:rsidRPr="00C74D43">
        <w:rPr>
          <w:b/>
          <w:sz w:val="24"/>
          <w:szCs w:val="24"/>
        </w:rPr>
        <w:t>Glu T2</w:t>
      </w:r>
      <w:r w:rsidR="00AE45A3" w:rsidRPr="00C74D43">
        <w:rPr>
          <w:b/>
          <w:sz w:val="24"/>
          <w:szCs w:val="24"/>
        </w:rPr>
        <w:tab/>
      </w:r>
      <w:r w:rsidR="00AE45A3" w:rsidRPr="00C74D43">
        <w:rPr>
          <w:b/>
          <w:sz w:val="24"/>
          <w:szCs w:val="24"/>
        </w:rPr>
        <w:tab/>
      </w:r>
      <w:r w:rsidR="00AE45A3" w:rsidRPr="00C74D43">
        <w:rPr>
          <w:b/>
          <w:sz w:val="24"/>
          <w:szCs w:val="24"/>
        </w:rPr>
        <w:tab/>
      </w:r>
      <w:r w:rsidR="00AE45A3" w:rsidRPr="00C74D43">
        <w:rPr>
          <w:b/>
          <w:sz w:val="24"/>
          <w:szCs w:val="24"/>
        </w:rPr>
        <w:tab/>
      </w:r>
      <w:r w:rsidR="00AE45A3" w:rsidRPr="00C74D43">
        <w:rPr>
          <w:b/>
          <w:sz w:val="24"/>
          <w:szCs w:val="24"/>
        </w:rPr>
        <w:tab/>
      </w:r>
      <w:r w:rsidR="00AE45A3" w:rsidRPr="00C74D43">
        <w:rPr>
          <w:b/>
          <w:sz w:val="24"/>
          <w:szCs w:val="24"/>
        </w:rPr>
        <w:tab/>
      </w:r>
      <w:r w:rsidR="00AE45A3" w:rsidRPr="00C74D43">
        <w:rPr>
          <w:b/>
          <w:sz w:val="24"/>
          <w:szCs w:val="24"/>
        </w:rPr>
        <w:tab/>
        <w:t>GluT4</w:t>
      </w:r>
    </w:p>
    <w:p w:rsidR="003921F4" w:rsidRPr="00C74D43" w:rsidRDefault="003921F4" w:rsidP="00B64596">
      <w:pPr>
        <w:pStyle w:val="ListParagraph"/>
        <w:numPr>
          <w:ilvl w:val="0"/>
          <w:numId w:val="419"/>
        </w:numPr>
        <w:rPr>
          <w:sz w:val="24"/>
          <w:szCs w:val="24"/>
        </w:rPr>
      </w:pPr>
      <w:r w:rsidRPr="00C74D43">
        <w:rPr>
          <w:sz w:val="24"/>
          <w:szCs w:val="24"/>
        </w:rPr>
        <w:t>Type 3 (GluT3) –High affinity for glucose Present in neurons, brain, kidney</w:t>
      </w:r>
    </w:p>
    <w:p w:rsidR="003921F4" w:rsidRPr="00C74D43" w:rsidRDefault="003921F4" w:rsidP="00B64596">
      <w:pPr>
        <w:pStyle w:val="ListParagraph"/>
        <w:numPr>
          <w:ilvl w:val="0"/>
          <w:numId w:val="419"/>
        </w:numPr>
        <w:rPr>
          <w:sz w:val="24"/>
          <w:szCs w:val="24"/>
        </w:rPr>
      </w:pPr>
      <w:r w:rsidRPr="00C74D43">
        <w:rPr>
          <w:sz w:val="24"/>
          <w:szCs w:val="24"/>
        </w:rPr>
        <w:t xml:space="preserve">Type 4 (GluT4)- major transporter in skeletal muscle. Heart muscle and adipose tissues. It is the only transporter </w:t>
      </w:r>
      <w:r w:rsidRPr="00C74D43">
        <w:rPr>
          <w:b/>
          <w:sz w:val="24"/>
          <w:szCs w:val="24"/>
        </w:rPr>
        <w:t>under the control of insulin.</w:t>
      </w:r>
    </w:p>
    <w:p w:rsidR="00AE45A3" w:rsidRPr="00C74D43" w:rsidRDefault="003921F4" w:rsidP="00B64596">
      <w:pPr>
        <w:pStyle w:val="ListParagraph"/>
        <w:numPr>
          <w:ilvl w:val="0"/>
          <w:numId w:val="419"/>
        </w:numPr>
        <w:rPr>
          <w:sz w:val="24"/>
          <w:szCs w:val="24"/>
        </w:rPr>
      </w:pPr>
      <w:r w:rsidRPr="00C74D43">
        <w:rPr>
          <w:sz w:val="24"/>
          <w:szCs w:val="24"/>
        </w:rPr>
        <w:t>In type II Diabetes mellitus there is reduction in membrane GluT4 to produce insulin resistance in muscle cells and adipocytes</w:t>
      </w:r>
    </w:p>
    <w:p w:rsidR="003921F4" w:rsidRPr="00C74D43" w:rsidRDefault="003921F4" w:rsidP="00B64596">
      <w:pPr>
        <w:pStyle w:val="ListParagraph"/>
        <w:numPr>
          <w:ilvl w:val="0"/>
          <w:numId w:val="419"/>
        </w:numPr>
        <w:rPr>
          <w:sz w:val="24"/>
          <w:szCs w:val="24"/>
        </w:rPr>
      </w:pPr>
      <w:r w:rsidRPr="00C74D43">
        <w:rPr>
          <w:rFonts w:cstheme="minorHAnsi"/>
          <w:sz w:val="24"/>
          <w:szCs w:val="24"/>
        </w:rPr>
        <w:t>GluT5 – in intestines, testes, sperms and kidney – Specific for fructose and mannose</w:t>
      </w:r>
    </w:p>
    <w:p w:rsidR="003921F4" w:rsidRPr="00C74D43" w:rsidRDefault="003921F4" w:rsidP="003921F4">
      <w:pPr>
        <w:spacing w:after="0" w:line="240" w:lineRule="auto"/>
        <w:rPr>
          <w:rFonts w:ascii="Arial" w:hAnsi="Arial" w:cs="Arial"/>
        </w:rPr>
      </w:pPr>
    </w:p>
    <w:p w:rsidR="009F56C0" w:rsidRPr="00C74D43" w:rsidRDefault="009F56C0" w:rsidP="009F56C0">
      <w:pPr>
        <w:spacing w:after="0" w:line="240" w:lineRule="auto"/>
        <w:rPr>
          <w:rFonts w:ascii="Arial" w:hAnsi="Arial" w:cs="Arial"/>
          <w:u w:val="single"/>
        </w:rPr>
      </w:pPr>
      <w:r w:rsidRPr="00C74D43">
        <w:rPr>
          <w:rFonts w:ascii="Arial" w:hAnsi="Arial" w:cs="Arial"/>
        </w:rPr>
        <w:t xml:space="preserve">3.  </w:t>
      </w:r>
      <w:r w:rsidR="003921F4" w:rsidRPr="00C74D43">
        <w:rPr>
          <w:rFonts w:ascii="Arial" w:hAnsi="Arial" w:cs="Arial"/>
          <w:u w:val="single"/>
        </w:rPr>
        <w:t>What is Glycolysis (Embd</w:t>
      </w:r>
      <w:r w:rsidRPr="00C74D43">
        <w:rPr>
          <w:rFonts w:ascii="Arial" w:hAnsi="Arial" w:cs="Arial"/>
          <w:u w:val="single"/>
        </w:rPr>
        <w:t>en Meyerhof pathway)? –Give the</w:t>
      </w:r>
      <w:r w:rsidR="003921F4" w:rsidRPr="00C74D43">
        <w:rPr>
          <w:rFonts w:ascii="Arial" w:hAnsi="Arial" w:cs="Arial"/>
          <w:u w:val="single"/>
        </w:rPr>
        <w:t xml:space="preserve"> Definition, types, pathway, inhibitors, significance, &amp; energetics of glycolysis. (Aug 2012</w:t>
      </w:r>
      <w:r w:rsidR="005F5644" w:rsidRPr="00C74D43">
        <w:rPr>
          <w:rFonts w:ascii="Arial" w:hAnsi="Arial" w:cs="Arial"/>
          <w:u w:val="single"/>
        </w:rPr>
        <w:t>, Oct 2014</w:t>
      </w:r>
      <w:r w:rsidR="003921F4" w:rsidRPr="00C74D43">
        <w:rPr>
          <w:rFonts w:ascii="Arial" w:hAnsi="Arial" w:cs="Arial"/>
          <w:u w:val="single"/>
        </w:rPr>
        <w:t>)</w:t>
      </w:r>
    </w:p>
    <w:p w:rsidR="00134958" w:rsidRPr="00C74D43" w:rsidRDefault="009F56C0" w:rsidP="009F56C0">
      <w:pPr>
        <w:spacing w:after="0" w:line="240" w:lineRule="auto"/>
        <w:rPr>
          <w:rFonts w:ascii="Arial" w:hAnsi="Arial" w:cs="Arial"/>
          <w:u w:val="single"/>
        </w:rPr>
      </w:pPr>
      <w:r w:rsidRPr="00C74D43">
        <w:rPr>
          <w:rFonts w:ascii="Arial" w:hAnsi="Arial" w:cs="Arial"/>
          <w:u w:val="single"/>
        </w:rPr>
        <w:t xml:space="preserve">4. </w:t>
      </w:r>
      <w:r w:rsidR="00134958" w:rsidRPr="00C74D43">
        <w:rPr>
          <w:rFonts w:ascii="Arial" w:hAnsi="Arial" w:cs="Arial"/>
          <w:u w:val="single"/>
        </w:rPr>
        <w:t>Anaerobic glycolysis (Aug 2012)</w:t>
      </w:r>
    </w:p>
    <w:p w:rsidR="009F56C0" w:rsidRPr="00C74D43" w:rsidRDefault="009F56C0" w:rsidP="009F56C0">
      <w:pPr>
        <w:spacing w:after="0" w:line="240" w:lineRule="auto"/>
        <w:rPr>
          <w:rFonts w:ascii="Arial" w:hAnsi="Arial" w:cs="Arial"/>
        </w:rPr>
      </w:pPr>
    </w:p>
    <w:p w:rsidR="003921F4" w:rsidRPr="00C74D43" w:rsidRDefault="003921F4" w:rsidP="003921F4">
      <w:pPr>
        <w:jc w:val="both"/>
        <w:rPr>
          <w:rFonts w:cs="Arial"/>
          <w:sz w:val="24"/>
          <w:szCs w:val="24"/>
        </w:rPr>
      </w:pPr>
      <w:r w:rsidRPr="00C74D43">
        <w:rPr>
          <w:rFonts w:cs="Arial"/>
          <w:b/>
          <w:bCs/>
          <w:sz w:val="24"/>
          <w:szCs w:val="24"/>
        </w:rPr>
        <w:t xml:space="preserve">Glycolysis: </w:t>
      </w:r>
      <w:r w:rsidRPr="00C74D43">
        <w:rPr>
          <w:rFonts w:cs="Arial"/>
          <w:sz w:val="24"/>
          <w:szCs w:val="24"/>
        </w:rPr>
        <w:t>(Emden Meyerhof Pathway)</w:t>
      </w:r>
    </w:p>
    <w:p w:rsidR="00D445A4" w:rsidRPr="00C74D43" w:rsidRDefault="003921F4" w:rsidP="003921F4">
      <w:pPr>
        <w:jc w:val="both"/>
        <w:rPr>
          <w:rFonts w:cs="Arial"/>
          <w:sz w:val="24"/>
          <w:szCs w:val="24"/>
        </w:rPr>
      </w:pPr>
      <w:r w:rsidRPr="00C74D43">
        <w:rPr>
          <w:rFonts w:cs="Arial"/>
          <w:sz w:val="24"/>
          <w:szCs w:val="24"/>
        </w:rPr>
        <w:t>Glycolysis is the primary and very important metabolism for energy source by oxidation of glucose during both aerobic and anaerobic conditions.</w:t>
      </w:r>
    </w:p>
    <w:p w:rsidR="003921F4" w:rsidRPr="00C74D43" w:rsidRDefault="003921F4" w:rsidP="003921F4">
      <w:pPr>
        <w:jc w:val="both"/>
        <w:rPr>
          <w:rFonts w:cs="Arial"/>
          <w:sz w:val="24"/>
          <w:szCs w:val="24"/>
        </w:rPr>
      </w:pPr>
      <w:r w:rsidRPr="00C74D43">
        <w:rPr>
          <w:rFonts w:cs="Arial"/>
          <w:b/>
          <w:bCs/>
          <w:sz w:val="24"/>
          <w:szCs w:val="24"/>
        </w:rPr>
        <w:t>Importance:</w:t>
      </w:r>
      <w:r w:rsidR="00F75F95" w:rsidRPr="00C74D43">
        <w:rPr>
          <w:rFonts w:cs="Arial"/>
          <w:b/>
          <w:bCs/>
          <w:sz w:val="24"/>
          <w:szCs w:val="24"/>
        </w:rPr>
        <w:t>( SIGNIFICANCE) (SN)</w:t>
      </w:r>
    </w:p>
    <w:p w:rsidR="003921F4" w:rsidRPr="00C74D43" w:rsidRDefault="003921F4" w:rsidP="00B64596">
      <w:pPr>
        <w:pStyle w:val="ListParagraph"/>
        <w:numPr>
          <w:ilvl w:val="0"/>
          <w:numId w:val="415"/>
        </w:numPr>
        <w:jc w:val="both"/>
        <w:rPr>
          <w:rFonts w:cs="Arial"/>
          <w:sz w:val="24"/>
          <w:szCs w:val="24"/>
        </w:rPr>
      </w:pPr>
      <w:r w:rsidRPr="00C74D43">
        <w:rPr>
          <w:rFonts w:cs="Arial"/>
          <w:sz w:val="24"/>
          <w:szCs w:val="24"/>
        </w:rPr>
        <w:lastRenderedPageBreak/>
        <w:t>The only metabolism which provides energy under anaerobic condition for all types of cells.</w:t>
      </w:r>
    </w:p>
    <w:p w:rsidR="003921F4" w:rsidRPr="00C74D43" w:rsidRDefault="003921F4" w:rsidP="00B64596">
      <w:pPr>
        <w:pStyle w:val="ListParagraph"/>
        <w:numPr>
          <w:ilvl w:val="0"/>
          <w:numId w:val="415"/>
        </w:numPr>
        <w:jc w:val="both"/>
        <w:rPr>
          <w:rFonts w:cs="Arial"/>
          <w:sz w:val="24"/>
          <w:szCs w:val="24"/>
        </w:rPr>
      </w:pPr>
      <w:r w:rsidRPr="00C74D43">
        <w:rPr>
          <w:rFonts w:cs="Arial"/>
          <w:sz w:val="24"/>
          <w:szCs w:val="24"/>
        </w:rPr>
        <w:t>It is very important for ATP generation in -</w:t>
      </w:r>
    </w:p>
    <w:p w:rsidR="003921F4" w:rsidRPr="00C74D43" w:rsidRDefault="003921F4" w:rsidP="003921F4">
      <w:pPr>
        <w:pStyle w:val="ListParagraph"/>
        <w:jc w:val="both"/>
        <w:rPr>
          <w:rFonts w:cs="Arial"/>
          <w:sz w:val="24"/>
          <w:szCs w:val="24"/>
        </w:rPr>
      </w:pPr>
      <w:r w:rsidRPr="00C74D43">
        <w:rPr>
          <w:rFonts w:cs="Arial"/>
          <w:sz w:val="24"/>
          <w:szCs w:val="24"/>
        </w:rPr>
        <w:t xml:space="preserve">(i) Oxygen depleted cells such as muscle cells at the time of exercise, </w:t>
      </w:r>
    </w:p>
    <w:p w:rsidR="003921F4" w:rsidRPr="00C74D43" w:rsidRDefault="003921F4" w:rsidP="003921F4">
      <w:pPr>
        <w:pStyle w:val="ListParagraph"/>
        <w:jc w:val="both"/>
        <w:rPr>
          <w:rFonts w:cs="Arial"/>
          <w:sz w:val="24"/>
          <w:szCs w:val="24"/>
        </w:rPr>
      </w:pPr>
      <w:r w:rsidRPr="00C74D43">
        <w:rPr>
          <w:rFonts w:cs="Arial"/>
          <w:sz w:val="24"/>
          <w:szCs w:val="24"/>
        </w:rPr>
        <w:t>ii) Cells in which mitochondria are absent (RBC, Cornea, Lens)</w:t>
      </w:r>
    </w:p>
    <w:p w:rsidR="003921F4" w:rsidRPr="00C74D43" w:rsidRDefault="003921F4" w:rsidP="003921F4">
      <w:pPr>
        <w:pStyle w:val="ListParagraph"/>
        <w:jc w:val="both"/>
        <w:rPr>
          <w:rFonts w:cs="Arial"/>
          <w:sz w:val="24"/>
          <w:szCs w:val="24"/>
        </w:rPr>
      </w:pPr>
      <w:r w:rsidRPr="00C74D43">
        <w:rPr>
          <w:rFonts w:cs="Arial"/>
          <w:sz w:val="24"/>
          <w:szCs w:val="24"/>
        </w:rPr>
        <w:t>(iii) In low mitochondria cells (Testes, WBC, Kidney medulla).</w:t>
      </w:r>
    </w:p>
    <w:p w:rsidR="003921F4" w:rsidRPr="00C74D43" w:rsidRDefault="003921F4" w:rsidP="00B64596">
      <w:pPr>
        <w:pStyle w:val="ListParagraph"/>
        <w:numPr>
          <w:ilvl w:val="0"/>
          <w:numId w:val="415"/>
        </w:numPr>
        <w:jc w:val="both"/>
        <w:rPr>
          <w:rFonts w:cs="Arial"/>
          <w:sz w:val="24"/>
          <w:szCs w:val="24"/>
        </w:rPr>
      </w:pPr>
      <w:r w:rsidRPr="00C74D43">
        <w:rPr>
          <w:rFonts w:cs="Arial"/>
          <w:sz w:val="24"/>
          <w:szCs w:val="24"/>
        </w:rPr>
        <w:t>Glycolysis is important for certain tissues like brain, because brain cells depend on glucose for the generation ATP.</w:t>
      </w:r>
    </w:p>
    <w:p w:rsidR="003921F4" w:rsidRPr="00C74D43" w:rsidRDefault="003921F4" w:rsidP="00B64596">
      <w:pPr>
        <w:pStyle w:val="ListParagraph"/>
        <w:numPr>
          <w:ilvl w:val="0"/>
          <w:numId w:val="415"/>
        </w:numPr>
        <w:jc w:val="both"/>
        <w:rPr>
          <w:rFonts w:cs="Arial"/>
          <w:sz w:val="24"/>
          <w:szCs w:val="24"/>
        </w:rPr>
      </w:pPr>
      <w:r w:rsidRPr="00C74D43">
        <w:rPr>
          <w:rFonts w:cs="Arial"/>
          <w:sz w:val="24"/>
          <w:szCs w:val="24"/>
        </w:rPr>
        <w:t>The intermediates of glycolysis are used for the synthesis of nonessential amino acids and fat.</w:t>
      </w:r>
    </w:p>
    <w:p w:rsidR="003921F4" w:rsidRPr="00C74D43" w:rsidRDefault="003921F4" w:rsidP="00D445A4">
      <w:pPr>
        <w:jc w:val="both"/>
        <w:rPr>
          <w:rFonts w:cs="Arial"/>
          <w:b/>
          <w:bCs/>
          <w:sz w:val="24"/>
          <w:szCs w:val="24"/>
        </w:rPr>
      </w:pPr>
      <w:r w:rsidRPr="00C74D43">
        <w:rPr>
          <w:rFonts w:cs="Arial"/>
          <w:b/>
          <w:bCs/>
          <w:sz w:val="24"/>
          <w:szCs w:val="24"/>
        </w:rPr>
        <w:t>Site of occurrence:</w:t>
      </w:r>
      <w:r w:rsidR="00D445A4" w:rsidRPr="00C74D43">
        <w:rPr>
          <w:rFonts w:cs="Arial"/>
          <w:b/>
          <w:bCs/>
          <w:sz w:val="24"/>
          <w:szCs w:val="24"/>
        </w:rPr>
        <w:tab/>
      </w:r>
      <w:r w:rsidRPr="00C74D43">
        <w:rPr>
          <w:rFonts w:cs="Arial"/>
          <w:sz w:val="24"/>
          <w:szCs w:val="24"/>
        </w:rPr>
        <w:t xml:space="preserve">The pathway takes place in cytosol of all cells  </w:t>
      </w:r>
    </w:p>
    <w:p w:rsidR="003921F4" w:rsidRPr="00C74D43" w:rsidRDefault="003921F4" w:rsidP="003921F4">
      <w:pPr>
        <w:jc w:val="both"/>
        <w:rPr>
          <w:rFonts w:cs="Arial"/>
          <w:b/>
          <w:bCs/>
          <w:sz w:val="24"/>
          <w:szCs w:val="24"/>
        </w:rPr>
      </w:pPr>
      <w:r w:rsidRPr="00C74D43">
        <w:rPr>
          <w:rFonts w:cs="Arial"/>
          <w:b/>
          <w:bCs/>
          <w:sz w:val="24"/>
          <w:szCs w:val="24"/>
        </w:rPr>
        <w:t>Reactions of the Pathway:</w:t>
      </w:r>
      <w:r w:rsidR="0031177E" w:rsidRPr="00C74D43">
        <w:rPr>
          <w:rFonts w:cs="Arial"/>
          <w:b/>
          <w:bCs/>
          <w:sz w:val="24"/>
          <w:szCs w:val="24"/>
        </w:rPr>
        <w:t xml:space="preserve">   </w:t>
      </w:r>
      <w:r w:rsidRPr="00C74D43">
        <w:rPr>
          <w:rFonts w:cs="Arial"/>
          <w:sz w:val="24"/>
          <w:szCs w:val="24"/>
        </w:rPr>
        <w:t>The reactions involved in glycolysis may be divided in 3 phases:</w:t>
      </w:r>
    </w:p>
    <w:p w:rsidR="003921F4" w:rsidRPr="00C74D43" w:rsidRDefault="003921F4" w:rsidP="00B64596">
      <w:pPr>
        <w:pStyle w:val="ListParagraph"/>
        <w:numPr>
          <w:ilvl w:val="0"/>
          <w:numId w:val="420"/>
        </w:numPr>
        <w:jc w:val="both"/>
        <w:rPr>
          <w:rFonts w:cs="Arial"/>
          <w:bCs/>
          <w:sz w:val="24"/>
          <w:szCs w:val="24"/>
        </w:rPr>
      </w:pPr>
      <w:r w:rsidRPr="00C74D43">
        <w:rPr>
          <w:rFonts w:cs="Arial"/>
          <w:bCs/>
          <w:sz w:val="24"/>
          <w:szCs w:val="24"/>
        </w:rPr>
        <w:t>Energy investment phase</w:t>
      </w:r>
    </w:p>
    <w:p w:rsidR="003921F4" w:rsidRPr="00C74D43" w:rsidRDefault="003921F4" w:rsidP="00B64596">
      <w:pPr>
        <w:pStyle w:val="ListParagraph"/>
        <w:numPr>
          <w:ilvl w:val="0"/>
          <w:numId w:val="420"/>
        </w:numPr>
        <w:jc w:val="both"/>
        <w:rPr>
          <w:rFonts w:cs="Arial"/>
          <w:bCs/>
          <w:sz w:val="24"/>
          <w:szCs w:val="24"/>
        </w:rPr>
      </w:pPr>
      <w:r w:rsidRPr="00C74D43">
        <w:rPr>
          <w:rFonts w:cs="Arial"/>
          <w:bCs/>
          <w:sz w:val="24"/>
          <w:szCs w:val="24"/>
        </w:rPr>
        <w:t>Splitting Phase</w:t>
      </w:r>
    </w:p>
    <w:p w:rsidR="006F260C" w:rsidRPr="00C74D43" w:rsidRDefault="003921F4" w:rsidP="00B64596">
      <w:pPr>
        <w:pStyle w:val="ListParagraph"/>
        <w:numPr>
          <w:ilvl w:val="0"/>
          <w:numId w:val="420"/>
        </w:numPr>
        <w:jc w:val="both"/>
        <w:rPr>
          <w:rFonts w:cs="Arial"/>
          <w:bCs/>
          <w:sz w:val="24"/>
          <w:szCs w:val="24"/>
        </w:rPr>
      </w:pPr>
      <w:r w:rsidRPr="00C74D43">
        <w:rPr>
          <w:rFonts w:cs="Arial"/>
          <w:bCs/>
          <w:sz w:val="24"/>
          <w:szCs w:val="24"/>
        </w:rPr>
        <w:t>Energy generation phase</w:t>
      </w:r>
    </w:p>
    <w:p w:rsidR="006F260C" w:rsidRPr="00C74D43" w:rsidRDefault="006F260C" w:rsidP="006F260C">
      <w:pPr>
        <w:jc w:val="both"/>
        <w:rPr>
          <w:rFonts w:cs="Arial"/>
          <w:b/>
          <w:bCs/>
          <w:sz w:val="24"/>
          <w:szCs w:val="24"/>
        </w:rPr>
      </w:pPr>
      <w:r w:rsidRPr="00C74D43">
        <w:rPr>
          <w:rFonts w:cs="Arial"/>
          <w:b/>
          <w:bCs/>
          <w:sz w:val="24"/>
          <w:szCs w:val="24"/>
        </w:rPr>
        <w:t xml:space="preserve">I. Energy investment phase: 1. </w:t>
      </w:r>
      <w:r w:rsidRPr="00C74D43">
        <w:rPr>
          <w:rFonts w:cs="Arial"/>
          <w:sz w:val="24"/>
          <w:szCs w:val="24"/>
        </w:rPr>
        <w:t>Glucose is phosphorylated to glucose-6-phosphate in the presence of glucokinase/hexokinase. It is an irreversible step.  The two enzymes are having different Km values for their substrate; Hexokinase has high affinity for glucose than glucokinase. Glucokinase is specific for glucose only but Hexokinase acts on glucose, fructose and mannose</w:t>
      </w:r>
    </w:p>
    <w:p w:rsidR="006F260C" w:rsidRPr="00C74D43" w:rsidRDefault="006F260C" w:rsidP="006F260C">
      <w:pPr>
        <w:pStyle w:val="ListParagraph"/>
        <w:ind w:left="360"/>
        <w:jc w:val="both"/>
        <w:rPr>
          <w:rFonts w:cs="Arial"/>
          <w:sz w:val="24"/>
          <w:szCs w:val="24"/>
        </w:rPr>
      </w:pPr>
      <w:r w:rsidRPr="00C74D43">
        <w:rPr>
          <w:rFonts w:cs="Arial"/>
          <w:sz w:val="24"/>
          <w:szCs w:val="24"/>
        </w:rPr>
        <w:t xml:space="preserve">               Glucokinase/hexokinase</w:t>
      </w:r>
    </w:p>
    <w:p w:rsidR="006F260C" w:rsidRPr="00C74D43" w:rsidRDefault="00CB79EB" w:rsidP="006F260C">
      <w:pPr>
        <w:pStyle w:val="ListParagraph"/>
        <w:ind w:left="360"/>
        <w:jc w:val="both"/>
        <w:rPr>
          <w:rFonts w:cs="Arial"/>
          <w:sz w:val="24"/>
          <w:szCs w:val="24"/>
        </w:rPr>
      </w:pPr>
      <w:r w:rsidRPr="00CB79EB">
        <w:rPr>
          <w:noProof/>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_x0000_s1434" type="#_x0000_t105" style="position:absolute;left:0;text-align:left;margin-left:114.5pt;margin-top:10.8pt;width:31.3pt;height:11.05pt;z-index:251969536"/>
        </w:pict>
      </w:r>
      <w:r w:rsidRPr="00CB79EB">
        <w:rPr>
          <w:noProof/>
        </w:rPr>
        <w:pict>
          <v:shape id="Straight Arrow Connector 8" o:spid="_x0000_s1433" type="#_x0000_t32" style="position:absolute;left:0;text-align:left;margin-left:77.2pt;margin-top:7.35pt;width:99.05pt;height:0;z-index:25196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" strokecolor="black [3213]" strokeweight="1pt">
            <v:stroke endarrow="open"/>
          </v:shape>
        </w:pict>
      </w:r>
      <w:r w:rsidR="006F260C" w:rsidRPr="00C74D43">
        <w:rPr>
          <w:rFonts w:cs="Arial"/>
          <w:sz w:val="24"/>
          <w:szCs w:val="24"/>
        </w:rPr>
        <w:t xml:space="preserve">Glucose </w:t>
      </w:r>
      <w:r w:rsidR="006F260C" w:rsidRPr="00C74D43">
        <w:rPr>
          <w:rFonts w:cs="Arial"/>
          <w:sz w:val="24"/>
          <w:szCs w:val="24"/>
        </w:rPr>
        <w:tab/>
      </w:r>
      <w:r w:rsidR="006F260C" w:rsidRPr="00C74D43">
        <w:rPr>
          <w:rFonts w:cs="Arial"/>
          <w:sz w:val="24"/>
          <w:szCs w:val="24"/>
        </w:rPr>
        <w:tab/>
      </w:r>
      <w:r w:rsidR="006F260C" w:rsidRPr="00C74D43">
        <w:rPr>
          <w:rFonts w:cs="Arial"/>
          <w:sz w:val="24"/>
          <w:szCs w:val="24"/>
        </w:rPr>
        <w:tab/>
        <w:t xml:space="preserve">                Glucose-6-phosphate</w:t>
      </w:r>
    </w:p>
    <w:p w:rsidR="006F260C" w:rsidRPr="00C74D43" w:rsidRDefault="00D445A4" w:rsidP="00D445A4">
      <w:pPr>
        <w:pStyle w:val="ListParagraph"/>
        <w:ind w:left="360"/>
        <w:jc w:val="both"/>
        <w:rPr>
          <w:rFonts w:cs="Arial"/>
          <w:sz w:val="24"/>
          <w:szCs w:val="24"/>
        </w:rPr>
      </w:pPr>
      <w:r w:rsidRPr="00C74D43">
        <w:rPr>
          <w:rFonts w:cs="Arial"/>
          <w:sz w:val="24"/>
          <w:szCs w:val="24"/>
        </w:rPr>
        <w:tab/>
      </w:r>
      <w:r w:rsidRPr="00C74D43">
        <w:rPr>
          <w:rFonts w:cs="Arial"/>
          <w:sz w:val="24"/>
          <w:szCs w:val="24"/>
        </w:rPr>
        <w:tab/>
        <w:t xml:space="preserve">  ATP /Mg+     ADP</w:t>
      </w:r>
      <w:r w:rsidR="006F260C" w:rsidRPr="00C74D43">
        <w:rPr>
          <w:rFonts w:cs="Arial"/>
          <w:sz w:val="24"/>
          <w:szCs w:val="24"/>
        </w:rPr>
        <w:t xml:space="preserve">                                </w:t>
      </w:r>
    </w:p>
    <w:p w:rsidR="003921F4" w:rsidRPr="00C74D43" w:rsidRDefault="003921F4" w:rsidP="003921F4">
      <w:pPr>
        <w:pStyle w:val="ListParagraph"/>
        <w:jc w:val="both"/>
        <w:rPr>
          <w:rFonts w:cs="Arial"/>
          <w:sz w:val="24"/>
          <w:szCs w:val="24"/>
        </w:rPr>
      </w:pPr>
      <w:r w:rsidRPr="00C74D43">
        <w:rPr>
          <w:rFonts w:cs="Arial"/>
          <w:noProof/>
          <w:sz w:val="24"/>
          <w:szCs w:val="24"/>
          <w:lang w:val="en-US"/>
        </w:rPr>
        <w:drawing>
          <wp:inline distT="0" distB="0" distL="0" distR="0">
            <wp:extent cx="3566923" cy="3174796"/>
            <wp:effectExtent l="19050" t="0" r="0" b="0"/>
            <wp:docPr id="72" name="Picture 3" descr="C:\Users\JONES RONALD\Desktop\Documents\Photo-jaypee -VD - dental\Ch-6\6-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6\6-4.tif"/>
                    <pic:cNvPicPr>
                      <a:picLocks noChangeAspect="1" noChangeArrowheads="1"/>
                    </pic:cNvPicPr>
                  </pic:nvPicPr>
                  <pic:blipFill>
                    <a:blip r:embed="rId27" cstate="print">
                      <a:lum bright="15000" contrast="62000"/>
                    </a:blip>
                    <a:srcRect/>
                    <a:stretch>
                      <a:fillRect/>
                    </a:stretch>
                  </pic:blipFill>
                  <pic:spPr bwMode="auto">
                    <a:xfrm>
                      <a:off x="0" y="0"/>
                      <a:ext cx="3573871" cy="3180980"/>
                    </a:xfrm>
                    <a:prstGeom prst="rect">
                      <a:avLst/>
                    </a:prstGeom>
                    <a:noFill/>
                    <a:ln w="9525">
                      <a:noFill/>
                      <a:miter lim="800000"/>
                      <a:headEnd/>
                      <a:tailEnd/>
                    </a:ln>
                  </pic:spPr>
                </pic:pic>
              </a:graphicData>
            </a:graphic>
          </wp:inline>
        </w:drawing>
      </w:r>
    </w:p>
    <w:p w:rsidR="003921F4" w:rsidRPr="00C74D43" w:rsidRDefault="003921F4" w:rsidP="003921F4">
      <w:pPr>
        <w:jc w:val="both"/>
        <w:rPr>
          <w:rFonts w:cs="Arial"/>
          <w:sz w:val="24"/>
          <w:szCs w:val="24"/>
        </w:rPr>
      </w:pPr>
      <w:r w:rsidRPr="00C74D43">
        <w:rPr>
          <w:rFonts w:cs="Arial"/>
          <w:sz w:val="24"/>
          <w:szCs w:val="24"/>
        </w:rPr>
        <w:t>2. Glucose-6-phosphate is isomerised to fructose-6-phoshpate in the presence of phosphohexose isomerase. It is a reversible step.</w:t>
      </w:r>
    </w:p>
    <w:p w:rsidR="003921F4" w:rsidRPr="00C74D43" w:rsidRDefault="003921F4" w:rsidP="003921F4">
      <w:pPr>
        <w:jc w:val="both"/>
        <w:rPr>
          <w:rFonts w:cs="Arial"/>
          <w:sz w:val="24"/>
          <w:szCs w:val="24"/>
        </w:rPr>
      </w:pPr>
      <w:r w:rsidRPr="00C74D43">
        <w:rPr>
          <w:rFonts w:cs="Arial"/>
          <w:sz w:val="24"/>
          <w:szCs w:val="24"/>
        </w:rPr>
        <w:tab/>
      </w:r>
      <w:r w:rsidRPr="00C74D43">
        <w:rPr>
          <w:rFonts w:cs="Arial"/>
          <w:sz w:val="24"/>
          <w:szCs w:val="24"/>
        </w:rPr>
        <w:tab/>
      </w:r>
      <w:r w:rsidRPr="00C74D43">
        <w:rPr>
          <w:rFonts w:cs="Arial"/>
          <w:sz w:val="24"/>
          <w:szCs w:val="24"/>
        </w:rPr>
        <w:tab/>
        <w:t>Phosphohexose isomerase</w:t>
      </w:r>
    </w:p>
    <w:p w:rsidR="003921F4" w:rsidRPr="00C74D43" w:rsidRDefault="00CB79EB" w:rsidP="003921F4">
      <w:pPr>
        <w:jc w:val="both"/>
        <w:rPr>
          <w:rFonts w:cs="Arial"/>
          <w:sz w:val="24"/>
          <w:szCs w:val="24"/>
        </w:rPr>
      </w:pPr>
      <w:r w:rsidRPr="00CB79EB">
        <w:rPr>
          <w:rFonts w:cs="Arial"/>
          <w:noProof/>
          <w:sz w:val="24"/>
          <w:szCs w:val="24"/>
        </w:rPr>
        <w:pict>
          <v:shape id="_x0000_s1095" type="#_x0000_t32" style="position:absolute;left:0;text-align:left;margin-left:107.7pt;margin-top:11.45pt;width:122.7pt;height:1.25pt;flip:x y;z-index:251722752" o:connectortype="straight">
            <v:stroke endarrow="block"/>
          </v:shape>
        </w:pict>
      </w:r>
      <w:r w:rsidR="003921F4" w:rsidRPr="00C74D43">
        <w:rPr>
          <w:rFonts w:cs="Arial"/>
          <w:sz w:val="24"/>
          <w:szCs w:val="24"/>
        </w:rPr>
        <w:t xml:space="preserve">Glucose-6-phosphate </w:t>
      </w:r>
      <w:r w:rsidR="003921F4" w:rsidRPr="00C74D43">
        <w:rPr>
          <w:rFonts w:cs="Arial"/>
          <w:sz w:val="24"/>
          <w:szCs w:val="24"/>
        </w:rPr>
        <w:tab/>
      </w:r>
      <w:r w:rsidR="003921F4" w:rsidRPr="00C74D43">
        <w:rPr>
          <w:rFonts w:cs="Arial"/>
          <w:noProof/>
          <w:sz w:val="24"/>
          <w:szCs w:val="24"/>
          <w:lang w:val="en-US" w:eastAsia="en-US"/>
        </w:rPr>
        <w:drawing>
          <wp:inline distT="0" distB="0" distL="0" distR="0">
            <wp:extent cx="1784401" cy="153619"/>
            <wp:effectExtent l="0" t="0" r="0" b="0"/>
            <wp:docPr id="8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4401" cy="153619"/>
                    </a:xfrm>
                    <a:prstGeom prst="rect">
                      <a:avLst/>
                    </a:prstGeom>
                    <a:noFill/>
                  </pic:spPr>
                </pic:pic>
              </a:graphicData>
            </a:graphic>
          </wp:inline>
        </w:drawing>
      </w:r>
      <w:r w:rsidR="003921F4" w:rsidRPr="00C74D43">
        <w:rPr>
          <w:rFonts w:cs="Arial"/>
          <w:sz w:val="24"/>
          <w:szCs w:val="24"/>
        </w:rPr>
        <w:tab/>
        <w:t>Fructose-6-phosphate</w:t>
      </w:r>
    </w:p>
    <w:p w:rsidR="003921F4" w:rsidRPr="00C74D43" w:rsidRDefault="003921F4" w:rsidP="003921F4">
      <w:pPr>
        <w:jc w:val="both"/>
        <w:rPr>
          <w:rFonts w:cs="Arial"/>
          <w:sz w:val="24"/>
          <w:szCs w:val="24"/>
        </w:rPr>
      </w:pPr>
      <w:r w:rsidRPr="00C74D43">
        <w:rPr>
          <w:rFonts w:cs="Arial"/>
          <w:sz w:val="24"/>
          <w:szCs w:val="24"/>
        </w:rPr>
        <w:t>3. Fructose-6-phosphate takes up one more phosphate at 1st carbon and converted to fructose 1, 6-bisphosphate in the presence of phosphofructokinase (PFK). It is an irreversible step.</w:t>
      </w:r>
    </w:p>
    <w:p w:rsidR="003921F4" w:rsidRPr="00C74D43" w:rsidRDefault="003921F4" w:rsidP="003921F4">
      <w:pPr>
        <w:ind w:left="2160"/>
        <w:jc w:val="both"/>
        <w:rPr>
          <w:rFonts w:cs="Arial"/>
          <w:sz w:val="24"/>
          <w:szCs w:val="24"/>
        </w:rPr>
      </w:pPr>
      <w:r w:rsidRPr="00C74D43">
        <w:rPr>
          <w:rFonts w:cs="Arial"/>
          <w:sz w:val="24"/>
          <w:szCs w:val="24"/>
        </w:rPr>
        <w:t xml:space="preserve">          Phosphofructokinase (PFK) </w:t>
      </w:r>
    </w:p>
    <w:p w:rsidR="003921F4" w:rsidRPr="00C74D43" w:rsidRDefault="003921F4" w:rsidP="003921F4">
      <w:pPr>
        <w:jc w:val="both"/>
        <w:rPr>
          <w:rFonts w:cs="Arial"/>
          <w:sz w:val="24"/>
          <w:szCs w:val="24"/>
        </w:rPr>
      </w:pPr>
      <w:r w:rsidRPr="00C74D43">
        <w:rPr>
          <w:rFonts w:cs="Arial"/>
          <w:sz w:val="24"/>
          <w:szCs w:val="24"/>
        </w:rPr>
        <w:t xml:space="preserve">Fructose-6-phosphate </w:t>
      </w:r>
      <w:r w:rsidRPr="00C74D43">
        <w:rPr>
          <w:rFonts w:cs="Arial"/>
          <w:sz w:val="24"/>
          <w:szCs w:val="24"/>
        </w:rPr>
        <w:tab/>
      </w:r>
      <w:r w:rsidRPr="00C74D43">
        <w:rPr>
          <w:rFonts w:cs="Arial"/>
          <w:noProof/>
          <w:sz w:val="24"/>
          <w:szCs w:val="24"/>
          <w:lang w:val="en-US" w:eastAsia="en-US"/>
        </w:rPr>
        <w:drawing>
          <wp:inline distT="0" distB="0" distL="0" distR="0">
            <wp:extent cx="1335405" cy="158750"/>
            <wp:effectExtent l="0" t="0" r="0" b="0"/>
            <wp:docPr id="8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5405" cy="158750"/>
                    </a:xfrm>
                    <a:prstGeom prst="rect">
                      <a:avLst/>
                    </a:prstGeom>
                    <a:noFill/>
                  </pic:spPr>
                </pic:pic>
              </a:graphicData>
            </a:graphic>
          </wp:inline>
        </w:drawing>
      </w:r>
      <w:r w:rsidRPr="00C74D43">
        <w:rPr>
          <w:rFonts w:cs="Arial"/>
          <w:sz w:val="24"/>
          <w:szCs w:val="24"/>
        </w:rPr>
        <w:tab/>
        <w:t>Fructose 1, 6-bisphosphate</w:t>
      </w:r>
    </w:p>
    <w:p w:rsidR="003921F4" w:rsidRPr="00C74D43" w:rsidRDefault="003921F4" w:rsidP="003921F4">
      <w:pPr>
        <w:jc w:val="both"/>
        <w:rPr>
          <w:rFonts w:cs="Arial"/>
          <w:sz w:val="24"/>
          <w:szCs w:val="24"/>
        </w:rPr>
      </w:pPr>
      <w:r w:rsidRPr="00C74D43">
        <w:rPr>
          <w:rFonts w:cs="Arial"/>
          <w:sz w:val="24"/>
          <w:szCs w:val="24"/>
        </w:rPr>
        <w:t>PFK is the rate limiting or key enzyme of this pathway. It is also allosteric and inducible</w:t>
      </w:r>
    </w:p>
    <w:p w:rsidR="003921F4" w:rsidRPr="00C74D43" w:rsidRDefault="003921F4" w:rsidP="003921F4">
      <w:pPr>
        <w:jc w:val="both"/>
        <w:rPr>
          <w:rFonts w:cs="Arial"/>
          <w:b/>
          <w:bCs/>
          <w:sz w:val="24"/>
          <w:szCs w:val="24"/>
        </w:rPr>
      </w:pPr>
      <w:r w:rsidRPr="00C74D43">
        <w:rPr>
          <w:rFonts w:cs="Arial"/>
          <w:sz w:val="24"/>
          <w:szCs w:val="24"/>
        </w:rPr>
        <w:lastRenderedPageBreak/>
        <w:t xml:space="preserve">II. </w:t>
      </w:r>
      <w:r w:rsidRPr="00C74D43">
        <w:rPr>
          <w:rFonts w:cs="Arial"/>
          <w:b/>
          <w:bCs/>
          <w:sz w:val="24"/>
          <w:szCs w:val="24"/>
        </w:rPr>
        <w:t xml:space="preserve">Splitting Phase: </w:t>
      </w:r>
    </w:p>
    <w:p w:rsidR="003921F4" w:rsidRPr="00C74D43" w:rsidRDefault="003921F4" w:rsidP="00B64596">
      <w:pPr>
        <w:pStyle w:val="NoSpacing"/>
        <w:numPr>
          <w:ilvl w:val="0"/>
          <w:numId w:val="420"/>
        </w:numPr>
        <w:rPr>
          <w:sz w:val="24"/>
          <w:szCs w:val="24"/>
        </w:rPr>
      </w:pPr>
      <w:r w:rsidRPr="00C74D43">
        <w:rPr>
          <w:sz w:val="24"/>
          <w:szCs w:val="24"/>
        </w:rPr>
        <w:t xml:space="preserve">Six carboned fructose 1, 6-bisphosphate is split into 2 molecules of 3 carbon units namely dihydroxyacetone phosphate (DHAP) and glyceraldehydes-3-phosphate in the presence of aldolase-I. </w:t>
      </w:r>
    </w:p>
    <w:p w:rsidR="003921F4" w:rsidRPr="00C74D43" w:rsidRDefault="003921F4" w:rsidP="0031177E">
      <w:pPr>
        <w:pStyle w:val="NoSpacing"/>
        <w:rPr>
          <w:sz w:val="24"/>
          <w:szCs w:val="24"/>
        </w:rPr>
      </w:pPr>
      <w:r w:rsidRPr="00C74D43">
        <w:rPr>
          <w:sz w:val="24"/>
          <w:szCs w:val="24"/>
        </w:rPr>
        <w:t>These two molecules are interconvertable in the presence of triose phosphate isomerase.</w:t>
      </w:r>
    </w:p>
    <w:p w:rsidR="003921F4" w:rsidRPr="00C74D43" w:rsidRDefault="0031177E" w:rsidP="0031177E">
      <w:pPr>
        <w:pStyle w:val="NoSpacing"/>
        <w:rPr>
          <w:sz w:val="24"/>
          <w:szCs w:val="24"/>
        </w:rPr>
      </w:pPr>
      <w:r w:rsidRPr="00C74D43">
        <w:rPr>
          <w:sz w:val="24"/>
          <w:szCs w:val="24"/>
        </w:rPr>
        <w:t xml:space="preserve">                                                         </w:t>
      </w:r>
      <w:r w:rsidR="003921F4" w:rsidRPr="00C74D43">
        <w:rPr>
          <w:sz w:val="24"/>
          <w:szCs w:val="24"/>
        </w:rPr>
        <w:t>Aldolase-I</w:t>
      </w:r>
    </w:p>
    <w:p w:rsidR="003921F4" w:rsidRPr="00C74D43" w:rsidRDefault="003921F4" w:rsidP="0031177E">
      <w:pPr>
        <w:pStyle w:val="NoSpacing"/>
        <w:rPr>
          <w:sz w:val="24"/>
          <w:szCs w:val="24"/>
        </w:rPr>
      </w:pPr>
      <w:r w:rsidRPr="00C74D43">
        <w:rPr>
          <w:sz w:val="24"/>
          <w:szCs w:val="24"/>
        </w:rPr>
        <w:t xml:space="preserve">Fructose 1, 6-bisphosphate </w:t>
      </w:r>
      <w:r w:rsidRPr="00C74D43">
        <w:rPr>
          <w:noProof/>
          <w:sz w:val="24"/>
          <w:szCs w:val="24"/>
        </w:rPr>
        <w:drawing>
          <wp:inline distT="0" distB="0" distL="0" distR="0">
            <wp:extent cx="1335405" cy="158750"/>
            <wp:effectExtent l="0" t="0" r="0" b="0"/>
            <wp:docPr id="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5405" cy="158750"/>
                    </a:xfrm>
                    <a:prstGeom prst="rect">
                      <a:avLst/>
                    </a:prstGeom>
                    <a:noFill/>
                  </pic:spPr>
                </pic:pic>
              </a:graphicData>
            </a:graphic>
          </wp:inline>
        </w:drawing>
      </w:r>
      <w:r w:rsidRPr="00C74D43">
        <w:rPr>
          <w:sz w:val="24"/>
          <w:szCs w:val="24"/>
        </w:rPr>
        <w:t>DHAP +Glyceraldehyde-3-phosphate</w:t>
      </w:r>
    </w:p>
    <w:p w:rsidR="003921F4" w:rsidRPr="00C74D43" w:rsidRDefault="003921F4" w:rsidP="0031177E">
      <w:pPr>
        <w:pStyle w:val="NoSpacing"/>
        <w:rPr>
          <w:sz w:val="24"/>
          <w:szCs w:val="24"/>
        </w:rPr>
      </w:pPr>
      <w:r w:rsidRPr="00C74D43">
        <w:rPr>
          <w:sz w:val="24"/>
          <w:szCs w:val="24"/>
        </w:rPr>
        <w:tab/>
        <w:t xml:space="preserve"> </w:t>
      </w:r>
      <w:r w:rsidR="0031177E" w:rsidRPr="00C74D43">
        <w:rPr>
          <w:sz w:val="24"/>
          <w:szCs w:val="24"/>
        </w:rPr>
        <w:t xml:space="preserve">  </w:t>
      </w:r>
      <w:r w:rsidRPr="00C74D43">
        <w:rPr>
          <w:sz w:val="24"/>
          <w:szCs w:val="24"/>
        </w:rPr>
        <w:t>Triose phosphate isomerase</w:t>
      </w:r>
    </w:p>
    <w:p w:rsidR="003921F4" w:rsidRPr="00C74D43" w:rsidRDefault="00CB79EB" w:rsidP="0031177E">
      <w:pPr>
        <w:pStyle w:val="NoSpacing"/>
        <w:rPr>
          <w:sz w:val="24"/>
          <w:szCs w:val="24"/>
        </w:rPr>
      </w:pPr>
      <w:r>
        <w:rPr>
          <w:noProof/>
          <w:sz w:val="24"/>
          <w:szCs w:val="24"/>
        </w:rPr>
        <w:pict>
          <v:shape id="_x0000_s1100" type="#_x0000_t32" style="position:absolute;margin-left:46.95pt;margin-top:11.95pt;width:122.7pt;height:.65pt;flip:x y;z-index:251727872" o:connectortype="straight">
            <v:stroke endarrow="block"/>
          </v:shape>
        </w:pict>
      </w:r>
      <w:r>
        <w:rPr>
          <w:noProof/>
          <w:sz w:val="24"/>
          <w:szCs w:val="24"/>
        </w:rPr>
        <w:pict>
          <v:shape id="_x0000_s1096" type="#_x0000_t32" style="position:absolute;margin-left:46.95pt;margin-top:7.5pt;width:128.35pt;height:0;z-index:251723776" o:connectortype="straight">
            <v:stroke endarrow="block"/>
          </v:shape>
        </w:pict>
      </w:r>
      <w:r w:rsidR="003921F4" w:rsidRPr="00C74D43">
        <w:rPr>
          <w:sz w:val="24"/>
          <w:szCs w:val="24"/>
        </w:rPr>
        <w:t xml:space="preserve">DHAP </w:t>
      </w:r>
      <w:r w:rsidR="003921F4" w:rsidRPr="00C74D43">
        <w:rPr>
          <w:sz w:val="24"/>
          <w:szCs w:val="24"/>
        </w:rPr>
        <w:tab/>
      </w:r>
      <w:r w:rsidR="003921F4" w:rsidRPr="00C74D43">
        <w:rPr>
          <w:sz w:val="24"/>
          <w:szCs w:val="24"/>
        </w:rPr>
        <w:tab/>
      </w:r>
      <w:r w:rsidR="003921F4" w:rsidRPr="00C74D43">
        <w:rPr>
          <w:sz w:val="24"/>
          <w:szCs w:val="24"/>
        </w:rPr>
        <w:tab/>
      </w:r>
      <w:r w:rsidR="003921F4" w:rsidRPr="00C74D43">
        <w:rPr>
          <w:sz w:val="24"/>
          <w:szCs w:val="24"/>
        </w:rPr>
        <w:tab/>
      </w:r>
      <w:r w:rsidR="003921F4" w:rsidRPr="00C74D43">
        <w:rPr>
          <w:sz w:val="24"/>
          <w:szCs w:val="24"/>
        </w:rPr>
        <w:tab/>
        <w:t>Glyceraldehyde -3-phosphate</w:t>
      </w:r>
    </w:p>
    <w:p w:rsidR="0031177E" w:rsidRPr="00C74D43" w:rsidRDefault="0031177E" w:rsidP="0031177E">
      <w:pPr>
        <w:pStyle w:val="NoSpacing"/>
        <w:rPr>
          <w:sz w:val="24"/>
          <w:szCs w:val="24"/>
        </w:rPr>
      </w:pPr>
    </w:p>
    <w:p w:rsidR="0031177E" w:rsidRPr="00C74D43" w:rsidRDefault="009F56C0" w:rsidP="0031177E">
      <w:pPr>
        <w:jc w:val="both"/>
        <w:rPr>
          <w:rFonts w:cs="Arial"/>
          <w:b/>
          <w:bCs/>
          <w:sz w:val="24"/>
          <w:szCs w:val="24"/>
        </w:rPr>
      </w:pPr>
      <w:r w:rsidRPr="00C74D43">
        <w:rPr>
          <w:rFonts w:cs="Arial"/>
          <w:b/>
          <w:bCs/>
          <w:sz w:val="24"/>
          <w:szCs w:val="24"/>
        </w:rPr>
        <w:t xml:space="preserve">III. </w:t>
      </w:r>
      <w:r w:rsidR="003921F4" w:rsidRPr="00C74D43">
        <w:rPr>
          <w:rFonts w:cs="Arial"/>
          <w:b/>
          <w:bCs/>
          <w:sz w:val="24"/>
          <w:szCs w:val="24"/>
        </w:rPr>
        <w:t>Energy generation phase:</w:t>
      </w:r>
      <w:r w:rsidR="0031177E" w:rsidRPr="00C74D43">
        <w:rPr>
          <w:rFonts w:cs="Arial"/>
          <w:b/>
          <w:bCs/>
          <w:sz w:val="24"/>
          <w:szCs w:val="24"/>
        </w:rPr>
        <w:t xml:space="preserve"> </w:t>
      </w:r>
    </w:p>
    <w:p w:rsidR="003921F4" w:rsidRPr="00C74D43" w:rsidRDefault="003921F4" w:rsidP="00B64596">
      <w:pPr>
        <w:pStyle w:val="ListParagraph"/>
        <w:numPr>
          <w:ilvl w:val="0"/>
          <w:numId w:val="420"/>
        </w:numPr>
        <w:jc w:val="both"/>
        <w:rPr>
          <w:rFonts w:cs="Arial"/>
          <w:sz w:val="24"/>
          <w:szCs w:val="24"/>
        </w:rPr>
      </w:pPr>
      <w:r w:rsidRPr="00C74D43">
        <w:rPr>
          <w:rFonts w:cs="Arial"/>
          <w:sz w:val="24"/>
          <w:szCs w:val="24"/>
        </w:rPr>
        <w:t>Glyceraldehyde-3-phosphate is converted into high energy intermediate called 1,3bisphosphoglyceric acid in the presence of glyceraldehyde-3-phosphate dehydrogenase.  This is a reversible reaction. During this process NAD is reduced to NADH which enters into ETC to produce ATP. This is an example for oxidative phosphorylation</w:t>
      </w:r>
    </w:p>
    <w:p w:rsidR="0031177E" w:rsidRPr="00C74D43" w:rsidRDefault="0031177E" w:rsidP="0031177E">
      <w:pPr>
        <w:jc w:val="both"/>
        <w:rPr>
          <w:rFonts w:cs="Arial"/>
          <w:b/>
          <w:bCs/>
          <w:sz w:val="24"/>
          <w:szCs w:val="24"/>
        </w:rPr>
      </w:pPr>
    </w:p>
    <w:p w:rsidR="003921F4" w:rsidRPr="00C74D43" w:rsidRDefault="003921F4" w:rsidP="003921F4">
      <w:pPr>
        <w:ind w:left="1440" w:firstLine="720"/>
        <w:contextualSpacing/>
        <w:jc w:val="both"/>
        <w:rPr>
          <w:rFonts w:cs="Arial"/>
          <w:sz w:val="24"/>
          <w:szCs w:val="24"/>
        </w:rPr>
      </w:pPr>
      <w:r w:rsidRPr="00C74D43">
        <w:rPr>
          <w:rFonts w:cs="Arial"/>
          <w:sz w:val="24"/>
          <w:szCs w:val="24"/>
        </w:rPr>
        <w:t>Gleceraldehyde-3-phosphate dehydrogenase</w:t>
      </w:r>
    </w:p>
    <w:p w:rsidR="003921F4" w:rsidRPr="00C74D43" w:rsidRDefault="00CB79EB" w:rsidP="003921F4">
      <w:pPr>
        <w:contextualSpacing/>
        <w:jc w:val="both"/>
        <w:rPr>
          <w:rFonts w:cs="Arial"/>
          <w:sz w:val="24"/>
          <w:szCs w:val="24"/>
        </w:rPr>
      </w:pPr>
      <w:r w:rsidRPr="00CB79EB">
        <w:rPr>
          <w:rFonts w:cs="Arial"/>
          <w:noProof/>
          <w:sz w:val="24"/>
          <w:szCs w:val="24"/>
        </w:rPr>
        <w:pict>
          <v:shape id="_x0000_s1097" type="#_x0000_t105" style="position:absolute;left:0;text-align:left;margin-left:183.45pt;margin-top:7pt;width:45.7pt;height:13.15pt;z-index:251724800"/>
        </w:pict>
      </w:r>
      <w:r w:rsidR="003921F4" w:rsidRPr="00C74D43">
        <w:rPr>
          <w:rFonts w:cs="Arial"/>
          <w:sz w:val="24"/>
          <w:szCs w:val="24"/>
        </w:rPr>
        <w:t>Glyceraldehydes-3-phosphate</w:t>
      </w:r>
      <w:r w:rsidR="003921F4" w:rsidRPr="00C74D43">
        <w:rPr>
          <w:rFonts w:cs="Arial"/>
          <w:sz w:val="24"/>
          <w:szCs w:val="24"/>
        </w:rPr>
        <w:tab/>
      </w:r>
      <w:r w:rsidR="003921F4" w:rsidRPr="00C74D43">
        <w:rPr>
          <w:rFonts w:cs="Arial"/>
          <w:noProof/>
          <w:sz w:val="24"/>
          <w:szCs w:val="24"/>
          <w:lang w:val="en-US" w:eastAsia="en-US"/>
        </w:rPr>
        <w:drawing>
          <wp:inline distT="0" distB="0" distL="0" distR="0">
            <wp:extent cx="1526651" cy="181485"/>
            <wp:effectExtent l="19050" t="0" r="0" b="0"/>
            <wp:docPr id="8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6651" cy="181485"/>
                    </a:xfrm>
                    <a:prstGeom prst="rect">
                      <a:avLst/>
                    </a:prstGeom>
                    <a:noFill/>
                  </pic:spPr>
                </pic:pic>
              </a:graphicData>
            </a:graphic>
          </wp:inline>
        </w:drawing>
      </w:r>
      <w:r w:rsidR="003921F4" w:rsidRPr="00C74D43">
        <w:rPr>
          <w:rFonts w:cs="Arial"/>
          <w:sz w:val="24"/>
          <w:szCs w:val="24"/>
        </w:rPr>
        <w:t>1,3- bisphosphoglycerate</w:t>
      </w:r>
    </w:p>
    <w:p w:rsidR="003921F4" w:rsidRPr="00C74D43" w:rsidRDefault="003921F4" w:rsidP="003921F4">
      <w:pPr>
        <w:ind w:left="2160" w:firstLine="720"/>
        <w:contextualSpacing/>
        <w:jc w:val="both"/>
        <w:rPr>
          <w:rFonts w:cs="Arial"/>
          <w:sz w:val="24"/>
          <w:szCs w:val="24"/>
        </w:rPr>
      </w:pPr>
      <w:r w:rsidRPr="00C74D43">
        <w:rPr>
          <w:rFonts w:cs="Arial"/>
          <w:sz w:val="24"/>
          <w:szCs w:val="24"/>
        </w:rPr>
        <w:t>ATP NAD</w:t>
      </w:r>
      <w:r w:rsidRPr="00C74D43">
        <w:rPr>
          <w:rFonts w:cs="Arial"/>
          <w:sz w:val="24"/>
          <w:szCs w:val="24"/>
          <w:vertAlign w:val="superscript"/>
        </w:rPr>
        <w:t>+</w:t>
      </w:r>
      <w:r w:rsidRPr="00C74D43">
        <w:rPr>
          <w:rFonts w:cs="Arial"/>
          <w:sz w:val="24"/>
          <w:szCs w:val="24"/>
        </w:rPr>
        <w:t xml:space="preserve">     ADP NADH+H</w:t>
      </w:r>
      <w:r w:rsidRPr="00C74D43">
        <w:rPr>
          <w:rFonts w:cs="Arial"/>
          <w:sz w:val="24"/>
          <w:szCs w:val="24"/>
          <w:vertAlign w:val="superscript"/>
        </w:rPr>
        <w:t>+</w:t>
      </w:r>
    </w:p>
    <w:p w:rsidR="003921F4" w:rsidRPr="00C74D43" w:rsidRDefault="003921F4" w:rsidP="003921F4">
      <w:pPr>
        <w:contextualSpacing/>
        <w:jc w:val="both"/>
        <w:rPr>
          <w:rFonts w:cs="Arial"/>
          <w:sz w:val="24"/>
          <w:szCs w:val="24"/>
        </w:rPr>
      </w:pPr>
      <w:r w:rsidRPr="00C74D43">
        <w:rPr>
          <w:rFonts w:cs="Arial"/>
          <w:sz w:val="24"/>
          <w:szCs w:val="24"/>
        </w:rPr>
        <w:t>1,3- bisphosphoglycerate contains  high energy bond</w:t>
      </w:r>
    </w:p>
    <w:p w:rsidR="003921F4" w:rsidRPr="00C74D43" w:rsidRDefault="003921F4" w:rsidP="00B64596">
      <w:pPr>
        <w:pStyle w:val="ListParagraph"/>
        <w:numPr>
          <w:ilvl w:val="0"/>
          <w:numId w:val="420"/>
        </w:numPr>
        <w:jc w:val="both"/>
        <w:rPr>
          <w:rFonts w:cs="Arial"/>
          <w:b/>
          <w:bCs/>
          <w:sz w:val="24"/>
          <w:szCs w:val="24"/>
        </w:rPr>
      </w:pPr>
      <w:r w:rsidRPr="00C74D43">
        <w:rPr>
          <w:rFonts w:cs="Arial"/>
          <w:b/>
          <w:bCs/>
          <w:sz w:val="24"/>
          <w:szCs w:val="24"/>
        </w:rPr>
        <w:t>1st Substrate level phosphorylation:</w:t>
      </w:r>
    </w:p>
    <w:p w:rsidR="003921F4" w:rsidRPr="00C74D43" w:rsidRDefault="003921F4" w:rsidP="003921F4">
      <w:pPr>
        <w:jc w:val="both"/>
        <w:rPr>
          <w:rFonts w:cs="Arial"/>
          <w:sz w:val="24"/>
          <w:szCs w:val="24"/>
        </w:rPr>
      </w:pPr>
      <w:r w:rsidRPr="00C74D43">
        <w:rPr>
          <w:rFonts w:cs="Arial"/>
          <w:sz w:val="24"/>
          <w:szCs w:val="24"/>
        </w:rPr>
        <w:t xml:space="preserve">1, 3-bisphosphoglycerate is converted to 3-phosphoglycerate by phosphoglycerate kinase to generate one molecule of ATP. </w:t>
      </w:r>
    </w:p>
    <w:p w:rsidR="003921F4" w:rsidRPr="00C74D43" w:rsidRDefault="003921F4" w:rsidP="003921F4">
      <w:pPr>
        <w:ind w:left="1440" w:firstLine="720"/>
        <w:jc w:val="both"/>
        <w:rPr>
          <w:rFonts w:cs="Arial"/>
          <w:sz w:val="24"/>
          <w:szCs w:val="24"/>
        </w:rPr>
      </w:pPr>
      <w:r w:rsidRPr="00C74D43">
        <w:rPr>
          <w:rFonts w:cs="Arial"/>
          <w:sz w:val="24"/>
          <w:szCs w:val="24"/>
        </w:rPr>
        <w:t xml:space="preserve">        Phosphoglycerate kinase</w:t>
      </w:r>
    </w:p>
    <w:p w:rsidR="003921F4" w:rsidRPr="00C74D43" w:rsidRDefault="00CB79EB" w:rsidP="003921F4">
      <w:pPr>
        <w:ind w:firstLine="720"/>
        <w:jc w:val="both"/>
        <w:rPr>
          <w:rFonts w:cs="Arial"/>
          <w:sz w:val="24"/>
          <w:szCs w:val="24"/>
        </w:rPr>
      </w:pPr>
      <w:r w:rsidRPr="00CB79EB">
        <w:rPr>
          <w:rFonts w:cs="Arial"/>
          <w:noProof/>
          <w:sz w:val="24"/>
          <w:szCs w:val="24"/>
        </w:rPr>
        <w:pict>
          <v:shape id="_x0000_s1098" type="#_x0000_t105" style="position:absolute;left:0;text-align:left;margin-left:175.4pt;margin-top:6.45pt;width:47.6pt;height:25.7pt;z-index:251725824"/>
        </w:pict>
      </w:r>
      <w:r w:rsidR="003921F4" w:rsidRPr="00C74D43">
        <w:rPr>
          <w:rFonts w:cs="Arial"/>
          <w:sz w:val="24"/>
          <w:szCs w:val="24"/>
        </w:rPr>
        <w:t xml:space="preserve">1, 3-bisphosphoglycerate </w:t>
      </w:r>
      <w:r w:rsidR="003921F4" w:rsidRPr="00C74D43">
        <w:rPr>
          <w:rFonts w:cs="Arial"/>
          <w:noProof/>
          <w:sz w:val="24"/>
          <w:szCs w:val="24"/>
          <w:lang w:val="en-US" w:eastAsia="en-US"/>
        </w:rPr>
        <w:drawing>
          <wp:inline distT="0" distB="0" distL="0" distR="0">
            <wp:extent cx="1335405" cy="158750"/>
            <wp:effectExtent l="0" t="0" r="0" b="0"/>
            <wp:docPr id="9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5405" cy="158750"/>
                    </a:xfrm>
                    <a:prstGeom prst="rect">
                      <a:avLst/>
                    </a:prstGeom>
                    <a:noFill/>
                  </pic:spPr>
                </pic:pic>
              </a:graphicData>
            </a:graphic>
          </wp:inline>
        </w:drawing>
      </w:r>
      <w:r w:rsidR="003921F4" w:rsidRPr="00C74D43">
        <w:rPr>
          <w:rFonts w:cs="Arial"/>
          <w:sz w:val="24"/>
          <w:szCs w:val="24"/>
        </w:rPr>
        <w:t>3- Phosphoglycerate</w:t>
      </w:r>
    </w:p>
    <w:p w:rsidR="003921F4" w:rsidRPr="00C74D43" w:rsidRDefault="003921F4" w:rsidP="003921F4">
      <w:pPr>
        <w:ind w:left="2160"/>
        <w:jc w:val="both"/>
        <w:rPr>
          <w:rFonts w:cs="Arial"/>
          <w:sz w:val="24"/>
          <w:szCs w:val="24"/>
        </w:rPr>
      </w:pPr>
      <w:r w:rsidRPr="00C74D43">
        <w:rPr>
          <w:rFonts w:cs="Arial"/>
          <w:sz w:val="24"/>
          <w:szCs w:val="24"/>
        </w:rPr>
        <w:t xml:space="preserve">                  ADP </w:t>
      </w:r>
      <w:r w:rsidRPr="00C74D43">
        <w:rPr>
          <w:rFonts w:cs="Arial"/>
          <w:sz w:val="24"/>
          <w:szCs w:val="24"/>
        </w:rPr>
        <w:tab/>
        <w:t>ATP</w:t>
      </w:r>
    </w:p>
    <w:p w:rsidR="003921F4" w:rsidRPr="00C74D43" w:rsidRDefault="003921F4" w:rsidP="00B64596">
      <w:pPr>
        <w:pStyle w:val="ListParagraph"/>
        <w:numPr>
          <w:ilvl w:val="0"/>
          <w:numId w:val="420"/>
        </w:numPr>
        <w:jc w:val="both"/>
        <w:rPr>
          <w:rFonts w:cs="Arial"/>
          <w:sz w:val="24"/>
          <w:szCs w:val="24"/>
        </w:rPr>
      </w:pPr>
      <w:r w:rsidRPr="00C74D43">
        <w:rPr>
          <w:rFonts w:cs="Arial"/>
          <w:sz w:val="24"/>
          <w:szCs w:val="24"/>
        </w:rPr>
        <w:t>3-phosphoglycerate is converted to 2-phosphoglycerate catalysed by Phosphoglycerate mutase.</w:t>
      </w:r>
    </w:p>
    <w:p w:rsidR="003921F4" w:rsidRPr="00C74D43" w:rsidRDefault="003921F4" w:rsidP="003921F4">
      <w:pPr>
        <w:ind w:left="720" w:firstLine="720"/>
        <w:jc w:val="both"/>
        <w:rPr>
          <w:rFonts w:cs="Arial"/>
          <w:sz w:val="24"/>
          <w:szCs w:val="24"/>
        </w:rPr>
      </w:pPr>
      <w:r w:rsidRPr="00C74D43">
        <w:rPr>
          <w:rFonts w:cs="Arial"/>
          <w:sz w:val="24"/>
          <w:szCs w:val="24"/>
        </w:rPr>
        <w:t xml:space="preserve">        </w:t>
      </w:r>
      <w:r w:rsidRPr="00C74D43">
        <w:rPr>
          <w:rFonts w:cs="Arial"/>
          <w:sz w:val="24"/>
          <w:szCs w:val="24"/>
        </w:rPr>
        <w:tab/>
        <w:t xml:space="preserve">     Phosphoglycerate mutase</w:t>
      </w:r>
    </w:p>
    <w:p w:rsidR="003921F4" w:rsidRPr="00C74D43" w:rsidRDefault="003921F4" w:rsidP="003921F4">
      <w:pPr>
        <w:ind w:firstLine="720"/>
        <w:jc w:val="both"/>
        <w:rPr>
          <w:rFonts w:cs="Arial"/>
          <w:sz w:val="24"/>
          <w:szCs w:val="24"/>
        </w:rPr>
      </w:pPr>
      <w:r w:rsidRPr="00C74D43">
        <w:rPr>
          <w:rFonts w:cs="Arial"/>
          <w:sz w:val="24"/>
          <w:szCs w:val="24"/>
        </w:rPr>
        <w:t xml:space="preserve">3-phosphoglycerate </w:t>
      </w:r>
      <w:r w:rsidRPr="00C74D43">
        <w:rPr>
          <w:rFonts w:cs="Arial"/>
          <w:noProof/>
          <w:sz w:val="24"/>
          <w:szCs w:val="24"/>
          <w:lang w:val="en-US" w:eastAsia="en-US"/>
        </w:rPr>
        <w:drawing>
          <wp:inline distT="0" distB="0" distL="0" distR="0">
            <wp:extent cx="1335405" cy="158750"/>
            <wp:effectExtent l="0" t="0" r="0" b="0"/>
            <wp:docPr id="9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5405" cy="158750"/>
                    </a:xfrm>
                    <a:prstGeom prst="rect">
                      <a:avLst/>
                    </a:prstGeom>
                    <a:noFill/>
                  </pic:spPr>
                </pic:pic>
              </a:graphicData>
            </a:graphic>
          </wp:inline>
        </w:drawing>
      </w:r>
      <w:r w:rsidRPr="00C74D43">
        <w:rPr>
          <w:rFonts w:cs="Arial"/>
          <w:sz w:val="24"/>
          <w:szCs w:val="24"/>
        </w:rPr>
        <w:tab/>
        <w:t>2-phosphoglycerate</w:t>
      </w:r>
    </w:p>
    <w:p w:rsidR="003921F4" w:rsidRPr="00C74D43" w:rsidRDefault="003921F4" w:rsidP="00B64596">
      <w:pPr>
        <w:pStyle w:val="ListParagraph"/>
        <w:numPr>
          <w:ilvl w:val="0"/>
          <w:numId w:val="420"/>
        </w:numPr>
        <w:jc w:val="both"/>
        <w:rPr>
          <w:rFonts w:cs="Arial"/>
          <w:sz w:val="24"/>
          <w:szCs w:val="24"/>
        </w:rPr>
      </w:pPr>
      <w:r w:rsidRPr="00C74D43">
        <w:rPr>
          <w:rFonts w:cs="Arial"/>
          <w:sz w:val="24"/>
          <w:szCs w:val="24"/>
        </w:rPr>
        <w:t xml:space="preserve">2-phosphoglycerate is converted to high-energy compound called phosphoenolpyruvate (PEP) in the presence of Enolase. This enzyme is inhibited by fluoride to stop glycolysis. Fluoride is added to the sample for estimation of blood glucose. </w:t>
      </w:r>
    </w:p>
    <w:p w:rsidR="003921F4" w:rsidRPr="00C74D43" w:rsidRDefault="00CB79EB" w:rsidP="003921F4">
      <w:pPr>
        <w:ind w:left="2160"/>
        <w:contextualSpacing/>
        <w:jc w:val="both"/>
        <w:rPr>
          <w:rFonts w:cs="Arial"/>
          <w:sz w:val="24"/>
          <w:szCs w:val="24"/>
        </w:rPr>
      </w:pPr>
      <w:r w:rsidRPr="00CB79EB">
        <w:rPr>
          <w:rFonts w:cs="Arial"/>
          <w:noProof/>
          <w:sz w:val="24"/>
          <w:szCs w:val="24"/>
        </w:rPr>
        <w:pict>
          <v:shape id="_x0000_s1103" type="#_x0000_t32" style="position:absolute;left:0;text-align:left;margin-left:197.2pt;margin-top:13.05pt;width:17.05pt;height:22.45pt;z-index:251730944" o:connectortype="straight" strokecolor="red" strokeweight="3pt">
            <v:shadow type="perspective" color="#622423 [1605]" opacity=".5" offset="1pt" offset2="-1pt"/>
          </v:shape>
        </w:pict>
      </w:r>
      <w:r w:rsidR="003921F4" w:rsidRPr="00C74D43">
        <w:rPr>
          <w:rFonts w:cs="Arial"/>
          <w:sz w:val="24"/>
          <w:szCs w:val="24"/>
        </w:rPr>
        <w:tab/>
        <w:t xml:space="preserve">    Enolase</w:t>
      </w:r>
    </w:p>
    <w:p w:rsidR="003921F4" w:rsidRPr="00C74D43" w:rsidRDefault="003921F4" w:rsidP="003921F4">
      <w:pPr>
        <w:ind w:firstLine="720"/>
        <w:contextualSpacing/>
        <w:jc w:val="both"/>
        <w:rPr>
          <w:rFonts w:cs="Arial"/>
          <w:sz w:val="24"/>
          <w:szCs w:val="24"/>
        </w:rPr>
      </w:pPr>
      <w:r w:rsidRPr="00C74D43">
        <w:rPr>
          <w:rFonts w:cs="Arial"/>
          <w:sz w:val="24"/>
          <w:szCs w:val="24"/>
        </w:rPr>
        <w:t xml:space="preserve">2-phosphoglycerate </w:t>
      </w:r>
      <w:r w:rsidRPr="00C74D43">
        <w:rPr>
          <w:rFonts w:cs="Arial"/>
          <w:sz w:val="24"/>
          <w:szCs w:val="24"/>
        </w:rPr>
        <w:tab/>
      </w:r>
      <w:r w:rsidRPr="00C74D43">
        <w:rPr>
          <w:rFonts w:cs="Arial"/>
          <w:noProof/>
          <w:sz w:val="24"/>
          <w:szCs w:val="24"/>
          <w:lang w:val="en-US" w:eastAsia="en-US"/>
        </w:rPr>
        <w:drawing>
          <wp:inline distT="0" distB="0" distL="0" distR="0">
            <wp:extent cx="972921" cy="115658"/>
            <wp:effectExtent l="0" t="0" r="0" b="0"/>
            <wp:docPr id="9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0540" cy="115375"/>
                    </a:xfrm>
                    <a:prstGeom prst="rect">
                      <a:avLst/>
                    </a:prstGeom>
                    <a:noFill/>
                  </pic:spPr>
                </pic:pic>
              </a:graphicData>
            </a:graphic>
          </wp:inline>
        </w:drawing>
      </w:r>
      <w:r w:rsidRPr="00C74D43">
        <w:rPr>
          <w:rFonts w:cs="Arial"/>
          <w:sz w:val="24"/>
          <w:szCs w:val="24"/>
        </w:rPr>
        <w:t>Phosphoenolpyruvate</w:t>
      </w:r>
    </w:p>
    <w:p w:rsidR="003921F4" w:rsidRPr="00C74D43" w:rsidRDefault="003921F4" w:rsidP="003921F4">
      <w:pPr>
        <w:ind w:left="1440" w:firstLine="720"/>
        <w:contextualSpacing/>
        <w:jc w:val="both"/>
        <w:rPr>
          <w:rFonts w:cs="Arial"/>
          <w:sz w:val="24"/>
          <w:szCs w:val="24"/>
        </w:rPr>
      </w:pPr>
      <w:r w:rsidRPr="00C74D43">
        <w:rPr>
          <w:rFonts w:cs="Arial"/>
          <w:sz w:val="24"/>
          <w:szCs w:val="24"/>
        </w:rPr>
        <w:tab/>
        <w:t xml:space="preserve">  Mg+ H2O</w:t>
      </w:r>
      <w:r w:rsidRPr="00C74D43">
        <w:rPr>
          <w:rFonts w:cs="Arial"/>
          <w:sz w:val="24"/>
          <w:szCs w:val="24"/>
        </w:rPr>
        <w:tab/>
        <w:t>Fluoride</w:t>
      </w:r>
    </w:p>
    <w:p w:rsidR="003921F4" w:rsidRPr="00C74D43" w:rsidRDefault="003921F4" w:rsidP="00B64596">
      <w:pPr>
        <w:pStyle w:val="ListParagraph"/>
        <w:numPr>
          <w:ilvl w:val="0"/>
          <w:numId w:val="420"/>
        </w:numPr>
        <w:jc w:val="both"/>
        <w:rPr>
          <w:rFonts w:cs="Arial"/>
          <w:b/>
          <w:bCs/>
          <w:sz w:val="24"/>
          <w:szCs w:val="24"/>
        </w:rPr>
      </w:pPr>
      <w:r w:rsidRPr="00C74D43">
        <w:rPr>
          <w:rFonts w:cs="Arial"/>
          <w:b/>
          <w:bCs/>
          <w:sz w:val="24"/>
          <w:szCs w:val="24"/>
        </w:rPr>
        <w:t>2nd substrate level phosphorylation:</w:t>
      </w:r>
    </w:p>
    <w:p w:rsidR="003921F4" w:rsidRPr="00C74D43" w:rsidRDefault="003921F4" w:rsidP="003921F4">
      <w:pPr>
        <w:ind w:left="360"/>
        <w:jc w:val="both"/>
        <w:rPr>
          <w:rFonts w:cs="Arial"/>
          <w:sz w:val="24"/>
          <w:szCs w:val="24"/>
        </w:rPr>
      </w:pPr>
      <w:r w:rsidRPr="00C74D43">
        <w:rPr>
          <w:rFonts w:cs="Arial"/>
          <w:sz w:val="24"/>
          <w:szCs w:val="24"/>
        </w:rPr>
        <w:t>Phosphoenolpyruvate is converted to pyruvate with generation ATP; it is the second substrate level phosphorylation in this pathway.</w:t>
      </w:r>
    </w:p>
    <w:p w:rsidR="003921F4" w:rsidRPr="00C74D43" w:rsidRDefault="003921F4" w:rsidP="003921F4">
      <w:pPr>
        <w:ind w:left="2160" w:firstLine="720"/>
        <w:contextualSpacing/>
        <w:jc w:val="both"/>
        <w:rPr>
          <w:rFonts w:cs="Arial"/>
          <w:sz w:val="24"/>
          <w:szCs w:val="24"/>
        </w:rPr>
      </w:pPr>
      <w:r w:rsidRPr="00C74D43">
        <w:rPr>
          <w:rFonts w:cs="Arial"/>
          <w:sz w:val="24"/>
          <w:szCs w:val="24"/>
        </w:rPr>
        <w:t>Pyruvate kinase</w:t>
      </w:r>
    </w:p>
    <w:p w:rsidR="003921F4" w:rsidRPr="00C74D43" w:rsidRDefault="00CB79EB" w:rsidP="003921F4">
      <w:pPr>
        <w:ind w:firstLine="720"/>
        <w:contextualSpacing/>
        <w:jc w:val="both"/>
        <w:rPr>
          <w:rFonts w:cs="Arial"/>
          <w:sz w:val="24"/>
          <w:szCs w:val="24"/>
        </w:rPr>
      </w:pPr>
      <w:r w:rsidRPr="00CB79EB">
        <w:rPr>
          <w:rFonts w:cs="Arial"/>
          <w:noProof/>
          <w:sz w:val="24"/>
          <w:szCs w:val="24"/>
        </w:rPr>
        <w:pict>
          <v:shape id="_x0000_s1099" type="#_x0000_t105" style="position:absolute;left:0;text-align:left;margin-left:162.15pt;margin-top:9pt;width:35.05pt;height:10.65pt;z-index:251726848"/>
        </w:pict>
      </w:r>
      <w:r w:rsidR="003921F4" w:rsidRPr="00C74D43">
        <w:rPr>
          <w:rFonts w:cs="Arial"/>
          <w:sz w:val="24"/>
          <w:szCs w:val="24"/>
        </w:rPr>
        <w:t>Phosphoenolpyruvate</w:t>
      </w:r>
      <w:r w:rsidR="003921F4" w:rsidRPr="00C74D43">
        <w:rPr>
          <w:rFonts w:cs="Arial"/>
          <w:sz w:val="24"/>
          <w:szCs w:val="24"/>
        </w:rPr>
        <w:tab/>
      </w:r>
      <w:r w:rsidR="003921F4" w:rsidRPr="00C74D43">
        <w:rPr>
          <w:rFonts w:cs="Arial"/>
          <w:noProof/>
          <w:sz w:val="24"/>
          <w:szCs w:val="24"/>
          <w:lang w:val="en-US" w:eastAsia="en-US"/>
        </w:rPr>
        <w:drawing>
          <wp:inline distT="0" distB="0" distL="0" distR="0">
            <wp:extent cx="1337729" cy="159026"/>
            <wp:effectExtent l="19050" t="0" r="0" b="0"/>
            <wp:docPr id="9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7314" cy="158977"/>
                    </a:xfrm>
                    <a:prstGeom prst="rect">
                      <a:avLst/>
                    </a:prstGeom>
                    <a:noFill/>
                  </pic:spPr>
                </pic:pic>
              </a:graphicData>
            </a:graphic>
          </wp:inline>
        </w:drawing>
      </w:r>
      <w:r w:rsidR="003921F4" w:rsidRPr="00C74D43">
        <w:rPr>
          <w:rFonts w:cs="Arial"/>
          <w:sz w:val="24"/>
          <w:szCs w:val="24"/>
        </w:rPr>
        <w:tab/>
        <w:t xml:space="preserve">  Pyruvate</w:t>
      </w:r>
    </w:p>
    <w:p w:rsidR="003921F4" w:rsidRPr="00C74D43" w:rsidRDefault="003921F4" w:rsidP="003921F4">
      <w:pPr>
        <w:ind w:left="2160" w:firstLine="720"/>
        <w:contextualSpacing/>
        <w:jc w:val="both"/>
        <w:rPr>
          <w:rFonts w:cs="Arial"/>
          <w:sz w:val="24"/>
          <w:szCs w:val="24"/>
        </w:rPr>
      </w:pPr>
      <w:r w:rsidRPr="00C74D43">
        <w:rPr>
          <w:rFonts w:cs="Arial"/>
          <w:sz w:val="24"/>
          <w:szCs w:val="24"/>
        </w:rPr>
        <w:t>ADP            ATP</w:t>
      </w:r>
    </w:p>
    <w:p w:rsidR="003921F4" w:rsidRPr="00C74D43" w:rsidRDefault="003921F4" w:rsidP="00B64596">
      <w:pPr>
        <w:pStyle w:val="ListParagraph"/>
        <w:numPr>
          <w:ilvl w:val="0"/>
          <w:numId w:val="420"/>
        </w:numPr>
        <w:jc w:val="both"/>
        <w:rPr>
          <w:rFonts w:cs="Arial"/>
          <w:sz w:val="24"/>
          <w:szCs w:val="24"/>
        </w:rPr>
      </w:pPr>
      <w:r w:rsidRPr="00C74D43">
        <w:rPr>
          <w:rFonts w:cs="Arial"/>
          <w:sz w:val="24"/>
          <w:szCs w:val="24"/>
        </w:rPr>
        <w:t>Conversion of pyruvate to lactate:</w:t>
      </w:r>
    </w:p>
    <w:p w:rsidR="003921F4" w:rsidRPr="00C74D43" w:rsidRDefault="003921F4" w:rsidP="003921F4">
      <w:pPr>
        <w:ind w:firstLine="360"/>
        <w:jc w:val="both"/>
        <w:rPr>
          <w:rFonts w:cs="Arial"/>
          <w:sz w:val="24"/>
          <w:szCs w:val="24"/>
        </w:rPr>
      </w:pPr>
      <w:r w:rsidRPr="00C74D43">
        <w:rPr>
          <w:rFonts w:cs="Arial"/>
          <w:sz w:val="24"/>
          <w:szCs w:val="24"/>
        </w:rPr>
        <w:lastRenderedPageBreak/>
        <w:t>In anaerobic conditions pyruvate is reduced to lactate in the presence of lactate dehydrogenase, which is essential for oxidation of NADH + H to NAD</w:t>
      </w:r>
      <w:r w:rsidRPr="00C74D43">
        <w:rPr>
          <w:rFonts w:cs="Arial"/>
          <w:sz w:val="24"/>
          <w:szCs w:val="24"/>
          <w:vertAlign w:val="superscript"/>
        </w:rPr>
        <w:t>+.</w:t>
      </w:r>
      <w:r w:rsidRPr="00C74D43">
        <w:rPr>
          <w:rFonts w:cs="Arial"/>
          <w:sz w:val="24"/>
          <w:szCs w:val="24"/>
        </w:rPr>
        <w:t xml:space="preserve"> The oxidized NAD</w:t>
      </w:r>
      <w:r w:rsidRPr="00C74D43">
        <w:rPr>
          <w:rFonts w:cs="Arial"/>
          <w:sz w:val="24"/>
          <w:szCs w:val="24"/>
          <w:vertAlign w:val="superscript"/>
        </w:rPr>
        <w:t>+</w:t>
      </w:r>
      <w:r w:rsidRPr="00C74D43">
        <w:rPr>
          <w:rFonts w:cs="Arial"/>
          <w:sz w:val="24"/>
          <w:szCs w:val="24"/>
        </w:rPr>
        <w:t xml:space="preserve"> is essential for Glyceraldehyde – 3 – phosphate dehydrogenase reaction for continuation of glycolysis. The uninterrupted glycolysis is essential for skeletal muscle during strenuous exercise where O</w:t>
      </w:r>
      <w:r w:rsidRPr="00C74D43">
        <w:rPr>
          <w:rFonts w:cs="Arial"/>
          <w:sz w:val="24"/>
          <w:szCs w:val="24"/>
          <w:vertAlign w:val="subscript"/>
        </w:rPr>
        <w:t>2</w:t>
      </w:r>
      <w:r w:rsidRPr="00C74D43">
        <w:rPr>
          <w:rFonts w:cs="Arial"/>
          <w:sz w:val="24"/>
          <w:szCs w:val="24"/>
        </w:rPr>
        <w:t xml:space="preserve"> is low. Other tissues like RBCs, WBCs, Brain, retina, skin, testis, renal medulla, GIT are also dependent on glycolysis for energy.</w:t>
      </w:r>
    </w:p>
    <w:p w:rsidR="003921F4" w:rsidRPr="00C74D43" w:rsidRDefault="003921F4" w:rsidP="003921F4">
      <w:pPr>
        <w:jc w:val="both"/>
        <w:rPr>
          <w:rFonts w:cs="Arial"/>
          <w:b/>
          <w:bCs/>
          <w:sz w:val="24"/>
          <w:szCs w:val="24"/>
        </w:rPr>
      </w:pPr>
      <w:r w:rsidRPr="00C74D43">
        <w:rPr>
          <w:rFonts w:cs="Arial"/>
          <w:b/>
          <w:bCs/>
          <w:sz w:val="24"/>
          <w:szCs w:val="24"/>
        </w:rPr>
        <w:t>Energetics: From one molecule of glucose:</w:t>
      </w:r>
    </w:p>
    <w:p w:rsidR="003921F4" w:rsidRPr="00C74D43" w:rsidRDefault="003921F4" w:rsidP="003921F4">
      <w:pPr>
        <w:jc w:val="both"/>
        <w:rPr>
          <w:rFonts w:cs="Arial"/>
          <w:sz w:val="24"/>
          <w:szCs w:val="24"/>
        </w:rPr>
      </w:pPr>
      <w:r w:rsidRPr="00C74D43">
        <w:rPr>
          <w:rFonts w:cs="Arial"/>
          <w:sz w:val="24"/>
          <w:szCs w:val="24"/>
        </w:rPr>
        <w:t xml:space="preserve">Total ATP synthesis in </w:t>
      </w:r>
      <w:r w:rsidRPr="00C74D43">
        <w:rPr>
          <w:rFonts w:cs="Arial"/>
          <w:b/>
          <w:sz w:val="24"/>
          <w:szCs w:val="24"/>
        </w:rPr>
        <w:t>aerobic glycolysis</w:t>
      </w:r>
      <w:r w:rsidRPr="00C74D43">
        <w:rPr>
          <w:rFonts w:cs="Arial"/>
          <w:sz w:val="24"/>
          <w:szCs w:val="24"/>
        </w:rPr>
        <w:t xml:space="preserve"> = 7</w:t>
      </w:r>
    </w:p>
    <w:p w:rsidR="003921F4" w:rsidRPr="00C74D43" w:rsidRDefault="003921F4" w:rsidP="00B64596">
      <w:pPr>
        <w:pStyle w:val="ListParagraph"/>
        <w:numPr>
          <w:ilvl w:val="0"/>
          <w:numId w:val="422"/>
        </w:numPr>
        <w:jc w:val="both"/>
        <w:rPr>
          <w:rFonts w:cs="Arial"/>
          <w:sz w:val="24"/>
          <w:szCs w:val="24"/>
        </w:rPr>
      </w:pPr>
      <w:r w:rsidRPr="00C74D43">
        <w:rPr>
          <w:rFonts w:cs="Arial"/>
          <w:sz w:val="24"/>
          <w:szCs w:val="24"/>
        </w:rPr>
        <w:t xml:space="preserve">Glyceraldehyde 3P dehydrogenase (oxidative phosphorylation thro’ ETC ) </w:t>
      </w:r>
    </w:p>
    <w:p w:rsidR="003921F4" w:rsidRPr="00C74D43" w:rsidRDefault="003921F4" w:rsidP="003921F4">
      <w:pPr>
        <w:pStyle w:val="ListParagraph"/>
        <w:ind w:left="6480" w:firstLine="720"/>
        <w:jc w:val="both"/>
        <w:rPr>
          <w:rFonts w:cs="Arial"/>
          <w:sz w:val="24"/>
          <w:szCs w:val="24"/>
        </w:rPr>
      </w:pPr>
      <w:r w:rsidRPr="00C74D43">
        <w:rPr>
          <w:rFonts w:cs="Arial"/>
          <w:sz w:val="24"/>
          <w:szCs w:val="24"/>
        </w:rPr>
        <w:t>= 2.5 x 2 =5ATP</w:t>
      </w:r>
    </w:p>
    <w:p w:rsidR="003921F4" w:rsidRPr="00C74D43" w:rsidRDefault="003921F4" w:rsidP="00B64596">
      <w:pPr>
        <w:pStyle w:val="ListParagraph"/>
        <w:numPr>
          <w:ilvl w:val="0"/>
          <w:numId w:val="421"/>
        </w:numPr>
        <w:jc w:val="both"/>
        <w:rPr>
          <w:rFonts w:cs="Arial"/>
          <w:sz w:val="24"/>
          <w:szCs w:val="24"/>
        </w:rPr>
      </w:pPr>
      <w:r w:rsidRPr="00C74D43">
        <w:rPr>
          <w:rFonts w:cs="Arial"/>
          <w:sz w:val="24"/>
          <w:szCs w:val="24"/>
        </w:rPr>
        <w:t>1,3 bisphosphoglycerate kinase (Substrate level Phosphorylation)</w:t>
      </w:r>
      <w:r w:rsidRPr="00C74D43">
        <w:rPr>
          <w:rFonts w:cs="Arial"/>
          <w:sz w:val="24"/>
          <w:szCs w:val="24"/>
        </w:rPr>
        <w:tab/>
        <w:t>= 1 x 2 = 2 ATP</w:t>
      </w:r>
    </w:p>
    <w:p w:rsidR="003921F4" w:rsidRPr="00C74D43" w:rsidRDefault="003921F4" w:rsidP="00B64596">
      <w:pPr>
        <w:pStyle w:val="ListParagraph"/>
        <w:numPr>
          <w:ilvl w:val="0"/>
          <w:numId w:val="421"/>
        </w:numPr>
        <w:jc w:val="both"/>
        <w:rPr>
          <w:rFonts w:cs="Arial"/>
          <w:sz w:val="24"/>
          <w:szCs w:val="24"/>
        </w:rPr>
      </w:pPr>
      <w:r w:rsidRPr="00C74D43">
        <w:rPr>
          <w:rFonts w:cs="Arial"/>
          <w:sz w:val="24"/>
          <w:szCs w:val="24"/>
        </w:rPr>
        <w:t xml:space="preserve">Pyruvate kinase (Substrate level Phosphorylation) </w:t>
      </w:r>
      <w:r w:rsidRPr="00C74D43">
        <w:rPr>
          <w:rFonts w:cs="Arial"/>
          <w:sz w:val="24"/>
          <w:szCs w:val="24"/>
        </w:rPr>
        <w:tab/>
      </w:r>
      <w:r w:rsidRPr="00C74D43">
        <w:rPr>
          <w:rFonts w:cs="Arial"/>
          <w:sz w:val="24"/>
          <w:szCs w:val="24"/>
        </w:rPr>
        <w:tab/>
      </w:r>
      <w:r w:rsidRPr="00C74D43">
        <w:rPr>
          <w:rFonts w:cs="Arial"/>
          <w:sz w:val="24"/>
          <w:szCs w:val="24"/>
        </w:rPr>
        <w:tab/>
        <w:t>=  1 x 2 = 2 ATP</w:t>
      </w:r>
    </w:p>
    <w:p w:rsidR="003921F4" w:rsidRPr="00C74D43" w:rsidRDefault="003921F4" w:rsidP="003921F4">
      <w:pPr>
        <w:jc w:val="both"/>
        <w:rPr>
          <w:rFonts w:cs="Arial"/>
          <w:sz w:val="24"/>
          <w:szCs w:val="24"/>
        </w:rPr>
      </w:pPr>
      <w:r w:rsidRPr="00C74D43">
        <w:rPr>
          <w:rFonts w:cs="Arial"/>
          <w:sz w:val="24"/>
          <w:szCs w:val="24"/>
        </w:rPr>
        <w:t>Total utilization of ATP glycolysis = 2 (Hexokinase step &amp; Phosphofructokinase step)</w:t>
      </w:r>
    </w:p>
    <w:p w:rsidR="003921F4" w:rsidRPr="00C74D43" w:rsidRDefault="003921F4" w:rsidP="003921F4">
      <w:pPr>
        <w:jc w:val="both"/>
        <w:rPr>
          <w:rFonts w:cs="Arial"/>
          <w:b/>
          <w:sz w:val="24"/>
          <w:szCs w:val="24"/>
        </w:rPr>
      </w:pPr>
      <w:r w:rsidRPr="00C74D43">
        <w:rPr>
          <w:rFonts w:cs="Arial"/>
          <w:b/>
          <w:sz w:val="24"/>
          <w:szCs w:val="24"/>
        </w:rPr>
        <w:t xml:space="preserve">Net production of ATP in </w:t>
      </w:r>
      <w:r w:rsidRPr="00C74D43">
        <w:rPr>
          <w:rFonts w:cs="Arial"/>
          <w:b/>
          <w:bCs/>
          <w:sz w:val="24"/>
          <w:szCs w:val="24"/>
        </w:rPr>
        <w:t xml:space="preserve">aerobic </w:t>
      </w:r>
      <w:r w:rsidRPr="00C74D43">
        <w:rPr>
          <w:rFonts w:cs="Arial"/>
          <w:b/>
          <w:sz w:val="24"/>
          <w:szCs w:val="24"/>
        </w:rPr>
        <w:t>glycolysis= 9 -2 = 7</w:t>
      </w:r>
    </w:p>
    <w:p w:rsidR="003921F4" w:rsidRPr="00C74D43" w:rsidRDefault="003921F4" w:rsidP="003921F4">
      <w:pPr>
        <w:jc w:val="both"/>
        <w:rPr>
          <w:rFonts w:cs="Arial"/>
          <w:b/>
          <w:sz w:val="24"/>
          <w:szCs w:val="24"/>
        </w:rPr>
      </w:pPr>
      <w:r w:rsidRPr="00C74D43">
        <w:rPr>
          <w:rFonts w:cs="Arial"/>
          <w:sz w:val="24"/>
          <w:szCs w:val="24"/>
        </w:rPr>
        <w:t xml:space="preserve">Total ATP synthesis in </w:t>
      </w:r>
      <w:r w:rsidRPr="00C74D43">
        <w:rPr>
          <w:rFonts w:cs="Arial"/>
          <w:b/>
          <w:sz w:val="24"/>
          <w:szCs w:val="24"/>
        </w:rPr>
        <w:t>anaerobic glycolysis = 4</w:t>
      </w:r>
    </w:p>
    <w:p w:rsidR="003921F4" w:rsidRPr="00C74D43" w:rsidRDefault="003921F4" w:rsidP="00B64596">
      <w:pPr>
        <w:pStyle w:val="ListParagraph"/>
        <w:numPr>
          <w:ilvl w:val="0"/>
          <w:numId w:val="421"/>
        </w:numPr>
        <w:jc w:val="both"/>
        <w:rPr>
          <w:rFonts w:cs="Arial"/>
          <w:sz w:val="24"/>
          <w:szCs w:val="24"/>
        </w:rPr>
      </w:pPr>
      <w:r w:rsidRPr="00C74D43">
        <w:rPr>
          <w:rFonts w:cs="Arial"/>
          <w:sz w:val="24"/>
          <w:szCs w:val="24"/>
        </w:rPr>
        <w:t>1,3 bisphosphoglycerate kinase (Substrate level Phosphorylation)</w:t>
      </w:r>
      <w:r w:rsidRPr="00C74D43">
        <w:rPr>
          <w:rFonts w:cs="Arial"/>
          <w:sz w:val="24"/>
          <w:szCs w:val="24"/>
        </w:rPr>
        <w:tab/>
        <w:t>= 1 x 2 = 2 ATP</w:t>
      </w:r>
    </w:p>
    <w:p w:rsidR="003921F4" w:rsidRPr="00C74D43" w:rsidRDefault="003921F4" w:rsidP="00B64596">
      <w:pPr>
        <w:pStyle w:val="ListParagraph"/>
        <w:numPr>
          <w:ilvl w:val="0"/>
          <w:numId w:val="421"/>
        </w:numPr>
        <w:jc w:val="both"/>
        <w:rPr>
          <w:rFonts w:cs="Arial"/>
          <w:sz w:val="24"/>
          <w:szCs w:val="24"/>
        </w:rPr>
      </w:pPr>
      <w:r w:rsidRPr="00C74D43">
        <w:rPr>
          <w:rFonts w:cs="Arial"/>
          <w:sz w:val="24"/>
          <w:szCs w:val="24"/>
        </w:rPr>
        <w:t xml:space="preserve">Pyruvate kinase (Substrate level Phosphorylation) </w:t>
      </w:r>
      <w:r w:rsidRPr="00C74D43">
        <w:rPr>
          <w:rFonts w:cs="Arial"/>
          <w:sz w:val="24"/>
          <w:szCs w:val="24"/>
        </w:rPr>
        <w:tab/>
      </w:r>
      <w:r w:rsidRPr="00C74D43">
        <w:rPr>
          <w:rFonts w:cs="Arial"/>
          <w:sz w:val="24"/>
          <w:szCs w:val="24"/>
        </w:rPr>
        <w:tab/>
      </w:r>
      <w:r w:rsidRPr="00C74D43">
        <w:rPr>
          <w:rFonts w:cs="Arial"/>
          <w:sz w:val="24"/>
          <w:szCs w:val="24"/>
        </w:rPr>
        <w:tab/>
        <w:t>=  1 x 2 = 2 ATP</w:t>
      </w:r>
    </w:p>
    <w:p w:rsidR="003921F4" w:rsidRPr="00C74D43" w:rsidRDefault="003921F4" w:rsidP="003921F4">
      <w:pPr>
        <w:jc w:val="both"/>
        <w:rPr>
          <w:rFonts w:cs="Arial"/>
          <w:sz w:val="24"/>
          <w:szCs w:val="24"/>
        </w:rPr>
      </w:pPr>
      <w:r w:rsidRPr="00C74D43">
        <w:rPr>
          <w:rFonts w:cs="Arial"/>
          <w:sz w:val="24"/>
          <w:szCs w:val="24"/>
        </w:rPr>
        <w:t>Total utilization of ATP glycolysis = 2 (Hexokinase step &amp; Phosphofructokinase step)</w:t>
      </w:r>
    </w:p>
    <w:p w:rsidR="003921F4" w:rsidRPr="00C74D43" w:rsidRDefault="003921F4" w:rsidP="003921F4">
      <w:pPr>
        <w:jc w:val="both"/>
        <w:rPr>
          <w:rFonts w:cs="Arial"/>
          <w:b/>
          <w:sz w:val="24"/>
          <w:szCs w:val="24"/>
        </w:rPr>
      </w:pPr>
      <w:r w:rsidRPr="00C74D43">
        <w:rPr>
          <w:rFonts w:cs="Arial"/>
          <w:b/>
          <w:sz w:val="24"/>
          <w:szCs w:val="24"/>
        </w:rPr>
        <w:t xml:space="preserve">Net production of ATP in </w:t>
      </w:r>
      <w:r w:rsidRPr="00C74D43">
        <w:rPr>
          <w:rFonts w:cs="Arial"/>
          <w:b/>
          <w:bCs/>
          <w:sz w:val="24"/>
          <w:szCs w:val="24"/>
        </w:rPr>
        <w:t xml:space="preserve">anaerobic </w:t>
      </w:r>
      <w:r w:rsidRPr="00C74D43">
        <w:rPr>
          <w:rFonts w:cs="Arial"/>
          <w:b/>
          <w:sz w:val="24"/>
          <w:szCs w:val="24"/>
        </w:rPr>
        <w:t>glycolysis = 4 – 2 = 2</w:t>
      </w:r>
    </w:p>
    <w:p w:rsidR="003921F4" w:rsidRPr="00C74D43" w:rsidRDefault="003921F4" w:rsidP="003921F4">
      <w:pPr>
        <w:jc w:val="both"/>
        <w:rPr>
          <w:rFonts w:cs="Arial"/>
          <w:b/>
          <w:bCs/>
          <w:sz w:val="24"/>
          <w:szCs w:val="24"/>
        </w:rPr>
      </w:pPr>
      <w:r w:rsidRPr="00C74D43">
        <w:rPr>
          <w:rFonts w:cs="Arial"/>
          <w:b/>
          <w:bCs/>
          <w:sz w:val="24"/>
          <w:szCs w:val="24"/>
        </w:rPr>
        <w:t>Regulation of Glycolysis:</w:t>
      </w:r>
    </w:p>
    <w:p w:rsidR="003921F4" w:rsidRPr="00C74D43" w:rsidRDefault="003921F4" w:rsidP="003921F4">
      <w:pPr>
        <w:jc w:val="both"/>
        <w:rPr>
          <w:rFonts w:cs="Arial"/>
          <w:sz w:val="24"/>
          <w:szCs w:val="24"/>
        </w:rPr>
      </w:pPr>
      <w:r w:rsidRPr="00C74D43">
        <w:rPr>
          <w:rFonts w:cs="Arial"/>
          <w:sz w:val="24"/>
          <w:szCs w:val="24"/>
        </w:rPr>
        <w:t>Glycolysis is regulated by mainly 4 enzymes which contribute 3 irreversible reactions in glycolysis.</w:t>
      </w:r>
    </w:p>
    <w:p w:rsidR="003921F4" w:rsidRPr="00C74D43" w:rsidRDefault="003921F4" w:rsidP="003921F4">
      <w:pPr>
        <w:jc w:val="both"/>
        <w:rPr>
          <w:rFonts w:cs="Arial"/>
          <w:sz w:val="24"/>
          <w:szCs w:val="24"/>
        </w:rPr>
      </w:pPr>
      <w:r w:rsidRPr="00C74D43">
        <w:rPr>
          <w:rFonts w:cs="Arial"/>
          <w:sz w:val="24"/>
          <w:szCs w:val="24"/>
        </w:rPr>
        <w:t>1. Hexokinase: it is inhibited by glucose – 6 – phosphate (feed back inhibition) and induced by insulin</w:t>
      </w:r>
    </w:p>
    <w:p w:rsidR="003921F4" w:rsidRPr="00C74D43" w:rsidRDefault="003921F4" w:rsidP="003921F4">
      <w:pPr>
        <w:jc w:val="both"/>
        <w:rPr>
          <w:rFonts w:cs="Arial"/>
          <w:sz w:val="24"/>
          <w:szCs w:val="24"/>
        </w:rPr>
      </w:pPr>
      <w:r w:rsidRPr="00C74D43">
        <w:rPr>
          <w:rFonts w:cs="Arial"/>
          <w:sz w:val="24"/>
          <w:szCs w:val="24"/>
        </w:rPr>
        <w:t>2. Glucokinase: it is induced by glucose.</w:t>
      </w:r>
    </w:p>
    <w:p w:rsidR="003921F4" w:rsidRPr="00C74D43" w:rsidRDefault="003921F4" w:rsidP="003921F4">
      <w:pPr>
        <w:jc w:val="both"/>
        <w:rPr>
          <w:rFonts w:cs="Arial"/>
          <w:sz w:val="24"/>
          <w:szCs w:val="24"/>
        </w:rPr>
      </w:pPr>
      <w:r w:rsidRPr="00C74D43">
        <w:rPr>
          <w:rFonts w:cs="Arial"/>
          <w:sz w:val="24"/>
          <w:szCs w:val="24"/>
        </w:rPr>
        <w:t>3. Phosphofructokinase: (Rate limiting enzyme) it is inhibited by ATP, Citrate, H</w:t>
      </w:r>
      <w:r w:rsidRPr="00C74D43">
        <w:rPr>
          <w:rFonts w:cs="Arial"/>
          <w:sz w:val="24"/>
          <w:szCs w:val="24"/>
          <w:vertAlign w:val="superscript"/>
        </w:rPr>
        <w:t>+</w:t>
      </w:r>
      <w:r w:rsidRPr="00C74D43">
        <w:rPr>
          <w:rFonts w:cs="Arial"/>
          <w:sz w:val="24"/>
          <w:szCs w:val="24"/>
        </w:rPr>
        <w:t xml:space="preserve"> and induced by AMP, Pi, Fructose 2, 6 – bisphosphate. AMP – allosteric activator</w:t>
      </w:r>
    </w:p>
    <w:p w:rsidR="003921F4" w:rsidRPr="00C74D43" w:rsidRDefault="003921F4" w:rsidP="003921F4">
      <w:pPr>
        <w:jc w:val="both"/>
        <w:rPr>
          <w:rFonts w:cs="Arial"/>
          <w:sz w:val="24"/>
          <w:szCs w:val="24"/>
        </w:rPr>
      </w:pPr>
      <w:r w:rsidRPr="00C74D43">
        <w:rPr>
          <w:rFonts w:cs="Arial"/>
          <w:sz w:val="24"/>
          <w:szCs w:val="24"/>
        </w:rPr>
        <w:t>4. Pyruvate kinase: (Regulatory enzyme) it is inhibited by ATP, glucagon and activated by insulin.</w:t>
      </w:r>
    </w:p>
    <w:p w:rsidR="003921F4" w:rsidRPr="00C74D43" w:rsidRDefault="003921F4" w:rsidP="003921F4">
      <w:pPr>
        <w:jc w:val="both"/>
        <w:rPr>
          <w:rFonts w:cs="Arial"/>
          <w:sz w:val="24"/>
          <w:szCs w:val="24"/>
        </w:rPr>
      </w:pPr>
      <w:r w:rsidRPr="00C74D43">
        <w:rPr>
          <w:rFonts w:cs="Arial"/>
          <w:sz w:val="24"/>
          <w:szCs w:val="24"/>
        </w:rPr>
        <w:t>Other regulatory factors:</w:t>
      </w:r>
    </w:p>
    <w:p w:rsidR="003921F4" w:rsidRPr="00C74D43" w:rsidRDefault="003921F4" w:rsidP="003921F4">
      <w:pPr>
        <w:jc w:val="both"/>
        <w:rPr>
          <w:rFonts w:cs="Arial"/>
          <w:sz w:val="24"/>
          <w:szCs w:val="24"/>
        </w:rPr>
      </w:pPr>
      <w:r w:rsidRPr="00C74D43">
        <w:rPr>
          <w:rFonts w:cs="Arial"/>
          <w:sz w:val="24"/>
          <w:szCs w:val="24"/>
        </w:rPr>
        <w:t>5. Fructose 2, 6 bisphosphate: Formed from fructose 6-phosphate by the action of the enzyme PFK-2. It activates PFK and favours glycolysis</w:t>
      </w:r>
    </w:p>
    <w:p w:rsidR="003921F4" w:rsidRPr="00C74D43" w:rsidRDefault="003921F4" w:rsidP="003921F4">
      <w:pPr>
        <w:jc w:val="both"/>
        <w:rPr>
          <w:rFonts w:cs="Arial"/>
          <w:sz w:val="24"/>
          <w:szCs w:val="24"/>
        </w:rPr>
      </w:pPr>
      <w:r w:rsidRPr="00C74D43">
        <w:rPr>
          <w:rFonts w:cs="Arial"/>
          <w:sz w:val="24"/>
          <w:szCs w:val="24"/>
        </w:rPr>
        <w:t>6. Hormones: Insulin favours glycolysis but glucagon and Glucocorticoids inhibit glycolysis</w:t>
      </w:r>
    </w:p>
    <w:p w:rsidR="003921F4" w:rsidRPr="00C74D43" w:rsidRDefault="006710DC" w:rsidP="003921F4">
      <w:pPr>
        <w:jc w:val="both"/>
        <w:rPr>
          <w:rFonts w:cs="Arial"/>
          <w:b/>
          <w:sz w:val="24"/>
          <w:szCs w:val="24"/>
          <w:u w:val="single"/>
        </w:rPr>
      </w:pPr>
      <w:r w:rsidRPr="00C74D43">
        <w:rPr>
          <w:rFonts w:cs="Arial"/>
          <w:b/>
          <w:sz w:val="24"/>
          <w:szCs w:val="24"/>
          <w:u w:val="single"/>
        </w:rPr>
        <w:t xml:space="preserve">5. </w:t>
      </w:r>
      <w:r w:rsidR="003921F4" w:rsidRPr="00C74D43">
        <w:rPr>
          <w:rFonts w:cs="Arial"/>
          <w:b/>
          <w:sz w:val="24"/>
          <w:szCs w:val="24"/>
          <w:u w:val="single"/>
        </w:rPr>
        <w:t>Substrate level pho</w:t>
      </w:r>
      <w:r w:rsidRPr="00C74D43">
        <w:rPr>
          <w:rFonts w:cs="Arial"/>
          <w:b/>
          <w:sz w:val="24"/>
          <w:szCs w:val="24"/>
          <w:u w:val="single"/>
        </w:rPr>
        <w:t>sphorylation steps in Glycolytic</w:t>
      </w:r>
      <w:r w:rsidR="003921F4" w:rsidRPr="00C74D43">
        <w:rPr>
          <w:rFonts w:cs="Arial"/>
          <w:b/>
          <w:sz w:val="24"/>
          <w:szCs w:val="24"/>
          <w:u w:val="single"/>
        </w:rPr>
        <w:t xml:space="preserve"> pathway (SN)</w:t>
      </w:r>
    </w:p>
    <w:p w:rsidR="003921F4" w:rsidRPr="00C74D43" w:rsidRDefault="003921F4" w:rsidP="003921F4">
      <w:pPr>
        <w:jc w:val="both"/>
        <w:rPr>
          <w:rFonts w:cs="Arial"/>
          <w:sz w:val="24"/>
          <w:szCs w:val="24"/>
        </w:rPr>
      </w:pPr>
      <w:r w:rsidRPr="00C74D43">
        <w:rPr>
          <w:rFonts w:cs="Arial"/>
          <w:sz w:val="24"/>
          <w:szCs w:val="24"/>
        </w:rPr>
        <w:t>Substrate level phosphorylation is the production of ATP without the involvement of mitochondrial electron transport chain. Examples in glycolysis are 2 steps</w:t>
      </w:r>
    </w:p>
    <w:p w:rsidR="003921F4" w:rsidRPr="00C74D43" w:rsidRDefault="003921F4" w:rsidP="00B64596">
      <w:pPr>
        <w:pStyle w:val="ListParagraph"/>
        <w:numPr>
          <w:ilvl w:val="0"/>
          <w:numId w:val="423"/>
        </w:numPr>
        <w:jc w:val="both"/>
        <w:rPr>
          <w:rFonts w:cs="Arial"/>
          <w:b/>
          <w:bCs/>
          <w:sz w:val="24"/>
          <w:szCs w:val="24"/>
        </w:rPr>
      </w:pPr>
      <w:r w:rsidRPr="00C74D43">
        <w:rPr>
          <w:rFonts w:cs="Arial"/>
          <w:b/>
          <w:bCs/>
          <w:sz w:val="24"/>
          <w:szCs w:val="24"/>
        </w:rPr>
        <w:t>First Substrate level phosphorylation:</w:t>
      </w:r>
    </w:p>
    <w:p w:rsidR="003921F4" w:rsidRPr="00C74D43" w:rsidRDefault="003921F4" w:rsidP="003921F4">
      <w:pPr>
        <w:jc w:val="both"/>
        <w:rPr>
          <w:rFonts w:cs="Arial"/>
          <w:sz w:val="24"/>
          <w:szCs w:val="24"/>
        </w:rPr>
      </w:pPr>
      <w:r w:rsidRPr="00C74D43">
        <w:rPr>
          <w:rFonts w:cs="Arial"/>
          <w:sz w:val="24"/>
          <w:szCs w:val="24"/>
        </w:rPr>
        <w:t xml:space="preserve">1, 3-bisphosphoglycerate is converted to 3-phosphoglycerate by phosphoglycerate kinase to generate one molecule of ATP. </w:t>
      </w:r>
    </w:p>
    <w:p w:rsidR="003921F4" w:rsidRPr="00C74D43" w:rsidRDefault="003921F4" w:rsidP="003921F4">
      <w:pPr>
        <w:ind w:left="1440" w:firstLine="720"/>
        <w:jc w:val="both"/>
        <w:rPr>
          <w:rFonts w:cs="Arial"/>
          <w:sz w:val="24"/>
          <w:szCs w:val="24"/>
        </w:rPr>
      </w:pPr>
      <w:r w:rsidRPr="00C74D43">
        <w:rPr>
          <w:rFonts w:cs="Arial"/>
          <w:sz w:val="24"/>
          <w:szCs w:val="24"/>
        </w:rPr>
        <w:t>Phosphoglycerate kinase</w:t>
      </w:r>
    </w:p>
    <w:p w:rsidR="003921F4" w:rsidRPr="00C74D43" w:rsidRDefault="00CB79EB" w:rsidP="003921F4">
      <w:pPr>
        <w:ind w:firstLine="720"/>
        <w:jc w:val="both"/>
        <w:rPr>
          <w:rFonts w:cs="Arial"/>
          <w:sz w:val="24"/>
          <w:szCs w:val="24"/>
        </w:rPr>
      </w:pPr>
      <w:r w:rsidRPr="00CB79EB">
        <w:rPr>
          <w:rFonts w:cs="Arial"/>
          <w:noProof/>
          <w:sz w:val="24"/>
          <w:szCs w:val="24"/>
        </w:rPr>
        <w:pict>
          <v:shape id="_x0000_s1101" type="#_x0000_t105" style="position:absolute;left:0;text-align:left;margin-left:187.2pt;margin-top:6.45pt;width:47.6pt;height:25.7pt;z-index:251728896"/>
        </w:pict>
      </w:r>
      <w:r w:rsidR="003921F4" w:rsidRPr="00C74D43">
        <w:rPr>
          <w:rFonts w:cs="Arial"/>
          <w:sz w:val="24"/>
          <w:szCs w:val="24"/>
        </w:rPr>
        <w:t xml:space="preserve">1, 3-bisphosphoglycerate </w:t>
      </w:r>
      <w:r w:rsidR="003921F4" w:rsidRPr="00C74D43">
        <w:rPr>
          <w:rFonts w:cs="Arial"/>
          <w:noProof/>
          <w:sz w:val="24"/>
          <w:szCs w:val="24"/>
          <w:lang w:val="en-US" w:eastAsia="en-US"/>
        </w:rPr>
        <w:drawing>
          <wp:inline distT="0" distB="0" distL="0" distR="0">
            <wp:extent cx="1335405" cy="158750"/>
            <wp:effectExtent l="0" t="0" r="0" b="0"/>
            <wp:docPr id="9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5405" cy="158750"/>
                    </a:xfrm>
                    <a:prstGeom prst="rect">
                      <a:avLst/>
                    </a:prstGeom>
                    <a:noFill/>
                  </pic:spPr>
                </pic:pic>
              </a:graphicData>
            </a:graphic>
          </wp:inline>
        </w:drawing>
      </w:r>
      <w:r w:rsidR="003921F4" w:rsidRPr="00C74D43">
        <w:rPr>
          <w:rFonts w:cs="Arial"/>
          <w:sz w:val="24"/>
          <w:szCs w:val="24"/>
        </w:rPr>
        <w:t>3- Phosphoglycerate</w:t>
      </w:r>
    </w:p>
    <w:p w:rsidR="003921F4" w:rsidRPr="00C74D43" w:rsidRDefault="003921F4" w:rsidP="003921F4">
      <w:pPr>
        <w:ind w:left="2160"/>
        <w:jc w:val="both"/>
        <w:rPr>
          <w:rFonts w:cs="Arial"/>
          <w:sz w:val="24"/>
          <w:szCs w:val="24"/>
        </w:rPr>
      </w:pPr>
      <w:r w:rsidRPr="00C74D43">
        <w:rPr>
          <w:rFonts w:cs="Arial"/>
          <w:sz w:val="24"/>
          <w:szCs w:val="24"/>
        </w:rPr>
        <w:lastRenderedPageBreak/>
        <w:t xml:space="preserve">     </w:t>
      </w:r>
      <w:r w:rsidRPr="00C74D43">
        <w:rPr>
          <w:rFonts w:cs="Arial"/>
          <w:sz w:val="24"/>
          <w:szCs w:val="24"/>
        </w:rPr>
        <w:tab/>
      </w:r>
      <w:r w:rsidRPr="00C74D43">
        <w:rPr>
          <w:rFonts w:cs="Arial"/>
          <w:sz w:val="24"/>
          <w:szCs w:val="24"/>
        </w:rPr>
        <w:tab/>
        <w:t xml:space="preserve">ADP </w:t>
      </w:r>
      <w:r w:rsidRPr="00C74D43">
        <w:rPr>
          <w:rFonts w:cs="Arial"/>
          <w:sz w:val="24"/>
          <w:szCs w:val="24"/>
        </w:rPr>
        <w:tab/>
        <w:t>ATP</w:t>
      </w:r>
    </w:p>
    <w:p w:rsidR="003921F4" w:rsidRPr="00C74D43" w:rsidRDefault="003921F4" w:rsidP="003921F4">
      <w:pPr>
        <w:jc w:val="both"/>
        <w:rPr>
          <w:rFonts w:cs="Arial"/>
          <w:b/>
          <w:bCs/>
          <w:sz w:val="24"/>
          <w:szCs w:val="24"/>
        </w:rPr>
      </w:pPr>
      <w:r w:rsidRPr="00C74D43">
        <w:rPr>
          <w:rFonts w:cs="Arial"/>
          <w:b/>
          <w:bCs/>
          <w:sz w:val="24"/>
          <w:szCs w:val="24"/>
        </w:rPr>
        <w:t>2nd substrate level phosphorylation:</w:t>
      </w:r>
    </w:p>
    <w:p w:rsidR="003921F4" w:rsidRPr="00C74D43" w:rsidRDefault="003921F4" w:rsidP="003921F4">
      <w:pPr>
        <w:ind w:left="360"/>
        <w:jc w:val="both"/>
        <w:rPr>
          <w:rFonts w:cs="Arial"/>
          <w:sz w:val="24"/>
          <w:szCs w:val="24"/>
        </w:rPr>
      </w:pPr>
      <w:r w:rsidRPr="00C74D43">
        <w:rPr>
          <w:rFonts w:cs="Arial"/>
          <w:sz w:val="24"/>
          <w:szCs w:val="24"/>
        </w:rPr>
        <w:t>Phosphoenolpyruvate is converted to pyruvate with generation ATP; it is second substrate level phosphorylation.</w:t>
      </w:r>
    </w:p>
    <w:p w:rsidR="003921F4" w:rsidRPr="00C74D43" w:rsidRDefault="003921F4" w:rsidP="003921F4">
      <w:pPr>
        <w:ind w:left="2160" w:firstLine="720"/>
        <w:contextualSpacing/>
        <w:jc w:val="both"/>
        <w:rPr>
          <w:rFonts w:cs="Arial"/>
          <w:sz w:val="24"/>
          <w:szCs w:val="24"/>
        </w:rPr>
      </w:pPr>
      <w:r w:rsidRPr="00C74D43">
        <w:rPr>
          <w:rFonts w:cs="Arial"/>
          <w:sz w:val="24"/>
          <w:szCs w:val="24"/>
        </w:rPr>
        <w:t>Pyruvate kinase</w:t>
      </w:r>
    </w:p>
    <w:p w:rsidR="003921F4" w:rsidRPr="00C74D43" w:rsidRDefault="00CB79EB" w:rsidP="003921F4">
      <w:pPr>
        <w:ind w:firstLine="720"/>
        <w:contextualSpacing/>
        <w:jc w:val="both"/>
        <w:rPr>
          <w:rFonts w:cs="Arial"/>
          <w:sz w:val="24"/>
          <w:szCs w:val="24"/>
        </w:rPr>
      </w:pPr>
      <w:r w:rsidRPr="00CB79EB">
        <w:rPr>
          <w:rFonts w:cs="Arial"/>
          <w:noProof/>
          <w:sz w:val="24"/>
          <w:szCs w:val="24"/>
        </w:rPr>
        <w:pict>
          <v:shape id="_x0000_s1102" type="#_x0000_t105" style="position:absolute;left:0;text-align:left;margin-left:165.3pt;margin-top:9pt;width:31.9pt;height:15.25pt;z-index:251729920"/>
        </w:pict>
      </w:r>
      <w:r w:rsidR="003921F4" w:rsidRPr="00C74D43">
        <w:rPr>
          <w:rFonts w:cs="Arial"/>
          <w:sz w:val="24"/>
          <w:szCs w:val="24"/>
        </w:rPr>
        <w:t>Phosphoenolpyruvate</w:t>
      </w:r>
      <w:r w:rsidR="003921F4" w:rsidRPr="00C74D43">
        <w:rPr>
          <w:rFonts w:cs="Arial"/>
          <w:sz w:val="24"/>
          <w:szCs w:val="24"/>
        </w:rPr>
        <w:tab/>
      </w:r>
      <w:r w:rsidR="003921F4" w:rsidRPr="00C74D43">
        <w:rPr>
          <w:rFonts w:cs="Arial"/>
          <w:noProof/>
          <w:sz w:val="24"/>
          <w:szCs w:val="24"/>
          <w:lang w:val="en-US" w:eastAsia="en-US"/>
        </w:rPr>
        <w:drawing>
          <wp:inline distT="0" distB="0" distL="0" distR="0">
            <wp:extent cx="1337729" cy="159026"/>
            <wp:effectExtent l="19050" t="0" r="0" b="0"/>
            <wp:docPr id="9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7314" cy="158977"/>
                    </a:xfrm>
                    <a:prstGeom prst="rect">
                      <a:avLst/>
                    </a:prstGeom>
                    <a:noFill/>
                  </pic:spPr>
                </pic:pic>
              </a:graphicData>
            </a:graphic>
          </wp:inline>
        </w:drawing>
      </w:r>
      <w:r w:rsidR="003921F4" w:rsidRPr="00C74D43">
        <w:rPr>
          <w:rFonts w:cs="Arial"/>
          <w:sz w:val="24"/>
          <w:szCs w:val="24"/>
        </w:rPr>
        <w:tab/>
        <w:t xml:space="preserve">  Pyruvate</w:t>
      </w:r>
    </w:p>
    <w:p w:rsidR="003921F4" w:rsidRPr="00C74D43" w:rsidRDefault="003921F4" w:rsidP="003921F4">
      <w:pPr>
        <w:ind w:left="2160" w:firstLine="720"/>
        <w:contextualSpacing/>
        <w:jc w:val="both"/>
        <w:rPr>
          <w:rFonts w:cs="Arial"/>
          <w:sz w:val="24"/>
          <w:szCs w:val="24"/>
        </w:rPr>
      </w:pPr>
      <w:r w:rsidRPr="00C74D43">
        <w:rPr>
          <w:rFonts w:cs="Arial"/>
          <w:sz w:val="24"/>
          <w:szCs w:val="24"/>
        </w:rPr>
        <w:t>ADP            ATP</w:t>
      </w:r>
    </w:p>
    <w:p w:rsidR="003921F4" w:rsidRPr="00C74D43" w:rsidRDefault="003921F4" w:rsidP="00B64596">
      <w:pPr>
        <w:pStyle w:val="ListParagraph"/>
        <w:numPr>
          <w:ilvl w:val="0"/>
          <w:numId w:val="421"/>
        </w:numPr>
        <w:jc w:val="both"/>
        <w:rPr>
          <w:rFonts w:cs="Arial"/>
          <w:sz w:val="24"/>
          <w:szCs w:val="24"/>
        </w:rPr>
      </w:pPr>
      <w:r w:rsidRPr="00C74D43">
        <w:rPr>
          <w:rFonts w:cs="Arial"/>
          <w:sz w:val="24"/>
          <w:szCs w:val="24"/>
        </w:rPr>
        <w:t>1,3 bisphosphoglycerate kinase (Substrate level Phosphorylation)</w:t>
      </w:r>
      <w:r w:rsidRPr="00C74D43">
        <w:rPr>
          <w:rFonts w:cs="Arial"/>
          <w:sz w:val="24"/>
          <w:szCs w:val="24"/>
        </w:rPr>
        <w:tab/>
        <w:t>= 1 x 2 = 2 ATP</w:t>
      </w:r>
    </w:p>
    <w:p w:rsidR="003921F4" w:rsidRPr="00C74D43" w:rsidRDefault="003921F4" w:rsidP="00B64596">
      <w:pPr>
        <w:pStyle w:val="ListParagraph"/>
        <w:numPr>
          <w:ilvl w:val="0"/>
          <w:numId w:val="421"/>
        </w:numPr>
        <w:jc w:val="both"/>
        <w:rPr>
          <w:rFonts w:cs="Arial"/>
          <w:sz w:val="24"/>
          <w:szCs w:val="24"/>
        </w:rPr>
      </w:pPr>
      <w:r w:rsidRPr="00C74D43">
        <w:rPr>
          <w:rFonts w:cs="Arial"/>
          <w:sz w:val="24"/>
          <w:szCs w:val="24"/>
        </w:rPr>
        <w:t xml:space="preserve">Pyruvate kinase (Substrate level Phosphorylation) </w:t>
      </w:r>
      <w:r w:rsidRPr="00C74D43">
        <w:rPr>
          <w:rFonts w:cs="Arial"/>
          <w:sz w:val="24"/>
          <w:szCs w:val="24"/>
        </w:rPr>
        <w:tab/>
      </w:r>
      <w:r w:rsidRPr="00C74D43">
        <w:rPr>
          <w:rFonts w:cs="Arial"/>
          <w:sz w:val="24"/>
          <w:szCs w:val="24"/>
        </w:rPr>
        <w:tab/>
      </w:r>
      <w:r w:rsidRPr="00C74D43">
        <w:rPr>
          <w:rFonts w:cs="Arial"/>
          <w:sz w:val="24"/>
          <w:szCs w:val="24"/>
        </w:rPr>
        <w:tab/>
        <w:t>=  1 x 2 = 2 ATP</w:t>
      </w:r>
    </w:p>
    <w:p w:rsidR="003921F4" w:rsidRPr="00C74D43" w:rsidRDefault="003921F4" w:rsidP="00B64596">
      <w:pPr>
        <w:pStyle w:val="ListParagraph"/>
        <w:numPr>
          <w:ilvl w:val="0"/>
          <w:numId w:val="421"/>
        </w:numPr>
        <w:jc w:val="both"/>
        <w:rPr>
          <w:rFonts w:cs="Arial"/>
          <w:sz w:val="24"/>
          <w:szCs w:val="24"/>
        </w:rPr>
      </w:pPr>
      <w:r w:rsidRPr="00C74D43">
        <w:rPr>
          <w:rFonts w:cs="Arial"/>
          <w:sz w:val="24"/>
          <w:szCs w:val="24"/>
        </w:rPr>
        <w:t>Total ATP by Substrate level Phosphorylation</w:t>
      </w:r>
      <w:r w:rsidRPr="00C74D43">
        <w:rPr>
          <w:rFonts w:cs="Arial"/>
          <w:sz w:val="24"/>
          <w:szCs w:val="24"/>
        </w:rPr>
        <w:tab/>
      </w:r>
      <w:r w:rsidRPr="00C74D43">
        <w:rPr>
          <w:rFonts w:cs="Arial"/>
          <w:sz w:val="24"/>
          <w:szCs w:val="24"/>
        </w:rPr>
        <w:tab/>
      </w:r>
      <w:r w:rsidRPr="00C74D43">
        <w:rPr>
          <w:rFonts w:cs="Arial"/>
          <w:sz w:val="24"/>
          <w:szCs w:val="24"/>
        </w:rPr>
        <w:tab/>
        <w:t xml:space="preserve">  = 4 ATP</w:t>
      </w:r>
    </w:p>
    <w:p w:rsidR="003921F4" w:rsidRPr="00C74D43" w:rsidRDefault="006710DC" w:rsidP="0031177E">
      <w:pPr>
        <w:rPr>
          <w:rFonts w:cstheme="minorHAnsi"/>
          <w:b/>
          <w:sz w:val="24"/>
          <w:szCs w:val="24"/>
          <w:u w:val="single"/>
        </w:rPr>
      </w:pPr>
      <w:r w:rsidRPr="00C74D43">
        <w:rPr>
          <w:rFonts w:eastAsiaTheme="minorHAnsi" w:cs="Arial"/>
          <w:sz w:val="24"/>
          <w:szCs w:val="24"/>
          <w:u w:val="single"/>
          <w:lang w:eastAsia="en-US"/>
        </w:rPr>
        <w:t xml:space="preserve">6. </w:t>
      </w:r>
      <w:r w:rsidR="003921F4" w:rsidRPr="00C74D43">
        <w:rPr>
          <w:rFonts w:cstheme="minorHAnsi"/>
          <w:b/>
          <w:sz w:val="24"/>
          <w:szCs w:val="24"/>
          <w:u w:val="single"/>
        </w:rPr>
        <w:t>Key enzymes of glycolysis</w:t>
      </w:r>
      <w:r w:rsidR="0031177E" w:rsidRPr="00C74D43">
        <w:rPr>
          <w:rFonts w:cstheme="minorHAnsi"/>
          <w:b/>
          <w:sz w:val="24"/>
          <w:szCs w:val="24"/>
          <w:u w:val="single"/>
        </w:rPr>
        <w:t xml:space="preserve"> </w:t>
      </w:r>
    </w:p>
    <w:p w:rsidR="003921F4" w:rsidRPr="00C74D43" w:rsidRDefault="003921F4" w:rsidP="00B64596">
      <w:pPr>
        <w:pStyle w:val="ListParagraph"/>
        <w:numPr>
          <w:ilvl w:val="0"/>
          <w:numId w:val="424"/>
        </w:numPr>
        <w:rPr>
          <w:rFonts w:cstheme="minorHAnsi"/>
          <w:b/>
          <w:sz w:val="24"/>
          <w:szCs w:val="24"/>
        </w:rPr>
      </w:pPr>
      <w:r w:rsidRPr="00C74D43">
        <w:rPr>
          <w:rFonts w:cstheme="minorHAnsi"/>
          <w:b/>
          <w:sz w:val="24"/>
          <w:szCs w:val="24"/>
        </w:rPr>
        <w:t>All catalyse irreversible reactions</w:t>
      </w:r>
    </w:p>
    <w:p w:rsidR="000357C8" w:rsidRPr="00C74D43" w:rsidRDefault="000357C8" w:rsidP="000357C8">
      <w:pPr>
        <w:jc w:val="both"/>
        <w:rPr>
          <w:rFonts w:cstheme="minorHAnsi"/>
          <w:sz w:val="24"/>
          <w:szCs w:val="24"/>
        </w:rPr>
      </w:pPr>
      <w:r w:rsidRPr="00C74D43">
        <w:rPr>
          <w:rFonts w:cstheme="minorHAnsi"/>
          <w:sz w:val="24"/>
          <w:szCs w:val="24"/>
        </w:rPr>
        <w:t xml:space="preserve">1. </w:t>
      </w:r>
      <w:r w:rsidR="003921F4" w:rsidRPr="00C74D43">
        <w:rPr>
          <w:rFonts w:cstheme="minorHAnsi"/>
          <w:sz w:val="24"/>
          <w:szCs w:val="24"/>
        </w:rPr>
        <w:t>Glucokinase- It phosphorylates glucose to glucose 6 phosphate. It has a higher km for glucose than hexokinase.</w:t>
      </w:r>
    </w:p>
    <w:p w:rsidR="000357C8" w:rsidRPr="00C74D43" w:rsidRDefault="000357C8" w:rsidP="000357C8">
      <w:pPr>
        <w:jc w:val="both"/>
        <w:rPr>
          <w:rFonts w:cstheme="minorHAnsi"/>
          <w:sz w:val="24"/>
          <w:szCs w:val="24"/>
        </w:rPr>
      </w:pPr>
      <w:r w:rsidRPr="00C74D43">
        <w:rPr>
          <w:rFonts w:cstheme="minorHAnsi"/>
          <w:sz w:val="24"/>
          <w:szCs w:val="24"/>
        </w:rPr>
        <w:t xml:space="preserve">2. </w:t>
      </w:r>
      <w:r w:rsidR="003921F4" w:rsidRPr="00C74D43">
        <w:rPr>
          <w:rFonts w:cstheme="minorHAnsi"/>
          <w:sz w:val="24"/>
          <w:szCs w:val="24"/>
        </w:rPr>
        <w:t>Phosphofructokinase (PFK) –  It converts fructose 6 phosphate to fructose 1, 6 bisphosphate</w:t>
      </w:r>
    </w:p>
    <w:p w:rsidR="003921F4" w:rsidRPr="00C74D43" w:rsidRDefault="000357C8" w:rsidP="000357C8">
      <w:pPr>
        <w:jc w:val="both"/>
        <w:rPr>
          <w:rFonts w:cstheme="minorHAnsi"/>
          <w:sz w:val="24"/>
          <w:szCs w:val="24"/>
        </w:rPr>
      </w:pPr>
      <w:r w:rsidRPr="00C74D43">
        <w:rPr>
          <w:rFonts w:cstheme="minorHAnsi"/>
          <w:sz w:val="24"/>
          <w:szCs w:val="24"/>
        </w:rPr>
        <w:t xml:space="preserve">3. </w:t>
      </w:r>
      <w:r w:rsidR="003921F4" w:rsidRPr="00C74D43">
        <w:rPr>
          <w:rFonts w:cstheme="minorHAnsi"/>
          <w:sz w:val="24"/>
          <w:szCs w:val="24"/>
        </w:rPr>
        <w:t>Pyruvate kinase – It converts PEP to pyruvate.</w:t>
      </w:r>
    </w:p>
    <w:p w:rsidR="00A25FA3" w:rsidRPr="00C74D43" w:rsidRDefault="00A25FA3" w:rsidP="00B64596">
      <w:pPr>
        <w:pStyle w:val="ListParagraph"/>
        <w:numPr>
          <w:ilvl w:val="0"/>
          <w:numId w:val="22"/>
        </w:numPr>
        <w:spacing w:after="0" w:line="240" w:lineRule="auto"/>
        <w:rPr>
          <w:rFonts w:ascii="Arial" w:hAnsi="Arial" w:cs="Arial"/>
          <w:b/>
          <w:u w:val="single"/>
        </w:rPr>
      </w:pPr>
      <w:r w:rsidRPr="00C74D43">
        <w:rPr>
          <w:rFonts w:ascii="Arial" w:hAnsi="Arial" w:cs="Arial"/>
          <w:b/>
          <w:u w:val="single"/>
        </w:rPr>
        <w:t>Rapoport –Leubering Cycle (2,3 BPG cycle) &amp; its significance</w:t>
      </w:r>
      <w:r w:rsidR="000357C8" w:rsidRPr="00C74D43">
        <w:rPr>
          <w:rFonts w:ascii="Arial" w:hAnsi="Arial" w:cs="Arial"/>
          <w:b/>
          <w:u w:val="single"/>
        </w:rPr>
        <w:t>/</w:t>
      </w:r>
    </w:p>
    <w:p w:rsidR="0031177E" w:rsidRPr="00C74D43" w:rsidRDefault="0031177E" w:rsidP="000357C8">
      <w:pPr>
        <w:pStyle w:val="ListParagraph"/>
        <w:jc w:val="both"/>
        <w:rPr>
          <w:rFonts w:ascii="Arial" w:hAnsi="Arial" w:cs="Arial"/>
          <w:b/>
          <w:u w:val="single"/>
        </w:rPr>
      </w:pPr>
      <w:r w:rsidRPr="00C74D43">
        <w:rPr>
          <w:rFonts w:ascii="Arial" w:hAnsi="Arial" w:cs="Arial"/>
          <w:b/>
          <w:u w:val="single"/>
        </w:rPr>
        <w:t xml:space="preserve">2,3 BPG formation &amp; its role (2) </w:t>
      </w:r>
      <w:r w:rsidR="00D445A4" w:rsidRPr="00C74D43">
        <w:rPr>
          <w:rFonts w:ascii="Arial" w:hAnsi="Arial" w:cs="Arial"/>
          <w:b/>
          <w:u w:val="single"/>
        </w:rPr>
        <w:t>Feb 2011,</w:t>
      </w:r>
      <w:r w:rsidRPr="00C74D43">
        <w:rPr>
          <w:rFonts w:ascii="Arial" w:hAnsi="Arial" w:cs="Arial"/>
          <w:b/>
          <w:u w:val="single"/>
        </w:rPr>
        <w:t>Aug 2013</w:t>
      </w:r>
      <w:r w:rsidR="00D445A4" w:rsidRPr="00C74D43">
        <w:rPr>
          <w:rFonts w:ascii="Arial" w:hAnsi="Arial" w:cs="Arial"/>
          <w:b/>
          <w:u w:val="single"/>
        </w:rPr>
        <w:t>, Feb 2015</w:t>
      </w:r>
    </w:p>
    <w:p w:rsidR="0031177E" w:rsidRPr="00C74D43" w:rsidRDefault="0031177E" w:rsidP="00B64596">
      <w:pPr>
        <w:pStyle w:val="NoSpacing"/>
        <w:numPr>
          <w:ilvl w:val="0"/>
          <w:numId w:val="415"/>
        </w:numPr>
      </w:pPr>
      <w:r w:rsidRPr="00C74D43">
        <w:t>Other Name: Bisphosphoglycerate shunt (BPG shunt)</w:t>
      </w:r>
    </w:p>
    <w:p w:rsidR="00A34F9C" w:rsidRPr="00C74D43" w:rsidRDefault="0031177E" w:rsidP="00B64596">
      <w:pPr>
        <w:pStyle w:val="NoSpacing"/>
        <w:numPr>
          <w:ilvl w:val="0"/>
          <w:numId w:val="415"/>
        </w:numPr>
      </w:pPr>
      <w:r w:rsidRPr="00C74D43">
        <w:t xml:space="preserve">Mature RBCs do not contain mitochondria and they depend on glycolysis for ATP. In RBC, reaction catalyzed by 1, 3 Bisphosphoglycerate kinase is bypassed.  </w:t>
      </w:r>
    </w:p>
    <w:p w:rsidR="0031177E" w:rsidRPr="00C74D43" w:rsidRDefault="0031177E" w:rsidP="00B64596">
      <w:pPr>
        <w:pStyle w:val="NoSpacing"/>
        <w:numPr>
          <w:ilvl w:val="0"/>
          <w:numId w:val="415"/>
        </w:numPr>
      </w:pPr>
      <w:r w:rsidRPr="00C74D43">
        <w:t>In turn, bisphosphoglycerate mutase converts 1,3 BPG to 2,3 BPG and then converted to                     3 phosphoglycerate by phosphatase enzyme.</w:t>
      </w:r>
    </w:p>
    <w:p w:rsidR="0031177E" w:rsidRPr="00C74D43" w:rsidRDefault="0031177E" w:rsidP="00F75F95">
      <w:pPr>
        <w:pStyle w:val="NoSpacing"/>
        <w:rPr>
          <w:b/>
        </w:rPr>
      </w:pPr>
      <w:r w:rsidRPr="00C74D43">
        <w:rPr>
          <w:b/>
        </w:rPr>
        <w:t>Significance:</w:t>
      </w:r>
    </w:p>
    <w:p w:rsidR="0031177E" w:rsidRPr="00C74D43" w:rsidRDefault="0031177E" w:rsidP="00F75F95">
      <w:pPr>
        <w:pStyle w:val="NoSpacing"/>
      </w:pPr>
      <w:r w:rsidRPr="00C74D43">
        <w:t xml:space="preserve">1. No release of energy </w:t>
      </w:r>
    </w:p>
    <w:p w:rsidR="0031177E" w:rsidRPr="00C74D43" w:rsidRDefault="0031177E" w:rsidP="00F75F95">
      <w:pPr>
        <w:pStyle w:val="NoSpacing"/>
      </w:pPr>
      <w:r w:rsidRPr="00C74D43">
        <w:t>2. 2,3 BPG combines with Hb &amp; reduces the affinity towards oxygen. So, in the presence of   2,3 BPG oxy Hb unloads more O</w:t>
      </w:r>
      <w:r w:rsidRPr="00C74D43">
        <w:rPr>
          <w:vertAlign w:val="subscript"/>
        </w:rPr>
        <w:t>2</w:t>
      </w:r>
      <w:r w:rsidRPr="00C74D43">
        <w:t xml:space="preserve"> so that the tissues get more O</w:t>
      </w:r>
      <w:r w:rsidRPr="00C74D43">
        <w:rPr>
          <w:vertAlign w:val="subscript"/>
        </w:rPr>
        <w:t>2</w:t>
      </w:r>
      <w:r w:rsidRPr="00C74D43">
        <w:t>.</w:t>
      </w:r>
      <w:r w:rsidR="00FA6A8C" w:rsidRPr="00C74D43">
        <w:t xml:space="preserve"> There is a shift of Oxy dissociation curve to the right</w:t>
      </w:r>
    </w:p>
    <w:p w:rsidR="00A34F9C" w:rsidRPr="00C74D43" w:rsidRDefault="0031177E" w:rsidP="00F75F95">
      <w:pPr>
        <w:pStyle w:val="NoSpacing"/>
      </w:pPr>
      <w:r w:rsidRPr="00C74D43">
        <w:t>3. In hypoxia 2,3 BPG level increases in RBCs and favours the release of oxygen to tissues even when pCO</w:t>
      </w:r>
      <w:r w:rsidRPr="00C74D43">
        <w:rPr>
          <w:vertAlign w:val="subscript"/>
        </w:rPr>
        <w:t>2</w:t>
      </w:r>
      <w:r w:rsidRPr="00C74D43">
        <w:t xml:space="preserve"> is lo</w:t>
      </w:r>
      <w:r w:rsidR="00A34F9C" w:rsidRPr="00C74D43">
        <w:t>w</w:t>
      </w:r>
    </w:p>
    <w:p w:rsidR="00A34F9C" w:rsidRPr="00C74D43" w:rsidRDefault="0031177E" w:rsidP="00F75F95">
      <w:pPr>
        <w:pStyle w:val="NoSpacing"/>
        <w:rPr>
          <w:rFonts w:eastAsiaTheme="minorEastAsia"/>
          <w:noProof/>
        </w:rPr>
      </w:pPr>
      <w:r w:rsidRPr="00C74D43">
        <w:t>4. 2,3 BPG level is increased in foetal circulation</w:t>
      </w:r>
      <w:r w:rsidR="00A34F9C" w:rsidRPr="00C74D43">
        <w:rPr>
          <w:rFonts w:eastAsiaTheme="minorEastAsia"/>
          <w:noProof/>
        </w:rPr>
        <w:t xml:space="preserve"> </w:t>
      </w:r>
    </w:p>
    <w:p w:rsidR="00A34F9C" w:rsidRPr="00C74D43" w:rsidRDefault="00A34F9C" w:rsidP="00F75F95">
      <w:pPr>
        <w:pStyle w:val="NoSpacing"/>
        <w:rPr>
          <w:rFonts w:eastAsiaTheme="minorEastAsia"/>
          <w:noProof/>
        </w:rPr>
      </w:pPr>
    </w:p>
    <w:p w:rsidR="0031177E" w:rsidRPr="00C74D43" w:rsidRDefault="00A34F9C" w:rsidP="00A34F9C">
      <w:pPr>
        <w:pStyle w:val="NoSpacing"/>
        <w:rPr>
          <w:rFonts w:cstheme="minorHAnsi"/>
          <w:b/>
          <w:sz w:val="28"/>
          <w:szCs w:val="28"/>
        </w:rPr>
      </w:pPr>
      <w:r w:rsidRPr="00C74D43">
        <w:rPr>
          <w:rFonts w:eastAsiaTheme="minorEastAsia"/>
          <w:noProof/>
        </w:rPr>
        <w:t xml:space="preserve"> </w:t>
      </w:r>
      <w:r w:rsidRPr="00C74D43">
        <w:rPr>
          <w:rFonts w:eastAsiaTheme="minorEastAsia"/>
          <w:noProof/>
        </w:rPr>
        <w:drawing>
          <wp:inline distT="0" distB="0" distL="0" distR="0">
            <wp:extent cx="3197788" cy="3243529"/>
            <wp:effectExtent l="19050" t="19050" r="21662" b="14021"/>
            <wp:docPr id="9" name="Picture 2" descr="RL CYC"/>
            <wp:cNvGraphicFramePr/>
            <a:graphic xmlns:a="http://schemas.openxmlformats.org/drawingml/2006/main">
              <a:graphicData uri="http://schemas.openxmlformats.org/drawingml/2006/picture">
                <pic:pic xmlns:pic="http://schemas.openxmlformats.org/drawingml/2006/picture">
                  <pic:nvPicPr>
                    <pic:cNvPr id="28675" name="Picture 4" descr="RL CYC"/>
                    <pic:cNvPicPr>
                      <a:picLocks noChangeAspect="1" noChangeArrowheads="1"/>
                    </pic:cNvPicPr>
                  </pic:nvPicPr>
                  <pic:blipFill>
                    <a:blip r:embed="rId29" cstate="print">
                      <a:lum contrast="40000"/>
                    </a:blip>
                    <a:srcRect/>
                    <a:stretch>
                      <a:fillRect/>
                    </a:stretch>
                  </pic:blipFill>
                  <pic:spPr bwMode="auto">
                    <a:xfrm>
                      <a:off x="0" y="0"/>
                      <a:ext cx="3214733" cy="3260716"/>
                    </a:xfrm>
                    <a:prstGeom prst="rect">
                      <a:avLst/>
                    </a:prstGeom>
                    <a:noFill/>
                    <a:ln w="9525">
                      <a:solidFill>
                        <a:srgbClr val="FF0000"/>
                      </a:solidFill>
                      <a:miter lim="800000"/>
                      <a:headEnd/>
                      <a:tailEnd/>
                    </a:ln>
                    <a:effectLst/>
                  </pic:spPr>
                </pic:pic>
              </a:graphicData>
            </a:graphic>
          </wp:inline>
        </w:drawing>
      </w:r>
      <w:r w:rsidRPr="00C74D43">
        <w:rPr>
          <w:rFonts w:eastAsiaTheme="minorEastAsia"/>
          <w:noProof/>
        </w:rPr>
        <w:t xml:space="preserve">    </w:t>
      </w:r>
      <w:r w:rsidR="00F75F95" w:rsidRPr="00C74D43">
        <w:rPr>
          <w:rFonts w:cstheme="minorHAnsi"/>
          <w:b/>
          <w:sz w:val="28"/>
          <w:szCs w:val="28"/>
        </w:rPr>
        <w:t>BPG shunt</w:t>
      </w:r>
    </w:p>
    <w:p w:rsidR="00A34F9C" w:rsidRPr="00C74D43" w:rsidRDefault="00A34F9C" w:rsidP="00A34F9C">
      <w:pPr>
        <w:pStyle w:val="NoSpacing"/>
      </w:pPr>
    </w:p>
    <w:p w:rsidR="0031177E" w:rsidRPr="00C74D43" w:rsidRDefault="0031177E" w:rsidP="00B64596">
      <w:pPr>
        <w:numPr>
          <w:ilvl w:val="0"/>
          <w:numId w:val="22"/>
        </w:numPr>
        <w:spacing w:after="0" w:line="240" w:lineRule="auto"/>
        <w:rPr>
          <w:rFonts w:ascii="Arial" w:hAnsi="Arial" w:cs="Arial"/>
          <w:u w:val="single"/>
        </w:rPr>
      </w:pPr>
      <w:r w:rsidRPr="00C74D43">
        <w:rPr>
          <w:rFonts w:ascii="Arial" w:hAnsi="Arial" w:cs="Arial"/>
          <w:u w:val="single"/>
        </w:rPr>
        <w:lastRenderedPageBreak/>
        <w:t>Describe the Kreb’s / Citric acid / TCA cycle. How is it regulated? What are its inhibitors? Give its energetics (Feb 2012, 13) (SN –Aug 2013)</w:t>
      </w:r>
    </w:p>
    <w:p w:rsidR="0031177E" w:rsidRPr="00C74D43" w:rsidRDefault="0031177E" w:rsidP="0031177E">
      <w:pPr>
        <w:spacing w:after="0" w:line="240" w:lineRule="auto"/>
        <w:ind w:left="360"/>
        <w:rPr>
          <w:rFonts w:ascii="Arial" w:hAnsi="Arial" w:cs="Arial"/>
          <w:u w:val="single"/>
        </w:rPr>
      </w:pPr>
    </w:p>
    <w:p w:rsidR="0031177E" w:rsidRPr="00C74D43" w:rsidRDefault="0031177E" w:rsidP="0031177E">
      <w:pPr>
        <w:autoSpaceDE w:val="0"/>
        <w:autoSpaceDN w:val="0"/>
        <w:adjustRightInd w:val="0"/>
        <w:spacing w:after="0" w:line="240" w:lineRule="auto"/>
        <w:jc w:val="both"/>
        <w:rPr>
          <w:rFonts w:cstheme="minorHAnsi"/>
          <w:sz w:val="24"/>
          <w:szCs w:val="24"/>
        </w:rPr>
      </w:pPr>
      <w:r w:rsidRPr="00C74D43">
        <w:rPr>
          <w:rFonts w:cstheme="minorHAnsi"/>
          <w:sz w:val="24"/>
          <w:szCs w:val="24"/>
        </w:rPr>
        <w:t>The TCA cycle is a series of reactions in mitochondria that oxidize acetyl residues and reduce coenzymes that upon reoxidation are linked to the formation of ATP.</w:t>
      </w:r>
    </w:p>
    <w:p w:rsidR="0031177E" w:rsidRPr="00C74D43" w:rsidRDefault="0031177E" w:rsidP="0031177E">
      <w:pPr>
        <w:autoSpaceDE w:val="0"/>
        <w:autoSpaceDN w:val="0"/>
        <w:adjustRightInd w:val="0"/>
        <w:spacing w:after="0" w:line="240" w:lineRule="auto"/>
        <w:jc w:val="both"/>
        <w:rPr>
          <w:rFonts w:cstheme="minorHAnsi"/>
          <w:sz w:val="24"/>
          <w:szCs w:val="24"/>
        </w:rPr>
      </w:pPr>
    </w:p>
    <w:p w:rsidR="0031177E" w:rsidRPr="00C74D43" w:rsidRDefault="0031177E" w:rsidP="0031177E">
      <w:pPr>
        <w:autoSpaceDE w:val="0"/>
        <w:autoSpaceDN w:val="0"/>
        <w:adjustRightInd w:val="0"/>
        <w:spacing w:after="0" w:line="240" w:lineRule="auto"/>
        <w:jc w:val="both"/>
        <w:rPr>
          <w:rFonts w:cstheme="minorHAnsi"/>
          <w:b/>
          <w:i/>
          <w:sz w:val="24"/>
          <w:szCs w:val="24"/>
        </w:rPr>
      </w:pPr>
      <w:r w:rsidRPr="00C74D43">
        <w:rPr>
          <w:rFonts w:cstheme="minorHAnsi"/>
          <w:b/>
          <w:sz w:val="24"/>
          <w:szCs w:val="24"/>
        </w:rPr>
        <w:t>Other name</w:t>
      </w:r>
      <w:r w:rsidRPr="00C74D43">
        <w:rPr>
          <w:rFonts w:cstheme="minorHAnsi"/>
          <w:sz w:val="24"/>
          <w:szCs w:val="24"/>
        </w:rPr>
        <w:t xml:space="preserve">: </w:t>
      </w:r>
      <w:r w:rsidRPr="00C74D43">
        <w:rPr>
          <w:rFonts w:cstheme="minorHAnsi"/>
          <w:sz w:val="24"/>
          <w:szCs w:val="24"/>
        </w:rPr>
        <w:tab/>
      </w:r>
      <w:r w:rsidRPr="00C74D43">
        <w:rPr>
          <w:rFonts w:cstheme="minorHAnsi"/>
          <w:b/>
          <w:i/>
          <w:sz w:val="24"/>
          <w:szCs w:val="24"/>
        </w:rPr>
        <w:t>Citric acid cycle or Krebs cycle or Tricarboxylic acid cycle</w:t>
      </w:r>
    </w:p>
    <w:p w:rsidR="0031177E" w:rsidRPr="00C74D43" w:rsidRDefault="0031177E" w:rsidP="0031177E">
      <w:pPr>
        <w:autoSpaceDE w:val="0"/>
        <w:autoSpaceDN w:val="0"/>
        <w:adjustRightInd w:val="0"/>
        <w:spacing w:after="0" w:line="240" w:lineRule="auto"/>
        <w:jc w:val="both"/>
        <w:rPr>
          <w:rFonts w:cstheme="minorHAnsi"/>
          <w:sz w:val="24"/>
          <w:szCs w:val="24"/>
        </w:rPr>
      </w:pPr>
      <w:r w:rsidRPr="00C74D43">
        <w:rPr>
          <w:rFonts w:cstheme="minorHAnsi"/>
          <w:b/>
          <w:sz w:val="24"/>
          <w:szCs w:val="24"/>
        </w:rPr>
        <w:t>Intracellular location</w:t>
      </w:r>
      <w:r w:rsidRPr="00C74D43">
        <w:rPr>
          <w:rFonts w:cstheme="minorHAnsi"/>
          <w:sz w:val="24"/>
          <w:szCs w:val="24"/>
        </w:rPr>
        <w:t xml:space="preserve"> </w:t>
      </w:r>
      <w:r w:rsidRPr="00C74D43">
        <w:rPr>
          <w:rFonts w:cstheme="minorHAnsi"/>
          <w:b/>
          <w:i/>
          <w:sz w:val="24"/>
          <w:szCs w:val="24"/>
        </w:rPr>
        <w:t xml:space="preserve">: </w:t>
      </w:r>
      <w:r w:rsidRPr="00C74D43">
        <w:rPr>
          <w:rFonts w:cstheme="minorHAnsi"/>
          <w:sz w:val="24"/>
          <w:szCs w:val="24"/>
        </w:rPr>
        <w:t>Mitochondria</w:t>
      </w:r>
    </w:p>
    <w:p w:rsidR="0007460F" w:rsidRPr="00C74D43" w:rsidRDefault="0007460F" w:rsidP="00B64596">
      <w:pPr>
        <w:pStyle w:val="ListParagraph"/>
        <w:numPr>
          <w:ilvl w:val="0"/>
          <w:numId w:val="434"/>
        </w:numPr>
        <w:autoSpaceDE w:val="0"/>
        <w:autoSpaceDN w:val="0"/>
        <w:adjustRightInd w:val="0"/>
        <w:spacing w:after="0" w:line="240" w:lineRule="auto"/>
        <w:jc w:val="both"/>
        <w:rPr>
          <w:rFonts w:cstheme="minorHAnsi"/>
          <w:sz w:val="24"/>
          <w:szCs w:val="24"/>
        </w:rPr>
      </w:pPr>
      <w:r w:rsidRPr="00C74D43">
        <w:rPr>
          <w:rFonts w:cstheme="minorHAnsi"/>
          <w:sz w:val="24"/>
          <w:szCs w:val="24"/>
        </w:rPr>
        <w:t xml:space="preserve">The citric acid cycle is not only a pathway for oxidation of 2C units. </w:t>
      </w:r>
    </w:p>
    <w:p w:rsidR="0007460F" w:rsidRPr="00C74D43" w:rsidRDefault="0007460F" w:rsidP="00B64596">
      <w:pPr>
        <w:pStyle w:val="ListParagraph"/>
        <w:numPr>
          <w:ilvl w:val="0"/>
          <w:numId w:val="434"/>
        </w:numPr>
        <w:autoSpaceDE w:val="0"/>
        <w:autoSpaceDN w:val="0"/>
        <w:adjustRightInd w:val="0"/>
        <w:spacing w:after="0" w:line="240" w:lineRule="auto"/>
        <w:jc w:val="both"/>
        <w:rPr>
          <w:rFonts w:cstheme="minorHAnsi"/>
          <w:sz w:val="24"/>
          <w:szCs w:val="24"/>
        </w:rPr>
      </w:pPr>
      <w:r w:rsidRPr="00C74D43">
        <w:rPr>
          <w:rFonts w:cstheme="minorHAnsi"/>
          <w:sz w:val="24"/>
          <w:szCs w:val="24"/>
        </w:rPr>
        <w:t xml:space="preserve">It is also a major pathway for interconversion of metabolites arising from transamination and deamination of amino acids.  </w:t>
      </w:r>
    </w:p>
    <w:p w:rsidR="0007460F" w:rsidRPr="00C74D43" w:rsidRDefault="0007460F" w:rsidP="00B64596">
      <w:pPr>
        <w:pStyle w:val="ListParagraph"/>
        <w:numPr>
          <w:ilvl w:val="0"/>
          <w:numId w:val="434"/>
        </w:numPr>
        <w:autoSpaceDE w:val="0"/>
        <w:autoSpaceDN w:val="0"/>
        <w:adjustRightInd w:val="0"/>
        <w:spacing w:after="0" w:line="240" w:lineRule="auto"/>
        <w:jc w:val="both"/>
        <w:rPr>
          <w:rFonts w:cstheme="minorHAnsi"/>
          <w:sz w:val="24"/>
          <w:szCs w:val="24"/>
        </w:rPr>
      </w:pPr>
      <w:r w:rsidRPr="00C74D43">
        <w:rPr>
          <w:rFonts w:cstheme="minorHAnsi"/>
          <w:sz w:val="24"/>
          <w:szCs w:val="24"/>
        </w:rPr>
        <w:t xml:space="preserve">It also provides the substrates for amino acid synthesis by transamination, as well as for gluconeogenesis and fatty acid synthesis.  </w:t>
      </w:r>
    </w:p>
    <w:p w:rsidR="0007460F" w:rsidRPr="00C74D43" w:rsidRDefault="0007460F" w:rsidP="0007460F">
      <w:pPr>
        <w:autoSpaceDE w:val="0"/>
        <w:autoSpaceDN w:val="0"/>
        <w:adjustRightInd w:val="0"/>
        <w:spacing w:after="0" w:line="240" w:lineRule="auto"/>
        <w:jc w:val="both"/>
        <w:rPr>
          <w:rFonts w:cstheme="minorHAnsi"/>
          <w:sz w:val="24"/>
          <w:szCs w:val="24"/>
        </w:rPr>
      </w:pPr>
      <w:r w:rsidRPr="00C74D43">
        <w:rPr>
          <w:rFonts w:cstheme="minorHAnsi"/>
          <w:sz w:val="24"/>
          <w:szCs w:val="24"/>
        </w:rPr>
        <w:t>Because it functions in both oxidative and synthetic process, it is amphibolic</w:t>
      </w:r>
      <w:r w:rsidR="00794C54" w:rsidRPr="00C74D43">
        <w:rPr>
          <w:rFonts w:cstheme="minorHAnsi"/>
          <w:sz w:val="24"/>
          <w:szCs w:val="24"/>
        </w:rPr>
        <w:t>.</w:t>
      </w:r>
    </w:p>
    <w:p w:rsidR="00794C54" w:rsidRPr="00C74D43" w:rsidRDefault="00794C54" w:rsidP="00794C54">
      <w:pPr>
        <w:autoSpaceDE w:val="0"/>
        <w:autoSpaceDN w:val="0"/>
        <w:adjustRightInd w:val="0"/>
        <w:spacing w:after="0" w:line="240" w:lineRule="auto"/>
        <w:rPr>
          <w:rFonts w:cstheme="minorHAnsi"/>
          <w:sz w:val="24"/>
          <w:szCs w:val="24"/>
          <w:u w:val="single"/>
        </w:rPr>
      </w:pPr>
      <w:r w:rsidRPr="00C74D43">
        <w:rPr>
          <w:rFonts w:cstheme="minorHAnsi"/>
          <w:b/>
          <w:sz w:val="24"/>
          <w:szCs w:val="24"/>
          <w:u w:val="single"/>
        </w:rPr>
        <w:t>Steps of TCA cycle</w:t>
      </w:r>
      <w:r w:rsidRPr="00C74D43">
        <w:rPr>
          <w:rFonts w:cstheme="minorHAnsi"/>
          <w:sz w:val="24"/>
          <w:szCs w:val="24"/>
          <w:u w:val="single"/>
        </w:rPr>
        <w:t>:</w:t>
      </w:r>
    </w:p>
    <w:p w:rsidR="00794C54" w:rsidRPr="00C74D43" w:rsidRDefault="00794C54" w:rsidP="00794C54">
      <w:pPr>
        <w:autoSpaceDE w:val="0"/>
        <w:autoSpaceDN w:val="0"/>
        <w:adjustRightInd w:val="0"/>
        <w:spacing w:after="0" w:line="240" w:lineRule="auto"/>
        <w:rPr>
          <w:rFonts w:cstheme="minorHAnsi"/>
          <w:sz w:val="24"/>
          <w:szCs w:val="24"/>
        </w:rPr>
      </w:pPr>
      <w:r w:rsidRPr="00C74D43">
        <w:rPr>
          <w:rFonts w:cstheme="minorHAnsi"/>
          <w:b/>
          <w:sz w:val="24"/>
          <w:szCs w:val="24"/>
          <w:u w:val="single"/>
        </w:rPr>
        <w:t>1.Preparatory phase:</w:t>
      </w:r>
    </w:p>
    <w:p w:rsidR="00794C54" w:rsidRPr="00C74D43" w:rsidRDefault="00794C54" w:rsidP="00794C54">
      <w:pPr>
        <w:autoSpaceDE w:val="0"/>
        <w:autoSpaceDN w:val="0"/>
        <w:adjustRightInd w:val="0"/>
        <w:spacing w:after="0" w:line="240" w:lineRule="auto"/>
        <w:rPr>
          <w:rFonts w:cstheme="minorHAnsi"/>
          <w:sz w:val="24"/>
          <w:szCs w:val="24"/>
        </w:rPr>
      </w:pPr>
      <w:r w:rsidRPr="00C74D43">
        <w:rPr>
          <w:rFonts w:cstheme="minorHAnsi"/>
          <w:sz w:val="24"/>
          <w:szCs w:val="24"/>
        </w:rPr>
        <w:t>Acetyl Co A enters into the TCA cycle in the mitochondria and joins with 4 C oxaloacetate</w:t>
      </w:r>
    </w:p>
    <w:p w:rsidR="00794C54" w:rsidRPr="00C74D43" w:rsidRDefault="00794C54" w:rsidP="00794C54">
      <w:pPr>
        <w:autoSpaceDE w:val="0"/>
        <w:autoSpaceDN w:val="0"/>
        <w:adjustRightInd w:val="0"/>
        <w:spacing w:after="0" w:line="240" w:lineRule="auto"/>
        <w:rPr>
          <w:rFonts w:cstheme="minorHAnsi"/>
          <w:b/>
          <w:i/>
          <w:sz w:val="24"/>
          <w:szCs w:val="24"/>
        </w:rPr>
      </w:pPr>
      <w:r w:rsidRPr="00C74D43">
        <w:rPr>
          <w:rFonts w:cstheme="minorHAnsi"/>
          <w:b/>
          <w:i/>
          <w:sz w:val="24"/>
          <w:szCs w:val="24"/>
        </w:rPr>
        <w:t>Sources of acetyl Co A :</w:t>
      </w:r>
    </w:p>
    <w:p w:rsidR="00794C54" w:rsidRPr="00C74D43" w:rsidRDefault="00794C54" w:rsidP="00794C54">
      <w:pPr>
        <w:autoSpaceDE w:val="0"/>
        <w:autoSpaceDN w:val="0"/>
        <w:adjustRightInd w:val="0"/>
        <w:spacing w:after="0" w:line="240" w:lineRule="auto"/>
        <w:rPr>
          <w:rFonts w:cstheme="minorHAnsi"/>
          <w:b/>
          <w:i/>
          <w:sz w:val="24"/>
          <w:szCs w:val="24"/>
        </w:rPr>
      </w:pPr>
    </w:p>
    <w:p w:rsidR="00794C54" w:rsidRPr="00C74D43" w:rsidRDefault="00794C54" w:rsidP="00B64596">
      <w:pPr>
        <w:pStyle w:val="ListParagraph"/>
        <w:numPr>
          <w:ilvl w:val="0"/>
          <w:numId w:val="428"/>
        </w:numPr>
        <w:autoSpaceDE w:val="0"/>
        <w:autoSpaceDN w:val="0"/>
        <w:adjustRightInd w:val="0"/>
        <w:spacing w:after="0" w:line="240" w:lineRule="auto"/>
        <w:rPr>
          <w:rFonts w:cstheme="minorHAnsi"/>
          <w:sz w:val="24"/>
          <w:szCs w:val="24"/>
        </w:rPr>
      </w:pPr>
      <w:r w:rsidRPr="00C74D43">
        <w:rPr>
          <w:rFonts w:cstheme="minorHAnsi"/>
          <w:sz w:val="24"/>
          <w:szCs w:val="24"/>
        </w:rPr>
        <w:t>Glycolysis (aerobic) ends in pyruvate. Then pyruvate ------------</w:t>
      </w:r>
      <w:r w:rsidRPr="00C74D43">
        <w:rPr>
          <w:rFonts w:cstheme="minorHAnsi"/>
          <w:sz w:val="24"/>
          <w:szCs w:val="24"/>
        </w:rPr>
        <w:sym w:font="Wingdings" w:char="F0E0"/>
      </w:r>
      <w:r w:rsidRPr="00C74D43">
        <w:rPr>
          <w:rFonts w:cstheme="minorHAnsi"/>
          <w:sz w:val="24"/>
          <w:szCs w:val="24"/>
        </w:rPr>
        <w:t xml:space="preserve"> acetyl Co A</w:t>
      </w:r>
    </w:p>
    <w:p w:rsidR="00794C54" w:rsidRPr="00C74D43" w:rsidRDefault="00794C54" w:rsidP="00B64596">
      <w:pPr>
        <w:pStyle w:val="ListParagraph"/>
        <w:numPr>
          <w:ilvl w:val="0"/>
          <w:numId w:val="428"/>
        </w:numPr>
        <w:autoSpaceDE w:val="0"/>
        <w:autoSpaceDN w:val="0"/>
        <w:adjustRightInd w:val="0"/>
        <w:spacing w:after="0" w:line="240" w:lineRule="auto"/>
        <w:rPr>
          <w:rFonts w:cstheme="minorHAnsi"/>
          <w:sz w:val="24"/>
          <w:szCs w:val="24"/>
        </w:rPr>
      </w:pPr>
      <w:r w:rsidRPr="00C74D43">
        <w:rPr>
          <w:rFonts w:cstheme="minorHAnsi"/>
          <w:sz w:val="24"/>
          <w:szCs w:val="24"/>
        </w:rPr>
        <w:t>Beta oxidation of Fatty acid--------------</w:t>
      </w:r>
      <w:r w:rsidRPr="00C74D43">
        <w:rPr>
          <w:rFonts w:cstheme="minorHAnsi"/>
          <w:sz w:val="24"/>
          <w:szCs w:val="24"/>
        </w:rPr>
        <w:sym w:font="Wingdings" w:char="F0E0"/>
      </w:r>
      <w:r w:rsidRPr="00C74D43">
        <w:rPr>
          <w:rFonts w:cstheme="minorHAnsi"/>
          <w:sz w:val="24"/>
          <w:szCs w:val="24"/>
        </w:rPr>
        <w:t xml:space="preserve"> acetyl Co A</w:t>
      </w:r>
    </w:p>
    <w:p w:rsidR="00794C54" w:rsidRPr="00C74D43" w:rsidRDefault="00794C54" w:rsidP="00B64596">
      <w:pPr>
        <w:pStyle w:val="ListParagraph"/>
        <w:numPr>
          <w:ilvl w:val="0"/>
          <w:numId w:val="428"/>
        </w:numPr>
        <w:autoSpaceDE w:val="0"/>
        <w:autoSpaceDN w:val="0"/>
        <w:adjustRightInd w:val="0"/>
        <w:spacing w:after="0" w:line="240" w:lineRule="auto"/>
        <w:rPr>
          <w:rFonts w:cstheme="minorHAnsi"/>
          <w:sz w:val="24"/>
          <w:szCs w:val="24"/>
        </w:rPr>
      </w:pPr>
      <w:r w:rsidRPr="00C74D43">
        <w:rPr>
          <w:rFonts w:cstheme="minorHAnsi"/>
          <w:sz w:val="24"/>
          <w:szCs w:val="24"/>
        </w:rPr>
        <w:t>Ketogenic amino acids -------------------</w:t>
      </w:r>
      <w:r w:rsidRPr="00C74D43">
        <w:rPr>
          <w:rFonts w:cstheme="minorHAnsi"/>
          <w:sz w:val="24"/>
          <w:szCs w:val="24"/>
        </w:rPr>
        <w:sym w:font="Wingdings" w:char="F0E0"/>
      </w:r>
      <w:r w:rsidRPr="00C74D43">
        <w:rPr>
          <w:rFonts w:cstheme="minorHAnsi"/>
          <w:sz w:val="24"/>
          <w:szCs w:val="24"/>
        </w:rPr>
        <w:t xml:space="preserve"> acetyl Co A</w:t>
      </w:r>
    </w:p>
    <w:p w:rsidR="00794C54" w:rsidRPr="00C74D43" w:rsidRDefault="00794C54" w:rsidP="00794C54">
      <w:pPr>
        <w:pStyle w:val="ListParagraph"/>
        <w:autoSpaceDE w:val="0"/>
        <w:autoSpaceDN w:val="0"/>
        <w:adjustRightInd w:val="0"/>
        <w:spacing w:after="0" w:line="240" w:lineRule="auto"/>
        <w:rPr>
          <w:rFonts w:cstheme="minorHAnsi"/>
          <w:sz w:val="24"/>
          <w:szCs w:val="24"/>
        </w:rPr>
      </w:pPr>
    </w:p>
    <w:p w:rsidR="00794C54" w:rsidRPr="00C74D43" w:rsidRDefault="00794C54" w:rsidP="00794C54">
      <w:pPr>
        <w:autoSpaceDE w:val="0"/>
        <w:autoSpaceDN w:val="0"/>
        <w:adjustRightInd w:val="0"/>
        <w:spacing w:after="0" w:line="240" w:lineRule="auto"/>
        <w:jc w:val="both"/>
        <w:rPr>
          <w:rFonts w:cstheme="minorHAnsi"/>
          <w:b/>
          <w:sz w:val="24"/>
          <w:szCs w:val="24"/>
        </w:rPr>
      </w:pPr>
      <w:r w:rsidRPr="00C74D43">
        <w:rPr>
          <w:rFonts w:cstheme="minorHAnsi"/>
          <w:b/>
          <w:sz w:val="24"/>
          <w:szCs w:val="24"/>
        </w:rPr>
        <w:t>Step 1. Formation of citric acid:</w:t>
      </w:r>
    </w:p>
    <w:p w:rsidR="00794C54" w:rsidRPr="00C74D43" w:rsidRDefault="00794C54" w:rsidP="00B64596">
      <w:pPr>
        <w:pStyle w:val="ListParagraph"/>
        <w:numPr>
          <w:ilvl w:val="0"/>
          <w:numId w:val="480"/>
        </w:numPr>
        <w:autoSpaceDE w:val="0"/>
        <w:autoSpaceDN w:val="0"/>
        <w:adjustRightInd w:val="0"/>
        <w:spacing w:after="0" w:line="240" w:lineRule="auto"/>
        <w:jc w:val="both"/>
        <w:rPr>
          <w:rFonts w:cstheme="minorHAnsi"/>
          <w:sz w:val="24"/>
          <w:szCs w:val="24"/>
        </w:rPr>
      </w:pPr>
      <w:r w:rsidRPr="00C74D43">
        <w:rPr>
          <w:rFonts w:cstheme="minorHAnsi"/>
          <w:sz w:val="24"/>
          <w:szCs w:val="24"/>
        </w:rPr>
        <w:t>Oxaloacetate condenses with acetyl Co A to form citrate.</w:t>
      </w:r>
    </w:p>
    <w:p w:rsidR="00794C54" w:rsidRPr="00C74D43" w:rsidRDefault="00794C54" w:rsidP="00B64596">
      <w:pPr>
        <w:pStyle w:val="ListParagraph"/>
        <w:numPr>
          <w:ilvl w:val="0"/>
          <w:numId w:val="480"/>
        </w:numPr>
        <w:autoSpaceDE w:val="0"/>
        <w:autoSpaceDN w:val="0"/>
        <w:adjustRightInd w:val="0"/>
        <w:spacing w:after="0" w:line="240" w:lineRule="auto"/>
        <w:jc w:val="both"/>
        <w:rPr>
          <w:rFonts w:cstheme="minorHAnsi"/>
          <w:sz w:val="24"/>
          <w:szCs w:val="24"/>
        </w:rPr>
      </w:pPr>
      <w:r w:rsidRPr="00C74D43">
        <w:rPr>
          <w:rFonts w:cstheme="minorHAnsi"/>
          <w:sz w:val="24"/>
          <w:szCs w:val="24"/>
        </w:rPr>
        <w:t>It is catalyzed by citrate synthase</w:t>
      </w:r>
    </w:p>
    <w:p w:rsidR="00794C54" w:rsidRPr="00C74D43" w:rsidRDefault="00794C54" w:rsidP="00B64596">
      <w:pPr>
        <w:pStyle w:val="ListParagraph"/>
        <w:numPr>
          <w:ilvl w:val="0"/>
          <w:numId w:val="480"/>
        </w:numPr>
        <w:autoSpaceDE w:val="0"/>
        <w:autoSpaceDN w:val="0"/>
        <w:adjustRightInd w:val="0"/>
        <w:spacing w:after="0" w:line="240" w:lineRule="auto"/>
        <w:jc w:val="both"/>
        <w:rPr>
          <w:rFonts w:cstheme="minorHAnsi"/>
          <w:sz w:val="24"/>
          <w:szCs w:val="24"/>
        </w:rPr>
      </w:pPr>
      <w:r w:rsidRPr="00C74D43">
        <w:rPr>
          <w:rFonts w:cstheme="minorHAnsi"/>
          <w:sz w:val="24"/>
          <w:szCs w:val="24"/>
        </w:rPr>
        <w:t>It is the irreversible step</w:t>
      </w:r>
    </w:p>
    <w:p w:rsidR="00794C54" w:rsidRPr="00C74D43" w:rsidRDefault="00794C54" w:rsidP="00794C54">
      <w:pPr>
        <w:pStyle w:val="ListParagraph"/>
        <w:autoSpaceDE w:val="0"/>
        <w:autoSpaceDN w:val="0"/>
        <w:adjustRightInd w:val="0"/>
        <w:spacing w:after="0" w:line="240" w:lineRule="auto"/>
        <w:rPr>
          <w:rFonts w:cstheme="minorHAnsi"/>
          <w:sz w:val="24"/>
          <w:szCs w:val="24"/>
        </w:rPr>
      </w:pPr>
    </w:p>
    <w:p w:rsidR="00794C54" w:rsidRPr="00C74D43" w:rsidRDefault="00794C54" w:rsidP="0007460F">
      <w:pPr>
        <w:autoSpaceDE w:val="0"/>
        <w:autoSpaceDN w:val="0"/>
        <w:adjustRightInd w:val="0"/>
        <w:spacing w:after="0" w:line="240" w:lineRule="auto"/>
        <w:jc w:val="both"/>
        <w:rPr>
          <w:rFonts w:cstheme="minorHAnsi"/>
          <w:b/>
          <w:i/>
          <w:sz w:val="24"/>
          <w:szCs w:val="24"/>
        </w:rPr>
      </w:pPr>
    </w:p>
    <w:p w:rsidR="0031177E" w:rsidRPr="00C74D43" w:rsidRDefault="00CB79EB" w:rsidP="0031177E">
      <w:pPr>
        <w:autoSpaceDE w:val="0"/>
        <w:autoSpaceDN w:val="0"/>
        <w:adjustRightInd w:val="0"/>
        <w:spacing w:after="0" w:line="240" w:lineRule="auto"/>
        <w:jc w:val="both"/>
        <w:rPr>
          <w:rFonts w:cstheme="minorHAnsi"/>
          <w:b/>
          <w:sz w:val="24"/>
          <w:szCs w:val="24"/>
        </w:rPr>
      </w:pPr>
      <w:r w:rsidRPr="00CB79EB">
        <w:rPr>
          <w:rFonts w:cstheme="minorHAnsi"/>
          <w:b/>
          <w:noProof/>
          <w:sz w:val="28"/>
          <w:szCs w:val="28"/>
        </w:rPr>
        <w:pict>
          <v:shape id="_x0000_s1105" type="#_x0000_t32" style="position:absolute;left:0;text-align:left;margin-left:351.35pt;margin-top:292.4pt;width:.05pt;height:71.95pt;z-index:251734016" o:connectortype="straight" strokeweight="3pt">
            <v:stroke endarrow="block"/>
          </v:shape>
        </w:pict>
      </w:r>
      <w:r w:rsidRPr="00CB79EB">
        <w:rPr>
          <w:rFonts w:cstheme="minorHAnsi"/>
          <w:b/>
          <w:noProof/>
          <w:sz w:val="28"/>
          <w:szCs w:val="28"/>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104" type="#_x0000_t34" style="position:absolute;left:0;text-align:left;margin-left:48.05pt;margin-top:132.25pt;width:301.95pt;height:63.95pt;rotation:270;z-index:251732992" o:connectortype="elbow" adj="10798,-245723,-17100" strokecolor="red" strokeweight="2.25pt">
            <v:stroke endarrow="block"/>
          </v:shape>
        </w:pict>
      </w:r>
      <w:r w:rsidR="0031177E" w:rsidRPr="00C74D43">
        <w:rPr>
          <w:rFonts w:cstheme="minorHAnsi"/>
          <w:sz w:val="24"/>
          <w:szCs w:val="24"/>
        </w:rPr>
        <w:t>1</w:t>
      </w:r>
      <w:r w:rsidR="0031177E" w:rsidRPr="00C74D43">
        <w:rPr>
          <w:rFonts w:cstheme="minorHAnsi"/>
          <w:b/>
          <w:noProof/>
          <w:sz w:val="24"/>
          <w:szCs w:val="24"/>
        </w:rPr>
        <w:t xml:space="preserve"> </w:t>
      </w:r>
      <w:r w:rsidR="0031177E" w:rsidRPr="00C74D43">
        <w:rPr>
          <w:rFonts w:cstheme="minorHAnsi"/>
          <w:b/>
          <w:noProof/>
          <w:sz w:val="24"/>
          <w:szCs w:val="24"/>
          <w:lang w:val="en-US" w:eastAsia="en-US"/>
        </w:rPr>
        <w:drawing>
          <wp:inline distT="0" distB="0" distL="0" distR="0">
            <wp:extent cx="2460803" cy="4081881"/>
            <wp:effectExtent l="19050" t="0" r="0" b="0"/>
            <wp:docPr id="97" name="Picture 5" descr="C:\Users\JONES RONALD\Desktop\Documents\Photo-jaypee -VD - dental\Ch-19\19-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NES RONALD\Desktop\Documents\Photo-jaypee -VD - dental\Ch-19\19-2.tif"/>
                    <pic:cNvPicPr>
                      <a:picLocks noChangeAspect="1" noChangeArrowheads="1"/>
                    </pic:cNvPicPr>
                  </pic:nvPicPr>
                  <pic:blipFill>
                    <a:blip r:embed="rId30" cstate="print">
                      <a:lum bright="20000" contrast="10000"/>
                    </a:blip>
                    <a:srcRect/>
                    <a:stretch>
                      <a:fillRect/>
                    </a:stretch>
                  </pic:blipFill>
                  <pic:spPr bwMode="auto">
                    <a:xfrm>
                      <a:off x="0" y="0"/>
                      <a:ext cx="2460788" cy="4081856"/>
                    </a:xfrm>
                    <a:prstGeom prst="rect">
                      <a:avLst/>
                    </a:prstGeom>
                    <a:noFill/>
                    <a:ln w="9525">
                      <a:noFill/>
                      <a:miter lim="800000"/>
                      <a:headEnd/>
                      <a:tailEnd/>
                    </a:ln>
                  </pic:spPr>
                </pic:pic>
              </a:graphicData>
            </a:graphic>
          </wp:inline>
        </w:drawing>
      </w:r>
      <w:r w:rsidR="0031177E" w:rsidRPr="00C74D43">
        <w:rPr>
          <w:rFonts w:cstheme="minorHAnsi"/>
          <w:b/>
          <w:noProof/>
          <w:sz w:val="24"/>
          <w:szCs w:val="24"/>
        </w:rPr>
        <w:tab/>
        <w:t>2</w:t>
      </w:r>
      <w:r w:rsidR="0031177E" w:rsidRPr="00C74D43">
        <w:rPr>
          <w:rFonts w:cstheme="minorHAnsi"/>
          <w:b/>
          <w:noProof/>
          <w:sz w:val="24"/>
          <w:szCs w:val="24"/>
          <w:lang w:val="en-US" w:eastAsia="en-US"/>
        </w:rPr>
        <w:drawing>
          <wp:inline distT="0" distB="0" distL="0" distR="0">
            <wp:extent cx="2460353" cy="4162348"/>
            <wp:effectExtent l="19050" t="0" r="0" b="0"/>
            <wp:docPr id="98" name="Picture 6" descr="C:\Users\JONES RONALD\Desktop\Documents\Photo-jaypee -VD - dental\Ch-19\19-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ES RONALD\Desktop\Documents\Photo-jaypee -VD - dental\Ch-19\19-2 a.tif"/>
                    <pic:cNvPicPr>
                      <a:picLocks noChangeAspect="1" noChangeArrowheads="1"/>
                    </pic:cNvPicPr>
                  </pic:nvPicPr>
                  <pic:blipFill>
                    <a:blip r:embed="rId31" cstate="print">
                      <a:lum bright="9000" contrast="18000"/>
                    </a:blip>
                    <a:srcRect/>
                    <a:stretch>
                      <a:fillRect/>
                    </a:stretch>
                  </pic:blipFill>
                  <pic:spPr bwMode="auto">
                    <a:xfrm>
                      <a:off x="0" y="0"/>
                      <a:ext cx="2461306" cy="4163960"/>
                    </a:xfrm>
                    <a:prstGeom prst="rect">
                      <a:avLst/>
                    </a:prstGeom>
                    <a:noFill/>
                    <a:ln w="9525">
                      <a:noFill/>
                      <a:miter lim="800000"/>
                      <a:headEnd/>
                      <a:tailEnd/>
                    </a:ln>
                  </pic:spPr>
                </pic:pic>
              </a:graphicData>
            </a:graphic>
          </wp:inline>
        </w:drawing>
      </w:r>
    </w:p>
    <w:p w:rsidR="0031177E" w:rsidRPr="00C74D43" w:rsidRDefault="0031177E" w:rsidP="0031177E">
      <w:pPr>
        <w:autoSpaceDE w:val="0"/>
        <w:autoSpaceDN w:val="0"/>
        <w:adjustRightInd w:val="0"/>
        <w:spacing w:after="0" w:line="240" w:lineRule="auto"/>
        <w:jc w:val="both"/>
        <w:rPr>
          <w:rFonts w:cstheme="minorHAnsi"/>
          <w:b/>
          <w:sz w:val="28"/>
          <w:szCs w:val="28"/>
        </w:rPr>
      </w:pPr>
    </w:p>
    <w:p w:rsidR="0031177E" w:rsidRPr="00C74D43" w:rsidRDefault="00CB79EB" w:rsidP="0031177E">
      <w:pPr>
        <w:autoSpaceDE w:val="0"/>
        <w:autoSpaceDN w:val="0"/>
        <w:adjustRightInd w:val="0"/>
        <w:spacing w:after="0" w:line="240" w:lineRule="auto"/>
        <w:jc w:val="both"/>
        <w:rPr>
          <w:rFonts w:cstheme="minorHAnsi"/>
          <w:b/>
          <w:sz w:val="28"/>
          <w:szCs w:val="28"/>
        </w:rPr>
      </w:pPr>
      <w:r>
        <w:rPr>
          <w:rFonts w:cstheme="minorHAnsi"/>
          <w:b/>
          <w:noProof/>
          <w:sz w:val="28"/>
          <w:szCs w:val="28"/>
          <w:lang w:val="en-US" w:eastAsia="en-US"/>
        </w:rPr>
        <w:lastRenderedPageBreak/>
        <w:pict>
          <v:rect id="_x0000_s1418" style="position:absolute;left:0;text-align:left;margin-left:136.5pt;margin-top:19.35pt;width:134.2pt;height:187.2pt;z-index:251961344" stroked="f"/>
        </w:pict>
      </w:r>
      <w:r>
        <w:rPr>
          <w:rFonts w:cstheme="minorHAnsi"/>
          <w:b/>
          <w:noProof/>
          <w:sz w:val="28"/>
          <w:szCs w:val="28"/>
          <w:lang w:val="en-US" w:eastAsia="en-US"/>
        </w:rPr>
        <w:pict>
          <v:rect id="_x0000_s1419" style="position:absolute;left:0;text-align:left;margin-left:136.5pt;margin-top:168.55pt;width:309.9pt;height:38pt;z-index:251962368" stroked="f"/>
        </w:pict>
      </w:r>
      <w:r w:rsidR="0031177E" w:rsidRPr="00C74D43">
        <w:rPr>
          <w:rFonts w:cstheme="minorHAnsi"/>
          <w:b/>
          <w:sz w:val="28"/>
          <w:szCs w:val="28"/>
        </w:rPr>
        <w:tab/>
      </w:r>
      <w:r w:rsidR="0031177E" w:rsidRPr="00C74D43">
        <w:rPr>
          <w:rFonts w:cstheme="minorHAnsi"/>
          <w:b/>
          <w:sz w:val="28"/>
          <w:szCs w:val="28"/>
        </w:rPr>
        <w:tab/>
      </w:r>
      <w:r w:rsidR="0031177E" w:rsidRPr="00C74D43">
        <w:rPr>
          <w:rFonts w:cstheme="minorHAnsi"/>
          <w:b/>
          <w:sz w:val="28"/>
          <w:szCs w:val="28"/>
        </w:rPr>
        <w:tab/>
      </w:r>
      <w:r w:rsidR="0031177E" w:rsidRPr="00C74D43">
        <w:rPr>
          <w:rFonts w:cstheme="minorHAnsi"/>
          <w:b/>
          <w:sz w:val="28"/>
          <w:szCs w:val="28"/>
        </w:rPr>
        <w:tab/>
      </w:r>
      <w:r w:rsidR="0031177E" w:rsidRPr="00C74D43">
        <w:rPr>
          <w:rFonts w:cstheme="minorHAnsi"/>
          <w:b/>
          <w:sz w:val="28"/>
          <w:szCs w:val="28"/>
        </w:rPr>
        <w:tab/>
      </w:r>
      <w:r w:rsidR="0031177E" w:rsidRPr="00C74D43">
        <w:rPr>
          <w:rFonts w:cstheme="minorHAnsi"/>
          <w:b/>
          <w:sz w:val="28"/>
          <w:szCs w:val="28"/>
        </w:rPr>
        <w:tab/>
      </w:r>
      <w:r w:rsidR="0031177E" w:rsidRPr="00C74D43">
        <w:rPr>
          <w:rFonts w:cstheme="minorHAnsi"/>
          <w:b/>
          <w:sz w:val="28"/>
          <w:szCs w:val="28"/>
        </w:rPr>
        <w:tab/>
      </w:r>
      <w:r w:rsidR="0031177E" w:rsidRPr="00C74D43">
        <w:rPr>
          <w:rFonts w:cstheme="minorHAnsi"/>
          <w:b/>
          <w:sz w:val="28"/>
          <w:szCs w:val="28"/>
        </w:rPr>
        <w:tab/>
      </w:r>
      <w:r w:rsidR="0031177E" w:rsidRPr="00C74D43">
        <w:rPr>
          <w:rFonts w:cstheme="minorHAnsi"/>
          <w:b/>
          <w:sz w:val="28"/>
          <w:szCs w:val="28"/>
        </w:rPr>
        <w:tab/>
      </w:r>
      <w:r w:rsidR="0031177E" w:rsidRPr="00C74D43">
        <w:rPr>
          <w:rFonts w:cstheme="minorHAnsi"/>
          <w:b/>
          <w:sz w:val="28"/>
          <w:szCs w:val="28"/>
        </w:rPr>
        <w:tab/>
      </w:r>
      <w:r w:rsidR="0031177E" w:rsidRPr="00C74D43">
        <w:rPr>
          <w:rFonts w:cstheme="minorHAnsi"/>
          <w:b/>
          <w:sz w:val="28"/>
          <w:szCs w:val="28"/>
        </w:rPr>
        <w:tab/>
      </w:r>
      <w:r w:rsidR="0031177E" w:rsidRPr="00C74D43">
        <w:rPr>
          <w:rFonts w:cstheme="minorHAnsi"/>
          <w:b/>
          <w:sz w:val="28"/>
          <w:szCs w:val="28"/>
        </w:rPr>
        <w:tab/>
        <w:t>3</w:t>
      </w:r>
      <w:r w:rsidR="0031177E" w:rsidRPr="00C74D43">
        <w:rPr>
          <w:rFonts w:cstheme="minorHAnsi"/>
          <w:b/>
          <w:sz w:val="28"/>
          <w:szCs w:val="28"/>
        </w:rPr>
        <w:tab/>
      </w:r>
      <w:r w:rsidR="0031177E" w:rsidRPr="00C74D43">
        <w:rPr>
          <w:rFonts w:cstheme="minorHAnsi"/>
          <w:b/>
          <w:sz w:val="28"/>
          <w:szCs w:val="28"/>
        </w:rPr>
        <w:tab/>
        <w:t xml:space="preserve">  </w:t>
      </w:r>
      <w:r w:rsidR="00F75F95" w:rsidRPr="00C74D43">
        <w:rPr>
          <w:rFonts w:cstheme="minorHAnsi"/>
          <w:b/>
          <w:sz w:val="28"/>
          <w:szCs w:val="28"/>
        </w:rPr>
        <w:t xml:space="preserve">    </w:t>
      </w:r>
      <w:r w:rsidR="007E2BC3" w:rsidRPr="00C74D43">
        <w:rPr>
          <w:rFonts w:cstheme="minorHAnsi"/>
          <w:b/>
          <w:sz w:val="28"/>
          <w:szCs w:val="28"/>
        </w:rPr>
        <w:t xml:space="preserve">                     </w:t>
      </w:r>
      <w:r w:rsidR="00F75F95" w:rsidRPr="00C74D43">
        <w:rPr>
          <w:rFonts w:cstheme="minorHAnsi"/>
          <w:b/>
          <w:sz w:val="28"/>
          <w:szCs w:val="28"/>
        </w:rPr>
        <w:t xml:space="preserve">  </w:t>
      </w:r>
      <w:r w:rsidR="0031177E" w:rsidRPr="00C74D43">
        <w:rPr>
          <w:rFonts w:cstheme="minorHAnsi"/>
          <w:b/>
          <w:sz w:val="28"/>
          <w:szCs w:val="28"/>
        </w:rPr>
        <w:t xml:space="preserve">  </w:t>
      </w:r>
      <w:r w:rsidR="0031177E" w:rsidRPr="00C74D43">
        <w:rPr>
          <w:rFonts w:cstheme="minorHAnsi"/>
          <w:b/>
          <w:noProof/>
          <w:sz w:val="28"/>
          <w:szCs w:val="28"/>
          <w:lang w:val="en-US" w:eastAsia="en-US"/>
        </w:rPr>
        <w:drawing>
          <wp:inline distT="0" distB="0" distL="0" distR="0">
            <wp:extent cx="3955445" cy="2435961"/>
            <wp:effectExtent l="19050" t="0" r="6955" b="0"/>
            <wp:docPr id="99" name="Picture 7" descr="C:\Users\JONES RONALD\Desktop\Documents\Photo-jaypee -VD - dental\Ch-19\19-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NES RONALD\Desktop\Documents\Photo-jaypee -VD - dental\Ch-19\19-2 b.tif"/>
                    <pic:cNvPicPr>
                      <a:picLocks noChangeAspect="1" noChangeArrowheads="1"/>
                    </pic:cNvPicPr>
                  </pic:nvPicPr>
                  <pic:blipFill>
                    <a:blip r:embed="rId32" cstate="print">
                      <a:lum bright="15000" contrast="13000"/>
                    </a:blip>
                    <a:srcRect/>
                    <a:stretch>
                      <a:fillRect/>
                    </a:stretch>
                  </pic:blipFill>
                  <pic:spPr bwMode="auto">
                    <a:xfrm>
                      <a:off x="0" y="0"/>
                      <a:ext cx="3954705" cy="2435505"/>
                    </a:xfrm>
                    <a:prstGeom prst="rect">
                      <a:avLst/>
                    </a:prstGeom>
                    <a:noFill/>
                    <a:ln w="9525">
                      <a:noFill/>
                      <a:miter lim="800000"/>
                      <a:headEnd/>
                      <a:tailEnd/>
                    </a:ln>
                  </pic:spPr>
                </pic:pic>
              </a:graphicData>
            </a:graphic>
          </wp:inline>
        </w:drawing>
      </w:r>
    </w:p>
    <w:p w:rsidR="0031177E" w:rsidRPr="00C74D43" w:rsidRDefault="0031177E" w:rsidP="0007460F">
      <w:pPr>
        <w:autoSpaceDE w:val="0"/>
        <w:autoSpaceDN w:val="0"/>
        <w:adjustRightInd w:val="0"/>
        <w:spacing w:after="0" w:line="240" w:lineRule="auto"/>
        <w:jc w:val="both"/>
        <w:rPr>
          <w:rFonts w:cstheme="minorHAnsi"/>
          <w:sz w:val="24"/>
          <w:szCs w:val="24"/>
        </w:rPr>
      </w:pPr>
    </w:p>
    <w:p w:rsidR="0031177E" w:rsidRPr="00C74D43" w:rsidRDefault="0031177E" w:rsidP="0031177E">
      <w:pPr>
        <w:pStyle w:val="ListParagraph"/>
        <w:autoSpaceDE w:val="0"/>
        <w:autoSpaceDN w:val="0"/>
        <w:adjustRightInd w:val="0"/>
        <w:spacing w:after="0" w:line="240" w:lineRule="auto"/>
        <w:rPr>
          <w:rFonts w:cstheme="minorHAnsi"/>
          <w:sz w:val="24"/>
          <w:szCs w:val="24"/>
        </w:rPr>
      </w:pPr>
    </w:p>
    <w:p w:rsidR="0031177E" w:rsidRPr="00C74D43" w:rsidRDefault="0031177E" w:rsidP="0031177E">
      <w:pPr>
        <w:autoSpaceDE w:val="0"/>
        <w:autoSpaceDN w:val="0"/>
        <w:adjustRightInd w:val="0"/>
        <w:spacing w:after="0" w:line="240" w:lineRule="auto"/>
        <w:jc w:val="both"/>
        <w:rPr>
          <w:rFonts w:cstheme="minorHAnsi"/>
          <w:b/>
          <w:sz w:val="24"/>
          <w:szCs w:val="24"/>
        </w:rPr>
      </w:pPr>
      <w:r w:rsidRPr="00C74D43">
        <w:rPr>
          <w:rFonts w:cstheme="minorHAnsi"/>
          <w:b/>
          <w:sz w:val="24"/>
          <w:szCs w:val="24"/>
        </w:rPr>
        <w:t>Step 2: Formation of isocitrate:</w:t>
      </w:r>
    </w:p>
    <w:p w:rsidR="0031177E" w:rsidRPr="00C74D43" w:rsidRDefault="0031177E" w:rsidP="00B64596">
      <w:pPr>
        <w:pStyle w:val="ListParagraph"/>
        <w:numPr>
          <w:ilvl w:val="0"/>
          <w:numId w:val="481"/>
        </w:numPr>
        <w:autoSpaceDE w:val="0"/>
        <w:autoSpaceDN w:val="0"/>
        <w:adjustRightInd w:val="0"/>
        <w:spacing w:after="0" w:line="240" w:lineRule="auto"/>
        <w:jc w:val="both"/>
        <w:rPr>
          <w:rFonts w:cstheme="minorHAnsi"/>
          <w:sz w:val="24"/>
          <w:szCs w:val="24"/>
        </w:rPr>
      </w:pPr>
      <w:r w:rsidRPr="00C74D43">
        <w:rPr>
          <w:rFonts w:cstheme="minorHAnsi"/>
          <w:sz w:val="24"/>
          <w:szCs w:val="24"/>
        </w:rPr>
        <w:t xml:space="preserve">Citrate is isomerised to isocitrate by aconitase.  </w:t>
      </w:r>
    </w:p>
    <w:p w:rsidR="0031177E" w:rsidRPr="00C74D43" w:rsidRDefault="0031177E" w:rsidP="00B64596">
      <w:pPr>
        <w:pStyle w:val="ListParagraph"/>
        <w:numPr>
          <w:ilvl w:val="0"/>
          <w:numId w:val="481"/>
        </w:numPr>
        <w:autoSpaceDE w:val="0"/>
        <w:autoSpaceDN w:val="0"/>
        <w:adjustRightInd w:val="0"/>
        <w:spacing w:after="0" w:line="240" w:lineRule="auto"/>
        <w:jc w:val="both"/>
        <w:rPr>
          <w:rFonts w:cstheme="minorHAnsi"/>
          <w:sz w:val="24"/>
          <w:szCs w:val="24"/>
        </w:rPr>
      </w:pPr>
      <w:r w:rsidRPr="00C74D43">
        <w:rPr>
          <w:rFonts w:cstheme="minorHAnsi"/>
          <w:sz w:val="24"/>
          <w:szCs w:val="24"/>
        </w:rPr>
        <w:t>Here the intermediate is cis aconitate.</w:t>
      </w:r>
    </w:p>
    <w:p w:rsidR="0031177E" w:rsidRPr="00C74D43" w:rsidRDefault="0031177E" w:rsidP="00B64596">
      <w:pPr>
        <w:pStyle w:val="ListParagraph"/>
        <w:numPr>
          <w:ilvl w:val="0"/>
          <w:numId w:val="481"/>
        </w:numPr>
        <w:autoSpaceDE w:val="0"/>
        <w:autoSpaceDN w:val="0"/>
        <w:adjustRightInd w:val="0"/>
        <w:spacing w:after="0" w:line="240" w:lineRule="auto"/>
        <w:jc w:val="both"/>
        <w:rPr>
          <w:rFonts w:cstheme="minorHAnsi"/>
          <w:sz w:val="24"/>
          <w:szCs w:val="24"/>
        </w:rPr>
      </w:pPr>
      <w:r w:rsidRPr="00C74D43">
        <w:rPr>
          <w:rFonts w:cstheme="minorHAnsi"/>
          <w:sz w:val="24"/>
          <w:szCs w:val="24"/>
        </w:rPr>
        <w:t>It is the reversible step.</w:t>
      </w:r>
    </w:p>
    <w:p w:rsidR="0031177E" w:rsidRPr="00C74D43" w:rsidRDefault="0031177E" w:rsidP="0031177E">
      <w:pPr>
        <w:autoSpaceDE w:val="0"/>
        <w:autoSpaceDN w:val="0"/>
        <w:adjustRightInd w:val="0"/>
        <w:spacing w:after="0" w:line="240" w:lineRule="auto"/>
        <w:jc w:val="both"/>
        <w:rPr>
          <w:rFonts w:cstheme="minorHAnsi"/>
          <w:b/>
          <w:sz w:val="24"/>
          <w:szCs w:val="24"/>
        </w:rPr>
      </w:pPr>
      <w:r w:rsidRPr="00C74D43">
        <w:rPr>
          <w:rFonts w:cstheme="minorHAnsi"/>
          <w:b/>
          <w:sz w:val="24"/>
          <w:szCs w:val="24"/>
        </w:rPr>
        <w:t>Step 3: Formation of α KG</w:t>
      </w:r>
    </w:p>
    <w:p w:rsidR="0031177E" w:rsidRPr="00C74D43" w:rsidRDefault="0031177E" w:rsidP="00B64596">
      <w:pPr>
        <w:pStyle w:val="ListParagraph"/>
        <w:numPr>
          <w:ilvl w:val="0"/>
          <w:numId w:val="482"/>
        </w:numPr>
        <w:autoSpaceDE w:val="0"/>
        <w:autoSpaceDN w:val="0"/>
        <w:adjustRightInd w:val="0"/>
        <w:spacing w:after="0" w:line="240" w:lineRule="auto"/>
        <w:jc w:val="both"/>
        <w:rPr>
          <w:rFonts w:cstheme="minorHAnsi"/>
          <w:sz w:val="24"/>
          <w:szCs w:val="24"/>
        </w:rPr>
      </w:pPr>
      <w:r w:rsidRPr="00C74D43">
        <w:rPr>
          <w:rFonts w:cstheme="minorHAnsi"/>
          <w:sz w:val="24"/>
          <w:szCs w:val="24"/>
        </w:rPr>
        <w:t>Isocitrate is dehydrogenated to form oxalosuccinate.</w:t>
      </w:r>
    </w:p>
    <w:p w:rsidR="0031177E" w:rsidRPr="00C74D43" w:rsidRDefault="0031177E" w:rsidP="00B64596">
      <w:pPr>
        <w:pStyle w:val="ListParagraph"/>
        <w:numPr>
          <w:ilvl w:val="0"/>
          <w:numId w:val="482"/>
        </w:numPr>
        <w:autoSpaceDE w:val="0"/>
        <w:autoSpaceDN w:val="0"/>
        <w:adjustRightInd w:val="0"/>
        <w:spacing w:after="0" w:line="240" w:lineRule="auto"/>
        <w:jc w:val="both"/>
        <w:rPr>
          <w:rFonts w:cstheme="minorHAnsi"/>
          <w:sz w:val="24"/>
          <w:szCs w:val="24"/>
        </w:rPr>
      </w:pPr>
      <w:r w:rsidRPr="00C74D43">
        <w:rPr>
          <w:rFonts w:cstheme="minorHAnsi"/>
          <w:sz w:val="24"/>
          <w:szCs w:val="24"/>
        </w:rPr>
        <w:t>It is unstable and undergoes spontaneous decarboxylation to form α KG. It is catalysed by isocitrate dehydrogenase. NADH generated enters into ETC to generate ATP (2-5)</w:t>
      </w:r>
    </w:p>
    <w:p w:rsidR="0031177E" w:rsidRPr="00C74D43" w:rsidRDefault="0031177E" w:rsidP="0031177E">
      <w:pPr>
        <w:autoSpaceDE w:val="0"/>
        <w:autoSpaceDN w:val="0"/>
        <w:adjustRightInd w:val="0"/>
        <w:spacing w:after="0" w:line="240" w:lineRule="auto"/>
        <w:jc w:val="both"/>
        <w:rPr>
          <w:rFonts w:cstheme="minorHAnsi"/>
          <w:sz w:val="24"/>
          <w:szCs w:val="24"/>
        </w:rPr>
      </w:pPr>
      <w:r w:rsidRPr="00C74D43">
        <w:rPr>
          <w:rFonts w:cstheme="minorHAnsi"/>
          <w:b/>
          <w:sz w:val="24"/>
          <w:szCs w:val="24"/>
        </w:rPr>
        <w:t xml:space="preserve">Step 4: </w:t>
      </w:r>
      <w:r w:rsidR="000357C8" w:rsidRPr="00C74D43">
        <w:rPr>
          <w:rFonts w:cstheme="minorHAnsi"/>
          <w:b/>
          <w:sz w:val="24"/>
          <w:szCs w:val="24"/>
        </w:rPr>
        <w:t>F</w:t>
      </w:r>
      <w:r w:rsidRPr="00C74D43">
        <w:rPr>
          <w:rFonts w:cstheme="minorHAnsi"/>
          <w:b/>
          <w:sz w:val="24"/>
          <w:szCs w:val="24"/>
        </w:rPr>
        <w:t>ormation of succinyl Co A</w:t>
      </w:r>
    </w:p>
    <w:p w:rsidR="0031177E" w:rsidRPr="00C74D43" w:rsidRDefault="0031177E" w:rsidP="00B64596">
      <w:pPr>
        <w:pStyle w:val="ListParagraph"/>
        <w:numPr>
          <w:ilvl w:val="0"/>
          <w:numId w:val="483"/>
        </w:numPr>
        <w:autoSpaceDE w:val="0"/>
        <w:autoSpaceDN w:val="0"/>
        <w:adjustRightInd w:val="0"/>
        <w:spacing w:after="0" w:line="240" w:lineRule="auto"/>
        <w:jc w:val="both"/>
        <w:rPr>
          <w:rFonts w:cstheme="minorHAnsi"/>
          <w:sz w:val="24"/>
          <w:szCs w:val="24"/>
        </w:rPr>
      </w:pPr>
      <w:r w:rsidRPr="00C74D43">
        <w:rPr>
          <w:rFonts w:cstheme="minorHAnsi"/>
          <w:sz w:val="24"/>
          <w:szCs w:val="24"/>
        </w:rPr>
        <w:t>α KG is oxidatively decarboxylated to form succinyl Co A by α Keto glutarate dehydrogenase.</w:t>
      </w:r>
    </w:p>
    <w:p w:rsidR="0031177E" w:rsidRPr="00C74D43" w:rsidRDefault="0031177E" w:rsidP="00B64596">
      <w:pPr>
        <w:pStyle w:val="ListParagraph"/>
        <w:numPr>
          <w:ilvl w:val="0"/>
          <w:numId w:val="483"/>
        </w:numPr>
        <w:autoSpaceDE w:val="0"/>
        <w:autoSpaceDN w:val="0"/>
        <w:adjustRightInd w:val="0"/>
        <w:spacing w:after="0" w:line="240" w:lineRule="auto"/>
        <w:jc w:val="both"/>
        <w:rPr>
          <w:rFonts w:cstheme="minorHAnsi"/>
          <w:sz w:val="24"/>
          <w:szCs w:val="24"/>
        </w:rPr>
      </w:pPr>
      <w:r w:rsidRPr="00C74D43">
        <w:rPr>
          <w:rFonts w:cstheme="minorHAnsi"/>
          <w:sz w:val="24"/>
          <w:szCs w:val="24"/>
        </w:rPr>
        <w:t>It is a multienzyme complex with 3 sub units.  It is an Irreversible step. NADH enters into ETC. Five Co enzymes are needed. - NAD,FAD,TPP,Co A, Lipoate</w:t>
      </w:r>
    </w:p>
    <w:p w:rsidR="0031177E" w:rsidRPr="00C74D43" w:rsidRDefault="0031177E" w:rsidP="0031177E">
      <w:pPr>
        <w:autoSpaceDE w:val="0"/>
        <w:autoSpaceDN w:val="0"/>
        <w:adjustRightInd w:val="0"/>
        <w:spacing w:after="0" w:line="240" w:lineRule="auto"/>
        <w:jc w:val="both"/>
        <w:rPr>
          <w:rFonts w:cstheme="minorHAnsi"/>
          <w:b/>
          <w:sz w:val="24"/>
          <w:szCs w:val="24"/>
        </w:rPr>
      </w:pPr>
      <w:r w:rsidRPr="00C74D43">
        <w:rPr>
          <w:rFonts w:cstheme="minorHAnsi"/>
          <w:b/>
          <w:sz w:val="24"/>
          <w:szCs w:val="24"/>
        </w:rPr>
        <w:t>Step 5: Generation of succinate</w:t>
      </w:r>
    </w:p>
    <w:p w:rsidR="0031177E" w:rsidRPr="00C74D43" w:rsidRDefault="0031177E" w:rsidP="00B64596">
      <w:pPr>
        <w:pStyle w:val="ListParagraph"/>
        <w:numPr>
          <w:ilvl w:val="0"/>
          <w:numId w:val="484"/>
        </w:numPr>
        <w:autoSpaceDE w:val="0"/>
        <w:autoSpaceDN w:val="0"/>
        <w:adjustRightInd w:val="0"/>
        <w:spacing w:after="0" w:line="240" w:lineRule="auto"/>
        <w:jc w:val="both"/>
        <w:rPr>
          <w:rFonts w:cstheme="minorHAnsi"/>
          <w:sz w:val="24"/>
          <w:szCs w:val="24"/>
        </w:rPr>
      </w:pPr>
      <w:r w:rsidRPr="00C74D43">
        <w:rPr>
          <w:rFonts w:cstheme="minorHAnsi"/>
          <w:sz w:val="24"/>
          <w:szCs w:val="24"/>
        </w:rPr>
        <w:t>This reaction is example for substrate level phosphorylation.</w:t>
      </w:r>
    </w:p>
    <w:p w:rsidR="0031177E" w:rsidRPr="00C74D43" w:rsidRDefault="0031177E" w:rsidP="00B64596">
      <w:pPr>
        <w:pStyle w:val="ListParagraph"/>
        <w:numPr>
          <w:ilvl w:val="0"/>
          <w:numId w:val="484"/>
        </w:numPr>
        <w:autoSpaceDE w:val="0"/>
        <w:autoSpaceDN w:val="0"/>
        <w:adjustRightInd w:val="0"/>
        <w:spacing w:after="0" w:line="240" w:lineRule="auto"/>
        <w:jc w:val="both"/>
        <w:rPr>
          <w:rFonts w:cstheme="minorHAnsi"/>
          <w:sz w:val="24"/>
          <w:szCs w:val="24"/>
        </w:rPr>
      </w:pPr>
      <w:r w:rsidRPr="00C74D43">
        <w:rPr>
          <w:rFonts w:cstheme="minorHAnsi"/>
          <w:sz w:val="24"/>
          <w:szCs w:val="24"/>
        </w:rPr>
        <w:t>Succinyl CO A --------------</w:t>
      </w:r>
      <w:r w:rsidRPr="00C74D43">
        <w:sym w:font="Wingdings" w:char="F0E0"/>
      </w:r>
      <w:r w:rsidRPr="00C74D43">
        <w:rPr>
          <w:rFonts w:cstheme="minorHAnsi"/>
          <w:sz w:val="24"/>
          <w:szCs w:val="24"/>
        </w:rPr>
        <w:t xml:space="preserve"> succinate</w:t>
      </w:r>
    </w:p>
    <w:p w:rsidR="0031177E" w:rsidRPr="00C74D43" w:rsidRDefault="0031177E" w:rsidP="00B64596">
      <w:pPr>
        <w:pStyle w:val="ListParagraph"/>
        <w:numPr>
          <w:ilvl w:val="0"/>
          <w:numId w:val="484"/>
        </w:numPr>
        <w:autoSpaceDE w:val="0"/>
        <w:autoSpaceDN w:val="0"/>
        <w:adjustRightInd w:val="0"/>
        <w:spacing w:after="0" w:line="240" w:lineRule="auto"/>
        <w:jc w:val="both"/>
        <w:rPr>
          <w:rFonts w:cstheme="minorHAnsi"/>
          <w:sz w:val="24"/>
          <w:szCs w:val="24"/>
        </w:rPr>
      </w:pPr>
      <w:r w:rsidRPr="00C74D43">
        <w:rPr>
          <w:rFonts w:cstheme="minorHAnsi"/>
          <w:sz w:val="24"/>
          <w:szCs w:val="24"/>
        </w:rPr>
        <w:t>It is catalysed by succinate thiokinase</w:t>
      </w:r>
    </w:p>
    <w:p w:rsidR="00333FC8" w:rsidRPr="00C74D43" w:rsidRDefault="00333FC8" w:rsidP="00333FC8">
      <w:pPr>
        <w:pStyle w:val="ListParagraph"/>
        <w:autoSpaceDE w:val="0"/>
        <w:autoSpaceDN w:val="0"/>
        <w:adjustRightInd w:val="0"/>
        <w:spacing w:after="0" w:line="240" w:lineRule="auto"/>
        <w:jc w:val="both"/>
        <w:rPr>
          <w:rFonts w:cstheme="minorHAnsi"/>
          <w:sz w:val="24"/>
          <w:szCs w:val="24"/>
        </w:rPr>
      </w:pPr>
    </w:p>
    <w:p w:rsidR="0031177E" w:rsidRPr="00C74D43" w:rsidRDefault="0031177E" w:rsidP="0031177E">
      <w:pPr>
        <w:autoSpaceDE w:val="0"/>
        <w:autoSpaceDN w:val="0"/>
        <w:adjustRightInd w:val="0"/>
        <w:spacing w:after="0" w:line="240" w:lineRule="auto"/>
        <w:jc w:val="both"/>
        <w:rPr>
          <w:rFonts w:cstheme="minorHAnsi"/>
          <w:b/>
          <w:sz w:val="24"/>
          <w:szCs w:val="24"/>
        </w:rPr>
      </w:pPr>
      <w:r w:rsidRPr="00C74D43">
        <w:rPr>
          <w:rFonts w:cstheme="minorHAnsi"/>
          <w:b/>
          <w:sz w:val="24"/>
          <w:szCs w:val="24"/>
        </w:rPr>
        <w:t>Step 6: Formation of fumarate</w:t>
      </w:r>
    </w:p>
    <w:p w:rsidR="0031177E" w:rsidRPr="00C74D43" w:rsidRDefault="0031177E" w:rsidP="00B64596">
      <w:pPr>
        <w:pStyle w:val="ListParagraph"/>
        <w:numPr>
          <w:ilvl w:val="0"/>
          <w:numId w:val="485"/>
        </w:numPr>
        <w:autoSpaceDE w:val="0"/>
        <w:autoSpaceDN w:val="0"/>
        <w:adjustRightInd w:val="0"/>
        <w:spacing w:after="0" w:line="240" w:lineRule="auto"/>
        <w:jc w:val="both"/>
        <w:rPr>
          <w:rFonts w:cstheme="minorHAnsi"/>
          <w:sz w:val="24"/>
          <w:szCs w:val="24"/>
        </w:rPr>
      </w:pPr>
      <w:r w:rsidRPr="00C74D43">
        <w:rPr>
          <w:rFonts w:cstheme="minorHAnsi"/>
          <w:sz w:val="24"/>
          <w:szCs w:val="24"/>
        </w:rPr>
        <w:t xml:space="preserve">Succinate is dehydrogenated to fumarate by succinate dehydrogenase.  </w:t>
      </w:r>
    </w:p>
    <w:p w:rsidR="0031177E" w:rsidRPr="00C74D43" w:rsidRDefault="0031177E" w:rsidP="00B64596">
      <w:pPr>
        <w:pStyle w:val="ListParagraph"/>
        <w:numPr>
          <w:ilvl w:val="0"/>
          <w:numId w:val="485"/>
        </w:numPr>
        <w:autoSpaceDE w:val="0"/>
        <w:autoSpaceDN w:val="0"/>
        <w:adjustRightInd w:val="0"/>
        <w:spacing w:after="0" w:line="240" w:lineRule="auto"/>
        <w:jc w:val="both"/>
        <w:rPr>
          <w:rFonts w:cstheme="minorHAnsi"/>
          <w:sz w:val="24"/>
          <w:szCs w:val="24"/>
        </w:rPr>
      </w:pPr>
      <w:r w:rsidRPr="00C74D43">
        <w:rPr>
          <w:rFonts w:cstheme="minorHAnsi"/>
          <w:sz w:val="24"/>
          <w:szCs w:val="24"/>
        </w:rPr>
        <w:t>Oxidative phosphorylation</w:t>
      </w:r>
    </w:p>
    <w:p w:rsidR="0031177E" w:rsidRPr="00C74D43" w:rsidRDefault="000357C8" w:rsidP="0031177E">
      <w:pPr>
        <w:autoSpaceDE w:val="0"/>
        <w:autoSpaceDN w:val="0"/>
        <w:adjustRightInd w:val="0"/>
        <w:spacing w:after="0" w:line="240" w:lineRule="auto"/>
        <w:jc w:val="both"/>
        <w:rPr>
          <w:rFonts w:cstheme="minorHAnsi"/>
          <w:b/>
          <w:sz w:val="24"/>
          <w:szCs w:val="24"/>
        </w:rPr>
      </w:pPr>
      <w:r w:rsidRPr="00C74D43">
        <w:rPr>
          <w:rFonts w:cstheme="minorHAnsi"/>
          <w:b/>
          <w:sz w:val="24"/>
          <w:szCs w:val="24"/>
        </w:rPr>
        <w:t>Step 7: F</w:t>
      </w:r>
      <w:r w:rsidR="0031177E" w:rsidRPr="00C74D43">
        <w:rPr>
          <w:rFonts w:cstheme="minorHAnsi"/>
          <w:b/>
          <w:sz w:val="24"/>
          <w:szCs w:val="24"/>
        </w:rPr>
        <w:t>ormation of malate</w:t>
      </w:r>
    </w:p>
    <w:p w:rsidR="0031177E" w:rsidRPr="00C74D43" w:rsidRDefault="0031177E" w:rsidP="00B64596">
      <w:pPr>
        <w:pStyle w:val="ListParagraph"/>
        <w:numPr>
          <w:ilvl w:val="0"/>
          <w:numId w:val="486"/>
        </w:numPr>
        <w:autoSpaceDE w:val="0"/>
        <w:autoSpaceDN w:val="0"/>
        <w:adjustRightInd w:val="0"/>
        <w:spacing w:after="0" w:line="240" w:lineRule="auto"/>
        <w:jc w:val="both"/>
        <w:rPr>
          <w:rFonts w:cstheme="minorHAnsi"/>
          <w:sz w:val="24"/>
          <w:szCs w:val="24"/>
        </w:rPr>
      </w:pPr>
      <w:r w:rsidRPr="00C74D43">
        <w:rPr>
          <w:rFonts w:cstheme="minorHAnsi"/>
          <w:sz w:val="24"/>
          <w:szCs w:val="24"/>
        </w:rPr>
        <w:t>Fumarate to malate conversion is done by fumarase</w:t>
      </w:r>
    </w:p>
    <w:p w:rsidR="0031177E" w:rsidRPr="00C74D43" w:rsidRDefault="0031177E" w:rsidP="0031177E">
      <w:pPr>
        <w:autoSpaceDE w:val="0"/>
        <w:autoSpaceDN w:val="0"/>
        <w:adjustRightInd w:val="0"/>
        <w:spacing w:after="0" w:line="240" w:lineRule="auto"/>
        <w:jc w:val="both"/>
        <w:rPr>
          <w:rFonts w:cstheme="minorHAnsi"/>
          <w:b/>
          <w:sz w:val="24"/>
          <w:szCs w:val="24"/>
        </w:rPr>
      </w:pPr>
      <w:r w:rsidRPr="00C74D43">
        <w:rPr>
          <w:rFonts w:cstheme="minorHAnsi"/>
          <w:b/>
          <w:sz w:val="24"/>
          <w:szCs w:val="24"/>
        </w:rPr>
        <w:t>Step 8: Regeneration of Oxaloacetate</w:t>
      </w:r>
    </w:p>
    <w:p w:rsidR="0031177E" w:rsidRPr="00C74D43" w:rsidRDefault="0031177E" w:rsidP="00B64596">
      <w:pPr>
        <w:pStyle w:val="ListParagraph"/>
        <w:numPr>
          <w:ilvl w:val="0"/>
          <w:numId w:val="486"/>
        </w:numPr>
        <w:autoSpaceDE w:val="0"/>
        <w:autoSpaceDN w:val="0"/>
        <w:adjustRightInd w:val="0"/>
        <w:spacing w:after="0" w:line="240" w:lineRule="auto"/>
        <w:jc w:val="both"/>
        <w:rPr>
          <w:rFonts w:cstheme="minorHAnsi"/>
          <w:sz w:val="24"/>
          <w:szCs w:val="24"/>
        </w:rPr>
      </w:pPr>
      <w:r w:rsidRPr="00C74D43">
        <w:rPr>
          <w:rFonts w:cstheme="minorHAnsi"/>
          <w:sz w:val="24"/>
          <w:szCs w:val="24"/>
        </w:rPr>
        <w:t xml:space="preserve">Finally malate is oxidized to oxaloacetate by malate dehydrogenase.  </w:t>
      </w:r>
    </w:p>
    <w:p w:rsidR="0031177E" w:rsidRPr="00C74D43" w:rsidRDefault="0031177E" w:rsidP="00B64596">
      <w:pPr>
        <w:pStyle w:val="ListParagraph"/>
        <w:numPr>
          <w:ilvl w:val="0"/>
          <w:numId w:val="486"/>
        </w:numPr>
        <w:autoSpaceDE w:val="0"/>
        <w:autoSpaceDN w:val="0"/>
        <w:adjustRightInd w:val="0"/>
        <w:spacing w:after="0" w:line="240" w:lineRule="auto"/>
        <w:jc w:val="both"/>
        <w:rPr>
          <w:rFonts w:cstheme="minorHAnsi"/>
          <w:sz w:val="24"/>
          <w:szCs w:val="24"/>
        </w:rPr>
      </w:pPr>
      <w:r w:rsidRPr="00C74D43">
        <w:rPr>
          <w:rFonts w:cstheme="minorHAnsi"/>
          <w:sz w:val="24"/>
          <w:szCs w:val="24"/>
        </w:rPr>
        <w:t>Malate ----------</w:t>
      </w:r>
      <w:r w:rsidRPr="00C74D43">
        <w:sym w:font="Wingdings" w:char="F0E0"/>
      </w:r>
      <w:r w:rsidRPr="00C74D43">
        <w:rPr>
          <w:rFonts w:cstheme="minorHAnsi"/>
          <w:sz w:val="24"/>
          <w:szCs w:val="24"/>
        </w:rPr>
        <w:t xml:space="preserve"> oxaloacetate --------------</w:t>
      </w:r>
      <w:r w:rsidRPr="00C74D43">
        <w:sym w:font="Wingdings" w:char="F0E0"/>
      </w:r>
      <w:r w:rsidRPr="00C74D43">
        <w:rPr>
          <w:rFonts w:cstheme="minorHAnsi"/>
          <w:sz w:val="24"/>
          <w:szCs w:val="24"/>
        </w:rPr>
        <w:t xml:space="preserve"> acetyl Co A</w:t>
      </w:r>
    </w:p>
    <w:p w:rsidR="0031177E" w:rsidRPr="00C74D43" w:rsidRDefault="0031177E" w:rsidP="00B64596">
      <w:pPr>
        <w:pStyle w:val="ListParagraph"/>
        <w:numPr>
          <w:ilvl w:val="0"/>
          <w:numId w:val="435"/>
        </w:numPr>
        <w:autoSpaceDE w:val="0"/>
        <w:autoSpaceDN w:val="0"/>
        <w:adjustRightInd w:val="0"/>
        <w:spacing w:after="0" w:line="240" w:lineRule="auto"/>
        <w:jc w:val="both"/>
        <w:rPr>
          <w:rFonts w:cstheme="minorHAnsi"/>
          <w:sz w:val="24"/>
          <w:szCs w:val="24"/>
        </w:rPr>
      </w:pPr>
      <w:r w:rsidRPr="00C74D43">
        <w:rPr>
          <w:rFonts w:cstheme="minorHAnsi"/>
          <w:sz w:val="24"/>
          <w:szCs w:val="24"/>
        </w:rPr>
        <w:t>Oxaloacetate acts as a catalyst which again joins with another molecule of acetyl Co A to continue another cycle.</w:t>
      </w:r>
    </w:p>
    <w:p w:rsidR="000357C8" w:rsidRPr="00C74D43" w:rsidRDefault="000357C8" w:rsidP="000357C8">
      <w:pPr>
        <w:pStyle w:val="ListParagraph"/>
        <w:autoSpaceDE w:val="0"/>
        <w:autoSpaceDN w:val="0"/>
        <w:adjustRightInd w:val="0"/>
        <w:spacing w:after="0" w:line="240" w:lineRule="auto"/>
        <w:jc w:val="both"/>
        <w:rPr>
          <w:rFonts w:cstheme="minorHAnsi"/>
          <w:sz w:val="24"/>
          <w:szCs w:val="24"/>
        </w:rPr>
      </w:pPr>
    </w:p>
    <w:p w:rsidR="0031177E" w:rsidRPr="00C74D43" w:rsidRDefault="0031177E" w:rsidP="0031177E">
      <w:pPr>
        <w:autoSpaceDE w:val="0"/>
        <w:autoSpaceDN w:val="0"/>
        <w:adjustRightInd w:val="0"/>
        <w:spacing w:after="0" w:line="240" w:lineRule="auto"/>
        <w:jc w:val="both"/>
        <w:rPr>
          <w:rFonts w:cstheme="minorHAnsi"/>
          <w:b/>
          <w:sz w:val="24"/>
          <w:szCs w:val="24"/>
          <w:u w:val="single"/>
        </w:rPr>
      </w:pPr>
      <w:r w:rsidRPr="00C74D43">
        <w:rPr>
          <w:rFonts w:cstheme="minorHAnsi"/>
          <w:b/>
          <w:sz w:val="24"/>
          <w:szCs w:val="24"/>
          <w:u w:val="single"/>
        </w:rPr>
        <w:t>Significance:</w:t>
      </w:r>
      <w:r w:rsidR="00F75F95" w:rsidRPr="00C74D43">
        <w:rPr>
          <w:rFonts w:cstheme="minorHAnsi"/>
          <w:b/>
          <w:sz w:val="24"/>
          <w:szCs w:val="24"/>
          <w:u w:val="single"/>
        </w:rPr>
        <w:t xml:space="preserve"> (SN)</w:t>
      </w:r>
    </w:p>
    <w:p w:rsidR="0031177E" w:rsidRPr="00C74D43" w:rsidRDefault="0031177E" w:rsidP="0031177E">
      <w:pPr>
        <w:autoSpaceDE w:val="0"/>
        <w:autoSpaceDN w:val="0"/>
        <w:adjustRightInd w:val="0"/>
        <w:spacing w:after="0" w:line="240" w:lineRule="auto"/>
        <w:jc w:val="both"/>
        <w:rPr>
          <w:rFonts w:cstheme="minorHAnsi"/>
          <w:b/>
          <w:sz w:val="24"/>
          <w:szCs w:val="24"/>
        </w:rPr>
      </w:pPr>
    </w:p>
    <w:p w:rsidR="0031177E" w:rsidRPr="00C74D43" w:rsidRDefault="0031177E" w:rsidP="00B64596">
      <w:pPr>
        <w:pStyle w:val="ListParagraph"/>
        <w:numPr>
          <w:ilvl w:val="0"/>
          <w:numId w:val="426"/>
        </w:numPr>
        <w:autoSpaceDE w:val="0"/>
        <w:autoSpaceDN w:val="0"/>
        <w:adjustRightInd w:val="0"/>
        <w:spacing w:after="0" w:line="240" w:lineRule="auto"/>
        <w:jc w:val="both"/>
        <w:rPr>
          <w:rFonts w:cstheme="minorHAnsi"/>
          <w:sz w:val="24"/>
          <w:szCs w:val="24"/>
        </w:rPr>
      </w:pPr>
      <w:r w:rsidRPr="00C74D43">
        <w:rPr>
          <w:rFonts w:cstheme="minorHAnsi"/>
          <w:sz w:val="24"/>
          <w:szCs w:val="24"/>
        </w:rPr>
        <w:t>Complete oxidation of acetyl Co A</w:t>
      </w:r>
    </w:p>
    <w:p w:rsidR="0031177E" w:rsidRPr="00C74D43" w:rsidRDefault="0031177E" w:rsidP="00B64596">
      <w:pPr>
        <w:pStyle w:val="ListParagraph"/>
        <w:numPr>
          <w:ilvl w:val="0"/>
          <w:numId w:val="426"/>
        </w:numPr>
        <w:autoSpaceDE w:val="0"/>
        <w:autoSpaceDN w:val="0"/>
        <w:adjustRightInd w:val="0"/>
        <w:spacing w:after="0" w:line="240" w:lineRule="auto"/>
        <w:jc w:val="both"/>
        <w:rPr>
          <w:rFonts w:cstheme="minorHAnsi"/>
          <w:sz w:val="24"/>
          <w:szCs w:val="24"/>
        </w:rPr>
      </w:pPr>
      <w:r w:rsidRPr="00C74D43">
        <w:rPr>
          <w:rFonts w:cstheme="minorHAnsi"/>
          <w:sz w:val="24"/>
          <w:szCs w:val="24"/>
        </w:rPr>
        <w:t>ATP generation</w:t>
      </w:r>
    </w:p>
    <w:p w:rsidR="0031177E" w:rsidRPr="00C74D43" w:rsidRDefault="0031177E" w:rsidP="00B64596">
      <w:pPr>
        <w:pStyle w:val="ListParagraph"/>
        <w:numPr>
          <w:ilvl w:val="0"/>
          <w:numId w:val="426"/>
        </w:numPr>
        <w:autoSpaceDE w:val="0"/>
        <w:autoSpaceDN w:val="0"/>
        <w:adjustRightInd w:val="0"/>
        <w:spacing w:after="0" w:line="240" w:lineRule="auto"/>
        <w:jc w:val="both"/>
        <w:rPr>
          <w:rFonts w:cstheme="minorHAnsi"/>
          <w:sz w:val="24"/>
          <w:szCs w:val="24"/>
        </w:rPr>
      </w:pPr>
      <w:r w:rsidRPr="00C74D43">
        <w:rPr>
          <w:rFonts w:cstheme="minorHAnsi"/>
          <w:sz w:val="24"/>
          <w:szCs w:val="24"/>
        </w:rPr>
        <w:t>Final common oxidative pathway</w:t>
      </w:r>
    </w:p>
    <w:p w:rsidR="0031177E" w:rsidRPr="00C74D43" w:rsidRDefault="0031177E" w:rsidP="00B64596">
      <w:pPr>
        <w:pStyle w:val="ListParagraph"/>
        <w:numPr>
          <w:ilvl w:val="0"/>
          <w:numId w:val="426"/>
        </w:numPr>
        <w:autoSpaceDE w:val="0"/>
        <w:autoSpaceDN w:val="0"/>
        <w:adjustRightInd w:val="0"/>
        <w:spacing w:after="0" w:line="240" w:lineRule="auto"/>
        <w:jc w:val="both"/>
        <w:rPr>
          <w:rFonts w:cstheme="minorHAnsi"/>
          <w:sz w:val="24"/>
          <w:szCs w:val="24"/>
        </w:rPr>
      </w:pPr>
      <w:r w:rsidRPr="00C74D43">
        <w:rPr>
          <w:rFonts w:cstheme="minorHAnsi"/>
          <w:sz w:val="24"/>
          <w:szCs w:val="24"/>
        </w:rPr>
        <w:t>Anaplerotic role</w:t>
      </w:r>
    </w:p>
    <w:p w:rsidR="0031177E" w:rsidRPr="00C74D43" w:rsidRDefault="0031177E" w:rsidP="0031177E">
      <w:pPr>
        <w:autoSpaceDE w:val="0"/>
        <w:autoSpaceDN w:val="0"/>
        <w:adjustRightInd w:val="0"/>
        <w:spacing w:after="0" w:line="240" w:lineRule="auto"/>
        <w:jc w:val="both"/>
        <w:rPr>
          <w:rFonts w:cstheme="minorHAnsi"/>
          <w:b/>
          <w:sz w:val="24"/>
          <w:szCs w:val="24"/>
          <w:u w:val="single"/>
        </w:rPr>
      </w:pPr>
      <w:r w:rsidRPr="00C74D43">
        <w:rPr>
          <w:rFonts w:cstheme="minorHAnsi"/>
          <w:b/>
          <w:sz w:val="24"/>
          <w:szCs w:val="24"/>
          <w:u w:val="single"/>
        </w:rPr>
        <w:t>Energetics:</w:t>
      </w:r>
    </w:p>
    <w:p w:rsidR="0031177E" w:rsidRPr="00C74D43" w:rsidRDefault="0031177E" w:rsidP="0031177E">
      <w:pPr>
        <w:autoSpaceDE w:val="0"/>
        <w:autoSpaceDN w:val="0"/>
        <w:adjustRightInd w:val="0"/>
        <w:spacing w:after="0" w:line="240" w:lineRule="auto"/>
        <w:jc w:val="both"/>
        <w:rPr>
          <w:rFonts w:cstheme="minorHAnsi"/>
          <w:sz w:val="24"/>
          <w:szCs w:val="24"/>
        </w:rPr>
      </w:pPr>
    </w:p>
    <w:tbl>
      <w:tblPr>
        <w:tblStyle w:val="TableGrid"/>
        <w:tblW w:w="0" w:type="auto"/>
        <w:tblLook w:val="04A0"/>
      </w:tblPr>
      <w:tblGrid>
        <w:gridCol w:w="2277"/>
        <w:gridCol w:w="1942"/>
        <w:gridCol w:w="1559"/>
        <w:gridCol w:w="1560"/>
        <w:gridCol w:w="1904"/>
      </w:tblGrid>
      <w:tr w:rsidR="0031177E" w:rsidRPr="00C74D43" w:rsidTr="00BD5CBF">
        <w:tc>
          <w:tcPr>
            <w:tcW w:w="2277" w:type="dxa"/>
          </w:tcPr>
          <w:p w:rsidR="0031177E" w:rsidRPr="00C74D43" w:rsidRDefault="0031177E" w:rsidP="00BD5CBF">
            <w:pPr>
              <w:autoSpaceDE w:val="0"/>
              <w:autoSpaceDN w:val="0"/>
              <w:adjustRightInd w:val="0"/>
              <w:jc w:val="both"/>
              <w:rPr>
                <w:rFonts w:cstheme="minorHAnsi"/>
                <w:b/>
                <w:sz w:val="24"/>
                <w:szCs w:val="24"/>
              </w:rPr>
            </w:pPr>
            <w:r w:rsidRPr="00C74D43">
              <w:rPr>
                <w:rFonts w:cstheme="minorHAnsi"/>
                <w:b/>
                <w:sz w:val="24"/>
                <w:szCs w:val="24"/>
              </w:rPr>
              <w:t>Step no.</w:t>
            </w:r>
          </w:p>
        </w:tc>
        <w:tc>
          <w:tcPr>
            <w:tcW w:w="1942" w:type="dxa"/>
          </w:tcPr>
          <w:p w:rsidR="0031177E" w:rsidRPr="00C74D43" w:rsidRDefault="0031177E" w:rsidP="00BD5CBF">
            <w:pPr>
              <w:autoSpaceDE w:val="0"/>
              <w:autoSpaceDN w:val="0"/>
              <w:adjustRightInd w:val="0"/>
              <w:jc w:val="both"/>
              <w:rPr>
                <w:rFonts w:cstheme="minorHAnsi"/>
                <w:b/>
                <w:sz w:val="24"/>
                <w:szCs w:val="24"/>
              </w:rPr>
            </w:pPr>
            <w:r w:rsidRPr="00C74D43">
              <w:rPr>
                <w:rFonts w:cstheme="minorHAnsi"/>
                <w:b/>
                <w:sz w:val="24"/>
                <w:szCs w:val="24"/>
              </w:rPr>
              <w:t>Reactions</w:t>
            </w:r>
          </w:p>
        </w:tc>
        <w:tc>
          <w:tcPr>
            <w:tcW w:w="1559" w:type="dxa"/>
          </w:tcPr>
          <w:p w:rsidR="0031177E" w:rsidRPr="00C74D43" w:rsidRDefault="0031177E" w:rsidP="00BD5CBF">
            <w:pPr>
              <w:autoSpaceDE w:val="0"/>
              <w:autoSpaceDN w:val="0"/>
              <w:adjustRightInd w:val="0"/>
              <w:jc w:val="both"/>
              <w:rPr>
                <w:rFonts w:cstheme="minorHAnsi"/>
                <w:b/>
                <w:sz w:val="24"/>
                <w:szCs w:val="24"/>
              </w:rPr>
            </w:pPr>
            <w:r w:rsidRPr="00C74D43">
              <w:rPr>
                <w:rFonts w:cstheme="minorHAnsi"/>
                <w:b/>
                <w:sz w:val="24"/>
                <w:szCs w:val="24"/>
              </w:rPr>
              <w:t>Co enzyme</w:t>
            </w:r>
          </w:p>
        </w:tc>
        <w:tc>
          <w:tcPr>
            <w:tcW w:w="1560" w:type="dxa"/>
            <w:tcBorders>
              <w:right w:val="single" w:sz="4" w:space="0" w:color="auto"/>
            </w:tcBorders>
          </w:tcPr>
          <w:p w:rsidR="0031177E" w:rsidRPr="00C74D43" w:rsidRDefault="0031177E" w:rsidP="00BD5CBF">
            <w:pPr>
              <w:autoSpaceDE w:val="0"/>
              <w:autoSpaceDN w:val="0"/>
              <w:adjustRightInd w:val="0"/>
              <w:jc w:val="both"/>
              <w:rPr>
                <w:rFonts w:cstheme="minorHAnsi"/>
                <w:b/>
                <w:sz w:val="24"/>
                <w:szCs w:val="24"/>
              </w:rPr>
            </w:pPr>
            <w:r w:rsidRPr="00C74D43">
              <w:rPr>
                <w:rFonts w:cstheme="minorHAnsi"/>
                <w:b/>
                <w:sz w:val="24"/>
                <w:szCs w:val="24"/>
              </w:rPr>
              <w:t xml:space="preserve">ATP (old </w:t>
            </w:r>
          </w:p>
          <w:p w:rsidR="0031177E" w:rsidRPr="00C74D43" w:rsidRDefault="0031177E" w:rsidP="00BD5CBF">
            <w:pPr>
              <w:autoSpaceDE w:val="0"/>
              <w:autoSpaceDN w:val="0"/>
              <w:adjustRightInd w:val="0"/>
              <w:jc w:val="both"/>
              <w:rPr>
                <w:rFonts w:cstheme="minorHAnsi"/>
                <w:b/>
                <w:sz w:val="24"/>
                <w:szCs w:val="24"/>
              </w:rPr>
            </w:pPr>
            <w:r w:rsidRPr="00C74D43">
              <w:rPr>
                <w:rFonts w:cstheme="minorHAnsi"/>
                <w:b/>
                <w:sz w:val="24"/>
                <w:szCs w:val="24"/>
              </w:rPr>
              <w:t>calculation)</w:t>
            </w:r>
          </w:p>
        </w:tc>
        <w:tc>
          <w:tcPr>
            <w:tcW w:w="1904" w:type="dxa"/>
            <w:tcBorders>
              <w:left w:val="single" w:sz="4" w:space="0" w:color="auto"/>
            </w:tcBorders>
          </w:tcPr>
          <w:p w:rsidR="0031177E" w:rsidRPr="00C74D43" w:rsidRDefault="0031177E" w:rsidP="00BD5CBF">
            <w:pPr>
              <w:rPr>
                <w:rFonts w:cstheme="minorHAnsi"/>
                <w:b/>
                <w:sz w:val="24"/>
                <w:szCs w:val="24"/>
              </w:rPr>
            </w:pPr>
            <w:r w:rsidRPr="00C74D43">
              <w:rPr>
                <w:rFonts w:cstheme="minorHAnsi"/>
                <w:b/>
                <w:sz w:val="24"/>
                <w:szCs w:val="24"/>
              </w:rPr>
              <w:t xml:space="preserve">ATP (new </w:t>
            </w:r>
          </w:p>
          <w:p w:rsidR="0031177E" w:rsidRPr="00C74D43" w:rsidRDefault="0031177E" w:rsidP="00BD5CBF">
            <w:pPr>
              <w:rPr>
                <w:rFonts w:cstheme="minorHAnsi"/>
                <w:b/>
                <w:sz w:val="24"/>
                <w:szCs w:val="24"/>
              </w:rPr>
            </w:pPr>
            <w:r w:rsidRPr="00C74D43">
              <w:rPr>
                <w:rFonts w:cstheme="minorHAnsi"/>
                <w:b/>
                <w:sz w:val="24"/>
                <w:szCs w:val="24"/>
              </w:rPr>
              <w:t xml:space="preserve">Calculation) </w:t>
            </w:r>
          </w:p>
        </w:tc>
      </w:tr>
      <w:tr w:rsidR="0031177E" w:rsidRPr="00C74D43" w:rsidTr="00BD5CBF">
        <w:tc>
          <w:tcPr>
            <w:tcW w:w="2277" w:type="dxa"/>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3</w:t>
            </w:r>
          </w:p>
        </w:tc>
        <w:tc>
          <w:tcPr>
            <w:tcW w:w="1942" w:type="dxa"/>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Isocitrate to α KG</w:t>
            </w:r>
          </w:p>
        </w:tc>
        <w:tc>
          <w:tcPr>
            <w:tcW w:w="1559" w:type="dxa"/>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NADH</w:t>
            </w:r>
          </w:p>
        </w:tc>
        <w:tc>
          <w:tcPr>
            <w:tcW w:w="1560" w:type="dxa"/>
            <w:tcBorders>
              <w:right w:val="single" w:sz="4" w:space="0" w:color="auto"/>
            </w:tcBorders>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3</w:t>
            </w:r>
          </w:p>
        </w:tc>
        <w:tc>
          <w:tcPr>
            <w:tcW w:w="1904" w:type="dxa"/>
            <w:tcBorders>
              <w:left w:val="single" w:sz="4" w:space="0" w:color="auto"/>
            </w:tcBorders>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2.5</w:t>
            </w:r>
          </w:p>
        </w:tc>
      </w:tr>
      <w:tr w:rsidR="0031177E" w:rsidRPr="00C74D43" w:rsidTr="00BD5CBF">
        <w:tc>
          <w:tcPr>
            <w:tcW w:w="2277" w:type="dxa"/>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4</w:t>
            </w:r>
          </w:p>
        </w:tc>
        <w:tc>
          <w:tcPr>
            <w:tcW w:w="1942" w:type="dxa"/>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 xml:space="preserve">α KG to </w:t>
            </w:r>
          </w:p>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Succinyl Co A</w:t>
            </w:r>
          </w:p>
        </w:tc>
        <w:tc>
          <w:tcPr>
            <w:tcW w:w="1559" w:type="dxa"/>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NADH</w:t>
            </w:r>
          </w:p>
        </w:tc>
        <w:tc>
          <w:tcPr>
            <w:tcW w:w="1560" w:type="dxa"/>
            <w:tcBorders>
              <w:right w:val="single" w:sz="4" w:space="0" w:color="auto"/>
            </w:tcBorders>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3</w:t>
            </w:r>
          </w:p>
        </w:tc>
        <w:tc>
          <w:tcPr>
            <w:tcW w:w="1904" w:type="dxa"/>
            <w:tcBorders>
              <w:left w:val="single" w:sz="4" w:space="0" w:color="auto"/>
            </w:tcBorders>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2.5</w:t>
            </w:r>
          </w:p>
        </w:tc>
      </w:tr>
      <w:tr w:rsidR="0031177E" w:rsidRPr="00C74D43" w:rsidTr="00BD5CBF">
        <w:tc>
          <w:tcPr>
            <w:tcW w:w="2277" w:type="dxa"/>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5</w:t>
            </w:r>
          </w:p>
        </w:tc>
        <w:tc>
          <w:tcPr>
            <w:tcW w:w="1942" w:type="dxa"/>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 xml:space="preserve">Succinyl CoA </w:t>
            </w:r>
          </w:p>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lastRenderedPageBreak/>
              <w:t>to succinate</w:t>
            </w:r>
          </w:p>
        </w:tc>
        <w:tc>
          <w:tcPr>
            <w:tcW w:w="1559" w:type="dxa"/>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lastRenderedPageBreak/>
              <w:t>GTP</w:t>
            </w:r>
          </w:p>
        </w:tc>
        <w:tc>
          <w:tcPr>
            <w:tcW w:w="1560" w:type="dxa"/>
            <w:tcBorders>
              <w:right w:val="single" w:sz="4" w:space="0" w:color="auto"/>
            </w:tcBorders>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1</w:t>
            </w:r>
          </w:p>
        </w:tc>
        <w:tc>
          <w:tcPr>
            <w:tcW w:w="1904" w:type="dxa"/>
            <w:tcBorders>
              <w:left w:val="single" w:sz="4" w:space="0" w:color="auto"/>
            </w:tcBorders>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1</w:t>
            </w:r>
          </w:p>
        </w:tc>
      </w:tr>
      <w:tr w:rsidR="0031177E" w:rsidRPr="00C74D43" w:rsidTr="00BD5CBF">
        <w:tc>
          <w:tcPr>
            <w:tcW w:w="2277" w:type="dxa"/>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lastRenderedPageBreak/>
              <w:t>6</w:t>
            </w:r>
          </w:p>
        </w:tc>
        <w:tc>
          <w:tcPr>
            <w:tcW w:w="1942" w:type="dxa"/>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 xml:space="preserve">Succinate </w:t>
            </w:r>
          </w:p>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to fumarate</w:t>
            </w:r>
          </w:p>
        </w:tc>
        <w:tc>
          <w:tcPr>
            <w:tcW w:w="1559" w:type="dxa"/>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FADH2</w:t>
            </w:r>
          </w:p>
        </w:tc>
        <w:tc>
          <w:tcPr>
            <w:tcW w:w="1560" w:type="dxa"/>
            <w:tcBorders>
              <w:right w:val="single" w:sz="4" w:space="0" w:color="auto"/>
            </w:tcBorders>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2</w:t>
            </w:r>
          </w:p>
        </w:tc>
        <w:tc>
          <w:tcPr>
            <w:tcW w:w="1904" w:type="dxa"/>
            <w:tcBorders>
              <w:left w:val="single" w:sz="4" w:space="0" w:color="auto"/>
            </w:tcBorders>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1.5</w:t>
            </w:r>
          </w:p>
        </w:tc>
      </w:tr>
      <w:tr w:rsidR="0031177E" w:rsidRPr="00C74D43" w:rsidTr="00BD5CBF">
        <w:trPr>
          <w:trHeight w:val="692"/>
        </w:trPr>
        <w:tc>
          <w:tcPr>
            <w:tcW w:w="2277" w:type="dxa"/>
            <w:tcBorders>
              <w:bottom w:val="single" w:sz="4" w:space="0" w:color="auto"/>
            </w:tcBorders>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8</w:t>
            </w:r>
          </w:p>
        </w:tc>
        <w:tc>
          <w:tcPr>
            <w:tcW w:w="1942" w:type="dxa"/>
            <w:tcBorders>
              <w:bottom w:val="single" w:sz="4" w:space="0" w:color="auto"/>
            </w:tcBorders>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 xml:space="preserve">Malate </w:t>
            </w:r>
          </w:p>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to oxaloacetate</w:t>
            </w:r>
          </w:p>
        </w:tc>
        <w:tc>
          <w:tcPr>
            <w:tcW w:w="1559" w:type="dxa"/>
            <w:tcBorders>
              <w:bottom w:val="single" w:sz="4" w:space="0" w:color="auto"/>
            </w:tcBorders>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NADH</w:t>
            </w:r>
          </w:p>
        </w:tc>
        <w:tc>
          <w:tcPr>
            <w:tcW w:w="1560" w:type="dxa"/>
            <w:tcBorders>
              <w:bottom w:val="single" w:sz="4" w:space="0" w:color="auto"/>
              <w:right w:val="single" w:sz="4" w:space="0" w:color="auto"/>
            </w:tcBorders>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3</w:t>
            </w:r>
          </w:p>
          <w:p w:rsidR="0031177E" w:rsidRPr="00C74D43" w:rsidRDefault="0031177E" w:rsidP="00BD5CBF">
            <w:pPr>
              <w:autoSpaceDE w:val="0"/>
              <w:autoSpaceDN w:val="0"/>
              <w:adjustRightInd w:val="0"/>
              <w:jc w:val="both"/>
              <w:rPr>
                <w:rFonts w:cstheme="minorHAnsi"/>
                <w:sz w:val="24"/>
                <w:szCs w:val="24"/>
              </w:rPr>
            </w:pPr>
          </w:p>
          <w:p w:rsidR="0031177E" w:rsidRPr="00C74D43" w:rsidRDefault="0031177E" w:rsidP="00BD5CBF">
            <w:pPr>
              <w:autoSpaceDE w:val="0"/>
              <w:autoSpaceDN w:val="0"/>
              <w:adjustRightInd w:val="0"/>
              <w:jc w:val="both"/>
              <w:rPr>
                <w:rFonts w:cstheme="minorHAnsi"/>
                <w:sz w:val="24"/>
                <w:szCs w:val="24"/>
              </w:rPr>
            </w:pPr>
          </w:p>
        </w:tc>
        <w:tc>
          <w:tcPr>
            <w:tcW w:w="1904" w:type="dxa"/>
            <w:tcBorders>
              <w:left w:val="single" w:sz="4" w:space="0" w:color="auto"/>
              <w:bottom w:val="single" w:sz="4" w:space="0" w:color="auto"/>
            </w:tcBorders>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2.5</w:t>
            </w:r>
          </w:p>
        </w:tc>
      </w:tr>
      <w:tr w:rsidR="0031177E" w:rsidRPr="00C74D43" w:rsidTr="00BD5CBF">
        <w:trPr>
          <w:trHeight w:val="495"/>
        </w:trPr>
        <w:tc>
          <w:tcPr>
            <w:tcW w:w="2277" w:type="dxa"/>
            <w:tcBorders>
              <w:top w:val="single" w:sz="4" w:space="0" w:color="auto"/>
            </w:tcBorders>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 xml:space="preserve">    TOTAL ATP</w:t>
            </w:r>
          </w:p>
        </w:tc>
        <w:tc>
          <w:tcPr>
            <w:tcW w:w="1942" w:type="dxa"/>
            <w:tcBorders>
              <w:top w:val="single" w:sz="4" w:space="0" w:color="auto"/>
            </w:tcBorders>
          </w:tcPr>
          <w:p w:rsidR="0031177E" w:rsidRPr="00C74D43" w:rsidRDefault="0031177E" w:rsidP="00BD5CBF">
            <w:pPr>
              <w:autoSpaceDE w:val="0"/>
              <w:autoSpaceDN w:val="0"/>
              <w:adjustRightInd w:val="0"/>
              <w:jc w:val="both"/>
              <w:rPr>
                <w:rFonts w:cstheme="minorHAnsi"/>
                <w:sz w:val="24"/>
                <w:szCs w:val="24"/>
              </w:rPr>
            </w:pPr>
          </w:p>
        </w:tc>
        <w:tc>
          <w:tcPr>
            <w:tcW w:w="1559" w:type="dxa"/>
            <w:tcBorders>
              <w:top w:val="single" w:sz="4" w:space="0" w:color="auto"/>
            </w:tcBorders>
          </w:tcPr>
          <w:p w:rsidR="0031177E" w:rsidRPr="00C74D43" w:rsidRDefault="0031177E" w:rsidP="00BD5CBF">
            <w:pPr>
              <w:autoSpaceDE w:val="0"/>
              <w:autoSpaceDN w:val="0"/>
              <w:adjustRightInd w:val="0"/>
              <w:jc w:val="both"/>
              <w:rPr>
                <w:rFonts w:cstheme="minorHAnsi"/>
                <w:sz w:val="24"/>
                <w:szCs w:val="24"/>
              </w:rPr>
            </w:pPr>
          </w:p>
        </w:tc>
        <w:tc>
          <w:tcPr>
            <w:tcW w:w="1560" w:type="dxa"/>
            <w:tcBorders>
              <w:top w:val="single" w:sz="4" w:space="0" w:color="auto"/>
              <w:right w:val="single" w:sz="4" w:space="0" w:color="auto"/>
            </w:tcBorders>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12</w:t>
            </w:r>
          </w:p>
        </w:tc>
        <w:tc>
          <w:tcPr>
            <w:tcW w:w="1904" w:type="dxa"/>
            <w:tcBorders>
              <w:top w:val="single" w:sz="4" w:space="0" w:color="auto"/>
              <w:left w:val="single" w:sz="4" w:space="0" w:color="auto"/>
            </w:tcBorders>
          </w:tcPr>
          <w:p w:rsidR="0031177E" w:rsidRPr="00C74D43" w:rsidRDefault="0031177E" w:rsidP="00BD5CBF">
            <w:pPr>
              <w:autoSpaceDE w:val="0"/>
              <w:autoSpaceDN w:val="0"/>
              <w:adjustRightInd w:val="0"/>
              <w:jc w:val="both"/>
              <w:rPr>
                <w:rFonts w:cstheme="minorHAnsi"/>
                <w:sz w:val="24"/>
                <w:szCs w:val="24"/>
              </w:rPr>
            </w:pPr>
            <w:r w:rsidRPr="00C74D43">
              <w:rPr>
                <w:rFonts w:cstheme="minorHAnsi"/>
                <w:sz w:val="24"/>
                <w:szCs w:val="24"/>
              </w:rPr>
              <w:t>10</w:t>
            </w:r>
          </w:p>
        </w:tc>
      </w:tr>
    </w:tbl>
    <w:p w:rsidR="0031177E" w:rsidRPr="00C74D43" w:rsidRDefault="0031177E" w:rsidP="0031177E">
      <w:pPr>
        <w:autoSpaceDE w:val="0"/>
        <w:autoSpaceDN w:val="0"/>
        <w:adjustRightInd w:val="0"/>
        <w:spacing w:after="0" w:line="240" w:lineRule="auto"/>
        <w:jc w:val="both"/>
        <w:rPr>
          <w:rFonts w:cstheme="minorHAnsi"/>
          <w:b/>
          <w:sz w:val="24"/>
          <w:szCs w:val="24"/>
          <w:u w:val="single"/>
        </w:rPr>
      </w:pPr>
    </w:p>
    <w:p w:rsidR="0031177E" w:rsidRPr="00C74D43" w:rsidRDefault="0031177E" w:rsidP="0031177E">
      <w:pPr>
        <w:autoSpaceDE w:val="0"/>
        <w:autoSpaceDN w:val="0"/>
        <w:adjustRightInd w:val="0"/>
        <w:spacing w:after="0" w:line="240" w:lineRule="auto"/>
        <w:jc w:val="both"/>
        <w:rPr>
          <w:rFonts w:cstheme="minorHAnsi"/>
          <w:b/>
          <w:sz w:val="24"/>
          <w:szCs w:val="24"/>
          <w:u w:val="single"/>
        </w:rPr>
      </w:pPr>
      <w:r w:rsidRPr="00C74D43">
        <w:rPr>
          <w:rFonts w:cstheme="minorHAnsi"/>
          <w:b/>
          <w:sz w:val="24"/>
          <w:szCs w:val="24"/>
          <w:u w:val="single"/>
        </w:rPr>
        <w:t>Regulation:</w:t>
      </w:r>
    </w:p>
    <w:p w:rsidR="0031177E" w:rsidRPr="00C74D43" w:rsidRDefault="0031177E" w:rsidP="00B64596">
      <w:pPr>
        <w:pStyle w:val="ListParagraph"/>
        <w:numPr>
          <w:ilvl w:val="0"/>
          <w:numId w:val="429"/>
        </w:numPr>
        <w:autoSpaceDE w:val="0"/>
        <w:autoSpaceDN w:val="0"/>
        <w:adjustRightInd w:val="0"/>
        <w:spacing w:after="0" w:line="240" w:lineRule="auto"/>
        <w:jc w:val="both"/>
        <w:rPr>
          <w:rFonts w:cstheme="minorHAnsi"/>
          <w:b/>
          <w:sz w:val="24"/>
          <w:szCs w:val="24"/>
        </w:rPr>
      </w:pPr>
      <w:r w:rsidRPr="00C74D43">
        <w:rPr>
          <w:rFonts w:cstheme="minorHAnsi"/>
          <w:b/>
          <w:sz w:val="24"/>
          <w:szCs w:val="24"/>
        </w:rPr>
        <w:t>Citrate synthase: inhibited by ATP (allosteric inhibitor)</w:t>
      </w:r>
    </w:p>
    <w:p w:rsidR="0031177E" w:rsidRPr="00C74D43" w:rsidRDefault="0031177E" w:rsidP="00B64596">
      <w:pPr>
        <w:pStyle w:val="ListParagraph"/>
        <w:numPr>
          <w:ilvl w:val="0"/>
          <w:numId w:val="429"/>
        </w:numPr>
        <w:autoSpaceDE w:val="0"/>
        <w:autoSpaceDN w:val="0"/>
        <w:adjustRightInd w:val="0"/>
        <w:spacing w:after="0" w:line="240" w:lineRule="auto"/>
        <w:jc w:val="both"/>
        <w:rPr>
          <w:rFonts w:cstheme="minorHAnsi"/>
          <w:b/>
          <w:sz w:val="24"/>
          <w:szCs w:val="24"/>
        </w:rPr>
      </w:pPr>
      <w:r w:rsidRPr="00C74D43">
        <w:rPr>
          <w:rFonts w:cstheme="minorHAnsi"/>
          <w:sz w:val="24"/>
          <w:szCs w:val="24"/>
        </w:rPr>
        <w:t>Isocitrate dehydrogenase : activated by ADP; inhibited by ATP and NADH</w:t>
      </w:r>
    </w:p>
    <w:p w:rsidR="0031177E" w:rsidRPr="00C74D43" w:rsidRDefault="0031177E" w:rsidP="00B64596">
      <w:pPr>
        <w:pStyle w:val="ListParagraph"/>
        <w:numPr>
          <w:ilvl w:val="0"/>
          <w:numId w:val="429"/>
        </w:numPr>
        <w:autoSpaceDE w:val="0"/>
        <w:autoSpaceDN w:val="0"/>
        <w:adjustRightInd w:val="0"/>
        <w:spacing w:after="0" w:line="240" w:lineRule="auto"/>
        <w:jc w:val="both"/>
        <w:rPr>
          <w:rFonts w:cstheme="minorHAnsi"/>
          <w:b/>
          <w:sz w:val="24"/>
          <w:szCs w:val="24"/>
        </w:rPr>
      </w:pPr>
      <w:r w:rsidRPr="00C74D43">
        <w:rPr>
          <w:rFonts w:cstheme="minorHAnsi"/>
          <w:sz w:val="24"/>
          <w:szCs w:val="24"/>
        </w:rPr>
        <w:t>α KG  dehydrogenase : inhibited by succinyl Co A and NADH</w:t>
      </w:r>
    </w:p>
    <w:p w:rsidR="0031177E" w:rsidRPr="00C74D43" w:rsidRDefault="0031177E" w:rsidP="00B64596">
      <w:pPr>
        <w:pStyle w:val="ListParagraph"/>
        <w:numPr>
          <w:ilvl w:val="0"/>
          <w:numId w:val="429"/>
        </w:numPr>
        <w:autoSpaceDE w:val="0"/>
        <w:autoSpaceDN w:val="0"/>
        <w:adjustRightInd w:val="0"/>
        <w:spacing w:after="0" w:line="240" w:lineRule="auto"/>
        <w:jc w:val="both"/>
        <w:rPr>
          <w:rFonts w:cstheme="minorHAnsi"/>
          <w:b/>
          <w:sz w:val="24"/>
          <w:szCs w:val="24"/>
        </w:rPr>
      </w:pPr>
      <w:r w:rsidRPr="00C74D43">
        <w:rPr>
          <w:rFonts w:cstheme="minorHAnsi"/>
          <w:sz w:val="24"/>
          <w:szCs w:val="24"/>
        </w:rPr>
        <w:t>Availability of ADP: cellular need of ATP and availability of ADP inside the cells regulate TCA cycle.</w:t>
      </w:r>
    </w:p>
    <w:p w:rsidR="007E2BC3" w:rsidRPr="00C74D43" w:rsidRDefault="007E2BC3" w:rsidP="0027083B">
      <w:pPr>
        <w:autoSpaceDE w:val="0"/>
        <w:autoSpaceDN w:val="0"/>
        <w:adjustRightInd w:val="0"/>
        <w:spacing w:after="0" w:line="240" w:lineRule="auto"/>
        <w:jc w:val="both"/>
        <w:rPr>
          <w:rFonts w:cstheme="minorHAnsi"/>
          <w:b/>
          <w:sz w:val="24"/>
          <w:szCs w:val="24"/>
        </w:rPr>
      </w:pPr>
    </w:p>
    <w:p w:rsidR="0031177E" w:rsidRPr="00C74D43" w:rsidRDefault="0031177E" w:rsidP="0031177E">
      <w:pPr>
        <w:autoSpaceDE w:val="0"/>
        <w:autoSpaceDN w:val="0"/>
        <w:adjustRightInd w:val="0"/>
        <w:spacing w:after="0" w:line="240" w:lineRule="auto"/>
        <w:jc w:val="both"/>
        <w:rPr>
          <w:rFonts w:cstheme="minorHAnsi"/>
          <w:b/>
          <w:sz w:val="24"/>
          <w:szCs w:val="24"/>
          <w:u w:val="single"/>
        </w:rPr>
      </w:pPr>
      <w:r w:rsidRPr="00C74D43">
        <w:rPr>
          <w:rFonts w:cstheme="minorHAnsi"/>
          <w:b/>
          <w:bCs/>
          <w:sz w:val="24"/>
          <w:szCs w:val="24"/>
          <w:u w:val="single"/>
        </w:rPr>
        <w:t>Amphibolic pathway: ( amphi = both)</w:t>
      </w:r>
    </w:p>
    <w:p w:rsidR="0031177E" w:rsidRPr="00C74D43" w:rsidRDefault="0031177E" w:rsidP="0031177E">
      <w:pPr>
        <w:autoSpaceDE w:val="0"/>
        <w:autoSpaceDN w:val="0"/>
        <w:adjustRightInd w:val="0"/>
        <w:spacing w:after="0" w:line="240" w:lineRule="auto"/>
        <w:jc w:val="both"/>
        <w:rPr>
          <w:rFonts w:cstheme="minorHAnsi"/>
          <w:sz w:val="24"/>
          <w:szCs w:val="24"/>
        </w:rPr>
      </w:pPr>
    </w:p>
    <w:p w:rsidR="0031177E" w:rsidRPr="00C74D43" w:rsidRDefault="0031177E" w:rsidP="00B64596">
      <w:pPr>
        <w:pStyle w:val="ListParagraph"/>
        <w:numPr>
          <w:ilvl w:val="0"/>
          <w:numId w:val="427"/>
        </w:numPr>
        <w:autoSpaceDE w:val="0"/>
        <w:autoSpaceDN w:val="0"/>
        <w:adjustRightInd w:val="0"/>
        <w:spacing w:after="0" w:line="240" w:lineRule="auto"/>
        <w:jc w:val="both"/>
        <w:rPr>
          <w:rFonts w:cstheme="minorHAnsi"/>
          <w:sz w:val="24"/>
          <w:szCs w:val="24"/>
        </w:rPr>
      </w:pPr>
      <w:r w:rsidRPr="00C74D43">
        <w:rPr>
          <w:rFonts w:cstheme="minorHAnsi"/>
          <w:sz w:val="24"/>
          <w:szCs w:val="24"/>
        </w:rPr>
        <w:t xml:space="preserve">The citric acid cycle is not only a pathway for oxidation of two-carbon units—it is also a major pathway for interconversion of metabolites arising from </w:t>
      </w:r>
      <w:r w:rsidRPr="00C74D43">
        <w:rPr>
          <w:rFonts w:cstheme="minorHAnsi"/>
          <w:b/>
          <w:bCs/>
          <w:sz w:val="24"/>
          <w:szCs w:val="24"/>
        </w:rPr>
        <w:t xml:space="preserve">transamination </w:t>
      </w:r>
      <w:r w:rsidRPr="00C74D43">
        <w:rPr>
          <w:rFonts w:cstheme="minorHAnsi"/>
          <w:sz w:val="24"/>
          <w:szCs w:val="24"/>
        </w:rPr>
        <w:t xml:space="preserve">and </w:t>
      </w:r>
      <w:r w:rsidRPr="00C74D43">
        <w:rPr>
          <w:rFonts w:cstheme="minorHAnsi"/>
          <w:b/>
          <w:bCs/>
          <w:sz w:val="24"/>
          <w:szCs w:val="24"/>
        </w:rPr>
        <w:t xml:space="preserve">deamination </w:t>
      </w:r>
      <w:r w:rsidRPr="00C74D43">
        <w:rPr>
          <w:rFonts w:cstheme="minorHAnsi"/>
          <w:sz w:val="24"/>
          <w:szCs w:val="24"/>
        </w:rPr>
        <w:t>of amino acids.</w:t>
      </w:r>
    </w:p>
    <w:p w:rsidR="0031177E" w:rsidRPr="00C74D43" w:rsidRDefault="0031177E" w:rsidP="00B64596">
      <w:pPr>
        <w:pStyle w:val="ListParagraph"/>
        <w:numPr>
          <w:ilvl w:val="0"/>
          <w:numId w:val="427"/>
        </w:numPr>
        <w:autoSpaceDE w:val="0"/>
        <w:autoSpaceDN w:val="0"/>
        <w:adjustRightInd w:val="0"/>
        <w:spacing w:after="0" w:line="240" w:lineRule="auto"/>
        <w:jc w:val="both"/>
        <w:rPr>
          <w:rFonts w:cstheme="minorHAnsi"/>
          <w:sz w:val="24"/>
          <w:szCs w:val="24"/>
        </w:rPr>
      </w:pPr>
      <w:r w:rsidRPr="00C74D43">
        <w:rPr>
          <w:rFonts w:cstheme="minorHAnsi"/>
          <w:sz w:val="24"/>
          <w:szCs w:val="24"/>
        </w:rPr>
        <w:t xml:space="preserve">It also provides the substrates for </w:t>
      </w:r>
      <w:r w:rsidRPr="00C74D43">
        <w:rPr>
          <w:rFonts w:cstheme="minorHAnsi"/>
          <w:b/>
          <w:bCs/>
          <w:sz w:val="24"/>
          <w:szCs w:val="24"/>
        </w:rPr>
        <w:t xml:space="preserve">amino acid synthesis </w:t>
      </w:r>
      <w:r w:rsidRPr="00C74D43">
        <w:rPr>
          <w:rFonts w:cstheme="minorHAnsi"/>
          <w:sz w:val="24"/>
          <w:szCs w:val="24"/>
        </w:rPr>
        <w:t xml:space="preserve">by transamination, as well as for </w:t>
      </w:r>
      <w:r w:rsidRPr="00C74D43">
        <w:rPr>
          <w:rFonts w:cstheme="minorHAnsi"/>
          <w:b/>
          <w:bCs/>
          <w:sz w:val="24"/>
          <w:szCs w:val="24"/>
        </w:rPr>
        <w:t xml:space="preserve">gluconeogenesis </w:t>
      </w:r>
      <w:r w:rsidRPr="00C74D43">
        <w:rPr>
          <w:rFonts w:cstheme="minorHAnsi"/>
          <w:sz w:val="24"/>
          <w:szCs w:val="24"/>
        </w:rPr>
        <w:t xml:space="preserve">and </w:t>
      </w:r>
      <w:r w:rsidRPr="00C74D43">
        <w:rPr>
          <w:rFonts w:cstheme="minorHAnsi"/>
          <w:b/>
          <w:bCs/>
          <w:sz w:val="24"/>
          <w:szCs w:val="24"/>
        </w:rPr>
        <w:t>fatty acid synthesis</w:t>
      </w:r>
      <w:r w:rsidRPr="00C74D43">
        <w:rPr>
          <w:rFonts w:cstheme="minorHAnsi"/>
          <w:sz w:val="24"/>
          <w:szCs w:val="24"/>
        </w:rPr>
        <w:t xml:space="preserve">. </w:t>
      </w:r>
    </w:p>
    <w:p w:rsidR="0031177E" w:rsidRPr="00C74D43" w:rsidRDefault="0031177E" w:rsidP="00B64596">
      <w:pPr>
        <w:pStyle w:val="ListParagraph"/>
        <w:numPr>
          <w:ilvl w:val="0"/>
          <w:numId w:val="427"/>
        </w:numPr>
        <w:autoSpaceDE w:val="0"/>
        <w:autoSpaceDN w:val="0"/>
        <w:adjustRightInd w:val="0"/>
        <w:spacing w:after="0" w:line="240" w:lineRule="auto"/>
        <w:jc w:val="both"/>
        <w:rPr>
          <w:rFonts w:cstheme="minorHAnsi"/>
          <w:b/>
          <w:sz w:val="24"/>
          <w:szCs w:val="24"/>
        </w:rPr>
      </w:pPr>
      <w:r w:rsidRPr="00C74D43">
        <w:rPr>
          <w:rFonts w:cstheme="minorHAnsi"/>
          <w:sz w:val="24"/>
          <w:szCs w:val="24"/>
        </w:rPr>
        <w:t xml:space="preserve">Because it functions in both oxidative and synthetic processes, it is </w:t>
      </w:r>
      <w:r w:rsidRPr="00C74D43">
        <w:rPr>
          <w:rFonts w:cstheme="minorHAnsi"/>
          <w:b/>
          <w:bCs/>
          <w:sz w:val="24"/>
          <w:szCs w:val="24"/>
        </w:rPr>
        <w:t>amphibolic</w:t>
      </w:r>
    </w:p>
    <w:p w:rsidR="0031177E" w:rsidRPr="00C74D43" w:rsidRDefault="0031177E" w:rsidP="0031177E">
      <w:pPr>
        <w:jc w:val="both"/>
        <w:rPr>
          <w:rFonts w:cstheme="minorHAnsi"/>
          <w:b/>
          <w:sz w:val="24"/>
          <w:szCs w:val="24"/>
          <w:u w:val="single"/>
        </w:rPr>
      </w:pPr>
      <w:r w:rsidRPr="00C74D43">
        <w:rPr>
          <w:rFonts w:cstheme="minorHAnsi"/>
          <w:b/>
          <w:sz w:val="24"/>
          <w:szCs w:val="24"/>
          <w:u w:val="single"/>
        </w:rPr>
        <w:t>Inhibitors of TCA cycle:</w:t>
      </w:r>
    </w:p>
    <w:p w:rsidR="0031177E" w:rsidRPr="00C74D43" w:rsidRDefault="0031177E" w:rsidP="00B64596">
      <w:pPr>
        <w:pStyle w:val="ListParagraph"/>
        <w:numPr>
          <w:ilvl w:val="0"/>
          <w:numId w:val="430"/>
        </w:numPr>
        <w:jc w:val="both"/>
        <w:rPr>
          <w:rFonts w:cstheme="minorHAnsi"/>
          <w:b/>
          <w:sz w:val="24"/>
          <w:szCs w:val="24"/>
        </w:rPr>
      </w:pPr>
      <w:r w:rsidRPr="00C74D43">
        <w:rPr>
          <w:rFonts w:cstheme="minorHAnsi"/>
          <w:b/>
          <w:sz w:val="24"/>
          <w:szCs w:val="24"/>
        </w:rPr>
        <w:t xml:space="preserve">Aconitase: </w:t>
      </w:r>
    </w:p>
    <w:p w:rsidR="0031177E" w:rsidRPr="00C74D43" w:rsidRDefault="0031177E" w:rsidP="00B64596">
      <w:pPr>
        <w:pStyle w:val="ListParagraph"/>
        <w:numPr>
          <w:ilvl w:val="1"/>
          <w:numId w:val="431"/>
        </w:numPr>
        <w:jc w:val="both"/>
        <w:rPr>
          <w:rFonts w:cstheme="minorHAnsi"/>
          <w:b/>
          <w:sz w:val="24"/>
          <w:szCs w:val="24"/>
        </w:rPr>
      </w:pPr>
      <w:r w:rsidRPr="00C74D43">
        <w:rPr>
          <w:rFonts w:cstheme="minorHAnsi"/>
          <w:b/>
          <w:sz w:val="24"/>
          <w:szCs w:val="24"/>
        </w:rPr>
        <w:t>inhibited by fluroacetate</w:t>
      </w:r>
    </w:p>
    <w:p w:rsidR="0031177E" w:rsidRPr="00C74D43" w:rsidRDefault="0031177E" w:rsidP="00B64596">
      <w:pPr>
        <w:pStyle w:val="ListParagraph"/>
        <w:numPr>
          <w:ilvl w:val="1"/>
          <w:numId w:val="431"/>
        </w:numPr>
        <w:jc w:val="both"/>
        <w:rPr>
          <w:rFonts w:cstheme="minorHAnsi"/>
          <w:b/>
          <w:sz w:val="24"/>
          <w:szCs w:val="24"/>
        </w:rPr>
      </w:pPr>
      <w:r w:rsidRPr="00C74D43">
        <w:rPr>
          <w:rFonts w:cstheme="minorHAnsi"/>
          <w:b/>
          <w:sz w:val="24"/>
          <w:szCs w:val="24"/>
        </w:rPr>
        <w:t>it is a non competitive inhibition</w:t>
      </w:r>
    </w:p>
    <w:p w:rsidR="0031177E" w:rsidRPr="00C74D43" w:rsidRDefault="0031177E" w:rsidP="00B64596">
      <w:pPr>
        <w:pStyle w:val="ListParagraph"/>
        <w:numPr>
          <w:ilvl w:val="0"/>
          <w:numId w:val="430"/>
        </w:numPr>
        <w:jc w:val="both"/>
        <w:rPr>
          <w:rFonts w:cstheme="minorHAnsi"/>
          <w:b/>
          <w:sz w:val="24"/>
          <w:szCs w:val="24"/>
        </w:rPr>
      </w:pPr>
      <w:r w:rsidRPr="00C74D43">
        <w:rPr>
          <w:rFonts w:cstheme="minorHAnsi"/>
          <w:b/>
          <w:sz w:val="24"/>
          <w:szCs w:val="24"/>
        </w:rPr>
        <w:t>α KG  dehydrogenase :</w:t>
      </w:r>
    </w:p>
    <w:p w:rsidR="0031177E" w:rsidRPr="00C74D43" w:rsidRDefault="0031177E" w:rsidP="00B64596">
      <w:pPr>
        <w:pStyle w:val="ListParagraph"/>
        <w:numPr>
          <w:ilvl w:val="1"/>
          <w:numId w:val="432"/>
        </w:numPr>
        <w:jc w:val="both"/>
        <w:rPr>
          <w:rFonts w:cstheme="minorHAnsi"/>
          <w:b/>
          <w:sz w:val="24"/>
          <w:szCs w:val="24"/>
        </w:rPr>
      </w:pPr>
      <w:r w:rsidRPr="00C74D43">
        <w:rPr>
          <w:rFonts w:cstheme="minorHAnsi"/>
          <w:b/>
          <w:sz w:val="24"/>
          <w:szCs w:val="24"/>
        </w:rPr>
        <w:t>inhibited by arsenite</w:t>
      </w:r>
    </w:p>
    <w:p w:rsidR="0031177E" w:rsidRPr="00C74D43" w:rsidRDefault="0031177E" w:rsidP="00B64596">
      <w:pPr>
        <w:pStyle w:val="ListParagraph"/>
        <w:numPr>
          <w:ilvl w:val="1"/>
          <w:numId w:val="432"/>
        </w:numPr>
        <w:jc w:val="both"/>
        <w:rPr>
          <w:rFonts w:cstheme="minorHAnsi"/>
          <w:b/>
          <w:sz w:val="24"/>
          <w:szCs w:val="24"/>
        </w:rPr>
      </w:pPr>
      <w:r w:rsidRPr="00C74D43">
        <w:rPr>
          <w:rFonts w:cstheme="minorHAnsi"/>
          <w:b/>
          <w:sz w:val="24"/>
          <w:szCs w:val="24"/>
        </w:rPr>
        <w:t>it is a non competitive inhibition</w:t>
      </w:r>
    </w:p>
    <w:p w:rsidR="0031177E" w:rsidRPr="00C74D43" w:rsidRDefault="0031177E" w:rsidP="00B64596">
      <w:pPr>
        <w:pStyle w:val="ListParagraph"/>
        <w:numPr>
          <w:ilvl w:val="0"/>
          <w:numId w:val="430"/>
        </w:numPr>
        <w:jc w:val="both"/>
        <w:rPr>
          <w:rFonts w:cstheme="minorHAnsi"/>
          <w:b/>
          <w:sz w:val="24"/>
          <w:szCs w:val="24"/>
        </w:rPr>
      </w:pPr>
      <w:r w:rsidRPr="00C74D43">
        <w:rPr>
          <w:rFonts w:cstheme="minorHAnsi"/>
          <w:b/>
          <w:sz w:val="24"/>
          <w:szCs w:val="24"/>
        </w:rPr>
        <w:t>Succinate dehydrogenase:</w:t>
      </w:r>
    </w:p>
    <w:p w:rsidR="0031177E" w:rsidRPr="00C74D43" w:rsidRDefault="0031177E" w:rsidP="00B64596">
      <w:pPr>
        <w:pStyle w:val="ListParagraph"/>
        <w:numPr>
          <w:ilvl w:val="0"/>
          <w:numId w:val="433"/>
        </w:numPr>
        <w:jc w:val="both"/>
        <w:rPr>
          <w:rFonts w:cstheme="minorHAnsi"/>
          <w:b/>
          <w:sz w:val="24"/>
          <w:szCs w:val="24"/>
        </w:rPr>
      </w:pPr>
      <w:r w:rsidRPr="00C74D43">
        <w:rPr>
          <w:rFonts w:cstheme="minorHAnsi"/>
          <w:b/>
          <w:sz w:val="24"/>
          <w:szCs w:val="24"/>
        </w:rPr>
        <w:t>by malonate</w:t>
      </w:r>
    </w:p>
    <w:p w:rsidR="0031177E" w:rsidRPr="00C74D43" w:rsidRDefault="0031177E" w:rsidP="00B64596">
      <w:pPr>
        <w:pStyle w:val="ListParagraph"/>
        <w:numPr>
          <w:ilvl w:val="0"/>
          <w:numId w:val="433"/>
        </w:numPr>
        <w:jc w:val="both"/>
        <w:rPr>
          <w:rFonts w:cstheme="minorHAnsi"/>
          <w:b/>
          <w:sz w:val="24"/>
          <w:szCs w:val="24"/>
        </w:rPr>
      </w:pPr>
      <w:r w:rsidRPr="00C74D43">
        <w:rPr>
          <w:rFonts w:cstheme="minorHAnsi"/>
          <w:b/>
          <w:sz w:val="24"/>
          <w:szCs w:val="24"/>
        </w:rPr>
        <w:t>it is a competitive inhibitor</w:t>
      </w:r>
    </w:p>
    <w:p w:rsidR="004249B7" w:rsidRPr="00C74D43" w:rsidRDefault="004249B7" w:rsidP="004249B7">
      <w:pPr>
        <w:pStyle w:val="ListParagraph"/>
        <w:ind w:left="1440"/>
        <w:jc w:val="both"/>
        <w:rPr>
          <w:rFonts w:cstheme="minorHAnsi"/>
          <w:b/>
          <w:sz w:val="24"/>
          <w:szCs w:val="24"/>
        </w:rPr>
      </w:pPr>
      <w:r w:rsidRPr="00C74D43">
        <w:rPr>
          <w:rFonts w:cstheme="minorHAnsi"/>
          <w:b/>
          <w:noProof/>
          <w:sz w:val="24"/>
          <w:szCs w:val="24"/>
          <w:lang w:val="en-US"/>
        </w:rPr>
        <w:drawing>
          <wp:inline distT="0" distB="0" distL="0" distR="0">
            <wp:extent cx="4048201" cy="3386938"/>
            <wp:effectExtent l="19050" t="0" r="9449" b="0"/>
            <wp:docPr id="1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grayscl/>
                      <a:lum bright="6000" contrast="8000"/>
                    </a:blip>
                    <a:srcRect/>
                    <a:stretch>
                      <a:fillRect/>
                    </a:stretch>
                  </pic:blipFill>
                  <pic:spPr bwMode="auto">
                    <a:xfrm>
                      <a:off x="0" y="0"/>
                      <a:ext cx="4051481" cy="3389682"/>
                    </a:xfrm>
                    <a:prstGeom prst="rect">
                      <a:avLst/>
                    </a:prstGeom>
                    <a:noFill/>
                    <a:ln w="9525">
                      <a:noFill/>
                      <a:miter lim="800000"/>
                      <a:headEnd/>
                      <a:tailEnd/>
                    </a:ln>
                  </pic:spPr>
                </pic:pic>
              </a:graphicData>
            </a:graphic>
          </wp:inline>
        </w:drawing>
      </w:r>
    </w:p>
    <w:p w:rsidR="0031177E" w:rsidRPr="00C74D43" w:rsidRDefault="0031177E" w:rsidP="0031177E">
      <w:pPr>
        <w:spacing w:after="0" w:line="240" w:lineRule="auto"/>
        <w:ind w:left="360"/>
        <w:rPr>
          <w:rFonts w:ascii="Arial" w:hAnsi="Arial" w:cs="Arial"/>
        </w:rPr>
      </w:pPr>
    </w:p>
    <w:p w:rsidR="00A25FA3" w:rsidRPr="00C74D43" w:rsidRDefault="00A25FA3" w:rsidP="00B64596">
      <w:pPr>
        <w:numPr>
          <w:ilvl w:val="0"/>
          <w:numId w:val="22"/>
        </w:numPr>
        <w:spacing w:after="0" w:line="240" w:lineRule="auto"/>
        <w:rPr>
          <w:rFonts w:ascii="Arial" w:hAnsi="Arial" w:cs="Arial"/>
          <w:b/>
          <w:u w:val="single"/>
        </w:rPr>
      </w:pPr>
      <w:r w:rsidRPr="00C74D43">
        <w:rPr>
          <w:rFonts w:ascii="Arial" w:hAnsi="Arial" w:cs="Arial"/>
          <w:b/>
          <w:u w:val="single"/>
        </w:rPr>
        <w:t xml:space="preserve">Anaplerotic &amp; amphibolic reactions </w:t>
      </w:r>
      <w:r w:rsidR="00D21108" w:rsidRPr="00C74D43">
        <w:rPr>
          <w:rFonts w:ascii="Arial" w:hAnsi="Arial" w:cs="Arial"/>
          <w:b/>
          <w:u w:val="single"/>
        </w:rPr>
        <w:t>(Aug 2012)</w:t>
      </w:r>
      <w:r w:rsidRPr="00C74D43">
        <w:rPr>
          <w:rFonts w:ascii="Arial" w:hAnsi="Arial" w:cs="Arial"/>
          <w:b/>
          <w:u w:val="single"/>
        </w:rPr>
        <w:t>of TCA cycle</w:t>
      </w:r>
      <w:r w:rsidR="00D21108" w:rsidRPr="00C74D43">
        <w:rPr>
          <w:rFonts w:ascii="Arial" w:hAnsi="Arial" w:cs="Arial"/>
          <w:b/>
          <w:u w:val="single"/>
        </w:rPr>
        <w:t xml:space="preserve"> (Aug 2013)</w:t>
      </w:r>
    </w:p>
    <w:p w:rsidR="000357C8" w:rsidRPr="00C74D43" w:rsidRDefault="000357C8" w:rsidP="004249B7">
      <w:pPr>
        <w:pStyle w:val="ListParagraph"/>
        <w:jc w:val="both"/>
        <w:rPr>
          <w:sz w:val="24"/>
          <w:szCs w:val="24"/>
        </w:rPr>
      </w:pPr>
    </w:p>
    <w:p w:rsidR="004249B7" w:rsidRPr="00C74D43" w:rsidRDefault="004249B7" w:rsidP="004249B7">
      <w:pPr>
        <w:pStyle w:val="ListParagraph"/>
        <w:jc w:val="both"/>
        <w:rPr>
          <w:sz w:val="24"/>
          <w:szCs w:val="24"/>
        </w:rPr>
      </w:pPr>
      <w:r w:rsidRPr="00C74D43">
        <w:rPr>
          <w:sz w:val="24"/>
          <w:szCs w:val="24"/>
        </w:rPr>
        <w:lastRenderedPageBreak/>
        <w:t>Anaplerotic reactions are filling up reactions or influx reactions or replenishing reactions which supply 4 C units to the TCA cycle. By this, the intermediates of TCA cycle can serve as a source of precursors of biosynthetic pathways such as –</w:t>
      </w:r>
    </w:p>
    <w:p w:rsidR="004249B7" w:rsidRPr="00C74D43" w:rsidRDefault="004249B7" w:rsidP="00B64596">
      <w:pPr>
        <w:pStyle w:val="ListParagraph"/>
        <w:numPr>
          <w:ilvl w:val="0"/>
          <w:numId w:val="436"/>
        </w:numPr>
        <w:jc w:val="both"/>
        <w:rPr>
          <w:sz w:val="24"/>
          <w:szCs w:val="24"/>
        </w:rPr>
      </w:pPr>
      <w:r w:rsidRPr="00C74D43">
        <w:rPr>
          <w:sz w:val="24"/>
          <w:szCs w:val="24"/>
        </w:rPr>
        <w:t>Succinyl CoA for heme synthesis</w:t>
      </w:r>
    </w:p>
    <w:p w:rsidR="004249B7" w:rsidRPr="00C74D43" w:rsidRDefault="004249B7" w:rsidP="00B64596">
      <w:pPr>
        <w:pStyle w:val="ListParagraph"/>
        <w:numPr>
          <w:ilvl w:val="0"/>
          <w:numId w:val="436"/>
        </w:numPr>
        <w:jc w:val="both"/>
        <w:rPr>
          <w:sz w:val="24"/>
          <w:szCs w:val="24"/>
        </w:rPr>
      </w:pPr>
      <w:r w:rsidRPr="00C74D43">
        <w:rPr>
          <w:sz w:val="24"/>
          <w:szCs w:val="24"/>
        </w:rPr>
        <w:t>Amino acids can be derived from the intermediates – eg: Glutamic acid from alpha ketoglutarate, Aspartate from oxaloacetate</w:t>
      </w:r>
    </w:p>
    <w:p w:rsidR="004249B7" w:rsidRPr="00C74D43" w:rsidRDefault="004249B7" w:rsidP="004249B7">
      <w:pPr>
        <w:ind w:left="720"/>
        <w:jc w:val="both"/>
        <w:rPr>
          <w:sz w:val="24"/>
          <w:szCs w:val="24"/>
        </w:rPr>
      </w:pPr>
      <w:r w:rsidRPr="00C74D43">
        <w:rPr>
          <w:sz w:val="24"/>
          <w:szCs w:val="24"/>
        </w:rPr>
        <w:t>To make all these intermediates available continuously, anaplerotic reactions will fill up the supply. The anaplerotic reactions are:</w:t>
      </w:r>
    </w:p>
    <w:p w:rsidR="004249B7" w:rsidRPr="00C74D43" w:rsidRDefault="004249B7" w:rsidP="00B64596">
      <w:pPr>
        <w:pStyle w:val="ListParagraph"/>
        <w:numPr>
          <w:ilvl w:val="1"/>
          <w:numId w:val="437"/>
        </w:numPr>
        <w:jc w:val="both"/>
        <w:rPr>
          <w:sz w:val="24"/>
          <w:szCs w:val="24"/>
        </w:rPr>
      </w:pPr>
      <w:r w:rsidRPr="00C74D43">
        <w:rPr>
          <w:sz w:val="24"/>
          <w:szCs w:val="24"/>
        </w:rPr>
        <w:t>Conversion of pyruvate and CO</w:t>
      </w:r>
      <w:r w:rsidRPr="00C74D43">
        <w:rPr>
          <w:sz w:val="24"/>
          <w:szCs w:val="24"/>
          <w:vertAlign w:val="subscript"/>
        </w:rPr>
        <w:t>2</w:t>
      </w:r>
      <w:r w:rsidRPr="00C74D43">
        <w:rPr>
          <w:sz w:val="24"/>
          <w:szCs w:val="24"/>
        </w:rPr>
        <w:t xml:space="preserve"> to oxaloacetate by pyruvate carboxylase which require biotin, ATP and Mg</w:t>
      </w:r>
      <w:r w:rsidRPr="00C74D43">
        <w:rPr>
          <w:sz w:val="24"/>
          <w:szCs w:val="24"/>
          <w:vertAlign w:val="superscript"/>
        </w:rPr>
        <w:t>++</w:t>
      </w:r>
    </w:p>
    <w:p w:rsidR="004249B7" w:rsidRPr="00C74D43" w:rsidRDefault="004249B7" w:rsidP="00B64596">
      <w:pPr>
        <w:pStyle w:val="ListParagraph"/>
        <w:numPr>
          <w:ilvl w:val="1"/>
          <w:numId w:val="437"/>
        </w:numPr>
        <w:jc w:val="both"/>
        <w:rPr>
          <w:sz w:val="24"/>
          <w:szCs w:val="24"/>
        </w:rPr>
      </w:pPr>
      <w:r w:rsidRPr="00C74D43">
        <w:rPr>
          <w:sz w:val="24"/>
          <w:szCs w:val="24"/>
        </w:rPr>
        <w:t xml:space="preserve">Transamination of aspartate to form oxaloacetate and transamination of glutamate to form </w:t>
      </w:r>
      <w:r w:rsidRPr="00C74D43">
        <w:rPr>
          <w:sz w:val="24"/>
          <w:szCs w:val="24"/>
        </w:rPr>
        <w:sym w:font="Symbol" w:char="F061"/>
      </w:r>
      <w:r w:rsidRPr="00C74D43">
        <w:rPr>
          <w:sz w:val="24"/>
          <w:szCs w:val="24"/>
        </w:rPr>
        <w:t xml:space="preserve"> ketoglutarate by transaminase enzymes with PLP as the coenzyme</w:t>
      </w:r>
    </w:p>
    <w:p w:rsidR="004249B7" w:rsidRPr="00C74D43" w:rsidRDefault="004249B7" w:rsidP="00B64596">
      <w:pPr>
        <w:pStyle w:val="ListParagraph"/>
        <w:numPr>
          <w:ilvl w:val="1"/>
          <w:numId w:val="437"/>
        </w:numPr>
        <w:jc w:val="both"/>
        <w:rPr>
          <w:sz w:val="24"/>
          <w:szCs w:val="24"/>
        </w:rPr>
      </w:pPr>
      <w:r w:rsidRPr="00C74D43">
        <w:rPr>
          <w:sz w:val="24"/>
          <w:szCs w:val="24"/>
        </w:rPr>
        <w:t xml:space="preserve">Deamination of glutamate by glutamate dehydrogenase irreversibly to produce </w:t>
      </w:r>
      <w:r w:rsidRPr="00C74D43">
        <w:rPr>
          <w:sz w:val="24"/>
          <w:szCs w:val="24"/>
        </w:rPr>
        <w:sym w:font="Symbol" w:char="F061"/>
      </w:r>
      <w:r w:rsidRPr="00C74D43">
        <w:rPr>
          <w:sz w:val="24"/>
          <w:szCs w:val="24"/>
        </w:rPr>
        <w:t xml:space="preserve"> ketoglutarate</w:t>
      </w:r>
      <w:r w:rsidRPr="00C74D43">
        <w:rPr>
          <w:sz w:val="24"/>
          <w:szCs w:val="24"/>
          <w:vertAlign w:val="superscript"/>
        </w:rPr>
        <w:t xml:space="preserve"> </w:t>
      </w:r>
    </w:p>
    <w:p w:rsidR="004249B7" w:rsidRPr="00C74D43" w:rsidRDefault="004249B7" w:rsidP="00B64596">
      <w:pPr>
        <w:pStyle w:val="ListParagraph"/>
        <w:numPr>
          <w:ilvl w:val="1"/>
          <w:numId w:val="437"/>
        </w:numPr>
        <w:jc w:val="both"/>
        <w:rPr>
          <w:sz w:val="24"/>
          <w:szCs w:val="24"/>
        </w:rPr>
      </w:pPr>
      <w:r w:rsidRPr="00C74D43">
        <w:rPr>
          <w:sz w:val="24"/>
          <w:szCs w:val="24"/>
        </w:rPr>
        <w:t>Succinyl CoA can be synthesized from carbon skeletons of amino acids – Valine, Isoleucine and Methionine and also from odd chain fatty acid propionyl CoA</w:t>
      </w:r>
    </w:p>
    <w:p w:rsidR="004249B7" w:rsidRPr="00C74D43" w:rsidRDefault="004249B7" w:rsidP="00B64596">
      <w:pPr>
        <w:pStyle w:val="ListParagraph"/>
        <w:numPr>
          <w:ilvl w:val="1"/>
          <w:numId w:val="437"/>
        </w:numPr>
        <w:jc w:val="both"/>
        <w:rPr>
          <w:sz w:val="24"/>
          <w:szCs w:val="24"/>
        </w:rPr>
      </w:pPr>
      <w:r w:rsidRPr="00C74D43">
        <w:rPr>
          <w:sz w:val="24"/>
          <w:szCs w:val="24"/>
        </w:rPr>
        <w:t>A cytoplasmic enzyme – NADP dependent Malic enzyme converts pyruvate to malate which can enter into mitochondria as an intermediate of TCA cycle</w:t>
      </w:r>
    </w:p>
    <w:p w:rsidR="004249B7" w:rsidRPr="00C74D43" w:rsidRDefault="004249B7" w:rsidP="00B64596">
      <w:pPr>
        <w:pStyle w:val="ListParagraph"/>
        <w:numPr>
          <w:ilvl w:val="1"/>
          <w:numId w:val="437"/>
        </w:numPr>
        <w:jc w:val="both"/>
        <w:rPr>
          <w:sz w:val="24"/>
          <w:szCs w:val="24"/>
        </w:rPr>
      </w:pPr>
      <w:r w:rsidRPr="00C74D43">
        <w:rPr>
          <w:sz w:val="24"/>
          <w:szCs w:val="24"/>
        </w:rPr>
        <w:t>Aromatic amino acids such as Phenyl alanine and tyrosine are degraded to form fumarate</w:t>
      </w:r>
    </w:p>
    <w:p w:rsidR="00333FC8" w:rsidRPr="00C74D43" w:rsidRDefault="00333FC8" w:rsidP="00333FC8">
      <w:pPr>
        <w:autoSpaceDE w:val="0"/>
        <w:autoSpaceDN w:val="0"/>
        <w:adjustRightInd w:val="0"/>
        <w:spacing w:after="0" w:line="240" w:lineRule="auto"/>
        <w:jc w:val="both"/>
        <w:rPr>
          <w:rFonts w:cstheme="minorHAnsi"/>
          <w:b/>
          <w:sz w:val="24"/>
          <w:szCs w:val="24"/>
          <w:u w:val="single"/>
        </w:rPr>
      </w:pPr>
      <w:r w:rsidRPr="00C74D43">
        <w:rPr>
          <w:rFonts w:cstheme="minorHAnsi"/>
          <w:b/>
          <w:bCs/>
          <w:sz w:val="24"/>
          <w:szCs w:val="24"/>
          <w:u w:val="single"/>
        </w:rPr>
        <w:t>Amphibolic pathway: ( amphi = both)</w:t>
      </w:r>
    </w:p>
    <w:p w:rsidR="00333FC8" w:rsidRPr="00C74D43" w:rsidRDefault="00333FC8" w:rsidP="00333FC8">
      <w:pPr>
        <w:autoSpaceDE w:val="0"/>
        <w:autoSpaceDN w:val="0"/>
        <w:adjustRightInd w:val="0"/>
        <w:spacing w:after="0" w:line="240" w:lineRule="auto"/>
        <w:jc w:val="both"/>
        <w:rPr>
          <w:rFonts w:cstheme="minorHAnsi"/>
          <w:sz w:val="24"/>
          <w:szCs w:val="24"/>
        </w:rPr>
      </w:pPr>
    </w:p>
    <w:p w:rsidR="00333FC8" w:rsidRPr="00C74D43" w:rsidRDefault="00333FC8" w:rsidP="00B64596">
      <w:pPr>
        <w:pStyle w:val="ListParagraph"/>
        <w:numPr>
          <w:ilvl w:val="0"/>
          <w:numId w:val="427"/>
        </w:numPr>
        <w:autoSpaceDE w:val="0"/>
        <w:autoSpaceDN w:val="0"/>
        <w:adjustRightInd w:val="0"/>
        <w:spacing w:after="0" w:line="240" w:lineRule="auto"/>
        <w:jc w:val="both"/>
        <w:rPr>
          <w:rFonts w:cstheme="minorHAnsi"/>
          <w:sz w:val="24"/>
          <w:szCs w:val="24"/>
        </w:rPr>
      </w:pPr>
      <w:r w:rsidRPr="00C74D43">
        <w:rPr>
          <w:rFonts w:cstheme="minorHAnsi"/>
          <w:sz w:val="24"/>
          <w:szCs w:val="24"/>
        </w:rPr>
        <w:t xml:space="preserve">The citric acid cycle is not only a pathway for oxidation of two-carbon units—it is also a major pathway for interconversion of metabolites arising from </w:t>
      </w:r>
      <w:r w:rsidRPr="00C74D43">
        <w:rPr>
          <w:rFonts w:cstheme="minorHAnsi"/>
          <w:b/>
          <w:bCs/>
          <w:sz w:val="24"/>
          <w:szCs w:val="24"/>
        </w:rPr>
        <w:t xml:space="preserve">transamination </w:t>
      </w:r>
      <w:r w:rsidRPr="00C74D43">
        <w:rPr>
          <w:rFonts w:cstheme="minorHAnsi"/>
          <w:sz w:val="24"/>
          <w:szCs w:val="24"/>
        </w:rPr>
        <w:t xml:space="preserve">and </w:t>
      </w:r>
      <w:r w:rsidRPr="00C74D43">
        <w:rPr>
          <w:rFonts w:cstheme="minorHAnsi"/>
          <w:b/>
          <w:bCs/>
          <w:sz w:val="24"/>
          <w:szCs w:val="24"/>
        </w:rPr>
        <w:t xml:space="preserve">deamination </w:t>
      </w:r>
      <w:r w:rsidRPr="00C74D43">
        <w:rPr>
          <w:rFonts w:cstheme="minorHAnsi"/>
          <w:sz w:val="24"/>
          <w:szCs w:val="24"/>
        </w:rPr>
        <w:t>of amino acids.</w:t>
      </w:r>
    </w:p>
    <w:p w:rsidR="00333FC8" w:rsidRPr="00C74D43" w:rsidRDefault="00333FC8" w:rsidP="00B64596">
      <w:pPr>
        <w:pStyle w:val="ListParagraph"/>
        <w:numPr>
          <w:ilvl w:val="0"/>
          <w:numId w:val="427"/>
        </w:numPr>
        <w:autoSpaceDE w:val="0"/>
        <w:autoSpaceDN w:val="0"/>
        <w:adjustRightInd w:val="0"/>
        <w:spacing w:after="0" w:line="240" w:lineRule="auto"/>
        <w:jc w:val="both"/>
        <w:rPr>
          <w:rFonts w:cstheme="minorHAnsi"/>
          <w:sz w:val="24"/>
          <w:szCs w:val="24"/>
        </w:rPr>
      </w:pPr>
      <w:r w:rsidRPr="00C74D43">
        <w:rPr>
          <w:rFonts w:cstheme="minorHAnsi"/>
          <w:sz w:val="24"/>
          <w:szCs w:val="24"/>
        </w:rPr>
        <w:t xml:space="preserve">It also provides the substrates for </w:t>
      </w:r>
      <w:r w:rsidRPr="00C74D43">
        <w:rPr>
          <w:rFonts w:cstheme="minorHAnsi"/>
          <w:b/>
          <w:bCs/>
          <w:sz w:val="24"/>
          <w:szCs w:val="24"/>
        </w:rPr>
        <w:t xml:space="preserve">amino acid synthesis </w:t>
      </w:r>
      <w:r w:rsidRPr="00C74D43">
        <w:rPr>
          <w:rFonts w:cstheme="minorHAnsi"/>
          <w:sz w:val="24"/>
          <w:szCs w:val="24"/>
        </w:rPr>
        <w:t xml:space="preserve">by transamination, as well as for </w:t>
      </w:r>
      <w:r w:rsidRPr="00C74D43">
        <w:rPr>
          <w:rFonts w:cstheme="minorHAnsi"/>
          <w:b/>
          <w:bCs/>
          <w:sz w:val="24"/>
          <w:szCs w:val="24"/>
        </w:rPr>
        <w:t xml:space="preserve">gluconeogenesis </w:t>
      </w:r>
      <w:r w:rsidRPr="00C74D43">
        <w:rPr>
          <w:rFonts w:cstheme="minorHAnsi"/>
          <w:sz w:val="24"/>
          <w:szCs w:val="24"/>
        </w:rPr>
        <w:t xml:space="preserve">and </w:t>
      </w:r>
      <w:r w:rsidRPr="00C74D43">
        <w:rPr>
          <w:rFonts w:cstheme="minorHAnsi"/>
          <w:b/>
          <w:bCs/>
          <w:sz w:val="24"/>
          <w:szCs w:val="24"/>
        </w:rPr>
        <w:t>fatty acid synthesis</w:t>
      </w:r>
      <w:r w:rsidRPr="00C74D43">
        <w:rPr>
          <w:rFonts w:cstheme="minorHAnsi"/>
          <w:sz w:val="24"/>
          <w:szCs w:val="24"/>
        </w:rPr>
        <w:t xml:space="preserve">. </w:t>
      </w:r>
    </w:p>
    <w:p w:rsidR="00333FC8" w:rsidRPr="00C74D43" w:rsidRDefault="00333FC8" w:rsidP="00B64596">
      <w:pPr>
        <w:pStyle w:val="ListParagraph"/>
        <w:numPr>
          <w:ilvl w:val="0"/>
          <w:numId w:val="427"/>
        </w:numPr>
        <w:autoSpaceDE w:val="0"/>
        <w:autoSpaceDN w:val="0"/>
        <w:adjustRightInd w:val="0"/>
        <w:spacing w:after="0" w:line="240" w:lineRule="auto"/>
        <w:jc w:val="both"/>
        <w:rPr>
          <w:rFonts w:cstheme="minorHAnsi"/>
          <w:b/>
          <w:sz w:val="24"/>
          <w:szCs w:val="24"/>
        </w:rPr>
      </w:pPr>
      <w:r w:rsidRPr="00C74D43">
        <w:rPr>
          <w:rFonts w:cstheme="minorHAnsi"/>
          <w:sz w:val="24"/>
          <w:szCs w:val="24"/>
        </w:rPr>
        <w:t xml:space="preserve">Because it functions in both oxidative and synthetic processes, it is </w:t>
      </w:r>
      <w:r w:rsidRPr="00C74D43">
        <w:rPr>
          <w:rFonts w:cstheme="minorHAnsi"/>
          <w:b/>
          <w:bCs/>
          <w:sz w:val="24"/>
          <w:szCs w:val="24"/>
        </w:rPr>
        <w:t>amphibolic</w:t>
      </w:r>
    </w:p>
    <w:p w:rsidR="00333FC8" w:rsidRPr="00C74D43" w:rsidRDefault="00333FC8" w:rsidP="00333FC8">
      <w:pPr>
        <w:jc w:val="both"/>
        <w:rPr>
          <w:sz w:val="24"/>
          <w:szCs w:val="24"/>
        </w:rPr>
      </w:pPr>
    </w:p>
    <w:p w:rsidR="004249B7" w:rsidRPr="00C74D43" w:rsidRDefault="004249B7" w:rsidP="00333FC8">
      <w:pPr>
        <w:ind w:left="698" w:firstLine="720"/>
        <w:jc w:val="both"/>
        <w:rPr>
          <w:b/>
          <w:sz w:val="24"/>
          <w:szCs w:val="24"/>
        </w:rPr>
      </w:pPr>
      <w:r w:rsidRPr="00C74D43">
        <w:rPr>
          <w:b/>
          <w:sz w:val="24"/>
          <w:szCs w:val="24"/>
        </w:rPr>
        <w:t>INFLUX OF INTERMEDIATES</w:t>
      </w:r>
      <w:r w:rsidRPr="00C74D43">
        <w:rPr>
          <w:b/>
          <w:sz w:val="24"/>
          <w:szCs w:val="24"/>
        </w:rPr>
        <w:tab/>
      </w:r>
      <w:r w:rsidRPr="00C74D43">
        <w:rPr>
          <w:b/>
          <w:sz w:val="24"/>
          <w:szCs w:val="24"/>
        </w:rPr>
        <w:tab/>
        <w:t xml:space="preserve">         EFFLUX OF INTERMEDIATES</w:t>
      </w:r>
    </w:p>
    <w:p w:rsidR="004249B7" w:rsidRPr="00C74D43" w:rsidRDefault="004249B7" w:rsidP="004249B7">
      <w:pPr>
        <w:ind w:left="1418"/>
        <w:jc w:val="both"/>
        <w:rPr>
          <w:b/>
          <w:sz w:val="24"/>
          <w:szCs w:val="24"/>
        </w:rPr>
      </w:pPr>
      <w:r w:rsidRPr="00C74D43">
        <w:rPr>
          <w:b/>
          <w:sz w:val="24"/>
          <w:szCs w:val="24"/>
        </w:rPr>
        <w:t>(ANAPLEROTIC REACTIONS)</w:t>
      </w:r>
    </w:p>
    <w:p w:rsidR="004249B7" w:rsidRPr="00C74D43" w:rsidRDefault="004249B7" w:rsidP="004249B7">
      <w:pPr>
        <w:pStyle w:val="ListParagraph"/>
        <w:jc w:val="both"/>
        <w:rPr>
          <w:rFonts w:cstheme="minorHAnsi"/>
          <w:b/>
          <w:sz w:val="24"/>
          <w:szCs w:val="24"/>
        </w:rPr>
      </w:pPr>
      <w:r w:rsidRPr="00C74D43">
        <w:rPr>
          <w:noProof/>
          <w:lang w:val="en-US"/>
        </w:rPr>
        <w:drawing>
          <wp:inline distT="0" distB="0" distL="0" distR="0">
            <wp:extent cx="2402281" cy="2604211"/>
            <wp:effectExtent l="19050" t="0" r="0" b="0"/>
            <wp:docPr id="101" name="Picture 9" descr="C:\Users\JONES RONALD\Desktop\Documents\Photo-jaypee -VD - dental\Ch-19\19-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ES RONALD\Desktop\Documents\Photo-jaypee -VD - dental\Ch-19\19-5.tif"/>
                    <pic:cNvPicPr>
                      <a:picLocks noChangeAspect="1" noChangeArrowheads="1"/>
                    </pic:cNvPicPr>
                  </pic:nvPicPr>
                  <pic:blipFill>
                    <a:blip r:embed="rId34" cstate="print">
                      <a:lum bright="12000" contrast="8000"/>
                    </a:blip>
                    <a:srcRect/>
                    <a:stretch>
                      <a:fillRect/>
                    </a:stretch>
                  </pic:blipFill>
                  <pic:spPr bwMode="auto">
                    <a:xfrm>
                      <a:off x="0" y="0"/>
                      <a:ext cx="2402281" cy="2604211"/>
                    </a:xfrm>
                    <a:prstGeom prst="rect">
                      <a:avLst/>
                    </a:prstGeom>
                    <a:noFill/>
                    <a:ln w="9525">
                      <a:noFill/>
                      <a:miter lim="800000"/>
                      <a:headEnd/>
                      <a:tailEnd/>
                    </a:ln>
                  </pic:spPr>
                </pic:pic>
              </a:graphicData>
            </a:graphic>
          </wp:inline>
        </w:drawing>
      </w:r>
      <w:r w:rsidRPr="00C74D43">
        <w:rPr>
          <w:rFonts w:cstheme="minorHAnsi"/>
          <w:b/>
          <w:sz w:val="24"/>
          <w:szCs w:val="24"/>
        </w:rPr>
        <w:t xml:space="preserve">      </w:t>
      </w:r>
      <w:r w:rsidRPr="00C74D43">
        <w:rPr>
          <w:rFonts w:cstheme="minorHAnsi"/>
          <w:b/>
          <w:noProof/>
          <w:sz w:val="24"/>
          <w:szCs w:val="24"/>
          <w:lang w:val="en-US"/>
        </w:rPr>
        <w:drawing>
          <wp:inline distT="0" distB="0" distL="0" distR="0">
            <wp:extent cx="2569261" cy="2601530"/>
            <wp:effectExtent l="19050" t="0" r="2489" b="0"/>
            <wp:docPr id="102" name="Picture 10" descr="C:\Users\JONES RONALD\Desktop\Documents\Photo-jaypee -VD - dental\Ch-19\19-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NES RONALD\Desktop\Documents\Photo-jaypee -VD - dental\Ch-19\19-4.tif"/>
                    <pic:cNvPicPr>
                      <a:picLocks noChangeAspect="1" noChangeArrowheads="1"/>
                    </pic:cNvPicPr>
                  </pic:nvPicPr>
                  <pic:blipFill>
                    <a:blip r:embed="rId35" cstate="print">
                      <a:lum bright="9000" contrast="10000"/>
                    </a:blip>
                    <a:srcRect/>
                    <a:stretch>
                      <a:fillRect/>
                    </a:stretch>
                  </pic:blipFill>
                  <pic:spPr bwMode="auto">
                    <a:xfrm>
                      <a:off x="0" y="0"/>
                      <a:ext cx="2571895" cy="2604197"/>
                    </a:xfrm>
                    <a:prstGeom prst="rect">
                      <a:avLst/>
                    </a:prstGeom>
                    <a:noFill/>
                    <a:ln w="9525">
                      <a:noFill/>
                      <a:miter lim="800000"/>
                      <a:headEnd/>
                      <a:tailEnd/>
                    </a:ln>
                  </pic:spPr>
                </pic:pic>
              </a:graphicData>
            </a:graphic>
          </wp:inline>
        </w:drawing>
      </w:r>
    </w:p>
    <w:p w:rsidR="004249B7" w:rsidRPr="00C74D43" w:rsidRDefault="004249B7" w:rsidP="004249B7">
      <w:pPr>
        <w:spacing w:after="0" w:line="240" w:lineRule="auto"/>
        <w:ind w:left="360"/>
        <w:rPr>
          <w:rFonts w:ascii="Arial" w:hAnsi="Arial" w:cs="Arial"/>
        </w:rPr>
      </w:pPr>
    </w:p>
    <w:p w:rsidR="004249B7" w:rsidRPr="00C74D43" w:rsidRDefault="004249B7" w:rsidP="00B64596">
      <w:pPr>
        <w:numPr>
          <w:ilvl w:val="0"/>
          <w:numId w:val="22"/>
        </w:numPr>
        <w:spacing w:after="0" w:line="240" w:lineRule="auto"/>
        <w:rPr>
          <w:rFonts w:ascii="Arial" w:hAnsi="Arial" w:cs="Arial"/>
          <w:b/>
          <w:u w:val="single"/>
        </w:rPr>
      </w:pPr>
      <w:r w:rsidRPr="00C74D43">
        <w:rPr>
          <w:rFonts w:ascii="Arial" w:hAnsi="Arial" w:cs="Arial"/>
          <w:b/>
          <w:u w:val="single"/>
        </w:rPr>
        <w:t>Gluconeogenesis – Definition, key enzymes, reactions (pathways) &amp; regulations (Feb, Aug 2011)</w:t>
      </w:r>
    </w:p>
    <w:p w:rsidR="000357C8" w:rsidRPr="00C74D43" w:rsidRDefault="000357C8" w:rsidP="000357C8">
      <w:pPr>
        <w:spacing w:after="0" w:line="240" w:lineRule="auto"/>
        <w:ind w:left="720"/>
        <w:rPr>
          <w:rFonts w:ascii="Arial" w:hAnsi="Arial" w:cs="Arial"/>
          <w:b/>
          <w:u w:val="single"/>
        </w:rPr>
      </w:pPr>
    </w:p>
    <w:p w:rsidR="004249B7" w:rsidRPr="00C74D43" w:rsidRDefault="004249B7" w:rsidP="00F75F95">
      <w:pPr>
        <w:pStyle w:val="NoSpacing"/>
        <w:rPr>
          <w:b/>
          <w:sz w:val="24"/>
          <w:szCs w:val="24"/>
        </w:rPr>
      </w:pPr>
      <w:r w:rsidRPr="00C74D43">
        <w:rPr>
          <w:b/>
          <w:sz w:val="24"/>
          <w:szCs w:val="24"/>
        </w:rPr>
        <w:t xml:space="preserve">Definition: </w:t>
      </w:r>
      <w:r w:rsidRPr="00C74D43">
        <w:rPr>
          <w:sz w:val="24"/>
          <w:szCs w:val="24"/>
        </w:rPr>
        <w:t>Synthesis of Glucose from non-carbohydrate substrates</w:t>
      </w:r>
    </w:p>
    <w:p w:rsidR="004249B7" w:rsidRPr="00C74D43" w:rsidRDefault="004249B7" w:rsidP="00F75F95">
      <w:pPr>
        <w:pStyle w:val="NoSpacing"/>
        <w:rPr>
          <w:sz w:val="24"/>
          <w:szCs w:val="24"/>
        </w:rPr>
      </w:pPr>
      <w:r w:rsidRPr="00C74D43">
        <w:rPr>
          <w:sz w:val="24"/>
          <w:szCs w:val="24"/>
        </w:rPr>
        <w:t>Organs –   Liver   and   Kidney (Cortex)</w:t>
      </w:r>
    </w:p>
    <w:p w:rsidR="000357C8" w:rsidRPr="00C74D43" w:rsidRDefault="004249B7" w:rsidP="00F75F95">
      <w:pPr>
        <w:pStyle w:val="NoSpacing"/>
        <w:rPr>
          <w:sz w:val="24"/>
          <w:szCs w:val="24"/>
        </w:rPr>
      </w:pPr>
      <w:r w:rsidRPr="00C74D43">
        <w:rPr>
          <w:sz w:val="24"/>
          <w:szCs w:val="24"/>
        </w:rPr>
        <w:lastRenderedPageBreak/>
        <w:t xml:space="preserve">Substrates : Pyruvate, Lactate, Amino acids (Glucogenic), Propionate, Glycerol </w:t>
      </w:r>
    </w:p>
    <w:p w:rsidR="004249B7" w:rsidRPr="00C74D43" w:rsidRDefault="004249B7" w:rsidP="00F75F95">
      <w:pPr>
        <w:pStyle w:val="NoSpacing"/>
        <w:rPr>
          <w:b/>
          <w:u w:val="single"/>
        </w:rPr>
      </w:pPr>
      <w:r w:rsidRPr="00C74D43">
        <w:rPr>
          <w:b/>
          <w:sz w:val="24"/>
          <w:szCs w:val="24"/>
          <w:u w:val="single"/>
        </w:rPr>
        <w:t>Key enzymes in gluconeogenesis</w:t>
      </w:r>
      <w:r w:rsidRPr="00C74D43">
        <w:rPr>
          <w:b/>
          <w:u w:val="single"/>
        </w:rPr>
        <w:t xml:space="preserve">: </w:t>
      </w:r>
    </w:p>
    <w:p w:rsidR="004249B7" w:rsidRPr="00C74D43" w:rsidRDefault="004249B7" w:rsidP="00B64596">
      <w:pPr>
        <w:pStyle w:val="ListParagraph"/>
        <w:numPr>
          <w:ilvl w:val="0"/>
          <w:numId w:val="439"/>
        </w:numPr>
        <w:rPr>
          <w:rFonts w:cstheme="minorHAnsi"/>
          <w:b/>
          <w:sz w:val="24"/>
          <w:szCs w:val="24"/>
        </w:rPr>
      </w:pPr>
      <w:r w:rsidRPr="00C74D43">
        <w:rPr>
          <w:rFonts w:cstheme="minorHAnsi"/>
          <w:b/>
          <w:sz w:val="24"/>
          <w:szCs w:val="24"/>
        </w:rPr>
        <w:t xml:space="preserve">Pyruvate carboxylase: </w:t>
      </w:r>
      <w:r w:rsidRPr="00C74D43">
        <w:rPr>
          <w:rFonts w:cstheme="minorHAnsi"/>
          <w:sz w:val="24"/>
          <w:szCs w:val="24"/>
        </w:rPr>
        <w:t>Pyruvate in the cytoplasm enters the mitochondria.  Then, carboxylation of pyruvate to oxaloacetate is catalysed by pyruvate carboxylase. It needs Biotin and ATP</w:t>
      </w:r>
    </w:p>
    <w:p w:rsidR="004249B7" w:rsidRPr="00C74D43" w:rsidRDefault="004249B7" w:rsidP="00B64596">
      <w:pPr>
        <w:pStyle w:val="NoSpacing"/>
        <w:numPr>
          <w:ilvl w:val="0"/>
          <w:numId w:val="439"/>
        </w:numPr>
        <w:rPr>
          <w:b/>
          <w:sz w:val="24"/>
          <w:szCs w:val="24"/>
        </w:rPr>
      </w:pPr>
      <w:r w:rsidRPr="00C74D43">
        <w:rPr>
          <w:b/>
          <w:sz w:val="24"/>
          <w:szCs w:val="24"/>
        </w:rPr>
        <w:t xml:space="preserve">Phosphoenol pyruvate carboxy kinase: </w:t>
      </w:r>
      <w:r w:rsidRPr="00C74D43">
        <w:rPr>
          <w:sz w:val="24"/>
          <w:szCs w:val="24"/>
        </w:rPr>
        <w:t>PEPCK converts oxaloacetate to Phosphoenol pyruvate by removing CO2.  GTP donates the phosphate</w:t>
      </w:r>
    </w:p>
    <w:p w:rsidR="004249B7" w:rsidRPr="00C74D43" w:rsidRDefault="004249B7" w:rsidP="00B64596">
      <w:pPr>
        <w:pStyle w:val="NoSpacing"/>
        <w:numPr>
          <w:ilvl w:val="0"/>
          <w:numId w:val="439"/>
        </w:numPr>
        <w:rPr>
          <w:b/>
          <w:sz w:val="24"/>
          <w:szCs w:val="24"/>
        </w:rPr>
      </w:pPr>
      <w:r w:rsidRPr="00C74D43">
        <w:rPr>
          <w:b/>
          <w:sz w:val="24"/>
          <w:szCs w:val="24"/>
        </w:rPr>
        <w:t>Fructose 1,6 bisphosphatase</w:t>
      </w:r>
    </w:p>
    <w:p w:rsidR="004249B7" w:rsidRPr="00C74D43" w:rsidRDefault="004249B7" w:rsidP="00F75F95">
      <w:pPr>
        <w:pStyle w:val="NoSpacing"/>
        <w:ind w:firstLine="720"/>
        <w:rPr>
          <w:sz w:val="24"/>
          <w:szCs w:val="24"/>
        </w:rPr>
      </w:pPr>
      <w:r w:rsidRPr="00C74D43">
        <w:rPr>
          <w:sz w:val="24"/>
          <w:szCs w:val="24"/>
        </w:rPr>
        <w:t xml:space="preserve">Fructose 1, 6 bisphosphate </w:t>
      </w:r>
      <w:r w:rsidRPr="00C74D43">
        <w:rPr>
          <w:sz w:val="24"/>
          <w:szCs w:val="24"/>
        </w:rPr>
        <w:sym w:font="Symbol" w:char="F0AE"/>
      </w:r>
      <w:r w:rsidRPr="00C74D43">
        <w:rPr>
          <w:sz w:val="24"/>
          <w:szCs w:val="24"/>
        </w:rPr>
        <w:t xml:space="preserve">  Fructose 6 phosphate + Pi. </w:t>
      </w:r>
    </w:p>
    <w:p w:rsidR="004249B7" w:rsidRPr="00C74D43" w:rsidRDefault="004249B7" w:rsidP="00F75F95">
      <w:pPr>
        <w:pStyle w:val="NoSpacing"/>
        <w:ind w:firstLine="720"/>
        <w:rPr>
          <w:b/>
          <w:sz w:val="24"/>
          <w:szCs w:val="24"/>
        </w:rPr>
      </w:pPr>
      <w:r w:rsidRPr="00C74D43">
        <w:rPr>
          <w:sz w:val="24"/>
          <w:szCs w:val="24"/>
        </w:rPr>
        <w:t>This step will bypass PFK step</w:t>
      </w:r>
    </w:p>
    <w:p w:rsidR="004249B7" w:rsidRPr="00C74D43" w:rsidRDefault="004249B7" w:rsidP="00B64596">
      <w:pPr>
        <w:pStyle w:val="NoSpacing"/>
        <w:numPr>
          <w:ilvl w:val="0"/>
          <w:numId w:val="439"/>
        </w:numPr>
        <w:rPr>
          <w:sz w:val="24"/>
          <w:szCs w:val="24"/>
        </w:rPr>
      </w:pPr>
      <w:r w:rsidRPr="00C74D43">
        <w:rPr>
          <w:b/>
          <w:sz w:val="24"/>
          <w:szCs w:val="24"/>
        </w:rPr>
        <w:t>Glucose 6 phosphatase:</w:t>
      </w:r>
      <w:r w:rsidRPr="00C74D43">
        <w:rPr>
          <w:sz w:val="24"/>
          <w:szCs w:val="24"/>
        </w:rPr>
        <w:t xml:space="preserve"> It is active in liver and absent in muscle.</w:t>
      </w:r>
      <w:r w:rsidRPr="00C74D43">
        <w:rPr>
          <w:b/>
          <w:sz w:val="24"/>
          <w:szCs w:val="24"/>
        </w:rPr>
        <w:tab/>
      </w:r>
    </w:p>
    <w:p w:rsidR="004249B7" w:rsidRPr="00C74D43" w:rsidRDefault="004249B7" w:rsidP="00F75F95">
      <w:pPr>
        <w:pStyle w:val="NoSpacing"/>
        <w:ind w:firstLine="720"/>
        <w:rPr>
          <w:sz w:val="24"/>
          <w:szCs w:val="24"/>
        </w:rPr>
      </w:pPr>
      <w:r w:rsidRPr="00C74D43">
        <w:rPr>
          <w:sz w:val="24"/>
          <w:szCs w:val="24"/>
        </w:rPr>
        <w:t>Glucose 6 Phosphate + H</w:t>
      </w:r>
      <w:r w:rsidRPr="00C74D43">
        <w:rPr>
          <w:sz w:val="24"/>
          <w:szCs w:val="24"/>
          <w:vertAlign w:val="subscript"/>
        </w:rPr>
        <w:t>2</w:t>
      </w:r>
      <w:r w:rsidRPr="00C74D43">
        <w:rPr>
          <w:sz w:val="24"/>
          <w:szCs w:val="24"/>
        </w:rPr>
        <w:t xml:space="preserve">O  </w:t>
      </w:r>
      <w:r w:rsidRPr="00C74D43">
        <w:rPr>
          <w:sz w:val="24"/>
          <w:szCs w:val="24"/>
        </w:rPr>
        <w:sym w:font="Symbol" w:char="F0AE"/>
      </w:r>
      <w:r w:rsidRPr="00C74D43">
        <w:rPr>
          <w:sz w:val="24"/>
          <w:szCs w:val="24"/>
        </w:rPr>
        <w:t xml:space="preserve"> Glucose + Pi</w:t>
      </w:r>
    </w:p>
    <w:p w:rsidR="004249B7" w:rsidRPr="00C74D43" w:rsidRDefault="004249B7" w:rsidP="00F75F95">
      <w:pPr>
        <w:pStyle w:val="NoSpacing"/>
        <w:rPr>
          <w:b/>
          <w:sz w:val="24"/>
          <w:szCs w:val="24"/>
        </w:rPr>
      </w:pPr>
      <w:r w:rsidRPr="00C74D43">
        <w:rPr>
          <w:b/>
          <w:sz w:val="24"/>
          <w:szCs w:val="24"/>
        </w:rPr>
        <w:t>STEPS OF GLUCONEOGENESIS:</w:t>
      </w:r>
    </w:p>
    <w:p w:rsidR="004249B7" w:rsidRPr="00C74D43" w:rsidRDefault="004249B7" w:rsidP="00F75F95">
      <w:pPr>
        <w:pStyle w:val="NoSpacing"/>
      </w:pPr>
      <w:r w:rsidRPr="00C74D43">
        <w:rPr>
          <w:sz w:val="24"/>
          <w:szCs w:val="24"/>
        </w:rPr>
        <w:t xml:space="preserve"> It involves glycolysis (not a reversal), TCA cycle and some</w:t>
      </w:r>
      <w:r w:rsidRPr="00C74D43">
        <w:t xml:space="preserve"> reactions like transamination.</w:t>
      </w:r>
    </w:p>
    <w:p w:rsidR="004249B7" w:rsidRPr="00C74D43" w:rsidRDefault="004249B7" w:rsidP="00B64596">
      <w:pPr>
        <w:pStyle w:val="ListParagraph"/>
        <w:numPr>
          <w:ilvl w:val="0"/>
          <w:numId w:val="440"/>
        </w:numPr>
        <w:rPr>
          <w:rFonts w:cstheme="minorHAnsi"/>
          <w:b/>
          <w:sz w:val="24"/>
          <w:szCs w:val="24"/>
        </w:rPr>
      </w:pPr>
      <w:r w:rsidRPr="00C74D43">
        <w:rPr>
          <w:rFonts w:cstheme="minorHAnsi"/>
          <w:b/>
          <w:sz w:val="24"/>
          <w:szCs w:val="24"/>
        </w:rPr>
        <w:t>Conversion of pyruvate to glucose (mitochondria + cytosol)</w:t>
      </w:r>
    </w:p>
    <w:p w:rsidR="004249B7" w:rsidRPr="00C74D43" w:rsidRDefault="004249B7" w:rsidP="00B64596">
      <w:pPr>
        <w:pStyle w:val="ListParagraph"/>
        <w:numPr>
          <w:ilvl w:val="0"/>
          <w:numId w:val="441"/>
        </w:numPr>
        <w:rPr>
          <w:rFonts w:cstheme="minorHAnsi"/>
          <w:sz w:val="24"/>
          <w:szCs w:val="24"/>
        </w:rPr>
      </w:pPr>
      <w:r w:rsidRPr="00C74D43">
        <w:rPr>
          <w:rFonts w:cstheme="minorHAnsi"/>
          <w:sz w:val="24"/>
          <w:szCs w:val="24"/>
        </w:rPr>
        <w:t>Carboxylation of pyruvate to oxaloacetate by pyruvate carboxylase enzyme, and the coenzyme biotin and ATP.</w:t>
      </w:r>
    </w:p>
    <w:p w:rsidR="004249B7" w:rsidRPr="00C74D43" w:rsidRDefault="004249B7" w:rsidP="00B64596">
      <w:pPr>
        <w:pStyle w:val="ListParagraph"/>
        <w:numPr>
          <w:ilvl w:val="0"/>
          <w:numId w:val="441"/>
        </w:numPr>
        <w:rPr>
          <w:rFonts w:cstheme="minorHAnsi"/>
          <w:sz w:val="24"/>
          <w:szCs w:val="24"/>
        </w:rPr>
      </w:pPr>
      <w:r w:rsidRPr="00C74D43">
        <w:rPr>
          <w:rFonts w:cstheme="minorHAnsi"/>
          <w:sz w:val="24"/>
          <w:szCs w:val="24"/>
        </w:rPr>
        <w:t xml:space="preserve">Transport of oxaloacetate to cytosol through </w:t>
      </w:r>
      <w:r w:rsidRPr="00C74D43">
        <w:rPr>
          <w:rFonts w:cstheme="minorHAnsi"/>
          <w:sz w:val="24"/>
          <w:szCs w:val="24"/>
          <w:u w:val="single"/>
        </w:rPr>
        <w:t>malate aspartate shuttle</w:t>
      </w:r>
      <w:r w:rsidRPr="00C74D43">
        <w:rPr>
          <w:rFonts w:cstheme="minorHAnsi"/>
          <w:sz w:val="24"/>
          <w:szCs w:val="24"/>
        </w:rPr>
        <w:t>.</w:t>
      </w:r>
    </w:p>
    <w:p w:rsidR="004249B7" w:rsidRPr="00C74D43" w:rsidRDefault="004249B7" w:rsidP="004249B7">
      <w:pPr>
        <w:pStyle w:val="ListParagraph"/>
        <w:ind w:left="1440"/>
        <w:rPr>
          <w:rFonts w:cstheme="minorHAnsi"/>
          <w:sz w:val="24"/>
          <w:szCs w:val="24"/>
        </w:rPr>
      </w:pPr>
      <w:r w:rsidRPr="00C74D43">
        <w:rPr>
          <w:rFonts w:cstheme="minorHAnsi"/>
          <w:sz w:val="24"/>
          <w:szCs w:val="24"/>
        </w:rPr>
        <w:t>Oxaloacetate cannot cross the inner mitochondrial membrane.  So it is reduced to malate which can be transported across the mitochondrial membrane to cytosol.  In the cytosol, malate is reoxidised to oxaloacetate by malate dehydrogenase of cytosol.</w:t>
      </w:r>
    </w:p>
    <w:p w:rsidR="004249B7" w:rsidRPr="00C74D43" w:rsidRDefault="004249B7" w:rsidP="00B64596">
      <w:pPr>
        <w:pStyle w:val="ListParagraph"/>
        <w:numPr>
          <w:ilvl w:val="0"/>
          <w:numId w:val="441"/>
        </w:numPr>
        <w:rPr>
          <w:rFonts w:cstheme="minorHAnsi"/>
          <w:sz w:val="24"/>
          <w:szCs w:val="24"/>
        </w:rPr>
      </w:pPr>
      <w:r w:rsidRPr="00C74D43">
        <w:rPr>
          <w:rFonts w:cstheme="minorHAnsi"/>
          <w:sz w:val="24"/>
          <w:szCs w:val="24"/>
        </w:rPr>
        <w:t>Decarboxylation of cytosolic oxaloacetate to Phosphoenol pyruvate (PEP) by Phosphoenolpyruvate carboxy kinase (PEPCK). 1 GTP is required for this step.</w:t>
      </w:r>
    </w:p>
    <w:p w:rsidR="004249B7" w:rsidRPr="00C74D43" w:rsidRDefault="004249B7" w:rsidP="00B64596">
      <w:pPr>
        <w:pStyle w:val="ListParagraph"/>
        <w:numPr>
          <w:ilvl w:val="0"/>
          <w:numId w:val="441"/>
        </w:numPr>
        <w:rPr>
          <w:rFonts w:cstheme="minorHAnsi"/>
          <w:sz w:val="24"/>
          <w:szCs w:val="24"/>
        </w:rPr>
      </w:pPr>
      <w:r w:rsidRPr="00C74D43">
        <w:rPr>
          <w:rFonts w:cstheme="minorHAnsi"/>
          <w:sz w:val="24"/>
          <w:szCs w:val="24"/>
        </w:rPr>
        <w:t>Phosphoenol pyruvate by reversal of glycolysis forms fructose 1, 6 bisphosphate.</w:t>
      </w:r>
    </w:p>
    <w:p w:rsidR="004249B7" w:rsidRPr="00C74D43" w:rsidRDefault="004249B7" w:rsidP="00B64596">
      <w:pPr>
        <w:pStyle w:val="ListParagraph"/>
        <w:numPr>
          <w:ilvl w:val="0"/>
          <w:numId w:val="441"/>
        </w:numPr>
        <w:rPr>
          <w:rFonts w:cstheme="minorHAnsi"/>
          <w:sz w:val="24"/>
          <w:szCs w:val="24"/>
        </w:rPr>
      </w:pPr>
      <w:r w:rsidRPr="00C74D43">
        <w:rPr>
          <w:rFonts w:cstheme="minorHAnsi"/>
          <w:sz w:val="24"/>
          <w:szCs w:val="24"/>
        </w:rPr>
        <w:t>Dephosphorylation of fructose 1, 6 BP to fructose 6 P by fructose 1, 6 bisphosphatase (allosteric enzyme). Fructose 6 P is isomerised to glucose 6 P.</w:t>
      </w:r>
    </w:p>
    <w:p w:rsidR="004249B7" w:rsidRPr="00C74D43" w:rsidRDefault="004249B7" w:rsidP="00B64596">
      <w:pPr>
        <w:pStyle w:val="ListParagraph"/>
        <w:numPr>
          <w:ilvl w:val="0"/>
          <w:numId w:val="441"/>
        </w:numPr>
        <w:rPr>
          <w:rFonts w:cstheme="minorHAnsi"/>
          <w:sz w:val="24"/>
          <w:szCs w:val="24"/>
        </w:rPr>
      </w:pPr>
      <w:r w:rsidRPr="00C74D43">
        <w:rPr>
          <w:rFonts w:cstheme="minorHAnsi"/>
          <w:sz w:val="24"/>
          <w:szCs w:val="24"/>
        </w:rPr>
        <w:t>Dephosphorylation of glucose 6 P to glucose by glucose 6 phosphatase enzyme which is not present in muscles but present only in liver and kidney.</w:t>
      </w:r>
    </w:p>
    <w:p w:rsidR="004249B7" w:rsidRPr="00C74D43" w:rsidRDefault="004249B7" w:rsidP="00B64596">
      <w:pPr>
        <w:pStyle w:val="ListParagraph"/>
        <w:numPr>
          <w:ilvl w:val="0"/>
          <w:numId w:val="440"/>
        </w:numPr>
        <w:rPr>
          <w:rFonts w:cstheme="minorHAnsi"/>
          <w:b/>
          <w:sz w:val="24"/>
          <w:szCs w:val="24"/>
        </w:rPr>
      </w:pPr>
      <w:r w:rsidRPr="00C74D43">
        <w:rPr>
          <w:rFonts w:cstheme="minorHAnsi"/>
          <w:b/>
          <w:sz w:val="24"/>
          <w:szCs w:val="24"/>
        </w:rPr>
        <w:t>Lactate to glucose:  (Cori cycle)</w:t>
      </w:r>
    </w:p>
    <w:p w:rsidR="004249B7" w:rsidRPr="00C74D43" w:rsidRDefault="004249B7" w:rsidP="004249B7">
      <w:pPr>
        <w:pStyle w:val="ListParagraph"/>
        <w:ind w:left="1080"/>
        <w:rPr>
          <w:rFonts w:cstheme="minorHAnsi"/>
          <w:sz w:val="24"/>
          <w:szCs w:val="24"/>
        </w:rPr>
      </w:pPr>
      <w:r w:rsidRPr="00C74D43">
        <w:rPr>
          <w:rFonts w:cstheme="minorHAnsi"/>
          <w:sz w:val="24"/>
          <w:szCs w:val="24"/>
        </w:rPr>
        <w:t>Lactate dehydrogenase converts lactate to pyruvate. Pyruvate enters neoglucogenic pathway to form glucose</w:t>
      </w:r>
    </w:p>
    <w:p w:rsidR="004249B7" w:rsidRPr="00C74D43" w:rsidRDefault="004249B7" w:rsidP="004249B7">
      <w:pPr>
        <w:pStyle w:val="ListParagraph"/>
        <w:ind w:left="1080"/>
        <w:rPr>
          <w:rFonts w:cstheme="minorHAnsi"/>
          <w:sz w:val="24"/>
          <w:szCs w:val="24"/>
        </w:rPr>
      </w:pPr>
      <w:r w:rsidRPr="00C74D43">
        <w:rPr>
          <w:rFonts w:cstheme="minorHAnsi"/>
          <w:sz w:val="24"/>
          <w:szCs w:val="24"/>
        </w:rPr>
        <w:t xml:space="preserve">Lactate </w:t>
      </w:r>
      <w:r w:rsidRPr="00C74D43">
        <w:rPr>
          <w:rFonts w:cstheme="minorHAnsi"/>
          <w:sz w:val="24"/>
          <w:szCs w:val="24"/>
        </w:rPr>
        <w:sym w:font="Symbol" w:char="F0AE"/>
      </w:r>
      <w:r w:rsidRPr="00C74D43">
        <w:rPr>
          <w:rFonts w:cstheme="minorHAnsi"/>
          <w:sz w:val="24"/>
          <w:szCs w:val="24"/>
        </w:rPr>
        <w:t xml:space="preserve">  Liver, Kidney </w:t>
      </w:r>
      <w:r w:rsidRPr="00C74D43">
        <w:rPr>
          <w:rFonts w:cstheme="minorHAnsi"/>
          <w:sz w:val="24"/>
          <w:szCs w:val="24"/>
        </w:rPr>
        <w:sym w:font="Symbol" w:char="F0AE"/>
      </w:r>
      <w:r w:rsidRPr="00C74D43">
        <w:rPr>
          <w:rFonts w:cstheme="minorHAnsi"/>
          <w:sz w:val="24"/>
          <w:szCs w:val="24"/>
        </w:rPr>
        <w:t xml:space="preserve"> Pyruvate </w:t>
      </w:r>
      <w:r w:rsidRPr="00C74D43">
        <w:rPr>
          <w:rFonts w:cstheme="minorHAnsi"/>
          <w:sz w:val="24"/>
          <w:szCs w:val="24"/>
        </w:rPr>
        <w:sym w:font="Symbol" w:char="F0AE"/>
      </w:r>
      <w:r w:rsidRPr="00C74D43">
        <w:rPr>
          <w:rFonts w:cstheme="minorHAnsi"/>
          <w:sz w:val="24"/>
          <w:szCs w:val="24"/>
        </w:rPr>
        <w:t xml:space="preserve"> Gluconeogenic pathway </w:t>
      </w:r>
      <w:r w:rsidRPr="00C74D43">
        <w:rPr>
          <w:rFonts w:cstheme="minorHAnsi"/>
          <w:sz w:val="24"/>
          <w:szCs w:val="24"/>
        </w:rPr>
        <w:sym w:font="Symbol" w:char="F0AE"/>
      </w:r>
      <w:r w:rsidRPr="00C74D43">
        <w:rPr>
          <w:rFonts w:cstheme="minorHAnsi"/>
          <w:sz w:val="24"/>
          <w:szCs w:val="24"/>
        </w:rPr>
        <w:t xml:space="preserve"> Glucose</w:t>
      </w:r>
    </w:p>
    <w:p w:rsidR="004249B7" w:rsidRPr="00C74D43" w:rsidRDefault="004249B7" w:rsidP="00B64596">
      <w:pPr>
        <w:pStyle w:val="ListParagraph"/>
        <w:numPr>
          <w:ilvl w:val="0"/>
          <w:numId w:val="440"/>
        </w:numPr>
        <w:rPr>
          <w:rFonts w:cstheme="minorHAnsi"/>
          <w:b/>
          <w:sz w:val="24"/>
          <w:szCs w:val="24"/>
        </w:rPr>
      </w:pPr>
      <w:r w:rsidRPr="00C74D43">
        <w:rPr>
          <w:rFonts w:cstheme="minorHAnsi"/>
          <w:b/>
          <w:sz w:val="24"/>
          <w:szCs w:val="24"/>
        </w:rPr>
        <w:t>Glycerol to glucose:</w:t>
      </w:r>
    </w:p>
    <w:p w:rsidR="004249B7" w:rsidRPr="00C74D43" w:rsidRDefault="004249B7" w:rsidP="004249B7">
      <w:pPr>
        <w:pStyle w:val="ListParagraph"/>
        <w:ind w:left="1080"/>
        <w:rPr>
          <w:rFonts w:cstheme="minorHAnsi"/>
          <w:sz w:val="24"/>
          <w:szCs w:val="24"/>
        </w:rPr>
      </w:pPr>
      <w:r w:rsidRPr="00C74D43">
        <w:rPr>
          <w:rFonts w:cstheme="minorHAnsi"/>
          <w:sz w:val="24"/>
          <w:szCs w:val="24"/>
        </w:rPr>
        <w:t>From adipose tissue the hydrolytic product of TAG - Glycerol is shifted to liver by blood where it gets phosphorylated to form Glycerol 3P. This is then dehydrogenated to form DHAP which by reversal of glycolysis produces glucose</w:t>
      </w:r>
    </w:p>
    <w:p w:rsidR="004249B7" w:rsidRPr="00C74D43" w:rsidRDefault="004249B7" w:rsidP="004249B7">
      <w:pPr>
        <w:pStyle w:val="ListParagraph"/>
        <w:ind w:left="1080"/>
        <w:rPr>
          <w:rFonts w:cstheme="minorHAnsi"/>
          <w:sz w:val="24"/>
          <w:szCs w:val="24"/>
        </w:rPr>
      </w:pPr>
    </w:p>
    <w:p w:rsidR="004249B7" w:rsidRPr="00C74D43" w:rsidRDefault="004249B7" w:rsidP="004249B7">
      <w:pPr>
        <w:pStyle w:val="ListParagraph"/>
        <w:ind w:left="1080"/>
        <w:rPr>
          <w:rFonts w:cstheme="minorHAnsi"/>
          <w:sz w:val="24"/>
          <w:szCs w:val="24"/>
        </w:rPr>
      </w:pPr>
      <w:r w:rsidRPr="00C74D43">
        <w:rPr>
          <w:rFonts w:cstheme="minorHAnsi"/>
          <w:sz w:val="24"/>
          <w:szCs w:val="24"/>
        </w:rPr>
        <w:t xml:space="preserve">      Adipose tissue</w:t>
      </w:r>
    </w:p>
    <w:p w:rsidR="004249B7" w:rsidRPr="00C74D43" w:rsidRDefault="00CB79EB" w:rsidP="004249B7">
      <w:pPr>
        <w:pStyle w:val="ListParagraph"/>
        <w:ind w:left="1080"/>
        <w:rPr>
          <w:rFonts w:cstheme="minorHAnsi"/>
          <w:sz w:val="24"/>
          <w:szCs w:val="24"/>
        </w:rPr>
      </w:pPr>
      <w:r w:rsidRPr="00CB79EB">
        <w:rPr>
          <w:rFonts w:cstheme="minorHAnsi"/>
          <w:noProof/>
          <w:sz w:val="24"/>
          <w:szCs w:val="24"/>
          <w:lang w:eastAsia="en-IN"/>
        </w:rPr>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_x0000_s1109" type="#_x0000_t104" style="position:absolute;left:0;text-align:left;margin-left:263.25pt;margin-top:4.5pt;width:46.05pt;height:19.55pt;z-index:251739136" adj=",,7845"/>
        </w:pict>
      </w:r>
      <w:r w:rsidRPr="00CB79EB">
        <w:rPr>
          <w:rFonts w:cstheme="minorHAnsi"/>
          <w:noProof/>
          <w:sz w:val="24"/>
          <w:szCs w:val="24"/>
          <w:lang w:eastAsia="en-IN"/>
        </w:rPr>
        <w:pict>
          <v:shape id="_x0000_s1107" type="#_x0000_t104" style="position:absolute;left:0;text-align:left;margin-left:111.15pt;margin-top:10.8pt;width:39.2pt;height:14.4pt;z-index:251737088"/>
        </w:pict>
      </w:r>
      <w:r w:rsidR="004249B7" w:rsidRPr="00C74D43">
        <w:rPr>
          <w:rFonts w:cstheme="minorHAnsi"/>
          <w:sz w:val="24"/>
          <w:szCs w:val="24"/>
        </w:rPr>
        <w:tab/>
      </w:r>
      <w:r w:rsidR="004249B7" w:rsidRPr="00C74D43">
        <w:rPr>
          <w:rFonts w:cstheme="minorHAnsi"/>
          <w:sz w:val="24"/>
          <w:szCs w:val="24"/>
        </w:rPr>
        <w:tab/>
        <w:t>ATP</w:t>
      </w:r>
      <w:r w:rsidR="004249B7" w:rsidRPr="00C74D43">
        <w:rPr>
          <w:rFonts w:cstheme="minorHAnsi"/>
          <w:sz w:val="24"/>
          <w:szCs w:val="24"/>
        </w:rPr>
        <w:tab/>
        <w:t>ADP</w:t>
      </w:r>
      <w:r w:rsidR="004249B7" w:rsidRPr="00C74D43">
        <w:rPr>
          <w:rFonts w:cstheme="minorHAnsi"/>
          <w:sz w:val="24"/>
          <w:szCs w:val="24"/>
        </w:rPr>
        <w:tab/>
      </w:r>
      <w:r w:rsidR="004249B7" w:rsidRPr="00C74D43">
        <w:rPr>
          <w:rFonts w:cstheme="minorHAnsi"/>
          <w:sz w:val="24"/>
          <w:szCs w:val="24"/>
        </w:rPr>
        <w:tab/>
        <w:t xml:space="preserve">        NAD</w:t>
      </w:r>
      <w:r w:rsidR="004249B7" w:rsidRPr="00C74D43">
        <w:rPr>
          <w:rFonts w:cstheme="minorHAnsi"/>
          <w:sz w:val="24"/>
          <w:szCs w:val="24"/>
        </w:rPr>
        <w:tab/>
        <w:t xml:space="preserve">        NADH + H</w:t>
      </w:r>
      <w:r w:rsidR="004249B7" w:rsidRPr="00C74D43">
        <w:rPr>
          <w:rFonts w:cstheme="minorHAnsi"/>
          <w:sz w:val="24"/>
          <w:szCs w:val="24"/>
          <w:vertAlign w:val="superscript"/>
        </w:rPr>
        <w:t>+</w:t>
      </w:r>
      <w:r w:rsidR="004249B7" w:rsidRPr="00C74D43">
        <w:rPr>
          <w:rFonts w:cstheme="minorHAnsi"/>
          <w:sz w:val="24"/>
          <w:szCs w:val="24"/>
        </w:rPr>
        <w:tab/>
        <w:t xml:space="preserve"> </w:t>
      </w:r>
    </w:p>
    <w:p w:rsidR="004249B7" w:rsidRPr="00C74D43" w:rsidRDefault="00CB79EB" w:rsidP="004249B7">
      <w:pPr>
        <w:pStyle w:val="ListParagraph"/>
        <w:ind w:left="1080"/>
        <w:rPr>
          <w:rFonts w:cstheme="minorHAnsi"/>
          <w:sz w:val="24"/>
          <w:szCs w:val="24"/>
        </w:rPr>
      </w:pPr>
      <w:r w:rsidRPr="00CB79EB">
        <w:rPr>
          <w:rFonts w:cstheme="minorHAnsi"/>
          <w:noProof/>
          <w:sz w:val="24"/>
          <w:szCs w:val="24"/>
          <w:lang w:eastAsia="en-IN"/>
        </w:rPr>
        <w:pict>
          <v:shape id="_x0000_s1110" type="#_x0000_t32" style="position:absolute;left:0;text-align:left;margin-left:389.4pt;margin-top:16.45pt;width:0;height:30.3pt;z-index:251740160" o:connectortype="straight">
            <v:stroke endarrow="block"/>
          </v:shape>
        </w:pict>
      </w:r>
      <w:r w:rsidRPr="00CB79EB">
        <w:rPr>
          <w:rFonts w:cstheme="minorHAnsi"/>
          <w:noProof/>
          <w:sz w:val="24"/>
          <w:szCs w:val="24"/>
          <w:lang w:eastAsia="en-IN"/>
        </w:rPr>
        <w:pict>
          <v:shape id="_x0000_s1108" type="#_x0000_t32" style="position:absolute;left:0;text-align:left;margin-left:246.55pt;margin-top:7.2pt;width:86.95pt;height:0;z-index:251738112" o:connectortype="straight">
            <v:stroke startarrow="block" endarrow="block"/>
          </v:shape>
        </w:pict>
      </w:r>
      <w:r w:rsidRPr="00CB79EB">
        <w:rPr>
          <w:rFonts w:cstheme="minorHAnsi"/>
          <w:noProof/>
          <w:sz w:val="24"/>
          <w:szCs w:val="24"/>
          <w:lang w:eastAsia="en-IN"/>
        </w:rPr>
        <w:pict>
          <v:shape id="_x0000_s1106" type="#_x0000_t32" style="position:absolute;left:0;text-align:left;margin-left:99.05pt;margin-top:7.2pt;width:83.55pt;height:1.15pt;flip:y;z-index:251736064" o:connectortype="straight">
            <v:stroke endarrow="block"/>
          </v:shape>
        </w:pict>
      </w:r>
      <w:r w:rsidR="004249B7" w:rsidRPr="00C74D43">
        <w:rPr>
          <w:rFonts w:cstheme="minorHAnsi"/>
          <w:sz w:val="24"/>
          <w:szCs w:val="24"/>
        </w:rPr>
        <w:t xml:space="preserve">Glycerol </w:t>
      </w:r>
      <w:r w:rsidR="004249B7" w:rsidRPr="00C74D43">
        <w:rPr>
          <w:rFonts w:cstheme="minorHAnsi"/>
          <w:sz w:val="24"/>
          <w:szCs w:val="24"/>
        </w:rPr>
        <w:tab/>
      </w:r>
      <w:r w:rsidR="004249B7" w:rsidRPr="00C74D43">
        <w:rPr>
          <w:rFonts w:cstheme="minorHAnsi"/>
          <w:sz w:val="24"/>
          <w:szCs w:val="24"/>
        </w:rPr>
        <w:tab/>
      </w:r>
      <w:r w:rsidR="004249B7" w:rsidRPr="00C74D43">
        <w:rPr>
          <w:rFonts w:cstheme="minorHAnsi"/>
          <w:sz w:val="24"/>
          <w:szCs w:val="24"/>
        </w:rPr>
        <w:tab/>
        <w:t xml:space="preserve">  Glycerol 3P</w:t>
      </w:r>
      <w:r w:rsidR="004249B7" w:rsidRPr="00C74D43">
        <w:rPr>
          <w:rFonts w:cstheme="minorHAnsi"/>
          <w:sz w:val="24"/>
          <w:szCs w:val="24"/>
        </w:rPr>
        <w:tab/>
      </w:r>
      <w:r w:rsidR="004249B7" w:rsidRPr="00C74D43">
        <w:rPr>
          <w:rFonts w:cstheme="minorHAnsi"/>
          <w:sz w:val="24"/>
          <w:szCs w:val="24"/>
        </w:rPr>
        <w:tab/>
      </w:r>
      <w:r w:rsidR="004249B7" w:rsidRPr="00C74D43">
        <w:rPr>
          <w:rFonts w:cstheme="minorHAnsi"/>
          <w:sz w:val="24"/>
          <w:szCs w:val="24"/>
        </w:rPr>
        <w:tab/>
        <w:t xml:space="preserve">    Dihydroxy acetone P</w:t>
      </w:r>
    </w:p>
    <w:p w:rsidR="004249B7" w:rsidRPr="00C74D43" w:rsidRDefault="004249B7" w:rsidP="004249B7">
      <w:pPr>
        <w:pStyle w:val="ListParagraph"/>
        <w:ind w:left="1080"/>
        <w:rPr>
          <w:rFonts w:cstheme="minorHAnsi"/>
          <w:sz w:val="24"/>
          <w:szCs w:val="24"/>
        </w:rPr>
      </w:pPr>
      <w:r w:rsidRPr="00C74D43">
        <w:rPr>
          <w:rFonts w:cstheme="minorHAnsi"/>
          <w:sz w:val="24"/>
          <w:szCs w:val="24"/>
        </w:rPr>
        <w:tab/>
      </w:r>
      <w:r w:rsidRPr="00C74D43">
        <w:rPr>
          <w:rFonts w:cstheme="minorHAnsi"/>
          <w:sz w:val="24"/>
          <w:szCs w:val="24"/>
        </w:rPr>
        <w:tab/>
        <w:t>Glycerol kinase</w:t>
      </w:r>
      <w:r w:rsidRPr="00C74D43">
        <w:rPr>
          <w:rFonts w:cstheme="minorHAnsi"/>
          <w:sz w:val="24"/>
          <w:szCs w:val="24"/>
        </w:rPr>
        <w:tab/>
      </w:r>
      <w:r w:rsidRPr="00C74D43">
        <w:rPr>
          <w:rFonts w:cstheme="minorHAnsi"/>
          <w:sz w:val="24"/>
          <w:szCs w:val="24"/>
        </w:rPr>
        <w:tab/>
      </w:r>
      <w:r w:rsidRPr="00C74D43">
        <w:rPr>
          <w:rFonts w:cstheme="minorHAnsi"/>
          <w:sz w:val="24"/>
          <w:szCs w:val="24"/>
        </w:rPr>
        <w:tab/>
        <w:t>Glycerol 3P</w:t>
      </w:r>
    </w:p>
    <w:p w:rsidR="00E52080" w:rsidRPr="00C74D43" w:rsidRDefault="004249B7" w:rsidP="00E52080">
      <w:pPr>
        <w:pStyle w:val="ListParagraph"/>
        <w:ind w:left="4680" w:firstLine="360"/>
        <w:rPr>
          <w:rFonts w:cstheme="minorHAnsi"/>
          <w:sz w:val="24"/>
          <w:szCs w:val="24"/>
        </w:rPr>
      </w:pPr>
      <w:r w:rsidRPr="00C74D43">
        <w:rPr>
          <w:rFonts w:cstheme="minorHAnsi"/>
          <w:sz w:val="24"/>
          <w:szCs w:val="24"/>
        </w:rPr>
        <w:t>Dehydrogenase</w:t>
      </w:r>
    </w:p>
    <w:p w:rsidR="004249B7" w:rsidRPr="00C74D43" w:rsidRDefault="00CB79EB" w:rsidP="00E52080">
      <w:pPr>
        <w:pStyle w:val="ListParagraph"/>
        <w:ind w:left="6120" w:firstLine="360"/>
        <w:rPr>
          <w:rFonts w:cstheme="minorHAnsi"/>
          <w:sz w:val="24"/>
          <w:szCs w:val="24"/>
        </w:rPr>
      </w:pPr>
      <w:r w:rsidRPr="00CB79EB">
        <w:rPr>
          <w:rFonts w:cstheme="minorHAnsi"/>
          <w:noProof/>
          <w:sz w:val="24"/>
          <w:szCs w:val="24"/>
          <w:lang w:eastAsia="en-IN"/>
        </w:rPr>
        <w:pict>
          <v:shape id="_x0000_s1111" type="#_x0000_t32" style="position:absolute;left:0;text-align:left;margin-left:389.4pt;margin-top:10.6pt;width:0;height:31.05pt;z-index:251741184" o:connectortype="straight">
            <v:stroke endarrow="block"/>
          </v:shape>
        </w:pict>
      </w:r>
      <w:r w:rsidR="004249B7" w:rsidRPr="00C74D43">
        <w:rPr>
          <w:rFonts w:cstheme="minorHAnsi"/>
          <w:sz w:val="24"/>
          <w:szCs w:val="24"/>
        </w:rPr>
        <w:t>Gluconeogenic pathway</w:t>
      </w:r>
    </w:p>
    <w:p w:rsidR="004249B7" w:rsidRPr="00C74D43" w:rsidRDefault="004249B7" w:rsidP="004249B7">
      <w:pPr>
        <w:pStyle w:val="ListParagraph"/>
        <w:ind w:left="4680" w:firstLine="360"/>
        <w:rPr>
          <w:rFonts w:cstheme="minorHAnsi"/>
          <w:sz w:val="24"/>
          <w:szCs w:val="24"/>
        </w:rPr>
      </w:pPr>
      <w:r w:rsidRPr="00C74D43">
        <w:rPr>
          <w:rFonts w:cstheme="minorHAnsi"/>
          <w:sz w:val="24"/>
          <w:szCs w:val="24"/>
        </w:rPr>
        <w:tab/>
      </w:r>
      <w:r w:rsidRPr="00C74D43">
        <w:rPr>
          <w:rFonts w:cstheme="minorHAnsi"/>
          <w:sz w:val="24"/>
          <w:szCs w:val="24"/>
        </w:rPr>
        <w:tab/>
      </w:r>
      <w:r w:rsidRPr="00C74D43">
        <w:rPr>
          <w:rFonts w:cstheme="minorHAnsi"/>
          <w:sz w:val="24"/>
          <w:szCs w:val="24"/>
        </w:rPr>
        <w:tab/>
      </w:r>
      <w:r w:rsidRPr="00C74D43">
        <w:rPr>
          <w:rFonts w:cstheme="minorHAnsi"/>
          <w:sz w:val="24"/>
          <w:szCs w:val="24"/>
        </w:rPr>
        <w:tab/>
      </w:r>
    </w:p>
    <w:p w:rsidR="004249B7" w:rsidRPr="00C74D43" w:rsidRDefault="004249B7" w:rsidP="00E52080">
      <w:pPr>
        <w:ind w:left="6480" w:firstLine="720"/>
        <w:rPr>
          <w:rFonts w:cstheme="minorHAnsi"/>
          <w:sz w:val="24"/>
          <w:szCs w:val="24"/>
        </w:rPr>
      </w:pPr>
      <w:r w:rsidRPr="00C74D43">
        <w:rPr>
          <w:rFonts w:cstheme="minorHAnsi"/>
          <w:sz w:val="24"/>
          <w:szCs w:val="24"/>
        </w:rPr>
        <w:t>GLUCOSE</w:t>
      </w:r>
    </w:p>
    <w:p w:rsidR="004249B7" w:rsidRPr="00C74D43" w:rsidRDefault="004249B7" w:rsidP="00B64596">
      <w:pPr>
        <w:pStyle w:val="ListParagraph"/>
        <w:numPr>
          <w:ilvl w:val="0"/>
          <w:numId w:val="440"/>
        </w:numPr>
        <w:rPr>
          <w:rFonts w:cstheme="minorHAnsi"/>
          <w:b/>
          <w:sz w:val="24"/>
          <w:szCs w:val="24"/>
        </w:rPr>
      </w:pPr>
      <w:r w:rsidRPr="00C74D43">
        <w:rPr>
          <w:rFonts w:cstheme="minorHAnsi"/>
          <w:b/>
          <w:sz w:val="24"/>
          <w:szCs w:val="24"/>
        </w:rPr>
        <w:t>Glucogenic amino acids:</w:t>
      </w:r>
    </w:p>
    <w:p w:rsidR="004249B7" w:rsidRPr="00C74D43" w:rsidRDefault="004249B7" w:rsidP="004249B7">
      <w:pPr>
        <w:pStyle w:val="ListParagraph"/>
        <w:ind w:left="1080"/>
        <w:rPr>
          <w:rFonts w:cstheme="minorHAnsi"/>
          <w:sz w:val="24"/>
          <w:szCs w:val="24"/>
        </w:rPr>
      </w:pPr>
      <w:r w:rsidRPr="00C74D43">
        <w:rPr>
          <w:rFonts w:cstheme="minorHAnsi"/>
          <w:sz w:val="24"/>
          <w:szCs w:val="24"/>
        </w:rPr>
        <w:t>(i) Alanine – released from muscle is taken to liver by Glucose – alanine cycle.</w:t>
      </w:r>
    </w:p>
    <w:p w:rsidR="004249B7" w:rsidRPr="00C74D43" w:rsidRDefault="004249B7" w:rsidP="004249B7">
      <w:pPr>
        <w:pStyle w:val="ListParagraph"/>
        <w:ind w:left="1080"/>
        <w:rPr>
          <w:rFonts w:cstheme="minorHAnsi"/>
          <w:sz w:val="24"/>
          <w:szCs w:val="24"/>
        </w:rPr>
      </w:pPr>
      <w:r w:rsidRPr="00C74D43">
        <w:rPr>
          <w:rFonts w:cstheme="minorHAnsi"/>
          <w:sz w:val="24"/>
          <w:szCs w:val="24"/>
        </w:rPr>
        <w:tab/>
      </w:r>
      <w:r w:rsidRPr="00C74D43">
        <w:rPr>
          <w:rFonts w:cstheme="minorHAnsi"/>
          <w:sz w:val="24"/>
          <w:szCs w:val="24"/>
        </w:rPr>
        <w:tab/>
        <w:t xml:space="preserve"> ALT</w:t>
      </w:r>
    </w:p>
    <w:p w:rsidR="004249B7" w:rsidRPr="00C74D43" w:rsidRDefault="00CB79EB" w:rsidP="004249B7">
      <w:pPr>
        <w:pStyle w:val="ListParagraph"/>
        <w:ind w:left="1080"/>
        <w:rPr>
          <w:rFonts w:cstheme="minorHAnsi"/>
          <w:sz w:val="24"/>
          <w:szCs w:val="24"/>
        </w:rPr>
      </w:pPr>
      <w:r w:rsidRPr="00CB79EB">
        <w:rPr>
          <w:rFonts w:cstheme="minorHAnsi"/>
          <w:noProof/>
          <w:sz w:val="24"/>
          <w:szCs w:val="24"/>
          <w:lang w:eastAsia="en-IN"/>
        </w:rPr>
        <w:pict>
          <v:shape id="_x0000_s1115" type="#_x0000_t32" style="position:absolute;left:0;text-align:left;margin-left:351.95pt;margin-top:7.25pt;width:31.1pt;height:0;z-index:251745280" o:connectortype="straight">
            <v:stroke endarrow="block"/>
          </v:shape>
        </w:pict>
      </w:r>
      <w:r w:rsidRPr="00CB79EB">
        <w:rPr>
          <w:rFonts w:cstheme="minorHAnsi"/>
          <w:noProof/>
          <w:sz w:val="24"/>
          <w:szCs w:val="24"/>
          <w:lang w:eastAsia="en-IN"/>
        </w:rPr>
        <w:pict>
          <v:shape id="_x0000_s1114" type="#_x0000_t32" style="position:absolute;left:0;text-align:left;margin-left:297.8pt;margin-top:7.25pt;width:42.05pt;height:0;z-index:251744256" o:connectortype="straight">
            <v:stroke endarrow="block"/>
          </v:shape>
        </w:pict>
      </w:r>
      <w:r w:rsidRPr="00CB79EB">
        <w:rPr>
          <w:rFonts w:cstheme="minorHAnsi"/>
          <w:noProof/>
          <w:sz w:val="24"/>
          <w:szCs w:val="24"/>
          <w:lang w:eastAsia="en-IN"/>
        </w:rPr>
        <w:pict>
          <v:shape id="_x0000_s1113" type="#_x0000_t32" style="position:absolute;left:0;text-align:left;margin-left:250.55pt;margin-top:7.25pt;width:33.4pt;height:0;z-index:251743232" o:connectortype="straight">
            <v:stroke endarrow="block"/>
          </v:shape>
        </w:pict>
      </w:r>
      <w:r w:rsidRPr="00CB79EB">
        <w:rPr>
          <w:rFonts w:cstheme="minorHAnsi"/>
          <w:noProof/>
          <w:sz w:val="24"/>
          <w:szCs w:val="24"/>
          <w:lang w:eastAsia="en-IN"/>
        </w:rPr>
        <w:pict>
          <v:shape id="_x0000_s1112" type="#_x0000_t32" style="position:absolute;left:0;text-align:left;margin-left:99.05pt;margin-top:7.25pt;width:83.55pt;height:1.15pt;flip:y;z-index:251742208" o:connectortype="straight">
            <v:stroke endarrow="block"/>
          </v:shape>
        </w:pict>
      </w:r>
      <w:r w:rsidR="004249B7" w:rsidRPr="00C74D43">
        <w:rPr>
          <w:rFonts w:cstheme="minorHAnsi"/>
          <w:sz w:val="24"/>
          <w:szCs w:val="24"/>
        </w:rPr>
        <w:t>ALANINE</w:t>
      </w:r>
      <w:r w:rsidR="004249B7" w:rsidRPr="00C74D43">
        <w:rPr>
          <w:rFonts w:cstheme="minorHAnsi"/>
          <w:sz w:val="24"/>
          <w:szCs w:val="24"/>
        </w:rPr>
        <w:tab/>
      </w:r>
      <w:r w:rsidR="004249B7" w:rsidRPr="00C74D43">
        <w:rPr>
          <w:rFonts w:cstheme="minorHAnsi"/>
          <w:sz w:val="24"/>
          <w:szCs w:val="24"/>
        </w:rPr>
        <w:tab/>
      </w:r>
      <w:r w:rsidR="004249B7" w:rsidRPr="00C74D43">
        <w:rPr>
          <w:rFonts w:cstheme="minorHAnsi"/>
          <w:sz w:val="24"/>
          <w:szCs w:val="24"/>
        </w:rPr>
        <w:tab/>
        <w:t xml:space="preserve">   PYRUVATE</w:t>
      </w:r>
      <w:r w:rsidR="004249B7" w:rsidRPr="00C74D43">
        <w:rPr>
          <w:rFonts w:cstheme="minorHAnsi"/>
          <w:sz w:val="24"/>
          <w:szCs w:val="24"/>
        </w:rPr>
        <w:tab/>
      </w:r>
      <w:r w:rsidR="004249B7" w:rsidRPr="00C74D43">
        <w:rPr>
          <w:rFonts w:cstheme="minorHAnsi"/>
          <w:sz w:val="24"/>
          <w:szCs w:val="24"/>
        </w:rPr>
        <w:tab/>
      </w:r>
      <w:r w:rsidR="004249B7" w:rsidRPr="00C74D43">
        <w:rPr>
          <w:rFonts w:cstheme="minorHAnsi"/>
          <w:sz w:val="24"/>
          <w:szCs w:val="24"/>
        </w:rPr>
        <w:tab/>
      </w:r>
      <w:r w:rsidR="004249B7" w:rsidRPr="00C74D43">
        <w:rPr>
          <w:rFonts w:cstheme="minorHAnsi"/>
          <w:sz w:val="24"/>
          <w:szCs w:val="24"/>
        </w:rPr>
        <w:tab/>
      </w:r>
      <w:r w:rsidR="004249B7" w:rsidRPr="00C74D43">
        <w:rPr>
          <w:rFonts w:cstheme="minorHAnsi"/>
          <w:sz w:val="24"/>
          <w:szCs w:val="24"/>
        </w:rPr>
        <w:tab/>
        <w:t>GLUCOSE</w:t>
      </w:r>
    </w:p>
    <w:p w:rsidR="004249B7" w:rsidRPr="00C74D43" w:rsidRDefault="004249B7" w:rsidP="004249B7">
      <w:pPr>
        <w:rPr>
          <w:rFonts w:cstheme="minorHAnsi"/>
          <w:sz w:val="24"/>
          <w:szCs w:val="24"/>
        </w:rPr>
      </w:pPr>
      <w:r w:rsidRPr="00C74D43">
        <w:rPr>
          <w:rFonts w:cstheme="minorHAnsi"/>
          <w:sz w:val="24"/>
          <w:szCs w:val="24"/>
        </w:rPr>
        <w:tab/>
      </w:r>
      <w:r w:rsidRPr="00C74D43">
        <w:rPr>
          <w:rFonts w:cstheme="minorHAnsi"/>
          <w:sz w:val="24"/>
          <w:szCs w:val="24"/>
        </w:rPr>
        <w:tab/>
        <w:t xml:space="preserve">      TRANSAMINATION</w:t>
      </w:r>
    </w:p>
    <w:p w:rsidR="004249B7" w:rsidRPr="00C74D43" w:rsidRDefault="004249B7" w:rsidP="004249B7">
      <w:pPr>
        <w:ind w:left="1080"/>
        <w:rPr>
          <w:rFonts w:cstheme="minorHAnsi"/>
          <w:sz w:val="24"/>
          <w:szCs w:val="24"/>
        </w:rPr>
      </w:pPr>
      <w:r w:rsidRPr="00C74D43">
        <w:rPr>
          <w:rFonts w:cstheme="minorHAnsi"/>
          <w:sz w:val="24"/>
          <w:szCs w:val="24"/>
        </w:rPr>
        <w:lastRenderedPageBreak/>
        <w:t>(ii) Other glucogenic amino acids – transaminated to keto acids to enter into TCA    cycle to form oxaloacetate / pyruvate</w:t>
      </w:r>
    </w:p>
    <w:p w:rsidR="004249B7" w:rsidRPr="00C74D43" w:rsidRDefault="004249B7" w:rsidP="004249B7">
      <w:pPr>
        <w:pStyle w:val="ListParagraph"/>
        <w:ind w:left="3240"/>
        <w:rPr>
          <w:rFonts w:cstheme="minorHAnsi"/>
          <w:sz w:val="24"/>
          <w:szCs w:val="24"/>
        </w:rPr>
      </w:pPr>
      <w:r w:rsidRPr="00C74D43">
        <w:rPr>
          <w:rFonts w:cstheme="minorHAnsi"/>
          <w:sz w:val="24"/>
          <w:szCs w:val="24"/>
        </w:rPr>
        <w:t>AST</w:t>
      </w:r>
    </w:p>
    <w:p w:rsidR="004249B7" w:rsidRPr="00C74D43" w:rsidRDefault="00CB79EB" w:rsidP="004249B7">
      <w:pPr>
        <w:pStyle w:val="ListParagraph"/>
        <w:ind w:left="2160" w:hanging="1080"/>
        <w:rPr>
          <w:rFonts w:cstheme="minorHAnsi"/>
          <w:sz w:val="24"/>
          <w:szCs w:val="24"/>
        </w:rPr>
      </w:pPr>
      <w:r w:rsidRPr="00CB79EB">
        <w:rPr>
          <w:rFonts w:cstheme="minorHAnsi"/>
          <w:noProof/>
          <w:sz w:val="24"/>
          <w:szCs w:val="24"/>
          <w:lang w:eastAsia="en-IN"/>
        </w:rPr>
        <w:pict>
          <v:shape id="_x0000_s1116" type="#_x0000_t32" style="position:absolute;left:0;text-align:left;margin-left:162.4pt;margin-top:7.3pt;width:38.6pt;height:.05pt;z-index:251746304" o:connectortype="straight">
            <v:stroke endarrow="block"/>
          </v:shape>
        </w:pict>
      </w:r>
      <w:r w:rsidRPr="00CB79EB">
        <w:rPr>
          <w:rFonts w:cstheme="minorHAnsi"/>
          <w:noProof/>
          <w:sz w:val="24"/>
          <w:szCs w:val="24"/>
          <w:lang w:eastAsia="en-IN"/>
        </w:rPr>
        <w:pict>
          <v:shape id="_x0000_s1117" type="#_x0000_t32" style="position:absolute;left:0;text-align:left;margin-left:311.05pt;margin-top:7.3pt;width:42.05pt;height:0;z-index:251747328" o:connectortype="straight">
            <v:stroke endarrow="block"/>
          </v:shape>
        </w:pict>
      </w:r>
      <w:r w:rsidR="004249B7" w:rsidRPr="00C74D43">
        <w:rPr>
          <w:rFonts w:cstheme="minorHAnsi"/>
          <w:sz w:val="24"/>
          <w:szCs w:val="24"/>
        </w:rPr>
        <w:t>ASPARTATE/ ASN</w:t>
      </w:r>
      <w:r w:rsidR="004249B7" w:rsidRPr="00C74D43">
        <w:rPr>
          <w:rFonts w:cstheme="minorHAnsi"/>
          <w:sz w:val="24"/>
          <w:szCs w:val="24"/>
        </w:rPr>
        <w:tab/>
      </w:r>
      <w:r w:rsidR="004249B7" w:rsidRPr="00C74D43">
        <w:rPr>
          <w:rFonts w:cstheme="minorHAnsi"/>
          <w:sz w:val="24"/>
          <w:szCs w:val="24"/>
        </w:rPr>
        <w:tab/>
        <w:t xml:space="preserve">  </w:t>
      </w:r>
      <w:r w:rsidR="004249B7" w:rsidRPr="00C74D43">
        <w:rPr>
          <w:rFonts w:cstheme="minorHAnsi"/>
          <w:sz w:val="24"/>
          <w:szCs w:val="24"/>
        </w:rPr>
        <w:tab/>
        <w:t>OXALOACETATE</w:t>
      </w:r>
      <w:r w:rsidR="004249B7" w:rsidRPr="00C74D43">
        <w:rPr>
          <w:rFonts w:cstheme="minorHAnsi"/>
          <w:sz w:val="24"/>
          <w:szCs w:val="24"/>
        </w:rPr>
        <w:tab/>
        <w:t xml:space="preserve">    </w:t>
      </w:r>
      <w:r w:rsidR="004249B7" w:rsidRPr="00C74D43">
        <w:rPr>
          <w:rFonts w:cstheme="minorHAnsi"/>
          <w:sz w:val="24"/>
          <w:szCs w:val="24"/>
        </w:rPr>
        <w:tab/>
        <w:t>TCA CYCLE</w:t>
      </w:r>
      <w:r w:rsidR="004249B7" w:rsidRPr="00C74D43">
        <w:rPr>
          <w:rFonts w:cstheme="minorHAnsi"/>
          <w:sz w:val="24"/>
          <w:szCs w:val="24"/>
        </w:rPr>
        <w:tab/>
        <w:t xml:space="preserve"> </w:t>
      </w:r>
      <w:r w:rsidR="004249B7" w:rsidRPr="00C74D43">
        <w:rPr>
          <w:rFonts w:cstheme="minorHAnsi"/>
          <w:sz w:val="24"/>
          <w:szCs w:val="24"/>
        </w:rPr>
        <w:tab/>
        <w:t>TRANSAMINATION</w:t>
      </w:r>
    </w:p>
    <w:p w:rsidR="004249B7" w:rsidRPr="00C74D43" w:rsidRDefault="00CB79EB" w:rsidP="004249B7">
      <w:pPr>
        <w:ind w:left="1080"/>
        <w:rPr>
          <w:rFonts w:cstheme="minorHAnsi"/>
          <w:sz w:val="24"/>
          <w:szCs w:val="24"/>
        </w:rPr>
      </w:pPr>
      <w:r w:rsidRPr="00CB79EB">
        <w:rPr>
          <w:rFonts w:cstheme="minorHAnsi"/>
          <w:noProof/>
          <w:sz w:val="24"/>
          <w:szCs w:val="24"/>
        </w:rPr>
        <w:pict>
          <v:shape id="_x0000_s1118" type="#_x0000_t32" style="position:absolute;left:0;text-align:left;margin-left:220.05pt;margin-top:11.2pt;width:38.6pt;height:.05pt;z-index:251748352" o:connectortype="straight">
            <v:stroke endarrow="block"/>
          </v:shape>
        </w:pict>
      </w:r>
      <w:r w:rsidRPr="00CB79EB">
        <w:rPr>
          <w:rFonts w:cstheme="minorHAnsi"/>
          <w:noProof/>
          <w:sz w:val="24"/>
          <w:szCs w:val="24"/>
        </w:rPr>
        <w:pict>
          <v:shape id="_x0000_s1119" type="#_x0000_t32" style="position:absolute;left:0;text-align:left;margin-left:336.95pt;margin-top:7.1pt;width:38.6pt;height:.05pt;z-index:251749376" o:connectortype="straight">
            <v:stroke endarrow="block"/>
          </v:shape>
        </w:pict>
      </w:r>
      <w:r w:rsidR="004249B7" w:rsidRPr="00C74D43">
        <w:rPr>
          <w:rFonts w:cstheme="minorHAnsi"/>
          <w:sz w:val="24"/>
          <w:szCs w:val="24"/>
        </w:rPr>
        <w:t>VALINE, ISOLEUCINE, METHIONINE             OXALOACETATE</w:t>
      </w:r>
      <w:r w:rsidR="004249B7" w:rsidRPr="00C74D43">
        <w:rPr>
          <w:rFonts w:cstheme="minorHAnsi"/>
          <w:sz w:val="24"/>
          <w:szCs w:val="24"/>
        </w:rPr>
        <w:tab/>
        <w:t xml:space="preserve">       TCA CYCLE</w:t>
      </w:r>
      <w:r w:rsidR="004249B7" w:rsidRPr="00C74D43">
        <w:rPr>
          <w:rFonts w:cstheme="minorHAnsi"/>
          <w:sz w:val="24"/>
          <w:szCs w:val="24"/>
        </w:rPr>
        <w:tab/>
      </w:r>
    </w:p>
    <w:p w:rsidR="004249B7" w:rsidRPr="00C74D43" w:rsidRDefault="00CB79EB" w:rsidP="004249B7">
      <w:pPr>
        <w:ind w:left="1080"/>
        <w:rPr>
          <w:rFonts w:cstheme="minorHAnsi"/>
          <w:sz w:val="24"/>
          <w:szCs w:val="24"/>
        </w:rPr>
      </w:pPr>
      <w:r w:rsidRPr="00CB79EB">
        <w:rPr>
          <w:rFonts w:cstheme="minorHAnsi"/>
          <w:noProof/>
          <w:sz w:val="24"/>
          <w:szCs w:val="24"/>
        </w:rPr>
        <w:pict>
          <v:shape id="_x0000_s1120" type="#_x0000_t32" style="position:absolute;left:0;text-align:left;margin-left:301.25pt;margin-top:10.95pt;width:38.6pt;height:.05pt;z-index:251750400" o:connectortype="straight">
            <v:stroke endarrow="block"/>
          </v:shape>
        </w:pict>
      </w:r>
      <w:r w:rsidRPr="00CB79EB">
        <w:rPr>
          <w:rFonts w:cstheme="minorHAnsi"/>
          <w:noProof/>
          <w:sz w:val="24"/>
          <w:szCs w:val="24"/>
        </w:rPr>
        <w:pict>
          <v:shape id="_x0000_s1121" type="#_x0000_t32" style="position:absolute;left:0;text-align:left;margin-left:206.7pt;margin-top:11.05pt;width:22.55pt;height:.1pt;z-index:251751424" o:connectortype="straight">
            <v:stroke endarrow="block"/>
          </v:shape>
        </w:pict>
      </w:r>
      <w:r w:rsidR="004249B7" w:rsidRPr="00C74D43">
        <w:rPr>
          <w:rFonts w:cstheme="minorHAnsi"/>
          <w:noProof/>
          <w:sz w:val="24"/>
          <w:szCs w:val="24"/>
        </w:rPr>
        <w:t xml:space="preserve"> PHENYL ALANINE, TYROSINE</w:t>
      </w:r>
      <w:r w:rsidR="004249B7" w:rsidRPr="00C74D43">
        <w:rPr>
          <w:rFonts w:cstheme="minorHAnsi"/>
          <w:sz w:val="24"/>
          <w:szCs w:val="24"/>
        </w:rPr>
        <w:t xml:space="preserve">              FUMARATE</w:t>
      </w:r>
      <w:r w:rsidR="004249B7" w:rsidRPr="00C74D43">
        <w:rPr>
          <w:rFonts w:cstheme="minorHAnsi"/>
          <w:sz w:val="24"/>
          <w:szCs w:val="24"/>
        </w:rPr>
        <w:tab/>
        <w:t xml:space="preserve">       TCA CYCLE</w:t>
      </w:r>
    </w:p>
    <w:p w:rsidR="004249B7" w:rsidRPr="00C74D43" w:rsidRDefault="004249B7" w:rsidP="004249B7">
      <w:pPr>
        <w:ind w:left="1080"/>
        <w:rPr>
          <w:rFonts w:cstheme="minorHAnsi"/>
          <w:sz w:val="24"/>
          <w:szCs w:val="24"/>
        </w:rPr>
      </w:pPr>
      <w:r w:rsidRPr="00C74D43">
        <w:rPr>
          <w:rFonts w:cstheme="minorHAnsi"/>
          <w:sz w:val="24"/>
          <w:szCs w:val="24"/>
        </w:rPr>
        <w:t>All of them then enter into neoglucogenic path way to get converted to glucose</w:t>
      </w:r>
    </w:p>
    <w:p w:rsidR="004249B7" w:rsidRPr="00C74D43" w:rsidRDefault="004249B7" w:rsidP="00B64596">
      <w:pPr>
        <w:pStyle w:val="ListParagraph"/>
        <w:numPr>
          <w:ilvl w:val="0"/>
          <w:numId w:val="440"/>
        </w:numPr>
        <w:rPr>
          <w:rFonts w:cstheme="minorHAnsi"/>
          <w:b/>
          <w:sz w:val="24"/>
          <w:szCs w:val="24"/>
        </w:rPr>
      </w:pPr>
      <w:r w:rsidRPr="00C74D43">
        <w:rPr>
          <w:rFonts w:cstheme="minorHAnsi"/>
          <w:b/>
          <w:sz w:val="24"/>
          <w:szCs w:val="24"/>
        </w:rPr>
        <w:t>Propionate to Glucose:</w:t>
      </w:r>
    </w:p>
    <w:p w:rsidR="004249B7" w:rsidRPr="00C74D43" w:rsidRDefault="004249B7" w:rsidP="004249B7">
      <w:pPr>
        <w:pStyle w:val="ListParagraph"/>
        <w:ind w:left="1080"/>
        <w:rPr>
          <w:rFonts w:cstheme="minorHAnsi"/>
          <w:sz w:val="24"/>
          <w:szCs w:val="24"/>
        </w:rPr>
      </w:pPr>
      <w:r w:rsidRPr="00C74D43">
        <w:rPr>
          <w:rFonts w:cstheme="minorHAnsi"/>
          <w:sz w:val="24"/>
          <w:szCs w:val="24"/>
        </w:rPr>
        <w:t>Propionate is formed by the oxidation of odd chain fatty acids and also from certain glucogenic amino acids and by glycolysis in ruminants.  Propionate is converted to succinyl Co A which then enters into TCA cycle.</w:t>
      </w:r>
    </w:p>
    <w:p w:rsidR="004249B7" w:rsidRPr="00C74D43" w:rsidRDefault="004249B7" w:rsidP="004249B7">
      <w:pPr>
        <w:rPr>
          <w:rFonts w:cstheme="minorHAnsi"/>
          <w:b/>
          <w:sz w:val="24"/>
          <w:szCs w:val="24"/>
        </w:rPr>
      </w:pPr>
      <w:r w:rsidRPr="00C74D43">
        <w:rPr>
          <w:rFonts w:cstheme="minorHAnsi"/>
          <w:b/>
          <w:sz w:val="24"/>
          <w:szCs w:val="24"/>
        </w:rPr>
        <w:t>Significance of gluconeogenesis:</w:t>
      </w:r>
      <w:r w:rsidR="000357C8" w:rsidRPr="00C74D43">
        <w:rPr>
          <w:rFonts w:cstheme="minorHAnsi"/>
          <w:b/>
          <w:sz w:val="24"/>
          <w:szCs w:val="24"/>
        </w:rPr>
        <w:t xml:space="preserve"> (SN)</w:t>
      </w:r>
    </w:p>
    <w:p w:rsidR="004249B7" w:rsidRPr="00C74D43" w:rsidRDefault="004249B7" w:rsidP="00B64596">
      <w:pPr>
        <w:pStyle w:val="ListParagraph"/>
        <w:numPr>
          <w:ilvl w:val="1"/>
          <w:numId w:val="442"/>
        </w:numPr>
        <w:rPr>
          <w:rFonts w:cstheme="minorHAnsi"/>
          <w:sz w:val="24"/>
          <w:szCs w:val="24"/>
        </w:rPr>
      </w:pPr>
      <w:r w:rsidRPr="00C74D43">
        <w:rPr>
          <w:rFonts w:cstheme="minorHAnsi"/>
          <w:sz w:val="24"/>
          <w:szCs w:val="24"/>
        </w:rPr>
        <w:t>Whenever carbohydrate source is insufficient, gluconeogenesis meets the needs of the body to maintain blood glucose homeostasis</w:t>
      </w:r>
    </w:p>
    <w:p w:rsidR="00333FC8" w:rsidRPr="00C74D43" w:rsidRDefault="004249B7" w:rsidP="00B64596">
      <w:pPr>
        <w:pStyle w:val="ListParagraph"/>
        <w:numPr>
          <w:ilvl w:val="1"/>
          <w:numId w:val="442"/>
        </w:numPr>
        <w:rPr>
          <w:rFonts w:cstheme="minorHAnsi"/>
          <w:sz w:val="24"/>
          <w:szCs w:val="24"/>
        </w:rPr>
      </w:pPr>
      <w:r w:rsidRPr="00C74D43">
        <w:rPr>
          <w:rFonts w:cstheme="minorHAnsi"/>
          <w:sz w:val="24"/>
          <w:szCs w:val="24"/>
        </w:rPr>
        <w:t>It is a continuous source of glucose to tissues like brain, RBC, lens, Cornea of eyes, and renal medulla.</w:t>
      </w:r>
    </w:p>
    <w:p w:rsidR="00333FC8" w:rsidRPr="00C74D43" w:rsidRDefault="00333FC8" w:rsidP="00333FC8">
      <w:pPr>
        <w:rPr>
          <w:rFonts w:cstheme="minorHAnsi"/>
          <w:b/>
          <w:sz w:val="28"/>
          <w:szCs w:val="28"/>
        </w:rPr>
      </w:pPr>
      <w:r w:rsidRPr="00C74D43">
        <w:rPr>
          <w:rFonts w:cstheme="minorHAnsi"/>
          <w:b/>
          <w:sz w:val="28"/>
          <w:szCs w:val="28"/>
        </w:rPr>
        <w:t>Reciprocal regulation:</w:t>
      </w:r>
    </w:p>
    <w:p w:rsidR="00333FC8" w:rsidRPr="00C74D43" w:rsidRDefault="00333FC8" w:rsidP="00333FC8">
      <w:pPr>
        <w:rPr>
          <w:rFonts w:cstheme="minorHAnsi"/>
          <w:sz w:val="24"/>
          <w:szCs w:val="24"/>
        </w:rPr>
      </w:pPr>
      <w:r w:rsidRPr="00C74D43">
        <w:rPr>
          <w:rFonts w:cstheme="minorHAnsi"/>
          <w:sz w:val="24"/>
          <w:szCs w:val="24"/>
        </w:rPr>
        <w:t>Gluconeogenesis and glycolysis are reciprocally regulated so that one pathway is relatively inactive when the other is active.</w:t>
      </w:r>
    </w:p>
    <w:p w:rsidR="00333FC8" w:rsidRPr="00C74D43" w:rsidRDefault="00333FC8" w:rsidP="00B64596">
      <w:pPr>
        <w:pStyle w:val="ListParagraph"/>
        <w:numPr>
          <w:ilvl w:val="0"/>
          <w:numId w:val="438"/>
        </w:numPr>
        <w:rPr>
          <w:rFonts w:cstheme="minorHAnsi"/>
          <w:sz w:val="24"/>
          <w:szCs w:val="24"/>
        </w:rPr>
      </w:pPr>
      <w:r w:rsidRPr="00C74D43">
        <w:rPr>
          <w:rFonts w:cstheme="minorHAnsi"/>
          <w:b/>
          <w:sz w:val="24"/>
          <w:szCs w:val="24"/>
        </w:rPr>
        <w:t>Pyruvate carboxylase</w:t>
      </w:r>
      <w:r w:rsidRPr="00C74D43">
        <w:rPr>
          <w:rFonts w:cstheme="minorHAnsi"/>
          <w:sz w:val="24"/>
          <w:szCs w:val="24"/>
        </w:rPr>
        <w:t>: Acetyl CO A is an activator of pyruvate carboxylase which is an allosteric enzyme</w:t>
      </w:r>
    </w:p>
    <w:p w:rsidR="00333FC8" w:rsidRPr="00C74D43" w:rsidRDefault="00333FC8" w:rsidP="00B64596">
      <w:pPr>
        <w:pStyle w:val="ListParagraph"/>
        <w:numPr>
          <w:ilvl w:val="0"/>
          <w:numId w:val="438"/>
        </w:numPr>
        <w:spacing w:line="240" w:lineRule="auto"/>
        <w:rPr>
          <w:rFonts w:cstheme="minorHAnsi"/>
          <w:sz w:val="24"/>
          <w:szCs w:val="24"/>
        </w:rPr>
      </w:pPr>
      <w:r w:rsidRPr="00C74D43">
        <w:rPr>
          <w:rFonts w:cstheme="minorHAnsi"/>
          <w:b/>
          <w:sz w:val="24"/>
          <w:szCs w:val="24"/>
        </w:rPr>
        <w:t>Fructose 1, 6 bisphosphatase:</w:t>
      </w:r>
      <w:r w:rsidRPr="00C74D43">
        <w:rPr>
          <w:rFonts w:cstheme="minorHAnsi"/>
          <w:sz w:val="24"/>
          <w:szCs w:val="24"/>
        </w:rPr>
        <w:t xml:space="preserve"> Citrate is an activator of Fructose 1, 6 bisphosphatase;                                                                       Fructose 2, 6 bisphosphate and AMP are inhibitors</w:t>
      </w:r>
    </w:p>
    <w:p w:rsidR="00333FC8" w:rsidRPr="00C74D43" w:rsidRDefault="00333FC8" w:rsidP="00333FC8">
      <w:pPr>
        <w:ind w:left="1080"/>
        <w:rPr>
          <w:rFonts w:cstheme="minorHAnsi"/>
          <w:sz w:val="24"/>
          <w:szCs w:val="24"/>
        </w:rPr>
      </w:pPr>
      <w:r w:rsidRPr="00C74D43">
        <w:rPr>
          <w:rFonts w:cstheme="minorHAnsi"/>
          <w:b/>
          <w:sz w:val="24"/>
          <w:szCs w:val="24"/>
        </w:rPr>
        <w:t>ATP:</w:t>
      </w:r>
      <w:r w:rsidRPr="00C74D43">
        <w:rPr>
          <w:rFonts w:cstheme="minorHAnsi"/>
          <w:sz w:val="24"/>
          <w:szCs w:val="24"/>
        </w:rPr>
        <w:t xml:space="preserve"> gluconeogenesis is enhanced by ATP</w:t>
      </w:r>
    </w:p>
    <w:p w:rsidR="004249B7" w:rsidRPr="00C74D43" w:rsidRDefault="004249B7" w:rsidP="004249B7">
      <w:pPr>
        <w:rPr>
          <w:rFonts w:cstheme="minorHAnsi"/>
          <w:sz w:val="24"/>
          <w:szCs w:val="24"/>
        </w:rPr>
      </w:pPr>
      <w:r w:rsidRPr="00C74D43">
        <w:rPr>
          <w:rFonts w:cstheme="minorHAnsi"/>
          <w:noProof/>
          <w:sz w:val="24"/>
          <w:szCs w:val="24"/>
          <w:lang w:val="en-US" w:eastAsia="en-US"/>
        </w:rPr>
        <w:drawing>
          <wp:inline distT="0" distB="0" distL="0" distR="0">
            <wp:extent cx="2460803" cy="2882188"/>
            <wp:effectExtent l="19050" t="0" r="0" b="0"/>
            <wp:docPr id="103" name="Picture 2" descr="C:\Users\JONES RONALD\Desktop\Documents\Photo-jaypee -VD - dental\Ch-7\7-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ES RONALD\Desktop\Documents\Photo-jaypee -VD - dental\Ch-7\7-3.tif"/>
                    <pic:cNvPicPr>
                      <a:picLocks noChangeAspect="1" noChangeArrowheads="1"/>
                    </pic:cNvPicPr>
                  </pic:nvPicPr>
                  <pic:blipFill>
                    <a:blip r:embed="rId36" cstate="print">
                      <a:lum bright="12000" contrast="65000"/>
                    </a:blip>
                    <a:srcRect/>
                    <a:stretch>
                      <a:fillRect/>
                    </a:stretch>
                  </pic:blipFill>
                  <pic:spPr bwMode="auto">
                    <a:xfrm>
                      <a:off x="0" y="0"/>
                      <a:ext cx="2460805" cy="2882190"/>
                    </a:xfrm>
                    <a:prstGeom prst="rect">
                      <a:avLst/>
                    </a:prstGeom>
                    <a:noFill/>
                    <a:ln w="9525">
                      <a:noFill/>
                      <a:miter lim="800000"/>
                      <a:headEnd/>
                      <a:tailEnd/>
                    </a:ln>
                  </pic:spPr>
                </pic:pic>
              </a:graphicData>
            </a:graphic>
          </wp:inline>
        </w:drawing>
      </w:r>
      <w:r w:rsidRPr="00C74D43">
        <w:rPr>
          <w:rFonts w:cstheme="minorHAnsi"/>
          <w:sz w:val="24"/>
          <w:szCs w:val="24"/>
        </w:rPr>
        <w:t xml:space="preserve">                   </w:t>
      </w:r>
      <w:r w:rsidRPr="00C74D43">
        <w:rPr>
          <w:rFonts w:cstheme="minorHAnsi"/>
          <w:noProof/>
          <w:sz w:val="24"/>
          <w:szCs w:val="24"/>
          <w:lang w:val="en-US" w:eastAsia="en-US"/>
        </w:rPr>
        <w:drawing>
          <wp:inline distT="0" distB="0" distL="0" distR="0">
            <wp:extent cx="2672942" cy="2882189"/>
            <wp:effectExtent l="19050" t="0" r="0" b="0"/>
            <wp:docPr id="104" name="Picture 1" descr="C:\Users\JONES RONALD\Desktop\Documents\Photo-jaypee -VD - dental\Ch-7\7-3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7\7-3a.tif"/>
                    <pic:cNvPicPr>
                      <a:picLocks noChangeAspect="1" noChangeArrowheads="1"/>
                    </pic:cNvPicPr>
                  </pic:nvPicPr>
                  <pic:blipFill>
                    <a:blip r:embed="rId37" cstate="print">
                      <a:lum bright="11000" contrast="10000"/>
                    </a:blip>
                    <a:srcRect/>
                    <a:stretch>
                      <a:fillRect/>
                    </a:stretch>
                  </pic:blipFill>
                  <pic:spPr bwMode="auto">
                    <a:xfrm>
                      <a:off x="0" y="0"/>
                      <a:ext cx="2672924" cy="2882169"/>
                    </a:xfrm>
                    <a:prstGeom prst="rect">
                      <a:avLst/>
                    </a:prstGeom>
                    <a:noFill/>
                    <a:ln w="9525">
                      <a:noFill/>
                      <a:miter lim="800000"/>
                      <a:headEnd/>
                      <a:tailEnd/>
                    </a:ln>
                  </pic:spPr>
                </pic:pic>
              </a:graphicData>
            </a:graphic>
          </wp:inline>
        </w:drawing>
      </w:r>
    </w:p>
    <w:p w:rsidR="008B12CA" w:rsidRPr="00C74D43" w:rsidRDefault="008B12CA" w:rsidP="00333FC8">
      <w:pPr>
        <w:spacing w:line="240" w:lineRule="auto"/>
        <w:rPr>
          <w:rFonts w:cstheme="minorHAnsi"/>
          <w:sz w:val="24"/>
          <w:szCs w:val="24"/>
        </w:rPr>
      </w:pPr>
    </w:p>
    <w:p w:rsidR="004249B7" w:rsidRPr="00C74D43" w:rsidRDefault="004249B7" w:rsidP="00B64596">
      <w:pPr>
        <w:numPr>
          <w:ilvl w:val="0"/>
          <w:numId w:val="22"/>
        </w:numPr>
        <w:spacing w:after="0" w:line="240" w:lineRule="auto"/>
        <w:rPr>
          <w:rFonts w:ascii="Arial" w:hAnsi="Arial" w:cs="Arial"/>
          <w:u w:val="single"/>
        </w:rPr>
      </w:pPr>
      <w:r w:rsidRPr="00C74D43">
        <w:rPr>
          <w:rFonts w:ascii="Arial" w:hAnsi="Arial" w:cs="Arial"/>
          <w:u w:val="single"/>
        </w:rPr>
        <w:t>Hexose monophosphate shunt ( HMP Shunt) or Pentose phosphate pathway – Reactions &amp; significance</w:t>
      </w:r>
    </w:p>
    <w:p w:rsidR="00E52080" w:rsidRPr="00C74D43" w:rsidRDefault="00E52080" w:rsidP="00B64596">
      <w:pPr>
        <w:numPr>
          <w:ilvl w:val="0"/>
          <w:numId w:val="22"/>
        </w:numPr>
        <w:spacing w:after="0" w:line="240" w:lineRule="auto"/>
        <w:rPr>
          <w:rFonts w:ascii="Arial" w:hAnsi="Arial" w:cs="Arial"/>
          <w:u w:val="single"/>
        </w:rPr>
      </w:pPr>
      <w:r w:rsidRPr="00C74D43">
        <w:rPr>
          <w:rFonts w:ascii="Arial" w:hAnsi="Arial" w:cs="Arial"/>
          <w:u w:val="single"/>
        </w:rPr>
        <w:t>Significance of HMP pathway</w:t>
      </w:r>
      <w:r w:rsidR="0027083B" w:rsidRPr="00C74D43">
        <w:rPr>
          <w:rFonts w:ascii="Arial" w:hAnsi="Arial" w:cs="Arial"/>
          <w:u w:val="single"/>
        </w:rPr>
        <w:t xml:space="preserve"> (Feb 2012, 2015)</w:t>
      </w:r>
    </w:p>
    <w:p w:rsidR="004249B7" w:rsidRPr="00C74D43" w:rsidRDefault="004249B7" w:rsidP="004249B7">
      <w:pPr>
        <w:spacing w:after="0" w:line="240" w:lineRule="auto"/>
        <w:rPr>
          <w:rFonts w:ascii="Arial" w:hAnsi="Arial" w:cs="Arial"/>
          <w:u w:val="single"/>
        </w:rPr>
      </w:pPr>
    </w:p>
    <w:p w:rsidR="004249B7" w:rsidRPr="00C74D43" w:rsidRDefault="004249B7" w:rsidP="00B64596">
      <w:pPr>
        <w:pStyle w:val="ListParagraph"/>
        <w:numPr>
          <w:ilvl w:val="0"/>
          <w:numId w:val="458"/>
        </w:numPr>
        <w:rPr>
          <w:sz w:val="24"/>
          <w:szCs w:val="24"/>
        </w:rPr>
      </w:pPr>
      <w:r w:rsidRPr="00C74D43">
        <w:rPr>
          <w:b/>
          <w:sz w:val="24"/>
          <w:szCs w:val="24"/>
        </w:rPr>
        <w:t>HMP</w:t>
      </w:r>
      <w:r w:rsidRPr="00C74D43">
        <w:rPr>
          <w:sz w:val="24"/>
          <w:szCs w:val="24"/>
        </w:rPr>
        <w:t>- Hexose mono phosphate shunt – alternate pathway for oxidation of glucose.</w:t>
      </w:r>
    </w:p>
    <w:p w:rsidR="004249B7" w:rsidRPr="00C74D43" w:rsidRDefault="004249B7" w:rsidP="00B64596">
      <w:pPr>
        <w:pStyle w:val="ListParagraph"/>
        <w:numPr>
          <w:ilvl w:val="0"/>
          <w:numId w:val="458"/>
        </w:numPr>
        <w:rPr>
          <w:sz w:val="24"/>
          <w:szCs w:val="24"/>
        </w:rPr>
      </w:pPr>
      <w:r w:rsidRPr="00C74D43">
        <w:rPr>
          <w:b/>
          <w:sz w:val="24"/>
          <w:szCs w:val="24"/>
        </w:rPr>
        <w:lastRenderedPageBreak/>
        <w:t>Other name</w:t>
      </w:r>
      <w:r w:rsidRPr="00C74D43">
        <w:rPr>
          <w:sz w:val="24"/>
          <w:szCs w:val="24"/>
        </w:rPr>
        <w:t>: Pentose phosphate shunt or Dickens-Horeckers pathway, Phospogluconate oxidative pathway</w:t>
      </w:r>
    </w:p>
    <w:p w:rsidR="004249B7" w:rsidRPr="00C74D43" w:rsidRDefault="004249B7" w:rsidP="00B64596">
      <w:pPr>
        <w:pStyle w:val="ListParagraph"/>
        <w:numPr>
          <w:ilvl w:val="0"/>
          <w:numId w:val="436"/>
        </w:numPr>
        <w:rPr>
          <w:sz w:val="24"/>
          <w:szCs w:val="24"/>
        </w:rPr>
      </w:pPr>
      <w:r w:rsidRPr="00C74D43">
        <w:rPr>
          <w:b/>
          <w:sz w:val="24"/>
          <w:szCs w:val="24"/>
        </w:rPr>
        <w:t>Occurrence</w:t>
      </w:r>
      <w:r w:rsidRPr="00C74D43">
        <w:rPr>
          <w:sz w:val="24"/>
          <w:szCs w:val="24"/>
        </w:rPr>
        <w:t>: Liver, adipose tissue, RBC, Mammary glands, Testes, Adrenal gland</w:t>
      </w:r>
    </w:p>
    <w:p w:rsidR="004249B7" w:rsidRPr="00C74D43" w:rsidRDefault="004249B7" w:rsidP="00B64596">
      <w:pPr>
        <w:pStyle w:val="ListParagraph"/>
        <w:numPr>
          <w:ilvl w:val="0"/>
          <w:numId w:val="436"/>
        </w:numPr>
        <w:rPr>
          <w:sz w:val="24"/>
          <w:szCs w:val="24"/>
        </w:rPr>
      </w:pPr>
      <w:r w:rsidRPr="00C74D43">
        <w:rPr>
          <w:b/>
          <w:sz w:val="24"/>
          <w:szCs w:val="24"/>
        </w:rPr>
        <w:t>Steps of HMP Pathway</w:t>
      </w:r>
      <w:r w:rsidRPr="00C74D43">
        <w:rPr>
          <w:sz w:val="24"/>
          <w:szCs w:val="24"/>
        </w:rPr>
        <w:t>:</w:t>
      </w:r>
    </w:p>
    <w:p w:rsidR="004249B7" w:rsidRPr="00C74D43" w:rsidRDefault="004249B7" w:rsidP="00B64596">
      <w:pPr>
        <w:pStyle w:val="ListParagraph"/>
        <w:numPr>
          <w:ilvl w:val="3"/>
          <w:numId w:val="444"/>
        </w:numPr>
        <w:rPr>
          <w:sz w:val="24"/>
          <w:szCs w:val="24"/>
        </w:rPr>
      </w:pPr>
      <w:r w:rsidRPr="00C74D43">
        <w:rPr>
          <w:sz w:val="24"/>
          <w:szCs w:val="24"/>
        </w:rPr>
        <w:t xml:space="preserve">There are two phases </w:t>
      </w:r>
    </w:p>
    <w:p w:rsidR="004249B7" w:rsidRPr="00C74D43" w:rsidRDefault="004249B7" w:rsidP="00B64596">
      <w:pPr>
        <w:pStyle w:val="ListParagraph"/>
        <w:numPr>
          <w:ilvl w:val="3"/>
          <w:numId w:val="444"/>
        </w:numPr>
        <w:rPr>
          <w:sz w:val="24"/>
          <w:szCs w:val="24"/>
        </w:rPr>
      </w:pPr>
      <w:r w:rsidRPr="00C74D43">
        <w:rPr>
          <w:sz w:val="24"/>
          <w:szCs w:val="24"/>
        </w:rPr>
        <w:t>Phase I-Oxidative phase-Irreversible phase</w:t>
      </w:r>
    </w:p>
    <w:p w:rsidR="00701B82" w:rsidRPr="00C74D43" w:rsidRDefault="004249B7" w:rsidP="00B64596">
      <w:pPr>
        <w:pStyle w:val="ListParagraph"/>
        <w:numPr>
          <w:ilvl w:val="3"/>
          <w:numId w:val="444"/>
        </w:numPr>
        <w:rPr>
          <w:sz w:val="24"/>
          <w:szCs w:val="24"/>
        </w:rPr>
      </w:pPr>
      <w:r w:rsidRPr="00C74D43">
        <w:rPr>
          <w:sz w:val="24"/>
          <w:szCs w:val="24"/>
        </w:rPr>
        <w:t>Phase II-Non oxidative phase-reversible</w:t>
      </w:r>
    </w:p>
    <w:p w:rsidR="004249B7" w:rsidRPr="00C74D43" w:rsidRDefault="004249B7" w:rsidP="00701B82">
      <w:pPr>
        <w:rPr>
          <w:sz w:val="24"/>
          <w:szCs w:val="24"/>
        </w:rPr>
      </w:pPr>
      <w:r w:rsidRPr="00C74D43">
        <w:rPr>
          <w:b/>
          <w:sz w:val="24"/>
          <w:szCs w:val="24"/>
        </w:rPr>
        <w:t xml:space="preserve">I. </w:t>
      </w:r>
      <w:r w:rsidRPr="00C74D43">
        <w:rPr>
          <w:b/>
          <w:sz w:val="28"/>
          <w:szCs w:val="24"/>
          <w:u w:val="single"/>
        </w:rPr>
        <w:t>Oxidative phase:</w:t>
      </w:r>
      <w:r w:rsidRPr="00C74D43">
        <w:rPr>
          <w:sz w:val="24"/>
          <w:szCs w:val="24"/>
        </w:rPr>
        <w:tab/>
      </w:r>
      <w:r w:rsidRPr="00C74D43">
        <w:rPr>
          <w:sz w:val="24"/>
          <w:szCs w:val="24"/>
        </w:rPr>
        <w:tab/>
      </w:r>
    </w:p>
    <w:p w:rsidR="004249B7" w:rsidRPr="00C74D43" w:rsidRDefault="004249B7" w:rsidP="00B64596">
      <w:pPr>
        <w:pStyle w:val="ListParagraph"/>
        <w:numPr>
          <w:ilvl w:val="0"/>
          <w:numId w:val="444"/>
        </w:numPr>
        <w:rPr>
          <w:sz w:val="24"/>
          <w:szCs w:val="24"/>
        </w:rPr>
      </w:pPr>
      <w:r w:rsidRPr="00C74D43">
        <w:rPr>
          <w:b/>
          <w:sz w:val="24"/>
          <w:szCs w:val="24"/>
        </w:rPr>
        <w:t>Step 1:</w:t>
      </w:r>
      <w:r w:rsidRPr="00C74D43">
        <w:rPr>
          <w:sz w:val="24"/>
          <w:szCs w:val="24"/>
        </w:rPr>
        <w:t xml:space="preserve"> Rate limiting step- catalysed by glucose-6-phosphate dehydrogenase enzyme which is NADP dependent. One NADPH is produced</w:t>
      </w:r>
    </w:p>
    <w:p w:rsidR="004249B7" w:rsidRPr="00C74D43" w:rsidRDefault="004249B7" w:rsidP="004249B7">
      <w:pPr>
        <w:pStyle w:val="ListParagraph"/>
        <w:rPr>
          <w:sz w:val="24"/>
          <w:szCs w:val="24"/>
        </w:rPr>
      </w:pPr>
      <w:r w:rsidRPr="00C74D43">
        <w:rPr>
          <w:sz w:val="24"/>
          <w:szCs w:val="24"/>
        </w:rPr>
        <w:t xml:space="preserve">         </w:t>
      </w:r>
      <w:r w:rsidRPr="00C74D43">
        <w:rPr>
          <w:sz w:val="24"/>
          <w:szCs w:val="24"/>
        </w:rPr>
        <w:tab/>
      </w:r>
      <w:r w:rsidRPr="00C74D43">
        <w:rPr>
          <w:sz w:val="24"/>
          <w:szCs w:val="24"/>
        </w:rPr>
        <w:tab/>
        <w:t xml:space="preserve">Glucose 6 P dehydrogenase                  </w:t>
      </w:r>
    </w:p>
    <w:p w:rsidR="004249B7" w:rsidRPr="00C74D43" w:rsidRDefault="00CB79EB" w:rsidP="004249B7">
      <w:pPr>
        <w:pStyle w:val="ListParagraph"/>
        <w:ind w:left="644"/>
        <w:rPr>
          <w:rFonts w:cstheme="minorHAnsi"/>
          <w:b/>
          <w:sz w:val="24"/>
          <w:szCs w:val="24"/>
        </w:rPr>
      </w:pPr>
      <w:r w:rsidRPr="00CB79EB">
        <w:rPr>
          <w:rFonts w:cstheme="minorHAnsi"/>
          <w:b/>
          <w:noProof/>
          <w:sz w:val="24"/>
          <w:szCs w:val="24"/>
          <w:lang w:eastAsia="en-IN"/>
        </w:rPr>
        <w:pict>
          <v:shape id="_x0000_s1135" type="#_x0000_t105" style="position:absolute;left:0;text-align:left;margin-left:119.8pt;margin-top:12.65pt;width:62.8pt;height:30.5pt;z-index:251766784"/>
        </w:pict>
      </w:r>
      <w:r w:rsidRPr="00CB79EB">
        <w:rPr>
          <w:rFonts w:cstheme="minorHAnsi"/>
          <w:b/>
          <w:noProof/>
          <w:sz w:val="24"/>
          <w:szCs w:val="24"/>
          <w:lang w:eastAsia="en-IN"/>
        </w:rPr>
        <w:pict>
          <v:shape id="_x0000_s1134" type="#_x0000_t32" style="position:absolute;left:0;text-align:left;margin-left:104.25pt;margin-top:10.25pt;width:135.95pt;height:0;z-index:251765760" o:connectortype="straight">
            <v:stroke endarrow="block"/>
          </v:shape>
        </w:pict>
      </w:r>
      <w:r w:rsidR="004249B7" w:rsidRPr="00C74D43">
        <w:rPr>
          <w:rFonts w:cstheme="minorHAnsi"/>
          <w:b/>
          <w:sz w:val="24"/>
          <w:szCs w:val="24"/>
        </w:rPr>
        <w:t xml:space="preserve">Glucose 6 P </w:t>
      </w:r>
      <w:r w:rsidR="004249B7" w:rsidRPr="00C74D43">
        <w:rPr>
          <w:rFonts w:cstheme="minorHAnsi"/>
          <w:b/>
          <w:sz w:val="24"/>
          <w:szCs w:val="24"/>
        </w:rPr>
        <w:tab/>
      </w:r>
      <w:r w:rsidR="004249B7" w:rsidRPr="00C74D43">
        <w:rPr>
          <w:rFonts w:cstheme="minorHAnsi"/>
          <w:b/>
          <w:sz w:val="24"/>
          <w:szCs w:val="24"/>
        </w:rPr>
        <w:tab/>
      </w:r>
      <w:r w:rsidR="004249B7" w:rsidRPr="00C74D43">
        <w:rPr>
          <w:rFonts w:cstheme="minorHAnsi"/>
          <w:b/>
          <w:sz w:val="24"/>
          <w:szCs w:val="24"/>
        </w:rPr>
        <w:tab/>
      </w:r>
      <w:r w:rsidR="004249B7" w:rsidRPr="00C74D43">
        <w:rPr>
          <w:rFonts w:cstheme="minorHAnsi"/>
          <w:b/>
          <w:sz w:val="24"/>
          <w:szCs w:val="24"/>
        </w:rPr>
        <w:tab/>
      </w:r>
      <w:r w:rsidR="004249B7" w:rsidRPr="00C74D43">
        <w:rPr>
          <w:rFonts w:cstheme="minorHAnsi"/>
          <w:b/>
          <w:sz w:val="24"/>
          <w:szCs w:val="24"/>
        </w:rPr>
        <w:tab/>
        <w:t>6 Phosphoglucanolactone</w:t>
      </w:r>
    </w:p>
    <w:p w:rsidR="004249B7" w:rsidRPr="00C74D43" w:rsidRDefault="004249B7" w:rsidP="004249B7">
      <w:pPr>
        <w:pStyle w:val="ListParagraph"/>
        <w:ind w:left="644"/>
        <w:rPr>
          <w:rFonts w:cstheme="minorHAnsi"/>
          <w:b/>
          <w:sz w:val="24"/>
          <w:szCs w:val="24"/>
        </w:rPr>
      </w:pPr>
    </w:p>
    <w:p w:rsidR="004249B7" w:rsidRPr="00C74D43" w:rsidRDefault="004249B7" w:rsidP="004249B7">
      <w:pPr>
        <w:pStyle w:val="ListParagraph"/>
        <w:ind w:left="644"/>
        <w:rPr>
          <w:rFonts w:cstheme="minorHAnsi"/>
          <w:b/>
          <w:sz w:val="24"/>
          <w:szCs w:val="24"/>
        </w:rPr>
      </w:pPr>
      <w:r w:rsidRPr="00C74D43">
        <w:rPr>
          <w:rFonts w:cstheme="minorHAnsi"/>
          <w:b/>
          <w:sz w:val="24"/>
          <w:szCs w:val="24"/>
        </w:rPr>
        <w:tab/>
      </w:r>
      <w:r w:rsidRPr="00C74D43">
        <w:rPr>
          <w:rFonts w:cstheme="minorHAnsi"/>
          <w:b/>
          <w:sz w:val="24"/>
          <w:szCs w:val="24"/>
        </w:rPr>
        <w:tab/>
        <w:t xml:space="preserve">      NADP</w:t>
      </w:r>
      <w:r w:rsidRPr="00C74D43">
        <w:rPr>
          <w:rFonts w:cstheme="minorHAnsi"/>
          <w:b/>
          <w:sz w:val="24"/>
          <w:szCs w:val="24"/>
        </w:rPr>
        <w:tab/>
      </w:r>
      <w:r w:rsidRPr="00C74D43">
        <w:rPr>
          <w:rFonts w:cstheme="minorHAnsi"/>
          <w:b/>
          <w:sz w:val="24"/>
          <w:szCs w:val="24"/>
        </w:rPr>
        <w:tab/>
        <w:t>NADPH + H</w:t>
      </w:r>
      <w:r w:rsidRPr="00C74D43">
        <w:rPr>
          <w:rFonts w:cstheme="minorHAnsi"/>
          <w:b/>
          <w:sz w:val="24"/>
          <w:szCs w:val="24"/>
          <w:vertAlign w:val="superscript"/>
        </w:rPr>
        <w:t>+</w:t>
      </w:r>
    </w:p>
    <w:p w:rsidR="00701B82" w:rsidRPr="00C74D43" w:rsidRDefault="00701B82" w:rsidP="00701B82">
      <w:pPr>
        <w:pStyle w:val="NoSpacing"/>
        <w:rPr>
          <w:sz w:val="24"/>
          <w:szCs w:val="24"/>
        </w:rPr>
      </w:pPr>
      <w:r w:rsidRPr="00C74D43">
        <w:rPr>
          <w:b/>
        </w:rPr>
        <w:t>Step 2</w:t>
      </w:r>
      <w:r w:rsidRPr="00C74D43">
        <w:rPr>
          <w:b/>
          <w:sz w:val="24"/>
          <w:szCs w:val="24"/>
        </w:rPr>
        <w:t>:</w:t>
      </w:r>
      <w:r w:rsidRPr="00C74D43">
        <w:rPr>
          <w:sz w:val="24"/>
          <w:szCs w:val="24"/>
        </w:rPr>
        <w:t xml:space="preserve">  Hydrolysis of 6-Phospoglucanolactone to 6 phospho gluconate by hydrolase enzymes.</w:t>
      </w:r>
    </w:p>
    <w:p w:rsidR="00701B82" w:rsidRPr="00C74D43" w:rsidRDefault="00CB79EB" w:rsidP="00701B82">
      <w:pPr>
        <w:pStyle w:val="NoSpacing"/>
        <w:ind w:left="720" w:firstLine="720"/>
        <w:rPr>
          <w:sz w:val="24"/>
          <w:szCs w:val="24"/>
        </w:rPr>
      </w:pPr>
      <w:r>
        <w:rPr>
          <w:noProof/>
          <w:sz w:val="24"/>
          <w:szCs w:val="24"/>
        </w:rPr>
        <w:pict>
          <v:shape id="_x0000_s1149" type="#_x0000_t32" style="position:absolute;left:0;text-align:left;margin-left:205.65pt;margin-top:9.65pt;width:33.35pt;height:0;z-index:251780096" o:connectortype="straight">
            <v:stroke endarrow="block"/>
          </v:shape>
        </w:pict>
      </w:r>
      <w:r w:rsidR="00701B82" w:rsidRPr="00C74D43">
        <w:rPr>
          <w:sz w:val="24"/>
          <w:szCs w:val="24"/>
        </w:rPr>
        <w:t>6-phospoglucanolactone                    6-phospogluconate</w:t>
      </w:r>
    </w:p>
    <w:p w:rsidR="00701B82" w:rsidRPr="00C74D43" w:rsidRDefault="00CB79EB" w:rsidP="00701B82">
      <w:pPr>
        <w:rPr>
          <w:sz w:val="24"/>
          <w:szCs w:val="24"/>
        </w:rPr>
      </w:pPr>
      <w:r w:rsidRPr="00CB79EB">
        <w:rPr>
          <w:noProof/>
          <w:sz w:val="24"/>
          <w:szCs w:val="24"/>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152" type="#_x0000_t91" style="position:absolute;margin-left:225.8pt;margin-top:37.85pt;width:27.05pt;height:40.9pt;z-index:251784192"/>
        </w:pict>
      </w:r>
      <w:r w:rsidR="00701B82" w:rsidRPr="00C74D43">
        <w:rPr>
          <w:b/>
          <w:sz w:val="24"/>
          <w:szCs w:val="24"/>
        </w:rPr>
        <w:t>Step 3</w:t>
      </w:r>
      <w:r w:rsidR="00701B82" w:rsidRPr="00C74D43">
        <w:rPr>
          <w:sz w:val="24"/>
          <w:szCs w:val="24"/>
        </w:rPr>
        <w:t>:  Oxidation and decarboxylation of 6-phospogluconate to form ribulose-5- Phosphate by phospogluconate dehydrogenase.</w:t>
      </w:r>
    </w:p>
    <w:p w:rsidR="00701B82" w:rsidRPr="00C74D43" w:rsidRDefault="00701B82" w:rsidP="00701B82">
      <w:pPr>
        <w:ind w:left="720"/>
        <w:rPr>
          <w:sz w:val="24"/>
          <w:szCs w:val="24"/>
        </w:rPr>
      </w:pPr>
      <w:r w:rsidRPr="00C74D43">
        <w:rPr>
          <w:sz w:val="24"/>
          <w:szCs w:val="24"/>
        </w:rPr>
        <w:tab/>
      </w:r>
      <w:r w:rsidRPr="00C74D43">
        <w:rPr>
          <w:sz w:val="24"/>
          <w:szCs w:val="24"/>
        </w:rPr>
        <w:tab/>
      </w:r>
      <w:r w:rsidRPr="00C74D43">
        <w:rPr>
          <w:sz w:val="24"/>
          <w:szCs w:val="24"/>
        </w:rPr>
        <w:tab/>
      </w:r>
      <w:r w:rsidRPr="00C74D43">
        <w:rPr>
          <w:sz w:val="24"/>
          <w:szCs w:val="24"/>
        </w:rPr>
        <w:tab/>
      </w:r>
      <w:r w:rsidRPr="00C74D43">
        <w:rPr>
          <w:sz w:val="24"/>
          <w:szCs w:val="24"/>
        </w:rPr>
        <w:tab/>
      </w:r>
      <w:r w:rsidRPr="00C74D43">
        <w:rPr>
          <w:sz w:val="24"/>
          <w:szCs w:val="24"/>
        </w:rPr>
        <w:tab/>
      </w:r>
      <w:r w:rsidRPr="00C74D43">
        <w:rPr>
          <w:sz w:val="28"/>
          <w:szCs w:val="24"/>
        </w:rPr>
        <w:t>CO</w:t>
      </w:r>
      <w:r w:rsidRPr="00C74D43">
        <w:rPr>
          <w:sz w:val="28"/>
          <w:szCs w:val="24"/>
          <w:vertAlign w:val="subscript"/>
        </w:rPr>
        <w:t>2</w:t>
      </w:r>
    </w:p>
    <w:p w:rsidR="00701B82" w:rsidRPr="00C74D43" w:rsidRDefault="00CB79EB" w:rsidP="00701B82">
      <w:pPr>
        <w:ind w:left="1440" w:firstLine="720"/>
        <w:rPr>
          <w:sz w:val="24"/>
          <w:szCs w:val="24"/>
        </w:rPr>
      </w:pPr>
      <w:r w:rsidRPr="00CB79EB">
        <w:rPr>
          <w:noProof/>
          <w:sz w:val="24"/>
          <w:szCs w:val="24"/>
        </w:rPr>
        <w:pict>
          <v:shape id="_x0000_s1151" type="#_x0000_t105" style="position:absolute;left:0;text-align:left;margin-left:222.35pt;margin-top:5.4pt;width:40.9pt;height:24.15pt;z-index:251783168"/>
        </w:pict>
      </w:r>
      <w:r w:rsidRPr="00CB79EB">
        <w:rPr>
          <w:noProof/>
          <w:sz w:val="24"/>
          <w:szCs w:val="24"/>
        </w:rPr>
        <w:pict>
          <v:shape id="_x0000_s1150" type="#_x0000_t32" style="position:absolute;left:0;text-align:left;margin-left:213.65pt;margin-top:5.4pt;width:61.7pt;height:0;z-index:251782144" o:connectortype="straight">
            <v:stroke endarrow="block"/>
          </v:shape>
        </w:pict>
      </w:r>
      <w:r w:rsidR="00701B82" w:rsidRPr="00C74D43">
        <w:rPr>
          <w:sz w:val="24"/>
          <w:szCs w:val="24"/>
        </w:rPr>
        <w:t>6-phospogluconate</w:t>
      </w:r>
      <w:r w:rsidR="00701B82" w:rsidRPr="00C74D43">
        <w:rPr>
          <w:sz w:val="24"/>
          <w:szCs w:val="24"/>
        </w:rPr>
        <w:tab/>
      </w:r>
      <w:r w:rsidR="00701B82" w:rsidRPr="00C74D43">
        <w:rPr>
          <w:sz w:val="24"/>
          <w:szCs w:val="24"/>
        </w:rPr>
        <w:tab/>
      </w:r>
      <w:r w:rsidR="00701B82" w:rsidRPr="00C74D43">
        <w:rPr>
          <w:rFonts w:cstheme="minorHAnsi"/>
          <w:sz w:val="24"/>
          <w:szCs w:val="24"/>
        </w:rPr>
        <w:t xml:space="preserve"> </w:t>
      </w:r>
      <w:r w:rsidR="00701B82" w:rsidRPr="00C74D43">
        <w:rPr>
          <w:rFonts w:cstheme="minorHAnsi"/>
          <w:sz w:val="24"/>
          <w:szCs w:val="24"/>
        </w:rPr>
        <w:tab/>
        <w:t>Ribulose-5-phosphate</w:t>
      </w:r>
    </w:p>
    <w:p w:rsidR="00701B82" w:rsidRPr="00C74D43" w:rsidRDefault="00701B82" w:rsidP="00701B82">
      <w:pPr>
        <w:pStyle w:val="NoSpacing"/>
        <w:ind w:left="720" w:firstLine="720"/>
        <w:rPr>
          <w:sz w:val="24"/>
          <w:szCs w:val="24"/>
        </w:rPr>
      </w:pPr>
      <w:r w:rsidRPr="00C74D43">
        <w:rPr>
          <w:sz w:val="24"/>
          <w:szCs w:val="24"/>
        </w:rPr>
        <w:t xml:space="preserve">       </w:t>
      </w:r>
      <w:r w:rsidRPr="00C74D43">
        <w:rPr>
          <w:sz w:val="24"/>
          <w:szCs w:val="24"/>
        </w:rPr>
        <w:tab/>
      </w:r>
      <w:r w:rsidRPr="00C74D43">
        <w:rPr>
          <w:sz w:val="24"/>
          <w:szCs w:val="24"/>
        </w:rPr>
        <w:tab/>
      </w:r>
      <w:r w:rsidRPr="00C74D43">
        <w:rPr>
          <w:sz w:val="24"/>
          <w:szCs w:val="24"/>
        </w:rPr>
        <w:tab/>
        <w:t xml:space="preserve">    NADP           NADPH+H</w:t>
      </w:r>
    </w:p>
    <w:p w:rsidR="004249B7" w:rsidRPr="00C74D43" w:rsidRDefault="004249B7" w:rsidP="00701B82">
      <w:pPr>
        <w:tabs>
          <w:tab w:val="left" w:pos="1170"/>
        </w:tabs>
        <w:ind w:left="720"/>
        <w:rPr>
          <w:rFonts w:cstheme="minorHAnsi"/>
          <w:b/>
          <w:sz w:val="24"/>
          <w:szCs w:val="24"/>
        </w:rPr>
      </w:pPr>
      <w:r w:rsidRPr="00C74D43">
        <w:rPr>
          <w:rFonts w:cstheme="minorHAnsi"/>
          <w:b/>
          <w:sz w:val="24"/>
          <w:szCs w:val="24"/>
        </w:rPr>
        <w:t xml:space="preserve"> </w:t>
      </w:r>
      <w:r w:rsidR="005B34F7" w:rsidRPr="00C74D43">
        <w:rPr>
          <w:noProof/>
          <w:lang w:val="en-US" w:eastAsia="en-US"/>
        </w:rPr>
        <w:t xml:space="preserve"> </w:t>
      </w:r>
      <w:r w:rsidRPr="00C74D43">
        <w:rPr>
          <w:rFonts w:cstheme="minorHAnsi"/>
          <w:b/>
          <w:sz w:val="24"/>
          <w:szCs w:val="24"/>
        </w:rPr>
        <w:t>HMP shunt</w:t>
      </w:r>
    </w:p>
    <w:p w:rsidR="004249B7" w:rsidRPr="00C74D43" w:rsidRDefault="004249B7" w:rsidP="004249B7">
      <w:pPr>
        <w:rPr>
          <w:b/>
          <w:sz w:val="28"/>
          <w:szCs w:val="28"/>
        </w:rPr>
      </w:pPr>
      <w:r w:rsidRPr="00C74D43">
        <w:rPr>
          <w:b/>
          <w:sz w:val="28"/>
          <w:szCs w:val="28"/>
        </w:rPr>
        <w:t xml:space="preserve">II. Non oxidative Phase: </w:t>
      </w:r>
      <w:r w:rsidRPr="00C74D43">
        <w:rPr>
          <w:b/>
          <w:sz w:val="24"/>
          <w:szCs w:val="24"/>
        </w:rPr>
        <w:t>Step 4</w:t>
      </w:r>
      <w:r w:rsidRPr="00C74D43">
        <w:rPr>
          <w:sz w:val="24"/>
          <w:szCs w:val="24"/>
        </w:rPr>
        <w:t xml:space="preserve">:  Isomerisation- Ribulose-5-phosphate is isomerised to ribose-5- phosphate by keto isomerase </w:t>
      </w:r>
      <w:r w:rsidRPr="00C74D43">
        <w:rPr>
          <w:b/>
          <w:sz w:val="24"/>
          <w:szCs w:val="24"/>
        </w:rPr>
        <w:t xml:space="preserve">or </w:t>
      </w:r>
      <w:r w:rsidRPr="00C74D43">
        <w:rPr>
          <w:sz w:val="24"/>
          <w:szCs w:val="24"/>
        </w:rPr>
        <w:t>epimerised to xylulose 5P by epimerase</w:t>
      </w:r>
    </w:p>
    <w:p w:rsidR="004249B7" w:rsidRPr="00C74D43" w:rsidRDefault="00CB79EB" w:rsidP="004249B7">
      <w:pPr>
        <w:ind w:firstLine="720"/>
        <w:rPr>
          <w:sz w:val="24"/>
          <w:szCs w:val="24"/>
        </w:rPr>
      </w:pPr>
      <w:r w:rsidRPr="00CB79EB">
        <w:rPr>
          <w:noProof/>
          <w:sz w:val="24"/>
          <w:szCs w:val="24"/>
        </w:rPr>
        <w:pict>
          <v:shape id="_x0000_s1126" type="#_x0000_t32" style="position:absolute;left:0;text-align:left;margin-left:149.2pt;margin-top:7.5pt;width:103.65pt;height:21.95pt;flip:y;z-index:251757568" o:connectortype="straight">
            <v:stroke endarrow="block"/>
          </v:shape>
        </w:pict>
      </w:r>
      <w:r w:rsidR="004249B7" w:rsidRPr="00C74D43">
        <w:rPr>
          <w:sz w:val="24"/>
          <w:szCs w:val="24"/>
        </w:rPr>
        <w:tab/>
      </w:r>
      <w:r w:rsidR="004249B7" w:rsidRPr="00C74D43">
        <w:rPr>
          <w:sz w:val="24"/>
          <w:szCs w:val="24"/>
        </w:rPr>
        <w:tab/>
      </w:r>
      <w:r w:rsidR="004249B7" w:rsidRPr="00C74D43">
        <w:rPr>
          <w:sz w:val="24"/>
          <w:szCs w:val="24"/>
        </w:rPr>
        <w:tab/>
      </w:r>
      <w:r w:rsidR="004249B7" w:rsidRPr="00C74D43">
        <w:rPr>
          <w:sz w:val="24"/>
          <w:szCs w:val="24"/>
        </w:rPr>
        <w:tab/>
      </w:r>
      <w:r w:rsidR="004249B7" w:rsidRPr="00C74D43">
        <w:rPr>
          <w:sz w:val="24"/>
          <w:szCs w:val="24"/>
        </w:rPr>
        <w:tab/>
      </w:r>
      <w:r w:rsidR="004249B7" w:rsidRPr="00C74D43">
        <w:rPr>
          <w:sz w:val="24"/>
          <w:szCs w:val="24"/>
        </w:rPr>
        <w:tab/>
        <w:t>Ribose-5-phosphate</w:t>
      </w:r>
    </w:p>
    <w:p w:rsidR="004249B7" w:rsidRPr="00C74D43" w:rsidRDefault="00CB79EB" w:rsidP="004249B7">
      <w:pPr>
        <w:ind w:firstLine="720"/>
        <w:rPr>
          <w:sz w:val="24"/>
          <w:szCs w:val="24"/>
        </w:rPr>
      </w:pPr>
      <w:r w:rsidRPr="00CB79EB">
        <w:rPr>
          <w:noProof/>
          <w:sz w:val="24"/>
          <w:szCs w:val="24"/>
        </w:rPr>
        <w:pict>
          <v:shape id="_x0000_s1127" type="#_x0000_t32" style="position:absolute;left:0;text-align:left;margin-left:149.2pt;margin-top:8.35pt;width:126.15pt;height:6.9pt;z-index:251758592" o:connectortype="straight">
            <v:stroke endarrow="block"/>
          </v:shape>
        </w:pict>
      </w:r>
      <w:r w:rsidR="004249B7" w:rsidRPr="00C74D43">
        <w:rPr>
          <w:sz w:val="24"/>
          <w:szCs w:val="24"/>
        </w:rPr>
        <w:t>Ribulose-5-phosphate                                                 Xylulose 5 P</w:t>
      </w:r>
    </w:p>
    <w:p w:rsidR="00701B82" w:rsidRPr="00C74D43" w:rsidRDefault="005B34F7" w:rsidP="004249B7">
      <w:pPr>
        <w:ind w:firstLine="720"/>
        <w:rPr>
          <w:sz w:val="24"/>
          <w:szCs w:val="24"/>
        </w:rPr>
      </w:pPr>
      <w:r w:rsidRPr="00C74D43">
        <w:object w:dxaOrig="7211" w:dyaOrig="53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7.65pt;height:371.5pt" o:ole="">
            <v:imagedata r:id="rId38" o:title=""/>
          </v:shape>
          <o:OLEObject Type="Embed" ProgID="PowerPoint.Show.12" ShapeID="_x0000_i1025" DrawAspect="Content" ObjectID="_1604474145" r:id="rId39"/>
        </w:object>
      </w:r>
    </w:p>
    <w:p w:rsidR="004249B7" w:rsidRPr="00C74D43" w:rsidRDefault="004249B7" w:rsidP="004249B7">
      <w:pPr>
        <w:rPr>
          <w:sz w:val="24"/>
          <w:szCs w:val="24"/>
        </w:rPr>
      </w:pPr>
      <w:r w:rsidRPr="00C74D43">
        <w:rPr>
          <w:b/>
          <w:sz w:val="24"/>
          <w:szCs w:val="24"/>
        </w:rPr>
        <w:t>Step 5</w:t>
      </w:r>
      <w:r w:rsidRPr="00C74D43">
        <w:rPr>
          <w:sz w:val="24"/>
          <w:szCs w:val="24"/>
        </w:rPr>
        <w:t xml:space="preserve">: </w:t>
      </w:r>
      <w:r w:rsidRPr="00C74D43">
        <w:rPr>
          <w:b/>
          <w:sz w:val="24"/>
          <w:szCs w:val="24"/>
        </w:rPr>
        <w:t>Transketolase reaction</w:t>
      </w:r>
      <w:r w:rsidRPr="00C74D43">
        <w:rPr>
          <w:sz w:val="24"/>
          <w:szCs w:val="24"/>
        </w:rPr>
        <w:t>: TPP dependent reaction</w:t>
      </w:r>
    </w:p>
    <w:p w:rsidR="004249B7" w:rsidRPr="00C74D43" w:rsidRDefault="00CB79EB" w:rsidP="004249B7">
      <w:pPr>
        <w:rPr>
          <w:sz w:val="24"/>
          <w:szCs w:val="24"/>
        </w:rPr>
      </w:pPr>
      <w:r w:rsidRPr="00CB79EB">
        <w:rPr>
          <w:noProof/>
          <w:sz w:val="24"/>
          <w:szCs w:val="24"/>
        </w:rPr>
        <w:pict>
          <v:shape id="_x0000_s1128" type="#_x0000_t104" style="position:absolute;margin-left:162.45pt;margin-top:12pt;width:112.9pt;height:21.7pt;z-index:251759616" adj=",,4537"/>
        </w:pict>
      </w:r>
      <w:r w:rsidR="004249B7" w:rsidRPr="00C74D43">
        <w:rPr>
          <w:sz w:val="24"/>
          <w:szCs w:val="24"/>
        </w:rPr>
        <w:t xml:space="preserve">       (5C) Xylulose 5 phosphate</w:t>
      </w:r>
      <w:r w:rsidR="004249B7" w:rsidRPr="00C74D43">
        <w:rPr>
          <w:sz w:val="24"/>
          <w:szCs w:val="24"/>
        </w:rPr>
        <w:tab/>
        <w:t xml:space="preserve"> Transketolase</w:t>
      </w:r>
      <w:r w:rsidR="004249B7" w:rsidRPr="00C74D43">
        <w:rPr>
          <w:sz w:val="24"/>
          <w:szCs w:val="24"/>
        </w:rPr>
        <w:tab/>
        <w:t xml:space="preserve">     Sedoheptulose 7P (7C)</w:t>
      </w:r>
    </w:p>
    <w:p w:rsidR="004249B7" w:rsidRPr="00C74D43" w:rsidRDefault="00CB79EB" w:rsidP="004249B7">
      <w:pPr>
        <w:ind w:firstLine="720"/>
        <w:rPr>
          <w:sz w:val="24"/>
          <w:szCs w:val="24"/>
        </w:rPr>
      </w:pPr>
      <w:r w:rsidRPr="00CB79EB">
        <w:rPr>
          <w:noProof/>
          <w:sz w:val="24"/>
          <w:szCs w:val="24"/>
        </w:rPr>
        <w:pict>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x0000_s1129" type="#_x0000_t99" style="position:absolute;left:0;text-align:left;margin-left:167.6pt;margin-top:9.75pt;width:90.45pt;height:29.55pt;z-index:251760640" adj="8571614"/>
        </w:pict>
      </w:r>
      <w:r w:rsidR="004249B7" w:rsidRPr="00C74D43">
        <w:rPr>
          <w:sz w:val="24"/>
          <w:szCs w:val="24"/>
        </w:rPr>
        <w:t xml:space="preserve">   +2C</w:t>
      </w:r>
      <w:r w:rsidR="004249B7" w:rsidRPr="00C74D43">
        <w:rPr>
          <w:sz w:val="24"/>
          <w:szCs w:val="24"/>
        </w:rPr>
        <w:tab/>
      </w:r>
      <w:r w:rsidR="004249B7" w:rsidRPr="00C74D43">
        <w:rPr>
          <w:sz w:val="24"/>
          <w:szCs w:val="24"/>
        </w:rPr>
        <w:tab/>
      </w:r>
      <w:r w:rsidR="004249B7" w:rsidRPr="00C74D43">
        <w:rPr>
          <w:sz w:val="24"/>
          <w:szCs w:val="24"/>
        </w:rPr>
        <w:tab/>
      </w:r>
      <w:r w:rsidR="004249B7" w:rsidRPr="00C74D43">
        <w:rPr>
          <w:sz w:val="24"/>
          <w:szCs w:val="24"/>
        </w:rPr>
        <w:tab/>
        <w:t xml:space="preserve">     </w:t>
      </w:r>
      <w:r w:rsidR="00E52080" w:rsidRPr="00C74D43">
        <w:rPr>
          <w:sz w:val="24"/>
          <w:szCs w:val="24"/>
        </w:rPr>
        <w:t xml:space="preserve">                      T</w:t>
      </w:r>
      <w:r w:rsidR="004249B7" w:rsidRPr="00C74D43">
        <w:rPr>
          <w:sz w:val="24"/>
          <w:szCs w:val="24"/>
        </w:rPr>
        <w:t>PP</w:t>
      </w:r>
      <w:r w:rsidR="004249B7" w:rsidRPr="00C74D43">
        <w:rPr>
          <w:sz w:val="24"/>
          <w:szCs w:val="24"/>
        </w:rPr>
        <w:tab/>
      </w:r>
      <w:r w:rsidR="004249B7" w:rsidRPr="00C74D43">
        <w:rPr>
          <w:sz w:val="24"/>
          <w:szCs w:val="24"/>
        </w:rPr>
        <w:tab/>
      </w:r>
      <w:r w:rsidR="004249B7" w:rsidRPr="00C74D43">
        <w:rPr>
          <w:sz w:val="24"/>
          <w:szCs w:val="24"/>
        </w:rPr>
        <w:tab/>
        <w:t>(5 + 2 = 7C)</w:t>
      </w:r>
    </w:p>
    <w:p w:rsidR="00E52080" w:rsidRPr="00C74D43" w:rsidRDefault="00E52080" w:rsidP="004249B7">
      <w:pPr>
        <w:rPr>
          <w:sz w:val="24"/>
          <w:szCs w:val="24"/>
        </w:rPr>
      </w:pPr>
      <w:r w:rsidRPr="00C74D43">
        <w:rPr>
          <w:sz w:val="24"/>
          <w:szCs w:val="24"/>
        </w:rPr>
        <w:t xml:space="preserve">                    (5C)Ribose 5 phosphate</w:t>
      </w:r>
      <w:r w:rsidRPr="00C74D43">
        <w:rPr>
          <w:sz w:val="24"/>
          <w:szCs w:val="24"/>
        </w:rPr>
        <w:tab/>
      </w:r>
      <w:r w:rsidRPr="00C74D43">
        <w:rPr>
          <w:sz w:val="24"/>
          <w:szCs w:val="24"/>
        </w:rPr>
        <w:tab/>
      </w:r>
      <w:r w:rsidRPr="00C74D43">
        <w:rPr>
          <w:sz w:val="24"/>
          <w:szCs w:val="24"/>
        </w:rPr>
        <w:tab/>
        <w:t xml:space="preserve">     Glyceraldehyde 3P (3C)(Minus 2C)</w:t>
      </w:r>
      <w:r w:rsidRPr="00C74D43">
        <w:rPr>
          <w:sz w:val="24"/>
          <w:szCs w:val="24"/>
        </w:rPr>
        <w:tab/>
      </w:r>
      <w:r w:rsidRPr="00C74D43">
        <w:rPr>
          <w:sz w:val="24"/>
          <w:szCs w:val="24"/>
        </w:rPr>
        <w:tab/>
      </w:r>
      <w:r w:rsidRPr="00C74D43">
        <w:rPr>
          <w:sz w:val="24"/>
          <w:szCs w:val="24"/>
        </w:rPr>
        <w:tab/>
      </w:r>
      <w:r w:rsidRPr="00C74D43">
        <w:rPr>
          <w:sz w:val="24"/>
          <w:szCs w:val="24"/>
        </w:rPr>
        <w:tab/>
        <w:t>(5 – 2 =3 C)</w:t>
      </w:r>
    </w:p>
    <w:p w:rsidR="00701B82" w:rsidRPr="00C74D43" w:rsidRDefault="00701B82" w:rsidP="004249B7">
      <w:pPr>
        <w:rPr>
          <w:sz w:val="24"/>
          <w:szCs w:val="24"/>
        </w:rPr>
      </w:pPr>
    </w:p>
    <w:p w:rsidR="00701B82" w:rsidRPr="00C74D43" w:rsidRDefault="004249B7" w:rsidP="00B64596">
      <w:pPr>
        <w:pStyle w:val="ListParagraph"/>
        <w:numPr>
          <w:ilvl w:val="0"/>
          <w:numId w:val="479"/>
        </w:numPr>
        <w:rPr>
          <w:sz w:val="24"/>
          <w:szCs w:val="24"/>
        </w:rPr>
      </w:pPr>
      <w:r w:rsidRPr="00C74D43">
        <w:rPr>
          <w:sz w:val="24"/>
          <w:szCs w:val="24"/>
        </w:rPr>
        <w:t>7C- ketose sedoheptulose and 3C – aldose Glyceraldehyde 3P are generated</w:t>
      </w:r>
    </w:p>
    <w:p w:rsidR="004249B7" w:rsidRPr="00C74D43" w:rsidRDefault="004249B7" w:rsidP="00701B82">
      <w:pPr>
        <w:rPr>
          <w:sz w:val="24"/>
          <w:szCs w:val="24"/>
        </w:rPr>
      </w:pPr>
      <w:r w:rsidRPr="00C74D43">
        <w:rPr>
          <w:b/>
          <w:sz w:val="24"/>
          <w:szCs w:val="24"/>
        </w:rPr>
        <w:t>Step 6</w:t>
      </w:r>
      <w:r w:rsidRPr="00C74D43">
        <w:rPr>
          <w:sz w:val="24"/>
          <w:szCs w:val="24"/>
        </w:rPr>
        <w:t xml:space="preserve"> </w:t>
      </w:r>
      <w:r w:rsidRPr="00C74D43">
        <w:rPr>
          <w:b/>
          <w:sz w:val="24"/>
          <w:szCs w:val="24"/>
        </w:rPr>
        <w:t>: Transaldolase</w:t>
      </w:r>
      <w:r w:rsidRPr="00C74D43">
        <w:rPr>
          <w:sz w:val="24"/>
          <w:szCs w:val="24"/>
        </w:rPr>
        <w:t xml:space="preserve"> </w:t>
      </w:r>
      <w:r w:rsidRPr="00C74D43">
        <w:rPr>
          <w:b/>
          <w:sz w:val="24"/>
          <w:szCs w:val="24"/>
        </w:rPr>
        <w:t>reaction:</w:t>
      </w:r>
    </w:p>
    <w:p w:rsidR="004249B7" w:rsidRPr="00C74D43" w:rsidRDefault="004249B7" w:rsidP="00B64596">
      <w:pPr>
        <w:pStyle w:val="ListParagraph"/>
        <w:numPr>
          <w:ilvl w:val="0"/>
          <w:numId w:val="479"/>
        </w:numPr>
        <w:rPr>
          <w:sz w:val="24"/>
          <w:szCs w:val="24"/>
        </w:rPr>
      </w:pPr>
      <w:r w:rsidRPr="00C74D43">
        <w:rPr>
          <w:sz w:val="24"/>
          <w:szCs w:val="24"/>
        </w:rPr>
        <w:t>3C from Sedoheptulose 7P are removed and joined with Glyceraldehyde 3phosphate to form 6C ketose -Fructose6 phosphate</w:t>
      </w:r>
    </w:p>
    <w:p w:rsidR="004249B7" w:rsidRPr="00C74D43" w:rsidRDefault="00CB79EB" w:rsidP="004249B7">
      <w:pPr>
        <w:rPr>
          <w:sz w:val="24"/>
          <w:szCs w:val="24"/>
        </w:rPr>
      </w:pPr>
      <w:r w:rsidRPr="00CB79EB">
        <w:rPr>
          <w:noProof/>
          <w:sz w:val="24"/>
          <w:szCs w:val="24"/>
        </w:rPr>
        <w:pict>
          <v:shape id="_x0000_s1130" type="#_x0000_t104" style="position:absolute;margin-left:135.95pt;margin-top:8.8pt;width:127.85pt;height:37.3pt;z-index:251761664"/>
        </w:pict>
      </w:r>
      <w:r w:rsidR="004249B7" w:rsidRPr="00C74D43">
        <w:rPr>
          <w:sz w:val="24"/>
          <w:szCs w:val="24"/>
        </w:rPr>
        <w:t xml:space="preserve">        Sedoheptulose 7P (7C)</w:t>
      </w:r>
      <w:r w:rsidR="004249B7" w:rsidRPr="00C74D43">
        <w:rPr>
          <w:sz w:val="24"/>
          <w:szCs w:val="24"/>
        </w:rPr>
        <w:tab/>
        <w:t xml:space="preserve">      Transaldolase</w:t>
      </w:r>
      <w:r w:rsidR="004249B7" w:rsidRPr="00C74D43">
        <w:rPr>
          <w:sz w:val="24"/>
          <w:szCs w:val="24"/>
        </w:rPr>
        <w:tab/>
        <w:t xml:space="preserve">   Erythrose 4P (4C)</w:t>
      </w:r>
    </w:p>
    <w:p w:rsidR="004249B7" w:rsidRPr="00C74D43" w:rsidRDefault="00CB79EB" w:rsidP="004249B7">
      <w:pPr>
        <w:rPr>
          <w:sz w:val="24"/>
          <w:szCs w:val="24"/>
        </w:rPr>
      </w:pPr>
      <w:r w:rsidRPr="00CB79EB">
        <w:rPr>
          <w:noProof/>
          <w:sz w:val="24"/>
          <w:szCs w:val="24"/>
        </w:rPr>
        <w:pict>
          <v:shape id="_x0000_s1131" type="#_x0000_t105" style="position:absolute;margin-left:135.95pt;margin-top:19.25pt;width:108.25pt;height:44.35pt;z-index:251762688"/>
        </w:pict>
      </w:r>
      <w:r w:rsidR="004249B7" w:rsidRPr="00C74D43">
        <w:rPr>
          <w:sz w:val="24"/>
          <w:szCs w:val="24"/>
        </w:rPr>
        <w:tab/>
        <w:t>(Minus 3C)</w:t>
      </w:r>
      <w:r w:rsidR="004249B7" w:rsidRPr="00C74D43">
        <w:rPr>
          <w:sz w:val="24"/>
          <w:szCs w:val="24"/>
        </w:rPr>
        <w:tab/>
      </w:r>
      <w:r w:rsidR="004249B7" w:rsidRPr="00C74D43">
        <w:rPr>
          <w:sz w:val="24"/>
          <w:szCs w:val="24"/>
        </w:rPr>
        <w:tab/>
      </w:r>
      <w:r w:rsidR="004249B7" w:rsidRPr="00C74D43">
        <w:rPr>
          <w:sz w:val="24"/>
          <w:szCs w:val="24"/>
        </w:rPr>
        <w:tab/>
      </w:r>
      <w:r w:rsidR="004249B7" w:rsidRPr="00C74D43">
        <w:rPr>
          <w:sz w:val="24"/>
          <w:szCs w:val="24"/>
        </w:rPr>
        <w:tab/>
      </w:r>
      <w:r w:rsidR="004249B7" w:rsidRPr="00C74D43">
        <w:rPr>
          <w:sz w:val="24"/>
          <w:szCs w:val="24"/>
        </w:rPr>
        <w:tab/>
      </w:r>
      <w:r w:rsidR="004249B7" w:rsidRPr="00C74D43">
        <w:rPr>
          <w:sz w:val="24"/>
          <w:szCs w:val="24"/>
        </w:rPr>
        <w:tab/>
        <w:t>(7C – 3C = 4C)</w:t>
      </w:r>
    </w:p>
    <w:p w:rsidR="004249B7" w:rsidRPr="00C74D43" w:rsidRDefault="004249B7" w:rsidP="004249B7">
      <w:pPr>
        <w:rPr>
          <w:sz w:val="24"/>
          <w:szCs w:val="24"/>
        </w:rPr>
      </w:pPr>
    </w:p>
    <w:p w:rsidR="004249B7" w:rsidRPr="00C74D43" w:rsidRDefault="004249B7" w:rsidP="004249B7">
      <w:pPr>
        <w:rPr>
          <w:sz w:val="24"/>
          <w:szCs w:val="24"/>
        </w:rPr>
      </w:pPr>
      <w:r w:rsidRPr="00C74D43">
        <w:rPr>
          <w:sz w:val="24"/>
          <w:szCs w:val="24"/>
        </w:rPr>
        <w:t xml:space="preserve">        Glyceraldehyde 3P (3C)</w:t>
      </w:r>
      <w:r w:rsidRPr="00C74D43">
        <w:rPr>
          <w:sz w:val="24"/>
          <w:szCs w:val="24"/>
        </w:rPr>
        <w:tab/>
      </w:r>
      <w:r w:rsidRPr="00C74D43">
        <w:rPr>
          <w:sz w:val="24"/>
          <w:szCs w:val="24"/>
        </w:rPr>
        <w:tab/>
      </w:r>
      <w:r w:rsidRPr="00C74D43">
        <w:rPr>
          <w:sz w:val="24"/>
          <w:szCs w:val="24"/>
        </w:rPr>
        <w:tab/>
        <w:t xml:space="preserve">       Fructose 6P(6C)</w:t>
      </w:r>
    </w:p>
    <w:p w:rsidR="004249B7" w:rsidRPr="00C74D43" w:rsidRDefault="004249B7" w:rsidP="004249B7">
      <w:pPr>
        <w:rPr>
          <w:sz w:val="24"/>
          <w:szCs w:val="24"/>
        </w:rPr>
      </w:pPr>
      <w:r w:rsidRPr="00C74D43">
        <w:rPr>
          <w:sz w:val="24"/>
          <w:szCs w:val="24"/>
        </w:rPr>
        <w:tab/>
      </w:r>
      <w:r w:rsidRPr="00C74D43">
        <w:rPr>
          <w:sz w:val="24"/>
          <w:szCs w:val="24"/>
        </w:rPr>
        <w:tab/>
        <w:t>(+ 3C)</w:t>
      </w:r>
      <w:r w:rsidRPr="00C74D43">
        <w:rPr>
          <w:sz w:val="24"/>
          <w:szCs w:val="24"/>
        </w:rPr>
        <w:tab/>
      </w:r>
      <w:r w:rsidRPr="00C74D43">
        <w:rPr>
          <w:sz w:val="24"/>
          <w:szCs w:val="24"/>
        </w:rPr>
        <w:tab/>
      </w:r>
      <w:r w:rsidRPr="00C74D43">
        <w:rPr>
          <w:sz w:val="24"/>
          <w:szCs w:val="24"/>
        </w:rPr>
        <w:tab/>
      </w:r>
      <w:r w:rsidRPr="00C74D43">
        <w:rPr>
          <w:sz w:val="24"/>
          <w:szCs w:val="24"/>
        </w:rPr>
        <w:tab/>
      </w:r>
      <w:r w:rsidRPr="00C74D43">
        <w:rPr>
          <w:sz w:val="24"/>
          <w:szCs w:val="24"/>
        </w:rPr>
        <w:tab/>
        <w:t>(3C +3C = 6C)</w:t>
      </w:r>
    </w:p>
    <w:p w:rsidR="004249B7" w:rsidRPr="00C74D43" w:rsidRDefault="004249B7" w:rsidP="004249B7">
      <w:pPr>
        <w:rPr>
          <w:sz w:val="24"/>
          <w:szCs w:val="24"/>
        </w:rPr>
      </w:pPr>
      <w:r w:rsidRPr="00C74D43">
        <w:rPr>
          <w:b/>
          <w:sz w:val="24"/>
          <w:szCs w:val="24"/>
        </w:rPr>
        <w:t>Step 7</w:t>
      </w:r>
      <w:r w:rsidRPr="00C74D43">
        <w:rPr>
          <w:sz w:val="24"/>
          <w:szCs w:val="24"/>
        </w:rPr>
        <w:t xml:space="preserve">: Second transketolase reaction- TPP dependent </w:t>
      </w:r>
    </w:p>
    <w:p w:rsidR="004249B7" w:rsidRPr="00C74D43" w:rsidRDefault="00CB79EB" w:rsidP="004249B7">
      <w:pPr>
        <w:rPr>
          <w:sz w:val="24"/>
          <w:szCs w:val="24"/>
        </w:rPr>
      </w:pPr>
      <w:r w:rsidRPr="00CB79EB">
        <w:rPr>
          <w:noProof/>
          <w:sz w:val="24"/>
          <w:szCs w:val="24"/>
        </w:rPr>
        <w:pict>
          <v:shape id="_x0000_s1132" type="#_x0000_t104" style="position:absolute;margin-left:2in;margin-top:12.4pt;width:130.75pt;height:32.85pt;z-index:251763712"/>
        </w:pict>
      </w:r>
      <w:r w:rsidR="004249B7" w:rsidRPr="00C74D43">
        <w:rPr>
          <w:sz w:val="24"/>
          <w:szCs w:val="24"/>
        </w:rPr>
        <w:t xml:space="preserve">       (5C) Xylulose 5 phosphate</w:t>
      </w:r>
      <w:r w:rsidR="004249B7" w:rsidRPr="00C74D43">
        <w:rPr>
          <w:sz w:val="24"/>
          <w:szCs w:val="24"/>
        </w:rPr>
        <w:tab/>
        <w:t xml:space="preserve"> Transketolase</w:t>
      </w:r>
      <w:r w:rsidR="004249B7" w:rsidRPr="00C74D43">
        <w:rPr>
          <w:sz w:val="24"/>
          <w:szCs w:val="24"/>
        </w:rPr>
        <w:tab/>
        <w:t xml:space="preserve">    Glyceraldehyde 3P (3C)</w:t>
      </w:r>
    </w:p>
    <w:p w:rsidR="004249B7" w:rsidRPr="00C74D43" w:rsidRDefault="00CB79EB" w:rsidP="004249B7">
      <w:pPr>
        <w:ind w:firstLine="720"/>
        <w:rPr>
          <w:sz w:val="24"/>
          <w:szCs w:val="24"/>
        </w:rPr>
      </w:pPr>
      <w:r w:rsidRPr="00CB79EB">
        <w:rPr>
          <w:noProof/>
          <w:sz w:val="24"/>
          <w:szCs w:val="24"/>
        </w:rPr>
        <w:pict>
          <v:shape id="_x0000_s1133" type="#_x0000_t99" style="position:absolute;left:0;text-align:left;margin-left:160.15pt;margin-top:18.4pt;width:110pt;height:48.95pt;z-index:251764736" adj="8782215"/>
        </w:pict>
      </w:r>
      <w:r w:rsidR="004249B7" w:rsidRPr="00C74D43">
        <w:rPr>
          <w:sz w:val="24"/>
          <w:szCs w:val="24"/>
        </w:rPr>
        <w:t xml:space="preserve">       (Minus 2C)</w:t>
      </w:r>
      <w:r w:rsidR="004249B7" w:rsidRPr="00C74D43">
        <w:rPr>
          <w:sz w:val="24"/>
          <w:szCs w:val="24"/>
        </w:rPr>
        <w:tab/>
      </w:r>
      <w:r w:rsidR="004249B7" w:rsidRPr="00C74D43">
        <w:rPr>
          <w:sz w:val="24"/>
          <w:szCs w:val="24"/>
        </w:rPr>
        <w:tab/>
      </w:r>
      <w:r w:rsidR="004249B7" w:rsidRPr="00C74D43">
        <w:rPr>
          <w:sz w:val="24"/>
          <w:szCs w:val="24"/>
        </w:rPr>
        <w:tab/>
      </w:r>
      <w:r w:rsidR="004249B7" w:rsidRPr="00C74D43">
        <w:rPr>
          <w:sz w:val="24"/>
          <w:szCs w:val="24"/>
        </w:rPr>
        <w:tab/>
        <w:t xml:space="preserve">    TPP</w:t>
      </w:r>
      <w:r w:rsidR="004249B7" w:rsidRPr="00C74D43">
        <w:rPr>
          <w:sz w:val="24"/>
          <w:szCs w:val="24"/>
        </w:rPr>
        <w:tab/>
      </w:r>
      <w:r w:rsidR="004249B7" w:rsidRPr="00C74D43">
        <w:rPr>
          <w:sz w:val="24"/>
          <w:szCs w:val="24"/>
        </w:rPr>
        <w:tab/>
        <w:t>(5 – 2 =3C)</w:t>
      </w:r>
    </w:p>
    <w:p w:rsidR="004249B7" w:rsidRPr="00C74D43" w:rsidRDefault="004249B7" w:rsidP="004249B7">
      <w:pPr>
        <w:rPr>
          <w:sz w:val="24"/>
          <w:szCs w:val="24"/>
        </w:rPr>
      </w:pPr>
    </w:p>
    <w:p w:rsidR="004249B7" w:rsidRPr="00C74D43" w:rsidRDefault="004249B7" w:rsidP="004249B7">
      <w:pPr>
        <w:rPr>
          <w:sz w:val="24"/>
          <w:szCs w:val="24"/>
        </w:rPr>
      </w:pPr>
      <w:r w:rsidRPr="00C74D43">
        <w:rPr>
          <w:sz w:val="24"/>
          <w:szCs w:val="24"/>
        </w:rPr>
        <w:tab/>
        <w:t xml:space="preserve">         (4C)Erythrose 4 phosphate</w:t>
      </w:r>
      <w:r w:rsidRPr="00C74D43">
        <w:rPr>
          <w:sz w:val="24"/>
          <w:szCs w:val="24"/>
        </w:rPr>
        <w:tab/>
      </w:r>
      <w:r w:rsidRPr="00C74D43">
        <w:rPr>
          <w:sz w:val="24"/>
          <w:szCs w:val="24"/>
        </w:rPr>
        <w:tab/>
        <w:t>Fructose 6P (6C)</w:t>
      </w:r>
    </w:p>
    <w:p w:rsidR="004249B7" w:rsidRPr="00C74D43" w:rsidRDefault="004249B7" w:rsidP="004249B7">
      <w:pPr>
        <w:rPr>
          <w:sz w:val="24"/>
          <w:szCs w:val="24"/>
        </w:rPr>
      </w:pPr>
      <w:r w:rsidRPr="00C74D43">
        <w:rPr>
          <w:sz w:val="24"/>
          <w:szCs w:val="24"/>
        </w:rPr>
        <w:tab/>
      </w:r>
      <w:r w:rsidRPr="00C74D43">
        <w:rPr>
          <w:sz w:val="24"/>
          <w:szCs w:val="24"/>
        </w:rPr>
        <w:tab/>
        <w:t>(From step 6) +2C</w:t>
      </w:r>
      <w:r w:rsidRPr="00C74D43">
        <w:rPr>
          <w:sz w:val="24"/>
          <w:szCs w:val="24"/>
        </w:rPr>
        <w:tab/>
      </w:r>
      <w:r w:rsidRPr="00C74D43">
        <w:rPr>
          <w:sz w:val="24"/>
          <w:szCs w:val="24"/>
        </w:rPr>
        <w:tab/>
      </w:r>
      <w:r w:rsidRPr="00C74D43">
        <w:rPr>
          <w:sz w:val="24"/>
          <w:szCs w:val="24"/>
        </w:rPr>
        <w:tab/>
        <w:t>(4 +2 C = 6C)</w:t>
      </w:r>
    </w:p>
    <w:p w:rsidR="004249B7" w:rsidRPr="00C74D43" w:rsidRDefault="004249B7" w:rsidP="004249B7">
      <w:pPr>
        <w:rPr>
          <w:sz w:val="24"/>
          <w:szCs w:val="24"/>
        </w:rPr>
      </w:pPr>
      <w:r w:rsidRPr="00C74D43">
        <w:rPr>
          <w:b/>
          <w:sz w:val="24"/>
          <w:szCs w:val="24"/>
        </w:rPr>
        <w:t>Step 8</w:t>
      </w:r>
      <w:r w:rsidRPr="00C74D43">
        <w:rPr>
          <w:sz w:val="24"/>
          <w:szCs w:val="24"/>
        </w:rPr>
        <w:t>: Regeneration of glucose-6-p</w:t>
      </w:r>
    </w:p>
    <w:p w:rsidR="004249B7" w:rsidRPr="00C74D43" w:rsidRDefault="004249B7" w:rsidP="004249B7">
      <w:pPr>
        <w:rPr>
          <w:sz w:val="24"/>
          <w:szCs w:val="24"/>
        </w:rPr>
      </w:pPr>
      <w:r w:rsidRPr="00C74D43">
        <w:rPr>
          <w:sz w:val="24"/>
          <w:szCs w:val="24"/>
        </w:rPr>
        <w:t xml:space="preserve">2 molecules of glyceraldehyde-3-p from step 7 are condensed to form fructose 6 phosphate (3 x 2 = 6 C).This is then converted to glucose-6-p by reversal of glycolysis by fructose 1-6 bisphosphatase </w:t>
      </w:r>
    </w:p>
    <w:p w:rsidR="004249B7" w:rsidRPr="00C74D43" w:rsidRDefault="004249B7" w:rsidP="004249B7">
      <w:pPr>
        <w:rPr>
          <w:sz w:val="24"/>
          <w:szCs w:val="24"/>
        </w:rPr>
      </w:pPr>
      <w:r w:rsidRPr="00C74D43">
        <w:rPr>
          <w:b/>
          <w:sz w:val="24"/>
          <w:szCs w:val="24"/>
        </w:rPr>
        <w:t>Significance of HMP shunt:</w:t>
      </w:r>
      <w:r w:rsidR="00E52080" w:rsidRPr="00C74D43">
        <w:rPr>
          <w:b/>
          <w:sz w:val="24"/>
          <w:szCs w:val="24"/>
        </w:rPr>
        <w:t xml:space="preserve"> (SN)</w:t>
      </w:r>
    </w:p>
    <w:p w:rsidR="004249B7" w:rsidRPr="00C74D43" w:rsidRDefault="004249B7" w:rsidP="00B64596">
      <w:pPr>
        <w:pStyle w:val="ListParagraph"/>
        <w:numPr>
          <w:ilvl w:val="0"/>
          <w:numId w:val="445"/>
        </w:numPr>
        <w:rPr>
          <w:sz w:val="24"/>
          <w:szCs w:val="24"/>
        </w:rPr>
      </w:pPr>
      <w:r w:rsidRPr="00C74D43">
        <w:rPr>
          <w:sz w:val="24"/>
          <w:szCs w:val="24"/>
        </w:rPr>
        <w:t>Production of NADPH which serves as hydrogen and electron donor in reductive biosynthesis of fatty acids, cholesterol and bile acids</w:t>
      </w:r>
    </w:p>
    <w:p w:rsidR="004249B7" w:rsidRPr="00C74D43" w:rsidRDefault="004249B7" w:rsidP="00B64596">
      <w:pPr>
        <w:pStyle w:val="ListParagraph"/>
        <w:numPr>
          <w:ilvl w:val="0"/>
          <w:numId w:val="445"/>
        </w:numPr>
        <w:rPr>
          <w:sz w:val="24"/>
          <w:szCs w:val="24"/>
        </w:rPr>
      </w:pPr>
      <w:r w:rsidRPr="00C74D43">
        <w:rPr>
          <w:sz w:val="24"/>
          <w:szCs w:val="24"/>
        </w:rPr>
        <w:t>Production of 5 carbon sugars – Ribose  which is a component of DNA, RNA, ATP, NAD, FAD</w:t>
      </w:r>
    </w:p>
    <w:p w:rsidR="004249B7" w:rsidRPr="00C74D43" w:rsidRDefault="004249B7" w:rsidP="004249B7">
      <w:pPr>
        <w:rPr>
          <w:b/>
          <w:sz w:val="24"/>
          <w:szCs w:val="24"/>
        </w:rPr>
      </w:pPr>
      <w:r w:rsidRPr="00C74D43">
        <w:rPr>
          <w:b/>
          <w:sz w:val="24"/>
          <w:szCs w:val="24"/>
        </w:rPr>
        <w:t>Regulation of HMP shunt:</w:t>
      </w:r>
    </w:p>
    <w:p w:rsidR="004249B7" w:rsidRPr="00C74D43" w:rsidRDefault="004249B7" w:rsidP="00B64596">
      <w:pPr>
        <w:pStyle w:val="ListParagraph"/>
        <w:numPr>
          <w:ilvl w:val="1"/>
          <w:numId w:val="443"/>
        </w:numPr>
        <w:rPr>
          <w:sz w:val="24"/>
          <w:szCs w:val="24"/>
        </w:rPr>
      </w:pPr>
      <w:r w:rsidRPr="00C74D43">
        <w:rPr>
          <w:sz w:val="24"/>
          <w:szCs w:val="24"/>
        </w:rPr>
        <w:t>Rate limiting enzyme-Glucose 6-P dehydrogenase is regulated by NADPH by competitive inhibition. Oxidative phase is controlled by NADPH .</w:t>
      </w:r>
    </w:p>
    <w:p w:rsidR="004249B7" w:rsidRPr="00C74D43" w:rsidRDefault="004249B7" w:rsidP="00B64596">
      <w:pPr>
        <w:pStyle w:val="ListParagraph"/>
        <w:numPr>
          <w:ilvl w:val="1"/>
          <w:numId w:val="443"/>
        </w:numPr>
        <w:rPr>
          <w:sz w:val="24"/>
          <w:szCs w:val="24"/>
        </w:rPr>
      </w:pPr>
      <w:r w:rsidRPr="00C74D43">
        <w:rPr>
          <w:sz w:val="24"/>
          <w:szCs w:val="24"/>
        </w:rPr>
        <w:t>insulin induces G6PD enzyme and increase the overall pathway</w:t>
      </w:r>
    </w:p>
    <w:p w:rsidR="0084069E" w:rsidRPr="00C74D43" w:rsidRDefault="004249B7" w:rsidP="00B64596">
      <w:pPr>
        <w:pStyle w:val="ListParagraph"/>
        <w:numPr>
          <w:ilvl w:val="1"/>
          <w:numId w:val="443"/>
        </w:numPr>
        <w:rPr>
          <w:sz w:val="24"/>
          <w:szCs w:val="24"/>
        </w:rPr>
      </w:pPr>
      <w:r w:rsidRPr="00C74D43">
        <w:rPr>
          <w:sz w:val="24"/>
          <w:szCs w:val="24"/>
        </w:rPr>
        <w:t>Non oxidative phase is controlled by the requirement of pentoses.</w:t>
      </w:r>
    </w:p>
    <w:p w:rsidR="00A25FA3" w:rsidRPr="00C74D43" w:rsidRDefault="008B12CA" w:rsidP="00C3073F">
      <w:pPr>
        <w:spacing w:after="0" w:line="240" w:lineRule="auto"/>
        <w:ind w:left="284"/>
        <w:rPr>
          <w:rFonts w:ascii="Arial" w:hAnsi="Arial" w:cs="Arial"/>
          <w:u w:val="single"/>
        </w:rPr>
      </w:pPr>
      <w:r w:rsidRPr="00C74D43">
        <w:rPr>
          <w:rFonts w:ascii="Arial" w:hAnsi="Arial" w:cs="Arial"/>
          <w:u w:val="single"/>
        </w:rPr>
        <w:t xml:space="preserve"> 12</w:t>
      </w:r>
      <w:r w:rsidR="00C3073F" w:rsidRPr="00C74D43">
        <w:rPr>
          <w:rFonts w:ascii="Arial" w:hAnsi="Arial" w:cs="Arial"/>
          <w:u w:val="single"/>
        </w:rPr>
        <w:t xml:space="preserve">. </w:t>
      </w:r>
      <w:r w:rsidR="00A25FA3" w:rsidRPr="00C74D43">
        <w:rPr>
          <w:rFonts w:ascii="Arial" w:hAnsi="Arial" w:cs="Arial"/>
          <w:u w:val="single"/>
        </w:rPr>
        <w:t xml:space="preserve"> HMP pathway &amp; its significance</w:t>
      </w:r>
      <w:r w:rsidR="00D21108" w:rsidRPr="00C74D43">
        <w:rPr>
          <w:rFonts w:ascii="Arial" w:hAnsi="Arial" w:cs="Arial"/>
          <w:u w:val="single"/>
        </w:rPr>
        <w:t>(Feb 2012)</w:t>
      </w:r>
    </w:p>
    <w:p w:rsidR="004249B7" w:rsidRPr="00C74D43" w:rsidRDefault="004249B7" w:rsidP="00B64596">
      <w:pPr>
        <w:pStyle w:val="ListParagraph"/>
        <w:numPr>
          <w:ilvl w:val="0"/>
          <w:numId w:val="436"/>
        </w:numPr>
        <w:rPr>
          <w:sz w:val="24"/>
          <w:szCs w:val="24"/>
        </w:rPr>
      </w:pPr>
      <w:r w:rsidRPr="00C74D43">
        <w:rPr>
          <w:rFonts w:cstheme="minorHAnsi"/>
          <w:b/>
          <w:sz w:val="24"/>
          <w:szCs w:val="24"/>
        </w:rPr>
        <w:t>Other name: Hexose mono phosphate pathway or HMP pathway;</w:t>
      </w:r>
      <w:r w:rsidRPr="00C74D43">
        <w:rPr>
          <w:sz w:val="24"/>
          <w:szCs w:val="24"/>
        </w:rPr>
        <w:t xml:space="preserve"> Dickens-Horeckers pathway, Phospogluconate oxidative pathway</w:t>
      </w:r>
    </w:p>
    <w:p w:rsidR="004249B7" w:rsidRPr="00C74D43" w:rsidRDefault="004249B7" w:rsidP="004249B7">
      <w:pPr>
        <w:pStyle w:val="ListParagraph"/>
        <w:rPr>
          <w:rFonts w:cstheme="minorHAnsi"/>
          <w:sz w:val="24"/>
          <w:szCs w:val="24"/>
        </w:rPr>
      </w:pPr>
      <w:r w:rsidRPr="00C74D43">
        <w:rPr>
          <w:rFonts w:cstheme="minorHAnsi"/>
          <w:sz w:val="24"/>
          <w:szCs w:val="24"/>
        </w:rPr>
        <w:t>It is an alternative pathway to glycolysis and TCA cycle for oxidation of glucose.</w:t>
      </w:r>
    </w:p>
    <w:p w:rsidR="004249B7" w:rsidRPr="00C74D43" w:rsidRDefault="004249B7" w:rsidP="004249B7">
      <w:pPr>
        <w:pStyle w:val="ListParagraph"/>
        <w:rPr>
          <w:rFonts w:cstheme="minorHAnsi"/>
          <w:b/>
          <w:sz w:val="24"/>
          <w:szCs w:val="24"/>
          <w:u w:val="single"/>
        </w:rPr>
      </w:pPr>
      <w:r w:rsidRPr="00C74D43">
        <w:rPr>
          <w:rFonts w:cstheme="minorHAnsi"/>
          <w:b/>
          <w:sz w:val="24"/>
          <w:szCs w:val="24"/>
          <w:u w:val="single"/>
        </w:rPr>
        <w:t>Significance:</w:t>
      </w:r>
    </w:p>
    <w:p w:rsidR="004249B7" w:rsidRPr="00C74D43" w:rsidRDefault="004249B7" w:rsidP="00B64596">
      <w:pPr>
        <w:pStyle w:val="ListParagraph"/>
        <w:numPr>
          <w:ilvl w:val="0"/>
          <w:numId w:val="446"/>
        </w:numPr>
        <w:rPr>
          <w:rFonts w:cstheme="minorHAnsi"/>
          <w:b/>
          <w:sz w:val="24"/>
          <w:szCs w:val="24"/>
        </w:rPr>
      </w:pPr>
      <w:r w:rsidRPr="00C74D43">
        <w:rPr>
          <w:rFonts w:cstheme="minorHAnsi"/>
          <w:b/>
          <w:sz w:val="24"/>
          <w:szCs w:val="24"/>
        </w:rPr>
        <w:t>BIOCHEMICAL SIGNIFICANCE:(OXIDATIVE PHASE)</w:t>
      </w:r>
    </w:p>
    <w:p w:rsidR="004249B7" w:rsidRPr="00C74D43" w:rsidRDefault="004249B7" w:rsidP="00B64596">
      <w:pPr>
        <w:pStyle w:val="ListParagraph"/>
        <w:numPr>
          <w:ilvl w:val="0"/>
          <w:numId w:val="447"/>
        </w:numPr>
        <w:rPr>
          <w:rFonts w:cstheme="minorHAnsi"/>
          <w:sz w:val="24"/>
          <w:szCs w:val="24"/>
        </w:rPr>
      </w:pPr>
      <w:r w:rsidRPr="00C74D43">
        <w:rPr>
          <w:rFonts w:cstheme="minorHAnsi"/>
          <w:sz w:val="24"/>
          <w:szCs w:val="24"/>
        </w:rPr>
        <w:t>Biosynthesis of pentoses-ribose 5 phosphate for the synthesis of nucleotides and nucleic acids.</w:t>
      </w:r>
    </w:p>
    <w:p w:rsidR="004249B7" w:rsidRPr="00C74D43" w:rsidRDefault="004249B7" w:rsidP="00B64596">
      <w:pPr>
        <w:pStyle w:val="ListParagraph"/>
        <w:numPr>
          <w:ilvl w:val="0"/>
          <w:numId w:val="447"/>
        </w:numPr>
        <w:rPr>
          <w:rFonts w:cstheme="minorHAnsi"/>
          <w:sz w:val="24"/>
          <w:szCs w:val="24"/>
        </w:rPr>
      </w:pPr>
      <w:r w:rsidRPr="00C74D43">
        <w:rPr>
          <w:rFonts w:cstheme="minorHAnsi"/>
          <w:sz w:val="24"/>
          <w:szCs w:val="24"/>
        </w:rPr>
        <w:t>Provides way for interconversion of pentoses and hexoses.(both phases)</w:t>
      </w:r>
    </w:p>
    <w:p w:rsidR="004249B7" w:rsidRPr="00C74D43" w:rsidRDefault="004249B7" w:rsidP="00B64596">
      <w:pPr>
        <w:pStyle w:val="ListParagraph"/>
        <w:numPr>
          <w:ilvl w:val="0"/>
          <w:numId w:val="447"/>
        </w:numPr>
        <w:rPr>
          <w:rFonts w:cstheme="minorHAnsi"/>
          <w:sz w:val="24"/>
          <w:szCs w:val="24"/>
        </w:rPr>
      </w:pPr>
      <w:r w:rsidRPr="00C74D43">
        <w:rPr>
          <w:rFonts w:cstheme="minorHAnsi"/>
          <w:sz w:val="24"/>
          <w:szCs w:val="24"/>
        </w:rPr>
        <w:t>Generation of NADPH reducing equivalents for</w:t>
      </w:r>
    </w:p>
    <w:p w:rsidR="004249B7" w:rsidRPr="00C74D43" w:rsidRDefault="004249B7" w:rsidP="00B64596">
      <w:pPr>
        <w:pStyle w:val="ListParagraph"/>
        <w:numPr>
          <w:ilvl w:val="2"/>
          <w:numId w:val="432"/>
        </w:numPr>
        <w:rPr>
          <w:rFonts w:cstheme="minorHAnsi"/>
          <w:sz w:val="24"/>
          <w:szCs w:val="24"/>
        </w:rPr>
      </w:pPr>
      <w:r w:rsidRPr="00C74D43">
        <w:rPr>
          <w:rFonts w:cstheme="minorHAnsi"/>
          <w:sz w:val="24"/>
          <w:szCs w:val="24"/>
        </w:rPr>
        <w:t>Reductive synthesis of fatty acids, bile acids, cholesterol.</w:t>
      </w:r>
    </w:p>
    <w:p w:rsidR="004249B7" w:rsidRPr="00C74D43" w:rsidRDefault="004249B7" w:rsidP="00B64596">
      <w:pPr>
        <w:pStyle w:val="ListParagraph"/>
        <w:numPr>
          <w:ilvl w:val="2"/>
          <w:numId w:val="432"/>
        </w:numPr>
        <w:rPr>
          <w:rFonts w:cstheme="minorHAnsi"/>
          <w:sz w:val="24"/>
          <w:szCs w:val="24"/>
        </w:rPr>
      </w:pPr>
      <w:r w:rsidRPr="00C74D43">
        <w:rPr>
          <w:rFonts w:cstheme="minorHAnsi"/>
          <w:sz w:val="24"/>
          <w:szCs w:val="24"/>
        </w:rPr>
        <w:t>NADPH is needed for the integrity of RBC membrane</w:t>
      </w:r>
    </w:p>
    <w:p w:rsidR="004249B7" w:rsidRPr="00C74D43" w:rsidRDefault="004249B7" w:rsidP="00B64596">
      <w:pPr>
        <w:pStyle w:val="ListParagraph"/>
        <w:numPr>
          <w:ilvl w:val="2"/>
          <w:numId w:val="432"/>
        </w:numPr>
        <w:rPr>
          <w:rFonts w:cstheme="minorHAnsi"/>
          <w:sz w:val="24"/>
          <w:szCs w:val="24"/>
        </w:rPr>
      </w:pPr>
      <w:r w:rsidRPr="00C74D43">
        <w:rPr>
          <w:rFonts w:cstheme="minorHAnsi"/>
          <w:sz w:val="24"/>
          <w:szCs w:val="24"/>
        </w:rPr>
        <w:t>Antioxidant- free radical scavenger.</w:t>
      </w:r>
    </w:p>
    <w:p w:rsidR="004249B7" w:rsidRPr="00C74D43" w:rsidRDefault="004249B7" w:rsidP="00B64596">
      <w:pPr>
        <w:pStyle w:val="ListParagraph"/>
        <w:numPr>
          <w:ilvl w:val="2"/>
          <w:numId w:val="432"/>
        </w:numPr>
        <w:rPr>
          <w:rFonts w:cstheme="minorHAnsi"/>
          <w:sz w:val="24"/>
          <w:szCs w:val="24"/>
        </w:rPr>
      </w:pPr>
      <w:r w:rsidRPr="00C74D43">
        <w:rPr>
          <w:rFonts w:cstheme="minorHAnsi"/>
          <w:sz w:val="24"/>
          <w:szCs w:val="24"/>
        </w:rPr>
        <w:t>Helps to prevent met Hb</w:t>
      </w:r>
    </w:p>
    <w:p w:rsidR="004249B7" w:rsidRPr="00C74D43" w:rsidRDefault="004249B7" w:rsidP="00B64596">
      <w:pPr>
        <w:pStyle w:val="ListParagraph"/>
        <w:numPr>
          <w:ilvl w:val="2"/>
          <w:numId w:val="432"/>
        </w:numPr>
        <w:rPr>
          <w:rFonts w:cstheme="minorHAnsi"/>
          <w:sz w:val="24"/>
          <w:szCs w:val="24"/>
        </w:rPr>
      </w:pPr>
      <w:r w:rsidRPr="00C74D43">
        <w:rPr>
          <w:rFonts w:cstheme="minorHAnsi"/>
          <w:sz w:val="24"/>
          <w:szCs w:val="24"/>
        </w:rPr>
        <w:t xml:space="preserve">Detoxifies drugs by liver microsomes P450 enzymes  </w:t>
      </w:r>
    </w:p>
    <w:p w:rsidR="004249B7" w:rsidRPr="00C74D43" w:rsidRDefault="004249B7" w:rsidP="00B64596">
      <w:pPr>
        <w:pStyle w:val="ListParagraph"/>
        <w:numPr>
          <w:ilvl w:val="0"/>
          <w:numId w:val="446"/>
        </w:numPr>
        <w:rPr>
          <w:rFonts w:cstheme="minorHAnsi"/>
          <w:b/>
          <w:sz w:val="24"/>
          <w:szCs w:val="24"/>
        </w:rPr>
      </w:pPr>
      <w:r w:rsidRPr="00C74D43">
        <w:rPr>
          <w:rFonts w:cstheme="minorHAnsi"/>
          <w:b/>
          <w:sz w:val="24"/>
          <w:szCs w:val="24"/>
        </w:rPr>
        <w:t>CLINICAL SIGNIFICANCE:</w:t>
      </w:r>
    </w:p>
    <w:p w:rsidR="004249B7" w:rsidRPr="00C74D43" w:rsidRDefault="004249B7" w:rsidP="00B64596">
      <w:pPr>
        <w:pStyle w:val="ListParagraph"/>
        <w:numPr>
          <w:ilvl w:val="0"/>
          <w:numId w:val="448"/>
        </w:numPr>
        <w:rPr>
          <w:rFonts w:cstheme="minorHAnsi"/>
          <w:sz w:val="24"/>
          <w:szCs w:val="24"/>
        </w:rPr>
      </w:pPr>
      <w:r w:rsidRPr="00C74D43">
        <w:rPr>
          <w:rFonts w:cstheme="minorHAnsi"/>
          <w:sz w:val="24"/>
          <w:szCs w:val="24"/>
        </w:rPr>
        <w:t>Glucose 6 phosphate dehydrogenase deficiency</w:t>
      </w:r>
    </w:p>
    <w:p w:rsidR="004249B7" w:rsidRPr="00C74D43" w:rsidRDefault="004249B7" w:rsidP="00B64596">
      <w:pPr>
        <w:pStyle w:val="ListParagraph"/>
        <w:numPr>
          <w:ilvl w:val="0"/>
          <w:numId w:val="449"/>
        </w:numPr>
        <w:rPr>
          <w:rFonts w:cstheme="minorHAnsi"/>
          <w:sz w:val="24"/>
          <w:szCs w:val="24"/>
        </w:rPr>
      </w:pPr>
      <w:r w:rsidRPr="00C74D43">
        <w:rPr>
          <w:rFonts w:cstheme="minorHAnsi"/>
          <w:sz w:val="24"/>
          <w:szCs w:val="24"/>
        </w:rPr>
        <w:t>X linked recessive trait</w:t>
      </w:r>
    </w:p>
    <w:p w:rsidR="004249B7" w:rsidRPr="00C74D43" w:rsidRDefault="004249B7" w:rsidP="00B64596">
      <w:pPr>
        <w:pStyle w:val="ListParagraph"/>
        <w:numPr>
          <w:ilvl w:val="0"/>
          <w:numId w:val="449"/>
        </w:numPr>
        <w:rPr>
          <w:rFonts w:cstheme="minorHAnsi"/>
          <w:sz w:val="24"/>
          <w:szCs w:val="24"/>
        </w:rPr>
      </w:pPr>
      <w:r w:rsidRPr="00C74D43">
        <w:rPr>
          <w:rFonts w:cstheme="minorHAnsi"/>
          <w:sz w:val="24"/>
          <w:szCs w:val="24"/>
        </w:rPr>
        <w:t>Cells having the deficient enzyme have lower rate of NADPH production and deficiency of reduced glutathione leading to hemolysis.</w:t>
      </w:r>
    </w:p>
    <w:p w:rsidR="004249B7" w:rsidRPr="00C74D43" w:rsidRDefault="004249B7" w:rsidP="00B64596">
      <w:pPr>
        <w:pStyle w:val="ListParagraph"/>
        <w:numPr>
          <w:ilvl w:val="0"/>
          <w:numId w:val="449"/>
        </w:numPr>
        <w:rPr>
          <w:rFonts w:cstheme="minorHAnsi"/>
          <w:sz w:val="24"/>
          <w:szCs w:val="24"/>
        </w:rPr>
      </w:pPr>
      <w:r w:rsidRPr="00C74D43">
        <w:rPr>
          <w:rFonts w:cstheme="minorHAnsi"/>
          <w:sz w:val="24"/>
          <w:szCs w:val="24"/>
        </w:rPr>
        <w:t>This deficiency is manifested only when exposed to certain drugs such as primaquine</w:t>
      </w:r>
    </w:p>
    <w:p w:rsidR="004249B7" w:rsidRPr="00C74D43" w:rsidRDefault="004249B7" w:rsidP="00B64596">
      <w:pPr>
        <w:pStyle w:val="ListParagraph"/>
        <w:numPr>
          <w:ilvl w:val="0"/>
          <w:numId w:val="449"/>
        </w:numPr>
        <w:rPr>
          <w:rFonts w:cstheme="minorHAnsi"/>
          <w:sz w:val="24"/>
          <w:szCs w:val="24"/>
        </w:rPr>
      </w:pPr>
      <w:r w:rsidRPr="00C74D43">
        <w:rPr>
          <w:rFonts w:cstheme="minorHAnsi"/>
          <w:sz w:val="24"/>
          <w:szCs w:val="24"/>
        </w:rPr>
        <w:t>Fava beans consumption and sulpha drugs also precipitate hemolysis.</w:t>
      </w:r>
    </w:p>
    <w:p w:rsidR="004249B7" w:rsidRPr="00C74D43" w:rsidRDefault="004249B7" w:rsidP="00B64596">
      <w:pPr>
        <w:pStyle w:val="ListParagraph"/>
        <w:numPr>
          <w:ilvl w:val="0"/>
          <w:numId w:val="449"/>
        </w:numPr>
        <w:rPr>
          <w:rFonts w:cstheme="minorHAnsi"/>
          <w:sz w:val="24"/>
          <w:szCs w:val="24"/>
        </w:rPr>
      </w:pPr>
      <w:r w:rsidRPr="00C74D43">
        <w:rPr>
          <w:rFonts w:cstheme="minorHAnsi"/>
          <w:sz w:val="24"/>
          <w:szCs w:val="24"/>
        </w:rPr>
        <w:t>Met haemoglobinemia will be seen in circulation in Glucose 6 phosphate deficiency.  There is no cyanosis.</w:t>
      </w:r>
    </w:p>
    <w:p w:rsidR="004249B7" w:rsidRPr="00C74D43" w:rsidRDefault="004249B7" w:rsidP="00B64596">
      <w:pPr>
        <w:pStyle w:val="ListParagraph"/>
        <w:numPr>
          <w:ilvl w:val="0"/>
          <w:numId w:val="449"/>
        </w:numPr>
        <w:rPr>
          <w:rFonts w:cstheme="minorHAnsi"/>
          <w:sz w:val="24"/>
          <w:szCs w:val="24"/>
        </w:rPr>
      </w:pPr>
      <w:r w:rsidRPr="00C74D43">
        <w:rPr>
          <w:rFonts w:cstheme="minorHAnsi"/>
          <w:sz w:val="24"/>
          <w:szCs w:val="24"/>
        </w:rPr>
        <w:t xml:space="preserve">Transketolase activity of RBC is used to measure the deficiency level of thiamine </w:t>
      </w:r>
    </w:p>
    <w:p w:rsidR="008B12CA" w:rsidRPr="00C74D43" w:rsidRDefault="004249B7" w:rsidP="00B64596">
      <w:pPr>
        <w:pStyle w:val="ListParagraph"/>
        <w:numPr>
          <w:ilvl w:val="0"/>
          <w:numId w:val="449"/>
        </w:numPr>
        <w:rPr>
          <w:rFonts w:cstheme="minorHAnsi"/>
          <w:sz w:val="24"/>
          <w:szCs w:val="24"/>
        </w:rPr>
      </w:pPr>
      <w:r w:rsidRPr="00C74D43">
        <w:rPr>
          <w:rFonts w:cstheme="minorHAnsi"/>
          <w:sz w:val="24"/>
          <w:szCs w:val="24"/>
        </w:rPr>
        <w:t>Genetic defect in transketolase enzyme will lead to Wernick’s Korsakoff’s syndrome (encephalopathy) seen in alcoholics</w:t>
      </w:r>
    </w:p>
    <w:p w:rsidR="00333FC8" w:rsidRPr="00C74D43" w:rsidRDefault="00333FC8" w:rsidP="00333FC8">
      <w:pPr>
        <w:rPr>
          <w:rFonts w:cstheme="minorHAnsi"/>
          <w:sz w:val="24"/>
          <w:szCs w:val="24"/>
        </w:rPr>
      </w:pPr>
    </w:p>
    <w:p w:rsidR="00F7307F" w:rsidRPr="00C74D43" w:rsidRDefault="00D21108" w:rsidP="00B64596">
      <w:pPr>
        <w:pStyle w:val="ListParagraph"/>
        <w:numPr>
          <w:ilvl w:val="0"/>
          <w:numId w:val="22"/>
        </w:numPr>
        <w:spacing w:after="0" w:line="240" w:lineRule="auto"/>
        <w:rPr>
          <w:rFonts w:ascii="Arial" w:hAnsi="Arial" w:cs="Arial"/>
          <w:u w:val="single"/>
        </w:rPr>
      </w:pPr>
      <w:r w:rsidRPr="00C74D43">
        <w:rPr>
          <w:rFonts w:ascii="Arial" w:hAnsi="Arial" w:cs="Arial"/>
          <w:u w:val="single"/>
        </w:rPr>
        <w:t>Fate of Acetyl CoA (Aug 2013</w:t>
      </w:r>
      <w:r w:rsidR="008B12CA" w:rsidRPr="00C74D43">
        <w:rPr>
          <w:rFonts w:ascii="Arial" w:hAnsi="Arial" w:cs="Arial"/>
          <w:u w:val="single"/>
        </w:rPr>
        <w:t>, Feb 2015 (2 marks)</w:t>
      </w:r>
    </w:p>
    <w:p w:rsidR="00F7307F" w:rsidRPr="00C74D43" w:rsidRDefault="00F7307F" w:rsidP="00F7307F">
      <w:pPr>
        <w:pStyle w:val="ListParagraph"/>
        <w:rPr>
          <w:sz w:val="24"/>
          <w:szCs w:val="24"/>
        </w:rPr>
      </w:pPr>
    </w:p>
    <w:p w:rsidR="00F7307F" w:rsidRPr="00C74D43" w:rsidRDefault="00F7307F" w:rsidP="00F7307F">
      <w:pPr>
        <w:pStyle w:val="ListParagraph"/>
        <w:rPr>
          <w:b/>
          <w:sz w:val="28"/>
          <w:szCs w:val="28"/>
        </w:rPr>
      </w:pPr>
      <w:r w:rsidRPr="00C74D43">
        <w:rPr>
          <w:noProof/>
          <w:lang w:val="en-US"/>
        </w:rPr>
        <w:drawing>
          <wp:inline distT="0" distB="0" distL="0" distR="0">
            <wp:extent cx="3211440" cy="1375258"/>
            <wp:effectExtent l="19050" t="0" r="8010" b="0"/>
            <wp:docPr id="114" name="Picture 8" descr="C:\Users\JONES RONALD\Desktop\Documents\Photo-jaypee -VD - dental\Ch-19\19-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NES RONALD\Desktop\Documents\Photo-jaypee -VD - dental\Ch-19\19-1.tif"/>
                    <pic:cNvPicPr>
                      <a:picLocks noChangeAspect="1" noChangeArrowheads="1"/>
                    </pic:cNvPicPr>
                  </pic:nvPicPr>
                  <pic:blipFill>
                    <a:blip r:embed="rId40" cstate="print">
                      <a:lum bright="8000" contrast="56000"/>
                    </a:blip>
                    <a:srcRect/>
                    <a:stretch>
                      <a:fillRect/>
                    </a:stretch>
                  </pic:blipFill>
                  <pic:spPr bwMode="auto">
                    <a:xfrm>
                      <a:off x="0" y="0"/>
                      <a:ext cx="3211195" cy="1375153"/>
                    </a:xfrm>
                    <a:prstGeom prst="rect">
                      <a:avLst/>
                    </a:prstGeom>
                    <a:noFill/>
                    <a:ln w="9525">
                      <a:noFill/>
                      <a:miter lim="800000"/>
                      <a:headEnd/>
                      <a:tailEnd/>
                    </a:ln>
                  </pic:spPr>
                </pic:pic>
              </a:graphicData>
            </a:graphic>
          </wp:inline>
        </w:drawing>
      </w:r>
      <w:r w:rsidRPr="00C74D43">
        <w:rPr>
          <w:sz w:val="24"/>
          <w:szCs w:val="24"/>
        </w:rPr>
        <w:t xml:space="preserve"> </w:t>
      </w:r>
    </w:p>
    <w:p w:rsidR="00F7307F" w:rsidRPr="00C74D43" w:rsidRDefault="00F7307F" w:rsidP="00F7307F">
      <w:pPr>
        <w:rPr>
          <w:b/>
          <w:sz w:val="24"/>
          <w:szCs w:val="24"/>
        </w:rPr>
      </w:pPr>
      <w:r w:rsidRPr="00C74D43">
        <w:rPr>
          <w:b/>
          <w:sz w:val="24"/>
          <w:szCs w:val="24"/>
        </w:rPr>
        <w:t>Sources of acetyl CoA:</w:t>
      </w:r>
    </w:p>
    <w:p w:rsidR="00F7307F" w:rsidRPr="00C74D43" w:rsidRDefault="00F7307F" w:rsidP="00B64596">
      <w:pPr>
        <w:pStyle w:val="ListParagraph"/>
        <w:numPr>
          <w:ilvl w:val="0"/>
          <w:numId w:val="474"/>
        </w:numPr>
        <w:rPr>
          <w:sz w:val="24"/>
          <w:szCs w:val="24"/>
        </w:rPr>
      </w:pPr>
      <w:r w:rsidRPr="00C74D43">
        <w:rPr>
          <w:sz w:val="24"/>
          <w:szCs w:val="24"/>
        </w:rPr>
        <w:t>Pyruvate  derived from aerobic glycolysis is oxidatively decarboxylated to acetyl CoA by pyruvate dehydrogenase –in mitochondria</w:t>
      </w:r>
    </w:p>
    <w:p w:rsidR="00F7307F" w:rsidRPr="00C74D43" w:rsidRDefault="00F7307F" w:rsidP="00B64596">
      <w:pPr>
        <w:pStyle w:val="ListParagraph"/>
        <w:numPr>
          <w:ilvl w:val="0"/>
          <w:numId w:val="474"/>
        </w:numPr>
        <w:rPr>
          <w:sz w:val="24"/>
          <w:szCs w:val="24"/>
        </w:rPr>
      </w:pPr>
      <w:r w:rsidRPr="00C74D43">
        <w:rPr>
          <w:sz w:val="24"/>
          <w:szCs w:val="24"/>
        </w:rPr>
        <w:t>Beta oxidation of even chain fatty acids like Palmitic acid (16 C) and Stearic acid (18 C) will produce acetyl CoA – occurs in mitochondria</w:t>
      </w:r>
    </w:p>
    <w:p w:rsidR="00F7307F" w:rsidRPr="00C74D43" w:rsidRDefault="00F7307F" w:rsidP="00B64596">
      <w:pPr>
        <w:pStyle w:val="ListParagraph"/>
        <w:numPr>
          <w:ilvl w:val="0"/>
          <w:numId w:val="474"/>
        </w:numPr>
        <w:rPr>
          <w:sz w:val="24"/>
          <w:szCs w:val="24"/>
        </w:rPr>
      </w:pPr>
      <w:r w:rsidRPr="00C74D43">
        <w:rPr>
          <w:sz w:val="24"/>
          <w:szCs w:val="24"/>
        </w:rPr>
        <w:t>Carbon skeleton of Ketogenic amino acids like Phenylalanine, tyrosine, Leucine  are catabolised to produce acetyl CoA</w:t>
      </w:r>
    </w:p>
    <w:p w:rsidR="00F7307F" w:rsidRPr="00C74D43" w:rsidRDefault="00F7307F" w:rsidP="00F7307F">
      <w:pPr>
        <w:rPr>
          <w:b/>
          <w:sz w:val="24"/>
          <w:szCs w:val="24"/>
        </w:rPr>
      </w:pPr>
      <w:r w:rsidRPr="00C74D43">
        <w:rPr>
          <w:b/>
          <w:sz w:val="24"/>
          <w:szCs w:val="24"/>
        </w:rPr>
        <w:t>Fate of Acetyl CoA:</w:t>
      </w:r>
    </w:p>
    <w:p w:rsidR="00F7307F" w:rsidRPr="00C74D43" w:rsidRDefault="00F7307F" w:rsidP="00B64596">
      <w:pPr>
        <w:pStyle w:val="ListParagraph"/>
        <w:numPr>
          <w:ilvl w:val="0"/>
          <w:numId w:val="475"/>
        </w:numPr>
        <w:rPr>
          <w:sz w:val="24"/>
          <w:szCs w:val="24"/>
        </w:rPr>
      </w:pPr>
      <w:r w:rsidRPr="00C74D43">
        <w:rPr>
          <w:b/>
          <w:sz w:val="24"/>
          <w:szCs w:val="24"/>
        </w:rPr>
        <w:t>TCA Cycle:</w:t>
      </w:r>
      <w:r w:rsidRPr="00C74D43">
        <w:rPr>
          <w:sz w:val="24"/>
          <w:szCs w:val="24"/>
        </w:rPr>
        <w:t>Two carboned Acetyl CoA enter into the citric acid cycle in the mitochondria and condenses with 4C oxaloacetate and completely oxidized to produce energy in the form of ATP and CO</w:t>
      </w:r>
      <w:r w:rsidRPr="00C74D43">
        <w:rPr>
          <w:sz w:val="24"/>
          <w:szCs w:val="24"/>
          <w:vertAlign w:val="subscript"/>
        </w:rPr>
        <w:t>2</w:t>
      </w:r>
      <w:r w:rsidRPr="00C74D43">
        <w:rPr>
          <w:sz w:val="24"/>
          <w:szCs w:val="24"/>
        </w:rPr>
        <w:t xml:space="preserve"> and water. It is the final common oxidative pathway of all foodstuffs</w:t>
      </w:r>
    </w:p>
    <w:p w:rsidR="00F7307F" w:rsidRPr="00C74D43" w:rsidRDefault="00F7307F" w:rsidP="00B64596">
      <w:pPr>
        <w:pStyle w:val="ListParagraph"/>
        <w:numPr>
          <w:ilvl w:val="0"/>
          <w:numId w:val="475"/>
        </w:numPr>
        <w:rPr>
          <w:sz w:val="24"/>
          <w:szCs w:val="24"/>
        </w:rPr>
      </w:pPr>
      <w:r w:rsidRPr="00C74D43">
        <w:rPr>
          <w:b/>
          <w:sz w:val="24"/>
          <w:szCs w:val="24"/>
        </w:rPr>
        <w:t xml:space="preserve">Synthesis of fatty acids: </w:t>
      </w:r>
      <w:r w:rsidRPr="00C74D43">
        <w:rPr>
          <w:sz w:val="24"/>
          <w:szCs w:val="24"/>
        </w:rPr>
        <w:t>Acetyl CoA enters into the cytoplasm thro’ the inner membrane of mitochondria as citrate by ATP citrate lyase to synthesise fatty acids (Denovo synthesis) with the help of NADPH – reductive synthesis</w:t>
      </w:r>
    </w:p>
    <w:p w:rsidR="00F7307F" w:rsidRPr="00C74D43" w:rsidRDefault="00F7307F" w:rsidP="00B64596">
      <w:pPr>
        <w:pStyle w:val="ListParagraph"/>
        <w:numPr>
          <w:ilvl w:val="0"/>
          <w:numId w:val="475"/>
        </w:numPr>
        <w:rPr>
          <w:sz w:val="24"/>
          <w:szCs w:val="24"/>
        </w:rPr>
      </w:pPr>
      <w:r w:rsidRPr="00C74D43">
        <w:rPr>
          <w:b/>
          <w:sz w:val="24"/>
          <w:szCs w:val="24"/>
        </w:rPr>
        <w:t xml:space="preserve">Ketone body synthesis: </w:t>
      </w:r>
      <w:r w:rsidRPr="00C74D43">
        <w:rPr>
          <w:sz w:val="24"/>
          <w:szCs w:val="24"/>
        </w:rPr>
        <w:t>During starvation and other conditions like uncontrolled diabetes mellitus three  molecules of acetyl CoA condense to form ketone bodies – acetone, acetoacetate, beta hydroxy butyrate – occurs in cytoplasm</w:t>
      </w:r>
    </w:p>
    <w:p w:rsidR="00F7307F" w:rsidRPr="00C74D43" w:rsidRDefault="00F7307F" w:rsidP="00B64596">
      <w:pPr>
        <w:pStyle w:val="ListParagraph"/>
        <w:numPr>
          <w:ilvl w:val="0"/>
          <w:numId w:val="475"/>
        </w:numPr>
        <w:rPr>
          <w:sz w:val="24"/>
          <w:szCs w:val="24"/>
        </w:rPr>
      </w:pPr>
      <w:r w:rsidRPr="00C74D43">
        <w:rPr>
          <w:b/>
          <w:sz w:val="24"/>
          <w:szCs w:val="24"/>
        </w:rPr>
        <w:t xml:space="preserve">Cholesterol synthesis: </w:t>
      </w:r>
      <w:r w:rsidRPr="00C74D43">
        <w:rPr>
          <w:sz w:val="24"/>
          <w:szCs w:val="24"/>
        </w:rPr>
        <w:t>Three molecules of acetyl CoA are condensed to form Cholesterol by reductive synthesis with the help of NADPH. In adrenal cortex and in reproductive organs like testes, ovaries cholesterol is converted to steroid and sex hormones respectively</w:t>
      </w:r>
    </w:p>
    <w:p w:rsidR="00F7307F" w:rsidRPr="00C74D43" w:rsidRDefault="00F7307F" w:rsidP="00B64596">
      <w:pPr>
        <w:pStyle w:val="ListParagraph"/>
        <w:numPr>
          <w:ilvl w:val="0"/>
          <w:numId w:val="475"/>
        </w:numPr>
        <w:rPr>
          <w:sz w:val="24"/>
          <w:szCs w:val="24"/>
        </w:rPr>
      </w:pPr>
      <w:r w:rsidRPr="00C74D43">
        <w:rPr>
          <w:b/>
          <w:sz w:val="24"/>
          <w:szCs w:val="24"/>
        </w:rPr>
        <w:t xml:space="preserve">Acetyl CoA formation : </w:t>
      </w:r>
      <w:r w:rsidRPr="00C74D43">
        <w:rPr>
          <w:sz w:val="24"/>
          <w:szCs w:val="24"/>
        </w:rPr>
        <w:t>Acetyl CoA combines with choline to form acetylcholine which is a neurotransmitter in brain and in nerve synapses</w:t>
      </w:r>
    </w:p>
    <w:p w:rsidR="00F7307F" w:rsidRPr="00C74D43" w:rsidRDefault="00F7307F" w:rsidP="00B64596">
      <w:pPr>
        <w:pStyle w:val="ListParagraph"/>
        <w:numPr>
          <w:ilvl w:val="0"/>
          <w:numId w:val="475"/>
        </w:numPr>
        <w:rPr>
          <w:sz w:val="24"/>
          <w:szCs w:val="24"/>
        </w:rPr>
      </w:pPr>
      <w:r w:rsidRPr="00C74D43">
        <w:rPr>
          <w:b/>
          <w:sz w:val="24"/>
          <w:szCs w:val="24"/>
        </w:rPr>
        <w:t>Detoxication :</w:t>
      </w:r>
      <w:r w:rsidRPr="00C74D43">
        <w:rPr>
          <w:sz w:val="24"/>
          <w:szCs w:val="24"/>
        </w:rPr>
        <w:t>Acetyl CoA acts as a detoxifying agent to detoxify sulphonamide drugs by acetylation</w:t>
      </w:r>
    </w:p>
    <w:p w:rsidR="00F7307F" w:rsidRPr="00C74D43" w:rsidRDefault="00F7307F" w:rsidP="00B64596">
      <w:pPr>
        <w:pStyle w:val="ListParagraph"/>
        <w:numPr>
          <w:ilvl w:val="0"/>
          <w:numId w:val="475"/>
        </w:numPr>
        <w:rPr>
          <w:sz w:val="24"/>
          <w:szCs w:val="24"/>
        </w:rPr>
      </w:pPr>
      <w:r w:rsidRPr="00C74D43">
        <w:rPr>
          <w:b/>
          <w:sz w:val="24"/>
          <w:szCs w:val="24"/>
        </w:rPr>
        <w:t xml:space="preserve">Acetylation </w:t>
      </w:r>
      <w:r w:rsidRPr="00C74D43">
        <w:rPr>
          <w:sz w:val="24"/>
          <w:szCs w:val="24"/>
        </w:rPr>
        <w:t xml:space="preserve">of amino sugars for </w:t>
      </w:r>
      <w:r w:rsidRPr="00C74D43">
        <w:rPr>
          <w:b/>
          <w:sz w:val="24"/>
          <w:szCs w:val="24"/>
        </w:rPr>
        <w:t>glycoprotein synthesis</w:t>
      </w:r>
    </w:p>
    <w:p w:rsidR="00F7307F" w:rsidRPr="00C74D43" w:rsidRDefault="00F7307F" w:rsidP="00B64596">
      <w:pPr>
        <w:pStyle w:val="ListParagraph"/>
        <w:numPr>
          <w:ilvl w:val="0"/>
          <w:numId w:val="475"/>
        </w:numPr>
        <w:rPr>
          <w:sz w:val="24"/>
          <w:szCs w:val="24"/>
        </w:rPr>
      </w:pPr>
      <w:r w:rsidRPr="00C74D43">
        <w:rPr>
          <w:b/>
          <w:sz w:val="24"/>
          <w:szCs w:val="24"/>
        </w:rPr>
        <w:t>Acetylation</w:t>
      </w:r>
      <w:r w:rsidRPr="00C74D43">
        <w:rPr>
          <w:sz w:val="24"/>
          <w:szCs w:val="24"/>
        </w:rPr>
        <w:t xml:space="preserve"> of neuramnic acid  to synthesise gangliosides</w:t>
      </w:r>
    </w:p>
    <w:p w:rsidR="00F7307F" w:rsidRPr="00C74D43" w:rsidRDefault="00F7307F" w:rsidP="00B64596">
      <w:pPr>
        <w:pStyle w:val="ListParagraph"/>
        <w:numPr>
          <w:ilvl w:val="0"/>
          <w:numId w:val="475"/>
        </w:numPr>
        <w:rPr>
          <w:sz w:val="24"/>
          <w:szCs w:val="24"/>
        </w:rPr>
      </w:pPr>
      <w:r w:rsidRPr="00C74D43">
        <w:rPr>
          <w:b/>
          <w:sz w:val="24"/>
          <w:szCs w:val="24"/>
        </w:rPr>
        <w:t>N- acetylglutamate</w:t>
      </w:r>
      <w:r w:rsidRPr="00C74D43">
        <w:rPr>
          <w:sz w:val="24"/>
          <w:szCs w:val="24"/>
        </w:rPr>
        <w:t xml:space="preserve"> (NAG) acts as an activator of the rate limiting enzyme of urea cycle – Carbamoyl phosphate synthetase I </w:t>
      </w:r>
    </w:p>
    <w:p w:rsidR="008653E2" w:rsidRPr="00C74D43" w:rsidRDefault="008653E2" w:rsidP="00B64596">
      <w:pPr>
        <w:numPr>
          <w:ilvl w:val="0"/>
          <w:numId w:val="22"/>
        </w:numPr>
        <w:spacing w:after="0" w:line="240" w:lineRule="auto"/>
        <w:rPr>
          <w:rFonts w:ascii="Arial" w:hAnsi="Arial" w:cs="Arial"/>
          <w:u w:val="single"/>
        </w:rPr>
      </w:pPr>
      <w:r w:rsidRPr="00C74D43">
        <w:rPr>
          <w:rFonts w:ascii="Arial" w:hAnsi="Arial" w:cs="Arial"/>
          <w:u w:val="single"/>
        </w:rPr>
        <w:t>Glycogen metabolism – Glycogenesis &amp; Glycogenolysis &amp; Regulations of both. Add a note on Glycogen storage diseases. (Aug 2013)</w:t>
      </w:r>
    </w:p>
    <w:p w:rsidR="008653E2" w:rsidRPr="00C74D43" w:rsidRDefault="008653E2" w:rsidP="008653E2">
      <w:pPr>
        <w:pStyle w:val="ListParagraph"/>
        <w:rPr>
          <w:rFonts w:cs="Calibri"/>
          <w:b/>
          <w:sz w:val="28"/>
          <w:szCs w:val="28"/>
        </w:rPr>
      </w:pPr>
      <w:r w:rsidRPr="00C74D43">
        <w:rPr>
          <w:rFonts w:cs="Calibri"/>
          <w:b/>
          <w:sz w:val="28"/>
          <w:szCs w:val="28"/>
        </w:rPr>
        <w:t xml:space="preserve">Glycogen metabolism </w:t>
      </w:r>
    </w:p>
    <w:p w:rsidR="008653E2" w:rsidRPr="00C74D43" w:rsidRDefault="008653E2" w:rsidP="008653E2">
      <w:pPr>
        <w:pStyle w:val="ListParagraph"/>
        <w:rPr>
          <w:rFonts w:cs="Calibri"/>
          <w:sz w:val="24"/>
          <w:szCs w:val="24"/>
        </w:rPr>
      </w:pPr>
      <w:r w:rsidRPr="00C74D43">
        <w:rPr>
          <w:rFonts w:cs="Calibri"/>
          <w:sz w:val="24"/>
          <w:szCs w:val="24"/>
        </w:rPr>
        <w:t>Glycogen is the storage form of glucose mainly in liver and in skeletal muscles.</w:t>
      </w:r>
    </w:p>
    <w:p w:rsidR="008653E2" w:rsidRPr="00C74D43" w:rsidRDefault="008653E2" w:rsidP="008653E2">
      <w:pPr>
        <w:pStyle w:val="ListParagraph"/>
        <w:rPr>
          <w:rFonts w:cs="Calibri"/>
          <w:sz w:val="24"/>
          <w:szCs w:val="24"/>
        </w:rPr>
      </w:pPr>
      <w:r w:rsidRPr="00C74D43">
        <w:rPr>
          <w:rFonts w:cs="Calibri"/>
          <w:sz w:val="24"/>
          <w:szCs w:val="24"/>
        </w:rPr>
        <w:t xml:space="preserve">Glycogen is a homopolysaccharide made up of glucose units linked by </w:t>
      </w:r>
      <w:r w:rsidRPr="00C74D43">
        <w:rPr>
          <w:rFonts w:cs="Calibri"/>
          <w:sz w:val="24"/>
          <w:szCs w:val="24"/>
        </w:rPr>
        <w:sym w:font="Symbol" w:char="F061"/>
      </w:r>
      <w:r w:rsidRPr="00C74D43">
        <w:rPr>
          <w:rFonts w:cs="Calibri"/>
          <w:sz w:val="24"/>
          <w:szCs w:val="24"/>
        </w:rPr>
        <w:t xml:space="preserve"> 1, 4 and       </w:t>
      </w:r>
      <w:r w:rsidRPr="00C74D43">
        <w:rPr>
          <w:rFonts w:cs="Calibri"/>
          <w:sz w:val="24"/>
          <w:szCs w:val="24"/>
        </w:rPr>
        <w:sym w:font="Symbol" w:char="F061"/>
      </w:r>
      <w:r w:rsidRPr="00C74D43">
        <w:rPr>
          <w:rFonts w:cs="Calibri"/>
          <w:sz w:val="24"/>
          <w:szCs w:val="24"/>
        </w:rPr>
        <w:t xml:space="preserve"> 1,6 glycosidic linkages </w:t>
      </w:r>
    </w:p>
    <w:p w:rsidR="008653E2" w:rsidRPr="00C74D43" w:rsidRDefault="008653E2" w:rsidP="008653E2">
      <w:pPr>
        <w:pStyle w:val="ListParagraph"/>
        <w:rPr>
          <w:rFonts w:cs="Calibri"/>
          <w:b/>
          <w:sz w:val="28"/>
          <w:szCs w:val="28"/>
        </w:rPr>
      </w:pPr>
      <w:r w:rsidRPr="00C74D43">
        <w:rPr>
          <w:rFonts w:cs="Calibri"/>
          <w:b/>
          <w:sz w:val="28"/>
          <w:szCs w:val="28"/>
        </w:rPr>
        <w:t>Glycogenesis:</w:t>
      </w:r>
    </w:p>
    <w:p w:rsidR="008653E2" w:rsidRPr="00C74D43" w:rsidRDefault="008653E2" w:rsidP="008653E2">
      <w:pPr>
        <w:pStyle w:val="ListParagraph"/>
        <w:rPr>
          <w:rFonts w:cs="Calibri"/>
          <w:sz w:val="24"/>
          <w:szCs w:val="24"/>
        </w:rPr>
      </w:pPr>
      <w:r w:rsidRPr="00C74D43">
        <w:rPr>
          <w:rFonts w:cs="Calibri"/>
          <w:sz w:val="24"/>
          <w:szCs w:val="24"/>
        </w:rPr>
        <w:t>It is the synthesis of glycogen.  It needs 2 ATP.</w:t>
      </w:r>
    </w:p>
    <w:p w:rsidR="008653E2" w:rsidRPr="00C74D43" w:rsidRDefault="008653E2" w:rsidP="008653E2">
      <w:pPr>
        <w:pStyle w:val="ListParagraph"/>
        <w:rPr>
          <w:rFonts w:cs="Calibri"/>
          <w:sz w:val="24"/>
          <w:szCs w:val="24"/>
        </w:rPr>
      </w:pPr>
      <w:r w:rsidRPr="00C74D43">
        <w:rPr>
          <w:rFonts w:cs="Calibri"/>
          <w:b/>
          <w:sz w:val="28"/>
          <w:szCs w:val="28"/>
        </w:rPr>
        <w:t>Glycogenolysis:</w:t>
      </w:r>
      <w:r w:rsidRPr="00C74D43">
        <w:rPr>
          <w:rFonts w:cs="Calibri"/>
          <w:sz w:val="28"/>
          <w:szCs w:val="28"/>
        </w:rPr>
        <w:t xml:space="preserve"> </w:t>
      </w:r>
      <w:r w:rsidRPr="00C74D43">
        <w:rPr>
          <w:rFonts w:cs="Calibri"/>
          <w:sz w:val="24"/>
          <w:szCs w:val="24"/>
        </w:rPr>
        <w:t>It is the degradation of glycogen</w:t>
      </w:r>
      <w:r w:rsidRPr="00C74D43">
        <w:rPr>
          <w:rFonts w:cs="Calibri"/>
          <w:sz w:val="28"/>
          <w:szCs w:val="28"/>
        </w:rPr>
        <w:t xml:space="preserve"> </w:t>
      </w:r>
      <w:r w:rsidRPr="00C74D43">
        <w:rPr>
          <w:rFonts w:cs="Calibri"/>
          <w:sz w:val="24"/>
          <w:szCs w:val="24"/>
        </w:rPr>
        <w:t xml:space="preserve">to glucose but not the reversal of each. </w:t>
      </w:r>
    </w:p>
    <w:p w:rsidR="008653E2" w:rsidRPr="00C74D43" w:rsidRDefault="008653E2" w:rsidP="008653E2">
      <w:pPr>
        <w:pStyle w:val="ListParagraph"/>
        <w:rPr>
          <w:rFonts w:cs="Calibri"/>
          <w:b/>
          <w:sz w:val="24"/>
          <w:szCs w:val="24"/>
        </w:rPr>
      </w:pPr>
      <w:r w:rsidRPr="00C74D43">
        <w:rPr>
          <w:rFonts w:cs="Calibri"/>
          <w:b/>
          <w:sz w:val="24"/>
          <w:szCs w:val="24"/>
          <w:u w:val="single"/>
        </w:rPr>
        <w:t>Glycogenesis - Steps</w:t>
      </w:r>
      <w:r w:rsidRPr="00C74D43">
        <w:rPr>
          <w:rFonts w:cs="Calibri"/>
          <w:b/>
          <w:sz w:val="24"/>
          <w:szCs w:val="24"/>
        </w:rPr>
        <w:t>:</w:t>
      </w:r>
    </w:p>
    <w:p w:rsidR="008653E2" w:rsidRPr="00C74D43" w:rsidRDefault="008653E2" w:rsidP="008653E2">
      <w:pPr>
        <w:pStyle w:val="ListParagraph"/>
        <w:jc w:val="both"/>
        <w:rPr>
          <w:rFonts w:cs="Calibri"/>
          <w:sz w:val="24"/>
          <w:szCs w:val="24"/>
        </w:rPr>
      </w:pPr>
      <w:r w:rsidRPr="00C74D43">
        <w:rPr>
          <w:rFonts w:cs="Calibri"/>
          <w:sz w:val="24"/>
          <w:szCs w:val="24"/>
        </w:rPr>
        <w:t>1. Glucose is phosphorylated to glucose 6 Phosphate by hexokinase in muscle and glucokinase in liver.</w:t>
      </w:r>
    </w:p>
    <w:p w:rsidR="008653E2" w:rsidRPr="00C74D43" w:rsidRDefault="008653E2" w:rsidP="008653E2">
      <w:pPr>
        <w:pStyle w:val="ListParagraph"/>
        <w:jc w:val="both"/>
        <w:rPr>
          <w:rFonts w:cs="Calibri"/>
          <w:sz w:val="24"/>
          <w:szCs w:val="24"/>
        </w:rPr>
      </w:pPr>
      <w:r w:rsidRPr="00C74D43">
        <w:rPr>
          <w:rFonts w:cs="Calibri"/>
          <w:sz w:val="24"/>
          <w:szCs w:val="24"/>
        </w:rPr>
        <w:lastRenderedPageBreak/>
        <w:t>2. Glucose 6 P is converted to Glucose 1 P by phosphoglucomutase enzyme</w:t>
      </w:r>
    </w:p>
    <w:p w:rsidR="008653E2" w:rsidRPr="00C74D43" w:rsidRDefault="008653E2" w:rsidP="008653E2">
      <w:pPr>
        <w:pStyle w:val="ListParagraph"/>
        <w:jc w:val="both"/>
        <w:rPr>
          <w:rFonts w:cs="Calibri"/>
          <w:sz w:val="24"/>
          <w:szCs w:val="24"/>
        </w:rPr>
      </w:pPr>
      <w:r w:rsidRPr="00C74D43">
        <w:rPr>
          <w:rFonts w:cs="Calibri"/>
          <w:sz w:val="24"/>
          <w:szCs w:val="24"/>
        </w:rPr>
        <w:t xml:space="preserve">3. </w:t>
      </w:r>
      <w:r w:rsidRPr="00C74D43">
        <w:rPr>
          <w:rFonts w:cs="Calibri"/>
          <w:sz w:val="24"/>
          <w:szCs w:val="24"/>
          <w:u w:val="single"/>
        </w:rPr>
        <w:t>Synthesis of UDP glucose</w:t>
      </w:r>
      <w:r w:rsidRPr="00C74D43">
        <w:rPr>
          <w:rFonts w:cs="Calibri"/>
          <w:sz w:val="24"/>
          <w:szCs w:val="24"/>
        </w:rPr>
        <w:t>: Glucose 1 P reacts with UTP to form UDP glucose by the enzyme UDP glucose pyrophosphorylase</w:t>
      </w:r>
    </w:p>
    <w:p w:rsidR="008653E2" w:rsidRPr="00C74D43" w:rsidRDefault="008653E2" w:rsidP="008653E2">
      <w:pPr>
        <w:pStyle w:val="ListParagraph"/>
        <w:jc w:val="both"/>
        <w:rPr>
          <w:rFonts w:cs="Calibri"/>
          <w:sz w:val="24"/>
          <w:szCs w:val="24"/>
        </w:rPr>
      </w:pPr>
      <w:r w:rsidRPr="00C74D43">
        <w:rPr>
          <w:rFonts w:cs="Calibri"/>
          <w:sz w:val="24"/>
          <w:szCs w:val="24"/>
        </w:rPr>
        <w:t xml:space="preserve">4. </w:t>
      </w:r>
      <w:r w:rsidRPr="00C74D43">
        <w:rPr>
          <w:rFonts w:cs="Calibri"/>
          <w:sz w:val="24"/>
          <w:szCs w:val="24"/>
          <w:u w:val="single"/>
        </w:rPr>
        <w:t>Glycogen primer</w:t>
      </w:r>
      <w:r w:rsidRPr="00C74D43">
        <w:rPr>
          <w:rFonts w:cs="Calibri"/>
          <w:sz w:val="24"/>
          <w:szCs w:val="24"/>
        </w:rPr>
        <w:t xml:space="preserve"> : To initiate glycogen synthesis, a pre existing glycogen may act as a primer.  There is a specific protein-glycogenin which accepts glucose from UDP glucose.</w:t>
      </w:r>
    </w:p>
    <w:p w:rsidR="008653E2" w:rsidRPr="00C74D43" w:rsidRDefault="008653E2" w:rsidP="008653E2">
      <w:pPr>
        <w:pStyle w:val="ListParagraph"/>
        <w:jc w:val="both"/>
        <w:rPr>
          <w:rFonts w:cs="Calibri"/>
          <w:sz w:val="24"/>
          <w:szCs w:val="24"/>
        </w:rPr>
      </w:pPr>
      <w:r w:rsidRPr="00C74D43">
        <w:rPr>
          <w:rFonts w:cs="Calibri"/>
          <w:sz w:val="24"/>
          <w:szCs w:val="24"/>
        </w:rPr>
        <w:t>5 .</w:t>
      </w:r>
      <w:r w:rsidRPr="00C74D43">
        <w:rPr>
          <w:rFonts w:cs="Calibri"/>
          <w:sz w:val="24"/>
          <w:szCs w:val="24"/>
          <w:u w:val="single"/>
        </w:rPr>
        <w:t>Glycogen synthesis:</w:t>
      </w:r>
      <w:r w:rsidRPr="00C74D43">
        <w:rPr>
          <w:rFonts w:cs="Calibri"/>
          <w:sz w:val="24"/>
          <w:szCs w:val="24"/>
        </w:rPr>
        <w:t xml:space="preserve"> - by glycogen synthase enzyme:</w:t>
      </w:r>
    </w:p>
    <w:p w:rsidR="008653E2" w:rsidRPr="00C74D43" w:rsidRDefault="008653E2" w:rsidP="008653E2">
      <w:pPr>
        <w:pStyle w:val="ListParagraph"/>
        <w:jc w:val="both"/>
        <w:rPr>
          <w:rFonts w:cs="Calibri"/>
          <w:sz w:val="24"/>
          <w:szCs w:val="24"/>
        </w:rPr>
      </w:pPr>
      <w:r w:rsidRPr="00C74D43">
        <w:rPr>
          <w:rFonts w:cs="Calibri"/>
          <w:sz w:val="24"/>
          <w:szCs w:val="24"/>
        </w:rPr>
        <w:t>Glycogen synthase helps in the formation of 1, 4 glycosidic linkages by transferring the glucose from UDP glucose to the non reducing end of glycogen.</w:t>
      </w:r>
    </w:p>
    <w:p w:rsidR="008653E2" w:rsidRPr="00C74D43" w:rsidRDefault="008653E2" w:rsidP="008653E2">
      <w:pPr>
        <w:pStyle w:val="ListParagraph"/>
        <w:jc w:val="both"/>
        <w:rPr>
          <w:rFonts w:cs="Calibri"/>
          <w:sz w:val="24"/>
          <w:szCs w:val="24"/>
        </w:rPr>
      </w:pPr>
      <w:r w:rsidRPr="00C74D43">
        <w:rPr>
          <w:rFonts w:cs="Calibri"/>
          <w:sz w:val="24"/>
          <w:szCs w:val="24"/>
        </w:rPr>
        <w:t xml:space="preserve">6. </w:t>
      </w:r>
      <w:r w:rsidRPr="00C74D43">
        <w:rPr>
          <w:rFonts w:cs="Calibri"/>
          <w:sz w:val="24"/>
          <w:szCs w:val="24"/>
          <w:u w:val="single"/>
        </w:rPr>
        <w:t>Formation of branches</w:t>
      </w:r>
      <w:r w:rsidRPr="00C74D43">
        <w:rPr>
          <w:rFonts w:cs="Calibri"/>
          <w:sz w:val="24"/>
          <w:szCs w:val="24"/>
        </w:rPr>
        <w:t>: Branching enzyme (glucosyl alpha 4-6 transferase). This enzyme transfers a small fragment of 5 to 8 glucose residues from the non reducing end of glycogen to another glucose residue where it is linked by alpha 1</w:t>
      </w:r>
      <w:r w:rsidRPr="00C74D43">
        <w:rPr>
          <w:rFonts w:cs="Calibri"/>
          <w:sz w:val="24"/>
          <w:szCs w:val="24"/>
        </w:rPr>
        <w:sym w:font="Symbol" w:char="F0AE"/>
      </w:r>
      <w:r w:rsidRPr="00C74D43">
        <w:rPr>
          <w:rFonts w:cs="Calibri"/>
          <w:sz w:val="24"/>
          <w:szCs w:val="24"/>
        </w:rPr>
        <w:t xml:space="preserve"> 6 linkage.  This leads to the formation of another new non reducing end.  Further elongation of glycogen occurs with branches to form a fully formed glycogen.</w:t>
      </w:r>
    </w:p>
    <w:p w:rsidR="008653E2" w:rsidRPr="00C74D43" w:rsidRDefault="008653E2" w:rsidP="008653E2">
      <w:pPr>
        <w:pStyle w:val="ListParagraph"/>
        <w:jc w:val="center"/>
        <w:rPr>
          <w:rFonts w:cs="Calibri"/>
          <w:b/>
          <w:sz w:val="24"/>
          <w:szCs w:val="24"/>
        </w:rPr>
      </w:pPr>
      <w:r w:rsidRPr="00C74D43">
        <w:rPr>
          <w:rFonts w:cs="Calibri"/>
          <w:b/>
          <w:noProof/>
          <w:sz w:val="24"/>
          <w:szCs w:val="24"/>
          <w:lang w:val="en-US"/>
        </w:rPr>
        <w:drawing>
          <wp:inline distT="0" distB="0" distL="0" distR="0">
            <wp:extent cx="4043806" cy="2509114"/>
            <wp:effectExtent l="19050" t="0" r="0" b="0"/>
            <wp:docPr id="10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grayscl/>
                      <a:lum bright="-4000" contrast="20000"/>
                    </a:blip>
                    <a:srcRect/>
                    <a:stretch>
                      <a:fillRect/>
                    </a:stretch>
                  </pic:blipFill>
                  <pic:spPr bwMode="auto">
                    <a:xfrm>
                      <a:off x="0" y="0"/>
                      <a:ext cx="4049218" cy="2512472"/>
                    </a:xfrm>
                    <a:prstGeom prst="rect">
                      <a:avLst/>
                    </a:prstGeom>
                    <a:noFill/>
                    <a:ln w="9525">
                      <a:noFill/>
                      <a:miter lim="800000"/>
                      <a:headEnd/>
                      <a:tailEnd/>
                    </a:ln>
                  </pic:spPr>
                </pic:pic>
              </a:graphicData>
            </a:graphic>
          </wp:inline>
        </w:drawing>
      </w:r>
    </w:p>
    <w:p w:rsidR="008653E2" w:rsidRPr="00C74D43" w:rsidRDefault="008653E2" w:rsidP="008653E2">
      <w:pPr>
        <w:rPr>
          <w:rFonts w:cs="Calibri"/>
          <w:b/>
          <w:sz w:val="24"/>
          <w:szCs w:val="24"/>
        </w:rPr>
      </w:pPr>
      <w:r w:rsidRPr="00C74D43">
        <w:rPr>
          <w:rFonts w:cs="Calibri"/>
          <w:b/>
          <w:sz w:val="24"/>
          <w:szCs w:val="24"/>
        </w:rPr>
        <w:t xml:space="preserve">                  </w:t>
      </w:r>
      <w:r w:rsidRPr="00C74D43">
        <w:rPr>
          <w:rFonts w:cs="Calibri"/>
          <w:b/>
          <w:sz w:val="24"/>
          <w:szCs w:val="24"/>
          <w:u w:val="single"/>
        </w:rPr>
        <w:t>Glycogenesis</w:t>
      </w:r>
      <w:r w:rsidRPr="00C74D43">
        <w:rPr>
          <w:rFonts w:cs="Calibri"/>
          <w:b/>
          <w:sz w:val="24"/>
          <w:szCs w:val="24"/>
        </w:rPr>
        <w:tab/>
      </w:r>
      <w:r w:rsidRPr="00C74D43">
        <w:rPr>
          <w:rFonts w:cs="Calibri"/>
          <w:b/>
          <w:sz w:val="24"/>
          <w:szCs w:val="24"/>
        </w:rPr>
        <w:tab/>
      </w:r>
      <w:r w:rsidRPr="00C74D43">
        <w:rPr>
          <w:rFonts w:cs="Calibri"/>
          <w:b/>
          <w:sz w:val="24"/>
          <w:szCs w:val="24"/>
        </w:rPr>
        <w:tab/>
      </w:r>
      <w:r w:rsidRPr="00C74D43">
        <w:rPr>
          <w:rFonts w:cs="Calibri"/>
          <w:b/>
          <w:sz w:val="24"/>
          <w:szCs w:val="24"/>
        </w:rPr>
        <w:tab/>
      </w:r>
      <w:r w:rsidRPr="00C74D43">
        <w:rPr>
          <w:rFonts w:cs="Calibri"/>
          <w:b/>
          <w:sz w:val="24"/>
          <w:szCs w:val="24"/>
        </w:rPr>
        <w:tab/>
      </w:r>
      <w:r w:rsidRPr="00C74D43">
        <w:rPr>
          <w:rFonts w:cs="Calibri"/>
          <w:b/>
          <w:sz w:val="24"/>
          <w:szCs w:val="24"/>
        </w:rPr>
        <w:tab/>
      </w:r>
      <w:r w:rsidRPr="00C74D43">
        <w:rPr>
          <w:rFonts w:cs="Calibri"/>
          <w:b/>
          <w:sz w:val="24"/>
          <w:szCs w:val="24"/>
          <w:u w:val="single"/>
        </w:rPr>
        <w:t>Glycogenolysis</w:t>
      </w:r>
    </w:p>
    <w:p w:rsidR="008653E2" w:rsidRPr="00C74D43" w:rsidRDefault="008653E2" w:rsidP="008653E2">
      <w:pPr>
        <w:pStyle w:val="ListParagraph"/>
        <w:jc w:val="center"/>
        <w:rPr>
          <w:rFonts w:cs="Calibri"/>
          <w:sz w:val="24"/>
          <w:szCs w:val="24"/>
        </w:rPr>
      </w:pPr>
    </w:p>
    <w:p w:rsidR="008653E2" w:rsidRPr="00C74D43" w:rsidRDefault="008653E2" w:rsidP="008653E2">
      <w:pPr>
        <w:pStyle w:val="ListParagraph"/>
        <w:rPr>
          <w:rFonts w:cs="Calibri"/>
          <w:b/>
          <w:sz w:val="24"/>
          <w:szCs w:val="24"/>
        </w:rPr>
      </w:pPr>
      <w:r w:rsidRPr="00C74D43">
        <w:rPr>
          <w:rFonts w:cs="Calibri"/>
          <w:b/>
          <w:sz w:val="24"/>
          <w:szCs w:val="24"/>
        </w:rPr>
        <w:t>Glycogenolysis:</w:t>
      </w:r>
    </w:p>
    <w:p w:rsidR="008653E2" w:rsidRPr="00C74D43" w:rsidRDefault="008653E2" w:rsidP="008653E2">
      <w:pPr>
        <w:pStyle w:val="ListParagraph"/>
        <w:rPr>
          <w:rFonts w:cs="Calibri"/>
          <w:sz w:val="24"/>
          <w:szCs w:val="24"/>
        </w:rPr>
      </w:pPr>
      <w:r w:rsidRPr="00C74D43">
        <w:rPr>
          <w:rFonts w:cs="Calibri"/>
          <w:sz w:val="24"/>
          <w:szCs w:val="24"/>
        </w:rPr>
        <w:t>It is not the reverse of glycogenesis but it a separate pathway.</w:t>
      </w:r>
    </w:p>
    <w:p w:rsidR="008653E2" w:rsidRPr="00C74D43" w:rsidRDefault="008653E2" w:rsidP="008653E2">
      <w:pPr>
        <w:pStyle w:val="ListParagraph"/>
        <w:rPr>
          <w:rFonts w:cs="Calibri"/>
          <w:b/>
          <w:sz w:val="24"/>
          <w:szCs w:val="24"/>
        </w:rPr>
      </w:pPr>
      <w:r w:rsidRPr="00C74D43">
        <w:rPr>
          <w:rFonts w:cs="Calibri"/>
          <w:b/>
          <w:sz w:val="24"/>
          <w:szCs w:val="24"/>
        </w:rPr>
        <w:t>A. Glycogen phosphorylase:</w:t>
      </w:r>
    </w:p>
    <w:p w:rsidR="008653E2" w:rsidRPr="00C74D43" w:rsidRDefault="008653E2" w:rsidP="008653E2">
      <w:pPr>
        <w:pStyle w:val="ListParagraph"/>
        <w:rPr>
          <w:rFonts w:cs="Calibri"/>
          <w:sz w:val="24"/>
          <w:szCs w:val="24"/>
        </w:rPr>
      </w:pPr>
      <w:r w:rsidRPr="00C74D43">
        <w:rPr>
          <w:rFonts w:cs="Calibri"/>
          <w:sz w:val="24"/>
          <w:szCs w:val="24"/>
        </w:rPr>
        <w:t xml:space="preserve">It catalyses the rate limiting step in Glycogenolysis by promoting the phosphorylytic cleavage by inorganic phosphate of the 1 </w:t>
      </w:r>
      <w:r w:rsidRPr="00C74D43">
        <w:rPr>
          <w:rFonts w:cs="Calibri"/>
          <w:sz w:val="24"/>
          <w:szCs w:val="24"/>
        </w:rPr>
        <w:sym w:font="Symbol" w:char="F0AE"/>
      </w:r>
      <w:r w:rsidRPr="00C74D43">
        <w:rPr>
          <w:rFonts w:cs="Calibri"/>
          <w:sz w:val="24"/>
          <w:szCs w:val="24"/>
        </w:rPr>
        <w:t>4 linkage of glycogen to glucose 1 phosphate.  The terminal glucosyl residues from the outermost chains of the glycogen molecule are removed sequentially until approximately 4 glucose residues remain on either side of a 1</w:t>
      </w:r>
      <w:r w:rsidRPr="00C74D43">
        <w:rPr>
          <w:rFonts w:cs="Calibri"/>
          <w:sz w:val="24"/>
          <w:szCs w:val="24"/>
        </w:rPr>
        <w:sym w:font="Symbol" w:char="F0AE"/>
      </w:r>
      <w:r w:rsidRPr="00C74D43">
        <w:rPr>
          <w:rFonts w:cs="Calibri"/>
          <w:sz w:val="24"/>
          <w:szCs w:val="24"/>
        </w:rPr>
        <w:t>6 branch point</w:t>
      </w:r>
    </w:p>
    <w:p w:rsidR="008653E2" w:rsidRPr="00C74D43" w:rsidRDefault="008653E2" w:rsidP="008653E2">
      <w:pPr>
        <w:pStyle w:val="ListParagraph"/>
        <w:rPr>
          <w:rFonts w:cs="Calibri"/>
          <w:b/>
          <w:sz w:val="24"/>
          <w:szCs w:val="24"/>
        </w:rPr>
      </w:pPr>
      <w:r w:rsidRPr="00C74D43">
        <w:rPr>
          <w:rFonts w:cs="Calibri"/>
          <w:b/>
          <w:sz w:val="24"/>
          <w:szCs w:val="24"/>
        </w:rPr>
        <w:t>B. Action of debranching enzyme:</w:t>
      </w:r>
    </w:p>
    <w:p w:rsidR="008653E2" w:rsidRPr="00C74D43" w:rsidRDefault="008653E2" w:rsidP="008653E2">
      <w:pPr>
        <w:pStyle w:val="ListParagraph"/>
        <w:rPr>
          <w:rFonts w:cs="Calibri"/>
          <w:sz w:val="24"/>
          <w:szCs w:val="24"/>
        </w:rPr>
      </w:pPr>
      <w:r w:rsidRPr="00C74D43">
        <w:rPr>
          <w:rFonts w:cs="Calibri"/>
          <w:sz w:val="24"/>
          <w:szCs w:val="24"/>
        </w:rPr>
        <w:t>Bifunctional enzyme doing the action of glucan transferase and debranching by amylo 1, 6 glucosidase.  Glucan transferase transfers trisaccharide unit from one branch to another to expose the 1</w:t>
      </w:r>
      <w:r w:rsidRPr="00C74D43">
        <w:rPr>
          <w:rFonts w:cs="Calibri"/>
          <w:sz w:val="24"/>
          <w:szCs w:val="24"/>
        </w:rPr>
        <w:sym w:font="Symbol" w:char="F0AE"/>
      </w:r>
      <w:r w:rsidRPr="00C74D43">
        <w:rPr>
          <w:rFonts w:cs="Calibri"/>
          <w:sz w:val="24"/>
          <w:szCs w:val="24"/>
        </w:rPr>
        <w:t>6 branch point.</w:t>
      </w:r>
    </w:p>
    <w:p w:rsidR="008653E2" w:rsidRPr="00C74D43" w:rsidRDefault="008653E2" w:rsidP="008653E2">
      <w:pPr>
        <w:pStyle w:val="ListParagraph"/>
        <w:rPr>
          <w:rFonts w:cs="Calibri"/>
          <w:i/>
          <w:sz w:val="24"/>
          <w:szCs w:val="24"/>
          <w:u w:val="single"/>
        </w:rPr>
      </w:pPr>
      <w:r w:rsidRPr="00C74D43">
        <w:rPr>
          <w:rFonts w:cs="Calibri"/>
          <w:i/>
          <w:sz w:val="24"/>
          <w:szCs w:val="24"/>
          <w:u w:val="single"/>
        </w:rPr>
        <w:t>Combined action of phosphorylase, glucan transferase and debranching enzyme leads to complete breakdown of glycogen to form glucose 1 Phosphate.</w:t>
      </w:r>
    </w:p>
    <w:p w:rsidR="008653E2" w:rsidRPr="00C74D43" w:rsidRDefault="008653E2" w:rsidP="008653E2">
      <w:pPr>
        <w:pStyle w:val="ListParagraph"/>
        <w:rPr>
          <w:rFonts w:cs="Calibri"/>
          <w:sz w:val="24"/>
          <w:szCs w:val="24"/>
        </w:rPr>
      </w:pPr>
      <w:r w:rsidRPr="00C74D43">
        <w:rPr>
          <w:rFonts w:cs="Calibri"/>
          <w:b/>
          <w:sz w:val="24"/>
          <w:szCs w:val="24"/>
        </w:rPr>
        <w:t xml:space="preserve">C. Glucose 1 P is converted to glucose 6 Phosphate - </w:t>
      </w:r>
      <w:r w:rsidRPr="00C74D43">
        <w:rPr>
          <w:rFonts w:cs="Calibri"/>
          <w:sz w:val="24"/>
          <w:szCs w:val="24"/>
        </w:rPr>
        <w:t>by phosphoglucomutase enzyme (reversible).</w:t>
      </w:r>
    </w:p>
    <w:p w:rsidR="008653E2" w:rsidRPr="00C74D43" w:rsidRDefault="008653E2" w:rsidP="008653E2">
      <w:pPr>
        <w:pStyle w:val="ListParagraph"/>
        <w:rPr>
          <w:rFonts w:cs="Calibri"/>
          <w:sz w:val="24"/>
          <w:szCs w:val="24"/>
        </w:rPr>
      </w:pPr>
      <w:r w:rsidRPr="00C74D43">
        <w:rPr>
          <w:rFonts w:cs="Calibri"/>
          <w:b/>
          <w:sz w:val="24"/>
          <w:szCs w:val="24"/>
        </w:rPr>
        <w:t xml:space="preserve">D. Conversion of glucose 6 Phosphate to glucose - </w:t>
      </w:r>
      <w:r w:rsidRPr="00C74D43">
        <w:rPr>
          <w:rFonts w:cs="Calibri"/>
          <w:sz w:val="24"/>
          <w:szCs w:val="24"/>
        </w:rPr>
        <w:t>by glucose 6 phosphatase which is present only in liver not in muscle.</w:t>
      </w:r>
    </w:p>
    <w:p w:rsidR="008653E2" w:rsidRPr="00C74D43" w:rsidRDefault="008653E2" w:rsidP="008653E2">
      <w:pPr>
        <w:pStyle w:val="ListParagraph"/>
        <w:rPr>
          <w:rFonts w:cs="Calibri"/>
          <w:b/>
          <w:sz w:val="24"/>
          <w:szCs w:val="24"/>
        </w:rPr>
      </w:pPr>
      <w:r w:rsidRPr="00C74D43">
        <w:rPr>
          <w:rFonts w:cs="Calibri"/>
          <w:b/>
          <w:sz w:val="24"/>
          <w:szCs w:val="24"/>
        </w:rPr>
        <w:t>Regulation of glycogen metabolism:</w:t>
      </w:r>
    </w:p>
    <w:p w:rsidR="008653E2" w:rsidRPr="00C74D43" w:rsidRDefault="008653E2" w:rsidP="008653E2">
      <w:pPr>
        <w:pStyle w:val="ListParagraph"/>
        <w:rPr>
          <w:rFonts w:cs="Calibri"/>
          <w:sz w:val="24"/>
          <w:szCs w:val="24"/>
        </w:rPr>
      </w:pPr>
      <w:r w:rsidRPr="00C74D43">
        <w:rPr>
          <w:rFonts w:cs="Calibri"/>
          <w:sz w:val="24"/>
          <w:szCs w:val="24"/>
        </w:rPr>
        <w:t xml:space="preserve">1. </w:t>
      </w:r>
      <w:r w:rsidRPr="00C74D43">
        <w:rPr>
          <w:rFonts w:cs="Calibri"/>
          <w:b/>
          <w:sz w:val="24"/>
          <w:szCs w:val="24"/>
        </w:rPr>
        <w:t>Allosteric Regulation</w:t>
      </w:r>
      <w:r w:rsidRPr="00C74D43">
        <w:rPr>
          <w:rFonts w:cs="Calibri"/>
          <w:sz w:val="24"/>
          <w:szCs w:val="24"/>
        </w:rPr>
        <w:t xml:space="preserve"> of activation and deactivation of glycogen synthase and phosphorylase by phosphorylation or dephosphorylation.</w:t>
      </w:r>
    </w:p>
    <w:p w:rsidR="008653E2" w:rsidRPr="00C74D43" w:rsidRDefault="008653E2" w:rsidP="008653E2">
      <w:pPr>
        <w:pStyle w:val="ListParagraph"/>
        <w:rPr>
          <w:rFonts w:cs="Calibri"/>
          <w:sz w:val="24"/>
          <w:szCs w:val="24"/>
        </w:rPr>
      </w:pPr>
      <w:r w:rsidRPr="00C74D43">
        <w:rPr>
          <w:rFonts w:cs="Calibri"/>
          <w:sz w:val="24"/>
          <w:szCs w:val="24"/>
        </w:rPr>
        <w:t xml:space="preserve">2. </w:t>
      </w:r>
      <w:r w:rsidRPr="00C74D43">
        <w:rPr>
          <w:rFonts w:cs="Calibri"/>
          <w:b/>
          <w:sz w:val="24"/>
          <w:szCs w:val="24"/>
        </w:rPr>
        <w:t>Hormonal regulation:</w:t>
      </w:r>
    </w:p>
    <w:p w:rsidR="008653E2" w:rsidRPr="00C74D43" w:rsidRDefault="008653E2" w:rsidP="008653E2">
      <w:pPr>
        <w:pStyle w:val="ListParagraph"/>
        <w:rPr>
          <w:rFonts w:cs="Calibri"/>
          <w:sz w:val="24"/>
          <w:szCs w:val="24"/>
        </w:rPr>
      </w:pPr>
      <w:r w:rsidRPr="00C74D43">
        <w:rPr>
          <w:rFonts w:cs="Calibri"/>
          <w:sz w:val="24"/>
          <w:szCs w:val="24"/>
        </w:rPr>
        <w:t>Glycogenesis: activated by insulin.</w:t>
      </w:r>
    </w:p>
    <w:p w:rsidR="008653E2" w:rsidRPr="00C74D43" w:rsidRDefault="008653E2" w:rsidP="008653E2">
      <w:pPr>
        <w:pStyle w:val="ListParagraph"/>
        <w:rPr>
          <w:rFonts w:cs="Calibri"/>
          <w:sz w:val="24"/>
          <w:szCs w:val="24"/>
        </w:rPr>
      </w:pPr>
      <w:r w:rsidRPr="00C74D43">
        <w:rPr>
          <w:rFonts w:cs="Calibri"/>
          <w:sz w:val="24"/>
          <w:szCs w:val="24"/>
        </w:rPr>
        <w:lastRenderedPageBreak/>
        <w:t>Glycogenolysis: activated by glucagon, epinephrine.</w:t>
      </w:r>
    </w:p>
    <w:p w:rsidR="008653E2" w:rsidRPr="00C74D43" w:rsidRDefault="008653E2" w:rsidP="0084069E">
      <w:pPr>
        <w:pStyle w:val="ListParagraph"/>
        <w:rPr>
          <w:rFonts w:cs="Calibri"/>
          <w:sz w:val="24"/>
          <w:szCs w:val="24"/>
        </w:rPr>
      </w:pPr>
      <w:r w:rsidRPr="00C74D43">
        <w:rPr>
          <w:rFonts w:cs="Calibri"/>
          <w:sz w:val="24"/>
          <w:szCs w:val="24"/>
        </w:rPr>
        <w:t>These regulations are mediated by C AMP in a cascade pathway.</w:t>
      </w:r>
    </w:p>
    <w:p w:rsidR="008653E2" w:rsidRPr="00C74D43" w:rsidRDefault="00631D11" w:rsidP="00631D11">
      <w:pPr>
        <w:ind w:left="405"/>
        <w:rPr>
          <w:b/>
          <w:sz w:val="28"/>
          <w:szCs w:val="28"/>
        </w:rPr>
      </w:pPr>
      <w:r w:rsidRPr="00C74D43">
        <w:rPr>
          <w:b/>
          <w:sz w:val="28"/>
          <w:szCs w:val="28"/>
        </w:rPr>
        <w:t xml:space="preserve"> </w:t>
      </w:r>
      <w:r w:rsidR="008653E2" w:rsidRPr="00C74D43">
        <w:rPr>
          <w:b/>
          <w:sz w:val="28"/>
          <w:szCs w:val="28"/>
        </w:rPr>
        <w:t xml:space="preserve">Glycogenolysis </w:t>
      </w:r>
      <w:r w:rsidR="0084069E" w:rsidRPr="00C74D43">
        <w:rPr>
          <w:b/>
          <w:sz w:val="28"/>
          <w:szCs w:val="28"/>
        </w:rPr>
        <w:t xml:space="preserve"> </w:t>
      </w:r>
    </w:p>
    <w:p w:rsidR="008653E2" w:rsidRPr="00C74D43" w:rsidRDefault="008653E2" w:rsidP="008653E2">
      <w:pPr>
        <w:rPr>
          <w:rFonts w:cstheme="minorHAnsi"/>
          <w:sz w:val="24"/>
          <w:szCs w:val="24"/>
        </w:rPr>
      </w:pPr>
      <w:r w:rsidRPr="00C74D43">
        <w:rPr>
          <w:rFonts w:cstheme="minorHAnsi"/>
          <w:sz w:val="24"/>
          <w:szCs w:val="24"/>
        </w:rPr>
        <w:t>It is the degradation of glycogen to glucose 6 phosphate in muscle and glucose in liver.  It is not the reverse of glycogenesis but it is a separate pathway.</w:t>
      </w:r>
    </w:p>
    <w:p w:rsidR="008653E2" w:rsidRPr="00C74D43" w:rsidRDefault="008653E2" w:rsidP="00B64596">
      <w:pPr>
        <w:pStyle w:val="ListParagraph"/>
        <w:numPr>
          <w:ilvl w:val="0"/>
          <w:numId w:val="450"/>
        </w:numPr>
        <w:rPr>
          <w:rFonts w:cstheme="minorHAnsi"/>
          <w:b/>
          <w:bCs/>
          <w:sz w:val="24"/>
          <w:szCs w:val="24"/>
          <w:u w:val="single"/>
        </w:rPr>
      </w:pPr>
      <w:r w:rsidRPr="00C74D43">
        <w:rPr>
          <w:rFonts w:cstheme="minorHAnsi"/>
          <w:b/>
          <w:bCs/>
          <w:sz w:val="24"/>
          <w:szCs w:val="24"/>
          <w:u w:val="single"/>
        </w:rPr>
        <w:t>Action of glycogen phosphorylase: (Rate limiting enzyme)</w:t>
      </w:r>
    </w:p>
    <w:p w:rsidR="008653E2" w:rsidRPr="00C74D43" w:rsidRDefault="008653E2" w:rsidP="00B64596">
      <w:pPr>
        <w:pStyle w:val="ListParagraph"/>
        <w:numPr>
          <w:ilvl w:val="0"/>
          <w:numId w:val="451"/>
        </w:numPr>
        <w:jc w:val="both"/>
        <w:rPr>
          <w:rFonts w:cstheme="minorHAnsi"/>
          <w:bCs/>
          <w:sz w:val="24"/>
          <w:szCs w:val="24"/>
        </w:rPr>
      </w:pPr>
      <w:r w:rsidRPr="00C74D43">
        <w:rPr>
          <w:rFonts w:cstheme="minorHAnsi"/>
          <w:b/>
          <w:bCs/>
          <w:sz w:val="24"/>
          <w:szCs w:val="24"/>
        </w:rPr>
        <w:t xml:space="preserve">Glycogen phosphorylase </w:t>
      </w:r>
      <w:r w:rsidRPr="00C74D43">
        <w:rPr>
          <w:rFonts w:cstheme="minorHAnsi"/>
          <w:bCs/>
          <w:sz w:val="24"/>
          <w:szCs w:val="24"/>
        </w:rPr>
        <w:t xml:space="preserve">catalyzes the phosphorylytic cleavage by inorganic phosphate (phosphorylysis) of the 1→4 linkages of glycogen to yield glucose1-phosphate. </w:t>
      </w:r>
    </w:p>
    <w:p w:rsidR="008653E2" w:rsidRPr="00C74D43" w:rsidRDefault="008653E2" w:rsidP="00B64596">
      <w:pPr>
        <w:pStyle w:val="ListParagraph"/>
        <w:numPr>
          <w:ilvl w:val="0"/>
          <w:numId w:val="451"/>
        </w:numPr>
        <w:jc w:val="both"/>
        <w:rPr>
          <w:rFonts w:cstheme="minorHAnsi"/>
          <w:bCs/>
          <w:sz w:val="24"/>
          <w:szCs w:val="24"/>
        </w:rPr>
      </w:pPr>
      <w:r w:rsidRPr="00C74D43">
        <w:rPr>
          <w:rFonts w:cstheme="minorHAnsi"/>
          <w:bCs/>
          <w:sz w:val="24"/>
          <w:szCs w:val="24"/>
        </w:rPr>
        <w:t xml:space="preserve">The terminal glucosyl residues from the outermost chains of the glycogen molecule are removed sequentially until approximately four glucose residues remain on either side of a 1→6 branch </w:t>
      </w:r>
    </w:p>
    <w:p w:rsidR="008653E2" w:rsidRPr="00C74D43" w:rsidRDefault="008653E2" w:rsidP="00B64596">
      <w:pPr>
        <w:pStyle w:val="ListParagraph"/>
        <w:numPr>
          <w:ilvl w:val="0"/>
          <w:numId w:val="450"/>
        </w:numPr>
        <w:rPr>
          <w:rFonts w:cstheme="minorHAnsi"/>
          <w:b/>
          <w:bCs/>
          <w:sz w:val="24"/>
          <w:szCs w:val="24"/>
          <w:u w:val="single"/>
        </w:rPr>
      </w:pPr>
      <w:r w:rsidRPr="00C74D43">
        <w:rPr>
          <w:rFonts w:cstheme="minorHAnsi"/>
          <w:b/>
          <w:bCs/>
          <w:sz w:val="24"/>
          <w:szCs w:val="24"/>
          <w:u w:val="single"/>
        </w:rPr>
        <w:t>Action of Glucan transferase: (Debranching enzyme)</w:t>
      </w:r>
    </w:p>
    <w:p w:rsidR="008653E2" w:rsidRPr="00C74D43" w:rsidRDefault="008653E2" w:rsidP="00B64596">
      <w:pPr>
        <w:pStyle w:val="ListParagraph"/>
        <w:numPr>
          <w:ilvl w:val="0"/>
          <w:numId w:val="452"/>
        </w:numPr>
        <w:rPr>
          <w:rFonts w:cstheme="minorHAnsi"/>
          <w:bCs/>
          <w:sz w:val="24"/>
          <w:szCs w:val="24"/>
        </w:rPr>
      </w:pPr>
      <w:r w:rsidRPr="00C74D43">
        <w:rPr>
          <w:rFonts w:cstheme="minorHAnsi"/>
          <w:bCs/>
          <w:sz w:val="24"/>
          <w:szCs w:val="24"/>
        </w:rPr>
        <w:t xml:space="preserve">Another enzyme </w:t>
      </w:r>
      <w:r w:rsidRPr="00C74D43">
        <w:rPr>
          <w:rFonts w:cstheme="minorHAnsi"/>
          <w:b/>
          <w:bCs/>
          <w:sz w:val="24"/>
          <w:szCs w:val="24"/>
        </w:rPr>
        <w:t xml:space="preserve">glucan transferase </w:t>
      </w:r>
      <w:r w:rsidRPr="00C74D43">
        <w:rPr>
          <w:rFonts w:cstheme="minorHAnsi"/>
          <w:bCs/>
          <w:sz w:val="24"/>
          <w:szCs w:val="24"/>
        </w:rPr>
        <w:t>transfers a trisaccharide unit from one branch to the other, exposing the 1→6 branch point.</w:t>
      </w:r>
    </w:p>
    <w:p w:rsidR="008653E2" w:rsidRPr="00C74D43" w:rsidRDefault="008653E2" w:rsidP="00B64596">
      <w:pPr>
        <w:pStyle w:val="ListParagraph"/>
        <w:numPr>
          <w:ilvl w:val="0"/>
          <w:numId w:val="452"/>
        </w:numPr>
        <w:rPr>
          <w:rFonts w:cstheme="minorHAnsi"/>
          <w:b/>
          <w:bCs/>
          <w:sz w:val="24"/>
          <w:szCs w:val="24"/>
        </w:rPr>
      </w:pPr>
      <w:r w:rsidRPr="00C74D43">
        <w:rPr>
          <w:rFonts w:cstheme="minorHAnsi"/>
          <w:b/>
          <w:bCs/>
          <w:sz w:val="24"/>
          <w:szCs w:val="24"/>
        </w:rPr>
        <w:t xml:space="preserve">Hydrolysis </w:t>
      </w:r>
      <w:r w:rsidRPr="00C74D43">
        <w:rPr>
          <w:rFonts w:cstheme="minorHAnsi"/>
          <w:bCs/>
          <w:sz w:val="24"/>
          <w:szCs w:val="24"/>
        </w:rPr>
        <w:t xml:space="preserve">of the 1→6 linkages requires the </w:t>
      </w:r>
      <w:r w:rsidRPr="00C74D43">
        <w:rPr>
          <w:rFonts w:cstheme="minorHAnsi"/>
          <w:b/>
          <w:bCs/>
          <w:sz w:val="24"/>
          <w:szCs w:val="24"/>
        </w:rPr>
        <w:t>debranching enzyme.</w:t>
      </w:r>
    </w:p>
    <w:p w:rsidR="008653E2" w:rsidRPr="00C74D43" w:rsidRDefault="008653E2" w:rsidP="008653E2">
      <w:pPr>
        <w:ind w:left="720"/>
        <w:jc w:val="both"/>
        <w:rPr>
          <w:rFonts w:cstheme="minorHAnsi"/>
          <w:bCs/>
          <w:sz w:val="24"/>
          <w:szCs w:val="24"/>
          <w:u w:val="single"/>
        </w:rPr>
      </w:pPr>
      <w:r w:rsidRPr="00C74D43">
        <w:rPr>
          <w:rFonts w:cstheme="minorHAnsi"/>
          <w:b/>
          <w:bCs/>
          <w:sz w:val="24"/>
          <w:szCs w:val="24"/>
        </w:rPr>
        <w:t>(</w:t>
      </w:r>
      <w:r w:rsidRPr="00C74D43">
        <w:rPr>
          <w:rFonts w:cstheme="minorHAnsi"/>
          <w:bCs/>
          <w:sz w:val="24"/>
          <w:szCs w:val="24"/>
        </w:rPr>
        <w:t>Further phosphorylase action then proceeds. The combined action of phosphorylase and these other enzymes leads to the complete breakdown of glycogen)</w:t>
      </w:r>
    </w:p>
    <w:p w:rsidR="008653E2" w:rsidRPr="00C74D43" w:rsidRDefault="008653E2" w:rsidP="00B64596">
      <w:pPr>
        <w:pStyle w:val="ListParagraph"/>
        <w:numPr>
          <w:ilvl w:val="0"/>
          <w:numId w:val="450"/>
        </w:numPr>
        <w:jc w:val="both"/>
        <w:rPr>
          <w:rFonts w:cstheme="minorHAnsi"/>
          <w:b/>
          <w:bCs/>
          <w:sz w:val="24"/>
          <w:szCs w:val="24"/>
          <w:u w:val="single"/>
        </w:rPr>
      </w:pPr>
      <w:r w:rsidRPr="00C74D43">
        <w:rPr>
          <w:rFonts w:cstheme="minorHAnsi"/>
          <w:b/>
          <w:bCs/>
          <w:sz w:val="24"/>
          <w:szCs w:val="24"/>
          <w:u w:val="single"/>
        </w:rPr>
        <w:t>Phosphoglucomutase – reversible action</w:t>
      </w:r>
    </w:p>
    <w:p w:rsidR="008653E2" w:rsidRPr="00C74D43" w:rsidRDefault="008653E2" w:rsidP="00B64596">
      <w:pPr>
        <w:pStyle w:val="ListParagraph"/>
        <w:numPr>
          <w:ilvl w:val="0"/>
          <w:numId w:val="453"/>
        </w:numPr>
        <w:jc w:val="both"/>
        <w:rPr>
          <w:rFonts w:cstheme="minorHAnsi"/>
          <w:bCs/>
          <w:sz w:val="24"/>
          <w:szCs w:val="24"/>
        </w:rPr>
      </w:pPr>
      <w:r w:rsidRPr="00C74D43">
        <w:rPr>
          <w:rFonts w:cstheme="minorHAnsi"/>
          <w:bCs/>
          <w:sz w:val="24"/>
          <w:szCs w:val="24"/>
        </w:rPr>
        <w:t xml:space="preserve">The reaction catalyzed by phosphoglucomutase is reversible, so that glucose 6-phosphate can be formed from glucose 1-phosphate. </w:t>
      </w:r>
    </w:p>
    <w:p w:rsidR="008653E2" w:rsidRPr="00C74D43" w:rsidRDefault="008653E2" w:rsidP="00B64596">
      <w:pPr>
        <w:pStyle w:val="ListParagraph"/>
        <w:numPr>
          <w:ilvl w:val="0"/>
          <w:numId w:val="450"/>
        </w:numPr>
        <w:jc w:val="both"/>
        <w:rPr>
          <w:rFonts w:cstheme="minorHAnsi"/>
          <w:b/>
          <w:bCs/>
          <w:sz w:val="24"/>
          <w:szCs w:val="24"/>
          <w:u w:val="single"/>
        </w:rPr>
      </w:pPr>
      <w:r w:rsidRPr="00C74D43">
        <w:rPr>
          <w:rFonts w:cstheme="minorHAnsi"/>
          <w:b/>
          <w:bCs/>
          <w:sz w:val="24"/>
          <w:szCs w:val="24"/>
          <w:u w:val="single"/>
        </w:rPr>
        <w:t>Glucose phosphatase</w:t>
      </w:r>
    </w:p>
    <w:p w:rsidR="008653E2" w:rsidRPr="00C74D43" w:rsidRDefault="008653E2" w:rsidP="00B64596">
      <w:pPr>
        <w:pStyle w:val="ListParagraph"/>
        <w:numPr>
          <w:ilvl w:val="0"/>
          <w:numId w:val="453"/>
        </w:numPr>
        <w:jc w:val="both"/>
        <w:rPr>
          <w:rFonts w:cstheme="minorHAnsi"/>
          <w:bCs/>
          <w:sz w:val="24"/>
          <w:szCs w:val="24"/>
        </w:rPr>
      </w:pPr>
      <w:r w:rsidRPr="00C74D43">
        <w:rPr>
          <w:rFonts w:cstheme="minorHAnsi"/>
          <w:bCs/>
          <w:sz w:val="24"/>
          <w:szCs w:val="24"/>
        </w:rPr>
        <w:t xml:space="preserve">Present only in </w:t>
      </w:r>
      <w:r w:rsidRPr="00C74D43">
        <w:rPr>
          <w:rFonts w:cstheme="minorHAnsi"/>
          <w:b/>
          <w:bCs/>
          <w:sz w:val="24"/>
          <w:szCs w:val="24"/>
        </w:rPr>
        <w:t xml:space="preserve">liver </w:t>
      </w:r>
      <w:r w:rsidRPr="00C74D43">
        <w:rPr>
          <w:rFonts w:cstheme="minorHAnsi"/>
          <w:bCs/>
          <w:sz w:val="24"/>
          <w:szCs w:val="24"/>
        </w:rPr>
        <w:t xml:space="preserve">and </w:t>
      </w:r>
      <w:r w:rsidRPr="00C74D43">
        <w:rPr>
          <w:rFonts w:cstheme="minorHAnsi"/>
          <w:b/>
          <w:bCs/>
          <w:sz w:val="24"/>
          <w:szCs w:val="24"/>
        </w:rPr>
        <w:t>kidney</w:t>
      </w:r>
      <w:r w:rsidRPr="00C74D43">
        <w:rPr>
          <w:rFonts w:cstheme="minorHAnsi"/>
          <w:bCs/>
          <w:sz w:val="24"/>
          <w:szCs w:val="24"/>
        </w:rPr>
        <w:t>, but not in muscle</w:t>
      </w:r>
    </w:p>
    <w:p w:rsidR="008653E2" w:rsidRPr="00C74D43" w:rsidRDefault="008653E2" w:rsidP="00B64596">
      <w:pPr>
        <w:pStyle w:val="ListParagraph"/>
        <w:numPr>
          <w:ilvl w:val="0"/>
          <w:numId w:val="453"/>
        </w:numPr>
        <w:jc w:val="both"/>
        <w:rPr>
          <w:rFonts w:cstheme="minorHAnsi"/>
          <w:bCs/>
          <w:sz w:val="24"/>
          <w:szCs w:val="24"/>
        </w:rPr>
      </w:pPr>
      <w:r w:rsidRPr="00C74D43">
        <w:rPr>
          <w:rFonts w:cstheme="minorHAnsi"/>
          <w:bCs/>
          <w:sz w:val="24"/>
          <w:szCs w:val="24"/>
        </w:rPr>
        <w:t xml:space="preserve">A specific enzyme, </w:t>
      </w:r>
      <w:r w:rsidRPr="00C74D43">
        <w:rPr>
          <w:rFonts w:cstheme="minorHAnsi"/>
          <w:b/>
          <w:bCs/>
          <w:sz w:val="24"/>
          <w:szCs w:val="24"/>
        </w:rPr>
        <w:t xml:space="preserve">glucose-6-phosphatase, </w:t>
      </w:r>
      <w:r w:rsidRPr="00C74D43">
        <w:rPr>
          <w:rFonts w:cstheme="minorHAnsi"/>
          <w:bCs/>
          <w:sz w:val="24"/>
          <w:szCs w:val="24"/>
        </w:rPr>
        <w:t xml:space="preserve">that hydrolyzes glucose 6 -phosphate, yielding glucose that is exported, leading to an increase in the blood glucose concentration. </w:t>
      </w:r>
      <w:r w:rsidRPr="00C74D43">
        <w:rPr>
          <w:rFonts w:cstheme="minorHAnsi"/>
          <w:b/>
          <w:bCs/>
          <w:sz w:val="24"/>
          <w:szCs w:val="24"/>
        </w:rPr>
        <w:t>It is absent in muscle</w:t>
      </w:r>
    </w:p>
    <w:p w:rsidR="008653E2" w:rsidRPr="00C74D43" w:rsidRDefault="008653E2" w:rsidP="008653E2">
      <w:pPr>
        <w:rPr>
          <w:rFonts w:cstheme="minorHAnsi"/>
          <w:b/>
          <w:sz w:val="24"/>
          <w:szCs w:val="24"/>
        </w:rPr>
      </w:pPr>
      <w:r w:rsidRPr="00C74D43">
        <w:rPr>
          <w:rFonts w:cstheme="minorHAnsi"/>
          <w:b/>
          <w:sz w:val="24"/>
          <w:szCs w:val="24"/>
        </w:rPr>
        <w:t>Regulation:</w:t>
      </w:r>
    </w:p>
    <w:p w:rsidR="008653E2" w:rsidRPr="00C74D43" w:rsidRDefault="008653E2" w:rsidP="00B64596">
      <w:pPr>
        <w:pStyle w:val="ListParagraph"/>
        <w:numPr>
          <w:ilvl w:val="0"/>
          <w:numId w:val="454"/>
        </w:numPr>
        <w:rPr>
          <w:rFonts w:cstheme="minorHAnsi"/>
          <w:b/>
          <w:sz w:val="24"/>
          <w:szCs w:val="24"/>
        </w:rPr>
      </w:pPr>
      <w:r w:rsidRPr="00C74D43">
        <w:rPr>
          <w:rFonts w:cstheme="minorHAnsi"/>
          <w:b/>
          <w:sz w:val="24"/>
          <w:szCs w:val="24"/>
        </w:rPr>
        <w:t>Glycogen phosphorylase: Regulatory enzyme.</w:t>
      </w:r>
    </w:p>
    <w:p w:rsidR="008653E2" w:rsidRPr="00C74D43" w:rsidRDefault="008653E2" w:rsidP="008653E2">
      <w:pPr>
        <w:pStyle w:val="ListParagraph"/>
        <w:rPr>
          <w:rFonts w:cstheme="minorHAnsi"/>
          <w:sz w:val="24"/>
          <w:szCs w:val="24"/>
        </w:rPr>
      </w:pPr>
      <w:r w:rsidRPr="00C74D43">
        <w:rPr>
          <w:rFonts w:cstheme="minorHAnsi"/>
          <w:sz w:val="24"/>
          <w:szCs w:val="24"/>
        </w:rPr>
        <w:t>It exists in 2 forms.</w:t>
      </w:r>
    </w:p>
    <w:p w:rsidR="008653E2" w:rsidRPr="00C74D43" w:rsidRDefault="008653E2" w:rsidP="008653E2">
      <w:pPr>
        <w:pStyle w:val="ListParagraph"/>
        <w:rPr>
          <w:rFonts w:cstheme="minorHAnsi"/>
          <w:sz w:val="24"/>
          <w:szCs w:val="24"/>
        </w:rPr>
      </w:pPr>
      <w:r w:rsidRPr="00C74D43">
        <w:rPr>
          <w:rFonts w:cstheme="minorHAnsi"/>
          <w:sz w:val="24"/>
          <w:szCs w:val="24"/>
        </w:rPr>
        <w:t xml:space="preserve">Glycogen phosphorylase a - active or Phosphorylated form </w:t>
      </w:r>
    </w:p>
    <w:p w:rsidR="008653E2" w:rsidRPr="00C74D43" w:rsidRDefault="008653E2" w:rsidP="008653E2">
      <w:pPr>
        <w:pStyle w:val="ListParagraph"/>
        <w:rPr>
          <w:rFonts w:cstheme="minorHAnsi"/>
          <w:sz w:val="24"/>
          <w:szCs w:val="24"/>
        </w:rPr>
      </w:pPr>
      <w:r w:rsidRPr="00C74D43">
        <w:rPr>
          <w:rFonts w:cstheme="minorHAnsi"/>
          <w:sz w:val="24"/>
          <w:szCs w:val="24"/>
        </w:rPr>
        <w:t>Glycogen phosphorylase b - inactive or dephosphorylated form</w:t>
      </w:r>
    </w:p>
    <w:p w:rsidR="008653E2" w:rsidRPr="00C74D43" w:rsidRDefault="008653E2" w:rsidP="008B12CA">
      <w:pPr>
        <w:pStyle w:val="ListParagraph"/>
        <w:jc w:val="both"/>
        <w:rPr>
          <w:rFonts w:cstheme="minorHAnsi"/>
          <w:sz w:val="24"/>
          <w:szCs w:val="24"/>
        </w:rPr>
      </w:pPr>
      <w:r w:rsidRPr="00C74D43">
        <w:rPr>
          <w:rFonts w:cstheme="minorHAnsi"/>
          <w:sz w:val="24"/>
          <w:szCs w:val="24"/>
        </w:rPr>
        <w:t>This activation and deactivation occur by stimulation by epinephrine (muscle) and glucagon (liver) via activation of adenylate cyclase by cascade pathway.</w:t>
      </w:r>
    </w:p>
    <w:p w:rsidR="008B12CA" w:rsidRPr="00C74D43" w:rsidRDefault="008653E2" w:rsidP="00B64596">
      <w:pPr>
        <w:pStyle w:val="ListParagraph"/>
        <w:numPr>
          <w:ilvl w:val="0"/>
          <w:numId w:val="454"/>
        </w:numPr>
        <w:rPr>
          <w:rFonts w:cstheme="minorHAnsi"/>
          <w:sz w:val="24"/>
          <w:szCs w:val="24"/>
        </w:rPr>
      </w:pPr>
      <w:r w:rsidRPr="00C74D43">
        <w:rPr>
          <w:rFonts w:cstheme="minorHAnsi"/>
          <w:b/>
          <w:sz w:val="24"/>
          <w:szCs w:val="24"/>
        </w:rPr>
        <w:t xml:space="preserve">Allosteric regulation of phosphorylase: </w:t>
      </w:r>
      <w:r w:rsidRPr="00C74D43">
        <w:rPr>
          <w:rFonts w:cstheme="minorHAnsi"/>
          <w:sz w:val="24"/>
          <w:szCs w:val="24"/>
        </w:rPr>
        <w:t>It is allostearically inhibited by glucose 6 phosphate and ATP.</w:t>
      </w:r>
    </w:p>
    <w:p w:rsidR="0084069E" w:rsidRPr="00C74D43" w:rsidRDefault="00631D11" w:rsidP="00B64596">
      <w:pPr>
        <w:pStyle w:val="ListParagraph"/>
        <w:numPr>
          <w:ilvl w:val="0"/>
          <w:numId w:val="22"/>
        </w:numPr>
        <w:jc w:val="both"/>
        <w:rPr>
          <w:rFonts w:cs="Arial"/>
          <w:b/>
          <w:sz w:val="24"/>
          <w:szCs w:val="24"/>
        </w:rPr>
      </w:pPr>
      <w:r w:rsidRPr="00C74D43">
        <w:rPr>
          <w:b/>
          <w:sz w:val="28"/>
          <w:szCs w:val="28"/>
        </w:rPr>
        <w:t xml:space="preserve">Von Gierke’s disease </w:t>
      </w:r>
      <w:r w:rsidR="0084069E" w:rsidRPr="00C74D43">
        <w:rPr>
          <w:b/>
          <w:sz w:val="28"/>
          <w:szCs w:val="28"/>
        </w:rPr>
        <w:t>(</w:t>
      </w:r>
      <w:r w:rsidR="008653E2" w:rsidRPr="00C74D43">
        <w:rPr>
          <w:b/>
          <w:sz w:val="28"/>
          <w:szCs w:val="28"/>
        </w:rPr>
        <w:t>SN</w:t>
      </w:r>
      <w:r w:rsidR="008B12CA" w:rsidRPr="00C74D43">
        <w:rPr>
          <w:b/>
          <w:sz w:val="28"/>
          <w:szCs w:val="28"/>
        </w:rPr>
        <w:t xml:space="preserve">) </w:t>
      </w:r>
      <w:r w:rsidR="0084069E" w:rsidRPr="00C74D43">
        <w:rPr>
          <w:b/>
          <w:sz w:val="28"/>
          <w:szCs w:val="28"/>
        </w:rPr>
        <w:t xml:space="preserve"> </w:t>
      </w:r>
      <w:r w:rsidR="008653E2" w:rsidRPr="00C74D43">
        <w:rPr>
          <w:b/>
          <w:sz w:val="28"/>
          <w:szCs w:val="28"/>
        </w:rPr>
        <w:t xml:space="preserve"> </w:t>
      </w:r>
      <w:r w:rsidR="005F5644" w:rsidRPr="00C74D43">
        <w:rPr>
          <w:b/>
          <w:sz w:val="28"/>
          <w:szCs w:val="28"/>
        </w:rPr>
        <w:t>(Aug 2014</w:t>
      </w:r>
      <w:r w:rsidR="008B12CA" w:rsidRPr="00C74D43">
        <w:rPr>
          <w:b/>
          <w:sz w:val="28"/>
          <w:szCs w:val="28"/>
        </w:rPr>
        <w:t>, Feb 2015</w:t>
      </w:r>
      <w:r w:rsidR="005F5644" w:rsidRPr="00C74D43">
        <w:rPr>
          <w:b/>
          <w:sz w:val="28"/>
          <w:szCs w:val="28"/>
        </w:rPr>
        <w:t>)</w:t>
      </w:r>
    </w:p>
    <w:p w:rsidR="008653E2" w:rsidRPr="00C74D43" w:rsidRDefault="008653E2" w:rsidP="0084069E">
      <w:pPr>
        <w:pStyle w:val="ListParagraph"/>
        <w:ind w:left="360"/>
        <w:jc w:val="both"/>
        <w:rPr>
          <w:rFonts w:cs="Arial"/>
          <w:b/>
          <w:sz w:val="24"/>
          <w:szCs w:val="24"/>
        </w:rPr>
      </w:pPr>
      <w:r w:rsidRPr="00C74D43">
        <w:rPr>
          <w:rFonts w:cs="Arial"/>
          <w:b/>
          <w:sz w:val="24"/>
          <w:szCs w:val="24"/>
        </w:rPr>
        <w:t xml:space="preserve">Biochemical changes in Von Gierke’s disease and their relation to enzyme deficiency </w:t>
      </w:r>
      <w:r w:rsidR="00631D11" w:rsidRPr="00C74D43">
        <w:rPr>
          <w:rFonts w:cs="Arial"/>
          <w:b/>
          <w:sz w:val="24"/>
          <w:szCs w:val="24"/>
        </w:rPr>
        <w:t xml:space="preserve"> </w:t>
      </w:r>
    </w:p>
    <w:p w:rsidR="008653E2" w:rsidRPr="00C74D43" w:rsidRDefault="008653E2" w:rsidP="00B64596">
      <w:pPr>
        <w:pStyle w:val="ListParagraph"/>
        <w:numPr>
          <w:ilvl w:val="0"/>
          <w:numId w:val="455"/>
        </w:numPr>
        <w:jc w:val="both"/>
        <w:rPr>
          <w:rFonts w:cs="Arial"/>
          <w:sz w:val="24"/>
          <w:szCs w:val="24"/>
        </w:rPr>
      </w:pPr>
      <w:r w:rsidRPr="00C74D43">
        <w:rPr>
          <w:rFonts w:cs="Arial"/>
          <w:sz w:val="24"/>
          <w:szCs w:val="24"/>
        </w:rPr>
        <w:t xml:space="preserve">It is also called as Glycogen storage disease Type I and it is most common type </w:t>
      </w:r>
    </w:p>
    <w:p w:rsidR="008653E2" w:rsidRPr="00C74D43" w:rsidRDefault="008653E2" w:rsidP="00B64596">
      <w:pPr>
        <w:pStyle w:val="ListParagraph"/>
        <w:numPr>
          <w:ilvl w:val="0"/>
          <w:numId w:val="455"/>
        </w:numPr>
        <w:jc w:val="both"/>
        <w:rPr>
          <w:rFonts w:cs="Arial"/>
          <w:sz w:val="24"/>
          <w:szCs w:val="24"/>
        </w:rPr>
      </w:pPr>
      <w:r w:rsidRPr="00C74D43">
        <w:rPr>
          <w:rFonts w:cs="Arial"/>
          <w:sz w:val="24"/>
          <w:szCs w:val="24"/>
        </w:rPr>
        <w:t>Incidence:  1 in 100,000 births.</w:t>
      </w:r>
    </w:p>
    <w:p w:rsidR="008653E2" w:rsidRPr="00C74D43" w:rsidRDefault="008653E2" w:rsidP="00B64596">
      <w:pPr>
        <w:pStyle w:val="ListParagraph"/>
        <w:numPr>
          <w:ilvl w:val="0"/>
          <w:numId w:val="455"/>
        </w:numPr>
        <w:jc w:val="both"/>
        <w:rPr>
          <w:rFonts w:cs="Arial"/>
          <w:sz w:val="24"/>
          <w:szCs w:val="24"/>
        </w:rPr>
      </w:pPr>
      <w:r w:rsidRPr="00C74D43">
        <w:rPr>
          <w:rFonts w:cs="Arial"/>
          <w:b/>
          <w:sz w:val="24"/>
          <w:szCs w:val="24"/>
        </w:rPr>
        <w:t>Cause</w:t>
      </w:r>
      <w:r w:rsidRPr="00C74D43">
        <w:rPr>
          <w:rFonts w:cs="Arial"/>
          <w:sz w:val="24"/>
          <w:szCs w:val="24"/>
        </w:rPr>
        <w:t>: Glucose 6-phosphatase enzyme is deficient  which converts glucose 6 P to glucose</w:t>
      </w:r>
    </w:p>
    <w:p w:rsidR="008653E2" w:rsidRPr="00C74D43" w:rsidRDefault="00CB79EB" w:rsidP="008653E2">
      <w:pPr>
        <w:pStyle w:val="ListParagraph"/>
        <w:ind w:left="1353"/>
        <w:jc w:val="both"/>
        <w:rPr>
          <w:rFonts w:cs="Arial"/>
          <w:sz w:val="24"/>
          <w:szCs w:val="24"/>
        </w:rPr>
      </w:pPr>
      <w:r w:rsidRPr="00CB79EB">
        <w:rPr>
          <w:rFonts w:cs="Arial"/>
          <w:noProof/>
          <w:sz w:val="24"/>
          <w:szCs w:val="24"/>
          <w:lang w:eastAsia="en-IN"/>
        </w:rPr>
        <w:pict>
          <v:shape id="_x0000_s1137" type="#_x0000_t32" style="position:absolute;left:0;text-align:left;margin-left:163.45pt;margin-top:0;width:36.9pt;height:16.25pt;flip:x;z-index:251769856" o:connectortype="straight" strokecolor="red" strokeweight="3pt"/>
        </w:pict>
      </w:r>
      <w:r w:rsidRPr="00CB79EB">
        <w:rPr>
          <w:rFonts w:cs="Arial"/>
          <w:noProof/>
          <w:sz w:val="24"/>
          <w:szCs w:val="24"/>
          <w:lang w:eastAsia="en-IN"/>
        </w:rPr>
        <w:pict>
          <v:shape id="_x0000_s1136" type="#_x0000_t32" style="position:absolute;left:0;text-align:left;margin-left:144.65pt;margin-top:6.8pt;width:99.5pt;height:1.25pt;flip:y;z-index:251768832" o:connectortype="straight">
            <v:stroke endarrow="block"/>
          </v:shape>
        </w:pict>
      </w:r>
      <w:r w:rsidR="008653E2" w:rsidRPr="00C74D43">
        <w:rPr>
          <w:rFonts w:cs="Arial"/>
          <w:sz w:val="24"/>
          <w:szCs w:val="24"/>
        </w:rPr>
        <w:t xml:space="preserve">Glucose 6 P  </w:t>
      </w:r>
      <w:r w:rsidR="008653E2" w:rsidRPr="00C74D43">
        <w:rPr>
          <w:rFonts w:cs="Arial"/>
          <w:sz w:val="24"/>
          <w:szCs w:val="24"/>
        </w:rPr>
        <w:tab/>
      </w:r>
      <w:r w:rsidR="008653E2" w:rsidRPr="00C74D43">
        <w:rPr>
          <w:rFonts w:cs="Arial"/>
          <w:sz w:val="24"/>
          <w:szCs w:val="24"/>
        </w:rPr>
        <w:tab/>
      </w:r>
      <w:r w:rsidR="008653E2" w:rsidRPr="00C74D43">
        <w:rPr>
          <w:rFonts w:cs="Arial"/>
          <w:sz w:val="24"/>
          <w:szCs w:val="24"/>
        </w:rPr>
        <w:tab/>
      </w:r>
      <w:r w:rsidR="008653E2" w:rsidRPr="00C74D43">
        <w:rPr>
          <w:rFonts w:cs="Arial"/>
          <w:sz w:val="24"/>
          <w:szCs w:val="24"/>
        </w:rPr>
        <w:tab/>
        <w:t>Glucose</w:t>
      </w:r>
    </w:p>
    <w:p w:rsidR="008653E2" w:rsidRPr="00C74D43" w:rsidRDefault="008653E2" w:rsidP="008653E2">
      <w:pPr>
        <w:pStyle w:val="ListParagraph"/>
        <w:ind w:left="2793" w:firstLine="87"/>
        <w:jc w:val="both"/>
        <w:rPr>
          <w:rFonts w:cs="Arial"/>
          <w:sz w:val="24"/>
          <w:szCs w:val="24"/>
        </w:rPr>
      </w:pPr>
      <w:r w:rsidRPr="00C74D43">
        <w:rPr>
          <w:rFonts w:cs="Arial"/>
          <w:sz w:val="24"/>
          <w:szCs w:val="24"/>
        </w:rPr>
        <w:t>Glucose 6 phosphatase</w:t>
      </w:r>
    </w:p>
    <w:p w:rsidR="008653E2" w:rsidRPr="00C74D43" w:rsidRDefault="008653E2" w:rsidP="008653E2">
      <w:pPr>
        <w:pStyle w:val="ListParagraph"/>
        <w:ind w:left="1353"/>
        <w:jc w:val="both"/>
        <w:rPr>
          <w:rFonts w:cs="Arial"/>
          <w:sz w:val="24"/>
          <w:szCs w:val="24"/>
        </w:rPr>
      </w:pPr>
      <w:r w:rsidRPr="00C74D43">
        <w:rPr>
          <w:rFonts w:cs="Arial"/>
          <w:b/>
          <w:sz w:val="24"/>
          <w:szCs w:val="24"/>
        </w:rPr>
        <w:t>Clinical features</w:t>
      </w:r>
      <w:r w:rsidRPr="00C74D43">
        <w:rPr>
          <w:rFonts w:cs="Arial"/>
          <w:sz w:val="24"/>
          <w:szCs w:val="24"/>
        </w:rPr>
        <w:t xml:space="preserve">: </w:t>
      </w:r>
    </w:p>
    <w:p w:rsidR="008653E2" w:rsidRPr="00C74D43" w:rsidRDefault="008653E2" w:rsidP="00B64596">
      <w:pPr>
        <w:pStyle w:val="ListParagraph"/>
        <w:numPr>
          <w:ilvl w:val="0"/>
          <w:numId w:val="455"/>
        </w:numPr>
        <w:jc w:val="both"/>
        <w:rPr>
          <w:rFonts w:cs="Arial"/>
          <w:sz w:val="24"/>
          <w:szCs w:val="24"/>
        </w:rPr>
      </w:pPr>
      <w:r w:rsidRPr="00C74D43">
        <w:rPr>
          <w:rFonts w:cs="Arial"/>
          <w:sz w:val="24"/>
          <w:szCs w:val="24"/>
        </w:rPr>
        <w:t>As the glucose cannot be released from liver during overnight fasting it leads to hypoglycemia</w:t>
      </w:r>
    </w:p>
    <w:p w:rsidR="008653E2" w:rsidRPr="00C74D43" w:rsidRDefault="008653E2" w:rsidP="00B64596">
      <w:pPr>
        <w:pStyle w:val="ListParagraph"/>
        <w:numPr>
          <w:ilvl w:val="0"/>
          <w:numId w:val="455"/>
        </w:numPr>
        <w:jc w:val="both"/>
        <w:rPr>
          <w:rFonts w:cs="Arial"/>
          <w:sz w:val="24"/>
          <w:szCs w:val="24"/>
        </w:rPr>
      </w:pPr>
      <w:r w:rsidRPr="00C74D43">
        <w:rPr>
          <w:rFonts w:cs="Arial"/>
          <w:sz w:val="24"/>
          <w:szCs w:val="24"/>
        </w:rPr>
        <w:t>G-6-P may be diverted to glycogen synthesis. Therefore, the accumulation of large amount of glycogen in liver leads to enlargement of liver and cirrhosis. Due to this children my die in early age</w:t>
      </w:r>
    </w:p>
    <w:p w:rsidR="008653E2" w:rsidRPr="00C74D43" w:rsidRDefault="008653E2" w:rsidP="00B64596">
      <w:pPr>
        <w:pStyle w:val="ListParagraph"/>
        <w:numPr>
          <w:ilvl w:val="0"/>
          <w:numId w:val="455"/>
        </w:numPr>
        <w:jc w:val="both"/>
        <w:rPr>
          <w:rFonts w:cs="Arial"/>
          <w:sz w:val="24"/>
          <w:szCs w:val="24"/>
        </w:rPr>
      </w:pPr>
      <w:r w:rsidRPr="00C74D43">
        <w:rPr>
          <w:rFonts w:cs="Arial"/>
          <w:sz w:val="24"/>
          <w:szCs w:val="24"/>
        </w:rPr>
        <w:lastRenderedPageBreak/>
        <w:t>The excess G-6-P is then diverted to HMP shunt with increasing production of pentoses and nucleotides. Nucleotides are converted to Uric Acid, which is characterized as Hyperuricemia</w:t>
      </w:r>
    </w:p>
    <w:p w:rsidR="008653E2" w:rsidRPr="00C74D43" w:rsidRDefault="008653E2" w:rsidP="00B64596">
      <w:pPr>
        <w:pStyle w:val="ListParagraph"/>
        <w:numPr>
          <w:ilvl w:val="0"/>
          <w:numId w:val="455"/>
        </w:numPr>
        <w:jc w:val="both"/>
        <w:rPr>
          <w:rFonts w:cs="Arial"/>
          <w:sz w:val="24"/>
          <w:szCs w:val="24"/>
        </w:rPr>
      </w:pPr>
      <w:r w:rsidRPr="00C74D43">
        <w:rPr>
          <w:rFonts w:cs="Arial"/>
          <w:sz w:val="24"/>
          <w:szCs w:val="24"/>
        </w:rPr>
        <w:t>Other symptoms include, hyperlipidemia, lactic acidosis and ketosis</w:t>
      </w:r>
    </w:p>
    <w:p w:rsidR="008653E2" w:rsidRPr="00C74D43" w:rsidRDefault="008653E2" w:rsidP="00B64596">
      <w:pPr>
        <w:pStyle w:val="ListParagraph"/>
        <w:numPr>
          <w:ilvl w:val="0"/>
          <w:numId w:val="455"/>
        </w:numPr>
        <w:jc w:val="both"/>
        <w:rPr>
          <w:rFonts w:cs="Arial"/>
          <w:sz w:val="24"/>
          <w:szCs w:val="24"/>
        </w:rPr>
      </w:pPr>
      <w:r w:rsidRPr="00C74D43">
        <w:rPr>
          <w:rFonts w:cs="Arial"/>
          <w:sz w:val="24"/>
          <w:szCs w:val="24"/>
        </w:rPr>
        <w:t>Early death in childhood</w:t>
      </w:r>
    </w:p>
    <w:p w:rsidR="008653E2" w:rsidRPr="00C74D43" w:rsidRDefault="008653E2" w:rsidP="008653E2">
      <w:pPr>
        <w:pStyle w:val="ListParagraph"/>
        <w:ind w:left="1353"/>
        <w:jc w:val="both"/>
        <w:rPr>
          <w:rFonts w:cs="Arial"/>
          <w:b/>
          <w:sz w:val="24"/>
          <w:szCs w:val="24"/>
        </w:rPr>
      </w:pPr>
      <w:r w:rsidRPr="00C74D43">
        <w:rPr>
          <w:rFonts w:cs="Arial"/>
          <w:b/>
          <w:sz w:val="24"/>
          <w:szCs w:val="24"/>
        </w:rPr>
        <w:t>Treatment:</w:t>
      </w:r>
    </w:p>
    <w:p w:rsidR="008653E2" w:rsidRPr="00C74D43" w:rsidRDefault="008653E2" w:rsidP="008653E2">
      <w:pPr>
        <w:pStyle w:val="ListParagraph"/>
        <w:ind w:left="1353"/>
        <w:jc w:val="both"/>
        <w:rPr>
          <w:rFonts w:cs="Arial"/>
          <w:sz w:val="24"/>
          <w:szCs w:val="24"/>
        </w:rPr>
      </w:pPr>
      <w:r w:rsidRPr="00C74D43">
        <w:rPr>
          <w:rFonts w:cs="Arial"/>
          <w:sz w:val="24"/>
          <w:szCs w:val="24"/>
        </w:rPr>
        <w:t>Symptomatic treatment</w:t>
      </w:r>
    </w:p>
    <w:p w:rsidR="008653E2" w:rsidRPr="00C74D43" w:rsidRDefault="008653E2" w:rsidP="008653E2">
      <w:pPr>
        <w:pStyle w:val="ListParagraph"/>
        <w:ind w:left="1353"/>
        <w:jc w:val="both"/>
        <w:rPr>
          <w:rFonts w:cs="Arial"/>
          <w:sz w:val="24"/>
          <w:szCs w:val="24"/>
        </w:rPr>
      </w:pPr>
      <w:r w:rsidRPr="00C74D43">
        <w:rPr>
          <w:rFonts w:cs="Arial"/>
          <w:sz w:val="24"/>
          <w:szCs w:val="24"/>
        </w:rPr>
        <w:t>Gene therapy</w:t>
      </w:r>
    </w:p>
    <w:p w:rsidR="005A2DB8" w:rsidRPr="00C74D43" w:rsidRDefault="008653E2" w:rsidP="0027083B">
      <w:pPr>
        <w:pStyle w:val="ListParagraph"/>
        <w:ind w:left="1353"/>
        <w:jc w:val="both"/>
        <w:rPr>
          <w:rFonts w:cs="Arial"/>
          <w:sz w:val="24"/>
          <w:szCs w:val="24"/>
        </w:rPr>
      </w:pPr>
      <w:r w:rsidRPr="00C74D43">
        <w:rPr>
          <w:rFonts w:cs="Arial"/>
          <w:sz w:val="24"/>
          <w:szCs w:val="24"/>
        </w:rPr>
        <w:t>Genetic counselling</w:t>
      </w:r>
    </w:p>
    <w:p w:rsidR="0027083B" w:rsidRPr="00C74D43" w:rsidRDefault="0027083B" w:rsidP="0027083B">
      <w:pPr>
        <w:pStyle w:val="ListParagraph"/>
        <w:ind w:left="1353"/>
        <w:jc w:val="both"/>
        <w:rPr>
          <w:rFonts w:cs="Arial"/>
          <w:sz w:val="24"/>
          <w:szCs w:val="24"/>
        </w:rPr>
      </w:pPr>
    </w:p>
    <w:p w:rsidR="005A2DB8" w:rsidRPr="00C74D43" w:rsidRDefault="005A2DB8" w:rsidP="00B64596">
      <w:pPr>
        <w:pStyle w:val="ListParagraph"/>
        <w:numPr>
          <w:ilvl w:val="0"/>
          <w:numId w:val="22"/>
        </w:numPr>
        <w:spacing w:after="0" w:line="240" w:lineRule="auto"/>
        <w:rPr>
          <w:rFonts w:ascii="Arial" w:hAnsi="Arial" w:cs="Arial"/>
          <w:u w:val="single"/>
        </w:rPr>
      </w:pPr>
      <w:r w:rsidRPr="00C74D43">
        <w:rPr>
          <w:rFonts w:ascii="Arial" w:hAnsi="Arial" w:cs="Arial"/>
          <w:u w:val="single"/>
        </w:rPr>
        <w:t xml:space="preserve"> Glycogen storage diseases </w:t>
      </w:r>
      <w:r w:rsidR="0084069E" w:rsidRPr="00C74D43">
        <w:rPr>
          <w:rFonts w:ascii="Arial" w:hAnsi="Arial" w:cs="Arial"/>
          <w:u w:val="single"/>
        </w:rPr>
        <w:t xml:space="preserve"> (Aug 2012)</w:t>
      </w:r>
    </w:p>
    <w:p w:rsidR="008653E2" w:rsidRPr="00C74D43" w:rsidRDefault="008653E2" w:rsidP="0084069E">
      <w:pPr>
        <w:pStyle w:val="ListParagraph"/>
        <w:ind w:left="360"/>
        <w:rPr>
          <w:b/>
          <w:i/>
          <w:sz w:val="28"/>
          <w:szCs w:val="28"/>
        </w:rPr>
      </w:pPr>
      <w:r w:rsidRPr="00C74D43">
        <w:rPr>
          <w:rFonts w:cs="Arial"/>
          <w:sz w:val="24"/>
          <w:szCs w:val="24"/>
        </w:rPr>
        <w:t>They are inborn errors of metabolism in Glycogen metabolism. There are about 10 types of glycogen storage diseases.</w:t>
      </w:r>
    </w:p>
    <w:tbl>
      <w:tblPr>
        <w:tblStyle w:val="TableGrid"/>
        <w:tblW w:w="9648" w:type="dxa"/>
        <w:tblLook w:val="0000"/>
      </w:tblPr>
      <w:tblGrid>
        <w:gridCol w:w="1057"/>
        <w:gridCol w:w="2111"/>
        <w:gridCol w:w="2610"/>
        <w:gridCol w:w="3870"/>
      </w:tblGrid>
      <w:tr w:rsidR="008653E2" w:rsidRPr="00C74D43" w:rsidTr="006B1876">
        <w:trPr>
          <w:trHeight w:val="172"/>
        </w:trPr>
        <w:tc>
          <w:tcPr>
            <w:tcW w:w="1057" w:type="dxa"/>
            <w:tcBorders>
              <w:bottom w:val="single" w:sz="4" w:space="0" w:color="auto"/>
              <w:right w:val="single" w:sz="4" w:space="0" w:color="auto"/>
            </w:tcBorders>
          </w:tcPr>
          <w:p w:rsidR="008653E2" w:rsidRPr="00C74D43" w:rsidRDefault="008653E2" w:rsidP="00BD5CBF">
            <w:pPr>
              <w:jc w:val="both"/>
              <w:rPr>
                <w:rFonts w:cstheme="minorHAnsi"/>
                <w:b/>
                <w:sz w:val="24"/>
                <w:szCs w:val="24"/>
              </w:rPr>
            </w:pPr>
            <w:r w:rsidRPr="00C74D43">
              <w:rPr>
                <w:rFonts w:cstheme="minorHAnsi"/>
                <w:b/>
                <w:sz w:val="24"/>
                <w:szCs w:val="24"/>
              </w:rPr>
              <w:t>Type</w:t>
            </w:r>
          </w:p>
        </w:tc>
        <w:tc>
          <w:tcPr>
            <w:tcW w:w="2111" w:type="dxa"/>
            <w:tcBorders>
              <w:left w:val="single" w:sz="4" w:space="0" w:color="auto"/>
              <w:bottom w:val="single" w:sz="4" w:space="0" w:color="auto"/>
              <w:right w:val="single" w:sz="4" w:space="0" w:color="auto"/>
            </w:tcBorders>
          </w:tcPr>
          <w:p w:rsidR="008653E2" w:rsidRPr="00C74D43" w:rsidRDefault="008653E2" w:rsidP="00BD5CBF">
            <w:pPr>
              <w:jc w:val="both"/>
              <w:rPr>
                <w:rFonts w:cstheme="minorHAnsi"/>
                <w:b/>
                <w:sz w:val="24"/>
                <w:szCs w:val="24"/>
              </w:rPr>
            </w:pPr>
            <w:r w:rsidRPr="00C74D43">
              <w:rPr>
                <w:rFonts w:cstheme="minorHAnsi"/>
                <w:b/>
                <w:sz w:val="24"/>
                <w:szCs w:val="24"/>
              </w:rPr>
              <w:t>Name</w:t>
            </w:r>
          </w:p>
        </w:tc>
        <w:tc>
          <w:tcPr>
            <w:tcW w:w="2610" w:type="dxa"/>
            <w:tcBorders>
              <w:left w:val="single" w:sz="4" w:space="0" w:color="auto"/>
              <w:bottom w:val="single" w:sz="4" w:space="0" w:color="auto"/>
              <w:right w:val="single" w:sz="4" w:space="0" w:color="auto"/>
            </w:tcBorders>
          </w:tcPr>
          <w:p w:rsidR="008653E2" w:rsidRPr="00C74D43" w:rsidRDefault="008653E2" w:rsidP="00BD5CBF">
            <w:pPr>
              <w:jc w:val="both"/>
              <w:rPr>
                <w:rFonts w:cstheme="minorHAnsi"/>
                <w:b/>
                <w:sz w:val="24"/>
                <w:szCs w:val="24"/>
              </w:rPr>
            </w:pPr>
            <w:r w:rsidRPr="00C74D43">
              <w:rPr>
                <w:rFonts w:cstheme="minorHAnsi"/>
                <w:b/>
                <w:sz w:val="24"/>
                <w:szCs w:val="24"/>
              </w:rPr>
              <w:t>Defective enzyme</w:t>
            </w:r>
          </w:p>
        </w:tc>
        <w:tc>
          <w:tcPr>
            <w:tcW w:w="3870" w:type="dxa"/>
            <w:tcBorders>
              <w:left w:val="single" w:sz="4" w:space="0" w:color="auto"/>
              <w:bottom w:val="single" w:sz="4" w:space="0" w:color="auto"/>
            </w:tcBorders>
          </w:tcPr>
          <w:p w:rsidR="008653E2" w:rsidRPr="00C74D43" w:rsidRDefault="008653E2" w:rsidP="00BD5CBF">
            <w:pPr>
              <w:jc w:val="both"/>
              <w:rPr>
                <w:rFonts w:cstheme="minorHAnsi"/>
                <w:b/>
                <w:sz w:val="24"/>
                <w:szCs w:val="24"/>
              </w:rPr>
            </w:pPr>
            <w:r w:rsidRPr="00C74D43">
              <w:rPr>
                <w:rFonts w:cstheme="minorHAnsi"/>
                <w:b/>
                <w:sz w:val="24"/>
                <w:szCs w:val="24"/>
              </w:rPr>
              <w:t>Clinical features</w:t>
            </w:r>
          </w:p>
        </w:tc>
      </w:tr>
      <w:tr w:rsidR="008653E2" w:rsidRPr="00C74D43" w:rsidTr="006B1876">
        <w:trPr>
          <w:trHeight w:val="1017"/>
        </w:trPr>
        <w:tc>
          <w:tcPr>
            <w:tcW w:w="1057" w:type="dxa"/>
            <w:tcBorders>
              <w:top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 xml:space="preserve">Type IA </w:t>
            </w:r>
          </w:p>
        </w:tc>
        <w:tc>
          <w:tcPr>
            <w:tcW w:w="2111"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Von Gierke’s disease</w:t>
            </w:r>
          </w:p>
        </w:tc>
        <w:tc>
          <w:tcPr>
            <w:tcW w:w="2610"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Glu-6- phosphatase</w:t>
            </w:r>
          </w:p>
        </w:tc>
        <w:tc>
          <w:tcPr>
            <w:tcW w:w="3870" w:type="dxa"/>
            <w:tcBorders>
              <w:top w:val="single" w:sz="4" w:space="0" w:color="auto"/>
              <w:left w:val="single" w:sz="4" w:space="0" w:color="auto"/>
              <w:bottom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Hypoglycaemia;Hepatomegaly;</w:t>
            </w:r>
          </w:p>
          <w:p w:rsidR="008653E2" w:rsidRPr="00C74D43" w:rsidRDefault="008653E2" w:rsidP="00BD5CBF">
            <w:pPr>
              <w:jc w:val="both"/>
              <w:rPr>
                <w:rFonts w:cstheme="minorHAnsi"/>
                <w:sz w:val="24"/>
                <w:szCs w:val="24"/>
              </w:rPr>
            </w:pPr>
            <w:r w:rsidRPr="00C74D43">
              <w:rPr>
                <w:rFonts w:cstheme="minorHAnsi"/>
                <w:sz w:val="24"/>
                <w:szCs w:val="24"/>
              </w:rPr>
              <w:t>Ketosis, Lactic acidosis, hyperlipidemia, Hyperuricemia</w:t>
            </w:r>
          </w:p>
          <w:p w:rsidR="008653E2" w:rsidRPr="00C74D43" w:rsidRDefault="008653E2" w:rsidP="00BD5CBF">
            <w:pPr>
              <w:jc w:val="both"/>
              <w:rPr>
                <w:rFonts w:cstheme="minorHAnsi"/>
                <w:sz w:val="24"/>
                <w:szCs w:val="24"/>
              </w:rPr>
            </w:pPr>
          </w:p>
        </w:tc>
      </w:tr>
      <w:tr w:rsidR="008653E2" w:rsidRPr="00C74D43" w:rsidTr="006B1876">
        <w:trPr>
          <w:trHeight w:val="714"/>
        </w:trPr>
        <w:tc>
          <w:tcPr>
            <w:tcW w:w="1057" w:type="dxa"/>
            <w:tcBorders>
              <w:top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Type I B</w:t>
            </w:r>
          </w:p>
        </w:tc>
        <w:tc>
          <w:tcPr>
            <w:tcW w:w="2111"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p>
        </w:tc>
        <w:tc>
          <w:tcPr>
            <w:tcW w:w="2610"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Glucose transporter in endoplasmic reticulum</w:t>
            </w:r>
          </w:p>
        </w:tc>
        <w:tc>
          <w:tcPr>
            <w:tcW w:w="3870" w:type="dxa"/>
            <w:tcBorders>
              <w:top w:val="single" w:sz="4" w:space="0" w:color="auto"/>
              <w:left w:val="single" w:sz="4" w:space="0" w:color="auto"/>
              <w:bottom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Same as type IA + neutropenia &amp; recurrent infections</w:t>
            </w:r>
          </w:p>
          <w:p w:rsidR="008653E2" w:rsidRPr="00C74D43" w:rsidRDefault="008653E2" w:rsidP="00BD5CBF">
            <w:pPr>
              <w:jc w:val="both"/>
              <w:rPr>
                <w:rFonts w:cstheme="minorHAnsi"/>
                <w:sz w:val="24"/>
                <w:szCs w:val="24"/>
              </w:rPr>
            </w:pPr>
          </w:p>
        </w:tc>
      </w:tr>
      <w:tr w:rsidR="008653E2" w:rsidRPr="00C74D43" w:rsidTr="006B1876">
        <w:trPr>
          <w:trHeight w:val="1048"/>
        </w:trPr>
        <w:tc>
          <w:tcPr>
            <w:tcW w:w="1057" w:type="dxa"/>
            <w:tcBorders>
              <w:top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Type II</w:t>
            </w:r>
          </w:p>
        </w:tc>
        <w:tc>
          <w:tcPr>
            <w:tcW w:w="2111"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Pompe’s</w:t>
            </w:r>
          </w:p>
        </w:tc>
        <w:tc>
          <w:tcPr>
            <w:tcW w:w="2610"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Lysosomal maltase</w:t>
            </w:r>
          </w:p>
        </w:tc>
        <w:tc>
          <w:tcPr>
            <w:tcW w:w="3870" w:type="dxa"/>
            <w:tcBorders>
              <w:top w:val="single" w:sz="4" w:space="0" w:color="auto"/>
              <w:left w:val="single" w:sz="4" w:space="0" w:color="auto"/>
              <w:bottom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Accumulation of abnormal glycogen in Lysosomes of liver, heart &amp; muscles; Infantile form – early death</w:t>
            </w:r>
          </w:p>
        </w:tc>
      </w:tr>
      <w:tr w:rsidR="008653E2" w:rsidRPr="00C74D43" w:rsidTr="006B1876">
        <w:trPr>
          <w:trHeight w:val="1059"/>
        </w:trPr>
        <w:tc>
          <w:tcPr>
            <w:tcW w:w="1057" w:type="dxa"/>
            <w:tcBorders>
              <w:top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Type III</w:t>
            </w:r>
          </w:p>
        </w:tc>
        <w:tc>
          <w:tcPr>
            <w:tcW w:w="2111"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Limit dextrinosis /Forbe’s/Cori’s disease</w:t>
            </w:r>
          </w:p>
        </w:tc>
        <w:tc>
          <w:tcPr>
            <w:tcW w:w="2610"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Debranching enzyme</w:t>
            </w:r>
          </w:p>
        </w:tc>
        <w:tc>
          <w:tcPr>
            <w:tcW w:w="3870" w:type="dxa"/>
            <w:tcBorders>
              <w:top w:val="single" w:sz="4" w:space="0" w:color="auto"/>
              <w:left w:val="single" w:sz="4" w:space="0" w:color="auto"/>
              <w:bottom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Accumulation of abnormal highly branched glycogen;</w:t>
            </w:r>
          </w:p>
          <w:p w:rsidR="008653E2" w:rsidRPr="00C74D43" w:rsidRDefault="008653E2" w:rsidP="00BD5CBF">
            <w:pPr>
              <w:jc w:val="both"/>
              <w:rPr>
                <w:rFonts w:cstheme="minorHAnsi"/>
                <w:sz w:val="24"/>
                <w:szCs w:val="24"/>
              </w:rPr>
            </w:pPr>
            <w:r w:rsidRPr="00C74D43">
              <w:rPr>
                <w:rFonts w:cstheme="minorHAnsi"/>
                <w:sz w:val="24"/>
                <w:szCs w:val="24"/>
              </w:rPr>
              <w:t>Hypoglycaemia;Hepatomegal</w:t>
            </w:r>
            <w:r w:rsidR="006B1876" w:rsidRPr="00C74D43">
              <w:rPr>
                <w:rFonts w:cstheme="minorHAnsi"/>
                <w:sz w:val="24"/>
                <w:szCs w:val="24"/>
              </w:rPr>
              <w:t>y</w:t>
            </w:r>
          </w:p>
        </w:tc>
      </w:tr>
      <w:tr w:rsidR="008653E2" w:rsidRPr="00C74D43" w:rsidTr="006B1876">
        <w:trPr>
          <w:trHeight w:val="1140"/>
        </w:trPr>
        <w:tc>
          <w:tcPr>
            <w:tcW w:w="1057" w:type="dxa"/>
            <w:tcBorders>
              <w:top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Type IV</w:t>
            </w:r>
          </w:p>
        </w:tc>
        <w:tc>
          <w:tcPr>
            <w:tcW w:w="2111"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Amylopectinosis; Anderson’s disease</w:t>
            </w:r>
          </w:p>
        </w:tc>
        <w:tc>
          <w:tcPr>
            <w:tcW w:w="2610"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Branching enzyme</w:t>
            </w:r>
          </w:p>
        </w:tc>
        <w:tc>
          <w:tcPr>
            <w:tcW w:w="3870" w:type="dxa"/>
            <w:tcBorders>
              <w:top w:val="single" w:sz="4" w:space="0" w:color="auto"/>
              <w:left w:val="single" w:sz="4" w:space="0" w:color="auto"/>
              <w:bottom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Accumulation of abnormal few branched glycogen; mild</w:t>
            </w:r>
          </w:p>
          <w:p w:rsidR="008653E2" w:rsidRPr="00C74D43" w:rsidRDefault="008653E2" w:rsidP="00BD5CBF">
            <w:pPr>
              <w:jc w:val="both"/>
              <w:rPr>
                <w:rFonts w:cstheme="minorHAnsi"/>
                <w:sz w:val="24"/>
                <w:szCs w:val="24"/>
              </w:rPr>
            </w:pPr>
            <w:r w:rsidRPr="00C74D43">
              <w:rPr>
                <w:rFonts w:cstheme="minorHAnsi"/>
                <w:sz w:val="24"/>
                <w:szCs w:val="24"/>
              </w:rPr>
              <w:t>Hypoglycemia; Early death by the  age of 5</w:t>
            </w:r>
          </w:p>
        </w:tc>
      </w:tr>
      <w:tr w:rsidR="008653E2" w:rsidRPr="00C74D43" w:rsidTr="006B1876">
        <w:trPr>
          <w:trHeight w:val="633"/>
        </w:trPr>
        <w:tc>
          <w:tcPr>
            <w:tcW w:w="1057" w:type="dxa"/>
            <w:tcBorders>
              <w:top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Type V</w:t>
            </w:r>
          </w:p>
        </w:tc>
        <w:tc>
          <w:tcPr>
            <w:tcW w:w="2111"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McArdle’s disease</w:t>
            </w:r>
          </w:p>
        </w:tc>
        <w:tc>
          <w:tcPr>
            <w:tcW w:w="2610"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Muscle phosphorylase</w:t>
            </w:r>
          </w:p>
        </w:tc>
        <w:tc>
          <w:tcPr>
            <w:tcW w:w="3870" w:type="dxa"/>
            <w:tcBorders>
              <w:top w:val="single" w:sz="4" w:space="0" w:color="auto"/>
              <w:left w:val="single" w:sz="4" w:space="0" w:color="auto"/>
              <w:bottom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Accumulation of  glycogen in muscles; Exercise intolerance</w:t>
            </w:r>
          </w:p>
        </w:tc>
      </w:tr>
      <w:tr w:rsidR="008653E2" w:rsidRPr="00C74D43" w:rsidTr="006B1876">
        <w:trPr>
          <w:trHeight w:val="836"/>
        </w:trPr>
        <w:tc>
          <w:tcPr>
            <w:tcW w:w="1057" w:type="dxa"/>
            <w:tcBorders>
              <w:top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Type VI</w:t>
            </w:r>
          </w:p>
        </w:tc>
        <w:tc>
          <w:tcPr>
            <w:tcW w:w="2111"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Her’s disease</w:t>
            </w:r>
          </w:p>
        </w:tc>
        <w:tc>
          <w:tcPr>
            <w:tcW w:w="2610"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Liver phosphorylase</w:t>
            </w:r>
          </w:p>
        </w:tc>
        <w:tc>
          <w:tcPr>
            <w:tcW w:w="3870" w:type="dxa"/>
            <w:tcBorders>
              <w:top w:val="single" w:sz="4" w:space="0" w:color="auto"/>
              <w:left w:val="single" w:sz="4" w:space="0" w:color="auto"/>
              <w:bottom w:val="single" w:sz="4" w:space="0" w:color="auto"/>
            </w:tcBorders>
          </w:tcPr>
          <w:p w:rsidR="008653E2" w:rsidRPr="00C74D43" w:rsidRDefault="008653E2" w:rsidP="00BD5CBF">
            <w:pPr>
              <w:pStyle w:val="NoSpacing"/>
              <w:rPr>
                <w:sz w:val="24"/>
                <w:szCs w:val="24"/>
              </w:rPr>
            </w:pPr>
            <w:r w:rsidRPr="00C74D43">
              <w:rPr>
                <w:sz w:val="24"/>
                <w:szCs w:val="24"/>
              </w:rPr>
              <w:t>Mild hypoglycemia, hepatomegaly, Ketosis – prognosis – good</w:t>
            </w:r>
          </w:p>
        </w:tc>
      </w:tr>
      <w:tr w:rsidR="008653E2" w:rsidRPr="00C74D43" w:rsidTr="006B1876">
        <w:trPr>
          <w:trHeight w:val="610"/>
        </w:trPr>
        <w:tc>
          <w:tcPr>
            <w:tcW w:w="1057" w:type="dxa"/>
            <w:tcBorders>
              <w:top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Type VII</w:t>
            </w:r>
          </w:p>
        </w:tc>
        <w:tc>
          <w:tcPr>
            <w:tcW w:w="2111"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Tauri’s disease</w:t>
            </w:r>
          </w:p>
        </w:tc>
        <w:tc>
          <w:tcPr>
            <w:tcW w:w="2610"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Muscle Phosphofructo kinase</w:t>
            </w:r>
          </w:p>
        </w:tc>
        <w:tc>
          <w:tcPr>
            <w:tcW w:w="3870" w:type="dxa"/>
            <w:tcBorders>
              <w:top w:val="single" w:sz="4" w:space="0" w:color="auto"/>
              <w:left w:val="single" w:sz="4" w:space="0" w:color="auto"/>
              <w:bottom w:val="single" w:sz="4" w:space="0" w:color="auto"/>
            </w:tcBorders>
          </w:tcPr>
          <w:p w:rsidR="008653E2" w:rsidRPr="00C74D43" w:rsidRDefault="006B1876" w:rsidP="006B1876">
            <w:pPr>
              <w:jc w:val="both"/>
              <w:rPr>
                <w:rFonts w:cstheme="minorHAnsi"/>
                <w:sz w:val="24"/>
                <w:szCs w:val="24"/>
              </w:rPr>
            </w:pPr>
            <w:r w:rsidRPr="00C74D43">
              <w:rPr>
                <w:rFonts w:cstheme="minorHAnsi"/>
                <w:sz w:val="24"/>
                <w:szCs w:val="24"/>
              </w:rPr>
              <w:t xml:space="preserve">Mild hypoglycemia,  </w:t>
            </w:r>
            <w:r w:rsidR="008653E2" w:rsidRPr="00C74D43">
              <w:rPr>
                <w:rFonts w:cstheme="minorHAnsi"/>
                <w:sz w:val="24"/>
                <w:szCs w:val="24"/>
              </w:rPr>
              <w:t>prognosis – better</w:t>
            </w:r>
          </w:p>
        </w:tc>
      </w:tr>
      <w:tr w:rsidR="008653E2" w:rsidRPr="00C74D43" w:rsidTr="006B1876">
        <w:trPr>
          <w:trHeight w:val="727"/>
        </w:trPr>
        <w:tc>
          <w:tcPr>
            <w:tcW w:w="1057" w:type="dxa"/>
            <w:tcBorders>
              <w:top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Type VIII</w:t>
            </w:r>
          </w:p>
        </w:tc>
        <w:tc>
          <w:tcPr>
            <w:tcW w:w="2111"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p>
        </w:tc>
        <w:tc>
          <w:tcPr>
            <w:tcW w:w="2610"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Liver phosphorylase kinase</w:t>
            </w:r>
          </w:p>
        </w:tc>
        <w:tc>
          <w:tcPr>
            <w:tcW w:w="3870" w:type="dxa"/>
            <w:tcBorders>
              <w:top w:val="single" w:sz="4" w:space="0" w:color="auto"/>
              <w:left w:val="single" w:sz="4" w:space="0" w:color="auto"/>
              <w:bottom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Mild hypoglycaemia; better prognosis</w:t>
            </w:r>
          </w:p>
        </w:tc>
      </w:tr>
      <w:tr w:rsidR="008653E2" w:rsidRPr="00C74D43" w:rsidTr="006B1876">
        <w:trPr>
          <w:trHeight w:val="572"/>
        </w:trPr>
        <w:tc>
          <w:tcPr>
            <w:tcW w:w="1057" w:type="dxa"/>
            <w:tcBorders>
              <w:top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Type IX</w:t>
            </w:r>
          </w:p>
          <w:p w:rsidR="008653E2" w:rsidRPr="00C74D43" w:rsidRDefault="008653E2" w:rsidP="00BD5CBF">
            <w:pPr>
              <w:jc w:val="both"/>
              <w:rPr>
                <w:rFonts w:cstheme="minorHAnsi"/>
                <w:sz w:val="24"/>
                <w:szCs w:val="24"/>
              </w:rPr>
            </w:pPr>
          </w:p>
        </w:tc>
        <w:tc>
          <w:tcPr>
            <w:tcW w:w="2111"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p>
        </w:tc>
        <w:tc>
          <w:tcPr>
            <w:tcW w:w="2610" w:type="dxa"/>
            <w:tcBorders>
              <w:top w:val="single" w:sz="4" w:space="0" w:color="auto"/>
              <w:left w:val="single" w:sz="4" w:space="0" w:color="auto"/>
              <w:bottom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Muscle phosphorylase kinase</w:t>
            </w:r>
          </w:p>
        </w:tc>
        <w:tc>
          <w:tcPr>
            <w:tcW w:w="3870" w:type="dxa"/>
            <w:tcBorders>
              <w:top w:val="single" w:sz="4" w:space="0" w:color="auto"/>
              <w:left w:val="single" w:sz="4" w:space="0" w:color="auto"/>
              <w:bottom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Mild exercise intolerance; better prognosis</w:t>
            </w:r>
          </w:p>
        </w:tc>
      </w:tr>
      <w:tr w:rsidR="008653E2" w:rsidRPr="00C74D43" w:rsidTr="006B1876">
        <w:trPr>
          <w:trHeight w:val="588"/>
        </w:trPr>
        <w:tc>
          <w:tcPr>
            <w:tcW w:w="1057" w:type="dxa"/>
            <w:tcBorders>
              <w:top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Type X</w:t>
            </w:r>
          </w:p>
        </w:tc>
        <w:tc>
          <w:tcPr>
            <w:tcW w:w="2111" w:type="dxa"/>
            <w:tcBorders>
              <w:top w:val="single" w:sz="4" w:space="0" w:color="auto"/>
              <w:left w:val="single" w:sz="4" w:space="0" w:color="auto"/>
              <w:right w:val="single" w:sz="4" w:space="0" w:color="auto"/>
            </w:tcBorders>
          </w:tcPr>
          <w:p w:rsidR="008653E2" w:rsidRPr="00C74D43" w:rsidRDefault="008653E2" w:rsidP="00BD5CBF">
            <w:pPr>
              <w:jc w:val="both"/>
              <w:rPr>
                <w:rFonts w:cstheme="minorHAnsi"/>
                <w:sz w:val="24"/>
                <w:szCs w:val="24"/>
              </w:rPr>
            </w:pPr>
          </w:p>
        </w:tc>
        <w:tc>
          <w:tcPr>
            <w:tcW w:w="2610" w:type="dxa"/>
            <w:tcBorders>
              <w:top w:val="single" w:sz="4" w:space="0" w:color="auto"/>
              <w:left w:val="single" w:sz="4" w:space="0" w:color="auto"/>
              <w:righ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Protein kinase A</w:t>
            </w:r>
          </w:p>
        </w:tc>
        <w:tc>
          <w:tcPr>
            <w:tcW w:w="3870" w:type="dxa"/>
            <w:tcBorders>
              <w:top w:val="single" w:sz="4" w:space="0" w:color="auto"/>
              <w:left w:val="single" w:sz="4" w:space="0" w:color="auto"/>
            </w:tcBorders>
          </w:tcPr>
          <w:p w:rsidR="008653E2" w:rsidRPr="00C74D43" w:rsidRDefault="008653E2" w:rsidP="00BD5CBF">
            <w:pPr>
              <w:jc w:val="both"/>
              <w:rPr>
                <w:rFonts w:cstheme="minorHAnsi"/>
                <w:sz w:val="24"/>
                <w:szCs w:val="24"/>
              </w:rPr>
            </w:pPr>
            <w:r w:rsidRPr="00C74D43">
              <w:rPr>
                <w:rFonts w:cstheme="minorHAnsi"/>
                <w:sz w:val="24"/>
                <w:szCs w:val="24"/>
              </w:rPr>
              <w:t>Hepatomegaly</w:t>
            </w:r>
          </w:p>
          <w:p w:rsidR="008653E2" w:rsidRPr="00C74D43" w:rsidRDefault="008653E2" w:rsidP="00BD5CBF">
            <w:pPr>
              <w:jc w:val="both"/>
              <w:rPr>
                <w:rFonts w:cstheme="minorHAnsi"/>
                <w:sz w:val="24"/>
                <w:szCs w:val="24"/>
              </w:rPr>
            </w:pPr>
          </w:p>
        </w:tc>
      </w:tr>
    </w:tbl>
    <w:p w:rsidR="008653E2" w:rsidRPr="00C74D43" w:rsidRDefault="008653E2" w:rsidP="0084069E">
      <w:pPr>
        <w:spacing w:after="0" w:line="240" w:lineRule="auto"/>
        <w:rPr>
          <w:rFonts w:ascii="Arial" w:hAnsi="Arial" w:cs="Arial"/>
        </w:rPr>
      </w:pPr>
    </w:p>
    <w:p w:rsidR="00631D11" w:rsidRPr="00C74D43" w:rsidRDefault="00A25FA3" w:rsidP="00B64596">
      <w:pPr>
        <w:numPr>
          <w:ilvl w:val="0"/>
          <w:numId w:val="22"/>
        </w:numPr>
        <w:spacing w:after="0" w:line="240" w:lineRule="auto"/>
        <w:rPr>
          <w:rFonts w:ascii="Arial" w:hAnsi="Arial" w:cs="Arial"/>
        </w:rPr>
      </w:pPr>
      <w:r w:rsidRPr="00C74D43">
        <w:rPr>
          <w:rFonts w:ascii="Arial" w:hAnsi="Arial" w:cs="Arial"/>
        </w:rPr>
        <w:t>Glucose 6 phosphate dehydrogenase (G6PD) deficiency</w:t>
      </w:r>
    </w:p>
    <w:p w:rsidR="00C3073F" w:rsidRPr="00C74D43" w:rsidRDefault="00C3073F" w:rsidP="00C3073F">
      <w:pPr>
        <w:spacing w:after="0" w:line="240" w:lineRule="auto"/>
        <w:ind w:left="644"/>
        <w:rPr>
          <w:rFonts w:ascii="Arial" w:hAnsi="Arial" w:cs="Arial"/>
        </w:rPr>
      </w:pPr>
    </w:p>
    <w:p w:rsidR="00047A09" w:rsidRPr="00C74D43" w:rsidRDefault="00047A09" w:rsidP="00B64596">
      <w:pPr>
        <w:pStyle w:val="ListParagraph"/>
        <w:numPr>
          <w:ilvl w:val="0"/>
          <w:numId w:val="476"/>
        </w:numPr>
        <w:rPr>
          <w:b/>
          <w:sz w:val="24"/>
        </w:rPr>
      </w:pPr>
      <w:r w:rsidRPr="00C74D43">
        <w:rPr>
          <w:sz w:val="24"/>
        </w:rPr>
        <w:t>It is the most common inborn error of metabolism. It is X linked recessive trait.</w:t>
      </w:r>
    </w:p>
    <w:p w:rsidR="00047A09" w:rsidRPr="00C74D43" w:rsidRDefault="00047A09" w:rsidP="00B64596">
      <w:pPr>
        <w:pStyle w:val="ListParagraph"/>
        <w:numPr>
          <w:ilvl w:val="0"/>
          <w:numId w:val="476"/>
        </w:numPr>
        <w:rPr>
          <w:sz w:val="24"/>
        </w:rPr>
      </w:pPr>
      <w:r w:rsidRPr="00C74D43">
        <w:rPr>
          <w:sz w:val="24"/>
        </w:rPr>
        <w:t>This will lead to drug induced hemolytic anaemia</w:t>
      </w:r>
    </w:p>
    <w:p w:rsidR="00047A09" w:rsidRPr="00C74D43" w:rsidRDefault="00047A09" w:rsidP="00B64596">
      <w:pPr>
        <w:pStyle w:val="ListParagraph"/>
        <w:numPr>
          <w:ilvl w:val="0"/>
          <w:numId w:val="476"/>
        </w:numPr>
        <w:rPr>
          <w:sz w:val="24"/>
        </w:rPr>
      </w:pPr>
      <w:r w:rsidRPr="00C74D43">
        <w:rPr>
          <w:sz w:val="24"/>
        </w:rPr>
        <w:t>The deficiency is manifested only when exposed to certain oxidant drugs or toxins like primaquine for malaria or ingestion of toxic glycosides in Fava beans.</w:t>
      </w:r>
    </w:p>
    <w:p w:rsidR="00047A09" w:rsidRPr="00C74D43" w:rsidRDefault="00047A09" w:rsidP="00B64596">
      <w:pPr>
        <w:pStyle w:val="ListParagraph"/>
        <w:numPr>
          <w:ilvl w:val="0"/>
          <w:numId w:val="476"/>
        </w:numPr>
        <w:rPr>
          <w:sz w:val="24"/>
        </w:rPr>
      </w:pPr>
      <w:r w:rsidRPr="00C74D43">
        <w:rPr>
          <w:sz w:val="24"/>
        </w:rPr>
        <w:t xml:space="preserve">Sulpha drugs may also precipitate hemolysis. </w:t>
      </w:r>
    </w:p>
    <w:p w:rsidR="00C3073F" w:rsidRPr="00C74D43" w:rsidRDefault="00047A09" w:rsidP="00B64596">
      <w:pPr>
        <w:pStyle w:val="ListParagraph"/>
        <w:numPr>
          <w:ilvl w:val="0"/>
          <w:numId w:val="476"/>
        </w:numPr>
        <w:rPr>
          <w:sz w:val="24"/>
        </w:rPr>
      </w:pPr>
      <w:r w:rsidRPr="00C74D43">
        <w:rPr>
          <w:sz w:val="24"/>
        </w:rPr>
        <w:t>This disease offers resistance to plasmodium infection and protects the individual from malaria since the parasite requires reduced glutathione which is not available in the G6PD deficiency.</w:t>
      </w:r>
    </w:p>
    <w:p w:rsidR="00631D11" w:rsidRPr="00C74D43" w:rsidRDefault="00C3073F" w:rsidP="00B64596">
      <w:pPr>
        <w:pStyle w:val="ListParagraph"/>
        <w:numPr>
          <w:ilvl w:val="0"/>
          <w:numId w:val="22"/>
        </w:numPr>
        <w:spacing w:after="0" w:line="240" w:lineRule="auto"/>
        <w:rPr>
          <w:rFonts w:ascii="Arial" w:hAnsi="Arial" w:cs="Arial"/>
        </w:rPr>
      </w:pPr>
      <w:r w:rsidRPr="00C74D43">
        <w:rPr>
          <w:rFonts w:ascii="Arial" w:hAnsi="Arial" w:cs="Arial"/>
        </w:rPr>
        <w:lastRenderedPageBreak/>
        <w:t xml:space="preserve">Uronic </w:t>
      </w:r>
      <w:r w:rsidR="00631D11" w:rsidRPr="00C74D43">
        <w:rPr>
          <w:rFonts w:ascii="Arial" w:hAnsi="Arial" w:cs="Arial"/>
        </w:rPr>
        <w:t>acid pathway &amp; its significance</w:t>
      </w:r>
    </w:p>
    <w:p w:rsidR="00631D11" w:rsidRPr="00C74D43" w:rsidRDefault="00631D11" w:rsidP="00631D11">
      <w:pPr>
        <w:rPr>
          <w:b/>
          <w:sz w:val="24"/>
          <w:szCs w:val="24"/>
        </w:rPr>
      </w:pPr>
      <w:r w:rsidRPr="00C74D43">
        <w:rPr>
          <w:sz w:val="24"/>
          <w:szCs w:val="24"/>
        </w:rPr>
        <w:t>It is an alternate pathway of glucose metabolism.</w:t>
      </w:r>
    </w:p>
    <w:p w:rsidR="00631D11" w:rsidRPr="00C74D43" w:rsidRDefault="00631D11" w:rsidP="00631D11">
      <w:pPr>
        <w:rPr>
          <w:rFonts w:cstheme="minorHAnsi"/>
          <w:b/>
          <w:sz w:val="28"/>
          <w:szCs w:val="28"/>
        </w:rPr>
      </w:pPr>
      <w:r w:rsidRPr="00C74D43">
        <w:rPr>
          <w:rFonts w:cstheme="minorHAnsi"/>
          <w:b/>
          <w:noProof/>
          <w:sz w:val="28"/>
          <w:szCs w:val="28"/>
        </w:rPr>
        <w:t xml:space="preserve"> </w:t>
      </w:r>
      <w:r w:rsidRPr="00C74D43">
        <w:rPr>
          <w:rFonts w:cstheme="minorHAnsi"/>
          <w:b/>
          <w:noProof/>
          <w:sz w:val="28"/>
          <w:szCs w:val="28"/>
          <w:lang w:val="en-US" w:eastAsia="en-US"/>
        </w:rPr>
        <w:drawing>
          <wp:inline distT="0" distB="0" distL="0" distR="0">
            <wp:extent cx="3024073" cy="2516428"/>
            <wp:effectExtent l="19050" t="0" r="4877" b="0"/>
            <wp:docPr id="109" name="Picture 3" descr="C:\Users\JONES RONALD\Desktop\Documents\Photo-jaypee -VD - dental\Ch-9\9-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9\9-2.tif"/>
                    <pic:cNvPicPr>
                      <a:picLocks noChangeAspect="1" noChangeArrowheads="1"/>
                    </pic:cNvPicPr>
                  </pic:nvPicPr>
                  <pic:blipFill>
                    <a:blip r:embed="rId42" cstate="print">
                      <a:lum bright="5000" contrast="18000"/>
                    </a:blip>
                    <a:srcRect/>
                    <a:stretch>
                      <a:fillRect/>
                    </a:stretch>
                  </pic:blipFill>
                  <pic:spPr bwMode="auto">
                    <a:xfrm>
                      <a:off x="0" y="0"/>
                      <a:ext cx="3030727" cy="2521965"/>
                    </a:xfrm>
                    <a:prstGeom prst="rect">
                      <a:avLst/>
                    </a:prstGeom>
                    <a:noFill/>
                    <a:ln w="9525">
                      <a:noFill/>
                      <a:miter lim="800000"/>
                      <a:headEnd/>
                      <a:tailEnd/>
                    </a:ln>
                  </pic:spPr>
                </pic:pic>
              </a:graphicData>
            </a:graphic>
          </wp:inline>
        </w:drawing>
      </w:r>
      <w:r w:rsidRPr="00C74D43">
        <w:rPr>
          <w:rFonts w:cstheme="minorHAnsi"/>
          <w:b/>
          <w:noProof/>
          <w:sz w:val="28"/>
          <w:szCs w:val="28"/>
        </w:rPr>
        <w:t xml:space="preserve">    </w:t>
      </w:r>
      <w:r w:rsidRPr="00C74D43">
        <w:rPr>
          <w:rFonts w:cstheme="minorHAnsi"/>
          <w:b/>
          <w:sz w:val="28"/>
          <w:szCs w:val="28"/>
        </w:rPr>
        <w:t xml:space="preserve">           Uronic acid pathway:</w:t>
      </w:r>
    </w:p>
    <w:p w:rsidR="00631D11" w:rsidRPr="00C74D43" w:rsidRDefault="00631D11" w:rsidP="00B64596">
      <w:pPr>
        <w:pStyle w:val="ListParagraph"/>
        <w:numPr>
          <w:ilvl w:val="0"/>
          <w:numId w:val="458"/>
        </w:numPr>
        <w:rPr>
          <w:rFonts w:cstheme="minorHAnsi"/>
          <w:sz w:val="24"/>
          <w:szCs w:val="24"/>
        </w:rPr>
      </w:pPr>
      <w:r w:rsidRPr="00C74D43">
        <w:rPr>
          <w:rFonts w:cstheme="minorHAnsi"/>
          <w:sz w:val="24"/>
          <w:szCs w:val="24"/>
        </w:rPr>
        <w:t xml:space="preserve">In this pathway glucose is converted to active UDP glucose which is then dehydrogenated to form UDP – Glucuronic acid. </w:t>
      </w:r>
    </w:p>
    <w:p w:rsidR="00631D11" w:rsidRPr="00C74D43" w:rsidRDefault="00631D11" w:rsidP="00B64596">
      <w:pPr>
        <w:pStyle w:val="ListParagraph"/>
        <w:numPr>
          <w:ilvl w:val="0"/>
          <w:numId w:val="458"/>
        </w:numPr>
        <w:rPr>
          <w:rFonts w:cstheme="minorHAnsi"/>
          <w:sz w:val="24"/>
          <w:szCs w:val="24"/>
        </w:rPr>
      </w:pPr>
      <w:r w:rsidRPr="00C74D43">
        <w:rPr>
          <w:rFonts w:cstheme="minorHAnsi"/>
          <w:sz w:val="24"/>
          <w:szCs w:val="24"/>
        </w:rPr>
        <w:t xml:space="preserve">UDP glucuronidase removes UDP to convert it into D-Glucuronic acid which is reduced to L-gulonic acid. </w:t>
      </w:r>
    </w:p>
    <w:p w:rsidR="00631D11" w:rsidRPr="00C74D43" w:rsidRDefault="00631D11" w:rsidP="00B64596">
      <w:pPr>
        <w:pStyle w:val="ListParagraph"/>
        <w:numPr>
          <w:ilvl w:val="0"/>
          <w:numId w:val="458"/>
        </w:numPr>
        <w:rPr>
          <w:rFonts w:cstheme="minorHAnsi"/>
          <w:sz w:val="24"/>
          <w:szCs w:val="24"/>
        </w:rPr>
      </w:pPr>
      <w:r w:rsidRPr="00C74D43">
        <w:rPr>
          <w:rFonts w:cstheme="minorHAnsi"/>
          <w:sz w:val="24"/>
          <w:szCs w:val="24"/>
        </w:rPr>
        <w:t>Removal of one water molecule from Gulonic acid gives rise to L.Gulonolactone.</w:t>
      </w:r>
    </w:p>
    <w:p w:rsidR="00631D11" w:rsidRPr="00C74D43" w:rsidRDefault="00631D11" w:rsidP="00B64596">
      <w:pPr>
        <w:pStyle w:val="ListParagraph"/>
        <w:numPr>
          <w:ilvl w:val="0"/>
          <w:numId w:val="458"/>
        </w:numPr>
        <w:rPr>
          <w:rFonts w:cstheme="minorHAnsi"/>
          <w:sz w:val="24"/>
          <w:szCs w:val="24"/>
        </w:rPr>
      </w:pPr>
      <w:r w:rsidRPr="00C74D43">
        <w:rPr>
          <w:rFonts w:cstheme="minorHAnsi"/>
          <w:sz w:val="24"/>
          <w:szCs w:val="24"/>
        </w:rPr>
        <w:t xml:space="preserve">Gulonolactone oxidase converts it into ascorbic acid in lower animals. As this enzyme is absent in human beings, Vitamin C cannot be synthesised in man. </w:t>
      </w:r>
    </w:p>
    <w:p w:rsidR="00631D11" w:rsidRPr="00C74D43" w:rsidRDefault="00631D11" w:rsidP="00B64596">
      <w:pPr>
        <w:pStyle w:val="ListParagraph"/>
        <w:numPr>
          <w:ilvl w:val="0"/>
          <w:numId w:val="458"/>
        </w:numPr>
        <w:rPr>
          <w:rFonts w:cstheme="minorHAnsi"/>
          <w:sz w:val="24"/>
          <w:szCs w:val="24"/>
        </w:rPr>
      </w:pPr>
      <w:r w:rsidRPr="00C74D43">
        <w:rPr>
          <w:rFonts w:cstheme="minorHAnsi"/>
          <w:sz w:val="24"/>
          <w:szCs w:val="24"/>
        </w:rPr>
        <w:t>L gulonic acid is oxidised to L xylulose which is then converted to Xylitol and D- xylulose. These pentoses enter into Pentose Phosphate pathway</w:t>
      </w:r>
    </w:p>
    <w:p w:rsidR="00631D11" w:rsidRPr="00C74D43" w:rsidRDefault="00631D11" w:rsidP="00631D11">
      <w:pPr>
        <w:rPr>
          <w:rFonts w:cstheme="minorHAnsi"/>
          <w:b/>
          <w:sz w:val="24"/>
          <w:szCs w:val="24"/>
        </w:rPr>
      </w:pPr>
      <w:r w:rsidRPr="00C74D43">
        <w:rPr>
          <w:rFonts w:cstheme="minorHAnsi"/>
          <w:b/>
          <w:sz w:val="24"/>
          <w:szCs w:val="24"/>
        </w:rPr>
        <w:t>Importance of this path way:</w:t>
      </w:r>
    </w:p>
    <w:p w:rsidR="00631D11" w:rsidRPr="00C74D43" w:rsidRDefault="00631D11" w:rsidP="00631D11">
      <w:pPr>
        <w:rPr>
          <w:rFonts w:cstheme="minorHAnsi"/>
          <w:sz w:val="24"/>
          <w:szCs w:val="24"/>
        </w:rPr>
      </w:pPr>
      <w:r w:rsidRPr="00C74D43">
        <w:rPr>
          <w:rFonts w:cstheme="minorHAnsi"/>
          <w:sz w:val="24"/>
          <w:szCs w:val="24"/>
        </w:rPr>
        <w:t>1.  It provides UDP glucuronic acid (active form of glucuronic acid)</w:t>
      </w:r>
    </w:p>
    <w:p w:rsidR="00631D11" w:rsidRPr="00C74D43" w:rsidRDefault="00631D11" w:rsidP="00631D11">
      <w:pPr>
        <w:rPr>
          <w:rFonts w:cstheme="minorHAnsi"/>
          <w:sz w:val="24"/>
          <w:szCs w:val="24"/>
        </w:rPr>
      </w:pPr>
      <w:r w:rsidRPr="00C74D43">
        <w:rPr>
          <w:rFonts w:cstheme="minorHAnsi"/>
          <w:sz w:val="24"/>
          <w:szCs w:val="24"/>
        </w:rPr>
        <w:t>UDP glucuronic acid is used for</w:t>
      </w:r>
    </w:p>
    <w:p w:rsidR="00631D11" w:rsidRPr="00C74D43" w:rsidRDefault="00631D11" w:rsidP="00B64596">
      <w:pPr>
        <w:pStyle w:val="ListParagraph"/>
        <w:numPr>
          <w:ilvl w:val="0"/>
          <w:numId w:val="459"/>
        </w:numPr>
        <w:rPr>
          <w:rFonts w:cstheme="minorHAnsi"/>
          <w:sz w:val="24"/>
          <w:szCs w:val="24"/>
        </w:rPr>
      </w:pPr>
      <w:r w:rsidRPr="00C74D43">
        <w:rPr>
          <w:rFonts w:cstheme="minorHAnsi"/>
          <w:sz w:val="24"/>
          <w:szCs w:val="24"/>
        </w:rPr>
        <w:t>Conjugation of bilirubin</w:t>
      </w:r>
    </w:p>
    <w:p w:rsidR="00631D11" w:rsidRPr="00C74D43" w:rsidRDefault="00631D11" w:rsidP="00B64596">
      <w:pPr>
        <w:pStyle w:val="ListParagraph"/>
        <w:numPr>
          <w:ilvl w:val="0"/>
          <w:numId w:val="459"/>
        </w:numPr>
        <w:rPr>
          <w:rFonts w:cstheme="minorHAnsi"/>
          <w:sz w:val="24"/>
          <w:szCs w:val="24"/>
        </w:rPr>
      </w:pPr>
      <w:r w:rsidRPr="00C74D43">
        <w:rPr>
          <w:rFonts w:cstheme="minorHAnsi"/>
          <w:sz w:val="24"/>
          <w:szCs w:val="24"/>
        </w:rPr>
        <w:t>Conjugation of steroids</w:t>
      </w:r>
    </w:p>
    <w:p w:rsidR="00631D11" w:rsidRPr="00C74D43" w:rsidRDefault="00631D11" w:rsidP="00B64596">
      <w:pPr>
        <w:pStyle w:val="ListParagraph"/>
        <w:numPr>
          <w:ilvl w:val="0"/>
          <w:numId w:val="459"/>
        </w:numPr>
        <w:rPr>
          <w:rFonts w:cstheme="minorHAnsi"/>
          <w:sz w:val="24"/>
          <w:szCs w:val="24"/>
        </w:rPr>
      </w:pPr>
      <w:r w:rsidRPr="00C74D43">
        <w:rPr>
          <w:rFonts w:cstheme="minorHAnsi"/>
          <w:sz w:val="24"/>
          <w:szCs w:val="24"/>
        </w:rPr>
        <w:t>Conjugation of various drugs which will make them more soluble and hence easily excretable.</w:t>
      </w:r>
    </w:p>
    <w:p w:rsidR="00631D11" w:rsidRPr="00C74D43" w:rsidRDefault="00631D11" w:rsidP="00B64596">
      <w:pPr>
        <w:pStyle w:val="ListParagraph"/>
        <w:numPr>
          <w:ilvl w:val="0"/>
          <w:numId w:val="459"/>
        </w:numPr>
        <w:rPr>
          <w:rFonts w:cstheme="minorHAnsi"/>
          <w:sz w:val="24"/>
          <w:szCs w:val="24"/>
        </w:rPr>
      </w:pPr>
      <w:r w:rsidRPr="00C74D43">
        <w:rPr>
          <w:rFonts w:cstheme="minorHAnsi"/>
          <w:sz w:val="24"/>
          <w:szCs w:val="24"/>
        </w:rPr>
        <w:t xml:space="preserve">Glycosaminoglycan Synthesis </w:t>
      </w:r>
    </w:p>
    <w:p w:rsidR="00631D11" w:rsidRPr="00C74D43" w:rsidRDefault="00631D11" w:rsidP="00631D11">
      <w:pPr>
        <w:rPr>
          <w:rFonts w:cstheme="minorHAnsi"/>
          <w:sz w:val="24"/>
          <w:szCs w:val="24"/>
        </w:rPr>
      </w:pPr>
      <w:r w:rsidRPr="00C74D43">
        <w:rPr>
          <w:rFonts w:cstheme="minorHAnsi"/>
          <w:sz w:val="24"/>
          <w:szCs w:val="24"/>
        </w:rPr>
        <w:t>2.  It provides pentoses to HMP path way</w:t>
      </w:r>
    </w:p>
    <w:p w:rsidR="00631D11" w:rsidRPr="00C74D43" w:rsidRDefault="00A25FA3" w:rsidP="00B64596">
      <w:pPr>
        <w:pStyle w:val="ListParagraph"/>
        <w:numPr>
          <w:ilvl w:val="0"/>
          <w:numId w:val="22"/>
        </w:numPr>
        <w:spacing w:after="0" w:line="240" w:lineRule="auto"/>
        <w:rPr>
          <w:rFonts w:ascii="Arial" w:hAnsi="Arial" w:cs="Arial"/>
          <w:u w:val="single"/>
        </w:rPr>
      </w:pPr>
      <w:r w:rsidRPr="00C74D43">
        <w:rPr>
          <w:rFonts w:ascii="Arial" w:hAnsi="Arial" w:cs="Arial"/>
          <w:u w:val="single"/>
        </w:rPr>
        <w:t>Galactosemia</w:t>
      </w:r>
      <w:r w:rsidR="00D21108" w:rsidRPr="00C74D43">
        <w:rPr>
          <w:rFonts w:ascii="Arial" w:hAnsi="Arial" w:cs="Arial"/>
          <w:u w:val="single"/>
        </w:rPr>
        <w:t>/ Galactose metabolism (Aug 2010, Feb 11, Aug 2012, Feb &amp; Aug 2013</w:t>
      </w:r>
      <w:r w:rsidR="005F5644" w:rsidRPr="00C74D43">
        <w:rPr>
          <w:rFonts w:ascii="Arial" w:hAnsi="Arial" w:cs="Arial"/>
          <w:u w:val="single"/>
        </w:rPr>
        <w:t>, Oct</w:t>
      </w:r>
      <w:r w:rsidR="00650E0C" w:rsidRPr="00C74D43">
        <w:rPr>
          <w:rFonts w:ascii="Arial" w:hAnsi="Arial" w:cs="Arial"/>
          <w:u w:val="single"/>
        </w:rPr>
        <w:t xml:space="preserve"> 20</w:t>
      </w:r>
      <w:r w:rsidR="005F5644" w:rsidRPr="00C74D43">
        <w:rPr>
          <w:rFonts w:ascii="Arial" w:hAnsi="Arial" w:cs="Arial"/>
          <w:u w:val="single"/>
        </w:rPr>
        <w:t>14</w:t>
      </w:r>
      <w:r w:rsidR="00D21108" w:rsidRPr="00C74D43">
        <w:rPr>
          <w:rFonts w:ascii="Arial" w:hAnsi="Arial" w:cs="Arial"/>
          <w:u w:val="single"/>
        </w:rPr>
        <w:t>)</w:t>
      </w:r>
    </w:p>
    <w:p w:rsidR="00333FC8" w:rsidRPr="00C74D43" w:rsidRDefault="00333FC8" w:rsidP="00333FC8">
      <w:pPr>
        <w:pStyle w:val="ListParagraph"/>
        <w:spacing w:after="0" w:line="240" w:lineRule="auto"/>
        <w:ind w:left="644"/>
        <w:rPr>
          <w:rFonts w:ascii="Arial" w:hAnsi="Arial" w:cs="Arial"/>
          <w:u w:val="single"/>
        </w:rPr>
      </w:pPr>
      <w:r w:rsidRPr="00C74D43">
        <w:rPr>
          <w:rFonts w:ascii="Arial" w:hAnsi="Arial" w:cs="Arial"/>
          <w:u w:val="single"/>
        </w:rPr>
        <w:t>(2/5 marks)</w:t>
      </w:r>
    </w:p>
    <w:p w:rsidR="006B1876" w:rsidRPr="00C74D43" w:rsidRDefault="006B1876" w:rsidP="00B64596">
      <w:pPr>
        <w:pStyle w:val="ListParagraph"/>
        <w:numPr>
          <w:ilvl w:val="0"/>
          <w:numId w:val="1263"/>
        </w:numPr>
        <w:rPr>
          <w:rFonts w:cstheme="minorHAnsi"/>
          <w:b/>
          <w:sz w:val="28"/>
          <w:szCs w:val="28"/>
        </w:rPr>
      </w:pPr>
      <w:r w:rsidRPr="00C74D43">
        <w:rPr>
          <w:rFonts w:cstheme="minorHAnsi"/>
          <w:sz w:val="24"/>
          <w:szCs w:val="24"/>
        </w:rPr>
        <w:t>It is an inborn error of metabolism in galactose metabolism</w:t>
      </w:r>
    </w:p>
    <w:p w:rsidR="006B1876" w:rsidRPr="00C74D43" w:rsidRDefault="006B1876" w:rsidP="00B64596">
      <w:pPr>
        <w:pStyle w:val="ListParagraph"/>
        <w:numPr>
          <w:ilvl w:val="0"/>
          <w:numId w:val="1263"/>
        </w:numPr>
        <w:rPr>
          <w:rFonts w:cstheme="minorHAnsi"/>
          <w:b/>
          <w:sz w:val="28"/>
          <w:szCs w:val="28"/>
        </w:rPr>
      </w:pPr>
      <w:r w:rsidRPr="00C74D43">
        <w:rPr>
          <w:rFonts w:cstheme="minorHAnsi"/>
          <w:b/>
          <w:sz w:val="24"/>
          <w:szCs w:val="24"/>
        </w:rPr>
        <w:t>Incidence:</w:t>
      </w:r>
      <w:r w:rsidRPr="00C74D43">
        <w:rPr>
          <w:rFonts w:cstheme="minorHAnsi"/>
          <w:sz w:val="24"/>
          <w:szCs w:val="24"/>
        </w:rPr>
        <w:t xml:space="preserve"> 1 in 35,000 births</w:t>
      </w:r>
    </w:p>
    <w:p w:rsidR="006B1876" w:rsidRPr="00C74D43" w:rsidRDefault="006B1876" w:rsidP="00B64596">
      <w:pPr>
        <w:pStyle w:val="ListParagraph"/>
        <w:numPr>
          <w:ilvl w:val="0"/>
          <w:numId w:val="1263"/>
        </w:numPr>
        <w:rPr>
          <w:rFonts w:cstheme="minorHAnsi"/>
          <w:sz w:val="24"/>
          <w:szCs w:val="24"/>
        </w:rPr>
      </w:pPr>
      <w:r w:rsidRPr="00C74D43">
        <w:rPr>
          <w:rFonts w:cstheme="minorHAnsi"/>
          <w:b/>
          <w:sz w:val="24"/>
          <w:szCs w:val="24"/>
        </w:rPr>
        <w:t>Defect</w:t>
      </w:r>
      <w:r w:rsidRPr="00C74D43">
        <w:rPr>
          <w:rFonts w:cstheme="minorHAnsi"/>
          <w:sz w:val="24"/>
          <w:szCs w:val="24"/>
        </w:rPr>
        <w:t>: Deficiency of galactose 1 phosphate uridyl transferase enzyme</w:t>
      </w:r>
      <w:r w:rsidRPr="00C74D43">
        <w:rPr>
          <w:rFonts w:ascii="Arial" w:hAnsi="Arial" w:cs="Arial"/>
          <w:sz w:val="24"/>
          <w:szCs w:val="24"/>
        </w:rPr>
        <w:t xml:space="preserve">. </w:t>
      </w:r>
      <w:r w:rsidRPr="00C74D43">
        <w:rPr>
          <w:rFonts w:cs="Arial"/>
          <w:sz w:val="24"/>
          <w:szCs w:val="24"/>
        </w:rPr>
        <w:t>Inherited defects of galactokinase, uridyl transferase, or 4-epimerase can also cause galactosemia</w:t>
      </w:r>
    </w:p>
    <w:p w:rsidR="006B1876" w:rsidRPr="00C74D43" w:rsidRDefault="006B1876" w:rsidP="006B1876">
      <w:pPr>
        <w:pStyle w:val="ListParagraph"/>
        <w:spacing w:after="0" w:line="240" w:lineRule="auto"/>
        <w:ind w:left="644"/>
        <w:rPr>
          <w:rFonts w:ascii="Arial" w:hAnsi="Arial" w:cs="Arial"/>
          <w:u w:val="single"/>
        </w:rPr>
      </w:pPr>
    </w:p>
    <w:p w:rsidR="006B1876" w:rsidRPr="00C74D43" w:rsidRDefault="006B1876" w:rsidP="006B1876">
      <w:pPr>
        <w:pStyle w:val="ListParagraph"/>
        <w:spacing w:after="0" w:line="240" w:lineRule="auto"/>
        <w:ind w:left="644"/>
        <w:rPr>
          <w:rFonts w:ascii="Arial" w:hAnsi="Arial" w:cs="Arial"/>
          <w:u w:val="single"/>
        </w:rPr>
      </w:pPr>
      <w:r w:rsidRPr="00C74D43">
        <w:rPr>
          <w:rFonts w:ascii="Arial" w:hAnsi="Arial" w:cs="Arial"/>
          <w:noProof/>
          <w:u w:val="single"/>
          <w:lang w:val="en-US"/>
        </w:rPr>
        <w:drawing>
          <wp:inline distT="0" distB="0" distL="0" distR="0">
            <wp:extent cx="3440735" cy="1572768"/>
            <wp:effectExtent l="19050" t="0" r="7315" b="0"/>
            <wp:docPr id="70" name="Picture 1" descr="C:\Users\JONES RONALD\Desktop\Documents\Photo-jaypee -VD - dental\Ch-9\9-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9\9-4.tif"/>
                    <pic:cNvPicPr>
                      <a:picLocks noChangeAspect="1" noChangeArrowheads="1"/>
                    </pic:cNvPicPr>
                  </pic:nvPicPr>
                  <pic:blipFill>
                    <a:blip r:embed="rId24" cstate="print">
                      <a:lum bright="11000" contrast="16000"/>
                    </a:blip>
                    <a:srcRect/>
                    <a:stretch>
                      <a:fillRect/>
                    </a:stretch>
                  </pic:blipFill>
                  <pic:spPr bwMode="auto">
                    <a:xfrm>
                      <a:off x="0" y="0"/>
                      <a:ext cx="3437485" cy="1571282"/>
                    </a:xfrm>
                    <a:prstGeom prst="rect">
                      <a:avLst/>
                    </a:prstGeom>
                    <a:noFill/>
                    <a:ln w="9525">
                      <a:noFill/>
                      <a:miter lim="800000"/>
                      <a:headEnd/>
                      <a:tailEnd/>
                    </a:ln>
                  </pic:spPr>
                </pic:pic>
              </a:graphicData>
            </a:graphic>
          </wp:inline>
        </w:drawing>
      </w:r>
    </w:p>
    <w:p w:rsidR="00333FC8" w:rsidRPr="00C74D43" w:rsidRDefault="00333FC8" w:rsidP="006B1876">
      <w:pPr>
        <w:pStyle w:val="ListParagraph"/>
        <w:spacing w:after="0" w:line="240" w:lineRule="auto"/>
        <w:ind w:left="644"/>
        <w:rPr>
          <w:rFonts w:ascii="Arial" w:hAnsi="Arial" w:cs="Arial"/>
          <w:u w:val="single"/>
        </w:rPr>
      </w:pPr>
    </w:p>
    <w:p w:rsidR="00333FC8" w:rsidRPr="00C74D43" w:rsidRDefault="00333FC8" w:rsidP="006B1876">
      <w:pPr>
        <w:pStyle w:val="ListParagraph"/>
        <w:spacing w:after="0" w:line="240" w:lineRule="auto"/>
        <w:ind w:left="644"/>
        <w:rPr>
          <w:rFonts w:ascii="Arial" w:hAnsi="Arial" w:cs="Arial"/>
          <w:u w:val="single"/>
        </w:rPr>
      </w:pPr>
    </w:p>
    <w:p w:rsidR="00631D11" w:rsidRPr="00C74D43" w:rsidRDefault="00631D11" w:rsidP="00B64596">
      <w:pPr>
        <w:pStyle w:val="ListParagraph"/>
        <w:numPr>
          <w:ilvl w:val="0"/>
          <w:numId w:val="460"/>
        </w:numPr>
        <w:rPr>
          <w:rFonts w:cstheme="minorHAnsi"/>
          <w:b/>
          <w:sz w:val="24"/>
          <w:szCs w:val="24"/>
        </w:rPr>
      </w:pPr>
      <w:r w:rsidRPr="00C74D43">
        <w:rPr>
          <w:rFonts w:cstheme="minorHAnsi"/>
          <w:b/>
          <w:sz w:val="24"/>
          <w:szCs w:val="24"/>
        </w:rPr>
        <w:lastRenderedPageBreak/>
        <w:t>Features:</w:t>
      </w:r>
    </w:p>
    <w:p w:rsidR="00631D11" w:rsidRPr="00C74D43" w:rsidRDefault="00631D11" w:rsidP="00B64596">
      <w:pPr>
        <w:pStyle w:val="ListParagraph"/>
        <w:numPr>
          <w:ilvl w:val="1"/>
          <w:numId w:val="463"/>
        </w:numPr>
        <w:rPr>
          <w:rFonts w:cstheme="minorHAnsi"/>
          <w:sz w:val="24"/>
          <w:szCs w:val="24"/>
        </w:rPr>
      </w:pPr>
      <w:r w:rsidRPr="00C74D43">
        <w:rPr>
          <w:rFonts w:cstheme="minorHAnsi"/>
          <w:sz w:val="24"/>
          <w:szCs w:val="24"/>
        </w:rPr>
        <w:t>Hypoglycemia – due to accumulation of galactose 1 P which inhibits Galactokinase and glycogen phosphorylase</w:t>
      </w:r>
    </w:p>
    <w:p w:rsidR="00631D11" w:rsidRPr="00C74D43" w:rsidRDefault="00631D11" w:rsidP="00B64596">
      <w:pPr>
        <w:pStyle w:val="ListParagraph"/>
        <w:numPr>
          <w:ilvl w:val="1"/>
          <w:numId w:val="463"/>
        </w:numPr>
        <w:rPr>
          <w:rFonts w:cstheme="minorHAnsi"/>
          <w:sz w:val="24"/>
          <w:szCs w:val="24"/>
        </w:rPr>
      </w:pPr>
      <w:r w:rsidRPr="00C74D43">
        <w:rPr>
          <w:rFonts w:cstheme="minorHAnsi"/>
          <w:sz w:val="24"/>
          <w:szCs w:val="24"/>
        </w:rPr>
        <w:t>Unconjugated bilirubin is increased- due to reduced conjugation of bilirubin</w:t>
      </w:r>
    </w:p>
    <w:p w:rsidR="00631D11" w:rsidRPr="00C74D43" w:rsidRDefault="00631D11" w:rsidP="00B64596">
      <w:pPr>
        <w:pStyle w:val="ListParagraph"/>
        <w:numPr>
          <w:ilvl w:val="1"/>
          <w:numId w:val="463"/>
        </w:numPr>
        <w:rPr>
          <w:rFonts w:cstheme="minorHAnsi"/>
          <w:sz w:val="24"/>
          <w:szCs w:val="24"/>
        </w:rPr>
      </w:pPr>
      <w:r w:rsidRPr="00C74D43">
        <w:rPr>
          <w:rFonts w:cstheme="minorHAnsi"/>
          <w:sz w:val="24"/>
          <w:szCs w:val="24"/>
        </w:rPr>
        <w:t>Enlargement of liver (jaundice)</w:t>
      </w:r>
    </w:p>
    <w:p w:rsidR="00631D11" w:rsidRPr="00C74D43" w:rsidRDefault="00631D11" w:rsidP="00B64596">
      <w:pPr>
        <w:pStyle w:val="ListParagraph"/>
        <w:numPr>
          <w:ilvl w:val="1"/>
          <w:numId w:val="463"/>
        </w:numPr>
        <w:rPr>
          <w:rFonts w:cstheme="minorHAnsi"/>
          <w:sz w:val="24"/>
          <w:szCs w:val="24"/>
        </w:rPr>
      </w:pPr>
      <w:r w:rsidRPr="00C74D43">
        <w:rPr>
          <w:rFonts w:cstheme="minorHAnsi"/>
          <w:sz w:val="24"/>
          <w:szCs w:val="24"/>
        </w:rPr>
        <w:t xml:space="preserve">Severe mental retardation </w:t>
      </w:r>
    </w:p>
    <w:p w:rsidR="00631D11" w:rsidRPr="00C74D43" w:rsidRDefault="00631D11" w:rsidP="00B64596">
      <w:pPr>
        <w:pStyle w:val="ListParagraph"/>
        <w:numPr>
          <w:ilvl w:val="1"/>
          <w:numId w:val="463"/>
        </w:numPr>
        <w:rPr>
          <w:rFonts w:cstheme="minorHAnsi"/>
          <w:sz w:val="24"/>
          <w:szCs w:val="24"/>
        </w:rPr>
      </w:pPr>
      <w:r w:rsidRPr="00C74D43">
        <w:rPr>
          <w:rFonts w:cstheme="minorHAnsi"/>
          <w:sz w:val="24"/>
          <w:szCs w:val="24"/>
        </w:rPr>
        <w:t xml:space="preserve">Congenital Cataract: Due to enzyme deficiency, Galactose is reduced to dulcitol which gets accumulated in lens causing cataract due to its osmotic effect </w:t>
      </w:r>
    </w:p>
    <w:p w:rsidR="00631D11" w:rsidRPr="00C74D43" w:rsidRDefault="00631D11" w:rsidP="00B64596">
      <w:pPr>
        <w:pStyle w:val="ListParagraph"/>
        <w:numPr>
          <w:ilvl w:val="1"/>
          <w:numId w:val="463"/>
        </w:numPr>
        <w:rPr>
          <w:rFonts w:cstheme="minorHAnsi"/>
          <w:sz w:val="24"/>
          <w:szCs w:val="24"/>
        </w:rPr>
      </w:pPr>
      <w:r w:rsidRPr="00C74D43">
        <w:rPr>
          <w:rFonts w:cstheme="minorHAnsi"/>
          <w:sz w:val="24"/>
          <w:szCs w:val="24"/>
        </w:rPr>
        <w:t>Amino aciduria – due to renal tubular damage due to deposition of galactose 1-P in renal tubules</w:t>
      </w:r>
    </w:p>
    <w:p w:rsidR="00631D11" w:rsidRPr="00C74D43" w:rsidRDefault="00631D11" w:rsidP="00B64596">
      <w:pPr>
        <w:pStyle w:val="ListParagraph"/>
        <w:numPr>
          <w:ilvl w:val="1"/>
          <w:numId w:val="463"/>
        </w:numPr>
        <w:rPr>
          <w:rFonts w:cstheme="minorHAnsi"/>
          <w:sz w:val="24"/>
          <w:szCs w:val="24"/>
        </w:rPr>
      </w:pPr>
      <w:r w:rsidRPr="00C74D43">
        <w:rPr>
          <w:rFonts w:cstheme="minorHAnsi"/>
          <w:sz w:val="24"/>
          <w:szCs w:val="24"/>
        </w:rPr>
        <w:t xml:space="preserve">Galactosemia – due to accumulation of galactose in blood and galactosuria </w:t>
      </w:r>
    </w:p>
    <w:p w:rsidR="00631D11" w:rsidRPr="00C74D43" w:rsidRDefault="00631D11" w:rsidP="00B64596">
      <w:pPr>
        <w:pStyle w:val="ListParagraph"/>
        <w:numPr>
          <w:ilvl w:val="0"/>
          <w:numId w:val="461"/>
        </w:numPr>
        <w:rPr>
          <w:rFonts w:cstheme="minorHAnsi"/>
          <w:b/>
          <w:sz w:val="24"/>
          <w:szCs w:val="24"/>
        </w:rPr>
      </w:pPr>
      <w:r w:rsidRPr="00C74D43">
        <w:rPr>
          <w:rFonts w:cstheme="minorHAnsi"/>
          <w:b/>
          <w:sz w:val="24"/>
          <w:szCs w:val="24"/>
        </w:rPr>
        <w:t xml:space="preserve">Diagnosis: </w:t>
      </w:r>
      <w:r w:rsidRPr="00C74D43">
        <w:rPr>
          <w:rFonts w:cstheme="minorHAnsi"/>
          <w:sz w:val="24"/>
          <w:szCs w:val="24"/>
        </w:rPr>
        <w:t>Presence of galactose in urine (galactosuria), Congenital  cataract</w:t>
      </w:r>
    </w:p>
    <w:p w:rsidR="00631D11" w:rsidRPr="00C74D43" w:rsidRDefault="00631D11" w:rsidP="00631D11">
      <w:pPr>
        <w:pStyle w:val="ListParagraph"/>
        <w:rPr>
          <w:rFonts w:cstheme="minorHAnsi"/>
          <w:sz w:val="24"/>
          <w:szCs w:val="24"/>
        </w:rPr>
      </w:pPr>
      <w:r w:rsidRPr="00C74D43">
        <w:rPr>
          <w:rFonts w:cstheme="minorHAnsi"/>
          <w:sz w:val="24"/>
          <w:szCs w:val="24"/>
        </w:rPr>
        <w:t>Amniocentesis – for prenatal diagnosis</w:t>
      </w:r>
    </w:p>
    <w:p w:rsidR="00631D11" w:rsidRPr="00C74D43" w:rsidRDefault="00631D11" w:rsidP="00B64596">
      <w:pPr>
        <w:pStyle w:val="ListParagraph"/>
        <w:numPr>
          <w:ilvl w:val="0"/>
          <w:numId w:val="460"/>
        </w:numPr>
        <w:rPr>
          <w:rFonts w:cstheme="minorHAnsi"/>
          <w:sz w:val="24"/>
          <w:szCs w:val="24"/>
        </w:rPr>
      </w:pPr>
      <w:r w:rsidRPr="00C74D43">
        <w:rPr>
          <w:rFonts w:cstheme="minorHAnsi"/>
          <w:b/>
          <w:sz w:val="24"/>
          <w:szCs w:val="24"/>
        </w:rPr>
        <w:t>Treatment:</w:t>
      </w:r>
    </w:p>
    <w:p w:rsidR="00F7307F" w:rsidRPr="00C74D43" w:rsidRDefault="00631D11" w:rsidP="00F7307F">
      <w:pPr>
        <w:pStyle w:val="ListParagraph"/>
        <w:rPr>
          <w:rFonts w:cstheme="minorHAnsi"/>
          <w:sz w:val="24"/>
          <w:szCs w:val="24"/>
        </w:rPr>
      </w:pPr>
      <w:r w:rsidRPr="00C74D43">
        <w:rPr>
          <w:rFonts w:cstheme="minorHAnsi"/>
          <w:sz w:val="24"/>
          <w:szCs w:val="24"/>
        </w:rPr>
        <w:t>Lactose free diet. Mental retardation cannot be corrected</w:t>
      </w:r>
    </w:p>
    <w:p w:rsidR="00F7307F" w:rsidRPr="00C74D43" w:rsidRDefault="00F7307F" w:rsidP="00F7307F">
      <w:pPr>
        <w:pStyle w:val="ListParagraph"/>
        <w:rPr>
          <w:rFonts w:cstheme="minorHAnsi"/>
          <w:sz w:val="24"/>
          <w:szCs w:val="24"/>
        </w:rPr>
      </w:pPr>
    </w:p>
    <w:p w:rsidR="00631D11" w:rsidRPr="00C74D43" w:rsidRDefault="00631D11" w:rsidP="00B64596">
      <w:pPr>
        <w:pStyle w:val="ListParagraph"/>
        <w:numPr>
          <w:ilvl w:val="0"/>
          <w:numId w:val="22"/>
        </w:numPr>
        <w:rPr>
          <w:rFonts w:cstheme="minorHAnsi"/>
          <w:sz w:val="24"/>
          <w:szCs w:val="24"/>
          <w:u w:val="single"/>
        </w:rPr>
      </w:pPr>
      <w:r w:rsidRPr="00C74D43">
        <w:rPr>
          <w:sz w:val="28"/>
          <w:szCs w:val="28"/>
          <w:u w:val="single"/>
        </w:rPr>
        <w:t xml:space="preserve">Hereditary Fructose intolerance </w:t>
      </w:r>
      <w:r w:rsidR="00C3073F" w:rsidRPr="00C74D43">
        <w:rPr>
          <w:sz w:val="28"/>
          <w:szCs w:val="28"/>
          <w:u w:val="single"/>
        </w:rPr>
        <w:t>(SN)</w:t>
      </w:r>
    </w:p>
    <w:p w:rsidR="00631D11" w:rsidRPr="00C74D43" w:rsidRDefault="00631D11" w:rsidP="00631D11">
      <w:pPr>
        <w:rPr>
          <w:sz w:val="24"/>
          <w:szCs w:val="24"/>
        </w:rPr>
      </w:pPr>
      <w:r w:rsidRPr="00C74D43">
        <w:rPr>
          <w:noProof/>
          <w:sz w:val="24"/>
          <w:szCs w:val="24"/>
          <w:lang w:val="en-US" w:eastAsia="en-US"/>
        </w:rPr>
        <w:drawing>
          <wp:inline distT="0" distB="0" distL="0" distR="0">
            <wp:extent cx="2976539" cy="1623974"/>
            <wp:effectExtent l="19050" t="0" r="0" b="0"/>
            <wp:docPr id="112" name="Picture 2" descr="C:\Users\JONES RONALD\Desktop\Documents\Photo-jaypee -VD - dental\Ch-9\9-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ES RONALD\Desktop\Documents\Photo-jaypee -VD - dental\Ch-9\9-3.tif"/>
                    <pic:cNvPicPr>
                      <a:picLocks noChangeAspect="1" noChangeArrowheads="1"/>
                    </pic:cNvPicPr>
                  </pic:nvPicPr>
                  <pic:blipFill>
                    <a:blip r:embed="rId43" cstate="print">
                      <a:lum bright="9000" contrast="20000"/>
                    </a:blip>
                    <a:srcRect/>
                    <a:stretch>
                      <a:fillRect/>
                    </a:stretch>
                  </pic:blipFill>
                  <pic:spPr bwMode="auto">
                    <a:xfrm>
                      <a:off x="0" y="0"/>
                      <a:ext cx="2980744" cy="1626268"/>
                    </a:xfrm>
                    <a:prstGeom prst="rect">
                      <a:avLst/>
                    </a:prstGeom>
                    <a:noFill/>
                    <a:ln w="9525">
                      <a:noFill/>
                      <a:miter lim="800000"/>
                      <a:headEnd/>
                      <a:tailEnd/>
                    </a:ln>
                  </pic:spPr>
                </pic:pic>
              </a:graphicData>
            </a:graphic>
          </wp:inline>
        </w:drawing>
      </w:r>
    </w:p>
    <w:p w:rsidR="00631D11" w:rsidRPr="00C74D43" w:rsidRDefault="00631D11" w:rsidP="00631D11">
      <w:pPr>
        <w:autoSpaceDE w:val="0"/>
        <w:autoSpaceDN w:val="0"/>
        <w:adjustRightInd w:val="0"/>
        <w:spacing w:after="0"/>
        <w:jc w:val="both"/>
        <w:rPr>
          <w:rFonts w:cstheme="minorHAnsi"/>
          <w:b/>
          <w:bCs/>
          <w:sz w:val="24"/>
          <w:szCs w:val="24"/>
        </w:rPr>
      </w:pPr>
      <w:r w:rsidRPr="00C74D43">
        <w:rPr>
          <w:rFonts w:cstheme="minorHAnsi"/>
          <w:b/>
          <w:bCs/>
          <w:sz w:val="24"/>
          <w:szCs w:val="24"/>
        </w:rPr>
        <w:t xml:space="preserve">Hereditary fructose intolerance: </w:t>
      </w:r>
    </w:p>
    <w:p w:rsidR="00631D11" w:rsidRPr="00C74D43" w:rsidRDefault="00631D11" w:rsidP="00631D11">
      <w:pPr>
        <w:autoSpaceDE w:val="0"/>
        <w:autoSpaceDN w:val="0"/>
        <w:adjustRightInd w:val="0"/>
        <w:spacing w:after="0"/>
        <w:ind w:left="360"/>
        <w:jc w:val="both"/>
        <w:rPr>
          <w:rFonts w:cstheme="minorHAnsi"/>
          <w:b/>
          <w:bCs/>
          <w:sz w:val="24"/>
          <w:szCs w:val="24"/>
        </w:rPr>
      </w:pPr>
      <w:r w:rsidRPr="00C74D43">
        <w:rPr>
          <w:rFonts w:cstheme="minorHAnsi"/>
          <w:b/>
          <w:bCs/>
          <w:sz w:val="24"/>
          <w:szCs w:val="24"/>
        </w:rPr>
        <w:t xml:space="preserve">It is an inborn error of fructose metabolism </w:t>
      </w:r>
    </w:p>
    <w:p w:rsidR="00631D11" w:rsidRPr="00C74D43" w:rsidRDefault="00631D11" w:rsidP="00631D11">
      <w:pPr>
        <w:autoSpaceDE w:val="0"/>
        <w:autoSpaceDN w:val="0"/>
        <w:adjustRightInd w:val="0"/>
        <w:spacing w:after="0"/>
        <w:jc w:val="both"/>
        <w:rPr>
          <w:rFonts w:cstheme="minorHAnsi"/>
          <w:sz w:val="24"/>
          <w:szCs w:val="24"/>
        </w:rPr>
      </w:pPr>
      <w:r w:rsidRPr="00C74D43">
        <w:rPr>
          <w:rFonts w:cstheme="minorHAnsi"/>
          <w:bCs/>
          <w:sz w:val="24"/>
          <w:szCs w:val="24"/>
        </w:rPr>
        <w:t>Cause:  Due to the a</w:t>
      </w:r>
      <w:r w:rsidRPr="00C74D43">
        <w:rPr>
          <w:rFonts w:cstheme="minorHAnsi"/>
          <w:sz w:val="24"/>
          <w:szCs w:val="24"/>
        </w:rPr>
        <w:t xml:space="preserve">bsence of hepatic </w:t>
      </w:r>
      <w:r w:rsidRPr="00C74D43">
        <w:rPr>
          <w:rFonts w:cstheme="minorHAnsi"/>
          <w:b/>
          <w:i/>
          <w:sz w:val="24"/>
          <w:szCs w:val="24"/>
        </w:rPr>
        <w:t>aldolase B,</w:t>
      </w:r>
      <w:r w:rsidRPr="00C74D43">
        <w:rPr>
          <w:rFonts w:cstheme="minorHAnsi"/>
          <w:sz w:val="24"/>
          <w:szCs w:val="24"/>
        </w:rPr>
        <w:t xml:space="preserve"> this cleaves fructose 1-phosphate.</w:t>
      </w:r>
    </w:p>
    <w:p w:rsidR="00631D11" w:rsidRPr="00C74D43" w:rsidRDefault="00CB79EB" w:rsidP="00631D11">
      <w:pPr>
        <w:autoSpaceDE w:val="0"/>
        <w:autoSpaceDN w:val="0"/>
        <w:adjustRightInd w:val="0"/>
        <w:spacing w:after="0"/>
        <w:jc w:val="both"/>
        <w:rPr>
          <w:rFonts w:cstheme="minorHAnsi"/>
          <w:sz w:val="24"/>
          <w:szCs w:val="24"/>
        </w:rPr>
      </w:pPr>
      <w:r w:rsidRPr="00CB79EB">
        <w:rPr>
          <w:rFonts w:cstheme="minorHAnsi"/>
          <w:noProof/>
          <w:sz w:val="24"/>
          <w:szCs w:val="24"/>
        </w:rPr>
        <w:pict>
          <v:shape id="_x0000_s1140" type="#_x0000_t32" style="position:absolute;left:0;text-align:left;margin-left:227.9pt;margin-top:16.1pt;width:20.05pt;height:17.55pt;z-index:251774976" o:connectortype="straight" strokecolor="red" strokeweight="4.5pt"/>
        </w:pict>
      </w:r>
      <w:r w:rsidR="00631D11" w:rsidRPr="00C74D43">
        <w:rPr>
          <w:rFonts w:cstheme="minorHAnsi"/>
          <w:sz w:val="24"/>
          <w:szCs w:val="24"/>
        </w:rPr>
        <w:tab/>
      </w:r>
      <w:r w:rsidR="00631D11" w:rsidRPr="00C74D43">
        <w:rPr>
          <w:rFonts w:cstheme="minorHAnsi"/>
          <w:sz w:val="24"/>
          <w:szCs w:val="24"/>
        </w:rPr>
        <w:tab/>
      </w:r>
      <w:r w:rsidR="00631D11" w:rsidRPr="00C74D43">
        <w:rPr>
          <w:rFonts w:cstheme="minorHAnsi"/>
          <w:sz w:val="24"/>
          <w:szCs w:val="24"/>
        </w:rPr>
        <w:tab/>
      </w:r>
      <w:r w:rsidR="00631D11" w:rsidRPr="00C74D43">
        <w:rPr>
          <w:rFonts w:cstheme="minorHAnsi"/>
          <w:sz w:val="24"/>
          <w:szCs w:val="24"/>
        </w:rPr>
        <w:tab/>
      </w:r>
      <w:r w:rsidR="00631D11" w:rsidRPr="00C74D43">
        <w:rPr>
          <w:rFonts w:cstheme="minorHAnsi"/>
          <w:sz w:val="24"/>
          <w:szCs w:val="24"/>
        </w:rPr>
        <w:tab/>
      </w:r>
      <w:r w:rsidR="00631D11" w:rsidRPr="00C74D43">
        <w:rPr>
          <w:rFonts w:cstheme="minorHAnsi"/>
          <w:sz w:val="24"/>
          <w:szCs w:val="24"/>
        </w:rPr>
        <w:tab/>
      </w:r>
      <w:r w:rsidR="00631D11" w:rsidRPr="00C74D43">
        <w:rPr>
          <w:rFonts w:cstheme="minorHAnsi"/>
          <w:b/>
          <w:i/>
          <w:sz w:val="24"/>
          <w:szCs w:val="24"/>
        </w:rPr>
        <w:t>aldolase B</w:t>
      </w:r>
    </w:p>
    <w:p w:rsidR="00631D11" w:rsidRPr="00C74D43" w:rsidRDefault="00631D11" w:rsidP="00631D11">
      <w:pPr>
        <w:autoSpaceDE w:val="0"/>
        <w:autoSpaceDN w:val="0"/>
        <w:adjustRightInd w:val="0"/>
        <w:spacing w:after="0"/>
        <w:jc w:val="both"/>
        <w:rPr>
          <w:rFonts w:cstheme="minorHAnsi"/>
          <w:sz w:val="24"/>
          <w:szCs w:val="24"/>
        </w:rPr>
      </w:pPr>
      <w:r w:rsidRPr="00C74D43">
        <w:rPr>
          <w:rFonts w:cstheme="minorHAnsi"/>
          <w:sz w:val="24"/>
          <w:szCs w:val="24"/>
        </w:rPr>
        <w:t>Fructose -----------</w:t>
      </w:r>
      <w:r w:rsidRPr="00C74D43">
        <w:rPr>
          <w:rFonts w:cstheme="minorHAnsi"/>
          <w:sz w:val="24"/>
          <w:szCs w:val="24"/>
        </w:rPr>
        <w:sym w:font="Wingdings" w:char="F0E0"/>
      </w:r>
      <w:r w:rsidRPr="00C74D43">
        <w:rPr>
          <w:rFonts w:cstheme="minorHAnsi"/>
          <w:sz w:val="24"/>
          <w:szCs w:val="24"/>
        </w:rPr>
        <w:t xml:space="preserve"> Fructose 1 phosphate ---------------</w:t>
      </w:r>
      <w:r w:rsidRPr="00C74D43">
        <w:rPr>
          <w:rFonts w:cstheme="minorHAnsi"/>
          <w:sz w:val="24"/>
          <w:szCs w:val="24"/>
        </w:rPr>
        <w:sym w:font="Wingdings" w:char="F0E0"/>
      </w:r>
      <w:r w:rsidRPr="00C74D43">
        <w:rPr>
          <w:rFonts w:cstheme="minorHAnsi"/>
          <w:sz w:val="24"/>
          <w:szCs w:val="24"/>
        </w:rPr>
        <w:t xml:space="preserve"> Glyceraldehyde + DHAP</w:t>
      </w:r>
    </w:p>
    <w:p w:rsidR="00631D11" w:rsidRPr="00C74D43" w:rsidRDefault="00631D11" w:rsidP="00631D11">
      <w:pPr>
        <w:autoSpaceDE w:val="0"/>
        <w:autoSpaceDN w:val="0"/>
        <w:adjustRightInd w:val="0"/>
        <w:spacing w:after="0"/>
        <w:jc w:val="both"/>
        <w:rPr>
          <w:rFonts w:cstheme="minorHAnsi"/>
          <w:sz w:val="24"/>
          <w:szCs w:val="24"/>
        </w:rPr>
      </w:pPr>
      <w:r w:rsidRPr="00C74D43">
        <w:rPr>
          <w:rFonts w:cstheme="minorHAnsi"/>
          <w:sz w:val="24"/>
          <w:szCs w:val="24"/>
        </w:rPr>
        <w:t>So there will be accumulation of Fructose 1-P which inhibits fructokinase causing impaired clearance of fructose from blood.</w:t>
      </w:r>
    </w:p>
    <w:p w:rsidR="00631D11" w:rsidRPr="00C74D43" w:rsidRDefault="00631D11" w:rsidP="00631D11">
      <w:pPr>
        <w:autoSpaceDE w:val="0"/>
        <w:autoSpaceDN w:val="0"/>
        <w:adjustRightInd w:val="0"/>
        <w:spacing w:after="0"/>
        <w:jc w:val="both"/>
        <w:rPr>
          <w:rFonts w:cstheme="minorHAnsi"/>
          <w:b/>
          <w:sz w:val="24"/>
          <w:szCs w:val="24"/>
        </w:rPr>
      </w:pPr>
      <w:r w:rsidRPr="00C74D43">
        <w:rPr>
          <w:rFonts w:cstheme="minorHAnsi"/>
          <w:b/>
          <w:sz w:val="24"/>
          <w:szCs w:val="24"/>
        </w:rPr>
        <w:t xml:space="preserve">Clinical features: </w:t>
      </w:r>
    </w:p>
    <w:p w:rsidR="00631D11" w:rsidRPr="00C74D43" w:rsidRDefault="00631D11" w:rsidP="00B64596">
      <w:pPr>
        <w:pStyle w:val="ListParagraph"/>
        <w:numPr>
          <w:ilvl w:val="0"/>
          <w:numId w:val="462"/>
        </w:numPr>
        <w:autoSpaceDE w:val="0"/>
        <w:autoSpaceDN w:val="0"/>
        <w:adjustRightInd w:val="0"/>
        <w:spacing w:after="0"/>
        <w:jc w:val="both"/>
        <w:rPr>
          <w:rFonts w:cstheme="minorHAnsi"/>
          <w:sz w:val="24"/>
          <w:szCs w:val="24"/>
        </w:rPr>
      </w:pPr>
      <w:r w:rsidRPr="00C74D43">
        <w:rPr>
          <w:rFonts w:cstheme="minorHAnsi"/>
          <w:sz w:val="24"/>
          <w:szCs w:val="24"/>
        </w:rPr>
        <w:t>Accumulation of F-1-P leads to liver and kidney damage.</w:t>
      </w:r>
    </w:p>
    <w:p w:rsidR="00631D11" w:rsidRPr="00C74D43" w:rsidRDefault="00631D11" w:rsidP="00B64596">
      <w:pPr>
        <w:pStyle w:val="ListParagraph"/>
        <w:numPr>
          <w:ilvl w:val="0"/>
          <w:numId w:val="462"/>
        </w:numPr>
        <w:autoSpaceDE w:val="0"/>
        <w:autoSpaceDN w:val="0"/>
        <w:adjustRightInd w:val="0"/>
        <w:spacing w:after="0"/>
        <w:jc w:val="both"/>
        <w:rPr>
          <w:rFonts w:cstheme="minorHAnsi"/>
          <w:sz w:val="24"/>
          <w:szCs w:val="24"/>
        </w:rPr>
      </w:pPr>
      <w:r w:rsidRPr="00C74D43">
        <w:rPr>
          <w:rFonts w:cstheme="minorHAnsi"/>
          <w:sz w:val="24"/>
          <w:szCs w:val="24"/>
        </w:rPr>
        <w:t xml:space="preserve"> Fructose-induced </w:t>
      </w:r>
      <w:r w:rsidRPr="00C74D43">
        <w:rPr>
          <w:rFonts w:cstheme="minorHAnsi"/>
          <w:b/>
          <w:bCs/>
          <w:sz w:val="24"/>
          <w:szCs w:val="24"/>
        </w:rPr>
        <w:t xml:space="preserve">hypoglycemia </w:t>
      </w:r>
      <w:r w:rsidRPr="00C74D43">
        <w:rPr>
          <w:rFonts w:cstheme="minorHAnsi"/>
          <w:sz w:val="24"/>
          <w:szCs w:val="24"/>
        </w:rPr>
        <w:t>despite the presence of high glycogen reserve due to inhibition of Glycogenolysis and gluconeogenesis</w:t>
      </w:r>
    </w:p>
    <w:p w:rsidR="00631D11" w:rsidRPr="00C74D43" w:rsidRDefault="00631D11" w:rsidP="00631D11">
      <w:pPr>
        <w:autoSpaceDE w:val="0"/>
        <w:autoSpaceDN w:val="0"/>
        <w:adjustRightInd w:val="0"/>
        <w:spacing w:after="0"/>
        <w:jc w:val="both"/>
        <w:rPr>
          <w:rFonts w:cstheme="minorHAnsi"/>
          <w:b/>
          <w:sz w:val="24"/>
          <w:szCs w:val="24"/>
        </w:rPr>
      </w:pPr>
      <w:r w:rsidRPr="00C74D43">
        <w:rPr>
          <w:rFonts w:cstheme="minorHAnsi"/>
          <w:b/>
          <w:sz w:val="24"/>
          <w:szCs w:val="24"/>
        </w:rPr>
        <w:t>Treatment:</w:t>
      </w:r>
    </w:p>
    <w:p w:rsidR="00631D11" w:rsidRPr="00C74D43" w:rsidRDefault="00631D11" w:rsidP="00631D11">
      <w:pPr>
        <w:autoSpaceDE w:val="0"/>
        <w:autoSpaceDN w:val="0"/>
        <w:adjustRightInd w:val="0"/>
        <w:spacing w:after="0"/>
        <w:jc w:val="both"/>
        <w:rPr>
          <w:rFonts w:cstheme="minorHAnsi"/>
          <w:sz w:val="24"/>
          <w:szCs w:val="24"/>
        </w:rPr>
      </w:pPr>
      <w:r w:rsidRPr="00C74D43">
        <w:rPr>
          <w:rFonts w:cstheme="minorHAnsi"/>
          <w:sz w:val="24"/>
          <w:szCs w:val="24"/>
        </w:rPr>
        <w:t xml:space="preserve">Diets low in fructose and sucrose   </w:t>
      </w:r>
    </w:p>
    <w:p w:rsidR="00631D11" w:rsidRPr="00C74D43" w:rsidRDefault="00631D11" w:rsidP="00631D11">
      <w:pPr>
        <w:spacing w:after="0" w:line="240" w:lineRule="auto"/>
        <w:ind w:left="720"/>
        <w:rPr>
          <w:rFonts w:ascii="Arial" w:hAnsi="Arial" w:cs="Arial"/>
        </w:rPr>
      </w:pPr>
    </w:p>
    <w:p w:rsidR="00BD5CBF" w:rsidRPr="00C74D43" w:rsidRDefault="00BD5CBF" w:rsidP="00B64596">
      <w:pPr>
        <w:numPr>
          <w:ilvl w:val="0"/>
          <w:numId w:val="22"/>
        </w:numPr>
        <w:spacing w:after="0" w:line="240" w:lineRule="auto"/>
        <w:rPr>
          <w:rFonts w:ascii="Arial" w:hAnsi="Arial" w:cs="Arial"/>
          <w:u w:val="single"/>
        </w:rPr>
      </w:pPr>
      <w:r w:rsidRPr="00C74D43">
        <w:rPr>
          <w:rFonts w:ascii="Arial" w:hAnsi="Arial" w:cs="Arial"/>
          <w:u w:val="single"/>
        </w:rPr>
        <w:t>Normal blood sugar level in fasting &amp; PP stages? How is it regulated in our body? Investigations of Diabetic patient (Aug 2013, SN – Feb 2011</w:t>
      </w:r>
      <w:r w:rsidR="00650E0C" w:rsidRPr="00C74D43">
        <w:rPr>
          <w:rFonts w:ascii="Arial" w:hAnsi="Arial" w:cs="Arial"/>
          <w:u w:val="single"/>
        </w:rPr>
        <w:t>,Aug 2014</w:t>
      </w:r>
      <w:r w:rsidRPr="00C74D43">
        <w:rPr>
          <w:rFonts w:ascii="Arial" w:hAnsi="Arial" w:cs="Arial"/>
          <w:u w:val="single"/>
        </w:rPr>
        <w:t>)</w:t>
      </w:r>
    </w:p>
    <w:p w:rsidR="00C3073F" w:rsidRPr="00C74D43" w:rsidRDefault="00C3073F" w:rsidP="00C3073F">
      <w:pPr>
        <w:spacing w:after="0" w:line="240" w:lineRule="auto"/>
        <w:ind w:left="644"/>
        <w:rPr>
          <w:rFonts w:ascii="Arial" w:hAnsi="Arial" w:cs="Arial"/>
          <w:u w:val="single"/>
        </w:rPr>
      </w:pPr>
    </w:p>
    <w:p w:rsidR="00631D11" w:rsidRPr="00C74D43" w:rsidRDefault="00631D11" w:rsidP="00B64596">
      <w:pPr>
        <w:pStyle w:val="ListParagraph"/>
        <w:numPr>
          <w:ilvl w:val="0"/>
          <w:numId w:val="460"/>
        </w:numPr>
        <w:jc w:val="both"/>
        <w:rPr>
          <w:rFonts w:cs="Arial"/>
          <w:sz w:val="24"/>
          <w:szCs w:val="24"/>
        </w:rPr>
      </w:pPr>
      <w:r w:rsidRPr="00C74D43">
        <w:rPr>
          <w:rFonts w:ascii="Arial" w:hAnsi="Arial" w:cs="Arial"/>
          <w:sz w:val="24"/>
          <w:szCs w:val="24"/>
          <w:lang w:val="en-US"/>
        </w:rPr>
        <w:t>N</w:t>
      </w:r>
      <w:r w:rsidRPr="00C74D43">
        <w:rPr>
          <w:rFonts w:cs="Arial"/>
          <w:sz w:val="24"/>
          <w:szCs w:val="24"/>
        </w:rPr>
        <w:t>ormal Fasting Blood Glucose - 70 – 110 mg/Dl</w:t>
      </w:r>
    </w:p>
    <w:p w:rsidR="00631D11" w:rsidRPr="00C74D43" w:rsidRDefault="00631D11" w:rsidP="00B64596">
      <w:pPr>
        <w:pStyle w:val="ListParagraph"/>
        <w:numPr>
          <w:ilvl w:val="0"/>
          <w:numId w:val="460"/>
        </w:numPr>
        <w:jc w:val="both"/>
        <w:rPr>
          <w:rFonts w:cs="Arial"/>
          <w:sz w:val="24"/>
          <w:szCs w:val="24"/>
        </w:rPr>
      </w:pPr>
      <w:r w:rsidRPr="00C74D43">
        <w:rPr>
          <w:rFonts w:cs="Arial"/>
          <w:sz w:val="24"/>
          <w:szCs w:val="24"/>
        </w:rPr>
        <w:t xml:space="preserve">Normal </w:t>
      </w:r>
      <w:r w:rsidR="006B1876" w:rsidRPr="00C74D43">
        <w:rPr>
          <w:rFonts w:cs="Arial"/>
          <w:sz w:val="24"/>
          <w:szCs w:val="24"/>
        </w:rPr>
        <w:t>Post Prandial Blood Glucose - 90 – 140 mg/dl</w:t>
      </w:r>
      <w:r w:rsidRPr="00C74D43">
        <w:rPr>
          <w:rFonts w:cs="Arial"/>
          <w:sz w:val="24"/>
          <w:szCs w:val="24"/>
        </w:rPr>
        <w:t>.</w:t>
      </w:r>
      <w:r w:rsidR="006B1876" w:rsidRPr="00C74D43">
        <w:rPr>
          <w:rFonts w:cs="Arial"/>
          <w:sz w:val="24"/>
          <w:szCs w:val="24"/>
        </w:rPr>
        <w:t>(within 140 mg/dl)</w:t>
      </w:r>
      <w:r w:rsidRPr="00C74D43">
        <w:rPr>
          <w:rFonts w:cs="Arial"/>
          <w:sz w:val="24"/>
          <w:szCs w:val="24"/>
        </w:rPr>
        <w:t xml:space="preserve"> </w:t>
      </w:r>
    </w:p>
    <w:p w:rsidR="00631D11" w:rsidRPr="00C74D43" w:rsidRDefault="00631D11" w:rsidP="00631D11">
      <w:pPr>
        <w:jc w:val="both"/>
        <w:rPr>
          <w:rFonts w:cs="Arial"/>
          <w:b/>
          <w:sz w:val="24"/>
          <w:szCs w:val="24"/>
        </w:rPr>
      </w:pPr>
      <w:r w:rsidRPr="00C74D43">
        <w:rPr>
          <w:rFonts w:cs="Arial"/>
          <w:b/>
          <w:sz w:val="24"/>
          <w:szCs w:val="24"/>
        </w:rPr>
        <w:t>Blood glucose homeostasis:</w:t>
      </w:r>
    </w:p>
    <w:p w:rsidR="00631D11" w:rsidRPr="00C74D43" w:rsidRDefault="00631D11" w:rsidP="00631D11">
      <w:pPr>
        <w:jc w:val="both"/>
        <w:rPr>
          <w:rFonts w:cs="Arial"/>
          <w:sz w:val="24"/>
          <w:szCs w:val="24"/>
        </w:rPr>
      </w:pPr>
      <w:r w:rsidRPr="00C74D43">
        <w:rPr>
          <w:rFonts w:cs="Arial"/>
          <w:sz w:val="24"/>
          <w:szCs w:val="24"/>
        </w:rPr>
        <w:t>Blood glucose is maintained at the normal range for optimal utilization of glucose by the body. In our body, certain tissues like brain, retina and testes are solely dependent on glucose for their energy at certain concentration. If there is any alteration in the glucose levels it leads to alterations of glucose utilization, which leads to impairment of cell functions.</w:t>
      </w:r>
    </w:p>
    <w:p w:rsidR="00631D11" w:rsidRPr="00C74D43" w:rsidRDefault="00631D11" w:rsidP="00631D11">
      <w:pPr>
        <w:jc w:val="both"/>
        <w:rPr>
          <w:rFonts w:cs="Arial"/>
          <w:b/>
          <w:sz w:val="24"/>
          <w:szCs w:val="24"/>
        </w:rPr>
      </w:pPr>
      <w:r w:rsidRPr="00C74D43">
        <w:rPr>
          <w:rFonts w:cs="Arial"/>
          <w:b/>
          <w:sz w:val="24"/>
          <w:szCs w:val="24"/>
        </w:rPr>
        <w:lastRenderedPageBreak/>
        <w:t>Sources of blood glucose:</w:t>
      </w:r>
    </w:p>
    <w:p w:rsidR="006B1876" w:rsidRPr="00C74D43" w:rsidRDefault="00631D11" w:rsidP="00B64596">
      <w:pPr>
        <w:pStyle w:val="Heading3"/>
        <w:numPr>
          <w:ilvl w:val="0"/>
          <w:numId w:val="970"/>
        </w:numPr>
        <w:rPr>
          <w:rFonts w:asciiTheme="minorHAnsi" w:hAnsiTheme="minorHAnsi" w:cstheme="minorHAnsi"/>
          <w:b w:val="0"/>
          <w:sz w:val="24"/>
          <w:szCs w:val="24"/>
        </w:rPr>
      </w:pPr>
      <w:r w:rsidRPr="00C74D43">
        <w:rPr>
          <w:rFonts w:asciiTheme="minorHAnsi" w:hAnsiTheme="minorHAnsi" w:cstheme="minorHAnsi"/>
          <w:b w:val="0"/>
          <w:sz w:val="24"/>
          <w:szCs w:val="24"/>
        </w:rPr>
        <w:t>Dietary sources- Plant starch – which is degraded to glucose in the intestine and absorbed in to blood.</w:t>
      </w:r>
    </w:p>
    <w:p w:rsidR="006B1876" w:rsidRPr="00C74D43" w:rsidRDefault="00631D11" w:rsidP="00B64596">
      <w:pPr>
        <w:pStyle w:val="Heading3"/>
        <w:numPr>
          <w:ilvl w:val="0"/>
          <w:numId w:val="970"/>
        </w:numPr>
        <w:rPr>
          <w:rFonts w:asciiTheme="minorHAnsi" w:hAnsiTheme="minorHAnsi" w:cstheme="minorHAnsi"/>
          <w:b w:val="0"/>
          <w:sz w:val="24"/>
          <w:szCs w:val="24"/>
        </w:rPr>
      </w:pPr>
      <w:r w:rsidRPr="00C74D43">
        <w:rPr>
          <w:rFonts w:asciiTheme="minorHAnsi" w:hAnsiTheme="minorHAnsi" w:cstheme="minorHAnsi"/>
          <w:b w:val="0"/>
          <w:sz w:val="24"/>
          <w:szCs w:val="24"/>
        </w:rPr>
        <w:t>Gluconeogenesis: glucose is formed from non carbohydrates sources like pyruvate, lactate, glycerol and glucogenic amino acids</w:t>
      </w:r>
    </w:p>
    <w:p w:rsidR="00631D11" w:rsidRPr="00C74D43" w:rsidRDefault="00631D11" w:rsidP="00B64596">
      <w:pPr>
        <w:pStyle w:val="Heading3"/>
        <w:numPr>
          <w:ilvl w:val="0"/>
          <w:numId w:val="970"/>
        </w:numPr>
        <w:rPr>
          <w:rFonts w:asciiTheme="minorHAnsi" w:hAnsiTheme="minorHAnsi" w:cstheme="minorHAnsi"/>
          <w:b w:val="0"/>
          <w:sz w:val="24"/>
          <w:szCs w:val="24"/>
        </w:rPr>
      </w:pPr>
      <w:r w:rsidRPr="00C74D43">
        <w:rPr>
          <w:rFonts w:asciiTheme="minorHAnsi" w:hAnsiTheme="minorHAnsi" w:cstheme="minorHAnsi"/>
          <w:b w:val="0"/>
          <w:sz w:val="24"/>
          <w:szCs w:val="24"/>
        </w:rPr>
        <w:t>Glycogenolysis: the stored glycogen present in liver and muscle is broken down to glucose</w:t>
      </w:r>
      <w:r w:rsidRPr="00C74D43">
        <w:rPr>
          <w:rFonts w:cs="Arial"/>
          <w:sz w:val="24"/>
          <w:szCs w:val="24"/>
        </w:rPr>
        <w:t>.</w:t>
      </w:r>
    </w:p>
    <w:p w:rsidR="00631D11" w:rsidRPr="00C74D43" w:rsidRDefault="00631D11" w:rsidP="00631D11">
      <w:pPr>
        <w:jc w:val="both"/>
        <w:rPr>
          <w:rFonts w:cs="Arial"/>
          <w:sz w:val="24"/>
          <w:szCs w:val="24"/>
        </w:rPr>
      </w:pPr>
      <w:r w:rsidRPr="00C74D43">
        <w:rPr>
          <w:rFonts w:cs="Arial"/>
          <w:b/>
          <w:sz w:val="24"/>
          <w:szCs w:val="24"/>
        </w:rPr>
        <w:t>Utilization of glucose</w:t>
      </w:r>
      <w:r w:rsidRPr="00C74D43">
        <w:rPr>
          <w:rFonts w:cs="Arial"/>
          <w:sz w:val="24"/>
          <w:szCs w:val="24"/>
        </w:rPr>
        <w:t>:</w:t>
      </w:r>
    </w:p>
    <w:p w:rsidR="00631D11" w:rsidRPr="00C74D43" w:rsidRDefault="00631D11" w:rsidP="00B64596">
      <w:pPr>
        <w:pStyle w:val="ListParagraph"/>
        <w:numPr>
          <w:ilvl w:val="0"/>
          <w:numId w:val="464"/>
        </w:numPr>
        <w:jc w:val="both"/>
        <w:rPr>
          <w:rFonts w:cs="Arial"/>
          <w:sz w:val="24"/>
          <w:szCs w:val="24"/>
        </w:rPr>
      </w:pPr>
      <w:r w:rsidRPr="00C74D43">
        <w:rPr>
          <w:rFonts w:cs="Arial"/>
          <w:sz w:val="24"/>
          <w:szCs w:val="24"/>
        </w:rPr>
        <w:t>Glycolysis and TCA cycle : Glucose is used as main energy source by all cells to produce ATP</w:t>
      </w:r>
    </w:p>
    <w:p w:rsidR="00631D11" w:rsidRPr="00C74D43" w:rsidRDefault="00631D11" w:rsidP="00B64596">
      <w:pPr>
        <w:pStyle w:val="ListParagraph"/>
        <w:numPr>
          <w:ilvl w:val="0"/>
          <w:numId w:val="464"/>
        </w:numPr>
        <w:jc w:val="both"/>
        <w:rPr>
          <w:rFonts w:cs="Arial"/>
          <w:sz w:val="24"/>
          <w:szCs w:val="24"/>
        </w:rPr>
      </w:pPr>
      <w:r w:rsidRPr="00C74D43">
        <w:rPr>
          <w:rFonts w:cs="Arial"/>
          <w:sz w:val="24"/>
          <w:szCs w:val="24"/>
        </w:rPr>
        <w:t>Glycogenesis: Excess glucose is converted to glycogen and stored in liver and muscle.</w:t>
      </w:r>
    </w:p>
    <w:p w:rsidR="00631D11" w:rsidRPr="00C74D43" w:rsidRDefault="00631D11" w:rsidP="00B64596">
      <w:pPr>
        <w:pStyle w:val="ListParagraph"/>
        <w:numPr>
          <w:ilvl w:val="0"/>
          <w:numId w:val="464"/>
        </w:numPr>
        <w:jc w:val="both"/>
        <w:rPr>
          <w:rFonts w:cs="Arial"/>
          <w:sz w:val="24"/>
          <w:szCs w:val="24"/>
        </w:rPr>
      </w:pPr>
      <w:r w:rsidRPr="00C74D43">
        <w:rPr>
          <w:rFonts w:cs="Arial"/>
          <w:sz w:val="24"/>
          <w:szCs w:val="24"/>
        </w:rPr>
        <w:t>Glucose is utilized for synthesis of non-essential amino acids and fat.</w:t>
      </w:r>
    </w:p>
    <w:p w:rsidR="00631D11" w:rsidRPr="00C74D43" w:rsidRDefault="00631D11" w:rsidP="00B64596">
      <w:pPr>
        <w:pStyle w:val="ListParagraph"/>
        <w:numPr>
          <w:ilvl w:val="0"/>
          <w:numId w:val="464"/>
        </w:numPr>
        <w:jc w:val="both"/>
        <w:rPr>
          <w:rFonts w:cs="Arial"/>
          <w:sz w:val="24"/>
          <w:szCs w:val="24"/>
        </w:rPr>
      </w:pPr>
      <w:r w:rsidRPr="00C74D43">
        <w:rPr>
          <w:rFonts w:cs="Arial"/>
          <w:sz w:val="24"/>
          <w:szCs w:val="24"/>
        </w:rPr>
        <w:t>Glucose is utilized for synthesis of aminosugars.</w:t>
      </w:r>
    </w:p>
    <w:p w:rsidR="00631D11" w:rsidRPr="00C74D43" w:rsidRDefault="00631D11" w:rsidP="00631D11">
      <w:pPr>
        <w:jc w:val="both"/>
        <w:rPr>
          <w:rFonts w:cs="Arial"/>
          <w:b/>
          <w:sz w:val="24"/>
          <w:szCs w:val="24"/>
        </w:rPr>
      </w:pPr>
      <w:r w:rsidRPr="00C74D43">
        <w:rPr>
          <w:rFonts w:cs="Arial"/>
          <w:b/>
          <w:sz w:val="24"/>
          <w:szCs w:val="24"/>
        </w:rPr>
        <w:t>Excretion of glucose:</w:t>
      </w:r>
    </w:p>
    <w:p w:rsidR="00631D11" w:rsidRPr="00C74D43" w:rsidRDefault="00631D11" w:rsidP="00631D11">
      <w:pPr>
        <w:jc w:val="both"/>
        <w:rPr>
          <w:rFonts w:cs="Arial"/>
          <w:sz w:val="24"/>
          <w:szCs w:val="24"/>
        </w:rPr>
      </w:pPr>
      <w:r w:rsidRPr="00C74D43">
        <w:rPr>
          <w:rFonts w:cs="Arial"/>
          <w:sz w:val="24"/>
          <w:szCs w:val="24"/>
        </w:rPr>
        <w:t>The kidney is the major organ which regulates the glucose excretion. In normal healthy persons there is no excretion of glucose in urine</w:t>
      </w:r>
    </w:p>
    <w:p w:rsidR="00631D11" w:rsidRPr="00C74D43" w:rsidRDefault="00631D11" w:rsidP="00631D11">
      <w:pPr>
        <w:jc w:val="both"/>
        <w:rPr>
          <w:rFonts w:cs="Arial"/>
          <w:sz w:val="24"/>
          <w:szCs w:val="24"/>
        </w:rPr>
      </w:pPr>
      <w:r w:rsidRPr="00C74D43">
        <w:rPr>
          <w:rFonts w:cs="Arial"/>
          <w:sz w:val="24"/>
          <w:szCs w:val="24"/>
        </w:rPr>
        <w:t>Glucose is excreted through urine if blood glucose is more than 180 mg/dL; this is called as renal threshold level.</w:t>
      </w:r>
    </w:p>
    <w:p w:rsidR="00631D11" w:rsidRPr="00C74D43" w:rsidRDefault="00631D11" w:rsidP="00631D11">
      <w:pPr>
        <w:jc w:val="both"/>
        <w:rPr>
          <w:rFonts w:cs="Arial"/>
          <w:sz w:val="24"/>
          <w:szCs w:val="24"/>
        </w:rPr>
      </w:pPr>
      <w:r w:rsidRPr="00C74D43">
        <w:rPr>
          <w:rFonts w:cs="Arial"/>
          <w:sz w:val="24"/>
          <w:szCs w:val="24"/>
        </w:rPr>
        <w:t>The maximum Reabsorption of glucose by renal tubules is 350mg/minute (Tubular maximum)</w:t>
      </w:r>
    </w:p>
    <w:p w:rsidR="00631D11" w:rsidRPr="00C74D43" w:rsidRDefault="00631D11" w:rsidP="00631D11">
      <w:pPr>
        <w:jc w:val="both"/>
        <w:rPr>
          <w:rFonts w:cs="Arial"/>
          <w:b/>
          <w:sz w:val="24"/>
          <w:szCs w:val="24"/>
        </w:rPr>
      </w:pPr>
      <w:r w:rsidRPr="00C74D43">
        <w:rPr>
          <w:rFonts w:cs="Arial"/>
          <w:b/>
          <w:sz w:val="24"/>
          <w:szCs w:val="24"/>
        </w:rPr>
        <w:t>Blood glucose regulation during fed state:</w:t>
      </w:r>
    </w:p>
    <w:p w:rsidR="00631D11" w:rsidRPr="00C74D43" w:rsidRDefault="00631D11" w:rsidP="00631D11">
      <w:pPr>
        <w:jc w:val="both"/>
        <w:rPr>
          <w:rFonts w:cs="Arial"/>
          <w:sz w:val="24"/>
          <w:szCs w:val="24"/>
        </w:rPr>
      </w:pPr>
      <w:r w:rsidRPr="00C74D43">
        <w:rPr>
          <w:rFonts w:cs="Arial"/>
          <w:sz w:val="24"/>
          <w:szCs w:val="24"/>
        </w:rPr>
        <w:t>Following a meal, glucose level is increased in circulation. This high concentration of glucose is regulated via two processes –</w:t>
      </w:r>
    </w:p>
    <w:p w:rsidR="00631D11" w:rsidRPr="00C74D43" w:rsidRDefault="00631D11" w:rsidP="00631D11">
      <w:pPr>
        <w:jc w:val="both"/>
        <w:rPr>
          <w:rFonts w:cs="Arial"/>
          <w:sz w:val="24"/>
          <w:szCs w:val="24"/>
        </w:rPr>
      </w:pPr>
      <w:r w:rsidRPr="00C74D43">
        <w:rPr>
          <w:rFonts w:cs="Arial"/>
          <w:sz w:val="24"/>
          <w:szCs w:val="24"/>
          <w:u w:val="single"/>
        </w:rPr>
        <w:t>Action of glucokinase</w:t>
      </w:r>
      <w:r w:rsidRPr="00C74D43">
        <w:rPr>
          <w:rFonts w:cs="Arial"/>
          <w:sz w:val="24"/>
          <w:szCs w:val="24"/>
        </w:rPr>
        <w:t>: Glucokinase found only in liver and is having high Km and low affinity to glucose. During postprandial conditions glucose level is high and so glucose binds with this enzyme. Hence, immediately after meals the glucose is acted upon by glucokinase  in liver and utilised for energy production thro’ glycolysis.</w:t>
      </w:r>
    </w:p>
    <w:p w:rsidR="00631D11" w:rsidRPr="00C74D43" w:rsidRDefault="00631D11" w:rsidP="00631D11">
      <w:pPr>
        <w:jc w:val="both"/>
        <w:rPr>
          <w:rFonts w:cs="Arial"/>
          <w:sz w:val="24"/>
          <w:szCs w:val="24"/>
        </w:rPr>
      </w:pPr>
      <w:r w:rsidRPr="00C74D43">
        <w:rPr>
          <w:rFonts w:cs="Arial"/>
          <w:sz w:val="24"/>
          <w:szCs w:val="24"/>
          <w:u w:val="single"/>
        </w:rPr>
        <w:t>Action of insulin</w:t>
      </w:r>
      <w:r w:rsidRPr="00C74D43">
        <w:rPr>
          <w:rFonts w:cs="Arial"/>
          <w:sz w:val="24"/>
          <w:szCs w:val="24"/>
        </w:rPr>
        <w:t>: High concentration of glucose in blood in the fed stage stimulates the production of insulin from pancreas. Uptake of glucose by most of extrahepatic tissues except brain is dependent on insulin.</w:t>
      </w:r>
    </w:p>
    <w:p w:rsidR="00631D11" w:rsidRPr="00C74D43" w:rsidRDefault="00631D11" w:rsidP="00631D11">
      <w:pPr>
        <w:jc w:val="both"/>
        <w:rPr>
          <w:rFonts w:cs="Arial"/>
          <w:b/>
          <w:sz w:val="24"/>
          <w:szCs w:val="24"/>
        </w:rPr>
      </w:pPr>
      <w:r w:rsidRPr="00C74D43">
        <w:rPr>
          <w:rFonts w:cs="Arial"/>
          <w:b/>
          <w:sz w:val="24"/>
          <w:szCs w:val="24"/>
        </w:rPr>
        <w:t xml:space="preserve">Blood glucose regulation during fasting: </w:t>
      </w:r>
      <w:r w:rsidRPr="00C74D43">
        <w:rPr>
          <w:rFonts w:cs="Arial"/>
          <w:sz w:val="24"/>
          <w:szCs w:val="24"/>
        </w:rPr>
        <w:t>After meals, after about 2.5 hours the blood glucose level is regulated to the normal range. After another 3 hours, the glucose is supplied through glycogenolysis, and there after by gluconeogenesis.</w:t>
      </w:r>
    </w:p>
    <w:p w:rsidR="00631D11" w:rsidRPr="00C74D43" w:rsidRDefault="00631D11" w:rsidP="00631D11">
      <w:pPr>
        <w:jc w:val="both"/>
        <w:rPr>
          <w:rFonts w:cs="Arial"/>
          <w:sz w:val="24"/>
          <w:szCs w:val="24"/>
        </w:rPr>
      </w:pPr>
      <w:r w:rsidRPr="00C74D43">
        <w:rPr>
          <w:rFonts w:cs="Arial"/>
          <w:b/>
          <w:sz w:val="24"/>
          <w:szCs w:val="24"/>
        </w:rPr>
        <w:t>Regulation of Glucose by Hormones</w:t>
      </w:r>
      <w:r w:rsidRPr="00C74D43">
        <w:rPr>
          <w:rFonts w:cs="Arial"/>
          <w:sz w:val="24"/>
          <w:szCs w:val="24"/>
        </w:rPr>
        <w:t>: The various hormones play significant role in regulation of blood glucose concentrations. They are as follows –</w:t>
      </w:r>
    </w:p>
    <w:p w:rsidR="00631D11" w:rsidRPr="00C74D43" w:rsidRDefault="00631D11" w:rsidP="00631D11">
      <w:pPr>
        <w:jc w:val="both"/>
        <w:rPr>
          <w:rFonts w:cs="Arial"/>
          <w:sz w:val="24"/>
          <w:szCs w:val="24"/>
        </w:rPr>
      </w:pPr>
      <w:r w:rsidRPr="00C74D43">
        <w:rPr>
          <w:rFonts w:cs="Arial"/>
          <w:sz w:val="24"/>
          <w:szCs w:val="24"/>
        </w:rPr>
        <w:t xml:space="preserve">1. </w:t>
      </w:r>
      <w:r w:rsidRPr="00C74D43">
        <w:rPr>
          <w:rFonts w:cs="Arial"/>
          <w:b/>
          <w:sz w:val="24"/>
          <w:szCs w:val="24"/>
        </w:rPr>
        <w:t>Hypoglycaemic hormone</w:t>
      </w:r>
      <w:r w:rsidRPr="00C74D43">
        <w:rPr>
          <w:rFonts w:cs="Arial"/>
          <w:sz w:val="24"/>
          <w:szCs w:val="24"/>
        </w:rPr>
        <w:t xml:space="preserve"> - </w:t>
      </w:r>
      <w:r w:rsidRPr="00C74D43">
        <w:rPr>
          <w:rFonts w:cs="Arial"/>
          <w:b/>
          <w:sz w:val="24"/>
          <w:szCs w:val="24"/>
        </w:rPr>
        <w:t>Insulin:</w:t>
      </w:r>
      <w:r w:rsidRPr="00C74D43">
        <w:rPr>
          <w:rFonts w:cs="Arial"/>
          <w:sz w:val="24"/>
          <w:szCs w:val="24"/>
        </w:rPr>
        <w:t xml:space="preserve"> It is 51 amino acid peptide hormone produced form β-cells of islets of Langerhans of pancreas. Insulin is a hypoglycaemic hormone. Insulin lowers the blood glucose by means of following mechanisms</w:t>
      </w:r>
    </w:p>
    <w:p w:rsidR="00631D11" w:rsidRPr="00C74D43" w:rsidRDefault="00631D11" w:rsidP="00B64596">
      <w:pPr>
        <w:pStyle w:val="ListParagraph"/>
        <w:numPr>
          <w:ilvl w:val="0"/>
          <w:numId w:val="465"/>
        </w:numPr>
        <w:jc w:val="both"/>
        <w:rPr>
          <w:rFonts w:cs="Arial"/>
          <w:sz w:val="24"/>
          <w:szCs w:val="24"/>
        </w:rPr>
      </w:pPr>
      <w:r w:rsidRPr="00C74D43">
        <w:rPr>
          <w:rFonts w:ascii="Calibri" w:hAnsi="Calibri" w:cs="Calibri"/>
          <w:sz w:val="24"/>
          <w:szCs w:val="24"/>
        </w:rPr>
        <w:t xml:space="preserve"> Insulin stimulates glycolysis, </w:t>
      </w:r>
      <w:r w:rsidRPr="00C74D43">
        <w:rPr>
          <w:rFonts w:cs="Arial"/>
          <w:sz w:val="24"/>
          <w:szCs w:val="24"/>
        </w:rPr>
        <w:t>glycogenesis, HMP shunt, fat synthesis.</w:t>
      </w:r>
    </w:p>
    <w:p w:rsidR="00631D11" w:rsidRPr="00C74D43" w:rsidRDefault="00631D11" w:rsidP="00B64596">
      <w:pPr>
        <w:pStyle w:val="ListParagraph"/>
        <w:numPr>
          <w:ilvl w:val="0"/>
          <w:numId w:val="465"/>
        </w:numPr>
        <w:jc w:val="both"/>
        <w:rPr>
          <w:rFonts w:cs="Arial"/>
          <w:sz w:val="24"/>
          <w:szCs w:val="24"/>
        </w:rPr>
      </w:pPr>
      <w:r w:rsidRPr="00C74D43">
        <w:rPr>
          <w:rFonts w:ascii="Calibri" w:hAnsi="Calibri" w:cs="Calibri"/>
          <w:sz w:val="24"/>
          <w:szCs w:val="24"/>
        </w:rPr>
        <w:t xml:space="preserve"> Insulin suppresses gluconeogenesis, glycogenolysi</w:t>
      </w:r>
      <w:r w:rsidRPr="00C74D43">
        <w:rPr>
          <w:rFonts w:cs="Arial"/>
          <w:sz w:val="24"/>
          <w:szCs w:val="24"/>
        </w:rPr>
        <w:t>s.</w:t>
      </w:r>
    </w:p>
    <w:p w:rsidR="00631D11" w:rsidRPr="00C74D43" w:rsidRDefault="00631D11" w:rsidP="00631D11">
      <w:pPr>
        <w:jc w:val="both"/>
        <w:rPr>
          <w:rFonts w:cs="Arial"/>
          <w:b/>
          <w:bCs/>
          <w:sz w:val="24"/>
          <w:szCs w:val="24"/>
        </w:rPr>
      </w:pPr>
      <w:r w:rsidRPr="00C74D43">
        <w:rPr>
          <w:rFonts w:cs="Arial"/>
          <w:b/>
          <w:bCs/>
          <w:sz w:val="24"/>
          <w:szCs w:val="24"/>
        </w:rPr>
        <w:t>2. Hyperglycaemic hormones:</w:t>
      </w:r>
    </w:p>
    <w:p w:rsidR="00631D11" w:rsidRPr="00C74D43" w:rsidRDefault="00631D11" w:rsidP="00631D11">
      <w:pPr>
        <w:jc w:val="both"/>
        <w:rPr>
          <w:rFonts w:cs="Arial"/>
          <w:b/>
          <w:bCs/>
          <w:sz w:val="24"/>
          <w:szCs w:val="24"/>
        </w:rPr>
      </w:pPr>
      <w:r w:rsidRPr="00C74D43">
        <w:rPr>
          <w:rFonts w:cs="Arial"/>
          <w:b/>
          <w:bCs/>
          <w:sz w:val="24"/>
          <w:szCs w:val="24"/>
        </w:rPr>
        <w:t>1. Glucagon:</w:t>
      </w:r>
    </w:p>
    <w:p w:rsidR="00631D11" w:rsidRPr="00C74D43" w:rsidRDefault="00631D11" w:rsidP="00B64596">
      <w:pPr>
        <w:pStyle w:val="ListParagraph"/>
        <w:numPr>
          <w:ilvl w:val="0"/>
          <w:numId w:val="466"/>
        </w:numPr>
        <w:jc w:val="both"/>
        <w:rPr>
          <w:rFonts w:cs="Arial"/>
          <w:sz w:val="24"/>
          <w:szCs w:val="24"/>
        </w:rPr>
      </w:pPr>
      <w:r w:rsidRPr="00C74D43">
        <w:rPr>
          <w:rFonts w:ascii="Calibri" w:hAnsi="Calibri" w:cs="Calibri"/>
          <w:sz w:val="24"/>
          <w:szCs w:val="24"/>
        </w:rPr>
        <w:t>It is produced form α-cells of pancreas</w:t>
      </w:r>
    </w:p>
    <w:p w:rsidR="00631D11" w:rsidRPr="00C74D43" w:rsidRDefault="00631D11" w:rsidP="00B64596">
      <w:pPr>
        <w:pStyle w:val="ListParagraph"/>
        <w:numPr>
          <w:ilvl w:val="0"/>
          <w:numId w:val="466"/>
        </w:numPr>
        <w:jc w:val="both"/>
        <w:rPr>
          <w:rFonts w:cs="Arial"/>
          <w:sz w:val="24"/>
          <w:szCs w:val="24"/>
        </w:rPr>
      </w:pPr>
      <w:r w:rsidRPr="00C74D43">
        <w:rPr>
          <w:rFonts w:ascii="Calibri" w:hAnsi="Calibri" w:cs="Calibri"/>
          <w:sz w:val="24"/>
          <w:szCs w:val="24"/>
        </w:rPr>
        <w:t>Its functions are agonist to the insulin actions – anti insulin action</w:t>
      </w:r>
    </w:p>
    <w:p w:rsidR="00631D11" w:rsidRPr="00C74D43" w:rsidRDefault="00631D11" w:rsidP="00B64596">
      <w:pPr>
        <w:pStyle w:val="ListParagraph"/>
        <w:numPr>
          <w:ilvl w:val="0"/>
          <w:numId w:val="466"/>
        </w:numPr>
        <w:jc w:val="both"/>
        <w:rPr>
          <w:rFonts w:cs="Arial"/>
          <w:sz w:val="24"/>
          <w:szCs w:val="24"/>
        </w:rPr>
      </w:pPr>
      <w:r w:rsidRPr="00C74D43">
        <w:rPr>
          <w:rFonts w:ascii="Calibri" w:hAnsi="Calibri" w:cs="Calibri"/>
          <w:sz w:val="24"/>
          <w:szCs w:val="24"/>
        </w:rPr>
        <w:lastRenderedPageBreak/>
        <w:t>It stimulates gluconeogenesis, glycogenolysi</w:t>
      </w:r>
      <w:r w:rsidRPr="00C74D43">
        <w:rPr>
          <w:rFonts w:cs="Arial"/>
          <w:sz w:val="24"/>
          <w:szCs w:val="24"/>
        </w:rPr>
        <w:t>s.</w:t>
      </w:r>
    </w:p>
    <w:p w:rsidR="00631D11" w:rsidRPr="00C74D43" w:rsidRDefault="00631D11" w:rsidP="00631D11">
      <w:pPr>
        <w:jc w:val="both"/>
        <w:rPr>
          <w:rFonts w:cs="Arial"/>
          <w:b/>
          <w:bCs/>
          <w:sz w:val="24"/>
          <w:szCs w:val="24"/>
        </w:rPr>
      </w:pPr>
      <w:r w:rsidRPr="00C74D43">
        <w:rPr>
          <w:rFonts w:cs="Arial"/>
          <w:b/>
          <w:bCs/>
          <w:sz w:val="24"/>
          <w:szCs w:val="24"/>
        </w:rPr>
        <w:t xml:space="preserve">2. Epinephrine or Adrenaline </w:t>
      </w:r>
    </w:p>
    <w:p w:rsidR="00631D11" w:rsidRPr="00C74D43" w:rsidRDefault="00631D11" w:rsidP="00631D11">
      <w:pPr>
        <w:jc w:val="both"/>
        <w:rPr>
          <w:rFonts w:cs="Arial"/>
          <w:b/>
          <w:bCs/>
          <w:sz w:val="24"/>
          <w:szCs w:val="24"/>
        </w:rPr>
      </w:pPr>
      <w:r w:rsidRPr="00C74D43">
        <w:rPr>
          <w:rFonts w:cs="Arial"/>
          <w:b/>
          <w:bCs/>
          <w:sz w:val="24"/>
          <w:szCs w:val="24"/>
        </w:rPr>
        <w:t>3. Thyroxine</w:t>
      </w:r>
    </w:p>
    <w:p w:rsidR="00631D11" w:rsidRPr="00C74D43" w:rsidRDefault="00631D11" w:rsidP="00631D11">
      <w:pPr>
        <w:jc w:val="both"/>
        <w:rPr>
          <w:rFonts w:cs="Arial"/>
          <w:b/>
          <w:bCs/>
          <w:sz w:val="24"/>
          <w:szCs w:val="24"/>
        </w:rPr>
      </w:pPr>
      <w:r w:rsidRPr="00C74D43">
        <w:rPr>
          <w:rFonts w:cs="Arial"/>
          <w:b/>
          <w:bCs/>
          <w:sz w:val="24"/>
          <w:szCs w:val="24"/>
        </w:rPr>
        <w:t>4. Glucocorticoids</w:t>
      </w:r>
    </w:p>
    <w:p w:rsidR="00631D11" w:rsidRPr="00C74D43" w:rsidRDefault="00631D11" w:rsidP="00B64596">
      <w:pPr>
        <w:pStyle w:val="ListParagraph"/>
        <w:numPr>
          <w:ilvl w:val="0"/>
          <w:numId w:val="467"/>
        </w:numPr>
        <w:jc w:val="both"/>
        <w:rPr>
          <w:rFonts w:cs="Arial"/>
          <w:sz w:val="24"/>
          <w:szCs w:val="24"/>
        </w:rPr>
      </w:pPr>
      <w:r w:rsidRPr="00C74D43">
        <w:rPr>
          <w:rFonts w:cs="Arial"/>
          <w:sz w:val="24"/>
          <w:szCs w:val="24"/>
        </w:rPr>
        <w:t>These hormones are hyperglycemic in nature.</w:t>
      </w:r>
    </w:p>
    <w:p w:rsidR="00631D11" w:rsidRPr="00C74D43" w:rsidRDefault="00631D11" w:rsidP="00B64596">
      <w:pPr>
        <w:pStyle w:val="ListParagraph"/>
        <w:numPr>
          <w:ilvl w:val="0"/>
          <w:numId w:val="467"/>
        </w:numPr>
        <w:jc w:val="both"/>
        <w:rPr>
          <w:rFonts w:cs="Arial"/>
          <w:sz w:val="24"/>
          <w:szCs w:val="24"/>
        </w:rPr>
      </w:pPr>
      <w:r w:rsidRPr="00C74D43">
        <w:rPr>
          <w:rFonts w:cs="Arial"/>
          <w:sz w:val="24"/>
          <w:szCs w:val="24"/>
        </w:rPr>
        <w:t>They stimulate gluconeogenesis, and glycogenolysis.</w:t>
      </w:r>
    </w:p>
    <w:p w:rsidR="00631D11" w:rsidRPr="00C74D43" w:rsidRDefault="00631D11" w:rsidP="00B64596">
      <w:pPr>
        <w:pStyle w:val="ListParagraph"/>
        <w:numPr>
          <w:ilvl w:val="0"/>
          <w:numId w:val="467"/>
        </w:numPr>
        <w:jc w:val="both"/>
        <w:rPr>
          <w:rFonts w:cs="Arial"/>
          <w:sz w:val="24"/>
          <w:szCs w:val="24"/>
        </w:rPr>
      </w:pPr>
      <w:r w:rsidRPr="00C74D43">
        <w:rPr>
          <w:rFonts w:cs="Arial"/>
          <w:sz w:val="24"/>
          <w:szCs w:val="24"/>
        </w:rPr>
        <w:t>Glucocorticoids stimulates protein metabolism.</w:t>
      </w:r>
    </w:p>
    <w:p w:rsidR="00631D11" w:rsidRPr="00C74D43" w:rsidRDefault="00631D11" w:rsidP="00631D11">
      <w:pPr>
        <w:jc w:val="both"/>
        <w:rPr>
          <w:rFonts w:cs="Arial"/>
          <w:b/>
          <w:bCs/>
          <w:sz w:val="24"/>
          <w:szCs w:val="24"/>
        </w:rPr>
      </w:pPr>
      <w:r w:rsidRPr="00C74D43">
        <w:rPr>
          <w:rFonts w:cs="Arial"/>
          <w:b/>
          <w:bCs/>
          <w:sz w:val="24"/>
          <w:szCs w:val="24"/>
        </w:rPr>
        <w:t>5. Growth hormone:</w:t>
      </w:r>
    </w:p>
    <w:p w:rsidR="00631D11" w:rsidRPr="00C74D43" w:rsidRDefault="00631D11" w:rsidP="00B64596">
      <w:pPr>
        <w:pStyle w:val="ListParagraph"/>
        <w:numPr>
          <w:ilvl w:val="0"/>
          <w:numId w:val="468"/>
        </w:numPr>
        <w:jc w:val="both"/>
        <w:rPr>
          <w:rFonts w:cs="Arial"/>
          <w:sz w:val="24"/>
          <w:szCs w:val="24"/>
        </w:rPr>
      </w:pPr>
      <w:r w:rsidRPr="00C74D43">
        <w:rPr>
          <w:rFonts w:cs="Arial"/>
          <w:sz w:val="24"/>
          <w:szCs w:val="24"/>
        </w:rPr>
        <w:t>It inhibits the glucose utilization by cells.</w:t>
      </w:r>
    </w:p>
    <w:p w:rsidR="00631D11" w:rsidRPr="00C74D43" w:rsidRDefault="00631D11" w:rsidP="00B64596">
      <w:pPr>
        <w:pStyle w:val="ListParagraph"/>
        <w:numPr>
          <w:ilvl w:val="0"/>
          <w:numId w:val="468"/>
        </w:numPr>
        <w:jc w:val="both"/>
        <w:rPr>
          <w:rFonts w:cs="Arial"/>
          <w:sz w:val="24"/>
          <w:szCs w:val="24"/>
        </w:rPr>
      </w:pPr>
      <w:r w:rsidRPr="00C74D43">
        <w:rPr>
          <w:rFonts w:cs="Arial"/>
          <w:sz w:val="24"/>
          <w:szCs w:val="24"/>
        </w:rPr>
        <w:t>It stimulates protein synthesis.</w:t>
      </w:r>
    </w:p>
    <w:p w:rsidR="00BD5CBF" w:rsidRPr="00C74D43" w:rsidRDefault="00BD5CBF" w:rsidP="00BD5CBF">
      <w:pPr>
        <w:spacing w:after="0" w:line="240" w:lineRule="auto"/>
        <w:ind w:left="360"/>
        <w:rPr>
          <w:rFonts w:ascii="Arial" w:hAnsi="Arial" w:cs="Arial"/>
        </w:rPr>
      </w:pPr>
    </w:p>
    <w:p w:rsidR="00A25FA3" w:rsidRPr="00C74D43" w:rsidRDefault="00A25FA3" w:rsidP="00B64596">
      <w:pPr>
        <w:numPr>
          <w:ilvl w:val="0"/>
          <w:numId w:val="22"/>
        </w:numPr>
        <w:spacing w:after="0" w:line="240" w:lineRule="auto"/>
        <w:rPr>
          <w:rFonts w:ascii="Arial" w:hAnsi="Arial" w:cs="Arial"/>
          <w:u w:val="single"/>
        </w:rPr>
      </w:pPr>
      <w:r w:rsidRPr="00C74D43">
        <w:rPr>
          <w:rFonts w:ascii="Arial" w:hAnsi="Arial" w:cs="Arial"/>
        </w:rPr>
        <w:t xml:space="preserve"> </w:t>
      </w:r>
      <w:r w:rsidRPr="00C74D43">
        <w:rPr>
          <w:rFonts w:ascii="Arial" w:hAnsi="Arial" w:cs="Arial"/>
          <w:u w:val="single"/>
        </w:rPr>
        <w:t>Hypoglycaemia</w:t>
      </w:r>
    </w:p>
    <w:p w:rsidR="00F7307F" w:rsidRPr="00C74D43" w:rsidRDefault="00F7307F" w:rsidP="00F7307F">
      <w:pPr>
        <w:pStyle w:val="ListParagraph"/>
        <w:rPr>
          <w:rFonts w:cstheme="minorHAnsi"/>
          <w:b/>
          <w:sz w:val="28"/>
          <w:szCs w:val="28"/>
        </w:rPr>
      </w:pPr>
      <w:r w:rsidRPr="00C74D43">
        <w:rPr>
          <w:rFonts w:cstheme="minorHAnsi"/>
          <w:b/>
          <w:sz w:val="28"/>
          <w:szCs w:val="28"/>
        </w:rPr>
        <w:t>Normal blood glucose level in fasting - 70-110 mg/dl.</w:t>
      </w:r>
    </w:p>
    <w:p w:rsidR="00F7307F" w:rsidRPr="00C74D43" w:rsidRDefault="00F7307F" w:rsidP="00F7307F">
      <w:pPr>
        <w:pStyle w:val="ListParagraph"/>
        <w:rPr>
          <w:rFonts w:cstheme="minorHAnsi"/>
          <w:sz w:val="24"/>
          <w:szCs w:val="24"/>
        </w:rPr>
      </w:pPr>
      <w:r w:rsidRPr="00C74D43">
        <w:rPr>
          <w:rFonts w:cstheme="minorHAnsi"/>
          <w:sz w:val="24"/>
          <w:szCs w:val="24"/>
        </w:rPr>
        <w:t xml:space="preserve">A fall in plasma glucose </w:t>
      </w:r>
      <w:r w:rsidRPr="00C74D43">
        <w:rPr>
          <w:rFonts w:cstheme="minorHAnsi"/>
          <w:b/>
          <w:sz w:val="24"/>
          <w:szCs w:val="24"/>
        </w:rPr>
        <w:t>less than 50 mg/dl is life- threatening.</w:t>
      </w:r>
    </w:p>
    <w:p w:rsidR="00F7307F" w:rsidRPr="00C74D43" w:rsidRDefault="00F7307F" w:rsidP="00F7307F">
      <w:pPr>
        <w:pStyle w:val="ListParagraph"/>
        <w:rPr>
          <w:rFonts w:cstheme="minorHAnsi"/>
          <w:b/>
          <w:sz w:val="24"/>
          <w:szCs w:val="24"/>
        </w:rPr>
      </w:pPr>
      <w:r w:rsidRPr="00C74D43">
        <w:rPr>
          <w:rFonts w:cstheme="minorHAnsi"/>
          <w:b/>
          <w:sz w:val="24"/>
          <w:szCs w:val="24"/>
        </w:rPr>
        <w:t>Causes:</w:t>
      </w:r>
    </w:p>
    <w:p w:rsidR="00F7307F" w:rsidRPr="00C74D43" w:rsidRDefault="00F7307F" w:rsidP="00B64596">
      <w:pPr>
        <w:pStyle w:val="ListParagraph"/>
        <w:numPr>
          <w:ilvl w:val="0"/>
          <w:numId w:val="470"/>
        </w:numPr>
        <w:rPr>
          <w:rFonts w:cstheme="minorHAnsi"/>
          <w:b/>
          <w:sz w:val="24"/>
          <w:szCs w:val="24"/>
        </w:rPr>
      </w:pPr>
      <w:r w:rsidRPr="00C74D43">
        <w:rPr>
          <w:rFonts w:cstheme="minorHAnsi"/>
          <w:b/>
          <w:sz w:val="24"/>
          <w:szCs w:val="24"/>
        </w:rPr>
        <w:t>Drugs: Overdose of insulin</w:t>
      </w:r>
      <w:r w:rsidRPr="00C74D43">
        <w:rPr>
          <w:rFonts w:cstheme="minorHAnsi"/>
          <w:sz w:val="24"/>
          <w:szCs w:val="24"/>
        </w:rPr>
        <w:t>: This is the most common cause</w:t>
      </w:r>
    </w:p>
    <w:p w:rsidR="00F7307F" w:rsidRPr="00C74D43" w:rsidRDefault="00F7307F" w:rsidP="00B64596">
      <w:pPr>
        <w:pStyle w:val="ListParagraph"/>
        <w:numPr>
          <w:ilvl w:val="0"/>
          <w:numId w:val="470"/>
        </w:numPr>
        <w:rPr>
          <w:rFonts w:cstheme="minorHAnsi"/>
          <w:b/>
          <w:sz w:val="24"/>
          <w:szCs w:val="24"/>
        </w:rPr>
      </w:pPr>
      <w:r w:rsidRPr="00C74D43">
        <w:rPr>
          <w:rFonts w:cstheme="minorHAnsi"/>
          <w:b/>
          <w:sz w:val="24"/>
          <w:szCs w:val="24"/>
        </w:rPr>
        <w:t>Post prandial hypoglycemia</w:t>
      </w:r>
      <w:r w:rsidRPr="00C74D43">
        <w:rPr>
          <w:rFonts w:cstheme="minorHAnsi"/>
          <w:sz w:val="24"/>
          <w:szCs w:val="24"/>
        </w:rPr>
        <w:t>: 2 -3 hours after a meal, transient hypoglycemia is seen in some persons.  This is due to over secretion of insulin.</w:t>
      </w:r>
    </w:p>
    <w:p w:rsidR="00F7307F" w:rsidRPr="00C74D43" w:rsidRDefault="00F7307F" w:rsidP="00B64596">
      <w:pPr>
        <w:pStyle w:val="ListParagraph"/>
        <w:numPr>
          <w:ilvl w:val="0"/>
          <w:numId w:val="470"/>
        </w:numPr>
        <w:rPr>
          <w:rFonts w:cstheme="minorHAnsi"/>
          <w:b/>
          <w:sz w:val="24"/>
          <w:szCs w:val="24"/>
        </w:rPr>
      </w:pPr>
      <w:r w:rsidRPr="00C74D43">
        <w:rPr>
          <w:rFonts w:cstheme="minorHAnsi"/>
          <w:b/>
          <w:sz w:val="24"/>
          <w:szCs w:val="24"/>
        </w:rPr>
        <w:t>Insulinoma:</w:t>
      </w:r>
      <w:r w:rsidRPr="00C74D43">
        <w:rPr>
          <w:rFonts w:cstheme="minorHAnsi"/>
          <w:sz w:val="24"/>
          <w:szCs w:val="24"/>
        </w:rPr>
        <w:t xml:space="preserve"> insulin secreting tumours -rare.</w:t>
      </w:r>
    </w:p>
    <w:p w:rsidR="00F7307F" w:rsidRPr="00C74D43" w:rsidRDefault="00F7307F" w:rsidP="00B64596">
      <w:pPr>
        <w:pStyle w:val="ListParagraph"/>
        <w:numPr>
          <w:ilvl w:val="0"/>
          <w:numId w:val="470"/>
        </w:numPr>
        <w:rPr>
          <w:rFonts w:cstheme="minorHAnsi"/>
          <w:b/>
          <w:sz w:val="24"/>
          <w:szCs w:val="24"/>
        </w:rPr>
      </w:pPr>
      <w:r w:rsidRPr="00C74D43">
        <w:rPr>
          <w:rFonts w:cstheme="minorHAnsi"/>
          <w:sz w:val="24"/>
          <w:szCs w:val="24"/>
        </w:rPr>
        <w:t>Von Gierke’s disease: Deficiency of Glucose 6 phosphatase. Therefore, glucose 6 phosphate cannot be converted to glucose. Hypoglycemia occurs.</w:t>
      </w:r>
    </w:p>
    <w:p w:rsidR="00F7307F" w:rsidRPr="00C74D43" w:rsidRDefault="00F7307F" w:rsidP="00B64596">
      <w:pPr>
        <w:pStyle w:val="ListParagraph"/>
        <w:numPr>
          <w:ilvl w:val="0"/>
          <w:numId w:val="470"/>
        </w:numPr>
        <w:rPr>
          <w:rFonts w:cstheme="minorHAnsi"/>
          <w:b/>
          <w:sz w:val="24"/>
          <w:szCs w:val="24"/>
        </w:rPr>
      </w:pPr>
      <w:r w:rsidRPr="00C74D43">
        <w:rPr>
          <w:rFonts w:cstheme="minorHAnsi"/>
          <w:b/>
          <w:sz w:val="24"/>
          <w:szCs w:val="24"/>
        </w:rPr>
        <w:t>Prolonged starvation</w:t>
      </w:r>
      <w:r w:rsidRPr="00C74D43">
        <w:rPr>
          <w:rFonts w:cstheme="minorHAnsi"/>
          <w:sz w:val="24"/>
          <w:szCs w:val="24"/>
        </w:rPr>
        <w:t>:</w:t>
      </w:r>
    </w:p>
    <w:p w:rsidR="00F7307F" w:rsidRPr="00C74D43" w:rsidRDefault="00F7307F" w:rsidP="00B64596">
      <w:pPr>
        <w:pStyle w:val="ListParagraph"/>
        <w:numPr>
          <w:ilvl w:val="0"/>
          <w:numId w:val="470"/>
        </w:numPr>
        <w:rPr>
          <w:rFonts w:cstheme="minorHAnsi"/>
          <w:b/>
          <w:sz w:val="24"/>
          <w:szCs w:val="24"/>
        </w:rPr>
      </w:pPr>
      <w:r w:rsidRPr="00C74D43">
        <w:rPr>
          <w:rFonts w:cstheme="minorHAnsi"/>
          <w:sz w:val="24"/>
          <w:szCs w:val="24"/>
        </w:rPr>
        <w:t>Excessive usage of diabetic Drugs.</w:t>
      </w:r>
    </w:p>
    <w:p w:rsidR="00F7307F" w:rsidRPr="00C74D43" w:rsidRDefault="00F7307F" w:rsidP="00F7307F">
      <w:pPr>
        <w:spacing w:after="0" w:line="240" w:lineRule="auto"/>
        <w:ind w:left="720"/>
        <w:rPr>
          <w:rFonts w:ascii="Arial" w:hAnsi="Arial" w:cs="Arial"/>
        </w:rPr>
      </w:pPr>
    </w:p>
    <w:p w:rsidR="00A25FA3" w:rsidRPr="00C74D43" w:rsidRDefault="00A25FA3" w:rsidP="00B64596">
      <w:pPr>
        <w:numPr>
          <w:ilvl w:val="0"/>
          <w:numId w:val="22"/>
        </w:numPr>
        <w:spacing w:after="0" w:line="240" w:lineRule="auto"/>
        <w:rPr>
          <w:rFonts w:ascii="Arial" w:hAnsi="Arial" w:cs="Arial"/>
        </w:rPr>
      </w:pPr>
      <w:r w:rsidRPr="00C74D43">
        <w:rPr>
          <w:rFonts w:ascii="Arial" w:hAnsi="Arial" w:cs="Arial"/>
          <w:u w:val="single"/>
        </w:rPr>
        <w:t>Insulin – Structure &amp; functions</w:t>
      </w:r>
      <w:r w:rsidRPr="00C74D43">
        <w:rPr>
          <w:rFonts w:ascii="Arial" w:hAnsi="Arial" w:cs="Arial"/>
        </w:rPr>
        <w:t xml:space="preserve"> – 51 aminoacids – A &amp; B chains   – 21 + 30</w:t>
      </w:r>
    </w:p>
    <w:p w:rsidR="00F7307F" w:rsidRPr="00C74D43" w:rsidRDefault="00F7307F" w:rsidP="00F7307F">
      <w:pPr>
        <w:pStyle w:val="ListParagraph"/>
        <w:ind w:left="735"/>
        <w:rPr>
          <w:b/>
          <w:sz w:val="28"/>
          <w:szCs w:val="28"/>
        </w:rPr>
      </w:pPr>
      <w:r w:rsidRPr="00C74D43">
        <w:rPr>
          <w:b/>
          <w:sz w:val="28"/>
          <w:szCs w:val="28"/>
        </w:rPr>
        <w:t xml:space="preserve"> </w:t>
      </w:r>
      <w:r w:rsidRPr="00C74D43">
        <w:rPr>
          <w:sz w:val="28"/>
          <w:szCs w:val="28"/>
        </w:rPr>
        <w:t xml:space="preserve">Insulin: </w:t>
      </w:r>
      <w:r w:rsidRPr="00C74D43">
        <w:rPr>
          <w:sz w:val="24"/>
          <w:szCs w:val="24"/>
        </w:rPr>
        <w:t xml:space="preserve"> Hypoglycaemic hormone. The word insulin is derived from Latin, insula means island</w:t>
      </w:r>
    </w:p>
    <w:p w:rsidR="00F7307F" w:rsidRPr="00C74D43" w:rsidRDefault="00F7307F" w:rsidP="00F7307F">
      <w:pPr>
        <w:pStyle w:val="ListParagraph"/>
        <w:ind w:left="735"/>
        <w:rPr>
          <w:b/>
          <w:sz w:val="28"/>
          <w:szCs w:val="28"/>
        </w:rPr>
      </w:pPr>
      <w:r w:rsidRPr="00C74D43">
        <w:rPr>
          <w:b/>
          <w:sz w:val="24"/>
          <w:szCs w:val="24"/>
        </w:rPr>
        <w:t xml:space="preserve">Structure: </w:t>
      </w:r>
      <w:r w:rsidRPr="00C74D43">
        <w:rPr>
          <w:sz w:val="24"/>
          <w:szCs w:val="24"/>
        </w:rPr>
        <w:t>It is a peptide hormone with 2 polypeptide chains - A &amp; B</w:t>
      </w:r>
    </w:p>
    <w:p w:rsidR="00F7307F" w:rsidRPr="00C74D43" w:rsidRDefault="00F7307F" w:rsidP="00B64596">
      <w:pPr>
        <w:pStyle w:val="NoSpacing"/>
        <w:numPr>
          <w:ilvl w:val="0"/>
          <w:numId w:val="471"/>
        </w:numPr>
        <w:rPr>
          <w:sz w:val="24"/>
          <w:szCs w:val="24"/>
        </w:rPr>
      </w:pPr>
      <w:r w:rsidRPr="00C74D43">
        <w:rPr>
          <w:sz w:val="24"/>
          <w:szCs w:val="24"/>
        </w:rPr>
        <w:t>A chain has 21 amino acids and B chain has 30 amino acids. So, total 51 amino acids.</w:t>
      </w:r>
    </w:p>
    <w:p w:rsidR="00F7307F" w:rsidRPr="00C74D43" w:rsidRDefault="00F7307F" w:rsidP="00B64596">
      <w:pPr>
        <w:pStyle w:val="NoSpacing"/>
        <w:numPr>
          <w:ilvl w:val="0"/>
          <w:numId w:val="471"/>
        </w:numPr>
        <w:rPr>
          <w:sz w:val="24"/>
          <w:szCs w:val="24"/>
        </w:rPr>
      </w:pPr>
      <w:r w:rsidRPr="00C74D43">
        <w:rPr>
          <w:sz w:val="24"/>
          <w:szCs w:val="24"/>
        </w:rPr>
        <w:t>2 Inter chain disulphide bridges between  A7 – B7 and A20 – B19</w:t>
      </w:r>
    </w:p>
    <w:p w:rsidR="00F7307F" w:rsidRPr="00C74D43" w:rsidRDefault="00F7307F" w:rsidP="00B64596">
      <w:pPr>
        <w:pStyle w:val="NoSpacing"/>
        <w:numPr>
          <w:ilvl w:val="0"/>
          <w:numId w:val="471"/>
        </w:numPr>
        <w:rPr>
          <w:sz w:val="24"/>
          <w:szCs w:val="24"/>
        </w:rPr>
      </w:pPr>
      <w:r w:rsidRPr="00C74D43">
        <w:rPr>
          <w:sz w:val="24"/>
          <w:szCs w:val="24"/>
        </w:rPr>
        <w:t>One Intra chain disulphide bridge in A chain between A6 – A11</w:t>
      </w:r>
    </w:p>
    <w:p w:rsidR="00333FC8" w:rsidRPr="00C74D43" w:rsidRDefault="00333FC8" w:rsidP="00333FC8">
      <w:pPr>
        <w:pStyle w:val="NoSpacing"/>
        <w:ind w:left="720"/>
        <w:rPr>
          <w:sz w:val="24"/>
          <w:szCs w:val="24"/>
        </w:rPr>
      </w:pPr>
      <w:r w:rsidRPr="00C74D43">
        <w:rPr>
          <w:noProof/>
          <w:sz w:val="24"/>
          <w:szCs w:val="24"/>
        </w:rPr>
        <w:drawing>
          <wp:inline distT="0" distB="0" distL="0" distR="0">
            <wp:extent cx="3879875" cy="2034997"/>
            <wp:effectExtent l="38100" t="57150" r="120625" b="98603"/>
            <wp:docPr id="24" name="Picture 1" descr="g1"/>
            <wp:cNvGraphicFramePr/>
            <a:graphic xmlns:a="http://schemas.openxmlformats.org/drawingml/2006/main">
              <a:graphicData uri="http://schemas.openxmlformats.org/drawingml/2006/picture">
                <pic:pic xmlns:pic="http://schemas.openxmlformats.org/drawingml/2006/picture">
                  <pic:nvPicPr>
                    <pic:cNvPr id="72708" name="Picture 4" descr="g1"/>
                    <pic:cNvPicPr>
                      <a:picLocks noChangeAspect="1" noChangeArrowheads="1"/>
                    </pic:cNvPicPr>
                  </pic:nvPicPr>
                  <pic:blipFill>
                    <a:blip r:embed="rId44" cstate="print">
                      <a:lum bright="11000" contrast="16000"/>
                    </a:blip>
                    <a:stretch>
                      <a:fillRect/>
                    </a:stretch>
                  </pic:blipFill>
                  <pic:spPr bwMode="auto">
                    <a:xfrm>
                      <a:off x="0" y="0"/>
                      <a:ext cx="3888327" cy="2039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B1876" w:rsidRPr="00C74D43" w:rsidRDefault="006B1876" w:rsidP="006B1876">
      <w:pPr>
        <w:pStyle w:val="NoSpacing"/>
        <w:rPr>
          <w:b/>
          <w:sz w:val="24"/>
          <w:szCs w:val="24"/>
        </w:rPr>
      </w:pPr>
      <w:r w:rsidRPr="00C74D43">
        <w:rPr>
          <w:b/>
          <w:sz w:val="24"/>
          <w:szCs w:val="24"/>
        </w:rPr>
        <w:t>Synthesis:</w:t>
      </w:r>
    </w:p>
    <w:p w:rsidR="006B1876" w:rsidRPr="00C74D43" w:rsidRDefault="006B1876" w:rsidP="00B64596">
      <w:pPr>
        <w:pStyle w:val="NoSpacing"/>
        <w:numPr>
          <w:ilvl w:val="0"/>
          <w:numId w:val="473"/>
        </w:numPr>
        <w:rPr>
          <w:sz w:val="24"/>
          <w:szCs w:val="24"/>
        </w:rPr>
      </w:pPr>
      <w:r w:rsidRPr="00C74D43">
        <w:rPr>
          <w:sz w:val="24"/>
          <w:szCs w:val="24"/>
        </w:rPr>
        <w:t xml:space="preserve">It is synthesised and secreted by beta cells of islet of Langerhans of pancreas.  </w:t>
      </w:r>
    </w:p>
    <w:p w:rsidR="006B1876" w:rsidRPr="00C74D43" w:rsidRDefault="006B1876" w:rsidP="00B64596">
      <w:pPr>
        <w:pStyle w:val="NoSpacing"/>
        <w:numPr>
          <w:ilvl w:val="0"/>
          <w:numId w:val="473"/>
        </w:numPr>
        <w:rPr>
          <w:sz w:val="24"/>
          <w:szCs w:val="24"/>
        </w:rPr>
      </w:pPr>
      <w:r w:rsidRPr="00C74D43">
        <w:rPr>
          <w:sz w:val="24"/>
          <w:szCs w:val="24"/>
        </w:rPr>
        <w:t xml:space="preserve">It is synthesised as Pre – pro- insulin which has 109 amino acids. </w:t>
      </w:r>
    </w:p>
    <w:p w:rsidR="006B1876" w:rsidRPr="00C74D43" w:rsidRDefault="006B1876" w:rsidP="00B64596">
      <w:pPr>
        <w:pStyle w:val="NoSpacing"/>
        <w:numPr>
          <w:ilvl w:val="0"/>
          <w:numId w:val="473"/>
        </w:numPr>
        <w:rPr>
          <w:sz w:val="24"/>
          <w:szCs w:val="24"/>
        </w:rPr>
      </w:pPr>
      <w:r w:rsidRPr="00C74D43">
        <w:rPr>
          <w:sz w:val="24"/>
          <w:szCs w:val="24"/>
        </w:rPr>
        <w:t>It is then converted to proinsulin in the endoplasmic reticulum by removal of leader sequence of 23 amino acids.</w:t>
      </w:r>
    </w:p>
    <w:p w:rsidR="006B1876" w:rsidRPr="00C74D43" w:rsidRDefault="006B1876" w:rsidP="00F7307F">
      <w:pPr>
        <w:pStyle w:val="NoSpacing"/>
        <w:numPr>
          <w:ilvl w:val="0"/>
          <w:numId w:val="473"/>
        </w:numPr>
        <w:rPr>
          <w:sz w:val="24"/>
          <w:szCs w:val="24"/>
        </w:rPr>
      </w:pPr>
      <w:r w:rsidRPr="00C74D43">
        <w:rPr>
          <w:sz w:val="24"/>
          <w:szCs w:val="24"/>
        </w:rPr>
        <w:t>Proinsulin with 86 amino acids is cleaved by a protease enzyme in Golgi apparatus to produce insulin of 51 amino acids and one C-peptide or connecting peptide of 33 amino acids.</w:t>
      </w:r>
    </w:p>
    <w:p w:rsidR="00F7307F" w:rsidRPr="00C74D43" w:rsidRDefault="006B1876" w:rsidP="00F7307F">
      <w:pPr>
        <w:pStyle w:val="NoSpacing"/>
        <w:rPr>
          <w:sz w:val="24"/>
          <w:szCs w:val="24"/>
        </w:rPr>
      </w:pPr>
      <w:r w:rsidRPr="00C74D43">
        <w:rPr>
          <w:b/>
          <w:sz w:val="24"/>
          <w:szCs w:val="24"/>
        </w:rPr>
        <w:lastRenderedPageBreak/>
        <w:t>Actions of insulin:</w:t>
      </w:r>
    </w:p>
    <w:p w:rsidR="00F7307F" w:rsidRPr="00C74D43" w:rsidRDefault="00F7307F" w:rsidP="00B64596">
      <w:pPr>
        <w:pStyle w:val="NoSpacing"/>
        <w:numPr>
          <w:ilvl w:val="0"/>
          <w:numId w:val="472"/>
        </w:numPr>
        <w:rPr>
          <w:sz w:val="24"/>
          <w:szCs w:val="24"/>
        </w:rPr>
      </w:pPr>
      <w:r w:rsidRPr="00C74D43">
        <w:rPr>
          <w:sz w:val="24"/>
          <w:szCs w:val="24"/>
        </w:rPr>
        <w:t>Uptake of glucose by tissues – facilitates membrane transport of glucose.</w:t>
      </w:r>
    </w:p>
    <w:p w:rsidR="00F7307F" w:rsidRPr="00C74D43" w:rsidRDefault="00F7307F" w:rsidP="00B64596">
      <w:pPr>
        <w:pStyle w:val="NoSpacing"/>
        <w:numPr>
          <w:ilvl w:val="0"/>
          <w:numId w:val="472"/>
        </w:numPr>
        <w:rPr>
          <w:sz w:val="24"/>
          <w:szCs w:val="24"/>
        </w:rPr>
      </w:pPr>
      <w:r w:rsidRPr="00C74D43">
        <w:rPr>
          <w:sz w:val="24"/>
          <w:szCs w:val="24"/>
        </w:rPr>
        <w:t>Stimulates  glycolysis by increasing the activity of glucokinase, phosphofructokinase and pyruvate kinase</w:t>
      </w:r>
    </w:p>
    <w:p w:rsidR="00F7307F" w:rsidRPr="00C74D43" w:rsidRDefault="00F7307F" w:rsidP="00B64596">
      <w:pPr>
        <w:pStyle w:val="NoSpacing"/>
        <w:numPr>
          <w:ilvl w:val="0"/>
          <w:numId w:val="472"/>
        </w:numPr>
        <w:rPr>
          <w:sz w:val="24"/>
          <w:szCs w:val="24"/>
        </w:rPr>
      </w:pPr>
      <w:r w:rsidRPr="00C74D43">
        <w:rPr>
          <w:sz w:val="24"/>
          <w:szCs w:val="24"/>
        </w:rPr>
        <w:t>Promotes glycogenesis by activating g</w:t>
      </w:r>
      <w:r w:rsidR="00E77E85" w:rsidRPr="00C74D43">
        <w:rPr>
          <w:sz w:val="24"/>
          <w:szCs w:val="24"/>
        </w:rPr>
        <w:t>lycogen synthase and favours gly</w:t>
      </w:r>
      <w:r w:rsidRPr="00C74D43">
        <w:rPr>
          <w:sz w:val="24"/>
          <w:szCs w:val="24"/>
        </w:rPr>
        <w:t>cogen storage</w:t>
      </w:r>
    </w:p>
    <w:p w:rsidR="00F7307F" w:rsidRPr="00C74D43" w:rsidRDefault="00F7307F" w:rsidP="00B64596">
      <w:pPr>
        <w:pStyle w:val="NoSpacing"/>
        <w:numPr>
          <w:ilvl w:val="0"/>
          <w:numId w:val="472"/>
        </w:numPr>
        <w:rPr>
          <w:sz w:val="24"/>
          <w:szCs w:val="24"/>
        </w:rPr>
      </w:pPr>
      <w:r w:rsidRPr="00C74D43">
        <w:rPr>
          <w:sz w:val="24"/>
          <w:szCs w:val="24"/>
        </w:rPr>
        <w:t>Promotes fatty acid synthesis ( lipogenesis) and inhibits lipolysis in adipose tissue by inhibiting hormone sensitive lipase</w:t>
      </w:r>
    </w:p>
    <w:p w:rsidR="00F7307F" w:rsidRPr="00C74D43" w:rsidRDefault="00F7307F" w:rsidP="00B64596">
      <w:pPr>
        <w:pStyle w:val="NoSpacing"/>
        <w:numPr>
          <w:ilvl w:val="0"/>
          <w:numId w:val="472"/>
        </w:numPr>
        <w:rPr>
          <w:sz w:val="24"/>
          <w:szCs w:val="24"/>
        </w:rPr>
      </w:pPr>
      <w:r w:rsidRPr="00C74D43">
        <w:rPr>
          <w:sz w:val="24"/>
          <w:szCs w:val="24"/>
        </w:rPr>
        <w:t>Gluconeogenesis is inhibited by insulin</w:t>
      </w:r>
    </w:p>
    <w:p w:rsidR="00F7307F" w:rsidRPr="00C74D43" w:rsidRDefault="00F7307F" w:rsidP="00B64596">
      <w:pPr>
        <w:pStyle w:val="NoSpacing"/>
        <w:numPr>
          <w:ilvl w:val="0"/>
          <w:numId w:val="472"/>
        </w:numPr>
        <w:rPr>
          <w:sz w:val="24"/>
          <w:szCs w:val="24"/>
        </w:rPr>
      </w:pPr>
      <w:r w:rsidRPr="00C74D43">
        <w:rPr>
          <w:sz w:val="24"/>
          <w:szCs w:val="24"/>
        </w:rPr>
        <w:t>It also inhibits glycogenolysis by inactivating glycogen phosphorylase.</w:t>
      </w:r>
    </w:p>
    <w:p w:rsidR="00F7307F" w:rsidRPr="00C74D43" w:rsidRDefault="00F7307F" w:rsidP="00B64596">
      <w:pPr>
        <w:pStyle w:val="NoSpacing"/>
        <w:numPr>
          <w:ilvl w:val="0"/>
          <w:numId w:val="472"/>
        </w:numPr>
        <w:rPr>
          <w:sz w:val="24"/>
          <w:szCs w:val="24"/>
        </w:rPr>
      </w:pPr>
      <w:r w:rsidRPr="00C74D43">
        <w:rPr>
          <w:sz w:val="24"/>
          <w:szCs w:val="24"/>
        </w:rPr>
        <w:t>It depresses HMG CoA synthase and so ketogenesis is inactivated.</w:t>
      </w:r>
    </w:p>
    <w:p w:rsidR="00F7307F" w:rsidRPr="00C74D43" w:rsidRDefault="00F7307F" w:rsidP="00B64596">
      <w:pPr>
        <w:pStyle w:val="NoSpacing"/>
        <w:numPr>
          <w:ilvl w:val="0"/>
          <w:numId w:val="472"/>
        </w:numPr>
        <w:rPr>
          <w:sz w:val="24"/>
          <w:szCs w:val="24"/>
        </w:rPr>
      </w:pPr>
      <w:r w:rsidRPr="00C74D43">
        <w:rPr>
          <w:sz w:val="24"/>
          <w:szCs w:val="24"/>
        </w:rPr>
        <w:t xml:space="preserve"> Promotes protein synthesis</w:t>
      </w:r>
    </w:p>
    <w:p w:rsidR="00F7307F" w:rsidRPr="00C74D43" w:rsidRDefault="00F7307F" w:rsidP="00B64596">
      <w:pPr>
        <w:pStyle w:val="NoSpacing"/>
        <w:numPr>
          <w:ilvl w:val="0"/>
          <w:numId w:val="472"/>
        </w:numPr>
        <w:rPr>
          <w:sz w:val="24"/>
          <w:szCs w:val="24"/>
        </w:rPr>
      </w:pPr>
      <w:r w:rsidRPr="00C74D43">
        <w:rPr>
          <w:sz w:val="24"/>
          <w:szCs w:val="24"/>
        </w:rPr>
        <w:t>It stimulates replication of cells. It is a growth factor</w:t>
      </w:r>
    </w:p>
    <w:p w:rsidR="00F7307F" w:rsidRPr="00C74D43" w:rsidRDefault="00F7307F" w:rsidP="00F7307F">
      <w:pPr>
        <w:spacing w:after="0" w:line="240" w:lineRule="auto"/>
        <w:rPr>
          <w:rFonts w:ascii="Arial" w:hAnsi="Arial" w:cs="Arial"/>
        </w:rPr>
      </w:pPr>
    </w:p>
    <w:p w:rsidR="00A25FA3" w:rsidRPr="00C74D43" w:rsidRDefault="00A25FA3" w:rsidP="00B64596">
      <w:pPr>
        <w:numPr>
          <w:ilvl w:val="0"/>
          <w:numId w:val="22"/>
        </w:numPr>
        <w:spacing w:after="0" w:line="240" w:lineRule="auto"/>
        <w:rPr>
          <w:rFonts w:ascii="Arial" w:hAnsi="Arial" w:cs="Arial"/>
        </w:rPr>
      </w:pPr>
      <w:r w:rsidRPr="00C74D43">
        <w:rPr>
          <w:rFonts w:ascii="Arial" w:hAnsi="Arial" w:cs="Arial"/>
        </w:rPr>
        <w:t>Laboratory investigations of DM</w:t>
      </w:r>
    </w:p>
    <w:p w:rsidR="00631D11" w:rsidRPr="00C74D43" w:rsidRDefault="00631D11" w:rsidP="00631D11">
      <w:pPr>
        <w:ind w:left="360"/>
        <w:jc w:val="both"/>
        <w:rPr>
          <w:rFonts w:cs="Arial"/>
          <w:sz w:val="24"/>
          <w:szCs w:val="24"/>
        </w:rPr>
      </w:pPr>
      <w:r w:rsidRPr="00C74D43">
        <w:rPr>
          <w:rFonts w:cs="Arial"/>
          <w:sz w:val="24"/>
          <w:szCs w:val="24"/>
        </w:rPr>
        <w:t>1.  Fasting blood glucose – should be more than 126 mg/dl for more than 2 occasion - OR</w:t>
      </w:r>
    </w:p>
    <w:p w:rsidR="00631D11" w:rsidRPr="00C74D43" w:rsidRDefault="00631D11" w:rsidP="00631D11">
      <w:pPr>
        <w:ind w:left="360"/>
        <w:jc w:val="both"/>
        <w:rPr>
          <w:rFonts w:cs="Arial"/>
          <w:sz w:val="24"/>
          <w:szCs w:val="24"/>
        </w:rPr>
      </w:pPr>
      <w:r w:rsidRPr="00C74D43">
        <w:rPr>
          <w:rFonts w:cs="Arial"/>
          <w:sz w:val="24"/>
          <w:szCs w:val="24"/>
        </w:rPr>
        <w:t>2. 2 hours post glucose level of OGTT –more than 200mg/dl (even at one occasion)- OR</w:t>
      </w:r>
    </w:p>
    <w:p w:rsidR="00631D11" w:rsidRPr="00C74D43" w:rsidRDefault="00631D11" w:rsidP="00631D11">
      <w:pPr>
        <w:ind w:left="360"/>
        <w:jc w:val="both"/>
        <w:rPr>
          <w:rFonts w:cs="Arial"/>
          <w:sz w:val="24"/>
          <w:szCs w:val="24"/>
        </w:rPr>
      </w:pPr>
      <w:r w:rsidRPr="00C74D43">
        <w:rPr>
          <w:rFonts w:cs="Arial"/>
          <w:sz w:val="24"/>
          <w:szCs w:val="24"/>
        </w:rPr>
        <w:t>3. Both fasting and 2 hour values above these levels – on the same occasion</w:t>
      </w:r>
    </w:p>
    <w:p w:rsidR="00631D11" w:rsidRPr="00C74D43" w:rsidRDefault="00631D11" w:rsidP="00F7307F">
      <w:pPr>
        <w:ind w:left="360"/>
        <w:jc w:val="both"/>
        <w:rPr>
          <w:rFonts w:cs="Arial"/>
          <w:sz w:val="24"/>
          <w:szCs w:val="24"/>
        </w:rPr>
      </w:pPr>
      <w:r w:rsidRPr="00C74D43">
        <w:rPr>
          <w:rFonts w:cs="Arial"/>
          <w:sz w:val="24"/>
          <w:szCs w:val="24"/>
        </w:rPr>
        <w:t>4. Random plasma glucose level is more than 200 mg/dl, on more than one occasion</w:t>
      </w:r>
    </w:p>
    <w:p w:rsidR="00D21108" w:rsidRPr="00C74D43" w:rsidRDefault="00D21108" w:rsidP="00B64596">
      <w:pPr>
        <w:numPr>
          <w:ilvl w:val="0"/>
          <w:numId w:val="22"/>
        </w:numPr>
        <w:spacing w:after="0" w:line="240" w:lineRule="auto"/>
        <w:rPr>
          <w:rFonts w:ascii="Arial" w:hAnsi="Arial" w:cs="Arial"/>
        </w:rPr>
      </w:pPr>
      <w:r w:rsidRPr="00C74D43">
        <w:rPr>
          <w:rFonts w:ascii="Arial" w:hAnsi="Arial" w:cs="Arial"/>
        </w:rPr>
        <w:t>Malate – aspartate shuttle (Aug 2013)</w:t>
      </w:r>
      <w:r w:rsidR="00130876" w:rsidRPr="00C74D43">
        <w:rPr>
          <w:rFonts w:ascii="Arial" w:hAnsi="Arial" w:cs="Arial"/>
        </w:rPr>
        <w:t xml:space="preserve"> </w:t>
      </w:r>
    </w:p>
    <w:p w:rsidR="00B84026" w:rsidRPr="00C74D43" w:rsidRDefault="00B84026" w:rsidP="00B84026">
      <w:pPr>
        <w:spacing w:after="0" w:line="240" w:lineRule="auto"/>
        <w:ind w:left="644"/>
        <w:rPr>
          <w:rFonts w:ascii="Arial" w:hAnsi="Arial" w:cs="Arial"/>
        </w:rPr>
      </w:pPr>
    </w:p>
    <w:p w:rsidR="00B84026" w:rsidRPr="00C74D43" w:rsidRDefault="00B84026" w:rsidP="00B84026">
      <w:pPr>
        <w:spacing w:after="0" w:line="240" w:lineRule="auto"/>
        <w:ind w:left="644"/>
        <w:rPr>
          <w:rFonts w:ascii="Arial" w:hAnsi="Arial" w:cs="Arial"/>
        </w:rPr>
      </w:pPr>
      <w:r w:rsidRPr="00C74D43">
        <w:rPr>
          <w:rFonts w:ascii="Arial" w:hAnsi="Arial" w:cs="Arial"/>
          <w:noProof/>
          <w:lang w:val="en-US" w:eastAsia="en-US"/>
        </w:rPr>
        <w:drawing>
          <wp:inline distT="0" distB="0" distL="0" distR="0">
            <wp:extent cx="3374608" cy="2726741"/>
            <wp:effectExtent l="247650" t="228600" r="225842" b="206959"/>
            <wp:docPr id="83" name="Picture 3" descr="ch5"/>
            <wp:cNvGraphicFramePr/>
            <a:graphic xmlns:a="http://schemas.openxmlformats.org/drawingml/2006/main">
              <a:graphicData uri="http://schemas.openxmlformats.org/drawingml/2006/picture">
                <pic:pic xmlns:pic="http://schemas.openxmlformats.org/drawingml/2006/picture">
                  <pic:nvPicPr>
                    <pic:cNvPr id="12291" name="Picture 4" descr="ch5"/>
                    <pic:cNvPicPr>
                      <a:picLocks noChangeAspect="1" noChangeArrowheads="1"/>
                    </pic:cNvPicPr>
                  </pic:nvPicPr>
                  <pic:blipFill>
                    <a:blip r:embed="rId45" cstate="print">
                      <a:lum bright="19000" contrast="17000"/>
                    </a:blip>
                    <a:srcRect/>
                    <a:stretch>
                      <a:fillRect/>
                    </a:stretch>
                  </pic:blipFill>
                  <pic:spPr bwMode="auto">
                    <a:xfrm>
                      <a:off x="0" y="0"/>
                      <a:ext cx="3377281" cy="272890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30876" w:rsidRPr="00C74D43" w:rsidRDefault="00130876" w:rsidP="00B64596">
      <w:pPr>
        <w:pStyle w:val="ListParagraph"/>
        <w:numPr>
          <w:ilvl w:val="0"/>
          <w:numId w:val="968"/>
        </w:numPr>
        <w:spacing w:line="240" w:lineRule="auto"/>
        <w:rPr>
          <w:rFonts w:ascii="Arial" w:hAnsi="Arial" w:cs="Arial"/>
        </w:rPr>
      </w:pPr>
      <w:r w:rsidRPr="00C74D43">
        <w:rPr>
          <w:rFonts w:cs="Arial"/>
        </w:rPr>
        <w:t>It is the most active NADH shuttle mechanisms which carry reducing equivalents from cytosol to mitochondria by 2 carriers and 4 enzymes</w:t>
      </w:r>
    </w:p>
    <w:p w:rsidR="00130876" w:rsidRPr="00C74D43" w:rsidRDefault="00130876" w:rsidP="00B64596">
      <w:pPr>
        <w:pStyle w:val="ListParagraph"/>
        <w:numPr>
          <w:ilvl w:val="0"/>
          <w:numId w:val="968"/>
        </w:numPr>
        <w:spacing w:line="240" w:lineRule="auto"/>
        <w:rPr>
          <w:rFonts w:ascii="Arial" w:hAnsi="Arial" w:cs="Arial"/>
        </w:rPr>
      </w:pPr>
      <w:r w:rsidRPr="00C74D43">
        <w:rPr>
          <w:rFonts w:cs="Arial"/>
          <w:b/>
        </w:rPr>
        <w:t>Cytosolic malate dehydrogenase</w:t>
      </w:r>
      <w:r w:rsidRPr="00C74D43">
        <w:rPr>
          <w:rFonts w:cs="Arial"/>
        </w:rPr>
        <w:t xml:space="preserve"> converts cytosolic oxaloacetate to malate</w:t>
      </w:r>
    </w:p>
    <w:p w:rsidR="00130876" w:rsidRPr="00C74D43" w:rsidRDefault="00130876" w:rsidP="00B64596">
      <w:pPr>
        <w:pStyle w:val="ListParagraph"/>
        <w:numPr>
          <w:ilvl w:val="0"/>
          <w:numId w:val="968"/>
        </w:numPr>
        <w:spacing w:line="240" w:lineRule="auto"/>
        <w:rPr>
          <w:rFonts w:ascii="Arial" w:hAnsi="Arial" w:cs="Arial"/>
        </w:rPr>
      </w:pPr>
      <w:r w:rsidRPr="00C74D43">
        <w:rPr>
          <w:rFonts w:cs="Arial"/>
        </w:rPr>
        <w:t xml:space="preserve">A </w:t>
      </w:r>
      <w:r w:rsidRPr="00C74D43">
        <w:rPr>
          <w:rFonts w:cs="Arial"/>
          <w:b/>
        </w:rPr>
        <w:t>dicarboxylate transporter</w:t>
      </w:r>
      <w:r w:rsidRPr="00C74D43">
        <w:rPr>
          <w:rFonts w:cs="Arial"/>
        </w:rPr>
        <w:t xml:space="preserve"> system transfers malate across the membrane</w:t>
      </w:r>
    </w:p>
    <w:p w:rsidR="00130876" w:rsidRPr="00C74D43" w:rsidRDefault="00130876" w:rsidP="00B64596">
      <w:pPr>
        <w:pStyle w:val="ListParagraph"/>
        <w:numPr>
          <w:ilvl w:val="0"/>
          <w:numId w:val="968"/>
        </w:numPr>
        <w:spacing w:line="240" w:lineRule="auto"/>
        <w:rPr>
          <w:rFonts w:ascii="Arial" w:hAnsi="Arial" w:cs="Arial"/>
        </w:rPr>
      </w:pPr>
      <w:r w:rsidRPr="00C74D43">
        <w:rPr>
          <w:rFonts w:cs="Arial"/>
        </w:rPr>
        <w:t xml:space="preserve">The reducing equivalents carried by malate are transferred to mitochondrial NAD by </w:t>
      </w:r>
      <w:r w:rsidRPr="00C74D43">
        <w:rPr>
          <w:rFonts w:cs="Arial"/>
          <w:b/>
        </w:rPr>
        <w:t>mitochondrial malate dehydrogenase</w:t>
      </w:r>
      <w:r w:rsidRPr="00C74D43">
        <w:rPr>
          <w:rFonts w:cs="Arial"/>
        </w:rPr>
        <w:t xml:space="preserve"> and malate gets reoxidised to oxaloacetate</w:t>
      </w:r>
    </w:p>
    <w:p w:rsidR="00130876" w:rsidRPr="00C74D43" w:rsidRDefault="00130876" w:rsidP="00B64596">
      <w:pPr>
        <w:pStyle w:val="ListParagraph"/>
        <w:numPr>
          <w:ilvl w:val="0"/>
          <w:numId w:val="968"/>
        </w:numPr>
        <w:spacing w:line="240" w:lineRule="auto"/>
        <w:rPr>
          <w:rFonts w:ascii="Arial" w:hAnsi="Arial" w:cs="Arial"/>
        </w:rPr>
      </w:pPr>
      <w:r w:rsidRPr="00C74D43">
        <w:rPr>
          <w:rFonts w:cs="Arial"/>
        </w:rPr>
        <w:t>NADH thus formed leads to the formation of 2.5 ATP per electron pair</w:t>
      </w:r>
    </w:p>
    <w:p w:rsidR="00130876" w:rsidRPr="00C74D43" w:rsidRDefault="00130876" w:rsidP="00B64596">
      <w:pPr>
        <w:pStyle w:val="ListParagraph"/>
        <w:numPr>
          <w:ilvl w:val="0"/>
          <w:numId w:val="968"/>
        </w:numPr>
        <w:spacing w:line="240" w:lineRule="auto"/>
        <w:rPr>
          <w:rFonts w:ascii="Arial" w:hAnsi="Arial" w:cs="Arial"/>
        </w:rPr>
      </w:pPr>
      <w:r w:rsidRPr="00C74D43">
        <w:rPr>
          <w:rFonts w:cs="Arial"/>
        </w:rPr>
        <w:t xml:space="preserve">Oxaloacetate formed cannot pass through the membrane  back to the cytosol and so it is converted to aspartate by </w:t>
      </w:r>
      <w:r w:rsidRPr="00C74D43">
        <w:rPr>
          <w:rFonts w:cs="Arial"/>
          <w:b/>
        </w:rPr>
        <w:t>transamination</w:t>
      </w:r>
      <w:r w:rsidRPr="00C74D43">
        <w:rPr>
          <w:rFonts w:cs="Arial"/>
        </w:rPr>
        <w:t xml:space="preserve"> with glutamate and aspartate is transported to cytosolic side</w:t>
      </w:r>
    </w:p>
    <w:p w:rsidR="00A25FA3" w:rsidRPr="00C74D43" w:rsidRDefault="00130876" w:rsidP="00B64596">
      <w:pPr>
        <w:pStyle w:val="ListParagraph"/>
        <w:numPr>
          <w:ilvl w:val="0"/>
          <w:numId w:val="968"/>
        </w:numPr>
        <w:spacing w:line="240" w:lineRule="auto"/>
        <w:rPr>
          <w:rFonts w:ascii="Arial" w:hAnsi="Arial" w:cs="Arial"/>
        </w:rPr>
      </w:pPr>
      <w:r w:rsidRPr="00C74D43">
        <w:rPr>
          <w:rFonts w:cs="Arial"/>
        </w:rPr>
        <w:t xml:space="preserve">In the </w:t>
      </w:r>
      <w:r w:rsidRPr="00C74D43">
        <w:rPr>
          <w:rFonts w:cs="Arial"/>
          <w:b/>
        </w:rPr>
        <w:t>cytosol,</w:t>
      </w:r>
      <w:r w:rsidRPr="00C74D43">
        <w:rPr>
          <w:rFonts w:cs="Arial"/>
        </w:rPr>
        <w:t xml:space="preserve"> </w:t>
      </w:r>
      <w:r w:rsidRPr="00C74D43">
        <w:rPr>
          <w:rFonts w:cs="Arial"/>
          <w:b/>
        </w:rPr>
        <w:t>aspartate transaminase enzyme</w:t>
      </w:r>
      <w:r w:rsidRPr="00C74D43">
        <w:rPr>
          <w:rFonts w:cs="Arial"/>
        </w:rPr>
        <w:t xml:space="preserve"> converts aspartate to oxaloacetate and glutamate</w:t>
      </w:r>
    </w:p>
    <w:p w:rsidR="00F7307F" w:rsidRPr="00C74D43" w:rsidRDefault="00134958" w:rsidP="00B64596">
      <w:pPr>
        <w:numPr>
          <w:ilvl w:val="0"/>
          <w:numId w:val="22"/>
        </w:numPr>
        <w:spacing w:after="0" w:line="240" w:lineRule="auto"/>
        <w:rPr>
          <w:rFonts w:ascii="Arial" w:hAnsi="Arial" w:cs="Arial"/>
        </w:rPr>
      </w:pPr>
      <w:r w:rsidRPr="00C74D43">
        <w:rPr>
          <w:rFonts w:ascii="Arial" w:hAnsi="Arial" w:cs="Arial"/>
        </w:rPr>
        <w:t>Metabolic adaptations during prolonged starvation (Aug 2013)</w:t>
      </w:r>
      <w:r w:rsidR="00A25FA3" w:rsidRPr="00C74D43">
        <w:rPr>
          <w:rFonts w:ascii="Arial" w:hAnsi="Arial" w:cs="Arial"/>
        </w:rPr>
        <w:t xml:space="preserve"> </w:t>
      </w:r>
    </w:p>
    <w:p w:rsidR="00F7307F" w:rsidRPr="00C74D43" w:rsidRDefault="00F7307F" w:rsidP="00B64596">
      <w:pPr>
        <w:pStyle w:val="ListParagraph"/>
        <w:numPr>
          <w:ilvl w:val="0"/>
          <w:numId w:val="22"/>
        </w:numPr>
        <w:rPr>
          <w:b/>
          <w:sz w:val="24"/>
          <w:szCs w:val="24"/>
        </w:rPr>
      </w:pPr>
      <w:r w:rsidRPr="00C74D43">
        <w:rPr>
          <w:b/>
          <w:sz w:val="24"/>
          <w:szCs w:val="24"/>
        </w:rPr>
        <w:t>Compare the metabolic changes in well fed state and starvation</w:t>
      </w:r>
    </w:p>
    <w:p w:rsidR="00F7307F" w:rsidRPr="00C74D43" w:rsidRDefault="00F7307F" w:rsidP="00B84026">
      <w:pPr>
        <w:pStyle w:val="NoSpacing"/>
        <w:ind w:left="644"/>
        <w:rPr>
          <w:b/>
          <w:sz w:val="24"/>
          <w:szCs w:val="24"/>
        </w:rPr>
      </w:pPr>
      <w:r w:rsidRPr="00C74D43">
        <w:rPr>
          <w:b/>
          <w:sz w:val="24"/>
          <w:szCs w:val="24"/>
        </w:rPr>
        <w:t>Tissues involved</w:t>
      </w:r>
      <w:r w:rsidRPr="00C74D43">
        <w:rPr>
          <w:b/>
          <w:sz w:val="24"/>
          <w:szCs w:val="24"/>
        </w:rPr>
        <w:tab/>
        <w:t>Absorptive (well fed) state</w:t>
      </w:r>
      <w:r w:rsidRPr="00C74D43">
        <w:rPr>
          <w:b/>
          <w:sz w:val="24"/>
          <w:szCs w:val="24"/>
        </w:rPr>
        <w:tab/>
      </w:r>
      <w:r w:rsidRPr="00C74D43">
        <w:rPr>
          <w:b/>
          <w:sz w:val="24"/>
          <w:szCs w:val="24"/>
        </w:rPr>
        <w:tab/>
        <w:t>Fasting (Starvation)</w:t>
      </w:r>
    </w:p>
    <w:p w:rsidR="00F7307F" w:rsidRPr="00C74D43" w:rsidRDefault="00F7307F" w:rsidP="00F7307F">
      <w:pPr>
        <w:pStyle w:val="NoSpacing"/>
        <w:ind w:left="720"/>
        <w:rPr>
          <w:b/>
          <w:sz w:val="24"/>
          <w:szCs w:val="24"/>
        </w:rPr>
      </w:pPr>
    </w:p>
    <w:p w:rsidR="00F7307F" w:rsidRPr="00C74D43" w:rsidRDefault="00F7307F" w:rsidP="00F7307F">
      <w:pPr>
        <w:pStyle w:val="NoSpacing"/>
        <w:ind w:left="360"/>
        <w:rPr>
          <w:sz w:val="24"/>
          <w:szCs w:val="24"/>
        </w:rPr>
      </w:pPr>
      <w:r w:rsidRPr="00C74D43">
        <w:rPr>
          <w:sz w:val="24"/>
          <w:szCs w:val="24"/>
        </w:rPr>
        <w:t>1. Intestines</w:t>
      </w:r>
      <w:r w:rsidRPr="00C74D43">
        <w:rPr>
          <w:sz w:val="24"/>
          <w:szCs w:val="24"/>
        </w:rPr>
        <w:tab/>
      </w:r>
      <w:r w:rsidRPr="00C74D43">
        <w:rPr>
          <w:sz w:val="24"/>
          <w:szCs w:val="24"/>
        </w:rPr>
        <w:tab/>
        <w:t xml:space="preserve">Digestion &amp; absorption of </w:t>
      </w:r>
      <w:r w:rsidRPr="00C74D43">
        <w:rPr>
          <w:sz w:val="24"/>
          <w:szCs w:val="24"/>
        </w:rPr>
        <w:tab/>
      </w:r>
      <w:r w:rsidRPr="00C74D43">
        <w:rPr>
          <w:sz w:val="24"/>
          <w:szCs w:val="24"/>
        </w:rPr>
        <w:tab/>
      </w:r>
      <w:r w:rsidRPr="00C74D43">
        <w:rPr>
          <w:sz w:val="24"/>
          <w:szCs w:val="24"/>
        </w:rPr>
        <w:tab/>
        <w:t xml:space="preserve">No nutrients </w:t>
      </w:r>
      <w:r w:rsidRPr="00C74D43">
        <w:rPr>
          <w:sz w:val="24"/>
          <w:szCs w:val="24"/>
        </w:rPr>
        <w:tab/>
      </w:r>
    </w:p>
    <w:p w:rsidR="00F7307F" w:rsidRPr="00C74D43" w:rsidRDefault="00F7307F" w:rsidP="00F7307F">
      <w:pPr>
        <w:pStyle w:val="NoSpacing"/>
        <w:ind w:left="1440" w:firstLine="720"/>
        <w:rPr>
          <w:sz w:val="24"/>
          <w:szCs w:val="24"/>
        </w:rPr>
      </w:pPr>
      <w:r w:rsidRPr="00C74D43">
        <w:rPr>
          <w:sz w:val="24"/>
          <w:szCs w:val="24"/>
        </w:rPr>
        <w:t xml:space="preserve">   </w:t>
      </w:r>
      <w:r w:rsidRPr="00C74D43">
        <w:rPr>
          <w:sz w:val="24"/>
          <w:szCs w:val="24"/>
        </w:rPr>
        <w:tab/>
        <w:t xml:space="preserve">Nutrients- </w:t>
      </w:r>
      <w:r w:rsidRPr="00C74D43">
        <w:rPr>
          <w:sz w:val="24"/>
          <w:szCs w:val="24"/>
        </w:rPr>
        <w:tab/>
        <w:t xml:space="preserve">     </w:t>
      </w:r>
      <w:r w:rsidRPr="00C74D43">
        <w:rPr>
          <w:sz w:val="24"/>
          <w:szCs w:val="24"/>
        </w:rPr>
        <w:tab/>
      </w:r>
      <w:r w:rsidRPr="00C74D43">
        <w:rPr>
          <w:sz w:val="24"/>
          <w:szCs w:val="24"/>
        </w:rPr>
        <w:tab/>
        <w:t>Glucose, amino acids in blood</w:t>
      </w:r>
    </w:p>
    <w:p w:rsidR="00F7307F" w:rsidRPr="00C74D43" w:rsidRDefault="00F7307F" w:rsidP="00F7307F">
      <w:pPr>
        <w:pStyle w:val="NoSpacing"/>
        <w:ind w:left="360"/>
        <w:rPr>
          <w:sz w:val="24"/>
          <w:szCs w:val="24"/>
        </w:rPr>
      </w:pPr>
      <w:r w:rsidRPr="00C74D43">
        <w:rPr>
          <w:sz w:val="24"/>
          <w:szCs w:val="24"/>
        </w:rPr>
        <w:t>2. Portal vein</w:t>
      </w:r>
      <w:r w:rsidRPr="00C74D43">
        <w:rPr>
          <w:sz w:val="24"/>
          <w:szCs w:val="24"/>
        </w:rPr>
        <w:tab/>
      </w:r>
      <w:r w:rsidRPr="00C74D43">
        <w:rPr>
          <w:sz w:val="24"/>
          <w:szCs w:val="24"/>
        </w:rPr>
        <w:tab/>
        <w:t>Glucose, amino acids, fatty acids</w:t>
      </w:r>
    </w:p>
    <w:p w:rsidR="00F7307F" w:rsidRPr="00C74D43" w:rsidRDefault="00F7307F" w:rsidP="00F7307F">
      <w:pPr>
        <w:pStyle w:val="NoSpacing"/>
        <w:ind w:left="360"/>
        <w:rPr>
          <w:sz w:val="24"/>
          <w:szCs w:val="24"/>
        </w:rPr>
      </w:pPr>
    </w:p>
    <w:p w:rsidR="00F7307F" w:rsidRPr="00C74D43" w:rsidRDefault="00F7307F" w:rsidP="00F7307F">
      <w:pPr>
        <w:pStyle w:val="NoSpacing"/>
        <w:ind w:left="2880" w:hanging="2520"/>
        <w:rPr>
          <w:sz w:val="24"/>
          <w:szCs w:val="24"/>
        </w:rPr>
      </w:pPr>
      <w:r w:rsidRPr="00C74D43">
        <w:rPr>
          <w:sz w:val="24"/>
          <w:szCs w:val="24"/>
        </w:rPr>
        <w:lastRenderedPageBreak/>
        <w:t>3. Pancreas</w:t>
      </w:r>
      <w:r w:rsidRPr="00C74D43">
        <w:rPr>
          <w:sz w:val="24"/>
          <w:szCs w:val="24"/>
        </w:rPr>
        <w:tab/>
        <w:t xml:space="preserve">Release of Insulin by </w:t>
      </w:r>
      <w:r w:rsidRPr="00C74D43">
        <w:rPr>
          <w:sz w:val="24"/>
          <w:szCs w:val="24"/>
        </w:rPr>
        <w:sym w:font="Symbol" w:char="F062"/>
      </w:r>
      <w:r w:rsidRPr="00C74D43">
        <w:rPr>
          <w:sz w:val="24"/>
          <w:szCs w:val="24"/>
        </w:rPr>
        <w:t xml:space="preserve"> cells of pancreas </w:t>
      </w:r>
      <w:r w:rsidRPr="00C74D43">
        <w:rPr>
          <w:sz w:val="24"/>
          <w:szCs w:val="24"/>
        </w:rPr>
        <w:tab/>
        <w:t xml:space="preserve">Release of Insulin             </w:t>
      </w:r>
    </w:p>
    <w:p w:rsidR="00F7307F" w:rsidRPr="00C74D43" w:rsidRDefault="00F7307F" w:rsidP="00F7307F">
      <w:pPr>
        <w:pStyle w:val="NoSpacing"/>
        <w:ind w:left="2880" w:hanging="2520"/>
        <w:rPr>
          <w:sz w:val="24"/>
          <w:szCs w:val="24"/>
        </w:rPr>
      </w:pPr>
      <w:r w:rsidRPr="00C74D43">
        <w:rPr>
          <w:sz w:val="24"/>
          <w:szCs w:val="24"/>
        </w:rPr>
        <w:t xml:space="preserve">                                                                                                                       by </w:t>
      </w:r>
      <w:r w:rsidRPr="00C74D43">
        <w:rPr>
          <w:sz w:val="24"/>
          <w:szCs w:val="24"/>
        </w:rPr>
        <w:sym w:font="Symbol" w:char="F062"/>
      </w:r>
      <w:r w:rsidRPr="00C74D43">
        <w:rPr>
          <w:sz w:val="24"/>
          <w:szCs w:val="24"/>
        </w:rPr>
        <w:t xml:space="preserve"> cells of pancreas</w:t>
      </w:r>
    </w:p>
    <w:p w:rsidR="00F7307F" w:rsidRPr="00C74D43" w:rsidRDefault="00F7307F" w:rsidP="00F7307F">
      <w:pPr>
        <w:pStyle w:val="NoSpacing"/>
        <w:ind w:left="360"/>
        <w:rPr>
          <w:sz w:val="24"/>
          <w:szCs w:val="24"/>
        </w:rPr>
      </w:pPr>
      <w:r w:rsidRPr="00C74D43">
        <w:rPr>
          <w:sz w:val="24"/>
          <w:szCs w:val="24"/>
        </w:rPr>
        <w:t>4. Adipose tissues</w:t>
      </w:r>
      <w:r w:rsidRPr="00C74D43">
        <w:rPr>
          <w:sz w:val="24"/>
          <w:szCs w:val="24"/>
        </w:rPr>
        <w:tab/>
        <w:t xml:space="preserve">          Synth</w:t>
      </w:r>
      <w:r w:rsidR="0046315E" w:rsidRPr="00C74D43">
        <w:rPr>
          <w:sz w:val="24"/>
          <w:szCs w:val="24"/>
        </w:rPr>
        <w:t xml:space="preserve">esis of TAG; uptake of glucose             </w:t>
      </w:r>
      <w:r w:rsidRPr="00C74D43">
        <w:rPr>
          <w:sz w:val="24"/>
          <w:szCs w:val="24"/>
        </w:rPr>
        <w:t xml:space="preserve">Release of Fatty acids </w:t>
      </w:r>
    </w:p>
    <w:p w:rsidR="0046315E" w:rsidRPr="00C74D43" w:rsidRDefault="0046315E" w:rsidP="0046315E">
      <w:pPr>
        <w:pStyle w:val="NoSpacing"/>
        <w:ind w:left="6480"/>
        <w:rPr>
          <w:sz w:val="24"/>
          <w:szCs w:val="24"/>
        </w:rPr>
      </w:pPr>
      <w:r w:rsidRPr="00C74D43">
        <w:rPr>
          <w:sz w:val="24"/>
          <w:szCs w:val="24"/>
        </w:rPr>
        <w:t xml:space="preserve">      </w:t>
      </w:r>
      <w:r w:rsidR="00F7307F" w:rsidRPr="00C74D43">
        <w:rPr>
          <w:sz w:val="24"/>
          <w:szCs w:val="24"/>
        </w:rPr>
        <w:t xml:space="preserve">produced by </w:t>
      </w:r>
      <w:r w:rsidRPr="00C74D43">
        <w:rPr>
          <w:sz w:val="24"/>
          <w:szCs w:val="24"/>
        </w:rPr>
        <w:t xml:space="preserve">  </w:t>
      </w:r>
    </w:p>
    <w:p w:rsidR="00F7307F" w:rsidRPr="00C74D43" w:rsidRDefault="0046315E" w:rsidP="0046315E">
      <w:pPr>
        <w:pStyle w:val="NoSpacing"/>
        <w:ind w:left="6480"/>
        <w:rPr>
          <w:sz w:val="24"/>
          <w:szCs w:val="24"/>
        </w:rPr>
      </w:pPr>
      <w:r w:rsidRPr="00C74D43">
        <w:rPr>
          <w:sz w:val="24"/>
          <w:szCs w:val="24"/>
        </w:rPr>
        <w:t xml:space="preserve">             </w:t>
      </w:r>
      <w:r w:rsidR="00F7307F" w:rsidRPr="00C74D43">
        <w:rPr>
          <w:sz w:val="24"/>
          <w:szCs w:val="24"/>
        </w:rPr>
        <w:t xml:space="preserve">hydrolysis of </w:t>
      </w:r>
      <w:r w:rsidRPr="00C74D43">
        <w:rPr>
          <w:sz w:val="24"/>
          <w:szCs w:val="24"/>
        </w:rPr>
        <w:t xml:space="preserve"> </w:t>
      </w:r>
      <w:r w:rsidR="00F7307F" w:rsidRPr="00C74D43">
        <w:rPr>
          <w:sz w:val="24"/>
          <w:szCs w:val="24"/>
        </w:rPr>
        <w:t>TAG</w:t>
      </w:r>
    </w:p>
    <w:p w:rsidR="0046315E" w:rsidRPr="00C74D43" w:rsidRDefault="00F7307F" w:rsidP="00F7307F">
      <w:pPr>
        <w:pStyle w:val="NoSpacing"/>
        <w:ind w:left="360"/>
        <w:rPr>
          <w:sz w:val="24"/>
          <w:szCs w:val="24"/>
        </w:rPr>
      </w:pPr>
      <w:r w:rsidRPr="00C74D43">
        <w:rPr>
          <w:sz w:val="24"/>
          <w:szCs w:val="24"/>
        </w:rPr>
        <w:t>5. Liver</w:t>
      </w:r>
      <w:r w:rsidRPr="00C74D43">
        <w:rPr>
          <w:sz w:val="24"/>
          <w:szCs w:val="24"/>
        </w:rPr>
        <w:tab/>
      </w:r>
      <w:r w:rsidRPr="00C74D43">
        <w:rPr>
          <w:sz w:val="24"/>
          <w:szCs w:val="24"/>
        </w:rPr>
        <w:tab/>
        <w:t xml:space="preserve">   </w:t>
      </w:r>
      <w:r w:rsidR="0046315E" w:rsidRPr="00C74D43">
        <w:rPr>
          <w:sz w:val="24"/>
          <w:szCs w:val="24"/>
        </w:rPr>
        <w:t xml:space="preserve"> </w:t>
      </w:r>
      <w:r w:rsidRPr="00C74D43">
        <w:rPr>
          <w:sz w:val="24"/>
          <w:szCs w:val="24"/>
        </w:rPr>
        <w:t>Synthesis of glycogen, fatty acids, TAG,</w:t>
      </w:r>
      <w:r w:rsidR="0046315E" w:rsidRPr="00C74D43">
        <w:rPr>
          <w:sz w:val="24"/>
          <w:szCs w:val="24"/>
        </w:rPr>
        <w:t xml:space="preserve"> VLDL         </w:t>
      </w:r>
      <w:r w:rsidRPr="00C74D43">
        <w:rPr>
          <w:sz w:val="24"/>
          <w:szCs w:val="24"/>
        </w:rPr>
        <w:t xml:space="preserve">Release of glucose </w:t>
      </w:r>
      <w:r w:rsidR="0046315E" w:rsidRPr="00C74D43">
        <w:rPr>
          <w:sz w:val="24"/>
          <w:szCs w:val="24"/>
        </w:rPr>
        <w:t xml:space="preserve"> </w:t>
      </w:r>
    </w:p>
    <w:p w:rsidR="00F7307F" w:rsidRPr="00C74D43" w:rsidRDefault="0046315E" w:rsidP="0046315E">
      <w:pPr>
        <w:pStyle w:val="NoSpacing"/>
        <w:ind w:left="7125"/>
        <w:rPr>
          <w:sz w:val="24"/>
          <w:szCs w:val="24"/>
        </w:rPr>
      </w:pPr>
      <w:r w:rsidRPr="00C74D43">
        <w:rPr>
          <w:sz w:val="24"/>
          <w:szCs w:val="24"/>
        </w:rPr>
        <w:t xml:space="preserve">by </w:t>
      </w:r>
      <w:r w:rsidR="00F7307F" w:rsidRPr="00C74D43">
        <w:rPr>
          <w:sz w:val="24"/>
          <w:szCs w:val="24"/>
        </w:rPr>
        <w:t>Glycogenolysis/ Gluconeogenesis</w:t>
      </w:r>
    </w:p>
    <w:p w:rsidR="00F7307F" w:rsidRPr="00C74D43" w:rsidRDefault="00F7307F" w:rsidP="00F7307F">
      <w:pPr>
        <w:pStyle w:val="NoSpacing"/>
        <w:ind w:left="360"/>
        <w:rPr>
          <w:sz w:val="24"/>
          <w:szCs w:val="24"/>
        </w:rPr>
      </w:pPr>
      <w:r w:rsidRPr="00C74D43">
        <w:rPr>
          <w:sz w:val="24"/>
          <w:szCs w:val="24"/>
        </w:rPr>
        <w:tab/>
      </w:r>
      <w:r w:rsidRPr="00C74D43">
        <w:rPr>
          <w:sz w:val="24"/>
          <w:szCs w:val="24"/>
        </w:rPr>
        <w:tab/>
      </w:r>
      <w:r w:rsidRPr="00C74D43">
        <w:rPr>
          <w:sz w:val="24"/>
          <w:szCs w:val="24"/>
        </w:rPr>
        <w:tab/>
      </w:r>
      <w:r w:rsidRPr="00C74D43">
        <w:rPr>
          <w:sz w:val="24"/>
          <w:szCs w:val="24"/>
        </w:rPr>
        <w:tab/>
      </w:r>
      <w:r w:rsidRPr="00C74D43">
        <w:rPr>
          <w:sz w:val="24"/>
          <w:szCs w:val="24"/>
        </w:rPr>
        <w:tab/>
      </w:r>
      <w:r w:rsidRPr="00C74D43">
        <w:rPr>
          <w:sz w:val="24"/>
          <w:szCs w:val="24"/>
        </w:rPr>
        <w:tab/>
      </w:r>
      <w:r w:rsidRPr="00C74D43">
        <w:rPr>
          <w:sz w:val="24"/>
          <w:szCs w:val="24"/>
        </w:rPr>
        <w:tab/>
      </w:r>
      <w:r w:rsidRPr="00C74D43">
        <w:rPr>
          <w:sz w:val="24"/>
          <w:szCs w:val="24"/>
        </w:rPr>
        <w:tab/>
      </w:r>
      <w:r w:rsidRPr="00C74D43">
        <w:rPr>
          <w:sz w:val="24"/>
          <w:szCs w:val="24"/>
        </w:rPr>
        <w:tab/>
      </w:r>
      <w:r w:rsidR="0046315E" w:rsidRPr="00C74D43">
        <w:rPr>
          <w:sz w:val="24"/>
          <w:szCs w:val="24"/>
        </w:rPr>
        <w:t xml:space="preserve"> </w:t>
      </w:r>
      <w:r w:rsidRPr="00C74D43">
        <w:rPr>
          <w:sz w:val="24"/>
          <w:szCs w:val="24"/>
        </w:rPr>
        <w:t>Release of ketone bodies</w:t>
      </w:r>
    </w:p>
    <w:p w:rsidR="00F7307F" w:rsidRPr="00C74D43" w:rsidRDefault="00F7307F" w:rsidP="00F7307F">
      <w:pPr>
        <w:pStyle w:val="NoSpacing"/>
        <w:ind w:left="360"/>
        <w:rPr>
          <w:sz w:val="24"/>
          <w:szCs w:val="24"/>
        </w:rPr>
      </w:pPr>
      <w:r w:rsidRPr="00C74D43">
        <w:rPr>
          <w:sz w:val="24"/>
          <w:szCs w:val="24"/>
        </w:rPr>
        <w:t>6. Skeletal tissues</w:t>
      </w:r>
      <w:r w:rsidRPr="00C74D43">
        <w:rPr>
          <w:sz w:val="24"/>
          <w:szCs w:val="24"/>
        </w:rPr>
        <w:tab/>
        <w:t>Uptake of glucose, synthesis of glycogen</w:t>
      </w:r>
      <w:r w:rsidRPr="00C74D43">
        <w:rPr>
          <w:sz w:val="24"/>
          <w:szCs w:val="24"/>
        </w:rPr>
        <w:tab/>
        <w:t>Use of Fatty acids &amp; KB</w:t>
      </w:r>
    </w:p>
    <w:p w:rsidR="00F7307F" w:rsidRPr="00C74D43" w:rsidRDefault="00F7307F" w:rsidP="00F7307F">
      <w:pPr>
        <w:pStyle w:val="NoSpacing"/>
        <w:ind w:left="360"/>
        <w:rPr>
          <w:sz w:val="24"/>
          <w:szCs w:val="24"/>
        </w:rPr>
      </w:pPr>
      <w:r w:rsidRPr="00C74D43">
        <w:rPr>
          <w:sz w:val="24"/>
          <w:szCs w:val="24"/>
        </w:rPr>
        <w:tab/>
      </w:r>
      <w:r w:rsidRPr="00C74D43">
        <w:rPr>
          <w:sz w:val="24"/>
          <w:szCs w:val="24"/>
        </w:rPr>
        <w:tab/>
      </w:r>
      <w:r w:rsidRPr="00C74D43">
        <w:rPr>
          <w:sz w:val="24"/>
          <w:szCs w:val="24"/>
        </w:rPr>
        <w:tab/>
        <w:t>Synthesis of proteins</w:t>
      </w:r>
      <w:r w:rsidRPr="00C74D43">
        <w:rPr>
          <w:sz w:val="24"/>
          <w:szCs w:val="24"/>
        </w:rPr>
        <w:tab/>
      </w:r>
      <w:r w:rsidRPr="00C74D43">
        <w:rPr>
          <w:sz w:val="24"/>
          <w:szCs w:val="24"/>
        </w:rPr>
        <w:tab/>
      </w:r>
      <w:r w:rsidRPr="00C74D43">
        <w:rPr>
          <w:sz w:val="24"/>
          <w:szCs w:val="24"/>
        </w:rPr>
        <w:tab/>
      </w:r>
      <w:r w:rsidRPr="00C74D43">
        <w:rPr>
          <w:sz w:val="24"/>
          <w:szCs w:val="24"/>
        </w:rPr>
        <w:tab/>
        <w:t>release of amino acids</w:t>
      </w:r>
    </w:p>
    <w:p w:rsidR="00F7307F" w:rsidRPr="00C74D43" w:rsidRDefault="00F7307F" w:rsidP="00F7307F">
      <w:pPr>
        <w:pStyle w:val="NoSpacing"/>
        <w:ind w:left="360"/>
        <w:rPr>
          <w:sz w:val="24"/>
          <w:szCs w:val="24"/>
        </w:rPr>
      </w:pPr>
      <w:r w:rsidRPr="00C74D43">
        <w:rPr>
          <w:sz w:val="24"/>
          <w:szCs w:val="24"/>
        </w:rPr>
        <w:t>7. Brain</w:t>
      </w:r>
      <w:r w:rsidRPr="00C74D43">
        <w:rPr>
          <w:sz w:val="24"/>
          <w:szCs w:val="24"/>
        </w:rPr>
        <w:tab/>
        <w:t xml:space="preserve">      Complete oxidation of glucose to CO2 &amp; water</w:t>
      </w:r>
      <w:r w:rsidRPr="00C74D43">
        <w:rPr>
          <w:sz w:val="24"/>
          <w:szCs w:val="24"/>
        </w:rPr>
        <w:tab/>
        <w:t xml:space="preserve">Complete oxidation of    </w:t>
      </w:r>
    </w:p>
    <w:p w:rsidR="00F7307F" w:rsidRPr="00C74D43" w:rsidRDefault="00F7307F" w:rsidP="00F7307F">
      <w:pPr>
        <w:pStyle w:val="NoSpacing"/>
        <w:ind w:left="360"/>
        <w:rPr>
          <w:sz w:val="24"/>
          <w:szCs w:val="24"/>
        </w:rPr>
      </w:pPr>
      <w:r w:rsidRPr="00C74D43">
        <w:rPr>
          <w:sz w:val="24"/>
          <w:szCs w:val="24"/>
        </w:rPr>
        <w:t xml:space="preserve">       </w:t>
      </w:r>
      <w:r w:rsidR="0046315E" w:rsidRPr="00C74D43">
        <w:rPr>
          <w:sz w:val="24"/>
          <w:szCs w:val="24"/>
        </w:rPr>
        <w:t xml:space="preserve">                                                                                                    </w:t>
      </w:r>
      <w:r w:rsidRPr="00C74D43">
        <w:rPr>
          <w:sz w:val="24"/>
          <w:szCs w:val="24"/>
        </w:rPr>
        <w:t>glucose &amp; KB to CO2 &amp; water</w:t>
      </w:r>
    </w:p>
    <w:p w:rsidR="00F7307F" w:rsidRPr="00C74D43" w:rsidRDefault="00F7307F" w:rsidP="00B84026">
      <w:pPr>
        <w:rPr>
          <w:rFonts w:ascii="Arial" w:hAnsi="Arial" w:cs="Arial"/>
        </w:rPr>
      </w:pPr>
    </w:p>
    <w:p w:rsidR="00F7307F" w:rsidRPr="00C74D43" w:rsidRDefault="00F7307F" w:rsidP="00B64596">
      <w:pPr>
        <w:pStyle w:val="ListParagraph"/>
        <w:numPr>
          <w:ilvl w:val="0"/>
          <w:numId w:val="22"/>
        </w:numPr>
        <w:jc w:val="both"/>
        <w:rPr>
          <w:rFonts w:cs="Arial"/>
          <w:sz w:val="24"/>
          <w:szCs w:val="24"/>
        </w:rPr>
      </w:pPr>
      <w:r w:rsidRPr="00C74D43">
        <w:rPr>
          <w:b/>
          <w:sz w:val="28"/>
          <w:szCs w:val="28"/>
        </w:rPr>
        <w:t>HbA</w:t>
      </w:r>
      <w:r w:rsidRPr="00C74D43">
        <w:rPr>
          <w:b/>
          <w:sz w:val="28"/>
          <w:szCs w:val="28"/>
          <w:vertAlign w:val="subscript"/>
        </w:rPr>
        <w:t>1C</w:t>
      </w:r>
      <w:r w:rsidRPr="00C74D43">
        <w:rPr>
          <w:b/>
          <w:sz w:val="28"/>
          <w:szCs w:val="28"/>
        </w:rPr>
        <w:t xml:space="preserve">   SN</w:t>
      </w:r>
      <w:r w:rsidR="00E76642" w:rsidRPr="00C74D43">
        <w:rPr>
          <w:b/>
          <w:sz w:val="28"/>
          <w:szCs w:val="28"/>
        </w:rPr>
        <w:t xml:space="preserve"> (Aug 2014- 2 marks</w:t>
      </w:r>
      <w:r w:rsidR="0027083B" w:rsidRPr="00C74D43">
        <w:rPr>
          <w:b/>
          <w:sz w:val="28"/>
          <w:szCs w:val="28"/>
        </w:rPr>
        <w:t>, 2015 – along with essay</w:t>
      </w:r>
      <w:r w:rsidR="00E76642" w:rsidRPr="00C74D43">
        <w:rPr>
          <w:b/>
          <w:sz w:val="28"/>
          <w:szCs w:val="28"/>
        </w:rPr>
        <w:t>)</w:t>
      </w:r>
    </w:p>
    <w:p w:rsidR="00F7307F" w:rsidRPr="00C74D43" w:rsidRDefault="00F7307F" w:rsidP="00F7307F">
      <w:pPr>
        <w:jc w:val="both"/>
        <w:rPr>
          <w:rFonts w:cstheme="minorHAnsi"/>
          <w:sz w:val="24"/>
          <w:szCs w:val="24"/>
        </w:rPr>
      </w:pPr>
      <w:r w:rsidRPr="00C74D43">
        <w:rPr>
          <w:rFonts w:cstheme="minorHAnsi"/>
          <w:sz w:val="24"/>
          <w:szCs w:val="24"/>
        </w:rPr>
        <w:t>The best index of long term control of blood glucose level is measurement of glycated hemoglobin (HbA1c).</w:t>
      </w:r>
    </w:p>
    <w:p w:rsidR="00F7307F" w:rsidRPr="00C74D43" w:rsidRDefault="00F7307F" w:rsidP="00F7307F">
      <w:pPr>
        <w:jc w:val="both"/>
        <w:rPr>
          <w:rFonts w:cstheme="minorHAnsi"/>
          <w:sz w:val="24"/>
          <w:szCs w:val="24"/>
        </w:rPr>
      </w:pPr>
      <w:r w:rsidRPr="00C74D43">
        <w:rPr>
          <w:rFonts w:cstheme="minorHAnsi"/>
          <w:sz w:val="24"/>
          <w:szCs w:val="24"/>
        </w:rPr>
        <w:t>When there is excess glucose in blood, it goes and binds with proteins especially Hb.</w:t>
      </w:r>
    </w:p>
    <w:p w:rsidR="00F7307F" w:rsidRPr="00C74D43" w:rsidRDefault="00F7307F" w:rsidP="00F7307F">
      <w:pPr>
        <w:jc w:val="both"/>
        <w:rPr>
          <w:rFonts w:cstheme="minorHAnsi"/>
          <w:sz w:val="24"/>
          <w:szCs w:val="24"/>
        </w:rPr>
      </w:pPr>
      <w:r w:rsidRPr="00C74D43">
        <w:rPr>
          <w:rFonts w:cstheme="minorHAnsi"/>
          <w:sz w:val="24"/>
          <w:szCs w:val="24"/>
        </w:rPr>
        <w:t>When once attached, glucose is not removed from Hb.  Therefore, it remains inside the RBC throughout the lifespan of RBC (120 days).</w:t>
      </w:r>
    </w:p>
    <w:p w:rsidR="00F7307F" w:rsidRPr="00C74D43" w:rsidRDefault="00F7307F" w:rsidP="00F7307F">
      <w:pPr>
        <w:jc w:val="both"/>
        <w:rPr>
          <w:rFonts w:cstheme="minorHAnsi"/>
          <w:b/>
          <w:sz w:val="24"/>
          <w:szCs w:val="24"/>
        </w:rPr>
      </w:pPr>
      <w:r w:rsidRPr="00C74D43">
        <w:rPr>
          <w:rFonts w:cstheme="minorHAnsi"/>
          <w:b/>
          <w:sz w:val="24"/>
          <w:szCs w:val="24"/>
        </w:rPr>
        <w:t>Interpretation:</w:t>
      </w:r>
    </w:p>
    <w:p w:rsidR="00F7307F" w:rsidRPr="00C74D43" w:rsidRDefault="00F7307F" w:rsidP="00B64596">
      <w:pPr>
        <w:pStyle w:val="ListParagraph"/>
        <w:numPr>
          <w:ilvl w:val="0"/>
          <w:numId w:val="469"/>
        </w:numPr>
        <w:jc w:val="both"/>
        <w:rPr>
          <w:rFonts w:cstheme="minorHAnsi"/>
          <w:sz w:val="24"/>
          <w:szCs w:val="24"/>
        </w:rPr>
      </w:pPr>
      <w:r w:rsidRPr="00C74D43">
        <w:rPr>
          <w:rFonts w:cstheme="minorHAnsi"/>
          <w:sz w:val="24"/>
          <w:szCs w:val="24"/>
        </w:rPr>
        <w:t>It is used for monitoring the response to treatment</w:t>
      </w:r>
    </w:p>
    <w:p w:rsidR="00F7307F" w:rsidRPr="00C74D43" w:rsidRDefault="00F7307F" w:rsidP="00B64596">
      <w:pPr>
        <w:pStyle w:val="ListParagraph"/>
        <w:numPr>
          <w:ilvl w:val="0"/>
          <w:numId w:val="469"/>
        </w:numPr>
        <w:jc w:val="both"/>
        <w:rPr>
          <w:rFonts w:cstheme="minorHAnsi"/>
          <w:sz w:val="24"/>
          <w:szCs w:val="24"/>
        </w:rPr>
      </w:pPr>
      <w:r w:rsidRPr="00C74D43">
        <w:rPr>
          <w:rFonts w:cstheme="minorHAnsi"/>
          <w:sz w:val="24"/>
          <w:szCs w:val="24"/>
        </w:rPr>
        <w:t xml:space="preserve">Normal level :           4-7% </w:t>
      </w:r>
    </w:p>
    <w:p w:rsidR="00F7307F" w:rsidRPr="00C74D43" w:rsidRDefault="00F7307F" w:rsidP="00B64596">
      <w:pPr>
        <w:pStyle w:val="ListParagraph"/>
        <w:numPr>
          <w:ilvl w:val="0"/>
          <w:numId w:val="469"/>
        </w:numPr>
        <w:jc w:val="both"/>
        <w:rPr>
          <w:rFonts w:cstheme="minorHAnsi"/>
          <w:sz w:val="24"/>
          <w:szCs w:val="24"/>
        </w:rPr>
      </w:pPr>
      <w:r w:rsidRPr="00C74D43">
        <w:rPr>
          <w:rFonts w:cstheme="minorHAnsi"/>
          <w:sz w:val="24"/>
          <w:szCs w:val="24"/>
        </w:rPr>
        <w:t>Diabetes         :          8-15%</w:t>
      </w:r>
    </w:p>
    <w:p w:rsidR="00F7307F" w:rsidRPr="00C74D43" w:rsidRDefault="00F7307F" w:rsidP="00B64596">
      <w:pPr>
        <w:pStyle w:val="ListParagraph"/>
        <w:numPr>
          <w:ilvl w:val="0"/>
          <w:numId w:val="469"/>
        </w:numPr>
        <w:jc w:val="both"/>
        <w:rPr>
          <w:rFonts w:cstheme="minorHAnsi"/>
          <w:sz w:val="24"/>
          <w:szCs w:val="24"/>
        </w:rPr>
      </w:pPr>
      <w:r w:rsidRPr="00C74D43">
        <w:rPr>
          <w:rFonts w:cstheme="minorHAnsi"/>
          <w:sz w:val="24"/>
          <w:szCs w:val="24"/>
        </w:rPr>
        <w:t>HbA1c level reveals the mean glucose level over previous 10-12 weeks.</w:t>
      </w:r>
    </w:p>
    <w:p w:rsidR="00F7307F" w:rsidRPr="00C74D43" w:rsidRDefault="00F7307F" w:rsidP="00B64596">
      <w:pPr>
        <w:pStyle w:val="ListParagraph"/>
        <w:numPr>
          <w:ilvl w:val="0"/>
          <w:numId w:val="469"/>
        </w:numPr>
        <w:jc w:val="both"/>
        <w:rPr>
          <w:rFonts w:cstheme="minorHAnsi"/>
          <w:sz w:val="24"/>
          <w:szCs w:val="24"/>
        </w:rPr>
      </w:pPr>
      <w:r w:rsidRPr="00C74D43">
        <w:rPr>
          <w:rFonts w:cstheme="minorHAnsi"/>
          <w:sz w:val="24"/>
          <w:szCs w:val="24"/>
        </w:rPr>
        <w:t>It is not affected by recent food intake or recent changes in sugar level.</w:t>
      </w:r>
    </w:p>
    <w:p w:rsidR="00F7307F" w:rsidRPr="00C74D43" w:rsidRDefault="00F7307F" w:rsidP="00B64596">
      <w:pPr>
        <w:pStyle w:val="ListParagraph"/>
        <w:numPr>
          <w:ilvl w:val="0"/>
          <w:numId w:val="469"/>
        </w:numPr>
        <w:jc w:val="both"/>
        <w:rPr>
          <w:rFonts w:cstheme="minorHAnsi"/>
          <w:sz w:val="24"/>
          <w:szCs w:val="24"/>
        </w:rPr>
      </w:pPr>
      <w:r w:rsidRPr="00C74D43">
        <w:rPr>
          <w:rFonts w:cstheme="minorHAnsi"/>
          <w:sz w:val="24"/>
          <w:szCs w:val="24"/>
        </w:rPr>
        <w:t>Elevated HbA1c indicates poor control of diabetes.</w:t>
      </w:r>
    </w:p>
    <w:p w:rsidR="00A25FA3" w:rsidRPr="00C74D43" w:rsidRDefault="00F7307F" w:rsidP="00B64596">
      <w:pPr>
        <w:pStyle w:val="ListParagraph"/>
        <w:numPr>
          <w:ilvl w:val="0"/>
          <w:numId w:val="469"/>
        </w:numPr>
        <w:jc w:val="both"/>
        <w:rPr>
          <w:rFonts w:cstheme="minorHAnsi"/>
          <w:sz w:val="24"/>
          <w:szCs w:val="24"/>
        </w:rPr>
      </w:pPr>
      <w:r w:rsidRPr="00C74D43">
        <w:rPr>
          <w:rFonts w:cstheme="minorHAnsi"/>
          <w:sz w:val="24"/>
          <w:szCs w:val="24"/>
        </w:rPr>
        <w:t>The risk of retinopathy and nephropathy are directly proportional to elevated HbA1c level.</w:t>
      </w:r>
    </w:p>
    <w:p w:rsidR="00806861" w:rsidRPr="00C74D43" w:rsidRDefault="00806861" w:rsidP="00806861">
      <w:pPr>
        <w:pStyle w:val="ListParagraph"/>
        <w:jc w:val="both"/>
        <w:rPr>
          <w:rFonts w:cstheme="minorHAnsi"/>
          <w:sz w:val="24"/>
          <w:szCs w:val="24"/>
        </w:rPr>
      </w:pPr>
    </w:p>
    <w:p w:rsidR="00806861" w:rsidRPr="00C74D43" w:rsidRDefault="00806861" w:rsidP="00B64596">
      <w:pPr>
        <w:pStyle w:val="ListParagraph"/>
        <w:numPr>
          <w:ilvl w:val="0"/>
          <w:numId w:val="22"/>
        </w:numPr>
        <w:spacing w:after="0" w:line="240" w:lineRule="auto"/>
        <w:rPr>
          <w:rFonts w:ascii="Arial" w:hAnsi="Arial" w:cs="Arial"/>
        </w:rPr>
      </w:pPr>
      <w:r w:rsidRPr="00C74D43">
        <w:rPr>
          <w:rFonts w:ascii="Arial" w:hAnsi="Arial" w:cs="Arial"/>
        </w:rPr>
        <w:t>Polyol pathway (Feb 2015) / Sorbitol pathway</w:t>
      </w:r>
    </w:p>
    <w:p w:rsidR="00806861" w:rsidRPr="00C74D43" w:rsidRDefault="00806861" w:rsidP="00B64596">
      <w:pPr>
        <w:pStyle w:val="ListParagraph"/>
        <w:numPr>
          <w:ilvl w:val="0"/>
          <w:numId w:val="1264"/>
        </w:numPr>
        <w:spacing w:after="0" w:line="240" w:lineRule="auto"/>
        <w:rPr>
          <w:rFonts w:cstheme="minorHAnsi"/>
        </w:rPr>
      </w:pPr>
      <w:r w:rsidRPr="00C74D43">
        <w:rPr>
          <w:rFonts w:cstheme="minorHAnsi"/>
        </w:rPr>
        <w:t>Sorbitol is formed by reduction of glucose by aldose reductase which is then oxidised to fructose</w:t>
      </w:r>
    </w:p>
    <w:p w:rsidR="00806861" w:rsidRPr="00C74D43" w:rsidRDefault="00806861" w:rsidP="00806861">
      <w:pPr>
        <w:spacing w:after="0" w:line="240" w:lineRule="auto"/>
        <w:rPr>
          <w:rFonts w:cstheme="minorHAnsi"/>
        </w:rPr>
      </w:pPr>
    </w:p>
    <w:p w:rsidR="00806861" w:rsidRPr="00C74D43" w:rsidRDefault="00806861" w:rsidP="00806861">
      <w:pPr>
        <w:spacing w:after="0" w:line="240" w:lineRule="auto"/>
        <w:ind w:left="1440"/>
        <w:rPr>
          <w:rFonts w:cstheme="minorHAnsi"/>
          <w:b/>
        </w:rPr>
      </w:pPr>
      <w:r w:rsidRPr="00C74D43">
        <w:rPr>
          <w:rFonts w:cstheme="minorHAnsi"/>
          <w:b/>
        </w:rPr>
        <w:t xml:space="preserve">   Aldose reductase</w:t>
      </w:r>
      <w:r w:rsidRPr="00C74D43">
        <w:rPr>
          <w:rFonts w:cstheme="minorHAnsi"/>
          <w:b/>
        </w:rPr>
        <w:tab/>
      </w:r>
      <w:r w:rsidRPr="00C74D43">
        <w:rPr>
          <w:rFonts w:cstheme="minorHAnsi"/>
          <w:b/>
        </w:rPr>
        <w:tab/>
      </w:r>
      <w:r w:rsidRPr="00C74D43">
        <w:rPr>
          <w:rFonts w:cstheme="minorHAnsi"/>
        </w:rPr>
        <w:t xml:space="preserve">       </w:t>
      </w:r>
      <w:r w:rsidRPr="00C74D43">
        <w:rPr>
          <w:rFonts w:cstheme="minorHAnsi"/>
        </w:rPr>
        <w:tab/>
      </w:r>
      <w:r w:rsidRPr="00C74D43">
        <w:rPr>
          <w:rFonts w:cstheme="minorHAnsi"/>
          <w:b/>
        </w:rPr>
        <w:t>Sorbitol dehydrogenase</w:t>
      </w:r>
    </w:p>
    <w:p w:rsidR="00806861" w:rsidRPr="00C74D43" w:rsidRDefault="00CB79EB" w:rsidP="00806861">
      <w:pPr>
        <w:spacing w:after="0" w:line="240" w:lineRule="auto"/>
        <w:ind w:left="644"/>
        <w:rPr>
          <w:rFonts w:cstheme="minorHAnsi"/>
        </w:rPr>
      </w:pPr>
      <w:r>
        <w:rPr>
          <w:rFonts w:cstheme="minorHAnsi"/>
          <w:noProof/>
          <w:lang w:val="en-US" w:eastAsia="en-US"/>
        </w:rPr>
        <w:pict>
          <v:shape id="_x0000_s1423" type="#_x0000_t105" style="position:absolute;left:0;text-align:left;margin-left:271.2pt;margin-top:8.7pt;width:55.4pt;height:11.9pt;z-index:251966464" adj="12444"/>
        </w:pict>
      </w:r>
      <w:r>
        <w:rPr>
          <w:rFonts w:cstheme="minorHAnsi"/>
          <w:noProof/>
          <w:lang w:val="en-US" w:eastAsia="en-US"/>
        </w:rPr>
        <w:pict>
          <v:shape id="_x0000_s1422" type="#_x0000_t105" style="position:absolute;left:0;text-align:left;margin-left:87.55pt;margin-top:8.6pt;width:63.95pt;height:15.8pt;z-index:251965440"/>
        </w:pict>
      </w:r>
      <w:r>
        <w:rPr>
          <w:rFonts w:cstheme="minorHAnsi"/>
          <w:noProof/>
          <w:lang w:val="en-US" w:eastAsia="en-US"/>
        </w:rPr>
        <w:pict>
          <v:shape id="_x0000_s1421" type="#_x0000_t32" style="position:absolute;left:0;text-align:left;margin-left:246.45pt;margin-top:8.6pt;width:109.4pt;height:0;z-index:251964416" o:connectortype="straight">
            <v:stroke endarrow="block"/>
          </v:shape>
        </w:pict>
      </w:r>
      <w:r>
        <w:rPr>
          <w:rFonts w:cstheme="minorHAnsi"/>
          <w:noProof/>
          <w:lang w:val="en-US" w:eastAsia="en-US"/>
        </w:rPr>
        <w:pict>
          <v:shape id="_x0000_s1420" type="#_x0000_t32" style="position:absolute;left:0;text-align:left;margin-left:77.2pt;margin-top:8.6pt;width:109.4pt;height:0;z-index:251963392" o:connectortype="straight">
            <v:stroke endarrow="block"/>
          </v:shape>
        </w:pict>
      </w:r>
      <w:r w:rsidR="00806861" w:rsidRPr="00C74D43">
        <w:rPr>
          <w:rFonts w:cstheme="minorHAnsi"/>
        </w:rPr>
        <w:t xml:space="preserve">Glucose </w:t>
      </w:r>
      <w:r w:rsidR="00806861" w:rsidRPr="00C74D43">
        <w:rPr>
          <w:rFonts w:cstheme="minorHAnsi"/>
        </w:rPr>
        <w:tab/>
      </w:r>
      <w:r w:rsidR="00806861" w:rsidRPr="00C74D43">
        <w:rPr>
          <w:rFonts w:cstheme="minorHAnsi"/>
        </w:rPr>
        <w:tab/>
      </w:r>
      <w:r w:rsidR="00806861" w:rsidRPr="00C74D43">
        <w:rPr>
          <w:rFonts w:cstheme="minorHAnsi"/>
        </w:rPr>
        <w:tab/>
      </w:r>
      <w:r w:rsidR="00806861" w:rsidRPr="00C74D43">
        <w:rPr>
          <w:rFonts w:cstheme="minorHAnsi"/>
        </w:rPr>
        <w:tab/>
        <w:t xml:space="preserve">    SORBITOL</w:t>
      </w:r>
      <w:r w:rsidR="00806861" w:rsidRPr="00C74D43">
        <w:rPr>
          <w:rFonts w:cstheme="minorHAnsi"/>
        </w:rPr>
        <w:tab/>
      </w:r>
      <w:r w:rsidR="00806861" w:rsidRPr="00C74D43">
        <w:rPr>
          <w:rFonts w:cstheme="minorHAnsi"/>
        </w:rPr>
        <w:tab/>
      </w:r>
      <w:r w:rsidR="00806861" w:rsidRPr="00C74D43">
        <w:rPr>
          <w:rFonts w:cstheme="minorHAnsi"/>
        </w:rPr>
        <w:tab/>
      </w:r>
      <w:r w:rsidR="00806861" w:rsidRPr="00C74D43">
        <w:rPr>
          <w:rFonts w:cstheme="minorHAnsi"/>
        </w:rPr>
        <w:tab/>
        <w:t>Fructose</w:t>
      </w:r>
    </w:p>
    <w:p w:rsidR="00806861" w:rsidRPr="00C74D43" w:rsidRDefault="00806861" w:rsidP="00806861">
      <w:pPr>
        <w:spacing w:after="0" w:line="240" w:lineRule="auto"/>
        <w:rPr>
          <w:rFonts w:cstheme="minorHAnsi"/>
        </w:rPr>
      </w:pPr>
    </w:p>
    <w:p w:rsidR="00806861" w:rsidRPr="00C74D43" w:rsidRDefault="00806861" w:rsidP="00806861">
      <w:pPr>
        <w:spacing w:after="0" w:line="240" w:lineRule="auto"/>
        <w:rPr>
          <w:rFonts w:cstheme="minorHAnsi"/>
        </w:rPr>
      </w:pPr>
      <w:r w:rsidRPr="00C74D43">
        <w:rPr>
          <w:rFonts w:cstheme="minorHAnsi"/>
        </w:rPr>
        <w:t xml:space="preserve"> </w:t>
      </w:r>
      <w:r w:rsidRPr="00C74D43">
        <w:rPr>
          <w:rFonts w:cstheme="minorHAnsi"/>
        </w:rPr>
        <w:tab/>
      </w:r>
      <w:r w:rsidR="002C27A0" w:rsidRPr="00C74D43">
        <w:rPr>
          <w:rFonts w:cstheme="minorHAnsi"/>
        </w:rPr>
        <w:t xml:space="preserve">           NADPH + H</w:t>
      </w:r>
      <w:r w:rsidR="002C27A0" w:rsidRPr="00C74D43">
        <w:rPr>
          <w:rFonts w:cstheme="minorHAnsi"/>
          <w:vertAlign w:val="superscript"/>
        </w:rPr>
        <w:t>+</w:t>
      </w:r>
      <w:r w:rsidR="002C27A0" w:rsidRPr="00C74D43">
        <w:rPr>
          <w:rFonts w:cstheme="minorHAnsi"/>
        </w:rPr>
        <w:tab/>
        <w:t>NADP</w:t>
      </w:r>
      <w:r w:rsidR="002C27A0" w:rsidRPr="00C74D43">
        <w:rPr>
          <w:rFonts w:cstheme="minorHAnsi"/>
          <w:vertAlign w:val="superscript"/>
        </w:rPr>
        <w:t>+</w:t>
      </w:r>
      <w:r w:rsidR="002C27A0" w:rsidRPr="00C74D43">
        <w:rPr>
          <w:rFonts w:cstheme="minorHAnsi"/>
        </w:rPr>
        <w:tab/>
      </w:r>
      <w:r w:rsidR="002C27A0" w:rsidRPr="00C74D43">
        <w:rPr>
          <w:rFonts w:cstheme="minorHAnsi"/>
        </w:rPr>
        <w:tab/>
      </w:r>
      <w:r w:rsidR="002C27A0" w:rsidRPr="00C74D43">
        <w:rPr>
          <w:rFonts w:cstheme="minorHAnsi"/>
        </w:rPr>
        <w:tab/>
        <w:t xml:space="preserve">     NAD</w:t>
      </w:r>
      <w:r w:rsidR="002C27A0" w:rsidRPr="00C74D43">
        <w:rPr>
          <w:rFonts w:cstheme="minorHAnsi"/>
          <w:vertAlign w:val="superscript"/>
        </w:rPr>
        <w:t>+</w:t>
      </w:r>
      <w:r w:rsidR="002C27A0" w:rsidRPr="00C74D43">
        <w:rPr>
          <w:rFonts w:cstheme="minorHAnsi"/>
        </w:rPr>
        <w:tab/>
        <w:t xml:space="preserve">         NADH + H</w:t>
      </w:r>
      <w:r w:rsidR="002C27A0" w:rsidRPr="00C74D43">
        <w:rPr>
          <w:rFonts w:cstheme="minorHAnsi"/>
          <w:vertAlign w:val="superscript"/>
        </w:rPr>
        <w:t>+</w:t>
      </w:r>
    </w:p>
    <w:p w:rsidR="002C27A0" w:rsidRPr="00C74D43" w:rsidRDefault="002C27A0" w:rsidP="00806861">
      <w:pPr>
        <w:spacing w:after="0" w:line="240" w:lineRule="auto"/>
        <w:rPr>
          <w:rFonts w:cstheme="minorHAnsi"/>
        </w:rPr>
      </w:pPr>
    </w:p>
    <w:p w:rsidR="002C27A0" w:rsidRPr="00C74D43" w:rsidRDefault="002C27A0" w:rsidP="00B64596">
      <w:pPr>
        <w:pStyle w:val="ListParagraph"/>
        <w:numPr>
          <w:ilvl w:val="0"/>
          <w:numId w:val="1264"/>
        </w:numPr>
        <w:spacing w:after="0" w:line="240" w:lineRule="auto"/>
        <w:rPr>
          <w:rFonts w:cstheme="minorHAnsi"/>
        </w:rPr>
      </w:pPr>
      <w:r w:rsidRPr="00C74D43">
        <w:rPr>
          <w:rFonts w:cstheme="minorHAnsi"/>
        </w:rPr>
        <w:t>Sorbitol cannot diffuse out of the cell easily and gets trapped there. Sorbitol is normally present in lens of eyes.</w:t>
      </w:r>
    </w:p>
    <w:p w:rsidR="002C27A0" w:rsidRPr="00C74D43" w:rsidRDefault="002C27A0" w:rsidP="00B64596">
      <w:pPr>
        <w:pStyle w:val="ListParagraph"/>
        <w:numPr>
          <w:ilvl w:val="0"/>
          <w:numId w:val="1264"/>
        </w:numPr>
        <w:spacing w:after="0" w:line="240" w:lineRule="auto"/>
        <w:rPr>
          <w:rFonts w:cstheme="minorHAnsi"/>
        </w:rPr>
      </w:pPr>
      <w:r w:rsidRPr="00C74D43">
        <w:rPr>
          <w:rFonts w:cstheme="minorHAnsi"/>
        </w:rPr>
        <w:t>Sorbitol concentration in lens is increased in diabetes mellitus due to increased level of glucose.</w:t>
      </w:r>
    </w:p>
    <w:p w:rsidR="002C27A0" w:rsidRPr="00C74D43" w:rsidRDefault="002C27A0" w:rsidP="00B64596">
      <w:pPr>
        <w:pStyle w:val="ListParagraph"/>
        <w:numPr>
          <w:ilvl w:val="0"/>
          <w:numId w:val="1264"/>
        </w:numPr>
        <w:spacing w:after="0" w:line="240" w:lineRule="auto"/>
        <w:rPr>
          <w:rFonts w:cstheme="minorHAnsi"/>
        </w:rPr>
      </w:pPr>
      <w:r w:rsidRPr="00C74D43">
        <w:rPr>
          <w:rFonts w:cstheme="minorHAnsi"/>
        </w:rPr>
        <w:t>This leads to osmotic damage and development of cataract</w:t>
      </w:r>
    </w:p>
    <w:p w:rsidR="002C27A0" w:rsidRPr="00C74D43" w:rsidRDefault="002C27A0" w:rsidP="00B64596">
      <w:pPr>
        <w:pStyle w:val="ListParagraph"/>
        <w:numPr>
          <w:ilvl w:val="0"/>
          <w:numId w:val="1264"/>
        </w:numPr>
        <w:spacing w:after="0" w:line="240" w:lineRule="auto"/>
        <w:rPr>
          <w:rFonts w:cstheme="minorHAnsi"/>
        </w:rPr>
      </w:pPr>
      <w:r w:rsidRPr="00C74D43">
        <w:rPr>
          <w:rFonts w:cstheme="minorHAnsi"/>
        </w:rPr>
        <w:t>Galactitol formed from Galactose</w:t>
      </w:r>
      <w:r w:rsidR="008847D4" w:rsidRPr="00C74D43">
        <w:rPr>
          <w:rFonts w:cstheme="minorHAnsi"/>
        </w:rPr>
        <w:t xml:space="preserve"> causes cataract </w:t>
      </w:r>
    </w:p>
    <w:p w:rsidR="008847D4" w:rsidRPr="00C74D43" w:rsidRDefault="008847D4" w:rsidP="00B64596">
      <w:pPr>
        <w:pStyle w:val="ListParagraph"/>
        <w:numPr>
          <w:ilvl w:val="0"/>
          <w:numId w:val="1264"/>
        </w:numPr>
        <w:spacing w:after="0" w:line="240" w:lineRule="auto"/>
        <w:rPr>
          <w:rFonts w:cstheme="minorHAnsi"/>
        </w:rPr>
      </w:pPr>
      <w:r w:rsidRPr="00C74D43">
        <w:rPr>
          <w:rFonts w:cstheme="minorHAnsi"/>
        </w:rPr>
        <w:t>Sorbitol is then dehydrogenated by Sorbitol dehydrogenase to fructose</w:t>
      </w:r>
    </w:p>
    <w:p w:rsidR="008847D4" w:rsidRPr="00C74D43" w:rsidRDefault="008847D4" w:rsidP="00B64596">
      <w:pPr>
        <w:pStyle w:val="ListParagraph"/>
        <w:numPr>
          <w:ilvl w:val="0"/>
          <w:numId w:val="1264"/>
        </w:numPr>
        <w:spacing w:after="0" w:line="240" w:lineRule="auto"/>
        <w:rPr>
          <w:rFonts w:cstheme="minorHAnsi"/>
        </w:rPr>
      </w:pPr>
      <w:r w:rsidRPr="00C74D43">
        <w:rPr>
          <w:rFonts w:cstheme="minorHAnsi"/>
        </w:rPr>
        <w:t>Polyol pathway is active in brain and inactive in liver</w:t>
      </w:r>
    </w:p>
    <w:p w:rsidR="008847D4" w:rsidRPr="00C74D43" w:rsidRDefault="008847D4" w:rsidP="008847D4">
      <w:pPr>
        <w:pStyle w:val="ListParagraph"/>
        <w:spacing w:after="0" w:line="240" w:lineRule="auto"/>
        <w:ind w:left="1364"/>
        <w:rPr>
          <w:rFonts w:cstheme="minorHAnsi"/>
        </w:rPr>
      </w:pPr>
    </w:p>
    <w:p w:rsidR="00997FB6" w:rsidRPr="00C74D43" w:rsidRDefault="00642A84" w:rsidP="00B64596">
      <w:pPr>
        <w:pStyle w:val="ListParagraph"/>
        <w:numPr>
          <w:ilvl w:val="0"/>
          <w:numId w:val="22"/>
        </w:numPr>
        <w:spacing w:after="0" w:line="240" w:lineRule="auto"/>
        <w:rPr>
          <w:rFonts w:ascii="Arial" w:hAnsi="Arial" w:cs="Arial"/>
        </w:rPr>
      </w:pPr>
      <w:r w:rsidRPr="00C74D43">
        <w:rPr>
          <w:rFonts w:ascii="Arial" w:hAnsi="Arial" w:cs="Arial"/>
        </w:rPr>
        <w:t>What is GTT? What are its types? What are the precautions to be taken before GTT? How much of oral glucose is given for OGTT? (2/5/10 marks)</w:t>
      </w:r>
    </w:p>
    <w:p w:rsidR="0036643F" w:rsidRPr="00C74D43" w:rsidRDefault="00997FB6" w:rsidP="00997FB6">
      <w:pPr>
        <w:pStyle w:val="ListParagraph"/>
        <w:spacing w:after="0" w:line="240" w:lineRule="auto"/>
        <w:ind w:left="644"/>
        <w:rPr>
          <w:rFonts w:ascii="Arial" w:hAnsi="Arial" w:cs="Arial"/>
        </w:rPr>
      </w:pPr>
      <w:r w:rsidRPr="00C74D43">
        <w:rPr>
          <w:rFonts w:ascii="Arial" w:hAnsi="Arial" w:cs="Arial"/>
          <w:i/>
        </w:rPr>
        <w:t>(</w:t>
      </w:r>
      <w:r w:rsidR="00642A84" w:rsidRPr="00C74D43">
        <w:rPr>
          <w:rFonts w:ascii="Arial" w:hAnsi="Arial" w:cs="Arial"/>
          <w:i/>
        </w:rPr>
        <w:t>Refer Page 679 -681 Satyanarayana</w:t>
      </w:r>
      <w:r w:rsidRPr="00C74D43">
        <w:rPr>
          <w:rFonts w:ascii="Arial" w:hAnsi="Arial" w:cs="Arial"/>
          <w:i/>
        </w:rPr>
        <w:t xml:space="preserve"> &amp; </w:t>
      </w:r>
      <w:r w:rsidR="00642A84" w:rsidRPr="00C74D43">
        <w:rPr>
          <w:rFonts w:ascii="Arial" w:hAnsi="Arial" w:cs="Arial"/>
          <w:i/>
        </w:rPr>
        <w:t xml:space="preserve"> Page 314 - 316 Vasudevan</w:t>
      </w:r>
      <w:r w:rsidRPr="00C74D43">
        <w:rPr>
          <w:rFonts w:ascii="Arial" w:hAnsi="Arial" w:cs="Arial"/>
          <w:i/>
        </w:rPr>
        <w:t>)</w:t>
      </w:r>
    </w:p>
    <w:p w:rsidR="0036643F" w:rsidRPr="00C74D43" w:rsidRDefault="0036643F" w:rsidP="00B64596">
      <w:pPr>
        <w:pStyle w:val="ListParagraph"/>
        <w:numPr>
          <w:ilvl w:val="0"/>
          <w:numId w:val="959"/>
        </w:numPr>
        <w:tabs>
          <w:tab w:val="left" w:pos="270"/>
          <w:tab w:val="left" w:pos="731"/>
          <w:tab w:val="left" w:pos="1080"/>
          <w:tab w:val="left" w:pos="1440"/>
        </w:tabs>
        <w:autoSpaceDE w:val="0"/>
        <w:autoSpaceDN w:val="0"/>
        <w:adjustRightInd w:val="0"/>
        <w:spacing w:before="14" w:after="14"/>
        <w:jc w:val="both"/>
        <w:rPr>
          <w:rFonts w:cstheme="minorHAnsi"/>
        </w:rPr>
      </w:pPr>
      <w:r w:rsidRPr="00C74D43">
        <w:rPr>
          <w:rFonts w:cstheme="minorHAnsi"/>
        </w:rPr>
        <w:t>This is a well standardized test which is highly useful to diagnose diabetes mellitus in doubtful cases. The ability of a person to metabolize a given load of glucose is referred to as glucose tolerance. Usually an oral glucose tolerance test is performed in the clinical laboratory.</w:t>
      </w:r>
    </w:p>
    <w:p w:rsidR="0036643F" w:rsidRPr="00C74D43" w:rsidRDefault="0036643F" w:rsidP="00997FB6">
      <w:pPr>
        <w:tabs>
          <w:tab w:val="left" w:pos="270"/>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b/>
          <w:bCs/>
        </w:rPr>
        <w:t>Indications</w:t>
      </w:r>
    </w:p>
    <w:p w:rsidR="0036643F" w:rsidRPr="00C74D43" w:rsidRDefault="0036643F" w:rsidP="00997FB6">
      <w:pPr>
        <w:tabs>
          <w:tab w:val="right" w:pos="444"/>
          <w:tab w:val="left" w:pos="534"/>
          <w:tab w:val="left" w:pos="731"/>
          <w:tab w:val="left" w:pos="1080"/>
          <w:tab w:val="left" w:pos="1440"/>
        </w:tabs>
        <w:autoSpaceDE w:val="0"/>
        <w:autoSpaceDN w:val="0"/>
        <w:adjustRightInd w:val="0"/>
        <w:spacing w:before="14" w:after="14"/>
        <w:ind w:left="1440" w:hanging="660"/>
        <w:jc w:val="both"/>
        <w:rPr>
          <w:rFonts w:cstheme="minorHAnsi"/>
        </w:rPr>
      </w:pPr>
      <w:r w:rsidRPr="00C74D43">
        <w:rPr>
          <w:rFonts w:cstheme="minorHAnsi"/>
        </w:rPr>
        <w:lastRenderedPageBreak/>
        <w:tab/>
        <w:t xml:space="preserve">1. </w:t>
      </w:r>
      <w:r w:rsidRPr="00C74D43">
        <w:rPr>
          <w:rFonts w:cstheme="minorHAnsi"/>
        </w:rPr>
        <w:tab/>
        <w:t xml:space="preserve">Patient has suggestive symptoms of diabetes mellitus but has inconclusive values of fasting </w:t>
      </w:r>
      <w:r w:rsidR="00997FB6" w:rsidRPr="00C74D43">
        <w:rPr>
          <w:rFonts w:cstheme="minorHAnsi"/>
        </w:rPr>
        <w:t xml:space="preserve">  </w:t>
      </w:r>
      <w:r w:rsidRPr="00C74D43">
        <w:rPr>
          <w:rFonts w:cstheme="minorHAnsi"/>
        </w:rPr>
        <w:t>blood sugar.</w:t>
      </w:r>
    </w:p>
    <w:p w:rsidR="0036643F" w:rsidRPr="00C74D43" w:rsidRDefault="0036643F" w:rsidP="00997FB6">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 xml:space="preserve">2. </w:t>
      </w:r>
      <w:r w:rsidRPr="00C74D43">
        <w:rPr>
          <w:rFonts w:cstheme="minorHAnsi"/>
        </w:rPr>
        <w:tab/>
        <w:t xml:space="preserve">During pregnancy – excessive weight gaining, past history of big baby or miscarriage. </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 xml:space="preserve">3. </w:t>
      </w:r>
      <w:r w:rsidRPr="00C74D43">
        <w:rPr>
          <w:rFonts w:cstheme="minorHAnsi"/>
        </w:rPr>
        <w:tab/>
        <w:t>To rule out benign renal glycosuria.</w:t>
      </w:r>
      <w:r w:rsidRPr="00C74D43">
        <w:rPr>
          <w:rFonts w:cstheme="minorHAnsi"/>
          <w:b/>
          <w:bCs/>
        </w:rPr>
        <w:t xml:space="preserve">Preparation of patient : </w:t>
      </w:r>
      <w:r w:rsidRPr="00C74D43">
        <w:rPr>
          <w:rFonts w:cstheme="minorHAnsi"/>
        </w:rPr>
        <w:t>The patient is instructed –</w:t>
      </w:r>
    </w:p>
    <w:p w:rsidR="0036643F" w:rsidRPr="00C74D43" w:rsidRDefault="0036643F" w:rsidP="00997FB6">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 xml:space="preserve">1. </w:t>
      </w:r>
      <w:r w:rsidRPr="00C74D43">
        <w:rPr>
          <w:rFonts w:cstheme="minorHAnsi"/>
        </w:rPr>
        <w:tab/>
        <w:t xml:space="preserve">To take normal carbohydrate diet for three days prior to the test. </w:t>
      </w:r>
    </w:p>
    <w:p w:rsidR="0036643F" w:rsidRPr="00C74D43" w:rsidRDefault="0036643F" w:rsidP="00997FB6">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 xml:space="preserve">2. </w:t>
      </w:r>
      <w:r w:rsidRPr="00C74D43">
        <w:rPr>
          <w:rFonts w:cstheme="minorHAnsi"/>
        </w:rPr>
        <w:tab/>
        <w:t xml:space="preserve">To avoid drugs which influence the blood glucose level at least for two days prior to the test. </w:t>
      </w:r>
    </w:p>
    <w:p w:rsidR="0036643F" w:rsidRPr="00C74D43" w:rsidRDefault="0036643F" w:rsidP="00997FB6">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 xml:space="preserve">3. </w:t>
      </w:r>
      <w:r w:rsidRPr="00C74D43">
        <w:rPr>
          <w:rFonts w:cstheme="minorHAnsi"/>
        </w:rPr>
        <w:tab/>
        <w:t xml:space="preserve">Not to do strenuous exercise on the previous day. </w:t>
      </w:r>
    </w:p>
    <w:p w:rsidR="0036643F" w:rsidRPr="00C74D43" w:rsidRDefault="0036643F" w:rsidP="00997FB6">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 xml:space="preserve">4. </w:t>
      </w:r>
      <w:r w:rsidRPr="00C74D43">
        <w:rPr>
          <w:rFonts w:cstheme="minorHAnsi"/>
        </w:rPr>
        <w:tab/>
        <w:t xml:space="preserve">Not to take food after 8 PM the previous night to ensure 12 hours fasting. </w:t>
      </w:r>
    </w:p>
    <w:p w:rsidR="0036643F" w:rsidRPr="00C74D43" w:rsidRDefault="0036643F" w:rsidP="00997FB6">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 xml:space="preserve">5. </w:t>
      </w:r>
      <w:r w:rsidRPr="00C74D43">
        <w:rPr>
          <w:rFonts w:cstheme="minorHAnsi"/>
        </w:rPr>
        <w:tab/>
        <w:t xml:space="preserve">Not to smoke during the test. </w:t>
      </w:r>
    </w:p>
    <w:p w:rsidR="0036643F" w:rsidRPr="00C74D43" w:rsidRDefault="0036643F" w:rsidP="00997FB6">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 xml:space="preserve">6. </w:t>
      </w:r>
      <w:r w:rsidRPr="00C74D43">
        <w:rPr>
          <w:rFonts w:cstheme="minorHAnsi"/>
        </w:rPr>
        <w:tab/>
        <w:t>To report at the laboratory at 8 AM sharp in empty stomach.</w:t>
      </w:r>
    </w:p>
    <w:p w:rsidR="0036643F" w:rsidRPr="00C74D43" w:rsidRDefault="0036643F" w:rsidP="00997FB6">
      <w:pPr>
        <w:tabs>
          <w:tab w:val="left" w:pos="270"/>
          <w:tab w:val="left" w:pos="731"/>
          <w:tab w:val="left" w:pos="1080"/>
          <w:tab w:val="left" w:pos="1440"/>
        </w:tabs>
        <w:autoSpaceDE w:val="0"/>
        <w:autoSpaceDN w:val="0"/>
        <w:adjustRightInd w:val="0"/>
        <w:spacing w:before="14" w:after="14"/>
        <w:jc w:val="both"/>
        <w:rPr>
          <w:rFonts w:cstheme="minorHAnsi"/>
        </w:rPr>
      </w:pPr>
      <w:r w:rsidRPr="00C74D43">
        <w:rPr>
          <w:rFonts w:cstheme="minorHAnsi"/>
          <w:b/>
          <w:bCs/>
        </w:rPr>
        <w:t xml:space="preserve">Procedure : </w:t>
      </w:r>
      <w:r w:rsidRPr="00C74D43">
        <w:rPr>
          <w:rFonts w:cstheme="minorHAnsi"/>
        </w:rPr>
        <w:t>A sample of blood (2 ml) and urine sample are collected in the fasting state. Then the patient is given a glucose load of 75 grams dissolved in a glass of water, which he should drink slowly. The glucose water may be flavoured to reduce the tendency to vomit. The blood and urine samples are collected at half an hour intervals for the next two and a half hours. Glucose is estimated in all blood samples and urine samples are tested for glucose by Benedict’s qualitative test. A graph is plotted with blood glucose concentration on the Y-axis and the time in hours in the X-axis.</w:t>
      </w:r>
    </w:p>
    <w:p w:rsidR="00504BBE" w:rsidRPr="00C74D43" w:rsidRDefault="00504BBE" w:rsidP="00504BBE">
      <w:pPr>
        <w:tabs>
          <w:tab w:val="left" w:pos="270"/>
          <w:tab w:val="left" w:pos="731"/>
          <w:tab w:val="left" w:pos="1080"/>
          <w:tab w:val="left" w:pos="1440"/>
        </w:tabs>
        <w:autoSpaceDE w:val="0"/>
        <w:autoSpaceDN w:val="0"/>
        <w:adjustRightInd w:val="0"/>
        <w:spacing w:before="14" w:after="14"/>
        <w:jc w:val="both"/>
        <w:rPr>
          <w:rFonts w:cstheme="minorHAnsi"/>
        </w:rPr>
      </w:pPr>
      <w:r w:rsidRPr="00C74D43">
        <w:rPr>
          <w:rFonts w:cstheme="minorHAnsi"/>
          <w:b/>
          <w:bCs/>
        </w:rPr>
        <w:t>Types of GTT</w:t>
      </w:r>
    </w:p>
    <w:p w:rsidR="00504BBE" w:rsidRPr="00C74D43" w:rsidRDefault="00504BBE" w:rsidP="00504BBE">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1.</w:t>
      </w:r>
      <w:r w:rsidRPr="00C74D43">
        <w:rPr>
          <w:rFonts w:cstheme="minorHAnsi"/>
        </w:rPr>
        <w:tab/>
        <w:t>Oral</w:t>
      </w:r>
    </w:p>
    <w:p w:rsidR="00504BBE" w:rsidRPr="00C74D43" w:rsidRDefault="00504BBE" w:rsidP="00504BBE">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2.</w:t>
      </w:r>
      <w:r w:rsidRPr="00C74D43">
        <w:rPr>
          <w:rFonts w:cstheme="minorHAnsi"/>
        </w:rPr>
        <w:tab/>
        <w:t>Intravenous (for suspected cases of malabsorption)</w:t>
      </w:r>
    </w:p>
    <w:p w:rsidR="00504BBE" w:rsidRPr="00C74D43" w:rsidRDefault="00504BBE" w:rsidP="00504BBE">
      <w:pPr>
        <w:tabs>
          <w:tab w:val="right" w:pos="444"/>
          <w:tab w:val="left" w:pos="534"/>
          <w:tab w:val="left" w:pos="731"/>
          <w:tab w:val="left" w:pos="1080"/>
          <w:tab w:val="left" w:pos="1440"/>
        </w:tabs>
        <w:autoSpaceDE w:val="0"/>
        <w:autoSpaceDN w:val="0"/>
        <w:adjustRightInd w:val="0"/>
        <w:spacing w:before="14" w:after="14"/>
        <w:ind w:left="780"/>
        <w:jc w:val="both"/>
        <w:rPr>
          <w:rFonts w:cstheme="minorHAnsi"/>
          <w:b/>
          <w:bCs/>
        </w:rPr>
      </w:pPr>
      <w:r w:rsidRPr="00C74D43">
        <w:rPr>
          <w:rFonts w:cstheme="minorHAnsi"/>
        </w:rPr>
        <w:tab/>
        <w:t>3.</w:t>
      </w:r>
      <w:r w:rsidRPr="00C74D43">
        <w:rPr>
          <w:rFonts w:cstheme="minorHAnsi"/>
        </w:rPr>
        <w:tab/>
        <w:t>Corticosteroid stressed GTT to detect any latent diabetes.</w:t>
      </w:r>
    </w:p>
    <w:p w:rsidR="00504BBE" w:rsidRPr="00C74D43" w:rsidRDefault="00504BBE" w:rsidP="00997FB6">
      <w:pPr>
        <w:tabs>
          <w:tab w:val="left" w:pos="270"/>
          <w:tab w:val="left" w:pos="731"/>
          <w:tab w:val="left" w:pos="1080"/>
          <w:tab w:val="left" w:pos="1440"/>
        </w:tabs>
        <w:autoSpaceDE w:val="0"/>
        <w:autoSpaceDN w:val="0"/>
        <w:adjustRightInd w:val="0"/>
        <w:spacing w:before="14" w:after="14"/>
        <w:jc w:val="both"/>
        <w:rPr>
          <w:rFonts w:cstheme="minorHAnsi"/>
          <w:b/>
        </w:rPr>
      </w:pPr>
      <w:r w:rsidRPr="00C74D43">
        <w:rPr>
          <w:rFonts w:eastAsiaTheme="minorHAnsi" w:cstheme="minorHAnsi"/>
          <w:b/>
          <w:lang w:eastAsia="en-US"/>
        </w:rPr>
        <w:t>Interpretation of GTT:</w:t>
      </w:r>
    </w:p>
    <w:p w:rsidR="0036643F" w:rsidRPr="00C74D43" w:rsidRDefault="0036643F" w:rsidP="00504BBE">
      <w:pPr>
        <w:tabs>
          <w:tab w:val="left" w:pos="270"/>
          <w:tab w:val="left" w:pos="731"/>
          <w:tab w:val="left" w:pos="1080"/>
          <w:tab w:val="left" w:pos="1440"/>
        </w:tabs>
        <w:autoSpaceDE w:val="0"/>
        <w:autoSpaceDN w:val="0"/>
        <w:adjustRightInd w:val="0"/>
        <w:spacing w:before="14" w:after="14"/>
        <w:jc w:val="both"/>
        <w:rPr>
          <w:rFonts w:cstheme="minorHAnsi"/>
        </w:rPr>
      </w:pPr>
      <w:r w:rsidRPr="00C74D43">
        <w:rPr>
          <w:rFonts w:cstheme="minorHAnsi"/>
          <w:b/>
          <w:bCs/>
        </w:rPr>
        <w:t>Normal GTT</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1.</w:t>
      </w:r>
      <w:r w:rsidRPr="00C74D43">
        <w:rPr>
          <w:rFonts w:cstheme="minorHAnsi"/>
        </w:rPr>
        <w:tab/>
        <w:t>Fasting blood sugar value is between 80 to100 mg%.</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2.</w:t>
      </w:r>
      <w:r w:rsidRPr="00C74D43">
        <w:rPr>
          <w:rFonts w:cstheme="minorHAnsi"/>
        </w:rPr>
        <w:tab/>
        <w:t>The glucose level rises sharply and a peak is reached at one hour.</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3.</w:t>
      </w:r>
      <w:r w:rsidRPr="00C74D43">
        <w:rPr>
          <w:rFonts w:cstheme="minorHAnsi"/>
        </w:rPr>
        <w:tab/>
        <w:t>The blood glucose level comes to normal in two hours.</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4.</w:t>
      </w:r>
      <w:r w:rsidRPr="00C74D43">
        <w:rPr>
          <w:rFonts w:cstheme="minorHAnsi"/>
        </w:rPr>
        <w:tab/>
        <w:t>All the urine samples are negative for glucose.</w:t>
      </w:r>
    </w:p>
    <w:p w:rsidR="0036643F" w:rsidRPr="00C74D43" w:rsidRDefault="0036643F" w:rsidP="00504BBE">
      <w:pPr>
        <w:tabs>
          <w:tab w:val="left" w:pos="270"/>
          <w:tab w:val="left" w:pos="731"/>
          <w:tab w:val="left" w:pos="1080"/>
          <w:tab w:val="left" w:pos="1440"/>
        </w:tabs>
        <w:autoSpaceDE w:val="0"/>
        <w:autoSpaceDN w:val="0"/>
        <w:adjustRightInd w:val="0"/>
        <w:spacing w:before="14" w:after="14"/>
        <w:jc w:val="both"/>
        <w:rPr>
          <w:rFonts w:cstheme="minorHAnsi"/>
        </w:rPr>
      </w:pPr>
      <w:r w:rsidRPr="00C74D43">
        <w:rPr>
          <w:rFonts w:cstheme="minorHAnsi"/>
          <w:b/>
          <w:bCs/>
        </w:rPr>
        <w:t>Renal glycosuria</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1.</w:t>
      </w:r>
      <w:r w:rsidRPr="00C74D43">
        <w:rPr>
          <w:rFonts w:cstheme="minorHAnsi"/>
        </w:rPr>
        <w:tab/>
        <w:t>It resembles the normal curve.</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2.</w:t>
      </w:r>
      <w:r w:rsidRPr="00C74D43">
        <w:rPr>
          <w:rFonts w:cstheme="minorHAnsi"/>
        </w:rPr>
        <w:tab/>
        <w:t>Blood glucose level is not high but glucose is present in all the urine samples. This is due to the lowering of the renal threshold which is seen physiologically in pregnancy, and pathologically in renal tubular defects.</w:t>
      </w:r>
    </w:p>
    <w:p w:rsidR="0036643F" w:rsidRPr="00C74D43" w:rsidRDefault="0036643F" w:rsidP="00504BBE">
      <w:pPr>
        <w:tabs>
          <w:tab w:val="left" w:pos="270"/>
          <w:tab w:val="left" w:pos="731"/>
          <w:tab w:val="left" w:pos="1080"/>
          <w:tab w:val="left" w:pos="1440"/>
        </w:tabs>
        <w:autoSpaceDE w:val="0"/>
        <w:autoSpaceDN w:val="0"/>
        <w:adjustRightInd w:val="0"/>
        <w:spacing w:before="14" w:after="14"/>
        <w:jc w:val="both"/>
        <w:rPr>
          <w:rFonts w:cstheme="minorHAnsi"/>
        </w:rPr>
      </w:pPr>
      <w:r w:rsidRPr="00C74D43">
        <w:rPr>
          <w:rFonts w:cstheme="minorHAnsi"/>
          <w:b/>
          <w:bCs/>
        </w:rPr>
        <w:t>Impaired Glucose Tolerance (IGT)</w:t>
      </w:r>
    </w:p>
    <w:p w:rsidR="0036643F" w:rsidRPr="00C74D43" w:rsidRDefault="00504BBE" w:rsidP="00504BBE">
      <w:pPr>
        <w:tabs>
          <w:tab w:val="right" w:pos="444"/>
          <w:tab w:val="left" w:pos="534"/>
          <w:tab w:val="left" w:pos="731"/>
          <w:tab w:val="left" w:pos="1080"/>
          <w:tab w:val="left" w:pos="1440"/>
        </w:tabs>
        <w:autoSpaceDE w:val="0"/>
        <w:autoSpaceDN w:val="0"/>
        <w:adjustRightInd w:val="0"/>
        <w:spacing w:before="14" w:after="14"/>
        <w:jc w:val="both"/>
        <w:rPr>
          <w:rFonts w:cstheme="minorHAnsi"/>
        </w:rPr>
      </w:pPr>
      <w:r w:rsidRPr="00C74D43">
        <w:rPr>
          <w:rFonts w:cstheme="minorHAnsi"/>
        </w:rPr>
        <w:t xml:space="preserve"> </w:t>
      </w:r>
      <w:r w:rsidR="0036643F" w:rsidRPr="00C74D43">
        <w:rPr>
          <w:rFonts w:cstheme="minorHAnsi"/>
        </w:rPr>
        <w:t>1.</w:t>
      </w:r>
      <w:r w:rsidR="0036643F" w:rsidRPr="00C74D43">
        <w:rPr>
          <w:rFonts w:cstheme="minorHAnsi"/>
        </w:rPr>
        <w:tab/>
        <w:t>It is a condition when blood glucose values are above the normal level but below the diabetic level.</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jc w:val="both"/>
        <w:rPr>
          <w:rFonts w:cstheme="minorHAnsi"/>
        </w:rPr>
      </w:pPr>
      <w:r w:rsidRPr="00C74D43">
        <w:rPr>
          <w:rFonts w:cstheme="minorHAnsi"/>
        </w:rPr>
        <w:t>2.</w:t>
      </w:r>
      <w:r w:rsidRPr="00C74D43">
        <w:rPr>
          <w:rFonts w:cstheme="minorHAnsi"/>
        </w:rPr>
        <w:tab/>
        <w:t>Fasting blood glucose level is less than 120 mg%.</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jc w:val="both"/>
        <w:rPr>
          <w:rFonts w:cstheme="minorHAnsi"/>
        </w:rPr>
      </w:pPr>
      <w:r w:rsidRPr="00C74D43">
        <w:rPr>
          <w:rFonts w:cstheme="minorHAnsi"/>
        </w:rPr>
        <w:t>3.</w:t>
      </w:r>
      <w:r w:rsidRPr="00C74D43">
        <w:rPr>
          <w:rFonts w:cstheme="minorHAnsi"/>
        </w:rPr>
        <w:tab/>
        <w:t>Peak level is above the renal threshold, i.e. higher than 180 mg% at one hour.</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jc w:val="both"/>
        <w:rPr>
          <w:rFonts w:cstheme="minorHAnsi"/>
        </w:rPr>
      </w:pPr>
      <w:r w:rsidRPr="00C74D43">
        <w:rPr>
          <w:rFonts w:cstheme="minorHAnsi"/>
        </w:rPr>
        <w:t>4.</w:t>
      </w:r>
      <w:r w:rsidRPr="00C74D43">
        <w:rPr>
          <w:rFonts w:cstheme="minorHAnsi"/>
        </w:rPr>
        <w:tab/>
        <w:t>The blood glucose level comes down in 2 hours to less than 180 mg%.</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jc w:val="both"/>
        <w:rPr>
          <w:rFonts w:cstheme="minorHAnsi"/>
        </w:rPr>
      </w:pPr>
      <w:r w:rsidRPr="00C74D43">
        <w:rPr>
          <w:rFonts w:cstheme="minorHAnsi"/>
        </w:rPr>
        <w:t>5.</w:t>
      </w:r>
      <w:r w:rsidRPr="00C74D43">
        <w:rPr>
          <w:rFonts w:cstheme="minorHAnsi"/>
        </w:rPr>
        <w:tab/>
        <w:t>Urine glucose is positive at one hour.</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jc w:val="both"/>
        <w:rPr>
          <w:rFonts w:cstheme="minorHAnsi"/>
        </w:rPr>
      </w:pPr>
      <w:r w:rsidRPr="00C74D43">
        <w:rPr>
          <w:rFonts w:cstheme="minorHAnsi"/>
        </w:rPr>
        <w:t>6.</w:t>
      </w:r>
      <w:r w:rsidRPr="00C74D43">
        <w:rPr>
          <w:rFonts w:cstheme="minorHAnsi"/>
        </w:rPr>
        <w:tab/>
        <w:t>IGT patients have associated problems like hypertension, lipid disorders, high uric acid level and obesity.</w:t>
      </w:r>
    </w:p>
    <w:p w:rsidR="0036643F" w:rsidRPr="00C74D43" w:rsidRDefault="0036643F" w:rsidP="00504BBE">
      <w:pPr>
        <w:tabs>
          <w:tab w:val="left" w:pos="270"/>
          <w:tab w:val="left" w:pos="731"/>
          <w:tab w:val="left" w:pos="1080"/>
          <w:tab w:val="left" w:pos="1440"/>
        </w:tabs>
        <w:autoSpaceDE w:val="0"/>
        <w:autoSpaceDN w:val="0"/>
        <w:adjustRightInd w:val="0"/>
        <w:spacing w:before="14" w:after="14"/>
        <w:jc w:val="both"/>
        <w:rPr>
          <w:rFonts w:cstheme="minorHAnsi"/>
        </w:rPr>
      </w:pPr>
      <w:r w:rsidRPr="00C74D43">
        <w:rPr>
          <w:rFonts w:cstheme="minorHAnsi"/>
          <w:b/>
          <w:bCs/>
        </w:rPr>
        <w:t>Diabetes Mellitus</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line="240" w:lineRule="auto"/>
        <w:ind w:left="780"/>
        <w:jc w:val="both"/>
        <w:rPr>
          <w:rFonts w:cstheme="minorHAnsi"/>
        </w:rPr>
      </w:pPr>
      <w:r w:rsidRPr="00C74D43">
        <w:rPr>
          <w:rFonts w:cstheme="minorHAnsi"/>
        </w:rPr>
        <w:t>1.</w:t>
      </w:r>
      <w:r w:rsidRPr="00C74D43">
        <w:rPr>
          <w:rFonts w:cstheme="minorHAnsi"/>
        </w:rPr>
        <w:tab/>
        <w:t>Fasting blood sugar is less than 180 mg% (below the renal threshold value - 180 mg%).</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line="240" w:lineRule="auto"/>
        <w:ind w:left="780"/>
        <w:jc w:val="both"/>
        <w:rPr>
          <w:rFonts w:cstheme="minorHAnsi"/>
        </w:rPr>
      </w:pPr>
      <w:r w:rsidRPr="00C74D43">
        <w:rPr>
          <w:rFonts w:cstheme="minorHAnsi"/>
        </w:rPr>
        <w:t>2.</w:t>
      </w:r>
      <w:r w:rsidRPr="00C74D43">
        <w:rPr>
          <w:rFonts w:cstheme="minorHAnsi"/>
        </w:rPr>
        <w:tab/>
        <w:t>Peak value is above the renal threshold value.</w:t>
      </w:r>
    </w:p>
    <w:p w:rsidR="00504BBE" w:rsidRPr="00C74D43" w:rsidRDefault="0036643F" w:rsidP="00504BBE">
      <w:pPr>
        <w:tabs>
          <w:tab w:val="right" w:pos="444"/>
          <w:tab w:val="left" w:pos="534"/>
          <w:tab w:val="left" w:pos="731"/>
          <w:tab w:val="left" w:pos="1080"/>
          <w:tab w:val="left" w:pos="1440"/>
        </w:tabs>
        <w:autoSpaceDE w:val="0"/>
        <w:autoSpaceDN w:val="0"/>
        <w:adjustRightInd w:val="0"/>
        <w:spacing w:before="14" w:after="14" w:line="240" w:lineRule="auto"/>
        <w:ind w:left="780"/>
        <w:jc w:val="both"/>
        <w:rPr>
          <w:rFonts w:cstheme="minorHAnsi"/>
        </w:rPr>
      </w:pPr>
      <w:r w:rsidRPr="00C74D43">
        <w:rPr>
          <w:rFonts w:cstheme="minorHAnsi"/>
        </w:rPr>
        <w:t>3.</w:t>
      </w:r>
      <w:r w:rsidRPr="00C74D43">
        <w:rPr>
          <w:rFonts w:cstheme="minorHAnsi"/>
        </w:rPr>
        <w:tab/>
        <w:t>Blood glucose level does not come to the fasting level in two hours and it is more than 180 mg%.</w:t>
      </w:r>
    </w:p>
    <w:p w:rsidR="0036643F" w:rsidRPr="00C74D43" w:rsidRDefault="00504BBE" w:rsidP="00504BBE">
      <w:pPr>
        <w:tabs>
          <w:tab w:val="right" w:pos="444"/>
          <w:tab w:val="left" w:pos="534"/>
          <w:tab w:val="left" w:pos="731"/>
          <w:tab w:val="left" w:pos="1080"/>
          <w:tab w:val="left" w:pos="1440"/>
        </w:tabs>
        <w:autoSpaceDE w:val="0"/>
        <w:autoSpaceDN w:val="0"/>
        <w:adjustRightInd w:val="0"/>
        <w:spacing w:before="14" w:after="14" w:line="240" w:lineRule="auto"/>
        <w:ind w:left="780"/>
        <w:jc w:val="both"/>
        <w:rPr>
          <w:rFonts w:cstheme="minorHAnsi"/>
        </w:rPr>
      </w:pPr>
      <w:r w:rsidRPr="00C74D43">
        <w:rPr>
          <w:rFonts w:cstheme="minorHAnsi"/>
        </w:rPr>
        <w:t xml:space="preserve">4. </w:t>
      </w:r>
      <w:r w:rsidR="0036643F" w:rsidRPr="00C74D43">
        <w:rPr>
          <w:rFonts w:cstheme="minorHAnsi"/>
        </w:rPr>
        <w:t>All the urine samples are positive for glucose except for the first sample (fasting).</w:t>
      </w:r>
    </w:p>
    <w:p w:rsidR="00504BBE" w:rsidRPr="00C74D43" w:rsidRDefault="00504BBE" w:rsidP="00504BBE">
      <w:pPr>
        <w:tabs>
          <w:tab w:val="left" w:pos="270"/>
          <w:tab w:val="left" w:pos="731"/>
          <w:tab w:val="left" w:pos="1080"/>
          <w:tab w:val="left" w:pos="1440"/>
        </w:tabs>
        <w:autoSpaceDE w:val="0"/>
        <w:autoSpaceDN w:val="0"/>
        <w:adjustRightInd w:val="0"/>
        <w:spacing w:before="14" w:after="14"/>
        <w:jc w:val="both"/>
        <w:rPr>
          <w:rFonts w:cstheme="minorHAnsi"/>
          <w:b/>
          <w:bCs/>
        </w:rPr>
      </w:pPr>
    </w:p>
    <w:p w:rsidR="0036643F" w:rsidRPr="00C74D43" w:rsidRDefault="00504BBE" w:rsidP="00B64596">
      <w:pPr>
        <w:pStyle w:val="ListParagraph"/>
        <w:numPr>
          <w:ilvl w:val="0"/>
          <w:numId w:val="22"/>
        </w:numPr>
        <w:tabs>
          <w:tab w:val="left" w:pos="270"/>
          <w:tab w:val="left" w:pos="731"/>
          <w:tab w:val="left" w:pos="1080"/>
          <w:tab w:val="left" w:pos="1440"/>
        </w:tabs>
        <w:autoSpaceDE w:val="0"/>
        <w:autoSpaceDN w:val="0"/>
        <w:adjustRightInd w:val="0"/>
        <w:spacing w:before="14" w:after="14"/>
        <w:jc w:val="both"/>
        <w:rPr>
          <w:rFonts w:cstheme="minorHAnsi"/>
        </w:rPr>
      </w:pPr>
      <w:r w:rsidRPr="00C74D43">
        <w:rPr>
          <w:rFonts w:cstheme="minorHAnsi"/>
          <w:b/>
          <w:bCs/>
        </w:rPr>
        <w:t xml:space="preserve">What is </w:t>
      </w:r>
      <w:r w:rsidR="0036643F" w:rsidRPr="00C74D43">
        <w:rPr>
          <w:rFonts w:cstheme="minorHAnsi"/>
          <w:b/>
          <w:bCs/>
        </w:rPr>
        <w:t>Gestational Diabetes Mellitus</w:t>
      </w:r>
      <w:r w:rsidRPr="00C74D43">
        <w:rPr>
          <w:rFonts w:cstheme="minorHAnsi"/>
          <w:b/>
          <w:bCs/>
        </w:rPr>
        <w:t>?</w:t>
      </w:r>
    </w:p>
    <w:p w:rsidR="0036643F" w:rsidRPr="00C74D43" w:rsidRDefault="0036643F" w:rsidP="00B64596">
      <w:pPr>
        <w:pStyle w:val="ListParagraph"/>
        <w:numPr>
          <w:ilvl w:val="0"/>
          <w:numId w:val="959"/>
        </w:numPr>
        <w:tabs>
          <w:tab w:val="left" w:pos="270"/>
          <w:tab w:val="left" w:pos="731"/>
          <w:tab w:val="left" w:pos="1080"/>
          <w:tab w:val="left" w:pos="1440"/>
        </w:tabs>
        <w:autoSpaceDE w:val="0"/>
        <w:autoSpaceDN w:val="0"/>
        <w:adjustRightInd w:val="0"/>
        <w:spacing w:before="14" w:after="14"/>
        <w:jc w:val="both"/>
        <w:rPr>
          <w:rFonts w:cstheme="minorHAnsi"/>
        </w:rPr>
      </w:pPr>
      <w:r w:rsidRPr="00C74D43">
        <w:rPr>
          <w:rFonts w:cstheme="minorHAnsi"/>
        </w:rPr>
        <w:t>GDM is defined by abnormal glucose tolerance during pregnancy. The glucose tolerance test is normal before and after pregnancy.</w:t>
      </w:r>
    </w:p>
    <w:p w:rsidR="0036643F" w:rsidRPr="00C74D43" w:rsidRDefault="00504BBE" w:rsidP="00504BBE">
      <w:pPr>
        <w:tabs>
          <w:tab w:val="left" w:pos="270"/>
          <w:tab w:val="left" w:pos="731"/>
          <w:tab w:val="left" w:pos="1080"/>
          <w:tab w:val="left" w:pos="1440"/>
        </w:tabs>
        <w:autoSpaceDE w:val="0"/>
        <w:autoSpaceDN w:val="0"/>
        <w:adjustRightInd w:val="0"/>
        <w:spacing w:before="14" w:after="14"/>
        <w:jc w:val="both"/>
        <w:rPr>
          <w:rFonts w:cstheme="minorHAnsi"/>
        </w:rPr>
      </w:pPr>
      <w:r w:rsidRPr="00C74D43">
        <w:rPr>
          <w:rFonts w:cstheme="minorHAnsi"/>
          <w:b/>
          <w:bCs/>
        </w:rPr>
        <w:tab/>
      </w:r>
      <w:r w:rsidRPr="00C74D43">
        <w:rPr>
          <w:rFonts w:cstheme="minorHAnsi"/>
          <w:b/>
          <w:bCs/>
        </w:rPr>
        <w:tab/>
      </w:r>
      <w:r w:rsidR="0036643F" w:rsidRPr="00C74D43">
        <w:rPr>
          <w:rFonts w:cstheme="minorHAnsi"/>
          <w:b/>
          <w:bCs/>
        </w:rPr>
        <w:t>High risk patients</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1.</w:t>
      </w:r>
      <w:r w:rsidRPr="00C74D43">
        <w:rPr>
          <w:rFonts w:cstheme="minorHAnsi"/>
        </w:rPr>
        <w:tab/>
        <w:t>GDM in previous pregnancy.</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2.</w:t>
      </w:r>
      <w:r w:rsidRPr="00C74D43">
        <w:rPr>
          <w:rFonts w:cstheme="minorHAnsi"/>
        </w:rPr>
        <w:tab/>
        <w:t>Family history of diabetes.</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3.</w:t>
      </w:r>
      <w:r w:rsidRPr="00C74D43">
        <w:rPr>
          <w:rFonts w:cstheme="minorHAnsi"/>
        </w:rPr>
        <w:tab/>
        <w:t>Previous pregnancy – large weight baby, stillborn infants with congenital abnormalities.</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4.</w:t>
      </w:r>
      <w:r w:rsidRPr="00C74D43">
        <w:rPr>
          <w:rFonts w:cstheme="minorHAnsi"/>
        </w:rPr>
        <w:tab/>
        <w:t>Bad obstetric history – hypertension, eclampsia, hydramnios.</w:t>
      </w:r>
    </w:p>
    <w:p w:rsidR="0036643F" w:rsidRPr="00C74D43" w:rsidRDefault="0036643F" w:rsidP="00504BBE">
      <w:pPr>
        <w:tabs>
          <w:tab w:val="right" w:pos="444"/>
          <w:tab w:val="left" w:pos="534"/>
          <w:tab w:val="left" w:pos="731"/>
          <w:tab w:val="left" w:pos="1080"/>
          <w:tab w:val="left" w:pos="1440"/>
        </w:tabs>
        <w:autoSpaceDE w:val="0"/>
        <w:autoSpaceDN w:val="0"/>
        <w:adjustRightInd w:val="0"/>
        <w:spacing w:before="14" w:after="14"/>
        <w:ind w:left="780"/>
        <w:jc w:val="both"/>
        <w:rPr>
          <w:rFonts w:cstheme="minorHAnsi"/>
        </w:rPr>
      </w:pPr>
      <w:r w:rsidRPr="00C74D43">
        <w:rPr>
          <w:rFonts w:cstheme="minorHAnsi"/>
        </w:rPr>
        <w:tab/>
        <w:t>5.</w:t>
      </w:r>
      <w:r w:rsidRPr="00C74D43">
        <w:rPr>
          <w:rFonts w:cstheme="minorHAnsi"/>
        </w:rPr>
        <w:tab/>
        <w:t>Obesity.</w:t>
      </w:r>
    </w:p>
    <w:p w:rsidR="0036643F" w:rsidRPr="00C74D43" w:rsidRDefault="0036643F" w:rsidP="00504BBE">
      <w:pPr>
        <w:tabs>
          <w:tab w:val="left" w:pos="270"/>
          <w:tab w:val="left" w:pos="731"/>
          <w:tab w:val="left" w:pos="1080"/>
          <w:tab w:val="left" w:pos="1440"/>
        </w:tabs>
        <w:autoSpaceDE w:val="0"/>
        <w:autoSpaceDN w:val="0"/>
        <w:adjustRightInd w:val="0"/>
        <w:spacing w:before="14" w:after="14"/>
        <w:jc w:val="both"/>
        <w:rPr>
          <w:rFonts w:cstheme="minorHAnsi"/>
        </w:rPr>
      </w:pPr>
      <w:r w:rsidRPr="00C74D43">
        <w:rPr>
          <w:rFonts w:cstheme="minorHAnsi"/>
          <w:b/>
          <w:bCs/>
        </w:rPr>
        <w:t>Diagnosis of GDM</w:t>
      </w:r>
      <w:r w:rsidR="00504BBE" w:rsidRPr="00C74D43">
        <w:rPr>
          <w:rFonts w:cstheme="minorHAnsi"/>
          <w:b/>
          <w:bCs/>
          <w:position w:val="7"/>
        </w:rPr>
        <w:t xml:space="preserve"> : </w:t>
      </w:r>
      <w:r w:rsidRPr="00C74D43">
        <w:rPr>
          <w:rFonts w:cstheme="minorHAnsi"/>
        </w:rPr>
        <w:t>100 gm of glucose is given and 3 hr GTT</w:t>
      </w:r>
      <w:r w:rsidRPr="00C74D43">
        <w:rPr>
          <w:rFonts w:cstheme="minorHAnsi"/>
          <w:position w:val="7"/>
        </w:rPr>
        <w:t>**</w:t>
      </w:r>
      <w:r w:rsidRPr="00C74D43">
        <w:rPr>
          <w:rFonts w:cstheme="minorHAnsi"/>
        </w:rPr>
        <w:t xml:space="preserve"> is done</w:t>
      </w:r>
    </w:p>
    <w:p w:rsidR="0036643F" w:rsidRPr="00C74D43" w:rsidRDefault="0036643F" w:rsidP="00504BBE">
      <w:pPr>
        <w:tabs>
          <w:tab w:val="left" w:pos="270"/>
        </w:tabs>
        <w:autoSpaceDE w:val="0"/>
        <w:autoSpaceDN w:val="0"/>
        <w:adjustRightInd w:val="0"/>
        <w:spacing w:line="102" w:lineRule="atLeast"/>
        <w:jc w:val="both"/>
        <w:rPr>
          <w:rFonts w:cstheme="minorHAnsi"/>
        </w:rPr>
      </w:pPr>
    </w:p>
    <w:tbl>
      <w:tblPr>
        <w:tblStyle w:val="TableGrid"/>
        <w:tblW w:w="0" w:type="auto"/>
        <w:tblInd w:w="1668" w:type="dxa"/>
        <w:tblLook w:val="04A0"/>
      </w:tblPr>
      <w:tblGrid>
        <w:gridCol w:w="1932"/>
        <w:gridCol w:w="2604"/>
      </w:tblGrid>
      <w:tr w:rsidR="0036643F" w:rsidRPr="00C74D43" w:rsidTr="0036643F">
        <w:tc>
          <w:tcPr>
            <w:tcW w:w="1932" w:type="dxa"/>
          </w:tcPr>
          <w:p w:rsidR="0036643F" w:rsidRPr="00C74D43" w:rsidRDefault="0036643F" w:rsidP="0036643F">
            <w:pPr>
              <w:autoSpaceDE w:val="0"/>
              <w:autoSpaceDN w:val="0"/>
              <w:adjustRightInd w:val="0"/>
              <w:spacing w:before="14" w:after="14"/>
              <w:jc w:val="both"/>
              <w:rPr>
                <w:rFonts w:cstheme="minorHAnsi"/>
                <w:b/>
                <w:bCs/>
              </w:rPr>
            </w:pPr>
            <w:r w:rsidRPr="00C74D43">
              <w:rPr>
                <w:rFonts w:cstheme="minorHAnsi"/>
                <w:b/>
                <w:bCs/>
              </w:rPr>
              <w:t>Time (Hrs)</w:t>
            </w:r>
          </w:p>
        </w:tc>
        <w:tc>
          <w:tcPr>
            <w:tcW w:w="2604" w:type="dxa"/>
          </w:tcPr>
          <w:p w:rsidR="0036643F" w:rsidRPr="00C74D43" w:rsidRDefault="0036643F" w:rsidP="0036643F">
            <w:pPr>
              <w:autoSpaceDE w:val="0"/>
              <w:autoSpaceDN w:val="0"/>
              <w:adjustRightInd w:val="0"/>
              <w:spacing w:before="14" w:after="14"/>
              <w:jc w:val="both"/>
              <w:rPr>
                <w:rFonts w:cstheme="minorHAnsi"/>
                <w:b/>
                <w:bCs/>
              </w:rPr>
            </w:pPr>
            <w:r w:rsidRPr="00C74D43">
              <w:rPr>
                <w:rFonts w:cstheme="minorHAnsi"/>
                <w:b/>
                <w:bCs/>
              </w:rPr>
              <w:t>Blood glucose mg/100 ml</w:t>
            </w:r>
          </w:p>
        </w:tc>
      </w:tr>
      <w:tr w:rsidR="0036643F" w:rsidRPr="00C74D43" w:rsidTr="0036643F">
        <w:tc>
          <w:tcPr>
            <w:tcW w:w="1932" w:type="dxa"/>
          </w:tcPr>
          <w:p w:rsidR="0036643F" w:rsidRPr="00C74D43" w:rsidRDefault="0036643F" w:rsidP="0036643F">
            <w:pPr>
              <w:autoSpaceDE w:val="0"/>
              <w:autoSpaceDN w:val="0"/>
              <w:adjustRightInd w:val="0"/>
              <w:spacing w:before="14" w:after="14"/>
              <w:jc w:val="both"/>
              <w:rPr>
                <w:rFonts w:cstheme="minorHAnsi"/>
              </w:rPr>
            </w:pPr>
            <w:r w:rsidRPr="00C74D43">
              <w:rPr>
                <w:rFonts w:cstheme="minorHAnsi"/>
              </w:rPr>
              <w:t>Fasting 0</w:t>
            </w:r>
          </w:p>
        </w:tc>
        <w:tc>
          <w:tcPr>
            <w:tcW w:w="2604" w:type="dxa"/>
          </w:tcPr>
          <w:p w:rsidR="0036643F" w:rsidRPr="00C74D43" w:rsidRDefault="0036643F" w:rsidP="0036643F">
            <w:pPr>
              <w:autoSpaceDE w:val="0"/>
              <w:autoSpaceDN w:val="0"/>
              <w:adjustRightInd w:val="0"/>
              <w:spacing w:before="14" w:after="14"/>
              <w:jc w:val="both"/>
              <w:rPr>
                <w:rFonts w:cstheme="minorHAnsi"/>
              </w:rPr>
            </w:pPr>
            <w:r w:rsidRPr="00C74D43">
              <w:rPr>
                <w:rFonts w:cstheme="minorHAnsi"/>
              </w:rPr>
              <w:t xml:space="preserve"> 90</w:t>
            </w:r>
          </w:p>
        </w:tc>
      </w:tr>
      <w:tr w:rsidR="0036643F" w:rsidRPr="00C74D43" w:rsidTr="0036643F">
        <w:tc>
          <w:tcPr>
            <w:tcW w:w="1932" w:type="dxa"/>
          </w:tcPr>
          <w:p w:rsidR="0036643F" w:rsidRPr="00C74D43" w:rsidRDefault="0036643F" w:rsidP="0036643F">
            <w:pPr>
              <w:autoSpaceDE w:val="0"/>
              <w:autoSpaceDN w:val="0"/>
              <w:adjustRightInd w:val="0"/>
              <w:spacing w:before="14" w:after="14"/>
              <w:jc w:val="both"/>
              <w:rPr>
                <w:rFonts w:cstheme="minorHAnsi"/>
              </w:rPr>
            </w:pPr>
            <w:r w:rsidRPr="00C74D43">
              <w:rPr>
                <w:rFonts w:cstheme="minorHAnsi"/>
              </w:rPr>
              <w:t>1 hour</w:t>
            </w:r>
          </w:p>
        </w:tc>
        <w:tc>
          <w:tcPr>
            <w:tcW w:w="2604" w:type="dxa"/>
          </w:tcPr>
          <w:p w:rsidR="0036643F" w:rsidRPr="00C74D43" w:rsidRDefault="0036643F" w:rsidP="0036643F">
            <w:pPr>
              <w:autoSpaceDE w:val="0"/>
              <w:autoSpaceDN w:val="0"/>
              <w:adjustRightInd w:val="0"/>
              <w:spacing w:before="14" w:after="14"/>
              <w:jc w:val="both"/>
              <w:rPr>
                <w:rFonts w:cstheme="minorHAnsi"/>
              </w:rPr>
            </w:pPr>
            <w:r w:rsidRPr="00C74D43">
              <w:rPr>
                <w:rFonts w:cstheme="minorHAnsi"/>
              </w:rPr>
              <w:t>165</w:t>
            </w:r>
          </w:p>
        </w:tc>
      </w:tr>
      <w:tr w:rsidR="0036643F" w:rsidRPr="00C74D43" w:rsidTr="0036643F">
        <w:tc>
          <w:tcPr>
            <w:tcW w:w="1932" w:type="dxa"/>
          </w:tcPr>
          <w:p w:rsidR="0036643F" w:rsidRPr="00C74D43" w:rsidRDefault="0036643F" w:rsidP="0036643F">
            <w:pPr>
              <w:autoSpaceDE w:val="0"/>
              <w:autoSpaceDN w:val="0"/>
              <w:adjustRightInd w:val="0"/>
              <w:spacing w:before="14" w:after="14"/>
              <w:jc w:val="both"/>
              <w:rPr>
                <w:rFonts w:cstheme="minorHAnsi"/>
              </w:rPr>
            </w:pPr>
            <w:r w:rsidRPr="00C74D43">
              <w:rPr>
                <w:rFonts w:cstheme="minorHAnsi"/>
              </w:rPr>
              <w:t>2 hours</w:t>
            </w:r>
          </w:p>
        </w:tc>
        <w:tc>
          <w:tcPr>
            <w:tcW w:w="2604" w:type="dxa"/>
          </w:tcPr>
          <w:p w:rsidR="0036643F" w:rsidRPr="00C74D43" w:rsidRDefault="0036643F" w:rsidP="0036643F">
            <w:pPr>
              <w:autoSpaceDE w:val="0"/>
              <w:autoSpaceDN w:val="0"/>
              <w:adjustRightInd w:val="0"/>
              <w:spacing w:before="14" w:after="14"/>
              <w:jc w:val="both"/>
              <w:rPr>
                <w:rFonts w:cstheme="minorHAnsi"/>
              </w:rPr>
            </w:pPr>
            <w:r w:rsidRPr="00C74D43">
              <w:rPr>
                <w:rFonts w:cstheme="minorHAnsi"/>
              </w:rPr>
              <w:t>145</w:t>
            </w:r>
          </w:p>
        </w:tc>
      </w:tr>
      <w:tr w:rsidR="0036643F" w:rsidRPr="00C74D43" w:rsidTr="0036643F">
        <w:tc>
          <w:tcPr>
            <w:tcW w:w="1932" w:type="dxa"/>
          </w:tcPr>
          <w:p w:rsidR="0036643F" w:rsidRPr="00C74D43" w:rsidRDefault="0036643F" w:rsidP="0036643F">
            <w:pPr>
              <w:autoSpaceDE w:val="0"/>
              <w:autoSpaceDN w:val="0"/>
              <w:adjustRightInd w:val="0"/>
              <w:spacing w:before="14" w:after="14"/>
              <w:jc w:val="both"/>
              <w:rPr>
                <w:rFonts w:cstheme="minorHAnsi"/>
              </w:rPr>
            </w:pPr>
            <w:r w:rsidRPr="00C74D43">
              <w:rPr>
                <w:rFonts w:cstheme="minorHAnsi"/>
              </w:rPr>
              <w:t>3 hours</w:t>
            </w:r>
          </w:p>
        </w:tc>
        <w:tc>
          <w:tcPr>
            <w:tcW w:w="2604" w:type="dxa"/>
          </w:tcPr>
          <w:p w:rsidR="0036643F" w:rsidRPr="00C74D43" w:rsidRDefault="0036643F" w:rsidP="0036643F">
            <w:pPr>
              <w:autoSpaceDE w:val="0"/>
              <w:autoSpaceDN w:val="0"/>
              <w:adjustRightInd w:val="0"/>
              <w:spacing w:before="14" w:after="14"/>
              <w:jc w:val="both"/>
              <w:rPr>
                <w:rFonts w:cstheme="minorHAnsi"/>
              </w:rPr>
            </w:pPr>
            <w:r w:rsidRPr="00C74D43">
              <w:rPr>
                <w:rFonts w:cstheme="minorHAnsi"/>
              </w:rPr>
              <w:t>125</w:t>
            </w:r>
          </w:p>
        </w:tc>
      </w:tr>
      <w:tr w:rsidR="0036643F" w:rsidRPr="00C74D43" w:rsidTr="0036643F">
        <w:tc>
          <w:tcPr>
            <w:tcW w:w="1932" w:type="dxa"/>
          </w:tcPr>
          <w:p w:rsidR="0036643F" w:rsidRPr="00C74D43" w:rsidRDefault="0036643F" w:rsidP="0036643F">
            <w:pPr>
              <w:autoSpaceDE w:val="0"/>
              <w:autoSpaceDN w:val="0"/>
              <w:adjustRightInd w:val="0"/>
              <w:spacing w:line="102" w:lineRule="atLeast"/>
              <w:jc w:val="both"/>
              <w:rPr>
                <w:rFonts w:cstheme="minorHAnsi"/>
              </w:rPr>
            </w:pPr>
          </w:p>
        </w:tc>
        <w:tc>
          <w:tcPr>
            <w:tcW w:w="2604" w:type="dxa"/>
          </w:tcPr>
          <w:p w:rsidR="0036643F" w:rsidRPr="00C74D43" w:rsidRDefault="0036643F" w:rsidP="0036643F">
            <w:pPr>
              <w:autoSpaceDE w:val="0"/>
              <w:autoSpaceDN w:val="0"/>
              <w:adjustRightInd w:val="0"/>
              <w:spacing w:line="102" w:lineRule="atLeast"/>
              <w:jc w:val="both"/>
              <w:rPr>
                <w:rFonts w:cstheme="minorHAnsi"/>
              </w:rPr>
            </w:pPr>
          </w:p>
        </w:tc>
      </w:tr>
    </w:tbl>
    <w:p w:rsidR="0036643F" w:rsidRPr="00C74D43" w:rsidRDefault="0036643F" w:rsidP="00504BBE">
      <w:pPr>
        <w:pStyle w:val="ListParagraph"/>
        <w:tabs>
          <w:tab w:val="left" w:pos="270"/>
          <w:tab w:val="left" w:pos="731"/>
          <w:tab w:val="left" w:pos="1080"/>
          <w:tab w:val="left" w:pos="1440"/>
        </w:tabs>
        <w:autoSpaceDE w:val="0"/>
        <w:autoSpaceDN w:val="0"/>
        <w:adjustRightInd w:val="0"/>
        <w:spacing w:before="14" w:after="14"/>
        <w:ind w:left="1140"/>
        <w:jc w:val="both"/>
        <w:rPr>
          <w:rFonts w:cstheme="minorHAnsi"/>
        </w:rPr>
      </w:pPr>
    </w:p>
    <w:p w:rsidR="0036643F" w:rsidRPr="00C74D43" w:rsidRDefault="0036643F" w:rsidP="00B64596">
      <w:pPr>
        <w:pStyle w:val="ListParagraph"/>
        <w:numPr>
          <w:ilvl w:val="0"/>
          <w:numId w:val="959"/>
        </w:numPr>
        <w:tabs>
          <w:tab w:val="left" w:pos="270"/>
          <w:tab w:val="left" w:pos="731"/>
          <w:tab w:val="left" w:pos="1080"/>
          <w:tab w:val="left" w:pos="1440"/>
        </w:tabs>
        <w:autoSpaceDE w:val="0"/>
        <w:autoSpaceDN w:val="0"/>
        <w:adjustRightInd w:val="0"/>
        <w:spacing w:before="14" w:after="14"/>
        <w:jc w:val="both"/>
        <w:rPr>
          <w:rFonts w:cstheme="minorHAnsi"/>
        </w:rPr>
      </w:pPr>
      <w:r w:rsidRPr="00C74D43">
        <w:rPr>
          <w:rFonts w:cstheme="minorHAnsi"/>
        </w:rPr>
        <w:t>Two or more of the above values must be net or exceeded - Diagnostic of gestational diabetes.</w:t>
      </w:r>
    </w:p>
    <w:p w:rsidR="0036643F" w:rsidRPr="00C74D43" w:rsidRDefault="0036643F" w:rsidP="00B64596">
      <w:pPr>
        <w:pStyle w:val="ListParagraph"/>
        <w:numPr>
          <w:ilvl w:val="0"/>
          <w:numId w:val="959"/>
        </w:numPr>
        <w:tabs>
          <w:tab w:val="left" w:pos="270"/>
          <w:tab w:val="left" w:pos="731"/>
          <w:tab w:val="left" w:pos="1080"/>
          <w:tab w:val="left" w:pos="1440"/>
        </w:tabs>
        <w:autoSpaceDE w:val="0"/>
        <w:autoSpaceDN w:val="0"/>
        <w:adjustRightInd w:val="0"/>
        <w:spacing w:before="14" w:after="14"/>
        <w:jc w:val="both"/>
        <w:rPr>
          <w:rFonts w:cstheme="minorHAnsi"/>
        </w:rPr>
      </w:pPr>
      <w:r w:rsidRPr="00C74D43">
        <w:rPr>
          <w:rFonts w:cstheme="minorHAnsi"/>
          <w:position w:val="7"/>
        </w:rPr>
        <w:t>*</w:t>
      </w:r>
      <w:r w:rsidRPr="00C74D43">
        <w:rPr>
          <w:rFonts w:cstheme="minorHAnsi"/>
        </w:rPr>
        <w:t>GDM is different from women with diabetes mellitus who become pregnant.</w:t>
      </w:r>
    </w:p>
    <w:p w:rsidR="0036643F" w:rsidRPr="00C74D43" w:rsidRDefault="0036643F" w:rsidP="00B64596">
      <w:pPr>
        <w:pStyle w:val="ListParagraph"/>
        <w:numPr>
          <w:ilvl w:val="0"/>
          <w:numId w:val="959"/>
        </w:numPr>
        <w:tabs>
          <w:tab w:val="left" w:pos="270"/>
          <w:tab w:val="left" w:pos="731"/>
          <w:tab w:val="left" w:pos="1080"/>
          <w:tab w:val="left" w:pos="1440"/>
        </w:tabs>
        <w:autoSpaceDE w:val="0"/>
        <w:autoSpaceDN w:val="0"/>
        <w:adjustRightInd w:val="0"/>
        <w:spacing w:before="14" w:after="14"/>
        <w:jc w:val="both"/>
        <w:rPr>
          <w:rFonts w:cstheme="minorHAnsi"/>
        </w:rPr>
      </w:pPr>
      <w:r w:rsidRPr="00C74D43">
        <w:rPr>
          <w:rFonts w:cstheme="minorHAnsi"/>
          <w:b/>
          <w:bCs/>
          <w:position w:val="7"/>
        </w:rPr>
        <w:t>**</w:t>
      </w:r>
      <w:r w:rsidRPr="00C74D43">
        <w:rPr>
          <w:rFonts w:cstheme="minorHAnsi"/>
        </w:rPr>
        <w:t>GTT should not be done if a patient has fasting blood glucose level &gt; 140 mg% or 2 hour postprandial level &gt; 200 mg%.</w:t>
      </w:r>
    </w:p>
    <w:p w:rsidR="008847D4" w:rsidRPr="00C74D43" w:rsidRDefault="008847D4" w:rsidP="008847D4">
      <w:pPr>
        <w:pStyle w:val="ListParagraph"/>
        <w:spacing w:after="0" w:line="240" w:lineRule="auto"/>
        <w:ind w:left="1140"/>
        <w:rPr>
          <w:rFonts w:ascii="Arial" w:hAnsi="Arial" w:cs="Arial"/>
          <w:i/>
        </w:rPr>
      </w:pPr>
    </w:p>
    <w:p w:rsidR="00F2346E" w:rsidRPr="00C74D43" w:rsidRDefault="008847D4" w:rsidP="00B64596">
      <w:pPr>
        <w:pStyle w:val="ListParagraph"/>
        <w:numPr>
          <w:ilvl w:val="0"/>
          <w:numId w:val="22"/>
        </w:numPr>
        <w:spacing w:after="0" w:line="240" w:lineRule="auto"/>
        <w:rPr>
          <w:rFonts w:ascii="Arial" w:hAnsi="Arial" w:cs="Arial"/>
        </w:rPr>
      </w:pPr>
      <w:r w:rsidRPr="00C74D43">
        <w:rPr>
          <w:rFonts w:ascii="Arial" w:hAnsi="Arial" w:cs="Arial"/>
        </w:rPr>
        <w:t>What is Diabetes mellitus? What is it due to? What are its types? Give an account of the types of Diabetes mellitus and the metabolic changes in DM</w:t>
      </w:r>
      <w:r w:rsidR="00F2346E" w:rsidRPr="00C74D43">
        <w:rPr>
          <w:rFonts w:ascii="Arial" w:hAnsi="Arial" w:cs="Arial"/>
        </w:rPr>
        <w:t>. What are the complications of DM?What are the biochemical indices of diabetic control? ( 5/10 marks)</w:t>
      </w:r>
    </w:p>
    <w:p w:rsidR="00F2346E" w:rsidRPr="00C74D43" w:rsidRDefault="00F2346E" w:rsidP="00F2346E">
      <w:pPr>
        <w:pStyle w:val="ListParagraph"/>
        <w:spacing w:after="0" w:line="240" w:lineRule="auto"/>
        <w:ind w:left="644"/>
        <w:rPr>
          <w:rFonts w:ascii="Arial" w:hAnsi="Arial" w:cs="Arial"/>
        </w:rPr>
      </w:pPr>
    </w:p>
    <w:p w:rsidR="00807F8E" w:rsidRPr="00C74D43" w:rsidRDefault="00504BBE" w:rsidP="00807F8E">
      <w:pPr>
        <w:spacing w:after="0" w:line="240" w:lineRule="auto"/>
        <w:ind w:left="780"/>
        <w:rPr>
          <w:rFonts w:ascii="Arial" w:hAnsi="Arial" w:cs="Arial"/>
          <w:i/>
        </w:rPr>
      </w:pPr>
      <w:r w:rsidRPr="00C74D43">
        <w:rPr>
          <w:rFonts w:ascii="Arial" w:hAnsi="Arial" w:cs="Arial"/>
          <w:i/>
        </w:rPr>
        <w:t>(</w:t>
      </w:r>
      <w:r w:rsidR="00F2346E" w:rsidRPr="00C74D43">
        <w:rPr>
          <w:rFonts w:ascii="Arial" w:hAnsi="Arial" w:cs="Arial"/>
          <w:i/>
        </w:rPr>
        <w:t>Refer Page 679,681 to 684- Satyanarayana</w:t>
      </w:r>
      <w:r w:rsidRPr="00C74D43">
        <w:rPr>
          <w:rFonts w:ascii="Arial" w:hAnsi="Arial" w:cs="Arial"/>
        </w:rPr>
        <w:t xml:space="preserve">  &amp; </w:t>
      </w:r>
      <w:r w:rsidR="00F2346E" w:rsidRPr="00C74D43">
        <w:rPr>
          <w:rFonts w:ascii="Arial" w:hAnsi="Arial" w:cs="Arial"/>
          <w:i/>
        </w:rPr>
        <w:t xml:space="preserve"> Page 323 – 325 -  Vasudevan</w:t>
      </w: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Default="00807F8E" w:rsidP="00807F8E">
      <w:pPr>
        <w:spacing w:after="0" w:line="240" w:lineRule="auto"/>
        <w:ind w:left="780"/>
        <w:rPr>
          <w:rFonts w:ascii="Arial" w:hAnsi="Arial" w:cs="Arial"/>
          <w:i/>
        </w:rPr>
      </w:pPr>
    </w:p>
    <w:p w:rsidR="00C74D43" w:rsidRPr="00C74D43" w:rsidRDefault="00C74D43"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807F8E">
      <w:pPr>
        <w:spacing w:after="0" w:line="240" w:lineRule="auto"/>
        <w:ind w:left="780"/>
        <w:rPr>
          <w:rFonts w:ascii="Arial" w:hAnsi="Arial" w:cs="Arial"/>
          <w:i/>
        </w:rPr>
      </w:pPr>
    </w:p>
    <w:p w:rsidR="00807F8E" w:rsidRPr="00C74D43" w:rsidRDefault="00807F8E" w:rsidP="00333FC8">
      <w:pPr>
        <w:spacing w:after="0" w:line="240" w:lineRule="auto"/>
        <w:rPr>
          <w:rFonts w:ascii="Arial" w:hAnsi="Arial" w:cs="Arial"/>
          <w:i/>
        </w:rPr>
      </w:pPr>
    </w:p>
    <w:p w:rsidR="00807F8E" w:rsidRPr="00C74D43" w:rsidRDefault="00807F8E" w:rsidP="00807F8E">
      <w:pPr>
        <w:spacing w:after="0" w:line="240" w:lineRule="auto"/>
        <w:ind w:left="780"/>
        <w:rPr>
          <w:rFonts w:ascii="Arial" w:hAnsi="Arial" w:cs="Arial"/>
          <w:i/>
        </w:rPr>
      </w:pPr>
    </w:p>
    <w:p w:rsidR="004533D9" w:rsidRPr="00C74D43" w:rsidRDefault="004533D9" w:rsidP="00807F8E">
      <w:pPr>
        <w:spacing w:after="0" w:line="240" w:lineRule="auto"/>
        <w:ind w:left="780"/>
        <w:rPr>
          <w:rFonts w:ascii="Arial" w:hAnsi="Arial" w:cs="Arial"/>
        </w:rPr>
      </w:pPr>
      <w:r w:rsidRPr="00C74D43">
        <w:rPr>
          <w:rFonts w:ascii="Arial" w:hAnsi="Arial" w:cs="Arial"/>
          <w:b/>
          <w:u w:val="single"/>
        </w:rPr>
        <w:lastRenderedPageBreak/>
        <w:t>3. CHEMISTRY &amp; METABOLISM OF LIPIDS (PAPER I)</w:t>
      </w:r>
      <w:r w:rsidRPr="00C74D43">
        <w:rPr>
          <w:rFonts w:ascii="Arial" w:hAnsi="Arial" w:cs="Arial"/>
          <w:b/>
        </w:rPr>
        <w:tab/>
      </w:r>
      <w:r w:rsidR="00E76642" w:rsidRPr="00C74D43">
        <w:rPr>
          <w:rFonts w:ascii="Arial" w:hAnsi="Arial" w:cs="Arial"/>
          <w:b/>
        </w:rPr>
        <w:t xml:space="preserve"> </w:t>
      </w:r>
    </w:p>
    <w:p w:rsidR="00E76642" w:rsidRPr="00C74D43" w:rsidRDefault="00E76642" w:rsidP="00E76642">
      <w:pPr>
        <w:spacing w:after="0" w:line="240" w:lineRule="auto"/>
        <w:rPr>
          <w:rFonts w:ascii="Arial" w:hAnsi="Arial" w:cs="Arial"/>
          <w:b/>
        </w:rPr>
      </w:pPr>
      <w:r w:rsidRPr="00C74D43">
        <w:rPr>
          <w:rFonts w:ascii="Arial" w:hAnsi="Arial" w:cs="Arial"/>
          <w:b/>
        </w:rPr>
        <w:t>3. A</w:t>
      </w:r>
      <w:r w:rsidR="00693E4C" w:rsidRPr="00C74D43">
        <w:rPr>
          <w:rFonts w:ascii="Arial" w:hAnsi="Arial" w:cs="Arial"/>
          <w:b/>
        </w:rPr>
        <w:t xml:space="preserve">. </w:t>
      </w:r>
      <w:r w:rsidR="004533D9" w:rsidRPr="00C74D43">
        <w:rPr>
          <w:rFonts w:ascii="Arial" w:hAnsi="Arial" w:cs="Arial"/>
          <w:b/>
        </w:rPr>
        <w:t>CHEMISTRY OF LIPIDS:</w:t>
      </w:r>
      <w:r w:rsidR="0067042B" w:rsidRPr="00C74D43">
        <w:rPr>
          <w:rFonts w:ascii="Arial" w:hAnsi="Arial" w:cs="Arial"/>
          <w:b/>
        </w:rPr>
        <w:t xml:space="preserve"> (Chapter 7 – Vasudevan – 7</w:t>
      </w:r>
      <w:r w:rsidR="0067042B" w:rsidRPr="00C74D43">
        <w:rPr>
          <w:rFonts w:ascii="Arial" w:hAnsi="Arial" w:cs="Arial"/>
          <w:b/>
          <w:vertAlign w:val="superscript"/>
        </w:rPr>
        <w:t>th</w:t>
      </w:r>
      <w:r w:rsidR="0067042B" w:rsidRPr="00C74D43">
        <w:rPr>
          <w:rFonts w:ascii="Arial" w:hAnsi="Arial" w:cs="Arial"/>
          <w:b/>
        </w:rPr>
        <w:t xml:space="preserve"> edition; Chapter 3 –Satyanarayana – 4</w:t>
      </w:r>
      <w:r w:rsidR="0067042B" w:rsidRPr="00C74D43">
        <w:rPr>
          <w:rFonts w:ascii="Arial" w:hAnsi="Arial" w:cs="Arial"/>
          <w:b/>
          <w:vertAlign w:val="superscript"/>
        </w:rPr>
        <w:t>th</w:t>
      </w:r>
      <w:r w:rsidR="0067042B" w:rsidRPr="00C74D43">
        <w:rPr>
          <w:rFonts w:ascii="Arial" w:hAnsi="Arial" w:cs="Arial"/>
          <w:b/>
        </w:rPr>
        <w:t xml:space="preserve"> edition) </w:t>
      </w:r>
    </w:p>
    <w:p w:rsidR="004533D9" w:rsidRPr="00C74D43" w:rsidRDefault="004533D9" w:rsidP="00E76642">
      <w:pPr>
        <w:spacing w:after="0" w:line="240" w:lineRule="auto"/>
        <w:rPr>
          <w:rFonts w:ascii="Arial" w:hAnsi="Arial" w:cs="Arial"/>
        </w:rPr>
      </w:pPr>
      <w:r w:rsidRPr="00C74D43">
        <w:rPr>
          <w:rFonts w:ascii="Arial" w:hAnsi="Arial" w:cs="Arial"/>
          <w:b/>
          <w:u w:val="single"/>
        </w:rPr>
        <w:t>2 MARKS:</w:t>
      </w:r>
    </w:p>
    <w:p w:rsidR="004533D9" w:rsidRPr="00C74D43" w:rsidRDefault="004533D9" w:rsidP="00B64596">
      <w:pPr>
        <w:pStyle w:val="ListParagraph"/>
        <w:numPr>
          <w:ilvl w:val="0"/>
          <w:numId w:val="33"/>
        </w:numPr>
        <w:spacing w:after="0" w:line="240" w:lineRule="auto"/>
        <w:rPr>
          <w:rFonts w:ascii="Arial" w:hAnsi="Arial" w:cs="Arial"/>
        </w:rPr>
      </w:pPr>
      <w:r w:rsidRPr="00C74D43">
        <w:rPr>
          <w:rFonts w:ascii="Arial" w:hAnsi="Arial" w:cs="Arial"/>
        </w:rPr>
        <w:t xml:space="preserve"> Classify lipids and give examples</w:t>
      </w:r>
      <w:r w:rsidR="00504BBE" w:rsidRPr="00C74D43">
        <w:rPr>
          <w:rFonts w:ascii="Arial" w:hAnsi="Arial" w:cs="Arial"/>
        </w:rPr>
        <w:t xml:space="preserve">   (</w:t>
      </w:r>
      <w:r w:rsidR="005D53D8" w:rsidRPr="00C74D43">
        <w:rPr>
          <w:rFonts w:ascii="Arial" w:hAnsi="Arial" w:cs="Arial"/>
          <w:b/>
          <w:i/>
        </w:rPr>
        <w:t xml:space="preserve">Ans: Refer Answer 28 </w:t>
      </w:r>
      <w:r w:rsidR="00504BBE" w:rsidRPr="00C74D43">
        <w:rPr>
          <w:rFonts w:ascii="Arial" w:hAnsi="Arial" w:cs="Arial"/>
          <w:b/>
          <w:i/>
        </w:rPr>
        <w:t>–</w:t>
      </w:r>
      <w:r w:rsidR="005D53D8" w:rsidRPr="00C74D43">
        <w:rPr>
          <w:rFonts w:ascii="Arial" w:hAnsi="Arial" w:cs="Arial"/>
          <w:b/>
          <w:i/>
        </w:rPr>
        <w:t xml:space="preserve"> SN</w:t>
      </w:r>
      <w:r w:rsidR="00504BBE" w:rsidRPr="00C74D43">
        <w:rPr>
          <w:rFonts w:ascii="Arial" w:hAnsi="Arial" w:cs="Arial"/>
          <w:b/>
          <w:i/>
        </w:rPr>
        <w:t>)</w:t>
      </w:r>
    </w:p>
    <w:p w:rsidR="004533D9" w:rsidRPr="00C74D43" w:rsidRDefault="004533D9" w:rsidP="004533D9">
      <w:pPr>
        <w:spacing w:after="0" w:line="240" w:lineRule="auto"/>
        <w:rPr>
          <w:rFonts w:ascii="Arial" w:hAnsi="Arial" w:cs="Arial"/>
          <w:b/>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What are Essential fatty acids (EFA)? Give example</w:t>
      </w:r>
    </w:p>
    <w:p w:rsidR="004B21B5" w:rsidRPr="00C74D43" w:rsidRDefault="004B21B5" w:rsidP="004B21B5">
      <w:pPr>
        <w:ind w:left="360"/>
        <w:rPr>
          <w:rFonts w:cstheme="minorHAnsi"/>
          <w:sz w:val="24"/>
          <w:szCs w:val="24"/>
        </w:rPr>
      </w:pPr>
      <w:r w:rsidRPr="00C74D43">
        <w:rPr>
          <w:rFonts w:cstheme="minorHAnsi"/>
          <w:sz w:val="24"/>
          <w:szCs w:val="24"/>
        </w:rPr>
        <w:t>Essential fatty acids cannot be synthesized by the body but have to be supplemented in diet. They are polyunsaturated fatty acids. They are -</w:t>
      </w:r>
    </w:p>
    <w:p w:rsidR="004B21B5" w:rsidRPr="00C74D43" w:rsidRDefault="004B21B5" w:rsidP="00B64596">
      <w:pPr>
        <w:pStyle w:val="ListParagraph"/>
        <w:numPr>
          <w:ilvl w:val="0"/>
          <w:numId w:val="34"/>
        </w:numPr>
        <w:rPr>
          <w:rFonts w:cstheme="minorHAnsi"/>
          <w:sz w:val="24"/>
          <w:szCs w:val="24"/>
        </w:rPr>
      </w:pPr>
      <w:r w:rsidRPr="00C74D43">
        <w:rPr>
          <w:rFonts w:cstheme="minorHAnsi"/>
          <w:sz w:val="24"/>
          <w:szCs w:val="24"/>
        </w:rPr>
        <w:t>Linoleic acid (18 C)- ω6</w:t>
      </w:r>
    </w:p>
    <w:p w:rsidR="004B21B5" w:rsidRPr="00C74D43" w:rsidRDefault="004B21B5" w:rsidP="00B64596">
      <w:pPr>
        <w:pStyle w:val="ListParagraph"/>
        <w:numPr>
          <w:ilvl w:val="0"/>
          <w:numId w:val="34"/>
        </w:numPr>
        <w:rPr>
          <w:rFonts w:cstheme="minorHAnsi"/>
          <w:sz w:val="24"/>
          <w:szCs w:val="24"/>
        </w:rPr>
      </w:pPr>
      <w:r w:rsidRPr="00C74D43">
        <w:rPr>
          <w:rFonts w:cstheme="minorHAnsi"/>
          <w:sz w:val="24"/>
          <w:szCs w:val="24"/>
        </w:rPr>
        <w:t xml:space="preserve">Linolenic acid (18 C)- </w:t>
      </w:r>
      <w:r w:rsidR="00662D63" w:rsidRPr="00C74D43">
        <w:rPr>
          <w:rFonts w:cstheme="minorHAnsi"/>
          <w:sz w:val="24"/>
          <w:szCs w:val="24"/>
        </w:rPr>
        <w:t>ω</w:t>
      </w:r>
      <w:r w:rsidRPr="00C74D43">
        <w:rPr>
          <w:rFonts w:cstheme="minorHAnsi"/>
          <w:sz w:val="24"/>
          <w:szCs w:val="24"/>
        </w:rPr>
        <w:t>3</w:t>
      </w:r>
    </w:p>
    <w:p w:rsidR="004533D9" w:rsidRPr="00C74D43" w:rsidRDefault="004B21B5" w:rsidP="00B64596">
      <w:pPr>
        <w:pStyle w:val="ListParagraph"/>
        <w:numPr>
          <w:ilvl w:val="0"/>
          <w:numId w:val="34"/>
        </w:numPr>
        <w:rPr>
          <w:rFonts w:cstheme="minorHAnsi"/>
          <w:sz w:val="24"/>
          <w:szCs w:val="24"/>
        </w:rPr>
      </w:pPr>
      <w:r w:rsidRPr="00C74D43">
        <w:rPr>
          <w:rFonts w:cstheme="minorHAnsi"/>
          <w:sz w:val="24"/>
          <w:szCs w:val="24"/>
        </w:rPr>
        <w:t>Arachidonic acid (20 C) - ω6 - can be formed, if the dietary supply of Linolenic acid is sufficient. So it cannot be strictly categorised under essential fatty acid</w:t>
      </w: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 xml:space="preserve"> What are Poly unsaturated fatty acids (PUFA)? What are their importances?</w:t>
      </w:r>
    </w:p>
    <w:p w:rsidR="004B21B5" w:rsidRPr="00C74D43" w:rsidRDefault="004B21B5" w:rsidP="00B64596">
      <w:pPr>
        <w:pStyle w:val="ListParagraph"/>
        <w:numPr>
          <w:ilvl w:val="0"/>
          <w:numId w:val="42"/>
        </w:numPr>
        <w:rPr>
          <w:rFonts w:cstheme="minorHAnsi"/>
          <w:sz w:val="24"/>
          <w:szCs w:val="24"/>
        </w:rPr>
      </w:pPr>
      <w:r w:rsidRPr="00C74D43">
        <w:rPr>
          <w:rFonts w:cstheme="minorHAnsi"/>
          <w:sz w:val="24"/>
          <w:szCs w:val="24"/>
        </w:rPr>
        <w:t>Poly unsaturated fatty acids are having more than one double bond. They exhibit cis configuration.</w:t>
      </w:r>
    </w:p>
    <w:p w:rsidR="004B21B5" w:rsidRPr="00C74D43" w:rsidRDefault="004B21B5" w:rsidP="00B64596">
      <w:pPr>
        <w:pStyle w:val="ListParagraph"/>
        <w:numPr>
          <w:ilvl w:val="0"/>
          <w:numId w:val="42"/>
        </w:numPr>
        <w:rPr>
          <w:rFonts w:cstheme="minorHAnsi"/>
          <w:sz w:val="24"/>
          <w:szCs w:val="24"/>
        </w:rPr>
      </w:pPr>
      <w:r w:rsidRPr="00C74D43">
        <w:rPr>
          <w:rFonts w:cstheme="minorHAnsi"/>
          <w:sz w:val="24"/>
          <w:szCs w:val="24"/>
        </w:rPr>
        <w:t>The important PUFA are</w:t>
      </w:r>
    </w:p>
    <w:p w:rsidR="004B21B5" w:rsidRPr="00C74D43" w:rsidRDefault="004B21B5" w:rsidP="00B64596">
      <w:pPr>
        <w:pStyle w:val="ListParagraph"/>
        <w:numPr>
          <w:ilvl w:val="0"/>
          <w:numId w:val="41"/>
        </w:numPr>
        <w:rPr>
          <w:rFonts w:cstheme="minorHAnsi"/>
          <w:sz w:val="24"/>
          <w:szCs w:val="24"/>
        </w:rPr>
      </w:pPr>
      <w:r w:rsidRPr="00C74D43">
        <w:rPr>
          <w:rFonts w:cstheme="minorHAnsi"/>
          <w:sz w:val="24"/>
          <w:szCs w:val="24"/>
        </w:rPr>
        <w:t>Linoleic acid (</w:t>
      </w:r>
      <w:r w:rsidRPr="00C74D43">
        <w:rPr>
          <w:rFonts w:cstheme="minorHAnsi"/>
          <w:sz w:val="24"/>
          <w:szCs w:val="24"/>
        </w:rPr>
        <w:sym w:font="Symbol" w:char="F077"/>
      </w:r>
      <w:r w:rsidRPr="00C74D43">
        <w:rPr>
          <w:rFonts w:cstheme="minorHAnsi"/>
          <w:sz w:val="24"/>
          <w:szCs w:val="24"/>
        </w:rPr>
        <w:t>6)</w:t>
      </w:r>
    </w:p>
    <w:p w:rsidR="004B21B5" w:rsidRPr="00C74D43" w:rsidRDefault="004B21B5" w:rsidP="00B64596">
      <w:pPr>
        <w:pStyle w:val="ListParagraph"/>
        <w:numPr>
          <w:ilvl w:val="0"/>
          <w:numId w:val="41"/>
        </w:numPr>
        <w:rPr>
          <w:rFonts w:cstheme="minorHAnsi"/>
          <w:sz w:val="24"/>
          <w:szCs w:val="24"/>
        </w:rPr>
      </w:pPr>
      <w:r w:rsidRPr="00C74D43">
        <w:rPr>
          <w:rFonts w:cstheme="minorHAnsi"/>
          <w:sz w:val="24"/>
          <w:szCs w:val="24"/>
        </w:rPr>
        <w:t>Linolenic acid(</w:t>
      </w:r>
      <w:r w:rsidRPr="00C74D43">
        <w:rPr>
          <w:rFonts w:cstheme="minorHAnsi"/>
          <w:sz w:val="24"/>
          <w:szCs w:val="24"/>
        </w:rPr>
        <w:sym w:font="Symbol" w:char="F077"/>
      </w:r>
      <w:r w:rsidRPr="00C74D43">
        <w:rPr>
          <w:rFonts w:cstheme="minorHAnsi"/>
          <w:sz w:val="24"/>
          <w:szCs w:val="24"/>
        </w:rPr>
        <w:t>3)</w:t>
      </w:r>
    </w:p>
    <w:p w:rsidR="004B21B5" w:rsidRPr="00C74D43" w:rsidRDefault="004B21B5" w:rsidP="00B64596">
      <w:pPr>
        <w:pStyle w:val="ListParagraph"/>
        <w:numPr>
          <w:ilvl w:val="0"/>
          <w:numId w:val="41"/>
        </w:numPr>
        <w:rPr>
          <w:rFonts w:cstheme="minorHAnsi"/>
          <w:sz w:val="24"/>
          <w:szCs w:val="24"/>
        </w:rPr>
      </w:pPr>
      <w:r w:rsidRPr="00C74D43">
        <w:rPr>
          <w:rFonts w:cstheme="minorHAnsi"/>
          <w:sz w:val="24"/>
          <w:szCs w:val="24"/>
        </w:rPr>
        <w:t>Arachidonic acid (</w:t>
      </w:r>
      <w:r w:rsidRPr="00C74D43">
        <w:rPr>
          <w:rFonts w:cstheme="minorHAnsi"/>
          <w:sz w:val="24"/>
          <w:szCs w:val="24"/>
        </w:rPr>
        <w:sym w:font="Symbol" w:char="F077"/>
      </w:r>
      <w:r w:rsidRPr="00C74D43">
        <w:rPr>
          <w:rFonts w:cstheme="minorHAnsi"/>
          <w:sz w:val="24"/>
          <w:szCs w:val="24"/>
        </w:rPr>
        <w:t>6)</w:t>
      </w:r>
    </w:p>
    <w:p w:rsidR="004B21B5" w:rsidRPr="00C74D43" w:rsidRDefault="004B21B5" w:rsidP="00B64596">
      <w:pPr>
        <w:pStyle w:val="ListParagraph"/>
        <w:numPr>
          <w:ilvl w:val="0"/>
          <w:numId w:val="43"/>
        </w:numPr>
        <w:rPr>
          <w:rFonts w:cstheme="minorHAnsi"/>
          <w:sz w:val="24"/>
          <w:szCs w:val="24"/>
        </w:rPr>
      </w:pPr>
      <w:r w:rsidRPr="00C74D43">
        <w:rPr>
          <w:rFonts w:cstheme="minorHAnsi"/>
          <w:sz w:val="24"/>
          <w:szCs w:val="24"/>
        </w:rPr>
        <w:t>They are present in vegetable oils and fish oils.</w:t>
      </w:r>
    </w:p>
    <w:p w:rsidR="004B21B5" w:rsidRPr="00C74D43" w:rsidRDefault="004B21B5" w:rsidP="00CA069A">
      <w:pPr>
        <w:rPr>
          <w:rFonts w:cstheme="minorHAnsi"/>
          <w:b/>
          <w:sz w:val="24"/>
          <w:szCs w:val="24"/>
        </w:rPr>
      </w:pPr>
      <w:r w:rsidRPr="00C74D43">
        <w:rPr>
          <w:rFonts w:cstheme="minorHAnsi"/>
          <w:b/>
          <w:sz w:val="24"/>
          <w:szCs w:val="24"/>
        </w:rPr>
        <w:t>Significance of PUFA:</w:t>
      </w:r>
    </w:p>
    <w:p w:rsidR="004B21B5" w:rsidRPr="00C74D43" w:rsidRDefault="004B21B5" w:rsidP="00B64596">
      <w:pPr>
        <w:pStyle w:val="ListParagraph"/>
        <w:numPr>
          <w:ilvl w:val="0"/>
          <w:numId w:val="43"/>
        </w:numPr>
        <w:rPr>
          <w:rFonts w:cstheme="minorHAnsi"/>
          <w:sz w:val="24"/>
          <w:szCs w:val="24"/>
        </w:rPr>
      </w:pPr>
      <w:r w:rsidRPr="00C74D43">
        <w:rPr>
          <w:rFonts w:cstheme="minorHAnsi"/>
          <w:sz w:val="24"/>
          <w:szCs w:val="24"/>
        </w:rPr>
        <w:t>Used for esterification &amp; excretion of Cholesterol</w:t>
      </w:r>
    </w:p>
    <w:p w:rsidR="004B21B5" w:rsidRPr="00C74D43" w:rsidRDefault="004B21B5" w:rsidP="00B64596">
      <w:pPr>
        <w:pStyle w:val="ListParagraph"/>
        <w:numPr>
          <w:ilvl w:val="0"/>
          <w:numId w:val="43"/>
        </w:numPr>
        <w:rPr>
          <w:rFonts w:cstheme="minorHAnsi"/>
          <w:sz w:val="24"/>
          <w:szCs w:val="24"/>
        </w:rPr>
      </w:pPr>
      <w:r w:rsidRPr="00C74D43">
        <w:rPr>
          <w:rFonts w:cstheme="minorHAnsi"/>
          <w:sz w:val="24"/>
          <w:szCs w:val="24"/>
        </w:rPr>
        <w:t xml:space="preserve">They are </w:t>
      </w:r>
      <w:r w:rsidRPr="00C74D43">
        <w:rPr>
          <w:rFonts w:cstheme="minorHAnsi"/>
          <w:b/>
          <w:sz w:val="24"/>
          <w:szCs w:val="24"/>
        </w:rPr>
        <w:t>Essential Fatty Acids</w:t>
      </w:r>
      <w:r w:rsidRPr="00C74D43">
        <w:rPr>
          <w:rFonts w:cstheme="minorHAnsi"/>
          <w:sz w:val="24"/>
          <w:szCs w:val="24"/>
        </w:rPr>
        <w:t xml:space="preserve"> because they cannot be synthesised by body but have to be supplemented by diet</w:t>
      </w:r>
    </w:p>
    <w:p w:rsidR="004B21B5" w:rsidRPr="00C74D43" w:rsidRDefault="004B21B5" w:rsidP="00B64596">
      <w:pPr>
        <w:pStyle w:val="ListParagraph"/>
        <w:numPr>
          <w:ilvl w:val="0"/>
          <w:numId w:val="43"/>
        </w:numPr>
        <w:rPr>
          <w:rFonts w:cstheme="minorHAnsi"/>
          <w:sz w:val="24"/>
          <w:szCs w:val="24"/>
        </w:rPr>
      </w:pPr>
      <w:r w:rsidRPr="00C74D43">
        <w:rPr>
          <w:rFonts w:cstheme="minorHAnsi"/>
          <w:sz w:val="24"/>
          <w:szCs w:val="24"/>
        </w:rPr>
        <w:t>It increases the fluidity of membranes</w:t>
      </w:r>
    </w:p>
    <w:p w:rsidR="004B21B5" w:rsidRPr="00C74D43" w:rsidRDefault="004B21B5" w:rsidP="00B64596">
      <w:pPr>
        <w:pStyle w:val="ListParagraph"/>
        <w:numPr>
          <w:ilvl w:val="0"/>
          <w:numId w:val="43"/>
        </w:numPr>
        <w:rPr>
          <w:rFonts w:cstheme="minorHAnsi"/>
          <w:sz w:val="24"/>
          <w:szCs w:val="24"/>
        </w:rPr>
      </w:pPr>
      <w:r w:rsidRPr="00C74D43">
        <w:rPr>
          <w:rFonts w:cstheme="minorHAnsi"/>
          <w:sz w:val="24"/>
          <w:szCs w:val="24"/>
        </w:rPr>
        <w:t>Eicosanoids (</w:t>
      </w:r>
      <w:r w:rsidR="005F28CD" w:rsidRPr="00C74D43">
        <w:rPr>
          <w:rFonts w:cstheme="minorHAnsi"/>
          <w:sz w:val="24"/>
          <w:szCs w:val="24"/>
        </w:rPr>
        <w:t>Prostaglandins</w:t>
      </w:r>
      <w:r w:rsidRPr="00C74D43">
        <w:rPr>
          <w:rFonts w:cstheme="minorHAnsi"/>
          <w:sz w:val="24"/>
          <w:szCs w:val="24"/>
        </w:rPr>
        <w:t xml:space="preserve">, </w:t>
      </w:r>
      <w:r w:rsidR="005F28CD" w:rsidRPr="00C74D43">
        <w:rPr>
          <w:rFonts w:cstheme="minorHAnsi"/>
          <w:sz w:val="24"/>
          <w:szCs w:val="24"/>
        </w:rPr>
        <w:t>Prostacyclins</w:t>
      </w:r>
      <w:r w:rsidRPr="00C74D43">
        <w:rPr>
          <w:rFonts w:cstheme="minorHAnsi"/>
          <w:sz w:val="24"/>
          <w:szCs w:val="24"/>
        </w:rPr>
        <w:t xml:space="preserve"> &amp; </w:t>
      </w:r>
      <w:r w:rsidR="005F28CD" w:rsidRPr="00C74D43">
        <w:rPr>
          <w:rFonts w:cstheme="minorHAnsi"/>
          <w:sz w:val="24"/>
          <w:szCs w:val="24"/>
        </w:rPr>
        <w:t>Thromboxanes</w:t>
      </w:r>
      <w:r w:rsidRPr="00C74D43">
        <w:rPr>
          <w:rFonts w:cstheme="minorHAnsi"/>
          <w:sz w:val="24"/>
          <w:szCs w:val="24"/>
        </w:rPr>
        <w:t xml:space="preserve">) are derived from Arachidonic acid. </w:t>
      </w:r>
    </w:p>
    <w:p w:rsidR="004B21B5" w:rsidRPr="00C74D43" w:rsidRDefault="004B21B5" w:rsidP="00B64596">
      <w:pPr>
        <w:pStyle w:val="ListParagraph"/>
        <w:numPr>
          <w:ilvl w:val="1"/>
          <w:numId w:val="43"/>
        </w:numPr>
        <w:rPr>
          <w:rFonts w:cstheme="minorHAnsi"/>
          <w:sz w:val="24"/>
          <w:szCs w:val="24"/>
        </w:rPr>
      </w:pPr>
      <w:r w:rsidRPr="00C74D43">
        <w:rPr>
          <w:rFonts w:cstheme="minorHAnsi"/>
          <w:sz w:val="24"/>
          <w:szCs w:val="24"/>
        </w:rPr>
        <w:t>Pentaenoic acid (5 double bond) present in fish oils is of good nutritional importance</w:t>
      </w:r>
    </w:p>
    <w:p w:rsidR="004533D9" w:rsidRPr="00C74D43" w:rsidRDefault="004B21B5" w:rsidP="00B64596">
      <w:pPr>
        <w:pStyle w:val="ListParagraph"/>
        <w:numPr>
          <w:ilvl w:val="0"/>
          <w:numId w:val="43"/>
        </w:numPr>
        <w:rPr>
          <w:rFonts w:cstheme="minorHAnsi"/>
          <w:sz w:val="24"/>
          <w:szCs w:val="24"/>
        </w:rPr>
      </w:pPr>
      <w:r w:rsidRPr="00C74D43">
        <w:rPr>
          <w:rFonts w:cstheme="minorHAnsi"/>
          <w:sz w:val="24"/>
          <w:szCs w:val="24"/>
        </w:rPr>
        <w:t>Anti-atherogenic</w:t>
      </w: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Classify Fatty acids. Give example</w:t>
      </w:r>
      <w:r w:rsidR="00504BBE" w:rsidRPr="00C74D43">
        <w:rPr>
          <w:rFonts w:ascii="Arial" w:hAnsi="Arial" w:cs="Arial"/>
        </w:rPr>
        <w:t xml:space="preserve">   (</w:t>
      </w:r>
      <w:r w:rsidR="005D53D8" w:rsidRPr="00C74D43">
        <w:rPr>
          <w:rFonts w:ascii="Arial" w:hAnsi="Arial" w:cs="Arial"/>
          <w:b/>
          <w:i/>
        </w:rPr>
        <w:t>Answer: Refer answer for Q – 29 – SN</w:t>
      </w:r>
      <w:r w:rsidR="00504BBE" w:rsidRPr="00C74D43">
        <w:rPr>
          <w:rFonts w:ascii="Arial" w:hAnsi="Arial" w:cs="Arial"/>
          <w:b/>
          <w:i/>
        </w:rPr>
        <w:t>)</w:t>
      </w:r>
    </w:p>
    <w:p w:rsidR="005D53D8" w:rsidRPr="00C74D43" w:rsidRDefault="005D53D8" w:rsidP="005D53D8">
      <w:pPr>
        <w:spacing w:after="0" w:line="240" w:lineRule="auto"/>
        <w:ind w:left="360"/>
        <w:rPr>
          <w:rFonts w:ascii="Arial" w:hAnsi="Arial" w:cs="Arial"/>
          <w:b/>
          <w:i/>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What are Saturated &amp; unsaturated fatty acids? Give examples</w:t>
      </w:r>
    </w:p>
    <w:p w:rsidR="004533D9" w:rsidRPr="00C74D43" w:rsidRDefault="00614485" w:rsidP="00B64596">
      <w:pPr>
        <w:pStyle w:val="ListParagraph"/>
        <w:numPr>
          <w:ilvl w:val="0"/>
          <w:numId w:val="53"/>
        </w:numPr>
        <w:spacing w:after="0" w:line="240" w:lineRule="auto"/>
        <w:rPr>
          <w:rFonts w:cs="Arial"/>
          <w:sz w:val="24"/>
          <w:szCs w:val="24"/>
        </w:rPr>
      </w:pPr>
      <w:r w:rsidRPr="00C74D43">
        <w:rPr>
          <w:rFonts w:cs="Arial"/>
          <w:b/>
          <w:sz w:val="24"/>
          <w:szCs w:val="24"/>
        </w:rPr>
        <w:t>Saturated fatty acids</w:t>
      </w:r>
      <w:r w:rsidRPr="00C74D43">
        <w:rPr>
          <w:rFonts w:cs="Arial"/>
          <w:sz w:val="24"/>
          <w:szCs w:val="24"/>
        </w:rPr>
        <w:t xml:space="preserve"> are linear chain </w:t>
      </w:r>
      <w:r w:rsidR="005D53D8" w:rsidRPr="00C74D43">
        <w:rPr>
          <w:rFonts w:cs="Arial"/>
          <w:sz w:val="24"/>
          <w:szCs w:val="24"/>
        </w:rPr>
        <w:t>fatty acids which do not have double bond in their hydrocarbon chain</w:t>
      </w:r>
      <w:r w:rsidRPr="00C74D43">
        <w:rPr>
          <w:rFonts w:cs="Arial"/>
          <w:sz w:val="24"/>
          <w:szCs w:val="24"/>
        </w:rPr>
        <w:t>. They are subclassified into- a) Even chain fatty acids – they have even number of carbons. Eg: Palmitic acid (16C), Stearic acid (18C)</w:t>
      </w:r>
    </w:p>
    <w:p w:rsidR="00614485" w:rsidRPr="00C74D43" w:rsidRDefault="00614485" w:rsidP="00B64596">
      <w:pPr>
        <w:pStyle w:val="ListParagraph"/>
        <w:numPr>
          <w:ilvl w:val="0"/>
          <w:numId w:val="53"/>
        </w:numPr>
        <w:spacing w:after="0" w:line="240" w:lineRule="auto"/>
        <w:rPr>
          <w:rFonts w:cs="Arial"/>
          <w:sz w:val="24"/>
          <w:szCs w:val="24"/>
        </w:rPr>
      </w:pPr>
      <w:r w:rsidRPr="00C74D43">
        <w:rPr>
          <w:rFonts w:cs="Arial"/>
          <w:b/>
          <w:sz w:val="24"/>
          <w:szCs w:val="24"/>
        </w:rPr>
        <w:t xml:space="preserve">Unsaturated fatty acids </w:t>
      </w:r>
      <w:r w:rsidRPr="00C74D43">
        <w:rPr>
          <w:rFonts w:cs="Arial"/>
          <w:sz w:val="24"/>
          <w:szCs w:val="24"/>
        </w:rPr>
        <w:t xml:space="preserve">– contain double bonds in their hydrocarbon chains. Depending upon the number of double bonds they are subclassified into- </w:t>
      </w:r>
    </w:p>
    <w:p w:rsidR="00614485" w:rsidRPr="00C74D43" w:rsidRDefault="00614485" w:rsidP="00B64596">
      <w:pPr>
        <w:pStyle w:val="ListParagraph"/>
        <w:numPr>
          <w:ilvl w:val="1"/>
          <w:numId w:val="53"/>
        </w:numPr>
        <w:spacing w:after="0" w:line="240" w:lineRule="auto"/>
        <w:rPr>
          <w:rFonts w:cs="Arial"/>
          <w:sz w:val="24"/>
          <w:szCs w:val="24"/>
        </w:rPr>
      </w:pPr>
      <w:r w:rsidRPr="00C74D43">
        <w:rPr>
          <w:rFonts w:cs="Arial"/>
          <w:b/>
          <w:sz w:val="24"/>
          <w:szCs w:val="24"/>
        </w:rPr>
        <w:t>Monoenoic or Monounsaturated fatty acid</w:t>
      </w:r>
    </w:p>
    <w:p w:rsidR="00614485" w:rsidRPr="00C74D43" w:rsidRDefault="00614485" w:rsidP="00614485">
      <w:pPr>
        <w:pStyle w:val="ListParagraph"/>
        <w:spacing w:after="0" w:line="240" w:lineRule="auto"/>
        <w:ind w:left="2880" w:firstLine="720"/>
        <w:rPr>
          <w:rFonts w:cs="Arial"/>
          <w:sz w:val="24"/>
          <w:szCs w:val="24"/>
        </w:rPr>
      </w:pPr>
      <w:r w:rsidRPr="00C74D43">
        <w:rPr>
          <w:rFonts w:cs="Arial"/>
          <w:b/>
          <w:sz w:val="24"/>
          <w:szCs w:val="24"/>
        </w:rPr>
        <w:t xml:space="preserve"> </w:t>
      </w:r>
      <w:r w:rsidRPr="00C74D43">
        <w:rPr>
          <w:rFonts w:cs="Arial"/>
          <w:sz w:val="24"/>
          <w:szCs w:val="24"/>
        </w:rPr>
        <w:t>– they have single double bond. Eg: Oleic acid</w:t>
      </w:r>
    </w:p>
    <w:p w:rsidR="00F146B7" w:rsidRPr="00C74D43" w:rsidRDefault="00614485" w:rsidP="00B64596">
      <w:pPr>
        <w:pStyle w:val="ListParagraph"/>
        <w:numPr>
          <w:ilvl w:val="0"/>
          <w:numId w:val="54"/>
        </w:numPr>
        <w:spacing w:after="0" w:line="240" w:lineRule="auto"/>
        <w:rPr>
          <w:rFonts w:cs="Arial"/>
          <w:sz w:val="24"/>
          <w:szCs w:val="24"/>
        </w:rPr>
      </w:pPr>
      <w:r w:rsidRPr="00C74D43">
        <w:rPr>
          <w:rFonts w:cs="Arial"/>
          <w:b/>
          <w:sz w:val="24"/>
          <w:szCs w:val="24"/>
        </w:rPr>
        <w:t>Polyenoic or Poly</w:t>
      </w:r>
      <w:r w:rsidR="00F146B7" w:rsidRPr="00C74D43">
        <w:rPr>
          <w:rFonts w:cs="Arial"/>
          <w:b/>
          <w:sz w:val="24"/>
          <w:szCs w:val="24"/>
        </w:rPr>
        <w:t xml:space="preserve">unsaturated fatty acid </w:t>
      </w:r>
      <w:r w:rsidR="00F146B7" w:rsidRPr="00C74D43">
        <w:rPr>
          <w:rFonts w:cs="Arial"/>
          <w:sz w:val="24"/>
          <w:szCs w:val="24"/>
        </w:rPr>
        <w:t>– They are</w:t>
      </w:r>
    </w:p>
    <w:p w:rsidR="00F146B7" w:rsidRPr="00C74D43" w:rsidRDefault="00F146B7" w:rsidP="00B64596">
      <w:pPr>
        <w:pStyle w:val="ListParagraph"/>
        <w:numPr>
          <w:ilvl w:val="2"/>
          <w:numId w:val="53"/>
        </w:numPr>
        <w:spacing w:after="0" w:line="240" w:lineRule="auto"/>
        <w:rPr>
          <w:rFonts w:cs="Arial"/>
          <w:sz w:val="24"/>
          <w:szCs w:val="24"/>
        </w:rPr>
      </w:pPr>
      <w:r w:rsidRPr="00C74D43">
        <w:rPr>
          <w:rFonts w:cs="Arial"/>
          <w:b/>
          <w:sz w:val="24"/>
          <w:szCs w:val="24"/>
        </w:rPr>
        <w:t xml:space="preserve">Dienoic acid </w:t>
      </w:r>
      <w:r w:rsidRPr="00C74D43">
        <w:rPr>
          <w:rFonts w:cs="Arial"/>
          <w:sz w:val="24"/>
          <w:szCs w:val="24"/>
        </w:rPr>
        <w:t>– 2 double bonds – Eg: Linoleic acid</w:t>
      </w:r>
    </w:p>
    <w:p w:rsidR="00F146B7" w:rsidRPr="00C74D43" w:rsidRDefault="00F146B7" w:rsidP="00B64596">
      <w:pPr>
        <w:pStyle w:val="ListParagraph"/>
        <w:numPr>
          <w:ilvl w:val="2"/>
          <w:numId w:val="53"/>
        </w:numPr>
        <w:spacing w:after="0" w:line="240" w:lineRule="auto"/>
        <w:rPr>
          <w:rFonts w:cs="Arial"/>
          <w:sz w:val="24"/>
          <w:szCs w:val="24"/>
        </w:rPr>
      </w:pPr>
      <w:r w:rsidRPr="00C74D43">
        <w:rPr>
          <w:rFonts w:cs="Arial"/>
          <w:b/>
          <w:sz w:val="24"/>
          <w:szCs w:val="24"/>
        </w:rPr>
        <w:t xml:space="preserve">Trienoic acid </w:t>
      </w:r>
      <w:r w:rsidRPr="00C74D43">
        <w:rPr>
          <w:rFonts w:cs="Arial"/>
          <w:sz w:val="24"/>
          <w:szCs w:val="24"/>
        </w:rPr>
        <w:t xml:space="preserve"> - 3 double bonds - Eg: Linolenic acid</w:t>
      </w:r>
    </w:p>
    <w:p w:rsidR="004533D9" w:rsidRPr="00C74D43" w:rsidRDefault="00F146B7" w:rsidP="00B64596">
      <w:pPr>
        <w:pStyle w:val="ListParagraph"/>
        <w:numPr>
          <w:ilvl w:val="2"/>
          <w:numId w:val="53"/>
        </w:numPr>
        <w:spacing w:after="0" w:line="240" w:lineRule="auto"/>
        <w:rPr>
          <w:rFonts w:cs="Arial"/>
          <w:sz w:val="24"/>
          <w:szCs w:val="24"/>
        </w:rPr>
      </w:pPr>
      <w:r w:rsidRPr="00C74D43">
        <w:rPr>
          <w:rFonts w:cs="Arial"/>
          <w:b/>
          <w:sz w:val="24"/>
          <w:szCs w:val="24"/>
        </w:rPr>
        <w:t xml:space="preserve">Tetraenoic acid </w:t>
      </w:r>
      <w:r w:rsidRPr="00C74D43">
        <w:rPr>
          <w:rFonts w:cs="Arial"/>
          <w:sz w:val="24"/>
          <w:szCs w:val="24"/>
        </w:rPr>
        <w:t xml:space="preserve">– 4 double bonds – Eg: Arachidonic acid </w:t>
      </w:r>
    </w:p>
    <w:p w:rsidR="004533D9" w:rsidRPr="00C74D43" w:rsidRDefault="004533D9" w:rsidP="004533D9">
      <w:pPr>
        <w:spacing w:after="0" w:line="240" w:lineRule="auto"/>
        <w:rPr>
          <w:rFonts w:ascii="Arial" w:hAnsi="Arial" w:cs="Arial"/>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Name the fat of our body. What are its components?</w:t>
      </w:r>
    </w:p>
    <w:p w:rsidR="004533D9" w:rsidRPr="00C74D43" w:rsidRDefault="00F146B7" w:rsidP="00B64596">
      <w:pPr>
        <w:pStyle w:val="ListParagraph"/>
        <w:numPr>
          <w:ilvl w:val="0"/>
          <w:numId w:val="56"/>
        </w:numPr>
        <w:spacing w:after="0" w:line="240" w:lineRule="auto"/>
        <w:rPr>
          <w:rFonts w:cs="Arial"/>
          <w:sz w:val="24"/>
          <w:szCs w:val="24"/>
        </w:rPr>
      </w:pPr>
      <w:r w:rsidRPr="00C74D43">
        <w:rPr>
          <w:rFonts w:cs="Arial"/>
          <w:sz w:val="24"/>
          <w:szCs w:val="24"/>
        </w:rPr>
        <w:t>Triacylglycerol (Triglyceride)- It contains 3 molecules of fatty acid esterified to one molecule of Glycerol.</w:t>
      </w:r>
    </w:p>
    <w:p w:rsidR="004533D9" w:rsidRPr="00C74D43" w:rsidRDefault="004533D9" w:rsidP="00D73EDC">
      <w:pPr>
        <w:spacing w:after="0" w:line="240" w:lineRule="auto"/>
        <w:ind w:left="360"/>
        <w:rPr>
          <w:rFonts w:ascii="Arial" w:hAnsi="Arial" w:cs="Arial"/>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What is the storage form of lipid in adipose tissue? (Aug 2011)</w:t>
      </w:r>
    </w:p>
    <w:p w:rsidR="004533D9" w:rsidRPr="00C74D43" w:rsidRDefault="00F146B7" w:rsidP="00B64596">
      <w:pPr>
        <w:pStyle w:val="ListParagraph"/>
        <w:numPr>
          <w:ilvl w:val="0"/>
          <w:numId w:val="55"/>
        </w:numPr>
        <w:spacing w:after="0" w:line="240" w:lineRule="auto"/>
        <w:rPr>
          <w:rFonts w:cs="Arial"/>
          <w:sz w:val="24"/>
          <w:szCs w:val="24"/>
        </w:rPr>
      </w:pPr>
      <w:r w:rsidRPr="00C74D43">
        <w:rPr>
          <w:rFonts w:cs="Arial"/>
          <w:sz w:val="24"/>
          <w:szCs w:val="24"/>
        </w:rPr>
        <w:t>Triacylglycerol</w:t>
      </w:r>
    </w:p>
    <w:p w:rsidR="004533D9" w:rsidRPr="00C74D43" w:rsidRDefault="004533D9" w:rsidP="004533D9">
      <w:pPr>
        <w:spacing w:after="0" w:line="240" w:lineRule="auto"/>
        <w:rPr>
          <w:rFonts w:ascii="Arial" w:hAnsi="Arial" w:cs="Arial"/>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 xml:space="preserve">What is meant by </w:t>
      </w:r>
      <w:r w:rsidRPr="00C74D43">
        <w:rPr>
          <w:rFonts w:ascii="Arial" w:hAnsi="Arial" w:cs="Arial"/>
        </w:rPr>
        <w:sym w:font="Symbol" w:char="F077"/>
      </w:r>
      <w:r w:rsidRPr="00C74D43">
        <w:rPr>
          <w:rFonts w:ascii="Arial" w:hAnsi="Arial" w:cs="Arial"/>
        </w:rPr>
        <w:t>3 /</w:t>
      </w:r>
      <w:r w:rsidRPr="00C74D43">
        <w:rPr>
          <w:rFonts w:ascii="Arial" w:hAnsi="Arial" w:cs="Arial"/>
        </w:rPr>
        <w:sym w:font="Symbol" w:char="F077"/>
      </w:r>
      <w:r w:rsidRPr="00C74D43">
        <w:rPr>
          <w:rFonts w:ascii="Arial" w:hAnsi="Arial" w:cs="Arial"/>
        </w:rPr>
        <w:t>6 /</w:t>
      </w:r>
      <w:r w:rsidRPr="00C74D43">
        <w:rPr>
          <w:rFonts w:ascii="Arial" w:hAnsi="Arial" w:cs="Arial"/>
        </w:rPr>
        <w:sym w:font="Symbol" w:char="F077"/>
      </w:r>
      <w:r w:rsidRPr="00C74D43">
        <w:rPr>
          <w:rFonts w:ascii="Arial" w:hAnsi="Arial" w:cs="Arial"/>
        </w:rPr>
        <w:t>9 series? Give examples</w:t>
      </w:r>
    </w:p>
    <w:p w:rsidR="004533D9" w:rsidRPr="00C74D43" w:rsidRDefault="00B17879" w:rsidP="00B64596">
      <w:pPr>
        <w:pStyle w:val="ListParagraph"/>
        <w:numPr>
          <w:ilvl w:val="0"/>
          <w:numId w:val="55"/>
        </w:numPr>
        <w:rPr>
          <w:rFonts w:cs="Arial"/>
          <w:sz w:val="24"/>
          <w:szCs w:val="24"/>
        </w:rPr>
      </w:pPr>
      <w:r w:rsidRPr="00C74D43">
        <w:rPr>
          <w:rFonts w:ascii="Arial" w:hAnsi="Arial" w:cs="Arial"/>
          <w:sz w:val="24"/>
          <w:szCs w:val="24"/>
        </w:rPr>
        <w:t>‘</w:t>
      </w:r>
      <w:r w:rsidR="00F146B7" w:rsidRPr="00C74D43">
        <w:rPr>
          <w:rFonts w:ascii="Arial" w:hAnsi="Arial" w:cs="Arial"/>
          <w:sz w:val="24"/>
          <w:szCs w:val="24"/>
        </w:rPr>
        <w:sym w:font="Symbol" w:char="F077"/>
      </w:r>
      <w:r w:rsidRPr="00C74D43">
        <w:rPr>
          <w:rFonts w:ascii="Arial" w:hAnsi="Arial" w:cs="Arial"/>
          <w:sz w:val="24"/>
          <w:szCs w:val="24"/>
        </w:rPr>
        <w:t xml:space="preserve">’ - </w:t>
      </w:r>
      <w:r w:rsidRPr="00C74D43">
        <w:rPr>
          <w:rFonts w:cs="Arial"/>
          <w:sz w:val="24"/>
          <w:szCs w:val="24"/>
        </w:rPr>
        <w:t>or ‘n’ refers to number of carbon atoms from end methyl carbon.</w:t>
      </w:r>
    </w:p>
    <w:p w:rsidR="00B17879" w:rsidRPr="00C74D43" w:rsidRDefault="00B17879" w:rsidP="00B64596">
      <w:pPr>
        <w:pStyle w:val="ListParagraph"/>
        <w:numPr>
          <w:ilvl w:val="0"/>
          <w:numId w:val="55"/>
        </w:numPr>
        <w:rPr>
          <w:rFonts w:cs="Arial"/>
          <w:sz w:val="24"/>
          <w:szCs w:val="24"/>
        </w:rPr>
      </w:pPr>
      <w:r w:rsidRPr="00C74D43">
        <w:rPr>
          <w:rFonts w:ascii="Arial" w:hAnsi="Arial" w:cs="Arial"/>
        </w:rPr>
        <w:lastRenderedPageBreak/>
        <w:sym w:font="Symbol" w:char="F077"/>
      </w:r>
      <w:r w:rsidRPr="00C74D43">
        <w:rPr>
          <w:rFonts w:ascii="Arial" w:hAnsi="Arial" w:cs="Arial"/>
        </w:rPr>
        <w:t>3 –</w:t>
      </w:r>
      <w:r w:rsidRPr="00C74D43">
        <w:rPr>
          <w:rFonts w:ascii="Arial" w:hAnsi="Arial" w:cs="Arial"/>
          <w:sz w:val="24"/>
          <w:szCs w:val="24"/>
        </w:rPr>
        <w:t xml:space="preserve"> series </w:t>
      </w:r>
      <w:r w:rsidRPr="00C74D43">
        <w:rPr>
          <w:rFonts w:cs="Arial"/>
          <w:sz w:val="24"/>
          <w:szCs w:val="24"/>
        </w:rPr>
        <w:t>– represents the double bond position between 3</w:t>
      </w:r>
      <w:r w:rsidRPr="00C74D43">
        <w:rPr>
          <w:rFonts w:cs="Arial"/>
          <w:sz w:val="24"/>
          <w:szCs w:val="24"/>
          <w:vertAlign w:val="superscript"/>
        </w:rPr>
        <w:t>rd</w:t>
      </w:r>
      <w:r w:rsidRPr="00C74D43">
        <w:rPr>
          <w:rFonts w:cs="Arial"/>
          <w:sz w:val="24"/>
          <w:szCs w:val="24"/>
        </w:rPr>
        <w:t xml:space="preserve"> and fourth carbon atoms. Eg: Linolenic acid</w:t>
      </w:r>
    </w:p>
    <w:p w:rsidR="00B17879" w:rsidRPr="00C74D43" w:rsidRDefault="00B17879" w:rsidP="00B64596">
      <w:pPr>
        <w:pStyle w:val="ListParagraph"/>
        <w:numPr>
          <w:ilvl w:val="0"/>
          <w:numId w:val="55"/>
        </w:numPr>
        <w:rPr>
          <w:rFonts w:cs="Arial"/>
          <w:sz w:val="24"/>
          <w:szCs w:val="24"/>
        </w:rPr>
      </w:pPr>
      <w:r w:rsidRPr="00C74D43">
        <w:rPr>
          <w:rFonts w:ascii="Arial" w:hAnsi="Arial" w:cs="Arial"/>
        </w:rPr>
        <w:sym w:font="Symbol" w:char="F077"/>
      </w:r>
      <w:r w:rsidRPr="00C74D43">
        <w:rPr>
          <w:rFonts w:ascii="Arial" w:hAnsi="Arial" w:cs="Arial"/>
        </w:rPr>
        <w:t>6 – series -</w:t>
      </w:r>
      <w:r w:rsidRPr="00C74D43">
        <w:rPr>
          <w:rFonts w:cs="Arial"/>
          <w:sz w:val="24"/>
          <w:szCs w:val="24"/>
        </w:rPr>
        <w:t xml:space="preserve"> represents the double bond position between 6</w:t>
      </w:r>
      <w:r w:rsidRPr="00C74D43">
        <w:rPr>
          <w:rFonts w:cs="Arial"/>
          <w:sz w:val="24"/>
          <w:szCs w:val="24"/>
          <w:vertAlign w:val="superscript"/>
        </w:rPr>
        <w:t>th</w:t>
      </w:r>
      <w:r w:rsidRPr="00C74D43">
        <w:rPr>
          <w:rFonts w:cs="Arial"/>
          <w:sz w:val="24"/>
          <w:szCs w:val="24"/>
        </w:rPr>
        <w:t xml:space="preserve"> and  7</w:t>
      </w:r>
      <w:r w:rsidRPr="00C74D43">
        <w:rPr>
          <w:rFonts w:cs="Arial"/>
          <w:sz w:val="24"/>
          <w:szCs w:val="24"/>
          <w:vertAlign w:val="superscript"/>
        </w:rPr>
        <w:t>th</w:t>
      </w:r>
      <w:r w:rsidRPr="00C74D43">
        <w:rPr>
          <w:rFonts w:cs="Arial"/>
          <w:sz w:val="24"/>
          <w:szCs w:val="24"/>
        </w:rPr>
        <w:t xml:space="preserve"> carbon atoms. Eg: Linoleic acid, Arachidonic acid</w:t>
      </w:r>
    </w:p>
    <w:p w:rsidR="004533D9" w:rsidRPr="00C74D43" w:rsidRDefault="00B17879" w:rsidP="00B64596">
      <w:pPr>
        <w:pStyle w:val="ListParagraph"/>
        <w:numPr>
          <w:ilvl w:val="0"/>
          <w:numId w:val="55"/>
        </w:numPr>
        <w:rPr>
          <w:rFonts w:cs="Arial"/>
          <w:sz w:val="24"/>
          <w:szCs w:val="24"/>
        </w:rPr>
      </w:pPr>
      <w:r w:rsidRPr="00C74D43">
        <w:rPr>
          <w:rFonts w:ascii="Arial" w:hAnsi="Arial" w:cs="Arial"/>
        </w:rPr>
        <w:sym w:font="Symbol" w:char="F077"/>
      </w:r>
      <w:r w:rsidRPr="00C74D43">
        <w:rPr>
          <w:rFonts w:ascii="Arial" w:hAnsi="Arial" w:cs="Arial"/>
        </w:rPr>
        <w:t>9 – series -</w:t>
      </w:r>
      <w:r w:rsidRPr="00C74D43">
        <w:rPr>
          <w:rFonts w:cs="Arial"/>
          <w:sz w:val="24"/>
          <w:szCs w:val="24"/>
        </w:rPr>
        <w:t xml:space="preserve"> represents the double bond position between 9</w:t>
      </w:r>
      <w:r w:rsidRPr="00C74D43">
        <w:rPr>
          <w:rFonts w:cs="Arial"/>
          <w:sz w:val="24"/>
          <w:szCs w:val="24"/>
          <w:vertAlign w:val="superscript"/>
        </w:rPr>
        <w:t>th</w:t>
      </w:r>
      <w:r w:rsidRPr="00C74D43">
        <w:rPr>
          <w:rFonts w:cs="Arial"/>
          <w:sz w:val="24"/>
          <w:szCs w:val="24"/>
        </w:rPr>
        <w:t xml:space="preserve"> and  10</w:t>
      </w:r>
      <w:r w:rsidRPr="00C74D43">
        <w:rPr>
          <w:rFonts w:cs="Arial"/>
          <w:sz w:val="24"/>
          <w:szCs w:val="24"/>
          <w:vertAlign w:val="superscript"/>
        </w:rPr>
        <w:t>th</w:t>
      </w:r>
      <w:r w:rsidRPr="00C74D43">
        <w:rPr>
          <w:rFonts w:cs="Arial"/>
          <w:sz w:val="24"/>
          <w:szCs w:val="24"/>
        </w:rPr>
        <w:t xml:space="preserve"> carbon atoms. Eg: Oleic acid</w:t>
      </w: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What is Lipid peroxidation? How is it prevented?</w:t>
      </w:r>
    </w:p>
    <w:p w:rsidR="00D73EDC" w:rsidRPr="00C74D43" w:rsidRDefault="00D73EDC" w:rsidP="00B64596">
      <w:pPr>
        <w:pStyle w:val="ListParagraph"/>
        <w:numPr>
          <w:ilvl w:val="0"/>
          <w:numId w:val="58"/>
        </w:numPr>
        <w:spacing w:after="0" w:line="240" w:lineRule="auto"/>
        <w:rPr>
          <w:rFonts w:cs="Arial"/>
          <w:sz w:val="24"/>
          <w:szCs w:val="24"/>
        </w:rPr>
      </w:pPr>
      <w:r w:rsidRPr="00C74D43">
        <w:rPr>
          <w:rFonts w:cs="Arial"/>
          <w:sz w:val="24"/>
          <w:szCs w:val="24"/>
        </w:rPr>
        <w:t>It is auto-oxidation of lipids exposed to toxic oxygen radicals to cause damage to tissues in vivo</w:t>
      </w:r>
    </w:p>
    <w:p w:rsidR="004533D9" w:rsidRPr="00C74D43" w:rsidRDefault="00D73EDC" w:rsidP="00B64596">
      <w:pPr>
        <w:pStyle w:val="ListParagraph"/>
        <w:numPr>
          <w:ilvl w:val="0"/>
          <w:numId w:val="57"/>
        </w:numPr>
        <w:spacing w:after="0" w:line="240" w:lineRule="auto"/>
        <w:rPr>
          <w:rFonts w:cs="Arial"/>
          <w:sz w:val="24"/>
          <w:szCs w:val="24"/>
        </w:rPr>
      </w:pPr>
      <w:r w:rsidRPr="00C74D43">
        <w:rPr>
          <w:rFonts w:cs="Arial"/>
          <w:sz w:val="24"/>
          <w:szCs w:val="24"/>
        </w:rPr>
        <w:t xml:space="preserve">It is a chain reaction to get continuous supply of free radicals to initiate and elongate peroxidation. </w:t>
      </w:r>
    </w:p>
    <w:p w:rsidR="00D73EDC" w:rsidRPr="00C74D43" w:rsidRDefault="00D73EDC" w:rsidP="00B64596">
      <w:pPr>
        <w:pStyle w:val="ListParagraph"/>
        <w:numPr>
          <w:ilvl w:val="0"/>
          <w:numId w:val="57"/>
        </w:numPr>
        <w:spacing w:after="0" w:line="240" w:lineRule="auto"/>
        <w:rPr>
          <w:rFonts w:cs="Arial"/>
          <w:sz w:val="24"/>
          <w:szCs w:val="24"/>
        </w:rPr>
      </w:pPr>
      <w:r w:rsidRPr="00C74D43">
        <w:rPr>
          <w:rFonts w:cs="Arial"/>
          <w:sz w:val="24"/>
          <w:szCs w:val="24"/>
        </w:rPr>
        <w:t xml:space="preserve">Antioxidants are the substances which can prevent </w:t>
      </w:r>
      <w:r w:rsidR="00D827D1" w:rsidRPr="00C74D43">
        <w:rPr>
          <w:rFonts w:cs="Arial"/>
          <w:sz w:val="24"/>
          <w:szCs w:val="24"/>
        </w:rPr>
        <w:t>lipid peroxidation. Eg: Vitamin E , Selenium</w:t>
      </w:r>
    </w:p>
    <w:p w:rsidR="004533D9" w:rsidRPr="00C74D43" w:rsidRDefault="004533D9" w:rsidP="004533D9">
      <w:pPr>
        <w:spacing w:after="0" w:line="240" w:lineRule="auto"/>
        <w:rPr>
          <w:rFonts w:ascii="Arial" w:hAnsi="Arial" w:cs="Arial"/>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What is Rancidity? How is it prevented?</w:t>
      </w:r>
    </w:p>
    <w:p w:rsidR="00D827D1" w:rsidRPr="00C74D43" w:rsidRDefault="00D827D1" w:rsidP="00B64596">
      <w:pPr>
        <w:pStyle w:val="ListParagraph"/>
        <w:numPr>
          <w:ilvl w:val="0"/>
          <w:numId w:val="59"/>
        </w:numPr>
        <w:spacing w:after="0" w:line="240" w:lineRule="auto"/>
        <w:rPr>
          <w:rFonts w:cs="Arial"/>
          <w:sz w:val="24"/>
          <w:szCs w:val="24"/>
        </w:rPr>
      </w:pPr>
      <w:r w:rsidRPr="00C74D43">
        <w:rPr>
          <w:rFonts w:cs="Arial"/>
          <w:sz w:val="24"/>
          <w:szCs w:val="24"/>
        </w:rPr>
        <w:t>It is auto-oxidation or hydrolysis of lipids exposed to toxic oxygen radicals to cause  deterioration of foods and produce unpleasant odour</w:t>
      </w:r>
    </w:p>
    <w:p w:rsidR="004533D9" w:rsidRPr="00C74D43" w:rsidRDefault="00D827D1" w:rsidP="00B64596">
      <w:pPr>
        <w:pStyle w:val="ListParagraph"/>
        <w:numPr>
          <w:ilvl w:val="0"/>
          <w:numId w:val="59"/>
        </w:numPr>
        <w:spacing w:after="0" w:line="240" w:lineRule="auto"/>
        <w:rPr>
          <w:rFonts w:cs="Arial"/>
          <w:sz w:val="24"/>
          <w:szCs w:val="24"/>
        </w:rPr>
      </w:pPr>
      <w:r w:rsidRPr="00C74D43">
        <w:rPr>
          <w:rFonts w:cs="Arial"/>
          <w:sz w:val="24"/>
          <w:szCs w:val="24"/>
        </w:rPr>
        <w:t xml:space="preserve">Antioxidants are the substances which can prevent lipid peroxidation. Eg: Vitamin E , Selenium </w:t>
      </w:r>
    </w:p>
    <w:p w:rsidR="004533D9" w:rsidRPr="00C74D43" w:rsidRDefault="004533D9" w:rsidP="004533D9">
      <w:pPr>
        <w:spacing w:after="0" w:line="240" w:lineRule="auto"/>
        <w:rPr>
          <w:rFonts w:ascii="Arial" w:hAnsi="Arial" w:cs="Arial"/>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What are Antioxidants? What are its types? Give examples.</w:t>
      </w:r>
    </w:p>
    <w:p w:rsidR="004533D9" w:rsidRPr="00C74D43" w:rsidRDefault="00D827D1" w:rsidP="00B64596">
      <w:pPr>
        <w:pStyle w:val="ListParagraph"/>
        <w:numPr>
          <w:ilvl w:val="0"/>
          <w:numId w:val="60"/>
        </w:numPr>
        <w:spacing w:after="0" w:line="240" w:lineRule="auto"/>
        <w:rPr>
          <w:rFonts w:cs="Arial"/>
          <w:sz w:val="24"/>
          <w:szCs w:val="24"/>
        </w:rPr>
      </w:pPr>
      <w:r w:rsidRPr="00C74D43">
        <w:rPr>
          <w:rFonts w:cs="Arial"/>
          <w:sz w:val="24"/>
          <w:szCs w:val="24"/>
        </w:rPr>
        <w:t xml:space="preserve">Antioxidants are the substances which can prevent lipid peroxidation or rancidity </w:t>
      </w:r>
    </w:p>
    <w:p w:rsidR="00D827D1" w:rsidRPr="00C74D43" w:rsidRDefault="00D827D1" w:rsidP="00B64596">
      <w:pPr>
        <w:pStyle w:val="ListParagraph"/>
        <w:numPr>
          <w:ilvl w:val="0"/>
          <w:numId w:val="60"/>
        </w:numPr>
        <w:spacing w:after="0" w:line="240" w:lineRule="auto"/>
        <w:rPr>
          <w:rFonts w:cs="Arial"/>
          <w:sz w:val="24"/>
          <w:szCs w:val="24"/>
        </w:rPr>
      </w:pPr>
      <w:r w:rsidRPr="00C74D43">
        <w:rPr>
          <w:rFonts w:cs="Arial"/>
          <w:sz w:val="24"/>
          <w:szCs w:val="24"/>
        </w:rPr>
        <w:t xml:space="preserve">Types: </w:t>
      </w:r>
    </w:p>
    <w:p w:rsidR="00D827D1" w:rsidRPr="00C74D43" w:rsidRDefault="00D827D1" w:rsidP="00B64596">
      <w:pPr>
        <w:pStyle w:val="ListParagraph"/>
        <w:numPr>
          <w:ilvl w:val="0"/>
          <w:numId w:val="60"/>
        </w:numPr>
        <w:spacing w:after="0" w:line="240" w:lineRule="auto"/>
        <w:rPr>
          <w:rFonts w:cs="Arial"/>
          <w:sz w:val="24"/>
          <w:szCs w:val="24"/>
        </w:rPr>
      </w:pPr>
      <w:r w:rsidRPr="00C74D43">
        <w:rPr>
          <w:rFonts w:cs="Arial"/>
          <w:sz w:val="24"/>
          <w:szCs w:val="24"/>
        </w:rPr>
        <w:t xml:space="preserve">A. Naturally occurring antioxidants- Eg: Vitamin E </w:t>
      </w:r>
      <w:r w:rsidR="005F28CD" w:rsidRPr="00C74D43">
        <w:rPr>
          <w:rFonts w:cs="Arial"/>
          <w:sz w:val="24"/>
          <w:szCs w:val="24"/>
        </w:rPr>
        <w:t xml:space="preserve"> &amp; C</w:t>
      </w:r>
      <w:r w:rsidRPr="00C74D43">
        <w:rPr>
          <w:rFonts w:cs="Arial"/>
          <w:sz w:val="24"/>
          <w:szCs w:val="24"/>
        </w:rPr>
        <w:t xml:space="preserve">, Selenium, </w:t>
      </w:r>
      <w:r w:rsidRPr="00C74D43">
        <w:rPr>
          <w:rFonts w:cs="Arial"/>
          <w:sz w:val="24"/>
          <w:szCs w:val="24"/>
        </w:rPr>
        <w:sym w:font="Symbol" w:char="F062"/>
      </w:r>
      <w:r w:rsidR="005F28CD" w:rsidRPr="00C74D43">
        <w:rPr>
          <w:rFonts w:cs="Arial"/>
          <w:sz w:val="24"/>
          <w:szCs w:val="24"/>
        </w:rPr>
        <w:t xml:space="preserve"> carotene</w:t>
      </w:r>
    </w:p>
    <w:p w:rsidR="00BB5003" w:rsidRPr="00C74D43" w:rsidRDefault="00BB5003" w:rsidP="00B64596">
      <w:pPr>
        <w:pStyle w:val="ListParagraph"/>
        <w:numPr>
          <w:ilvl w:val="0"/>
          <w:numId w:val="60"/>
        </w:numPr>
        <w:spacing w:after="0" w:line="240" w:lineRule="auto"/>
        <w:rPr>
          <w:rFonts w:cs="Arial"/>
          <w:sz w:val="24"/>
          <w:szCs w:val="24"/>
        </w:rPr>
      </w:pPr>
      <w:r w:rsidRPr="00C74D43">
        <w:rPr>
          <w:rFonts w:cs="Arial"/>
          <w:sz w:val="24"/>
          <w:szCs w:val="24"/>
        </w:rPr>
        <w:t>B. Chemicals : Butylated hydroxy anisole(BHA), Butylated hydroxy toluene (BHT)</w:t>
      </w:r>
    </w:p>
    <w:p w:rsidR="00BB5003" w:rsidRPr="00C74D43" w:rsidRDefault="00BB5003" w:rsidP="00BB5003">
      <w:pPr>
        <w:pStyle w:val="ListParagraph"/>
        <w:spacing w:after="0" w:line="240" w:lineRule="auto"/>
        <w:ind w:left="1080"/>
        <w:rPr>
          <w:rFonts w:cs="Arial"/>
          <w:sz w:val="24"/>
          <w:szCs w:val="24"/>
        </w:rPr>
      </w:pPr>
    </w:p>
    <w:p w:rsidR="004533D9" w:rsidRPr="00C74D43" w:rsidRDefault="004533D9" w:rsidP="004533D9">
      <w:pPr>
        <w:spacing w:after="0" w:line="240" w:lineRule="auto"/>
        <w:rPr>
          <w:rFonts w:ascii="Arial" w:hAnsi="Arial" w:cs="Arial"/>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 xml:space="preserve"> What is Saponification number? What is its significance?</w:t>
      </w:r>
    </w:p>
    <w:p w:rsidR="00470B03" w:rsidRPr="00C74D43" w:rsidRDefault="00BB5003" w:rsidP="00B64596">
      <w:pPr>
        <w:pStyle w:val="ListParagraph"/>
        <w:numPr>
          <w:ilvl w:val="0"/>
          <w:numId w:val="61"/>
        </w:numPr>
        <w:spacing w:after="0" w:line="240" w:lineRule="auto"/>
        <w:rPr>
          <w:rFonts w:cs="Arial"/>
          <w:sz w:val="24"/>
          <w:szCs w:val="24"/>
        </w:rPr>
      </w:pPr>
      <w:r w:rsidRPr="00C74D43">
        <w:rPr>
          <w:rFonts w:cs="Arial"/>
          <w:sz w:val="24"/>
          <w:szCs w:val="24"/>
        </w:rPr>
        <w:t xml:space="preserve">It is defined as number of mgms of KOH needed to saponify one gm of fat. It is an indicator of molecular weight of fat. </w:t>
      </w:r>
    </w:p>
    <w:p w:rsidR="00470B03" w:rsidRPr="00C74D43" w:rsidRDefault="00BB5003" w:rsidP="00B64596">
      <w:pPr>
        <w:pStyle w:val="ListParagraph"/>
        <w:numPr>
          <w:ilvl w:val="0"/>
          <w:numId w:val="61"/>
        </w:numPr>
        <w:spacing w:after="0" w:line="240" w:lineRule="auto"/>
        <w:rPr>
          <w:rFonts w:cs="Arial"/>
          <w:sz w:val="24"/>
          <w:szCs w:val="24"/>
        </w:rPr>
      </w:pPr>
      <w:r w:rsidRPr="00C74D43">
        <w:rPr>
          <w:rFonts w:cs="Arial"/>
          <w:sz w:val="24"/>
          <w:szCs w:val="24"/>
        </w:rPr>
        <w:t xml:space="preserve">It is inversely proportionate to the molecular weight of fat. It is high in fats with short chain fatty acid. </w:t>
      </w:r>
    </w:p>
    <w:p w:rsidR="00BB5003" w:rsidRPr="00C74D43" w:rsidRDefault="00BB5003" w:rsidP="00B64596">
      <w:pPr>
        <w:pStyle w:val="ListParagraph"/>
        <w:numPr>
          <w:ilvl w:val="0"/>
          <w:numId w:val="61"/>
        </w:numPr>
        <w:spacing w:after="0" w:line="240" w:lineRule="auto"/>
        <w:rPr>
          <w:rFonts w:cs="Arial"/>
          <w:sz w:val="24"/>
          <w:szCs w:val="24"/>
        </w:rPr>
      </w:pPr>
      <w:r w:rsidRPr="00C74D43">
        <w:rPr>
          <w:rFonts w:cs="Arial"/>
          <w:sz w:val="24"/>
          <w:szCs w:val="24"/>
        </w:rPr>
        <w:t>Saponification number of butter = 220; coconut oil = 260</w:t>
      </w:r>
    </w:p>
    <w:p w:rsidR="004533D9" w:rsidRPr="00C74D43" w:rsidRDefault="004533D9" w:rsidP="004533D9">
      <w:pPr>
        <w:spacing w:after="0" w:line="240" w:lineRule="auto"/>
        <w:rPr>
          <w:rFonts w:ascii="Arial" w:hAnsi="Arial" w:cs="Arial"/>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What is Iodine number? What is its significance?</w:t>
      </w:r>
    </w:p>
    <w:p w:rsidR="00470B03" w:rsidRPr="00C74D43" w:rsidRDefault="00BB5003" w:rsidP="00B64596">
      <w:pPr>
        <w:pStyle w:val="ListParagraph"/>
        <w:numPr>
          <w:ilvl w:val="0"/>
          <w:numId w:val="62"/>
        </w:numPr>
        <w:spacing w:after="0" w:line="240" w:lineRule="auto"/>
        <w:rPr>
          <w:rFonts w:cs="Arial"/>
          <w:sz w:val="24"/>
          <w:szCs w:val="24"/>
        </w:rPr>
      </w:pPr>
      <w:r w:rsidRPr="00C74D43">
        <w:rPr>
          <w:rFonts w:cs="Arial"/>
          <w:sz w:val="24"/>
          <w:szCs w:val="24"/>
        </w:rPr>
        <w:t>It is defined as number of gms of iodine needed to saturate 100 gm</w:t>
      </w:r>
      <w:r w:rsidR="003008B5" w:rsidRPr="00C74D43">
        <w:rPr>
          <w:rFonts w:cs="Arial"/>
          <w:sz w:val="24"/>
          <w:szCs w:val="24"/>
        </w:rPr>
        <w:t>s</w:t>
      </w:r>
      <w:r w:rsidRPr="00C74D43">
        <w:rPr>
          <w:rFonts w:cs="Arial"/>
          <w:sz w:val="24"/>
          <w:szCs w:val="24"/>
        </w:rPr>
        <w:t xml:space="preserve"> of</w:t>
      </w:r>
      <w:r w:rsidR="003008B5" w:rsidRPr="00C74D43">
        <w:rPr>
          <w:rFonts w:cs="Arial"/>
          <w:sz w:val="24"/>
          <w:szCs w:val="24"/>
        </w:rPr>
        <w:t xml:space="preserve"> given</w:t>
      </w:r>
      <w:r w:rsidRPr="00C74D43">
        <w:rPr>
          <w:rFonts w:cs="Arial"/>
          <w:sz w:val="24"/>
          <w:szCs w:val="24"/>
        </w:rPr>
        <w:t xml:space="preserve"> fat. It is </w:t>
      </w:r>
      <w:r w:rsidR="003008B5" w:rsidRPr="00C74D43">
        <w:rPr>
          <w:rFonts w:cs="Arial"/>
          <w:sz w:val="24"/>
          <w:szCs w:val="24"/>
        </w:rPr>
        <w:t xml:space="preserve">an indicator of degree of instauration </w:t>
      </w:r>
      <w:r w:rsidRPr="00C74D43">
        <w:rPr>
          <w:rFonts w:cs="Arial"/>
          <w:sz w:val="24"/>
          <w:szCs w:val="24"/>
        </w:rPr>
        <w:t xml:space="preserve">of fat. </w:t>
      </w:r>
    </w:p>
    <w:p w:rsidR="00470B03" w:rsidRPr="00C74D43" w:rsidRDefault="003008B5" w:rsidP="00B64596">
      <w:pPr>
        <w:pStyle w:val="ListParagraph"/>
        <w:numPr>
          <w:ilvl w:val="0"/>
          <w:numId w:val="62"/>
        </w:numPr>
        <w:spacing w:after="0" w:line="240" w:lineRule="auto"/>
        <w:rPr>
          <w:rFonts w:cs="Arial"/>
          <w:sz w:val="24"/>
          <w:szCs w:val="24"/>
        </w:rPr>
      </w:pPr>
      <w:r w:rsidRPr="00C74D43">
        <w:rPr>
          <w:rFonts w:cs="Arial"/>
          <w:sz w:val="24"/>
          <w:szCs w:val="24"/>
        </w:rPr>
        <w:t xml:space="preserve">High iodine </w:t>
      </w:r>
      <w:r w:rsidR="00BB5003" w:rsidRPr="00C74D43">
        <w:rPr>
          <w:rFonts w:cs="Arial"/>
          <w:sz w:val="24"/>
          <w:szCs w:val="24"/>
        </w:rPr>
        <w:t>n</w:t>
      </w:r>
      <w:r w:rsidRPr="00C74D43">
        <w:rPr>
          <w:rFonts w:cs="Arial"/>
          <w:sz w:val="24"/>
          <w:szCs w:val="24"/>
        </w:rPr>
        <w:t xml:space="preserve">umber indicates higher degree of unsaturation. </w:t>
      </w:r>
    </w:p>
    <w:p w:rsidR="00BB5003" w:rsidRPr="00C74D43" w:rsidRDefault="003008B5" w:rsidP="00B64596">
      <w:pPr>
        <w:pStyle w:val="ListParagraph"/>
        <w:numPr>
          <w:ilvl w:val="0"/>
          <w:numId w:val="62"/>
        </w:numPr>
        <w:spacing w:after="0" w:line="240" w:lineRule="auto"/>
        <w:rPr>
          <w:rFonts w:cs="Arial"/>
          <w:sz w:val="24"/>
          <w:szCs w:val="24"/>
        </w:rPr>
      </w:pPr>
      <w:r w:rsidRPr="00C74D43">
        <w:rPr>
          <w:rFonts w:cs="Arial"/>
          <w:sz w:val="24"/>
          <w:szCs w:val="24"/>
        </w:rPr>
        <w:t>It also helps to identify adultera</w:t>
      </w:r>
      <w:r w:rsidR="00470B03" w:rsidRPr="00C74D43">
        <w:rPr>
          <w:rFonts w:cs="Arial"/>
          <w:sz w:val="24"/>
          <w:szCs w:val="24"/>
        </w:rPr>
        <w:t>tion. Iodine number of butter =</w:t>
      </w:r>
      <w:r w:rsidRPr="00C74D43">
        <w:rPr>
          <w:rFonts w:cs="Arial"/>
          <w:sz w:val="24"/>
          <w:szCs w:val="24"/>
        </w:rPr>
        <w:t>27; coconut oil = 8</w:t>
      </w:r>
    </w:p>
    <w:p w:rsidR="004533D9" w:rsidRPr="00C74D43" w:rsidRDefault="004533D9" w:rsidP="004533D9">
      <w:pPr>
        <w:spacing w:after="0" w:line="240" w:lineRule="auto"/>
        <w:rPr>
          <w:rFonts w:ascii="Arial" w:hAnsi="Arial" w:cs="Arial"/>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What is Reichert –Meissel (RM) number? What is its significance?</w:t>
      </w:r>
    </w:p>
    <w:p w:rsidR="00470B03" w:rsidRPr="00C74D43" w:rsidRDefault="00470B03" w:rsidP="00B64596">
      <w:pPr>
        <w:pStyle w:val="ListParagraph"/>
        <w:numPr>
          <w:ilvl w:val="0"/>
          <w:numId w:val="63"/>
        </w:numPr>
        <w:spacing w:after="0" w:line="240" w:lineRule="auto"/>
        <w:rPr>
          <w:rFonts w:cs="Arial"/>
          <w:sz w:val="24"/>
          <w:szCs w:val="24"/>
        </w:rPr>
      </w:pPr>
      <w:r w:rsidRPr="00C74D43">
        <w:rPr>
          <w:rFonts w:cs="Arial"/>
          <w:sz w:val="24"/>
          <w:szCs w:val="24"/>
        </w:rPr>
        <w:t>It is the number of ml of 0.1 N alkali, required to neutralise volatile fatty acids derived from 5 gm of fat</w:t>
      </w:r>
    </w:p>
    <w:p w:rsidR="00470B03" w:rsidRPr="00C74D43" w:rsidRDefault="00470B03" w:rsidP="00B64596">
      <w:pPr>
        <w:pStyle w:val="ListParagraph"/>
        <w:numPr>
          <w:ilvl w:val="0"/>
          <w:numId w:val="63"/>
        </w:numPr>
        <w:spacing w:after="0" w:line="240" w:lineRule="auto"/>
        <w:rPr>
          <w:rFonts w:cs="Arial"/>
          <w:sz w:val="24"/>
          <w:szCs w:val="24"/>
        </w:rPr>
      </w:pPr>
      <w:r w:rsidRPr="00C74D43">
        <w:rPr>
          <w:rFonts w:cs="Arial"/>
          <w:sz w:val="24"/>
          <w:szCs w:val="24"/>
        </w:rPr>
        <w:t>RM number of butter – 26; Coconut oil - 7</w:t>
      </w:r>
    </w:p>
    <w:p w:rsidR="004533D9" w:rsidRPr="00C74D43" w:rsidRDefault="004533D9" w:rsidP="004533D9">
      <w:pPr>
        <w:spacing w:after="0" w:line="240" w:lineRule="auto"/>
        <w:rPr>
          <w:rFonts w:ascii="Arial" w:hAnsi="Arial" w:cs="Arial"/>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What is Acid number? What is its significance?</w:t>
      </w:r>
    </w:p>
    <w:p w:rsidR="00CC61C8" w:rsidRPr="00C74D43" w:rsidRDefault="00470B03" w:rsidP="00B64596">
      <w:pPr>
        <w:pStyle w:val="ListParagraph"/>
        <w:numPr>
          <w:ilvl w:val="0"/>
          <w:numId w:val="64"/>
        </w:numPr>
        <w:spacing w:after="0" w:line="240" w:lineRule="auto"/>
        <w:rPr>
          <w:rFonts w:cs="Arial"/>
          <w:sz w:val="24"/>
          <w:szCs w:val="24"/>
        </w:rPr>
      </w:pPr>
      <w:r w:rsidRPr="00C74D43">
        <w:rPr>
          <w:rFonts w:cs="Arial"/>
          <w:sz w:val="24"/>
          <w:szCs w:val="24"/>
        </w:rPr>
        <w:t>It is defined as number of mgms of KOH needed to neutralise free fatty acids present in one gm of fat</w:t>
      </w:r>
    </w:p>
    <w:p w:rsidR="004533D9" w:rsidRPr="00C74D43" w:rsidRDefault="00470B03" w:rsidP="00B64596">
      <w:pPr>
        <w:pStyle w:val="ListParagraph"/>
        <w:numPr>
          <w:ilvl w:val="0"/>
          <w:numId w:val="64"/>
        </w:numPr>
        <w:spacing w:after="0" w:line="240" w:lineRule="auto"/>
        <w:rPr>
          <w:rFonts w:cs="Arial"/>
          <w:sz w:val="24"/>
          <w:szCs w:val="24"/>
        </w:rPr>
      </w:pPr>
      <w:r w:rsidRPr="00C74D43">
        <w:rPr>
          <w:rFonts w:cs="Arial"/>
          <w:sz w:val="24"/>
          <w:szCs w:val="24"/>
        </w:rPr>
        <w:t xml:space="preserve"> It is an indicator </w:t>
      </w:r>
      <w:r w:rsidR="00CC61C8" w:rsidRPr="00C74D43">
        <w:rPr>
          <w:rFonts w:cs="Arial"/>
          <w:sz w:val="24"/>
          <w:szCs w:val="24"/>
        </w:rPr>
        <w:t>of degree of rancidity</w:t>
      </w:r>
      <w:r w:rsidRPr="00C74D43">
        <w:rPr>
          <w:rFonts w:cs="Arial"/>
          <w:sz w:val="24"/>
          <w:szCs w:val="24"/>
        </w:rPr>
        <w:t xml:space="preserve"> of fat. </w:t>
      </w:r>
      <w:r w:rsidR="00CC61C8" w:rsidRPr="00C74D43">
        <w:rPr>
          <w:rFonts w:cs="Arial"/>
          <w:sz w:val="24"/>
          <w:szCs w:val="24"/>
        </w:rPr>
        <w:t>It is directly proportionate to rancidity</w:t>
      </w:r>
    </w:p>
    <w:p w:rsidR="004533D9" w:rsidRPr="00C74D43" w:rsidRDefault="004533D9" w:rsidP="004533D9">
      <w:pPr>
        <w:spacing w:after="0" w:line="240" w:lineRule="auto"/>
        <w:rPr>
          <w:rFonts w:ascii="Arial" w:hAnsi="Arial" w:cs="Arial"/>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What are the components of Sphingomyelin?</w:t>
      </w:r>
    </w:p>
    <w:p w:rsidR="004533D9" w:rsidRPr="00C74D43" w:rsidRDefault="00F20AE9" w:rsidP="00B64596">
      <w:pPr>
        <w:pStyle w:val="ListParagraph"/>
        <w:numPr>
          <w:ilvl w:val="0"/>
          <w:numId w:val="65"/>
        </w:numPr>
        <w:spacing w:after="0" w:line="240" w:lineRule="auto"/>
        <w:rPr>
          <w:rFonts w:cs="Arial"/>
          <w:sz w:val="24"/>
          <w:szCs w:val="24"/>
        </w:rPr>
      </w:pPr>
      <w:r w:rsidRPr="00C74D43">
        <w:rPr>
          <w:rFonts w:cs="Arial"/>
          <w:sz w:val="24"/>
          <w:szCs w:val="24"/>
        </w:rPr>
        <w:t xml:space="preserve">It is a Sphingophospholipid. </w:t>
      </w:r>
      <w:r w:rsidR="00CC61C8" w:rsidRPr="00C74D43">
        <w:rPr>
          <w:rFonts w:cs="Arial"/>
          <w:sz w:val="24"/>
          <w:szCs w:val="24"/>
        </w:rPr>
        <w:t xml:space="preserve">It contains the amino alcohol Sphingosine + fatty acid (to form Ceramide) + </w:t>
      </w:r>
      <w:r w:rsidRPr="00C74D43">
        <w:rPr>
          <w:rFonts w:cs="Arial"/>
          <w:sz w:val="24"/>
          <w:szCs w:val="24"/>
        </w:rPr>
        <w:t xml:space="preserve">phosphoryl choline. It is the only </w:t>
      </w:r>
      <w:r w:rsidR="00947EEB" w:rsidRPr="00C74D43">
        <w:rPr>
          <w:rFonts w:cs="Arial"/>
          <w:sz w:val="24"/>
          <w:szCs w:val="24"/>
        </w:rPr>
        <w:t>sphingolipid with phosphate group</w:t>
      </w:r>
    </w:p>
    <w:p w:rsidR="00EF0749" w:rsidRPr="00C74D43" w:rsidRDefault="00EF0749" w:rsidP="00EF0749">
      <w:pPr>
        <w:pStyle w:val="ListParagraph"/>
        <w:spacing w:after="0" w:line="240" w:lineRule="auto"/>
        <w:rPr>
          <w:rFonts w:cs="Arial"/>
          <w:sz w:val="24"/>
          <w:szCs w:val="24"/>
        </w:rPr>
      </w:pPr>
      <w:r w:rsidRPr="00C74D43">
        <w:rPr>
          <w:rFonts w:cs="Arial"/>
          <w:noProof/>
          <w:sz w:val="24"/>
          <w:szCs w:val="24"/>
          <w:lang w:val="en-US"/>
        </w:rPr>
        <w:drawing>
          <wp:inline distT="0" distB="0" distL="0" distR="0">
            <wp:extent cx="3275965" cy="1224280"/>
            <wp:effectExtent l="19050" t="0" r="635" b="0"/>
            <wp:docPr id="20" name="Picture 1" descr="C:\Users\JONES RONALD\Desktop\Documents\Photo-jaypee -VD - dental\Ch-5\5-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5\5-6.tif"/>
                    <pic:cNvPicPr>
                      <a:picLocks noChangeAspect="1" noChangeArrowheads="1"/>
                    </pic:cNvPicPr>
                  </pic:nvPicPr>
                  <pic:blipFill>
                    <a:blip r:embed="rId46" cstate="print"/>
                    <a:srcRect/>
                    <a:stretch>
                      <a:fillRect/>
                    </a:stretch>
                  </pic:blipFill>
                  <pic:spPr bwMode="auto">
                    <a:xfrm>
                      <a:off x="0" y="0"/>
                      <a:ext cx="3275965" cy="1224280"/>
                    </a:xfrm>
                    <a:prstGeom prst="rect">
                      <a:avLst/>
                    </a:prstGeom>
                    <a:noFill/>
                    <a:ln w="9525">
                      <a:noFill/>
                      <a:miter lim="800000"/>
                      <a:headEnd/>
                      <a:tailEnd/>
                    </a:ln>
                  </pic:spPr>
                </pic:pic>
              </a:graphicData>
            </a:graphic>
          </wp:inline>
        </w:drawing>
      </w:r>
    </w:p>
    <w:p w:rsidR="00AB353C" w:rsidRPr="00C74D43" w:rsidRDefault="00AB353C" w:rsidP="00EF0749">
      <w:pPr>
        <w:pStyle w:val="ListParagraph"/>
        <w:spacing w:after="0" w:line="240" w:lineRule="auto"/>
        <w:rPr>
          <w:rFonts w:cs="Arial"/>
          <w:sz w:val="24"/>
          <w:szCs w:val="24"/>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lastRenderedPageBreak/>
        <w:t>What is a Ceramide?</w:t>
      </w:r>
    </w:p>
    <w:p w:rsidR="00947EEB" w:rsidRPr="00C74D43" w:rsidRDefault="00947EEB" w:rsidP="00B64596">
      <w:pPr>
        <w:pStyle w:val="ListParagraph"/>
        <w:numPr>
          <w:ilvl w:val="0"/>
          <w:numId w:val="65"/>
        </w:numPr>
        <w:spacing w:after="0" w:line="240" w:lineRule="auto"/>
        <w:rPr>
          <w:rFonts w:ascii="Arial" w:hAnsi="Arial" w:cs="Arial"/>
          <w:sz w:val="24"/>
          <w:szCs w:val="24"/>
        </w:rPr>
      </w:pPr>
      <w:r w:rsidRPr="00C74D43">
        <w:rPr>
          <w:rFonts w:cs="Arial"/>
          <w:sz w:val="24"/>
          <w:szCs w:val="24"/>
        </w:rPr>
        <w:t>Sphingosine (Amino alcohol) + fatty acid = Ceramide</w:t>
      </w:r>
    </w:p>
    <w:p w:rsidR="004533D9" w:rsidRPr="00C74D43" w:rsidRDefault="004533D9" w:rsidP="004533D9">
      <w:pPr>
        <w:spacing w:after="0" w:line="240" w:lineRule="auto"/>
        <w:rPr>
          <w:rFonts w:ascii="Arial" w:hAnsi="Arial" w:cs="Arial"/>
        </w:rPr>
      </w:pPr>
    </w:p>
    <w:p w:rsidR="000933A5" w:rsidRPr="00C74D43" w:rsidRDefault="004533D9" w:rsidP="00B64596">
      <w:pPr>
        <w:numPr>
          <w:ilvl w:val="0"/>
          <w:numId w:val="33"/>
        </w:numPr>
        <w:spacing w:after="0" w:line="240" w:lineRule="auto"/>
        <w:rPr>
          <w:rFonts w:ascii="Arial" w:hAnsi="Arial" w:cs="Arial"/>
        </w:rPr>
      </w:pPr>
      <w:r w:rsidRPr="00C74D43">
        <w:rPr>
          <w:rFonts w:ascii="Arial" w:hAnsi="Arial" w:cs="Arial"/>
        </w:rPr>
        <w:t xml:space="preserve"> What are Phospholipids? What are its types? Give example</w:t>
      </w:r>
    </w:p>
    <w:p w:rsidR="004533D9" w:rsidRPr="00C74D43" w:rsidRDefault="000933A5" w:rsidP="00B64596">
      <w:pPr>
        <w:pStyle w:val="ListParagraph"/>
        <w:numPr>
          <w:ilvl w:val="0"/>
          <w:numId w:val="50"/>
        </w:numPr>
        <w:spacing w:after="0" w:line="240" w:lineRule="auto"/>
        <w:rPr>
          <w:rFonts w:ascii="Arial" w:hAnsi="Arial" w:cs="Arial"/>
        </w:rPr>
      </w:pPr>
      <w:r w:rsidRPr="00C74D43">
        <w:rPr>
          <w:rFonts w:cstheme="minorHAnsi"/>
          <w:sz w:val="24"/>
          <w:szCs w:val="24"/>
        </w:rPr>
        <w:t>They are compound lipids which contain esters of fatty acids with glycerol or sphingosine, nitrogenous base, and phosphate group</w:t>
      </w:r>
    </w:p>
    <w:p w:rsidR="000933A5" w:rsidRPr="00C74D43" w:rsidRDefault="000933A5" w:rsidP="000933A5">
      <w:pPr>
        <w:spacing w:after="0" w:line="240" w:lineRule="auto"/>
        <w:rPr>
          <w:rFonts w:ascii="Arial" w:hAnsi="Arial" w:cs="Arial"/>
        </w:rPr>
      </w:pPr>
      <w:r w:rsidRPr="00C74D43">
        <w:rPr>
          <w:rFonts w:cstheme="minorHAnsi"/>
          <w:b/>
          <w:bCs/>
          <w:sz w:val="24"/>
          <w:szCs w:val="24"/>
        </w:rPr>
        <w:t>Types of phospho lipids:</w:t>
      </w:r>
    </w:p>
    <w:p w:rsidR="00B2434A" w:rsidRPr="00C74D43" w:rsidRDefault="00B2434A" w:rsidP="00B64596">
      <w:pPr>
        <w:pStyle w:val="ListParagraph"/>
        <w:numPr>
          <w:ilvl w:val="0"/>
          <w:numId w:val="50"/>
        </w:numPr>
        <w:spacing w:after="0" w:line="240" w:lineRule="auto"/>
        <w:rPr>
          <w:rFonts w:ascii="Arial" w:hAnsi="Arial" w:cs="Arial"/>
        </w:rPr>
      </w:pPr>
      <w:r w:rsidRPr="00C74D43">
        <w:rPr>
          <w:rFonts w:cstheme="minorHAnsi"/>
          <w:b/>
          <w:bCs/>
          <w:sz w:val="24"/>
          <w:szCs w:val="24"/>
        </w:rPr>
        <w:t xml:space="preserve">I. </w:t>
      </w:r>
      <w:r w:rsidR="000933A5" w:rsidRPr="00C74D43">
        <w:rPr>
          <w:rFonts w:cstheme="minorHAnsi"/>
          <w:b/>
          <w:bCs/>
          <w:sz w:val="24"/>
          <w:szCs w:val="24"/>
        </w:rPr>
        <w:t xml:space="preserve">Glycerophospholipids: </w:t>
      </w:r>
      <w:r w:rsidRPr="00C74D43">
        <w:rPr>
          <w:rFonts w:cstheme="minorHAnsi"/>
          <w:sz w:val="24"/>
          <w:szCs w:val="24"/>
        </w:rPr>
        <w:t>made up of fatty acid ester with glycerol. 2 types</w:t>
      </w:r>
    </w:p>
    <w:p w:rsidR="00B2434A" w:rsidRPr="00C74D43" w:rsidRDefault="00B2434A" w:rsidP="00B64596">
      <w:pPr>
        <w:pStyle w:val="ListParagraph"/>
        <w:numPr>
          <w:ilvl w:val="1"/>
          <w:numId w:val="50"/>
        </w:numPr>
        <w:spacing w:after="0" w:line="240" w:lineRule="auto"/>
        <w:rPr>
          <w:rFonts w:ascii="Arial" w:hAnsi="Arial" w:cs="Arial"/>
        </w:rPr>
      </w:pPr>
      <w:r w:rsidRPr="00C74D43">
        <w:rPr>
          <w:rFonts w:cstheme="minorHAnsi"/>
          <w:b/>
          <w:sz w:val="24"/>
          <w:szCs w:val="24"/>
        </w:rPr>
        <w:t>A) Nitrogenous</w:t>
      </w:r>
      <w:r w:rsidRPr="00C74D43">
        <w:rPr>
          <w:rFonts w:cstheme="minorHAnsi"/>
          <w:sz w:val="24"/>
          <w:szCs w:val="24"/>
        </w:rPr>
        <w:t xml:space="preserve"> </w:t>
      </w:r>
      <w:r w:rsidRPr="00C74D43">
        <w:rPr>
          <w:rFonts w:cstheme="minorHAnsi"/>
          <w:b/>
          <w:bCs/>
          <w:sz w:val="24"/>
          <w:szCs w:val="24"/>
        </w:rPr>
        <w:t>Glycerophospholipids</w:t>
      </w:r>
      <w:r w:rsidRPr="00C74D43">
        <w:rPr>
          <w:rFonts w:cstheme="minorHAnsi"/>
          <w:sz w:val="24"/>
          <w:szCs w:val="24"/>
        </w:rPr>
        <w:t xml:space="preserve"> </w:t>
      </w:r>
      <w:r w:rsidR="000933A5" w:rsidRPr="00C74D43">
        <w:rPr>
          <w:rFonts w:cstheme="minorHAnsi"/>
          <w:sz w:val="24"/>
          <w:szCs w:val="24"/>
        </w:rPr>
        <w:t>they are made up of fatty acid ester with glycerol, phosphate, and nitrogenous group as functional group. Alcohol is glycerol</w:t>
      </w:r>
      <w:r w:rsidRPr="00C74D43">
        <w:rPr>
          <w:rFonts w:cstheme="minorHAnsi"/>
          <w:sz w:val="24"/>
          <w:szCs w:val="24"/>
        </w:rPr>
        <w:t xml:space="preserve"> Example: </w:t>
      </w:r>
      <w:r w:rsidRPr="00C74D43">
        <w:rPr>
          <w:rFonts w:ascii="Calibri" w:hAnsi="Calibri" w:cs="Calibri"/>
          <w:sz w:val="24"/>
          <w:szCs w:val="24"/>
        </w:rPr>
        <w:t xml:space="preserve">Lecithin ( Phosphatidyl choline).Cephalin </w:t>
      </w:r>
    </w:p>
    <w:p w:rsidR="00B2434A" w:rsidRPr="00C74D43" w:rsidRDefault="00B2434A" w:rsidP="00B64596">
      <w:pPr>
        <w:pStyle w:val="ListParagraph"/>
        <w:numPr>
          <w:ilvl w:val="1"/>
          <w:numId w:val="50"/>
        </w:numPr>
        <w:rPr>
          <w:rFonts w:ascii="Calibri" w:hAnsi="Calibri" w:cs="Calibri"/>
          <w:sz w:val="24"/>
          <w:szCs w:val="24"/>
        </w:rPr>
      </w:pPr>
      <w:r w:rsidRPr="00C74D43">
        <w:rPr>
          <w:rFonts w:cstheme="minorHAnsi"/>
          <w:b/>
          <w:sz w:val="24"/>
          <w:szCs w:val="24"/>
        </w:rPr>
        <w:t xml:space="preserve">B) </w:t>
      </w:r>
      <w:r w:rsidRPr="00C74D43">
        <w:rPr>
          <w:rFonts w:ascii="Calibri" w:hAnsi="Calibri" w:cs="Calibri"/>
          <w:b/>
          <w:sz w:val="24"/>
          <w:szCs w:val="24"/>
        </w:rPr>
        <w:t xml:space="preserve">Nonnitrogenous Glycerophospholipids.  </w:t>
      </w:r>
      <w:r w:rsidRPr="00C74D43">
        <w:rPr>
          <w:rFonts w:ascii="Calibri" w:hAnsi="Calibri" w:cs="Calibri"/>
          <w:sz w:val="24"/>
          <w:szCs w:val="24"/>
        </w:rPr>
        <w:t>Eg: Pho</w:t>
      </w:r>
      <w:r w:rsidRPr="00C74D43">
        <w:rPr>
          <w:rFonts w:cstheme="minorHAnsi"/>
          <w:sz w:val="24"/>
          <w:szCs w:val="24"/>
        </w:rPr>
        <w:t>sphatidylinositol</w:t>
      </w:r>
    </w:p>
    <w:p w:rsidR="000933A5" w:rsidRPr="00C74D43" w:rsidRDefault="00B2434A" w:rsidP="00B64596">
      <w:pPr>
        <w:pStyle w:val="ListParagraph"/>
        <w:numPr>
          <w:ilvl w:val="0"/>
          <w:numId w:val="50"/>
        </w:numPr>
        <w:spacing w:after="0" w:line="240" w:lineRule="auto"/>
        <w:rPr>
          <w:rFonts w:ascii="Arial" w:hAnsi="Arial" w:cs="Arial"/>
        </w:rPr>
      </w:pPr>
      <w:r w:rsidRPr="00C74D43">
        <w:rPr>
          <w:rFonts w:cstheme="minorHAnsi"/>
          <w:b/>
          <w:bCs/>
          <w:sz w:val="24"/>
          <w:szCs w:val="24"/>
        </w:rPr>
        <w:t xml:space="preserve">II. </w:t>
      </w:r>
      <w:r w:rsidR="000933A5" w:rsidRPr="00C74D43">
        <w:rPr>
          <w:rFonts w:cstheme="minorHAnsi"/>
          <w:b/>
          <w:bCs/>
          <w:sz w:val="24"/>
          <w:szCs w:val="24"/>
        </w:rPr>
        <w:t xml:space="preserve">Sphingophospholipids: </w:t>
      </w:r>
      <w:r w:rsidR="000933A5" w:rsidRPr="00C74D43">
        <w:rPr>
          <w:rFonts w:cstheme="minorHAnsi"/>
          <w:sz w:val="24"/>
          <w:szCs w:val="24"/>
        </w:rPr>
        <w:t>They are made up of esters of fatty acids with sphingosine as the alcohol ( FA + Sphingosine = Ceramide)  e.g.: Sphingomyelin</w:t>
      </w:r>
    </w:p>
    <w:p w:rsidR="0077682A" w:rsidRPr="00C74D43" w:rsidRDefault="0077682A" w:rsidP="004533D9">
      <w:pPr>
        <w:spacing w:after="0" w:line="240" w:lineRule="auto"/>
        <w:rPr>
          <w:rFonts w:ascii="Andalus" w:hAnsi="Andalus" w:cs="Andalus"/>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 xml:space="preserve"> What are Glycerophospholipids? Name them.</w:t>
      </w:r>
      <w:r w:rsidR="0067042B" w:rsidRPr="00C74D43">
        <w:rPr>
          <w:rFonts w:ascii="Arial" w:hAnsi="Arial" w:cs="Arial"/>
        </w:rPr>
        <w:t>(Aug 2014)</w:t>
      </w:r>
    </w:p>
    <w:p w:rsidR="00013BC8" w:rsidRPr="00C74D43" w:rsidRDefault="00013BC8" w:rsidP="00013BC8">
      <w:pPr>
        <w:spacing w:after="0" w:line="240" w:lineRule="auto"/>
        <w:ind w:left="360"/>
        <w:rPr>
          <w:rFonts w:ascii="Arial" w:hAnsi="Arial" w:cs="Arial"/>
        </w:rPr>
      </w:pPr>
    </w:p>
    <w:p w:rsidR="00013BC8" w:rsidRPr="00C74D43" w:rsidRDefault="00013BC8" w:rsidP="00B64596">
      <w:pPr>
        <w:pStyle w:val="ListParagraph"/>
        <w:numPr>
          <w:ilvl w:val="0"/>
          <w:numId w:val="47"/>
        </w:numPr>
        <w:rPr>
          <w:rFonts w:cstheme="minorHAnsi"/>
          <w:b/>
          <w:bCs/>
          <w:sz w:val="24"/>
          <w:szCs w:val="24"/>
        </w:rPr>
      </w:pPr>
      <w:r w:rsidRPr="00C74D43">
        <w:rPr>
          <w:rFonts w:cstheme="minorHAnsi"/>
          <w:bCs/>
          <w:sz w:val="24"/>
          <w:szCs w:val="24"/>
        </w:rPr>
        <w:t>They are one of the types of phospho lipids</w:t>
      </w:r>
      <w:r w:rsidRPr="00C74D43">
        <w:rPr>
          <w:rFonts w:cstheme="minorHAnsi"/>
          <w:sz w:val="24"/>
          <w:szCs w:val="24"/>
        </w:rPr>
        <w:t xml:space="preserve"> made up of fatty acid ester with glycerol, phosphate, and nitrogenous group as functional group. </w:t>
      </w:r>
      <w:r w:rsidRPr="00C74D43">
        <w:rPr>
          <w:rFonts w:cstheme="minorHAnsi"/>
          <w:b/>
          <w:sz w:val="24"/>
          <w:szCs w:val="24"/>
        </w:rPr>
        <w:t>Alcohol is glycerol</w:t>
      </w:r>
      <w:r w:rsidRPr="00C74D43">
        <w:rPr>
          <w:rFonts w:cstheme="minorHAnsi"/>
          <w:sz w:val="24"/>
          <w:szCs w:val="24"/>
        </w:rPr>
        <w:t xml:space="preserve">. </w:t>
      </w:r>
    </w:p>
    <w:p w:rsidR="000933A5" w:rsidRPr="00C74D43" w:rsidRDefault="00013BC8" w:rsidP="00B64596">
      <w:pPr>
        <w:pStyle w:val="ListParagraph"/>
        <w:numPr>
          <w:ilvl w:val="0"/>
          <w:numId w:val="47"/>
        </w:numPr>
        <w:rPr>
          <w:rFonts w:cstheme="minorHAnsi"/>
          <w:sz w:val="24"/>
          <w:szCs w:val="24"/>
        </w:rPr>
      </w:pPr>
      <w:r w:rsidRPr="00C74D43">
        <w:rPr>
          <w:rFonts w:cstheme="minorHAnsi"/>
          <w:b/>
          <w:sz w:val="24"/>
          <w:szCs w:val="24"/>
        </w:rPr>
        <w:t>Glycerophospholipids</w:t>
      </w:r>
      <w:r w:rsidRPr="00C74D43">
        <w:rPr>
          <w:rFonts w:cstheme="minorHAnsi"/>
          <w:sz w:val="24"/>
          <w:szCs w:val="24"/>
        </w:rPr>
        <w:t xml:space="preserve"> are further classified as –</w:t>
      </w:r>
    </w:p>
    <w:p w:rsidR="000933A5" w:rsidRPr="00C74D43" w:rsidRDefault="000933A5" w:rsidP="000933A5">
      <w:pPr>
        <w:pStyle w:val="ListParagraph"/>
        <w:rPr>
          <w:rFonts w:ascii="Calibri" w:hAnsi="Calibri" w:cs="Calibri"/>
          <w:sz w:val="24"/>
          <w:szCs w:val="24"/>
        </w:rPr>
      </w:pPr>
      <w:r w:rsidRPr="00C74D43">
        <w:rPr>
          <w:rFonts w:cstheme="minorHAnsi"/>
          <w:b/>
          <w:sz w:val="24"/>
          <w:szCs w:val="24"/>
        </w:rPr>
        <w:t>A.</w:t>
      </w:r>
      <w:r w:rsidR="00ED6A4E" w:rsidRPr="00C74D43">
        <w:rPr>
          <w:rFonts w:cstheme="minorHAnsi"/>
          <w:b/>
          <w:sz w:val="24"/>
          <w:szCs w:val="24"/>
        </w:rPr>
        <w:t xml:space="preserve">  </w:t>
      </w:r>
      <w:r w:rsidR="00013BC8" w:rsidRPr="00C74D43">
        <w:rPr>
          <w:rFonts w:cstheme="minorHAnsi"/>
          <w:b/>
          <w:sz w:val="24"/>
          <w:szCs w:val="24"/>
        </w:rPr>
        <w:t>Those containing nitrogen group</w:t>
      </w:r>
      <w:r w:rsidR="00013BC8" w:rsidRPr="00C74D43">
        <w:rPr>
          <w:rFonts w:cstheme="minorHAnsi"/>
          <w:sz w:val="24"/>
          <w:szCs w:val="24"/>
        </w:rPr>
        <w:t xml:space="preserve"> – </w:t>
      </w:r>
      <w:r w:rsidR="00013BC8" w:rsidRPr="00C74D43">
        <w:rPr>
          <w:rFonts w:ascii="Calibri" w:hAnsi="Calibri" w:cs="Calibri"/>
          <w:sz w:val="24"/>
          <w:szCs w:val="24"/>
        </w:rPr>
        <w:t xml:space="preserve">Eg: </w:t>
      </w:r>
    </w:p>
    <w:p w:rsidR="000933A5" w:rsidRPr="00C74D43" w:rsidRDefault="00013BC8" w:rsidP="00B64596">
      <w:pPr>
        <w:pStyle w:val="ListParagraph"/>
        <w:numPr>
          <w:ilvl w:val="0"/>
          <w:numId w:val="48"/>
        </w:numPr>
        <w:rPr>
          <w:rFonts w:cstheme="minorHAnsi"/>
          <w:sz w:val="24"/>
          <w:szCs w:val="24"/>
        </w:rPr>
      </w:pPr>
      <w:r w:rsidRPr="00C74D43">
        <w:rPr>
          <w:rFonts w:ascii="Calibri" w:hAnsi="Calibri" w:cs="Calibri"/>
          <w:sz w:val="24"/>
          <w:szCs w:val="24"/>
        </w:rPr>
        <w:t xml:space="preserve">Lecithin </w:t>
      </w:r>
      <w:r w:rsidR="00ED6A4E" w:rsidRPr="00C74D43">
        <w:rPr>
          <w:rFonts w:ascii="Calibri" w:hAnsi="Calibri" w:cs="Calibri"/>
          <w:sz w:val="24"/>
          <w:szCs w:val="24"/>
        </w:rPr>
        <w:t>(Phosphatidyl</w:t>
      </w:r>
      <w:r w:rsidRPr="00C74D43">
        <w:rPr>
          <w:rFonts w:ascii="Calibri" w:hAnsi="Calibri" w:cs="Calibri"/>
          <w:sz w:val="24"/>
          <w:szCs w:val="24"/>
        </w:rPr>
        <w:t xml:space="preserve"> choline) – the functional group is choline.</w:t>
      </w:r>
    </w:p>
    <w:p w:rsidR="000933A5" w:rsidRPr="00C74D43" w:rsidRDefault="00013BC8" w:rsidP="00B64596">
      <w:pPr>
        <w:pStyle w:val="ListParagraph"/>
        <w:numPr>
          <w:ilvl w:val="0"/>
          <w:numId w:val="48"/>
        </w:numPr>
        <w:rPr>
          <w:rFonts w:cstheme="minorHAnsi"/>
          <w:sz w:val="24"/>
          <w:szCs w:val="24"/>
        </w:rPr>
      </w:pPr>
      <w:r w:rsidRPr="00C74D43">
        <w:rPr>
          <w:rFonts w:ascii="Calibri" w:hAnsi="Calibri" w:cs="Calibri"/>
          <w:sz w:val="24"/>
          <w:szCs w:val="24"/>
        </w:rPr>
        <w:t xml:space="preserve">Cephalin – Phosphatidyl ethanolamine – found in biomembranes. </w:t>
      </w:r>
      <w:r w:rsidR="000933A5" w:rsidRPr="00C74D43">
        <w:rPr>
          <w:rFonts w:ascii="Calibri" w:hAnsi="Calibri" w:cs="Calibri"/>
          <w:sz w:val="24"/>
          <w:szCs w:val="24"/>
        </w:rPr>
        <w:t xml:space="preserve"> </w:t>
      </w:r>
    </w:p>
    <w:p w:rsidR="00B2434A" w:rsidRPr="00C74D43" w:rsidRDefault="00013BC8" w:rsidP="00B64596">
      <w:pPr>
        <w:pStyle w:val="ListParagraph"/>
        <w:numPr>
          <w:ilvl w:val="0"/>
          <w:numId w:val="48"/>
        </w:numPr>
        <w:rPr>
          <w:rFonts w:cstheme="minorHAnsi"/>
          <w:sz w:val="24"/>
          <w:szCs w:val="24"/>
        </w:rPr>
      </w:pPr>
      <w:r w:rsidRPr="00C74D43">
        <w:rPr>
          <w:rFonts w:ascii="Calibri" w:hAnsi="Calibri" w:cs="Calibri"/>
          <w:sz w:val="24"/>
          <w:szCs w:val="24"/>
        </w:rPr>
        <w:t>Phosphatidylserine – functional group is serine</w:t>
      </w:r>
    </w:p>
    <w:p w:rsidR="00B2434A" w:rsidRPr="00C74D43" w:rsidRDefault="000933A5" w:rsidP="00B2434A">
      <w:pPr>
        <w:ind w:left="1080"/>
        <w:rPr>
          <w:rFonts w:cstheme="minorHAnsi"/>
          <w:sz w:val="24"/>
          <w:szCs w:val="24"/>
        </w:rPr>
      </w:pPr>
      <w:r w:rsidRPr="00C74D43">
        <w:rPr>
          <w:rFonts w:ascii="Calibri" w:hAnsi="Calibri" w:cs="Calibri"/>
          <w:b/>
          <w:sz w:val="24"/>
          <w:szCs w:val="24"/>
        </w:rPr>
        <w:t xml:space="preserve">B.  Nonnitrogenous Glycerophospholipids.  </w:t>
      </w:r>
      <w:r w:rsidRPr="00C74D43">
        <w:rPr>
          <w:rFonts w:ascii="Calibri" w:hAnsi="Calibri" w:cs="Calibri"/>
          <w:sz w:val="24"/>
          <w:szCs w:val="24"/>
        </w:rPr>
        <w:t>Eg:</w:t>
      </w:r>
    </w:p>
    <w:p w:rsidR="000933A5" w:rsidRPr="00C74D43" w:rsidRDefault="000933A5" w:rsidP="00B64596">
      <w:pPr>
        <w:pStyle w:val="ListParagraph"/>
        <w:numPr>
          <w:ilvl w:val="0"/>
          <w:numId w:val="51"/>
        </w:numPr>
        <w:rPr>
          <w:rFonts w:cstheme="minorHAnsi"/>
          <w:sz w:val="24"/>
          <w:szCs w:val="24"/>
        </w:rPr>
      </w:pPr>
      <w:r w:rsidRPr="00C74D43">
        <w:rPr>
          <w:rFonts w:ascii="Calibri" w:hAnsi="Calibri" w:cs="Calibri"/>
          <w:b/>
          <w:sz w:val="24"/>
          <w:szCs w:val="24"/>
        </w:rPr>
        <w:t>Pho</w:t>
      </w:r>
      <w:r w:rsidRPr="00C74D43">
        <w:rPr>
          <w:rFonts w:cstheme="minorHAnsi"/>
          <w:b/>
          <w:sz w:val="24"/>
          <w:szCs w:val="24"/>
        </w:rPr>
        <w:t>sphatidylinositol</w:t>
      </w:r>
      <w:r w:rsidRPr="00C74D43">
        <w:rPr>
          <w:rFonts w:cstheme="minorHAnsi"/>
          <w:sz w:val="24"/>
          <w:szCs w:val="24"/>
        </w:rPr>
        <w:t xml:space="preserve"> – functional group is inositol. Phosphatidyl </w:t>
      </w:r>
      <w:r w:rsidR="004C50C1" w:rsidRPr="00C74D43">
        <w:rPr>
          <w:rFonts w:cstheme="minorHAnsi"/>
          <w:sz w:val="24"/>
          <w:szCs w:val="24"/>
        </w:rPr>
        <w:t>inositol</w:t>
      </w:r>
      <w:r w:rsidRPr="00C74D43">
        <w:rPr>
          <w:rFonts w:cstheme="minorHAnsi"/>
          <w:sz w:val="24"/>
          <w:szCs w:val="24"/>
        </w:rPr>
        <w:t xml:space="preserve"> bisphosphate (PIP</w:t>
      </w:r>
      <w:r w:rsidRPr="00C74D43">
        <w:rPr>
          <w:rFonts w:cstheme="minorHAnsi"/>
          <w:sz w:val="20"/>
          <w:szCs w:val="24"/>
        </w:rPr>
        <w:t>2</w:t>
      </w:r>
      <w:r w:rsidRPr="00C74D43">
        <w:rPr>
          <w:rFonts w:cstheme="minorHAnsi"/>
          <w:sz w:val="24"/>
          <w:szCs w:val="24"/>
        </w:rPr>
        <w:t>) acts as second messenger.</w:t>
      </w:r>
    </w:p>
    <w:p w:rsidR="004533D9" w:rsidRPr="00C74D43" w:rsidRDefault="000933A5" w:rsidP="00B64596">
      <w:pPr>
        <w:pStyle w:val="ListParagraph"/>
        <w:numPr>
          <w:ilvl w:val="0"/>
          <w:numId w:val="49"/>
        </w:numPr>
        <w:rPr>
          <w:rFonts w:cstheme="minorHAnsi"/>
          <w:sz w:val="24"/>
          <w:szCs w:val="24"/>
        </w:rPr>
      </w:pPr>
      <w:r w:rsidRPr="00C74D43">
        <w:rPr>
          <w:rFonts w:cstheme="minorHAnsi"/>
          <w:b/>
          <w:sz w:val="24"/>
          <w:szCs w:val="24"/>
        </w:rPr>
        <w:t xml:space="preserve">Phosphatidic acid </w:t>
      </w:r>
      <w:r w:rsidRPr="00C74D43">
        <w:rPr>
          <w:rFonts w:ascii="Calibri" w:hAnsi="Calibri" w:cs="Calibri"/>
          <w:sz w:val="24"/>
          <w:szCs w:val="24"/>
        </w:rPr>
        <w:t xml:space="preserve">- </w:t>
      </w:r>
      <w:r w:rsidRPr="00C74D43">
        <w:rPr>
          <w:rFonts w:cstheme="minorHAnsi"/>
          <w:sz w:val="24"/>
          <w:szCs w:val="24"/>
        </w:rPr>
        <w:t>is the simplest phospholipid and it is made up of glycerol + 2 fatty acids attached to C1 &amp;2, and the third OH is esterified to Phosphoric acid.</w:t>
      </w:r>
    </w:p>
    <w:p w:rsidR="00947EEB" w:rsidRPr="00C74D43" w:rsidRDefault="004533D9" w:rsidP="00B64596">
      <w:pPr>
        <w:numPr>
          <w:ilvl w:val="0"/>
          <w:numId w:val="33"/>
        </w:numPr>
        <w:spacing w:after="0" w:line="240" w:lineRule="auto"/>
        <w:rPr>
          <w:rFonts w:ascii="Arial" w:hAnsi="Arial" w:cs="Arial"/>
        </w:rPr>
      </w:pPr>
      <w:r w:rsidRPr="00C74D43">
        <w:rPr>
          <w:rFonts w:ascii="Arial" w:hAnsi="Arial" w:cs="Arial"/>
        </w:rPr>
        <w:t>Name the Glycolipids / What are cerebrosides?</w:t>
      </w:r>
    </w:p>
    <w:p w:rsidR="00947EEB" w:rsidRPr="00C74D43" w:rsidRDefault="00947EEB" w:rsidP="00B64596">
      <w:pPr>
        <w:pStyle w:val="ListParagraph"/>
        <w:numPr>
          <w:ilvl w:val="0"/>
          <w:numId w:val="49"/>
        </w:numPr>
        <w:spacing w:after="0" w:line="240" w:lineRule="auto"/>
        <w:rPr>
          <w:rFonts w:ascii="Arial" w:hAnsi="Arial" w:cs="Arial"/>
        </w:rPr>
      </w:pPr>
      <w:r w:rsidRPr="00C74D43">
        <w:rPr>
          <w:rFonts w:cs="Arial"/>
          <w:b/>
          <w:sz w:val="24"/>
          <w:szCs w:val="24"/>
        </w:rPr>
        <w:t>Glycolipids</w:t>
      </w:r>
      <w:r w:rsidRPr="00C74D43">
        <w:rPr>
          <w:rFonts w:cs="Arial"/>
          <w:sz w:val="24"/>
          <w:szCs w:val="24"/>
        </w:rPr>
        <w:t xml:space="preserve"> are compound lipids containing sugar + lipid. </w:t>
      </w:r>
    </w:p>
    <w:p w:rsidR="00947EEB" w:rsidRPr="00C74D43" w:rsidRDefault="00947EEB" w:rsidP="00B64596">
      <w:pPr>
        <w:pStyle w:val="ListParagraph"/>
        <w:numPr>
          <w:ilvl w:val="0"/>
          <w:numId w:val="49"/>
        </w:numPr>
        <w:spacing w:after="0" w:line="240" w:lineRule="auto"/>
        <w:rPr>
          <w:rFonts w:ascii="Arial" w:hAnsi="Arial" w:cs="Arial"/>
        </w:rPr>
      </w:pPr>
      <w:r w:rsidRPr="00C74D43">
        <w:rPr>
          <w:rFonts w:cs="Arial"/>
          <w:sz w:val="24"/>
          <w:szCs w:val="24"/>
        </w:rPr>
        <w:t xml:space="preserve">It is made up of Ceramide + carbohydrate. Ceramide is formed by sphingosine, the amino alcohol </w:t>
      </w:r>
      <w:r w:rsidR="00606C74" w:rsidRPr="00C74D43">
        <w:rPr>
          <w:rFonts w:cs="Arial"/>
          <w:sz w:val="24"/>
          <w:szCs w:val="24"/>
        </w:rPr>
        <w:t>+ fatty acid</w:t>
      </w:r>
    </w:p>
    <w:p w:rsidR="00947EEB" w:rsidRPr="00C74D43" w:rsidRDefault="00947EEB" w:rsidP="00B64596">
      <w:pPr>
        <w:pStyle w:val="ListParagraph"/>
        <w:numPr>
          <w:ilvl w:val="0"/>
          <w:numId w:val="49"/>
        </w:numPr>
        <w:spacing w:after="0" w:line="240" w:lineRule="auto"/>
        <w:rPr>
          <w:rFonts w:ascii="Arial" w:hAnsi="Arial" w:cs="Arial"/>
        </w:rPr>
      </w:pPr>
      <w:r w:rsidRPr="00C74D43">
        <w:rPr>
          <w:rFonts w:cs="Arial"/>
          <w:sz w:val="24"/>
          <w:szCs w:val="24"/>
        </w:rPr>
        <w:t>There is no phosphate group</w:t>
      </w:r>
    </w:p>
    <w:p w:rsidR="00606C74" w:rsidRPr="00C74D43" w:rsidRDefault="00606C74" w:rsidP="00B64596">
      <w:pPr>
        <w:pStyle w:val="ListParagraph"/>
        <w:numPr>
          <w:ilvl w:val="0"/>
          <w:numId w:val="49"/>
        </w:numPr>
        <w:spacing w:after="0" w:line="240" w:lineRule="auto"/>
        <w:rPr>
          <w:rFonts w:ascii="Arial" w:hAnsi="Arial" w:cs="Arial"/>
        </w:rPr>
      </w:pPr>
      <w:r w:rsidRPr="00C74D43">
        <w:rPr>
          <w:rFonts w:cs="Arial"/>
          <w:sz w:val="24"/>
          <w:szCs w:val="24"/>
        </w:rPr>
        <w:t>4 classes of glycolipids – Cerebrosides, Gangliosides, Globosides and sulfatides</w:t>
      </w:r>
    </w:p>
    <w:p w:rsidR="00606C74" w:rsidRPr="00C74D43" w:rsidRDefault="00606C74" w:rsidP="00AB353C">
      <w:pPr>
        <w:spacing w:after="0" w:line="240" w:lineRule="auto"/>
        <w:ind w:firstLine="720"/>
        <w:rPr>
          <w:rFonts w:cs="Arial"/>
          <w:b/>
          <w:sz w:val="24"/>
          <w:szCs w:val="24"/>
        </w:rPr>
      </w:pPr>
      <w:r w:rsidRPr="00C74D43">
        <w:rPr>
          <w:rFonts w:cs="Arial"/>
          <w:b/>
          <w:sz w:val="24"/>
          <w:szCs w:val="24"/>
        </w:rPr>
        <w:t xml:space="preserve">Cerebrosides:  </w:t>
      </w:r>
    </w:p>
    <w:p w:rsidR="00606C74" w:rsidRPr="00C74D43" w:rsidRDefault="00606C74" w:rsidP="00B64596">
      <w:pPr>
        <w:pStyle w:val="ListParagraph"/>
        <w:numPr>
          <w:ilvl w:val="0"/>
          <w:numId w:val="66"/>
        </w:numPr>
        <w:spacing w:after="0" w:line="240" w:lineRule="auto"/>
        <w:rPr>
          <w:rFonts w:cs="Arial"/>
          <w:sz w:val="24"/>
          <w:szCs w:val="24"/>
        </w:rPr>
      </w:pPr>
      <w:r w:rsidRPr="00C74D43">
        <w:rPr>
          <w:rFonts w:cs="Arial"/>
          <w:sz w:val="24"/>
          <w:szCs w:val="24"/>
        </w:rPr>
        <w:t>Simplest glycolipids made up of Ceramide + monosaccharide</w:t>
      </w:r>
    </w:p>
    <w:p w:rsidR="00606C74" w:rsidRPr="00C74D43" w:rsidRDefault="00606C74" w:rsidP="00B64596">
      <w:pPr>
        <w:pStyle w:val="ListParagraph"/>
        <w:numPr>
          <w:ilvl w:val="0"/>
          <w:numId w:val="66"/>
        </w:numPr>
        <w:spacing w:after="0" w:line="240" w:lineRule="auto"/>
        <w:rPr>
          <w:rFonts w:cs="Arial"/>
          <w:sz w:val="24"/>
          <w:szCs w:val="24"/>
        </w:rPr>
      </w:pPr>
      <w:r w:rsidRPr="00C74D43">
        <w:rPr>
          <w:rFonts w:cs="Arial"/>
          <w:sz w:val="24"/>
          <w:szCs w:val="24"/>
        </w:rPr>
        <w:t>The monosaccharides are either glucose (Glucosocerebroside) or Galactose (Galactocerebroside)</w:t>
      </w:r>
    </w:p>
    <w:p w:rsidR="00606C74" w:rsidRPr="00C74D43" w:rsidRDefault="00606C74" w:rsidP="00B64596">
      <w:pPr>
        <w:pStyle w:val="ListParagraph"/>
        <w:numPr>
          <w:ilvl w:val="0"/>
          <w:numId w:val="66"/>
        </w:numPr>
        <w:spacing w:after="0" w:line="240" w:lineRule="auto"/>
        <w:rPr>
          <w:rFonts w:cs="Arial"/>
          <w:sz w:val="24"/>
          <w:szCs w:val="24"/>
        </w:rPr>
      </w:pPr>
      <w:r w:rsidRPr="00C74D43">
        <w:rPr>
          <w:rFonts w:cs="Arial"/>
          <w:sz w:val="24"/>
          <w:szCs w:val="24"/>
        </w:rPr>
        <w:t>Glucocerebroside is rich in nerve tissue and galactocerebroside is seen in extra neural tissues</w:t>
      </w:r>
    </w:p>
    <w:p w:rsidR="00606C74" w:rsidRPr="00C74D43" w:rsidRDefault="00606C74" w:rsidP="00B64596">
      <w:pPr>
        <w:pStyle w:val="ListParagraph"/>
        <w:numPr>
          <w:ilvl w:val="0"/>
          <w:numId w:val="66"/>
        </w:numPr>
        <w:spacing w:after="0" w:line="240" w:lineRule="auto"/>
        <w:rPr>
          <w:rFonts w:cs="Arial"/>
          <w:sz w:val="24"/>
          <w:szCs w:val="24"/>
        </w:rPr>
      </w:pPr>
      <w:r w:rsidRPr="00C74D43">
        <w:rPr>
          <w:rFonts w:cs="Arial"/>
          <w:sz w:val="24"/>
          <w:szCs w:val="24"/>
        </w:rPr>
        <w:t>Types of cerebrosides – Kerasin, nervon</w:t>
      </w:r>
    </w:p>
    <w:p w:rsidR="004533D9" w:rsidRPr="00C74D43" w:rsidRDefault="004533D9" w:rsidP="004533D9">
      <w:pPr>
        <w:spacing w:after="0" w:line="240" w:lineRule="auto"/>
        <w:rPr>
          <w:rFonts w:ascii="Arial" w:hAnsi="Arial" w:cs="Arial"/>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 xml:space="preserve"> What are Gangliosides? What are the gangliosides present in brain?</w:t>
      </w:r>
    </w:p>
    <w:p w:rsidR="00EA07DB" w:rsidRPr="00C74D43" w:rsidRDefault="00EA07DB" w:rsidP="00B64596">
      <w:pPr>
        <w:pStyle w:val="ListParagraph"/>
        <w:numPr>
          <w:ilvl w:val="0"/>
          <w:numId w:val="67"/>
        </w:numPr>
        <w:spacing w:after="0" w:line="240" w:lineRule="auto"/>
        <w:rPr>
          <w:rFonts w:ascii="Arial" w:hAnsi="Arial" w:cs="Arial"/>
        </w:rPr>
      </w:pPr>
      <w:r w:rsidRPr="00C74D43">
        <w:rPr>
          <w:rFonts w:cs="Arial"/>
          <w:sz w:val="24"/>
          <w:szCs w:val="24"/>
        </w:rPr>
        <w:t>Gangliosides are compound glycosphingolipid</w:t>
      </w:r>
    </w:p>
    <w:p w:rsidR="004533D9" w:rsidRPr="00C74D43" w:rsidRDefault="00EA07DB" w:rsidP="00B64596">
      <w:pPr>
        <w:pStyle w:val="ListParagraph"/>
        <w:numPr>
          <w:ilvl w:val="0"/>
          <w:numId w:val="67"/>
        </w:numPr>
        <w:spacing w:after="0" w:line="240" w:lineRule="auto"/>
        <w:rPr>
          <w:rFonts w:ascii="Arial" w:hAnsi="Arial" w:cs="Arial"/>
        </w:rPr>
      </w:pPr>
      <w:r w:rsidRPr="00C74D43">
        <w:rPr>
          <w:rFonts w:cs="Arial"/>
          <w:sz w:val="24"/>
          <w:szCs w:val="24"/>
        </w:rPr>
        <w:t xml:space="preserve">It contains Cerebroside + oligosaccharides + N acetylneuramnic acid </w:t>
      </w:r>
      <w:r w:rsidR="0094548A" w:rsidRPr="00C74D43">
        <w:rPr>
          <w:rFonts w:cs="Arial"/>
          <w:sz w:val="24"/>
          <w:szCs w:val="24"/>
        </w:rPr>
        <w:t>(NANA)</w:t>
      </w:r>
    </w:p>
    <w:p w:rsidR="0094548A" w:rsidRPr="00C74D43" w:rsidRDefault="0094548A" w:rsidP="00B64596">
      <w:pPr>
        <w:pStyle w:val="ListParagraph"/>
        <w:numPr>
          <w:ilvl w:val="0"/>
          <w:numId w:val="67"/>
        </w:numPr>
        <w:spacing w:after="0" w:line="240" w:lineRule="auto"/>
        <w:rPr>
          <w:rFonts w:ascii="Arial" w:hAnsi="Arial" w:cs="Arial"/>
        </w:rPr>
      </w:pPr>
      <w:r w:rsidRPr="00C74D43">
        <w:rPr>
          <w:rFonts w:cs="Arial"/>
          <w:sz w:val="24"/>
          <w:szCs w:val="24"/>
        </w:rPr>
        <w:t xml:space="preserve">Depends upon the number of NANA (Sialic acid) gangliosides are GM1 (Mono), </w:t>
      </w:r>
      <w:r w:rsidR="00647744" w:rsidRPr="00C74D43">
        <w:rPr>
          <w:rFonts w:cs="Arial"/>
          <w:sz w:val="24"/>
          <w:szCs w:val="24"/>
        </w:rPr>
        <w:t>GM2 (</w:t>
      </w:r>
      <w:r w:rsidRPr="00C74D43">
        <w:rPr>
          <w:rFonts w:cs="Arial"/>
          <w:sz w:val="24"/>
          <w:szCs w:val="24"/>
        </w:rPr>
        <w:t>di), GM3 (tri). All 3 types are present in brain</w:t>
      </w:r>
    </w:p>
    <w:p w:rsidR="004533D9" w:rsidRPr="00C74D43" w:rsidRDefault="004533D9" w:rsidP="004533D9">
      <w:pPr>
        <w:spacing w:after="0" w:line="240" w:lineRule="auto"/>
        <w:rPr>
          <w:rFonts w:ascii="Arial" w:hAnsi="Arial" w:cs="Arial"/>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Give the structure of cholesterol. What are its functions?</w:t>
      </w:r>
      <w:r w:rsidR="00887AF8" w:rsidRPr="00C74D43">
        <w:rPr>
          <w:rFonts w:ascii="Arial" w:hAnsi="Arial" w:cs="Arial"/>
        </w:rPr>
        <w:t>(</w:t>
      </w:r>
      <w:r w:rsidR="00013BC8" w:rsidRPr="00C74D43">
        <w:rPr>
          <w:rFonts w:cs="Arial"/>
          <w:b/>
          <w:i/>
          <w:sz w:val="24"/>
          <w:szCs w:val="24"/>
        </w:rPr>
        <w:t>Ans: Refer Q – 34</w:t>
      </w:r>
      <w:r w:rsidR="00887AF8" w:rsidRPr="00C74D43">
        <w:rPr>
          <w:rFonts w:cs="Arial"/>
          <w:b/>
          <w:i/>
          <w:sz w:val="24"/>
          <w:szCs w:val="24"/>
        </w:rPr>
        <w:t>)</w:t>
      </w:r>
      <w:r w:rsidR="00013BC8" w:rsidRPr="00C74D43">
        <w:rPr>
          <w:rFonts w:cs="Arial"/>
          <w:b/>
          <w:i/>
          <w:sz w:val="24"/>
          <w:szCs w:val="24"/>
        </w:rPr>
        <w:t xml:space="preserve"> (Short notes</w:t>
      </w:r>
      <w:r w:rsidR="00013BC8" w:rsidRPr="00C74D43">
        <w:rPr>
          <w:rFonts w:cs="Arial"/>
          <w:sz w:val="24"/>
          <w:szCs w:val="24"/>
        </w:rPr>
        <w:t>)</w:t>
      </w:r>
    </w:p>
    <w:p w:rsidR="004533D9" w:rsidRPr="00C74D43" w:rsidRDefault="004533D9" w:rsidP="004533D9">
      <w:pPr>
        <w:spacing w:after="0" w:line="240" w:lineRule="auto"/>
        <w:rPr>
          <w:rFonts w:ascii="Arial" w:hAnsi="Arial" w:cs="Arial"/>
        </w:rPr>
      </w:pPr>
    </w:p>
    <w:p w:rsidR="004533D9" w:rsidRPr="00C74D43" w:rsidRDefault="00CA069A" w:rsidP="00B64596">
      <w:pPr>
        <w:numPr>
          <w:ilvl w:val="0"/>
          <w:numId w:val="33"/>
        </w:numPr>
        <w:spacing w:after="0" w:line="240" w:lineRule="auto"/>
        <w:rPr>
          <w:rFonts w:ascii="Arial" w:hAnsi="Arial" w:cs="Arial"/>
        </w:rPr>
      </w:pPr>
      <w:r w:rsidRPr="00C74D43">
        <w:rPr>
          <w:rFonts w:ascii="Arial" w:hAnsi="Arial" w:cs="Arial"/>
        </w:rPr>
        <w:t>What are lipoproteins</w:t>
      </w:r>
      <w:r w:rsidR="004533D9" w:rsidRPr="00C74D43">
        <w:rPr>
          <w:rFonts w:ascii="Arial" w:hAnsi="Arial" w:cs="Arial"/>
        </w:rPr>
        <w:t xml:space="preserve">? </w:t>
      </w:r>
      <w:r w:rsidRPr="00C74D43">
        <w:rPr>
          <w:rFonts w:ascii="Arial" w:hAnsi="Arial" w:cs="Arial"/>
        </w:rPr>
        <w:t xml:space="preserve">Name them. </w:t>
      </w:r>
      <w:r w:rsidR="004533D9" w:rsidRPr="00C74D43">
        <w:rPr>
          <w:rFonts w:ascii="Arial" w:hAnsi="Arial" w:cs="Arial"/>
        </w:rPr>
        <w:t>Which is called as ‘Good Cholesterol’</w:t>
      </w:r>
      <w:r w:rsidR="0067042B" w:rsidRPr="00C74D43">
        <w:rPr>
          <w:rFonts w:ascii="Arial" w:hAnsi="Arial" w:cs="Arial"/>
        </w:rPr>
        <w:t xml:space="preserve"> (Oct 2014)</w:t>
      </w:r>
      <w:r w:rsidR="004533D9" w:rsidRPr="00C74D43">
        <w:rPr>
          <w:rFonts w:ascii="Arial" w:hAnsi="Arial" w:cs="Arial"/>
        </w:rPr>
        <w:t>/ ‘bad Cholesterol’?</w:t>
      </w:r>
    </w:p>
    <w:p w:rsidR="00CA069A" w:rsidRPr="00C74D43" w:rsidRDefault="00CA069A" w:rsidP="00B64596">
      <w:pPr>
        <w:pStyle w:val="ListParagraph"/>
        <w:numPr>
          <w:ilvl w:val="0"/>
          <w:numId w:val="44"/>
        </w:numPr>
        <w:jc w:val="both"/>
        <w:rPr>
          <w:rFonts w:cs="Arial"/>
          <w:sz w:val="24"/>
          <w:szCs w:val="24"/>
        </w:rPr>
      </w:pPr>
      <w:r w:rsidRPr="00C74D43">
        <w:rPr>
          <w:rFonts w:cs="Arial"/>
          <w:sz w:val="24"/>
          <w:szCs w:val="24"/>
        </w:rPr>
        <w:t xml:space="preserve">Lipoproteins are conjugated proteins. </w:t>
      </w:r>
    </w:p>
    <w:p w:rsidR="00CA069A" w:rsidRPr="00C74D43" w:rsidRDefault="00CA069A" w:rsidP="00B64596">
      <w:pPr>
        <w:pStyle w:val="ListParagraph"/>
        <w:numPr>
          <w:ilvl w:val="0"/>
          <w:numId w:val="44"/>
        </w:numPr>
        <w:jc w:val="both"/>
        <w:rPr>
          <w:rFonts w:cs="Arial"/>
          <w:sz w:val="24"/>
          <w:szCs w:val="24"/>
        </w:rPr>
      </w:pPr>
      <w:r w:rsidRPr="00C74D43">
        <w:rPr>
          <w:rFonts w:cs="Arial"/>
          <w:sz w:val="24"/>
          <w:szCs w:val="24"/>
        </w:rPr>
        <w:lastRenderedPageBreak/>
        <w:t xml:space="preserve">These are spherical bodies made up of lipid and proteins. The outer layer has polar heads Phospholipid, apoproteins and free cholesterol and inner core contains non polar lipids such as TAG, tails of PL, cholesteryl esters. </w:t>
      </w:r>
    </w:p>
    <w:p w:rsidR="00CA069A" w:rsidRPr="00C74D43" w:rsidRDefault="00CA069A" w:rsidP="00B64596">
      <w:pPr>
        <w:pStyle w:val="ListParagraph"/>
        <w:numPr>
          <w:ilvl w:val="0"/>
          <w:numId w:val="44"/>
        </w:numPr>
        <w:jc w:val="both"/>
        <w:rPr>
          <w:rFonts w:cs="Arial"/>
          <w:sz w:val="24"/>
          <w:szCs w:val="24"/>
        </w:rPr>
      </w:pPr>
      <w:r w:rsidRPr="00C74D43">
        <w:rPr>
          <w:rFonts w:cs="Arial"/>
          <w:sz w:val="24"/>
          <w:szCs w:val="24"/>
        </w:rPr>
        <w:t>Lipoproteins are Chylomicrons, Very low density lipoproteins(VLDL), Low density lipoproteins (LDL), High density lipoproteins (HDL) and free fatty acids</w:t>
      </w:r>
    </w:p>
    <w:p w:rsidR="00CA069A" w:rsidRPr="00C74D43" w:rsidRDefault="00CA069A" w:rsidP="00B64596">
      <w:pPr>
        <w:pStyle w:val="ListParagraph"/>
        <w:numPr>
          <w:ilvl w:val="0"/>
          <w:numId w:val="44"/>
        </w:numPr>
        <w:jc w:val="both"/>
        <w:rPr>
          <w:rFonts w:cs="Arial"/>
          <w:sz w:val="24"/>
          <w:szCs w:val="24"/>
        </w:rPr>
      </w:pPr>
      <w:r w:rsidRPr="00C74D43">
        <w:rPr>
          <w:rFonts w:cs="Arial"/>
          <w:sz w:val="24"/>
          <w:szCs w:val="24"/>
        </w:rPr>
        <w:t>Good Cholesterol - High density lipoproteins</w:t>
      </w:r>
    </w:p>
    <w:p w:rsidR="004533D9" w:rsidRPr="00C74D43" w:rsidRDefault="00CA069A" w:rsidP="00B64596">
      <w:pPr>
        <w:pStyle w:val="ListParagraph"/>
        <w:numPr>
          <w:ilvl w:val="0"/>
          <w:numId w:val="44"/>
        </w:numPr>
        <w:jc w:val="both"/>
        <w:rPr>
          <w:rFonts w:cs="Arial"/>
          <w:sz w:val="24"/>
          <w:szCs w:val="24"/>
        </w:rPr>
      </w:pPr>
      <w:r w:rsidRPr="00C74D43">
        <w:rPr>
          <w:rFonts w:cs="Arial"/>
          <w:sz w:val="24"/>
          <w:szCs w:val="24"/>
        </w:rPr>
        <w:t>Bad cholesterol – Low density lipoproteins</w:t>
      </w:r>
    </w:p>
    <w:p w:rsidR="00013BC8" w:rsidRPr="00C74D43" w:rsidRDefault="004533D9" w:rsidP="00B64596">
      <w:pPr>
        <w:numPr>
          <w:ilvl w:val="0"/>
          <w:numId w:val="33"/>
        </w:numPr>
        <w:spacing w:after="0" w:line="240" w:lineRule="auto"/>
        <w:rPr>
          <w:rFonts w:ascii="Arial" w:hAnsi="Arial" w:cs="Arial"/>
        </w:rPr>
      </w:pPr>
      <w:r w:rsidRPr="00C74D43">
        <w:rPr>
          <w:rFonts w:ascii="Arial" w:hAnsi="Arial" w:cs="Arial"/>
        </w:rPr>
        <w:t xml:space="preserve"> What are eicosanoids? Give their types</w:t>
      </w:r>
    </w:p>
    <w:p w:rsidR="00013BC8" w:rsidRPr="00C74D43" w:rsidRDefault="00013BC8" w:rsidP="00B64596">
      <w:pPr>
        <w:pStyle w:val="ListParagraph"/>
        <w:numPr>
          <w:ilvl w:val="0"/>
          <w:numId w:val="45"/>
        </w:numPr>
        <w:jc w:val="both"/>
        <w:rPr>
          <w:rFonts w:cs="Arial"/>
          <w:sz w:val="24"/>
          <w:szCs w:val="24"/>
        </w:rPr>
      </w:pPr>
      <w:r w:rsidRPr="00C74D43">
        <w:rPr>
          <w:rFonts w:cs="Arial"/>
          <w:sz w:val="24"/>
          <w:szCs w:val="24"/>
        </w:rPr>
        <w:t>Eicosanoids are 20 carbon containing fatty acids. They are derived from 20 carbon FA namely prostanoic acid. They are also called as group of local hormones.</w:t>
      </w:r>
    </w:p>
    <w:p w:rsidR="004533D9" w:rsidRPr="00C74D43" w:rsidRDefault="00013BC8" w:rsidP="00B64596">
      <w:pPr>
        <w:pStyle w:val="ListParagraph"/>
        <w:numPr>
          <w:ilvl w:val="0"/>
          <w:numId w:val="45"/>
        </w:numPr>
        <w:jc w:val="both"/>
        <w:rPr>
          <w:rFonts w:cs="Arial"/>
          <w:sz w:val="24"/>
          <w:szCs w:val="24"/>
        </w:rPr>
      </w:pPr>
      <w:r w:rsidRPr="00C74D43">
        <w:rPr>
          <w:rFonts w:cs="Arial"/>
          <w:sz w:val="24"/>
          <w:szCs w:val="24"/>
        </w:rPr>
        <w:t>They are 4 types of eicosanoids –1. Prostaglandins (PGs)</w:t>
      </w:r>
      <w:r w:rsidR="00B2434A" w:rsidRPr="00C74D43">
        <w:rPr>
          <w:rFonts w:cs="Arial"/>
          <w:sz w:val="24"/>
          <w:szCs w:val="24"/>
        </w:rPr>
        <w:t xml:space="preserve">, </w:t>
      </w:r>
      <w:r w:rsidRPr="00C74D43">
        <w:rPr>
          <w:rFonts w:cs="Arial"/>
          <w:sz w:val="24"/>
          <w:szCs w:val="24"/>
        </w:rPr>
        <w:t>2. Prostacyclins (PGI)</w:t>
      </w:r>
      <w:r w:rsidR="00B2434A" w:rsidRPr="00C74D43">
        <w:rPr>
          <w:rFonts w:cs="Arial"/>
          <w:sz w:val="24"/>
          <w:szCs w:val="24"/>
        </w:rPr>
        <w:t xml:space="preserve">, </w:t>
      </w:r>
      <w:r w:rsidRPr="00C74D43">
        <w:rPr>
          <w:rFonts w:cs="Arial"/>
          <w:sz w:val="24"/>
          <w:szCs w:val="24"/>
        </w:rPr>
        <w:t>3. Thromboxanes (TXs)</w:t>
      </w:r>
      <w:r w:rsidR="00B2434A" w:rsidRPr="00C74D43">
        <w:rPr>
          <w:rFonts w:cs="Arial"/>
          <w:sz w:val="24"/>
          <w:szCs w:val="24"/>
        </w:rPr>
        <w:t xml:space="preserve">. </w:t>
      </w:r>
      <w:r w:rsidRPr="00C74D43">
        <w:rPr>
          <w:rFonts w:cs="Arial"/>
          <w:sz w:val="24"/>
          <w:szCs w:val="24"/>
        </w:rPr>
        <w:t>4. Leukotrienes (LT</w:t>
      </w:r>
      <w:r w:rsidR="00B2434A" w:rsidRPr="00C74D43">
        <w:rPr>
          <w:rFonts w:cs="Arial"/>
          <w:sz w:val="24"/>
          <w:szCs w:val="24"/>
        </w:rPr>
        <w:t>s</w:t>
      </w: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What are Leukotriens?</w:t>
      </w:r>
    </w:p>
    <w:p w:rsidR="004533D9" w:rsidRPr="00C74D43" w:rsidRDefault="004533D9" w:rsidP="004533D9">
      <w:pPr>
        <w:spacing w:after="0" w:line="240" w:lineRule="auto"/>
        <w:rPr>
          <w:rFonts w:ascii="Arial" w:hAnsi="Arial" w:cs="Arial"/>
        </w:rPr>
      </w:pPr>
    </w:p>
    <w:p w:rsidR="00013BC8" w:rsidRPr="00C74D43" w:rsidRDefault="00734932" w:rsidP="00B64596">
      <w:pPr>
        <w:pStyle w:val="ListParagraph"/>
        <w:numPr>
          <w:ilvl w:val="0"/>
          <w:numId w:val="70"/>
        </w:numPr>
        <w:jc w:val="both"/>
        <w:rPr>
          <w:rFonts w:cs="Arial"/>
          <w:sz w:val="24"/>
          <w:szCs w:val="24"/>
        </w:rPr>
      </w:pPr>
      <w:r w:rsidRPr="00C74D43">
        <w:rPr>
          <w:rFonts w:cs="Arial"/>
          <w:sz w:val="24"/>
          <w:szCs w:val="24"/>
        </w:rPr>
        <w:t>Leukotriens (LT) are eicosanoids and grouped into 5 classes (A to E)</w:t>
      </w:r>
    </w:p>
    <w:p w:rsidR="00013BC8" w:rsidRPr="00C74D43" w:rsidRDefault="00013BC8" w:rsidP="00B64596">
      <w:pPr>
        <w:pStyle w:val="ListParagraph"/>
        <w:numPr>
          <w:ilvl w:val="0"/>
          <w:numId w:val="46"/>
        </w:numPr>
        <w:jc w:val="both"/>
        <w:rPr>
          <w:rFonts w:cs="Arial"/>
          <w:sz w:val="24"/>
          <w:szCs w:val="24"/>
        </w:rPr>
      </w:pPr>
      <w:r w:rsidRPr="00C74D43">
        <w:rPr>
          <w:rFonts w:cs="Arial"/>
          <w:sz w:val="24"/>
          <w:szCs w:val="24"/>
        </w:rPr>
        <w:t xml:space="preserve">Arachidonic </w:t>
      </w:r>
      <w:r w:rsidR="00734932" w:rsidRPr="00C74D43">
        <w:rPr>
          <w:rFonts w:cs="Arial"/>
          <w:sz w:val="24"/>
          <w:szCs w:val="24"/>
        </w:rPr>
        <w:t xml:space="preserve">acid is converted to various Leukotriens by </w:t>
      </w:r>
      <w:r w:rsidR="00734932" w:rsidRPr="00C74D43">
        <w:rPr>
          <w:rFonts w:cs="Arial"/>
          <w:bCs/>
          <w:sz w:val="24"/>
          <w:szCs w:val="24"/>
        </w:rPr>
        <w:t>Lipoxygenase pathway</w:t>
      </w:r>
      <w:r w:rsidR="00734932" w:rsidRPr="00C74D43">
        <w:rPr>
          <w:rFonts w:cs="Arial"/>
          <w:sz w:val="24"/>
          <w:szCs w:val="24"/>
        </w:rPr>
        <w:t xml:space="preserve"> </w:t>
      </w:r>
      <w:r w:rsidRPr="00C74D43">
        <w:rPr>
          <w:rFonts w:cs="Arial"/>
          <w:sz w:val="24"/>
          <w:szCs w:val="24"/>
        </w:rPr>
        <w:t>in WBC, lung, heart, spleens.</w:t>
      </w:r>
    </w:p>
    <w:p w:rsidR="00731774" w:rsidRPr="00C74D43" w:rsidRDefault="00731774" w:rsidP="00B64596">
      <w:pPr>
        <w:pStyle w:val="ListParagraph"/>
        <w:numPr>
          <w:ilvl w:val="0"/>
          <w:numId w:val="46"/>
        </w:numPr>
        <w:jc w:val="both"/>
        <w:rPr>
          <w:rFonts w:cs="Arial"/>
          <w:sz w:val="24"/>
          <w:szCs w:val="24"/>
        </w:rPr>
      </w:pPr>
      <w:r w:rsidRPr="00C74D43">
        <w:rPr>
          <w:rFonts w:cs="Arial"/>
          <w:sz w:val="24"/>
          <w:szCs w:val="24"/>
        </w:rPr>
        <w:t>LTs facilitate chemotaxis, inflammation and allergic reactions</w:t>
      </w:r>
    </w:p>
    <w:p w:rsidR="00013BC8" w:rsidRPr="00C74D43" w:rsidRDefault="00013BC8" w:rsidP="00B64596">
      <w:pPr>
        <w:pStyle w:val="ListParagraph"/>
        <w:numPr>
          <w:ilvl w:val="0"/>
          <w:numId w:val="46"/>
        </w:numPr>
        <w:jc w:val="both"/>
        <w:rPr>
          <w:rFonts w:cs="Arial"/>
          <w:sz w:val="24"/>
          <w:szCs w:val="24"/>
        </w:rPr>
      </w:pPr>
      <w:r w:rsidRPr="00C74D43">
        <w:rPr>
          <w:rFonts w:cs="Arial"/>
          <w:sz w:val="24"/>
          <w:szCs w:val="24"/>
        </w:rPr>
        <w:t>LT B4 – is produced in neutrophils and it is a potent chemotactic agent.</w:t>
      </w:r>
    </w:p>
    <w:p w:rsidR="004533D9" w:rsidRPr="00C74D43" w:rsidRDefault="00013BC8" w:rsidP="00B64596">
      <w:pPr>
        <w:pStyle w:val="ListParagraph"/>
        <w:numPr>
          <w:ilvl w:val="0"/>
          <w:numId w:val="46"/>
        </w:numPr>
        <w:jc w:val="both"/>
        <w:rPr>
          <w:rFonts w:cs="Arial"/>
          <w:sz w:val="24"/>
          <w:szCs w:val="24"/>
        </w:rPr>
      </w:pPr>
      <w:r w:rsidRPr="00C74D43">
        <w:rPr>
          <w:rFonts w:cs="Arial"/>
          <w:sz w:val="24"/>
          <w:szCs w:val="24"/>
        </w:rPr>
        <w:t xml:space="preserve"> The slow reacting substances of anaphylaxis (SRS-A) contains LTC4,</w:t>
      </w:r>
      <w:r w:rsidR="00734932" w:rsidRPr="00C74D43">
        <w:rPr>
          <w:rFonts w:cs="Arial"/>
          <w:sz w:val="24"/>
          <w:szCs w:val="24"/>
        </w:rPr>
        <w:t xml:space="preserve"> </w:t>
      </w:r>
      <w:r w:rsidRPr="00C74D43">
        <w:rPr>
          <w:rFonts w:cs="Arial"/>
          <w:sz w:val="24"/>
          <w:szCs w:val="24"/>
        </w:rPr>
        <w:t>D4 &amp; E4. They are very active than histamine and cause violent allergic reactions.</w:t>
      </w:r>
      <w:r w:rsidR="00734932" w:rsidRPr="00C74D43">
        <w:rPr>
          <w:rFonts w:cs="Arial"/>
          <w:sz w:val="24"/>
          <w:szCs w:val="24"/>
        </w:rPr>
        <w:t xml:space="preserve"> </w:t>
      </w:r>
      <w:r w:rsidRPr="00C74D43">
        <w:rPr>
          <w:rFonts w:cs="Arial"/>
          <w:sz w:val="24"/>
          <w:szCs w:val="24"/>
        </w:rPr>
        <w:t>They cause contraction of smooth muscles, broncho constriction, vasoconstriction, clumping of RBCs, and increase capillary permeability. SRS is the mediator of asthma.</w:t>
      </w: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What are Thromboxanes and Prostacyclins? What are their functions?</w:t>
      </w:r>
    </w:p>
    <w:p w:rsidR="004533D9" w:rsidRPr="00C74D43" w:rsidRDefault="000F22E2" w:rsidP="00B64596">
      <w:pPr>
        <w:pStyle w:val="ListParagraph"/>
        <w:numPr>
          <w:ilvl w:val="0"/>
          <w:numId w:val="68"/>
        </w:numPr>
        <w:spacing w:after="0" w:line="240" w:lineRule="auto"/>
        <w:rPr>
          <w:rFonts w:ascii="Arial" w:hAnsi="Arial" w:cs="Arial"/>
          <w:sz w:val="24"/>
          <w:szCs w:val="24"/>
        </w:rPr>
      </w:pPr>
      <w:r w:rsidRPr="00C74D43">
        <w:rPr>
          <w:rFonts w:cs="Arial"/>
          <w:sz w:val="24"/>
          <w:szCs w:val="24"/>
        </w:rPr>
        <w:t xml:space="preserve">Thromboxanes (TX) and Prostacyclins (PGI)  are eicosanoids. </w:t>
      </w:r>
    </w:p>
    <w:p w:rsidR="000F22E2" w:rsidRPr="00C74D43" w:rsidRDefault="000F22E2" w:rsidP="00B64596">
      <w:pPr>
        <w:pStyle w:val="ListParagraph"/>
        <w:numPr>
          <w:ilvl w:val="0"/>
          <w:numId w:val="68"/>
        </w:numPr>
        <w:spacing w:after="0" w:line="240" w:lineRule="auto"/>
        <w:rPr>
          <w:rFonts w:ascii="Arial" w:hAnsi="Arial" w:cs="Arial"/>
          <w:sz w:val="24"/>
          <w:szCs w:val="24"/>
        </w:rPr>
      </w:pPr>
      <w:r w:rsidRPr="00C74D43">
        <w:rPr>
          <w:rFonts w:cs="Arial"/>
          <w:sz w:val="24"/>
          <w:szCs w:val="24"/>
        </w:rPr>
        <w:t>They are formed from cyclooxygenase pathway</w:t>
      </w:r>
    </w:p>
    <w:p w:rsidR="000F22E2" w:rsidRPr="00C74D43" w:rsidRDefault="000F22E2" w:rsidP="00B64596">
      <w:pPr>
        <w:pStyle w:val="ListParagraph"/>
        <w:numPr>
          <w:ilvl w:val="0"/>
          <w:numId w:val="68"/>
        </w:numPr>
        <w:spacing w:after="0" w:line="240" w:lineRule="auto"/>
        <w:rPr>
          <w:rFonts w:ascii="Arial" w:hAnsi="Arial" w:cs="Arial"/>
          <w:sz w:val="24"/>
          <w:szCs w:val="24"/>
        </w:rPr>
      </w:pPr>
      <w:r w:rsidRPr="00C74D43">
        <w:rPr>
          <w:rFonts w:cs="Arial"/>
          <w:sz w:val="24"/>
          <w:szCs w:val="24"/>
        </w:rPr>
        <w:t>Thromboxanes are produced by platelets</w:t>
      </w:r>
      <w:r w:rsidR="00734932" w:rsidRPr="00C74D43">
        <w:rPr>
          <w:rFonts w:cs="Arial"/>
          <w:sz w:val="24"/>
          <w:szCs w:val="24"/>
        </w:rPr>
        <w:t>. They</w:t>
      </w:r>
      <w:r w:rsidRPr="00C74D43">
        <w:rPr>
          <w:rFonts w:cs="Arial"/>
          <w:sz w:val="24"/>
          <w:szCs w:val="24"/>
        </w:rPr>
        <w:t xml:space="preserve"> promote platelet aggregation initiating thrombus formation</w:t>
      </w:r>
      <w:r w:rsidRPr="00C74D43">
        <w:rPr>
          <w:rFonts w:cs="Arial"/>
          <w:i/>
          <w:sz w:val="24"/>
          <w:szCs w:val="24"/>
        </w:rPr>
        <w:t xml:space="preserve">. </w:t>
      </w:r>
      <w:r w:rsidRPr="00C74D43">
        <w:rPr>
          <w:rFonts w:cs="Arial"/>
          <w:sz w:val="24"/>
          <w:szCs w:val="24"/>
        </w:rPr>
        <w:t xml:space="preserve">They cause contraction of blood vessels and increase </w:t>
      </w:r>
      <w:r w:rsidR="00734932" w:rsidRPr="00C74D43">
        <w:rPr>
          <w:rFonts w:cs="Arial"/>
          <w:sz w:val="24"/>
          <w:szCs w:val="24"/>
        </w:rPr>
        <w:t>the blood pressure</w:t>
      </w:r>
    </w:p>
    <w:p w:rsidR="004533D9" w:rsidRPr="00C74D43" w:rsidRDefault="000F22E2" w:rsidP="00B64596">
      <w:pPr>
        <w:pStyle w:val="ListParagraph"/>
        <w:numPr>
          <w:ilvl w:val="0"/>
          <w:numId w:val="68"/>
        </w:numPr>
        <w:spacing w:after="0" w:line="240" w:lineRule="auto"/>
        <w:rPr>
          <w:rFonts w:ascii="Arial" w:hAnsi="Arial" w:cs="Arial"/>
          <w:sz w:val="24"/>
          <w:szCs w:val="24"/>
        </w:rPr>
      </w:pPr>
      <w:r w:rsidRPr="00C74D43">
        <w:rPr>
          <w:rFonts w:cs="Arial"/>
          <w:sz w:val="24"/>
          <w:szCs w:val="24"/>
        </w:rPr>
        <w:t>Prostacyclins are produced from the endothelial cells of blood vessels and inhibit platelet aggregation causing vasodilatation and lower the blood pressure</w:t>
      </w:r>
    </w:p>
    <w:p w:rsidR="004533D9" w:rsidRPr="00C74D43" w:rsidRDefault="004533D9" w:rsidP="004533D9">
      <w:pPr>
        <w:spacing w:after="0" w:line="240" w:lineRule="auto"/>
        <w:ind w:left="360"/>
        <w:rPr>
          <w:rFonts w:ascii="Arial" w:hAnsi="Arial" w:cs="Arial"/>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 xml:space="preserve">What are </w:t>
      </w:r>
      <w:r w:rsidR="00734932" w:rsidRPr="00C74D43">
        <w:rPr>
          <w:rFonts w:ascii="Arial" w:hAnsi="Arial" w:cs="Arial"/>
        </w:rPr>
        <w:t>Liposomes</w:t>
      </w:r>
      <w:r w:rsidRPr="00C74D43">
        <w:rPr>
          <w:rFonts w:ascii="Arial" w:hAnsi="Arial" w:cs="Arial"/>
        </w:rPr>
        <w:t>?</w:t>
      </w:r>
    </w:p>
    <w:p w:rsidR="00734932" w:rsidRPr="00C74D43" w:rsidRDefault="00734932" w:rsidP="00B64596">
      <w:pPr>
        <w:pStyle w:val="ListParagraph"/>
        <w:numPr>
          <w:ilvl w:val="0"/>
          <w:numId w:val="69"/>
        </w:numPr>
        <w:spacing w:after="0" w:line="240" w:lineRule="auto"/>
        <w:rPr>
          <w:rFonts w:ascii="Arial" w:hAnsi="Arial" w:cs="Arial"/>
          <w:sz w:val="24"/>
          <w:szCs w:val="24"/>
        </w:rPr>
      </w:pPr>
      <w:r w:rsidRPr="00C74D43">
        <w:rPr>
          <w:rFonts w:cs="Arial"/>
          <w:sz w:val="24"/>
          <w:szCs w:val="24"/>
        </w:rPr>
        <w:t>They are artificially formed phospholipid vesicles.</w:t>
      </w:r>
    </w:p>
    <w:p w:rsidR="00AB353C" w:rsidRPr="00C74D43" w:rsidRDefault="00734932" w:rsidP="00B64596">
      <w:pPr>
        <w:pStyle w:val="ListParagraph"/>
        <w:numPr>
          <w:ilvl w:val="0"/>
          <w:numId w:val="69"/>
        </w:numPr>
        <w:spacing w:after="0" w:line="240" w:lineRule="auto"/>
        <w:rPr>
          <w:rFonts w:ascii="Arial" w:hAnsi="Arial" w:cs="Arial"/>
          <w:sz w:val="24"/>
          <w:szCs w:val="24"/>
        </w:rPr>
      </w:pPr>
      <w:r w:rsidRPr="00C74D43">
        <w:rPr>
          <w:rFonts w:cs="Arial"/>
          <w:sz w:val="24"/>
          <w:szCs w:val="24"/>
        </w:rPr>
        <w:t>They are used to carry specific drugs to the reticuloendothelial system</w:t>
      </w:r>
    </w:p>
    <w:p w:rsidR="004533D9" w:rsidRPr="00C74D43" w:rsidRDefault="004533D9" w:rsidP="004533D9">
      <w:pPr>
        <w:rPr>
          <w:rFonts w:ascii="Arial" w:hAnsi="Arial" w:cs="Arial"/>
          <w:b/>
        </w:rPr>
      </w:pPr>
      <w:r w:rsidRPr="00C74D43">
        <w:rPr>
          <w:rFonts w:ascii="Arial" w:hAnsi="Arial" w:cs="Arial"/>
          <w:b/>
        </w:rPr>
        <w:t>II.</w:t>
      </w:r>
      <w:r w:rsidRPr="00C74D43">
        <w:rPr>
          <w:rFonts w:ascii="Arial" w:hAnsi="Arial" w:cs="Arial"/>
          <w:b/>
          <w:u w:val="single"/>
        </w:rPr>
        <w:t>SHORT NOTES</w:t>
      </w:r>
      <w:r w:rsidRPr="00C74D43">
        <w:rPr>
          <w:rFonts w:ascii="Arial" w:hAnsi="Arial" w:cs="Arial"/>
          <w:u w:val="single"/>
        </w:rPr>
        <w:t xml:space="preserve">  (</w:t>
      </w:r>
      <w:r w:rsidRPr="00C74D43">
        <w:rPr>
          <w:rFonts w:ascii="Arial" w:hAnsi="Arial" w:cs="Arial"/>
          <w:b/>
          <w:u w:val="single"/>
        </w:rPr>
        <w:t>5 MARKS):</w:t>
      </w: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Classification of lipids with example</w:t>
      </w:r>
    </w:p>
    <w:p w:rsidR="00EF0749" w:rsidRPr="00C74D43" w:rsidRDefault="00EF0749" w:rsidP="00EF0749">
      <w:pPr>
        <w:spacing w:after="0" w:line="240" w:lineRule="auto"/>
        <w:ind w:left="360"/>
        <w:rPr>
          <w:rFonts w:cs="Arial"/>
          <w:sz w:val="24"/>
          <w:szCs w:val="24"/>
        </w:rPr>
      </w:pPr>
      <w:r w:rsidRPr="00C74D43">
        <w:rPr>
          <w:rFonts w:cs="Arial"/>
          <w:sz w:val="24"/>
          <w:szCs w:val="24"/>
        </w:rPr>
        <w:t>Lipids are classified as follows (Bloor)</w:t>
      </w:r>
    </w:p>
    <w:p w:rsidR="00EF0749" w:rsidRPr="00C74D43" w:rsidRDefault="00EF0749" w:rsidP="00B64596">
      <w:pPr>
        <w:pStyle w:val="ListParagraph"/>
        <w:numPr>
          <w:ilvl w:val="0"/>
          <w:numId w:val="71"/>
        </w:numPr>
        <w:spacing w:after="0" w:line="240" w:lineRule="auto"/>
        <w:rPr>
          <w:rFonts w:cs="Arial"/>
          <w:sz w:val="24"/>
          <w:szCs w:val="24"/>
        </w:rPr>
      </w:pPr>
      <w:r w:rsidRPr="00C74D43">
        <w:rPr>
          <w:rFonts w:cs="Arial"/>
          <w:sz w:val="24"/>
          <w:szCs w:val="24"/>
        </w:rPr>
        <w:t>Simple lipids</w:t>
      </w:r>
    </w:p>
    <w:p w:rsidR="00EF0749" w:rsidRPr="00C74D43" w:rsidRDefault="00EF0749" w:rsidP="00B64596">
      <w:pPr>
        <w:pStyle w:val="ListParagraph"/>
        <w:numPr>
          <w:ilvl w:val="0"/>
          <w:numId w:val="71"/>
        </w:numPr>
        <w:spacing w:after="0" w:line="240" w:lineRule="auto"/>
        <w:rPr>
          <w:rFonts w:cs="Arial"/>
          <w:sz w:val="24"/>
          <w:szCs w:val="24"/>
        </w:rPr>
      </w:pPr>
      <w:r w:rsidRPr="00C74D43">
        <w:rPr>
          <w:rFonts w:cs="Arial"/>
          <w:sz w:val="24"/>
          <w:szCs w:val="24"/>
        </w:rPr>
        <w:t>Compound lipids</w:t>
      </w:r>
    </w:p>
    <w:p w:rsidR="00EF0749" w:rsidRPr="00C74D43" w:rsidRDefault="00EF0749" w:rsidP="00B64596">
      <w:pPr>
        <w:pStyle w:val="ListParagraph"/>
        <w:numPr>
          <w:ilvl w:val="0"/>
          <w:numId w:val="71"/>
        </w:numPr>
        <w:spacing w:after="0" w:line="240" w:lineRule="auto"/>
        <w:rPr>
          <w:rFonts w:cs="Arial"/>
          <w:sz w:val="24"/>
          <w:szCs w:val="24"/>
        </w:rPr>
      </w:pPr>
      <w:r w:rsidRPr="00C74D43">
        <w:rPr>
          <w:rFonts w:cs="Arial"/>
          <w:sz w:val="24"/>
          <w:szCs w:val="24"/>
        </w:rPr>
        <w:t>Derived lipids</w:t>
      </w:r>
    </w:p>
    <w:p w:rsidR="00EF0749" w:rsidRPr="00C74D43" w:rsidRDefault="00EF0749" w:rsidP="00B64596">
      <w:pPr>
        <w:pStyle w:val="ListParagraph"/>
        <w:numPr>
          <w:ilvl w:val="0"/>
          <w:numId w:val="72"/>
        </w:numPr>
        <w:spacing w:after="0" w:line="240" w:lineRule="auto"/>
        <w:rPr>
          <w:rFonts w:cs="Arial"/>
          <w:sz w:val="24"/>
          <w:szCs w:val="24"/>
        </w:rPr>
      </w:pPr>
      <w:r w:rsidRPr="00C74D43">
        <w:rPr>
          <w:rFonts w:cs="Arial"/>
          <w:b/>
          <w:sz w:val="24"/>
          <w:szCs w:val="24"/>
        </w:rPr>
        <w:t>Simple lipids</w:t>
      </w:r>
      <w:r w:rsidRPr="00C74D43">
        <w:rPr>
          <w:rFonts w:cs="Arial"/>
          <w:sz w:val="24"/>
          <w:szCs w:val="24"/>
        </w:rPr>
        <w:t>: They are the esters of fatty acids with various alcohols.</w:t>
      </w:r>
    </w:p>
    <w:p w:rsidR="00EF0749" w:rsidRPr="00C74D43" w:rsidRDefault="00EF0749" w:rsidP="00EF0749">
      <w:pPr>
        <w:spacing w:after="0" w:line="240" w:lineRule="auto"/>
        <w:rPr>
          <w:rFonts w:cs="Arial"/>
          <w:sz w:val="24"/>
          <w:szCs w:val="24"/>
        </w:rPr>
      </w:pPr>
      <w:r w:rsidRPr="00C74D43">
        <w:rPr>
          <w:rFonts w:cs="Arial"/>
          <w:sz w:val="24"/>
          <w:szCs w:val="24"/>
        </w:rPr>
        <w:t xml:space="preserve">They are </w:t>
      </w:r>
      <w:r w:rsidR="002D36AA" w:rsidRPr="00C74D43">
        <w:rPr>
          <w:rFonts w:cs="Arial"/>
          <w:sz w:val="24"/>
          <w:szCs w:val="24"/>
        </w:rPr>
        <w:t>1) Neutral fats or Triacylglycerol – Esters of fatty acids with glycerol</w:t>
      </w:r>
    </w:p>
    <w:p w:rsidR="00EF0749" w:rsidRPr="00C74D43" w:rsidRDefault="002D36AA" w:rsidP="002D36AA">
      <w:pPr>
        <w:spacing w:after="0" w:line="240" w:lineRule="auto"/>
        <w:rPr>
          <w:rFonts w:cs="Arial"/>
          <w:sz w:val="24"/>
          <w:szCs w:val="24"/>
        </w:rPr>
      </w:pPr>
      <w:r w:rsidRPr="00C74D43">
        <w:rPr>
          <w:rFonts w:cs="Arial"/>
          <w:sz w:val="24"/>
          <w:szCs w:val="24"/>
        </w:rPr>
        <w:t>2) Waxes – Esters of fatty acids with long chain alcohols. No glycerol is present</w:t>
      </w:r>
    </w:p>
    <w:p w:rsidR="002D36AA" w:rsidRPr="00C74D43" w:rsidRDefault="002D36AA" w:rsidP="002D36AA">
      <w:pPr>
        <w:spacing w:after="0" w:line="240" w:lineRule="auto"/>
        <w:rPr>
          <w:rFonts w:cs="Arial"/>
          <w:b/>
          <w:sz w:val="24"/>
          <w:szCs w:val="24"/>
        </w:rPr>
      </w:pPr>
      <w:r w:rsidRPr="00C74D43">
        <w:rPr>
          <w:rFonts w:cs="Arial"/>
          <w:b/>
          <w:sz w:val="24"/>
          <w:szCs w:val="24"/>
        </w:rPr>
        <w:t>B. Compound lipids:</w:t>
      </w:r>
    </w:p>
    <w:p w:rsidR="004B21B5" w:rsidRPr="00C74D43" w:rsidRDefault="004B21B5" w:rsidP="004B21B5">
      <w:pPr>
        <w:pStyle w:val="ListParagraph"/>
        <w:rPr>
          <w:rFonts w:cstheme="minorHAnsi"/>
        </w:rPr>
      </w:pPr>
      <w:r w:rsidRPr="00C74D43">
        <w:rPr>
          <w:rFonts w:cstheme="minorHAnsi"/>
        </w:rPr>
        <w:t>Compound lipids</w:t>
      </w:r>
      <w:r w:rsidR="00D65A6E" w:rsidRPr="00C74D43">
        <w:rPr>
          <w:rFonts w:cstheme="minorHAnsi"/>
        </w:rPr>
        <w:t xml:space="preserve"> are lipids + prosthetic group</w:t>
      </w:r>
    </w:p>
    <w:p w:rsidR="00D65A6E" w:rsidRPr="00C74D43" w:rsidRDefault="00D65A6E" w:rsidP="00B64596">
      <w:pPr>
        <w:pStyle w:val="ListParagraph"/>
        <w:numPr>
          <w:ilvl w:val="0"/>
          <w:numId w:val="74"/>
        </w:numPr>
        <w:rPr>
          <w:rFonts w:cstheme="minorHAnsi"/>
          <w:sz w:val="24"/>
          <w:szCs w:val="24"/>
        </w:rPr>
      </w:pPr>
      <w:r w:rsidRPr="00C74D43">
        <w:rPr>
          <w:rFonts w:cstheme="minorHAnsi"/>
          <w:sz w:val="24"/>
          <w:szCs w:val="24"/>
        </w:rPr>
        <w:t>PHOSPHOLIPIDS: Lipids + Phosphoric acid</w:t>
      </w:r>
    </w:p>
    <w:p w:rsidR="00D65A6E" w:rsidRPr="00C74D43" w:rsidRDefault="004B21B5" w:rsidP="00B64596">
      <w:pPr>
        <w:pStyle w:val="ListParagraph"/>
        <w:numPr>
          <w:ilvl w:val="0"/>
          <w:numId w:val="38"/>
        </w:numPr>
        <w:rPr>
          <w:rFonts w:cstheme="minorHAnsi"/>
          <w:sz w:val="24"/>
          <w:szCs w:val="24"/>
        </w:rPr>
      </w:pPr>
      <w:r w:rsidRPr="00C74D43">
        <w:rPr>
          <w:rFonts w:cstheme="minorHAnsi"/>
          <w:sz w:val="24"/>
          <w:szCs w:val="24"/>
        </w:rPr>
        <w:t xml:space="preserve">Glycerophospholipids </w:t>
      </w:r>
      <w:r w:rsidR="00D65A6E" w:rsidRPr="00C74D43">
        <w:rPr>
          <w:rFonts w:cstheme="minorHAnsi"/>
          <w:sz w:val="24"/>
          <w:szCs w:val="24"/>
        </w:rPr>
        <w:t>– Phospholipids + Glycerol</w:t>
      </w:r>
      <w:r w:rsidRPr="00C74D43">
        <w:rPr>
          <w:rFonts w:cstheme="minorHAnsi"/>
          <w:sz w:val="24"/>
          <w:szCs w:val="24"/>
        </w:rPr>
        <w:t xml:space="preserve"> </w:t>
      </w:r>
    </w:p>
    <w:p w:rsidR="00D65A6E" w:rsidRPr="00C74D43" w:rsidRDefault="00D65A6E" w:rsidP="00D65A6E">
      <w:pPr>
        <w:pStyle w:val="ListParagraph"/>
        <w:ind w:left="1080"/>
        <w:rPr>
          <w:rFonts w:cstheme="minorHAnsi"/>
          <w:sz w:val="24"/>
          <w:szCs w:val="24"/>
        </w:rPr>
      </w:pPr>
      <w:r w:rsidRPr="00C74D43">
        <w:rPr>
          <w:rFonts w:cstheme="minorHAnsi"/>
          <w:sz w:val="24"/>
          <w:szCs w:val="24"/>
        </w:rPr>
        <w:t>i)   Nitrogen containing Glycerophospholipid - eg lecithin, Cephalin</w:t>
      </w:r>
    </w:p>
    <w:p w:rsidR="00D65A6E" w:rsidRPr="00C74D43" w:rsidRDefault="00D65A6E" w:rsidP="00D65A6E">
      <w:pPr>
        <w:pStyle w:val="ListParagraph"/>
        <w:ind w:left="1080"/>
        <w:rPr>
          <w:rFonts w:cstheme="minorHAnsi"/>
          <w:sz w:val="24"/>
          <w:szCs w:val="24"/>
        </w:rPr>
      </w:pPr>
      <w:r w:rsidRPr="00C74D43">
        <w:rPr>
          <w:rFonts w:cstheme="minorHAnsi"/>
          <w:sz w:val="24"/>
          <w:szCs w:val="24"/>
        </w:rPr>
        <w:t>ii)  Non – nitrogen Glycerophospholipid – eg: Phosphatidyl inositol</w:t>
      </w:r>
    </w:p>
    <w:p w:rsidR="00D65A6E" w:rsidRPr="00C74D43" w:rsidRDefault="00D65A6E" w:rsidP="00D65A6E">
      <w:pPr>
        <w:pStyle w:val="ListParagraph"/>
        <w:ind w:left="1080"/>
        <w:rPr>
          <w:rFonts w:cstheme="minorHAnsi"/>
          <w:sz w:val="24"/>
          <w:szCs w:val="24"/>
        </w:rPr>
      </w:pPr>
      <w:r w:rsidRPr="00C74D43">
        <w:rPr>
          <w:rFonts w:cstheme="minorHAnsi"/>
          <w:sz w:val="24"/>
          <w:szCs w:val="24"/>
        </w:rPr>
        <w:t xml:space="preserve">iii) Plasmalogens –containing choline / ethanolamine </w:t>
      </w:r>
    </w:p>
    <w:p w:rsidR="004B21B5" w:rsidRPr="00C74D43" w:rsidRDefault="004B21B5" w:rsidP="00B64596">
      <w:pPr>
        <w:pStyle w:val="ListParagraph"/>
        <w:numPr>
          <w:ilvl w:val="0"/>
          <w:numId w:val="38"/>
        </w:numPr>
        <w:rPr>
          <w:rFonts w:cstheme="minorHAnsi"/>
          <w:sz w:val="24"/>
          <w:szCs w:val="24"/>
        </w:rPr>
      </w:pPr>
      <w:r w:rsidRPr="00C74D43">
        <w:rPr>
          <w:rFonts w:cstheme="minorHAnsi"/>
          <w:sz w:val="24"/>
          <w:szCs w:val="24"/>
        </w:rPr>
        <w:t xml:space="preserve">Sphingophospholipids </w:t>
      </w:r>
      <w:r w:rsidR="00D65A6E" w:rsidRPr="00C74D43">
        <w:rPr>
          <w:rFonts w:cstheme="minorHAnsi"/>
          <w:sz w:val="24"/>
          <w:szCs w:val="24"/>
        </w:rPr>
        <w:t>– Phospholipid + S</w:t>
      </w:r>
      <w:r w:rsidR="00477B94" w:rsidRPr="00C74D43">
        <w:rPr>
          <w:rFonts w:cstheme="minorHAnsi"/>
          <w:sz w:val="24"/>
          <w:szCs w:val="24"/>
        </w:rPr>
        <w:t>phingosine – amino alcohol -</w:t>
      </w:r>
      <w:r w:rsidRPr="00C74D43">
        <w:rPr>
          <w:rFonts w:cstheme="minorHAnsi"/>
          <w:sz w:val="24"/>
          <w:szCs w:val="24"/>
        </w:rPr>
        <w:t xml:space="preserve"> eg Sphingomyelin</w:t>
      </w:r>
    </w:p>
    <w:p w:rsidR="00477B94" w:rsidRPr="00C74D43" w:rsidRDefault="00477B94" w:rsidP="00B64596">
      <w:pPr>
        <w:pStyle w:val="ListParagraph"/>
        <w:numPr>
          <w:ilvl w:val="0"/>
          <w:numId w:val="74"/>
        </w:numPr>
        <w:rPr>
          <w:rFonts w:cstheme="minorHAnsi"/>
          <w:sz w:val="24"/>
          <w:szCs w:val="24"/>
        </w:rPr>
      </w:pPr>
      <w:r w:rsidRPr="00C74D43">
        <w:rPr>
          <w:rFonts w:cstheme="minorHAnsi"/>
          <w:sz w:val="24"/>
          <w:szCs w:val="24"/>
        </w:rPr>
        <w:lastRenderedPageBreak/>
        <w:t>NON- PHOSPHORYLATED LIPIDS – Lipids + prosthetic group other than phosphoric acid</w:t>
      </w:r>
    </w:p>
    <w:p w:rsidR="00477B94" w:rsidRPr="00C74D43" w:rsidRDefault="00477B94" w:rsidP="00477B94">
      <w:pPr>
        <w:pStyle w:val="ListParagraph"/>
        <w:rPr>
          <w:rFonts w:cstheme="minorHAnsi"/>
          <w:sz w:val="24"/>
          <w:szCs w:val="24"/>
        </w:rPr>
      </w:pPr>
      <w:r w:rsidRPr="00C74D43">
        <w:rPr>
          <w:rFonts w:cstheme="minorHAnsi"/>
          <w:sz w:val="24"/>
          <w:szCs w:val="24"/>
        </w:rPr>
        <w:t>i) Glycosphingolipids – Ceramides (fatty acid + sphingosine) + carbohydrates</w:t>
      </w:r>
    </w:p>
    <w:p w:rsidR="00477B94" w:rsidRPr="00C74D43" w:rsidRDefault="00477B94" w:rsidP="00477B94">
      <w:pPr>
        <w:pStyle w:val="ListParagraph"/>
        <w:rPr>
          <w:rFonts w:cstheme="minorHAnsi"/>
          <w:sz w:val="24"/>
          <w:szCs w:val="24"/>
        </w:rPr>
      </w:pPr>
      <w:r w:rsidRPr="00C74D43">
        <w:rPr>
          <w:rFonts w:cstheme="minorHAnsi"/>
          <w:sz w:val="24"/>
          <w:szCs w:val="24"/>
        </w:rPr>
        <w:tab/>
        <w:t>Eg; Cerebrosides, Gangliosides and Globosides</w:t>
      </w:r>
    </w:p>
    <w:p w:rsidR="00477B94" w:rsidRPr="00C74D43" w:rsidRDefault="00477B94" w:rsidP="00477B94">
      <w:pPr>
        <w:pStyle w:val="ListParagraph"/>
        <w:rPr>
          <w:rFonts w:cstheme="minorHAnsi"/>
          <w:sz w:val="24"/>
          <w:szCs w:val="24"/>
        </w:rPr>
      </w:pPr>
      <w:r w:rsidRPr="00C74D43">
        <w:rPr>
          <w:rFonts w:cstheme="minorHAnsi"/>
          <w:sz w:val="24"/>
          <w:szCs w:val="24"/>
        </w:rPr>
        <w:t>ii) Sulpholipids or sulfatides – Glycosphingolipids +Sulphates</w:t>
      </w:r>
    </w:p>
    <w:p w:rsidR="00477B94" w:rsidRPr="00C74D43" w:rsidRDefault="00F82EDF" w:rsidP="00F82EDF">
      <w:pPr>
        <w:rPr>
          <w:rFonts w:cstheme="minorHAnsi"/>
          <w:sz w:val="24"/>
          <w:szCs w:val="24"/>
        </w:rPr>
      </w:pPr>
      <w:r w:rsidRPr="00C74D43">
        <w:rPr>
          <w:rFonts w:cstheme="minorHAnsi"/>
          <w:b/>
          <w:sz w:val="24"/>
          <w:szCs w:val="24"/>
        </w:rPr>
        <w:t xml:space="preserve">C.  </w:t>
      </w:r>
      <w:r w:rsidR="00477B94" w:rsidRPr="00C74D43">
        <w:rPr>
          <w:rFonts w:cstheme="minorHAnsi"/>
          <w:b/>
          <w:sz w:val="24"/>
          <w:szCs w:val="24"/>
        </w:rPr>
        <w:t>Derived Lipids:</w:t>
      </w:r>
      <w:r w:rsidRPr="00C74D43">
        <w:rPr>
          <w:rFonts w:cstheme="minorHAnsi"/>
          <w:b/>
          <w:sz w:val="24"/>
          <w:szCs w:val="24"/>
        </w:rPr>
        <w:t xml:space="preserve"> </w:t>
      </w:r>
      <w:r w:rsidRPr="00C74D43">
        <w:rPr>
          <w:rFonts w:cstheme="minorHAnsi"/>
          <w:sz w:val="24"/>
          <w:szCs w:val="24"/>
        </w:rPr>
        <w:t>Products obtained from hydrolysis of simple or compound lipids – Fatty acids, Glycerol, Steroids, Cholesterol, Dolichols, Prostaglandins, Vitamin A</w:t>
      </w:r>
      <w:r w:rsidR="00477B94" w:rsidRPr="00C74D43">
        <w:rPr>
          <w:rFonts w:cstheme="minorHAnsi"/>
          <w:b/>
          <w:sz w:val="24"/>
          <w:szCs w:val="24"/>
        </w:rPr>
        <w:t xml:space="preserve"> </w:t>
      </w:r>
      <w:r w:rsidRPr="00C74D43">
        <w:rPr>
          <w:rFonts w:cstheme="minorHAnsi"/>
          <w:sz w:val="24"/>
          <w:szCs w:val="24"/>
        </w:rPr>
        <w:t>etc.</w:t>
      </w:r>
    </w:p>
    <w:p w:rsidR="004B21B5" w:rsidRPr="00C74D43" w:rsidRDefault="00F82EDF" w:rsidP="00F82EDF">
      <w:pPr>
        <w:rPr>
          <w:rFonts w:cstheme="minorHAnsi"/>
          <w:sz w:val="24"/>
          <w:szCs w:val="24"/>
        </w:rPr>
      </w:pPr>
      <w:r w:rsidRPr="00C74D43">
        <w:rPr>
          <w:rFonts w:cstheme="minorHAnsi"/>
          <w:b/>
          <w:sz w:val="24"/>
          <w:szCs w:val="24"/>
        </w:rPr>
        <w:t>D. Lipids complexed to other compounds:</w:t>
      </w:r>
      <w:r w:rsidRPr="00C74D43">
        <w:rPr>
          <w:rFonts w:cstheme="minorHAnsi"/>
          <w:sz w:val="24"/>
          <w:szCs w:val="24"/>
        </w:rPr>
        <w:t xml:space="preserve"> Lipoproteins, proteolipids</w:t>
      </w:r>
    </w:p>
    <w:p w:rsidR="004533D9" w:rsidRPr="00C74D43" w:rsidRDefault="004533D9" w:rsidP="00B64596">
      <w:pPr>
        <w:numPr>
          <w:ilvl w:val="0"/>
          <w:numId w:val="33"/>
        </w:numPr>
        <w:spacing w:after="0" w:line="240" w:lineRule="auto"/>
        <w:rPr>
          <w:rFonts w:ascii="Arial" w:hAnsi="Arial" w:cs="Arial"/>
          <w:b/>
        </w:rPr>
      </w:pPr>
      <w:r w:rsidRPr="00C74D43">
        <w:rPr>
          <w:rFonts w:ascii="Arial" w:hAnsi="Arial" w:cs="Arial"/>
          <w:b/>
        </w:rPr>
        <w:t>Classification of fatty acids with example</w:t>
      </w:r>
    </w:p>
    <w:p w:rsidR="00F82EDF" w:rsidRPr="00C74D43" w:rsidRDefault="00F82EDF" w:rsidP="00F82EDF">
      <w:pPr>
        <w:spacing w:after="0" w:line="240" w:lineRule="auto"/>
        <w:ind w:left="360"/>
        <w:rPr>
          <w:rFonts w:ascii="Arial" w:hAnsi="Arial" w:cs="Arial"/>
        </w:rPr>
      </w:pPr>
    </w:p>
    <w:p w:rsidR="00F82EDF" w:rsidRPr="00C74D43" w:rsidRDefault="00F82EDF" w:rsidP="00F82EDF">
      <w:pPr>
        <w:spacing w:after="0" w:line="240" w:lineRule="auto"/>
        <w:ind w:left="360"/>
        <w:rPr>
          <w:rFonts w:cs="Arial"/>
          <w:sz w:val="24"/>
          <w:szCs w:val="24"/>
        </w:rPr>
      </w:pPr>
      <w:r w:rsidRPr="00C74D43">
        <w:rPr>
          <w:rFonts w:cs="Arial"/>
          <w:sz w:val="24"/>
          <w:szCs w:val="24"/>
        </w:rPr>
        <w:t xml:space="preserve">4 main classes – </w:t>
      </w:r>
    </w:p>
    <w:p w:rsidR="00F82EDF" w:rsidRPr="00C74D43" w:rsidRDefault="00F82EDF" w:rsidP="00B64596">
      <w:pPr>
        <w:pStyle w:val="ListParagraph"/>
        <w:numPr>
          <w:ilvl w:val="2"/>
          <w:numId w:val="18"/>
        </w:numPr>
        <w:spacing w:after="0" w:line="240" w:lineRule="auto"/>
        <w:rPr>
          <w:rFonts w:cs="Arial"/>
          <w:sz w:val="24"/>
          <w:szCs w:val="24"/>
        </w:rPr>
      </w:pPr>
      <w:r w:rsidRPr="00C74D43">
        <w:rPr>
          <w:rFonts w:cs="Arial"/>
          <w:sz w:val="24"/>
          <w:szCs w:val="24"/>
        </w:rPr>
        <w:t>Straight chain fatty acids</w:t>
      </w:r>
    </w:p>
    <w:p w:rsidR="00F82EDF" w:rsidRPr="00C74D43" w:rsidRDefault="00F82EDF" w:rsidP="00B64596">
      <w:pPr>
        <w:pStyle w:val="ListParagraph"/>
        <w:numPr>
          <w:ilvl w:val="2"/>
          <w:numId w:val="18"/>
        </w:numPr>
        <w:spacing w:after="0" w:line="240" w:lineRule="auto"/>
        <w:rPr>
          <w:rFonts w:cs="Arial"/>
          <w:sz w:val="24"/>
          <w:szCs w:val="24"/>
        </w:rPr>
      </w:pPr>
      <w:r w:rsidRPr="00C74D43">
        <w:rPr>
          <w:rFonts w:cs="Arial"/>
          <w:sz w:val="24"/>
          <w:szCs w:val="24"/>
        </w:rPr>
        <w:t>Branched chain fatty acids</w:t>
      </w:r>
    </w:p>
    <w:p w:rsidR="00F82EDF" w:rsidRPr="00C74D43" w:rsidRDefault="00F82EDF" w:rsidP="00B64596">
      <w:pPr>
        <w:pStyle w:val="ListParagraph"/>
        <w:numPr>
          <w:ilvl w:val="2"/>
          <w:numId w:val="18"/>
        </w:numPr>
        <w:spacing w:after="0" w:line="240" w:lineRule="auto"/>
        <w:rPr>
          <w:rFonts w:cs="Arial"/>
          <w:sz w:val="24"/>
          <w:szCs w:val="24"/>
        </w:rPr>
      </w:pPr>
      <w:r w:rsidRPr="00C74D43">
        <w:rPr>
          <w:rFonts w:cs="Arial"/>
          <w:sz w:val="24"/>
          <w:szCs w:val="24"/>
        </w:rPr>
        <w:t>Substituted fatty acids</w:t>
      </w:r>
    </w:p>
    <w:p w:rsidR="00F82EDF" w:rsidRPr="00C74D43" w:rsidRDefault="00F82EDF" w:rsidP="00B64596">
      <w:pPr>
        <w:pStyle w:val="ListParagraph"/>
        <w:numPr>
          <w:ilvl w:val="2"/>
          <w:numId w:val="18"/>
        </w:numPr>
        <w:spacing w:after="0" w:line="240" w:lineRule="auto"/>
        <w:rPr>
          <w:rFonts w:cs="Arial"/>
          <w:sz w:val="24"/>
          <w:szCs w:val="24"/>
        </w:rPr>
      </w:pPr>
      <w:r w:rsidRPr="00C74D43">
        <w:rPr>
          <w:rFonts w:cs="Arial"/>
          <w:sz w:val="24"/>
          <w:szCs w:val="24"/>
        </w:rPr>
        <w:t>Cyclic fatty acids</w:t>
      </w:r>
    </w:p>
    <w:p w:rsidR="0097581A" w:rsidRPr="00C74D43" w:rsidRDefault="002473D5" w:rsidP="00B64596">
      <w:pPr>
        <w:pStyle w:val="ListParagraph"/>
        <w:numPr>
          <w:ilvl w:val="0"/>
          <w:numId w:val="76"/>
        </w:numPr>
        <w:spacing w:after="0" w:line="240" w:lineRule="auto"/>
        <w:rPr>
          <w:rFonts w:cs="Arial"/>
          <w:sz w:val="24"/>
          <w:szCs w:val="24"/>
        </w:rPr>
      </w:pPr>
      <w:r w:rsidRPr="00C74D43">
        <w:rPr>
          <w:rFonts w:cs="Arial"/>
          <w:b/>
          <w:sz w:val="24"/>
          <w:szCs w:val="24"/>
          <w:u w:val="single"/>
        </w:rPr>
        <w:t>STRAIGHT CHAIN FATTY ACIDS</w:t>
      </w:r>
      <w:r w:rsidR="00F82EDF" w:rsidRPr="00C74D43">
        <w:rPr>
          <w:rFonts w:cs="Arial"/>
          <w:sz w:val="24"/>
          <w:szCs w:val="24"/>
        </w:rPr>
        <w:t>:</w:t>
      </w:r>
      <w:r w:rsidR="0097581A" w:rsidRPr="00C74D43">
        <w:rPr>
          <w:rFonts w:cs="Arial"/>
          <w:sz w:val="24"/>
          <w:szCs w:val="24"/>
        </w:rPr>
        <w:t xml:space="preserve"> Linearly arranged carbons – As per the presence of double bonds, they are further classified into- </w:t>
      </w:r>
    </w:p>
    <w:p w:rsidR="0097581A" w:rsidRPr="00C74D43" w:rsidRDefault="002473D5" w:rsidP="002473D5">
      <w:pPr>
        <w:spacing w:after="0" w:line="240" w:lineRule="auto"/>
        <w:rPr>
          <w:rFonts w:cs="Arial"/>
          <w:sz w:val="24"/>
          <w:szCs w:val="24"/>
        </w:rPr>
      </w:pPr>
      <w:r w:rsidRPr="00C74D43">
        <w:rPr>
          <w:rFonts w:cs="Arial"/>
          <w:b/>
          <w:sz w:val="24"/>
          <w:szCs w:val="24"/>
        </w:rPr>
        <w:t xml:space="preserve"> A</w:t>
      </w:r>
      <w:r w:rsidR="0097581A" w:rsidRPr="00C74D43">
        <w:rPr>
          <w:rFonts w:cs="Arial"/>
          <w:sz w:val="24"/>
          <w:szCs w:val="24"/>
        </w:rPr>
        <w:t xml:space="preserve">) </w:t>
      </w:r>
      <w:r w:rsidR="0097581A" w:rsidRPr="00C74D43">
        <w:rPr>
          <w:rFonts w:cs="Arial"/>
          <w:b/>
          <w:sz w:val="24"/>
          <w:szCs w:val="24"/>
        </w:rPr>
        <w:t>Saturated fatty acids</w:t>
      </w:r>
      <w:r w:rsidR="0097581A" w:rsidRPr="00C74D43">
        <w:rPr>
          <w:rFonts w:cs="Arial"/>
          <w:sz w:val="24"/>
          <w:szCs w:val="24"/>
        </w:rPr>
        <w:t xml:space="preserve"> – without double bonds. Eg: Stearic acid. They are classified-</w:t>
      </w:r>
    </w:p>
    <w:p w:rsidR="002473D5" w:rsidRPr="00C74D43" w:rsidRDefault="002473D5" w:rsidP="0097581A">
      <w:pPr>
        <w:pStyle w:val="ListParagraph"/>
        <w:spacing w:after="0" w:line="240" w:lineRule="auto"/>
        <w:rPr>
          <w:rFonts w:cs="Arial"/>
          <w:sz w:val="24"/>
          <w:szCs w:val="24"/>
        </w:rPr>
      </w:pPr>
      <w:r w:rsidRPr="00C74D43">
        <w:rPr>
          <w:rFonts w:cs="Arial"/>
          <w:sz w:val="24"/>
          <w:szCs w:val="24"/>
        </w:rPr>
        <w:t xml:space="preserve"> a) As per the total number of carbon atoms:</w:t>
      </w:r>
    </w:p>
    <w:p w:rsidR="0097581A" w:rsidRPr="00C74D43" w:rsidRDefault="0051565E" w:rsidP="0051565E">
      <w:pPr>
        <w:spacing w:after="0" w:line="240" w:lineRule="auto"/>
        <w:rPr>
          <w:rFonts w:cs="Arial"/>
          <w:sz w:val="24"/>
          <w:szCs w:val="24"/>
        </w:rPr>
      </w:pPr>
      <w:r w:rsidRPr="00C74D43">
        <w:rPr>
          <w:rFonts w:cs="Arial"/>
          <w:sz w:val="24"/>
          <w:szCs w:val="24"/>
        </w:rPr>
        <w:t xml:space="preserve">                 </w:t>
      </w:r>
      <w:r w:rsidR="0097581A" w:rsidRPr="00C74D43">
        <w:rPr>
          <w:rFonts w:cs="Arial"/>
          <w:sz w:val="24"/>
          <w:szCs w:val="24"/>
        </w:rPr>
        <w:t xml:space="preserve">i) </w:t>
      </w:r>
      <w:r w:rsidR="0097581A" w:rsidRPr="00C74D43">
        <w:rPr>
          <w:rFonts w:cs="Arial"/>
          <w:b/>
          <w:sz w:val="24"/>
          <w:szCs w:val="24"/>
        </w:rPr>
        <w:t>Even chain fatty acids</w:t>
      </w:r>
      <w:r w:rsidR="0097581A" w:rsidRPr="00C74D43">
        <w:rPr>
          <w:rFonts w:cs="Arial"/>
          <w:sz w:val="24"/>
          <w:szCs w:val="24"/>
        </w:rPr>
        <w:t xml:space="preserve"> – having even number of carbons- </w:t>
      </w:r>
    </w:p>
    <w:p w:rsidR="0077682A" w:rsidRPr="00C74D43" w:rsidRDefault="0097581A" w:rsidP="0097581A">
      <w:pPr>
        <w:pStyle w:val="ListParagraph"/>
        <w:spacing w:after="0" w:line="240" w:lineRule="auto"/>
        <w:ind w:left="1440"/>
        <w:rPr>
          <w:rFonts w:cs="Arial"/>
          <w:sz w:val="24"/>
          <w:szCs w:val="24"/>
        </w:rPr>
      </w:pPr>
      <w:r w:rsidRPr="00C74D43">
        <w:rPr>
          <w:rFonts w:cs="Arial"/>
          <w:sz w:val="24"/>
          <w:szCs w:val="24"/>
        </w:rPr>
        <w:t>Eg: Palmitic acid (16C), Stearic acid (18C)</w:t>
      </w:r>
    </w:p>
    <w:p w:rsidR="0097581A" w:rsidRPr="00C74D43" w:rsidRDefault="0051565E" w:rsidP="0051565E">
      <w:pPr>
        <w:spacing w:after="0" w:line="240" w:lineRule="auto"/>
        <w:rPr>
          <w:rFonts w:cs="Arial"/>
          <w:sz w:val="24"/>
          <w:szCs w:val="24"/>
        </w:rPr>
      </w:pPr>
      <w:r w:rsidRPr="00C74D43">
        <w:rPr>
          <w:rFonts w:cs="Arial"/>
          <w:sz w:val="24"/>
          <w:szCs w:val="24"/>
        </w:rPr>
        <w:t xml:space="preserve">                ii) </w:t>
      </w:r>
      <w:r w:rsidRPr="00C74D43">
        <w:rPr>
          <w:rFonts w:cs="Arial"/>
          <w:b/>
          <w:sz w:val="24"/>
          <w:szCs w:val="24"/>
        </w:rPr>
        <w:t>O</w:t>
      </w:r>
      <w:r w:rsidR="0097581A" w:rsidRPr="00C74D43">
        <w:rPr>
          <w:rFonts w:cs="Arial"/>
          <w:b/>
          <w:sz w:val="24"/>
          <w:szCs w:val="24"/>
        </w:rPr>
        <w:t>dd chain fatty acid</w:t>
      </w:r>
      <w:r w:rsidR="0097581A" w:rsidRPr="00C74D43">
        <w:rPr>
          <w:rFonts w:cs="Arial"/>
          <w:sz w:val="24"/>
          <w:szCs w:val="24"/>
        </w:rPr>
        <w:t xml:space="preserve"> – having odd number of carbons.</w:t>
      </w:r>
      <w:r w:rsidRPr="00C74D43">
        <w:rPr>
          <w:rFonts w:cs="Arial"/>
          <w:sz w:val="24"/>
          <w:szCs w:val="24"/>
        </w:rPr>
        <w:t xml:space="preserve"> </w:t>
      </w:r>
      <w:r w:rsidR="0097581A" w:rsidRPr="00C74D43">
        <w:rPr>
          <w:rFonts w:cs="Arial"/>
          <w:sz w:val="24"/>
          <w:szCs w:val="24"/>
        </w:rPr>
        <w:t xml:space="preserve">Eg: Propionic acid </w:t>
      </w:r>
      <w:r w:rsidRPr="00C74D43">
        <w:rPr>
          <w:rFonts w:cs="Arial"/>
          <w:sz w:val="24"/>
          <w:szCs w:val="24"/>
        </w:rPr>
        <w:t>(5C)</w:t>
      </w:r>
    </w:p>
    <w:p w:rsidR="002473D5" w:rsidRPr="00C74D43" w:rsidRDefault="002473D5" w:rsidP="0051565E">
      <w:pPr>
        <w:spacing w:after="0" w:line="240" w:lineRule="auto"/>
        <w:rPr>
          <w:rFonts w:cs="Arial"/>
          <w:sz w:val="24"/>
          <w:szCs w:val="24"/>
        </w:rPr>
      </w:pPr>
      <w:r w:rsidRPr="00C74D43">
        <w:rPr>
          <w:rFonts w:cs="Arial"/>
          <w:sz w:val="24"/>
          <w:szCs w:val="24"/>
        </w:rPr>
        <w:t xml:space="preserve">            b) As per the length of hydrocarbon atoms: </w:t>
      </w:r>
    </w:p>
    <w:p w:rsidR="002473D5" w:rsidRPr="00C74D43" w:rsidRDefault="002473D5" w:rsidP="0051565E">
      <w:pPr>
        <w:spacing w:after="0" w:line="240" w:lineRule="auto"/>
        <w:rPr>
          <w:rFonts w:cs="Arial"/>
          <w:sz w:val="24"/>
          <w:szCs w:val="24"/>
        </w:rPr>
      </w:pPr>
      <w:r w:rsidRPr="00C74D43">
        <w:rPr>
          <w:rFonts w:cs="Arial"/>
          <w:sz w:val="24"/>
          <w:szCs w:val="24"/>
        </w:rPr>
        <w:tab/>
        <w:t xml:space="preserve">   i) Short chain – 2 to 6 carbons – eg: Acetic acid(2)</w:t>
      </w:r>
    </w:p>
    <w:p w:rsidR="002473D5" w:rsidRPr="00C74D43" w:rsidRDefault="002473D5" w:rsidP="0051565E">
      <w:pPr>
        <w:spacing w:after="0" w:line="240" w:lineRule="auto"/>
        <w:rPr>
          <w:rFonts w:cs="Arial"/>
          <w:sz w:val="24"/>
          <w:szCs w:val="24"/>
        </w:rPr>
      </w:pPr>
      <w:r w:rsidRPr="00C74D43">
        <w:rPr>
          <w:rFonts w:cs="Arial"/>
          <w:sz w:val="24"/>
          <w:szCs w:val="24"/>
        </w:rPr>
        <w:tab/>
        <w:t xml:space="preserve">   ii) Medium chain – 8 to 14 carbons – eg: Capric acid(10)</w:t>
      </w:r>
    </w:p>
    <w:p w:rsidR="002473D5" w:rsidRPr="00C74D43" w:rsidRDefault="002473D5" w:rsidP="0051565E">
      <w:pPr>
        <w:spacing w:after="0" w:line="240" w:lineRule="auto"/>
        <w:rPr>
          <w:rFonts w:cs="Arial"/>
          <w:sz w:val="24"/>
          <w:szCs w:val="24"/>
        </w:rPr>
      </w:pPr>
      <w:r w:rsidRPr="00C74D43">
        <w:rPr>
          <w:rFonts w:cs="Arial"/>
          <w:sz w:val="24"/>
          <w:szCs w:val="24"/>
        </w:rPr>
        <w:tab/>
        <w:t xml:space="preserve">  iii) Long chain – 16 to 22 carbons – eg: Stearic acid (18)</w:t>
      </w:r>
    </w:p>
    <w:p w:rsidR="002473D5" w:rsidRPr="00C74D43" w:rsidRDefault="002473D5" w:rsidP="0051565E">
      <w:pPr>
        <w:spacing w:after="0" w:line="240" w:lineRule="auto"/>
        <w:rPr>
          <w:rFonts w:cs="Arial"/>
          <w:sz w:val="24"/>
          <w:szCs w:val="24"/>
        </w:rPr>
      </w:pPr>
      <w:r w:rsidRPr="00C74D43">
        <w:rPr>
          <w:rFonts w:cs="Arial"/>
          <w:sz w:val="24"/>
          <w:szCs w:val="24"/>
        </w:rPr>
        <w:tab/>
        <w:t xml:space="preserve">  iv) Very long chain fatty acid - &gt; 24 carbons</w:t>
      </w:r>
    </w:p>
    <w:p w:rsidR="002473D5" w:rsidRPr="00C74D43" w:rsidRDefault="002473D5" w:rsidP="002473D5">
      <w:pPr>
        <w:spacing w:after="0" w:line="240" w:lineRule="auto"/>
        <w:rPr>
          <w:rFonts w:cs="Arial"/>
          <w:sz w:val="24"/>
          <w:szCs w:val="24"/>
        </w:rPr>
      </w:pPr>
      <w:r w:rsidRPr="00C74D43">
        <w:rPr>
          <w:rFonts w:cs="Arial"/>
          <w:b/>
          <w:sz w:val="24"/>
          <w:szCs w:val="24"/>
        </w:rPr>
        <w:t>B</w:t>
      </w:r>
      <w:r w:rsidR="0051565E" w:rsidRPr="00C74D43">
        <w:rPr>
          <w:rFonts w:cs="Arial"/>
          <w:b/>
          <w:sz w:val="24"/>
          <w:szCs w:val="24"/>
        </w:rPr>
        <w:t xml:space="preserve">) Unsaturated fatty acids - </w:t>
      </w:r>
      <w:r w:rsidR="0051565E" w:rsidRPr="00C74D43">
        <w:rPr>
          <w:rFonts w:cs="Arial"/>
          <w:sz w:val="24"/>
          <w:szCs w:val="24"/>
        </w:rPr>
        <w:t xml:space="preserve">contain double bonds in their hydrocarbon chains. Depending </w:t>
      </w:r>
      <w:r w:rsidRPr="00C74D43">
        <w:rPr>
          <w:rFonts w:cs="Arial"/>
          <w:sz w:val="24"/>
          <w:szCs w:val="24"/>
        </w:rPr>
        <w:t xml:space="preserve"> </w:t>
      </w:r>
    </w:p>
    <w:p w:rsidR="0051565E" w:rsidRPr="00C74D43" w:rsidRDefault="0051565E" w:rsidP="002473D5">
      <w:pPr>
        <w:spacing w:after="0" w:line="240" w:lineRule="auto"/>
        <w:ind w:firstLine="720"/>
        <w:rPr>
          <w:rFonts w:cs="Arial"/>
          <w:sz w:val="24"/>
          <w:szCs w:val="24"/>
        </w:rPr>
      </w:pPr>
      <w:r w:rsidRPr="00C74D43">
        <w:rPr>
          <w:rFonts w:cs="Arial"/>
          <w:sz w:val="24"/>
          <w:szCs w:val="24"/>
        </w:rPr>
        <w:t xml:space="preserve">upon the number of double bonds they are subclassified into- </w:t>
      </w:r>
    </w:p>
    <w:p w:rsidR="0051565E" w:rsidRPr="00C74D43" w:rsidRDefault="0051565E" w:rsidP="00B64596">
      <w:pPr>
        <w:pStyle w:val="ListParagraph"/>
        <w:numPr>
          <w:ilvl w:val="1"/>
          <w:numId w:val="53"/>
        </w:numPr>
        <w:spacing w:after="0" w:line="240" w:lineRule="auto"/>
        <w:rPr>
          <w:rFonts w:cs="Arial"/>
          <w:sz w:val="24"/>
          <w:szCs w:val="24"/>
        </w:rPr>
      </w:pPr>
      <w:r w:rsidRPr="00C74D43">
        <w:rPr>
          <w:rFonts w:cs="Arial"/>
          <w:b/>
          <w:sz w:val="24"/>
          <w:szCs w:val="24"/>
        </w:rPr>
        <w:t xml:space="preserve">Monoenoic or Monounsaturated fatty acid </w:t>
      </w:r>
      <w:r w:rsidRPr="00C74D43">
        <w:rPr>
          <w:rFonts w:cs="Arial"/>
          <w:sz w:val="24"/>
          <w:szCs w:val="24"/>
        </w:rPr>
        <w:t>– they have single double bond. Eg: Oleic acid</w:t>
      </w:r>
    </w:p>
    <w:p w:rsidR="0051565E" w:rsidRPr="00C74D43" w:rsidRDefault="0051565E" w:rsidP="00B64596">
      <w:pPr>
        <w:pStyle w:val="ListParagraph"/>
        <w:numPr>
          <w:ilvl w:val="0"/>
          <w:numId w:val="54"/>
        </w:numPr>
        <w:spacing w:after="0" w:line="240" w:lineRule="auto"/>
        <w:rPr>
          <w:rFonts w:cs="Arial"/>
          <w:sz w:val="24"/>
          <w:szCs w:val="24"/>
        </w:rPr>
      </w:pPr>
      <w:r w:rsidRPr="00C74D43">
        <w:rPr>
          <w:rFonts w:cs="Arial"/>
          <w:b/>
          <w:sz w:val="24"/>
          <w:szCs w:val="24"/>
        </w:rPr>
        <w:t xml:space="preserve">Polyenoic or Polyunsaturated fatty acid </w:t>
      </w:r>
      <w:r w:rsidRPr="00C74D43">
        <w:rPr>
          <w:rFonts w:cs="Arial"/>
          <w:sz w:val="24"/>
          <w:szCs w:val="24"/>
        </w:rPr>
        <w:t>– They are</w:t>
      </w:r>
    </w:p>
    <w:p w:rsidR="0051565E" w:rsidRPr="00C74D43" w:rsidRDefault="0051565E" w:rsidP="00B64596">
      <w:pPr>
        <w:pStyle w:val="ListParagraph"/>
        <w:numPr>
          <w:ilvl w:val="2"/>
          <w:numId w:val="75"/>
        </w:numPr>
        <w:spacing w:after="0" w:line="240" w:lineRule="auto"/>
        <w:rPr>
          <w:rFonts w:cs="Arial"/>
          <w:sz w:val="24"/>
          <w:szCs w:val="24"/>
        </w:rPr>
      </w:pPr>
      <w:r w:rsidRPr="00C74D43">
        <w:rPr>
          <w:rFonts w:cs="Arial"/>
          <w:b/>
          <w:sz w:val="24"/>
          <w:szCs w:val="24"/>
        </w:rPr>
        <w:t xml:space="preserve">Dienoic acid </w:t>
      </w:r>
      <w:r w:rsidRPr="00C74D43">
        <w:rPr>
          <w:rFonts w:cs="Arial"/>
          <w:sz w:val="24"/>
          <w:szCs w:val="24"/>
        </w:rPr>
        <w:t>– 2 double bonds – Eg: Linoleic acid</w:t>
      </w:r>
    </w:p>
    <w:p w:rsidR="0051565E" w:rsidRPr="00C74D43" w:rsidRDefault="0051565E" w:rsidP="00B64596">
      <w:pPr>
        <w:pStyle w:val="ListParagraph"/>
        <w:numPr>
          <w:ilvl w:val="2"/>
          <w:numId w:val="75"/>
        </w:numPr>
        <w:spacing w:after="0" w:line="240" w:lineRule="auto"/>
        <w:rPr>
          <w:rFonts w:cs="Arial"/>
          <w:sz w:val="24"/>
          <w:szCs w:val="24"/>
        </w:rPr>
      </w:pPr>
      <w:r w:rsidRPr="00C74D43">
        <w:rPr>
          <w:rFonts w:cs="Arial"/>
          <w:b/>
          <w:sz w:val="24"/>
          <w:szCs w:val="24"/>
        </w:rPr>
        <w:t xml:space="preserve">Trienoic acid </w:t>
      </w:r>
      <w:r w:rsidRPr="00C74D43">
        <w:rPr>
          <w:rFonts w:cs="Arial"/>
          <w:sz w:val="24"/>
          <w:szCs w:val="24"/>
        </w:rPr>
        <w:t xml:space="preserve"> - 3 double bonds - Eg: Linolenic acid</w:t>
      </w:r>
    </w:p>
    <w:p w:rsidR="0051565E" w:rsidRPr="00C74D43" w:rsidRDefault="0051565E" w:rsidP="00B64596">
      <w:pPr>
        <w:pStyle w:val="ListParagraph"/>
        <w:numPr>
          <w:ilvl w:val="2"/>
          <w:numId w:val="75"/>
        </w:numPr>
        <w:spacing w:after="0" w:line="240" w:lineRule="auto"/>
        <w:rPr>
          <w:rFonts w:cs="Arial"/>
          <w:sz w:val="24"/>
          <w:szCs w:val="24"/>
        </w:rPr>
      </w:pPr>
      <w:r w:rsidRPr="00C74D43">
        <w:rPr>
          <w:rFonts w:cs="Arial"/>
          <w:b/>
          <w:sz w:val="24"/>
          <w:szCs w:val="24"/>
        </w:rPr>
        <w:t xml:space="preserve">Tetraenoic acid </w:t>
      </w:r>
      <w:r w:rsidRPr="00C74D43">
        <w:rPr>
          <w:rFonts w:cs="Arial"/>
          <w:sz w:val="24"/>
          <w:szCs w:val="24"/>
        </w:rPr>
        <w:t>– 4 double bonds – Eg: Arachidonic acid</w:t>
      </w:r>
    </w:p>
    <w:p w:rsidR="0051565E" w:rsidRPr="00C74D43" w:rsidRDefault="0051565E" w:rsidP="00B64596">
      <w:pPr>
        <w:pStyle w:val="ListParagraph"/>
        <w:numPr>
          <w:ilvl w:val="0"/>
          <w:numId w:val="54"/>
        </w:numPr>
        <w:spacing w:after="0" w:line="240" w:lineRule="auto"/>
        <w:rPr>
          <w:rFonts w:cs="Arial"/>
          <w:sz w:val="24"/>
          <w:szCs w:val="24"/>
        </w:rPr>
      </w:pPr>
      <w:r w:rsidRPr="00C74D43">
        <w:rPr>
          <w:rFonts w:cs="Arial"/>
          <w:b/>
          <w:sz w:val="24"/>
          <w:szCs w:val="24"/>
        </w:rPr>
        <w:t>Eicosanoids-</w:t>
      </w:r>
      <w:r w:rsidRPr="00C74D43">
        <w:rPr>
          <w:rFonts w:cs="Arial"/>
          <w:sz w:val="24"/>
          <w:szCs w:val="24"/>
        </w:rPr>
        <w:t xml:space="preserve"> Derived from 20 carbon fatty acids. 4 types of eicosanoids –1. Prostaglandins (PGs), 2. Prostacyclins (PGI), 3. Thromboxanes (TXs). 4. Leukotrienes (LTs)</w:t>
      </w:r>
    </w:p>
    <w:p w:rsidR="002473D5" w:rsidRPr="00C74D43" w:rsidRDefault="002473D5" w:rsidP="00B64596">
      <w:pPr>
        <w:pStyle w:val="ListParagraph"/>
        <w:numPr>
          <w:ilvl w:val="0"/>
          <w:numId w:val="76"/>
        </w:numPr>
        <w:spacing w:after="0" w:line="240" w:lineRule="auto"/>
        <w:rPr>
          <w:rFonts w:cs="Arial"/>
          <w:b/>
          <w:sz w:val="24"/>
          <w:szCs w:val="24"/>
          <w:u w:val="single"/>
        </w:rPr>
      </w:pPr>
      <w:r w:rsidRPr="00C74D43">
        <w:rPr>
          <w:rFonts w:cs="Arial"/>
          <w:b/>
          <w:sz w:val="24"/>
          <w:szCs w:val="24"/>
          <w:u w:val="single"/>
        </w:rPr>
        <w:t>BRANCHED CHAIN FATTY ACIDS:</w:t>
      </w:r>
      <w:r w:rsidR="00995A47" w:rsidRPr="00C74D43">
        <w:rPr>
          <w:rFonts w:cs="Arial"/>
          <w:sz w:val="24"/>
          <w:szCs w:val="24"/>
        </w:rPr>
        <w:t xml:space="preserve"> Having branches in the structure – Eg: Isovaleric acid</w:t>
      </w:r>
    </w:p>
    <w:p w:rsidR="00995A47" w:rsidRPr="00C74D43" w:rsidRDefault="00995A47" w:rsidP="00B64596">
      <w:pPr>
        <w:pStyle w:val="ListParagraph"/>
        <w:numPr>
          <w:ilvl w:val="0"/>
          <w:numId w:val="76"/>
        </w:numPr>
        <w:spacing w:after="0" w:line="240" w:lineRule="auto"/>
        <w:rPr>
          <w:rFonts w:cs="Arial"/>
          <w:b/>
          <w:sz w:val="24"/>
          <w:szCs w:val="24"/>
          <w:u w:val="single"/>
        </w:rPr>
      </w:pPr>
      <w:r w:rsidRPr="00C74D43">
        <w:rPr>
          <w:rFonts w:cs="Arial"/>
          <w:b/>
          <w:sz w:val="24"/>
          <w:szCs w:val="24"/>
          <w:u w:val="single"/>
        </w:rPr>
        <w:t>SUBSTITUTED FATTY ACIDS:</w:t>
      </w:r>
      <w:r w:rsidRPr="00C74D43">
        <w:rPr>
          <w:rFonts w:cs="Arial"/>
          <w:sz w:val="24"/>
          <w:szCs w:val="24"/>
        </w:rPr>
        <w:t xml:space="preserve"> </w:t>
      </w:r>
    </w:p>
    <w:p w:rsidR="00995A47" w:rsidRPr="00C74D43" w:rsidRDefault="00995A47" w:rsidP="00B64596">
      <w:pPr>
        <w:pStyle w:val="ListParagraph"/>
        <w:numPr>
          <w:ilvl w:val="2"/>
          <w:numId w:val="75"/>
        </w:numPr>
        <w:spacing w:after="0" w:line="240" w:lineRule="auto"/>
        <w:rPr>
          <w:rFonts w:cs="Arial"/>
          <w:b/>
          <w:sz w:val="24"/>
          <w:szCs w:val="24"/>
          <w:u w:val="single"/>
        </w:rPr>
      </w:pPr>
      <w:r w:rsidRPr="00C74D43">
        <w:rPr>
          <w:rFonts w:cs="Arial"/>
          <w:sz w:val="24"/>
          <w:szCs w:val="24"/>
        </w:rPr>
        <w:t xml:space="preserve"> Hydroxy fatty acids- Eg: Cerebronic acid</w:t>
      </w:r>
    </w:p>
    <w:p w:rsidR="00995A47" w:rsidRPr="00C74D43" w:rsidRDefault="00995A47" w:rsidP="00B64596">
      <w:pPr>
        <w:pStyle w:val="ListParagraph"/>
        <w:numPr>
          <w:ilvl w:val="2"/>
          <w:numId w:val="75"/>
        </w:numPr>
        <w:spacing w:after="0" w:line="240" w:lineRule="auto"/>
        <w:rPr>
          <w:rFonts w:cs="Arial"/>
          <w:b/>
          <w:sz w:val="24"/>
          <w:szCs w:val="24"/>
          <w:u w:val="single"/>
        </w:rPr>
      </w:pPr>
      <w:r w:rsidRPr="00C74D43">
        <w:rPr>
          <w:rFonts w:cs="Arial"/>
          <w:sz w:val="24"/>
          <w:szCs w:val="24"/>
        </w:rPr>
        <w:t>Methyl fatty acids</w:t>
      </w:r>
    </w:p>
    <w:p w:rsidR="00A244EB" w:rsidRPr="00C74D43" w:rsidRDefault="00A244EB" w:rsidP="00A244EB">
      <w:pPr>
        <w:pStyle w:val="ListParagraph"/>
        <w:spacing w:after="0" w:line="240" w:lineRule="auto"/>
        <w:ind w:left="2160"/>
        <w:rPr>
          <w:rFonts w:cs="Arial"/>
          <w:b/>
          <w:sz w:val="24"/>
          <w:szCs w:val="24"/>
          <w:u w:val="single"/>
        </w:rPr>
      </w:pPr>
    </w:p>
    <w:p w:rsidR="00995A47" w:rsidRPr="00C74D43" w:rsidRDefault="00995A47" w:rsidP="00B64596">
      <w:pPr>
        <w:pStyle w:val="ListParagraph"/>
        <w:numPr>
          <w:ilvl w:val="0"/>
          <w:numId w:val="76"/>
        </w:numPr>
        <w:spacing w:after="0" w:line="240" w:lineRule="auto"/>
        <w:rPr>
          <w:rFonts w:cs="Arial"/>
          <w:b/>
          <w:sz w:val="24"/>
          <w:szCs w:val="24"/>
          <w:u w:val="single"/>
        </w:rPr>
      </w:pPr>
      <w:r w:rsidRPr="00C74D43">
        <w:rPr>
          <w:rFonts w:cs="Arial"/>
          <w:b/>
          <w:sz w:val="24"/>
          <w:szCs w:val="24"/>
          <w:u w:val="single"/>
        </w:rPr>
        <w:t>CYCLIC FATTY ACIDS:</w:t>
      </w:r>
      <w:r w:rsidRPr="00C74D43">
        <w:rPr>
          <w:rFonts w:cs="Arial"/>
          <w:sz w:val="24"/>
          <w:szCs w:val="24"/>
        </w:rPr>
        <w:t xml:space="preserve"> Having cyclic groups – Eg: Chaulmoogric acids</w:t>
      </w:r>
    </w:p>
    <w:p w:rsidR="0051565E" w:rsidRPr="00C74D43" w:rsidRDefault="0051565E" w:rsidP="0051565E">
      <w:pPr>
        <w:pStyle w:val="ListParagraph"/>
        <w:spacing w:after="0" w:line="240" w:lineRule="auto"/>
        <w:ind w:left="1446"/>
        <w:rPr>
          <w:rFonts w:cs="Arial"/>
          <w:sz w:val="24"/>
          <w:szCs w:val="24"/>
          <w:u w:val="single"/>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Classification &amp; separation of Lipoproteins</w:t>
      </w:r>
    </w:p>
    <w:p w:rsidR="00A244EB" w:rsidRPr="00C74D43" w:rsidRDefault="00A244EB" w:rsidP="00A244EB">
      <w:pPr>
        <w:spacing w:after="0" w:line="240" w:lineRule="auto"/>
        <w:ind w:left="360"/>
        <w:rPr>
          <w:rFonts w:ascii="Arial" w:hAnsi="Arial" w:cs="Arial"/>
        </w:rPr>
      </w:pPr>
    </w:p>
    <w:p w:rsidR="0077682A" w:rsidRPr="00C74D43" w:rsidRDefault="0077682A" w:rsidP="00B64596">
      <w:pPr>
        <w:pStyle w:val="ListParagraph"/>
        <w:numPr>
          <w:ilvl w:val="0"/>
          <w:numId w:val="52"/>
        </w:numPr>
        <w:jc w:val="both"/>
        <w:rPr>
          <w:rFonts w:cs="Arial"/>
          <w:sz w:val="24"/>
          <w:szCs w:val="24"/>
        </w:rPr>
      </w:pPr>
      <w:r w:rsidRPr="00C74D43">
        <w:rPr>
          <w:rFonts w:cs="Arial"/>
          <w:sz w:val="24"/>
          <w:szCs w:val="24"/>
        </w:rPr>
        <w:t xml:space="preserve">Lipoproteins are conjugated proteins. </w:t>
      </w:r>
    </w:p>
    <w:p w:rsidR="0077682A" w:rsidRPr="00C74D43" w:rsidRDefault="0077682A" w:rsidP="00B64596">
      <w:pPr>
        <w:pStyle w:val="ListParagraph"/>
        <w:numPr>
          <w:ilvl w:val="0"/>
          <w:numId w:val="52"/>
        </w:numPr>
        <w:jc w:val="both"/>
        <w:rPr>
          <w:rFonts w:cs="Arial"/>
          <w:sz w:val="24"/>
          <w:szCs w:val="24"/>
        </w:rPr>
      </w:pPr>
      <w:r w:rsidRPr="00C74D43">
        <w:rPr>
          <w:rFonts w:cs="Arial"/>
          <w:sz w:val="24"/>
          <w:szCs w:val="24"/>
        </w:rPr>
        <w:t xml:space="preserve">These are spherical bodies made up of lipid and proteins. The outer layer has polar heads Phospholipid, apoproteins and free cholesterol and inner core contains non polar lipids such as TAG, tails of PL, cholesteryl esters. </w:t>
      </w:r>
    </w:p>
    <w:p w:rsidR="0077682A" w:rsidRPr="00C74D43" w:rsidRDefault="0077682A" w:rsidP="00B64596">
      <w:pPr>
        <w:pStyle w:val="ListParagraph"/>
        <w:numPr>
          <w:ilvl w:val="0"/>
          <w:numId w:val="52"/>
        </w:numPr>
        <w:jc w:val="both"/>
        <w:rPr>
          <w:rFonts w:cs="Arial"/>
          <w:sz w:val="24"/>
          <w:szCs w:val="24"/>
        </w:rPr>
      </w:pPr>
      <w:r w:rsidRPr="00C74D43">
        <w:rPr>
          <w:rFonts w:cs="Arial"/>
          <w:sz w:val="24"/>
          <w:szCs w:val="24"/>
        </w:rPr>
        <w:t xml:space="preserve">Lipoproteins are </w:t>
      </w:r>
      <w:r w:rsidR="00995A47" w:rsidRPr="00C74D43">
        <w:rPr>
          <w:rFonts w:cs="Arial"/>
          <w:sz w:val="24"/>
          <w:szCs w:val="24"/>
        </w:rPr>
        <w:t xml:space="preserve">classified as - </w:t>
      </w:r>
      <w:r w:rsidRPr="00C74D43">
        <w:rPr>
          <w:rFonts w:cs="Arial"/>
          <w:sz w:val="24"/>
          <w:szCs w:val="24"/>
        </w:rPr>
        <w:t>Chylomicrons, Very low density lipoproteins(VLDL), Low density lipoproteins (LDL), High density lipoproteins (HDL) and free fatty acids</w:t>
      </w:r>
    </w:p>
    <w:p w:rsidR="00995A47" w:rsidRPr="00C74D43" w:rsidRDefault="00995A47" w:rsidP="00B64596">
      <w:pPr>
        <w:pStyle w:val="ListParagraph"/>
        <w:numPr>
          <w:ilvl w:val="0"/>
          <w:numId w:val="52"/>
        </w:numPr>
        <w:jc w:val="both"/>
        <w:rPr>
          <w:rFonts w:cs="Arial"/>
          <w:sz w:val="24"/>
          <w:szCs w:val="24"/>
        </w:rPr>
      </w:pPr>
      <w:r w:rsidRPr="00C74D43">
        <w:rPr>
          <w:rFonts w:cs="Arial"/>
          <w:sz w:val="24"/>
          <w:szCs w:val="24"/>
        </w:rPr>
        <w:t xml:space="preserve">Separation : </w:t>
      </w:r>
      <w:r w:rsidRPr="00C74D43">
        <w:rPr>
          <w:rFonts w:cs="Arial"/>
          <w:sz w:val="24"/>
          <w:szCs w:val="24"/>
        </w:rPr>
        <w:tab/>
        <w:t>1. Ultra centrifugation – as per their density</w:t>
      </w:r>
    </w:p>
    <w:p w:rsidR="00995A47" w:rsidRPr="00C74D43" w:rsidRDefault="00995A47" w:rsidP="00B64596">
      <w:pPr>
        <w:pStyle w:val="ListParagraph"/>
        <w:numPr>
          <w:ilvl w:val="0"/>
          <w:numId w:val="18"/>
        </w:numPr>
        <w:jc w:val="both"/>
        <w:rPr>
          <w:rFonts w:cs="Arial"/>
          <w:sz w:val="24"/>
          <w:szCs w:val="24"/>
        </w:rPr>
      </w:pPr>
      <w:r w:rsidRPr="00C74D43">
        <w:rPr>
          <w:rFonts w:cs="Arial"/>
          <w:sz w:val="24"/>
          <w:szCs w:val="24"/>
        </w:rPr>
        <w:t>Electrophoresis – as per their electric charge</w:t>
      </w:r>
    </w:p>
    <w:p w:rsidR="0077682A" w:rsidRPr="00C74D43" w:rsidRDefault="0077682A" w:rsidP="0077682A">
      <w:pPr>
        <w:spacing w:after="0" w:line="240" w:lineRule="auto"/>
        <w:ind w:left="360"/>
        <w:rPr>
          <w:rFonts w:ascii="Arial" w:hAnsi="Arial" w:cs="Arial"/>
        </w:rPr>
      </w:pP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lastRenderedPageBreak/>
        <w:t>Essential fatty acids</w:t>
      </w:r>
    </w:p>
    <w:p w:rsidR="008D4666" w:rsidRPr="00C74D43" w:rsidRDefault="008D4666" w:rsidP="00B64596">
      <w:pPr>
        <w:pStyle w:val="ListParagraph"/>
        <w:numPr>
          <w:ilvl w:val="0"/>
          <w:numId w:val="36"/>
        </w:numPr>
        <w:rPr>
          <w:rFonts w:cstheme="minorHAnsi"/>
          <w:sz w:val="24"/>
          <w:szCs w:val="24"/>
        </w:rPr>
      </w:pPr>
      <w:r w:rsidRPr="00C74D43">
        <w:rPr>
          <w:rFonts w:cstheme="minorHAnsi"/>
          <w:sz w:val="24"/>
          <w:szCs w:val="24"/>
        </w:rPr>
        <w:t>Essential fatty acids cannot be synthesized by the body but have to be supplemented in diet. They are polyunsaturated fatty acids. They are -</w:t>
      </w:r>
    </w:p>
    <w:p w:rsidR="008D4666" w:rsidRPr="00C74D43" w:rsidRDefault="008D4666" w:rsidP="00B64596">
      <w:pPr>
        <w:pStyle w:val="ListParagraph"/>
        <w:numPr>
          <w:ilvl w:val="2"/>
          <w:numId w:val="18"/>
        </w:numPr>
        <w:rPr>
          <w:rFonts w:cstheme="minorHAnsi"/>
          <w:sz w:val="24"/>
          <w:szCs w:val="24"/>
        </w:rPr>
      </w:pPr>
      <w:r w:rsidRPr="00C74D43">
        <w:rPr>
          <w:rFonts w:cstheme="minorHAnsi"/>
          <w:sz w:val="24"/>
          <w:szCs w:val="24"/>
        </w:rPr>
        <w:t>Linoleic acid (18 C)- ω6</w:t>
      </w:r>
    </w:p>
    <w:p w:rsidR="008D4666" w:rsidRPr="00C74D43" w:rsidRDefault="00995A47" w:rsidP="00995A47">
      <w:pPr>
        <w:pStyle w:val="ListParagraph"/>
        <w:ind w:left="1920"/>
        <w:rPr>
          <w:rFonts w:cstheme="minorHAnsi"/>
          <w:sz w:val="24"/>
          <w:szCs w:val="24"/>
        </w:rPr>
      </w:pPr>
      <w:r w:rsidRPr="00C74D43">
        <w:rPr>
          <w:rFonts w:cstheme="minorHAnsi"/>
          <w:sz w:val="24"/>
          <w:szCs w:val="24"/>
        </w:rPr>
        <w:t xml:space="preserve">2. </w:t>
      </w:r>
      <w:r w:rsidR="008D4666" w:rsidRPr="00C74D43">
        <w:rPr>
          <w:rFonts w:cstheme="minorHAnsi"/>
          <w:sz w:val="24"/>
          <w:szCs w:val="24"/>
        </w:rPr>
        <w:t>Linolenic acid (18 C)- ω63</w:t>
      </w:r>
    </w:p>
    <w:p w:rsidR="008D4666" w:rsidRPr="00C74D43" w:rsidRDefault="008D4666" w:rsidP="00B64596">
      <w:pPr>
        <w:pStyle w:val="ListParagraph"/>
        <w:numPr>
          <w:ilvl w:val="0"/>
          <w:numId w:val="18"/>
        </w:numPr>
        <w:rPr>
          <w:rFonts w:cstheme="minorHAnsi"/>
          <w:sz w:val="24"/>
          <w:szCs w:val="24"/>
        </w:rPr>
      </w:pPr>
      <w:r w:rsidRPr="00C74D43">
        <w:rPr>
          <w:rFonts w:cstheme="minorHAnsi"/>
          <w:sz w:val="24"/>
          <w:szCs w:val="24"/>
        </w:rPr>
        <w:t>Arachidonic acid (20 C) - ω6 - can be formed, if the dietary supply of Linolenic acid is sufficient. So it cannot be strictly categorised under essential fatty acid</w:t>
      </w:r>
    </w:p>
    <w:p w:rsidR="008D4666" w:rsidRPr="00C74D43" w:rsidRDefault="008D4666" w:rsidP="008D4666">
      <w:pPr>
        <w:jc w:val="both"/>
        <w:rPr>
          <w:rFonts w:cs="Arial"/>
          <w:sz w:val="24"/>
          <w:szCs w:val="24"/>
        </w:rPr>
      </w:pPr>
      <w:r w:rsidRPr="00C74D43">
        <w:rPr>
          <w:rFonts w:cs="Arial"/>
          <w:sz w:val="24"/>
          <w:szCs w:val="24"/>
        </w:rPr>
        <w:t xml:space="preserve">All the essential fatty acids are unsaturated fatty acids, which mean their aliphatic chain, contain one or more double bonds. These unsaturated fatty acids named by adding the suffix </w:t>
      </w:r>
      <w:r w:rsidRPr="00C74D43">
        <w:rPr>
          <w:rFonts w:cs="Arial"/>
          <w:b/>
          <w:i/>
          <w:sz w:val="24"/>
          <w:szCs w:val="24"/>
        </w:rPr>
        <w:t>enoic</w:t>
      </w:r>
      <w:r w:rsidRPr="00C74D43">
        <w:rPr>
          <w:rFonts w:cs="Arial"/>
          <w:sz w:val="24"/>
          <w:szCs w:val="24"/>
        </w:rPr>
        <w:t xml:space="preserve"> after systematic name. They also exhibit geometrical isomerism at the double bonds. All natural FA have </w:t>
      </w:r>
      <w:r w:rsidRPr="00C74D43">
        <w:rPr>
          <w:rFonts w:cs="Arial"/>
          <w:b/>
          <w:sz w:val="24"/>
          <w:szCs w:val="24"/>
        </w:rPr>
        <w:t xml:space="preserve">cis </w:t>
      </w:r>
      <w:r w:rsidRPr="00C74D43">
        <w:rPr>
          <w:rFonts w:cs="Arial"/>
          <w:sz w:val="24"/>
          <w:szCs w:val="24"/>
        </w:rPr>
        <w:t xml:space="preserve">configuration. </w:t>
      </w:r>
    </w:p>
    <w:p w:rsidR="008D4666" w:rsidRPr="00C74D43" w:rsidRDefault="00AB353C" w:rsidP="008D4666">
      <w:pPr>
        <w:rPr>
          <w:rFonts w:cstheme="minorHAnsi"/>
          <w:b/>
          <w:sz w:val="24"/>
          <w:szCs w:val="24"/>
        </w:rPr>
      </w:pPr>
      <w:r w:rsidRPr="00C74D43">
        <w:rPr>
          <w:rFonts w:cstheme="minorHAnsi"/>
          <w:b/>
          <w:sz w:val="24"/>
          <w:szCs w:val="24"/>
        </w:rPr>
        <w:t>Significance of E</w:t>
      </w:r>
      <w:r w:rsidR="008D4666" w:rsidRPr="00C74D43">
        <w:rPr>
          <w:rFonts w:cstheme="minorHAnsi"/>
          <w:b/>
          <w:sz w:val="24"/>
          <w:szCs w:val="24"/>
        </w:rPr>
        <w:t>FA:</w:t>
      </w:r>
    </w:p>
    <w:p w:rsidR="008D4666" w:rsidRPr="00C74D43" w:rsidRDefault="008D4666" w:rsidP="00B64596">
      <w:pPr>
        <w:pStyle w:val="ListParagraph"/>
        <w:numPr>
          <w:ilvl w:val="0"/>
          <w:numId w:val="35"/>
        </w:numPr>
        <w:rPr>
          <w:rFonts w:cstheme="minorHAnsi"/>
          <w:sz w:val="24"/>
          <w:szCs w:val="24"/>
        </w:rPr>
      </w:pPr>
      <w:r w:rsidRPr="00C74D43">
        <w:rPr>
          <w:rFonts w:cstheme="minorHAnsi"/>
          <w:sz w:val="24"/>
          <w:szCs w:val="24"/>
        </w:rPr>
        <w:t>Used for esterification &amp; excretion of Cholesterol</w:t>
      </w:r>
    </w:p>
    <w:p w:rsidR="008D4666" w:rsidRPr="00C74D43" w:rsidRDefault="008D4666" w:rsidP="00B64596">
      <w:pPr>
        <w:pStyle w:val="ListParagraph"/>
        <w:numPr>
          <w:ilvl w:val="0"/>
          <w:numId w:val="35"/>
        </w:numPr>
        <w:rPr>
          <w:rFonts w:cstheme="minorHAnsi"/>
          <w:sz w:val="24"/>
          <w:szCs w:val="24"/>
        </w:rPr>
      </w:pPr>
      <w:r w:rsidRPr="00C74D43">
        <w:rPr>
          <w:rFonts w:cstheme="minorHAnsi"/>
          <w:sz w:val="24"/>
          <w:szCs w:val="24"/>
        </w:rPr>
        <w:t>They form the components of biological membranes and increase the fluidity of membranes of cells</w:t>
      </w:r>
    </w:p>
    <w:p w:rsidR="008D4666" w:rsidRPr="00C74D43" w:rsidRDefault="008D4666" w:rsidP="00B64596">
      <w:pPr>
        <w:pStyle w:val="ListParagraph"/>
        <w:numPr>
          <w:ilvl w:val="0"/>
          <w:numId w:val="35"/>
        </w:numPr>
        <w:rPr>
          <w:rFonts w:cstheme="minorHAnsi"/>
          <w:sz w:val="24"/>
          <w:szCs w:val="24"/>
        </w:rPr>
      </w:pPr>
      <w:r w:rsidRPr="00C74D43">
        <w:rPr>
          <w:rFonts w:cstheme="minorHAnsi"/>
          <w:sz w:val="24"/>
          <w:szCs w:val="24"/>
        </w:rPr>
        <w:t>Eicosanoids (Prostaglandin, Prostacycline &amp; Thromboxanes) are derived from Arachidonic acid.</w:t>
      </w:r>
    </w:p>
    <w:p w:rsidR="008D4666" w:rsidRPr="00C74D43" w:rsidRDefault="008D4666" w:rsidP="00B64596">
      <w:pPr>
        <w:pStyle w:val="ListParagraph"/>
        <w:numPr>
          <w:ilvl w:val="0"/>
          <w:numId w:val="35"/>
        </w:numPr>
        <w:rPr>
          <w:rFonts w:cstheme="minorHAnsi"/>
          <w:sz w:val="24"/>
          <w:szCs w:val="24"/>
        </w:rPr>
      </w:pPr>
      <w:r w:rsidRPr="00C74D43">
        <w:rPr>
          <w:rFonts w:cstheme="minorHAnsi"/>
          <w:sz w:val="24"/>
          <w:szCs w:val="24"/>
        </w:rPr>
        <w:t>They are anti-atherogenic</w:t>
      </w:r>
    </w:p>
    <w:p w:rsidR="008D4666" w:rsidRPr="00C74D43" w:rsidRDefault="008D4666" w:rsidP="008D4666">
      <w:pPr>
        <w:jc w:val="both"/>
        <w:rPr>
          <w:rFonts w:cs="Arial"/>
          <w:sz w:val="24"/>
          <w:szCs w:val="24"/>
        </w:rPr>
      </w:pPr>
      <w:r w:rsidRPr="00C74D43">
        <w:rPr>
          <w:rFonts w:cstheme="minorHAnsi"/>
          <w:b/>
          <w:sz w:val="24"/>
          <w:szCs w:val="24"/>
        </w:rPr>
        <w:t xml:space="preserve">Deficiency of EFA: </w:t>
      </w:r>
      <w:r w:rsidRPr="00C74D43">
        <w:rPr>
          <w:rFonts w:cstheme="minorHAnsi"/>
          <w:sz w:val="24"/>
          <w:szCs w:val="24"/>
        </w:rPr>
        <w:t xml:space="preserve"> causes acanthocytosis, Acrodermatitis, hyperkeratosis and hypercholesterolemia.</w:t>
      </w:r>
      <w:r w:rsidRPr="00C74D43">
        <w:rPr>
          <w:rFonts w:cs="Arial"/>
          <w:sz w:val="24"/>
          <w:szCs w:val="24"/>
        </w:rPr>
        <w:t xml:space="preserve"> Deficiency of unsaturated fatty acid leads improper synthesis of skin, this is called as phrynoderma or toad skin, it is characterized by horny eruptions on the posterior and lateral parts of limbs, back and on the buttocks, hair loss, poor wound healing. </w:t>
      </w:r>
    </w:p>
    <w:p w:rsidR="008D4666" w:rsidRPr="00C74D43" w:rsidRDefault="008D4666" w:rsidP="00647744">
      <w:pPr>
        <w:pStyle w:val="NoSpacing"/>
        <w:rPr>
          <w:sz w:val="24"/>
          <w:szCs w:val="24"/>
        </w:rPr>
      </w:pPr>
      <w:r w:rsidRPr="00C74D43">
        <w:rPr>
          <w:sz w:val="24"/>
          <w:szCs w:val="24"/>
        </w:rPr>
        <w:t>Sources:</w:t>
      </w:r>
    </w:p>
    <w:p w:rsidR="008D4666" w:rsidRPr="00C74D43" w:rsidRDefault="008D4666" w:rsidP="00647744">
      <w:pPr>
        <w:pStyle w:val="NoSpacing"/>
        <w:rPr>
          <w:sz w:val="24"/>
          <w:szCs w:val="24"/>
        </w:rPr>
      </w:pPr>
      <w:r w:rsidRPr="00C74D43">
        <w:rPr>
          <w:sz w:val="24"/>
          <w:szCs w:val="24"/>
        </w:rPr>
        <w:t>They are present in vegetable oils and fish oils.</w:t>
      </w:r>
    </w:p>
    <w:p w:rsidR="008D4666" w:rsidRPr="00C74D43" w:rsidRDefault="008D4666" w:rsidP="00647744">
      <w:pPr>
        <w:pStyle w:val="NoSpacing"/>
        <w:rPr>
          <w:rFonts w:cs="Arial"/>
          <w:sz w:val="24"/>
          <w:szCs w:val="24"/>
        </w:rPr>
      </w:pPr>
      <w:r w:rsidRPr="00C74D43">
        <w:rPr>
          <w:rFonts w:cs="Arial"/>
          <w:sz w:val="24"/>
          <w:szCs w:val="24"/>
        </w:rPr>
        <w:t>Linoleic acid (all-cis-9-12-octadecadienoic acid) – present in corn, peanut, cotton seed, soy bean and other plant oils</w:t>
      </w:r>
    </w:p>
    <w:p w:rsidR="008D4666" w:rsidRPr="00C74D43" w:rsidRDefault="00647744" w:rsidP="00647744">
      <w:pPr>
        <w:pStyle w:val="NoSpacing"/>
        <w:rPr>
          <w:rFonts w:cs="Arial"/>
          <w:sz w:val="24"/>
          <w:szCs w:val="24"/>
        </w:rPr>
      </w:pPr>
      <w:r w:rsidRPr="00C74D43">
        <w:rPr>
          <w:rFonts w:cs="Arial"/>
          <w:sz w:val="24"/>
          <w:szCs w:val="24"/>
        </w:rPr>
        <w:t>Linolenic</w:t>
      </w:r>
      <w:r w:rsidR="008D4666" w:rsidRPr="00C74D43">
        <w:rPr>
          <w:rFonts w:cs="Arial"/>
          <w:sz w:val="24"/>
          <w:szCs w:val="24"/>
        </w:rPr>
        <w:t xml:space="preserve"> acid (all-cis-6,9,12-octadecatrienoic acid) – present in oils of evening primrose, borage </w:t>
      </w:r>
    </w:p>
    <w:p w:rsidR="008D4666" w:rsidRPr="00C74D43" w:rsidRDefault="008D4666" w:rsidP="00647744">
      <w:pPr>
        <w:pStyle w:val="NoSpacing"/>
        <w:rPr>
          <w:rFonts w:cs="Arial"/>
          <w:sz w:val="24"/>
          <w:szCs w:val="24"/>
        </w:rPr>
      </w:pPr>
      <w:r w:rsidRPr="00C74D43">
        <w:rPr>
          <w:rFonts w:cs="Arial"/>
          <w:sz w:val="24"/>
          <w:szCs w:val="24"/>
        </w:rPr>
        <w:t>Arachidonic acid (all-cis-5,8,11,14-eicostetraenic acid) – found in animal fats (PLs).</w:t>
      </w:r>
    </w:p>
    <w:p w:rsidR="008D4666" w:rsidRPr="00C74D43" w:rsidRDefault="008D4666" w:rsidP="00647744">
      <w:pPr>
        <w:pStyle w:val="NoSpacing"/>
        <w:rPr>
          <w:rFonts w:cs="Arial"/>
          <w:sz w:val="24"/>
          <w:szCs w:val="24"/>
        </w:rPr>
      </w:pPr>
      <w:r w:rsidRPr="00C74D43">
        <w:rPr>
          <w:rFonts w:cs="Arial"/>
          <w:sz w:val="24"/>
          <w:szCs w:val="24"/>
        </w:rPr>
        <w:t xml:space="preserve">Arachidonic acid is semi essential because it can be produced form </w:t>
      </w:r>
      <w:r w:rsidR="00647744" w:rsidRPr="00C74D43">
        <w:rPr>
          <w:rFonts w:cs="Arial"/>
          <w:sz w:val="24"/>
          <w:szCs w:val="24"/>
        </w:rPr>
        <w:t xml:space="preserve">Linoleic </w:t>
      </w:r>
      <w:r w:rsidRPr="00C74D43">
        <w:rPr>
          <w:rFonts w:cs="Arial"/>
          <w:sz w:val="24"/>
          <w:szCs w:val="24"/>
        </w:rPr>
        <w:t>acid.</w:t>
      </w:r>
    </w:p>
    <w:p w:rsidR="004533D9" w:rsidRPr="00C74D43" w:rsidRDefault="004533D9" w:rsidP="008D4666">
      <w:pPr>
        <w:spacing w:after="0" w:line="240" w:lineRule="auto"/>
        <w:rPr>
          <w:rFonts w:ascii="Arial" w:hAnsi="Arial" w:cs="Arial"/>
        </w:rPr>
      </w:pPr>
    </w:p>
    <w:p w:rsidR="008D4666" w:rsidRPr="00C74D43" w:rsidRDefault="008D4666" w:rsidP="008D4666">
      <w:pPr>
        <w:spacing w:after="0" w:line="240" w:lineRule="auto"/>
        <w:rPr>
          <w:rFonts w:ascii="Arial" w:hAnsi="Arial" w:cs="Arial"/>
        </w:rPr>
      </w:pPr>
    </w:p>
    <w:p w:rsidR="008D4666" w:rsidRPr="00C74D43" w:rsidRDefault="008D4666" w:rsidP="00B64596">
      <w:pPr>
        <w:numPr>
          <w:ilvl w:val="0"/>
          <w:numId w:val="33"/>
        </w:numPr>
        <w:spacing w:after="0" w:line="240" w:lineRule="auto"/>
        <w:rPr>
          <w:rFonts w:ascii="Arial" w:hAnsi="Arial" w:cs="Arial"/>
          <w:b/>
        </w:rPr>
      </w:pPr>
      <w:r w:rsidRPr="00C74D43">
        <w:rPr>
          <w:rFonts w:ascii="Arial" w:hAnsi="Arial" w:cs="Arial"/>
          <w:b/>
        </w:rPr>
        <w:t>Phospholipids</w:t>
      </w:r>
    </w:p>
    <w:p w:rsidR="008D4666" w:rsidRPr="00C74D43" w:rsidRDefault="008D4666" w:rsidP="008D4666">
      <w:pPr>
        <w:rPr>
          <w:rFonts w:cstheme="minorHAnsi"/>
          <w:sz w:val="24"/>
          <w:szCs w:val="24"/>
        </w:rPr>
      </w:pPr>
      <w:r w:rsidRPr="00C74D43">
        <w:rPr>
          <w:rFonts w:cstheme="minorHAnsi"/>
          <w:sz w:val="24"/>
          <w:szCs w:val="24"/>
        </w:rPr>
        <w:t>Phospholipids: They are compound lipids which contain esters of fatty acids with glycerol or sphingosine, nitrogenous base, and phosphate group.</w:t>
      </w:r>
    </w:p>
    <w:p w:rsidR="008D4666" w:rsidRPr="00C74D43" w:rsidRDefault="008D4666" w:rsidP="008D4666">
      <w:pPr>
        <w:rPr>
          <w:rFonts w:cstheme="minorHAnsi"/>
          <w:b/>
          <w:sz w:val="24"/>
          <w:szCs w:val="24"/>
        </w:rPr>
      </w:pPr>
      <w:r w:rsidRPr="00C74D43">
        <w:rPr>
          <w:rFonts w:cstheme="minorHAnsi"/>
          <w:b/>
          <w:sz w:val="24"/>
          <w:szCs w:val="24"/>
        </w:rPr>
        <w:t>Properties and functions of phospholipids:</w:t>
      </w:r>
    </w:p>
    <w:p w:rsidR="008D4666" w:rsidRPr="00C74D43" w:rsidRDefault="008D4666" w:rsidP="00B64596">
      <w:pPr>
        <w:pStyle w:val="NoSpacing"/>
        <w:numPr>
          <w:ilvl w:val="0"/>
          <w:numId w:val="36"/>
        </w:numPr>
        <w:rPr>
          <w:sz w:val="24"/>
          <w:szCs w:val="24"/>
        </w:rPr>
      </w:pPr>
      <w:r w:rsidRPr="00C74D43">
        <w:rPr>
          <w:sz w:val="24"/>
          <w:szCs w:val="24"/>
        </w:rPr>
        <w:t>They are amphipathic in nature.</w:t>
      </w:r>
    </w:p>
    <w:p w:rsidR="008D4666" w:rsidRPr="00C74D43" w:rsidRDefault="008D4666" w:rsidP="00B64596">
      <w:pPr>
        <w:pStyle w:val="NoSpacing"/>
        <w:numPr>
          <w:ilvl w:val="0"/>
          <w:numId w:val="36"/>
        </w:numPr>
        <w:rPr>
          <w:sz w:val="24"/>
          <w:szCs w:val="24"/>
        </w:rPr>
      </w:pPr>
      <w:r w:rsidRPr="00C74D43">
        <w:rPr>
          <w:sz w:val="24"/>
          <w:szCs w:val="24"/>
        </w:rPr>
        <w:t>They are structural components of cell membrane.</w:t>
      </w:r>
    </w:p>
    <w:p w:rsidR="008D4666" w:rsidRPr="00C74D43" w:rsidRDefault="008D4666" w:rsidP="00B64596">
      <w:pPr>
        <w:pStyle w:val="NoSpacing"/>
        <w:numPr>
          <w:ilvl w:val="0"/>
          <w:numId w:val="36"/>
        </w:numPr>
        <w:rPr>
          <w:sz w:val="24"/>
          <w:szCs w:val="24"/>
        </w:rPr>
      </w:pPr>
      <w:r w:rsidRPr="00C74D43">
        <w:rPr>
          <w:sz w:val="24"/>
          <w:szCs w:val="24"/>
        </w:rPr>
        <w:t>They are structural components of lipoproteins.</w:t>
      </w:r>
    </w:p>
    <w:p w:rsidR="008D4666" w:rsidRPr="00C74D43" w:rsidRDefault="008D4666" w:rsidP="00B64596">
      <w:pPr>
        <w:pStyle w:val="NoSpacing"/>
        <w:numPr>
          <w:ilvl w:val="0"/>
          <w:numId w:val="36"/>
        </w:numPr>
        <w:rPr>
          <w:sz w:val="24"/>
          <w:szCs w:val="24"/>
        </w:rPr>
      </w:pPr>
      <w:r w:rsidRPr="00C74D43">
        <w:rPr>
          <w:sz w:val="24"/>
          <w:szCs w:val="24"/>
        </w:rPr>
        <w:t>They help in fat absorption in the form of micelle.</w:t>
      </w:r>
    </w:p>
    <w:p w:rsidR="008D4666" w:rsidRPr="00C74D43" w:rsidRDefault="008D4666" w:rsidP="00B64596">
      <w:pPr>
        <w:pStyle w:val="NoSpacing"/>
        <w:numPr>
          <w:ilvl w:val="0"/>
          <w:numId w:val="36"/>
        </w:numPr>
        <w:rPr>
          <w:sz w:val="24"/>
          <w:szCs w:val="24"/>
        </w:rPr>
      </w:pPr>
      <w:r w:rsidRPr="00C74D43">
        <w:rPr>
          <w:sz w:val="24"/>
          <w:szCs w:val="24"/>
        </w:rPr>
        <w:t>They prevent fatty liver.</w:t>
      </w:r>
    </w:p>
    <w:p w:rsidR="008D4666" w:rsidRPr="00C74D43" w:rsidRDefault="008D4666" w:rsidP="00B64596">
      <w:pPr>
        <w:pStyle w:val="NoSpacing"/>
        <w:numPr>
          <w:ilvl w:val="0"/>
          <w:numId w:val="36"/>
        </w:numPr>
        <w:rPr>
          <w:sz w:val="24"/>
          <w:szCs w:val="24"/>
        </w:rPr>
      </w:pPr>
      <w:r w:rsidRPr="00C74D43">
        <w:rPr>
          <w:sz w:val="24"/>
          <w:szCs w:val="24"/>
        </w:rPr>
        <w:t>They act as hormones.</w:t>
      </w:r>
    </w:p>
    <w:p w:rsidR="008D4666" w:rsidRPr="00C74D43" w:rsidRDefault="008D4666" w:rsidP="008D4666">
      <w:pPr>
        <w:rPr>
          <w:rFonts w:cstheme="minorHAnsi"/>
          <w:b/>
          <w:bCs/>
          <w:sz w:val="24"/>
          <w:szCs w:val="24"/>
        </w:rPr>
      </w:pPr>
      <w:r w:rsidRPr="00C74D43">
        <w:rPr>
          <w:rFonts w:cstheme="minorHAnsi"/>
          <w:b/>
          <w:bCs/>
          <w:sz w:val="24"/>
          <w:szCs w:val="24"/>
        </w:rPr>
        <w:t>Types of phospho lipids:</w:t>
      </w:r>
    </w:p>
    <w:p w:rsidR="008D4666" w:rsidRPr="00C74D43" w:rsidRDefault="008D4666" w:rsidP="00B64596">
      <w:pPr>
        <w:pStyle w:val="ListParagraph"/>
        <w:numPr>
          <w:ilvl w:val="0"/>
          <w:numId w:val="40"/>
        </w:numPr>
        <w:rPr>
          <w:rFonts w:cstheme="minorHAnsi"/>
          <w:sz w:val="24"/>
          <w:szCs w:val="24"/>
        </w:rPr>
      </w:pPr>
      <w:r w:rsidRPr="00C74D43">
        <w:rPr>
          <w:rFonts w:cstheme="minorHAnsi"/>
          <w:b/>
          <w:bCs/>
          <w:sz w:val="24"/>
          <w:szCs w:val="24"/>
        </w:rPr>
        <w:t xml:space="preserve">Glycerophospholipids: </w:t>
      </w:r>
      <w:r w:rsidRPr="00C74D43">
        <w:rPr>
          <w:rFonts w:cstheme="minorHAnsi"/>
          <w:sz w:val="24"/>
          <w:szCs w:val="24"/>
        </w:rPr>
        <w:t xml:space="preserve">they are made up of fatty acid ester with glycerol, phosphate, and nitrogenous group as functional group. Alcohol is glycerol. </w:t>
      </w:r>
    </w:p>
    <w:p w:rsidR="008D4666" w:rsidRPr="00C74D43" w:rsidRDefault="008D4666" w:rsidP="008D4666">
      <w:pPr>
        <w:rPr>
          <w:rFonts w:cstheme="minorHAnsi"/>
          <w:sz w:val="24"/>
          <w:szCs w:val="24"/>
        </w:rPr>
      </w:pPr>
      <w:r w:rsidRPr="00C74D43">
        <w:rPr>
          <w:rFonts w:cstheme="minorHAnsi"/>
          <w:b/>
          <w:sz w:val="24"/>
          <w:szCs w:val="24"/>
        </w:rPr>
        <w:t>Glycerophospholipids</w:t>
      </w:r>
      <w:r w:rsidRPr="00C74D43">
        <w:rPr>
          <w:rFonts w:cstheme="minorHAnsi"/>
          <w:sz w:val="24"/>
          <w:szCs w:val="24"/>
        </w:rPr>
        <w:t xml:space="preserve"> are further classified as –</w:t>
      </w:r>
    </w:p>
    <w:p w:rsidR="008D4666" w:rsidRPr="00C74D43" w:rsidRDefault="008D4666" w:rsidP="00B64596">
      <w:pPr>
        <w:pStyle w:val="ListParagraph"/>
        <w:numPr>
          <w:ilvl w:val="0"/>
          <w:numId w:val="39"/>
        </w:numPr>
        <w:rPr>
          <w:rFonts w:cstheme="minorHAnsi"/>
          <w:sz w:val="24"/>
          <w:szCs w:val="24"/>
        </w:rPr>
      </w:pPr>
      <w:r w:rsidRPr="00C74D43">
        <w:rPr>
          <w:rFonts w:cstheme="minorHAnsi"/>
          <w:b/>
          <w:sz w:val="24"/>
          <w:szCs w:val="24"/>
        </w:rPr>
        <w:t>Those containing nitrogen group</w:t>
      </w:r>
      <w:r w:rsidRPr="00C74D43">
        <w:rPr>
          <w:rFonts w:cstheme="minorHAnsi"/>
          <w:sz w:val="24"/>
          <w:szCs w:val="24"/>
        </w:rPr>
        <w:t xml:space="preserve"> - </w:t>
      </w:r>
    </w:p>
    <w:p w:rsidR="008D4666" w:rsidRPr="00C74D43" w:rsidRDefault="008D4666" w:rsidP="008D4666">
      <w:pPr>
        <w:ind w:firstLine="360"/>
        <w:rPr>
          <w:rFonts w:ascii="Calibri" w:hAnsi="Calibri" w:cs="Calibri"/>
          <w:sz w:val="24"/>
          <w:szCs w:val="24"/>
        </w:rPr>
      </w:pPr>
      <w:r w:rsidRPr="00C74D43">
        <w:rPr>
          <w:rFonts w:ascii="Calibri" w:hAnsi="Calibri" w:cs="Calibri"/>
          <w:sz w:val="24"/>
          <w:szCs w:val="24"/>
        </w:rPr>
        <w:t xml:space="preserve">Eg: 1. </w:t>
      </w:r>
      <w:r w:rsidRPr="00C74D43">
        <w:rPr>
          <w:rFonts w:ascii="Calibri" w:hAnsi="Calibri" w:cs="Calibri"/>
          <w:b/>
          <w:sz w:val="24"/>
          <w:szCs w:val="24"/>
        </w:rPr>
        <w:t>Lecithin</w:t>
      </w:r>
      <w:r w:rsidRPr="00C74D43">
        <w:rPr>
          <w:rFonts w:ascii="Calibri" w:hAnsi="Calibri" w:cs="Calibri"/>
          <w:sz w:val="24"/>
          <w:szCs w:val="24"/>
        </w:rPr>
        <w:t xml:space="preserve"> ( Phosphatidyl choline) – the functional group is choline.</w:t>
      </w:r>
    </w:p>
    <w:p w:rsidR="008D4666" w:rsidRPr="00C74D43" w:rsidRDefault="008D4666" w:rsidP="008D4666">
      <w:pPr>
        <w:ind w:left="720"/>
        <w:rPr>
          <w:rFonts w:ascii="Calibri" w:hAnsi="Calibri" w:cs="Calibri"/>
          <w:sz w:val="24"/>
          <w:szCs w:val="24"/>
        </w:rPr>
      </w:pPr>
      <w:r w:rsidRPr="00C74D43">
        <w:rPr>
          <w:rFonts w:ascii="Calibri" w:hAnsi="Calibri" w:cs="Calibri"/>
          <w:sz w:val="24"/>
          <w:szCs w:val="24"/>
        </w:rPr>
        <w:lastRenderedPageBreak/>
        <w:t>Dipalmitoyl lecithin – it has two Palmitic acids, it serves as surface active agent and major constituent of lung surfactant preventing adherence of inner surface of lungs  in  newborn children. Its absence in premature infants causes Respiratory distress syndrome.</w:t>
      </w:r>
    </w:p>
    <w:p w:rsidR="008D4666" w:rsidRPr="00C74D43" w:rsidRDefault="00CB2D76" w:rsidP="00CB2D76">
      <w:pPr>
        <w:pStyle w:val="ListParagraph"/>
        <w:ind w:left="644"/>
        <w:rPr>
          <w:rFonts w:ascii="Calibri" w:hAnsi="Calibri" w:cs="Calibri"/>
          <w:sz w:val="24"/>
          <w:szCs w:val="24"/>
        </w:rPr>
      </w:pPr>
      <w:r w:rsidRPr="00C74D43">
        <w:rPr>
          <w:rFonts w:ascii="Calibri" w:hAnsi="Calibri" w:cs="Calibri"/>
          <w:sz w:val="24"/>
          <w:szCs w:val="24"/>
        </w:rPr>
        <w:t xml:space="preserve">2. </w:t>
      </w:r>
      <w:r w:rsidR="008D4666" w:rsidRPr="00C74D43">
        <w:rPr>
          <w:rFonts w:ascii="Calibri" w:hAnsi="Calibri" w:cs="Calibri"/>
          <w:sz w:val="24"/>
          <w:szCs w:val="24"/>
        </w:rPr>
        <w:t>Cephalin – Phosphatidyl ethanolamine – found in biomembranes. They are amphipathic</w:t>
      </w:r>
    </w:p>
    <w:p w:rsidR="008D4666" w:rsidRPr="00C74D43" w:rsidRDefault="008D4666" w:rsidP="00B64596">
      <w:pPr>
        <w:pStyle w:val="ListParagraph"/>
        <w:numPr>
          <w:ilvl w:val="0"/>
          <w:numId w:val="38"/>
        </w:numPr>
        <w:rPr>
          <w:rFonts w:ascii="Calibri" w:hAnsi="Calibri" w:cs="Calibri"/>
          <w:sz w:val="24"/>
          <w:szCs w:val="24"/>
        </w:rPr>
      </w:pPr>
      <w:r w:rsidRPr="00C74D43">
        <w:rPr>
          <w:rFonts w:ascii="Calibri" w:hAnsi="Calibri" w:cs="Calibri"/>
          <w:sz w:val="24"/>
          <w:szCs w:val="24"/>
        </w:rPr>
        <w:t>Phosphatidylserine – functional group is serine</w:t>
      </w:r>
    </w:p>
    <w:p w:rsidR="008D4666" w:rsidRPr="00C74D43" w:rsidRDefault="008D4666" w:rsidP="008D4666">
      <w:pPr>
        <w:pStyle w:val="ListParagraph"/>
        <w:rPr>
          <w:rFonts w:ascii="Calibri" w:hAnsi="Calibri" w:cs="Calibri"/>
          <w:sz w:val="24"/>
          <w:szCs w:val="24"/>
        </w:rPr>
      </w:pPr>
    </w:p>
    <w:p w:rsidR="008D4666" w:rsidRPr="00C74D43" w:rsidRDefault="008D4666" w:rsidP="00B64596">
      <w:pPr>
        <w:pStyle w:val="ListParagraph"/>
        <w:numPr>
          <w:ilvl w:val="0"/>
          <w:numId w:val="39"/>
        </w:numPr>
        <w:rPr>
          <w:rFonts w:ascii="Calibri" w:hAnsi="Calibri" w:cs="Calibri"/>
          <w:b/>
          <w:sz w:val="24"/>
          <w:szCs w:val="24"/>
        </w:rPr>
      </w:pPr>
      <w:r w:rsidRPr="00C74D43">
        <w:rPr>
          <w:rFonts w:ascii="Calibri" w:hAnsi="Calibri" w:cs="Calibri"/>
          <w:b/>
          <w:sz w:val="24"/>
          <w:szCs w:val="24"/>
        </w:rPr>
        <w:t xml:space="preserve">Nonnitrogenous Glycerophospholipids  </w:t>
      </w:r>
    </w:p>
    <w:p w:rsidR="008D4666" w:rsidRPr="00C74D43" w:rsidRDefault="008D4666" w:rsidP="008D4666">
      <w:pPr>
        <w:pStyle w:val="ListParagraph"/>
        <w:rPr>
          <w:rFonts w:cstheme="minorHAnsi"/>
          <w:sz w:val="24"/>
          <w:szCs w:val="24"/>
        </w:rPr>
      </w:pPr>
      <w:r w:rsidRPr="00C74D43">
        <w:rPr>
          <w:rFonts w:ascii="Calibri" w:hAnsi="Calibri" w:cs="Calibri"/>
          <w:sz w:val="24"/>
          <w:szCs w:val="24"/>
        </w:rPr>
        <w:t xml:space="preserve">Eg: 1. </w:t>
      </w:r>
      <w:r w:rsidRPr="00C74D43">
        <w:rPr>
          <w:rFonts w:ascii="Calibri" w:hAnsi="Calibri" w:cs="Calibri"/>
          <w:b/>
          <w:sz w:val="24"/>
          <w:szCs w:val="24"/>
        </w:rPr>
        <w:t>Pho</w:t>
      </w:r>
      <w:r w:rsidRPr="00C74D43">
        <w:rPr>
          <w:rFonts w:cstheme="minorHAnsi"/>
          <w:b/>
          <w:sz w:val="24"/>
          <w:szCs w:val="24"/>
        </w:rPr>
        <w:t>sphatidylinositol</w:t>
      </w:r>
      <w:r w:rsidRPr="00C74D43">
        <w:rPr>
          <w:rFonts w:cstheme="minorHAnsi"/>
          <w:sz w:val="24"/>
          <w:szCs w:val="24"/>
        </w:rPr>
        <w:t xml:space="preserve"> – functional group is inositol. Phosphatidyl ionositol bisphosphate (PIP</w:t>
      </w:r>
      <w:r w:rsidRPr="00C74D43">
        <w:rPr>
          <w:rFonts w:cstheme="minorHAnsi"/>
          <w:sz w:val="20"/>
          <w:szCs w:val="24"/>
        </w:rPr>
        <w:t>2</w:t>
      </w:r>
      <w:r w:rsidRPr="00C74D43">
        <w:rPr>
          <w:rFonts w:cstheme="minorHAnsi"/>
          <w:sz w:val="24"/>
          <w:szCs w:val="24"/>
        </w:rPr>
        <w:t>) acts as second messenger.</w:t>
      </w:r>
    </w:p>
    <w:p w:rsidR="008D4666" w:rsidRPr="00C74D43" w:rsidRDefault="008D4666" w:rsidP="008D4666">
      <w:pPr>
        <w:ind w:left="720"/>
        <w:rPr>
          <w:rFonts w:cstheme="minorHAnsi"/>
          <w:sz w:val="24"/>
          <w:szCs w:val="24"/>
        </w:rPr>
      </w:pPr>
      <w:r w:rsidRPr="00C74D43">
        <w:rPr>
          <w:rFonts w:cstheme="minorHAnsi"/>
          <w:sz w:val="24"/>
          <w:szCs w:val="24"/>
        </w:rPr>
        <w:t xml:space="preserve">2. </w:t>
      </w:r>
      <w:r w:rsidRPr="00C74D43">
        <w:rPr>
          <w:rFonts w:cstheme="minorHAnsi"/>
          <w:b/>
          <w:sz w:val="24"/>
          <w:szCs w:val="24"/>
        </w:rPr>
        <w:t>Phosphatidic acid</w:t>
      </w:r>
      <w:r w:rsidRPr="00C74D43">
        <w:rPr>
          <w:rFonts w:cstheme="minorHAnsi"/>
          <w:sz w:val="24"/>
          <w:szCs w:val="24"/>
        </w:rPr>
        <w:t xml:space="preserve"> – is the simplest phospholipid and it is made up of glycerol + 2 fatty acids attached to C1 &amp;2, and the third OH is esterified to Phosphoric acid.</w:t>
      </w:r>
    </w:p>
    <w:p w:rsidR="008D4666" w:rsidRPr="00C74D43" w:rsidRDefault="008D4666" w:rsidP="008D4666">
      <w:pPr>
        <w:ind w:left="720"/>
        <w:rPr>
          <w:rFonts w:cstheme="minorHAnsi"/>
          <w:sz w:val="24"/>
          <w:szCs w:val="24"/>
        </w:rPr>
      </w:pPr>
      <w:r w:rsidRPr="00C74D43">
        <w:rPr>
          <w:rFonts w:ascii="Calibri" w:hAnsi="Calibri" w:cs="Calibri"/>
          <w:b/>
          <w:sz w:val="24"/>
          <w:szCs w:val="24"/>
        </w:rPr>
        <w:t>3. Cardi</w:t>
      </w:r>
      <w:r w:rsidRPr="00C74D43">
        <w:rPr>
          <w:rFonts w:cstheme="minorHAnsi"/>
          <w:b/>
          <w:sz w:val="24"/>
          <w:szCs w:val="24"/>
        </w:rPr>
        <w:t>olipin</w:t>
      </w:r>
      <w:r w:rsidRPr="00C74D43">
        <w:rPr>
          <w:rFonts w:cstheme="minorHAnsi"/>
          <w:sz w:val="24"/>
          <w:szCs w:val="24"/>
        </w:rPr>
        <w:t xml:space="preserve"> – Diphosphatidyl glycerol - it is made up of two phosphatidic acids linked to central glycerol. It is a major lipid of mitochondrial membrane having antigenic property.</w:t>
      </w:r>
    </w:p>
    <w:p w:rsidR="008D4666" w:rsidRPr="00C74D43" w:rsidRDefault="008D4666" w:rsidP="008D4666">
      <w:pPr>
        <w:rPr>
          <w:rFonts w:cstheme="minorHAnsi"/>
          <w:sz w:val="24"/>
          <w:szCs w:val="24"/>
        </w:rPr>
      </w:pPr>
      <w:r w:rsidRPr="00C74D43">
        <w:rPr>
          <w:rFonts w:cstheme="minorHAnsi"/>
          <w:b/>
          <w:bCs/>
          <w:sz w:val="24"/>
          <w:szCs w:val="24"/>
        </w:rPr>
        <w:t xml:space="preserve">II. Sphingophospholipids: </w:t>
      </w:r>
      <w:r w:rsidRPr="00C74D43">
        <w:rPr>
          <w:rFonts w:cstheme="minorHAnsi"/>
          <w:sz w:val="24"/>
          <w:szCs w:val="24"/>
        </w:rPr>
        <w:t>They are made up of esters of fatty acids with sphingosine as the alcohol ( FA + Sphingosine = Ceramide)</w:t>
      </w:r>
    </w:p>
    <w:p w:rsidR="008D4666" w:rsidRPr="00C74D43" w:rsidRDefault="008D4666" w:rsidP="008D4666">
      <w:pPr>
        <w:rPr>
          <w:rFonts w:cstheme="minorHAnsi"/>
          <w:sz w:val="24"/>
          <w:szCs w:val="24"/>
        </w:rPr>
      </w:pPr>
      <w:r w:rsidRPr="00C74D43">
        <w:rPr>
          <w:rFonts w:cstheme="minorHAnsi"/>
          <w:sz w:val="24"/>
          <w:szCs w:val="24"/>
        </w:rPr>
        <w:t>e.g.: Sphingomyelin – it is a constituent of myelin sheath of axon.</w:t>
      </w:r>
    </w:p>
    <w:p w:rsidR="008D4666" w:rsidRPr="00C74D43" w:rsidRDefault="004B21B5" w:rsidP="004B21B5">
      <w:pPr>
        <w:rPr>
          <w:rFonts w:cstheme="minorHAnsi"/>
          <w:b/>
          <w:sz w:val="28"/>
          <w:szCs w:val="28"/>
        </w:rPr>
      </w:pPr>
      <w:r w:rsidRPr="00C74D43">
        <w:rPr>
          <w:rFonts w:cstheme="minorHAnsi"/>
          <w:b/>
          <w:sz w:val="28"/>
          <w:szCs w:val="28"/>
        </w:rPr>
        <w:t xml:space="preserve"> Functions of Phospholipids:</w:t>
      </w:r>
    </w:p>
    <w:p w:rsidR="008D4666" w:rsidRPr="00C74D43" w:rsidRDefault="008D4666" w:rsidP="00B64596">
      <w:pPr>
        <w:pStyle w:val="ListParagraph"/>
        <w:numPr>
          <w:ilvl w:val="0"/>
          <w:numId w:val="37"/>
        </w:numPr>
        <w:rPr>
          <w:rFonts w:cstheme="minorHAnsi"/>
          <w:sz w:val="24"/>
          <w:szCs w:val="24"/>
        </w:rPr>
      </w:pPr>
      <w:r w:rsidRPr="00C74D43">
        <w:rPr>
          <w:rFonts w:cstheme="minorHAnsi"/>
          <w:sz w:val="24"/>
          <w:szCs w:val="24"/>
        </w:rPr>
        <w:t>Major Structural component of membrane</w:t>
      </w:r>
    </w:p>
    <w:p w:rsidR="008D4666" w:rsidRPr="00C74D43" w:rsidRDefault="008D4666" w:rsidP="00B64596">
      <w:pPr>
        <w:pStyle w:val="ListParagraph"/>
        <w:numPr>
          <w:ilvl w:val="0"/>
          <w:numId w:val="37"/>
        </w:numPr>
        <w:rPr>
          <w:rFonts w:cstheme="minorHAnsi"/>
          <w:sz w:val="24"/>
          <w:szCs w:val="24"/>
        </w:rPr>
      </w:pPr>
      <w:r w:rsidRPr="00C74D43">
        <w:rPr>
          <w:rFonts w:cstheme="minorHAnsi"/>
          <w:sz w:val="24"/>
          <w:szCs w:val="24"/>
        </w:rPr>
        <w:t>Regulating membrane permeability</w:t>
      </w:r>
    </w:p>
    <w:p w:rsidR="008D4666" w:rsidRPr="00C74D43" w:rsidRDefault="008D4666" w:rsidP="00B64596">
      <w:pPr>
        <w:pStyle w:val="ListParagraph"/>
        <w:numPr>
          <w:ilvl w:val="0"/>
          <w:numId w:val="37"/>
        </w:numPr>
        <w:rPr>
          <w:rFonts w:cstheme="minorHAnsi"/>
          <w:sz w:val="24"/>
          <w:szCs w:val="24"/>
        </w:rPr>
      </w:pPr>
      <w:r w:rsidRPr="00C74D43">
        <w:rPr>
          <w:rFonts w:cstheme="minorHAnsi"/>
          <w:sz w:val="24"/>
          <w:szCs w:val="24"/>
        </w:rPr>
        <w:t>Second messenger eg Phosphatidyl inositol</w:t>
      </w:r>
    </w:p>
    <w:p w:rsidR="008D4666" w:rsidRPr="00C74D43" w:rsidRDefault="008D4666" w:rsidP="00B64596">
      <w:pPr>
        <w:pStyle w:val="ListParagraph"/>
        <w:numPr>
          <w:ilvl w:val="0"/>
          <w:numId w:val="37"/>
        </w:numPr>
        <w:rPr>
          <w:rFonts w:cstheme="minorHAnsi"/>
          <w:sz w:val="24"/>
          <w:szCs w:val="24"/>
        </w:rPr>
      </w:pPr>
      <w:r w:rsidRPr="00C74D43">
        <w:rPr>
          <w:rFonts w:cstheme="minorHAnsi"/>
          <w:sz w:val="24"/>
          <w:szCs w:val="24"/>
        </w:rPr>
        <w:t>Micellar formation</w:t>
      </w:r>
    </w:p>
    <w:p w:rsidR="008D4666" w:rsidRPr="00C74D43" w:rsidRDefault="008D4666" w:rsidP="00B64596">
      <w:pPr>
        <w:pStyle w:val="ListParagraph"/>
        <w:numPr>
          <w:ilvl w:val="0"/>
          <w:numId w:val="37"/>
        </w:numPr>
        <w:rPr>
          <w:rFonts w:cstheme="minorHAnsi"/>
          <w:sz w:val="24"/>
          <w:szCs w:val="24"/>
        </w:rPr>
      </w:pPr>
      <w:r w:rsidRPr="00C74D43">
        <w:rPr>
          <w:rFonts w:cstheme="minorHAnsi"/>
          <w:sz w:val="24"/>
          <w:szCs w:val="24"/>
        </w:rPr>
        <w:t>They acts as emulsifying agents</w:t>
      </w:r>
    </w:p>
    <w:p w:rsidR="008D4666" w:rsidRPr="00C74D43" w:rsidRDefault="008D4666" w:rsidP="00B64596">
      <w:pPr>
        <w:pStyle w:val="ListParagraph"/>
        <w:numPr>
          <w:ilvl w:val="0"/>
          <w:numId w:val="37"/>
        </w:numPr>
        <w:rPr>
          <w:rFonts w:cstheme="minorHAnsi"/>
          <w:sz w:val="24"/>
          <w:szCs w:val="24"/>
        </w:rPr>
      </w:pPr>
      <w:r w:rsidRPr="00C74D43">
        <w:rPr>
          <w:rFonts w:cstheme="minorHAnsi"/>
          <w:sz w:val="24"/>
          <w:szCs w:val="24"/>
        </w:rPr>
        <w:t>Important constituent of lipoproteins.</w:t>
      </w:r>
    </w:p>
    <w:p w:rsidR="008D4666" w:rsidRPr="00C74D43" w:rsidRDefault="008D4666" w:rsidP="00B64596">
      <w:pPr>
        <w:pStyle w:val="ListParagraph"/>
        <w:numPr>
          <w:ilvl w:val="0"/>
          <w:numId w:val="37"/>
        </w:numPr>
        <w:rPr>
          <w:rFonts w:cstheme="minorHAnsi"/>
          <w:sz w:val="24"/>
          <w:szCs w:val="24"/>
        </w:rPr>
      </w:pPr>
      <w:r w:rsidRPr="00C74D43">
        <w:rPr>
          <w:rFonts w:cstheme="minorHAnsi"/>
          <w:sz w:val="24"/>
          <w:szCs w:val="24"/>
        </w:rPr>
        <w:t>Insulating nerve impulse eg. Sphingomyelin</w:t>
      </w:r>
    </w:p>
    <w:p w:rsidR="008D4666" w:rsidRPr="00C74D43" w:rsidRDefault="008D4666" w:rsidP="00B64596">
      <w:pPr>
        <w:pStyle w:val="ListParagraph"/>
        <w:numPr>
          <w:ilvl w:val="0"/>
          <w:numId w:val="37"/>
        </w:numPr>
        <w:rPr>
          <w:rFonts w:cstheme="minorHAnsi"/>
          <w:sz w:val="24"/>
          <w:szCs w:val="24"/>
        </w:rPr>
      </w:pPr>
      <w:r w:rsidRPr="00C74D43">
        <w:rPr>
          <w:rFonts w:cstheme="minorHAnsi"/>
          <w:sz w:val="24"/>
          <w:szCs w:val="24"/>
        </w:rPr>
        <w:t xml:space="preserve">Dipalmitoyl Phosphatidyl choline is a pulmonary surfactant preventing Respiratory distress syndrome </w:t>
      </w:r>
    </w:p>
    <w:p w:rsidR="004533D9" w:rsidRPr="00C74D43" w:rsidRDefault="004533D9" w:rsidP="00B64596">
      <w:pPr>
        <w:numPr>
          <w:ilvl w:val="0"/>
          <w:numId w:val="33"/>
        </w:numPr>
        <w:spacing w:after="0" w:line="240" w:lineRule="auto"/>
        <w:rPr>
          <w:rFonts w:ascii="Arial" w:hAnsi="Arial" w:cs="Arial"/>
        </w:rPr>
      </w:pPr>
      <w:r w:rsidRPr="00C74D43">
        <w:rPr>
          <w:rFonts w:ascii="Arial" w:hAnsi="Arial" w:cs="Arial"/>
        </w:rPr>
        <w:t>Sphingolipids</w:t>
      </w:r>
    </w:p>
    <w:p w:rsidR="00E46D1E" w:rsidRPr="00C74D43" w:rsidRDefault="00E46D1E" w:rsidP="00E46D1E">
      <w:pPr>
        <w:spacing w:after="0" w:line="240" w:lineRule="auto"/>
        <w:ind w:left="360"/>
        <w:rPr>
          <w:rFonts w:ascii="Arial" w:hAnsi="Arial" w:cs="Arial"/>
        </w:rPr>
      </w:pPr>
    </w:p>
    <w:p w:rsidR="004B21B5" w:rsidRPr="00C74D43" w:rsidRDefault="004B21B5" w:rsidP="004B21B5">
      <w:pPr>
        <w:pStyle w:val="ListParagraph"/>
        <w:ind w:left="360"/>
        <w:rPr>
          <w:rFonts w:cstheme="minorHAnsi"/>
          <w:sz w:val="24"/>
          <w:szCs w:val="24"/>
        </w:rPr>
      </w:pPr>
      <w:r w:rsidRPr="00C74D43">
        <w:rPr>
          <w:rFonts w:cstheme="minorHAnsi"/>
          <w:b/>
          <w:bCs/>
          <w:sz w:val="24"/>
          <w:szCs w:val="24"/>
        </w:rPr>
        <w:t xml:space="preserve">Sphingophospholipids: </w:t>
      </w:r>
      <w:r w:rsidRPr="00C74D43">
        <w:rPr>
          <w:rFonts w:cstheme="minorHAnsi"/>
          <w:sz w:val="24"/>
          <w:szCs w:val="24"/>
        </w:rPr>
        <w:t>They are made up of esters of fatty acids with sphingosine as the alcohol ( FA + Sphingosine = Ceramide)</w:t>
      </w:r>
    </w:p>
    <w:p w:rsidR="00AB353C" w:rsidRPr="00C74D43" w:rsidRDefault="004B21B5" w:rsidP="00F704F9">
      <w:pPr>
        <w:pStyle w:val="ListParagraph"/>
        <w:ind w:left="360"/>
        <w:rPr>
          <w:rFonts w:cstheme="minorHAnsi"/>
          <w:sz w:val="24"/>
          <w:szCs w:val="24"/>
        </w:rPr>
      </w:pPr>
      <w:r w:rsidRPr="00C74D43">
        <w:rPr>
          <w:rFonts w:cstheme="minorHAnsi"/>
          <w:sz w:val="24"/>
          <w:szCs w:val="24"/>
        </w:rPr>
        <w:t>e.g.: Sphingomyelin – it is a constituent of myelin sheath of axon.</w:t>
      </w:r>
    </w:p>
    <w:p w:rsidR="00887AF8" w:rsidRPr="00C74D43" w:rsidRDefault="00887AF8" w:rsidP="00F704F9">
      <w:pPr>
        <w:pStyle w:val="ListParagraph"/>
        <w:ind w:left="360"/>
        <w:rPr>
          <w:rFonts w:cstheme="minorHAnsi"/>
          <w:sz w:val="24"/>
          <w:szCs w:val="24"/>
        </w:rPr>
      </w:pPr>
    </w:p>
    <w:p w:rsidR="004B21B5" w:rsidRPr="00C74D43" w:rsidRDefault="004533D9" w:rsidP="00B64596">
      <w:pPr>
        <w:pStyle w:val="ListParagraph"/>
        <w:numPr>
          <w:ilvl w:val="0"/>
          <w:numId w:val="33"/>
        </w:numPr>
        <w:spacing w:after="0" w:line="240" w:lineRule="auto"/>
        <w:rPr>
          <w:rFonts w:ascii="Arial" w:hAnsi="Arial" w:cs="Arial"/>
        </w:rPr>
      </w:pPr>
      <w:r w:rsidRPr="00C74D43">
        <w:rPr>
          <w:rFonts w:ascii="Arial" w:hAnsi="Arial" w:cs="Arial"/>
        </w:rPr>
        <w:t>Structure of cholesterol</w:t>
      </w:r>
      <w:r w:rsidR="004B21B5" w:rsidRPr="00C74D43">
        <w:rPr>
          <w:rFonts w:ascii="Arial" w:hAnsi="Arial" w:cs="Arial"/>
        </w:rPr>
        <w:t>:</w:t>
      </w:r>
    </w:p>
    <w:p w:rsidR="004B21B5" w:rsidRPr="00C74D43" w:rsidRDefault="004B21B5" w:rsidP="004B21B5">
      <w:pPr>
        <w:pStyle w:val="ListParagraph"/>
        <w:ind w:left="644"/>
        <w:rPr>
          <w:rFonts w:cstheme="minorHAnsi"/>
          <w:sz w:val="28"/>
          <w:szCs w:val="28"/>
        </w:rPr>
      </w:pPr>
      <w:r w:rsidRPr="00C74D43">
        <w:rPr>
          <w:rFonts w:cstheme="minorHAnsi"/>
          <w:noProof/>
          <w:sz w:val="28"/>
          <w:szCs w:val="28"/>
          <w:lang w:val="en-US"/>
        </w:rPr>
        <w:drawing>
          <wp:inline distT="0" distB="0" distL="0" distR="0">
            <wp:extent cx="2526640" cy="1476991"/>
            <wp:effectExtent l="19050" t="0" r="7010" b="0"/>
            <wp:docPr id="19" name="Picture 1" descr="C:\Users\JONES RONALD\Desktop\Documents\Photo-jaypee -VD - dental\Ch-12\1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12\12-1.tif"/>
                    <pic:cNvPicPr>
                      <a:picLocks noChangeAspect="1" noChangeArrowheads="1"/>
                    </pic:cNvPicPr>
                  </pic:nvPicPr>
                  <pic:blipFill>
                    <a:blip r:embed="rId47" cstate="print"/>
                    <a:srcRect/>
                    <a:stretch>
                      <a:fillRect/>
                    </a:stretch>
                  </pic:blipFill>
                  <pic:spPr bwMode="auto">
                    <a:xfrm>
                      <a:off x="0" y="0"/>
                      <a:ext cx="2529201" cy="1478488"/>
                    </a:xfrm>
                    <a:prstGeom prst="rect">
                      <a:avLst/>
                    </a:prstGeom>
                    <a:noFill/>
                    <a:ln w="9525">
                      <a:noFill/>
                      <a:miter lim="800000"/>
                      <a:headEnd/>
                      <a:tailEnd/>
                    </a:ln>
                  </pic:spPr>
                </pic:pic>
              </a:graphicData>
            </a:graphic>
          </wp:inline>
        </w:drawing>
      </w:r>
    </w:p>
    <w:p w:rsidR="004B21B5" w:rsidRPr="00C74D43" w:rsidRDefault="004B21B5" w:rsidP="00B64596">
      <w:pPr>
        <w:pStyle w:val="NoSpacing"/>
        <w:numPr>
          <w:ilvl w:val="0"/>
          <w:numId w:val="73"/>
        </w:numPr>
        <w:rPr>
          <w:b/>
          <w:sz w:val="24"/>
          <w:szCs w:val="24"/>
        </w:rPr>
      </w:pPr>
      <w:r w:rsidRPr="00C74D43">
        <w:rPr>
          <w:sz w:val="24"/>
          <w:szCs w:val="24"/>
        </w:rPr>
        <w:t>It is an Animal sterol and it  means ‘</w:t>
      </w:r>
      <w:r w:rsidRPr="00C74D43">
        <w:rPr>
          <w:i/>
          <w:iCs/>
          <w:sz w:val="24"/>
          <w:szCs w:val="24"/>
        </w:rPr>
        <w:t>solid bile alcohol</w:t>
      </w:r>
      <w:r w:rsidRPr="00C74D43">
        <w:rPr>
          <w:sz w:val="24"/>
          <w:szCs w:val="24"/>
        </w:rPr>
        <w:t>’</w:t>
      </w:r>
    </w:p>
    <w:p w:rsidR="004B21B5" w:rsidRPr="00C74D43" w:rsidRDefault="004B21B5" w:rsidP="00B64596">
      <w:pPr>
        <w:pStyle w:val="NoSpacing"/>
        <w:numPr>
          <w:ilvl w:val="0"/>
          <w:numId w:val="73"/>
        </w:numPr>
        <w:rPr>
          <w:sz w:val="24"/>
          <w:szCs w:val="24"/>
        </w:rPr>
      </w:pPr>
      <w:r w:rsidRPr="00C74D43">
        <w:rPr>
          <w:sz w:val="24"/>
          <w:szCs w:val="24"/>
        </w:rPr>
        <w:t>It derives its name from Greek word ‘</w:t>
      </w:r>
      <w:r w:rsidRPr="00C74D43">
        <w:rPr>
          <w:i/>
          <w:iCs/>
          <w:sz w:val="24"/>
          <w:szCs w:val="24"/>
        </w:rPr>
        <w:t>cholesterine’</w:t>
      </w:r>
      <w:r w:rsidRPr="00C74D43">
        <w:rPr>
          <w:sz w:val="24"/>
          <w:szCs w:val="24"/>
        </w:rPr>
        <w:t xml:space="preserve"> means Bile solid.</w:t>
      </w:r>
    </w:p>
    <w:p w:rsidR="004B21B5" w:rsidRPr="00C74D43" w:rsidRDefault="004B21B5" w:rsidP="00B64596">
      <w:pPr>
        <w:pStyle w:val="NoSpacing"/>
        <w:numPr>
          <w:ilvl w:val="0"/>
          <w:numId w:val="73"/>
        </w:numPr>
        <w:rPr>
          <w:sz w:val="24"/>
          <w:szCs w:val="24"/>
        </w:rPr>
      </w:pPr>
      <w:r w:rsidRPr="00C74D43">
        <w:rPr>
          <w:sz w:val="24"/>
          <w:szCs w:val="24"/>
        </w:rPr>
        <w:t>It has 27 carbon atoms totally</w:t>
      </w:r>
    </w:p>
    <w:p w:rsidR="004B21B5" w:rsidRPr="00C74D43" w:rsidRDefault="004B21B5" w:rsidP="00B64596">
      <w:pPr>
        <w:pStyle w:val="NoSpacing"/>
        <w:numPr>
          <w:ilvl w:val="0"/>
          <w:numId w:val="73"/>
        </w:numPr>
        <w:rPr>
          <w:sz w:val="24"/>
          <w:szCs w:val="24"/>
        </w:rPr>
      </w:pPr>
      <w:r w:rsidRPr="00C74D43">
        <w:rPr>
          <w:sz w:val="24"/>
          <w:szCs w:val="24"/>
        </w:rPr>
        <w:t xml:space="preserve">It has a steroid nucleus with Cyclopentano perhydro phenantheine ring system, made up of 3 cyclohexane rings A,B &amp; C and a cyclopentane ring D containing 19 carbon atoms and 8 carbon side chain attached to D ring at C17. OH group attached to C3 of A ring. One double bond between C5 &amp; 6 in ring B. </w:t>
      </w:r>
    </w:p>
    <w:p w:rsidR="004B21B5" w:rsidRPr="00C74D43" w:rsidRDefault="004B21B5" w:rsidP="00B64596">
      <w:pPr>
        <w:pStyle w:val="NoSpacing"/>
        <w:numPr>
          <w:ilvl w:val="0"/>
          <w:numId w:val="73"/>
        </w:numPr>
        <w:rPr>
          <w:sz w:val="24"/>
          <w:szCs w:val="24"/>
        </w:rPr>
      </w:pPr>
      <w:r w:rsidRPr="00C74D43">
        <w:rPr>
          <w:sz w:val="24"/>
          <w:szCs w:val="24"/>
        </w:rPr>
        <w:lastRenderedPageBreak/>
        <w:t>2 methyl groups are attached to C10 &amp; C13.</w:t>
      </w:r>
    </w:p>
    <w:p w:rsidR="004B21B5" w:rsidRPr="00C74D43" w:rsidRDefault="004B21B5" w:rsidP="00B64596">
      <w:pPr>
        <w:pStyle w:val="NoSpacing"/>
        <w:numPr>
          <w:ilvl w:val="0"/>
          <w:numId w:val="73"/>
        </w:numPr>
        <w:rPr>
          <w:sz w:val="24"/>
          <w:szCs w:val="24"/>
        </w:rPr>
      </w:pPr>
      <w:r w:rsidRPr="00C74D43">
        <w:rPr>
          <w:sz w:val="24"/>
          <w:szCs w:val="24"/>
        </w:rPr>
        <w:t>It is amphipathic in nature with polar head at C3 – OH group and a non-polar steroid nucleus and hydrocarbon chain at C17</w:t>
      </w:r>
    </w:p>
    <w:p w:rsidR="004B21B5" w:rsidRPr="00C74D43" w:rsidRDefault="004B21B5" w:rsidP="00B64596">
      <w:pPr>
        <w:pStyle w:val="NoSpacing"/>
        <w:numPr>
          <w:ilvl w:val="0"/>
          <w:numId w:val="73"/>
        </w:numPr>
        <w:rPr>
          <w:sz w:val="24"/>
          <w:szCs w:val="24"/>
        </w:rPr>
      </w:pPr>
      <w:r w:rsidRPr="00C74D43">
        <w:rPr>
          <w:sz w:val="24"/>
          <w:szCs w:val="24"/>
        </w:rPr>
        <w:t>In the body it exists as cholesterol ester with a fatty acid attached to the OH at C3</w:t>
      </w:r>
    </w:p>
    <w:p w:rsidR="004B21B5" w:rsidRPr="00C74D43" w:rsidRDefault="004B21B5" w:rsidP="00B64596">
      <w:pPr>
        <w:pStyle w:val="NoSpacing"/>
        <w:numPr>
          <w:ilvl w:val="0"/>
          <w:numId w:val="73"/>
        </w:numPr>
        <w:rPr>
          <w:sz w:val="24"/>
          <w:szCs w:val="24"/>
        </w:rPr>
      </w:pPr>
      <w:r w:rsidRPr="00C74D43">
        <w:rPr>
          <w:sz w:val="24"/>
          <w:szCs w:val="24"/>
        </w:rPr>
        <w:t>Functions of Cholesterol  :</w:t>
      </w:r>
    </w:p>
    <w:p w:rsidR="004B21B5" w:rsidRPr="00C74D43" w:rsidRDefault="004B21B5" w:rsidP="00B64596">
      <w:pPr>
        <w:pStyle w:val="NoSpacing"/>
        <w:numPr>
          <w:ilvl w:val="0"/>
          <w:numId w:val="73"/>
        </w:numPr>
        <w:rPr>
          <w:sz w:val="24"/>
          <w:szCs w:val="24"/>
        </w:rPr>
      </w:pPr>
      <w:r w:rsidRPr="00C74D43">
        <w:rPr>
          <w:sz w:val="24"/>
          <w:szCs w:val="24"/>
        </w:rPr>
        <w:t>Major structural constituent of cell membranes and lipoproteins</w:t>
      </w:r>
    </w:p>
    <w:p w:rsidR="004B21B5" w:rsidRPr="00C74D43" w:rsidRDefault="004B21B5" w:rsidP="00B64596">
      <w:pPr>
        <w:pStyle w:val="NoSpacing"/>
        <w:numPr>
          <w:ilvl w:val="0"/>
          <w:numId w:val="73"/>
        </w:numPr>
        <w:rPr>
          <w:sz w:val="24"/>
          <w:szCs w:val="24"/>
        </w:rPr>
      </w:pPr>
      <w:r w:rsidRPr="00C74D43">
        <w:rPr>
          <w:sz w:val="24"/>
          <w:szCs w:val="24"/>
        </w:rPr>
        <w:t xml:space="preserve">Precursor of steroid hormones, sex hormones, Vitamin D and bile acids </w:t>
      </w:r>
    </w:p>
    <w:p w:rsidR="004533D9" w:rsidRPr="00C74D43" w:rsidRDefault="004B21B5" w:rsidP="00B64596">
      <w:pPr>
        <w:pStyle w:val="NoSpacing"/>
        <w:numPr>
          <w:ilvl w:val="0"/>
          <w:numId w:val="73"/>
        </w:numPr>
        <w:rPr>
          <w:sz w:val="24"/>
          <w:szCs w:val="24"/>
        </w:rPr>
      </w:pPr>
      <w:r w:rsidRPr="00C74D43">
        <w:rPr>
          <w:sz w:val="24"/>
          <w:szCs w:val="24"/>
        </w:rPr>
        <w:t>It has an insulating effect on nerve fibres</w:t>
      </w:r>
    </w:p>
    <w:p w:rsidR="004533D9" w:rsidRPr="00C74D43" w:rsidRDefault="004533D9" w:rsidP="004533D9">
      <w:pPr>
        <w:spacing w:after="0" w:line="240" w:lineRule="auto"/>
        <w:rPr>
          <w:rFonts w:ascii="Arial" w:hAnsi="Arial" w:cs="Arial"/>
          <w:b/>
          <w:i/>
        </w:rPr>
      </w:pPr>
    </w:p>
    <w:p w:rsidR="004533D9" w:rsidRPr="00C74D43" w:rsidRDefault="004533D9" w:rsidP="004533D9">
      <w:pPr>
        <w:spacing w:after="0" w:line="240" w:lineRule="auto"/>
        <w:rPr>
          <w:rFonts w:ascii="Arial" w:hAnsi="Arial" w:cs="Arial"/>
          <w:b/>
        </w:rPr>
      </w:pPr>
      <w:r w:rsidRPr="00C74D43">
        <w:rPr>
          <w:rFonts w:ascii="Arial" w:hAnsi="Arial" w:cs="Arial"/>
          <w:b/>
          <w:u w:val="single"/>
        </w:rPr>
        <w:t>III. ESSAYS</w:t>
      </w:r>
      <w:r w:rsidRPr="00C74D43">
        <w:rPr>
          <w:rFonts w:ascii="Arial" w:hAnsi="Arial" w:cs="Arial"/>
          <w:b/>
        </w:rPr>
        <w:t xml:space="preserve"> _</w:t>
      </w:r>
    </w:p>
    <w:p w:rsidR="004533D9" w:rsidRPr="00C74D43" w:rsidRDefault="004533D9" w:rsidP="004533D9">
      <w:pPr>
        <w:spacing w:after="0" w:line="240" w:lineRule="auto"/>
        <w:rPr>
          <w:rFonts w:ascii="Arial" w:hAnsi="Arial" w:cs="Arial"/>
        </w:rPr>
      </w:pPr>
      <w:r w:rsidRPr="00C74D43">
        <w:rPr>
          <w:rFonts w:ascii="Arial" w:hAnsi="Arial" w:cs="Arial"/>
          <w:b/>
        </w:rPr>
        <w:t xml:space="preserve"> </w:t>
      </w:r>
    </w:p>
    <w:p w:rsidR="00ED1858" w:rsidRPr="00C74D43" w:rsidRDefault="004533D9" w:rsidP="00B64596">
      <w:pPr>
        <w:pStyle w:val="ListParagraph"/>
        <w:numPr>
          <w:ilvl w:val="0"/>
          <w:numId w:val="33"/>
        </w:numPr>
        <w:spacing w:line="360" w:lineRule="auto"/>
        <w:rPr>
          <w:rFonts w:ascii="Arial" w:hAnsi="Arial" w:cs="Arial"/>
        </w:rPr>
      </w:pPr>
      <w:r w:rsidRPr="00C74D43">
        <w:rPr>
          <w:rFonts w:ascii="Arial" w:hAnsi="Arial" w:cs="Arial"/>
        </w:rPr>
        <w:t>Lipids – Definition, classification with examples. Give a note on phospholipids</w:t>
      </w:r>
    </w:p>
    <w:p w:rsidR="00ED1858" w:rsidRPr="00C74D43" w:rsidRDefault="00ED1858" w:rsidP="00ED1858">
      <w:pPr>
        <w:pStyle w:val="NoSpacing"/>
        <w:rPr>
          <w:sz w:val="24"/>
          <w:szCs w:val="24"/>
        </w:rPr>
      </w:pPr>
      <w:r w:rsidRPr="00C74D43">
        <w:rPr>
          <w:b/>
          <w:sz w:val="24"/>
          <w:szCs w:val="24"/>
        </w:rPr>
        <w:t>Definition:</w:t>
      </w:r>
      <w:r w:rsidRPr="00C74D43">
        <w:rPr>
          <w:sz w:val="24"/>
          <w:szCs w:val="24"/>
        </w:rPr>
        <w:t xml:space="preserve"> </w:t>
      </w:r>
      <w:r w:rsidR="00CF3ECD" w:rsidRPr="00C74D43">
        <w:rPr>
          <w:sz w:val="24"/>
          <w:szCs w:val="24"/>
        </w:rPr>
        <w:t>Lipids are defined as heterogenous group of compounds which are insoluble in water but freely soluble in nonpolar organic compounds</w:t>
      </w:r>
    </w:p>
    <w:p w:rsidR="00ED1858" w:rsidRPr="00C74D43" w:rsidRDefault="00ED1858" w:rsidP="00ED1858">
      <w:pPr>
        <w:pStyle w:val="NoSpacing"/>
        <w:rPr>
          <w:sz w:val="24"/>
          <w:szCs w:val="24"/>
        </w:rPr>
      </w:pPr>
    </w:p>
    <w:p w:rsidR="00ED1858" w:rsidRPr="00C74D43" w:rsidRDefault="00CF3ECD" w:rsidP="00ED1858">
      <w:pPr>
        <w:pStyle w:val="NoSpacing"/>
        <w:rPr>
          <w:b/>
          <w:sz w:val="24"/>
          <w:szCs w:val="24"/>
        </w:rPr>
      </w:pPr>
      <w:r w:rsidRPr="00C74D43">
        <w:rPr>
          <w:b/>
          <w:sz w:val="24"/>
          <w:szCs w:val="24"/>
        </w:rPr>
        <w:t xml:space="preserve">Classification of lipids: </w:t>
      </w:r>
      <w:r w:rsidR="00ED1858" w:rsidRPr="00C74D43">
        <w:rPr>
          <w:b/>
          <w:sz w:val="24"/>
          <w:szCs w:val="24"/>
        </w:rPr>
        <w:tab/>
      </w:r>
      <w:r w:rsidRPr="00C74D43">
        <w:rPr>
          <w:b/>
          <w:i/>
          <w:sz w:val="24"/>
          <w:szCs w:val="24"/>
        </w:rPr>
        <w:t>Refer Answer 28 (SN</w:t>
      </w:r>
      <w:r w:rsidRPr="00C74D43">
        <w:rPr>
          <w:b/>
          <w:sz w:val="24"/>
          <w:szCs w:val="24"/>
        </w:rPr>
        <w:t>)</w:t>
      </w:r>
    </w:p>
    <w:p w:rsidR="00CF3ECD" w:rsidRPr="00C74D43" w:rsidRDefault="00CF3ECD" w:rsidP="00ED1858">
      <w:pPr>
        <w:pStyle w:val="NoSpacing"/>
        <w:rPr>
          <w:b/>
          <w:i/>
          <w:sz w:val="24"/>
          <w:szCs w:val="24"/>
        </w:rPr>
      </w:pPr>
      <w:r w:rsidRPr="00C74D43">
        <w:rPr>
          <w:b/>
          <w:sz w:val="24"/>
          <w:szCs w:val="24"/>
        </w:rPr>
        <w:t xml:space="preserve">Phosopholipids – </w:t>
      </w:r>
      <w:r w:rsidR="00ED1858" w:rsidRPr="00C74D43">
        <w:rPr>
          <w:b/>
          <w:sz w:val="24"/>
          <w:szCs w:val="24"/>
        </w:rPr>
        <w:tab/>
      </w:r>
      <w:r w:rsidR="00ED1858" w:rsidRPr="00C74D43">
        <w:rPr>
          <w:b/>
          <w:sz w:val="24"/>
          <w:szCs w:val="24"/>
        </w:rPr>
        <w:tab/>
      </w:r>
      <w:r w:rsidRPr="00C74D43">
        <w:rPr>
          <w:b/>
          <w:i/>
          <w:sz w:val="24"/>
          <w:szCs w:val="24"/>
        </w:rPr>
        <w:t xml:space="preserve">Refer answer </w:t>
      </w:r>
      <w:r w:rsidR="00ED1858" w:rsidRPr="00C74D43">
        <w:rPr>
          <w:b/>
          <w:i/>
          <w:sz w:val="24"/>
          <w:szCs w:val="24"/>
        </w:rPr>
        <w:t>32 (SN)</w:t>
      </w:r>
    </w:p>
    <w:p w:rsidR="00581AFF" w:rsidRPr="00C74D43" w:rsidRDefault="00581AFF"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807F8E" w:rsidRPr="00C74D43" w:rsidRDefault="00807F8E" w:rsidP="00ED1858">
      <w:pPr>
        <w:pStyle w:val="NoSpacing"/>
        <w:rPr>
          <w:b/>
          <w:i/>
          <w:sz w:val="24"/>
          <w:szCs w:val="24"/>
        </w:rPr>
      </w:pPr>
    </w:p>
    <w:p w:rsidR="00581AFF" w:rsidRPr="00C74D43" w:rsidRDefault="0067042B" w:rsidP="0067042B">
      <w:pPr>
        <w:spacing w:after="0" w:line="240" w:lineRule="auto"/>
        <w:rPr>
          <w:rFonts w:ascii="Arial" w:hAnsi="Arial" w:cs="Arial"/>
          <w:b/>
        </w:rPr>
      </w:pPr>
      <w:r w:rsidRPr="00C74D43">
        <w:rPr>
          <w:rFonts w:ascii="Arial" w:hAnsi="Arial" w:cs="Arial"/>
          <w:b/>
          <w:u w:val="single"/>
        </w:rPr>
        <w:lastRenderedPageBreak/>
        <w:t xml:space="preserve">3.B. </w:t>
      </w:r>
      <w:r w:rsidR="00581AFF" w:rsidRPr="00C74D43">
        <w:rPr>
          <w:rFonts w:ascii="Arial" w:hAnsi="Arial" w:cs="Arial"/>
          <w:b/>
          <w:u w:val="single"/>
        </w:rPr>
        <w:t>DIGESTION AND ABSORPTION &amp; METABOLISM OF LIPIDS AND DISORDERS</w:t>
      </w:r>
      <w:r w:rsidR="00581AFF" w:rsidRPr="00C74D43">
        <w:rPr>
          <w:rFonts w:ascii="Arial" w:hAnsi="Arial" w:cs="Arial"/>
          <w:b/>
        </w:rPr>
        <w:t xml:space="preserve"> - </w:t>
      </w:r>
      <w:r w:rsidR="00887AF8" w:rsidRPr="00C74D43">
        <w:rPr>
          <w:rFonts w:ascii="Arial" w:hAnsi="Arial" w:cs="Arial"/>
          <w:b/>
        </w:rPr>
        <w:t xml:space="preserve">       </w:t>
      </w:r>
      <w:r w:rsidRPr="00C74D43">
        <w:rPr>
          <w:rFonts w:ascii="Arial" w:hAnsi="Arial" w:cs="Arial"/>
          <w:b/>
        </w:rPr>
        <w:t xml:space="preserve"> (Chapter 12 to 14 – Vasudevan – 7</w:t>
      </w:r>
      <w:r w:rsidRPr="00C74D43">
        <w:rPr>
          <w:rFonts w:ascii="Arial" w:hAnsi="Arial" w:cs="Arial"/>
          <w:b/>
          <w:vertAlign w:val="superscript"/>
        </w:rPr>
        <w:t>th</w:t>
      </w:r>
      <w:r w:rsidRPr="00C74D43">
        <w:rPr>
          <w:rFonts w:ascii="Arial" w:hAnsi="Arial" w:cs="Arial"/>
          <w:b/>
        </w:rPr>
        <w:t xml:space="preserve"> edition; Chapter 8,14,32 –Satyanarayana – 4</w:t>
      </w:r>
      <w:r w:rsidRPr="00C74D43">
        <w:rPr>
          <w:rFonts w:ascii="Arial" w:hAnsi="Arial" w:cs="Arial"/>
          <w:b/>
          <w:vertAlign w:val="superscript"/>
        </w:rPr>
        <w:t>th</w:t>
      </w:r>
      <w:r w:rsidRPr="00C74D43">
        <w:rPr>
          <w:rFonts w:ascii="Arial" w:hAnsi="Arial" w:cs="Arial"/>
          <w:b/>
        </w:rPr>
        <w:t xml:space="preserve"> edition) </w:t>
      </w:r>
    </w:p>
    <w:p w:rsidR="00581AFF" w:rsidRPr="00C74D43" w:rsidRDefault="00581AFF" w:rsidP="00581AFF">
      <w:pPr>
        <w:rPr>
          <w:rFonts w:ascii="Arial" w:hAnsi="Arial" w:cs="Arial"/>
          <w:b/>
          <w:u w:val="single"/>
        </w:rPr>
      </w:pPr>
      <w:r w:rsidRPr="00C74D43">
        <w:rPr>
          <w:rFonts w:ascii="Arial" w:hAnsi="Arial" w:cs="Arial"/>
          <w:b/>
          <w:u w:val="single"/>
        </w:rPr>
        <w:t>A. 2 MARKS:</w:t>
      </w:r>
    </w:p>
    <w:p w:rsidR="00581AFF" w:rsidRPr="00C74D43" w:rsidRDefault="00581AFF" w:rsidP="00B64596">
      <w:pPr>
        <w:pStyle w:val="ListParagraph"/>
        <w:numPr>
          <w:ilvl w:val="0"/>
          <w:numId w:val="540"/>
        </w:numPr>
        <w:spacing w:after="0" w:line="240" w:lineRule="auto"/>
        <w:rPr>
          <w:rFonts w:ascii="Arial" w:hAnsi="Arial" w:cs="Arial"/>
        </w:rPr>
      </w:pPr>
      <w:r w:rsidRPr="00C74D43">
        <w:rPr>
          <w:rFonts w:ascii="Arial" w:hAnsi="Arial" w:cs="Arial"/>
        </w:rPr>
        <w:t>What is emulsification of lipids? What are the factors that favour it?</w:t>
      </w:r>
    </w:p>
    <w:p w:rsidR="00BC2D0B" w:rsidRPr="00C74D43" w:rsidRDefault="00BC2D0B" w:rsidP="00B64596">
      <w:pPr>
        <w:pStyle w:val="ListParagraph"/>
        <w:numPr>
          <w:ilvl w:val="0"/>
          <w:numId w:val="538"/>
        </w:numPr>
        <w:spacing w:after="0" w:line="240" w:lineRule="auto"/>
        <w:rPr>
          <w:rFonts w:cs="Arial"/>
          <w:sz w:val="24"/>
          <w:szCs w:val="24"/>
        </w:rPr>
      </w:pPr>
      <w:r w:rsidRPr="00C74D43">
        <w:rPr>
          <w:rFonts w:cs="Arial"/>
          <w:sz w:val="24"/>
          <w:szCs w:val="24"/>
        </w:rPr>
        <w:t>It is a process by which the insoluble lipids are dispersed into smaller droplets such as emulsion to facilitate digestion of lipids</w:t>
      </w:r>
    </w:p>
    <w:p w:rsidR="00581AFF" w:rsidRPr="00C74D43" w:rsidRDefault="00BC2D0B" w:rsidP="00B64596">
      <w:pPr>
        <w:pStyle w:val="ListParagraph"/>
        <w:numPr>
          <w:ilvl w:val="0"/>
          <w:numId w:val="538"/>
        </w:numPr>
        <w:spacing w:after="0" w:line="240" w:lineRule="auto"/>
        <w:rPr>
          <w:rFonts w:cs="Arial"/>
          <w:sz w:val="24"/>
          <w:szCs w:val="24"/>
        </w:rPr>
      </w:pPr>
      <w:r w:rsidRPr="00C74D43">
        <w:rPr>
          <w:rFonts w:cs="Arial"/>
          <w:sz w:val="24"/>
          <w:szCs w:val="24"/>
        </w:rPr>
        <w:t>This is favoured by the detergent action of bile salts, mechanical mixing by the peristaltic action of intestines and by the action of phospholipids</w:t>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Name the lipolytic enzymes of intestines?</w:t>
      </w:r>
    </w:p>
    <w:p w:rsidR="00BC2D0B" w:rsidRPr="00C74D43" w:rsidRDefault="00BC2D0B" w:rsidP="00B64596">
      <w:pPr>
        <w:pStyle w:val="ListParagraph"/>
        <w:numPr>
          <w:ilvl w:val="0"/>
          <w:numId w:val="539"/>
        </w:numPr>
        <w:rPr>
          <w:rFonts w:cs="Times New Roman"/>
          <w:sz w:val="24"/>
          <w:szCs w:val="24"/>
        </w:rPr>
      </w:pPr>
      <w:r w:rsidRPr="00C74D43">
        <w:rPr>
          <w:rFonts w:cs="Times New Roman"/>
          <w:b/>
          <w:sz w:val="24"/>
          <w:szCs w:val="24"/>
        </w:rPr>
        <w:t>Pancreatic</w:t>
      </w:r>
      <w:r w:rsidRPr="00C74D43">
        <w:rPr>
          <w:rFonts w:cs="Times New Roman"/>
          <w:sz w:val="24"/>
          <w:szCs w:val="24"/>
        </w:rPr>
        <w:t xml:space="preserve"> lipase with co lipase hydrolyses the fatty acids in 1</w:t>
      </w:r>
      <w:r w:rsidRPr="00C74D43">
        <w:rPr>
          <w:rFonts w:cs="Times New Roman"/>
          <w:sz w:val="24"/>
          <w:szCs w:val="24"/>
          <w:vertAlign w:val="superscript"/>
        </w:rPr>
        <w:t>st</w:t>
      </w:r>
      <w:r w:rsidRPr="00C74D43">
        <w:rPr>
          <w:rFonts w:cs="Times New Roman"/>
          <w:sz w:val="24"/>
          <w:szCs w:val="24"/>
        </w:rPr>
        <w:t xml:space="preserve"> and 3 rd carbon atoms of glycerol forming 2 monoacyl glycerol and 2 fatty acids.</w:t>
      </w:r>
    </w:p>
    <w:p w:rsidR="00BC2D0B" w:rsidRPr="00C74D43" w:rsidRDefault="00BC2D0B" w:rsidP="00B64596">
      <w:pPr>
        <w:pStyle w:val="ListParagraph"/>
        <w:numPr>
          <w:ilvl w:val="0"/>
          <w:numId w:val="539"/>
        </w:numPr>
        <w:rPr>
          <w:rFonts w:cs="Times New Roman"/>
          <w:sz w:val="24"/>
          <w:szCs w:val="24"/>
        </w:rPr>
      </w:pPr>
      <w:r w:rsidRPr="00C74D43">
        <w:rPr>
          <w:rFonts w:cs="Times New Roman"/>
          <w:sz w:val="24"/>
          <w:szCs w:val="24"/>
        </w:rPr>
        <w:t>Co lipase is secreted from pancreas.  It binds to TAG at the oil water interface. It is activated by trypsin</w:t>
      </w:r>
    </w:p>
    <w:p w:rsidR="00BC2D0B" w:rsidRPr="00C74D43" w:rsidRDefault="00BC2D0B" w:rsidP="00B64596">
      <w:pPr>
        <w:pStyle w:val="ListParagraph"/>
        <w:numPr>
          <w:ilvl w:val="0"/>
          <w:numId w:val="539"/>
        </w:numPr>
        <w:rPr>
          <w:rFonts w:cs="Times New Roman"/>
          <w:sz w:val="24"/>
          <w:szCs w:val="24"/>
        </w:rPr>
      </w:pPr>
      <w:r w:rsidRPr="00C74D43">
        <w:rPr>
          <w:rFonts w:cs="Times New Roman"/>
          <w:b/>
          <w:sz w:val="24"/>
          <w:szCs w:val="24"/>
        </w:rPr>
        <w:t>Intestinal</w:t>
      </w:r>
      <w:r w:rsidRPr="00C74D43">
        <w:rPr>
          <w:rFonts w:cs="Times New Roman"/>
          <w:sz w:val="24"/>
          <w:szCs w:val="24"/>
        </w:rPr>
        <w:t xml:space="preserve"> lipase – acts with bile acids  on TAG with medium chain fatty acids to give 3 FFA and glycerol </w:t>
      </w:r>
    </w:p>
    <w:p w:rsidR="00BC2D0B" w:rsidRPr="00C74D43" w:rsidRDefault="00BC2D0B" w:rsidP="00B64596">
      <w:pPr>
        <w:pStyle w:val="ListParagraph"/>
        <w:numPr>
          <w:ilvl w:val="0"/>
          <w:numId w:val="539"/>
        </w:numPr>
        <w:rPr>
          <w:rFonts w:cs="Times New Roman"/>
          <w:sz w:val="24"/>
          <w:szCs w:val="24"/>
        </w:rPr>
      </w:pPr>
      <w:r w:rsidRPr="00C74D43">
        <w:rPr>
          <w:rFonts w:cs="Times New Roman"/>
          <w:b/>
          <w:bCs/>
          <w:sz w:val="24"/>
          <w:szCs w:val="24"/>
          <w:lang w:val="en-CA"/>
        </w:rPr>
        <w:t xml:space="preserve"> </w:t>
      </w:r>
      <w:r w:rsidRPr="00C74D43">
        <w:rPr>
          <w:rFonts w:cs="Times New Roman"/>
          <w:bCs/>
          <w:sz w:val="24"/>
          <w:szCs w:val="24"/>
          <w:lang w:val="en-CA"/>
        </w:rPr>
        <w:t>Phospholipases – Phospholipase A2 + BA – acts on Phospholipids having unsaturated fatty acids in position-2 to give unsat.fatty acid + Lysolecithin</w:t>
      </w:r>
    </w:p>
    <w:p w:rsidR="00581AFF" w:rsidRPr="00C74D43" w:rsidRDefault="00BC2D0B" w:rsidP="00B64596">
      <w:pPr>
        <w:pStyle w:val="ListParagraph"/>
        <w:numPr>
          <w:ilvl w:val="0"/>
          <w:numId w:val="539"/>
        </w:numPr>
        <w:rPr>
          <w:rFonts w:cs="Times New Roman"/>
          <w:sz w:val="24"/>
          <w:szCs w:val="24"/>
        </w:rPr>
      </w:pPr>
      <w:r w:rsidRPr="00C74D43">
        <w:rPr>
          <w:rFonts w:cs="Times New Roman"/>
          <w:bCs/>
          <w:sz w:val="24"/>
          <w:szCs w:val="24"/>
          <w:lang w:val="en-CA"/>
        </w:rPr>
        <w:t>Cholesterol esterase:</w:t>
      </w:r>
      <w:r w:rsidR="00280712" w:rsidRPr="00C74D43">
        <w:rPr>
          <w:rFonts w:cs="Times New Roman"/>
          <w:bCs/>
          <w:sz w:val="24"/>
          <w:szCs w:val="24"/>
          <w:lang w:val="en-CA"/>
        </w:rPr>
        <w:t xml:space="preserve"> Hydrolyses cholesterol ester into cholesterol + fatty acids</w:t>
      </w:r>
    </w:p>
    <w:p w:rsidR="00BC2D0B" w:rsidRPr="00C74D43" w:rsidRDefault="00581AFF" w:rsidP="00B64596">
      <w:pPr>
        <w:numPr>
          <w:ilvl w:val="0"/>
          <w:numId w:val="540"/>
        </w:numPr>
        <w:spacing w:after="0" w:line="240" w:lineRule="auto"/>
        <w:rPr>
          <w:rFonts w:ascii="Arial" w:hAnsi="Arial" w:cs="Arial"/>
        </w:rPr>
      </w:pPr>
      <w:r w:rsidRPr="00C74D43">
        <w:rPr>
          <w:rFonts w:ascii="Arial" w:hAnsi="Arial" w:cs="Arial"/>
        </w:rPr>
        <w:t>Name the different types of lipases and mention their functions.</w:t>
      </w:r>
    </w:p>
    <w:p w:rsidR="00BC2D0B" w:rsidRPr="00C74D43" w:rsidRDefault="00BC2D0B" w:rsidP="00B64596">
      <w:pPr>
        <w:pStyle w:val="ListParagraph"/>
        <w:numPr>
          <w:ilvl w:val="1"/>
          <w:numId w:val="425"/>
        </w:numPr>
        <w:rPr>
          <w:rFonts w:cs="Times New Roman"/>
          <w:b/>
          <w:sz w:val="28"/>
          <w:szCs w:val="28"/>
        </w:rPr>
      </w:pPr>
      <w:r w:rsidRPr="00C74D43">
        <w:rPr>
          <w:rFonts w:cs="Times New Roman"/>
          <w:b/>
          <w:sz w:val="28"/>
          <w:szCs w:val="28"/>
        </w:rPr>
        <w:t>Stomach:</w:t>
      </w:r>
    </w:p>
    <w:p w:rsidR="00BC2D0B" w:rsidRPr="00C74D43" w:rsidRDefault="00BC2D0B" w:rsidP="00B64596">
      <w:pPr>
        <w:pStyle w:val="ListParagraph"/>
        <w:numPr>
          <w:ilvl w:val="0"/>
          <w:numId w:val="487"/>
        </w:numPr>
        <w:rPr>
          <w:rFonts w:cs="Times New Roman"/>
          <w:sz w:val="24"/>
          <w:szCs w:val="24"/>
        </w:rPr>
      </w:pPr>
      <w:r w:rsidRPr="00C74D43">
        <w:rPr>
          <w:rFonts w:cs="Times New Roman"/>
          <w:sz w:val="24"/>
          <w:szCs w:val="24"/>
        </w:rPr>
        <w:t>Lingual lipase: it acts on short chain TAG present in milk, butter and ghee</w:t>
      </w:r>
    </w:p>
    <w:p w:rsidR="00BC2D0B" w:rsidRPr="00C74D43" w:rsidRDefault="00BC2D0B" w:rsidP="00B64596">
      <w:pPr>
        <w:pStyle w:val="ListParagraph"/>
        <w:numPr>
          <w:ilvl w:val="0"/>
          <w:numId w:val="487"/>
        </w:numPr>
        <w:rPr>
          <w:rFonts w:cs="Times New Roman"/>
          <w:sz w:val="24"/>
          <w:szCs w:val="24"/>
        </w:rPr>
      </w:pPr>
      <w:r w:rsidRPr="00C74D43">
        <w:rPr>
          <w:rFonts w:cs="Times New Roman"/>
          <w:sz w:val="24"/>
          <w:szCs w:val="24"/>
        </w:rPr>
        <w:t>Gastric lipase: It is acid stable. pH 5.4 and it digests 30% of TAG.</w:t>
      </w:r>
    </w:p>
    <w:p w:rsidR="00BC2D0B" w:rsidRPr="00C74D43" w:rsidRDefault="00BC2D0B" w:rsidP="00B64596">
      <w:pPr>
        <w:pStyle w:val="ListParagraph"/>
        <w:numPr>
          <w:ilvl w:val="1"/>
          <w:numId w:val="425"/>
        </w:numPr>
        <w:rPr>
          <w:rFonts w:cs="Times New Roman"/>
          <w:b/>
          <w:sz w:val="28"/>
          <w:szCs w:val="28"/>
        </w:rPr>
      </w:pPr>
      <w:r w:rsidRPr="00C74D43">
        <w:rPr>
          <w:rFonts w:cs="Times New Roman"/>
          <w:b/>
          <w:sz w:val="28"/>
          <w:szCs w:val="28"/>
        </w:rPr>
        <w:t>Intestinal level</w:t>
      </w:r>
    </w:p>
    <w:p w:rsidR="00BC2D0B" w:rsidRPr="00C74D43" w:rsidRDefault="00BC2D0B" w:rsidP="00B64596">
      <w:pPr>
        <w:pStyle w:val="ListParagraph"/>
        <w:numPr>
          <w:ilvl w:val="0"/>
          <w:numId w:val="488"/>
        </w:numPr>
        <w:rPr>
          <w:rFonts w:cs="Times New Roman"/>
          <w:sz w:val="24"/>
          <w:szCs w:val="24"/>
        </w:rPr>
      </w:pPr>
      <w:r w:rsidRPr="00C74D43">
        <w:rPr>
          <w:rFonts w:cs="Times New Roman"/>
          <w:b/>
          <w:sz w:val="24"/>
          <w:szCs w:val="24"/>
        </w:rPr>
        <w:t>Pancreatic</w:t>
      </w:r>
      <w:r w:rsidRPr="00C74D43">
        <w:rPr>
          <w:rFonts w:cs="Times New Roman"/>
          <w:sz w:val="24"/>
          <w:szCs w:val="24"/>
        </w:rPr>
        <w:t xml:space="preserve"> lipase with co lipase hydrolyses the fatty acids in 1</w:t>
      </w:r>
      <w:r w:rsidRPr="00C74D43">
        <w:rPr>
          <w:rFonts w:cs="Times New Roman"/>
          <w:sz w:val="24"/>
          <w:szCs w:val="24"/>
          <w:vertAlign w:val="superscript"/>
        </w:rPr>
        <w:t>st</w:t>
      </w:r>
      <w:r w:rsidRPr="00C74D43">
        <w:rPr>
          <w:rFonts w:cs="Times New Roman"/>
          <w:sz w:val="24"/>
          <w:szCs w:val="24"/>
        </w:rPr>
        <w:t xml:space="preserve"> and 3 rd carbon atoms of glycerol forming 2 monoacyl glycerol and 2 fatty acids.</w:t>
      </w:r>
    </w:p>
    <w:p w:rsidR="00BC2D0B" w:rsidRPr="00C74D43" w:rsidRDefault="00BC2D0B" w:rsidP="00B64596">
      <w:pPr>
        <w:pStyle w:val="ListParagraph"/>
        <w:numPr>
          <w:ilvl w:val="0"/>
          <w:numId w:val="488"/>
        </w:numPr>
        <w:rPr>
          <w:rFonts w:cs="Times New Roman"/>
          <w:sz w:val="24"/>
          <w:szCs w:val="24"/>
        </w:rPr>
      </w:pPr>
      <w:r w:rsidRPr="00C74D43">
        <w:rPr>
          <w:rFonts w:cs="Times New Roman"/>
          <w:sz w:val="24"/>
          <w:szCs w:val="24"/>
        </w:rPr>
        <w:t>Co lipase is secreted from pancreas.  It binds to TAG at the oil water interface. It is activated by trypsin</w:t>
      </w:r>
    </w:p>
    <w:p w:rsidR="00BC2D0B" w:rsidRPr="00C74D43" w:rsidRDefault="00BC2D0B" w:rsidP="00B64596">
      <w:pPr>
        <w:pStyle w:val="ListParagraph"/>
        <w:numPr>
          <w:ilvl w:val="0"/>
          <w:numId w:val="488"/>
        </w:numPr>
        <w:rPr>
          <w:rFonts w:cs="Times New Roman"/>
          <w:sz w:val="24"/>
          <w:szCs w:val="24"/>
        </w:rPr>
      </w:pPr>
      <w:r w:rsidRPr="00C74D43">
        <w:rPr>
          <w:rFonts w:cs="Times New Roman"/>
          <w:b/>
          <w:sz w:val="24"/>
          <w:szCs w:val="24"/>
        </w:rPr>
        <w:t>Intestinal</w:t>
      </w:r>
      <w:r w:rsidRPr="00C74D43">
        <w:rPr>
          <w:rFonts w:cs="Times New Roman"/>
          <w:sz w:val="24"/>
          <w:szCs w:val="24"/>
        </w:rPr>
        <w:t xml:space="preserve"> lipase – acts with bile acids  on TAG with medium chain fatty acids to give 3 FFA and glycerol </w:t>
      </w:r>
    </w:p>
    <w:p w:rsidR="00BC2D0B" w:rsidRPr="00C74D43" w:rsidRDefault="00BC2D0B" w:rsidP="00B64596">
      <w:pPr>
        <w:pStyle w:val="ListParagraph"/>
        <w:numPr>
          <w:ilvl w:val="0"/>
          <w:numId w:val="488"/>
        </w:numPr>
        <w:rPr>
          <w:rFonts w:cs="Times New Roman"/>
          <w:sz w:val="24"/>
          <w:szCs w:val="24"/>
        </w:rPr>
      </w:pPr>
      <w:r w:rsidRPr="00C74D43">
        <w:rPr>
          <w:rFonts w:cs="Times New Roman"/>
          <w:b/>
          <w:bCs/>
          <w:sz w:val="24"/>
          <w:szCs w:val="24"/>
          <w:lang w:val="en-CA"/>
        </w:rPr>
        <w:t xml:space="preserve"> </w:t>
      </w:r>
      <w:r w:rsidRPr="00C74D43">
        <w:rPr>
          <w:rFonts w:cs="Times New Roman"/>
          <w:bCs/>
          <w:sz w:val="24"/>
          <w:szCs w:val="24"/>
          <w:lang w:val="en-CA"/>
        </w:rPr>
        <w:t xml:space="preserve">Phospholipases – </w:t>
      </w:r>
      <w:r w:rsidR="00FD7248" w:rsidRPr="00C74D43">
        <w:rPr>
          <w:rFonts w:cs="Times New Roman"/>
          <w:bCs/>
          <w:sz w:val="24"/>
          <w:szCs w:val="24"/>
          <w:lang w:val="en-CA"/>
        </w:rPr>
        <w:t>Phospholipases</w:t>
      </w:r>
      <w:r w:rsidRPr="00C74D43">
        <w:rPr>
          <w:rFonts w:cs="Times New Roman"/>
          <w:bCs/>
          <w:sz w:val="24"/>
          <w:szCs w:val="24"/>
          <w:lang w:val="en-CA"/>
        </w:rPr>
        <w:t xml:space="preserve"> A2 + BA – acts on Phospholipids having unsaturated fatty acids in position-2 to give unsat.fatty acid + lysolecithin</w:t>
      </w:r>
    </w:p>
    <w:p w:rsidR="00BC2D0B" w:rsidRPr="00C74D43" w:rsidRDefault="00BC2D0B" w:rsidP="00B64596">
      <w:pPr>
        <w:pStyle w:val="ListParagraph"/>
        <w:numPr>
          <w:ilvl w:val="1"/>
          <w:numId w:val="425"/>
        </w:numPr>
        <w:rPr>
          <w:rFonts w:cs="Times New Roman"/>
          <w:sz w:val="24"/>
          <w:szCs w:val="24"/>
        </w:rPr>
      </w:pPr>
      <w:r w:rsidRPr="00C74D43">
        <w:rPr>
          <w:rFonts w:cs="Times New Roman"/>
          <w:b/>
          <w:bCs/>
          <w:sz w:val="24"/>
          <w:szCs w:val="24"/>
          <w:lang w:val="en-CA"/>
        </w:rPr>
        <w:t>Non-digestive lipases</w:t>
      </w:r>
      <w:r w:rsidRPr="00C74D43">
        <w:rPr>
          <w:rFonts w:cs="Times New Roman"/>
          <w:bCs/>
          <w:sz w:val="24"/>
          <w:szCs w:val="24"/>
          <w:lang w:val="en-CA"/>
        </w:rPr>
        <w:t xml:space="preserve">: </w:t>
      </w:r>
    </w:p>
    <w:p w:rsidR="00887AF8" w:rsidRPr="00C74D43" w:rsidRDefault="00BC2D0B" w:rsidP="00B64596">
      <w:pPr>
        <w:pStyle w:val="ListParagraph"/>
        <w:numPr>
          <w:ilvl w:val="0"/>
          <w:numId w:val="1265"/>
        </w:numPr>
        <w:rPr>
          <w:rFonts w:cs="Times New Roman"/>
          <w:bCs/>
          <w:sz w:val="24"/>
          <w:szCs w:val="24"/>
          <w:lang w:val="en-CA"/>
        </w:rPr>
      </w:pPr>
      <w:r w:rsidRPr="00C74D43">
        <w:rPr>
          <w:rFonts w:cs="Times New Roman"/>
          <w:b/>
          <w:bCs/>
          <w:sz w:val="24"/>
          <w:szCs w:val="24"/>
          <w:lang w:val="en-CA"/>
        </w:rPr>
        <w:t>Capillary walls: - Lipoprotein lipase</w:t>
      </w:r>
      <w:r w:rsidRPr="00C74D43">
        <w:rPr>
          <w:rFonts w:cs="Times New Roman"/>
          <w:bCs/>
          <w:sz w:val="24"/>
          <w:szCs w:val="24"/>
          <w:lang w:val="en-CA"/>
        </w:rPr>
        <w:t>: Acts on TAG of CM &amp; VLDL and gives rise to FFA + glycerol. It is stimulated by insulin</w:t>
      </w:r>
    </w:p>
    <w:p w:rsidR="00581AFF" w:rsidRPr="00C74D43" w:rsidRDefault="00BC2D0B" w:rsidP="00B64596">
      <w:pPr>
        <w:pStyle w:val="ListParagraph"/>
        <w:numPr>
          <w:ilvl w:val="0"/>
          <w:numId w:val="1265"/>
        </w:numPr>
        <w:rPr>
          <w:rFonts w:cs="Times New Roman"/>
          <w:bCs/>
          <w:sz w:val="24"/>
          <w:szCs w:val="24"/>
          <w:lang w:val="en-CA"/>
        </w:rPr>
      </w:pPr>
      <w:r w:rsidRPr="00C74D43">
        <w:rPr>
          <w:rFonts w:cs="Times New Roman"/>
          <w:b/>
          <w:bCs/>
          <w:sz w:val="24"/>
          <w:szCs w:val="24"/>
          <w:lang w:val="en-CA"/>
        </w:rPr>
        <w:t>Adipocytes: H</w:t>
      </w:r>
      <w:r w:rsidRPr="00C74D43">
        <w:rPr>
          <w:rFonts w:cs="Times New Roman"/>
          <w:bCs/>
          <w:sz w:val="24"/>
          <w:szCs w:val="24"/>
          <w:lang w:val="en-CA"/>
        </w:rPr>
        <w:t>ormone sensitive lipase: Acts on stored TAG to release          FFA + DAG/MAG</w:t>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Name the bile salts and bile acids? What is their precursor?</w:t>
      </w:r>
    </w:p>
    <w:p w:rsidR="00FD7248" w:rsidRPr="00C74D43" w:rsidRDefault="00FD7248" w:rsidP="00B64596">
      <w:pPr>
        <w:pStyle w:val="ListParagraph"/>
        <w:numPr>
          <w:ilvl w:val="0"/>
          <w:numId w:val="541"/>
        </w:numPr>
        <w:spacing w:after="0" w:line="240" w:lineRule="auto"/>
        <w:rPr>
          <w:rFonts w:ascii="Arial" w:hAnsi="Arial" w:cs="Arial"/>
          <w:sz w:val="24"/>
          <w:szCs w:val="24"/>
        </w:rPr>
      </w:pPr>
      <w:r w:rsidRPr="00C74D43">
        <w:rPr>
          <w:rFonts w:cs="Arial"/>
          <w:sz w:val="24"/>
          <w:szCs w:val="24"/>
        </w:rPr>
        <w:t>Bile salts are sodium or potassium salts of taurocholic or glycocholic acids</w:t>
      </w:r>
    </w:p>
    <w:p w:rsidR="00FD7248" w:rsidRPr="00C74D43" w:rsidRDefault="00FD7248" w:rsidP="00B64596">
      <w:pPr>
        <w:pStyle w:val="ListParagraph"/>
        <w:numPr>
          <w:ilvl w:val="0"/>
          <w:numId w:val="541"/>
        </w:numPr>
        <w:spacing w:after="0" w:line="240" w:lineRule="auto"/>
        <w:rPr>
          <w:rFonts w:ascii="Arial" w:hAnsi="Arial" w:cs="Arial"/>
          <w:sz w:val="24"/>
          <w:szCs w:val="24"/>
        </w:rPr>
      </w:pPr>
      <w:r w:rsidRPr="00C74D43">
        <w:rPr>
          <w:rFonts w:cs="Arial"/>
          <w:sz w:val="24"/>
          <w:szCs w:val="24"/>
        </w:rPr>
        <w:t>They are produced from cholesterol and present in bile</w:t>
      </w:r>
    </w:p>
    <w:p w:rsidR="00FD7248" w:rsidRPr="00C74D43" w:rsidRDefault="00FD7248" w:rsidP="00B64596">
      <w:pPr>
        <w:pStyle w:val="ListParagraph"/>
        <w:numPr>
          <w:ilvl w:val="0"/>
          <w:numId w:val="541"/>
        </w:numPr>
        <w:spacing w:after="0" w:line="240" w:lineRule="auto"/>
        <w:rPr>
          <w:rFonts w:ascii="Arial" w:hAnsi="Arial" w:cs="Arial"/>
          <w:sz w:val="24"/>
          <w:szCs w:val="24"/>
        </w:rPr>
      </w:pPr>
      <w:r w:rsidRPr="00C74D43">
        <w:rPr>
          <w:rFonts w:cs="Arial"/>
          <w:sz w:val="24"/>
          <w:szCs w:val="24"/>
        </w:rPr>
        <w:t xml:space="preserve">They emulsify the lipids into droplets to form mixed micelles and </w:t>
      </w:r>
      <w:r w:rsidRPr="00C74D43">
        <w:rPr>
          <w:rFonts w:cs="Arial"/>
        </w:rPr>
        <w:t>thereby</w:t>
      </w:r>
      <w:r w:rsidRPr="00C74D43">
        <w:rPr>
          <w:rFonts w:cs="Arial"/>
          <w:sz w:val="24"/>
          <w:szCs w:val="24"/>
        </w:rPr>
        <w:t xml:space="preserve"> increase the surface area of the particles and lower the surface tension</w:t>
      </w:r>
    </w:p>
    <w:p w:rsidR="00FD7248" w:rsidRPr="00C74D43" w:rsidRDefault="00FD7248" w:rsidP="00B64596">
      <w:pPr>
        <w:pStyle w:val="ListParagraph"/>
        <w:numPr>
          <w:ilvl w:val="0"/>
          <w:numId w:val="541"/>
        </w:numPr>
        <w:spacing w:after="0" w:line="240" w:lineRule="auto"/>
        <w:rPr>
          <w:rFonts w:ascii="Arial" w:hAnsi="Arial" w:cs="Arial"/>
          <w:sz w:val="24"/>
          <w:szCs w:val="24"/>
        </w:rPr>
      </w:pPr>
      <w:r w:rsidRPr="00C74D43">
        <w:rPr>
          <w:rFonts w:cs="Arial"/>
          <w:sz w:val="24"/>
          <w:szCs w:val="24"/>
        </w:rPr>
        <w:t>Micellar formation helps in absorption of lipids</w:t>
      </w:r>
    </w:p>
    <w:p w:rsidR="00581AFF" w:rsidRPr="00C74D43" w:rsidRDefault="00581AFF" w:rsidP="00581AFF">
      <w:pPr>
        <w:spacing w:after="0" w:line="240" w:lineRule="auto"/>
        <w:ind w:left="360"/>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the role of bile salts for emulsification of lipids?</w:t>
      </w:r>
    </w:p>
    <w:p w:rsidR="00FD7248" w:rsidRPr="00C74D43" w:rsidRDefault="00FD7248" w:rsidP="00B64596">
      <w:pPr>
        <w:pStyle w:val="ListParagraph"/>
        <w:numPr>
          <w:ilvl w:val="0"/>
          <w:numId w:val="542"/>
        </w:numPr>
        <w:spacing w:after="0" w:line="240" w:lineRule="auto"/>
        <w:rPr>
          <w:rFonts w:ascii="Arial" w:hAnsi="Arial" w:cs="Arial"/>
          <w:sz w:val="24"/>
          <w:szCs w:val="24"/>
        </w:rPr>
      </w:pPr>
      <w:r w:rsidRPr="00C74D43">
        <w:rPr>
          <w:rFonts w:cs="Arial"/>
          <w:sz w:val="24"/>
          <w:szCs w:val="24"/>
        </w:rPr>
        <w:t>Bile salts are sodium or potassium salts of taurocholic or glycocholic acids</w:t>
      </w:r>
    </w:p>
    <w:p w:rsidR="00FD7248" w:rsidRPr="00C74D43" w:rsidRDefault="00FD7248" w:rsidP="00B64596">
      <w:pPr>
        <w:pStyle w:val="ListParagraph"/>
        <w:numPr>
          <w:ilvl w:val="0"/>
          <w:numId w:val="542"/>
        </w:numPr>
        <w:spacing w:after="0" w:line="240" w:lineRule="auto"/>
        <w:rPr>
          <w:rFonts w:ascii="Arial" w:hAnsi="Arial" w:cs="Arial"/>
          <w:sz w:val="24"/>
          <w:szCs w:val="24"/>
        </w:rPr>
      </w:pPr>
      <w:r w:rsidRPr="00C74D43">
        <w:rPr>
          <w:rFonts w:cs="Arial"/>
          <w:sz w:val="24"/>
          <w:szCs w:val="24"/>
        </w:rPr>
        <w:t>They are produced from cholesterol and present in bile</w:t>
      </w:r>
    </w:p>
    <w:p w:rsidR="00FD7248" w:rsidRPr="00C74D43" w:rsidRDefault="00FD7248" w:rsidP="00B64596">
      <w:pPr>
        <w:pStyle w:val="ListParagraph"/>
        <w:numPr>
          <w:ilvl w:val="0"/>
          <w:numId w:val="542"/>
        </w:numPr>
        <w:spacing w:after="0" w:line="240" w:lineRule="auto"/>
        <w:rPr>
          <w:rFonts w:ascii="Arial" w:hAnsi="Arial" w:cs="Arial"/>
          <w:sz w:val="24"/>
          <w:szCs w:val="24"/>
        </w:rPr>
      </w:pPr>
      <w:r w:rsidRPr="00C74D43">
        <w:rPr>
          <w:rFonts w:cs="Arial"/>
          <w:sz w:val="24"/>
          <w:szCs w:val="24"/>
        </w:rPr>
        <w:t xml:space="preserve">They emulsify the lipids into droplets to form mixed micelles and </w:t>
      </w:r>
      <w:r w:rsidRPr="00C74D43">
        <w:rPr>
          <w:rFonts w:cs="Arial"/>
        </w:rPr>
        <w:t>thereby</w:t>
      </w:r>
      <w:r w:rsidRPr="00C74D43">
        <w:rPr>
          <w:rFonts w:cs="Arial"/>
          <w:sz w:val="24"/>
          <w:szCs w:val="24"/>
        </w:rPr>
        <w:t xml:space="preserve"> increase the surface area of the particles and lower the surface tension</w:t>
      </w:r>
    </w:p>
    <w:p w:rsidR="00581AFF" w:rsidRPr="00C74D43" w:rsidRDefault="00FD7248" w:rsidP="00B64596">
      <w:pPr>
        <w:pStyle w:val="ListParagraph"/>
        <w:numPr>
          <w:ilvl w:val="0"/>
          <w:numId w:val="542"/>
        </w:numPr>
        <w:spacing w:after="0" w:line="240" w:lineRule="auto"/>
        <w:rPr>
          <w:rFonts w:ascii="Arial" w:hAnsi="Arial" w:cs="Arial"/>
          <w:sz w:val="24"/>
          <w:szCs w:val="24"/>
        </w:rPr>
      </w:pPr>
      <w:r w:rsidRPr="00C74D43">
        <w:rPr>
          <w:rFonts w:cs="Arial"/>
          <w:sz w:val="24"/>
          <w:szCs w:val="24"/>
        </w:rPr>
        <w:t>Micellar formation helps in absorption of lipids</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the function of Colipase?</w:t>
      </w:r>
    </w:p>
    <w:p w:rsidR="00581AFF" w:rsidRPr="00C74D43" w:rsidRDefault="00FD7248" w:rsidP="00B64596">
      <w:pPr>
        <w:pStyle w:val="ListParagraph"/>
        <w:numPr>
          <w:ilvl w:val="0"/>
          <w:numId w:val="543"/>
        </w:numPr>
        <w:rPr>
          <w:rFonts w:cs="Times New Roman"/>
          <w:sz w:val="24"/>
          <w:szCs w:val="24"/>
        </w:rPr>
      </w:pPr>
      <w:r w:rsidRPr="00C74D43">
        <w:rPr>
          <w:rFonts w:cs="Times New Roman"/>
          <w:sz w:val="24"/>
          <w:szCs w:val="24"/>
        </w:rPr>
        <w:t>Co lipase is secreted from pancreas.  It binds to TAG at the oil water interface. It is activated by trypsin</w:t>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Name the products obtained by the hydrolysis of pancreatic lipase on triacylglycerol?</w:t>
      </w:r>
    </w:p>
    <w:p w:rsidR="00581AFF" w:rsidRPr="00C74D43" w:rsidRDefault="00FD7248" w:rsidP="00B64596">
      <w:pPr>
        <w:pStyle w:val="ListParagraph"/>
        <w:numPr>
          <w:ilvl w:val="0"/>
          <w:numId w:val="543"/>
        </w:numPr>
        <w:rPr>
          <w:rFonts w:cs="Times New Roman"/>
          <w:sz w:val="24"/>
          <w:szCs w:val="24"/>
        </w:rPr>
      </w:pPr>
      <w:r w:rsidRPr="00C74D43">
        <w:rPr>
          <w:rFonts w:cs="Times New Roman"/>
          <w:b/>
          <w:sz w:val="24"/>
          <w:szCs w:val="24"/>
        </w:rPr>
        <w:lastRenderedPageBreak/>
        <w:t>Pancreatic</w:t>
      </w:r>
      <w:r w:rsidRPr="00C74D43">
        <w:rPr>
          <w:rFonts w:cs="Times New Roman"/>
          <w:sz w:val="24"/>
          <w:szCs w:val="24"/>
        </w:rPr>
        <w:t xml:space="preserve"> lipase with co lipase hydrolyses the fatty acids in 1</w:t>
      </w:r>
      <w:r w:rsidRPr="00C74D43">
        <w:rPr>
          <w:rFonts w:cs="Times New Roman"/>
          <w:sz w:val="24"/>
          <w:szCs w:val="24"/>
          <w:vertAlign w:val="superscript"/>
        </w:rPr>
        <w:t>st</w:t>
      </w:r>
      <w:r w:rsidRPr="00C74D43">
        <w:rPr>
          <w:rFonts w:cs="Times New Roman"/>
          <w:sz w:val="24"/>
          <w:szCs w:val="24"/>
        </w:rPr>
        <w:t xml:space="preserve"> and 3 rd carbon atoms of glycerol forming 2 monoacyl glycerol and 2 fatty acids.</w:t>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the storage form of fat in adipose tissues?</w:t>
      </w:r>
    </w:p>
    <w:p w:rsidR="00581AFF" w:rsidRPr="00C74D43" w:rsidRDefault="00FD7248" w:rsidP="00B64596">
      <w:pPr>
        <w:pStyle w:val="ListParagraph"/>
        <w:numPr>
          <w:ilvl w:val="0"/>
          <w:numId w:val="543"/>
        </w:numPr>
        <w:spacing w:after="0" w:line="240" w:lineRule="auto"/>
        <w:rPr>
          <w:rFonts w:ascii="Arial" w:hAnsi="Arial" w:cs="Arial"/>
        </w:rPr>
      </w:pPr>
      <w:r w:rsidRPr="00C74D43">
        <w:rPr>
          <w:rFonts w:cs="Arial"/>
        </w:rPr>
        <w:t>Triacyl glycerol</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a mixed micelle?</w:t>
      </w:r>
    </w:p>
    <w:p w:rsidR="00581AFF" w:rsidRPr="00C74D43" w:rsidRDefault="00FD7248" w:rsidP="00B64596">
      <w:pPr>
        <w:pStyle w:val="ListParagraph"/>
        <w:numPr>
          <w:ilvl w:val="0"/>
          <w:numId w:val="543"/>
        </w:numPr>
        <w:rPr>
          <w:rFonts w:cs="Times New Roman"/>
          <w:b/>
          <w:sz w:val="28"/>
          <w:szCs w:val="28"/>
        </w:rPr>
      </w:pPr>
      <w:r w:rsidRPr="00C74D43">
        <w:rPr>
          <w:rFonts w:cs="Times New Roman"/>
          <w:sz w:val="24"/>
          <w:szCs w:val="24"/>
        </w:rPr>
        <w:t>Digestory products of lipids such as 2 monoacyl glycerol, long chain fatty acids, cholesterol and phospholipid are incorporated to form mixed micelle with the help of bile salts.  Micelles are spherical particles with hydrophilic exterior and hydrophobic interior</w:t>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Name the theories of lipid absorption?</w:t>
      </w:r>
    </w:p>
    <w:p w:rsidR="00280712" w:rsidRPr="00C74D43" w:rsidRDefault="00280712" w:rsidP="00280712">
      <w:pPr>
        <w:spacing w:after="0" w:line="240" w:lineRule="auto"/>
        <w:ind w:left="360" w:firstLine="360"/>
        <w:rPr>
          <w:rFonts w:cs="Arial"/>
        </w:rPr>
      </w:pPr>
      <w:r w:rsidRPr="00C74D43">
        <w:rPr>
          <w:rFonts w:cs="Arial"/>
          <w:bCs/>
          <w:lang w:val="en-US"/>
        </w:rPr>
        <w:t>1. LIPOLYTIC THEORY – VERZER</w:t>
      </w:r>
    </w:p>
    <w:p w:rsidR="003F6482" w:rsidRPr="00C74D43" w:rsidRDefault="003F6482" w:rsidP="00B64596">
      <w:pPr>
        <w:pStyle w:val="ListParagraph"/>
        <w:numPr>
          <w:ilvl w:val="0"/>
          <w:numId w:val="552"/>
        </w:numPr>
        <w:spacing w:after="0" w:line="240" w:lineRule="auto"/>
        <w:rPr>
          <w:rFonts w:cs="Arial"/>
        </w:rPr>
      </w:pPr>
      <w:r w:rsidRPr="00C74D43">
        <w:rPr>
          <w:rFonts w:cs="Arial"/>
          <w:lang w:val="en-US"/>
        </w:rPr>
        <w:t>Complete hydrolysis of fats into Glycerol &amp; FFA</w:t>
      </w:r>
    </w:p>
    <w:p w:rsidR="003F6482" w:rsidRPr="00C74D43" w:rsidRDefault="003F6482" w:rsidP="00B64596">
      <w:pPr>
        <w:pStyle w:val="ListParagraph"/>
        <w:numPr>
          <w:ilvl w:val="0"/>
          <w:numId w:val="552"/>
        </w:numPr>
        <w:spacing w:after="0" w:line="240" w:lineRule="auto"/>
        <w:rPr>
          <w:rFonts w:cs="Arial"/>
        </w:rPr>
      </w:pPr>
      <w:r w:rsidRPr="00C74D43">
        <w:rPr>
          <w:rFonts w:cs="Arial"/>
          <w:lang w:val="en-US"/>
        </w:rPr>
        <w:t>FFA – absorbed as soaps /by the help of bile salts</w:t>
      </w:r>
    </w:p>
    <w:p w:rsidR="00280712" w:rsidRPr="00C74D43" w:rsidRDefault="00280712" w:rsidP="00280712">
      <w:pPr>
        <w:spacing w:after="0" w:line="240" w:lineRule="auto"/>
        <w:ind w:left="360" w:firstLine="360"/>
        <w:rPr>
          <w:rFonts w:cs="Arial"/>
        </w:rPr>
      </w:pPr>
      <w:r w:rsidRPr="00C74D43">
        <w:rPr>
          <w:rFonts w:cs="Arial"/>
          <w:bCs/>
          <w:lang w:val="en-US"/>
        </w:rPr>
        <w:t>2. PARTITION THEORY – FRAZER</w:t>
      </w:r>
    </w:p>
    <w:p w:rsidR="003F6482" w:rsidRPr="00C74D43" w:rsidRDefault="003F6482" w:rsidP="00B64596">
      <w:pPr>
        <w:pStyle w:val="ListParagraph"/>
        <w:numPr>
          <w:ilvl w:val="0"/>
          <w:numId w:val="553"/>
        </w:numPr>
        <w:spacing w:after="0" w:line="240" w:lineRule="auto"/>
        <w:rPr>
          <w:rFonts w:cs="Arial"/>
        </w:rPr>
      </w:pPr>
      <w:r w:rsidRPr="00C74D43">
        <w:rPr>
          <w:rFonts w:cs="Arial"/>
          <w:lang w:val="en-US"/>
        </w:rPr>
        <w:t>Partial digestion of TAG  - by emulsification by BS – taken by intestinal mucosal cells as such</w:t>
      </w:r>
    </w:p>
    <w:p w:rsidR="003F6482" w:rsidRPr="00C74D43" w:rsidRDefault="003F6482" w:rsidP="00B64596">
      <w:pPr>
        <w:pStyle w:val="ListParagraph"/>
        <w:numPr>
          <w:ilvl w:val="0"/>
          <w:numId w:val="553"/>
        </w:numPr>
        <w:spacing w:after="0" w:line="240" w:lineRule="auto"/>
        <w:rPr>
          <w:rFonts w:cs="Arial"/>
        </w:rPr>
      </w:pPr>
      <w:r w:rsidRPr="00C74D43">
        <w:rPr>
          <w:rFonts w:cs="Arial"/>
          <w:lang w:val="en-US"/>
        </w:rPr>
        <w:t>No resynthesis of lipids</w:t>
      </w:r>
    </w:p>
    <w:p w:rsidR="00280712" w:rsidRPr="00C74D43" w:rsidRDefault="00280712" w:rsidP="00280712">
      <w:pPr>
        <w:spacing w:after="0" w:line="240" w:lineRule="auto"/>
        <w:ind w:left="360" w:firstLine="360"/>
        <w:rPr>
          <w:rFonts w:cs="Arial"/>
        </w:rPr>
      </w:pPr>
      <w:r w:rsidRPr="00C74D43">
        <w:rPr>
          <w:rFonts w:cs="Arial"/>
          <w:lang w:val="en-US"/>
        </w:rPr>
        <w:t xml:space="preserve">3.  </w:t>
      </w:r>
      <w:r w:rsidRPr="00C74D43">
        <w:rPr>
          <w:rFonts w:cs="Arial"/>
          <w:bCs/>
          <w:lang w:val="en-US"/>
        </w:rPr>
        <w:t>BERGSTORM THEORY</w:t>
      </w:r>
      <w:r w:rsidRPr="00C74D43">
        <w:rPr>
          <w:rFonts w:cs="Arial"/>
          <w:lang w:val="en-US"/>
        </w:rPr>
        <w:t>: - accepted &amp; comprehensive</w:t>
      </w:r>
    </w:p>
    <w:p w:rsidR="003F6482" w:rsidRPr="00C74D43" w:rsidRDefault="003F6482" w:rsidP="00B64596">
      <w:pPr>
        <w:pStyle w:val="ListParagraph"/>
        <w:numPr>
          <w:ilvl w:val="0"/>
          <w:numId w:val="554"/>
        </w:numPr>
        <w:spacing w:after="0" w:line="240" w:lineRule="auto"/>
        <w:rPr>
          <w:rFonts w:cs="Arial"/>
        </w:rPr>
      </w:pPr>
      <w:r w:rsidRPr="00C74D43">
        <w:rPr>
          <w:rFonts w:cs="Arial"/>
          <w:lang w:val="en-US"/>
        </w:rPr>
        <w:t>Mixed micelle formation – Role played by Bile Salts</w:t>
      </w:r>
    </w:p>
    <w:p w:rsidR="003F6482" w:rsidRPr="00C74D43" w:rsidRDefault="003F6482" w:rsidP="00B64596">
      <w:pPr>
        <w:pStyle w:val="ListParagraph"/>
        <w:numPr>
          <w:ilvl w:val="0"/>
          <w:numId w:val="554"/>
        </w:numPr>
        <w:spacing w:after="0" w:line="240" w:lineRule="auto"/>
        <w:rPr>
          <w:rFonts w:cs="Arial"/>
        </w:rPr>
      </w:pPr>
      <w:r w:rsidRPr="00C74D43">
        <w:rPr>
          <w:rFonts w:cs="Arial"/>
          <w:lang w:val="en-US"/>
        </w:rPr>
        <w:t>Enterohepatic circulation</w:t>
      </w:r>
    </w:p>
    <w:p w:rsidR="003F6482" w:rsidRPr="00C74D43" w:rsidRDefault="003F6482" w:rsidP="00B64596">
      <w:pPr>
        <w:pStyle w:val="ListParagraph"/>
        <w:numPr>
          <w:ilvl w:val="0"/>
          <w:numId w:val="554"/>
        </w:numPr>
        <w:spacing w:after="0" w:line="240" w:lineRule="auto"/>
        <w:rPr>
          <w:rFonts w:cs="Arial"/>
        </w:rPr>
      </w:pPr>
      <w:r w:rsidRPr="00C74D43">
        <w:rPr>
          <w:rFonts w:cs="Arial"/>
          <w:lang w:val="en-US"/>
        </w:rPr>
        <w:t>Re-esterification inside mucosal cells</w:t>
      </w:r>
      <w:r w:rsidRPr="00C74D43">
        <w:rPr>
          <w:rFonts w:cs="Arial"/>
        </w:rPr>
        <w:t xml:space="preserve"> </w:t>
      </w:r>
    </w:p>
    <w:p w:rsidR="00581AFF" w:rsidRPr="00C74D43" w:rsidRDefault="00581AFF" w:rsidP="00581AFF">
      <w:pPr>
        <w:spacing w:after="0" w:line="240" w:lineRule="auto"/>
        <w:rPr>
          <w:rFonts w:ascii="Arial" w:hAnsi="Arial" w:cs="Arial"/>
        </w:rPr>
      </w:pPr>
    </w:p>
    <w:p w:rsidR="00581AFF" w:rsidRPr="00C74D43" w:rsidRDefault="00581AFF" w:rsidP="00B64596">
      <w:pPr>
        <w:pStyle w:val="ListParagraph"/>
        <w:numPr>
          <w:ilvl w:val="0"/>
          <w:numId w:val="540"/>
        </w:numPr>
        <w:spacing w:after="0" w:line="240" w:lineRule="auto"/>
        <w:rPr>
          <w:rFonts w:ascii="Arial" w:hAnsi="Arial" w:cs="Arial"/>
        </w:rPr>
      </w:pPr>
      <w:r w:rsidRPr="00C74D43">
        <w:rPr>
          <w:rFonts w:ascii="Arial" w:hAnsi="Arial" w:cs="Arial"/>
        </w:rPr>
        <w:t>What is Bergstrom theory?</w:t>
      </w:r>
    </w:p>
    <w:p w:rsidR="00FD7248" w:rsidRPr="00C74D43" w:rsidRDefault="00FD7248" w:rsidP="00B64596">
      <w:pPr>
        <w:pStyle w:val="ListParagraph"/>
        <w:numPr>
          <w:ilvl w:val="0"/>
          <w:numId w:val="544"/>
        </w:numPr>
        <w:rPr>
          <w:rFonts w:cs="Times New Roman"/>
          <w:b/>
          <w:sz w:val="28"/>
          <w:szCs w:val="28"/>
        </w:rPr>
      </w:pPr>
      <w:r w:rsidRPr="00C74D43">
        <w:rPr>
          <w:rFonts w:cs="Times New Roman"/>
          <w:b/>
          <w:sz w:val="24"/>
          <w:szCs w:val="24"/>
        </w:rPr>
        <w:t>Formation of Mixed Micelle</w:t>
      </w:r>
      <w:r w:rsidRPr="00C74D43">
        <w:rPr>
          <w:rFonts w:cs="Times New Roman"/>
          <w:sz w:val="24"/>
          <w:szCs w:val="24"/>
        </w:rPr>
        <w:t>: Digestory products of lipids such as 2 monoacyl glycerol, long chain fatty acids, cholesterol and phospholipid are incorporated to form mixed micelle with the help of bile salts.  Micelles are spherical particles with hydrophilic exterior and hydrophobic interior.</w:t>
      </w:r>
    </w:p>
    <w:p w:rsidR="00FD7248" w:rsidRPr="00C74D43" w:rsidRDefault="00FD7248" w:rsidP="00B64596">
      <w:pPr>
        <w:pStyle w:val="ListParagraph"/>
        <w:numPr>
          <w:ilvl w:val="0"/>
          <w:numId w:val="544"/>
        </w:numPr>
        <w:rPr>
          <w:rFonts w:cs="Times New Roman"/>
          <w:b/>
          <w:sz w:val="28"/>
          <w:szCs w:val="28"/>
        </w:rPr>
      </w:pPr>
      <w:r w:rsidRPr="00C74D43">
        <w:rPr>
          <w:rFonts w:cs="Times New Roman"/>
          <w:sz w:val="24"/>
          <w:szCs w:val="24"/>
        </w:rPr>
        <w:t>Micelles are aligned at the micro villous surface of jejuna mucosa and they diffuse passively into the mucosal cells.</w:t>
      </w:r>
    </w:p>
    <w:p w:rsidR="00FD7248" w:rsidRPr="00C74D43" w:rsidRDefault="00FD7248" w:rsidP="00B64596">
      <w:pPr>
        <w:pStyle w:val="ListParagraph"/>
        <w:numPr>
          <w:ilvl w:val="0"/>
          <w:numId w:val="544"/>
        </w:numPr>
        <w:rPr>
          <w:rFonts w:cs="Times New Roman"/>
          <w:b/>
          <w:sz w:val="28"/>
          <w:szCs w:val="28"/>
        </w:rPr>
      </w:pPr>
      <w:r w:rsidRPr="00C74D43">
        <w:rPr>
          <w:rFonts w:cs="Times New Roman"/>
          <w:b/>
          <w:sz w:val="24"/>
          <w:szCs w:val="24"/>
        </w:rPr>
        <w:t>Enterohepatic Circulation</w:t>
      </w:r>
      <w:r w:rsidRPr="00C74D43">
        <w:rPr>
          <w:rFonts w:cs="Times New Roman"/>
          <w:sz w:val="24"/>
          <w:szCs w:val="24"/>
        </w:rPr>
        <w:t xml:space="preserve"> :Bile salts are reabsorbed from ileum and returned to liver for re-excretion </w:t>
      </w:r>
    </w:p>
    <w:p w:rsidR="00581AFF" w:rsidRPr="00C74D43" w:rsidRDefault="00FD7248" w:rsidP="00B64596">
      <w:pPr>
        <w:pStyle w:val="ListParagraph"/>
        <w:numPr>
          <w:ilvl w:val="0"/>
          <w:numId w:val="544"/>
        </w:numPr>
        <w:rPr>
          <w:rFonts w:cs="Times New Roman"/>
          <w:b/>
          <w:sz w:val="28"/>
          <w:szCs w:val="28"/>
        </w:rPr>
      </w:pPr>
      <w:r w:rsidRPr="00C74D43">
        <w:rPr>
          <w:rFonts w:cs="Times New Roman"/>
          <w:b/>
          <w:sz w:val="24"/>
          <w:szCs w:val="24"/>
        </w:rPr>
        <w:t xml:space="preserve">Re-esterification inside mucosal cells: </w:t>
      </w:r>
      <w:r w:rsidRPr="00C74D43">
        <w:rPr>
          <w:rFonts w:cs="Times New Roman"/>
          <w:sz w:val="24"/>
          <w:szCs w:val="24"/>
        </w:rPr>
        <w:t>Inside the mucosal cells- long chain fatty acids are re-esterified to form TAG.</w:t>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Steatorrhea due to?</w:t>
      </w:r>
    </w:p>
    <w:p w:rsidR="003F6482" w:rsidRPr="00C74D43" w:rsidRDefault="003F6482" w:rsidP="00B64596">
      <w:pPr>
        <w:pStyle w:val="ListParagraph"/>
        <w:numPr>
          <w:ilvl w:val="0"/>
          <w:numId w:val="555"/>
        </w:numPr>
        <w:spacing w:after="0" w:line="240" w:lineRule="auto"/>
        <w:rPr>
          <w:rFonts w:cs="Arial"/>
        </w:rPr>
      </w:pPr>
      <w:r w:rsidRPr="00C74D43">
        <w:rPr>
          <w:rFonts w:cs="Arial"/>
          <w:lang w:val="en-US"/>
        </w:rPr>
        <w:t>Steat = Fat(Greek) -Fat in faeces &gt; 6g/day</w:t>
      </w:r>
    </w:p>
    <w:p w:rsidR="003F6482" w:rsidRPr="00C74D43" w:rsidRDefault="003F6482" w:rsidP="00B64596">
      <w:pPr>
        <w:pStyle w:val="ListParagraph"/>
        <w:numPr>
          <w:ilvl w:val="0"/>
          <w:numId w:val="555"/>
        </w:numPr>
        <w:spacing w:after="0" w:line="240" w:lineRule="auto"/>
        <w:rPr>
          <w:rFonts w:cs="Arial"/>
        </w:rPr>
      </w:pPr>
      <w:r w:rsidRPr="00C74D43">
        <w:rPr>
          <w:rFonts w:cs="Arial"/>
          <w:bCs/>
          <w:lang w:val="en-US"/>
        </w:rPr>
        <w:t>Steatorrhea</w:t>
      </w:r>
      <w:r w:rsidRPr="00C74D43">
        <w:rPr>
          <w:rFonts w:cs="Arial"/>
          <w:lang w:val="en-US"/>
        </w:rPr>
        <w:t xml:space="preserve"> – </w:t>
      </w:r>
      <w:r w:rsidRPr="00C74D43">
        <w:rPr>
          <w:rFonts w:cs="Arial"/>
          <w:bCs/>
          <w:lang w:val="en-US"/>
        </w:rPr>
        <w:t xml:space="preserve">defective digestion </w:t>
      </w:r>
      <w:r w:rsidRPr="00C74D43">
        <w:rPr>
          <w:rFonts w:cs="Arial"/>
          <w:lang w:val="en-US"/>
        </w:rPr>
        <w:t>- Unsplit fat seen in faeces</w:t>
      </w:r>
    </w:p>
    <w:p w:rsidR="003F6482" w:rsidRPr="00C74D43" w:rsidRDefault="003F6482" w:rsidP="00B64596">
      <w:pPr>
        <w:pStyle w:val="ListParagraph"/>
        <w:numPr>
          <w:ilvl w:val="0"/>
          <w:numId w:val="555"/>
        </w:numPr>
        <w:spacing w:after="0" w:line="240" w:lineRule="auto"/>
        <w:rPr>
          <w:rFonts w:cs="Arial"/>
        </w:rPr>
      </w:pPr>
      <w:r w:rsidRPr="00C74D43">
        <w:rPr>
          <w:rFonts w:cs="Arial"/>
          <w:lang w:val="en-US"/>
        </w:rPr>
        <w:t>Due to Pancreatic deficiency and unavailability of bile</w:t>
      </w:r>
    </w:p>
    <w:p w:rsidR="00581AFF" w:rsidRPr="00C74D43" w:rsidRDefault="00581AFF" w:rsidP="00581AFF">
      <w:pPr>
        <w:spacing w:after="0" w:line="240" w:lineRule="auto"/>
        <w:rPr>
          <w:rFonts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Chyluria and what is it due</w:t>
      </w:r>
      <w:r w:rsidR="00280712" w:rsidRPr="00C74D43">
        <w:rPr>
          <w:rFonts w:ascii="Arial" w:hAnsi="Arial" w:cs="Arial"/>
        </w:rPr>
        <w:t>?</w:t>
      </w:r>
    </w:p>
    <w:p w:rsidR="003F6482" w:rsidRPr="00C74D43" w:rsidRDefault="003F6482" w:rsidP="00B64596">
      <w:pPr>
        <w:pStyle w:val="ListParagraph"/>
        <w:numPr>
          <w:ilvl w:val="0"/>
          <w:numId w:val="556"/>
        </w:numPr>
        <w:spacing w:after="0" w:line="240" w:lineRule="auto"/>
        <w:rPr>
          <w:rFonts w:ascii="Arial" w:hAnsi="Arial" w:cs="Arial"/>
        </w:rPr>
      </w:pPr>
      <w:r w:rsidRPr="00C74D43">
        <w:rPr>
          <w:rFonts w:cs="Arial"/>
        </w:rPr>
        <w:t>Milky urine due to the presence of lipid droplet.</w:t>
      </w:r>
    </w:p>
    <w:p w:rsidR="003F6482" w:rsidRPr="00C74D43" w:rsidRDefault="003F6482" w:rsidP="00B64596">
      <w:pPr>
        <w:pStyle w:val="ListParagraph"/>
        <w:numPr>
          <w:ilvl w:val="0"/>
          <w:numId w:val="556"/>
        </w:numPr>
        <w:spacing w:after="0" w:line="240" w:lineRule="auto"/>
        <w:rPr>
          <w:rFonts w:cs="Arial"/>
        </w:rPr>
      </w:pPr>
      <w:r w:rsidRPr="00C74D43">
        <w:rPr>
          <w:rFonts w:cs="Arial"/>
          <w:lang w:val="en-US"/>
        </w:rPr>
        <w:t>Abnormal connection of urinary tract to lymph drainage – seen in filariasis</w:t>
      </w:r>
    </w:p>
    <w:p w:rsidR="00581AFF" w:rsidRPr="00C74D43" w:rsidRDefault="00581AFF" w:rsidP="00581AFF">
      <w:pPr>
        <w:spacing w:after="0" w:line="240" w:lineRule="auto"/>
        <w:ind w:left="360"/>
        <w:rPr>
          <w:rFonts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Hormone sensitive triacylglycerol lipase? What is its function? What is its inhibitor?</w:t>
      </w:r>
    </w:p>
    <w:p w:rsidR="00581AFF" w:rsidRPr="00C74D43" w:rsidRDefault="00742939" w:rsidP="00B64596">
      <w:pPr>
        <w:pStyle w:val="ListParagraph"/>
        <w:numPr>
          <w:ilvl w:val="0"/>
          <w:numId w:val="558"/>
        </w:numPr>
        <w:rPr>
          <w:rFonts w:cs="Times New Roman"/>
          <w:bCs/>
          <w:sz w:val="24"/>
          <w:szCs w:val="24"/>
          <w:lang w:val="en-CA"/>
        </w:rPr>
      </w:pPr>
      <w:r w:rsidRPr="00C74D43">
        <w:rPr>
          <w:rFonts w:cs="Times New Roman"/>
          <w:b/>
          <w:bCs/>
          <w:sz w:val="24"/>
          <w:szCs w:val="24"/>
          <w:lang w:val="en-CA"/>
        </w:rPr>
        <w:t>H</w:t>
      </w:r>
      <w:r w:rsidRPr="00C74D43">
        <w:rPr>
          <w:rFonts w:cs="Times New Roman"/>
          <w:bCs/>
          <w:sz w:val="24"/>
          <w:szCs w:val="24"/>
          <w:lang w:val="en-CA"/>
        </w:rPr>
        <w:t xml:space="preserve">ormone sensitive lipase: </w:t>
      </w:r>
      <w:r w:rsidR="003F6482" w:rsidRPr="00C74D43">
        <w:rPr>
          <w:rFonts w:cs="Times New Roman"/>
          <w:bCs/>
          <w:sz w:val="24"/>
          <w:szCs w:val="24"/>
          <w:lang w:val="en-CA"/>
        </w:rPr>
        <w:t>In adipocytes it a</w:t>
      </w:r>
      <w:r w:rsidRPr="00C74D43">
        <w:rPr>
          <w:rFonts w:cs="Times New Roman"/>
          <w:bCs/>
          <w:sz w:val="24"/>
          <w:szCs w:val="24"/>
          <w:lang w:val="en-CA"/>
        </w:rPr>
        <w:t>cts on stored TAG to release FFA +   DAG/MAG</w:t>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the fate of glycerol?</w:t>
      </w:r>
    </w:p>
    <w:p w:rsidR="00044FD0" w:rsidRPr="00C74D43" w:rsidRDefault="003F6482" w:rsidP="00B64596">
      <w:pPr>
        <w:pStyle w:val="ListParagraph"/>
        <w:numPr>
          <w:ilvl w:val="0"/>
          <w:numId w:val="557"/>
        </w:numPr>
        <w:spacing w:after="0" w:line="240" w:lineRule="auto"/>
        <w:rPr>
          <w:rFonts w:ascii="Arial" w:hAnsi="Arial" w:cs="Arial"/>
        </w:rPr>
      </w:pPr>
      <w:r w:rsidRPr="00C74D43">
        <w:rPr>
          <w:rFonts w:ascii="Arial" w:hAnsi="Arial" w:cs="Arial"/>
        </w:rPr>
        <w:t xml:space="preserve"> </w:t>
      </w:r>
      <w:r w:rsidRPr="00C74D43">
        <w:rPr>
          <w:rFonts w:cs="Arial"/>
        </w:rPr>
        <w:t xml:space="preserve">Adipose tissues lack glycerol kinase enzyme. So glycerol produced </w:t>
      </w:r>
      <w:r w:rsidR="00044FD0" w:rsidRPr="00C74D43">
        <w:rPr>
          <w:rFonts w:cs="Arial"/>
        </w:rPr>
        <w:t xml:space="preserve">here is transported to liver where it is activated to glycerol 3 phosphate. </w:t>
      </w:r>
    </w:p>
    <w:p w:rsidR="00044FD0" w:rsidRPr="00C74D43" w:rsidRDefault="00044FD0" w:rsidP="00B64596">
      <w:pPr>
        <w:pStyle w:val="ListParagraph"/>
        <w:numPr>
          <w:ilvl w:val="0"/>
          <w:numId w:val="557"/>
        </w:numPr>
        <w:spacing w:after="0" w:line="240" w:lineRule="auto"/>
        <w:rPr>
          <w:rFonts w:ascii="Arial" w:hAnsi="Arial" w:cs="Arial"/>
        </w:rPr>
      </w:pPr>
      <w:r w:rsidRPr="00C74D43">
        <w:rPr>
          <w:rFonts w:cs="Arial"/>
        </w:rPr>
        <w:t xml:space="preserve">This is used for the synthesis of TAG and phospholipids. </w:t>
      </w:r>
    </w:p>
    <w:p w:rsidR="00581AFF" w:rsidRPr="00C74D43" w:rsidRDefault="00044FD0" w:rsidP="00B64596">
      <w:pPr>
        <w:pStyle w:val="ListParagraph"/>
        <w:numPr>
          <w:ilvl w:val="0"/>
          <w:numId w:val="557"/>
        </w:numPr>
        <w:spacing w:after="0" w:line="240" w:lineRule="auto"/>
        <w:rPr>
          <w:rFonts w:ascii="Arial" w:hAnsi="Arial" w:cs="Arial"/>
        </w:rPr>
      </w:pPr>
      <w:r w:rsidRPr="00C74D43">
        <w:rPr>
          <w:rFonts w:cs="Arial"/>
        </w:rPr>
        <w:t>Glycerol 3 P can enter glycolysis to get converted to dihydroxy acetone</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Beta oxidation? Give its energetics.</w:t>
      </w:r>
      <w:r w:rsidR="00501F6E" w:rsidRPr="00C74D43">
        <w:rPr>
          <w:rFonts w:ascii="Arial" w:hAnsi="Arial" w:cs="Arial"/>
        </w:rPr>
        <w:t>(Feb 2012)</w:t>
      </w:r>
    </w:p>
    <w:p w:rsidR="005D5FAD" w:rsidRPr="00C74D43" w:rsidRDefault="005D5FAD" w:rsidP="00B64596">
      <w:pPr>
        <w:pStyle w:val="NoSpacing"/>
        <w:numPr>
          <w:ilvl w:val="0"/>
          <w:numId w:val="545"/>
        </w:numPr>
        <w:rPr>
          <w:sz w:val="24"/>
          <w:szCs w:val="24"/>
        </w:rPr>
      </w:pPr>
      <w:r w:rsidRPr="00C74D43">
        <w:rPr>
          <w:sz w:val="24"/>
          <w:szCs w:val="24"/>
        </w:rPr>
        <w:t>It is the process of oxidation and splitting of 2 carbon units which are sequentially removed at the beta carbon of fatty acids from the carboxyl end.</w:t>
      </w:r>
    </w:p>
    <w:p w:rsidR="005D5FAD" w:rsidRPr="00C74D43" w:rsidRDefault="005D5FAD" w:rsidP="00B64596">
      <w:pPr>
        <w:pStyle w:val="ListParagraph"/>
        <w:numPr>
          <w:ilvl w:val="0"/>
          <w:numId w:val="545"/>
        </w:numPr>
        <w:rPr>
          <w:b/>
          <w:bCs/>
          <w:sz w:val="24"/>
          <w:szCs w:val="24"/>
          <w:u w:val="single"/>
        </w:rPr>
      </w:pPr>
      <w:r w:rsidRPr="00C74D43">
        <w:rPr>
          <w:b/>
          <w:bCs/>
          <w:sz w:val="24"/>
          <w:szCs w:val="24"/>
          <w:u w:val="single"/>
        </w:rPr>
        <w:t>Energetics of beta oxidation of palmitic acid</w:t>
      </w:r>
    </w:p>
    <w:p w:rsidR="005D5FAD" w:rsidRPr="00C74D43" w:rsidRDefault="005D5FAD" w:rsidP="005D5FAD">
      <w:pPr>
        <w:pStyle w:val="NoSpacing"/>
        <w:ind w:left="720"/>
        <w:rPr>
          <w:sz w:val="24"/>
          <w:szCs w:val="24"/>
        </w:rPr>
      </w:pPr>
      <w:r w:rsidRPr="00C74D43">
        <w:rPr>
          <w:sz w:val="24"/>
          <w:szCs w:val="24"/>
        </w:rPr>
        <w:t xml:space="preserve">From palmitoyl CoA to acetyl CoA:  </w:t>
      </w:r>
      <w:r w:rsidRPr="00C74D43">
        <w:rPr>
          <w:sz w:val="24"/>
          <w:szCs w:val="24"/>
        </w:rPr>
        <w:tab/>
        <w:t xml:space="preserve"> </w:t>
      </w:r>
      <w:r w:rsidRPr="00C74D43">
        <w:rPr>
          <w:sz w:val="24"/>
          <w:szCs w:val="24"/>
        </w:rPr>
        <w:tab/>
        <w:t>ATP</w:t>
      </w:r>
    </w:p>
    <w:p w:rsidR="005D5FAD" w:rsidRPr="00C74D43" w:rsidRDefault="005D5FAD" w:rsidP="005D5FAD">
      <w:pPr>
        <w:pStyle w:val="NoSpacing"/>
        <w:ind w:left="720"/>
        <w:rPr>
          <w:sz w:val="24"/>
          <w:szCs w:val="24"/>
        </w:rPr>
      </w:pPr>
      <w:r w:rsidRPr="00C74D43">
        <w:rPr>
          <w:sz w:val="24"/>
          <w:szCs w:val="24"/>
        </w:rPr>
        <w:lastRenderedPageBreak/>
        <w:t xml:space="preserve">       Acyl CoA dehydrogenase   7 FADH2  </w:t>
      </w:r>
      <w:r w:rsidRPr="00C74D43">
        <w:rPr>
          <w:sz w:val="24"/>
          <w:szCs w:val="24"/>
        </w:rPr>
        <w:tab/>
        <w:t xml:space="preserve">  - 7 x 1.5 </w:t>
      </w:r>
      <w:r w:rsidRPr="00C74D43">
        <w:rPr>
          <w:sz w:val="24"/>
          <w:szCs w:val="24"/>
        </w:rPr>
        <w:tab/>
        <w:t>=            10.5</w:t>
      </w:r>
    </w:p>
    <w:p w:rsidR="005D5FAD" w:rsidRPr="00C74D43" w:rsidRDefault="005D5FAD" w:rsidP="005D5FAD">
      <w:pPr>
        <w:pStyle w:val="NoSpacing"/>
        <w:ind w:left="720"/>
        <w:rPr>
          <w:sz w:val="24"/>
          <w:szCs w:val="24"/>
        </w:rPr>
      </w:pPr>
      <w:r w:rsidRPr="00C74D43">
        <w:rPr>
          <w:sz w:val="24"/>
          <w:szCs w:val="24"/>
        </w:rPr>
        <w:t xml:space="preserve">        Beta-OH dehydrogenase    7 NADH  </w:t>
      </w:r>
      <w:r w:rsidRPr="00C74D43">
        <w:rPr>
          <w:sz w:val="24"/>
          <w:szCs w:val="24"/>
        </w:rPr>
        <w:tab/>
        <w:t>-   7 x 2.5</w:t>
      </w:r>
      <w:r w:rsidRPr="00C74D43">
        <w:rPr>
          <w:sz w:val="24"/>
          <w:szCs w:val="24"/>
        </w:rPr>
        <w:tab/>
        <w:t xml:space="preserve"> =            17.5</w:t>
      </w:r>
    </w:p>
    <w:p w:rsidR="005D5FAD" w:rsidRPr="00C74D43" w:rsidRDefault="005D5FAD" w:rsidP="005D5FAD">
      <w:pPr>
        <w:pStyle w:val="NoSpacing"/>
        <w:ind w:left="720"/>
        <w:rPr>
          <w:sz w:val="24"/>
          <w:szCs w:val="24"/>
        </w:rPr>
      </w:pPr>
      <w:r w:rsidRPr="00C74D43">
        <w:rPr>
          <w:sz w:val="24"/>
          <w:szCs w:val="24"/>
        </w:rPr>
        <w:t>From 8 acetyl CoA</w:t>
      </w:r>
      <w:r w:rsidRPr="00C74D43">
        <w:rPr>
          <w:sz w:val="24"/>
          <w:szCs w:val="24"/>
        </w:rPr>
        <w:tab/>
      </w:r>
      <w:r w:rsidRPr="00C74D43">
        <w:rPr>
          <w:sz w:val="24"/>
          <w:szCs w:val="24"/>
        </w:rPr>
        <w:tab/>
        <w:t xml:space="preserve">   8 x 10 ATP</w:t>
      </w:r>
      <w:r w:rsidRPr="00C74D43">
        <w:rPr>
          <w:sz w:val="24"/>
          <w:szCs w:val="24"/>
        </w:rPr>
        <w:tab/>
      </w:r>
      <w:r w:rsidRPr="00C74D43">
        <w:rPr>
          <w:sz w:val="24"/>
          <w:szCs w:val="24"/>
        </w:rPr>
        <w:tab/>
      </w:r>
      <w:r w:rsidRPr="00C74D43">
        <w:rPr>
          <w:sz w:val="24"/>
          <w:szCs w:val="24"/>
        </w:rPr>
        <w:tab/>
        <w:t>=</w:t>
      </w:r>
      <w:r w:rsidRPr="00C74D43">
        <w:rPr>
          <w:sz w:val="24"/>
          <w:szCs w:val="24"/>
        </w:rPr>
        <w:tab/>
        <w:t xml:space="preserve">  80 ATP              </w:t>
      </w:r>
    </w:p>
    <w:p w:rsidR="005D5FAD" w:rsidRPr="00C74D43" w:rsidRDefault="005D5FAD" w:rsidP="005D5FAD">
      <w:pPr>
        <w:pStyle w:val="NoSpacing"/>
        <w:ind w:left="720"/>
        <w:rPr>
          <w:sz w:val="24"/>
          <w:szCs w:val="24"/>
        </w:rPr>
      </w:pPr>
      <w:r w:rsidRPr="00C74D43">
        <w:rPr>
          <w:sz w:val="24"/>
          <w:szCs w:val="24"/>
        </w:rPr>
        <w:t>Total energy yield</w:t>
      </w:r>
      <w:r w:rsidRPr="00C74D43">
        <w:rPr>
          <w:sz w:val="24"/>
          <w:szCs w:val="24"/>
        </w:rPr>
        <w:tab/>
      </w:r>
      <w:r w:rsidRPr="00C74D43">
        <w:rPr>
          <w:sz w:val="24"/>
          <w:szCs w:val="24"/>
        </w:rPr>
        <w:tab/>
        <w:t xml:space="preserve">               </w:t>
      </w:r>
      <w:r w:rsidRPr="00C74D43">
        <w:rPr>
          <w:sz w:val="24"/>
          <w:szCs w:val="24"/>
        </w:rPr>
        <w:tab/>
      </w:r>
      <w:r w:rsidRPr="00C74D43">
        <w:rPr>
          <w:sz w:val="24"/>
          <w:szCs w:val="24"/>
        </w:rPr>
        <w:tab/>
      </w:r>
      <w:r w:rsidRPr="00C74D43">
        <w:rPr>
          <w:sz w:val="24"/>
          <w:szCs w:val="24"/>
        </w:rPr>
        <w:tab/>
        <w:t xml:space="preserve">= </w:t>
      </w:r>
      <w:r w:rsidRPr="00C74D43">
        <w:rPr>
          <w:sz w:val="24"/>
          <w:szCs w:val="24"/>
        </w:rPr>
        <w:tab/>
        <w:t>108</w:t>
      </w:r>
    </w:p>
    <w:p w:rsidR="005D5FAD" w:rsidRPr="00C74D43" w:rsidRDefault="005D5FAD" w:rsidP="005D5FAD">
      <w:pPr>
        <w:pStyle w:val="NoSpacing"/>
        <w:ind w:left="720"/>
        <w:rPr>
          <w:sz w:val="24"/>
          <w:szCs w:val="24"/>
        </w:rPr>
      </w:pPr>
      <w:r w:rsidRPr="00C74D43">
        <w:rPr>
          <w:sz w:val="24"/>
          <w:szCs w:val="24"/>
        </w:rPr>
        <w:t xml:space="preserve">  </w:t>
      </w:r>
      <w:r w:rsidRPr="00C74D43">
        <w:rPr>
          <w:sz w:val="24"/>
          <w:szCs w:val="24"/>
        </w:rPr>
        <w:tab/>
        <w:t xml:space="preserve"> ATP  used for activation of FA</w:t>
      </w:r>
      <w:r w:rsidRPr="00C74D43">
        <w:rPr>
          <w:sz w:val="24"/>
          <w:szCs w:val="24"/>
        </w:rPr>
        <w:tab/>
        <w:t xml:space="preserve">               </w:t>
      </w:r>
      <w:r w:rsidRPr="00C74D43">
        <w:rPr>
          <w:sz w:val="24"/>
          <w:szCs w:val="24"/>
        </w:rPr>
        <w:tab/>
        <w:t>=</w:t>
      </w:r>
      <w:r w:rsidRPr="00C74D43">
        <w:rPr>
          <w:sz w:val="24"/>
          <w:szCs w:val="24"/>
        </w:rPr>
        <w:tab/>
        <w:t xml:space="preserve">2 ATP    </w:t>
      </w:r>
    </w:p>
    <w:p w:rsidR="005D5FAD" w:rsidRPr="00C74D43" w:rsidRDefault="005D5FAD" w:rsidP="005D5FAD">
      <w:pPr>
        <w:pStyle w:val="NoSpacing"/>
        <w:ind w:left="720"/>
        <w:rPr>
          <w:sz w:val="24"/>
          <w:szCs w:val="24"/>
        </w:rPr>
      </w:pPr>
      <w:r w:rsidRPr="00C74D43">
        <w:rPr>
          <w:sz w:val="24"/>
          <w:szCs w:val="24"/>
        </w:rPr>
        <w:t xml:space="preserve">  Hence net gain of ATP   </w:t>
      </w:r>
      <w:r w:rsidRPr="00C74D43">
        <w:rPr>
          <w:sz w:val="24"/>
          <w:szCs w:val="24"/>
        </w:rPr>
        <w:tab/>
      </w:r>
      <w:r w:rsidRPr="00C74D43">
        <w:rPr>
          <w:sz w:val="24"/>
          <w:szCs w:val="24"/>
        </w:rPr>
        <w:tab/>
        <w:t>=           108 – 2 = 106 ATP</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Name the carrier system which transports long chain fatty acids from cytosol to mitochondria?</w:t>
      </w:r>
    </w:p>
    <w:p w:rsidR="00581AFF" w:rsidRPr="00C74D43" w:rsidRDefault="005D5FAD" w:rsidP="00B64596">
      <w:pPr>
        <w:pStyle w:val="ListParagraph"/>
        <w:numPr>
          <w:ilvl w:val="0"/>
          <w:numId w:val="546"/>
        </w:numPr>
        <w:spacing w:after="0" w:line="240" w:lineRule="auto"/>
        <w:rPr>
          <w:rFonts w:cs="Arial"/>
          <w:sz w:val="24"/>
          <w:szCs w:val="24"/>
        </w:rPr>
      </w:pPr>
      <w:r w:rsidRPr="00C74D43">
        <w:rPr>
          <w:rFonts w:cs="Arial"/>
          <w:sz w:val="24"/>
          <w:szCs w:val="24"/>
        </w:rPr>
        <w:t>Carnitine Carrier system</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Carnitine? Where is it synthesized? Name the aminoacids which form Carnitine.</w:t>
      </w:r>
      <w:r w:rsidR="005F7648" w:rsidRPr="00C74D43">
        <w:rPr>
          <w:rFonts w:ascii="Arial" w:hAnsi="Arial" w:cs="Arial"/>
        </w:rPr>
        <w:t xml:space="preserve"> (Aug 2014)</w:t>
      </w:r>
    </w:p>
    <w:p w:rsidR="005D5FAD" w:rsidRPr="00C74D43" w:rsidRDefault="005D5FAD" w:rsidP="00B64596">
      <w:pPr>
        <w:pStyle w:val="NoSpacing"/>
        <w:numPr>
          <w:ilvl w:val="0"/>
          <w:numId w:val="547"/>
        </w:numPr>
        <w:rPr>
          <w:sz w:val="24"/>
          <w:szCs w:val="24"/>
          <w:u w:val="single"/>
        </w:rPr>
      </w:pPr>
      <w:r w:rsidRPr="00C74D43">
        <w:rPr>
          <w:sz w:val="24"/>
          <w:szCs w:val="24"/>
        </w:rPr>
        <w:t>Long chain fatty acyl CoA cannot pass through inner mitochondrial membrane. Hence activated fatty acids are transported to the mitochondria by Carnitine shuttle.</w:t>
      </w:r>
    </w:p>
    <w:p w:rsidR="00581AFF" w:rsidRPr="00C74D43" w:rsidRDefault="005D5FAD" w:rsidP="00B64596">
      <w:pPr>
        <w:pStyle w:val="NoSpacing"/>
        <w:numPr>
          <w:ilvl w:val="0"/>
          <w:numId w:val="547"/>
        </w:numPr>
        <w:rPr>
          <w:sz w:val="24"/>
          <w:szCs w:val="24"/>
        </w:rPr>
      </w:pPr>
      <w:r w:rsidRPr="00C74D43">
        <w:rPr>
          <w:sz w:val="24"/>
          <w:szCs w:val="24"/>
        </w:rPr>
        <w:t>Carnitine is synthesized from lysine &amp; Methionine in liver and kidney and it is beta hydroxy gamma methyl ammonium butyrate</w:t>
      </w:r>
    </w:p>
    <w:p w:rsidR="005D5FAD" w:rsidRPr="00C74D43" w:rsidRDefault="005D5FAD" w:rsidP="005D5FAD">
      <w:pPr>
        <w:pStyle w:val="NoSpacing"/>
        <w:ind w:left="720"/>
        <w:rPr>
          <w:sz w:val="24"/>
          <w:szCs w:val="24"/>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 xml:space="preserve">How many ATPs are produced from beta oxidation of one molecule of – </w:t>
      </w:r>
    </w:p>
    <w:p w:rsidR="00581AFF" w:rsidRPr="00C74D43" w:rsidRDefault="00581AFF" w:rsidP="00581AFF">
      <w:pPr>
        <w:spacing w:after="0" w:line="240" w:lineRule="auto"/>
        <w:ind w:left="360"/>
        <w:rPr>
          <w:rFonts w:cs="Arial"/>
        </w:rPr>
      </w:pPr>
      <w:r w:rsidRPr="00C74D43">
        <w:rPr>
          <w:rFonts w:cs="Arial"/>
        </w:rPr>
        <w:t xml:space="preserve">a) Palmitic acid (16C) </w:t>
      </w:r>
      <w:r w:rsidR="005D5FAD" w:rsidRPr="00C74D43">
        <w:rPr>
          <w:rFonts w:cs="Arial"/>
        </w:rPr>
        <w:t>–</w:t>
      </w:r>
      <w:r w:rsidRPr="00C74D43">
        <w:rPr>
          <w:rFonts w:cs="Arial"/>
        </w:rPr>
        <w:t xml:space="preserve"> </w:t>
      </w:r>
      <w:r w:rsidR="005D5FAD" w:rsidRPr="00C74D43">
        <w:rPr>
          <w:rFonts w:cs="Arial"/>
        </w:rPr>
        <w:t>106 ATP</w:t>
      </w:r>
      <w:r w:rsidR="005F7648" w:rsidRPr="00C74D43">
        <w:rPr>
          <w:rFonts w:cs="Arial"/>
        </w:rPr>
        <w:t xml:space="preserve"> </w:t>
      </w:r>
      <w:r w:rsidR="005F7648" w:rsidRPr="00C74D43">
        <w:rPr>
          <w:rFonts w:cs="Arial"/>
          <w:b/>
        </w:rPr>
        <w:t>(Oct 2014)</w:t>
      </w:r>
      <w:r w:rsidR="005F7648" w:rsidRPr="00C74D43">
        <w:rPr>
          <w:rFonts w:cs="Arial"/>
        </w:rPr>
        <w:tab/>
        <w:t xml:space="preserve"> </w:t>
      </w:r>
      <w:r w:rsidR="005F7648" w:rsidRPr="00C74D43">
        <w:rPr>
          <w:rFonts w:cs="Arial"/>
        </w:rPr>
        <w:tab/>
      </w:r>
      <w:r w:rsidRPr="00C74D43">
        <w:rPr>
          <w:rFonts w:cs="Arial"/>
        </w:rPr>
        <w:t>b) Stearic acid (18 C) –</w:t>
      </w:r>
      <w:r w:rsidR="008A5AB5" w:rsidRPr="00C74D43">
        <w:rPr>
          <w:rFonts w:cs="Arial"/>
        </w:rPr>
        <w:t>120 ATP</w:t>
      </w:r>
    </w:p>
    <w:p w:rsidR="00581AFF" w:rsidRPr="00C74D43" w:rsidRDefault="00581AFF" w:rsidP="00581AFF">
      <w:pPr>
        <w:spacing w:after="0" w:line="240" w:lineRule="auto"/>
        <w:ind w:left="360"/>
        <w:rPr>
          <w:rFonts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the end product of beta oxidation of</w:t>
      </w:r>
    </w:p>
    <w:p w:rsidR="00581AFF" w:rsidRPr="00C74D43" w:rsidRDefault="00581AFF" w:rsidP="00581AFF">
      <w:pPr>
        <w:spacing w:after="0" w:line="240" w:lineRule="auto"/>
        <w:ind w:left="360"/>
        <w:rPr>
          <w:rFonts w:cs="Arial"/>
        </w:rPr>
      </w:pPr>
      <w:r w:rsidRPr="00C74D43">
        <w:rPr>
          <w:rFonts w:cs="Arial"/>
        </w:rPr>
        <w:t>a) even chain fatty acid -</w:t>
      </w:r>
      <w:r w:rsidRPr="00C74D43">
        <w:rPr>
          <w:rFonts w:cs="Arial"/>
        </w:rPr>
        <w:tab/>
      </w:r>
      <w:r w:rsidR="005D5FAD" w:rsidRPr="00C74D43">
        <w:rPr>
          <w:rFonts w:cs="Arial"/>
        </w:rPr>
        <w:t>Acetyl CoA</w:t>
      </w:r>
      <w:r w:rsidR="005D5FAD" w:rsidRPr="00C74D43">
        <w:rPr>
          <w:rFonts w:cs="Arial"/>
        </w:rPr>
        <w:tab/>
      </w:r>
      <w:r w:rsidR="005D5FAD" w:rsidRPr="00C74D43">
        <w:rPr>
          <w:rFonts w:cs="Arial"/>
        </w:rPr>
        <w:tab/>
      </w:r>
      <w:r w:rsidRPr="00C74D43">
        <w:rPr>
          <w:rFonts w:cs="Arial"/>
        </w:rPr>
        <w:t>b) odd chain fatty acid-</w:t>
      </w:r>
      <w:r w:rsidR="005D5FAD" w:rsidRPr="00C74D43">
        <w:rPr>
          <w:rFonts w:cs="Arial"/>
        </w:rPr>
        <w:t xml:space="preserve"> Propionyl CoA</w:t>
      </w:r>
    </w:p>
    <w:p w:rsidR="00581AFF" w:rsidRPr="00C74D43" w:rsidRDefault="00581AFF" w:rsidP="00581AFF">
      <w:pPr>
        <w:spacing w:after="0" w:line="240" w:lineRule="auto"/>
        <w:ind w:left="360"/>
        <w:rPr>
          <w:rFonts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Jamaican vomiting sickness due to?</w:t>
      </w:r>
    </w:p>
    <w:p w:rsidR="00581AFF" w:rsidRPr="00C74D43" w:rsidRDefault="008A5AB5" w:rsidP="00B64596">
      <w:pPr>
        <w:pStyle w:val="ListParagraph"/>
        <w:numPr>
          <w:ilvl w:val="0"/>
          <w:numId w:val="559"/>
        </w:numPr>
        <w:spacing w:after="0" w:line="240" w:lineRule="auto"/>
        <w:rPr>
          <w:rFonts w:ascii="Arial" w:hAnsi="Arial" w:cs="Arial"/>
        </w:rPr>
      </w:pPr>
      <w:r w:rsidRPr="00C74D43">
        <w:rPr>
          <w:rFonts w:cs="Arial"/>
        </w:rPr>
        <w:t>Due to the consumption of unripe fruit of akee tree which contains a toxin – hypoglycin which inactivates acyl coA dehydrogenase. Beta oxidation is inhibited due to this. There will be hypoglycaemia.</w:t>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omega oxidation of fatty acid?</w:t>
      </w:r>
    </w:p>
    <w:p w:rsidR="00334AD9" w:rsidRPr="00C74D43" w:rsidRDefault="00334AD9" w:rsidP="00B64596">
      <w:pPr>
        <w:pStyle w:val="ListParagraph"/>
        <w:numPr>
          <w:ilvl w:val="0"/>
          <w:numId w:val="559"/>
        </w:numPr>
        <w:spacing w:after="0" w:line="240" w:lineRule="auto"/>
        <w:rPr>
          <w:rFonts w:ascii="Arial" w:hAnsi="Arial" w:cs="Arial"/>
        </w:rPr>
      </w:pPr>
      <w:r w:rsidRPr="00C74D43">
        <w:rPr>
          <w:rFonts w:cs="Arial"/>
        </w:rPr>
        <w:t>Minor pathway occur in microsomes with the help of hydroxylase enzyme involving NADPH and Cytochrome P-450</w:t>
      </w:r>
    </w:p>
    <w:p w:rsidR="00334AD9" w:rsidRPr="00C74D43" w:rsidRDefault="00334AD9" w:rsidP="00B64596">
      <w:pPr>
        <w:pStyle w:val="ListParagraph"/>
        <w:numPr>
          <w:ilvl w:val="0"/>
          <w:numId w:val="559"/>
        </w:numPr>
        <w:spacing w:after="0" w:line="240" w:lineRule="auto"/>
        <w:rPr>
          <w:rFonts w:ascii="Arial" w:hAnsi="Arial" w:cs="Arial"/>
        </w:rPr>
      </w:pPr>
      <w:r w:rsidRPr="00C74D43">
        <w:rPr>
          <w:rFonts w:cs="Arial"/>
        </w:rPr>
        <w:t>This occurs when beta oxidation is defective</w:t>
      </w:r>
    </w:p>
    <w:p w:rsidR="00581AFF" w:rsidRPr="00C74D43" w:rsidRDefault="00334AD9" w:rsidP="00B64596">
      <w:pPr>
        <w:pStyle w:val="ListParagraph"/>
        <w:numPr>
          <w:ilvl w:val="0"/>
          <w:numId w:val="559"/>
        </w:numPr>
        <w:spacing w:after="0" w:line="240" w:lineRule="auto"/>
        <w:rPr>
          <w:rFonts w:ascii="Arial" w:hAnsi="Arial" w:cs="Arial"/>
        </w:rPr>
      </w:pPr>
      <w:r w:rsidRPr="00C74D43">
        <w:rPr>
          <w:rFonts w:cs="Arial"/>
        </w:rPr>
        <w:t>The end methyl group is converted to CH</w:t>
      </w:r>
      <w:r w:rsidRPr="00C74D43">
        <w:rPr>
          <w:rFonts w:cs="Arial"/>
          <w:vertAlign w:val="subscript"/>
        </w:rPr>
        <w:t>2</w:t>
      </w:r>
      <w:r w:rsidRPr="00C74D43">
        <w:rPr>
          <w:rFonts w:cs="Arial"/>
        </w:rPr>
        <w:t>OH to produce dicarboxylic acid which is excreted in urine – Dicarboxylic aciduria</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peroxisomal oxidation?</w:t>
      </w:r>
    </w:p>
    <w:p w:rsidR="00581AFF" w:rsidRPr="00C74D43" w:rsidRDefault="00246772" w:rsidP="00B64596">
      <w:pPr>
        <w:pStyle w:val="ListParagraph"/>
        <w:numPr>
          <w:ilvl w:val="0"/>
          <w:numId w:val="561"/>
        </w:numPr>
        <w:spacing w:after="0" w:line="240" w:lineRule="auto"/>
        <w:rPr>
          <w:rFonts w:ascii="Arial" w:hAnsi="Arial" w:cs="Arial"/>
        </w:rPr>
      </w:pPr>
      <w:r w:rsidRPr="00C74D43">
        <w:rPr>
          <w:rFonts w:cs="Arial"/>
        </w:rPr>
        <w:t>Peroxisomes are the site of metabolism of H2O2  and they are able to conduct oxidation of long chain fatty acids (20 to 26 Carbon)</w:t>
      </w:r>
    </w:p>
    <w:p w:rsidR="00246772" w:rsidRPr="00C74D43" w:rsidRDefault="00246772" w:rsidP="00B64596">
      <w:pPr>
        <w:pStyle w:val="ListParagraph"/>
        <w:numPr>
          <w:ilvl w:val="0"/>
          <w:numId w:val="561"/>
        </w:numPr>
        <w:spacing w:after="0" w:line="240" w:lineRule="auto"/>
        <w:rPr>
          <w:rFonts w:ascii="Arial" w:hAnsi="Arial" w:cs="Arial"/>
        </w:rPr>
      </w:pPr>
      <w:r w:rsidRPr="00C74D43">
        <w:rPr>
          <w:rFonts w:cs="Arial"/>
        </w:rPr>
        <w:t>This is followed by beta oxidation</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alpha oxidation of fatty acids?</w:t>
      </w:r>
    </w:p>
    <w:p w:rsidR="00334AD9" w:rsidRPr="00C74D43" w:rsidRDefault="00246772" w:rsidP="00B64596">
      <w:pPr>
        <w:pStyle w:val="ListParagraph"/>
        <w:numPr>
          <w:ilvl w:val="0"/>
          <w:numId w:val="560"/>
        </w:numPr>
        <w:spacing w:after="0" w:line="240" w:lineRule="auto"/>
        <w:rPr>
          <w:rFonts w:cs="Arial"/>
        </w:rPr>
      </w:pPr>
      <w:r w:rsidRPr="00C74D43">
        <w:rPr>
          <w:rFonts w:cs="Arial"/>
        </w:rPr>
        <w:t>Removal of  one carbon unit at a time by the oxidation of alpha carbon atom of fatty acids</w:t>
      </w:r>
    </w:p>
    <w:p w:rsidR="00246772" w:rsidRPr="00C74D43" w:rsidRDefault="00246772" w:rsidP="00B64596">
      <w:pPr>
        <w:pStyle w:val="ListParagraph"/>
        <w:numPr>
          <w:ilvl w:val="0"/>
          <w:numId w:val="560"/>
        </w:numPr>
        <w:spacing w:after="0" w:line="240" w:lineRule="auto"/>
        <w:rPr>
          <w:rFonts w:cs="Arial"/>
        </w:rPr>
      </w:pPr>
      <w:r w:rsidRPr="00C74D43">
        <w:rPr>
          <w:rFonts w:cs="Arial"/>
        </w:rPr>
        <w:t>There is no involvement of  coenzyme A and no energy is produced</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Phytanic acid?</w:t>
      </w:r>
    </w:p>
    <w:p w:rsidR="00581AFF" w:rsidRPr="00C74D43" w:rsidRDefault="00246772" w:rsidP="00B64596">
      <w:pPr>
        <w:pStyle w:val="ListParagraph"/>
        <w:numPr>
          <w:ilvl w:val="0"/>
          <w:numId w:val="562"/>
        </w:numPr>
        <w:spacing w:after="0" w:line="240" w:lineRule="auto"/>
        <w:rPr>
          <w:rFonts w:ascii="Arial" w:hAnsi="Arial" w:cs="Arial"/>
        </w:rPr>
      </w:pPr>
      <w:r w:rsidRPr="00C74D43">
        <w:rPr>
          <w:rFonts w:cs="Arial"/>
        </w:rPr>
        <w:t>It is an unusual fatty acid derived from Phytol, a constituent of chlorophyll</w:t>
      </w:r>
    </w:p>
    <w:p w:rsidR="005C3834" w:rsidRPr="00C74D43" w:rsidRDefault="005C3834" w:rsidP="00B64596">
      <w:pPr>
        <w:pStyle w:val="ListParagraph"/>
        <w:numPr>
          <w:ilvl w:val="0"/>
          <w:numId w:val="562"/>
        </w:numPr>
        <w:spacing w:after="0" w:line="240" w:lineRule="auto"/>
        <w:rPr>
          <w:rFonts w:ascii="Arial" w:hAnsi="Arial" w:cs="Arial"/>
        </w:rPr>
      </w:pPr>
      <w:r w:rsidRPr="00C74D43">
        <w:rPr>
          <w:rFonts w:cs="Arial"/>
        </w:rPr>
        <w:t>It has a methyl group on carbon -3 which blocks beta oxidation</w:t>
      </w:r>
    </w:p>
    <w:p w:rsidR="005C3834" w:rsidRPr="00C74D43" w:rsidRDefault="005C3834" w:rsidP="00B64596">
      <w:pPr>
        <w:pStyle w:val="ListParagraph"/>
        <w:numPr>
          <w:ilvl w:val="0"/>
          <w:numId w:val="562"/>
        </w:numPr>
        <w:spacing w:after="0" w:line="240" w:lineRule="auto"/>
        <w:rPr>
          <w:rFonts w:ascii="Arial" w:hAnsi="Arial" w:cs="Arial"/>
        </w:rPr>
      </w:pPr>
      <w:r w:rsidRPr="00C74D43">
        <w:rPr>
          <w:rFonts w:cs="Arial"/>
        </w:rPr>
        <w:t>So Phytanic acid undergoes initial alpha oxidation to remove the alpha carbon and this is followed by beta oxidation</w:t>
      </w:r>
    </w:p>
    <w:p w:rsidR="00581AFF" w:rsidRPr="00C74D43" w:rsidRDefault="00581AFF" w:rsidP="00581AFF">
      <w:pPr>
        <w:spacing w:after="0" w:line="240" w:lineRule="auto"/>
        <w:rPr>
          <w:rFonts w:ascii="Arial" w:hAnsi="Arial" w:cs="Arial"/>
        </w:rPr>
      </w:pPr>
    </w:p>
    <w:p w:rsidR="00581AFF" w:rsidRPr="00C74D43" w:rsidRDefault="00501F6E" w:rsidP="00B64596">
      <w:pPr>
        <w:numPr>
          <w:ilvl w:val="0"/>
          <w:numId w:val="540"/>
        </w:numPr>
        <w:spacing w:after="0" w:line="240" w:lineRule="auto"/>
        <w:rPr>
          <w:rFonts w:ascii="Arial" w:hAnsi="Arial" w:cs="Arial"/>
        </w:rPr>
      </w:pPr>
      <w:r w:rsidRPr="00C74D43">
        <w:rPr>
          <w:rFonts w:ascii="Arial" w:hAnsi="Arial" w:cs="Arial"/>
        </w:rPr>
        <w:t>What is Refsum’s disease due to and what are the substances get accumulated?      (</w:t>
      </w:r>
      <w:r w:rsidR="005F7648" w:rsidRPr="00C74D43">
        <w:rPr>
          <w:rFonts w:ascii="Arial" w:hAnsi="Arial" w:cs="Arial"/>
        </w:rPr>
        <w:t xml:space="preserve"> Feb 2011,</w:t>
      </w:r>
      <w:r w:rsidRPr="00C74D43">
        <w:rPr>
          <w:rFonts w:ascii="Arial" w:hAnsi="Arial" w:cs="Arial"/>
        </w:rPr>
        <w:t>Aug 2011,12</w:t>
      </w:r>
      <w:r w:rsidR="00807F8E" w:rsidRPr="00C74D43">
        <w:rPr>
          <w:rFonts w:ascii="Arial" w:hAnsi="Arial" w:cs="Arial"/>
        </w:rPr>
        <w:t>, Feb 2015</w:t>
      </w:r>
      <w:r w:rsidRPr="00C74D43">
        <w:rPr>
          <w:rFonts w:ascii="Arial" w:hAnsi="Arial" w:cs="Arial"/>
        </w:rPr>
        <w:t>)</w:t>
      </w:r>
    </w:p>
    <w:p w:rsidR="005C3834" w:rsidRPr="00C74D43" w:rsidRDefault="005C3834" w:rsidP="00B64596">
      <w:pPr>
        <w:pStyle w:val="ListParagraph"/>
        <w:numPr>
          <w:ilvl w:val="0"/>
          <w:numId w:val="563"/>
        </w:numPr>
        <w:spacing w:after="0" w:line="240" w:lineRule="auto"/>
        <w:rPr>
          <w:rFonts w:ascii="Arial" w:hAnsi="Arial" w:cs="Arial"/>
        </w:rPr>
      </w:pPr>
      <w:r w:rsidRPr="00C74D43">
        <w:rPr>
          <w:rFonts w:cs="Arial"/>
        </w:rPr>
        <w:t>This is due to defect in the alpha oxidation due to the deficiency of the enzyme Phytanic acid alpha oxidase.</w:t>
      </w:r>
    </w:p>
    <w:p w:rsidR="005C3834" w:rsidRPr="00C74D43" w:rsidRDefault="005C3834" w:rsidP="00B64596">
      <w:pPr>
        <w:pStyle w:val="ListParagraph"/>
        <w:numPr>
          <w:ilvl w:val="0"/>
          <w:numId w:val="563"/>
        </w:numPr>
        <w:spacing w:after="0" w:line="240" w:lineRule="auto"/>
        <w:rPr>
          <w:rFonts w:ascii="Arial" w:hAnsi="Arial" w:cs="Arial"/>
        </w:rPr>
      </w:pPr>
      <w:r w:rsidRPr="00C74D43">
        <w:rPr>
          <w:rFonts w:cs="Arial"/>
        </w:rPr>
        <w:t>So Phytanic acid is not be degraded and gets accumulated in the nerve tissue</w:t>
      </w:r>
    </w:p>
    <w:p w:rsidR="005C3834" w:rsidRPr="00C74D43" w:rsidRDefault="005C3834" w:rsidP="00B64596">
      <w:pPr>
        <w:pStyle w:val="ListParagraph"/>
        <w:numPr>
          <w:ilvl w:val="0"/>
          <w:numId w:val="563"/>
        </w:numPr>
        <w:spacing w:after="0" w:line="240" w:lineRule="auto"/>
        <w:rPr>
          <w:rFonts w:ascii="Arial" w:hAnsi="Arial" w:cs="Arial"/>
        </w:rPr>
      </w:pPr>
      <w:r w:rsidRPr="00C74D43">
        <w:rPr>
          <w:rFonts w:cs="Arial"/>
        </w:rPr>
        <w:t>It is a rare neurological disorder characterised by cerebral ataxia and peripheral neuropathy</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Zellweger syndrome due to?</w:t>
      </w:r>
      <w:r w:rsidR="005F7648" w:rsidRPr="00C74D43">
        <w:rPr>
          <w:rFonts w:ascii="Arial" w:hAnsi="Arial" w:cs="Arial"/>
        </w:rPr>
        <w:t>(Feb 2012)</w:t>
      </w:r>
    </w:p>
    <w:p w:rsidR="005C3834" w:rsidRPr="00C74D43" w:rsidRDefault="007E5FB6" w:rsidP="00B64596">
      <w:pPr>
        <w:pStyle w:val="ListParagraph"/>
        <w:numPr>
          <w:ilvl w:val="0"/>
          <w:numId w:val="564"/>
        </w:numPr>
        <w:spacing w:after="0" w:line="240" w:lineRule="auto"/>
        <w:rPr>
          <w:rFonts w:ascii="Arial" w:hAnsi="Arial" w:cs="Arial"/>
        </w:rPr>
      </w:pPr>
      <w:r w:rsidRPr="00C74D43">
        <w:rPr>
          <w:rFonts w:cs="Arial"/>
        </w:rPr>
        <w:t>It is a rare disorder characterised by the absence of peroxisomes in all tissues.</w:t>
      </w:r>
    </w:p>
    <w:p w:rsidR="007E5FB6" w:rsidRPr="00C74D43" w:rsidRDefault="007E5FB6" w:rsidP="00B64596">
      <w:pPr>
        <w:pStyle w:val="ListParagraph"/>
        <w:numPr>
          <w:ilvl w:val="0"/>
          <w:numId w:val="564"/>
        </w:numPr>
        <w:spacing w:after="0" w:line="240" w:lineRule="auto"/>
        <w:rPr>
          <w:rFonts w:ascii="Arial" w:hAnsi="Arial" w:cs="Arial"/>
        </w:rPr>
      </w:pPr>
      <w:r w:rsidRPr="00C74D43">
        <w:rPr>
          <w:rFonts w:cs="Arial"/>
        </w:rPr>
        <w:t>Due to this there will be no oxidation of long chain fatty acids (C26 to C38) which gets accumulated in brain tissues, liver and kidney</w:t>
      </w:r>
    </w:p>
    <w:p w:rsidR="007E5FB6" w:rsidRPr="00C74D43" w:rsidRDefault="007E5FB6" w:rsidP="00B64596">
      <w:pPr>
        <w:pStyle w:val="ListParagraph"/>
        <w:numPr>
          <w:ilvl w:val="0"/>
          <w:numId w:val="564"/>
        </w:numPr>
        <w:spacing w:after="0" w:line="240" w:lineRule="auto"/>
        <w:rPr>
          <w:rFonts w:ascii="Arial" w:hAnsi="Arial" w:cs="Arial"/>
        </w:rPr>
      </w:pPr>
      <w:r w:rsidRPr="00C74D43">
        <w:rPr>
          <w:rFonts w:cs="Arial"/>
        </w:rPr>
        <w:t>It is also known as cerebrohepatorenal syndrome</w:t>
      </w:r>
    </w:p>
    <w:p w:rsidR="00581AFF" w:rsidRPr="00C74D43" w:rsidRDefault="00581AFF" w:rsidP="00887AF8">
      <w:pPr>
        <w:spacing w:after="0" w:line="240" w:lineRule="auto"/>
        <w:rPr>
          <w:rFonts w:ascii="Arial" w:hAnsi="Arial" w:cs="Arial"/>
        </w:rPr>
      </w:pPr>
    </w:p>
    <w:p w:rsidR="007E5FB6" w:rsidRPr="00C74D43" w:rsidRDefault="00581AFF" w:rsidP="00B64596">
      <w:pPr>
        <w:numPr>
          <w:ilvl w:val="0"/>
          <w:numId w:val="540"/>
        </w:numPr>
        <w:spacing w:after="0" w:line="240" w:lineRule="auto"/>
        <w:rPr>
          <w:rFonts w:ascii="Arial" w:hAnsi="Arial" w:cs="Arial"/>
        </w:rPr>
      </w:pPr>
      <w:r w:rsidRPr="00C74D43">
        <w:rPr>
          <w:rFonts w:ascii="Arial" w:hAnsi="Arial" w:cs="Arial"/>
        </w:rPr>
        <w:t>What is SIDS?</w:t>
      </w:r>
    </w:p>
    <w:p w:rsidR="00581AFF" w:rsidRPr="00C74D43" w:rsidRDefault="007E5FB6" w:rsidP="00B64596">
      <w:pPr>
        <w:pStyle w:val="ListParagraph"/>
        <w:numPr>
          <w:ilvl w:val="0"/>
          <w:numId w:val="565"/>
        </w:numPr>
        <w:spacing w:after="0" w:line="240" w:lineRule="auto"/>
        <w:rPr>
          <w:rFonts w:ascii="Arial" w:hAnsi="Arial" w:cs="Arial"/>
        </w:rPr>
      </w:pPr>
      <w:r w:rsidRPr="00C74D43">
        <w:rPr>
          <w:rFonts w:cs="Arial"/>
        </w:rPr>
        <w:t>Sudden infant death syndrome (SIDS) – is unexpected death of healthy infants usually overnight</w:t>
      </w:r>
    </w:p>
    <w:p w:rsidR="007E5FB6" w:rsidRPr="00C74D43" w:rsidRDefault="007E5FB6" w:rsidP="00B64596">
      <w:pPr>
        <w:pStyle w:val="ListParagraph"/>
        <w:numPr>
          <w:ilvl w:val="0"/>
          <w:numId w:val="565"/>
        </w:numPr>
        <w:spacing w:after="0" w:line="240" w:lineRule="auto"/>
        <w:rPr>
          <w:rFonts w:ascii="Arial" w:hAnsi="Arial" w:cs="Arial"/>
        </w:rPr>
      </w:pPr>
      <w:r w:rsidRPr="00C74D43">
        <w:rPr>
          <w:rFonts w:cs="Arial"/>
        </w:rPr>
        <w:lastRenderedPageBreak/>
        <w:t>Real cause is not known</w:t>
      </w:r>
    </w:p>
    <w:p w:rsidR="00581AFF" w:rsidRPr="00C74D43" w:rsidRDefault="007E5FB6" w:rsidP="00B64596">
      <w:pPr>
        <w:pStyle w:val="ListParagraph"/>
        <w:numPr>
          <w:ilvl w:val="0"/>
          <w:numId w:val="565"/>
        </w:numPr>
        <w:spacing w:after="0" w:line="240" w:lineRule="auto"/>
        <w:rPr>
          <w:rFonts w:ascii="Arial" w:hAnsi="Arial" w:cs="Arial"/>
        </w:rPr>
      </w:pPr>
      <w:r w:rsidRPr="00C74D43">
        <w:rPr>
          <w:rFonts w:cs="Arial"/>
        </w:rPr>
        <w:t>10%  is due to deficiency of medium chain acyl coA dehydrogenase which causes block in beta oxidation</w:t>
      </w:r>
    </w:p>
    <w:p w:rsidR="00581AFF" w:rsidRPr="00C74D43" w:rsidRDefault="00581AFF" w:rsidP="00581AFF">
      <w:pPr>
        <w:spacing w:after="0" w:line="240" w:lineRule="auto"/>
        <w:ind w:left="360"/>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are Organic acidurias? Name any 2 disorders and their causes.</w:t>
      </w:r>
    </w:p>
    <w:p w:rsidR="00581AFF" w:rsidRPr="00C74D43" w:rsidRDefault="00BB0D2E" w:rsidP="00B64596">
      <w:pPr>
        <w:pStyle w:val="ListParagraph"/>
        <w:numPr>
          <w:ilvl w:val="0"/>
          <w:numId w:val="566"/>
        </w:numPr>
        <w:spacing w:after="0" w:line="240" w:lineRule="auto"/>
        <w:rPr>
          <w:rFonts w:cs="Arial"/>
        </w:rPr>
      </w:pPr>
      <w:r w:rsidRPr="00C74D43">
        <w:rPr>
          <w:rFonts w:cs="Arial"/>
        </w:rPr>
        <w:t>They are the d</w:t>
      </w:r>
      <w:r w:rsidR="007E5FB6" w:rsidRPr="00C74D43">
        <w:rPr>
          <w:rFonts w:cs="Arial"/>
        </w:rPr>
        <w:t>isorders of fatty acid metabolism,</w:t>
      </w:r>
      <w:r w:rsidRPr="00C74D43">
        <w:rPr>
          <w:rFonts w:cs="Arial"/>
        </w:rPr>
        <w:t xml:space="preserve"> branched chain amino acids and citric acid cycle</w:t>
      </w:r>
    </w:p>
    <w:p w:rsidR="00BB0D2E" w:rsidRPr="00C74D43" w:rsidRDefault="00BB0D2E" w:rsidP="00B64596">
      <w:pPr>
        <w:pStyle w:val="ListParagraph"/>
        <w:numPr>
          <w:ilvl w:val="0"/>
          <w:numId w:val="566"/>
        </w:numPr>
        <w:spacing w:after="0" w:line="240" w:lineRule="auto"/>
        <w:rPr>
          <w:rFonts w:cs="Arial"/>
        </w:rPr>
      </w:pPr>
      <w:r w:rsidRPr="00C74D43">
        <w:rPr>
          <w:rFonts w:cs="Arial"/>
        </w:rPr>
        <w:t>There will be accumulation of organic acids in body tissues and it is excreted in urine</w:t>
      </w:r>
    </w:p>
    <w:p w:rsidR="00BB0D2E" w:rsidRPr="00C74D43" w:rsidRDefault="00BB0D2E" w:rsidP="00B64596">
      <w:pPr>
        <w:pStyle w:val="ListParagraph"/>
        <w:numPr>
          <w:ilvl w:val="0"/>
          <w:numId w:val="566"/>
        </w:numPr>
        <w:spacing w:after="0" w:line="240" w:lineRule="auto"/>
        <w:rPr>
          <w:rFonts w:cs="Arial"/>
        </w:rPr>
      </w:pPr>
      <w:r w:rsidRPr="00C74D43">
        <w:rPr>
          <w:rFonts w:cs="Arial"/>
        </w:rPr>
        <w:t>There will be acidosis, vomiting, convulsions and coma. Death in infancy and mental and physical retardation may occur</w:t>
      </w:r>
    </w:p>
    <w:p w:rsidR="00581AFF" w:rsidRPr="00C74D43" w:rsidRDefault="00BB0D2E" w:rsidP="00B64596">
      <w:pPr>
        <w:pStyle w:val="ListParagraph"/>
        <w:numPr>
          <w:ilvl w:val="0"/>
          <w:numId w:val="566"/>
        </w:numPr>
        <w:spacing w:after="0" w:line="240" w:lineRule="auto"/>
        <w:rPr>
          <w:rFonts w:cs="Arial"/>
        </w:rPr>
      </w:pPr>
      <w:r w:rsidRPr="00C74D43">
        <w:rPr>
          <w:rFonts w:cs="Arial"/>
        </w:rPr>
        <w:t>There will be organic acids in urine – confirmed by chromatography</w:t>
      </w:r>
    </w:p>
    <w:p w:rsidR="00581AFF" w:rsidRPr="00C74D43" w:rsidRDefault="00581AFF" w:rsidP="00581AFF">
      <w:pPr>
        <w:spacing w:after="0" w:line="240" w:lineRule="auto"/>
        <w:ind w:left="360"/>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 xml:space="preserve"> What is Methyl malonic aciduria due to?</w:t>
      </w:r>
    </w:p>
    <w:p w:rsidR="00BB0D2E" w:rsidRPr="00C74D43" w:rsidRDefault="00BB0D2E" w:rsidP="00B64596">
      <w:pPr>
        <w:pStyle w:val="ListParagraph"/>
        <w:numPr>
          <w:ilvl w:val="0"/>
          <w:numId w:val="567"/>
        </w:numPr>
        <w:spacing w:after="0" w:line="240" w:lineRule="auto"/>
        <w:rPr>
          <w:rFonts w:ascii="Arial" w:hAnsi="Arial" w:cs="Arial"/>
        </w:rPr>
      </w:pPr>
      <w:r w:rsidRPr="00C74D43">
        <w:rPr>
          <w:rFonts w:cs="Arial"/>
        </w:rPr>
        <w:t>Due to the deficiency of methyl malonyl CoA mutase or coenzymes of B12</w:t>
      </w:r>
    </w:p>
    <w:p w:rsidR="00BB0D2E" w:rsidRPr="00C74D43" w:rsidRDefault="00BB0D2E" w:rsidP="00B64596">
      <w:pPr>
        <w:pStyle w:val="ListParagraph"/>
        <w:numPr>
          <w:ilvl w:val="0"/>
          <w:numId w:val="567"/>
        </w:numPr>
        <w:spacing w:after="0" w:line="240" w:lineRule="auto"/>
        <w:rPr>
          <w:rFonts w:ascii="Arial" w:hAnsi="Arial" w:cs="Arial"/>
        </w:rPr>
      </w:pPr>
      <w:r w:rsidRPr="00C74D43">
        <w:rPr>
          <w:rFonts w:cs="Arial"/>
        </w:rPr>
        <w:t>There will be ketoacidosis, hypotonia, hypoglycaemia, hyperammonemia and hyperuricemia</w:t>
      </w:r>
    </w:p>
    <w:p w:rsidR="00581AFF" w:rsidRPr="00C74D43" w:rsidRDefault="00581AFF" w:rsidP="00BB0D2E">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Where does beta oxidation of fatty acids occur in the cell?</w:t>
      </w:r>
    </w:p>
    <w:p w:rsidR="00BB0D2E" w:rsidRPr="00C74D43" w:rsidRDefault="00BB0D2E" w:rsidP="00B64596">
      <w:pPr>
        <w:pStyle w:val="ListParagraph"/>
        <w:numPr>
          <w:ilvl w:val="0"/>
          <w:numId w:val="568"/>
        </w:numPr>
        <w:spacing w:after="0" w:line="240" w:lineRule="auto"/>
        <w:rPr>
          <w:rFonts w:ascii="Arial" w:hAnsi="Arial" w:cs="Arial"/>
        </w:rPr>
      </w:pPr>
      <w:r w:rsidRPr="00C74D43">
        <w:rPr>
          <w:rFonts w:cs="Arial"/>
        </w:rPr>
        <w:t xml:space="preserve">Mitochondria </w:t>
      </w:r>
    </w:p>
    <w:p w:rsidR="00581AFF" w:rsidRPr="00C74D43" w:rsidRDefault="00581AFF" w:rsidP="00581AFF">
      <w:pPr>
        <w:spacing w:after="0" w:line="240" w:lineRule="auto"/>
        <w:ind w:left="360"/>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Where does fatty acid synthesis occur in the cell?</w:t>
      </w:r>
    </w:p>
    <w:p w:rsidR="00BB0D2E" w:rsidRPr="00C74D43" w:rsidRDefault="00BB0D2E" w:rsidP="00B64596">
      <w:pPr>
        <w:pStyle w:val="ListParagraph"/>
        <w:numPr>
          <w:ilvl w:val="0"/>
          <w:numId w:val="568"/>
        </w:numPr>
        <w:spacing w:after="0" w:line="240" w:lineRule="auto"/>
        <w:rPr>
          <w:rFonts w:ascii="Arial" w:hAnsi="Arial" w:cs="Arial"/>
        </w:rPr>
      </w:pPr>
      <w:r w:rsidRPr="00C74D43">
        <w:rPr>
          <w:rFonts w:cs="Arial"/>
        </w:rPr>
        <w:t>Cytoplasm</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Name the enzymes of fatty acid synthase complex.</w:t>
      </w:r>
    </w:p>
    <w:p w:rsidR="00581AFF" w:rsidRPr="00C74D43" w:rsidRDefault="00B0123F" w:rsidP="00B64596">
      <w:pPr>
        <w:pStyle w:val="ListParagraph"/>
        <w:numPr>
          <w:ilvl w:val="0"/>
          <w:numId w:val="568"/>
        </w:numPr>
        <w:rPr>
          <w:rFonts w:ascii="Arial" w:hAnsi="Arial" w:cs="Arial"/>
          <w:b/>
        </w:rPr>
      </w:pPr>
      <w:r w:rsidRPr="00C74D43">
        <w:rPr>
          <w:rFonts w:cs="Arial"/>
          <w:b/>
        </w:rPr>
        <w:t>Refer answer 9 (SN/Essay)</w:t>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Name the important coenzyme required for reductive synthesis of fatty acids? What are its sources?</w:t>
      </w:r>
    </w:p>
    <w:p w:rsidR="00581AFF" w:rsidRPr="00C74D43" w:rsidRDefault="00BB0D2E" w:rsidP="00B64596">
      <w:pPr>
        <w:pStyle w:val="ListParagraph"/>
        <w:numPr>
          <w:ilvl w:val="0"/>
          <w:numId w:val="568"/>
        </w:numPr>
        <w:rPr>
          <w:rFonts w:ascii="Arial" w:hAnsi="Arial" w:cs="Arial"/>
        </w:rPr>
      </w:pPr>
      <w:r w:rsidRPr="00C74D43">
        <w:rPr>
          <w:rFonts w:cs="Arial"/>
        </w:rPr>
        <w:t>NADPH</w:t>
      </w:r>
    </w:p>
    <w:p w:rsidR="00581AFF" w:rsidRPr="00C74D43" w:rsidRDefault="00B0123F" w:rsidP="00B64596">
      <w:pPr>
        <w:pStyle w:val="ListParagraph"/>
        <w:numPr>
          <w:ilvl w:val="0"/>
          <w:numId w:val="568"/>
        </w:numPr>
        <w:rPr>
          <w:rFonts w:ascii="Arial" w:hAnsi="Arial" w:cs="Arial"/>
        </w:rPr>
      </w:pPr>
      <w:r w:rsidRPr="00C74D43">
        <w:rPr>
          <w:rFonts w:cs="Arial"/>
        </w:rPr>
        <w:t>Sources: Pentose phosphate pathway,</w:t>
      </w:r>
      <w:r w:rsidR="00C73EE4" w:rsidRPr="00C74D43">
        <w:rPr>
          <w:rFonts w:cs="Arial"/>
        </w:rPr>
        <w:t xml:space="preserve"> </w:t>
      </w:r>
      <w:r w:rsidRPr="00C74D43">
        <w:rPr>
          <w:rFonts w:cs="Arial"/>
        </w:rPr>
        <w:t>Malic enzym</w:t>
      </w:r>
      <w:r w:rsidR="00CC1465" w:rsidRPr="00C74D43">
        <w:rPr>
          <w:rFonts w:cs="Arial"/>
        </w:rPr>
        <w:t>e</w:t>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Name the primary and secondary ketone bodies.</w:t>
      </w:r>
      <w:r w:rsidR="005F7648" w:rsidRPr="00C74D43">
        <w:rPr>
          <w:rFonts w:ascii="Arial" w:hAnsi="Arial" w:cs="Arial"/>
        </w:rPr>
        <w:t>(Oct 2014)</w:t>
      </w:r>
    </w:p>
    <w:p w:rsidR="00887AF8" w:rsidRPr="00C74D43" w:rsidRDefault="00CC1465" w:rsidP="00B64596">
      <w:pPr>
        <w:pStyle w:val="ListParagraph"/>
        <w:numPr>
          <w:ilvl w:val="0"/>
          <w:numId w:val="1266"/>
        </w:numPr>
        <w:rPr>
          <w:b/>
          <w:sz w:val="28"/>
          <w:szCs w:val="28"/>
        </w:rPr>
      </w:pPr>
      <w:r w:rsidRPr="00C74D43">
        <w:rPr>
          <w:rFonts w:cs="Arial"/>
          <w:sz w:val="24"/>
          <w:szCs w:val="24"/>
        </w:rPr>
        <w:t xml:space="preserve">The ketone bodies are mainly three, namely </w:t>
      </w:r>
      <w:r w:rsidRPr="00C74D43">
        <w:rPr>
          <w:rFonts w:cs="Arial"/>
          <w:b/>
          <w:sz w:val="24"/>
          <w:szCs w:val="24"/>
        </w:rPr>
        <w:t>- Acetoacetate, B-Hyroxybutyrate and acetone</w:t>
      </w:r>
      <w:r w:rsidR="00887AF8" w:rsidRPr="00C74D43">
        <w:rPr>
          <w:rFonts w:cs="Arial"/>
          <w:sz w:val="24"/>
          <w:szCs w:val="24"/>
        </w:rPr>
        <w:t>.</w:t>
      </w:r>
    </w:p>
    <w:p w:rsidR="00581AFF" w:rsidRPr="00C74D43" w:rsidRDefault="00CC1465" w:rsidP="00B64596">
      <w:pPr>
        <w:pStyle w:val="ListParagraph"/>
        <w:numPr>
          <w:ilvl w:val="0"/>
          <w:numId w:val="1266"/>
        </w:numPr>
        <w:rPr>
          <w:b/>
          <w:sz w:val="28"/>
          <w:szCs w:val="28"/>
        </w:rPr>
      </w:pPr>
      <w:r w:rsidRPr="00C74D43">
        <w:rPr>
          <w:rFonts w:cs="Arial"/>
          <w:sz w:val="24"/>
          <w:szCs w:val="24"/>
        </w:rPr>
        <w:t>Acetoacetate is the primary ketone body and the other 2 are secondary ketone bodies</w:t>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 xml:space="preserve">Name the laboratory test to find out the presence of ketone bodies in urine? How is it performed? </w:t>
      </w:r>
      <w:r w:rsidR="005F7648" w:rsidRPr="00C74D43">
        <w:rPr>
          <w:rFonts w:ascii="Arial" w:hAnsi="Arial" w:cs="Arial"/>
        </w:rPr>
        <w:t>(Oct2014)</w:t>
      </w:r>
    </w:p>
    <w:p w:rsidR="00CC1465" w:rsidRPr="00C74D43" w:rsidRDefault="00CC1465" w:rsidP="00B64596">
      <w:pPr>
        <w:pStyle w:val="NoSpacing"/>
        <w:numPr>
          <w:ilvl w:val="0"/>
          <w:numId w:val="569"/>
        </w:numPr>
        <w:rPr>
          <w:b/>
          <w:sz w:val="24"/>
          <w:szCs w:val="24"/>
        </w:rPr>
      </w:pPr>
      <w:r w:rsidRPr="00C74D43">
        <w:rPr>
          <w:b/>
          <w:sz w:val="24"/>
          <w:szCs w:val="24"/>
        </w:rPr>
        <w:t xml:space="preserve">Rothera’s test: </w:t>
      </w:r>
    </w:p>
    <w:p w:rsidR="00CC1465" w:rsidRPr="00C74D43" w:rsidRDefault="00CC1465" w:rsidP="00B64596">
      <w:pPr>
        <w:pStyle w:val="NoSpacing"/>
        <w:numPr>
          <w:ilvl w:val="0"/>
          <w:numId w:val="569"/>
        </w:numPr>
        <w:rPr>
          <w:sz w:val="24"/>
          <w:szCs w:val="24"/>
        </w:rPr>
      </w:pPr>
      <w:r w:rsidRPr="00C74D43">
        <w:rPr>
          <w:sz w:val="24"/>
          <w:szCs w:val="24"/>
        </w:rPr>
        <w:t xml:space="preserve">Principle: Freshly prepared sodium nitroprusside reacts with ketone bodies and form a purple coloured ferropentacyanide complex. This test is specific for acetoacetate and acetone. Beta hydroxybutyrate will not answer this test. </w:t>
      </w:r>
    </w:p>
    <w:p w:rsidR="00CC1465" w:rsidRPr="00C74D43" w:rsidRDefault="00CC1465" w:rsidP="00B64596">
      <w:pPr>
        <w:pStyle w:val="ListParagraph"/>
        <w:numPr>
          <w:ilvl w:val="0"/>
          <w:numId w:val="569"/>
        </w:numPr>
        <w:spacing w:after="0" w:line="240" w:lineRule="auto"/>
        <w:rPr>
          <w:rFonts w:ascii="Arial" w:hAnsi="Arial" w:cs="Arial"/>
        </w:rPr>
      </w:pPr>
      <w:r w:rsidRPr="00C74D43">
        <w:rPr>
          <w:sz w:val="24"/>
          <w:szCs w:val="24"/>
        </w:rPr>
        <w:t>5ml of urine is saturated with solid ammonium sulphate. 3drops of sodium nitroprusside is added and then strong ammonia is poured along the sides of the tube to get a purple ring at the junction of two liquids</w:t>
      </w:r>
    </w:p>
    <w:p w:rsidR="00581AFF" w:rsidRPr="00C74D43" w:rsidRDefault="00581AFF" w:rsidP="00581AFF">
      <w:pPr>
        <w:spacing w:after="0" w:line="240" w:lineRule="auto"/>
        <w:ind w:left="360"/>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are the causes for ketosis / ketoacidosis?</w:t>
      </w:r>
    </w:p>
    <w:p w:rsidR="00CC1465" w:rsidRPr="00C74D43" w:rsidRDefault="00CC1465" w:rsidP="00CC1465">
      <w:pPr>
        <w:pStyle w:val="NoSpacing"/>
        <w:ind w:left="720"/>
        <w:rPr>
          <w:sz w:val="24"/>
          <w:szCs w:val="24"/>
        </w:rPr>
      </w:pPr>
      <w:r w:rsidRPr="00C74D43">
        <w:rPr>
          <w:sz w:val="24"/>
          <w:szCs w:val="24"/>
        </w:rPr>
        <w:t xml:space="preserve">Diabetic Keto Acidosis – due to </w:t>
      </w:r>
      <w:r w:rsidR="002D169F" w:rsidRPr="00C74D43">
        <w:rPr>
          <w:sz w:val="24"/>
          <w:szCs w:val="24"/>
        </w:rPr>
        <w:t xml:space="preserve">uncontrolled DM, Prolonged Fasting </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 xml:space="preserve"> What are phospholipids? How to classify them? Give example</w:t>
      </w:r>
    </w:p>
    <w:p w:rsidR="00581AFF" w:rsidRPr="00C74D43" w:rsidRDefault="00B5232A" w:rsidP="00B5232A">
      <w:pPr>
        <w:spacing w:after="0" w:line="240" w:lineRule="auto"/>
        <w:ind w:left="720"/>
        <w:rPr>
          <w:rFonts w:cs="Arial"/>
        </w:rPr>
      </w:pPr>
      <w:r w:rsidRPr="00C74D43">
        <w:rPr>
          <w:rFonts w:cs="Arial"/>
        </w:rPr>
        <w:t>Refer Answer 18 –Lipid chemistry</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Cardiolipin?</w:t>
      </w:r>
      <w:r w:rsidR="00501F6E" w:rsidRPr="00C74D43">
        <w:rPr>
          <w:rFonts w:ascii="Arial" w:hAnsi="Arial" w:cs="Arial"/>
        </w:rPr>
        <w:t>(Aug 2010)</w:t>
      </w:r>
    </w:p>
    <w:p w:rsidR="00581AFF" w:rsidRPr="00C74D43" w:rsidRDefault="00A25C92" w:rsidP="00B64596">
      <w:pPr>
        <w:pStyle w:val="ListParagraph"/>
        <w:numPr>
          <w:ilvl w:val="0"/>
          <w:numId w:val="576"/>
        </w:numPr>
        <w:spacing w:after="0" w:line="240" w:lineRule="auto"/>
        <w:rPr>
          <w:rFonts w:cs="Arial"/>
          <w:sz w:val="24"/>
          <w:szCs w:val="24"/>
        </w:rPr>
      </w:pPr>
      <w:r w:rsidRPr="00C74D43">
        <w:rPr>
          <w:rFonts w:cs="Arial"/>
          <w:sz w:val="24"/>
          <w:szCs w:val="24"/>
        </w:rPr>
        <w:t>Cardiolipin is Diphosphatidyl glycerol made up of 2 molecules of phosphatidic acid connected by glycerol</w:t>
      </w:r>
    </w:p>
    <w:p w:rsidR="00A25C92" w:rsidRPr="00C74D43" w:rsidRDefault="00A25C92" w:rsidP="00B64596">
      <w:pPr>
        <w:pStyle w:val="ListParagraph"/>
        <w:numPr>
          <w:ilvl w:val="0"/>
          <w:numId w:val="576"/>
        </w:numPr>
        <w:spacing w:after="0" w:line="240" w:lineRule="auto"/>
        <w:rPr>
          <w:rFonts w:cs="Arial"/>
          <w:sz w:val="24"/>
          <w:szCs w:val="24"/>
        </w:rPr>
      </w:pPr>
      <w:r w:rsidRPr="00C74D43">
        <w:rPr>
          <w:rFonts w:cs="Arial"/>
          <w:sz w:val="24"/>
          <w:szCs w:val="24"/>
        </w:rPr>
        <w:t>It is a major lipid of mitochondrial membrane</w:t>
      </w:r>
      <w:r w:rsidR="005C3336" w:rsidRPr="00C74D43">
        <w:rPr>
          <w:rFonts w:cs="Arial"/>
          <w:sz w:val="24"/>
          <w:szCs w:val="24"/>
        </w:rPr>
        <w:t xml:space="preserve"> which is necessary for the function of electron transport chain</w:t>
      </w:r>
    </w:p>
    <w:p w:rsidR="00807F8E" w:rsidRPr="00C74D43" w:rsidRDefault="005C3336" w:rsidP="00B64596">
      <w:pPr>
        <w:pStyle w:val="ListParagraph"/>
        <w:numPr>
          <w:ilvl w:val="0"/>
          <w:numId w:val="576"/>
        </w:numPr>
        <w:spacing w:after="0" w:line="240" w:lineRule="auto"/>
        <w:rPr>
          <w:rFonts w:cs="Arial"/>
          <w:sz w:val="24"/>
          <w:szCs w:val="24"/>
        </w:rPr>
      </w:pPr>
      <w:r w:rsidRPr="00C74D43">
        <w:rPr>
          <w:rFonts w:cs="Arial"/>
          <w:sz w:val="24"/>
          <w:szCs w:val="24"/>
        </w:rPr>
        <w:t>It is antigenic and recognised by antibodies raised against Treponema pallidum which causes syphilis</w:t>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Lung Surfactant?</w:t>
      </w:r>
      <w:r w:rsidR="00501F6E" w:rsidRPr="00C74D43">
        <w:rPr>
          <w:rFonts w:ascii="Arial" w:hAnsi="Arial" w:cs="Arial"/>
        </w:rPr>
        <w:t>(Aug  2013</w:t>
      </w:r>
      <w:r w:rsidR="005F7648" w:rsidRPr="00C74D43">
        <w:rPr>
          <w:rFonts w:ascii="Arial" w:hAnsi="Arial" w:cs="Arial"/>
        </w:rPr>
        <w:t>, Feb 2014)</w:t>
      </w:r>
      <w:r w:rsidR="00501F6E" w:rsidRPr="00C74D43">
        <w:rPr>
          <w:rFonts w:ascii="Arial" w:hAnsi="Arial" w:cs="Arial"/>
        </w:rPr>
        <w:t>)</w:t>
      </w:r>
    </w:p>
    <w:p w:rsidR="00581AFF" w:rsidRPr="00C74D43" w:rsidRDefault="005C3336" w:rsidP="00B64596">
      <w:pPr>
        <w:pStyle w:val="ListParagraph"/>
        <w:numPr>
          <w:ilvl w:val="0"/>
          <w:numId w:val="65"/>
        </w:numPr>
        <w:spacing w:after="0" w:line="240" w:lineRule="auto"/>
        <w:rPr>
          <w:rFonts w:ascii="Arial" w:hAnsi="Arial" w:cs="Arial"/>
          <w:sz w:val="24"/>
          <w:szCs w:val="24"/>
        </w:rPr>
      </w:pPr>
      <w:r w:rsidRPr="00C74D43">
        <w:rPr>
          <w:rFonts w:cs="Arial"/>
          <w:sz w:val="24"/>
          <w:szCs w:val="24"/>
        </w:rPr>
        <w:t>Dipalmitoyl lecithin is effective surface active agent and it is a precursor of lung surfactant</w:t>
      </w:r>
    </w:p>
    <w:p w:rsidR="005C3336" w:rsidRPr="00C74D43" w:rsidRDefault="005C3336" w:rsidP="00B64596">
      <w:pPr>
        <w:pStyle w:val="ListParagraph"/>
        <w:numPr>
          <w:ilvl w:val="0"/>
          <w:numId w:val="65"/>
        </w:numPr>
        <w:spacing w:after="0" w:line="240" w:lineRule="auto"/>
        <w:rPr>
          <w:rFonts w:ascii="Arial" w:hAnsi="Arial" w:cs="Arial"/>
          <w:sz w:val="24"/>
          <w:szCs w:val="24"/>
        </w:rPr>
      </w:pPr>
      <w:r w:rsidRPr="00C74D43">
        <w:rPr>
          <w:rFonts w:cs="Arial"/>
          <w:sz w:val="24"/>
          <w:szCs w:val="24"/>
        </w:rPr>
        <w:t>It reduces surface tension in the alveoli and prevents alveolar collapse</w:t>
      </w:r>
    </w:p>
    <w:p w:rsidR="00A275DE" w:rsidRPr="00C74D43" w:rsidRDefault="005C3336" w:rsidP="00B64596">
      <w:pPr>
        <w:pStyle w:val="ListParagraph"/>
        <w:numPr>
          <w:ilvl w:val="0"/>
          <w:numId w:val="65"/>
        </w:numPr>
        <w:spacing w:after="0" w:line="240" w:lineRule="auto"/>
        <w:rPr>
          <w:rFonts w:ascii="Arial" w:hAnsi="Arial" w:cs="Arial"/>
          <w:sz w:val="24"/>
          <w:szCs w:val="24"/>
        </w:rPr>
      </w:pPr>
      <w:r w:rsidRPr="00C74D43">
        <w:rPr>
          <w:rFonts w:cs="Arial"/>
          <w:sz w:val="24"/>
          <w:szCs w:val="24"/>
        </w:rPr>
        <w:t>When there is in</w:t>
      </w:r>
      <w:r w:rsidR="00A275DE" w:rsidRPr="00C74D43">
        <w:rPr>
          <w:rFonts w:cs="Arial"/>
          <w:sz w:val="24"/>
          <w:szCs w:val="24"/>
        </w:rPr>
        <w:t>su</w:t>
      </w:r>
      <w:r w:rsidRPr="00C74D43">
        <w:rPr>
          <w:rFonts w:cs="Arial"/>
          <w:sz w:val="24"/>
          <w:szCs w:val="24"/>
        </w:rPr>
        <w:t xml:space="preserve">fficient </w:t>
      </w:r>
      <w:r w:rsidR="00A275DE" w:rsidRPr="00C74D43">
        <w:rPr>
          <w:rFonts w:cs="Arial"/>
          <w:sz w:val="24"/>
          <w:szCs w:val="24"/>
        </w:rPr>
        <w:t>lung surfactant, it leads to Respiratory distress syndrome</w:t>
      </w:r>
    </w:p>
    <w:p w:rsidR="005C3336" w:rsidRPr="00C74D43" w:rsidRDefault="00A275DE" w:rsidP="00B64596">
      <w:pPr>
        <w:pStyle w:val="ListParagraph"/>
        <w:numPr>
          <w:ilvl w:val="0"/>
          <w:numId w:val="65"/>
        </w:numPr>
        <w:spacing w:after="0" w:line="240" w:lineRule="auto"/>
        <w:rPr>
          <w:rFonts w:ascii="Arial" w:hAnsi="Arial" w:cs="Arial"/>
          <w:sz w:val="24"/>
          <w:szCs w:val="24"/>
        </w:rPr>
      </w:pPr>
      <w:r w:rsidRPr="00C74D43">
        <w:rPr>
          <w:rFonts w:cs="Arial"/>
          <w:sz w:val="24"/>
          <w:szCs w:val="24"/>
        </w:rPr>
        <w:t xml:space="preserve">The maturity of fetal lung can be determined by lecithin to Sphingomyelin ratio in amniotic fluid </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lastRenderedPageBreak/>
        <w:t>What is Respiratory Distress syndrome due to?</w:t>
      </w:r>
      <w:r w:rsidR="00501F6E" w:rsidRPr="00C74D43">
        <w:rPr>
          <w:rFonts w:ascii="Arial" w:hAnsi="Arial" w:cs="Arial"/>
        </w:rPr>
        <w:t>(Feb 2012)</w:t>
      </w:r>
    </w:p>
    <w:p w:rsidR="00A275DE" w:rsidRPr="00C74D43" w:rsidRDefault="00A275DE" w:rsidP="00B64596">
      <w:pPr>
        <w:pStyle w:val="ListParagraph"/>
        <w:numPr>
          <w:ilvl w:val="0"/>
          <w:numId w:val="577"/>
        </w:numPr>
        <w:spacing w:after="0" w:line="240" w:lineRule="auto"/>
        <w:rPr>
          <w:rFonts w:cs="Arial"/>
          <w:sz w:val="24"/>
          <w:szCs w:val="24"/>
        </w:rPr>
      </w:pPr>
      <w:r w:rsidRPr="00C74D43">
        <w:rPr>
          <w:rFonts w:cs="Arial"/>
          <w:sz w:val="24"/>
          <w:szCs w:val="24"/>
        </w:rPr>
        <w:t>Acute respiratory syndrome is due to the deficiency of Dipalmitoyl lecithin which is the Lung surfactant</w:t>
      </w:r>
    </w:p>
    <w:p w:rsidR="00A275DE" w:rsidRPr="00C74D43" w:rsidRDefault="00A275DE" w:rsidP="00B64596">
      <w:pPr>
        <w:pStyle w:val="ListParagraph"/>
        <w:numPr>
          <w:ilvl w:val="0"/>
          <w:numId w:val="577"/>
        </w:numPr>
        <w:spacing w:after="0" w:line="240" w:lineRule="auto"/>
        <w:rPr>
          <w:rFonts w:cs="Arial"/>
          <w:sz w:val="24"/>
          <w:szCs w:val="24"/>
        </w:rPr>
      </w:pPr>
      <w:r w:rsidRPr="00C74D43">
        <w:rPr>
          <w:rFonts w:cs="Arial"/>
          <w:sz w:val="24"/>
          <w:szCs w:val="24"/>
        </w:rPr>
        <w:t>In its absence the lungs to tend to collapse causing RDS</w:t>
      </w:r>
    </w:p>
    <w:p w:rsidR="00A275DE" w:rsidRPr="00C74D43" w:rsidRDefault="00A275DE" w:rsidP="00B64596">
      <w:pPr>
        <w:pStyle w:val="ListParagraph"/>
        <w:numPr>
          <w:ilvl w:val="0"/>
          <w:numId w:val="577"/>
        </w:numPr>
        <w:spacing w:after="0" w:line="240" w:lineRule="auto"/>
        <w:rPr>
          <w:rFonts w:ascii="Arial" w:hAnsi="Arial" w:cs="Arial"/>
          <w:sz w:val="24"/>
          <w:szCs w:val="24"/>
        </w:rPr>
      </w:pPr>
      <w:r w:rsidRPr="00C74D43">
        <w:rPr>
          <w:rFonts w:cs="Arial"/>
          <w:sz w:val="24"/>
          <w:szCs w:val="24"/>
        </w:rPr>
        <w:t xml:space="preserve">The maturity of fetal lung can be determined by lecithin to Sphingomyelin ratio in amniotic fluid </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LCAT? What is its importance?</w:t>
      </w:r>
    </w:p>
    <w:p w:rsidR="00A275DE" w:rsidRPr="00C74D43" w:rsidRDefault="00A275DE" w:rsidP="00B64596">
      <w:pPr>
        <w:pStyle w:val="ListParagraph"/>
        <w:numPr>
          <w:ilvl w:val="0"/>
          <w:numId w:val="578"/>
        </w:numPr>
        <w:spacing w:after="0" w:line="240" w:lineRule="auto"/>
        <w:rPr>
          <w:rFonts w:ascii="Arial" w:hAnsi="Arial" w:cs="Arial"/>
          <w:sz w:val="24"/>
          <w:szCs w:val="24"/>
        </w:rPr>
      </w:pPr>
      <w:r w:rsidRPr="00C74D43">
        <w:rPr>
          <w:rFonts w:cs="Arial"/>
          <w:sz w:val="24"/>
          <w:szCs w:val="24"/>
        </w:rPr>
        <w:t xml:space="preserve">LCAT is Lecithin </w:t>
      </w:r>
      <w:r w:rsidR="007510FE" w:rsidRPr="00C74D43">
        <w:rPr>
          <w:rFonts w:cs="Arial"/>
          <w:sz w:val="24"/>
          <w:szCs w:val="24"/>
        </w:rPr>
        <w:t>: Cholesterol acyl trasnsferase enzyme</w:t>
      </w:r>
    </w:p>
    <w:p w:rsidR="007510FE" w:rsidRPr="00C74D43" w:rsidRDefault="007510FE" w:rsidP="00B64596">
      <w:pPr>
        <w:pStyle w:val="ListParagraph"/>
        <w:numPr>
          <w:ilvl w:val="0"/>
          <w:numId w:val="578"/>
        </w:numPr>
        <w:spacing w:after="0" w:line="240" w:lineRule="auto"/>
        <w:rPr>
          <w:rFonts w:cs="Arial"/>
          <w:sz w:val="24"/>
          <w:szCs w:val="24"/>
        </w:rPr>
      </w:pPr>
      <w:r w:rsidRPr="00C74D43">
        <w:rPr>
          <w:rFonts w:cs="Arial"/>
          <w:sz w:val="24"/>
          <w:szCs w:val="24"/>
        </w:rPr>
        <w:t>It catalyses the transfer of an acyl group from lecithin to cholesterol forming cholesterol ester</w:t>
      </w:r>
    </w:p>
    <w:p w:rsidR="007510FE" w:rsidRPr="00C74D43" w:rsidRDefault="007510FE" w:rsidP="00B64596">
      <w:pPr>
        <w:pStyle w:val="ListParagraph"/>
        <w:numPr>
          <w:ilvl w:val="0"/>
          <w:numId w:val="578"/>
        </w:numPr>
        <w:spacing w:after="0" w:line="240" w:lineRule="auto"/>
        <w:rPr>
          <w:rFonts w:cs="Arial"/>
          <w:sz w:val="24"/>
          <w:szCs w:val="24"/>
        </w:rPr>
      </w:pPr>
      <w:r w:rsidRPr="00C74D43">
        <w:rPr>
          <w:rFonts w:cs="Arial"/>
          <w:sz w:val="24"/>
          <w:szCs w:val="24"/>
        </w:rPr>
        <w:t>Its activity  is associated on HDL and stimulated by apo A-1</w:t>
      </w:r>
    </w:p>
    <w:p w:rsidR="00581AFF" w:rsidRPr="00C74D43" w:rsidRDefault="00581AFF" w:rsidP="00581AFF">
      <w:pPr>
        <w:spacing w:after="0" w:line="240" w:lineRule="auto"/>
        <w:rPr>
          <w:rFonts w:ascii="Arial" w:hAnsi="Arial" w:cs="Arial"/>
          <w:sz w:val="24"/>
          <w:szCs w:val="24"/>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Niemann – Pick disease due to?</w:t>
      </w:r>
    </w:p>
    <w:p w:rsidR="00554E1D" w:rsidRPr="00C74D43" w:rsidRDefault="00554E1D" w:rsidP="00B64596">
      <w:pPr>
        <w:pStyle w:val="ListParagraph"/>
        <w:numPr>
          <w:ilvl w:val="0"/>
          <w:numId w:val="65"/>
        </w:numPr>
        <w:spacing w:after="0" w:line="240" w:lineRule="auto"/>
        <w:rPr>
          <w:rFonts w:cstheme="minorHAnsi"/>
          <w:sz w:val="24"/>
          <w:szCs w:val="24"/>
        </w:rPr>
      </w:pPr>
      <w:r w:rsidRPr="00C74D43">
        <w:rPr>
          <w:rFonts w:cstheme="minorHAnsi"/>
          <w:sz w:val="24"/>
          <w:szCs w:val="24"/>
        </w:rPr>
        <w:t>Niemann- pick disease  is due to the deficiency of Sphinomyelinase</w:t>
      </w:r>
    </w:p>
    <w:p w:rsidR="007510FE" w:rsidRPr="00C74D43" w:rsidRDefault="007510FE" w:rsidP="00B64596">
      <w:pPr>
        <w:pStyle w:val="ListParagraph"/>
        <w:numPr>
          <w:ilvl w:val="0"/>
          <w:numId w:val="65"/>
        </w:numPr>
        <w:spacing w:after="0" w:line="240" w:lineRule="auto"/>
        <w:rPr>
          <w:rFonts w:cstheme="minorHAnsi"/>
          <w:sz w:val="24"/>
          <w:szCs w:val="24"/>
        </w:rPr>
      </w:pPr>
      <w:r w:rsidRPr="00C74D43">
        <w:rPr>
          <w:rFonts w:cstheme="minorHAnsi"/>
          <w:sz w:val="24"/>
          <w:szCs w:val="24"/>
        </w:rPr>
        <w:t>There is accumulation of sphingomyelin</w:t>
      </w:r>
    </w:p>
    <w:p w:rsidR="00581AFF" w:rsidRPr="00C74D43" w:rsidRDefault="00554E1D" w:rsidP="00B64596">
      <w:pPr>
        <w:pStyle w:val="ListParagraph"/>
        <w:numPr>
          <w:ilvl w:val="0"/>
          <w:numId w:val="65"/>
        </w:numPr>
        <w:spacing w:after="0" w:line="240" w:lineRule="auto"/>
        <w:rPr>
          <w:rFonts w:cstheme="minorHAnsi"/>
          <w:sz w:val="24"/>
          <w:szCs w:val="24"/>
        </w:rPr>
      </w:pPr>
      <w:r w:rsidRPr="00C74D43">
        <w:rPr>
          <w:rFonts w:cstheme="minorHAnsi"/>
          <w:sz w:val="24"/>
          <w:szCs w:val="24"/>
        </w:rPr>
        <w:t>Enlarged liver &amp; spleen, mental retardation</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Gaucher’s disease due to?</w:t>
      </w:r>
    </w:p>
    <w:p w:rsidR="00554E1D" w:rsidRPr="00C74D43" w:rsidRDefault="00554E1D" w:rsidP="00B64596">
      <w:pPr>
        <w:pStyle w:val="ListParagraph"/>
        <w:numPr>
          <w:ilvl w:val="0"/>
          <w:numId w:val="570"/>
        </w:numPr>
        <w:spacing w:after="0" w:line="240" w:lineRule="auto"/>
        <w:rPr>
          <w:rFonts w:cs="Arial"/>
          <w:sz w:val="24"/>
          <w:szCs w:val="24"/>
        </w:rPr>
      </w:pPr>
      <w:r w:rsidRPr="00C74D43">
        <w:rPr>
          <w:rFonts w:cs="Arial"/>
          <w:sz w:val="24"/>
          <w:szCs w:val="24"/>
        </w:rPr>
        <w:t xml:space="preserve">It is due to the deficiency of </w:t>
      </w:r>
      <w:r w:rsidRPr="00C74D43">
        <w:rPr>
          <w:rFonts w:cstheme="minorHAnsi"/>
          <w:sz w:val="24"/>
          <w:szCs w:val="24"/>
        </w:rPr>
        <w:t>β glucosidase</w:t>
      </w:r>
      <w:r w:rsidR="007510FE" w:rsidRPr="00C74D43">
        <w:rPr>
          <w:rFonts w:cstheme="minorHAnsi"/>
          <w:sz w:val="24"/>
          <w:szCs w:val="24"/>
        </w:rPr>
        <w:t xml:space="preserve"> and </w:t>
      </w:r>
      <w:r w:rsidR="000D0FB9" w:rsidRPr="00C74D43">
        <w:rPr>
          <w:rFonts w:cstheme="minorHAnsi"/>
          <w:sz w:val="24"/>
          <w:szCs w:val="24"/>
        </w:rPr>
        <w:t xml:space="preserve">the </w:t>
      </w:r>
      <w:r w:rsidR="007510FE" w:rsidRPr="00C74D43">
        <w:rPr>
          <w:rFonts w:cstheme="minorHAnsi"/>
          <w:sz w:val="24"/>
          <w:szCs w:val="24"/>
        </w:rPr>
        <w:t>lipid accumulated is Glucocere</w:t>
      </w:r>
      <w:r w:rsidR="000D0FB9" w:rsidRPr="00C74D43">
        <w:rPr>
          <w:rFonts w:cstheme="minorHAnsi"/>
          <w:sz w:val="24"/>
          <w:szCs w:val="24"/>
        </w:rPr>
        <w:t>broside</w:t>
      </w:r>
    </w:p>
    <w:p w:rsidR="00581AFF" w:rsidRPr="00C74D43" w:rsidRDefault="00554E1D" w:rsidP="00B64596">
      <w:pPr>
        <w:pStyle w:val="ListParagraph"/>
        <w:numPr>
          <w:ilvl w:val="0"/>
          <w:numId w:val="570"/>
        </w:numPr>
        <w:spacing w:after="0" w:line="240" w:lineRule="auto"/>
        <w:rPr>
          <w:rFonts w:cs="Arial"/>
          <w:sz w:val="24"/>
          <w:szCs w:val="24"/>
        </w:rPr>
      </w:pPr>
      <w:r w:rsidRPr="00C74D43">
        <w:rPr>
          <w:rFonts w:cstheme="minorHAnsi"/>
          <w:sz w:val="24"/>
          <w:szCs w:val="24"/>
        </w:rPr>
        <w:t>Enlarged liver &amp; spleen, erosion of long bones</w:t>
      </w:r>
    </w:p>
    <w:p w:rsidR="00581AFF" w:rsidRPr="00C74D43" w:rsidRDefault="00581AFF" w:rsidP="00581AFF">
      <w:pPr>
        <w:spacing w:after="0" w:line="240" w:lineRule="auto"/>
        <w:rPr>
          <w:rFonts w:ascii="Arial" w:hAnsi="Arial" w:cs="Arial"/>
          <w:sz w:val="24"/>
          <w:szCs w:val="24"/>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Krabbe’s disease due to?</w:t>
      </w:r>
    </w:p>
    <w:p w:rsidR="00194F16" w:rsidRPr="00C74D43" w:rsidRDefault="00194F16" w:rsidP="00B64596">
      <w:pPr>
        <w:pStyle w:val="ListParagraph"/>
        <w:numPr>
          <w:ilvl w:val="0"/>
          <w:numId w:val="573"/>
        </w:numPr>
        <w:spacing w:after="0" w:line="240" w:lineRule="auto"/>
        <w:rPr>
          <w:rFonts w:cstheme="minorHAnsi"/>
          <w:sz w:val="24"/>
          <w:szCs w:val="24"/>
        </w:rPr>
      </w:pPr>
      <w:r w:rsidRPr="00C74D43">
        <w:rPr>
          <w:rFonts w:cs="Arial"/>
        </w:rPr>
        <w:t xml:space="preserve">Due to deficiency of </w:t>
      </w:r>
      <w:r w:rsidRPr="00C74D43">
        <w:rPr>
          <w:rFonts w:cstheme="minorHAnsi"/>
          <w:sz w:val="24"/>
          <w:szCs w:val="24"/>
        </w:rPr>
        <w:t>β galactosidase</w:t>
      </w:r>
    </w:p>
    <w:p w:rsidR="000D0FB9" w:rsidRPr="00C74D43" w:rsidRDefault="000D0FB9" w:rsidP="00B64596">
      <w:pPr>
        <w:pStyle w:val="ListParagraph"/>
        <w:numPr>
          <w:ilvl w:val="0"/>
          <w:numId w:val="573"/>
        </w:numPr>
        <w:spacing w:after="0" w:line="240" w:lineRule="auto"/>
        <w:rPr>
          <w:rFonts w:cs="Arial"/>
          <w:sz w:val="24"/>
          <w:szCs w:val="24"/>
        </w:rPr>
      </w:pPr>
      <w:r w:rsidRPr="00C74D43">
        <w:rPr>
          <w:rFonts w:cstheme="minorHAnsi"/>
          <w:sz w:val="24"/>
          <w:szCs w:val="24"/>
        </w:rPr>
        <w:t>The lipid accumulated is Galactocerebroside</w:t>
      </w:r>
    </w:p>
    <w:p w:rsidR="00581AFF" w:rsidRPr="00C74D43" w:rsidRDefault="00194F16" w:rsidP="00B64596">
      <w:pPr>
        <w:pStyle w:val="ListParagraph"/>
        <w:numPr>
          <w:ilvl w:val="0"/>
          <w:numId w:val="573"/>
        </w:numPr>
        <w:rPr>
          <w:rFonts w:cstheme="minorHAnsi"/>
          <w:sz w:val="24"/>
          <w:szCs w:val="24"/>
        </w:rPr>
      </w:pPr>
      <w:r w:rsidRPr="00C74D43">
        <w:rPr>
          <w:rFonts w:cstheme="minorHAnsi"/>
          <w:sz w:val="24"/>
          <w:szCs w:val="24"/>
        </w:rPr>
        <w:t>Mental retardation, Demyelination</w:t>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Tay- Sach’s disease due to?</w:t>
      </w:r>
      <w:r w:rsidR="00501F6E" w:rsidRPr="00C74D43">
        <w:rPr>
          <w:rFonts w:ascii="Arial" w:hAnsi="Arial" w:cs="Arial"/>
        </w:rPr>
        <w:t>(Aug 2013)</w:t>
      </w:r>
    </w:p>
    <w:p w:rsidR="00194F16" w:rsidRPr="00C74D43" w:rsidRDefault="00554E1D" w:rsidP="00B64596">
      <w:pPr>
        <w:pStyle w:val="ListParagraph"/>
        <w:numPr>
          <w:ilvl w:val="0"/>
          <w:numId w:val="571"/>
        </w:numPr>
        <w:spacing w:after="0" w:line="240" w:lineRule="auto"/>
        <w:rPr>
          <w:rFonts w:ascii="Arial" w:hAnsi="Arial" w:cs="Arial"/>
        </w:rPr>
      </w:pPr>
      <w:r w:rsidRPr="00C74D43">
        <w:rPr>
          <w:rFonts w:cs="Arial"/>
        </w:rPr>
        <w:t xml:space="preserve">Due to deficiency of </w:t>
      </w:r>
      <w:r w:rsidRPr="00C74D43">
        <w:rPr>
          <w:rFonts w:cstheme="minorHAnsi"/>
          <w:sz w:val="24"/>
          <w:szCs w:val="24"/>
        </w:rPr>
        <w:t>Hexosaminidase A</w:t>
      </w:r>
    </w:p>
    <w:p w:rsidR="000D0FB9" w:rsidRPr="00C74D43" w:rsidRDefault="000D0FB9" w:rsidP="00B64596">
      <w:pPr>
        <w:pStyle w:val="ListParagraph"/>
        <w:numPr>
          <w:ilvl w:val="0"/>
          <w:numId w:val="571"/>
        </w:numPr>
        <w:spacing w:after="0" w:line="240" w:lineRule="auto"/>
        <w:rPr>
          <w:rFonts w:cs="Arial"/>
          <w:sz w:val="24"/>
          <w:szCs w:val="24"/>
        </w:rPr>
      </w:pPr>
      <w:r w:rsidRPr="00C74D43">
        <w:rPr>
          <w:rFonts w:cstheme="minorHAnsi"/>
          <w:sz w:val="24"/>
          <w:szCs w:val="24"/>
        </w:rPr>
        <w:t>The lipid accumulated is GM2- Gangliosides</w:t>
      </w:r>
    </w:p>
    <w:p w:rsidR="00554E1D" w:rsidRPr="00C74D43" w:rsidRDefault="00554E1D" w:rsidP="00B64596">
      <w:pPr>
        <w:pStyle w:val="ListParagraph"/>
        <w:numPr>
          <w:ilvl w:val="0"/>
          <w:numId w:val="571"/>
        </w:numPr>
        <w:spacing w:after="0" w:line="240" w:lineRule="auto"/>
        <w:rPr>
          <w:rFonts w:ascii="Arial" w:hAnsi="Arial" w:cs="Arial"/>
        </w:rPr>
      </w:pPr>
      <w:r w:rsidRPr="00C74D43">
        <w:rPr>
          <w:rFonts w:cstheme="minorHAnsi"/>
          <w:sz w:val="24"/>
          <w:szCs w:val="24"/>
        </w:rPr>
        <w:t>Mental retardation,</w:t>
      </w:r>
      <w:r w:rsidR="00194F16" w:rsidRPr="00C74D43">
        <w:rPr>
          <w:rFonts w:cstheme="minorHAnsi"/>
          <w:sz w:val="24"/>
          <w:szCs w:val="24"/>
        </w:rPr>
        <w:t xml:space="preserve"> </w:t>
      </w:r>
      <w:r w:rsidRPr="00C74D43">
        <w:rPr>
          <w:rFonts w:cstheme="minorHAnsi"/>
          <w:sz w:val="24"/>
          <w:szCs w:val="24"/>
        </w:rPr>
        <w:t>Blindness, weakness</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Fabry’s disease due to?</w:t>
      </w:r>
    </w:p>
    <w:p w:rsidR="00194F16" w:rsidRPr="00C74D43" w:rsidRDefault="00194F16" w:rsidP="00B64596">
      <w:pPr>
        <w:pStyle w:val="ListParagraph"/>
        <w:numPr>
          <w:ilvl w:val="0"/>
          <w:numId w:val="572"/>
        </w:numPr>
        <w:spacing w:after="0" w:line="240" w:lineRule="auto"/>
        <w:rPr>
          <w:rFonts w:ascii="Arial" w:hAnsi="Arial" w:cs="Arial"/>
        </w:rPr>
      </w:pPr>
      <w:r w:rsidRPr="00C74D43">
        <w:rPr>
          <w:rFonts w:cs="Arial"/>
        </w:rPr>
        <w:t xml:space="preserve">Due to deficiency of </w:t>
      </w:r>
      <w:r w:rsidRPr="00C74D43">
        <w:rPr>
          <w:rFonts w:cstheme="minorHAnsi"/>
          <w:sz w:val="24"/>
          <w:szCs w:val="24"/>
        </w:rPr>
        <w:t>α galactosidase</w:t>
      </w:r>
    </w:p>
    <w:p w:rsidR="00194F16" w:rsidRPr="00C74D43" w:rsidRDefault="00194F16" w:rsidP="00B64596">
      <w:pPr>
        <w:pStyle w:val="ListParagraph"/>
        <w:numPr>
          <w:ilvl w:val="0"/>
          <w:numId w:val="572"/>
        </w:numPr>
        <w:spacing w:after="0" w:line="240" w:lineRule="auto"/>
        <w:rPr>
          <w:rFonts w:ascii="Arial" w:hAnsi="Arial" w:cs="Arial"/>
        </w:rPr>
      </w:pPr>
      <w:r w:rsidRPr="00C74D43">
        <w:rPr>
          <w:rFonts w:cstheme="minorHAnsi"/>
          <w:sz w:val="24"/>
          <w:szCs w:val="24"/>
        </w:rPr>
        <w:t>X lined recessive disorder</w:t>
      </w:r>
    </w:p>
    <w:p w:rsidR="000D0FB9" w:rsidRPr="00C74D43" w:rsidRDefault="000D0FB9" w:rsidP="00B64596">
      <w:pPr>
        <w:pStyle w:val="ListParagraph"/>
        <w:numPr>
          <w:ilvl w:val="0"/>
          <w:numId w:val="572"/>
        </w:numPr>
        <w:spacing w:after="0" w:line="240" w:lineRule="auto"/>
        <w:rPr>
          <w:rFonts w:ascii="Arial" w:hAnsi="Arial" w:cs="Arial"/>
        </w:rPr>
      </w:pPr>
      <w:r w:rsidRPr="00C74D43">
        <w:rPr>
          <w:rFonts w:cstheme="minorHAnsi"/>
          <w:sz w:val="24"/>
          <w:szCs w:val="24"/>
        </w:rPr>
        <w:t>The lipid accumulated is  Globotriosylceramide</w:t>
      </w:r>
    </w:p>
    <w:p w:rsidR="00735100" w:rsidRPr="00C74D43" w:rsidRDefault="00194F16" w:rsidP="00B64596">
      <w:pPr>
        <w:pStyle w:val="ListParagraph"/>
        <w:numPr>
          <w:ilvl w:val="0"/>
          <w:numId w:val="572"/>
        </w:numPr>
        <w:spacing w:after="0" w:line="240" w:lineRule="auto"/>
        <w:rPr>
          <w:rFonts w:ascii="Arial" w:hAnsi="Arial" w:cs="Arial"/>
        </w:rPr>
      </w:pPr>
      <w:r w:rsidRPr="00C74D43">
        <w:rPr>
          <w:rFonts w:cstheme="minorHAnsi"/>
          <w:sz w:val="24"/>
          <w:szCs w:val="24"/>
        </w:rPr>
        <w:t xml:space="preserve">Kidney failure </w:t>
      </w:r>
      <w:r w:rsidR="000D0FB9" w:rsidRPr="00C74D43">
        <w:rPr>
          <w:rFonts w:cstheme="minorHAnsi"/>
          <w:sz w:val="24"/>
          <w:szCs w:val="24"/>
        </w:rPr>
        <w:t xml:space="preserve">- </w:t>
      </w:r>
      <w:r w:rsidRPr="00C74D43">
        <w:rPr>
          <w:rFonts w:cstheme="minorHAnsi"/>
          <w:sz w:val="24"/>
          <w:szCs w:val="24"/>
        </w:rPr>
        <w:t>only in males</w:t>
      </w:r>
    </w:p>
    <w:p w:rsidR="00581AFF" w:rsidRPr="00C74D43" w:rsidRDefault="00581AFF" w:rsidP="00581AFF">
      <w:pPr>
        <w:spacing w:after="0" w:line="240" w:lineRule="auto"/>
        <w:rPr>
          <w:rFonts w:ascii="Arial" w:hAnsi="Arial" w:cs="Arial"/>
          <w:b/>
          <w:i/>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the rate limiting enzyme of Cholesterol synthesis? What is its coenzyme? What are its inhibitors?</w:t>
      </w:r>
      <w:r w:rsidR="00501F6E" w:rsidRPr="00C74D43">
        <w:rPr>
          <w:rFonts w:ascii="Arial" w:hAnsi="Arial" w:cs="Arial"/>
        </w:rPr>
        <w:t>(Aug 2012)</w:t>
      </w:r>
    </w:p>
    <w:p w:rsidR="00735100" w:rsidRPr="00C74D43" w:rsidRDefault="00735100" w:rsidP="00B64596">
      <w:pPr>
        <w:pStyle w:val="NoSpacing"/>
        <w:numPr>
          <w:ilvl w:val="0"/>
          <w:numId w:val="574"/>
        </w:numPr>
        <w:rPr>
          <w:b/>
          <w:sz w:val="24"/>
          <w:szCs w:val="24"/>
        </w:rPr>
      </w:pPr>
      <w:r w:rsidRPr="00C74D43">
        <w:rPr>
          <w:b/>
          <w:sz w:val="24"/>
          <w:szCs w:val="24"/>
        </w:rPr>
        <w:t>Rate limiting step:</w:t>
      </w:r>
      <w:r w:rsidR="000D0FB9" w:rsidRPr="00C74D43">
        <w:rPr>
          <w:b/>
          <w:sz w:val="24"/>
          <w:szCs w:val="24"/>
        </w:rPr>
        <w:t xml:space="preserve"> HMG CoA Reductase</w:t>
      </w:r>
    </w:p>
    <w:p w:rsidR="00735100" w:rsidRPr="00C74D43" w:rsidRDefault="00735100" w:rsidP="00B64596">
      <w:pPr>
        <w:pStyle w:val="NoSpacing"/>
        <w:numPr>
          <w:ilvl w:val="0"/>
          <w:numId w:val="574"/>
        </w:numPr>
        <w:rPr>
          <w:sz w:val="24"/>
          <w:szCs w:val="24"/>
        </w:rPr>
      </w:pPr>
      <w:r w:rsidRPr="00C74D43">
        <w:rPr>
          <w:sz w:val="24"/>
          <w:szCs w:val="24"/>
        </w:rPr>
        <w:t>HMG CoA is reduced by a NADPH dependent enzyme –to form Mevalonate (6C)</w:t>
      </w:r>
    </w:p>
    <w:p w:rsidR="00581AFF" w:rsidRPr="00C74D43" w:rsidRDefault="00735100" w:rsidP="00B64596">
      <w:pPr>
        <w:pStyle w:val="NoSpacing"/>
        <w:numPr>
          <w:ilvl w:val="0"/>
          <w:numId w:val="574"/>
        </w:numPr>
        <w:rPr>
          <w:sz w:val="24"/>
          <w:szCs w:val="24"/>
        </w:rPr>
      </w:pPr>
      <w:r w:rsidRPr="00C74D43">
        <w:rPr>
          <w:sz w:val="24"/>
          <w:szCs w:val="24"/>
        </w:rPr>
        <w:t>Statin group of drugs like Lovastatin, Compactin competitively inhibit HMG CoA reductase enzyme</w:t>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HMG CoA?</w:t>
      </w:r>
    </w:p>
    <w:p w:rsidR="00735100" w:rsidRPr="00C74D43" w:rsidRDefault="00735100" w:rsidP="00B64596">
      <w:pPr>
        <w:pStyle w:val="NoSpacing"/>
        <w:numPr>
          <w:ilvl w:val="0"/>
          <w:numId w:val="1267"/>
        </w:numPr>
        <w:rPr>
          <w:sz w:val="24"/>
          <w:szCs w:val="24"/>
        </w:rPr>
      </w:pPr>
      <w:r w:rsidRPr="00C74D43">
        <w:rPr>
          <w:sz w:val="24"/>
          <w:szCs w:val="24"/>
        </w:rPr>
        <w:t>Third molecule of acetyl CoA joins with acetoacetyl CoA to form HMG CoA (Hydroxy methyl glutaryl CoA) by the enzyme HMG CoA Synthase</w:t>
      </w:r>
      <w:r w:rsidR="009D37A6" w:rsidRPr="00C74D43">
        <w:rPr>
          <w:sz w:val="24"/>
          <w:szCs w:val="24"/>
        </w:rPr>
        <w:t>.</w:t>
      </w:r>
    </w:p>
    <w:p w:rsidR="009D37A6" w:rsidRPr="00C74D43" w:rsidRDefault="009D37A6" w:rsidP="00B64596">
      <w:pPr>
        <w:pStyle w:val="NoSpacing"/>
        <w:numPr>
          <w:ilvl w:val="0"/>
          <w:numId w:val="1267"/>
        </w:numPr>
        <w:rPr>
          <w:sz w:val="24"/>
          <w:szCs w:val="24"/>
        </w:rPr>
      </w:pPr>
      <w:r w:rsidRPr="00C74D43">
        <w:rPr>
          <w:sz w:val="24"/>
          <w:szCs w:val="24"/>
        </w:rPr>
        <w:t>It is an intermediate in ketogenesis and in cholesterol synthesis</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normal serum cholesterol level? Name some disorders in which it is increased.</w:t>
      </w:r>
    </w:p>
    <w:p w:rsidR="00735100" w:rsidRPr="00C74D43" w:rsidRDefault="00735100" w:rsidP="00735100">
      <w:pPr>
        <w:spacing w:after="0" w:line="240" w:lineRule="auto"/>
        <w:ind w:left="720"/>
        <w:rPr>
          <w:rFonts w:ascii="Arial" w:hAnsi="Arial" w:cs="Arial"/>
        </w:rPr>
      </w:pPr>
      <w:r w:rsidRPr="00C74D43">
        <w:rPr>
          <w:sz w:val="24"/>
          <w:szCs w:val="24"/>
        </w:rPr>
        <w:t>Normal concentration of total serum cholesterol is 150 to 200 mg/dl. Out of this 70% is occupied by esterified cholesterol and 30% as free cholesterol</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are the derivatives of Cholesterol?</w:t>
      </w:r>
    </w:p>
    <w:p w:rsidR="00735100" w:rsidRPr="00C74D43" w:rsidRDefault="00735100" w:rsidP="00B64596">
      <w:pPr>
        <w:pStyle w:val="NoSpacing"/>
        <w:numPr>
          <w:ilvl w:val="0"/>
          <w:numId w:val="575"/>
        </w:numPr>
        <w:rPr>
          <w:sz w:val="24"/>
          <w:szCs w:val="24"/>
        </w:rPr>
      </w:pPr>
      <w:r w:rsidRPr="00C74D43">
        <w:rPr>
          <w:sz w:val="24"/>
          <w:szCs w:val="24"/>
        </w:rPr>
        <w:t xml:space="preserve">Bile acids and bile salts – Primary BA: Cholic acid and Chenodeoxycholic acids; Secondary bile acids – Lithocholic acid and Deoxycholic acid and their conjugated Na and potassium salts </w:t>
      </w:r>
    </w:p>
    <w:p w:rsidR="00735100" w:rsidRPr="00C74D43" w:rsidRDefault="00735100" w:rsidP="00B64596">
      <w:pPr>
        <w:pStyle w:val="NoSpacing"/>
        <w:numPr>
          <w:ilvl w:val="0"/>
          <w:numId w:val="575"/>
        </w:numPr>
        <w:rPr>
          <w:sz w:val="24"/>
          <w:szCs w:val="24"/>
        </w:rPr>
      </w:pPr>
      <w:r w:rsidRPr="00C74D43">
        <w:rPr>
          <w:sz w:val="24"/>
          <w:szCs w:val="24"/>
        </w:rPr>
        <w:t>Steroid and Sex hormones: Steroid hormones – Glucocorticoids and Mineralocorticoids;</w:t>
      </w:r>
      <w:r w:rsidR="00847867" w:rsidRPr="00C74D43">
        <w:rPr>
          <w:sz w:val="24"/>
          <w:szCs w:val="24"/>
        </w:rPr>
        <w:t xml:space="preserve">   </w:t>
      </w:r>
      <w:r w:rsidRPr="00C74D43">
        <w:rPr>
          <w:sz w:val="24"/>
          <w:szCs w:val="24"/>
        </w:rPr>
        <w:t>Sex hormones – from Pregnenolone – Progesterone, Androgens – Testosterone and Oestrogens</w:t>
      </w:r>
    </w:p>
    <w:p w:rsidR="00735100" w:rsidRPr="00C74D43" w:rsidRDefault="00735100" w:rsidP="00B64596">
      <w:pPr>
        <w:pStyle w:val="NoSpacing"/>
        <w:numPr>
          <w:ilvl w:val="0"/>
          <w:numId w:val="575"/>
        </w:numPr>
        <w:rPr>
          <w:sz w:val="24"/>
          <w:szCs w:val="24"/>
        </w:rPr>
      </w:pPr>
      <w:r w:rsidRPr="00C74D43">
        <w:rPr>
          <w:sz w:val="24"/>
          <w:szCs w:val="24"/>
        </w:rPr>
        <w:t>Vitamin D and Calcitriol</w:t>
      </w:r>
    </w:p>
    <w:p w:rsidR="00581AFF" w:rsidRPr="00C74D43" w:rsidRDefault="00581AFF" w:rsidP="00581AFF">
      <w:pPr>
        <w:spacing w:after="0" w:line="240" w:lineRule="auto"/>
        <w:rPr>
          <w:rFonts w:ascii="Arial" w:hAnsi="Arial" w:cs="Arial"/>
        </w:rPr>
      </w:pPr>
    </w:p>
    <w:p w:rsidR="00581AFF" w:rsidRPr="00C74D43" w:rsidRDefault="009D37A6" w:rsidP="00581AFF">
      <w:pPr>
        <w:spacing w:after="0" w:line="240" w:lineRule="auto"/>
        <w:rPr>
          <w:rFonts w:ascii="Arial" w:hAnsi="Arial" w:cs="Arial"/>
        </w:rPr>
      </w:pPr>
      <w:r w:rsidRPr="00C74D43">
        <w:rPr>
          <w:rFonts w:ascii="Arial" w:hAnsi="Arial" w:cs="Arial"/>
        </w:rPr>
        <w:lastRenderedPageBreak/>
        <w:t xml:space="preserve"> </w:t>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Name the bile acids? How are they classified?</w:t>
      </w:r>
      <w:r w:rsidR="00501F6E" w:rsidRPr="00C74D43">
        <w:rPr>
          <w:rFonts w:ascii="Arial" w:hAnsi="Arial" w:cs="Arial"/>
        </w:rPr>
        <w:t xml:space="preserve">(Feb 2012) </w:t>
      </w:r>
      <w:r w:rsidR="00115672" w:rsidRPr="00C74D43">
        <w:rPr>
          <w:rFonts w:ascii="Arial" w:hAnsi="Arial" w:cs="Arial"/>
        </w:rPr>
        <w:t xml:space="preserve">Name the primary </w:t>
      </w:r>
      <w:r w:rsidR="00501F6E" w:rsidRPr="00C74D43">
        <w:rPr>
          <w:rFonts w:ascii="Arial" w:hAnsi="Arial" w:cs="Arial"/>
        </w:rPr>
        <w:t>bile acids (Aug 2013)</w:t>
      </w:r>
    </w:p>
    <w:p w:rsidR="00735100" w:rsidRPr="00C74D43" w:rsidRDefault="00735100" w:rsidP="00735100">
      <w:pPr>
        <w:pStyle w:val="NoSpacing"/>
        <w:ind w:left="720"/>
        <w:rPr>
          <w:sz w:val="24"/>
          <w:szCs w:val="24"/>
        </w:rPr>
      </w:pPr>
      <w:r w:rsidRPr="00C74D43">
        <w:rPr>
          <w:sz w:val="24"/>
          <w:szCs w:val="24"/>
        </w:rPr>
        <w:t xml:space="preserve">Primary BA: Cholic acid and Chenodeoxycholic acids; Secondary bile acids – Lithocholic acid and Deoxycholic acid and their conjugated Na and potassium salts </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the rate limiting step of bile acid synthesis? What is its coenzyme?</w:t>
      </w:r>
    </w:p>
    <w:p w:rsidR="00581AFF" w:rsidRPr="00C74D43" w:rsidRDefault="00847867" w:rsidP="00B64596">
      <w:pPr>
        <w:pStyle w:val="ListParagraph"/>
        <w:numPr>
          <w:ilvl w:val="0"/>
          <w:numId w:val="579"/>
        </w:numPr>
        <w:spacing w:after="0" w:line="240" w:lineRule="auto"/>
        <w:rPr>
          <w:rFonts w:cs="Arial"/>
          <w:sz w:val="24"/>
          <w:szCs w:val="24"/>
        </w:rPr>
      </w:pPr>
      <w:r w:rsidRPr="00C74D43">
        <w:rPr>
          <w:rFonts w:cs="Arial"/>
          <w:sz w:val="24"/>
          <w:szCs w:val="24"/>
        </w:rPr>
        <w:t>Step catalysed by 7</w:t>
      </w:r>
      <w:r w:rsidRPr="00C74D43">
        <w:rPr>
          <w:rFonts w:cs="Arial"/>
          <w:sz w:val="24"/>
          <w:szCs w:val="24"/>
        </w:rPr>
        <w:sym w:font="Symbol" w:char="F061"/>
      </w:r>
      <w:r w:rsidRPr="00C74D43">
        <w:rPr>
          <w:rFonts w:cs="Arial"/>
          <w:sz w:val="24"/>
          <w:szCs w:val="24"/>
        </w:rPr>
        <w:t xml:space="preserve"> hydroxylase enzyme</w:t>
      </w:r>
    </w:p>
    <w:p w:rsidR="00847867" w:rsidRPr="00C74D43" w:rsidRDefault="00847867" w:rsidP="00B64596">
      <w:pPr>
        <w:pStyle w:val="ListParagraph"/>
        <w:numPr>
          <w:ilvl w:val="0"/>
          <w:numId w:val="579"/>
        </w:numPr>
        <w:spacing w:after="0" w:line="240" w:lineRule="auto"/>
        <w:rPr>
          <w:rFonts w:cs="Arial"/>
          <w:sz w:val="24"/>
          <w:szCs w:val="24"/>
        </w:rPr>
      </w:pPr>
      <w:r w:rsidRPr="00C74D43">
        <w:rPr>
          <w:rFonts w:cs="Arial"/>
          <w:sz w:val="24"/>
          <w:szCs w:val="24"/>
        </w:rPr>
        <w:t>NADPH</w:t>
      </w:r>
    </w:p>
    <w:p w:rsidR="00847867" w:rsidRPr="00C74D43" w:rsidRDefault="00847867" w:rsidP="00B64596">
      <w:pPr>
        <w:pStyle w:val="ListParagraph"/>
        <w:numPr>
          <w:ilvl w:val="0"/>
          <w:numId w:val="579"/>
        </w:numPr>
        <w:spacing w:after="0" w:line="240" w:lineRule="auto"/>
        <w:rPr>
          <w:rFonts w:cs="Arial"/>
          <w:sz w:val="24"/>
          <w:szCs w:val="24"/>
        </w:rPr>
      </w:pPr>
      <w:r w:rsidRPr="00C74D43">
        <w:rPr>
          <w:rFonts w:cs="Arial"/>
          <w:sz w:val="24"/>
          <w:szCs w:val="24"/>
        </w:rPr>
        <w:t>It also needs Vitamin C, oxygen and Cytochrome P450</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enterohepatic circulation of bile salts?</w:t>
      </w:r>
    </w:p>
    <w:p w:rsidR="00581AFF" w:rsidRPr="00C74D43" w:rsidRDefault="00847867" w:rsidP="00B64596">
      <w:pPr>
        <w:pStyle w:val="ListParagraph"/>
        <w:numPr>
          <w:ilvl w:val="0"/>
          <w:numId w:val="580"/>
        </w:numPr>
        <w:spacing w:after="0" w:line="240" w:lineRule="auto"/>
        <w:rPr>
          <w:rFonts w:cs="Arial"/>
          <w:sz w:val="24"/>
          <w:szCs w:val="24"/>
        </w:rPr>
      </w:pPr>
      <w:r w:rsidRPr="00C74D43">
        <w:rPr>
          <w:rFonts w:cs="Arial"/>
          <w:sz w:val="24"/>
          <w:szCs w:val="24"/>
        </w:rPr>
        <w:t>Bile acids serve as detergent in digestion of lipids</w:t>
      </w:r>
    </w:p>
    <w:p w:rsidR="00847867" w:rsidRPr="00C74D43" w:rsidRDefault="00847867" w:rsidP="00B64596">
      <w:pPr>
        <w:pStyle w:val="ListParagraph"/>
        <w:numPr>
          <w:ilvl w:val="0"/>
          <w:numId w:val="580"/>
        </w:numPr>
        <w:spacing w:after="0" w:line="240" w:lineRule="auto"/>
        <w:rPr>
          <w:rFonts w:cs="Arial"/>
          <w:sz w:val="24"/>
          <w:szCs w:val="24"/>
        </w:rPr>
      </w:pPr>
      <w:r w:rsidRPr="00C74D43">
        <w:rPr>
          <w:rFonts w:cs="Arial"/>
          <w:sz w:val="24"/>
          <w:szCs w:val="24"/>
        </w:rPr>
        <w:t xml:space="preserve">After that around 90% of bile acids are reabsorbed in the ileum and returned through portal vein to the liver </w:t>
      </w:r>
    </w:p>
    <w:p w:rsidR="00847867" w:rsidRPr="00C74D43" w:rsidRDefault="00847867" w:rsidP="00B64596">
      <w:pPr>
        <w:pStyle w:val="ListParagraph"/>
        <w:numPr>
          <w:ilvl w:val="0"/>
          <w:numId w:val="580"/>
        </w:numPr>
        <w:spacing w:after="0" w:line="240" w:lineRule="auto"/>
        <w:rPr>
          <w:rFonts w:cs="Arial"/>
          <w:sz w:val="24"/>
          <w:szCs w:val="24"/>
        </w:rPr>
      </w:pPr>
      <w:r w:rsidRPr="00C74D43">
        <w:rPr>
          <w:rFonts w:cs="Arial"/>
          <w:sz w:val="24"/>
          <w:szCs w:val="24"/>
        </w:rPr>
        <w:t xml:space="preserve">This recycling of bile acids (salts) between </w:t>
      </w:r>
      <w:r w:rsidR="00566CBE" w:rsidRPr="00C74D43">
        <w:rPr>
          <w:rFonts w:cs="Arial"/>
          <w:sz w:val="24"/>
          <w:szCs w:val="24"/>
        </w:rPr>
        <w:t xml:space="preserve">intestines and </w:t>
      </w:r>
      <w:r w:rsidRPr="00C74D43">
        <w:rPr>
          <w:rFonts w:cs="Arial"/>
          <w:sz w:val="24"/>
          <w:szCs w:val="24"/>
        </w:rPr>
        <w:t xml:space="preserve">liver </w:t>
      </w:r>
      <w:r w:rsidR="00566CBE" w:rsidRPr="00C74D43">
        <w:rPr>
          <w:rFonts w:cs="Arial"/>
          <w:sz w:val="24"/>
          <w:szCs w:val="24"/>
        </w:rPr>
        <w:t>is known as enterohepatic circulation of bile salts</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is cholelithiasis? What is it due to?</w:t>
      </w:r>
    </w:p>
    <w:p w:rsidR="00566CBE" w:rsidRPr="00C74D43" w:rsidRDefault="00566CBE" w:rsidP="00B64596">
      <w:pPr>
        <w:pStyle w:val="ListParagraph"/>
        <w:numPr>
          <w:ilvl w:val="0"/>
          <w:numId w:val="581"/>
        </w:numPr>
        <w:spacing w:after="0" w:line="240" w:lineRule="auto"/>
        <w:rPr>
          <w:rFonts w:cs="Arial"/>
          <w:sz w:val="24"/>
          <w:szCs w:val="24"/>
        </w:rPr>
      </w:pPr>
      <w:r w:rsidRPr="00C74D43">
        <w:rPr>
          <w:rFonts w:cs="Arial"/>
          <w:sz w:val="24"/>
          <w:szCs w:val="24"/>
        </w:rPr>
        <w:t xml:space="preserve">Bile salts and phospholipids keep cholesterol in bile in soluble state. </w:t>
      </w:r>
    </w:p>
    <w:p w:rsidR="00581AFF" w:rsidRPr="00C74D43" w:rsidRDefault="00566CBE" w:rsidP="00B64596">
      <w:pPr>
        <w:pStyle w:val="ListParagraph"/>
        <w:numPr>
          <w:ilvl w:val="0"/>
          <w:numId w:val="581"/>
        </w:numPr>
        <w:spacing w:after="0" w:line="240" w:lineRule="auto"/>
        <w:rPr>
          <w:rFonts w:cs="Arial"/>
          <w:sz w:val="24"/>
          <w:szCs w:val="24"/>
        </w:rPr>
      </w:pPr>
      <w:r w:rsidRPr="00C74D43">
        <w:rPr>
          <w:rFonts w:cs="Arial"/>
          <w:sz w:val="24"/>
          <w:szCs w:val="24"/>
        </w:rPr>
        <w:t xml:space="preserve">Whenever they are deficient, cholesterol crystals precipitate resulting in gall stone formation which is known as Cholelithiasis </w:t>
      </w:r>
    </w:p>
    <w:p w:rsidR="00566CBE" w:rsidRPr="00C74D43" w:rsidRDefault="00454454" w:rsidP="00B64596">
      <w:pPr>
        <w:pStyle w:val="ListParagraph"/>
        <w:numPr>
          <w:ilvl w:val="0"/>
          <w:numId w:val="581"/>
        </w:numPr>
        <w:spacing w:after="0" w:line="240" w:lineRule="auto"/>
        <w:rPr>
          <w:rFonts w:cs="Arial"/>
          <w:sz w:val="24"/>
          <w:szCs w:val="24"/>
        </w:rPr>
      </w:pPr>
      <w:r w:rsidRPr="00C74D43">
        <w:rPr>
          <w:rFonts w:cs="Arial"/>
          <w:sz w:val="24"/>
          <w:szCs w:val="24"/>
        </w:rPr>
        <w:t>It is due to defective absorption of bile salts from the intestine, impairment in liver function and obstruction in bile duct</w:t>
      </w:r>
    </w:p>
    <w:p w:rsidR="00581AFF" w:rsidRPr="00C74D43" w:rsidRDefault="00566CBE" w:rsidP="00566CBE">
      <w:pPr>
        <w:tabs>
          <w:tab w:val="left" w:pos="1014"/>
        </w:tabs>
        <w:spacing w:after="0" w:line="240" w:lineRule="auto"/>
        <w:rPr>
          <w:rFonts w:ascii="Arial" w:hAnsi="Arial" w:cs="Arial"/>
          <w:sz w:val="24"/>
          <w:szCs w:val="24"/>
        </w:rPr>
      </w:pPr>
      <w:r w:rsidRPr="00C74D43">
        <w:rPr>
          <w:rFonts w:ascii="Arial" w:hAnsi="Arial" w:cs="Arial"/>
          <w:sz w:val="24"/>
          <w:szCs w:val="24"/>
        </w:rPr>
        <w:tab/>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 xml:space="preserve"> What is Chenodiol?</w:t>
      </w:r>
    </w:p>
    <w:p w:rsidR="00454454" w:rsidRPr="00C74D43" w:rsidRDefault="00454454" w:rsidP="00B64596">
      <w:pPr>
        <w:pStyle w:val="ListParagraph"/>
        <w:numPr>
          <w:ilvl w:val="0"/>
          <w:numId w:val="582"/>
        </w:numPr>
        <w:spacing w:after="0" w:line="240" w:lineRule="auto"/>
        <w:rPr>
          <w:rFonts w:cs="Arial"/>
          <w:sz w:val="24"/>
          <w:szCs w:val="24"/>
        </w:rPr>
      </w:pPr>
      <w:r w:rsidRPr="00C74D43">
        <w:rPr>
          <w:rFonts w:cs="Arial"/>
          <w:sz w:val="24"/>
          <w:szCs w:val="24"/>
        </w:rPr>
        <w:t>The bile acid - Chenodeoxycholic acid is known as Chenodiol</w:t>
      </w:r>
    </w:p>
    <w:p w:rsidR="00454454" w:rsidRPr="00C74D43" w:rsidRDefault="00454454" w:rsidP="00B64596">
      <w:pPr>
        <w:pStyle w:val="ListParagraph"/>
        <w:numPr>
          <w:ilvl w:val="0"/>
          <w:numId w:val="582"/>
        </w:numPr>
        <w:spacing w:after="0" w:line="240" w:lineRule="auto"/>
        <w:rPr>
          <w:rFonts w:cs="Arial"/>
          <w:sz w:val="24"/>
          <w:szCs w:val="24"/>
        </w:rPr>
      </w:pPr>
      <w:r w:rsidRPr="00C74D43">
        <w:rPr>
          <w:rFonts w:cs="Arial"/>
          <w:sz w:val="24"/>
          <w:szCs w:val="24"/>
        </w:rPr>
        <w:t>It dissolves gall stones gradually and it is a drug for cholelithiasis</w:t>
      </w:r>
    </w:p>
    <w:p w:rsidR="00581AFF" w:rsidRPr="00C74D43" w:rsidRDefault="00581AFF" w:rsidP="00454454">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What are Cholagogues and choleretics?</w:t>
      </w:r>
    </w:p>
    <w:p w:rsidR="00581AFF" w:rsidRPr="00C74D43" w:rsidRDefault="00454454" w:rsidP="00B64596">
      <w:pPr>
        <w:pStyle w:val="ListParagraph"/>
        <w:numPr>
          <w:ilvl w:val="0"/>
          <w:numId w:val="583"/>
        </w:numPr>
        <w:spacing w:after="0" w:line="240" w:lineRule="auto"/>
        <w:rPr>
          <w:rFonts w:cs="Arial"/>
          <w:sz w:val="24"/>
          <w:szCs w:val="24"/>
        </w:rPr>
      </w:pPr>
      <w:r w:rsidRPr="00C74D43">
        <w:rPr>
          <w:rFonts w:cs="Arial"/>
          <w:sz w:val="24"/>
          <w:szCs w:val="24"/>
        </w:rPr>
        <w:t>Cholagogues stimulate the release of bile from gall bladder.</w:t>
      </w:r>
      <w:r w:rsidR="002B6C85" w:rsidRPr="00C74D43">
        <w:rPr>
          <w:rFonts w:cs="Arial"/>
          <w:sz w:val="24"/>
          <w:szCs w:val="24"/>
        </w:rPr>
        <w:t xml:space="preserve"> </w:t>
      </w:r>
      <w:r w:rsidRPr="00C74D43">
        <w:rPr>
          <w:rFonts w:cs="Arial"/>
          <w:sz w:val="24"/>
          <w:szCs w:val="24"/>
        </w:rPr>
        <w:t>Cholecystokinin is the powerful cholagogue</w:t>
      </w:r>
    </w:p>
    <w:p w:rsidR="002B6C85" w:rsidRPr="00C74D43" w:rsidRDefault="002B6C85" w:rsidP="00B64596">
      <w:pPr>
        <w:pStyle w:val="ListParagraph"/>
        <w:numPr>
          <w:ilvl w:val="0"/>
          <w:numId w:val="583"/>
        </w:numPr>
        <w:spacing w:after="0" w:line="240" w:lineRule="auto"/>
        <w:rPr>
          <w:rFonts w:cs="Arial"/>
          <w:sz w:val="24"/>
          <w:szCs w:val="24"/>
        </w:rPr>
      </w:pPr>
      <w:r w:rsidRPr="00C74D43">
        <w:rPr>
          <w:rFonts w:cs="Arial"/>
          <w:sz w:val="24"/>
          <w:szCs w:val="24"/>
        </w:rPr>
        <w:t>Choleretics are substances which stimulate the secretion of bile by the liver. Most important choleretics are bile salts, hormone secretin and vagal stimulation</w:t>
      </w:r>
    </w:p>
    <w:p w:rsidR="00581AFF" w:rsidRPr="00C74D43" w:rsidRDefault="00581AFF" w:rsidP="00581AFF">
      <w:pPr>
        <w:spacing w:after="0" w:line="240" w:lineRule="auto"/>
        <w:rPr>
          <w:rFonts w:ascii="Arial" w:hAnsi="Arial" w:cs="Arial"/>
        </w:rPr>
      </w:pP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 xml:space="preserve">What is atherosclerosis due to? Name the disorders which cause atherosclerosis? </w:t>
      </w:r>
    </w:p>
    <w:p w:rsidR="00E47BF8" w:rsidRPr="00C74D43" w:rsidRDefault="00E47BF8" w:rsidP="00E47BF8">
      <w:pPr>
        <w:pStyle w:val="ListParagraph"/>
        <w:rPr>
          <w:rFonts w:cstheme="minorHAnsi"/>
          <w:b/>
          <w:sz w:val="24"/>
          <w:szCs w:val="24"/>
        </w:rPr>
      </w:pPr>
      <w:r w:rsidRPr="00C74D43">
        <w:rPr>
          <w:rFonts w:cstheme="minorHAnsi"/>
          <w:sz w:val="24"/>
          <w:szCs w:val="24"/>
        </w:rPr>
        <w:t>Hardening of the arteries due to deposition of cholesterol and other lipids in the arterial wall which leads to the formation of plaque and causes narrowing of blood vessel lumen</w:t>
      </w:r>
    </w:p>
    <w:p w:rsidR="00581AFF" w:rsidRPr="00C74D43" w:rsidRDefault="00E47BF8" w:rsidP="00E47BF8">
      <w:pPr>
        <w:pStyle w:val="ListParagraph"/>
        <w:rPr>
          <w:rFonts w:cstheme="minorHAnsi"/>
          <w:b/>
          <w:sz w:val="24"/>
          <w:szCs w:val="24"/>
        </w:rPr>
      </w:pPr>
      <w:r w:rsidRPr="00C74D43">
        <w:rPr>
          <w:rFonts w:cstheme="minorHAnsi"/>
          <w:sz w:val="24"/>
          <w:szCs w:val="24"/>
        </w:rPr>
        <w:t>Atherosclerosis leads to ischaemic heart disease and cardio vascular diseases</w:t>
      </w:r>
    </w:p>
    <w:p w:rsidR="00E47BF8" w:rsidRPr="00C74D43" w:rsidRDefault="00581AFF" w:rsidP="00B64596">
      <w:pPr>
        <w:numPr>
          <w:ilvl w:val="0"/>
          <w:numId w:val="540"/>
        </w:numPr>
        <w:spacing w:after="0" w:line="240" w:lineRule="auto"/>
        <w:rPr>
          <w:rFonts w:ascii="Arial" w:hAnsi="Arial" w:cs="Arial"/>
        </w:rPr>
      </w:pPr>
      <w:r w:rsidRPr="00C74D43">
        <w:rPr>
          <w:rFonts w:ascii="Arial" w:hAnsi="Arial" w:cs="Arial"/>
        </w:rPr>
        <w:t>Name the lipoproteins? Which is called as ‘Good Cholesterol’</w:t>
      </w:r>
      <w:r w:rsidR="00115672" w:rsidRPr="00C74D43">
        <w:rPr>
          <w:rFonts w:ascii="Arial" w:hAnsi="Arial" w:cs="Arial"/>
        </w:rPr>
        <w:t xml:space="preserve"> </w:t>
      </w:r>
      <w:r w:rsidR="00115672" w:rsidRPr="00C74D43">
        <w:rPr>
          <w:rFonts w:ascii="Arial" w:hAnsi="Arial" w:cs="Arial"/>
          <w:b/>
        </w:rPr>
        <w:t>(Oct 2014)</w:t>
      </w:r>
      <w:r w:rsidRPr="00C74D43">
        <w:rPr>
          <w:rFonts w:ascii="Arial" w:hAnsi="Arial" w:cs="Arial"/>
        </w:rPr>
        <w:t>/ ‘bad Cholesterol’?</w:t>
      </w:r>
    </w:p>
    <w:p w:rsidR="00E47BF8" w:rsidRPr="00C74D43" w:rsidRDefault="00E47BF8" w:rsidP="00B64596">
      <w:pPr>
        <w:pStyle w:val="ListParagraph"/>
        <w:numPr>
          <w:ilvl w:val="0"/>
          <w:numId w:val="585"/>
        </w:numPr>
        <w:spacing w:after="0" w:line="240" w:lineRule="auto"/>
        <w:rPr>
          <w:rFonts w:ascii="Arial" w:hAnsi="Arial" w:cs="Arial"/>
        </w:rPr>
      </w:pPr>
      <w:r w:rsidRPr="00C74D43">
        <w:rPr>
          <w:rFonts w:cs="Arial"/>
          <w:sz w:val="24"/>
          <w:szCs w:val="24"/>
        </w:rPr>
        <w:t xml:space="preserve">Lipoproteins are conjugated proteins. </w:t>
      </w:r>
    </w:p>
    <w:p w:rsidR="00E47BF8" w:rsidRPr="00C74D43" w:rsidRDefault="00E47BF8" w:rsidP="00B64596">
      <w:pPr>
        <w:pStyle w:val="ListParagraph"/>
        <w:numPr>
          <w:ilvl w:val="0"/>
          <w:numId w:val="585"/>
        </w:numPr>
        <w:spacing w:after="0" w:line="240" w:lineRule="auto"/>
        <w:rPr>
          <w:rFonts w:ascii="Arial" w:hAnsi="Arial" w:cs="Arial"/>
        </w:rPr>
      </w:pPr>
      <w:r w:rsidRPr="00C74D43">
        <w:rPr>
          <w:rFonts w:cs="Arial"/>
          <w:sz w:val="24"/>
          <w:szCs w:val="24"/>
        </w:rPr>
        <w:t xml:space="preserve">They are </w:t>
      </w:r>
      <w:r w:rsidRPr="00C74D43">
        <w:rPr>
          <w:rFonts w:cs="Arial"/>
        </w:rPr>
        <w:t>CM ,VLDL, LDL and,HDL</w:t>
      </w:r>
      <w:r w:rsidRPr="00C74D43">
        <w:rPr>
          <w:rFonts w:cs="Arial"/>
          <w:sz w:val="24"/>
          <w:szCs w:val="24"/>
        </w:rPr>
        <w:t xml:space="preserve"> </w:t>
      </w:r>
    </w:p>
    <w:p w:rsidR="00E47BF8" w:rsidRPr="00C74D43" w:rsidRDefault="00E47BF8" w:rsidP="00B64596">
      <w:pPr>
        <w:pStyle w:val="ListParagraph"/>
        <w:numPr>
          <w:ilvl w:val="0"/>
          <w:numId w:val="585"/>
        </w:numPr>
        <w:jc w:val="both"/>
        <w:rPr>
          <w:rFonts w:cs="Arial"/>
          <w:sz w:val="24"/>
          <w:szCs w:val="24"/>
        </w:rPr>
      </w:pPr>
      <w:r w:rsidRPr="00C74D43">
        <w:rPr>
          <w:rFonts w:cs="Arial"/>
          <w:sz w:val="24"/>
          <w:szCs w:val="24"/>
        </w:rPr>
        <w:t xml:space="preserve">These are spherical bodies made up of lipid and proteins. </w:t>
      </w:r>
    </w:p>
    <w:p w:rsidR="00581AFF" w:rsidRPr="00C74D43" w:rsidRDefault="00E47BF8" w:rsidP="00B64596">
      <w:pPr>
        <w:pStyle w:val="ListParagraph"/>
        <w:numPr>
          <w:ilvl w:val="0"/>
          <w:numId w:val="585"/>
        </w:numPr>
        <w:jc w:val="both"/>
        <w:rPr>
          <w:rFonts w:cs="Arial"/>
          <w:sz w:val="24"/>
          <w:szCs w:val="24"/>
        </w:rPr>
      </w:pPr>
      <w:r w:rsidRPr="00C74D43">
        <w:rPr>
          <w:rFonts w:cs="Arial"/>
          <w:sz w:val="24"/>
          <w:szCs w:val="24"/>
        </w:rPr>
        <w:t>HDL is Good cholesterol and LDL is bad cholesterol</w:t>
      </w:r>
    </w:p>
    <w:p w:rsidR="0079775F" w:rsidRPr="00C74D43" w:rsidRDefault="0079775F" w:rsidP="00B64596">
      <w:pPr>
        <w:numPr>
          <w:ilvl w:val="0"/>
          <w:numId w:val="540"/>
        </w:numPr>
        <w:spacing w:after="0" w:line="240" w:lineRule="auto"/>
        <w:rPr>
          <w:rFonts w:ascii="Arial" w:hAnsi="Arial" w:cs="Arial"/>
        </w:rPr>
      </w:pPr>
      <w:r w:rsidRPr="00C74D43">
        <w:rPr>
          <w:rFonts w:ascii="Arial" w:hAnsi="Arial" w:cs="Arial"/>
        </w:rPr>
        <w:t>What is reverse cholesterol transport?(Aug 2012</w:t>
      </w:r>
      <w:r w:rsidR="00115672" w:rsidRPr="00C74D43">
        <w:rPr>
          <w:rFonts w:ascii="Arial" w:hAnsi="Arial" w:cs="Arial"/>
        </w:rPr>
        <w:t>, Feb 2014)</w:t>
      </w:r>
      <w:r w:rsidR="009D37A6" w:rsidRPr="00C74D43">
        <w:rPr>
          <w:rFonts w:ascii="Arial" w:hAnsi="Arial" w:cs="Arial"/>
        </w:rPr>
        <w:t>( Refer Ans 19- SN</w:t>
      </w:r>
      <w:r w:rsidRPr="00C74D43">
        <w:rPr>
          <w:rFonts w:ascii="Arial" w:hAnsi="Arial" w:cs="Arial"/>
        </w:rPr>
        <w:t>)</w:t>
      </w:r>
    </w:p>
    <w:p w:rsidR="0079775F" w:rsidRPr="00C74D43" w:rsidRDefault="0079775F" w:rsidP="009D37A6">
      <w:pPr>
        <w:spacing w:line="240" w:lineRule="auto"/>
        <w:ind w:left="720"/>
        <w:rPr>
          <w:rFonts w:cstheme="minorHAnsi"/>
          <w:sz w:val="24"/>
          <w:szCs w:val="24"/>
        </w:rPr>
      </w:pPr>
      <w:r w:rsidRPr="00C74D43">
        <w:rPr>
          <w:rFonts w:cstheme="minorHAnsi"/>
          <w:sz w:val="24"/>
          <w:szCs w:val="24"/>
        </w:rPr>
        <w:t>Reverse Cholesterol transport or HDL cycle is the main transport form of cholesterol from peripheral tissues to liver for excretion through the bile or for utilization.</w:t>
      </w:r>
    </w:p>
    <w:p w:rsidR="0079775F" w:rsidRPr="00C74D43" w:rsidRDefault="0079775F" w:rsidP="00B64596">
      <w:pPr>
        <w:numPr>
          <w:ilvl w:val="0"/>
          <w:numId w:val="540"/>
        </w:numPr>
        <w:spacing w:after="0" w:line="240" w:lineRule="auto"/>
        <w:rPr>
          <w:rFonts w:ascii="Arial" w:hAnsi="Arial" w:cs="Arial"/>
        </w:rPr>
      </w:pPr>
      <w:r w:rsidRPr="00C74D43">
        <w:rPr>
          <w:rFonts w:ascii="Arial" w:hAnsi="Arial" w:cs="Arial"/>
        </w:rPr>
        <w:t>What is Friedewald formula? What is its use?</w:t>
      </w:r>
    </w:p>
    <w:p w:rsidR="0079775F" w:rsidRPr="00C74D43" w:rsidRDefault="0079775F" w:rsidP="00B64596">
      <w:pPr>
        <w:pStyle w:val="ListParagraph"/>
        <w:numPr>
          <w:ilvl w:val="0"/>
          <w:numId w:val="589"/>
        </w:numPr>
        <w:spacing w:after="0" w:line="240" w:lineRule="auto"/>
        <w:rPr>
          <w:rFonts w:cs="Arial"/>
          <w:sz w:val="24"/>
          <w:szCs w:val="24"/>
        </w:rPr>
      </w:pPr>
      <w:r w:rsidRPr="00C74D43">
        <w:rPr>
          <w:rFonts w:cs="Arial"/>
          <w:sz w:val="24"/>
          <w:szCs w:val="24"/>
        </w:rPr>
        <w:t>LDL   Cholesterol = Total cholesterol – (HDL cholesterol + TG/5)</w:t>
      </w:r>
    </w:p>
    <w:p w:rsidR="00581AFF" w:rsidRPr="00C74D43" w:rsidRDefault="0079775F" w:rsidP="00B64596">
      <w:pPr>
        <w:pStyle w:val="ListParagraph"/>
        <w:numPr>
          <w:ilvl w:val="0"/>
          <w:numId w:val="589"/>
        </w:numPr>
        <w:spacing w:after="0" w:line="240" w:lineRule="auto"/>
        <w:rPr>
          <w:rFonts w:cs="Arial"/>
          <w:sz w:val="24"/>
          <w:szCs w:val="24"/>
        </w:rPr>
      </w:pPr>
      <w:r w:rsidRPr="00C74D43">
        <w:rPr>
          <w:rFonts w:cs="Arial"/>
          <w:sz w:val="24"/>
          <w:szCs w:val="24"/>
        </w:rPr>
        <w:t>It is used to calculate LDL cholesterol level</w:t>
      </w:r>
    </w:p>
    <w:p w:rsidR="00581AFF" w:rsidRPr="00C74D43" w:rsidRDefault="00581AFF" w:rsidP="00581AFF">
      <w:pPr>
        <w:spacing w:after="0" w:line="240" w:lineRule="auto"/>
        <w:rPr>
          <w:rFonts w:ascii="Arial" w:hAnsi="Arial" w:cs="Arial"/>
        </w:rPr>
      </w:pPr>
    </w:p>
    <w:p w:rsidR="00501F6E" w:rsidRPr="00C74D43" w:rsidRDefault="00581AFF" w:rsidP="00B64596">
      <w:pPr>
        <w:numPr>
          <w:ilvl w:val="0"/>
          <w:numId w:val="540"/>
        </w:numPr>
        <w:spacing w:after="0" w:line="240" w:lineRule="auto"/>
        <w:rPr>
          <w:rFonts w:ascii="Arial" w:hAnsi="Arial" w:cs="Arial"/>
        </w:rPr>
      </w:pPr>
      <w:r w:rsidRPr="00C74D43">
        <w:rPr>
          <w:rFonts w:ascii="Arial" w:hAnsi="Arial" w:cs="Arial"/>
        </w:rPr>
        <w:t xml:space="preserve">What are apoproteins and their functions? Name the apoproteins for LDL/VLDL/ </w:t>
      </w:r>
      <w:r w:rsidR="00501F6E" w:rsidRPr="00C74D43">
        <w:rPr>
          <w:rFonts w:ascii="Arial" w:hAnsi="Arial" w:cs="Arial"/>
        </w:rPr>
        <w:t xml:space="preserve">  </w:t>
      </w:r>
    </w:p>
    <w:p w:rsidR="00E47BF8" w:rsidRPr="00C74D43" w:rsidRDefault="00581AFF" w:rsidP="00E47BF8">
      <w:pPr>
        <w:spacing w:after="0" w:line="240" w:lineRule="auto"/>
        <w:ind w:left="360" w:firstLine="360"/>
        <w:rPr>
          <w:rFonts w:ascii="Arial" w:hAnsi="Arial" w:cs="Arial"/>
        </w:rPr>
      </w:pPr>
      <w:r w:rsidRPr="00C74D43">
        <w:rPr>
          <w:rFonts w:ascii="Arial" w:hAnsi="Arial" w:cs="Arial"/>
        </w:rPr>
        <w:t>Chylomic</w:t>
      </w:r>
      <w:r w:rsidR="00501F6E" w:rsidRPr="00C74D43">
        <w:rPr>
          <w:rFonts w:ascii="Arial" w:hAnsi="Arial" w:cs="Arial"/>
        </w:rPr>
        <w:t>ron</w:t>
      </w:r>
      <w:r w:rsidRPr="00C74D43">
        <w:rPr>
          <w:rFonts w:ascii="Arial" w:hAnsi="Arial" w:cs="Arial"/>
        </w:rPr>
        <w:t xml:space="preserve"> /HDL </w:t>
      </w:r>
    </w:p>
    <w:p w:rsidR="00E47BF8" w:rsidRPr="00C74D43" w:rsidRDefault="00E47BF8" w:rsidP="00B64596">
      <w:pPr>
        <w:pStyle w:val="ListParagraph"/>
        <w:numPr>
          <w:ilvl w:val="0"/>
          <w:numId w:val="513"/>
        </w:numPr>
        <w:rPr>
          <w:rFonts w:cstheme="minorHAnsi"/>
          <w:sz w:val="24"/>
          <w:szCs w:val="24"/>
        </w:rPr>
      </w:pPr>
      <w:r w:rsidRPr="00C74D43">
        <w:rPr>
          <w:rFonts w:cstheme="minorHAnsi"/>
          <w:sz w:val="24"/>
          <w:szCs w:val="24"/>
        </w:rPr>
        <w:t>The protein part of lipoprotein is called apo-lipoprotein.</w:t>
      </w:r>
    </w:p>
    <w:p w:rsidR="00E47BF8" w:rsidRPr="00C74D43" w:rsidRDefault="00E47BF8" w:rsidP="00B64596">
      <w:pPr>
        <w:pStyle w:val="ListParagraph"/>
        <w:numPr>
          <w:ilvl w:val="0"/>
          <w:numId w:val="513"/>
        </w:numPr>
        <w:rPr>
          <w:rFonts w:cstheme="minorHAnsi"/>
          <w:sz w:val="24"/>
          <w:szCs w:val="24"/>
        </w:rPr>
      </w:pPr>
      <w:r w:rsidRPr="00C74D43">
        <w:rPr>
          <w:rFonts w:cstheme="minorHAnsi"/>
          <w:sz w:val="24"/>
          <w:szCs w:val="24"/>
        </w:rPr>
        <w:t xml:space="preserve">Apolipoproteins are synthesised in liver. </w:t>
      </w:r>
    </w:p>
    <w:p w:rsidR="00E47BF8" w:rsidRPr="00C74D43" w:rsidRDefault="00E47BF8" w:rsidP="00B64596">
      <w:pPr>
        <w:pStyle w:val="ListParagraph"/>
        <w:numPr>
          <w:ilvl w:val="0"/>
          <w:numId w:val="513"/>
        </w:numPr>
        <w:rPr>
          <w:rFonts w:cstheme="minorHAnsi"/>
          <w:sz w:val="24"/>
          <w:szCs w:val="24"/>
        </w:rPr>
      </w:pPr>
      <w:r w:rsidRPr="00C74D43">
        <w:rPr>
          <w:rFonts w:cstheme="minorHAnsi"/>
          <w:sz w:val="24"/>
          <w:szCs w:val="24"/>
        </w:rPr>
        <w:t xml:space="preserve">Types: Apo </w:t>
      </w:r>
      <w:r w:rsidR="001649E4" w:rsidRPr="00C74D43">
        <w:rPr>
          <w:rFonts w:cstheme="minorHAnsi"/>
          <w:sz w:val="24"/>
          <w:szCs w:val="24"/>
        </w:rPr>
        <w:t xml:space="preserve">A, </w:t>
      </w:r>
      <w:r w:rsidRPr="00C74D43">
        <w:rPr>
          <w:rFonts w:cstheme="minorHAnsi"/>
          <w:sz w:val="24"/>
          <w:szCs w:val="24"/>
        </w:rPr>
        <w:t>A1, Apo B- 48, Apo B-100, Apo-C, Apo-E</w:t>
      </w:r>
    </w:p>
    <w:p w:rsidR="001649E4" w:rsidRPr="00C74D43" w:rsidRDefault="001649E4" w:rsidP="00B64596">
      <w:pPr>
        <w:pStyle w:val="NoSpacing"/>
        <w:numPr>
          <w:ilvl w:val="0"/>
          <w:numId w:val="513"/>
        </w:numPr>
        <w:rPr>
          <w:b/>
          <w:sz w:val="24"/>
          <w:szCs w:val="24"/>
        </w:rPr>
      </w:pPr>
      <w:r w:rsidRPr="00C74D43">
        <w:rPr>
          <w:b/>
          <w:sz w:val="24"/>
          <w:szCs w:val="24"/>
        </w:rPr>
        <w:t xml:space="preserve">Apo B 100 </w:t>
      </w:r>
      <w:r w:rsidRPr="00C74D43">
        <w:rPr>
          <w:sz w:val="24"/>
          <w:szCs w:val="24"/>
        </w:rPr>
        <w:t xml:space="preserve">is present in LDL. </w:t>
      </w:r>
    </w:p>
    <w:p w:rsidR="001649E4" w:rsidRPr="00C74D43" w:rsidRDefault="001649E4" w:rsidP="00B64596">
      <w:pPr>
        <w:pStyle w:val="NoSpacing"/>
        <w:numPr>
          <w:ilvl w:val="0"/>
          <w:numId w:val="513"/>
        </w:numPr>
        <w:rPr>
          <w:sz w:val="24"/>
          <w:szCs w:val="24"/>
        </w:rPr>
      </w:pPr>
      <w:r w:rsidRPr="00C74D43">
        <w:rPr>
          <w:b/>
          <w:sz w:val="24"/>
          <w:szCs w:val="24"/>
        </w:rPr>
        <w:t>Apo B 48</w:t>
      </w:r>
      <w:r w:rsidRPr="00C74D43">
        <w:rPr>
          <w:sz w:val="24"/>
          <w:szCs w:val="24"/>
        </w:rPr>
        <w:t>: is present in Chylomicron</w:t>
      </w:r>
    </w:p>
    <w:p w:rsidR="0079775F" w:rsidRPr="00C74D43" w:rsidRDefault="001649E4" w:rsidP="00B64596">
      <w:pPr>
        <w:pStyle w:val="NoSpacing"/>
        <w:numPr>
          <w:ilvl w:val="0"/>
          <w:numId w:val="513"/>
        </w:numPr>
        <w:rPr>
          <w:sz w:val="24"/>
          <w:szCs w:val="24"/>
        </w:rPr>
      </w:pPr>
      <w:r w:rsidRPr="00C74D43">
        <w:rPr>
          <w:b/>
          <w:sz w:val="24"/>
          <w:szCs w:val="24"/>
        </w:rPr>
        <w:lastRenderedPageBreak/>
        <w:t>Apo</w:t>
      </w:r>
      <w:r w:rsidRPr="00C74D43">
        <w:rPr>
          <w:sz w:val="24"/>
          <w:szCs w:val="24"/>
        </w:rPr>
        <w:t xml:space="preserve">-A - </w:t>
      </w:r>
      <w:r w:rsidR="00E47BF8" w:rsidRPr="00C74D43">
        <w:rPr>
          <w:sz w:val="24"/>
          <w:szCs w:val="24"/>
        </w:rPr>
        <w:t>is a Ligand for HDL.  It is anti-atherogenic</w:t>
      </w:r>
    </w:p>
    <w:p w:rsidR="0079775F" w:rsidRPr="00C74D43" w:rsidRDefault="001649E4" w:rsidP="00B64596">
      <w:pPr>
        <w:pStyle w:val="NoSpacing"/>
        <w:numPr>
          <w:ilvl w:val="0"/>
          <w:numId w:val="513"/>
        </w:numPr>
        <w:rPr>
          <w:sz w:val="24"/>
          <w:szCs w:val="24"/>
        </w:rPr>
      </w:pPr>
      <w:r w:rsidRPr="00C74D43">
        <w:rPr>
          <w:b/>
          <w:sz w:val="24"/>
          <w:szCs w:val="24"/>
        </w:rPr>
        <w:t xml:space="preserve">Apo E: </w:t>
      </w:r>
      <w:r w:rsidRPr="00C74D43">
        <w:rPr>
          <w:sz w:val="24"/>
          <w:szCs w:val="24"/>
        </w:rPr>
        <w:t>- is present in chylomicron, LDL, VLDL</w:t>
      </w:r>
      <w:r w:rsidR="0079775F" w:rsidRPr="00C74D43">
        <w:rPr>
          <w:sz w:val="24"/>
          <w:szCs w:val="24"/>
        </w:rPr>
        <w:t>. Apo-E is present in astrocytes also which is involved in cellular transport of lipids in CNS.</w:t>
      </w:r>
    </w:p>
    <w:p w:rsidR="00E47BF8" w:rsidRPr="00C74D43" w:rsidRDefault="00E47BF8" w:rsidP="00B64596">
      <w:pPr>
        <w:pStyle w:val="NoSpacing"/>
        <w:numPr>
          <w:ilvl w:val="0"/>
          <w:numId w:val="513"/>
        </w:numPr>
        <w:rPr>
          <w:sz w:val="24"/>
          <w:szCs w:val="24"/>
        </w:rPr>
      </w:pPr>
      <w:r w:rsidRPr="00C74D43">
        <w:rPr>
          <w:b/>
          <w:sz w:val="24"/>
          <w:szCs w:val="24"/>
        </w:rPr>
        <w:t>Apo C II</w:t>
      </w:r>
      <w:r w:rsidRPr="00C74D43">
        <w:rPr>
          <w:sz w:val="24"/>
          <w:szCs w:val="24"/>
        </w:rPr>
        <w:t>: It activates lipoprotein lipase.</w:t>
      </w:r>
    </w:p>
    <w:p w:rsidR="00E47BF8" w:rsidRPr="00C74D43" w:rsidRDefault="00E47BF8" w:rsidP="00E47BF8">
      <w:pPr>
        <w:pStyle w:val="NoSpacing"/>
        <w:rPr>
          <w:sz w:val="24"/>
          <w:szCs w:val="24"/>
        </w:rPr>
      </w:pPr>
    </w:p>
    <w:tbl>
      <w:tblPr>
        <w:tblStyle w:val="TableGrid"/>
        <w:tblW w:w="0" w:type="auto"/>
        <w:tblLook w:val="04A0"/>
      </w:tblPr>
      <w:tblGrid>
        <w:gridCol w:w="1854"/>
        <w:gridCol w:w="1779"/>
        <w:gridCol w:w="1840"/>
        <w:gridCol w:w="1869"/>
        <w:gridCol w:w="1900"/>
      </w:tblGrid>
      <w:tr w:rsidR="00E47BF8" w:rsidRPr="00C74D43" w:rsidTr="0079775F">
        <w:tc>
          <w:tcPr>
            <w:tcW w:w="1854" w:type="dxa"/>
          </w:tcPr>
          <w:p w:rsidR="00E47BF8" w:rsidRPr="00C74D43" w:rsidRDefault="00E47BF8" w:rsidP="00E47BF8">
            <w:pPr>
              <w:rPr>
                <w:rFonts w:cstheme="minorHAnsi"/>
                <w:sz w:val="24"/>
                <w:szCs w:val="24"/>
              </w:rPr>
            </w:pPr>
            <w:r w:rsidRPr="00C74D43">
              <w:rPr>
                <w:rFonts w:cstheme="minorHAnsi"/>
                <w:sz w:val="24"/>
                <w:szCs w:val="24"/>
              </w:rPr>
              <w:t>Apoproteins</w:t>
            </w:r>
          </w:p>
        </w:tc>
        <w:tc>
          <w:tcPr>
            <w:tcW w:w="1779" w:type="dxa"/>
          </w:tcPr>
          <w:p w:rsidR="00E47BF8" w:rsidRPr="00C74D43" w:rsidRDefault="00E47BF8" w:rsidP="00E47BF8">
            <w:pPr>
              <w:rPr>
                <w:rFonts w:cstheme="minorHAnsi"/>
                <w:sz w:val="24"/>
                <w:szCs w:val="24"/>
              </w:rPr>
            </w:pPr>
            <w:r w:rsidRPr="00C74D43">
              <w:rPr>
                <w:rFonts w:cstheme="minorHAnsi"/>
                <w:sz w:val="24"/>
                <w:szCs w:val="24"/>
              </w:rPr>
              <w:t>Blood level mg/dl</w:t>
            </w:r>
          </w:p>
        </w:tc>
        <w:tc>
          <w:tcPr>
            <w:tcW w:w="1840" w:type="dxa"/>
          </w:tcPr>
          <w:p w:rsidR="00E47BF8" w:rsidRPr="00C74D43" w:rsidRDefault="00E47BF8" w:rsidP="00E47BF8">
            <w:pPr>
              <w:rPr>
                <w:rFonts w:cstheme="minorHAnsi"/>
                <w:sz w:val="24"/>
                <w:szCs w:val="24"/>
              </w:rPr>
            </w:pPr>
            <w:r w:rsidRPr="00C74D43">
              <w:rPr>
                <w:rFonts w:cstheme="minorHAnsi"/>
                <w:sz w:val="24"/>
                <w:szCs w:val="24"/>
              </w:rPr>
              <w:t>Site of production</w:t>
            </w:r>
          </w:p>
        </w:tc>
        <w:tc>
          <w:tcPr>
            <w:tcW w:w="1869" w:type="dxa"/>
          </w:tcPr>
          <w:p w:rsidR="00E47BF8" w:rsidRPr="00C74D43" w:rsidRDefault="00E47BF8" w:rsidP="00E47BF8">
            <w:pPr>
              <w:rPr>
                <w:rFonts w:cstheme="minorHAnsi"/>
                <w:sz w:val="24"/>
                <w:szCs w:val="24"/>
              </w:rPr>
            </w:pPr>
            <w:r w:rsidRPr="00C74D43">
              <w:rPr>
                <w:rFonts w:cstheme="minorHAnsi"/>
                <w:sz w:val="24"/>
                <w:szCs w:val="24"/>
              </w:rPr>
              <w:t>Component of</w:t>
            </w:r>
          </w:p>
        </w:tc>
        <w:tc>
          <w:tcPr>
            <w:tcW w:w="1900" w:type="dxa"/>
          </w:tcPr>
          <w:p w:rsidR="00E47BF8" w:rsidRPr="00C74D43" w:rsidRDefault="00E47BF8" w:rsidP="00E47BF8">
            <w:pPr>
              <w:rPr>
                <w:rFonts w:cstheme="minorHAnsi"/>
                <w:sz w:val="24"/>
                <w:szCs w:val="24"/>
              </w:rPr>
            </w:pPr>
            <w:r w:rsidRPr="00C74D43">
              <w:rPr>
                <w:rFonts w:cstheme="minorHAnsi"/>
                <w:sz w:val="24"/>
                <w:szCs w:val="24"/>
              </w:rPr>
              <w:t>Functions</w:t>
            </w:r>
          </w:p>
        </w:tc>
      </w:tr>
      <w:tr w:rsidR="00E47BF8" w:rsidRPr="00C74D43" w:rsidTr="0079775F">
        <w:tc>
          <w:tcPr>
            <w:tcW w:w="1854" w:type="dxa"/>
          </w:tcPr>
          <w:p w:rsidR="00E47BF8" w:rsidRPr="00C74D43" w:rsidRDefault="00E47BF8" w:rsidP="00E47BF8">
            <w:pPr>
              <w:rPr>
                <w:rFonts w:cstheme="minorHAnsi"/>
                <w:sz w:val="24"/>
                <w:szCs w:val="24"/>
              </w:rPr>
            </w:pPr>
            <w:r w:rsidRPr="00C74D43">
              <w:rPr>
                <w:rFonts w:cstheme="minorHAnsi"/>
                <w:sz w:val="24"/>
                <w:szCs w:val="24"/>
              </w:rPr>
              <w:t>Apo A I</w:t>
            </w:r>
          </w:p>
        </w:tc>
        <w:tc>
          <w:tcPr>
            <w:tcW w:w="1779" w:type="dxa"/>
          </w:tcPr>
          <w:p w:rsidR="00E47BF8" w:rsidRPr="00C74D43" w:rsidRDefault="00E47BF8" w:rsidP="00E47BF8">
            <w:pPr>
              <w:rPr>
                <w:rFonts w:cstheme="minorHAnsi"/>
                <w:sz w:val="24"/>
                <w:szCs w:val="24"/>
              </w:rPr>
            </w:pPr>
            <w:r w:rsidRPr="00C74D43">
              <w:rPr>
                <w:rFonts w:cstheme="minorHAnsi"/>
                <w:sz w:val="24"/>
                <w:szCs w:val="24"/>
              </w:rPr>
              <w:t>150</w:t>
            </w:r>
          </w:p>
        </w:tc>
        <w:tc>
          <w:tcPr>
            <w:tcW w:w="1840" w:type="dxa"/>
          </w:tcPr>
          <w:p w:rsidR="00E47BF8" w:rsidRPr="00C74D43" w:rsidRDefault="00E47BF8" w:rsidP="00E47BF8">
            <w:pPr>
              <w:rPr>
                <w:rFonts w:cstheme="minorHAnsi"/>
                <w:sz w:val="24"/>
                <w:szCs w:val="24"/>
              </w:rPr>
            </w:pPr>
            <w:r w:rsidRPr="00C74D43">
              <w:rPr>
                <w:rFonts w:cstheme="minorHAnsi"/>
                <w:sz w:val="24"/>
                <w:szCs w:val="24"/>
              </w:rPr>
              <w:t>Intestine, liver</w:t>
            </w:r>
          </w:p>
        </w:tc>
        <w:tc>
          <w:tcPr>
            <w:tcW w:w="1869" w:type="dxa"/>
          </w:tcPr>
          <w:p w:rsidR="00E47BF8" w:rsidRPr="00C74D43" w:rsidRDefault="00E47BF8" w:rsidP="00E47BF8">
            <w:pPr>
              <w:rPr>
                <w:rFonts w:cstheme="minorHAnsi"/>
                <w:sz w:val="24"/>
                <w:szCs w:val="24"/>
              </w:rPr>
            </w:pPr>
            <w:r w:rsidRPr="00C74D43">
              <w:rPr>
                <w:rFonts w:cstheme="minorHAnsi"/>
                <w:sz w:val="24"/>
                <w:szCs w:val="24"/>
              </w:rPr>
              <w:t>HDL 2</w:t>
            </w:r>
          </w:p>
        </w:tc>
        <w:tc>
          <w:tcPr>
            <w:tcW w:w="1900" w:type="dxa"/>
          </w:tcPr>
          <w:p w:rsidR="00E47BF8" w:rsidRPr="00C74D43" w:rsidRDefault="00E47BF8" w:rsidP="00E47BF8">
            <w:pPr>
              <w:rPr>
                <w:rFonts w:cstheme="minorHAnsi"/>
                <w:sz w:val="24"/>
                <w:szCs w:val="24"/>
              </w:rPr>
            </w:pPr>
            <w:r w:rsidRPr="00C74D43">
              <w:rPr>
                <w:rFonts w:cstheme="minorHAnsi"/>
                <w:sz w:val="24"/>
                <w:szCs w:val="24"/>
              </w:rPr>
              <w:t>Activation of LCAT</w:t>
            </w:r>
          </w:p>
        </w:tc>
      </w:tr>
      <w:tr w:rsidR="00E47BF8" w:rsidRPr="00C74D43" w:rsidTr="0079775F">
        <w:tc>
          <w:tcPr>
            <w:tcW w:w="1854" w:type="dxa"/>
          </w:tcPr>
          <w:p w:rsidR="00E47BF8" w:rsidRPr="00C74D43" w:rsidRDefault="00E47BF8" w:rsidP="00E47BF8">
            <w:pPr>
              <w:rPr>
                <w:rFonts w:cstheme="minorHAnsi"/>
                <w:sz w:val="24"/>
                <w:szCs w:val="24"/>
              </w:rPr>
            </w:pPr>
            <w:r w:rsidRPr="00C74D43">
              <w:rPr>
                <w:rFonts w:cstheme="minorHAnsi"/>
                <w:sz w:val="24"/>
                <w:szCs w:val="24"/>
              </w:rPr>
              <w:t>Apo B - 48</w:t>
            </w:r>
          </w:p>
        </w:tc>
        <w:tc>
          <w:tcPr>
            <w:tcW w:w="1779" w:type="dxa"/>
          </w:tcPr>
          <w:p w:rsidR="00E47BF8" w:rsidRPr="00C74D43" w:rsidRDefault="00E47BF8" w:rsidP="00E47BF8">
            <w:pPr>
              <w:rPr>
                <w:rFonts w:cstheme="minorHAnsi"/>
                <w:sz w:val="24"/>
                <w:szCs w:val="24"/>
              </w:rPr>
            </w:pPr>
            <w:r w:rsidRPr="00C74D43">
              <w:rPr>
                <w:rFonts w:cstheme="minorHAnsi"/>
                <w:sz w:val="24"/>
                <w:szCs w:val="24"/>
              </w:rPr>
              <w:t>-</w:t>
            </w:r>
          </w:p>
        </w:tc>
        <w:tc>
          <w:tcPr>
            <w:tcW w:w="1840" w:type="dxa"/>
          </w:tcPr>
          <w:p w:rsidR="00E47BF8" w:rsidRPr="00C74D43" w:rsidRDefault="00E47BF8" w:rsidP="00E47BF8">
            <w:pPr>
              <w:rPr>
                <w:rFonts w:cstheme="minorHAnsi"/>
                <w:sz w:val="24"/>
                <w:szCs w:val="24"/>
              </w:rPr>
            </w:pPr>
            <w:r w:rsidRPr="00C74D43">
              <w:rPr>
                <w:rFonts w:cstheme="minorHAnsi"/>
                <w:sz w:val="24"/>
                <w:szCs w:val="24"/>
              </w:rPr>
              <w:t>Intestines</w:t>
            </w:r>
          </w:p>
        </w:tc>
        <w:tc>
          <w:tcPr>
            <w:tcW w:w="1869" w:type="dxa"/>
          </w:tcPr>
          <w:p w:rsidR="00E47BF8" w:rsidRPr="00C74D43" w:rsidRDefault="00E47BF8" w:rsidP="00E47BF8">
            <w:pPr>
              <w:rPr>
                <w:rFonts w:cstheme="minorHAnsi"/>
                <w:sz w:val="24"/>
                <w:szCs w:val="24"/>
              </w:rPr>
            </w:pPr>
            <w:r w:rsidRPr="00C74D43">
              <w:rPr>
                <w:rFonts w:cstheme="minorHAnsi"/>
                <w:sz w:val="24"/>
                <w:szCs w:val="24"/>
              </w:rPr>
              <w:t>Chylomicrons</w:t>
            </w:r>
          </w:p>
        </w:tc>
        <w:tc>
          <w:tcPr>
            <w:tcW w:w="1900" w:type="dxa"/>
          </w:tcPr>
          <w:p w:rsidR="00E47BF8" w:rsidRPr="00C74D43" w:rsidRDefault="00E47BF8" w:rsidP="00E47BF8">
            <w:pPr>
              <w:rPr>
                <w:rFonts w:cstheme="minorHAnsi"/>
                <w:sz w:val="24"/>
                <w:szCs w:val="24"/>
              </w:rPr>
            </w:pPr>
            <w:r w:rsidRPr="00C74D43">
              <w:rPr>
                <w:rFonts w:cstheme="minorHAnsi"/>
                <w:sz w:val="24"/>
                <w:szCs w:val="24"/>
              </w:rPr>
              <w:t>48% of B-100</w:t>
            </w:r>
          </w:p>
        </w:tc>
      </w:tr>
      <w:tr w:rsidR="00E47BF8" w:rsidRPr="00C74D43" w:rsidTr="0079775F">
        <w:tc>
          <w:tcPr>
            <w:tcW w:w="1854" w:type="dxa"/>
          </w:tcPr>
          <w:p w:rsidR="00E47BF8" w:rsidRPr="00C74D43" w:rsidRDefault="00E47BF8" w:rsidP="00E47BF8">
            <w:pPr>
              <w:rPr>
                <w:rFonts w:cstheme="minorHAnsi"/>
                <w:sz w:val="24"/>
                <w:szCs w:val="24"/>
              </w:rPr>
            </w:pPr>
            <w:r w:rsidRPr="00C74D43">
              <w:rPr>
                <w:rFonts w:cstheme="minorHAnsi"/>
                <w:sz w:val="24"/>
                <w:szCs w:val="24"/>
              </w:rPr>
              <w:t>Apo B 100</w:t>
            </w:r>
          </w:p>
        </w:tc>
        <w:tc>
          <w:tcPr>
            <w:tcW w:w="1779" w:type="dxa"/>
          </w:tcPr>
          <w:p w:rsidR="00E47BF8" w:rsidRPr="00C74D43" w:rsidRDefault="00E47BF8" w:rsidP="00E47BF8">
            <w:pPr>
              <w:rPr>
                <w:rFonts w:cstheme="minorHAnsi"/>
                <w:sz w:val="24"/>
                <w:szCs w:val="24"/>
              </w:rPr>
            </w:pPr>
            <w:r w:rsidRPr="00C74D43">
              <w:rPr>
                <w:rFonts w:cstheme="minorHAnsi"/>
                <w:sz w:val="24"/>
                <w:szCs w:val="24"/>
              </w:rPr>
              <w:t>100</w:t>
            </w:r>
          </w:p>
        </w:tc>
        <w:tc>
          <w:tcPr>
            <w:tcW w:w="1840" w:type="dxa"/>
          </w:tcPr>
          <w:p w:rsidR="00E47BF8" w:rsidRPr="00C74D43" w:rsidRDefault="00E47BF8" w:rsidP="00E47BF8">
            <w:pPr>
              <w:rPr>
                <w:rFonts w:cstheme="minorHAnsi"/>
                <w:sz w:val="24"/>
                <w:szCs w:val="24"/>
              </w:rPr>
            </w:pPr>
            <w:r w:rsidRPr="00C74D43">
              <w:rPr>
                <w:rFonts w:cstheme="minorHAnsi"/>
                <w:sz w:val="24"/>
                <w:szCs w:val="24"/>
              </w:rPr>
              <w:t>Liver</w:t>
            </w:r>
          </w:p>
        </w:tc>
        <w:tc>
          <w:tcPr>
            <w:tcW w:w="1869" w:type="dxa"/>
          </w:tcPr>
          <w:p w:rsidR="00E47BF8" w:rsidRPr="00C74D43" w:rsidRDefault="00E47BF8" w:rsidP="00E47BF8">
            <w:pPr>
              <w:rPr>
                <w:rFonts w:cstheme="minorHAnsi"/>
                <w:sz w:val="24"/>
                <w:szCs w:val="24"/>
              </w:rPr>
            </w:pPr>
            <w:r w:rsidRPr="00C74D43">
              <w:rPr>
                <w:rFonts w:cstheme="minorHAnsi"/>
                <w:sz w:val="24"/>
                <w:szCs w:val="24"/>
              </w:rPr>
              <w:t>LDL, VLDL</w:t>
            </w:r>
          </w:p>
        </w:tc>
        <w:tc>
          <w:tcPr>
            <w:tcW w:w="1900" w:type="dxa"/>
          </w:tcPr>
          <w:p w:rsidR="00E47BF8" w:rsidRPr="00C74D43" w:rsidRDefault="00E47BF8" w:rsidP="00E47BF8">
            <w:pPr>
              <w:rPr>
                <w:rFonts w:cstheme="minorHAnsi"/>
                <w:sz w:val="24"/>
                <w:szCs w:val="24"/>
              </w:rPr>
            </w:pPr>
            <w:r w:rsidRPr="00C74D43">
              <w:rPr>
                <w:rFonts w:cstheme="minorHAnsi"/>
                <w:sz w:val="24"/>
                <w:szCs w:val="24"/>
              </w:rPr>
              <w:t>Binds  LDL receptor</w:t>
            </w:r>
          </w:p>
        </w:tc>
      </w:tr>
      <w:tr w:rsidR="00E47BF8" w:rsidRPr="00C74D43" w:rsidTr="0079775F">
        <w:tc>
          <w:tcPr>
            <w:tcW w:w="1854" w:type="dxa"/>
          </w:tcPr>
          <w:p w:rsidR="00E47BF8" w:rsidRPr="00C74D43" w:rsidRDefault="00E47BF8" w:rsidP="00E47BF8">
            <w:pPr>
              <w:rPr>
                <w:rFonts w:cstheme="minorHAnsi"/>
                <w:sz w:val="24"/>
                <w:szCs w:val="24"/>
              </w:rPr>
            </w:pPr>
            <w:r w:rsidRPr="00C74D43">
              <w:rPr>
                <w:rFonts w:cstheme="minorHAnsi"/>
                <w:sz w:val="24"/>
                <w:szCs w:val="24"/>
              </w:rPr>
              <w:t>Apo E</w:t>
            </w:r>
          </w:p>
        </w:tc>
        <w:tc>
          <w:tcPr>
            <w:tcW w:w="1779" w:type="dxa"/>
          </w:tcPr>
          <w:p w:rsidR="00E47BF8" w:rsidRPr="00C74D43" w:rsidRDefault="00E47BF8" w:rsidP="00E47BF8">
            <w:pPr>
              <w:rPr>
                <w:rFonts w:cstheme="minorHAnsi"/>
                <w:sz w:val="24"/>
                <w:szCs w:val="24"/>
              </w:rPr>
            </w:pPr>
            <w:r w:rsidRPr="00C74D43">
              <w:rPr>
                <w:rFonts w:cstheme="minorHAnsi"/>
                <w:sz w:val="24"/>
                <w:szCs w:val="24"/>
              </w:rPr>
              <w:t>2</w:t>
            </w:r>
          </w:p>
        </w:tc>
        <w:tc>
          <w:tcPr>
            <w:tcW w:w="1840" w:type="dxa"/>
          </w:tcPr>
          <w:p w:rsidR="00E47BF8" w:rsidRPr="00C74D43" w:rsidRDefault="00E47BF8" w:rsidP="00E47BF8">
            <w:pPr>
              <w:rPr>
                <w:rFonts w:cstheme="minorHAnsi"/>
                <w:sz w:val="24"/>
                <w:szCs w:val="24"/>
              </w:rPr>
            </w:pPr>
            <w:r w:rsidRPr="00C74D43">
              <w:rPr>
                <w:rFonts w:cstheme="minorHAnsi"/>
                <w:sz w:val="24"/>
                <w:szCs w:val="24"/>
              </w:rPr>
              <w:t>Liver</w:t>
            </w:r>
          </w:p>
        </w:tc>
        <w:tc>
          <w:tcPr>
            <w:tcW w:w="1869" w:type="dxa"/>
          </w:tcPr>
          <w:p w:rsidR="00E47BF8" w:rsidRPr="00C74D43" w:rsidRDefault="00E47BF8" w:rsidP="00E47BF8">
            <w:pPr>
              <w:rPr>
                <w:rFonts w:cstheme="minorHAnsi"/>
                <w:sz w:val="24"/>
                <w:szCs w:val="24"/>
              </w:rPr>
            </w:pPr>
            <w:r w:rsidRPr="00C74D43">
              <w:rPr>
                <w:rFonts w:cstheme="minorHAnsi"/>
                <w:sz w:val="24"/>
                <w:szCs w:val="24"/>
              </w:rPr>
              <w:t>LDL, VLDL, CHYLO</w:t>
            </w:r>
          </w:p>
        </w:tc>
        <w:tc>
          <w:tcPr>
            <w:tcW w:w="1900" w:type="dxa"/>
          </w:tcPr>
          <w:p w:rsidR="00E47BF8" w:rsidRPr="00C74D43" w:rsidRDefault="00E47BF8" w:rsidP="00E47BF8">
            <w:pPr>
              <w:rPr>
                <w:rFonts w:cstheme="minorHAnsi"/>
                <w:sz w:val="24"/>
                <w:szCs w:val="24"/>
              </w:rPr>
            </w:pPr>
            <w:r w:rsidRPr="00C74D43">
              <w:rPr>
                <w:rFonts w:cstheme="minorHAnsi"/>
                <w:sz w:val="24"/>
                <w:szCs w:val="24"/>
              </w:rPr>
              <w:t>Ligand for hepatic uptake</w:t>
            </w:r>
          </w:p>
        </w:tc>
      </w:tr>
      <w:tr w:rsidR="00E47BF8" w:rsidRPr="00C74D43" w:rsidTr="0079775F">
        <w:tc>
          <w:tcPr>
            <w:tcW w:w="1854" w:type="dxa"/>
          </w:tcPr>
          <w:p w:rsidR="00E47BF8" w:rsidRPr="00C74D43" w:rsidRDefault="00E47BF8" w:rsidP="00E47BF8">
            <w:pPr>
              <w:rPr>
                <w:rFonts w:cstheme="minorHAnsi"/>
                <w:sz w:val="24"/>
                <w:szCs w:val="24"/>
              </w:rPr>
            </w:pPr>
            <w:r w:rsidRPr="00C74D43">
              <w:rPr>
                <w:rFonts w:cstheme="minorHAnsi"/>
                <w:sz w:val="24"/>
                <w:szCs w:val="24"/>
              </w:rPr>
              <w:t>Apo C-I</w:t>
            </w:r>
          </w:p>
        </w:tc>
        <w:tc>
          <w:tcPr>
            <w:tcW w:w="1779" w:type="dxa"/>
          </w:tcPr>
          <w:p w:rsidR="00E47BF8" w:rsidRPr="00C74D43" w:rsidRDefault="00E47BF8" w:rsidP="00E47BF8">
            <w:pPr>
              <w:rPr>
                <w:rFonts w:cstheme="minorHAnsi"/>
                <w:sz w:val="24"/>
                <w:szCs w:val="24"/>
              </w:rPr>
            </w:pPr>
            <w:r w:rsidRPr="00C74D43">
              <w:rPr>
                <w:rFonts w:cstheme="minorHAnsi"/>
                <w:sz w:val="24"/>
                <w:szCs w:val="24"/>
              </w:rPr>
              <w:t>10</w:t>
            </w:r>
          </w:p>
        </w:tc>
        <w:tc>
          <w:tcPr>
            <w:tcW w:w="1840" w:type="dxa"/>
          </w:tcPr>
          <w:p w:rsidR="00E47BF8" w:rsidRPr="00C74D43" w:rsidRDefault="00E47BF8" w:rsidP="00E47BF8">
            <w:pPr>
              <w:rPr>
                <w:rFonts w:cstheme="minorHAnsi"/>
                <w:sz w:val="24"/>
                <w:szCs w:val="24"/>
              </w:rPr>
            </w:pPr>
            <w:r w:rsidRPr="00C74D43">
              <w:rPr>
                <w:rFonts w:cstheme="minorHAnsi"/>
                <w:sz w:val="24"/>
                <w:szCs w:val="24"/>
              </w:rPr>
              <w:t>Liver</w:t>
            </w:r>
          </w:p>
        </w:tc>
        <w:tc>
          <w:tcPr>
            <w:tcW w:w="1869" w:type="dxa"/>
          </w:tcPr>
          <w:p w:rsidR="00E47BF8" w:rsidRPr="00C74D43" w:rsidRDefault="00E47BF8" w:rsidP="00E47BF8">
            <w:pPr>
              <w:rPr>
                <w:rFonts w:cstheme="minorHAnsi"/>
                <w:sz w:val="24"/>
                <w:szCs w:val="24"/>
              </w:rPr>
            </w:pPr>
            <w:r w:rsidRPr="00C74D43">
              <w:rPr>
                <w:rFonts w:cstheme="minorHAnsi"/>
                <w:sz w:val="24"/>
                <w:szCs w:val="24"/>
              </w:rPr>
              <w:t>Chylo,VLDL</w:t>
            </w:r>
          </w:p>
        </w:tc>
        <w:tc>
          <w:tcPr>
            <w:tcW w:w="1900" w:type="dxa"/>
          </w:tcPr>
          <w:p w:rsidR="00E47BF8" w:rsidRPr="00C74D43" w:rsidRDefault="00E47BF8" w:rsidP="00E47BF8">
            <w:pPr>
              <w:rPr>
                <w:rFonts w:cstheme="minorHAnsi"/>
                <w:sz w:val="24"/>
                <w:szCs w:val="24"/>
              </w:rPr>
            </w:pPr>
            <w:r w:rsidRPr="00C74D43">
              <w:rPr>
                <w:rFonts w:cstheme="minorHAnsi"/>
                <w:sz w:val="24"/>
                <w:szCs w:val="24"/>
              </w:rPr>
              <w:t>Activates LCAT</w:t>
            </w:r>
          </w:p>
        </w:tc>
      </w:tr>
      <w:tr w:rsidR="00E47BF8" w:rsidRPr="00C74D43" w:rsidTr="0079775F">
        <w:tc>
          <w:tcPr>
            <w:tcW w:w="1854" w:type="dxa"/>
          </w:tcPr>
          <w:p w:rsidR="00E47BF8" w:rsidRPr="00C74D43" w:rsidRDefault="00E47BF8" w:rsidP="00E47BF8">
            <w:pPr>
              <w:rPr>
                <w:rFonts w:cstheme="minorHAnsi"/>
                <w:sz w:val="24"/>
                <w:szCs w:val="24"/>
              </w:rPr>
            </w:pPr>
            <w:r w:rsidRPr="00C74D43">
              <w:rPr>
                <w:rFonts w:cstheme="minorHAnsi"/>
                <w:sz w:val="24"/>
                <w:szCs w:val="24"/>
              </w:rPr>
              <w:t>Apo CII</w:t>
            </w:r>
          </w:p>
        </w:tc>
        <w:tc>
          <w:tcPr>
            <w:tcW w:w="1779" w:type="dxa"/>
          </w:tcPr>
          <w:p w:rsidR="00E47BF8" w:rsidRPr="00C74D43" w:rsidRDefault="00E47BF8" w:rsidP="00E47BF8">
            <w:pPr>
              <w:rPr>
                <w:rFonts w:cstheme="minorHAnsi"/>
                <w:sz w:val="24"/>
                <w:szCs w:val="24"/>
              </w:rPr>
            </w:pPr>
            <w:r w:rsidRPr="00C74D43">
              <w:rPr>
                <w:rFonts w:cstheme="minorHAnsi"/>
                <w:sz w:val="24"/>
                <w:szCs w:val="24"/>
              </w:rPr>
              <w:t>5</w:t>
            </w:r>
          </w:p>
        </w:tc>
        <w:tc>
          <w:tcPr>
            <w:tcW w:w="1840" w:type="dxa"/>
          </w:tcPr>
          <w:p w:rsidR="00E47BF8" w:rsidRPr="00C74D43" w:rsidRDefault="00E47BF8" w:rsidP="00E47BF8">
            <w:pPr>
              <w:rPr>
                <w:rFonts w:cstheme="minorHAnsi"/>
                <w:sz w:val="24"/>
                <w:szCs w:val="24"/>
              </w:rPr>
            </w:pPr>
            <w:r w:rsidRPr="00C74D43">
              <w:rPr>
                <w:rFonts w:cstheme="minorHAnsi"/>
                <w:sz w:val="24"/>
                <w:szCs w:val="24"/>
              </w:rPr>
              <w:t>Liver</w:t>
            </w:r>
          </w:p>
        </w:tc>
        <w:tc>
          <w:tcPr>
            <w:tcW w:w="1869" w:type="dxa"/>
          </w:tcPr>
          <w:p w:rsidR="00E47BF8" w:rsidRPr="00C74D43" w:rsidRDefault="00E47BF8" w:rsidP="00E47BF8">
            <w:pPr>
              <w:rPr>
                <w:rFonts w:cstheme="minorHAnsi"/>
                <w:sz w:val="24"/>
                <w:szCs w:val="24"/>
              </w:rPr>
            </w:pPr>
            <w:r w:rsidRPr="00C74D43">
              <w:rPr>
                <w:rFonts w:cstheme="minorHAnsi"/>
                <w:sz w:val="24"/>
                <w:szCs w:val="24"/>
              </w:rPr>
              <w:t>CHYLO, VLDL</w:t>
            </w:r>
          </w:p>
        </w:tc>
        <w:tc>
          <w:tcPr>
            <w:tcW w:w="1900" w:type="dxa"/>
          </w:tcPr>
          <w:p w:rsidR="00E47BF8" w:rsidRPr="00C74D43" w:rsidRDefault="00E47BF8" w:rsidP="00E47BF8">
            <w:pPr>
              <w:rPr>
                <w:rFonts w:cstheme="minorHAnsi"/>
                <w:sz w:val="24"/>
                <w:szCs w:val="24"/>
              </w:rPr>
            </w:pPr>
            <w:r w:rsidRPr="00C74D43">
              <w:rPr>
                <w:rFonts w:cstheme="minorHAnsi"/>
                <w:sz w:val="24"/>
                <w:szCs w:val="24"/>
              </w:rPr>
              <w:t xml:space="preserve">Clearance of TG </w:t>
            </w:r>
          </w:p>
        </w:tc>
      </w:tr>
      <w:tr w:rsidR="00E47BF8" w:rsidRPr="00C74D43" w:rsidTr="0079775F">
        <w:tc>
          <w:tcPr>
            <w:tcW w:w="1854" w:type="dxa"/>
          </w:tcPr>
          <w:p w:rsidR="00E47BF8" w:rsidRPr="00C74D43" w:rsidRDefault="00E47BF8" w:rsidP="00E47BF8">
            <w:pPr>
              <w:rPr>
                <w:rFonts w:cstheme="minorHAnsi"/>
                <w:sz w:val="24"/>
                <w:szCs w:val="24"/>
              </w:rPr>
            </w:pPr>
            <w:r w:rsidRPr="00C74D43">
              <w:rPr>
                <w:rFonts w:cstheme="minorHAnsi"/>
                <w:sz w:val="24"/>
                <w:szCs w:val="24"/>
              </w:rPr>
              <w:t>Apo C- III</w:t>
            </w:r>
          </w:p>
        </w:tc>
        <w:tc>
          <w:tcPr>
            <w:tcW w:w="1779" w:type="dxa"/>
          </w:tcPr>
          <w:p w:rsidR="00E47BF8" w:rsidRPr="00C74D43" w:rsidRDefault="00E47BF8" w:rsidP="00E47BF8">
            <w:pPr>
              <w:rPr>
                <w:rFonts w:cstheme="minorHAnsi"/>
                <w:sz w:val="24"/>
                <w:szCs w:val="24"/>
              </w:rPr>
            </w:pPr>
            <w:r w:rsidRPr="00C74D43">
              <w:rPr>
                <w:rFonts w:cstheme="minorHAnsi"/>
                <w:sz w:val="24"/>
                <w:szCs w:val="24"/>
              </w:rPr>
              <w:t>10</w:t>
            </w:r>
          </w:p>
        </w:tc>
        <w:tc>
          <w:tcPr>
            <w:tcW w:w="1840" w:type="dxa"/>
          </w:tcPr>
          <w:p w:rsidR="00E47BF8" w:rsidRPr="00C74D43" w:rsidRDefault="00E47BF8" w:rsidP="00E47BF8">
            <w:pPr>
              <w:rPr>
                <w:rFonts w:cstheme="minorHAnsi"/>
                <w:sz w:val="24"/>
                <w:szCs w:val="24"/>
              </w:rPr>
            </w:pPr>
            <w:r w:rsidRPr="00C74D43">
              <w:rPr>
                <w:rFonts w:cstheme="minorHAnsi"/>
                <w:sz w:val="24"/>
                <w:szCs w:val="24"/>
              </w:rPr>
              <w:t xml:space="preserve">Liver </w:t>
            </w:r>
          </w:p>
        </w:tc>
        <w:tc>
          <w:tcPr>
            <w:tcW w:w="1869" w:type="dxa"/>
          </w:tcPr>
          <w:p w:rsidR="00E47BF8" w:rsidRPr="00C74D43" w:rsidRDefault="00E47BF8" w:rsidP="00E47BF8">
            <w:pPr>
              <w:rPr>
                <w:rFonts w:cstheme="minorHAnsi"/>
                <w:sz w:val="24"/>
                <w:szCs w:val="24"/>
              </w:rPr>
            </w:pPr>
            <w:r w:rsidRPr="00C74D43">
              <w:rPr>
                <w:rFonts w:cstheme="minorHAnsi"/>
                <w:sz w:val="24"/>
                <w:szCs w:val="24"/>
              </w:rPr>
              <w:t>Chylo, VLDL</w:t>
            </w:r>
          </w:p>
        </w:tc>
        <w:tc>
          <w:tcPr>
            <w:tcW w:w="1900" w:type="dxa"/>
          </w:tcPr>
          <w:p w:rsidR="00E47BF8" w:rsidRPr="00C74D43" w:rsidRDefault="00E47BF8" w:rsidP="00E47BF8">
            <w:pPr>
              <w:rPr>
                <w:rFonts w:cstheme="minorHAnsi"/>
                <w:sz w:val="24"/>
                <w:szCs w:val="24"/>
              </w:rPr>
            </w:pPr>
            <w:r w:rsidRPr="00C74D43">
              <w:rPr>
                <w:rFonts w:cstheme="minorHAnsi"/>
                <w:sz w:val="24"/>
                <w:szCs w:val="24"/>
              </w:rPr>
              <w:t>Antiatherogenic</w:t>
            </w:r>
          </w:p>
        </w:tc>
      </w:tr>
    </w:tbl>
    <w:p w:rsidR="00662D63" w:rsidRPr="00C74D43" w:rsidRDefault="00662D63" w:rsidP="0079775F">
      <w:pPr>
        <w:spacing w:after="0" w:line="240" w:lineRule="auto"/>
        <w:rPr>
          <w:rFonts w:ascii="Arial" w:hAnsi="Arial" w:cs="Arial"/>
        </w:rPr>
      </w:pPr>
    </w:p>
    <w:p w:rsidR="00B3133B" w:rsidRPr="00C74D43" w:rsidRDefault="00501F6E" w:rsidP="00B64596">
      <w:pPr>
        <w:pStyle w:val="ListParagraph"/>
        <w:numPr>
          <w:ilvl w:val="0"/>
          <w:numId w:val="540"/>
        </w:numPr>
        <w:spacing w:after="0" w:line="240" w:lineRule="auto"/>
        <w:rPr>
          <w:rFonts w:ascii="Arial" w:hAnsi="Arial" w:cs="Arial"/>
        </w:rPr>
      </w:pPr>
      <w:r w:rsidRPr="00C74D43">
        <w:rPr>
          <w:rFonts w:ascii="Arial" w:hAnsi="Arial" w:cs="Arial"/>
        </w:rPr>
        <w:t>Apolipoprotein B-100(Aug 2013)</w:t>
      </w:r>
    </w:p>
    <w:p w:rsidR="00B3133B" w:rsidRPr="00C74D43" w:rsidRDefault="00B3133B" w:rsidP="00B64596">
      <w:pPr>
        <w:pStyle w:val="NoSpacing"/>
        <w:numPr>
          <w:ilvl w:val="0"/>
          <w:numId w:val="586"/>
        </w:numPr>
        <w:rPr>
          <w:sz w:val="24"/>
          <w:szCs w:val="24"/>
        </w:rPr>
      </w:pPr>
      <w:r w:rsidRPr="00C74D43">
        <w:rPr>
          <w:sz w:val="24"/>
          <w:szCs w:val="24"/>
        </w:rPr>
        <w:t xml:space="preserve">It is present in LDL. </w:t>
      </w:r>
    </w:p>
    <w:p w:rsidR="00B3133B" w:rsidRPr="00C74D43" w:rsidRDefault="00B3133B" w:rsidP="00B64596">
      <w:pPr>
        <w:pStyle w:val="NoSpacing"/>
        <w:numPr>
          <w:ilvl w:val="0"/>
          <w:numId w:val="586"/>
        </w:numPr>
        <w:rPr>
          <w:sz w:val="24"/>
          <w:szCs w:val="24"/>
        </w:rPr>
      </w:pPr>
      <w:r w:rsidRPr="00C74D43">
        <w:rPr>
          <w:sz w:val="24"/>
          <w:szCs w:val="24"/>
        </w:rPr>
        <w:t xml:space="preserve">It binds to LDL receptors. </w:t>
      </w:r>
    </w:p>
    <w:p w:rsidR="00B3133B" w:rsidRPr="00C74D43" w:rsidRDefault="00B3133B" w:rsidP="00B64596">
      <w:pPr>
        <w:pStyle w:val="NoSpacing"/>
        <w:numPr>
          <w:ilvl w:val="0"/>
          <w:numId w:val="586"/>
        </w:numPr>
        <w:rPr>
          <w:sz w:val="24"/>
          <w:szCs w:val="24"/>
        </w:rPr>
      </w:pPr>
      <w:r w:rsidRPr="00C74D43">
        <w:rPr>
          <w:sz w:val="24"/>
          <w:szCs w:val="24"/>
        </w:rPr>
        <w:t xml:space="preserve">Biggest protein. </w:t>
      </w:r>
    </w:p>
    <w:p w:rsidR="00B3133B" w:rsidRPr="00C74D43" w:rsidRDefault="00B3133B" w:rsidP="00B64596">
      <w:pPr>
        <w:pStyle w:val="NoSpacing"/>
        <w:numPr>
          <w:ilvl w:val="0"/>
          <w:numId w:val="586"/>
        </w:numPr>
        <w:rPr>
          <w:sz w:val="24"/>
          <w:szCs w:val="24"/>
        </w:rPr>
      </w:pPr>
      <w:r w:rsidRPr="00C74D43">
        <w:rPr>
          <w:sz w:val="24"/>
          <w:szCs w:val="24"/>
        </w:rPr>
        <w:t>Synthesised in liver</w:t>
      </w:r>
    </w:p>
    <w:p w:rsidR="00581AFF" w:rsidRPr="00C74D43" w:rsidRDefault="00581AFF" w:rsidP="00581AFF">
      <w:pPr>
        <w:spacing w:after="0" w:line="240" w:lineRule="auto"/>
        <w:rPr>
          <w:rFonts w:ascii="Arial" w:hAnsi="Arial" w:cs="Arial"/>
        </w:rPr>
      </w:pPr>
    </w:p>
    <w:p w:rsidR="00037BDC" w:rsidRPr="00C74D43" w:rsidRDefault="00501F6E" w:rsidP="00B64596">
      <w:pPr>
        <w:numPr>
          <w:ilvl w:val="0"/>
          <w:numId w:val="540"/>
        </w:numPr>
        <w:spacing w:after="0" w:line="240" w:lineRule="auto"/>
        <w:rPr>
          <w:rFonts w:ascii="Arial" w:hAnsi="Arial" w:cs="Arial"/>
        </w:rPr>
      </w:pPr>
      <w:r w:rsidRPr="00C74D43">
        <w:rPr>
          <w:rFonts w:ascii="Arial" w:hAnsi="Arial" w:cs="Arial"/>
        </w:rPr>
        <w:t>Name the apoprotein activities of lipoprotein lipase</w:t>
      </w:r>
      <w:r w:rsidR="00510F44" w:rsidRPr="00C74D43">
        <w:rPr>
          <w:rFonts w:ascii="Arial" w:hAnsi="Arial" w:cs="Arial"/>
        </w:rPr>
        <w:t>(Feb 2011)</w:t>
      </w:r>
    </w:p>
    <w:p w:rsidR="00E46D1E" w:rsidRPr="00C74D43" w:rsidRDefault="00B3133B" w:rsidP="00B64596">
      <w:pPr>
        <w:pStyle w:val="ListParagraph"/>
        <w:numPr>
          <w:ilvl w:val="0"/>
          <w:numId w:val="1268"/>
        </w:numPr>
        <w:spacing w:after="0" w:line="240" w:lineRule="auto"/>
        <w:rPr>
          <w:rFonts w:ascii="Arial" w:hAnsi="Arial" w:cs="Arial"/>
        </w:rPr>
      </w:pPr>
      <w:r w:rsidRPr="00C74D43">
        <w:rPr>
          <w:b/>
          <w:sz w:val="24"/>
          <w:szCs w:val="24"/>
        </w:rPr>
        <w:t xml:space="preserve">Apo A1 </w:t>
      </w:r>
      <w:r w:rsidRPr="00C74D43">
        <w:rPr>
          <w:sz w:val="24"/>
          <w:szCs w:val="24"/>
        </w:rPr>
        <w:t>activates lecithin-cholesterol acyl transf</w:t>
      </w:r>
      <w:r w:rsidR="00E46D1E" w:rsidRPr="00C74D43">
        <w:rPr>
          <w:sz w:val="24"/>
          <w:szCs w:val="24"/>
        </w:rPr>
        <w:t>er</w:t>
      </w:r>
    </w:p>
    <w:p w:rsidR="00250C75" w:rsidRPr="00C74D43" w:rsidRDefault="00250C75" w:rsidP="00B64596">
      <w:pPr>
        <w:pStyle w:val="NoSpacing"/>
        <w:numPr>
          <w:ilvl w:val="0"/>
          <w:numId w:val="540"/>
        </w:numPr>
        <w:rPr>
          <w:b/>
          <w:sz w:val="24"/>
          <w:szCs w:val="24"/>
        </w:rPr>
      </w:pPr>
      <w:r w:rsidRPr="00C74D43">
        <w:rPr>
          <w:rFonts w:ascii="Arial" w:hAnsi="Arial" w:cs="Arial"/>
        </w:rPr>
        <w:t>What is Lipoprotein (a)? What is its significance?</w:t>
      </w:r>
    </w:p>
    <w:p w:rsidR="00250C75" w:rsidRPr="00C74D43" w:rsidRDefault="00250C75" w:rsidP="00B64596">
      <w:pPr>
        <w:pStyle w:val="ListParagraph"/>
        <w:numPr>
          <w:ilvl w:val="0"/>
          <w:numId w:val="600"/>
        </w:numPr>
        <w:rPr>
          <w:rFonts w:cstheme="minorHAnsi"/>
          <w:sz w:val="24"/>
          <w:szCs w:val="24"/>
        </w:rPr>
      </w:pPr>
      <w:r w:rsidRPr="00C74D43">
        <w:rPr>
          <w:rFonts w:cstheme="minorHAnsi"/>
          <w:sz w:val="24"/>
          <w:szCs w:val="24"/>
        </w:rPr>
        <w:t>Lipoprotein (a) or LP(a)  is called the ‘little rascal’ and associated with myocardial infarction and it is highly atherogenic and causes intravascular thrombosis</w:t>
      </w:r>
    </w:p>
    <w:p w:rsidR="00250C75" w:rsidRPr="00C74D43" w:rsidRDefault="00250C75" w:rsidP="00B64596">
      <w:pPr>
        <w:pStyle w:val="ListParagraph"/>
        <w:numPr>
          <w:ilvl w:val="0"/>
          <w:numId w:val="600"/>
        </w:numPr>
        <w:rPr>
          <w:rFonts w:cstheme="minorHAnsi"/>
          <w:sz w:val="24"/>
          <w:szCs w:val="24"/>
        </w:rPr>
      </w:pPr>
      <w:r w:rsidRPr="00C74D43">
        <w:rPr>
          <w:rFonts w:cstheme="minorHAnsi"/>
          <w:sz w:val="24"/>
          <w:szCs w:val="24"/>
        </w:rPr>
        <w:t>It is attached to apo-B100</w:t>
      </w:r>
    </w:p>
    <w:p w:rsidR="00250C75" w:rsidRPr="00C74D43" w:rsidRDefault="00250C75" w:rsidP="00B64596">
      <w:pPr>
        <w:pStyle w:val="ListParagraph"/>
        <w:numPr>
          <w:ilvl w:val="0"/>
          <w:numId w:val="600"/>
        </w:numPr>
        <w:rPr>
          <w:rFonts w:cstheme="minorHAnsi"/>
          <w:sz w:val="24"/>
          <w:szCs w:val="24"/>
        </w:rPr>
      </w:pPr>
      <w:r w:rsidRPr="00C74D43">
        <w:rPr>
          <w:rFonts w:cstheme="minorHAnsi"/>
          <w:sz w:val="24"/>
          <w:szCs w:val="24"/>
        </w:rPr>
        <w:t>It is present only in some persons – about 20% of the population and they are susceptible to heart attack in younger age itself</w:t>
      </w:r>
    </w:p>
    <w:p w:rsidR="00581AFF" w:rsidRPr="00C74D43" w:rsidRDefault="00581AFF" w:rsidP="00B64596">
      <w:pPr>
        <w:numPr>
          <w:ilvl w:val="0"/>
          <w:numId w:val="540"/>
        </w:numPr>
        <w:spacing w:after="0" w:line="240" w:lineRule="auto"/>
        <w:rPr>
          <w:rFonts w:ascii="Arial" w:hAnsi="Arial" w:cs="Arial"/>
        </w:rPr>
      </w:pPr>
      <w:r w:rsidRPr="00C74D43">
        <w:rPr>
          <w:rFonts w:ascii="Arial" w:hAnsi="Arial" w:cs="Arial"/>
        </w:rPr>
        <w:t xml:space="preserve">What are the parameters included in plasma Lipid profile?  – give their normal values </w:t>
      </w:r>
    </w:p>
    <w:p w:rsidR="00250C75" w:rsidRPr="00C74D43" w:rsidRDefault="00250C75" w:rsidP="00B64596">
      <w:pPr>
        <w:pStyle w:val="ListParagraph"/>
        <w:numPr>
          <w:ilvl w:val="0"/>
          <w:numId w:val="601"/>
        </w:numPr>
        <w:spacing w:after="0" w:line="240" w:lineRule="auto"/>
        <w:rPr>
          <w:rFonts w:cs="Arial"/>
          <w:sz w:val="28"/>
          <w:szCs w:val="28"/>
        </w:rPr>
      </w:pPr>
      <w:r w:rsidRPr="00C74D43">
        <w:rPr>
          <w:rFonts w:cs="Arial"/>
          <w:sz w:val="24"/>
          <w:szCs w:val="24"/>
        </w:rPr>
        <w:t>Total plasma lipids – 400 – 600 mg/dl</w:t>
      </w:r>
    </w:p>
    <w:p w:rsidR="00250C75" w:rsidRPr="00C74D43" w:rsidRDefault="00250C75" w:rsidP="00B64596">
      <w:pPr>
        <w:pStyle w:val="ListParagraph"/>
        <w:numPr>
          <w:ilvl w:val="0"/>
          <w:numId w:val="601"/>
        </w:numPr>
        <w:spacing w:after="0" w:line="240" w:lineRule="auto"/>
        <w:rPr>
          <w:rFonts w:cs="Arial"/>
          <w:sz w:val="28"/>
          <w:szCs w:val="28"/>
        </w:rPr>
      </w:pPr>
      <w:r w:rsidRPr="00C74D43">
        <w:rPr>
          <w:rFonts w:cs="Arial"/>
          <w:sz w:val="24"/>
          <w:szCs w:val="24"/>
        </w:rPr>
        <w:t xml:space="preserve">Total cholesterol </w:t>
      </w:r>
      <w:r w:rsidRPr="00C74D43">
        <w:rPr>
          <w:rFonts w:cs="Arial"/>
          <w:sz w:val="24"/>
          <w:szCs w:val="24"/>
        </w:rPr>
        <w:tab/>
        <w:t>– 140 – 200 mg/dl</w:t>
      </w:r>
    </w:p>
    <w:p w:rsidR="00250C75" w:rsidRPr="00C74D43" w:rsidRDefault="00250C75" w:rsidP="00B64596">
      <w:pPr>
        <w:pStyle w:val="ListParagraph"/>
        <w:numPr>
          <w:ilvl w:val="0"/>
          <w:numId w:val="601"/>
        </w:numPr>
        <w:spacing w:after="0" w:line="240" w:lineRule="auto"/>
        <w:rPr>
          <w:rFonts w:cs="Arial"/>
          <w:sz w:val="28"/>
          <w:szCs w:val="28"/>
        </w:rPr>
      </w:pPr>
      <w:r w:rsidRPr="00C74D43">
        <w:rPr>
          <w:rFonts w:cs="Arial"/>
          <w:sz w:val="24"/>
          <w:szCs w:val="24"/>
        </w:rPr>
        <w:t xml:space="preserve">HDL cholesterol </w:t>
      </w:r>
      <w:r w:rsidRPr="00C74D43">
        <w:rPr>
          <w:rFonts w:cs="Arial"/>
          <w:sz w:val="24"/>
          <w:szCs w:val="24"/>
        </w:rPr>
        <w:tab/>
        <w:t>– 30 – 60 mg/dl (male); 35 – 75 mg/dl (female)</w:t>
      </w:r>
    </w:p>
    <w:p w:rsidR="00250C75" w:rsidRPr="00C74D43" w:rsidRDefault="00250C75" w:rsidP="00B64596">
      <w:pPr>
        <w:pStyle w:val="ListParagraph"/>
        <w:numPr>
          <w:ilvl w:val="0"/>
          <w:numId w:val="601"/>
        </w:numPr>
        <w:spacing w:after="0" w:line="240" w:lineRule="auto"/>
        <w:rPr>
          <w:rFonts w:cs="Arial"/>
          <w:sz w:val="28"/>
          <w:szCs w:val="28"/>
        </w:rPr>
      </w:pPr>
      <w:r w:rsidRPr="00C74D43">
        <w:rPr>
          <w:rFonts w:cs="Arial"/>
          <w:sz w:val="24"/>
          <w:szCs w:val="24"/>
        </w:rPr>
        <w:t xml:space="preserve">LDL cholesterol </w:t>
      </w:r>
      <w:r w:rsidRPr="00C74D43">
        <w:rPr>
          <w:rFonts w:cs="Arial"/>
          <w:sz w:val="24"/>
          <w:szCs w:val="24"/>
        </w:rPr>
        <w:tab/>
        <w:t>– 80 – 130 mg/dl</w:t>
      </w:r>
    </w:p>
    <w:p w:rsidR="00250C75" w:rsidRPr="00C74D43" w:rsidRDefault="00250C75" w:rsidP="00B64596">
      <w:pPr>
        <w:pStyle w:val="ListParagraph"/>
        <w:numPr>
          <w:ilvl w:val="0"/>
          <w:numId w:val="601"/>
        </w:numPr>
        <w:spacing w:after="0" w:line="240" w:lineRule="auto"/>
        <w:rPr>
          <w:rFonts w:cs="Arial"/>
          <w:sz w:val="28"/>
          <w:szCs w:val="28"/>
        </w:rPr>
      </w:pPr>
      <w:r w:rsidRPr="00C74D43">
        <w:rPr>
          <w:rFonts w:cs="Arial"/>
          <w:sz w:val="24"/>
          <w:szCs w:val="24"/>
        </w:rPr>
        <w:t>Triglycerides</w:t>
      </w:r>
      <w:r w:rsidRPr="00C74D43">
        <w:rPr>
          <w:rFonts w:cs="Arial"/>
          <w:sz w:val="24"/>
          <w:szCs w:val="24"/>
        </w:rPr>
        <w:tab/>
        <w:t>-  50 – 150 mg/dl (male); 150 – 220 mg/dl (female)</w:t>
      </w:r>
    </w:p>
    <w:p w:rsidR="00250C75" w:rsidRPr="00C74D43" w:rsidRDefault="00250C75" w:rsidP="00B64596">
      <w:pPr>
        <w:pStyle w:val="ListParagraph"/>
        <w:numPr>
          <w:ilvl w:val="0"/>
          <w:numId w:val="601"/>
        </w:numPr>
        <w:spacing w:after="0" w:line="240" w:lineRule="auto"/>
        <w:rPr>
          <w:rFonts w:cs="Arial"/>
          <w:sz w:val="28"/>
          <w:szCs w:val="28"/>
        </w:rPr>
      </w:pPr>
      <w:r w:rsidRPr="00C74D43">
        <w:rPr>
          <w:rFonts w:cs="Arial"/>
          <w:sz w:val="24"/>
          <w:szCs w:val="24"/>
        </w:rPr>
        <w:t>Phospholipids – 150-200 mg/dl</w:t>
      </w:r>
    </w:p>
    <w:p w:rsidR="00250C75" w:rsidRPr="00C74D43" w:rsidRDefault="00250C75" w:rsidP="00B64596">
      <w:pPr>
        <w:pStyle w:val="ListParagraph"/>
        <w:numPr>
          <w:ilvl w:val="0"/>
          <w:numId w:val="601"/>
        </w:numPr>
        <w:spacing w:after="0" w:line="240" w:lineRule="auto"/>
        <w:rPr>
          <w:rFonts w:cs="Arial"/>
          <w:sz w:val="28"/>
          <w:szCs w:val="28"/>
        </w:rPr>
      </w:pPr>
      <w:r w:rsidRPr="00C74D43">
        <w:rPr>
          <w:rFonts w:cs="Arial"/>
          <w:sz w:val="24"/>
          <w:szCs w:val="24"/>
        </w:rPr>
        <w:t>Free fatty acids – 10 -20mg/dl</w:t>
      </w:r>
    </w:p>
    <w:p w:rsidR="00581AFF" w:rsidRPr="00C74D43" w:rsidRDefault="00581AFF" w:rsidP="00581AFF">
      <w:pPr>
        <w:spacing w:after="0" w:line="240" w:lineRule="auto"/>
        <w:rPr>
          <w:rFonts w:ascii="Arial" w:hAnsi="Arial" w:cs="Arial"/>
        </w:rPr>
      </w:pPr>
    </w:p>
    <w:p w:rsidR="00581AFF" w:rsidRPr="00C74D43" w:rsidRDefault="00581AFF" w:rsidP="00B64596">
      <w:pPr>
        <w:pStyle w:val="ListParagraph"/>
        <w:numPr>
          <w:ilvl w:val="0"/>
          <w:numId w:val="540"/>
        </w:numPr>
        <w:spacing w:after="0" w:line="240" w:lineRule="auto"/>
        <w:rPr>
          <w:rFonts w:ascii="Arial" w:hAnsi="Arial" w:cs="Arial"/>
        </w:rPr>
      </w:pPr>
      <w:r w:rsidRPr="00C74D43">
        <w:rPr>
          <w:rFonts w:ascii="Arial" w:hAnsi="Arial" w:cs="Arial"/>
        </w:rPr>
        <w:t>What is Frederickson’s classification of Hyperlipoproteinemias? What are they due to?</w:t>
      </w:r>
    </w:p>
    <w:p w:rsidR="00581AFF" w:rsidRPr="00C74D43" w:rsidRDefault="002B6C85" w:rsidP="00B64596">
      <w:pPr>
        <w:pStyle w:val="ListParagraph"/>
        <w:numPr>
          <w:ilvl w:val="0"/>
          <w:numId w:val="584"/>
        </w:numPr>
        <w:spacing w:after="0" w:line="240" w:lineRule="auto"/>
        <w:rPr>
          <w:rFonts w:ascii="Arial" w:hAnsi="Arial" w:cs="Arial"/>
        </w:rPr>
      </w:pPr>
      <w:r w:rsidRPr="00C74D43">
        <w:rPr>
          <w:rFonts w:ascii="Arial" w:hAnsi="Arial" w:cs="Arial"/>
          <w:b/>
          <w:i/>
          <w:sz w:val="24"/>
          <w:szCs w:val="24"/>
        </w:rPr>
        <w:t>Refer answer 20./ SN/Essays</w:t>
      </w:r>
    </w:p>
    <w:p w:rsidR="00581AFF" w:rsidRPr="00C74D43" w:rsidRDefault="00581AFF" w:rsidP="00581AFF">
      <w:pPr>
        <w:spacing w:after="0" w:line="240" w:lineRule="auto"/>
        <w:rPr>
          <w:rFonts w:ascii="Arial" w:hAnsi="Arial" w:cs="Arial"/>
        </w:rPr>
      </w:pPr>
    </w:p>
    <w:p w:rsidR="00581AFF" w:rsidRPr="00C74D43" w:rsidRDefault="00581AFF" w:rsidP="00B64596">
      <w:pPr>
        <w:pStyle w:val="ListParagraph"/>
        <w:numPr>
          <w:ilvl w:val="0"/>
          <w:numId w:val="540"/>
        </w:numPr>
        <w:spacing w:after="0" w:line="240" w:lineRule="auto"/>
        <w:rPr>
          <w:rFonts w:ascii="Arial" w:hAnsi="Arial" w:cs="Arial"/>
        </w:rPr>
      </w:pPr>
      <w:r w:rsidRPr="00C74D43">
        <w:rPr>
          <w:rFonts w:ascii="Arial" w:hAnsi="Arial" w:cs="Arial"/>
        </w:rPr>
        <w:t>What is familial hypobetalipoproteinemia due to?</w:t>
      </w:r>
    </w:p>
    <w:p w:rsidR="002B6C85" w:rsidRPr="00C74D43" w:rsidRDefault="002B6C85" w:rsidP="002B6C85">
      <w:pPr>
        <w:pStyle w:val="ListParagraph"/>
        <w:spacing w:after="0" w:line="240" w:lineRule="auto"/>
        <w:rPr>
          <w:rFonts w:ascii="Arial" w:hAnsi="Arial" w:cs="Arial"/>
        </w:rPr>
      </w:pPr>
    </w:p>
    <w:tbl>
      <w:tblPr>
        <w:tblStyle w:val="TableGrid"/>
        <w:tblW w:w="11940" w:type="dxa"/>
        <w:tblInd w:w="-34" w:type="dxa"/>
        <w:tblLayout w:type="fixed"/>
        <w:tblLook w:val="04A0"/>
      </w:tblPr>
      <w:tblGrid>
        <w:gridCol w:w="1135"/>
        <w:gridCol w:w="2693"/>
        <w:gridCol w:w="2551"/>
        <w:gridCol w:w="5561"/>
      </w:tblGrid>
      <w:tr w:rsidR="002B6C85" w:rsidRPr="00C74D43" w:rsidTr="00E47BF8">
        <w:tc>
          <w:tcPr>
            <w:tcW w:w="1135" w:type="dxa"/>
          </w:tcPr>
          <w:p w:rsidR="002B6C85" w:rsidRPr="00C74D43" w:rsidRDefault="002B6C85" w:rsidP="00E47BF8">
            <w:pPr>
              <w:pStyle w:val="ListParagraph"/>
              <w:ind w:left="0"/>
              <w:rPr>
                <w:rFonts w:cstheme="minorHAnsi"/>
                <w:b/>
                <w:sz w:val="24"/>
                <w:szCs w:val="24"/>
              </w:rPr>
            </w:pPr>
            <w:r w:rsidRPr="00C74D43">
              <w:rPr>
                <w:rFonts w:cstheme="minorHAnsi"/>
                <w:b/>
                <w:sz w:val="24"/>
                <w:szCs w:val="24"/>
              </w:rPr>
              <w:t>Hypolipoproteinemia</w:t>
            </w:r>
          </w:p>
        </w:tc>
        <w:tc>
          <w:tcPr>
            <w:tcW w:w="2693" w:type="dxa"/>
          </w:tcPr>
          <w:p w:rsidR="002B6C85" w:rsidRPr="00C74D43" w:rsidRDefault="002B6C85" w:rsidP="00E47BF8">
            <w:pPr>
              <w:pStyle w:val="ListParagraph"/>
              <w:ind w:left="0"/>
              <w:rPr>
                <w:rFonts w:cstheme="minorHAnsi"/>
                <w:b/>
                <w:sz w:val="24"/>
                <w:szCs w:val="24"/>
              </w:rPr>
            </w:pPr>
            <w:r w:rsidRPr="00C74D43">
              <w:rPr>
                <w:rFonts w:cstheme="minorHAnsi"/>
                <w:b/>
                <w:sz w:val="24"/>
                <w:szCs w:val="24"/>
              </w:rPr>
              <w:t xml:space="preserve">1. Hypo </w:t>
            </w:r>
            <w:r w:rsidRPr="00C74D43">
              <w:rPr>
                <w:rFonts w:cstheme="minorHAnsi"/>
                <w:b/>
                <w:sz w:val="24"/>
                <w:szCs w:val="24"/>
              </w:rPr>
              <w:sym w:font="Symbol" w:char="F061"/>
            </w:r>
            <w:r w:rsidRPr="00C74D43">
              <w:rPr>
                <w:rFonts w:cstheme="minorHAnsi"/>
                <w:b/>
                <w:sz w:val="24"/>
                <w:szCs w:val="24"/>
              </w:rPr>
              <w:t xml:space="preserve"> lipo proteinemia</w:t>
            </w:r>
          </w:p>
          <w:p w:rsidR="002B6C85" w:rsidRPr="00C74D43" w:rsidRDefault="002B6C85" w:rsidP="00E47BF8">
            <w:pPr>
              <w:pStyle w:val="ListParagraph"/>
              <w:ind w:left="0"/>
              <w:rPr>
                <w:rFonts w:cstheme="minorHAnsi"/>
                <w:b/>
                <w:sz w:val="24"/>
                <w:szCs w:val="24"/>
              </w:rPr>
            </w:pPr>
            <w:r w:rsidRPr="00C74D43">
              <w:rPr>
                <w:rFonts w:cstheme="minorHAnsi"/>
                <w:b/>
                <w:sz w:val="24"/>
                <w:szCs w:val="24"/>
              </w:rPr>
              <w:t>2.Abeta lipoproteinemia</w:t>
            </w:r>
          </w:p>
          <w:p w:rsidR="002B6C85" w:rsidRPr="00C74D43" w:rsidRDefault="002B6C85" w:rsidP="00E47BF8">
            <w:pPr>
              <w:pStyle w:val="ListParagraph"/>
              <w:ind w:left="0"/>
              <w:rPr>
                <w:rFonts w:cstheme="minorHAnsi"/>
                <w:b/>
                <w:sz w:val="24"/>
                <w:szCs w:val="24"/>
              </w:rPr>
            </w:pPr>
          </w:p>
          <w:p w:rsidR="002B6C85" w:rsidRPr="00C74D43" w:rsidRDefault="002B6C85" w:rsidP="00E47BF8">
            <w:pPr>
              <w:pStyle w:val="ListParagraph"/>
              <w:ind w:left="0"/>
              <w:rPr>
                <w:rFonts w:cstheme="minorHAnsi"/>
                <w:b/>
                <w:sz w:val="24"/>
                <w:szCs w:val="24"/>
              </w:rPr>
            </w:pPr>
            <w:r w:rsidRPr="00C74D43">
              <w:rPr>
                <w:rFonts w:cstheme="minorHAnsi"/>
                <w:b/>
                <w:sz w:val="24"/>
                <w:szCs w:val="24"/>
              </w:rPr>
              <w:t>3. Tangier disease</w:t>
            </w:r>
          </w:p>
          <w:p w:rsidR="002B6C85" w:rsidRPr="00C74D43" w:rsidRDefault="002B6C85" w:rsidP="00E47BF8">
            <w:pPr>
              <w:pStyle w:val="ListParagraph"/>
              <w:ind w:left="0"/>
              <w:rPr>
                <w:rFonts w:cstheme="minorHAnsi"/>
                <w:b/>
                <w:sz w:val="24"/>
                <w:szCs w:val="24"/>
              </w:rPr>
            </w:pPr>
          </w:p>
        </w:tc>
        <w:tc>
          <w:tcPr>
            <w:tcW w:w="2551" w:type="dxa"/>
          </w:tcPr>
          <w:p w:rsidR="002B6C85" w:rsidRPr="00C74D43" w:rsidRDefault="002B6C85" w:rsidP="00E47BF8">
            <w:pPr>
              <w:pStyle w:val="ListParagraph"/>
              <w:ind w:left="0"/>
              <w:rPr>
                <w:rFonts w:cstheme="minorHAnsi"/>
                <w:sz w:val="24"/>
                <w:szCs w:val="24"/>
              </w:rPr>
            </w:pPr>
            <w:r w:rsidRPr="00C74D43">
              <w:rPr>
                <w:rFonts w:cstheme="minorHAnsi"/>
                <w:sz w:val="24"/>
                <w:szCs w:val="24"/>
              </w:rPr>
              <w:t>Decreased HDL -AD</w:t>
            </w:r>
          </w:p>
          <w:p w:rsidR="002B6C85" w:rsidRPr="00C74D43" w:rsidRDefault="002B6C85" w:rsidP="00E47BF8">
            <w:pPr>
              <w:pStyle w:val="ListParagraph"/>
              <w:ind w:left="0"/>
              <w:rPr>
                <w:rFonts w:cstheme="minorHAnsi"/>
                <w:sz w:val="24"/>
                <w:szCs w:val="24"/>
              </w:rPr>
            </w:pPr>
          </w:p>
          <w:p w:rsidR="002B6C85" w:rsidRPr="00C74D43" w:rsidRDefault="002B6C85" w:rsidP="00E47BF8">
            <w:pPr>
              <w:pStyle w:val="ListParagraph"/>
              <w:ind w:left="0"/>
              <w:rPr>
                <w:rFonts w:cstheme="minorHAnsi"/>
                <w:sz w:val="24"/>
                <w:szCs w:val="24"/>
              </w:rPr>
            </w:pPr>
            <w:r w:rsidRPr="00C74D43">
              <w:rPr>
                <w:rFonts w:cstheme="minorHAnsi"/>
                <w:sz w:val="24"/>
                <w:szCs w:val="24"/>
              </w:rPr>
              <w:t>Defect in loading of apo B with lipid.</w:t>
            </w:r>
          </w:p>
          <w:p w:rsidR="002B6C85" w:rsidRPr="00C74D43" w:rsidRDefault="002B6C85" w:rsidP="00E47BF8">
            <w:pPr>
              <w:pStyle w:val="ListParagraph"/>
              <w:ind w:left="0"/>
              <w:rPr>
                <w:rFonts w:cstheme="minorHAnsi"/>
                <w:sz w:val="24"/>
                <w:szCs w:val="24"/>
              </w:rPr>
            </w:pPr>
            <w:r w:rsidRPr="00C74D43">
              <w:rPr>
                <w:rFonts w:cstheme="minorHAnsi"/>
                <w:sz w:val="24"/>
                <w:szCs w:val="24"/>
              </w:rPr>
              <w:t>Absence of ATP binding cassette transporter-1 (ABC-1)</w:t>
            </w:r>
          </w:p>
        </w:tc>
        <w:tc>
          <w:tcPr>
            <w:tcW w:w="5561" w:type="dxa"/>
          </w:tcPr>
          <w:p w:rsidR="002B6C85" w:rsidRPr="00C74D43" w:rsidRDefault="002B6C85" w:rsidP="00E47BF8">
            <w:pPr>
              <w:pStyle w:val="ListParagraph"/>
              <w:ind w:left="0"/>
              <w:rPr>
                <w:rFonts w:cstheme="minorHAnsi"/>
                <w:sz w:val="24"/>
                <w:szCs w:val="24"/>
              </w:rPr>
            </w:pPr>
            <w:r w:rsidRPr="00C74D43">
              <w:rPr>
                <w:rFonts w:cstheme="minorHAnsi"/>
                <w:sz w:val="24"/>
                <w:szCs w:val="24"/>
              </w:rPr>
              <w:t>Increased risk of IHD</w:t>
            </w:r>
          </w:p>
          <w:p w:rsidR="002B6C85" w:rsidRPr="00C74D43" w:rsidRDefault="002B6C85" w:rsidP="00E47BF8">
            <w:pPr>
              <w:pStyle w:val="ListParagraph"/>
              <w:ind w:left="0"/>
              <w:rPr>
                <w:rFonts w:cstheme="minorHAnsi"/>
                <w:sz w:val="24"/>
                <w:szCs w:val="24"/>
              </w:rPr>
            </w:pPr>
          </w:p>
          <w:p w:rsidR="002B6C85" w:rsidRPr="00C74D43" w:rsidRDefault="002B6C85" w:rsidP="00E47BF8">
            <w:pPr>
              <w:pStyle w:val="ListParagraph"/>
              <w:ind w:left="0"/>
              <w:rPr>
                <w:rFonts w:cstheme="minorHAnsi"/>
                <w:sz w:val="24"/>
                <w:szCs w:val="24"/>
              </w:rPr>
            </w:pPr>
            <w:r w:rsidRPr="00C74D43">
              <w:rPr>
                <w:rFonts w:cstheme="minorHAnsi"/>
                <w:sz w:val="24"/>
                <w:szCs w:val="24"/>
              </w:rPr>
              <w:t xml:space="preserve">TAG low, </w:t>
            </w:r>
          </w:p>
          <w:p w:rsidR="002B6C85" w:rsidRPr="00C74D43" w:rsidRDefault="002B6C85" w:rsidP="00E47BF8">
            <w:pPr>
              <w:pStyle w:val="ListParagraph"/>
              <w:ind w:left="0"/>
              <w:rPr>
                <w:rFonts w:cstheme="minorHAnsi"/>
                <w:sz w:val="24"/>
                <w:szCs w:val="24"/>
              </w:rPr>
            </w:pPr>
            <w:r w:rsidRPr="00C74D43">
              <w:rPr>
                <w:rFonts w:cstheme="minorHAnsi"/>
                <w:sz w:val="24"/>
                <w:szCs w:val="24"/>
              </w:rPr>
              <w:t>Accumulation of TAG in intestine.</w:t>
            </w:r>
          </w:p>
          <w:p w:rsidR="002B6C85" w:rsidRPr="00C74D43" w:rsidRDefault="002B6C85" w:rsidP="00E47BF8">
            <w:pPr>
              <w:pStyle w:val="ListParagraph"/>
              <w:ind w:left="0"/>
              <w:rPr>
                <w:rFonts w:cstheme="minorHAnsi"/>
                <w:sz w:val="24"/>
                <w:szCs w:val="24"/>
              </w:rPr>
            </w:pPr>
            <w:r w:rsidRPr="00C74D43">
              <w:rPr>
                <w:rFonts w:cstheme="minorHAnsi"/>
                <w:sz w:val="24"/>
                <w:szCs w:val="24"/>
              </w:rPr>
              <w:t>Accumulation of cholesterol esters</w:t>
            </w:r>
          </w:p>
          <w:p w:rsidR="002B6C85" w:rsidRPr="00C74D43" w:rsidRDefault="002B6C85" w:rsidP="00E47BF8">
            <w:pPr>
              <w:pStyle w:val="ListParagraph"/>
              <w:ind w:left="0"/>
              <w:rPr>
                <w:rFonts w:cstheme="minorHAnsi"/>
                <w:sz w:val="24"/>
                <w:szCs w:val="24"/>
              </w:rPr>
            </w:pPr>
            <w:r w:rsidRPr="00C74D43">
              <w:rPr>
                <w:rFonts w:cstheme="minorHAnsi"/>
                <w:sz w:val="24"/>
                <w:szCs w:val="24"/>
              </w:rPr>
              <w:t>Low HDL</w:t>
            </w:r>
          </w:p>
          <w:p w:rsidR="002B6C85" w:rsidRPr="00C74D43" w:rsidRDefault="002B6C85" w:rsidP="00E47BF8">
            <w:pPr>
              <w:pStyle w:val="ListParagraph"/>
              <w:ind w:left="0"/>
              <w:rPr>
                <w:rFonts w:cstheme="minorHAnsi"/>
                <w:sz w:val="24"/>
                <w:szCs w:val="24"/>
              </w:rPr>
            </w:pPr>
            <w:r w:rsidRPr="00C74D43">
              <w:rPr>
                <w:rFonts w:cstheme="minorHAnsi"/>
                <w:sz w:val="24"/>
                <w:szCs w:val="24"/>
              </w:rPr>
              <w:t xml:space="preserve">Orange yellow tonsil, muscle atrophy, </w:t>
            </w:r>
          </w:p>
          <w:p w:rsidR="002B6C85" w:rsidRPr="00C74D43" w:rsidRDefault="002B6C85" w:rsidP="00E47BF8">
            <w:pPr>
              <w:pStyle w:val="ListParagraph"/>
              <w:ind w:left="0"/>
              <w:rPr>
                <w:rFonts w:cstheme="minorHAnsi"/>
                <w:sz w:val="24"/>
                <w:szCs w:val="24"/>
              </w:rPr>
            </w:pPr>
            <w:r w:rsidRPr="00C74D43">
              <w:rPr>
                <w:rFonts w:cstheme="minorHAnsi"/>
                <w:sz w:val="24"/>
                <w:szCs w:val="24"/>
              </w:rPr>
              <w:t xml:space="preserve">peripheral neuropathies, </w:t>
            </w:r>
          </w:p>
          <w:p w:rsidR="002B6C85" w:rsidRPr="00C74D43" w:rsidRDefault="002B6C85" w:rsidP="00E47BF8">
            <w:pPr>
              <w:pStyle w:val="ListParagraph"/>
              <w:ind w:left="0"/>
              <w:rPr>
                <w:rFonts w:cstheme="minorHAnsi"/>
                <w:sz w:val="24"/>
                <w:szCs w:val="24"/>
              </w:rPr>
            </w:pPr>
            <w:r w:rsidRPr="00C74D43">
              <w:rPr>
                <w:rFonts w:cstheme="minorHAnsi"/>
                <w:sz w:val="24"/>
                <w:szCs w:val="24"/>
              </w:rPr>
              <w:t>atherosclerosis</w:t>
            </w:r>
          </w:p>
        </w:tc>
      </w:tr>
    </w:tbl>
    <w:p w:rsidR="002B6C85" w:rsidRPr="00C74D43" w:rsidRDefault="002B6C85" w:rsidP="002B6C85">
      <w:pPr>
        <w:pStyle w:val="ListParagraph"/>
        <w:spacing w:after="0" w:line="240" w:lineRule="auto"/>
        <w:rPr>
          <w:rFonts w:ascii="Arial" w:hAnsi="Arial" w:cs="Arial"/>
        </w:rPr>
      </w:pPr>
    </w:p>
    <w:p w:rsidR="00581AFF" w:rsidRPr="00C74D43" w:rsidRDefault="00581AFF" w:rsidP="00581AFF">
      <w:pPr>
        <w:spacing w:after="0" w:line="240" w:lineRule="auto"/>
        <w:rPr>
          <w:rFonts w:ascii="Arial" w:hAnsi="Arial" w:cs="Arial"/>
        </w:rPr>
      </w:pPr>
    </w:p>
    <w:p w:rsidR="00581AFF" w:rsidRPr="00C74D43" w:rsidRDefault="00581AFF" w:rsidP="00B64596">
      <w:pPr>
        <w:pStyle w:val="ListParagraph"/>
        <w:numPr>
          <w:ilvl w:val="0"/>
          <w:numId w:val="540"/>
        </w:numPr>
        <w:spacing w:after="0" w:line="240" w:lineRule="auto"/>
        <w:rPr>
          <w:rFonts w:ascii="Arial" w:hAnsi="Arial" w:cs="Arial"/>
        </w:rPr>
      </w:pPr>
      <w:r w:rsidRPr="00C74D43">
        <w:rPr>
          <w:rFonts w:ascii="Arial" w:hAnsi="Arial" w:cs="Arial"/>
        </w:rPr>
        <w:lastRenderedPageBreak/>
        <w:t>What is Tangier disease due to?</w:t>
      </w:r>
    </w:p>
    <w:p w:rsidR="002B6C85" w:rsidRPr="00C74D43" w:rsidRDefault="002B6C85" w:rsidP="00B64596">
      <w:pPr>
        <w:pStyle w:val="ListParagraph"/>
        <w:numPr>
          <w:ilvl w:val="0"/>
          <w:numId w:val="584"/>
        </w:numPr>
        <w:spacing w:after="0" w:line="240" w:lineRule="auto"/>
        <w:rPr>
          <w:rFonts w:cstheme="minorHAnsi"/>
          <w:sz w:val="24"/>
          <w:szCs w:val="24"/>
        </w:rPr>
      </w:pPr>
      <w:r w:rsidRPr="00C74D43">
        <w:rPr>
          <w:rFonts w:cstheme="minorHAnsi"/>
          <w:sz w:val="24"/>
          <w:szCs w:val="24"/>
        </w:rPr>
        <w:t xml:space="preserve">It is due to the absence of ATP binding cassette transporter-1 (ABC-1) </w:t>
      </w:r>
    </w:p>
    <w:p w:rsidR="002B6C85" w:rsidRPr="00C74D43" w:rsidRDefault="002B6C85" w:rsidP="00B64596">
      <w:pPr>
        <w:pStyle w:val="ListParagraph"/>
        <w:numPr>
          <w:ilvl w:val="0"/>
          <w:numId w:val="584"/>
        </w:numPr>
        <w:spacing w:after="0" w:line="240" w:lineRule="auto"/>
        <w:rPr>
          <w:rFonts w:ascii="Arial" w:hAnsi="Arial" w:cs="Arial"/>
        </w:rPr>
      </w:pPr>
      <w:r w:rsidRPr="00C74D43">
        <w:rPr>
          <w:rFonts w:cstheme="minorHAnsi"/>
          <w:sz w:val="24"/>
          <w:szCs w:val="24"/>
        </w:rPr>
        <w:t>Accumulation of cholesterol esters</w:t>
      </w:r>
    </w:p>
    <w:p w:rsidR="002B6C85" w:rsidRPr="00C74D43" w:rsidRDefault="002B6C85" w:rsidP="00B64596">
      <w:pPr>
        <w:pStyle w:val="ListParagraph"/>
        <w:numPr>
          <w:ilvl w:val="0"/>
          <w:numId w:val="584"/>
        </w:numPr>
        <w:spacing w:after="0" w:line="240" w:lineRule="auto"/>
        <w:rPr>
          <w:rFonts w:ascii="Arial" w:hAnsi="Arial" w:cs="Arial"/>
        </w:rPr>
      </w:pPr>
      <w:r w:rsidRPr="00C74D43">
        <w:rPr>
          <w:rFonts w:cstheme="minorHAnsi"/>
          <w:sz w:val="24"/>
          <w:szCs w:val="24"/>
        </w:rPr>
        <w:t>Low HDL</w:t>
      </w:r>
    </w:p>
    <w:p w:rsidR="00581AFF" w:rsidRPr="00C74D43" w:rsidRDefault="002B6C85" w:rsidP="00B64596">
      <w:pPr>
        <w:pStyle w:val="ListParagraph"/>
        <w:numPr>
          <w:ilvl w:val="0"/>
          <w:numId w:val="584"/>
        </w:numPr>
        <w:spacing w:after="0" w:line="240" w:lineRule="auto"/>
        <w:rPr>
          <w:rFonts w:ascii="Arial" w:hAnsi="Arial" w:cs="Arial"/>
        </w:rPr>
      </w:pPr>
      <w:r w:rsidRPr="00C74D43">
        <w:rPr>
          <w:rFonts w:cstheme="minorHAnsi"/>
          <w:sz w:val="24"/>
          <w:szCs w:val="24"/>
        </w:rPr>
        <w:t>Orange yellow tonsil, muscle atrophy, peripheral neuropathies and atherosclerosis</w:t>
      </w:r>
    </w:p>
    <w:p w:rsidR="002B6C85" w:rsidRPr="00C74D43" w:rsidRDefault="002B6C85" w:rsidP="002B6C85">
      <w:pPr>
        <w:pStyle w:val="ListParagraph"/>
        <w:spacing w:after="0" w:line="240" w:lineRule="auto"/>
        <w:ind w:left="1440"/>
        <w:rPr>
          <w:rFonts w:ascii="Arial" w:hAnsi="Arial" w:cs="Arial"/>
        </w:rPr>
      </w:pPr>
    </w:p>
    <w:p w:rsidR="00581AFF" w:rsidRPr="00C74D43" w:rsidRDefault="00581AFF" w:rsidP="00B64596">
      <w:pPr>
        <w:pStyle w:val="ListParagraph"/>
        <w:numPr>
          <w:ilvl w:val="0"/>
          <w:numId w:val="540"/>
        </w:numPr>
        <w:spacing w:after="0" w:line="240" w:lineRule="auto"/>
        <w:rPr>
          <w:rFonts w:ascii="Arial" w:hAnsi="Arial" w:cs="Arial"/>
        </w:rPr>
      </w:pPr>
      <w:r w:rsidRPr="00C74D43">
        <w:rPr>
          <w:rFonts w:ascii="Arial" w:hAnsi="Arial" w:cs="Arial"/>
        </w:rPr>
        <w:t>What is fatty liver? Give the causes for fatty liver formation.</w:t>
      </w:r>
      <w:r w:rsidR="00510F44" w:rsidRPr="00C74D43">
        <w:rPr>
          <w:rFonts w:ascii="Arial" w:hAnsi="Arial" w:cs="Arial"/>
        </w:rPr>
        <w:t>(Aug 2013</w:t>
      </w:r>
      <w:r w:rsidR="00115672" w:rsidRPr="00C74D43">
        <w:rPr>
          <w:rFonts w:ascii="Arial" w:hAnsi="Arial" w:cs="Arial"/>
        </w:rPr>
        <w:t>, 2014</w:t>
      </w:r>
      <w:r w:rsidR="00510F44" w:rsidRPr="00C74D43">
        <w:rPr>
          <w:rFonts w:ascii="Arial" w:hAnsi="Arial" w:cs="Arial"/>
        </w:rPr>
        <w:t>)</w:t>
      </w:r>
    </w:p>
    <w:p w:rsidR="00183041" w:rsidRPr="00C74D43" w:rsidRDefault="00183041" w:rsidP="00B64596">
      <w:pPr>
        <w:pStyle w:val="ListParagraph"/>
        <w:numPr>
          <w:ilvl w:val="0"/>
          <w:numId w:val="588"/>
        </w:numPr>
        <w:rPr>
          <w:rFonts w:cstheme="minorHAnsi"/>
          <w:sz w:val="24"/>
          <w:szCs w:val="24"/>
        </w:rPr>
      </w:pPr>
      <w:r w:rsidRPr="00C74D43">
        <w:rPr>
          <w:rFonts w:cstheme="minorHAnsi"/>
          <w:sz w:val="24"/>
          <w:szCs w:val="24"/>
        </w:rPr>
        <w:t>Fatty liver refers to the deposition of excess fat -TGL in the liver cells. Progression of fatty liver ends in cirrhosis of liver</w:t>
      </w:r>
    </w:p>
    <w:p w:rsidR="00183041" w:rsidRPr="00C74D43" w:rsidRDefault="00183041" w:rsidP="00B64596">
      <w:pPr>
        <w:pStyle w:val="ListParagraph"/>
        <w:numPr>
          <w:ilvl w:val="0"/>
          <w:numId w:val="588"/>
        </w:numPr>
        <w:rPr>
          <w:rFonts w:cstheme="minorHAnsi"/>
          <w:sz w:val="24"/>
          <w:szCs w:val="24"/>
        </w:rPr>
      </w:pPr>
      <w:r w:rsidRPr="00C74D43">
        <w:rPr>
          <w:rFonts w:cstheme="minorHAnsi"/>
          <w:b/>
          <w:sz w:val="24"/>
          <w:szCs w:val="24"/>
        </w:rPr>
        <w:t>Causes of fatty liver:</w:t>
      </w:r>
    </w:p>
    <w:p w:rsidR="00183041" w:rsidRPr="00C74D43" w:rsidRDefault="00183041" w:rsidP="00B64596">
      <w:pPr>
        <w:pStyle w:val="ListParagraph"/>
        <w:numPr>
          <w:ilvl w:val="0"/>
          <w:numId w:val="1269"/>
        </w:numPr>
        <w:rPr>
          <w:rFonts w:cstheme="minorHAnsi"/>
          <w:sz w:val="24"/>
          <w:szCs w:val="24"/>
        </w:rPr>
      </w:pPr>
      <w:r w:rsidRPr="00C74D43">
        <w:rPr>
          <w:rFonts w:cstheme="minorHAnsi"/>
          <w:sz w:val="24"/>
          <w:szCs w:val="24"/>
        </w:rPr>
        <w:t>Increased Mobilization of non esterified fatty acids from adipose tissue.</w:t>
      </w:r>
    </w:p>
    <w:p w:rsidR="00183041" w:rsidRPr="00C74D43" w:rsidRDefault="00183041" w:rsidP="00B64596">
      <w:pPr>
        <w:pStyle w:val="ListParagraph"/>
        <w:numPr>
          <w:ilvl w:val="0"/>
          <w:numId w:val="1269"/>
        </w:numPr>
        <w:rPr>
          <w:rFonts w:cstheme="minorHAnsi"/>
          <w:sz w:val="24"/>
          <w:szCs w:val="24"/>
        </w:rPr>
      </w:pPr>
      <w:r w:rsidRPr="00C74D43">
        <w:rPr>
          <w:rFonts w:cstheme="minorHAnsi"/>
          <w:sz w:val="24"/>
          <w:szCs w:val="24"/>
        </w:rPr>
        <w:t>Increased lipolysis in adipose tissue in diabetes and starvation.</w:t>
      </w:r>
    </w:p>
    <w:p w:rsidR="00183041" w:rsidRPr="00C74D43" w:rsidRDefault="00183041" w:rsidP="00B64596">
      <w:pPr>
        <w:pStyle w:val="ListParagraph"/>
        <w:numPr>
          <w:ilvl w:val="0"/>
          <w:numId w:val="1269"/>
        </w:numPr>
        <w:rPr>
          <w:rFonts w:cstheme="minorHAnsi"/>
          <w:sz w:val="24"/>
          <w:szCs w:val="24"/>
        </w:rPr>
      </w:pPr>
      <w:r w:rsidRPr="00C74D43">
        <w:rPr>
          <w:rFonts w:cstheme="minorHAnsi"/>
          <w:sz w:val="24"/>
          <w:szCs w:val="24"/>
        </w:rPr>
        <w:t>More synthesis of fatty acid from glucose.</w:t>
      </w:r>
    </w:p>
    <w:p w:rsidR="00183041" w:rsidRPr="00C74D43" w:rsidRDefault="00183041" w:rsidP="00B64596">
      <w:pPr>
        <w:pStyle w:val="ListParagraph"/>
        <w:numPr>
          <w:ilvl w:val="0"/>
          <w:numId w:val="1269"/>
        </w:numPr>
        <w:rPr>
          <w:rFonts w:cstheme="minorHAnsi"/>
          <w:sz w:val="24"/>
          <w:szCs w:val="24"/>
        </w:rPr>
      </w:pPr>
      <w:r w:rsidRPr="00C74D43">
        <w:rPr>
          <w:rFonts w:cstheme="minorHAnsi"/>
          <w:sz w:val="24"/>
          <w:szCs w:val="24"/>
        </w:rPr>
        <w:t>Decreased oxidation of fat by hepatic cells.</w:t>
      </w:r>
    </w:p>
    <w:p w:rsidR="00183041" w:rsidRPr="00C74D43" w:rsidRDefault="00183041" w:rsidP="00B64596">
      <w:pPr>
        <w:pStyle w:val="ListParagraph"/>
        <w:numPr>
          <w:ilvl w:val="0"/>
          <w:numId w:val="1269"/>
        </w:numPr>
        <w:rPr>
          <w:rFonts w:cstheme="minorHAnsi"/>
          <w:sz w:val="24"/>
          <w:szCs w:val="24"/>
        </w:rPr>
      </w:pPr>
      <w:r w:rsidRPr="00C74D43">
        <w:rPr>
          <w:rFonts w:cstheme="minorHAnsi"/>
          <w:sz w:val="24"/>
          <w:szCs w:val="24"/>
        </w:rPr>
        <w:t>Toxic injury to liver due to poisoning by carbon tetra chloride, arsenic, lead compounds</w:t>
      </w:r>
    </w:p>
    <w:p w:rsidR="00183041" w:rsidRPr="00C74D43" w:rsidRDefault="00183041" w:rsidP="00B64596">
      <w:pPr>
        <w:pStyle w:val="ListParagraph"/>
        <w:numPr>
          <w:ilvl w:val="0"/>
          <w:numId w:val="1269"/>
        </w:numPr>
        <w:rPr>
          <w:rFonts w:cstheme="minorHAnsi"/>
          <w:sz w:val="24"/>
          <w:szCs w:val="24"/>
        </w:rPr>
      </w:pPr>
      <w:r w:rsidRPr="00C74D43">
        <w:rPr>
          <w:rFonts w:cstheme="minorHAnsi"/>
          <w:sz w:val="24"/>
          <w:szCs w:val="24"/>
        </w:rPr>
        <w:t xml:space="preserve">Hepatitis B infection </w:t>
      </w:r>
    </w:p>
    <w:p w:rsidR="00183041" w:rsidRPr="00C74D43" w:rsidRDefault="00183041" w:rsidP="00B64596">
      <w:pPr>
        <w:pStyle w:val="ListParagraph"/>
        <w:numPr>
          <w:ilvl w:val="0"/>
          <w:numId w:val="1269"/>
        </w:numPr>
        <w:rPr>
          <w:rFonts w:cstheme="minorHAnsi"/>
          <w:sz w:val="24"/>
          <w:szCs w:val="24"/>
        </w:rPr>
      </w:pPr>
      <w:r w:rsidRPr="00C74D43">
        <w:rPr>
          <w:rFonts w:cstheme="minorHAnsi"/>
          <w:sz w:val="24"/>
          <w:szCs w:val="24"/>
        </w:rPr>
        <w:t>Obesity due to excessive calorie intake.</w:t>
      </w:r>
    </w:p>
    <w:p w:rsidR="00183041" w:rsidRPr="00C74D43" w:rsidRDefault="00183041" w:rsidP="00B64596">
      <w:pPr>
        <w:pStyle w:val="ListParagraph"/>
        <w:numPr>
          <w:ilvl w:val="0"/>
          <w:numId w:val="1269"/>
        </w:numPr>
        <w:rPr>
          <w:rFonts w:cstheme="minorHAnsi"/>
          <w:sz w:val="24"/>
          <w:szCs w:val="24"/>
        </w:rPr>
      </w:pPr>
      <w:r w:rsidRPr="00C74D43">
        <w:rPr>
          <w:rFonts w:cstheme="minorHAnsi"/>
          <w:sz w:val="24"/>
          <w:szCs w:val="24"/>
        </w:rPr>
        <w:t>Protein energy malnutrition causes reduced apoprotein synthesis and hence fatty liver.</w:t>
      </w:r>
    </w:p>
    <w:p w:rsidR="00183041" w:rsidRPr="00C74D43" w:rsidRDefault="00183041" w:rsidP="00B64596">
      <w:pPr>
        <w:pStyle w:val="ListParagraph"/>
        <w:numPr>
          <w:ilvl w:val="0"/>
          <w:numId w:val="1269"/>
        </w:numPr>
        <w:rPr>
          <w:rFonts w:cstheme="minorHAnsi"/>
          <w:sz w:val="24"/>
          <w:szCs w:val="24"/>
        </w:rPr>
      </w:pPr>
      <w:r w:rsidRPr="00C74D43">
        <w:rPr>
          <w:rFonts w:cstheme="minorHAnsi"/>
          <w:sz w:val="24"/>
          <w:szCs w:val="24"/>
        </w:rPr>
        <w:t>Alcoholism – most common cause in India</w:t>
      </w:r>
    </w:p>
    <w:p w:rsidR="00B3133B" w:rsidRPr="00C74D43" w:rsidRDefault="00183041" w:rsidP="00183041">
      <w:pPr>
        <w:rPr>
          <w:rFonts w:cstheme="minorHAnsi"/>
          <w:b/>
          <w:sz w:val="24"/>
          <w:szCs w:val="24"/>
        </w:rPr>
      </w:pPr>
      <w:r w:rsidRPr="00C74D43">
        <w:rPr>
          <w:rFonts w:cstheme="minorHAnsi"/>
          <w:b/>
          <w:sz w:val="24"/>
          <w:szCs w:val="24"/>
        </w:rPr>
        <w:t>Prevention:</w:t>
      </w:r>
      <w:r w:rsidR="0079775F" w:rsidRPr="00C74D43">
        <w:rPr>
          <w:rFonts w:cstheme="minorHAnsi"/>
          <w:b/>
          <w:sz w:val="24"/>
          <w:szCs w:val="24"/>
        </w:rPr>
        <w:t xml:space="preserve"> </w:t>
      </w:r>
      <w:r w:rsidRPr="00C74D43">
        <w:rPr>
          <w:rFonts w:cstheme="minorHAnsi"/>
          <w:sz w:val="24"/>
          <w:szCs w:val="24"/>
        </w:rPr>
        <w:t>It can be prevented by taking Lipotropic factors such as choline, lecithin, Methionine, Vit E, selenium and omega 3 fatty acids.</w:t>
      </w:r>
    </w:p>
    <w:p w:rsidR="00510F44" w:rsidRPr="00C74D43" w:rsidRDefault="00510F44" w:rsidP="00B64596">
      <w:pPr>
        <w:pStyle w:val="ListParagraph"/>
        <w:numPr>
          <w:ilvl w:val="0"/>
          <w:numId w:val="540"/>
        </w:numPr>
        <w:spacing w:after="0" w:line="240" w:lineRule="auto"/>
        <w:rPr>
          <w:rFonts w:ascii="Arial" w:hAnsi="Arial" w:cs="Arial"/>
        </w:rPr>
      </w:pPr>
      <w:r w:rsidRPr="00C74D43">
        <w:rPr>
          <w:rFonts w:ascii="Arial" w:hAnsi="Arial" w:cs="Arial"/>
        </w:rPr>
        <w:t>Which lipid accumulation causes fatty liver? (Aug 2010)</w:t>
      </w:r>
    </w:p>
    <w:p w:rsidR="00581AFF" w:rsidRPr="00C74D43" w:rsidRDefault="00B3133B" w:rsidP="00B64596">
      <w:pPr>
        <w:pStyle w:val="ListParagraph"/>
        <w:numPr>
          <w:ilvl w:val="0"/>
          <w:numId w:val="587"/>
        </w:numPr>
        <w:spacing w:after="0" w:line="240" w:lineRule="auto"/>
        <w:rPr>
          <w:rFonts w:cs="Arial"/>
        </w:rPr>
      </w:pPr>
      <w:r w:rsidRPr="00C74D43">
        <w:rPr>
          <w:rFonts w:cs="Arial"/>
          <w:sz w:val="24"/>
          <w:szCs w:val="24"/>
        </w:rPr>
        <w:t>Triacylglycerol</w:t>
      </w:r>
    </w:p>
    <w:p w:rsidR="0079775F" w:rsidRPr="00C74D43" w:rsidRDefault="0079775F" w:rsidP="0079775F">
      <w:pPr>
        <w:pStyle w:val="ListParagraph"/>
        <w:spacing w:after="0" w:line="240" w:lineRule="auto"/>
        <w:ind w:left="1800"/>
        <w:rPr>
          <w:rFonts w:cs="Arial"/>
        </w:rPr>
      </w:pPr>
    </w:p>
    <w:p w:rsidR="00B3133B" w:rsidRPr="00C74D43" w:rsidRDefault="00581AFF" w:rsidP="00B64596">
      <w:pPr>
        <w:pStyle w:val="ListParagraph"/>
        <w:numPr>
          <w:ilvl w:val="0"/>
          <w:numId w:val="540"/>
        </w:numPr>
        <w:spacing w:after="0" w:line="240" w:lineRule="auto"/>
        <w:rPr>
          <w:rFonts w:ascii="Arial" w:hAnsi="Arial" w:cs="Arial"/>
        </w:rPr>
      </w:pPr>
      <w:r w:rsidRPr="00C74D43">
        <w:rPr>
          <w:rFonts w:ascii="Arial" w:hAnsi="Arial" w:cs="Arial"/>
        </w:rPr>
        <w:t>What are lipotropic factors? What are their importances?</w:t>
      </w:r>
      <w:r w:rsidR="00037BDC" w:rsidRPr="00C74D43">
        <w:rPr>
          <w:rFonts w:ascii="Arial" w:hAnsi="Arial" w:cs="Arial"/>
        </w:rPr>
        <w:t>( Feb 2015)</w:t>
      </w:r>
    </w:p>
    <w:p w:rsidR="00183041" w:rsidRPr="00C74D43" w:rsidRDefault="00183041" w:rsidP="00B64596">
      <w:pPr>
        <w:pStyle w:val="ListParagraph"/>
        <w:numPr>
          <w:ilvl w:val="0"/>
          <w:numId w:val="587"/>
        </w:numPr>
        <w:rPr>
          <w:rFonts w:cstheme="minorHAnsi"/>
          <w:sz w:val="24"/>
          <w:szCs w:val="24"/>
        </w:rPr>
      </w:pPr>
      <w:r w:rsidRPr="00C74D43">
        <w:rPr>
          <w:rFonts w:cstheme="minorHAnsi"/>
          <w:b/>
          <w:sz w:val="24"/>
          <w:szCs w:val="24"/>
        </w:rPr>
        <w:t xml:space="preserve">Lipotropic factors: </w:t>
      </w:r>
      <w:r w:rsidRPr="00C74D43">
        <w:rPr>
          <w:rFonts w:cstheme="minorHAnsi"/>
          <w:sz w:val="24"/>
          <w:szCs w:val="24"/>
        </w:rPr>
        <w:t>They are</w:t>
      </w:r>
      <w:r w:rsidRPr="00C74D43">
        <w:rPr>
          <w:rFonts w:cstheme="minorHAnsi"/>
          <w:b/>
          <w:sz w:val="24"/>
          <w:szCs w:val="24"/>
        </w:rPr>
        <w:t xml:space="preserve"> </w:t>
      </w:r>
      <w:r w:rsidRPr="00C74D43">
        <w:rPr>
          <w:rFonts w:cstheme="minorHAnsi"/>
          <w:sz w:val="24"/>
          <w:szCs w:val="24"/>
        </w:rPr>
        <w:t>Choline, Lecithin, Methionine, Vit E, selenium and omega 3 fatty acids. They are required for the normal mobilisation of fat from liver. When they are deficient fat gets deposited in liver causing fatty liver</w:t>
      </w:r>
    </w:p>
    <w:p w:rsidR="00183041" w:rsidRPr="00C74D43" w:rsidRDefault="00183041" w:rsidP="00B64596">
      <w:pPr>
        <w:pStyle w:val="ListParagraph"/>
        <w:numPr>
          <w:ilvl w:val="0"/>
          <w:numId w:val="587"/>
        </w:numPr>
        <w:rPr>
          <w:rFonts w:cstheme="minorHAnsi"/>
          <w:sz w:val="24"/>
          <w:szCs w:val="24"/>
        </w:rPr>
      </w:pPr>
      <w:r w:rsidRPr="00C74D43">
        <w:rPr>
          <w:rFonts w:cstheme="minorHAnsi"/>
          <w:sz w:val="24"/>
          <w:szCs w:val="24"/>
        </w:rPr>
        <w:t xml:space="preserve">Mode of actions: </w:t>
      </w:r>
    </w:p>
    <w:p w:rsidR="00183041" w:rsidRPr="00C74D43" w:rsidRDefault="00183041" w:rsidP="00B64596">
      <w:pPr>
        <w:pStyle w:val="ListParagraph"/>
        <w:numPr>
          <w:ilvl w:val="0"/>
          <w:numId w:val="530"/>
        </w:numPr>
        <w:rPr>
          <w:rFonts w:cstheme="minorHAnsi"/>
          <w:sz w:val="24"/>
          <w:szCs w:val="24"/>
        </w:rPr>
      </w:pPr>
      <w:r w:rsidRPr="00C74D43">
        <w:rPr>
          <w:rFonts w:cstheme="minorHAnsi"/>
          <w:sz w:val="24"/>
          <w:szCs w:val="24"/>
        </w:rPr>
        <w:t>Choline: It reverses fatty changes in liver</w:t>
      </w:r>
    </w:p>
    <w:p w:rsidR="00183041" w:rsidRPr="00C74D43" w:rsidRDefault="00183041" w:rsidP="00B64596">
      <w:pPr>
        <w:pStyle w:val="ListParagraph"/>
        <w:numPr>
          <w:ilvl w:val="0"/>
          <w:numId w:val="530"/>
        </w:numPr>
        <w:rPr>
          <w:rFonts w:cstheme="minorHAnsi"/>
          <w:sz w:val="24"/>
          <w:szCs w:val="24"/>
        </w:rPr>
      </w:pPr>
      <w:r w:rsidRPr="00C74D43">
        <w:rPr>
          <w:rFonts w:cstheme="minorHAnsi"/>
          <w:sz w:val="24"/>
          <w:szCs w:val="24"/>
        </w:rPr>
        <w:t>Lecithin &amp; Methionine : They help to synthesise apoproteins and choline</w:t>
      </w:r>
    </w:p>
    <w:p w:rsidR="00183041" w:rsidRPr="00C74D43" w:rsidRDefault="00183041" w:rsidP="00B64596">
      <w:pPr>
        <w:pStyle w:val="ListParagraph"/>
        <w:numPr>
          <w:ilvl w:val="0"/>
          <w:numId w:val="530"/>
        </w:numPr>
        <w:rPr>
          <w:rFonts w:cstheme="minorHAnsi"/>
          <w:sz w:val="24"/>
          <w:szCs w:val="24"/>
        </w:rPr>
      </w:pPr>
      <w:r w:rsidRPr="00C74D43">
        <w:rPr>
          <w:rFonts w:cstheme="minorHAnsi"/>
          <w:sz w:val="24"/>
          <w:szCs w:val="24"/>
        </w:rPr>
        <w:t>Selenium and Vitamin E: Antioxidants – so give protection</w:t>
      </w:r>
    </w:p>
    <w:p w:rsidR="0079775F" w:rsidRPr="00C74D43" w:rsidRDefault="00183041" w:rsidP="00B64596">
      <w:pPr>
        <w:pStyle w:val="ListParagraph"/>
        <w:numPr>
          <w:ilvl w:val="0"/>
          <w:numId w:val="530"/>
        </w:numPr>
        <w:rPr>
          <w:rFonts w:cstheme="minorHAnsi"/>
          <w:sz w:val="24"/>
          <w:szCs w:val="24"/>
        </w:rPr>
      </w:pPr>
      <w:r w:rsidRPr="00C74D43">
        <w:rPr>
          <w:rFonts w:cstheme="minorHAnsi"/>
          <w:sz w:val="24"/>
          <w:szCs w:val="24"/>
        </w:rPr>
        <w:t>Omega 3 fatty acids: Present in marine oils = also has a protective action</w:t>
      </w:r>
    </w:p>
    <w:p w:rsidR="0079775F" w:rsidRPr="00C74D43" w:rsidRDefault="0079775F" w:rsidP="00B64596">
      <w:pPr>
        <w:pStyle w:val="ListParagraph"/>
        <w:numPr>
          <w:ilvl w:val="0"/>
          <w:numId w:val="540"/>
        </w:numPr>
        <w:spacing w:after="0" w:line="240" w:lineRule="auto"/>
        <w:rPr>
          <w:rFonts w:ascii="Arial" w:hAnsi="Arial" w:cs="Arial"/>
        </w:rPr>
      </w:pPr>
      <w:r w:rsidRPr="00C74D43">
        <w:rPr>
          <w:rFonts w:ascii="Arial" w:hAnsi="Arial" w:cs="Arial"/>
        </w:rPr>
        <w:t>What is brown adipose tissue? What is its significance?</w:t>
      </w:r>
    </w:p>
    <w:p w:rsidR="0079775F" w:rsidRPr="00C74D43" w:rsidRDefault="0079775F" w:rsidP="00B64596">
      <w:pPr>
        <w:pStyle w:val="ListParagraph"/>
        <w:numPr>
          <w:ilvl w:val="0"/>
          <w:numId w:val="596"/>
        </w:numPr>
        <w:spacing w:after="0" w:line="240" w:lineRule="auto"/>
        <w:rPr>
          <w:rFonts w:cs="Arial"/>
          <w:sz w:val="24"/>
          <w:szCs w:val="24"/>
        </w:rPr>
      </w:pPr>
      <w:r w:rsidRPr="00C74D43">
        <w:rPr>
          <w:rFonts w:cs="Arial"/>
          <w:sz w:val="24"/>
          <w:szCs w:val="24"/>
        </w:rPr>
        <w:t>It is made up of polygonal cells and present more in cytoplasm</w:t>
      </w:r>
    </w:p>
    <w:p w:rsidR="0079775F" w:rsidRPr="00C74D43" w:rsidRDefault="0079775F" w:rsidP="00B64596">
      <w:pPr>
        <w:pStyle w:val="ListParagraph"/>
        <w:numPr>
          <w:ilvl w:val="0"/>
          <w:numId w:val="596"/>
        </w:numPr>
        <w:spacing w:after="0" w:line="240" w:lineRule="auto"/>
        <w:rPr>
          <w:rFonts w:cs="Arial"/>
          <w:sz w:val="24"/>
          <w:szCs w:val="24"/>
        </w:rPr>
      </w:pPr>
      <w:r w:rsidRPr="00C74D43">
        <w:rPr>
          <w:rFonts w:cs="Arial"/>
          <w:sz w:val="24"/>
          <w:szCs w:val="24"/>
        </w:rPr>
        <w:t>It is brown in colour due to the presence of many mitochondria</w:t>
      </w:r>
    </w:p>
    <w:p w:rsidR="0079775F" w:rsidRPr="00C74D43" w:rsidRDefault="0079775F" w:rsidP="00B64596">
      <w:pPr>
        <w:pStyle w:val="ListParagraph"/>
        <w:numPr>
          <w:ilvl w:val="0"/>
          <w:numId w:val="596"/>
        </w:numPr>
        <w:spacing w:after="0" w:line="240" w:lineRule="auto"/>
        <w:rPr>
          <w:rFonts w:cs="Arial"/>
          <w:sz w:val="24"/>
          <w:szCs w:val="24"/>
        </w:rPr>
      </w:pPr>
      <w:r w:rsidRPr="00C74D43">
        <w:rPr>
          <w:rFonts w:cs="Arial"/>
          <w:sz w:val="24"/>
          <w:szCs w:val="24"/>
        </w:rPr>
        <w:t>It is involved in thermogenesis and important in new born and in hibernating animals</w:t>
      </w:r>
    </w:p>
    <w:p w:rsidR="0079775F" w:rsidRPr="00C74D43" w:rsidRDefault="0079775F" w:rsidP="00B64596">
      <w:pPr>
        <w:pStyle w:val="ListParagraph"/>
        <w:numPr>
          <w:ilvl w:val="0"/>
          <w:numId w:val="540"/>
        </w:numPr>
        <w:spacing w:after="0" w:line="240" w:lineRule="auto"/>
        <w:rPr>
          <w:rFonts w:ascii="Arial" w:hAnsi="Arial" w:cs="Arial"/>
        </w:rPr>
      </w:pPr>
      <w:r w:rsidRPr="00C74D43">
        <w:rPr>
          <w:rFonts w:ascii="Arial" w:hAnsi="Arial" w:cs="Arial"/>
        </w:rPr>
        <w:t>What is thermogenesis? What is its significance?</w:t>
      </w:r>
    </w:p>
    <w:p w:rsidR="0079775F" w:rsidRPr="00C74D43" w:rsidRDefault="0079775F" w:rsidP="00B64596">
      <w:pPr>
        <w:pStyle w:val="ListParagraph"/>
        <w:numPr>
          <w:ilvl w:val="0"/>
          <w:numId w:val="597"/>
        </w:numPr>
        <w:spacing w:after="0" w:line="240" w:lineRule="auto"/>
        <w:rPr>
          <w:rFonts w:cs="Arial"/>
          <w:sz w:val="24"/>
          <w:szCs w:val="24"/>
        </w:rPr>
      </w:pPr>
      <w:r w:rsidRPr="00C74D43">
        <w:rPr>
          <w:rFonts w:cs="Arial"/>
          <w:sz w:val="24"/>
          <w:szCs w:val="24"/>
        </w:rPr>
        <w:t xml:space="preserve">It is a process of liberation of heat in brown adipose tissue which is done by uncoupling oxidation from phosphorylation. </w:t>
      </w:r>
    </w:p>
    <w:p w:rsidR="0079775F" w:rsidRPr="00C74D43" w:rsidRDefault="0079775F" w:rsidP="00B64596">
      <w:pPr>
        <w:pStyle w:val="ListParagraph"/>
        <w:numPr>
          <w:ilvl w:val="0"/>
          <w:numId w:val="597"/>
        </w:numPr>
        <w:spacing w:after="0" w:line="240" w:lineRule="auto"/>
        <w:rPr>
          <w:rFonts w:cs="Arial"/>
          <w:sz w:val="24"/>
          <w:szCs w:val="24"/>
        </w:rPr>
      </w:pPr>
      <w:r w:rsidRPr="00C74D43">
        <w:rPr>
          <w:rFonts w:cs="Arial"/>
          <w:sz w:val="24"/>
          <w:szCs w:val="24"/>
        </w:rPr>
        <w:t>Energy is released as heat instead of ATP</w:t>
      </w:r>
    </w:p>
    <w:p w:rsidR="0079775F" w:rsidRPr="00C74D43" w:rsidRDefault="0079775F" w:rsidP="0079775F">
      <w:pPr>
        <w:spacing w:after="0" w:line="240" w:lineRule="auto"/>
        <w:rPr>
          <w:rFonts w:ascii="Arial" w:hAnsi="Arial" w:cs="Arial"/>
        </w:rPr>
      </w:pPr>
    </w:p>
    <w:p w:rsidR="0079775F" w:rsidRPr="00C74D43" w:rsidRDefault="0079775F" w:rsidP="00B64596">
      <w:pPr>
        <w:pStyle w:val="ListParagraph"/>
        <w:numPr>
          <w:ilvl w:val="0"/>
          <w:numId w:val="540"/>
        </w:numPr>
        <w:spacing w:after="0" w:line="240" w:lineRule="auto"/>
        <w:rPr>
          <w:rFonts w:ascii="Arial" w:hAnsi="Arial" w:cs="Arial"/>
        </w:rPr>
      </w:pPr>
      <w:r w:rsidRPr="00C74D43">
        <w:rPr>
          <w:rFonts w:ascii="Arial" w:hAnsi="Arial" w:cs="Arial"/>
        </w:rPr>
        <w:t>What is white adipose tissue? What is its significance?</w:t>
      </w:r>
    </w:p>
    <w:p w:rsidR="0079775F" w:rsidRPr="00C74D43" w:rsidRDefault="0079775F" w:rsidP="00B64596">
      <w:pPr>
        <w:pStyle w:val="ListParagraph"/>
        <w:numPr>
          <w:ilvl w:val="0"/>
          <w:numId w:val="598"/>
        </w:numPr>
        <w:spacing w:after="0" w:line="240" w:lineRule="auto"/>
        <w:rPr>
          <w:rFonts w:ascii="Arial" w:hAnsi="Arial" w:cs="Arial"/>
          <w:sz w:val="24"/>
          <w:szCs w:val="24"/>
        </w:rPr>
      </w:pPr>
      <w:r w:rsidRPr="00C74D43">
        <w:rPr>
          <w:rFonts w:cs="Arial"/>
          <w:sz w:val="24"/>
          <w:szCs w:val="24"/>
        </w:rPr>
        <w:t>It is made up of spherical cells with very few mitochondria</w:t>
      </w:r>
    </w:p>
    <w:p w:rsidR="0079775F" w:rsidRPr="00C74D43" w:rsidRDefault="0079775F" w:rsidP="00B64596">
      <w:pPr>
        <w:pStyle w:val="ListParagraph"/>
        <w:numPr>
          <w:ilvl w:val="0"/>
          <w:numId w:val="598"/>
        </w:numPr>
        <w:spacing w:after="0" w:line="240" w:lineRule="auto"/>
        <w:rPr>
          <w:rFonts w:ascii="Arial" w:hAnsi="Arial" w:cs="Arial"/>
          <w:sz w:val="24"/>
          <w:szCs w:val="24"/>
        </w:rPr>
      </w:pPr>
      <w:r w:rsidRPr="00C74D43">
        <w:rPr>
          <w:rFonts w:cs="Arial"/>
          <w:sz w:val="24"/>
          <w:szCs w:val="24"/>
        </w:rPr>
        <w:t>It is concerned with energy storage</w:t>
      </w:r>
    </w:p>
    <w:p w:rsidR="0079775F" w:rsidRPr="00C74D43" w:rsidRDefault="0079775F" w:rsidP="00B64596">
      <w:pPr>
        <w:pStyle w:val="ListParagraph"/>
        <w:numPr>
          <w:ilvl w:val="0"/>
          <w:numId w:val="598"/>
        </w:numPr>
        <w:spacing w:after="0" w:line="240" w:lineRule="auto"/>
        <w:rPr>
          <w:rFonts w:ascii="Arial" w:hAnsi="Arial" w:cs="Arial"/>
          <w:sz w:val="24"/>
          <w:szCs w:val="24"/>
        </w:rPr>
      </w:pPr>
      <w:r w:rsidRPr="00C74D43">
        <w:rPr>
          <w:rFonts w:cs="Arial"/>
          <w:sz w:val="24"/>
          <w:szCs w:val="24"/>
        </w:rPr>
        <w:t>TAG is the major component of this tissue with Oleic acid as the abundant fatty acid</w:t>
      </w:r>
    </w:p>
    <w:p w:rsidR="0079775F" w:rsidRPr="00C74D43" w:rsidRDefault="0079775F" w:rsidP="00B64596">
      <w:pPr>
        <w:pStyle w:val="ListParagraph"/>
        <w:numPr>
          <w:ilvl w:val="0"/>
          <w:numId w:val="540"/>
        </w:numPr>
        <w:spacing w:after="0" w:line="240" w:lineRule="auto"/>
        <w:rPr>
          <w:rFonts w:ascii="Arial" w:hAnsi="Arial" w:cs="Arial"/>
        </w:rPr>
      </w:pPr>
      <w:r w:rsidRPr="00C74D43">
        <w:rPr>
          <w:rFonts w:ascii="Arial" w:hAnsi="Arial" w:cs="Arial"/>
        </w:rPr>
        <w:t>What are amphipathic lipids?</w:t>
      </w:r>
    </w:p>
    <w:p w:rsidR="0079775F" w:rsidRPr="00C74D43" w:rsidRDefault="0079775F" w:rsidP="00B64596">
      <w:pPr>
        <w:pStyle w:val="ListParagraph"/>
        <w:numPr>
          <w:ilvl w:val="0"/>
          <w:numId w:val="599"/>
        </w:numPr>
        <w:spacing w:after="0" w:line="240" w:lineRule="auto"/>
        <w:rPr>
          <w:rFonts w:ascii="Arial" w:hAnsi="Arial" w:cs="Arial"/>
          <w:sz w:val="24"/>
          <w:szCs w:val="24"/>
        </w:rPr>
      </w:pPr>
      <w:r w:rsidRPr="00C74D43">
        <w:rPr>
          <w:rFonts w:cs="Arial"/>
          <w:sz w:val="24"/>
          <w:szCs w:val="24"/>
        </w:rPr>
        <w:t>They are lipids containing hydrophobic and hydrophilic groups</w:t>
      </w:r>
    </w:p>
    <w:p w:rsidR="0079775F" w:rsidRPr="00C74D43" w:rsidRDefault="0079775F" w:rsidP="00B64596">
      <w:pPr>
        <w:pStyle w:val="ListParagraph"/>
        <w:numPr>
          <w:ilvl w:val="0"/>
          <w:numId w:val="599"/>
        </w:numPr>
        <w:spacing w:after="0" w:line="240" w:lineRule="auto"/>
        <w:rPr>
          <w:rFonts w:ascii="Arial" w:hAnsi="Arial" w:cs="Arial"/>
          <w:sz w:val="24"/>
          <w:szCs w:val="24"/>
        </w:rPr>
      </w:pPr>
      <w:r w:rsidRPr="00C74D43">
        <w:rPr>
          <w:rFonts w:cs="Arial"/>
          <w:sz w:val="24"/>
          <w:szCs w:val="24"/>
        </w:rPr>
        <w:t>Example – phospholipids, bile salts and cholesterol</w:t>
      </w:r>
    </w:p>
    <w:p w:rsidR="0079775F" w:rsidRPr="00C74D43" w:rsidRDefault="0079775F" w:rsidP="00B64596">
      <w:pPr>
        <w:pStyle w:val="ListParagraph"/>
        <w:numPr>
          <w:ilvl w:val="0"/>
          <w:numId w:val="599"/>
        </w:numPr>
        <w:spacing w:after="0" w:line="240" w:lineRule="auto"/>
        <w:rPr>
          <w:rFonts w:ascii="Arial" w:hAnsi="Arial" w:cs="Arial"/>
          <w:sz w:val="24"/>
          <w:szCs w:val="24"/>
        </w:rPr>
      </w:pPr>
      <w:r w:rsidRPr="00C74D43">
        <w:rPr>
          <w:rFonts w:cs="Arial"/>
          <w:sz w:val="24"/>
          <w:szCs w:val="24"/>
        </w:rPr>
        <w:t>When they are mixed with water they form micelles</w:t>
      </w:r>
    </w:p>
    <w:p w:rsidR="00887AF8" w:rsidRPr="00C74D43" w:rsidRDefault="00887AF8" w:rsidP="00887AF8">
      <w:pPr>
        <w:pStyle w:val="ListParagraph"/>
        <w:spacing w:after="0" w:line="240" w:lineRule="auto"/>
        <w:rPr>
          <w:rFonts w:ascii="Arial" w:hAnsi="Arial" w:cs="Arial"/>
          <w:sz w:val="24"/>
          <w:szCs w:val="24"/>
        </w:rPr>
      </w:pPr>
    </w:p>
    <w:p w:rsidR="0079775F" w:rsidRPr="00C74D43" w:rsidRDefault="0079775F" w:rsidP="0079775F">
      <w:pPr>
        <w:rPr>
          <w:rFonts w:ascii="Arial" w:hAnsi="Arial" w:cs="Arial"/>
          <w:b/>
          <w:u w:val="single"/>
        </w:rPr>
      </w:pPr>
      <w:r w:rsidRPr="00C74D43">
        <w:rPr>
          <w:rFonts w:ascii="Arial" w:hAnsi="Arial" w:cs="Arial"/>
          <w:b/>
          <w:u w:val="single"/>
        </w:rPr>
        <w:t>C. PROSTAGLANDINS</w:t>
      </w:r>
    </w:p>
    <w:p w:rsidR="0079775F" w:rsidRPr="00C74D43" w:rsidRDefault="0079775F" w:rsidP="00B64596">
      <w:pPr>
        <w:numPr>
          <w:ilvl w:val="0"/>
          <w:numId w:val="540"/>
        </w:numPr>
        <w:spacing w:after="0" w:line="240" w:lineRule="auto"/>
        <w:rPr>
          <w:rFonts w:ascii="Arial" w:hAnsi="Arial" w:cs="Arial"/>
        </w:rPr>
      </w:pPr>
      <w:r w:rsidRPr="00C74D43">
        <w:rPr>
          <w:rFonts w:ascii="Arial" w:hAnsi="Arial" w:cs="Arial"/>
        </w:rPr>
        <w:t xml:space="preserve"> Name the essential fatty acids(Aug 2013)</w:t>
      </w:r>
    </w:p>
    <w:p w:rsidR="0079775F" w:rsidRPr="00C74D43" w:rsidRDefault="0079775F" w:rsidP="00B64596">
      <w:pPr>
        <w:pStyle w:val="ListParagraph"/>
        <w:numPr>
          <w:ilvl w:val="0"/>
          <w:numId w:val="36"/>
        </w:numPr>
        <w:rPr>
          <w:rFonts w:cstheme="minorHAnsi"/>
          <w:sz w:val="24"/>
          <w:szCs w:val="24"/>
        </w:rPr>
      </w:pPr>
      <w:r w:rsidRPr="00C74D43">
        <w:rPr>
          <w:rFonts w:cstheme="minorHAnsi"/>
          <w:sz w:val="24"/>
          <w:szCs w:val="24"/>
        </w:rPr>
        <w:t>Essential fatty acids cannot be synthesized by the body but have to be supplemented in diet. They are polyunsaturated fatty acids. They are -</w:t>
      </w:r>
    </w:p>
    <w:p w:rsidR="0079775F" w:rsidRPr="00C74D43" w:rsidRDefault="0079775F" w:rsidP="00B64596">
      <w:pPr>
        <w:pStyle w:val="ListParagraph"/>
        <w:numPr>
          <w:ilvl w:val="2"/>
          <w:numId w:val="18"/>
        </w:numPr>
        <w:rPr>
          <w:rFonts w:cstheme="minorHAnsi"/>
          <w:sz w:val="24"/>
          <w:szCs w:val="24"/>
        </w:rPr>
      </w:pPr>
      <w:r w:rsidRPr="00C74D43">
        <w:rPr>
          <w:rFonts w:cstheme="minorHAnsi"/>
          <w:sz w:val="24"/>
          <w:szCs w:val="24"/>
        </w:rPr>
        <w:lastRenderedPageBreak/>
        <w:t>Linoleic acid (18 C)- ω6</w:t>
      </w:r>
    </w:p>
    <w:p w:rsidR="0079775F" w:rsidRPr="00C74D43" w:rsidRDefault="0079775F" w:rsidP="00B64596">
      <w:pPr>
        <w:pStyle w:val="ListParagraph"/>
        <w:numPr>
          <w:ilvl w:val="2"/>
          <w:numId w:val="18"/>
        </w:numPr>
        <w:rPr>
          <w:rFonts w:cstheme="minorHAnsi"/>
          <w:sz w:val="24"/>
          <w:szCs w:val="24"/>
        </w:rPr>
      </w:pPr>
      <w:r w:rsidRPr="00C74D43">
        <w:rPr>
          <w:rFonts w:cstheme="minorHAnsi"/>
          <w:sz w:val="24"/>
          <w:szCs w:val="24"/>
        </w:rPr>
        <w:t>Linolenic acid (18 C)- ω63</w:t>
      </w:r>
    </w:p>
    <w:p w:rsidR="0079775F" w:rsidRPr="00C74D43" w:rsidRDefault="0079775F" w:rsidP="00B64596">
      <w:pPr>
        <w:pStyle w:val="ListParagraph"/>
        <w:numPr>
          <w:ilvl w:val="2"/>
          <w:numId w:val="18"/>
        </w:numPr>
        <w:rPr>
          <w:rFonts w:cstheme="minorHAnsi"/>
          <w:sz w:val="24"/>
          <w:szCs w:val="24"/>
        </w:rPr>
      </w:pPr>
      <w:r w:rsidRPr="00C74D43">
        <w:rPr>
          <w:rFonts w:cstheme="minorHAnsi"/>
          <w:sz w:val="24"/>
          <w:szCs w:val="24"/>
        </w:rPr>
        <w:t xml:space="preserve">Arachidonic acid (20 C) - ω6 </w:t>
      </w:r>
    </w:p>
    <w:p w:rsidR="0079775F" w:rsidRPr="00C74D43" w:rsidRDefault="0079775F" w:rsidP="00B64596">
      <w:pPr>
        <w:numPr>
          <w:ilvl w:val="0"/>
          <w:numId w:val="540"/>
        </w:numPr>
        <w:spacing w:after="0" w:line="240" w:lineRule="auto"/>
        <w:rPr>
          <w:rFonts w:ascii="Arial" w:hAnsi="Arial" w:cs="Arial"/>
        </w:rPr>
      </w:pPr>
      <w:r w:rsidRPr="00C74D43">
        <w:rPr>
          <w:rFonts w:ascii="Arial" w:hAnsi="Arial" w:cs="Arial"/>
        </w:rPr>
        <w:t xml:space="preserve"> What are Eicosanoids? Name them (Aug 2013)</w:t>
      </w:r>
    </w:p>
    <w:p w:rsidR="0079775F" w:rsidRPr="00C74D43" w:rsidRDefault="0079775F" w:rsidP="00B64596">
      <w:pPr>
        <w:pStyle w:val="ListParagraph"/>
        <w:numPr>
          <w:ilvl w:val="0"/>
          <w:numId w:val="590"/>
        </w:numPr>
        <w:jc w:val="both"/>
        <w:rPr>
          <w:rFonts w:cs="Arial"/>
          <w:sz w:val="24"/>
          <w:szCs w:val="24"/>
        </w:rPr>
      </w:pPr>
      <w:r w:rsidRPr="00C74D43">
        <w:rPr>
          <w:rFonts w:cs="Arial"/>
          <w:sz w:val="24"/>
          <w:szCs w:val="24"/>
        </w:rPr>
        <w:t>Eicosanoids are 20 carbon containing fatty acids. They are derived from 20 carbon FA namely prostanoic acid. They are also called as group of local hormones.</w:t>
      </w:r>
    </w:p>
    <w:p w:rsidR="0079775F" w:rsidRPr="00C74D43" w:rsidRDefault="0079775F" w:rsidP="00B64596">
      <w:pPr>
        <w:pStyle w:val="ListParagraph"/>
        <w:numPr>
          <w:ilvl w:val="0"/>
          <w:numId w:val="590"/>
        </w:numPr>
        <w:jc w:val="both"/>
        <w:rPr>
          <w:rFonts w:cs="Arial"/>
          <w:sz w:val="24"/>
          <w:szCs w:val="24"/>
        </w:rPr>
      </w:pPr>
      <w:r w:rsidRPr="00C74D43">
        <w:rPr>
          <w:rFonts w:cs="Arial"/>
          <w:sz w:val="24"/>
          <w:szCs w:val="24"/>
        </w:rPr>
        <w:t>There are 4 types of eicosanoids –1. Prostaglandins (PGs), 2. Prostacyclins (PGI)         3. Thromboxanes (TXs)   4. Leukotrienes (LTs)</w:t>
      </w:r>
    </w:p>
    <w:p w:rsidR="0079775F" w:rsidRPr="00C74D43" w:rsidRDefault="0079775F" w:rsidP="00B64596">
      <w:pPr>
        <w:numPr>
          <w:ilvl w:val="0"/>
          <w:numId w:val="540"/>
        </w:numPr>
        <w:spacing w:after="0" w:line="240" w:lineRule="auto"/>
        <w:rPr>
          <w:rFonts w:ascii="Arial" w:hAnsi="Arial" w:cs="Arial"/>
        </w:rPr>
      </w:pPr>
      <w:r w:rsidRPr="00C74D43">
        <w:rPr>
          <w:rFonts w:ascii="Arial" w:hAnsi="Arial" w:cs="Arial"/>
        </w:rPr>
        <w:t xml:space="preserve"> What are Prostaglandins? What are their types? What are their different series?</w:t>
      </w:r>
    </w:p>
    <w:p w:rsidR="0079775F" w:rsidRPr="00C74D43" w:rsidRDefault="0079775F" w:rsidP="0079775F">
      <w:pPr>
        <w:spacing w:after="0" w:line="240" w:lineRule="auto"/>
        <w:ind w:left="360"/>
        <w:rPr>
          <w:rFonts w:cs="Arial"/>
          <w:sz w:val="24"/>
          <w:szCs w:val="24"/>
        </w:rPr>
      </w:pPr>
      <w:r w:rsidRPr="00C74D43">
        <w:rPr>
          <w:rFonts w:cs="Arial"/>
          <w:sz w:val="24"/>
          <w:szCs w:val="24"/>
        </w:rPr>
        <w:t>Prostaglandins are a type of eicosanoids</w:t>
      </w:r>
    </w:p>
    <w:p w:rsidR="0079775F" w:rsidRPr="00C74D43" w:rsidRDefault="0079775F" w:rsidP="0079775F">
      <w:pPr>
        <w:jc w:val="both"/>
        <w:rPr>
          <w:rFonts w:cs="Arial"/>
          <w:sz w:val="24"/>
          <w:szCs w:val="24"/>
        </w:rPr>
      </w:pPr>
      <w:r w:rsidRPr="00C74D43">
        <w:rPr>
          <w:rFonts w:cs="Arial"/>
          <w:sz w:val="24"/>
          <w:szCs w:val="24"/>
        </w:rPr>
        <w:t>According to the attachment of different substituent groups to the ring prostaglandins are classified as A, B, D, E, F, G and H. PGI – Prostacyclins</w:t>
      </w:r>
    </w:p>
    <w:p w:rsidR="0079775F" w:rsidRPr="00C74D43" w:rsidRDefault="0079775F" w:rsidP="0079775F">
      <w:pPr>
        <w:pStyle w:val="NoSpacing"/>
        <w:rPr>
          <w:sz w:val="24"/>
          <w:szCs w:val="24"/>
        </w:rPr>
      </w:pPr>
      <w:r w:rsidRPr="00C74D43">
        <w:rPr>
          <w:sz w:val="24"/>
          <w:szCs w:val="24"/>
        </w:rPr>
        <w:t>PGA – Keto group at C9, Double bond between C10 &amp; 11</w:t>
      </w:r>
    </w:p>
    <w:p w:rsidR="0079775F" w:rsidRPr="00C74D43" w:rsidRDefault="0079775F" w:rsidP="0079775F">
      <w:pPr>
        <w:pStyle w:val="NoSpacing"/>
        <w:rPr>
          <w:sz w:val="24"/>
          <w:szCs w:val="24"/>
        </w:rPr>
      </w:pPr>
      <w:r w:rsidRPr="00C74D43">
        <w:rPr>
          <w:sz w:val="24"/>
          <w:szCs w:val="24"/>
        </w:rPr>
        <w:t>PGB - Keto group at C9, Double bond between C8 &amp; 12</w:t>
      </w:r>
    </w:p>
    <w:p w:rsidR="0079775F" w:rsidRPr="00C74D43" w:rsidRDefault="0079775F" w:rsidP="0079775F">
      <w:pPr>
        <w:pStyle w:val="NoSpacing"/>
        <w:rPr>
          <w:sz w:val="24"/>
          <w:szCs w:val="24"/>
        </w:rPr>
      </w:pPr>
      <w:r w:rsidRPr="00C74D43">
        <w:rPr>
          <w:sz w:val="24"/>
          <w:szCs w:val="24"/>
        </w:rPr>
        <w:t>PGD - OH group at C9, Keto group at C 11</w:t>
      </w:r>
    </w:p>
    <w:p w:rsidR="0079775F" w:rsidRPr="00C74D43" w:rsidRDefault="0079775F" w:rsidP="0079775F">
      <w:pPr>
        <w:pStyle w:val="NoSpacing"/>
        <w:rPr>
          <w:sz w:val="24"/>
          <w:szCs w:val="24"/>
        </w:rPr>
      </w:pPr>
      <w:r w:rsidRPr="00C74D43">
        <w:rPr>
          <w:sz w:val="24"/>
          <w:szCs w:val="24"/>
        </w:rPr>
        <w:t>PGE - Keto group at C9, OH group at C 11</w:t>
      </w:r>
    </w:p>
    <w:p w:rsidR="0079775F" w:rsidRPr="00C74D43" w:rsidRDefault="0079775F" w:rsidP="0079775F">
      <w:pPr>
        <w:pStyle w:val="NoSpacing"/>
        <w:rPr>
          <w:sz w:val="24"/>
          <w:szCs w:val="24"/>
        </w:rPr>
      </w:pPr>
      <w:r w:rsidRPr="00C74D43">
        <w:rPr>
          <w:sz w:val="24"/>
          <w:szCs w:val="24"/>
        </w:rPr>
        <w:t>PGE - OH group at C9 &amp; C 11</w:t>
      </w:r>
    </w:p>
    <w:p w:rsidR="0079775F" w:rsidRPr="00C74D43" w:rsidRDefault="0079775F" w:rsidP="0079775F">
      <w:pPr>
        <w:pStyle w:val="NoSpacing"/>
        <w:rPr>
          <w:sz w:val="24"/>
          <w:szCs w:val="24"/>
        </w:rPr>
      </w:pPr>
      <w:r w:rsidRPr="00C74D43">
        <w:rPr>
          <w:sz w:val="24"/>
          <w:szCs w:val="24"/>
        </w:rPr>
        <w:t>PGG – 2 oxygen atoms interconnected to each other, bonded at C9 &amp; C11, Hydroperoxide group at C15</w:t>
      </w:r>
    </w:p>
    <w:p w:rsidR="0079775F" w:rsidRPr="00C74D43" w:rsidRDefault="0079775F" w:rsidP="0079775F">
      <w:pPr>
        <w:jc w:val="both"/>
        <w:rPr>
          <w:rFonts w:cs="Arial"/>
          <w:sz w:val="24"/>
          <w:szCs w:val="24"/>
        </w:rPr>
      </w:pPr>
      <w:r w:rsidRPr="00C74D43">
        <w:rPr>
          <w:rFonts w:cs="Arial"/>
          <w:sz w:val="24"/>
          <w:szCs w:val="24"/>
        </w:rPr>
        <w:t>PGH – Same as PGG, OH at C15</w:t>
      </w:r>
    </w:p>
    <w:p w:rsidR="0079775F" w:rsidRPr="00C74D43" w:rsidRDefault="0079775F" w:rsidP="0079775F">
      <w:pPr>
        <w:jc w:val="both"/>
        <w:rPr>
          <w:rFonts w:cs="Arial"/>
          <w:sz w:val="24"/>
          <w:szCs w:val="24"/>
        </w:rPr>
      </w:pPr>
      <w:r w:rsidRPr="00C74D43">
        <w:rPr>
          <w:rFonts w:cs="Arial"/>
          <w:sz w:val="24"/>
          <w:szCs w:val="24"/>
        </w:rPr>
        <w:t>PGI – Double ring. Oxygen attached to C 6 &amp; C9 to form 5 membered ring – Prostacyclins</w:t>
      </w:r>
    </w:p>
    <w:p w:rsidR="0079775F" w:rsidRPr="00C74D43" w:rsidRDefault="0079775F" w:rsidP="00B64596">
      <w:pPr>
        <w:pStyle w:val="ListParagraph"/>
        <w:numPr>
          <w:ilvl w:val="0"/>
          <w:numId w:val="525"/>
        </w:numPr>
        <w:jc w:val="both"/>
        <w:rPr>
          <w:rFonts w:cs="Arial"/>
          <w:sz w:val="24"/>
          <w:szCs w:val="24"/>
        </w:rPr>
      </w:pPr>
      <w:r w:rsidRPr="00C74D43">
        <w:rPr>
          <w:rFonts w:cs="Arial"/>
          <w:sz w:val="24"/>
          <w:szCs w:val="24"/>
        </w:rPr>
        <w:t>Depending upon the number of double bonds PGs are grouped as Series 1, 2 and 3</w:t>
      </w:r>
    </w:p>
    <w:p w:rsidR="0079775F" w:rsidRPr="00C74D43" w:rsidRDefault="0079775F" w:rsidP="00B64596">
      <w:pPr>
        <w:pStyle w:val="ListParagraph"/>
        <w:numPr>
          <w:ilvl w:val="0"/>
          <w:numId w:val="525"/>
        </w:numPr>
        <w:jc w:val="both"/>
        <w:rPr>
          <w:rFonts w:cs="Arial"/>
          <w:sz w:val="24"/>
          <w:szCs w:val="24"/>
        </w:rPr>
      </w:pPr>
      <w:r w:rsidRPr="00C74D43">
        <w:rPr>
          <w:rFonts w:cs="Arial"/>
          <w:sz w:val="24"/>
          <w:szCs w:val="24"/>
        </w:rPr>
        <w:t>PG1 series – one double bond at 13 -14</w:t>
      </w:r>
    </w:p>
    <w:p w:rsidR="0079775F" w:rsidRPr="00C74D43" w:rsidRDefault="0079775F" w:rsidP="00B64596">
      <w:pPr>
        <w:pStyle w:val="ListParagraph"/>
        <w:numPr>
          <w:ilvl w:val="0"/>
          <w:numId w:val="525"/>
        </w:numPr>
        <w:jc w:val="both"/>
        <w:rPr>
          <w:rFonts w:cs="Arial"/>
          <w:sz w:val="24"/>
          <w:szCs w:val="24"/>
        </w:rPr>
      </w:pPr>
      <w:r w:rsidRPr="00C74D43">
        <w:rPr>
          <w:rFonts w:cs="Arial"/>
          <w:sz w:val="24"/>
          <w:szCs w:val="24"/>
        </w:rPr>
        <w:t>PG2 series – common ; 2 double bonds at C13 – 14 and C5 &amp; 6</w:t>
      </w:r>
    </w:p>
    <w:p w:rsidR="0079775F" w:rsidRPr="00C74D43" w:rsidRDefault="0079775F" w:rsidP="00B64596">
      <w:pPr>
        <w:pStyle w:val="ListParagraph"/>
        <w:numPr>
          <w:ilvl w:val="0"/>
          <w:numId w:val="525"/>
        </w:numPr>
        <w:jc w:val="both"/>
        <w:rPr>
          <w:rFonts w:cs="Arial"/>
          <w:sz w:val="24"/>
          <w:szCs w:val="24"/>
        </w:rPr>
      </w:pPr>
      <w:r w:rsidRPr="00C74D43">
        <w:rPr>
          <w:rFonts w:cs="Arial"/>
          <w:sz w:val="24"/>
          <w:szCs w:val="24"/>
        </w:rPr>
        <w:t>PG3 series – 3 double bonds at C13 &amp; 14, C5 &amp;6 and C17 &amp;18</w:t>
      </w:r>
    </w:p>
    <w:p w:rsidR="0079775F" w:rsidRPr="00C74D43" w:rsidRDefault="0079775F" w:rsidP="00B64596">
      <w:pPr>
        <w:numPr>
          <w:ilvl w:val="0"/>
          <w:numId w:val="540"/>
        </w:numPr>
        <w:spacing w:after="0" w:line="240" w:lineRule="auto"/>
        <w:rPr>
          <w:rFonts w:ascii="Arial" w:hAnsi="Arial" w:cs="Arial"/>
        </w:rPr>
      </w:pPr>
      <w:r w:rsidRPr="00C74D43">
        <w:rPr>
          <w:rFonts w:ascii="Arial" w:hAnsi="Arial" w:cs="Arial"/>
        </w:rPr>
        <w:t xml:space="preserve"> What are Prostacyclins? Where is it synthesised? What is its action?</w:t>
      </w:r>
    </w:p>
    <w:p w:rsidR="0079775F" w:rsidRPr="00C74D43" w:rsidRDefault="0079775F" w:rsidP="00B64596">
      <w:pPr>
        <w:pStyle w:val="ListParagraph"/>
        <w:numPr>
          <w:ilvl w:val="0"/>
          <w:numId w:val="595"/>
        </w:numPr>
        <w:rPr>
          <w:rFonts w:cs="Arial"/>
          <w:sz w:val="24"/>
          <w:szCs w:val="24"/>
        </w:rPr>
      </w:pPr>
      <w:r w:rsidRPr="00C74D43">
        <w:rPr>
          <w:rFonts w:cs="Arial"/>
          <w:sz w:val="24"/>
          <w:szCs w:val="24"/>
        </w:rPr>
        <w:t xml:space="preserve">Phospholipids in the membranes are acted by phospholipases to release Arachidonic acid.  Arachidonic acid is acted by cyclo-oxygenase pathway to produce PGI2 by prostacycline synthase  </w:t>
      </w:r>
    </w:p>
    <w:p w:rsidR="0079775F" w:rsidRPr="00C74D43" w:rsidRDefault="0079775F" w:rsidP="00B64596">
      <w:pPr>
        <w:pStyle w:val="ListParagraph"/>
        <w:numPr>
          <w:ilvl w:val="0"/>
          <w:numId w:val="595"/>
        </w:numPr>
        <w:rPr>
          <w:rFonts w:cs="Arial"/>
          <w:sz w:val="24"/>
          <w:szCs w:val="24"/>
        </w:rPr>
      </w:pPr>
      <w:r w:rsidRPr="00C74D43">
        <w:rPr>
          <w:rFonts w:cs="Arial"/>
          <w:sz w:val="24"/>
          <w:szCs w:val="24"/>
        </w:rPr>
        <w:t>It is synthesised by the vascular endothelium</w:t>
      </w:r>
    </w:p>
    <w:p w:rsidR="0079775F" w:rsidRPr="00C74D43" w:rsidRDefault="0079775F" w:rsidP="00B64596">
      <w:pPr>
        <w:pStyle w:val="ListParagraph"/>
        <w:numPr>
          <w:ilvl w:val="0"/>
          <w:numId w:val="595"/>
        </w:numPr>
        <w:rPr>
          <w:rFonts w:cs="Arial"/>
          <w:sz w:val="24"/>
          <w:szCs w:val="24"/>
        </w:rPr>
      </w:pPr>
      <w:r w:rsidRPr="00C74D43">
        <w:rPr>
          <w:rFonts w:cs="Arial"/>
          <w:sz w:val="24"/>
          <w:szCs w:val="24"/>
        </w:rPr>
        <w:t>It causes vasodilatation and inhibits platelet aggregation</w:t>
      </w:r>
    </w:p>
    <w:p w:rsidR="0079775F" w:rsidRPr="00C74D43" w:rsidRDefault="0079775F" w:rsidP="00B64596">
      <w:pPr>
        <w:numPr>
          <w:ilvl w:val="0"/>
          <w:numId w:val="540"/>
        </w:numPr>
        <w:spacing w:after="0" w:line="240" w:lineRule="auto"/>
        <w:rPr>
          <w:rFonts w:ascii="Arial" w:hAnsi="Arial" w:cs="Arial"/>
        </w:rPr>
      </w:pPr>
      <w:r w:rsidRPr="00C74D43">
        <w:rPr>
          <w:rFonts w:ascii="Arial" w:hAnsi="Arial" w:cs="Arial"/>
        </w:rPr>
        <w:t>What are Leukotriens? From which fatty acid are they produced?</w:t>
      </w:r>
    </w:p>
    <w:p w:rsidR="0079775F" w:rsidRPr="00C74D43" w:rsidRDefault="0079775F" w:rsidP="00B64596">
      <w:pPr>
        <w:pStyle w:val="ListParagraph"/>
        <w:numPr>
          <w:ilvl w:val="0"/>
          <w:numId w:val="70"/>
        </w:numPr>
        <w:jc w:val="both"/>
        <w:rPr>
          <w:rFonts w:cs="Arial"/>
          <w:sz w:val="24"/>
          <w:szCs w:val="24"/>
        </w:rPr>
      </w:pPr>
      <w:r w:rsidRPr="00C74D43">
        <w:rPr>
          <w:rFonts w:cs="Arial"/>
          <w:sz w:val="24"/>
          <w:szCs w:val="24"/>
        </w:rPr>
        <w:t>Leukotriens (LT) are eicosanoids and grouped into 5 classes (A to E)</w:t>
      </w:r>
    </w:p>
    <w:p w:rsidR="0079775F" w:rsidRPr="00C74D43" w:rsidRDefault="0079775F" w:rsidP="00B64596">
      <w:pPr>
        <w:pStyle w:val="ListParagraph"/>
        <w:numPr>
          <w:ilvl w:val="0"/>
          <w:numId w:val="46"/>
        </w:numPr>
        <w:jc w:val="both"/>
        <w:rPr>
          <w:rFonts w:cs="Arial"/>
          <w:sz w:val="24"/>
          <w:szCs w:val="24"/>
        </w:rPr>
      </w:pPr>
      <w:r w:rsidRPr="00C74D43">
        <w:rPr>
          <w:rFonts w:cs="Arial"/>
          <w:sz w:val="24"/>
          <w:szCs w:val="24"/>
        </w:rPr>
        <w:t xml:space="preserve">Arachidonic acid is converted to various Leukotriens by </w:t>
      </w:r>
      <w:r w:rsidRPr="00C74D43">
        <w:rPr>
          <w:rFonts w:cs="Arial"/>
          <w:bCs/>
          <w:sz w:val="24"/>
          <w:szCs w:val="24"/>
        </w:rPr>
        <w:t>Lipoxygenase pathway</w:t>
      </w:r>
      <w:r w:rsidRPr="00C74D43">
        <w:rPr>
          <w:rFonts w:cs="Arial"/>
          <w:sz w:val="24"/>
          <w:szCs w:val="24"/>
        </w:rPr>
        <w:t xml:space="preserve"> in WBC, lung, heart, spleens.</w:t>
      </w:r>
    </w:p>
    <w:p w:rsidR="0079775F" w:rsidRPr="00C74D43" w:rsidRDefault="0079775F" w:rsidP="00B64596">
      <w:pPr>
        <w:pStyle w:val="ListParagraph"/>
        <w:numPr>
          <w:ilvl w:val="0"/>
          <w:numId w:val="46"/>
        </w:numPr>
        <w:jc w:val="both"/>
        <w:rPr>
          <w:rFonts w:cs="Arial"/>
          <w:sz w:val="24"/>
          <w:szCs w:val="24"/>
        </w:rPr>
      </w:pPr>
      <w:r w:rsidRPr="00C74D43">
        <w:rPr>
          <w:rFonts w:cs="Arial"/>
          <w:sz w:val="24"/>
          <w:szCs w:val="24"/>
        </w:rPr>
        <w:t>LTs facilitate chemotaxis, inflammation and allergic reactions</w:t>
      </w:r>
    </w:p>
    <w:p w:rsidR="0079775F" w:rsidRPr="00C74D43" w:rsidRDefault="0079775F" w:rsidP="00B64596">
      <w:pPr>
        <w:pStyle w:val="ListParagraph"/>
        <w:numPr>
          <w:ilvl w:val="0"/>
          <w:numId w:val="46"/>
        </w:numPr>
        <w:jc w:val="both"/>
        <w:rPr>
          <w:rFonts w:cs="Arial"/>
          <w:sz w:val="24"/>
          <w:szCs w:val="24"/>
        </w:rPr>
      </w:pPr>
      <w:r w:rsidRPr="00C74D43">
        <w:rPr>
          <w:rFonts w:cs="Arial"/>
          <w:sz w:val="24"/>
          <w:szCs w:val="24"/>
        </w:rPr>
        <w:t>LT B4 – is produced in neutrophils and it is a potent chemotactic agent.</w:t>
      </w:r>
    </w:p>
    <w:p w:rsidR="0079775F" w:rsidRPr="00C74D43" w:rsidRDefault="0079775F" w:rsidP="0079775F">
      <w:pPr>
        <w:pStyle w:val="ListParagraph"/>
        <w:jc w:val="both"/>
        <w:rPr>
          <w:rFonts w:cs="Arial"/>
          <w:sz w:val="24"/>
          <w:szCs w:val="24"/>
        </w:rPr>
      </w:pPr>
      <w:r w:rsidRPr="00C74D43">
        <w:rPr>
          <w:rFonts w:cs="Arial"/>
          <w:sz w:val="24"/>
          <w:szCs w:val="24"/>
        </w:rPr>
        <w:t xml:space="preserve"> The slow reacting substances of anaphylaxis (SRS-A) contains LTC4, D4 &amp; E4. They are very active than histamine and cause violent allergic reactions. They cause contraction of smooth muscles, broncho constriction, vasoconstriction, clumping of RBCs, and increase capillary permeability. SRS is the mediator of asthma  </w:t>
      </w:r>
    </w:p>
    <w:p w:rsidR="0079775F" w:rsidRPr="00C74D43" w:rsidRDefault="0079775F" w:rsidP="00B64596">
      <w:pPr>
        <w:numPr>
          <w:ilvl w:val="0"/>
          <w:numId w:val="540"/>
        </w:numPr>
        <w:spacing w:after="0" w:line="240" w:lineRule="auto"/>
        <w:rPr>
          <w:rFonts w:ascii="Arial" w:hAnsi="Arial" w:cs="Arial"/>
        </w:rPr>
      </w:pPr>
      <w:r w:rsidRPr="00C74D43">
        <w:rPr>
          <w:rFonts w:ascii="Arial" w:hAnsi="Arial" w:cs="Arial"/>
        </w:rPr>
        <w:t>What are Thromboxanes? What are its major functions?</w:t>
      </w:r>
    </w:p>
    <w:p w:rsidR="0079775F" w:rsidRPr="00C74D43" w:rsidRDefault="0079775F" w:rsidP="0079775F">
      <w:pPr>
        <w:spacing w:after="0" w:line="240" w:lineRule="auto"/>
        <w:ind w:left="360"/>
        <w:rPr>
          <w:rFonts w:ascii="Arial" w:hAnsi="Arial" w:cs="Arial"/>
        </w:rPr>
      </w:pPr>
      <w:r w:rsidRPr="00C74D43">
        <w:rPr>
          <w:rFonts w:cs="Arial"/>
          <w:sz w:val="24"/>
          <w:szCs w:val="24"/>
        </w:rPr>
        <w:t>TXA2 produced by platelets are vasoconstrictors and cause platelet aggregation. PGI &amp; TX are having opposite actions</w:t>
      </w:r>
    </w:p>
    <w:p w:rsidR="0079775F" w:rsidRPr="00C74D43" w:rsidRDefault="0079775F" w:rsidP="0079775F">
      <w:pPr>
        <w:spacing w:after="0" w:line="240" w:lineRule="auto"/>
        <w:rPr>
          <w:rFonts w:ascii="Arial" w:hAnsi="Arial" w:cs="Arial"/>
        </w:rPr>
      </w:pPr>
    </w:p>
    <w:p w:rsidR="0079775F" w:rsidRPr="00C74D43" w:rsidRDefault="0079775F" w:rsidP="00B64596">
      <w:pPr>
        <w:numPr>
          <w:ilvl w:val="0"/>
          <w:numId w:val="540"/>
        </w:numPr>
        <w:spacing w:after="0" w:line="240" w:lineRule="auto"/>
        <w:rPr>
          <w:rFonts w:ascii="Arial" w:hAnsi="Arial" w:cs="Arial"/>
        </w:rPr>
      </w:pPr>
      <w:r w:rsidRPr="00C74D43">
        <w:rPr>
          <w:rFonts w:ascii="Arial" w:hAnsi="Arial" w:cs="Arial"/>
        </w:rPr>
        <w:t xml:space="preserve"> What is SRS –A? What does it contain? Give one function.</w:t>
      </w:r>
    </w:p>
    <w:p w:rsidR="0079775F" w:rsidRPr="00C74D43" w:rsidRDefault="0079775F" w:rsidP="00B64596">
      <w:pPr>
        <w:pStyle w:val="ListParagraph"/>
        <w:numPr>
          <w:ilvl w:val="0"/>
          <w:numId w:val="591"/>
        </w:numPr>
        <w:spacing w:after="0" w:line="240" w:lineRule="auto"/>
        <w:rPr>
          <w:rFonts w:ascii="Arial" w:hAnsi="Arial" w:cs="Arial"/>
        </w:rPr>
      </w:pPr>
      <w:r w:rsidRPr="00C74D43">
        <w:rPr>
          <w:rFonts w:cs="Arial"/>
          <w:sz w:val="24"/>
          <w:szCs w:val="24"/>
        </w:rPr>
        <w:t xml:space="preserve">The slow reacting substances of anaphylaxis (SRS-A) contains LTC4,D4 &amp; E4. They are very active than histamine and cause violent allergic reactions. </w:t>
      </w:r>
    </w:p>
    <w:p w:rsidR="0079775F" w:rsidRPr="00C74D43" w:rsidRDefault="0079775F" w:rsidP="00B64596">
      <w:pPr>
        <w:pStyle w:val="ListParagraph"/>
        <w:numPr>
          <w:ilvl w:val="0"/>
          <w:numId w:val="591"/>
        </w:numPr>
        <w:spacing w:after="0" w:line="240" w:lineRule="auto"/>
        <w:rPr>
          <w:rFonts w:ascii="Arial" w:hAnsi="Arial" w:cs="Arial"/>
        </w:rPr>
      </w:pPr>
      <w:r w:rsidRPr="00C74D43">
        <w:rPr>
          <w:rFonts w:cs="Arial"/>
          <w:sz w:val="24"/>
          <w:szCs w:val="24"/>
        </w:rPr>
        <w:t>They cause contraction of smooth muscles, broncho constriction, vasoconstriction, clumping of RBCs, and increase capillary permeability. SRS is the mediator of asthma</w:t>
      </w:r>
    </w:p>
    <w:p w:rsidR="0079775F" w:rsidRPr="00C74D43" w:rsidRDefault="0079775F" w:rsidP="0079775F">
      <w:pPr>
        <w:spacing w:after="0" w:line="240" w:lineRule="auto"/>
        <w:rPr>
          <w:rFonts w:ascii="Arial" w:hAnsi="Arial" w:cs="Arial"/>
        </w:rPr>
      </w:pPr>
    </w:p>
    <w:p w:rsidR="0079775F" w:rsidRPr="00C74D43" w:rsidRDefault="0079775F" w:rsidP="00B64596">
      <w:pPr>
        <w:numPr>
          <w:ilvl w:val="0"/>
          <w:numId w:val="540"/>
        </w:numPr>
        <w:spacing w:after="0" w:line="240" w:lineRule="auto"/>
        <w:rPr>
          <w:rFonts w:ascii="Arial" w:hAnsi="Arial" w:cs="Arial"/>
          <w:b/>
          <w:u w:val="single"/>
        </w:rPr>
      </w:pPr>
      <w:r w:rsidRPr="00C74D43">
        <w:rPr>
          <w:rFonts w:ascii="Arial" w:hAnsi="Arial" w:cs="Arial"/>
        </w:rPr>
        <w:lastRenderedPageBreak/>
        <w:t xml:space="preserve"> Functions of Prostacyclins &amp; Thromboxanes</w:t>
      </w:r>
    </w:p>
    <w:p w:rsidR="0079775F" w:rsidRPr="00C74D43" w:rsidRDefault="0079775F" w:rsidP="00B64596">
      <w:pPr>
        <w:pStyle w:val="ListParagraph"/>
        <w:numPr>
          <w:ilvl w:val="0"/>
          <w:numId w:val="592"/>
        </w:numPr>
        <w:spacing w:after="0" w:line="240" w:lineRule="auto"/>
        <w:rPr>
          <w:rFonts w:ascii="Arial" w:hAnsi="Arial" w:cs="Arial"/>
          <w:sz w:val="24"/>
          <w:szCs w:val="24"/>
        </w:rPr>
      </w:pPr>
      <w:r w:rsidRPr="00C74D43">
        <w:rPr>
          <w:rFonts w:cs="Arial"/>
          <w:sz w:val="24"/>
          <w:szCs w:val="24"/>
        </w:rPr>
        <w:t xml:space="preserve">Thromboxanes (TX) and Prostacyclins (PGI)  are eicosanoids. </w:t>
      </w:r>
    </w:p>
    <w:p w:rsidR="0079775F" w:rsidRPr="00C74D43" w:rsidRDefault="0079775F" w:rsidP="00B64596">
      <w:pPr>
        <w:pStyle w:val="ListParagraph"/>
        <w:numPr>
          <w:ilvl w:val="0"/>
          <w:numId w:val="592"/>
        </w:numPr>
        <w:spacing w:after="0" w:line="240" w:lineRule="auto"/>
        <w:rPr>
          <w:rFonts w:ascii="Arial" w:hAnsi="Arial" w:cs="Arial"/>
          <w:sz w:val="24"/>
          <w:szCs w:val="24"/>
        </w:rPr>
      </w:pPr>
      <w:r w:rsidRPr="00C74D43">
        <w:rPr>
          <w:rFonts w:cs="Arial"/>
          <w:sz w:val="24"/>
          <w:szCs w:val="24"/>
        </w:rPr>
        <w:t>They are formed from cyclooxygenase pathway</w:t>
      </w:r>
    </w:p>
    <w:p w:rsidR="0079775F" w:rsidRPr="00C74D43" w:rsidRDefault="0079775F" w:rsidP="00B64596">
      <w:pPr>
        <w:pStyle w:val="ListParagraph"/>
        <w:numPr>
          <w:ilvl w:val="0"/>
          <w:numId w:val="592"/>
        </w:numPr>
        <w:spacing w:after="0" w:line="240" w:lineRule="auto"/>
        <w:rPr>
          <w:rFonts w:ascii="Arial" w:hAnsi="Arial" w:cs="Arial"/>
          <w:sz w:val="24"/>
          <w:szCs w:val="24"/>
        </w:rPr>
      </w:pPr>
      <w:r w:rsidRPr="00C74D43">
        <w:rPr>
          <w:rFonts w:cs="Arial"/>
          <w:sz w:val="24"/>
          <w:szCs w:val="24"/>
        </w:rPr>
        <w:t>Thromboxanes are produced by platelets. They promote platelet aggregation initiating thrombus formation</w:t>
      </w:r>
      <w:r w:rsidRPr="00C74D43">
        <w:rPr>
          <w:rFonts w:cs="Arial"/>
          <w:i/>
          <w:sz w:val="24"/>
          <w:szCs w:val="24"/>
        </w:rPr>
        <w:t xml:space="preserve">. </w:t>
      </w:r>
      <w:r w:rsidRPr="00C74D43">
        <w:rPr>
          <w:rFonts w:cs="Arial"/>
          <w:sz w:val="24"/>
          <w:szCs w:val="24"/>
        </w:rPr>
        <w:t>They cause contraction of blood vessels and increase the blood pressure</w:t>
      </w:r>
    </w:p>
    <w:p w:rsidR="0079775F" w:rsidRPr="00C74D43" w:rsidRDefault="0079775F" w:rsidP="00B64596">
      <w:pPr>
        <w:pStyle w:val="ListParagraph"/>
        <w:numPr>
          <w:ilvl w:val="0"/>
          <w:numId w:val="592"/>
        </w:numPr>
        <w:spacing w:after="0" w:line="240" w:lineRule="auto"/>
        <w:rPr>
          <w:rFonts w:ascii="Arial" w:hAnsi="Arial" w:cs="Arial"/>
          <w:sz w:val="24"/>
          <w:szCs w:val="24"/>
        </w:rPr>
      </w:pPr>
      <w:r w:rsidRPr="00C74D43">
        <w:rPr>
          <w:rFonts w:cs="Arial"/>
          <w:sz w:val="24"/>
          <w:szCs w:val="24"/>
        </w:rPr>
        <w:t>Prostacyclins are produced from the endothelial cells of blood vessels and inhibit platelet aggregation causing vasodilatation and lower the blood pressure</w:t>
      </w:r>
    </w:p>
    <w:p w:rsidR="0079775F" w:rsidRPr="00C74D43" w:rsidRDefault="0079775F" w:rsidP="0079775F">
      <w:pPr>
        <w:pStyle w:val="ListParagraph"/>
        <w:spacing w:after="0" w:line="240" w:lineRule="auto"/>
        <w:rPr>
          <w:rFonts w:ascii="Arial" w:hAnsi="Arial" w:cs="Arial"/>
          <w:sz w:val="24"/>
          <w:szCs w:val="24"/>
        </w:rPr>
      </w:pPr>
    </w:p>
    <w:p w:rsidR="0079775F" w:rsidRPr="00C74D43" w:rsidRDefault="0079775F" w:rsidP="00B64596">
      <w:pPr>
        <w:numPr>
          <w:ilvl w:val="0"/>
          <w:numId w:val="540"/>
        </w:numPr>
        <w:spacing w:after="0" w:line="240" w:lineRule="auto"/>
        <w:rPr>
          <w:rFonts w:ascii="Arial" w:hAnsi="Arial" w:cs="Arial"/>
        </w:rPr>
      </w:pPr>
      <w:r w:rsidRPr="00C74D43">
        <w:rPr>
          <w:rFonts w:ascii="Arial" w:hAnsi="Arial" w:cs="Arial"/>
        </w:rPr>
        <w:t>What are Lipoxins?</w:t>
      </w:r>
    </w:p>
    <w:p w:rsidR="0079775F" w:rsidRPr="00C74D43" w:rsidRDefault="0079775F" w:rsidP="00B64596">
      <w:pPr>
        <w:pStyle w:val="ListParagraph"/>
        <w:numPr>
          <w:ilvl w:val="0"/>
          <w:numId w:val="594"/>
        </w:numPr>
        <w:spacing w:after="0" w:line="240" w:lineRule="auto"/>
        <w:rPr>
          <w:rFonts w:cs="Arial"/>
          <w:sz w:val="24"/>
          <w:szCs w:val="24"/>
        </w:rPr>
      </w:pPr>
      <w:r w:rsidRPr="00C74D43">
        <w:rPr>
          <w:rFonts w:cs="Arial"/>
          <w:sz w:val="24"/>
          <w:szCs w:val="24"/>
        </w:rPr>
        <w:t xml:space="preserve">They are group of compounds produced by leukocytes. </w:t>
      </w:r>
    </w:p>
    <w:p w:rsidR="0079775F" w:rsidRPr="00C74D43" w:rsidRDefault="0079775F" w:rsidP="00B64596">
      <w:pPr>
        <w:pStyle w:val="ListParagraph"/>
        <w:numPr>
          <w:ilvl w:val="0"/>
          <w:numId w:val="593"/>
        </w:numPr>
        <w:spacing w:after="0" w:line="240" w:lineRule="auto"/>
        <w:rPr>
          <w:rFonts w:cs="Arial"/>
          <w:sz w:val="24"/>
          <w:szCs w:val="24"/>
        </w:rPr>
      </w:pPr>
      <w:r w:rsidRPr="00C74D43">
        <w:rPr>
          <w:rFonts w:cs="Arial"/>
          <w:sz w:val="24"/>
          <w:szCs w:val="24"/>
        </w:rPr>
        <w:t>Formed by the action of 5 and 15 lipo=oxygenase</w:t>
      </w:r>
    </w:p>
    <w:p w:rsidR="001746C3" w:rsidRPr="00C74D43" w:rsidRDefault="0079775F" w:rsidP="00B64596">
      <w:pPr>
        <w:pStyle w:val="ListParagraph"/>
        <w:numPr>
          <w:ilvl w:val="0"/>
          <w:numId w:val="593"/>
        </w:numPr>
        <w:spacing w:after="0" w:line="240" w:lineRule="auto"/>
        <w:rPr>
          <w:rFonts w:cs="Arial"/>
          <w:sz w:val="24"/>
          <w:szCs w:val="24"/>
        </w:rPr>
      </w:pPr>
      <w:r w:rsidRPr="00C74D43">
        <w:rPr>
          <w:rFonts w:cs="Arial"/>
          <w:sz w:val="24"/>
          <w:szCs w:val="24"/>
        </w:rPr>
        <w:t>LXA4 is anti-inflammatory and decreases immune response</w:t>
      </w:r>
    </w:p>
    <w:p w:rsidR="00EB3900" w:rsidRPr="00C74D43" w:rsidRDefault="00EB3900" w:rsidP="00EB3900">
      <w:pPr>
        <w:pStyle w:val="ListParagraph"/>
        <w:spacing w:after="0" w:line="240" w:lineRule="auto"/>
        <w:rPr>
          <w:rFonts w:cs="Arial"/>
          <w:sz w:val="24"/>
          <w:szCs w:val="24"/>
        </w:rPr>
      </w:pPr>
    </w:p>
    <w:p w:rsidR="00115672" w:rsidRPr="00C74D43" w:rsidRDefault="00115672" w:rsidP="00B64596">
      <w:pPr>
        <w:pStyle w:val="ListParagraph"/>
        <w:numPr>
          <w:ilvl w:val="0"/>
          <w:numId w:val="540"/>
        </w:numPr>
        <w:spacing w:after="0" w:line="240" w:lineRule="auto"/>
        <w:rPr>
          <w:rFonts w:ascii="Arial" w:hAnsi="Arial" w:cs="Arial"/>
        </w:rPr>
      </w:pPr>
      <w:r w:rsidRPr="00C74D43">
        <w:rPr>
          <w:rFonts w:ascii="Arial" w:hAnsi="Arial" w:cs="Arial"/>
        </w:rPr>
        <w:t>Can liver use ketone bodies as fuel? Why? (Feb 2014)</w:t>
      </w:r>
    </w:p>
    <w:p w:rsidR="00EB3900" w:rsidRPr="00C74D43" w:rsidRDefault="00EB3900" w:rsidP="00B64596">
      <w:pPr>
        <w:pStyle w:val="ListParagraph"/>
        <w:numPr>
          <w:ilvl w:val="0"/>
          <w:numId w:val="971"/>
        </w:numPr>
        <w:spacing w:after="0" w:line="240" w:lineRule="auto"/>
        <w:rPr>
          <w:rFonts w:cstheme="minorHAnsi"/>
        </w:rPr>
      </w:pPr>
      <w:r w:rsidRPr="00C74D43">
        <w:rPr>
          <w:rFonts w:cstheme="minorHAnsi"/>
          <w:sz w:val="24"/>
          <w:szCs w:val="24"/>
        </w:rPr>
        <w:t>No- liver cannot use ketone bodies as fuel because liver lacks the enzyme CoA transferase which is required for the activation of ketone bodies</w:t>
      </w:r>
      <w:r w:rsidRPr="00C74D43">
        <w:rPr>
          <w:rFonts w:cstheme="minorHAnsi"/>
        </w:rPr>
        <w:t>.</w:t>
      </w:r>
    </w:p>
    <w:p w:rsidR="00E46D1E" w:rsidRPr="00C74D43" w:rsidRDefault="00E46D1E" w:rsidP="00E46D1E">
      <w:pPr>
        <w:spacing w:after="0" w:line="240" w:lineRule="auto"/>
        <w:ind w:left="720"/>
        <w:rPr>
          <w:rFonts w:cstheme="minorHAnsi"/>
        </w:rPr>
      </w:pPr>
    </w:p>
    <w:p w:rsidR="00115672" w:rsidRPr="00C74D43" w:rsidRDefault="00115672" w:rsidP="00B64596">
      <w:pPr>
        <w:pStyle w:val="ListParagraph"/>
        <w:numPr>
          <w:ilvl w:val="0"/>
          <w:numId w:val="540"/>
        </w:numPr>
        <w:spacing w:after="0" w:line="240" w:lineRule="auto"/>
        <w:rPr>
          <w:rFonts w:ascii="Arial" w:hAnsi="Arial" w:cs="Arial"/>
        </w:rPr>
      </w:pPr>
      <w:r w:rsidRPr="00C74D43">
        <w:rPr>
          <w:rFonts w:ascii="Arial" w:hAnsi="Arial" w:cs="Arial"/>
        </w:rPr>
        <w:t xml:space="preserve"> Give 4 applications of prostaglandins (Feb 2014)</w:t>
      </w:r>
    </w:p>
    <w:p w:rsidR="00E46D1E" w:rsidRPr="00C74D43" w:rsidRDefault="00E46D1E" w:rsidP="00E46D1E">
      <w:pPr>
        <w:spacing w:after="0" w:line="240" w:lineRule="auto"/>
        <w:rPr>
          <w:rFonts w:ascii="Arial" w:hAnsi="Arial" w:cs="Arial"/>
        </w:rPr>
      </w:pPr>
    </w:p>
    <w:p w:rsidR="00EB3900" w:rsidRPr="00C74D43" w:rsidRDefault="00EB3900" w:rsidP="00B64596">
      <w:pPr>
        <w:pStyle w:val="ListParagraph"/>
        <w:numPr>
          <w:ilvl w:val="0"/>
          <w:numId w:val="971"/>
        </w:numPr>
        <w:spacing w:after="0" w:line="240" w:lineRule="auto"/>
        <w:rPr>
          <w:rFonts w:cstheme="minorHAnsi"/>
        </w:rPr>
      </w:pPr>
      <w:r w:rsidRPr="00C74D43">
        <w:rPr>
          <w:rFonts w:cstheme="minorHAnsi"/>
        </w:rPr>
        <w:t>PGE2 – Vasodilation, smooth muscle relaxation</w:t>
      </w:r>
    </w:p>
    <w:p w:rsidR="00EB3900" w:rsidRPr="00C74D43" w:rsidRDefault="00EB3900" w:rsidP="00B64596">
      <w:pPr>
        <w:pStyle w:val="ListParagraph"/>
        <w:numPr>
          <w:ilvl w:val="0"/>
          <w:numId w:val="971"/>
        </w:numPr>
        <w:spacing w:after="0" w:line="240" w:lineRule="auto"/>
        <w:rPr>
          <w:rFonts w:cstheme="minorHAnsi"/>
        </w:rPr>
      </w:pPr>
      <w:r w:rsidRPr="00C74D43">
        <w:rPr>
          <w:rFonts w:cstheme="minorHAnsi"/>
        </w:rPr>
        <w:t>PGF2-</w:t>
      </w:r>
      <w:r w:rsidRPr="00C74D43">
        <w:rPr>
          <w:rFonts w:cstheme="minorHAnsi"/>
        </w:rPr>
        <w:sym w:font="Symbol" w:char="F061"/>
      </w:r>
      <w:r w:rsidRPr="00C74D43">
        <w:rPr>
          <w:rFonts w:cstheme="minorHAnsi"/>
        </w:rPr>
        <w:t xml:space="preserve">- Vasoconstriction, smooth muscle contraction, </w:t>
      </w:r>
      <w:r w:rsidR="005E394B" w:rsidRPr="00C74D43">
        <w:rPr>
          <w:rFonts w:cstheme="minorHAnsi"/>
        </w:rPr>
        <w:t>bronchoconstriction &amp; stimulates uterine contraction</w:t>
      </w:r>
    </w:p>
    <w:p w:rsidR="005E394B" w:rsidRPr="00C74D43" w:rsidRDefault="005E394B" w:rsidP="00B64596">
      <w:pPr>
        <w:pStyle w:val="ListParagraph"/>
        <w:numPr>
          <w:ilvl w:val="0"/>
          <w:numId w:val="971"/>
        </w:numPr>
        <w:spacing w:after="0" w:line="240" w:lineRule="auto"/>
        <w:rPr>
          <w:rFonts w:cstheme="minorHAnsi"/>
        </w:rPr>
      </w:pPr>
      <w:r w:rsidRPr="00C74D43">
        <w:rPr>
          <w:rFonts w:cstheme="minorHAnsi"/>
        </w:rPr>
        <w:t>PGI2 – Vasodilation, inhibits platelet aggregation</w:t>
      </w:r>
    </w:p>
    <w:p w:rsidR="005E394B" w:rsidRPr="00C74D43" w:rsidRDefault="005E394B" w:rsidP="00B64596">
      <w:pPr>
        <w:pStyle w:val="ListParagraph"/>
        <w:numPr>
          <w:ilvl w:val="0"/>
          <w:numId w:val="971"/>
        </w:numPr>
        <w:spacing w:after="0" w:line="240" w:lineRule="auto"/>
        <w:rPr>
          <w:rFonts w:cstheme="minorHAnsi"/>
        </w:rPr>
      </w:pPr>
      <w:r w:rsidRPr="00C74D43">
        <w:rPr>
          <w:rFonts w:cstheme="minorHAnsi"/>
        </w:rPr>
        <w:t>TXA2- Increase platelet aggregation,vasoconstriction, smooth muscle contraction, bronchoconstriction</w:t>
      </w:r>
    </w:p>
    <w:p w:rsidR="00E46D1E" w:rsidRPr="00C74D43" w:rsidRDefault="005E394B" w:rsidP="00B64596">
      <w:pPr>
        <w:pStyle w:val="ListParagraph"/>
        <w:numPr>
          <w:ilvl w:val="0"/>
          <w:numId w:val="971"/>
        </w:numPr>
        <w:spacing w:after="0" w:line="240" w:lineRule="auto"/>
        <w:rPr>
          <w:rFonts w:cstheme="minorHAnsi"/>
        </w:rPr>
      </w:pPr>
      <w:r w:rsidRPr="00C74D43">
        <w:rPr>
          <w:rFonts w:cstheme="minorHAnsi"/>
        </w:rPr>
        <w:t>LT- Increase Chemostaxis, smooth muscle contraction, bronchoconstriction, increase vascular permeability</w:t>
      </w:r>
    </w:p>
    <w:p w:rsidR="00E46D1E" w:rsidRPr="00C74D43" w:rsidRDefault="00E46D1E" w:rsidP="00887AF8">
      <w:pPr>
        <w:pStyle w:val="ListParagraph"/>
        <w:spacing w:after="0" w:line="240" w:lineRule="auto"/>
        <w:ind w:left="1080"/>
        <w:rPr>
          <w:rFonts w:cstheme="minorHAnsi"/>
        </w:rPr>
      </w:pPr>
    </w:p>
    <w:p w:rsidR="00E46D1E" w:rsidRPr="00C74D43" w:rsidRDefault="00581AFF" w:rsidP="00581AFF">
      <w:pPr>
        <w:spacing w:after="0" w:line="240" w:lineRule="auto"/>
        <w:rPr>
          <w:rFonts w:ascii="Arial" w:hAnsi="Arial" w:cs="Arial"/>
          <w:b/>
          <w:u w:val="single"/>
        </w:rPr>
      </w:pPr>
      <w:r w:rsidRPr="00C74D43">
        <w:rPr>
          <w:rFonts w:ascii="Arial" w:hAnsi="Arial" w:cs="Arial"/>
          <w:b/>
        </w:rPr>
        <w:t>II..</w:t>
      </w:r>
      <w:r w:rsidRPr="00C74D43">
        <w:rPr>
          <w:rFonts w:ascii="Arial" w:hAnsi="Arial" w:cs="Arial"/>
          <w:b/>
          <w:u w:val="single"/>
        </w:rPr>
        <w:t>SHORT NOTES</w:t>
      </w:r>
      <w:r w:rsidRPr="00C74D43">
        <w:rPr>
          <w:rFonts w:ascii="Arial" w:hAnsi="Arial" w:cs="Arial"/>
          <w:u w:val="single"/>
        </w:rPr>
        <w:t xml:space="preserve">  (</w:t>
      </w:r>
      <w:r w:rsidRPr="00C74D43">
        <w:rPr>
          <w:rFonts w:ascii="Arial" w:hAnsi="Arial" w:cs="Arial"/>
          <w:b/>
          <w:u w:val="single"/>
        </w:rPr>
        <w:t>5 MARKS)</w:t>
      </w:r>
      <w:r w:rsidR="00496AF1" w:rsidRPr="00C74D43">
        <w:rPr>
          <w:rFonts w:ascii="Arial" w:hAnsi="Arial" w:cs="Arial"/>
          <w:b/>
          <w:u w:val="single"/>
        </w:rPr>
        <w:t xml:space="preserve"> &amp; </w:t>
      </w:r>
      <w:r w:rsidR="00510F44" w:rsidRPr="00C74D43">
        <w:rPr>
          <w:rFonts w:ascii="Arial" w:hAnsi="Arial" w:cs="Arial"/>
          <w:b/>
          <w:u w:val="single"/>
        </w:rPr>
        <w:t>ESSAYS</w:t>
      </w:r>
      <w:r w:rsidRPr="00C74D43">
        <w:rPr>
          <w:rFonts w:ascii="Arial" w:hAnsi="Arial" w:cs="Arial"/>
          <w:b/>
          <w:u w:val="single"/>
        </w:rPr>
        <w:t>:</w:t>
      </w:r>
      <w:r w:rsidR="00662D63" w:rsidRPr="00C74D43">
        <w:rPr>
          <w:rFonts w:ascii="Arial" w:hAnsi="Arial" w:cs="Arial"/>
          <w:b/>
          <w:u w:val="single"/>
        </w:rPr>
        <w:t>-</w:t>
      </w:r>
    </w:p>
    <w:p w:rsidR="00581AFF" w:rsidRPr="00C74D43" w:rsidRDefault="00662D63" w:rsidP="00581AFF">
      <w:pPr>
        <w:spacing w:after="0" w:line="240" w:lineRule="auto"/>
        <w:rPr>
          <w:rFonts w:ascii="Arial" w:hAnsi="Arial" w:cs="Arial"/>
          <w:b/>
          <w:u w:val="single"/>
        </w:rPr>
      </w:pPr>
      <w:r w:rsidRPr="00C74D43">
        <w:rPr>
          <w:rFonts w:ascii="Arial" w:hAnsi="Arial" w:cs="Arial"/>
          <w:b/>
          <w:u w:val="single"/>
        </w:rPr>
        <w:t xml:space="preserve"> LIPID </w:t>
      </w:r>
      <w:r w:rsidR="001746C3" w:rsidRPr="00C74D43">
        <w:rPr>
          <w:rFonts w:ascii="Arial" w:hAnsi="Arial" w:cs="Arial"/>
          <w:b/>
          <w:u w:val="single"/>
        </w:rPr>
        <w:t xml:space="preserve">- DIGESTION, ABSORPTION &amp; </w:t>
      </w:r>
      <w:r w:rsidRPr="00C74D43">
        <w:rPr>
          <w:rFonts w:ascii="Arial" w:hAnsi="Arial" w:cs="Arial"/>
          <w:b/>
          <w:u w:val="single"/>
        </w:rPr>
        <w:t>METABOLISM</w:t>
      </w:r>
    </w:p>
    <w:p w:rsidR="00A573F1" w:rsidRPr="00C74D43" w:rsidRDefault="000B3BDE" w:rsidP="00B64596">
      <w:pPr>
        <w:numPr>
          <w:ilvl w:val="0"/>
          <w:numId w:val="527"/>
        </w:numPr>
        <w:spacing w:after="0" w:line="240" w:lineRule="auto"/>
        <w:rPr>
          <w:rFonts w:ascii="Arial" w:hAnsi="Arial" w:cs="Arial"/>
        </w:rPr>
      </w:pPr>
      <w:r w:rsidRPr="00C74D43">
        <w:rPr>
          <w:rFonts w:ascii="Arial" w:hAnsi="Arial" w:cs="Arial"/>
        </w:rPr>
        <w:t>Lipoprotein lipase</w:t>
      </w:r>
      <w:r w:rsidR="00A573F1" w:rsidRPr="00C74D43">
        <w:rPr>
          <w:rFonts w:cs="Times New Roman"/>
          <w:bCs/>
          <w:sz w:val="24"/>
          <w:szCs w:val="24"/>
          <w:lang w:val="en-CA"/>
        </w:rPr>
        <w:t xml:space="preserve"> : (LpL)</w:t>
      </w:r>
    </w:p>
    <w:p w:rsidR="00A573F1" w:rsidRPr="00C74D43" w:rsidRDefault="00A573F1" w:rsidP="00B64596">
      <w:pPr>
        <w:pStyle w:val="ListParagraph"/>
        <w:numPr>
          <w:ilvl w:val="0"/>
          <w:numId w:val="532"/>
        </w:numPr>
        <w:spacing w:after="0" w:line="240" w:lineRule="auto"/>
        <w:rPr>
          <w:rFonts w:ascii="Arial" w:hAnsi="Arial" w:cs="Arial"/>
        </w:rPr>
      </w:pPr>
      <w:r w:rsidRPr="00C74D43">
        <w:rPr>
          <w:rFonts w:cs="Times New Roman"/>
          <w:bCs/>
          <w:sz w:val="24"/>
          <w:szCs w:val="24"/>
          <w:lang w:val="en-CA"/>
        </w:rPr>
        <w:t>It is located at the endothelial layers of capillaries of adipose tissue, muscle and heart and not in liver</w:t>
      </w:r>
    </w:p>
    <w:p w:rsidR="000A3200" w:rsidRPr="00C74D43" w:rsidRDefault="00A573F1" w:rsidP="00B64596">
      <w:pPr>
        <w:pStyle w:val="ListParagraph"/>
        <w:numPr>
          <w:ilvl w:val="0"/>
          <w:numId w:val="532"/>
        </w:numPr>
        <w:spacing w:after="0" w:line="240" w:lineRule="auto"/>
        <w:rPr>
          <w:rFonts w:ascii="Arial" w:hAnsi="Arial" w:cs="Arial"/>
        </w:rPr>
      </w:pPr>
      <w:r w:rsidRPr="00C74D43">
        <w:rPr>
          <w:rFonts w:cs="Times New Roman"/>
          <w:bCs/>
          <w:sz w:val="24"/>
          <w:szCs w:val="24"/>
          <w:lang w:val="en-CA"/>
        </w:rPr>
        <w:t>It is activated by Apo C-II</w:t>
      </w:r>
      <w:r w:rsidR="000A3200" w:rsidRPr="00C74D43">
        <w:rPr>
          <w:rFonts w:cs="Times New Roman"/>
          <w:bCs/>
          <w:sz w:val="24"/>
          <w:szCs w:val="24"/>
          <w:lang w:val="en-CA"/>
        </w:rPr>
        <w:t xml:space="preserve"> of Chylomicrons</w:t>
      </w:r>
    </w:p>
    <w:p w:rsidR="00680ED1" w:rsidRPr="00C74D43" w:rsidRDefault="00680ED1" w:rsidP="00B64596">
      <w:pPr>
        <w:pStyle w:val="ListParagraph"/>
        <w:numPr>
          <w:ilvl w:val="0"/>
          <w:numId w:val="532"/>
        </w:numPr>
        <w:spacing w:after="0" w:line="240" w:lineRule="auto"/>
        <w:rPr>
          <w:rFonts w:ascii="Arial" w:hAnsi="Arial" w:cs="Arial"/>
        </w:rPr>
      </w:pPr>
      <w:r w:rsidRPr="00C74D43">
        <w:rPr>
          <w:rFonts w:cs="Times New Roman"/>
          <w:bCs/>
          <w:sz w:val="24"/>
          <w:szCs w:val="24"/>
          <w:lang w:val="en-CA"/>
        </w:rPr>
        <w:t>It hydrolyses</w:t>
      </w:r>
      <w:r w:rsidR="00A573F1" w:rsidRPr="00C74D43">
        <w:rPr>
          <w:rFonts w:cs="Times New Roman"/>
          <w:bCs/>
          <w:sz w:val="24"/>
          <w:szCs w:val="24"/>
          <w:lang w:val="en-CA"/>
        </w:rPr>
        <w:t xml:space="preserve"> TAG of CM &amp; VLDL and gives rise to FFA + glycerol. </w:t>
      </w:r>
    </w:p>
    <w:p w:rsidR="000B3BDE" w:rsidRPr="00C74D43" w:rsidRDefault="00A573F1" w:rsidP="00B64596">
      <w:pPr>
        <w:pStyle w:val="ListParagraph"/>
        <w:numPr>
          <w:ilvl w:val="0"/>
          <w:numId w:val="532"/>
        </w:numPr>
        <w:spacing w:after="0" w:line="240" w:lineRule="auto"/>
        <w:rPr>
          <w:rFonts w:ascii="Arial" w:hAnsi="Arial" w:cs="Arial"/>
        </w:rPr>
      </w:pPr>
      <w:r w:rsidRPr="00C74D43">
        <w:rPr>
          <w:rFonts w:cs="Times New Roman"/>
          <w:bCs/>
          <w:sz w:val="24"/>
          <w:szCs w:val="24"/>
          <w:lang w:val="en-CA"/>
        </w:rPr>
        <w:t>It is stimulated by insulin</w:t>
      </w:r>
    </w:p>
    <w:p w:rsidR="000B3BDE" w:rsidRPr="00C74D43" w:rsidRDefault="000B3BDE" w:rsidP="000B3BDE">
      <w:pPr>
        <w:spacing w:after="0" w:line="240" w:lineRule="auto"/>
        <w:ind w:left="360"/>
        <w:rPr>
          <w:rFonts w:ascii="Arial" w:hAnsi="Arial" w:cs="Arial"/>
        </w:rPr>
      </w:pPr>
    </w:p>
    <w:p w:rsidR="00511B31" w:rsidRPr="00C74D43" w:rsidRDefault="00511B31" w:rsidP="00B64596">
      <w:pPr>
        <w:pStyle w:val="ListParagraph"/>
        <w:numPr>
          <w:ilvl w:val="0"/>
          <w:numId w:val="527"/>
        </w:numPr>
        <w:spacing w:after="0" w:line="240" w:lineRule="auto"/>
        <w:rPr>
          <w:rFonts w:ascii="Arial" w:hAnsi="Arial" w:cs="Arial"/>
        </w:rPr>
      </w:pPr>
      <w:r w:rsidRPr="00C74D43">
        <w:rPr>
          <w:rFonts w:ascii="Arial" w:hAnsi="Arial" w:cs="Arial"/>
        </w:rPr>
        <w:t>Emulsification of lipids</w:t>
      </w:r>
    </w:p>
    <w:p w:rsidR="00680ED1" w:rsidRPr="00C74D43" w:rsidRDefault="00680ED1" w:rsidP="00B64596">
      <w:pPr>
        <w:pStyle w:val="ListParagraph"/>
        <w:numPr>
          <w:ilvl w:val="0"/>
          <w:numId w:val="533"/>
        </w:numPr>
        <w:spacing w:after="0" w:line="240" w:lineRule="auto"/>
        <w:rPr>
          <w:rFonts w:cs="Arial"/>
          <w:sz w:val="24"/>
          <w:szCs w:val="24"/>
        </w:rPr>
      </w:pPr>
      <w:r w:rsidRPr="00C74D43">
        <w:rPr>
          <w:rFonts w:cs="Arial"/>
          <w:sz w:val="24"/>
          <w:szCs w:val="24"/>
        </w:rPr>
        <w:t>It is a process by which the insoluble lipids are dispersed into smaller droplets such as emulsion to facilitate digestion of lipids</w:t>
      </w:r>
    </w:p>
    <w:p w:rsidR="00680ED1" w:rsidRPr="00C74D43" w:rsidRDefault="00680ED1" w:rsidP="00B64596">
      <w:pPr>
        <w:pStyle w:val="ListParagraph"/>
        <w:numPr>
          <w:ilvl w:val="0"/>
          <w:numId w:val="533"/>
        </w:numPr>
        <w:spacing w:after="0" w:line="240" w:lineRule="auto"/>
        <w:rPr>
          <w:rFonts w:cs="Arial"/>
          <w:sz w:val="24"/>
          <w:szCs w:val="24"/>
        </w:rPr>
      </w:pPr>
      <w:r w:rsidRPr="00C74D43">
        <w:rPr>
          <w:rFonts w:cs="Arial"/>
          <w:sz w:val="24"/>
          <w:szCs w:val="24"/>
        </w:rPr>
        <w:t>This is favoured by the detergent action of bile salts, mechanical mixing by the peristaltic action of intestines and by the action of phospholipids</w:t>
      </w:r>
    </w:p>
    <w:p w:rsidR="00680ED1" w:rsidRPr="00C74D43" w:rsidRDefault="00680ED1" w:rsidP="00680ED1">
      <w:pPr>
        <w:pStyle w:val="ListParagraph"/>
        <w:spacing w:after="0" w:line="240" w:lineRule="auto"/>
        <w:ind w:left="1080"/>
        <w:rPr>
          <w:rFonts w:cs="Arial"/>
          <w:sz w:val="24"/>
          <w:szCs w:val="24"/>
        </w:rPr>
      </w:pPr>
    </w:p>
    <w:p w:rsidR="00511B31" w:rsidRPr="00C74D43" w:rsidRDefault="00511B31" w:rsidP="00B64596">
      <w:pPr>
        <w:numPr>
          <w:ilvl w:val="0"/>
          <w:numId w:val="527"/>
        </w:numPr>
        <w:spacing w:after="0" w:line="240" w:lineRule="auto"/>
        <w:rPr>
          <w:rFonts w:ascii="Arial" w:hAnsi="Arial" w:cs="Arial"/>
        </w:rPr>
      </w:pPr>
      <w:r w:rsidRPr="00C74D43">
        <w:rPr>
          <w:rFonts w:ascii="Arial" w:hAnsi="Arial" w:cs="Arial"/>
        </w:rPr>
        <w:t>Role of bile salts in lipid absorption</w:t>
      </w:r>
    </w:p>
    <w:p w:rsidR="00680ED1" w:rsidRPr="00C74D43" w:rsidRDefault="00680ED1" w:rsidP="00B64596">
      <w:pPr>
        <w:pStyle w:val="ListParagraph"/>
        <w:numPr>
          <w:ilvl w:val="0"/>
          <w:numId w:val="534"/>
        </w:numPr>
        <w:spacing w:after="0" w:line="240" w:lineRule="auto"/>
        <w:rPr>
          <w:rFonts w:ascii="Arial" w:hAnsi="Arial" w:cs="Arial"/>
          <w:sz w:val="24"/>
          <w:szCs w:val="24"/>
        </w:rPr>
      </w:pPr>
      <w:r w:rsidRPr="00C74D43">
        <w:rPr>
          <w:rFonts w:cs="Arial"/>
          <w:sz w:val="24"/>
          <w:szCs w:val="24"/>
        </w:rPr>
        <w:t xml:space="preserve">Bile salts are </w:t>
      </w:r>
      <w:r w:rsidR="003202FA" w:rsidRPr="00C74D43">
        <w:rPr>
          <w:rFonts w:cs="Arial"/>
          <w:sz w:val="24"/>
          <w:szCs w:val="24"/>
        </w:rPr>
        <w:t>sodium or potassium salts of taurocholic or glycocholic acids</w:t>
      </w:r>
    </w:p>
    <w:p w:rsidR="003202FA" w:rsidRPr="00C74D43" w:rsidRDefault="003202FA" w:rsidP="00B64596">
      <w:pPr>
        <w:pStyle w:val="ListParagraph"/>
        <w:numPr>
          <w:ilvl w:val="0"/>
          <w:numId w:val="534"/>
        </w:numPr>
        <w:spacing w:after="0" w:line="240" w:lineRule="auto"/>
        <w:rPr>
          <w:rFonts w:ascii="Arial" w:hAnsi="Arial" w:cs="Arial"/>
          <w:sz w:val="24"/>
          <w:szCs w:val="24"/>
        </w:rPr>
      </w:pPr>
      <w:r w:rsidRPr="00C74D43">
        <w:rPr>
          <w:rFonts w:cs="Arial"/>
          <w:sz w:val="24"/>
          <w:szCs w:val="24"/>
        </w:rPr>
        <w:t>They are produced from cholesterol and present in bile</w:t>
      </w:r>
    </w:p>
    <w:p w:rsidR="003202FA" w:rsidRPr="00C74D43" w:rsidRDefault="003202FA" w:rsidP="00B64596">
      <w:pPr>
        <w:pStyle w:val="ListParagraph"/>
        <w:numPr>
          <w:ilvl w:val="0"/>
          <w:numId w:val="534"/>
        </w:numPr>
        <w:spacing w:after="0" w:line="240" w:lineRule="auto"/>
        <w:rPr>
          <w:rFonts w:ascii="Arial" w:hAnsi="Arial" w:cs="Arial"/>
          <w:sz w:val="24"/>
          <w:szCs w:val="24"/>
        </w:rPr>
      </w:pPr>
      <w:r w:rsidRPr="00C74D43">
        <w:rPr>
          <w:rFonts w:cs="Arial"/>
          <w:sz w:val="24"/>
          <w:szCs w:val="24"/>
        </w:rPr>
        <w:t xml:space="preserve">They emulsify the lipids into droplets to form mixed micelles and </w:t>
      </w:r>
      <w:r w:rsidRPr="00C74D43">
        <w:rPr>
          <w:rFonts w:cs="Arial"/>
        </w:rPr>
        <w:t>thereby</w:t>
      </w:r>
      <w:r w:rsidRPr="00C74D43">
        <w:rPr>
          <w:rFonts w:cs="Arial"/>
          <w:sz w:val="24"/>
          <w:szCs w:val="24"/>
        </w:rPr>
        <w:t xml:space="preserve"> increase the surface area of the particles and lower the surface tension</w:t>
      </w:r>
    </w:p>
    <w:p w:rsidR="003202FA" w:rsidRPr="00C74D43" w:rsidRDefault="003202FA" w:rsidP="00B64596">
      <w:pPr>
        <w:pStyle w:val="ListParagraph"/>
        <w:numPr>
          <w:ilvl w:val="0"/>
          <w:numId w:val="534"/>
        </w:numPr>
        <w:spacing w:after="0" w:line="240" w:lineRule="auto"/>
        <w:rPr>
          <w:rFonts w:ascii="Arial" w:hAnsi="Arial" w:cs="Arial"/>
          <w:sz w:val="24"/>
          <w:szCs w:val="24"/>
        </w:rPr>
      </w:pPr>
      <w:r w:rsidRPr="00C74D43">
        <w:rPr>
          <w:rFonts w:cs="Arial"/>
          <w:sz w:val="24"/>
          <w:szCs w:val="24"/>
        </w:rPr>
        <w:t>Micellar formation helps in absorption of lipids</w:t>
      </w:r>
    </w:p>
    <w:p w:rsidR="003202FA" w:rsidRPr="00C74D43" w:rsidRDefault="003202FA" w:rsidP="003202FA">
      <w:pPr>
        <w:spacing w:after="0" w:line="240" w:lineRule="auto"/>
        <w:rPr>
          <w:rFonts w:ascii="Arial" w:hAnsi="Arial" w:cs="Arial"/>
          <w:sz w:val="24"/>
          <w:szCs w:val="24"/>
        </w:rPr>
      </w:pPr>
    </w:p>
    <w:p w:rsidR="00511B31" w:rsidRPr="00C74D43" w:rsidRDefault="00511B31" w:rsidP="00B64596">
      <w:pPr>
        <w:numPr>
          <w:ilvl w:val="0"/>
          <w:numId w:val="527"/>
        </w:numPr>
        <w:spacing w:after="0" w:line="240" w:lineRule="auto"/>
        <w:rPr>
          <w:rFonts w:ascii="Arial" w:hAnsi="Arial" w:cs="Arial"/>
        </w:rPr>
      </w:pPr>
      <w:r w:rsidRPr="00C74D43">
        <w:rPr>
          <w:rFonts w:ascii="Arial" w:hAnsi="Arial" w:cs="Arial"/>
        </w:rPr>
        <w:t xml:space="preserve">Absorption of lipids / </w:t>
      </w:r>
      <w:r w:rsidRPr="00C74D43">
        <w:rPr>
          <w:b/>
          <w:sz w:val="24"/>
          <w:szCs w:val="24"/>
        </w:rPr>
        <w:t xml:space="preserve">Digestion and absorption of lipids (TAG)  </w:t>
      </w:r>
    </w:p>
    <w:p w:rsidR="00511B31" w:rsidRPr="00C74D43" w:rsidRDefault="003202FA" w:rsidP="003202FA">
      <w:pPr>
        <w:spacing w:after="0" w:line="240" w:lineRule="auto"/>
        <w:ind w:left="720"/>
        <w:rPr>
          <w:rFonts w:cs="Times New Roman"/>
          <w:sz w:val="24"/>
          <w:szCs w:val="24"/>
        </w:rPr>
      </w:pPr>
      <w:r w:rsidRPr="00C74D43">
        <w:rPr>
          <w:rFonts w:ascii="Arial" w:hAnsi="Arial" w:cs="Arial"/>
        </w:rPr>
        <w:t xml:space="preserve"> </w:t>
      </w:r>
    </w:p>
    <w:p w:rsidR="00EB338E" w:rsidRPr="00C74D43" w:rsidRDefault="00EB338E" w:rsidP="00EB338E">
      <w:pPr>
        <w:pStyle w:val="ListParagraph"/>
        <w:ind w:left="1440"/>
        <w:rPr>
          <w:rFonts w:cs="Times New Roman"/>
          <w:sz w:val="24"/>
          <w:szCs w:val="24"/>
        </w:rPr>
      </w:pPr>
      <w:r w:rsidRPr="00C74D43">
        <w:rPr>
          <w:rFonts w:cs="Times New Roman"/>
          <w:noProof/>
          <w:sz w:val="24"/>
          <w:szCs w:val="24"/>
          <w:lang w:val="en-US"/>
        </w:rPr>
        <w:drawing>
          <wp:inline distT="0" distB="0" distL="0" distR="0">
            <wp:extent cx="2694889" cy="1623008"/>
            <wp:effectExtent l="19050" t="0" r="0" b="0"/>
            <wp:docPr id="108" name="Picture 1" descr="E:\Karpagam\figs\fat absorp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rpagam\figs\fat absorption.gif"/>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1817" cy="1621158"/>
                    </a:xfrm>
                    <a:prstGeom prst="rect">
                      <a:avLst/>
                    </a:prstGeom>
                    <a:noFill/>
                    <a:ln>
                      <a:noFill/>
                    </a:ln>
                  </pic:spPr>
                </pic:pic>
              </a:graphicData>
            </a:graphic>
          </wp:inline>
        </w:drawing>
      </w:r>
    </w:p>
    <w:p w:rsidR="009E50DB" w:rsidRPr="00C74D43" w:rsidRDefault="00EB338E" w:rsidP="009E50DB">
      <w:pPr>
        <w:ind w:firstLine="720"/>
        <w:rPr>
          <w:rFonts w:cs="Times New Roman"/>
          <w:b/>
          <w:sz w:val="28"/>
          <w:szCs w:val="28"/>
        </w:rPr>
      </w:pPr>
      <w:r w:rsidRPr="00C74D43">
        <w:rPr>
          <w:rFonts w:cs="Times New Roman"/>
          <w:b/>
          <w:sz w:val="28"/>
          <w:szCs w:val="28"/>
        </w:rPr>
        <w:lastRenderedPageBreak/>
        <w:t>ABSORPTION OF TAG: (Bergstrom theory)</w:t>
      </w:r>
    </w:p>
    <w:p w:rsidR="009E50DB" w:rsidRPr="00C74D43" w:rsidRDefault="003202FA" w:rsidP="00B64596">
      <w:pPr>
        <w:pStyle w:val="ListParagraph"/>
        <w:numPr>
          <w:ilvl w:val="0"/>
          <w:numId w:val="535"/>
        </w:numPr>
        <w:rPr>
          <w:rFonts w:cs="Times New Roman"/>
          <w:b/>
          <w:sz w:val="28"/>
          <w:szCs w:val="28"/>
        </w:rPr>
      </w:pPr>
      <w:r w:rsidRPr="00C74D43">
        <w:rPr>
          <w:rFonts w:cs="Times New Roman"/>
          <w:b/>
          <w:sz w:val="24"/>
          <w:szCs w:val="24"/>
        </w:rPr>
        <w:t>Formation of Mixed Micelle</w:t>
      </w:r>
      <w:r w:rsidRPr="00C74D43">
        <w:rPr>
          <w:rFonts w:cs="Times New Roman"/>
          <w:sz w:val="24"/>
          <w:szCs w:val="24"/>
        </w:rPr>
        <w:t xml:space="preserve">: </w:t>
      </w:r>
      <w:r w:rsidR="00EB338E" w:rsidRPr="00C74D43">
        <w:rPr>
          <w:rFonts w:cs="Times New Roman"/>
          <w:sz w:val="24"/>
          <w:szCs w:val="24"/>
        </w:rPr>
        <w:t>Digestory products of lipids such as 2 monoacyl glycerol, long chain fatty acids, cholesterol and phospholipid are incorporated to form mixed micelle with the help of bile salts.  Micelles are spherical particles with hydrophilic exterior and hydrophobic interior.</w:t>
      </w:r>
    </w:p>
    <w:p w:rsidR="009E50DB" w:rsidRPr="00C74D43" w:rsidRDefault="00EB338E" w:rsidP="00B64596">
      <w:pPr>
        <w:pStyle w:val="ListParagraph"/>
        <w:numPr>
          <w:ilvl w:val="0"/>
          <w:numId w:val="535"/>
        </w:numPr>
        <w:rPr>
          <w:rFonts w:cs="Times New Roman"/>
          <w:b/>
          <w:sz w:val="28"/>
          <w:szCs w:val="28"/>
        </w:rPr>
      </w:pPr>
      <w:r w:rsidRPr="00C74D43">
        <w:rPr>
          <w:rFonts w:cs="Times New Roman"/>
          <w:sz w:val="24"/>
          <w:szCs w:val="24"/>
        </w:rPr>
        <w:t>Micelles are aligned at the micro villous surface of jejuna mucosa and they diffuse passively into the mucosal cells.</w:t>
      </w:r>
    </w:p>
    <w:p w:rsidR="009E50DB" w:rsidRPr="00C74D43" w:rsidRDefault="003202FA" w:rsidP="00B64596">
      <w:pPr>
        <w:pStyle w:val="ListParagraph"/>
        <w:numPr>
          <w:ilvl w:val="0"/>
          <w:numId w:val="535"/>
        </w:numPr>
        <w:rPr>
          <w:rFonts w:cs="Times New Roman"/>
          <w:b/>
          <w:sz w:val="28"/>
          <w:szCs w:val="28"/>
        </w:rPr>
      </w:pPr>
      <w:r w:rsidRPr="00C74D43">
        <w:rPr>
          <w:rFonts w:cs="Times New Roman"/>
          <w:b/>
          <w:sz w:val="24"/>
          <w:szCs w:val="24"/>
        </w:rPr>
        <w:t>Enterohepatic Circulation</w:t>
      </w:r>
      <w:r w:rsidRPr="00C74D43">
        <w:rPr>
          <w:rFonts w:cs="Times New Roman"/>
          <w:sz w:val="24"/>
          <w:szCs w:val="24"/>
        </w:rPr>
        <w:t xml:space="preserve"> :</w:t>
      </w:r>
      <w:r w:rsidR="00EB338E" w:rsidRPr="00C74D43">
        <w:rPr>
          <w:rFonts w:cs="Times New Roman"/>
          <w:sz w:val="24"/>
          <w:szCs w:val="24"/>
        </w:rPr>
        <w:t xml:space="preserve">Bile salts are reabsorbed from ileum and returned to liver for re-excretion </w:t>
      </w:r>
    </w:p>
    <w:p w:rsidR="00EB338E" w:rsidRPr="00C74D43" w:rsidRDefault="009E50DB" w:rsidP="00B64596">
      <w:pPr>
        <w:pStyle w:val="ListParagraph"/>
        <w:numPr>
          <w:ilvl w:val="0"/>
          <w:numId w:val="535"/>
        </w:numPr>
        <w:rPr>
          <w:rFonts w:cs="Times New Roman"/>
          <w:b/>
          <w:sz w:val="28"/>
          <w:szCs w:val="28"/>
        </w:rPr>
      </w:pPr>
      <w:r w:rsidRPr="00C74D43">
        <w:rPr>
          <w:rFonts w:cs="Times New Roman"/>
          <w:b/>
          <w:sz w:val="24"/>
          <w:szCs w:val="24"/>
        </w:rPr>
        <w:t xml:space="preserve">Re-esterification inside mucosal cells: </w:t>
      </w:r>
      <w:r w:rsidR="00EB338E" w:rsidRPr="00C74D43">
        <w:rPr>
          <w:rFonts w:cs="Times New Roman"/>
          <w:sz w:val="24"/>
          <w:szCs w:val="24"/>
        </w:rPr>
        <w:t>Inside the mucosal cells- long chain fatty acids are re-esterified to form TAG.</w:t>
      </w:r>
    </w:p>
    <w:p w:rsidR="003202FA" w:rsidRPr="00C74D43" w:rsidRDefault="003202FA" w:rsidP="003202FA">
      <w:pPr>
        <w:pStyle w:val="ListParagraph"/>
        <w:ind w:left="1080"/>
        <w:rPr>
          <w:rFonts w:cs="Times New Roman"/>
          <w:sz w:val="24"/>
          <w:szCs w:val="24"/>
        </w:rPr>
      </w:pPr>
      <w:r w:rsidRPr="00C74D43">
        <w:rPr>
          <w:rFonts w:cs="Times New Roman"/>
          <w:noProof/>
          <w:sz w:val="24"/>
          <w:szCs w:val="24"/>
          <w:lang w:val="en-US"/>
        </w:rPr>
        <w:drawing>
          <wp:inline distT="0" distB="0" distL="0" distR="0">
            <wp:extent cx="2918597" cy="1982419"/>
            <wp:effectExtent l="19050" t="0" r="0" b="0"/>
            <wp:docPr id="118" name="Picture 3" descr="C:\Users\JONES RONALD\Desktop\Documents\Photo-jaypee -VD - dental\Ch-11\1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11\11-4.tif"/>
                    <pic:cNvPicPr>
                      <a:picLocks noChangeAspect="1" noChangeArrowheads="1"/>
                    </pic:cNvPicPr>
                  </pic:nvPicPr>
                  <pic:blipFill>
                    <a:blip r:embed="rId49" cstate="print"/>
                    <a:srcRect/>
                    <a:stretch>
                      <a:fillRect/>
                    </a:stretch>
                  </pic:blipFill>
                  <pic:spPr bwMode="auto">
                    <a:xfrm>
                      <a:off x="0" y="0"/>
                      <a:ext cx="2925323" cy="1986987"/>
                    </a:xfrm>
                    <a:prstGeom prst="rect">
                      <a:avLst/>
                    </a:prstGeom>
                    <a:noFill/>
                    <a:ln w="9525">
                      <a:noFill/>
                      <a:miter lim="800000"/>
                      <a:headEnd/>
                      <a:tailEnd/>
                    </a:ln>
                  </pic:spPr>
                </pic:pic>
              </a:graphicData>
            </a:graphic>
          </wp:inline>
        </w:drawing>
      </w:r>
    </w:p>
    <w:p w:rsidR="00EB338E" w:rsidRPr="00C74D43" w:rsidRDefault="00EB338E" w:rsidP="00EB338E">
      <w:pPr>
        <w:jc w:val="both"/>
        <w:rPr>
          <w:b/>
          <w:sz w:val="24"/>
          <w:szCs w:val="24"/>
        </w:rPr>
      </w:pPr>
      <w:r w:rsidRPr="00C74D43">
        <w:rPr>
          <w:b/>
          <w:sz w:val="24"/>
          <w:szCs w:val="24"/>
        </w:rPr>
        <w:t>Formation of Chylomicrons:</w:t>
      </w:r>
    </w:p>
    <w:p w:rsidR="00EB338E" w:rsidRPr="00C74D43" w:rsidRDefault="00EB338E" w:rsidP="00B64596">
      <w:pPr>
        <w:pStyle w:val="ListParagraph"/>
        <w:numPr>
          <w:ilvl w:val="0"/>
          <w:numId w:val="489"/>
        </w:numPr>
        <w:rPr>
          <w:rFonts w:cs="Times New Roman"/>
          <w:sz w:val="24"/>
          <w:szCs w:val="24"/>
        </w:rPr>
      </w:pPr>
      <w:r w:rsidRPr="00C74D43">
        <w:rPr>
          <w:rFonts w:cs="Times New Roman"/>
          <w:sz w:val="24"/>
          <w:szCs w:val="24"/>
        </w:rPr>
        <w:t>TAG, cholesterol ester and Phospholipid molecules along with apo B 48 and apo A are incorporated into chylomicrons and transported through lacteals to enter into lymphatic circulation via thoracic duct</w:t>
      </w:r>
    </w:p>
    <w:p w:rsidR="00EB338E" w:rsidRPr="00C74D43" w:rsidRDefault="00EB338E" w:rsidP="00B64596">
      <w:pPr>
        <w:pStyle w:val="ListParagraph"/>
        <w:numPr>
          <w:ilvl w:val="0"/>
          <w:numId w:val="489"/>
        </w:numPr>
        <w:rPr>
          <w:rFonts w:cs="Times New Roman"/>
          <w:sz w:val="24"/>
          <w:szCs w:val="24"/>
        </w:rPr>
      </w:pPr>
      <w:r w:rsidRPr="00C74D43">
        <w:rPr>
          <w:sz w:val="24"/>
          <w:szCs w:val="24"/>
        </w:rPr>
        <w:t xml:space="preserve">Chylomicrons transported through lacteals into the thoracic duct and then into </w:t>
      </w:r>
    </w:p>
    <w:p w:rsidR="00581AFF" w:rsidRPr="00C74D43" w:rsidRDefault="00EB338E" w:rsidP="003202FA">
      <w:pPr>
        <w:pStyle w:val="ListParagraph"/>
        <w:ind w:left="1080"/>
        <w:rPr>
          <w:rFonts w:cs="Times New Roman"/>
          <w:sz w:val="24"/>
          <w:szCs w:val="24"/>
        </w:rPr>
      </w:pPr>
      <w:r w:rsidRPr="00C74D43">
        <w:rPr>
          <w:sz w:val="24"/>
          <w:szCs w:val="24"/>
        </w:rPr>
        <w:t>lymph</w:t>
      </w:r>
      <w:r w:rsidR="009D4143" w:rsidRPr="00C74D43">
        <w:rPr>
          <w:sz w:val="24"/>
          <w:szCs w:val="24"/>
        </w:rPr>
        <w:t>atic</w:t>
      </w:r>
      <w:r w:rsidRPr="00C74D43">
        <w:rPr>
          <w:sz w:val="24"/>
          <w:szCs w:val="24"/>
        </w:rPr>
        <w:t xml:space="preserve"> circulation</w:t>
      </w:r>
    </w:p>
    <w:p w:rsidR="00510F44" w:rsidRPr="00C74D43" w:rsidRDefault="00581AFF" w:rsidP="00B64596">
      <w:pPr>
        <w:numPr>
          <w:ilvl w:val="0"/>
          <w:numId w:val="527"/>
        </w:numPr>
        <w:spacing w:after="0" w:line="240" w:lineRule="auto"/>
        <w:rPr>
          <w:rFonts w:ascii="Arial" w:hAnsi="Arial" w:cs="Arial"/>
        </w:rPr>
      </w:pPr>
      <w:r w:rsidRPr="00C74D43">
        <w:rPr>
          <w:rFonts w:ascii="Arial" w:hAnsi="Arial" w:cs="Arial"/>
        </w:rPr>
        <w:t>Beta oxidation</w:t>
      </w:r>
      <w:r w:rsidR="00510F44" w:rsidRPr="00C74D43">
        <w:rPr>
          <w:rFonts w:ascii="Arial" w:hAnsi="Arial" w:cs="Arial"/>
        </w:rPr>
        <w:t xml:space="preserve">(SN) / </w:t>
      </w:r>
      <w:r w:rsidR="00511B31" w:rsidRPr="00C74D43">
        <w:rPr>
          <w:rFonts w:ascii="Arial" w:hAnsi="Arial" w:cs="Arial"/>
        </w:rPr>
        <w:t>Essay</w:t>
      </w:r>
      <w:r w:rsidR="00510F44" w:rsidRPr="00C74D43">
        <w:rPr>
          <w:rFonts w:ascii="Arial" w:hAnsi="Arial" w:cs="Arial"/>
        </w:rPr>
        <w:t xml:space="preserve">– Reactions , Carnitine shunt, energetics&amp; regulations                  </w:t>
      </w:r>
    </w:p>
    <w:p w:rsidR="00EF0D86" w:rsidRPr="00C74D43" w:rsidRDefault="00510F44" w:rsidP="007D5F9C">
      <w:pPr>
        <w:spacing w:after="0" w:line="240" w:lineRule="auto"/>
        <w:ind w:left="360"/>
        <w:rPr>
          <w:rFonts w:ascii="Arial" w:hAnsi="Arial" w:cs="Arial"/>
        </w:rPr>
      </w:pPr>
      <w:r w:rsidRPr="00C74D43">
        <w:rPr>
          <w:rFonts w:ascii="Arial" w:hAnsi="Arial" w:cs="Arial"/>
        </w:rPr>
        <w:t xml:space="preserve">                                                                                                     (Feb 2011,12)</w:t>
      </w:r>
    </w:p>
    <w:p w:rsidR="00EF0D86" w:rsidRPr="00C74D43" w:rsidRDefault="00EF0D86" w:rsidP="00B64596">
      <w:pPr>
        <w:pStyle w:val="NoSpacing"/>
        <w:numPr>
          <w:ilvl w:val="0"/>
          <w:numId w:val="528"/>
        </w:numPr>
        <w:rPr>
          <w:sz w:val="24"/>
          <w:szCs w:val="24"/>
        </w:rPr>
      </w:pPr>
      <w:r w:rsidRPr="00C74D43">
        <w:rPr>
          <w:b/>
          <w:sz w:val="24"/>
          <w:szCs w:val="24"/>
        </w:rPr>
        <w:t>Definition:</w:t>
      </w:r>
      <w:r w:rsidRPr="00C74D43">
        <w:rPr>
          <w:sz w:val="24"/>
          <w:szCs w:val="24"/>
        </w:rPr>
        <w:t xml:space="preserve"> It is the process of oxidation and splitting of 2 carbon units </w:t>
      </w:r>
      <w:r w:rsidR="009D4143" w:rsidRPr="00C74D43">
        <w:rPr>
          <w:sz w:val="24"/>
          <w:szCs w:val="24"/>
        </w:rPr>
        <w:t xml:space="preserve">which are sequentially removed </w:t>
      </w:r>
      <w:r w:rsidRPr="00C74D43">
        <w:rPr>
          <w:sz w:val="24"/>
          <w:szCs w:val="24"/>
        </w:rPr>
        <w:t>at the beta carbon of fatty acids</w:t>
      </w:r>
      <w:r w:rsidR="00883E73" w:rsidRPr="00C74D43">
        <w:rPr>
          <w:sz w:val="24"/>
          <w:szCs w:val="24"/>
        </w:rPr>
        <w:t xml:space="preserve"> from the carboxyl end</w:t>
      </w:r>
      <w:r w:rsidRPr="00C74D43">
        <w:rPr>
          <w:sz w:val="24"/>
          <w:szCs w:val="24"/>
        </w:rPr>
        <w:t>.</w:t>
      </w:r>
    </w:p>
    <w:p w:rsidR="00EF0D86" w:rsidRPr="00C74D43" w:rsidRDefault="00EF0D86" w:rsidP="00B64596">
      <w:pPr>
        <w:pStyle w:val="NoSpacing"/>
        <w:numPr>
          <w:ilvl w:val="0"/>
          <w:numId w:val="528"/>
        </w:numPr>
        <w:rPr>
          <w:sz w:val="24"/>
          <w:szCs w:val="24"/>
        </w:rPr>
      </w:pPr>
      <w:r w:rsidRPr="00C74D43">
        <w:rPr>
          <w:b/>
          <w:sz w:val="24"/>
          <w:szCs w:val="24"/>
        </w:rPr>
        <w:t>Site of occurrence</w:t>
      </w:r>
      <w:r w:rsidRPr="00C74D43">
        <w:rPr>
          <w:sz w:val="24"/>
          <w:szCs w:val="24"/>
        </w:rPr>
        <w:t xml:space="preserve">: All tissues, </w:t>
      </w:r>
      <w:r w:rsidR="009D4143" w:rsidRPr="00C74D43">
        <w:rPr>
          <w:sz w:val="24"/>
          <w:szCs w:val="24"/>
        </w:rPr>
        <w:t>predominantly</w:t>
      </w:r>
      <w:r w:rsidRPr="00C74D43">
        <w:rPr>
          <w:sz w:val="24"/>
          <w:szCs w:val="24"/>
        </w:rPr>
        <w:t xml:space="preserve"> in liver and skeletal muscle.</w:t>
      </w:r>
    </w:p>
    <w:p w:rsidR="00EF0D86" w:rsidRPr="00C74D43" w:rsidRDefault="00EF0D86" w:rsidP="00B64596">
      <w:pPr>
        <w:pStyle w:val="NoSpacing"/>
        <w:numPr>
          <w:ilvl w:val="0"/>
          <w:numId w:val="528"/>
        </w:numPr>
        <w:rPr>
          <w:sz w:val="24"/>
          <w:szCs w:val="24"/>
        </w:rPr>
      </w:pPr>
      <w:r w:rsidRPr="00C74D43">
        <w:rPr>
          <w:b/>
          <w:sz w:val="24"/>
          <w:szCs w:val="24"/>
        </w:rPr>
        <w:t>Intracellular location</w:t>
      </w:r>
      <w:r w:rsidRPr="00C74D43">
        <w:rPr>
          <w:sz w:val="24"/>
          <w:szCs w:val="24"/>
        </w:rPr>
        <w:t>: Mitochondria.</w:t>
      </w:r>
    </w:p>
    <w:p w:rsidR="00EF0D86" w:rsidRPr="00C74D43" w:rsidRDefault="00EF0D86" w:rsidP="00B64596">
      <w:pPr>
        <w:pStyle w:val="NoSpacing"/>
        <w:numPr>
          <w:ilvl w:val="0"/>
          <w:numId w:val="528"/>
        </w:numPr>
        <w:rPr>
          <w:sz w:val="24"/>
          <w:szCs w:val="24"/>
        </w:rPr>
      </w:pPr>
      <w:r w:rsidRPr="00C74D43">
        <w:rPr>
          <w:b/>
          <w:sz w:val="24"/>
          <w:szCs w:val="24"/>
        </w:rPr>
        <w:t>Substrate</w:t>
      </w:r>
      <w:r w:rsidR="009D4143" w:rsidRPr="00C74D43">
        <w:rPr>
          <w:sz w:val="24"/>
          <w:szCs w:val="24"/>
        </w:rPr>
        <w:t>: F</w:t>
      </w:r>
      <w:r w:rsidRPr="00C74D43">
        <w:rPr>
          <w:sz w:val="24"/>
          <w:szCs w:val="24"/>
        </w:rPr>
        <w:t>atty acids.</w:t>
      </w:r>
    </w:p>
    <w:p w:rsidR="00EF0D86" w:rsidRPr="00C74D43" w:rsidRDefault="00EF0D86" w:rsidP="00B64596">
      <w:pPr>
        <w:pStyle w:val="NoSpacing"/>
        <w:numPr>
          <w:ilvl w:val="0"/>
          <w:numId w:val="528"/>
        </w:numPr>
        <w:rPr>
          <w:sz w:val="24"/>
          <w:szCs w:val="24"/>
        </w:rPr>
      </w:pPr>
      <w:r w:rsidRPr="00C74D43">
        <w:rPr>
          <w:b/>
          <w:sz w:val="24"/>
          <w:szCs w:val="24"/>
        </w:rPr>
        <w:t>Product</w:t>
      </w:r>
      <w:r w:rsidR="00883E73" w:rsidRPr="00C74D43">
        <w:rPr>
          <w:sz w:val="24"/>
          <w:szCs w:val="24"/>
        </w:rPr>
        <w:t>: A</w:t>
      </w:r>
      <w:r w:rsidRPr="00C74D43">
        <w:rPr>
          <w:sz w:val="24"/>
          <w:szCs w:val="24"/>
        </w:rPr>
        <w:t>cetyl Co A, NADH, FADH</w:t>
      </w:r>
      <w:r w:rsidRPr="00C74D43">
        <w:rPr>
          <w:sz w:val="24"/>
          <w:szCs w:val="24"/>
          <w:vertAlign w:val="subscript"/>
        </w:rPr>
        <w:t>2</w:t>
      </w:r>
    </w:p>
    <w:p w:rsidR="00EF0D86" w:rsidRPr="00C74D43" w:rsidRDefault="00EF0D86" w:rsidP="00B64596">
      <w:pPr>
        <w:pStyle w:val="NoSpacing"/>
        <w:numPr>
          <w:ilvl w:val="0"/>
          <w:numId w:val="528"/>
        </w:numPr>
        <w:rPr>
          <w:sz w:val="24"/>
          <w:szCs w:val="24"/>
          <w:u w:val="single"/>
        </w:rPr>
      </w:pPr>
      <w:r w:rsidRPr="00C74D43">
        <w:rPr>
          <w:b/>
          <w:sz w:val="24"/>
          <w:szCs w:val="24"/>
          <w:u w:val="single"/>
        </w:rPr>
        <w:t>Steps :</w:t>
      </w:r>
    </w:p>
    <w:p w:rsidR="00EF0D86" w:rsidRPr="00C74D43" w:rsidRDefault="00883E73" w:rsidP="00883E73">
      <w:pPr>
        <w:pStyle w:val="NoSpacing"/>
        <w:rPr>
          <w:sz w:val="24"/>
          <w:szCs w:val="24"/>
        </w:rPr>
      </w:pPr>
      <w:r w:rsidRPr="00C74D43">
        <w:rPr>
          <w:b/>
          <w:sz w:val="24"/>
          <w:szCs w:val="24"/>
          <w:u w:val="single"/>
        </w:rPr>
        <w:t xml:space="preserve">A. </w:t>
      </w:r>
      <w:r w:rsidR="00EF0D86" w:rsidRPr="00C74D43">
        <w:rPr>
          <w:b/>
          <w:sz w:val="24"/>
          <w:szCs w:val="24"/>
          <w:u w:val="single"/>
        </w:rPr>
        <w:t>Preparative steps</w:t>
      </w:r>
      <w:r w:rsidR="00EF0D86" w:rsidRPr="00C74D43">
        <w:rPr>
          <w:sz w:val="24"/>
          <w:szCs w:val="24"/>
        </w:rPr>
        <w:t xml:space="preserve"> - Activation of fatty acids and Transport of fatty acids across mitochondrial membranes into mitochondrial matrix</w:t>
      </w:r>
    </w:p>
    <w:p w:rsidR="00883E73" w:rsidRPr="00C74D43" w:rsidRDefault="00EF0D86" w:rsidP="00B64596">
      <w:pPr>
        <w:pStyle w:val="NoSpacing"/>
        <w:numPr>
          <w:ilvl w:val="0"/>
          <w:numId w:val="528"/>
        </w:numPr>
        <w:rPr>
          <w:sz w:val="24"/>
          <w:szCs w:val="24"/>
        </w:rPr>
      </w:pPr>
      <w:r w:rsidRPr="00C74D43">
        <w:rPr>
          <w:b/>
          <w:sz w:val="24"/>
          <w:szCs w:val="24"/>
        </w:rPr>
        <w:t>Beta oxidation of fatty acids</w:t>
      </w:r>
      <w:r w:rsidRPr="00C74D43">
        <w:rPr>
          <w:sz w:val="24"/>
          <w:szCs w:val="24"/>
        </w:rPr>
        <w:t>.</w:t>
      </w:r>
      <w:r w:rsidR="00883E73" w:rsidRPr="00C74D43">
        <w:rPr>
          <w:sz w:val="24"/>
          <w:szCs w:val="24"/>
        </w:rPr>
        <w:t xml:space="preserve"> – </w:t>
      </w:r>
    </w:p>
    <w:p w:rsidR="00EF0D86" w:rsidRPr="00C74D43" w:rsidRDefault="00EF0D86" w:rsidP="00B64596">
      <w:pPr>
        <w:pStyle w:val="NoSpacing"/>
        <w:numPr>
          <w:ilvl w:val="0"/>
          <w:numId w:val="528"/>
        </w:numPr>
        <w:rPr>
          <w:sz w:val="24"/>
          <w:szCs w:val="24"/>
        </w:rPr>
      </w:pPr>
      <w:r w:rsidRPr="00C74D43">
        <w:rPr>
          <w:rFonts w:cstheme="minorHAnsi"/>
          <w:b/>
          <w:bCs/>
          <w:sz w:val="24"/>
          <w:szCs w:val="24"/>
          <w:u w:val="single"/>
        </w:rPr>
        <w:t>Preparative Step -1: Activation of fatty acids:</w:t>
      </w:r>
    </w:p>
    <w:p w:rsidR="00EF0D86" w:rsidRPr="00C74D43" w:rsidRDefault="00EF0D86" w:rsidP="00EF0D86">
      <w:pPr>
        <w:rPr>
          <w:rFonts w:cstheme="minorHAnsi"/>
          <w:sz w:val="24"/>
          <w:szCs w:val="24"/>
        </w:rPr>
      </w:pPr>
      <w:r w:rsidRPr="00C74D43">
        <w:rPr>
          <w:rFonts w:cstheme="minorHAnsi"/>
          <w:bCs/>
          <w:sz w:val="24"/>
          <w:szCs w:val="24"/>
        </w:rPr>
        <w:t>Fatty acids are activated by ATP to form their acyl CoA derivatives by the enzyme thiokinase or fatty acyl CoA synthetase. 2 high energy bonds are utilised in this step. This step occurs at cytoplasm.</w:t>
      </w:r>
    </w:p>
    <w:p w:rsidR="00EF0D86" w:rsidRPr="00C74D43" w:rsidRDefault="00CB79EB" w:rsidP="00EF0D86">
      <w:pPr>
        <w:ind w:left="720"/>
        <w:rPr>
          <w:rFonts w:cstheme="minorHAnsi"/>
          <w:sz w:val="24"/>
          <w:szCs w:val="24"/>
        </w:rPr>
      </w:pPr>
      <w:r w:rsidRPr="00CB79EB">
        <w:rPr>
          <w:rFonts w:cstheme="minorHAnsi"/>
          <w:noProof/>
          <w:sz w:val="24"/>
          <w:szCs w:val="24"/>
        </w:rPr>
        <w:pict>
          <v:shape id="_x0000_s1165" type="#_x0000_t32" style="position:absolute;left:0;text-align:left;margin-left:190.1pt;margin-top:9.1pt;width:30.5pt;height:0;z-index:251793408" o:connectortype="straight">
            <v:stroke endarrow="block"/>
          </v:shape>
        </w:pict>
      </w:r>
      <w:r w:rsidR="00EF0D86" w:rsidRPr="00C74D43">
        <w:rPr>
          <w:rFonts w:cstheme="minorHAnsi"/>
          <w:sz w:val="24"/>
          <w:szCs w:val="24"/>
        </w:rPr>
        <w:t xml:space="preserve">               Fatty acid + A</w:t>
      </w:r>
      <w:r w:rsidR="00883E73" w:rsidRPr="00C74D43">
        <w:rPr>
          <w:rFonts w:cstheme="minorHAnsi"/>
          <w:sz w:val="24"/>
          <w:szCs w:val="24"/>
        </w:rPr>
        <w:t xml:space="preserve">TP + CoA           </w:t>
      </w:r>
      <w:r w:rsidR="00EF0D86" w:rsidRPr="00C74D43">
        <w:rPr>
          <w:rFonts w:cstheme="minorHAnsi"/>
          <w:sz w:val="24"/>
          <w:szCs w:val="24"/>
        </w:rPr>
        <w:t xml:space="preserve">    Acyl-CoA + PPi  +  AMP</w:t>
      </w:r>
    </w:p>
    <w:p w:rsidR="00EF0D86" w:rsidRPr="00C74D43" w:rsidRDefault="00EF0D86" w:rsidP="00EF0D86">
      <w:pPr>
        <w:ind w:left="720"/>
        <w:rPr>
          <w:rFonts w:cstheme="minorHAnsi"/>
          <w:sz w:val="24"/>
          <w:szCs w:val="24"/>
        </w:rPr>
      </w:pPr>
      <w:r w:rsidRPr="00C74D43">
        <w:rPr>
          <w:rFonts w:cstheme="minorHAnsi"/>
          <w:noProof/>
          <w:sz w:val="24"/>
          <w:szCs w:val="24"/>
          <w:lang w:val="en-US" w:eastAsia="en-US"/>
        </w:rPr>
        <w:drawing>
          <wp:inline distT="0" distB="0" distL="0" distR="0">
            <wp:extent cx="3516426" cy="1338682"/>
            <wp:effectExtent l="19050" t="0" r="7824" b="0"/>
            <wp:docPr id="144" name="Picture 3" descr="C:\Users\JONES RONALD\Desktop\Documents\Photo-jaypee -VD - dental\Ch-11\1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11\11-6.tif"/>
                    <pic:cNvPicPr>
                      <a:picLocks noChangeAspect="1" noChangeArrowheads="1"/>
                    </pic:cNvPicPr>
                  </pic:nvPicPr>
                  <pic:blipFill>
                    <a:blip r:embed="rId50" cstate="print"/>
                    <a:srcRect/>
                    <a:stretch>
                      <a:fillRect/>
                    </a:stretch>
                  </pic:blipFill>
                  <pic:spPr bwMode="auto">
                    <a:xfrm>
                      <a:off x="0" y="0"/>
                      <a:ext cx="3536080" cy="1346164"/>
                    </a:xfrm>
                    <a:prstGeom prst="rect">
                      <a:avLst/>
                    </a:prstGeom>
                    <a:noFill/>
                    <a:ln w="9525">
                      <a:noFill/>
                      <a:miter lim="800000"/>
                      <a:headEnd/>
                      <a:tailEnd/>
                    </a:ln>
                  </pic:spPr>
                </pic:pic>
              </a:graphicData>
            </a:graphic>
          </wp:inline>
        </w:drawing>
      </w:r>
    </w:p>
    <w:p w:rsidR="00EF0D86" w:rsidRPr="00C74D43" w:rsidRDefault="00EF0D86" w:rsidP="00B64596">
      <w:pPr>
        <w:pStyle w:val="ListParagraph"/>
        <w:numPr>
          <w:ilvl w:val="0"/>
          <w:numId w:val="536"/>
        </w:numPr>
        <w:rPr>
          <w:rFonts w:cstheme="minorHAnsi"/>
          <w:sz w:val="24"/>
          <w:szCs w:val="24"/>
          <w:u w:val="single"/>
        </w:rPr>
      </w:pPr>
      <w:r w:rsidRPr="00C74D43">
        <w:rPr>
          <w:rFonts w:cstheme="minorHAnsi"/>
          <w:b/>
          <w:bCs/>
          <w:sz w:val="24"/>
          <w:szCs w:val="24"/>
          <w:u w:val="single"/>
        </w:rPr>
        <w:lastRenderedPageBreak/>
        <w:t>Preparative step -2: Carnitine as a Carrier</w:t>
      </w:r>
    </w:p>
    <w:p w:rsidR="00EF0D86" w:rsidRPr="00C74D43" w:rsidRDefault="00883E73" w:rsidP="00B64596">
      <w:pPr>
        <w:pStyle w:val="NoSpacing"/>
        <w:numPr>
          <w:ilvl w:val="0"/>
          <w:numId w:val="490"/>
        </w:numPr>
        <w:rPr>
          <w:sz w:val="24"/>
          <w:szCs w:val="24"/>
          <w:u w:val="single"/>
        </w:rPr>
      </w:pPr>
      <w:r w:rsidRPr="00C74D43">
        <w:rPr>
          <w:sz w:val="24"/>
          <w:szCs w:val="24"/>
        </w:rPr>
        <w:t>Long chain fatty acyl CoA cannot pass through inner mitochondrial membrane. Hence a</w:t>
      </w:r>
      <w:r w:rsidR="00EF0D86" w:rsidRPr="00C74D43">
        <w:rPr>
          <w:sz w:val="24"/>
          <w:szCs w:val="24"/>
        </w:rPr>
        <w:t>ctivated fatty acids are transported to the mitochondria by Carnitine shuttle.</w:t>
      </w:r>
    </w:p>
    <w:p w:rsidR="00EF0D86" w:rsidRPr="00C74D43" w:rsidRDefault="00EF0D86" w:rsidP="00B64596">
      <w:pPr>
        <w:pStyle w:val="NoSpacing"/>
        <w:numPr>
          <w:ilvl w:val="0"/>
          <w:numId w:val="490"/>
        </w:numPr>
        <w:rPr>
          <w:sz w:val="24"/>
          <w:szCs w:val="24"/>
        </w:rPr>
      </w:pPr>
      <w:r w:rsidRPr="00C74D43">
        <w:rPr>
          <w:sz w:val="24"/>
          <w:szCs w:val="24"/>
        </w:rPr>
        <w:t>Carnitine is synthesized from lysine &amp; Methionine in liver and kidney and it is beta hydroxy gamma methyl ammonium butyrate</w:t>
      </w:r>
    </w:p>
    <w:p w:rsidR="00EF0D86" w:rsidRPr="00C74D43" w:rsidRDefault="00EF0D86" w:rsidP="00B64596">
      <w:pPr>
        <w:pStyle w:val="NoSpacing"/>
        <w:numPr>
          <w:ilvl w:val="0"/>
          <w:numId w:val="490"/>
        </w:numPr>
        <w:rPr>
          <w:sz w:val="24"/>
          <w:szCs w:val="24"/>
        </w:rPr>
      </w:pPr>
      <w:r w:rsidRPr="00C74D43">
        <w:rPr>
          <w:iCs/>
          <w:sz w:val="24"/>
          <w:szCs w:val="24"/>
        </w:rPr>
        <w:t xml:space="preserve">Carnitine carries fatty acyl groups across the inner mitochondrial membrane. Transfer of acyl group to Carnitine occurs </w:t>
      </w:r>
      <w:r w:rsidRPr="00C74D43">
        <w:rPr>
          <w:sz w:val="24"/>
          <w:szCs w:val="24"/>
        </w:rPr>
        <w:t>by the enzyme Carnitine acyl transferase (CAT-1) at the cytosolic side of inner mitochondrial membrane to form acyl Carnitine.</w:t>
      </w:r>
    </w:p>
    <w:p w:rsidR="00EF0D86" w:rsidRPr="00C74D43" w:rsidRDefault="00EF0D86" w:rsidP="00B64596">
      <w:pPr>
        <w:pStyle w:val="NoSpacing"/>
        <w:numPr>
          <w:ilvl w:val="0"/>
          <w:numId w:val="490"/>
        </w:numPr>
        <w:rPr>
          <w:sz w:val="24"/>
          <w:szCs w:val="24"/>
        </w:rPr>
      </w:pPr>
      <w:r w:rsidRPr="00C74D43">
        <w:rPr>
          <w:sz w:val="24"/>
          <w:szCs w:val="24"/>
        </w:rPr>
        <w:t>Translocase enzyme carries acyl Carnitine across the membrane to the matrix of mitochondria where CAT-II (Carnitine acyl transferase II) transfers acyl group to coenzyme</w:t>
      </w:r>
      <w:r w:rsidR="00883E73" w:rsidRPr="00C74D43">
        <w:rPr>
          <w:sz w:val="24"/>
          <w:szCs w:val="24"/>
        </w:rPr>
        <w:t xml:space="preserve"> A</w:t>
      </w:r>
      <w:r w:rsidRPr="00C74D43">
        <w:rPr>
          <w:sz w:val="24"/>
          <w:szCs w:val="24"/>
        </w:rPr>
        <w:t>. Free Carnitine will return back to cytosol by translocase</w:t>
      </w:r>
    </w:p>
    <w:p w:rsidR="00EF0D86" w:rsidRPr="00C74D43" w:rsidRDefault="00883E73" w:rsidP="00EF0D86">
      <w:pPr>
        <w:pStyle w:val="NoSpacing"/>
        <w:rPr>
          <w:b/>
          <w:sz w:val="24"/>
          <w:szCs w:val="24"/>
        </w:rPr>
      </w:pPr>
      <w:r w:rsidRPr="00C74D43">
        <w:rPr>
          <w:b/>
          <w:sz w:val="24"/>
          <w:szCs w:val="24"/>
          <w:u w:val="single"/>
        </w:rPr>
        <w:t xml:space="preserve">B. </w:t>
      </w:r>
      <w:r w:rsidR="00EF0D86" w:rsidRPr="00C74D43">
        <w:rPr>
          <w:b/>
          <w:sz w:val="24"/>
          <w:szCs w:val="24"/>
          <w:u w:val="single"/>
        </w:rPr>
        <w:t>Beta Oxidation steps</w:t>
      </w:r>
      <w:r w:rsidR="00EF0D86" w:rsidRPr="00C74D43">
        <w:rPr>
          <w:b/>
          <w:sz w:val="24"/>
          <w:szCs w:val="24"/>
        </w:rPr>
        <w:t>:</w:t>
      </w:r>
    </w:p>
    <w:p w:rsidR="00EF0D86" w:rsidRPr="00C74D43" w:rsidRDefault="00EF0D86" w:rsidP="00EF0D86">
      <w:pPr>
        <w:pStyle w:val="NoSpacing"/>
        <w:rPr>
          <w:b/>
          <w:bCs/>
        </w:rPr>
      </w:pPr>
      <w:r w:rsidRPr="00C74D43">
        <w:rPr>
          <w:b/>
          <w:bCs/>
          <w:sz w:val="24"/>
          <w:szCs w:val="24"/>
        </w:rPr>
        <w:t>Four steps are involved in beta oxidation: They are</w:t>
      </w:r>
      <w:r w:rsidRPr="00C74D43">
        <w:rPr>
          <w:b/>
          <w:bCs/>
        </w:rPr>
        <w:t xml:space="preserve"> -</w:t>
      </w:r>
    </w:p>
    <w:p w:rsidR="00EF0D86" w:rsidRPr="00C74D43" w:rsidRDefault="00EF0D86" w:rsidP="00EF0D86">
      <w:pPr>
        <w:pStyle w:val="NoSpacing"/>
      </w:pPr>
      <w:r w:rsidRPr="00C74D43">
        <w:t>1. Dehyrogenation 2. Hydration</w:t>
      </w:r>
      <w:r w:rsidR="007D5F9C" w:rsidRPr="00C74D43">
        <w:t xml:space="preserve"> </w:t>
      </w:r>
      <w:r w:rsidRPr="00C74D43">
        <w:t>3. Dehyrogenation</w:t>
      </w:r>
      <w:r w:rsidR="007D5F9C" w:rsidRPr="00C74D43">
        <w:t xml:space="preserve"> </w:t>
      </w:r>
      <w:r w:rsidRPr="00C74D43">
        <w:t>4. Thiolytic Cleavage</w:t>
      </w:r>
    </w:p>
    <w:p w:rsidR="00EF0D86" w:rsidRPr="00C74D43" w:rsidRDefault="00EF0D86" w:rsidP="00EF0D86">
      <w:pPr>
        <w:pStyle w:val="NoSpacing"/>
        <w:rPr>
          <w:sz w:val="24"/>
          <w:szCs w:val="24"/>
        </w:rPr>
      </w:pPr>
      <w:r w:rsidRPr="00C74D43">
        <w:rPr>
          <w:b/>
          <w:sz w:val="24"/>
          <w:szCs w:val="24"/>
        </w:rPr>
        <w:t>1. Dehydrogenation: by FAD linked Fatty acyl CoA dehydrogenase</w:t>
      </w:r>
      <w:r w:rsidRPr="00C74D43">
        <w:rPr>
          <w:sz w:val="24"/>
          <w:szCs w:val="24"/>
        </w:rPr>
        <w:t>:</w:t>
      </w:r>
    </w:p>
    <w:p w:rsidR="00EF0D86" w:rsidRPr="00C74D43" w:rsidRDefault="00EF0D86" w:rsidP="00EF0D86">
      <w:pPr>
        <w:pStyle w:val="NoSpacing"/>
        <w:rPr>
          <w:sz w:val="24"/>
          <w:szCs w:val="24"/>
        </w:rPr>
      </w:pPr>
      <w:r w:rsidRPr="00C74D43">
        <w:rPr>
          <w:sz w:val="24"/>
          <w:szCs w:val="24"/>
        </w:rPr>
        <w:t>Fatty acyl CoA is dehydrogenated to</w:t>
      </w:r>
      <w:r w:rsidR="00883E73" w:rsidRPr="00C74D43">
        <w:rPr>
          <w:sz w:val="24"/>
          <w:szCs w:val="24"/>
        </w:rPr>
        <w:t xml:space="preserve"> </w:t>
      </w:r>
      <w:r w:rsidRPr="00C74D43">
        <w:rPr>
          <w:sz w:val="24"/>
          <w:szCs w:val="24"/>
        </w:rPr>
        <w:sym w:font="Symbol" w:char="F061"/>
      </w:r>
      <w:r w:rsidRPr="00C74D43">
        <w:rPr>
          <w:sz w:val="24"/>
          <w:szCs w:val="24"/>
        </w:rPr>
        <w:t xml:space="preserve">, </w:t>
      </w:r>
      <w:r w:rsidRPr="00C74D43">
        <w:rPr>
          <w:sz w:val="24"/>
          <w:szCs w:val="24"/>
        </w:rPr>
        <w:sym w:font="Symbol" w:char="F062"/>
      </w:r>
      <w:r w:rsidRPr="00C74D43">
        <w:rPr>
          <w:sz w:val="24"/>
          <w:szCs w:val="24"/>
        </w:rPr>
        <w:t>unsaturated fatty acyl CoA (Trans enoyl CoA) by FAD dependent dehydrogenase. FAD is converted to FADH2 to produce 1.5 ATP at electron transport chain</w:t>
      </w:r>
    </w:p>
    <w:p w:rsidR="00EF0D86" w:rsidRPr="00C74D43" w:rsidRDefault="00EF0D86" w:rsidP="00EF0D86">
      <w:pPr>
        <w:pStyle w:val="NoSpacing"/>
        <w:rPr>
          <w:sz w:val="24"/>
          <w:szCs w:val="24"/>
        </w:rPr>
      </w:pPr>
      <w:r w:rsidRPr="00C74D43">
        <w:rPr>
          <w:b/>
          <w:sz w:val="24"/>
          <w:szCs w:val="24"/>
        </w:rPr>
        <w:t>2. Hydration</w:t>
      </w:r>
      <w:r w:rsidRPr="00C74D43">
        <w:rPr>
          <w:sz w:val="24"/>
          <w:szCs w:val="24"/>
        </w:rPr>
        <w:t>:</w:t>
      </w:r>
    </w:p>
    <w:p w:rsidR="00EF0D86" w:rsidRPr="00C74D43" w:rsidRDefault="00EF0D86" w:rsidP="00EF0D86">
      <w:pPr>
        <w:pStyle w:val="NoSpacing"/>
        <w:rPr>
          <w:sz w:val="24"/>
          <w:szCs w:val="24"/>
        </w:rPr>
      </w:pPr>
      <w:r w:rsidRPr="00C74D43">
        <w:rPr>
          <w:sz w:val="24"/>
          <w:szCs w:val="24"/>
        </w:rPr>
        <w:t xml:space="preserve">Enoyl CoA hydratase enzyme helps in adding one molecule of water to </w:t>
      </w:r>
      <w:r w:rsidRPr="00C74D43">
        <w:rPr>
          <w:sz w:val="24"/>
          <w:szCs w:val="24"/>
        </w:rPr>
        <w:sym w:font="Symbol" w:char="F061"/>
      </w:r>
      <w:r w:rsidRPr="00C74D43">
        <w:rPr>
          <w:sz w:val="24"/>
          <w:szCs w:val="24"/>
        </w:rPr>
        <w:t xml:space="preserve">, </w:t>
      </w:r>
      <w:r w:rsidRPr="00C74D43">
        <w:rPr>
          <w:sz w:val="24"/>
          <w:szCs w:val="24"/>
        </w:rPr>
        <w:sym w:font="Symbol" w:char="F062"/>
      </w:r>
      <w:r w:rsidRPr="00C74D43">
        <w:rPr>
          <w:sz w:val="24"/>
          <w:szCs w:val="24"/>
        </w:rPr>
        <w:t xml:space="preserve">unsaturated fatty acyl CoA  to form  </w:t>
      </w:r>
      <w:r w:rsidRPr="00C74D43">
        <w:rPr>
          <w:sz w:val="24"/>
          <w:szCs w:val="24"/>
        </w:rPr>
        <w:sym w:font="Symbol" w:char="F062"/>
      </w:r>
      <w:r w:rsidRPr="00C74D43">
        <w:rPr>
          <w:sz w:val="24"/>
          <w:szCs w:val="24"/>
        </w:rPr>
        <w:t xml:space="preserve"> hydroxy fatty acyl CoA</w:t>
      </w:r>
    </w:p>
    <w:p w:rsidR="00EF0D86" w:rsidRPr="00C74D43" w:rsidRDefault="00EF0D86" w:rsidP="00EF0D86">
      <w:pPr>
        <w:pStyle w:val="NoSpacing"/>
        <w:rPr>
          <w:sz w:val="24"/>
          <w:szCs w:val="24"/>
        </w:rPr>
      </w:pPr>
      <w:r w:rsidRPr="00C74D43">
        <w:rPr>
          <w:b/>
          <w:sz w:val="24"/>
          <w:szCs w:val="24"/>
        </w:rPr>
        <w:t>3. NAD dependent dehydrogenation</w:t>
      </w:r>
      <w:r w:rsidRPr="00C74D43">
        <w:rPr>
          <w:sz w:val="24"/>
          <w:szCs w:val="24"/>
        </w:rPr>
        <w:t>:</w:t>
      </w:r>
    </w:p>
    <w:p w:rsidR="00EF0D86" w:rsidRPr="00C74D43" w:rsidRDefault="00EF0D86" w:rsidP="00EF0D86">
      <w:pPr>
        <w:pStyle w:val="NoSpacing"/>
        <w:rPr>
          <w:sz w:val="24"/>
          <w:szCs w:val="24"/>
        </w:rPr>
      </w:pPr>
      <w:r w:rsidRPr="00C74D43">
        <w:rPr>
          <w:sz w:val="24"/>
          <w:szCs w:val="24"/>
        </w:rPr>
        <w:sym w:font="Symbol" w:char="F062"/>
      </w:r>
      <w:r w:rsidRPr="00C74D43">
        <w:rPr>
          <w:sz w:val="24"/>
          <w:szCs w:val="24"/>
        </w:rPr>
        <w:t xml:space="preserve"> Hydroxy fatty acyl CoA is oxidised to form </w:t>
      </w:r>
      <w:r w:rsidRPr="00C74D43">
        <w:rPr>
          <w:sz w:val="24"/>
          <w:szCs w:val="24"/>
        </w:rPr>
        <w:sym w:font="Symbol" w:char="F062"/>
      </w:r>
      <w:r w:rsidRPr="00C74D43">
        <w:rPr>
          <w:sz w:val="24"/>
          <w:szCs w:val="24"/>
        </w:rPr>
        <w:t xml:space="preserve"> keto fatty acyl CoA with NAD as co enzyme to generate 2.5 ATP</w:t>
      </w:r>
      <w:r w:rsidR="007D5F9C" w:rsidRPr="00C74D43">
        <w:rPr>
          <w:sz w:val="24"/>
          <w:szCs w:val="24"/>
        </w:rPr>
        <w:t>s.</w:t>
      </w:r>
    </w:p>
    <w:p w:rsidR="00EF0D86" w:rsidRPr="00C74D43" w:rsidRDefault="00EF0D86" w:rsidP="00EF0D86">
      <w:pPr>
        <w:pStyle w:val="NoSpacing"/>
        <w:rPr>
          <w:sz w:val="24"/>
          <w:szCs w:val="24"/>
        </w:rPr>
      </w:pPr>
      <w:r w:rsidRPr="00C74D43">
        <w:rPr>
          <w:b/>
          <w:sz w:val="24"/>
          <w:szCs w:val="24"/>
        </w:rPr>
        <w:t>4. Cleavage</w:t>
      </w:r>
      <w:r w:rsidRPr="00C74D43">
        <w:rPr>
          <w:sz w:val="24"/>
          <w:szCs w:val="24"/>
        </w:rPr>
        <w:t>:</w:t>
      </w:r>
    </w:p>
    <w:p w:rsidR="00EF0D86" w:rsidRPr="00C74D43" w:rsidRDefault="00EF0D86" w:rsidP="00EF0D86">
      <w:pPr>
        <w:pStyle w:val="NoSpacing"/>
        <w:rPr>
          <w:sz w:val="24"/>
          <w:szCs w:val="24"/>
        </w:rPr>
      </w:pPr>
      <w:r w:rsidRPr="00C74D43">
        <w:rPr>
          <w:sz w:val="24"/>
          <w:szCs w:val="24"/>
        </w:rPr>
        <w:sym w:font="Symbol" w:char="F062"/>
      </w:r>
      <w:r w:rsidRPr="00C74D43">
        <w:rPr>
          <w:sz w:val="24"/>
          <w:szCs w:val="24"/>
        </w:rPr>
        <w:t xml:space="preserve"> keto fatty acyl CoA undergoes thiolytic cleavage to split one molecule of acetyl CoA. A fatty acid with 2 carbon atom less is produced</w:t>
      </w:r>
    </w:p>
    <w:p w:rsidR="00EF0D86" w:rsidRPr="00C74D43" w:rsidRDefault="00EF0D86" w:rsidP="00EF0D86">
      <w:pPr>
        <w:pStyle w:val="NoSpacing"/>
        <w:rPr>
          <w:sz w:val="24"/>
          <w:szCs w:val="24"/>
        </w:rPr>
      </w:pPr>
      <w:r w:rsidRPr="00C74D43">
        <w:rPr>
          <w:b/>
          <w:sz w:val="24"/>
          <w:szCs w:val="24"/>
        </w:rPr>
        <w:t>Further cycles</w:t>
      </w:r>
      <w:r w:rsidRPr="00C74D43">
        <w:rPr>
          <w:sz w:val="24"/>
          <w:szCs w:val="24"/>
        </w:rPr>
        <w:t xml:space="preserve"> of step 1,2,3, and 4 of </w:t>
      </w:r>
      <w:r w:rsidRPr="00C74D43">
        <w:rPr>
          <w:sz w:val="24"/>
          <w:szCs w:val="24"/>
        </w:rPr>
        <w:sym w:font="Symbol" w:char="F062"/>
      </w:r>
      <w:r w:rsidRPr="00C74D43">
        <w:rPr>
          <w:sz w:val="24"/>
          <w:szCs w:val="24"/>
        </w:rPr>
        <w:t xml:space="preserve"> oxidation  till the fatty acid is completely converted to acetyl CoA</w:t>
      </w:r>
    </w:p>
    <w:p w:rsidR="00862C9D" w:rsidRPr="00C74D43" w:rsidRDefault="00862C9D" w:rsidP="00862C9D">
      <w:pPr>
        <w:rPr>
          <w:b/>
          <w:bCs/>
          <w:sz w:val="24"/>
          <w:szCs w:val="24"/>
          <w:u w:val="single"/>
        </w:rPr>
      </w:pPr>
      <w:r w:rsidRPr="00C74D43">
        <w:rPr>
          <w:b/>
          <w:bCs/>
          <w:sz w:val="24"/>
          <w:szCs w:val="24"/>
          <w:u w:val="single"/>
        </w:rPr>
        <w:t>Energetics of beta oxidation of palmitic acid</w:t>
      </w:r>
    </w:p>
    <w:p w:rsidR="00862C9D" w:rsidRPr="00C74D43" w:rsidRDefault="00862C9D" w:rsidP="00862C9D">
      <w:pPr>
        <w:pStyle w:val="NoSpacing"/>
        <w:rPr>
          <w:sz w:val="24"/>
          <w:szCs w:val="24"/>
        </w:rPr>
      </w:pPr>
      <w:r w:rsidRPr="00C74D43">
        <w:rPr>
          <w:sz w:val="24"/>
          <w:szCs w:val="24"/>
        </w:rPr>
        <w:t xml:space="preserve">From palmitoyl CoA to acetyl CoA:  </w:t>
      </w:r>
      <w:r w:rsidRPr="00C74D43">
        <w:rPr>
          <w:sz w:val="24"/>
          <w:szCs w:val="24"/>
        </w:rPr>
        <w:tab/>
        <w:t xml:space="preserve"> </w:t>
      </w:r>
      <w:r w:rsidRPr="00C74D43">
        <w:rPr>
          <w:sz w:val="24"/>
          <w:szCs w:val="24"/>
        </w:rPr>
        <w:tab/>
        <w:t>ATP</w:t>
      </w:r>
    </w:p>
    <w:p w:rsidR="00862C9D" w:rsidRPr="00C74D43" w:rsidRDefault="00862C9D" w:rsidP="00862C9D">
      <w:pPr>
        <w:pStyle w:val="NoSpacing"/>
        <w:rPr>
          <w:sz w:val="24"/>
          <w:szCs w:val="24"/>
        </w:rPr>
      </w:pPr>
      <w:r w:rsidRPr="00C74D43">
        <w:rPr>
          <w:sz w:val="24"/>
          <w:szCs w:val="24"/>
        </w:rPr>
        <w:t xml:space="preserve">       Acyl CoA dehydrogenase   7 FADH2  </w:t>
      </w:r>
      <w:r w:rsidRPr="00C74D43">
        <w:rPr>
          <w:sz w:val="24"/>
          <w:szCs w:val="24"/>
        </w:rPr>
        <w:tab/>
        <w:t xml:space="preserve">  - 7 x 1.5 </w:t>
      </w:r>
      <w:r w:rsidRPr="00C74D43">
        <w:rPr>
          <w:sz w:val="24"/>
          <w:szCs w:val="24"/>
        </w:rPr>
        <w:tab/>
        <w:t>=            10.5</w:t>
      </w:r>
    </w:p>
    <w:p w:rsidR="00862C9D" w:rsidRPr="00C74D43" w:rsidRDefault="00862C9D" w:rsidP="00862C9D">
      <w:pPr>
        <w:pStyle w:val="NoSpacing"/>
        <w:rPr>
          <w:sz w:val="24"/>
          <w:szCs w:val="24"/>
        </w:rPr>
      </w:pPr>
      <w:r w:rsidRPr="00C74D43">
        <w:rPr>
          <w:sz w:val="24"/>
          <w:szCs w:val="24"/>
        </w:rPr>
        <w:t xml:space="preserve">        Beta-OH dehydrogenase    7 NADH  </w:t>
      </w:r>
      <w:r w:rsidRPr="00C74D43">
        <w:rPr>
          <w:sz w:val="24"/>
          <w:szCs w:val="24"/>
        </w:rPr>
        <w:tab/>
        <w:t>-   7 x 2.5</w:t>
      </w:r>
      <w:r w:rsidRPr="00C74D43">
        <w:rPr>
          <w:sz w:val="24"/>
          <w:szCs w:val="24"/>
        </w:rPr>
        <w:tab/>
        <w:t xml:space="preserve"> =            17.5</w:t>
      </w:r>
    </w:p>
    <w:p w:rsidR="00862C9D" w:rsidRPr="00C74D43" w:rsidRDefault="00862C9D" w:rsidP="00862C9D">
      <w:pPr>
        <w:pStyle w:val="NoSpacing"/>
        <w:rPr>
          <w:sz w:val="24"/>
          <w:szCs w:val="24"/>
        </w:rPr>
      </w:pPr>
      <w:r w:rsidRPr="00C74D43">
        <w:rPr>
          <w:sz w:val="24"/>
          <w:szCs w:val="24"/>
        </w:rPr>
        <w:t>From 8 acetyl CoA</w:t>
      </w:r>
      <w:r w:rsidRPr="00C74D43">
        <w:rPr>
          <w:sz w:val="24"/>
          <w:szCs w:val="24"/>
        </w:rPr>
        <w:tab/>
      </w:r>
      <w:r w:rsidRPr="00C74D43">
        <w:rPr>
          <w:sz w:val="24"/>
          <w:szCs w:val="24"/>
        </w:rPr>
        <w:tab/>
        <w:t xml:space="preserve">   8 x 10 ATP</w:t>
      </w:r>
      <w:r w:rsidRPr="00C74D43">
        <w:rPr>
          <w:sz w:val="24"/>
          <w:szCs w:val="24"/>
        </w:rPr>
        <w:tab/>
      </w:r>
      <w:r w:rsidRPr="00C74D43">
        <w:rPr>
          <w:sz w:val="24"/>
          <w:szCs w:val="24"/>
        </w:rPr>
        <w:tab/>
      </w:r>
      <w:r w:rsidRPr="00C74D43">
        <w:rPr>
          <w:sz w:val="24"/>
          <w:szCs w:val="24"/>
        </w:rPr>
        <w:tab/>
        <w:t>=</w:t>
      </w:r>
      <w:r w:rsidRPr="00C74D43">
        <w:rPr>
          <w:sz w:val="24"/>
          <w:szCs w:val="24"/>
        </w:rPr>
        <w:tab/>
        <w:t xml:space="preserve">  80 ATP              </w:t>
      </w:r>
    </w:p>
    <w:p w:rsidR="00862C9D" w:rsidRPr="00C74D43" w:rsidRDefault="00862C9D" w:rsidP="00862C9D">
      <w:pPr>
        <w:pStyle w:val="NoSpacing"/>
        <w:rPr>
          <w:sz w:val="24"/>
          <w:szCs w:val="24"/>
        </w:rPr>
      </w:pPr>
      <w:r w:rsidRPr="00C74D43">
        <w:rPr>
          <w:sz w:val="24"/>
          <w:szCs w:val="24"/>
        </w:rPr>
        <w:t>Total energy yield</w:t>
      </w:r>
      <w:r w:rsidRPr="00C74D43">
        <w:rPr>
          <w:sz w:val="24"/>
          <w:szCs w:val="24"/>
        </w:rPr>
        <w:tab/>
      </w:r>
      <w:r w:rsidRPr="00C74D43">
        <w:rPr>
          <w:sz w:val="24"/>
          <w:szCs w:val="24"/>
        </w:rPr>
        <w:tab/>
        <w:t xml:space="preserve">               </w:t>
      </w:r>
      <w:r w:rsidRPr="00C74D43">
        <w:rPr>
          <w:sz w:val="24"/>
          <w:szCs w:val="24"/>
        </w:rPr>
        <w:tab/>
      </w:r>
      <w:r w:rsidRPr="00C74D43">
        <w:rPr>
          <w:sz w:val="24"/>
          <w:szCs w:val="24"/>
        </w:rPr>
        <w:tab/>
      </w:r>
      <w:r w:rsidRPr="00C74D43">
        <w:rPr>
          <w:sz w:val="24"/>
          <w:szCs w:val="24"/>
        </w:rPr>
        <w:tab/>
        <w:t xml:space="preserve">= </w:t>
      </w:r>
      <w:r w:rsidRPr="00C74D43">
        <w:rPr>
          <w:sz w:val="24"/>
          <w:szCs w:val="24"/>
        </w:rPr>
        <w:tab/>
        <w:t>108</w:t>
      </w:r>
    </w:p>
    <w:p w:rsidR="00862C9D" w:rsidRPr="00C74D43" w:rsidRDefault="00862C9D" w:rsidP="00862C9D">
      <w:pPr>
        <w:pStyle w:val="NoSpacing"/>
        <w:rPr>
          <w:sz w:val="24"/>
          <w:szCs w:val="24"/>
        </w:rPr>
      </w:pPr>
      <w:r w:rsidRPr="00C74D43">
        <w:rPr>
          <w:sz w:val="24"/>
          <w:szCs w:val="24"/>
        </w:rPr>
        <w:t xml:space="preserve">  </w:t>
      </w:r>
      <w:r w:rsidRPr="00C74D43">
        <w:rPr>
          <w:sz w:val="24"/>
          <w:szCs w:val="24"/>
        </w:rPr>
        <w:tab/>
        <w:t xml:space="preserve"> ATP  used for activation of FA</w:t>
      </w:r>
      <w:r w:rsidRPr="00C74D43">
        <w:rPr>
          <w:sz w:val="24"/>
          <w:szCs w:val="24"/>
        </w:rPr>
        <w:tab/>
        <w:t xml:space="preserve">               </w:t>
      </w:r>
      <w:r w:rsidRPr="00C74D43">
        <w:rPr>
          <w:sz w:val="24"/>
          <w:szCs w:val="24"/>
        </w:rPr>
        <w:tab/>
        <w:t>=</w:t>
      </w:r>
      <w:r w:rsidRPr="00C74D43">
        <w:rPr>
          <w:sz w:val="24"/>
          <w:szCs w:val="24"/>
        </w:rPr>
        <w:tab/>
        <w:t xml:space="preserve">2 ATP    </w:t>
      </w:r>
    </w:p>
    <w:p w:rsidR="00EF0D86" w:rsidRPr="00C74D43" w:rsidRDefault="00862C9D" w:rsidP="00862C9D">
      <w:pPr>
        <w:pStyle w:val="NoSpacing"/>
        <w:rPr>
          <w:sz w:val="24"/>
          <w:szCs w:val="24"/>
        </w:rPr>
      </w:pPr>
      <w:r w:rsidRPr="00C74D43">
        <w:rPr>
          <w:sz w:val="24"/>
          <w:szCs w:val="24"/>
        </w:rPr>
        <w:t xml:space="preserve">  Hence net gain of ATP   </w:t>
      </w:r>
      <w:r w:rsidRPr="00C74D43">
        <w:rPr>
          <w:sz w:val="24"/>
          <w:szCs w:val="24"/>
        </w:rPr>
        <w:tab/>
      </w:r>
      <w:r w:rsidRPr="00C74D43">
        <w:rPr>
          <w:sz w:val="24"/>
          <w:szCs w:val="24"/>
        </w:rPr>
        <w:tab/>
        <w:t>=           108 – 2 = 106 ATP</w:t>
      </w:r>
    </w:p>
    <w:p w:rsidR="00855D66" w:rsidRPr="00C74D43" w:rsidRDefault="00855D66" w:rsidP="00EF0D86">
      <w:pPr>
        <w:rPr>
          <w:b/>
          <w:bCs/>
          <w:u w:val="single"/>
        </w:rPr>
      </w:pPr>
    </w:p>
    <w:p w:rsidR="00855D66" w:rsidRPr="00C74D43" w:rsidRDefault="00855D66" w:rsidP="00EF0D86">
      <w:pPr>
        <w:rPr>
          <w:b/>
          <w:bCs/>
          <w:u w:val="single"/>
        </w:rPr>
      </w:pPr>
    </w:p>
    <w:p w:rsidR="00EF0D86" w:rsidRPr="00C74D43" w:rsidRDefault="00EF0D86" w:rsidP="00EF0D86">
      <w:pPr>
        <w:rPr>
          <w:b/>
          <w:bCs/>
          <w:u w:val="single"/>
        </w:rPr>
      </w:pPr>
      <w:r w:rsidRPr="00C74D43">
        <w:rPr>
          <w:rFonts w:cstheme="minorHAnsi"/>
          <w:b/>
          <w:bCs/>
          <w:noProof/>
          <w:sz w:val="28"/>
          <w:szCs w:val="28"/>
          <w:lang w:val="en-US" w:eastAsia="en-US"/>
        </w:rPr>
        <w:drawing>
          <wp:inline distT="0" distB="0" distL="0" distR="0">
            <wp:extent cx="3104540" cy="3145536"/>
            <wp:effectExtent l="19050" t="0" r="610" b="0"/>
            <wp:docPr id="146" name="Picture 17" descr="C:\Users\JONES RONALD\Desktop\Documents\Photo-jaypee -VD - dental\Ch-11\1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ES RONALD\Desktop\Documents\Photo-jaypee -VD - dental\Ch-11\11-7.tif"/>
                    <pic:cNvPicPr>
                      <a:picLocks noChangeAspect="1" noChangeArrowheads="1"/>
                    </pic:cNvPicPr>
                  </pic:nvPicPr>
                  <pic:blipFill>
                    <a:blip r:embed="rId51" cstate="print"/>
                    <a:srcRect/>
                    <a:stretch>
                      <a:fillRect/>
                    </a:stretch>
                  </pic:blipFill>
                  <pic:spPr bwMode="auto">
                    <a:xfrm>
                      <a:off x="0" y="0"/>
                      <a:ext cx="3110911" cy="3151991"/>
                    </a:xfrm>
                    <a:prstGeom prst="rect">
                      <a:avLst/>
                    </a:prstGeom>
                    <a:noFill/>
                    <a:ln w="9525">
                      <a:noFill/>
                      <a:miter lim="800000"/>
                      <a:headEnd/>
                      <a:tailEnd/>
                    </a:ln>
                  </pic:spPr>
                </pic:pic>
              </a:graphicData>
            </a:graphic>
          </wp:inline>
        </w:drawing>
      </w:r>
      <w:r w:rsidR="00855D66" w:rsidRPr="00C74D43">
        <w:rPr>
          <w:b/>
          <w:bCs/>
          <w:u w:val="single"/>
        </w:rPr>
        <w:t xml:space="preserve">  </w:t>
      </w:r>
      <w:r w:rsidRPr="00C74D43">
        <w:rPr>
          <w:b/>
          <w:bCs/>
          <w:u w:val="single"/>
        </w:rPr>
        <w:t xml:space="preserve"> </w:t>
      </w:r>
      <w:r w:rsidRPr="00C74D43">
        <w:rPr>
          <w:b/>
          <w:bCs/>
          <w:noProof/>
          <w:sz w:val="24"/>
          <w:szCs w:val="24"/>
          <w:u w:val="single"/>
          <w:lang w:val="en-US" w:eastAsia="en-US"/>
        </w:rPr>
        <w:drawing>
          <wp:inline distT="0" distB="0" distL="0" distR="0">
            <wp:extent cx="2811932" cy="2064863"/>
            <wp:effectExtent l="19050" t="0" r="7468" b="0"/>
            <wp:docPr id="147" name="Picture 2" descr="H:\My Pictures\Jaypee (E)\Photo\Ch-11\1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Pictures\Jaypee (E)\Photo\Ch-11\11-8.tif"/>
                    <pic:cNvPicPr>
                      <a:picLocks noChangeAspect="1" noChangeArrowheads="1"/>
                    </pic:cNvPicPr>
                  </pic:nvPicPr>
                  <pic:blipFill>
                    <a:blip r:embed="rId52" cstate="print"/>
                    <a:srcRect/>
                    <a:stretch>
                      <a:fillRect/>
                    </a:stretch>
                  </pic:blipFill>
                  <pic:spPr bwMode="auto">
                    <a:xfrm>
                      <a:off x="0" y="0"/>
                      <a:ext cx="2817502" cy="2068953"/>
                    </a:xfrm>
                    <a:prstGeom prst="rect">
                      <a:avLst/>
                    </a:prstGeom>
                    <a:noFill/>
                    <a:ln w="9525">
                      <a:noFill/>
                      <a:miter lim="800000"/>
                      <a:headEnd/>
                      <a:tailEnd/>
                    </a:ln>
                  </pic:spPr>
                </pic:pic>
              </a:graphicData>
            </a:graphic>
          </wp:inline>
        </w:drawing>
      </w:r>
    </w:p>
    <w:p w:rsidR="00EF0D86" w:rsidRPr="00C74D43" w:rsidRDefault="00EF0D86" w:rsidP="00EF0D86">
      <w:pPr>
        <w:rPr>
          <w:bCs/>
          <w:sz w:val="24"/>
          <w:szCs w:val="24"/>
        </w:rPr>
      </w:pPr>
      <w:r w:rsidRPr="00C74D43">
        <w:rPr>
          <w:b/>
          <w:bCs/>
          <w:sz w:val="24"/>
          <w:szCs w:val="24"/>
        </w:rPr>
        <w:lastRenderedPageBreak/>
        <w:t>REGULATION OF BETA OXIDATION:</w:t>
      </w:r>
    </w:p>
    <w:p w:rsidR="007D5F9C" w:rsidRPr="00C74D43" w:rsidRDefault="00EF0D86" w:rsidP="00B64596">
      <w:pPr>
        <w:pStyle w:val="ListParagraph"/>
        <w:numPr>
          <w:ilvl w:val="0"/>
          <w:numId w:val="537"/>
        </w:numPr>
        <w:rPr>
          <w:sz w:val="24"/>
          <w:szCs w:val="24"/>
        </w:rPr>
      </w:pPr>
      <w:r w:rsidRPr="00C74D43">
        <w:rPr>
          <w:sz w:val="24"/>
          <w:szCs w:val="24"/>
        </w:rPr>
        <w:t>Availability of free  fatty acid</w:t>
      </w:r>
    </w:p>
    <w:p w:rsidR="007D5F9C" w:rsidRPr="00C74D43" w:rsidRDefault="00EF0D86" w:rsidP="00B64596">
      <w:pPr>
        <w:pStyle w:val="ListParagraph"/>
        <w:numPr>
          <w:ilvl w:val="0"/>
          <w:numId w:val="537"/>
        </w:numPr>
        <w:rPr>
          <w:sz w:val="24"/>
          <w:szCs w:val="24"/>
        </w:rPr>
      </w:pPr>
      <w:r w:rsidRPr="00C74D43">
        <w:rPr>
          <w:sz w:val="24"/>
          <w:szCs w:val="24"/>
        </w:rPr>
        <w:t>Hormones: Glucagon increases FFA level and insulin decreases</w:t>
      </w:r>
    </w:p>
    <w:p w:rsidR="00EF0D86" w:rsidRPr="00C74D43" w:rsidRDefault="00EF0D86" w:rsidP="00B64596">
      <w:pPr>
        <w:pStyle w:val="ListParagraph"/>
        <w:numPr>
          <w:ilvl w:val="0"/>
          <w:numId w:val="537"/>
        </w:numPr>
        <w:rPr>
          <w:sz w:val="24"/>
          <w:szCs w:val="24"/>
        </w:rPr>
      </w:pPr>
      <w:r w:rsidRPr="00C74D43">
        <w:rPr>
          <w:sz w:val="24"/>
          <w:szCs w:val="24"/>
        </w:rPr>
        <w:t>CAT – 1 enzyme is the regulator of fatty acid entry into the mitochondria. This enzyme is inhibited by Malonyl CoA</w:t>
      </w:r>
    </w:p>
    <w:p w:rsidR="00BB154C" w:rsidRPr="00C74D43" w:rsidRDefault="00581AFF" w:rsidP="00B64596">
      <w:pPr>
        <w:pStyle w:val="ListParagraph"/>
        <w:numPr>
          <w:ilvl w:val="0"/>
          <w:numId w:val="527"/>
        </w:numPr>
        <w:spacing w:after="0" w:line="240" w:lineRule="auto"/>
        <w:rPr>
          <w:rFonts w:ascii="Arial" w:hAnsi="Arial" w:cs="Arial"/>
          <w:u w:val="single"/>
        </w:rPr>
      </w:pPr>
      <w:r w:rsidRPr="00C74D43">
        <w:rPr>
          <w:rFonts w:ascii="Arial" w:hAnsi="Arial" w:cs="Arial"/>
          <w:u w:val="single"/>
        </w:rPr>
        <w:t>Carnitine transport system</w:t>
      </w:r>
      <w:r w:rsidR="00BB154C" w:rsidRPr="00C74D43">
        <w:rPr>
          <w:rFonts w:ascii="Arial" w:hAnsi="Arial" w:cs="Arial"/>
          <w:u w:val="single"/>
        </w:rPr>
        <w:t xml:space="preserve"> / Shuttle</w:t>
      </w:r>
    </w:p>
    <w:p w:rsidR="00EF0D86" w:rsidRPr="00C74D43" w:rsidRDefault="00EF0D86" w:rsidP="00EF0D86">
      <w:pPr>
        <w:spacing w:after="0" w:line="240" w:lineRule="auto"/>
        <w:ind w:left="720"/>
        <w:rPr>
          <w:rFonts w:ascii="Arial" w:hAnsi="Arial" w:cs="Arial"/>
        </w:rPr>
      </w:pPr>
    </w:p>
    <w:p w:rsidR="00BB154C" w:rsidRPr="00C74D43" w:rsidRDefault="00BB154C" w:rsidP="00BB154C">
      <w:pPr>
        <w:spacing w:after="0" w:line="240" w:lineRule="auto"/>
        <w:ind w:left="360"/>
        <w:rPr>
          <w:rFonts w:ascii="Arial" w:hAnsi="Arial" w:cs="Arial"/>
        </w:rPr>
      </w:pPr>
      <w:r w:rsidRPr="00C74D43">
        <w:rPr>
          <w:rFonts w:ascii="Arial" w:hAnsi="Arial" w:cs="Arial"/>
          <w:noProof/>
          <w:lang w:val="en-US" w:eastAsia="en-US"/>
        </w:rPr>
        <w:drawing>
          <wp:inline distT="0" distB="0" distL="0" distR="0">
            <wp:extent cx="3821125" cy="1580083"/>
            <wp:effectExtent l="19050" t="0" r="7925" b="0"/>
            <wp:docPr id="124" name="Picture 13" descr="C:\Users\JONES RONALD\Desktop\Documents\Photo-jaypee -VD - dental\Ch-11\1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NES RONALD\Desktop\Documents\Photo-jaypee -VD - dental\Ch-11\11-5.tif"/>
                    <pic:cNvPicPr>
                      <a:picLocks noChangeAspect="1" noChangeArrowheads="1"/>
                    </pic:cNvPicPr>
                  </pic:nvPicPr>
                  <pic:blipFill>
                    <a:blip r:embed="rId53" cstate="print"/>
                    <a:srcRect/>
                    <a:stretch>
                      <a:fillRect/>
                    </a:stretch>
                  </pic:blipFill>
                  <pic:spPr bwMode="auto">
                    <a:xfrm>
                      <a:off x="0" y="0"/>
                      <a:ext cx="3821477" cy="1580229"/>
                    </a:xfrm>
                    <a:prstGeom prst="rect">
                      <a:avLst/>
                    </a:prstGeom>
                    <a:noFill/>
                    <a:ln w="9525">
                      <a:noFill/>
                      <a:miter lim="800000"/>
                      <a:headEnd/>
                      <a:tailEnd/>
                    </a:ln>
                  </pic:spPr>
                </pic:pic>
              </a:graphicData>
            </a:graphic>
          </wp:inline>
        </w:drawing>
      </w:r>
    </w:p>
    <w:p w:rsidR="00BB154C" w:rsidRPr="00C74D43" w:rsidRDefault="00B279DC" w:rsidP="00BB154C">
      <w:pPr>
        <w:ind w:left="360"/>
        <w:rPr>
          <w:rFonts w:cstheme="minorHAnsi"/>
          <w:sz w:val="24"/>
          <w:szCs w:val="24"/>
        </w:rPr>
      </w:pPr>
      <w:r w:rsidRPr="00C74D43">
        <w:rPr>
          <w:rFonts w:cstheme="minorHAnsi"/>
          <w:sz w:val="24"/>
          <w:szCs w:val="24"/>
        </w:rPr>
        <w:t xml:space="preserve">During </w:t>
      </w:r>
      <w:r w:rsidR="00BB154C" w:rsidRPr="00C74D43">
        <w:rPr>
          <w:rFonts w:cstheme="minorHAnsi"/>
          <w:sz w:val="24"/>
          <w:szCs w:val="24"/>
        </w:rPr>
        <w:t>beta oxidation</w:t>
      </w:r>
      <w:r w:rsidRPr="00C74D43">
        <w:rPr>
          <w:rFonts w:cstheme="minorHAnsi"/>
          <w:sz w:val="24"/>
          <w:szCs w:val="24"/>
        </w:rPr>
        <w:t xml:space="preserve"> of fatty acids</w:t>
      </w:r>
      <w:r w:rsidR="00BB154C" w:rsidRPr="00C74D43">
        <w:rPr>
          <w:rFonts w:cstheme="minorHAnsi"/>
          <w:sz w:val="24"/>
          <w:szCs w:val="24"/>
        </w:rPr>
        <w:t xml:space="preserve"> the activated medium chain fatty acids have to be transported from cytoplasm to the mitochondria</w:t>
      </w:r>
    </w:p>
    <w:p w:rsidR="00BB154C" w:rsidRPr="00C74D43" w:rsidRDefault="00BB154C" w:rsidP="00B64596">
      <w:pPr>
        <w:pStyle w:val="ListParagraph"/>
        <w:numPr>
          <w:ilvl w:val="0"/>
          <w:numId w:val="495"/>
        </w:numPr>
        <w:rPr>
          <w:rFonts w:cstheme="minorHAnsi"/>
          <w:sz w:val="24"/>
          <w:szCs w:val="24"/>
          <w:u w:val="single"/>
        </w:rPr>
      </w:pPr>
      <w:r w:rsidRPr="00C74D43">
        <w:rPr>
          <w:rFonts w:cstheme="minorHAnsi"/>
          <w:sz w:val="24"/>
          <w:szCs w:val="24"/>
        </w:rPr>
        <w:t>Activated fatty acids are transported to the mitochondria by Carnitine shuttle.</w:t>
      </w:r>
    </w:p>
    <w:p w:rsidR="00BB154C" w:rsidRPr="00C74D43" w:rsidRDefault="00BB154C" w:rsidP="00B64596">
      <w:pPr>
        <w:pStyle w:val="ListParagraph"/>
        <w:numPr>
          <w:ilvl w:val="0"/>
          <w:numId w:val="495"/>
        </w:numPr>
        <w:rPr>
          <w:rFonts w:cstheme="minorHAnsi"/>
          <w:sz w:val="24"/>
          <w:szCs w:val="24"/>
        </w:rPr>
      </w:pPr>
      <w:r w:rsidRPr="00C74D43">
        <w:rPr>
          <w:rFonts w:cstheme="minorHAnsi"/>
          <w:sz w:val="24"/>
          <w:szCs w:val="24"/>
        </w:rPr>
        <w:t>Carnitine is synthesized from lysine &amp; Methionine in liver and kidney and it is beta hydroxy gamma methyl ammonium butyrate</w:t>
      </w:r>
    </w:p>
    <w:p w:rsidR="00BB154C" w:rsidRPr="00C74D43" w:rsidRDefault="00BB154C" w:rsidP="00B64596">
      <w:pPr>
        <w:pStyle w:val="ListParagraph"/>
        <w:numPr>
          <w:ilvl w:val="0"/>
          <w:numId w:val="495"/>
        </w:numPr>
        <w:rPr>
          <w:rFonts w:cstheme="minorHAnsi"/>
          <w:sz w:val="24"/>
          <w:szCs w:val="24"/>
        </w:rPr>
      </w:pPr>
      <w:r w:rsidRPr="00C74D43">
        <w:rPr>
          <w:rFonts w:cstheme="minorHAnsi"/>
          <w:iCs/>
          <w:sz w:val="24"/>
          <w:szCs w:val="24"/>
        </w:rPr>
        <w:t xml:space="preserve">Carnitine carries fatty acyl groups across the inner mitochondrial membrane. Transfer of acyl group to Carnitine occurs </w:t>
      </w:r>
      <w:r w:rsidRPr="00C74D43">
        <w:rPr>
          <w:rFonts w:cstheme="minorHAnsi"/>
          <w:sz w:val="24"/>
          <w:szCs w:val="24"/>
        </w:rPr>
        <w:t>by the enzyme Carnitine acyl transferase (CAT-1) at the cytosolic side of inner mitochondrial membrane to form acyl Carnitine.</w:t>
      </w:r>
    </w:p>
    <w:p w:rsidR="00BB154C" w:rsidRPr="00C74D43" w:rsidRDefault="00BB154C" w:rsidP="00B64596">
      <w:pPr>
        <w:pStyle w:val="ListParagraph"/>
        <w:numPr>
          <w:ilvl w:val="0"/>
          <w:numId w:val="495"/>
        </w:numPr>
        <w:rPr>
          <w:rFonts w:cstheme="minorHAnsi"/>
          <w:sz w:val="24"/>
          <w:szCs w:val="24"/>
        </w:rPr>
      </w:pPr>
      <w:r w:rsidRPr="00C74D43">
        <w:rPr>
          <w:rFonts w:cstheme="minorHAnsi"/>
          <w:sz w:val="24"/>
          <w:szCs w:val="24"/>
        </w:rPr>
        <w:t>Translocase enzyme carries acyl Carnitine across the membrane to the matrix of mitochondria where CAT-II (Carnitine acyl transferase II) transfers acyl group to coenzyme. Free Carnitine will return back to cytosol by translocase</w:t>
      </w:r>
    </w:p>
    <w:p w:rsidR="00510F44" w:rsidRPr="00C74D43" w:rsidRDefault="00581AFF" w:rsidP="00B64596">
      <w:pPr>
        <w:numPr>
          <w:ilvl w:val="0"/>
          <w:numId w:val="527"/>
        </w:numPr>
        <w:spacing w:after="0" w:line="240" w:lineRule="auto"/>
        <w:rPr>
          <w:rFonts w:ascii="Arial" w:hAnsi="Arial" w:cs="Arial"/>
        </w:rPr>
      </w:pPr>
      <w:r w:rsidRPr="00C74D43">
        <w:rPr>
          <w:rFonts w:ascii="Arial" w:hAnsi="Arial" w:cs="Arial"/>
        </w:rPr>
        <w:t xml:space="preserve">Ketogenesis </w:t>
      </w:r>
      <w:r w:rsidR="00510F44" w:rsidRPr="00C74D43">
        <w:rPr>
          <w:rFonts w:ascii="Arial" w:hAnsi="Arial" w:cs="Arial"/>
        </w:rPr>
        <w:t xml:space="preserve">(Aug 2013) </w:t>
      </w:r>
      <w:r w:rsidRPr="00C74D43">
        <w:rPr>
          <w:rFonts w:ascii="Arial" w:hAnsi="Arial" w:cs="Arial"/>
        </w:rPr>
        <w:t>&amp; ketolysis, Utilisation of ketone bodies / Ketoacidosis</w:t>
      </w:r>
      <w:r w:rsidR="00510F44" w:rsidRPr="00C74D43">
        <w:rPr>
          <w:rFonts w:ascii="Arial" w:hAnsi="Arial" w:cs="Arial"/>
        </w:rPr>
        <w:t xml:space="preserve">     </w:t>
      </w:r>
    </w:p>
    <w:p w:rsidR="00581AFF" w:rsidRPr="00C74D43" w:rsidRDefault="00510F44" w:rsidP="00510F44">
      <w:pPr>
        <w:spacing w:after="0" w:line="240" w:lineRule="auto"/>
        <w:ind w:left="4680" w:firstLine="360"/>
        <w:rPr>
          <w:rFonts w:ascii="Arial" w:hAnsi="Arial" w:cs="Arial"/>
        </w:rPr>
      </w:pPr>
      <w:r w:rsidRPr="00C74D43">
        <w:rPr>
          <w:rFonts w:ascii="Arial" w:hAnsi="Arial" w:cs="Arial"/>
        </w:rPr>
        <w:t>(Aug 2010</w:t>
      </w:r>
      <w:r w:rsidR="00742939" w:rsidRPr="00C74D43">
        <w:rPr>
          <w:rFonts w:ascii="Arial" w:hAnsi="Arial" w:cs="Arial"/>
        </w:rPr>
        <w:t>, 11,12</w:t>
      </w:r>
      <w:r w:rsidR="00862C9D" w:rsidRPr="00C74D43">
        <w:rPr>
          <w:rFonts w:ascii="Arial" w:hAnsi="Arial" w:cs="Arial"/>
        </w:rPr>
        <w:t>, Aug 2014</w:t>
      </w:r>
      <w:r w:rsidR="00855D66" w:rsidRPr="00C74D43">
        <w:rPr>
          <w:rFonts w:ascii="Arial" w:hAnsi="Arial" w:cs="Arial"/>
        </w:rPr>
        <w:t>, Feb 2015</w:t>
      </w:r>
      <w:r w:rsidRPr="00C74D43">
        <w:rPr>
          <w:rFonts w:ascii="Arial" w:hAnsi="Arial" w:cs="Arial"/>
        </w:rPr>
        <w:t>)</w:t>
      </w:r>
    </w:p>
    <w:p w:rsidR="00AE7ABC" w:rsidRPr="00C74D43" w:rsidRDefault="00B279DC" w:rsidP="00B64596">
      <w:pPr>
        <w:pStyle w:val="ListParagraph"/>
        <w:numPr>
          <w:ilvl w:val="0"/>
          <w:numId w:val="500"/>
        </w:numPr>
        <w:rPr>
          <w:b/>
          <w:sz w:val="28"/>
          <w:szCs w:val="28"/>
        </w:rPr>
      </w:pPr>
      <w:r w:rsidRPr="00C74D43">
        <w:rPr>
          <w:sz w:val="24"/>
          <w:szCs w:val="24"/>
        </w:rPr>
        <w:t xml:space="preserve">Acetyl CoA formed in the cells </w:t>
      </w:r>
      <w:r w:rsidR="00AE7ABC" w:rsidRPr="00C74D43">
        <w:rPr>
          <w:sz w:val="24"/>
          <w:szCs w:val="24"/>
        </w:rPr>
        <w:t>can enter and get oxidized in TCA cycle only when carbohydrates are available.  During starvation and in uncontrolled diabetes mellitus, the acetyl co A takes the alternate fate of formation of ketone bodies.</w:t>
      </w:r>
    </w:p>
    <w:p w:rsidR="00AE7ABC" w:rsidRPr="00C74D43" w:rsidRDefault="00AE7ABC" w:rsidP="00B64596">
      <w:pPr>
        <w:pStyle w:val="ListParagraph"/>
        <w:numPr>
          <w:ilvl w:val="0"/>
          <w:numId w:val="500"/>
        </w:numPr>
        <w:rPr>
          <w:b/>
          <w:sz w:val="28"/>
          <w:szCs w:val="28"/>
        </w:rPr>
      </w:pPr>
      <w:r w:rsidRPr="00C74D43">
        <w:rPr>
          <w:sz w:val="24"/>
          <w:szCs w:val="24"/>
        </w:rPr>
        <w:t xml:space="preserve">Level of KB in blood is </w:t>
      </w:r>
      <w:r w:rsidRPr="00C74D43">
        <w:rPr>
          <w:b/>
          <w:sz w:val="24"/>
          <w:szCs w:val="24"/>
        </w:rPr>
        <w:t>less than 1 mg/dl.</w:t>
      </w:r>
    </w:p>
    <w:p w:rsidR="00AE7ABC" w:rsidRPr="00C74D43" w:rsidRDefault="00AE7ABC" w:rsidP="00B64596">
      <w:pPr>
        <w:pStyle w:val="ListParagraph"/>
        <w:numPr>
          <w:ilvl w:val="0"/>
          <w:numId w:val="500"/>
        </w:numPr>
        <w:rPr>
          <w:b/>
          <w:sz w:val="28"/>
          <w:szCs w:val="28"/>
        </w:rPr>
      </w:pPr>
      <w:r w:rsidRPr="00C74D43">
        <w:rPr>
          <w:b/>
          <w:sz w:val="24"/>
          <w:szCs w:val="24"/>
        </w:rPr>
        <w:t xml:space="preserve">Site of formation:  </w:t>
      </w:r>
      <w:r w:rsidRPr="00C74D43">
        <w:rPr>
          <w:sz w:val="24"/>
          <w:szCs w:val="24"/>
        </w:rPr>
        <w:t>Liver</w:t>
      </w:r>
    </w:p>
    <w:p w:rsidR="00AE7ABC" w:rsidRPr="00C74D43" w:rsidRDefault="00AE7ABC" w:rsidP="00B64596">
      <w:pPr>
        <w:pStyle w:val="ListParagraph"/>
        <w:numPr>
          <w:ilvl w:val="0"/>
          <w:numId w:val="500"/>
        </w:numPr>
        <w:rPr>
          <w:b/>
          <w:sz w:val="28"/>
          <w:szCs w:val="28"/>
        </w:rPr>
      </w:pPr>
      <w:r w:rsidRPr="00C74D43">
        <w:rPr>
          <w:b/>
          <w:sz w:val="24"/>
          <w:szCs w:val="24"/>
        </w:rPr>
        <w:t xml:space="preserve">Site of utilization of KB: </w:t>
      </w:r>
      <w:r w:rsidRPr="00C74D43">
        <w:rPr>
          <w:sz w:val="24"/>
          <w:szCs w:val="24"/>
        </w:rPr>
        <w:t>Extrahepatic tissues</w:t>
      </w:r>
    </w:p>
    <w:p w:rsidR="00AE7ABC" w:rsidRPr="00C74D43" w:rsidRDefault="00AE7ABC" w:rsidP="00B64596">
      <w:pPr>
        <w:pStyle w:val="ListParagraph"/>
        <w:numPr>
          <w:ilvl w:val="0"/>
          <w:numId w:val="500"/>
        </w:numPr>
        <w:rPr>
          <w:b/>
          <w:sz w:val="28"/>
          <w:szCs w:val="28"/>
        </w:rPr>
      </w:pPr>
      <w:r w:rsidRPr="00C74D43">
        <w:rPr>
          <w:b/>
          <w:sz w:val="24"/>
          <w:szCs w:val="24"/>
        </w:rPr>
        <w:t xml:space="preserve">Uses: </w:t>
      </w:r>
      <w:r w:rsidRPr="00C74D43">
        <w:rPr>
          <w:sz w:val="24"/>
          <w:szCs w:val="24"/>
        </w:rPr>
        <w:t>During starvation, it is the major fuel for brain, heart &amp; muscles. Brain gets 75% of energy from KB during starvation</w:t>
      </w:r>
      <w:r w:rsidRPr="00C74D43">
        <w:rPr>
          <w:b/>
        </w:rPr>
        <w:t>.</w:t>
      </w:r>
    </w:p>
    <w:p w:rsidR="00B279DC" w:rsidRPr="00C74D43" w:rsidRDefault="00AE7ABC" w:rsidP="00B64596">
      <w:pPr>
        <w:pStyle w:val="ListParagraph"/>
        <w:numPr>
          <w:ilvl w:val="0"/>
          <w:numId w:val="500"/>
        </w:numPr>
        <w:rPr>
          <w:b/>
          <w:sz w:val="28"/>
          <w:szCs w:val="28"/>
        </w:rPr>
      </w:pPr>
      <w:r w:rsidRPr="00C74D43">
        <w:rPr>
          <w:rFonts w:cs="Arial"/>
          <w:sz w:val="24"/>
          <w:szCs w:val="24"/>
        </w:rPr>
        <w:t xml:space="preserve">The ketone bodies are mainly three, namely </w:t>
      </w:r>
      <w:r w:rsidRPr="00C74D43">
        <w:rPr>
          <w:rFonts w:cs="Arial"/>
          <w:b/>
          <w:sz w:val="24"/>
          <w:szCs w:val="24"/>
        </w:rPr>
        <w:t>- Acetoacetate, B-Hyroxybutyrate and acetone</w:t>
      </w:r>
      <w:r w:rsidRPr="00C74D43">
        <w:rPr>
          <w:rFonts w:cs="Arial"/>
          <w:sz w:val="24"/>
          <w:szCs w:val="24"/>
        </w:rPr>
        <w:t xml:space="preserve">. The later one is volatile in nature. </w:t>
      </w:r>
      <w:r w:rsidR="00B279DC" w:rsidRPr="00C74D43">
        <w:rPr>
          <w:rFonts w:cs="Arial"/>
          <w:sz w:val="24"/>
          <w:szCs w:val="24"/>
        </w:rPr>
        <w:t>Acetoacetate is the primary ketone body and the other 2 are secondary ketone bodies</w:t>
      </w:r>
    </w:p>
    <w:p w:rsidR="00AE7ABC" w:rsidRPr="00C74D43" w:rsidRDefault="00AE7ABC" w:rsidP="00B64596">
      <w:pPr>
        <w:pStyle w:val="ListParagraph"/>
        <w:numPr>
          <w:ilvl w:val="0"/>
          <w:numId w:val="500"/>
        </w:numPr>
        <w:rPr>
          <w:b/>
          <w:sz w:val="28"/>
          <w:szCs w:val="28"/>
        </w:rPr>
      </w:pPr>
      <w:r w:rsidRPr="00C74D43">
        <w:rPr>
          <w:rFonts w:cs="Arial"/>
          <w:sz w:val="24"/>
          <w:szCs w:val="24"/>
        </w:rPr>
        <w:t>Ketone bodies are water soluble and on oxidation produce high range of energy</w:t>
      </w:r>
    </w:p>
    <w:p w:rsidR="00AE7ABC" w:rsidRPr="00C74D43" w:rsidRDefault="00AE7ABC" w:rsidP="00AE7ABC">
      <w:pPr>
        <w:pStyle w:val="NoSpacing"/>
        <w:rPr>
          <w:sz w:val="24"/>
          <w:szCs w:val="24"/>
        </w:rPr>
      </w:pPr>
      <w:r w:rsidRPr="00C74D43">
        <w:rPr>
          <w:b/>
        </w:rPr>
        <w:t xml:space="preserve">Synthesis of Ketone bodies (Ketogenesis): </w:t>
      </w:r>
      <w:r w:rsidRPr="00C74D43">
        <w:rPr>
          <w:sz w:val="24"/>
          <w:szCs w:val="24"/>
        </w:rPr>
        <w:t>Ketogenesis takes place during high production of FA from liver</w:t>
      </w:r>
    </w:p>
    <w:p w:rsidR="00AE7ABC" w:rsidRPr="00C74D43" w:rsidRDefault="00AE7ABC" w:rsidP="00AE7ABC">
      <w:pPr>
        <w:pStyle w:val="NoSpacing"/>
        <w:rPr>
          <w:b/>
          <w:sz w:val="24"/>
          <w:szCs w:val="24"/>
        </w:rPr>
      </w:pPr>
      <w:r w:rsidRPr="00C74D43">
        <w:rPr>
          <w:b/>
          <w:sz w:val="24"/>
          <w:szCs w:val="24"/>
        </w:rPr>
        <w:t>Site</w:t>
      </w:r>
      <w:r w:rsidRPr="00C74D43">
        <w:rPr>
          <w:sz w:val="24"/>
          <w:szCs w:val="24"/>
        </w:rPr>
        <w:t>: mitochondrial matrix of liver cells</w:t>
      </w:r>
    </w:p>
    <w:p w:rsidR="00A46CFA" w:rsidRPr="00C74D43" w:rsidRDefault="00AE7ABC" w:rsidP="00AE7ABC">
      <w:pPr>
        <w:pStyle w:val="NoSpacing"/>
        <w:rPr>
          <w:sz w:val="24"/>
          <w:szCs w:val="24"/>
        </w:rPr>
      </w:pPr>
      <w:r w:rsidRPr="00C74D43">
        <w:rPr>
          <w:b/>
          <w:sz w:val="24"/>
          <w:szCs w:val="24"/>
        </w:rPr>
        <w:t>Precursor</w:t>
      </w:r>
      <w:r w:rsidRPr="00C74D43">
        <w:rPr>
          <w:sz w:val="24"/>
          <w:szCs w:val="24"/>
        </w:rPr>
        <w:t>: Acetyl CoA</w:t>
      </w:r>
    </w:p>
    <w:p w:rsidR="00A46CFA" w:rsidRPr="00C74D43" w:rsidRDefault="00AE7ABC" w:rsidP="00EF0D86">
      <w:pPr>
        <w:pStyle w:val="NoSpacing"/>
        <w:rPr>
          <w:rFonts w:cstheme="minorHAnsi"/>
          <w:b/>
          <w:u w:val="single"/>
        </w:rPr>
      </w:pPr>
      <w:r w:rsidRPr="00C74D43">
        <w:rPr>
          <w:rFonts w:cstheme="minorHAnsi"/>
          <w:b/>
          <w:u w:val="single"/>
        </w:rPr>
        <w:t>KETOGENESIS:</w:t>
      </w:r>
    </w:p>
    <w:p w:rsidR="00862C9D" w:rsidRPr="00C74D43" w:rsidRDefault="00862C9D" w:rsidP="00862C9D">
      <w:pPr>
        <w:jc w:val="both"/>
        <w:rPr>
          <w:rFonts w:cs="Arial"/>
          <w:b/>
          <w:sz w:val="24"/>
          <w:szCs w:val="24"/>
        </w:rPr>
      </w:pPr>
      <w:r w:rsidRPr="00C74D43">
        <w:rPr>
          <w:rFonts w:cs="Arial"/>
          <w:b/>
          <w:sz w:val="24"/>
          <w:szCs w:val="24"/>
        </w:rPr>
        <w:t>Reactions:</w:t>
      </w:r>
      <w:r w:rsidRPr="00C74D43">
        <w:rPr>
          <w:rFonts w:cs="Arial"/>
          <w:sz w:val="24"/>
          <w:szCs w:val="24"/>
        </w:rPr>
        <w:t xml:space="preserve"> </w:t>
      </w:r>
    </w:p>
    <w:p w:rsidR="00862C9D" w:rsidRPr="00C74D43" w:rsidRDefault="00862C9D" w:rsidP="00B64596">
      <w:pPr>
        <w:pStyle w:val="ListParagraph"/>
        <w:numPr>
          <w:ilvl w:val="0"/>
          <w:numId w:val="498"/>
        </w:numPr>
        <w:jc w:val="both"/>
        <w:rPr>
          <w:rFonts w:cs="Arial"/>
          <w:sz w:val="24"/>
          <w:szCs w:val="24"/>
        </w:rPr>
      </w:pPr>
      <w:r w:rsidRPr="00C74D43">
        <w:rPr>
          <w:rFonts w:cs="Arial"/>
          <w:b/>
          <w:sz w:val="24"/>
          <w:szCs w:val="24"/>
        </w:rPr>
        <w:t>CONDENSATION</w:t>
      </w:r>
      <w:r w:rsidRPr="00C74D43">
        <w:rPr>
          <w:rFonts w:cs="Arial"/>
          <w:sz w:val="24"/>
          <w:szCs w:val="24"/>
        </w:rPr>
        <w:t>: Two molecules of acetyl CoA condense to form acetoacetyl CoA, this reaction is catabolised by thiolase or acetoacetyl CoA synthase.</w:t>
      </w:r>
    </w:p>
    <w:p w:rsidR="00862C9D" w:rsidRPr="00C74D43" w:rsidRDefault="00862C9D" w:rsidP="00B64596">
      <w:pPr>
        <w:pStyle w:val="ListParagraph"/>
        <w:numPr>
          <w:ilvl w:val="0"/>
          <w:numId w:val="498"/>
        </w:numPr>
        <w:jc w:val="both"/>
        <w:rPr>
          <w:rFonts w:cs="Arial"/>
          <w:sz w:val="24"/>
          <w:szCs w:val="24"/>
        </w:rPr>
      </w:pPr>
      <w:r w:rsidRPr="00C74D43">
        <w:rPr>
          <w:rFonts w:cs="Arial"/>
          <w:b/>
          <w:sz w:val="24"/>
          <w:szCs w:val="24"/>
        </w:rPr>
        <w:lastRenderedPageBreak/>
        <w:t xml:space="preserve">PRODUCTION OF HMG CoA: </w:t>
      </w:r>
      <w:r w:rsidRPr="00C74D43">
        <w:rPr>
          <w:rFonts w:cs="Arial"/>
          <w:sz w:val="24"/>
          <w:szCs w:val="24"/>
        </w:rPr>
        <w:t xml:space="preserve">Acetoacetyl Co A condenses with another molecule of Acetyl CoA to produce </w:t>
      </w:r>
      <w:r w:rsidRPr="00C74D43">
        <w:rPr>
          <w:rFonts w:cs="Arial"/>
          <w:sz w:val="24"/>
          <w:szCs w:val="24"/>
        </w:rPr>
        <w:sym w:font="Symbol" w:char="F062"/>
      </w:r>
      <w:r w:rsidRPr="00C74D43">
        <w:rPr>
          <w:rFonts w:cs="Arial"/>
          <w:sz w:val="24"/>
          <w:szCs w:val="24"/>
        </w:rPr>
        <w:t xml:space="preserve">-hydroxy </w:t>
      </w:r>
      <w:r w:rsidRPr="00C74D43">
        <w:rPr>
          <w:rFonts w:cs="Arial"/>
          <w:sz w:val="24"/>
          <w:szCs w:val="24"/>
        </w:rPr>
        <w:sym w:font="Symbol" w:char="F062"/>
      </w:r>
      <w:r w:rsidRPr="00C74D43">
        <w:rPr>
          <w:rFonts w:cs="Arial"/>
          <w:sz w:val="24"/>
          <w:szCs w:val="24"/>
        </w:rPr>
        <w:t>-methyl glutaryl CoA (HMG CoA) by the enzyme HMG CoA synthase.. This is the key regulatory enzyme of ketogenesis</w:t>
      </w:r>
    </w:p>
    <w:p w:rsidR="00862C9D" w:rsidRPr="00C74D43" w:rsidRDefault="00862C9D" w:rsidP="00B64596">
      <w:pPr>
        <w:pStyle w:val="ListParagraph"/>
        <w:numPr>
          <w:ilvl w:val="0"/>
          <w:numId w:val="498"/>
        </w:numPr>
        <w:jc w:val="both"/>
        <w:rPr>
          <w:rFonts w:cs="Arial"/>
          <w:sz w:val="24"/>
          <w:szCs w:val="24"/>
        </w:rPr>
      </w:pPr>
      <w:r w:rsidRPr="00C74D43">
        <w:rPr>
          <w:rFonts w:cs="Arial"/>
          <w:b/>
          <w:sz w:val="24"/>
          <w:szCs w:val="24"/>
        </w:rPr>
        <w:t>LYASE REACTION</w:t>
      </w:r>
      <w:r w:rsidRPr="00C74D43">
        <w:rPr>
          <w:rFonts w:cs="Arial"/>
          <w:sz w:val="24"/>
          <w:szCs w:val="24"/>
        </w:rPr>
        <w:t>:HMG CoA of mitochondria is cleaved to acetoacetate and acetyl CoA by the action of HMG CoA lyase present only in liver</w:t>
      </w:r>
    </w:p>
    <w:p w:rsidR="00862C9D" w:rsidRPr="00C74D43" w:rsidRDefault="00862C9D" w:rsidP="00B64596">
      <w:pPr>
        <w:pStyle w:val="ListParagraph"/>
        <w:numPr>
          <w:ilvl w:val="0"/>
          <w:numId w:val="498"/>
        </w:numPr>
        <w:jc w:val="both"/>
        <w:rPr>
          <w:rFonts w:cs="Arial"/>
          <w:sz w:val="24"/>
          <w:szCs w:val="24"/>
        </w:rPr>
      </w:pPr>
      <w:r w:rsidRPr="00C74D43">
        <w:rPr>
          <w:rFonts w:cs="Arial"/>
          <w:b/>
          <w:sz w:val="24"/>
          <w:szCs w:val="24"/>
        </w:rPr>
        <w:t>REDUCTION &amp; SPONTANEOUS DECARBOXYLATION</w:t>
      </w:r>
      <w:r w:rsidRPr="00C74D43">
        <w:rPr>
          <w:rFonts w:cs="Arial"/>
          <w:sz w:val="24"/>
          <w:szCs w:val="24"/>
        </w:rPr>
        <w:t xml:space="preserve">: Acetoacetate is reduced by dehydrogenase to Beta –hydroxybutyrate in the presence of NADH </w:t>
      </w:r>
      <w:r w:rsidRPr="00C74D43">
        <w:rPr>
          <w:rFonts w:cs="Arial"/>
          <w:b/>
          <w:sz w:val="24"/>
          <w:szCs w:val="24"/>
        </w:rPr>
        <w:t>or</w:t>
      </w:r>
      <w:r w:rsidRPr="00C74D43">
        <w:rPr>
          <w:rFonts w:cs="Arial"/>
          <w:sz w:val="24"/>
          <w:szCs w:val="24"/>
        </w:rPr>
        <w:t xml:space="preserve">  it  undergoes spontaneous decarboxylation to form acetone</w:t>
      </w:r>
    </w:p>
    <w:p w:rsidR="00862C9D" w:rsidRPr="00C74D43" w:rsidRDefault="00862C9D" w:rsidP="00862C9D">
      <w:pPr>
        <w:jc w:val="both"/>
        <w:rPr>
          <w:rFonts w:cs="Arial"/>
          <w:b/>
          <w:sz w:val="24"/>
          <w:szCs w:val="24"/>
        </w:rPr>
      </w:pPr>
      <w:r w:rsidRPr="00C74D43">
        <w:rPr>
          <w:rFonts w:cs="Arial"/>
          <w:b/>
          <w:sz w:val="24"/>
          <w:szCs w:val="24"/>
        </w:rPr>
        <w:t xml:space="preserve">Utilization of Ketone bodies:  </w:t>
      </w:r>
      <w:r w:rsidRPr="00C74D43">
        <w:rPr>
          <w:rFonts w:cs="Arial"/>
          <w:sz w:val="24"/>
          <w:szCs w:val="24"/>
        </w:rPr>
        <w:t>Ketone body utilization takes place in extra hepatic tissues for energy production. Tissues like heart, renal cortex, prefer ketone bodies than Glucose for energy production.</w:t>
      </w:r>
    </w:p>
    <w:p w:rsidR="00EF0D86" w:rsidRPr="00C74D43" w:rsidRDefault="00AE7ABC" w:rsidP="00EF0D86">
      <w:pPr>
        <w:pStyle w:val="NoSpacing"/>
        <w:rPr>
          <w:b/>
        </w:rPr>
      </w:pPr>
      <w:r w:rsidRPr="00C74D43">
        <w:rPr>
          <w:rFonts w:ascii="Times New Roman" w:eastAsia="Times New Roman" w:hAnsi="Times New Roman" w:cs="Times New Roman"/>
          <w:snapToGrid w:val="0"/>
          <w:w w:val="0"/>
          <w:sz w:val="0"/>
          <w:szCs w:val="0"/>
          <w:u w:color="000000"/>
          <w:bdr w:val="none" w:sz="0" w:space="0" w:color="000000"/>
          <w:shd w:val="clear" w:color="000000" w:fill="000000"/>
        </w:rPr>
        <w:t xml:space="preserve"> </w:t>
      </w:r>
    </w:p>
    <w:p w:rsidR="00EF0D86" w:rsidRPr="00C74D43" w:rsidRDefault="00EF0D86" w:rsidP="00EF0D86">
      <w:pPr>
        <w:pStyle w:val="NoSpacing"/>
        <w:rPr>
          <w:b/>
        </w:rPr>
      </w:pPr>
      <w:r w:rsidRPr="00C74D43">
        <w:rPr>
          <w:b/>
          <w:noProof/>
        </w:rPr>
        <w:drawing>
          <wp:inline distT="0" distB="0" distL="0" distR="0">
            <wp:extent cx="4560265" cy="3273828"/>
            <wp:effectExtent l="19050" t="0" r="0" b="0"/>
            <wp:docPr id="148" name="Picture 6" descr="C:\Users\JONES RONALD\Desktop\Documents\Photo-jaypee -VD - dental\Ch-11\11-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ES RONALD\Desktop\Documents\Photo-jaypee -VD - dental\Ch-11\11-16.tif"/>
                    <pic:cNvPicPr>
                      <a:picLocks noChangeAspect="1" noChangeArrowheads="1"/>
                    </pic:cNvPicPr>
                  </pic:nvPicPr>
                  <pic:blipFill>
                    <a:blip r:embed="rId54" cstate="print"/>
                    <a:srcRect/>
                    <a:stretch>
                      <a:fillRect/>
                    </a:stretch>
                  </pic:blipFill>
                  <pic:spPr bwMode="auto">
                    <a:xfrm>
                      <a:off x="0" y="0"/>
                      <a:ext cx="4563304" cy="3276010"/>
                    </a:xfrm>
                    <a:prstGeom prst="rect">
                      <a:avLst/>
                    </a:prstGeom>
                    <a:noFill/>
                    <a:ln w="9525">
                      <a:noFill/>
                      <a:miter lim="800000"/>
                      <a:headEnd/>
                      <a:tailEnd/>
                    </a:ln>
                  </pic:spPr>
                </pic:pic>
              </a:graphicData>
            </a:graphic>
          </wp:inline>
        </w:drawing>
      </w:r>
    </w:p>
    <w:p w:rsidR="00AE7ABC" w:rsidRPr="00C74D43" w:rsidRDefault="00AE7ABC" w:rsidP="00EF0D86">
      <w:pPr>
        <w:pStyle w:val="NoSpacing"/>
        <w:rPr>
          <w:rFonts w:cs="Arial"/>
          <w:sz w:val="24"/>
          <w:szCs w:val="24"/>
        </w:rPr>
      </w:pPr>
    </w:p>
    <w:p w:rsidR="00AE7ABC" w:rsidRPr="00C74D43" w:rsidRDefault="00AE7ABC" w:rsidP="00AE7ABC">
      <w:pPr>
        <w:pStyle w:val="NoSpacing"/>
        <w:rPr>
          <w:b/>
          <w:sz w:val="24"/>
          <w:szCs w:val="24"/>
        </w:rPr>
      </w:pPr>
      <w:r w:rsidRPr="00C74D43">
        <w:rPr>
          <w:b/>
          <w:sz w:val="24"/>
          <w:szCs w:val="24"/>
        </w:rPr>
        <w:t>KETOLYSIS REACTIONS:</w:t>
      </w:r>
      <w:r w:rsidR="007E0B7E" w:rsidRPr="00C74D43">
        <w:rPr>
          <w:b/>
          <w:sz w:val="24"/>
          <w:szCs w:val="24"/>
        </w:rPr>
        <w:t>- Extrahepatic tissues</w:t>
      </w:r>
    </w:p>
    <w:p w:rsidR="00AE7ABC" w:rsidRPr="00C74D43" w:rsidRDefault="00AE7ABC" w:rsidP="00AE7ABC">
      <w:pPr>
        <w:pStyle w:val="NoSpacing"/>
        <w:rPr>
          <w:sz w:val="24"/>
          <w:szCs w:val="24"/>
        </w:rPr>
      </w:pPr>
      <w:r w:rsidRPr="00C74D43">
        <w:rPr>
          <w:sz w:val="24"/>
          <w:szCs w:val="24"/>
        </w:rPr>
        <w:t>Acetoacetate is activated to acetoacetyl CoA by thiophorase enzyme</w:t>
      </w:r>
    </w:p>
    <w:p w:rsidR="00AE7ABC" w:rsidRPr="00C74D43" w:rsidRDefault="00AE7ABC" w:rsidP="00B64596">
      <w:pPr>
        <w:pStyle w:val="ListParagraph"/>
        <w:numPr>
          <w:ilvl w:val="0"/>
          <w:numId w:val="499"/>
        </w:numPr>
        <w:jc w:val="both"/>
        <w:rPr>
          <w:rFonts w:cs="Arial"/>
          <w:sz w:val="24"/>
          <w:szCs w:val="24"/>
        </w:rPr>
      </w:pPr>
      <w:r w:rsidRPr="00C74D43">
        <w:rPr>
          <w:rFonts w:cs="Arial"/>
          <w:sz w:val="24"/>
          <w:szCs w:val="24"/>
        </w:rPr>
        <w:t xml:space="preserve">Acetoacetate + Succinyl CoA   </w:t>
      </w:r>
      <w:r w:rsidRPr="00C74D43">
        <w:sym w:font="Wingdings" w:char="F0E0"/>
      </w:r>
      <w:r w:rsidRPr="00C74D43">
        <w:t xml:space="preserve">  </w:t>
      </w:r>
      <w:r w:rsidRPr="00C74D43">
        <w:rPr>
          <w:rFonts w:cs="Arial"/>
          <w:sz w:val="24"/>
          <w:szCs w:val="24"/>
        </w:rPr>
        <w:t>Acetoacetyl CoA + Succinate</w:t>
      </w:r>
    </w:p>
    <w:p w:rsidR="00AE7ABC" w:rsidRPr="00C74D43" w:rsidRDefault="00AE7ABC" w:rsidP="00B64596">
      <w:pPr>
        <w:pStyle w:val="ListParagraph"/>
        <w:numPr>
          <w:ilvl w:val="0"/>
          <w:numId w:val="499"/>
        </w:numPr>
        <w:jc w:val="both"/>
        <w:rPr>
          <w:rFonts w:cs="Arial"/>
          <w:sz w:val="24"/>
          <w:szCs w:val="24"/>
        </w:rPr>
      </w:pPr>
      <w:r w:rsidRPr="00C74D43">
        <w:rPr>
          <w:rFonts w:cs="Arial"/>
          <w:sz w:val="24"/>
          <w:szCs w:val="24"/>
        </w:rPr>
        <w:t>Then Acetoacetyl CoA enters into beta oxidation pathway to produce energy</w:t>
      </w:r>
    </w:p>
    <w:p w:rsidR="00AE7ABC" w:rsidRPr="00C74D43" w:rsidRDefault="00AE7ABC" w:rsidP="00AE7ABC">
      <w:pPr>
        <w:jc w:val="both"/>
        <w:rPr>
          <w:rFonts w:cs="Arial"/>
          <w:b/>
          <w:sz w:val="24"/>
          <w:szCs w:val="24"/>
        </w:rPr>
      </w:pPr>
      <w:r w:rsidRPr="00C74D43">
        <w:rPr>
          <w:rFonts w:cs="Arial"/>
          <w:b/>
          <w:sz w:val="24"/>
          <w:szCs w:val="24"/>
        </w:rPr>
        <w:t>Conditions which lead to elevated Ketone bodies:  (Ketosis)</w:t>
      </w:r>
    </w:p>
    <w:p w:rsidR="00AE7ABC" w:rsidRPr="00C74D43" w:rsidRDefault="00AE7ABC" w:rsidP="00A46CFA">
      <w:pPr>
        <w:pStyle w:val="NoSpacing"/>
        <w:rPr>
          <w:sz w:val="24"/>
          <w:szCs w:val="24"/>
        </w:rPr>
      </w:pPr>
      <w:r w:rsidRPr="00C74D43">
        <w:rPr>
          <w:sz w:val="24"/>
          <w:szCs w:val="24"/>
        </w:rPr>
        <w:t>Diabetic Keto Acidosis, Prolonged Fasting, Muscle wasting disease</w:t>
      </w:r>
    </w:p>
    <w:p w:rsidR="00A46CFA" w:rsidRPr="00C74D43" w:rsidRDefault="00AE7ABC" w:rsidP="00A46CFA">
      <w:pPr>
        <w:pStyle w:val="NoSpacing"/>
        <w:rPr>
          <w:sz w:val="24"/>
          <w:szCs w:val="24"/>
        </w:rPr>
      </w:pPr>
      <w:r w:rsidRPr="00C74D43">
        <w:rPr>
          <w:sz w:val="24"/>
          <w:szCs w:val="24"/>
        </w:rPr>
        <w:t>When the blood level of ketone bodies is more than 1 mg/dl that will lead to ketonemia, ketonuria – excretion of KB in urine and smell of acetone in breath</w:t>
      </w:r>
    </w:p>
    <w:p w:rsidR="00AE7ABC" w:rsidRPr="00C74D43" w:rsidRDefault="00AE7ABC" w:rsidP="00A46CFA">
      <w:pPr>
        <w:pStyle w:val="NoSpacing"/>
        <w:rPr>
          <w:sz w:val="24"/>
          <w:szCs w:val="24"/>
        </w:rPr>
      </w:pPr>
      <w:r w:rsidRPr="00C74D43">
        <w:rPr>
          <w:sz w:val="24"/>
          <w:szCs w:val="24"/>
        </w:rPr>
        <w:t xml:space="preserve"> </w:t>
      </w:r>
    </w:p>
    <w:p w:rsidR="00AE7ABC" w:rsidRPr="00C74D43" w:rsidRDefault="00AE7ABC" w:rsidP="00A46CFA">
      <w:pPr>
        <w:pStyle w:val="NoSpacing"/>
        <w:rPr>
          <w:sz w:val="24"/>
          <w:szCs w:val="24"/>
        </w:rPr>
      </w:pPr>
      <w:r w:rsidRPr="00C74D43">
        <w:rPr>
          <w:b/>
          <w:sz w:val="24"/>
          <w:szCs w:val="24"/>
        </w:rPr>
        <w:t>Features of Ketosis</w:t>
      </w:r>
      <w:r w:rsidRPr="00C74D43">
        <w:rPr>
          <w:sz w:val="24"/>
          <w:szCs w:val="24"/>
        </w:rPr>
        <w:t>:</w:t>
      </w:r>
    </w:p>
    <w:p w:rsidR="00AE7ABC" w:rsidRPr="00C74D43" w:rsidRDefault="00AE7ABC" w:rsidP="00B64596">
      <w:pPr>
        <w:pStyle w:val="NoSpacing"/>
        <w:numPr>
          <w:ilvl w:val="0"/>
          <w:numId w:val="529"/>
        </w:numPr>
        <w:rPr>
          <w:sz w:val="24"/>
          <w:szCs w:val="24"/>
        </w:rPr>
      </w:pPr>
      <w:r w:rsidRPr="00C74D43">
        <w:rPr>
          <w:sz w:val="24"/>
          <w:szCs w:val="24"/>
        </w:rPr>
        <w:t>Metabolic acidosis</w:t>
      </w:r>
    </w:p>
    <w:p w:rsidR="00AE7ABC" w:rsidRPr="00C74D43" w:rsidRDefault="00AE7ABC" w:rsidP="00B64596">
      <w:pPr>
        <w:pStyle w:val="NoSpacing"/>
        <w:numPr>
          <w:ilvl w:val="0"/>
          <w:numId w:val="529"/>
        </w:numPr>
        <w:rPr>
          <w:sz w:val="24"/>
          <w:szCs w:val="24"/>
        </w:rPr>
      </w:pPr>
      <w:r w:rsidRPr="00C74D43">
        <w:rPr>
          <w:sz w:val="24"/>
          <w:szCs w:val="24"/>
        </w:rPr>
        <w:t>Kussmaul’s respiration- acidotic breathing due to compensatory hyperventilation</w:t>
      </w:r>
    </w:p>
    <w:p w:rsidR="00AE7ABC" w:rsidRPr="00C74D43" w:rsidRDefault="00AE7ABC" w:rsidP="00B64596">
      <w:pPr>
        <w:pStyle w:val="NoSpacing"/>
        <w:numPr>
          <w:ilvl w:val="0"/>
          <w:numId w:val="529"/>
        </w:numPr>
        <w:rPr>
          <w:sz w:val="24"/>
          <w:szCs w:val="24"/>
        </w:rPr>
      </w:pPr>
      <w:r w:rsidRPr="00C74D43">
        <w:rPr>
          <w:sz w:val="24"/>
          <w:szCs w:val="24"/>
        </w:rPr>
        <w:t>Breath – smells of acetone</w:t>
      </w:r>
    </w:p>
    <w:p w:rsidR="00AE7ABC" w:rsidRPr="00C74D43" w:rsidRDefault="00AE7ABC" w:rsidP="00B64596">
      <w:pPr>
        <w:pStyle w:val="NoSpacing"/>
        <w:numPr>
          <w:ilvl w:val="0"/>
          <w:numId w:val="529"/>
        </w:numPr>
        <w:rPr>
          <w:sz w:val="24"/>
          <w:szCs w:val="24"/>
        </w:rPr>
      </w:pPr>
      <w:r w:rsidRPr="00C74D43">
        <w:rPr>
          <w:sz w:val="24"/>
          <w:szCs w:val="24"/>
        </w:rPr>
        <w:t>Osmotic diuresis</w:t>
      </w:r>
    </w:p>
    <w:p w:rsidR="00AE7ABC" w:rsidRPr="00C74D43" w:rsidRDefault="00AE7ABC" w:rsidP="00B64596">
      <w:pPr>
        <w:pStyle w:val="NoSpacing"/>
        <w:numPr>
          <w:ilvl w:val="0"/>
          <w:numId w:val="529"/>
        </w:numPr>
        <w:rPr>
          <w:sz w:val="24"/>
          <w:szCs w:val="24"/>
        </w:rPr>
      </w:pPr>
      <w:r w:rsidRPr="00C74D43">
        <w:rPr>
          <w:sz w:val="24"/>
          <w:szCs w:val="24"/>
        </w:rPr>
        <w:t xml:space="preserve">Dehydration  </w:t>
      </w:r>
    </w:p>
    <w:p w:rsidR="00AE7ABC" w:rsidRPr="00C74D43" w:rsidRDefault="00AE7ABC" w:rsidP="00B64596">
      <w:pPr>
        <w:pStyle w:val="NoSpacing"/>
        <w:numPr>
          <w:ilvl w:val="0"/>
          <w:numId w:val="529"/>
        </w:numPr>
        <w:rPr>
          <w:sz w:val="24"/>
          <w:szCs w:val="24"/>
        </w:rPr>
      </w:pPr>
      <w:r w:rsidRPr="00C74D43">
        <w:rPr>
          <w:sz w:val="24"/>
          <w:szCs w:val="24"/>
        </w:rPr>
        <w:t>Coma</w:t>
      </w:r>
    </w:p>
    <w:p w:rsidR="00AE7ABC" w:rsidRPr="00C74D43" w:rsidRDefault="00AE7ABC" w:rsidP="00A46CFA">
      <w:pPr>
        <w:pStyle w:val="NoSpacing"/>
        <w:rPr>
          <w:b/>
          <w:sz w:val="24"/>
          <w:szCs w:val="24"/>
        </w:rPr>
      </w:pPr>
      <w:r w:rsidRPr="00C74D43">
        <w:rPr>
          <w:b/>
          <w:sz w:val="24"/>
          <w:szCs w:val="24"/>
        </w:rPr>
        <w:t>Laboratory evaluation of KA:</w:t>
      </w:r>
    </w:p>
    <w:p w:rsidR="00AE7ABC" w:rsidRPr="00C74D43" w:rsidRDefault="00AE7ABC" w:rsidP="00A46CFA">
      <w:pPr>
        <w:pStyle w:val="NoSpacing"/>
        <w:rPr>
          <w:sz w:val="24"/>
          <w:szCs w:val="24"/>
        </w:rPr>
      </w:pPr>
      <w:r w:rsidRPr="00C74D43">
        <w:rPr>
          <w:sz w:val="24"/>
          <w:szCs w:val="24"/>
        </w:rPr>
        <w:t>Ketone bodies appear in urine under pathological conditions such as uncontrolled diabetes mellitus, persistent vomiting, von Gierke’s disease. The</w:t>
      </w:r>
      <w:r w:rsidR="007E0B7E" w:rsidRPr="00C74D43">
        <w:rPr>
          <w:sz w:val="24"/>
          <w:szCs w:val="24"/>
        </w:rPr>
        <w:t xml:space="preserve"> major ketone bodies are </w:t>
      </w:r>
      <w:r w:rsidRPr="00C74D43">
        <w:rPr>
          <w:sz w:val="24"/>
          <w:szCs w:val="24"/>
        </w:rPr>
        <w:t>acetoacetic acid, beta hydroxybutyric acid and acetone.</w:t>
      </w:r>
    </w:p>
    <w:p w:rsidR="00AE7ABC" w:rsidRPr="00C74D43" w:rsidRDefault="00AE7ABC" w:rsidP="00A46CFA">
      <w:pPr>
        <w:pStyle w:val="NoSpacing"/>
        <w:rPr>
          <w:sz w:val="24"/>
          <w:szCs w:val="24"/>
        </w:rPr>
      </w:pPr>
      <w:r w:rsidRPr="00C74D43">
        <w:rPr>
          <w:sz w:val="24"/>
          <w:szCs w:val="24"/>
        </w:rPr>
        <w:t>Ketone bodies in urine are analysed by Rothera’s test, rapid tests such as ketostix strips and acetest tablets.</w:t>
      </w:r>
    </w:p>
    <w:p w:rsidR="00AE7ABC" w:rsidRPr="00C74D43" w:rsidRDefault="00AE7ABC" w:rsidP="00A46CFA">
      <w:pPr>
        <w:pStyle w:val="NoSpacing"/>
        <w:rPr>
          <w:b/>
          <w:sz w:val="24"/>
          <w:szCs w:val="24"/>
        </w:rPr>
      </w:pPr>
      <w:r w:rsidRPr="00C74D43">
        <w:rPr>
          <w:b/>
          <w:sz w:val="24"/>
          <w:szCs w:val="24"/>
        </w:rPr>
        <w:t xml:space="preserve">Rothera’s test: </w:t>
      </w:r>
    </w:p>
    <w:p w:rsidR="00AE7ABC" w:rsidRPr="00C74D43" w:rsidRDefault="00AE7ABC" w:rsidP="00A46CFA">
      <w:pPr>
        <w:pStyle w:val="NoSpacing"/>
        <w:rPr>
          <w:sz w:val="24"/>
          <w:szCs w:val="24"/>
        </w:rPr>
      </w:pPr>
      <w:r w:rsidRPr="00C74D43">
        <w:rPr>
          <w:sz w:val="24"/>
          <w:szCs w:val="24"/>
        </w:rPr>
        <w:lastRenderedPageBreak/>
        <w:t xml:space="preserve">Principle: Freshly prepared sodium nitroprusside reacts with ketone bodies and form a purple coloured ferropentacyanide complex. This test is specific for acetoacetate and </w:t>
      </w:r>
      <w:r w:rsidR="007E0B7E" w:rsidRPr="00C74D43">
        <w:rPr>
          <w:sz w:val="24"/>
          <w:szCs w:val="24"/>
        </w:rPr>
        <w:t>acetone. B</w:t>
      </w:r>
      <w:r w:rsidRPr="00C74D43">
        <w:rPr>
          <w:sz w:val="24"/>
          <w:szCs w:val="24"/>
        </w:rPr>
        <w:t>eta hydroxybutyrate</w:t>
      </w:r>
      <w:r w:rsidR="007E0B7E" w:rsidRPr="00C74D43">
        <w:rPr>
          <w:sz w:val="24"/>
          <w:szCs w:val="24"/>
        </w:rPr>
        <w:t xml:space="preserve"> will not answer this test</w:t>
      </w:r>
      <w:r w:rsidRPr="00C74D43">
        <w:rPr>
          <w:sz w:val="24"/>
          <w:szCs w:val="24"/>
        </w:rPr>
        <w:t xml:space="preserve">. </w:t>
      </w:r>
    </w:p>
    <w:p w:rsidR="00EF369B" w:rsidRPr="00C74D43" w:rsidRDefault="00AE7ABC" w:rsidP="00855D66">
      <w:pPr>
        <w:pStyle w:val="NoSpacing"/>
        <w:rPr>
          <w:sz w:val="24"/>
          <w:szCs w:val="24"/>
        </w:rPr>
      </w:pPr>
      <w:r w:rsidRPr="00C74D43">
        <w:rPr>
          <w:sz w:val="24"/>
          <w:szCs w:val="24"/>
        </w:rPr>
        <w:t>5ml of urine is saturated with solid ammonium sulphate. 3drops of sodium nitroprusside is added and then strong a</w:t>
      </w:r>
      <w:r w:rsidR="007E0B7E" w:rsidRPr="00C74D43">
        <w:rPr>
          <w:sz w:val="24"/>
          <w:szCs w:val="24"/>
        </w:rPr>
        <w:t>mmonia is poured along the sides</w:t>
      </w:r>
      <w:r w:rsidRPr="00C74D43">
        <w:rPr>
          <w:sz w:val="24"/>
          <w:szCs w:val="24"/>
        </w:rPr>
        <w:t xml:space="preserve"> of the tube to get a purple ring</w:t>
      </w:r>
      <w:r w:rsidR="007E0B7E" w:rsidRPr="00C74D43">
        <w:rPr>
          <w:sz w:val="24"/>
          <w:szCs w:val="24"/>
        </w:rPr>
        <w:t xml:space="preserve"> at the junction of two liquids.</w:t>
      </w:r>
    </w:p>
    <w:p w:rsidR="00855D66" w:rsidRPr="00C74D43" w:rsidRDefault="00855D66" w:rsidP="00855D66">
      <w:pPr>
        <w:pStyle w:val="NoSpacing"/>
        <w:rPr>
          <w:sz w:val="24"/>
          <w:szCs w:val="24"/>
        </w:rPr>
      </w:pPr>
    </w:p>
    <w:p w:rsidR="00EB338E" w:rsidRPr="00C74D43" w:rsidRDefault="00581AFF" w:rsidP="00B64596">
      <w:pPr>
        <w:numPr>
          <w:ilvl w:val="0"/>
          <w:numId w:val="527"/>
        </w:numPr>
        <w:spacing w:after="0" w:line="240" w:lineRule="auto"/>
        <w:rPr>
          <w:rFonts w:ascii="Arial" w:hAnsi="Arial" w:cs="Arial"/>
        </w:rPr>
      </w:pPr>
      <w:r w:rsidRPr="00C74D43">
        <w:rPr>
          <w:rFonts w:ascii="Arial" w:hAnsi="Arial" w:cs="Arial"/>
        </w:rPr>
        <w:t xml:space="preserve">Fatty acid synthase </w:t>
      </w:r>
      <w:r w:rsidR="00510F44" w:rsidRPr="00C74D43">
        <w:rPr>
          <w:rFonts w:ascii="Arial" w:hAnsi="Arial" w:cs="Arial"/>
        </w:rPr>
        <w:t xml:space="preserve">multienzyme </w:t>
      </w:r>
      <w:r w:rsidRPr="00C74D43">
        <w:rPr>
          <w:rFonts w:ascii="Arial" w:hAnsi="Arial" w:cs="Arial"/>
        </w:rPr>
        <w:t>complex</w:t>
      </w:r>
      <w:r w:rsidR="00510F44" w:rsidRPr="00C74D43">
        <w:rPr>
          <w:rFonts w:ascii="Arial" w:hAnsi="Arial" w:cs="Arial"/>
        </w:rPr>
        <w:t xml:space="preserve"> (Feb 2013, Aug 2013)</w:t>
      </w:r>
    </w:p>
    <w:p w:rsidR="00EB338E" w:rsidRPr="00C74D43" w:rsidRDefault="00EB338E" w:rsidP="00EB338E">
      <w:pPr>
        <w:spacing w:after="0" w:line="240" w:lineRule="auto"/>
        <w:ind w:left="360"/>
        <w:rPr>
          <w:rFonts w:ascii="Arial" w:hAnsi="Arial" w:cs="Arial"/>
        </w:rPr>
      </w:pPr>
    </w:p>
    <w:p w:rsidR="00EB338E" w:rsidRPr="00C74D43" w:rsidRDefault="00EB338E" w:rsidP="00B64596">
      <w:pPr>
        <w:pStyle w:val="ListParagraph"/>
        <w:numPr>
          <w:ilvl w:val="0"/>
          <w:numId w:val="491"/>
        </w:numPr>
        <w:spacing w:line="240" w:lineRule="auto"/>
        <w:rPr>
          <w:rFonts w:cs="Calibri"/>
          <w:sz w:val="24"/>
          <w:szCs w:val="24"/>
        </w:rPr>
      </w:pPr>
      <w:r w:rsidRPr="00C74D43">
        <w:rPr>
          <w:rFonts w:cs="Calibri"/>
          <w:sz w:val="24"/>
          <w:szCs w:val="24"/>
        </w:rPr>
        <w:t>It is the multienzyme complex. It catalyses the synthesis of fatty acid from acetyl Co</w:t>
      </w:r>
      <w:r w:rsidR="00D318AA" w:rsidRPr="00C74D43">
        <w:rPr>
          <w:rFonts w:cs="Calibri"/>
          <w:sz w:val="24"/>
          <w:szCs w:val="24"/>
        </w:rPr>
        <w:t xml:space="preserve">A </w:t>
      </w:r>
    </w:p>
    <w:p w:rsidR="00EB338E" w:rsidRPr="00C74D43" w:rsidRDefault="00EB338E" w:rsidP="00B64596">
      <w:pPr>
        <w:pStyle w:val="ListParagraph"/>
        <w:numPr>
          <w:ilvl w:val="0"/>
          <w:numId w:val="490"/>
        </w:numPr>
        <w:spacing w:line="240" w:lineRule="auto"/>
        <w:rPr>
          <w:rFonts w:cs="Calibri"/>
          <w:sz w:val="24"/>
          <w:szCs w:val="24"/>
        </w:rPr>
      </w:pPr>
      <w:r w:rsidRPr="00C74D43">
        <w:rPr>
          <w:rFonts w:cs="Calibri"/>
          <w:sz w:val="24"/>
          <w:szCs w:val="24"/>
        </w:rPr>
        <w:t>It is a dimer with identical sub units. Each subunit is organized into 3 domains with 7 enzymes.</w:t>
      </w:r>
    </w:p>
    <w:p w:rsidR="00EB338E" w:rsidRPr="00C74D43" w:rsidRDefault="00EB338E" w:rsidP="00862C9D">
      <w:pPr>
        <w:spacing w:line="240" w:lineRule="auto"/>
        <w:rPr>
          <w:rFonts w:cs="Calibri"/>
          <w:b/>
          <w:sz w:val="24"/>
          <w:szCs w:val="24"/>
        </w:rPr>
      </w:pPr>
      <w:r w:rsidRPr="00C74D43">
        <w:rPr>
          <w:rFonts w:cs="Calibri"/>
          <w:b/>
          <w:sz w:val="24"/>
          <w:szCs w:val="24"/>
        </w:rPr>
        <w:t xml:space="preserve">Domain 1:  Other name: Condensing unit: </w:t>
      </w:r>
    </w:p>
    <w:p w:rsidR="00EB338E" w:rsidRPr="00C74D43" w:rsidRDefault="00EB338E" w:rsidP="00B64596">
      <w:pPr>
        <w:pStyle w:val="ListParagraph"/>
        <w:numPr>
          <w:ilvl w:val="0"/>
          <w:numId w:val="490"/>
        </w:numPr>
        <w:spacing w:line="240" w:lineRule="auto"/>
        <w:rPr>
          <w:rFonts w:cs="Calibri"/>
          <w:sz w:val="24"/>
          <w:szCs w:val="24"/>
        </w:rPr>
      </w:pPr>
      <w:r w:rsidRPr="00C74D43">
        <w:rPr>
          <w:rFonts w:cs="Calibri"/>
          <w:sz w:val="24"/>
          <w:szCs w:val="24"/>
        </w:rPr>
        <w:t xml:space="preserve">It is the initial substrate binding site.  </w:t>
      </w:r>
    </w:p>
    <w:p w:rsidR="00EB338E" w:rsidRPr="00C74D43" w:rsidRDefault="00742939" w:rsidP="00B64596">
      <w:pPr>
        <w:pStyle w:val="ListParagraph"/>
        <w:numPr>
          <w:ilvl w:val="0"/>
          <w:numId w:val="490"/>
        </w:numPr>
        <w:spacing w:line="240" w:lineRule="auto"/>
        <w:rPr>
          <w:rFonts w:cs="Calibri"/>
          <w:sz w:val="24"/>
          <w:szCs w:val="24"/>
        </w:rPr>
      </w:pPr>
      <w:r w:rsidRPr="00C74D43">
        <w:rPr>
          <w:rFonts w:cs="Calibri"/>
          <w:sz w:val="24"/>
          <w:szCs w:val="24"/>
        </w:rPr>
        <w:t>Enzymes are i) B</w:t>
      </w:r>
      <w:r w:rsidR="00EB338E" w:rsidRPr="00C74D43">
        <w:rPr>
          <w:rFonts w:cs="Calibri"/>
          <w:sz w:val="24"/>
          <w:szCs w:val="24"/>
        </w:rPr>
        <w:t>eta keto acyl synthase ii) acetyl transferase iii) malonyl transacylase</w:t>
      </w:r>
    </w:p>
    <w:p w:rsidR="00EB338E" w:rsidRPr="00C74D43" w:rsidRDefault="00EB338E" w:rsidP="00862C9D">
      <w:pPr>
        <w:spacing w:line="240" w:lineRule="auto"/>
        <w:rPr>
          <w:rFonts w:cs="Calibri"/>
          <w:b/>
          <w:sz w:val="24"/>
          <w:szCs w:val="24"/>
        </w:rPr>
      </w:pPr>
      <w:r w:rsidRPr="00C74D43">
        <w:rPr>
          <w:rFonts w:cs="Calibri"/>
          <w:b/>
          <w:sz w:val="24"/>
          <w:szCs w:val="24"/>
        </w:rPr>
        <w:t>Domain 2:  Other name: Reduction unit</w:t>
      </w:r>
    </w:p>
    <w:p w:rsidR="00EB338E" w:rsidRPr="00C74D43" w:rsidRDefault="00EB338E" w:rsidP="00B64596">
      <w:pPr>
        <w:pStyle w:val="ListParagraph"/>
        <w:numPr>
          <w:ilvl w:val="0"/>
          <w:numId w:val="490"/>
        </w:numPr>
        <w:spacing w:line="240" w:lineRule="auto"/>
        <w:rPr>
          <w:rFonts w:cs="Calibri"/>
          <w:sz w:val="24"/>
          <w:szCs w:val="24"/>
        </w:rPr>
      </w:pPr>
      <w:r w:rsidRPr="00C74D43">
        <w:rPr>
          <w:rFonts w:cs="Calibri"/>
          <w:sz w:val="24"/>
          <w:szCs w:val="24"/>
        </w:rPr>
        <w:t>It contains dehydratase, enoyl reductase, beta keto acyl reductase and ACP (acyl carrier protein)</w:t>
      </w:r>
    </w:p>
    <w:p w:rsidR="00EB338E" w:rsidRPr="00C74D43" w:rsidRDefault="00EB338E" w:rsidP="00EB338E">
      <w:pPr>
        <w:rPr>
          <w:rFonts w:cs="Calibri"/>
          <w:b/>
          <w:sz w:val="24"/>
          <w:szCs w:val="24"/>
        </w:rPr>
      </w:pPr>
      <w:r w:rsidRPr="00C74D43">
        <w:rPr>
          <w:rFonts w:cs="Calibri"/>
          <w:b/>
          <w:sz w:val="24"/>
          <w:szCs w:val="24"/>
        </w:rPr>
        <w:t xml:space="preserve">Domain 3:  Other name: Releasing unit. </w:t>
      </w:r>
    </w:p>
    <w:p w:rsidR="00EB338E" w:rsidRPr="00C74D43" w:rsidRDefault="00EB338E" w:rsidP="00B64596">
      <w:pPr>
        <w:pStyle w:val="ListParagraph"/>
        <w:numPr>
          <w:ilvl w:val="0"/>
          <w:numId w:val="490"/>
        </w:numPr>
        <w:rPr>
          <w:rFonts w:cs="Calibri"/>
          <w:sz w:val="24"/>
          <w:szCs w:val="24"/>
        </w:rPr>
      </w:pPr>
      <w:r w:rsidRPr="00C74D43">
        <w:rPr>
          <w:rFonts w:cs="Calibri"/>
          <w:sz w:val="24"/>
          <w:szCs w:val="24"/>
        </w:rPr>
        <w:t>It contains Thioesterase or  deacylase</w:t>
      </w:r>
    </w:p>
    <w:p w:rsidR="00EB338E" w:rsidRPr="00C74D43" w:rsidRDefault="00EB338E" w:rsidP="00EB338E">
      <w:pPr>
        <w:pStyle w:val="ListParagraph"/>
        <w:rPr>
          <w:rFonts w:cs="Calibri"/>
          <w:sz w:val="24"/>
          <w:szCs w:val="24"/>
        </w:rPr>
      </w:pPr>
      <w:r w:rsidRPr="00C74D43">
        <w:rPr>
          <w:noProof/>
          <w:lang w:val="en-US"/>
        </w:rPr>
        <w:drawing>
          <wp:inline distT="0" distB="0" distL="0" distR="0">
            <wp:extent cx="3945788" cy="2618841"/>
            <wp:effectExtent l="19050" t="0" r="0" b="0"/>
            <wp:docPr id="1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print">
                      <a:grayscl/>
                    </a:blip>
                    <a:srcRect/>
                    <a:stretch>
                      <a:fillRect/>
                    </a:stretch>
                  </pic:blipFill>
                  <pic:spPr bwMode="auto">
                    <a:xfrm>
                      <a:off x="0" y="0"/>
                      <a:ext cx="3947291" cy="2619839"/>
                    </a:xfrm>
                    <a:prstGeom prst="rect">
                      <a:avLst/>
                    </a:prstGeom>
                    <a:noFill/>
                    <a:ln w="9525">
                      <a:noFill/>
                      <a:miter lim="800000"/>
                      <a:headEnd/>
                      <a:tailEnd/>
                    </a:ln>
                  </pic:spPr>
                </pic:pic>
              </a:graphicData>
            </a:graphic>
          </wp:inline>
        </w:drawing>
      </w:r>
      <w:r w:rsidR="00A244EB" w:rsidRPr="00C74D43">
        <w:rPr>
          <w:rFonts w:cs="Calibri"/>
          <w:sz w:val="24"/>
          <w:szCs w:val="24"/>
        </w:rPr>
        <w:t xml:space="preserve">     </w:t>
      </w:r>
      <w:r w:rsidRPr="00C74D43">
        <w:rPr>
          <w:rFonts w:cs="Calibri"/>
          <w:sz w:val="24"/>
          <w:szCs w:val="24"/>
        </w:rPr>
        <w:t>FAS complex</w:t>
      </w:r>
    </w:p>
    <w:p w:rsidR="00EB338E" w:rsidRPr="00C74D43" w:rsidRDefault="00EB338E" w:rsidP="00B64596">
      <w:pPr>
        <w:pStyle w:val="ListParagraph"/>
        <w:numPr>
          <w:ilvl w:val="0"/>
          <w:numId w:val="490"/>
        </w:numPr>
        <w:rPr>
          <w:rFonts w:cs="Calibri"/>
          <w:b/>
          <w:sz w:val="24"/>
          <w:szCs w:val="24"/>
        </w:rPr>
      </w:pPr>
      <w:r w:rsidRPr="00C74D43">
        <w:rPr>
          <w:rFonts w:cs="Calibri"/>
          <w:b/>
          <w:sz w:val="24"/>
          <w:szCs w:val="24"/>
        </w:rPr>
        <w:t>Advantage of multienzyme complex:</w:t>
      </w:r>
    </w:p>
    <w:p w:rsidR="00EB338E" w:rsidRPr="00C74D43" w:rsidRDefault="00EB338E" w:rsidP="00B64596">
      <w:pPr>
        <w:pStyle w:val="ListParagraph"/>
        <w:numPr>
          <w:ilvl w:val="1"/>
          <w:numId w:val="490"/>
        </w:numPr>
        <w:rPr>
          <w:rFonts w:cs="Calibri"/>
          <w:sz w:val="24"/>
          <w:szCs w:val="24"/>
        </w:rPr>
      </w:pPr>
      <w:r w:rsidRPr="00C74D43">
        <w:rPr>
          <w:rFonts w:cs="Calibri"/>
          <w:sz w:val="24"/>
          <w:szCs w:val="24"/>
        </w:rPr>
        <w:t>Intermediates of the reaction can easily interact with the active site of enzyme.</w:t>
      </w:r>
    </w:p>
    <w:p w:rsidR="00EB338E" w:rsidRPr="00C74D43" w:rsidRDefault="00EB338E" w:rsidP="00B64596">
      <w:pPr>
        <w:pStyle w:val="ListParagraph"/>
        <w:numPr>
          <w:ilvl w:val="1"/>
          <w:numId w:val="490"/>
        </w:numPr>
        <w:rPr>
          <w:rFonts w:cs="Calibri"/>
          <w:sz w:val="24"/>
          <w:szCs w:val="24"/>
        </w:rPr>
      </w:pPr>
      <w:r w:rsidRPr="00C74D43">
        <w:rPr>
          <w:rFonts w:cs="Calibri"/>
          <w:sz w:val="24"/>
          <w:szCs w:val="24"/>
        </w:rPr>
        <w:t>One gene codes for all the enzymes, so they are equimolecular in concentration.</w:t>
      </w:r>
    </w:p>
    <w:p w:rsidR="00A46CFA" w:rsidRPr="00C74D43" w:rsidRDefault="00EB338E" w:rsidP="00B64596">
      <w:pPr>
        <w:pStyle w:val="ListParagraph"/>
        <w:numPr>
          <w:ilvl w:val="1"/>
          <w:numId w:val="490"/>
        </w:numPr>
        <w:rPr>
          <w:rFonts w:cs="Calibri"/>
          <w:sz w:val="24"/>
          <w:szCs w:val="24"/>
        </w:rPr>
      </w:pPr>
      <w:r w:rsidRPr="00C74D43">
        <w:rPr>
          <w:rFonts w:cs="Calibri"/>
          <w:sz w:val="24"/>
          <w:szCs w:val="24"/>
        </w:rPr>
        <w:t>Efficiency of the synthetic process is enhanced.</w:t>
      </w:r>
    </w:p>
    <w:p w:rsidR="00A46CFA" w:rsidRPr="00C74D43" w:rsidRDefault="00A46CFA" w:rsidP="00B64596">
      <w:pPr>
        <w:numPr>
          <w:ilvl w:val="0"/>
          <w:numId w:val="527"/>
        </w:numPr>
        <w:spacing w:after="0" w:line="240" w:lineRule="auto"/>
        <w:rPr>
          <w:rFonts w:ascii="Arial" w:hAnsi="Arial" w:cs="Arial"/>
        </w:rPr>
      </w:pPr>
      <w:r w:rsidRPr="00C74D43">
        <w:rPr>
          <w:rFonts w:cs="Arial"/>
          <w:b/>
          <w:sz w:val="24"/>
          <w:szCs w:val="24"/>
        </w:rPr>
        <w:t>Denovo Synthesis of Fatty acid- Lynen’s spiral</w:t>
      </w:r>
    </w:p>
    <w:p w:rsidR="00742939" w:rsidRPr="00C74D43" w:rsidRDefault="00742939" w:rsidP="00B64596">
      <w:pPr>
        <w:pStyle w:val="ListParagraph"/>
        <w:numPr>
          <w:ilvl w:val="0"/>
          <w:numId w:val="490"/>
        </w:numPr>
        <w:spacing w:after="0" w:line="240" w:lineRule="auto"/>
        <w:rPr>
          <w:rFonts w:cs="Arial"/>
        </w:rPr>
      </w:pPr>
      <w:r w:rsidRPr="00C74D43">
        <w:rPr>
          <w:rFonts w:cs="Arial"/>
          <w:sz w:val="24"/>
          <w:szCs w:val="24"/>
        </w:rPr>
        <w:t>It is not the reversal of oxidation of fatty acid.</w:t>
      </w:r>
    </w:p>
    <w:p w:rsidR="00A46CFA" w:rsidRPr="00C74D43" w:rsidRDefault="00A46CFA" w:rsidP="00B64596">
      <w:pPr>
        <w:pStyle w:val="ListParagraph"/>
        <w:numPr>
          <w:ilvl w:val="0"/>
          <w:numId w:val="490"/>
        </w:numPr>
        <w:jc w:val="both"/>
        <w:rPr>
          <w:rFonts w:cs="Arial"/>
          <w:b/>
          <w:bCs/>
          <w:sz w:val="24"/>
          <w:szCs w:val="24"/>
        </w:rPr>
      </w:pPr>
      <w:r w:rsidRPr="00C74D43">
        <w:rPr>
          <w:rFonts w:cs="Arial"/>
          <w:b/>
          <w:bCs/>
          <w:sz w:val="24"/>
          <w:szCs w:val="24"/>
        </w:rPr>
        <w:t>Site of synthesis:</w:t>
      </w:r>
      <w:r w:rsidR="00742939" w:rsidRPr="00C74D43">
        <w:rPr>
          <w:rFonts w:cs="Arial"/>
          <w:b/>
          <w:bCs/>
          <w:sz w:val="24"/>
          <w:szCs w:val="24"/>
        </w:rPr>
        <w:t xml:space="preserve"> </w:t>
      </w:r>
      <w:r w:rsidRPr="00C74D43">
        <w:rPr>
          <w:rFonts w:cs="Arial"/>
          <w:sz w:val="24"/>
          <w:szCs w:val="24"/>
        </w:rPr>
        <w:t>Cytosol (extra mitochondrial fractions) of liver, adipose tissue, kidney, brain and mammary glands.</w:t>
      </w:r>
    </w:p>
    <w:p w:rsidR="00A46CFA" w:rsidRPr="00C74D43" w:rsidRDefault="00A46CFA" w:rsidP="00B64596">
      <w:pPr>
        <w:pStyle w:val="ListParagraph"/>
        <w:numPr>
          <w:ilvl w:val="0"/>
          <w:numId w:val="490"/>
        </w:numPr>
        <w:jc w:val="both"/>
        <w:rPr>
          <w:rFonts w:cs="Arial"/>
          <w:sz w:val="24"/>
          <w:szCs w:val="24"/>
        </w:rPr>
      </w:pPr>
      <w:r w:rsidRPr="00C74D43">
        <w:rPr>
          <w:rFonts w:cs="Arial"/>
          <w:sz w:val="24"/>
          <w:szCs w:val="24"/>
        </w:rPr>
        <w:t>Major fatty acid synthesised is Palmitic acid (16C)</w:t>
      </w:r>
    </w:p>
    <w:p w:rsidR="00A46CFA" w:rsidRPr="00C74D43" w:rsidRDefault="00A46CFA" w:rsidP="00A46CFA">
      <w:pPr>
        <w:jc w:val="both"/>
        <w:rPr>
          <w:rFonts w:cs="Arial"/>
          <w:b/>
          <w:bCs/>
          <w:sz w:val="24"/>
          <w:szCs w:val="24"/>
        </w:rPr>
      </w:pPr>
      <w:r w:rsidRPr="00C74D43">
        <w:rPr>
          <w:rFonts w:cs="Arial"/>
          <w:b/>
          <w:bCs/>
          <w:sz w:val="24"/>
          <w:szCs w:val="24"/>
        </w:rPr>
        <w:t>Importance:</w:t>
      </w:r>
    </w:p>
    <w:p w:rsidR="00A46CFA" w:rsidRPr="00C74D43" w:rsidRDefault="00A46CFA" w:rsidP="00B64596">
      <w:pPr>
        <w:pStyle w:val="ListParagraph"/>
        <w:numPr>
          <w:ilvl w:val="0"/>
          <w:numId w:val="492"/>
        </w:numPr>
        <w:jc w:val="both"/>
        <w:rPr>
          <w:rFonts w:cs="Arial"/>
          <w:sz w:val="24"/>
          <w:szCs w:val="24"/>
        </w:rPr>
      </w:pPr>
      <w:r w:rsidRPr="00C74D43">
        <w:rPr>
          <w:rFonts w:cs="Arial"/>
          <w:sz w:val="24"/>
          <w:szCs w:val="24"/>
        </w:rPr>
        <w:t>The excess consumption of carbohydrates and proteins are converted to fatty acids.</w:t>
      </w:r>
    </w:p>
    <w:p w:rsidR="00A46CFA" w:rsidRPr="00C74D43" w:rsidRDefault="00A46CFA" w:rsidP="00B64596">
      <w:pPr>
        <w:pStyle w:val="ListParagraph"/>
        <w:numPr>
          <w:ilvl w:val="0"/>
          <w:numId w:val="492"/>
        </w:numPr>
        <w:jc w:val="both"/>
        <w:rPr>
          <w:rFonts w:cs="Arial"/>
          <w:sz w:val="24"/>
          <w:szCs w:val="24"/>
        </w:rPr>
      </w:pPr>
      <w:r w:rsidRPr="00C74D43">
        <w:rPr>
          <w:rFonts w:cs="Arial"/>
          <w:sz w:val="24"/>
          <w:szCs w:val="24"/>
        </w:rPr>
        <w:t>Fatty acids are building blocks of fats in the form of triacylglycerol..</w:t>
      </w:r>
    </w:p>
    <w:p w:rsidR="00A46CFA" w:rsidRPr="00C74D43" w:rsidRDefault="00A46CFA" w:rsidP="00A46CFA">
      <w:pPr>
        <w:jc w:val="both"/>
        <w:rPr>
          <w:rFonts w:cs="Arial"/>
          <w:b/>
          <w:bCs/>
          <w:sz w:val="24"/>
          <w:szCs w:val="24"/>
        </w:rPr>
      </w:pPr>
      <w:r w:rsidRPr="00C74D43">
        <w:rPr>
          <w:rFonts w:cs="Arial"/>
          <w:b/>
          <w:bCs/>
          <w:sz w:val="24"/>
          <w:szCs w:val="24"/>
        </w:rPr>
        <w:t>Precursor molecule for fatty acid synthesis:</w:t>
      </w:r>
    </w:p>
    <w:p w:rsidR="00A46CFA" w:rsidRPr="00C74D43" w:rsidRDefault="00A46CFA" w:rsidP="00B64596">
      <w:pPr>
        <w:pStyle w:val="ListParagraph"/>
        <w:numPr>
          <w:ilvl w:val="0"/>
          <w:numId w:val="548"/>
        </w:numPr>
        <w:jc w:val="both"/>
        <w:rPr>
          <w:rFonts w:cs="Arial"/>
          <w:sz w:val="24"/>
          <w:szCs w:val="24"/>
        </w:rPr>
      </w:pPr>
      <w:r w:rsidRPr="00C74D43">
        <w:rPr>
          <w:rFonts w:cs="Arial"/>
          <w:sz w:val="24"/>
          <w:szCs w:val="24"/>
        </w:rPr>
        <w:t>Acetyl Co A is the starting molecule in fatty acid synthesis. Sequential addition of 2 carbon acetyl CoA molecules results in the formation of long fatty acid chain.</w:t>
      </w:r>
    </w:p>
    <w:p w:rsidR="00A46CFA" w:rsidRPr="00C74D43" w:rsidRDefault="00A46CFA" w:rsidP="00B64596">
      <w:pPr>
        <w:pStyle w:val="ListParagraph"/>
        <w:numPr>
          <w:ilvl w:val="0"/>
          <w:numId w:val="548"/>
        </w:numPr>
        <w:jc w:val="both"/>
        <w:rPr>
          <w:rFonts w:cs="Arial"/>
          <w:sz w:val="24"/>
          <w:szCs w:val="24"/>
        </w:rPr>
      </w:pPr>
      <w:r w:rsidRPr="00C74D43">
        <w:rPr>
          <w:rFonts w:cs="Arial"/>
          <w:b/>
          <w:sz w:val="24"/>
          <w:szCs w:val="24"/>
        </w:rPr>
        <w:lastRenderedPageBreak/>
        <w:t>Reactions</w:t>
      </w:r>
      <w:r w:rsidRPr="00C74D43">
        <w:rPr>
          <w:rFonts w:cs="Arial"/>
          <w:sz w:val="24"/>
          <w:szCs w:val="24"/>
        </w:rPr>
        <w:t>: All the reactions in the fatty acid synthesis are taken place in multifunctional enzyme called fatty acid synthase complex. It is a dimer; each monomer consists of 7 enzymes and one acyl carrier protein.</w:t>
      </w:r>
    </w:p>
    <w:p w:rsidR="00A46CFA" w:rsidRPr="00C74D43" w:rsidRDefault="00A46CFA" w:rsidP="00B64596">
      <w:pPr>
        <w:pStyle w:val="ListParagraph"/>
        <w:numPr>
          <w:ilvl w:val="0"/>
          <w:numId w:val="548"/>
        </w:numPr>
        <w:jc w:val="both"/>
        <w:rPr>
          <w:rFonts w:cs="Arial"/>
          <w:sz w:val="24"/>
          <w:szCs w:val="24"/>
        </w:rPr>
      </w:pPr>
      <w:r w:rsidRPr="00C74D43">
        <w:rPr>
          <w:rFonts w:cs="Arial"/>
          <w:sz w:val="24"/>
          <w:szCs w:val="24"/>
        </w:rPr>
        <w:t>The total reactions are divided into 3 phases.</w:t>
      </w:r>
    </w:p>
    <w:p w:rsidR="00A46CFA" w:rsidRPr="00C74D43" w:rsidRDefault="00A46CFA" w:rsidP="00B64596">
      <w:pPr>
        <w:pStyle w:val="ListParagraph"/>
        <w:numPr>
          <w:ilvl w:val="1"/>
          <w:numId w:val="497"/>
        </w:numPr>
        <w:jc w:val="both"/>
        <w:rPr>
          <w:rFonts w:cs="Arial"/>
          <w:sz w:val="24"/>
          <w:szCs w:val="24"/>
        </w:rPr>
      </w:pPr>
      <w:r w:rsidRPr="00C74D43">
        <w:rPr>
          <w:rFonts w:cs="Arial"/>
          <w:sz w:val="24"/>
          <w:szCs w:val="24"/>
        </w:rPr>
        <w:t>Production of acetyl Co A, NADPH.</w:t>
      </w:r>
    </w:p>
    <w:p w:rsidR="00A46CFA" w:rsidRPr="00C74D43" w:rsidRDefault="00A46CFA" w:rsidP="00B64596">
      <w:pPr>
        <w:pStyle w:val="ListParagraph"/>
        <w:numPr>
          <w:ilvl w:val="1"/>
          <w:numId w:val="497"/>
        </w:numPr>
        <w:jc w:val="both"/>
        <w:rPr>
          <w:rFonts w:cs="Arial"/>
          <w:sz w:val="24"/>
          <w:szCs w:val="24"/>
        </w:rPr>
      </w:pPr>
      <w:r w:rsidRPr="00C74D43">
        <w:rPr>
          <w:rFonts w:cs="Arial"/>
          <w:sz w:val="24"/>
          <w:szCs w:val="24"/>
        </w:rPr>
        <w:t>Conversion of acetyl CoA into malonyl CoA.</w:t>
      </w:r>
    </w:p>
    <w:p w:rsidR="00A46CFA" w:rsidRPr="00C74D43" w:rsidRDefault="00A46CFA" w:rsidP="00B64596">
      <w:pPr>
        <w:pStyle w:val="ListParagraph"/>
        <w:numPr>
          <w:ilvl w:val="1"/>
          <w:numId w:val="497"/>
        </w:numPr>
        <w:jc w:val="both"/>
        <w:rPr>
          <w:rFonts w:cs="Arial"/>
          <w:sz w:val="24"/>
          <w:szCs w:val="24"/>
        </w:rPr>
      </w:pPr>
      <w:r w:rsidRPr="00C74D43">
        <w:rPr>
          <w:rFonts w:cs="Arial"/>
          <w:sz w:val="24"/>
          <w:szCs w:val="24"/>
        </w:rPr>
        <w:t>Synthesis of fatty acid chain.</w:t>
      </w:r>
    </w:p>
    <w:p w:rsidR="00A46CFA" w:rsidRPr="00C74D43" w:rsidRDefault="006C1BB5" w:rsidP="006C1BB5">
      <w:pPr>
        <w:jc w:val="both"/>
        <w:rPr>
          <w:rFonts w:cs="Arial"/>
          <w:b/>
          <w:bCs/>
          <w:sz w:val="24"/>
          <w:szCs w:val="24"/>
        </w:rPr>
      </w:pPr>
      <w:r w:rsidRPr="00C74D43">
        <w:rPr>
          <w:rFonts w:cs="Arial"/>
          <w:b/>
          <w:bCs/>
          <w:sz w:val="24"/>
          <w:szCs w:val="24"/>
        </w:rPr>
        <w:t xml:space="preserve">A. </w:t>
      </w:r>
      <w:r w:rsidR="00A46CFA" w:rsidRPr="00C74D43">
        <w:rPr>
          <w:rFonts w:cs="Arial"/>
          <w:b/>
          <w:bCs/>
          <w:sz w:val="24"/>
          <w:szCs w:val="24"/>
        </w:rPr>
        <w:t>Preparatory phase: Production of acetyl CoA molecules:</w:t>
      </w:r>
    </w:p>
    <w:p w:rsidR="006C1BB5" w:rsidRPr="00C74D43" w:rsidRDefault="00A46CFA" w:rsidP="00B64596">
      <w:pPr>
        <w:pStyle w:val="ListParagraph"/>
        <w:numPr>
          <w:ilvl w:val="0"/>
          <w:numId w:val="549"/>
        </w:numPr>
        <w:jc w:val="both"/>
        <w:rPr>
          <w:rFonts w:cs="Arial"/>
          <w:b/>
          <w:bCs/>
          <w:sz w:val="24"/>
          <w:szCs w:val="24"/>
        </w:rPr>
      </w:pPr>
      <w:r w:rsidRPr="00C74D43">
        <w:rPr>
          <w:rFonts w:cs="Arial"/>
          <w:sz w:val="24"/>
          <w:szCs w:val="24"/>
        </w:rPr>
        <w:t>The acetyl CoA molecules a</w:t>
      </w:r>
      <w:r w:rsidR="006C1BB5" w:rsidRPr="00C74D43">
        <w:rPr>
          <w:rFonts w:cs="Arial"/>
          <w:sz w:val="24"/>
          <w:szCs w:val="24"/>
        </w:rPr>
        <w:t xml:space="preserve">re synthesized from </w:t>
      </w:r>
      <w:r w:rsidRPr="00C74D43">
        <w:rPr>
          <w:rFonts w:cs="Arial"/>
          <w:sz w:val="24"/>
          <w:szCs w:val="24"/>
        </w:rPr>
        <w:t xml:space="preserve">aerobic Glycolysis, pyruvate oxidation, oxidation of even chain fatty acids and by the metabolism of certain amino acids in the mitochondria which is then transferred to the cytosol through citrate </w:t>
      </w:r>
    </w:p>
    <w:p w:rsidR="00A46CFA" w:rsidRPr="00C74D43" w:rsidRDefault="00A46CFA" w:rsidP="00B64596">
      <w:pPr>
        <w:pStyle w:val="ListParagraph"/>
        <w:numPr>
          <w:ilvl w:val="0"/>
          <w:numId w:val="549"/>
        </w:numPr>
        <w:jc w:val="both"/>
        <w:rPr>
          <w:rFonts w:cs="Arial"/>
          <w:b/>
          <w:bCs/>
          <w:sz w:val="24"/>
          <w:szCs w:val="24"/>
        </w:rPr>
      </w:pPr>
      <w:r w:rsidRPr="00C74D43">
        <w:rPr>
          <w:rFonts w:cs="Arial"/>
          <w:sz w:val="24"/>
          <w:szCs w:val="24"/>
        </w:rPr>
        <w:t>NADPH  is mainly produced from HMP shunt.</w:t>
      </w:r>
    </w:p>
    <w:p w:rsidR="00A46CFA" w:rsidRPr="00C74D43" w:rsidRDefault="00A46CFA" w:rsidP="00A46CFA">
      <w:pPr>
        <w:jc w:val="both"/>
        <w:rPr>
          <w:rFonts w:cs="Arial"/>
          <w:b/>
          <w:bCs/>
          <w:sz w:val="24"/>
          <w:szCs w:val="24"/>
        </w:rPr>
      </w:pPr>
      <w:r w:rsidRPr="00C74D43">
        <w:rPr>
          <w:rFonts w:cs="Arial"/>
          <w:b/>
          <w:bCs/>
          <w:sz w:val="24"/>
          <w:szCs w:val="24"/>
        </w:rPr>
        <w:t>Step-1. Conversion of acetyl CoA to Malonyl CoA by carboxylation:</w:t>
      </w:r>
    </w:p>
    <w:p w:rsidR="00A46CFA" w:rsidRPr="00C74D43" w:rsidRDefault="00A46CFA" w:rsidP="00A46CFA">
      <w:pPr>
        <w:jc w:val="both"/>
        <w:rPr>
          <w:rFonts w:cs="Arial"/>
          <w:sz w:val="24"/>
          <w:szCs w:val="24"/>
        </w:rPr>
      </w:pPr>
      <w:r w:rsidRPr="00C74D43">
        <w:rPr>
          <w:rFonts w:cs="Arial"/>
          <w:sz w:val="24"/>
          <w:szCs w:val="24"/>
        </w:rPr>
        <w:t>In the presence of acetyl CoA carboxylase, acetyl CoA is converted into Malonyl CoA. This is the rate limiting step. Biotin is the co-enzyme</w:t>
      </w:r>
    </w:p>
    <w:p w:rsidR="00A46CFA" w:rsidRPr="00C74D43" w:rsidRDefault="00A46CFA" w:rsidP="00A46CFA">
      <w:pPr>
        <w:jc w:val="both"/>
        <w:rPr>
          <w:rFonts w:cs="Arial"/>
          <w:sz w:val="24"/>
          <w:szCs w:val="24"/>
        </w:rPr>
      </w:pPr>
      <w:r w:rsidRPr="00C74D43">
        <w:rPr>
          <w:rFonts w:cs="Arial"/>
          <w:noProof/>
          <w:sz w:val="24"/>
          <w:szCs w:val="24"/>
          <w:lang w:val="en-US" w:eastAsia="en-US"/>
        </w:rPr>
        <w:drawing>
          <wp:inline distT="0" distB="0" distL="0" distR="0">
            <wp:extent cx="4001414" cy="358727"/>
            <wp:effectExtent l="0" t="0" r="0" b="3810"/>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5214" cy="359964"/>
                    </a:xfrm>
                    <a:prstGeom prst="rect">
                      <a:avLst/>
                    </a:prstGeom>
                    <a:noFill/>
                    <a:ln>
                      <a:noFill/>
                    </a:ln>
                  </pic:spPr>
                </pic:pic>
              </a:graphicData>
            </a:graphic>
          </wp:inline>
        </w:drawing>
      </w:r>
    </w:p>
    <w:p w:rsidR="00A46CFA" w:rsidRPr="00C74D43" w:rsidRDefault="00A46CFA" w:rsidP="00A46CFA">
      <w:pPr>
        <w:jc w:val="both"/>
        <w:rPr>
          <w:rFonts w:cs="Arial"/>
          <w:b/>
          <w:bCs/>
          <w:sz w:val="24"/>
          <w:szCs w:val="24"/>
        </w:rPr>
      </w:pPr>
      <w:r w:rsidRPr="00C74D43">
        <w:rPr>
          <w:rFonts w:cs="Arial"/>
          <w:b/>
          <w:bCs/>
          <w:sz w:val="24"/>
          <w:szCs w:val="24"/>
        </w:rPr>
        <w:t>Step -2: Formation of fatty acid chain:</w:t>
      </w:r>
    </w:p>
    <w:p w:rsidR="00A46CFA" w:rsidRPr="00C74D43" w:rsidRDefault="00A46CFA" w:rsidP="00B64596">
      <w:pPr>
        <w:pStyle w:val="ListParagraph"/>
        <w:numPr>
          <w:ilvl w:val="0"/>
          <w:numId w:val="493"/>
        </w:numPr>
        <w:jc w:val="both"/>
        <w:rPr>
          <w:rFonts w:cs="Arial"/>
          <w:sz w:val="24"/>
          <w:szCs w:val="24"/>
        </w:rPr>
      </w:pPr>
      <w:r w:rsidRPr="00C74D43">
        <w:rPr>
          <w:rFonts w:cs="Arial"/>
          <w:sz w:val="24"/>
          <w:szCs w:val="24"/>
        </w:rPr>
        <w:t>Step-2A. Acetyl transacylase enzyme transfers acetyl group to SH group of condensing enzyme which is otherwise known as Keto acyl synthase. Now the enzyme is called as acetyl S-Condensing enzyme.</w:t>
      </w:r>
    </w:p>
    <w:p w:rsidR="00A46CFA" w:rsidRPr="00C74D43" w:rsidRDefault="00A46CFA" w:rsidP="00B64596">
      <w:pPr>
        <w:pStyle w:val="ListParagraph"/>
        <w:numPr>
          <w:ilvl w:val="0"/>
          <w:numId w:val="493"/>
        </w:numPr>
        <w:jc w:val="both"/>
        <w:rPr>
          <w:rFonts w:cs="Arial"/>
          <w:sz w:val="24"/>
          <w:szCs w:val="24"/>
        </w:rPr>
      </w:pPr>
      <w:r w:rsidRPr="00C74D43">
        <w:rPr>
          <w:rFonts w:cs="Arial"/>
          <w:sz w:val="24"/>
          <w:szCs w:val="24"/>
        </w:rPr>
        <w:t>Step 2B. Then Malonyl CoA is bound to SH group of ACP component in the presence of malonyl transacylase. Now the enzyme is called as acylmalonyl enzyme.</w:t>
      </w:r>
    </w:p>
    <w:p w:rsidR="00A46CFA" w:rsidRPr="00C74D43" w:rsidRDefault="00A46CFA" w:rsidP="00A46CFA">
      <w:pPr>
        <w:jc w:val="both"/>
        <w:rPr>
          <w:rFonts w:cs="Arial"/>
          <w:b/>
          <w:sz w:val="24"/>
          <w:szCs w:val="24"/>
        </w:rPr>
      </w:pPr>
      <w:r w:rsidRPr="00C74D43">
        <w:rPr>
          <w:rFonts w:cs="Arial"/>
          <w:b/>
          <w:sz w:val="24"/>
          <w:szCs w:val="24"/>
        </w:rPr>
        <w:t>Step-3: Condensation:</w:t>
      </w:r>
    </w:p>
    <w:p w:rsidR="00A46CFA" w:rsidRPr="00C74D43" w:rsidRDefault="00A46CFA" w:rsidP="00B64596">
      <w:pPr>
        <w:pStyle w:val="ListParagraph"/>
        <w:numPr>
          <w:ilvl w:val="0"/>
          <w:numId w:val="494"/>
        </w:numPr>
        <w:jc w:val="both"/>
        <w:rPr>
          <w:rFonts w:cs="Arial"/>
          <w:sz w:val="24"/>
          <w:szCs w:val="24"/>
        </w:rPr>
      </w:pPr>
      <w:r w:rsidRPr="00C74D43">
        <w:rPr>
          <w:rFonts w:cs="Arial"/>
          <w:sz w:val="24"/>
          <w:szCs w:val="24"/>
        </w:rPr>
        <w:t>The acetyl and malonyl units are then condensed to form β-ketoacyl – ACP or aceto acetyl ACP by the condensing enzyme. During this process decarboxylation occurs and one carbon is lost</w:t>
      </w:r>
    </w:p>
    <w:p w:rsidR="00A46CFA" w:rsidRPr="00C74D43" w:rsidRDefault="00A46CFA" w:rsidP="00A46CFA">
      <w:pPr>
        <w:jc w:val="both"/>
        <w:rPr>
          <w:rFonts w:cs="Arial"/>
          <w:b/>
          <w:sz w:val="24"/>
          <w:szCs w:val="24"/>
        </w:rPr>
      </w:pPr>
      <w:r w:rsidRPr="00C74D43">
        <w:rPr>
          <w:rFonts w:cs="Arial"/>
          <w:b/>
          <w:sz w:val="24"/>
          <w:szCs w:val="24"/>
        </w:rPr>
        <w:t>Step 4: Reduction:</w:t>
      </w:r>
    </w:p>
    <w:p w:rsidR="00A46CFA" w:rsidRPr="00C74D43" w:rsidRDefault="00A46CFA" w:rsidP="00B64596">
      <w:pPr>
        <w:pStyle w:val="ListParagraph"/>
        <w:numPr>
          <w:ilvl w:val="0"/>
          <w:numId w:val="494"/>
        </w:numPr>
        <w:jc w:val="both"/>
        <w:rPr>
          <w:rFonts w:cs="Arial"/>
          <w:sz w:val="24"/>
          <w:szCs w:val="24"/>
        </w:rPr>
      </w:pPr>
      <w:r w:rsidRPr="00C74D43">
        <w:rPr>
          <w:rFonts w:cs="Arial"/>
          <w:sz w:val="24"/>
          <w:szCs w:val="24"/>
        </w:rPr>
        <w:t>β-ketoacyl (ACETOACETYL) – ACP is reduced to β-hydroxy acyl-ACP in the presence of β-ketoacyl – ACP reductase, and NADPH.</w:t>
      </w:r>
    </w:p>
    <w:p w:rsidR="00A46CFA" w:rsidRPr="00C74D43" w:rsidRDefault="00A46CFA" w:rsidP="00A46CFA">
      <w:pPr>
        <w:jc w:val="both"/>
        <w:rPr>
          <w:rFonts w:cs="Arial"/>
          <w:b/>
          <w:sz w:val="24"/>
          <w:szCs w:val="24"/>
        </w:rPr>
      </w:pPr>
      <w:r w:rsidRPr="00C74D43">
        <w:rPr>
          <w:rFonts w:cs="Arial"/>
          <w:b/>
          <w:sz w:val="24"/>
          <w:szCs w:val="24"/>
        </w:rPr>
        <w:t>Step 5: Dehydration:</w:t>
      </w:r>
    </w:p>
    <w:p w:rsidR="00A46CFA" w:rsidRPr="00C74D43" w:rsidRDefault="00A46CFA" w:rsidP="00B64596">
      <w:pPr>
        <w:pStyle w:val="ListParagraph"/>
        <w:numPr>
          <w:ilvl w:val="0"/>
          <w:numId w:val="494"/>
        </w:numPr>
        <w:jc w:val="both"/>
        <w:rPr>
          <w:rFonts w:cs="Arial"/>
          <w:b/>
          <w:sz w:val="24"/>
          <w:szCs w:val="24"/>
        </w:rPr>
      </w:pPr>
      <w:r w:rsidRPr="00C74D43">
        <w:rPr>
          <w:rFonts w:cs="Arial"/>
          <w:sz w:val="24"/>
          <w:szCs w:val="24"/>
        </w:rPr>
        <w:t>Β-hydorxyacyl-ACP is then dehydrated to form 2 enoyl ACP by dehydratase enzyme.</w:t>
      </w:r>
    </w:p>
    <w:p w:rsidR="00A46CFA" w:rsidRPr="00C74D43" w:rsidRDefault="00A46CFA" w:rsidP="00A46CFA">
      <w:pPr>
        <w:jc w:val="both"/>
        <w:rPr>
          <w:rFonts w:cs="Arial"/>
          <w:b/>
          <w:sz w:val="24"/>
          <w:szCs w:val="24"/>
        </w:rPr>
      </w:pPr>
      <w:r w:rsidRPr="00C74D43">
        <w:rPr>
          <w:rFonts w:cs="Arial"/>
          <w:b/>
          <w:sz w:val="24"/>
          <w:szCs w:val="24"/>
        </w:rPr>
        <w:t>Step 6:  Second reduction:</w:t>
      </w:r>
    </w:p>
    <w:p w:rsidR="00A46CFA" w:rsidRPr="00C74D43" w:rsidRDefault="00A46CFA" w:rsidP="00B64596">
      <w:pPr>
        <w:pStyle w:val="ListParagraph"/>
        <w:numPr>
          <w:ilvl w:val="0"/>
          <w:numId w:val="494"/>
        </w:numPr>
        <w:jc w:val="both"/>
        <w:rPr>
          <w:rFonts w:cs="Arial"/>
          <w:sz w:val="24"/>
          <w:szCs w:val="24"/>
        </w:rPr>
      </w:pPr>
      <w:r w:rsidRPr="00C74D43">
        <w:rPr>
          <w:rFonts w:cs="Arial"/>
          <w:sz w:val="24"/>
          <w:szCs w:val="24"/>
        </w:rPr>
        <w:t>2 enoyl ACP is again reduced to acyl-ACP</w:t>
      </w:r>
      <w:r w:rsidR="006C1BB5" w:rsidRPr="00C74D43">
        <w:rPr>
          <w:rFonts w:cs="Arial"/>
          <w:sz w:val="24"/>
          <w:szCs w:val="24"/>
        </w:rPr>
        <w:t xml:space="preserve"> (Butryl ACP) by enoyl </w:t>
      </w:r>
      <w:r w:rsidRPr="00C74D43">
        <w:rPr>
          <w:rFonts w:cs="Arial"/>
          <w:sz w:val="24"/>
          <w:szCs w:val="24"/>
        </w:rPr>
        <w:t>reductase enzyme.</w:t>
      </w:r>
    </w:p>
    <w:p w:rsidR="00A46CFA" w:rsidRPr="00C74D43" w:rsidRDefault="00A46CFA" w:rsidP="00B64596">
      <w:pPr>
        <w:pStyle w:val="ListParagraph"/>
        <w:numPr>
          <w:ilvl w:val="0"/>
          <w:numId w:val="494"/>
        </w:numPr>
        <w:jc w:val="both"/>
        <w:rPr>
          <w:rFonts w:cs="Arial"/>
          <w:sz w:val="24"/>
          <w:szCs w:val="24"/>
        </w:rPr>
      </w:pPr>
      <w:r w:rsidRPr="00C74D43">
        <w:rPr>
          <w:rFonts w:cs="Arial"/>
          <w:sz w:val="24"/>
          <w:szCs w:val="24"/>
        </w:rPr>
        <w:t>The carbon chain from the ACP is shifted to SH group of ketoacyl synthase.</w:t>
      </w:r>
    </w:p>
    <w:p w:rsidR="00A46CFA" w:rsidRPr="00C74D43" w:rsidRDefault="00A46CFA" w:rsidP="00B64596">
      <w:pPr>
        <w:pStyle w:val="ListParagraph"/>
        <w:numPr>
          <w:ilvl w:val="0"/>
          <w:numId w:val="494"/>
        </w:numPr>
        <w:jc w:val="both"/>
        <w:rPr>
          <w:rFonts w:cs="Arial"/>
          <w:sz w:val="24"/>
          <w:szCs w:val="24"/>
        </w:rPr>
      </w:pPr>
      <w:r w:rsidRPr="00C74D43">
        <w:rPr>
          <w:rFonts w:cs="Arial"/>
          <w:sz w:val="24"/>
          <w:szCs w:val="24"/>
        </w:rPr>
        <w:t>Completion of one cycle occurs with the formation of 4 carbon fatty acid chain.</w:t>
      </w:r>
    </w:p>
    <w:p w:rsidR="00A46CFA" w:rsidRPr="00C74D43" w:rsidRDefault="00A46CFA" w:rsidP="00A46CFA">
      <w:pPr>
        <w:jc w:val="both"/>
        <w:rPr>
          <w:rFonts w:cs="Arial"/>
          <w:b/>
          <w:sz w:val="24"/>
          <w:szCs w:val="24"/>
        </w:rPr>
      </w:pPr>
      <w:r w:rsidRPr="00C74D43">
        <w:rPr>
          <w:rFonts w:cs="Arial"/>
          <w:b/>
          <w:sz w:val="24"/>
          <w:szCs w:val="24"/>
        </w:rPr>
        <w:t>Cycling reactions:</w:t>
      </w:r>
    </w:p>
    <w:p w:rsidR="00A46CFA" w:rsidRPr="00C74D43" w:rsidRDefault="00A46CFA" w:rsidP="00B64596">
      <w:pPr>
        <w:pStyle w:val="ListParagraph"/>
        <w:numPr>
          <w:ilvl w:val="0"/>
          <w:numId w:val="495"/>
        </w:numPr>
        <w:jc w:val="both"/>
        <w:rPr>
          <w:rFonts w:cs="Arial"/>
          <w:sz w:val="24"/>
          <w:szCs w:val="24"/>
        </w:rPr>
      </w:pPr>
      <w:r w:rsidRPr="00C74D43">
        <w:rPr>
          <w:rFonts w:cs="Arial"/>
          <w:sz w:val="24"/>
          <w:szCs w:val="24"/>
        </w:rPr>
        <w:t xml:space="preserve">In next preceding cycle additions of 2 carbon malonyl CoA to growing chain takes place. Sequence of reactions – condensation, reduction, dehydration and reduction are repeated for 7 times to get 16 </w:t>
      </w:r>
      <w:r w:rsidR="006C1BB5" w:rsidRPr="00C74D43">
        <w:rPr>
          <w:rFonts w:cs="Arial"/>
          <w:sz w:val="24"/>
          <w:szCs w:val="24"/>
        </w:rPr>
        <w:t>carbons</w:t>
      </w:r>
      <w:r w:rsidRPr="00C74D43">
        <w:rPr>
          <w:rFonts w:cs="Arial"/>
          <w:sz w:val="24"/>
          <w:szCs w:val="24"/>
        </w:rPr>
        <w:t xml:space="preserve"> Palmitic acid with total 8 cyclic reactions.</w:t>
      </w:r>
    </w:p>
    <w:p w:rsidR="00A46CFA" w:rsidRPr="00C74D43" w:rsidRDefault="00A46CFA" w:rsidP="00A46CFA">
      <w:pPr>
        <w:jc w:val="both"/>
        <w:rPr>
          <w:rFonts w:cs="Arial"/>
          <w:b/>
          <w:sz w:val="24"/>
          <w:szCs w:val="24"/>
        </w:rPr>
      </w:pPr>
      <w:r w:rsidRPr="00C74D43">
        <w:rPr>
          <w:rFonts w:cs="Arial"/>
          <w:b/>
          <w:sz w:val="24"/>
          <w:szCs w:val="24"/>
        </w:rPr>
        <w:t>Step 7: Release of Palmitic acid:</w:t>
      </w:r>
    </w:p>
    <w:p w:rsidR="00A46CFA" w:rsidRPr="00C74D43" w:rsidRDefault="00A46CFA" w:rsidP="00B64596">
      <w:pPr>
        <w:pStyle w:val="ListParagraph"/>
        <w:numPr>
          <w:ilvl w:val="0"/>
          <w:numId w:val="495"/>
        </w:numPr>
        <w:jc w:val="both"/>
        <w:rPr>
          <w:rFonts w:cs="Arial"/>
          <w:b/>
          <w:sz w:val="24"/>
          <w:szCs w:val="24"/>
        </w:rPr>
      </w:pPr>
      <w:r w:rsidRPr="00C74D43">
        <w:rPr>
          <w:rFonts w:cs="Arial"/>
          <w:sz w:val="24"/>
          <w:szCs w:val="24"/>
        </w:rPr>
        <w:lastRenderedPageBreak/>
        <w:t>Thioesterase or de-cyclase enzyme releases Palmitic acid from the multienzyme complex</w:t>
      </w:r>
    </w:p>
    <w:p w:rsidR="00A46CFA" w:rsidRPr="00C74D43" w:rsidRDefault="00A46CFA" w:rsidP="00A46CFA">
      <w:pPr>
        <w:jc w:val="both"/>
        <w:rPr>
          <w:rFonts w:cs="Arial"/>
          <w:b/>
          <w:bCs/>
          <w:sz w:val="24"/>
          <w:szCs w:val="24"/>
        </w:rPr>
      </w:pPr>
      <w:r w:rsidRPr="00C74D43">
        <w:rPr>
          <w:rFonts w:cs="Arial"/>
          <w:b/>
          <w:bCs/>
          <w:sz w:val="24"/>
          <w:szCs w:val="24"/>
        </w:rPr>
        <w:t>Regulation of fatty acid synthesis:</w:t>
      </w:r>
    </w:p>
    <w:p w:rsidR="00A46CFA" w:rsidRPr="00C74D43" w:rsidRDefault="00A46CFA" w:rsidP="00B64596">
      <w:pPr>
        <w:pStyle w:val="ListParagraph"/>
        <w:numPr>
          <w:ilvl w:val="0"/>
          <w:numId w:val="496"/>
        </w:numPr>
        <w:jc w:val="both"/>
        <w:rPr>
          <w:rFonts w:cs="Arial"/>
          <w:b/>
          <w:bCs/>
          <w:sz w:val="24"/>
          <w:szCs w:val="24"/>
        </w:rPr>
      </w:pPr>
      <w:r w:rsidRPr="00C74D43">
        <w:rPr>
          <w:rFonts w:cs="Arial"/>
          <w:bCs/>
          <w:sz w:val="24"/>
          <w:szCs w:val="24"/>
        </w:rPr>
        <w:t>Availability of substrates: High carbohydrate level and citrate increase lipogenesis</w:t>
      </w:r>
    </w:p>
    <w:p w:rsidR="00A46CFA" w:rsidRPr="00C74D43" w:rsidRDefault="00A46CFA" w:rsidP="00B64596">
      <w:pPr>
        <w:pStyle w:val="ListParagraph"/>
        <w:numPr>
          <w:ilvl w:val="0"/>
          <w:numId w:val="496"/>
        </w:numPr>
        <w:jc w:val="both"/>
        <w:rPr>
          <w:rFonts w:cs="Arial"/>
          <w:b/>
          <w:bCs/>
          <w:sz w:val="24"/>
          <w:szCs w:val="24"/>
        </w:rPr>
      </w:pPr>
      <w:r w:rsidRPr="00C74D43">
        <w:rPr>
          <w:rFonts w:cs="Arial"/>
          <w:bCs/>
          <w:sz w:val="24"/>
          <w:szCs w:val="24"/>
        </w:rPr>
        <w:t>Key enzyme : Acetyl CoA carboxylase is activated by citrate and by covalent modification by dephosphorylation</w:t>
      </w:r>
    </w:p>
    <w:p w:rsidR="00A46CFA" w:rsidRPr="00C74D43" w:rsidRDefault="00A46CFA" w:rsidP="00B64596">
      <w:pPr>
        <w:pStyle w:val="ListParagraph"/>
        <w:numPr>
          <w:ilvl w:val="0"/>
          <w:numId w:val="496"/>
        </w:numPr>
        <w:jc w:val="both"/>
        <w:rPr>
          <w:rFonts w:cs="Arial"/>
          <w:b/>
          <w:bCs/>
          <w:sz w:val="24"/>
          <w:szCs w:val="24"/>
        </w:rPr>
      </w:pPr>
      <w:r w:rsidRPr="00C74D43">
        <w:rPr>
          <w:rFonts w:cs="Arial"/>
          <w:sz w:val="24"/>
          <w:szCs w:val="24"/>
        </w:rPr>
        <w:t>The hormones like insulin stimulates the synthesis whereas glucagon, epinephrine, nor epinephrine inhibit the synthesis by inactivating acetyl CoA carboxylase</w:t>
      </w:r>
    </w:p>
    <w:p w:rsidR="00A46CFA" w:rsidRPr="00C74D43" w:rsidRDefault="00A46CFA" w:rsidP="00511B31">
      <w:pPr>
        <w:jc w:val="both"/>
        <w:rPr>
          <w:rFonts w:cs="Arial"/>
          <w:sz w:val="24"/>
          <w:szCs w:val="24"/>
        </w:rPr>
      </w:pPr>
      <w:r w:rsidRPr="00C74D43">
        <w:rPr>
          <w:noProof/>
          <w:lang w:val="en-US" w:eastAsia="en-US"/>
        </w:rPr>
        <w:drawing>
          <wp:inline distT="0" distB="0" distL="0" distR="0">
            <wp:extent cx="2668491" cy="3336947"/>
            <wp:effectExtent l="19050" t="0" r="0" b="0"/>
            <wp:docPr id="150" name="Picture 10" descr="C:\Users\JONES RONALD\Desktop\Documents\Photo-jaypee -VD - dental\Ch-11\11-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NES RONALD\Desktop\Documents\Photo-jaypee -VD - dental\Ch-11\11-10.tif"/>
                    <pic:cNvPicPr>
                      <a:picLocks noChangeAspect="1" noChangeArrowheads="1"/>
                    </pic:cNvPicPr>
                  </pic:nvPicPr>
                  <pic:blipFill>
                    <a:blip r:embed="rId57" cstate="print"/>
                    <a:srcRect/>
                    <a:stretch>
                      <a:fillRect/>
                    </a:stretch>
                  </pic:blipFill>
                  <pic:spPr bwMode="auto">
                    <a:xfrm>
                      <a:off x="0" y="0"/>
                      <a:ext cx="2670088" cy="3338944"/>
                    </a:xfrm>
                    <a:prstGeom prst="rect">
                      <a:avLst/>
                    </a:prstGeom>
                    <a:noFill/>
                    <a:ln w="9525">
                      <a:noFill/>
                      <a:miter lim="800000"/>
                      <a:headEnd/>
                      <a:tailEnd/>
                    </a:ln>
                  </pic:spPr>
                </pic:pic>
              </a:graphicData>
            </a:graphic>
          </wp:inline>
        </w:drawing>
      </w:r>
      <w:r w:rsidRPr="00C74D43">
        <w:rPr>
          <w:rFonts w:cs="Arial"/>
          <w:sz w:val="24"/>
          <w:szCs w:val="24"/>
        </w:rPr>
        <w:t xml:space="preserve">   </w:t>
      </w:r>
      <w:r w:rsidRPr="00C74D43">
        <w:rPr>
          <w:rFonts w:cs="Arial"/>
          <w:noProof/>
          <w:sz w:val="24"/>
          <w:szCs w:val="24"/>
          <w:lang w:val="en-US" w:eastAsia="en-US"/>
        </w:rPr>
        <w:drawing>
          <wp:inline distT="0" distB="0" distL="0" distR="0">
            <wp:extent cx="2557172" cy="3326444"/>
            <wp:effectExtent l="19050" t="0" r="0" b="0"/>
            <wp:docPr id="151" name="Picture 9" descr="C:\Users\JONES RONALD\Desktop\Documents\Photo-jaypee -VD - dental\Ch-11\11-1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ES RONALD\Desktop\Documents\Photo-jaypee -VD - dental\Ch-11\11-10 a.tif"/>
                    <pic:cNvPicPr>
                      <a:picLocks noChangeAspect="1" noChangeArrowheads="1"/>
                    </pic:cNvPicPr>
                  </pic:nvPicPr>
                  <pic:blipFill>
                    <a:blip r:embed="rId58" cstate="print"/>
                    <a:srcRect/>
                    <a:stretch>
                      <a:fillRect/>
                    </a:stretch>
                  </pic:blipFill>
                  <pic:spPr bwMode="auto">
                    <a:xfrm>
                      <a:off x="0" y="0"/>
                      <a:ext cx="2570774" cy="3344138"/>
                    </a:xfrm>
                    <a:prstGeom prst="rect">
                      <a:avLst/>
                    </a:prstGeom>
                    <a:noFill/>
                    <a:ln w="9525">
                      <a:noFill/>
                      <a:miter lim="800000"/>
                      <a:headEnd/>
                      <a:tailEnd/>
                    </a:ln>
                  </pic:spPr>
                </pic:pic>
              </a:graphicData>
            </a:graphic>
          </wp:inline>
        </w:drawing>
      </w:r>
    </w:p>
    <w:p w:rsidR="00EB338E" w:rsidRPr="00C74D43" w:rsidRDefault="00EB338E" w:rsidP="00BB154C">
      <w:pPr>
        <w:spacing w:after="0" w:line="240" w:lineRule="auto"/>
        <w:rPr>
          <w:rFonts w:ascii="Arial" w:hAnsi="Arial" w:cs="Arial"/>
        </w:rPr>
      </w:pPr>
    </w:p>
    <w:p w:rsidR="00581AFF" w:rsidRPr="00C74D43" w:rsidRDefault="00581AFF" w:rsidP="00B64596">
      <w:pPr>
        <w:numPr>
          <w:ilvl w:val="0"/>
          <w:numId w:val="527"/>
        </w:numPr>
        <w:spacing w:after="0" w:line="240" w:lineRule="auto"/>
        <w:rPr>
          <w:rFonts w:ascii="Arial" w:hAnsi="Arial" w:cs="Arial"/>
        </w:rPr>
      </w:pPr>
      <w:r w:rsidRPr="00C74D43">
        <w:rPr>
          <w:rFonts w:ascii="Arial" w:hAnsi="Arial" w:cs="Arial"/>
        </w:rPr>
        <w:t xml:space="preserve">Cholesterol – Structure, Synthesis, regulation, degradation , Normal values,     </w:t>
      </w:r>
    </w:p>
    <w:p w:rsidR="00732828" w:rsidRPr="00C74D43" w:rsidRDefault="00581AFF" w:rsidP="00732828">
      <w:pPr>
        <w:spacing w:after="0" w:line="240" w:lineRule="auto"/>
        <w:ind w:left="360"/>
        <w:rPr>
          <w:rFonts w:ascii="Arial" w:hAnsi="Arial" w:cs="Arial"/>
          <w:u w:val="single"/>
        </w:rPr>
      </w:pPr>
      <w:r w:rsidRPr="00C74D43">
        <w:rPr>
          <w:rFonts w:ascii="Arial" w:hAnsi="Arial" w:cs="Arial"/>
        </w:rPr>
        <w:t xml:space="preserve">                                                        </w:t>
      </w:r>
      <w:r w:rsidR="00FA63CB" w:rsidRPr="00C74D43">
        <w:rPr>
          <w:rFonts w:ascii="Arial" w:hAnsi="Arial" w:cs="Arial"/>
        </w:rPr>
        <w:t xml:space="preserve">              </w:t>
      </w:r>
      <w:r w:rsidRPr="00C74D43">
        <w:rPr>
          <w:rFonts w:ascii="Arial" w:hAnsi="Arial" w:cs="Arial"/>
          <w:u w:val="single"/>
        </w:rPr>
        <w:t>Hypercholesterolemia</w:t>
      </w:r>
      <w:r w:rsidR="00FA63CB" w:rsidRPr="00C74D43">
        <w:rPr>
          <w:rFonts w:ascii="Arial" w:hAnsi="Arial" w:cs="Arial"/>
          <w:u w:val="single"/>
        </w:rPr>
        <w:t xml:space="preserve"> (Aug 2010</w:t>
      </w:r>
      <w:r w:rsidR="00862C9D" w:rsidRPr="00C74D43">
        <w:rPr>
          <w:rFonts w:ascii="Arial" w:hAnsi="Arial" w:cs="Arial"/>
          <w:u w:val="single"/>
        </w:rPr>
        <w:t>, 2014</w:t>
      </w:r>
      <w:r w:rsidR="00FA63CB" w:rsidRPr="00C74D43">
        <w:rPr>
          <w:rFonts w:ascii="Arial" w:hAnsi="Arial" w:cs="Arial"/>
          <w:u w:val="single"/>
        </w:rPr>
        <w:t>)</w:t>
      </w:r>
    </w:p>
    <w:p w:rsidR="00732828" w:rsidRPr="00C74D43" w:rsidRDefault="00732828" w:rsidP="00732828">
      <w:pPr>
        <w:pStyle w:val="NoSpacing"/>
        <w:rPr>
          <w:sz w:val="24"/>
          <w:szCs w:val="24"/>
        </w:rPr>
      </w:pPr>
      <w:r w:rsidRPr="00C74D43">
        <w:rPr>
          <w:b/>
          <w:sz w:val="24"/>
          <w:szCs w:val="24"/>
        </w:rPr>
        <w:t>Major sites of cholesterol synthesis</w:t>
      </w:r>
      <w:r w:rsidRPr="00C74D43">
        <w:rPr>
          <w:sz w:val="24"/>
          <w:szCs w:val="24"/>
        </w:rPr>
        <w:t>: Liver, adrenal cortex, testes, ovaries and intestines</w:t>
      </w:r>
    </w:p>
    <w:p w:rsidR="00732828" w:rsidRPr="00C74D43" w:rsidRDefault="00732828" w:rsidP="00732828">
      <w:pPr>
        <w:pStyle w:val="NoSpacing"/>
        <w:rPr>
          <w:sz w:val="24"/>
          <w:szCs w:val="24"/>
        </w:rPr>
      </w:pPr>
      <w:r w:rsidRPr="00C74D43">
        <w:rPr>
          <w:sz w:val="24"/>
          <w:szCs w:val="24"/>
        </w:rPr>
        <w:t xml:space="preserve">Enzymes of this synthesis are present in cytosol and endoplasmic reticulum of all nucleated cells. </w:t>
      </w:r>
    </w:p>
    <w:p w:rsidR="00732828" w:rsidRPr="00C74D43" w:rsidRDefault="00732828" w:rsidP="00732828">
      <w:pPr>
        <w:pStyle w:val="NoSpacing"/>
        <w:rPr>
          <w:sz w:val="24"/>
          <w:szCs w:val="24"/>
        </w:rPr>
      </w:pPr>
      <w:r w:rsidRPr="00C74D43">
        <w:rPr>
          <w:sz w:val="24"/>
          <w:szCs w:val="24"/>
        </w:rPr>
        <w:t>First 2 steps are similar to the 2 steps of Ketogenesis</w:t>
      </w:r>
    </w:p>
    <w:p w:rsidR="00732828" w:rsidRPr="00C74D43" w:rsidRDefault="00732828" w:rsidP="00732828">
      <w:pPr>
        <w:pStyle w:val="NoSpacing"/>
        <w:rPr>
          <w:sz w:val="24"/>
          <w:szCs w:val="24"/>
        </w:rPr>
      </w:pPr>
      <w:r w:rsidRPr="00C74D43">
        <w:rPr>
          <w:b/>
          <w:sz w:val="24"/>
          <w:szCs w:val="24"/>
        </w:rPr>
        <w:t>STEP1:</w:t>
      </w:r>
      <w:r w:rsidRPr="00C74D43">
        <w:rPr>
          <w:sz w:val="24"/>
          <w:szCs w:val="24"/>
        </w:rPr>
        <w:t xml:space="preserve"> </w:t>
      </w:r>
      <w:r w:rsidRPr="00C74D43">
        <w:rPr>
          <w:b/>
          <w:sz w:val="24"/>
          <w:szCs w:val="24"/>
        </w:rPr>
        <w:t>Condensation of acetyl CoA – Cytosol</w:t>
      </w:r>
    </w:p>
    <w:p w:rsidR="00732828" w:rsidRPr="00C74D43" w:rsidRDefault="00732828" w:rsidP="00732828">
      <w:pPr>
        <w:pStyle w:val="NoSpacing"/>
        <w:rPr>
          <w:sz w:val="24"/>
          <w:szCs w:val="24"/>
        </w:rPr>
      </w:pPr>
      <w:r w:rsidRPr="00C74D43">
        <w:rPr>
          <w:sz w:val="24"/>
          <w:szCs w:val="24"/>
        </w:rPr>
        <w:t>2molecules of acetyl CoA condense to form acetoacetyl CoA by the enzyme Acetoacetyl CoA synthase</w:t>
      </w:r>
    </w:p>
    <w:p w:rsidR="00732828" w:rsidRPr="00C74D43" w:rsidRDefault="00732828" w:rsidP="00732828">
      <w:pPr>
        <w:pStyle w:val="NoSpacing"/>
        <w:rPr>
          <w:sz w:val="24"/>
          <w:szCs w:val="24"/>
        </w:rPr>
      </w:pPr>
      <w:r w:rsidRPr="00C74D43">
        <w:rPr>
          <w:b/>
          <w:sz w:val="24"/>
          <w:szCs w:val="24"/>
        </w:rPr>
        <w:t>Step 2:</w:t>
      </w:r>
      <w:r w:rsidRPr="00C74D43">
        <w:rPr>
          <w:sz w:val="24"/>
          <w:szCs w:val="24"/>
        </w:rPr>
        <w:t xml:space="preserve"> </w:t>
      </w:r>
      <w:r w:rsidRPr="00C74D43">
        <w:rPr>
          <w:b/>
          <w:sz w:val="24"/>
          <w:szCs w:val="24"/>
        </w:rPr>
        <w:t>Production of HMG CoA : Cytosol</w:t>
      </w:r>
    </w:p>
    <w:p w:rsidR="00732828" w:rsidRPr="00C74D43" w:rsidRDefault="00732828" w:rsidP="00732828">
      <w:pPr>
        <w:pStyle w:val="NoSpacing"/>
        <w:rPr>
          <w:sz w:val="24"/>
          <w:szCs w:val="24"/>
        </w:rPr>
      </w:pPr>
      <w:r w:rsidRPr="00C74D43">
        <w:rPr>
          <w:sz w:val="24"/>
          <w:szCs w:val="24"/>
        </w:rPr>
        <w:t>Third molecule of acetyl CoA joins with acetoacetyl CoA to form HMG CoA (Hydroxy methyl glutaryl CoA) by the enzyme HMG CoA Synthase</w:t>
      </w:r>
    </w:p>
    <w:p w:rsidR="00732828" w:rsidRPr="00C74D43" w:rsidRDefault="00732828" w:rsidP="00732828">
      <w:pPr>
        <w:pStyle w:val="NoSpacing"/>
        <w:rPr>
          <w:b/>
          <w:sz w:val="24"/>
          <w:szCs w:val="24"/>
        </w:rPr>
      </w:pPr>
      <w:r w:rsidRPr="00C74D43">
        <w:rPr>
          <w:b/>
          <w:sz w:val="24"/>
          <w:szCs w:val="24"/>
        </w:rPr>
        <w:t>Step -3: Rate limiting step:</w:t>
      </w:r>
    </w:p>
    <w:p w:rsidR="00732828" w:rsidRPr="00C74D43" w:rsidRDefault="00732828" w:rsidP="00732828">
      <w:pPr>
        <w:pStyle w:val="NoSpacing"/>
        <w:rPr>
          <w:sz w:val="24"/>
          <w:szCs w:val="24"/>
        </w:rPr>
      </w:pPr>
      <w:r w:rsidRPr="00C74D43">
        <w:rPr>
          <w:sz w:val="24"/>
          <w:szCs w:val="24"/>
        </w:rPr>
        <w:t>HMG CoA is reduced by a NADPH dependent enzyme –HMG CoA Reductase to form Mevalonate (6C)</w:t>
      </w:r>
    </w:p>
    <w:p w:rsidR="00862C9D" w:rsidRPr="00C74D43" w:rsidRDefault="00862C9D" w:rsidP="00862C9D">
      <w:pPr>
        <w:pStyle w:val="NoSpacing"/>
        <w:rPr>
          <w:b/>
          <w:sz w:val="24"/>
          <w:szCs w:val="24"/>
        </w:rPr>
      </w:pPr>
      <w:r w:rsidRPr="00C74D43">
        <w:rPr>
          <w:b/>
          <w:sz w:val="24"/>
          <w:szCs w:val="24"/>
        </w:rPr>
        <w:t>Step 4A &amp; B: Production of 5C units:</w:t>
      </w:r>
    </w:p>
    <w:p w:rsidR="00862C9D" w:rsidRPr="00C74D43" w:rsidRDefault="00862C9D" w:rsidP="00862C9D">
      <w:pPr>
        <w:pStyle w:val="NoSpacing"/>
        <w:rPr>
          <w:sz w:val="24"/>
          <w:szCs w:val="24"/>
        </w:rPr>
      </w:pPr>
      <w:r w:rsidRPr="00C74D43">
        <w:rPr>
          <w:b/>
          <w:sz w:val="24"/>
          <w:szCs w:val="24"/>
        </w:rPr>
        <w:t>4A: Mevalonate</w:t>
      </w:r>
      <w:r w:rsidRPr="00C74D43">
        <w:rPr>
          <w:sz w:val="24"/>
          <w:szCs w:val="24"/>
        </w:rPr>
        <w:t xml:space="preserve"> is phosphorylated to phospho mevalonate, Pyrophospho mevalonate and 3P 5 Pyrophospho mevalonate by Kinase enzymes in 3 steps</w:t>
      </w:r>
    </w:p>
    <w:p w:rsidR="00862C9D" w:rsidRPr="00C74D43" w:rsidRDefault="00862C9D" w:rsidP="00862C9D">
      <w:pPr>
        <w:pStyle w:val="NoSpacing"/>
        <w:rPr>
          <w:sz w:val="24"/>
          <w:szCs w:val="24"/>
        </w:rPr>
      </w:pPr>
      <w:r w:rsidRPr="00C74D43">
        <w:rPr>
          <w:b/>
          <w:sz w:val="24"/>
          <w:szCs w:val="24"/>
        </w:rPr>
        <w:t>4B:  Decarboxylation of</w:t>
      </w:r>
      <w:r w:rsidRPr="00C74D43">
        <w:rPr>
          <w:sz w:val="24"/>
          <w:szCs w:val="24"/>
        </w:rPr>
        <w:t xml:space="preserve"> 3P 5 pyrophospho mevalonate to form 5C compound – Isopentenyl PP (5C)</w:t>
      </w:r>
    </w:p>
    <w:p w:rsidR="00862C9D" w:rsidRPr="00C74D43" w:rsidRDefault="00862C9D" w:rsidP="00862C9D">
      <w:pPr>
        <w:pStyle w:val="NoSpacing"/>
        <w:rPr>
          <w:b/>
          <w:sz w:val="24"/>
          <w:szCs w:val="24"/>
        </w:rPr>
      </w:pPr>
      <w:r w:rsidRPr="00C74D43">
        <w:rPr>
          <w:b/>
          <w:sz w:val="24"/>
          <w:szCs w:val="24"/>
        </w:rPr>
        <w:t>Step5: Condensation of 5C units: (5A, 5B &amp; 5C)</w:t>
      </w:r>
    </w:p>
    <w:p w:rsidR="00862C9D" w:rsidRPr="00C74D43" w:rsidRDefault="00862C9D" w:rsidP="00862C9D">
      <w:pPr>
        <w:pStyle w:val="NoSpacing"/>
        <w:rPr>
          <w:sz w:val="24"/>
          <w:szCs w:val="24"/>
        </w:rPr>
      </w:pPr>
      <w:r w:rsidRPr="00C74D43">
        <w:rPr>
          <w:sz w:val="24"/>
          <w:szCs w:val="24"/>
        </w:rPr>
        <w:t>Six numbers of 5C units are condensed to form Geranyl PP, Farnesyl PP and then to Squalene in a stepwise process to form 30 C Squalene</w:t>
      </w:r>
    </w:p>
    <w:p w:rsidR="00862C9D" w:rsidRPr="00C74D43" w:rsidRDefault="00862C9D" w:rsidP="00862C9D">
      <w:pPr>
        <w:pStyle w:val="NoSpacing"/>
        <w:rPr>
          <w:sz w:val="24"/>
          <w:szCs w:val="24"/>
        </w:rPr>
      </w:pPr>
      <w:r w:rsidRPr="00C74D43">
        <w:rPr>
          <w:b/>
          <w:sz w:val="24"/>
          <w:szCs w:val="24"/>
        </w:rPr>
        <w:t>Step 6: Cyclisation</w:t>
      </w:r>
      <w:r w:rsidRPr="00C74D43">
        <w:rPr>
          <w:sz w:val="24"/>
          <w:szCs w:val="24"/>
        </w:rPr>
        <w:t>: Squalene undergoes oxidation by Epoxidase with molecular oxygen and NADPH to form Squalene epoxide which on cyclisation is converted to LANOSTEROL (30C) – the FIRST STEROL formed</w:t>
      </w:r>
    </w:p>
    <w:p w:rsidR="00862C9D" w:rsidRPr="00C74D43" w:rsidRDefault="00862C9D" w:rsidP="00862C9D">
      <w:pPr>
        <w:pStyle w:val="NoSpacing"/>
        <w:rPr>
          <w:b/>
          <w:sz w:val="24"/>
          <w:szCs w:val="24"/>
        </w:rPr>
      </w:pPr>
      <w:r w:rsidRPr="00C74D43">
        <w:rPr>
          <w:b/>
          <w:sz w:val="24"/>
          <w:szCs w:val="24"/>
        </w:rPr>
        <w:t xml:space="preserve">STEP 7: </w:t>
      </w:r>
    </w:p>
    <w:p w:rsidR="00862C9D" w:rsidRPr="00C74D43" w:rsidRDefault="00862C9D" w:rsidP="00862C9D">
      <w:pPr>
        <w:pStyle w:val="NoSpacing"/>
        <w:rPr>
          <w:sz w:val="24"/>
          <w:szCs w:val="24"/>
        </w:rPr>
      </w:pPr>
      <w:r w:rsidRPr="00C74D43">
        <w:rPr>
          <w:b/>
          <w:sz w:val="24"/>
          <w:szCs w:val="24"/>
        </w:rPr>
        <w:t xml:space="preserve">7A </w:t>
      </w:r>
      <w:r w:rsidRPr="00C74D43">
        <w:rPr>
          <w:sz w:val="24"/>
          <w:szCs w:val="24"/>
        </w:rPr>
        <w:t>: Removal of 3 additional methyl group on C4 &amp; 14 to form Zymosterol (27C)</w:t>
      </w:r>
    </w:p>
    <w:p w:rsidR="00862C9D" w:rsidRPr="00C74D43" w:rsidRDefault="00862C9D" w:rsidP="00862C9D">
      <w:pPr>
        <w:pStyle w:val="NoSpacing"/>
        <w:rPr>
          <w:sz w:val="24"/>
          <w:szCs w:val="24"/>
        </w:rPr>
      </w:pPr>
      <w:r w:rsidRPr="00C74D43">
        <w:rPr>
          <w:b/>
          <w:sz w:val="24"/>
          <w:szCs w:val="24"/>
        </w:rPr>
        <w:t>7B</w:t>
      </w:r>
      <w:r w:rsidRPr="00C74D43">
        <w:rPr>
          <w:sz w:val="24"/>
          <w:szCs w:val="24"/>
        </w:rPr>
        <w:t>:   Migration of double bond from 8-9 position to5-6 position to form Desmosterol – which is present in foetal brain but noy in adult brain. It reappears in certain brain tumours like Glioma</w:t>
      </w:r>
    </w:p>
    <w:p w:rsidR="00862C9D" w:rsidRPr="00C74D43" w:rsidRDefault="00862C9D" w:rsidP="00862C9D">
      <w:pPr>
        <w:pStyle w:val="NoSpacing"/>
        <w:rPr>
          <w:b/>
          <w:sz w:val="24"/>
          <w:szCs w:val="24"/>
        </w:rPr>
      </w:pPr>
      <w:r w:rsidRPr="00C74D43">
        <w:rPr>
          <w:b/>
          <w:sz w:val="24"/>
          <w:szCs w:val="24"/>
        </w:rPr>
        <w:t xml:space="preserve">7C: </w:t>
      </w:r>
    </w:p>
    <w:p w:rsidR="00862C9D" w:rsidRPr="00C74D43" w:rsidRDefault="00862C9D" w:rsidP="00862C9D">
      <w:pPr>
        <w:pStyle w:val="NoSpacing"/>
        <w:rPr>
          <w:sz w:val="24"/>
          <w:szCs w:val="24"/>
        </w:rPr>
      </w:pPr>
      <w:r w:rsidRPr="00C74D43">
        <w:rPr>
          <w:b/>
          <w:sz w:val="24"/>
          <w:szCs w:val="24"/>
        </w:rPr>
        <w:t>Double bonds</w:t>
      </w:r>
      <w:r w:rsidRPr="00C74D43">
        <w:rPr>
          <w:sz w:val="24"/>
          <w:szCs w:val="24"/>
        </w:rPr>
        <w:t xml:space="preserve"> in the side chain between C 24-25 is reduced by NADPH to form the 27 Carboned Cholesterol with Cyclopentano perhydrophenantherene ring and side chain </w:t>
      </w:r>
    </w:p>
    <w:p w:rsidR="00732828" w:rsidRPr="00C74D43" w:rsidRDefault="00732828" w:rsidP="00732828">
      <w:pPr>
        <w:pStyle w:val="NoSpacing"/>
      </w:pPr>
    </w:p>
    <w:p w:rsidR="00732828" w:rsidRPr="00C74D43" w:rsidRDefault="00CB79EB" w:rsidP="00732828">
      <w:pPr>
        <w:pStyle w:val="NoSpacing"/>
      </w:pPr>
      <w:r>
        <w:rPr>
          <w:noProof/>
        </w:rPr>
        <w:lastRenderedPageBreak/>
        <w:pict>
          <v:shapetype id="_x0000_t202" coordsize="21600,21600" o:spt="202" path="m,l,21600r21600,l21600,xe">
            <v:stroke joinstyle="miter"/>
            <v:path gradientshapeok="t" o:connecttype="rect"/>
          </v:shapetype>
          <v:shape id="_x0000_s1159" type="#_x0000_t202" style="position:absolute;margin-left:260.75pt;margin-top:209.25pt;width:33.5pt;height:21.55pt;z-index:251790336" stroked="f">
            <v:textbox style="mso-next-textbox:#_x0000_s1159">
              <w:txbxContent>
                <w:p w:rsidR="00EA7E42" w:rsidRDefault="00EA7E42" w:rsidP="00732828">
                  <w:r>
                    <w:t>(5C)</w:t>
                  </w:r>
                </w:p>
              </w:txbxContent>
            </v:textbox>
          </v:shape>
        </w:pict>
      </w:r>
      <w:r w:rsidR="00732828" w:rsidRPr="00C74D43">
        <w:rPr>
          <w:noProof/>
        </w:rPr>
        <w:drawing>
          <wp:inline distT="0" distB="0" distL="0" distR="0">
            <wp:extent cx="5305476" cy="3569818"/>
            <wp:effectExtent l="19050" t="0" r="9474" b="0"/>
            <wp:docPr id="134" name="Picture 1" descr="E:\Jaypee (F)\Photo\Ch-12\1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Jaypee (F)\Photo\Ch-12\12-2.tif"/>
                    <pic:cNvPicPr>
                      <a:picLocks noChangeAspect="1" noChangeArrowheads="1"/>
                    </pic:cNvPicPr>
                  </pic:nvPicPr>
                  <pic:blipFill>
                    <a:blip r:embed="rId59" cstate="print"/>
                    <a:srcRect/>
                    <a:stretch>
                      <a:fillRect/>
                    </a:stretch>
                  </pic:blipFill>
                  <pic:spPr bwMode="auto">
                    <a:xfrm>
                      <a:off x="0" y="0"/>
                      <a:ext cx="5312619" cy="3574624"/>
                    </a:xfrm>
                    <a:prstGeom prst="rect">
                      <a:avLst/>
                    </a:prstGeom>
                    <a:noFill/>
                    <a:ln w="9525">
                      <a:noFill/>
                      <a:miter lim="800000"/>
                      <a:headEnd/>
                      <a:tailEnd/>
                    </a:ln>
                  </pic:spPr>
                </pic:pic>
              </a:graphicData>
            </a:graphic>
          </wp:inline>
        </w:drawing>
      </w:r>
    </w:p>
    <w:p w:rsidR="00732828" w:rsidRPr="00C74D43" w:rsidRDefault="00732828" w:rsidP="00732828">
      <w:pPr>
        <w:pStyle w:val="NoSpacing"/>
      </w:pPr>
    </w:p>
    <w:p w:rsidR="00732828" w:rsidRPr="00C74D43" w:rsidRDefault="00732828" w:rsidP="00732828">
      <w:pPr>
        <w:pStyle w:val="NoSpacing"/>
      </w:pPr>
      <w:r w:rsidRPr="00C74D43">
        <w:rPr>
          <w:noProof/>
        </w:rPr>
        <w:drawing>
          <wp:inline distT="0" distB="0" distL="0" distR="0">
            <wp:extent cx="5364937" cy="2284847"/>
            <wp:effectExtent l="19050" t="0" r="7163" b="0"/>
            <wp:docPr id="135" name="Picture 2" descr="E:\Jaypee (F)\Photo\Ch-12\12-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aypee (F)\Photo\Ch-12\12-2 a.tif"/>
                    <pic:cNvPicPr>
                      <a:picLocks noChangeAspect="1" noChangeArrowheads="1"/>
                    </pic:cNvPicPr>
                  </pic:nvPicPr>
                  <pic:blipFill>
                    <a:blip r:embed="rId60" cstate="print"/>
                    <a:srcRect/>
                    <a:stretch>
                      <a:fillRect/>
                    </a:stretch>
                  </pic:blipFill>
                  <pic:spPr bwMode="auto">
                    <a:xfrm>
                      <a:off x="0" y="0"/>
                      <a:ext cx="5366997" cy="2285725"/>
                    </a:xfrm>
                    <a:prstGeom prst="rect">
                      <a:avLst/>
                    </a:prstGeom>
                    <a:noFill/>
                    <a:ln w="9525">
                      <a:noFill/>
                      <a:miter lim="800000"/>
                      <a:headEnd/>
                      <a:tailEnd/>
                    </a:ln>
                  </pic:spPr>
                </pic:pic>
              </a:graphicData>
            </a:graphic>
          </wp:inline>
        </w:drawing>
      </w:r>
    </w:p>
    <w:p w:rsidR="00732828" w:rsidRPr="00C74D43" w:rsidRDefault="00732828" w:rsidP="00732828">
      <w:pPr>
        <w:pStyle w:val="NoSpacing"/>
      </w:pPr>
    </w:p>
    <w:p w:rsidR="00732828" w:rsidRPr="00C74D43" w:rsidRDefault="00732828" w:rsidP="00732828">
      <w:pPr>
        <w:pStyle w:val="NoSpacing"/>
        <w:rPr>
          <w:b/>
          <w:sz w:val="24"/>
          <w:szCs w:val="24"/>
        </w:rPr>
      </w:pPr>
      <w:r w:rsidRPr="00C74D43">
        <w:rPr>
          <w:b/>
          <w:sz w:val="24"/>
          <w:szCs w:val="24"/>
        </w:rPr>
        <w:t>Regulation of cholesterol synthesis:</w:t>
      </w:r>
    </w:p>
    <w:p w:rsidR="00732828" w:rsidRPr="00C74D43" w:rsidRDefault="00732828" w:rsidP="00B64596">
      <w:pPr>
        <w:pStyle w:val="NoSpacing"/>
        <w:numPr>
          <w:ilvl w:val="0"/>
          <w:numId w:val="517"/>
        </w:numPr>
        <w:rPr>
          <w:sz w:val="24"/>
          <w:szCs w:val="24"/>
        </w:rPr>
      </w:pPr>
      <w:r w:rsidRPr="00C74D43">
        <w:rPr>
          <w:b/>
          <w:sz w:val="24"/>
          <w:szCs w:val="24"/>
        </w:rPr>
        <w:t>Rate limiting enzyme</w:t>
      </w:r>
      <w:r w:rsidRPr="00C74D43">
        <w:rPr>
          <w:sz w:val="24"/>
          <w:szCs w:val="24"/>
        </w:rPr>
        <w:t xml:space="preserve"> – HMG CoA Reductase is regulated at the transcription level of its gene as per the availability of cholesterol</w:t>
      </w:r>
    </w:p>
    <w:p w:rsidR="00732828" w:rsidRPr="00C74D43" w:rsidRDefault="00732828" w:rsidP="00B64596">
      <w:pPr>
        <w:pStyle w:val="NoSpacing"/>
        <w:numPr>
          <w:ilvl w:val="0"/>
          <w:numId w:val="517"/>
        </w:numPr>
        <w:rPr>
          <w:sz w:val="24"/>
          <w:szCs w:val="24"/>
        </w:rPr>
      </w:pPr>
      <w:r w:rsidRPr="00C74D43">
        <w:rPr>
          <w:b/>
          <w:sz w:val="24"/>
          <w:szCs w:val="24"/>
        </w:rPr>
        <w:t>Hormonal regulation</w:t>
      </w:r>
      <w:r w:rsidRPr="00C74D43">
        <w:rPr>
          <w:sz w:val="24"/>
          <w:szCs w:val="24"/>
        </w:rPr>
        <w:t>: Insulin and thyroxin increase the activity of HMG CoA reductase whereas Cortisol and Glucagon decrease its activity</w:t>
      </w:r>
    </w:p>
    <w:p w:rsidR="00732828" w:rsidRPr="00C74D43" w:rsidRDefault="00732828" w:rsidP="00B64596">
      <w:pPr>
        <w:pStyle w:val="NoSpacing"/>
        <w:numPr>
          <w:ilvl w:val="0"/>
          <w:numId w:val="517"/>
        </w:numPr>
        <w:rPr>
          <w:sz w:val="24"/>
          <w:szCs w:val="24"/>
        </w:rPr>
      </w:pPr>
      <w:r w:rsidRPr="00C74D43">
        <w:rPr>
          <w:b/>
          <w:sz w:val="24"/>
          <w:szCs w:val="24"/>
        </w:rPr>
        <w:t>Drugs</w:t>
      </w:r>
      <w:r w:rsidRPr="00C74D43">
        <w:rPr>
          <w:sz w:val="24"/>
          <w:szCs w:val="24"/>
        </w:rPr>
        <w:t>: Statin group of drugs like Lovastatin, Compactin competitively inhibit HMG CoA reductase enzyme</w:t>
      </w:r>
    </w:p>
    <w:p w:rsidR="00732828" w:rsidRPr="00C74D43" w:rsidRDefault="00732828" w:rsidP="00B64596">
      <w:pPr>
        <w:pStyle w:val="NoSpacing"/>
        <w:numPr>
          <w:ilvl w:val="0"/>
          <w:numId w:val="517"/>
        </w:numPr>
        <w:rPr>
          <w:sz w:val="24"/>
          <w:szCs w:val="24"/>
        </w:rPr>
      </w:pPr>
      <w:r w:rsidRPr="00C74D43">
        <w:rPr>
          <w:b/>
          <w:sz w:val="24"/>
          <w:szCs w:val="24"/>
        </w:rPr>
        <w:t>Bile acids</w:t>
      </w:r>
      <w:r w:rsidRPr="00C74D43">
        <w:rPr>
          <w:sz w:val="24"/>
          <w:szCs w:val="24"/>
        </w:rPr>
        <w:t xml:space="preserve"> – inhibit HMG CoA reductase activity</w:t>
      </w:r>
    </w:p>
    <w:p w:rsidR="00732828" w:rsidRPr="00C74D43" w:rsidRDefault="00732828" w:rsidP="00732828">
      <w:pPr>
        <w:rPr>
          <w:b/>
          <w:sz w:val="24"/>
          <w:szCs w:val="24"/>
        </w:rPr>
      </w:pPr>
      <w:r w:rsidRPr="00C74D43">
        <w:rPr>
          <w:b/>
          <w:sz w:val="24"/>
          <w:szCs w:val="24"/>
        </w:rPr>
        <w:t>Products formed from Cholesterol:</w:t>
      </w:r>
    </w:p>
    <w:p w:rsidR="00732828" w:rsidRPr="00C74D43" w:rsidRDefault="00732828" w:rsidP="00B64596">
      <w:pPr>
        <w:pStyle w:val="NoSpacing"/>
        <w:numPr>
          <w:ilvl w:val="0"/>
          <w:numId w:val="518"/>
        </w:numPr>
        <w:rPr>
          <w:sz w:val="24"/>
          <w:szCs w:val="24"/>
        </w:rPr>
      </w:pPr>
      <w:r w:rsidRPr="00C74D43">
        <w:rPr>
          <w:sz w:val="24"/>
          <w:szCs w:val="24"/>
        </w:rPr>
        <w:t xml:space="preserve">Bile acids and bile salts – Primary BA: Cholic acid and Chenodeoxycholic acids; Secondary bile acids – Lithocholic acid and Deoxycholic acid and their conjugated Na and potassium salts </w:t>
      </w:r>
    </w:p>
    <w:p w:rsidR="00732828" w:rsidRPr="00C74D43" w:rsidRDefault="00732828" w:rsidP="00B64596">
      <w:pPr>
        <w:pStyle w:val="NoSpacing"/>
        <w:numPr>
          <w:ilvl w:val="0"/>
          <w:numId w:val="518"/>
        </w:numPr>
        <w:rPr>
          <w:sz w:val="24"/>
          <w:szCs w:val="24"/>
        </w:rPr>
      </w:pPr>
      <w:r w:rsidRPr="00C74D43">
        <w:rPr>
          <w:sz w:val="24"/>
          <w:szCs w:val="24"/>
        </w:rPr>
        <w:t xml:space="preserve">Steroid and Sex hormones: Steroid hormones – Glucocorticoids and Mineralocorticoids;                             </w:t>
      </w:r>
    </w:p>
    <w:p w:rsidR="00732828" w:rsidRPr="00C74D43" w:rsidRDefault="00732828" w:rsidP="00732828">
      <w:pPr>
        <w:pStyle w:val="NoSpacing"/>
        <w:ind w:left="720"/>
        <w:rPr>
          <w:sz w:val="24"/>
          <w:szCs w:val="24"/>
        </w:rPr>
      </w:pPr>
      <w:r w:rsidRPr="00C74D43">
        <w:rPr>
          <w:sz w:val="24"/>
          <w:szCs w:val="24"/>
        </w:rPr>
        <w:t>Sex hormones – from Pregnenolone – Progesterone, Androgens – Testosterone and Oestrogens</w:t>
      </w:r>
    </w:p>
    <w:p w:rsidR="00732828" w:rsidRPr="00C74D43" w:rsidRDefault="00732828" w:rsidP="00B64596">
      <w:pPr>
        <w:pStyle w:val="NoSpacing"/>
        <w:numPr>
          <w:ilvl w:val="0"/>
          <w:numId w:val="518"/>
        </w:numPr>
        <w:rPr>
          <w:sz w:val="24"/>
          <w:szCs w:val="24"/>
        </w:rPr>
      </w:pPr>
      <w:r w:rsidRPr="00C74D43">
        <w:rPr>
          <w:sz w:val="24"/>
          <w:szCs w:val="24"/>
        </w:rPr>
        <w:t>Vitamin D and Calcitriol</w:t>
      </w:r>
    </w:p>
    <w:p w:rsidR="00732828" w:rsidRPr="00C74D43" w:rsidRDefault="00732828" w:rsidP="00511B31">
      <w:pPr>
        <w:spacing w:after="0" w:line="240" w:lineRule="auto"/>
        <w:rPr>
          <w:rFonts w:ascii="Arial" w:hAnsi="Arial" w:cs="Arial"/>
          <w:u w:val="single"/>
        </w:rPr>
      </w:pPr>
    </w:p>
    <w:p w:rsidR="000B3BDE" w:rsidRPr="00C74D43" w:rsidRDefault="000B3BDE" w:rsidP="00B64596">
      <w:pPr>
        <w:numPr>
          <w:ilvl w:val="0"/>
          <w:numId w:val="527"/>
        </w:numPr>
        <w:spacing w:after="0" w:line="240" w:lineRule="auto"/>
        <w:rPr>
          <w:rFonts w:ascii="Arial" w:hAnsi="Arial" w:cs="Arial"/>
          <w:sz w:val="24"/>
          <w:szCs w:val="24"/>
        </w:rPr>
      </w:pPr>
      <w:r w:rsidRPr="00C74D43">
        <w:rPr>
          <w:b/>
          <w:sz w:val="24"/>
          <w:szCs w:val="24"/>
        </w:rPr>
        <w:t>Hypercholesterolemia</w:t>
      </w:r>
    </w:p>
    <w:p w:rsidR="00C946FD" w:rsidRPr="00C74D43" w:rsidRDefault="00C946FD" w:rsidP="00C946FD">
      <w:pPr>
        <w:spacing w:after="0" w:line="240" w:lineRule="auto"/>
        <w:ind w:left="360"/>
        <w:rPr>
          <w:rFonts w:ascii="Arial" w:hAnsi="Arial" w:cs="Arial"/>
          <w:sz w:val="24"/>
          <w:szCs w:val="24"/>
        </w:rPr>
      </w:pPr>
    </w:p>
    <w:p w:rsidR="00525455" w:rsidRPr="00C74D43" w:rsidRDefault="00525455" w:rsidP="00525455">
      <w:pPr>
        <w:spacing w:after="0" w:line="240" w:lineRule="auto"/>
        <w:ind w:left="360"/>
        <w:rPr>
          <w:sz w:val="24"/>
          <w:szCs w:val="24"/>
        </w:rPr>
      </w:pPr>
      <w:r w:rsidRPr="00C74D43">
        <w:rPr>
          <w:sz w:val="24"/>
          <w:szCs w:val="24"/>
        </w:rPr>
        <w:t>Normal concentration of total serum cholesterol is 150 to 200 mg/dl. Out of this 70% is occupied by esterified cholesterol and 30% as free cholesterol. If the level is increased it is called Hypercholesterolemia.</w:t>
      </w:r>
    </w:p>
    <w:p w:rsidR="00525455" w:rsidRPr="00C74D43" w:rsidRDefault="00525455" w:rsidP="00525455">
      <w:pPr>
        <w:spacing w:after="0" w:line="240" w:lineRule="auto"/>
        <w:ind w:left="360"/>
        <w:rPr>
          <w:sz w:val="24"/>
          <w:szCs w:val="24"/>
        </w:rPr>
      </w:pPr>
      <w:r w:rsidRPr="00C74D43">
        <w:rPr>
          <w:sz w:val="24"/>
          <w:szCs w:val="24"/>
        </w:rPr>
        <w:t>Factors affecting plasma cholesterol level:</w:t>
      </w:r>
    </w:p>
    <w:p w:rsidR="00525455" w:rsidRPr="00C74D43" w:rsidRDefault="00525455" w:rsidP="00B64596">
      <w:pPr>
        <w:pStyle w:val="ListParagraph"/>
        <w:numPr>
          <w:ilvl w:val="0"/>
          <w:numId w:val="550"/>
        </w:numPr>
        <w:spacing w:after="0" w:line="240" w:lineRule="auto"/>
        <w:rPr>
          <w:rFonts w:cs="Arial"/>
          <w:sz w:val="24"/>
          <w:szCs w:val="24"/>
        </w:rPr>
      </w:pPr>
      <w:r w:rsidRPr="00C74D43">
        <w:rPr>
          <w:rFonts w:cs="Arial"/>
          <w:sz w:val="24"/>
          <w:szCs w:val="24"/>
        </w:rPr>
        <w:t>Genetic factors</w:t>
      </w:r>
    </w:p>
    <w:p w:rsidR="00525455" w:rsidRPr="00C74D43" w:rsidRDefault="00525455" w:rsidP="00B64596">
      <w:pPr>
        <w:pStyle w:val="ListParagraph"/>
        <w:numPr>
          <w:ilvl w:val="0"/>
          <w:numId w:val="550"/>
        </w:numPr>
        <w:spacing w:after="0" w:line="240" w:lineRule="auto"/>
        <w:rPr>
          <w:rFonts w:cs="Arial"/>
          <w:sz w:val="24"/>
          <w:szCs w:val="24"/>
        </w:rPr>
      </w:pPr>
      <w:r w:rsidRPr="00C74D43">
        <w:rPr>
          <w:rFonts w:cs="Arial"/>
          <w:sz w:val="24"/>
          <w:szCs w:val="24"/>
        </w:rPr>
        <w:t xml:space="preserve">Sex: </w:t>
      </w:r>
      <w:r w:rsidR="00D20B56" w:rsidRPr="00C74D43">
        <w:rPr>
          <w:rFonts w:cs="Arial"/>
          <w:sz w:val="24"/>
          <w:szCs w:val="24"/>
        </w:rPr>
        <w:t>Cholesterol level is high in males. Females have reduced level due to the protective actions of female sex hormones</w:t>
      </w:r>
    </w:p>
    <w:p w:rsidR="00D20B56" w:rsidRPr="00C74D43" w:rsidRDefault="00D20B56" w:rsidP="00B64596">
      <w:pPr>
        <w:pStyle w:val="ListParagraph"/>
        <w:numPr>
          <w:ilvl w:val="0"/>
          <w:numId w:val="550"/>
        </w:numPr>
        <w:spacing w:after="0" w:line="240" w:lineRule="auto"/>
        <w:rPr>
          <w:rFonts w:cs="Arial"/>
          <w:sz w:val="24"/>
          <w:szCs w:val="24"/>
        </w:rPr>
      </w:pPr>
      <w:r w:rsidRPr="00C74D43">
        <w:rPr>
          <w:rFonts w:cs="Arial"/>
          <w:sz w:val="24"/>
          <w:szCs w:val="24"/>
        </w:rPr>
        <w:t>Age: Level rises with age. Rate of LDL receptor synthesis is decreased in old age</w:t>
      </w:r>
    </w:p>
    <w:p w:rsidR="00D20B56" w:rsidRPr="00C74D43" w:rsidRDefault="00D20B56" w:rsidP="00B64596">
      <w:pPr>
        <w:pStyle w:val="ListParagraph"/>
        <w:numPr>
          <w:ilvl w:val="0"/>
          <w:numId w:val="550"/>
        </w:numPr>
        <w:spacing w:after="0" w:line="240" w:lineRule="auto"/>
        <w:rPr>
          <w:rFonts w:cs="Arial"/>
          <w:sz w:val="24"/>
          <w:szCs w:val="24"/>
        </w:rPr>
      </w:pPr>
      <w:r w:rsidRPr="00C74D43">
        <w:rPr>
          <w:rFonts w:cs="Arial"/>
          <w:sz w:val="24"/>
          <w:szCs w:val="24"/>
        </w:rPr>
        <w:lastRenderedPageBreak/>
        <w:t xml:space="preserve">Diet: </w:t>
      </w:r>
    </w:p>
    <w:p w:rsidR="00D20B56" w:rsidRPr="00C74D43" w:rsidRDefault="00D20B56" w:rsidP="00B64596">
      <w:pPr>
        <w:pStyle w:val="ListParagraph"/>
        <w:numPr>
          <w:ilvl w:val="0"/>
          <w:numId w:val="495"/>
        </w:numPr>
        <w:spacing w:after="0" w:line="240" w:lineRule="auto"/>
        <w:rPr>
          <w:rFonts w:cs="Arial"/>
          <w:sz w:val="24"/>
          <w:szCs w:val="24"/>
        </w:rPr>
      </w:pPr>
      <w:r w:rsidRPr="00C74D43">
        <w:rPr>
          <w:rFonts w:cs="Arial"/>
          <w:sz w:val="24"/>
          <w:szCs w:val="24"/>
        </w:rPr>
        <w:t xml:space="preserve">Saturated fatty acids increase blood cholesterol due to down regulation of LDL receptors. </w:t>
      </w:r>
    </w:p>
    <w:p w:rsidR="00D20B56" w:rsidRPr="00C74D43" w:rsidRDefault="00D20B56" w:rsidP="00B64596">
      <w:pPr>
        <w:pStyle w:val="ListParagraph"/>
        <w:numPr>
          <w:ilvl w:val="0"/>
          <w:numId w:val="495"/>
        </w:numPr>
        <w:spacing w:after="0" w:line="240" w:lineRule="auto"/>
        <w:rPr>
          <w:rFonts w:cs="Arial"/>
          <w:sz w:val="24"/>
          <w:szCs w:val="24"/>
        </w:rPr>
      </w:pPr>
      <w:r w:rsidRPr="00C74D43">
        <w:rPr>
          <w:rFonts w:cs="Arial"/>
          <w:sz w:val="24"/>
          <w:szCs w:val="24"/>
        </w:rPr>
        <w:t>Poly unsaturated fatty acids stimulate excretion of cholesterol and increase catabolic rate of LDL due to up regulation of LDL receptors</w:t>
      </w:r>
    </w:p>
    <w:p w:rsidR="00D20B56" w:rsidRPr="00C74D43" w:rsidRDefault="00D20B56" w:rsidP="00B64596">
      <w:pPr>
        <w:pStyle w:val="ListParagraph"/>
        <w:numPr>
          <w:ilvl w:val="0"/>
          <w:numId w:val="495"/>
        </w:numPr>
        <w:spacing w:after="0" w:line="240" w:lineRule="auto"/>
        <w:rPr>
          <w:rFonts w:cs="Arial"/>
          <w:sz w:val="24"/>
          <w:szCs w:val="24"/>
        </w:rPr>
      </w:pPr>
      <w:r w:rsidRPr="00C74D43">
        <w:rPr>
          <w:rFonts w:cs="Arial"/>
          <w:sz w:val="24"/>
          <w:szCs w:val="24"/>
        </w:rPr>
        <w:t>Dietary fibres can lower blood cholesterol level</w:t>
      </w:r>
    </w:p>
    <w:p w:rsidR="00D20B56" w:rsidRPr="00C74D43" w:rsidRDefault="00D20B56" w:rsidP="00B64596">
      <w:pPr>
        <w:pStyle w:val="ListParagraph"/>
        <w:numPr>
          <w:ilvl w:val="0"/>
          <w:numId w:val="550"/>
        </w:numPr>
        <w:spacing w:after="0" w:line="240" w:lineRule="auto"/>
        <w:rPr>
          <w:rFonts w:cs="Arial"/>
          <w:sz w:val="24"/>
          <w:szCs w:val="24"/>
        </w:rPr>
      </w:pPr>
      <w:r w:rsidRPr="00C74D43">
        <w:rPr>
          <w:rFonts w:cs="Arial"/>
          <w:sz w:val="24"/>
          <w:szCs w:val="24"/>
        </w:rPr>
        <w:t>Exercise: Regular exercise will increase HDL level and make the total cholesterol level low</w:t>
      </w:r>
    </w:p>
    <w:p w:rsidR="00D20B56" w:rsidRPr="00C74D43" w:rsidRDefault="00C40206" w:rsidP="00B64596">
      <w:pPr>
        <w:pStyle w:val="ListParagraph"/>
        <w:numPr>
          <w:ilvl w:val="0"/>
          <w:numId w:val="550"/>
        </w:numPr>
        <w:spacing w:after="0" w:line="240" w:lineRule="auto"/>
        <w:rPr>
          <w:rFonts w:cs="Arial"/>
          <w:sz w:val="24"/>
          <w:szCs w:val="24"/>
        </w:rPr>
      </w:pPr>
      <w:r w:rsidRPr="00C74D43">
        <w:rPr>
          <w:rFonts w:cs="Arial"/>
          <w:sz w:val="24"/>
          <w:szCs w:val="24"/>
        </w:rPr>
        <w:t>Body weight: Obesity may be due to sedentary life which is accompanied by increased level of FFA which is incorporated into VLDL which is converted to LDL which causes hypercholesterolemia</w:t>
      </w:r>
    </w:p>
    <w:p w:rsidR="00C40206" w:rsidRPr="00C74D43" w:rsidRDefault="00C40206" w:rsidP="00B64596">
      <w:pPr>
        <w:pStyle w:val="ListParagraph"/>
        <w:numPr>
          <w:ilvl w:val="0"/>
          <w:numId w:val="550"/>
        </w:numPr>
        <w:spacing w:after="0" w:line="240" w:lineRule="auto"/>
        <w:rPr>
          <w:rFonts w:cs="Arial"/>
          <w:sz w:val="24"/>
          <w:szCs w:val="24"/>
        </w:rPr>
      </w:pPr>
      <w:r w:rsidRPr="00C74D43">
        <w:rPr>
          <w:rFonts w:cs="Arial"/>
          <w:sz w:val="24"/>
          <w:szCs w:val="24"/>
        </w:rPr>
        <w:t>Stress: Can stimulate secretion of Catecholamines which in turn synthesise VLDL and LDL to cause high level of cholesterol</w:t>
      </w:r>
    </w:p>
    <w:p w:rsidR="00C40206" w:rsidRPr="00C74D43" w:rsidRDefault="00C40206" w:rsidP="00C40206">
      <w:pPr>
        <w:spacing w:after="0" w:line="240" w:lineRule="auto"/>
        <w:ind w:left="360"/>
        <w:rPr>
          <w:rFonts w:cs="Arial"/>
          <w:b/>
          <w:sz w:val="24"/>
          <w:szCs w:val="24"/>
        </w:rPr>
      </w:pPr>
      <w:r w:rsidRPr="00C74D43">
        <w:rPr>
          <w:rFonts w:cs="Arial"/>
          <w:b/>
          <w:sz w:val="24"/>
          <w:szCs w:val="24"/>
        </w:rPr>
        <w:t>Disorders of Cholesterol metabolism:</w:t>
      </w:r>
    </w:p>
    <w:p w:rsidR="00C40206" w:rsidRPr="00C74D43" w:rsidRDefault="00C40206" w:rsidP="00B64596">
      <w:pPr>
        <w:pStyle w:val="ListParagraph"/>
        <w:numPr>
          <w:ilvl w:val="1"/>
          <w:numId w:val="539"/>
        </w:numPr>
        <w:rPr>
          <w:rFonts w:cstheme="minorHAnsi"/>
          <w:sz w:val="24"/>
          <w:szCs w:val="24"/>
        </w:rPr>
      </w:pPr>
      <w:r w:rsidRPr="00C74D43">
        <w:rPr>
          <w:rFonts w:cs="Arial"/>
          <w:b/>
          <w:sz w:val="24"/>
          <w:szCs w:val="24"/>
        </w:rPr>
        <w:t>Familial hypercholesterolemia</w:t>
      </w:r>
      <w:r w:rsidRPr="00C74D43">
        <w:rPr>
          <w:rFonts w:cs="Arial"/>
          <w:b/>
          <w:i/>
          <w:sz w:val="24"/>
          <w:szCs w:val="24"/>
        </w:rPr>
        <w:t>:</w:t>
      </w:r>
      <w:r w:rsidRPr="00C74D43">
        <w:rPr>
          <w:rFonts w:cs="Arial"/>
          <w:sz w:val="24"/>
          <w:szCs w:val="24"/>
        </w:rPr>
        <w:t xml:space="preserve"> - Due to </w:t>
      </w:r>
      <w:r w:rsidRPr="00C74D43">
        <w:rPr>
          <w:rFonts w:cstheme="minorHAnsi"/>
          <w:sz w:val="24"/>
          <w:szCs w:val="24"/>
        </w:rPr>
        <w:t>LDL receptor defect - apo B increased</w:t>
      </w:r>
    </w:p>
    <w:p w:rsidR="00C40206" w:rsidRPr="00C74D43" w:rsidRDefault="00C40206" w:rsidP="00C40206">
      <w:pPr>
        <w:pStyle w:val="ListParagraph"/>
        <w:rPr>
          <w:rFonts w:cstheme="minorHAnsi"/>
          <w:sz w:val="24"/>
          <w:szCs w:val="24"/>
        </w:rPr>
      </w:pPr>
      <w:r w:rsidRPr="00C74D43">
        <w:rPr>
          <w:rFonts w:cstheme="minorHAnsi"/>
          <w:sz w:val="24"/>
          <w:szCs w:val="24"/>
        </w:rPr>
        <w:t>Clinical features: LDL, cholesterol  increased. TAG normal.  – Clear plasma</w:t>
      </w:r>
    </w:p>
    <w:p w:rsidR="00C40206" w:rsidRPr="00C74D43" w:rsidRDefault="00C40206" w:rsidP="00C40206">
      <w:pPr>
        <w:pStyle w:val="ListParagraph"/>
        <w:rPr>
          <w:rFonts w:cstheme="minorHAnsi"/>
          <w:sz w:val="24"/>
          <w:szCs w:val="24"/>
        </w:rPr>
      </w:pPr>
      <w:r w:rsidRPr="00C74D43">
        <w:rPr>
          <w:rFonts w:cstheme="minorHAnsi"/>
          <w:sz w:val="24"/>
          <w:szCs w:val="24"/>
        </w:rPr>
        <w:t>Atherosclerosis,tuberous xanthoma</w:t>
      </w:r>
    </w:p>
    <w:p w:rsidR="00246EAD" w:rsidRPr="00C74D43" w:rsidRDefault="00246EAD" w:rsidP="00B64596">
      <w:pPr>
        <w:pStyle w:val="ListParagraph"/>
        <w:numPr>
          <w:ilvl w:val="1"/>
          <w:numId w:val="539"/>
        </w:numPr>
        <w:rPr>
          <w:rFonts w:cstheme="minorHAnsi"/>
          <w:b/>
          <w:sz w:val="24"/>
          <w:szCs w:val="24"/>
        </w:rPr>
      </w:pPr>
      <w:r w:rsidRPr="00C74D43">
        <w:rPr>
          <w:rFonts w:cstheme="minorHAnsi"/>
          <w:b/>
          <w:sz w:val="24"/>
          <w:szCs w:val="24"/>
        </w:rPr>
        <w:t xml:space="preserve">Atherosclerosis: </w:t>
      </w:r>
    </w:p>
    <w:p w:rsidR="00246EAD" w:rsidRPr="00C74D43" w:rsidRDefault="00246EAD" w:rsidP="00B64596">
      <w:pPr>
        <w:pStyle w:val="ListParagraph"/>
        <w:numPr>
          <w:ilvl w:val="0"/>
          <w:numId w:val="551"/>
        </w:numPr>
        <w:rPr>
          <w:rFonts w:cstheme="minorHAnsi"/>
          <w:b/>
          <w:sz w:val="24"/>
          <w:szCs w:val="24"/>
        </w:rPr>
      </w:pPr>
      <w:r w:rsidRPr="00C74D43">
        <w:rPr>
          <w:rFonts w:cstheme="minorHAnsi"/>
          <w:sz w:val="24"/>
          <w:szCs w:val="24"/>
        </w:rPr>
        <w:t>Hardening of the arteries due to deposition of cholesterol and other lipids in the arterial wall which leads to the formation of plaque and causes narrowing of blood vessel lumen</w:t>
      </w:r>
    </w:p>
    <w:p w:rsidR="000B3BDE" w:rsidRPr="00C74D43" w:rsidRDefault="00246EAD" w:rsidP="00B64596">
      <w:pPr>
        <w:pStyle w:val="ListParagraph"/>
        <w:numPr>
          <w:ilvl w:val="0"/>
          <w:numId w:val="551"/>
        </w:numPr>
        <w:rPr>
          <w:rFonts w:cstheme="minorHAnsi"/>
          <w:b/>
          <w:sz w:val="24"/>
          <w:szCs w:val="24"/>
        </w:rPr>
      </w:pPr>
      <w:r w:rsidRPr="00C74D43">
        <w:rPr>
          <w:rFonts w:cstheme="minorHAnsi"/>
          <w:sz w:val="24"/>
          <w:szCs w:val="24"/>
        </w:rPr>
        <w:t>Atherosclerosis leads to ischaemic heart disease and cardio vascular diseases</w:t>
      </w:r>
    </w:p>
    <w:p w:rsidR="00732828" w:rsidRPr="00C74D43" w:rsidRDefault="00732828" w:rsidP="00B64596">
      <w:pPr>
        <w:numPr>
          <w:ilvl w:val="0"/>
          <w:numId w:val="527"/>
        </w:numPr>
        <w:spacing w:after="0" w:line="240" w:lineRule="auto"/>
        <w:rPr>
          <w:rFonts w:ascii="Arial" w:hAnsi="Arial" w:cs="Arial"/>
        </w:rPr>
      </w:pPr>
      <w:r w:rsidRPr="00C74D43">
        <w:rPr>
          <w:b/>
          <w:sz w:val="28"/>
          <w:szCs w:val="28"/>
        </w:rPr>
        <w:t>Derivatives of ch</w:t>
      </w:r>
      <w:r w:rsidR="003A2EBE" w:rsidRPr="00C74D43">
        <w:rPr>
          <w:b/>
          <w:sz w:val="28"/>
          <w:szCs w:val="28"/>
        </w:rPr>
        <w:t>olesterol/</w:t>
      </w:r>
      <w:r w:rsidR="003A2EBE" w:rsidRPr="00C74D43">
        <w:rPr>
          <w:rFonts w:ascii="Arial" w:hAnsi="Arial" w:cs="Arial"/>
        </w:rPr>
        <w:t xml:space="preserve"> Degradative products of Cholesterol</w:t>
      </w:r>
    </w:p>
    <w:p w:rsidR="00732828" w:rsidRPr="00C74D43" w:rsidRDefault="00732828" w:rsidP="00511B31">
      <w:pPr>
        <w:pStyle w:val="NoSpacing"/>
        <w:ind w:firstLine="720"/>
        <w:rPr>
          <w:sz w:val="24"/>
          <w:szCs w:val="24"/>
        </w:rPr>
      </w:pPr>
      <w:r w:rsidRPr="00C74D43">
        <w:rPr>
          <w:sz w:val="24"/>
          <w:szCs w:val="24"/>
        </w:rPr>
        <w:t>Cholesterol is catabolised to bile acids &amp; salts, Vitamin D and sex &amp; steroid hormones</w:t>
      </w:r>
    </w:p>
    <w:p w:rsidR="00732828" w:rsidRPr="00C74D43" w:rsidRDefault="00732828" w:rsidP="00B64596">
      <w:pPr>
        <w:pStyle w:val="NoSpacing"/>
        <w:numPr>
          <w:ilvl w:val="0"/>
          <w:numId w:val="522"/>
        </w:numPr>
        <w:rPr>
          <w:sz w:val="24"/>
          <w:szCs w:val="24"/>
        </w:rPr>
      </w:pPr>
      <w:r w:rsidRPr="00C74D43">
        <w:rPr>
          <w:b/>
          <w:sz w:val="24"/>
          <w:szCs w:val="24"/>
        </w:rPr>
        <w:t>Bile acids and bile salts</w:t>
      </w:r>
      <w:r w:rsidRPr="00C74D43">
        <w:rPr>
          <w:sz w:val="24"/>
          <w:szCs w:val="24"/>
        </w:rPr>
        <w:t xml:space="preserve"> –</w:t>
      </w:r>
    </w:p>
    <w:p w:rsidR="00732828" w:rsidRPr="00C74D43" w:rsidRDefault="00732828" w:rsidP="00732828">
      <w:pPr>
        <w:pStyle w:val="NoSpacing"/>
        <w:ind w:left="720"/>
        <w:rPr>
          <w:sz w:val="24"/>
          <w:szCs w:val="24"/>
        </w:rPr>
      </w:pPr>
      <w:r w:rsidRPr="00C74D43">
        <w:rPr>
          <w:sz w:val="24"/>
          <w:szCs w:val="24"/>
        </w:rPr>
        <w:t xml:space="preserve"> Primary BA: Cholic acid and Chenodeoxycholic acids; Secondary bile acids – Lithocholic acid and Deoxycholic acid and their conjugated Na and potassium salts </w:t>
      </w:r>
    </w:p>
    <w:p w:rsidR="00732828" w:rsidRPr="00C74D43" w:rsidRDefault="00732828" w:rsidP="00B64596">
      <w:pPr>
        <w:pStyle w:val="ListParagraph"/>
        <w:numPr>
          <w:ilvl w:val="0"/>
          <w:numId w:val="520"/>
        </w:numPr>
        <w:jc w:val="both"/>
        <w:rPr>
          <w:b/>
          <w:sz w:val="24"/>
          <w:szCs w:val="24"/>
        </w:rPr>
      </w:pPr>
      <w:r w:rsidRPr="00C74D43">
        <w:rPr>
          <w:b/>
          <w:sz w:val="24"/>
          <w:szCs w:val="24"/>
        </w:rPr>
        <w:t>Steps:</w:t>
      </w:r>
    </w:p>
    <w:p w:rsidR="00732828" w:rsidRPr="00C74D43" w:rsidRDefault="00732828" w:rsidP="00B64596">
      <w:pPr>
        <w:pStyle w:val="ListParagraph"/>
        <w:numPr>
          <w:ilvl w:val="0"/>
          <w:numId w:val="521"/>
        </w:numPr>
        <w:jc w:val="both"/>
        <w:rPr>
          <w:sz w:val="24"/>
          <w:szCs w:val="24"/>
        </w:rPr>
      </w:pPr>
      <w:r w:rsidRPr="00C74D43">
        <w:rPr>
          <w:sz w:val="24"/>
          <w:szCs w:val="24"/>
        </w:rPr>
        <w:t>Cholesterol is hydroxylated at 7</w:t>
      </w:r>
      <w:r w:rsidRPr="00C74D43">
        <w:rPr>
          <w:sz w:val="24"/>
          <w:szCs w:val="24"/>
          <w:vertAlign w:val="superscript"/>
        </w:rPr>
        <w:t>th</w:t>
      </w:r>
      <w:r w:rsidRPr="00C74D43">
        <w:rPr>
          <w:sz w:val="24"/>
          <w:szCs w:val="24"/>
        </w:rPr>
        <w:t xml:space="preserve"> position by 7 </w:t>
      </w:r>
      <w:r w:rsidRPr="00C74D43">
        <w:rPr>
          <w:sz w:val="24"/>
          <w:szCs w:val="24"/>
        </w:rPr>
        <w:sym w:font="Symbol" w:char="F061"/>
      </w:r>
      <w:r w:rsidRPr="00C74D43">
        <w:rPr>
          <w:sz w:val="24"/>
          <w:szCs w:val="24"/>
        </w:rPr>
        <w:t xml:space="preserve"> hydroxylase enzyme which is the rate limiting enzyme which needs NADPH and Vitamin C and converted into  7 </w:t>
      </w:r>
      <w:r w:rsidRPr="00C74D43">
        <w:rPr>
          <w:sz w:val="24"/>
          <w:szCs w:val="24"/>
        </w:rPr>
        <w:sym w:font="Symbol" w:char="F061"/>
      </w:r>
      <w:r w:rsidRPr="00C74D43">
        <w:rPr>
          <w:sz w:val="24"/>
          <w:szCs w:val="24"/>
        </w:rPr>
        <w:t xml:space="preserve"> hydroxy cholesterol. </w:t>
      </w:r>
    </w:p>
    <w:p w:rsidR="00732828" w:rsidRPr="00C74D43" w:rsidRDefault="00732828" w:rsidP="00B64596">
      <w:pPr>
        <w:pStyle w:val="ListParagraph"/>
        <w:numPr>
          <w:ilvl w:val="0"/>
          <w:numId w:val="521"/>
        </w:numPr>
        <w:jc w:val="both"/>
        <w:rPr>
          <w:sz w:val="24"/>
          <w:szCs w:val="24"/>
        </w:rPr>
      </w:pPr>
      <w:r w:rsidRPr="00C74D43">
        <w:rPr>
          <w:sz w:val="24"/>
          <w:szCs w:val="24"/>
        </w:rPr>
        <w:t xml:space="preserve">This in turn is acted by 12 </w:t>
      </w:r>
      <w:r w:rsidRPr="00C74D43">
        <w:rPr>
          <w:sz w:val="24"/>
          <w:szCs w:val="24"/>
        </w:rPr>
        <w:sym w:font="Symbol" w:char="F061"/>
      </w:r>
      <w:r w:rsidRPr="00C74D43">
        <w:rPr>
          <w:sz w:val="24"/>
          <w:szCs w:val="24"/>
        </w:rPr>
        <w:t xml:space="preserve"> hydroxylase with the addition of CoA SH in the presence of NADPH to form Cholyl CoA and Chenodeoxy cholyl CoA  with the removal of 3C propionate . This forms 24 Carbon cholic acid or chenodeoxycholic acid- Primary bile acids with the removal of CoA SH</w:t>
      </w:r>
    </w:p>
    <w:p w:rsidR="00732828" w:rsidRPr="00C74D43" w:rsidRDefault="00732828" w:rsidP="00B64596">
      <w:pPr>
        <w:pStyle w:val="ListParagraph"/>
        <w:numPr>
          <w:ilvl w:val="0"/>
          <w:numId w:val="521"/>
        </w:numPr>
        <w:jc w:val="both"/>
        <w:rPr>
          <w:sz w:val="24"/>
          <w:szCs w:val="24"/>
        </w:rPr>
      </w:pPr>
      <w:r w:rsidRPr="00C74D43">
        <w:rPr>
          <w:sz w:val="24"/>
          <w:szCs w:val="24"/>
        </w:rPr>
        <w:t>The so formed 24C bile acids conjugated with glycine/taurine to produce glycocholicacid or taurocholicacid</w:t>
      </w:r>
    </w:p>
    <w:p w:rsidR="00732828" w:rsidRPr="00C74D43" w:rsidRDefault="00732828" w:rsidP="00511B31">
      <w:pPr>
        <w:pStyle w:val="NoSpacing"/>
        <w:ind w:firstLine="720"/>
        <w:rPr>
          <w:b/>
          <w:sz w:val="24"/>
          <w:szCs w:val="24"/>
        </w:rPr>
      </w:pPr>
      <w:r w:rsidRPr="00C74D43">
        <w:rPr>
          <w:b/>
          <w:sz w:val="24"/>
          <w:szCs w:val="24"/>
        </w:rPr>
        <w:t>2. Vitamin D and Calcitriol</w:t>
      </w:r>
    </w:p>
    <w:p w:rsidR="00732828" w:rsidRPr="00C74D43" w:rsidRDefault="00732828" w:rsidP="00B64596">
      <w:pPr>
        <w:pStyle w:val="ListParagraph"/>
        <w:numPr>
          <w:ilvl w:val="0"/>
          <w:numId w:val="523"/>
        </w:numPr>
        <w:jc w:val="both"/>
        <w:rPr>
          <w:sz w:val="24"/>
          <w:szCs w:val="24"/>
        </w:rPr>
      </w:pPr>
      <w:r w:rsidRPr="00C74D43">
        <w:rPr>
          <w:sz w:val="24"/>
          <w:szCs w:val="24"/>
        </w:rPr>
        <w:t>Cholecalciferol is 7-dehydrocholesterol (7 DHC), which is an intermediate of cholesterol metabolism.</w:t>
      </w:r>
    </w:p>
    <w:p w:rsidR="00732828" w:rsidRPr="00C74D43" w:rsidRDefault="00732828" w:rsidP="00B64596">
      <w:pPr>
        <w:pStyle w:val="ListParagraph"/>
        <w:numPr>
          <w:ilvl w:val="0"/>
          <w:numId w:val="523"/>
        </w:numPr>
        <w:jc w:val="both"/>
        <w:rPr>
          <w:sz w:val="24"/>
          <w:szCs w:val="24"/>
        </w:rPr>
      </w:pPr>
      <w:r w:rsidRPr="00C74D43">
        <w:rPr>
          <w:sz w:val="24"/>
          <w:szCs w:val="24"/>
        </w:rPr>
        <w:t>7 DHC is rich in malphigian layer of epidermis. The bond between 9 and 10 of 7DHC is cleaved and converted into cholecalciferol by the action of UV light</w:t>
      </w:r>
    </w:p>
    <w:p w:rsidR="00732828" w:rsidRPr="00C74D43" w:rsidRDefault="00732828" w:rsidP="00732828">
      <w:pPr>
        <w:jc w:val="both"/>
      </w:pPr>
      <w:r w:rsidRPr="00C74D43">
        <w:rPr>
          <w:noProof/>
          <w:lang w:val="en-US" w:eastAsia="en-US"/>
        </w:rPr>
        <w:drawing>
          <wp:inline distT="0" distB="0" distL="0" distR="0">
            <wp:extent cx="5725160" cy="1271905"/>
            <wp:effectExtent l="0" t="0" r="8890" b="4445"/>
            <wp:docPr id="1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5160" cy="1271905"/>
                    </a:xfrm>
                    <a:prstGeom prst="rect">
                      <a:avLst/>
                    </a:prstGeom>
                    <a:noFill/>
                    <a:ln>
                      <a:noFill/>
                    </a:ln>
                  </pic:spPr>
                </pic:pic>
              </a:graphicData>
            </a:graphic>
          </wp:inline>
        </w:drawing>
      </w:r>
    </w:p>
    <w:p w:rsidR="00732828" w:rsidRPr="00C74D43" w:rsidRDefault="00732828" w:rsidP="00732828">
      <w:pPr>
        <w:jc w:val="both"/>
        <w:rPr>
          <w:sz w:val="24"/>
          <w:szCs w:val="24"/>
        </w:rPr>
      </w:pPr>
      <w:r w:rsidRPr="00C74D43">
        <w:rPr>
          <w:sz w:val="24"/>
          <w:szCs w:val="24"/>
        </w:rPr>
        <w:t>Activation of provitamin D (Cholecalciferol) into active Vit D (calcitriol)  takes place in two different sites – liver and kidney</w:t>
      </w:r>
    </w:p>
    <w:p w:rsidR="00732828" w:rsidRPr="00C74D43" w:rsidRDefault="00732828" w:rsidP="00511B31">
      <w:pPr>
        <w:ind w:firstLine="720"/>
        <w:jc w:val="both"/>
        <w:rPr>
          <w:sz w:val="24"/>
          <w:szCs w:val="24"/>
        </w:rPr>
      </w:pPr>
      <w:r w:rsidRPr="00C74D43">
        <w:rPr>
          <w:b/>
          <w:sz w:val="24"/>
          <w:szCs w:val="24"/>
        </w:rPr>
        <w:t>3. Steroid and Sex hormones</w:t>
      </w:r>
      <w:r w:rsidRPr="00C74D43">
        <w:rPr>
          <w:sz w:val="24"/>
          <w:szCs w:val="24"/>
        </w:rPr>
        <w:t xml:space="preserve">: </w:t>
      </w:r>
    </w:p>
    <w:p w:rsidR="00732828" w:rsidRPr="00C74D43" w:rsidRDefault="00732828" w:rsidP="00732828">
      <w:pPr>
        <w:pStyle w:val="NoSpacing"/>
        <w:rPr>
          <w:sz w:val="24"/>
          <w:szCs w:val="24"/>
        </w:rPr>
      </w:pPr>
      <w:r w:rsidRPr="00C74D43">
        <w:rPr>
          <w:sz w:val="24"/>
          <w:szCs w:val="24"/>
        </w:rPr>
        <w:t xml:space="preserve">Steroid hormones – Glucocorticoids and Mineralocorticoids;                             </w:t>
      </w:r>
    </w:p>
    <w:p w:rsidR="00732828" w:rsidRPr="00C74D43" w:rsidRDefault="00732828" w:rsidP="00732828">
      <w:pPr>
        <w:pStyle w:val="NoSpacing"/>
        <w:rPr>
          <w:sz w:val="24"/>
          <w:szCs w:val="24"/>
        </w:rPr>
      </w:pPr>
      <w:r w:rsidRPr="00C74D43">
        <w:rPr>
          <w:sz w:val="24"/>
          <w:szCs w:val="24"/>
        </w:rPr>
        <w:lastRenderedPageBreak/>
        <w:t>Sex hormones – from Pregnenolone – Progesterone, Androgens – Testosterone and Oestrogens</w:t>
      </w:r>
    </w:p>
    <w:p w:rsidR="00732828" w:rsidRPr="00C74D43" w:rsidRDefault="00732828" w:rsidP="00732828">
      <w:pPr>
        <w:pStyle w:val="NoSpacing"/>
        <w:ind w:left="720"/>
        <w:rPr>
          <w:b/>
          <w:sz w:val="28"/>
          <w:szCs w:val="28"/>
        </w:rPr>
      </w:pPr>
    </w:p>
    <w:p w:rsidR="00732828" w:rsidRPr="00C74D43" w:rsidRDefault="00732828" w:rsidP="00732828">
      <w:pPr>
        <w:pStyle w:val="NoSpacing"/>
        <w:ind w:left="720"/>
        <w:rPr>
          <w:sz w:val="28"/>
          <w:szCs w:val="28"/>
        </w:rPr>
      </w:pPr>
      <w:r w:rsidRPr="00C74D43">
        <w:rPr>
          <w:noProof/>
          <w:sz w:val="28"/>
          <w:szCs w:val="28"/>
        </w:rPr>
        <w:drawing>
          <wp:inline distT="0" distB="0" distL="0" distR="0">
            <wp:extent cx="5279094" cy="2882189"/>
            <wp:effectExtent l="19050" t="0" r="0" b="0"/>
            <wp:docPr id="137" name="Picture 3" descr="G:\ramesh\chol cataboliu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mesh\chol cataboliusm.jpg"/>
                    <pic:cNvPicPr>
                      <a:picLocks noChangeAspect="1" noChangeArrowheads="1"/>
                    </pic:cNvPicPr>
                  </pic:nvPicPr>
                  <pic:blipFill>
                    <a:blip r:embed="rId62" cstate="print">
                      <a:grayscl/>
                      <a:lum bright="1000" contrast="-4000"/>
                    </a:blip>
                    <a:srcRect/>
                    <a:stretch>
                      <a:fillRect/>
                    </a:stretch>
                  </pic:blipFill>
                  <pic:spPr bwMode="auto">
                    <a:xfrm>
                      <a:off x="0" y="0"/>
                      <a:ext cx="5289311" cy="2887767"/>
                    </a:xfrm>
                    <a:prstGeom prst="rect">
                      <a:avLst/>
                    </a:prstGeom>
                    <a:noFill/>
                    <a:ln w="9525">
                      <a:noFill/>
                      <a:miter lim="800000"/>
                      <a:headEnd/>
                      <a:tailEnd/>
                    </a:ln>
                  </pic:spPr>
                </pic:pic>
              </a:graphicData>
            </a:graphic>
          </wp:inline>
        </w:drawing>
      </w:r>
    </w:p>
    <w:p w:rsidR="00732828" w:rsidRPr="00C74D43" w:rsidRDefault="00732828" w:rsidP="00732828">
      <w:pPr>
        <w:pStyle w:val="NoSpacing"/>
      </w:pPr>
    </w:p>
    <w:p w:rsidR="00511B31" w:rsidRPr="00C74D43" w:rsidRDefault="00511B31" w:rsidP="00732828">
      <w:pPr>
        <w:pStyle w:val="NoSpacing"/>
      </w:pPr>
    </w:p>
    <w:p w:rsidR="00246EAD" w:rsidRPr="00C74D43" w:rsidRDefault="00732828" w:rsidP="00B64596">
      <w:pPr>
        <w:numPr>
          <w:ilvl w:val="0"/>
          <w:numId w:val="527"/>
        </w:numPr>
        <w:spacing w:after="0" w:line="240" w:lineRule="auto"/>
        <w:rPr>
          <w:rFonts w:ascii="Arial" w:hAnsi="Arial" w:cs="Arial"/>
        </w:rPr>
      </w:pPr>
      <w:r w:rsidRPr="00C74D43">
        <w:rPr>
          <w:rFonts w:ascii="Arial" w:hAnsi="Arial" w:cs="Arial"/>
          <w:b/>
        </w:rPr>
        <w:t xml:space="preserve">Bile salts (Aug 04) – Synthesis &amp; biological role </w:t>
      </w:r>
      <w:r w:rsidR="00246EAD" w:rsidRPr="00C74D43">
        <w:rPr>
          <w:rFonts w:ascii="Arial" w:hAnsi="Arial" w:cs="Arial"/>
          <w:b/>
        </w:rPr>
        <w:t>/</w:t>
      </w:r>
      <w:r w:rsidR="00246EAD" w:rsidRPr="00C74D43">
        <w:rPr>
          <w:rFonts w:ascii="Arial" w:hAnsi="Arial" w:cs="Arial"/>
        </w:rPr>
        <w:t xml:space="preserve"> Bile acids – Classification, synthesis, precursor, Bile salts(Feb 2012,13)</w:t>
      </w:r>
    </w:p>
    <w:p w:rsidR="00732828" w:rsidRPr="00C74D43" w:rsidRDefault="00732828" w:rsidP="00246EAD">
      <w:pPr>
        <w:pStyle w:val="ListParagraph"/>
        <w:ind w:left="360"/>
        <w:rPr>
          <w:rFonts w:cstheme="minorHAnsi"/>
          <w:b/>
          <w:sz w:val="28"/>
          <w:szCs w:val="28"/>
        </w:rPr>
      </w:pPr>
      <w:r w:rsidRPr="00C74D43">
        <w:rPr>
          <w:b/>
          <w:sz w:val="28"/>
          <w:szCs w:val="28"/>
        </w:rPr>
        <w:t xml:space="preserve"> </w:t>
      </w:r>
    </w:p>
    <w:p w:rsidR="00732828" w:rsidRPr="00C74D43" w:rsidRDefault="00732828" w:rsidP="00B64596">
      <w:pPr>
        <w:pStyle w:val="ListParagraph"/>
        <w:numPr>
          <w:ilvl w:val="0"/>
          <w:numId w:val="519"/>
        </w:numPr>
        <w:jc w:val="both"/>
        <w:rPr>
          <w:sz w:val="24"/>
          <w:szCs w:val="24"/>
        </w:rPr>
      </w:pPr>
      <w:r w:rsidRPr="00C74D43">
        <w:rPr>
          <w:sz w:val="24"/>
          <w:szCs w:val="24"/>
        </w:rPr>
        <w:t>Bile salts are derivatives of cholesterol</w:t>
      </w:r>
    </w:p>
    <w:p w:rsidR="00732828" w:rsidRPr="00C74D43" w:rsidRDefault="00732828" w:rsidP="00246EAD">
      <w:pPr>
        <w:ind w:left="720"/>
        <w:jc w:val="both"/>
        <w:rPr>
          <w:b/>
          <w:sz w:val="24"/>
          <w:szCs w:val="24"/>
        </w:rPr>
      </w:pPr>
      <w:r w:rsidRPr="00C74D43">
        <w:rPr>
          <w:b/>
          <w:sz w:val="24"/>
          <w:szCs w:val="24"/>
        </w:rPr>
        <w:t>Synthesis of bile acids/bile salts:</w:t>
      </w:r>
    </w:p>
    <w:p w:rsidR="00732828" w:rsidRPr="00C74D43" w:rsidRDefault="00732828" w:rsidP="00B64596">
      <w:pPr>
        <w:pStyle w:val="ListParagraph"/>
        <w:numPr>
          <w:ilvl w:val="0"/>
          <w:numId w:val="519"/>
        </w:numPr>
        <w:jc w:val="both"/>
        <w:rPr>
          <w:sz w:val="24"/>
          <w:szCs w:val="24"/>
        </w:rPr>
      </w:pPr>
      <w:r w:rsidRPr="00C74D43">
        <w:rPr>
          <w:sz w:val="24"/>
          <w:szCs w:val="24"/>
        </w:rPr>
        <w:t>Bile acids are synthesised in the liver form cholesterol. They contain 24 carbon atoms</w:t>
      </w:r>
      <w:r w:rsidR="00CB79EB" w:rsidRPr="00CB79EB">
        <w:rPr>
          <w:noProof/>
        </w:rPr>
        <w:pict>
          <v:rect id="_x0000_s1160" style="position:absolute;left:0;text-align:left;margin-left:108.95pt;margin-top:150.95pt;width:2in;height:7.15pt;z-index:251792384;mso-position-horizontal-relative:text;mso-position-vertical-relative:text" stroked="f"/>
        </w:pict>
      </w:r>
    </w:p>
    <w:p w:rsidR="00732828" w:rsidRPr="00C74D43" w:rsidRDefault="00732828" w:rsidP="00B64596">
      <w:pPr>
        <w:pStyle w:val="ListParagraph"/>
        <w:numPr>
          <w:ilvl w:val="0"/>
          <w:numId w:val="519"/>
        </w:numPr>
        <w:jc w:val="both"/>
        <w:rPr>
          <w:sz w:val="24"/>
          <w:szCs w:val="24"/>
        </w:rPr>
      </w:pPr>
      <w:r w:rsidRPr="00C74D43">
        <w:rPr>
          <w:sz w:val="24"/>
          <w:szCs w:val="24"/>
        </w:rPr>
        <w:t xml:space="preserve">2 types – </w:t>
      </w:r>
    </w:p>
    <w:p w:rsidR="00732828" w:rsidRPr="00C74D43" w:rsidRDefault="00732828" w:rsidP="00B64596">
      <w:pPr>
        <w:pStyle w:val="ListParagraph"/>
        <w:numPr>
          <w:ilvl w:val="0"/>
          <w:numId w:val="519"/>
        </w:numPr>
        <w:jc w:val="both"/>
        <w:rPr>
          <w:sz w:val="24"/>
          <w:szCs w:val="24"/>
        </w:rPr>
      </w:pPr>
      <w:r w:rsidRPr="00C74D43">
        <w:rPr>
          <w:sz w:val="24"/>
          <w:szCs w:val="24"/>
        </w:rPr>
        <w:t>1. Primary bile acids : Cholic acid &amp; Chenodeoxy cholic acid – synthesised in liver</w:t>
      </w:r>
    </w:p>
    <w:p w:rsidR="00732828" w:rsidRPr="00C74D43" w:rsidRDefault="00732828" w:rsidP="00B64596">
      <w:pPr>
        <w:pStyle w:val="ListParagraph"/>
        <w:numPr>
          <w:ilvl w:val="0"/>
          <w:numId w:val="519"/>
        </w:numPr>
        <w:jc w:val="both"/>
        <w:rPr>
          <w:sz w:val="24"/>
          <w:szCs w:val="24"/>
        </w:rPr>
      </w:pPr>
      <w:r w:rsidRPr="00C74D43">
        <w:rPr>
          <w:sz w:val="24"/>
          <w:szCs w:val="24"/>
        </w:rPr>
        <w:t xml:space="preserve">2. Secondary bile acids: Deoxycholic acid &amp; </w:t>
      </w:r>
      <w:r w:rsidR="00246EAD" w:rsidRPr="00C74D43">
        <w:rPr>
          <w:sz w:val="24"/>
          <w:szCs w:val="24"/>
        </w:rPr>
        <w:t>Lithocholic</w:t>
      </w:r>
      <w:r w:rsidRPr="00C74D43">
        <w:rPr>
          <w:sz w:val="24"/>
          <w:szCs w:val="24"/>
        </w:rPr>
        <w:t xml:space="preserve"> acid – derived from primary bile acids in intestines by deconjugation and 7</w:t>
      </w:r>
      <w:r w:rsidRPr="00C74D43">
        <w:rPr>
          <w:sz w:val="24"/>
          <w:szCs w:val="24"/>
        </w:rPr>
        <w:sym w:font="Symbol" w:char="F061"/>
      </w:r>
      <w:r w:rsidRPr="00C74D43">
        <w:rPr>
          <w:sz w:val="24"/>
          <w:szCs w:val="24"/>
        </w:rPr>
        <w:t xml:space="preserve"> </w:t>
      </w:r>
      <w:r w:rsidR="00246EAD" w:rsidRPr="00C74D43">
        <w:rPr>
          <w:sz w:val="24"/>
          <w:szCs w:val="24"/>
        </w:rPr>
        <w:t>dehydroxylation</w:t>
      </w:r>
    </w:p>
    <w:p w:rsidR="00732828" w:rsidRPr="00C74D43" w:rsidRDefault="00732828" w:rsidP="00B64596">
      <w:pPr>
        <w:pStyle w:val="ListParagraph"/>
        <w:numPr>
          <w:ilvl w:val="0"/>
          <w:numId w:val="519"/>
        </w:numPr>
        <w:jc w:val="both"/>
        <w:rPr>
          <w:b/>
          <w:sz w:val="24"/>
          <w:szCs w:val="24"/>
        </w:rPr>
      </w:pPr>
      <w:r w:rsidRPr="00C74D43">
        <w:rPr>
          <w:b/>
          <w:sz w:val="24"/>
          <w:szCs w:val="24"/>
        </w:rPr>
        <w:t>Steps:</w:t>
      </w:r>
    </w:p>
    <w:p w:rsidR="00F335AD" w:rsidRPr="00C74D43" w:rsidRDefault="00F335AD" w:rsidP="00F335AD">
      <w:pPr>
        <w:pStyle w:val="ListParagraph"/>
        <w:ind w:left="1080"/>
        <w:jc w:val="both"/>
        <w:rPr>
          <w:b/>
          <w:sz w:val="24"/>
          <w:szCs w:val="24"/>
        </w:rPr>
      </w:pPr>
      <w:r w:rsidRPr="00C74D43">
        <w:rPr>
          <w:sz w:val="24"/>
          <w:szCs w:val="24"/>
        </w:rPr>
        <w:object w:dxaOrig="7206" w:dyaOrig="5397">
          <v:shape id="_x0000_i1026" type="#_x0000_t75" style="width:368.05pt;height:188.35pt" o:ole="">
            <v:imagedata r:id="rId63" o:title=""/>
          </v:shape>
          <o:OLEObject Type="Embed" ProgID="PowerPoint.Show.12" ShapeID="_x0000_i1026" DrawAspect="Content" ObjectID="_1604474146" r:id="rId64"/>
        </w:object>
      </w:r>
    </w:p>
    <w:p w:rsidR="00732828" w:rsidRPr="00C74D43" w:rsidRDefault="00732828" w:rsidP="00B64596">
      <w:pPr>
        <w:pStyle w:val="ListParagraph"/>
        <w:numPr>
          <w:ilvl w:val="0"/>
          <w:numId w:val="519"/>
        </w:numPr>
        <w:jc w:val="both"/>
        <w:rPr>
          <w:sz w:val="24"/>
          <w:szCs w:val="24"/>
        </w:rPr>
      </w:pPr>
      <w:r w:rsidRPr="00C74D43">
        <w:rPr>
          <w:sz w:val="24"/>
          <w:szCs w:val="24"/>
        </w:rPr>
        <w:t>Cholesterol is hydroxylated at 7</w:t>
      </w:r>
      <w:r w:rsidRPr="00C74D43">
        <w:rPr>
          <w:sz w:val="24"/>
          <w:szCs w:val="24"/>
          <w:vertAlign w:val="superscript"/>
        </w:rPr>
        <w:t>th</w:t>
      </w:r>
      <w:r w:rsidRPr="00C74D43">
        <w:rPr>
          <w:sz w:val="24"/>
          <w:szCs w:val="24"/>
        </w:rPr>
        <w:t xml:space="preserve"> position by 7 </w:t>
      </w:r>
      <w:r w:rsidRPr="00C74D43">
        <w:rPr>
          <w:sz w:val="24"/>
          <w:szCs w:val="24"/>
        </w:rPr>
        <w:sym w:font="Symbol" w:char="F061"/>
      </w:r>
      <w:r w:rsidRPr="00C74D43">
        <w:rPr>
          <w:sz w:val="24"/>
          <w:szCs w:val="24"/>
        </w:rPr>
        <w:t xml:space="preserve"> hydroxylase enzyme which is the rate limiting enzyme which needs NADPH and Vitamin C and converted into  7 </w:t>
      </w:r>
      <w:r w:rsidRPr="00C74D43">
        <w:rPr>
          <w:sz w:val="24"/>
          <w:szCs w:val="24"/>
        </w:rPr>
        <w:sym w:font="Symbol" w:char="F061"/>
      </w:r>
      <w:r w:rsidRPr="00C74D43">
        <w:rPr>
          <w:sz w:val="24"/>
          <w:szCs w:val="24"/>
        </w:rPr>
        <w:t xml:space="preserve"> hydroxy cholesterol. </w:t>
      </w:r>
    </w:p>
    <w:p w:rsidR="00732828" w:rsidRPr="00C74D43" w:rsidRDefault="00732828" w:rsidP="00B64596">
      <w:pPr>
        <w:pStyle w:val="ListParagraph"/>
        <w:numPr>
          <w:ilvl w:val="0"/>
          <w:numId w:val="519"/>
        </w:numPr>
        <w:jc w:val="both"/>
        <w:rPr>
          <w:sz w:val="24"/>
          <w:szCs w:val="24"/>
        </w:rPr>
      </w:pPr>
      <w:r w:rsidRPr="00C74D43">
        <w:rPr>
          <w:sz w:val="24"/>
          <w:szCs w:val="24"/>
        </w:rPr>
        <w:t xml:space="preserve">This in turn is acted by 12 </w:t>
      </w:r>
      <w:r w:rsidRPr="00C74D43">
        <w:rPr>
          <w:sz w:val="24"/>
          <w:szCs w:val="24"/>
        </w:rPr>
        <w:sym w:font="Symbol" w:char="F061"/>
      </w:r>
      <w:r w:rsidRPr="00C74D43">
        <w:rPr>
          <w:sz w:val="24"/>
          <w:szCs w:val="24"/>
        </w:rPr>
        <w:t xml:space="preserve"> hydroxylase with the addition of C</w:t>
      </w:r>
      <w:r w:rsidR="00F335AD" w:rsidRPr="00C74D43">
        <w:rPr>
          <w:sz w:val="24"/>
          <w:szCs w:val="24"/>
        </w:rPr>
        <w:t xml:space="preserve">oA SH in the presence of NADPH </w:t>
      </w:r>
      <w:r w:rsidRPr="00C74D43">
        <w:rPr>
          <w:sz w:val="24"/>
          <w:szCs w:val="24"/>
        </w:rPr>
        <w:t>to form Cholyl</w:t>
      </w:r>
      <w:r w:rsidR="00F335AD" w:rsidRPr="00C74D43">
        <w:rPr>
          <w:sz w:val="24"/>
          <w:szCs w:val="24"/>
        </w:rPr>
        <w:t xml:space="preserve"> CoA and Chenodeoxy cholyl CoA </w:t>
      </w:r>
      <w:r w:rsidRPr="00C74D43">
        <w:rPr>
          <w:sz w:val="24"/>
          <w:szCs w:val="24"/>
        </w:rPr>
        <w:t xml:space="preserve">with the removal of 3C </w:t>
      </w:r>
      <w:r w:rsidR="00F335AD" w:rsidRPr="00C74D43">
        <w:rPr>
          <w:sz w:val="24"/>
          <w:szCs w:val="24"/>
        </w:rPr>
        <w:t xml:space="preserve">propionate. </w:t>
      </w:r>
      <w:r w:rsidRPr="00C74D43">
        <w:rPr>
          <w:sz w:val="24"/>
          <w:szCs w:val="24"/>
        </w:rPr>
        <w:t>This forms 24 Carbon cholic acid or chenodeoxycholic acid- Primary bile acids with the removal of CoA SH</w:t>
      </w:r>
    </w:p>
    <w:p w:rsidR="00732828" w:rsidRPr="00C74D43" w:rsidRDefault="00732828" w:rsidP="00B64596">
      <w:pPr>
        <w:pStyle w:val="ListParagraph"/>
        <w:numPr>
          <w:ilvl w:val="0"/>
          <w:numId w:val="519"/>
        </w:numPr>
        <w:jc w:val="both"/>
        <w:rPr>
          <w:sz w:val="24"/>
          <w:szCs w:val="24"/>
        </w:rPr>
      </w:pPr>
      <w:r w:rsidRPr="00C74D43">
        <w:rPr>
          <w:sz w:val="24"/>
          <w:szCs w:val="24"/>
        </w:rPr>
        <w:t xml:space="preserve">The so formed 24C bile acids conjugated with glycine/taurine to produce glycocholicacid or taurocholicacid </w:t>
      </w:r>
    </w:p>
    <w:p w:rsidR="00732828" w:rsidRPr="00C74D43" w:rsidRDefault="00732828" w:rsidP="00B64596">
      <w:pPr>
        <w:pStyle w:val="ListParagraph"/>
        <w:numPr>
          <w:ilvl w:val="0"/>
          <w:numId w:val="519"/>
        </w:numPr>
        <w:jc w:val="both"/>
        <w:rPr>
          <w:sz w:val="24"/>
          <w:szCs w:val="24"/>
        </w:rPr>
      </w:pPr>
      <w:r w:rsidRPr="00C74D43">
        <w:rPr>
          <w:sz w:val="24"/>
          <w:szCs w:val="24"/>
        </w:rPr>
        <w:t>and glycochenodeoxycholicaciad/taurochenodeoxycholic acid</w:t>
      </w:r>
    </w:p>
    <w:p w:rsidR="00732828" w:rsidRPr="00C74D43" w:rsidRDefault="00732828" w:rsidP="00B64596">
      <w:pPr>
        <w:pStyle w:val="ListParagraph"/>
        <w:numPr>
          <w:ilvl w:val="0"/>
          <w:numId w:val="519"/>
        </w:numPr>
        <w:jc w:val="both"/>
        <w:rPr>
          <w:sz w:val="24"/>
          <w:szCs w:val="24"/>
        </w:rPr>
      </w:pPr>
      <w:r w:rsidRPr="00C74D43">
        <w:rPr>
          <w:sz w:val="24"/>
          <w:szCs w:val="24"/>
        </w:rPr>
        <w:lastRenderedPageBreak/>
        <w:t>These primary bile acids are converted to secondary bile acids by intestinal bacteria by deconjugation and 7</w:t>
      </w:r>
      <w:r w:rsidRPr="00C74D43">
        <w:rPr>
          <w:sz w:val="24"/>
          <w:szCs w:val="24"/>
        </w:rPr>
        <w:sym w:font="Symbol" w:char="F061"/>
      </w:r>
      <w:r w:rsidRPr="00C74D43">
        <w:rPr>
          <w:sz w:val="24"/>
          <w:szCs w:val="24"/>
        </w:rPr>
        <w:t xml:space="preserve"> dehydroxylation to form deoxycoholic acid and </w:t>
      </w:r>
      <w:r w:rsidR="00F335AD" w:rsidRPr="00C74D43">
        <w:rPr>
          <w:sz w:val="24"/>
          <w:szCs w:val="24"/>
        </w:rPr>
        <w:t>Lithocholic</w:t>
      </w:r>
      <w:r w:rsidRPr="00C74D43">
        <w:rPr>
          <w:sz w:val="24"/>
          <w:szCs w:val="24"/>
        </w:rPr>
        <w:t xml:space="preserve"> acid respectively</w:t>
      </w:r>
    </w:p>
    <w:p w:rsidR="00732828" w:rsidRPr="00C74D43" w:rsidRDefault="00732828" w:rsidP="00B64596">
      <w:pPr>
        <w:pStyle w:val="ListParagraph"/>
        <w:numPr>
          <w:ilvl w:val="0"/>
          <w:numId w:val="519"/>
        </w:numPr>
        <w:jc w:val="both"/>
        <w:rPr>
          <w:sz w:val="24"/>
          <w:szCs w:val="24"/>
        </w:rPr>
      </w:pPr>
      <w:r w:rsidRPr="00C74D43">
        <w:rPr>
          <w:b/>
          <w:sz w:val="24"/>
          <w:szCs w:val="24"/>
        </w:rPr>
        <w:t xml:space="preserve">Bile salts : </w:t>
      </w:r>
      <w:r w:rsidRPr="00C74D43">
        <w:rPr>
          <w:sz w:val="24"/>
          <w:szCs w:val="24"/>
        </w:rPr>
        <w:t>They</w:t>
      </w:r>
      <w:r w:rsidRPr="00C74D43">
        <w:rPr>
          <w:b/>
          <w:sz w:val="24"/>
          <w:szCs w:val="24"/>
        </w:rPr>
        <w:t xml:space="preserve"> </w:t>
      </w:r>
      <w:r w:rsidRPr="00C74D43">
        <w:rPr>
          <w:sz w:val="24"/>
          <w:szCs w:val="24"/>
        </w:rPr>
        <w:t>are the sodium or potassium salts of primary and secondary bile acids</w:t>
      </w:r>
    </w:p>
    <w:p w:rsidR="00732828" w:rsidRPr="00C74D43" w:rsidRDefault="00732828" w:rsidP="00B64596">
      <w:pPr>
        <w:pStyle w:val="ListParagraph"/>
        <w:numPr>
          <w:ilvl w:val="0"/>
          <w:numId w:val="519"/>
        </w:numPr>
        <w:jc w:val="both"/>
        <w:rPr>
          <w:b/>
          <w:sz w:val="24"/>
          <w:szCs w:val="24"/>
        </w:rPr>
      </w:pPr>
      <w:r w:rsidRPr="00C74D43">
        <w:rPr>
          <w:b/>
          <w:sz w:val="24"/>
          <w:szCs w:val="24"/>
        </w:rPr>
        <w:t>Functions of bile salts:</w:t>
      </w:r>
    </w:p>
    <w:p w:rsidR="00732828" w:rsidRPr="00C74D43" w:rsidRDefault="00732828" w:rsidP="00B64596">
      <w:pPr>
        <w:pStyle w:val="ListParagraph"/>
        <w:numPr>
          <w:ilvl w:val="0"/>
          <w:numId w:val="519"/>
        </w:numPr>
        <w:jc w:val="both"/>
        <w:rPr>
          <w:sz w:val="24"/>
          <w:szCs w:val="24"/>
        </w:rPr>
      </w:pPr>
      <w:r w:rsidRPr="00C74D43">
        <w:rPr>
          <w:sz w:val="24"/>
          <w:szCs w:val="24"/>
        </w:rPr>
        <w:t xml:space="preserve">They facilitate the lipid digestion </w:t>
      </w:r>
    </w:p>
    <w:p w:rsidR="00BB154C" w:rsidRPr="00C74D43" w:rsidRDefault="00732828" w:rsidP="00B64596">
      <w:pPr>
        <w:pStyle w:val="ListParagraph"/>
        <w:numPr>
          <w:ilvl w:val="0"/>
          <w:numId w:val="519"/>
        </w:numPr>
        <w:jc w:val="both"/>
        <w:rPr>
          <w:sz w:val="24"/>
          <w:szCs w:val="24"/>
        </w:rPr>
      </w:pPr>
      <w:r w:rsidRPr="00C74D43">
        <w:rPr>
          <w:sz w:val="24"/>
          <w:szCs w:val="24"/>
        </w:rPr>
        <w:t>They act as detergent in the formation of lipid micelle</w:t>
      </w:r>
    </w:p>
    <w:p w:rsidR="00FA63CB" w:rsidRPr="00C74D43" w:rsidRDefault="00581AFF" w:rsidP="00B64596">
      <w:pPr>
        <w:numPr>
          <w:ilvl w:val="0"/>
          <w:numId w:val="527"/>
        </w:numPr>
        <w:spacing w:after="0" w:line="240" w:lineRule="auto"/>
        <w:rPr>
          <w:rFonts w:ascii="Arial" w:hAnsi="Arial" w:cs="Arial"/>
        </w:rPr>
      </w:pPr>
      <w:r w:rsidRPr="00C74D43">
        <w:rPr>
          <w:rFonts w:ascii="Arial" w:hAnsi="Arial" w:cs="Arial"/>
        </w:rPr>
        <w:t xml:space="preserve">Lipoproteins – Classification, separation, synthesis &amp; disorders/ HDL/ LDL </w:t>
      </w:r>
    </w:p>
    <w:p w:rsidR="00FA63CB" w:rsidRPr="00C74D43" w:rsidRDefault="00F335AD" w:rsidP="00F335AD">
      <w:pPr>
        <w:spacing w:after="0" w:line="240" w:lineRule="auto"/>
        <w:rPr>
          <w:rFonts w:ascii="Arial" w:hAnsi="Arial" w:cs="Arial"/>
        </w:rPr>
      </w:pPr>
      <w:r w:rsidRPr="00C74D43">
        <w:rPr>
          <w:rFonts w:ascii="Arial" w:hAnsi="Arial" w:cs="Arial"/>
        </w:rPr>
        <w:t xml:space="preserve">      Metabolism</w:t>
      </w:r>
      <w:r w:rsidR="00FA63CB" w:rsidRPr="00C74D43">
        <w:rPr>
          <w:rFonts w:ascii="Arial" w:hAnsi="Arial" w:cs="Arial"/>
        </w:rPr>
        <w:t xml:space="preserve"> (Feb 2013)</w:t>
      </w:r>
      <w:r w:rsidRPr="00C74D43">
        <w:rPr>
          <w:rFonts w:ascii="Arial" w:hAnsi="Arial" w:cs="Arial"/>
        </w:rPr>
        <w:t xml:space="preserve"> (CM ,VLDL, LDL</w:t>
      </w:r>
      <w:r w:rsidRPr="00C74D43">
        <w:rPr>
          <w:rFonts w:ascii="Arial" w:hAnsi="Arial" w:cs="Arial"/>
        </w:rPr>
        <w:tab/>
        <w:t>,HDL) (SN)</w:t>
      </w:r>
    </w:p>
    <w:p w:rsidR="00BB154C" w:rsidRPr="00C74D43" w:rsidRDefault="00BB154C" w:rsidP="00FA63CB">
      <w:pPr>
        <w:spacing w:after="0" w:line="240" w:lineRule="auto"/>
        <w:ind w:left="6120" w:firstLine="360"/>
        <w:rPr>
          <w:rFonts w:ascii="Arial" w:hAnsi="Arial" w:cs="Arial"/>
        </w:rPr>
      </w:pPr>
    </w:p>
    <w:p w:rsidR="00BB154C" w:rsidRPr="00C74D43" w:rsidRDefault="00BB154C" w:rsidP="00BB154C">
      <w:pPr>
        <w:jc w:val="both"/>
        <w:rPr>
          <w:rFonts w:cs="Arial"/>
          <w:sz w:val="24"/>
          <w:szCs w:val="24"/>
        </w:rPr>
      </w:pPr>
      <w:r w:rsidRPr="00C74D43">
        <w:rPr>
          <w:rFonts w:cs="Arial"/>
          <w:sz w:val="24"/>
          <w:szCs w:val="24"/>
        </w:rPr>
        <w:t xml:space="preserve">Lipoproteins are conjugated proteins. These are spherical bodies made up of lipid and proteins. The outer layer has polar heads Phospholipid, apoproteins and free cholesterol and inner core contains non polar lipids such as TAG, tails of PL, cholesteryl esters. </w:t>
      </w:r>
    </w:p>
    <w:p w:rsidR="00732828" w:rsidRPr="00C74D43" w:rsidRDefault="00BB154C" w:rsidP="00BB154C">
      <w:pPr>
        <w:jc w:val="both"/>
        <w:rPr>
          <w:rFonts w:cs="Arial"/>
          <w:b/>
          <w:sz w:val="24"/>
          <w:szCs w:val="24"/>
        </w:rPr>
      </w:pPr>
      <w:r w:rsidRPr="00C74D43">
        <w:rPr>
          <w:rFonts w:cs="Arial"/>
          <w:b/>
          <w:sz w:val="24"/>
          <w:szCs w:val="24"/>
        </w:rPr>
        <w:t>General structure of lipoproteins</w:t>
      </w:r>
    </w:p>
    <w:p w:rsidR="00BB154C" w:rsidRPr="00C74D43" w:rsidRDefault="00CB79EB" w:rsidP="00BB154C">
      <w:pPr>
        <w:jc w:val="both"/>
        <w:rPr>
          <w:rFonts w:cs="Arial"/>
          <w:b/>
          <w:sz w:val="24"/>
          <w:szCs w:val="24"/>
        </w:rPr>
      </w:pPr>
      <w:r w:rsidRPr="00CB79EB">
        <w:rPr>
          <w:rFonts w:cs="Arial"/>
          <w:noProof/>
          <w:sz w:val="24"/>
          <w:szCs w:val="24"/>
        </w:rPr>
        <w:pict>
          <v:rect id="_x0000_s1156" style="position:absolute;left:0;text-align:left;margin-left:322.45pt;margin-top:187.2pt;width:36.3pt;height:13.15pt;z-index:251786240" stroked="f"/>
        </w:pict>
      </w:r>
      <w:r w:rsidR="00BB154C" w:rsidRPr="00C74D43">
        <w:rPr>
          <w:rFonts w:cs="Arial"/>
          <w:sz w:val="24"/>
          <w:szCs w:val="24"/>
        </w:rPr>
        <w:t>They are classified according to their density into 4 major types</w:t>
      </w:r>
    </w:p>
    <w:p w:rsidR="00BB154C" w:rsidRPr="00C74D43" w:rsidRDefault="00BB154C" w:rsidP="00B64596">
      <w:pPr>
        <w:pStyle w:val="ListParagraph"/>
        <w:numPr>
          <w:ilvl w:val="0"/>
          <w:numId w:val="501"/>
        </w:numPr>
        <w:jc w:val="both"/>
        <w:rPr>
          <w:rFonts w:cs="Arial"/>
          <w:sz w:val="24"/>
          <w:szCs w:val="24"/>
        </w:rPr>
      </w:pPr>
      <w:r w:rsidRPr="00C74D43">
        <w:rPr>
          <w:rFonts w:cs="Arial"/>
          <w:b/>
          <w:sz w:val="24"/>
          <w:szCs w:val="24"/>
        </w:rPr>
        <w:t>Chylomicron</w:t>
      </w:r>
      <w:r w:rsidRPr="00C74D43">
        <w:rPr>
          <w:rFonts w:cs="Arial"/>
          <w:sz w:val="24"/>
          <w:szCs w:val="24"/>
        </w:rPr>
        <w:t xml:space="preserve"> –</w:t>
      </w:r>
    </w:p>
    <w:p w:rsidR="00BB154C" w:rsidRPr="00C74D43" w:rsidRDefault="00CB79EB" w:rsidP="00BB154C">
      <w:pPr>
        <w:pStyle w:val="ListParagraph"/>
        <w:ind w:left="1440"/>
        <w:jc w:val="both"/>
        <w:rPr>
          <w:rFonts w:cs="Arial"/>
          <w:sz w:val="24"/>
          <w:szCs w:val="24"/>
        </w:rPr>
      </w:pPr>
      <w:r w:rsidRPr="00CB79EB">
        <w:rPr>
          <w:rFonts w:cs="Arial"/>
          <w:noProof/>
          <w:sz w:val="24"/>
          <w:szCs w:val="24"/>
        </w:rPr>
        <w:pict>
          <v:rect id="_x0000_s1157" style="position:absolute;left:0;text-align:left;margin-left:256.7pt;margin-top:150.9pt;width:31.3pt;height:12.5pt;z-index:251787264" stroked="f"/>
        </w:pict>
      </w:r>
      <w:r w:rsidR="00BB154C" w:rsidRPr="00C74D43">
        <w:rPr>
          <w:rFonts w:cs="Arial"/>
          <w:noProof/>
          <w:sz w:val="24"/>
          <w:szCs w:val="24"/>
          <w:lang w:val="en-US"/>
        </w:rPr>
        <w:drawing>
          <wp:inline distT="0" distB="0" distL="0" distR="0">
            <wp:extent cx="3174796" cy="2136039"/>
            <wp:effectExtent l="19050" t="0" r="6554" b="0"/>
            <wp:docPr id="126" name="Picture 4" descr="E:\Medical Biochemistry - R.C.Gupta\JPG\Metabolism of Lipids\Slide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edical Biochemistry - R.C.Gupta\JPG\Metabolism of Lipids\Slide48.JPG"/>
                    <pic:cNvPicPr>
                      <a:picLocks noChangeAspect="1" noChangeArrowheads="1"/>
                    </pic:cNvPicPr>
                  </pic:nvPicPr>
                  <pic:blipFill>
                    <a:blip r:embed="rId65" cstate="print">
                      <a:lum contrast="77000"/>
                    </a:blip>
                    <a:srcRect/>
                    <a:stretch>
                      <a:fillRect/>
                    </a:stretch>
                  </pic:blipFill>
                  <pic:spPr bwMode="auto">
                    <a:xfrm>
                      <a:off x="0" y="0"/>
                      <a:ext cx="3183028" cy="2141578"/>
                    </a:xfrm>
                    <a:prstGeom prst="rect">
                      <a:avLst/>
                    </a:prstGeom>
                    <a:noFill/>
                    <a:ln w="9525">
                      <a:noFill/>
                      <a:miter lim="800000"/>
                      <a:headEnd/>
                      <a:tailEnd/>
                    </a:ln>
                  </pic:spPr>
                </pic:pic>
              </a:graphicData>
            </a:graphic>
          </wp:inline>
        </w:drawing>
      </w:r>
    </w:p>
    <w:p w:rsidR="00BB154C" w:rsidRPr="00C74D43" w:rsidRDefault="00F335AD" w:rsidP="00B64596">
      <w:pPr>
        <w:pStyle w:val="ListParagraph"/>
        <w:numPr>
          <w:ilvl w:val="0"/>
          <w:numId w:val="509"/>
        </w:numPr>
        <w:jc w:val="both"/>
        <w:rPr>
          <w:rFonts w:cs="Arial"/>
          <w:sz w:val="24"/>
          <w:szCs w:val="24"/>
        </w:rPr>
      </w:pPr>
      <w:r w:rsidRPr="00C74D43">
        <w:rPr>
          <w:rFonts w:cs="Arial"/>
          <w:sz w:val="24"/>
          <w:szCs w:val="24"/>
        </w:rPr>
        <w:t>Rich in TAG.</w:t>
      </w:r>
    </w:p>
    <w:p w:rsidR="00BB154C" w:rsidRPr="00C74D43" w:rsidRDefault="00BB154C" w:rsidP="00B64596">
      <w:pPr>
        <w:pStyle w:val="ListParagraph"/>
        <w:numPr>
          <w:ilvl w:val="0"/>
          <w:numId w:val="509"/>
        </w:numPr>
        <w:jc w:val="both"/>
        <w:rPr>
          <w:rFonts w:cs="Arial"/>
          <w:sz w:val="24"/>
          <w:szCs w:val="24"/>
        </w:rPr>
      </w:pPr>
      <w:r w:rsidRPr="00C74D43">
        <w:rPr>
          <w:rFonts w:cs="Arial"/>
          <w:sz w:val="24"/>
          <w:szCs w:val="24"/>
        </w:rPr>
        <w:t>The TAG of CM are derived from dietary lipids – Exogenous .</w:t>
      </w:r>
    </w:p>
    <w:p w:rsidR="00BB154C" w:rsidRPr="00C74D43" w:rsidRDefault="00BB154C" w:rsidP="00B64596">
      <w:pPr>
        <w:pStyle w:val="ListParagraph"/>
        <w:numPr>
          <w:ilvl w:val="0"/>
          <w:numId w:val="509"/>
        </w:numPr>
        <w:jc w:val="both"/>
        <w:rPr>
          <w:rFonts w:cs="Arial"/>
          <w:sz w:val="24"/>
          <w:szCs w:val="24"/>
        </w:rPr>
      </w:pPr>
      <w:r w:rsidRPr="00C74D43">
        <w:rPr>
          <w:rFonts w:cs="Arial"/>
          <w:sz w:val="24"/>
          <w:szCs w:val="24"/>
        </w:rPr>
        <w:t xml:space="preserve">These are very larger molecules having lower density than VLDL. </w:t>
      </w:r>
    </w:p>
    <w:p w:rsidR="00BB154C" w:rsidRPr="00C74D43" w:rsidRDefault="00BB154C" w:rsidP="00B64596">
      <w:pPr>
        <w:pStyle w:val="ListParagraph"/>
        <w:numPr>
          <w:ilvl w:val="0"/>
          <w:numId w:val="509"/>
        </w:numPr>
        <w:jc w:val="both"/>
        <w:rPr>
          <w:rFonts w:cs="Arial"/>
          <w:sz w:val="24"/>
          <w:szCs w:val="24"/>
        </w:rPr>
      </w:pPr>
      <w:r w:rsidRPr="00C74D43">
        <w:rPr>
          <w:rFonts w:cs="Arial"/>
          <w:sz w:val="24"/>
          <w:szCs w:val="24"/>
        </w:rPr>
        <w:t xml:space="preserve">They  contain high concentrations of lipid and lower concentrations of proteins </w:t>
      </w:r>
    </w:p>
    <w:p w:rsidR="00BB154C" w:rsidRPr="00C74D43" w:rsidRDefault="00BB154C" w:rsidP="00B64596">
      <w:pPr>
        <w:pStyle w:val="ListParagraph"/>
        <w:numPr>
          <w:ilvl w:val="0"/>
          <w:numId w:val="509"/>
        </w:numPr>
        <w:jc w:val="both"/>
        <w:rPr>
          <w:rFonts w:cs="Arial"/>
          <w:sz w:val="24"/>
          <w:szCs w:val="24"/>
        </w:rPr>
      </w:pPr>
      <w:r w:rsidRPr="00C74D43">
        <w:rPr>
          <w:rFonts w:cs="Arial"/>
          <w:sz w:val="24"/>
          <w:szCs w:val="24"/>
        </w:rPr>
        <w:t>It is synthesised in intestine an</w:t>
      </w:r>
      <w:r w:rsidR="00F335AD" w:rsidRPr="00C74D43">
        <w:rPr>
          <w:rFonts w:cs="Arial"/>
          <w:sz w:val="24"/>
          <w:szCs w:val="24"/>
        </w:rPr>
        <w:t>d it contains apo B- 48, apo A ,</w:t>
      </w:r>
      <w:r w:rsidRPr="00C74D43">
        <w:rPr>
          <w:rFonts w:cs="Arial"/>
          <w:sz w:val="24"/>
          <w:szCs w:val="24"/>
        </w:rPr>
        <w:t xml:space="preserve"> Apo C and E are added from HDL</w:t>
      </w:r>
    </w:p>
    <w:p w:rsidR="00BB154C" w:rsidRPr="00C74D43" w:rsidRDefault="00BB154C" w:rsidP="00B64596">
      <w:pPr>
        <w:pStyle w:val="ListParagraph"/>
        <w:numPr>
          <w:ilvl w:val="0"/>
          <w:numId w:val="509"/>
        </w:numPr>
        <w:jc w:val="both"/>
        <w:rPr>
          <w:rFonts w:cs="Arial"/>
          <w:sz w:val="24"/>
          <w:szCs w:val="24"/>
        </w:rPr>
      </w:pPr>
      <w:r w:rsidRPr="00C74D43">
        <w:rPr>
          <w:rFonts w:cs="Arial"/>
          <w:sz w:val="24"/>
          <w:szCs w:val="24"/>
        </w:rPr>
        <w:t>They transport dietary TAG from intestines to adipose tissues</w:t>
      </w:r>
    </w:p>
    <w:p w:rsidR="00BB154C" w:rsidRPr="00C74D43" w:rsidRDefault="00BB154C" w:rsidP="00B64596">
      <w:pPr>
        <w:pStyle w:val="ListParagraph"/>
        <w:numPr>
          <w:ilvl w:val="0"/>
          <w:numId w:val="501"/>
        </w:numPr>
        <w:jc w:val="both"/>
        <w:rPr>
          <w:rFonts w:cs="Arial"/>
          <w:sz w:val="24"/>
          <w:szCs w:val="24"/>
        </w:rPr>
      </w:pPr>
      <w:r w:rsidRPr="00C74D43">
        <w:rPr>
          <w:rFonts w:cs="Arial"/>
          <w:b/>
          <w:sz w:val="24"/>
          <w:szCs w:val="24"/>
        </w:rPr>
        <w:t>Very low density lipoproteins (VLDL)/pre beta lipoproteins</w:t>
      </w:r>
      <w:r w:rsidRPr="00C74D43">
        <w:rPr>
          <w:rFonts w:cs="Arial"/>
          <w:sz w:val="24"/>
          <w:szCs w:val="24"/>
        </w:rPr>
        <w:t xml:space="preserve"> – </w:t>
      </w:r>
    </w:p>
    <w:p w:rsidR="00BB154C" w:rsidRPr="00C74D43" w:rsidRDefault="00BB154C" w:rsidP="00B64596">
      <w:pPr>
        <w:pStyle w:val="ListParagraph"/>
        <w:numPr>
          <w:ilvl w:val="0"/>
          <w:numId w:val="510"/>
        </w:numPr>
        <w:jc w:val="both"/>
        <w:rPr>
          <w:rFonts w:cs="Arial"/>
          <w:sz w:val="24"/>
          <w:szCs w:val="24"/>
        </w:rPr>
      </w:pPr>
      <w:r w:rsidRPr="00C74D43">
        <w:rPr>
          <w:rFonts w:cs="Arial"/>
          <w:sz w:val="24"/>
          <w:szCs w:val="24"/>
        </w:rPr>
        <w:t xml:space="preserve">These are synthesized in liver from TAG which is endogenous – synthesised in liver. </w:t>
      </w:r>
    </w:p>
    <w:p w:rsidR="00BB154C" w:rsidRPr="00C74D43" w:rsidRDefault="00BB154C" w:rsidP="00B64596">
      <w:pPr>
        <w:pStyle w:val="ListParagraph"/>
        <w:numPr>
          <w:ilvl w:val="0"/>
          <w:numId w:val="510"/>
        </w:numPr>
        <w:jc w:val="both"/>
        <w:rPr>
          <w:rFonts w:cs="Arial"/>
          <w:sz w:val="24"/>
          <w:szCs w:val="24"/>
        </w:rPr>
      </w:pPr>
      <w:r w:rsidRPr="00C74D43">
        <w:rPr>
          <w:rFonts w:cs="Arial"/>
          <w:sz w:val="24"/>
          <w:szCs w:val="24"/>
        </w:rPr>
        <w:t xml:space="preserve">VLDL are involved in transport of TAG from liver to peripheral tissues </w:t>
      </w:r>
    </w:p>
    <w:p w:rsidR="00BB154C" w:rsidRPr="00C74D43" w:rsidRDefault="00BB154C" w:rsidP="00B64596">
      <w:pPr>
        <w:pStyle w:val="ListParagraph"/>
        <w:numPr>
          <w:ilvl w:val="0"/>
          <w:numId w:val="510"/>
        </w:numPr>
        <w:jc w:val="both"/>
        <w:rPr>
          <w:rFonts w:cs="Arial"/>
          <w:sz w:val="24"/>
          <w:szCs w:val="24"/>
        </w:rPr>
      </w:pPr>
      <w:r w:rsidRPr="00C74D43">
        <w:rPr>
          <w:rFonts w:cs="Arial"/>
          <w:sz w:val="24"/>
          <w:szCs w:val="24"/>
        </w:rPr>
        <w:t>It has the apoproteins B-100 and CII and E derived from HDL</w:t>
      </w:r>
    </w:p>
    <w:p w:rsidR="00BB154C" w:rsidRPr="00C74D43" w:rsidRDefault="00BB154C" w:rsidP="00B64596">
      <w:pPr>
        <w:pStyle w:val="ListParagraph"/>
        <w:numPr>
          <w:ilvl w:val="0"/>
          <w:numId w:val="501"/>
        </w:numPr>
        <w:jc w:val="both"/>
        <w:rPr>
          <w:rFonts w:cs="Arial"/>
          <w:sz w:val="24"/>
          <w:szCs w:val="24"/>
        </w:rPr>
      </w:pPr>
      <w:r w:rsidRPr="00C74D43">
        <w:rPr>
          <w:rFonts w:cs="Arial"/>
          <w:b/>
          <w:sz w:val="24"/>
          <w:szCs w:val="24"/>
        </w:rPr>
        <w:t>Low density lipoproteins (LDL)/Beta lipoproteins</w:t>
      </w:r>
      <w:r w:rsidRPr="00C74D43">
        <w:rPr>
          <w:rFonts w:cs="Arial"/>
          <w:sz w:val="24"/>
          <w:szCs w:val="24"/>
        </w:rPr>
        <w:t xml:space="preserve"> – </w:t>
      </w:r>
    </w:p>
    <w:p w:rsidR="00BB154C" w:rsidRPr="00C74D43" w:rsidRDefault="00BB154C" w:rsidP="00B64596">
      <w:pPr>
        <w:pStyle w:val="ListParagraph"/>
        <w:numPr>
          <w:ilvl w:val="0"/>
          <w:numId w:val="511"/>
        </w:numPr>
        <w:jc w:val="both"/>
        <w:rPr>
          <w:rFonts w:cs="Arial"/>
          <w:sz w:val="24"/>
          <w:szCs w:val="24"/>
        </w:rPr>
      </w:pPr>
      <w:r w:rsidRPr="00C74D43">
        <w:rPr>
          <w:rFonts w:cs="Arial"/>
          <w:sz w:val="24"/>
          <w:szCs w:val="24"/>
        </w:rPr>
        <w:t>These molecules are rich in cholesterol and contain apo B100.</w:t>
      </w:r>
    </w:p>
    <w:p w:rsidR="00BB154C" w:rsidRPr="00C74D43" w:rsidRDefault="00BB154C" w:rsidP="00B64596">
      <w:pPr>
        <w:pStyle w:val="ListParagraph"/>
        <w:numPr>
          <w:ilvl w:val="0"/>
          <w:numId w:val="511"/>
        </w:numPr>
        <w:jc w:val="both"/>
        <w:rPr>
          <w:rFonts w:cs="Arial"/>
          <w:sz w:val="24"/>
          <w:szCs w:val="24"/>
        </w:rPr>
      </w:pPr>
      <w:r w:rsidRPr="00C74D43">
        <w:rPr>
          <w:rFonts w:cs="Arial"/>
          <w:sz w:val="24"/>
          <w:szCs w:val="24"/>
        </w:rPr>
        <w:t xml:space="preserve">They are derived from VLDL and their half life is 2 days </w:t>
      </w:r>
    </w:p>
    <w:p w:rsidR="00BB154C" w:rsidRPr="00C74D43" w:rsidRDefault="00BB154C" w:rsidP="00B64596">
      <w:pPr>
        <w:pStyle w:val="ListParagraph"/>
        <w:numPr>
          <w:ilvl w:val="0"/>
          <w:numId w:val="511"/>
        </w:numPr>
        <w:jc w:val="both"/>
        <w:rPr>
          <w:rFonts w:cs="Arial"/>
          <w:sz w:val="24"/>
          <w:szCs w:val="24"/>
        </w:rPr>
      </w:pPr>
      <w:r w:rsidRPr="00C74D43">
        <w:rPr>
          <w:rFonts w:cs="Arial"/>
          <w:sz w:val="24"/>
          <w:szCs w:val="24"/>
        </w:rPr>
        <w:t xml:space="preserve">LDL is directly linked to CVD risk as it is involved in transport of cholesterol from liver to peripheral tissues. </w:t>
      </w:r>
    </w:p>
    <w:p w:rsidR="00BB154C" w:rsidRPr="00C74D43" w:rsidRDefault="00BB154C" w:rsidP="00B64596">
      <w:pPr>
        <w:pStyle w:val="ListParagraph"/>
        <w:numPr>
          <w:ilvl w:val="0"/>
          <w:numId w:val="501"/>
        </w:numPr>
        <w:jc w:val="both"/>
        <w:rPr>
          <w:rFonts w:cs="Arial"/>
          <w:sz w:val="24"/>
          <w:szCs w:val="24"/>
        </w:rPr>
      </w:pPr>
      <w:r w:rsidRPr="00C74D43">
        <w:rPr>
          <w:rFonts w:cs="Arial"/>
          <w:b/>
          <w:sz w:val="24"/>
          <w:szCs w:val="24"/>
        </w:rPr>
        <w:t>High density lipoproteins (HDL)</w:t>
      </w:r>
      <w:r w:rsidRPr="00C74D43">
        <w:rPr>
          <w:rFonts w:cs="Arial"/>
          <w:sz w:val="24"/>
          <w:szCs w:val="24"/>
        </w:rPr>
        <w:t xml:space="preserve"> – Alpha lipoprotein</w:t>
      </w:r>
    </w:p>
    <w:p w:rsidR="00BB154C" w:rsidRPr="00C74D43" w:rsidRDefault="00BB154C" w:rsidP="00B64596">
      <w:pPr>
        <w:pStyle w:val="ListParagraph"/>
        <w:numPr>
          <w:ilvl w:val="0"/>
          <w:numId w:val="512"/>
        </w:numPr>
        <w:jc w:val="both"/>
        <w:rPr>
          <w:rFonts w:cs="Arial"/>
          <w:sz w:val="24"/>
          <w:szCs w:val="24"/>
        </w:rPr>
      </w:pPr>
      <w:r w:rsidRPr="00C74D43">
        <w:rPr>
          <w:rFonts w:cs="Arial"/>
          <w:sz w:val="24"/>
          <w:szCs w:val="24"/>
        </w:rPr>
        <w:t>These are very small having very high density,</w:t>
      </w:r>
      <w:r w:rsidR="00F335AD" w:rsidRPr="00C74D43">
        <w:rPr>
          <w:rFonts w:cs="Arial"/>
          <w:sz w:val="24"/>
          <w:szCs w:val="24"/>
        </w:rPr>
        <w:t xml:space="preserve"> </w:t>
      </w:r>
      <w:r w:rsidRPr="00C74D43">
        <w:rPr>
          <w:rFonts w:cs="Arial"/>
          <w:sz w:val="24"/>
          <w:szCs w:val="24"/>
        </w:rPr>
        <w:t xml:space="preserve">with lower concentrations of lipid and higher concentrations of proteins. </w:t>
      </w:r>
    </w:p>
    <w:p w:rsidR="00BB154C" w:rsidRPr="00C74D43" w:rsidRDefault="00BB154C" w:rsidP="00B64596">
      <w:pPr>
        <w:pStyle w:val="ListParagraph"/>
        <w:numPr>
          <w:ilvl w:val="0"/>
          <w:numId w:val="512"/>
        </w:numPr>
        <w:jc w:val="both"/>
        <w:rPr>
          <w:rFonts w:cs="Arial"/>
          <w:sz w:val="24"/>
          <w:szCs w:val="24"/>
        </w:rPr>
      </w:pPr>
      <w:r w:rsidRPr="00C74D43">
        <w:rPr>
          <w:rFonts w:cs="Arial"/>
          <w:sz w:val="24"/>
          <w:szCs w:val="24"/>
        </w:rPr>
        <w:t>They have the apoproteins – A-I ,A-2 ,Apo-C and Apo -E</w:t>
      </w:r>
    </w:p>
    <w:p w:rsidR="00BB154C" w:rsidRPr="00C74D43" w:rsidRDefault="00BB154C" w:rsidP="00B64596">
      <w:pPr>
        <w:pStyle w:val="ListParagraph"/>
        <w:numPr>
          <w:ilvl w:val="0"/>
          <w:numId w:val="512"/>
        </w:numPr>
        <w:jc w:val="both"/>
        <w:rPr>
          <w:rFonts w:cs="Arial"/>
          <w:sz w:val="24"/>
          <w:szCs w:val="24"/>
        </w:rPr>
      </w:pPr>
      <w:r w:rsidRPr="00C74D43">
        <w:rPr>
          <w:rFonts w:cs="Arial"/>
          <w:sz w:val="24"/>
          <w:szCs w:val="24"/>
        </w:rPr>
        <w:t xml:space="preserve">HDL is involved in reverse cholesterol transport catabolised by LCAT.  Cholesterol present in the peripheral tissues is transported to liver for further catabolism. </w:t>
      </w:r>
    </w:p>
    <w:p w:rsidR="00BB154C" w:rsidRPr="00C74D43" w:rsidRDefault="00BB154C" w:rsidP="00BB154C">
      <w:pPr>
        <w:pStyle w:val="ListParagraph"/>
        <w:ind w:left="1440"/>
        <w:jc w:val="both"/>
        <w:rPr>
          <w:rFonts w:cs="Arial"/>
          <w:sz w:val="24"/>
          <w:szCs w:val="24"/>
        </w:rPr>
      </w:pPr>
      <w:r w:rsidRPr="00C74D43">
        <w:rPr>
          <w:rFonts w:cs="Arial"/>
          <w:noProof/>
          <w:sz w:val="24"/>
          <w:szCs w:val="24"/>
          <w:lang w:val="en-US"/>
        </w:rPr>
        <w:lastRenderedPageBreak/>
        <w:drawing>
          <wp:inline distT="0" distB="0" distL="0" distR="0">
            <wp:extent cx="2738780" cy="2291068"/>
            <wp:effectExtent l="19050" t="0" r="4420" b="0"/>
            <wp:docPr id="127" name="Picture 3" descr="C:\Users\JONES RONALD\Desktop\Documents\Photo-jaypee -VD - dental\Ch-12\1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12\12-7.tif"/>
                    <pic:cNvPicPr>
                      <a:picLocks noChangeAspect="1" noChangeArrowheads="1"/>
                    </pic:cNvPicPr>
                  </pic:nvPicPr>
                  <pic:blipFill>
                    <a:blip r:embed="rId66" cstate="print"/>
                    <a:srcRect/>
                    <a:stretch>
                      <a:fillRect/>
                    </a:stretch>
                  </pic:blipFill>
                  <pic:spPr bwMode="auto">
                    <a:xfrm>
                      <a:off x="0" y="0"/>
                      <a:ext cx="2740157" cy="2292220"/>
                    </a:xfrm>
                    <a:prstGeom prst="rect">
                      <a:avLst/>
                    </a:prstGeom>
                    <a:noFill/>
                    <a:ln w="9525">
                      <a:noFill/>
                      <a:miter lim="800000"/>
                      <a:headEnd/>
                      <a:tailEnd/>
                    </a:ln>
                  </pic:spPr>
                </pic:pic>
              </a:graphicData>
            </a:graphic>
          </wp:inline>
        </w:drawing>
      </w:r>
    </w:p>
    <w:p w:rsidR="00BB154C" w:rsidRPr="00C74D43" w:rsidRDefault="00BB154C" w:rsidP="00BB154C">
      <w:pPr>
        <w:jc w:val="both"/>
        <w:rPr>
          <w:rFonts w:cs="Arial"/>
          <w:sz w:val="24"/>
          <w:szCs w:val="24"/>
        </w:rPr>
      </w:pPr>
      <w:r w:rsidRPr="00C74D43">
        <w:rPr>
          <w:rFonts w:cstheme="minorHAnsi"/>
          <w:b/>
          <w:sz w:val="24"/>
          <w:szCs w:val="24"/>
        </w:rPr>
        <w:t>Metabolism of CM:</w:t>
      </w:r>
    </w:p>
    <w:p w:rsidR="00BB154C" w:rsidRPr="00C74D43" w:rsidRDefault="00BB154C" w:rsidP="00B64596">
      <w:pPr>
        <w:pStyle w:val="ListParagraph"/>
        <w:numPr>
          <w:ilvl w:val="0"/>
          <w:numId w:val="514"/>
        </w:numPr>
        <w:jc w:val="both"/>
        <w:rPr>
          <w:rFonts w:cs="Arial"/>
          <w:sz w:val="24"/>
          <w:szCs w:val="24"/>
        </w:rPr>
      </w:pPr>
      <w:r w:rsidRPr="00C74D43">
        <w:rPr>
          <w:rFonts w:cs="Arial"/>
          <w:sz w:val="24"/>
          <w:szCs w:val="24"/>
        </w:rPr>
        <w:t>It is synthesised in intestine and it contains apo B- 48 and apo A. It transports dietary TAG from intestines to adipose tissues</w:t>
      </w:r>
    </w:p>
    <w:p w:rsidR="00BB154C" w:rsidRPr="00C74D43" w:rsidRDefault="00BB154C" w:rsidP="00B64596">
      <w:pPr>
        <w:pStyle w:val="ListParagraph"/>
        <w:numPr>
          <w:ilvl w:val="0"/>
          <w:numId w:val="514"/>
        </w:numPr>
        <w:jc w:val="both"/>
        <w:rPr>
          <w:rFonts w:cs="Arial"/>
          <w:sz w:val="24"/>
          <w:szCs w:val="24"/>
        </w:rPr>
      </w:pPr>
      <w:r w:rsidRPr="00C74D43">
        <w:rPr>
          <w:rFonts w:cs="Arial"/>
          <w:sz w:val="24"/>
          <w:szCs w:val="24"/>
        </w:rPr>
        <w:t>It is secreted into the lymphatic system and reach blood stream via thoracic duct</w:t>
      </w:r>
    </w:p>
    <w:p w:rsidR="00BB154C" w:rsidRPr="00C74D43" w:rsidRDefault="00BB154C" w:rsidP="00B64596">
      <w:pPr>
        <w:pStyle w:val="ListParagraph"/>
        <w:numPr>
          <w:ilvl w:val="0"/>
          <w:numId w:val="514"/>
        </w:numPr>
        <w:jc w:val="both"/>
        <w:rPr>
          <w:rFonts w:cs="Arial"/>
          <w:sz w:val="24"/>
          <w:szCs w:val="24"/>
        </w:rPr>
      </w:pPr>
      <w:r w:rsidRPr="00C74D43">
        <w:rPr>
          <w:rFonts w:cs="Arial"/>
          <w:sz w:val="24"/>
          <w:szCs w:val="24"/>
        </w:rPr>
        <w:t>Apo C and E are added from HDL in the circulation.</w:t>
      </w:r>
    </w:p>
    <w:p w:rsidR="00E43A87" w:rsidRPr="00C74D43" w:rsidRDefault="00BB154C" w:rsidP="00B64596">
      <w:pPr>
        <w:pStyle w:val="ListParagraph"/>
        <w:numPr>
          <w:ilvl w:val="0"/>
          <w:numId w:val="514"/>
        </w:numPr>
        <w:jc w:val="both"/>
        <w:rPr>
          <w:rFonts w:cs="Arial"/>
          <w:sz w:val="24"/>
          <w:szCs w:val="24"/>
        </w:rPr>
      </w:pPr>
      <w:r w:rsidRPr="00C74D43">
        <w:rPr>
          <w:rFonts w:cs="Arial"/>
          <w:sz w:val="24"/>
          <w:szCs w:val="24"/>
        </w:rPr>
        <w:t>Apo C-II activates lipoprotein lipase and TAG is removed from CM. Lipoprotein lipase hydrolyses TAG to fatty acid and glycerol. The resulting CM is called Chylomicron remnant – rich in cholesterol esters and Cholesterol. CM remnant is taken up by receptors in liver</w:t>
      </w:r>
    </w:p>
    <w:p w:rsidR="00BB154C" w:rsidRPr="00C74D43" w:rsidRDefault="00BB154C" w:rsidP="00BB154C">
      <w:pPr>
        <w:jc w:val="both"/>
        <w:rPr>
          <w:rFonts w:cs="Arial"/>
          <w:sz w:val="24"/>
          <w:szCs w:val="24"/>
        </w:rPr>
      </w:pPr>
      <w:r w:rsidRPr="00C74D43">
        <w:rPr>
          <w:rFonts w:cs="Arial"/>
          <w:b/>
          <w:sz w:val="24"/>
          <w:szCs w:val="24"/>
        </w:rPr>
        <w:t xml:space="preserve">VLDL METABOLISM: </w:t>
      </w:r>
    </w:p>
    <w:p w:rsidR="0092266A" w:rsidRPr="00C74D43" w:rsidRDefault="0092266A" w:rsidP="00981F68">
      <w:pPr>
        <w:spacing w:after="0" w:line="240" w:lineRule="auto"/>
        <w:rPr>
          <w:rFonts w:ascii="Arial" w:hAnsi="Arial" w:cs="Arial"/>
        </w:rPr>
      </w:pPr>
      <w:r w:rsidRPr="00C74D43">
        <w:rPr>
          <w:rFonts w:ascii="Arial" w:hAnsi="Arial" w:cs="Arial"/>
        </w:rPr>
        <w:t>Formati</w:t>
      </w:r>
      <w:r w:rsidR="00981F68" w:rsidRPr="00C74D43">
        <w:rPr>
          <w:rFonts w:ascii="Arial" w:hAnsi="Arial" w:cs="Arial"/>
        </w:rPr>
        <w:t>on /metabolism of VLDL (Aug 2012)</w:t>
      </w:r>
    </w:p>
    <w:p w:rsidR="00BB154C" w:rsidRPr="00C74D43" w:rsidRDefault="00BB154C" w:rsidP="00B64596">
      <w:pPr>
        <w:pStyle w:val="ListParagraph"/>
        <w:numPr>
          <w:ilvl w:val="0"/>
          <w:numId w:val="515"/>
        </w:numPr>
        <w:jc w:val="both"/>
        <w:rPr>
          <w:rFonts w:cs="Arial"/>
          <w:b/>
          <w:sz w:val="24"/>
          <w:szCs w:val="24"/>
        </w:rPr>
      </w:pPr>
      <w:r w:rsidRPr="00C74D43">
        <w:rPr>
          <w:rFonts w:cs="Arial"/>
          <w:sz w:val="24"/>
          <w:szCs w:val="24"/>
        </w:rPr>
        <w:t xml:space="preserve">TAG synthesised from liver (Endogenous) is converted to form Nascent VLDL by combining with cholesterol.  </w:t>
      </w:r>
    </w:p>
    <w:p w:rsidR="00BB154C" w:rsidRPr="00C74D43" w:rsidRDefault="00BB154C" w:rsidP="00B64596">
      <w:pPr>
        <w:pStyle w:val="ListParagraph"/>
        <w:numPr>
          <w:ilvl w:val="0"/>
          <w:numId w:val="515"/>
        </w:numPr>
        <w:jc w:val="both"/>
        <w:rPr>
          <w:rFonts w:cs="Arial"/>
          <w:b/>
          <w:sz w:val="24"/>
          <w:szCs w:val="24"/>
        </w:rPr>
      </w:pPr>
      <w:r w:rsidRPr="00C74D43">
        <w:rPr>
          <w:rFonts w:cs="Arial"/>
          <w:sz w:val="24"/>
          <w:szCs w:val="24"/>
        </w:rPr>
        <w:t xml:space="preserve">VLDL also contains apo B-100, apo E and small amounts of Apo- C. </w:t>
      </w:r>
    </w:p>
    <w:p w:rsidR="00BB154C" w:rsidRPr="00C74D43" w:rsidRDefault="00BB154C" w:rsidP="00B64596">
      <w:pPr>
        <w:pStyle w:val="ListParagraph"/>
        <w:numPr>
          <w:ilvl w:val="0"/>
          <w:numId w:val="515"/>
        </w:numPr>
        <w:jc w:val="both"/>
        <w:rPr>
          <w:rFonts w:cs="Arial"/>
          <w:b/>
          <w:sz w:val="24"/>
          <w:szCs w:val="24"/>
        </w:rPr>
      </w:pPr>
      <w:r w:rsidRPr="00C74D43">
        <w:rPr>
          <w:rFonts w:cs="Arial"/>
          <w:sz w:val="24"/>
          <w:szCs w:val="24"/>
        </w:rPr>
        <w:t xml:space="preserve">Nascent VLDL is hydrolysed by lipoprotein lipase in peripheral tissues and releases FA and </w:t>
      </w:r>
      <w:r w:rsidRPr="00C74D43">
        <w:rPr>
          <w:rFonts w:cstheme="minorHAnsi"/>
          <w:sz w:val="24"/>
          <w:szCs w:val="24"/>
        </w:rPr>
        <w:t>glycerol. Apo – C is transferred back to HDL</w:t>
      </w:r>
    </w:p>
    <w:p w:rsidR="00BB154C" w:rsidRPr="00C74D43" w:rsidRDefault="00BB154C" w:rsidP="00B64596">
      <w:pPr>
        <w:pStyle w:val="ListParagraph"/>
        <w:numPr>
          <w:ilvl w:val="0"/>
          <w:numId w:val="515"/>
        </w:numPr>
        <w:jc w:val="both"/>
        <w:rPr>
          <w:rFonts w:cs="Arial"/>
          <w:b/>
          <w:sz w:val="24"/>
          <w:szCs w:val="24"/>
        </w:rPr>
      </w:pPr>
      <w:r w:rsidRPr="00C74D43">
        <w:rPr>
          <w:rFonts w:cstheme="minorHAnsi"/>
          <w:noProof/>
          <w:sz w:val="24"/>
          <w:szCs w:val="24"/>
          <w:lang w:val="en-US"/>
        </w:rPr>
        <w:drawing>
          <wp:inline distT="0" distB="0" distL="0" distR="0">
            <wp:extent cx="2777202" cy="2560320"/>
            <wp:effectExtent l="19050" t="0" r="4098" b="0"/>
            <wp:docPr id="129" name="Picture 7" descr="C:\Users\JONES RONALD\Desktop\Documents\Photo-jaypee -VD - dental\Ch-12\1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NES RONALD\Desktop\Documents\Photo-jaypee -VD - dental\Ch-12\12-9.tif"/>
                    <pic:cNvPicPr>
                      <a:picLocks noChangeAspect="1" noChangeArrowheads="1"/>
                    </pic:cNvPicPr>
                  </pic:nvPicPr>
                  <pic:blipFill>
                    <a:blip r:embed="rId67" cstate="print"/>
                    <a:srcRect/>
                    <a:stretch>
                      <a:fillRect/>
                    </a:stretch>
                  </pic:blipFill>
                  <pic:spPr bwMode="auto">
                    <a:xfrm>
                      <a:off x="0" y="0"/>
                      <a:ext cx="2781817" cy="2564574"/>
                    </a:xfrm>
                    <a:prstGeom prst="rect">
                      <a:avLst/>
                    </a:prstGeom>
                    <a:noFill/>
                    <a:ln w="9525">
                      <a:noFill/>
                      <a:miter lim="800000"/>
                      <a:headEnd/>
                      <a:tailEnd/>
                    </a:ln>
                  </pic:spPr>
                </pic:pic>
              </a:graphicData>
            </a:graphic>
          </wp:inline>
        </w:drawing>
      </w:r>
      <w:r w:rsidRPr="00C74D43">
        <w:rPr>
          <w:rFonts w:cstheme="minorHAnsi"/>
          <w:sz w:val="24"/>
          <w:szCs w:val="24"/>
        </w:rPr>
        <w:t xml:space="preserve"> </w:t>
      </w:r>
      <w:r w:rsidR="00981F68" w:rsidRPr="00C74D43">
        <w:rPr>
          <w:rFonts w:cstheme="minorHAnsi"/>
          <w:b/>
          <w:sz w:val="24"/>
          <w:szCs w:val="24"/>
        </w:rPr>
        <w:t>Metabolism of Chylomicrons &amp; VLDL</w:t>
      </w:r>
    </w:p>
    <w:p w:rsidR="00BB154C" w:rsidRPr="00C74D43" w:rsidRDefault="00BB154C" w:rsidP="00B64596">
      <w:pPr>
        <w:pStyle w:val="ListParagraph"/>
        <w:numPr>
          <w:ilvl w:val="0"/>
          <w:numId w:val="515"/>
        </w:numPr>
        <w:jc w:val="both"/>
        <w:rPr>
          <w:rFonts w:cs="Arial"/>
          <w:b/>
          <w:sz w:val="24"/>
          <w:szCs w:val="24"/>
        </w:rPr>
      </w:pPr>
      <w:r w:rsidRPr="00C74D43">
        <w:rPr>
          <w:rFonts w:cstheme="minorHAnsi"/>
          <w:sz w:val="24"/>
          <w:szCs w:val="24"/>
        </w:rPr>
        <w:t xml:space="preserve">There will be exchange of TAG from VLDL to HDL and cholesterol ester from HDL to VLDL by cholesterol ester transfer protein. </w:t>
      </w:r>
    </w:p>
    <w:p w:rsidR="00BB154C" w:rsidRPr="00C74D43" w:rsidRDefault="00BB154C" w:rsidP="00B64596">
      <w:pPr>
        <w:pStyle w:val="ListParagraph"/>
        <w:numPr>
          <w:ilvl w:val="0"/>
          <w:numId w:val="516"/>
        </w:numPr>
        <w:rPr>
          <w:rFonts w:cstheme="minorHAnsi"/>
          <w:sz w:val="24"/>
          <w:szCs w:val="24"/>
        </w:rPr>
      </w:pPr>
      <w:r w:rsidRPr="00C74D43">
        <w:rPr>
          <w:rFonts w:cstheme="minorHAnsi"/>
          <w:sz w:val="24"/>
          <w:szCs w:val="24"/>
        </w:rPr>
        <w:t>Following this there will be formation of VLDL remnant or Intermediate density lipoprotein which will be taken up by liver via LDL receptors or by removal of TAG by further hydrolysis</w:t>
      </w:r>
    </w:p>
    <w:p w:rsidR="00BB154C" w:rsidRPr="00C74D43" w:rsidRDefault="00732828" w:rsidP="00981F68">
      <w:pPr>
        <w:pStyle w:val="ListParagraph"/>
        <w:ind w:left="360"/>
        <w:rPr>
          <w:rFonts w:ascii="Arial" w:hAnsi="Arial" w:cs="Arial"/>
          <w:b/>
          <w:sz w:val="24"/>
          <w:szCs w:val="24"/>
        </w:rPr>
      </w:pPr>
      <w:r w:rsidRPr="00C74D43">
        <w:rPr>
          <w:rFonts w:ascii="Arial" w:hAnsi="Arial" w:cs="Arial"/>
          <w:b/>
          <w:sz w:val="24"/>
          <w:szCs w:val="24"/>
        </w:rPr>
        <w:t xml:space="preserve">LDL metabolism </w:t>
      </w:r>
      <w:r w:rsidR="00981F68" w:rsidRPr="00C74D43">
        <w:rPr>
          <w:rFonts w:ascii="Arial" w:hAnsi="Arial" w:cs="Arial"/>
          <w:b/>
          <w:sz w:val="24"/>
          <w:szCs w:val="24"/>
        </w:rPr>
        <w:t>(Feb 2015)</w:t>
      </w:r>
    </w:p>
    <w:p w:rsidR="00BB154C" w:rsidRPr="00C74D43" w:rsidRDefault="00BB154C" w:rsidP="00B64596">
      <w:pPr>
        <w:pStyle w:val="ListParagraph"/>
        <w:numPr>
          <w:ilvl w:val="0"/>
          <w:numId w:val="516"/>
        </w:numPr>
        <w:rPr>
          <w:rFonts w:cs="Arial"/>
          <w:sz w:val="24"/>
          <w:szCs w:val="24"/>
        </w:rPr>
      </w:pPr>
      <w:r w:rsidRPr="00C74D43">
        <w:rPr>
          <w:rFonts w:cs="Arial"/>
          <w:sz w:val="24"/>
          <w:szCs w:val="24"/>
        </w:rPr>
        <w:t>LDL transports cholesterol from liver to peripheral tissues</w:t>
      </w:r>
    </w:p>
    <w:p w:rsidR="00BB154C" w:rsidRPr="00C74D43" w:rsidRDefault="00BB154C" w:rsidP="00B64596">
      <w:pPr>
        <w:pStyle w:val="ListParagraph"/>
        <w:numPr>
          <w:ilvl w:val="0"/>
          <w:numId w:val="516"/>
        </w:numPr>
        <w:rPr>
          <w:rFonts w:cs="Arial"/>
          <w:sz w:val="24"/>
          <w:szCs w:val="24"/>
        </w:rPr>
      </w:pPr>
      <w:r w:rsidRPr="00C74D43">
        <w:rPr>
          <w:rFonts w:cs="Arial"/>
          <w:sz w:val="24"/>
          <w:szCs w:val="24"/>
        </w:rPr>
        <w:t>It has only apo B100</w:t>
      </w:r>
    </w:p>
    <w:p w:rsidR="00BB154C" w:rsidRPr="00C74D43" w:rsidRDefault="00BB154C" w:rsidP="00B64596">
      <w:pPr>
        <w:pStyle w:val="ListParagraph"/>
        <w:numPr>
          <w:ilvl w:val="0"/>
          <w:numId w:val="516"/>
        </w:numPr>
        <w:rPr>
          <w:rFonts w:cs="Arial"/>
          <w:sz w:val="24"/>
          <w:szCs w:val="24"/>
        </w:rPr>
      </w:pPr>
      <w:r w:rsidRPr="00C74D43">
        <w:rPr>
          <w:rFonts w:cs="Arial"/>
          <w:sz w:val="24"/>
          <w:szCs w:val="24"/>
        </w:rPr>
        <w:t>Most of the LDL is derived from VLDL but a small part is directly released from the liver</w:t>
      </w:r>
    </w:p>
    <w:p w:rsidR="00BB154C" w:rsidRPr="00C74D43" w:rsidRDefault="00BB154C" w:rsidP="00B64596">
      <w:pPr>
        <w:pStyle w:val="ListParagraph"/>
        <w:numPr>
          <w:ilvl w:val="0"/>
          <w:numId w:val="516"/>
        </w:numPr>
        <w:rPr>
          <w:rFonts w:cs="Arial"/>
          <w:sz w:val="24"/>
          <w:szCs w:val="24"/>
        </w:rPr>
      </w:pPr>
      <w:r w:rsidRPr="00C74D43">
        <w:rPr>
          <w:rFonts w:cs="Arial"/>
          <w:sz w:val="24"/>
          <w:szCs w:val="24"/>
        </w:rPr>
        <w:t xml:space="preserve">LDL is taken by peripheral tissues and by hepatocytes by </w:t>
      </w:r>
      <w:r w:rsidRPr="00C74D43">
        <w:rPr>
          <w:rFonts w:cs="Arial"/>
          <w:b/>
          <w:sz w:val="24"/>
          <w:szCs w:val="24"/>
        </w:rPr>
        <w:t>receptor mediated</w:t>
      </w:r>
      <w:r w:rsidRPr="00C74D43">
        <w:rPr>
          <w:rFonts w:cs="Arial"/>
          <w:sz w:val="24"/>
          <w:szCs w:val="24"/>
        </w:rPr>
        <w:t xml:space="preserve"> endocytosis – this is a regulated mechanism</w:t>
      </w:r>
    </w:p>
    <w:p w:rsidR="00F335AD" w:rsidRPr="00C74D43" w:rsidRDefault="00BB154C" w:rsidP="00B64596">
      <w:pPr>
        <w:pStyle w:val="ListParagraph"/>
        <w:numPr>
          <w:ilvl w:val="0"/>
          <w:numId w:val="516"/>
        </w:numPr>
        <w:rPr>
          <w:rFonts w:cs="Arial"/>
          <w:sz w:val="24"/>
          <w:szCs w:val="24"/>
        </w:rPr>
      </w:pPr>
      <w:r w:rsidRPr="00C74D43">
        <w:rPr>
          <w:rFonts w:cs="Arial"/>
          <w:sz w:val="24"/>
          <w:szCs w:val="24"/>
        </w:rPr>
        <w:lastRenderedPageBreak/>
        <w:t>LDL is also removed by an unregulated independent mechanism by scavenger receptors by forming foam cells. This mechanism is active when blood cholesterol level is very high</w:t>
      </w:r>
    </w:p>
    <w:p w:rsidR="003E2E46" w:rsidRPr="00C74D43" w:rsidRDefault="003E2E46" w:rsidP="003E2E46">
      <w:pPr>
        <w:pStyle w:val="ListParagraph"/>
        <w:rPr>
          <w:rFonts w:cs="Arial"/>
          <w:sz w:val="24"/>
          <w:szCs w:val="24"/>
        </w:rPr>
      </w:pPr>
    </w:p>
    <w:p w:rsidR="00F335AD" w:rsidRPr="00C74D43" w:rsidRDefault="00BB154C" w:rsidP="00B64596">
      <w:pPr>
        <w:pStyle w:val="ListParagraph"/>
        <w:numPr>
          <w:ilvl w:val="0"/>
          <w:numId w:val="527"/>
        </w:numPr>
        <w:jc w:val="both"/>
        <w:rPr>
          <w:b/>
          <w:sz w:val="28"/>
          <w:szCs w:val="28"/>
        </w:rPr>
      </w:pPr>
      <w:r w:rsidRPr="00C74D43">
        <w:rPr>
          <w:b/>
          <w:sz w:val="28"/>
          <w:szCs w:val="28"/>
        </w:rPr>
        <w:t>Role of LDL receptors and dise</w:t>
      </w:r>
      <w:r w:rsidR="00732828" w:rsidRPr="00C74D43">
        <w:rPr>
          <w:b/>
          <w:sz w:val="28"/>
          <w:szCs w:val="28"/>
        </w:rPr>
        <w:t xml:space="preserve">ases caused </w:t>
      </w:r>
      <w:r w:rsidR="00981F68" w:rsidRPr="00C74D43">
        <w:rPr>
          <w:b/>
          <w:sz w:val="28"/>
          <w:szCs w:val="28"/>
        </w:rPr>
        <w:t xml:space="preserve">by </w:t>
      </w:r>
      <w:r w:rsidR="00732828" w:rsidRPr="00C74D43">
        <w:rPr>
          <w:b/>
          <w:sz w:val="28"/>
          <w:szCs w:val="28"/>
        </w:rPr>
        <w:t xml:space="preserve">its defects </w:t>
      </w:r>
    </w:p>
    <w:p w:rsidR="00BB154C" w:rsidRPr="00C74D43" w:rsidRDefault="00BB154C" w:rsidP="00F335AD">
      <w:pPr>
        <w:pStyle w:val="ListParagraph"/>
        <w:ind w:left="360"/>
        <w:jc w:val="both"/>
        <w:rPr>
          <w:b/>
          <w:sz w:val="28"/>
          <w:szCs w:val="28"/>
        </w:rPr>
      </w:pPr>
      <w:r w:rsidRPr="00C74D43">
        <w:rPr>
          <w:rFonts w:cs="Arial"/>
          <w:b/>
          <w:sz w:val="24"/>
          <w:szCs w:val="24"/>
        </w:rPr>
        <w:t>Structure of LDL receptor:</w:t>
      </w:r>
      <w:r w:rsidR="00981F68" w:rsidRPr="00C74D43">
        <w:rPr>
          <w:rFonts w:cs="Arial"/>
          <w:b/>
          <w:sz w:val="24"/>
          <w:szCs w:val="24"/>
        </w:rPr>
        <w:t xml:space="preserve"> </w:t>
      </w:r>
      <w:r w:rsidRPr="00C74D43">
        <w:rPr>
          <w:rFonts w:cs="Arial"/>
          <w:sz w:val="24"/>
          <w:szCs w:val="24"/>
        </w:rPr>
        <w:t xml:space="preserve">LDL receptor also called “apoB, E” receptor, since it is specific for apo B100 and E. It looks like pits and occurs on the cell surface of all cells especially hepatocytes.  These pits are coated with a protein called Clathrin on the cytosolic side of the cell membrane. The glycoprotein receptor spans the membrane, the B-100 binding region being at the exposed amino terminal end. </w:t>
      </w:r>
    </w:p>
    <w:p w:rsidR="00BB154C" w:rsidRPr="00C74D43" w:rsidRDefault="00BB154C" w:rsidP="0074403D">
      <w:pPr>
        <w:jc w:val="both"/>
        <w:rPr>
          <w:rFonts w:cs="Arial"/>
          <w:sz w:val="24"/>
          <w:szCs w:val="24"/>
        </w:rPr>
      </w:pPr>
      <w:r w:rsidRPr="00C74D43">
        <w:rPr>
          <w:rFonts w:cs="Arial"/>
          <w:b/>
          <w:sz w:val="24"/>
          <w:szCs w:val="24"/>
        </w:rPr>
        <w:t>LDL metabolism:</w:t>
      </w:r>
      <w:r w:rsidRPr="00C74D43">
        <w:rPr>
          <w:rFonts w:cs="Arial"/>
          <w:sz w:val="24"/>
          <w:szCs w:val="24"/>
        </w:rPr>
        <w:t xml:space="preserve"> LDL cholesterol after binding to LDL receptors is taken up intact by endocytosis. The apoprotein and cholesteryl ester are then hydrolysed in the lysosomes, and cholesterol is translocated into the cell. The receptors are recycled to the cell surface. This influx of cholesterol inhibits in a coordinated manner HMG-CoA synthase, HMG-CoA reductase, and, therefore, cholesterol synthesis; It stimulates ACAT activity; and down-regulates synthesis of the LDL receptor. Thus, the number of LDL receptors on the cell surface is regulated by the cholesterol requirement for membranes, steroid hormones, or bile acid synthesis.</w:t>
      </w:r>
    </w:p>
    <w:p w:rsidR="0074403D" w:rsidRPr="00C74D43" w:rsidRDefault="0074403D" w:rsidP="00B64596">
      <w:pPr>
        <w:pStyle w:val="ListParagraph"/>
        <w:numPr>
          <w:ilvl w:val="0"/>
          <w:numId w:val="1270"/>
        </w:numPr>
        <w:jc w:val="both"/>
        <w:rPr>
          <w:rFonts w:cs="Arial"/>
          <w:sz w:val="24"/>
          <w:szCs w:val="24"/>
        </w:rPr>
      </w:pPr>
      <w:r w:rsidRPr="00C74D43">
        <w:rPr>
          <w:rFonts w:cs="Arial"/>
          <w:b/>
          <w:sz w:val="24"/>
          <w:szCs w:val="24"/>
        </w:rPr>
        <w:t xml:space="preserve">Familial Hypercholesterolemia- (Type IIa): </w:t>
      </w:r>
      <w:r w:rsidRPr="00C74D43">
        <w:rPr>
          <w:rFonts w:cs="Arial"/>
          <w:sz w:val="24"/>
          <w:szCs w:val="24"/>
        </w:rPr>
        <w:t>This is due to defective LDL receptors or due to mutation in ligand region of apo-B 100</w:t>
      </w:r>
    </w:p>
    <w:p w:rsidR="00BB154C" w:rsidRPr="00C74D43" w:rsidRDefault="00BB154C" w:rsidP="0074403D">
      <w:pPr>
        <w:ind w:firstLine="720"/>
        <w:jc w:val="both"/>
        <w:rPr>
          <w:rFonts w:cs="Arial"/>
          <w:sz w:val="24"/>
          <w:szCs w:val="24"/>
        </w:rPr>
      </w:pPr>
      <w:r w:rsidRPr="00C74D43">
        <w:rPr>
          <w:rFonts w:cs="Arial"/>
          <w:noProof/>
          <w:sz w:val="24"/>
          <w:szCs w:val="24"/>
          <w:lang w:val="en-US" w:eastAsia="en-US"/>
        </w:rPr>
        <w:drawing>
          <wp:inline distT="0" distB="0" distL="0" distR="0">
            <wp:extent cx="2621737" cy="2509114"/>
            <wp:effectExtent l="19050" t="0" r="7163" b="0"/>
            <wp:docPr id="130" name="Picture 9" descr="C:\Users\JONES RONALD\Desktop\Documents\Photo-jaypee -VD - dental\Ch-12\12-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ES RONALD\Desktop\Documents\Photo-jaypee -VD - dental\Ch-12\12-10.tif"/>
                    <pic:cNvPicPr>
                      <a:picLocks noChangeAspect="1" noChangeArrowheads="1"/>
                    </pic:cNvPicPr>
                  </pic:nvPicPr>
                  <pic:blipFill>
                    <a:blip r:embed="rId68" cstate="print">
                      <a:lum bright="-3000" contrast="24000"/>
                    </a:blip>
                    <a:srcRect/>
                    <a:stretch>
                      <a:fillRect/>
                    </a:stretch>
                  </pic:blipFill>
                  <pic:spPr bwMode="auto">
                    <a:xfrm>
                      <a:off x="0" y="0"/>
                      <a:ext cx="2625085" cy="2512318"/>
                    </a:xfrm>
                    <a:prstGeom prst="rect">
                      <a:avLst/>
                    </a:prstGeom>
                    <a:noFill/>
                    <a:ln w="9525">
                      <a:noFill/>
                      <a:miter lim="800000"/>
                      <a:headEnd/>
                      <a:tailEnd/>
                    </a:ln>
                  </pic:spPr>
                </pic:pic>
              </a:graphicData>
            </a:graphic>
          </wp:inline>
        </w:drawing>
      </w:r>
    </w:p>
    <w:p w:rsidR="00BB154C" w:rsidRPr="00C74D43" w:rsidRDefault="00BB154C" w:rsidP="00B64596">
      <w:pPr>
        <w:pStyle w:val="ListParagraph"/>
        <w:numPr>
          <w:ilvl w:val="0"/>
          <w:numId w:val="527"/>
        </w:numPr>
        <w:rPr>
          <w:rFonts w:cstheme="minorHAnsi"/>
          <w:sz w:val="28"/>
          <w:szCs w:val="28"/>
        </w:rPr>
      </w:pPr>
      <w:r w:rsidRPr="00C74D43">
        <w:rPr>
          <w:rFonts w:cstheme="minorHAnsi"/>
          <w:b/>
          <w:sz w:val="28"/>
          <w:szCs w:val="28"/>
        </w:rPr>
        <w:t xml:space="preserve">APOLIPOPROTEINS AND THEIR SIGNIFICANCE </w:t>
      </w:r>
    </w:p>
    <w:p w:rsidR="00BB154C" w:rsidRPr="00C74D43" w:rsidRDefault="00BB154C" w:rsidP="00B64596">
      <w:pPr>
        <w:pStyle w:val="ListParagraph"/>
        <w:numPr>
          <w:ilvl w:val="0"/>
          <w:numId w:val="513"/>
        </w:numPr>
        <w:rPr>
          <w:rFonts w:cstheme="minorHAnsi"/>
          <w:sz w:val="24"/>
          <w:szCs w:val="24"/>
        </w:rPr>
      </w:pPr>
      <w:r w:rsidRPr="00C74D43">
        <w:rPr>
          <w:rFonts w:cstheme="minorHAnsi"/>
          <w:sz w:val="24"/>
          <w:szCs w:val="24"/>
        </w:rPr>
        <w:t>The protein part of lipoprotein is called apo-lipoprotein.</w:t>
      </w:r>
    </w:p>
    <w:p w:rsidR="00BB154C" w:rsidRPr="00C74D43" w:rsidRDefault="00BB154C" w:rsidP="00B64596">
      <w:pPr>
        <w:pStyle w:val="ListParagraph"/>
        <w:numPr>
          <w:ilvl w:val="0"/>
          <w:numId w:val="513"/>
        </w:numPr>
        <w:rPr>
          <w:rFonts w:cstheme="minorHAnsi"/>
          <w:sz w:val="24"/>
          <w:szCs w:val="24"/>
        </w:rPr>
      </w:pPr>
      <w:r w:rsidRPr="00C74D43">
        <w:rPr>
          <w:rFonts w:cstheme="minorHAnsi"/>
          <w:sz w:val="24"/>
          <w:szCs w:val="24"/>
        </w:rPr>
        <w:t xml:space="preserve">Apolipoproteins are synthesised in liver. </w:t>
      </w:r>
    </w:p>
    <w:p w:rsidR="00BB154C" w:rsidRPr="00C74D43" w:rsidRDefault="00BB154C" w:rsidP="00B64596">
      <w:pPr>
        <w:pStyle w:val="ListParagraph"/>
        <w:numPr>
          <w:ilvl w:val="0"/>
          <w:numId w:val="513"/>
        </w:numPr>
        <w:rPr>
          <w:rFonts w:cstheme="minorHAnsi"/>
          <w:sz w:val="24"/>
          <w:szCs w:val="24"/>
        </w:rPr>
      </w:pPr>
      <w:r w:rsidRPr="00C74D43">
        <w:rPr>
          <w:rFonts w:cstheme="minorHAnsi"/>
          <w:sz w:val="24"/>
          <w:szCs w:val="24"/>
        </w:rPr>
        <w:t>Apo – A is from intestinal cells</w:t>
      </w:r>
    </w:p>
    <w:p w:rsidR="00BB154C" w:rsidRPr="00C74D43" w:rsidRDefault="00BB154C" w:rsidP="00BB154C">
      <w:pPr>
        <w:rPr>
          <w:rFonts w:cstheme="minorHAnsi"/>
          <w:b/>
          <w:sz w:val="24"/>
          <w:szCs w:val="24"/>
        </w:rPr>
      </w:pPr>
      <w:r w:rsidRPr="00C74D43">
        <w:rPr>
          <w:rFonts w:cstheme="minorHAnsi"/>
          <w:b/>
          <w:sz w:val="24"/>
          <w:szCs w:val="24"/>
        </w:rPr>
        <w:t>Types: Apo A1, Apo B- 48, Apo B-100, Apo-C, Apo-E</w:t>
      </w:r>
    </w:p>
    <w:p w:rsidR="00BB154C" w:rsidRPr="00C74D43" w:rsidRDefault="00BB154C" w:rsidP="00BB154C">
      <w:pPr>
        <w:pStyle w:val="NoSpacing"/>
        <w:rPr>
          <w:b/>
          <w:sz w:val="24"/>
          <w:szCs w:val="24"/>
        </w:rPr>
      </w:pPr>
      <w:r w:rsidRPr="00C74D43">
        <w:rPr>
          <w:b/>
          <w:sz w:val="24"/>
          <w:szCs w:val="24"/>
        </w:rPr>
        <w:t>Apo A1</w:t>
      </w:r>
    </w:p>
    <w:p w:rsidR="00BB154C" w:rsidRPr="00C74D43" w:rsidRDefault="00BB154C" w:rsidP="00BB154C">
      <w:pPr>
        <w:pStyle w:val="NoSpacing"/>
        <w:rPr>
          <w:sz w:val="24"/>
          <w:szCs w:val="24"/>
        </w:rPr>
      </w:pPr>
      <w:r w:rsidRPr="00C74D43">
        <w:rPr>
          <w:sz w:val="24"/>
          <w:szCs w:val="24"/>
        </w:rPr>
        <w:t>It activates lecithin-cholesterol acyl transferase (LCAT).</w:t>
      </w:r>
    </w:p>
    <w:p w:rsidR="00BB154C" w:rsidRPr="00C74D43" w:rsidRDefault="00BB154C" w:rsidP="00BB154C">
      <w:pPr>
        <w:pStyle w:val="NoSpacing"/>
        <w:rPr>
          <w:sz w:val="24"/>
          <w:szCs w:val="24"/>
        </w:rPr>
      </w:pPr>
      <w:r w:rsidRPr="00C74D43">
        <w:rPr>
          <w:sz w:val="24"/>
          <w:szCs w:val="24"/>
        </w:rPr>
        <w:t xml:space="preserve">It is a Ligand for HDL.  </w:t>
      </w:r>
    </w:p>
    <w:p w:rsidR="00BB154C" w:rsidRPr="00C74D43" w:rsidRDefault="00BB154C" w:rsidP="00BB154C">
      <w:pPr>
        <w:pStyle w:val="NoSpacing"/>
        <w:rPr>
          <w:sz w:val="24"/>
          <w:szCs w:val="24"/>
        </w:rPr>
      </w:pPr>
      <w:r w:rsidRPr="00C74D43">
        <w:rPr>
          <w:sz w:val="24"/>
          <w:szCs w:val="24"/>
        </w:rPr>
        <w:t>It is anti-atherogenic</w:t>
      </w:r>
    </w:p>
    <w:p w:rsidR="00BB154C" w:rsidRPr="00C74D43" w:rsidRDefault="00BB154C" w:rsidP="00BB154C">
      <w:pPr>
        <w:pStyle w:val="NoSpacing"/>
        <w:rPr>
          <w:sz w:val="24"/>
          <w:szCs w:val="24"/>
        </w:rPr>
      </w:pPr>
      <w:r w:rsidRPr="00C74D43">
        <w:rPr>
          <w:b/>
          <w:sz w:val="24"/>
          <w:szCs w:val="24"/>
        </w:rPr>
        <w:t>Apo B 48</w:t>
      </w:r>
      <w:r w:rsidRPr="00C74D43">
        <w:rPr>
          <w:sz w:val="24"/>
          <w:szCs w:val="24"/>
        </w:rPr>
        <w:t>:</w:t>
      </w:r>
    </w:p>
    <w:p w:rsidR="00BB154C" w:rsidRPr="00C74D43" w:rsidRDefault="00BB154C" w:rsidP="00BB154C">
      <w:pPr>
        <w:pStyle w:val="NoSpacing"/>
        <w:rPr>
          <w:sz w:val="24"/>
          <w:szCs w:val="24"/>
        </w:rPr>
      </w:pPr>
      <w:r w:rsidRPr="00C74D43">
        <w:rPr>
          <w:sz w:val="24"/>
          <w:szCs w:val="24"/>
        </w:rPr>
        <w:t>It is present in Chylomicron.</w:t>
      </w:r>
    </w:p>
    <w:p w:rsidR="00BB154C" w:rsidRPr="00C74D43" w:rsidRDefault="00BB154C" w:rsidP="00BB154C">
      <w:pPr>
        <w:pStyle w:val="NoSpacing"/>
        <w:rPr>
          <w:sz w:val="24"/>
          <w:szCs w:val="24"/>
        </w:rPr>
      </w:pPr>
      <w:r w:rsidRPr="00C74D43">
        <w:rPr>
          <w:sz w:val="24"/>
          <w:szCs w:val="24"/>
        </w:rPr>
        <w:t>Synthesised in intestinal cells</w:t>
      </w:r>
    </w:p>
    <w:p w:rsidR="00BB154C" w:rsidRPr="00C74D43" w:rsidRDefault="00BB154C" w:rsidP="00BB154C">
      <w:pPr>
        <w:pStyle w:val="NoSpacing"/>
        <w:rPr>
          <w:sz w:val="24"/>
          <w:szCs w:val="24"/>
        </w:rPr>
      </w:pPr>
      <w:r w:rsidRPr="00C74D43">
        <w:rPr>
          <w:sz w:val="24"/>
          <w:szCs w:val="24"/>
        </w:rPr>
        <w:t>[Apo B 100 and Apo B48 are the products of the same gene, but in the intestine, the m RNA undergoes editing, so as to produce the B 48. B-48 is so named because it is only 48% of the size of B 100.]</w:t>
      </w:r>
    </w:p>
    <w:p w:rsidR="00BB154C" w:rsidRPr="00C74D43" w:rsidRDefault="00BB154C" w:rsidP="00BB154C">
      <w:pPr>
        <w:pStyle w:val="NoSpacing"/>
        <w:rPr>
          <w:b/>
          <w:sz w:val="24"/>
          <w:szCs w:val="24"/>
        </w:rPr>
      </w:pPr>
      <w:r w:rsidRPr="00C74D43">
        <w:rPr>
          <w:b/>
          <w:sz w:val="24"/>
          <w:szCs w:val="24"/>
        </w:rPr>
        <w:t xml:space="preserve">Apo B 100: </w:t>
      </w:r>
    </w:p>
    <w:p w:rsidR="00BB154C" w:rsidRPr="00C74D43" w:rsidRDefault="00BB154C" w:rsidP="00BB154C">
      <w:pPr>
        <w:pStyle w:val="NoSpacing"/>
        <w:rPr>
          <w:sz w:val="24"/>
          <w:szCs w:val="24"/>
        </w:rPr>
      </w:pPr>
      <w:r w:rsidRPr="00C74D43">
        <w:rPr>
          <w:sz w:val="24"/>
          <w:szCs w:val="24"/>
        </w:rPr>
        <w:t xml:space="preserve">It is present in LDL. </w:t>
      </w:r>
    </w:p>
    <w:p w:rsidR="00BB154C" w:rsidRPr="00C74D43" w:rsidRDefault="00BB154C" w:rsidP="00BB154C">
      <w:pPr>
        <w:pStyle w:val="NoSpacing"/>
        <w:rPr>
          <w:sz w:val="24"/>
          <w:szCs w:val="24"/>
        </w:rPr>
      </w:pPr>
      <w:r w:rsidRPr="00C74D43">
        <w:rPr>
          <w:sz w:val="24"/>
          <w:szCs w:val="24"/>
        </w:rPr>
        <w:t xml:space="preserve">It binds to LDL receptors. </w:t>
      </w:r>
    </w:p>
    <w:p w:rsidR="00BB154C" w:rsidRPr="00C74D43" w:rsidRDefault="00BB154C" w:rsidP="00BB154C">
      <w:pPr>
        <w:pStyle w:val="NoSpacing"/>
        <w:rPr>
          <w:sz w:val="24"/>
          <w:szCs w:val="24"/>
        </w:rPr>
      </w:pPr>
      <w:r w:rsidRPr="00C74D43">
        <w:rPr>
          <w:sz w:val="24"/>
          <w:szCs w:val="24"/>
        </w:rPr>
        <w:t xml:space="preserve">Biggest protein. </w:t>
      </w:r>
    </w:p>
    <w:p w:rsidR="00BB154C" w:rsidRPr="00C74D43" w:rsidRDefault="00BB154C" w:rsidP="00BB154C">
      <w:pPr>
        <w:pStyle w:val="NoSpacing"/>
        <w:rPr>
          <w:sz w:val="24"/>
          <w:szCs w:val="24"/>
        </w:rPr>
      </w:pPr>
      <w:r w:rsidRPr="00C74D43">
        <w:rPr>
          <w:sz w:val="24"/>
          <w:szCs w:val="24"/>
        </w:rPr>
        <w:t>Synthesised in liver</w:t>
      </w:r>
    </w:p>
    <w:p w:rsidR="00BB154C" w:rsidRPr="00C74D43" w:rsidRDefault="00BB154C" w:rsidP="00BB154C">
      <w:pPr>
        <w:pStyle w:val="NoSpacing"/>
        <w:rPr>
          <w:sz w:val="24"/>
          <w:szCs w:val="24"/>
        </w:rPr>
      </w:pPr>
      <w:r w:rsidRPr="00C74D43">
        <w:rPr>
          <w:b/>
          <w:sz w:val="24"/>
          <w:szCs w:val="24"/>
        </w:rPr>
        <w:lastRenderedPageBreak/>
        <w:t>Apo C II</w:t>
      </w:r>
      <w:r w:rsidRPr="00C74D43">
        <w:rPr>
          <w:sz w:val="24"/>
          <w:szCs w:val="24"/>
        </w:rPr>
        <w:t>: It activates lipoprotein lipase.</w:t>
      </w:r>
    </w:p>
    <w:p w:rsidR="00BB154C" w:rsidRPr="00C74D43" w:rsidRDefault="00BB154C" w:rsidP="00BB154C">
      <w:pPr>
        <w:pStyle w:val="NoSpacing"/>
        <w:rPr>
          <w:b/>
          <w:sz w:val="24"/>
          <w:szCs w:val="24"/>
        </w:rPr>
      </w:pPr>
      <w:r w:rsidRPr="00C74D43">
        <w:rPr>
          <w:b/>
          <w:sz w:val="24"/>
          <w:szCs w:val="24"/>
        </w:rPr>
        <w:t xml:space="preserve">Apo E: </w:t>
      </w:r>
    </w:p>
    <w:p w:rsidR="00BB154C" w:rsidRPr="00C74D43" w:rsidRDefault="00BB154C" w:rsidP="00BB154C">
      <w:pPr>
        <w:pStyle w:val="NoSpacing"/>
        <w:rPr>
          <w:sz w:val="24"/>
          <w:szCs w:val="24"/>
        </w:rPr>
      </w:pPr>
      <w:r w:rsidRPr="00C74D43">
        <w:rPr>
          <w:sz w:val="24"/>
          <w:szCs w:val="24"/>
        </w:rPr>
        <w:t xml:space="preserve">It is rich in arginine.  </w:t>
      </w:r>
    </w:p>
    <w:p w:rsidR="00BB154C" w:rsidRPr="00C74D43" w:rsidRDefault="00BB154C" w:rsidP="00BB154C">
      <w:pPr>
        <w:pStyle w:val="NoSpacing"/>
        <w:rPr>
          <w:sz w:val="24"/>
          <w:szCs w:val="24"/>
        </w:rPr>
      </w:pPr>
      <w:r w:rsidRPr="00C74D43">
        <w:rPr>
          <w:sz w:val="24"/>
          <w:szCs w:val="24"/>
        </w:rPr>
        <w:t>It is present in chylomicron, LDL, VLDL</w:t>
      </w:r>
    </w:p>
    <w:p w:rsidR="00BB154C" w:rsidRPr="00C74D43" w:rsidRDefault="00BB154C" w:rsidP="00BB154C">
      <w:pPr>
        <w:pStyle w:val="NoSpacing"/>
        <w:rPr>
          <w:sz w:val="24"/>
          <w:szCs w:val="24"/>
        </w:rPr>
      </w:pPr>
      <w:r w:rsidRPr="00C74D43">
        <w:rPr>
          <w:sz w:val="24"/>
          <w:szCs w:val="24"/>
        </w:rPr>
        <w:t>Apo-E is present in astrocytes also which is involved in cellular transport of lipids in CNS.</w:t>
      </w:r>
    </w:p>
    <w:tbl>
      <w:tblPr>
        <w:tblStyle w:val="TableGrid"/>
        <w:tblW w:w="0" w:type="auto"/>
        <w:tblLook w:val="04A0"/>
      </w:tblPr>
      <w:tblGrid>
        <w:gridCol w:w="1915"/>
        <w:gridCol w:w="1915"/>
        <w:gridCol w:w="1915"/>
        <w:gridCol w:w="1915"/>
        <w:gridCol w:w="1916"/>
      </w:tblGrid>
      <w:tr w:rsidR="00BB154C" w:rsidRPr="00C74D43" w:rsidTr="00732828">
        <w:tc>
          <w:tcPr>
            <w:tcW w:w="1915" w:type="dxa"/>
          </w:tcPr>
          <w:p w:rsidR="00BB154C" w:rsidRPr="00C74D43" w:rsidRDefault="00BB154C" w:rsidP="00732828">
            <w:pPr>
              <w:rPr>
                <w:rFonts w:cstheme="minorHAnsi"/>
                <w:sz w:val="24"/>
                <w:szCs w:val="24"/>
              </w:rPr>
            </w:pPr>
            <w:r w:rsidRPr="00C74D43">
              <w:rPr>
                <w:rFonts w:cstheme="minorHAnsi"/>
                <w:sz w:val="24"/>
                <w:szCs w:val="24"/>
              </w:rPr>
              <w:t>Apoproteins</w:t>
            </w:r>
          </w:p>
        </w:tc>
        <w:tc>
          <w:tcPr>
            <w:tcW w:w="1915" w:type="dxa"/>
          </w:tcPr>
          <w:p w:rsidR="00BB154C" w:rsidRPr="00C74D43" w:rsidRDefault="00BB154C" w:rsidP="00732828">
            <w:pPr>
              <w:rPr>
                <w:rFonts w:cstheme="minorHAnsi"/>
                <w:sz w:val="24"/>
                <w:szCs w:val="24"/>
              </w:rPr>
            </w:pPr>
            <w:r w:rsidRPr="00C74D43">
              <w:rPr>
                <w:rFonts w:cstheme="minorHAnsi"/>
                <w:sz w:val="24"/>
                <w:szCs w:val="24"/>
              </w:rPr>
              <w:t>Blood level mg/dl</w:t>
            </w:r>
          </w:p>
        </w:tc>
        <w:tc>
          <w:tcPr>
            <w:tcW w:w="1915" w:type="dxa"/>
          </w:tcPr>
          <w:p w:rsidR="00BB154C" w:rsidRPr="00C74D43" w:rsidRDefault="00BB154C" w:rsidP="00732828">
            <w:pPr>
              <w:rPr>
                <w:rFonts w:cstheme="minorHAnsi"/>
                <w:sz w:val="24"/>
                <w:szCs w:val="24"/>
              </w:rPr>
            </w:pPr>
            <w:r w:rsidRPr="00C74D43">
              <w:rPr>
                <w:rFonts w:cstheme="minorHAnsi"/>
                <w:sz w:val="24"/>
                <w:szCs w:val="24"/>
              </w:rPr>
              <w:t>Site of production</w:t>
            </w:r>
          </w:p>
        </w:tc>
        <w:tc>
          <w:tcPr>
            <w:tcW w:w="1915" w:type="dxa"/>
          </w:tcPr>
          <w:p w:rsidR="00BB154C" w:rsidRPr="00C74D43" w:rsidRDefault="00BB154C" w:rsidP="00732828">
            <w:pPr>
              <w:rPr>
                <w:rFonts w:cstheme="minorHAnsi"/>
                <w:sz w:val="24"/>
                <w:szCs w:val="24"/>
              </w:rPr>
            </w:pPr>
            <w:r w:rsidRPr="00C74D43">
              <w:rPr>
                <w:rFonts w:cstheme="minorHAnsi"/>
                <w:sz w:val="24"/>
                <w:szCs w:val="24"/>
              </w:rPr>
              <w:t>Component of</w:t>
            </w:r>
          </w:p>
        </w:tc>
        <w:tc>
          <w:tcPr>
            <w:tcW w:w="1916" w:type="dxa"/>
          </w:tcPr>
          <w:p w:rsidR="00BB154C" w:rsidRPr="00C74D43" w:rsidRDefault="00BB154C" w:rsidP="00732828">
            <w:pPr>
              <w:rPr>
                <w:rFonts w:cstheme="minorHAnsi"/>
                <w:sz w:val="24"/>
                <w:szCs w:val="24"/>
              </w:rPr>
            </w:pPr>
            <w:r w:rsidRPr="00C74D43">
              <w:rPr>
                <w:rFonts w:cstheme="minorHAnsi"/>
                <w:sz w:val="24"/>
                <w:szCs w:val="24"/>
              </w:rPr>
              <w:t>Functions</w:t>
            </w:r>
          </w:p>
        </w:tc>
      </w:tr>
      <w:tr w:rsidR="00BB154C" w:rsidRPr="00C74D43" w:rsidTr="00732828">
        <w:tc>
          <w:tcPr>
            <w:tcW w:w="1915" w:type="dxa"/>
          </w:tcPr>
          <w:p w:rsidR="00BB154C" w:rsidRPr="00C74D43" w:rsidRDefault="00BB154C" w:rsidP="00732828">
            <w:pPr>
              <w:rPr>
                <w:rFonts w:cstheme="minorHAnsi"/>
                <w:sz w:val="24"/>
                <w:szCs w:val="24"/>
              </w:rPr>
            </w:pPr>
            <w:r w:rsidRPr="00C74D43">
              <w:rPr>
                <w:rFonts w:cstheme="minorHAnsi"/>
                <w:sz w:val="24"/>
                <w:szCs w:val="24"/>
              </w:rPr>
              <w:t>Apo A I</w:t>
            </w:r>
          </w:p>
        </w:tc>
        <w:tc>
          <w:tcPr>
            <w:tcW w:w="1915" w:type="dxa"/>
          </w:tcPr>
          <w:p w:rsidR="00BB154C" w:rsidRPr="00C74D43" w:rsidRDefault="00BB154C" w:rsidP="00732828">
            <w:pPr>
              <w:rPr>
                <w:rFonts w:cstheme="minorHAnsi"/>
                <w:sz w:val="24"/>
                <w:szCs w:val="24"/>
              </w:rPr>
            </w:pPr>
            <w:r w:rsidRPr="00C74D43">
              <w:rPr>
                <w:rFonts w:cstheme="minorHAnsi"/>
                <w:sz w:val="24"/>
                <w:szCs w:val="24"/>
              </w:rPr>
              <w:t>150</w:t>
            </w:r>
          </w:p>
        </w:tc>
        <w:tc>
          <w:tcPr>
            <w:tcW w:w="1915" w:type="dxa"/>
          </w:tcPr>
          <w:p w:rsidR="00BB154C" w:rsidRPr="00C74D43" w:rsidRDefault="00BB154C" w:rsidP="00732828">
            <w:pPr>
              <w:rPr>
                <w:rFonts w:cstheme="minorHAnsi"/>
                <w:sz w:val="24"/>
                <w:szCs w:val="24"/>
              </w:rPr>
            </w:pPr>
            <w:r w:rsidRPr="00C74D43">
              <w:rPr>
                <w:rFonts w:cstheme="minorHAnsi"/>
                <w:sz w:val="24"/>
                <w:szCs w:val="24"/>
              </w:rPr>
              <w:t>Intestine, liver</w:t>
            </w:r>
          </w:p>
        </w:tc>
        <w:tc>
          <w:tcPr>
            <w:tcW w:w="1915" w:type="dxa"/>
          </w:tcPr>
          <w:p w:rsidR="00BB154C" w:rsidRPr="00C74D43" w:rsidRDefault="00BB154C" w:rsidP="00732828">
            <w:pPr>
              <w:rPr>
                <w:rFonts w:cstheme="minorHAnsi"/>
                <w:sz w:val="24"/>
                <w:szCs w:val="24"/>
              </w:rPr>
            </w:pPr>
            <w:r w:rsidRPr="00C74D43">
              <w:rPr>
                <w:rFonts w:cstheme="minorHAnsi"/>
                <w:sz w:val="24"/>
                <w:szCs w:val="24"/>
              </w:rPr>
              <w:t>HDL 2</w:t>
            </w:r>
          </w:p>
        </w:tc>
        <w:tc>
          <w:tcPr>
            <w:tcW w:w="1916" w:type="dxa"/>
          </w:tcPr>
          <w:p w:rsidR="00BB154C" w:rsidRPr="00C74D43" w:rsidRDefault="00BB154C" w:rsidP="00732828">
            <w:pPr>
              <w:rPr>
                <w:rFonts w:cstheme="minorHAnsi"/>
                <w:sz w:val="24"/>
                <w:szCs w:val="24"/>
              </w:rPr>
            </w:pPr>
            <w:r w:rsidRPr="00C74D43">
              <w:rPr>
                <w:rFonts w:cstheme="minorHAnsi"/>
                <w:sz w:val="24"/>
                <w:szCs w:val="24"/>
              </w:rPr>
              <w:t>Activation of LCAT</w:t>
            </w:r>
          </w:p>
        </w:tc>
      </w:tr>
      <w:tr w:rsidR="00BB154C" w:rsidRPr="00C74D43" w:rsidTr="00732828">
        <w:tc>
          <w:tcPr>
            <w:tcW w:w="1915" w:type="dxa"/>
          </w:tcPr>
          <w:p w:rsidR="00BB154C" w:rsidRPr="00C74D43" w:rsidRDefault="00BB154C" w:rsidP="00732828">
            <w:pPr>
              <w:rPr>
                <w:rFonts w:cstheme="minorHAnsi"/>
                <w:sz w:val="24"/>
                <w:szCs w:val="24"/>
              </w:rPr>
            </w:pPr>
            <w:r w:rsidRPr="00C74D43">
              <w:rPr>
                <w:rFonts w:cstheme="minorHAnsi"/>
                <w:sz w:val="24"/>
                <w:szCs w:val="24"/>
              </w:rPr>
              <w:t xml:space="preserve">Apo B </w:t>
            </w:r>
            <w:r w:rsidR="00B3133B" w:rsidRPr="00C74D43">
              <w:rPr>
                <w:rFonts w:cstheme="minorHAnsi"/>
                <w:sz w:val="24"/>
                <w:szCs w:val="24"/>
              </w:rPr>
              <w:t>–</w:t>
            </w:r>
            <w:r w:rsidRPr="00C74D43">
              <w:rPr>
                <w:rFonts w:cstheme="minorHAnsi"/>
                <w:sz w:val="24"/>
                <w:szCs w:val="24"/>
              </w:rPr>
              <w:t xml:space="preserve"> 48</w:t>
            </w:r>
          </w:p>
        </w:tc>
        <w:tc>
          <w:tcPr>
            <w:tcW w:w="1915" w:type="dxa"/>
          </w:tcPr>
          <w:p w:rsidR="00BB154C" w:rsidRPr="00C74D43" w:rsidRDefault="00BB154C" w:rsidP="00732828">
            <w:pPr>
              <w:rPr>
                <w:rFonts w:cstheme="minorHAnsi"/>
                <w:sz w:val="24"/>
                <w:szCs w:val="24"/>
              </w:rPr>
            </w:pPr>
            <w:r w:rsidRPr="00C74D43">
              <w:rPr>
                <w:rFonts w:cstheme="minorHAnsi"/>
                <w:sz w:val="24"/>
                <w:szCs w:val="24"/>
              </w:rPr>
              <w:t>-</w:t>
            </w:r>
          </w:p>
        </w:tc>
        <w:tc>
          <w:tcPr>
            <w:tcW w:w="1915" w:type="dxa"/>
          </w:tcPr>
          <w:p w:rsidR="00BB154C" w:rsidRPr="00C74D43" w:rsidRDefault="00BB154C" w:rsidP="00732828">
            <w:pPr>
              <w:rPr>
                <w:rFonts w:cstheme="minorHAnsi"/>
                <w:sz w:val="24"/>
                <w:szCs w:val="24"/>
              </w:rPr>
            </w:pPr>
            <w:r w:rsidRPr="00C74D43">
              <w:rPr>
                <w:rFonts w:cstheme="minorHAnsi"/>
                <w:sz w:val="24"/>
                <w:szCs w:val="24"/>
              </w:rPr>
              <w:t>Intestines</w:t>
            </w:r>
          </w:p>
        </w:tc>
        <w:tc>
          <w:tcPr>
            <w:tcW w:w="1915" w:type="dxa"/>
          </w:tcPr>
          <w:p w:rsidR="00BB154C" w:rsidRPr="00C74D43" w:rsidRDefault="00BB154C" w:rsidP="00732828">
            <w:pPr>
              <w:rPr>
                <w:rFonts w:cstheme="minorHAnsi"/>
                <w:sz w:val="24"/>
                <w:szCs w:val="24"/>
              </w:rPr>
            </w:pPr>
            <w:r w:rsidRPr="00C74D43">
              <w:rPr>
                <w:rFonts w:cstheme="minorHAnsi"/>
                <w:sz w:val="24"/>
                <w:szCs w:val="24"/>
              </w:rPr>
              <w:t>Chylomicrons</w:t>
            </w:r>
          </w:p>
        </w:tc>
        <w:tc>
          <w:tcPr>
            <w:tcW w:w="1916" w:type="dxa"/>
          </w:tcPr>
          <w:p w:rsidR="00BB154C" w:rsidRPr="00C74D43" w:rsidRDefault="00BB154C" w:rsidP="00732828">
            <w:pPr>
              <w:rPr>
                <w:rFonts w:cstheme="minorHAnsi"/>
                <w:sz w:val="24"/>
                <w:szCs w:val="24"/>
              </w:rPr>
            </w:pPr>
            <w:r w:rsidRPr="00C74D43">
              <w:rPr>
                <w:rFonts w:cstheme="minorHAnsi"/>
                <w:sz w:val="24"/>
                <w:szCs w:val="24"/>
              </w:rPr>
              <w:t>48% of B-100</w:t>
            </w:r>
          </w:p>
        </w:tc>
      </w:tr>
      <w:tr w:rsidR="00BB154C" w:rsidRPr="00C74D43" w:rsidTr="00732828">
        <w:tc>
          <w:tcPr>
            <w:tcW w:w="1915" w:type="dxa"/>
          </w:tcPr>
          <w:p w:rsidR="00BB154C" w:rsidRPr="00C74D43" w:rsidRDefault="00BB154C" w:rsidP="00732828">
            <w:pPr>
              <w:rPr>
                <w:rFonts w:cstheme="minorHAnsi"/>
                <w:sz w:val="24"/>
                <w:szCs w:val="24"/>
              </w:rPr>
            </w:pPr>
            <w:r w:rsidRPr="00C74D43">
              <w:rPr>
                <w:rFonts w:cstheme="minorHAnsi"/>
                <w:sz w:val="24"/>
                <w:szCs w:val="24"/>
              </w:rPr>
              <w:t>Apo B 100</w:t>
            </w:r>
          </w:p>
        </w:tc>
        <w:tc>
          <w:tcPr>
            <w:tcW w:w="1915" w:type="dxa"/>
          </w:tcPr>
          <w:p w:rsidR="00BB154C" w:rsidRPr="00C74D43" w:rsidRDefault="00BB154C" w:rsidP="00732828">
            <w:pPr>
              <w:rPr>
                <w:rFonts w:cstheme="minorHAnsi"/>
                <w:sz w:val="24"/>
                <w:szCs w:val="24"/>
              </w:rPr>
            </w:pPr>
            <w:r w:rsidRPr="00C74D43">
              <w:rPr>
                <w:rFonts w:cstheme="minorHAnsi"/>
                <w:sz w:val="24"/>
                <w:szCs w:val="24"/>
              </w:rPr>
              <w:t>100</w:t>
            </w:r>
          </w:p>
        </w:tc>
        <w:tc>
          <w:tcPr>
            <w:tcW w:w="1915" w:type="dxa"/>
          </w:tcPr>
          <w:p w:rsidR="00BB154C" w:rsidRPr="00C74D43" w:rsidRDefault="00BB154C" w:rsidP="00732828">
            <w:pPr>
              <w:rPr>
                <w:rFonts w:cstheme="minorHAnsi"/>
                <w:sz w:val="24"/>
                <w:szCs w:val="24"/>
              </w:rPr>
            </w:pPr>
            <w:r w:rsidRPr="00C74D43">
              <w:rPr>
                <w:rFonts w:cstheme="minorHAnsi"/>
                <w:sz w:val="24"/>
                <w:szCs w:val="24"/>
              </w:rPr>
              <w:t>Liver</w:t>
            </w:r>
          </w:p>
        </w:tc>
        <w:tc>
          <w:tcPr>
            <w:tcW w:w="1915" w:type="dxa"/>
          </w:tcPr>
          <w:p w:rsidR="00BB154C" w:rsidRPr="00C74D43" w:rsidRDefault="00BB154C" w:rsidP="00732828">
            <w:pPr>
              <w:rPr>
                <w:rFonts w:cstheme="minorHAnsi"/>
                <w:sz w:val="24"/>
                <w:szCs w:val="24"/>
              </w:rPr>
            </w:pPr>
            <w:r w:rsidRPr="00C74D43">
              <w:rPr>
                <w:rFonts w:cstheme="minorHAnsi"/>
                <w:sz w:val="24"/>
                <w:szCs w:val="24"/>
              </w:rPr>
              <w:t>LDL, VLDL</w:t>
            </w:r>
          </w:p>
        </w:tc>
        <w:tc>
          <w:tcPr>
            <w:tcW w:w="1916" w:type="dxa"/>
          </w:tcPr>
          <w:p w:rsidR="00BB154C" w:rsidRPr="00C74D43" w:rsidRDefault="00BB154C" w:rsidP="00732828">
            <w:pPr>
              <w:rPr>
                <w:rFonts w:cstheme="minorHAnsi"/>
                <w:sz w:val="24"/>
                <w:szCs w:val="24"/>
              </w:rPr>
            </w:pPr>
            <w:r w:rsidRPr="00C74D43">
              <w:rPr>
                <w:rFonts w:cstheme="minorHAnsi"/>
                <w:sz w:val="24"/>
                <w:szCs w:val="24"/>
              </w:rPr>
              <w:t>Binds  LDL receptor</w:t>
            </w:r>
          </w:p>
        </w:tc>
      </w:tr>
      <w:tr w:rsidR="00BB154C" w:rsidRPr="00C74D43" w:rsidTr="00732828">
        <w:tc>
          <w:tcPr>
            <w:tcW w:w="1915" w:type="dxa"/>
          </w:tcPr>
          <w:p w:rsidR="00BB154C" w:rsidRPr="00C74D43" w:rsidRDefault="00BB154C" w:rsidP="00732828">
            <w:pPr>
              <w:rPr>
                <w:rFonts w:cstheme="minorHAnsi"/>
                <w:sz w:val="24"/>
                <w:szCs w:val="24"/>
              </w:rPr>
            </w:pPr>
            <w:r w:rsidRPr="00C74D43">
              <w:rPr>
                <w:rFonts w:cstheme="minorHAnsi"/>
                <w:sz w:val="24"/>
                <w:szCs w:val="24"/>
              </w:rPr>
              <w:t>Apo E</w:t>
            </w:r>
          </w:p>
        </w:tc>
        <w:tc>
          <w:tcPr>
            <w:tcW w:w="1915" w:type="dxa"/>
          </w:tcPr>
          <w:p w:rsidR="00BB154C" w:rsidRPr="00C74D43" w:rsidRDefault="00BB154C" w:rsidP="00732828">
            <w:pPr>
              <w:rPr>
                <w:rFonts w:cstheme="minorHAnsi"/>
                <w:sz w:val="24"/>
                <w:szCs w:val="24"/>
              </w:rPr>
            </w:pPr>
            <w:r w:rsidRPr="00C74D43">
              <w:rPr>
                <w:rFonts w:cstheme="minorHAnsi"/>
                <w:sz w:val="24"/>
                <w:szCs w:val="24"/>
              </w:rPr>
              <w:t>2</w:t>
            </w:r>
          </w:p>
        </w:tc>
        <w:tc>
          <w:tcPr>
            <w:tcW w:w="1915" w:type="dxa"/>
          </w:tcPr>
          <w:p w:rsidR="00BB154C" w:rsidRPr="00C74D43" w:rsidRDefault="00BB154C" w:rsidP="00732828">
            <w:pPr>
              <w:rPr>
                <w:rFonts w:cstheme="minorHAnsi"/>
                <w:sz w:val="24"/>
                <w:szCs w:val="24"/>
              </w:rPr>
            </w:pPr>
            <w:r w:rsidRPr="00C74D43">
              <w:rPr>
                <w:rFonts w:cstheme="minorHAnsi"/>
                <w:sz w:val="24"/>
                <w:szCs w:val="24"/>
              </w:rPr>
              <w:t>Liver</w:t>
            </w:r>
          </w:p>
        </w:tc>
        <w:tc>
          <w:tcPr>
            <w:tcW w:w="1915" w:type="dxa"/>
          </w:tcPr>
          <w:p w:rsidR="00BB154C" w:rsidRPr="00C74D43" w:rsidRDefault="00BB154C" w:rsidP="00732828">
            <w:pPr>
              <w:rPr>
                <w:rFonts w:cstheme="minorHAnsi"/>
                <w:sz w:val="24"/>
                <w:szCs w:val="24"/>
              </w:rPr>
            </w:pPr>
            <w:r w:rsidRPr="00C74D43">
              <w:rPr>
                <w:rFonts w:cstheme="minorHAnsi"/>
                <w:sz w:val="24"/>
                <w:szCs w:val="24"/>
              </w:rPr>
              <w:t>LDL, VLDL, CHYLO</w:t>
            </w:r>
          </w:p>
        </w:tc>
        <w:tc>
          <w:tcPr>
            <w:tcW w:w="1916" w:type="dxa"/>
          </w:tcPr>
          <w:p w:rsidR="00BB154C" w:rsidRPr="00C74D43" w:rsidRDefault="00BB154C" w:rsidP="00732828">
            <w:pPr>
              <w:rPr>
                <w:rFonts w:cstheme="minorHAnsi"/>
                <w:sz w:val="24"/>
                <w:szCs w:val="24"/>
              </w:rPr>
            </w:pPr>
            <w:r w:rsidRPr="00C74D43">
              <w:rPr>
                <w:rFonts w:cstheme="minorHAnsi"/>
                <w:sz w:val="24"/>
                <w:szCs w:val="24"/>
              </w:rPr>
              <w:t>Ligand for hepatic uptake</w:t>
            </w:r>
          </w:p>
        </w:tc>
      </w:tr>
      <w:tr w:rsidR="00BB154C" w:rsidRPr="00C74D43" w:rsidTr="00732828">
        <w:tc>
          <w:tcPr>
            <w:tcW w:w="1915" w:type="dxa"/>
          </w:tcPr>
          <w:p w:rsidR="00BB154C" w:rsidRPr="00C74D43" w:rsidRDefault="00BB154C" w:rsidP="00732828">
            <w:pPr>
              <w:rPr>
                <w:rFonts w:cstheme="minorHAnsi"/>
                <w:sz w:val="24"/>
                <w:szCs w:val="24"/>
              </w:rPr>
            </w:pPr>
            <w:r w:rsidRPr="00C74D43">
              <w:rPr>
                <w:rFonts w:cstheme="minorHAnsi"/>
                <w:sz w:val="24"/>
                <w:szCs w:val="24"/>
              </w:rPr>
              <w:t>Apo C-I</w:t>
            </w:r>
          </w:p>
        </w:tc>
        <w:tc>
          <w:tcPr>
            <w:tcW w:w="1915" w:type="dxa"/>
          </w:tcPr>
          <w:p w:rsidR="00BB154C" w:rsidRPr="00C74D43" w:rsidRDefault="00BB154C" w:rsidP="00732828">
            <w:pPr>
              <w:rPr>
                <w:rFonts w:cstheme="minorHAnsi"/>
                <w:sz w:val="24"/>
                <w:szCs w:val="24"/>
              </w:rPr>
            </w:pPr>
            <w:r w:rsidRPr="00C74D43">
              <w:rPr>
                <w:rFonts w:cstheme="minorHAnsi"/>
                <w:sz w:val="24"/>
                <w:szCs w:val="24"/>
              </w:rPr>
              <w:t>10</w:t>
            </w:r>
          </w:p>
        </w:tc>
        <w:tc>
          <w:tcPr>
            <w:tcW w:w="1915" w:type="dxa"/>
          </w:tcPr>
          <w:p w:rsidR="00BB154C" w:rsidRPr="00C74D43" w:rsidRDefault="00BB154C" w:rsidP="00732828">
            <w:pPr>
              <w:rPr>
                <w:rFonts w:cstheme="minorHAnsi"/>
                <w:sz w:val="24"/>
                <w:szCs w:val="24"/>
              </w:rPr>
            </w:pPr>
            <w:r w:rsidRPr="00C74D43">
              <w:rPr>
                <w:rFonts w:cstheme="minorHAnsi"/>
                <w:sz w:val="24"/>
                <w:szCs w:val="24"/>
              </w:rPr>
              <w:t>Liver</w:t>
            </w:r>
          </w:p>
        </w:tc>
        <w:tc>
          <w:tcPr>
            <w:tcW w:w="1915" w:type="dxa"/>
          </w:tcPr>
          <w:p w:rsidR="00BB154C" w:rsidRPr="00C74D43" w:rsidRDefault="00BB154C" w:rsidP="00732828">
            <w:pPr>
              <w:rPr>
                <w:rFonts w:cstheme="minorHAnsi"/>
                <w:sz w:val="24"/>
                <w:szCs w:val="24"/>
              </w:rPr>
            </w:pPr>
            <w:r w:rsidRPr="00C74D43">
              <w:rPr>
                <w:rFonts w:cstheme="minorHAnsi"/>
                <w:sz w:val="24"/>
                <w:szCs w:val="24"/>
              </w:rPr>
              <w:t>Chylo,VLDL</w:t>
            </w:r>
          </w:p>
        </w:tc>
        <w:tc>
          <w:tcPr>
            <w:tcW w:w="1916" w:type="dxa"/>
          </w:tcPr>
          <w:p w:rsidR="00BB154C" w:rsidRPr="00C74D43" w:rsidRDefault="00BB154C" w:rsidP="00732828">
            <w:pPr>
              <w:rPr>
                <w:rFonts w:cstheme="minorHAnsi"/>
                <w:sz w:val="24"/>
                <w:szCs w:val="24"/>
              </w:rPr>
            </w:pPr>
            <w:r w:rsidRPr="00C74D43">
              <w:rPr>
                <w:rFonts w:cstheme="minorHAnsi"/>
                <w:sz w:val="24"/>
                <w:szCs w:val="24"/>
              </w:rPr>
              <w:t>Activates LCAT</w:t>
            </w:r>
          </w:p>
        </w:tc>
      </w:tr>
      <w:tr w:rsidR="00BB154C" w:rsidRPr="00C74D43" w:rsidTr="00732828">
        <w:tc>
          <w:tcPr>
            <w:tcW w:w="1915" w:type="dxa"/>
          </w:tcPr>
          <w:p w:rsidR="00BB154C" w:rsidRPr="00C74D43" w:rsidRDefault="00BB154C" w:rsidP="00732828">
            <w:pPr>
              <w:rPr>
                <w:rFonts w:cstheme="minorHAnsi"/>
                <w:sz w:val="24"/>
                <w:szCs w:val="24"/>
              </w:rPr>
            </w:pPr>
            <w:r w:rsidRPr="00C74D43">
              <w:rPr>
                <w:rFonts w:cstheme="minorHAnsi"/>
                <w:sz w:val="24"/>
                <w:szCs w:val="24"/>
              </w:rPr>
              <w:t>Apo CII</w:t>
            </w:r>
          </w:p>
        </w:tc>
        <w:tc>
          <w:tcPr>
            <w:tcW w:w="1915" w:type="dxa"/>
          </w:tcPr>
          <w:p w:rsidR="00BB154C" w:rsidRPr="00C74D43" w:rsidRDefault="00BB154C" w:rsidP="00732828">
            <w:pPr>
              <w:rPr>
                <w:rFonts w:cstheme="minorHAnsi"/>
                <w:sz w:val="24"/>
                <w:szCs w:val="24"/>
              </w:rPr>
            </w:pPr>
            <w:r w:rsidRPr="00C74D43">
              <w:rPr>
                <w:rFonts w:cstheme="minorHAnsi"/>
                <w:sz w:val="24"/>
                <w:szCs w:val="24"/>
              </w:rPr>
              <w:t>5</w:t>
            </w:r>
          </w:p>
        </w:tc>
        <w:tc>
          <w:tcPr>
            <w:tcW w:w="1915" w:type="dxa"/>
          </w:tcPr>
          <w:p w:rsidR="00BB154C" w:rsidRPr="00C74D43" w:rsidRDefault="00BB154C" w:rsidP="00732828">
            <w:pPr>
              <w:rPr>
                <w:rFonts w:cstheme="minorHAnsi"/>
                <w:sz w:val="24"/>
                <w:szCs w:val="24"/>
              </w:rPr>
            </w:pPr>
            <w:r w:rsidRPr="00C74D43">
              <w:rPr>
                <w:rFonts w:cstheme="minorHAnsi"/>
                <w:sz w:val="24"/>
                <w:szCs w:val="24"/>
              </w:rPr>
              <w:t>Liver</w:t>
            </w:r>
          </w:p>
        </w:tc>
        <w:tc>
          <w:tcPr>
            <w:tcW w:w="1915" w:type="dxa"/>
          </w:tcPr>
          <w:p w:rsidR="00BB154C" w:rsidRPr="00C74D43" w:rsidRDefault="00BB154C" w:rsidP="00732828">
            <w:pPr>
              <w:rPr>
                <w:rFonts w:cstheme="minorHAnsi"/>
                <w:sz w:val="24"/>
                <w:szCs w:val="24"/>
              </w:rPr>
            </w:pPr>
            <w:r w:rsidRPr="00C74D43">
              <w:rPr>
                <w:rFonts w:cstheme="minorHAnsi"/>
                <w:sz w:val="24"/>
                <w:szCs w:val="24"/>
              </w:rPr>
              <w:t>CHYLO, VLDL</w:t>
            </w:r>
          </w:p>
        </w:tc>
        <w:tc>
          <w:tcPr>
            <w:tcW w:w="1916" w:type="dxa"/>
          </w:tcPr>
          <w:p w:rsidR="00BB154C" w:rsidRPr="00C74D43" w:rsidRDefault="00BB154C" w:rsidP="00732828">
            <w:pPr>
              <w:rPr>
                <w:rFonts w:cstheme="minorHAnsi"/>
                <w:sz w:val="24"/>
                <w:szCs w:val="24"/>
              </w:rPr>
            </w:pPr>
            <w:r w:rsidRPr="00C74D43">
              <w:rPr>
                <w:rFonts w:cstheme="minorHAnsi"/>
                <w:sz w:val="24"/>
                <w:szCs w:val="24"/>
              </w:rPr>
              <w:t xml:space="preserve">Clearance of TG </w:t>
            </w:r>
          </w:p>
        </w:tc>
      </w:tr>
      <w:tr w:rsidR="00BB154C" w:rsidRPr="00C74D43" w:rsidTr="00732828">
        <w:tc>
          <w:tcPr>
            <w:tcW w:w="1915" w:type="dxa"/>
          </w:tcPr>
          <w:p w:rsidR="00BB154C" w:rsidRPr="00C74D43" w:rsidRDefault="00BB154C" w:rsidP="00732828">
            <w:pPr>
              <w:rPr>
                <w:rFonts w:cstheme="minorHAnsi"/>
                <w:sz w:val="24"/>
                <w:szCs w:val="24"/>
              </w:rPr>
            </w:pPr>
            <w:r w:rsidRPr="00C74D43">
              <w:rPr>
                <w:rFonts w:cstheme="minorHAnsi"/>
                <w:sz w:val="24"/>
                <w:szCs w:val="24"/>
              </w:rPr>
              <w:t>Apo C- III</w:t>
            </w:r>
          </w:p>
        </w:tc>
        <w:tc>
          <w:tcPr>
            <w:tcW w:w="1915" w:type="dxa"/>
          </w:tcPr>
          <w:p w:rsidR="00BB154C" w:rsidRPr="00C74D43" w:rsidRDefault="00BB154C" w:rsidP="00732828">
            <w:pPr>
              <w:rPr>
                <w:rFonts w:cstheme="minorHAnsi"/>
                <w:sz w:val="24"/>
                <w:szCs w:val="24"/>
              </w:rPr>
            </w:pPr>
            <w:r w:rsidRPr="00C74D43">
              <w:rPr>
                <w:rFonts w:cstheme="minorHAnsi"/>
                <w:sz w:val="24"/>
                <w:szCs w:val="24"/>
              </w:rPr>
              <w:t>10</w:t>
            </w:r>
          </w:p>
        </w:tc>
        <w:tc>
          <w:tcPr>
            <w:tcW w:w="1915" w:type="dxa"/>
          </w:tcPr>
          <w:p w:rsidR="00BB154C" w:rsidRPr="00C74D43" w:rsidRDefault="00BB154C" w:rsidP="00732828">
            <w:pPr>
              <w:rPr>
                <w:rFonts w:cstheme="minorHAnsi"/>
                <w:sz w:val="24"/>
                <w:szCs w:val="24"/>
              </w:rPr>
            </w:pPr>
            <w:r w:rsidRPr="00C74D43">
              <w:rPr>
                <w:rFonts w:cstheme="minorHAnsi"/>
                <w:sz w:val="24"/>
                <w:szCs w:val="24"/>
              </w:rPr>
              <w:t xml:space="preserve">Liver </w:t>
            </w:r>
          </w:p>
        </w:tc>
        <w:tc>
          <w:tcPr>
            <w:tcW w:w="1915" w:type="dxa"/>
          </w:tcPr>
          <w:p w:rsidR="00BB154C" w:rsidRPr="00C74D43" w:rsidRDefault="00BB154C" w:rsidP="00732828">
            <w:pPr>
              <w:rPr>
                <w:rFonts w:cstheme="minorHAnsi"/>
                <w:sz w:val="24"/>
                <w:szCs w:val="24"/>
              </w:rPr>
            </w:pPr>
            <w:r w:rsidRPr="00C74D43">
              <w:rPr>
                <w:rFonts w:cstheme="minorHAnsi"/>
                <w:sz w:val="24"/>
                <w:szCs w:val="24"/>
              </w:rPr>
              <w:t>Chylo, VLDL</w:t>
            </w:r>
          </w:p>
        </w:tc>
        <w:tc>
          <w:tcPr>
            <w:tcW w:w="1916" w:type="dxa"/>
          </w:tcPr>
          <w:p w:rsidR="00BB154C" w:rsidRPr="00C74D43" w:rsidRDefault="00BB154C" w:rsidP="00732828">
            <w:pPr>
              <w:rPr>
                <w:rFonts w:cstheme="minorHAnsi"/>
                <w:sz w:val="24"/>
                <w:szCs w:val="24"/>
              </w:rPr>
            </w:pPr>
            <w:r w:rsidRPr="00C74D43">
              <w:rPr>
                <w:rFonts w:cstheme="minorHAnsi"/>
                <w:sz w:val="24"/>
                <w:szCs w:val="24"/>
              </w:rPr>
              <w:t>Antiatherogenic</w:t>
            </w:r>
          </w:p>
        </w:tc>
      </w:tr>
    </w:tbl>
    <w:p w:rsidR="00BB154C" w:rsidRPr="00C74D43" w:rsidRDefault="00BB154C" w:rsidP="00BB154C">
      <w:pPr>
        <w:rPr>
          <w:rFonts w:cstheme="minorHAnsi"/>
          <w:b/>
          <w:sz w:val="28"/>
          <w:szCs w:val="28"/>
        </w:rPr>
      </w:pPr>
    </w:p>
    <w:p w:rsidR="00BB154C" w:rsidRPr="00C74D43" w:rsidRDefault="0074403D" w:rsidP="00B64596">
      <w:pPr>
        <w:pStyle w:val="ListParagraph"/>
        <w:numPr>
          <w:ilvl w:val="0"/>
          <w:numId w:val="527"/>
        </w:numPr>
        <w:rPr>
          <w:rFonts w:cstheme="minorHAnsi"/>
          <w:b/>
          <w:sz w:val="28"/>
          <w:szCs w:val="28"/>
        </w:rPr>
      </w:pPr>
      <w:r w:rsidRPr="00C74D43">
        <w:rPr>
          <w:rFonts w:cstheme="minorHAnsi"/>
          <w:b/>
          <w:sz w:val="28"/>
          <w:szCs w:val="28"/>
        </w:rPr>
        <w:t xml:space="preserve"> </w:t>
      </w:r>
      <w:r w:rsidR="00BB154C" w:rsidRPr="00C74D43">
        <w:rPr>
          <w:rFonts w:cstheme="minorHAnsi"/>
          <w:b/>
          <w:sz w:val="28"/>
          <w:szCs w:val="28"/>
        </w:rPr>
        <w:t>Explain the me</w:t>
      </w:r>
      <w:r w:rsidR="00732828" w:rsidRPr="00C74D43">
        <w:rPr>
          <w:rFonts w:cstheme="minorHAnsi"/>
          <w:b/>
          <w:sz w:val="28"/>
          <w:szCs w:val="28"/>
        </w:rPr>
        <w:t>tabolism and functions of HDL</w:t>
      </w:r>
    </w:p>
    <w:p w:rsidR="00BB154C" w:rsidRPr="00C74D43" w:rsidRDefault="00BB154C" w:rsidP="00B64596">
      <w:pPr>
        <w:pStyle w:val="NoSpacing"/>
        <w:numPr>
          <w:ilvl w:val="0"/>
          <w:numId w:val="505"/>
        </w:numPr>
        <w:rPr>
          <w:b/>
          <w:sz w:val="24"/>
          <w:szCs w:val="24"/>
        </w:rPr>
      </w:pPr>
      <w:r w:rsidRPr="00C74D43">
        <w:rPr>
          <w:sz w:val="24"/>
          <w:szCs w:val="24"/>
        </w:rPr>
        <w:t>Main transport form of cholesterol from peripheral tissues to liver.</w:t>
      </w:r>
    </w:p>
    <w:p w:rsidR="00BB154C" w:rsidRPr="00C74D43" w:rsidRDefault="00BB154C" w:rsidP="00B64596">
      <w:pPr>
        <w:pStyle w:val="NoSpacing"/>
        <w:numPr>
          <w:ilvl w:val="0"/>
          <w:numId w:val="505"/>
        </w:numPr>
        <w:rPr>
          <w:b/>
          <w:sz w:val="24"/>
          <w:szCs w:val="24"/>
        </w:rPr>
      </w:pPr>
      <w:r w:rsidRPr="00C74D43">
        <w:rPr>
          <w:sz w:val="24"/>
          <w:szCs w:val="24"/>
        </w:rPr>
        <w:t>Anti-atherogenic known as good cholesterol</w:t>
      </w:r>
    </w:p>
    <w:p w:rsidR="00BB154C" w:rsidRPr="00C74D43" w:rsidRDefault="00BB154C" w:rsidP="00B64596">
      <w:pPr>
        <w:pStyle w:val="NoSpacing"/>
        <w:numPr>
          <w:ilvl w:val="0"/>
          <w:numId w:val="505"/>
        </w:numPr>
        <w:rPr>
          <w:b/>
          <w:sz w:val="24"/>
          <w:szCs w:val="24"/>
        </w:rPr>
      </w:pPr>
      <w:r w:rsidRPr="00C74D43">
        <w:rPr>
          <w:sz w:val="24"/>
          <w:szCs w:val="24"/>
        </w:rPr>
        <w:t>Involved in reverse cholesterol transport.</w:t>
      </w:r>
    </w:p>
    <w:p w:rsidR="00BB154C" w:rsidRPr="00C74D43" w:rsidRDefault="00BB154C" w:rsidP="00B64596">
      <w:pPr>
        <w:pStyle w:val="NoSpacing"/>
        <w:numPr>
          <w:ilvl w:val="0"/>
          <w:numId w:val="505"/>
        </w:numPr>
        <w:rPr>
          <w:b/>
          <w:sz w:val="24"/>
          <w:szCs w:val="24"/>
        </w:rPr>
      </w:pPr>
      <w:r w:rsidRPr="00C74D43">
        <w:rPr>
          <w:sz w:val="24"/>
          <w:szCs w:val="24"/>
        </w:rPr>
        <w:t>HDL sub-fractions- HDL-I (Bad &amp; contains only Apo E), HDL-2.</w:t>
      </w:r>
    </w:p>
    <w:p w:rsidR="00BB154C" w:rsidRPr="00C74D43" w:rsidRDefault="00BB154C" w:rsidP="00B64596">
      <w:pPr>
        <w:pStyle w:val="NoSpacing"/>
        <w:numPr>
          <w:ilvl w:val="0"/>
          <w:numId w:val="505"/>
        </w:numPr>
        <w:rPr>
          <w:b/>
          <w:sz w:val="24"/>
          <w:szCs w:val="24"/>
        </w:rPr>
      </w:pPr>
      <w:r w:rsidRPr="00C74D43">
        <w:rPr>
          <w:sz w:val="24"/>
          <w:szCs w:val="24"/>
        </w:rPr>
        <w:t>Good and anti atherogenic, HDL-3 contains Apo A-II and its role is controversial</w:t>
      </w:r>
    </w:p>
    <w:p w:rsidR="00BB154C" w:rsidRPr="00C74D43" w:rsidRDefault="00BB154C" w:rsidP="00BB154C">
      <w:pPr>
        <w:ind w:left="360"/>
        <w:rPr>
          <w:rFonts w:cstheme="minorHAnsi"/>
          <w:b/>
          <w:sz w:val="24"/>
          <w:szCs w:val="24"/>
        </w:rPr>
      </w:pPr>
      <w:r w:rsidRPr="00C74D43">
        <w:rPr>
          <w:rFonts w:cstheme="minorHAnsi"/>
          <w:b/>
          <w:sz w:val="24"/>
          <w:szCs w:val="24"/>
        </w:rPr>
        <w:t>Metabolism:</w:t>
      </w:r>
    </w:p>
    <w:p w:rsidR="00BB154C" w:rsidRPr="00C74D43" w:rsidRDefault="00BB154C" w:rsidP="00B64596">
      <w:pPr>
        <w:pStyle w:val="ListParagraph"/>
        <w:numPr>
          <w:ilvl w:val="0"/>
          <w:numId w:val="504"/>
        </w:numPr>
        <w:spacing w:line="240" w:lineRule="auto"/>
        <w:rPr>
          <w:rFonts w:cstheme="minorHAnsi"/>
          <w:sz w:val="24"/>
          <w:szCs w:val="24"/>
        </w:rPr>
      </w:pPr>
      <w:r w:rsidRPr="00C74D43">
        <w:rPr>
          <w:rFonts w:cstheme="minorHAnsi"/>
          <w:sz w:val="24"/>
          <w:szCs w:val="24"/>
        </w:rPr>
        <w:t>Intestinal cells synthesise HDL which is discoidal in shape.</w:t>
      </w:r>
    </w:p>
    <w:p w:rsidR="00BB154C" w:rsidRPr="00C74D43" w:rsidRDefault="00BB154C" w:rsidP="00B64596">
      <w:pPr>
        <w:pStyle w:val="ListParagraph"/>
        <w:numPr>
          <w:ilvl w:val="0"/>
          <w:numId w:val="504"/>
        </w:numPr>
        <w:spacing w:line="240" w:lineRule="auto"/>
        <w:rPr>
          <w:rFonts w:cstheme="minorHAnsi"/>
          <w:sz w:val="24"/>
          <w:szCs w:val="24"/>
        </w:rPr>
      </w:pPr>
      <w:r w:rsidRPr="00C74D43">
        <w:rPr>
          <w:rFonts w:cstheme="minorHAnsi"/>
          <w:sz w:val="24"/>
          <w:szCs w:val="24"/>
        </w:rPr>
        <w:t>Free cholesterol derived from peripheral tissue is taken up by HDL. It is mediated by ABC protein which is a cholesterol efflux regulator protein (CETP)</w:t>
      </w:r>
    </w:p>
    <w:p w:rsidR="00BB154C" w:rsidRPr="00C74D43" w:rsidRDefault="00BB154C" w:rsidP="00B64596">
      <w:pPr>
        <w:pStyle w:val="ListParagraph"/>
        <w:numPr>
          <w:ilvl w:val="0"/>
          <w:numId w:val="504"/>
        </w:numPr>
        <w:spacing w:line="240" w:lineRule="auto"/>
        <w:rPr>
          <w:rFonts w:cstheme="minorHAnsi"/>
          <w:sz w:val="24"/>
          <w:szCs w:val="24"/>
        </w:rPr>
      </w:pPr>
      <w:r w:rsidRPr="00C74D43">
        <w:rPr>
          <w:rFonts w:cstheme="minorHAnsi"/>
          <w:sz w:val="24"/>
          <w:szCs w:val="24"/>
        </w:rPr>
        <w:t>The esterified cholesterol moves into the interior of HDL disc.</w:t>
      </w:r>
    </w:p>
    <w:p w:rsidR="00BB154C" w:rsidRPr="00C74D43" w:rsidRDefault="00BB154C" w:rsidP="00B64596">
      <w:pPr>
        <w:pStyle w:val="ListParagraph"/>
        <w:numPr>
          <w:ilvl w:val="0"/>
          <w:numId w:val="504"/>
        </w:numPr>
        <w:spacing w:line="240" w:lineRule="auto"/>
        <w:rPr>
          <w:rFonts w:cstheme="minorHAnsi"/>
          <w:sz w:val="24"/>
          <w:szCs w:val="24"/>
        </w:rPr>
      </w:pPr>
      <w:r w:rsidRPr="00C74D43">
        <w:rPr>
          <w:rFonts w:cstheme="minorHAnsi"/>
          <w:sz w:val="24"/>
          <w:szCs w:val="24"/>
        </w:rPr>
        <w:t>Mature HDL is sphere in shape and loaded with cholesterol esters – HDL-3</w:t>
      </w:r>
    </w:p>
    <w:p w:rsidR="00BB154C" w:rsidRPr="00C74D43" w:rsidRDefault="00BB154C" w:rsidP="00B64596">
      <w:pPr>
        <w:pStyle w:val="ListParagraph"/>
        <w:numPr>
          <w:ilvl w:val="0"/>
          <w:numId w:val="504"/>
        </w:numPr>
        <w:spacing w:line="240" w:lineRule="auto"/>
        <w:rPr>
          <w:rFonts w:cstheme="minorHAnsi"/>
          <w:sz w:val="24"/>
          <w:szCs w:val="24"/>
        </w:rPr>
      </w:pPr>
      <w:r w:rsidRPr="00C74D43">
        <w:rPr>
          <w:rFonts w:cstheme="minorHAnsi"/>
          <w:sz w:val="24"/>
          <w:szCs w:val="24"/>
        </w:rPr>
        <w:t>These spheres are taken up by liver cells by apo A I mediated receptor mechanism.</w:t>
      </w:r>
    </w:p>
    <w:p w:rsidR="00BB154C" w:rsidRPr="00C74D43" w:rsidRDefault="00BB154C" w:rsidP="00B64596">
      <w:pPr>
        <w:pStyle w:val="ListParagraph"/>
        <w:numPr>
          <w:ilvl w:val="0"/>
          <w:numId w:val="504"/>
        </w:numPr>
        <w:spacing w:line="240" w:lineRule="auto"/>
        <w:rPr>
          <w:rFonts w:cstheme="minorHAnsi"/>
          <w:sz w:val="24"/>
          <w:szCs w:val="24"/>
        </w:rPr>
      </w:pPr>
      <w:r w:rsidRPr="00C74D43">
        <w:rPr>
          <w:rFonts w:cstheme="minorHAnsi"/>
          <w:sz w:val="24"/>
          <w:szCs w:val="24"/>
        </w:rPr>
        <w:t>Hepatic lipase hydrolyses HDL phospholipid and TAG, and CE is released into liver cells.</w:t>
      </w:r>
    </w:p>
    <w:p w:rsidR="00BB154C" w:rsidRPr="00C74D43" w:rsidRDefault="00BB154C" w:rsidP="00B64596">
      <w:pPr>
        <w:pStyle w:val="ListParagraph"/>
        <w:numPr>
          <w:ilvl w:val="0"/>
          <w:numId w:val="504"/>
        </w:numPr>
        <w:spacing w:line="240" w:lineRule="auto"/>
        <w:rPr>
          <w:rFonts w:cstheme="minorHAnsi"/>
          <w:sz w:val="24"/>
          <w:szCs w:val="24"/>
        </w:rPr>
      </w:pPr>
      <w:r w:rsidRPr="00C74D43">
        <w:rPr>
          <w:rFonts w:cstheme="minorHAnsi"/>
          <w:sz w:val="24"/>
          <w:szCs w:val="24"/>
        </w:rPr>
        <w:t xml:space="preserve">CETP transfers cholesterol from HDL to VLDL and LDL in exchange for TAG to form HDL -2  </w:t>
      </w:r>
    </w:p>
    <w:p w:rsidR="0074403D" w:rsidRPr="00C74D43" w:rsidRDefault="00BB154C" w:rsidP="0074403D">
      <w:pPr>
        <w:ind w:left="360"/>
        <w:rPr>
          <w:rFonts w:cstheme="minorHAnsi"/>
          <w:b/>
          <w:sz w:val="24"/>
          <w:szCs w:val="24"/>
        </w:rPr>
      </w:pPr>
      <w:r w:rsidRPr="00C74D43">
        <w:rPr>
          <w:rFonts w:cstheme="minorHAnsi"/>
          <w:b/>
          <w:sz w:val="24"/>
          <w:szCs w:val="24"/>
        </w:rPr>
        <w:t>Functions:</w:t>
      </w:r>
    </w:p>
    <w:p w:rsidR="00BB154C" w:rsidRPr="00C74D43" w:rsidRDefault="00BB154C" w:rsidP="00B64596">
      <w:pPr>
        <w:pStyle w:val="ListParagraph"/>
        <w:numPr>
          <w:ilvl w:val="0"/>
          <w:numId w:val="1271"/>
        </w:numPr>
        <w:rPr>
          <w:rFonts w:cstheme="minorHAnsi"/>
          <w:b/>
          <w:sz w:val="24"/>
          <w:szCs w:val="24"/>
        </w:rPr>
      </w:pPr>
      <w:r w:rsidRPr="00C74D43">
        <w:rPr>
          <w:sz w:val="24"/>
          <w:szCs w:val="24"/>
        </w:rPr>
        <w:t>Anti-atherogenic known as good cholesterol</w:t>
      </w:r>
    </w:p>
    <w:p w:rsidR="00BB154C" w:rsidRPr="00C74D43" w:rsidRDefault="00BB154C" w:rsidP="00B64596">
      <w:pPr>
        <w:pStyle w:val="ListParagraph"/>
        <w:numPr>
          <w:ilvl w:val="0"/>
          <w:numId w:val="1271"/>
        </w:numPr>
        <w:rPr>
          <w:sz w:val="24"/>
          <w:szCs w:val="24"/>
        </w:rPr>
      </w:pPr>
      <w:r w:rsidRPr="00C74D43">
        <w:rPr>
          <w:sz w:val="24"/>
          <w:szCs w:val="24"/>
        </w:rPr>
        <w:t>Involved in reverse cholesterol transport.</w:t>
      </w:r>
    </w:p>
    <w:p w:rsidR="00BB154C" w:rsidRPr="00C74D43" w:rsidRDefault="00BB154C" w:rsidP="00B64596">
      <w:pPr>
        <w:pStyle w:val="ListParagraph"/>
        <w:numPr>
          <w:ilvl w:val="0"/>
          <w:numId w:val="1271"/>
        </w:numPr>
        <w:rPr>
          <w:sz w:val="24"/>
          <w:szCs w:val="24"/>
        </w:rPr>
      </w:pPr>
      <w:r w:rsidRPr="00C74D43">
        <w:rPr>
          <w:sz w:val="24"/>
          <w:szCs w:val="24"/>
        </w:rPr>
        <w:t xml:space="preserve">HDL sub fractions – HDL 1 (bad &amp; contains only Apo E), HDL – 2 </w:t>
      </w:r>
    </w:p>
    <w:p w:rsidR="00BB154C" w:rsidRPr="00C74D43" w:rsidRDefault="00BB154C" w:rsidP="00B64596">
      <w:pPr>
        <w:pStyle w:val="ListParagraph"/>
        <w:numPr>
          <w:ilvl w:val="0"/>
          <w:numId w:val="1271"/>
        </w:numPr>
        <w:rPr>
          <w:sz w:val="24"/>
          <w:szCs w:val="24"/>
        </w:rPr>
      </w:pPr>
      <w:r w:rsidRPr="00C74D43">
        <w:rPr>
          <w:sz w:val="24"/>
          <w:szCs w:val="24"/>
        </w:rPr>
        <w:t xml:space="preserve">Good and anti-atherogenic, HDL-3 contains Apo A-II and its role is controversial  </w:t>
      </w:r>
    </w:p>
    <w:p w:rsidR="00BB154C" w:rsidRPr="00C74D43" w:rsidRDefault="00BB154C" w:rsidP="00B64596">
      <w:pPr>
        <w:pStyle w:val="ListParagraph"/>
        <w:numPr>
          <w:ilvl w:val="0"/>
          <w:numId w:val="1271"/>
        </w:numPr>
        <w:rPr>
          <w:sz w:val="24"/>
          <w:szCs w:val="24"/>
        </w:rPr>
      </w:pPr>
      <w:r w:rsidRPr="00C74D43">
        <w:rPr>
          <w:sz w:val="24"/>
          <w:szCs w:val="24"/>
          <w:lang w:val="en-GB"/>
        </w:rPr>
        <w:t>Acts as a reservoir for apoproteins which can be donated to or received from other lipoproteins.</w:t>
      </w:r>
    </w:p>
    <w:p w:rsidR="00BB154C" w:rsidRPr="00C74D43" w:rsidRDefault="00BB154C" w:rsidP="00B64596">
      <w:pPr>
        <w:pStyle w:val="ListParagraph"/>
        <w:numPr>
          <w:ilvl w:val="0"/>
          <w:numId w:val="1271"/>
        </w:numPr>
        <w:rPr>
          <w:sz w:val="24"/>
          <w:szCs w:val="24"/>
        </w:rPr>
      </w:pPr>
      <w:r w:rsidRPr="00C74D43">
        <w:rPr>
          <w:sz w:val="24"/>
          <w:szCs w:val="24"/>
          <w:lang w:val="en-GB"/>
        </w:rPr>
        <w:t>As an anti- oxidant it prevents the oxidation of LDL.</w:t>
      </w:r>
      <w:r w:rsidRPr="00C74D43">
        <w:rPr>
          <w:sz w:val="24"/>
          <w:szCs w:val="24"/>
        </w:rPr>
        <w:t xml:space="preserve"> </w:t>
      </w:r>
    </w:p>
    <w:p w:rsidR="00BB154C" w:rsidRPr="00C74D43" w:rsidRDefault="00BB154C" w:rsidP="00BB154C">
      <w:pPr>
        <w:rPr>
          <w:sz w:val="24"/>
          <w:szCs w:val="24"/>
        </w:rPr>
      </w:pPr>
    </w:p>
    <w:p w:rsidR="00BB154C" w:rsidRPr="00C74D43" w:rsidRDefault="009F5191" w:rsidP="009F5191">
      <w:pPr>
        <w:rPr>
          <w:sz w:val="24"/>
          <w:szCs w:val="24"/>
        </w:rPr>
      </w:pPr>
      <w:r w:rsidRPr="00C74D43">
        <w:rPr>
          <w:noProof/>
          <w:sz w:val="24"/>
          <w:szCs w:val="24"/>
          <w:lang w:val="en-US" w:eastAsia="en-US"/>
        </w:rPr>
        <w:drawing>
          <wp:inline distT="0" distB="0" distL="0" distR="0">
            <wp:extent cx="2911449" cy="1768251"/>
            <wp:effectExtent l="19050" t="0" r="3201" b="0"/>
            <wp:docPr id="10" name="Picture 12" descr="H:\My Pictures\Jaypee (E)\Photo\Ch-12\12-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My Pictures\Jaypee (E)\Photo\Ch-12\12-13.tif"/>
                    <pic:cNvPicPr>
                      <a:picLocks noChangeAspect="1" noChangeArrowheads="1"/>
                    </pic:cNvPicPr>
                  </pic:nvPicPr>
                  <pic:blipFill>
                    <a:blip r:embed="rId69" cstate="print"/>
                    <a:srcRect/>
                    <a:stretch>
                      <a:fillRect/>
                    </a:stretch>
                  </pic:blipFill>
                  <pic:spPr bwMode="auto">
                    <a:xfrm>
                      <a:off x="0" y="0"/>
                      <a:ext cx="2912456" cy="1768863"/>
                    </a:xfrm>
                    <a:prstGeom prst="rect">
                      <a:avLst/>
                    </a:prstGeom>
                    <a:noFill/>
                    <a:ln w="9525">
                      <a:noFill/>
                      <a:miter lim="800000"/>
                      <a:headEnd/>
                      <a:tailEnd/>
                    </a:ln>
                  </pic:spPr>
                </pic:pic>
              </a:graphicData>
            </a:graphic>
          </wp:inline>
        </w:drawing>
      </w:r>
      <w:r w:rsidR="00CB79EB" w:rsidRPr="00CB79EB">
        <w:rPr>
          <w:noProof/>
          <w:sz w:val="24"/>
          <w:szCs w:val="24"/>
        </w:rPr>
        <w:pict>
          <v:rect id="_x0000_s1158" style="position:absolute;margin-left:283.6pt;margin-top:251.55pt;width:48.25pt;height:13.75pt;z-index:251788288;mso-position-horizontal-relative:text;mso-position-vertical-relative:text" stroked="f"/>
        </w:pict>
      </w:r>
    </w:p>
    <w:p w:rsidR="00BB154C" w:rsidRPr="00C74D43" w:rsidRDefault="009F5191" w:rsidP="00B64596">
      <w:pPr>
        <w:pStyle w:val="ListParagraph"/>
        <w:numPr>
          <w:ilvl w:val="0"/>
          <w:numId w:val="527"/>
        </w:numPr>
        <w:rPr>
          <w:rFonts w:cstheme="minorHAnsi"/>
          <w:b/>
          <w:sz w:val="28"/>
          <w:szCs w:val="28"/>
        </w:rPr>
      </w:pPr>
      <w:r w:rsidRPr="00C74D43">
        <w:rPr>
          <w:rFonts w:cstheme="minorHAnsi"/>
          <w:b/>
          <w:sz w:val="28"/>
          <w:szCs w:val="28"/>
        </w:rPr>
        <w:lastRenderedPageBreak/>
        <w:t>HDL Cycle</w:t>
      </w:r>
      <w:r w:rsidR="00BB154C" w:rsidRPr="00C74D43">
        <w:rPr>
          <w:rFonts w:cstheme="minorHAnsi"/>
          <w:b/>
          <w:sz w:val="28"/>
          <w:szCs w:val="28"/>
        </w:rPr>
        <w:t xml:space="preserve"> (Reverse cholesterol transport)</w:t>
      </w:r>
    </w:p>
    <w:p w:rsidR="00BB154C" w:rsidRPr="00C74D43" w:rsidRDefault="00BB154C" w:rsidP="00B64596">
      <w:pPr>
        <w:numPr>
          <w:ilvl w:val="0"/>
          <w:numId w:val="502"/>
        </w:numPr>
        <w:rPr>
          <w:rFonts w:cstheme="minorHAnsi"/>
          <w:b/>
          <w:sz w:val="24"/>
          <w:szCs w:val="24"/>
        </w:rPr>
      </w:pPr>
      <w:r w:rsidRPr="00C74D43">
        <w:rPr>
          <w:rFonts w:cstheme="minorHAnsi"/>
          <w:sz w:val="24"/>
          <w:szCs w:val="24"/>
        </w:rPr>
        <w:t>HDL cycle is the main transport form of cholesterol from peripheral tissues to liver for excretion through the bile or for utilization,</w:t>
      </w:r>
    </w:p>
    <w:p w:rsidR="00BB154C" w:rsidRPr="00C74D43" w:rsidRDefault="00BB154C" w:rsidP="00BB154C">
      <w:pPr>
        <w:ind w:left="360"/>
        <w:rPr>
          <w:rFonts w:cstheme="minorHAnsi"/>
          <w:b/>
          <w:sz w:val="28"/>
          <w:szCs w:val="28"/>
        </w:rPr>
      </w:pPr>
      <w:r w:rsidRPr="00C74D43">
        <w:rPr>
          <w:rFonts w:cstheme="minorHAnsi"/>
          <w:b/>
          <w:sz w:val="28"/>
          <w:szCs w:val="28"/>
        </w:rPr>
        <w:t>Metabolism:</w:t>
      </w:r>
    </w:p>
    <w:p w:rsidR="00BB154C" w:rsidRPr="00C74D43" w:rsidRDefault="00BB154C" w:rsidP="00B64596">
      <w:pPr>
        <w:pStyle w:val="ListParagraph"/>
        <w:numPr>
          <w:ilvl w:val="0"/>
          <w:numId w:val="504"/>
        </w:numPr>
        <w:spacing w:line="240" w:lineRule="auto"/>
        <w:rPr>
          <w:rFonts w:cstheme="minorHAnsi"/>
          <w:sz w:val="24"/>
          <w:szCs w:val="24"/>
        </w:rPr>
      </w:pPr>
      <w:r w:rsidRPr="00C74D43">
        <w:rPr>
          <w:rFonts w:cstheme="minorHAnsi"/>
          <w:sz w:val="24"/>
          <w:szCs w:val="24"/>
        </w:rPr>
        <w:t>Intestinal cell synthesise HDL which is discoidal in shape.</w:t>
      </w:r>
    </w:p>
    <w:p w:rsidR="00BB154C" w:rsidRPr="00C74D43" w:rsidRDefault="00BB154C" w:rsidP="00B64596">
      <w:pPr>
        <w:pStyle w:val="ListParagraph"/>
        <w:numPr>
          <w:ilvl w:val="0"/>
          <w:numId w:val="504"/>
        </w:numPr>
        <w:spacing w:line="240" w:lineRule="auto"/>
        <w:rPr>
          <w:rFonts w:cstheme="minorHAnsi"/>
          <w:sz w:val="24"/>
          <w:szCs w:val="24"/>
        </w:rPr>
      </w:pPr>
      <w:r w:rsidRPr="00C74D43">
        <w:rPr>
          <w:rFonts w:cstheme="minorHAnsi"/>
          <w:sz w:val="24"/>
          <w:szCs w:val="24"/>
        </w:rPr>
        <w:t>LCAT (lecithin cholesterol acyl transferase) binds to the nascent HDL and converts free cholesterol to cholesterol ester.  Thus HDL becomes spherical in shape    (HDL 3)</w:t>
      </w:r>
    </w:p>
    <w:p w:rsidR="00BB154C" w:rsidRPr="00C74D43" w:rsidRDefault="00BB154C" w:rsidP="00B64596">
      <w:pPr>
        <w:pStyle w:val="ListParagraph"/>
        <w:numPr>
          <w:ilvl w:val="0"/>
          <w:numId w:val="504"/>
        </w:numPr>
        <w:spacing w:line="240" w:lineRule="auto"/>
        <w:rPr>
          <w:rFonts w:cstheme="minorHAnsi"/>
          <w:sz w:val="24"/>
          <w:szCs w:val="24"/>
        </w:rPr>
      </w:pPr>
      <w:r w:rsidRPr="00C74D43">
        <w:rPr>
          <w:rFonts w:cstheme="minorHAnsi"/>
          <w:sz w:val="24"/>
          <w:szCs w:val="24"/>
        </w:rPr>
        <w:t>Free cholesterol derived from peripheral tissue is taken up by HDL 3. It is mediated by ABC protein (ATP binding cassette protein 1).</w:t>
      </w:r>
    </w:p>
    <w:p w:rsidR="00BB154C" w:rsidRPr="00C74D43" w:rsidRDefault="00BB154C" w:rsidP="00B64596">
      <w:pPr>
        <w:pStyle w:val="ListParagraph"/>
        <w:numPr>
          <w:ilvl w:val="0"/>
          <w:numId w:val="504"/>
        </w:numPr>
        <w:spacing w:line="240" w:lineRule="auto"/>
        <w:rPr>
          <w:rFonts w:cstheme="minorHAnsi"/>
          <w:sz w:val="24"/>
          <w:szCs w:val="24"/>
        </w:rPr>
      </w:pPr>
      <w:r w:rsidRPr="00C74D43">
        <w:rPr>
          <w:rFonts w:cstheme="minorHAnsi"/>
          <w:sz w:val="24"/>
          <w:szCs w:val="24"/>
        </w:rPr>
        <w:t>The esterified cholesterol moves into the interior of HDL disc.</w:t>
      </w:r>
    </w:p>
    <w:p w:rsidR="00BB154C" w:rsidRPr="00C74D43" w:rsidRDefault="00BB154C" w:rsidP="00B64596">
      <w:pPr>
        <w:pStyle w:val="ListParagraph"/>
        <w:numPr>
          <w:ilvl w:val="0"/>
          <w:numId w:val="504"/>
        </w:numPr>
        <w:spacing w:line="240" w:lineRule="auto"/>
        <w:rPr>
          <w:rFonts w:cstheme="minorHAnsi"/>
          <w:sz w:val="24"/>
          <w:szCs w:val="24"/>
        </w:rPr>
      </w:pPr>
      <w:r w:rsidRPr="00C74D43">
        <w:rPr>
          <w:rFonts w:cstheme="minorHAnsi"/>
          <w:sz w:val="24"/>
          <w:szCs w:val="24"/>
        </w:rPr>
        <w:t>Mature HDL spheres are taken up by liver cells by apo A I mediated receptor mechanism.</w:t>
      </w:r>
    </w:p>
    <w:p w:rsidR="00BB154C" w:rsidRPr="00C74D43" w:rsidRDefault="00BB154C" w:rsidP="00B64596">
      <w:pPr>
        <w:pStyle w:val="ListParagraph"/>
        <w:numPr>
          <w:ilvl w:val="0"/>
          <w:numId w:val="504"/>
        </w:numPr>
        <w:spacing w:line="240" w:lineRule="auto"/>
        <w:rPr>
          <w:rFonts w:cstheme="minorHAnsi"/>
          <w:sz w:val="24"/>
          <w:szCs w:val="24"/>
        </w:rPr>
      </w:pPr>
      <w:r w:rsidRPr="00C74D43">
        <w:rPr>
          <w:rFonts w:cstheme="minorHAnsi"/>
          <w:sz w:val="24"/>
          <w:szCs w:val="24"/>
        </w:rPr>
        <w:t>Hepatic lipase hydrolyses HDL phospholipid and TG, and CE are released into liver cells.</w:t>
      </w:r>
    </w:p>
    <w:p w:rsidR="00BB154C" w:rsidRPr="00C74D43" w:rsidRDefault="00BB154C" w:rsidP="00B64596">
      <w:pPr>
        <w:pStyle w:val="ListParagraph"/>
        <w:numPr>
          <w:ilvl w:val="0"/>
          <w:numId w:val="504"/>
        </w:numPr>
        <w:spacing w:line="240" w:lineRule="auto"/>
        <w:rPr>
          <w:rFonts w:cstheme="minorHAnsi"/>
          <w:sz w:val="24"/>
          <w:szCs w:val="24"/>
        </w:rPr>
      </w:pPr>
      <w:r w:rsidRPr="00C74D43">
        <w:rPr>
          <w:rFonts w:cstheme="minorHAnsi"/>
          <w:sz w:val="24"/>
          <w:szCs w:val="24"/>
        </w:rPr>
        <w:t xml:space="preserve">CETP (cholesterol ester transfer protein) transfers cholesterol from HDL to VLDL and LDL in exchange for TG.  </w:t>
      </w:r>
    </w:p>
    <w:p w:rsidR="00BB154C" w:rsidRPr="00C74D43" w:rsidRDefault="00BB154C" w:rsidP="00BB154C">
      <w:pPr>
        <w:ind w:left="360"/>
        <w:rPr>
          <w:rFonts w:cstheme="minorHAnsi"/>
          <w:b/>
          <w:sz w:val="28"/>
          <w:szCs w:val="28"/>
        </w:rPr>
      </w:pPr>
      <w:r w:rsidRPr="00C74D43">
        <w:rPr>
          <w:rFonts w:cstheme="minorHAnsi"/>
          <w:b/>
          <w:sz w:val="28"/>
          <w:szCs w:val="28"/>
        </w:rPr>
        <w:t>Significance:</w:t>
      </w:r>
    </w:p>
    <w:p w:rsidR="00BB154C" w:rsidRPr="00C74D43" w:rsidRDefault="00BB154C" w:rsidP="00B64596">
      <w:pPr>
        <w:pStyle w:val="ListParagraph"/>
        <w:numPr>
          <w:ilvl w:val="0"/>
          <w:numId w:val="508"/>
        </w:numPr>
        <w:rPr>
          <w:rFonts w:cstheme="minorHAnsi"/>
          <w:sz w:val="24"/>
          <w:szCs w:val="24"/>
        </w:rPr>
      </w:pPr>
      <w:r w:rsidRPr="00C74D43">
        <w:rPr>
          <w:rFonts w:cstheme="minorHAnsi"/>
          <w:sz w:val="24"/>
          <w:szCs w:val="24"/>
        </w:rPr>
        <w:t>By this cycle, cellular &amp; lipoprotein cholesterol is delivered back to the liver where excess cholesterol is excreted into bile for excretion in the faeces.</w:t>
      </w:r>
    </w:p>
    <w:p w:rsidR="00BB154C" w:rsidRPr="00C74D43" w:rsidRDefault="00BB154C" w:rsidP="00B64596">
      <w:pPr>
        <w:pStyle w:val="ListParagraph"/>
        <w:numPr>
          <w:ilvl w:val="0"/>
          <w:numId w:val="508"/>
        </w:numPr>
        <w:rPr>
          <w:rFonts w:cstheme="minorHAnsi"/>
          <w:sz w:val="24"/>
          <w:szCs w:val="24"/>
        </w:rPr>
      </w:pPr>
      <w:r w:rsidRPr="00C74D43">
        <w:rPr>
          <w:rFonts w:cstheme="minorHAnsi"/>
          <w:sz w:val="24"/>
          <w:szCs w:val="24"/>
        </w:rPr>
        <w:t>This prevents deposition of cholesterol in the tissues and this cycle is thought to be anti atherogenic and high level of HDL cholesterol confers a decreased risk of coronary heart disease.</w:t>
      </w:r>
    </w:p>
    <w:p w:rsidR="00BB154C" w:rsidRPr="00C74D43" w:rsidRDefault="00BB154C" w:rsidP="00BB154C">
      <w:pPr>
        <w:ind w:left="360"/>
        <w:rPr>
          <w:rFonts w:cstheme="minorHAnsi"/>
          <w:b/>
          <w:sz w:val="28"/>
          <w:szCs w:val="28"/>
        </w:rPr>
      </w:pPr>
      <w:r w:rsidRPr="00C74D43">
        <w:rPr>
          <w:rFonts w:cstheme="minorHAnsi"/>
          <w:b/>
          <w:sz w:val="28"/>
          <w:szCs w:val="28"/>
        </w:rPr>
        <w:t>Functions:</w:t>
      </w:r>
    </w:p>
    <w:p w:rsidR="00BB154C" w:rsidRPr="00C74D43" w:rsidRDefault="00BB154C" w:rsidP="00B64596">
      <w:pPr>
        <w:numPr>
          <w:ilvl w:val="0"/>
          <w:numId w:val="502"/>
        </w:numPr>
        <w:spacing w:line="240" w:lineRule="auto"/>
        <w:contextualSpacing/>
        <w:rPr>
          <w:rFonts w:cstheme="minorHAnsi"/>
          <w:b/>
          <w:sz w:val="24"/>
          <w:szCs w:val="24"/>
        </w:rPr>
      </w:pPr>
      <w:r w:rsidRPr="00C74D43">
        <w:rPr>
          <w:rFonts w:cstheme="minorHAnsi"/>
          <w:sz w:val="24"/>
          <w:szCs w:val="24"/>
        </w:rPr>
        <w:t xml:space="preserve"> </w:t>
      </w:r>
      <w:r w:rsidRPr="00C74D43">
        <w:rPr>
          <w:rFonts w:cstheme="minorHAnsi"/>
          <w:b/>
          <w:sz w:val="24"/>
          <w:szCs w:val="24"/>
        </w:rPr>
        <w:t>Anti-atherogenic known as good cholesterol</w:t>
      </w:r>
    </w:p>
    <w:p w:rsidR="00BB154C" w:rsidRPr="00C74D43" w:rsidRDefault="00BB154C" w:rsidP="00B64596">
      <w:pPr>
        <w:numPr>
          <w:ilvl w:val="0"/>
          <w:numId w:val="502"/>
        </w:numPr>
        <w:spacing w:line="240" w:lineRule="auto"/>
        <w:contextualSpacing/>
        <w:rPr>
          <w:rFonts w:cstheme="minorHAnsi"/>
          <w:b/>
          <w:sz w:val="24"/>
          <w:szCs w:val="24"/>
        </w:rPr>
      </w:pPr>
      <w:r w:rsidRPr="00C74D43">
        <w:rPr>
          <w:rFonts w:cstheme="minorHAnsi"/>
          <w:sz w:val="24"/>
          <w:szCs w:val="24"/>
        </w:rPr>
        <w:t xml:space="preserve"> </w:t>
      </w:r>
      <w:r w:rsidRPr="00C74D43">
        <w:rPr>
          <w:rFonts w:cstheme="minorHAnsi"/>
          <w:b/>
          <w:sz w:val="24"/>
          <w:szCs w:val="24"/>
        </w:rPr>
        <w:t>Involved in reverse cholesterol transport.</w:t>
      </w:r>
    </w:p>
    <w:p w:rsidR="00BB154C" w:rsidRPr="00C74D43" w:rsidRDefault="00BB154C" w:rsidP="00B64596">
      <w:pPr>
        <w:numPr>
          <w:ilvl w:val="0"/>
          <w:numId w:val="502"/>
        </w:numPr>
        <w:spacing w:line="240" w:lineRule="auto"/>
        <w:contextualSpacing/>
        <w:rPr>
          <w:rFonts w:cstheme="minorHAnsi"/>
          <w:sz w:val="24"/>
          <w:szCs w:val="24"/>
        </w:rPr>
      </w:pPr>
      <w:r w:rsidRPr="00C74D43">
        <w:rPr>
          <w:rFonts w:cstheme="minorHAnsi"/>
          <w:sz w:val="24"/>
          <w:szCs w:val="24"/>
        </w:rPr>
        <w:t xml:space="preserve"> HDL sub fractions – HDL 1 (bad &amp; contains only Apo E), HDL – 2 </w:t>
      </w:r>
    </w:p>
    <w:p w:rsidR="00BB154C" w:rsidRPr="00C74D43" w:rsidRDefault="00BB154C" w:rsidP="00B64596">
      <w:pPr>
        <w:numPr>
          <w:ilvl w:val="0"/>
          <w:numId w:val="502"/>
        </w:numPr>
        <w:spacing w:line="240" w:lineRule="auto"/>
        <w:contextualSpacing/>
        <w:rPr>
          <w:rFonts w:cstheme="minorHAnsi"/>
          <w:sz w:val="24"/>
          <w:szCs w:val="24"/>
        </w:rPr>
      </w:pPr>
      <w:r w:rsidRPr="00C74D43">
        <w:rPr>
          <w:rFonts w:cstheme="minorHAnsi"/>
          <w:sz w:val="24"/>
          <w:szCs w:val="24"/>
        </w:rPr>
        <w:t xml:space="preserve">Good and anti-atherogenic, HDL-3 contains Apo A-II and its role is controversial  </w:t>
      </w:r>
    </w:p>
    <w:p w:rsidR="00BB154C" w:rsidRPr="00C74D43" w:rsidRDefault="00BB154C" w:rsidP="00B64596">
      <w:pPr>
        <w:numPr>
          <w:ilvl w:val="0"/>
          <w:numId w:val="503"/>
        </w:numPr>
        <w:spacing w:line="240" w:lineRule="auto"/>
        <w:contextualSpacing/>
        <w:rPr>
          <w:rFonts w:cstheme="minorHAnsi"/>
          <w:sz w:val="24"/>
          <w:szCs w:val="24"/>
        </w:rPr>
      </w:pPr>
      <w:r w:rsidRPr="00C74D43">
        <w:rPr>
          <w:rFonts w:cstheme="minorHAnsi"/>
          <w:sz w:val="24"/>
          <w:szCs w:val="24"/>
          <w:lang w:val="en-GB"/>
        </w:rPr>
        <w:t>Act as a reservoir for apoproteins which can be donated or received from other lipoproteins.</w:t>
      </w:r>
    </w:p>
    <w:p w:rsidR="00E85E1B" w:rsidRPr="00C74D43" w:rsidRDefault="00BB154C" w:rsidP="00B64596">
      <w:pPr>
        <w:numPr>
          <w:ilvl w:val="0"/>
          <w:numId w:val="503"/>
        </w:numPr>
        <w:spacing w:line="240" w:lineRule="auto"/>
        <w:contextualSpacing/>
        <w:rPr>
          <w:rFonts w:cstheme="minorHAnsi"/>
          <w:sz w:val="24"/>
          <w:szCs w:val="24"/>
        </w:rPr>
      </w:pPr>
      <w:r w:rsidRPr="00C74D43">
        <w:rPr>
          <w:rFonts w:cstheme="minorHAnsi"/>
          <w:sz w:val="24"/>
          <w:szCs w:val="24"/>
          <w:lang w:val="en-GB"/>
        </w:rPr>
        <w:t>As an anti- oxidant it prevents the oxidation of LDL.</w:t>
      </w:r>
      <w:r w:rsidRPr="00C74D43">
        <w:rPr>
          <w:rFonts w:cstheme="minorHAnsi"/>
          <w:sz w:val="24"/>
          <w:szCs w:val="24"/>
        </w:rPr>
        <w:t xml:space="preserve"> </w:t>
      </w:r>
    </w:p>
    <w:p w:rsidR="00E85E1B" w:rsidRPr="00C74D43" w:rsidRDefault="009F5191" w:rsidP="00B64596">
      <w:pPr>
        <w:pStyle w:val="ListParagraph"/>
        <w:numPr>
          <w:ilvl w:val="0"/>
          <w:numId w:val="527"/>
        </w:numPr>
        <w:rPr>
          <w:rFonts w:cstheme="minorHAnsi"/>
          <w:b/>
          <w:sz w:val="28"/>
          <w:szCs w:val="28"/>
        </w:rPr>
      </w:pPr>
      <w:r w:rsidRPr="00C74D43">
        <w:rPr>
          <w:rFonts w:cstheme="minorHAnsi"/>
          <w:b/>
          <w:sz w:val="28"/>
          <w:szCs w:val="28"/>
        </w:rPr>
        <w:t xml:space="preserve">  </w:t>
      </w:r>
      <w:r w:rsidR="00BB154C" w:rsidRPr="00C74D43">
        <w:rPr>
          <w:rFonts w:cstheme="minorHAnsi"/>
          <w:b/>
          <w:sz w:val="28"/>
          <w:szCs w:val="28"/>
        </w:rPr>
        <w:t xml:space="preserve">Classification of hyperlipidemias and their importance </w:t>
      </w:r>
      <w:r w:rsidR="00E85E1B" w:rsidRPr="00C74D43">
        <w:rPr>
          <w:rFonts w:cstheme="minorHAnsi"/>
          <w:b/>
          <w:sz w:val="28"/>
          <w:szCs w:val="28"/>
        </w:rPr>
        <w:t xml:space="preserve">/ </w:t>
      </w:r>
      <w:r w:rsidR="00E85E1B" w:rsidRPr="00C74D43">
        <w:rPr>
          <w:rFonts w:ascii="Arial" w:hAnsi="Arial" w:cs="Arial"/>
        </w:rPr>
        <w:t>Frederickson’s classification of Hyperlipidemias/  Dyslipoproteinemias</w:t>
      </w:r>
    </w:p>
    <w:p w:rsidR="00BB154C" w:rsidRPr="00C74D43" w:rsidRDefault="00BB154C" w:rsidP="00BB154C">
      <w:pPr>
        <w:rPr>
          <w:rFonts w:cstheme="minorHAnsi"/>
          <w:sz w:val="24"/>
          <w:szCs w:val="24"/>
        </w:rPr>
      </w:pPr>
      <w:r w:rsidRPr="00C74D43">
        <w:rPr>
          <w:rFonts w:cstheme="minorHAnsi"/>
          <w:sz w:val="24"/>
          <w:szCs w:val="24"/>
        </w:rPr>
        <w:t>Frederickson classified hyperlipidemias into following classes. They are</w:t>
      </w:r>
      <w:r w:rsidR="00E85E1B" w:rsidRPr="00C74D43">
        <w:rPr>
          <w:rFonts w:cstheme="minorHAnsi"/>
          <w:sz w:val="24"/>
          <w:szCs w:val="24"/>
        </w:rPr>
        <w:t xml:space="preserve"> also called as </w:t>
      </w:r>
      <w:r w:rsidRPr="00C74D43">
        <w:rPr>
          <w:rFonts w:cstheme="minorHAnsi"/>
          <w:sz w:val="24"/>
          <w:szCs w:val="24"/>
        </w:rPr>
        <w:t>Dyslipoproteinemia</w:t>
      </w:r>
      <w:r w:rsidR="00E85E1B" w:rsidRPr="00C74D43">
        <w:rPr>
          <w:rFonts w:cstheme="minorHAnsi"/>
          <w:sz w:val="24"/>
          <w:szCs w:val="24"/>
        </w:rPr>
        <w:t>s</w:t>
      </w:r>
      <w:r w:rsidRPr="00C74D43">
        <w:rPr>
          <w:rFonts w:cstheme="minorHAnsi"/>
          <w:sz w:val="24"/>
          <w:szCs w:val="24"/>
        </w:rPr>
        <w:t>:</w:t>
      </w:r>
    </w:p>
    <w:tbl>
      <w:tblPr>
        <w:tblStyle w:val="TableGrid"/>
        <w:tblW w:w="11940" w:type="dxa"/>
        <w:tblInd w:w="-34" w:type="dxa"/>
        <w:tblLayout w:type="fixed"/>
        <w:tblLook w:val="04A0"/>
      </w:tblPr>
      <w:tblGrid>
        <w:gridCol w:w="1135"/>
        <w:gridCol w:w="2693"/>
        <w:gridCol w:w="2551"/>
        <w:gridCol w:w="5561"/>
      </w:tblGrid>
      <w:tr w:rsidR="00BB154C" w:rsidRPr="00C74D43" w:rsidTr="003A2EBE">
        <w:tc>
          <w:tcPr>
            <w:tcW w:w="1135" w:type="dxa"/>
          </w:tcPr>
          <w:p w:rsidR="00BB154C" w:rsidRPr="00C74D43" w:rsidRDefault="00BB154C" w:rsidP="00732828">
            <w:pPr>
              <w:pStyle w:val="ListParagraph"/>
              <w:ind w:left="0"/>
              <w:rPr>
                <w:rFonts w:cstheme="minorHAnsi"/>
                <w:b/>
                <w:sz w:val="28"/>
                <w:szCs w:val="28"/>
              </w:rPr>
            </w:pPr>
            <w:r w:rsidRPr="00C74D43">
              <w:rPr>
                <w:rFonts w:cstheme="minorHAnsi"/>
                <w:b/>
                <w:sz w:val="28"/>
                <w:szCs w:val="28"/>
              </w:rPr>
              <w:t>Type</w:t>
            </w:r>
          </w:p>
        </w:tc>
        <w:tc>
          <w:tcPr>
            <w:tcW w:w="2693" w:type="dxa"/>
          </w:tcPr>
          <w:p w:rsidR="00BB154C" w:rsidRPr="00C74D43" w:rsidRDefault="00BB154C" w:rsidP="00732828">
            <w:pPr>
              <w:pStyle w:val="ListParagraph"/>
              <w:ind w:left="0"/>
              <w:rPr>
                <w:rFonts w:cstheme="minorHAnsi"/>
                <w:b/>
                <w:sz w:val="28"/>
                <w:szCs w:val="28"/>
              </w:rPr>
            </w:pPr>
            <w:r w:rsidRPr="00C74D43">
              <w:rPr>
                <w:rFonts w:cstheme="minorHAnsi"/>
                <w:b/>
                <w:sz w:val="28"/>
                <w:szCs w:val="28"/>
              </w:rPr>
              <w:t>Name</w:t>
            </w:r>
          </w:p>
        </w:tc>
        <w:tc>
          <w:tcPr>
            <w:tcW w:w="2551" w:type="dxa"/>
          </w:tcPr>
          <w:p w:rsidR="00BB154C" w:rsidRPr="00C74D43" w:rsidRDefault="00BB154C" w:rsidP="00732828">
            <w:pPr>
              <w:pStyle w:val="ListParagraph"/>
              <w:ind w:left="0"/>
              <w:rPr>
                <w:rFonts w:cstheme="minorHAnsi"/>
                <w:b/>
                <w:sz w:val="28"/>
                <w:szCs w:val="28"/>
              </w:rPr>
            </w:pPr>
            <w:r w:rsidRPr="00C74D43">
              <w:rPr>
                <w:rFonts w:cstheme="minorHAnsi"/>
                <w:b/>
                <w:sz w:val="28"/>
                <w:szCs w:val="28"/>
              </w:rPr>
              <w:t xml:space="preserve">Defect </w:t>
            </w:r>
          </w:p>
        </w:tc>
        <w:tc>
          <w:tcPr>
            <w:tcW w:w="5561" w:type="dxa"/>
          </w:tcPr>
          <w:p w:rsidR="00BB154C" w:rsidRPr="00C74D43" w:rsidRDefault="003A2EBE" w:rsidP="00732828">
            <w:pPr>
              <w:pStyle w:val="ListParagraph"/>
              <w:ind w:left="0"/>
              <w:rPr>
                <w:rFonts w:cstheme="minorHAnsi"/>
                <w:b/>
                <w:sz w:val="28"/>
                <w:szCs w:val="28"/>
              </w:rPr>
            </w:pPr>
            <w:r w:rsidRPr="00C74D43">
              <w:rPr>
                <w:rFonts w:cstheme="minorHAnsi"/>
                <w:b/>
                <w:sz w:val="28"/>
                <w:szCs w:val="28"/>
              </w:rPr>
              <w:t>Clinical features</w:t>
            </w:r>
          </w:p>
        </w:tc>
      </w:tr>
      <w:tr w:rsidR="00BB154C" w:rsidRPr="00C74D43" w:rsidTr="003A2EBE">
        <w:tc>
          <w:tcPr>
            <w:tcW w:w="1135"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Type I</w:t>
            </w:r>
          </w:p>
          <w:p w:rsidR="00BB154C" w:rsidRPr="00C74D43" w:rsidRDefault="003A2EBE" w:rsidP="00732828">
            <w:pPr>
              <w:pStyle w:val="ListParagraph"/>
              <w:ind w:left="0"/>
              <w:rPr>
                <w:rFonts w:cstheme="minorHAnsi"/>
                <w:sz w:val="24"/>
                <w:szCs w:val="24"/>
              </w:rPr>
            </w:pPr>
            <w:r w:rsidRPr="00C74D43">
              <w:rPr>
                <w:rFonts w:cstheme="minorHAnsi"/>
                <w:sz w:val="24"/>
                <w:szCs w:val="24"/>
              </w:rPr>
              <w:t xml:space="preserve"> </w:t>
            </w:r>
          </w:p>
          <w:p w:rsidR="00BB154C" w:rsidRPr="00C74D43" w:rsidRDefault="00BB154C" w:rsidP="00732828">
            <w:pPr>
              <w:pStyle w:val="ListParagraph"/>
              <w:ind w:left="0"/>
              <w:rPr>
                <w:rFonts w:cstheme="minorHAnsi"/>
                <w:sz w:val="24"/>
                <w:szCs w:val="24"/>
              </w:rPr>
            </w:pPr>
          </w:p>
        </w:tc>
        <w:tc>
          <w:tcPr>
            <w:tcW w:w="2693"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Familial LP lipase deficiency</w:t>
            </w:r>
          </w:p>
          <w:p w:rsidR="00BB154C" w:rsidRPr="00C74D43" w:rsidRDefault="00BB154C" w:rsidP="00732828">
            <w:pPr>
              <w:pStyle w:val="ListParagraph"/>
              <w:ind w:left="0"/>
              <w:rPr>
                <w:rFonts w:cstheme="minorHAnsi"/>
                <w:sz w:val="24"/>
                <w:szCs w:val="24"/>
              </w:rPr>
            </w:pPr>
            <w:r w:rsidRPr="00C74D43">
              <w:rPr>
                <w:rFonts w:cstheme="minorHAnsi"/>
                <w:sz w:val="24"/>
                <w:szCs w:val="24"/>
              </w:rPr>
              <w:t>Apo C II deficiency</w:t>
            </w:r>
          </w:p>
        </w:tc>
        <w:tc>
          <w:tcPr>
            <w:tcW w:w="2551"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LP lipase deficiency</w:t>
            </w:r>
          </w:p>
        </w:tc>
        <w:tc>
          <w:tcPr>
            <w:tcW w:w="5561"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 xml:space="preserve">Chylomicrons, TAG increased. </w:t>
            </w:r>
          </w:p>
          <w:p w:rsidR="00BB154C" w:rsidRPr="00C74D43" w:rsidRDefault="00BB154C" w:rsidP="00732828">
            <w:pPr>
              <w:pStyle w:val="ListParagraph"/>
              <w:ind w:left="0"/>
              <w:rPr>
                <w:rFonts w:cstheme="minorHAnsi"/>
                <w:sz w:val="24"/>
                <w:szCs w:val="24"/>
              </w:rPr>
            </w:pPr>
            <w:r w:rsidRPr="00C74D43">
              <w:rPr>
                <w:rFonts w:cstheme="minorHAnsi"/>
                <w:sz w:val="24"/>
                <w:szCs w:val="24"/>
              </w:rPr>
              <w:t>Eruptive xanthomas, hepatomegaly</w:t>
            </w:r>
          </w:p>
          <w:p w:rsidR="00BB154C" w:rsidRPr="00C74D43" w:rsidRDefault="00BB154C" w:rsidP="00732828">
            <w:pPr>
              <w:pStyle w:val="ListParagraph"/>
              <w:ind w:left="0"/>
              <w:rPr>
                <w:rFonts w:cstheme="minorHAnsi"/>
                <w:sz w:val="24"/>
                <w:szCs w:val="24"/>
              </w:rPr>
            </w:pPr>
            <w:r w:rsidRPr="00C74D43">
              <w:rPr>
                <w:rFonts w:cstheme="minorHAnsi"/>
                <w:sz w:val="24"/>
                <w:szCs w:val="24"/>
              </w:rPr>
              <w:t>Creamy layer over clear plasma</w:t>
            </w:r>
          </w:p>
        </w:tc>
      </w:tr>
      <w:tr w:rsidR="00BB154C" w:rsidRPr="00C74D43" w:rsidTr="003A2EBE">
        <w:tc>
          <w:tcPr>
            <w:tcW w:w="1135"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Type II a</w:t>
            </w:r>
          </w:p>
        </w:tc>
        <w:tc>
          <w:tcPr>
            <w:tcW w:w="2693"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Familial hypercholesterolemia</w:t>
            </w:r>
          </w:p>
          <w:p w:rsidR="00BB154C" w:rsidRPr="00C74D43" w:rsidRDefault="00BB154C" w:rsidP="00732828">
            <w:pPr>
              <w:pStyle w:val="ListParagraph"/>
              <w:ind w:left="0"/>
              <w:rPr>
                <w:rFonts w:cstheme="minorHAnsi"/>
                <w:sz w:val="24"/>
                <w:szCs w:val="24"/>
              </w:rPr>
            </w:pPr>
          </w:p>
        </w:tc>
        <w:tc>
          <w:tcPr>
            <w:tcW w:w="2551"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 xml:space="preserve">LDL receptor defect, </w:t>
            </w:r>
          </w:p>
          <w:p w:rsidR="00BB154C" w:rsidRPr="00C74D43" w:rsidRDefault="00BB154C" w:rsidP="00732828">
            <w:pPr>
              <w:pStyle w:val="ListParagraph"/>
              <w:ind w:left="0"/>
              <w:rPr>
                <w:rFonts w:cstheme="minorHAnsi"/>
                <w:sz w:val="24"/>
                <w:szCs w:val="24"/>
              </w:rPr>
            </w:pPr>
            <w:r w:rsidRPr="00C74D43">
              <w:rPr>
                <w:rFonts w:cstheme="minorHAnsi"/>
                <w:sz w:val="24"/>
                <w:szCs w:val="24"/>
              </w:rPr>
              <w:t>apo B increased</w:t>
            </w:r>
          </w:p>
        </w:tc>
        <w:tc>
          <w:tcPr>
            <w:tcW w:w="5561"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 xml:space="preserve">LDL, cholesterol  increased. </w:t>
            </w:r>
          </w:p>
          <w:p w:rsidR="00BB154C" w:rsidRPr="00C74D43" w:rsidRDefault="00BB154C" w:rsidP="00732828">
            <w:pPr>
              <w:pStyle w:val="ListParagraph"/>
              <w:ind w:left="0"/>
              <w:rPr>
                <w:rFonts w:cstheme="minorHAnsi"/>
                <w:sz w:val="24"/>
                <w:szCs w:val="24"/>
              </w:rPr>
            </w:pPr>
            <w:r w:rsidRPr="00C74D43">
              <w:rPr>
                <w:rFonts w:cstheme="minorHAnsi"/>
                <w:sz w:val="24"/>
                <w:szCs w:val="24"/>
              </w:rPr>
              <w:t>TAG normal.  – Clear plasma</w:t>
            </w:r>
          </w:p>
          <w:p w:rsidR="00BB154C" w:rsidRPr="00C74D43" w:rsidRDefault="00BB154C" w:rsidP="00732828">
            <w:pPr>
              <w:pStyle w:val="ListParagraph"/>
              <w:ind w:left="0"/>
              <w:rPr>
                <w:rFonts w:cstheme="minorHAnsi"/>
                <w:sz w:val="24"/>
                <w:szCs w:val="24"/>
              </w:rPr>
            </w:pPr>
            <w:r w:rsidRPr="00C74D43">
              <w:rPr>
                <w:rFonts w:cstheme="minorHAnsi"/>
                <w:sz w:val="24"/>
                <w:szCs w:val="24"/>
              </w:rPr>
              <w:t>Atherosclerosis,</w:t>
            </w:r>
          </w:p>
          <w:p w:rsidR="00BB154C" w:rsidRPr="00C74D43" w:rsidRDefault="00BB154C" w:rsidP="00732828">
            <w:pPr>
              <w:pStyle w:val="ListParagraph"/>
              <w:ind w:left="0"/>
              <w:rPr>
                <w:rFonts w:cstheme="minorHAnsi"/>
                <w:sz w:val="24"/>
                <w:szCs w:val="24"/>
              </w:rPr>
            </w:pPr>
            <w:r w:rsidRPr="00C74D43">
              <w:rPr>
                <w:rFonts w:cstheme="minorHAnsi"/>
                <w:sz w:val="24"/>
                <w:szCs w:val="24"/>
              </w:rPr>
              <w:t xml:space="preserve"> </w:t>
            </w:r>
            <w:r w:rsidR="003A2EBE" w:rsidRPr="00C74D43">
              <w:rPr>
                <w:rFonts w:cstheme="minorHAnsi"/>
                <w:sz w:val="24"/>
                <w:szCs w:val="24"/>
              </w:rPr>
              <w:t>tuberous</w:t>
            </w:r>
            <w:r w:rsidRPr="00C74D43">
              <w:rPr>
                <w:rFonts w:cstheme="minorHAnsi"/>
                <w:sz w:val="24"/>
                <w:szCs w:val="24"/>
              </w:rPr>
              <w:t xml:space="preserve"> xanthoma</w:t>
            </w:r>
          </w:p>
        </w:tc>
      </w:tr>
      <w:tr w:rsidR="00BB154C" w:rsidRPr="00C74D43" w:rsidTr="003A2EBE">
        <w:tc>
          <w:tcPr>
            <w:tcW w:w="1135"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Type II b</w:t>
            </w:r>
          </w:p>
        </w:tc>
        <w:tc>
          <w:tcPr>
            <w:tcW w:w="2693" w:type="dxa"/>
          </w:tcPr>
          <w:p w:rsidR="00BB154C" w:rsidRPr="00C74D43" w:rsidRDefault="00BB154C" w:rsidP="00732828">
            <w:pPr>
              <w:pStyle w:val="ListParagraph"/>
              <w:ind w:left="0"/>
              <w:rPr>
                <w:rFonts w:cstheme="minorHAnsi"/>
                <w:sz w:val="24"/>
                <w:szCs w:val="24"/>
              </w:rPr>
            </w:pPr>
          </w:p>
        </w:tc>
        <w:tc>
          <w:tcPr>
            <w:tcW w:w="2551"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Apo B, apo C II increased</w:t>
            </w:r>
          </w:p>
        </w:tc>
        <w:tc>
          <w:tcPr>
            <w:tcW w:w="5561"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 xml:space="preserve">LDL, VLDL, cholesterol  increased. </w:t>
            </w:r>
          </w:p>
          <w:p w:rsidR="00BB154C" w:rsidRPr="00C74D43" w:rsidRDefault="00BB154C" w:rsidP="00732828">
            <w:pPr>
              <w:pStyle w:val="ListParagraph"/>
              <w:ind w:left="0"/>
              <w:rPr>
                <w:rFonts w:cstheme="minorHAnsi"/>
                <w:sz w:val="24"/>
                <w:szCs w:val="24"/>
              </w:rPr>
            </w:pPr>
            <w:r w:rsidRPr="00C74D43">
              <w:rPr>
                <w:rFonts w:cstheme="minorHAnsi"/>
                <w:sz w:val="24"/>
                <w:szCs w:val="24"/>
              </w:rPr>
              <w:t>Corneal arcus</w:t>
            </w:r>
          </w:p>
          <w:p w:rsidR="00BB154C" w:rsidRPr="00C74D43" w:rsidRDefault="00BB154C" w:rsidP="00732828">
            <w:pPr>
              <w:pStyle w:val="ListParagraph"/>
              <w:ind w:left="0"/>
              <w:rPr>
                <w:rFonts w:cstheme="minorHAnsi"/>
                <w:sz w:val="24"/>
                <w:szCs w:val="24"/>
              </w:rPr>
            </w:pPr>
            <w:r w:rsidRPr="00C74D43">
              <w:rPr>
                <w:rFonts w:cstheme="minorHAnsi"/>
                <w:sz w:val="24"/>
                <w:szCs w:val="24"/>
              </w:rPr>
              <w:t>Slightly cloudy plasma</w:t>
            </w:r>
          </w:p>
        </w:tc>
      </w:tr>
      <w:tr w:rsidR="00BB154C" w:rsidRPr="00C74D43" w:rsidTr="003A2EBE">
        <w:tc>
          <w:tcPr>
            <w:tcW w:w="1135"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Type III</w:t>
            </w:r>
          </w:p>
        </w:tc>
        <w:tc>
          <w:tcPr>
            <w:tcW w:w="2693"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Familial dyslipoproteinemia/ Broad β disease or remnant removal disease</w:t>
            </w:r>
          </w:p>
        </w:tc>
        <w:tc>
          <w:tcPr>
            <w:tcW w:w="2551"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Apo E, apo C II increased</w:t>
            </w:r>
          </w:p>
        </w:tc>
        <w:tc>
          <w:tcPr>
            <w:tcW w:w="5561"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 xml:space="preserve">VLDL, chylomicron, </w:t>
            </w:r>
          </w:p>
          <w:p w:rsidR="00BB154C" w:rsidRPr="00C74D43" w:rsidRDefault="00BB154C" w:rsidP="00732828">
            <w:pPr>
              <w:pStyle w:val="ListParagraph"/>
              <w:ind w:left="0"/>
              <w:rPr>
                <w:rFonts w:cstheme="minorHAnsi"/>
                <w:sz w:val="24"/>
                <w:szCs w:val="24"/>
              </w:rPr>
            </w:pPr>
            <w:r w:rsidRPr="00C74D43">
              <w:rPr>
                <w:rFonts w:cstheme="minorHAnsi"/>
                <w:sz w:val="24"/>
                <w:szCs w:val="24"/>
              </w:rPr>
              <w:t>cholesterol increased.</w:t>
            </w:r>
          </w:p>
          <w:p w:rsidR="00BB154C" w:rsidRPr="00C74D43" w:rsidRDefault="00BB154C" w:rsidP="00732828">
            <w:pPr>
              <w:pStyle w:val="ListParagraph"/>
              <w:ind w:left="0"/>
              <w:rPr>
                <w:rFonts w:cstheme="minorHAnsi"/>
                <w:sz w:val="24"/>
                <w:szCs w:val="24"/>
              </w:rPr>
            </w:pPr>
            <w:r w:rsidRPr="00C74D43">
              <w:rPr>
                <w:rFonts w:cstheme="minorHAnsi"/>
                <w:sz w:val="24"/>
                <w:szCs w:val="24"/>
              </w:rPr>
              <w:t xml:space="preserve"> Palmar xanthoma. Cloudy plasma</w:t>
            </w:r>
          </w:p>
          <w:p w:rsidR="00BB154C" w:rsidRPr="00C74D43" w:rsidRDefault="00BB154C" w:rsidP="00732828">
            <w:pPr>
              <w:pStyle w:val="ListParagraph"/>
              <w:ind w:left="0"/>
              <w:rPr>
                <w:rFonts w:cstheme="minorHAnsi"/>
                <w:sz w:val="24"/>
                <w:szCs w:val="24"/>
              </w:rPr>
            </w:pPr>
            <w:r w:rsidRPr="00C74D43">
              <w:rPr>
                <w:rFonts w:cstheme="minorHAnsi"/>
                <w:sz w:val="24"/>
                <w:szCs w:val="24"/>
              </w:rPr>
              <w:t>Risk of vascular disease</w:t>
            </w:r>
          </w:p>
        </w:tc>
      </w:tr>
      <w:tr w:rsidR="00BB154C" w:rsidRPr="00C74D43" w:rsidTr="003A2EBE">
        <w:tc>
          <w:tcPr>
            <w:tcW w:w="1135"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Type IV</w:t>
            </w:r>
          </w:p>
        </w:tc>
        <w:tc>
          <w:tcPr>
            <w:tcW w:w="2693"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Familial hypertriacylglycerolemia</w:t>
            </w:r>
          </w:p>
        </w:tc>
        <w:tc>
          <w:tcPr>
            <w:tcW w:w="2551"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Overproduction of VLDL,</w:t>
            </w:r>
          </w:p>
          <w:p w:rsidR="00BB154C" w:rsidRPr="00C74D43" w:rsidRDefault="00BB154C" w:rsidP="00732828">
            <w:pPr>
              <w:pStyle w:val="ListParagraph"/>
              <w:ind w:left="0"/>
              <w:rPr>
                <w:rFonts w:cstheme="minorHAnsi"/>
                <w:sz w:val="24"/>
                <w:szCs w:val="24"/>
              </w:rPr>
            </w:pPr>
            <w:r w:rsidRPr="00C74D43">
              <w:rPr>
                <w:rFonts w:cstheme="minorHAnsi"/>
                <w:sz w:val="24"/>
                <w:szCs w:val="24"/>
              </w:rPr>
              <w:lastRenderedPageBreak/>
              <w:t>Apo C II</w:t>
            </w:r>
          </w:p>
        </w:tc>
        <w:tc>
          <w:tcPr>
            <w:tcW w:w="5561" w:type="dxa"/>
          </w:tcPr>
          <w:p w:rsidR="00BB154C" w:rsidRPr="00C74D43" w:rsidRDefault="00BB154C" w:rsidP="00732828">
            <w:pPr>
              <w:pStyle w:val="ListParagraph"/>
              <w:ind w:left="0"/>
              <w:rPr>
                <w:rFonts w:cstheme="minorHAnsi"/>
                <w:sz w:val="24"/>
                <w:szCs w:val="24"/>
              </w:rPr>
            </w:pPr>
            <w:r w:rsidRPr="00C74D43">
              <w:rPr>
                <w:rFonts w:cstheme="minorHAnsi"/>
                <w:sz w:val="24"/>
                <w:szCs w:val="24"/>
              </w:rPr>
              <w:lastRenderedPageBreak/>
              <w:t xml:space="preserve">VLDL,TAG, cholesterol increased. </w:t>
            </w:r>
          </w:p>
          <w:p w:rsidR="00BB154C" w:rsidRPr="00C74D43" w:rsidRDefault="00BB154C" w:rsidP="00732828">
            <w:pPr>
              <w:pStyle w:val="ListParagraph"/>
              <w:ind w:left="0"/>
              <w:rPr>
                <w:rFonts w:cstheme="minorHAnsi"/>
                <w:sz w:val="24"/>
                <w:szCs w:val="24"/>
              </w:rPr>
            </w:pPr>
            <w:r w:rsidRPr="00C74D43">
              <w:rPr>
                <w:rFonts w:cstheme="minorHAnsi"/>
                <w:sz w:val="24"/>
                <w:szCs w:val="24"/>
              </w:rPr>
              <w:t>Associated with diabetes, obesity</w:t>
            </w:r>
          </w:p>
          <w:p w:rsidR="00BB154C" w:rsidRPr="00C74D43" w:rsidRDefault="00BB154C" w:rsidP="00732828">
            <w:pPr>
              <w:pStyle w:val="ListParagraph"/>
              <w:ind w:left="0"/>
              <w:rPr>
                <w:rFonts w:cstheme="minorHAnsi"/>
                <w:sz w:val="24"/>
                <w:szCs w:val="24"/>
              </w:rPr>
            </w:pPr>
            <w:r w:rsidRPr="00C74D43">
              <w:rPr>
                <w:rFonts w:cstheme="minorHAnsi"/>
                <w:sz w:val="24"/>
                <w:szCs w:val="24"/>
              </w:rPr>
              <w:lastRenderedPageBreak/>
              <w:t>Cloudy or milky plasma</w:t>
            </w:r>
          </w:p>
        </w:tc>
      </w:tr>
      <w:tr w:rsidR="00BB154C" w:rsidRPr="00C74D43" w:rsidTr="003A2EBE">
        <w:tc>
          <w:tcPr>
            <w:tcW w:w="1135" w:type="dxa"/>
          </w:tcPr>
          <w:p w:rsidR="00BB154C" w:rsidRPr="00C74D43" w:rsidRDefault="00BB154C" w:rsidP="00732828">
            <w:pPr>
              <w:pStyle w:val="ListParagraph"/>
              <w:ind w:left="0"/>
              <w:rPr>
                <w:rFonts w:cstheme="minorHAnsi"/>
                <w:sz w:val="24"/>
                <w:szCs w:val="24"/>
              </w:rPr>
            </w:pPr>
            <w:r w:rsidRPr="00C74D43">
              <w:rPr>
                <w:rFonts w:cstheme="minorHAnsi"/>
                <w:sz w:val="24"/>
                <w:szCs w:val="24"/>
              </w:rPr>
              <w:lastRenderedPageBreak/>
              <w:t>Type V</w:t>
            </w:r>
          </w:p>
        </w:tc>
        <w:tc>
          <w:tcPr>
            <w:tcW w:w="2693"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Familial lipoprotein excess</w:t>
            </w:r>
          </w:p>
        </w:tc>
        <w:tc>
          <w:tcPr>
            <w:tcW w:w="2551"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Secondary to other causes</w:t>
            </w:r>
          </w:p>
        </w:tc>
        <w:tc>
          <w:tcPr>
            <w:tcW w:w="5561"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 xml:space="preserve">VLDL, chylomicron, TAG increased, </w:t>
            </w:r>
          </w:p>
          <w:p w:rsidR="00BB154C" w:rsidRPr="00C74D43" w:rsidRDefault="00BB154C" w:rsidP="00732828">
            <w:pPr>
              <w:pStyle w:val="ListParagraph"/>
              <w:ind w:left="0"/>
              <w:rPr>
                <w:rFonts w:cstheme="minorHAnsi"/>
                <w:sz w:val="24"/>
                <w:szCs w:val="24"/>
              </w:rPr>
            </w:pPr>
            <w:r w:rsidRPr="00C74D43">
              <w:rPr>
                <w:rFonts w:cstheme="minorHAnsi"/>
                <w:sz w:val="24"/>
                <w:szCs w:val="24"/>
              </w:rPr>
              <w:t xml:space="preserve">Cholesterol level normal. </w:t>
            </w:r>
          </w:p>
          <w:p w:rsidR="00BB154C" w:rsidRPr="00C74D43" w:rsidRDefault="00BB154C" w:rsidP="00732828">
            <w:pPr>
              <w:pStyle w:val="ListParagraph"/>
              <w:ind w:left="0"/>
              <w:rPr>
                <w:rFonts w:cstheme="minorHAnsi"/>
                <w:sz w:val="24"/>
                <w:szCs w:val="24"/>
              </w:rPr>
            </w:pPr>
            <w:r w:rsidRPr="00C74D43">
              <w:rPr>
                <w:rFonts w:cstheme="minorHAnsi"/>
                <w:sz w:val="24"/>
                <w:szCs w:val="24"/>
              </w:rPr>
              <w:t>Risk of heart diseases</w:t>
            </w:r>
          </w:p>
          <w:p w:rsidR="00BB154C" w:rsidRPr="00C74D43" w:rsidRDefault="00BB154C" w:rsidP="00732828">
            <w:pPr>
              <w:pStyle w:val="ListParagraph"/>
              <w:ind w:left="0"/>
              <w:rPr>
                <w:rFonts w:cstheme="minorHAnsi"/>
                <w:sz w:val="24"/>
                <w:szCs w:val="24"/>
              </w:rPr>
            </w:pPr>
            <w:r w:rsidRPr="00C74D43">
              <w:rPr>
                <w:rFonts w:cstheme="minorHAnsi"/>
                <w:sz w:val="24"/>
                <w:szCs w:val="24"/>
              </w:rPr>
              <w:t>Creamy layer over milky plasma</w:t>
            </w:r>
          </w:p>
        </w:tc>
      </w:tr>
      <w:tr w:rsidR="00BB154C" w:rsidRPr="00C74D43" w:rsidTr="003A2EBE">
        <w:tc>
          <w:tcPr>
            <w:tcW w:w="1135" w:type="dxa"/>
          </w:tcPr>
          <w:p w:rsidR="00BB154C" w:rsidRPr="00C74D43" w:rsidRDefault="003A2EBE" w:rsidP="00732828">
            <w:pPr>
              <w:pStyle w:val="ListParagraph"/>
              <w:ind w:left="0"/>
              <w:rPr>
                <w:rFonts w:cstheme="minorHAnsi"/>
                <w:b/>
                <w:sz w:val="24"/>
                <w:szCs w:val="24"/>
              </w:rPr>
            </w:pPr>
            <w:r w:rsidRPr="00C74D43">
              <w:rPr>
                <w:rFonts w:cstheme="minorHAnsi"/>
                <w:b/>
                <w:sz w:val="24"/>
                <w:szCs w:val="24"/>
              </w:rPr>
              <w:t>Hypolipo</w:t>
            </w:r>
            <w:r w:rsidR="00BB154C" w:rsidRPr="00C74D43">
              <w:rPr>
                <w:rFonts w:cstheme="minorHAnsi"/>
                <w:b/>
                <w:sz w:val="24"/>
                <w:szCs w:val="24"/>
              </w:rPr>
              <w:t>proteinemia</w:t>
            </w:r>
          </w:p>
        </w:tc>
        <w:tc>
          <w:tcPr>
            <w:tcW w:w="2693" w:type="dxa"/>
          </w:tcPr>
          <w:p w:rsidR="00BB154C" w:rsidRPr="00C74D43" w:rsidRDefault="00BB154C" w:rsidP="00732828">
            <w:pPr>
              <w:pStyle w:val="ListParagraph"/>
              <w:ind w:left="0"/>
              <w:rPr>
                <w:rFonts w:cstheme="minorHAnsi"/>
                <w:b/>
                <w:sz w:val="24"/>
                <w:szCs w:val="24"/>
              </w:rPr>
            </w:pPr>
            <w:r w:rsidRPr="00C74D43">
              <w:rPr>
                <w:rFonts w:cstheme="minorHAnsi"/>
                <w:b/>
                <w:sz w:val="24"/>
                <w:szCs w:val="24"/>
              </w:rPr>
              <w:t xml:space="preserve">1. Hypo </w:t>
            </w:r>
            <w:r w:rsidRPr="00C74D43">
              <w:rPr>
                <w:rFonts w:cstheme="minorHAnsi"/>
                <w:b/>
                <w:sz w:val="24"/>
                <w:szCs w:val="24"/>
              </w:rPr>
              <w:sym w:font="Symbol" w:char="F061"/>
            </w:r>
            <w:r w:rsidRPr="00C74D43">
              <w:rPr>
                <w:rFonts w:cstheme="minorHAnsi"/>
                <w:b/>
                <w:sz w:val="24"/>
                <w:szCs w:val="24"/>
              </w:rPr>
              <w:t xml:space="preserve"> lipo </w:t>
            </w:r>
            <w:r w:rsidR="00E85E1B" w:rsidRPr="00C74D43">
              <w:rPr>
                <w:rFonts w:cstheme="minorHAnsi"/>
                <w:b/>
                <w:sz w:val="24"/>
                <w:szCs w:val="24"/>
              </w:rPr>
              <w:t>proteinemia</w:t>
            </w:r>
          </w:p>
          <w:p w:rsidR="00BB154C" w:rsidRPr="00C74D43" w:rsidRDefault="00BB154C" w:rsidP="00732828">
            <w:pPr>
              <w:pStyle w:val="ListParagraph"/>
              <w:ind w:left="0"/>
              <w:rPr>
                <w:rFonts w:cstheme="minorHAnsi"/>
                <w:b/>
                <w:sz w:val="24"/>
                <w:szCs w:val="24"/>
              </w:rPr>
            </w:pPr>
            <w:r w:rsidRPr="00C74D43">
              <w:rPr>
                <w:rFonts w:cstheme="minorHAnsi"/>
                <w:b/>
                <w:sz w:val="24"/>
                <w:szCs w:val="24"/>
              </w:rPr>
              <w:t>2.Abeta lipoproteinemia</w:t>
            </w:r>
          </w:p>
          <w:p w:rsidR="00BB154C" w:rsidRPr="00C74D43" w:rsidRDefault="00BB154C" w:rsidP="00732828">
            <w:pPr>
              <w:pStyle w:val="ListParagraph"/>
              <w:ind w:left="0"/>
              <w:rPr>
                <w:rFonts w:cstheme="minorHAnsi"/>
                <w:b/>
                <w:sz w:val="24"/>
                <w:szCs w:val="24"/>
              </w:rPr>
            </w:pPr>
          </w:p>
          <w:p w:rsidR="00BB154C" w:rsidRPr="00C74D43" w:rsidRDefault="00BB154C" w:rsidP="00732828">
            <w:pPr>
              <w:pStyle w:val="ListParagraph"/>
              <w:ind w:left="0"/>
              <w:rPr>
                <w:rFonts w:cstheme="minorHAnsi"/>
                <w:b/>
                <w:sz w:val="24"/>
                <w:szCs w:val="24"/>
              </w:rPr>
            </w:pPr>
            <w:r w:rsidRPr="00C74D43">
              <w:rPr>
                <w:rFonts w:cstheme="minorHAnsi"/>
                <w:b/>
                <w:sz w:val="24"/>
                <w:szCs w:val="24"/>
              </w:rPr>
              <w:t>3. Tangier disease</w:t>
            </w:r>
          </w:p>
          <w:p w:rsidR="00BB154C" w:rsidRPr="00C74D43" w:rsidRDefault="00BB154C" w:rsidP="00732828">
            <w:pPr>
              <w:pStyle w:val="ListParagraph"/>
              <w:ind w:left="0"/>
              <w:rPr>
                <w:rFonts w:cstheme="minorHAnsi"/>
                <w:b/>
                <w:sz w:val="24"/>
                <w:szCs w:val="24"/>
              </w:rPr>
            </w:pPr>
          </w:p>
        </w:tc>
        <w:tc>
          <w:tcPr>
            <w:tcW w:w="2551"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Decreased HDL -AD</w:t>
            </w:r>
          </w:p>
          <w:p w:rsidR="00BB154C" w:rsidRPr="00C74D43" w:rsidRDefault="00BB154C" w:rsidP="00732828">
            <w:pPr>
              <w:pStyle w:val="ListParagraph"/>
              <w:ind w:left="0"/>
              <w:rPr>
                <w:rFonts w:cstheme="minorHAnsi"/>
                <w:sz w:val="24"/>
                <w:szCs w:val="24"/>
              </w:rPr>
            </w:pPr>
          </w:p>
          <w:p w:rsidR="00BB154C" w:rsidRPr="00C74D43" w:rsidRDefault="00BB154C" w:rsidP="00732828">
            <w:pPr>
              <w:pStyle w:val="ListParagraph"/>
              <w:ind w:left="0"/>
              <w:rPr>
                <w:rFonts w:cstheme="minorHAnsi"/>
                <w:sz w:val="24"/>
                <w:szCs w:val="24"/>
              </w:rPr>
            </w:pPr>
            <w:r w:rsidRPr="00C74D43">
              <w:rPr>
                <w:rFonts w:cstheme="minorHAnsi"/>
                <w:sz w:val="24"/>
                <w:szCs w:val="24"/>
              </w:rPr>
              <w:t>Defect in loading of apo B with lipid.</w:t>
            </w:r>
          </w:p>
          <w:p w:rsidR="00BB154C" w:rsidRPr="00C74D43" w:rsidRDefault="00BB154C" w:rsidP="00732828">
            <w:pPr>
              <w:pStyle w:val="ListParagraph"/>
              <w:ind w:left="0"/>
              <w:rPr>
                <w:rFonts w:cstheme="minorHAnsi"/>
                <w:sz w:val="24"/>
                <w:szCs w:val="24"/>
              </w:rPr>
            </w:pPr>
            <w:r w:rsidRPr="00C74D43">
              <w:rPr>
                <w:rFonts w:cstheme="minorHAnsi"/>
                <w:sz w:val="24"/>
                <w:szCs w:val="24"/>
              </w:rPr>
              <w:t>Absence of ATP binding cassette transporter-1 (ABC-1)</w:t>
            </w:r>
          </w:p>
        </w:tc>
        <w:tc>
          <w:tcPr>
            <w:tcW w:w="5561" w:type="dxa"/>
          </w:tcPr>
          <w:p w:rsidR="00BB154C" w:rsidRPr="00C74D43" w:rsidRDefault="00BB154C" w:rsidP="00732828">
            <w:pPr>
              <w:pStyle w:val="ListParagraph"/>
              <w:ind w:left="0"/>
              <w:rPr>
                <w:rFonts w:cstheme="minorHAnsi"/>
                <w:sz w:val="24"/>
                <w:szCs w:val="24"/>
              </w:rPr>
            </w:pPr>
            <w:r w:rsidRPr="00C74D43">
              <w:rPr>
                <w:rFonts w:cstheme="minorHAnsi"/>
                <w:sz w:val="24"/>
                <w:szCs w:val="24"/>
              </w:rPr>
              <w:t>Increased risk of IHD</w:t>
            </w:r>
          </w:p>
          <w:p w:rsidR="00BB154C" w:rsidRPr="00C74D43" w:rsidRDefault="00BB154C" w:rsidP="00732828">
            <w:pPr>
              <w:pStyle w:val="ListParagraph"/>
              <w:ind w:left="0"/>
              <w:rPr>
                <w:rFonts w:cstheme="minorHAnsi"/>
                <w:sz w:val="24"/>
                <w:szCs w:val="24"/>
              </w:rPr>
            </w:pPr>
          </w:p>
          <w:p w:rsidR="00BB154C" w:rsidRPr="00C74D43" w:rsidRDefault="00BB154C" w:rsidP="00732828">
            <w:pPr>
              <w:pStyle w:val="ListParagraph"/>
              <w:ind w:left="0"/>
              <w:rPr>
                <w:rFonts w:cstheme="minorHAnsi"/>
                <w:sz w:val="24"/>
                <w:szCs w:val="24"/>
              </w:rPr>
            </w:pPr>
            <w:r w:rsidRPr="00C74D43">
              <w:rPr>
                <w:rFonts w:cstheme="minorHAnsi"/>
                <w:sz w:val="24"/>
                <w:szCs w:val="24"/>
              </w:rPr>
              <w:t xml:space="preserve">TAG low, </w:t>
            </w:r>
          </w:p>
          <w:p w:rsidR="00BB154C" w:rsidRPr="00C74D43" w:rsidRDefault="00BB154C" w:rsidP="00732828">
            <w:pPr>
              <w:pStyle w:val="ListParagraph"/>
              <w:ind w:left="0"/>
              <w:rPr>
                <w:rFonts w:cstheme="minorHAnsi"/>
                <w:sz w:val="24"/>
                <w:szCs w:val="24"/>
              </w:rPr>
            </w:pPr>
            <w:r w:rsidRPr="00C74D43">
              <w:rPr>
                <w:rFonts w:cstheme="minorHAnsi"/>
                <w:sz w:val="24"/>
                <w:szCs w:val="24"/>
              </w:rPr>
              <w:t>Accumulation of TAG in intestine.</w:t>
            </w:r>
          </w:p>
          <w:p w:rsidR="00BB154C" w:rsidRPr="00C74D43" w:rsidRDefault="00BB154C" w:rsidP="00732828">
            <w:pPr>
              <w:pStyle w:val="ListParagraph"/>
              <w:ind w:left="0"/>
              <w:rPr>
                <w:rFonts w:cstheme="minorHAnsi"/>
                <w:sz w:val="24"/>
                <w:szCs w:val="24"/>
              </w:rPr>
            </w:pPr>
            <w:r w:rsidRPr="00C74D43">
              <w:rPr>
                <w:rFonts w:cstheme="minorHAnsi"/>
                <w:sz w:val="24"/>
                <w:szCs w:val="24"/>
              </w:rPr>
              <w:t>Accumulation of cholesterol esters</w:t>
            </w:r>
          </w:p>
          <w:p w:rsidR="00BB154C" w:rsidRPr="00C74D43" w:rsidRDefault="00BB154C" w:rsidP="00732828">
            <w:pPr>
              <w:pStyle w:val="ListParagraph"/>
              <w:ind w:left="0"/>
              <w:rPr>
                <w:rFonts w:cstheme="minorHAnsi"/>
                <w:sz w:val="24"/>
                <w:szCs w:val="24"/>
              </w:rPr>
            </w:pPr>
            <w:r w:rsidRPr="00C74D43">
              <w:rPr>
                <w:rFonts w:cstheme="minorHAnsi"/>
                <w:sz w:val="24"/>
                <w:szCs w:val="24"/>
              </w:rPr>
              <w:t>Low HDL</w:t>
            </w:r>
          </w:p>
          <w:p w:rsidR="00BB154C" w:rsidRPr="00C74D43" w:rsidRDefault="00BB154C" w:rsidP="00732828">
            <w:pPr>
              <w:pStyle w:val="ListParagraph"/>
              <w:ind w:left="0"/>
              <w:rPr>
                <w:rFonts w:cstheme="minorHAnsi"/>
                <w:sz w:val="24"/>
                <w:szCs w:val="24"/>
              </w:rPr>
            </w:pPr>
            <w:r w:rsidRPr="00C74D43">
              <w:rPr>
                <w:rFonts w:cstheme="minorHAnsi"/>
                <w:sz w:val="24"/>
                <w:szCs w:val="24"/>
              </w:rPr>
              <w:t xml:space="preserve">Orange yellow tonsil, muscle atrophy, </w:t>
            </w:r>
          </w:p>
          <w:p w:rsidR="00BB154C" w:rsidRPr="00C74D43" w:rsidRDefault="00BB154C" w:rsidP="00732828">
            <w:pPr>
              <w:pStyle w:val="ListParagraph"/>
              <w:ind w:left="0"/>
              <w:rPr>
                <w:rFonts w:cstheme="minorHAnsi"/>
                <w:sz w:val="24"/>
                <w:szCs w:val="24"/>
              </w:rPr>
            </w:pPr>
            <w:r w:rsidRPr="00C74D43">
              <w:rPr>
                <w:rFonts w:cstheme="minorHAnsi"/>
                <w:sz w:val="24"/>
                <w:szCs w:val="24"/>
              </w:rPr>
              <w:t xml:space="preserve">peripheral neuropathies, </w:t>
            </w:r>
          </w:p>
          <w:p w:rsidR="00BB154C" w:rsidRPr="00C74D43" w:rsidRDefault="00BB154C" w:rsidP="00732828">
            <w:pPr>
              <w:pStyle w:val="ListParagraph"/>
              <w:ind w:left="0"/>
              <w:rPr>
                <w:rFonts w:cstheme="minorHAnsi"/>
                <w:sz w:val="24"/>
                <w:szCs w:val="24"/>
              </w:rPr>
            </w:pPr>
            <w:r w:rsidRPr="00C74D43">
              <w:rPr>
                <w:rFonts w:cstheme="minorHAnsi"/>
                <w:sz w:val="24"/>
                <w:szCs w:val="24"/>
              </w:rPr>
              <w:t>atherosclerosis</w:t>
            </w:r>
          </w:p>
        </w:tc>
      </w:tr>
    </w:tbl>
    <w:p w:rsidR="00BB154C" w:rsidRPr="00C74D43" w:rsidRDefault="00BB154C" w:rsidP="00BB154C">
      <w:pPr>
        <w:rPr>
          <w:rFonts w:cstheme="minorHAnsi"/>
          <w:b/>
          <w:sz w:val="28"/>
          <w:szCs w:val="28"/>
        </w:rPr>
      </w:pPr>
      <w:r w:rsidRPr="00C74D43">
        <w:rPr>
          <w:rFonts w:cstheme="minorHAnsi"/>
          <w:b/>
          <w:sz w:val="28"/>
          <w:szCs w:val="28"/>
        </w:rPr>
        <w:t>Importance of Hyperlipoproteinemias:</w:t>
      </w:r>
    </w:p>
    <w:p w:rsidR="00BB154C" w:rsidRPr="00C74D43" w:rsidRDefault="00BB154C" w:rsidP="00B64596">
      <w:pPr>
        <w:pStyle w:val="ListParagraph"/>
        <w:numPr>
          <w:ilvl w:val="0"/>
          <w:numId w:val="506"/>
        </w:numPr>
        <w:rPr>
          <w:rFonts w:cstheme="minorHAnsi"/>
          <w:sz w:val="24"/>
          <w:szCs w:val="24"/>
        </w:rPr>
      </w:pPr>
      <w:r w:rsidRPr="00C74D43">
        <w:rPr>
          <w:rFonts w:cstheme="minorHAnsi"/>
          <w:sz w:val="24"/>
          <w:szCs w:val="24"/>
        </w:rPr>
        <w:t>Elevation of lipids in plasma leads to the deposition of cholesterol on the arterial walls leading to atherosclerosis, affecting commonly the coronary and cerebral vessels.  This will lead to ischemic heart disease and Cerebrovascular accidents.</w:t>
      </w:r>
    </w:p>
    <w:p w:rsidR="00BB154C" w:rsidRPr="00C74D43" w:rsidRDefault="00BB154C" w:rsidP="00B64596">
      <w:pPr>
        <w:pStyle w:val="ListParagraph"/>
        <w:numPr>
          <w:ilvl w:val="0"/>
          <w:numId w:val="506"/>
        </w:numPr>
        <w:rPr>
          <w:rFonts w:cstheme="minorHAnsi"/>
          <w:sz w:val="24"/>
          <w:szCs w:val="24"/>
        </w:rPr>
      </w:pPr>
      <w:r w:rsidRPr="00C74D43">
        <w:rPr>
          <w:rFonts w:cstheme="minorHAnsi"/>
          <w:sz w:val="24"/>
          <w:szCs w:val="24"/>
        </w:rPr>
        <w:t>Deposition of lipids in subcutaneous tissues leads to xanthomas of various types.</w:t>
      </w:r>
    </w:p>
    <w:p w:rsidR="00BB154C" w:rsidRPr="00C74D43" w:rsidRDefault="00BB154C" w:rsidP="00B64596">
      <w:pPr>
        <w:pStyle w:val="ListParagraph"/>
        <w:numPr>
          <w:ilvl w:val="0"/>
          <w:numId w:val="506"/>
        </w:numPr>
        <w:rPr>
          <w:rFonts w:cstheme="minorHAnsi"/>
          <w:sz w:val="24"/>
          <w:szCs w:val="24"/>
        </w:rPr>
      </w:pPr>
      <w:r w:rsidRPr="00C74D43">
        <w:rPr>
          <w:rFonts w:cstheme="minorHAnsi"/>
          <w:sz w:val="24"/>
          <w:szCs w:val="24"/>
        </w:rPr>
        <w:t>Eruptive xanthomas – small yellow nodules with deposition of TG.</w:t>
      </w:r>
    </w:p>
    <w:p w:rsidR="00BB154C" w:rsidRPr="00C74D43" w:rsidRDefault="00BB154C" w:rsidP="00B64596">
      <w:pPr>
        <w:pStyle w:val="ListParagraph"/>
        <w:numPr>
          <w:ilvl w:val="0"/>
          <w:numId w:val="506"/>
        </w:numPr>
        <w:rPr>
          <w:rFonts w:cstheme="minorHAnsi"/>
          <w:sz w:val="24"/>
          <w:szCs w:val="24"/>
        </w:rPr>
      </w:pPr>
      <w:r w:rsidRPr="00C74D43">
        <w:rPr>
          <w:rFonts w:cstheme="minorHAnsi"/>
          <w:sz w:val="24"/>
          <w:szCs w:val="24"/>
        </w:rPr>
        <w:t>Tuberous xanthomas – yellow plaques containing cholesterol and TG- found over the elbows and knees</w:t>
      </w:r>
    </w:p>
    <w:p w:rsidR="00BB154C" w:rsidRPr="00C74D43" w:rsidRDefault="00BB154C" w:rsidP="00B64596">
      <w:pPr>
        <w:pStyle w:val="ListParagraph"/>
        <w:numPr>
          <w:ilvl w:val="0"/>
          <w:numId w:val="506"/>
        </w:numPr>
        <w:rPr>
          <w:rFonts w:cstheme="minorHAnsi"/>
          <w:sz w:val="24"/>
          <w:szCs w:val="24"/>
        </w:rPr>
      </w:pPr>
      <w:r w:rsidRPr="00C74D43">
        <w:rPr>
          <w:rFonts w:cstheme="minorHAnsi"/>
          <w:sz w:val="24"/>
          <w:szCs w:val="24"/>
        </w:rPr>
        <w:t>Xanthelesma- lipid deposits under the periorbital skin- made up of cholesterol</w:t>
      </w:r>
    </w:p>
    <w:p w:rsidR="00BB154C" w:rsidRPr="00C74D43" w:rsidRDefault="00BB154C" w:rsidP="00B64596">
      <w:pPr>
        <w:pStyle w:val="ListParagraph"/>
        <w:numPr>
          <w:ilvl w:val="0"/>
          <w:numId w:val="506"/>
        </w:numPr>
        <w:rPr>
          <w:rFonts w:cstheme="minorHAnsi"/>
          <w:sz w:val="24"/>
          <w:szCs w:val="24"/>
        </w:rPr>
      </w:pPr>
      <w:r w:rsidRPr="00C74D43">
        <w:rPr>
          <w:rFonts w:cstheme="minorHAnsi"/>
          <w:sz w:val="24"/>
          <w:szCs w:val="24"/>
        </w:rPr>
        <w:t>Tendinous xanthomata- found over tendons.</w:t>
      </w:r>
    </w:p>
    <w:p w:rsidR="00BB154C" w:rsidRPr="00C74D43" w:rsidRDefault="00BB154C" w:rsidP="00B64596">
      <w:pPr>
        <w:pStyle w:val="ListParagraph"/>
        <w:numPr>
          <w:ilvl w:val="0"/>
          <w:numId w:val="506"/>
        </w:numPr>
        <w:rPr>
          <w:rFonts w:cstheme="minorHAnsi"/>
          <w:sz w:val="24"/>
          <w:szCs w:val="24"/>
        </w:rPr>
      </w:pPr>
      <w:r w:rsidRPr="00C74D43">
        <w:rPr>
          <w:rFonts w:cstheme="minorHAnsi"/>
          <w:sz w:val="24"/>
          <w:szCs w:val="24"/>
        </w:rPr>
        <w:t>Deposition of lipids around the cornea leads to cornea arcus indicating hypercholesterolemia.</w:t>
      </w:r>
    </w:p>
    <w:p w:rsidR="00BB154C" w:rsidRPr="00C74D43" w:rsidRDefault="00BB154C" w:rsidP="00BB154C">
      <w:pPr>
        <w:ind w:left="720"/>
        <w:rPr>
          <w:rFonts w:cstheme="minorHAnsi"/>
          <w:b/>
          <w:sz w:val="24"/>
          <w:szCs w:val="24"/>
        </w:rPr>
      </w:pPr>
      <w:r w:rsidRPr="00C74D43">
        <w:rPr>
          <w:rFonts w:cstheme="minorHAnsi"/>
          <w:b/>
          <w:sz w:val="24"/>
          <w:szCs w:val="24"/>
        </w:rPr>
        <w:t xml:space="preserve">Management: </w:t>
      </w:r>
    </w:p>
    <w:p w:rsidR="00BB154C" w:rsidRPr="00C74D43" w:rsidRDefault="00BB154C" w:rsidP="00B64596">
      <w:pPr>
        <w:pStyle w:val="ListParagraph"/>
        <w:numPr>
          <w:ilvl w:val="0"/>
          <w:numId w:val="507"/>
        </w:numPr>
        <w:rPr>
          <w:rFonts w:cstheme="minorHAnsi"/>
          <w:sz w:val="24"/>
          <w:szCs w:val="24"/>
        </w:rPr>
      </w:pPr>
      <w:r w:rsidRPr="00C74D43">
        <w:rPr>
          <w:rFonts w:cstheme="minorHAnsi"/>
          <w:sz w:val="24"/>
          <w:szCs w:val="24"/>
        </w:rPr>
        <w:t>Restriction of fat intake</w:t>
      </w:r>
    </w:p>
    <w:p w:rsidR="00BB154C" w:rsidRPr="00C74D43" w:rsidRDefault="00BB154C" w:rsidP="00B64596">
      <w:pPr>
        <w:pStyle w:val="ListParagraph"/>
        <w:numPr>
          <w:ilvl w:val="0"/>
          <w:numId w:val="507"/>
        </w:numPr>
        <w:rPr>
          <w:rFonts w:cstheme="minorHAnsi"/>
          <w:sz w:val="24"/>
          <w:szCs w:val="24"/>
        </w:rPr>
      </w:pPr>
      <w:r w:rsidRPr="00C74D43">
        <w:rPr>
          <w:rFonts w:cstheme="minorHAnsi"/>
          <w:sz w:val="24"/>
          <w:szCs w:val="24"/>
        </w:rPr>
        <w:t>Supplementation of diet with PUFA and lipid lowering drugs.</w:t>
      </w:r>
    </w:p>
    <w:p w:rsidR="00BB154C" w:rsidRPr="00C74D43" w:rsidRDefault="00BB154C" w:rsidP="00B64596">
      <w:pPr>
        <w:pStyle w:val="ListParagraph"/>
        <w:numPr>
          <w:ilvl w:val="0"/>
          <w:numId w:val="507"/>
        </w:numPr>
        <w:rPr>
          <w:rFonts w:cstheme="minorHAnsi"/>
          <w:sz w:val="24"/>
          <w:szCs w:val="24"/>
        </w:rPr>
      </w:pPr>
      <w:r w:rsidRPr="00C74D43">
        <w:rPr>
          <w:rFonts w:cstheme="minorHAnsi"/>
          <w:sz w:val="24"/>
          <w:szCs w:val="24"/>
        </w:rPr>
        <w:t>Eg. Statin group of drugs to decrease cholesterol.</w:t>
      </w:r>
    </w:p>
    <w:p w:rsidR="00BB154C" w:rsidRPr="00C74D43" w:rsidRDefault="00BB154C" w:rsidP="00B64596">
      <w:pPr>
        <w:pStyle w:val="ListParagraph"/>
        <w:numPr>
          <w:ilvl w:val="0"/>
          <w:numId w:val="507"/>
        </w:numPr>
        <w:rPr>
          <w:rFonts w:cstheme="minorHAnsi"/>
          <w:sz w:val="24"/>
          <w:szCs w:val="24"/>
        </w:rPr>
      </w:pPr>
      <w:r w:rsidRPr="00C74D43">
        <w:rPr>
          <w:rFonts w:cstheme="minorHAnsi"/>
          <w:sz w:val="24"/>
          <w:szCs w:val="24"/>
        </w:rPr>
        <w:t xml:space="preserve">Restriction of body weight </w:t>
      </w:r>
    </w:p>
    <w:p w:rsidR="00BB154C" w:rsidRPr="00C74D43" w:rsidRDefault="00BB154C" w:rsidP="00B64596">
      <w:pPr>
        <w:pStyle w:val="ListParagraph"/>
        <w:numPr>
          <w:ilvl w:val="0"/>
          <w:numId w:val="507"/>
        </w:numPr>
        <w:rPr>
          <w:rFonts w:cstheme="minorHAnsi"/>
          <w:sz w:val="24"/>
          <w:szCs w:val="24"/>
        </w:rPr>
      </w:pPr>
      <w:r w:rsidRPr="00C74D43">
        <w:rPr>
          <w:rFonts w:cstheme="minorHAnsi"/>
          <w:sz w:val="24"/>
          <w:szCs w:val="24"/>
        </w:rPr>
        <w:t>Regular exercise</w:t>
      </w:r>
    </w:p>
    <w:p w:rsidR="00511B31" w:rsidRPr="00C74D43" w:rsidRDefault="00511B31" w:rsidP="00511B31">
      <w:pPr>
        <w:spacing w:after="0" w:line="240" w:lineRule="auto"/>
        <w:rPr>
          <w:rFonts w:ascii="Arial" w:hAnsi="Arial" w:cs="Arial"/>
        </w:rPr>
      </w:pPr>
    </w:p>
    <w:p w:rsidR="009D37A6" w:rsidRPr="00C74D43" w:rsidRDefault="009D37A6" w:rsidP="00B64596">
      <w:pPr>
        <w:numPr>
          <w:ilvl w:val="0"/>
          <w:numId w:val="527"/>
        </w:numPr>
        <w:spacing w:after="0" w:line="240" w:lineRule="auto"/>
        <w:rPr>
          <w:rFonts w:ascii="Arial" w:hAnsi="Arial" w:cs="Arial"/>
        </w:rPr>
      </w:pPr>
      <w:r w:rsidRPr="00C74D43">
        <w:rPr>
          <w:rFonts w:ascii="Arial" w:hAnsi="Arial" w:cs="Arial"/>
        </w:rPr>
        <w:t>What are LSD – lipid storage diseases / Sphingolipidoses? Name them and their defective enzymes?</w:t>
      </w:r>
    </w:p>
    <w:p w:rsidR="000B3BDE" w:rsidRPr="00C74D43" w:rsidRDefault="000B3BDE" w:rsidP="009D37A6">
      <w:pPr>
        <w:spacing w:after="0" w:line="240" w:lineRule="auto"/>
        <w:rPr>
          <w:rFonts w:ascii="Arial" w:hAnsi="Arial" w:cs="Arial"/>
        </w:rPr>
      </w:pPr>
    </w:p>
    <w:p w:rsidR="000B3BDE" w:rsidRPr="00C74D43" w:rsidRDefault="000B3BDE" w:rsidP="000B3BDE">
      <w:pPr>
        <w:ind w:firstLine="360"/>
        <w:rPr>
          <w:sz w:val="24"/>
        </w:rPr>
      </w:pPr>
      <w:r w:rsidRPr="00C74D43">
        <w:rPr>
          <w:rFonts w:cstheme="minorHAnsi"/>
          <w:sz w:val="24"/>
          <w:szCs w:val="24"/>
        </w:rPr>
        <w:t xml:space="preserve">It is the inherited lipid storage disease. </w:t>
      </w:r>
      <w:r w:rsidRPr="00C74D43">
        <w:rPr>
          <w:sz w:val="24"/>
        </w:rPr>
        <w:t>Sphingolipidoses are lysosomal storage disorders arising in degradation of Sphingolipids. They are due to a</w:t>
      </w:r>
      <w:r w:rsidRPr="00C74D43">
        <w:rPr>
          <w:rFonts w:cstheme="minorHAnsi"/>
          <w:sz w:val="24"/>
          <w:szCs w:val="24"/>
        </w:rPr>
        <w:t>ccumulation of certain lipids in lysosomes due to defect in the following enzymes.</w:t>
      </w:r>
    </w:p>
    <w:tbl>
      <w:tblPr>
        <w:tblStyle w:val="TableGrid"/>
        <w:tblW w:w="0" w:type="auto"/>
        <w:tblLook w:val="04A0"/>
      </w:tblPr>
      <w:tblGrid>
        <w:gridCol w:w="3055"/>
        <w:gridCol w:w="3101"/>
        <w:gridCol w:w="3086"/>
      </w:tblGrid>
      <w:tr w:rsidR="000B3BDE" w:rsidRPr="00C74D43" w:rsidTr="00DA7A26">
        <w:tc>
          <w:tcPr>
            <w:tcW w:w="3055" w:type="dxa"/>
          </w:tcPr>
          <w:p w:rsidR="000B3BDE" w:rsidRPr="00C74D43" w:rsidRDefault="000B3BDE" w:rsidP="00DA7A26">
            <w:pPr>
              <w:rPr>
                <w:rFonts w:cstheme="minorHAnsi"/>
                <w:b/>
                <w:sz w:val="28"/>
                <w:szCs w:val="28"/>
              </w:rPr>
            </w:pPr>
            <w:r w:rsidRPr="00C74D43">
              <w:rPr>
                <w:rFonts w:cstheme="minorHAnsi"/>
                <w:b/>
                <w:sz w:val="28"/>
                <w:szCs w:val="28"/>
              </w:rPr>
              <w:t>Disease</w:t>
            </w:r>
          </w:p>
        </w:tc>
        <w:tc>
          <w:tcPr>
            <w:tcW w:w="3101" w:type="dxa"/>
          </w:tcPr>
          <w:p w:rsidR="000B3BDE" w:rsidRPr="00C74D43" w:rsidRDefault="000B3BDE" w:rsidP="00DA7A26">
            <w:pPr>
              <w:rPr>
                <w:rFonts w:cstheme="minorHAnsi"/>
                <w:b/>
                <w:sz w:val="28"/>
                <w:szCs w:val="28"/>
              </w:rPr>
            </w:pPr>
            <w:r w:rsidRPr="00C74D43">
              <w:rPr>
                <w:rFonts w:cstheme="minorHAnsi"/>
                <w:b/>
                <w:sz w:val="28"/>
                <w:szCs w:val="28"/>
              </w:rPr>
              <w:t>Enzyme deficiency</w:t>
            </w:r>
          </w:p>
        </w:tc>
        <w:tc>
          <w:tcPr>
            <w:tcW w:w="3086" w:type="dxa"/>
          </w:tcPr>
          <w:p w:rsidR="000B3BDE" w:rsidRPr="00C74D43" w:rsidRDefault="000B3BDE" w:rsidP="00DA7A26">
            <w:pPr>
              <w:rPr>
                <w:rFonts w:cstheme="minorHAnsi"/>
                <w:b/>
                <w:sz w:val="28"/>
                <w:szCs w:val="28"/>
              </w:rPr>
            </w:pPr>
            <w:r w:rsidRPr="00C74D43">
              <w:rPr>
                <w:rFonts w:cstheme="minorHAnsi"/>
                <w:b/>
                <w:sz w:val="28"/>
                <w:szCs w:val="28"/>
              </w:rPr>
              <w:t>Symptoms</w:t>
            </w:r>
          </w:p>
        </w:tc>
      </w:tr>
      <w:tr w:rsidR="000B3BDE" w:rsidRPr="00C74D43" w:rsidTr="00DA7A26">
        <w:tc>
          <w:tcPr>
            <w:tcW w:w="3055" w:type="dxa"/>
          </w:tcPr>
          <w:p w:rsidR="000B3BDE" w:rsidRPr="00C74D43" w:rsidRDefault="000B3BDE" w:rsidP="00DA7A26">
            <w:pPr>
              <w:rPr>
                <w:rFonts w:cstheme="minorHAnsi"/>
                <w:sz w:val="24"/>
                <w:szCs w:val="24"/>
              </w:rPr>
            </w:pPr>
            <w:r w:rsidRPr="00C74D43">
              <w:rPr>
                <w:rFonts w:cstheme="minorHAnsi"/>
                <w:sz w:val="24"/>
                <w:szCs w:val="24"/>
              </w:rPr>
              <w:t>Tay-Sachs disease</w:t>
            </w:r>
          </w:p>
        </w:tc>
        <w:tc>
          <w:tcPr>
            <w:tcW w:w="3101" w:type="dxa"/>
          </w:tcPr>
          <w:p w:rsidR="000B3BDE" w:rsidRPr="00C74D43" w:rsidRDefault="000B3BDE" w:rsidP="00DA7A26">
            <w:pPr>
              <w:rPr>
                <w:rFonts w:cstheme="minorHAnsi"/>
                <w:sz w:val="24"/>
                <w:szCs w:val="24"/>
              </w:rPr>
            </w:pPr>
            <w:r w:rsidRPr="00C74D43">
              <w:rPr>
                <w:rFonts w:cstheme="minorHAnsi"/>
                <w:sz w:val="24"/>
                <w:szCs w:val="24"/>
              </w:rPr>
              <w:t>Hexosaminidase A</w:t>
            </w:r>
          </w:p>
        </w:tc>
        <w:tc>
          <w:tcPr>
            <w:tcW w:w="3086" w:type="dxa"/>
          </w:tcPr>
          <w:p w:rsidR="000B3BDE" w:rsidRPr="00C74D43" w:rsidRDefault="000B3BDE" w:rsidP="00DA7A26">
            <w:pPr>
              <w:rPr>
                <w:rFonts w:cstheme="minorHAnsi"/>
                <w:sz w:val="24"/>
                <w:szCs w:val="24"/>
              </w:rPr>
            </w:pPr>
            <w:r w:rsidRPr="00C74D43">
              <w:rPr>
                <w:rFonts w:cstheme="minorHAnsi"/>
                <w:sz w:val="24"/>
                <w:szCs w:val="24"/>
              </w:rPr>
              <w:t>Mental retardation,</w:t>
            </w:r>
          </w:p>
          <w:p w:rsidR="000B3BDE" w:rsidRPr="00C74D43" w:rsidRDefault="000B3BDE" w:rsidP="00DA7A26">
            <w:pPr>
              <w:rPr>
                <w:rFonts w:cstheme="minorHAnsi"/>
                <w:sz w:val="24"/>
                <w:szCs w:val="24"/>
              </w:rPr>
            </w:pPr>
            <w:r w:rsidRPr="00C74D43">
              <w:rPr>
                <w:rFonts w:cstheme="minorHAnsi"/>
                <w:sz w:val="24"/>
                <w:szCs w:val="24"/>
              </w:rPr>
              <w:t>Blindness, weakness</w:t>
            </w:r>
          </w:p>
        </w:tc>
      </w:tr>
      <w:tr w:rsidR="000B3BDE" w:rsidRPr="00C74D43" w:rsidTr="00DA7A26">
        <w:tc>
          <w:tcPr>
            <w:tcW w:w="3055" w:type="dxa"/>
          </w:tcPr>
          <w:p w:rsidR="000B3BDE" w:rsidRPr="00C74D43" w:rsidRDefault="000B3BDE" w:rsidP="00DA7A26">
            <w:pPr>
              <w:rPr>
                <w:rFonts w:cstheme="minorHAnsi"/>
                <w:sz w:val="24"/>
                <w:szCs w:val="24"/>
              </w:rPr>
            </w:pPr>
            <w:r w:rsidRPr="00C74D43">
              <w:rPr>
                <w:rFonts w:cstheme="minorHAnsi"/>
                <w:sz w:val="24"/>
                <w:szCs w:val="24"/>
              </w:rPr>
              <w:t>Fabry’s disease</w:t>
            </w:r>
          </w:p>
        </w:tc>
        <w:tc>
          <w:tcPr>
            <w:tcW w:w="3101" w:type="dxa"/>
          </w:tcPr>
          <w:p w:rsidR="000B3BDE" w:rsidRPr="00C74D43" w:rsidRDefault="000B3BDE" w:rsidP="00DA7A26">
            <w:pPr>
              <w:rPr>
                <w:rFonts w:cstheme="minorHAnsi"/>
                <w:sz w:val="24"/>
                <w:szCs w:val="24"/>
              </w:rPr>
            </w:pPr>
            <w:r w:rsidRPr="00C74D43">
              <w:rPr>
                <w:rFonts w:cstheme="minorHAnsi"/>
                <w:sz w:val="24"/>
                <w:szCs w:val="24"/>
              </w:rPr>
              <w:t>α galactosidase</w:t>
            </w:r>
          </w:p>
        </w:tc>
        <w:tc>
          <w:tcPr>
            <w:tcW w:w="3086" w:type="dxa"/>
          </w:tcPr>
          <w:p w:rsidR="000B3BDE" w:rsidRPr="00C74D43" w:rsidRDefault="000B3BDE" w:rsidP="00DA7A26">
            <w:pPr>
              <w:rPr>
                <w:rFonts w:cstheme="minorHAnsi"/>
                <w:sz w:val="24"/>
                <w:szCs w:val="24"/>
              </w:rPr>
            </w:pPr>
            <w:r w:rsidRPr="00C74D43">
              <w:rPr>
                <w:rFonts w:cstheme="minorHAnsi"/>
                <w:sz w:val="24"/>
                <w:szCs w:val="24"/>
              </w:rPr>
              <w:t>X lined recessive</w:t>
            </w:r>
          </w:p>
          <w:p w:rsidR="000B3BDE" w:rsidRPr="00C74D43" w:rsidRDefault="000B3BDE" w:rsidP="00DA7A26">
            <w:pPr>
              <w:rPr>
                <w:rFonts w:cstheme="minorHAnsi"/>
                <w:sz w:val="24"/>
                <w:szCs w:val="24"/>
              </w:rPr>
            </w:pPr>
            <w:r w:rsidRPr="00C74D43">
              <w:rPr>
                <w:rFonts w:cstheme="minorHAnsi"/>
                <w:sz w:val="24"/>
                <w:szCs w:val="24"/>
              </w:rPr>
              <w:t>Kidney failure only in males</w:t>
            </w:r>
          </w:p>
        </w:tc>
      </w:tr>
      <w:tr w:rsidR="000B3BDE" w:rsidRPr="00C74D43" w:rsidTr="00DA7A26">
        <w:tc>
          <w:tcPr>
            <w:tcW w:w="3055" w:type="dxa"/>
          </w:tcPr>
          <w:p w:rsidR="000B3BDE" w:rsidRPr="00C74D43" w:rsidRDefault="000B3BDE" w:rsidP="00DA7A26">
            <w:pPr>
              <w:rPr>
                <w:rFonts w:cstheme="minorHAnsi"/>
                <w:sz w:val="24"/>
                <w:szCs w:val="24"/>
              </w:rPr>
            </w:pPr>
            <w:r w:rsidRPr="00C74D43">
              <w:rPr>
                <w:rFonts w:cstheme="minorHAnsi"/>
                <w:sz w:val="24"/>
                <w:szCs w:val="24"/>
              </w:rPr>
              <w:t>Krabbe’s disease</w:t>
            </w:r>
          </w:p>
        </w:tc>
        <w:tc>
          <w:tcPr>
            <w:tcW w:w="3101" w:type="dxa"/>
          </w:tcPr>
          <w:p w:rsidR="000B3BDE" w:rsidRPr="00C74D43" w:rsidRDefault="000B3BDE" w:rsidP="00DA7A26">
            <w:pPr>
              <w:rPr>
                <w:rFonts w:cstheme="minorHAnsi"/>
                <w:sz w:val="24"/>
                <w:szCs w:val="24"/>
              </w:rPr>
            </w:pPr>
            <w:r w:rsidRPr="00C74D43">
              <w:rPr>
                <w:rFonts w:cstheme="minorHAnsi"/>
                <w:sz w:val="24"/>
                <w:szCs w:val="24"/>
              </w:rPr>
              <w:t>β galactosidase</w:t>
            </w:r>
          </w:p>
        </w:tc>
        <w:tc>
          <w:tcPr>
            <w:tcW w:w="3086" w:type="dxa"/>
          </w:tcPr>
          <w:p w:rsidR="000B3BDE" w:rsidRPr="00C74D43" w:rsidRDefault="000B3BDE" w:rsidP="00DA7A26">
            <w:pPr>
              <w:rPr>
                <w:rFonts w:cstheme="minorHAnsi"/>
                <w:sz w:val="24"/>
                <w:szCs w:val="24"/>
              </w:rPr>
            </w:pPr>
            <w:r w:rsidRPr="00C74D43">
              <w:rPr>
                <w:rFonts w:cstheme="minorHAnsi"/>
                <w:sz w:val="24"/>
                <w:szCs w:val="24"/>
              </w:rPr>
              <w:t>Mental retardation</w:t>
            </w:r>
          </w:p>
          <w:p w:rsidR="000B3BDE" w:rsidRPr="00C74D43" w:rsidRDefault="000B3BDE" w:rsidP="00DA7A26">
            <w:pPr>
              <w:rPr>
                <w:rFonts w:cstheme="minorHAnsi"/>
                <w:sz w:val="24"/>
                <w:szCs w:val="24"/>
              </w:rPr>
            </w:pPr>
            <w:r w:rsidRPr="00C74D43">
              <w:rPr>
                <w:rFonts w:cstheme="minorHAnsi"/>
                <w:sz w:val="24"/>
                <w:szCs w:val="24"/>
              </w:rPr>
              <w:t>Demyelination</w:t>
            </w:r>
          </w:p>
        </w:tc>
      </w:tr>
      <w:tr w:rsidR="000B3BDE" w:rsidRPr="00C74D43" w:rsidTr="00DA7A26">
        <w:tc>
          <w:tcPr>
            <w:tcW w:w="3055" w:type="dxa"/>
          </w:tcPr>
          <w:p w:rsidR="000B3BDE" w:rsidRPr="00C74D43" w:rsidRDefault="000B3BDE" w:rsidP="00DA7A26">
            <w:pPr>
              <w:rPr>
                <w:rFonts w:cstheme="minorHAnsi"/>
                <w:sz w:val="24"/>
                <w:szCs w:val="24"/>
              </w:rPr>
            </w:pPr>
            <w:r w:rsidRPr="00C74D43">
              <w:rPr>
                <w:rFonts w:cstheme="minorHAnsi"/>
                <w:sz w:val="24"/>
                <w:szCs w:val="24"/>
              </w:rPr>
              <w:t>Gaucher’s disease</w:t>
            </w:r>
          </w:p>
        </w:tc>
        <w:tc>
          <w:tcPr>
            <w:tcW w:w="3101" w:type="dxa"/>
          </w:tcPr>
          <w:p w:rsidR="000B3BDE" w:rsidRPr="00C74D43" w:rsidRDefault="000B3BDE" w:rsidP="00DA7A26">
            <w:pPr>
              <w:rPr>
                <w:rFonts w:cstheme="minorHAnsi"/>
                <w:sz w:val="24"/>
                <w:szCs w:val="24"/>
              </w:rPr>
            </w:pPr>
            <w:r w:rsidRPr="00C74D43">
              <w:rPr>
                <w:rFonts w:cstheme="minorHAnsi"/>
                <w:sz w:val="24"/>
                <w:szCs w:val="24"/>
              </w:rPr>
              <w:t>β glucosidase</w:t>
            </w:r>
          </w:p>
        </w:tc>
        <w:tc>
          <w:tcPr>
            <w:tcW w:w="3086" w:type="dxa"/>
          </w:tcPr>
          <w:p w:rsidR="000B3BDE" w:rsidRPr="00C74D43" w:rsidRDefault="000B3BDE" w:rsidP="00DA7A26">
            <w:pPr>
              <w:rPr>
                <w:rFonts w:cstheme="minorHAnsi"/>
                <w:sz w:val="24"/>
                <w:szCs w:val="24"/>
              </w:rPr>
            </w:pPr>
            <w:r w:rsidRPr="00C74D43">
              <w:rPr>
                <w:rFonts w:cstheme="minorHAnsi"/>
                <w:sz w:val="24"/>
                <w:szCs w:val="24"/>
              </w:rPr>
              <w:t>Enlarged liver &amp; spleen, erosion of long bones</w:t>
            </w:r>
          </w:p>
        </w:tc>
      </w:tr>
      <w:tr w:rsidR="000B3BDE" w:rsidRPr="00C74D43" w:rsidTr="00DA7A26">
        <w:tc>
          <w:tcPr>
            <w:tcW w:w="3055" w:type="dxa"/>
          </w:tcPr>
          <w:p w:rsidR="000B3BDE" w:rsidRPr="00C74D43" w:rsidRDefault="000B3BDE" w:rsidP="00DA7A26">
            <w:pPr>
              <w:rPr>
                <w:rFonts w:cstheme="minorHAnsi"/>
                <w:sz w:val="24"/>
                <w:szCs w:val="24"/>
              </w:rPr>
            </w:pPr>
            <w:r w:rsidRPr="00C74D43">
              <w:rPr>
                <w:rFonts w:cstheme="minorHAnsi"/>
                <w:sz w:val="24"/>
                <w:szCs w:val="24"/>
              </w:rPr>
              <w:t>Niemann- pick disease</w:t>
            </w:r>
          </w:p>
        </w:tc>
        <w:tc>
          <w:tcPr>
            <w:tcW w:w="3101" w:type="dxa"/>
          </w:tcPr>
          <w:p w:rsidR="000B3BDE" w:rsidRPr="00C74D43" w:rsidRDefault="000B3BDE" w:rsidP="00DA7A26">
            <w:pPr>
              <w:rPr>
                <w:rFonts w:cstheme="minorHAnsi"/>
                <w:sz w:val="24"/>
                <w:szCs w:val="24"/>
              </w:rPr>
            </w:pPr>
            <w:r w:rsidRPr="00C74D43">
              <w:rPr>
                <w:rFonts w:cstheme="minorHAnsi"/>
                <w:sz w:val="24"/>
                <w:szCs w:val="24"/>
              </w:rPr>
              <w:t>Sphinomyelinase</w:t>
            </w:r>
          </w:p>
        </w:tc>
        <w:tc>
          <w:tcPr>
            <w:tcW w:w="3086" w:type="dxa"/>
          </w:tcPr>
          <w:p w:rsidR="000B3BDE" w:rsidRPr="00C74D43" w:rsidRDefault="000B3BDE" w:rsidP="00DA7A26">
            <w:pPr>
              <w:rPr>
                <w:rFonts w:cstheme="minorHAnsi"/>
                <w:sz w:val="24"/>
                <w:szCs w:val="24"/>
              </w:rPr>
            </w:pPr>
            <w:r w:rsidRPr="00C74D43">
              <w:rPr>
                <w:rFonts w:cstheme="minorHAnsi"/>
                <w:sz w:val="24"/>
                <w:szCs w:val="24"/>
              </w:rPr>
              <w:t>Enlarged liver &amp; spleen, mental retardation</w:t>
            </w:r>
          </w:p>
        </w:tc>
      </w:tr>
      <w:tr w:rsidR="000B3BDE" w:rsidRPr="00C74D43" w:rsidTr="00DA7A26">
        <w:tc>
          <w:tcPr>
            <w:tcW w:w="3055" w:type="dxa"/>
          </w:tcPr>
          <w:p w:rsidR="000B3BDE" w:rsidRPr="00C74D43" w:rsidRDefault="000B3BDE" w:rsidP="00DA7A26">
            <w:pPr>
              <w:rPr>
                <w:rFonts w:cstheme="minorHAnsi"/>
                <w:sz w:val="24"/>
                <w:szCs w:val="24"/>
              </w:rPr>
            </w:pPr>
            <w:r w:rsidRPr="00C74D43">
              <w:rPr>
                <w:rFonts w:cstheme="minorHAnsi"/>
                <w:sz w:val="24"/>
                <w:szCs w:val="24"/>
              </w:rPr>
              <w:t>Farber’s disease</w:t>
            </w:r>
          </w:p>
        </w:tc>
        <w:tc>
          <w:tcPr>
            <w:tcW w:w="3101" w:type="dxa"/>
          </w:tcPr>
          <w:p w:rsidR="000B3BDE" w:rsidRPr="00C74D43" w:rsidRDefault="000B3BDE" w:rsidP="00DA7A26">
            <w:pPr>
              <w:rPr>
                <w:rFonts w:cstheme="minorHAnsi"/>
                <w:sz w:val="24"/>
                <w:szCs w:val="24"/>
              </w:rPr>
            </w:pPr>
            <w:r w:rsidRPr="00C74D43">
              <w:rPr>
                <w:rFonts w:cstheme="minorHAnsi"/>
                <w:sz w:val="24"/>
                <w:szCs w:val="24"/>
              </w:rPr>
              <w:t>Ceramidase</w:t>
            </w:r>
          </w:p>
        </w:tc>
        <w:tc>
          <w:tcPr>
            <w:tcW w:w="3086" w:type="dxa"/>
          </w:tcPr>
          <w:p w:rsidR="000B3BDE" w:rsidRPr="00C74D43" w:rsidRDefault="000B3BDE" w:rsidP="00DA7A26">
            <w:pPr>
              <w:rPr>
                <w:rFonts w:cstheme="minorHAnsi"/>
                <w:sz w:val="24"/>
                <w:szCs w:val="24"/>
              </w:rPr>
            </w:pPr>
            <w:r w:rsidRPr="00C74D43">
              <w:rPr>
                <w:rFonts w:cstheme="minorHAnsi"/>
                <w:sz w:val="24"/>
                <w:szCs w:val="24"/>
              </w:rPr>
              <w:t>Hoarseness, dermatitis, skeletal deformation</w:t>
            </w:r>
          </w:p>
        </w:tc>
      </w:tr>
    </w:tbl>
    <w:p w:rsidR="000B3BDE" w:rsidRPr="00C74D43" w:rsidRDefault="000B3BDE" w:rsidP="000B3BDE">
      <w:pPr>
        <w:rPr>
          <w:sz w:val="24"/>
        </w:rPr>
      </w:pPr>
    </w:p>
    <w:p w:rsidR="000B3BDE" w:rsidRPr="00C74D43" w:rsidRDefault="000B3BDE" w:rsidP="00B64596">
      <w:pPr>
        <w:numPr>
          <w:ilvl w:val="0"/>
          <w:numId w:val="531"/>
        </w:numPr>
        <w:autoSpaceDE w:val="0"/>
        <w:autoSpaceDN w:val="0"/>
        <w:adjustRightInd w:val="0"/>
        <w:spacing w:after="0"/>
        <w:rPr>
          <w:rFonts w:cs="Myriad-Roman"/>
          <w:sz w:val="24"/>
          <w:szCs w:val="24"/>
        </w:rPr>
      </w:pPr>
      <w:r w:rsidRPr="00C74D43">
        <w:rPr>
          <w:rFonts w:cs="Myriad-Roman"/>
          <w:b/>
          <w:sz w:val="24"/>
          <w:szCs w:val="24"/>
        </w:rPr>
        <w:t>Tay-Sachs disease</w:t>
      </w:r>
      <w:r w:rsidRPr="00C74D43">
        <w:rPr>
          <w:rFonts w:cs="Myriad-Roman"/>
          <w:sz w:val="24"/>
          <w:szCs w:val="24"/>
        </w:rPr>
        <w:t>- Hexosaminidase deficiency. Accumulation of GM2 Ganglioside. It is characterized by Mental retardation, blindness, muscular weakness.</w:t>
      </w:r>
    </w:p>
    <w:p w:rsidR="000B3BDE" w:rsidRPr="00C74D43" w:rsidRDefault="000B3BDE" w:rsidP="00B64596">
      <w:pPr>
        <w:numPr>
          <w:ilvl w:val="0"/>
          <w:numId w:val="531"/>
        </w:numPr>
        <w:autoSpaceDE w:val="0"/>
        <w:autoSpaceDN w:val="0"/>
        <w:adjustRightInd w:val="0"/>
        <w:spacing w:after="0"/>
        <w:rPr>
          <w:rFonts w:cs="Myriad-Roman"/>
          <w:sz w:val="24"/>
          <w:szCs w:val="24"/>
        </w:rPr>
      </w:pPr>
      <w:r w:rsidRPr="00C74D43">
        <w:rPr>
          <w:rFonts w:cs="Myriad-Roman"/>
          <w:b/>
          <w:sz w:val="24"/>
          <w:szCs w:val="24"/>
        </w:rPr>
        <w:t xml:space="preserve">Fabry’s disease </w:t>
      </w:r>
      <w:r w:rsidRPr="00C74D43">
        <w:rPr>
          <w:rFonts w:cs="Myriad-Roman"/>
          <w:sz w:val="24"/>
          <w:szCs w:val="24"/>
        </w:rPr>
        <w:t>– α-Galactosidase. deficiency. Accumulation of Globotriaosylceramide. It is characterized by Skin rash, kidney failure (full symptoms only in males; X-linked recessive).</w:t>
      </w:r>
    </w:p>
    <w:p w:rsidR="000B3BDE" w:rsidRPr="00C74D43" w:rsidRDefault="000B3BDE" w:rsidP="00B64596">
      <w:pPr>
        <w:numPr>
          <w:ilvl w:val="0"/>
          <w:numId w:val="531"/>
        </w:numPr>
        <w:autoSpaceDE w:val="0"/>
        <w:autoSpaceDN w:val="0"/>
        <w:adjustRightInd w:val="0"/>
        <w:spacing w:after="0"/>
        <w:rPr>
          <w:rFonts w:cs="Myriad-Roman"/>
          <w:sz w:val="24"/>
          <w:szCs w:val="24"/>
        </w:rPr>
      </w:pPr>
      <w:r w:rsidRPr="00C74D43">
        <w:rPr>
          <w:rFonts w:cs="Myriad-Roman"/>
          <w:b/>
          <w:sz w:val="24"/>
          <w:szCs w:val="24"/>
        </w:rPr>
        <w:t>Metachromatic</w:t>
      </w:r>
      <w:r w:rsidRPr="00C74D43">
        <w:rPr>
          <w:rFonts w:cs="Myriad-Roman"/>
          <w:sz w:val="24"/>
          <w:szCs w:val="24"/>
        </w:rPr>
        <w:t xml:space="preserve"> </w:t>
      </w:r>
      <w:r w:rsidRPr="00C74D43">
        <w:rPr>
          <w:rFonts w:cs="Myriad-Roman"/>
          <w:b/>
          <w:sz w:val="24"/>
          <w:szCs w:val="24"/>
        </w:rPr>
        <w:t>leukodystrophy</w:t>
      </w:r>
      <w:r w:rsidRPr="00C74D43">
        <w:rPr>
          <w:rFonts w:cs="Myriad-Roman"/>
          <w:sz w:val="24"/>
          <w:szCs w:val="24"/>
        </w:rPr>
        <w:t>- Arylsulfatase deficiency. Accumulation of 3-Sulfogalactosylceramide. It is characterized by Mental retardation and psychologic disturbances in adults; demyelination.</w:t>
      </w:r>
    </w:p>
    <w:p w:rsidR="000B3BDE" w:rsidRPr="00C74D43" w:rsidRDefault="000B3BDE" w:rsidP="00B64596">
      <w:pPr>
        <w:numPr>
          <w:ilvl w:val="0"/>
          <w:numId w:val="531"/>
        </w:numPr>
        <w:autoSpaceDE w:val="0"/>
        <w:autoSpaceDN w:val="0"/>
        <w:adjustRightInd w:val="0"/>
        <w:spacing w:after="0"/>
        <w:rPr>
          <w:rFonts w:cs="Myriad-Roman"/>
          <w:sz w:val="24"/>
          <w:szCs w:val="24"/>
        </w:rPr>
      </w:pPr>
      <w:r w:rsidRPr="00C74D43">
        <w:rPr>
          <w:rFonts w:cs="Myriad-Roman"/>
          <w:b/>
          <w:sz w:val="24"/>
          <w:szCs w:val="24"/>
        </w:rPr>
        <w:t>Krabbe’s disease -</w:t>
      </w:r>
      <w:r w:rsidRPr="00C74D43">
        <w:rPr>
          <w:sz w:val="24"/>
          <w:szCs w:val="24"/>
        </w:rPr>
        <w:t>β</w:t>
      </w:r>
      <w:r w:rsidRPr="00C74D43">
        <w:rPr>
          <w:rFonts w:cs="Symbol"/>
          <w:sz w:val="24"/>
          <w:szCs w:val="24"/>
        </w:rPr>
        <w:t>-</w:t>
      </w:r>
      <w:r w:rsidRPr="00C74D43">
        <w:rPr>
          <w:rFonts w:cs="Myriad-Roman"/>
          <w:sz w:val="24"/>
          <w:szCs w:val="24"/>
        </w:rPr>
        <w:t>Galactosidase deficiency. Accumulation of Galactosylceramide. It is characterized by Mental retardation; myelin almost absent.</w:t>
      </w:r>
    </w:p>
    <w:p w:rsidR="000B3BDE" w:rsidRPr="00C74D43" w:rsidRDefault="000B3BDE" w:rsidP="00B64596">
      <w:pPr>
        <w:numPr>
          <w:ilvl w:val="0"/>
          <w:numId w:val="531"/>
        </w:numPr>
        <w:autoSpaceDE w:val="0"/>
        <w:autoSpaceDN w:val="0"/>
        <w:adjustRightInd w:val="0"/>
        <w:spacing w:after="0"/>
        <w:rPr>
          <w:rFonts w:cs="Myriad-Roman"/>
          <w:sz w:val="24"/>
          <w:szCs w:val="24"/>
        </w:rPr>
      </w:pPr>
      <w:r w:rsidRPr="00C74D43">
        <w:rPr>
          <w:rFonts w:cs="Myriad-Roman"/>
          <w:b/>
          <w:sz w:val="24"/>
          <w:szCs w:val="24"/>
        </w:rPr>
        <w:t>Gaucher’s disea</w:t>
      </w:r>
      <w:r w:rsidRPr="00C74D43">
        <w:rPr>
          <w:rFonts w:cs="Myriad-Roman"/>
          <w:sz w:val="24"/>
          <w:szCs w:val="24"/>
        </w:rPr>
        <w:t xml:space="preserve">se- </w:t>
      </w:r>
      <w:r w:rsidRPr="00C74D43">
        <w:rPr>
          <w:sz w:val="24"/>
          <w:szCs w:val="24"/>
        </w:rPr>
        <w:t>β</w:t>
      </w:r>
      <w:r w:rsidRPr="00C74D43">
        <w:rPr>
          <w:rFonts w:cs="Symbol"/>
          <w:sz w:val="24"/>
          <w:szCs w:val="24"/>
        </w:rPr>
        <w:t xml:space="preserve"> </w:t>
      </w:r>
      <w:r w:rsidRPr="00C74D43">
        <w:rPr>
          <w:rFonts w:cs="Myriad-Roman"/>
          <w:sz w:val="24"/>
          <w:szCs w:val="24"/>
        </w:rPr>
        <w:t>Glucosidase deficiency. Accumulation of Glucosylceramide. It is characterized by Enlarged liver and spleen, erosion of long bones, mental retardation in infants.</w:t>
      </w:r>
    </w:p>
    <w:p w:rsidR="000B3BDE" w:rsidRPr="00C74D43" w:rsidRDefault="000B3BDE" w:rsidP="00B64596">
      <w:pPr>
        <w:numPr>
          <w:ilvl w:val="0"/>
          <w:numId w:val="531"/>
        </w:numPr>
        <w:autoSpaceDE w:val="0"/>
        <w:autoSpaceDN w:val="0"/>
        <w:adjustRightInd w:val="0"/>
        <w:spacing w:after="0"/>
        <w:rPr>
          <w:rFonts w:cs="Myriad-Roman"/>
          <w:sz w:val="24"/>
          <w:szCs w:val="24"/>
        </w:rPr>
      </w:pPr>
      <w:r w:rsidRPr="00C74D43">
        <w:rPr>
          <w:rFonts w:cs="Myriad-Roman"/>
          <w:b/>
          <w:sz w:val="24"/>
          <w:szCs w:val="24"/>
        </w:rPr>
        <w:t>Niemann-Pick</w:t>
      </w:r>
      <w:r w:rsidRPr="00C74D43">
        <w:rPr>
          <w:rFonts w:cs="Myriad-Roman"/>
          <w:sz w:val="24"/>
          <w:szCs w:val="24"/>
        </w:rPr>
        <w:t xml:space="preserve"> </w:t>
      </w:r>
      <w:r w:rsidRPr="00C74D43">
        <w:rPr>
          <w:rFonts w:cs="Myriad-Roman"/>
          <w:b/>
          <w:sz w:val="24"/>
          <w:szCs w:val="24"/>
        </w:rPr>
        <w:t xml:space="preserve">disease </w:t>
      </w:r>
      <w:r w:rsidRPr="00C74D43">
        <w:rPr>
          <w:rFonts w:cs="Myriad-Roman"/>
          <w:sz w:val="24"/>
          <w:szCs w:val="24"/>
        </w:rPr>
        <w:t>- Sphingomyelinase deficiency. Accumulation of Sphingomyelin. It is characterized by Enlarged liver and spleen, mental retardation; fatal in early life.</w:t>
      </w:r>
    </w:p>
    <w:p w:rsidR="000B3BDE" w:rsidRPr="00C74D43" w:rsidRDefault="000B3BDE" w:rsidP="00B64596">
      <w:pPr>
        <w:numPr>
          <w:ilvl w:val="0"/>
          <w:numId w:val="531"/>
        </w:numPr>
        <w:autoSpaceDE w:val="0"/>
        <w:autoSpaceDN w:val="0"/>
        <w:adjustRightInd w:val="0"/>
        <w:spacing w:after="0"/>
        <w:rPr>
          <w:sz w:val="24"/>
          <w:szCs w:val="24"/>
        </w:rPr>
      </w:pPr>
      <w:r w:rsidRPr="00C74D43">
        <w:rPr>
          <w:rFonts w:cs="Myriad-Roman"/>
          <w:b/>
          <w:sz w:val="24"/>
          <w:szCs w:val="24"/>
        </w:rPr>
        <w:t>Farber’s disease</w:t>
      </w:r>
      <w:r w:rsidRPr="00C74D43">
        <w:rPr>
          <w:rFonts w:cs="Myriad-Roman"/>
          <w:sz w:val="24"/>
          <w:szCs w:val="24"/>
        </w:rPr>
        <w:t xml:space="preserve"> Ceramidase deficiency. Accumulation of Sphingosine. It is characterized by Hoarseness, dermatitis, skeletal deformation, and mental retardation; fatal in early life.</w:t>
      </w:r>
    </w:p>
    <w:p w:rsidR="000B3BDE" w:rsidRPr="00C74D43" w:rsidRDefault="000B3BDE" w:rsidP="00B64596">
      <w:pPr>
        <w:pStyle w:val="ListParagraph"/>
        <w:numPr>
          <w:ilvl w:val="0"/>
          <w:numId w:val="527"/>
        </w:numPr>
        <w:rPr>
          <w:rFonts w:cstheme="minorHAnsi"/>
          <w:b/>
          <w:sz w:val="28"/>
          <w:szCs w:val="28"/>
        </w:rPr>
      </w:pPr>
      <w:r w:rsidRPr="00C74D43">
        <w:rPr>
          <w:rFonts w:cstheme="minorHAnsi"/>
          <w:b/>
          <w:sz w:val="28"/>
          <w:szCs w:val="28"/>
        </w:rPr>
        <w:t xml:space="preserve">Causes of Fatty liver &amp; Lipotropic factors </w:t>
      </w:r>
      <w:r w:rsidR="00C946FD" w:rsidRPr="00C74D43">
        <w:rPr>
          <w:rFonts w:cstheme="minorHAnsi"/>
          <w:b/>
          <w:sz w:val="28"/>
          <w:szCs w:val="28"/>
        </w:rPr>
        <w:t>(Oct 2014)</w:t>
      </w:r>
    </w:p>
    <w:p w:rsidR="000B3BDE" w:rsidRPr="00C74D43" w:rsidRDefault="000B3BDE" w:rsidP="000B3BDE">
      <w:pPr>
        <w:rPr>
          <w:rFonts w:cstheme="minorHAnsi"/>
          <w:sz w:val="24"/>
          <w:szCs w:val="24"/>
        </w:rPr>
      </w:pPr>
      <w:r w:rsidRPr="00C74D43">
        <w:rPr>
          <w:rFonts w:cstheme="minorHAnsi"/>
          <w:sz w:val="24"/>
          <w:szCs w:val="24"/>
        </w:rPr>
        <w:t>Fatty liver refers to the deposition of excess fat -TGL in the liver cells. Progression of fatty liver ends in cirrhosis of liver</w:t>
      </w:r>
    </w:p>
    <w:p w:rsidR="000B3BDE" w:rsidRPr="00C74D43" w:rsidRDefault="000B3BDE" w:rsidP="000B3BDE">
      <w:pPr>
        <w:rPr>
          <w:rFonts w:cstheme="minorHAnsi"/>
          <w:b/>
          <w:sz w:val="24"/>
          <w:szCs w:val="24"/>
        </w:rPr>
      </w:pPr>
      <w:r w:rsidRPr="00C74D43">
        <w:rPr>
          <w:rFonts w:cstheme="minorHAnsi"/>
          <w:b/>
          <w:sz w:val="24"/>
          <w:szCs w:val="24"/>
        </w:rPr>
        <w:t>Causes of fatty liver:</w:t>
      </w:r>
    </w:p>
    <w:p w:rsidR="000B3BDE" w:rsidRPr="00C74D43" w:rsidRDefault="000B3BDE" w:rsidP="00B64596">
      <w:pPr>
        <w:pStyle w:val="ListParagraph"/>
        <w:numPr>
          <w:ilvl w:val="0"/>
          <w:numId w:val="1272"/>
        </w:numPr>
        <w:rPr>
          <w:rFonts w:cstheme="minorHAnsi"/>
          <w:sz w:val="24"/>
          <w:szCs w:val="24"/>
        </w:rPr>
      </w:pPr>
      <w:r w:rsidRPr="00C74D43">
        <w:rPr>
          <w:rFonts w:cstheme="minorHAnsi"/>
          <w:sz w:val="24"/>
          <w:szCs w:val="24"/>
        </w:rPr>
        <w:t>Increased Mobilization of non esterified fatty acids from adipose tissue.</w:t>
      </w:r>
    </w:p>
    <w:p w:rsidR="000B3BDE" w:rsidRPr="00C74D43" w:rsidRDefault="000B3BDE" w:rsidP="00B64596">
      <w:pPr>
        <w:pStyle w:val="ListParagraph"/>
        <w:numPr>
          <w:ilvl w:val="0"/>
          <w:numId w:val="1272"/>
        </w:numPr>
        <w:rPr>
          <w:rFonts w:cstheme="minorHAnsi"/>
          <w:sz w:val="24"/>
          <w:szCs w:val="24"/>
        </w:rPr>
      </w:pPr>
      <w:r w:rsidRPr="00C74D43">
        <w:rPr>
          <w:rFonts w:cstheme="minorHAnsi"/>
          <w:sz w:val="24"/>
          <w:szCs w:val="24"/>
        </w:rPr>
        <w:t>Increased lipolysis in adipose tissue in diabetes and starvation.</w:t>
      </w:r>
    </w:p>
    <w:p w:rsidR="000B3BDE" w:rsidRPr="00C74D43" w:rsidRDefault="000B3BDE" w:rsidP="00B64596">
      <w:pPr>
        <w:pStyle w:val="ListParagraph"/>
        <w:numPr>
          <w:ilvl w:val="0"/>
          <w:numId w:val="1272"/>
        </w:numPr>
        <w:rPr>
          <w:rFonts w:cstheme="minorHAnsi"/>
          <w:sz w:val="24"/>
          <w:szCs w:val="24"/>
        </w:rPr>
      </w:pPr>
      <w:r w:rsidRPr="00C74D43">
        <w:rPr>
          <w:rFonts w:cstheme="minorHAnsi"/>
          <w:sz w:val="24"/>
          <w:szCs w:val="24"/>
        </w:rPr>
        <w:t>More synthesis of fatty acid from glucose.</w:t>
      </w:r>
    </w:p>
    <w:p w:rsidR="000B3BDE" w:rsidRPr="00C74D43" w:rsidRDefault="000B3BDE" w:rsidP="00B64596">
      <w:pPr>
        <w:pStyle w:val="ListParagraph"/>
        <w:numPr>
          <w:ilvl w:val="0"/>
          <w:numId w:val="1272"/>
        </w:numPr>
        <w:rPr>
          <w:rFonts w:cstheme="minorHAnsi"/>
          <w:sz w:val="24"/>
          <w:szCs w:val="24"/>
        </w:rPr>
      </w:pPr>
      <w:r w:rsidRPr="00C74D43">
        <w:rPr>
          <w:rFonts w:cstheme="minorHAnsi"/>
          <w:sz w:val="24"/>
          <w:szCs w:val="24"/>
        </w:rPr>
        <w:t>Decreased oxidation of fat by hepatic cells.</w:t>
      </w:r>
    </w:p>
    <w:p w:rsidR="000B3BDE" w:rsidRPr="00C74D43" w:rsidRDefault="000B3BDE" w:rsidP="00B64596">
      <w:pPr>
        <w:pStyle w:val="ListParagraph"/>
        <w:numPr>
          <w:ilvl w:val="0"/>
          <w:numId w:val="1272"/>
        </w:numPr>
        <w:rPr>
          <w:rFonts w:cstheme="minorHAnsi"/>
          <w:sz w:val="24"/>
          <w:szCs w:val="24"/>
        </w:rPr>
      </w:pPr>
      <w:r w:rsidRPr="00C74D43">
        <w:rPr>
          <w:rFonts w:cstheme="minorHAnsi"/>
          <w:sz w:val="24"/>
          <w:szCs w:val="24"/>
        </w:rPr>
        <w:t>Toxic injury to liver due to poisoning by carbon tetra chloride, arsenic, lead compounds</w:t>
      </w:r>
    </w:p>
    <w:p w:rsidR="000B3BDE" w:rsidRPr="00C74D43" w:rsidRDefault="000B3BDE" w:rsidP="00B64596">
      <w:pPr>
        <w:pStyle w:val="ListParagraph"/>
        <w:numPr>
          <w:ilvl w:val="0"/>
          <w:numId w:val="1272"/>
        </w:numPr>
        <w:rPr>
          <w:rFonts w:cstheme="minorHAnsi"/>
          <w:sz w:val="24"/>
          <w:szCs w:val="24"/>
        </w:rPr>
      </w:pPr>
      <w:r w:rsidRPr="00C74D43">
        <w:rPr>
          <w:rFonts w:cstheme="minorHAnsi"/>
          <w:sz w:val="24"/>
          <w:szCs w:val="24"/>
        </w:rPr>
        <w:t xml:space="preserve">Hepatitis B infection </w:t>
      </w:r>
    </w:p>
    <w:p w:rsidR="000B3BDE" w:rsidRPr="00C74D43" w:rsidRDefault="000B3BDE" w:rsidP="00B64596">
      <w:pPr>
        <w:pStyle w:val="ListParagraph"/>
        <w:numPr>
          <w:ilvl w:val="0"/>
          <w:numId w:val="1272"/>
        </w:numPr>
        <w:rPr>
          <w:rFonts w:cstheme="minorHAnsi"/>
          <w:sz w:val="24"/>
          <w:szCs w:val="24"/>
        </w:rPr>
      </w:pPr>
      <w:r w:rsidRPr="00C74D43">
        <w:rPr>
          <w:rFonts w:cstheme="minorHAnsi"/>
          <w:sz w:val="24"/>
          <w:szCs w:val="24"/>
        </w:rPr>
        <w:t>Obesity due to excessive calorie intake.</w:t>
      </w:r>
    </w:p>
    <w:p w:rsidR="000B3BDE" w:rsidRPr="00C74D43" w:rsidRDefault="000B3BDE" w:rsidP="00B64596">
      <w:pPr>
        <w:pStyle w:val="ListParagraph"/>
        <w:numPr>
          <w:ilvl w:val="0"/>
          <w:numId w:val="1272"/>
        </w:numPr>
        <w:rPr>
          <w:rFonts w:cstheme="minorHAnsi"/>
          <w:sz w:val="24"/>
          <w:szCs w:val="24"/>
        </w:rPr>
      </w:pPr>
      <w:r w:rsidRPr="00C74D43">
        <w:rPr>
          <w:rFonts w:cstheme="minorHAnsi"/>
          <w:sz w:val="24"/>
          <w:szCs w:val="24"/>
        </w:rPr>
        <w:t>Protein energy malnutrition causes reduced apoprotein synthesis and hence fatty liver.</w:t>
      </w:r>
    </w:p>
    <w:p w:rsidR="000B3BDE" w:rsidRPr="00C74D43" w:rsidRDefault="000B3BDE" w:rsidP="00B64596">
      <w:pPr>
        <w:pStyle w:val="ListParagraph"/>
        <w:numPr>
          <w:ilvl w:val="0"/>
          <w:numId w:val="1272"/>
        </w:numPr>
        <w:rPr>
          <w:rFonts w:cstheme="minorHAnsi"/>
          <w:sz w:val="24"/>
          <w:szCs w:val="24"/>
        </w:rPr>
      </w:pPr>
      <w:r w:rsidRPr="00C74D43">
        <w:rPr>
          <w:rFonts w:cstheme="minorHAnsi"/>
          <w:sz w:val="24"/>
          <w:szCs w:val="24"/>
        </w:rPr>
        <w:t>Alcoholism – most common cause in India</w:t>
      </w:r>
    </w:p>
    <w:p w:rsidR="000B3BDE" w:rsidRPr="00C74D43" w:rsidRDefault="000B3BDE" w:rsidP="000B3BDE">
      <w:pPr>
        <w:rPr>
          <w:rFonts w:cstheme="minorHAnsi"/>
          <w:b/>
          <w:sz w:val="24"/>
          <w:szCs w:val="24"/>
        </w:rPr>
      </w:pPr>
      <w:r w:rsidRPr="00C74D43">
        <w:rPr>
          <w:rFonts w:cstheme="minorHAnsi"/>
          <w:b/>
          <w:sz w:val="24"/>
          <w:szCs w:val="24"/>
        </w:rPr>
        <w:t>Prevention:</w:t>
      </w:r>
    </w:p>
    <w:p w:rsidR="000B3BDE" w:rsidRPr="00C74D43" w:rsidRDefault="000B3BDE" w:rsidP="000B3BDE">
      <w:pPr>
        <w:rPr>
          <w:rFonts w:cstheme="minorHAnsi"/>
          <w:sz w:val="24"/>
          <w:szCs w:val="24"/>
        </w:rPr>
      </w:pPr>
      <w:r w:rsidRPr="00C74D43">
        <w:rPr>
          <w:rFonts w:cstheme="minorHAnsi"/>
          <w:sz w:val="24"/>
          <w:szCs w:val="24"/>
        </w:rPr>
        <w:t>It can be prevented by taking Lipotropic factors such as choline, lecithin, Methionine, Vit E, selenium and omega 3 fatty acids.</w:t>
      </w:r>
    </w:p>
    <w:p w:rsidR="000B3BDE" w:rsidRPr="00C74D43" w:rsidRDefault="000B3BDE" w:rsidP="000B3BDE">
      <w:pPr>
        <w:rPr>
          <w:rFonts w:cstheme="minorHAnsi"/>
          <w:sz w:val="24"/>
          <w:szCs w:val="24"/>
        </w:rPr>
      </w:pPr>
      <w:r w:rsidRPr="00C74D43">
        <w:rPr>
          <w:rFonts w:cstheme="minorHAnsi"/>
          <w:b/>
          <w:sz w:val="24"/>
          <w:szCs w:val="24"/>
        </w:rPr>
        <w:t xml:space="preserve">Lipotropic factors: </w:t>
      </w:r>
      <w:r w:rsidRPr="00C74D43">
        <w:rPr>
          <w:rFonts w:cstheme="minorHAnsi"/>
          <w:sz w:val="24"/>
          <w:szCs w:val="24"/>
        </w:rPr>
        <w:t>They are</w:t>
      </w:r>
      <w:r w:rsidRPr="00C74D43">
        <w:rPr>
          <w:rFonts w:cstheme="minorHAnsi"/>
          <w:b/>
          <w:sz w:val="24"/>
          <w:szCs w:val="24"/>
        </w:rPr>
        <w:t xml:space="preserve"> </w:t>
      </w:r>
      <w:r w:rsidRPr="00C74D43">
        <w:rPr>
          <w:rFonts w:cstheme="minorHAnsi"/>
          <w:sz w:val="24"/>
          <w:szCs w:val="24"/>
        </w:rPr>
        <w:t>Choline, Lecithin, Methionine, Vit E, selenium and omega 3 fatty acids. They are required for the normal mobilisation of fat from liver. When they are deficient fat gets deposited in liver causing fatty liver</w:t>
      </w:r>
    </w:p>
    <w:p w:rsidR="000B3BDE" w:rsidRPr="00C74D43" w:rsidRDefault="000B3BDE" w:rsidP="000B3BDE">
      <w:pPr>
        <w:rPr>
          <w:rFonts w:cstheme="minorHAnsi"/>
          <w:sz w:val="24"/>
          <w:szCs w:val="24"/>
        </w:rPr>
      </w:pPr>
      <w:r w:rsidRPr="00C74D43">
        <w:rPr>
          <w:rFonts w:cstheme="minorHAnsi"/>
          <w:sz w:val="24"/>
          <w:szCs w:val="24"/>
        </w:rPr>
        <w:t xml:space="preserve">Mode of actions: </w:t>
      </w:r>
    </w:p>
    <w:p w:rsidR="000B3BDE" w:rsidRPr="00C74D43" w:rsidRDefault="000B3BDE" w:rsidP="00B64596">
      <w:pPr>
        <w:pStyle w:val="ListParagraph"/>
        <w:numPr>
          <w:ilvl w:val="0"/>
          <w:numId w:val="1273"/>
        </w:numPr>
        <w:rPr>
          <w:rFonts w:cstheme="minorHAnsi"/>
          <w:sz w:val="24"/>
          <w:szCs w:val="24"/>
        </w:rPr>
      </w:pPr>
      <w:r w:rsidRPr="00C74D43">
        <w:rPr>
          <w:rFonts w:cstheme="minorHAnsi"/>
          <w:sz w:val="24"/>
          <w:szCs w:val="24"/>
        </w:rPr>
        <w:t>Choline: It reverses fatty changes in liver</w:t>
      </w:r>
    </w:p>
    <w:p w:rsidR="000B3BDE" w:rsidRPr="00C74D43" w:rsidRDefault="000B3BDE" w:rsidP="00B64596">
      <w:pPr>
        <w:pStyle w:val="ListParagraph"/>
        <w:numPr>
          <w:ilvl w:val="0"/>
          <w:numId w:val="1273"/>
        </w:numPr>
        <w:rPr>
          <w:rFonts w:cstheme="minorHAnsi"/>
          <w:sz w:val="24"/>
          <w:szCs w:val="24"/>
        </w:rPr>
      </w:pPr>
      <w:r w:rsidRPr="00C74D43">
        <w:rPr>
          <w:rFonts w:cstheme="minorHAnsi"/>
          <w:sz w:val="24"/>
          <w:szCs w:val="24"/>
        </w:rPr>
        <w:t>Lecithin &amp; Methionine : They help to synthesise apoproteins and choline</w:t>
      </w:r>
    </w:p>
    <w:p w:rsidR="000B3BDE" w:rsidRPr="00C74D43" w:rsidRDefault="000B3BDE" w:rsidP="00B64596">
      <w:pPr>
        <w:pStyle w:val="ListParagraph"/>
        <w:numPr>
          <w:ilvl w:val="0"/>
          <w:numId w:val="1273"/>
        </w:numPr>
        <w:rPr>
          <w:rFonts w:cstheme="minorHAnsi"/>
          <w:sz w:val="24"/>
          <w:szCs w:val="24"/>
        </w:rPr>
      </w:pPr>
      <w:r w:rsidRPr="00C74D43">
        <w:rPr>
          <w:rFonts w:cstheme="minorHAnsi"/>
          <w:sz w:val="24"/>
          <w:szCs w:val="24"/>
        </w:rPr>
        <w:t>Selenium and Vitamin E: Antioxidants – so give protection</w:t>
      </w:r>
    </w:p>
    <w:p w:rsidR="00BB154C" w:rsidRPr="00C74D43" w:rsidRDefault="000B3BDE" w:rsidP="00B64596">
      <w:pPr>
        <w:pStyle w:val="ListParagraph"/>
        <w:numPr>
          <w:ilvl w:val="0"/>
          <w:numId w:val="1273"/>
        </w:numPr>
        <w:rPr>
          <w:rFonts w:cstheme="minorHAnsi"/>
          <w:sz w:val="24"/>
          <w:szCs w:val="24"/>
        </w:rPr>
      </w:pPr>
      <w:r w:rsidRPr="00C74D43">
        <w:rPr>
          <w:rFonts w:cstheme="minorHAnsi"/>
          <w:sz w:val="24"/>
          <w:szCs w:val="24"/>
        </w:rPr>
        <w:t>Omega 3 fatty acids: Present in marine oils = also has a protective action</w:t>
      </w:r>
      <w:r w:rsidRPr="00C74D43">
        <w:rPr>
          <w:rFonts w:ascii="Arial" w:hAnsi="Arial" w:cs="Arial"/>
        </w:rPr>
        <w:t xml:space="preserve"> </w:t>
      </w:r>
    </w:p>
    <w:p w:rsidR="0092266A" w:rsidRPr="00C74D43" w:rsidRDefault="00581AFF" w:rsidP="00B64596">
      <w:pPr>
        <w:numPr>
          <w:ilvl w:val="0"/>
          <w:numId w:val="527"/>
        </w:numPr>
        <w:spacing w:after="0" w:line="240" w:lineRule="auto"/>
        <w:rPr>
          <w:rFonts w:ascii="Arial" w:hAnsi="Arial" w:cs="Arial"/>
        </w:rPr>
      </w:pPr>
      <w:r w:rsidRPr="00C74D43">
        <w:rPr>
          <w:rFonts w:ascii="Arial" w:hAnsi="Arial" w:cs="Arial"/>
        </w:rPr>
        <w:t>Eicosanoids – definition &amp; types ; Prostaglandins – Structure, synthesis &amp; functions</w:t>
      </w:r>
      <w:r w:rsidR="009F5191" w:rsidRPr="00C74D43">
        <w:rPr>
          <w:rFonts w:ascii="Arial" w:hAnsi="Arial" w:cs="Arial"/>
        </w:rPr>
        <w:t>(Essay)</w:t>
      </w:r>
    </w:p>
    <w:p w:rsidR="003A2EBE" w:rsidRPr="00C74D43" w:rsidRDefault="003A2EBE" w:rsidP="00B64596">
      <w:pPr>
        <w:numPr>
          <w:ilvl w:val="0"/>
          <w:numId w:val="527"/>
        </w:numPr>
        <w:spacing w:after="0" w:line="240" w:lineRule="auto"/>
        <w:rPr>
          <w:rFonts w:ascii="Arial" w:hAnsi="Arial" w:cs="Arial"/>
        </w:rPr>
      </w:pPr>
      <w:r w:rsidRPr="00C74D43">
        <w:rPr>
          <w:rFonts w:ascii="Arial" w:hAnsi="Arial" w:cs="Arial"/>
        </w:rPr>
        <w:t>Prostaglandins –Classification &amp;  functions</w:t>
      </w:r>
    </w:p>
    <w:p w:rsidR="0092266A" w:rsidRPr="00C74D43" w:rsidRDefault="00CB79EB" w:rsidP="00B64596">
      <w:pPr>
        <w:numPr>
          <w:ilvl w:val="0"/>
          <w:numId w:val="527"/>
        </w:numPr>
        <w:spacing w:after="0" w:line="240" w:lineRule="auto"/>
        <w:rPr>
          <w:rFonts w:ascii="Arial" w:hAnsi="Arial" w:cs="Arial"/>
        </w:rPr>
      </w:pPr>
      <w:r w:rsidRPr="00CB79EB">
        <w:rPr>
          <w:rFonts w:ascii="Arial" w:hAnsi="Arial" w:cs="Arial"/>
          <w:noProof/>
        </w:rPr>
        <w:pict>
          <v:shape id="_x0000_s1170" type="#_x0000_t88" style="position:absolute;left:0;text-align:left;margin-left:184.9pt;margin-top:3.5pt;width:29.35pt;height:47.8pt;z-index:251794432"/>
        </w:pict>
      </w:r>
      <w:r w:rsidR="0092266A" w:rsidRPr="00C74D43">
        <w:rPr>
          <w:rFonts w:ascii="Arial" w:hAnsi="Arial" w:cs="Arial"/>
        </w:rPr>
        <w:t>Cyclo-oxygenase pathway</w:t>
      </w:r>
    </w:p>
    <w:p w:rsidR="0092266A" w:rsidRPr="00C74D43" w:rsidRDefault="0092266A" w:rsidP="00B64596">
      <w:pPr>
        <w:numPr>
          <w:ilvl w:val="0"/>
          <w:numId w:val="527"/>
        </w:numPr>
        <w:spacing w:after="0" w:line="240" w:lineRule="auto"/>
        <w:rPr>
          <w:rFonts w:ascii="Arial" w:hAnsi="Arial" w:cs="Arial"/>
        </w:rPr>
      </w:pPr>
      <w:r w:rsidRPr="00C74D43">
        <w:rPr>
          <w:rFonts w:ascii="Arial" w:hAnsi="Arial" w:cs="Arial"/>
        </w:rPr>
        <w:t xml:space="preserve"> Lipoxygenase pathway</w:t>
      </w:r>
    </w:p>
    <w:p w:rsidR="0092266A" w:rsidRPr="00C74D43" w:rsidRDefault="0092266A" w:rsidP="00B64596">
      <w:pPr>
        <w:numPr>
          <w:ilvl w:val="0"/>
          <w:numId w:val="527"/>
        </w:numPr>
        <w:spacing w:after="0" w:line="240" w:lineRule="auto"/>
        <w:rPr>
          <w:rFonts w:ascii="Arial" w:hAnsi="Arial" w:cs="Arial"/>
        </w:rPr>
      </w:pPr>
      <w:r w:rsidRPr="00C74D43">
        <w:rPr>
          <w:rFonts w:ascii="Arial" w:hAnsi="Arial" w:cs="Arial"/>
        </w:rPr>
        <w:t>Thromboxanes &amp; Prostacyclins</w:t>
      </w:r>
      <w:r w:rsidR="00CB6748" w:rsidRPr="00C74D43">
        <w:rPr>
          <w:rFonts w:ascii="Arial" w:hAnsi="Arial" w:cs="Arial"/>
        </w:rPr>
        <w:t xml:space="preserve">         </w:t>
      </w:r>
      <w:r w:rsidR="009F5191" w:rsidRPr="00C74D43">
        <w:rPr>
          <w:rFonts w:ascii="Arial" w:hAnsi="Arial" w:cs="Arial"/>
        </w:rPr>
        <w:t xml:space="preserve">  </w:t>
      </w:r>
      <w:r w:rsidR="00CB6748" w:rsidRPr="00C74D43">
        <w:rPr>
          <w:rFonts w:ascii="Arial" w:hAnsi="Arial" w:cs="Arial"/>
        </w:rPr>
        <w:t>SN</w:t>
      </w:r>
      <w:r w:rsidR="00CB6748" w:rsidRPr="00C74D43">
        <w:rPr>
          <w:rFonts w:ascii="Arial" w:hAnsi="Arial" w:cs="Arial"/>
        </w:rPr>
        <w:tab/>
      </w:r>
    </w:p>
    <w:p w:rsidR="0092266A" w:rsidRPr="00C74D43" w:rsidRDefault="0092266A" w:rsidP="00B64596">
      <w:pPr>
        <w:numPr>
          <w:ilvl w:val="0"/>
          <w:numId w:val="527"/>
        </w:numPr>
        <w:spacing w:after="0" w:line="240" w:lineRule="auto"/>
        <w:rPr>
          <w:rFonts w:ascii="Arial" w:hAnsi="Arial" w:cs="Arial"/>
        </w:rPr>
      </w:pPr>
      <w:r w:rsidRPr="00C74D43">
        <w:rPr>
          <w:rFonts w:ascii="Arial" w:hAnsi="Arial" w:cs="Arial"/>
        </w:rPr>
        <w:t xml:space="preserve"> Leukotriens</w:t>
      </w:r>
    </w:p>
    <w:p w:rsidR="00732828" w:rsidRPr="00C74D43" w:rsidRDefault="00732828" w:rsidP="00732828">
      <w:pPr>
        <w:jc w:val="both"/>
        <w:rPr>
          <w:rFonts w:cs="Arial"/>
          <w:sz w:val="24"/>
          <w:szCs w:val="24"/>
        </w:rPr>
      </w:pPr>
      <w:r w:rsidRPr="00C74D43">
        <w:rPr>
          <w:rFonts w:cs="Arial"/>
          <w:sz w:val="24"/>
          <w:szCs w:val="24"/>
        </w:rPr>
        <w:lastRenderedPageBreak/>
        <w:t>Eicosanoids are 20 carbon containing fatty acids. They are derived from 20 carbon FA namely prostanoic acid. They are also called as group of local hormones.</w:t>
      </w:r>
    </w:p>
    <w:p w:rsidR="00732828" w:rsidRPr="00C74D43" w:rsidRDefault="00732828" w:rsidP="00732828">
      <w:pPr>
        <w:jc w:val="both"/>
        <w:rPr>
          <w:rFonts w:cs="Arial"/>
          <w:sz w:val="24"/>
          <w:szCs w:val="24"/>
        </w:rPr>
      </w:pPr>
      <w:r w:rsidRPr="00C74D43">
        <w:rPr>
          <w:rFonts w:cs="Arial"/>
          <w:noProof/>
          <w:sz w:val="24"/>
          <w:szCs w:val="24"/>
          <w:lang w:val="en-US" w:eastAsia="en-US"/>
        </w:rPr>
        <w:drawing>
          <wp:inline distT="0" distB="0" distL="0" distR="0">
            <wp:extent cx="2480945" cy="1017905"/>
            <wp:effectExtent l="19050" t="0" r="0" b="0"/>
            <wp:docPr id="139" name="Picture 1" descr="C:\Users\JONES RONALD\Desktop\Documents\Photo-jaypee -VD - dental\Ch-13\1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13\13-2.tif"/>
                    <pic:cNvPicPr>
                      <a:picLocks noChangeAspect="1" noChangeArrowheads="1"/>
                    </pic:cNvPicPr>
                  </pic:nvPicPr>
                  <pic:blipFill>
                    <a:blip r:embed="rId70" cstate="print"/>
                    <a:srcRect/>
                    <a:stretch>
                      <a:fillRect/>
                    </a:stretch>
                  </pic:blipFill>
                  <pic:spPr bwMode="auto">
                    <a:xfrm>
                      <a:off x="0" y="0"/>
                      <a:ext cx="2480945" cy="1017905"/>
                    </a:xfrm>
                    <a:prstGeom prst="rect">
                      <a:avLst/>
                    </a:prstGeom>
                    <a:noFill/>
                    <a:ln w="9525">
                      <a:noFill/>
                      <a:miter lim="800000"/>
                      <a:headEnd/>
                      <a:tailEnd/>
                    </a:ln>
                  </pic:spPr>
                </pic:pic>
              </a:graphicData>
            </a:graphic>
          </wp:inline>
        </w:drawing>
      </w:r>
    </w:p>
    <w:p w:rsidR="00732828" w:rsidRPr="00C74D43" w:rsidRDefault="00732828" w:rsidP="00732828">
      <w:pPr>
        <w:jc w:val="both"/>
        <w:rPr>
          <w:rFonts w:cs="Arial"/>
          <w:b/>
          <w:sz w:val="24"/>
          <w:szCs w:val="24"/>
        </w:rPr>
      </w:pPr>
      <w:r w:rsidRPr="00C74D43">
        <w:rPr>
          <w:rFonts w:cs="Arial"/>
          <w:b/>
          <w:sz w:val="24"/>
          <w:szCs w:val="24"/>
        </w:rPr>
        <w:t>Precursor for Eicosanoids:</w:t>
      </w:r>
    </w:p>
    <w:p w:rsidR="00732828" w:rsidRPr="00C74D43" w:rsidRDefault="00732828" w:rsidP="00732828">
      <w:pPr>
        <w:jc w:val="both"/>
        <w:rPr>
          <w:rFonts w:cs="Arial"/>
          <w:sz w:val="24"/>
          <w:szCs w:val="24"/>
        </w:rPr>
      </w:pPr>
      <w:r w:rsidRPr="00C74D43">
        <w:rPr>
          <w:rFonts w:cs="Arial"/>
          <w:sz w:val="24"/>
          <w:szCs w:val="24"/>
        </w:rPr>
        <w:t>The precursor molecule for eicosanoids is Arachidonic acid.</w:t>
      </w:r>
    </w:p>
    <w:p w:rsidR="00732828" w:rsidRPr="00C74D43" w:rsidRDefault="00732828" w:rsidP="00732828">
      <w:pPr>
        <w:jc w:val="both"/>
        <w:rPr>
          <w:rFonts w:cs="Arial"/>
          <w:b/>
          <w:sz w:val="24"/>
          <w:szCs w:val="24"/>
        </w:rPr>
      </w:pPr>
      <w:r w:rsidRPr="00C74D43">
        <w:rPr>
          <w:rFonts w:cs="Arial"/>
          <w:b/>
          <w:sz w:val="24"/>
          <w:szCs w:val="24"/>
        </w:rPr>
        <w:t>General structure:</w:t>
      </w:r>
    </w:p>
    <w:p w:rsidR="00732828" w:rsidRPr="00C74D43" w:rsidRDefault="00732828" w:rsidP="009F5191">
      <w:pPr>
        <w:spacing w:line="240" w:lineRule="auto"/>
        <w:jc w:val="both"/>
        <w:rPr>
          <w:rFonts w:cs="Arial"/>
          <w:sz w:val="24"/>
          <w:szCs w:val="24"/>
        </w:rPr>
      </w:pPr>
      <w:r w:rsidRPr="00C74D43">
        <w:rPr>
          <w:rFonts w:cs="Arial"/>
          <w:sz w:val="24"/>
          <w:szCs w:val="24"/>
        </w:rPr>
        <w:t>They contain 20 carbon atoms.</w:t>
      </w:r>
    </w:p>
    <w:p w:rsidR="00732828" w:rsidRPr="00C74D43" w:rsidRDefault="00732828" w:rsidP="009F5191">
      <w:pPr>
        <w:spacing w:line="240" w:lineRule="auto"/>
        <w:jc w:val="both"/>
        <w:rPr>
          <w:rFonts w:cs="Arial"/>
          <w:sz w:val="24"/>
          <w:szCs w:val="24"/>
        </w:rPr>
      </w:pPr>
      <w:r w:rsidRPr="00C74D43">
        <w:rPr>
          <w:rFonts w:cs="Arial"/>
          <w:sz w:val="24"/>
          <w:szCs w:val="24"/>
        </w:rPr>
        <w:t>They contain cyclopentane ring made up of 8 -12 carbons, and 2 side chains.</w:t>
      </w:r>
    </w:p>
    <w:p w:rsidR="00732828" w:rsidRPr="00C74D43" w:rsidRDefault="00732828" w:rsidP="009F5191">
      <w:pPr>
        <w:spacing w:line="240" w:lineRule="auto"/>
        <w:jc w:val="both"/>
        <w:rPr>
          <w:rFonts w:cs="Arial"/>
          <w:sz w:val="24"/>
          <w:szCs w:val="24"/>
        </w:rPr>
      </w:pPr>
      <w:r w:rsidRPr="00C74D43">
        <w:rPr>
          <w:rFonts w:cs="Arial"/>
          <w:sz w:val="24"/>
          <w:szCs w:val="24"/>
        </w:rPr>
        <w:t>One chain ends with carboxyl group.</w:t>
      </w:r>
    </w:p>
    <w:p w:rsidR="00732828" w:rsidRPr="00C74D43" w:rsidRDefault="00732828" w:rsidP="009F5191">
      <w:pPr>
        <w:spacing w:line="240" w:lineRule="auto"/>
        <w:jc w:val="both"/>
        <w:rPr>
          <w:rFonts w:cs="Arial"/>
          <w:b/>
          <w:sz w:val="24"/>
          <w:szCs w:val="24"/>
        </w:rPr>
      </w:pPr>
      <w:r w:rsidRPr="00C74D43">
        <w:rPr>
          <w:rFonts w:cs="Arial"/>
          <w:b/>
          <w:sz w:val="24"/>
          <w:szCs w:val="24"/>
        </w:rPr>
        <w:t>Types of eicosanoids:</w:t>
      </w:r>
    </w:p>
    <w:p w:rsidR="00732828" w:rsidRPr="00C74D43" w:rsidRDefault="00732828" w:rsidP="009F5191">
      <w:pPr>
        <w:spacing w:line="240" w:lineRule="auto"/>
        <w:jc w:val="both"/>
        <w:rPr>
          <w:rFonts w:cs="Arial"/>
          <w:sz w:val="24"/>
          <w:szCs w:val="24"/>
        </w:rPr>
      </w:pPr>
      <w:r w:rsidRPr="00C74D43">
        <w:rPr>
          <w:rFonts w:cs="Arial"/>
          <w:sz w:val="24"/>
          <w:szCs w:val="24"/>
        </w:rPr>
        <w:t>They are 4 types of eicosanoids –</w:t>
      </w:r>
    </w:p>
    <w:p w:rsidR="00732828" w:rsidRPr="00C74D43" w:rsidRDefault="00732828" w:rsidP="009F5191">
      <w:pPr>
        <w:spacing w:line="240" w:lineRule="auto"/>
        <w:jc w:val="both"/>
        <w:rPr>
          <w:rFonts w:cs="Arial"/>
          <w:sz w:val="24"/>
          <w:szCs w:val="24"/>
        </w:rPr>
      </w:pPr>
      <w:r w:rsidRPr="00C74D43">
        <w:rPr>
          <w:rFonts w:cs="Arial"/>
          <w:sz w:val="24"/>
          <w:szCs w:val="24"/>
        </w:rPr>
        <w:t>1. Prostaglandins (PGs)</w:t>
      </w:r>
    </w:p>
    <w:p w:rsidR="00732828" w:rsidRPr="00C74D43" w:rsidRDefault="00732828" w:rsidP="009F5191">
      <w:pPr>
        <w:spacing w:line="240" w:lineRule="auto"/>
        <w:jc w:val="both"/>
        <w:rPr>
          <w:rFonts w:cs="Arial"/>
          <w:sz w:val="24"/>
          <w:szCs w:val="24"/>
        </w:rPr>
      </w:pPr>
      <w:r w:rsidRPr="00C74D43">
        <w:rPr>
          <w:rFonts w:cs="Arial"/>
          <w:sz w:val="24"/>
          <w:szCs w:val="24"/>
        </w:rPr>
        <w:t>2. Prostacyclins (PGI)</w:t>
      </w:r>
    </w:p>
    <w:p w:rsidR="00732828" w:rsidRPr="00C74D43" w:rsidRDefault="00732828" w:rsidP="009F5191">
      <w:pPr>
        <w:spacing w:line="240" w:lineRule="auto"/>
        <w:jc w:val="both"/>
        <w:rPr>
          <w:rFonts w:cs="Arial"/>
          <w:sz w:val="24"/>
          <w:szCs w:val="24"/>
        </w:rPr>
      </w:pPr>
      <w:r w:rsidRPr="00C74D43">
        <w:rPr>
          <w:rFonts w:cs="Arial"/>
          <w:sz w:val="24"/>
          <w:szCs w:val="24"/>
        </w:rPr>
        <w:t>3. Thromboxanes (TXs)</w:t>
      </w:r>
    </w:p>
    <w:p w:rsidR="00732828" w:rsidRPr="00C74D43" w:rsidRDefault="00732828" w:rsidP="009F5191">
      <w:pPr>
        <w:spacing w:line="240" w:lineRule="auto"/>
        <w:jc w:val="both"/>
        <w:rPr>
          <w:rFonts w:cs="Arial"/>
          <w:sz w:val="24"/>
          <w:szCs w:val="24"/>
        </w:rPr>
      </w:pPr>
      <w:r w:rsidRPr="00C74D43">
        <w:rPr>
          <w:rFonts w:cs="Arial"/>
          <w:sz w:val="24"/>
          <w:szCs w:val="24"/>
        </w:rPr>
        <w:t>4. Leukotrienes (LTs)</w:t>
      </w:r>
    </w:p>
    <w:p w:rsidR="00732828" w:rsidRPr="00C74D43" w:rsidRDefault="00732828" w:rsidP="00732828">
      <w:pPr>
        <w:jc w:val="both"/>
        <w:rPr>
          <w:rFonts w:cs="Arial"/>
          <w:sz w:val="24"/>
          <w:szCs w:val="24"/>
        </w:rPr>
      </w:pPr>
      <w:r w:rsidRPr="00C74D43">
        <w:rPr>
          <w:rFonts w:cs="Arial"/>
          <w:b/>
          <w:sz w:val="24"/>
          <w:szCs w:val="24"/>
        </w:rPr>
        <w:t>Classification of Prostaglandins</w:t>
      </w:r>
      <w:r w:rsidRPr="00C74D43">
        <w:rPr>
          <w:rFonts w:cs="Arial"/>
          <w:sz w:val="24"/>
          <w:szCs w:val="24"/>
        </w:rPr>
        <w:t>:</w:t>
      </w:r>
    </w:p>
    <w:p w:rsidR="00732828" w:rsidRPr="00C74D43" w:rsidRDefault="00732828" w:rsidP="00732828">
      <w:pPr>
        <w:jc w:val="both"/>
        <w:rPr>
          <w:rFonts w:cs="Arial"/>
          <w:sz w:val="24"/>
          <w:szCs w:val="24"/>
        </w:rPr>
      </w:pPr>
      <w:r w:rsidRPr="00C74D43">
        <w:rPr>
          <w:rFonts w:cs="Arial"/>
          <w:sz w:val="24"/>
          <w:szCs w:val="24"/>
        </w:rPr>
        <w:t>According to the attachment of different substituent groups to the ring prostaglandins are classified as A, B, D, E, F, G and H. PGI – Prostacyclins</w:t>
      </w:r>
    </w:p>
    <w:p w:rsidR="00732828" w:rsidRPr="00C74D43" w:rsidRDefault="00732828" w:rsidP="00732828">
      <w:pPr>
        <w:jc w:val="both"/>
        <w:rPr>
          <w:rFonts w:cs="Arial"/>
          <w:sz w:val="24"/>
          <w:szCs w:val="24"/>
        </w:rPr>
      </w:pPr>
      <w:r w:rsidRPr="00C74D43">
        <w:rPr>
          <w:rFonts w:cs="Arial"/>
          <w:sz w:val="24"/>
          <w:szCs w:val="24"/>
        </w:rPr>
        <w:t>PGA – Keto group at C9, Double bond between C10 &amp; 11</w:t>
      </w:r>
    </w:p>
    <w:p w:rsidR="00732828" w:rsidRPr="00C74D43" w:rsidRDefault="00732828" w:rsidP="00732828">
      <w:pPr>
        <w:jc w:val="both"/>
        <w:rPr>
          <w:rFonts w:cs="Arial"/>
          <w:sz w:val="24"/>
          <w:szCs w:val="24"/>
        </w:rPr>
      </w:pPr>
      <w:r w:rsidRPr="00C74D43">
        <w:rPr>
          <w:rFonts w:cs="Arial"/>
          <w:sz w:val="24"/>
          <w:szCs w:val="24"/>
        </w:rPr>
        <w:t>PGB - Keto group at C9, Double bond between C8 &amp; 12</w:t>
      </w:r>
    </w:p>
    <w:p w:rsidR="00732828" w:rsidRPr="00C74D43" w:rsidRDefault="00732828" w:rsidP="00732828">
      <w:pPr>
        <w:jc w:val="both"/>
        <w:rPr>
          <w:rFonts w:cs="Arial"/>
          <w:sz w:val="24"/>
          <w:szCs w:val="24"/>
        </w:rPr>
      </w:pPr>
      <w:r w:rsidRPr="00C74D43">
        <w:rPr>
          <w:rFonts w:cs="Arial"/>
          <w:sz w:val="24"/>
          <w:szCs w:val="24"/>
        </w:rPr>
        <w:t>PGD - OH group at C9, Keto group at C 11</w:t>
      </w:r>
    </w:p>
    <w:p w:rsidR="00732828" w:rsidRPr="00C74D43" w:rsidRDefault="00732828" w:rsidP="00732828">
      <w:pPr>
        <w:jc w:val="both"/>
        <w:rPr>
          <w:rFonts w:cs="Arial"/>
          <w:sz w:val="24"/>
          <w:szCs w:val="24"/>
        </w:rPr>
      </w:pPr>
      <w:r w:rsidRPr="00C74D43">
        <w:rPr>
          <w:rFonts w:cs="Arial"/>
          <w:sz w:val="24"/>
          <w:szCs w:val="24"/>
        </w:rPr>
        <w:t>PGE - Keto group at C9, OH group at C 11</w:t>
      </w:r>
    </w:p>
    <w:p w:rsidR="00732828" w:rsidRPr="00C74D43" w:rsidRDefault="00732828" w:rsidP="00732828">
      <w:pPr>
        <w:jc w:val="both"/>
        <w:rPr>
          <w:rFonts w:cs="Arial"/>
          <w:sz w:val="24"/>
          <w:szCs w:val="24"/>
        </w:rPr>
      </w:pPr>
      <w:r w:rsidRPr="00C74D43">
        <w:rPr>
          <w:rFonts w:cs="Arial"/>
          <w:sz w:val="24"/>
          <w:szCs w:val="24"/>
        </w:rPr>
        <w:t>PGE - OH group at C9 &amp; C 11</w:t>
      </w:r>
    </w:p>
    <w:p w:rsidR="00732828" w:rsidRPr="00C74D43" w:rsidRDefault="00732828" w:rsidP="00732828">
      <w:pPr>
        <w:jc w:val="both"/>
        <w:rPr>
          <w:rFonts w:cs="Arial"/>
          <w:sz w:val="24"/>
          <w:szCs w:val="24"/>
        </w:rPr>
      </w:pPr>
      <w:r w:rsidRPr="00C74D43">
        <w:rPr>
          <w:rFonts w:cs="Arial"/>
          <w:sz w:val="24"/>
          <w:szCs w:val="24"/>
        </w:rPr>
        <w:t>PGG – 2 oxygen atoms interconnected to each other, bonded at C9 &amp; C11, Hydroperoxide group at C15</w:t>
      </w:r>
    </w:p>
    <w:p w:rsidR="00732828" w:rsidRPr="00C74D43" w:rsidRDefault="00732828" w:rsidP="00732828">
      <w:pPr>
        <w:jc w:val="both"/>
        <w:rPr>
          <w:rFonts w:cs="Arial"/>
          <w:sz w:val="24"/>
          <w:szCs w:val="24"/>
        </w:rPr>
      </w:pPr>
      <w:r w:rsidRPr="00C74D43">
        <w:rPr>
          <w:rFonts w:cs="Arial"/>
          <w:sz w:val="24"/>
          <w:szCs w:val="24"/>
        </w:rPr>
        <w:t>PGH – Same as PGG, OH at C15</w:t>
      </w:r>
    </w:p>
    <w:p w:rsidR="00732828" w:rsidRPr="00C74D43" w:rsidRDefault="00732828" w:rsidP="00732828">
      <w:pPr>
        <w:jc w:val="both"/>
        <w:rPr>
          <w:rFonts w:cs="Arial"/>
          <w:sz w:val="24"/>
          <w:szCs w:val="24"/>
        </w:rPr>
      </w:pPr>
      <w:r w:rsidRPr="00C74D43">
        <w:rPr>
          <w:rFonts w:cs="Arial"/>
          <w:sz w:val="24"/>
          <w:szCs w:val="24"/>
        </w:rPr>
        <w:t>PGI – Double ring. Oxygen attached to C 6 &amp; C9 to form 5 membered ring – Prostacyclins</w:t>
      </w:r>
    </w:p>
    <w:p w:rsidR="00732828" w:rsidRPr="00C74D43" w:rsidRDefault="00732828" w:rsidP="00B64596">
      <w:pPr>
        <w:pStyle w:val="ListParagraph"/>
        <w:numPr>
          <w:ilvl w:val="0"/>
          <w:numId w:val="525"/>
        </w:numPr>
        <w:jc w:val="both"/>
        <w:rPr>
          <w:rFonts w:cs="Arial"/>
          <w:sz w:val="24"/>
          <w:szCs w:val="24"/>
        </w:rPr>
      </w:pPr>
      <w:r w:rsidRPr="00C74D43">
        <w:rPr>
          <w:rFonts w:cs="Arial"/>
          <w:sz w:val="24"/>
          <w:szCs w:val="24"/>
        </w:rPr>
        <w:t>Depending upon the number of double bonds PGs are grouped as Series 1, 2 and 3</w:t>
      </w:r>
    </w:p>
    <w:p w:rsidR="00732828" w:rsidRPr="00C74D43" w:rsidRDefault="00732828" w:rsidP="00B64596">
      <w:pPr>
        <w:pStyle w:val="ListParagraph"/>
        <w:numPr>
          <w:ilvl w:val="0"/>
          <w:numId w:val="525"/>
        </w:numPr>
        <w:jc w:val="both"/>
        <w:rPr>
          <w:rFonts w:cs="Arial"/>
          <w:sz w:val="24"/>
          <w:szCs w:val="24"/>
        </w:rPr>
      </w:pPr>
      <w:r w:rsidRPr="00C74D43">
        <w:rPr>
          <w:rFonts w:cs="Arial"/>
          <w:sz w:val="24"/>
          <w:szCs w:val="24"/>
        </w:rPr>
        <w:t>PG1 series – one double bond at 13 -14</w:t>
      </w:r>
    </w:p>
    <w:p w:rsidR="00732828" w:rsidRPr="00C74D43" w:rsidRDefault="00732828" w:rsidP="00B64596">
      <w:pPr>
        <w:pStyle w:val="ListParagraph"/>
        <w:numPr>
          <w:ilvl w:val="0"/>
          <w:numId w:val="525"/>
        </w:numPr>
        <w:jc w:val="both"/>
        <w:rPr>
          <w:rFonts w:cs="Arial"/>
          <w:sz w:val="24"/>
          <w:szCs w:val="24"/>
        </w:rPr>
      </w:pPr>
      <w:r w:rsidRPr="00C74D43">
        <w:rPr>
          <w:rFonts w:cs="Arial"/>
          <w:sz w:val="24"/>
          <w:szCs w:val="24"/>
        </w:rPr>
        <w:t>PG2 series – common ; 2 double bonds at C13 – 14 and C5 &amp; 6</w:t>
      </w:r>
    </w:p>
    <w:p w:rsidR="00732828" w:rsidRPr="00C74D43" w:rsidRDefault="00732828" w:rsidP="00B64596">
      <w:pPr>
        <w:pStyle w:val="ListParagraph"/>
        <w:numPr>
          <w:ilvl w:val="0"/>
          <w:numId w:val="525"/>
        </w:numPr>
        <w:jc w:val="both"/>
        <w:rPr>
          <w:rFonts w:cs="Arial"/>
          <w:sz w:val="24"/>
          <w:szCs w:val="24"/>
        </w:rPr>
      </w:pPr>
      <w:r w:rsidRPr="00C74D43">
        <w:rPr>
          <w:rFonts w:cs="Arial"/>
          <w:sz w:val="24"/>
          <w:szCs w:val="24"/>
        </w:rPr>
        <w:t>PG3 series – 3 double bonds at C13 &amp; 14, C5 &amp;6 and C17 &amp;18</w:t>
      </w:r>
    </w:p>
    <w:p w:rsidR="00732828" w:rsidRPr="00C74D43" w:rsidRDefault="00732828" w:rsidP="00732828">
      <w:pPr>
        <w:jc w:val="both"/>
        <w:rPr>
          <w:rFonts w:cs="Arial"/>
          <w:b/>
          <w:sz w:val="24"/>
          <w:szCs w:val="24"/>
        </w:rPr>
      </w:pPr>
      <w:r w:rsidRPr="00C74D43">
        <w:rPr>
          <w:rFonts w:cs="Arial"/>
          <w:b/>
          <w:sz w:val="24"/>
          <w:szCs w:val="24"/>
        </w:rPr>
        <w:t>Synthesis of Prostaglandins:</w:t>
      </w:r>
    </w:p>
    <w:p w:rsidR="00732828" w:rsidRPr="00C74D43" w:rsidRDefault="00732828" w:rsidP="00732828">
      <w:pPr>
        <w:jc w:val="both"/>
        <w:rPr>
          <w:rFonts w:cs="Arial"/>
          <w:sz w:val="24"/>
          <w:szCs w:val="24"/>
        </w:rPr>
      </w:pPr>
      <w:r w:rsidRPr="00C74D43">
        <w:rPr>
          <w:rFonts w:cs="Arial"/>
          <w:sz w:val="24"/>
          <w:szCs w:val="24"/>
        </w:rPr>
        <w:t xml:space="preserve">All the tissues are able to synthesise eicosanoids from PUFA. </w:t>
      </w:r>
    </w:p>
    <w:p w:rsidR="00732828" w:rsidRPr="00C74D43" w:rsidRDefault="00732828" w:rsidP="00732828">
      <w:pPr>
        <w:jc w:val="both"/>
        <w:rPr>
          <w:rFonts w:cs="Arial"/>
          <w:sz w:val="24"/>
          <w:szCs w:val="24"/>
        </w:rPr>
      </w:pPr>
      <w:r w:rsidRPr="00C74D43">
        <w:rPr>
          <w:rFonts w:cs="Arial"/>
          <w:sz w:val="24"/>
          <w:szCs w:val="24"/>
        </w:rPr>
        <w:t xml:space="preserve">1 Series – 1 double bond - from Linoleic acid </w:t>
      </w:r>
    </w:p>
    <w:p w:rsidR="00732828" w:rsidRPr="00C74D43" w:rsidRDefault="00732828" w:rsidP="00732828">
      <w:pPr>
        <w:jc w:val="both"/>
        <w:rPr>
          <w:rFonts w:cs="Arial"/>
          <w:sz w:val="24"/>
          <w:szCs w:val="24"/>
        </w:rPr>
      </w:pPr>
      <w:r w:rsidRPr="00C74D43">
        <w:rPr>
          <w:rFonts w:cs="Arial"/>
          <w:sz w:val="24"/>
          <w:szCs w:val="24"/>
        </w:rPr>
        <w:lastRenderedPageBreak/>
        <w:t xml:space="preserve">2 series – 2 double bonds – from Arachidonic acid    </w:t>
      </w:r>
    </w:p>
    <w:p w:rsidR="00732828" w:rsidRPr="00C74D43" w:rsidRDefault="00732828" w:rsidP="00732828">
      <w:pPr>
        <w:jc w:val="both"/>
        <w:rPr>
          <w:rFonts w:cs="Arial"/>
          <w:sz w:val="24"/>
          <w:szCs w:val="24"/>
        </w:rPr>
      </w:pPr>
      <w:r w:rsidRPr="00C74D43">
        <w:rPr>
          <w:rFonts w:cs="Arial"/>
          <w:sz w:val="24"/>
          <w:szCs w:val="24"/>
        </w:rPr>
        <w:t>3 series – 3 double bonds – from Eicosa Pentaenoic acid</w:t>
      </w:r>
    </w:p>
    <w:p w:rsidR="00732828" w:rsidRPr="00C74D43" w:rsidRDefault="00732828" w:rsidP="003A2EBE">
      <w:pPr>
        <w:jc w:val="both"/>
        <w:rPr>
          <w:rFonts w:cs="Arial"/>
          <w:sz w:val="24"/>
          <w:szCs w:val="24"/>
        </w:rPr>
      </w:pPr>
      <w:r w:rsidRPr="00C74D43">
        <w:rPr>
          <w:rFonts w:cs="Arial"/>
          <w:b/>
          <w:sz w:val="24"/>
          <w:szCs w:val="24"/>
        </w:rPr>
        <w:t>Cyclooxygenase pathway:</w:t>
      </w:r>
      <w:r w:rsidRPr="00C74D43">
        <w:rPr>
          <w:rFonts w:cs="Arial"/>
          <w:sz w:val="24"/>
          <w:szCs w:val="24"/>
        </w:rPr>
        <w:t xml:space="preserve"> in this pathway all the prostaglandins, </w:t>
      </w:r>
      <w:r w:rsidR="00CB6748" w:rsidRPr="00C74D43">
        <w:rPr>
          <w:rFonts w:cs="Arial"/>
          <w:sz w:val="24"/>
          <w:szCs w:val="24"/>
        </w:rPr>
        <w:t>prostacyclins</w:t>
      </w:r>
      <w:r w:rsidRPr="00C74D43">
        <w:rPr>
          <w:rFonts w:cs="Arial"/>
          <w:sz w:val="24"/>
          <w:szCs w:val="24"/>
        </w:rPr>
        <w:t xml:space="preserve"> and </w:t>
      </w:r>
      <w:r w:rsidR="00CB6748" w:rsidRPr="00C74D43">
        <w:rPr>
          <w:rFonts w:cs="Arial"/>
          <w:sz w:val="24"/>
          <w:szCs w:val="24"/>
        </w:rPr>
        <w:t>Thromboxanes</w:t>
      </w:r>
      <w:r w:rsidRPr="00C74D43">
        <w:rPr>
          <w:rFonts w:cs="Arial"/>
          <w:sz w:val="24"/>
          <w:szCs w:val="24"/>
        </w:rPr>
        <w:t xml:space="preserve"> are produced except LTs.</w:t>
      </w:r>
    </w:p>
    <w:p w:rsidR="00E85E1B" w:rsidRPr="00C74D43" w:rsidRDefault="00E85E1B" w:rsidP="00B64596">
      <w:pPr>
        <w:pStyle w:val="ListParagraph"/>
        <w:numPr>
          <w:ilvl w:val="0"/>
          <w:numId w:val="524"/>
        </w:numPr>
        <w:rPr>
          <w:rFonts w:cs="Arial"/>
          <w:sz w:val="24"/>
          <w:szCs w:val="24"/>
        </w:rPr>
      </w:pPr>
      <w:r w:rsidRPr="00C74D43">
        <w:rPr>
          <w:rFonts w:cs="Arial"/>
          <w:sz w:val="24"/>
          <w:szCs w:val="24"/>
        </w:rPr>
        <w:t xml:space="preserve">Phospholipids in the membranes are acted by phospholipases to release Arachidonic acid </w:t>
      </w:r>
    </w:p>
    <w:p w:rsidR="00E85E1B" w:rsidRPr="00C74D43" w:rsidRDefault="00E85E1B" w:rsidP="00B64596">
      <w:pPr>
        <w:pStyle w:val="ListParagraph"/>
        <w:numPr>
          <w:ilvl w:val="0"/>
          <w:numId w:val="524"/>
        </w:numPr>
        <w:rPr>
          <w:rFonts w:cs="Arial"/>
          <w:sz w:val="24"/>
          <w:szCs w:val="24"/>
        </w:rPr>
      </w:pPr>
      <w:r w:rsidRPr="00C74D43">
        <w:rPr>
          <w:rFonts w:cs="Arial"/>
          <w:sz w:val="24"/>
          <w:szCs w:val="24"/>
        </w:rPr>
        <w:t xml:space="preserve">Arachidonic acid is acted by cyclo-oxygenase enzyme to produce PGG2,H2 which are converted to PGD2,E2,F2 </w:t>
      </w:r>
    </w:p>
    <w:p w:rsidR="00E85E1B" w:rsidRPr="00C74D43" w:rsidRDefault="00E85E1B" w:rsidP="00B64596">
      <w:pPr>
        <w:pStyle w:val="ListParagraph"/>
        <w:numPr>
          <w:ilvl w:val="0"/>
          <w:numId w:val="524"/>
        </w:numPr>
        <w:rPr>
          <w:rFonts w:cs="Arial"/>
          <w:sz w:val="24"/>
          <w:szCs w:val="24"/>
        </w:rPr>
      </w:pPr>
      <w:r w:rsidRPr="00C74D43">
        <w:rPr>
          <w:rFonts w:cs="Arial"/>
          <w:sz w:val="24"/>
          <w:szCs w:val="24"/>
        </w:rPr>
        <w:t>It is also diverted to synthesise PGI2 by prostacycline synthase and TXA2 by Thromboxane synthase</w:t>
      </w:r>
    </w:p>
    <w:p w:rsidR="00E85E1B" w:rsidRPr="00C74D43" w:rsidRDefault="00E85E1B" w:rsidP="00B64596">
      <w:pPr>
        <w:pStyle w:val="ListParagraph"/>
        <w:numPr>
          <w:ilvl w:val="0"/>
          <w:numId w:val="524"/>
        </w:numPr>
        <w:rPr>
          <w:rFonts w:cs="Arial"/>
          <w:sz w:val="24"/>
          <w:szCs w:val="24"/>
        </w:rPr>
      </w:pPr>
      <w:r w:rsidRPr="00C74D43">
        <w:rPr>
          <w:rFonts w:cs="Arial"/>
          <w:sz w:val="24"/>
          <w:szCs w:val="24"/>
        </w:rPr>
        <w:t>Phospholipase is activated by epinephrine, thrombin and vasopressin and inhibited by steroids</w:t>
      </w:r>
    </w:p>
    <w:p w:rsidR="009F5191" w:rsidRPr="00C74D43" w:rsidRDefault="00E85E1B" w:rsidP="00B64596">
      <w:pPr>
        <w:pStyle w:val="ListParagraph"/>
        <w:numPr>
          <w:ilvl w:val="0"/>
          <w:numId w:val="524"/>
        </w:numPr>
        <w:rPr>
          <w:rFonts w:cs="Arial"/>
          <w:sz w:val="24"/>
          <w:szCs w:val="24"/>
        </w:rPr>
      </w:pPr>
      <w:r w:rsidRPr="00C74D43">
        <w:rPr>
          <w:rFonts w:cs="Arial"/>
          <w:sz w:val="24"/>
          <w:szCs w:val="24"/>
        </w:rPr>
        <w:t xml:space="preserve">Cyclo-oxygenase is activated by catecholamines and inhibited </w:t>
      </w:r>
      <w:r w:rsidR="009F5191" w:rsidRPr="00C74D43">
        <w:rPr>
          <w:rFonts w:cs="Arial"/>
          <w:sz w:val="24"/>
          <w:szCs w:val="24"/>
        </w:rPr>
        <w:t>by NSAIDS – non steroidal anti</w:t>
      </w:r>
      <w:r w:rsidRPr="00C74D43">
        <w:rPr>
          <w:rFonts w:cs="Arial"/>
          <w:sz w:val="24"/>
          <w:szCs w:val="24"/>
        </w:rPr>
        <w:t>inflammatory drugs and aspirin.</w:t>
      </w:r>
    </w:p>
    <w:p w:rsidR="009F5191" w:rsidRPr="00C74D43" w:rsidRDefault="009F5191" w:rsidP="009F5191">
      <w:pPr>
        <w:pStyle w:val="ListParagraph"/>
        <w:rPr>
          <w:rFonts w:cs="Arial"/>
          <w:sz w:val="24"/>
          <w:szCs w:val="24"/>
        </w:rPr>
      </w:pPr>
    </w:p>
    <w:p w:rsidR="00732828" w:rsidRPr="00C74D43" w:rsidRDefault="00732828" w:rsidP="009F5191">
      <w:pPr>
        <w:pStyle w:val="ListParagraph"/>
        <w:rPr>
          <w:rFonts w:cs="Arial"/>
          <w:sz w:val="24"/>
          <w:szCs w:val="24"/>
        </w:rPr>
      </w:pPr>
      <w:r w:rsidRPr="00C74D43">
        <w:rPr>
          <w:noProof/>
          <w:lang w:val="en-US"/>
        </w:rPr>
        <w:drawing>
          <wp:inline distT="0" distB="0" distL="0" distR="0">
            <wp:extent cx="3682441" cy="3070993"/>
            <wp:effectExtent l="19050" t="0" r="0" b="0"/>
            <wp:docPr id="140" name="Picture 2" descr="C:\Users\JONES RONALD\Desktop\Documents\Photo-jaypee -VD - dental\Ch-13\1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ES RONALD\Desktop\Documents\Photo-jaypee -VD - dental\Ch-13\13-5.tif"/>
                    <pic:cNvPicPr>
                      <a:picLocks noChangeAspect="1" noChangeArrowheads="1"/>
                    </pic:cNvPicPr>
                  </pic:nvPicPr>
                  <pic:blipFill>
                    <a:blip r:embed="rId71" cstate="print"/>
                    <a:srcRect/>
                    <a:stretch>
                      <a:fillRect/>
                    </a:stretch>
                  </pic:blipFill>
                  <pic:spPr bwMode="auto">
                    <a:xfrm>
                      <a:off x="0" y="0"/>
                      <a:ext cx="3682441" cy="3070993"/>
                    </a:xfrm>
                    <a:prstGeom prst="rect">
                      <a:avLst/>
                    </a:prstGeom>
                    <a:noFill/>
                    <a:ln w="9525">
                      <a:noFill/>
                      <a:miter lim="800000"/>
                      <a:headEnd/>
                      <a:tailEnd/>
                    </a:ln>
                  </pic:spPr>
                </pic:pic>
              </a:graphicData>
            </a:graphic>
          </wp:inline>
        </w:drawing>
      </w:r>
    </w:p>
    <w:p w:rsidR="00732828" w:rsidRPr="00C74D43" w:rsidRDefault="00732828" w:rsidP="00B64596">
      <w:pPr>
        <w:pStyle w:val="ListParagraph"/>
        <w:numPr>
          <w:ilvl w:val="0"/>
          <w:numId w:val="526"/>
        </w:numPr>
        <w:rPr>
          <w:rFonts w:cs="Arial"/>
          <w:sz w:val="24"/>
          <w:szCs w:val="24"/>
        </w:rPr>
      </w:pPr>
      <w:r w:rsidRPr="00C74D43">
        <w:rPr>
          <w:rFonts w:cs="Arial"/>
          <w:sz w:val="24"/>
          <w:szCs w:val="24"/>
        </w:rPr>
        <w:t>Cyclooxygenase is a suicide enzyme, destroys itself by inactivation.</w:t>
      </w:r>
    </w:p>
    <w:p w:rsidR="00732828" w:rsidRPr="00C74D43" w:rsidRDefault="00732828" w:rsidP="00B64596">
      <w:pPr>
        <w:pStyle w:val="ListParagraph"/>
        <w:numPr>
          <w:ilvl w:val="0"/>
          <w:numId w:val="526"/>
        </w:numPr>
        <w:rPr>
          <w:rFonts w:cs="Arial"/>
          <w:sz w:val="24"/>
          <w:szCs w:val="24"/>
        </w:rPr>
      </w:pPr>
      <w:r w:rsidRPr="00C74D43">
        <w:rPr>
          <w:rFonts w:cs="Arial"/>
          <w:sz w:val="24"/>
          <w:szCs w:val="24"/>
        </w:rPr>
        <w:t>This enzyme is in two forms – COX 1- the constitutive form which produces prostaglandins to mediate gastric , renal and platelet functions. Inducible form which mediates inflammatory response.</w:t>
      </w:r>
    </w:p>
    <w:p w:rsidR="00732828" w:rsidRPr="00C74D43" w:rsidRDefault="00732828" w:rsidP="004F17F0">
      <w:pPr>
        <w:spacing w:line="240" w:lineRule="auto"/>
        <w:jc w:val="both"/>
        <w:rPr>
          <w:rFonts w:cs="Arial"/>
          <w:b/>
          <w:bCs/>
          <w:sz w:val="24"/>
          <w:szCs w:val="24"/>
        </w:rPr>
      </w:pPr>
      <w:r w:rsidRPr="00C74D43">
        <w:rPr>
          <w:rFonts w:cs="Arial"/>
          <w:b/>
          <w:bCs/>
          <w:sz w:val="24"/>
          <w:szCs w:val="24"/>
        </w:rPr>
        <w:t>Functions of prostaglandins and related compounds:</w:t>
      </w:r>
    </w:p>
    <w:p w:rsidR="00732828" w:rsidRPr="00C74D43" w:rsidRDefault="00732828" w:rsidP="004F17F0">
      <w:pPr>
        <w:spacing w:line="240" w:lineRule="auto"/>
        <w:jc w:val="both"/>
        <w:rPr>
          <w:rFonts w:cs="Arial"/>
          <w:b/>
          <w:bCs/>
          <w:sz w:val="24"/>
          <w:szCs w:val="24"/>
        </w:rPr>
      </w:pPr>
      <w:r w:rsidRPr="00C74D43">
        <w:rPr>
          <w:rFonts w:cs="Arial"/>
          <w:b/>
          <w:bCs/>
          <w:sz w:val="24"/>
          <w:szCs w:val="24"/>
        </w:rPr>
        <w:t>A. On CVS:</w:t>
      </w:r>
    </w:p>
    <w:p w:rsidR="00732828" w:rsidRPr="00C74D43" w:rsidRDefault="00732828" w:rsidP="004F17F0">
      <w:pPr>
        <w:spacing w:line="240" w:lineRule="auto"/>
        <w:ind w:left="720"/>
        <w:jc w:val="both"/>
        <w:rPr>
          <w:rFonts w:cs="Arial"/>
          <w:sz w:val="24"/>
          <w:szCs w:val="24"/>
        </w:rPr>
      </w:pPr>
      <w:r w:rsidRPr="00C74D43">
        <w:rPr>
          <w:rFonts w:cs="Arial"/>
          <w:sz w:val="24"/>
          <w:szCs w:val="24"/>
        </w:rPr>
        <w:t>1. PGI</w:t>
      </w:r>
      <w:r w:rsidRPr="00C74D43">
        <w:rPr>
          <w:rFonts w:cs="Arial"/>
          <w:sz w:val="18"/>
          <w:szCs w:val="24"/>
        </w:rPr>
        <w:t>2</w:t>
      </w:r>
      <w:r w:rsidRPr="00C74D43">
        <w:rPr>
          <w:rFonts w:cs="Arial"/>
          <w:sz w:val="24"/>
          <w:szCs w:val="24"/>
        </w:rPr>
        <w:t xml:space="preserve"> – is a powerful vasodilator, hence used in treatment of hypertension.PGI2 inhibits vasodilatation and inhibits platelet aggregation to promote thrombus formation. TXA2 produced by platelets are vasoconstrictors and cause platelet aggregation. PGI &amp; TX are having opposite actions.</w:t>
      </w:r>
    </w:p>
    <w:p w:rsidR="00732828" w:rsidRPr="00C74D43" w:rsidRDefault="00732828" w:rsidP="004F17F0">
      <w:pPr>
        <w:spacing w:line="240" w:lineRule="auto"/>
        <w:jc w:val="both"/>
        <w:rPr>
          <w:rFonts w:cs="Arial"/>
          <w:b/>
          <w:sz w:val="24"/>
          <w:szCs w:val="24"/>
        </w:rPr>
      </w:pPr>
      <w:r w:rsidRPr="00C74D43">
        <w:rPr>
          <w:rFonts w:cs="Arial"/>
          <w:b/>
          <w:sz w:val="24"/>
          <w:szCs w:val="24"/>
        </w:rPr>
        <w:t>B. On Ovary &amp; Uterus:</w:t>
      </w:r>
    </w:p>
    <w:p w:rsidR="00732828" w:rsidRPr="00C74D43" w:rsidRDefault="00732828" w:rsidP="004F17F0">
      <w:pPr>
        <w:spacing w:line="240" w:lineRule="auto"/>
        <w:jc w:val="both"/>
        <w:rPr>
          <w:rFonts w:cs="Arial"/>
          <w:sz w:val="24"/>
          <w:szCs w:val="24"/>
        </w:rPr>
      </w:pPr>
      <w:r w:rsidRPr="00C74D43">
        <w:rPr>
          <w:rFonts w:cs="Arial"/>
          <w:sz w:val="24"/>
          <w:szCs w:val="24"/>
        </w:rPr>
        <w:t>2. PGF2 - induce termination of pregnancy and induction of labor by stimulating uterine muscles. So it is used in medical termination of pregnancy and to arrest post partum bleeding</w:t>
      </w:r>
    </w:p>
    <w:p w:rsidR="00732828" w:rsidRPr="00C74D43" w:rsidRDefault="00732828" w:rsidP="004F17F0">
      <w:pPr>
        <w:spacing w:line="240" w:lineRule="auto"/>
        <w:jc w:val="both"/>
        <w:rPr>
          <w:rFonts w:cs="Arial"/>
          <w:b/>
          <w:sz w:val="24"/>
          <w:szCs w:val="24"/>
        </w:rPr>
      </w:pPr>
      <w:r w:rsidRPr="00C74D43">
        <w:rPr>
          <w:rFonts w:cs="Arial"/>
          <w:b/>
          <w:sz w:val="24"/>
          <w:szCs w:val="24"/>
        </w:rPr>
        <w:t>C. On Respiratory tract:</w:t>
      </w:r>
    </w:p>
    <w:p w:rsidR="00732828" w:rsidRPr="00C74D43" w:rsidRDefault="00732828" w:rsidP="004F17F0">
      <w:pPr>
        <w:spacing w:line="240" w:lineRule="auto"/>
        <w:ind w:left="720"/>
        <w:jc w:val="both"/>
        <w:rPr>
          <w:rFonts w:cs="Arial"/>
          <w:sz w:val="24"/>
          <w:szCs w:val="24"/>
        </w:rPr>
      </w:pPr>
      <w:r w:rsidRPr="00C74D43">
        <w:rPr>
          <w:rFonts w:cs="Arial"/>
          <w:b/>
          <w:sz w:val="24"/>
          <w:szCs w:val="24"/>
        </w:rPr>
        <w:t>3.</w:t>
      </w:r>
      <w:r w:rsidRPr="00C74D43">
        <w:rPr>
          <w:rFonts w:cs="Arial"/>
          <w:sz w:val="24"/>
          <w:szCs w:val="24"/>
        </w:rPr>
        <w:t xml:space="preserve">  PGE is a potent bronchodilator whereas PGF is broncho constrictor. PGE 1 &amp; 2 is used in treatment of asthma.</w:t>
      </w:r>
    </w:p>
    <w:p w:rsidR="00732828" w:rsidRPr="00C74D43" w:rsidRDefault="00732828" w:rsidP="004F17F0">
      <w:pPr>
        <w:spacing w:line="240" w:lineRule="auto"/>
        <w:jc w:val="both"/>
        <w:rPr>
          <w:rFonts w:cs="Arial"/>
          <w:b/>
          <w:sz w:val="24"/>
          <w:szCs w:val="24"/>
        </w:rPr>
      </w:pPr>
      <w:r w:rsidRPr="00C74D43">
        <w:rPr>
          <w:rFonts w:cs="Arial"/>
          <w:b/>
          <w:sz w:val="24"/>
          <w:szCs w:val="24"/>
        </w:rPr>
        <w:t>D. On immunity &amp; inflammation:</w:t>
      </w:r>
    </w:p>
    <w:p w:rsidR="00732828" w:rsidRPr="00C74D43" w:rsidRDefault="00732828" w:rsidP="004F17F0">
      <w:pPr>
        <w:spacing w:line="240" w:lineRule="auto"/>
        <w:jc w:val="both"/>
        <w:rPr>
          <w:rFonts w:cs="Arial"/>
          <w:sz w:val="24"/>
          <w:szCs w:val="24"/>
        </w:rPr>
      </w:pPr>
      <w:r w:rsidRPr="00C74D43">
        <w:rPr>
          <w:rFonts w:cs="Arial"/>
          <w:sz w:val="24"/>
          <w:szCs w:val="24"/>
        </w:rPr>
        <w:tab/>
        <w:t>4. PGE2 and D2 - induce inflammation by increasing the permeability of capillaries.</w:t>
      </w:r>
    </w:p>
    <w:p w:rsidR="00732828" w:rsidRPr="00C74D43" w:rsidRDefault="00732828" w:rsidP="004F17F0">
      <w:pPr>
        <w:spacing w:line="240" w:lineRule="auto"/>
        <w:jc w:val="both"/>
        <w:rPr>
          <w:rFonts w:cs="Arial"/>
          <w:b/>
          <w:sz w:val="24"/>
          <w:szCs w:val="24"/>
        </w:rPr>
      </w:pPr>
      <w:r w:rsidRPr="00C74D43">
        <w:rPr>
          <w:rFonts w:cs="Arial"/>
          <w:b/>
          <w:sz w:val="24"/>
          <w:szCs w:val="24"/>
        </w:rPr>
        <w:lastRenderedPageBreak/>
        <w:t>E. On GIT:</w:t>
      </w:r>
      <w:r w:rsidR="00E85E1B" w:rsidRPr="00C74D43">
        <w:rPr>
          <w:rFonts w:cs="Arial"/>
          <w:b/>
          <w:sz w:val="24"/>
          <w:szCs w:val="24"/>
        </w:rPr>
        <w:t xml:space="preserve">  </w:t>
      </w:r>
      <w:r w:rsidRPr="00C74D43">
        <w:rPr>
          <w:rFonts w:cs="Arial"/>
          <w:b/>
          <w:sz w:val="24"/>
          <w:szCs w:val="24"/>
        </w:rPr>
        <w:t xml:space="preserve">5. </w:t>
      </w:r>
      <w:r w:rsidRPr="00C74D43">
        <w:rPr>
          <w:rFonts w:cs="Arial"/>
          <w:sz w:val="24"/>
          <w:szCs w:val="24"/>
        </w:rPr>
        <w:t xml:space="preserve">PGE – it inhibit gastric secretion so it is used for treating gastric ulcers. </w:t>
      </w:r>
    </w:p>
    <w:p w:rsidR="00732828" w:rsidRPr="00C74D43" w:rsidRDefault="00732828" w:rsidP="004F17F0">
      <w:pPr>
        <w:spacing w:line="240" w:lineRule="auto"/>
        <w:jc w:val="both"/>
        <w:rPr>
          <w:rFonts w:cs="Arial"/>
          <w:b/>
          <w:sz w:val="24"/>
          <w:szCs w:val="24"/>
        </w:rPr>
      </w:pPr>
      <w:r w:rsidRPr="00C74D43">
        <w:rPr>
          <w:rFonts w:cs="Arial"/>
          <w:b/>
          <w:sz w:val="24"/>
          <w:szCs w:val="24"/>
        </w:rPr>
        <w:t>F. Metabolic effects:</w:t>
      </w:r>
      <w:r w:rsidR="004F17F0" w:rsidRPr="00C74D43">
        <w:rPr>
          <w:rFonts w:cs="Arial"/>
          <w:b/>
          <w:sz w:val="24"/>
          <w:szCs w:val="24"/>
        </w:rPr>
        <w:t xml:space="preserve"> </w:t>
      </w:r>
      <w:r w:rsidRPr="00C74D43">
        <w:rPr>
          <w:rFonts w:cs="Arial"/>
          <w:sz w:val="24"/>
          <w:szCs w:val="24"/>
        </w:rPr>
        <w:t>PGE2 stimulates glycogenesi</w:t>
      </w:r>
      <w:r w:rsidR="004F17F0" w:rsidRPr="00C74D43">
        <w:rPr>
          <w:rFonts w:cs="Arial"/>
          <w:sz w:val="24"/>
          <w:szCs w:val="24"/>
        </w:rPr>
        <w:t xml:space="preserve">s, </w:t>
      </w:r>
      <w:r w:rsidRPr="00C74D43">
        <w:rPr>
          <w:rFonts w:cs="Arial"/>
          <w:sz w:val="24"/>
          <w:szCs w:val="24"/>
        </w:rPr>
        <w:t xml:space="preserve">induces calcium mobilization form bones and inhibits lipolysis  </w:t>
      </w:r>
    </w:p>
    <w:p w:rsidR="009F5191" w:rsidRPr="00C74D43" w:rsidRDefault="00732828" w:rsidP="00B64596">
      <w:pPr>
        <w:pStyle w:val="ListParagraph"/>
        <w:numPr>
          <w:ilvl w:val="0"/>
          <w:numId w:val="40"/>
        </w:numPr>
        <w:jc w:val="both"/>
        <w:rPr>
          <w:rFonts w:cs="Arial"/>
          <w:sz w:val="24"/>
          <w:szCs w:val="24"/>
        </w:rPr>
      </w:pPr>
      <w:r w:rsidRPr="00C74D43">
        <w:rPr>
          <w:rFonts w:cs="Arial"/>
          <w:b/>
          <w:bCs/>
          <w:sz w:val="24"/>
          <w:szCs w:val="24"/>
        </w:rPr>
        <w:t xml:space="preserve">LEUKOTRIENS: Lipoxygenase pathway: </w:t>
      </w:r>
    </w:p>
    <w:p w:rsidR="00482AE5" w:rsidRPr="00C74D43" w:rsidRDefault="00482AE5" w:rsidP="00482AE5">
      <w:pPr>
        <w:ind w:left="360"/>
        <w:jc w:val="both"/>
        <w:rPr>
          <w:rFonts w:cs="Arial"/>
          <w:sz w:val="24"/>
          <w:szCs w:val="24"/>
        </w:rPr>
      </w:pPr>
    </w:p>
    <w:p w:rsidR="003A2EBE" w:rsidRPr="00C74D43" w:rsidRDefault="003A2EBE" w:rsidP="003A2EBE">
      <w:pPr>
        <w:pStyle w:val="ListParagraph"/>
        <w:ind w:left="1080"/>
        <w:jc w:val="both"/>
        <w:rPr>
          <w:rFonts w:cs="Arial"/>
          <w:b/>
          <w:bCs/>
          <w:sz w:val="24"/>
          <w:szCs w:val="24"/>
        </w:rPr>
      </w:pPr>
      <w:r w:rsidRPr="00C74D43">
        <w:rPr>
          <w:rFonts w:cs="Arial"/>
          <w:b/>
          <w:bCs/>
          <w:noProof/>
          <w:sz w:val="24"/>
          <w:szCs w:val="24"/>
          <w:lang w:val="en-US"/>
        </w:rPr>
        <w:drawing>
          <wp:inline distT="0" distB="0" distL="0" distR="0">
            <wp:extent cx="3590789" cy="2106778"/>
            <wp:effectExtent l="19050" t="0" r="0" b="0"/>
            <wp:docPr id="1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8530" cy="2105453"/>
                    </a:xfrm>
                    <a:prstGeom prst="rect">
                      <a:avLst/>
                    </a:prstGeom>
                    <a:noFill/>
                    <a:ln>
                      <a:noFill/>
                    </a:ln>
                  </pic:spPr>
                </pic:pic>
              </a:graphicData>
            </a:graphic>
          </wp:inline>
        </w:drawing>
      </w:r>
    </w:p>
    <w:p w:rsidR="003A2EBE" w:rsidRPr="00C74D43" w:rsidRDefault="003A2EBE" w:rsidP="003A2EBE">
      <w:pPr>
        <w:pStyle w:val="ListParagraph"/>
        <w:ind w:left="1080"/>
        <w:jc w:val="both"/>
        <w:rPr>
          <w:rFonts w:cs="Arial"/>
          <w:sz w:val="24"/>
          <w:szCs w:val="24"/>
        </w:rPr>
      </w:pPr>
    </w:p>
    <w:p w:rsidR="00732828" w:rsidRPr="00C74D43" w:rsidRDefault="00732828" w:rsidP="00B64596">
      <w:pPr>
        <w:pStyle w:val="ListParagraph"/>
        <w:numPr>
          <w:ilvl w:val="0"/>
          <w:numId w:val="46"/>
        </w:numPr>
        <w:jc w:val="both"/>
        <w:rPr>
          <w:rFonts w:cs="Arial"/>
          <w:sz w:val="24"/>
          <w:szCs w:val="24"/>
        </w:rPr>
      </w:pPr>
      <w:r w:rsidRPr="00C74D43">
        <w:rPr>
          <w:rFonts w:cs="Arial"/>
          <w:sz w:val="24"/>
          <w:szCs w:val="24"/>
        </w:rPr>
        <w:t>In this pathway Arachidonic acid is converted to various LT’s which are synthesized in WBC, lung, heart, spleens.</w:t>
      </w:r>
    </w:p>
    <w:p w:rsidR="00732828" w:rsidRPr="00C74D43" w:rsidRDefault="00732828" w:rsidP="00B64596">
      <w:pPr>
        <w:pStyle w:val="ListParagraph"/>
        <w:numPr>
          <w:ilvl w:val="0"/>
          <w:numId w:val="46"/>
        </w:numPr>
        <w:jc w:val="both"/>
        <w:rPr>
          <w:rFonts w:cs="Arial"/>
          <w:sz w:val="24"/>
          <w:szCs w:val="24"/>
        </w:rPr>
      </w:pPr>
      <w:r w:rsidRPr="00C74D43">
        <w:rPr>
          <w:rFonts w:cs="Arial"/>
          <w:sz w:val="24"/>
          <w:szCs w:val="24"/>
        </w:rPr>
        <w:t>LT B4 – is produced in neutrophils and it is a potent chemotactic agent.</w:t>
      </w:r>
    </w:p>
    <w:p w:rsidR="00732828" w:rsidRPr="00C74D43" w:rsidRDefault="00732828" w:rsidP="00B64596">
      <w:pPr>
        <w:pStyle w:val="ListParagraph"/>
        <w:numPr>
          <w:ilvl w:val="0"/>
          <w:numId w:val="46"/>
        </w:numPr>
        <w:jc w:val="both"/>
        <w:rPr>
          <w:rFonts w:cs="Arial"/>
          <w:sz w:val="24"/>
          <w:szCs w:val="24"/>
        </w:rPr>
      </w:pPr>
      <w:r w:rsidRPr="00C74D43">
        <w:rPr>
          <w:rFonts w:cs="Arial"/>
          <w:sz w:val="24"/>
          <w:szCs w:val="24"/>
        </w:rPr>
        <w:t xml:space="preserve"> The slow reacting substances of anaphylaxis (SRS-A) contains LTC4,D4 &amp; E4. They are very active than histamine and cause violent allergic reactions.</w:t>
      </w:r>
      <w:r w:rsidR="000B3BDE" w:rsidRPr="00C74D43">
        <w:rPr>
          <w:rFonts w:cs="Arial"/>
          <w:sz w:val="24"/>
          <w:szCs w:val="24"/>
        </w:rPr>
        <w:t xml:space="preserve"> </w:t>
      </w:r>
      <w:r w:rsidRPr="00C74D43">
        <w:rPr>
          <w:rFonts w:cs="Arial"/>
          <w:sz w:val="24"/>
          <w:szCs w:val="24"/>
        </w:rPr>
        <w:t>They cause contraction of smooth muscles, broncho constriction, vasoconstriction, clumping of RBCs, and increase capillary permeability. SRS is the mediator of asthma.</w:t>
      </w:r>
    </w:p>
    <w:p w:rsidR="00732828" w:rsidRPr="00C74D43" w:rsidRDefault="00732828" w:rsidP="00732828">
      <w:pPr>
        <w:jc w:val="center"/>
        <w:rPr>
          <w:rFonts w:cs="Arial"/>
          <w:sz w:val="24"/>
          <w:szCs w:val="24"/>
        </w:rPr>
      </w:pPr>
    </w:p>
    <w:p w:rsidR="00732828" w:rsidRPr="00C74D43" w:rsidRDefault="00732828" w:rsidP="00732828">
      <w:pPr>
        <w:jc w:val="both"/>
        <w:rPr>
          <w:rFonts w:cs="Arial"/>
          <w:sz w:val="24"/>
          <w:szCs w:val="24"/>
        </w:rPr>
      </w:pPr>
    </w:p>
    <w:p w:rsidR="00732828" w:rsidRPr="00C74D43" w:rsidRDefault="00732828" w:rsidP="00732828">
      <w:pPr>
        <w:ind w:left="284"/>
        <w:jc w:val="both"/>
        <w:rPr>
          <w:rFonts w:cstheme="minorHAnsi"/>
          <w:sz w:val="24"/>
          <w:szCs w:val="24"/>
        </w:rPr>
      </w:pPr>
      <w:r w:rsidRPr="00C74D43">
        <w:rPr>
          <w:rFonts w:cs="Arial"/>
          <w:sz w:val="24"/>
          <w:szCs w:val="24"/>
        </w:rPr>
        <w:t xml:space="preserve"> </w:t>
      </w:r>
      <w:r w:rsidRPr="00C74D43">
        <w:rPr>
          <w:rFonts w:cs="Arial"/>
          <w:b/>
          <w:sz w:val="24"/>
          <w:szCs w:val="24"/>
        </w:rPr>
        <w:t xml:space="preserve"> </w:t>
      </w:r>
    </w:p>
    <w:p w:rsidR="00581AFF" w:rsidRPr="00C74D43" w:rsidRDefault="00581AFF" w:rsidP="00581AFF">
      <w:pPr>
        <w:rPr>
          <w:rFonts w:ascii="Arial" w:hAnsi="Arial" w:cs="Arial"/>
        </w:rPr>
      </w:pPr>
    </w:p>
    <w:p w:rsidR="00581AFF" w:rsidRPr="00C74D43" w:rsidRDefault="00581AFF" w:rsidP="00581AFF">
      <w:pPr>
        <w:rPr>
          <w:rFonts w:ascii="Arial" w:hAnsi="Arial" w:cs="Arial"/>
        </w:rPr>
      </w:pPr>
    </w:p>
    <w:p w:rsidR="00CB6748" w:rsidRPr="00C74D43" w:rsidRDefault="00CB6748" w:rsidP="00581AFF">
      <w:pPr>
        <w:rPr>
          <w:rFonts w:ascii="Arial" w:hAnsi="Arial" w:cs="Arial"/>
        </w:rPr>
      </w:pPr>
    </w:p>
    <w:p w:rsidR="00E3269D" w:rsidRPr="00C74D43" w:rsidRDefault="00E3269D" w:rsidP="00581AFF">
      <w:pPr>
        <w:rPr>
          <w:rFonts w:ascii="Arial" w:hAnsi="Arial" w:cs="Arial"/>
        </w:rPr>
      </w:pPr>
    </w:p>
    <w:p w:rsidR="003E2E46" w:rsidRPr="00C74D43" w:rsidRDefault="003E2E46" w:rsidP="00581AFF">
      <w:pPr>
        <w:rPr>
          <w:rFonts w:ascii="Arial" w:hAnsi="Arial" w:cs="Arial"/>
        </w:rPr>
      </w:pPr>
    </w:p>
    <w:p w:rsidR="00482AE5" w:rsidRPr="00C74D43" w:rsidRDefault="00482AE5" w:rsidP="00581AFF">
      <w:pPr>
        <w:rPr>
          <w:rFonts w:ascii="Arial" w:hAnsi="Arial" w:cs="Arial"/>
        </w:rPr>
      </w:pPr>
    </w:p>
    <w:p w:rsidR="00482AE5" w:rsidRPr="00C74D43" w:rsidRDefault="00482AE5" w:rsidP="00581AFF">
      <w:pPr>
        <w:rPr>
          <w:rFonts w:ascii="Arial" w:hAnsi="Arial" w:cs="Arial"/>
        </w:rPr>
      </w:pPr>
    </w:p>
    <w:p w:rsidR="00482AE5" w:rsidRPr="00C74D43" w:rsidRDefault="00482AE5" w:rsidP="00581AFF">
      <w:pPr>
        <w:rPr>
          <w:rFonts w:ascii="Arial" w:hAnsi="Arial" w:cs="Arial"/>
        </w:rPr>
      </w:pPr>
    </w:p>
    <w:p w:rsidR="00482AE5" w:rsidRPr="00C74D43" w:rsidRDefault="00482AE5" w:rsidP="00581AFF">
      <w:pPr>
        <w:rPr>
          <w:rFonts w:ascii="Arial" w:hAnsi="Arial" w:cs="Arial"/>
        </w:rPr>
      </w:pPr>
    </w:p>
    <w:p w:rsidR="00482AE5" w:rsidRPr="00C74D43" w:rsidRDefault="00482AE5" w:rsidP="00581AFF">
      <w:pPr>
        <w:rPr>
          <w:rFonts w:ascii="Arial" w:hAnsi="Arial" w:cs="Arial"/>
        </w:rPr>
      </w:pPr>
    </w:p>
    <w:p w:rsidR="00482AE5" w:rsidRPr="00C74D43" w:rsidRDefault="00482AE5" w:rsidP="00581AFF">
      <w:pPr>
        <w:rPr>
          <w:rFonts w:ascii="Arial" w:hAnsi="Arial" w:cs="Arial"/>
        </w:rPr>
      </w:pPr>
    </w:p>
    <w:p w:rsidR="00482AE5" w:rsidRPr="00C74D43" w:rsidRDefault="00482AE5" w:rsidP="00581AFF">
      <w:pPr>
        <w:rPr>
          <w:rFonts w:ascii="Arial" w:hAnsi="Arial" w:cs="Arial"/>
        </w:rPr>
      </w:pPr>
    </w:p>
    <w:p w:rsidR="00482AE5" w:rsidRPr="00C74D43" w:rsidRDefault="00482AE5" w:rsidP="00581AFF">
      <w:pPr>
        <w:rPr>
          <w:rFonts w:ascii="Arial" w:hAnsi="Arial" w:cs="Arial"/>
        </w:rPr>
      </w:pPr>
    </w:p>
    <w:p w:rsidR="00482AE5" w:rsidRPr="00C74D43" w:rsidRDefault="00482AE5" w:rsidP="00581AFF">
      <w:pPr>
        <w:rPr>
          <w:rFonts w:ascii="Arial" w:hAnsi="Arial" w:cs="Arial"/>
        </w:rPr>
      </w:pPr>
    </w:p>
    <w:p w:rsidR="00482AE5" w:rsidRPr="00C74D43" w:rsidRDefault="00482AE5" w:rsidP="00581AFF">
      <w:pPr>
        <w:rPr>
          <w:rFonts w:ascii="Arial" w:hAnsi="Arial" w:cs="Arial"/>
        </w:rPr>
      </w:pPr>
    </w:p>
    <w:p w:rsidR="00506FA6" w:rsidRPr="00C74D43" w:rsidRDefault="00506FA6" w:rsidP="00B64596">
      <w:pPr>
        <w:pStyle w:val="ListParagraph"/>
        <w:numPr>
          <w:ilvl w:val="0"/>
          <w:numId w:val="501"/>
        </w:numPr>
        <w:spacing w:after="0" w:line="240" w:lineRule="auto"/>
        <w:rPr>
          <w:rFonts w:ascii="Arial" w:hAnsi="Arial" w:cs="Arial"/>
          <w:b/>
        </w:rPr>
      </w:pPr>
      <w:r w:rsidRPr="00C74D43">
        <w:rPr>
          <w:rFonts w:ascii="Arial" w:hAnsi="Arial" w:cs="Arial"/>
          <w:b/>
        </w:rPr>
        <w:lastRenderedPageBreak/>
        <w:t>ENZYMES:   (Chapter 5 &amp; 23 – Vasudevan – 7</w:t>
      </w:r>
      <w:r w:rsidRPr="00C74D43">
        <w:rPr>
          <w:rFonts w:ascii="Arial" w:hAnsi="Arial" w:cs="Arial"/>
          <w:b/>
          <w:vertAlign w:val="superscript"/>
        </w:rPr>
        <w:t>th</w:t>
      </w:r>
      <w:r w:rsidRPr="00C74D43">
        <w:rPr>
          <w:rFonts w:ascii="Arial" w:hAnsi="Arial" w:cs="Arial"/>
          <w:b/>
        </w:rPr>
        <w:t xml:space="preserve"> edition; Chapter 6 –Satyanarayana – 4</w:t>
      </w:r>
      <w:r w:rsidRPr="00C74D43">
        <w:rPr>
          <w:rFonts w:ascii="Arial" w:hAnsi="Arial" w:cs="Arial"/>
          <w:b/>
          <w:vertAlign w:val="superscript"/>
        </w:rPr>
        <w:t>th</w:t>
      </w:r>
      <w:r w:rsidRPr="00C74D43">
        <w:rPr>
          <w:rFonts w:ascii="Arial" w:hAnsi="Arial" w:cs="Arial"/>
          <w:b/>
        </w:rPr>
        <w:t xml:space="preserve"> edition) </w:t>
      </w:r>
    </w:p>
    <w:p w:rsidR="00E3269D" w:rsidRPr="00C74D43" w:rsidRDefault="00506FA6" w:rsidP="00E3269D">
      <w:pPr>
        <w:rPr>
          <w:rFonts w:ascii="Arial" w:hAnsi="Arial" w:cs="Arial"/>
          <w:b/>
        </w:rPr>
      </w:pPr>
      <w:r w:rsidRPr="00C74D43">
        <w:rPr>
          <w:rFonts w:ascii="Arial" w:hAnsi="Arial" w:cs="Arial"/>
          <w:b/>
        </w:rPr>
        <w:t>A.  TWO MARKS:</w:t>
      </w:r>
    </w:p>
    <w:p w:rsidR="00506FA6" w:rsidRPr="00C74D43" w:rsidRDefault="00506FA6" w:rsidP="00E3269D">
      <w:pPr>
        <w:rPr>
          <w:rFonts w:ascii="Arial" w:hAnsi="Arial" w:cs="Arial"/>
          <w:b/>
        </w:rPr>
      </w:pPr>
      <w:r w:rsidRPr="00C74D43">
        <w:rPr>
          <w:rFonts w:ascii="Arial" w:hAnsi="Arial" w:cs="Arial"/>
          <w:b/>
          <w:i/>
        </w:rPr>
        <w:t>1. Classify enzymes ( IUB system).  Give one example.</w:t>
      </w:r>
    </w:p>
    <w:p w:rsidR="00506FA6" w:rsidRPr="00C74D43" w:rsidRDefault="00506FA6" w:rsidP="00506FA6">
      <w:pPr>
        <w:pStyle w:val="NoSpacing"/>
        <w:rPr>
          <w:rFonts w:cs="Arial"/>
        </w:rPr>
      </w:pPr>
      <w:r w:rsidRPr="00C74D43">
        <w:rPr>
          <w:rFonts w:cs="Arial"/>
        </w:rPr>
        <w:t xml:space="preserve">Ans: Enzymes are grouped into six major classes. </w:t>
      </w:r>
    </w:p>
    <w:p w:rsidR="00506FA6" w:rsidRPr="00C74D43" w:rsidRDefault="00506FA6" w:rsidP="00506FA6">
      <w:pPr>
        <w:pStyle w:val="NoSpacing"/>
        <w:rPr>
          <w:rFonts w:cs="Arial"/>
        </w:rPr>
      </w:pPr>
      <w:r w:rsidRPr="00C74D43">
        <w:rPr>
          <w:rFonts w:cs="Arial"/>
        </w:rPr>
        <w:t>Class 1: Oxidoreductases - Lactate dehydrogenase</w:t>
      </w:r>
    </w:p>
    <w:p w:rsidR="00506FA6" w:rsidRPr="00C74D43" w:rsidRDefault="00506FA6" w:rsidP="00506FA6">
      <w:pPr>
        <w:pStyle w:val="NoSpacing"/>
        <w:rPr>
          <w:rFonts w:cs="Arial"/>
        </w:rPr>
      </w:pPr>
      <w:r w:rsidRPr="00C74D43">
        <w:rPr>
          <w:rFonts w:cs="Arial"/>
        </w:rPr>
        <w:t>Class 2: Transferases – Hexokinase</w:t>
      </w:r>
    </w:p>
    <w:p w:rsidR="00506FA6" w:rsidRPr="00C74D43" w:rsidRDefault="00506FA6" w:rsidP="00506FA6">
      <w:pPr>
        <w:pStyle w:val="NoSpacing"/>
        <w:rPr>
          <w:rFonts w:cs="Arial"/>
        </w:rPr>
      </w:pPr>
      <w:r w:rsidRPr="00C74D43">
        <w:rPr>
          <w:rFonts w:cs="Arial"/>
        </w:rPr>
        <w:t>Class 3: Hydrolases: Acetyl choline esterase</w:t>
      </w:r>
    </w:p>
    <w:p w:rsidR="00506FA6" w:rsidRPr="00C74D43" w:rsidRDefault="00506FA6" w:rsidP="00506FA6">
      <w:pPr>
        <w:pStyle w:val="NoSpacing"/>
        <w:rPr>
          <w:rFonts w:cs="Arial"/>
        </w:rPr>
      </w:pPr>
      <w:r w:rsidRPr="00C74D43">
        <w:rPr>
          <w:rFonts w:cs="Arial"/>
        </w:rPr>
        <w:t>Class 4: Lyases: Aldolase</w:t>
      </w:r>
    </w:p>
    <w:p w:rsidR="00506FA6" w:rsidRPr="00C74D43" w:rsidRDefault="00506FA6" w:rsidP="00506FA6">
      <w:pPr>
        <w:pStyle w:val="NoSpacing"/>
        <w:rPr>
          <w:rFonts w:cs="Arial"/>
        </w:rPr>
      </w:pPr>
      <w:r w:rsidRPr="00C74D43">
        <w:rPr>
          <w:rFonts w:cs="Arial"/>
        </w:rPr>
        <w:t>Class 5: Isomerases:  Triose phosphate isomerase</w:t>
      </w:r>
    </w:p>
    <w:p w:rsidR="00506FA6" w:rsidRPr="00C74D43" w:rsidRDefault="00506FA6" w:rsidP="00506FA6">
      <w:pPr>
        <w:pStyle w:val="NoSpacing"/>
        <w:rPr>
          <w:rFonts w:ascii="Arial" w:hAnsi="Arial" w:cs="Arial"/>
        </w:rPr>
      </w:pPr>
      <w:r w:rsidRPr="00C74D43">
        <w:rPr>
          <w:rFonts w:cs="Arial"/>
        </w:rPr>
        <w:t>Class 6: Ligases: Acetyl CoA carboxylase</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2. What is a) Apoenzyme b) Holoenzyme?</w:t>
      </w:r>
    </w:p>
    <w:p w:rsidR="00506FA6" w:rsidRPr="00C74D43" w:rsidRDefault="00506FA6" w:rsidP="00506FA6">
      <w:pPr>
        <w:pStyle w:val="NoSpacing"/>
        <w:rPr>
          <w:rFonts w:cs="Arial"/>
        </w:rPr>
      </w:pPr>
      <w:r w:rsidRPr="00C74D43">
        <w:rPr>
          <w:rFonts w:cs="Arial"/>
        </w:rPr>
        <w:t>Ans: The protein part of the enzyme is known as Apoenzyme.</w:t>
      </w:r>
    </w:p>
    <w:p w:rsidR="00506FA6" w:rsidRPr="00C74D43" w:rsidRDefault="00506FA6" w:rsidP="00506FA6">
      <w:pPr>
        <w:pStyle w:val="NoSpacing"/>
        <w:rPr>
          <w:rFonts w:cs="Arial"/>
        </w:rPr>
      </w:pPr>
      <w:r w:rsidRPr="00C74D43">
        <w:rPr>
          <w:rFonts w:cs="Arial"/>
        </w:rPr>
        <w:t>The protein part (Apoenzyme) and the non-protein part(Coenzyme) combined  together is known as the Holoenzyme(Functional unit of the enzyme).</w:t>
      </w:r>
    </w:p>
    <w:p w:rsidR="00506FA6" w:rsidRPr="00C74D43" w:rsidRDefault="00506FA6" w:rsidP="00506FA6">
      <w:pPr>
        <w:pStyle w:val="NoSpacing"/>
        <w:rPr>
          <w:rFonts w:cs="Arial"/>
        </w:rPr>
      </w:pPr>
      <w:r w:rsidRPr="00C74D43">
        <w:rPr>
          <w:rFonts w:cs="Arial"/>
        </w:rPr>
        <w:t xml:space="preserve">Holoenzyme (Active enzyme) </w:t>
      </w:r>
      <w:r w:rsidRPr="00C74D43">
        <w:rPr>
          <w:rFonts w:cs="Arial"/>
        </w:rPr>
        <w:sym w:font="Wingdings" w:char="F0E0"/>
      </w:r>
      <w:r w:rsidRPr="00C74D43">
        <w:rPr>
          <w:rFonts w:cs="Arial"/>
        </w:rPr>
        <w:t>Apoenzyme (Protein part) + Coenzyme (Non-protein part).</w:t>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3. What is co-enzyme? What are their groups? Give example</w:t>
      </w:r>
    </w:p>
    <w:p w:rsidR="00506FA6" w:rsidRPr="00C74D43" w:rsidRDefault="00506FA6" w:rsidP="00506FA6">
      <w:pPr>
        <w:pStyle w:val="NoSpacing"/>
        <w:rPr>
          <w:rFonts w:cs="Arial"/>
        </w:rPr>
      </w:pPr>
      <w:r w:rsidRPr="00C74D43">
        <w:rPr>
          <w:rFonts w:cs="Arial"/>
        </w:rPr>
        <w:t xml:space="preserve">Ans: </w:t>
      </w:r>
      <w:r w:rsidRPr="00C74D43">
        <w:rPr>
          <w:rFonts w:cs="Arial"/>
          <w:lang w:val="en-IN"/>
        </w:rPr>
        <w:t xml:space="preserve">The non-protein, organic, low molecular weight and dialysable substance associated with enzyme function - </w:t>
      </w:r>
      <w:r w:rsidRPr="00C74D43">
        <w:rPr>
          <w:rFonts w:cs="Arial"/>
        </w:rPr>
        <w:t xml:space="preserve">Prosthetic group -  is known as Coenzyme. Otherwise called second substrate or co-substrate. </w:t>
      </w:r>
      <w:r w:rsidRPr="00C74D43">
        <w:rPr>
          <w:rFonts w:cs="Arial"/>
        </w:rPr>
        <w:tab/>
        <w:t>Eg. NAD</w:t>
      </w:r>
      <w:r w:rsidRPr="00C74D43">
        <w:rPr>
          <w:rFonts w:cs="Arial"/>
          <w:vertAlign w:val="superscript"/>
        </w:rPr>
        <w:t>+</w:t>
      </w:r>
      <w:r w:rsidRPr="00C74D43">
        <w:rPr>
          <w:rFonts w:cs="Arial"/>
        </w:rPr>
        <w:t>(Nicotinamide Adenine Dinucleotide)</w:t>
      </w:r>
    </w:p>
    <w:p w:rsidR="00506FA6" w:rsidRPr="00C74D43" w:rsidRDefault="00506FA6" w:rsidP="00506FA6">
      <w:pPr>
        <w:pStyle w:val="NoSpacing"/>
        <w:rPr>
          <w:rFonts w:cs="Arial"/>
          <w:lang w:val="en-IN"/>
        </w:rPr>
      </w:pPr>
      <w:r w:rsidRPr="00C74D43">
        <w:rPr>
          <w:rFonts w:cs="Arial"/>
        </w:rPr>
        <w:t>There are 2 groups</w:t>
      </w:r>
    </w:p>
    <w:p w:rsidR="00506FA6" w:rsidRPr="00C74D43" w:rsidRDefault="00506FA6" w:rsidP="00506FA6">
      <w:pPr>
        <w:pStyle w:val="NoSpacing"/>
        <w:rPr>
          <w:rFonts w:cs="Arial"/>
          <w:vertAlign w:val="superscript"/>
        </w:rPr>
      </w:pPr>
      <w:r w:rsidRPr="00C74D43">
        <w:rPr>
          <w:rFonts w:cs="Arial"/>
        </w:rPr>
        <w:t>First group: Transfer Hydrogen. Eg. NAD</w:t>
      </w:r>
      <w:r w:rsidRPr="00C74D43">
        <w:rPr>
          <w:rFonts w:cs="Arial"/>
          <w:vertAlign w:val="superscript"/>
        </w:rPr>
        <w:t>+</w:t>
      </w:r>
    </w:p>
    <w:p w:rsidR="00506FA6" w:rsidRPr="00C74D43" w:rsidRDefault="00506FA6" w:rsidP="00506FA6">
      <w:pPr>
        <w:pStyle w:val="NoSpacing"/>
        <w:rPr>
          <w:rFonts w:cs="Arial"/>
        </w:rPr>
      </w:pPr>
      <w:r w:rsidRPr="00C74D43">
        <w:rPr>
          <w:rFonts w:cs="Arial"/>
        </w:rPr>
        <w:t>Second group: Transfer groups other than hydrogen. Eg. ATP (Adenosine Triphosphate)</w:t>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4. What is the coenzyme for transamination reactions? (Feb 2011)</w:t>
      </w:r>
    </w:p>
    <w:p w:rsidR="00506FA6" w:rsidRPr="00C74D43" w:rsidRDefault="00506FA6" w:rsidP="00506FA6">
      <w:pPr>
        <w:pStyle w:val="NoSpacing"/>
        <w:rPr>
          <w:rFonts w:cs="Arial"/>
        </w:rPr>
      </w:pPr>
      <w:r w:rsidRPr="00C74D43">
        <w:rPr>
          <w:rFonts w:ascii="Arial" w:hAnsi="Arial" w:cs="Arial"/>
        </w:rPr>
        <w:t xml:space="preserve"> </w:t>
      </w:r>
      <w:r w:rsidRPr="00C74D43">
        <w:rPr>
          <w:rFonts w:cs="Arial"/>
        </w:rPr>
        <w:t>Ans: Pyridoxal phosphate (PLP)</w:t>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5. What is prosthetic part of an enzyme?</w:t>
      </w:r>
    </w:p>
    <w:p w:rsidR="00506FA6" w:rsidRPr="00C74D43" w:rsidRDefault="00506FA6" w:rsidP="00506FA6">
      <w:pPr>
        <w:pStyle w:val="NoSpacing"/>
        <w:rPr>
          <w:rFonts w:cs="Arial"/>
        </w:rPr>
      </w:pPr>
      <w:r w:rsidRPr="00C74D43">
        <w:rPr>
          <w:rFonts w:cs="Arial"/>
        </w:rPr>
        <w:t>Ans: Prosthetic part of an enzyme is the non-protein moiety which is tightly bound to the enzyme and not easily separable by dialysis. The prosthetic group is called the Co enzyme</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6. As per the number of polypeptide chains how will you classify enzymes? Give example</w:t>
      </w:r>
    </w:p>
    <w:p w:rsidR="00506FA6" w:rsidRPr="00C74D43" w:rsidRDefault="00506FA6" w:rsidP="00506FA6">
      <w:pPr>
        <w:pStyle w:val="NoSpacing"/>
        <w:rPr>
          <w:rFonts w:cs="Arial"/>
        </w:rPr>
      </w:pPr>
      <w:r w:rsidRPr="00C74D43">
        <w:rPr>
          <w:rFonts w:cs="Arial"/>
        </w:rPr>
        <w:t xml:space="preserve">Ans: 1. </w:t>
      </w:r>
      <w:r w:rsidRPr="00C74D43">
        <w:rPr>
          <w:rFonts w:cs="Arial"/>
          <w:b/>
        </w:rPr>
        <w:t>Monomeric enzymes</w:t>
      </w:r>
      <w:r w:rsidRPr="00C74D43">
        <w:rPr>
          <w:rFonts w:cs="Arial"/>
        </w:rPr>
        <w:t>: Made up of a single polypeptide chain Eg. Trypsin</w:t>
      </w:r>
    </w:p>
    <w:p w:rsidR="00506FA6" w:rsidRPr="00C74D43" w:rsidRDefault="00506FA6" w:rsidP="00506FA6">
      <w:pPr>
        <w:pStyle w:val="NoSpacing"/>
        <w:rPr>
          <w:rFonts w:cs="Arial"/>
        </w:rPr>
      </w:pPr>
      <w:r w:rsidRPr="00C74D43">
        <w:rPr>
          <w:rFonts w:cs="Arial"/>
          <w:b/>
        </w:rPr>
        <w:t>2. Oligomeric enzymes</w:t>
      </w:r>
      <w:r w:rsidRPr="00C74D43">
        <w:rPr>
          <w:rFonts w:cs="Arial"/>
        </w:rPr>
        <w:t>: Possess more than one polypeptide chain. Eg. Lactate Dehydrogenase(LDH)- Tetramer.</w:t>
      </w:r>
    </w:p>
    <w:p w:rsidR="00506FA6" w:rsidRPr="00C74D43" w:rsidRDefault="00506FA6" w:rsidP="00506FA6">
      <w:pPr>
        <w:pStyle w:val="NoSpacing"/>
        <w:rPr>
          <w:rFonts w:ascii="Arial" w:hAnsi="Arial" w:cs="Arial"/>
        </w:rPr>
      </w:pPr>
      <w:r w:rsidRPr="00C74D43">
        <w:rPr>
          <w:rFonts w:cs="Arial"/>
          <w:b/>
        </w:rPr>
        <w:t>3. Multienzyme complex</w:t>
      </w:r>
      <w:r w:rsidRPr="00C74D43">
        <w:rPr>
          <w:rFonts w:cs="Arial"/>
        </w:rPr>
        <w:t>: H</w:t>
      </w:r>
      <w:r w:rsidRPr="00C74D43">
        <w:rPr>
          <w:rFonts w:cs="Arial"/>
          <w:lang w:val="en-IN"/>
        </w:rPr>
        <w:t>as more than one catalytic domain that is contributed by distinct parts of a polypeptide chain. Eg. Pyruvate dehydrogenase</w:t>
      </w:r>
      <w:r w:rsidRPr="00C74D43">
        <w:rPr>
          <w:rFonts w:ascii="Arial" w:hAnsi="Arial" w:cs="Arial"/>
          <w:i/>
          <w:lang w:val="en-IN"/>
        </w:rPr>
        <w:t>. </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7. What is a hybrid enzyme?</w:t>
      </w:r>
    </w:p>
    <w:p w:rsidR="00506FA6" w:rsidRPr="00C74D43" w:rsidRDefault="00506FA6" w:rsidP="00506FA6">
      <w:pPr>
        <w:pStyle w:val="NoSpacing"/>
        <w:rPr>
          <w:rFonts w:cs="Arial"/>
        </w:rPr>
      </w:pPr>
      <w:r w:rsidRPr="00C74D43">
        <w:rPr>
          <w:rFonts w:cs="Arial"/>
        </w:rPr>
        <w:t>Ans: Hybrid enzymes are genetically engineered enzymes that possess activities of more than one enzyme. Eg. Trypsin- Chymotrypsin hybrid.</w:t>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8. What is Michaelis Menten constant? What is its significance (Aug 2012)</w:t>
      </w:r>
    </w:p>
    <w:p w:rsidR="00506FA6" w:rsidRPr="00C74D43" w:rsidRDefault="00506FA6" w:rsidP="00506FA6">
      <w:pPr>
        <w:pStyle w:val="NoSpacing"/>
        <w:ind w:left="720"/>
        <w:rPr>
          <w:rFonts w:ascii="Arial" w:hAnsi="Arial" w:cs="Arial"/>
          <w:b/>
          <w:i/>
        </w:rPr>
      </w:pPr>
    </w:p>
    <w:p w:rsidR="00506FA6" w:rsidRPr="00C74D43" w:rsidRDefault="00506FA6" w:rsidP="00506FA6">
      <w:pPr>
        <w:pStyle w:val="NoSpacing"/>
        <w:rPr>
          <w:rFonts w:cs="Arial"/>
        </w:rPr>
      </w:pPr>
      <w:r w:rsidRPr="00C74D43">
        <w:rPr>
          <w:rFonts w:cs="Arial"/>
        </w:rPr>
        <w:t xml:space="preserve">Ans: Otherwise known as Brig’s and Haldane constant. </w:t>
      </w:r>
    </w:p>
    <w:p w:rsidR="00506FA6" w:rsidRPr="00C74D43" w:rsidRDefault="00506FA6" w:rsidP="00506FA6">
      <w:pPr>
        <w:pStyle w:val="NoSpacing"/>
        <w:rPr>
          <w:rFonts w:cs="Arial"/>
        </w:rPr>
      </w:pPr>
      <w:r w:rsidRPr="00C74D43">
        <w:rPr>
          <w:rFonts w:cs="Arial"/>
        </w:rPr>
        <w:t>Given by the formula, Velocity (v) = V</w:t>
      </w:r>
      <w:r w:rsidRPr="00C74D43">
        <w:rPr>
          <w:rFonts w:cs="Arial"/>
          <w:vertAlign w:val="subscript"/>
        </w:rPr>
        <w:t>max</w:t>
      </w:r>
      <w:r w:rsidRPr="00C74D43">
        <w:rPr>
          <w:rFonts w:cs="Arial"/>
        </w:rPr>
        <w:t xml:space="preserve"> [S]</w:t>
      </w:r>
    </w:p>
    <w:p w:rsidR="00506FA6" w:rsidRPr="00C74D43" w:rsidRDefault="00CB79EB" w:rsidP="00506FA6">
      <w:pPr>
        <w:pStyle w:val="NoSpacing"/>
        <w:rPr>
          <w:rFonts w:cs="Arial"/>
        </w:rPr>
      </w:pPr>
      <w:r w:rsidRPr="00CB79EB">
        <w:rPr>
          <w:rFonts w:cs="Arial"/>
          <w:noProof/>
          <w:lang w:val="en-IN" w:eastAsia="en-IN"/>
        </w:rPr>
        <w:pict>
          <v:shape id="_x0000_s1231" type="#_x0000_t32" style="position:absolute;margin-left:156.05pt;margin-top:.9pt;width:35.1pt;height:0;z-index:251824128" o:connectortype="straight"/>
        </w:pict>
      </w:r>
      <w:r w:rsidR="00506FA6" w:rsidRPr="00C74D43">
        <w:rPr>
          <w:rFonts w:cs="Arial"/>
        </w:rPr>
        <w:t xml:space="preserve">                                                       </w:t>
      </w:r>
      <w:r w:rsidR="00506FA6" w:rsidRPr="00C74D43">
        <w:rPr>
          <w:rFonts w:cs="Arial"/>
        </w:rPr>
        <w:tab/>
        <w:t xml:space="preserve">       K</w:t>
      </w:r>
      <w:r w:rsidR="00506FA6" w:rsidRPr="00C74D43">
        <w:rPr>
          <w:rFonts w:cs="Arial"/>
          <w:vertAlign w:val="subscript"/>
        </w:rPr>
        <w:t>m</w:t>
      </w:r>
      <w:r w:rsidR="00506FA6" w:rsidRPr="00C74D43">
        <w:rPr>
          <w:rFonts w:cs="Arial"/>
        </w:rPr>
        <w:t xml:space="preserve"> + [S] </w:t>
      </w:r>
    </w:p>
    <w:p w:rsidR="00506FA6" w:rsidRPr="00C74D43" w:rsidRDefault="00506FA6" w:rsidP="00506FA6">
      <w:pPr>
        <w:pStyle w:val="NoSpacing"/>
        <w:rPr>
          <w:rFonts w:cs="Arial"/>
        </w:rPr>
      </w:pPr>
      <w:r w:rsidRPr="00C74D43">
        <w:rPr>
          <w:rFonts w:cs="Arial"/>
        </w:rPr>
        <w:t>V = Measured velocity; V</w:t>
      </w:r>
      <w:r w:rsidRPr="00C74D43">
        <w:rPr>
          <w:rFonts w:cs="Arial"/>
          <w:vertAlign w:val="subscript"/>
        </w:rPr>
        <w:t xml:space="preserve">max </w:t>
      </w:r>
      <w:r w:rsidRPr="00C74D43">
        <w:rPr>
          <w:rFonts w:cs="Arial"/>
        </w:rPr>
        <w:t>= Maximum velocity; S = Substrate concentration; K</w:t>
      </w:r>
      <w:r w:rsidRPr="00C74D43">
        <w:rPr>
          <w:rFonts w:cs="Arial"/>
          <w:vertAlign w:val="subscript"/>
        </w:rPr>
        <w:t xml:space="preserve">m </w:t>
      </w:r>
      <w:r w:rsidRPr="00C74D43">
        <w:rPr>
          <w:rFonts w:cs="Arial"/>
        </w:rPr>
        <w:t>= Michaelis –Menten constant</w:t>
      </w:r>
    </w:p>
    <w:p w:rsidR="00506FA6" w:rsidRPr="00C74D43" w:rsidRDefault="00506FA6" w:rsidP="00506FA6">
      <w:pPr>
        <w:pStyle w:val="NoSpacing"/>
        <w:rPr>
          <w:rFonts w:cs="Arial"/>
        </w:rPr>
      </w:pPr>
      <w:r w:rsidRPr="00C74D43">
        <w:rPr>
          <w:rFonts w:cs="Arial"/>
        </w:rPr>
        <w:t>Michaelis –Menten constant is defined as the substrate concentration at half maximal velocity.</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9.  What is Km value? (Aug 2010,13)</w:t>
      </w:r>
    </w:p>
    <w:p w:rsidR="00506FA6" w:rsidRPr="00C74D43" w:rsidRDefault="00506FA6" w:rsidP="00506FA6">
      <w:pPr>
        <w:pStyle w:val="NoSpacing"/>
        <w:rPr>
          <w:rFonts w:cs="Arial"/>
        </w:rPr>
      </w:pPr>
      <w:r w:rsidRPr="00C74D43">
        <w:rPr>
          <w:rFonts w:cs="Arial"/>
        </w:rPr>
        <w:t>Ans: K</w:t>
      </w:r>
      <w:r w:rsidRPr="00C74D43">
        <w:rPr>
          <w:rFonts w:cs="Arial"/>
          <w:vertAlign w:val="subscript"/>
        </w:rPr>
        <w:t>m</w:t>
      </w:r>
      <w:r w:rsidRPr="00C74D43">
        <w:rPr>
          <w:rFonts w:cs="Arial"/>
        </w:rPr>
        <w:t xml:space="preserve"> Value or the Michaelis –Menten constant is defined as the substrate concentration at half maximal velocity in an enzyme catalysed reaction.</w:t>
      </w:r>
    </w:p>
    <w:p w:rsidR="00506FA6" w:rsidRPr="00C74D43" w:rsidRDefault="00506FA6" w:rsidP="00506FA6">
      <w:pPr>
        <w:pStyle w:val="NoSpacing"/>
        <w:rPr>
          <w:rFonts w:cs="Arial"/>
        </w:rPr>
      </w:pPr>
      <w:r w:rsidRPr="00C74D43">
        <w:rPr>
          <w:rFonts w:cs="Arial"/>
        </w:rPr>
        <w:t>K</w:t>
      </w:r>
      <w:r w:rsidRPr="00C74D43">
        <w:rPr>
          <w:rFonts w:cs="Arial"/>
          <w:vertAlign w:val="subscript"/>
        </w:rPr>
        <w:t>m</w:t>
      </w:r>
      <w:r w:rsidRPr="00C74D43">
        <w:rPr>
          <w:rFonts w:cs="Arial"/>
        </w:rPr>
        <w:t xml:space="preserve"> value is a constant and a characteristic feature of a given enzyme (Signature of the enzyme). It also denotes the affinity of the enzymes for substrates. </w:t>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 xml:space="preserve">10.  What is Q </w:t>
      </w:r>
      <w:r w:rsidRPr="00C74D43">
        <w:rPr>
          <w:rFonts w:ascii="Arial" w:hAnsi="Arial" w:cs="Arial"/>
          <w:b/>
          <w:i/>
          <w:vertAlign w:val="subscript"/>
        </w:rPr>
        <w:t>10</w:t>
      </w:r>
      <w:r w:rsidRPr="00C74D43">
        <w:rPr>
          <w:rFonts w:ascii="Arial" w:hAnsi="Arial" w:cs="Arial"/>
          <w:b/>
          <w:i/>
        </w:rPr>
        <w:t>/ Temperature coefficient?</w:t>
      </w:r>
    </w:p>
    <w:p w:rsidR="00506FA6" w:rsidRPr="00C74D43" w:rsidRDefault="00506FA6" w:rsidP="00506FA6">
      <w:pPr>
        <w:pStyle w:val="NoSpacing"/>
        <w:rPr>
          <w:rFonts w:cs="Arial"/>
        </w:rPr>
      </w:pPr>
      <w:r w:rsidRPr="00C74D43">
        <w:rPr>
          <w:rFonts w:cs="Arial"/>
        </w:rPr>
        <w:t>Ans: It is defined as increase in enzyme velocity when the temperature is increased by 10</w:t>
      </w:r>
      <w:r w:rsidRPr="00C74D43">
        <w:rPr>
          <w:rFonts w:cs="Arial"/>
          <w:vertAlign w:val="superscript"/>
        </w:rPr>
        <w:t>o</w:t>
      </w:r>
      <w:r w:rsidRPr="00C74D43">
        <w:rPr>
          <w:rFonts w:cs="Arial"/>
        </w:rPr>
        <w:t xml:space="preserve"> C. For majority of enzymes, Q </w:t>
      </w:r>
      <w:r w:rsidRPr="00C74D43">
        <w:rPr>
          <w:rFonts w:cs="Arial"/>
          <w:vertAlign w:val="subscript"/>
        </w:rPr>
        <w:t xml:space="preserve">10 </w:t>
      </w:r>
      <w:r w:rsidRPr="00C74D43">
        <w:rPr>
          <w:rFonts w:cs="Arial"/>
        </w:rPr>
        <w:t>is between 0</w:t>
      </w:r>
      <w:r w:rsidRPr="00C74D43">
        <w:rPr>
          <w:rFonts w:cs="Arial"/>
          <w:vertAlign w:val="superscript"/>
        </w:rPr>
        <w:t>o</w:t>
      </w:r>
      <w:r w:rsidRPr="00C74D43">
        <w:rPr>
          <w:rFonts w:cs="Arial"/>
        </w:rPr>
        <w:t>C and 40</w:t>
      </w:r>
      <w:r w:rsidRPr="00C74D43">
        <w:rPr>
          <w:rFonts w:cs="Arial"/>
          <w:vertAlign w:val="superscript"/>
        </w:rPr>
        <w:t>o</w:t>
      </w:r>
      <w:r w:rsidRPr="00C74D43">
        <w:rPr>
          <w:rFonts w:cs="Arial"/>
        </w:rPr>
        <w:t>C.</w:t>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11. What is Optimum pH of enzyme? Give the optimum pH of – Pepsin /alkaline phosphatase / acid phosphatase.</w:t>
      </w:r>
    </w:p>
    <w:p w:rsidR="00506FA6" w:rsidRPr="00C74D43" w:rsidRDefault="00506FA6" w:rsidP="00506FA6">
      <w:pPr>
        <w:pStyle w:val="NoSpacing"/>
        <w:rPr>
          <w:rFonts w:cs="Arial"/>
          <w:lang w:val="en-IN"/>
        </w:rPr>
      </w:pPr>
      <w:r w:rsidRPr="00C74D43">
        <w:rPr>
          <w:rFonts w:cs="Arial"/>
        </w:rPr>
        <w:t xml:space="preserve">Ans: </w:t>
      </w:r>
      <w:r w:rsidRPr="00C74D43">
        <w:rPr>
          <w:rFonts w:cs="Arial"/>
          <w:lang w:val="en-IN"/>
        </w:rPr>
        <w:t>The most favourable pH value - the point where the enzyme is most active - is known as the optimum pH.</w:t>
      </w:r>
    </w:p>
    <w:p w:rsidR="00506FA6" w:rsidRPr="00C74D43" w:rsidRDefault="00506FA6" w:rsidP="00506FA6">
      <w:pPr>
        <w:pStyle w:val="NoSpacing"/>
        <w:rPr>
          <w:rFonts w:cs="Arial"/>
          <w:lang w:val="en-IN"/>
        </w:rPr>
      </w:pPr>
      <w:r w:rsidRPr="00C74D43">
        <w:rPr>
          <w:rFonts w:cs="Arial"/>
          <w:lang w:val="en-IN"/>
        </w:rPr>
        <w:lastRenderedPageBreak/>
        <w:t>Optimum pH of Pepsin: 1- 2.</w:t>
      </w:r>
    </w:p>
    <w:p w:rsidR="00506FA6" w:rsidRPr="00C74D43" w:rsidRDefault="00506FA6" w:rsidP="00506FA6">
      <w:pPr>
        <w:pStyle w:val="NoSpacing"/>
        <w:rPr>
          <w:rFonts w:cs="Arial"/>
          <w:lang w:val="en-IN"/>
        </w:rPr>
      </w:pPr>
      <w:r w:rsidRPr="00C74D43">
        <w:rPr>
          <w:rFonts w:cs="Arial"/>
          <w:lang w:val="en-IN"/>
        </w:rPr>
        <w:t>Alkaline phosphatase: 10 - 11</w:t>
      </w:r>
    </w:p>
    <w:p w:rsidR="00506FA6" w:rsidRPr="00C74D43" w:rsidRDefault="00506FA6" w:rsidP="00506FA6">
      <w:pPr>
        <w:pStyle w:val="NoSpacing"/>
        <w:rPr>
          <w:rFonts w:cs="Arial"/>
          <w:lang w:val="en-IN"/>
        </w:rPr>
      </w:pPr>
      <w:r w:rsidRPr="00C74D43">
        <w:rPr>
          <w:rFonts w:cs="Arial"/>
          <w:lang w:val="en-IN"/>
        </w:rPr>
        <w:t>Acid phosphatase:  4 – 5</w:t>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12. What is the role of pH on enzyme activity? (Aug 2012)</w:t>
      </w:r>
    </w:p>
    <w:p w:rsidR="00506FA6" w:rsidRPr="00C74D43" w:rsidRDefault="00506FA6" w:rsidP="00506FA6">
      <w:pPr>
        <w:pStyle w:val="NoSpacing"/>
        <w:rPr>
          <w:rFonts w:ascii="Arial" w:hAnsi="Arial" w:cs="Arial"/>
          <w:b/>
          <w:i/>
        </w:rPr>
      </w:pPr>
    </w:p>
    <w:p w:rsidR="00506FA6" w:rsidRPr="00C74D43" w:rsidRDefault="00506FA6" w:rsidP="00506FA6">
      <w:pPr>
        <w:pStyle w:val="NoSpacing"/>
        <w:rPr>
          <w:rFonts w:ascii="Arial" w:hAnsi="Arial" w:cs="Arial"/>
          <w:b/>
          <w:i/>
        </w:rPr>
      </w:pPr>
      <w:r w:rsidRPr="00C74D43">
        <w:rPr>
          <w:rFonts w:ascii="Arial" w:hAnsi="Arial" w:cs="Arial"/>
          <w:b/>
          <w:i/>
        </w:rPr>
        <w:tab/>
      </w:r>
      <w:r w:rsidRPr="00C74D43">
        <w:rPr>
          <w:rFonts w:ascii="Arial" w:hAnsi="Arial" w:cs="Arial"/>
          <w:b/>
          <w:i/>
        </w:rPr>
        <w:tab/>
      </w:r>
      <w:r w:rsidR="00CB79EB">
        <w:pict>
          <v:shape id="_x0000_i1027" type="#_x0000_t75" alt="" style="width:24.2pt;height:24.2pt"/>
        </w:pict>
      </w:r>
      <w:r w:rsidRPr="00C74D43">
        <w:rPr>
          <w:noProof/>
        </w:rPr>
        <w:drawing>
          <wp:inline distT="0" distB="0" distL="0" distR="0">
            <wp:extent cx="2404800" cy="1764000"/>
            <wp:effectExtent l="0" t="0" r="0" b="0"/>
            <wp:docPr id="207"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89638" cy="4110038"/>
                      <a:chOff x="1476375" y="2384425"/>
                      <a:chExt cx="5989638" cy="4110038"/>
                    </a:xfrm>
                  </a:grpSpPr>
                  <a:grpSp>
                    <a:nvGrpSpPr>
                      <a:cNvPr id="94214" name="Group 72"/>
                      <a:cNvGrpSpPr>
                        <a:grpSpLocks/>
                      </a:cNvGrpSpPr>
                    </a:nvGrpSpPr>
                    <a:grpSpPr bwMode="auto">
                      <a:xfrm>
                        <a:off x="1476375" y="2384425"/>
                        <a:ext cx="5989638" cy="4110038"/>
                        <a:chOff x="930" y="1502"/>
                        <a:chExt cx="3773" cy="2589"/>
                      </a:xfrm>
                    </a:grpSpPr>
                    <a:grpSp>
                      <a:nvGrpSpPr>
                        <a:cNvPr id="3" name="Group 64"/>
                        <a:cNvGrpSpPr>
                          <a:grpSpLocks/>
                        </a:cNvGrpSpPr>
                      </a:nvGrpSpPr>
                      <a:grpSpPr bwMode="auto">
                        <a:xfrm>
                          <a:off x="1747" y="1502"/>
                          <a:ext cx="2265" cy="2136"/>
                          <a:chOff x="1747" y="1502"/>
                          <a:chExt cx="2265" cy="2136"/>
                        </a:xfrm>
                      </a:grpSpPr>
                      <a:sp>
                        <a:nvSpPr>
                          <a:cNvPr id="94232" name="Line 47"/>
                          <a:cNvSpPr>
                            <a:spLocks noChangeShapeType="1"/>
                          </a:cNvSpPr>
                        </a:nvSpPr>
                        <a:spPr bwMode="auto">
                          <a:xfrm>
                            <a:off x="1747" y="1502"/>
                            <a:ext cx="0" cy="2040"/>
                          </a:xfrm>
                          <a:prstGeom prst="line">
                            <a:avLst/>
                          </a:prstGeom>
                          <a:noFill/>
                          <a:ln w="38100">
                            <a:solidFill>
                              <a:srgbClr val="00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33" name="Line 48"/>
                          <a:cNvSpPr>
                            <a:spLocks noChangeShapeType="1"/>
                          </a:cNvSpPr>
                        </a:nvSpPr>
                        <a:spPr bwMode="auto">
                          <a:xfrm rot="5400000">
                            <a:off x="2882" y="2400"/>
                            <a:ext cx="0" cy="2261"/>
                          </a:xfrm>
                          <a:prstGeom prst="line">
                            <a:avLst/>
                          </a:prstGeom>
                          <a:noFill/>
                          <a:ln w="38100">
                            <a:solidFill>
                              <a:srgbClr val="00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34" name="Line 50"/>
                          <a:cNvSpPr>
                            <a:spLocks noChangeShapeType="1"/>
                          </a:cNvSpPr>
                        </a:nvSpPr>
                        <a:spPr bwMode="auto">
                          <a:xfrm>
                            <a:off x="1879" y="3534"/>
                            <a:ext cx="0" cy="104"/>
                          </a:xfrm>
                          <a:prstGeom prst="line">
                            <a:avLst/>
                          </a:prstGeom>
                          <a:noFill/>
                          <a:ln w="19050">
                            <a:solidFill>
                              <a:srgbClr val="00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35" name="Line 51"/>
                          <a:cNvSpPr>
                            <a:spLocks noChangeShapeType="1"/>
                          </a:cNvSpPr>
                        </a:nvSpPr>
                        <a:spPr bwMode="auto">
                          <a:xfrm>
                            <a:off x="2301" y="3526"/>
                            <a:ext cx="0" cy="104"/>
                          </a:xfrm>
                          <a:prstGeom prst="line">
                            <a:avLst/>
                          </a:prstGeom>
                          <a:noFill/>
                          <a:ln w="19050">
                            <a:solidFill>
                              <a:srgbClr val="00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36" name="Line 52"/>
                          <a:cNvSpPr>
                            <a:spLocks noChangeShapeType="1"/>
                          </a:cNvSpPr>
                        </a:nvSpPr>
                        <a:spPr bwMode="auto">
                          <a:xfrm>
                            <a:off x="2706" y="3526"/>
                            <a:ext cx="0" cy="104"/>
                          </a:xfrm>
                          <a:prstGeom prst="line">
                            <a:avLst/>
                          </a:prstGeom>
                          <a:noFill/>
                          <a:ln w="19050">
                            <a:solidFill>
                              <a:srgbClr val="00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37" name="Line 53"/>
                          <a:cNvSpPr>
                            <a:spLocks noChangeShapeType="1"/>
                          </a:cNvSpPr>
                        </a:nvSpPr>
                        <a:spPr bwMode="auto">
                          <a:xfrm>
                            <a:off x="3137" y="3526"/>
                            <a:ext cx="0" cy="104"/>
                          </a:xfrm>
                          <a:prstGeom prst="line">
                            <a:avLst/>
                          </a:prstGeom>
                          <a:noFill/>
                          <a:ln w="19050">
                            <a:solidFill>
                              <a:srgbClr val="00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38" name="Line 54"/>
                          <a:cNvSpPr>
                            <a:spLocks noChangeShapeType="1"/>
                          </a:cNvSpPr>
                        </a:nvSpPr>
                        <a:spPr bwMode="auto">
                          <a:xfrm>
                            <a:off x="3551" y="3534"/>
                            <a:ext cx="0" cy="104"/>
                          </a:xfrm>
                          <a:prstGeom prst="line">
                            <a:avLst/>
                          </a:prstGeom>
                          <a:noFill/>
                          <a:ln w="19050">
                            <a:solidFill>
                              <a:srgbClr val="00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39" name="Line 55"/>
                          <a:cNvSpPr>
                            <a:spLocks noChangeShapeType="1"/>
                          </a:cNvSpPr>
                        </a:nvSpPr>
                        <a:spPr bwMode="auto">
                          <a:xfrm>
                            <a:off x="3999" y="3534"/>
                            <a:ext cx="0" cy="104"/>
                          </a:xfrm>
                          <a:prstGeom prst="line">
                            <a:avLst/>
                          </a:prstGeom>
                          <a:noFill/>
                          <a:ln w="19050">
                            <a:solidFill>
                              <a:srgbClr val="00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grpSp>
                    <a:sp>
                      <a:nvSpPr>
                        <a:cNvPr id="94219" name="Text Box 56"/>
                        <a:cNvSpPr txBox="1">
                          <a:spLocks noChangeArrowheads="1"/>
                        </a:cNvSpPr>
                      </a:nvSpPr>
                      <a:spPr bwMode="auto">
                        <a:xfrm>
                          <a:off x="930" y="2185"/>
                          <a:ext cx="704" cy="444"/>
                        </a:xfrm>
                        <a:prstGeom prst="rect">
                          <a:avLst/>
                        </a:prstGeom>
                        <a:noFill/>
                        <a:ln w="9525">
                          <a:noFill/>
                          <a:miter lim="800000"/>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pPr algn="ctr"/>
                            <a:r>
                              <a:rPr lang="fr-FR" b="1">
                                <a:latin typeface="Arial" pitchFamily="34" charset="0"/>
                              </a:rPr>
                              <a:t>Enzyme activity</a:t>
                            </a:r>
                            <a:endParaRPr lang="fr-FR"/>
                          </a:p>
                        </a:txBody>
                        <a:useSpRect/>
                      </a:txSp>
                    </a:sp>
                    <a:sp>
                      <a:nvSpPr>
                        <a:cNvPr id="94220" name="Freeform 57"/>
                        <a:cNvSpPr>
                          <a:spLocks/>
                        </a:cNvSpPr>
                      </a:nvSpPr>
                      <a:spPr bwMode="auto">
                        <a:xfrm>
                          <a:off x="1852" y="1597"/>
                          <a:ext cx="2138" cy="1902"/>
                        </a:xfrm>
                        <a:custGeom>
                          <a:avLst/>
                          <a:gdLst>
                            <a:gd name="T0" fmla="*/ 0 w 3645"/>
                            <a:gd name="T1" fmla="*/ 1 h 3592"/>
                            <a:gd name="T2" fmla="*/ 1 w 3645"/>
                            <a:gd name="T3" fmla="*/ 1 h 3592"/>
                            <a:gd name="T4" fmla="*/ 1 w 3645"/>
                            <a:gd name="T5" fmla="*/ 1 h 3592"/>
                            <a:gd name="T6" fmla="*/ 1 w 3645"/>
                            <a:gd name="T7" fmla="*/ 1 h 3592"/>
                            <a:gd name="T8" fmla="*/ 2 w 3645"/>
                            <a:gd name="T9" fmla="*/ 1 h 3592"/>
                            <a:gd name="T10" fmla="*/ 3 w 3645"/>
                            <a:gd name="T11" fmla="*/ 1 h 3592"/>
                            <a:gd name="T12" fmla="*/ 4 w 3645"/>
                            <a:gd name="T13" fmla="*/ 2 h 3592"/>
                            <a:gd name="T14" fmla="*/ 6 w 3645"/>
                            <a:gd name="T15" fmla="*/ 3 h 3592"/>
                            <a:gd name="T16" fmla="*/ 8 w 3645"/>
                            <a:gd name="T17" fmla="*/ 3 h 3592"/>
                            <a:gd name="T18" fmla="*/ 10 w 3645"/>
                            <a:gd name="T19" fmla="*/ 3 h 3592"/>
                            <a:gd name="T20" fmla="*/ 11 w 3645"/>
                            <a:gd name="T21" fmla="*/ 3 h 359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3645"/>
                            <a:gd name="T34" fmla="*/ 0 h 3592"/>
                            <a:gd name="T35" fmla="*/ 3645 w 3645"/>
                            <a:gd name="T36" fmla="*/ 3592 h 3592"/>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3645" h="3592">
                              <a:moveTo>
                                <a:pt x="0" y="270"/>
                              </a:moveTo>
                              <a:cubicBezTo>
                                <a:pt x="15" y="245"/>
                                <a:pt x="60" y="160"/>
                                <a:pt x="105" y="120"/>
                              </a:cubicBezTo>
                              <a:cubicBezTo>
                                <a:pt x="150" y="80"/>
                                <a:pt x="210" y="45"/>
                                <a:pt x="270" y="30"/>
                              </a:cubicBezTo>
                              <a:cubicBezTo>
                                <a:pt x="330" y="15"/>
                                <a:pt x="385" y="0"/>
                                <a:pt x="465" y="30"/>
                              </a:cubicBezTo>
                              <a:cubicBezTo>
                                <a:pt x="545" y="60"/>
                                <a:pt x="660" y="87"/>
                                <a:pt x="750" y="210"/>
                              </a:cubicBezTo>
                              <a:cubicBezTo>
                                <a:pt x="840" y="333"/>
                                <a:pt x="895" y="508"/>
                                <a:pt x="1005" y="765"/>
                              </a:cubicBezTo>
                              <a:cubicBezTo>
                                <a:pt x="1115" y="1022"/>
                                <a:pt x="1240" y="1373"/>
                                <a:pt x="1410" y="1755"/>
                              </a:cubicBezTo>
                              <a:cubicBezTo>
                                <a:pt x="1580" y="2137"/>
                                <a:pt x="1774" y="2767"/>
                                <a:pt x="2025" y="3060"/>
                              </a:cubicBezTo>
                              <a:cubicBezTo>
                                <a:pt x="2276" y="3353"/>
                                <a:pt x="2674" y="3428"/>
                                <a:pt x="2918" y="3510"/>
                              </a:cubicBezTo>
                              <a:cubicBezTo>
                                <a:pt x="3162" y="3592"/>
                                <a:pt x="3367" y="3548"/>
                                <a:pt x="3488" y="3555"/>
                              </a:cubicBezTo>
                              <a:cubicBezTo>
                                <a:pt x="3609" y="3562"/>
                                <a:pt x="3612" y="3555"/>
                                <a:pt x="3645" y="3555"/>
                              </a:cubicBezTo>
                            </a:path>
                          </a:pathLst>
                        </a:custGeom>
                        <a:noFill/>
                        <a:ln w="25400" cmpd="sng">
                          <a:solidFill>
                            <a:srgbClr val="FF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21" name="Freeform 58"/>
                        <a:cNvSpPr>
                          <a:spLocks/>
                        </a:cNvSpPr>
                      </a:nvSpPr>
                      <a:spPr bwMode="auto">
                        <a:xfrm>
                          <a:off x="2257" y="1705"/>
                          <a:ext cx="1760" cy="1750"/>
                        </a:xfrm>
                        <a:custGeom>
                          <a:avLst/>
                          <a:gdLst>
                            <a:gd name="T0" fmla="*/ 0 w 3000"/>
                            <a:gd name="T1" fmla="*/ 3 h 3308"/>
                            <a:gd name="T2" fmla="*/ 1 w 3000"/>
                            <a:gd name="T3" fmla="*/ 3 h 3308"/>
                            <a:gd name="T4" fmla="*/ 2 w 3000"/>
                            <a:gd name="T5" fmla="*/ 3 h 3308"/>
                            <a:gd name="T6" fmla="*/ 3 w 3000"/>
                            <a:gd name="T7" fmla="*/ 2 h 3308"/>
                            <a:gd name="T8" fmla="*/ 4 w 3000"/>
                            <a:gd name="T9" fmla="*/ 2 h 3308"/>
                            <a:gd name="T10" fmla="*/ 4 w 3000"/>
                            <a:gd name="T11" fmla="*/ 1 h 3308"/>
                            <a:gd name="T12" fmla="*/ 4 w 3000"/>
                            <a:gd name="T13" fmla="*/ 1 h 3308"/>
                            <a:gd name="T14" fmla="*/ 5 w 3000"/>
                            <a:gd name="T15" fmla="*/ 1 h 3308"/>
                            <a:gd name="T16" fmla="*/ 5 w 3000"/>
                            <a:gd name="T17" fmla="*/ 1 h 3308"/>
                            <a:gd name="T18" fmla="*/ 6 w 3000"/>
                            <a:gd name="T19" fmla="*/ 1 h 3308"/>
                            <a:gd name="T20" fmla="*/ 6 w 3000"/>
                            <a:gd name="T21" fmla="*/ 1 h 3308"/>
                            <a:gd name="T22" fmla="*/ 7 w 3000"/>
                            <a:gd name="T23" fmla="*/ 1 h 3308"/>
                            <a:gd name="T24" fmla="*/ 8 w 3000"/>
                            <a:gd name="T25" fmla="*/ 1 h 3308"/>
                            <a:gd name="T26" fmla="*/ 9 w 3000"/>
                            <a:gd name="T27" fmla="*/ 2 h 330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000"/>
                            <a:gd name="T43" fmla="*/ 0 h 3308"/>
                            <a:gd name="T44" fmla="*/ 3000 w 3000"/>
                            <a:gd name="T45" fmla="*/ 3308 h 3308"/>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000" h="3308">
                              <a:moveTo>
                                <a:pt x="0" y="3290"/>
                              </a:moveTo>
                              <a:cubicBezTo>
                                <a:pt x="65" y="3299"/>
                                <a:pt x="130" y="3308"/>
                                <a:pt x="240" y="3245"/>
                              </a:cubicBezTo>
                              <a:cubicBezTo>
                                <a:pt x="350" y="3182"/>
                                <a:pt x="533" y="3070"/>
                                <a:pt x="660" y="2915"/>
                              </a:cubicBezTo>
                              <a:cubicBezTo>
                                <a:pt x="787" y="2760"/>
                                <a:pt x="908" y="2540"/>
                                <a:pt x="1005" y="2315"/>
                              </a:cubicBezTo>
                              <a:cubicBezTo>
                                <a:pt x="1102" y="2090"/>
                                <a:pt x="1182" y="1808"/>
                                <a:pt x="1245" y="1565"/>
                              </a:cubicBezTo>
                              <a:cubicBezTo>
                                <a:pt x="1308" y="1322"/>
                                <a:pt x="1333" y="1077"/>
                                <a:pt x="1380" y="860"/>
                              </a:cubicBezTo>
                              <a:cubicBezTo>
                                <a:pt x="1427" y="643"/>
                                <a:pt x="1485" y="385"/>
                                <a:pt x="1530" y="260"/>
                              </a:cubicBezTo>
                              <a:cubicBezTo>
                                <a:pt x="1575" y="135"/>
                                <a:pt x="1588" y="152"/>
                                <a:pt x="1650" y="110"/>
                              </a:cubicBezTo>
                              <a:cubicBezTo>
                                <a:pt x="1712" y="68"/>
                                <a:pt x="1828" y="10"/>
                                <a:pt x="1905" y="5"/>
                              </a:cubicBezTo>
                              <a:cubicBezTo>
                                <a:pt x="1982" y="0"/>
                                <a:pt x="2045" y="35"/>
                                <a:pt x="2115" y="80"/>
                              </a:cubicBezTo>
                              <a:cubicBezTo>
                                <a:pt x="2185" y="125"/>
                                <a:pt x="2245" y="150"/>
                                <a:pt x="2325" y="275"/>
                              </a:cubicBezTo>
                              <a:cubicBezTo>
                                <a:pt x="2405" y="400"/>
                                <a:pt x="2513" y="660"/>
                                <a:pt x="2595" y="830"/>
                              </a:cubicBezTo>
                              <a:cubicBezTo>
                                <a:pt x="2677" y="1000"/>
                                <a:pt x="2753" y="1160"/>
                                <a:pt x="2820" y="1295"/>
                              </a:cubicBezTo>
                              <a:cubicBezTo>
                                <a:pt x="2887" y="1430"/>
                                <a:pt x="2962" y="1568"/>
                                <a:pt x="3000" y="1640"/>
                              </a:cubicBezTo>
                            </a:path>
                          </a:pathLst>
                        </a:custGeom>
                        <a:noFill/>
                        <a:ln w="25400" cap="flat" cmpd="sng">
                          <a:solidFill>
                            <a:srgbClr val="0000FF"/>
                          </a:solidFill>
                          <a:prstDash val="dash"/>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22" name="Text Box 59"/>
                        <a:cNvSpPr txBox="1">
                          <a:spLocks noChangeArrowheads="1"/>
                        </a:cNvSpPr>
                      </a:nvSpPr>
                      <a:spPr bwMode="auto">
                        <a:xfrm>
                          <a:off x="4034" y="2407"/>
                          <a:ext cx="669" cy="278"/>
                        </a:xfrm>
                        <a:prstGeom prst="rect">
                          <a:avLst/>
                        </a:prstGeom>
                        <a:noFill/>
                        <a:ln w="9525">
                          <a:noFill/>
                          <a:miter lim="800000"/>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r>
                              <a:rPr lang="en-GB" b="1">
                                <a:solidFill>
                                  <a:srgbClr val="0000FF"/>
                                </a:solidFill>
                                <a:latin typeface="Arial" pitchFamily="34" charset="0"/>
                              </a:rPr>
                              <a:t>Trypsin</a:t>
                            </a:r>
                            <a:endParaRPr lang="fr-FR"/>
                          </a:p>
                        </a:txBody>
                        <a:useSpRect/>
                      </a:txSp>
                    </a:sp>
                    <a:sp>
                      <a:nvSpPr>
                        <a:cNvPr id="94223" name="Text Box 60"/>
                        <a:cNvSpPr txBox="1">
                          <a:spLocks noChangeArrowheads="1"/>
                        </a:cNvSpPr>
                      </a:nvSpPr>
                      <a:spPr bwMode="auto">
                        <a:xfrm>
                          <a:off x="4017" y="3296"/>
                          <a:ext cx="660" cy="231"/>
                        </a:xfrm>
                        <a:prstGeom prst="rect">
                          <a:avLst/>
                        </a:prstGeom>
                        <a:noFill/>
                        <a:ln w="9525">
                          <a:noFill/>
                          <a:miter lim="800000"/>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r>
                              <a:rPr lang="en-GB" b="1">
                                <a:solidFill>
                                  <a:srgbClr val="FF0000"/>
                                </a:solidFill>
                                <a:latin typeface="Arial" pitchFamily="34" charset="0"/>
                              </a:rPr>
                              <a:t>Pepsin</a:t>
                            </a:r>
                            <a:endParaRPr lang="fr-FR"/>
                          </a:p>
                        </a:txBody>
                        <a:useSpRect/>
                      </a:txSp>
                    </a:sp>
                    <a:grpSp>
                      <a:nvGrpSpPr>
                        <a:cNvPr id="9" name="Group 71"/>
                        <a:cNvGrpSpPr>
                          <a:grpSpLocks/>
                        </a:cNvGrpSpPr>
                      </a:nvGrpSpPr>
                      <a:grpSpPr bwMode="auto">
                        <a:xfrm>
                          <a:off x="1781" y="3648"/>
                          <a:ext cx="2409" cy="443"/>
                          <a:chOff x="1781" y="3648"/>
                          <a:chExt cx="2409" cy="443"/>
                        </a:xfrm>
                      </a:grpSpPr>
                      <a:sp>
                        <a:nvSpPr>
                          <a:cNvPr id="94225" name="Text Box 49"/>
                          <a:cNvSpPr txBox="1">
                            <a:spLocks noChangeArrowheads="1"/>
                          </a:cNvSpPr>
                        </a:nvSpPr>
                        <a:spPr bwMode="auto">
                          <a:xfrm>
                            <a:off x="2742" y="3897"/>
                            <a:ext cx="595" cy="194"/>
                          </a:xfrm>
                          <a:prstGeom prst="rect">
                            <a:avLst/>
                          </a:prstGeom>
                          <a:noFill/>
                          <a:ln w="9525">
                            <a:noFill/>
                            <a:miter lim="800000"/>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pPr algn="ctr"/>
                              <a:r>
                                <a:rPr lang="fr-FR" b="1">
                                  <a:latin typeface="Arial" pitchFamily="34" charset="0"/>
                                </a:rPr>
                                <a:t>pH</a:t>
                              </a:r>
                              <a:endParaRPr lang="fr-FR"/>
                            </a:p>
                          </a:txBody>
                          <a:useSpRect/>
                        </a:txSp>
                      </a:sp>
                      <a:sp>
                        <a:nvSpPr>
                          <a:cNvPr id="94226" name="Text Box 65"/>
                          <a:cNvSpPr txBox="1">
                            <a:spLocks noChangeArrowheads="1"/>
                          </a:cNvSpPr>
                        </a:nvSpPr>
                        <a:spPr bwMode="auto">
                          <a:xfrm>
                            <a:off x="1781" y="3661"/>
                            <a:ext cx="232" cy="231"/>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pPr algn="ctr">
                                <a:spcBef>
                                  <a:spcPct val="50000"/>
                                </a:spcBef>
                              </a:pPr>
                              <a:r>
                                <a:rPr lang="fr-FR" b="1">
                                  <a:latin typeface="Arial" pitchFamily="34" charset="0"/>
                                </a:rPr>
                                <a:t>1</a:t>
                              </a:r>
                            </a:p>
                          </a:txBody>
                          <a:useSpRect/>
                        </a:txSp>
                      </a:sp>
                      <a:sp>
                        <a:nvSpPr>
                          <a:cNvPr id="94227" name="Text Box 66"/>
                          <a:cNvSpPr txBox="1">
                            <a:spLocks noChangeArrowheads="1"/>
                          </a:cNvSpPr>
                        </a:nvSpPr>
                        <a:spPr bwMode="auto">
                          <a:xfrm>
                            <a:off x="2194" y="3658"/>
                            <a:ext cx="232" cy="231"/>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pPr algn="ctr">
                                <a:spcBef>
                                  <a:spcPct val="50000"/>
                                </a:spcBef>
                              </a:pPr>
                              <a:r>
                                <a:rPr lang="fr-FR" b="1">
                                  <a:latin typeface="Arial" pitchFamily="34" charset="0"/>
                                </a:rPr>
                                <a:t>3</a:t>
                              </a:r>
                            </a:p>
                          </a:txBody>
                          <a:useSpRect/>
                        </a:txSp>
                      </a:sp>
                      <a:sp>
                        <a:nvSpPr>
                          <a:cNvPr id="94228" name="Text Box 67"/>
                          <a:cNvSpPr txBox="1">
                            <a:spLocks noChangeArrowheads="1"/>
                          </a:cNvSpPr>
                        </a:nvSpPr>
                        <a:spPr bwMode="auto">
                          <a:xfrm>
                            <a:off x="2589" y="3648"/>
                            <a:ext cx="232" cy="231"/>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pPr algn="ctr">
                                <a:spcBef>
                                  <a:spcPct val="50000"/>
                                </a:spcBef>
                              </a:pPr>
                              <a:r>
                                <a:rPr lang="fr-FR" b="1">
                                  <a:latin typeface="Arial" pitchFamily="34" charset="0"/>
                                </a:rPr>
                                <a:t>5</a:t>
                              </a:r>
                            </a:p>
                          </a:txBody>
                          <a:useSpRect/>
                        </a:txSp>
                      </a:sp>
                      <a:sp>
                        <a:nvSpPr>
                          <a:cNvPr id="94229" name="Text Box 68"/>
                          <a:cNvSpPr txBox="1">
                            <a:spLocks noChangeArrowheads="1"/>
                          </a:cNvSpPr>
                        </a:nvSpPr>
                        <a:spPr bwMode="auto">
                          <a:xfrm>
                            <a:off x="3017" y="3665"/>
                            <a:ext cx="232" cy="231"/>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pPr algn="ctr">
                                <a:spcBef>
                                  <a:spcPct val="50000"/>
                                </a:spcBef>
                              </a:pPr>
                              <a:r>
                                <a:rPr lang="fr-FR" b="1">
                                  <a:latin typeface="Arial" pitchFamily="34" charset="0"/>
                                </a:rPr>
                                <a:t>7</a:t>
                              </a:r>
                            </a:p>
                          </a:txBody>
                          <a:useSpRect/>
                        </a:txSp>
                      </a:sp>
                      <a:sp>
                        <a:nvSpPr>
                          <a:cNvPr id="94230" name="Text Box 69"/>
                          <a:cNvSpPr txBox="1">
                            <a:spLocks noChangeArrowheads="1"/>
                          </a:cNvSpPr>
                        </a:nvSpPr>
                        <a:spPr bwMode="auto">
                          <a:xfrm>
                            <a:off x="3443" y="3656"/>
                            <a:ext cx="232" cy="231"/>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pPr algn="ctr">
                                <a:spcBef>
                                  <a:spcPct val="50000"/>
                                </a:spcBef>
                              </a:pPr>
                              <a:r>
                                <a:rPr lang="fr-FR" b="1">
                                  <a:latin typeface="Arial" pitchFamily="34" charset="0"/>
                                </a:rPr>
                                <a:t>9</a:t>
                              </a:r>
                            </a:p>
                          </a:txBody>
                          <a:useSpRect/>
                        </a:txSp>
                      </a:sp>
                      <a:sp>
                        <a:nvSpPr>
                          <a:cNvPr id="94231" name="Text Box 70"/>
                          <a:cNvSpPr txBox="1">
                            <a:spLocks noChangeArrowheads="1"/>
                          </a:cNvSpPr>
                        </a:nvSpPr>
                        <a:spPr bwMode="auto">
                          <a:xfrm>
                            <a:off x="3792" y="3653"/>
                            <a:ext cx="398" cy="231"/>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pPr algn="ctr">
                                <a:spcBef>
                                  <a:spcPct val="50000"/>
                                </a:spcBef>
                              </a:pPr>
                              <a:r>
                                <a:rPr lang="fr-FR" b="1">
                                  <a:latin typeface="Arial" pitchFamily="34" charset="0"/>
                                </a:rPr>
                                <a:t>11</a:t>
                              </a:r>
                            </a:p>
                          </a:txBody>
                          <a:useSpRect/>
                        </a:txSp>
                      </a:sp>
                    </a:grpSp>
                  </a:grpSp>
                </lc:lockedCanvas>
              </a:graphicData>
            </a:graphic>
          </wp:inline>
        </w:drawing>
      </w:r>
    </w:p>
    <w:p w:rsidR="00506FA6" w:rsidRPr="00C74D43" w:rsidRDefault="00506FA6" w:rsidP="00506FA6">
      <w:pPr>
        <w:pStyle w:val="NoSpacing"/>
        <w:rPr>
          <w:rFonts w:cs="Arial"/>
        </w:rPr>
      </w:pPr>
      <w:r w:rsidRPr="00C74D43">
        <w:rPr>
          <w:rFonts w:cs="Arial"/>
        </w:rPr>
        <w:t xml:space="preserve">Ans:. When the enzyme activity is plotted against pH a bell shaped curve is obtained. </w:t>
      </w:r>
    </w:p>
    <w:p w:rsidR="00506FA6" w:rsidRPr="00C74D43" w:rsidRDefault="00506FA6" w:rsidP="00506FA6">
      <w:pPr>
        <w:pStyle w:val="NoSpacing"/>
        <w:rPr>
          <w:rFonts w:cs="Arial"/>
          <w:lang w:val="en-IN"/>
        </w:rPr>
      </w:pPr>
      <w:r w:rsidRPr="00C74D43">
        <w:rPr>
          <w:rFonts w:cs="Arial"/>
        </w:rPr>
        <w:t xml:space="preserve">Each enzyme has an optimum pH at which the velocity is maximum. Eg: </w:t>
      </w:r>
      <w:r w:rsidRPr="00C74D43">
        <w:rPr>
          <w:rFonts w:cs="Arial"/>
          <w:lang w:val="en-IN"/>
        </w:rPr>
        <w:t>Optimum pH of Pepsin: 1- 2.</w:t>
      </w:r>
    </w:p>
    <w:p w:rsidR="00506FA6" w:rsidRPr="00C74D43" w:rsidRDefault="00506FA6" w:rsidP="00506FA6">
      <w:pPr>
        <w:pStyle w:val="NoSpacing"/>
        <w:rPr>
          <w:rFonts w:cs="Arial"/>
          <w:lang w:val="en-IN"/>
        </w:rPr>
      </w:pPr>
      <w:r w:rsidRPr="00C74D43">
        <w:rPr>
          <w:rFonts w:cs="Arial"/>
          <w:lang w:val="en-IN"/>
        </w:rPr>
        <w:t>Alkaline phosphatase: 10 – 11.  To keep enzyme at optimum pH, in enzyme studies buffers are used.</w:t>
      </w:r>
    </w:p>
    <w:p w:rsidR="00506FA6" w:rsidRPr="00C74D43" w:rsidRDefault="00506FA6" w:rsidP="00506FA6">
      <w:pPr>
        <w:pStyle w:val="NoSpacing"/>
        <w:rPr>
          <w:rFonts w:ascii="Arial" w:hAnsi="Arial" w:cs="Arial"/>
          <w:b/>
          <w:i/>
        </w:rPr>
      </w:pPr>
      <w:r w:rsidRPr="00C74D43">
        <w:rPr>
          <w:rFonts w:ascii="Arial" w:hAnsi="Arial" w:cs="Arial"/>
          <w:b/>
          <w:i/>
        </w:rPr>
        <w:t xml:space="preserve"> </w:t>
      </w:r>
    </w:p>
    <w:p w:rsidR="00506FA6" w:rsidRPr="00C74D43" w:rsidRDefault="00506FA6" w:rsidP="00506FA6">
      <w:pPr>
        <w:pStyle w:val="NoSpacing"/>
        <w:rPr>
          <w:rFonts w:ascii="Arial" w:hAnsi="Arial" w:cs="Arial"/>
          <w:b/>
          <w:i/>
        </w:rPr>
      </w:pPr>
      <w:r w:rsidRPr="00C74D43">
        <w:rPr>
          <w:rFonts w:ascii="Arial" w:hAnsi="Arial" w:cs="Arial"/>
          <w:b/>
          <w:i/>
        </w:rPr>
        <w:t>13. What are metalloenzymes? Give example</w:t>
      </w:r>
    </w:p>
    <w:p w:rsidR="00506FA6" w:rsidRPr="00C74D43" w:rsidRDefault="00506FA6" w:rsidP="00506FA6">
      <w:pPr>
        <w:pStyle w:val="NoSpacing"/>
        <w:rPr>
          <w:rFonts w:cs="Arial"/>
        </w:rPr>
      </w:pPr>
      <w:r w:rsidRPr="00C74D43">
        <w:rPr>
          <w:rFonts w:cs="Arial"/>
        </w:rPr>
        <w:t xml:space="preserve">Ans: Metalloenzymes are enzymes which require metals ions for their activity. These enzymes hold the metals tightly and are not readily exchanged. Eg. Carbonic anhydrase – Zinc, Phenol oxidase – Copper. </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14. What are metal activated enzymes? Give example</w:t>
      </w:r>
    </w:p>
    <w:p w:rsidR="00506FA6" w:rsidRPr="00C74D43" w:rsidRDefault="00506FA6" w:rsidP="00506FA6">
      <w:pPr>
        <w:pStyle w:val="NoSpacing"/>
        <w:rPr>
          <w:rFonts w:cs="Arial"/>
        </w:rPr>
      </w:pPr>
      <w:r w:rsidRPr="00C74D43">
        <w:rPr>
          <w:rFonts w:cs="Arial"/>
        </w:rPr>
        <w:t>Ans: The metal is not tightly held by the enzyme and can be easily exchanged easily with other ions. Eg. ATP ase – Mg</w:t>
      </w:r>
      <w:r w:rsidRPr="00C74D43">
        <w:rPr>
          <w:rFonts w:cs="Arial"/>
          <w:vertAlign w:val="superscript"/>
        </w:rPr>
        <w:t>2+</w:t>
      </w:r>
      <w:r w:rsidRPr="00C74D43">
        <w:rPr>
          <w:rFonts w:cs="Arial"/>
        </w:rPr>
        <w:t xml:space="preserve"> and Ca</w:t>
      </w:r>
      <w:r w:rsidRPr="00C74D43">
        <w:rPr>
          <w:rFonts w:cs="Arial"/>
          <w:vertAlign w:val="superscript"/>
        </w:rPr>
        <w:t>2+</w:t>
      </w:r>
    </w:p>
    <w:p w:rsidR="00506FA6" w:rsidRPr="00C74D43" w:rsidRDefault="00506FA6" w:rsidP="00506FA6">
      <w:pPr>
        <w:pStyle w:val="NoSpacing"/>
        <w:rPr>
          <w:rFonts w:cs="Arial"/>
        </w:rPr>
      </w:pPr>
      <w:r w:rsidRPr="00C74D43">
        <w:rPr>
          <w:rFonts w:cs="Arial"/>
        </w:rPr>
        <w:t>Enolase – Mg</w:t>
      </w:r>
      <w:r w:rsidRPr="00C74D43">
        <w:rPr>
          <w:rFonts w:cs="Arial"/>
          <w:vertAlign w:val="superscript"/>
        </w:rPr>
        <w:t>2+</w:t>
      </w:r>
    </w:p>
    <w:p w:rsidR="00506FA6" w:rsidRPr="00C74D43" w:rsidRDefault="00506FA6" w:rsidP="00506FA6">
      <w:pPr>
        <w:pStyle w:val="NoSpacing"/>
        <w:ind w:left="60"/>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15. What are Zymogens / Proenzymes? Give Example</w:t>
      </w:r>
    </w:p>
    <w:p w:rsidR="00506FA6" w:rsidRPr="00C74D43" w:rsidRDefault="00506FA6" w:rsidP="00506FA6">
      <w:pPr>
        <w:pStyle w:val="NoSpacing"/>
        <w:rPr>
          <w:rFonts w:ascii="Arial" w:hAnsi="Arial" w:cs="Arial"/>
        </w:rPr>
      </w:pPr>
      <w:r w:rsidRPr="00C74D43">
        <w:rPr>
          <w:rFonts w:cs="Arial"/>
        </w:rPr>
        <w:t xml:space="preserve">Zymogen or Proenzyme is the inactive precursor of the enzyme. They undergo irreversible covalent activation by breakdown of one or more peptide bonds. Eg. Trypsinogen </w:t>
      </w:r>
      <w:r w:rsidRPr="00C74D43">
        <w:rPr>
          <w:rFonts w:cs="Arial"/>
        </w:rPr>
        <w:sym w:font="Wingdings" w:char="F0E0"/>
      </w:r>
      <w:r w:rsidRPr="00C74D43">
        <w:rPr>
          <w:rFonts w:cs="Arial"/>
        </w:rPr>
        <w:t xml:space="preserve"> Trypsin, Chymotrypsinogen </w:t>
      </w:r>
      <w:r w:rsidRPr="00C74D43">
        <w:rPr>
          <w:rFonts w:cs="Arial"/>
        </w:rPr>
        <w:sym w:font="Wingdings" w:char="F0E0"/>
      </w:r>
      <w:r w:rsidRPr="00C74D43">
        <w:rPr>
          <w:rFonts w:cs="Arial"/>
        </w:rPr>
        <w:t xml:space="preserve"> Chymotrypsin</w:t>
      </w:r>
    </w:p>
    <w:p w:rsidR="00506FA6" w:rsidRPr="00C74D43" w:rsidRDefault="00506FA6" w:rsidP="00506FA6">
      <w:pPr>
        <w:pStyle w:val="NoSpacing"/>
        <w:rPr>
          <w:rFonts w:ascii="Arial" w:hAnsi="Arial" w:cs="Arial"/>
          <w:b/>
          <w:i/>
        </w:rPr>
      </w:pPr>
      <w:r w:rsidRPr="00C74D43">
        <w:rPr>
          <w:rFonts w:ascii="Arial" w:hAnsi="Arial" w:cs="Arial"/>
          <w:b/>
          <w:i/>
        </w:rPr>
        <w:t>16. What are iso-enzymes? Give two examples (Feb 2011)</w:t>
      </w:r>
    </w:p>
    <w:p w:rsidR="00506FA6" w:rsidRPr="00C74D43" w:rsidRDefault="00506FA6" w:rsidP="00506FA6">
      <w:pPr>
        <w:pStyle w:val="NoSpacing"/>
        <w:rPr>
          <w:rFonts w:cs="Arial"/>
        </w:rPr>
      </w:pPr>
      <w:r w:rsidRPr="00C74D43">
        <w:rPr>
          <w:rFonts w:cs="Arial"/>
        </w:rPr>
        <w:t>Ans: Multiple forms of an enzyme catalyzing the same reaction are isoenzymes or isozymes. Eg. Lactate dehydrogenase (LDH 1,2,3,4 and 5), Creatine kinase (CK -1, 2,3)</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17. What is the Active site of an enzyme?</w:t>
      </w:r>
    </w:p>
    <w:p w:rsidR="00506FA6" w:rsidRPr="00C74D43" w:rsidRDefault="00506FA6" w:rsidP="00506FA6">
      <w:pPr>
        <w:pStyle w:val="NoSpacing"/>
        <w:rPr>
          <w:rFonts w:cs="Arial"/>
        </w:rPr>
      </w:pPr>
      <w:r w:rsidRPr="00C74D43">
        <w:rPr>
          <w:rFonts w:cs="Arial"/>
        </w:rPr>
        <w:t>Ans: The region of the enzyme where substrate binding and catalysis occurs is known as active site or active centre of the enzyme.</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18. Name the enzymes which contain Zinc/ Copper / Iron/ Molybdenum/ calcium</w:t>
      </w:r>
    </w:p>
    <w:p w:rsidR="00506FA6" w:rsidRPr="00C74D43" w:rsidRDefault="00506FA6" w:rsidP="00506FA6">
      <w:pPr>
        <w:pStyle w:val="NoSpacing"/>
        <w:rPr>
          <w:rFonts w:cs="Arial"/>
        </w:rPr>
      </w:pPr>
      <w:r w:rsidRPr="00C74D43">
        <w:rPr>
          <w:rFonts w:cs="Arial"/>
        </w:rPr>
        <w:t xml:space="preserve">Ans: </w:t>
      </w:r>
      <w:r w:rsidRPr="00C74D43">
        <w:rPr>
          <w:rFonts w:cs="Arial"/>
          <w:b/>
        </w:rPr>
        <w:t>Zinc</w:t>
      </w:r>
      <w:r w:rsidRPr="00C74D43">
        <w:rPr>
          <w:rFonts w:cs="Arial"/>
        </w:rPr>
        <w:t xml:space="preserve"> – Carbonic anhydrase, Alcohol dehydrogenase (Aug 2011)</w:t>
      </w:r>
    </w:p>
    <w:p w:rsidR="00506FA6" w:rsidRPr="00C74D43" w:rsidRDefault="00506FA6" w:rsidP="00506FA6">
      <w:pPr>
        <w:pStyle w:val="NoSpacing"/>
        <w:rPr>
          <w:rFonts w:cs="Arial"/>
        </w:rPr>
      </w:pPr>
      <w:r w:rsidRPr="00C74D43">
        <w:rPr>
          <w:rFonts w:cs="Arial"/>
          <w:b/>
        </w:rPr>
        <w:t>Copper</w:t>
      </w:r>
      <w:r w:rsidRPr="00C74D43">
        <w:rPr>
          <w:rFonts w:cs="Arial"/>
        </w:rPr>
        <w:t xml:space="preserve"> – Tyrosinase, Cytochrome oxidase </w:t>
      </w:r>
    </w:p>
    <w:p w:rsidR="00506FA6" w:rsidRPr="00C74D43" w:rsidRDefault="00506FA6" w:rsidP="00506FA6">
      <w:pPr>
        <w:pStyle w:val="NoSpacing"/>
        <w:rPr>
          <w:rFonts w:cs="Arial"/>
        </w:rPr>
      </w:pPr>
      <w:r w:rsidRPr="00C74D43">
        <w:rPr>
          <w:rFonts w:cs="Arial"/>
          <w:b/>
        </w:rPr>
        <w:t>Iron</w:t>
      </w:r>
      <w:r w:rsidRPr="00C74D43">
        <w:rPr>
          <w:rFonts w:cs="Arial"/>
        </w:rPr>
        <w:t xml:space="preserve"> – Catalase, Peroxidase</w:t>
      </w:r>
    </w:p>
    <w:p w:rsidR="00506FA6" w:rsidRPr="00C74D43" w:rsidRDefault="00506FA6" w:rsidP="00506FA6">
      <w:pPr>
        <w:pStyle w:val="NoSpacing"/>
        <w:rPr>
          <w:rFonts w:cs="Arial"/>
        </w:rPr>
      </w:pPr>
      <w:r w:rsidRPr="00C74D43">
        <w:rPr>
          <w:rFonts w:cs="Arial"/>
          <w:b/>
        </w:rPr>
        <w:t>Molybdenum</w:t>
      </w:r>
      <w:r w:rsidRPr="00C74D43">
        <w:rPr>
          <w:rFonts w:cs="Arial"/>
        </w:rPr>
        <w:t xml:space="preserve"> – Xanthine oxidase</w:t>
      </w:r>
    </w:p>
    <w:p w:rsidR="00506FA6" w:rsidRPr="00C74D43" w:rsidRDefault="00506FA6" w:rsidP="00506FA6">
      <w:pPr>
        <w:pStyle w:val="NoSpacing"/>
        <w:rPr>
          <w:rFonts w:cs="Arial"/>
        </w:rPr>
      </w:pPr>
      <w:r w:rsidRPr="00C74D43">
        <w:rPr>
          <w:rFonts w:cs="Arial"/>
          <w:b/>
        </w:rPr>
        <w:t>Calcium</w:t>
      </w:r>
      <w:r w:rsidRPr="00C74D43">
        <w:rPr>
          <w:rFonts w:cs="Arial"/>
        </w:rPr>
        <w:t xml:space="preserve"> - Lipase</w:t>
      </w:r>
    </w:p>
    <w:p w:rsidR="00506FA6" w:rsidRPr="00C74D43" w:rsidRDefault="00506FA6" w:rsidP="00506FA6">
      <w:pPr>
        <w:pStyle w:val="NoSpacing"/>
        <w:ind w:left="360"/>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19. What is competitive inhibition of enzymes? Give example</w:t>
      </w:r>
      <w:r w:rsidR="00E3269D" w:rsidRPr="00C74D43">
        <w:rPr>
          <w:rFonts w:ascii="Arial" w:hAnsi="Arial" w:cs="Arial"/>
          <w:b/>
          <w:i/>
        </w:rPr>
        <w:t xml:space="preserve"> (Feb 2014)</w:t>
      </w:r>
    </w:p>
    <w:p w:rsidR="00506FA6" w:rsidRPr="00C74D43" w:rsidRDefault="00506FA6" w:rsidP="00506FA6">
      <w:pPr>
        <w:pStyle w:val="NoSpacing"/>
        <w:rPr>
          <w:rFonts w:cs="Arial"/>
          <w:lang w:val="en-IN"/>
        </w:rPr>
      </w:pPr>
      <w:r w:rsidRPr="00C74D43">
        <w:rPr>
          <w:rFonts w:cs="Arial"/>
        </w:rPr>
        <w:t xml:space="preserve">Ans: </w:t>
      </w:r>
      <w:r w:rsidRPr="00C74D43">
        <w:rPr>
          <w:rFonts w:cs="Arial"/>
          <w:lang w:val="en-IN"/>
        </w:rPr>
        <w:t>Enzyme inhibition in which the inhibitor competes with the substrate for the active site of the enzyme. Inhibitor closely resembles the substrate (Substrate analogue). It may be overcome by increasing substrate concentration and is usually reversible. </w:t>
      </w:r>
    </w:p>
    <w:p w:rsidR="00506FA6" w:rsidRPr="00C74D43" w:rsidRDefault="00506FA6" w:rsidP="00506FA6">
      <w:pPr>
        <w:pStyle w:val="NoSpacing"/>
        <w:rPr>
          <w:rFonts w:cs="Arial"/>
        </w:rPr>
      </w:pPr>
      <w:r w:rsidRPr="00C74D43">
        <w:rPr>
          <w:rFonts w:cs="Arial"/>
          <w:lang w:val="en-IN"/>
        </w:rPr>
        <w:t xml:space="preserve">Eg. In TCA cycle Malonate inhibits Succinate dehydrogenase (SDH) by competing with succinic acid. </w:t>
      </w:r>
      <w:r w:rsidRPr="00C74D43">
        <w:rPr>
          <w:rFonts w:cs="Arial"/>
          <w:lang w:val="en-IN"/>
        </w:rPr>
        <w:br/>
      </w:r>
    </w:p>
    <w:p w:rsidR="00506FA6" w:rsidRPr="00C74D43" w:rsidRDefault="00506FA6" w:rsidP="00506FA6">
      <w:pPr>
        <w:pStyle w:val="NoSpacing"/>
        <w:rPr>
          <w:rFonts w:ascii="Arial" w:hAnsi="Arial" w:cs="Arial"/>
          <w:b/>
          <w:i/>
        </w:rPr>
      </w:pPr>
      <w:r w:rsidRPr="00C74D43">
        <w:rPr>
          <w:rFonts w:ascii="Arial" w:hAnsi="Arial" w:cs="Arial"/>
          <w:b/>
          <w:i/>
        </w:rPr>
        <w:t>20. What is non-competitive inhibition of enzymes? Give example</w:t>
      </w:r>
      <w:r w:rsidR="00E3269D" w:rsidRPr="00C74D43">
        <w:rPr>
          <w:rFonts w:ascii="Arial" w:hAnsi="Arial" w:cs="Arial"/>
          <w:b/>
          <w:i/>
        </w:rPr>
        <w:t>(Feb 2014)</w:t>
      </w:r>
    </w:p>
    <w:p w:rsidR="00506FA6" w:rsidRPr="00C74D43" w:rsidRDefault="00506FA6" w:rsidP="00506FA6">
      <w:pPr>
        <w:pStyle w:val="NoSpacing"/>
        <w:rPr>
          <w:rFonts w:cs="Arial"/>
          <w:lang w:val="en-IN"/>
        </w:rPr>
      </w:pPr>
      <w:r w:rsidRPr="00C74D43">
        <w:rPr>
          <w:rFonts w:cs="Arial"/>
        </w:rPr>
        <w:t>Ans:</w:t>
      </w:r>
      <w:r w:rsidRPr="00C74D43">
        <w:rPr>
          <w:rFonts w:eastAsiaTheme="minorEastAsia" w:cs="Arial"/>
          <w:lang w:val="en-IN" w:eastAsia="en-IN"/>
        </w:rPr>
        <w:t xml:space="preserve"> </w:t>
      </w:r>
      <w:r w:rsidRPr="00C74D43">
        <w:rPr>
          <w:rFonts w:cs="Arial"/>
          <w:lang w:val="en-IN"/>
        </w:rPr>
        <w:t> </w:t>
      </w:r>
    </w:p>
    <w:p w:rsidR="00506FA6" w:rsidRPr="00C74D43" w:rsidRDefault="00506FA6" w:rsidP="00B64596">
      <w:pPr>
        <w:pStyle w:val="NoSpacing"/>
        <w:numPr>
          <w:ilvl w:val="0"/>
          <w:numId w:val="127"/>
        </w:numPr>
        <w:rPr>
          <w:rFonts w:cs="Arial"/>
        </w:rPr>
      </w:pPr>
      <w:r w:rsidRPr="00C74D43">
        <w:rPr>
          <w:rFonts w:cs="Arial"/>
          <w:lang w:val="en-IN"/>
        </w:rPr>
        <w:t xml:space="preserve">Inhibition of enzyme activity by inhibitors that combine with the enzyme at a site other than the active site utilized by the substrate is known as Non-competitive inhibition. </w:t>
      </w:r>
    </w:p>
    <w:p w:rsidR="00506FA6" w:rsidRPr="00C74D43" w:rsidRDefault="00506FA6" w:rsidP="00B64596">
      <w:pPr>
        <w:pStyle w:val="NoSpacing"/>
        <w:numPr>
          <w:ilvl w:val="0"/>
          <w:numId w:val="127"/>
        </w:numPr>
        <w:rPr>
          <w:rFonts w:cs="Arial"/>
        </w:rPr>
      </w:pPr>
      <w:r w:rsidRPr="00C74D43">
        <w:rPr>
          <w:rFonts w:cs="Arial"/>
          <w:lang w:val="en-IN"/>
        </w:rPr>
        <w:t>There is no competition between substrate and inhibitor.</w:t>
      </w:r>
    </w:p>
    <w:p w:rsidR="00506FA6" w:rsidRPr="00C74D43" w:rsidRDefault="00506FA6" w:rsidP="00B64596">
      <w:pPr>
        <w:pStyle w:val="NoSpacing"/>
        <w:numPr>
          <w:ilvl w:val="0"/>
          <w:numId w:val="127"/>
        </w:numPr>
        <w:rPr>
          <w:rFonts w:cs="Arial"/>
        </w:rPr>
      </w:pPr>
      <w:r w:rsidRPr="00C74D43">
        <w:rPr>
          <w:rFonts w:cs="Arial"/>
          <w:lang w:val="en-IN"/>
        </w:rPr>
        <w:t xml:space="preserve">It is not relieved by increasing the substrate concentration and is irreversible. </w:t>
      </w:r>
    </w:p>
    <w:p w:rsidR="00506FA6" w:rsidRPr="00C74D43" w:rsidRDefault="00506FA6" w:rsidP="00B64596">
      <w:pPr>
        <w:pStyle w:val="NoSpacing"/>
        <w:numPr>
          <w:ilvl w:val="0"/>
          <w:numId w:val="127"/>
        </w:numPr>
        <w:rPr>
          <w:rFonts w:cs="Arial"/>
        </w:rPr>
      </w:pPr>
      <w:r w:rsidRPr="00C74D43">
        <w:rPr>
          <w:rFonts w:cs="Arial"/>
          <w:lang w:val="en-IN"/>
        </w:rPr>
        <w:t>Eg. Cyanide inhibits Cytochrome oxidase.</w:t>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21. What is meant by Suicide inhibition of enzymes? Give example</w:t>
      </w:r>
    </w:p>
    <w:p w:rsidR="00506FA6" w:rsidRPr="00C74D43" w:rsidRDefault="00506FA6" w:rsidP="00506FA6">
      <w:pPr>
        <w:pStyle w:val="NoSpacing"/>
        <w:rPr>
          <w:rFonts w:cs="Arial"/>
          <w:bCs/>
          <w:lang w:val="en-IN"/>
        </w:rPr>
      </w:pPr>
      <w:r w:rsidRPr="00C74D43">
        <w:rPr>
          <w:rFonts w:cs="Arial"/>
          <w:bCs/>
          <w:lang w:val="en-IN"/>
        </w:rPr>
        <w:t xml:space="preserve">Ans: </w:t>
      </w:r>
    </w:p>
    <w:p w:rsidR="00506FA6" w:rsidRPr="00C74D43" w:rsidRDefault="00506FA6" w:rsidP="00B64596">
      <w:pPr>
        <w:pStyle w:val="NoSpacing"/>
        <w:numPr>
          <w:ilvl w:val="0"/>
          <w:numId w:val="128"/>
        </w:numPr>
        <w:rPr>
          <w:rFonts w:cs="Arial"/>
          <w:bCs/>
          <w:lang w:val="en-IN"/>
        </w:rPr>
      </w:pPr>
      <w:r w:rsidRPr="00C74D43">
        <w:rPr>
          <w:rFonts w:cs="Arial"/>
          <w:bCs/>
          <w:lang w:val="en-IN"/>
        </w:rPr>
        <w:t>Suicide inhibition is</w:t>
      </w:r>
      <w:r w:rsidRPr="00C74D43">
        <w:rPr>
          <w:rFonts w:cs="Arial"/>
          <w:lang w:val="en-IN"/>
        </w:rPr>
        <w:t xml:space="preserve"> also known as </w:t>
      </w:r>
      <w:r w:rsidRPr="00C74D43">
        <w:rPr>
          <w:rFonts w:cs="Arial"/>
          <w:bCs/>
          <w:lang w:val="en-IN"/>
        </w:rPr>
        <w:t>suicide inactivation</w:t>
      </w:r>
      <w:r w:rsidRPr="00C74D43">
        <w:rPr>
          <w:rFonts w:cs="Arial"/>
          <w:lang w:val="en-IN"/>
        </w:rPr>
        <w:t> or </w:t>
      </w:r>
      <w:r w:rsidRPr="00C74D43">
        <w:rPr>
          <w:rFonts w:cs="Arial"/>
          <w:bCs/>
          <w:lang w:val="en-IN"/>
        </w:rPr>
        <w:t xml:space="preserve">mechanism-based inhibition. </w:t>
      </w:r>
    </w:p>
    <w:p w:rsidR="00506FA6" w:rsidRPr="00C74D43" w:rsidRDefault="00506FA6" w:rsidP="00B64596">
      <w:pPr>
        <w:pStyle w:val="NoSpacing"/>
        <w:numPr>
          <w:ilvl w:val="0"/>
          <w:numId w:val="128"/>
        </w:numPr>
        <w:rPr>
          <w:rFonts w:cs="Arial"/>
          <w:lang w:val="en-IN"/>
        </w:rPr>
      </w:pPr>
      <w:r w:rsidRPr="00C74D43">
        <w:rPr>
          <w:rFonts w:cs="Arial"/>
          <w:bCs/>
          <w:lang w:val="en-IN"/>
        </w:rPr>
        <w:lastRenderedPageBreak/>
        <w:t xml:space="preserve">It </w:t>
      </w:r>
      <w:r w:rsidRPr="00C74D43">
        <w:rPr>
          <w:rFonts w:cs="Arial"/>
          <w:lang w:val="en-IN"/>
        </w:rPr>
        <w:t>is a form of irreversible </w:t>
      </w:r>
      <w:hyperlink r:id="rId73" w:tooltip="Enzyme inhibition" w:history="1">
        <w:r w:rsidRPr="00C74D43">
          <w:rPr>
            <w:rStyle w:val="Hyperlink"/>
            <w:rFonts w:cs="Arial"/>
            <w:color w:val="auto"/>
            <w:lang w:val="en-IN"/>
          </w:rPr>
          <w:t>enzyme inhibition</w:t>
        </w:r>
      </w:hyperlink>
      <w:r w:rsidRPr="00C74D43">
        <w:rPr>
          <w:rFonts w:cs="Arial"/>
          <w:lang w:val="en-IN"/>
        </w:rPr>
        <w:t xml:space="preserve"> in which the inhibitor makes use of the enzyme’s own reaction mechanism to inactivate it. </w:t>
      </w:r>
    </w:p>
    <w:p w:rsidR="00506FA6" w:rsidRPr="00C74D43" w:rsidRDefault="00506FA6" w:rsidP="00B64596">
      <w:pPr>
        <w:pStyle w:val="NoSpacing"/>
        <w:numPr>
          <w:ilvl w:val="0"/>
          <w:numId w:val="128"/>
        </w:numPr>
        <w:rPr>
          <w:rFonts w:cs="Arial"/>
          <w:lang w:val="en-IN"/>
        </w:rPr>
      </w:pPr>
      <w:r w:rsidRPr="00C74D43">
        <w:rPr>
          <w:rFonts w:cs="Arial"/>
          <w:lang w:val="en-IN"/>
        </w:rPr>
        <w:t>Eg. Allopurinol – inhibitor of Xanthine oxidase (Allopurinol gets converted to alloxanthine, a more effective inhibitor of xanthine oxidase)</w:t>
      </w:r>
    </w:p>
    <w:p w:rsidR="00506FA6" w:rsidRPr="00C74D43" w:rsidRDefault="00506FA6" w:rsidP="00506FA6">
      <w:pPr>
        <w:pStyle w:val="NoSpacing"/>
        <w:rPr>
          <w:rFonts w:ascii="Arial" w:hAnsi="Arial" w:cs="Arial"/>
          <w:lang w:val="en-IN"/>
        </w:rPr>
      </w:pPr>
    </w:p>
    <w:p w:rsidR="00506FA6" w:rsidRPr="00C74D43" w:rsidRDefault="00506FA6" w:rsidP="00506FA6">
      <w:pPr>
        <w:pStyle w:val="NoSpacing"/>
        <w:rPr>
          <w:rFonts w:ascii="Arial" w:hAnsi="Arial" w:cs="Arial"/>
          <w:b/>
          <w:i/>
        </w:rPr>
      </w:pPr>
      <w:r w:rsidRPr="00C74D43">
        <w:rPr>
          <w:rFonts w:ascii="Arial" w:hAnsi="Arial" w:cs="Arial"/>
          <w:b/>
          <w:i/>
        </w:rPr>
        <w:t xml:space="preserve"> 22. What is an Allosteric enzyme? Give example (Aug 2013)</w:t>
      </w:r>
    </w:p>
    <w:p w:rsidR="00506FA6" w:rsidRPr="00C74D43" w:rsidRDefault="00506FA6" w:rsidP="00506FA6">
      <w:pPr>
        <w:pStyle w:val="NoSpacing"/>
        <w:rPr>
          <w:rFonts w:cs="Arial"/>
        </w:rPr>
      </w:pPr>
      <w:r w:rsidRPr="00C74D43">
        <w:rPr>
          <w:rFonts w:cs="Arial"/>
        </w:rPr>
        <w:t>Ans: Enzymes which have one catalytic site where the substrate binds and another separate site where the modifier binds, are known as allosteric enzymes. [Greek: Allo = Other].</w:t>
      </w:r>
    </w:p>
    <w:p w:rsidR="00506FA6" w:rsidRPr="00C74D43" w:rsidRDefault="00506FA6" w:rsidP="00506FA6">
      <w:pPr>
        <w:pStyle w:val="NoSpacing"/>
        <w:rPr>
          <w:rFonts w:cs="Arial"/>
        </w:rPr>
      </w:pPr>
      <w:r w:rsidRPr="00C74D43">
        <w:rPr>
          <w:rFonts w:cs="Arial"/>
        </w:rPr>
        <w:t>Eg.  Phosphofructokinase.</w:t>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 xml:space="preserve">23. What is a Regulatory / Rate limiting / </w:t>
      </w:r>
      <w:r w:rsidRPr="00C74D43">
        <w:rPr>
          <w:rFonts w:ascii="Arial" w:hAnsi="Arial" w:cs="Arial"/>
          <w:b/>
          <w:i/>
          <w:u w:val="single"/>
        </w:rPr>
        <w:t>Key enzyme</w:t>
      </w:r>
      <w:r w:rsidRPr="00C74D43">
        <w:rPr>
          <w:rFonts w:ascii="Arial" w:hAnsi="Arial" w:cs="Arial"/>
          <w:b/>
          <w:i/>
        </w:rPr>
        <w:t xml:space="preserve"> of a reaction / Give Example (Aug 2011)</w:t>
      </w:r>
    </w:p>
    <w:p w:rsidR="00506FA6" w:rsidRPr="00C74D43" w:rsidRDefault="00506FA6" w:rsidP="00506FA6">
      <w:pPr>
        <w:pStyle w:val="NoSpacing"/>
        <w:rPr>
          <w:rFonts w:ascii="Arial" w:hAnsi="Arial" w:cs="Arial"/>
        </w:rPr>
      </w:pPr>
      <w:r w:rsidRPr="00C74D43">
        <w:rPr>
          <w:rFonts w:cs="Arial"/>
        </w:rPr>
        <w:t>Ans: Allosteric enzyme which regulates a particular metabolic pathway is called a regulatory / rate limiting / key enzyme of a reaction. Eg. ALA synthase in heme biosynthesis</w:t>
      </w:r>
      <w:r w:rsidRPr="00C74D43">
        <w:rPr>
          <w:rFonts w:ascii="Arial" w:hAnsi="Arial" w:cs="Arial"/>
        </w:rPr>
        <w:t>.</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24. What is meant by specificity of enzymes? What are its types? Give example</w:t>
      </w:r>
    </w:p>
    <w:p w:rsidR="00506FA6" w:rsidRPr="00C74D43" w:rsidRDefault="00506FA6" w:rsidP="00506FA6">
      <w:pPr>
        <w:pStyle w:val="NoSpacing"/>
        <w:rPr>
          <w:rFonts w:eastAsiaTheme="minorEastAsia" w:cs="Arial"/>
          <w:shd w:val="clear" w:color="auto" w:fill="FFFFFF"/>
          <w:lang w:val="en-IN" w:eastAsia="en-IN"/>
        </w:rPr>
      </w:pPr>
      <w:r w:rsidRPr="00C74D43">
        <w:rPr>
          <w:rFonts w:cs="Arial"/>
        </w:rPr>
        <w:t>Ans:</w:t>
      </w:r>
      <w:r w:rsidRPr="00C74D43">
        <w:rPr>
          <w:rFonts w:eastAsiaTheme="minorEastAsia" w:cs="Arial"/>
          <w:shd w:val="clear" w:color="auto" w:fill="FFFFFF"/>
          <w:lang w:val="en-IN" w:eastAsia="en-IN"/>
        </w:rPr>
        <w:t xml:space="preserve"> </w:t>
      </w:r>
    </w:p>
    <w:p w:rsidR="00506FA6" w:rsidRPr="00C74D43" w:rsidRDefault="00506FA6" w:rsidP="00B64596">
      <w:pPr>
        <w:pStyle w:val="NoSpacing"/>
        <w:numPr>
          <w:ilvl w:val="0"/>
          <w:numId w:val="129"/>
        </w:numPr>
        <w:rPr>
          <w:rFonts w:cs="Arial"/>
          <w:lang w:val="en-IN"/>
        </w:rPr>
      </w:pPr>
      <w:r w:rsidRPr="00C74D43">
        <w:rPr>
          <w:rFonts w:cs="Arial"/>
          <w:lang w:val="en-IN"/>
        </w:rPr>
        <w:t>Enzymes are very specific as to which reactions they catalyze and the </w:t>
      </w:r>
      <w:hyperlink r:id="rId74" w:tooltip="Substrate (biochemistry)" w:history="1">
        <w:r w:rsidRPr="00C74D43">
          <w:rPr>
            <w:rStyle w:val="Hyperlink"/>
            <w:rFonts w:cs="Arial"/>
            <w:color w:val="auto"/>
            <w:lang w:val="en-IN"/>
          </w:rPr>
          <w:t>substrates</w:t>
        </w:r>
      </w:hyperlink>
      <w:r w:rsidRPr="00C74D43">
        <w:rPr>
          <w:rFonts w:cs="Arial"/>
          <w:lang w:val="en-IN"/>
        </w:rPr>
        <w:t xml:space="preserve"> that are involved in these reactions. Four types. </w:t>
      </w:r>
    </w:p>
    <w:p w:rsidR="00506FA6" w:rsidRPr="00C74D43" w:rsidRDefault="00506FA6" w:rsidP="00B64596">
      <w:pPr>
        <w:pStyle w:val="NoSpacing"/>
        <w:numPr>
          <w:ilvl w:val="0"/>
          <w:numId w:val="130"/>
        </w:numPr>
        <w:rPr>
          <w:rFonts w:cs="Arial"/>
          <w:lang w:val="en-IN"/>
        </w:rPr>
      </w:pPr>
      <w:r w:rsidRPr="00C74D43">
        <w:rPr>
          <w:rFonts w:cs="Arial"/>
          <w:lang w:val="en-IN"/>
        </w:rPr>
        <w:t>Absolute specificity: Urea is the only substrate for Urease</w:t>
      </w:r>
    </w:p>
    <w:p w:rsidR="00506FA6" w:rsidRPr="00C74D43" w:rsidRDefault="00506FA6" w:rsidP="00B64596">
      <w:pPr>
        <w:pStyle w:val="NoSpacing"/>
        <w:numPr>
          <w:ilvl w:val="0"/>
          <w:numId w:val="130"/>
        </w:numPr>
        <w:rPr>
          <w:rFonts w:cs="Arial"/>
          <w:lang w:val="en-IN"/>
        </w:rPr>
      </w:pPr>
      <w:r w:rsidRPr="00C74D43">
        <w:rPr>
          <w:rFonts w:cs="Arial"/>
          <w:lang w:val="en-IN"/>
        </w:rPr>
        <w:t>Bond specificity: Trypsin hydrolyses only peptide bonds formed by carboxyl groups of arginine and lysine</w:t>
      </w:r>
    </w:p>
    <w:p w:rsidR="00506FA6" w:rsidRPr="00C74D43" w:rsidRDefault="00506FA6" w:rsidP="00B64596">
      <w:pPr>
        <w:pStyle w:val="NoSpacing"/>
        <w:numPr>
          <w:ilvl w:val="0"/>
          <w:numId w:val="130"/>
        </w:numPr>
        <w:rPr>
          <w:rFonts w:cs="Arial"/>
          <w:lang w:val="en-IN"/>
        </w:rPr>
      </w:pPr>
      <w:r w:rsidRPr="00C74D43">
        <w:rPr>
          <w:rFonts w:cs="Arial"/>
          <w:lang w:val="en-IN"/>
        </w:rPr>
        <w:t>Group specificity: One enzyme can catalyse the same reaction on a group of structurally similar compounds. Hexokinase can catalyse phosphorylation of glucose, galactose &amp; mannose</w:t>
      </w:r>
    </w:p>
    <w:p w:rsidR="00506FA6" w:rsidRPr="00C74D43" w:rsidRDefault="00506FA6" w:rsidP="00B64596">
      <w:pPr>
        <w:pStyle w:val="NoSpacing"/>
        <w:numPr>
          <w:ilvl w:val="0"/>
          <w:numId w:val="130"/>
        </w:numPr>
        <w:rPr>
          <w:rFonts w:cs="Arial"/>
          <w:lang w:val="en-IN"/>
        </w:rPr>
      </w:pPr>
      <w:r w:rsidRPr="00C74D43">
        <w:rPr>
          <w:rFonts w:cs="Arial"/>
          <w:lang w:val="en-IN"/>
        </w:rPr>
        <w:t>Stereospecificity: Each enzyme will act only on one isomer. Fumarase acts only on Fumaric acid (Trans form) to form malic acid.</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25. Name one enzyme which is a non- protein? (What is Ribozyme?)</w:t>
      </w:r>
    </w:p>
    <w:p w:rsidR="00506FA6" w:rsidRPr="00C74D43" w:rsidRDefault="00506FA6" w:rsidP="00506FA6">
      <w:pPr>
        <w:pStyle w:val="NoSpacing"/>
        <w:rPr>
          <w:rFonts w:cs="Arial"/>
        </w:rPr>
      </w:pPr>
      <w:r w:rsidRPr="00C74D43">
        <w:rPr>
          <w:rFonts w:cs="Arial"/>
        </w:rPr>
        <w:t>Ans: Ribozymes are non – protein enzymes. They are RNA molecules which catalyse cutting of nascent mRNA or primary transcript.</w:t>
      </w:r>
    </w:p>
    <w:p w:rsidR="00506FA6" w:rsidRPr="00C74D43" w:rsidRDefault="00506FA6" w:rsidP="00506FA6">
      <w:pPr>
        <w:pStyle w:val="NoSpacing"/>
        <w:rPr>
          <w:rFonts w:ascii="Arial" w:hAnsi="Arial" w:cs="Arial"/>
          <w:b/>
          <w:i/>
        </w:rPr>
      </w:pPr>
      <w:r w:rsidRPr="00C74D43">
        <w:rPr>
          <w:rFonts w:ascii="Arial" w:hAnsi="Arial" w:cs="Arial"/>
          <w:b/>
          <w:i/>
        </w:rPr>
        <w:t>26. Give example for Multi enzyme complex</w:t>
      </w:r>
    </w:p>
    <w:p w:rsidR="00506FA6" w:rsidRPr="00C74D43" w:rsidRDefault="00506FA6" w:rsidP="00506FA6">
      <w:pPr>
        <w:pStyle w:val="NoSpacing"/>
        <w:rPr>
          <w:rFonts w:cs="Arial"/>
        </w:rPr>
      </w:pPr>
      <w:r w:rsidRPr="00C74D43">
        <w:rPr>
          <w:rFonts w:cs="Arial"/>
        </w:rPr>
        <w:t xml:space="preserve">Ans: </w:t>
      </w:r>
      <w:r w:rsidRPr="00C74D43">
        <w:rPr>
          <w:rFonts w:cs="Arial"/>
        </w:rPr>
        <w:tab/>
        <w:t xml:space="preserve">1. Pyruvate dehydrogenase </w:t>
      </w:r>
      <w:r w:rsidRPr="00C74D43">
        <w:rPr>
          <w:rFonts w:cs="Arial"/>
        </w:rPr>
        <w:tab/>
        <w:t>2. Fatty acid synthase</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27. What are functional / non- functional enzymes? Give example</w:t>
      </w:r>
    </w:p>
    <w:p w:rsidR="00506FA6" w:rsidRPr="00C74D43" w:rsidRDefault="00506FA6" w:rsidP="00506FA6">
      <w:pPr>
        <w:pStyle w:val="NoSpacing"/>
        <w:rPr>
          <w:rFonts w:cs="Arial"/>
        </w:rPr>
      </w:pPr>
      <w:r w:rsidRPr="00C74D43">
        <w:rPr>
          <w:rFonts w:cs="Arial"/>
        </w:rPr>
        <w:t>Ans:</w:t>
      </w:r>
      <w:r w:rsidRPr="00C74D43">
        <w:rPr>
          <w:rFonts w:cs="Arial"/>
          <w:b/>
        </w:rPr>
        <w:t xml:space="preserve"> Functional enzymes</w:t>
      </w:r>
      <w:r w:rsidRPr="00C74D43">
        <w:rPr>
          <w:rFonts w:cs="Arial"/>
        </w:rPr>
        <w:t>: Certain enzymes which have specific functions to perform and are normally present in the plasma are known as functional enzymes. Eg. Lipoprotein lipase</w:t>
      </w:r>
    </w:p>
    <w:p w:rsidR="00506FA6" w:rsidRPr="00C74D43" w:rsidRDefault="00506FA6" w:rsidP="00506FA6">
      <w:pPr>
        <w:pStyle w:val="NoSpacing"/>
        <w:rPr>
          <w:rFonts w:cs="Arial"/>
        </w:rPr>
      </w:pPr>
      <w:r w:rsidRPr="00C74D43">
        <w:rPr>
          <w:rFonts w:cs="Arial"/>
          <w:b/>
        </w:rPr>
        <w:t>Non-functional enzymes</w:t>
      </w:r>
      <w:r w:rsidRPr="00C74D43">
        <w:rPr>
          <w:rFonts w:cs="Arial"/>
        </w:rPr>
        <w:t>: These enzymes are either totally absent or present at a low concentration in plasma compared to their levels found in the tissues. They are used as markers to detect cellular damage which ultimately helps in the diagnosis of diseases.</w:t>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28. Name the cardiac biomarkers.(Aug 2013)</w:t>
      </w:r>
    </w:p>
    <w:p w:rsidR="00506FA6" w:rsidRPr="00C74D43" w:rsidRDefault="00506FA6" w:rsidP="00506FA6">
      <w:pPr>
        <w:pStyle w:val="NoSpacing"/>
        <w:rPr>
          <w:rFonts w:ascii="Arial" w:hAnsi="Arial" w:cs="Arial"/>
        </w:rPr>
      </w:pPr>
      <w:r w:rsidRPr="00C74D43">
        <w:rPr>
          <w:rFonts w:cs="Arial"/>
        </w:rPr>
        <w:t>Ans: Myoglobin, Cardiac troponin I &amp; T, Creatine kinase MB, Lactate dehydrogenase 1, Aspartate transaminase</w:t>
      </w:r>
      <w:r w:rsidRPr="00C74D43">
        <w:rPr>
          <w:rFonts w:ascii="Arial" w:hAnsi="Arial" w:cs="Arial"/>
        </w:rPr>
        <w:t>.</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29. Name the enzyme which gets elevated first in Myocardial infarction</w:t>
      </w:r>
      <w:r w:rsidR="00E3269D" w:rsidRPr="00C74D43">
        <w:rPr>
          <w:rFonts w:ascii="Arial" w:hAnsi="Arial" w:cs="Arial"/>
          <w:b/>
          <w:i/>
        </w:rPr>
        <w:t>(Oct 2014)</w:t>
      </w:r>
    </w:p>
    <w:p w:rsidR="00506FA6" w:rsidRPr="00C74D43" w:rsidRDefault="00506FA6" w:rsidP="00506FA6">
      <w:pPr>
        <w:pStyle w:val="NoSpacing"/>
        <w:rPr>
          <w:rFonts w:cs="Arial"/>
        </w:rPr>
      </w:pPr>
      <w:r w:rsidRPr="00C74D43">
        <w:rPr>
          <w:rFonts w:cs="Arial"/>
        </w:rPr>
        <w:t>Ans: Creatine kinase MB – Within 6-8 hours after the infarction.</w:t>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30. Name the iso-enzymes of Creatine Kinase and their importance</w:t>
      </w:r>
    </w:p>
    <w:p w:rsidR="00506FA6" w:rsidRPr="00C74D43" w:rsidRDefault="00506FA6" w:rsidP="00506FA6">
      <w:pPr>
        <w:pStyle w:val="NoSpacing"/>
        <w:rPr>
          <w:rFonts w:cs="Arial"/>
        </w:rPr>
      </w:pPr>
      <w:r w:rsidRPr="00C74D43">
        <w:rPr>
          <w:rFonts w:cs="Arial"/>
        </w:rPr>
        <w:t>Three isoenzymes - CK BB(1), CK MB(2), CK MM(3).</w:t>
      </w:r>
    </w:p>
    <w:p w:rsidR="00506FA6" w:rsidRPr="00C74D43" w:rsidRDefault="00506FA6" w:rsidP="00B64596">
      <w:pPr>
        <w:pStyle w:val="NoSpacing"/>
        <w:numPr>
          <w:ilvl w:val="0"/>
          <w:numId w:val="129"/>
        </w:numPr>
        <w:rPr>
          <w:rFonts w:cs="Arial"/>
        </w:rPr>
      </w:pPr>
      <w:r w:rsidRPr="00C74D43">
        <w:rPr>
          <w:rFonts w:cs="Arial"/>
        </w:rPr>
        <w:t>CK BB(1) – present in brain</w:t>
      </w:r>
    </w:p>
    <w:p w:rsidR="00506FA6" w:rsidRPr="00C74D43" w:rsidRDefault="00506FA6" w:rsidP="00B64596">
      <w:pPr>
        <w:pStyle w:val="NoSpacing"/>
        <w:numPr>
          <w:ilvl w:val="0"/>
          <w:numId w:val="129"/>
        </w:numPr>
        <w:rPr>
          <w:rFonts w:cs="Arial"/>
        </w:rPr>
      </w:pPr>
      <w:r w:rsidRPr="00C74D43">
        <w:rPr>
          <w:rFonts w:cs="Arial"/>
        </w:rPr>
        <w:t>CK MB(2) is the earliest reliable marker</w:t>
      </w:r>
      <w:r w:rsidRPr="00C74D43">
        <w:rPr>
          <w:rFonts w:ascii="Arial" w:hAnsi="Arial" w:cs="Arial"/>
        </w:rPr>
        <w:t xml:space="preserve"> </w:t>
      </w:r>
      <w:r w:rsidRPr="00C74D43">
        <w:rPr>
          <w:rFonts w:cs="Arial"/>
        </w:rPr>
        <w:t>of myocardial infarction.</w:t>
      </w:r>
    </w:p>
    <w:p w:rsidR="00506FA6" w:rsidRPr="00C74D43" w:rsidRDefault="00506FA6" w:rsidP="00B64596">
      <w:pPr>
        <w:pStyle w:val="NoSpacing"/>
        <w:numPr>
          <w:ilvl w:val="0"/>
          <w:numId w:val="129"/>
        </w:numPr>
        <w:rPr>
          <w:rFonts w:ascii="Arial" w:hAnsi="Arial" w:cs="Arial"/>
        </w:rPr>
      </w:pPr>
      <w:r w:rsidRPr="00C74D43">
        <w:rPr>
          <w:rFonts w:cs="Arial"/>
        </w:rPr>
        <w:t>CK MM(3) is elevated in muscle diseases</w:t>
      </w:r>
      <w:r w:rsidRPr="00C74D43">
        <w:rPr>
          <w:rFonts w:ascii="Arial" w:hAnsi="Arial" w:cs="Arial"/>
        </w:rPr>
        <w:t>.</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31. Name the iso-enzymes of Lactate dehydrogenase and their importance</w:t>
      </w:r>
    </w:p>
    <w:p w:rsidR="00506FA6" w:rsidRPr="00C74D43" w:rsidRDefault="00506FA6" w:rsidP="00506FA6">
      <w:pPr>
        <w:pStyle w:val="NoSpacing"/>
        <w:rPr>
          <w:rFonts w:cs="Arial"/>
        </w:rPr>
      </w:pPr>
      <w:r w:rsidRPr="00C74D43">
        <w:rPr>
          <w:rFonts w:cs="Arial"/>
        </w:rPr>
        <w:t>Ans: LDH1, LDH2, LDH3, LDH4, LDH5. LDH is a tetramer with 4 subunits</w:t>
      </w:r>
    </w:p>
    <w:p w:rsidR="00506FA6" w:rsidRPr="00C74D43" w:rsidRDefault="00506FA6" w:rsidP="00B64596">
      <w:pPr>
        <w:pStyle w:val="NoSpacing"/>
        <w:numPr>
          <w:ilvl w:val="0"/>
          <w:numId w:val="131"/>
        </w:numPr>
        <w:rPr>
          <w:rFonts w:cs="Arial"/>
        </w:rPr>
      </w:pPr>
      <w:r w:rsidRPr="00C74D43">
        <w:rPr>
          <w:rFonts w:cs="Arial"/>
        </w:rPr>
        <w:t xml:space="preserve">Isoenzymes of LDH help in the diagnosis of Heart and Liver diseases. </w:t>
      </w:r>
    </w:p>
    <w:p w:rsidR="00506FA6" w:rsidRPr="00C74D43" w:rsidRDefault="00506FA6" w:rsidP="00B64596">
      <w:pPr>
        <w:pStyle w:val="NoSpacing"/>
        <w:numPr>
          <w:ilvl w:val="0"/>
          <w:numId w:val="131"/>
        </w:numPr>
        <w:rPr>
          <w:rFonts w:cs="Arial"/>
        </w:rPr>
      </w:pPr>
      <w:r w:rsidRPr="00C74D43">
        <w:rPr>
          <w:rFonts w:cs="Arial"/>
        </w:rPr>
        <w:t xml:space="preserve">Flipped pattern is observed in myocardial infarction (LDH-1 &gt; LDH-2). </w:t>
      </w:r>
    </w:p>
    <w:p w:rsidR="00506FA6" w:rsidRPr="00C74D43" w:rsidRDefault="00506FA6" w:rsidP="00B64596">
      <w:pPr>
        <w:pStyle w:val="NoSpacing"/>
        <w:numPr>
          <w:ilvl w:val="0"/>
          <w:numId w:val="131"/>
        </w:numPr>
        <w:rPr>
          <w:rFonts w:cs="Arial"/>
        </w:rPr>
      </w:pPr>
      <w:r w:rsidRPr="00C74D43">
        <w:rPr>
          <w:rFonts w:cs="Arial"/>
        </w:rPr>
        <w:t>Increased activity of LDH-5 is an indicator of liver diseases.</w:t>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32. Name the iso-enzymes of Alkaline Phosphatase enzyme and their importance</w:t>
      </w:r>
    </w:p>
    <w:p w:rsidR="00506FA6" w:rsidRPr="00C74D43" w:rsidRDefault="00506FA6" w:rsidP="00506FA6">
      <w:pPr>
        <w:pStyle w:val="NoSpacing"/>
        <w:rPr>
          <w:rFonts w:ascii="Arial" w:hAnsi="Arial" w:cs="Arial"/>
          <w:b/>
          <w:i/>
        </w:rPr>
      </w:pPr>
    </w:p>
    <w:p w:rsidR="00506FA6" w:rsidRPr="00C74D43" w:rsidRDefault="00506FA6" w:rsidP="00506FA6">
      <w:pPr>
        <w:pStyle w:val="NoSpacing"/>
        <w:rPr>
          <w:rFonts w:cs="Arial"/>
        </w:rPr>
      </w:pPr>
      <w:r w:rsidRPr="00C74D43">
        <w:rPr>
          <w:rFonts w:cs="Arial"/>
        </w:rPr>
        <w:t xml:space="preserve">Ans: Six isoenzymes of alkaline phosphatase (ALP). </w:t>
      </w:r>
    </w:p>
    <w:p w:rsidR="00506FA6" w:rsidRPr="00C74D43" w:rsidRDefault="00506FA6" w:rsidP="00B64596">
      <w:pPr>
        <w:pStyle w:val="NoSpacing"/>
        <w:numPr>
          <w:ilvl w:val="0"/>
          <w:numId w:val="132"/>
        </w:numPr>
        <w:rPr>
          <w:rFonts w:ascii="Arial" w:hAnsi="Arial" w:cs="Arial"/>
        </w:rPr>
      </w:pPr>
      <w:r w:rsidRPr="00C74D43">
        <w:rPr>
          <w:rFonts w:cs="Arial"/>
        </w:rPr>
        <w:t xml:space="preserve">Alpha-1 ALP, Alpha-2 heat labile ALP, Alpha -2 heat stable ALP, Pre-beta ALP, Gamma- ALP, Leucocyte ALP(LAP). </w:t>
      </w:r>
    </w:p>
    <w:p w:rsidR="00506FA6" w:rsidRPr="00C74D43" w:rsidRDefault="00506FA6" w:rsidP="00B64596">
      <w:pPr>
        <w:pStyle w:val="NoSpacing"/>
        <w:numPr>
          <w:ilvl w:val="0"/>
          <w:numId w:val="132"/>
        </w:numPr>
        <w:rPr>
          <w:rFonts w:ascii="Arial" w:hAnsi="Arial" w:cs="Arial"/>
        </w:rPr>
      </w:pPr>
      <w:r w:rsidRPr="00C74D43">
        <w:rPr>
          <w:rFonts w:cs="Arial"/>
        </w:rPr>
        <w:t xml:space="preserve">They are due to the difference in the carbohydrate content. </w:t>
      </w:r>
    </w:p>
    <w:p w:rsidR="00506FA6" w:rsidRPr="00C74D43" w:rsidRDefault="00506FA6" w:rsidP="00B64596">
      <w:pPr>
        <w:pStyle w:val="NoSpacing"/>
        <w:numPr>
          <w:ilvl w:val="0"/>
          <w:numId w:val="132"/>
        </w:numPr>
        <w:rPr>
          <w:rFonts w:ascii="Arial" w:hAnsi="Arial" w:cs="Arial"/>
        </w:rPr>
      </w:pPr>
      <w:r w:rsidRPr="00C74D43">
        <w:rPr>
          <w:rFonts w:cs="Arial"/>
        </w:rPr>
        <w:t>Increase in Alpha-1 ALP – Obstructive jaundice; alpha-2 ALP indicates hepatitis and pre-beta ALP indicates bone diseases, Gamma-ALP – Ulcerative colitis; LAP – Increased in Lymphomas</w:t>
      </w:r>
      <w:r w:rsidRPr="00C74D43">
        <w:rPr>
          <w:rFonts w:ascii="Arial" w:hAnsi="Arial" w:cs="Arial"/>
        </w:rPr>
        <w:t>.</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p>
    <w:p w:rsidR="00506FA6" w:rsidRPr="00C74D43" w:rsidRDefault="00506FA6" w:rsidP="00506FA6">
      <w:pPr>
        <w:pStyle w:val="NoSpacing"/>
        <w:rPr>
          <w:rFonts w:ascii="Arial" w:hAnsi="Arial" w:cs="Arial"/>
          <w:b/>
          <w:i/>
        </w:rPr>
      </w:pPr>
      <w:r w:rsidRPr="00C74D43">
        <w:rPr>
          <w:rFonts w:ascii="Arial" w:hAnsi="Arial" w:cs="Arial"/>
          <w:b/>
          <w:i/>
        </w:rPr>
        <w:t>33. Name the enzymes elevated in a) Cardiac diseases b) Hepatic diseases c) Muscle diseases       d) Bone diseases  e) Prostate cancer  f) Pancreatitis</w:t>
      </w:r>
    </w:p>
    <w:p w:rsidR="00506FA6" w:rsidRPr="00C74D43" w:rsidRDefault="00506FA6" w:rsidP="00506FA6">
      <w:pPr>
        <w:pStyle w:val="NoSpacing"/>
        <w:rPr>
          <w:rFonts w:ascii="Arial" w:hAnsi="Arial" w:cs="Arial"/>
        </w:rPr>
      </w:pPr>
      <w:r w:rsidRPr="00C74D43">
        <w:rPr>
          <w:rFonts w:ascii="Arial" w:hAnsi="Arial" w:cs="Arial"/>
        </w:rPr>
        <w:t xml:space="preserve">Ans: </w:t>
      </w:r>
    </w:p>
    <w:p w:rsidR="00506FA6" w:rsidRPr="00C74D43" w:rsidRDefault="00506FA6" w:rsidP="00506FA6">
      <w:pPr>
        <w:pStyle w:val="NoSpacing"/>
        <w:rPr>
          <w:rFonts w:cs="Arial"/>
        </w:rPr>
      </w:pPr>
      <w:r w:rsidRPr="00C74D43">
        <w:rPr>
          <w:rFonts w:cs="Arial"/>
          <w:b/>
        </w:rPr>
        <w:t>a) Cardiac diseases</w:t>
      </w:r>
      <w:r w:rsidRPr="00C74D43">
        <w:rPr>
          <w:rFonts w:cs="Arial"/>
        </w:rPr>
        <w:t xml:space="preserve"> – Creatine kinase MB, LDH, AST</w:t>
      </w:r>
    </w:p>
    <w:p w:rsidR="00506FA6" w:rsidRPr="00C74D43" w:rsidRDefault="00506FA6" w:rsidP="00506FA6">
      <w:pPr>
        <w:pStyle w:val="NoSpacing"/>
        <w:rPr>
          <w:rFonts w:cs="Arial"/>
        </w:rPr>
      </w:pPr>
      <w:r w:rsidRPr="00C74D43">
        <w:rPr>
          <w:rFonts w:cs="Arial"/>
        </w:rPr>
        <w:t xml:space="preserve">b) Hepatic diseases – Alanine amino transferase (ALT), Aspartate amino transferase (AST), Gamma  </w:t>
      </w:r>
    </w:p>
    <w:p w:rsidR="00506FA6" w:rsidRPr="00C74D43" w:rsidRDefault="00506FA6" w:rsidP="00506FA6">
      <w:pPr>
        <w:pStyle w:val="NoSpacing"/>
        <w:rPr>
          <w:rFonts w:cs="Arial"/>
        </w:rPr>
      </w:pPr>
      <w:r w:rsidRPr="00C74D43">
        <w:rPr>
          <w:rFonts w:cs="Arial"/>
        </w:rPr>
        <w:t xml:space="preserve">    Glutamyl transferase (GGT), Alkaline phosphatase (ALP), Nucleotide phosphatase(NTP)</w:t>
      </w:r>
    </w:p>
    <w:p w:rsidR="00506FA6" w:rsidRPr="00C74D43" w:rsidRDefault="00506FA6" w:rsidP="00506FA6">
      <w:pPr>
        <w:pStyle w:val="NoSpacing"/>
        <w:rPr>
          <w:rFonts w:cs="Arial"/>
        </w:rPr>
      </w:pPr>
      <w:r w:rsidRPr="00C74D43">
        <w:rPr>
          <w:rFonts w:cs="Arial"/>
          <w:b/>
        </w:rPr>
        <w:t>c) Muscle diseases</w:t>
      </w:r>
      <w:r w:rsidRPr="00C74D43">
        <w:rPr>
          <w:rFonts w:cs="Arial"/>
        </w:rPr>
        <w:t xml:space="preserve"> – Creatine kinase MM, Aspartate amino transferase (AST), Aldolase (ALD)</w:t>
      </w:r>
    </w:p>
    <w:p w:rsidR="00506FA6" w:rsidRPr="00C74D43" w:rsidRDefault="00506FA6" w:rsidP="00506FA6">
      <w:pPr>
        <w:pStyle w:val="NoSpacing"/>
        <w:rPr>
          <w:rFonts w:cs="Arial"/>
        </w:rPr>
      </w:pPr>
      <w:r w:rsidRPr="00C74D43">
        <w:rPr>
          <w:rFonts w:cs="Arial"/>
          <w:b/>
        </w:rPr>
        <w:t>d) Bone diseases</w:t>
      </w:r>
      <w:r w:rsidRPr="00C74D43">
        <w:rPr>
          <w:rFonts w:cs="Arial"/>
        </w:rPr>
        <w:t xml:space="preserve"> - Alkaline phosphatase (ALP)</w:t>
      </w:r>
    </w:p>
    <w:p w:rsidR="00506FA6" w:rsidRPr="00C74D43" w:rsidRDefault="00506FA6" w:rsidP="00506FA6">
      <w:pPr>
        <w:pStyle w:val="NoSpacing"/>
        <w:rPr>
          <w:rFonts w:cs="Arial"/>
        </w:rPr>
      </w:pPr>
      <w:r w:rsidRPr="00C74D43">
        <w:rPr>
          <w:rFonts w:cs="Arial"/>
          <w:b/>
        </w:rPr>
        <w:t>e) Prostate cancer</w:t>
      </w:r>
      <w:r w:rsidRPr="00C74D43">
        <w:rPr>
          <w:rFonts w:cs="Arial"/>
        </w:rPr>
        <w:t xml:space="preserve"> - Prostate specific antigen (PSA), Acid phosphatase (ACP)</w:t>
      </w:r>
    </w:p>
    <w:p w:rsidR="00506FA6" w:rsidRPr="00C74D43" w:rsidRDefault="00506FA6" w:rsidP="00506FA6">
      <w:pPr>
        <w:pStyle w:val="NoSpacing"/>
        <w:rPr>
          <w:rFonts w:ascii="Arial" w:hAnsi="Arial" w:cs="Arial"/>
        </w:rPr>
      </w:pPr>
      <w:r w:rsidRPr="00C74D43">
        <w:rPr>
          <w:rFonts w:cs="Arial"/>
          <w:b/>
        </w:rPr>
        <w:t>f) Pancreatitis</w:t>
      </w:r>
      <w:r w:rsidRPr="00C74D43">
        <w:rPr>
          <w:rFonts w:cs="Arial"/>
        </w:rPr>
        <w:t xml:space="preserve"> – Amylase, Lipase</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 xml:space="preserve">34. Give the normal values of serum – </w:t>
      </w:r>
    </w:p>
    <w:p w:rsidR="00506FA6" w:rsidRPr="00C74D43" w:rsidRDefault="00506FA6" w:rsidP="00506FA6">
      <w:pPr>
        <w:pStyle w:val="NoSpacing"/>
        <w:rPr>
          <w:rFonts w:cs="Arial"/>
        </w:rPr>
      </w:pPr>
      <w:r w:rsidRPr="00C74D43">
        <w:rPr>
          <w:rFonts w:cs="Arial"/>
          <w:b/>
        </w:rPr>
        <w:t>ALP</w:t>
      </w:r>
      <w:r w:rsidRPr="00C74D43">
        <w:rPr>
          <w:rFonts w:cs="Arial"/>
        </w:rPr>
        <w:t xml:space="preserve"> </w:t>
      </w:r>
      <w:r w:rsidRPr="00C74D43">
        <w:rPr>
          <w:rFonts w:cs="Arial"/>
        </w:rPr>
        <w:sym w:font="Wingdings" w:char="F0E0"/>
      </w:r>
      <w:r w:rsidRPr="00C74D43">
        <w:rPr>
          <w:rFonts w:cs="Arial"/>
        </w:rPr>
        <w:t xml:space="preserve"> 40 – 125 U/L; </w:t>
      </w:r>
      <w:r w:rsidRPr="00C74D43">
        <w:rPr>
          <w:rFonts w:cs="Arial"/>
        </w:rPr>
        <w:tab/>
      </w:r>
      <w:r w:rsidRPr="00C74D43">
        <w:rPr>
          <w:rFonts w:cs="Arial"/>
        </w:rPr>
        <w:tab/>
      </w:r>
      <w:r w:rsidRPr="00C74D43">
        <w:rPr>
          <w:rFonts w:cs="Arial"/>
          <w:b/>
        </w:rPr>
        <w:t>AST</w:t>
      </w:r>
      <w:r w:rsidRPr="00C74D43">
        <w:rPr>
          <w:rFonts w:cs="Arial"/>
        </w:rPr>
        <w:t xml:space="preserve"> </w:t>
      </w:r>
      <w:r w:rsidRPr="00C74D43">
        <w:rPr>
          <w:rFonts w:cs="Arial"/>
        </w:rPr>
        <w:sym w:font="Wingdings" w:char="F0E0"/>
      </w:r>
      <w:r w:rsidRPr="00C74D43">
        <w:rPr>
          <w:rFonts w:cs="Arial"/>
        </w:rPr>
        <w:t xml:space="preserve"> 4-45IU/L; </w:t>
      </w:r>
      <w:r w:rsidRPr="00C74D43">
        <w:rPr>
          <w:rFonts w:cs="Arial"/>
        </w:rPr>
        <w:tab/>
      </w:r>
      <w:r w:rsidRPr="00C74D43">
        <w:rPr>
          <w:rFonts w:cs="Arial"/>
          <w:b/>
        </w:rPr>
        <w:t>ALT</w:t>
      </w:r>
      <w:r w:rsidRPr="00C74D43">
        <w:rPr>
          <w:rFonts w:cs="Arial"/>
        </w:rPr>
        <w:t xml:space="preserve"> </w:t>
      </w:r>
      <w:r w:rsidRPr="00C74D43">
        <w:rPr>
          <w:rFonts w:cs="Arial"/>
        </w:rPr>
        <w:sym w:font="Wingdings" w:char="F0E0"/>
      </w:r>
      <w:r w:rsidRPr="00C74D43">
        <w:rPr>
          <w:rFonts w:cs="Arial"/>
        </w:rPr>
        <w:t xml:space="preserve">3-40IU/L; </w:t>
      </w:r>
      <w:r w:rsidRPr="00C74D43">
        <w:rPr>
          <w:rFonts w:cs="Arial"/>
        </w:rPr>
        <w:tab/>
      </w:r>
      <w:r w:rsidRPr="00C74D43">
        <w:rPr>
          <w:rFonts w:cs="Arial"/>
          <w:b/>
        </w:rPr>
        <w:t>GGT</w:t>
      </w:r>
      <w:r w:rsidRPr="00C74D43">
        <w:rPr>
          <w:rFonts w:cs="Arial"/>
        </w:rPr>
        <w:sym w:font="Wingdings" w:char="F0E0"/>
      </w:r>
      <w:r w:rsidRPr="00C74D43">
        <w:rPr>
          <w:rFonts w:cs="Arial"/>
        </w:rPr>
        <w:t xml:space="preserve">5-40IU/L </w:t>
      </w:r>
      <w:r w:rsidRPr="00C74D43">
        <w:rPr>
          <w:rFonts w:cs="Arial"/>
          <w:b/>
        </w:rPr>
        <w:t>ACP</w:t>
      </w:r>
      <w:r w:rsidRPr="00C74D43">
        <w:rPr>
          <w:rFonts w:cs="Arial"/>
        </w:rPr>
        <w:sym w:font="Wingdings" w:char="F0E0"/>
      </w:r>
      <w:r w:rsidRPr="00C74D43">
        <w:rPr>
          <w:rFonts w:cs="Arial"/>
        </w:rPr>
        <w:t>2.5-12IU/L;</w:t>
      </w:r>
      <w:r w:rsidRPr="00C74D43">
        <w:rPr>
          <w:rFonts w:cs="Arial"/>
        </w:rPr>
        <w:tab/>
      </w:r>
      <w:r w:rsidRPr="00C74D43">
        <w:rPr>
          <w:rFonts w:cs="Arial"/>
        </w:rPr>
        <w:tab/>
      </w:r>
      <w:r w:rsidRPr="00C74D43">
        <w:rPr>
          <w:rFonts w:cs="Arial"/>
          <w:b/>
        </w:rPr>
        <w:t>LDH</w:t>
      </w:r>
      <w:r w:rsidRPr="00C74D43">
        <w:rPr>
          <w:rFonts w:cs="Arial"/>
        </w:rPr>
        <w:sym w:font="Wingdings" w:char="F0E0"/>
      </w:r>
      <w:r w:rsidRPr="00C74D43">
        <w:rPr>
          <w:rFonts w:cs="Arial"/>
        </w:rPr>
        <w:t xml:space="preserve">50-200IU/L; </w:t>
      </w:r>
      <w:r w:rsidRPr="00C74D43">
        <w:rPr>
          <w:rFonts w:cs="Arial"/>
        </w:rPr>
        <w:tab/>
      </w:r>
      <w:r w:rsidRPr="00C74D43">
        <w:rPr>
          <w:rFonts w:cs="Arial"/>
          <w:b/>
        </w:rPr>
        <w:t>CK</w:t>
      </w:r>
      <w:r w:rsidRPr="00C74D43">
        <w:rPr>
          <w:rFonts w:cs="Arial"/>
        </w:rPr>
        <w:sym w:font="Wingdings" w:char="F0E0"/>
      </w:r>
      <w:r w:rsidRPr="00C74D43">
        <w:rPr>
          <w:rFonts w:cs="Arial"/>
        </w:rPr>
        <w:t xml:space="preserve">10-50IU/L;   </w:t>
      </w:r>
      <w:r w:rsidRPr="00C74D43">
        <w:rPr>
          <w:rFonts w:cs="Arial"/>
          <w:b/>
        </w:rPr>
        <w:t>Amylase</w:t>
      </w:r>
      <w:r w:rsidRPr="00C74D43">
        <w:rPr>
          <w:rFonts w:cs="Arial"/>
        </w:rPr>
        <w:sym w:font="Wingdings" w:char="F0E0"/>
      </w:r>
      <w:r w:rsidRPr="00C74D43">
        <w:rPr>
          <w:rFonts w:cs="Arial"/>
        </w:rPr>
        <w:t>50-120 IU/L</w:t>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35. What is the normal value of Ceruloplasmin? In which condition is it decreased?</w:t>
      </w:r>
    </w:p>
    <w:p w:rsidR="00506FA6" w:rsidRPr="00C74D43" w:rsidRDefault="00506FA6" w:rsidP="00506FA6">
      <w:pPr>
        <w:pStyle w:val="NoSpacing"/>
        <w:rPr>
          <w:rFonts w:cs="Arial"/>
        </w:rPr>
      </w:pPr>
      <w:r w:rsidRPr="00C74D43">
        <w:rPr>
          <w:rFonts w:cs="Arial"/>
        </w:rPr>
        <w:t xml:space="preserve">Ans: Otherwise known as Ferroxidase. </w:t>
      </w:r>
    </w:p>
    <w:p w:rsidR="00506FA6" w:rsidRPr="00C74D43" w:rsidRDefault="00506FA6" w:rsidP="00506FA6">
      <w:pPr>
        <w:pStyle w:val="NoSpacing"/>
        <w:rPr>
          <w:rFonts w:cs="Arial"/>
        </w:rPr>
      </w:pPr>
      <w:r w:rsidRPr="00C74D43">
        <w:rPr>
          <w:rFonts w:cs="Arial"/>
        </w:rPr>
        <w:t xml:space="preserve">Normal value </w:t>
      </w:r>
      <w:r w:rsidRPr="00C74D43">
        <w:rPr>
          <w:rFonts w:cs="Arial"/>
        </w:rPr>
        <w:sym w:font="Wingdings" w:char="F0E0"/>
      </w:r>
      <w:r w:rsidRPr="00C74D43">
        <w:rPr>
          <w:rFonts w:cs="Arial"/>
        </w:rPr>
        <w:t xml:space="preserve">  20-50mg/dl. </w:t>
      </w:r>
    </w:p>
    <w:p w:rsidR="00506FA6" w:rsidRPr="00C74D43" w:rsidRDefault="00506FA6" w:rsidP="00506FA6">
      <w:pPr>
        <w:pStyle w:val="NoSpacing"/>
        <w:rPr>
          <w:rFonts w:cs="Arial"/>
        </w:rPr>
      </w:pPr>
      <w:r w:rsidRPr="00C74D43">
        <w:rPr>
          <w:rFonts w:cs="Arial"/>
        </w:rPr>
        <w:t xml:space="preserve">Increased in bacterial infections, collagen diseases, cirrhosis and pregnancy. </w:t>
      </w:r>
    </w:p>
    <w:p w:rsidR="00506FA6" w:rsidRPr="00C74D43" w:rsidRDefault="00506FA6" w:rsidP="00506FA6">
      <w:pPr>
        <w:pStyle w:val="NoSpacing"/>
        <w:rPr>
          <w:rFonts w:cs="Arial"/>
        </w:rPr>
      </w:pPr>
      <w:r w:rsidRPr="00C74D43">
        <w:rPr>
          <w:rFonts w:cs="Arial"/>
        </w:rPr>
        <w:t xml:space="preserve">Decreased in Wilson’s disease (Hepato lenticular degeneration). </w:t>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36. Name the enzymes used as therapeutic agents.</w:t>
      </w:r>
    </w:p>
    <w:p w:rsidR="00506FA6" w:rsidRPr="00C74D43" w:rsidRDefault="00506FA6" w:rsidP="00506FA6">
      <w:pPr>
        <w:pStyle w:val="NoSpacing"/>
        <w:rPr>
          <w:rFonts w:cs="Arial"/>
        </w:rPr>
      </w:pPr>
      <w:r w:rsidRPr="00C74D43">
        <w:rPr>
          <w:rFonts w:cs="Arial"/>
        </w:rPr>
        <w:t>Ans: 1. Streptokinase &amp; Urokinase – Myocardial infarction (To lyse the intravascular clot).</w:t>
      </w:r>
    </w:p>
    <w:p w:rsidR="00506FA6" w:rsidRPr="00C74D43" w:rsidRDefault="00506FA6" w:rsidP="00506FA6">
      <w:pPr>
        <w:pStyle w:val="NoSpacing"/>
        <w:rPr>
          <w:rFonts w:cs="Arial"/>
        </w:rPr>
      </w:pPr>
      <w:r w:rsidRPr="00C74D43">
        <w:rPr>
          <w:rFonts w:cs="Arial"/>
        </w:rPr>
        <w:t>2. Pepsin &amp; Trypsin – Indigestion</w:t>
      </w:r>
    </w:p>
    <w:p w:rsidR="00506FA6" w:rsidRPr="00C74D43" w:rsidRDefault="00506FA6" w:rsidP="00506FA6">
      <w:pPr>
        <w:pStyle w:val="NoSpacing"/>
        <w:rPr>
          <w:rFonts w:cs="Arial"/>
        </w:rPr>
      </w:pPr>
      <w:r w:rsidRPr="00C74D43">
        <w:rPr>
          <w:rFonts w:cs="Arial"/>
        </w:rPr>
        <w:t>3. Asparaginase – Acute lymphoblastic leukemia</w:t>
      </w:r>
    </w:p>
    <w:p w:rsidR="00506FA6" w:rsidRPr="00C74D43" w:rsidRDefault="00506FA6" w:rsidP="00506FA6">
      <w:pPr>
        <w:pStyle w:val="NoSpacing"/>
        <w:rPr>
          <w:rFonts w:cs="Arial"/>
        </w:rPr>
      </w:pPr>
      <w:r w:rsidRPr="00C74D43">
        <w:rPr>
          <w:rFonts w:cs="Arial"/>
        </w:rPr>
        <w:t>4. Alpha-1 antitrypsin – Emphysema</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37. Name any 2 enzymes used for diagnostic purposes.</w:t>
      </w:r>
    </w:p>
    <w:p w:rsidR="00506FA6" w:rsidRPr="00C74D43" w:rsidRDefault="00506FA6" w:rsidP="00506FA6">
      <w:pPr>
        <w:pStyle w:val="NoSpacing"/>
        <w:rPr>
          <w:rFonts w:cs="Arial"/>
        </w:rPr>
      </w:pPr>
      <w:r w:rsidRPr="00C74D43">
        <w:rPr>
          <w:rFonts w:cs="Arial"/>
        </w:rPr>
        <w:t>Ans: 1. Urease – Urea estimation</w:t>
      </w:r>
    </w:p>
    <w:p w:rsidR="00506FA6" w:rsidRPr="00C74D43" w:rsidRDefault="00506FA6" w:rsidP="00506FA6">
      <w:pPr>
        <w:pStyle w:val="NoSpacing"/>
        <w:rPr>
          <w:rFonts w:cs="Arial"/>
        </w:rPr>
      </w:pPr>
      <w:r w:rsidRPr="00C74D43">
        <w:rPr>
          <w:rFonts w:cs="Arial"/>
        </w:rPr>
        <w:t>2. Uricase – Uric acid estimation</w:t>
      </w:r>
    </w:p>
    <w:p w:rsidR="00506FA6" w:rsidRPr="00C74D43" w:rsidRDefault="00506FA6" w:rsidP="00506FA6">
      <w:pPr>
        <w:pStyle w:val="NoSpacing"/>
        <w:rPr>
          <w:rFonts w:cs="Arial"/>
        </w:rPr>
      </w:pPr>
      <w:r w:rsidRPr="00C74D43">
        <w:rPr>
          <w:rFonts w:cs="Arial"/>
        </w:rPr>
        <w:t>3. Glucose oxidase – Glucose estimation</w:t>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38. Where is Acetyl cholinesterase enzyme present? In which condition its activity is inhibited?</w:t>
      </w:r>
    </w:p>
    <w:p w:rsidR="00506FA6" w:rsidRPr="00C74D43" w:rsidRDefault="00506FA6" w:rsidP="00506FA6">
      <w:pPr>
        <w:pStyle w:val="NoSpacing"/>
        <w:rPr>
          <w:rFonts w:cs="Arial"/>
        </w:rPr>
      </w:pPr>
      <w:r w:rsidRPr="00C74D43">
        <w:rPr>
          <w:rFonts w:cs="Arial"/>
        </w:rPr>
        <w:t xml:space="preserve">Ans: Acetyl cholinesterase enzyme is present in nerve endings and RBCs. </w:t>
      </w:r>
    </w:p>
    <w:p w:rsidR="00506FA6" w:rsidRPr="00C74D43" w:rsidRDefault="00506FA6" w:rsidP="00506FA6">
      <w:pPr>
        <w:pStyle w:val="NoSpacing"/>
        <w:rPr>
          <w:rFonts w:ascii="Arial" w:hAnsi="Arial" w:cs="Arial"/>
        </w:rPr>
      </w:pPr>
      <w:r w:rsidRPr="00C74D43">
        <w:rPr>
          <w:rFonts w:cs="Arial"/>
        </w:rPr>
        <w:t>Its activity is inhibited in organophosphorus poisoning</w:t>
      </w:r>
      <w:r w:rsidRPr="00C74D43">
        <w:rPr>
          <w:rFonts w:ascii="Arial" w:hAnsi="Arial" w:cs="Arial"/>
        </w:rPr>
        <w:t>.</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39. What is Scoline apnoea? What is it due to?</w:t>
      </w:r>
    </w:p>
    <w:p w:rsidR="00506FA6" w:rsidRPr="00C74D43" w:rsidRDefault="00506FA6" w:rsidP="00506FA6">
      <w:pPr>
        <w:pStyle w:val="NoSpacing"/>
        <w:rPr>
          <w:rFonts w:cs="Arial"/>
        </w:rPr>
      </w:pPr>
      <w:r w:rsidRPr="00C74D43">
        <w:rPr>
          <w:rFonts w:cs="Arial"/>
        </w:rPr>
        <w:t xml:space="preserve">Ans: Scoline apnoea is known as the ‘nightmare of anesthetist’. It is due to pseudocholinesterase deficiency (Type II ChE). </w:t>
      </w:r>
    </w:p>
    <w:p w:rsidR="00506FA6" w:rsidRPr="00C74D43" w:rsidRDefault="00506FA6" w:rsidP="00506FA6">
      <w:pPr>
        <w:pStyle w:val="NoSpacing"/>
        <w:rPr>
          <w:rFonts w:cs="Arial"/>
          <w:lang w:val="en-IN"/>
        </w:rPr>
      </w:pPr>
      <w:r w:rsidRPr="00C74D43">
        <w:rPr>
          <w:rFonts w:cs="Arial"/>
          <w:lang w:val="en-IN"/>
        </w:rPr>
        <w:t> Scoline apnoea occurs when a patient has been given Scoline, a muscle relaxant prior to surgery but is incapable of metabolising the drug sufficiently due to partial or complete deficiency of pseudo-cholinesterase. They remain paralysed and unable to breathe after the surgery is complete because they cannot regain their muscle function quickly.</w:t>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40. What is Katal / international units of enzymes?</w:t>
      </w:r>
    </w:p>
    <w:p w:rsidR="00506FA6" w:rsidRPr="00C74D43" w:rsidRDefault="00506FA6" w:rsidP="00506FA6">
      <w:pPr>
        <w:pStyle w:val="NoSpacing"/>
        <w:rPr>
          <w:rFonts w:cs="Arial"/>
        </w:rPr>
      </w:pPr>
      <w:r w:rsidRPr="00C74D43">
        <w:rPr>
          <w:rFonts w:cs="Arial"/>
        </w:rPr>
        <w:t xml:space="preserve">Ans: </w:t>
      </w:r>
      <w:r w:rsidRPr="00C74D43">
        <w:rPr>
          <w:rFonts w:cs="Arial"/>
          <w:u w:val="single"/>
        </w:rPr>
        <w:t>Katal:</w:t>
      </w:r>
      <w:r w:rsidRPr="00C74D43">
        <w:rPr>
          <w:rFonts w:cs="Arial"/>
        </w:rPr>
        <w:t xml:space="preserve"> It is an unit of expression of enzyme activity [abbreviated as kat]. One kat denotes the conversion of one mole substrate per second (mol/Sec).</w:t>
      </w:r>
    </w:p>
    <w:p w:rsidR="00506FA6" w:rsidRPr="00C74D43" w:rsidRDefault="00506FA6" w:rsidP="00506FA6">
      <w:pPr>
        <w:pStyle w:val="NoSpacing"/>
        <w:rPr>
          <w:rFonts w:cs="Arial"/>
        </w:rPr>
      </w:pPr>
      <w:r w:rsidRPr="00C74D43">
        <w:rPr>
          <w:rFonts w:cs="Arial"/>
          <w:u w:val="single"/>
        </w:rPr>
        <w:t>International units:</w:t>
      </w:r>
      <w:r w:rsidRPr="00C74D43">
        <w:rPr>
          <w:rFonts w:cs="Arial"/>
        </w:rPr>
        <w:t xml:space="preserve"> one SI unit or international unit is defined as the amount of enzyme activity that catalyses the conversion of one micromol of substrate per minute. </w:t>
      </w:r>
    </w:p>
    <w:p w:rsidR="00506FA6" w:rsidRPr="00C74D43" w:rsidRDefault="00506FA6" w:rsidP="00506FA6">
      <w:pPr>
        <w:pStyle w:val="NoSpacing"/>
        <w:rPr>
          <w:rFonts w:ascii="Arial" w:hAnsi="Arial" w:cs="Arial"/>
        </w:rPr>
      </w:pPr>
      <w:r w:rsidRPr="00C74D43">
        <w:rPr>
          <w:rFonts w:cs="Arial"/>
        </w:rPr>
        <w:t>SI units and katal are interconvertable</w:t>
      </w:r>
      <w:r w:rsidRPr="00C74D43">
        <w:rPr>
          <w:rFonts w:ascii="Arial" w:hAnsi="Arial" w:cs="Arial"/>
        </w:rPr>
        <w:t>.</w:t>
      </w:r>
    </w:p>
    <w:p w:rsidR="00506FA6" w:rsidRPr="00C74D43" w:rsidRDefault="00506FA6" w:rsidP="00506FA6">
      <w:pPr>
        <w:pStyle w:val="NoSpacing"/>
        <w:rPr>
          <w:rFonts w:ascii="Arial" w:hAnsi="Arial" w:cs="Arial"/>
          <w:u w:val="single"/>
        </w:rPr>
      </w:pPr>
    </w:p>
    <w:p w:rsidR="00506FA6" w:rsidRPr="00C74D43" w:rsidRDefault="00506FA6" w:rsidP="00506FA6">
      <w:pPr>
        <w:pStyle w:val="NoSpacing"/>
        <w:rPr>
          <w:rFonts w:ascii="Arial" w:hAnsi="Arial" w:cs="Arial"/>
          <w:b/>
          <w:i/>
        </w:rPr>
      </w:pPr>
      <w:r w:rsidRPr="00C74D43">
        <w:rPr>
          <w:rFonts w:ascii="Arial" w:hAnsi="Arial" w:cs="Arial"/>
          <w:b/>
          <w:i/>
        </w:rPr>
        <w:t xml:space="preserve"> 41. What are the classes of allosteric enzymes? Give example</w:t>
      </w:r>
    </w:p>
    <w:p w:rsidR="00506FA6" w:rsidRPr="00C74D43" w:rsidRDefault="00506FA6" w:rsidP="00506FA6">
      <w:pPr>
        <w:pStyle w:val="NoSpacing"/>
        <w:rPr>
          <w:rFonts w:cs="Arial"/>
          <w:vertAlign w:val="subscript"/>
        </w:rPr>
      </w:pPr>
      <w:r w:rsidRPr="00C74D43">
        <w:rPr>
          <w:rFonts w:ascii="Arial" w:hAnsi="Arial" w:cs="Arial"/>
        </w:rPr>
        <w:t xml:space="preserve">Ans: </w:t>
      </w:r>
      <w:r w:rsidRPr="00C74D43">
        <w:rPr>
          <w:rFonts w:cs="Arial"/>
        </w:rPr>
        <w:t>Enzymes that are regulated by allosteric mechanism are known as allosteric enzymes. Divided into two classes based on the influence of allosteric effector on k</w:t>
      </w:r>
      <w:r w:rsidRPr="00C74D43">
        <w:rPr>
          <w:rFonts w:cs="Arial"/>
          <w:vertAlign w:val="subscript"/>
        </w:rPr>
        <w:t>m</w:t>
      </w:r>
      <w:r w:rsidRPr="00C74D43">
        <w:rPr>
          <w:rFonts w:cs="Arial"/>
        </w:rPr>
        <w:t xml:space="preserve"> and V</w:t>
      </w:r>
      <w:r w:rsidRPr="00C74D43">
        <w:rPr>
          <w:rFonts w:cs="Arial"/>
          <w:vertAlign w:val="subscript"/>
        </w:rPr>
        <w:t>max</w:t>
      </w:r>
    </w:p>
    <w:p w:rsidR="00506FA6" w:rsidRPr="00C74D43" w:rsidRDefault="00506FA6" w:rsidP="00B64596">
      <w:pPr>
        <w:pStyle w:val="NoSpacing"/>
        <w:numPr>
          <w:ilvl w:val="0"/>
          <w:numId w:val="126"/>
        </w:numPr>
        <w:rPr>
          <w:rFonts w:cs="Arial"/>
        </w:rPr>
      </w:pPr>
      <w:r w:rsidRPr="00C74D43">
        <w:rPr>
          <w:rFonts w:cs="Arial"/>
        </w:rPr>
        <w:t>K-class of allosteric enzymes: Effector changes km but not Vmax. Eg. Phosphofructokinase.</w:t>
      </w:r>
    </w:p>
    <w:p w:rsidR="00506FA6" w:rsidRPr="00C74D43" w:rsidRDefault="00506FA6" w:rsidP="00B64596">
      <w:pPr>
        <w:pStyle w:val="NoSpacing"/>
        <w:numPr>
          <w:ilvl w:val="0"/>
          <w:numId w:val="126"/>
        </w:numPr>
        <w:rPr>
          <w:rFonts w:cs="Arial"/>
        </w:rPr>
      </w:pPr>
      <w:r w:rsidRPr="00C74D43">
        <w:rPr>
          <w:rFonts w:cs="Arial"/>
        </w:rPr>
        <w:t>V-class of allosteric enzymes: effector alters the Vmax, but not Km. Eg. Acetyl CoA carboxylase.</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i/>
        </w:rPr>
      </w:pPr>
      <w:r w:rsidRPr="00C74D43">
        <w:rPr>
          <w:rFonts w:ascii="Arial" w:hAnsi="Arial" w:cs="Arial"/>
          <w:b/>
          <w:i/>
        </w:rPr>
        <w:t xml:space="preserve">42. Give the competitive inhibitors of – i) Xanthine oxidase  </w:t>
      </w:r>
      <w:r w:rsidRPr="00C74D43">
        <w:rPr>
          <w:rFonts w:ascii="Arial" w:hAnsi="Arial" w:cs="Arial"/>
          <w:b/>
          <w:i/>
        </w:rPr>
        <w:tab/>
        <w:t xml:space="preserve">ii) HMG CoA reductase </w:t>
      </w:r>
    </w:p>
    <w:p w:rsidR="00506FA6" w:rsidRPr="00C74D43" w:rsidRDefault="00506FA6" w:rsidP="00506FA6">
      <w:pPr>
        <w:pStyle w:val="NoSpacing"/>
        <w:rPr>
          <w:rFonts w:ascii="Arial" w:hAnsi="Arial" w:cs="Arial"/>
          <w:b/>
          <w:i/>
        </w:rPr>
      </w:pPr>
      <w:r w:rsidRPr="00C74D43">
        <w:rPr>
          <w:rFonts w:ascii="Arial" w:hAnsi="Arial" w:cs="Arial"/>
          <w:b/>
          <w:i/>
        </w:rPr>
        <w:t xml:space="preserve">      iii) Folate reductase</w:t>
      </w:r>
      <w:r w:rsidRPr="00C74D43">
        <w:rPr>
          <w:rFonts w:ascii="Arial" w:hAnsi="Arial" w:cs="Arial"/>
          <w:b/>
          <w:i/>
        </w:rPr>
        <w:tab/>
        <w:t>iv) Succinate dehydrogenase enzymes</w:t>
      </w:r>
    </w:p>
    <w:p w:rsidR="00506FA6" w:rsidRPr="00C74D43" w:rsidRDefault="00506FA6" w:rsidP="00506FA6">
      <w:pPr>
        <w:pStyle w:val="NoSpacing"/>
        <w:rPr>
          <w:rFonts w:cs="Arial"/>
        </w:rPr>
      </w:pPr>
      <w:r w:rsidRPr="00C74D43">
        <w:rPr>
          <w:rFonts w:cs="Arial"/>
        </w:rPr>
        <w:t xml:space="preserve">Ans: </w:t>
      </w:r>
      <w:r w:rsidRPr="00C74D43">
        <w:rPr>
          <w:rFonts w:cs="Arial"/>
        </w:rPr>
        <w:tab/>
        <w:t>i) Xanthine oxidase – Allopurinol</w:t>
      </w:r>
      <w:r w:rsidRPr="00C74D43">
        <w:rPr>
          <w:rFonts w:cs="Arial"/>
        </w:rPr>
        <w:tab/>
        <w:t>ii) HMG CoA reductase – Lovastatin</w:t>
      </w:r>
    </w:p>
    <w:p w:rsidR="00506FA6" w:rsidRPr="00C74D43" w:rsidRDefault="00506FA6" w:rsidP="00506FA6">
      <w:pPr>
        <w:pStyle w:val="NoSpacing"/>
        <w:ind w:firstLine="720"/>
        <w:rPr>
          <w:rFonts w:cs="Arial"/>
        </w:rPr>
      </w:pPr>
      <w:r w:rsidRPr="00C74D43">
        <w:rPr>
          <w:rFonts w:cs="Arial"/>
        </w:rPr>
        <w:t>iii) Folate reductase – Methotroxeate</w:t>
      </w:r>
      <w:r w:rsidRPr="00C74D43">
        <w:rPr>
          <w:rFonts w:cs="Arial"/>
        </w:rPr>
        <w:tab/>
        <w:t>IV) Succinate dehydrogenase – Malonate</w:t>
      </w:r>
    </w:p>
    <w:p w:rsidR="00506FA6" w:rsidRPr="00C74D43" w:rsidRDefault="00506FA6" w:rsidP="00506FA6">
      <w:pPr>
        <w:pStyle w:val="NoSpacing"/>
        <w:ind w:firstLine="720"/>
        <w:rPr>
          <w:rFonts w:cs="Arial"/>
        </w:rPr>
      </w:pPr>
    </w:p>
    <w:p w:rsidR="00506FA6" w:rsidRPr="00C74D43" w:rsidRDefault="00506FA6" w:rsidP="00506FA6">
      <w:pPr>
        <w:pStyle w:val="NoSpacing"/>
        <w:rPr>
          <w:rFonts w:ascii="Arial" w:hAnsi="Arial" w:cs="Arial"/>
          <w:b/>
          <w:i/>
        </w:rPr>
      </w:pPr>
      <w:r w:rsidRPr="00C74D43">
        <w:rPr>
          <w:rFonts w:ascii="Arial" w:hAnsi="Arial" w:cs="Arial"/>
          <w:b/>
          <w:i/>
        </w:rPr>
        <w:t xml:space="preserve">43. Name the enzyme reliable for biliary obstruction? (Feb 2011)   </w:t>
      </w:r>
    </w:p>
    <w:p w:rsidR="00506FA6" w:rsidRPr="00C74D43" w:rsidRDefault="00506FA6" w:rsidP="00506FA6">
      <w:pPr>
        <w:pStyle w:val="NoSpacing"/>
        <w:rPr>
          <w:rFonts w:cs="Arial"/>
        </w:rPr>
      </w:pPr>
      <w:r w:rsidRPr="00C74D43">
        <w:rPr>
          <w:rFonts w:ascii="Arial" w:hAnsi="Arial" w:cs="Arial"/>
          <w:b/>
          <w:i/>
        </w:rPr>
        <w:t xml:space="preserve">     </w:t>
      </w:r>
      <w:r w:rsidRPr="00C74D43">
        <w:rPr>
          <w:rFonts w:cs="Arial"/>
        </w:rPr>
        <w:t>Ans: Alkaline phosphatase</w:t>
      </w:r>
    </w:p>
    <w:p w:rsidR="00506FA6" w:rsidRPr="00C74D43" w:rsidRDefault="00506FA6" w:rsidP="00506FA6">
      <w:pPr>
        <w:pStyle w:val="NoSpacing"/>
        <w:rPr>
          <w:rFonts w:ascii="Arial" w:hAnsi="Arial" w:cs="Arial"/>
          <w:b/>
          <w:i/>
        </w:rPr>
      </w:pPr>
    </w:p>
    <w:p w:rsidR="00506FA6" w:rsidRPr="00C74D43" w:rsidRDefault="00506FA6" w:rsidP="00506FA6">
      <w:pPr>
        <w:pStyle w:val="NoSpacing"/>
        <w:rPr>
          <w:rFonts w:ascii="Arial" w:hAnsi="Arial" w:cs="Arial"/>
          <w:b/>
          <w:i/>
        </w:rPr>
      </w:pPr>
      <w:r w:rsidRPr="00C74D43">
        <w:rPr>
          <w:rFonts w:ascii="Arial" w:hAnsi="Arial" w:cs="Arial"/>
          <w:b/>
          <w:i/>
        </w:rPr>
        <w:lastRenderedPageBreak/>
        <w:t xml:space="preserve">44. Name the most sensitive enzyme marker in alcohol abuse.(Feb 2011)  </w:t>
      </w:r>
    </w:p>
    <w:p w:rsidR="00506FA6" w:rsidRPr="00C74D43" w:rsidRDefault="00506FA6" w:rsidP="00506FA6">
      <w:pPr>
        <w:pStyle w:val="NoSpacing"/>
        <w:rPr>
          <w:rFonts w:cs="Arial"/>
        </w:rPr>
      </w:pPr>
      <w:r w:rsidRPr="00C74D43">
        <w:rPr>
          <w:rFonts w:cs="Arial"/>
        </w:rPr>
        <w:t>Ans: Gamma glutamyl transpeptidase</w:t>
      </w:r>
    </w:p>
    <w:p w:rsidR="00506FA6" w:rsidRPr="00C74D43" w:rsidRDefault="00506FA6" w:rsidP="00506FA6">
      <w:pPr>
        <w:pStyle w:val="NoSpacing"/>
        <w:rPr>
          <w:rFonts w:cs="Arial"/>
        </w:rPr>
      </w:pPr>
    </w:p>
    <w:p w:rsidR="00D9299B" w:rsidRPr="00C74D43" w:rsidRDefault="00506FA6" w:rsidP="00506FA6">
      <w:pPr>
        <w:pStyle w:val="NoSpacing"/>
        <w:rPr>
          <w:rFonts w:ascii="Arial" w:hAnsi="Arial" w:cs="Arial"/>
          <w:b/>
          <w:i/>
        </w:rPr>
      </w:pPr>
      <w:r w:rsidRPr="00C74D43">
        <w:rPr>
          <w:rFonts w:ascii="Arial" w:hAnsi="Arial" w:cs="Arial"/>
          <w:b/>
          <w:i/>
        </w:rPr>
        <w:t xml:space="preserve">45. </w:t>
      </w:r>
      <w:r w:rsidR="00D9299B" w:rsidRPr="00C74D43">
        <w:rPr>
          <w:rFonts w:ascii="Arial" w:hAnsi="Arial" w:cs="Arial"/>
          <w:b/>
          <w:i/>
        </w:rPr>
        <w:t>Name any 2 Zinc containing enzymes(Aug 2011)</w:t>
      </w:r>
    </w:p>
    <w:p w:rsidR="00966E08" w:rsidRPr="00C74D43" w:rsidRDefault="00D9299B" w:rsidP="00B64596">
      <w:pPr>
        <w:pStyle w:val="NoSpacing"/>
        <w:numPr>
          <w:ilvl w:val="0"/>
          <w:numId w:val="972"/>
        </w:numPr>
        <w:rPr>
          <w:rFonts w:cstheme="minorHAnsi"/>
        </w:rPr>
      </w:pPr>
      <w:r w:rsidRPr="00C74D43">
        <w:rPr>
          <w:rFonts w:cstheme="minorHAnsi"/>
        </w:rPr>
        <w:t>Carbonic anhydrase, alcohol dehydrogenase,Alkaline phosphatase,</w:t>
      </w:r>
      <w:r w:rsidR="00966E08" w:rsidRPr="00C74D43">
        <w:rPr>
          <w:rFonts w:cstheme="minorHAnsi"/>
        </w:rPr>
        <w:t>carboxy peptidase</w:t>
      </w:r>
    </w:p>
    <w:p w:rsidR="00D9299B" w:rsidRPr="00C74D43" w:rsidRDefault="00D9299B" w:rsidP="00966E08">
      <w:pPr>
        <w:pStyle w:val="NoSpacing"/>
        <w:ind w:left="766"/>
        <w:rPr>
          <w:rFonts w:cstheme="minorHAnsi"/>
        </w:rPr>
      </w:pPr>
      <w:r w:rsidRPr="00C74D43">
        <w:rPr>
          <w:rFonts w:cstheme="minorHAnsi"/>
        </w:rPr>
        <w:t xml:space="preserve"> </w:t>
      </w:r>
    </w:p>
    <w:p w:rsidR="00506FA6" w:rsidRPr="00C74D43" w:rsidRDefault="00D9299B" w:rsidP="00506FA6">
      <w:pPr>
        <w:pStyle w:val="NoSpacing"/>
        <w:rPr>
          <w:rFonts w:ascii="Arial" w:hAnsi="Arial" w:cs="Arial"/>
          <w:b/>
          <w:i/>
        </w:rPr>
      </w:pPr>
      <w:r w:rsidRPr="00C74D43">
        <w:rPr>
          <w:rFonts w:ascii="Arial" w:hAnsi="Arial" w:cs="Arial"/>
          <w:b/>
          <w:i/>
        </w:rPr>
        <w:t xml:space="preserve">46. </w:t>
      </w:r>
      <w:r w:rsidR="00506FA6" w:rsidRPr="00C74D43">
        <w:rPr>
          <w:rFonts w:ascii="Arial" w:hAnsi="Arial" w:cs="Arial"/>
          <w:b/>
          <w:i/>
        </w:rPr>
        <w:t>Name 2 models of mechanism of action of enzymes (Feb 2012)</w:t>
      </w:r>
    </w:p>
    <w:p w:rsidR="00506FA6" w:rsidRPr="00C74D43" w:rsidRDefault="00506FA6" w:rsidP="00506FA6">
      <w:pPr>
        <w:pStyle w:val="NoSpacing"/>
        <w:rPr>
          <w:rFonts w:cs="Arial"/>
        </w:rPr>
      </w:pPr>
      <w:r w:rsidRPr="00C74D43">
        <w:rPr>
          <w:rFonts w:cs="Arial"/>
        </w:rPr>
        <w:t xml:space="preserve">Ans: </w:t>
      </w:r>
      <w:r w:rsidRPr="00C74D43">
        <w:rPr>
          <w:rFonts w:cs="Arial"/>
        </w:rPr>
        <w:tab/>
        <w:t>1. Lock and key model (Fischer’s template theory)</w:t>
      </w:r>
    </w:p>
    <w:p w:rsidR="00506FA6" w:rsidRPr="00C74D43" w:rsidRDefault="00506FA6" w:rsidP="00506FA6">
      <w:pPr>
        <w:pStyle w:val="NoSpacing"/>
        <w:ind w:firstLine="720"/>
        <w:rPr>
          <w:rFonts w:cs="Arial"/>
        </w:rPr>
      </w:pPr>
      <w:r w:rsidRPr="00C74D43">
        <w:rPr>
          <w:rFonts w:cs="Arial"/>
        </w:rPr>
        <w:t>2. Induced fit model (Koshland’s induced fit theory)</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b/>
        </w:rPr>
      </w:pPr>
      <w:r w:rsidRPr="00C74D43">
        <w:rPr>
          <w:rFonts w:ascii="Arial" w:hAnsi="Arial" w:cs="Arial"/>
          <w:b/>
        </w:rPr>
        <w:t>B. SHORT NOTES (5 MARKS)</w:t>
      </w:r>
    </w:p>
    <w:p w:rsidR="00506FA6" w:rsidRPr="00C74D43" w:rsidRDefault="00506FA6" w:rsidP="00506FA6">
      <w:pPr>
        <w:pStyle w:val="NoSpacing"/>
        <w:rPr>
          <w:rFonts w:ascii="Arial" w:hAnsi="Arial" w:cs="Arial"/>
          <w:b/>
        </w:rPr>
      </w:pPr>
    </w:p>
    <w:p w:rsidR="00506FA6" w:rsidRPr="00C74D43" w:rsidRDefault="00506FA6" w:rsidP="00B64596">
      <w:pPr>
        <w:pStyle w:val="NoSpacing"/>
        <w:numPr>
          <w:ilvl w:val="0"/>
          <w:numId w:val="133"/>
        </w:numPr>
        <w:rPr>
          <w:rFonts w:ascii="Arial" w:hAnsi="Arial" w:cs="Arial"/>
          <w:b/>
          <w:i/>
        </w:rPr>
      </w:pPr>
      <w:r w:rsidRPr="00C74D43">
        <w:rPr>
          <w:rFonts w:ascii="Arial" w:hAnsi="Arial" w:cs="Arial"/>
          <w:b/>
          <w:i/>
        </w:rPr>
        <w:t>Iso – enzymes (Aug 2010</w:t>
      </w:r>
      <w:r w:rsidR="00966E08" w:rsidRPr="00C74D43">
        <w:rPr>
          <w:rFonts w:ascii="Arial" w:hAnsi="Arial" w:cs="Arial"/>
          <w:b/>
          <w:i/>
        </w:rPr>
        <w:t>, Feb 2014</w:t>
      </w:r>
      <w:r w:rsidRPr="00C74D43">
        <w:rPr>
          <w:rFonts w:ascii="Arial" w:hAnsi="Arial" w:cs="Arial"/>
          <w:b/>
          <w:i/>
        </w:rPr>
        <w:t xml:space="preserve">)  </w:t>
      </w:r>
    </w:p>
    <w:p w:rsidR="00506FA6" w:rsidRPr="00C74D43" w:rsidRDefault="00506FA6" w:rsidP="00B64596">
      <w:pPr>
        <w:pStyle w:val="NoSpacing"/>
        <w:numPr>
          <w:ilvl w:val="0"/>
          <w:numId w:val="133"/>
        </w:numPr>
        <w:rPr>
          <w:rFonts w:ascii="Arial" w:hAnsi="Arial" w:cs="Arial"/>
          <w:b/>
          <w:i/>
        </w:rPr>
      </w:pPr>
      <w:r w:rsidRPr="00C74D43">
        <w:rPr>
          <w:rFonts w:ascii="Arial" w:hAnsi="Arial" w:cs="Arial"/>
          <w:b/>
          <w:i/>
        </w:rPr>
        <w:t xml:space="preserve"> Iso-enzymes of CK/ LDH</w:t>
      </w:r>
    </w:p>
    <w:p w:rsidR="00506FA6" w:rsidRPr="00C74D43" w:rsidRDefault="00506FA6" w:rsidP="00506FA6">
      <w:pPr>
        <w:pStyle w:val="NoSpacing"/>
        <w:ind w:left="360"/>
        <w:rPr>
          <w:rFonts w:ascii="Arial" w:hAnsi="Arial" w:cs="Arial"/>
          <w:b/>
          <w:i/>
        </w:rPr>
      </w:pPr>
    </w:p>
    <w:p w:rsidR="00506FA6" w:rsidRPr="00C74D43" w:rsidRDefault="00506FA6" w:rsidP="00B64596">
      <w:pPr>
        <w:pStyle w:val="NoSpacing"/>
        <w:numPr>
          <w:ilvl w:val="0"/>
          <w:numId w:val="137"/>
        </w:numPr>
        <w:rPr>
          <w:rFonts w:cs="Arial"/>
        </w:rPr>
      </w:pPr>
      <w:r w:rsidRPr="00C74D43">
        <w:rPr>
          <w:rFonts w:cs="Arial"/>
        </w:rPr>
        <w:t>Multiple molecular forms of an enzyme catalyzing the same reaction are isoenzymes or isozymes. Eg. Lactate dehydrogenase -5 isoenzymes-(LDH 1,2,3,4 and 5), Creatine kinase- 3 isoenzymes-(CK -1, 2,3 )</w:t>
      </w:r>
    </w:p>
    <w:p w:rsidR="00506FA6" w:rsidRPr="00C74D43" w:rsidRDefault="00506FA6" w:rsidP="00B64596">
      <w:pPr>
        <w:pStyle w:val="NoSpacing"/>
        <w:numPr>
          <w:ilvl w:val="0"/>
          <w:numId w:val="136"/>
        </w:numPr>
        <w:rPr>
          <w:rFonts w:cs="Arial"/>
        </w:rPr>
      </w:pPr>
      <w:r w:rsidRPr="00C74D43">
        <w:rPr>
          <w:rFonts w:cs="Arial"/>
        </w:rPr>
        <w:t xml:space="preserve">They are synthesised from various tissues and hence useful to study the disorders of those organs. </w:t>
      </w:r>
    </w:p>
    <w:p w:rsidR="00506FA6" w:rsidRPr="00C74D43" w:rsidRDefault="00506FA6" w:rsidP="00B64596">
      <w:pPr>
        <w:pStyle w:val="NoSpacing"/>
        <w:numPr>
          <w:ilvl w:val="0"/>
          <w:numId w:val="136"/>
        </w:numPr>
        <w:rPr>
          <w:rFonts w:cs="Arial"/>
        </w:rPr>
      </w:pPr>
      <w:r w:rsidRPr="00C74D43">
        <w:rPr>
          <w:rFonts w:cs="Arial"/>
        </w:rPr>
        <w:t>They are made up of different sub units. If the subunits are the same they are known as homomultimer. They are represented by same gene. If the subunits are different they are known as heteromultimer produced by different gene</w:t>
      </w:r>
    </w:p>
    <w:p w:rsidR="00506FA6" w:rsidRPr="00C74D43" w:rsidRDefault="00506FA6" w:rsidP="00506FA6">
      <w:pPr>
        <w:pStyle w:val="NoSpacing"/>
        <w:ind w:left="720"/>
        <w:rPr>
          <w:rFonts w:cs="Arial"/>
        </w:rPr>
      </w:pPr>
    </w:p>
    <w:p w:rsidR="00506FA6" w:rsidRPr="00C74D43" w:rsidRDefault="00506FA6" w:rsidP="00B64596">
      <w:pPr>
        <w:pStyle w:val="NoSpacing"/>
        <w:numPr>
          <w:ilvl w:val="0"/>
          <w:numId w:val="136"/>
        </w:numPr>
        <w:rPr>
          <w:rFonts w:cs="Arial"/>
        </w:rPr>
      </w:pPr>
      <w:r w:rsidRPr="00C74D43">
        <w:rPr>
          <w:rFonts w:cs="Arial"/>
          <w:b/>
        </w:rPr>
        <w:t>Separation and identification of iso-enzymes:</w:t>
      </w:r>
    </w:p>
    <w:p w:rsidR="00506FA6" w:rsidRPr="00C74D43" w:rsidRDefault="00506FA6" w:rsidP="00B64596">
      <w:pPr>
        <w:pStyle w:val="NoSpacing"/>
        <w:numPr>
          <w:ilvl w:val="0"/>
          <w:numId w:val="138"/>
        </w:numPr>
        <w:rPr>
          <w:rFonts w:cs="Arial"/>
        </w:rPr>
      </w:pPr>
      <w:r w:rsidRPr="00C74D43">
        <w:rPr>
          <w:rFonts w:cs="Arial"/>
        </w:rPr>
        <w:t>Electrophoresis: Depends upon the mobility in electrical field</w:t>
      </w:r>
    </w:p>
    <w:p w:rsidR="00506FA6" w:rsidRPr="00C74D43" w:rsidRDefault="00506FA6" w:rsidP="00B64596">
      <w:pPr>
        <w:pStyle w:val="NoSpacing"/>
        <w:numPr>
          <w:ilvl w:val="0"/>
          <w:numId w:val="138"/>
        </w:numPr>
        <w:rPr>
          <w:rFonts w:cs="Arial"/>
        </w:rPr>
      </w:pPr>
      <w:r w:rsidRPr="00C74D43">
        <w:rPr>
          <w:rFonts w:cs="Arial"/>
        </w:rPr>
        <w:t>Heat stability – some gets denatured by heat –Eg: bone isoenzyme of ALP</w:t>
      </w:r>
    </w:p>
    <w:p w:rsidR="00506FA6" w:rsidRPr="00C74D43" w:rsidRDefault="00506FA6" w:rsidP="00B64596">
      <w:pPr>
        <w:pStyle w:val="NoSpacing"/>
        <w:numPr>
          <w:ilvl w:val="0"/>
          <w:numId w:val="138"/>
        </w:numPr>
        <w:rPr>
          <w:rFonts w:cs="Arial"/>
        </w:rPr>
      </w:pPr>
      <w:r w:rsidRPr="00C74D43">
        <w:rPr>
          <w:rFonts w:cs="Arial"/>
        </w:rPr>
        <w:t>Inhibitors – Tartrate labile ACP</w:t>
      </w:r>
    </w:p>
    <w:p w:rsidR="00506FA6" w:rsidRPr="00C74D43" w:rsidRDefault="00506FA6" w:rsidP="00B64596">
      <w:pPr>
        <w:pStyle w:val="NoSpacing"/>
        <w:numPr>
          <w:ilvl w:val="0"/>
          <w:numId w:val="138"/>
        </w:numPr>
        <w:rPr>
          <w:rFonts w:cs="Arial"/>
        </w:rPr>
      </w:pPr>
      <w:r w:rsidRPr="00C74D43">
        <w:rPr>
          <w:rFonts w:cs="Arial"/>
        </w:rPr>
        <w:t>Substrate specificity or Km value – different for each isoenzyme Eg: Glucokinase and Hexokinase</w:t>
      </w:r>
    </w:p>
    <w:p w:rsidR="00506FA6" w:rsidRPr="00C74D43" w:rsidRDefault="00506FA6" w:rsidP="00B64596">
      <w:pPr>
        <w:pStyle w:val="NoSpacing"/>
        <w:numPr>
          <w:ilvl w:val="0"/>
          <w:numId w:val="138"/>
        </w:numPr>
        <w:rPr>
          <w:rFonts w:cs="Arial"/>
        </w:rPr>
      </w:pPr>
      <w:r w:rsidRPr="00C74D43">
        <w:rPr>
          <w:rFonts w:cs="Arial"/>
        </w:rPr>
        <w:t>Localization: LDH -H4 form is present in heart; LDH-M4 – skeletal muscle</w:t>
      </w:r>
    </w:p>
    <w:p w:rsidR="00506FA6" w:rsidRPr="00C74D43" w:rsidRDefault="00506FA6" w:rsidP="00506FA6">
      <w:pPr>
        <w:pStyle w:val="NoSpacing"/>
        <w:ind w:left="1080"/>
        <w:rPr>
          <w:rFonts w:cs="Arial"/>
        </w:rPr>
      </w:pPr>
      <w:r w:rsidRPr="00C74D43">
        <w:rPr>
          <w:rFonts w:cs="Arial"/>
        </w:rPr>
        <w:t xml:space="preserve"> </w:t>
      </w:r>
    </w:p>
    <w:p w:rsidR="00506FA6" w:rsidRPr="00C74D43" w:rsidRDefault="00506FA6" w:rsidP="00B64596">
      <w:pPr>
        <w:pStyle w:val="NoSpacing"/>
        <w:numPr>
          <w:ilvl w:val="0"/>
          <w:numId w:val="139"/>
        </w:numPr>
        <w:rPr>
          <w:rFonts w:ascii="Arial" w:hAnsi="Arial" w:cs="Arial"/>
          <w:b/>
          <w:i/>
        </w:rPr>
      </w:pPr>
      <w:r w:rsidRPr="00C74D43">
        <w:rPr>
          <w:rFonts w:cs="Arial"/>
          <w:b/>
          <w:i/>
          <w:sz w:val="24"/>
          <w:szCs w:val="24"/>
        </w:rPr>
        <w:t xml:space="preserve"> </w:t>
      </w:r>
      <w:r w:rsidRPr="00C74D43">
        <w:rPr>
          <w:rFonts w:ascii="Arial" w:hAnsi="Arial" w:cs="Arial"/>
          <w:b/>
          <w:i/>
          <w:sz w:val="24"/>
          <w:szCs w:val="24"/>
        </w:rPr>
        <w:t>Iso-enzymes of Creatine Kinase</w:t>
      </w:r>
      <w:r w:rsidRPr="00C74D43">
        <w:rPr>
          <w:rFonts w:ascii="Arial" w:hAnsi="Arial" w:cs="Arial"/>
          <w:b/>
          <w:i/>
        </w:rPr>
        <w:t xml:space="preserve">:  </w:t>
      </w:r>
    </w:p>
    <w:p w:rsidR="00506FA6" w:rsidRPr="00C74D43" w:rsidRDefault="00506FA6" w:rsidP="00B64596">
      <w:pPr>
        <w:pStyle w:val="NoSpacing"/>
        <w:numPr>
          <w:ilvl w:val="0"/>
          <w:numId w:val="141"/>
        </w:numPr>
        <w:rPr>
          <w:rFonts w:ascii="Arial" w:hAnsi="Arial" w:cs="Arial"/>
          <w:b/>
          <w:i/>
        </w:rPr>
      </w:pPr>
      <w:r w:rsidRPr="00C74D43">
        <w:rPr>
          <w:rFonts w:cs="Arial"/>
        </w:rPr>
        <w:t>Three isoenzymes - CK BB(1), CK MB(2), CK MM(3).</w:t>
      </w:r>
    </w:p>
    <w:p w:rsidR="00506FA6" w:rsidRPr="00C74D43" w:rsidRDefault="00506FA6" w:rsidP="00B64596">
      <w:pPr>
        <w:pStyle w:val="NoSpacing"/>
        <w:numPr>
          <w:ilvl w:val="0"/>
          <w:numId w:val="140"/>
        </w:numPr>
        <w:rPr>
          <w:rFonts w:ascii="Arial" w:hAnsi="Arial" w:cs="Arial"/>
          <w:b/>
          <w:i/>
        </w:rPr>
      </w:pPr>
      <w:r w:rsidRPr="00C74D43">
        <w:rPr>
          <w:rFonts w:cs="Arial"/>
        </w:rPr>
        <w:t>Normal value – 15 to 100 U/L in males and 10 to 80 U/L in females</w:t>
      </w:r>
    </w:p>
    <w:p w:rsidR="00506FA6" w:rsidRPr="00C74D43" w:rsidRDefault="00506FA6" w:rsidP="00B64596">
      <w:pPr>
        <w:pStyle w:val="NoSpacing"/>
        <w:numPr>
          <w:ilvl w:val="0"/>
          <w:numId w:val="140"/>
        </w:numPr>
        <w:rPr>
          <w:rFonts w:ascii="Arial" w:hAnsi="Arial" w:cs="Arial"/>
          <w:b/>
          <w:i/>
        </w:rPr>
      </w:pPr>
      <w:r w:rsidRPr="00C74D43">
        <w:rPr>
          <w:rFonts w:cs="Arial"/>
        </w:rPr>
        <w:t>Values increased in myocardial infarction – within 3 to 6 hours</w:t>
      </w:r>
    </w:p>
    <w:p w:rsidR="00506FA6" w:rsidRPr="00C74D43" w:rsidRDefault="00506FA6" w:rsidP="00B64596">
      <w:pPr>
        <w:pStyle w:val="NoSpacing"/>
        <w:numPr>
          <w:ilvl w:val="0"/>
          <w:numId w:val="140"/>
        </w:numPr>
        <w:rPr>
          <w:rFonts w:ascii="Arial" w:hAnsi="Arial" w:cs="Arial"/>
          <w:b/>
          <w:i/>
        </w:rPr>
      </w:pPr>
      <w:r w:rsidRPr="00C74D43">
        <w:rPr>
          <w:rFonts w:cs="Arial"/>
        </w:rPr>
        <w:t xml:space="preserve">CK is a dimer with B subunit for brain and M for muscle </w:t>
      </w:r>
    </w:p>
    <w:p w:rsidR="00506FA6" w:rsidRPr="00C74D43" w:rsidRDefault="00506FA6" w:rsidP="00B64596">
      <w:pPr>
        <w:pStyle w:val="NoSpacing"/>
        <w:numPr>
          <w:ilvl w:val="0"/>
          <w:numId w:val="129"/>
        </w:numPr>
        <w:rPr>
          <w:rFonts w:cs="Arial"/>
        </w:rPr>
      </w:pPr>
      <w:r w:rsidRPr="00C74D43">
        <w:rPr>
          <w:rFonts w:cs="Arial"/>
        </w:rPr>
        <w:t>CK BB(1) – present in brain</w:t>
      </w:r>
    </w:p>
    <w:p w:rsidR="00506FA6" w:rsidRPr="00C74D43" w:rsidRDefault="00506FA6" w:rsidP="00B64596">
      <w:pPr>
        <w:pStyle w:val="NoSpacing"/>
        <w:numPr>
          <w:ilvl w:val="0"/>
          <w:numId w:val="129"/>
        </w:numPr>
        <w:rPr>
          <w:rFonts w:cs="Arial"/>
        </w:rPr>
      </w:pPr>
      <w:r w:rsidRPr="00C74D43">
        <w:rPr>
          <w:rFonts w:cs="Arial"/>
        </w:rPr>
        <w:t>CK MB(2) – Present in Heart -It is the earliest reliable marker</w:t>
      </w:r>
      <w:r w:rsidRPr="00C74D43">
        <w:rPr>
          <w:rFonts w:ascii="Arial" w:hAnsi="Arial" w:cs="Arial"/>
        </w:rPr>
        <w:t xml:space="preserve"> </w:t>
      </w:r>
      <w:r w:rsidRPr="00C74D43">
        <w:rPr>
          <w:rFonts w:cs="Arial"/>
        </w:rPr>
        <w:t>of myocardial infarction.</w:t>
      </w:r>
    </w:p>
    <w:p w:rsidR="00506FA6" w:rsidRPr="00C74D43" w:rsidRDefault="00506FA6" w:rsidP="00B64596">
      <w:pPr>
        <w:pStyle w:val="NoSpacing"/>
        <w:numPr>
          <w:ilvl w:val="0"/>
          <w:numId w:val="129"/>
        </w:numPr>
        <w:rPr>
          <w:rFonts w:ascii="Arial" w:hAnsi="Arial" w:cs="Arial"/>
        </w:rPr>
      </w:pPr>
      <w:r w:rsidRPr="00C74D43">
        <w:rPr>
          <w:rFonts w:cs="Arial"/>
        </w:rPr>
        <w:t>CK MM(3) is elevated in muscle diseases</w:t>
      </w:r>
    </w:p>
    <w:p w:rsidR="00506FA6" w:rsidRPr="00C74D43" w:rsidRDefault="00506FA6" w:rsidP="00506FA6">
      <w:pPr>
        <w:pStyle w:val="NoSpacing"/>
        <w:ind w:left="720"/>
        <w:rPr>
          <w:rFonts w:ascii="Arial" w:hAnsi="Arial" w:cs="Arial"/>
        </w:rPr>
      </w:pPr>
      <w:r w:rsidRPr="00C74D43">
        <w:rPr>
          <w:rFonts w:ascii="Arial" w:hAnsi="Arial" w:cs="Arial"/>
          <w:b/>
          <w:i/>
        </w:rPr>
        <w:t xml:space="preserve"> B. Iso-enzymes of Lactate dehydrogenase</w:t>
      </w:r>
      <w:r w:rsidRPr="00C74D43">
        <w:rPr>
          <w:rFonts w:ascii="Arial" w:hAnsi="Arial" w:cs="Arial"/>
        </w:rPr>
        <w:t>:</w:t>
      </w:r>
    </w:p>
    <w:p w:rsidR="00506FA6" w:rsidRPr="00C74D43" w:rsidRDefault="00506FA6" w:rsidP="00B64596">
      <w:pPr>
        <w:pStyle w:val="NoSpacing"/>
        <w:numPr>
          <w:ilvl w:val="0"/>
          <w:numId w:val="134"/>
        </w:numPr>
        <w:rPr>
          <w:rFonts w:cs="Arial"/>
        </w:rPr>
      </w:pPr>
      <w:r w:rsidRPr="00C74D43">
        <w:rPr>
          <w:rFonts w:cs="Arial"/>
        </w:rPr>
        <w:t xml:space="preserve">5 isoenzymes of LDH - LDH1, LDH2, LDH3, LDH4, LDH5. </w:t>
      </w:r>
    </w:p>
    <w:p w:rsidR="00506FA6" w:rsidRPr="00C74D43" w:rsidRDefault="00506FA6" w:rsidP="00B64596">
      <w:pPr>
        <w:pStyle w:val="NoSpacing"/>
        <w:numPr>
          <w:ilvl w:val="0"/>
          <w:numId w:val="134"/>
        </w:numPr>
        <w:rPr>
          <w:rFonts w:cs="Arial"/>
        </w:rPr>
      </w:pPr>
      <w:r w:rsidRPr="00C74D43">
        <w:rPr>
          <w:rFonts w:cs="Arial"/>
        </w:rPr>
        <w:t>LDH is a tetramer with 4 subunits</w:t>
      </w:r>
    </w:p>
    <w:p w:rsidR="00506FA6" w:rsidRPr="00C74D43" w:rsidRDefault="00506FA6" w:rsidP="00B64596">
      <w:pPr>
        <w:pStyle w:val="NoSpacing"/>
        <w:numPr>
          <w:ilvl w:val="0"/>
          <w:numId w:val="131"/>
        </w:numPr>
        <w:rPr>
          <w:rFonts w:cs="Arial"/>
        </w:rPr>
      </w:pPr>
      <w:r w:rsidRPr="00C74D43">
        <w:rPr>
          <w:rFonts w:cs="Arial"/>
        </w:rPr>
        <w:t xml:space="preserve">Isoenzymes of LDH help in the diagnosis of Heart and Liver diseases. </w:t>
      </w:r>
    </w:p>
    <w:p w:rsidR="00506FA6" w:rsidRPr="00C74D43" w:rsidRDefault="00506FA6" w:rsidP="00B64596">
      <w:pPr>
        <w:pStyle w:val="NoSpacing"/>
        <w:numPr>
          <w:ilvl w:val="0"/>
          <w:numId w:val="131"/>
        </w:numPr>
        <w:rPr>
          <w:rFonts w:cs="Arial"/>
        </w:rPr>
      </w:pPr>
      <w:r w:rsidRPr="00C74D43">
        <w:rPr>
          <w:rFonts w:cs="Arial"/>
        </w:rPr>
        <w:t xml:space="preserve">Flipped pattern is observed in myocardial infarction (LDH-1 &gt; LDH-2). </w:t>
      </w:r>
    </w:p>
    <w:p w:rsidR="00506FA6" w:rsidRPr="00C74D43" w:rsidRDefault="00506FA6" w:rsidP="00B64596">
      <w:pPr>
        <w:pStyle w:val="NoSpacing"/>
        <w:numPr>
          <w:ilvl w:val="0"/>
          <w:numId w:val="131"/>
        </w:numPr>
        <w:rPr>
          <w:rFonts w:cs="Arial"/>
        </w:rPr>
      </w:pPr>
      <w:r w:rsidRPr="00C74D43">
        <w:rPr>
          <w:rFonts w:cs="Arial"/>
        </w:rPr>
        <w:t>Increased activity of LDH-5 is an indicator of liver diseases.</w:t>
      </w:r>
    </w:p>
    <w:p w:rsidR="00506FA6" w:rsidRPr="00C74D43" w:rsidRDefault="00506FA6" w:rsidP="00506FA6">
      <w:pPr>
        <w:pStyle w:val="NoSpacing"/>
        <w:ind w:left="720"/>
        <w:rPr>
          <w:rFonts w:cs="Arial"/>
        </w:rPr>
      </w:pPr>
      <w:r w:rsidRPr="00C74D43">
        <w:rPr>
          <w:rFonts w:cs="Arial"/>
          <w:noProof/>
        </w:rPr>
        <w:drawing>
          <wp:inline distT="0" distB="0" distL="0" distR="0">
            <wp:extent cx="2397600" cy="2015937"/>
            <wp:effectExtent l="19050" t="0" r="2700" b="0"/>
            <wp:docPr id="208" name="Picture 3" descr="C:\Users\JONES RONALD\Desktop\Documents\Photo-jaypee -VD - dental\Ch-3\3-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3\3-10.tif"/>
                    <pic:cNvPicPr>
                      <a:picLocks noChangeAspect="1" noChangeArrowheads="1"/>
                    </pic:cNvPicPr>
                  </pic:nvPicPr>
                  <pic:blipFill>
                    <a:blip r:embed="rId75" cstate="print"/>
                    <a:srcRect/>
                    <a:stretch>
                      <a:fillRect/>
                    </a:stretch>
                  </pic:blipFill>
                  <pic:spPr bwMode="auto">
                    <a:xfrm>
                      <a:off x="0" y="0"/>
                      <a:ext cx="2397618" cy="2015952"/>
                    </a:xfrm>
                    <a:prstGeom prst="rect">
                      <a:avLst/>
                    </a:prstGeom>
                    <a:noFill/>
                    <a:ln w="9525">
                      <a:noFill/>
                      <a:miter lim="800000"/>
                      <a:headEnd/>
                      <a:tailEnd/>
                    </a:ln>
                  </pic:spPr>
                </pic:pic>
              </a:graphicData>
            </a:graphic>
          </wp:inline>
        </w:drawing>
      </w:r>
    </w:p>
    <w:p w:rsidR="00506FA6" w:rsidRPr="00C74D43" w:rsidRDefault="00506FA6" w:rsidP="00506FA6">
      <w:pPr>
        <w:pStyle w:val="NoSpacing"/>
        <w:rPr>
          <w:rFonts w:cs="Arial"/>
        </w:rPr>
      </w:pPr>
    </w:p>
    <w:p w:rsidR="00506FA6" w:rsidRPr="00C74D43" w:rsidRDefault="00506FA6" w:rsidP="00506FA6">
      <w:pPr>
        <w:pStyle w:val="NoSpacing"/>
        <w:rPr>
          <w:rFonts w:ascii="Arial" w:hAnsi="Arial" w:cs="Arial"/>
          <w:b/>
          <w:i/>
        </w:rPr>
      </w:pPr>
      <w:r w:rsidRPr="00C74D43">
        <w:rPr>
          <w:rFonts w:ascii="Arial" w:hAnsi="Arial" w:cs="Arial"/>
          <w:b/>
          <w:i/>
        </w:rPr>
        <w:t xml:space="preserve">C. Iso-enzymes of Alkaline Phosphatase </w:t>
      </w:r>
    </w:p>
    <w:p w:rsidR="00506FA6" w:rsidRPr="00C74D43" w:rsidRDefault="00506FA6" w:rsidP="00B64596">
      <w:pPr>
        <w:pStyle w:val="NoSpacing"/>
        <w:numPr>
          <w:ilvl w:val="0"/>
          <w:numId w:val="135"/>
        </w:numPr>
        <w:rPr>
          <w:rFonts w:cs="Arial"/>
        </w:rPr>
      </w:pPr>
      <w:r w:rsidRPr="00C74D43">
        <w:rPr>
          <w:rFonts w:cs="Arial"/>
        </w:rPr>
        <w:t xml:space="preserve">Six isoenzymes of alkaline phosphatase (ALP). </w:t>
      </w:r>
    </w:p>
    <w:p w:rsidR="00506FA6" w:rsidRPr="00C74D43" w:rsidRDefault="00506FA6" w:rsidP="00B64596">
      <w:pPr>
        <w:pStyle w:val="NoSpacing"/>
        <w:numPr>
          <w:ilvl w:val="0"/>
          <w:numId w:val="132"/>
        </w:numPr>
        <w:rPr>
          <w:rFonts w:ascii="Arial" w:hAnsi="Arial" w:cs="Arial"/>
        </w:rPr>
      </w:pPr>
      <w:r w:rsidRPr="00C74D43">
        <w:rPr>
          <w:rFonts w:cs="Arial"/>
        </w:rPr>
        <w:t xml:space="preserve">Alpha-1 ALP, Alpha-2 heat labile ALP, Alpha -2 heat stable ALP, Pre-beta ALP, Gamma- ALP, Leucocyte ALP(LAP). </w:t>
      </w:r>
    </w:p>
    <w:p w:rsidR="00506FA6" w:rsidRPr="00C74D43" w:rsidRDefault="00506FA6" w:rsidP="00B64596">
      <w:pPr>
        <w:pStyle w:val="NoSpacing"/>
        <w:numPr>
          <w:ilvl w:val="0"/>
          <w:numId w:val="132"/>
        </w:numPr>
        <w:rPr>
          <w:rFonts w:ascii="Arial" w:hAnsi="Arial" w:cs="Arial"/>
        </w:rPr>
      </w:pPr>
      <w:r w:rsidRPr="00C74D43">
        <w:rPr>
          <w:rFonts w:cs="Arial"/>
        </w:rPr>
        <w:t xml:space="preserve">They are due to the difference in the carbohydrate content. </w:t>
      </w:r>
    </w:p>
    <w:p w:rsidR="00482AE5" w:rsidRPr="00C74D43" w:rsidRDefault="00506FA6" w:rsidP="00B64596">
      <w:pPr>
        <w:pStyle w:val="NoSpacing"/>
        <w:numPr>
          <w:ilvl w:val="0"/>
          <w:numId w:val="132"/>
        </w:numPr>
        <w:rPr>
          <w:rFonts w:ascii="Arial" w:hAnsi="Arial" w:cs="Arial"/>
        </w:rPr>
      </w:pPr>
      <w:r w:rsidRPr="00C74D43">
        <w:rPr>
          <w:rFonts w:cs="Arial"/>
        </w:rPr>
        <w:t>Increase in Alpha-1 ALP – Obstructive jaundice; alpha-2 ALP indicates hepatitis and pre-beta ALP indicates bone diseases, Gamma-ALP – Ulcerative colitis; LAP – Increased in Lymphomas</w:t>
      </w:r>
      <w:r w:rsidRPr="00C74D43">
        <w:rPr>
          <w:rFonts w:ascii="Arial" w:hAnsi="Arial" w:cs="Arial"/>
        </w:rPr>
        <w:t>.</w:t>
      </w:r>
    </w:p>
    <w:p w:rsidR="00482AE5" w:rsidRPr="00C74D43" w:rsidRDefault="00482AE5" w:rsidP="00482AE5">
      <w:pPr>
        <w:pStyle w:val="NoSpacing"/>
        <w:ind w:left="360"/>
        <w:rPr>
          <w:rFonts w:ascii="Arial" w:hAnsi="Arial" w:cs="Arial"/>
        </w:rPr>
      </w:pPr>
    </w:p>
    <w:p w:rsidR="00506FA6" w:rsidRPr="00C74D43" w:rsidRDefault="00966E08" w:rsidP="00B64596">
      <w:pPr>
        <w:pStyle w:val="NoSpacing"/>
        <w:numPr>
          <w:ilvl w:val="0"/>
          <w:numId w:val="133"/>
        </w:numPr>
        <w:rPr>
          <w:rFonts w:ascii="Arial" w:hAnsi="Arial" w:cs="Arial"/>
        </w:rPr>
      </w:pPr>
      <w:r w:rsidRPr="00C74D43">
        <w:rPr>
          <w:rFonts w:ascii="Arial" w:hAnsi="Arial" w:cs="Arial"/>
          <w:b/>
          <w:i/>
          <w:sz w:val="24"/>
          <w:szCs w:val="24"/>
        </w:rPr>
        <w:lastRenderedPageBreak/>
        <w:t xml:space="preserve"> </w:t>
      </w:r>
      <w:r w:rsidR="00506FA6" w:rsidRPr="00C74D43">
        <w:rPr>
          <w:rFonts w:ascii="Arial" w:hAnsi="Arial" w:cs="Arial"/>
          <w:b/>
          <w:i/>
          <w:sz w:val="24"/>
          <w:szCs w:val="24"/>
        </w:rPr>
        <w:t xml:space="preserve">Active sites of enzymes- </w:t>
      </w:r>
      <w:r w:rsidR="00506FA6" w:rsidRPr="00C74D43">
        <w:rPr>
          <w:rFonts w:ascii="Arial" w:hAnsi="Arial" w:cs="Arial"/>
          <w:b/>
          <w:i/>
        </w:rPr>
        <w:t>Ref – Ans : 17 (2 marks)</w:t>
      </w:r>
      <w:r w:rsidRPr="00C74D43">
        <w:rPr>
          <w:rFonts w:ascii="Arial" w:hAnsi="Arial" w:cs="Arial"/>
          <w:b/>
          <w:i/>
        </w:rPr>
        <w:t>(Feb 2013)</w:t>
      </w:r>
    </w:p>
    <w:p w:rsidR="00506FA6" w:rsidRPr="00C74D43" w:rsidRDefault="00506FA6" w:rsidP="00B64596">
      <w:pPr>
        <w:pStyle w:val="ListParagraph"/>
        <w:numPr>
          <w:ilvl w:val="0"/>
          <w:numId w:val="160"/>
        </w:numPr>
        <w:rPr>
          <w:rFonts w:cstheme="minorHAnsi"/>
          <w:sz w:val="24"/>
          <w:szCs w:val="24"/>
        </w:rPr>
      </w:pPr>
      <w:r w:rsidRPr="00C74D43">
        <w:rPr>
          <w:rFonts w:cstheme="minorHAnsi"/>
          <w:sz w:val="24"/>
          <w:szCs w:val="24"/>
        </w:rPr>
        <w:t>This is the region of the enzyme where the substrate binding and catalyses occurs.</w:t>
      </w:r>
    </w:p>
    <w:p w:rsidR="00506FA6" w:rsidRPr="00C74D43" w:rsidRDefault="00506FA6" w:rsidP="00B64596">
      <w:pPr>
        <w:pStyle w:val="ListParagraph"/>
        <w:numPr>
          <w:ilvl w:val="0"/>
          <w:numId w:val="112"/>
        </w:numPr>
        <w:rPr>
          <w:sz w:val="24"/>
          <w:szCs w:val="24"/>
        </w:rPr>
      </w:pPr>
      <w:r w:rsidRPr="00C74D43">
        <w:rPr>
          <w:sz w:val="24"/>
          <w:szCs w:val="24"/>
        </w:rPr>
        <w:t>Active site occupies a smaller portion of the enzyme.</w:t>
      </w:r>
    </w:p>
    <w:p w:rsidR="00506FA6" w:rsidRPr="00C74D43" w:rsidRDefault="00506FA6" w:rsidP="00B64596">
      <w:pPr>
        <w:pStyle w:val="ListParagraph"/>
        <w:numPr>
          <w:ilvl w:val="0"/>
          <w:numId w:val="112"/>
        </w:numPr>
        <w:rPr>
          <w:sz w:val="24"/>
          <w:szCs w:val="24"/>
        </w:rPr>
      </w:pPr>
      <w:r w:rsidRPr="00C74D43">
        <w:rPr>
          <w:sz w:val="24"/>
          <w:szCs w:val="24"/>
        </w:rPr>
        <w:t>It contains specific amino acid residues and posses three dimensional structure</w:t>
      </w:r>
    </w:p>
    <w:p w:rsidR="00506FA6" w:rsidRPr="00C74D43" w:rsidRDefault="00506FA6" w:rsidP="00B64596">
      <w:pPr>
        <w:pStyle w:val="ListParagraph"/>
        <w:numPr>
          <w:ilvl w:val="0"/>
          <w:numId w:val="112"/>
        </w:numPr>
        <w:rPr>
          <w:sz w:val="24"/>
          <w:szCs w:val="24"/>
        </w:rPr>
      </w:pPr>
      <w:r w:rsidRPr="00C74D43">
        <w:rPr>
          <w:sz w:val="24"/>
          <w:szCs w:val="24"/>
        </w:rPr>
        <w:t>Situated in a cleft of the molecule</w:t>
      </w:r>
    </w:p>
    <w:p w:rsidR="00506FA6" w:rsidRPr="00C74D43" w:rsidRDefault="00506FA6" w:rsidP="00B64596">
      <w:pPr>
        <w:pStyle w:val="ListParagraph"/>
        <w:numPr>
          <w:ilvl w:val="0"/>
          <w:numId w:val="112"/>
        </w:numPr>
        <w:rPr>
          <w:sz w:val="24"/>
          <w:szCs w:val="24"/>
        </w:rPr>
      </w:pPr>
      <w:r w:rsidRPr="00C74D43">
        <w:rPr>
          <w:sz w:val="24"/>
          <w:szCs w:val="24"/>
        </w:rPr>
        <w:t>It is not rigid but flexible in structure and shape to promote proper substrate binding by conformational changes.</w:t>
      </w:r>
    </w:p>
    <w:p w:rsidR="00506FA6" w:rsidRPr="00C74D43" w:rsidRDefault="00506FA6" w:rsidP="00B64596">
      <w:pPr>
        <w:pStyle w:val="ListParagraph"/>
        <w:numPr>
          <w:ilvl w:val="0"/>
          <w:numId w:val="112"/>
        </w:numPr>
        <w:rPr>
          <w:sz w:val="24"/>
          <w:szCs w:val="24"/>
        </w:rPr>
      </w:pPr>
      <w:r w:rsidRPr="00C74D43">
        <w:rPr>
          <w:sz w:val="24"/>
          <w:szCs w:val="24"/>
        </w:rPr>
        <w:t xml:space="preserve">Substrate binds to the enzymes at the active site by non covalent bonds[s] </w:t>
      </w:r>
    </w:p>
    <w:p w:rsidR="00506FA6" w:rsidRPr="00C74D43" w:rsidRDefault="00506FA6" w:rsidP="00B64596">
      <w:pPr>
        <w:pStyle w:val="ListParagraph"/>
        <w:numPr>
          <w:ilvl w:val="0"/>
          <w:numId w:val="112"/>
        </w:numPr>
        <w:rPr>
          <w:sz w:val="24"/>
          <w:szCs w:val="24"/>
        </w:rPr>
      </w:pPr>
      <w:r w:rsidRPr="00C74D43">
        <w:rPr>
          <w:sz w:val="24"/>
          <w:szCs w:val="24"/>
        </w:rPr>
        <w:t>Substrate binds to the enzymes[E] at the active site to form enzyme-substrate complex[ES] which is the first step in enzyme catalysis</w:t>
      </w:r>
      <w:r w:rsidRPr="00C74D43">
        <w:rPr>
          <w:sz w:val="24"/>
          <w:szCs w:val="24"/>
        </w:rPr>
        <w:tab/>
        <w:t>E+S</w:t>
      </w:r>
      <w:r w:rsidRPr="00C74D43">
        <w:rPr>
          <w:rFonts w:cstheme="minorHAnsi"/>
          <w:sz w:val="24"/>
          <w:szCs w:val="24"/>
        </w:rPr>
        <w:t>↔ES→E+P</w:t>
      </w:r>
    </w:p>
    <w:p w:rsidR="00506FA6" w:rsidRPr="00C74D43" w:rsidRDefault="00506FA6" w:rsidP="00B64596">
      <w:pPr>
        <w:pStyle w:val="NoSpacing"/>
        <w:numPr>
          <w:ilvl w:val="0"/>
          <w:numId w:val="133"/>
        </w:numPr>
        <w:rPr>
          <w:rFonts w:ascii="Arial" w:hAnsi="Arial" w:cs="Arial"/>
          <w:b/>
          <w:i/>
        </w:rPr>
      </w:pPr>
      <w:r w:rsidRPr="00C74D43">
        <w:rPr>
          <w:rFonts w:ascii="Arial" w:hAnsi="Arial" w:cs="Arial"/>
          <w:b/>
          <w:i/>
        </w:rPr>
        <w:t>Allosteric site of an enzyme (Feb 2013)</w:t>
      </w:r>
    </w:p>
    <w:p w:rsidR="00506FA6" w:rsidRPr="00C74D43" w:rsidRDefault="00506FA6" w:rsidP="00506FA6">
      <w:pPr>
        <w:pStyle w:val="NoSpacing"/>
        <w:ind w:left="720"/>
        <w:rPr>
          <w:rFonts w:cs="Arial"/>
          <w:sz w:val="24"/>
          <w:szCs w:val="24"/>
        </w:rPr>
      </w:pPr>
      <w:r w:rsidRPr="00C74D43">
        <w:rPr>
          <w:rFonts w:cs="Arial"/>
          <w:sz w:val="24"/>
          <w:szCs w:val="24"/>
        </w:rPr>
        <w:t>Enzymes which have one catalytic site where the substrate binds and another separate site where the modifier binds, are known as allosteric enzymes. [Greek: Allo = Other].Eg.  Phosphofructokinase.</w:t>
      </w:r>
    </w:p>
    <w:p w:rsidR="00506FA6" w:rsidRPr="00C74D43" w:rsidRDefault="00506FA6" w:rsidP="00506FA6">
      <w:pPr>
        <w:pStyle w:val="NoSpacing"/>
        <w:ind w:left="720"/>
        <w:rPr>
          <w:rFonts w:ascii="Arial" w:hAnsi="Arial" w:cs="Arial"/>
          <w:sz w:val="24"/>
          <w:szCs w:val="24"/>
        </w:rPr>
      </w:pPr>
    </w:p>
    <w:p w:rsidR="00506FA6" w:rsidRPr="00C74D43" w:rsidRDefault="00506FA6" w:rsidP="00B64596">
      <w:pPr>
        <w:pStyle w:val="NoSpacing"/>
        <w:numPr>
          <w:ilvl w:val="0"/>
          <w:numId w:val="133"/>
        </w:numPr>
        <w:rPr>
          <w:rFonts w:ascii="Arial" w:hAnsi="Arial" w:cs="Arial"/>
          <w:b/>
          <w:i/>
        </w:rPr>
      </w:pPr>
      <w:r w:rsidRPr="00C74D43">
        <w:rPr>
          <w:rFonts w:ascii="Arial" w:hAnsi="Arial" w:cs="Arial"/>
          <w:b/>
          <w:i/>
        </w:rPr>
        <w:t xml:space="preserve">Clinically important enzymes in </w:t>
      </w:r>
      <w:r w:rsidRPr="00C74D43">
        <w:rPr>
          <w:rFonts w:ascii="Arial" w:hAnsi="Arial" w:cs="Arial"/>
          <w:b/>
          <w:i/>
          <w:u w:val="single"/>
        </w:rPr>
        <w:t>Cardiac/ Hepatic</w:t>
      </w:r>
      <w:r w:rsidRPr="00C74D43">
        <w:rPr>
          <w:rFonts w:ascii="Arial" w:hAnsi="Arial" w:cs="Arial"/>
          <w:b/>
          <w:i/>
        </w:rPr>
        <w:t xml:space="preserve"> / muscle diseases - Ref – Ans : 33 </w:t>
      </w:r>
      <w:r w:rsidR="00213AAF" w:rsidRPr="00C74D43">
        <w:rPr>
          <w:rFonts w:ascii="Arial" w:hAnsi="Arial" w:cs="Arial"/>
          <w:b/>
          <w:i/>
        </w:rPr>
        <w:t xml:space="preserve">                       </w:t>
      </w:r>
      <w:r w:rsidRPr="00C74D43">
        <w:rPr>
          <w:rFonts w:ascii="Arial" w:hAnsi="Arial" w:cs="Arial"/>
          <w:b/>
          <w:i/>
        </w:rPr>
        <w:t>(2 marks)</w:t>
      </w:r>
      <w:r w:rsidR="00213AAF" w:rsidRPr="00C74D43">
        <w:rPr>
          <w:rFonts w:ascii="Arial" w:hAnsi="Arial" w:cs="Arial"/>
          <w:b/>
          <w:i/>
        </w:rPr>
        <w:t xml:space="preserve"> Feb 2015</w:t>
      </w:r>
    </w:p>
    <w:p w:rsidR="00506FA6" w:rsidRPr="00C74D43" w:rsidRDefault="00506FA6" w:rsidP="00B64596">
      <w:pPr>
        <w:pStyle w:val="NoSpacing"/>
        <w:numPr>
          <w:ilvl w:val="0"/>
          <w:numId w:val="166"/>
        </w:numPr>
        <w:rPr>
          <w:rFonts w:ascii="Arial" w:hAnsi="Arial" w:cs="Arial"/>
          <w:b/>
          <w:i/>
        </w:rPr>
      </w:pPr>
      <w:r w:rsidRPr="00C74D43">
        <w:rPr>
          <w:rFonts w:cs="Arial"/>
          <w:b/>
          <w:sz w:val="24"/>
          <w:szCs w:val="24"/>
        </w:rPr>
        <w:t>Cardiac diseases</w:t>
      </w:r>
      <w:r w:rsidRPr="00C74D43">
        <w:rPr>
          <w:rFonts w:cs="Arial"/>
          <w:sz w:val="24"/>
          <w:szCs w:val="24"/>
        </w:rPr>
        <w:t xml:space="preserve"> – Creatine kinase MB, LDH, AST</w:t>
      </w:r>
    </w:p>
    <w:p w:rsidR="00506FA6" w:rsidRPr="00C74D43" w:rsidRDefault="00506FA6" w:rsidP="00B64596">
      <w:pPr>
        <w:pStyle w:val="NoSpacing"/>
        <w:numPr>
          <w:ilvl w:val="0"/>
          <w:numId w:val="167"/>
        </w:numPr>
        <w:rPr>
          <w:rFonts w:cs="Arial"/>
          <w:sz w:val="24"/>
          <w:szCs w:val="24"/>
        </w:rPr>
      </w:pPr>
      <w:r w:rsidRPr="00C74D43">
        <w:rPr>
          <w:rFonts w:cs="Arial"/>
          <w:sz w:val="24"/>
          <w:szCs w:val="24"/>
          <w:u w:val="single"/>
        </w:rPr>
        <w:t>Creatine kinase:</w:t>
      </w:r>
      <w:r w:rsidRPr="00C74D43">
        <w:rPr>
          <w:rFonts w:cs="Arial"/>
          <w:sz w:val="24"/>
          <w:szCs w:val="24"/>
        </w:rPr>
        <w:t xml:space="preserve"> CK MB is the first enzyme to be elevated in MI. It is released into the circulation within 6-8 hrs, reaches its peak value within 24-30hrs and returns to normal level by 2</w:t>
      </w:r>
      <w:r w:rsidRPr="00C74D43">
        <w:rPr>
          <w:rFonts w:cs="Arial"/>
          <w:sz w:val="24"/>
          <w:szCs w:val="24"/>
          <w:vertAlign w:val="superscript"/>
        </w:rPr>
        <w:t>nd</w:t>
      </w:r>
      <w:r w:rsidRPr="00C74D43">
        <w:rPr>
          <w:rFonts w:cs="Arial"/>
          <w:sz w:val="24"/>
          <w:szCs w:val="24"/>
        </w:rPr>
        <w:t xml:space="preserve"> or 3</w:t>
      </w:r>
      <w:r w:rsidRPr="00C74D43">
        <w:rPr>
          <w:rFonts w:cs="Arial"/>
          <w:sz w:val="24"/>
          <w:szCs w:val="24"/>
          <w:vertAlign w:val="superscript"/>
        </w:rPr>
        <w:t>rd</w:t>
      </w:r>
      <w:r w:rsidRPr="00C74D43">
        <w:rPr>
          <w:rFonts w:cs="Arial"/>
          <w:sz w:val="24"/>
          <w:szCs w:val="24"/>
        </w:rPr>
        <w:t xml:space="preserve"> day. </w:t>
      </w:r>
    </w:p>
    <w:p w:rsidR="00506FA6" w:rsidRPr="00C74D43" w:rsidRDefault="00506FA6" w:rsidP="00B64596">
      <w:pPr>
        <w:pStyle w:val="NoSpacing"/>
        <w:numPr>
          <w:ilvl w:val="0"/>
          <w:numId w:val="167"/>
        </w:numPr>
        <w:rPr>
          <w:rFonts w:cs="Arial"/>
          <w:sz w:val="24"/>
          <w:szCs w:val="24"/>
        </w:rPr>
      </w:pPr>
      <w:r w:rsidRPr="00C74D43">
        <w:rPr>
          <w:rFonts w:cs="Arial"/>
          <w:sz w:val="24"/>
          <w:szCs w:val="24"/>
          <w:u w:val="single"/>
        </w:rPr>
        <w:t>Aspartate transaminase:</w:t>
      </w:r>
      <w:r w:rsidRPr="00C74D43">
        <w:rPr>
          <w:rFonts w:cs="Arial"/>
          <w:sz w:val="24"/>
          <w:szCs w:val="24"/>
        </w:rPr>
        <w:t xml:space="preserve"> Rises sharply after CPK, and reaches a peak within 48hrs of MI. It takes 4-5 days to return to normal level.</w:t>
      </w:r>
    </w:p>
    <w:p w:rsidR="00506FA6" w:rsidRPr="00C74D43" w:rsidRDefault="00506FA6" w:rsidP="00B64596">
      <w:pPr>
        <w:pStyle w:val="NoSpacing"/>
        <w:numPr>
          <w:ilvl w:val="0"/>
          <w:numId w:val="167"/>
        </w:numPr>
        <w:rPr>
          <w:rFonts w:cs="Arial"/>
          <w:sz w:val="24"/>
          <w:szCs w:val="24"/>
        </w:rPr>
      </w:pPr>
      <w:r w:rsidRPr="00C74D43">
        <w:rPr>
          <w:rFonts w:cs="Arial"/>
          <w:sz w:val="24"/>
          <w:szCs w:val="24"/>
          <w:u w:val="single"/>
        </w:rPr>
        <w:t>Lactate dehydrogenase:</w:t>
      </w:r>
      <w:r w:rsidRPr="00C74D43">
        <w:rPr>
          <w:rFonts w:cs="Arial"/>
          <w:sz w:val="24"/>
          <w:szCs w:val="24"/>
        </w:rPr>
        <w:t xml:space="preserve"> LDH-1 rises from the second day after infarction, attains a peak by the 3</w:t>
      </w:r>
      <w:r w:rsidRPr="00C74D43">
        <w:rPr>
          <w:rFonts w:cs="Arial"/>
          <w:sz w:val="24"/>
          <w:szCs w:val="24"/>
          <w:vertAlign w:val="superscript"/>
        </w:rPr>
        <w:t>rd</w:t>
      </w:r>
      <w:r w:rsidRPr="00C74D43">
        <w:rPr>
          <w:rFonts w:cs="Arial"/>
          <w:sz w:val="24"/>
          <w:szCs w:val="24"/>
        </w:rPr>
        <w:t xml:space="preserve"> or 4</w:t>
      </w:r>
      <w:r w:rsidRPr="00C74D43">
        <w:rPr>
          <w:rFonts w:cs="Arial"/>
          <w:sz w:val="24"/>
          <w:szCs w:val="24"/>
          <w:vertAlign w:val="superscript"/>
        </w:rPr>
        <w:t>th</w:t>
      </w:r>
      <w:r w:rsidRPr="00C74D43">
        <w:rPr>
          <w:rFonts w:cs="Arial"/>
          <w:sz w:val="24"/>
          <w:szCs w:val="24"/>
        </w:rPr>
        <w:t xml:space="preserve"> day and takes about 10-15 days to reach normal level. It’s the last enzyme to rise and also the last enzyme to return to normal level in MI. LDH-1 is more than LDH-2 in MI(Flipped pattern).</w:t>
      </w:r>
    </w:p>
    <w:p w:rsidR="00506FA6" w:rsidRPr="00C74D43" w:rsidRDefault="00506FA6" w:rsidP="00B64596">
      <w:pPr>
        <w:pStyle w:val="ListParagraph"/>
        <w:numPr>
          <w:ilvl w:val="0"/>
          <w:numId w:val="166"/>
        </w:numPr>
        <w:autoSpaceDE w:val="0"/>
        <w:autoSpaceDN w:val="0"/>
        <w:adjustRightInd w:val="0"/>
        <w:spacing w:after="0" w:line="240" w:lineRule="auto"/>
        <w:jc w:val="both"/>
        <w:rPr>
          <w:rFonts w:cs="Arial"/>
          <w:sz w:val="24"/>
          <w:szCs w:val="24"/>
        </w:rPr>
      </w:pPr>
      <w:r w:rsidRPr="00C74D43">
        <w:rPr>
          <w:rFonts w:cs="Arial"/>
          <w:b/>
          <w:sz w:val="24"/>
          <w:szCs w:val="24"/>
        </w:rPr>
        <w:t>Hepatic diseases</w:t>
      </w:r>
      <w:r w:rsidRPr="00C74D43">
        <w:rPr>
          <w:rFonts w:cs="Arial"/>
          <w:sz w:val="24"/>
          <w:szCs w:val="24"/>
        </w:rPr>
        <w:t xml:space="preserve"> </w:t>
      </w:r>
      <w:r w:rsidRPr="00C74D43">
        <w:rPr>
          <w:rFonts w:cs="Arial"/>
          <w:b/>
          <w:sz w:val="24"/>
          <w:szCs w:val="24"/>
        </w:rPr>
        <w:t>–</w:t>
      </w:r>
      <w:r w:rsidR="00482AE5" w:rsidRPr="00C74D43">
        <w:rPr>
          <w:rFonts w:cs="Arial"/>
          <w:b/>
          <w:sz w:val="24"/>
          <w:szCs w:val="24"/>
        </w:rPr>
        <w:t>(Feb 2015)</w:t>
      </w:r>
      <w:r w:rsidRPr="00C74D43">
        <w:rPr>
          <w:rFonts w:cs="Arial"/>
          <w:sz w:val="24"/>
          <w:szCs w:val="24"/>
        </w:rPr>
        <w:t xml:space="preserve"> Alanine amino transferase (ALT),</w:t>
      </w:r>
      <w:r w:rsidRPr="00C74D43">
        <w:rPr>
          <w:rFonts w:cstheme="minorHAnsi"/>
          <w:b/>
          <w:sz w:val="24"/>
          <w:szCs w:val="24"/>
        </w:rPr>
        <w:t xml:space="preserve"> </w:t>
      </w:r>
      <w:r w:rsidRPr="00C74D43">
        <w:rPr>
          <w:rFonts w:cs="Arial"/>
          <w:sz w:val="24"/>
          <w:szCs w:val="24"/>
        </w:rPr>
        <w:t>Aspartate amino transferase (AST), Gamma  Glutamyl transferase (GGT), Alkaline phosphatase (ALP), Nucleotide phosphatase(NTP)</w:t>
      </w:r>
    </w:p>
    <w:p w:rsidR="00506FA6" w:rsidRPr="00C74D43" w:rsidRDefault="00506FA6" w:rsidP="00506FA6">
      <w:pPr>
        <w:pStyle w:val="ListParagraph"/>
        <w:autoSpaceDE w:val="0"/>
        <w:autoSpaceDN w:val="0"/>
        <w:adjustRightInd w:val="0"/>
        <w:spacing w:after="0" w:line="240" w:lineRule="auto"/>
        <w:ind w:left="405"/>
        <w:jc w:val="both"/>
        <w:rPr>
          <w:rFonts w:cstheme="minorHAnsi"/>
          <w:sz w:val="24"/>
          <w:szCs w:val="24"/>
        </w:rPr>
      </w:pPr>
      <w:r w:rsidRPr="00C74D43">
        <w:rPr>
          <w:rFonts w:cs="Arial"/>
          <w:sz w:val="24"/>
          <w:szCs w:val="24"/>
        </w:rPr>
        <w:t xml:space="preserve">1. </w:t>
      </w:r>
      <w:r w:rsidRPr="00C74D43">
        <w:rPr>
          <w:rFonts w:cstheme="minorHAnsi"/>
          <w:sz w:val="24"/>
          <w:szCs w:val="24"/>
        </w:rPr>
        <w:t>ALANINE TRANSAMINASE-( ALT / SGPT)</w:t>
      </w:r>
    </w:p>
    <w:p w:rsidR="00506FA6" w:rsidRPr="00C74D43" w:rsidRDefault="00506FA6" w:rsidP="00B64596">
      <w:pPr>
        <w:pStyle w:val="ListParagraph"/>
        <w:numPr>
          <w:ilvl w:val="0"/>
          <w:numId w:val="152"/>
        </w:numPr>
        <w:autoSpaceDE w:val="0"/>
        <w:autoSpaceDN w:val="0"/>
        <w:adjustRightInd w:val="0"/>
        <w:spacing w:after="0" w:line="240" w:lineRule="auto"/>
        <w:jc w:val="both"/>
        <w:rPr>
          <w:rFonts w:cstheme="minorHAnsi"/>
          <w:sz w:val="24"/>
          <w:szCs w:val="24"/>
        </w:rPr>
      </w:pPr>
      <w:r w:rsidRPr="00C74D43">
        <w:rPr>
          <w:rFonts w:cstheme="minorHAnsi"/>
          <w:sz w:val="24"/>
          <w:szCs w:val="24"/>
        </w:rPr>
        <w:t>Normal serum level of ALT – 13 to 35 U/L for males and 10 -35 U/l</w:t>
      </w:r>
    </w:p>
    <w:p w:rsidR="00506FA6" w:rsidRPr="00C74D43" w:rsidRDefault="00506FA6" w:rsidP="00B64596">
      <w:pPr>
        <w:pStyle w:val="ListParagraph"/>
        <w:numPr>
          <w:ilvl w:val="0"/>
          <w:numId w:val="152"/>
        </w:numPr>
        <w:autoSpaceDE w:val="0"/>
        <w:autoSpaceDN w:val="0"/>
        <w:adjustRightInd w:val="0"/>
        <w:spacing w:after="0" w:line="240" w:lineRule="auto"/>
        <w:jc w:val="both"/>
        <w:rPr>
          <w:rFonts w:cstheme="minorHAnsi"/>
          <w:sz w:val="24"/>
          <w:szCs w:val="24"/>
        </w:rPr>
      </w:pPr>
      <w:r w:rsidRPr="00C74D43">
        <w:rPr>
          <w:rFonts w:cstheme="minorHAnsi"/>
          <w:sz w:val="24"/>
          <w:szCs w:val="24"/>
        </w:rPr>
        <w:t>Its coenzyme is Pyridoxal phosphate(PLP)</w:t>
      </w:r>
    </w:p>
    <w:p w:rsidR="00506FA6" w:rsidRPr="00C74D43" w:rsidRDefault="00506FA6" w:rsidP="00B64596">
      <w:pPr>
        <w:pStyle w:val="ListParagraph"/>
        <w:numPr>
          <w:ilvl w:val="0"/>
          <w:numId w:val="152"/>
        </w:numPr>
        <w:autoSpaceDE w:val="0"/>
        <w:autoSpaceDN w:val="0"/>
        <w:adjustRightInd w:val="0"/>
        <w:spacing w:after="0" w:line="240" w:lineRule="auto"/>
        <w:jc w:val="both"/>
        <w:rPr>
          <w:rFonts w:cstheme="minorHAnsi"/>
          <w:sz w:val="24"/>
          <w:szCs w:val="24"/>
        </w:rPr>
      </w:pPr>
      <w:r w:rsidRPr="00C74D43">
        <w:rPr>
          <w:rFonts w:cstheme="minorHAnsi"/>
          <w:sz w:val="24"/>
          <w:szCs w:val="24"/>
        </w:rPr>
        <w:t>It is highly increased in toxic or viral hepatitis and moderately increased in cirrhosis and chronic hepatitis</w:t>
      </w:r>
    </w:p>
    <w:p w:rsidR="00506FA6" w:rsidRPr="00C74D43" w:rsidRDefault="00506FA6" w:rsidP="00506FA6">
      <w:pPr>
        <w:autoSpaceDE w:val="0"/>
        <w:autoSpaceDN w:val="0"/>
        <w:adjustRightInd w:val="0"/>
        <w:spacing w:after="0" w:line="240" w:lineRule="auto"/>
        <w:ind w:firstLine="360"/>
        <w:jc w:val="both"/>
        <w:rPr>
          <w:rFonts w:cstheme="minorHAnsi"/>
          <w:sz w:val="24"/>
          <w:szCs w:val="24"/>
        </w:rPr>
      </w:pPr>
      <w:r w:rsidRPr="00C74D43">
        <w:rPr>
          <w:rFonts w:cstheme="minorHAnsi"/>
          <w:sz w:val="24"/>
          <w:szCs w:val="24"/>
        </w:rPr>
        <w:t>2.ASPARTATE AMINO TRANSFERASE- (AST/ SGOT)</w:t>
      </w:r>
    </w:p>
    <w:p w:rsidR="00506FA6" w:rsidRPr="00C74D43" w:rsidRDefault="00506FA6" w:rsidP="00B64596">
      <w:pPr>
        <w:pStyle w:val="ListParagraph"/>
        <w:numPr>
          <w:ilvl w:val="0"/>
          <w:numId w:val="151"/>
        </w:numPr>
        <w:autoSpaceDE w:val="0"/>
        <w:autoSpaceDN w:val="0"/>
        <w:adjustRightInd w:val="0"/>
        <w:spacing w:after="0" w:line="240" w:lineRule="auto"/>
        <w:jc w:val="both"/>
        <w:rPr>
          <w:rFonts w:cstheme="minorHAnsi"/>
          <w:sz w:val="24"/>
          <w:szCs w:val="24"/>
        </w:rPr>
      </w:pPr>
      <w:r w:rsidRPr="00C74D43">
        <w:rPr>
          <w:rFonts w:cstheme="minorHAnsi"/>
          <w:sz w:val="24"/>
          <w:szCs w:val="24"/>
        </w:rPr>
        <w:t>Normal serum level of AST – 8 to 20 U/L</w:t>
      </w:r>
    </w:p>
    <w:p w:rsidR="00506FA6" w:rsidRPr="00C74D43" w:rsidRDefault="00506FA6" w:rsidP="00B64596">
      <w:pPr>
        <w:pStyle w:val="ListParagraph"/>
        <w:numPr>
          <w:ilvl w:val="0"/>
          <w:numId w:val="151"/>
        </w:numPr>
        <w:autoSpaceDE w:val="0"/>
        <w:autoSpaceDN w:val="0"/>
        <w:adjustRightInd w:val="0"/>
        <w:spacing w:after="0" w:line="240" w:lineRule="auto"/>
        <w:jc w:val="both"/>
        <w:rPr>
          <w:rFonts w:cstheme="minorHAnsi"/>
          <w:sz w:val="24"/>
          <w:szCs w:val="24"/>
        </w:rPr>
      </w:pPr>
      <w:r w:rsidRPr="00C74D43">
        <w:rPr>
          <w:rFonts w:cstheme="minorHAnsi"/>
          <w:sz w:val="24"/>
          <w:szCs w:val="24"/>
        </w:rPr>
        <w:t>Its coenzyme is Pyridoxal phosphate(PLP)</w:t>
      </w:r>
    </w:p>
    <w:p w:rsidR="00506FA6" w:rsidRPr="00C74D43" w:rsidRDefault="00506FA6" w:rsidP="00B64596">
      <w:pPr>
        <w:pStyle w:val="ListParagraph"/>
        <w:numPr>
          <w:ilvl w:val="0"/>
          <w:numId w:val="151"/>
        </w:numPr>
        <w:autoSpaceDE w:val="0"/>
        <w:autoSpaceDN w:val="0"/>
        <w:adjustRightInd w:val="0"/>
        <w:spacing w:after="0" w:line="240" w:lineRule="auto"/>
        <w:jc w:val="both"/>
        <w:rPr>
          <w:rFonts w:cstheme="minorHAnsi"/>
          <w:sz w:val="24"/>
          <w:szCs w:val="24"/>
        </w:rPr>
      </w:pPr>
      <w:r w:rsidRPr="00C74D43">
        <w:rPr>
          <w:rFonts w:cstheme="minorHAnsi"/>
          <w:sz w:val="24"/>
          <w:szCs w:val="24"/>
        </w:rPr>
        <w:t>It is a marker of liver injury and its level is increased in hepatitis and in cancer of liver</w:t>
      </w:r>
    </w:p>
    <w:p w:rsidR="00506FA6" w:rsidRPr="00C74D43" w:rsidRDefault="00482AE5" w:rsidP="00482AE5">
      <w:pPr>
        <w:pStyle w:val="ListParagraph"/>
        <w:autoSpaceDE w:val="0"/>
        <w:autoSpaceDN w:val="0"/>
        <w:adjustRightInd w:val="0"/>
        <w:spacing w:after="0" w:line="240" w:lineRule="auto"/>
        <w:ind w:left="360"/>
        <w:jc w:val="both"/>
        <w:rPr>
          <w:rFonts w:cstheme="minorHAnsi"/>
          <w:sz w:val="24"/>
          <w:szCs w:val="24"/>
        </w:rPr>
      </w:pPr>
      <w:r w:rsidRPr="00C74D43">
        <w:rPr>
          <w:rFonts w:cstheme="minorHAnsi"/>
          <w:sz w:val="24"/>
          <w:szCs w:val="24"/>
        </w:rPr>
        <w:t xml:space="preserve">3. </w:t>
      </w:r>
      <w:r w:rsidR="00506FA6" w:rsidRPr="00C74D43">
        <w:rPr>
          <w:rFonts w:cstheme="minorHAnsi"/>
          <w:sz w:val="24"/>
          <w:szCs w:val="24"/>
        </w:rPr>
        <w:t>GAMMA GLUTAMYL TRANSFERASE (GGT)</w:t>
      </w:r>
    </w:p>
    <w:p w:rsidR="00506FA6" w:rsidRPr="00C74D43" w:rsidRDefault="00506FA6" w:rsidP="00B64596">
      <w:pPr>
        <w:pStyle w:val="ListParagraph"/>
        <w:numPr>
          <w:ilvl w:val="0"/>
          <w:numId w:val="153"/>
        </w:numPr>
        <w:autoSpaceDE w:val="0"/>
        <w:autoSpaceDN w:val="0"/>
        <w:adjustRightInd w:val="0"/>
        <w:spacing w:after="0" w:line="240" w:lineRule="auto"/>
        <w:jc w:val="both"/>
        <w:rPr>
          <w:rFonts w:cstheme="minorHAnsi"/>
          <w:sz w:val="24"/>
          <w:szCs w:val="24"/>
        </w:rPr>
      </w:pPr>
      <w:r w:rsidRPr="00C74D43">
        <w:rPr>
          <w:rFonts w:cstheme="minorHAnsi"/>
          <w:sz w:val="24"/>
          <w:szCs w:val="24"/>
        </w:rPr>
        <w:t>GGT has 11 isoenzymes. It is seen in liver, kidney, pancreas, intestinal cells and prostate glands</w:t>
      </w:r>
    </w:p>
    <w:p w:rsidR="00506FA6" w:rsidRPr="00C74D43" w:rsidRDefault="00506FA6" w:rsidP="00B64596">
      <w:pPr>
        <w:pStyle w:val="ListParagraph"/>
        <w:numPr>
          <w:ilvl w:val="0"/>
          <w:numId w:val="153"/>
        </w:numPr>
        <w:autoSpaceDE w:val="0"/>
        <w:autoSpaceDN w:val="0"/>
        <w:adjustRightInd w:val="0"/>
        <w:spacing w:after="0" w:line="240" w:lineRule="auto"/>
        <w:jc w:val="both"/>
        <w:rPr>
          <w:rFonts w:cstheme="minorHAnsi"/>
          <w:sz w:val="24"/>
          <w:szCs w:val="24"/>
        </w:rPr>
      </w:pPr>
      <w:r w:rsidRPr="00C74D43">
        <w:rPr>
          <w:rFonts w:cstheme="minorHAnsi"/>
          <w:sz w:val="24"/>
          <w:szCs w:val="24"/>
        </w:rPr>
        <w:t>Normal level is 10 – 30 U/L</w:t>
      </w:r>
    </w:p>
    <w:p w:rsidR="00506FA6" w:rsidRPr="00C74D43" w:rsidRDefault="00506FA6" w:rsidP="00B64596">
      <w:pPr>
        <w:pStyle w:val="ListParagraph"/>
        <w:numPr>
          <w:ilvl w:val="0"/>
          <w:numId w:val="153"/>
        </w:numPr>
        <w:autoSpaceDE w:val="0"/>
        <w:autoSpaceDN w:val="0"/>
        <w:adjustRightInd w:val="0"/>
        <w:spacing w:after="0" w:line="240" w:lineRule="auto"/>
        <w:jc w:val="both"/>
        <w:rPr>
          <w:rFonts w:cstheme="minorHAnsi"/>
          <w:sz w:val="24"/>
          <w:szCs w:val="24"/>
        </w:rPr>
      </w:pPr>
      <w:r w:rsidRPr="00C74D43">
        <w:rPr>
          <w:rFonts w:cstheme="minorHAnsi"/>
          <w:sz w:val="24"/>
          <w:szCs w:val="24"/>
        </w:rPr>
        <w:t>It is increased in infective hepatitis and prostate cancers</w:t>
      </w:r>
    </w:p>
    <w:p w:rsidR="00506FA6" w:rsidRPr="00C74D43" w:rsidRDefault="00506FA6" w:rsidP="00B64596">
      <w:pPr>
        <w:pStyle w:val="ListParagraph"/>
        <w:numPr>
          <w:ilvl w:val="0"/>
          <w:numId w:val="153"/>
        </w:numPr>
        <w:autoSpaceDE w:val="0"/>
        <w:autoSpaceDN w:val="0"/>
        <w:adjustRightInd w:val="0"/>
        <w:spacing w:after="0" w:line="240" w:lineRule="auto"/>
        <w:jc w:val="both"/>
        <w:rPr>
          <w:rFonts w:cs="Arial"/>
          <w:sz w:val="24"/>
          <w:szCs w:val="24"/>
        </w:rPr>
      </w:pPr>
      <w:r w:rsidRPr="00C74D43">
        <w:rPr>
          <w:rFonts w:cstheme="minorHAnsi"/>
          <w:sz w:val="24"/>
          <w:szCs w:val="24"/>
        </w:rPr>
        <w:t>It is a marker of alcohol abuse. GGT is increased in alcoholics when other liver functions are within normal limits. It is decreased rapidly within few days of stopping alcohol. Increase in GGT is proportional to the amount of alcohol consumed</w:t>
      </w:r>
    </w:p>
    <w:p w:rsidR="00506FA6" w:rsidRPr="00C74D43" w:rsidRDefault="00506FA6" w:rsidP="00B64596">
      <w:pPr>
        <w:pStyle w:val="NoSpacing"/>
        <w:numPr>
          <w:ilvl w:val="0"/>
          <w:numId w:val="166"/>
        </w:numPr>
        <w:rPr>
          <w:rFonts w:cs="Arial"/>
          <w:sz w:val="24"/>
          <w:szCs w:val="24"/>
        </w:rPr>
      </w:pPr>
      <w:r w:rsidRPr="00C74D43">
        <w:rPr>
          <w:rFonts w:cs="Arial"/>
          <w:b/>
          <w:sz w:val="28"/>
          <w:szCs w:val="28"/>
        </w:rPr>
        <w:t xml:space="preserve"> </w:t>
      </w:r>
      <w:r w:rsidRPr="00C74D43">
        <w:rPr>
          <w:rFonts w:cs="Arial"/>
          <w:b/>
          <w:sz w:val="24"/>
          <w:szCs w:val="24"/>
        </w:rPr>
        <w:t>Muscle diseases</w:t>
      </w:r>
      <w:r w:rsidRPr="00C74D43">
        <w:rPr>
          <w:rFonts w:cs="Arial"/>
          <w:sz w:val="24"/>
          <w:szCs w:val="24"/>
        </w:rPr>
        <w:t xml:space="preserve"> – Creatine kinase MM, Aspartate amino transferase (AST), Aldolase (</w:t>
      </w:r>
    </w:p>
    <w:p w:rsidR="00506FA6" w:rsidRPr="00C74D43" w:rsidRDefault="00506FA6" w:rsidP="00506FA6">
      <w:pPr>
        <w:pStyle w:val="NoSpacing"/>
        <w:ind w:left="360"/>
        <w:rPr>
          <w:rFonts w:cs="Arial"/>
          <w:sz w:val="24"/>
          <w:szCs w:val="24"/>
        </w:rPr>
      </w:pPr>
    </w:p>
    <w:p w:rsidR="00506FA6" w:rsidRPr="00C74D43" w:rsidRDefault="00506FA6" w:rsidP="00B64596">
      <w:pPr>
        <w:pStyle w:val="NoSpacing"/>
        <w:numPr>
          <w:ilvl w:val="0"/>
          <w:numId w:val="133"/>
        </w:numPr>
        <w:rPr>
          <w:rFonts w:ascii="Arial" w:hAnsi="Arial" w:cs="Arial"/>
          <w:b/>
          <w:i/>
          <w:sz w:val="24"/>
          <w:szCs w:val="24"/>
        </w:rPr>
      </w:pPr>
      <w:r w:rsidRPr="00C74D43">
        <w:rPr>
          <w:rFonts w:ascii="Arial" w:hAnsi="Arial" w:cs="Arial"/>
          <w:b/>
          <w:i/>
        </w:rPr>
        <w:t>Enzyme changes in acute myocardial infarction. (Feb 2011)</w:t>
      </w:r>
      <w:r w:rsidRPr="00C74D43">
        <w:rPr>
          <w:rFonts w:ascii="Arial" w:hAnsi="Arial" w:cs="Arial"/>
          <w:b/>
          <w:i/>
        </w:rPr>
        <w:br/>
      </w:r>
      <w:r w:rsidRPr="00C74D43">
        <w:rPr>
          <w:rFonts w:cs="Arial"/>
          <w:sz w:val="24"/>
          <w:szCs w:val="24"/>
        </w:rPr>
        <w:t xml:space="preserve">Ans: Enzymes elevated in myocardial infarction are Creatine kinase, aspartate transaminase, lactate dehydrogenase. </w:t>
      </w:r>
      <w:r w:rsidRPr="00C74D43">
        <w:rPr>
          <w:rFonts w:cs="Arial"/>
          <w:sz w:val="24"/>
          <w:szCs w:val="24"/>
        </w:rPr>
        <w:br/>
      </w:r>
      <w:r w:rsidRPr="00C74D43">
        <w:rPr>
          <w:rFonts w:cs="Arial"/>
          <w:sz w:val="24"/>
          <w:szCs w:val="24"/>
          <w:u w:val="single"/>
        </w:rPr>
        <w:t>Creatine kinase:</w:t>
      </w:r>
      <w:r w:rsidRPr="00C74D43">
        <w:rPr>
          <w:rFonts w:cs="Arial"/>
          <w:sz w:val="24"/>
          <w:szCs w:val="24"/>
        </w:rPr>
        <w:t xml:space="preserve"> CK MB is the first enzyme to be elevated in MI. It is released into the circulation within 6-8 hrs, reaches its peak value within 24-30hrs and returns to normal level by 2</w:t>
      </w:r>
      <w:r w:rsidRPr="00C74D43">
        <w:rPr>
          <w:rFonts w:cs="Arial"/>
          <w:sz w:val="24"/>
          <w:szCs w:val="24"/>
          <w:vertAlign w:val="superscript"/>
        </w:rPr>
        <w:t>nd</w:t>
      </w:r>
      <w:r w:rsidRPr="00C74D43">
        <w:rPr>
          <w:rFonts w:cs="Arial"/>
          <w:sz w:val="24"/>
          <w:szCs w:val="24"/>
        </w:rPr>
        <w:t xml:space="preserve"> or 3</w:t>
      </w:r>
      <w:r w:rsidRPr="00C74D43">
        <w:rPr>
          <w:rFonts w:cs="Arial"/>
          <w:sz w:val="24"/>
          <w:szCs w:val="24"/>
          <w:vertAlign w:val="superscript"/>
        </w:rPr>
        <w:t>rd</w:t>
      </w:r>
      <w:r w:rsidRPr="00C74D43">
        <w:rPr>
          <w:rFonts w:cs="Arial"/>
          <w:sz w:val="24"/>
          <w:szCs w:val="24"/>
        </w:rPr>
        <w:t xml:space="preserve"> day. </w:t>
      </w:r>
      <w:r w:rsidRPr="00C74D43">
        <w:rPr>
          <w:rFonts w:cs="Arial"/>
          <w:sz w:val="24"/>
          <w:szCs w:val="24"/>
        </w:rPr>
        <w:br/>
      </w:r>
      <w:r w:rsidRPr="00C74D43">
        <w:rPr>
          <w:rFonts w:cs="Arial"/>
          <w:sz w:val="24"/>
          <w:szCs w:val="24"/>
          <w:u w:val="single"/>
        </w:rPr>
        <w:t>Aspartate transaminase:</w:t>
      </w:r>
      <w:r w:rsidRPr="00C74D43">
        <w:rPr>
          <w:rFonts w:cs="Arial"/>
          <w:sz w:val="24"/>
          <w:szCs w:val="24"/>
        </w:rPr>
        <w:t xml:space="preserve"> Rises sharply after CPK, and reaches a peak within 48hrs of MI. It takes 4-5 days to return to normal level.</w:t>
      </w:r>
      <w:r w:rsidRPr="00C74D43">
        <w:rPr>
          <w:rFonts w:cs="Arial"/>
          <w:sz w:val="24"/>
          <w:szCs w:val="24"/>
        </w:rPr>
        <w:br/>
      </w:r>
      <w:r w:rsidRPr="00C74D43">
        <w:rPr>
          <w:rFonts w:cs="Arial"/>
          <w:sz w:val="24"/>
          <w:szCs w:val="24"/>
          <w:u w:val="single"/>
        </w:rPr>
        <w:t>Lactate dehydrogenase:</w:t>
      </w:r>
      <w:r w:rsidRPr="00C74D43">
        <w:rPr>
          <w:rFonts w:cs="Arial"/>
          <w:sz w:val="24"/>
          <w:szCs w:val="24"/>
        </w:rPr>
        <w:t xml:space="preserve"> LDH-1 rises from the second day after infarction, attains a peak by the 3</w:t>
      </w:r>
      <w:r w:rsidRPr="00C74D43">
        <w:rPr>
          <w:rFonts w:cs="Arial"/>
          <w:sz w:val="24"/>
          <w:szCs w:val="24"/>
          <w:vertAlign w:val="superscript"/>
        </w:rPr>
        <w:t>rd</w:t>
      </w:r>
      <w:r w:rsidRPr="00C74D43">
        <w:rPr>
          <w:rFonts w:cs="Arial"/>
          <w:sz w:val="24"/>
          <w:szCs w:val="24"/>
        </w:rPr>
        <w:t xml:space="preserve"> or 4</w:t>
      </w:r>
      <w:r w:rsidRPr="00C74D43">
        <w:rPr>
          <w:rFonts w:cs="Arial"/>
          <w:sz w:val="24"/>
          <w:szCs w:val="24"/>
          <w:vertAlign w:val="superscript"/>
        </w:rPr>
        <w:t>th</w:t>
      </w:r>
      <w:r w:rsidRPr="00C74D43">
        <w:rPr>
          <w:rFonts w:cs="Arial"/>
          <w:sz w:val="24"/>
          <w:szCs w:val="24"/>
        </w:rPr>
        <w:t xml:space="preserve"> day and takes about 10-15 days to reach normal level. It’s the last enzyme to rise and also the last enzyme to return to normal level in MI. LDH-1 is more than LDH-2 in MI(Flipped pattern).</w:t>
      </w:r>
    </w:p>
    <w:p w:rsidR="00506FA6" w:rsidRPr="00C74D43" w:rsidRDefault="00506FA6" w:rsidP="00506FA6">
      <w:pPr>
        <w:pStyle w:val="NoSpacing"/>
        <w:rPr>
          <w:rFonts w:ascii="Arial" w:hAnsi="Arial" w:cs="Arial"/>
          <w:b/>
          <w:i/>
          <w:sz w:val="24"/>
          <w:szCs w:val="24"/>
        </w:rPr>
      </w:pPr>
    </w:p>
    <w:p w:rsidR="00506FA6" w:rsidRPr="00C74D43" w:rsidRDefault="00506FA6" w:rsidP="00B64596">
      <w:pPr>
        <w:pStyle w:val="NoSpacing"/>
        <w:numPr>
          <w:ilvl w:val="0"/>
          <w:numId w:val="133"/>
        </w:numPr>
        <w:rPr>
          <w:rFonts w:ascii="Arial" w:hAnsi="Arial" w:cs="Arial"/>
          <w:sz w:val="24"/>
          <w:szCs w:val="24"/>
        </w:rPr>
      </w:pPr>
      <w:r w:rsidRPr="00C74D43">
        <w:rPr>
          <w:rFonts w:ascii="Arial" w:hAnsi="Arial" w:cs="Arial"/>
          <w:b/>
          <w:i/>
          <w:sz w:val="24"/>
          <w:szCs w:val="24"/>
        </w:rPr>
        <w:t>Note on Cardiac Troponins (Feb 2011)</w:t>
      </w:r>
      <w:r w:rsidRPr="00C74D43">
        <w:rPr>
          <w:rFonts w:cs="Arial"/>
          <w:sz w:val="24"/>
          <w:szCs w:val="24"/>
        </w:rPr>
        <w:br/>
        <w:t>Ans: Cardiac troponins are not enzymes but proteins highly useful in the diagnosis of MI. Troponin I (Inhibitory element of actomysin) and Troponin T(Tropomysin binding element) are markers of MI. Troponin I(TnI) is released into the circulation within 4 hrs after the onset of symptoms of myocardial ischemia. Peaks at 14-24 hrs and remains elevated for 3-5 days post infarction. Troponin T (TnT) increases within 6 hrs of MI, peaks at 72 hrs and remains elevated upto 7-10days</w:t>
      </w:r>
      <w:r w:rsidRPr="00C74D43">
        <w:rPr>
          <w:rFonts w:ascii="Arial" w:hAnsi="Arial" w:cs="Arial"/>
          <w:sz w:val="24"/>
          <w:szCs w:val="24"/>
        </w:rPr>
        <w:t>.</w:t>
      </w:r>
    </w:p>
    <w:p w:rsidR="00506FA6" w:rsidRPr="00C74D43" w:rsidRDefault="00506FA6" w:rsidP="00506FA6">
      <w:pPr>
        <w:pStyle w:val="NoSpacing"/>
        <w:rPr>
          <w:rFonts w:ascii="Arial" w:hAnsi="Arial" w:cs="Arial"/>
          <w:sz w:val="24"/>
          <w:szCs w:val="24"/>
        </w:rPr>
      </w:pPr>
    </w:p>
    <w:p w:rsidR="00506FA6" w:rsidRPr="00C74D43" w:rsidRDefault="00506FA6" w:rsidP="00B64596">
      <w:pPr>
        <w:pStyle w:val="NoSpacing"/>
        <w:numPr>
          <w:ilvl w:val="0"/>
          <w:numId w:val="133"/>
        </w:numPr>
        <w:rPr>
          <w:rFonts w:ascii="Arial" w:hAnsi="Arial" w:cs="Arial"/>
          <w:b/>
          <w:i/>
          <w:sz w:val="24"/>
          <w:szCs w:val="24"/>
        </w:rPr>
      </w:pPr>
      <w:r w:rsidRPr="00C74D43">
        <w:rPr>
          <w:rFonts w:ascii="Arial" w:hAnsi="Arial" w:cs="Arial"/>
          <w:b/>
          <w:i/>
          <w:sz w:val="24"/>
          <w:szCs w:val="24"/>
        </w:rPr>
        <w:t>Cardiac biomarkers</w:t>
      </w:r>
      <w:r w:rsidR="00966E08" w:rsidRPr="00C74D43">
        <w:rPr>
          <w:rFonts w:ascii="Arial" w:hAnsi="Arial" w:cs="Arial"/>
          <w:b/>
          <w:i/>
          <w:sz w:val="24"/>
          <w:szCs w:val="24"/>
        </w:rPr>
        <w:t xml:space="preserve">  (Aug 2014</w:t>
      </w:r>
      <w:r w:rsidR="003434A6" w:rsidRPr="00C74D43">
        <w:rPr>
          <w:rFonts w:ascii="Arial" w:hAnsi="Arial" w:cs="Arial"/>
          <w:b/>
          <w:i/>
          <w:sz w:val="24"/>
          <w:szCs w:val="24"/>
        </w:rPr>
        <w:t xml:space="preserve">,Feb 2015 </w:t>
      </w:r>
      <w:r w:rsidR="00966E08" w:rsidRPr="00C74D43">
        <w:rPr>
          <w:rFonts w:ascii="Arial" w:hAnsi="Arial" w:cs="Arial"/>
          <w:b/>
          <w:i/>
          <w:sz w:val="24"/>
          <w:szCs w:val="24"/>
        </w:rPr>
        <w:t>)</w:t>
      </w:r>
    </w:p>
    <w:p w:rsidR="00506FA6" w:rsidRPr="00C74D43" w:rsidRDefault="00506FA6" w:rsidP="00506FA6">
      <w:pPr>
        <w:ind w:left="360"/>
        <w:rPr>
          <w:rFonts w:ascii="Arial" w:hAnsi="Arial" w:cs="Arial"/>
        </w:rPr>
      </w:pPr>
      <w:r w:rsidRPr="00C74D43">
        <w:rPr>
          <w:rFonts w:ascii="Arial" w:hAnsi="Arial" w:cs="Arial"/>
        </w:rPr>
        <w:t xml:space="preserve"> </w:t>
      </w:r>
      <w:r w:rsidRPr="00C74D43">
        <w:rPr>
          <w:rFonts w:cs="Arial"/>
          <w:sz w:val="24"/>
          <w:szCs w:val="24"/>
        </w:rPr>
        <w:t xml:space="preserve">Enzymes elevated in myocardial infarction are Creatine kinase MB, Aspartate transaminase and Lactate dehydrogenase 1. </w:t>
      </w:r>
      <w:r w:rsidRPr="00C74D43">
        <w:rPr>
          <w:rFonts w:ascii="Arial" w:hAnsi="Arial" w:cs="Arial"/>
          <w:b/>
          <w:i/>
        </w:rPr>
        <w:t xml:space="preserve"> </w:t>
      </w:r>
    </w:p>
    <w:p w:rsidR="00506FA6" w:rsidRPr="00C74D43" w:rsidRDefault="00506FA6" w:rsidP="00506FA6">
      <w:pPr>
        <w:pStyle w:val="NoSpacing"/>
        <w:rPr>
          <w:rFonts w:ascii="Arial" w:hAnsi="Arial" w:cs="Arial"/>
        </w:rPr>
      </w:pPr>
      <w:r w:rsidRPr="00C74D43">
        <w:rPr>
          <w:rFonts w:cs="Arial"/>
          <w:sz w:val="24"/>
          <w:szCs w:val="24"/>
        </w:rPr>
        <w:t>Other markers are</w:t>
      </w:r>
      <w:r w:rsidRPr="00C74D43">
        <w:rPr>
          <w:rFonts w:cs="Arial"/>
        </w:rPr>
        <w:t xml:space="preserve"> - </w:t>
      </w:r>
      <w:r w:rsidRPr="00C74D43">
        <w:rPr>
          <w:rFonts w:cs="Arial"/>
          <w:sz w:val="24"/>
          <w:szCs w:val="24"/>
        </w:rPr>
        <w:t>Myoglobin, Cardiac troponin I &amp; T</w:t>
      </w:r>
    </w:p>
    <w:p w:rsidR="00506FA6" w:rsidRPr="00C74D43" w:rsidRDefault="00506FA6" w:rsidP="00506FA6">
      <w:pPr>
        <w:ind w:left="360"/>
        <w:rPr>
          <w:rFonts w:cs="Arial"/>
          <w:sz w:val="24"/>
          <w:szCs w:val="24"/>
        </w:rPr>
      </w:pPr>
      <w:r w:rsidRPr="00C74D43">
        <w:rPr>
          <w:rFonts w:cs="Arial"/>
          <w:b/>
          <w:sz w:val="24"/>
          <w:szCs w:val="24"/>
          <w:u w:val="single"/>
        </w:rPr>
        <w:t>Creatine kinase</w:t>
      </w:r>
      <w:r w:rsidRPr="00C74D43">
        <w:rPr>
          <w:rFonts w:cs="Arial"/>
          <w:sz w:val="24"/>
          <w:szCs w:val="24"/>
          <w:u w:val="single"/>
        </w:rPr>
        <w:t>:</w:t>
      </w:r>
      <w:r w:rsidRPr="00C74D43">
        <w:rPr>
          <w:rFonts w:cs="Arial"/>
          <w:sz w:val="24"/>
          <w:szCs w:val="24"/>
        </w:rPr>
        <w:t xml:space="preserve"> </w:t>
      </w:r>
    </w:p>
    <w:p w:rsidR="00506FA6" w:rsidRPr="00C74D43" w:rsidRDefault="00506FA6" w:rsidP="00B64596">
      <w:pPr>
        <w:pStyle w:val="ListParagraph"/>
        <w:numPr>
          <w:ilvl w:val="0"/>
          <w:numId w:val="161"/>
        </w:numPr>
        <w:rPr>
          <w:rFonts w:cs="Calibri"/>
          <w:b/>
          <w:sz w:val="24"/>
          <w:szCs w:val="24"/>
        </w:rPr>
      </w:pPr>
      <w:r w:rsidRPr="00C74D43">
        <w:rPr>
          <w:rFonts w:cs="Arial"/>
          <w:sz w:val="24"/>
          <w:szCs w:val="24"/>
        </w:rPr>
        <w:t xml:space="preserve">CK MB is the first enzyme to be elevated in MI. </w:t>
      </w:r>
    </w:p>
    <w:p w:rsidR="00506FA6" w:rsidRPr="00C74D43" w:rsidRDefault="00506FA6" w:rsidP="00B64596">
      <w:pPr>
        <w:pStyle w:val="ListParagraph"/>
        <w:numPr>
          <w:ilvl w:val="0"/>
          <w:numId w:val="161"/>
        </w:numPr>
        <w:rPr>
          <w:rFonts w:cs="Calibri"/>
          <w:b/>
          <w:sz w:val="24"/>
          <w:szCs w:val="24"/>
        </w:rPr>
      </w:pPr>
      <w:r w:rsidRPr="00C74D43">
        <w:rPr>
          <w:rFonts w:cs="Arial"/>
          <w:sz w:val="24"/>
          <w:szCs w:val="24"/>
        </w:rPr>
        <w:t>It is released into the circulation within 6-8 hrs, reaches its peak value within 24-30 hrs and returns to normal level by 2</w:t>
      </w:r>
      <w:r w:rsidRPr="00C74D43">
        <w:rPr>
          <w:rFonts w:cs="Arial"/>
          <w:sz w:val="24"/>
          <w:szCs w:val="24"/>
          <w:vertAlign w:val="superscript"/>
        </w:rPr>
        <w:t>nd</w:t>
      </w:r>
      <w:r w:rsidRPr="00C74D43">
        <w:rPr>
          <w:rFonts w:cs="Arial"/>
          <w:sz w:val="24"/>
          <w:szCs w:val="24"/>
        </w:rPr>
        <w:t xml:space="preserve"> or 3</w:t>
      </w:r>
      <w:r w:rsidRPr="00C74D43">
        <w:rPr>
          <w:rFonts w:cs="Arial"/>
          <w:sz w:val="24"/>
          <w:szCs w:val="24"/>
          <w:vertAlign w:val="superscript"/>
        </w:rPr>
        <w:t>rd</w:t>
      </w:r>
      <w:r w:rsidRPr="00C74D43">
        <w:rPr>
          <w:rFonts w:cs="Arial"/>
          <w:sz w:val="24"/>
          <w:szCs w:val="24"/>
        </w:rPr>
        <w:t xml:space="preserve"> day. </w:t>
      </w:r>
    </w:p>
    <w:p w:rsidR="00506FA6" w:rsidRPr="00C74D43" w:rsidRDefault="00506FA6" w:rsidP="00506FA6">
      <w:pPr>
        <w:pStyle w:val="ListParagraph"/>
        <w:rPr>
          <w:rFonts w:cs="Calibri"/>
          <w:b/>
          <w:sz w:val="24"/>
          <w:szCs w:val="24"/>
        </w:rPr>
      </w:pPr>
      <w:r w:rsidRPr="00C74D43">
        <w:rPr>
          <w:rFonts w:cs="Arial"/>
          <w:b/>
          <w:sz w:val="24"/>
          <w:szCs w:val="24"/>
          <w:u w:val="single"/>
        </w:rPr>
        <w:t>Aspartate transaminase</w:t>
      </w:r>
      <w:r w:rsidRPr="00C74D43">
        <w:rPr>
          <w:rFonts w:cs="Arial"/>
          <w:sz w:val="24"/>
          <w:szCs w:val="24"/>
          <w:u w:val="single"/>
        </w:rPr>
        <w:t>:</w:t>
      </w:r>
      <w:r w:rsidRPr="00C74D43">
        <w:rPr>
          <w:rFonts w:cs="Arial"/>
          <w:sz w:val="24"/>
          <w:szCs w:val="24"/>
        </w:rPr>
        <w:t xml:space="preserve"> </w:t>
      </w:r>
    </w:p>
    <w:p w:rsidR="00506FA6" w:rsidRPr="00C74D43" w:rsidRDefault="00506FA6" w:rsidP="00B64596">
      <w:pPr>
        <w:pStyle w:val="ListParagraph"/>
        <w:numPr>
          <w:ilvl w:val="0"/>
          <w:numId w:val="161"/>
        </w:numPr>
        <w:rPr>
          <w:rFonts w:cs="Calibri"/>
          <w:b/>
          <w:sz w:val="24"/>
          <w:szCs w:val="24"/>
        </w:rPr>
      </w:pPr>
      <w:r w:rsidRPr="00C74D43">
        <w:rPr>
          <w:rFonts w:cs="Arial"/>
          <w:sz w:val="24"/>
          <w:szCs w:val="24"/>
        </w:rPr>
        <w:t xml:space="preserve">Rises sharply after CPK, and reaches a peak within 48hrs of MI. </w:t>
      </w:r>
    </w:p>
    <w:p w:rsidR="00506FA6" w:rsidRPr="00C74D43" w:rsidRDefault="00506FA6" w:rsidP="00B64596">
      <w:pPr>
        <w:pStyle w:val="ListParagraph"/>
        <w:numPr>
          <w:ilvl w:val="0"/>
          <w:numId w:val="161"/>
        </w:numPr>
        <w:rPr>
          <w:rFonts w:cs="Calibri"/>
          <w:b/>
          <w:sz w:val="24"/>
          <w:szCs w:val="24"/>
        </w:rPr>
      </w:pPr>
      <w:r w:rsidRPr="00C74D43">
        <w:rPr>
          <w:rFonts w:cs="Arial"/>
          <w:sz w:val="24"/>
          <w:szCs w:val="24"/>
        </w:rPr>
        <w:t>It takes 4-5 days to return to normal level.</w:t>
      </w:r>
    </w:p>
    <w:p w:rsidR="00506FA6" w:rsidRPr="00C74D43" w:rsidRDefault="00506FA6" w:rsidP="00506FA6">
      <w:pPr>
        <w:pStyle w:val="ListParagraph"/>
        <w:rPr>
          <w:rFonts w:cs="Arial"/>
          <w:sz w:val="24"/>
          <w:szCs w:val="24"/>
        </w:rPr>
      </w:pPr>
      <w:r w:rsidRPr="00C74D43">
        <w:rPr>
          <w:rFonts w:cs="Arial"/>
          <w:b/>
          <w:sz w:val="24"/>
          <w:szCs w:val="24"/>
          <w:u w:val="single"/>
        </w:rPr>
        <w:t xml:space="preserve"> Lactate dehydrogenase</w:t>
      </w:r>
      <w:r w:rsidRPr="00C74D43">
        <w:rPr>
          <w:rFonts w:cs="Arial"/>
          <w:sz w:val="24"/>
          <w:szCs w:val="24"/>
          <w:u w:val="single"/>
        </w:rPr>
        <w:t>:</w:t>
      </w:r>
      <w:r w:rsidRPr="00C74D43">
        <w:rPr>
          <w:rFonts w:cs="Arial"/>
          <w:sz w:val="24"/>
          <w:szCs w:val="24"/>
        </w:rPr>
        <w:t xml:space="preserve"> </w:t>
      </w:r>
    </w:p>
    <w:p w:rsidR="00506FA6" w:rsidRPr="00C74D43" w:rsidRDefault="00506FA6" w:rsidP="00B64596">
      <w:pPr>
        <w:pStyle w:val="ListParagraph"/>
        <w:numPr>
          <w:ilvl w:val="0"/>
          <w:numId w:val="161"/>
        </w:numPr>
        <w:rPr>
          <w:rFonts w:cs="Calibri"/>
          <w:sz w:val="24"/>
          <w:szCs w:val="24"/>
        </w:rPr>
      </w:pPr>
      <w:r w:rsidRPr="00C74D43">
        <w:rPr>
          <w:rFonts w:cs="Calibri"/>
          <w:sz w:val="24"/>
          <w:szCs w:val="24"/>
        </w:rPr>
        <w:t>LDH has 5 isoenzymes -</w:t>
      </w:r>
      <w:r w:rsidRPr="00C74D43">
        <w:rPr>
          <w:rFonts w:cs="Arial"/>
        </w:rPr>
        <w:t xml:space="preserve"> LDH1, LDH2, LDH3, LDH4, and LDH5.  LDH is a tetramer with 4 subunits</w:t>
      </w:r>
    </w:p>
    <w:p w:rsidR="00506FA6" w:rsidRPr="00C74D43" w:rsidRDefault="00506FA6" w:rsidP="00B64596">
      <w:pPr>
        <w:pStyle w:val="ListParagraph"/>
        <w:numPr>
          <w:ilvl w:val="0"/>
          <w:numId w:val="161"/>
        </w:numPr>
        <w:rPr>
          <w:rFonts w:cs="Calibri"/>
          <w:b/>
          <w:sz w:val="24"/>
          <w:szCs w:val="24"/>
        </w:rPr>
      </w:pPr>
      <w:r w:rsidRPr="00C74D43">
        <w:rPr>
          <w:rFonts w:cs="Arial"/>
          <w:sz w:val="24"/>
          <w:szCs w:val="24"/>
        </w:rPr>
        <w:t>LDH-1 rises from the second day after infarction, attains a peak by the 3</w:t>
      </w:r>
      <w:r w:rsidRPr="00C74D43">
        <w:rPr>
          <w:rFonts w:cs="Arial"/>
          <w:sz w:val="24"/>
          <w:szCs w:val="24"/>
          <w:vertAlign w:val="superscript"/>
        </w:rPr>
        <w:t>rd</w:t>
      </w:r>
      <w:r w:rsidRPr="00C74D43">
        <w:rPr>
          <w:rFonts w:cs="Arial"/>
          <w:sz w:val="24"/>
          <w:szCs w:val="24"/>
        </w:rPr>
        <w:t xml:space="preserve"> or 4</w:t>
      </w:r>
      <w:r w:rsidRPr="00C74D43">
        <w:rPr>
          <w:rFonts w:cs="Arial"/>
          <w:sz w:val="24"/>
          <w:szCs w:val="24"/>
          <w:vertAlign w:val="superscript"/>
        </w:rPr>
        <w:t>th</w:t>
      </w:r>
      <w:r w:rsidRPr="00C74D43">
        <w:rPr>
          <w:rFonts w:cs="Arial"/>
          <w:sz w:val="24"/>
          <w:szCs w:val="24"/>
        </w:rPr>
        <w:t xml:space="preserve"> day and takes about 10-15 days to reach normal level. </w:t>
      </w:r>
    </w:p>
    <w:p w:rsidR="00506FA6" w:rsidRPr="00C74D43" w:rsidRDefault="00506FA6" w:rsidP="00B64596">
      <w:pPr>
        <w:pStyle w:val="ListParagraph"/>
        <w:numPr>
          <w:ilvl w:val="0"/>
          <w:numId w:val="161"/>
        </w:numPr>
        <w:rPr>
          <w:rFonts w:cs="Calibri"/>
          <w:b/>
          <w:sz w:val="24"/>
          <w:szCs w:val="24"/>
        </w:rPr>
      </w:pPr>
      <w:r w:rsidRPr="00C74D43">
        <w:rPr>
          <w:rFonts w:cs="Arial"/>
          <w:sz w:val="24"/>
          <w:szCs w:val="24"/>
        </w:rPr>
        <w:t>It’s the last enzyme to rise and also the last enzyme to return to normal level in MI.</w:t>
      </w:r>
    </w:p>
    <w:p w:rsidR="00506FA6" w:rsidRPr="00C74D43" w:rsidRDefault="00506FA6" w:rsidP="00B64596">
      <w:pPr>
        <w:pStyle w:val="ListParagraph"/>
        <w:numPr>
          <w:ilvl w:val="0"/>
          <w:numId w:val="161"/>
        </w:numPr>
        <w:rPr>
          <w:rFonts w:cs="Calibri"/>
          <w:b/>
          <w:sz w:val="24"/>
          <w:szCs w:val="24"/>
        </w:rPr>
      </w:pPr>
      <w:r w:rsidRPr="00C74D43">
        <w:rPr>
          <w:rFonts w:cs="Arial"/>
          <w:sz w:val="24"/>
          <w:szCs w:val="24"/>
        </w:rPr>
        <w:t>LDH-1 is more than LDH-2 in MI (Flipped pattern).</w:t>
      </w:r>
      <w:r w:rsidRPr="00C74D43">
        <w:rPr>
          <w:rFonts w:cs="Arial"/>
        </w:rPr>
        <w:t xml:space="preserve"> </w:t>
      </w:r>
      <w:r w:rsidRPr="00C74D43">
        <w:rPr>
          <w:rFonts w:cs="Arial"/>
          <w:sz w:val="24"/>
          <w:szCs w:val="24"/>
        </w:rPr>
        <w:t xml:space="preserve">(LDH-1 &gt; LDH-2). </w:t>
      </w:r>
      <w:r w:rsidRPr="00C74D43">
        <w:rPr>
          <w:rFonts w:ascii="Arial" w:hAnsi="Arial" w:cs="Arial"/>
          <w:sz w:val="24"/>
          <w:szCs w:val="24"/>
        </w:rPr>
        <w:t xml:space="preserve"> </w:t>
      </w:r>
    </w:p>
    <w:p w:rsidR="00506FA6" w:rsidRPr="00C74D43" w:rsidRDefault="00506FA6" w:rsidP="00B64596">
      <w:pPr>
        <w:pStyle w:val="ListParagraph"/>
        <w:numPr>
          <w:ilvl w:val="0"/>
          <w:numId w:val="161"/>
        </w:numPr>
        <w:rPr>
          <w:rFonts w:cs="Calibri"/>
          <w:b/>
          <w:sz w:val="24"/>
          <w:szCs w:val="24"/>
        </w:rPr>
      </w:pPr>
      <w:r w:rsidRPr="00C74D43">
        <w:rPr>
          <w:rFonts w:cs="Arial"/>
          <w:b/>
          <w:sz w:val="24"/>
          <w:szCs w:val="24"/>
          <w:u w:val="single"/>
        </w:rPr>
        <w:t>Cardiac Troponins</w:t>
      </w:r>
      <w:r w:rsidRPr="00C74D43">
        <w:rPr>
          <w:rFonts w:ascii="Arial" w:hAnsi="Arial" w:cs="Arial"/>
          <w:sz w:val="24"/>
          <w:szCs w:val="24"/>
        </w:rPr>
        <w:t xml:space="preserve">  </w:t>
      </w:r>
      <w:r w:rsidRPr="00C74D43">
        <w:rPr>
          <w:rFonts w:cs="Arial"/>
          <w:sz w:val="24"/>
          <w:szCs w:val="24"/>
        </w:rPr>
        <w:t>Cardiac troponins are not enzymes but proteins highly useful in the diagnosis of MI. Troponin I (Inhibitory element of actomysin) and Troponin T (Tropomysin binding element) are markers of MI. Troponin I(TnI) is released into the circulation within 4 hrs after the onset of symptoms of myocardial ischemia. Peaks at 14-24 hrs and remains elevated for 3-5 days post infarction. Troponin T (TnT) increases within 6 hrs of MI, peaks at 72 hrs and remains elevated upto 7-10days</w:t>
      </w:r>
    </w:p>
    <w:p w:rsidR="00506FA6" w:rsidRPr="00C74D43" w:rsidRDefault="00506FA6" w:rsidP="00B64596">
      <w:pPr>
        <w:pStyle w:val="NoSpacing"/>
        <w:numPr>
          <w:ilvl w:val="0"/>
          <w:numId w:val="133"/>
        </w:numPr>
        <w:rPr>
          <w:rFonts w:ascii="Arial" w:hAnsi="Arial" w:cs="Arial"/>
          <w:b/>
          <w:i/>
          <w:sz w:val="24"/>
          <w:szCs w:val="24"/>
        </w:rPr>
      </w:pPr>
      <w:r w:rsidRPr="00C74D43">
        <w:rPr>
          <w:rFonts w:ascii="Arial" w:hAnsi="Arial" w:cs="Arial"/>
          <w:b/>
          <w:i/>
        </w:rPr>
        <w:t>Types of enzyme inhibition&amp; explain Competitive inhibition(Aug 2012</w:t>
      </w:r>
      <w:r w:rsidR="003434A6" w:rsidRPr="00C74D43">
        <w:rPr>
          <w:rFonts w:ascii="Arial" w:hAnsi="Arial" w:cs="Arial"/>
          <w:b/>
          <w:i/>
        </w:rPr>
        <w:t>, Feb 2015</w:t>
      </w:r>
      <w:r w:rsidRPr="00C74D43">
        <w:rPr>
          <w:rFonts w:ascii="Arial" w:hAnsi="Arial" w:cs="Arial"/>
          <w:b/>
          <w:i/>
        </w:rPr>
        <w:t>)</w:t>
      </w:r>
    </w:p>
    <w:p w:rsidR="00506FA6" w:rsidRPr="00C74D43" w:rsidRDefault="00506FA6" w:rsidP="00506FA6">
      <w:pPr>
        <w:pStyle w:val="NoSpacing"/>
        <w:rPr>
          <w:sz w:val="24"/>
          <w:szCs w:val="24"/>
        </w:rPr>
      </w:pPr>
      <w:r w:rsidRPr="00C74D43">
        <w:rPr>
          <w:sz w:val="24"/>
          <w:szCs w:val="24"/>
        </w:rPr>
        <w:t>Enzyme Inhibitors are organic or inorganic substances which can bind reversibly or irreversibly bind with the enzymes and alter the catalytic activity of the enzyme. Eg: Drugs, toxins etc</w:t>
      </w:r>
    </w:p>
    <w:p w:rsidR="00506FA6" w:rsidRPr="00C74D43" w:rsidRDefault="00506FA6" w:rsidP="00506FA6">
      <w:pPr>
        <w:pStyle w:val="NoSpacing"/>
        <w:rPr>
          <w:b/>
          <w:sz w:val="24"/>
          <w:szCs w:val="24"/>
        </w:rPr>
      </w:pPr>
      <w:r w:rsidRPr="00C74D43">
        <w:rPr>
          <w:b/>
          <w:sz w:val="24"/>
          <w:szCs w:val="24"/>
        </w:rPr>
        <w:t>I. Reversible inhibition:</w:t>
      </w:r>
    </w:p>
    <w:p w:rsidR="00506FA6" w:rsidRPr="00C74D43" w:rsidRDefault="00506FA6" w:rsidP="00506FA6">
      <w:pPr>
        <w:pStyle w:val="NoSpacing"/>
        <w:rPr>
          <w:sz w:val="24"/>
          <w:szCs w:val="24"/>
        </w:rPr>
      </w:pPr>
      <w:r w:rsidRPr="00C74D43">
        <w:rPr>
          <w:sz w:val="24"/>
          <w:szCs w:val="24"/>
        </w:rPr>
        <w:t xml:space="preserve">In this type, the inhibitors bind </w:t>
      </w:r>
      <w:r w:rsidRPr="00C74D43">
        <w:rPr>
          <w:b/>
          <w:sz w:val="24"/>
          <w:szCs w:val="24"/>
        </w:rPr>
        <w:t>non covalently</w:t>
      </w:r>
      <w:r w:rsidRPr="00C74D43">
        <w:rPr>
          <w:sz w:val="24"/>
          <w:szCs w:val="24"/>
        </w:rPr>
        <w:t xml:space="preserve"> with the enzymes and the inhibition will be reversed when the inhibitors are removed.</w:t>
      </w:r>
    </w:p>
    <w:p w:rsidR="00506FA6" w:rsidRPr="00C74D43" w:rsidRDefault="00506FA6" w:rsidP="00506FA6">
      <w:pPr>
        <w:pStyle w:val="NoSpacing"/>
        <w:rPr>
          <w:b/>
          <w:sz w:val="24"/>
          <w:szCs w:val="24"/>
        </w:rPr>
      </w:pPr>
      <w:r w:rsidRPr="00C74D43">
        <w:rPr>
          <w:sz w:val="24"/>
          <w:szCs w:val="24"/>
        </w:rPr>
        <w:t>This type is further divided into –</w:t>
      </w:r>
      <w:r w:rsidRPr="00C74D43">
        <w:rPr>
          <w:b/>
          <w:sz w:val="24"/>
          <w:szCs w:val="24"/>
        </w:rPr>
        <w:t xml:space="preserve"> </w:t>
      </w:r>
    </w:p>
    <w:p w:rsidR="00506FA6" w:rsidRPr="00C74D43" w:rsidRDefault="00506FA6" w:rsidP="00B64596">
      <w:pPr>
        <w:pStyle w:val="NoSpacing"/>
        <w:numPr>
          <w:ilvl w:val="0"/>
          <w:numId w:val="165"/>
        </w:numPr>
        <w:rPr>
          <w:b/>
          <w:sz w:val="24"/>
          <w:szCs w:val="24"/>
        </w:rPr>
      </w:pPr>
      <w:r w:rsidRPr="00C74D43">
        <w:rPr>
          <w:b/>
          <w:sz w:val="24"/>
          <w:szCs w:val="24"/>
        </w:rPr>
        <w:t>Competitive inhibitors (Substrate analogue inhibitors)</w:t>
      </w:r>
      <w:r w:rsidR="00966E08" w:rsidRPr="00C74D43">
        <w:rPr>
          <w:b/>
          <w:sz w:val="24"/>
          <w:szCs w:val="24"/>
        </w:rPr>
        <w:t>(Aug 2012)</w:t>
      </w:r>
    </w:p>
    <w:p w:rsidR="00506FA6" w:rsidRPr="00C74D43" w:rsidRDefault="00506FA6" w:rsidP="00B64596">
      <w:pPr>
        <w:pStyle w:val="NoSpacing"/>
        <w:numPr>
          <w:ilvl w:val="0"/>
          <w:numId w:val="165"/>
        </w:numPr>
        <w:rPr>
          <w:b/>
          <w:sz w:val="24"/>
          <w:szCs w:val="24"/>
        </w:rPr>
      </w:pPr>
      <w:r w:rsidRPr="00C74D43">
        <w:rPr>
          <w:b/>
          <w:sz w:val="24"/>
          <w:szCs w:val="24"/>
        </w:rPr>
        <w:t>Non competitive reversible inhibitors)</w:t>
      </w:r>
    </w:p>
    <w:p w:rsidR="00506FA6" w:rsidRPr="00C74D43" w:rsidRDefault="00506FA6" w:rsidP="00B64596">
      <w:pPr>
        <w:pStyle w:val="NoSpacing"/>
        <w:numPr>
          <w:ilvl w:val="0"/>
          <w:numId w:val="165"/>
        </w:numPr>
        <w:rPr>
          <w:sz w:val="24"/>
          <w:szCs w:val="24"/>
        </w:rPr>
      </w:pPr>
      <w:r w:rsidRPr="00C74D43">
        <w:rPr>
          <w:b/>
          <w:sz w:val="24"/>
          <w:szCs w:val="24"/>
        </w:rPr>
        <w:t>Uncompetitive inhibitors</w:t>
      </w:r>
    </w:p>
    <w:p w:rsidR="00506FA6" w:rsidRPr="00C74D43" w:rsidRDefault="00641478" w:rsidP="00641478">
      <w:pPr>
        <w:pStyle w:val="NoSpacing"/>
        <w:ind w:left="1080"/>
        <w:rPr>
          <w:sz w:val="24"/>
          <w:szCs w:val="24"/>
        </w:rPr>
      </w:pPr>
      <w:r w:rsidRPr="00C74D43">
        <w:rPr>
          <w:b/>
          <w:sz w:val="24"/>
          <w:szCs w:val="24"/>
        </w:rPr>
        <w:t xml:space="preserve">II. </w:t>
      </w:r>
      <w:r w:rsidR="00506FA6" w:rsidRPr="00C74D43">
        <w:rPr>
          <w:b/>
          <w:sz w:val="24"/>
          <w:szCs w:val="24"/>
        </w:rPr>
        <w:t>Irreversible inhibitors</w:t>
      </w:r>
      <w:r w:rsidR="00506FA6" w:rsidRPr="00C74D43">
        <w:rPr>
          <w:sz w:val="24"/>
          <w:szCs w:val="24"/>
        </w:rPr>
        <w:t>:</w:t>
      </w:r>
    </w:p>
    <w:p w:rsidR="00506FA6" w:rsidRPr="00C74D43" w:rsidRDefault="00506FA6" w:rsidP="00B64596">
      <w:pPr>
        <w:pStyle w:val="NoSpacing"/>
        <w:numPr>
          <w:ilvl w:val="0"/>
          <w:numId w:val="40"/>
        </w:numPr>
        <w:rPr>
          <w:sz w:val="24"/>
          <w:szCs w:val="24"/>
        </w:rPr>
      </w:pPr>
      <w:r w:rsidRPr="00C74D43">
        <w:rPr>
          <w:b/>
          <w:sz w:val="24"/>
          <w:szCs w:val="24"/>
        </w:rPr>
        <w:t>Allosteric Inhibition</w:t>
      </w:r>
    </w:p>
    <w:p w:rsidR="00506FA6" w:rsidRPr="00C74D43" w:rsidRDefault="00506FA6" w:rsidP="00506FA6">
      <w:pPr>
        <w:pStyle w:val="NoSpacing"/>
        <w:rPr>
          <w:sz w:val="24"/>
          <w:szCs w:val="24"/>
        </w:rPr>
      </w:pPr>
    </w:p>
    <w:p w:rsidR="00506FA6" w:rsidRPr="00C74D43" w:rsidRDefault="00506FA6" w:rsidP="00506FA6">
      <w:pPr>
        <w:pStyle w:val="NoSpacing"/>
        <w:rPr>
          <w:b/>
          <w:sz w:val="24"/>
          <w:szCs w:val="24"/>
        </w:rPr>
      </w:pPr>
      <w:r w:rsidRPr="00C74D43">
        <w:rPr>
          <w:b/>
          <w:sz w:val="24"/>
          <w:szCs w:val="24"/>
        </w:rPr>
        <w:t>A. Competitive inhibitors (Substrate analogue inhibitors):</w:t>
      </w:r>
      <w:r w:rsidR="00641478" w:rsidRPr="00C74D43">
        <w:rPr>
          <w:b/>
          <w:sz w:val="24"/>
          <w:szCs w:val="24"/>
        </w:rPr>
        <w:t>Feb 2015</w:t>
      </w:r>
    </w:p>
    <w:p w:rsidR="00506FA6" w:rsidRPr="00C74D43" w:rsidRDefault="00506FA6" w:rsidP="00B64596">
      <w:pPr>
        <w:pStyle w:val="NoSpacing"/>
        <w:numPr>
          <w:ilvl w:val="0"/>
          <w:numId w:val="162"/>
        </w:numPr>
        <w:rPr>
          <w:sz w:val="24"/>
          <w:szCs w:val="24"/>
        </w:rPr>
      </w:pPr>
      <w:r w:rsidRPr="00C74D43">
        <w:rPr>
          <w:sz w:val="24"/>
          <w:szCs w:val="24"/>
        </w:rPr>
        <w:t>Usually they are structural analogue of the substance.</w:t>
      </w:r>
    </w:p>
    <w:p w:rsidR="00506FA6" w:rsidRPr="00C74D43" w:rsidRDefault="00506FA6" w:rsidP="00B64596">
      <w:pPr>
        <w:pStyle w:val="NoSpacing"/>
        <w:numPr>
          <w:ilvl w:val="0"/>
          <w:numId w:val="162"/>
        </w:numPr>
        <w:rPr>
          <w:sz w:val="24"/>
          <w:szCs w:val="24"/>
        </w:rPr>
      </w:pPr>
      <w:r w:rsidRPr="00C74D43">
        <w:rPr>
          <w:sz w:val="24"/>
          <w:szCs w:val="24"/>
        </w:rPr>
        <w:t>They bind and compete to the substrate binding site of the enzyme forming an Enzyme Inhibitory Complex (EI)</w:t>
      </w:r>
    </w:p>
    <w:p w:rsidR="00506FA6" w:rsidRPr="00C74D43" w:rsidRDefault="00506FA6" w:rsidP="00B64596">
      <w:pPr>
        <w:pStyle w:val="NoSpacing"/>
        <w:numPr>
          <w:ilvl w:val="0"/>
          <w:numId w:val="162"/>
        </w:numPr>
        <w:rPr>
          <w:sz w:val="24"/>
          <w:szCs w:val="24"/>
        </w:rPr>
      </w:pPr>
      <w:r w:rsidRPr="00C74D43">
        <w:rPr>
          <w:sz w:val="24"/>
          <w:szCs w:val="24"/>
        </w:rPr>
        <w:t>Km value is increased but no change in Vmax.</w:t>
      </w:r>
    </w:p>
    <w:p w:rsidR="00506FA6" w:rsidRPr="00C74D43" w:rsidRDefault="00506FA6" w:rsidP="00B64596">
      <w:pPr>
        <w:pStyle w:val="NoSpacing"/>
        <w:numPr>
          <w:ilvl w:val="0"/>
          <w:numId w:val="162"/>
        </w:numPr>
        <w:rPr>
          <w:sz w:val="24"/>
          <w:szCs w:val="24"/>
        </w:rPr>
      </w:pPr>
      <w:r w:rsidRPr="00C74D43">
        <w:rPr>
          <w:sz w:val="24"/>
          <w:szCs w:val="24"/>
        </w:rPr>
        <w:t>Eg. Competitive inhibition of succinate dehydrogenase by malonate which resembles succinate (TCA cycle)</w:t>
      </w:r>
    </w:p>
    <w:p w:rsidR="00506FA6" w:rsidRPr="00C74D43" w:rsidRDefault="00506FA6" w:rsidP="00B64596">
      <w:pPr>
        <w:pStyle w:val="NoSpacing"/>
        <w:numPr>
          <w:ilvl w:val="0"/>
          <w:numId w:val="162"/>
        </w:numPr>
        <w:rPr>
          <w:sz w:val="24"/>
          <w:szCs w:val="24"/>
        </w:rPr>
      </w:pPr>
      <w:r w:rsidRPr="00C74D43">
        <w:rPr>
          <w:sz w:val="24"/>
          <w:szCs w:val="24"/>
        </w:rPr>
        <w:t>Many drugs act as competitive inhibitors. Eg. Sulphonamide is an analogue of PABA and inhibits pteroid synthetase in the folic acid synthesis.</w:t>
      </w:r>
    </w:p>
    <w:p w:rsidR="00506FA6" w:rsidRPr="00C74D43" w:rsidRDefault="00506FA6" w:rsidP="00B64596">
      <w:pPr>
        <w:pStyle w:val="NoSpacing"/>
        <w:numPr>
          <w:ilvl w:val="0"/>
          <w:numId w:val="162"/>
        </w:numPr>
        <w:rPr>
          <w:sz w:val="24"/>
          <w:szCs w:val="24"/>
        </w:rPr>
      </w:pPr>
      <w:r w:rsidRPr="00C74D43">
        <w:rPr>
          <w:sz w:val="24"/>
          <w:szCs w:val="24"/>
        </w:rPr>
        <w:t>Allopurinol inhibits xanthine oxidase.</w:t>
      </w:r>
    </w:p>
    <w:p w:rsidR="00506FA6" w:rsidRPr="00C74D43" w:rsidRDefault="00506FA6" w:rsidP="00506FA6">
      <w:pPr>
        <w:pStyle w:val="NoSpacing"/>
        <w:rPr>
          <w:sz w:val="24"/>
          <w:szCs w:val="24"/>
        </w:rPr>
      </w:pPr>
    </w:p>
    <w:p w:rsidR="00506FA6" w:rsidRPr="00C74D43" w:rsidRDefault="00641478" w:rsidP="00B64596">
      <w:pPr>
        <w:pStyle w:val="NoSpacing"/>
        <w:numPr>
          <w:ilvl w:val="0"/>
          <w:numId w:val="133"/>
        </w:numPr>
        <w:rPr>
          <w:rFonts w:ascii="Arial" w:hAnsi="Arial" w:cs="Arial"/>
          <w:b/>
          <w:i/>
          <w:sz w:val="24"/>
          <w:szCs w:val="24"/>
        </w:rPr>
      </w:pPr>
      <w:r w:rsidRPr="00C74D43">
        <w:rPr>
          <w:rFonts w:ascii="Arial" w:hAnsi="Arial" w:cs="Arial"/>
          <w:b/>
          <w:i/>
          <w:sz w:val="24"/>
          <w:szCs w:val="24"/>
        </w:rPr>
        <w:t xml:space="preserve">B. </w:t>
      </w:r>
      <w:r w:rsidR="00506FA6" w:rsidRPr="00C74D43">
        <w:rPr>
          <w:rFonts w:ascii="Arial" w:hAnsi="Arial" w:cs="Arial"/>
          <w:b/>
          <w:i/>
          <w:sz w:val="24"/>
          <w:szCs w:val="24"/>
        </w:rPr>
        <w:t>Non-competitive/ Allosteric/Feedback inhibition</w:t>
      </w:r>
      <w:r w:rsidR="003434A6" w:rsidRPr="00C74D43">
        <w:rPr>
          <w:rFonts w:ascii="Arial" w:hAnsi="Arial" w:cs="Arial"/>
          <w:b/>
          <w:i/>
          <w:sz w:val="24"/>
          <w:szCs w:val="24"/>
        </w:rPr>
        <w:t xml:space="preserve"> (feb 2015)</w:t>
      </w:r>
    </w:p>
    <w:p w:rsidR="00506FA6" w:rsidRPr="00C74D43" w:rsidRDefault="00506FA6" w:rsidP="00506FA6">
      <w:pPr>
        <w:pStyle w:val="NoSpacing"/>
        <w:rPr>
          <w:b/>
          <w:sz w:val="24"/>
          <w:szCs w:val="24"/>
        </w:rPr>
      </w:pPr>
    </w:p>
    <w:p w:rsidR="00506FA6" w:rsidRPr="00C74D43" w:rsidRDefault="00506FA6" w:rsidP="00B64596">
      <w:pPr>
        <w:pStyle w:val="NoSpacing"/>
        <w:numPr>
          <w:ilvl w:val="0"/>
          <w:numId w:val="168"/>
        </w:numPr>
        <w:rPr>
          <w:b/>
          <w:sz w:val="24"/>
          <w:szCs w:val="24"/>
        </w:rPr>
      </w:pPr>
      <w:r w:rsidRPr="00C74D43">
        <w:rPr>
          <w:b/>
          <w:sz w:val="24"/>
          <w:szCs w:val="24"/>
        </w:rPr>
        <w:t>Non competitive reversible inhibitors:</w:t>
      </w:r>
    </w:p>
    <w:p w:rsidR="00506FA6" w:rsidRPr="00C74D43" w:rsidRDefault="00506FA6" w:rsidP="00B64596">
      <w:pPr>
        <w:pStyle w:val="NoSpacing"/>
        <w:numPr>
          <w:ilvl w:val="0"/>
          <w:numId w:val="163"/>
        </w:numPr>
        <w:rPr>
          <w:sz w:val="24"/>
          <w:szCs w:val="24"/>
        </w:rPr>
      </w:pPr>
      <w:r w:rsidRPr="00C74D43">
        <w:rPr>
          <w:sz w:val="24"/>
          <w:szCs w:val="24"/>
        </w:rPr>
        <w:t>These inhibitors are structurally different from the substrate.  So they bind on the enzyme molecule other than the substrate binding site.  There is no competition between inhibitor and substrate.</w:t>
      </w:r>
    </w:p>
    <w:p w:rsidR="00506FA6" w:rsidRPr="00C74D43" w:rsidRDefault="00506FA6" w:rsidP="00B64596">
      <w:pPr>
        <w:pStyle w:val="NoSpacing"/>
        <w:numPr>
          <w:ilvl w:val="0"/>
          <w:numId w:val="163"/>
        </w:numPr>
        <w:rPr>
          <w:sz w:val="24"/>
          <w:szCs w:val="24"/>
        </w:rPr>
      </w:pPr>
      <w:r w:rsidRPr="00C74D43">
        <w:rPr>
          <w:sz w:val="24"/>
          <w:szCs w:val="24"/>
        </w:rPr>
        <w:t>Vmax is reduced. Km is not altered.</w:t>
      </w:r>
    </w:p>
    <w:p w:rsidR="00506FA6" w:rsidRPr="00C74D43" w:rsidRDefault="00506FA6" w:rsidP="00B64596">
      <w:pPr>
        <w:pStyle w:val="NoSpacing"/>
        <w:numPr>
          <w:ilvl w:val="0"/>
          <w:numId w:val="163"/>
        </w:numPr>
        <w:rPr>
          <w:sz w:val="24"/>
          <w:szCs w:val="24"/>
        </w:rPr>
      </w:pPr>
      <w:r w:rsidRPr="00C74D43">
        <w:rPr>
          <w:sz w:val="24"/>
          <w:szCs w:val="24"/>
        </w:rPr>
        <w:t>The enzyme reaction is slowed but not stopped.</w:t>
      </w:r>
    </w:p>
    <w:p w:rsidR="00506FA6" w:rsidRPr="00C74D43" w:rsidRDefault="00506FA6" w:rsidP="00B64596">
      <w:pPr>
        <w:pStyle w:val="NoSpacing"/>
        <w:numPr>
          <w:ilvl w:val="0"/>
          <w:numId w:val="163"/>
        </w:numPr>
        <w:rPr>
          <w:sz w:val="24"/>
          <w:szCs w:val="24"/>
        </w:rPr>
      </w:pPr>
      <w:r w:rsidRPr="00C74D43">
        <w:rPr>
          <w:sz w:val="24"/>
          <w:szCs w:val="24"/>
        </w:rPr>
        <w:t>Eg. Heavy metal poisoning inhibiting enzyme</w:t>
      </w:r>
    </w:p>
    <w:p w:rsidR="00506FA6" w:rsidRPr="00C74D43" w:rsidRDefault="00506FA6" w:rsidP="00B64596">
      <w:pPr>
        <w:pStyle w:val="NoSpacing"/>
        <w:numPr>
          <w:ilvl w:val="0"/>
          <w:numId w:val="168"/>
        </w:numPr>
        <w:rPr>
          <w:sz w:val="24"/>
          <w:szCs w:val="24"/>
        </w:rPr>
      </w:pPr>
      <w:r w:rsidRPr="00C74D43">
        <w:rPr>
          <w:b/>
          <w:sz w:val="24"/>
          <w:szCs w:val="24"/>
        </w:rPr>
        <w:t xml:space="preserve"> Allosteric Inhibition:</w:t>
      </w:r>
    </w:p>
    <w:p w:rsidR="00506FA6" w:rsidRPr="00C74D43" w:rsidRDefault="00506FA6" w:rsidP="00B64596">
      <w:pPr>
        <w:pStyle w:val="NoSpacing"/>
        <w:numPr>
          <w:ilvl w:val="0"/>
          <w:numId w:val="164"/>
        </w:numPr>
        <w:rPr>
          <w:sz w:val="24"/>
          <w:szCs w:val="24"/>
        </w:rPr>
      </w:pPr>
      <w:r w:rsidRPr="00C74D43">
        <w:rPr>
          <w:sz w:val="24"/>
          <w:szCs w:val="24"/>
        </w:rPr>
        <w:t>Allosteric enzyme has one catalytic site where the substrate binds and there is an allosteric site where the positive or negative modifier binds.</w:t>
      </w:r>
    </w:p>
    <w:p w:rsidR="00506FA6" w:rsidRPr="00C74D43" w:rsidRDefault="00506FA6" w:rsidP="00B64596">
      <w:pPr>
        <w:pStyle w:val="NoSpacing"/>
        <w:numPr>
          <w:ilvl w:val="0"/>
          <w:numId w:val="164"/>
        </w:numPr>
        <w:rPr>
          <w:sz w:val="24"/>
          <w:szCs w:val="24"/>
        </w:rPr>
      </w:pPr>
      <w:r w:rsidRPr="00C74D43">
        <w:rPr>
          <w:sz w:val="24"/>
          <w:szCs w:val="24"/>
        </w:rPr>
        <w:t>The inhibitor is not a substrate analog.</w:t>
      </w:r>
    </w:p>
    <w:p w:rsidR="00506FA6" w:rsidRPr="00C74D43" w:rsidRDefault="00506FA6" w:rsidP="00B64596">
      <w:pPr>
        <w:pStyle w:val="NoSpacing"/>
        <w:numPr>
          <w:ilvl w:val="0"/>
          <w:numId w:val="164"/>
        </w:numPr>
        <w:rPr>
          <w:sz w:val="24"/>
          <w:szCs w:val="24"/>
        </w:rPr>
      </w:pPr>
      <w:r w:rsidRPr="00C74D43">
        <w:rPr>
          <w:sz w:val="24"/>
          <w:szCs w:val="24"/>
        </w:rPr>
        <w:t>Km is increased but Vmax is reduced.</w:t>
      </w:r>
    </w:p>
    <w:p w:rsidR="00506FA6" w:rsidRPr="00C74D43" w:rsidRDefault="00506FA6" w:rsidP="00B64596">
      <w:pPr>
        <w:pStyle w:val="NoSpacing"/>
        <w:numPr>
          <w:ilvl w:val="0"/>
          <w:numId w:val="164"/>
        </w:numPr>
        <w:rPr>
          <w:sz w:val="24"/>
          <w:szCs w:val="24"/>
        </w:rPr>
      </w:pPr>
      <w:r w:rsidRPr="00C74D43">
        <w:rPr>
          <w:sz w:val="24"/>
          <w:szCs w:val="24"/>
        </w:rPr>
        <w:t>Eg. Aspartate Transcarbamoylase.</w:t>
      </w:r>
    </w:p>
    <w:p w:rsidR="00506FA6" w:rsidRPr="00C74D43" w:rsidRDefault="00506FA6" w:rsidP="00B64596">
      <w:pPr>
        <w:pStyle w:val="NoSpacing"/>
        <w:numPr>
          <w:ilvl w:val="0"/>
          <w:numId w:val="168"/>
        </w:numPr>
        <w:rPr>
          <w:rFonts w:cs="Arial"/>
          <w:sz w:val="24"/>
          <w:szCs w:val="24"/>
        </w:rPr>
      </w:pPr>
      <w:r w:rsidRPr="00C74D43">
        <w:rPr>
          <w:rFonts w:cs="Arial"/>
          <w:b/>
          <w:sz w:val="24"/>
          <w:szCs w:val="24"/>
        </w:rPr>
        <w:t>Feedback inhibition</w:t>
      </w:r>
      <w:r w:rsidRPr="00C74D43">
        <w:rPr>
          <w:rFonts w:cs="Arial"/>
          <w:sz w:val="24"/>
          <w:szCs w:val="24"/>
        </w:rPr>
        <w:t xml:space="preserve">: (end point inhibition): </w:t>
      </w:r>
    </w:p>
    <w:p w:rsidR="00506FA6" w:rsidRPr="00C74D43" w:rsidRDefault="00506FA6" w:rsidP="00506FA6">
      <w:pPr>
        <w:pStyle w:val="NoSpacing"/>
        <w:ind w:left="720"/>
        <w:rPr>
          <w:sz w:val="24"/>
          <w:szCs w:val="24"/>
        </w:rPr>
      </w:pPr>
      <w:r w:rsidRPr="00C74D43">
        <w:rPr>
          <w:rFonts w:cs="Arial"/>
          <w:sz w:val="24"/>
          <w:szCs w:val="24"/>
        </w:rPr>
        <w:t xml:space="preserve">The activity </w:t>
      </w:r>
      <w:r w:rsidRPr="00C74D43">
        <w:rPr>
          <w:sz w:val="24"/>
          <w:szCs w:val="24"/>
        </w:rPr>
        <w:t>of the enzyme is inhibited by the final product of the biosynthetic pathway. Eg: Heme inhibits ALA synthase enzyme by allosteric feedback regulation</w:t>
      </w:r>
      <w:r w:rsidRPr="00C74D43">
        <w:rPr>
          <w:sz w:val="24"/>
          <w:szCs w:val="24"/>
        </w:rPr>
        <w:br/>
      </w:r>
    </w:p>
    <w:p w:rsidR="00506FA6" w:rsidRPr="00C74D43" w:rsidRDefault="003434A6" w:rsidP="00966E08">
      <w:pPr>
        <w:pStyle w:val="NoSpacing"/>
        <w:rPr>
          <w:rFonts w:ascii="Arial" w:hAnsi="Arial" w:cs="Arial"/>
          <w:b/>
          <w:i/>
          <w:sz w:val="24"/>
          <w:szCs w:val="24"/>
        </w:rPr>
      </w:pPr>
      <w:r w:rsidRPr="00C74D43">
        <w:rPr>
          <w:rFonts w:ascii="Arial" w:hAnsi="Arial" w:cs="Arial"/>
          <w:b/>
          <w:i/>
        </w:rPr>
        <w:t>11</w:t>
      </w:r>
      <w:r w:rsidR="00966E08" w:rsidRPr="00C74D43">
        <w:rPr>
          <w:rFonts w:ascii="Arial" w:hAnsi="Arial" w:cs="Arial"/>
          <w:b/>
          <w:i/>
        </w:rPr>
        <w:t xml:space="preserve">. </w:t>
      </w:r>
      <w:r w:rsidR="00506FA6" w:rsidRPr="00C74D43">
        <w:rPr>
          <w:rFonts w:ascii="Arial" w:hAnsi="Arial" w:cs="Arial"/>
          <w:b/>
          <w:i/>
        </w:rPr>
        <w:t>Covalent modification of enzymes</w:t>
      </w:r>
    </w:p>
    <w:p w:rsidR="00506FA6" w:rsidRPr="00C74D43" w:rsidRDefault="00506FA6" w:rsidP="00506FA6">
      <w:pPr>
        <w:pStyle w:val="NoSpacing"/>
        <w:ind w:left="360"/>
        <w:rPr>
          <w:rFonts w:ascii="Arial" w:hAnsi="Arial" w:cs="Arial"/>
          <w:b/>
          <w:i/>
          <w:sz w:val="24"/>
          <w:szCs w:val="24"/>
        </w:rPr>
      </w:pPr>
    </w:p>
    <w:p w:rsidR="00506FA6" w:rsidRPr="00C74D43" w:rsidRDefault="00CB79EB" w:rsidP="00506FA6">
      <w:pPr>
        <w:pStyle w:val="NoSpacing"/>
        <w:ind w:left="360"/>
        <w:rPr>
          <w:rFonts w:ascii="Arial" w:hAnsi="Arial" w:cs="Arial"/>
          <w:b/>
          <w:i/>
          <w:sz w:val="24"/>
          <w:szCs w:val="24"/>
        </w:rPr>
      </w:pPr>
      <w:r w:rsidRPr="00CB79EB">
        <w:rPr>
          <w:rFonts w:ascii="Arial" w:hAnsi="Arial" w:cs="Arial"/>
          <w:b/>
          <w:i/>
          <w:noProof/>
          <w:sz w:val="24"/>
          <w:szCs w:val="24"/>
          <w:lang w:val="en-IN" w:eastAsia="en-IN"/>
        </w:rPr>
        <w:pict>
          <v:rect id="_x0000_s1233" style="position:absolute;left:0;text-align:left;margin-left:90.15pt;margin-top:193pt;width:133.2pt;height:7.95pt;z-index:251826176" stroked="f"/>
        </w:pict>
      </w:r>
      <w:r w:rsidR="00506FA6" w:rsidRPr="00C74D43">
        <w:rPr>
          <w:rFonts w:ascii="Arial" w:hAnsi="Arial" w:cs="Arial"/>
          <w:b/>
          <w:i/>
          <w:noProof/>
          <w:sz w:val="24"/>
          <w:szCs w:val="24"/>
        </w:rPr>
        <w:drawing>
          <wp:inline distT="0" distB="0" distL="0" distR="0">
            <wp:extent cx="3436950" cy="2579145"/>
            <wp:effectExtent l="19050" t="0" r="0" b="0"/>
            <wp:docPr id="209" name="Picture 2" descr="E:\Medical Biochemistry - R.C.Gupta\JPG\Enzymes\Slide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edical Biochemistry - R.C.Gupta\JPG\Enzymes\Slide57.JPG"/>
                    <pic:cNvPicPr>
                      <a:picLocks noChangeAspect="1" noChangeArrowheads="1"/>
                    </pic:cNvPicPr>
                  </pic:nvPicPr>
                  <pic:blipFill>
                    <a:blip r:embed="rId76" cstate="print"/>
                    <a:srcRect/>
                    <a:stretch>
                      <a:fillRect/>
                    </a:stretch>
                  </pic:blipFill>
                  <pic:spPr bwMode="auto">
                    <a:xfrm>
                      <a:off x="0" y="0"/>
                      <a:ext cx="3440423" cy="2581751"/>
                    </a:xfrm>
                    <a:prstGeom prst="rect">
                      <a:avLst/>
                    </a:prstGeom>
                    <a:noFill/>
                    <a:ln w="9525">
                      <a:noFill/>
                      <a:miter lim="800000"/>
                      <a:headEnd/>
                      <a:tailEnd/>
                    </a:ln>
                  </pic:spPr>
                </pic:pic>
              </a:graphicData>
            </a:graphic>
          </wp:inline>
        </w:drawing>
      </w:r>
    </w:p>
    <w:p w:rsidR="00506FA6" w:rsidRPr="00C74D43" w:rsidRDefault="00506FA6" w:rsidP="00B64596">
      <w:pPr>
        <w:pStyle w:val="NoSpacing"/>
        <w:numPr>
          <w:ilvl w:val="0"/>
          <w:numId w:val="179"/>
        </w:numPr>
        <w:rPr>
          <w:rFonts w:cs="Arial"/>
          <w:sz w:val="24"/>
          <w:szCs w:val="24"/>
        </w:rPr>
      </w:pPr>
      <w:r w:rsidRPr="00C74D43">
        <w:rPr>
          <w:rFonts w:cs="Arial"/>
          <w:sz w:val="24"/>
          <w:szCs w:val="24"/>
        </w:rPr>
        <w:t>It is one of the regulations of enzyme activity</w:t>
      </w:r>
    </w:p>
    <w:p w:rsidR="00506FA6" w:rsidRPr="00C74D43" w:rsidRDefault="00506FA6" w:rsidP="00B64596">
      <w:pPr>
        <w:pStyle w:val="NoSpacing"/>
        <w:numPr>
          <w:ilvl w:val="0"/>
          <w:numId w:val="179"/>
        </w:numPr>
        <w:rPr>
          <w:rFonts w:cs="Arial"/>
          <w:sz w:val="24"/>
          <w:szCs w:val="24"/>
        </w:rPr>
      </w:pPr>
      <w:r w:rsidRPr="00C74D43">
        <w:rPr>
          <w:rFonts w:cs="Arial"/>
          <w:sz w:val="24"/>
          <w:szCs w:val="24"/>
        </w:rPr>
        <w:t>Covalent modification is mostly done by addition or removal of phosphate groups from seine/tyrosine/Threonine residues of the enzyme.</w:t>
      </w:r>
    </w:p>
    <w:p w:rsidR="00506FA6" w:rsidRPr="00C74D43" w:rsidRDefault="00506FA6" w:rsidP="00B64596">
      <w:pPr>
        <w:pStyle w:val="NoSpacing"/>
        <w:numPr>
          <w:ilvl w:val="0"/>
          <w:numId w:val="179"/>
        </w:numPr>
        <w:rPr>
          <w:rFonts w:cs="Arial"/>
          <w:sz w:val="24"/>
          <w:szCs w:val="24"/>
        </w:rPr>
      </w:pPr>
      <w:r w:rsidRPr="00C74D43">
        <w:rPr>
          <w:rFonts w:cstheme="minorHAnsi"/>
          <w:sz w:val="24"/>
          <w:szCs w:val="24"/>
        </w:rPr>
        <w:t>Reversible regulation is done by addition of phosphate group (phosphorylation) or removal of phosphate group (dephosphorylation)</w:t>
      </w:r>
    </w:p>
    <w:p w:rsidR="00506FA6" w:rsidRPr="00C74D43" w:rsidRDefault="00506FA6" w:rsidP="00B64596">
      <w:pPr>
        <w:pStyle w:val="NoSpacing"/>
        <w:numPr>
          <w:ilvl w:val="0"/>
          <w:numId w:val="179"/>
        </w:numPr>
        <w:rPr>
          <w:rFonts w:cs="Arial"/>
          <w:sz w:val="24"/>
          <w:szCs w:val="24"/>
        </w:rPr>
      </w:pPr>
      <w:r w:rsidRPr="00C74D43">
        <w:rPr>
          <w:rFonts w:cstheme="minorHAnsi"/>
          <w:sz w:val="24"/>
          <w:szCs w:val="24"/>
        </w:rPr>
        <w:t>Eg. Glycogen phosphorylase- phosphorylation increases the activity; Phosphorylation decreases the activity of glycogen synthase</w:t>
      </w:r>
    </w:p>
    <w:p w:rsidR="00506FA6" w:rsidRPr="00C74D43" w:rsidRDefault="00506FA6" w:rsidP="00506FA6">
      <w:pPr>
        <w:pStyle w:val="NoSpacing"/>
        <w:ind w:left="360"/>
        <w:rPr>
          <w:rFonts w:ascii="Arial" w:hAnsi="Arial" w:cs="Arial"/>
          <w:b/>
          <w:i/>
          <w:sz w:val="24"/>
          <w:szCs w:val="24"/>
        </w:rPr>
      </w:pPr>
    </w:p>
    <w:p w:rsidR="00506FA6" w:rsidRPr="00C74D43" w:rsidRDefault="003434A6" w:rsidP="00966E08">
      <w:pPr>
        <w:pStyle w:val="NoSpacing"/>
        <w:rPr>
          <w:rFonts w:ascii="Arial" w:hAnsi="Arial" w:cs="Arial"/>
          <w:b/>
          <w:i/>
          <w:sz w:val="24"/>
          <w:szCs w:val="24"/>
        </w:rPr>
      </w:pPr>
      <w:r w:rsidRPr="00C74D43">
        <w:rPr>
          <w:rFonts w:ascii="Arial" w:hAnsi="Arial" w:cs="Arial"/>
          <w:b/>
          <w:i/>
        </w:rPr>
        <w:t xml:space="preserve">12. </w:t>
      </w:r>
      <w:r w:rsidR="00966E08" w:rsidRPr="00C74D43">
        <w:rPr>
          <w:rFonts w:ascii="Arial" w:hAnsi="Arial" w:cs="Arial"/>
          <w:b/>
          <w:i/>
        </w:rPr>
        <w:t xml:space="preserve"> </w:t>
      </w:r>
      <w:r w:rsidR="00506FA6" w:rsidRPr="00C74D43">
        <w:rPr>
          <w:rFonts w:ascii="Arial" w:hAnsi="Arial" w:cs="Arial"/>
          <w:b/>
          <w:i/>
        </w:rPr>
        <w:t>Effect of substrate concentration on enzymes / Explain Michaelis Menten constant</w:t>
      </w:r>
    </w:p>
    <w:p w:rsidR="00506FA6" w:rsidRPr="00C74D43" w:rsidRDefault="00506FA6" w:rsidP="00506FA6">
      <w:pPr>
        <w:pStyle w:val="ListParagraph"/>
        <w:jc w:val="both"/>
        <w:rPr>
          <w:sz w:val="24"/>
          <w:szCs w:val="24"/>
        </w:rPr>
      </w:pPr>
    </w:p>
    <w:p w:rsidR="00506FA6" w:rsidRPr="00C74D43" w:rsidRDefault="00506FA6" w:rsidP="00506FA6">
      <w:pPr>
        <w:pStyle w:val="ListParagraph"/>
        <w:jc w:val="both"/>
        <w:rPr>
          <w:sz w:val="24"/>
          <w:szCs w:val="24"/>
        </w:rPr>
      </w:pPr>
      <w:r w:rsidRPr="00C74D43">
        <w:rPr>
          <w:b/>
          <w:noProof/>
          <w:sz w:val="24"/>
          <w:szCs w:val="24"/>
          <w:lang w:val="en-US"/>
        </w:rPr>
        <w:drawing>
          <wp:inline distT="0" distB="0" distL="0" distR="0">
            <wp:extent cx="2487168" cy="1264368"/>
            <wp:effectExtent l="0" t="0" r="8890" b="0"/>
            <wp:docPr id="21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487087" cy="1264327"/>
                    </a:xfrm>
                    <a:prstGeom prst="rect">
                      <a:avLst/>
                    </a:prstGeom>
                    <a:noFill/>
                    <a:ln>
                      <a:noFill/>
                    </a:ln>
                  </pic:spPr>
                </pic:pic>
              </a:graphicData>
            </a:graphic>
          </wp:inline>
        </w:drawing>
      </w:r>
    </w:p>
    <w:p w:rsidR="00506FA6" w:rsidRPr="00C74D43" w:rsidRDefault="00506FA6" w:rsidP="00B64596">
      <w:pPr>
        <w:pStyle w:val="ListParagraph"/>
        <w:numPr>
          <w:ilvl w:val="0"/>
          <w:numId w:val="180"/>
        </w:numPr>
        <w:jc w:val="both"/>
        <w:rPr>
          <w:sz w:val="24"/>
          <w:szCs w:val="24"/>
        </w:rPr>
      </w:pPr>
      <w:r w:rsidRPr="00C74D43">
        <w:rPr>
          <w:sz w:val="24"/>
          <w:szCs w:val="24"/>
        </w:rPr>
        <w:t>When the substrate concentration is increased the velocity is also increased initially and after subsequent addition of substrate it leads to loss of enzyme activity and velocity causing a flattened curve afterwards. A rectangular hyperbolic curve is obtained.</w:t>
      </w:r>
    </w:p>
    <w:p w:rsidR="00506FA6" w:rsidRPr="00C74D43" w:rsidRDefault="00506FA6" w:rsidP="00B64596">
      <w:pPr>
        <w:pStyle w:val="ListParagraph"/>
        <w:numPr>
          <w:ilvl w:val="0"/>
          <w:numId w:val="180"/>
        </w:numPr>
        <w:jc w:val="both"/>
        <w:rPr>
          <w:sz w:val="24"/>
          <w:szCs w:val="24"/>
        </w:rPr>
      </w:pPr>
      <w:r w:rsidRPr="00C74D43">
        <w:rPr>
          <w:sz w:val="24"/>
          <w:szCs w:val="24"/>
        </w:rPr>
        <w:t>The maximum velocity obtained at substrate saturation level is called as Vmax</w:t>
      </w:r>
    </w:p>
    <w:p w:rsidR="00506FA6" w:rsidRPr="00C74D43" w:rsidRDefault="00506FA6" w:rsidP="00506FA6">
      <w:pPr>
        <w:jc w:val="both"/>
        <w:rPr>
          <w:b/>
          <w:sz w:val="24"/>
          <w:szCs w:val="24"/>
        </w:rPr>
      </w:pPr>
      <w:r w:rsidRPr="00C74D43">
        <w:rPr>
          <w:b/>
          <w:sz w:val="24"/>
          <w:szCs w:val="24"/>
        </w:rPr>
        <w:t>Km- Michaelis Menten constant:</w:t>
      </w:r>
    </w:p>
    <w:p w:rsidR="00506FA6" w:rsidRPr="00C74D43" w:rsidRDefault="00506FA6" w:rsidP="00B64596">
      <w:pPr>
        <w:pStyle w:val="ListParagraph"/>
        <w:numPr>
          <w:ilvl w:val="0"/>
          <w:numId w:val="145"/>
        </w:numPr>
        <w:jc w:val="both"/>
        <w:rPr>
          <w:sz w:val="24"/>
          <w:szCs w:val="24"/>
        </w:rPr>
      </w:pPr>
      <w:r w:rsidRPr="00C74D43">
        <w:rPr>
          <w:sz w:val="24"/>
          <w:szCs w:val="24"/>
        </w:rPr>
        <w:lastRenderedPageBreak/>
        <w:t>According to Michaelis theory, the formation of enzyme substrate complex is a reversible while the breakdown of complex to enzyme and product is irreversible</w:t>
      </w:r>
    </w:p>
    <w:p w:rsidR="00506FA6" w:rsidRPr="00C74D43" w:rsidRDefault="00506FA6" w:rsidP="00506FA6">
      <w:pPr>
        <w:ind w:left="2880" w:firstLine="720"/>
        <w:jc w:val="both"/>
        <w:rPr>
          <w:sz w:val="24"/>
          <w:szCs w:val="24"/>
        </w:rPr>
      </w:pPr>
      <w:r w:rsidRPr="00C74D43">
        <w:rPr>
          <w:noProof/>
          <w:sz w:val="24"/>
          <w:szCs w:val="24"/>
          <w:lang w:val="en-US" w:eastAsia="en-US"/>
        </w:rPr>
        <w:drawing>
          <wp:inline distT="0" distB="0" distL="0" distR="0">
            <wp:extent cx="943610" cy="482600"/>
            <wp:effectExtent l="0" t="0" r="8890" b="0"/>
            <wp:docPr id="21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43610" cy="482600"/>
                    </a:xfrm>
                    <a:prstGeom prst="rect">
                      <a:avLst/>
                    </a:prstGeom>
                    <a:noFill/>
                    <a:ln>
                      <a:noFill/>
                    </a:ln>
                  </pic:spPr>
                </pic:pic>
              </a:graphicData>
            </a:graphic>
          </wp:inline>
        </w:drawing>
      </w:r>
    </w:p>
    <w:p w:rsidR="00506FA6" w:rsidRPr="00C74D43" w:rsidRDefault="00506FA6" w:rsidP="00B64596">
      <w:pPr>
        <w:pStyle w:val="ListParagraph"/>
        <w:numPr>
          <w:ilvl w:val="0"/>
          <w:numId w:val="144"/>
        </w:numPr>
        <w:jc w:val="both"/>
        <w:rPr>
          <w:sz w:val="24"/>
          <w:szCs w:val="24"/>
        </w:rPr>
      </w:pPr>
      <w:r w:rsidRPr="00C74D43">
        <w:rPr>
          <w:sz w:val="24"/>
          <w:szCs w:val="24"/>
        </w:rPr>
        <w:t>Km value is substrate concentration at half maximal velocity, means 50% of enzyme molecules are bound with substrate molecules at that particular substrate concentration</w:t>
      </w:r>
    </w:p>
    <w:p w:rsidR="00506FA6" w:rsidRPr="00C74D43" w:rsidRDefault="00506FA6" w:rsidP="00B64596">
      <w:pPr>
        <w:pStyle w:val="ListParagraph"/>
        <w:numPr>
          <w:ilvl w:val="0"/>
          <w:numId w:val="144"/>
        </w:numPr>
        <w:jc w:val="both"/>
        <w:rPr>
          <w:sz w:val="24"/>
          <w:szCs w:val="24"/>
        </w:rPr>
      </w:pPr>
      <w:r w:rsidRPr="00C74D43">
        <w:rPr>
          <w:sz w:val="24"/>
          <w:szCs w:val="24"/>
        </w:rPr>
        <w:t>Km is independent of enzyme concentration. If enzyme concentration is double, the Vmax will be double, but ½ Vmax will remain same. In other words irrespective of enzyme concentration, 50% molecules are bound to substrate at that particular substrate concentration</w:t>
      </w:r>
    </w:p>
    <w:p w:rsidR="00506FA6" w:rsidRPr="00C74D43" w:rsidRDefault="00506FA6" w:rsidP="00506FA6">
      <w:pPr>
        <w:jc w:val="both"/>
        <w:rPr>
          <w:b/>
          <w:sz w:val="24"/>
          <w:szCs w:val="24"/>
        </w:rPr>
      </w:pPr>
      <w:r w:rsidRPr="00C74D43">
        <w:rPr>
          <w:b/>
          <w:sz w:val="24"/>
          <w:szCs w:val="24"/>
        </w:rPr>
        <w:t>Significance of Km:</w:t>
      </w:r>
    </w:p>
    <w:p w:rsidR="00506FA6" w:rsidRPr="00C74D43" w:rsidRDefault="00506FA6" w:rsidP="00B64596">
      <w:pPr>
        <w:pStyle w:val="ListParagraph"/>
        <w:numPr>
          <w:ilvl w:val="0"/>
          <w:numId w:val="146"/>
        </w:numPr>
        <w:jc w:val="both"/>
        <w:rPr>
          <w:sz w:val="24"/>
          <w:szCs w:val="24"/>
        </w:rPr>
      </w:pPr>
      <w:r w:rsidRPr="00C74D43">
        <w:rPr>
          <w:sz w:val="24"/>
          <w:szCs w:val="24"/>
        </w:rPr>
        <w:t>Km is a constant and characteristic feature of a particular enzyme for a specific substrate</w:t>
      </w:r>
    </w:p>
    <w:p w:rsidR="00506FA6" w:rsidRPr="00C74D43" w:rsidRDefault="00506FA6" w:rsidP="00B64596">
      <w:pPr>
        <w:pStyle w:val="ListParagraph"/>
        <w:numPr>
          <w:ilvl w:val="0"/>
          <w:numId w:val="146"/>
        </w:numPr>
        <w:jc w:val="both"/>
        <w:rPr>
          <w:sz w:val="24"/>
          <w:szCs w:val="24"/>
        </w:rPr>
      </w:pPr>
      <w:r w:rsidRPr="00C74D43">
        <w:rPr>
          <w:sz w:val="24"/>
          <w:szCs w:val="24"/>
        </w:rPr>
        <w:t>Km denotes the affinity of enzyme for substrate. The lesser the value of km the more affinity for enzyme to substrate and vice versa</w:t>
      </w:r>
    </w:p>
    <w:p w:rsidR="00506FA6" w:rsidRPr="00C74D43" w:rsidRDefault="003434A6" w:rsidP="00966E08">
      <w:pPr>
        <w:pStyle w:val="NoSpacing"/>
        <w:ind w:left="360"/>
        <w:rPr>
          <w:rFonts w:ascii="Arial" w:hAnsi="Arial" w:cs="Arial"/>
          <w:b/>
          <w:i/>
          <w:sz w:val="24"/>
          <w:szCs w:val="24"/>
        </w:rPr>
      </w:pPr>
      <w:r w:rsidRPr="00C74D43">
        <w:rPr>
          <w:rFonts w:ascii="Arial" w:hAnsi="Arial" w:cs="Arial"/>
          <w:b/>
          <w:i/>
        </w:rPr>
        <w:t xml:space="preserve">13. </w:t>
      </w:r>
      <w:r w:rsidR="00966E08" w:rsidRPr="00C74D43">
        <w:rPr>
          <w:rFonts w:ascii="Arial" w:hAnsi="Arial" w:cs="Arial"/>
          <w:b/>
          <w:i/>
        </w:rPr>
        <w:t xml:space="preserve"> </w:t>
      </w:r>
      <w:r w:rsidR="00506FA6" w:rsidRPr="00C74D43">
        <w:rPr>
          <w:rFonts w:ascii="Arial" w:hAnsi="Arial" w:cs="Arial"/>
          <w:b/>
          <w:i/>
        </w:rPr>
        <w:t>What is Km value? What are its salient features?</w:t>
      </w:r>
    </w:p>
    <w:p w:rsidR="00506FA6" w:rsidRPr="00C74D43" w:rsidRDefault="00506FA6" w:rsidP="00EE5C6E">
      <w:pPr>
        <w:pStyle w:val="NoSpacing"/>
        <w:ind w:left="1440"/>
        <w:rPr>
          <w:rFonts w:ascii="Arial" w:hAnsi="Arial" w:cs="Arial"/>
          <w:b/>
          <w:i/>
        </w:rPr>
      </w:pPr>
      <w:r w:rsidRPr="00C74D43">
        <w:rPr>
          <w:rFonts w:ascii="Arial" w:hAnsi="Arial" w:cs="Arial"/>
          <w:b/>
          <w:i/>
        </w:rPr>
        <w:t xml:space="preserve"> </w:t>
      </w:r>
      <w:r w:rsidR="00EE5C6E" w:rsidRPr="00C74D43">
        <w:rPr>
          <w:rFonts w:ascii="Arial" w:hAnsi="Arial" w:cs="Arial"/>
          <w:b/>
          <w:i/>
        </w:rPr>
        <w:t>(</w:t>
      </w:r>
      <w:r w:rsidRPr="00C74D43">
        <w:rPr>
          <w:rFonts w:cs="Arial"/>
          <w:b/>
          <w:sz w:val="24"/>
          <w:szCs w:val="24"/>
        </w:rPr>
        <w:t>Km-Michaelis Menten constant:</w:t>
      </w:r>
      <w:r w:rsidR="00EE5C6E" w:rsidRPr="00C74D43">
        <w:rPr>
          <w:rFonts w:cs="Arial"/>
          <w:b/>
          <w:sz w:val="24"/>
          <w:szCs w:val="24"/>
        </w:rPr>
        <w:t>)</w:t>
      </w:r>
    </w:p>
    <w:p w:rsidR="00506FA6" w:rsidRPr="00C74D43" w:rsidRDefault="00506FA6" w:rsidP="00506FA6">
      <w:pPr>
        <w:ind w:left="142"/>
        <w:jc w:val="both"/>
        <w:rPr>
          <w:rFonts w:cs="Arial"/>
          <w:sz w:val="24"/>
          <w:szCs w:val="24"/>
        </w:rPr>
      </w:pPr>
      <w:r w:rsidRPr="00C74D43">
        <w:rPr>
          <w:rFonts w:cs="Arial"/>
          <w:sz w:val="24"/>
          <w:szCs w:val="24"/>
        </w:rPr>
        <w:t>According to Michaelis theory, the formation of enzyme substrate complex is a reversible while the breakdown of complex to enzyme and product is irreversible</w:t>
      </w:r>
    </w:p>
    <w:p w:rsidR="00506FA6" w:rsidRPr="00C74D43" w:rsidRDefault="00506FA6" w:rsidP="00506FA6">
      <w:pPr>
        <w:ind w:left="142"/>
        <w:jc w:val="both"/>
        <w:rPr>
          <w:rFonts w:cs="Arial"/>
          <w:sz w:val="24"/>
          <w:szCs w:val="24"/>
        </w:rPr>
      </w:pPr>
      <w:r w:rsidRPr="00C74D43">
        <w:rPr>
          <w:noProof/>
          <w:lang w:val="en-US" w:eastAsia="en-US"/>
        </w:rPr>
        <w:drawing>
          <wp:inline distT="0" distB="0" distL="0" distR="0">
            <wp:extent cx="943610" cy="482600"/>
            <wp:effectExtent l="0" t="0" r="8890" b="0"/>
            <wp:docPr id="21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43610" cy="482600"/>
                    </a:xfrm>
                    <a:prstGeom prst="rect">
                      <a:avLst/>
                    </a:prstGeom>
                    <a:noFill/>
                    <a:ln>
                      <a:noFill/>
                    </a:ln>
                  </pic:spPr>
                </pic:pic>
              </a:graphicData>
            </a:graphic>
          </wp:inline>
        </w:drawing>
      </w:r>
    </w:p>
    <w:p w:rsidR="00506FA6" w:rsidRPr="00C74D43" w:rsidRDefault="00506FA6" w:rsidP="00506FA6">
      <w:pPr>
        <w:ind w:left="142"/>
        <w:jc w:val="both"/>
        <w:rPr>
          <w:rFonts w:cs="Arial"/>
          <w:sz w:val="24"/>
          <w:szCs w:val="24"/>
        </w:rPr>
      </w:pPr>
      <w:r w:rsidRPr="00C74D43">
        <w:rPr>
          <w:rFonts w:cs="Arial"/>
          <w:sz w:val="24"/>
          <w:szCs w:val="24"/>
        </w:rPr>
        <w:t>Km value is substrate concentration at half maximal velocity, means 50% of enzyme molecules are bound with substrate molecules at that particular substrate concentration</w:t>
      </w:r>
    </w:p>
    <w:p w:rsidR="00506FA6" w:rsidRPr="00C74D43" w:rsidRDefault="00506FA6" w:rsidP="00506FA6">
      <w:pPr>
        <w:ind w:left="142"/>
        <w:jc w:val="both"/>
        <w:rPr>
          <w:rFonts w:cs="Arial"/>
          <w:sz w:val="24"/>
          <w:szCs w:val="24"/>
        </w:rPr>
      </w:pPr>
      <w:r w:rsidRPr="00C74D43">
        <w:rPr>
          <w:rFonts w:cs="Arial"/>
          <w:sz w:val="24"/>
          <w:szCs w:val="24"/>
        </w:rPr>
        <w:t>Km is independent of enzyme concentration. If enzyme concentration is double, the Vmax will be double, but ½ Vmax will remain same. In other words irrespective of enzyme concentration, 50% molecules are bound to substrate at that particular substrate concentration</w:t>
      </w:r>
    </w:p>
    <w:p w:rsidR="00506FA6" w:rsidRPr="00C74D43" w:rsidRDefault="00506FA6" w:rsidP="00EE5C6E">
      <w:pPr>
        <w:spacing w:line="240" w:lineRule="auto"/>
        <w:ind w:left="142"/>
        <w:jc w:val="both"/>
        <w:rPr>
          <w:rFonts w:cs="Arial"/>
          <w:b/>
          <w:sz w:val="24"/>
          <w:szCs w:val="24"/>
        </w:rPr>
      </w:pPr>
      <w:r w:rsidRPr="00C74D43">
        <w:rPr>
          <w:rFonts w:cs="Arial"/>
          <w:b/>
          <w:sz w:val="24"/>
          <w:szCs w:val="24"/>
        </w:rPr>
        <w:t>Significance of Km:</w:t>
      </w:r>
    </w:p>
    <w:p w:rsidR="00506FA6" w:rsidRPr="00C74D43" w:rsidRDefault="00506FA6" w:rsidP="00EE5C6E">
      <w:pPr>
        <w:spacing w:line="240" w:lineRule="auto"/>
        <w:ind w:left="142"/>
        <w:jc w:val="both"/>
        <w:rPr>
          <w:rFonts w:cs="Arial"/>
          <w:sz w:val="24"/>
          <w:szCs w:val="24"/>
        </w:rPr>
      </w:pPr>
      <w:r w:rsidRPr="00C74D43">
        <w:rPr>
          <w:rFonts w:cs="Arial"/>
          <w:sz w:val="24"/>
          <w:szCs w:val="24"/>
        </w:rPr>
        <w:t>Km is constant and characteristic feature of a particular enzyme for a specific substrate</w:t>
      </w:r>
    </w:p>
    <w:p w:rsidR="00506FA6" w:rsidRPr="00C74D43" w:rsidRDefault="00506FA6" w:rsidP="00EE5C6E">
      <w:pPr>
        <w:spacing w:line="240" w:lineRule="auto"/>
        <w:ind w:left="142"/>
        <w:jc w:val="both"/>
        <w:rPr>
          <w:rFonts w:cs="Arial"/>
          <w:sz w:val="24"/>
          <w:szCs w:val="24"/>
        </w:rPr>
      </w:pPr>
      <w:r w:rsidRPr="00C74D43">
        <w:rPr>
          <w:rFonts w:cs="Arial"/>
          <w:sz w:val="24"/>
          <w:szCs w:val="24"/>
        </w:rPr>
        <w:t>Km denotes the affinity of enzyme for substrate. The lesser the km the more affinity for enzyme to substrate and vice versa</w:t>
      </w:r>
    </w:p>
    <w:p w:rsidR="00966E08" w:rsidRPr="00C74D43" w:rsidRDefault="003434A6" w:rsidP="00966E08">
      <w:pPr>
        <w:pStyle w:val="ListParagraph"/>
        <w:ind w:left="360"/>
        <w:jc w:val="both"/>
        <w:rPr>
          <w:rFonts w:ascii="Arial" w:hAnsi="Arial" w:cs="Arial"/>
          <w:b/>
          <w:i/>
          <w:sz w:val="24"/>
          <w:szCs w:val="24"/>
        </w:rPr>
      </w:pPr>
      <w:r w:rsidRPr="00C74D43">
        <w:rPr>
          <w:rFonts w:ascii="Arial" w:hAnsi="Arial" w:cs="Arial"/>
          <w:b/>
          <w:i/>
          <w:sz w:val="24"/>
          <w:szCs w:val="24"/>
        </w:rPr>
        <w:t xml:space="preserve">14. </w:t>
      </w:r>
      <w:r w:rsidR="00966E08" w:rsidRPr="00C74D43">
        <w:rPr>
          <w:rFonts w:ascii="Arial" w:hAnsi="Arial" w:cs="Arial"/>
          <w:b/>
          <w:i/>
          <w:sz w:val="24"/>
          <w:szCs w:val="24"/>
        </w:rPr>
        <w:t xml:space="preserve"> </w:t>
      </w:r>
      <w:r w:rsidR="00506FA6" w:rsidRPr="00C74D43">
        <w:rPr>
          <w:rFonts w:ascii="Arial" w:hAnsi="Arial" w:cs="Arial"/>
          <w:b/>
          <w:i/>
          <w:sz w:val="24"/>
          <w:szCs w:val="24"/>
        </w:rPr>
        <w:t>Koshland’s  induced fit theory</w:t>
      </w:r>
    </w:p>
    <w:p w:rsidR="00506FA6" w:rsidRPr="00C74D43" w:rsidRDefault="003434A6" w:rsidP="00966E08">
      <w:pPr>
        <w:pStyle w:val="ListParagraph"/>
        <w:ind w:left="360"/>
        <w:jc w:val="both"/>
        <w:rPr>
          <w:rFonts w:cs="Arial"/>
          <w:b/>
          <w:i/>
          <w:sz w:val="24"/>
          <w:szCs w:val="24"/>
        </w:rPr>
      </w:pPr>
      <w:r w:rsidRPr="00C74D43">
        <w:rPr>
          <w:rFonts w:ascii="Arial" w:hAnsi="Arial" w:cs="Arial"/>
          <w:b/>
          <w:i/>
          <w:sz w:val="24"/>
          <w:szCs w:val="24"/>
        </w:rPr>
        <w:t xml:space="preserve">15. </w:t>
      </w:r>
      <w:r w:rsidR="00506FA6" w:rsidRPr="00C74D43">
        <w:rPr>
          <w:rFonts w:ascii="Arial" w:hAnsi="Arial" w:cs="Arial"/>
          <w:b/>
          <w:i/>
          <w:sz w:val="24"/>
          <w:szCs w:val="24"/>
        </w:rPr>
        <w:t>Models of mechanism of action of enzymes</w:t>
      </w:r>
    </w:p>
    <w:p w:rsidR="00506FA6" w:rsidRPr="00C74D43" w:rsidRDefault="00506FA6" w:rsidP="00506FA6">
      <w:pPr>
        <w:pStyle w:val="ListParagraph"/>
        <w:ind w:left="360"/>
        <w:rPr>
          <w:sz w:val="24"/>
          <w:szCs w:val="24"/>
        </w:rPr>
      </w:pPr>
      <w:r w:rsidRPr="00C74D43">
        <w:rPr>
          <w:sz w:val="24"/>
          <w:szCs w:val="24"/>
        </w:rPr>
        <w:t>Depending upon the substrate binding to the active site of the enzymes, two models have been proposed to explain the mechanism of enzyme action.</w:t>
      </w:r>
    </w:p>
    <w:p w:rsidR="00506FA6" w:rsidRPr="00C74D43" w:rsidRDefault="00506FA6" w:rsidP="00506FA6">
      <w:pPr>
        <w:rPr>
          <w:sz w:val="24"/>
          <w:szCs w:val="24"/>
        </w:rPr>
      </w:pPr>
      <w:r w:rsidRPr="00C74D43">
        <w:rPr>
          <w:sz w:val="24"/>
          <w:szCs w:val="24"/>
        </w:rPr>
        <w:t xml:space="preserve">1. </w:t>
      </w:r>
      <w:r w:rsidRPr="00C74D43">
        <w:rPr>
          <w:b/>
          <w:sz w:val="24"/>
          <w:szCs w:val="24"/>
        </w:rPr>
        <w:t>Lock and key model</w:t>
      </w:r>
      <w:r w:rsidRPr="00C74D43">
        <w:rPr>
          <w:sz w:val="24"/>
          <w:szCs w:val="24"/>
        </w:rPr>
        <w:t>- Rigid template model, Fischer’s template theory- The active site is rigid and complementary to the substrate. The substrate fits into active site like lock and key. This could not explain the flexibility shown by enzymes</w:t>
      </w:r>
    </w:p>
    <w:p w:rsidR="00506FA6" w:rsidRPr="00C74D43" w:rsidRDefault="00506FA6" w:rsidP="00506FA6">
      <w:pPr>
        <w:rPr>
          <w:sz w:val="24"/>
          <w:szCs w:val="24"/>
        </w:rPr>
      </w:pPr>
      <w:r w:rsidRPr="00C74D43">
        <w:rPr>
          <w:b/>
          <w:sz w:val="24"/>
          <w:szCs w:val="24"/>
        </w:rPr>
        <w:t>2. Koshland’s Induced fit model</w:t>
      </w:r>
      <w:r w:rsidRPr="00C74D43">
        <w:rPr>
          <w:sz w:val="24"/>
          <w:szCs w:val="24"/>
        </w:rPr>
        <w:t xml:space="preserve">- This model explains that the enzymes are not rigid and preshaped. When the substrate interacts with the enzyme it induces a conformational change to produce the substrate binding site. </w:t>
      </w:r>
    </w:p>
    <w:p w:rsidR="00506FA6" w:rsidRPr="00C74D43" w:rsidRDefault="003434A6" w:rsidP="00966E08">
      <w:pPr>
        <w:jc w:val="both"/>
        <w:rPr>
          <w:rFonts w:cs="Arial"/>
          <w:b/>
          <w:i/>
          <w:sz w:val="24"/>
          <w:szCs w:val="24"/>
        </w:rPr>
      </w:pPr>
      <w:r w:rsidRPr="00C74D43">
        <w:rPr>
          <w:rFonts w:eastAsiaTheme="minorHAnsi" w:cs="Arial"/>
          <w:b/>
          <w:i/>
          <w:sz w:val="24"/>
          <w:szCs w:val="24"/>
          <w:lang w:eastAsia="en-US"/>
        </w:rPr>
        <w:t xml:space="preserve">16. </w:t>
      </w:r>
      <w:r w:rsidR="00506FA6" w:rsidRPr="00C74D43">
        <w:rPr>
          <w:rFonts w:ascii="Arial" w:hAnsi="Arial" w:cs="Arial"/>
          <w:b/>
          <w:i/>
        </w:rPr>
        <w:t>Classification of enzymes with example (Feb 2012</w:t>
      </w:r>
      <w:r w:rsidR="00966E08" w:rsidRPr="00C74D43">
        <w:rPr>
          <w:rFonts w:ascii="Arial" w:hAnsi="Arial" w:cs="Arial"/>
          <w:b/>
          <w:i/>
        </w:rPr>
        <w:t>, Oct 2014- Essay</w:t>
      </w:r>
      <w:r w:rsidR="00EE5C6E" w:rsidRPr="00C74D43">
        <w:rPr>
          <w:rFonts w:ascii="Arial" w:hAnsi="Arial" w:cs="Arial"/>
          <w:b/>
          <w:i/>
        </w:rPr>
        <w:t>, Oct 2012 - SN</w:t>
      </w:r>
      <w:r w:rsidR="00506FA6" w:rsidRPr="00C74D43">
        <w:rPr>
          <w:rFonts w:ascii="Arial" w:hAnsi="Arial" w:cs="Arial"/>
          <w:b/>
          <w:i/>
        </w:rPr>
        <w:t>)</w:t>
      </w:r>
    </w:p>
    <w:p w:rsidR="00506FA6" w:rsidRPr="00C74D43" w:rsidRDefault="00506FA6" w:rsidP="00506FA6">
      <w:pPr>
        <w:rPr>
          <w:sz w:val="24"/>
          <w:szCs w:val="24"/>
        </w:rPr>
      </w:pPr>
      <w:r w:rsidRPr="00C74D43">
        <w:rPr>
          <w:b/>
          <w:sz w:val="24"/>
          <w:szCs w:val="24"/>
        </w:rPr>
        <w:t>Definition</w:t>
      </w:r>
      <w:r w:rsidRPr="00C74D43">
        <w:rPr>
          <w:sz w:val="24"/>
          <w:szCs w:val="24"/>
        </w:rPr>
        <w:t>: Enzymes are biocatalysts which are proteins in nature (except Ribozymes).They are specific in their reaction. They are heat liable and colloidal which are required in small quantities for their action.</w:t>
      </w:r>
    </w:p>
    <w:p w:rsidR="00506FA6" w:rsidRPr="00C74D43" w:rsidRDefault="00506FA6" w:rsidP="00506FA6">
      <w:pPr>
        <w:rPr>
          <w:sz w:val="24"/>
          <w:szCs w:val="24"/>
        </w:rPr>
      </w:pPr>
      <w:r w:rsidRPr="00C74D43">
        <w:rPr>
          <w:b/>
          <w:sz w:val="24"/>
          <w:szCs w:val="24"/>
        </w:rPr>
        <w:lastRenderedPageBreak/>
        <w:t>Classification:</w:t>
      </w:r>
      <w:r w:rsidRPr="00C74D43">
        <w:rPr>
          <w:sz w:val="24"/>
          <w:szCs w:val="24"/>
        </w:rPr>
        <w:t xml:space="preserve"> </w:t>
      </w:r>
    </w:p>
    <w:p w:rsidR="00506FA6" w:rsidRPr="00C74D43" w:rsidRDefault="00506FA6" w:rsidP="00506FA6">
      <w:pPr>
        <w:rPr>
          <w:sz w:val="24"/>
          <w:szCs w:val="24"/>
        </w:rPr>
      </w:pPr>
      <w:r w:rsidRPr="00C74D43">
        <w:rPr>
          <w:b/>
          <w:sz w:val="24"/>
          <w:szCs w:val="24"/>
        </w:rPr>
        <w:t>A) As per the site of location</w:t>
      </w:r>
    </w:p>
    <w:p w:rsidR="00506FA6" w:rsidRPr="00C74D43" w:rsidRDefault="00506FA6" w:rsidP="00506FA6">
      <w:pPr>
        <w:rPr>
          <w:sz w:val="24"/>
          <w:szCs w:val="24"/>
        </w:rPr>
      </w:pPr>
      <w:r w:rsidRPr="00C74D43">
        <w:rPr>
          <w:sz w:val="24"/>
          <w:szCs w:val="24"/>
        </w:rPr>
        <w:t>a) Intracellular enzymes within the cellular organelles eg. Cytosol- enzymes of glycolysis, mitochondria- enzymes of TCA cycle</w:t>
      </w:r>
    </w:p>
    <w:p w:rsidR="00506FA6" w:rsidRPr="00C74D43" w:rsidRDefault="00506FA6" w:rsidP="00506FA6">
      <w:pPr>
        <w:rPr>
          <w:sz w:val="24"/>
          <w:szCs w:val="24"/>
        </w:rPr>
      </w:pPr>
      <w:r w:rsidRPr="00C74D43">
        <w:rPr>
          <w:sz w:val="24"/>
          <w:szCs w:val="24"/>
        </w:rPr>
        <w:t>b) Extra cellular enzymes-secreted from the cells but function outside the cells eg. Digestive enzymes- Pepsin, Trypsin</w:t>
      </w:r>
    </w:p>
    <w:p w:rsidR="00506FA6" w:rsidRPr="00C74D43" w:rsidRDefault="00506FA6" w:rsidP="00506FA6">
      <w:pPr>
        <w:rPr>
          <w:b/>
          <w:sz w:val="24"/>
          <w:szCs w:val="24"/>
        </w:rPr>
      </w:pPr>
      <w:r w:rsidRPr="00C74D43">
        <w:rPr>
          <w:b/>
          <w:sz w:val="24"/>
          <w:szCs w:val="24"/>
        </w:rPr>
        <w:t>B) As per the diagnostic use- Plasma enzymes</w:t>
      </w:r>
    </w:p>
    <w:p w:rsidR="00506FA6" w:rsidRPr="00C74D43" w:rsidRDefault="00506FA6" w:rsidP="00506FA6">
      <w:pPr>
        <w:rPr>
          <w:sz w:val="24"/>
          <w:szCs w:val="24"/>
        </w:rPr>
      </w:pPr>
      <w:r w:rsidRPr="00C74D43">
        <w:rPr>
          <w:sz w:val="24"/>
          <w:szCs w:val="24"/>
        </w:rPr>
        <w:t>a) Plasma specific or plasma functional enzymes - they have definite functions in plasma found in high concentration than in tissues mostly synthesized in liver eg. Lipoprotein lipase, Pseudo- cholinesterase</w:t>
      </w:r>
    </w:p>
    <w:p w:rsidR="00506FA6" w:rsidRPr="00C74D43" w:rsidRDefault="00506FA6" w:rsidP="00506FA6">
      <w:pPr>
        <w:rPr>
          <w:sz w:val="24"/>
          <w:szCs w:val="24"/>
        </w:rPr>
      </w:pPr>
      <w:r w:rsidRPr="00C74D43">
        <w:rPr>
          <w:sz w:val="24"/>
          <w:szCs w:val="24"/>
        </w:rPr>
        <w:t>b) Plasma nonspecific or plasma non-functional enzymes: They have no definite function in plasma; they may be absent or present in low amounts in plasma. During the damage of tissues of its origin, its level is elevated in plasma eg. Amylase, Acid phosphatase.</w:t>
      </w:r>
    </w:p>
    <w:p w:rsidR="00506FA6" w:rsidRPr="00C74D43" w:rsidRDefault="00506FA6" w:rsidP="00506FA6">
      <w:pPr>
        <w:rPr>
          <w:b/>
          <w:sz w:val="24"/>
          <w:szCs w:val="24"/>
        </w:rPr>
      </w:pPr>
      <w:r w:rsidRPr="00C74D43">
        <w:rPr>
          <w:b/>
          <w:sz w:val="24"/>
          <w:szCs w:val="24"/>
        </w:rPr>
        <w:t>C) As per the types of reaction catalyzed.</w:t>
      </w:r>
    </w:p>
    <w:p w:rsidR="00506FA6" w:rsidRPr="00C74D43" w:rsidRDefault="00506FA6" w:rsidP="00506FA6">
      <w:pPr>
        <w:rPr>
          <w:sz w:val="24"/>
          <w:szCs w:val="24"/>
        </w:rPr>
      </w:pPr>
      <w:r w:rsidRPr="00C74D43">
        <w:rPr>
          <w:sz w:val="24"/>
          <w:szCs w:val="24"/>
        </w:rPr>
        <w:t>Eg.Dehydrogenases- removes hydrogen atom.  Proteases-hydrolase proteins.</w:t>
      </w:r>
    </w:p>
    <w:p w:rsidR="00506FA6" w:rsidRPr="00C74D43" w:rsidRDefault="00506FA6" w:rsidP="00506FA6">
      <w:pPr>
        <w:rPr>
          <w:b/>
          <w:sz w:val="24"/>
          <w:szCs w:val="24"/>
        </w:rPr>
      </w:pPr>
      <w:r w:rsidRPr="00C74D43">
        <w:rPr>
          <w:b/>
          <w:sz w:val="24"/>
          <w:szCs w:val="24"/>
        </w:rPr>
        <w:t xml:space="preserve">D) IUB systems of classification- 6 classes </w:t>
      </w:r>
    </w:p>
    <w:p w:rsidR="00506FA6" w:rsidRPr="00C74D43" w:rsidRDefault="00506FA6" w:rsidP="00506FA6">
      <w:pPr>
        <w:rPr>
          <w:sz w:val="24"/>
          <w:szCs w:val="24"/>
        </w:rPr>
      </w:pPr>
      <w:r w:rsidRPr="00C74D43">
        <w:rPr>
          <w:sz w:val="24"/>
          <w:szCs w:val="24"/>
        </w:rPr>
        <w:t>As per this system enzymes are represented as EC number with 4 digits (IUB system) First digit represent the class, second for the subclass, third for the sub- subclass, and fourth represents specific enzyme in list.</w:t>
      </w:r>
    </w:p>
    <w:p w:rsidR="00506FA6" w:rsidRPr="00C74D43" w:rsidRDefault="00506FA6" w:rsidP="00506FA6">
      <w:pPr>
        <w:rPr>
          <w:b/>
          <w:sz w:val="24"/>
          <w:szCs w:val="24"/>
        </w:rPr>
      </w:pPr>
      <w:r w:rsidRPr="00C74D43">
        <w:rPr>
          <w:b/>
          <w:sz w:val="24"/>
          <w:szCs w:val="24"/>
        </w:rPr>
        <w:t>CLASSES: (OTHLIL)</w:t>
      </w:r>
    </w:p>
    <w:p w:rsidR="00506FA6" w:rsidRPr="00C74D43" w:rsidRDefault="00506FA6" w:rsidP="00506FA6">
      <w:pPr>
        <w:rPr>
          <w:sz w:val="24"/>
          <w:szCs w:val="24"/>
        </w:rPr>
      </w:pPr>
      <w:r w:rsidRPr="00C74D43">
        <w:rPr>
          <w:sz w:val="24"/>
          <w:szCs w:val="24"/>
        </w:rPr>
        <w:t>1. Oxidoreductases- these class of enzymes catalyze oxidations and reductions</w:t>
      </w:r>
    </w:p>
    <w:p w:rsidR="00506FA6" w:rsidRPr="00C74D43" w:rsidRDefault="00506FA6" w:rsidP="00506FA6">
      <w:pPr>
        <w:rPr>
          <w:sz w:val="24"/>
          <w:szCs w:val="24"/>
        </w:rPr>
      </w:pPr>
      <w:r w:rsidRPr="00C74D43">
        <w:rPr>
          <w:sz w:val="24"/>
          <w:szCs w:val="24"/>
        </w:rPr>
        <w:t>AH2+B</w:t>
      </w:r>
      <w:r w:rsidRPr="00C74D43">
        <w:rPr>
          <w:rFonts w:cstheme="minorHAnsi"/>
          <w:sz w:val="24"/>
          <w:szCs w:val="24"/>
        </w:rPr>
        <w:t>→</w:t>
      </w:r>
      <w:r w:rsidRPr="00C74D43">
        <w:rPr>
          <w:sz w:val="24"/>
          <w:szCs w:val="24"/>
        </w:rPr>
        <w:t>A+BH2</w:t>
      </w:r>
      <w:r w:rsidRPr="00C74D43">
        <w:rPr>
          <w:sz w:val="24"/>
          <w:szCs w:val="24"/>
        </w:rPr>
        <w:tab/>
      </w:r>
      <w:r w:rsidRPr="00C74D43">
        <w:rPr>
          <w:sz w:val="24"/>
          <w:szCs w:val="24"/>
        </w:rPr>
        <w:tab/>
        <w:t>Eg:  Alcohol dehydrogenase, oxidases, reductases</w:t>
      </w:r>
    </w:p>
    <w:p w:rsidR="00506FA6" w:rsidRPr="00C74D43" w:rsidRDefault="00506FA6" w:rsidP="00506FA6">
      <w:pPr>
        <w:rPr>
          <w:sz w:val="24"/>
          <w:szCs w:val="24"/>
        </w:rPr>
      </w:pPr>
      <w:r w:rsidRPr="00C74D43">
        <w:rPr>
          <w:sz w:val="24"/>
          <w:szCs w:val="24"/>
        </w:rPr>
        <w:t>2. Transferases- these classes of enzymes catalyze transfer of moieties between substrate such as amino acids, glycosyl, methyl, or phosphoryl groups</w:t>
      </w:r>
    </w:p>
    <w:p w:rsidR="00506FA6" w:rsidRPr="00C74D43" w:rsidRDefault="00506FA6" w:rsidP="00506FA6">
      <w:pPr>
        <w:rPr>
          <w:sz w:val="24"/>
          <w:szCs w:val="24"/>
        </w:rPr>
      </w:pPr>
      <w:r w:rsidRPr="00C74D43">
        <w:rPr>
          <w:sz w:val="24"/>
          <w:szCs w:val="24"/>
        </w:rPr>
        <w:t>A-R+B</w:t>
      </w:r>
      <w:r w:rsidRPr="00C74D43">
        <w:rPr>
          <w:rFonts w:cstheme="minorHAnsi"/>
          <w:sz w:val="24"/>
          <w:szCs w:val="24"/>
        </w:rPr>
        <w:t>→</w:t>
      </w:r>
      <w:r w:rsidRPr="00C74D43">
        <w:rPr>
          <w:sz w:val="24"/>
          <w:szCs w:val="24"/>
        </w:rPr>
        <w:t>A+B-R</w:t>
      </w:r>
      <w:r w:rsidRPr="00C74D43">
        <w:rPr>
          <w:sz w:val="24"/>
          <w:szCs w:val="24"/>
        </w:rPr>
        <w:tab/>
      </w:r>
      <w:r w:rsidRPr="00C74D43">
        <w:rPr>
          <w:sz w:val="24"/>
          <w:szCs w:val="24"/>
        </w:rPr>
        <w:tab/>
        <w:t>Eg: Hexokinase, transaminase</w:t>
      </w:r>
    </w:p>
    <w:p w:rsidR="00506FA6" w:rsidRPr="00C74D43" w:rsidRDefault="00506FA6" w:rsidP="00506FA6">
      <w:pPr>
        <w:rPr>
          <w:sz w:val="24"/>
          <w:szCs w:val="24"/>
        </w:rPr>
      </w:pPr>
      <w:r w:rsidRPr="00C74D43">
        <w:rPr>
          <w:sz w:val="24"/>
          <w:szCs w:val="24"/>
        </w:rPr>
        <w:t>3. Hydrolases- These classes of enzymes catalyze hydrolytic cleavage of C-C, C-o, C-N, and other bonds by adding of water</w:t>
      </w:r>
    </w:p>
    <w:p w:rsidR="00506FA6" w:rsidRPr="00C74D43" w:rsidRDefault="00506FA6" w:rsidP="00506FA6">
      <w:pPr>
        <w:rPr>
          <w:sz w:val="24"/>
          <w:szCs w:val="24"/>
        </w:rPr>
      </w:pPr>
      <w:r w:rsidRPr="00C74D43">
        <w:rPr>
          <w:sz w:val="24"/>
          <w:szCs w:val="24"/>
        </w:rPr>
        <w:t>A-B+H</w:t>
      </w:r>
      <w:r w:rsidRPr="00C74D43">
        <w:rPr>
          <w:sz w:val="24"/>
          <w:szCs w:val="24"/>
          <w:vertAlign w:val="subscript"/>
        </w:rPr>
        <w:t>2</w:t>
      </w:r>
      <w:r w:rsidRPr="00C74D43">
        <w:rPr>
          <w:sz w:val="24"/>
          <w:szCs w:val="24"/>
        </w:rPr>
        <w:t>O</w:t>
      </w:r>
      <w:r w:rsidRPr="00C74D43">
        <w:rPr>
          <w:rFonts w:cstheme="minorHAnsi"/>
          <w:sz w:val="24"/>
          <w:szCs w:val="24"/>
        </w:rPr>
        <w:t>→</w:t>
      </w:r>
      <w:r w:rsidRPr="00C74D43">
        <w:rPr>
          <w:sz w:val="24"/>
          <w:szCs w:val="24"/>
        </w:rPr>
        <w:t xml:space="preserve">A-OH+B-H </w:t>
      </w:r>
    </w:p>
    <w:p w:rsidR="00506FA6" w:rsidRPr="00C74D43" w:rsidRDefault="00506FA6" w:rsidP="00506FA6">
      <w:pPr>
        <w:rPr>
          <w:sz w:val="24"/>
          <w:szCs w:val="24"/>
        </w:rPr>
      </w:pPr>
      <w:r w:rsidRPr="00C74D43">
        <w:rPr>
          <w:sz w:val="24"/>
          <w:szCs w:val="24"/>
        </w:rPr>
        <w:t>Eg: Acetyl choline + H</w:t>
      </w:r>
      <w:r w:rsidRPr="00C74D43">
        <w:rPr>
          <w:sz w:val="24"/>
          <w:szCs w:val="24"/>
          <w:vertAlign w:val="subscript"/>
        </w:rPr>
        <w:t>2</w:t>
      </w:r>
      <w:r w:rsidRPr="00C74D43">
        <w:rPr>
          <w:sz w:val="24"/>
          <w:szCs w:val="24"/>
        </w:rPr>
        <w:t>O</w:t>
      </w:r>
      <w:r w:rsidRPr="00C74D43">
        <w:rPr>
          <w:rFonts w:cstheme="minorHAnsi"/>
          <w:sz w:val="24"/>
          <w:szCs w:val="24"/>
        </w:rPr>
        <w:t>→</w:t>
      </w:r>
      <w:r w:rsidRPr="00C74D43">
        <w:rPr>
          <w:sz w:val="24"/>
          <w:szCs w:val="24"/>
        </w:rPr>
        <w:t xml:space="preserve"> Choline + acetate catalyzed by Acetyl choline esterase</w:t>
      </w:r>
    </w:p>
    <w:p w:rsidR="00506FA6" w:rsidRPr="00C74D43" w:rsidRDefault="00506FA6" w:rsidP="00506FA6">
      <w:pPr>
        <w:rPr>
          <w:sz w:val="24"/>
          <w:szCs w:val="24"/>
        </w:rPr>
      </w:pPr>
      <w:r w:rsidRPr="00C74D43">
        <w:rPr>
          <w:sz w:val="24"/>
          <w:szCs w:val="24"/>
        </w:rPr>
        <w:t>4. Lyases- These classes of enzymes catalyze cleavage of C-C, C-O, C-N, and other bonds by elimination, leaving double bonds without adding water</w:t>
      </w:r>
    </w:p>
    <w:p w:rsidR="00506FA6" w:rsidRPr="00C74D43" w:rsidRDefault="00506FA6" w:rsidP="00506FA6">
      <w:pPr>
        <w:pStyle w:val="NoSpacing"/>
        <w:rPr>
          <w:sz w:val="24"/>
          <w:szCs w:val="24"/>
        </w:rPr>
      </w:pPr>
      <w:r w:rsidRPr="00C74D43">
        <w:rPr>
          <w:sz w:val="24"/>
          <w:szCs w:val="24"/>
        </w:rPr>
        <w:tab/>
      </w:r>
      <w:r w:rsidRPr="00C74D43">
        <w:rPr>
          <w:sz w:val="24"/>
          <w:szCs w:val="24"/>
        </w:rPr>
        <w:tab/>
      </w:r>
      <w:r w:rsidRPr="00C74D43">
        <w:rPr>
          <w:sz w:val="24"/>
          <w:szCs w:val="24"/>
        </w:rPr>
        <w:tab/>
      </w:r>
      <w:r w:rsidRPr="00C74D43">
        <w:rPr>
          <w:sz w:val="24"/>
          <w:szCs w:val="24"/>
        </w:rPr>
        <w:tab/>
        <w:t xml:space="preserve"> Aldolase</w:t>
      </w:r>
    </w:p>
    <w:p w:rsidR="00506FA6" w:rsidRPr="00C74D43" w:rsidRDefault="00CB79EB" w:rsidP="00506FA6">
      <w:pPr>
        <w:pStyle w:val="NoSpacing"/>
        <w:rPr>
          <w:rFonts w:cstheme="minorHAnsi"/>
          <w:sz w:val="24"/>
          <w:szCs w:val="24"/>
        </w:rPr>
      </w:pPr>
      <w:r w:rsidRPr="00CB79EB">
        <w:rPr>
          <w:noProof/>
          <w:sz w:val="24"/>
          <w:szCs w:val="24"/>
        </w:rPr>
        <w:pict>
          <v:shape id="_x0000_s1232" type="#_x0000_t32" style="position:absolute;margin-left:151.25pt;margin-top:9.15pt;width:53pt;height:.55pt;z-index:251825152" o:connectortype="straight">
            <v:stroke endarrow="block"/>
          </v:shape>
        </w:pict>
      </w:r>
      <w:r w:rsidR="00506FA6" w:rsidRPr="00C74D43">
        <w:rPr>
          <w:sz w:val="24"/>
          <w:szCs w:val="24"/>
        </w:rPr>
        <w:t>Eg: Fructose-1,6 bisphosphate</w:t>
      </w:r>
      <w:r w:rsidR="00506FA6" w:rsidRPr="00C74D43">
        <w:rPr>
          <w:rFonts w:cstheme="minorHAnsi"/>
          <w:sz w:val="24"/>
          <w:szCs w:val="24"/>
        </w:rPr>
        <w:t xml:space="preserve"> </w:t>
      </w:r>
      <w:r w:rsidR="00506FA6" w:rsidRPr="00C74D43">
        <w:rPr>
          <w:rFonts w:cstheme="minorHAnsi"/>
          <w:sz w:val="24"/>
          <w:szCs w:val="24"/>
        </w:rPr>
        <w:tab/>
      </w:r>
      <w:r w:rsidR="00506FA6" w:rsidRPr="00C74D43">
        <w:rPr>
          <w:rFonts w:cstheme="minorHAnsi"/>
          <w:sz w:val="24"/>
          <w:szCs w:val="24"/>
        </w:rPr>
        <w:tab/>
        <w:t xml:space="preserve">    Glyceraldehyde-3-phosphate+DHAP</w:t>
      </w:r>
    </w:p>
    <w:p w:rsidR="00506FA6" w:rsidRPr="00C74D43" w:rsidRDefault="00506FA6" w:rsidP="00506FA6">
      <w:pPr>
        <w:pStyle w:val="NoSpacing"/>
        <w:rPr>
          <w:rFonts w:cstheme="minorHAnsi"/>
          <w:sz w:val="24"/>
          <w:szCs w:val="24"/>
        </w:rPr>
      </w:pPr>
      <w:r w:rsidRPr="00C74D43">
        <w:rPr>
          <w:rFonts w:cstheme="minorHAnsi"/>
          <w:sz w:val="24"/>
          <w:szCs w:val="24"/>
        </w:rPr>
        <w:t xml:space="preserve"> </w:t>
      </w:r>
    </w:p>
    <w:p w:rsidR="00506FA6" w:rsidRPr="00C74D43" w:rsidRDefault="00506FA6" w:rsidP="00506FA6">
      <w:pPr>
        <w:rPr>
          <w:rFonts w:cstheme="minorHAnsi"/>
          <w:sz w:val="24"/>
          <w:szCs w:val="24"/>
        </w:rPr>
      </w:pPr>
      <w:r w:rsidRPr="00C74D43">
        <w:rPr>
          <w:rFonts w:cstheme="minorHAnsi"/>
          <w:sz w:val="24"/>
          <w:szCs w:val="24"/>
        </w:rPr>
        <w:t>5. Isomerases- these class of enzymes catalyze geometric or structural changes within a molecule</w:t>
      </w:r>
    </w:p>
    <w:p w:rsidR="00506FA6" w:rsidRPr="00C74D43" w:rsidRDefault="00506FA6" w:rsidP="00506FA6">
      <w:pPr>
        <w:rPr>
          <w:rFonts w:cstheme="minorHAnsi"/>
          <w:sz w:val="24"/>
          <w:szCs w:val="24"/>
        </w:rPr>
      </w:pPr>
      <w:r w:rsidRPr="00C74D43">
        <w:rPr>
          <w:rFonts w:cstheme="minorHAnsi"/>
          <w:sz w:val="24"/>
          <w:szCs w:val="24"/>
        </w:rPr>
        <w:t>Eg: Recemases, Epimerase, cis-trans isomerases</w:t>
      </w:r>
    </w:p>
    <w:p w:rsidR="00506FA6" w:rsidRPr="00C74D43" w:rsidRDefault="00506FA6" w:rsidP="00506FA6">
      <w:pPr>
        <w:rPr>
          <w:rFonts w:cstheme="minorHAnsi"/>
          <w:sz w:val="24"/>
          <w:szCs w:val="24"/>
        </w:rPr>
      </w:pPr>
      <w:r w:rsidRPr="00C74D43">
        <w:rPr>
          <w:rFonts w:cstheme="minorHAnsi"/>
          <w:sz w:val="24"/>
          <w:szCs w:val="24"/>
        </w:rPr>
        <w:t>6. Ligases- These class of enzymes catalyze the joining together of two molecules coupled to the hydrolysis of ATP</w:t>
      </w:r>
    </w:p>
    <w:p w:rsidR="00506FA6" w:rsidRPr="00C74D43" w:rsidRDefault="00506FA6" w:rsidP="00506FA6">
      <w:pPr>
        <w:rPr>
          <w:rFonts w:cstheme="minorHAnsi"/>
          <w:sz w:val="24"/>
          <w:szCs w:val="24"/>
        </w:rPr>
      </w:pPr>
      <w:r w:rsidRPr="00C74D43">
        <w:rPr>
          <w:rFonts w:cstheme="minorHAnsi"/>
          <w:sz w:val="24"/>
          <w:szCs w:val="24"/>
        </w:rPr>
        <w:t>Eg: Acetyl CoA + ATP → Malonyl CoA+ ADP+ Pi</w:t>
      </w:r>
    </w:p>
    <w:p w:rsidR="00506FA6" w:rsidRPr="00C74D43" w:rsidRDefault="00506FA6" w:rsidP="00506FA6">
      <w:pPr>
        <w:jc w:val="both"/>
        <w:rPr>
          <w:b/>
          <w:i/>
          <w:sz w:val="24"/>
          <w:szCs w:val="24"/>
        </w:rPr>
      </w:pPr>
      <w:r w:rsidRPr="00C74D43">
        <w:rPr>
          <w:rFonts w:ascii="Arial" w:hAnsi="Arial" w:cs="Arial"/>
          <w:b/>
          <w:i/>
          <w:sz w:val="24"/>
          <w:szCs w:val="24"/>
        </w:rPr>
        <w:lastRenderedPageBreak/>
        <w:t xml:space="preserve">ESSAYS: </w:t>
      </w:r>
    </w:p>
    <w:p w:rsidR="00506FA6" w:rsidRPr="00C74D43" w:rsidRDefault="00506FA6" w:rsidP="00506FA6">
      <w:pPr>
        <w:pStyle w:val="NoSpacing"/>
        <w:rPr>
          <w:rFonts w:ascii="Arial" w:hAnsi="Arial" w:cs="Arial"/>
          <w:b/>
          <w:i/>
          <w:sz w:val="24"/>
          <w:szCs w:val="24"/>
        </w:rPr>
      </w:pPr>
      <w:r w:rsidRPr="00C74D43">
        <w:rPr>
          <w:rFonts w:ascii="Arial" w:hAnsi="Arial" w:cs="Arial"/>
          <w:b/>
          <w:i/>
          <w:sz w:val="24"/>
          <w:szCs w:val="24"/>
        </w:rPr>
        <w:t>1. What are the various factors affecting enzyme action? Write a brief note on each factor (Feb 2013</w:t>
      </w:r>
      <w:r w:rsidR="00966E08" w:rsidRPr="00C74D43">
        <w:rPr>
          <w:rFonts w:ascii="Arial" w:hAnsi="Arial" w:cs="Arial"/>
          <w:b/>
          <w:i/>
          <w:sz w:val="24"/>
          <w:szCs w:val="24"/>
        </w:rPr>
        <w:t>, Oct 2014</w:t>
      </w:r>
      <w:r w:rsidRPr="00C74D43">
        <w:rPr>
          <w:rFonts w:ascii="Arial" w:hAnsi="Arial" w:cs="Arial"/>
          <w:b/>
          <w:i/>
          <w:sz w:val="24"/>
          <w:szCs w:val="24"/>
        </w:rPr>
        <w:t>)</w:t>
      </w:r>
    </w:p>
    <w:p w:rsidR="00506FA6" w:rsidRPr="00C74D43" w:rsidRDefault="00506FA6" w:rsidP="00506FA6">
      <w:pPr>
        <w:jc w:val="both"/>
        <w:rPr>
          <w:sz w:val="24"/>
          <w:szCs w:val="24"/>
        </w:rPr>
      </w:pPr>
      <w:r w:rsidRPr="00C74D43">
        <w:rPr>
          <w:sz w:val="24"/>
          <w:szCs w:val="24"/>
        </w:rPr>
        <w:t>The various factors which affect the enzyme activity and velocity are as follows-</w:t>
      </w:r>
    </w:p>
    <w:p w:rsidR="00506FA6" w:rsidRPr="00C74D43" w:rsidRDefault="00506FA6" w:rsidP="00B64596">
      <w:pPr>
        <w:pStyle w:val="ListParagraph"/>
        <w:numPr>
          <w:ilvl w:val="0"/>
          <w:numId w:val="142"/>
        </w:numPr>
        <w:jc w:val="both"/>
        <w:rPr>
          <w:sz w:val="24"/>
          <w:szCs w:val="24"/>
        </w:rPr>
      </w:pPr>
      <w:r w:rsidRPr="00C74D43">
        <w:rPr>
          <w:sz w:val="24"/>
          <w:szCs w:val="24"/>
        </w:rPr>
        <w:t>Enzyme concentration</w:t>
      </w:r>
    </w:p>
    <w:p w:rsidR="00506FA6" w:rsidRPr="00C74D43" w:rsidRDefault="00506FA6" w:rsidP="00B64596">
      <w:pPr>
        <w:pStyle w:val="ListParagraph"/>
        <w:numPr>
          <w:ilvl w:val="0"/>
          <w:numId w:val="142"/>
        </w:numPr>
        <w:jc w:val="both"/>
        <w:rPr>
          <w:sz w:val="24"/>
          <w:szCs w:val="24"/>
        </w:rPr>
      </w:pPr>
      <w:r w:rsidRPr="00C74D43">
        <w:rPr>
          <w:sz w:val="24"/>
          <w:szCs w:val="24"/>
        </w:rPr>
        <w:t>Substrate concentration</w:t>
      </w:r>
    </w:p>
    <w:p w:rsidR="00506FA6" w:rsidRPr="00C74D43" w:rsidRDefault="00506FA6" w:rsidP="00B64596">
      <w:pPr>
        <w:pStyle w:val="ListParagraph"/>
        <w:numPr>
          <w:ilvl w:val="0"/>
          <w:numId w:val="142"/>
        </w:numPr>
        <w:jc w:val="both"/>
        <w:rPr>
          <w:sz w:val="24"/>
          <w:szCs w:val="24"/>
        </w:rPr>
      </w:pPr>
      <w:r w:rsidRPr="00C74D43">
        <w:rPr>
          <w:sz w:val="24"/>
          <w:szCs w:val="24"/>
        </w:rPr>
        <w:t>Product concentration</w:t>
      </w:r>
    </w:p>
    <w:p w:rsidR="00506FA6" w:rsidRPr="00C74D43" w:rsidRDefault="00506FA6" w:rsidP="00B64596">
      <w:pPr>
        <w:pStyle w:val="ListParagraph"/>
        <w:numPr>
          <w:ilvl w:val="0"/>
          <w:numId w:val="142"/>
        </w:numPr>
        <w:jc w:val="both"/>
        <w:rPr>
          <w:sz w:val="24"/>
          <w:szCs w:val="24"/>
        </w:rPr>
      </w:pPr>
      <w:r w:rsidRPr="00C74D43">
        <w:rPr>
          <w:sz w:val="24"/>
          <w:szCs w:val="24"/>
        </w:rPr>
        <w:t>Temperature</w:t>
      </w:r>
    </w:p>
    <w:p w:rsidR="00506FA6" w:rsidRPr="00C74D43" w:rsidRDefault="00506FA6" w:rsidP="00B64596">
      <w:pPr>
        <w:pStyle w:val="ListParagraph"/>
        <w:numPr>
          <w:ilvl w:val="0"/>
          <w:numId w:val="142"/>
        </w:numPr>
        <w:jc w:val="both"/>
        <w:rPr>
          <w:sz w:val="24"/>
          <w:szCs w:val="24"/>
        </w:rPr>
      </w:pPr>
      <w:r w:rsidRPr="00C74D43">
        <w:rPr>
          <w:sz w:val="24"/>
          <w:szCs w:val="24"/>
        </w:rPr>
        <w:t>pH (H</w:t>
      </w:r>
      <w:r w:rsidRPr="00C74D43">
        <w:rPr>
          <w:sz w:val="24"/>
          <w:szCs w:val="24"/>
          <w:vertAlign w:val="superscript"/>
        </w:rPr>
        <w:t>+</w:t>
      </w:r>
      <w:r w:rsidRPr="00C74D43">
        <w:rPr>
          <w:sz w:val="24"/>
          <w:szCs w:val="24"/>
        </w:rPr>
        <w:t xml:space="preserve"> ion concentration)</w:t>
      </w:r>
    </w:p>
    <w:p w:rsidR="00506FA6" w:rsidRPr="00C74D43" w:rsidRDefault="00506FA6" w:rsidP="00B64596">
      <w:pPr>
        <w:pStyle w:val="ListParagraph"/>
        <w:numPr>
          <w:ilvl w:val="0"/>
          <w:numId w:val="142"/>
        </w:numPr>
        <w:jc w:val="both"/>
        <w:rPr>
          <w:sz w:val="24"/>
          <w:szCs w:val="24"/>
        </w:rPr>
      </w:pPr>
      <w:r w:rsidRPr="00C74D43">
        <w:rPr>
          <w:sz w:val="24"/>
          <w:szCs w:val="24"/>
        </w:rPr>
        <w:t>Presence of activators</w:t>
      </w:r>
    </w:p>
    <w:p w:rsidR="00506FA6" w:rsidRPr="00C74D43" w:rsidRDefault="00506FA6" w:rsidP="00B64596">
      <w:pPr>
        <w:pStyle w:val="ListParagraph"/>
        <w:numPr>
          <w:ilvl w:val="0"/>
          <w:numId w:val="142"/>
        </w:numPr>
        <w:jc w:val="both"/>
        <w:rPr>
          <w:sz w:val="24"/>
          <w:szCs w:val="24"/>
        </w:rPr>
      </w:pPr>
      <w:r w:rsidRPr="00C74D43">
        <w:rPr>
          <w:sz w:val="24"/>
          <w:szCs w:val="24"/>
        </w:rPr>
        <w:t>Presence of inhibitors</w:t>
      </w:r>
    </w:p>
    <w:p w:rsidR="00506FA6" w:rsidRPr="00C74D43" w:rsidRDefault="00506FA6" w:rsidP="00B64596">
      <w:pPr>
        <w:pStyle w:val="ListParagraph"/>
        <w:numPr>
          <w:ilvl w:val="0"/>
          <w:numId w:val="142"/>
        </w:numPr>
        <w:jc w:val="both"/>
        <w:rPr>
          <w:sz w:val="24"/>
          <w:szCs w:val="24"/>
        </w:rPr>
      </w:pPr>
      <w:r w:rsidRPr="00C74D43">
        <w:rPr>
          <w:sz w:val="24"/>
          <w:szCs w:val="24"/>
        </w:rPr>
        <w:t>Presence of repressor or derepressor</w:t>
      </w:r>
    </w:p>
    <w:p w:rsidR="00506FA6" w:rsidRPr="00C74D43" w:rsidRDefault="00506FA6" w:rsidP="00B64596">
      <w:pPr>
        <w:pStyle w:val="ListParagraph"/>
        <w:numPr>
          <w:ilvl w:val="0"/>
          <w:numId w:val="142"/>
        </w:numPr>
        <w:jc w:val="both"/>
        <w:rPr>
          <w:sz w:val="24"/>
          <w:szCs w:val="24"/>
        </w:rPr>
      </w:pPr>
      <w:r w:rsidRPr="00C74D43">
        <w:rPr>
          <w:sz w:val="24"/>
          <w:szCs w:val="24"/>
        </w:rPr>
        <w:t>Covalent modification</w:t>
      </w:r>
    </w:p>
    <w:p w:rsidR="00506FA6" w:rsidRPr="00C74D43" w:rsidRDefault="00506FA6" w:rsidP="00B64596">
      <w:pPr>
        <w:pStyle w:val="ListParagraph"/>
        <w:numPr>
          <w:ilvl w:val="0"/>
          <w:numId w:val="143"/>
        </w:numPr>
        <w:jc w:val="both"/>
        <w:rPr>
          <w:sz w:val="24"/>
          <w:szCs w:val="24"/>
        </w:rPr>
      </w:pPr>
      <w:r w:rsidRPr="00C74D43">
        <w:rPr>
          <w:b/>
          <w:sz w:val="24"/>
          <w:szCs w:val="24"/>
        </w:rPr>
        <w:t>Enzyme concentration:</w:t>
      </w:r>
      <w:r w:rsidRPr="00C74D43">
        <w:rPr>
          <w:sz w:val="24"/>
          <w:szCs w:val="24"/>
        </w:rPr>
        <w:t xml:space="preserve"> Rate of enzyme reaction or velocity is directly proportional to enzyme concentration. When the velocity is plotted against enzyme concentration a straight line is obtained. This property is used in estimating the level of enzyme in plasma by end point method.</w:t>
      </w:r>
    </w:p>
    <w:p w:rsidR="00506FA6" w:rsidRPr="00C74D43" w:rsidRDefault="00506FA6" w:rsidP="00B64596">
      <w:pPr>
        <w:pStyle w:val="ListParagraph"/>
        <w:numPr>
          <w:ilvl w:val="0"/>
          <w:numId w:val="143"/>
        </w:numPr>
        <w:jc w:val="both"/>
        <w:rPr>
          <w:sz w:val="24"/>
          <w:szCs w:val="24"/>
        </w:rPr>
      </w:pPr>
      <w:r w:rsidRPr="00C74D43">
        <w:rPr>
          <w:b/>
          <w:sz w:val="24"/>
          <w:szCs w:val="24"/>
        </w:rPr>
        <w:t xml:space="preserve">Substrate concentration: </w:t>
      </w:r>
      <w:r w:rsidRPr="00C74D43">
        <w:rPr>
          <w:sz w:val="24"/>
          <w:szCs w:val="24"/>
        </w:rPr>
        <w:t>When the substrate concentration is increased the velocity is also increased initially and after subsequent addition of substrate it leads to loss of enzyme activity and velocity causing a flattened curve afterwards. A rectangular hyperbolic curve is obtained. The maximum velocity obtained at substrate saturation level is called as Vmax</w:t>
      </w:r>
    </w:p>
    <w:p w:rsidR="00506FA6" w:rsidRPr="00C74D43" w:rsidRDefault="00506FA6" w:rsidP="00506FA6">
      <w:pPr>
        <w:pStyle w:val="ListParagraph"/>
        <w:jc w:val="both"/>
        <w:rPr>
          <w:sz w:val="24"/>
          <w:szCs w:val="24"/>
        </w:rPr>
      </w:pPr>
      <w:r w:rsidRPr="00C74D43">
        <w:rPr>
          <w:noProof/>
          <w:sz w:val="24"/>
          <w:szCs w:val="24"/>
          <w:lang w:val="en-US"/>
        </w:rPr>
        <w:drawing>
          <wp:inline distT="0" distB="0" distL="0" distR="0">
            <wp:extent cx="2487168" cy="1264368"/>
            <wp:effectExtent l="0" t="0" r="8890" b="0"/>
            <wp:docPr id="21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487087" cy="1264327"/>
                    </a:xfrm>
                    <a:prstGeom prst="rect">
                      <a:avLst/>
                    </a:prstGeom>
                    <a:noFill/>
                    <a:ln>
                      <a:noFill/>
                    </a:ln>
                  </pic:spPr>
                </pic:pic>
              </a:graphicData>
            </a:graphic>
          </wp:inline>
        </w:drawing>
      </w:r>
    </w:p>
    <w:p w:rsidR="00506FA6" w:rsidRPr="00C74D43" w:rsidRDefault="00506FA6" w:rsidP="00506FA6">
      <w:pPr>
        <w:jc w:val="both"/>
        <w:rPr>
          <w:b/>
          <w:sz w:val="24"/>
          <w:szCs w:val="24"/>
        </w:rPr>
      </w:pPr>
      <w:r w:rsidRPr="00C74D43">
        <w:rPr>
          <w:b/>
          <w:sz w:val="24"/>
          <w:szCs w:val="24"/>
        </w:rPr>
        <w:t>Km- Michaelis Menten constant:</w:t>
      </w:r>
    </w:p>
    <w:p w:rsidR="00506FA6" w:rsidRPr="00C74D43" w:rsidRDefault="00506FA6" w:rsidP="00B64596">
      <w:pPr>
        <w:pStyle w:val="ListParagraph"/>
        <w:numPr>
          <w:ilvl w:val="0"/>
          <w:numId w:val="145"/>
        </w:numPr>
        <w:jc w:val="both"/>
        <w:rPr>
          <w:sz w:val="24"/>
          <w:szCs w:val="24"/>
        </w:rPr>
      </w:pPr>
      <w:r w:rsidRPr="00C74D43">
        <w:rPr>
          <w:sz w:val="24"/>
          <w:szCs w:val="24"/>
        </w:rPr>
        <w:t>According to Michaelis theory, the formation of enzyme substrate complex is a reversible while the breakdown of complex to enzyme and product is irreversible</w:t>
      </w:r>
    </w:p>
    <w:p w:rsidR="00506FA6" w:rsidRPr="00C74D43" w:rsidRDefault="00506FA6" w:rsidP="00506FA6">
      <w:pPr>
        <w:ind w:left="2880" w:firstLine="720"/>
        <w:jc w:val="both"/>
        <w:rPr>
          <w:sz w:val="24"/>
          <w:szCs w:val="24"/>
        </w:rPr>
      </w:pPr>
      <w:r w:rsidRPr="00C74D43">
        <w:rPr>
          <w:noProof/>
          <w:sz w:val="24"/>
          <w:szCs w:val="24"/>
          <w:lang w:val="en-US" w:eastAsia="en-US"/>
        </w:rPr>
        <w:drawing>
          <wp:inline distT="0" distB="0" distL="0" distR="0">
            <wp:extent cx="943610" cy="482600"/>
            <wp:effectExtent l="0" t="0" r="8890" b="0"/>
            <wp:docPr id="21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43610" cy="482600"/>
                    </a:xfrm>
                    <a:prstGeom prst="rect">
                      <a:avLst/>
                    </a:prstGeom>
                    <a:noFill/>
                    <a:ln>
                      <a:noFill/>
                    </a:ln>
                  </pic:spPr>
                </pic:pic>
              </a:graphicData>
            </a:graphic>
          </wp:inline>
        </w:drawing>
      </w:r>
    </w:p>
    <w:p w:rsidR="00506FA6" w:rsidRPr="00C74D43" w:rsidRDefault="00506FA6" w:rsidP="00B64596">
      <w:pPr>
        <w:pStyle w:val="ListParagraph"/>
        <w:numPr>
          <w:ilvl w:val="0"/>
          <w:numId w:val="144"/>
        </w:numPr>
        <w:jc w:val="both"/>
        <w:rPr>
          <w:sz w:val="24"/>
          <w:szCs w:val="24"/>
        </w:rPr>
      </w:pPr>
      <w:r w:rsidRPr="00C74D43">
        <w:rPr>
          <w:sz w:val="24"/>
          <w:szCs w:val="24"/>
        </w:rPr>
        <w:t>Km value is substrate concentration at half maximal velocity, means 50% of enzyme molecules are bound with substrate molecules at that particular substrate concentration</w:t>
      </w:r>
    </w:p>
    <w:p w:rsidR="00506FA6" w:rsidRPr="00C74D43" w:rsidRDefault="00506FA6" w:rsidP="00B64596">
      <w:pPr>
        <w:pStyle w:val="ListParagraph"/>
        <w:numPr>
          <w:ilvl w:val="0"/>
          <w:numId w:val="144"/>
        </w:numPr>
        <w:jc w:val="both"/>
        <w:rPr>
          <w:sz w:val="24"/>
          <w:szCs w:val="24"/>
        </w:rPr>
      </w:pPr>
      <w:r w:rsidRPr="00C74D43">
        <w:rPr>
          <w:sz w:val="24"/>
          <w:szCs w:val="24"/>
        </w:rPr>
        <w:t>Km is independent of enzyme concentration. If enzyme concentration is double, the Vmax will be double, but ½ Vmax will remain same. In other words irrespective of enzyme concentration, 50% molecules are bound to substrate at that particular substrate concentration</w:t>
      </w:r>
    </w:p>
    <w:p w:rsidR="00506FA6" w:rsidRPr="00C74D43" w:rsidRDefault="00506FA6" w:rsidP="00506FA6">
      <w:pPr>
        <w:jc w:val="both"/>
        <w:rPr>
          <w:b/>
          <w:sz w:val="24"/>
          <w:szCs w:val="24"/>
        </w:rPr>
      </w:pPr>
      <w:r w:rsidRPr="00C74D43">
        <w:rPr>
          <w:b/>
          <w:sz w:val="24"/>
          <w:szCs w:val="24"/>
        </w:rPr>
        <w:t>Significance of Km:</w:t>
      </w:r>
    </w:p>
    <w:p w:rsidR="00506FA6" w:rsidRPr="00C74D43" w:rsidRDefault="00506FA6" w:rsidP="00B64596">
      <w:pPr>
        <w:pStyle w:val="ListParagraph"/>
        <w:numPr>
          <w:ilvl w:val="0"/>
          <w:numId w:val="146"/>
        </w:numPr>
        <w:jc w:val="both"/>
        <w:rPr>
          <w:sz w:val="24"/>
          <w:szCs w:val="24"/>
        </w:rPr>
      </w:pPr>
      <w:r w:rsidRPr="00C74D43">
        <w:rPr>
          <w:sz w:val="24"/>
          <w:szCs w:val="24"/>
        </w:rPr>
        <w:t>Km is a constant and characteristic feature of a particular enzyme for a specific substrate</w:t>
      </w:r>
    </w:p>
    <w:p w:rsidR="00506FA6" w:rsidRPr="00C74D43" w:rsidRDefault="00506FA6" w:rsidP="00B64596">
      <w:pPr>
        <w:pStyle w:val="ListParagraph"/>
        <w:numPr>
          <w:ilvl w:val="0"/>
          <w:numId w:val="146"/>
        </w:numPr>
        <w:jc w:val="both"/>
        <w:rPr>
          <w:sz w:val="24"/>
          <w:szCs w:val="24"/>
        </w:rPr>
      </w:pPr>
      <w:r w:rsidRPr="00C74D43">
        <w:rPr>
          <w:sz w:val="24"/>
          <w:szCs w:val="24"/>
        </w:rPr>
        <w:t>Km denotes the affinity of enzyme for substrate. The lesser the value of km the more affinity for enzyme to substrate and vice versa</w:t>
      </w:r>
    </w:p>
    <w:p w:rsidR="00506FA6" w:rsidRPr="00C74D43" w:rsidRDefault="00506FA6" w:rsidP="00B64596">
      <w:pPr>
        <w:pStyle w:val="ListParagraph"/>
        <w:numPr>
          <w:ilvl w:val="0"/>
          <w:numId w:val="143"/>
        </w:numPr>
        <w:jc w:val="both"/>
        <w:rPr>
          <w:b/>
          <w:sz w:val="24"/>
          <w:szCs w:val="24"/>
        </w:rPr>
      </w:pPr>
      <w:r w:rsidRPr="00C74D43">
        <w:rPr>
          <w:b/>
          <w:sz w:val="24"/>
          <w:szCs w:val="24"/>
        </w:rPr>
        <w:t>Concentration of products:</w:t>
      </w:r>
    </w:p>
    <w:p w:rsidR="00506FA6" w:rsidRPr="00C74D43" w:rsidRDefault="00506FA6" w:rsidP="00506FA6">
      <w:pPr>
        <w:pStyle w:val="ListParagraph"/>
        <w:jc w:val="both"/>
        <w:rPr>
          <w:b/>
          <w:sz w:val="24"/>
          <w:szCs w:val="24"/>
        </w:rPr>
      </w:pPr>
      <w:r w:rsidRPr="00C74D43">
        <w:rPr>
          <w:sz w:val="24"/>
          <w:szCs w:val="24"/>
        </w:rPr>
        <w:t>The rate of enzyme velocity is indirectly proportional to product concentration</w:t>
      </w:r>
    </w:p>
    <w:p w:rsidR="00506FA6" w:rsidRPr="00C74D43" w:rsidRDefault="00506FA6" w:rsidP="00B64596">
      <w:pPr>
        <w:pStyle w:val="ListParagraph"/>
        <w:numPr>
          <w:ilvl w:val="0"/>
          <w:numId w:val="143"/>
        </w:numPr>
        <w:jc w:val="both"/>
        <w:rPr>
          <w:b/>
          <w:sz w:val="24"/>
          <w:szCs w:val="24"/>
        </w:rPr>
      </w:pPr>
      <w:r w:rsidRPr="00C74D43">
        <w:rPr>
          <w:b/>
          <w:sz w:val="24"/>
          <w:szCs w:val="24"/>
        </w:rPr>
        <w:t>Effect of temperature</w:t>
      </w:r>
    </w:p>
    <w:p w:rsidR="00506FA6" w:rsidRPr="00C74D43" w:rsidRDefault="00506FA6" w:rsidP="00506FA6">
      <w:pPr>
        <w:pStyle w:val="ListParagraph"/>
        <w:ind w:left="1080"/>
        <w:jc w:val="both"/>
        <w:rPr>
          <w:sz w:val="24"/>
          <w:szCs w:val="24"/>
        </w:rPr>
      </w:pPr>
      <w:r w:rsidRPr="00C74D43">
        <w:rPr>
          <w:noProof/>
          <w:sz w:val="24"/>
          <w:szCs w:val="24"/>
          <w:lang w:val="en-US"/>
        </w:rPr>
        <w:lastRenderedPageBreak/>
        <w:drawing>
          <wp:inline distT="0" distB="0" distL="0" distR="0">
            <wp:extent cx="2216534" cy="1331366"/>
            <wp:effectExtent l="19050" t="0" r="0" b="0"/>
            <wp:docPr id="215" name="Picture 1" descr="C:\Users\JONES RONALD\Desktop\Documents\Photo-jaypee -VD - dental\Ch-3\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3\3-4.tif"/>
                    <pic:cNvPicPr>
                      <a:picLocks noChangeAspect="1" noChangeArrowheads="1"/>
                    </pic:cNvPicPr>
                  </pic:nvPicPr>
                  <pic:blipFill>
                    <a:blip r:embed="rId79" cstate="print"/>
                    <a:srcRect/>
                    <a:stretch>
                      <a:fillRect/>
                    </a:stretch>
                  </pic:blipFill>
                  <pic:spPr bwMode="auto">
                    <a:xfrm>
                      <a:off x="0" y="0"/>
                      <a:ext cx="2218026" cy="1332262"/>
                    </a:xfrm>
                    <a:prstGeom prst="rect">
                      <a:avLst/>
                    </a:prstGeom>
                    <a:noFill/>
                    <a:ln w="9525">
                      <a:noFill/>
                      <a:miter lim="800000"/>
                      <a:headEnd/>
                      <a:tailEnd/>
                    </a:ln>
                  </pic:spPr>
                </pic:pic>
              </a:graphicData>
            </a:graphic>
          </wp:inline>
        </w:drawing>
      </w:r>
    </w:p>
    <w:p w:rsidR="00506FA6" w:rsidRPr="00C74D43" w:rsidRDefault="00506FA6" w:rsidP="00B64596">
      <w:pPr>
        <w:pStyle w:val="ListParagraph"/>
        <w:numPr>
          <w:ilvl w:val="0"/>
          <w:numId w:val="147"/>
        </w:numPr>
        <w:jc w:val="both"/>
        <w:rPr>
          <w:sz w:val="24"/>
          <w:szCs w:val="24"/>
        </w:rPr>
      </w:pPr>
      <w:r w:rsidRPr="00C74D43">
        <w:rPr>
          <w:sz w:val="24"/>
          <w:szCs w:val="24"/>
        </w:rPr>
        <w:t xml:space="preserve">The velocity of enzyme catalysed reaction is increases parallel upto a particular temperature due to supplying of activation energy and slowly falls in higher temperature due to degradation of enzyme molecule. </w:t>
      </w:r>
    </w:p>
    <w:p w:rsidR="00506FA6" w:rsidRPr="00C74D43" w:rsidRDefault="00506FA6" w:rsidP="00B64596">
      <w:pPr>
        <w:pStyle w:val="ListParagraph"/>
        <w:numPr>
          <w:ilvl w:val="0"/>
          <w:numId w:val="147"/>
        </w:numPr>
        <w:jc w:val="both"/>
        <w:rPr>
          <w:sz w:val="24"/>
          <w:szCs w:val="24"/>
        </w:rPr>
      </w:pPr>
      <w:r w:rsidRPr="00C74D43">
        <w:rPr>
          <w:sz w:val="24"/>
          <w:szCs w:val="24"/>
        </w:rPr>
        <w:t>The temperature at which maximum amount of the substrate is converted to the product per unit is called the optimal temperature. Most of the enzymes works at optimal temperatures ranges between 37-50</w:t>
      </w:r>
      <w:r w:rsidRPr="00C74D43">
        <w:rPr>
          <w:sz w:val="24"/>
          <w:szCs w:val="24"/>
          <w:vertAlign w:val="superscript"/>
        </w:rPr>
        <w:t>o</w:t>
      </w:r>
      <w:r w:rsidRPr="00C74D43">
        <w:rPr>
          <w:sz w:val="24"/>
          <w:szCs w:val="24"/>
        </w:rPr>
        <w:t xml:space="preserve">C , except some eg. Thermobacillus (Taq pol II). </w:t>
      </w:r>
    </w:p>
    <w:p w:rsidR="00506FA6" w:rsidRPr="00C74D43" w:rsidRDefault="00506FA6" w:rsidP="00B64596">
      <w:pPr>
        <w:pStyle w:val="ListParagraph"/>
        <w:numPr>
          <w:ilvl w:val="0"/>
          <w:numId w:val="147"/>
        </w:numPr>
        <w:jc w:val="both"/>
        <w:rPr>
          <w:sz w:val="24"/>
          <w:szCs w:val="24"/>
        </w:rPr>
      </w:pPr>
      <w:r w:rsidRPr="00C74D43">
        <w:rPr>
          <w:sz w:val="24"/>
          <w:szCs w:val="24"/>
        </w:rPr>
        <w:t xml:space="preserve">When we draw the plot a graph for velocity against temperature , a bell shaped curve is obtained </w:t>
      </w:r>
    </w:p>
    <w:p w:rsidR="00506FA6" w:rsidRPr="00C74D43" w:rsidRDefault="00506FA6" w:rsidP="00B64596">
      <w:pPr>
        <w:pStyle w:val="ListParagraph"/>
        <w:numPr>
          <w:ilvl w:val="0"/>
          <w:numId w:val="147"/>
        </w:numPr>
        <w:jc w:val="both"/>
        <w:rPr>
          <w:sz w:val="24"/>
          <w:szCs w:val="24"/>
        </w:rPr>
      </w:pPr>
      <w:r w:rsidRPr="00C74D43">
        <w:rPr>
          <w:sz w:val="24"/>
          <w:szCs w:val="24"/>
        </w:rPr>
        <w:t>Temperature coefficient or Q</w:t>
      </w:r>
      <w:r w:rsidRPr="00C74D43">
        <w:rPr>
          <w:sz w:val="24"/>
          <w:szCs w:val="24"/>
          <w:vertAlign w:val="subscript"/>
        </w:rPr>
        <w:t>10</w:t>
      </w:r>
      <w:r w:rsidRPr="00C74D43">
        <w:rPr>
          <w:sz w:val="24"/>
          <w:szCs w:val="24"/>
        </w:rPr>
        <w:t xml:space="preserve"> is the factor by which the rate of catalysis is increased by a rise of 10</w:t>
      </w:r>
      <w:r w:rsidRPr="00C74D43">
        <w:rPr>
          <w:sz w:val="24"/>
          <w:szCs w:val="24"/>
        </w:rPr>
        <w:sym w:font="Symbol" w:char="F0B0"/>
      </w:r>
      <w:r w:rsidRPr="00C74D43">
        <w:rPr>
          <w:sz w:val="24"/>
          <w:szCs w:val="24"/>
        </w:rPr>
        <w:t>C</w:t>
      </w:r>
    </w:p>
    <w:p w:rsidR="00506FA6" w:rsidRPr="00C74D43" w:rsidRDefault="00506FA6" w:rsidP="00B64596">
      <w:pPr>
        <w:pStyle w:val="ListParagraph"/>
        <w:numPr>
          <w:ilvl w:val="0"/>
          <w:numId w:val="143"/>
        </w:numPr>
        <w:jc w:val="both"/>
        <w:rPr>
          <w:sz w:val="24"/>
          <w:szCs w:val="24"/>
        </w:rPr>
      </w:pPr>
      <w:r w:rsidRPr="00C74D43">
        <w:rPr>
          <w:b/>
          <w:sz w:val="24"/>
          <w:szCs w:val="24"/>
        </w:rPr>
        <w:t>Effect of pH</w:t>
      </w:r>
    </w:p>
    <w:p w:rsidR="00506FA6" w:rsidRPr="00C74D43" w:rsidRDefault="00506FA6" w:rsidP="00B64596">
      <w:pPr>
        <w:pStyle w:val="ListParagraph"/>
        <w:numPr>
          <w:ilvl w:val="0"/>
          <w:numId w:val="148"/>
        </w:numPr>
        <w:jc w:val="both"/>
        <w:rPr>
          <w:sz w:val="24"/>
          <w:szCs w:val="24"/>
        </w:rPr>
      </w:pPr>
      <w:r w:rsidRPr="00C74D43">
        <w:rPr>
          <w:sz w:val="24"/>
          <w:szCs w:val="24"/>
        </w:rPr>
        <w:t xml:space="preserve">Each enzyme has a unique pH range for maximal activity, beyond these ranges enzyme velocity will slowdown. This is known as optimum pH. </w:t>
      </w:r>
    </w:p>
    <w:p w:rsidR="00506FA6" w:rsidRPr="00C74D43" w:rsidRDefault="00506FA6" w:rsidP="00B64596">
      <w:pPr>
        <w:pStyle w:val="ListParagraph"/>
        <w:numPr>
          <w:ilvl w:val="0"/>
          <w:numId w:val="148"/>
        </w:numPr>
        <w:jc w:val="both"/>
        <w:rPr>
          <w:sz w:val="24"/>
          <w:szCs w:val="24"/>
        </w:rPr>
      </w:pPr>
      <w:r w:rsidRPr="00C74D43">
        <w:rPr>
          <w:sz w:val="24"/>
          <w:szCs w:val="24"/>
        </w:rPr>
        <w:t>The velocity of the reaction declines above and below that pH</w:t>
      </w:r>
    </w:p>
    <w:p w:rsidR="00506FA6" w:rsidRPr="00C74D43" w:rsidRDefault="00506FA6" w:rsidP="00B64596">
      <w:pPr>
        <w:pStyle w:val="ListParagraph"/>
        <w:numPr>
          <w:ilvl w:val="0"/>
          <w:numId w:val="148"/>
        </w:numPr>
        <w:jc w:val="both"/>
        <w:rPr>
          <w:sz w:val="24"/>
          <w:szCs w:val="24"/>
        </w:rPr>
      </w:pPr>
      <w:r w:rsidRPr="00C74D43">
        <w:rPr>
          <w:sz w:val="24"/>
          <w:szCs w:val="24"/>
        </w:rPr>
        <w:t>When the velocity is plotted against pH a bell shaped curve is obtained</w:t>
      </w:r>
    </w:p>
    <w:p w:rsidR="00506FA6" w:rsidRPr="00C74D43" w:rsidRDefault="00506FA6" w:rsidP="00B64596">
      <w:pPr>
        <w:pStyle w:val="ListParagraph"/>
        <w:numPr>
          <w:ilvl w:val="0"/>
          <w:numId w:val="148"/>
        </w:numPr>
        <w:jc w:val="both"/>
        <w:rPr>
          <w:sz w:val="24"/>
          <w:szCs w:val="24"/>
        </w:rPr>
      </w:pPr>
      <w:r w:rsidRPr="00C74D43">
        <w:rPr>
          <w:sz w:val="24"/>
          <w:szCs w:val="24"/>
        </w:rPr>
        <w:t>Change in ph may denature the enzyme</w:t>
      </w:r>
    </w:p>
    <w:p w:rsidR="00506FA6" w:rsidRPr="00C74D43" w:rsidRDefault="00506FA6" w:rsidP="00B64596">
      <w:pPr>
        <w:pStyle w:val="ListParagraph"/>
        <w:numPr>
          <w:ilvl w:val="0"/>
          <w:numId w:val="148"/>
        </w:numPr>
        <w:jc w:val="both"/>
        <w:rPr>
          <w:sz w:val="24"/>
          <w:szCs w:val="24"/>
        </w:rPr>
      </w:pPr>
      <w:r w:rsidRPr="00C74D43">
        <w:rPr>
          <w:sz w:val="24"/>
          <w:szCs w:val="24"/>
        </w:rPr>
        <w:t xml:space="preserve">The optimal pH for most of the enzymes is pH 6 -8 except pepsin with optimum pH of 1-2 and ALP has pH of 9-10 and acid phosphatase has pH 4-5 </w:t>
      </w:r>
    </w:p>
    <w:p w:rsidR="00506FA6" w:rsidRPr="00C74D43" w:rsidRDefault="00506FA6" w:rsidP="003E2E46">
      <w:pPr>
        <w:pStyle w:val="ListParagraph"/>
        <w:jc w:val="both"/>
        <w:rPr>
          <w:sz w:val="24"/>
          <w:szCs w:val="24"/>
        </w:rPr>
      </w:pPr>
      <w:r w:rsidRPr="00C74D43">
        <w:rPr>
          <w:noProof/>
          <w:sz w:val="24"/>
          <w:szCs w:val="24"/>
          <w:lang w:val="en-US"/>
        </w:rPr>
        <w:drawing>
          <wp:inline distT="0" distB="0" distL="0" distR="0">
            <wp:extent cx="2404800" cy="1764000"/>
            <wp:effectExtent l="0" t="0" r="0" b="0"/>
            <wp:docPr id="216"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89638" cy="4110038"/>
                      <a:chOff x="1476375" y="2384425"/>
                      <a:chExt cx="5989638" cy="4110038"/>
                    </a:xfrm>
                  </a:grpSpPr>
                  <a:grpSp>
                    <a:nvGrpSpPr>
                      <a:cNvPr id="94214" name="Group 72"/>
                      <a:cNvGrpSpPr>
                        <a:grpSpLocks/>
                      </a:cNvGrpSpPr>
                    </a:nvGrpSpPr>
                    <a:grpSpPr bwMode="auto">
                      <a:xfrm>
                        <a:off x="1476375" y="2384425"/>
                        <a:ext cx="5989638" cy="4110038"/>
                        <a:chOff x="930" y="1502"/>
                        <a:chExt cx="3773" cy="2589"/>
                      </a:xfrm>
                    </a:grpSpPr>
                    <a:grpSp>
                      <a:nvGrpSpPr>
                        <a:cNvPr id="3" name="Group 64"/>
                        <a:cNvGrpSpPr>
                          <a:grpSpLocks/>
                        </a:cNvGrpSpPr>
                      </a:nvGrpSpPr>
                      <a:grpSpPr bwMode="auto">
                        <a:xfrm>
                          <a:off x="1747" y="1502"/>
                          <a:ext cx="2265" cy="2136"/>
                          <a:chOff x="1747" y="1502"/>
                          <a:chExt cx="2265" cy="2136"/>
                        </a:xfrm>
                      </a:grpSpPr>
                      <a:sp>
                        <a:nvSpPr>
                          <a:cNvPr id="94232" name="Line 47"/>
                          <a:cNvSpPr>
                            <a:spLocks noChangeShapeType="1"/>
                          </a:cNvSpPr>
                        </a:nvSpPr>
                        <a:spPr bwMode="auto">
                          <a:xfrm>
                            <a:off x="1747" y="1502"/>
                            <a:ext cx="0" cy="2040"/>
                          </a:xfrm>
                          <a:prstGeom prst="line">
                            <a:avLst/>
                          </a:prstGeom>
                          <a:noFill/>
                          <a:ln w="38100">
                            <a:solidFill>
                              <a:srgbClr val="00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33" name="Line 48"/>
                          <a:cNvSpPr>
                            <a:spLocks noChangeShapeType="1"/>
                          </a:cNvSpPr>
                        </a:nvSpPr>
                        <a:spPr bwMode="auto">
                          <a:xfrm rot="5400000">
                            <a:off x="2882" y="2400"/>
                            <a:ext cx="0" cy="2261"/>
                          </a:xfrm>
                          <a:prstGeom prst="line">
                            <a:avLst/>
                          </a:prstGeom>
                          <a:noFill/>
                          <a:ln w="38100">
                            <a:solidFill>
                              <a:srgbClr val="00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34" name="Line 50"/>
                          <a:cNvSpPr>
                            <a:spLocks noChangeShapeType="1"/>
                          </a:cNvSpPr>
                        </a:nvSpPr>
                        <a:spPr bwMode="auto">
                          <a:xfrm>
                            <a:off x="1879" y="3534"/>
                            <a:ext cx="0" cy="104"/>
                          </a:xfrm>
                          <a:prstGeom prst="line">
                            <a:avLst/>
                          </a:prstGeom>
                          <a:noFill/>
                          <a:ln w="19050">
                            <a:solidFill>
                              <a:srgbClr val="00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35" name="Line 51"/>
                          <a:cNvSpPr>
                            <a:spLocks noChangeShapeType="1"/>
                          </a:cNvSpPr>
                        </a:nvSpPr>
                        <a:spPr bwMode="auto">
                          <a:xfrm>
                            <a:off x="2301" y="3526"/>
                            <a:ext cx="0" cy="104"/>
                          </a:xfrm>
                          <a:prstGeom prst="line">
                            <a:avLst/>
                          </a:prstGeom>
                          <a:noFill/>
                          <a:ln w="19050">
                            <a:solidFill>
                              <a:srgbClr val="00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36" name="Line 52"/>
                          <a:cNvSpPr>
                            <a:spLocks noChangeShapeType="1"/>
                          </a:cNvSpPr>
                        </a:nvSpPr>
                        <a:spPr bwMode="auto">
                          <a:xfrm>
                            <a:off x="2706" y="3526"/>
                            <a:ext cx="0" cy="104"/>
                          </a:xfrm>
                          <a:prstGeom prst="line">
                            <a:avLst/>
                          </a:prstGeom>
                          <a:noFill/>
                          <a:ln w="19050">
                            <a:solidFill>
                              <a:srgbClr val="00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37" name="Line 53"/>
                          <a:cNvSpPr>
                            <a:spLocks noChangeShapeType="1"/>
                          </a:cNvSpPr>
                        </a:nvSpPr>
                        <a:spPr bwMode="auto">
                          <a:xfrm>
                            <a:off x="3137" y="3526"/>
                            <a:ext cx="0" cy="104"/>
                          </a:xfrm>
                          <a:prstGeom prst="line">
                            <a:avLst/>
                          </a:prstGeom>
                          <a:noFill/>
                          <a:ln w="19050">
                            <a:solidFill>
                              <a:srgbClr val="00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38" name="Line 54"/>
                          <a:cNvSpPr>
                            <a:spLocks noChangeShapeType="1"/>
                          </a:cNvSpPr>
                        </a:nvSpPr>
                        <a:spPr bwMode="auto">
                          <a:xfrm>
                            <a:off x="3551" y="3534"/>
                            <a:ext cx="0" cy="104"/>
                          </a:xfrm>
                          <a:prstGeom prst="line">
                            <a:avLst/>
                          </a:prstGeom>
                          <a:noFill/>
                          <a:ln w="19050">
                            <a:solidFill>
                              <a:srgbClr val="00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39" name="Line 55"/>
                          <a:cNvSpPr>
                            <a:spLocks noChangeShapeType="1"/>
                          </a:cNvSpPr>
                        </a:nvSpPr>
                        <a:spPr bwMode="auto">
                          <a:xfrm>
                            <a:off x="3999" y="3534"/>
                            <a:ext cx="0" cy="104"/>
                          </a:xfrm>
                          <a:prstGeom prst="line">
                            <a:avLst/>
                          </a:prstGeom>
                          <a:noFill/>
                          <a:ln w="19050">
                            <a:solidFill>
                              <a:srgbClr val="00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grpSp>
                    <a:sp>
                      <a:nvSpPr>
                        <a:cNvPr id="94219" name="Text Box 56"/>
                        <a:cNvSpPr txBox="1">
                          <a:spLocks noChangeArrowheads="1"/>
                        </a:cNvSpPr>
                      </a:nvSpPr>
                      <a:spPr bwMode="auto">
                        <a:xfrm>
                          <a:off x="930" y="2185"/>
                          <a:ext cx="704" cy="444"/>
                        </a:xfrm>
                        <a:prstGeom prst="rect">
                          <a:avLst/>
                        </a:prstGeom>
                        <a:noFill/>
                        <a:ln w="9525">
                          <a:noFill/>
                          <a:miter lim="800000"/>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pPr algn="ctr"/>
                            <a:r>
                              <a:rPr lang="fr-FR" b="1">
                                <a:latin typeface="Arial" pitchFamily="34" charset="0"/>
                              </a:rPr>
                              <a:t>Enzyme activity</a:t>
                            </a:r>
                            <a:endParaRPr lang="fr-FR"/>
                          </a:p>
                        </a:txBody>
                        <a:useSpRect/>
                      </a:txSp>
                    </a:sp>
                    <a:sp>
                      <a:nvSpPr>
                        <a:cNvPr id="94220" name="Freeform 57"/>
                        <a:cNvSpPr>
                          <a:spLocks/>
                        </a:cNvSpPr>
                      </a:nvSpPr>
                      <a:spPr bwMode="auto">
                        <a:xfrm>
                          <a:off x="1852" y="1597"/>
                          <a:ext cx="2138" cy="1902"/>
                        </a:xfrm>
                        <a:custGeom>
                          <a:avLst/>
                          <a:gdLst>
                            <a:gd name="T0" fmla="*/ 0 w 3645"/>
                            <a:gd name="T1" fmla="*/ 1 h 3592"/>
                            <a:gd name="T2" fmla="*/ 1 w 3645"/>
                            <a:gd name="T3" fmla="*/ 1 h 3592"/>
                            <a:gd name="T4" fmla="*/ 1 w 3645"/>
                            <a:gd name="T5" fmla="*/ 1 h 3592"/>
                            <a:gd name="T6" fmla="*/ 1 w 3645"/>
                            <a:gd name="T7" fmla="*/ 1 h 3592"/>
                            <a:gd name="T8" fmla="*/ 2 w 3645"/>
                            <a:gd name="T9" fmla="*/ 1 h 3592"/>
                            <a:gd name="T10" fmla="*/ 3 w 3645"/>
                            <a:gd name="T11" fmla="*/ 1 h 3592"/>
                            <a:gd name="T12" fmla="*/ 4 w 3645"/>
                            <a:gd name="T13" fmla="*/ 2 h 3592"/>
                            <a:gd name="T14" fmla="*/ 6 w 3645"/>
                            <a:gd name="T15" fmla="*/ 3 h 3592"/>
                            <a:gd name="T16" fmla="*/ 8 w 3645"/>
                            <a:gd name="T17" fmla="*/ 3 h 3592"/>
                            <a:gd name="T18" fmla="*/ 10 w 3645"/>
                            <a:gd name="T19" fmla="*/ 3 h 3592"/>
                            <a:gd name="T20" fmla="*/ 11 w 3645"/>
                            <a:gd name="T21" fmla="*/ 3 h 359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3645"/>
                            <a:gd name="T34" fmla="*/ 0 h 3592"/>
                            <a:gd name="T35" fmla="*/ 3645 w 3645"/>
                            <a:gd name="T36" fmla="*/ 3592 h 3592"/>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3645" h="3592">
                              <a:moveTo>
                                <a:pt x="0" y="270"/>
                              </a:moveTo>
                              <a:cubicBezTo>
                                <a:pt x="15" y="245"/>
                                <a:pt x="60" y="160"/>
                                <a:pt x="105" y="120"/>
                              </a:cubicBezTo>
                              <a:cubicBezTo>
                                <a:pt x="150" y="80"/>
                                <a:pt x="210" y="45"/>
                                <a:pt x="270" y="30"/>
                              </a:cubicBezTo>
                              <a:cubicBezTo>
                                <a:pt x="330" y="15"/>
                                <a:pt x="385" y="0"/>
                                <a:pt x="465" y="30"/>
                              </a:cubicBezTo>
                              <a:cubicBezTo>
                                <a:pt x="545" y="60"/>
                                <a:pt x="660" y="87"/>
                                <a:pt x="750" y="210"/>
                              </a:cubicBezTo>
                              <a:cubicBezTo>
                                <a:pt x="840" y="333"/>
                                <a:pt x="895" y="508"/>
                                <a:pt x="1005" y="765"/>
                              </a:cubicBezTo>
                              <a:cubicBezTo>
                                <a:pt x="1115" y="1022"/>
                                <a:pt x="1240" y="1373"/>
                                <a:pt x="1410" y="1755"/>
                              </a:cubicBezTo>
                              <a:cubicBezTo>
                                <a:pt x="1580" y="2137"/>
                                <a:pt x="1774" y="2767"/>
                                <a:pt x="2025" y="3060"/>
                              </a:cubicBezTo>
                              <a:cubicBezTo>
                                <a:pt x="2276" y="3353"/>
                                <a:pt x="2674" y="3428"/>
                                <a:pt x="2918" y="3510"/>
                              </a:cubicBezTo>
                              <a:cubicBezTo>
                                <a:pt x="3162" y="3592"/>
                                <a:pt x="3367" y="3548"/>
                                <a:pt x="3488" y="3555"/>
                              </a:cubicBezTo>
                              <a:cubicBezTo>
                                <a:pt x="3609" y="3562"/>
                                <a:pt x="3612" y="3555"/>
                                <a:pt x="3645" y="3555"/>
                              </a:cubicBezTo>
                            </a:path>
                          </a:pathLst>
                        </a:custGeom>
                        <a:noFill/>
                        <a:ln w="25400" cmpd="sng">
                          <a:solidFill>
                            <a:srgbClr val="FF0000"/>
                          </a:solidFill>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21" name="Freeform 58"/>
                        <a:cNvSpPr>
                          <a:spLocks/>
                        </a:cNvSpPr>
                      </a:nvSpPr>
                      <a:spPr bwMode="auto">
                        <a:xfrm>
                          <a:off x="2257" y="1705"/>
                          <a:ext cx="1760" cy="1750"/>
                        </a:xfrm>
                        <a:custGeom>
                          <a:avLst/>
                          <a:gdLst>
                            <a:gd name="T0" fmla="*/ 0 w 3000"/>
                            <a:gd name="T1" fmla="*/ 3 h 3308"/>
                            <a:gd name="T2" fmla="*/ 1 w 3000"/>
                            <a:gd name="T3" fmla="*/ 3 h 3308"/>
                            <a:gd name="T4" fmla="*/ 2 w 3000"/>
                            <a:gd name="T5" fmla="*/ 3 h 3308"/>
                            <a:gd name="T6" fmla="*/ 3 w 3000"/>
                            <a:gd name="T7" fmla="*/ 2 h 3308"/>
                            <a:gd name="T8" fmla="*/ 4 w 3000"/>
                            <a:gd name="T9" fmla="*/ 2 h 3308"/>
                            <a:gd name="T10" fmla="*/ 4 w 3000"/>
                            <a:gd name="T11" fmla="*/ 1 h 3308"/>
                            <a:gd name="T12" fmla="*/ 4 w 3000"/>
                            <a:gd name="T13" fmla="*/ 1 h 3308"/>
                            <a:gd name="T14" fmla="*/ 5 w 3000"/>
                            <a:gd name="T15" fmla="*/ 1 h 3308"/>
                            <a:gd name="T16" fmla="*/ 5 w 3000"/>
                            <a:gd name="T17" fmla="*/ 1 h 3308"/>
                            <a:gd name="T18" fmla="*/ 6 w 3000"/>
                            <a:gd name="T19" fmla="*/ 1 h 3308"/>
                            <a:gd name="T20" fmla="*/ 6 w 3000"/>
                            <a:gd name="T21" fmla="*/ 1 h 3308"/>
                            <a:gd name="T22" fmla="*/ 7 w 3000"/>
                            <a:gd name="T23" fmla="*/ 1 h 3308"/>
                            <a:gd name="T24" fmla="*/ 8 w 3000"/>
                            <a:gd name="T25" fmla="*/ 1 h 3308"/>
                            <a:gd name="T26" fmla="*/ 9 w 3000"/>
                            <a:gd name="T27" fmla="*/ 2 h 330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000"/>
                            <a:gd name="T43" fmla="*/ 0 h 3308"/>
                            <a:gd name="T44" fmla="*/ 3000 w 3000"/>
                            <a:gd name="T45" fmla="*/ 3308 h 3308"/>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000" h="3308">
                              <a:moveTo>
                                <a:pt x="0" y="3290"/>
                              </a:moveTo>
                              <a:cubicBezTo>
                                <a:pt x="65" y="3299"/>
                                <a:pt x="130" y="3308"/>
                                <a:pt x="240" y="3245"/>
                              </a:cubicBezTo>
                              <a:cubicBezTo>
                                <a:pt x="350" y="3182"/>
                                <a:pt x="533" y="3070"/>
                                <a:pt x="660" y="2915"/>
                              </a:cubicBezTo>
                              <a:cubicBezTo>
                                <a:pt x="787" y="2760"/>
                                <a:pt x="908" y="2540"/>
                                <a:pt x="1005" y="2315"/>
                              </a:cubicBezTo>
                              <a:cubicBezTo>
                                <a:pt x="1102" y="2090"/>
                                <a:pt x="1182" y="1808"/>
                                <a:pt x="1245" y="1565"/>
                              </a:cubicBezTo>
                              <a:cubicBezTo>
                                <a:pt x="1308" y="1322"/>
                                <a:pt x="1333" y="1077"/>
                                <a:pt x="1380" y="860"/>
                              </a:cubicBezTo>
                              <a:cubicBezTo>
                                <a:pt x="1427" y="643"/>
                                <a:pt x="1485" y="385"/>
                                <a:pt x="1530" y="260"/>
                              </a:cubicBezTo>
                              <a:cubicBezTo>
                                <a:pt x="1575" y="135"/>
                                <a:pt x="1588" y="152"/>
                                <a:pt x="1650" y="110"/>
                              </a:cubicBezTo>
                              <a:cubicBezTo>
                                <a:pt x="1712" y="68"/>
                                <a:pt x="1828" y="10"/>
                                <a:pt x="1905" y="5"/>
                              </a:cubicBezTo>
                              <a:cubicBezTo>
                                <a:pt x="1982" y="0"/>
                                <a:pt x="2045" y="35"/>
                                <a:pt x="2115" y="80"/>
                              </a:cubicBezTo>
                              <a:cubicBezTo>
                                <a:pt x="2185" y="125"/>
                                <a:pt x="2245" y="150"/>
                                <a:pt x="2325" y="275"/>
                              </a:cubicBezTo>
                              <a:cubicBezTo>
                                <a:pt x="2405" y="400"/>
                                <a:pt x="2513" y="660"/>
                                <a:pt x="2595" y="830"/>
                              </a:cubicBezTo>
                              <a:cubicBezTo>
                                <a:pt x="2677" y="1000"/>
                                <a:pt x="2753" y="1160"/>
                                <a:pt x="2820" y="1295"/>
                              </a:cubicBezTo>
                              <a:cubicBezTo>
                                <a:pt x="2887" y="1430"/>
                                <a:pt x="2962" y="1568"/>
                                <a:pt x="3000" y="1640"/>
                              </a:cubicBezTo>
                            </a:path>
                          </a:pathLst>
                        </a:custGeom>
                        <a:noFill/>
                        <a:ln w="25400" cap="flat" cmpd="sng">
                          <a:solidFill>
                            <a:srgbClr val="0000FF"/>
                          </a:solidFill>
                          <a:prstDash val="dash"/>
                          <a:round/>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endParaRPr lang="en-IN"/>
                          </a:p>
                        </a:txBody>
                        <a:useSpRect/>
                      </a:txSp>
                    </a:sp>
                    <a:sp>
                      <a:nvSpPr>
                        <a:cNvPr id="94222" name="Text Box 59"/>
                        <a:cNvSpPr txBox="1">
                          <a:spLocks noChangeArrowheads="1"/>
                        </a:cNvSpPr>
                      </a:nvSpPr>
                      <a:spPr bwMode="auto">
                        <a:xfrm>
                          <a:off x="4034" y="2407"/>
                          <a:ext cx="669" cy="278"/>
                        </a:xfrm>
                        <a:prstGeom prst="rect">
                          <a:avLst/>
                        </a:prstGeom>
                        <a:noFill/>
                        <a:ln w="9525">
                          <a:noFill/>
                          <a:miter lim="800000"/>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r>
                              <a:rPr lang="en-GB" b="1">
                                <a:solidFill>
                                  <a:srgbClr val="0000FF"/>
                                </a:solidFill>
                                <a:latin typeface="Arial" pitchFamily="34" charset="0"/>
                              </a:rPr>
                              <a:t>Trypsin</a:t>
                            </a:r>
                            <a:endParaRPr lang="fr-FR"/>
                          </a:p>
                        </a:txBody>
                        <a:useSpRect/>
                      </a:txSp>
                    </a:sp>
                    <a:sp>
                      <a:nvSpPr>
                        <a:cNvPr id="94223" name="Text Box 60"/>
                        <a:cNvSpPr txBox="1">
                          <a:spLocks noChangeArrowheads="1"/>
                        </a:cNvSpPr>
                      </a:nvSpPr>
                      <a:spPr bwMode="auto">
                        <a:xfrm>
                          <a:off x="4017" y="3296"/>
                          <a:ext cx="660" cy="231"/>
                        </a:xfrm>
                        <a:prstGeom prst="rect">
                          <a:avLst/>
                        </a:prstGeom>
                        <a:noFill/>
                        <a:ln w="9525">
                          <a:noFill/>
                          <a:miter lim="800000"/>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r>
                              <a:rPr lang="en-GB" b="1">
                                <a:solidFill>
                                  <a:srgbClr val="FF0000"/>
                                </a:solidFill>
                                <a:latin typeface="Arial" pitchFamily="34" charset="0"/>
                              </a:rPr>
                              <a:t>Pepsin</a:t>
                            </a:r>
                            <a:endParaRPr lang="fr-FR"/>
                          </a:p>
                        </a:txBody>
                        <a:useSpRect/>
                      </a:txSp>
                    </a:sp>
                    <a:grpSp>
                      <a:nvGrpSpPr>
                        <a:cNvPr id="9" name="Group 71"/>
                        <a:cNvGrpSpPr>
                          <a:grpSpLocks/>
                        </a:cNvGrpSpPr>
                      </a:nvGrpSpPr>
                      <a:grpSpPr bwMode="auto">
                        <a:xfrm>
                          <a:off x="1781" y="3648"/>
                          <a:ext cx="2409" cy="443"/>
                          <a:chOff x="1781" y="3648"/>
                          <a:chExt cx="2409" cy="443"/>
                        </a:xfrm>
                      </a:grpSpPr>
                      <a:sp>
                        <a:nvSpPr>
                          <a:cNvPr id="94225" name="Text Box 49"/>
                          <a:cNvSpPr txBox="1">
                            <a:spLocks noChangeArrowheads="1"/>
                          </a:cNvSpPr>
                        </a:nvSpPr>
                        <a:spPr bwMode="auto">
                          <a:xfrm>
                            <a:off x="2742" y="3897"/>
                            <a:ext cx="595" cy="194"/>
                          </a:xfrm>
                          <a:prstGeom prst="rect">
                            <a:avLst/>
                          </a:prstGeom>
                          <a:noFill/>
                          <a:ln w="9525">
                            <a:noFill/>
                            <a:miter lim="800000"/>
                            <a:headEnd/>
                            <a:tailEnd/>
                          </a:ln>
                        </a:spPr>
                        <a:txSp>
                          <a:txBody>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pPr algn="ctr"/>
                              <a:r>
                                <a:rPr lang="fr-FR" b="1">
                                  <a:latin typeface="Arial" pitchFamily="34" charset="0"/>
                                </a:rPr>
                                <a:t>pH</a:t>
                              </a:r>
                              <a:endParaRPr lang="fr-FR"/>
                            </a:p>
                          </a:txBody>
                          <a:useSpRect/>
                        </a:txSp>
                      </a:sp>
                      <a:sp>
                        <a:nvSpPr>
                          <a:cNvPr id="94226" name="Text Box 65"/>
                          <a:cNvSpPr txBox="1">
                            <a:spLocks noChangeArrowheads="1"/>
                          </a:cNvSpPr>
                        </a:nvSpPr>
                        <a:spPr bwMode="auto">
                          <a:xfrm>
                            <a:off x="1781" y="3661"/>
                            <a:ext cx="232" cy="231"/>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pPr algn="ctr">
                                <a:spcBef>
                                  <a:spcPct val="50000"/>
                                </a:spcBef>
                              </a:pPr>
                              <a:r>
                                <a:rPr lang="fr-FR" b="1">
                                  <a:latin typeface="Arial" pitchFamily="34" charset="0"/>
                                </a:rPr>
                                <a:t>1</a:t>
                              </a:r>
                            </a:p>
                          </a:txBody>
                          <a:useSpRect/>
                        </a:txSp>
                      </a:sp>
                      <a:sp>
                        <a:nvSpPr>
                          <a:cNvPr id="94227" name="Text Box 66"/>
                          <a:cNvSpPr txBox="1">
                            <a:spLocks noChangeArrowheads="1"/>
                          </a:cNvSpPr>
                        </a:nvSpPr>
                        <a:spPr bwMode="auto">
                          <a:xfrm>
                            <a:off x="2194" y="3658"/>
                            <a:ext cx="232" cy="231"/>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pPr algn="ctr">
                                <a:spcBef>
                                  <a:spcPct val="50000"/>
                                </a:spcBef>
                              </a:pPr>
                              <a:r>
                                <a:rPr lang="fr-FR" b="1">
                                  <a:latin typeface="Arial" pitchFamily="34" charset="0"/>
                                </a:rPr>
                                <a:t>3</a:t>
                              </a:r>
                            </a:p>
                          </a:txBody>
                          <a:useSpRect/>
                        </a:txSp>
                      </a:sp>
                      <a:sp>
                        <a:nvSpPr>
                          <a:cNvPr id="94228" name="Text Box 67"/>
                          <a:cNvSpPr txBox="1">
                            <a:spLocks noChangeArrowheads="1"/>
                          </a:cNvSpPr>
                        </a:nvSpPr>
                        <a:spPr bwMode="auto">
                          <a:xfrm>
                            <a:off x="2589" y="3648"/>
                            <a:ext cx="232" cy="231"/>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pPr algn="ctr">
                                <a:spcBef>
                                  <a:spcPct val="50000"/>
                                </a:spcBef>
                              </a:pPr>
                              <a:r>
                                <a:rPr lang="fr-FR" b="1">
                                  <a:latin typeface="Arial" pitchFamily="34" charset="0"/>
                                </a:rPr>
                                <a:t>5</a:t>
                              </a:r>
                            </a:p>
                          </a:txBody>
                          <a:useSpRect/>
                        </a:txSp>
                      </a:sp>
                      <a:sp>
                        <a:nvSpPr>
                          <a:cNvPr id="94229" name="Text Box 68"/>
                          <a:cNvSpPr txBox="1">
                            <a:spLocks noChangeArrowheads="1"/>
                          </a:cNvSpPr>
                        </a:nvSpPr>
                        <a:spPr bwMode="auto">
                          <a:xfrm>
                            <a:off x="3017" y="3665"/>
                            <a:ext cx="232" cy="231"/>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pPr algn="ctr">
                                <a:spcBef>
                                  <a:spcPct val="50000"/>
                                </a:spcBef>
                              </a:pPr>
                              <a:r>
                                <a:rPr lang="fr-FR" b="1">
                                  <a:latin typeface="Arial" pitchFamily="34" charset="0"/>
                                </a:rPr>
                                <a:t>7</a:t>
                              </a:r>
                            </a:p>
                          </a:txBody>
                          <a:useSpRect/>
                        </a:txSp>
                      </a:sp>
                      <a:sp>
                        <a:nvSpPr>
                          <a:cNvPr id="94230" name="Text Box 69"/>
                          <a:cNvSpPr txBox="1">
                            <a:spLocks noChangeArrowheads="1"/>
                          </a:cNvSpPr>
                        </a:nvSpPr>
                        <a:spPr bwMode="auto">
                          <a:xfrm>
                            <a:off x="3443" y="3656"/>
                            <a:ext cx="232" cy="231"/>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pPr algn="ctr">
                                <a:spcBef>
                                  <a:spcPct val="50000"/>
                                </a:spcBef>
                              </a:pPr>
                              <a:r>
                                <a:rPr lang="fr-FR" b="1">
                                  <a:latin typeface="Arial" pitchFamily="34" charset="0"/>
                                </a:rPr>
                                <a:t>9</a:t>
                              </a:r>
                            </a:p>
                          </a:txBody>
                          <a:useSpRect/>
                        </a:txSp>
                      </a:sp>
                      <a:sp>
                        <a:nvSpPr>
                          <a:cNvPr id="94231" name="Text Box 70"/>
                          <a:cNvSpPr txBox="1">
                            <a:spLocks noChangeArrowheads="1"/>
                          </a:cNvSpPr>
                        </a:nvSpPr>
                        <a:spPr bwMode="auto">
                          <a:xfrm>
                            <a:off x="3792" y="3653"/>
                            <a:ext cx="398" cy="231"/>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Times New Roman" pitchFamily="18" charset="0"/>
                                  <a:ea typeface="+mn-ea"/>
                                  <a:cs typeface="+mn-cs"/>
                                </a:defRPr>
                              </a:lvl1pPr>
                              <a:lvl2pPr marL="457200" algn="l" rtl="0" fontAlgn="base">
                                <a:spcBef>
                                  <a:spcPct val="0"/>
                                </a:spcBef>
                                <a:spcAft>
                                  <a:spcPct val="0"/>
                                </a:spcAft>
                                <a:defRPr kern="1200">
                                  <a:solidFill>
                                    <a:schemeClr val="tx1"/>
                                  </a:solidFill>
                                  <a:latin typeface="Times New Roman" pitchFamily="18" charset="0"/>
                                  <a:ea typeface="+mn-ea"/>
                                  <a:cs typeface="+mn-cs"/>
                                </a:defRPr>
                              </a:lvl2pPr>
                              <a:lvl3pPr marL="914400" algn="l" rtl="0" fontAlgn="base">
                                <a:spcBef>
                                  <a:spcPct val="0"/>
                                </a:spcBef>
                                <a:spcAft>
                                  <a:spcPct val="0"/>
                                </a:spcAft>
                                <a:defRPr kern="1200">
                                  <a:solidFill>
                                    <a:schemeClr val="tx1"/>
                                  </a:solidFill>
                                  <a:latin typeface="Times New Roman" pitchFamily="18" charset="0"/>
                                  <a:ea typeface="+mn-ea"/>
                                  <a:cs typeface="+mn-cs"/>
                                </a:defRPr>
                              </a:lvl3pPr>
                              <a:lvl4pPr marL="1371600" algn="l" rtl="0" fontAlgn="base">
                                <a:spcBef>
                                  <a:spcPct val="0"/>
                                </a:spcBef>
                                <a:spcAft>
                                  <a:spcPct val="0"/>
                                </a:spcAft>
                                <a:defRPr kern="1200">
                                  <a:solidFill>
                                    <a:schemeClr val="tx1"/>
                                  </a:solidFill>
                                  <a:latin typeface="Times New Roman" pitchFamily="18" charset="0"/>
                                  <a:ea typeface="+mn-ea"/>
                                  <a:cs typeface="+mn-cs"/>
                                </a:defRPr>
                              </a:lvl4pPr>
                              <a:lvl5pPr marL="1828800" algn="l" rtl="0" fontAlgn="base">
                                <a:spcBef>
                                  <a:spcPct val="0"/>
                                </a:spcBef>
                                <a:spcAft>
                                  <a:spcPct val="0"/>
                                </a:spcAft>
                                <a:defRPr kern="1200">
                                  <a:solidFill>
                                    <a:schemeClr val="tx1"/>
                                  </a:solidFill>
                                  <a:latin typeface="Times New Roman" pitchFamily="18" charset="0"/>
                                  <a:ea typeface="+mn-ea"/>
                                  <a:cs typeface="+mn-cs"/>
                                </a:defRPr>
                              </a:lvl5pPr>
                              <a:lvl6pPr marL="2286000" algn="l" defTabSz="914400" rtl="0" eaLnBrk="1" latinLnBrk="0" hangingPunct="1">
                                <a:defRPr kern="1200">
                                  <a:solidFill>
                                    <a:schemeClr val="tx1"/>
                                  </a:solidFill>
                                  <a:latin typeface="Times New Roman" pitchFamily="18" charset="0"/>
                                  <a:ea typeface="+mn-ea"/>
                                  <a:cs typeface="+mn-cs"/>
                                </a:defRPr>
                              </a:lvl6pPr>
                              <a:lvl7pPr marL="2743200" algn="l" defTabSz="914400" rtl="0" eaLnBrk="1" latinLnBrk="0" hangingPunct="1">
                                <a:defRPr kern="1200">
                                  <a:solidFill>
                                    <a:schemeClr val="tx1"/>
                                  </a:solidFill>
                                  <a:latin typeface="Times New Roman" pitchFamily="18" charset="0"/>
                                  <a:ea typeface="+mn-ea"/>
                                  <a:cs typeface="+mn-cs"/>
                                </a:defRPr>
                              </a:lvl7pPr>
                              <a:lvl8pPr marL="3200400" algn="l" defTabSz="914400" rtl="0" eaLnBrk="1" latinLnBrk="0" hangingPunct="1">
                                <a:defRPr kern="1200">
                                  <a:solidFill>
                                    <a:schemeClr val="tx1"/>
                                  </a:solidFill>
                                  <a:latin typeface="Times New Roman" pitchFamily="18" charset="0"/>
                                  <a:ea typeface="+mn-ea"/>
                                  <a:cs typeface="+mn-cs"/>
                                </a:defRPr>
                              </a:lvl8pPr>
                              <a:lvl9pPr marL="3657600" algn="l" defTabSz="914400" rtl="0" eaLnBrk="1" latinLnBrk="0" hangingPunct="1">
                                <a:defRPr kern="1200">
                                  <a:solidFill>
                                    <a:schemeClr val="tx1"/>
                                  </a:solidFill>
                                  <a:latin typeface="Times New Roman" pitchFamily="18" charset="0"/>
                                  <a:ea typeface="+mn-ea"/>
                                  <a:cs typeface="+mn-cs"/>
                                </a:defRPr>
                              </a:lvl9pPr>
                            </a:lstStyle>
                            <a:p>
                              <a:pPr algn="ctr">
                                <a:spcBef>
                                  <a:spcPct val="50000"/>
                                </a:spcBef>
                              </a:pPr>
                              <a:r>
                                <a:rPr lang="fr-FR" b="1">
                                  <a:latin typeface="Arial" pitchFamily="34" charset="0"/>
                                </a:rPr>
                                <a:t>11</a:t>
                              </a:r>
                            </a:p>
                          </a:txBody>
                          <a:useSpRect/>
                        </a:txSp>
                      </a:sp>
                    </a:grpSp>
                  </a:grpSp>
                </lc:lockedCanvas>
              </a:graphicData>
            </a:graphic>
          </wp:inline>
        </w:drawing>
      </w:r>
    </w:p>
    <w:p w:rsidR="00506FA6" w:rsidRPr="00C74D43" w:rsidRDefault="00506FA6" w:rsidP="00B64596">
      <w:pPr>
        <w:pStyle w:val="ListParagraph"/>
        <w:numPr>
          <w:ilvl w:val="0"/>
          <w:numId w:val="143"/>
        </w:numPr>
        <w:jc w:val="both"/>
        <w:rPr>
          <w:sz w:val="24"/>
          <w:szCs w:val="24"/>
        </w:rPr>
      </w:pPr>
      <w:r w:rsidRPr="00C74D43">
        <w:rPr>
          <w:b/>
          <w:sz w:val="24"/>
          <w:szCs w:val="24"/>
        </w:rPr>
        <w:t>Presence of activators</w:t>
      </w:r>
      <w:r w:rsidRPr="00C74D43">
        <w:rPr>
          <w:sz w:val="24"/>
          <w:szCs w:val="24"/>
        </w:rPr>
        <w:t>:</w:t>
      </w:r>
    </w:p>
    <w:p w:rsidR="00506FA6" w:rsidRPr="00C74D43" w:rsidRDefault="00506FA6" w:rsidP="00506FA6">
      <w:pPr>
        <w:pStyle w:val="ListParagraph"/>
        <w:jc w:val="both"/>
        <w:rPr>
          <w:sz w:val="24"/>
          <w:szCs w:val="24"/>
        </w:rPr>
      </w:pPr>
      <w:r w:rsidRPr="00C74D43">
        <w:rPr>
          <w:sz w:val="24"/>
          <w:szCs w:val="24"/>
        </w:rPr>
        <w:t xml:space="preserve">Enzymes can be activated by – </w:t>
      </w:r>
    </w:p>
    <w:p w:rsidR="00506FA6" w:rsidRPr="00C74D43" w:rsidRDefault="00506FA6" w:rsidP="00B64596">
      <w:pPr>
        <w:pStyle w:val="ListParagraph"/>
        <w:numPr>
          <w:ilvl w:val="0"/>
          <w:numId w:val="149"/>
        </w:numPr>
        <w:jc w:val="both"/>
        <w:rPr>
          <w:sz w:val="24"/>
          <w:szCs w:val="24"/>
        </w:rPr>
      </w:pPr>
      <w:r w:rsidRPr="00C74D43">
        <w:rPr>
          <w:sz w:val="24"/>
          <w:szCs w:val="24"/>
        </w:rPr>
        <w:t>Inorganic ions – Chloride ions can activate salivary amylase enzyme; Lipases is activated by calcium</w:t>
      </w:r>
    </w:p>
    <w:p w:rsidR="00506FA6" w:rsidRPr="00C74D43" w:rsidRDefault="00506FA6" w:rsidP="00B64596">
      <w:pPr>
        <w:pStyle w:val="ListParagraph"/>
        <w:numPr>
          <w:ilvl w:val="0"/>
          <w:numId w:val="149"/>
        </w:numPr>
        <w:jc w:val="both"/>
        <w:rPr>
          <w:sz w:val="24"/>
          <w:szCs w:val="24"/>
        </w:rPr>
      </w:pPr>
      <w:r w:rsidRPr="00C74D43">
        <w:rPr>
          <w:sz w:val="24"/>
          <w:szCs w:val="24"/>
        </w:rPr>
        <w:t>Conversion of inactive pro-enzyme or zymogen to active enzyme. Eg: Trypsinogen to Trypsin</w:t>
      </w:r>
    </w:p>
    <w:p w:rsidR="00506FA6" w:rsidRPr="00C74D43" w:rsidRDefault="00506FA6" w:rsidP="00B64596">
      <w:pPr>
        <w:pStyle w:val="ListParagraph"/>
        <w:numPr>
          <w:ilvl w:val="0"/>
          <w:numId w:val="143"/>
        </w:numPr>
        <w:jc w:val="both"/>
        <w:rPr>
          <w:sz w:val="24"/>
          <w:szCs w:val="24"/>
        </w:rPr>
      </w:pPr>
      <w:r w:rsidRPr="00C74D43">
        <w:rPr>
          <w:b/>
          <w:sz w:val="24"/>
          <w:szCs w:val="24"/>
        </w:rPr>
        <w:t>Presence of inhibitors</w:t>
      </w:r>
      <w:r w:rsidRPr="00C74D43">
        <w:rPr>
          <w:sz w:val="24"/>
          <w:szCs w:val="24"/>
        </w:rPr>
        <w:t>:</w:t>
      </w:r>
      <w:r w:rsidR="00A00759" w:rsidRPr="00C74D43">
        <w:rPr>
          <w:sz w:val="24"/>
          <w:szCs w:val="24"/>
        </w:rPr>
        <w:t xml:space="preserve"> (</w:t>
      </w:r>
      <w:r w:rsidR="00A00759" w:rsidRPr="00C74D43">
        <w:rPr>
          <w:b/>
          <w:sz w:val="24"/>
          <w:szCs w:val="24"/>
        </w:rPr>
        <w:t>Aug 2013 – Essay)</w:t>
      </w:r>
    </w:p>
    <w:p w:rsidR="00506FA6" w:rsidRPr="00C74D43" w:rsidRDefault="00506FA6" w:rsidP="00506FA6">
      <w:pPr>
        <w:pStyle w:val="ListParagraph"/>
        <w:jc w:val="both"/>
        <w:rPr>
          <w:sz w:val="24"/>
          <w:szCs w:val="24"/>
        </w:rPr>
      </w:pPr>
      <w:r w:rsidRPr="00C74D43">
        <w:rPr>
          <w:sz w:val="24"/>
          <w:szCs w:val="24"/>
        </w:rPr>
        <w:t>Inhibitors can bind reversibly or irreversibly to specific enzymes and reduce their activity. Eg: Drugs, toxins etc. The types of inhibition are – a) Competitive inhibition b) Non competitive inhibition c) Uncompetitive inhibition d) Suicide inhibition e) Allosteric inhibition f) Feed back inhibition</w:t>
      </w:r>
    </w:p>
    <w:p w:rsidR="00506FA6" w:rsidRPr="00C74D43" w:rsidRDefault="00506FA6" w:rsidP="00B64596">
      <w:pPr>
        <w:pStyle w:val="NoSpacing"/>
        <w:numPr>
          <w:ilvl w:val="0"/>
          <w:numId w:val="150"/>
        </w:numPr>
        <w:rPr>
          <w:rFonts w:cs="Arial"/>
          <w:sz w:val="24"/>
          <w:szCs w:val="24"/>
        </w:rPr>
      </w:pPr>
      <w:r w:rsidRPr="00C74D43">
        <w:rPr>
          <w:rFonts w:cs="Arial"/>
          <w:b/>
          <w:sz w:val="24"/>
          <w:szCs w:val="24"/>
        </w:rPr>
        <w:t>Competitive Inhibition</w:t>
      </w:r>
      <w:r w:rsidRPr="00C74D43">
        <w:rPr>
          <w:rFonts w:cs="Arial"/>
          <w:sz w:val="24"/>
          <w:szCs w:val="24"/>
        </w:rPr>
        <w:t>: Enzyme inhibition in which the inhibitor competes with the substrate for the active site of the enzyme. Inhibitor closely resembles the substrate (Substrate analogue). It may be overcome by increasing substrate concentration and is usually reversible. </w:t>
      </w:r>
    </w:p>
    <w:p w:rsidR="00506FA6" w:rsidRPr="00C74D43" w:rsidRDefault="00506FA6" w:rsidP="00506FA6">
      <w:pPr>
        <w:pStyle w:val="NoSpacing"/>
        <w:ind w:left="1440"/>
        <w:rPr>
          <w:rFonts w:cs="Arial"/>
          <w:sz w:val="24"/>
          <w:szCs w:val="24"/>
        </w:rPr>
      </w:pPr>
      <w:r w:rsidRPr="00C74D43">
        <w:rPr>
          <w:rFonts w:cs="Arial"/>
          <w:sz w:val="24"/>
          <w:szCs w:val="24"/>
        </w:rPr>
        <w:t xml:space="preserve">Eg. In TCA cycle Malonate inhibits Succinate dehydrogenase (SDH) by competing with succinic acid. </w:t>
      </w:r>
    </w:p>
    <w:p w:rsidR="00506FA6" w:rsidRPr="00C74D43" w:rsidRDefault="00506FA6" w:rsidP="00B64596">
      <w:pPr>
        <w:pStyle w:val="NoSpacing"/>
        <w:numPr>
          <w:ilvl w:val="0"/>
          <w:numId w:val="150"/>
        </w:numPr>
        <w:rPr>
          <w:rFonts w:cs="Arial"/>
          <w:sz w:val="24"/>
          <w:szCs w:val="24"/>
        </w:rPr>
      </w:pPr>
      <w:r w:rsidRPr="00C74D43">
        <w:rPr>
          <w:rFonts w:cs="Arial"/>
          <w:b/>
          <w:sz w:val="24"/>
          <w:szCs w:val="24"/>
        </w:rPr>
        <w:t>Non competitive inhibition</w:t>
      </w:r>
      <w:r w:rsidRPr="00C74D43">
        <w:rPr>
          <w:rFonts w:cs="Arial"/>
          <w:sz w:val="24"/>
          <w:szCs w:val="24"/>
        </w:rPr>
        <w:t xml:space="preserve">: Inhibition of enzyme activity by inhibitors that combine with the enzyme at a site other than the active site utilized by the substrate is known as Non-competitive inhibition. </w:t>
      </w:r>
    </w:p>
    <w:p w:rsidR="00506FA6" w:rsidRPr="00C74D43" w:rsidRDefault="00506FA6" w:rsidP="00506FA6">
      <w:pPr>
        <w:pStyle w:val="NoSpacing"/>
        <w:ind w:left="720"/>
        <w:rPr>
          <w:rFonts w:cs="Arial"/>
          <w:sz w:val="24"/>
          <w:szCs w:val="24"/>
        </w:rPr>
      </w:pPr>
      <w:r w:rsidRPr="00C74D43">
        <w:rPr>
          <w:rFonts w:cs="Arial"/>
          <w:sz w:val="24"/>
          <w:szCs w:val="24"/>
        </w:rPr>
        <w:lastRenderedPageBreak/>
        <w:t>There is no competition between substrate and inhibitor.</w:t>
      </w:r>
    </w:p>
    <w:p w:rsidR="00506FA6" w:rsidRPr="00C74D43" w:rsidRDefault="00506FA6" w:rsidP="00506FA6">
      <w:pPr>
        <w:pStyle w:val="NoSpacing"/>
        <w:ind w:left="720"/>
        <w:rPr>
          <w:rFonts w:cs="Arial"/>
          <w:sz w:val="24"/>
          <w:szCs w:val="24"/>
        </w:rPr>
      </w:pPr>
      <w:r w:rsidRPr="00C74D43">
        <w:rPr>
          <w:rFonts w:cs="Arial"/>
          <w:sz w:val="24"/>
          <w:szCs w:val="24"/>
        </w:rPr>
        <w:t xml:space="preserve">It is not relieved by increasing the substrate concentration and is irreversible. </w:t>
      </w:r>
    </w:p>
    <w:p w:rsidR="00506FA6" w:rsidRPr="00C74D43" w:rsidRDefault="00506FA6" w:rsidP="00506FA6">
      <w:pPr>
        <w:pStyle w:val="NoSpacing"/>
        <w:ind w:left="720"/>
        <w:rPr>
          <w:rFonts w:cs="Arial"/>
          <w:sz w:val="24"/>
          <w:szCs w:val="24"/>
        </w:rPr>
      </w:pPr>
      <w:r w:rsidRPr="00C74D43">
        <w:rPr>
          <w:rFonts w:cs="Arial"/>
          <w:sz w:val="24"/>
          <w:szCs w:val="24"/>
        </w:rPr>
        <w:t>Eg. Cyanide inhibits Cytochrome oxidase</w:t>
      </w:r>
    </w:p>
    <w:p w:rsidR="00506FA6" w:rsidRPr="00C74D43" w:rsidRDefault="00506FA6" w:rsidP="00B64596">
      <w:pPr>
        <w:pStyle w:val="NoSpacing"/>
        <w:numPr>
          <w:ilvl w:val="0"/>
          <w:numId w:val="150"/>
        </w:numPr>
        <w:rPr>
          <w:rFonts w:cs="Arial"/>
          <w:bCs/>
          <w:sz w:val="24"/>
          <w:szCs w:val="24"/>
        </w:rPr>
      </w:pPr>
      <w:r w:rsidRPr="00C74D43">
        <w:rPr>
          <w:rFonts w:cs="Arial"/>
          <w:b/>
          <w:bCs/>
          <w:sz w:val="24"/>
          <w:szCs w:val="24"/>
        </w:rPr>
        <w:t>Uncompetitive inhibition</w:t>
      </w:r>
      <w:r w:rsidRPr="00C74D43">
        <w:rPr>
          <w:rFonts w:cs="Arial"/>
          <w:bCs/>
          <w:sz w:val="24"/>
          <w:szCs w:val="24"/>
        </w:rPr>
        <w:t>: Here the inhibitors have no affinity for free enzyme and it binds with enzyme substrate complex. Vmax and Km are decreased Eg: inhibition of Alkaline phosphatase by phenylalanine</w:t>
      </w:r>
    </w:p>
    <w:p w:rsidR="00506FA6" w:rsidRPr="00C74D43" w:rsidRDefault="00506FA6" w:rsidP="00B64596">
      <w:pPr>
        <w:pStyle w:val="NoSpacing"/>
        <w:numPr>
          <w:ilvl w:val="0"/>
          <w:numId w:val="150"/>
        </w:numPr>
        <w:rPr>
          <w:rFonts w:cs="Arial"/>
          <w:bCs/>
          <w:sz w:val="24"/>
          <w:szCs w:val="24"/>
        </w:rPr>
      </w:pPr>
      <w:r w:rsidRPr="00C74D43">
        <w:rPr>
          <w:rFonts w:cs="Arial"/>
          <w:b/>
          <w:bCs/>
          <w:sz w:val="24"/>
          <w:szCs w:val="24"/>
        </w:rPr>
        <w:t>Suicide inhibition:</w:t>
      </w:r>
      <w:r w:rsidRPr="00C74D43">
        <w:rPr>
          <w:rFonts w:cs="Arial"/>
          <w:bCs/>
          <w:sz w:val="24"/>
          <w:szCs w:val="24"/>
        </w:rPr>
        <w:t xml:space="preserve"> It is</w:t>
      </w:r>
      <w:r w:rsidRPr="00C74D43">
        <w:rPr>
          <w:rFonts w:cs="Arial"/>
          <w:sz w:val="24"/>
          <w:szCs w:val="24"/>
        </w:rPr>
        <w:t xml:space="preserve"> also known as </w:t>
      </w:r>
      <w:r w:rsidRPr="00C74D43">
        <w:rPr>
          <w:rFonts w:cs="Arial"/>
          <w:bCs/>
          <w:sz w:val="24"/>
          <w:szCs w:val="24"/>
        </w:rPr>
        <w:t>suicide inactivation</w:t>
      </w:r>
      <w:r w:rsidRPr="00C74D43">
        <w:rPr>
          <w:rFonts w:cs="Arial"/>
          <w:sz w:val="24"/>
          <w:szCs w:val="24"/>
        </w:rPr>
        <w:t> or </w:t>
      </w:r>
      <w:r w:rsidRPr="00C74D43">
        <w:rPr>
          <w:rFonts w:cs="Arial"/>
          <w:bCs/>
          <w:sz w:val="24"/>
          <w:szCs w:val="24"/>
        </w:rPr>
        <w:t xml:space="preserve">mechanism-based inhibition. </w:t>
      </w:r>
    </w:p>
    <w:p w:rsidR="00506FA6" w:rsidRPr="00C74D43" w:rsidRDefault="00506FA6" w:rsidP="00506FA6">
      <w:pPr>
        <w:pStyle w:val="NoSpacing"/>
        <w:ind w:left="720"/>
        <w:rPr>
          <w:rFonts w:cs="Arial"/>
          <w:sz w:val="24"/>
          <w:szCs w:val="24"/>
        </w:rPr>
      </w:pPr>
      <w:r w:rsidRPr="00C74D43">
        <w:rPr>
          <w:rFonts w:cs="Arial"/>
          <w:bCs/>
          <w:sz w:val="24"/>
          <w:szCs w:val="24"/>
        </w:rPr>
        <w:t xml:space="preserve">It </w:t>
      </w:r>
      <w:r w:rsidRPr="00C74D43">
        <w:rPr>
          <w:rFonts w:cs="Arial"/>
          <w:sz w:val="24"/>
          <w:szCs w:val="24"/>
        </w:rPr>
        <w:t>is a form of irreversible </w:t>
      </w:r>
      <w:hyperlink r:id="rId80" w:tooltip="Enzyme inhibition" w:history="1">
        <w:r w:rsidRPr="00C74D43">
          <w:rPr>
            <w:rStyle w:val="Hyperlink"/>
            <w:rFonts w:cs="Arial"/>
            <w:color w:val="auto"/>
            <w:sz w:val="24"/>
            <w:szCs w:val="24"/>
          </w:rPr>
          <w:t>enzyme inhibition</w:t>
        </w:r>
      </w:hyperlink>
      <w:r w:rsidRPr="00C74D43">
        <w:rPr>
          <w:rFonts w:cs="Arial"/>
          <w:sz w:val="24"/>
          <w:szCs w:val="24"/>
        </w:rPr>
        <w:t xml:space="preserve"> in which the inhibitor makes use of the enzyme’s own reaction mechanism to inactivate it. </w:t>
      </w:r>
    </w:p>
    <w:p w:rsidR="00506FA6" w:rsidRPr="00C74D43" w:rsidRDefault="00506FA6" w:rsidP="00506FA6">
      <w:pPr>
        <w:pStyle w:val="NoSpacing"/>
        <w:ind w:left="720"/>
        <w:rPr>
          <w:rFonts w:cs="Arial"/>
          <w:sz w:val="24"/>
          <w:szCs w:val="24"/>
        </w:rPr>
      </w:pPr>
      <w:r w:rsidRPr="00C74D43">
        <w:rPr>
          <w:rFonts w:cs="Arial"/>
          <w:sz w:val="24"/>
          <w:szCs w:val="24"/>
        </w:rPr>
        <w:t>Eg. Allopurinol – inhibitor of Xanthine oxidase (Allopurinol gets converted to alloxanthine, a more effective inhibitor of xanthine oxidase)</w:t>
      </w:r>
    </w:p>
    <w:p w:rsidR="00506FA6" w:rsidRPr="00C74D43" w:rsidRDefault="00506FA6" w:rsidP="00B64596">
      <w:pPr>
        <w:pStyle w:val="NoSpacing"/>
        <w:numPr>
          <w:ilvl w:val="0"/>
          <w:numId w:val="150"/>
        </w:numPr>
        <w:rPr>
          <w:rFonts w:cs="Arial"/>
          <w:sz w:val="24"/>
          <w:szCs w:val="24"/>
        </w:rPr>
      </w:pPr>
      <w:r w:rsidRPr="00C74D43">
        <w:rPr>
          <w:rFonts w:cs="Arial"/>
          <w:b/>
          <w:sz w:val="24"/>
          <w:szCs w:val="24"/>
        </w:rPr>
        <w:t>Allosteric regulation:</w:t>
      </w:r>
      <w:r w:rsidRPr="00C74D43">
        <w:rPr>
          <w:rFonts w:cs="Arial"/>
          <w:sz w:val="24"/>
          <w:szCs w:val="24"/>
        </w:rPr>
        <w:t xml:space="preserve">  Enzymes which have one catalytic site where the substrate binds and another separate site where the modifier binds, are known as allosteric enzymes. [Greek: Allo = Other]. Eg.  Phosphofructokinase</w:t>
      </w:r>
    </w:p>
    <w:p w:rsidR="00506FA6" w:rsidRPr="00C74D43" w:rsidRDefault="00506FA6" w:rsidP="00506FA6">
      <w:pPr>
        <w:pStyle w:val="NoSpacing"/>
        <w:ind w:left="720"/>
        <w:rPr>
          <w:rFonts w:cs="Arial"/>
          <w:sz w:val="24"/>
          <w:szCs w:val="24"/>
        </w:rPr>
      </w:pPr>
      <w:r w:rsidRPr="00C74D43">
        <w:rPr>
          <w:rFonts w:cs="Arial"/>
          <w:sz w:val="24"/>
          <w:szCs w:val="24"/>
        </w:rPr>
        <w:t>If the regulatory molecule enhance the activity of the enzyme it is known as positive modulator and if it inhibits the enzyme activity it is known as negative modulator</w:t>
      </w:r>
    </w:p>
    <w:p w:rsidR="00506FA6" w:rsidRPr="00C74D43" w:rsidRDefault="00506FA6" w:rsidP="00506FA6">
      <w:pPr>
        <w:pStyle w:val="NoSpacing"/>
        <w:ind w:left="720"/>
        <w:rPr>
          <w:rFonts w:cs="Arial"/>
          <w:sz w:val="24"/>
          <w:szCs w:val="24"/>
        </w:rPr>
      </w:pPr>
      <w:r w:rsidRPr="00C74D43">
        <w:rPr>
          <w:rFonts w:cs="Arial"/>
          <w:sz w:val="24"/>
          <w:szCs w:val="24"/>
        </w:rPr>
        <w:t>Allosteric regulators are divided into two classes based on the influence of allosteric effector on k</w:t>
      </w:r>
      <w:r w:rsidRPr="00C74D43">
        <w:rPr>
          <w:rFonts w:cs="Arial"/>
          <w:sz w:val="24"/>
          <w:szCs w:val="24"/>
          <w:vertAlign w:val="subscript"/>
        </w:rPr>
        <w:t>m</w:t>
      </w:r>
      <w:r w:rsidRPr="00C74D43">
        <w:rPr>
          <w:rFonts w:cs="Arial"/>
          <w:sz w:val="24"/>
          <w:szCs w:val="24"/>
        </w:rPr>
        <w:t xml:space="preserve"> and V</w:t>
      </w:r>
      <w:r w:rsidRPr="00C74D43">
        <w:rPr>
          <w:rFonts w:cs="Arial"/>
          <w:sz w:val="24"/>
          <w:szCs w:val="24"/>
          <w:vertAlign w:val="subscript"/>
        </w:rPr>
        <w:t>max</w:t>
      </w:r>
    </w:p>
    <w:p w:rsidR="00506FA6" w:rsidRPr="00C74D43" w:rsidRDefault="00506FA6" w:rsidP="00B64596">
      <w:pPr>
        <w:pStyle w:val="NoSpacing"/>
        <w:numPr>
          <w:ilvl w:val="0"/>
          <w:numId w:val="169"/>
        </w:numPr>
        <w:rPr>
          <w:rFonts w:cs="Arial"/>
          <w:sz w:val="24"/>
          <w:szCs w:val="24"/>
        </w:rPr>
      </w:pPr>
      <w:r w:rsidRPr="00C74D43">
        <w:rPr>
          <w:rFonts w:cs="Arial"/>
          <w:sz w:val="24"/>
          <w:szCs w:val="24"/>
        </w:rPr>
        <w:t>K-class of allosteric enzymes: Effector changes km but not Vmax. Eg. Phosphofructokinase.</w:t>
      </w:r>
    </w:p>
    <w:p w:rsidR="00506FA6" w:rsidRPr="00C74D43" w:rsidRDefault="00506FA6" w:rsidP="00B64596">
      <w:pPr>
        <w:pStyle w:val="NoSpacing"/>
        <w:numPr>
          <w:ilvl w:val="0"/>
          <w:numId w:val="169"/>
        </w:numPr>
        <w:rPr>
          <w:rFonts w:cs="Arial"/>
          <w:sz w:val="24"/>
          <w:szCs w:val="24"/>
        </w:rPr>
      </w:pPr>
      <w:r w:rsidRPr="00C74D43">
        <w:rPr>
          <w:rFonts w:cs="Arial"/>
          <w:sz w:val="24"/>
          <w:szCs w:val="24"/>
        </w:rPr>
        <w:t>V-class of allosteric enzymes: effector alters the Vmax, but not Km. Eg. Acetyl CoA</w:t>
      </w:r>
    </w:p>
    <w:p w:rsidR="00506FA6" w:rsidRPr="00C74D43" w:rsidRDefault="00506FA6" w:rsidP="00B64596">
      <w:pPr>
        <w:pStyle w:val="NoSpacing"/>
        <w:numPr>
          <w:ilvl w:val="0"/>
          <w:numId w:val="150"/>
        </w:numPr>
        <w:rPr>
          <w:rFonts w:cs="Arial"/>
          <w:sz w:val="24"/>
          <w:szCs w:val="24"/>
        </w:rPr>
      </w:pPr>
      <w:r w:rsidRPr="00C74D43">
        <w:rPr>
          <w:rFonts w:cs="Arial"/>
          <w:b/>
          <w:sz w:val="24"/>
          <w:szCs w:val="24"/>
        </w:rPr>
        <w:t>Key enzymes (Rate limiting  or regulatory enzymes)</w:t>
      </w:r>
    </w:p>
    <w:p w:rsidR="00506FA6" w:rsidRPr="00C74D43" w:rsidRDefault="00506FA6" w:rsidP="00506FA6">
      <w:pPr>
        <w:pStyle w:val="NoSpacing"/>
        <w:ind w:left="720"/>
        <w:rPr>
          <w:rFonts w:ascii="Arial" w:hAnsi="Arial" w:cs="Arial"/>
          <w:sz w:val="24"/>
          <w:szCs w:val="24"/>
        </w:rPr>
      </w:pPr>
      <w:r w:rsidRPr="00C74D43">
        <w:rPr>
          <w:rFonts w:cs="Arial"/>
          <w:sz w:val="24"/>
          <w:szCs w:val="24"/>
        </w:rPr>
        <w:t>Allosteric enzyme which regulates a particular metabolic pathway is called a regulatory / rate limiting / key enzyme of a reaction. Eg. ALA synthase in heme biosynthesis</w:t>
      </w:r>
      <w:r w:rsidRPr="00C74D43">
        <w:rPr>
          <w:rFonts w:ascii="Arial" w:hAnsi="Arial" w:cs="Arial"/>
          <w:sz w:val="24"/>
          <w:szCs w:val="24"/>
        </w:rPr>
        <w:t>.</w:t>
      </w:r>
    </w:p>
    <w:p w:rsidR="00506FA6" w:rsidRPr="00C74D43" w:rsidRDefault="00506FA6" w:rsidP="00B64596">
      <w:pPr>
        <w:pStyle w:val="NoSpacing"/>
        <w:numPr>
          <w:ilvl w:val="0"/>
          <w:numId w:val="150"/>
        </w:numPr>
        <w:rPr>
          <w:rFonts w:cs="Arial"/>
          <w:sz w:val="24"/>
          <w:szCs w:val="24"/>
        </w:rPr>
      </w:pPr>
      <w:r w:rsidRPr="00C74D43">
        <w:rPr>
          <w:rFonts w:cs="Arial"/>
          <w:b/>
          <w:sz w:val="24"/>
          <w:szCs w:val="24"/>
        </w:rPr>
        <w:t>Feedback inhibition</w:t>
      </w:r>
      <w:r w:rsidRPr="00C74D43">
        <w:rPr>
          <w:rFonts w:cs="Arial"/>
          <w:sz w:val="24"/>
          <w:szCs w:val="24"/>
        </w:rPr>
        <w:t xml:space="preserve">: (end point inhibition): </w:t>
      </w:r>
    </w:p>
    <w:p w:rsidR="00506FA6" w:rsidRPr="00C74D43" w:rsidRDefault="00506FA6" w:rsidP="00506FA6">
      <w:pPr>
        <w:pStyle w:val="NoSpacing"/>
        <w:ind w:left="720"/>
        <w:rPr>
          <w:sz w:val="24"/>
          <w:szCs w:val="24"/>
        </w:rPr>
      </w:pPr>
      <w:r w:rsidRPr="00C74D43">
        <w:rPr>
          <w:rFonts w:cs="Arial"/>
          <w:sz w:val="24"/>
          <w:szCs w:val="24"/>
        </w:rPr>
        <w:t xml:space="preserve">The activity </w:t>
      </w:r>
      <w:r w:rsidRPr="00C74D43">
        <w:rPr>
          <w:sz w:val="24"/>
          <w:szCs w:val="24"/>
        </w:rPr>
        <w:t>of the enzyme is inhibited by the final product of the biosynthetic pathway. Eg: Heme inhibits ALA synthase enzyme by allosteric feedback regulation</w:t>
      </w:r>
      <w:r w:rsidRPr="00C74D43">
        <w:rPr>
          <w:sz w:val="24"/>
          <w:szCs w:val="24"/>
        </w:rPr>
        <w:br/>
      </w:r>
    </w:p>
    <w:p w:rsidR="00506FA6" w:rsidRPr="00C74D43" w:rsidRDefault="00506FA6" w:rsidP="00B64596">
      <w:pPr>
        <w:pStyle w:val="ListParagraph"/>
        <w:numPr>
          <w:ilvl w:val="0"/>
          <w:numId w:val="143"/>
        </w:numPr>
        <w:jc w:val="both"/>
        <w:rPr>
          <w:sz w:val="24"/>
          <w:szCs w:val="24"/>
        </w:rPr>
      </w:pPr>
      <w:r w:rsidRPr="00C74D43">
        <w:rPr>
          <w:b/>
          <w:sz w:val="24"/>
          <w:szCs w:val="24"/>
        </w:rPr>
        <w:t>Presence of repressor or derepressor</w:t>
      </w:r>
    </w:p>
    <w:p w:rsidR="00506FA6" w:rsidRPr="00C74D43" w:rsidRDefault="00506FA6" w:rsidP="00506FA6">
      <w:pPr>
        <w:pStyle w:val="ListParagraph"/>
        <w:jc w:val="both"/>
        <w:rPr>
          <w:sz w:val="24"/>
          <w:szCs w:val="24"/>
        </w:rPr>
      </w:pPr>
      <w:r w:rsidRPr="00C74D43">
        <w:rPr>
          <w:b/>
          <w:sz w:val="24"/>
          <w:szCs w:val="24"/>
        </w:rPr>
        <w:t>Repressors</w:t>
      </w:r>
      <w:r w:rsidRPr="00C74D43">
        <w:rPr>
          <w:sz w:val="24"/>
          <w:szCs w:val="24"/>
        </w:rPr>
        <w:t xml:space="preserve"> act at the gene level and reduce the number of enzyme molecule. Eg: In heme synthesis, the rate limiting enzyme - ALA synthase is autoregulated by heme by repression.</w:t>
      </w:r>
    </w:p>
    <w:p w:rsidR="00506FA6" w:rsidRPr="00C74D43" w:rsidRDefault="00506FA6" w:rsidP="00506FA6">
      <w:pPr>
        <w:pStyle w:val="ListParagraph"/>
        <w:jc w:val="both"/>
        <w:rPr>
          <w:sz w:val="24"/>
          <w:szCs w:val="24"/>
        </w:rPr>
      </w:pPr>
      <w:r w:rsidRPr="00C74D43">
        <w:rPr>
          <w:b/>
          <w:sz w:val="24"/>
          <w:szCs w:val="24"/>
        </w:rPr>
        <w:t xml:space="preserve">Derepressors </w:t>
      </w:r>
      <w:r w:rsidRPr="00C74D43">
        <w:rPr>
          <w:sz w:val="24"/>
          <w:szCs w:val="24"/>
        </w:rPr>
        <w:t>will relieve the repression on the operator site and remove the block in the synthesis of the molecule. Eg: Glucokinase is induced by insulin</w:t>
      </w:r>
    </w:p>
    <w:p w:rsidR="00506FA6" w:rsidRPr="00C74D43" w:rsidRDefault="00506FA6" w:rsidP="00506FA6">
      <w:pPr>
        <w:pStyle w:val="NoSpacing"/>
        <w:rPr>
          <w:rFonts w:ascii="Arial" w:hAnsi="Arial" w:cs="Arial"/>
        </w:rPr>
      </w:pPr>
      <w:r w:rsidRPr="00C74D43">
        <w:rPr>
          <w:rFonts w:ascii="Arial" w:hAnsi="Arial" w:cs="Arial"/>
          <w:b/>
          <w:i/>
        </w:rPr>
        <w:t>2. What are isoenzymes? Give an account of clinically important isoenzymes and their significance</w:t>
      </w:r>
      <w:r w:rsidRPr="00C74D43">
        <w:rPr>
          <w:rFonts w:ascii="Arial" w:hAnsi="Arial" w:cs="Arial"/>
        </w:rPr>
        <w:t>.</w:t>
      </w:r>
    </w:p>
    <w:p w:rsidR="00506FA6" w:rsidRPr="00C74D43" w:rsidRDefault="00506FA6" w:rsidP="00B64596">
      <w:pPr>
        <w:pStyle w:val="NoSpacing"/>
        <w:numPr>
          <w:ilvl w:val="0"/>
          <w:numId w:val="137"/>
        </w:numPr>
        <w:rPr>
          <w:rFonts w:cs="Arial"/>
          <w:sz w:val="24"/>
          <w:szCs w:val="24"/>
        </w:rPr>
      </w:pPr>
      <w:r w:rsidRPr="00C74D43">
        <w:rPr>
          <w:rFonts w:cs="Arial"/>
          <w:sz w:val="24"/>
          <w:szCs w:val="24"/>
        </w:rPr>
        <w:t>Multiple molecular forms of an enzyme catalyzing the same reaction are isoenzymes or isozymes. Eg. Lactate dehydrogenase -5 isoenzymes-(LDH 1,2,3,4 and 5), Creatine kinase- 3 isoenzymes-(CK -1, 2,3 ) and Alkaline phosphatase</w:t>
      </w:r>
    </w:p>
    <w:p w:rsidR="00506FA6" w:rsidRPr="00C74D43" w:rsidRDefault="00506FA6" w:rsidP="00B64596">
      <w:pPr>
        <w:pStyle w:val="NoSpacing"/>
        <w:numPr>
          <w:ilvl w:val="0"/>
          <w:numId w:val="137"/>
        </w:numPr>
        <w:rPr>
          <w:rFonts w:cs="Arial"/>
          <w:sz w:val="24"/>
          <w:szCs w:val="24"/>
        </w:rPr>
      </w:pPr>
      <w:r w:rsidRPr="00C74D43">
        <w:rPr>
          <w:rFonts w:cstheme="minorHAnsi"/>
          <w:sz w:val="24"/>
          <w:szCs w:val="24"/>
        </w:rPr>
        <w:t>They are physically distinct forms of the same enzyme activity</w:t>
      </w:r>
    </w:p>
    <w:p w:rsidR="00506FA6" w:rsidRPr="00C74D43" w:rsidRDefault="00506FA6" w:rsidP="00B64596">
      <w:pPr>
        <w:pStyle w:val="NoSpacing"/>
        <w:numPr>
          <w:ilvl w:val="0"/>
          <w:numId w:val="136"/>
        </w:numPr>
        <w:rPr>
          <w:rFonts w:cs="Arial"/>
          <w:sz w:val="24"/>
          <w:szCs w:val="24"/>
        </w:rPr>
      </w:pPr>
      <w:r w:rsidRPr="00C74D43">
        <w:rPr>
          <w:rFonts w:cs="Arial"/>
          <w:sz w:val="24"/>
          <w:szCs w:val="24"/>
        </w:rPr>
        <w:t xml:space="preserve">They are synthesised from various tissues and hence useful to study the disorders of those organs. </w:t>
      </w:r>
    </w:p>
    <w:p w:rsidR="00506FA6" w:rsidRPr="00C74D43" w:rsidRDefault="00506FA6" w:rsidP="00B64596">
      <w:pPr>
        <w:pStyle w:val="NoSpacing"/>
        <w:numPr>
          <w:ilvl w:val="0"/>
          <w:numId w:val="136"/>
        </w:numPr>
        <w:rPr>
          <w:rFonts w:cs="Arial"/>
          <w:sz w:val="24"/>
          <w:szCs w:val="24"/>
        </w:rPr>
      </w:pPr>
      <w:r w:rsidRPr="00C74D43">
        <w:rPr>
          <w:rFonts w:cs="Arial"/>
          <w:sz w:val="24"/>
          <w:szCs w:val="24"/>
        </w:rPr>
        <w:t>They are made up of different sub units. If the subunits are the same they are known as homomultimer. They are represented by same gene. If the subunits are different they are known as heteromultimer produced by different gene</w:t>
      </w:r>
    </w:p>
    <w:p w:rsidR="00506FA6" w:rsidRPr="00C74D43" w:rsidRDefault="00506FA6" w:rsidP="00B64596">
      <w:pPr>
        <w:pStyle w:val="NoSpacing"/>
        <w:numPr>
          <w:ilvl w:val="0"/>
          <w:numId w:val="136"/>
        </w:numPr>
        <w:rPr>
          <w:rFonts w:cs="Arial"/>
          <w:sz w:val="24"/>
          <w:szCs w:val="24"/>
        </w:rPr>
      </w:pPr>
      <w:r w:rsidRPr="00C74D43">
        <w:rPr>
          <w:rFonts w:cs="Arial"/>
          <w:b/>
          <w:sz w:val="24"/>
          <w:szCs w:val="24"/>
        </w:rPr>
        <w:t>Separation and identification of iso-enzymes:</w:t>
      </w:r>
    </w:p>
    <w:p w:rsidR="00506FA6" w:rsidRPr="00C74D43" w:rsidRDefault="00506FA6" w:rsidP="00B64596">
      <w:pPr>
        <w:pStyle w:val="NoSpacing"/>
        <w:numPr>
          <w:ilvl w:val="0"/>
          <w:numId w:val="159"/>
        </w:numPr>
        <w:rPr>
          <w:rFonts w:cs="Arial"/>
          <w:sz w:val="24"/>
          <w:szCs w:val="24"/>
        </w:rPr>
      </w:pPr>
      <w:r w:rsidRPr="00C74D43">
        <w:rPr>
          <w:rFonts w:cs="Arial"/>
          <w:sz w:val="24"/>
          <w:szCs w:val="24"/>
        </w:rPr>
        <w:t>Electrophoresis: Depends upon the mobility in electrical field</w:t>
      </w:r>
    </w:p>
    <w:p w:rsidR="00506FA6" w:rsidRPr="00C74D43" w:rsidRDefault="00506FA6" w:rsidP="00B64596">
      <w:pPr>
        <w:pStyle w:val="NoSpacing"/>
        <w:numPr>
          <w:ilvl w:val="0"/>
          <w:numId w:val="159"/>
        </w:numPr>
        <w:rPr>
          <w:rFonts w:cs="Arial"/>
          <w:sz w:val="24"/>
          <w:szCs w:val="24"/>
        </w:rPr>
      </w:pPr>
      <w:r w:rsidRPr="00C74D43">
        <w:rPr>
          <w:rFonts w:cs="Arial"/>
          <w:sz w:val="24"/>
          <w:szCs w:val="24"/>
        </w:rPr>
        <w:t>Heat stability – some gets denatured by heat –Eg: bone isoenzyme of ALP</w:t>
      </w:r>
    </w:p>
    <w:p w:rsidR="00506FA6" w:rsidRPr="00C74D43" w:rsidRDefault="00506FA6" w:rsidP="00B64596">
      <w:pPr>
        <w:pStyle w:val="NoSpacing"/>
        <w:numPr>
          <w:ilvl w:val="0"/>
          <w:numId w:val="159"/>
        </w:numPr>
        <w:rPr>
          <w:rFonts w:cs="Arial"/>
          <w:sz w:val="24"/>
          <w:szCs w:val="24"/>
        </w:rPr>
      </w:pPr>
      <w:r w:rsidRPr="00C74D43">
        <w:rPr>
          <w:rFonts w:cs="Arial"/>
          <w:sz w:val="24"/>
          <w:szCs w:val="24"/>
        </w:rPr>
        <w:t>Inhibitors – Tartrate labile ACP</w:t>
      </w:r>
    </w:p>
    <w:p w:rsidR="00506FA6" w:rsidRPr="00C74D43" w:rsidRDefault="00506FA6" w:rsidP="00B64596">
      <w:pPr>
        <w:pStyle w:val="NoSpacing"/>
        <w:numPr>
          <w:ilvl w:val="0"/>
          <w:numId w:val="159"/>
        </w:numPr>
        <w:rPr>
          <w:rFonts w:cs="Arial"/>
          <w:sz w:val="24"/>
          <w:szCs w:val="24"/>
        </w:rPr>
      </w:pPr>
      <w:r w:rsidRPr="00C74D43">
        <w:rPr>
          <w:rFonts w:cs="Arial"/>
          <w:sz w:val="24"/>
          <w:szCs w:val="24"/>
        </w:rPr>
        <w:t>Substrate specificity or Km value – different for each isoenzyme Eg: Glucokinase and Hexokinase</w:t>
      </w:r>
    </w:p>
    <w:p w:rsidR="00506FA6" w:rsidRPr="00C74D43" w:rsidRDefault="00506FA6" w:rsidP="00B64596">
      <w:pPr>
        <w:pStyle w:val="NoSpacing"/>
        <w:numPr>
          <w:ilvl w:val="0"/>
          <w:numId w:val="159"/>
        </w:numPr>
        <w:rPr>
          <w:rFonts w:cs="Arial"/>
          <w:sz w:val="24"/>
          <w:szCs w:val="24"/>
        </w:rPr>
      </w:pPr>
      <w:r w:rsidRPr="00C74D43">
        <w:rPr>
          <w:rFonts w:cs="Arial"/>
          <w:sz w:val="24"/>
          <w:szCs w:val="24"/>
        </w:rPr>
        <w:t>Localization: LDH -H4 form is present in heart; LDH-M4 – skeletal muscle</w:t>
      </w:r>
      <w:r w:rsidRPr="00C74D43">
        <w:rPr>
          <w:rFonts w:cs="Arial"/>
        </w:rPr>
        <w:t xml:space="preserve"> </w:t>
      </w:r>
    </w:p>
    <w:p w:rsidR="00506FA6" w:rsidRPr="00C74D43" w:rsidRDefault="00506FA6" w:rsidP="00B64596">
      <w:pPr>
        <w:pStyle w:val="ListParagraph"/>
        <w:numPr>
          <w:ilvl w:val="0"/>
          <w:numId w:val="158"/>
        </w:numPr>
        <w:rPr>
          <w:rFonts w:cstheme="minorHAnsi"/>
          <w:sz w:val="24"/>
          <w:szCs w:val="24"/>
        </w:rPr>
      </w:pPr>
      <w:r w:rsidRPr="00C74D43">
        <w:rPr>
          <w:rFonts w:cstheme="minorHAnsi"/>
          <w:b/>
          <w:sz w:val="24"/>
          <w:szCs w:val="24"/>
        </w:rPr>
        <w:t>L</w:t>
      </w:r>
      <w:r w:rsidRPr="00C74D43">
        <w:rPr>
          <w:rFonts w:cs="Arial"/>
          <w:b/>
          <w:sz w:val="24"/>
          <w:szCs w:val="24"/>
        </w:rPr>
        <w:t>actate Dehydrogenase :</w:t>
      </w:r>
    </w:p>
    <w:p w:rsidR="00506FA6" w:rsidRPr="00C74D43" w:rsidRDefault="00506FA6" w:rsidP="00B64596">
      <w:pPr>
        <w:pStyle w:val="NoSpacing"/>
        <w:numPr>
          <w:ilvl w:val="0"/>
          <w:numId w:val="155"/>
        </w:numPr>
        <w:rPr>
          <w:rFonts w:cs="Arial"/>
          <w:sz w:val="24"/>
          <w:szCs w:val="24"/>
        </w:rPr>
      </w:pPr>
      <w:r w:rsidRPr="00C74D43">
        <w:rPr>
          <w:rFonts w:cs="Arial"/>
          <w:sz w:val="24"/>
          <w:szCs w:val="24"/>
        </w:rPr>
        <w:t xml:space="preserve">There are 5 isoenzymes . They are LDH1, LDH2, LDH3, LDH4, and LDH5. </w:t>
      </w:r>
    </w:p>
    <w:p w:rsidR="00506FA6" w:rsidRPr="00C74D43" w:rsidRDefault="00506FA6" w:rsidP="00B64596">
      <w:pPr>
        <w:pStyle w:val="NoSpacing"/>
        <w:numPr>
          <w:ilvl w:val="0"/>
          <w:numId w:val="155"/>
        </w:numPr>
        <w:rPr>
          <w:rFonts w:cs="Arial"/>
          <w:sz w:val="24"/>
          <w:szCs w:val="24"/>
        </w:rPr>
      </w:pPr>
      <w:r w:rsidRPr="00C74D43">
        <w:rPr>
          <w:rFonts w:cs="Arial"/>
          <w:sz w:val="24"/>
          <w:szCs w:val="24"/>
        </w:rPr>
        <w:t>LDH is a tetramer with 4 subunits</w:t>
      </w:r>
    </w:p>
    <w:p w:rsidR="00506FA6" w:rsidRPr="00C74D43" w:rsidRDefault="00506FA6" w:rsidP="00B64596">
      <w:pPr>
        <w:pStyle w:val="NoSpacing"/>
        <w:numPr>
          <w:ilvl w:val="0"/>
          <w:numId w:val="131"/>
        </w:numPr>
        <w:rPr>
          <w:rFonts w:cs="Arial"/>
          <w:sz w:val="24"/>
          <w:szCs w:val="24"/>
        </w:rPr>
      </w:pPr>
      <w:r w:rsidRPr="00C74D43">
        <w:rPr>
          <w:rFonts w:cs="Arial"/>
          <w:sz w:val="24"/>
          <w:szCs w:val="24"/>
        </w:rPr>
        <w:t xml:space="preserve">Isoenzymes of LDH help in the diagnosis of Heart and Liver diseases. </w:t>
      </w:r>
    </w:p>
    <w:p w:rsidR="00506FA6" w:rsidRPr="00C74D43" w:rsidRDefault="00506FA6" w:rsidP="00B64596">
      <w:pPr>
        <w:pStyle w:val="NoSpacing"/>
        <w:numPr>
          <w:ilvl w:val="0"/>
          <w:numId w:val="131"/>
        </w:numPr>
        <w:rPr>
          <w:rFonts w:cs="Arial"/>
          <w:sz w:val="24"/>
          <w:szCs w:val="24"/>
        </w:rPr>
      </w:pPr>
      <w:r w:rsidRPr="00C74D43">
        <w:rPr>
          <w:rFonts w:cs="Arial"/>
          <w:sz w:val="24"/>
          <w:szCs w:val="24"/>
        </w:rPr>
        <w:t xml:space="preserve">Flipped pattern is observed in myocardial infarction (LDH-1 &gt; LDH-2). </w:t>
      </w:r>
    </w:p>
    <w:p w:rsidR="00506FA6" w:rsidRPr="00C74D43" w:rsidRDefault="00506FA6" w:rsidP="00B64596">
      <w:pPr>
        <w:pStyle w:val="NoSpacing"/>
        <w:numPr>
          <w:ilvl w:val="0"/>
          <w:numId w:val="131"/>
        </w:numPr>
        <w:rPr>
          <w:rFonts w:cs="Arial"/>
        </w:rPr>
      </w:pPr>
      <w:r w:rsidRPr="00C74D43">
        <w:rPr>
          <w:rFonts w:cs="Arial"/>
          <w:sz w:val="24"/>
          <w:szCs w:val="24"/>
        </w:rPr>
        <w:t>Increased activity of LDH-5 is an indicator of liver diseases</w:t>
      </w:r>
      <w:r w:rsidRPr="00C74D43">
        <w:rPr>
          <w:rFonts w:cs="Arial"/>
        </w:rPr>
        <w:t>.</w:t>
      </w:r>
    </w:p>
    <w:p w:rsidR="00506FA6" w:rsidRPr="00C74D43" w:rsidRDefault="00506FA6" w:rsidP="00506FA6">
      <w:pPr>
        <w:pStyle w:val="NoSpacing"/>
        <w:rPr>
          <w:rFonts w:cs="Arial"/>
        </w:rPr>
      </w:pPr>
    </w:p>
    <w:p w:rsidR="00506FA6" w:rsidRPr="00C74D43" w:rsidRDefault="00506FA6" w:rsidP="00B64596">
      <w:pPr>
        <w:pStyle w:val="NoSpacing"/>
        <w:numPr>
          <w:ilvl w:val="0"/>
          <w:numId w:val="158"/>
        </w:numPr>
        <w:rPr>
          <w:rFonts w:cs="Arial"/>
          <w:sz w:val="24"/>
          <w:szCs w:val="24"/>
        </w:rPr>
      </w:pPr>
      <w:r w:rsidRPr="00C74D43">
        <w:rPr>
          <w:rFonts w:cs="Arial"/>
          <w:b/>
          <w:sz w:val="24"/>
          <w:szCs w:val="24"/>
        </w:rPr>
        <w:t>Creatine kinase</w:t>
      </w:r>
      <w:r w:rsidRPr="00C74D43">
        <w:rPr>
          <w:rFonts w:cs="Arial"/>
          <w:sz w:val="24"/>
          <w:szCs w:val="24"/>
        </w:rPr>
        <w:t>:</w:t>
      </w:r>
    </w:p>
    <w:p w:rsidR="00506FA6" w:rsidRPr="00C74D43" w:rsidRDefault="00506FA6" w:rsidP="00B64596">
      <w:pPr>
        <w:pStyle w:val="NoSpacing"/>
        <w:numPr>
          <w:ilvl w:val="0"/>
          <w:numId w:val="156"/>
        </w:numPr>
        <w:rPr>
          <w:rFonts w:cs="Arial"/>
          <w:sz w:val="24"/>
          <w:szCs w:val="24"/>
        </w:rPr>
      </w:pPr>
      <w:r w:rsidRPr="00C74D43">
        <w:rPr>
          <w:rFonts w:cs="Arial"/>
          <w:sz w:val="24"/>
          <w:szCs w:val="24"/>
        </w:rPr>
        <w:t>Three isoenzymes - CK BB(1), CK MB(2), CK MM(3).</w:t>
      </w:r>
    </w:p>
    <w:p w:rsidR="00506FA6" w:rsidRPr="00C74D43" w:rsidRDefault="00506FA6" w:rsidP="00B64596">
      <w:pPr>
        <w:pStyle w:val="NoSpacing"/>
        <w:numPr>
          <w:ilvl w:val="0"/>
          <w:numId w:val="129"/>
        </w:numPr>
        <w:rPr>
          <w:rFonts w:cs="Arial"/>
          <w:sz w:val="24"/>
          <w:szCs w:val="24"/>
        </w:rPr>
      </w:pPr>
      <w:r w:rsidRPr="00C74D43">
        <w:rPr>
          <w:rFonts w:cs="Arial"/>
          <w:sz w:val="24"/>
          <w:szCs w:val="24"/>
        </w:rPr>
        <w:t>CK BB(1) – present in brain</w:t>
      </w:r>
    </w:p>
    <w:p w:rsidR="00506FA6" w:rsidRPr="00C74D43" w:rsidRDefault="00506FA6" w:rsidP="00B64596">
      <w:pPr>
        <w:pStyle w:val="NoSpacing"/>
        <w:numPr>
          <w:ilvl w:val="0"/>
          <w:numId w:val="129"/>
        </w:numPr>
        <w:rPr>
          <w:rFonts w:cs="Arial"/>
          <w:sz w:val="24"/>
          <w:szCs w:val="24"/>
        </w:rPr>
      </w:pPr>
      <w:r w:rsidRPr="00C74D43">
        <w:rPr>
          <w:rFonts w:cs="Arial"/>
          <w:sz w:val="24"/>
          <w:szCs w:val="24"/>
        </w:rPr>
        <w:t>CK MB(2) is the earliest reliable marker</w:t>
      </w:r>
      <w:r w:rsidRPr="00C74D43">
        <w:rPr>
          <w:rFonts w:ascii="Arial" w:hAnsi="Arial" w:cs="Arial"/>
          <w:sz w:val="24"/>
          <w:szCs w:val="24"/>
        </w:rPr>
        <w:t xml:space="preserve"> </w:t>
      </w:r>
      <w:r w:rsidRPr="00C74D43">
        <w:rPr>
          <w:rFonts w:cs="Arial"/>
          <w:sz w:val="24"/>
          <w:szCs w:val="24"/>
        </w:rPr>
        <w:t>of myocardial infarction.</w:t>
      </w:r>
    </w:p>
    <w:p w:rsidR="00506FA6" w:rsidRPr="00C74D43" w:rsidRDefault="00506FA6" w:rsidP="00B64596">
      <w:pPr>
        <w:pStyle w:val="NoSpacing"/>
        <w:numPr>
          <w:ilvl w:val="0"/>
          <w:numId w:val="129"/>
        </w:numPr>
        <w:rPr>
          <w:rFonts w:ascii="Arial" w:hAnsi="Arial" w:cs="Arial"/>
          <w:sz w:val="24"/>
          <w:szCs w:val="24"/>
        </w:rPr>
      </w:pPr>
      <w:r w:rsidRPr="00C74D43">
        <w:rPr>
          <w:rFonts w:cs="Arial"/>
          <w:sz w:val="24"/>
          <w:szCs w:val="24"/>
        </w:rPr>
        <w:t>CK MM(3) is elevated in muscle diseases</w:t>
      </w:r>
      <w:r w:rsidRPr="00C74D43">
        <w:rPr>
          <w:rFonts w:ascii="Arial" w:hAnsi="Arial" w:cs="Arial"/>
          <w:sz w:val="24"/>
          <w:szCs w:val="24"/>
        </w:rPr>
        <w:t>.</w:t>
      </w:r>
    </w:p>
    <w:p w:rsidR="00506FA6" w:rsidRPr="00C74D43" w:rsidRDefault="00506FA6" w:rsidP="00506FA6">
      <w:pPr>
        <w:pStyle w:val="NoSpacing"/>
        <w:rPr>
          <w:rFonts w:cs="Arial"/>
          <w:sz w:val="24"/>
          <w:szCs w:val="24"/>
        </w:rPr>
      </w:pPr>
    </w:p>
    <w:p w:rsidR="00506FA6" w:rsidRPr="00C74D43" w:rsidRDefault="00506FA6" w:rsidP="00B64596">
      <w:pPr>
        <w:pStyle w:val="NoSpacing"/>
        <w:numPr>
          <w:ilvl w:val="0"/>
          <w:numId w:val="158"/>
        </w:numPr>
        <w:rPr>
          <w:rFonts w:ascii="Arial" w:hAnsi="Arial" w:cs="Arial"/>
          <w:b/>
          <w:sz w:val="24"/>
          <w:szCs w:val="24"/>
        </w:rPr>
      </w:pPr>
      <w:r w:rsidRPr="00C74D43">
        <w:rPr>
          <w:rFonts w:cs="Arial"/>
          <w:b/>
          <w:sz w:val="24"/>
          <w:szCs w:val="24"/>
        </w:rPr>
        <w:t>Alkaline Phosphatase (ALP)</w:t>
      </w:r>
    </w:p>
    <w:p w:rsidR="00506FA6" w:rsidRPr="00C74D43" w:rsidRDefault="00506FA6" w:rsidP="00B64596">
      <w:pPr>
        <w:pStyle w:val="NoSpacing"/>
        <w:numPr>
          <w:ilvl w:val="0"/>
          <w:numId w:val="157"/>
        </w:numPr>
        <w:rPr>
          <w:rFonts w:cs="Arial"/>
          <w:sz w:val="24"/>
          <w:szCs w:val="24"/>
        </w:rPr>
      </w:pPr>
      <w:r w:rsidRPr="00C74D43">
        <w:rPr>
          <w:rFonts w:cs="Arial"/>
          <w:sz w:val="24"/>
          <w:szCs w:val="24"/>
        </w:rPr>
        <w:t xml:space="preserve">Six isoenzymes of alkaline phosphatase (ALP). </w:t>
      </w:r>
    </w:p>
    <w:p w:rsidR="00506FA6" w:rsidRPr="00C74D43" w:rsidRDefault="00506FA6" w:rsidP="00B64596">
      <w:pPr>
        <w:pStyle w:val="NoSpacing"/>
        <w:numPr>
          <w:ilvl w:val="0"/>
          <w:numId w:val="132"/>
        </w:numPr>
        <w:rPr>
          <w:rFonts w:ascii="Arial" w:hAnsi="Arial" w:cs="Arial"/>
          <w:sz w:val="24"/>
          <w:szCs w:val="24"/>
        </w:rPr>
      </w:pPr>
      <w:r w:rsidRPr="00C74D43">
        <w:rPr>
          <w:rFonts w:cs="Arial"/>
          <w:sz w:val="24"/>
          <w:szCs w:val="24"/>
        </w:rPr>
        <w:t xml:space="preserve">Alpha-1 ALP, Alpha-2 heat labile ALP, Alpha -2 heat stable ALP, Pre-beta ALP, Gamma- ALP, Leucocyte ALP(LAP). </w:t>
      </w:r>
    </w:p>
    <w:p w:rsidR="00506FA6" w:rsidRPr="00C74D43" w:rsidRDefault="00506FA6" w:rsidP="00B64596">
      <w:pPr>
        <w:pStyle w:val="NoSpacing"/>
        <w:numPr>
          <w:ilvl w:val="0"/>
          <w:numId w:val="132"/>
        </w:numPr>
        <w:rPr>
          <w:rFonts w:ascii="Arial" w:hAnsi="Arial" w:cs="Arial"/>
          <w:sz w:val="24"/>
          <w:szCs w:val="24"/>
        </w:rPr>
      </w:pPr>
      <w:r w:rsidRPr="00C74D43">
        <w:rPr>
          <w:rFonts w:cs="Arial"/>
          <w:sz w:val="24"/>
          <w:szCs w:val="24"/>
        </w:rPr>
        <w:t xml:space="preserve">They are due to the difference in the carbohydrate content. </w:t>
      </w:r>
    </w:p>
    <w:p w:rsidR="00506FA6" w:rsidRPr="00C74D43" w:rsidRDefault="00506FA6" w:rsidP="00B64596">
      <w:pPr>
        <w:pStyle w:val="NoSpacing"/>
        <w:numPr>
          <w:ilvl w:val="0"/>
          <w:numId w:val="132"/>
        </w:numPr>
        <w:rPr>
          <w:rFonts w:ascii="Arial" w:hAnsi="Arial" w:cs="Arial"/>
          <w:sz w:val="24"/>
          <w:szCs w:val="24"/>
        </w:rPr>
      </w:pPr>
      <w:r w:rsidRPr="00C74D43">
        <w:rPr>
          <w:rFonts w:cs="Arial"/>
          <w:sz w:val="24"/>
          <w:szCs w:val="24"/>
        </w:rPr>
        <w:t>Increase in Alpha-1 ALP – Obstructive jaundice; alpha-2 ALP indicates hepatitis and pre-beta ALP indicates bone diseases, Gamma-ALP – Ulcerative colitis; LAP – Increased in Lymphomas</w:t>
      </w:r>
      <w:r w:rsidRPr="00C74D43">
        <w:rPr>
          <w:rFonts w:ascii="Arial" w:hAnsi="Arial" w:cs="Arial"/>
          <w:sz w:val="24"/>
          <w:szCs w:val="24"/>
        </w:rPr>
        <w:t>.</w:t>
      </w:r>
    </w:p>
    <w:p w:rsidR="00506FA6" w:rsidRPr="00C74D43" w:rsidRDefault="00506FA6" w:rsidP="00506FA6">
      <w:pPr>
        <w:pStyle w:val="NoSpacing"/>
        <w:rPr>
          <w:rFonts w:ascii="Arial" w:hAnsi="Arial" w:cs="Arial"/>
          <w:b/>
        </w:rPr>
      </w:pPr>
    </w:p>
    <w:p w:rsidR="00506FA6" w:rsidRPr="00C74D43" w:rsidRDefault="00506FA6" w:rsidP="00B64596">
      <w:pPr>
        <w:pStyle w:val="NoSpacing"/>
        <w:numPr>
          <w:ilvl w:val="0"/>
          <w:numId w:val="126"/>
        </w:numPr>
        <w:rPr>
          <w:rFonts w:ascii="Arial" w:hAnsi="Arial" w:cs="Arial"/>
          <w:b/>
          <w:i/>
          <w:sz w:val="24"/>
          <w:szCs w:val="24"/>
        </w:rPr>
      </w:pPr>
      <w:r w:rsidRPr="00C74D43">
        <w:rPr>
          <w:rFonts w:ascii="Arial" w:hAnsi="Arial" w:cs="Arial"/>
          <w:b/>
          <w:i/>
          <w:sz w:val="24"/>
          <w:szCs w:val="24"/>
        </w:rPr>
        <w:t>Give an account of clinically important enzymes and their significance.</w:t>
      </w:r>
      <w:r w:rsidR="00262FDA" w:rsidRPr="00C74D43">
        <w:rPr>
          <w:rFonts w:ascii="Arial" w:hAnsi="Arial" w:cs="Arial"/>
          <w:b/>
          <w:i/>
          <w:sz w:val="24"/>
          <w:szCs w:val="24"/>
        </w:rPr>
        <w:t>(Aug 2011,2013). Enzymes elevated in hepatic diseases(Aug 2013)</w:t>
      </w:r>
    </w:p>
    <w:p w:rsidR="00506FA6" w:rsidRPr="00C74D43" w:rsidRDefault="00506FA6" w:rsidP="00506FA6">
      <w:pPr>
        <w:pStyle w:val="NoSpacing"/>
        <w:ind w:left="360"/>
        <w:rPr>
          <w:rFonts w:ascii="Arial" w:hAnsi="Arial" w:cs="Arial"/>
          <w:b/>
          <w:i/>
          <w:sz w:val="24"/>
          <w:szCs w:val="24"/>
        </w:rPr>
      </w:pPr>
    </w:p>
    <w:p w:rsidR="00506FA6" w:rsidRPr="00C74D43" w:rsidRDefault="00506FA6" w:rsidP="00506FA6">
      <w:pPr>
        <w:pStyle w:val="NoSpacing"/>
        <w:ind w:left="360"/>
        <w:rPr>
          <w:rFonts w:cs="Arial"/>
          <w:b/>
          <w:i/>
          <w:sz w:val="24"/>
          <w:szCs w:val="24"/>
        </w:rPr>
      </w:pPr>
      <w:r w:rsidRPr="00C74D43">
        <w:rPr>
          <w:rFonts w:ascii="Arial" w:hAnsi="Arial" w:cs="Arial"/>
          <w:sz w:val="24"/>
          <w:szCs w:val="24"/>
        </w:rPr>
        <w:tab/>
      </w:r>
      <w:r w:rsidRPr="00C74D43">
        <w:rPr>
          <w:rFonts w:cs="Arial"/>
          <w:sz w:val="24"/>
          <w:szCs w:val="24"/>
        </w:rPr>
        <w:t>Clinically important enzymes are grouped under 2 groups</w:t>
      </w:r>
      <w:r w:rsidRPr="00C74D43">
        <w:rPr>
          <w:rFonts w:cs="Arial"/>
          <w:b/>
          <w:i/>
          <w:sz w:val="24"/>
          <w:szCs w:val="24"/>
        </w:rPr>
        <w:t xml:space="preserve">  </w:t>
      </w:r>
    </w:p>
    <w:p w:rsidR="00506FA6" w:rsidRPr="00C74D43" w:rsidRDefault="00506FA6" w:rsidP="00506FA6">
      <w:pPr>
        <w:pStyle w:val="ListParagraph"/>
        <w:rPr>
          <w:sz w:val="24"/>
          <w:szCs w:val="24"/>
        </w:rPr>
      </w:pPr>
      <w:r w:rsidRPr="00C74D43">
        <w:rPr>
          <w:sz w:val="24"/>
          <w:szCs w:val="24"/>
        </w:rPr>
        <w:t xml:space="preserve">A. </w:t>
      </w:r>
      <w:r w:rsidRPr="00C74D43">
        <w:rPr>
          <w:b/>
          <w:sz w:val="24"/>
          <w:szCs w:val="24"/>
        </w:rPr>
        <w:t>Plasma specific or plasma functional enzymes</w:t>
      </w:r>
      <w:r w:rsidRPr="00C74D43">
        <w:rPr>
          <w:sz w:val="24"/>
          <w:szCs w:val="24"/>
        </w:rPr>
        <w:t xml:space="preserve"> - they have definite functions in plasma found in high concentration than in tissues mostly synthesized in liver eg. Lipoprotein lipase, Pseudo- cholinesterase</w:t>
      </w:r>
    </w:p>
    <w:p w:rsidR="00506FA6" w:rsidRPr="00C74D43" w:rsidRDefault="00506FA6" w:rsidP="00506FA6">
      <w:pPr>
        <w:pStyle w:val="ListParagraph"/>
        <w:rPr>
          <w:sz w:val="24"/>
          <w:szCs w:val="24"/>
        </w:rPr>
      </w:pPr>
      <w:r w:rsidRPr="00C74D43">
        <w:rPr>
          <w:sz w:val="24"/>
          <w:szCs w:val="24"/>
        </w:rPr>
        <w:t xml:space="preserve">B. </w:t>
      </w:r>
      <w:r w:rsidRPr="00C74D43">
        <w:rPr>
          <w:b/>
          <w:sz w:val="24"/>
          <w:szCs w:val="24"/>
        </w:rPr>
        <w:t>Plasma nonspecific or plasma non-functional enzymes</w:t>
      </w:r>
      <w:r w:rsidRPr="00C74D43">
        <w:rPr>
          <w:sz w:val="24"/>
          <w:szCs w:val="24"/>
        </w:rPr>
        <w:t>: They have no definite function in plasma; they may be absent or present in low amounts in plasma. During the damage of tissues of its origin, its level is elevated in plasma eg. Amylase, Acid phosphatase.</w:t>
      </w:r>
    </w:p>
    <w:p w:rsidR="00506FA6" w:rsidRPr="00C74D43" w:rsidRDefault="00506FA6" w:rsidP="00506FA6">
      <w:pPr>
        <w:pStyle w:val="ListParagraph"/>
        <w:rPr>
          <w:sz w:val="24"/>
          <w:szCs w:val="24"/>
        </w:rPr>
      </w:pPr>
      <w:r w:rsidRPr="00C74D43">
        <w:rPr>
          <w:b/>
          <w:sz w:val="24"/>
          <w:szCs w:val="24"/>
        </w:rPr>
        <w:t>Few enzymes of clinical interest are given below</w:t>
      </w:r>
      <w:r w:rsidRPr="00C74D43">
        <w:rPr>
          <w:sz w:val="24"/>
          <w:szCs w:val="24"/>
        </w:rPr>
        <w:t>:</w:t>
      </w:r>
    </w:p>
    <w:p w:rsidR="00506FA6" w:rsidRPr="00C74D43" w:rsidRDefault="00506FA6" w:rsidP="00B64596">
      <w:pPr>
        <w:pStyle w:val="ListParagraph"/>
        <w:numPr>
          <w:ilvl w:val="0"/>
          <w:numId w:val="170"/>
        </w:numPr>
        <w:autoSpaceDE w:val="0"/>
        <w:autoSpaceDN w:val="0"/>
        <w:adjustRightInd w:val="0"/>
        <w:spacing w:after="0" w:line="240" w:lineRule="auto"/>
        <w:jc w:val="both"/>
        <w:rPr>
          <w:rFonts w:cstheme="minorHAnsi"/>
          <w:b/>
          <w:sz w:val="24"/>
          <w:szCs w:val="24"/>
        </w:rPr>
      </w:pPr>
      <w:r w:rsidRPr="00C74D43">
        <w:rPr>
          <w:rFonts w:cstheme="minorHAnsi"/>
          <w:b/>
          <w:sz w:val="24"/>
          <w:szCs w:val="24"/>
        </w:rPr>
        <w:t>Aspartate amino transferase- (AST/ SGOT)</w:t>
      </w:r>
    </w:p>
    <w:p w:rsidR="00506FA6" w:rsidRPr="00C74D43" w:rsidRDefault="00506FA6" w:rsidP="00B64596">
      <w:pPr>
        <w:pStyle w:val="ListParagraph"/>
        <w:numPr>
          <w:ilvl w:val="0"/>
          <w:numId w:val="151"/>
        </w:numPr>
        <w:autoSpaceDE w:val="0"/>
        <w:autoSpaceDN w:val="0"/>
        <w:adjustRightInd w:val="0"/>
        <w:spacing w:after="0" w:line="240" w:lineRule="auto"/>
        <w:jc w:val="both"/>
        <w:rPr>
          <w:rFonts w:cstheme="minorHAnsi"/>
          <w:sz w:val="24"/>
          <w:szCs w:val="24"/>
        </w:rPr>
      </w:pPr>
      <w:r w:rsidRPr="00C74D43">
        <w:rPr>
          <w:rFonts w:cstheme="minorHAnsi"/>
          <w:sz w:val="24"/>
          <w:szCs w:val="24"/>
        </w:rPr>
        <w:t>Normal serum level of AST – 8 to 20 U/L</w:t>
      </w:r>
    </w:p>
    <w:p w:rsidR="00506FA6" w:rsidRPr="00C74D43" w:rsidRDefault="00506FA6" w:rsidP="00B64596">
      <w:pPr>
        <w:pStyle w:val="ListParagraph"/>
        <w:numPr>
          <w:ilvl w:val="0"/>
          <w:numId w:val="151"/>
        </w:numPr>
        <w:autoSpaceDE w:val="0"/>
        <w:autoSpaceDN w:val="0"/>
        <w:adjustRightInd w:val="0"/>
        <w:spacing w:after="0" w:line="240" w:lineRule="auto"/>
        <w:jc w:val="both"/>
        <w:rPr>
          <w:rFonts w:cstheme="minorHAnsi"/>
          <w:sz w:val="24"/>
          <w:szCs w:val="24"/>
        </w:rPr>
      </w:pPr>
      <w:r w:rsidRPr="00C74D43">
        <w:rPr>
          <w:rFonts w:cstheme="minorHAnsi"/>
          <w:sz w:val="24"/>
          <w:szCs w:val="24"/>
        </w:rPr>
        <w:t>Its coenzyme is Pyridoxal phosphate(PLP)</w:t>
      </w:r>
    </w:p>
    <w:p w:rsidR="00506FA6" w:rsidRPr="00C74D43" w:rsidRDefault="00506FA6" w:rsidP="00B64596">
      <w:pPr>
        <w:pStyle w:val="ListParagraph"/>
        <w:numPr>
          <w:ilvl w:val="0"/>
          <w:numId w:val="151"/>
        </w:numPr>
        <w:autoSpaceDE w:val="0"/>
        <w:autoSpaceDN w:val="0"/>
        <w:adjustRightInd w:val="0"/>
        <w:spacing w:after="0" w:line="240" w:lineRule="auto"/>
        <w:jc w:val="both"/>
        <w:rPr>
          <w:rFonts w:cstheme="minorHAnsi"/>
          <w:sz w:val="24"/>
          <w:szCs w:val="24"/>
        </w:rPr>
      </w:pPr>
      <w:r w:rsidRPr="00C74D43">
        <w:rPr>
          <w:rFonts w:cstheme="minorHAnsi"/>
          <w:sz w:val="24"/>
          <w:szCs w:val="24"/>
        </w:rPr>
        <w:t>It is a marker of liver injury and its level is increased in hepatitis and in cancer of liver</w:t>
      </w:r>
    </w:p>
    <w:p w:rsidR="00506FA6" w:rsidRPr="00C74D43" w:rsidRDefault="00506FA6" w:rsidP="00B64596">
      <w:pPr>
        <w:pStyle w:val="ListParagraph"/>
        <w:numPr>
          <w:ilvl w:val="0"/>
          <w:numId w:val="151"/>
        </w:numPr>
        <w:autoSpaceDE w:val="0"/>
        <w:autoSpaceDN w:val="0"/>
        <w:adjustRightInd w:val="0"/>
        <w:spacing w:after="0" w:line="240" w:lineRule="auto"/>
        <w:jc w:val="both"/>
        <w:rPr>
          <w:rFonts w:cstheme="minorHAnsi"/>
          <w:sz w:val="24"/>
          <w:szCs w:val="24"/>
        </w:rPr>
      </w:pPr>
      <w:r w:rsidRPr="00C74D43">
        <w:rPr>
          <w:rFonts w:cstheme="minorHAnsi"/>
          <w:sz w:val="24"/>
          <w:szCs w:val="24"/>
        </w:rPr>
        <w:t>It is also a marker of myocardial infarction</w:t>
      </w:r>
    </w:p>
    <w:p w:rsidR="00506FA6" w:rsidRPr="00C74D43" w:rsidRDefault="00506FA6" w:rsidP="00B64596">
      <w:pPr>
        <w:pStyle w:val="ListParagraph"/>
        <w:numPr>
          <w:ilvl w:val="0"/>
          <w:numId w:val="170"/>
        </w:numPr>
        <w:autoSpaceDE w:val="0"/>
        <w:autoSpaceDN w:val="0"/>
        <w:adjustRightInd w:val="0"/>
        <w:spacing w:after="0" w:line="240" w:lineRule="auto"/>
        <w:jc w:val="both"/>
        <w:rPr>
          <w:rFonts w:cstheme="minorHAnsi"/>
          <w:sz w:val="24"/>
          <w:szCs w:val="24"/>
        </w:rPr>
      </w:pPr>
      <w:r w:rsidRPr="00C74D43">
        <w:rPr>
          <w:rFonts w:cstheme="minorHAnsi"/>
          <w:b/>
          <w:sz w:val="24"/>
          <w:szCs w:val="24"/>
        </w:rPr>
        <w:t>Alanine transaminase-( ALT / SGPT</w:t>
      </w:r>
      <w:r w:rsidRPr="00C74D43">
        <w:rPr>
          <w:rFonts w:cstheme="minorHAnsi"/>
          <w:sz w:val="24"/>
          <w:szCs w:val="24"/>
        </w:rPr>
        <w:t>)</w:t>
      </w:r>
    </w:p>
    <w:p w:rsidR="00506FA6" w:rsidRPr="00C74D43" w:rsidRDefault="00506FA6" w:rsidP="00B64596">
      <w:pPr>
        <w:pStyle w:val="ListParagraph"/>
        <w:numPr>
          <w:ilvl w:val="0"/>
          <w:numId w:val="152"/>
        </w:numPr>
        <w:autoSpaceDE w:val="0"/>
        <w:autoSpaceDN w:val="0"/>
        <w:adjustRightInd w:val="0"/>
        <w:spacing w:after="0" w:line="240" w:lineRule="auto"/>
        <w:jc w:val="both"/>
        <w:rPr>
          <w:rFonts w:cstheme="minorHAnsi"/>
          <w:sz w:val="24"/>
          <w:szCs w:val="24"/>
        </w:rPr>
      </w:pPr>
      <w:r w:rsidRPr="00C74D43">
        <w:rPr>
          <w:rFonts w:cstheme="minorHAnsi"/>
          <w:sz w:val="24"/>
          <w:szCs w:val="24"/>
        </w:rPr>
        <w:t>Normal serum level of ALT – 13 to 35 U/L for males and 10 -35 U/l</w:t>
      </w:r>
    </w:p>
    <w:p w:rsidR="00506FA6" w:rsidRPr="00C74D43" w:rsidRDefault="00506FA6" w:rsidP="00B64596">
      <w:pPr>
        <w:pStyle w:val="ListParagraph"/>
        <w:numPr>
          <w:ilvl w:val="0"/>
          <w:numId w:val="152"/>
        </w:numPr>
        <w:autoSpaceDE w:val="0"/>
        <w:autoSpaceDN w:val="0"/>
        <w:adjustRightInd w:val="0"/>
        <w:spacing w:after="0" w:line="240" w:lineRule="auto"/>
        <w:jc w:val="both"/>
        <w:rPr>
          <w:rFonts w:cstheme="minorHAnsi"/>
          <w:sz w:val="24"/>
          <w:szCs w:val="24"/>
        </w:rPr>
      </w:pPr>
      <w:r w:rsidRPr="00C74D43">
        <w:rPr>
          <w:rFonts w:cstheme="minorHAnsi"/>
          <w:sz w:val="24"/>
          <w:szCs w:val="24"/>
        </w:rPr>
        <w:t>Its coenzyme is Pyridoxal phosphate(PLP)</w:t>
      </w:r>
    </w:p>
    <w:p w:rsidR="00506FA6" w:rsidRPr="00C74D43" w:rsidRDefault="00506FA6" w:rsidP="00B64596">
      <w:pPr>
        <w:pStyle w:val="ListParagraph"/>
        <w:numPr>
          <w:ilvl w:val="0"/>
          <w:numId w:val="152"/>
        </w:numPr>
        <w:autoSpaceDE w:val="0"/>
        <w:autoSpaceDN w:val="0"/>
        <w:adjustRightInd w:val="0"/>
        <w:spacing w:after="0" w:line="240" w:lineRule="auto"/>
        <w:jc w:val="both"/>
        <w:rPr>
          <w:rFonts w:cstheme="minorHAnsi"/>
          <w:sz w:val="24"/>
          <w:szCs w:val="24"/>
        </w:rPr>
      </w:pPr>
      <w:r w:rsidRPr="00C74D43">
        <w:rPr>
          <w:rFonts w:cstheme="minorHAnsi"/>
          <w:sz w:val="24"/>
          <w:szCs w:val="24"/>
        </w:rPr>
        <w:t>It is highly increased in toxic or viral hepatitis and moderately increased in cirrhosis and chronic hepatitis</w:t>
      </w:r>
    </w:p>
    <w:p w:rsidR="00506FA6" w:rsidRPr="00C74D43" w:rsidRDefault="00506FA6" w:rsidP="00B64596">
      <w:pPr>
        <w:pStyle w:val="ListParagraph"/>
        <w:numPr>
          <w:ilvl w:val="0"/>
          <w:numId w:val="170"/>
        </w:numPr>
        <w:autoSpaceDE w:val="0"/>
        <w:autoSpaceDN w:val="0"/>
        <w:adjustRightInd w:val="0"/>
        <w:spacing w:after="0" w:line="240" w:lineRule="auto"/>
        <w:jc w:val="both"/>
        <w:rPr>
          <w:rFonts w:cstheme="minorHAnsi"/>
          <w:b/>
          <w:sz w:val="24"/>
          <w:szCs w:val="24"/>
        </w:rPr>
      </w:pPr>
      <w:r w:rsidRPr="00C74D43">
        <w:rPr>
          <w:rFonts w:cstheme="minorHAnsi"/>
          <w:b/>
          <w:sz w:val="24"/>
          <w:szCs w:val="24"/>
        </w:rPr>
        <w:t>Gamma glutamyl transferase (GGT)</w:t>
      </w:r>
    </w:p>
    <w:p w:rsidR="00506FA6" w:rsidRPr="00C74D43" w:rsidRDefault="00506FA6" w:rsidP="00B64596">
      <w:pPr>
        <w:pStyle w:val="ListParagraph"/>
        <w:numPr>
          <w:ilvl w:val="0"/>
          <w:numId w:val="153"/>
        </w:numPr>
        <w:autoSpaceDE w:val="0"/>
        <w:autoSpaceDN w:val="0"/>
        <w:adjustRightInd w:val="0"/>
        <w:spacing w:after="0" w:line="240" w:lineRule="auto"/>
        <w:jc w:val="both"/>
        <w:rPr>
          <w:rFonts w:cstheme="minorHAnsi"/>
          <w:sz w:val="24"/>
          <w:szCs w:val="24"/>
        </w:rPr>
      </w:pPr>
      <w:r w:rsidRPr="00C74D43">
        <w:rPr>
          <w:rFonts w:cstheme="minorHAnsi"/>
          <w:sz w:val="24"/>
          <w:szCs w:val="24"/>
        </w:rPr>
        <w:t>GGT has 11 isoenzymes</w:t>
      </w:r>
    </w:p>
    <w:p w:rsidR="00506FA6" w:rsidRPr="00C74D43" w:rsidRDefault="00506FA6" w:rsidP="00B64596">
      <w:pPr>
        <w:pStyle w:val="ListParagraph"/>
        <w:numPr>
          <w:ilvl w:val="0"/>
          <w:numId w:val="153"/>
        </w:numPr>
        <w:autoSpaceDE w:val="0"/>
        <w:autoSpaceDN w:val="0"/>
        <w:adjustRightInd w:val="0"/>
        <w:spacing w:after="0" w:line="240" w:lineRule="auto"/>
        <w:jc w:val="both"/>
        <w:rPr>
          <w:rFonts w:cstheme="minorHAnsi"/>
          <w:sz w:val="24"/>
          <w:szCs w:val="24"/>
        </w:rPr>
      </w:pPr>
      <w:r w:rsidRPr="00C74D43">
        <w:rPr>
          <w:rFonts w:cstheme="minorHAnsi"/>
          <w:sz w:val="24"/>
          <w:szCs w:val="24"/>
        </w:rPr>
        <w:t>It is seen in liver, kidney, pancreas, intestinal cells and prostate glands</w:t>
      </w:r>
    </w:p>
    <w:p w:rsidR="00506FA6" w:rsidRPr="00C74D43" w:rsidRDefault="00506FA6" w:rsidP="00B64596">
      <w:pPr>
        <w:pStyle w:val="ListParagraph"/>
        <w:numPr>
          <w:ilvl w:val="0"/>
          <w:numId w:val="153"/>
        </w:numPr>
        <w:autoSpaceDE w:val="0"/>
        <w:autoSpaceDN w:val="0"/>
        <w:adjustRightInd w:val="0"/>
        <w:spacing w:after="0" w:line="240" w:lineRule="auto"/>
        <w:jc w:val="both"/>
        <w:rPr>
          <w:rFonts w:cstheme="minorHAnsi"/>
          <w:sz w:val="24"/>
          <w:szCs w:val="24"/>
        </w:rPr>
      </w:pPr>
      <w:r w:rsidRPr="00C74D43">
        <w:rPr>
          <w:rFonts w:cstheme="minorHAnsi"/>
          <w:sz w:val="24"/>
          <w:szCs w:val="24"/>
        </w:rPr>
        <w:t>Normal level is 10 – 30 U/L</w:t>
      </w:r>
    </w:p>
    <w:p w:rsidR="00506FA6" w:rsidRPr="00C74D43" w:rsidRDefault="00506FA6" w:rsidP="00B64596">
      <w:pPr>
        <w:pStyle w:val="ListParagraph"/>
        <w:numPr>
          <w:ilvl w:val="0"/>
          <w:numId w:val="153"/>
        </w:numPr>
        <w:autoSpaceDE w:val="0"/>
        <w:autoSpaceDN w:val="0"/>
        <w:adjustRightInd w:val="0"/>
        <w:spacing w:after="0" w:line="240" w:lineRule="auto"/>
        <w:jc w:val="both"/>
        <w:rPr>
          <w:rFonts w:cstheme="minorHAnsi"/>
          <w:sz w:val="24"/>
          <w:szCs w:val="24"/>
        </w:rPr>
      </w:pPr>
      <w:r w:rsidRPr="00C74D43">
        <w:rPr>
          <w:rFonts w:cstheme="minorHAnsi"/>
          <w:sz w:val="24"/>
          <w:szCs w:val="24"/>
        </w:rPr>
        <w:t>It is increased in infective hepatitis and prostate cancers</w:t>
      </w:r>
    </w:p>
    <w:p w:rsidR="00506FA6" w:rsidRPr="00C74D43" w:rsidRDefault="00506FA6" w:rsidP="00B64596">
      <w:pPr>
        <w:pStyle w:val="ListParagraph"/>
        <w:numPr>
          <w:ilvl w:val="0"/>
          <w:numId w:val="153"/>
        </w:numPr>
        <w:autoSpaceDE w:val="0"/>
        <w:autoSpaceDN w:val="0"/>
        <w:adjustRightInd w:val="0"/>
        <w:spacing w:after="0" w:line="240" w:lineRule="auto"/>
        <w:jc w:val="both"/>
        <w:rPr>
          <w:rFonts w:cstheme="minorHAnsi"/>
          <w:sz w:val="24"/>
          <w:szCs w:val="24"/>
        </w:rPr>
      </w:pPr>
      <w:r w:rsidRPr="00C74D43">
        <w:rPr>
          <w:rFonts w:cstheme="minorHAnsi"/>
          <w:sz w:val="24"/>
          <w:szCs w:val="24"/>
        </w:rPr>
        <w:t>It is a marker of alcohol abuse. GGT is increased in alcoholics when other liver functions are within normal limits. It is decreased rapidly within few days of stopping alcohol. Increase in GGT is proportional to the amount of alcohol consumed</w:t>
      </w:r>
    </w:p>
    <w:p w:rsidR="00506FA6" w:rsidRPr="00C74D43" w:rsidRDefault="00506FA6" w:rsidP="00B64596">
      <w:pPr>
        <w:pStyle w:val="ListParagraph"/>
        <w:numPr>
          <w:ilvl w:val="0"/>
          <w:numId w:val="170"/>
        </w:numPr>
        <w:autoSpaceDE w:val="0"/>
        <w:autoSpaceDN w:val="0"/>
        <w:adjustRightInd w:val="0"/>
        <w:spacing w:after="0" w:line="240" w:lineRule="auto"/>
        <w:jc w:val="both"/>
        <w:rPr>
          <w:b/>
          <w:sz w:val="28"/>
          <w:szCs w:val="28"/>
        </w:rPr>
      </w:pPr>
      <w:r w:rsidRPr="00C74D43">
        <w:rPr>
          <w:rFonts w:cstheme="minorHAnsi"/>
          <w:b/>
          <w:sz w:val="24"/>
          <w:szCs w:val="24"/>
        </w:rPr>
        <w:t>Acid phosphatase</w:t>
      </w:r>
      <w:r w:rsidRPr="00C74D43">
        <w:rPr>
          <w:rFonts w:cstheme="minorHAnsi"/>
          <w:sz w:val="24"/>
          <w:szCs w:val="24"/>
        </w:rPr>
        <w:t xml:space="preserve"> (ACP)</w:t>
      </w:r>
    </w:p>
    <w:p w:rsidR="00506FA6" w:rsidRPr="00C74D43" w:rsidRDefault="00506FA6" w:rsidP="00B64596">
      <w:pPr>
        <w:pStyle w:val="ListParagraph"/>
        <w:numPr>
          <w:ilvl w:val="0"/>
          <w:numId w:val="154"/>
        </w:numPr>
        <w:autoSpaceDE w:val="0"/>
        <w:autoSpaceDN w:val="0"/>
        <w:adjustRightInd w:val="0"/>
        <w:spacing w:after="0" w:line="240" w:lineRule="auto"/>
        <w:jc w:val="both"/>
        <w:rPr>
          <w:sz w:val="24"/>
          <w:szCs w:val="24"/>
        </w:rPr>
      </w:pPr>
      <w:r w:rsidRPr="00C74D43">
        <w:rPr>
          <w:sz w:val="24"/>
          <w:szCs w:val="24"/>
        </w:rPr>
        <w:t>It acts at a pH between 4 and 6</w:t>
      </w:r>
    </w:p>
    <w:p w:rsidR="00506FA6" w:rsidRPr="00C74D43" w:rsidRDefault="00506FA6" w:rsidP="00B64596">
      <w:pPr>
        <w:pStyle w:val="ListParagraph"/>
        <w:numPr>
          <w:ilvl w:val="0"/>
          <w:numId w:val="154"/>
        </w:numPr>
        <w:autoSpaceDE w:val="0"/>
        <w:autoSpaceDN w:val="0"/>
        <w:adjustRightInd w:val="0"/>
        <w:spacing w:after="0" w:line="240" w:lineRule="auto"/>
        <w:jc w:val="both"/>
        <w:rPr>
          <w:sz w:val="24"/>
          <w:szCs w:val="24"/>
        </w:rPr>
      </w:pPr>
      <w:r w:rsidRPr="00C74D43">
        <w:rPr>
          <w:sz w:val="24"/>
          <w:szCs w:val="24"/>
        </w:rPr>
        <w:t>Normal value in serum is 2.5 to 12U/L</w:t>
      </w:r>
    </w:p>
    <w:p w:rsidR="00506FA6" w:rsidRPr="00C74D43" w:rsidRDefault="00506FA6" w:rsidP="00B64596">
      <w:pPr>
        <w:pStyle w:val="ListParagraph"/>
        <w:numPr>
          <w:ilvl w:val="0"/>
          <w:numId w:val="154"/>
        </w:numPr>
        <w:autoSpaceDE w:val="0"/>
        <w:autoSpaceDN w:val="0"/>
        <w:adjustRightInd w:val="0"/>
        <w:spacing w:after="0" w:line="240" w:lineRule="auto"/>
        <w:jc w:val="both"/>
        <w:rPr>
          <w:sz w:val="24"/>
          <w:szCs w:val="24"/>
        </w:rPr>
      </w:pPr>
      <w:r w:rsidRPr="00C74D43">
        <w:rPr>
          <w:sz w:val="24"/>
          <w:szCs w:val="24"/>
        </w:rPr>
        <w:t>Secreted by prostate cells, RBCs, WBCs and platelets</w:t>
      </w:r>
    </w:p>
    <w:p w:rsidR="00506FA6" w:rsidRPr="00C74D43" w:rsidRDefault="00506FA6" w:rsidP="00B64596">
      <w:pPr>
        <w:pStyle w:val="ListParagraph"/>
        <w:numPr>
          <w:ilvl w:val="0"/>
          <w:numId w:val="154"/>
        </w:numPr>
        <w:autoSpaceDE w:val="0"/>
        <w:autoSpaceDN w:val="0"/>
        <w:adjustRightInd w:val="0"/>
        <w:spacing w:after="0" w:line="240" w:lineRule="auto"/>
        <w:jc w:val="both"/>
        <w:rPr>
          <w:sz w:val="24"/>
          <w:szCs w:val="24"/>
        </w:rPr>
      </w:pPr>
      <w:r w:rsidRPr="00C74D43">
        <w:rPr>
          <w:sz w:val="24"/>
          <w:szCs w:val="24"/>
        </w:rPr>
        <w:t>The value of ACP is increased in prostate cancer and it is an important tumor marker for prostate cancer.</w:t>
      </w:r>
    </w:p>
    <w:p w:rsidR="00EE5C6E" w:rsidRPr="00C74D43" w:rsidRDefault="00506FA6" w:rsidP="00B64596">
      <w:pPr>
        <w:pStyle w:val="ListParagraph"/>
        <w:numPr>
          <w:ilvl w:val="0"/>
          <w:numId w:val="154"/>
        </w:numPr>
        <w:autoSpaceDE w:val="0"/>
        <w:autoSpaceDN w:val="0"/>
        <w:adjustRightInd w:val="0"/>
        <w:spacing w:after="0" w:line="240" w:lineRule="auto"/>
        <w:jc w:val="both"/>
        <w:rPr>
          <w:sz w:val="24"/>
          <w:szCs w:val="24"/>
        </w:rPr>
      </w:pPr>
      <w:r w:rsidRPr="00C74D43">
        <w:rPr>
          <w:sz w:val="24"/>
          <w:szCs w:val="24"/>
        </w:rPr>
        <w:t>It has got a tartrate labile isoenzyme which is helpful in follow up of prostate cancer. Its normal level is 1U/L</w:t>
      </w:r>
    </w:p>
    <w:p w:rsidR="00EE5C6E" w:rsidRPr="00C74D43" w:rsidRDefault="00EE5C6E" w:rsidP="00B64596">
      <w:pPr>
        <w:pStyle w:val="ListParagraph"/>
        <w:numPr>
          <w:ilvl w:val="0"/>
          <w:numId w:val="1275"/>
        </w:numPr>
        <w:autoSpaceDE w:val="0"/>
        <w:autoSpaceDN w:val="0"/>
        <w:adjustRightInd w:val="0"/>
        <w:spacing w:after="0" w:line="240" w:lineRule="auto"/>
        <w:jc w:val="both"/>
        <w:rPr>
          <w:sz w:val="24"/>
          <w:szCs w:val="24"/>
        </w:rPr>
      </w:pPr>
      <w:r w:rsidRPr="00C74D43">
        <w:rPr>
          <w:b/>
          <w:i/>
          <w:sz w:val="24"/>
          <w:szCs w:val="24"/>
        </w:rPr>
        <w:t>Add answer for Q-2 -Isoenzymes</w:t>
      </w:r>
    </w:p>
    <w:p w:rsidR="00506FA6" w:rsidRPr="00C74D43" w:rsidRDefault="00506FA6" w:rsidP="00506FA6">
      <w:pPr>
        <w:pStyle w:val="NoSpacing"/>
        <w:ind w:left="360"/>
        <w:rPr>
          <w:rFonts w:ascii="Arial" w:hAnsi="Arial" w:cs="Arial"/>
          <w:b/>
        </w:rPr>
      </w:pPr>
    </w:p>
    <w:p w:rsidR="00506FA6" w:rsidRPr="00C74D43" w:rsidRDefault="00506FA6" w:rsidP="00506FA6">
      <w:pPr>
        <w:pStyle w:val="NoSpacing"/>
        <w:rPr>
          <w:rFonts w:ascii="Arial" w:hAnsi="Arial" w:cs="Arial"/>
          <w:b/>
          <w:i/>
          <w:sz w:val="24"/>
          <w:szCs w:val="24"/>
        </w:rPr>
      </w:pPr>
      <w:r w:rsidRPr="00C74D43">
        <w:rPr>
          <w:rFonts w:ascii="Arial" w:hAnsi="Arial" w:cs="Arial"/>
          <w:b/>
          <w:i/>
          <w:sz w:val="24"/>
          <w:szCs w:val="24"/>
        </w:rPr>
        <w:t>4. What are the various types of enzyme inhibition?  Explain each one of them with suitable example (Aug 2013)</w:t>
      </w:r>
    </w:p>
    <w:p w:rsidR="00506FA6" w:rsidRPr="00C74D43" w:rsidRDefault="00506FA6" w:rsidP="00506FA6">
      <w:pPr>
        <w:rPr>
          <w:sz w:val="24"/>
          <w:szCs w:val="24"/>
        </w:rPr>
      </w:pPr>
      <w:r w:rsidRPr="00C74D43">
        <w:rPr>
          <w:rFonts w:cs="Calibri"/>
          <w:sz w:val="24"/>
          <w:szCs w:val="24"/>
        </w:rPr>
        <w:lastRenderedPageBreak/>
        <w:t xml:space="preserve">Enzyme Inhibitors are organic or inorganic substances which bind with the enzymes and decrease the catalytic activity of the enzyme. </w:t>
      </w:r>
      <w:r w:rsidRPr="00C74D43">
        <w:rPr>
          <w:sz w:val="24"/>
          <w:szCs w:val="24"/>
        </w:rPr>
        <w:t>Inhibitors can bind reversibly or irreversibly to specific enzymes and reduce their activity. Eg: Drugs, toxins etc. The types of inhibition are –</w:t>
      </w:r>
    </w:p>
    <w:p w:rsidR="00506FA6" w:rsidRPr="00C74D43" w:rsidRDefault="00506FA6" w:rsidP="00506FA6">
      <w:pPr>
        <w:rPr>
          <w:sz w:val="24"/>
          <w:szCs w:val="24"/>
        </w:rPr>
      </w:pPr>
      <w:r w:rsidRPr="00C74D43">
        <w:rPr>
          <w:sz w:val="24"/>
          <w:szCs w:val="24"/>
        </w:rPr>
        <w:t xml:space="preserve">1. Reversible inhibition </w:t>
      </w:r>
      <w:r w:rsidRPr="00C74D43">
        <w:rPr>
          <w:sz w:val="24"/>
          <w:szCs w:val="24"/>
        </w:rPr>
        <w:tab/>
        <w:t xml:space="preserve">2. Irreversible inhibition </w:t>
      </w:r>
    </w:p>
    <w:p w:rsidR="00506FA6" w:rsidRPr="00C74D43" w:rsidRDefault="00506FA6" w:rsidP="00506FA6">
      <w:pPr>
        <w:rPr>
          <w:rFonts w:cs="Calibri"/>
          <w:b/>
          <w:sz w:val="24"/>
          <w:szCs w:val="24"/>
        </w:rPr>
      </w:pPr>
      <w:r w:rsidRPr="00C74D43">
        <w:rPr>
          <w:rFonts w:cs="Calibri"/>
          <w:b/>
          <w:sz w:val="24"/>
          <w:szCs w:val="24"/>
        </w:rPr>
        <w:t>I. Reversible inhibition:</w:t>
      </w:r>
      <w:r w:rsidR="00EE5C6E" w:rsidRPr="00C74D43">
        <w:rPr>
          <w:rFonts w:cs="Calibri"/>
          <w:b/>
          <w:sz w:val="24"/>
          <w:szCs w:val="24"/>
        </w:rPr>
        <w:t xml:space="preserve"> </w:t>
      </w:r>
      <w:r w:rsidRPr="00C74D43">
        <w:rPr>
          <w:rFonts w:cs="Calibri"/>
          <w:sz w:val="24"/>
          <w:szCs w:val="24"/>
        </w:rPr>
        <w:t>In these the inhibitors bind non covalently with enzymes and the inhibition will be reversed when the inhibitors are removed.</w:t>
      </w:r>
    </w:p>
    <w:p w:rsidR="00506FA6" w:rsidRPr="00C74D43" w:rsidRDefault="00506FA6" w:rsidP="00506FA6">
      <w:pPr>
        <w:rPr>
          <w:rFonts w:cs="Calibri"/>
          <w:sz w:val="24"/>
          <w:szCs w:val="24"/>
        </w:rPr>
      </w:pPr>
      <w:r w:rsidRPr="00C74D43">
        <w:rPr>
          <w:rFonts w:cs="Calibri"/>
          <w:sz w:val="24"/>
          <w:szCs w:val="24"/>
        </w:rPr>
        <w:t>This type is further divided into-</w:t>
      </w:r>
    </w:p>
    <w:p w:rsidR="00506FA6" w:rsidRPr="00C74D43" w:rsidRDefault="00506FA6" w:rsidP="00506FA6">
      <w:pPr>
        <w:pStyle w:val="ListParagraph"/>
        <w:jc w:val="both"/>
        <w:rPr>
          <w:sz w:val="24"/>
          <w:szCs w:val="24"/>
        </w:rPr>
      </w:pPr>
      <w:r w:rsidRPr="00C74D43">
        <w:rPr>
          <w:sz w:val="24"/>
          <w:szCs w:val="24"/>
        </w:rPr>
        <w:t>a) Competitive inhibition b) Non competitive inhibition c) Uncompetitive inhibition d) Suicide inhibition e) Allosteric inhibition f) Feed back inhibition</w:t>
      </w:r>
    </w:p>
    <w:p w:rsidR="00506FA6" w:rsidRPr="00C74D43" w:rsidRDefault="00506FA6" w:rsidP="00506FA6">
      <w:pPr>
        <w:jc w:val="both"/>
        <w:rPr>
          <w:rFonts w:cs="Arial"/>
          <w:b/>
          <w:sz w:val="24"/>
          <w:szCs w:val="24"/>
        </w:rPr>
      </w:pPr>
      <w:r w:rsidRPr="00C74D43">
        <w:rPr>
          <w:rFonts w:cs="Arial"/>
          <w:b/>
          <w:sz w:val="24"/>
          <w:szCs w:val="24"/>
        </w:rPr>
        <w:t xml:space="preserve">a) Competitive Inhibition: </w:t>
      </w:r>
      <w:r w:rsidR="00A00759" w:rsidRPr="00C74D43">
        <w:rPr>
          <w:rFonts w:cs="Arial"/>
          <w:b/>
          <w:sz w:val="24"/>
          <w:szCs w:val="24"/>
        </w:rPr>
        <w:t>(Aug 2012)</w:t>
      </w:r>
    </w:p>
    <w:p w:rsidR="00506FA6" w:rsidRPr="00C74D43" w:rsidRDefault="00506FA6" w:rsidP="00B64596">
      <w:pPr>
        <w:pStyle w:val="ListParagraph"/>
        <w:numPr>
          <w:ilvl w:val="0"/>
          <w:numId w:val="172"/>
        </w:numPr>
        <w:jc w:val="both"/>
        <w:rPr>
          <w:rFonts w:cs="Arial"/>
          <w:sz w:val="24"/>
          <w:szCs w:val="24"/>
        </w:rPr>
      </w:pPr>
      <w:r w:rsidRPr="00C74D43">
        <w:rPr>
          <w:rFonts w:cs="Arial"/>
          <w:sz w:val="24"/>
          <w:szCs w:val="24"/>
        </w:rPr>
        <w:t xml:space="preserve">Enzyme inhibition in which the inhibitor competes with the substrate for the active site of the enzyme. </w:t>
      </w:r>
    </w:p>
    <w:p w:rsidR="00506FA6" w:rsidRPr="00C74D43" w:rsidRDefault="00506FA6" w:rsidP="00B64596">
      <w:pPr>
        <w:pStyle w:val="ListParagraph"/>
        <w:numPr>
          <w:ilvl w:val="0"/>
          <w:numId w:val="172"/>
        </w:numPr>
        <w:jc w:val="both"/>
        <w:rPr>
          <w:rFonts w:cs="Arial"/>
          <w:sz w:val="24"/>
          <w:szCs w:val="24"/>
        </w:rPr>
      </w:pPr>
      <w:r w:rsidRPr="00C74D43">
        <w:rPr>
          <w:rFonts w:cs="Arial"/>
          <w:sz w:val="24"/>
          <w:szCs w:val="24"/>
        </w:rPr>
        <w:t xml:space="preserve">Inhibitor closely resembles the substrate (Substrate analogue). </w:t>
      </w:r>
    </w:p>
    <w:p w:rsidR="00506FA6" w:rsidRPr="00C74D43" w:rsidRDefault="00506FA6" w:rsidP="00B64596">
      <w:pPr>
        <w:pStyle w:val="ListParagraph"/>
        <w:numPr>
          <w:ilvl w:val="0"/>
          <w:numId w:val="172"/>
        </w:numPr>
        <w:jc w:val="both"/>
        <w:rPr>
          <w:rFonts w:cs="Arial"/>
          <w:sz w:val="24"/>
          <w:szCs w:val="24"/>
        </w:rPr>
      </w:pPr>
      <w:r w:rsidRPr="00C74D43">
        <w:rPr>
          <w:rFonts w:cs="Arial"/>
          <w:sz w:val="24"/>
          <w:szCs w:val="24"/>
        </w:rPr>
        <w:t>It may be overcome by increasing substrate concentration and is usually reversible. </w:t>
      </w:r>
    </w:p>
    <w:p w:rsidR="00506FA6" w:rsidRPr="00C74D43" w:rsidRDefault="00506FA6" w:rsidP="00B64596">
      <w:pPr>
        <w:pStyle w:val="ListParagraph"/>
        <w:numPr>
          <w:ilvl w:val="0"/>
          <w:numId w:val="172"/>
        </w:numPr>
        <w:jc w:val="both"/>
        <w:rPr>
          <w:rFonts w:cs="Arial"/>
          <w:sz w:val="24"/>
          <w:szCs w:val="24"/>
        </w:rPr>
      </w:pPr>
      <w:r w:rsidRPr="00C74D43">
        <w:rPr>
          <w:rFonts w:cs="Arial"/>
          <w:sz w:val="24"/>
          <w:szCs w:val="24"/>
        </w:rPr>
        <w:t xml:space="preserve">Eg. In TCA cycle Malonate inhibits Succinate dehydrogenase (SDH) by competing with succinic acid. </w:t>
      </w:r>
    </w:p>
    <w:p w:rsidR="00506FA6" w:rsidRPr="00C74D43" w:rsidRDefault="00506FA6" w:rsidP="00506FA6">
      <w:pPr>
        <w:jc w:val="both"/>
        <w:rPr>
          <w:rFonts w:cs="Arial"/>
          <w:sz w:val="24"/>
          <w:szCs w:val="24"/>
        </w:rPr>
      </w:pPr>
      <w:r w:rsidRPr="00C74D43">
        <w:rPr>
          <w:rFonts w:cs="Arial"/>
          <w:sz w:val="24"/>
          <w:szCs w:val="24"/>
        </w:rPr>
        <w:t xml:space="preserve">b) </w:t>
      </w:r>
      <w:r w:rsidRPr="00C74D43">
        <w:rPr>
          <w:rFonts w:cs="Arial"/>
          <w:b/>
          <w:sz w:val="24"/>
          <w:szCs w:val="24"/>
        </w:rPr>
        <w:t>Non competitive inhibition</w:t>
      </w:r>
      <w:r w:rsidRPr="00C74D43">
        <w:rPr>
          <w:rFonts w:cs="Arial"/>
          <w:sz w:val="24"/>
          <w:szCs w:val="24"/>
        </w:rPr>
        <w:t xml:space="preserve">: </w:t>
      </w:r>
    </w:p>
    <w:p w:rsidR="00506FA6" w:rsidRPr="00C74D43" w:rsidRDefault="00506FA6" w:rsidP="00B64596">
      <w:pPr>
        <w:pStyle w:val="ListParagraph"/>
        <w:numPr>
          <w:ilvl w:val="0"/>
          <w:numId w:val="171"/>
        </w:numPr>
        <w:jc w:val="both"/>
        <w:rPr>
          <w:rFonts w:cs="Arial"/>
          <w:sz w:val="24"/>
          <w:szCs w:val="24"/>
        </w:rPr>
      </w:pPr>
      <w:r w:rsidRPr="00C74D43">
        <w:rPr>
          <w:rFonts w:cs="Arial"/>
          <w:sz w:val="24"/>
          <w:szCs w:val="24"/>
        </w:rPr>
        <w:t xml:space="preserve">Inhibition of enzyme activity by inhibitors that combine with the enzyme at a site other than the active site utilized by the substrate is known as Non-competitive inhibition. </w:t>
      </w:r>
    </w:p>
    <w:p w:rsidR="00506FA6" w:rsidRPr="00C74D43" w:rsidRDefault="00506FA6" w:rsidP="00B64596">
      <w:pPr>
        <w:pStyle w:val="ListParagraph"/>
        <w:numPr>
          <w:ilvl w:val="0"/>
          <w:numId w:val="171"/>
        </w:numPr>
        <w:jc w:val="both"/>
        <w:rPr>
          <w:rFonts w:cs="Arial"/>
          <w:sz w:val="24"/>
          <w:szCs w:val="24"/>
        </w:rPr>
      </w:pPr>
      <w:r w:rsidRPr="00C74D43">
        <w:rPr>
          <w:rFonts w:cs="Arial"/>
          <w:sz w:val="24"/>
          <w:szCs w:val="24"/>
        </w:rPr>
        <w:t>There is no competition between substrate and inhibitor.</w:t>
      </w:r>
    </w:p>
    <w:p w:rsidR="00506FA6" w:rsidRPr="00C74D43" w:rsidRDefault="00506FA6" w:rsidP="00B64596">
      <w:pPr>
        <w:pStyle w:val="ListParagraph"/>
        <w:numPr>
          <w:ilvl w:val="0"/>
          <w:numId w:val="171"/>
        </w:numPr>
        <w:jc w:val="both"/>
        <w:rPr>
          <w:rFonts w:cs="Arial"/>
          <w:sz w:val="24"/>
          <w:szCs w:val="24"/>
        </w:rPr>
      </w:pPr>
      <w:r w:rsidRPr="00C74D43">
        <w:rPr>
          <w:rFonts w:cs="Arial"/>
          <w:sz w:val="24"/>
          <w:szCs w:val="24"/>
        </w:rPr>
        <w:t xml:space="preserve">It is not relieved by increasing the substrate concentration and is irreversible. </w:t>
      </w:r>
    </w:p>
    <w:p w:rsidR="00506FA6" w:rsidRPr="00C74D43" w:rsidRDefault="00506FA6" w:rsidP="00B64596">
      <w:pPr>
        <w:pStyle w:val="ListParagraph"/>
        <w:numPr>
          <w:ilvl w:val="0"/>
          <w:numId w:val="171"/>
        </w:numPr>
        <w:jc w:val="both"/>
        <w:rPr>
          <w:rFonts w:cs="Arial"/>
          <w:sz w:val="24"/>
          <w:szCs w:val="24"/>
        </w:rPr>
      </w:pPr>
      <w:r w:rsidRPr="00C74D43">
        <w:rPr>
          <w:rFonts w:cs="Arial"/>
          <w:sz w:val="24"/>
          <w:szCs w:val="24"/>
        </w:rPr>
        <w:t>Eg. Cyanide inhibits Cytochrome oxidase</w:t>
      </w:r>
    </w:p>
    <w:p w:rsidR="00506FA6" w:rsidRPr="00C74D43" w:rsidRDefault="00506FA6" w:rsidP="00506FA6">
      <w:pPr>
        <w:jc w:val="both"/>
        <w:rPr>
          <w:rFonts w:cs="Arial"/>
          <w:bCs/>
          <w:sz w:val="24"/>
          <w:szCs w:val="24"/>
        </w:rPr>
      </w:pPr>
      <w:r w:rsidRPr="00C74D43">
        <w:rPr>
          <w:rFonts w:cs="Arial"/>
          <w:b/>
          <w:bCs/>
          <w:sz w:val="24"/>
          <w:szCs w:val="24"/>
        </w:rPr>
        <w:t>c) Uncompetitive inhibition</w:t>
      </w:r>
      <w:r w:rsidRPr="00C74D43">
        <w:rPr>
          <w:rFonts w:cs="Arial"/>
          <w:bCs/>
          <w:sz w:val="24"/>
          <w:szCs w:val="24"/>
        </w:rPr>
        <w:t xml:space="preserve">: </w:t>
      </w:r>
    </w:p>
    <w:p w:rsidR="00506FA6" w:rsidRPr="00C74D43" w:rsidRDefault="00506FA6" w:rsidP="00B64596">
      <w:pPr>
        <w:pStyle w:val="ListParagraph"/>
        <w:numPr>
          <w:ilvl w:val="0"/>
          <w:numId w:val="173"/>
        </w:numPr>
        <w:jc w:val="both"/>
        <w:rPr>
          <w:rFonts w:cs="Arial"/>
          <w:sz w:val="24"/>
          <w:szCs w:val="24"/>
        </w:rPr>
      </w:pPr>
      <w:r w:rsidRPr="00C74D43">
        <w:rPr>
          <w:rFonts w:cs="Arial"/>
          <w:bCs/>
          <w:sz w:val="24"/>
          <w:szCs w:val="24"/>
        </w:rPr>
        <w:t xml:space="preserve">Here the inhibitors have no affinity for free enzyme and it binds with enzyme substrate complex. Vmax and Km are decreased </w:t>
      </w:r>
    </w:p>
    <w:p w:rsidR="00506FA6" w:rsidRPr="00C74D43" w:rsidRDefault="00506FA6" w:rsidP="00B64596">
      <w:pPr>
        <w:pStyle w:val="ListParagraph"/>
        <w:numPr>
          <w:ilvl w:val="0"/>
          <w:numId w:val="173"/>
        </w:numPr>
        <w:jc w:val="both"/>
        <w:rPr>
          <w:rFonts w:cs="Arial"/>
          <w:sz w:val="24"/>
          <w:szCs w:val="24"/>
        </w:rPr>
      </w:pPr>
      <w:r w:rsidRPr="00C74D43">
        <w:rPr>
          <w:rFonts w:cs="Arial"/>
          <w:bCs/>
          <w:sz w:val="24"/>
          <w:szCs w:val="24"/>
        </w:rPr>
        <w:t>Eg: inhibition of Alkaline phosphatase by phenylalanine</w:t>
      </w:r>
    </w:p>
    <w:p w:rsidR="00506FA6" w:rsidRPr="00C74D43" w:rsidRDefault="00506FA6" w:rsidP="00506FA6">
      <w:pPr>
        <w:jc w:val="both"/>
        <w:rPr>
          <w:rFonts w:cs="Arial"/>
          <w:bCs/>
          <w:sz w:val="24"/>
          <w:szCs w:val="24"/>
        </w:rPr>
      </w:pPr>
      <w:r w:rsidRPr="00C74D43">
        <w:rPr>
          <w:rFonts w:cs="Arial"/>
          <w:b/>
          <w:bCs/>
          <w:sz w:val="24"/>
          <w:szCs w:val="24"/>
        </w:rPr>
        <w:t>d) Suicide inhibition:</w:t>
      </w:r>
      <w:r w:rsidRPr="00C74D43">
        <w:rPr>
          <w:rFonts w:cs="Arial"/>
          <w:bCs/>
          <w:sz w:val="24"/>
          <w:szCs w:val="24"/>
        </w:rPr>
        <w:t xml:space="preserve"> </w:t>
      </w:r>
    </w:p>
    <w:p w:rsidR="00506FA6" w:rsidRPr="00C74D43" w:rsidRDefault="00506FA6" w:rsidP="00B64596">
      <w:pPr>
        <w:pStyle w:val="ListParagraph"/>
        <w:numPr>
          <w:ilvl w:val="0"/>
          <w:numId w:val="174"/>
        </w:numPr>
        <w:jc w:val="both"/>
        <w:rPr>
          <w:rFonts w:cs="Arial"/>
          <w:sz w:val="24"/>
          <w:szCs w:val="24"/>
        </w:rPr>
      </w:pPr>
      <w:r w:rsidRPr="00C74D43">
        <w:rPr>
          <w:rFonts w:cs="Arial"/>
          <w:bCs/>
          <w:sz w:val="24"/>
          <w:szCs w:val="24"/>
        </w:rPr>
        <w:t>It is</w:t>
      </w:r>
      <w:r w:rsidRPr="00C74D43">
        <w:rPr>
          <w:rFonts w:cs="Arial"/>
          <w:sz w:val="24"/>
          <w:szCs w:val="24"/>
        </w:rPr>
        <w:t xml:space="preserve"> also known as </w:t>
      </w:r>
      <w:r w:rsidRPr="00C74D43">
        <w:rPr>
          <w:rFonts w:cs="Arial"/>
          <w:bCs/>
          <w:sz w:val="24"/>
          <w:szCs w:val="24"/>
        </w:rPr>
        <w:t>suicide inactivation</w:t>
      </w:r>
      <w:r w:rsidRPr="00C74D43">
        <w:rPr>
          <w:rFonts w:cs="Arial"/>
          <w:sz w:val="24"/>
          <w:szCs w:val="24"/>
        </w:rPr>
        <w:t> or </w:t>
      </w:r>
      <w:r w:rsidRPr="00C74D43">
        <w:rPr>
          <w:rFonts w:cs="Arial"/>
          <w:bCs/>
          <w:sz w:val="24"/>
          <w:szCs w:val="24"/>
        </w:rPr>
        <w:t xml:space="preserve">mechanism-based inhibition. </w:t>
      </w:r>
    </w:p>
    <w:p w:rsidR="00506FA6" w:rsidRPr="00C74D43" w:rsidRDefault="00506FA6" w:rsidP="00B64596">
      <w:pPr>
        <w:pStyle w:val="ListParagraph"/>
        <w:numPr>
          <w:ilvl w:val="0"/>
          <w:numId w:val="174"/>
        </w:numPr>
        <w:jc w:val="both"/>
        <w:rPr>
          <w:rFonts w:cs="Arial"/>
          <w:sz w:val="24"/>
          <w:szCs w:val="24"/>
        </w:rPr>
      </w:pPr>
      <w:r w:rsidRPr="00C74D43">
        <w:rPr>
          <w:rFonts w:cs="Arial"/>
          <w:bCs/>
          <w:sz w:val="24"/>
          <w:szCs w:val="24"/>
        </w:rPr>
        <w:t xml:space="preserve">It </w:t>
      </w:r>
      <w:r w:rsidRPr="00C74D43">
        <w:rPr>
          <w:rFonts w:cs="Arial"/>
          <w:sz w:val="24"/>
          <w:szCs w:val="24"/>
        </w:rPr>
        <w:t>is a form of irreversible </w:t>
      </w:r>
      <w:hyperlink r:id="rId81" w:tooltip="Enzyme inhibition" w:history="1">
        <w:r w:rsidRPr="00C74D43">
          <w:rPr>
            <w:rStyle w:val="Hyperlink"/>
            <w:rFonts w:cs="Arial"/>
            <w:color w:val="auto"/>
            <w:sz w:val="24"/>
            <w:szCs w:val="24"/>
          </w:rPr>
          <w:t>enzyme inhibition</w:t>
        </w:r>
      </w:hyperlink>
      <w:r w:rsidRPr="00C74D43">
        <w:rPr>
          <w:rFonts w:cs="Arial"/>
          <w:sz w:val="24"/>
          <w:szCs w:val="24"/>
        </w:rPr>
        <w:t xml:space="preserve"> in which the inhibitor makes use of the enzyme’s own reaction mechanism to inactivate it. </w:t>
      </w:r>
    </w:p>
    <w:p w:rsidR="00506FA6" w:rsidRPr="00C74D43" w:rsidRDefault="00506FA6" w:rsidP="00B64596">
      <w:pPr>
        <w:pStyle w:val="ListParagraph"/>
        <w:numPr>
          <w:ilvl w:val="0"/>
          <w:numId w:val="174"/>
        </w:numPr>
        <w:jc w:val="both"/>
        <w:rPr>
          <w:rFonts w:cs="Arial"/>
          <w:sz w:val="24"/>
          <w:szCs w:val="24"/>
        </w:rPr>
      </w:pPr>
      <w:r w:rsidRPr="00C74D43">
        <w:rPr>
          <w:rFonts w:cs="Arial"/>
          <w:sz w:val="24"/>
          <w:szCs w:val="24"/>
        </w:rPr>
        <w:t>Eg. Allopurinol – inhibitor of Xanthine oxidase (Allopurinol gets converted to alloxanthine, a more effective inhibitor of xanthine oxidase)</w:t>
      </w:r>
    </w:p>
    <w:p w:rsidR="00506FA6" w:rsidRPr="00C74D43" w:rsidRDefault="00506FA6" w:rsidP="00506FA6">
      <w:pPr>
        <w:jc w:val="both"/>
        <w:rPr>
          <w:rFonts w:cs="Arial"/>
          <w:sz w:val="24"/>
          <w:szCs w:val="24"/>
        </w:rPr>
      </w:pPr>
      <w:r w:rsidRPr="00C74D43">
        <w:rPr>
          <w:rFonts w:cs="Arial"/>
          <w:b/>
          <w:sz w:val="24"/>
          <w:szCs w:val="24"/>
        </w:rPr>
        <w:t>e) Allosteric inhibition:</w:t>
      </w:r>
      <w:r w:rsidRPr="00C74D43">
        <w:rPr>
          <w:rFonts w:cs="Arial"/>
          <w:sz w:val="24"/>
          <w:szCs w:val="24"/>
        </w:rPr>
        <w:t xml:space="preserve">  </w:t>
      </w:r>
    </w:p>
    <w:p w:rsidR="00506FA6" w:rsidRPr="00C74D43" w:rsidRDefault="00506FA6" w:rsidP="00B64596">
      <w:pPr>
        <w:pStyle w:val="ListParagraph"/>
        <w:numPr>
          <w:ilvl w:val="0"/>
          <w:numId w:val="175"/>
        </w:numPr>
        <w:rPr>
          <w:rFonts w:cs="Calibri"/>
          <w:sz w:val="24"/>
          <w:szCs w:val="24"/>
        </w:rPr>
      </w:pPr>
      <w:r w:rsidRPr="00C74D43">
        <w:rPr>
          <w:rFonts w:cs="Calibri"/>
          <w:sz w:val="24"/>
          <w:szCs w:val="24"/>
        </w:rPr>
        <w:t>Allosteric enzyme has one catalytic site where the substrate binds and there is an allosteric site where the positive or negative modifier binds.</w:t>
      </w:r>
    </w:p>
    <w:p w:rsidR="00506FA6" w:rsidRPr="00C74D43" w:rsidRDefault="00506FA6" w:rsidP="00B64596">
      <w:pPr>
        <w:pStyle w:val="ListParagraph"/>
        <w:numPr>
          <w:ilvl w:val="0"/>
          <w:numId w:val="175"/>
        </w:numPr>
        <w:rPr>
          <w:rFonts w:cs="Calibri"/>
          <w:sz w:val="24"/>
          <w:szCs w:val="24"/>
        </w:rPr>
      </w:pPr>
      <w:r w:rsidRPr="00C74D43">
        <w:rPr>
          <w:rFonts w:cs="Calibri"/>
          <w:sz w:val="24"/>
          <w:szCs w:val="24"/>
        </w:rPr>
        <w:t>The inhibitor is not a substrate analog.</w:t>
      </w:r>
    </w:p>
    <w:p w:rsidR="00506FA6" w:rsidRPr="00C74D43" w:rsidRDefault="00506FA6" w:rsidP="00B64596">
      <w:pPr>
        <w:pStyle w:val="ListParagraph"/>
        <w:numPr>
          <w:ilvl w:val="0"/>
          <w:numId w:val="175"/>
        </w:numPr>
        <w:rPr>
          <w:rFonts w:cs="Calibri"/>
          <w:sz w:val="24"/>
          <w:szCs w:val="24"/>
        </w:rPr>
      </w:pPr>
      <w:r w:rsidRPr="00C74D43">
        <w:rPr>
          <w:rFonts w:cs="Calibri"/>
          <w:sz w:val="24"/>
          <w:szCs w:val="24"/>
        </w:rPr>
        <w:t>Km is increased but Vmax is reduced.</w:t>
      </w:r>
    </w:p>
    <w:p w:rsidR="00506FA6" w:rsidRPr="00C74D43" w:rsidRDefault="00506FA6" w:rsidP="00B64596">
      <w:pPr>
        <w:pStyle w:val="ListParagraph"/>
        <w:numPr>
          <w:ilvl w:val="0"/>
          <w:numId w:val="175"/>
        </w:numPr>
        <w:rPr>
          <w:rFonts w:cs="Calibri"/>
          <w:sz w:val="24"/>
          <w:szCs w:val="24"/>
        </w:rPr>
      </w:pPr>
      <w:r w:rsidRPr="00C74D43">
        <w:rPr>
          <w:rFonts w:cs="Calibri"/>
          <w:sz w:val="24"/>
          <w:szCs w:val="24"/>
        </w:rPr>
        <w:t>Eg. Aspartate Transcarbamoylase.</w:t>
      </w:r>
    </w:p>
    <w:p w:rsidR="00506FA6" w:rsidRPr="00C74D43" w:rsidRDefault="00506FA6" w:rsidP="00B64596">
      <w:pPr>
        <w:pStyle w:val="NoSpacing"/>
        <w:numPr>
          <w:ilvl w:val="0"/>
          <w:numId w:val="176"/>
        </w:numPr>
        <w:rPr>
          <w:rFonts w:cs="Arial"/>
          <w:sz w:val="24"/>
          <w:szCs w:val="24"/>
        </w:rPr>
      </w:pPr>
      <w:r w:rsidRPr="00C74D43">
        <w:rPr>
          <w:rFonts w:cs="Arial"/>
          <w:b/>
          <w:sz w:val="24"/>
          <w:szCs w:val="24"/>
        </w:rPr>
        <w:t>Feedback inhibition</w:t>
      </w:r>
      <w:r w:rsidRPr="00C74D43">
        <w:rPr>
          <w:rFonts w:cs="Arial"/>
          <w:sz w:val="24"/>
          <w:szCs w:val="24"/>
        </w:rPr>
        <w:t xml:space="preserve">: (end point inhibition): </w:t>
      </w:r>
    </w:p>
    <w:p w:rsidR="00506FA6" w:rsidRPr="00C74D43" w:rsidRDefault="00506FA6" w:rsidP="00B64596">
      <w:pPr>
        <w:pStyle w:val="NoSpacing"/>
        <w:numPr>
          <w:ilvl w:val="0"/>
          <w:numId w:val="177"/>
        </w:numPr>
        <w:rPr>
          <w:rFonts w:cs="Arial"/>
          <w:sz w:val="24"/>
          <w:szCs w:val="24"/>
        </w:rPr>
      </w:pPr>
      <w:r w:rsidRPr="00C74D43">
        <w:rPr>
          <w:rFonts w:cs="Arial"/>
          <w:sz w:val="24"/>
          <w:szCs w:val="24"/>
        </w:rPr>
        <w:t xml:space="preserve">The activity </w:t>
      </w:r>
      <w:r w:rsidRPr="00C74D43">
        <w:rPr>
          <w:sz w:val="24"/>
          <w:szCs w:val="24"/>
        </w:rPr>
        <w:t xml:space="preserve">of the enzyme is inhibited by the final product of the biosynthetic pathway. </w:t>
      </w:r>
    </w:p>
    <w:p w:rsidR="00506FA6" w:rsidRPr="00C74D43" w:rsidRDefault="00506FA6" w:rsidP="00B64596">
      <w:pPr>
        <w:pStyle w:val="NoSpacing"/>
        <w:numPr>
          <w:ilvl w:val="0"/>
          <w:numId w:val="177"/>
        </w:numPr>
        <w:rPr>
          <w:rFonts w:cs="Calibri"/>
          <w:b/>
          <w:sz w:val="24"/>
          <w:szCs w:val="24"/>
        </w:rPr>
      </w:pPr>
      <w:r w:rsidRPr="00C74D43">
        <w:rPr>
          <w:sz w:val="24"/>
          <w:szCs w:val="24"/>
        </w:rPr>
        <w:t>Eg: Heme inhibits ALA synthase enzyme by allosteric feedback inhibition.</w:t>
      </w:r>
      <w:r w:rsidRPr="00C74D43">
        <w:rPr>
          <w:rFonts w:cs="Calibri"/>
          <w:sz w:val="24"/>
          <w:szCs w:val="24"/>
        </w:rPr>
        <w:t xml:space="preserve"> </w:t>
      </w:r>
    </w:p>
    <w:p w:rsidR="00EE5C6E" w:rsidRPr="00C74D43" w:rsidRDefault="00EE5C6E" w:rsidP="00EE5C6E">
      <w:pPr>
        <w:pStyle w:val="NoSpacing"/>
        <w:ind w:left="1440"/>
        <w:rPr>
          <w:rFonts w:cs="Calibri"/>
          <w:b/>
          <w:sz w:val="24"/>
          <w:szCs w:val="24"/>
        </w:rPr>
      </w:pPr>
    </w:p>
    <w:p w:rsidR="00506FA6" w:rsidRPr="00C74D43" w:rsidRDefault="00506FA6" w:rsidP="00506FA6">
      <w:pPr>
        <w:rPr>
          <w:rFonts w:cs="Calibri"/>
          <w:sz w:val="24"/>
          <w:szCs w:val="24"/>
        </w:rPr>
      </w:pPr>
      <w:r w:rsidRPr="00C74D43">
        <w:rPr>
          <w:rFonts w:cs="Calibri"/>
          <w:b/>
          <w:sz w:val="24"/>
          <w:szCs w:val="24"/>
        </w:rPr>
        <w:lastRenderedPageBreak/>
        <w:t>II. Irreversible inhibitors</w:t>
      </w:r>
      <w:r w:rsidRPr="00C74D43">
        <w:rPr>
          <w:rFonts w:cs="Calibri"/>
          <w:sz w:val="24"/>
          <w:szCs w:val="24"/>
        </w:rPr>
        <w:t>.</w:t>
      </w:r>
    </w:p>
    <w:p w:rsidR="00506FA6" w:rsidRPr="00C74D43" w:rsidRDefault="00506FA6" w:rsidP="00B64596">
      <w:pPr>
        <w:pStyle w:val="ListParagraph"/>
        <w:numPr>
          <w:ilvl w:val="0"/>
          <w:numId w:val="178"/>
        </w:numPr>
        <w:rPr>
          <w:rFonts w:cs="Calibri"/>
          <w:sz w:val="24"/>
          <w:szCs w:val="24"/>
        </w:rPr>
      </w:pPr>
      <w:r w:rsidRPr="00C74D43">
        <w:rPr>
          <w:rFonts w:cs="Calibri"/>
          <w:sz w:val="24"/>
          <w:szCs w:val="24"/>
        </w:rPr>
        <w:t>They bind with enzyme tightly by covalent bonds and forms stable complex.  It is irreversible.</w:t>
      </w:r>
    </w:p>
    <w:p w:rsidR="00506FA6" w:rsidRPr="00C74D43" w:rsidRDefault="00506FA6" w:rsidP="00B64596">
      <w:pPr>
        <w:pStyle w:val="ListParagraph"/>
        <w:numPr>
          <w:ilvl w:val="0"/>
          <w:numId w:val="178"/>
        </w:numPr>
        <w:rPr>
          <w:rFonts w:cs="Calibri"/>
          <w:sz w:val="24"/>
          <w:szCs w:val="24"/>
        </w:rPr>
      </w:pPr>
      <w:r w:rsidRPr="00C74D43">
        <w:rPr>
          <w:rFonts w:cs="Calibri"/>
          <w:sz w:val="24"/>
          <w:szCs w:val="24"/>
        </w:rPr>
        <w:t>Eg. Iodoacetate- irreversible inhibitor of glyceraldehydes 3 P dehydrogenase (glycolysis)</w:t>
      </w:r>
    </w:p>
    <w:p w:rsidR="00506FA6" w:rsidRPr="00C74D43" w:rsidRDefault="00506FA6" w:rsidP="00B64596">
      <w:pPr>
        <w:pStyle w:val="NoSpacing"/>
        <w:numPr>
          <w:ilvl w:val="0"/>
          <w:numId w:val="130"/>
        </w:numPr>
        <w:rPr>
          <w:rFonts w:ascii="Arial" w:hAnsi="Arial" w:cs="Arial"/>
          <w:b/>
          <w:i/>
        </w:rPr>
      </w:pPr>
      <w:r w:rsidRPr="00C74D43">
        <w:rPr>
          <w:rFonts w:ascii="Arial" w:hAnsi="Arial" w:cs="Arial"/>
          <w:b/>
          <w:i/>
        </w:rPr>
        <w:t xml:space="preserve"> Explain the mechanism of enzyme action – Refer Bi</w:t>
      </w:r>
      <w:r w:rsidR="00262FDA" w:rsidRPr="00C74D43">
        <w:rPr>
          <w:rFonts w:ascii="Arial" w:hAnsi="Arial" w:cs="Arial"/>
          <w:b/>
          <w:i/>
        </w:rPr>
        <w:t xml:space="preserve">ochemistry – Satyanarayana –IV </w:t>
      </w:r>
      <w:r w:rsidRPr="00C74D43">
        <w:rPr>
          <w:rFonts w:ascii="Arial" w:hAnsi="Arial" w:cs="Arial"/>
          <w:b/>
          <w:i/>
        </w:rPr>
        <w:t xml:space="preserve">edition </w:t>
      </w:r>
      <w:r w:rsidR="00262FDA" w:rsidRPr="00C74D43">
        <w:rPr>
          <w:rFonts w:ascii="Arial" w:hAnsi="Arial" w:cs="Arial"/>
          <w:b/>
          <w:i/>
        </w:rPr>
        <w:t>–Chapter 6 -</w:t>
      </w:r>
      <w:r w:rsidRPr="00C74D43">
        <w:rPr>
          <w:rFonts w:ascii="Arial" w:hAnsi="Arial" w:cs="Arial"/>
          <w:b/>
          <w:i/>
        </w:rPr>
        <w:t xml:space="preserve"> Page 98 to 100</w:t>
      </w:r>
    </w:p>
    <w:p w:rsidR="00262FDA" w:rsidRPr="00C74D43" w:rsidRDefault="00262FDA" w:rsidP="00262FDA">
      <w:pPr>
        <w:pStyle w:val="NoSpacing"/>
        <w:ind w:left="720"/>
        <w:rPr>
          <w:rFonts w:ascii="Arial" w:hAnsi="Arial" w:cs="Arial"/>
          <w:b/>
          <w:i/>
        </w:rPr>
      </w:pPr>
    </w:p>
    <w:p w:rsidR="00506FA6" w:rsidRPr="00C74D43" w:rsidRDefault="00506FA6" w:rsidP="00A00759">
      <w:pPr>
        <w:pStyle w:val="NoSpacing"/>
        <w:ind w:left="720"/>
        <w:rPr>
          <w:rFonts w:ascii="Arial" w:hAnsi="Arial" w:cs="Arial"/>
          <w:b/>
          <w:i/>
        </w:rPr>
      </w:pPr>
    </w:p>
    <w:p w:rsidR="00A00759" w:rsidRPr="00C74D43" w:rsidRDefault="00A00759" w:rsidP="00A00759">
      <w:pPr>
        <w:pStyle w:val="NoSpacing"/>
        <w:ind w:left="720"/>
        <w:rPr>
          <w:rFonts w:ascii="Arial" w:hAnsi="Arial" w:cs="Arial"/>
          <w:b/>
          <w:i/>
        </w:rPr>
      </w:pPr>
    </w:p>
    <w:p w:rsidR="00A00759" w:rsidRPr="00C74D43" w:rsidRDefault="00A00759" w:rsidP="00A00759">
      <w:pPr>
        <w:pStyle w:val="NoSpacing"/>
        <w:ind w:left="720"/>
        <w:rPr>
          <w:rFonts w:ascii="Arial" w:hAnsi="Arial" w:cs="Arial"/>
          <w:b/>
          <w:i/>
        </w:rPr>
      </w:pPr>
    </w:p>
    <w:p w:rsidR="00A00759" w:rsidRPr="00C74D43" w:rsidRDefault="00A00759" w:rsidP="00A00759">
      <w:pPr>
        <w:pStyle w:val="NoSpacing"/>
        <w:ind w:left="720"/>
        <w:rPr>
          <w:rFonts w:ascii="Arial" w:hAnsi="Arial" w:cs="Arial"/>
          <w:b/>
          <w:i/>
        </w:rPr>
      </w:pPr>
    </w:p>
    <w:p w:rsidR="00A00759" w:rsidRPr="00C74D43" w:rsidRDefault="00A00759" w:rsidP="00A00759">
      <w:pPr>
        <w:pStyle w:val="NoSpacing"/>
        <w:ind w:left="720"/>
        <w:rPr>
          <w:rFonts w:ascii="Arial" w:hAnsi="Arial" w:cs="Arial"/>
          <w:b/>
          <w:i/>
        </w:rPr>
      </w:pPr>
    </w:p>
    <w:p w:rsidR="00A00759" w:rsidRPr="00C74D43" w:rsidRDefault="00CB7DE5" w:rsidP="00A00759">
      <w:pPr>
        <w:pStyle w:val="NoSpacing"/>
        <w:ind w:left="720"/>
        <w:rPr>
          <w:rFonts w:ascii="Arial" w:hAnsi="Arial" w:cs="Arial"/>
          <w:b/>
          <w:i/>
        </w:rPr>
      </w:pPr>
      <w:r w:rsidRPr="00C74D43">
        <w:rPr>
          <w:rFonts w:ascii="Arial" w:hAnsi="Arial" w:cs="Arial"/>
          <w:b/>
          <w:i/>
        </w:rPr>
        <w:t>A</w:t>
      </w:r>
    </w:p>
    <w:p w:rsidR="00A00759" w:rsidRPr="00C74D43" w:rsidRDefault="00A00759" w:rsidP="00A00759">
      <w:pPr>
        <w:pStyle w:val="NoSpacing"/>
        <w:ind w:left="720"/>
        <w:rPr>
          <w:rFonts w:ascii="Arial" w:hAnsi="Arial" w:cs="Arial"/>
          <w:b/>
          <w:i/>
        </w:rPr>
      </w:pPr>
    </w:p>
    <w:p w:rsidR="00A00759" w:rsidRPr="00C74D43" w:rsidRDefault="00A00759" w:rsidP="00A00759">
      <w:pPr>
        <w:pStyle w:val="NoSpacing"/>
        <w:ind w:left="720"/>
        <w:rPr>
          <w:rFonts w:ascii="Arial" w:hAnsi="Arial" w:cs="Arial"/>
          <w:b/>
          <w:i/>
        </w:rPr>
      </w:pPr>
    </w:p>
    <w:p w:rsidR="00A00759" w:rsidRPr="00C74D43" w:rsidRDefault="00A00759" w:rsidP="00A00759">
      <w:pPr>
        <w:pStyle w:val="NoSpacing"/>
        <w:ind w:left="720"/>
        <w:rPr>
          <w:rFonts w:ascii="Arial" w:hAnsi="Arial" w:cs="Arial"/>
          <w:b/>
          <w:i/>
        </w:rPr>
      </w:pPr>
    </w:p>
    <w:p w:rsidR="00A00759" w:rsidRPr="00C74D43" w:rsidRDefault="00A00759" w:rsidP="00A00759">
      <w:pPr>
        <w:pStyle w:val="NoSpacing"/>
        <w:ind w:left="720"/>
        <w:rPr>
          <w:rFonts w:ascii="Arial" w:hAnsi="Arial" w:cs="Arial"/>
          <w:b/>
          <w:i/>
        </w:rPr>
      </w:pPr>
    </w:p>
    <w:p w:rsidR="00A00759" w:rsidRPr="00C74D43" w:rsidRDefault="00A00759" w:rsidP="00A00759">
      <w:pPr>
        <w:pStyle w:val="NoSpacing"/>
        <w:ind w:left="720"/>
        <w:rPr>
          <w:rFonts w:ascii="Arial" w:hAnsi="Arial" w:cs="Arial"/>
          <w:b/>
          <w:i/>
        </w:rPr>
      </w:pPr>
    </w:p>
    <w:p w:rsidR="00A00759" w:rsidRPr="00C74D43" w:rsidRDefault="00A00759" w:rsidP="00A00759">
      <w:pPr>
        <w:pStyle w:val="NoSpacing"/>
        <w:ind w:left="720"/>
        <w:rPr>
          <w:rFonts w:ascii="Arial" w:hAnsi="Arial" w:cs="Arial"/>
          <w:b/>
          <w:i/>
        </w:rPr>
      </w:pPr>
    </w:p>
    <w:p w:rsidR="00506FA6" w:rsidRPr="00C74D43" w:rsidRDefault="00506FA6" w:rsidP="00506FA6">
      <w:pPr>
        <w:pStyle w:val="NoSpacing"/>
        <w:rPr>
          <w:rFonts w:ascii="Arial" w:hAnsi="Arial" w:cs="Arial"/>
          <w:sz w:val="24"/>
          <w:szCs w:val="24"/>
        </w:rPr>
      </w:pPr>
    </w:p>
    <w:p w:rsidR="00506FA6" w:rsidRPr="00C74D43" w:rsidRDefault="00506FA6" w:rsidP="00506FA6">
      <w:pPr>
        <w:pStyle w:val="NoSpacing"/>
        <w:rPr>
          <w:rFonts w:ascii="Arial" w:hAnsi="Arial" w:cs="Arial"/>
          <w:sz w:val="24"/>
          <w:szCs w:val="24"/>
        </w:rPr>
      </w:pPr>
    </w:p>
    <w:p w:rsidR="00506FA6" w:rsidRPr="00C74D43" w:rsidRDefault="00506FA6" w:rsidP="00506FA6">
      <w:pPr>
        <w:pStyle w:val="NoSpacing"/>
        <w:rPr>
          <w:rFonts w:ascii="Arial" w:hAnsi="Arial" w:cs="Arial"/>
          <w:sz w:val="24"/>
          <w:szCs w:val="24"/>
        </w:rPr>
      </w:pPr>
    </w:p>
    <w:p w:rsidR="00506FA6" w:rsidRPr="00C74D43" w:rsidRDefault="00506FA6" w:rsidP="00506FA6">
      <w:pPr>
        <w:pStyle w:val="NoSpacing"/>
        <w:rPr>
          <w:rFonts w:ascii="Arial" w:hAnsi="Arial" w:cs="Arial"/>
          <w:sz w:val="24"/>
          <w:szCs w:val="24"/>
        </w:rPr>
      </w:pPr>
    </w:p>
    <w:p w:rsidR="00506FA6" w:rsidRPr="00C74D43" w:rsidRDefault="00506FA6" w:rsidP="00506FA6">
      <w:pPr>
        <w:pStyle w:val="NoSpacing"/>
        <w:rPr>
          <w:rFonts w:ascii="Arial" w:hAnsi="Arial" w:cs="Arial"/>
          <w:sz w:val="24"/>
          <w:szCs w:val="24"/>
        </w:rPr>
      </w:pPr>
    </w:p>
    <w:p w:rsidR="00506FA6" w:rsidRPr="00C74D43" w:rsidRDefault="00506FA6" w:rsidP="00506FA6">
      <w:pPr>
        <w:pStyle w:val="NoSpacing"/>
        <w:rPr>
          <w:rFonts w:ascii="Arial" w:hAnsi="Arial" w:cs="Arial"/>
          <w:sz w:val="24"/>
          <w:szCs w:val="24"/>
        </w:rPr>
      </w:pPr>
    </w:p>
    <w:p w:rsidR="00506FA6" w:rsidRPr="00C74D43" w:rsidRDefault="00506FA6" w:rsidP="00506FA6">
      <w:pPr>
        <w:pStyle w:val="NoSpacing"/>
        <w:rPr>
          <w:rFonts w:ascii="Arial" w:hAnsi="Arial" w:cs="Arial"/>
          <w:sz w:val="24"/>
          <w:szCs w:val="24"/>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A00759" w:rsidRPr="00C74D43" w:rsidRDefault="00A00759" w:rsidP="00506FA6">
      <w:pPr>
        <w:rPr>
          <w:rFonts w:ascii="Arial" w:hAnsi="Arial" w:cs="Arial"/>
          <w:b/>
        </w:rPr>
      </w:pPr>
    </w:p>
    <w:p w:rsidR="00506FA6" w:rsidRPr="00C74D43" w:rsidRDefault="00506FA6" w:rsidP="00506FA6">
      <w:pPr>
        <w:rPr>
          <w:rFonts w:ascii="Arial" w:hAnsi="Arial" w:cs="Arial"/>
          <w:b/>
        </w:rPr>
      </w:pPr>
      <w:r w:rsidRPr="00C74D43">
        <w:rPr>
          <w:rFonts w:ascii="Arial" w:hAnsi="Arial" w:cs="Arial"/>
          <w:b/>
        </w:rPr>
        <w:lastRenderedPageBreak/>
        <w:t xml:space="preserve">5. </w:t>
      </w:r>
      <w:r w:rsidR="00EE657B" w:rsidRPr="00C74D43">
        <w:rPr>
          <w:rFonts w:ascii="Arial" w:hAnsi="Arial" w:cs="Arial"/>
          <w:b/>
        </w:rPr>
        <w:t xml:space="preserve">VITAMINS </w:t>
      </w:r>
      <w:r w:rsidRPr="00C74D43">
        <w:rPr>
          <w:rFonts w:ascii="Arial" w:hAnsi="Arial" w:cs="Arial"/>
          <w:b/>
        </w:rPr>
        <w:t xml:space="preserve"> - FAT SOLUBLE VITAMINS</w:t>
      </w:r>
      <w:r w:rsidR="00EE657B" w:rsidRPr="00C74D43">
        <w:rPr>
          <w:rFonts w:ascii="Arial" w:hAnsi="Arial" w:cs="Arial"/>
          <w:b/>
        </w:rPr>
        <w:t xml:space="preserve"> : (Chapter 36- Vasudevan - 7</w:t>
      </w:r>
      <w:r w:rsidR="00EE657B" w:rsidRPr="00C74D43">
        <w:rPr>
          <w:rFonts w:ascii="Arial" w:hAnsi="Arial" w:cs="Arial"/>
          <w:b/>
          <w:vertAlign w:val="superscript"/>
        </w:rPr>
        <w:t>th</w:t>
      </w:r>
      <w:r w:rsidR="00EE657B" w:rsidRPr="00C74D43">
        <w:rPr>
          <w:rFonts w:ascii="Arial" w:hAnsi="Arial" w:cs="Arial"/>
          <w:b/>
        </w:rPr>
        <w:t xml:space="preserve"> edition &amp; Chapter 7 – Satyanarayana – 4</w:t>
      </w:r>
      <w:r w:rsidR="00EE657B" w:rsidRPr="00C74D43">
        <w:rPr>
          <w:rFonts w:ascii="Arial" w:hAnsi="Arial" w:cs="Arial"/>
          <w:b/>
          <w:vertAlign w:val="superscript"/>
        </w:rPr>
        <w:t>th</w:t>
      </w:r>
      <w:r w:rsidR="00EE657B" w:rsidRPr="00C74D43">
        <w:rPr>
          <w:rFonts w:ascii="Arial" w:hAnsi="Arial" w:cs="Arial"/>
          <w:b/>
        </w:rPr>
        <w:t xml:space="preserve"> edition) </w:t>
      </w:r>
    </w:p>
    <w:p w:rsidR="00506FA6" w:rsidRPr="00C74D43" w:rsidRDefault="00506FA6" w:rsidP="00506FA6">
      <w:pPr>
        <w:spacing w:line="360" w:lineRule="auto"/>
        <w:rPr>
          <w:rFonts w:ascii="Arial" w:hAnsi="Arial" w:cs="Arial"/>
          <w:b/>
        </w:rPr>
      </w:pPr>
      <w:r w:rsidRPr="00C74D43">
        <w:rPr>
          <w:rFonts w:ascii="Arial" w:hAnsi="Arial" w:cs="Arial"/>
          <w:b/>
        </w:rPr>
        <w:t>A. Brief answers / Two mark Questions:</w:t>
      </w:r>
    </w:p>
    <w:p w:rsidR="00506FA6" w:rsidRPr="00C74D43" w:rsidRDefault="00506FA6" w:rsidP="00506FA6">
      <w:pPr>
        <w:pStyle w:val="NoSpacing"/>
        <w:rPr>
          <w:rFonts w:ascii="Arial" w:hAnsi="Arial" w:cs="Arial"/>
        </w:rPr>
      </w:pPr>
      <w:r w:rsidRPr="00C74D43">
        <w:rPr>
          <w:rFonts w:ascii="Arial" w:hAnsi="Arial" w:cs="Arial"/>
        </w:rPr>
        <w:t>1. What are the Sources and RDA of vitamin A, D, E and K?</w:t>
      </w:r>
    </w:p>
    <w:p w:rsidR="00506FA6" w:rsidRPr="00C74D43" w:rsidRDefault="00506FA6" w:rsidP="00506FA6">
      <w:pPr>
        <w:pStyle w:val="NoSpacing"/>
        <w:rPr>
          <w:rFonts w:ascii="Arial" w:hAnsi="Arial" w:cs="Arial"/>
        </w:rPr>
      </w:pPr>
    </w:p>
    <w:tbl>
      <w:tblPr>
        <w:tblStyle w:val="TableGrid"/>
        <w:tblW w:w="0" w:type="auto"/>
        <w:tblLook w:val="04A0"/>
      </w:tblPr>
      <w:tblGrid>
        <w:gridCol w:w="1848"/>
        <w:gridCol w:w="1848"/>
        <w:gridCol w:w="1848"/>
        <w:gridCol w:w="1652"/>
        <w:gridCol w:w="2046"/>
      </w:tblGrid>
      <w:tr w:rsidR="00506FA6" w:rsidRPr="00C74D43" w:rsidTr="00506FA6">
        <w:tc>
          <w:tcPr>
            <w:tcW w:w="1848" w:type="dxa"/>
          </w:tcPr>
          <w:p w:rsidR="00506FA6" w:rsidRPr="00C74D43" w:rsidRDefault="00506FA6" w:rsidP="00506FA6">
            <w:pPr>
              <w:pStyle w:val="NoSpacing"/>
              <w:rPr>
                <w:rFonts w:ascii="Arial" w:hAnsi="Arial" w:cs="Arial"/>
              </w:rPr>
            </w:pPr>
          </w:p>
        </w:tc>
        <w:tc>
          <w:tcPr>
            <w:tcW w:w="1848" w:type="dxa"/>
          </w:tcPr>
          <w:p w:rsidR="00506FA6" w:rsidRPr="00C74D43" w:rsidRDefault="00506FA6" w:rsidP="00506FA6">
            <w:pPr>
              <w:pStyle w:val="NoSpacing"/>
              <w:rPr>
                <w:rFonts w:ascii="Arial" w:hAnsi="Arial" w:cs="Arial"/>
              </w:rPr>
            </w:pPr>
            <w:r w:rsidRPr="00C74D43">
              <w:rPr>
                <w:rFonts w:ascii="Arial" w:hAnsi="Arial" w:cs="Arial"/>
              </w:rPr>
              <w:t>VITAMIN A</w:t>
            </w:r>
          </w:p>
        </w:tc>
        <w:tc>
          <w:tcPr>
            <w:tcW w:w="1848" w:type="dxa"/>
          </w:tcPr>
          <w:p w:rsidR="00506FA6" w:rsidRPr="00C74D43" w:rsidRDefault="00506FA6" w:rsidP="00506FA6">
            <w:pPr>
              <w:pStyle w:val="NoSpacing"/>
              <w:rPr>
                <w:rFonts w:ascii="Arial" w:hAnsi="Arial" w:cs="Arial"/>
              </w:rPr>
            </w:pPr>
            <w:r w:rsidRPr="00C74D43">
              <w:rPr>
                <w:rFonts w:ascii="Arial" w:hAnsi="Arial" w:cs="Arial"/>
              </w:rPr>
              <w:t>VITAMIN D</w:t>
            </w:r>
          </w:p>
        </w:tc>
        <w:tc>
          <w:tcPr>
            <w:tcW w:w="1652" w:type="dxa"/>
          </w:tcPr>
          <w:p w:rsidR="00506FA6" w:rsidRPr="00C74D43" w:rsidRDefault="00506FA6" w:rsidP="00506FA6">
            <w:pPr>
              <w:pStyle w:val="NoSpacing"/>
              <w:rPr>
                <w:rFonts w:ascii="Arial" w:hAnsi="Arial" w:cs="Arial"/>
              </w:rPr>
            </w:pPr>
            <w:r w:rsidRPr="00C74D43">
              <w:rPr>
                <w:rFonts w:ascii="Arial" w:hAnsi="Arial" w:cs="Arial"/>
              </w:rPr>
              <w:t>VITAMIN K</w:t>
            </w:r>
          </w:p>
        </w:tc>
        <w:tc>
          <w:tcPr>
            <w:tcW w:w="2046" w:type="dxa"/>
          </w:tcPr>
          <w:p w:rsidR="00506FA6" w:rsidRPr="00C74D43" w:rsidRDefault="00506FA6" w:rsidP="00506FA6">
            <w:pPr>
              <w:pStyle w:val="NoSpacing"/>
              <w:rPr>
                <w:rFonts w:ascii="Arial" w:hAnsi="Arial" w:cs="Arial"/>
              </w:rPr>
            </w:pPr>
            <w:r w:rsidRPr="00C74D43">
              <w:rPr>
                <w:rFonts w:ascii="Arial" w:hAnsi="Arial" w:cs="Arial"/>
              </w:rPr>
              <w:t>VITAMIN E</w:t>
            </w:r>
          </w:p>
        </w:tc>
      </w:tr>
      <w:tr w:rsidR="00506FA6" w:rsidRPr="00C74D43" w:rsidTr="00506FA6">
        <w:tc>
          <w:tcPr>
            <w:tcW w:w="1848" w:type="dxa"/>
          </w:tcPr>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rPr>
            </w:pPr>
            <w:r w:rsidRPr="00C74D43">
              <w:rPr>
                <w:rFonts w:ascii="Arial" w:hAnsi="Arial" w:cs="Arial"/>
              </w:rPr>
              <w:t xml:space="preserve">SOURCES- </w:t>
            </w:r>
          </w:p>
          <w:p w:rsidR="00506FA6" w:rsidRPr="00C74D43" w:rsidRDefault="00506FA6" w:rsidP="00506FA6">
            <w:pPr>
              <w:pStyle w:val="NoSpacing"/>
              <w:rPr>
                <w:rFonts w:ascii="Arial" w:hAnsi="Arial" w:cs="Arial"/>
              </w:rPr>
            </w:pPr>
            <w:r w:rsidRPr="00C74D43">
              <w:rPr>
                <w:rFonts w:ascii="Arial" w:hAnsi="Arial" w:cs="Arial"/>
              </w:rPr>
              <w:t>ANIMAL</w:t>
            </w:r>
          </w:p>
          <w:p w:rsidR="00506FA6" w:rsidRPr="00C74D43" w:rsidRDefault="00506FA6" w:rsidP="00506FA6">
            <w:pPr>
              <w:pStyle w:val="NoSpacing"/>
              <w:rPr>
                <w:rFonts w:ascii="Arial" w:hAnsi="Arial" w:cs="Arial"/>
              </w:rPr>
            </w:pPr>
          </w:p>
          <w:p w:rsidR="00506FA6" w:rsidRPr="00C74D43" w:rsidRDefault="00506FA6" w:rsidP="00506FA6">
            <w:pPr>
              <w:pStyle w:val="NoSpacing"/>
              <w:rPr>
                <w:rFonts w:ascii="Arial" w:hAnsi="Arial" w:cs="Arial"/>
              </w:rPr>
            </w:pPr>
          </w:p>
        </w:tc>
        <w:tc>
          <w:tcPr>
            <w:tcW w:w="1848" w:type="dxa"/>
          </w:tcPr>
          <w:p w:rsidR="00506FA6" w:rsidRPr="00C74D43" w:rsidRDefault="00506FA6" w:rsidP="00506FA6">
            <w:pPr>
              <w:pStyle w:val="NoSpacing"/>
              <w:rPr>
                <w:rFonts w:cs="Arial"/>
              </w:rPr>
            </w:pPr>
            <w:r w:rsidRPr="00C74D43">
              <w:rPr>
                <w:rFonts w:cs="Arial"/>
              </w:rPr>
              <w:t xml:space="preserve">Milk, butter, cream, cheese, egg-yolk and liver. Cod &amp; shark liver oil </w:t>
            </w:r>
          </w:p>
        </w:tc>
        <w:tc>
          <w:tcPr>
            <w:tcW w:w="1848" w:type="dxa"/>
          </w:tcPr>
          <w:p w:rsidR="00506FA6" w:rsidRPr="00C74D43" w:rsidRDefault="00506FA6" w:rsidP="00506FA6">
            <w:pPr>
              <w:jc w:val="both"/>
            </w:pPr>
            <w:r w:rsidRPr="00C74D43">
              <w:t xml:space="preserve">Exposure to sunlight     </w:t>
            </w:r>
          </w:p>
          <w:p w:rsidR="00506FA6" w:rsidRPr="00C74D43" w:rsidRDefault="00506FA6" w:rsidP="00506FA6">
            <w:pPr>
              <w:jc w:val="both"/>
            </w:pPr>
            <w:r w:rsidRPr="00C74D43">
              <w:t>Fish liver oil (cod), meat, egg, milk</w:t>
            </w:r>
          </w:p>
          <w:p w:rsidR="00506FA6" w:rsidRPr="00C74D43" w:rsidRDefault="00506FA6" w:rsidP="00506FA6">
            <w:pPr>
              <w:jc w:val="both"/>
              <w:rPr>
                <w:rFonts w:cs="Arial"/>
              </w:rPr>
            </w:pPr>
          </w:p>
        </w:tc>
        <w:tc>
          <w:tcPr>
            <w:tcW w:w="1652" w:type="dxa"/>
          </w:tcPr>
          <w:p w:rsidR="00506FA6" w:rsidRPr="00C74D43" w:rsidRDefault="00506FA6" w:rsidP="00506FA6">
            <w:pPr>
              <w:pStyle w:val="NoSpacing"/>
              <w:rPr>
                <w:rFonts w:cs="Arial"/>
              </w:rPr>
            </w:pPr>
            <w:r w:rsidRPr="00C74D43">
              <w:rPr>
                <w:rFonts w:cs="Arial"/>
              </w:rPr>
              <w:t>Intestinal bacterial flora</w:t>
            </w:r>
          </w:p>
        </w:tc>
        <w:tc>
          <w:tcPr>
            <w:tcW w:w="2046" w:type="dxa"/>
          </w:tcPr>
          <w:p w:rsidR="00506FA6" w:rsidRPr="00C74D43" w:rsidRDefault="00506FA6" w:rsidP="00506FA6">
            <w:pPr>
              <w:pStyle w:val="NoSpacing"/>
              <w:rPr>
                <w:rFonts w:cs="Arial"/>
              </w:rPr>
            </w:pPr>
          </w:p>
          <w:p w:rsidR="00506FA6" w:rsidRPr="00C74D43" w:rsidRDefault="00506FA6" w:rsidP="00506FA6">
            <w:pPr>
              <w:pStyle w:val="NoSpacing"/>
              <w:rPr>
                <w:rFonts w:cs="Arial"/>
              </w:rPr>
            </w:pPr>
            <w:r w:rsidRPr="00C74D43">
              <w:rPr>
                <w:rFonts w:cs="Arial"/>
              </w:rPr>
              <w:t>Nil</w:t>
            </w:r>
          </w:p>
        </w:tc>
      </w:tr>
      <w:tr w:rsidR="00506FA6" w:rsidRPr="00C74D43" w:rsidTr="00506FA6">
        <w:tc>
          <w:tcPr>
            <w:tcW w:w="1848" w:type="dxa"/>
          </w:tcPr>
          <w:p w:rsidR="00506FA6" w:rsidRPr="00C74D43" w:rsidRDefault="00506FA6" w:rsidP="00506FA6">
            <w:pPr>
              <w:pStyle w:val="NoSpacing"/>
              <w:rPr>
                <w:rFonts w:ascii="Arial" w:hAnsi="Arial" w:cs="Arial"/>
              </w:rPr>
            </w:pPr>
            <w:r w:rsidRPr="00C74D43">
              <w:rPr>
                <w:rFonts w:ascii="Arial" w:hAnsi="Arial" w:cs="Arial"/>
              </w:rPr>
              <w:t xml:space="preserve">SOURCES – </w:t>
            </w:r>
          </w:p>
          <w:p w:rsidR="00506FA6" w:rsidRPr="00C74D43" w:rsidRDefault="00506FA6" w:rsidP="00506FA6">
            <w:pPr>
              <w:pStyle w:val="NoSpacing"/>
              <w:rPr>
                <w:rFonts w:ascii="Arial" w:hAnsi="Arial" w:cs="Arial"/>
              </w:rPr>
            </w:pPr>
            <w:r w:rsidRPr="00C74D43">
              <w:rPr>
                <w:rFonts w:ascii="Arial" w:hAnsi="Arial" w:cs="Arial"/>
              </w:rPr>
              <w:t>PLANT</w:t>
            </w:r>
          </w:p>
          <w:p w:rsidR="00506FA6" w:rsidRPr="00C74D43" w:rsidRDefault="00506FA6" w:rsidP="00506FA6">
            <w:pPr>
              <w:pStyle w:val="NoSpacing"/>
              <w:rPr>
                <w:rFonts w:ascii="Arial" w:hAnsi="Arial" w:cs="Arial"/>
              </w:rPr>
            </w:pPr>
          </w:p>
        </w:tc>
        <w:tc>
          <w:tcPr>
            <w:tcW w:w="1848" w:type="dxa"/>
          </w:tcPr>
          <w:p w:rsidR="00506FA6" w:rsidRPr="00C74D43" w:rsidRDefault="00506FA6" w:rsidP="00506FA6">
            <w:pPr>
              <w:pStyle w:val="NoSpacing"/>
              <w:rPr>
                <w:rFonts w:cs="Arial"/>
              </w:rPr>
            </w:pPr>
            <w:r w:rsidRPr="00C74D43">
              <w:rPr>
                <w:rFonts w:cs="Arial"/>
              </w:rPr>
              <w:t xml:space="preserve">As provitamin A – Beta carotene – Papaya, mango, pumpkin, green leafy vegetables. </w:t>
            </w:r>
          </w:p>
          <w:p w:rsidR="00506FA6" w:rsidRPr="00C74D43" w:rsidRDefault="00506FA6" w:rsidP="00506FA6">
            <w:pPr>
              <w:pStyle w:val="NoSpacing"/>
              <w:rPr>
                <w:rFonts w:cs="Arial"/>
              </w:rPr>
            </w:pPr>
          </w:p>
        </w:tc>
        <w:tc>
          <w:tcPr>
            <w:tcW w:w="1848" w:type="dxa"/>
          </w:tcPr>
          <w:p w:rsidR="00506FA6" w:rsidRPr="00C74D43" w:rsidRDefault="00506FA6" w:rsidP="00506FA6">
            <w:pPr>
              <w:jc w:val="both"/>
              <w:rPr>
                <w:rFonts w:cs="Arial"/>
              </w:rPr>
            </w:pPr>
          </w:p>
          <w:p w:rsidR="00506FA6" w:rsidRPr="00C74D43" w:rsidRDefault="00506FA6" w:rsidP="00506FA6">
            <w:pPr>
              <w:jc w:val="both"/>
              <w:rPr>
                <w:rFonts w:cs="Arial"/>
              </w:rPr>
            </w:pPr>
            <w:r w:rsidRPr="00C74D43">
              <w:rPr>
                <w:rFonts w:cs="Arial"/>
              </w:rPr>
              <w:t>Nil</w:t>
            </w:r>
          </w:p>
        </w:tc>
        <w:tc>
          <w:tcPr>
            <w:tcW w:w="1652" w:type="dxa"/>
          </w:tcPr>
          <w:p w:rsidR="00506FA6" w:rsidRPr="00C74D43" w:rsidRDefault="00506FA6" w:rsidP="00506FA6">
            <w:pPr>
              <w:jc w:val="both"/>
              <w:rPr>
                <w:bCs/>
              </w:rPr>
            </w:pPr>
            <w:r w:rsidRPr="00C74D43">
              <w:rPr>
                <w:bCs/>
              </w:rPr>
              <w:t xml:space="preserve">Green </w:t>
            </w:r>
          </w:p>
          <w:p w:rsidR="00506FA6" w:rsidRPr="00C74D43" w:rsidRDefault="00506FA6" w:rsidP="00506FA6">
            <w:pPr>
              <w:jc w:val="both"/>
              <w:rPr>
                <w:bCs/>
              </w:rPr>
            </w:pPr>
            <w:r w:rsidRPr="00C74D43">
              <w:rPr>
                <w:bCs/>
              </w:rPr>
              <w:t>Leafy vegetables, cabbage, Cauliflower, tomato</w:t>
            </w:r>
          </w:p>
          <w:p w:rsidR="00506FA6" w:rsidRPr="00C74D43" w:rsidRDefault="00506FA6" w:rsidP="00506FA6">
            <w:pPr>
              <w:pStyle w:val="NoSpacing"/>
              <w:rPr>
                <w:rFonts w:cs="Arial"/>
              </w:rPr>
            </w:pPr>
          </w:p>
        </w:tc>
        <w:tc>
          <w:tcPr>
            <w:tcW w:w="2046" w:type="dxa"/>
          </w:tcPr>
          <w:p w:rsidR="00506FA6" w:rsidRPr="00C74D43" w:rsidRDefault="00506FA6" w:rsidP="00506FA6">
            <w:pPr>
              <w:rPr>
                <w:rFonts w:cstheme="minorHAnsi"/>
              </w:rPr>
            </w:pPr>
            <w:r w:rsidRPr="00C74D43">
              <w:rPr>
                <w:rFonts w:cstheme="minorHAnsi"/>
              </w:rPr>
              <w:t>Vegetable oils (wheat germ oil, sunflower oil, safflower oil, cotton seed oil)</w:t>
            </w:r>
          </w:p>
          <w:p w:rsidR="00506FA6" w:rsidRPr="00C74D43" w:rsidRDefault="00506FA6" w:rsidP="00506FA6">
            <w:pPr>
              <w:pStyle w:val="NoSpacing"/>
              <w:rPr>
                <w:rFonts w:cs="Arial"/>
              </w:rPr>
            </w:pPr>
          </w:p>
        </w:tc>
      </w:tr>
      <w:tr w:rsidR="00251F7A" w:rsidRPr="00C74D43" w:rsidTr="007159A3">
        <w:tc>
          <w:tcPr>
            <w:tcW w:w="1848" w:type="dxa"/>
          </w:tcPr>
          <w:p w:rsidR="00251F7A" w:rsidRPr="00C74D43" w:rsidRDefault="00251F7A" w:rsidP="007159A3">
            <w:pPr>
              <w:pStyle w:val="NoSpacing"/>
              <w:rPr>
                <w:rFonts w:ascii="Arial" w:hAnsi="Arial" w:cs="Arial"/>
              </w:rPr>
            </w:pPr>
            <w:r w:rsidRPr="00C74D43">
              <w:rPr>
                <w:rFonts w:ascii="Arial" w:hAnsi="Arial" w:cs="Arial"/>
              </w:rPr>
              <w:t>RDA – ADULTS</w:t>
            </w:r>
          </w:p>
          <w:p w:rsidR="00251F7A" w:rsidRPr="00C74D43" w:rsidRDefault="00251F7A" w:rsidP="007159A3">
            <w:pPr>
              <w:pStyle w:val="NoSpacing"/>
              <w:rPr>
                <w:rFonts w:ascii="Arial" w:hAnsi="Arial" w:cs="Arial"/>
              </w:rPr>
            </w:pPr>
          </w:p>
          <w:p w:rsidR="00251F7A" w:rsidRPr="00C74D43" w:rsidRDefault="00251F7A" w:rsidP="007159A3">
            <w:pPr>
              <w:pStyle w:val="NoSpacing"/>
              <w:rPr>
                <w:rFonts w:ascii="Arial" w:hAnsi="Arial" w:cs="Arial"/>
              </w:rPr>
            </w:pPr>
          </w:p>
        </w:tc>
        <w:tc>
          <w:tcPr>
            <w:tcW w:w="1848" w:type="dxa"/>
          </w:tcPr>
          <w:p w:rsidR="00251F7A" w:rsidRPr="00C74D43" w:rsidRDefault="00251F7A" w:rsidP="007159A3">
            <w:pPr>
              <w:pStyle w:val="NoSpacing"/>
              <w:rPr>
                <w:rFonts w:cs="Arial"/>
              </w:rPr>
            </w:pPr>
            <w:r w:rsidRPr="00C74D43">
              <w:rPr>
                <w:rFonts w:cs="Arial"/>
              </w:rPr>
              <w:t xml:space="preserve">Men – 750 to 1000 </w:t>
            </w:r>
            <w:r w:rsidRPr="00C74D43">
              <w:rPr>
                <w:rFonts w:cs="Times New Roman"/>
              </w:rPr>
              <w:t>μ</w:t>
            </w:r>
            <w:r w:rsidRPr="00C74D43">
              <w:rPr>
                <w:rFonts w:cs="Arial"/>
              </w:rPr>
              <w:t xml:space="preserve">gms/day; Women – </w:t>
            </w:r>
          </w:p>
          <w:p w:rsidR="00251F7A" w:rsidRPr="00C74D43" w:rsidRDefault="00251F7A" w:rsidP="007159A3">
            <w:pPr>
              <w:pStyle w:val="NoSpacing"/>
              <w:rPr>
                <w:rFonts w:cs="Arial"/>
              </w:rPr>
            </w:pPr>
            <w:r w:rsidRPr="00C74D43">
              <w:rPr>
                <w:rFonts w:cs="Arial"/>
              </w:rPr>
              <w:t xml:space="preserve">750 </w:t>
            </w:r>
            <w:r w:rsidRPr="00C74D43">
              <w:rPr>
                <w:rFonts w:cs="Times New Roman"/>
              </w:rPr>
              <w:t>μ</w:t>
            </w:r>
            <w:r w:rsidRPr="00C74D43">
              <w:rPr>
                <w:rFonts w:cs="Arial"/>
              </w:rPr>
              <w:t xml:space="preserve">gms/day; Pregnancy – </w:t>
            </w:r>
          </w:p>
          <w:p w:rsidR="00251F7A" w:rsidRPr="00C74D43" w:rsidRDefault="00251F7A" w:rsidP="007159A3">
            <w:pPr>
              <w:pStyle w:val="NoSpacing"/>
              <w:rPr>
                <w:rFonts w:cs="Arial"/>
              </w:rPr>
            </w:pPr>
            <w:r w:rsidRPr="00C74D43">
              <w:rPr>
                <w:rFonts w:cs="Arial"/>
              </w:rPr>
              <w:t>1000</w:t>
            </w:r>
            <w:r w:rsidRPr="00C74D43">
              <w:rPr>
                <w:rFonts w:cs="Times New Roman"/>
              </w:rPr>
              <w:t xml:space="preserve"> μ</w:t>
            </w:r>
            <w:r w:rsidRPr="00C74D43">
              <w:rPr>
                <w:rFonts w:cs="Arial"/>
              </w:rPr>
              <w:t>gms/day</w:t>
            </w:r>
          </w:p>
        </w:tc>
        <w:tc>
          <w:tcPr>
            <w:tcW w:w="1848" w:type="dxa"/>
          </w:tcPr>
          <w:p w:rsidR="00251F7A" w:rsidRPr="00C74D43" w:rsidRDefault="00251F7A" w:rsidP="007159A3">
            <w:pPr>
              <w:jc w:val="both"/>
            </w:pPr>
            <w:r w:rsidRPr="00C74D43">
              <w:t xml:space="preserve">Adults- 5 - 10 </w:t>
            </w:r>
            <w:r w:rsidRPr="00C74D43">
              <w:rPr>
                <w:rFonts w:ascii="Times New Roman" w:hAnsi="Times New Roman" w:cs="Times New Roman"/>
              </w:rPr>
              <w:t>μ</w:t>
            </w:r>
            <w:r w:rsidRPr="00C74D43">
              <w:t>g/ day (200 IU); Above 60 years- 600 IU /day Pregnancy &amp; Lactation – 10</w:t>
            </w:r>
            <w:r w:rsidRPr="00C74D43">
              <w:rPr>
                <w:rFonts w:ascii="Times New Roman" w:hAnsi="Times New Roman" w:cs="Times New Roman"/>
              </w:rPr>
              <w:t xml:space="preserve"> μ</w:t>
            </w:r>
            <w:r w:rsidRPr="00C74D43">
              <w:t xml:space="preserve">g  /day (400 IU),  </w:t>
            </w:r>
          </w:p>
          <w:p w:rsidR="00251F7A" w:rsidRPr="00C74D43" w:rsidRDefault="00251F7A" w:rsidP="007159A3">
            <w:pPr>
              <w:pStyle w:val="NoSpacing"/>
              <w:rPr>
                <w:rFonts w:cs="Arial"/>
              </w:rPr>
            </w:pPr>
          </w:p>
        </w:tc>
        <w:tc>
          <w:tcPr>
            <w:tcW w:w="1652" w:type="dxa"/>
          </w:tcPr>
          <w:p w:rsidR="00251F7A" w:rsidRPr="00C74D43" w:rsidRDefault="00251F7A" w:rsidP="007159A3">
            <w:pPr>
              <w:pStyle w:val="NoSpacing"/>
              <w:rPr>
                <w:rFonts w:cs="Arial"/>
              </w:rPr>
            </w:pPr>
            <w:r w:rsidRPr="00C74D43">
              <w:rPr>
                <w:rFonts w:cstheme="minorHAnsi"/>
              </w:rPr>
              <w:t>50-100 mg/day</w:t>
            </w:r>
          </w:p>
        </w:tc>
        <w:tc>
          <w:tcPr>
            <w:tcW w:w="2046" w:type="dxa"/>
          </w:tcPr>
          <w:p w:rsidR="00251F7A" w:rsidRPr="00C74D43" w:rsidRDefault="00251F7A" w:rsidP="007159A3">
            <w:pPr>
              <w:rPr>
                <w:rFonts w:cstheme="minorHAnsi"/>
              </w:rPr>
            </w:pPr>
            <w:r w:rsidRPr="00C74D43">
              <w:rPr>
                <w:rFonts w:cstheme="minorHAnsi"/>
              </w:rPr>
              <w:t>Males – 10 mg/day</w:t>
            </w:r>
          </w:p>
          <w:p w:rsidR="00251F7A" w:rsidRPr="00C74D43" w:rsidRDefault="00251F7A" w:rsidP="007159A3">
            <w:pPr>
              <w:rPr>
                <w:rFonts w:cstheme="minorHAnsi"/>
              </w:rPr>
            </w:pPr>
            <w:r w:rsidRPr="00C74D43">
              <w:rPr>
                <w:rFonts w:cstheme="minorHAnsi"/>
              </w:rPr>
              <w:t>Females – 8 mg/day</w:t>
            </w:r>
          </w:p>
          <w:p w:rsidR="00251F7A" w:rsidRPr="00C74D43" w:rsidRDefault="00251F7A" w:rsidP="007159A3">
            <w:pPr>
              <w:rPr>
                <w:rFonts w:cstheme="minorHAnsi"/>
              </w:rPr>
            </w:pPr>
            <w:r w:rsidRPr="00C74D43">
              <w:rPr>
                <w:rFonts w:cstheme="minorHAnsi"/>
              </w:rPr>
              <w:t>Pregnancy – 10 mg/day</w:t>
            </w:r>
          </w:p>
          <w:p w:rsidR="00251F7A" w:rsidRPr="00C74D43" w:rsidRDefault="00251F7A" w:rsidP="007159A3">
            <w:pPr>
              <w:rPr>
                <w:rFonts w:cstheme="minorHAnsi"/>
              </w:rPr>
            </w:pPr>
            <w:r w:rsidRPr="00C74D43">
              <w:rPr>
                <w:rFonts w:cstheme="minorHAnsi"/>
              </w:rPr>
              <w:t>Lactation – 12 mg/day</w:t>
            </w:r>
          </w:p>
          <w:p w:rsidR="00251F7A" w:rsidRPr="00C74D43" w:rsidRDefault="00251F7A" w:rsidP="007159A3">
            <w:pPr>
              <w:pStyle w:val="NoSpacing"/>
              <w:rPr>
                <w:rFonts w:cs="Arial"/>
              </w:rPr>
            </w:pPr>
          </w:p>
        </w:tc>
      </w:tr>
      <w:tr w:rsidR="00251F7A" w:rsidRPr="00C74D43" w:rsidTr="007159A3">
        <w:tc>
          <w:tcPr>
            <w:tcW w:w="1848" w:type="dxa"/>
          </w:tcPr>
          <w:p w:rsidR="00251F7A" w:rsidRPr="00C74D43" w:rsidRDefault="00251F7A" w:rsidP="007159A3">
            <w:pPr>
              <w:pStyle w:val="NoSpacing"/>
              <w:rPr>
                <w:rFonts w:ascii="Arial" w:hAnsi="Arial" w:cs="Arial"/>
              </w:rPr>
            </w:pPr>
            <w:r w:rsidRPr="00C74D43">
              <w:rPr>
                <w:rFonts w:ascii="Arial" w:hAnsi="Arial" w:cs="Arial"/>
              </w:rPr>
              <w:t>RDA - CHILDREN</w:t>
            </w:r>
          </w:p>
        </w:tc>
        <w:tc>
          <w:tcPr>
            <w:tcW w:w="1848" w:type="dxa"/>
          </w:tcPr>
          <w:p w:rsidR="00251F7A" w:rsidRPr="00C74D43" w:rsidRDefault="00251F7A" w:rsidP="007159A3">
            <w:pPr>
              <w:pStyle w:val="NoSpacing"/>
              <w:rPr>
                <w:rFonts w:cs="Arial"/>
              </w:rPr>
            </w:pPr>
            <w:r w:rsidRPr="00C74D43">
              <w:rPr>
                <w:rFonts w:cs="Arial"/>
              </w:rPr>
              <w:t xml:space="preserve"> 400 – 600 </w:t>
            </w:r>
            <w:r w:rsidRPr="00C74D43">
              <w:rPr>
                <w:rFonts w:cs="Times New Roman"/>
              </w:rPr>
              <w:t>μ</w:t>
            </w:r>
            <w:r w:rsidRPr="00C74D43">
              <w:rPr>
                <w:rFonts w:cs="Arial"/>
              </w:rPr>
              <w:t xml:space="preserve">gms/day; </w:t>
            </w:r>
          </w:p>
          <w:p w:rsidR="00251F7A" w:rsidRPr="00C74D43" w:rsidRDefault="00251F7A" w:rsidP="007159A3">
            <w:pPr>
              <w:pStyle w:val="NoSpacing"/>
              <w:rPr>
                <w:rFonts w:cs="Arial"/>
              </w:rPr>
            </w:pPr>
          </w:p>
        </w:tc>
        <w:tc>
          <w:tcPr>
            <w:tcW w:w="1848" w:type="dxa"/>
          </w:tcPr>
          <w:p w:rsidR="00251F7A" w:rsidRPr="00C74D43" w:rsidRDefault="00251F7A" w:rsidP="007159A3">
            <w:pPr>
              <w:pStyle w:val="NoSpacing"/>
              <w:rPr>
                <w:rFonts w:cs="Arial"/>
              </w:rPr>
            </w:pPr>
            <w:r w:rsidRPr="00C74D43">
              <w:t xml:space="preserve">10 microgram /day (400 IU)  </w:t>
            </w:r>
          </w:p>
        </w:tc>
        <w:tc>
          <w:tcPr>
            <w:tcW w:w="1652" w:type="dxa"/>
          </w:tcPr>
          <w:p w:rsidR="00251F7A" w:rsidRPr="00C74D43" w:rsidRDefault="00251F7A" w:rsidP="007159A3">
            <w:pPr>
              <w:pStyle w:val="NoSpacing"/>
              <w:rPr>
                <w:rFonts w:cs="Arial"/>
              </w:rPr>
            </w:pPr>
          </w:p>
        </w:tc>
        <w:tc>
          <w:tcPr>
            <w:tcW w:w="2046" w:type="dxa"/>
          </w:tcPr>
          <w:p w:rsidR="00251F7A" w:rsidRPr="00C74D43" w:rsidRDefault="00251F7A" w:rsidP="007159A3">
            <w:pPr>
              <w:pStyle w:val="NoSpacing"/>
              <w:rPr>
                <w:rFonts w:cs="Arial"/>
              </w:rPr>
            </w:pPr>
          </w:p>
        </w:tc>
      </w:tr>
    </w:tbl>
    <w:p w:rsidR="00251F7A" w:rsidRPr="00C74D43" w:rsidRDefault="00251F7A" w:rsidP="00251F7A">
      <w:pPr>
        <w:pStyle w:val="NoSpacing"/>
        <w:rPr>
          <w:rFonts w:ascii="Arial" w:hAnsi="Arial" w:cs="Arial"/>
        </w:rPr>
      </w:pPr>
      <w:r w:rsidRPr="00C74D43">
        <w:rPr>
          <w:rFonts w:ascii="Arial" w:hAnsi="Arial" w:cs="Arial"/>
        </w:rPr>
        <w:t xml:space="preserve">  </w:t>
      </w:r>
      <w:r w:rsidRPr="00C74D43">
        <w:rPr>
          <w:rFonts w:cs="Arial"/>
          <w:b/>
        </w:rPr>
        <w:t xml:space="preserve"> </w:t>
      </w:r>
    </w:p>
    <w:p w:rsidR="00251F7A" w:rsidRPr="00C74D43" w:rsidRDefault="00251F7A" w:rsidP="00251F7A">
      <w:pPr>
        <w:pStyle w:val="NoSpacing"/>
        <w:rPr>
          <w:rFonts w:ascii="Arial" w:hAnsi="Arial" w:cs="Arial"/>
        </w:rPr>
      </w:pPr>
      <w:r w:rsidRPr="00C74D43">
        <w:rPr>
          <w:rFonts w:ascii="Arial" w:hAnsi="Arial" w:cs="Arial"/>
        </w:rPr>
        <w:t xml:space="preserve">2. What is provitamin A? What is its main function? What is its carrier in blood? </w:t>
      </w:r>
    </w:p>
    <w:p w:rsidR="00251F7A" w:rsidRPr="00C74D43" w:rsidRDefault="00251F7A" w:rsidP="00251F7A">
      <w:pPr>
        <w:autoSpaceDE w:val="0"/>
        <w:autoSpaceDN w:val="0"/>
        <w:adjustRightInd w:val="0"/>
        <w:spacing w:after="0" w:line="240" w:lineRule="auto"/>
        <w:jc w:val="both"/>
        <w:rPr>
          <w:rFonts w:cstheme="minorHAnsi"/>
          <w:b/>
          <w:noProof/>
          <w:sz w:val="24"/>
          <w:szCs w:val="24"/>
        </w:rPr>
      </w:pPr>
      <w:r w:rsidRPr="00C74D43">
        <w:rPr>
          <w:rFonts w:cstheme="minorHAnsi"/>
          <w:noProof/>
          <w:sz w:val="24"/>
          <w:szCs w:val="24"/>
        </w:rPr>
        <w:t>Provitamin form of vitamin A is beta carotene. It is present in coloured vegetables like</w:t>
      </w:r>
    </w:p>
    <w:p w:rsidR="00251F7A" w:rsidRPr="00C74D43" w:rsidRDefault="00251F7A" w:rsidP="00251F7A">
      <w:pPr>
        <w:autoSpaceDE w:val="0"/>
        <w:autoSpaceDN w:val="0"/>
        <w:adjustRightInd w:val="0"/>
        <w:spacing w:after="0" w:line="240" w:lineRule="auto"/>
        <w:rPr>
          <w:rFonts w:cstheme="minorHAnsi"/>
          <w:noProof/>
          <w:sz w:val="24"/>
          <w:szCs w:val="24"/>
        </w:rPr>
      </w:pPr>
      <w:r w:rsidRPr="00C74D43">
        <w:rPr>
          <w:rFonts w:cstheme="minorHAnsi"/>
          <w:noProof/>
          <w:sz w:val="24"/>
          <w:szCs w:val="24"/>
        </w:rPr>
        <w:t>Carrot, papaya, mango, spinach and green leafy vegetables.</w:t>
      </w:r>
    </w:p>
    <w:p w:rsidR="00251F7A" w:rsidRPr="00C74D43" w:rsidRDefault="00251F7A" w:rsidP="00251F7A">
      <w:pPr>
        <w:autoSpaceDE w:val="0"/>
        <w:autoSpaceDN w:val="0"/>
        <w:adjustRightInd w:val="0"/>
        <w:spacing w:after="0" w:line="240" w:lineRule="auto"/>
        <w:rPr>
          <w:rFonts w:cstheme="minorHAnsi"/>
          <w:b/>
          <w:noProof/>
          <w:sz w:val="24"/>
          <w:szCs w:val="24"/>
        </w:rPr>
      </w:pPr>
      <w:r w:rsidRPr="00C74D43">
        <w:rPr>
          <w:rFonts w:cstheme="minorHAnsi"/>
          <w:b/>
          <w:noProof/>
          <w:sz w:val="24"/>
          <w:szCs w:val="24"/>
        </w:rPr>
        <w:t>Chemistry of Beta carotene:</w:t>
      </w:r>
      <w:r w:rsidRPr="00C74D43">
        <w:rPr>
          <w:rFonts w:cstheme="minorHAnsi"/>
          <w:noProof/>
          <w:sz w:val="24"/>
          <w:szCs w:val="24"/>
        </w:rPr>
        <w:t xml:space="preserve"> </w:t>
      </w:r>
    </w:p>
    <w:p w:rsidR="00251F7A" w:rsidRPr="00C74D43" w:rsidRDefault="00251F7A" w:rsidP="00B64596">
      <w:pPr>
        <w:pStyle w:val="ListParagraph"/>
        <w:numPr>
          <w:ilvl w:val="0"/>
          <w:numId w:val="183"/>
        </w:numPr>
        <w:autoSpaceDE w:val="0"/>
        <w:autoSpaceDN w:val="0"/>
        <w:adjustRightInd w:val="0"/>
        <w:spacing w:after="0" w:line="240" w:lineRule="auto"/>
        <w:rPr>
          <w:rFonts w:cstheme="minorHAnsi"/>
          <w:noProof/>
          <w:sz w:val="24"/>
          <w:szCs w:val="24"/>
        </w:rPr>
      </w:pPr>
      <w:r w:rsidRPr="00C74D43">
        <w:rPr>
          <w:rFonts w:cstheme="minorHAnsi"/>
          <w:noProof/>
          <w:sz w:val="24"/>
          <w:szCs w:val="24"/>
        </w:rPr>
        <w:t xml:space="preserve">The precursor form beta carotene has 2 beta ionone rings connected by polyprenoid chain </w:t>
      </w:r>
    </w:p>
    <w:p w:rsidR="00251F7A" w:rsidRPr="00C74D43" w:rsidRDefault="00251F7A" w:rsidP="00B64596">
      <w:pPr>
        <w:pStyle w:val="ListParagraph"/>
        <w:numPr>
          <w:ilvl w:val="0"/>
          <w:numId w:val="183"/>
        </w:numPr>
        <w:autoSpaceDE w:val="0"/>
        <w:autoSpaceDN w:val="0"/>
        <w:adjustRightInd w:val="0"/>
        <w:spacing w:after="0" w:line="240" w:lineRule="auto"/>
        <w:rPr>
          <w:rFonts w:cstheme="minorHAnsi"/>
          <w:noProof/>
          <w:sz w:val="24"/>
          <w:szCs w:val="24"/>
        </w:rPr>
      </w:pPr>
      <w:r w:rsidRPr="00C74D43">
        <w:rPr>
          <w:rFonts w:cstheme="minorHAnsi"/>
          <w:noProof/>
          <w:sz w:val="24"/>
          <w:szCs w:val="24"/>
        </w:rPr>
        <w:t xml:space="preserve"> 1 molecule of beta carotene can give rise to 2 molecules of vitamin A.</w:t>
      </w:r>
    </w:p>
    <w:p w:rsidR="00251F7A" w:rsidRPr="00C74D43" w:rsidRDefault="00251F7A" w:rsidP="00251F7A">
      <w:pPr>
        <w:autoSpaceDE w:val="0"/>
        <w:autoSpaceDN w:val="0"/>
        <w:adjustRightInd w:val="0"/>
        <w:rPr>
          <w:rFonts w:cstheme="minorHAnsi"/>
          <w:noProof/>
          <w:sz w:val="24"/>
          <w:szCs w:val="24"/>
        </w:rPr>
      </w:pPr>
      <w:r w:rsidRPr="00C74D43">
        <w:rPr>
          <w:rFonts w:cstheme="minorHAnsi"/>
          <w:b/>
          <w:noProof/>
          <w:sz w:val="24"/>
          <w:szCs w:val="24"/>
        </w:rPr>
        <w:t>Functions</w:t>
      </w:r>
      <w:r w:rsidRPr="00C74D43">
        <w:rPr>
          <w:rFonts w:cstheme="minorHAnsi"/>
          <w:noProof/>
          <w:sz w:val="24"/>
          <w:szCs w:val="24"/>
        </w:rPr>
        <w:t xml:space="preserve">: </w:t>
      </w:r>
    </w:p>
    <w:p w:rsidR="00251F7A" w:rsidRPr="00C74D43" w:rsidRDefault="00251F7A" w:rsidP="00B64596">
      <w:pPr>
        <w:pStyle w:val="ListParagraph"/>
        <w:numPr>
          <w:ilvl w:val="0"/>
          <w:numId w:val="221"/>
        </w:numPr>
        <w:autoSpaceDE w:val="0"/>
        <w:autoSpaceDN w:val="0"/>
        <w:adjustRightInd w:val="0"/>
        <w:rPr>
          <w:rFonts w:cstheme="minorHAnsi"/>
          <w:noProof/>
          <w:sz w:val="24"/>
          <w:szCs w:val="24"/>
        </w:rPr>
      </w:pPr>
      <w:r w:rsidRPr="00C74D43">
        <w:rPr>
          <w:rFonts w:cstheme="minorHAnsi"/>
          <w:noProof/>
          <w:sz w:val="24"/>
          <w:szCs w:val="24"/>
        </w:rPr>
        <w:t>It is a natural antioxidant.It r</w:t>
      </w:r>
      <w:r w:rsidRPr="00C74D43">
        <w:rPr>
          <w:rFonts w:cstheme="minorHAnsi"/>
          <w:noProof/>
          <w:sz w:val="24"/>
          <w:szCs w:val="24"/>
          <w:lang w:val="en-US"/>
        </w:rPr>
        <w:t>educes concentration of chain carrying peroxyl radical in tissues at low partial pressure of oxygen (opposite to vitamin E).</w:t>
      </w:r>
    </w:p>
    <w:p w:rsidR="00251F7A" w:rsidRPr="00C74D43" w:rsidRDefault="00251F7A" w:rsidP="00B64596">
      <w:pPr>
        <w:pStyle w:val="ListParagraph"/>
        <w:numPr>
          <w:ilvl w:val="0"/>
          <w:numId w:val="183"/>
        </w:numPr>
        <w:autoSpaceDE w:val="0"/>
        <w:autoSpaceDN w:val="0"/>
        <w:adjustRightInd w:val="0"/>
        <w:rPr>
          <w:rFonts w:cstheme="minorHAnsi"/>
          <w:noProof/>
          <w:sz w:val="24"/>
          <w:szCs w:val="24"/>
        </w:rPr>
      </w:pPr>
      <w:r w:rsidRPr="00C74D43">
        <w:rPr>
          <w:rFonts w:cstheme="minorHAnsi"/>
          <w:noProof/>
          <w:sz w:val="24"/>
          <w:szCs w:val="24"/>
          <w:lang w:val="en-US"/>
        </w:rPr>
        <w:t xml:space="preserve"> It acts as an anticancer agent</w:t>
      </w:r>
    </w:p>
    <w:p w:rsidR="00251F7A" w:rsidRPr="00C74D43" w:rsidRDefault="00251F7A" w:rsidP="00251F7A">
      <w:pPr>
        <w:pStyle w:val="NoSpacing"/>
        <w:rPr>
          <w:rFonts w:ascii="Arial" w:hAnsi="Arial" w:cs="Arial"/>
        </w:rPr>
      </w:pPr>
      <w:r w:rsidRPr="00C74D43">
        <w:rPr>
          <w:rFonts w:ascii="Arial" w:hAnsi="Arial" w:cs="Arial"/>
        </w:rPr>
        <w:t>3. Name the ring in Vitamin A, D, K and E.</w:t>
      </w:r>
    </w:p>
    <w:p w:rsidR="00251F7A" w:rsidRPr="00C74D43" w:rsidRDefault="00251F7A" w:rsidP="00B64596">
      <w:pPr>
        <w:pStyle w:val="NoSpacing"/>
        <w:numPr>
          <w:ilvl w:val="0"/>
          <w:numId w:val="183"/>
        </w:numPr>
        <w:rPr>
          <w:rFonts w:cs="Arial"/>
          <w:sz w:val="24"/>
          <w:szCs w:val="24"/>
        </w:rPr>
      </w:pPr>
      <w:r w:rsidRPr="00C74D43">
        <w:rPr>
          <w:rFonts w:cs="Arial"/>
          <w:sz w:val="24"/>
          <w:szCs w:val="24"/>
        </w:rPr>
        <w:t>Vitamin A – Beta ionone (Cyclohexenyl) ring</w:t>
      </w:r>
    </w:p>
    <w:p w:rsidR="00251F7A" w:rsidRPr="00C74D43" w:rsidRDefault="00251F7A" w:rsidP="00B64596">
      <w:pPr>
        <w:pStyle w:val="NoSpacing"/>
        <w:numPr>
          <w:ilvl w:val="0"/>
          <w:numId w:val="183"/>
        </w:numPr>
        <w:rPr>
          <w:rFonts w:cs="Arial"/>
          <w:sz w:val="24"/>
          <w:szCs w:val="24"/>
        </w:rPr>
      </w:pPr>
      <w:r w:rsidRPr="00C74D43">
        <w:rPr>
          <w:rFonts w:cs="Arial"/>
          <w:sz w:val="24"/>
          <w:szCs w:val="24"/>
        </w:rPr>
        <w:t>Vitamin D – Steroid ring – Cyclo pentane perhydro phenanthrene ring</w:t>
      </w:r>
    </w:p>
    <w:p w:rsidR="00251F7A" w:rsidRPr="00C74D43" w:rsidRDefault="00251F7A" w:rsidP="00B64596">
      <w:pPr>
        <w:pStyle w:val="NoSpacing"/>
        <w:numPr>
          <w:ilvl w:val="0"/>
          <w:numId w:val="183"/>
        </w:numPr>
        <w:rPr>
          <w:rFonts w:cs="Arial"/>
          <w:sz w:val="24"/>
          <w:szCs w:val="24"/>
        </w:rPr>
      </w:pPr>
      <w:r w:rsidRPr="00C74D43">
        <w:rPr>
          <w:rFonts w:cs="Arial"/>
          <w:sz w:val="24"/>
          <w:szCs w:val="24"/>
        </w:rPr>
        <w:t>Vitamin K – Naphthoquinone ring with long isoprenoid chain</w:t>
      </w:r>
    </w:p>
    <w:p w:rsidR="00251F7A" w:rsidRPr="00C74D43" w:rsidRDefault="00251F7A" w:rsidP="00B64596">
      <w:pPr>
        <w:pStyle w:val="NoSpacing"/>
        <w:numPr>
          <w:ilvl w:val="0"/>
          <w:numId w:val="183"/>
        </w:numPr>
        <w:rPr>
          <w:rFonts w:cs="Arial"/>
          <w:sz w:val="24"/>
          <w:szCs w:val="24"/>
        </w:rPr>
      </w:pPr>
      <w:r w:rsidRPr="00C74D43">
        <w:rPr>
          <w:rFonts w:cs="Arial"/>
          <w:sz w:val="24"/>
          <w:szCs w:val="24"/>
        </w:rPr>
        <w:t>Vitamin E – Chromane ring (Tocol)</w:t>
      </w:r>
    </w:p>
    <w:p w:rsidR="00251F7A" w:rsidRPr="00C74D43" w:rsidRDefault="00251F7A" w:rsidP="00251F7A">
      <w:pPr>
        <w:pStyle w:val="NoSpacing"/>
        <w:rPr>
          <w:rFonts w:ascii="Arial" w:hAnsi="Arial" w:cs="Arial"/>
        </w:rPr>
      </w:pPr>
      <w:r w:rsidRPr="00C74D43">
        <w:rPr>
          <w:rFonts w:ascii="Arial" w:hAnsi="Arial" w:cs="Arial"/>
        </w:rPr>
        <w:t>4. What is the chemical name of vitamin A1?</w:t>
      </w:r>
    </w:p>
    <w:p w:rsidR="00251F7A" w:rsidRPr="00C74D43" w:rsidRDefault="00251F7A" w:rsidP="00251F7A">
      <w:pPr>
        <w:pStyle w:val="NoSpacing"/>
        <w:ind w:firstLine="720"/>
        <w:rPr>
          <w:rFonts w:cs="Arial"/>
        </w:rPr>
      </w:pPr>
      <w:r w:rsidRPr="00C74D43">
        <w:rPr>
          <w:rFonts w:cs="Arial"/>
        </w:rPr>
        <w:t>Ans: All trans retinal</w:t>
      </w:r>
    </w:p>
    <w:p w:rsidR="00251F7A" w:rsidRPr="00C74D43" w:rsidRDefault="00251F7A" w:rsidP="00251F7A">
      <w:pPr>
        <w:pStyle w:val="NoSpacing"/>
        <w:rPr>
          <w:rFonts w:ascii="Arial" w:hAnsi="Arial" w:cs="Arial"/>
        </w:rPr>
      </w:pPr>
    </w:p>
    <w:p w:rsidR="00251F7A" w:rsidRPr="00C74D43" w:rsidRDefault="00251F7A" w:rsidP="00251F7A">
      <w:pPr>
        <w:pStyle w:val="NoSpacing"/>
        <w:rPr>
          <w:rFonts w:ascii="Arial" w:hAnsi="Arial" w:cs="Arial"/>
        </w:rPr>
      </w:pPr>
      <w:r w:rsidRPr="00C74D43">
        <w:rPr>
          <w:rFonts w:ascii="Arial" w:hAnsi="Arial" w:cs="Arial"/>
        </w:rPr>
        <w:t>5. Name the different forms of vitamin A and one important role of each.</w:t>
      </w:r>
    </w:p>
    <w:p w:rsidR="00251F7A" w:rsidRPr="00C74D43" w:rsidRDefault="00251F7A" w:rsidP="00251F7A">
      <w:pPr>
        <w:jc w:val="both"/>
        <w:rPr>
          <w:sz w:val="24"/>
          <w:szCs w:val="24"/>
        </w:rPr>
      </w:pPr>
      <w:r w:rsidRPr="00C74D43">
        <w:rPr>
          <w:sz w:val="24"/>
          <w:szCs w:val="24"/>
        </w:rPr>
        <w:t>Retinol (vitamin A- alcohol), Retinal (vitamin A- aldehyde), Retinoic acid (vitamin A- acid)</w:t>
      </w:r>
    </w:p>
    <w:p w:rsidR="00251F7A" w:rsidRPr="00C74D43" w:rsidRDefault="00251F7A" w:rsidP="00B64596">
      <w:pPr>
        <w:pStyle w:val="ListParagraph"/>
        <w:numPr>
          <w:ilvl w:val="0"/>
          <w:numId w:val="181"/>
        </w:numPr>
        <w:jc w:val="both"/>
        <w:rPr>
          <w:rFonts w:cstheme="minorHAnsi"/>
          <w:sz w:val="24"/>
          <w:szCs w:val="24"/>
        </w:rPr>
      </w:pPr>
      <w:r w:rsidRPr="00C74D43">
        <w:rPr>
          <w:rFonts w:cstheme="minorHAnsi"/>
          <w:b/>
          <w:sz w:val="24"/>
          <w:szCs w:val="24"/>
        </w:rPr>
        <w:t>Retinal</w:t>
      </w:r>
      <w:r w:rsidRPr="00C74D43">
        <w:rPr>
          <w:rFonts w:cstheme="minorHAnsi"/>
          <w:sz w:val="24"/>
          <w:szCs w:val="24"/>
        </w:rPr>
        <w:t xml:space="preserve"> : </w:t>
      </w:r>
    </w:p>
    <w:p w:rsidR="00251F7A" w:rsidRPr="00C74D43" w:rsidRDefault="00251F7A" w:rsidP="00B64596">
      <w:pPr>
        <w:pStyle w:val="ListParagraph"/>
        <w:numPr>
          <w:ilvl w:val="0"/>
          <w:numId w:val="207"/>
        </w:numPr>
        <w:jc w:val="both"/>
        <w:rPr>
          <w:rFonts w:cstheme="minorHAnsi"/>
          <w:sz w:val="24"/>
          <w:szCs w:val="24"/>
        </w:rPr>
      </w:pPr>
      <w:r w:rsidRPr="00C74D43">
        <w:rPr>
          <w:rFonts w:cstheme="minorHAnsi"/>
          <w:sz w:val="24"/>
          <w:szCs w:val="24"/>
        </w:rPr>
        <w:t>Involved in visual cycle. It is a component of the visual pigment Rhodopsin which contains opsin + cis- retinal</w:t>
      </w:r>
    </w:p>
    <w:p w:rsidR="00251F7A" w:rsidRPr="00C74D43" w:rsidRDefault="00251F7A" w:rsidP="00B64596">
      <w:pPr>
        <w:pStyle w:val="ListParagraph"/>
        <w:numPr>
          <w:ilvl w:val="0"/>
          <w:numId w:val="181"/>
        </w:numPr>
        <w:jc w:val="both"/>
        <w:rPr>
          <w:rFonts w:cstheme="minorHAnsi"/>
          <w:sz w:val="24"/>
          <w:szCs w:val="24"/>
        </w:rPr>
      </w:pPr>
      <w:r w:rsidRPr="00C74D43">
        <w:rPr>
          <w:rFonts w:cstheme="minorHAnsi"/>
          <w:b/>
          <w:sz w:val="24"/>
          <w:szCs w:val="24"/>
        </w:rPr>
        <w:t xml:space="preserve">Retinol: </w:t>
      </w:r>
    </w:p>
    <w:p w:rsidR="00251F7A" w:rsidRPr="00C74D43" w:rsidRDefault="00251F7A" w:rsidP="00B64596">
      <w:pPr>
        <w:pStyle w:val="ListParagraph"/>
        <w:numPr>
          <w:ilvl w:val="0"/>
          <w:numId w:val="190"/>
        </w:numPr>
        <w:jc w:val="both"/>
        <w:rPr>
          <w:rFonts w:cstheme="minorHAnsi"/>
          <w:sz w:val="24"/>
          <w:szCs w:val="24"/>
        </w:rPr>
      </w:pPr>
      <w:r w:rsidRPr="00C74D43">
        <w:rPr>
          <w:rFonts w:cstheme="minorHAnsi"/>
          <w:sz w:val="24"/>
          <w:szCs w:val="24"/>
        </w:rPr>
        <w:t xml:space="preserve"> Acts like steroid hormone and regulates expression of genes.</w:t>
      </w:r>
    </w:p>
    <w:p w:rsidR="00251F7A" w:rsidRPr="00C74D43" w:rsidRDefault="00251F7A" w:rsidP="00B64596">
      <w:pPr>
        <w:pStyle w:val="ListParagraph"/>
        <w:numPr>
          <w:ilvl w:val="0"/>
          <w:numId w:val="190"/>
        </w:numPr>
        <w:jc w:val="both"/>
        <w:rPr>
          <w:rFonts w:cstheme="minorHAnsi"/>
          <w:sz w:val="24"/>
          <w:szCs w:val="24"/>
        </w:rPr>
      </w:pPr>
      <w:r w:rsidRPr="00C74D43">
        <w:rPr>
          <w:rFonts w:cstheme="minorHAnsi"/>
          <w:sz w:val="24"/>
          <w:szCs w:val="24"/>
        </w:rPr>
        <w:t xml:space="preserve">It  is needed for reproductory system functions </w:t>
      </w:r>
    </w:p>
    <w:p w:rsidR="00251F7A" w:rsidRPr="00C74D43" w:rsidRDefault="00251F7A" w:rsidP="00B64596">
      <w:pPr>
        <w:pStyle w:val="ListParagraph"/>
        <w:numPr>
          <w:ilvl w:val="0"/>
          <w:numId w:val="181"/>
        </w:numPr>
        <w:jc w:val="both"/>
        <w:rPr>
          <w:rFonts w:cstheme="minorHAnsi"/>
          <w:sz w:val="24"/>
          <w:szCs w:val="24"/>
        </w:rPr>
      </w:pPr>
      <w:r w:rsidRPr="00C74D43">
        <w:rPr>
          <w:rFonts w:cstheme="minorHAnsi"/>
          <w:b/>
          <w:sz w:val="24"/>
          <w:szCs w:val="24"/>
        </w:rPr>
        <w:lastRenderedPageBreak/>
        <w:t>Retinoic acid:</w:t>
      </w:r>
      <w:r w:rsidRPr="00C74D43">
        <w:rPr>
          <w:rFonts w:cstheme="minorHAnsi"/>
          <w:sz w:val="24"/>
          <w:szCs w:val="24"/>
        </w:rPr>
        <w:t xml:space="preserve"> </w:t>
      </w:r>
    </w:p>
    <w:p w:rsidR="00251F7A" w:rsidRPr="00C74D43" w:rsidRDefault="00251F7A" w:rsidP="00B64596">
      <w:pPr>
        <w:pStyle w:val="ListParagraph"/>
        <w:numPr>
          <w:ilvl w:val="0"/>
          <w:numId w:val="188"/>
        </w:numPr>
        <w:jc w:val="both"/>
        <w:rPr>
          <w:rFonts w:cstheme="minorHAnsi"/>
          <w:sz w:val="24"/>
          <w:szCs w:val="24"/>
        </w:rPr>
      </w:pPr>
      <w:r w:rsidRPr="00C74D43">
        <w:rPr>
          <w:rFonts w:cstheme="minorHAnsi"/>
          <w:sz w:val="24"/>
          <w:szCs w:val="24"/>
        </w:rPr>
        <w:t>Regulates gene expression and cellular differentiation, during growth and development.</w:t>
      </w:r>
    </w:p>
    <w:p w:rsidR="00251F7A" w:rsidRPr="00C74D43" w:rsidRDefault="00251F7A" w:rsidP="00251F7A">
      <w:pPr>
        <w:pStyle w:val="NoSpacing"/>
        <w:rPr>
          <w:rFonts w:ascii="Arial" w:hAnsi="Arial" w:cs="Arial"/>
        </w:rPr>
      </w:pPr>
      <w:r w:rsidRPr="00C74D43">
        <w:rPr>
          <w:rFonts w:ascii="Arial" w:hAnsi="Arial" w:cs="Arial"/>
        </w:rPr>
        <w:t>6. What is the storage form of vitamin A? Where is it stored?</w:t>
      </w:r>
    </w:p>
    <w:p w:rsidR="00251F7A" w:rsidRPr="00C74D43" w:rsidRDefault="00251F7A" w:rsidP="00251F7A">
      <w:pPr>
        <w:pStyle w:val="NoSpacing"/>
        <w:rPr>
          <w:rFonts w:ascii="Arial" w:hAnsi="Arial" w:cs="Arial"/>
        </w:rPr>
      </w:pPr>
    </w:p>
    <w:p w:rsidR="00251F7A" w:rsidRPr="00C74D43" w:rsidRDefault="00251F7A" w:rsidP="00B64596">
      <w:pPr>
        <w:pStyle w:val="NoSpacing"/>
        <w:numPr>
          <w:ilvl w:val="0"/>
          <w:numId w:val="188"/>
        </w:numPr>
        <w:rPr>
          <w:rFonts w:cs="Arial"/>
          <w:sz w:val="24"/>
          <w:szCs w:val="24"/>
        </w:rPr>
      </w:pPr>
      <w:r w:rsidRPr="00C74D43">
        <w:rPr>
          <w:rFonts w:cs="Arial"/>
          <w:sz w:val="24"/>
          <w:szCs w:val="24"/>
        </w:rPr>
        <w:t xml:space="preserve">Retinyl esters – Retinol palmitate. </w:t>
      </w:r>
    </w:p>
    <w:p w:rsidR="00251F7A" w:rsidRPr="00C74D43" w:rsidRDefault="00251F7A" w:rsidP="00B64596">
      <w:pPr>
        <w:pStyle w:val="NoSpacing"/>
        <w:numPr>
          <w:ilvl w:val="0"/>
          <w:numId w:val="188"/>
        </w:numPr>
        <w:rPr>
          <w:rFonts w:cs="Arial"/>
          <w:sz w:val="24"/>
          <w:szCs w:val="24"/>
        </w:rPr>
      </w:pPr>
      <w:r w:rsidRPr="00C74D43">
        <w:rPr>
          <w:rFonts w:cs="Arial"/>
          <w:sz w:val="24"/>
          <w:szCs w:val="24"/>
        </w:rPr>
        <w:t>Stored in liver</w:t>
      </w:r>
    </w:p>
    <w:p w:rsidR="00251F7A" w:rsidRPr="00C74D43" w:rsidRDefault="00251F7A" w:rsidP="00251F7A">
      <w:pPr>
        <w:pStyle w:val="NoSpacing"/>
        <w:rPr>
          <w:rFonts w:ascii="Arial" w:hAnsi="Arial" w:cs="Arial"/>
        </w:rPr>
      </w:pPr>
    </w:p>
    <w:p w:rsidR="00251F7A" w:rsidRPr="00C74D43" w:rsidRDefault="00251F7A" w:rsidP="00251F7A">
      <w:pPr>
        <w:pStyle w:val="NoSpacing"/>
        <w:rPr>
          <w:rFonts w:ascii="Arial" w:hAnsi="Arial" w:cs="Arial"/>
        </w:rPr>
      </w:pPr>
      <w:r w:rsidRPr="00C74D43">
        <w:rPr>
          <w:rFonts w:ascii="Arial" w:hAnsi="Arial" w:cs="Arial"/>
        </w:rPr>
        <w:t>7. What is RBP? What is its function?</w:t>
      </w:r>
    </w:p>
    <w:p w:rsidR="00251F7A" w:rsidRPr="00C74D43" w:rsidRDefault="00251F7A" w:rsidP="00251F7A">
      <w:pPr>
        <w:pStyle w:val="NoSpacing"/>
        <w:rPr>
          <w:rFonts w:cs="Arial"/>
        </w:rPr>
      </w:pPr>
      <w:r w:rsidRPr="00C74D43">
        <w:rPr>
          <w:rFonts w:ascii="Arial" w:hAnsi="Arial" w:cs="Arial"/>
        </w:rPr>
        <w:t xml:space="preserve">   </w:t>
      </w:r>
      <w:r w:rsidRPr="00C74D43">
        <w:rPr>
          <w:rFonts w:cs="Arial"/>
        </w:rPr>
        <w:t xml:space="preserve">Ans: </w:t>
      </w:r>
      <w:r w:rsidRPr="00C74D43">
        <w:rPr>
          <w:rFonts w:cs="Arial"/>
          <w:sz w:val="24"/>
          <w:szCs w:val="24"/>
        </w:rPr>
        <w:t xml:space="preserve">Transport protein for trans – retinol in blood. It transports retinol from liver to peripheral tissues. One molecule of RBP binds with one molecule of retinol. In electrophoretic field it is present in </w:t>
      </w:r>
      <w:r w:rsidRPr="00C74D43">
        <w:rPr>
          <w:rFonts w:cs="Arial"/>
          <w:sz w:val="24"/>
          <w:szCs w:val="24"/>
        </w:rPr>
        <w:sym w:font="Symbol" w:char="F061"/>
      </w:r>
      <w:r w:rsidRPr="00C74D43">
        <w:rPr>
          <w:rFonts w:cs="Arial"/>
          <w:sz w:val="24"/>
          <w:szCs w:val="24"/>
        </w:rPr>
        <w:t xml:space="preserve"> - 1 globulin zone</w:t>
      </w:r>
    </w:p>
    <w:p w:rsidR="00251F7A" w:rsidRPr="00C74D43" w:rsidRDefault="00251F7A" w:rsidP="00251F7A">
      <w:pPr>
        <w:pStyle w:val="NoSpacing"/>
        <w:rPr>
          <w:rFonts w:ascii="Arial" w:hAnsi="Arial" w:cs="Arial"/>
        </w:rPr>
      </w:pPr>
    </w:p>
    <w:p w:rsidR="00251F7A" w:rsidRPr="00C74D43" w:rsidRDefault="00251F7A" w:rsidP="00251F7A">
      <w:pPr>
        <w:pStyle w:val="NoSpacing"/>
        <w:rPr>
          <w:rFonts w:ascii="Arial" w:hAnsi="Arial" w:cs="Arial"/>
        </w:rPr>
      </w:pPr>
      <w:r w:rsidRPr="00C74D43">
        <w:rPr>
          <w:rFonts w:ascii="Arial" w:hAnsi="Arial" w:cs="Arial"/>
        </w:rPr>
        <w:t>8. What is CRBP? What is its significance?</w:t>
      </w:r>
    </w:p>
    <w:p w:rsidR="00251F7A" w:rsidRPr="00C74D43" w:rsidRDefault="00251F7A" w:rsidP="00251F7A">
      <w:pPr>
        <w:pStyle w:val="NoSpacing"/>
        <w:rPr>
          <w:rFonts w:cs="Arial"/>
          <w:sz w:val="24"/>
          <w:szCs w:val="24"/>
        </w:rPr>
      </w:pPr>
      <w:r w:rsidRPr="00C74D43">
        <w:rPr>
          <w:rFonts w:ascii="Arial" w:hAnsi="Arial" w:cs="Arial"/>
        </w:rPr>
        <w:t xml:space="preserve">  </w:t>
      </w:r>
      <w:r w:rsidRPr="00C74D43">
        <w:rPr>
          <w:rFonts w:cs="Arial"/>
          <w:sz w:val="24"/>
          <w:szCs w:val="24"/>
        </w:rPr>
        <w:t>Ans: It is cellular retinoic acid binding protein – It binds with vitamin A –retinoic acid in the cytoplasm of cells and transports vitamin A to hormone responsive elements (HRE) of DNA for gene activation</w:t>
      </w:r>
    </w:p>
    <w:p w:rsidR="00251F7A" w:rsidRPr="00C74D43" w:rsidRDefault="00251F7A" w:rsidP="00251F7A">
      <w:pPr>
        <w:pStyle w:val="NoSpacing"/>
        <w:rPr>
          <w:rFonts w:ascii="Arial" w:hAnsi="Arial" w:cs="Arial"/>
        </w:rPr>
      </w:pPr>
    </w:p>
    <w:p w:rsidR="00251F7A" w:rsidRPr="00C74D43" w:rsidRDefault="00251F7A" w:rsidP="00251F7A">
      <w:pPr>
        <w:pStyle w:val="NoSpacing"/>
        <w:rPr>
          <w:rFonts w:ascii="Arial" w:hAnsi="Arial" w:cs="Arial"/>
        </w:rPr>
      </w:pPr>
      <w:r w:rsidRPr="00C74D43">
        <w:rPr>
          <w:rFonts w:ascii="Arial" w:hAnsi="Arial" w:cs="Arial"/>
        </w:rPr>
        <w:t>9. What is Rhodopsin? What are its components?</w:t>
      </w:r>
    </w:p>
    <w:p w:rsidR="00251F7A" w:rsidRPr="00C74D43" w:rsidRDefault="00251F7A" w:rsidP="00B64596">
      <w:pPr>
        <w:pStyle w:val="NoSpacing"/>
        <w:numPr>
          <w:ilvl w:val="0"/>
          <w:numId w:val="188"/>
        </w:numPr>
        <w:rPr>
          <w:rFonts w:ascii="Arial" w:hAnsi="Arial" w:cs="Arial"/>
        </w:rPr>
      </w:pPr>
      <w:r w:rsidRPr="00C74D43">
        <w:rPr>
          <w:rFonts w:cstheme="minorHAnsi"/>
          <w:sz w:val="24"/>
          <w:szCs w:val="24"/>
        </w:rPr>
        <w:t>Rhodopsin is the visual pigment present in the rods of retina. It is a membrane protein found in the receptor cells of retina.</w:t>
      </w:r>
    </w:p>
    <w:p w:rsidR="00251F7A" w:rsidRPr="00C74D43" w:rsidRDefault="00251F7A" w:rsidP="00B64596">
      <w:pPr>
        <w:pStyle w:val="ListParagraph"/>
        <w:numPr>
          <w:ilvl w:val="0"/>
          <w:numId w:val="188"/>
        </w:numPr>
        <w:jc w:val="both"/>
        <w:rPr>
          <w:rFonts w:cstheme="minorHAnsi"/>
          <w:sz w:val="24"/>
          <w:szCs w:val="24"/>
        </w:rPr>
      </w:pPr>
      <w:r w:rsidRPr="00C74D43">
        <w:rPr>
          <w:rFonts w:cstheme="minorHAnsi"/>
          <w:sz w:val="24"/>
          <w:szCs w:val="24"/>
        </w:rPr>
        <w:t>It contains the protein opsin + 11 cis- retinal</w:t>
      </w:r>
    </w:p>
    <w:p w:rsidR="00251F7A" w:rsidRPr="00C74D43" w:rsidRDefault="00251F7A" w:rsidP="00251F7A">
      <w:pPr>
        <w:pStyle w:val="NoSpacing"/>
        <w:rPr>
          <w:rFonts w:ascii="Arial" w:hAnsi="Arial" w:cs="Arial"/>
        </w:rPr>
      </w:pPr>
      <w:r w:rsidRPr="00C74D43">
        <w:rPr>
          <w:rFonts w:ascii="Arial" w:hAnsi="Arial" w:cs="Arial"/>
        </w:rPr>
        <w:t>10. Who found out the visual cycle?</w:t>
      </w:r>
    </w:p>
    <w:p w:rsidR="00251F7A" w:rsidRPr="00C74D43" w:rsidRDefault="00251F7A" w:rsidP="00B64596">
      <w:pPr>
        <w:pStyle w:val="NoSpacing"/>
        <w:numPr>
          <w:ilvl w:val="0"/>
          <w:numId w:val="208"/>
        </w:numPr>
        <w:rPr>
          <w:rFonts w:cs="Arial"/>
          <w:sz w:val="24"/>
          <w:szCs w:val="24"/>
        </w:rPr>
      </w:pPr>
      <w:r w:rsidRPr="00C74D43">
        <w:rPr>
          <w:rFonts w:cs="Arial"/>
          <w:sz w:val="24"/>
          <w:szCs w:val="24"/>
        </w:rPr>
        <w:t>Ans: George Wald</w:t>
      </w:r>
    </w:p>
    <w:p w:rsidR="00251F7A" w:rsidRPr="00C74D43" w:rsidRDefault="00251F7A" w:rsidP="00251F7A">
      <w:pPr>
        <w:pStyle w:val="NoSpacing"/>
        <w:rPr>
          <w:rFonts w:ascii="Arial" w:hAnsi="Arial" w:cs="Arial"/>
          <w:sz w:val="24"/>
          <w:szCs w:val="24"/>
        </w:rPr>
      </w:pPr>
    </w:p>
    <w:p w:rsidR="00251F7A" w:rsidRPr="00C74D43" w:rsidRDefault="00251F7A" w:rsidP="00251F7A">
      <w:pPr>
        <w:pStyle w:val="NoSpacing"/>
        <w:rPr>
          <w:rFonts w:ascii="Arial" w:hAnsi="Arial" w:cs="Arial"/>
        </w:rPr>
      </w:pPr>
      <w:r w:rsidRPr="00C74D43">
        <w:rPr>
          <w:rFonts w:ascii="Arial" w:hAnsi="Arial" w:cs="Arial"/>
        </w:rPr>
        <w:t xml:space="preserve">11. Name the mineral important for retinol metabolism. </w:t>
      </w:r>
    </w:p>
    <w:p w:rsidR="00251F7A" w:rsidRPr="00C74D43" w:rsidRDefault="00251F7A" w:rsidP="00B64596">
      <w:pPr>
        <w:pStyle w:val="NoSpacing"/>
        <w:numPr>
          <w:ilvl w:val="0"/>
          <w:numId w:val="208"/>
        </w:numPr>
        <w:rPr>
          <w:rFonts w:cs="Arial"/>
        </w:rPr>
      </w:pPr>
      <w:r w:rsidRPr="00C74D43">
        <w:rPr>
          <w:rFonts w:cs="Arial"/>
          <w:sz w:val="24"/>
          <w:szCs w:val="24"/>
        </w:rPr>
        <w:t>Ans: Zinc</w:t>
      </w:r>
    </w:p>
    <w:p w:rsidR="00251F7A" w:rsidRPr="00C74D43" w:rsidRDefault="00251F7A" w:rsidP="00251F7A">
      <w:pPr>
        <w:pStyle w:val="NoSpacing"/>
        <w:rPr>
          <w:rFonts w:cs="Arial"/>
        </w:rPr>
      </w:pPr>
    </w:p>
    <w:p w:rsidR="00251F7A" w:rsidRPr="00C74D43" w:rsidRDefault="00251F7A" w:rsidP="00251F7A">
      <w:pPr>
        <w:pStyle w:val="NoSpacing"/>
        <w:rPr>
          <w:rFonts w:ascii="Arial" w:hAnsi="Arial" w:cs="Arial"/>
        </w:rPr>
      </w:pPr>
      <w:r w:rsidRPr="00C74D43">
        <w:rPr>
          <w:rFonts w:ascii="Arial" w:hAnsi="Arial" w:cs="Arial"/>
        </w:rPr>
        <w:t>12. Name the photosensitive pigment in cones? What are the types of Cones?</w:t>
      </w:r>
    </w:p>
    <w:p w:rsidR="00251F7A" w:rsidRPr="00C74D43" w:rsidRDefault="00251F7A" w:rsidP="00B64596">
      <w:pPr>
        <w:pStyle w:val="NoSpacing"/>
        <w:numPr>
          <w:ilvl w:val="0"/>
          <w:numId w:val="208"/>
        </w:numPr>
        <w:rPr>
          <w:rFonts w:cs="Arial"/>
          <w:sz w:val="24"/>
          <w:szCs w:val="24"/>
        </w:rPr>
      </w:pPr>
      <w:r w:rsidRPr="00C74D43">
        <w:rPr>
          <w:rFonts w:cs="Arial"/>
          <w:sz w:val="24"/>
          <w:szCs w:val="24"/>
        </w:rPr>
        <w:t>Cones are responsible for bright light vision and colour vision</w:t>
      </w:r>
    </w:p>
    <w:p w:rsidR="00251F7A" w:rsidRPr="00C74D43" w:rsidRDefault="00251F7A" w:rsidP="00B64596">
      <w:pPr>
        <w:pStyle w:val="NoSpacing"/>
        <w:numPr>
          <w:ilvl w:val="0"/>
          <w:numId w:val="208"/>
        </w:numPr>
        <w:rPr>
          <w:rFonts w:cs="Arial"/>
          <w:sz w:val="24"/>
          <w:szCs w:val="24"/>
        </w:rPr>
      </w:pPr>
      <w:r w:rsidRPr="00C74D43">
        <w:rPr>
          <w:rFonts w:cs="Arial"/>
          <w:sz w:val="24"/>
          <w:szCs w:val="24"/>
        </w:rPr>
        <w:t xml:space="preserve">Photosensitive pigment present in cones are – Conopsin </w:t>
      </w:r>
    </w:p>
    <w:p w:rsidR="00251F7A" w:rsidRPr="00C74D43" w:rsidRDefault="00251F7A" w:rsidP="00B64596">
      <w:pPr>
        <w:pStyle w:val="NoSpacing"/>
        <w:numPr>
          <w:ilvl w:val="0"/>
          <w:numId w:val="208"/>
        </w:numPr>
        <w:rPr>
          <w:rFonts w:cs="Arial"/>
          <w:sz w:val="24"/>
          <w:szCs w:val="24"/>
        </w:rPr>
      </w:pPr>
      <w:r w:rsidRPr="00C74D43">
        <w:rPr>
          <w:rFonts w:cs="Arial"/>
          <w:sz w:val="24"/>
          <w:szCs w:val="24"/>
        </w:rPr>
        <w:t>Conopsin contains 11 Cis- retinal</w:t>
      </w:r>
    </w:p>
    <w:p w:rsidR="00251F7A" w:rsidRPr="00C74D43" w:rsidRDefault="00251F7A" w:rsidP="00B64596">
      <w:pPr>
        <w:pStyle w:val="NoSpacing"/>
        <w:numPr>
          <w:ilvl w:val="0"/>
          <w:numId w:val="208"/>
        </w:numPr>
        <w:rPr>
          <w:rFonts w:cs="Arial"/>
          <w:sz w:val="24"/>
          <w:szCs w:val="24"/>
        </w:rPr>
      </w:pPr>
      <w:r w:rsidRPr="00C74D43">
        <w:rPr>
          <w:rFonts w:cs="Arial"/>
          <w:sz w:val="24"/>
          <w:szCs w:val="24"/>
        </w:rPr>
        <w:t>3 types of Cones – depends on their sensitivity to different colours</w:t>
      </w:r>
    </w:p>
    <w:p w:rsidR="00251F7A" w:rsidRPr="00C74D43" w:rsidRDefault="00251F7A" w:rsidP="00B64596">
      <w:pPr>
        <w:pStyle w:val="NoSpacing"/>
        <w:numPr>
          <w:ilvl w:val="0"/>
          <w:numId w:val="208"/>
        </w:numPr>
        <w:rPr>
          <w:rFonts w:cs="Arial"/>
          <w:sz w:val="24"/>
          <w:szCs w:val="24"/>
        </w:rPr>
      </w:pPr>
      <w:r w:rsidRPr="00C74D43">
        <w:rPr>
          <w:rFonts w:cs="Arial"/>
          <w:sz w:val="24"/>
          <w:szCs w:val="24"/>
        </w:rPr>
        <w:t xml:space="preserve">1. Blue – Cyanopsin; </w:t>
      </w:r>
      <w:r w:rsidRPr="00C74D43">
        <w:rPr>
          <w:rFonts w:cs="Arial"/>
          <w:sz w:val="24"/>
          <w:szCs w:val="24"/>
        </w:rPr>
        <w:tab/>
        <w:t>2. Green - Iodopsin;</w:t>
      </w:r>
      <w:r w:rsidRPr="00C74D43">
        <w:rPr>
          <w:rFonts w:cs="Arial"/>
          <w:sz w:val="24"/>
          <w:szCs w:val="24"/>
        </w:rPr>
        <w:tab/>
        <w:t>3. Red – Porphyropsin</w:t>
      </w:r>
    </w:p>
    <w:p w:rsidR="00251F7A" w:rsidRPr="00C74D43" w:rsidRDefault="00251F7A" w:rsidP="00251F7A">
      <w:pPr>
        <w:pStyle w:val="NoSpacing"/>
        <w:rPr>
          <w:rFonts w:ascii="Arial" w:hAnsi="Arial" w:cs="Arial"/>
        </w:rPr>
      </w:pPr>
      <w:r w:rsidRPr="00C74D43">
        <w:rPr>
          <w:rFonts w:ascii="Arial" w:hAnsi="Arial" w:cs="Arial"/>
        </w:rPr>
        <w:t>13. What is the first indication of vitamin A deficiency?</w:t>
      </w:r>
    </w:p>
    <w:p w:rsidR="00251F7A" w:rsidRPr="00C74D43" w:rsidRDefault="00251F7A" w:rsidP="00251F7A">
      <w:pPr>
        <w:pStyle w:val="NoSpacing"/>
        <w:rPr>
          <w:rFonts w:cs="Arial"/>
          <w:sz w:val="24"/>
          <w:szCs w:val="24"/>
        </w:rPr>
      </w:pPr>
      <w:r w:rsidRPr="00C74D43">
        <w:rPr>
          <w:rFonts w:cs="Arial"/>
          <w:sz w:val="24"/>
          <w:szCs w:val="24"/>
        </w:rPr>
        <w:tab/>
        <w:t>Ans: Nyctalopia or Night blindness</w:t>
      </w:r>
    </w:p>
    <w:p w:rsidR="00251F7A" w:rsidRPr="00C74D43" w:rsidRDefault="00251F7A" w:rsidP="00251F7A">
      <w:pPr>
        <w:pStyle w:val="NoSpacing"/>
        <w:rPr>
          <w:rFonts w:ascii="Arial" w:hAnsi="Arial" w:cs="Arial"/>
        </w:rPr>
      </w:pPr>
    </w:p>
    <w:p w:rsidR="00251F7A" w:rsidRPr="00C74D43" w:rsidRDefault="00251F7A" w:rsidP="00251F7A">
      <w:pPr>
        <w:pStyle w:val="NoSpacing"/>
        <w:rPr>
          <w:rFonts w:ascii="Arial" w:hAnsi="Arial" w:cs="Arial"/>
        </w:rPr>
      </w:pPr>
      <w:r w:rsidRPr="00C74D43">
        <w:rPr>
          <w:rFonts w:ascii="Arial" w:hAnsi="Arial" w:cs="Arial"/>
        </w:rPr>
        <w:t>14. What is Nyctalopia? What is it due to?</w:t>
      </w:r>
    </w:p>
    <w:p w:rsidR="00251F7A" w:rsidRPr="00C74D43" w:rsidRDefault="00251F7A" w:rsidP="00B64596">
      <w:pPr>
        <w:pStyle w:val="NoSpacing"/>
        <w:numPr>
          <w:ilvl w:val="0"/>
          <w:numId w:val="209"/>
        </w:numPr>
        <w:rPr>
          <w:rFonts w:cs="Arial"/>
          <w:sz w:val="24"/>
          <w:szCs w:val="24"/>
        </w:rPr>
      </w:pPr>
      <w:r w:rsidRPr="00C74D43">
        <w:rPr>
          <w:rFonts w:cs="Arial"/>
          <w:sz w:val="24"/>
          <w:szCs w:val="24"/>
        </w:rPr>
        <w:t xml:space="preserve">Ans: Nyctalopia is night blindness. </w:t>
      </w:r>
    </w:p>
    <w:p w:rsidR="00251F7A" w:rsidRPr="00C74D43" w:rsidRDefault="00251F7A" w:rsidP="00B64596">
      <w:pPr>
        <w:pStyle w:val="NoSpacing"/>
        <w:numPr>
          <w:ilvl w:val="0"/>
          <w:numId w:val="209"/>
        </w:numPr>
        <w:rPr>
          <w:rFonts w:cs="Arial"/>
          <w:sz w:val="24"/>
          <w:szCs w:val="24"/>
        </w:rPr>
      </w:pPr>
      <w:r w:rsidRPr="00C74D43">
        <w:rPr>
          <w:rFonts w:cs="Arial"/>
          <w:sz w:val="24"/>
          <w:szCs w:val="24"/>
        </w:rPr>
        <w:t>It is due to the deficiency of vitamin A</w:t>
      </w:r>
    </w:p>
    <w:p w:rsidR="00251F7A" w:rsidRPr="00C74D43" w:rsidRDefault="00251F7A" w:rsidP="00B64596">
      <w:pPr>
        <w:pStyle w:val="NoSpacing"/>
        <w:numPr>
          <w:ilvl w:val="0"/>
          <w:numId w:val="209"/>
        </w:numPr>
        <w:rPr>
          <w:rFonts w:cs="Arial"/>
          <w:sz w:val="24"/>
          <w:szCs w:val="24"/>
        </w:rPr>
      </w:pPr>
      <w:r w:rsidRPr="00C74D43">
        <w:rPr>
          <w:rFonts w:cs="Arial"/>
          <w:sz w:val="24"/>
          <w:szCs w:val="24"/>
        </w:rPr>
        <w:t>It is the first indication of vitamin deficiency</w:t>
      </w:r>
    </w:p>
    <w:p w:rsidR="00251F7A" w:rsidRPr="00C74D43" w:rsidRDefault="00251F7A" w:rsidP="00B64596">
      <w:pPr>
        <w:pStyle w:val="NoSpacing"/>
        <w:numPr>
          <w:ilvl w:val="0"/>
          <w:numId w:val="209"/>
        </w:numPr>
        <w:rPr>
          <w:rFonts w:cs="Arial"/>
          <w:sz w:val="24"/>
          <w:szCs w:val="24"/>
        </w:rPr>
      </w:pPr>
      <w:r w:rsidRPr="00C74D43">
        <w:rPr>
          <w:rFonts w:cs="Arial"/>
          <w:sz w:val="24"/>
          <w:szCs w:val="24"/>
        </w:rPr>
        <w:t>Diminished visual acuity in dim light</w:t>
      </w:r>
    </w:p>
    <w:p w:rsidR="00251F7A" w:rsidRPr="00C74D43" w:rsidRDefault="00251F7A" w:rsidP="00B64596">
      <w:pPr>
        <w:pStyle w:val="NoSpacing"/>
        <w:numPr>
          <w:ilvl w:val="0"/>
          <w:numId w:val="209"/>
        </w:numPr>
        <w:rPr>
          <w:rFonts w:cs="Arial"/>
          <w:sz w:val="24"/>
          <w:szCs w:val="24"/>
        </w:rPr>
      </w:pPr>
      <w:r w:rsidRPr="00C74D43">
        <w:rPr>
          <w:rFonts w:cs="Arial"/>
          <w:sz w:val="24"/>
          <w:szCs w:val="24"/>
        </w:rPr>
        <w:t>Increased dark adaptation time</w:t>
      </w:r>
    </w:p>
    <w:p w:rsidR="00251F7A" w:rsidRPr="00C74D43" w:rsidRDefault="00251F7A" w:rsidP="00251F7A">
      <w:pPr>
        <w:pStyle w:val="NoSpacing"/>
        <w:rPr>
          <w:rFonts w:ascii="Arial" w:hAnsi="Arial" w:cs="Arial"/>
        </w:rPr>
      </w:pPr>
    </w:p>
    <w:p w:rsidR="00251F7A" w:rsidRPr="00C74D43" w:rsidRDefault="00251F7A" w:rsidP="00251F7A">
      <w:pPr>
        <w:pStyle w:val="NoSpacing"/>
        <w:rPr>
          <w:rFonts w:ascii="Arial" w:hAnsi="Arial" w:cs="Arial"/>
        </w:rPr>
      </w:pPr>
      <w:r w:rsidRPr="00C74D43">
        <w:rPr>
          <w:rFonts w:ascii="Arial" w:hAnsi="Arial" w:cs="Arial"/>
        </w:rPr>
        <w:t>15. What is xerophthalmia? What is it due to?</w:t>
      </w:r>
    </w:p>
    <w:p w:rsidR="00251F7A" w:rsidRPr="00C74D43" w:rsidRDefault="00251F7A" w:rsidP="00B64596">
      <w:pPr>
        <w:pStyle w:val="NoSpacing"/>
        <w:numPr>
          <w:ilvl w:val="0"/>
          <w:numId w:val="210"/>
        </w:numPr>
        <w:rPr>
          <w:rFonts w:ascii="Arial" w:hAnsi="Arial" w:cs="Arial"/>
        </w:rPr>
      </w:pPr>
      <w:r w:rsidRPr="00C74D43">
        <w:rPr>
          <w:rFonts w:cs="Arial"/>
        </w:rPr>
        <w:t xml:space="preserve">Xerophthalmia is dryness of conjunctiva which becomes thick and keratinized </w:t>
      </w:r>
    </w:p>
    <w:p w:rsidR="00251F7A" w:rsidRPr="00C74D43" w:rsidRDefault="00251F7A" w:rsidP="00B64596">
      <w:pPr>
        <w:pStyle w:val="NoSpacing"/>
        <w:numPr>
          <w:ilvl w:val="0"/>
          <w:numId w:val="210"/>
        </w:numPr>
        <w:rPr>
          <w:rFonts w:ascii="Arial" w:hAnsi="Arial" w:cs="Arial"/>
        </w:rPr>
      </w:pPr>
      <w:r w:rsidRPr="00C74D43">
        <w:rPr>
          <w:rFonts w:cs="Arial"/>
        </w:rPr>
        <w:t>Conjunctiva loses its normal transparency</w:t>
      </w:r>
    </w:p>
    <w:p w:rsidR="00251F7A" w:rsidRPr="00C74D43" w:rsidRDefault="00251F7A" w:rsidP="00B64596">
      <w:pPr>
        <w:pStyle w:val="NoSpacing"/>
        <w:numPr>
          <w:ilvl w:val="0"/>
          <w:numId w:val="210"/>
        </w:numPr>
        <w:rPr>
          <w:rFonts w:ascii="Arial" w:hAnsi="Arial" w:cs="Arial"/>
        </w:rPr>
      </w:pPr>
      <w:r w:rsidRPr="00C74D43">
        <w:rPr>
          <w:rFonts w:cs="Arial"/>
        </w:rPr>
        <w:t>It leads to infection of conjunctiva</w:t>
      </w:r>
    </w:p>
    <w:p w:rsidR="00251F7A" w:rsidRPr="00C74D43" w:rsidRDefault="00251F7A" w:rsidP="00B64596">
      <w:pPr>
        <w:pStyle w:val="NoSpacing"/>
        <w:numPr>
          <w:ilvl w:val="0"/>
          <w:numId w:val="210"/>
        </w:numPr>
        <w:rPr>
          <w:rFonts w:ascii="Arial" w:hAnsi="Arial" w:cs="Arial"/>
        </w:rPr>
      </w:pPr>
      <w:r w:rsidRPr="00C74D43">
        <w:rPr>
          <w:rFonts w:cs="Arial"/>
        </w:rPr>
        <w:t>This is due to the deficiency of vitamin A</w:t>
      </w:r>
    </w:p>
    <w:p w:rsidR="00251F7A" w:rsidRPr="00C74D43" w:rsidRDefault="00251F7A" w:rsidP="00251F7A">
      <w:pPr>
        <w:pStyle w:val="NoSpacing"/>
        <w:rPr>
          <w:rFonts w:ascii="Arial" w:hAnsi="Arial" w:cs="Arial"/>
        </w:rPr>
      </w:pPr>
    </w:p>
    <w:p w:rsidR="00251F7A" w:rsidRPr="00C74D43" w:rsidRDefault="00251F7A" w:rsidP="00251F7A">
      <w:pPr>
        <w:pStyle w:val="NoSpacing"/>
        <w:rPr>
          <w:rFonts w:ascii="Arial" w:hAnsi="Arial" w:cs="Arial"/>
        </w:rPr>
      </w:pPr>
      <w:r w:rsidRPr="00C74D43">
        <w:rPr>
          <w:rFonts w:ascii="Arial" w:hAnsi="Arial" w:cs="Arial"/>
        </w:rPr>
        <w:t>16. What is Keratomalacia? What is it due to?</w:t>
      </w:r>
    </w:p>
    <w:p w:rsidR="00251F7A" w:rsidRPr="00C74D43" w:rsidRDefault="00251F7A" w:rsidP="00B64596">
      <w:pPr>
        <w:pStyle w:val="NoSpacing"/>
        <w:numPr>
          <w:ilvl w:val="0"/>
          <w:numId w:val="211"/>
        </w:numPr>
        <w:rPr>
          <w:rFonts w:cs="Arial"/>
        </w:rPr>
      </w:pPr>
      <w:r w:rsidRPr="00C74D43">
        <w:rPr>
          <w:rFonts w:cs="Arial"/>
        </w:rPr>
        <w:t>Softening of the cornea is known as Keratomalacia</w:t>
      </w:r>
    </w:p>
    <w:p w:rsidR="00251F7A" w:rsidRPr="00C74D43" w:rsidRDefault="00251F7A" w:rsidP="00B64596">
      <w:pPr>
        <w:pStyle w:val="NoSpacing"/>
        <w:numPr>
          <w:ilvl w:val="0"/>
          <w:numId w:val="210"/>
        </w:numPr>
        <w:rPr>
          <w:rFonts w:ascii="Arial" w:hAnsi="Arial" w:cs="Arial"/>
        </w:rPr>
      </w:pPr>
      <w:r w:rsidRPr="00C74D43">
        <w:rPr>
          <w:rFonts w:cs="Arial"/>
        </w:rPr>
        <w:t>This is due to the deficiency of vitamin A</w:t>
      </w:r>
    </w:p>
    <w:p w:rsidR="00251F7A" w:rsidRPr="00C74D43" w:rsidRDefault="00251F7A" w:rsidP="00B64596">
      <w:pPr>
        <w:pStyle w:val="NoSpacing"/>
        <w:numPr>
          <w:ilvl w:val="0"/>
          <w:numId w:val="211"/>
        </w:numPr>
        <w:rPr>
          <w:rFonts w:cs="Arial"/>
        </w:rPr>
      </w:pPr>
      <w:r w:rsidRPr="00C74D43">
        <w:rPr>
          <w:rFonts w:cs="Arial"/>
        </w:rPr>
        <w:t>Dryness of conjunctive – xerophthalmia progresses to Keratomalacia if not treated</w:t>
      </w:r>
    </w:p>
    <w:p w:rsidR="00251F7A" w:rsidRPr="00C74D43" w:rsidRDefault="00251F7A" w:rsidP="00B64596">
      <w:pPr>
        <w:pStyle w:val="NoSpacing"/>
        <w:numPr>
          <w:ilvl w:val="0"/>
          <w:numId w:val="211"/>
        </w:numPr>
        <w:rPr>
          <w:rFonts w:cs="Arial"/>
        </w:rPr>
      </w:pPr>
      <w:r w:rsidRPr="00C74D43">
        <w:rPr>
          <w:rFonts w:cs="Arial"/>
        </w:rPr>
        <w:t>Degeneration of corneal epithelium leads to the development of corneal opacities</w:t>
      </w:r>
    </w:p>
    <w:p w:rsidR="00251F7A" w:rsidRPr="00C74D43" w:rsidRDefault="00251F7A" w:rsidP="00B64596">
      <w:pPr>
        <w:pStyle w:val="NoSpacing"/>
        <w:numPr>
          <w:ilvl w:val="0"/>
          <w:numId w:val="211"/>
        </w:numPr>
        <w:rPr>
          <w:rFonts w:cs="Arial"/>
        </w:rPr>
      </w:pPr>
      <w:r w:rsidRPr="00C74D43">
        <w:rPr>
          <w:rFonts w:cs="Arial"/>
        </w:rPr>
        <w:t xml:space="preserve">When this gets infected, corneal ulceration and perforation of cornea will occur which will end in total blindness </w:t>
      </w:r>
    </w:p>
    <w:p w:rsidR="00251F7A" w:rsidRPr="00C74D43" w:rsidRDefault="00251F7A" w:rsidP="00251F7A">
      <w:pPr>
        <w:pStyle w:val="NoSpacing"/>
        <w:rPr>
          <w:rFonts w:ascii="Arial" w:hAnsi="Arial" w:cs="Arial"/>
        </w:rPr>
      </w:pPr>
    </w:p>
    <w:p w:rsidR="00251F7A" w:rsidRPr="00C74D43" w:rsidRDefault="00251F7A" w:rsidP="00251F7A">
      <w:pPr>
        <w:pStyle w:val="NoSpacing"/>
        <w:rPr>
          <w:rFonts w:ascii="Arial" w:hAnsi="Arial" w:cs="Arial"/>
        </w:rPr>
      </w:pPr>
      <w:r w:rsidRPr="00C74D43">
        <w:rPr>
          <w:rFonts w:ascii="Arial" w:hAnsi="Arial" w:cs="Arial"/>
        </w:rPr>
        <w:t>17. What are Bitot’s spots? What is it due to?</w:t>
      </w:r>
    </w:p>
    <w:p w:rsidR="00251F7A" w:rsidRPr="00C74D43" w:rsidRDefault="00251F7A" w:rsidP="00B64596">
      <w:pPr>
        <w:pStyle w:val="NoSpacing"/>
        <w:numPr>
          <w:ilvl w:val="0"/>
          <w:numId w:val="210"/>
        </w:numPr>
        <w:rPr>
          <w:rFonts w:cs="Arial"/>
        </w:rPr>
      </w:pPr>
      <w:r w:rsidRPr="00C74D43">
        <w:rPr>
          <w:rFonts w:cs="Arial"/>
        </w:rPr>
        <w:t>Grayish white triangular plaques which are adherent to conjunctiva</w:t>
      </w:r>
    </w:p>
    <w:p w:rsidR="00251F7A" w:rsidRPr="00C74D43" w:rsidRDefault="00251F7A" w:rsidP="00B64596">
      <w:pPr>
        <w:pStyle w:val="NoSpacing"/>
        <w:numPr>
          <w:ilvl w:val="0"/>
          <w:numId w:val="210"/>
        </w:numPr>
        <w:rPr>
          <w:rFonts w:cs="Arial"/>
        </w:rPr>
      </w:pPr>
      <w:r w:rsidRPr="00C74D43">
        <w:rPr>
          <w:rFonts w:cs="Arial"/>
        </w:rPr>
        <w:t>This is due to deficiency of vitamin A due to increased thickness of conjunctiva in certain areas. Completely reversible if treated with Vitamin A</w:t>
      </w:r>
    </w:p>
    <w:p w:rsidR="00251F7A" w:rsidRPr="00C74D43" w:rsidRDefault="00251F7A" w:rsidP="00251F7A">
      <w:pPr>
        <w:pStyle w:val="NoSpacing"/>
        <w:rPr>
          <w:rFonts w:ascii="Arial" w:hAnsi="Arial" w:cs="Arial"/>
        </w:rPr>
      </w:pPr>
    </w:p>
    <w:p w:rsidR="00251F7A" w:rsidRPr="00C74D43" w:rsidRDefault="00CB79EB" w:rsidP="00251F7A">
      <w:pPr>
        <w:pStyle w:val="NoSpacing"/>
        <w:rPr>
          <w:rFonts w:ascii="Arial" w:hAnsi="Arial" w:cs="Arial"/>
        </w:rPr>
      </w:pPr>
      <w:r w:rsidRPr="00CB79EB">
        <w:rPr>
          <w:rFonts w:ascii="Arial" w:hAnsi="Arial" w:cs="Arial"/>
          <w:noProof/>
          <w:lang w:val="en-IN" w:eastAsia="en-IN"/>
        </w:rPr>
        <w:pict>
          <v:shape id="_x0000_s1238" type="#_x0000_t32" style="position:absolute;margin-left:95.05pt;margin-top:73.25pt;width:148.6pt;height:42.5pt;flip:x y;z-index:251829248" o:connectortype="straight">
            <v:stroke endarrow="block"/>
          </v:shape>
        </w:pict>
      </w:r>
      <w:r w:rsidR="00251F7A" w:rsidRPr="00C74D43">
        <w:rPr>
          <w:rFonts w:ascii="Arial" w:hAnsi="Arial" w:cs="Arial"/>
          <w:noProof/>
        </w:rPr>
        <w:drawing>
          <wp:inline distT="0" distB="0" distL="0" distR="0">
            <wp:extent cx="2650998" cy="1547208"/>
            <wp:effectExtent l="19050" t="0" r="0" b="0"/>
            <wp:docPr id="227" name="Picture 6" descr="disease 5"/>
            <wp:cNvGraphicFramePr/>
            <a:graphic xmlns:a="http://schemas.openxmlformats.org/drawingml/2006/main">
              <a:graphicData uri="http://schemas.openxmlformats.org/drawingml/2006/picture">
                <pic:pic xmlns:pic="http://schemas.openxmlformats.org/drawingml/2006/picture">
                  <pic:nvPicPr>
                    <pic:cNvPr id="43011" name="Picture 4" descr="disease 5"/>
                    <pic:cNvPicPr>
                      <a:picLocks noChangeAspect="1" noChangeArrowheads="1"/>
                    </pic:cNvPicPr>
                  </pic:nvPicPr>
                  <pic:blipFill>
                    <a:blip r:embed="rId82" cstate="print"/>
                    <a:srcRect/>
                    <a:stretch>
                      <a:fillRect/>
                    </a:stretch>
                  </pic:blipFill>
                  <pic:spPr bwMode="auto">
                    <a:xfrm>
                      <a:off x="0" y="0"/>
                      <a:ext cx="2653617" cy="1548736"/>
                    </a:xfrm>
                    <a:prstGeom prst="rect">
                      <a:avLst/>
                    </a:prstGeom>
                    <a:noFill/>
                    <a:ln w="9525">
                      <a:noFill/>
                      <a:miter lim="800000"/>
                      <a:headEnd/>
                      <a:tailEnd/>
                    </a:ln>
                    <a:effectLst/>
                  </pic:spPr>
                </pic:pic>
              </a:graphicData>
            </a:graphic>
          </wp:inline>
        </w:drawing>
      </w:r>
      <w:r w:rsidR="00A00759" w:rsidRPr="00C74D43">
        <w:rPr>
          <w:rFonts w:ascii="Arial" w:hAnsi="Arial" w:cs="Arial"/>
        </w:rPr>
        <w:t xml:space="preserve">     BITOT’S SPOT</w:t>
      </w:r>
    </w:p>
    <w:p w:rsidR="00251F7A" w:rsidRPr="00C74D43" w:rsidRDefault="00251F7A" w:rsidP="00251F7A">
      <w:pPr>
        <w:pStyle w:val="NoSpacing"/>
        <w:rPr>
          <w:rFonts w:ascii="Arial" w:hAnsi="Arial" w:cs="Arial"/>
        </w:rPr>
      </w:pPr>
    </w:p>
    <w:p w:rsidR="00251F7A" w:rsidRPr="00C74D43" w:rsidRDefault="00251F7A" w:rsidP="00251F7A">
      <w:pPr>
        <w:pStyle w:val="NoSpacing"/>
        <w:rPr>
          <w:rFonts w:ascii="Arial" w:hAnsi="Arial" w:cs="Arial"/>
        </w:rPr>
      </w:pPr>
      <w:r w:rsidRPr="00C74D43">
        <w:rPr>
          <w:rFonts w:ascii="Arial" w:hAnsi="Arial" w:cs="Arial"/>
        </w:rPr>
        <w:t>18. Why vitamin D is called sunshine vitamin?</w:t>
      </w:r>
    </w:p>
    <w:p w:rsidR="00251F7A" w:rsidRPr="00C74D43" w:rsidRDefault="00251F7A" w:rsidP="00B64596">
      <w:pPr>
        <w:pStyle w:val="ListParagraph"/>
        <w:numPr>
          <w:ilvl w:val="0"/>
          <w:numId w:val="212"/>
        </w:numPr>
        <w:jc w:val="both"/>
        <w:rPr>
          <w:sz w:val="24"/>
          <w:szCs w:val="24"/>
        </w:rPr>
      </w:pPr>
      <w:r w:rsidRPr="00C74D43">
        <w:rPr>
          <w:sz w:val="24"/>
          <w:szCs w:val="24"/>
        </w:rPr>
        <w:t>Vitamin D is derived from 7 Dehydrocholesterol (7DHC) present in the malphigian layer of epidermis of skin. The bond between 9 and 10 of 7DHC is cleaved and converted into cholecalciferol by the action of UV light (290 – 315 nm) present in the sun rays. That is why vitamin D is called as Sun-shine vitamin</w:t>
      </w:r>
    </w:p>
    <w:p w:rsidR="00251F7A" w:rsidRPr="00C74D43" w:rsidRDefault="00251F7A" w:rsidP="00251F7A">
      <w:pPr>
        <w:pStyle w:val="NoSpacing"/>
        <w:rPr>
          <w:rFonts w:ascii="Arial" w:hAnsi="Arial" w:cs="Arial"/>
        </w:rPr>
      </w:pPr>
      <w:r w:rsidRPr="00C74D43">
        <w:rPr>
          <w:rFonts w:ascii="Arial" w:hAnsi="Arial" w:cs="Arial"/>
        </w:rPr>
        <w:t>19. What are the precursor forms of vitamin D in plants and animals?</w:t>
      </w:r>
    </w:p>
    <w:p w:rsidR="00251F7A" w:rsidRPr="00C74D43" w:rsidRDefault="00251F7A" w:rsidP="00B64596">
      <w:pPr>
        <w:pStyle w:val="NoSpacing"/>
        <w:numPr>
          <w:ilvl w:val="0"/>
          <w:numId w:val="212"/>
        </w:numPr>
        <w:rPr>
          <w:rFonts w:ascii="Arial" w:hAnsi="Arial" w:cs="Arial"/>
          <w:sz w:val="24"/>
          <w:szCs w:val="24"/>
        </w:rPr>
      </w:pPr>
      <w:r w:rsidRPr="00C74D43">
        <w:rPr>
          <w:rFonts w:cs="Arial"/>
          <w:sz w:val="24"/>
          <w:szCs w:val="24"/>
        </w:rPr>
        <w:t>Plant –Ergocalciferol from the fungus ergot</w:t>
      </w:r>
    </w:p>
    <w:p w:rsidR="00251F7A" w:rsidRPr="00C74D43" w:rsidRDefault="00251F7A" w:rsidP="00B64596">
      <w:pPr>
        <w:pStyle w:val="NoSpacing"/>
        <w:numPr>
          <w:ilvl w:val="0"/>
          <w:numId w:val="212"/>
        </w:numPr>
        <w:rPr>
          <w:rFonts w:ascii="Arial" w:hAnsi="Arial" w:cs="Arial"/>
          <w:sz w:val="24"/>
          <w:szCs w:val="24"/>
        </w:rPr>
      </w:pPr>
      <w:r w:rsidRPr="00C74D43">
        <w:rPr>
          <w:rFonts w:cs="Arial"/>
          <w:sz w:val="24"/>
          <w:szCs w:val="24"/>
        </w:rPr>
        <w:t>Animal – Cholecalciferol from 7 Dehydrocholesterol of the malphigian layer of skin by UV radiation</w:t>
      </w:r>
    </w:p>
    <w:p w:rsidR="00251F7A" w:rsidRPr="00C74D43" w:rsidRDefault="00251F7A" w:rsidP="00251F7A">
      <w:pPr>
        <w:pStyle w:val="NoSpacing"/>
        <w:rPr>
          <w:rFonts w:ascii="Arial" w:hAnsi="Arial" w:cs="Arial"/>
        </w:rPr>
      </w:pPr>
      <w:r w:rsidRPr="00C74D43">
        <w:rPr>
          <w:rFonts w:ascii="Arial" w:hAnsi="Arial" w:cs="Arial"/>
        </w:rPr>
        <w:t>20. Name the active form of vitamin D.(Aug 2011)</w:t>
      </w:r>
    </w:p>
    <w:p w:rsidR="00251F7A" w:rsidRPr="00C74D43" w:rsidRDefault="00251F7A" w:rsidP="00B64596">
      <w:pPr>
        <w:pStyle w:val="NoSpacing"/>
        <w:numPr>
          <w:ilvl w:val="0"/>
          <w:numId w:val="213"/>
        </w:numPr>
        <w:rPr>
          <w:rFonts w:ascii="Arial" w:hAnsi="Arial" w:cs="Arial"/>
        </w:rPr>
      </w:pPr>
      <w:r w:rsidRPr="00C74D43">
        <w:rPr>
          <w:rFonts w:cs="Arial"/>
        </w:rPr>
        <w:t>Calcitriol – 1,25 dihydroxy cholecalciferol</w:t>
      </w:r>
    </w:p>
    <w:p w:rsidR="00251F7A" w:rsidRPr="00C74D43" w:rsidRDefault="00251F7A" w:rsidP="00251F7A">
      <w:pPr>
        <w:pStyle w:val="NoSpacing"/>
        <w:rPr>
          <w:rFonts w:ascii="Arial" w:hAnsi="Arial" w:cs="Arial"/>
        </w:rPr>
      </w:pPr>
    </w:p>
    <w:p w:rsidR="00251F7A" w:rsidRPr="00C74D43" w:rsidRDefault="00251F7A" w:rsidP="00251F7A">
      <w:pPr>
        <w:pStyle w:val="NoSpacing"/>
        <w:rPr>
          <w:rFonts w:ascii="Arial" w:hAnsi="Arial" w:cs="Arial"/>
        </w:rPr>
      </w:pPr>
      <w:r w:rsidRPr="00C74D43">
        <w:rPr>
          <w:rFonts w:ascii="Arial" w:hAnsi="Arial" w:cs="Arial"/>
        </w:rPr>
        <w:t>21. What is the deficiency manifestation of vitamin D in a) Children b) Adults.? What are its features?</w:t>
      </w:r>
    </w:p>
    <w:p w:rsidR="00251F7A" w:rsidRPr="00C74D43" w:rsidRDefault="00251F7A" w:rsidP="00B64596">
      <w:pPr>
        <w:pStyle w:val="ListParagraph"/>
        <w:numPr>
          <w:ilvl w:val="0"/>
          <w:numId w:val="213"/>
        </w:numPr>
        <w:tabs>
          <w:tab w:val="left" w:pos="3030"/>
        </w:tabs>
        <w:jc w:val="both"/>
        <w:rPr>
          <w:sz w:val="24"/>
          <w:szCs w:val="24"/>
        </w:rPr>
      </w:pPr>
      <w:r w:rsidRPr="00C74D43">
        <w:rPr>
          <w:sz w:val="24"/>
          <w:szCs w:val="24"/>
        </w:rPr>
        <w:t>Deficiency of vitamin D causes  a)Rickets in children and b) Osteomalacia in adults</w:t>
      </w:r>
    </w:p>
    <w:p w:rsidR="00251F7A" w:rsidRPr="00C74D43" w:rsidRDefault="00251F7A" w:rsidP="00251F7A">
      <w:pPr>
        <w:pStyle w:val="ListParagraph"/>
        <w:tabs>
          <w:tab w:val="left" w:pos="3030"/>
        </w:tabs>
        <w:jc w:val="both"/>
        <w:rPr>
          <w:sz w:val="24"/>
          <w:szCs w:val="24"/>
        </w:rPr>
      </w:pPr>
      <w:r w:rsidRPr="00C74D43">
        <w:rPr>
          <w:b/>
          <w:sz w:val="24"/>
          <w:szCs w:val="24"/>
        </w:rPr>
        <w:t>Rickets:</w:t>
      </w:r>
    </w:p>
    <w:p w:rsidR="00251F7A" w:rsidRPr="00C74D43" w:rsidRDefault="00251F7A" w:rsidP="00B64596">
      <w:pPr>
        <w:pStyle w:val="ListParagraph"/>
        <w:numPr>
          <w:ilvl w:val="0"/>
          <w:numId w:val="213"/>
        </w:numPr>
        <w:tabs>
          <w:tab w:val="left" w:pos="3030"/>
        </w:tabs>
        <w:jc w:val="both"/>
        <w:rPr>
          <w:sz w:val="24"/>
          <w:szCs w:val="24"/>
        </w:rPr>
      </w:pPr>
      <w:r w:rsidRPr="00C74D43">
        <w:rPr>
          <w:sz w:val="24"/>
          <w:szCs w:val="24"/>
        </w:rPr>
        <w:t>Because of the poor mineralization of bones, they become soft and pliable</w:t>
      </w:r>
    </w:p>
    <w:p w:rsidR="00251F7A" w:rsidRPr="00C74D43" w:rsidRDefault="00251F7A" w:rsidP="00B64596">
      <w:pPr>
        <w:pStyle w:val="ListParagraph"/>
        <w:numPr>
          <w:ilvl w:val="0"/>
          <w:numId w:val="213"/>
        </w:numPr>
        <w:tabs>
          <w:tab w:val="left" w:pos="3030"/>
        </w:tabs>
        <w:jc w:val="both"/>
        <w:rPr>
          <w:sz w:val="24"/>
          <w:szCs w:val="24"/>
        </w:rPr>
      </w:pPr>
      <w:r w:rsidRPr="00C74D43">
        <w:rPr>
          <w:sz w:val="24"/>
          <w:szCs w:val="24"/>
        </w:rPr>
        <w:t>Main features are- bossing of frontal bones, pigeon chest, knock knees, bow legs and rickety rosary – enlargement of epiphysis at the lower end of ribs and costochondral junction causing  beading of ribs</w:t>
      </w:r>
    </w:p>
    <w:p w:rsidR="00251F7A" w:rsidRPr="00C74D43" w:rsidRDefault="00251F7A" w:rsidP="00B64596">
      <w:pPr>
        <w:pStyle w:val="ListParagraph"/>
        <w:numPr>
          <w:ilvl w:val="0"/>
          <w:numId w:val="213"/>
        </w:numPr>
        <w:tabs>
          <w:tab w:val="left" w:pos="3030"/>
        </w:tabs>
        <w:jc w:val="both"/>
        <w:rPr>
          <w:sz w:val="24"/>
          <w:szCs w:val="24"/>
        </w:rPr>
      </w:pPr>
      <w:r w:rsidRPr="00C74D43">
        <w:rPr>
          <w:sz w:val="24"/>
          <w:szCs w:val="24"/>
        </w:rPr>
        <w:t>Harrison’s sulcus – a transverse depression from the costal cartilage to axilla due to indentation of lower ribs to diaphragm</w:t>
      </w:r>
    </w:p>
    <w:p w:rsidR="00251F7A" w:rsidRPr="00C74D43" w:rsidRDefault="00251F7A" w:rsidP="00251F7A">
      <w:pPr>
        <w:pStyle w:val="ListParagraph"/>
        <w:tabs>
          <w:tab w:val="left" w:pos="3030"/>
        </w:tabs>
        <w:jc w:val="both"/>
        <w:rPr>
          <w:sz w:val="24"/>
          <w:szCs w:val="24"/>
        </w:rPr>
      </w:pPr>
      <w:r w:rsidRPr="00C74D43">
        <w:rPr>
          <w:b/>
          <w:sz w:val="24"/>
          <w:szCs w:val="24"/>
        </w:rPr>
        <w:t>Osteomalacia:</w:t>
      </w:r>
    </w:p>
    <w:p w:rsidR="00251F7A" w:rsidRPr="00C74D43" w:rsidRDefault="00251F7A" w:rsidP="00B64596">
      <w:pPr>
        <w:pStyle w:val="ListParagraph"/>
        <w:numPr>
          <w:ilvl w:val="0"/>
          <w:numId w:val="197"/>
        </w:numPr>
        <w:tabs>
          <w:tab w:val="left" w:pos="3030"/>
        </w:tabs>
        <w:jc w:val="both"/>
        <w:rPr>
          <w:sz w:val="24"/>
          <w:szCs w:val="24"/>
        </w:rPr>
      </w:pPr>
      <w:r w:rsidRPr="00C74D43">
        <w:rPr>
          <w:sz w:val="24"/>
          <w:szCs w:val="24"/>
        </w:rPr>
        <w:t>There will be softening of bones due to poor mineralization and increased osteoporosis which leads to fractures</w:t>
      </w:r>
    </w:p>
    <w:p w:rsidR="00251F7A" w:rsidRPr="00C74D43" w:rsidRDefault="00251F7A" w:rsidP="00B64596">
      <w:pPr>
        <w:pStyle w:val="ListParagraph"/>
        <w:numPr>
          <w:ilvl w:val="0"/>
          <w:numId w:val="197"/>
        </w:numPr>
        <w:tabs>
          <w:tab w:val="left" w:pos="3030"/>
        </w:tabs>
        <w:jc w:val="both"/>
        <w:rPr>
          <w:sz w:val="24"/>
          <w:szCs w:val="24"/>
        </w:rPr>
      </w:pPr>
      <w:r w:rsidRPr="00C74D43">
        <w:rPr>
          <w:sz w:val="24"/>
          <w:szCs w:val="24"/>
        </w:rPr>
        <w:t>Calcium and phosphorus values are low in blood</w:t>
      </w:r>
    </w:p>
    <w:p w:rsidR="00A00759" w:rsidRPr="00C74D43" w:rsidRDefault="00251F7A" w:rsidP="00B64596">
      <w:pPr>
        <w:pStyle w:val="ListParagraph"/>
        <w:numPr>
          <w:ilvl w:val="0"/>
          <w:numId w:val="197"/>
        </w:numPr>
        <w:tabs>
          <w:tab w:val="left" w:pos="3030"/>
        </w:tabs>
        <w:jc w:val="both"/>
        <w:rPr>
          <w:sz w:val="24"/>
          <w:szCs w:val="24"/>
        </w:rPr>
      </w:pPr>
      <w:r w:rsidRPr="00C74D43">
        <w:rPr>
          <w:sz w:val="24"/>
          <w:szCs w:val="24"/>
        </w:rPr>
        <w:t>Serum alkaline phosphatase level is increased</w:t>
      </w:r>
    </w:p>
    <w:p w:rsidR="00251F7A" w:rsidRPr="00C74D43" w:rsidRDefault="00251F7A" w:rsidP="00A00759">
      <w:pPr>
        <w:tabs>
          <w:tab w:val="left" w:pos="3030"/>
        </w:tabs>
        <w:ind w:left="360"/>
        <w:jc w:val="both"/>
        <w:rPr>
          <w:sz w:val="24"/>
          <w:szCs w:val="24"/>
        </w:rPr>
      </w:pPr>
      <w:r w:rsidRPr="00C74D43">
        <w:rPr>
          <w:rFonts w:ascii="Arial" w:hAnsi="Arial" w:cs="Arial"/>
        </w:rPr>
        <w:t>22. What is renal rickets?</w:t>
      </w:r>
    </w:p>
    <w:p w:rsidR="00251F7A" w:rsidRPr="00C74D43" w:rsidRDefault="00251F7A" w:rsidP="00B64596">
      <w:pPr>
        <w:pStyle w:val="NoSpacing"/>
        <w:numPr>
          <w:ilvl w:val="0"/>
          <w:numId w:val="214"/>
        </w:numPr>
        <w:rPr>
          <w:rFonts w:cs="Arial"/>
          <w:sz w:val="24"/>
          <w:szCs w:val="24"/>
        </w:rPr>
      </w:pPr>
      <w:r w:rsidRPr="00C74D43">
        <w:rPr>
          <w:rFonts w:ascii="Arial" w:hAnsi="Arial" w:cs="Arial"/>
        </w:rPr>
        <w:t>In r</w:t>
      </w:r>
      <w:r w:rsidRPr="00C74D43">
        <w:rPr>
          <w:rFonts w:cs="Arial"/>
          <w:bCs/>
          <w:sz w:val="24"/>
          <w:szCs w:val="24"/>
          <w:lang w:val="en-IN"/>
        </w:rPr>
        <w:t>enal diseases – even if vitamin D is available, there is defective synthesis of Calcitriol which will lead to rickets</w:t>
      </w:r>
    </w:p>
    <w:p w:rsidR="00251F7A" w:rsidRPr="00C74D43" w:rsidRDefault="00251F7A" w:rsidP="00251F7A">
      <w:pPr>
        <w:pStyle w:val="NoSpacing"/>
        <w:rPr>
          <w:rFonts w:ascii="Arial" w:hAnsi="Arial" w:cs="Arial"/>
        </w:rPr>
      </w:pPr>
      <w:r w:rsidRPr="00C74D43">
        <w:rPr>
          <w:rFonts w:ascii="Arial" w:hAnsi="Arial" w:cs="Arial"/>
        </w:rPr>
        <w:t>23. What is rickety rosary?</w:t>
      </w:r>
    </w:p>
    <w:p w:rsidR="00251F7A" w:rsidRPr="00C74D43" w:rsidRDefault="00251F7A" w:rsidP="00B64596">
      <w:pPr>
        <w:pStyle w:val="NoSpacing"/>
        <w:numPr>
          <w:ilvl w:val="0"/>
          <w:numId w:val="214"/>
        </w:numPr>
        <w:rPr>
          <w:rFonts w:ascii="Arial" w:hAnsi="Arial" w:cs="Arial"/>
        </w:rPr>
      </w:pPr>
      <w:r w:rsidRPr="00C74D43">
        <w:rPr>
          <w:rFonts w:cs="Arial"/>
          <w:sz w:val="24"/>
          <w:szCs w:val="24"/>
        </w:rPr>
        <w:t>In Rickets due to vitamin D deficiency</w:t>
      </w:r>
      <w:r w:rsidRPr="00C74D43">
        <w:rPr>
          <w:sz w:val="24"/>
          <w:szCs w:val="24"/>
        </w:rPr>
        <w:t xml:space="preserve"> in children there will be enlargement of epiphysis at the lower end of ribs and costochondral junction causing beading of ribs</w:t>
      </w:r>
      <w:r w:rsidRPr="00C74D43">
        <w:rPr>
          <w:rFonts w:cs="Arial"/>
        </w:rPr>
        <w:t>. This is known as R</w:t>
      </w:r>
      <w:r w:rsidRPr="00C74D43">
        <w:rPr>
          <w:sz w:val="24"/>
          <w:szCs w:val="24"/>
        </w:rPr>
        <w:t>ickety rosary</w:t>
      </w:r>
    </w:p>
    <w:p w:rsidR="00251F7A" w:rsidRPr="00C74D43" w:rsidRDefault="00251F7A" w:rsidP="00251F7A">
      <w:pPr>
        <w:pStyle w:val="NoSpacing"/>
        <w:rPr>
          <w:rFonts w:ascii="Arial" w:hAnsi="Arial" w:cs="Arial"/>
        </w:rPr>
      </w:pPr>
      <w:r w:rsidRPr="00C74D43">
        <w:rPr>
          <w:rFonts w:ascii="Arial" w:hAnsi="Arial" w:cs="Arial"/>
        </w:rPr>
        <w:t>24.  What is Harrison’s sulcus?</w:t>
      </w:r>
    </w:p>
    <w:p w:rsidR="00251F7A" w:rsidRPr="00C74D43" w:rsidRDefault="00251F7A" w:rsidP="00B64596">
      <w:pPr>
        <w:pStyle w:val="NoSpacing"/>
        <w:numPr>
          <w:ilvl w:val="0"/>
          <w:numId w:val="214"/>
        </w:numPr>
        <w:rPr>
          <w:rFonts w:ascii="Arial" w:hAnsi="Arial" w:cs="Arial"/>
        </w:rPr>
      </w:pPr>
      <w:r w:rsidRPr="00C74D43">
        <w:rPr>
          <w:rFonts w:cs="Arial"/>
          <w:sz w:val="24"/>
          <w:szCs w:val="24"/>
        </w:rPr>
        <w:t>In Rickets due to vitamin D deficiency</w:t>
      </w:r>
      <w:r w:rsidRPr="00C74D43">
        <w:rPr>
          <w:sz w:val="24"/>
          <w:szCs w:val="24"/>
        </w:rPr>
        <w:t xml:space="preserve"> in children there will be a transverse depression from the costal cartilage to axilla due to indentation of lower ribs to diaphragm. This is known as Harrison’s Sulcus</w:t>
      </w:r>
    </w:p>
    <w:p w:rsidR="00251F7A" w:rsidRPr="00C74D43" w:rsidRDefault="00251F7A" w:rsidP="00251F7A">
      <w:pPr>
        <w:pStyle w:val="NoSpacing"/>
        <w:rPr>
          <w:rFonts w:ascii="Arial" w:hAnsi="Arial" w:cs="Arial"/>
        </w:rPr>
      </w:pPr>
      <w:r w:rsidRPr="00C74D43">
        <w:rPr>
          <w:rFonts w:ascii="Arial" w:hAnsi="Arial" w:cs="Arial"/>
        </w:rPr>
        <w:t>25. Name the enzyme elevated in Osteomalacia.</w:t>
      </w:r>
    </w:p>
    <w:p w:rsidR="00251F7A" w:rsidRPr="00C74D43" w:rsidRDefault="00251F7A" w:rsidP="00B64596">
      <w:pPr>
        <w:pStyle w:val="NoSpacing"/>
        <w:numPr>
          <w:ilvl w:val="0"/>
          <w:numId w:val="214"/>
        </w:numPr>
        <w:rPr>
          <w:rFonts w:ascii="Arial" w:hAnsi="Arial" w:cs="Arial"/>
          <w:sz w:val="24"/>
          <w:szCs w:val="24"/>
        </w:rPr>
      </w:pPr>
      <w:r w:rsidRPr="00C74D43">
        <w:rPr>
          <w:rFonts w:cs="Arial"/>
          <w:sz w:val="24"/>
          <w:szCs w:val="24"/>
        </w:rPr>
        <w:t>Serum Alkaline phosphatase enzyme</w:t>
      </w:r>
    </w:p>
    <w:p w:rsidR="00251F7A" w:rsidRPr="00C74D43" w:rsidRDefault="00251F7A" w:rsidP="00251F7A">
      <w:pPr>
        <w:pStyle w:val="NoSpacing"/>
        <w:rPr>
          <w:rFonts w:ascii="Arial" w:hAnsi="Arial" w:cs="Arial"/>
        </w:rPr>
      </w:pPr>
      <w:r w:rsidRPr="00C74D43">
        <w:rPr>
          <w:rFonts w:ascii="Arial" w:hAnsi="Arial" w:cs="Arial"/>
        </w:rPr>
        <w:t>26. Name the antioxidant fat soluble vitamin.</w:t>
      </w:r>
    </w:p>
    <w:p w:rsidR="00251F7A" w:rsidRPr="00C74D43" w:rsidRDefault="00251F7A" w:rsidP="00B64596">
      <w:pPr>
        <w:pStyle w:val="NoSpacing"/>
        <w:numPr>
          <w:ilvl w:val="0"/>
          <w:numId w:val="214"/>
        </w:numPr>
        <w:rPr>
          <w:rFonts w:ascii="Arial" w:hAnsi="Arial" w:cs="Arial"/>
        </w:rPr>
      </w:pPr>
      <w:r w:rsidRPr="00C74D43">
        <w:rPr>
          <w:rFonts w:cs="Arial"/>
          <w:sz w:val="24"/>
          <w:szCs w:val="24"/>
        </w:rPr>
        <w:t>Vitamin E -</w:t>
      </w:r>
      <w:r w:rsidRPr="00C74D43">
        <w:rPr>
          <w:rFonts w:cs="Arial"/>
          <w:sz w:val="24"/>
          <w:szCs w:val="24"/>
        </w:rPr>
        <w:sym w:font="Symbol" w:char="F061"/>
      </w:r>
      <w:r w:rsidRPr="00C74D43">
        <w:rPr>
          <w:rFonts w:cs="Arial"/>
          <w:sz w:val="24"/>
          <w:szCs w:val="24"/>
        </w:rPr>
        <w:t xml:space="preserve"> Tocopherol</w:t>
      </w:r>
    </w:p>
    <w:p w:rsidR="00251F7A" w:rsidRPr="00C74D43" w:rsidRDefault="00251F7A" w:rsidP="00251F7A">
      <w:pPr>
        <w:pStyle w:val="NoSpacing"/>
        <w:rPr>
          <w:rFonts w:ascii="Arial" w:hAnsi="Arial" w:cs="Arial"/>
        </w:rPr>
      </w:pPr>
      <w:r w:rsidRPr="00C74D43">
        <w:rPr>
          <w:rFonts w:ascii="Arial" w:hAnsi="Arial" w:cs="Arial"/>
        </w:rPr>
        <w:t>27. What is the chemical name of vitamin E?</w:t>
      </w:r>
    </w:p>
    <w:p w:rsidR="00251F7A" w:rsidRPr="00C74D43" w:rsidRDefault="00251F7A" w:rsidP="00B64596">
      <w:pPr>
        <w:pStyle w:val="NoSpacing"/>
        <w:numPr>
          <w:ilvl w:val="0"/>
          <w:numId w:val="214"/>
        </w:numPr>
        <w:rPr>
          <w:rFonts w:ascii="Arial" w:hAnsi="Arial" w:cs="Arial"/>
        </w:rPr>
      </w:pPr>
      <w:r w:rsidRPr="00C74D43">
        <w:rPr>
          <w:rFonts w:cs="Arial"/>
          <w:sz w:val="24"/>
          <w:szCs w:val="24"/>
        </w:rPr>
        <w:sym w:font="Symbol" w:char="F061"/>
      </w:r>
      <w:r w:rsidRPr="00C74D43">
        <w:rPr>
          <w:rFonts w:cs="Arial"/>
          <w:sz w:val="24"/>
          <w:szCs w:val="24"/>
        </w:rPr>
        <w:t xml:space="preserve"> Tocopherol (5,7,8 trimethyl tocol)</w:t>
      </w:r>
    </w:p>
    <w:p w:rsidR="00251F7A" w:rsidRPr="00C74D43" w:rsidRDefault="00251F7A" w:rsidP="00251F7A">
      <w:pPr>
        <w:pStyle w:val="NoSpacing"/>
        <w:rPr>
          <w:rFonts w:ascii="Arial" w:hAnsi="Arial" w:cs="Arial"/>
        </w:rPr>
      </w:pPr>
      <w:r w:rsidRPr="00C74D43">
        <w:rPr>
          <w:rFonts w:ascii="Arial" w:hAnsi="Arial" w:cs="Arial"/>
        </w:rPr>
        <w:t>28. Name the mineral which has synergistic action along with vitamin E.</w:t>
      </w:r>
    </w:p>
    <w:p w:rsidR="00251F7A" w:rsidRPr="00C74D43" w:rsidRDefault="00251F7A" w:rsidP="00B64596">
      <w:pPr>
        <w:pStyle w:val="NoSpacing"/>
        <w:numPr>
          <w:ilvl w:val="0"/>
          <w:numId w:val="214"/>
        </w:numPr>
        <w:rPr>
          <w:rFonts w:ascii="Arial" w:hAnsi="Arial" w:cs="Arial"/>
        </w:rPr>
      </w:pPr>
      <w:r w:rsidRPr="00C74D43">
        <w:rPr>
          <w:rFonts w:cs="Arial"/>
          <w:sz w:val="24"/>
          <w:szCs w:val="24"/>
        </w:rPr>
        <w:t>Selenium</w:t>
      </w:r>
    </w:p>
    <w:p w:rsidR="00251F7A" w:rsidRPr="00C74D43" w:rsidRDefault="00251F7A" w:rsidP="00251F7A">
      <w:pPr>
        <w:pStyle w:val="NoSpacing"/>
        <w:rPr>
          <w:rFonts w:ascii="Arial" w:hAnsi="Arial" w:cs="Arial"/>
        </w:rPr>
      </w:pPr>
      <w:r w:rsidRPr="00C74D43">
        <w:rPr>
          <w:rFonts w:ascii="Arial" w:hAnsi="Arial" w:cs="Arial"/>
        </w:rPr>
        <w:lastRenderedPageBreak/>
        <w:t>29. Name the parent compound of vitamin K</w:t>
      </w:r>
    </w:p>
    <w:p w:rsidR="00251F7A" w:rsidRPr="00C74D43" w:rsidRDefault="00251F7A" w:rsidP="00B64596">
      <w:pPr>
        <w:pStyle w:val="NoSpacing"/>
        <w:numPr>
          <w:ilvl w:val="0"/>
          <w:numId w:val="214"/>
        </w:numPr>
        <w:rPr>
          <w:rFonts w:cs="Arial"/>
          <w:sz w:val="24"/>
          <w:szCs w:val="24"/>
        </w:rPr>
      </w:pPr>
      <w:r w:rsidRPr="00C74D43">
        <w:rPr>
          <w:rFonts w:cs="Arial"/>
          <w:sz w:val="24"/>
          <w:szCs w:val="24"/>
        </w:rPr>
        <w:t>Menadione – K 3</w:t>
      </w:r>
    </w:p>
    <w:p w:rsidR="00251F7A" w:rsidRPr="00C74D43" w:rsidRDefault="00251F7A" w:rsidP="00251F7A">
      <w:pPr>
        <w:pStyle w:val="NoSpacing"/>
        <w:rPr>
          <w:rFonts w:ascii="Arial" w:hAnsi="Arial" w:cs="Arial"/>
        </w:rPr>
      </w:pPr>
      <w:r w:rsidRPr="00C74D43">
        <w:rPr>
          <w:rFonts w:ascii="Arial" w:hAnsi="Arial" w:cs="Arial"/>
        </w:rPr>
        <w:t>30. Name the water soluble, synthetic form of vitamin K.</w:t>
      </w:r>
    </w:p>
    <w:p w:rsidR="00251F7A" w:rsidRPr="00C74D43" w:rsidRDefault="00251F7A" w:rsidP="00B64596">
      <w:pPr>
        <w:pStyle w:val="NoSpacing"/>
        <w:numPr>
          <w:ilvl w:val="0"/>
          <w:numId w:val="214"/>
        </w:numPr>
        <w:rPr>
          <w:rFonts w:cs="Arial"/>
          <w:sz w:val="24"/>
          <w:szCs w:val="24"/>
        </w:rPr>
      </w:pPr>
      <w:r w:rsidRPr="00C74D43">
        <w:rPr>
          <w:rFonts w:cs="Arial"/>
          <w:sz w:val="24"/>
          <w:szCs w:val="24"/>
        </w:rPr>
        <w:t>Menadione- K 3</w:t>
      </w:r>
    </w:p>
    <w:p w:rsidR="00251F7A" w:rsidRPr="00C74D43" w:rsidRDefault="00251F7A" w:rsidP="00251F7A">
      <w:pPr>
        <w:pStyle w:val="NoSpacing"/>
        <w:rPr>
          <w:rFonts w:ascii="Arial" w:hAnsi="Arial" w:cs="Arial"/>
        </w:rPr>
      </w:pPr>
      <w:r w:rsidRPr="00C74D43">
        <w:rPr>
          <w:rFonts w:ascii="Arial" w:hAnsi="Arial" w:cs="Arial"/>
        </w:rPr>
        <w:t>31. What is K 1 and what are its sources?</w:t>
      </w:r>
    </w:p>
    <w:p w:rsidR="00251F7A" w:rsidRPr="00C74D43" w:rsidRDefault="00251F7A" w:rsidP="00B64596">
      <w:pPr>
        <w:pStyle w:val="ListParagraph"/>
        <w:numPr>
          <w:ilvl w:val="0"/>
          <w:numId w:val="214"/>
        </w:numPr>
        <w:jc w:val="both"/>
        <w:rPr>
          <w:sz w:val="24"/>
          <w:szCs w:val="24"/>
        </w:rPr>
      </w:pPr>
      <w:r w:rsidRPr="00C74D43">
        <w:rPr>
          <w:sz w:val="24"/>
          <w:szCs w:val="24"/>
        </w:rPr>
        <w:t>K1 – Phylloquinone - found in plants</w:t>
      </w:r>
    </w:p>
    <w:p w:rsidR="00251F7A" w:rsidRPr="00C74D43" w:rsidRDefault="00251F7A" w:rsidP="00B64596">
      <w:pPr>
        <w:pStyle w:val="ListParagraph"/>
        <w:numPr>
          <w:ilvl w:val="0"/>
          <w:numId w:val="214"/>
        </w:numPr>
        <w:jc w:val="both"/>
        <w:rPr>
          <w:sz w:val="24"/>
          <w:szCs w:val="24"/>
        </w:rPr>
      </w:pPr>
      <w:r w:rsidRPr="00C74D43">
        <w:rPr>
          <w:sz w:val="24"/>
          <w:szCs w:val="24"/>
          <w:lang w:val="en-US"/>
        </w:rPr>
        <w:t xml:space="preserve">Sources: </w:t>
      </w:r>
      <w:r w:rsidRPr="00C74D43">
        <w:rPr>
          <w:iCs/>
          <w:sz w:val="24"/>
          <w:szCs w:val="24"/>
          <w:lang w:val="en-US"/>
        </w:rPr>
        <w:t>Green leafy vegetables, Cabbage, Tomato, Carrots, Peas, Spinach, Potato, Alfa alfa</w:t>
      </w:r>
    </w:p>
    <w:p w:rsidR="00251F7A" w:rsidRPr="00C74D43" w:rsidRDefault="00251F7A" w:rsidP="00251F7A">
      <w:pPr>
        <w:jc w:val="both"/>
        <w:rPr>
          <w:sz w:val="24"/>
          <w:szCs w:val="24"/>
        </w:rPr>
      </w:pPr>
      <w:r w:rsidRPr="00C74D43">
        <w:rPr>
          <w:rFonts w:ascii="Arial" w:hAnsi="Arial" w:cs="Arial"/>
        </w:rPr>
        <w:t>32. What is K 2 and what are its sources?</w:t>
      </w:r>
    </w:p>
    <w:p w:rsidR="00251F7A" w:rsidRPr="00C74D43" w:rsidRDefault="00251F7A" w:rsidP="00B64596">
      <w:pPr>
        <w:pStyle w:val="NoSpacing"/>
        <w:numPr>
          <w:ilvl w:val="0"/>
          <w:numId w:val="215"/>
        </w:numPr>
        <w:rPr>
          <w:rFonts w:ascii="Arial" w:hAnsi="Arial" w:cs="Arial"/>
        </w:rPr>
      </w:pPr>
      <w:r w:rsidRPr="00C74D43">
        <w:rPr>
          <w:sz w:val="24"/>
          <w:szCs w:val="24"/>
        </w:rPr>
        <w:t>K2 – Menaquinone - found in micro-organisms and animals</w:t>
      </w:r>
    </w:p>
    <w:p w:rsidR="00251F7A" w:rsidRPr="00C74D43" w:rsidRDefault="00251F7A" w:rsidP="00B64596">
      <w:pPr>
        <w:pStyle w:val="NoSpacing"/>
        <w:numPr>
          <w:ilvl w:val="0"/>
          <w:numId w:val="215"/>
        </w:numPr>
        <w:rPr>
          <w:sz w:val="24"/>
          <w:szCs w:val="24"/>
        </w:rPr>
      </w:pPr>
      <w:r w:rsidRPr="00C74D43">
        <w:rPr>
          <w:sz w:val="24"/>
          <w:szCs w:val="24"/>
        </w:rPr>
        <w:t>Sources:</w:t>
      </w:r>
      <w:r w:rsidRPr="00C74D43">
        <w:rPr>
          <w:rFonts w:ascii="Verdana" w:eastAsia="+mn-ea" w:hAnsi="Verdana" w:cs="+mn-cs"/>
          <w:i/>
          <w:iCs/>
          <w:shadow/>
          <w:sz w:val="72"/>
          <w:szCs w:val="72"/>
          <w:lang w:eastAsia="en-IN"/>
        </w:rPr>
        <w:t xml:space="preserve"> </w:t>
      </w:r>
      <w:r w:rsidRPr="00C74D43">
        <w:rPr>
          <w:iCs/>
          <w:sz w:val="24"/>
          <w:szCs w:val="24"/>
        </w:rPr>
        <w:t>Bacterial flora of intestine,</w:t>
      </w:r>
      <w:r w:rsidRPr="00C74D43">
        <w:rPr>
          <w:sz w:val="24"/>
          <w:szCs w:val="24"/>
        </w:rPr>
        <w:t xml:space="preserve"> </w:t>
      </w:r>
      <w:r w:rsidRPr="00C74D43">
        <w:rPr>
          <w:iCs/>
          <w:sz w:val="24"/>
          <w:szCs w:val="24"/>
        </w:rPr>
        <w:t>Egg yolk, Meat, Dairy products</w:t>
      </w:r>
      <w:r w:rsidRPr="00C74D43">
        <w:rPr>
          <w:sz w:val="24"/>
          <w:szCs w:val="24"/>
        </w:rPr>
        <w:t xml:space="preserve"> </w:t>
      </w:r>
    </w:p>
    <w:p w:rsidR="00251F7A" w:rsidRPr="00C74D43" w:rsidRDefault="00251F7A" w:rsidP="00251F7A">
      <w:pPr>
        <w:pStyle w:val="NoSpacing"/>
        <w:rPr>
          <w:rFonts w:ascii="Arial" w:hAnsi="Arial" w:cs="Arial"/>
        </w:rPr>
      </w:pPr>
    </w:p>
    <w:p w:rsidR="00251F7A" w:rsidRPr="00C74D43" w:rsidRDefault="00251F7A" w:rsidP="00251F7A">
      <w:pPr>
        <w:pStyle w:val="NoSpacing"/>
        <w:rPr>
          <w:rFonts w:cs="Arial"/>
          <w:sz w:val="24"/>
          <w:szCs w:val="24"/>
        </w:rPr>
      </w:pPr>
      <w:r w:rsidRPr="00C74D43">
        <w:rPr>
          <w:rFonts w:ascii="Arial" w:hAnsi="Arial" w:cs="Arial"/>
        </w:rPr>
        <w:t>33. Name the vitamin which is required for biosynthesis of active form of blood clotting factors.</w:t>
      </w:r>
    </w:p>
    <w:p w:rsidR="00251F7A" w:rsidRPr="00C74D43" w:rsidRDefault="00251F7A" w:rsidP="00B64596">
      <w:pPr>
        <w:pStyle w:val="NoSpacing"/>
        <w:numPr>
          <w:ilvl w:val="0"/>
          <w:numId w:val="216"/>
        </w:numPr>
        <w:rPr>
          <w:rFonts w:cs="Arial"/>
          <w:sz w:val="24"/>
          <w:szCs w:val="24"/>
        </w:rPr>
      </w:pPr>
      <w:r w:rsidRPr="00C74D43">
        <w:rPr>
          <w:rFonts w:cs="Arial"/>
          <w:sz w:val="24"/>
          <w:szCs w:val="24"/>
        </w:rPr>
        <w:t>Vitamin K – Reduced Quinone form</w:t>
      </w:r>
    </w:p>
    <w:p w:rsidR="00251F7A" w:rsidRPr="00C74D43" w:rsidRDefault="00251F7A" w:rsidP="00251F7A">
      <w:pPr>
        <w:pStyle w:val="NoSpacing"/>
        <w:rPr>
          <w:rFonts w:ascii="Arial" w:hAnsi="Arial" w:cs="Arial"/>
          <w:sz w:val="24"/>
          <w:szCs w:val="24"/>
        </w:rPr>
      </w:pPr>
      <w:r w:rsidRPr="00C74D43">
        <w:rPr>
          <w:rFonts w:cs="Arial"/>
          <w:sz w:val="24"/>
          <w:szCs w:val="24"/>
        </w:rPr>
        <w:t xml:space="preserve">34. </w:t>
      </w:r>
      <w:r w:rsidRPr="00C74D43">
        <w:rPr>
          <w:rFonts w:ascii="Arial" w:hAnsi="Arial" w:cs="Arial"/>
        </w:rPr>
        <w:t>What are the clotting factors that require vitamin K for its activation?</w:t>
      </w:r>
    </w:p>
    <w:p w:rsidR="00251F7A" w:rsidRPr="00C74D43" w:rsidRDefault="00251F7A" w:rsidP="00B64596">
      <w:pPr>
        <w:pStyle w:val="NoSpacing"/>
        <w:numPr>
          <w:ilvl w:val="0"/>
          <w:numId w:val="216"/>
        </w:numPr>
        <w:rPr>
          <w:rFonts w:cs="Arial"/>
          <w:sz w:val="24"/>
          <w:szCs w:val="24"/>
        </w:rPr>
      </w:pPr>
      <w:r w:rsidRPr="00C74D43">
        <w:rPr>
          <w:rFonts w:cs="Arial"/>
          <w:sz w:val="24"/>
          <w:szCs w:val="24"/>
        </w:rPr>
        <w:t>Clotting factors – II (Prothrombin), Factor VII (Serum prothrombin converting accelerator), Factor IX (Christmas factor) and Factor X (Stuart Prower factor)</w:t>
      </w:r>
    </w:p>
    <w:p w:rsidR="00251F7A" w:rsidRPr="00C74D43" w:rsidRDefault="00251F7A" w:rsidP="00251F7A">
      <w:pPr>
        <w:pStyle w:val="NoSpacing"/>
        <w:rPr>
          <w:rFonts w:cs="Arial"/>
          <w:sz w:val="24"/>
          <w:szCs w:val="24"/>
        </w:rPr>
      </w:pPr>
    </w:p>
    <w:p w:rsidR="00251F7A" w:rsidRPr="00C74D43" w:rsidRDefault="00251F7A" w:rsidP="00251F7A">
      <w:pPr>
        <w:pStyle w:val="NoSpacing"/>
        <w:rPr>
          <w:rFonts w:ascii="Arial" w:hAnsi="Arial" w:cs="Arial"/>
          <w:sz w:val="24"/>
          <w:szCs w:val="24"/>
        </w:rPr>
      </w:pPr>
      <w:r w:rsidRPr="00C74D43">
        <w:rPr>
          <w:rFonts w:cs="Arial"/>
          <w:sz w:val="24"/>
          <w:szCs w:val="24"/>
        </w:rPr>
        <w:t xml:space="preserve">35. </w:t>
      </w:r>
      <w:r w:rsidRPr="00C74D43">
        <w:rPr>
          <w:rFonts w:ascii="Arial" w:hAnsi="Arial" w:cs="Arial"/>
        </w:rPr>
        <w:t>What are the three important substances needed for vitamin K cycle for regeneration of vitamin K?</w:t>
      </w:r>
    </w:p>
    <w:p w:rsidR="00251F7A" w:rsidRPr="00C74D43" w:rsidRDefault="00251F7A" w:rsidP="00B64596">
      <w:pPr>
        <w:pStyle w:val="NoSpacing"/>
        <w:numPr>
          <w:ilvl w:val="0"/>
          <w:numId w:val="216"/>
        </w:numPr>
        <w:rPr>
          <w:rFonts w:cs="Arial"/>
          <w:sz w:val="24"/>
          <w:szCs w:val="24"/>
        </w:rPr>
      </w:pPr>
      <w:r w:rsidRPr="00C74D43">
        <w:rPr>
          <w:rFonts w:cs="Arial"/>
          <w:sz w:val="24"/>
          <w:szCs w:val="24"/>
        </w:rPr>
        <w:t>Carbon – dioxide, Oxygen and NADPH</w:t>
      </w:r>
    </w:p>
    <w:p w:rsidR="00251F7A" w:rsidRPr="00C74D43" w:rsidRDefault="00251F7A" w:rsidP="00251F7A">
      <w:pPr>
        <w:pStyle w:val="NoSpacing"/>
        <w:rPr>
          <w:rFonts w:ascii="Arial" w:hAnsi="Arial" w:cs="Arial"/>
        </w:rPr>
      </w:pPr>
      <w:r w:rsidRPr="00C74D43">
        <w:rPr>
          <w:rFonts w:cs="Arial"/>
          <w:sz w:val="24"/>
          <w:szCs w:val="24"/>
        </w:rPr>
        <w:t xml:space="preserve">36. </w:t>
      </w:r>
      <w:r w:rsidRPr="00C74D43">
        <w:rPr>
          <w:rFonts w:ascii="Arial" w:hAnsi="Arial" w:cs="Arial"/>
        </w:rPr>
        <w:t>Name the anticoagulants which inhibit vitamin K cycle. Name the enzyme which is inhibited by them?</w:t>
      </w:r>
    </w:p>
    <w:p w:rsidR="00251F7A" w:rsidRPr="00C74D43" w:rsidRDefault="00251F7A" w:rsidP="00B64596">
      <w:pPr>
        <w:pStyle w:val="NoSpacing"/>
        <w:numPr>
          <w:ilvl w:val="0"/>
          <w:numId w:val="216"/>
        </w:numPr>
        <w:rPr>
          <w:rFonts w:cs="Arial"/>
          <w:sz w:val="24"/>
          <w:szCs w:val="24"/>
        </w:rPr>
      </w:pPr>
      <w:r w:rsidRPr="00C74D43">
        <w:rPr>
          <w:rFonts w:cs="Arial"/>
          <w:sz w:val="24"/>
          <w:szCs w:val="24"/>
        </w:rPr>
        <w:t>Warfarin and Dicoumarol</w:t>
      </w:r>
    </w:p>
    <w:p w:rsidR="00251F7A" w:rsidRPr="00C74D43" w:rsidRDefault="00251F7A" w:rsidP="00B64596">
      <w:pPr>
        <w:pStyle w:val="NoSpacing"/>
        <w:numPr>
          <w:ilvl w:val="0"/>
          <w:numId w:val="216"/>
        </w:numPr>
        <w:rPr>
          <w:rFonts w:cs="Arial"/>
          <w:sz w:val="24"/>
          <w:szCs w:val="24"/>
        </w:rPr>
      </w:pPr>
      <w:r w:rsidRPr="00C74D43">
        <w:rPr>
          <w:rFonts w:cs="Arial"/>
          <w:sz w:val="24"/>
          <w:szCs w:val="24"/>
        </w:rPr>
        <w:t>Epoxide reductase</w:t>
      </w:r>
    </w:p>
    <w:p w:rsidR="00251F7A" w:rsidRPr="00C74D43" w:rsidRDefault="00251F7A" w:rsidP="00251F7A">
      <w:pPr>
        <w:pStyle w:val="NoSpacing"/>
        <w:rPr>
          <w:rFonts w:ascii="Arial" w:hAnsi="Arial" w:cs="Arial"/>
        </w:rPr>
      </w:pPr>
    </w:p>
    <w:p w:rsidR="00251F7A" w:rsidRPr="00C74D43" w:rsidRDefault="00251F7A" w:rsidP="00251F7A">
      <w:pPr>
        <w:pStyle w:val="NoSpacing"/>
        <w:rPr>
          <w:rFonts w:ascii="Arial" w:hAnsi="Arial" w:cs="Arial"/>
        </w:rPr>
      </w:pPr>
      <w:r w:rsidRPr="00C74D43">
        <w:rPr>
          <w:rFonts w:ascii="Arial" w:hAnsi="Arial" w:cs="Arial"/>
        </w:rPr>
        <w:t>37. What is the cause of hemorrhagic diseases of newborn children?</w:t>
      </w:r>
    </w:p>
    <w:p w:rsidR="00251F7A" w:rsidRPr="00C74D43" w:rsidRDefault="00251F7A" w:rsidP="00B64596">
      <w:pPr>
        <w:pStyle w:val="NoSpacing"/>
        <w:numPr>
          <w:ilvl w:val="0"/>
          <w:numId w:val="217"/>
        </w:numPr>
        <w:rPr>
          <w:rFonts w:cs="Arial"/>
          <w:sz w:val="24"/>
          <w:szCs w:val="24"/>
        </w:rPr>
      </w:pPr>
      <w:r w:rsidRPr="00C74D43">
        <w:rPr>
          <w:rFonts w:cs="Arial"/>
          <w:sz w:val="24"/>
          <w:szCs w:val="24"/>
        </w:rPr>
        <w:t>Vitamin K deficiency</w:t>
      </w:r>
    </w:p>
    <w:p w:rsidR="00251F7A" w:rsidRPr="00C74D43" w:rsidRDefault="00251F7A" w:rsidP="00251F7A">
      <w:pPr>
        <w:pStyle w:val="NoSpacing"/>
        <w:rPr>
          <w:rFonts w:ascii="Arial" w:hAnsi="Arial" w:cs="Arial"/>
        </w:rPr>
      </w:pPr>
    </w:p>
    <w:p w:rsidR="00251F7A" w:rsidRPr="00C74D43" w:rsidRDefault="00F51E96" w:rsidP="00F51E96">
      <w:pPr>
        <w:pStyle w:val="NoSpacing"/>
        <w:rPr>
          <w:rFonts w:ascii="Arial" w:hAnsi="Arial" w:cs="Arial"/>
        </w:rPr>
      </w:pPr>
      <w:r w:rsidRPr="00C74D43">
        <w:rPr>
          <w:rFonts w:ascii="Arial" w:hAnsi="Arial" w:cs="Arial"/>
        </w:rPr>
        <w:t xml:space="preserve"> 38.</w:t>
      </w:r>
      <w:r w:rsidR="00251F7A" w:rsidRPr="00C74D43">
        <w:rPr>
          <w:rFonts w:ascii="Arial" w:hAnsi="Arial" w:cs="Arial"/>
        </w:rPr>
        <w:t>What is ‘glu’ residue and what is ‘gla’ residue?</w:t>
      </w:r>
    </w:p>
    <w:p w:rsidR="00251F7A" w:rsidRPr="00C74D43" w:rsidRDefault="00251F7A" w:rsidP="00B64596">
      <w:pPr>
        <w:pStyle w:val="NoSpacing"/>
        <w:numPr>
          <w:ilvl w:val="0"/>
          <w:numId w:val="217"/>
        </w:numPr>
        <w:rPr>
          <w:rFonts w:cs="Arial"/>
          <w:sz w:val="24"/>
          <w:szCs w:val="24"/>
        </w:rPr>
      </w:pPr>
      <w:r w:rsidRPr="00C74D43">
        <w:rPr>
          <w:rFonts w:cs="Arial"/>
          <w:sz w:val="24"/>
          <w:szCs w:val="24"/>
        </w:rPr>
        <w:t>Glu residue – Glutamic acid residues present in the inactive precursor  forms of clotting factors</w:t>
      </w:r>
    </w:p>
    <w:p w:rsidR="00251F7A" w:rsidRPr="00C74D43" w:rsidRDefault="00251F7A" w:rsidP="00B64596">
      <w:pPr>
        <w:pStyle w:val="NoSpacing"/>
        <w:numPr>
          <w:ilvl w:val="0"/>
          <w:numId w:val="217"/>
        </w:numPr>
        <w:rPr>
          <w:rFonts w:cs="Arial"/>
          <w:sz w:val="24"/>
          <w:szCs w:val="24"/>
        </w:rPr>
      </w:pPr>
      <w:r w:rsidRPr="00C74D43">
        <w:rPr>
          <w:rFonts w:cs="Arial"/>
          <w:sz w:val="24"/>
          <w:szCs w:val="24"/>
        </w:rPr>
        <w:t xml:space="preserve">Gla residue – Gamma carboxy glutamic acid residues present in the activated forms of clotting factors – produced by Vitamin K dependent gamma carboxylation of glutamic acid residues – by post translational modification  </w:t>
      </w:r>
    </w:p>
    <w:p w:rsidR="00251F7A" w:rsidRPr="00C74D43" w:rsidRDefault="00251F7A" w:rsidP="00B64596">
      <w:pPr>
        <w:pStyle w:val="NoSpacing"/>
        <w:numPr>
          <w:ilvl w:val="0"/>
          <w:numId w:val="33"/>
        </w:numPr>
        <w:rPr>
          <w:rFonts w:ascii="Arial" w:hAnsi="Arial" w:cs="Arial"/>
        </w:rPr>
      </w:pPr>
      <w:r w:rsidRPr="00C74D43">
        <w:rPr>
          <w:rFonts w:ascii="Arial" w:hAnsi="Arial" w:cs="Arial"/>
        </w:rPr>
        <w:t>Name the reaction for which vitamin K acts as a coenzyme.</w:t>
      </w:r>
    </w:p>
    <w:p w:rsidR="00251F7A" w:rsidRPr="00C74D43" w:rsidRDefault="00251F7A" w:rsidP="00B64596">
      <w:pPr>
        <w:pStyle w:val="NoSpacing"/>
        <w:numPr>
          <w:ilvl w:val="0"/>
          <w:numId w:val="218"/>
        </w:numPr>
        <w:rPr>
          <w:rFonts w:ascii="Arial" w:hAnsi="Arial" w:cs="Arial"/>
          <w:sz w:val="24"/>
          <w:szCs w:val="24"/>
        </w:rPr>
      </w:pPr>
      <w:r w:rsidRPr="00C74D43">
        <w:rPr>
          <w:rFonts w:cs="Arial"/>
          <w:sz w:val="24"/>
          <w:szCs w:val="24"/>
        </w:rPr>
        <w:t>Vitamin K dependent gamma carboxylation reaction</w:t>
      </w:r>
    </w:p>
    <w:p w:rsidR="00251F7A" w:rsidRPr="00C74D43" w:rsidRDefault="00251F7A" w:rsidP="00B64596">
      <w:pPr>
        <w:pStyle w:val="NoSpacing"/>
        <w:numPr>
          <w:ilvl w:val="0"/>
          <w:numId w:val="33"/>
        </w:numPr>
        <w:rPr>
          <w:rFonts w:ascii="Arial" w:hAnsi="Arial" w:cs="Arial"/>
        </w:rPr>
      </w:pPr>
      <w:r w:rsidRPr="00C74D43">
        <w:rPr>
          <w:rFonts w:ascii="Arial" w:hAnsi="Arial" w:cs="Arial"/>
        </w:rPr>
        <w:t>Name the bone protein which needs vitamin K for its activation.</w:t>
      </w:r>
    </w:p>
    <w:p w:rsidR="00251F7A" w:rsidRPr="00C74D43" w:rsidRDefault="00251F7A" w:rsidP="00B64596">
      <w:pPr>
        <w:pStyle w:val="NoSpacing"/>
        <w:numPr>
          <w:ilvl w:val="0"/>
          <w:numId w:val="218"/>
        </w:numPr>
        <w:rPr>
          <w:rFonts w:cs="Arial"/>
          <w:sz w:val="24"/>
          <w:szCs w:val="24"/>
        </w:rPr>
      </w:pPr>
      <w:r w:rsidRPr="00C74D43">
        <w:rPr>
          <w:rFonts w:cs="Arial"/>
          <w:sz w:val="24"/>
          <w:szCs w:val="24"/>
        </w:rPr>
        <w:t>Osteocalcin</w:t>
      </w:r>
    </w:p>
    <w:p w:rsidR="00251F7A" w:rsidRPr="00C74D43" w:rsidRDefault="00251F7A" w:rsidP="00B64596">
      <w:pPr>
        <w:pStyle w:val="NoSpacing"/>
        <w:numPr>
          <w:ilvl w:val="0"/>
          <w:numId w:val="33"/>
        </w:numPr>
        <w:rPr>
          <w:rFonts w:ascii="Arial" w:hAnsi="Arial" w:cs="Arial"/>
        </w:rPr>
      </w:pPr>
      <w:r w:rsidRPr="00C74D43">
        <w:rPr>
          <w:rFonts w:ascii="Arial" w:hAnsi="Arial" w:cs="Arial"/>
        </w:rPr>
        <w:t>Name the lab tests which are characteristic of vitamin K deficiency.</w:t>
      </w:r>
    </w:p>
    <w:p w:rsidR="00251F7A" w:rsidRPr="00C74D43" w:rsidRDefault="00251F7A" w:rsidP="00B64596">
      <w:pPr>
        <w:pStyle w:val="NoSpacing"/>
        <w:numPr>
          <w:ilvl w:val="0"/>
          <w:numId w:val="218"/>
        </w:numPr>
        <w:rPr>
          <w:rFonts w:cs="Arial"/>
          <w:sz w:val="24"/>
          <w:szCs w:val="24"/>
        </w:rPr>
      </w:pPr>
      <w:r w:rsidRPr="00C74D43">
        <w:rPr>
          <w:rFonts w:cs="Arial"/>
          <w:sz w:val="24"/>
          <w:szCs w:val="24"/>
        </w:rPr>
        <w:t>Prothrombin time (PT)</w:t>
      </w:r>
    </w:p>
    <w:p w:rsidR="00F51E96" w:rsidRPr="00C74D43" w:rsidRDefault="00251F7A" w:rsidP="00B64596">
      <w:pPr>
        <w:pStyle w:val="NoSpacing"/>
        <w:numPr>
          <w:ilvl w:val="0"/>
          <w:numId w:val="218"/>
        </w:numPr>
        <w:rPr>
          <w:rFonts w:cs="Arial"/>
          <w:sz w:val="24"/>
          <w:szCs w:val="24"/>
        </w:rPr>
      </w:pPr>
      <w:r w:rsidRPr="00C74D43">
        <w:rPr>
          <w:rFonts w:cs="Arial"/>
          <w:sz w:val="24"/>
          <w:szCs w:val="24"/>
        </w:rPr>
        <w:t>Clotting time</w:t>
      </w:r>
    </w:p>
    <w:p w:rsidR="00251F7A" w:rsidRPr="00C74D43" w:rsidRDefault="00F51E96" w:rsidP="00251F7A">
      <w:pPr>
        <w:pStyle w:val="NoSpacing"/>
        <w:rPr>
          <w:rFonts w:ascii="Arial" w:hAnsi="Arial" w:cs="Arial"/>
        </w:rPr>
      </w:pPr>
      <w:r w:rsidRPr="00C74D43">
        <w:rPr>
          <w:rFonts w:ascii="Arial" w:hAnsi="Arial" w:cs="Arial"/>
        </w:rPr>
        <w:t>42</w:t>
      </w:r>
      <w:r w:rsidR="007E255C" w:rsidRPr="00C74D43">
        <w:rPr>
          <w:rFonts w:ascii="Arial" w:hAnsi="Arial" w:cs="Arial"/>
        </w:rPr>
        <w:t xml:space="preserve">. </w:t>
      </w:r>
      <w:r w:rsidR="00251F7A" w:rsidRPr="00C74D43">
        <w:rPr>
          <w:rFonts w:ascii="Arial" w:hAnsi="Arial" w:cs="Arial"/>
        </w:rPr>
        <w:t>What is normal Prothrombin time? In which disorder is it prolonged?</w:t>
      </w:r>
    </w:p>
    <w:p w:rsidR="00251F7A" w:rsidRPr="00C74D43" w:rsidRDefault="00251F7A" w:rsidP="00B64596">
      <w:pPr>
        <w:pStyle w:val="NoSpacing"/>
        <w:numPr>
          <w:ilvl w:val="0"/>
          <w:numId w:val="219"/>
        </w:numPr>
        <w:rPr>
          <w:rFonts w:cs="Arial"/>
          <w:sz w:val="24"/>
          <w:szCs w:val="24"/>
          <w:lang w:val="en-IN"/>
        </w:rPr>
      </w:pPr>
      <w:r w:rsidRPr="00C74D43">
        <w:rPr>
          <w:rFonts w:cs="Arial"/>
          <w:sz w:val="24"/>
          <w:szCs w:val="24"/>
        </w:rPr>
        <w:t>Prothrombin time – Normal – 16 to 18 seconds</w:t>
      </w:r>
    </w:p>
    <w:p w:rsidR="00251F7A" w:rsidRPr="00C74D43" w:rsidRDefault="00251F7A" w:rsidP="00B64596">
      <w:pPr>
        <w:pStyle w:val="NoSpacing"/>
        <w:numPr>
          <w:ilvl w:val="0"/>
          <w:numId w:val="219"/>
        </w:numPr>
        <w:rPr>
          <w:rFonts w:cs="Arial"/>
          <w:sz w:val="24"/>
          <w:szCs w:val="24"/>
          <w:lang w:val="en-IN"/>
        </w:rPr>
      </w:pPr>
      <w:r w:rsidRPr="00C74D43">
        <w:rPr>
          <w:rFonts w:cs="Arial"/>
          <w:sz w:val="24"/>
          <w:szCs w:val="24"/>
        </w:rPr>
        <w:t xml:space="preserve">Prolonged  PT -  in Vitamin K deficiency </w:t>
      </w:r>
    </w:p>
    <w:p w:rsidR="00251F7A" w:rsidRPr="00C74D43" w:rsidRDefault="00303919" w:rsidP="00303919">
      <w:pPr>
        <w:pStyle w:val="NoSpacing"/>
        <w:rPr>
          <w:rFonts w:ascii="Arial" w:hAnsi="Arial" w:cs="Arial"/>
        </w:rPr>
      </w:pPr>
      <w:r w:rsidRPr="00C74D43">
        <w:rPr>
          <w:rFonts w:ascii="Arial" w:hAnsi="Arial" w:cs="Arial"/>
        </w:rPr>
        <w:t xml:space="preserve">43. </w:t>
      </w:r>
      <w:r w:rsidR="00251F7A" w:rsidRPr="00C74D43">
        <w:rPr>
          <w:rFonts w:ascii="Arial" w:hAnsi="Arial" w:cs="Arial"/>
        </w:rPr>
        <w:t>Name the antioxidant vitamins (Feb 2011)</w:t>
      </w:r>
    </w:p>
    <w:p w:rsidR="00251F7A" w:rsidRPr="00C74D43" w:rsidRDefault="00251F7A" w:rsidP="00B64596">
      <w:pPr>
        <w:pStyle w:val="NoSpacing"/>
        <w:numPr>
          <w:ilvl w:val="0"/>
          <w:numId w:val="220"/>
        </w:numPr>
        <w:rPr>
          <w:rFonts w:cs="Arial"/>
          <w:sz w:val="24"/>
          <w:szCs w:val="24"/>
        </w:rPr>
      </w:pPr>
      <w:r w:rsidRPr="00C74D43">
        <w:rPr>
          <w:rFonts w:cs="Arial"/>
          <w:sz w:val="24"/>
          <w:szCs w:val="24"/>
        </w:rPr>
        <w:t>Fat soluble vitamin – Vitamin E</w:t>
      </w:r>
    </w:p>
    <w:p w:rsidR="00251F7A" w:rsidRPr="00C74D43" w:rsidRDefault="00251F7A" w:rsidP="00B64596">
      <w:pPr>
        <w:pStyle w:val="NoSpacing"/>
        <w:numPr>
          <w:ilvl w:val="0"/>
          <w:numId w:val="220"/>
        </w:numPr>
        <w:rPr>
          <w:rFonts w:cs="Arial"/>
          <w:sz w:val="24"/>
          <w:szCs w:val="24"/>
        </w:rPr>
      </w:pPr>
      <w:r w:rsidRPr="00C74D43">
        <w:rPr>
          <w:rFonts w:cs="Arial"/>
          <w:sz w:val="24"/>
          <w:szCs w:val="24"/>
        </w:rPr>
        <w:t>Provitamin A – Beta Carotene</w:t>
      </w:r>
    </w:p>
    <w:p w:rsidR="00251F7A" w:rsidRPr="00C74D43" w:rsidRDefault="00251F7A" w:rsidP="00B64596">
      <w:pPr>
        <w:pStyle w:val="NoSpacing"/>
        <w:numPr>
          <w:ilvl w:val="0"/>
          <w:numId w:val="220"/>
        </w:numPr>
        <w:rPr>
          <w:rFonts w:cs="Arial"/>
          <w:sz w:val="24"/>
          <w:szCs w:val="24"/>
        </w:rPr>
      </w:pPr>
      <w:r w:rsidRPr="00C74D43">
        <w:rPr>
          <w:rFonts w:cs="Arial"/>
          <w:sz w:val="24"/>
          <w:szCs w:val="24"/>
        </w:rPr>
        <w:t>Water soluble vitamin -  Vitamin C</w:t>
      </w:r>
    </w:p>
    <w:p w:rsidR="007E255C" w:rsidRPr="00C74D43" w:rsidRDefault="007E255C" w:rsidP="007E255C">
      <w:pPr>
        <w:pStyle w:val="NoSpacing"/>
        <w:rPr>
          <w:rFonts w:cs="Arial"/>
        </w:rPr>
      </w:pPr>
      <w:r w:rsidRPr="00C74D43">
        <w:rPr>
          <w:rFonts w:cs="Arial"/>
          <w:sz w:val="24"/>
          <w:szCs w:val="24"/>
        </w:rPr>
        <w:t>4</w:t>
      </w:r>
      <w:r w:rsidR="00303919" w:rsidRPr="00C74D43">
        <w:rPr>
          <w:rFonts w:cs="Arial"/>
          <w:sz w:val="24"/>
          <w:szCs w:val="24"/>
        </w:rPr>
        <w:t xml:space="preserve">4. </w:t>
      </w:r>
      <w:r w:rsidRPr="00C74D43">
        <w:rPr>
          <w:rFonts w:cs="Arial"/>
          <w:sz w:val="24"/>
          <w:szCs w:val="24"/>
        </w:rPr>
        <w:t>.</w:t>
      </w:r>
      <w:r w:rsidRPr="00C74D43">
        <w:rPr>
          <w:rFonts w:ascii="Arial" w:hAnsi="Arial" w:cs="Arial"/>
        </w:rPr>
        <w:t>Name any 2 antivitamins</w:t>
      </w:r>
      <w:r w:rsidRPr="00C74D43">
        <w:rPr>
          <w:rFonts w:ascii="Arial" w:hAnsi="Arial" w:cs="Arial"/>
          <w:sz w:val="24"/>
          <w:szCs w:val="24"/>
        </w:rPr>
        <w:t xml:space="preserve"> </w:t>
      </w:r>
      <w:r w:rsidRPr="00C74D43">
        <w:rPr>
          <w:rFonts w:ascii="Arial" w:hAnsi="Arial" w:cs="Arial"/>
        </w:rPr>
        <w:t>for vitamin K (Feb 2014)</w:t>
      </w:r>
    </w:p>
    <w:p w:rsidR="00251F7A" w:rsidRPr="00C74D43" w:rsidRDefault="007E255C" w:rsidP="00B64596">
      <w:pPr>
        <w:pStyle w:val="NoSpacing"/>
        <w:numPr>
          <w:ilvl w:val="0"/>
          <w:numId w:val="972"/>
        </w:numPr>
        <w:rPr>
          <w:rFonts w:ascii="Arial" w:hAnsi="Arial" w:cs="Arial"/>
        </w:rPr>
      </w:pPr>
      <w:r w:rsidRPr="00C74D43">
        <w:rPr>
          <w:rFonts w:cstheme="minorHAnsi"/>
        </w:rPr>
        <w:t>Anticoagulants drug – Dicumarol</w:t>
      </w:r>
    </w:p>
    <w:p w:rsidR="007E255C" w:rsidRPr="00C74D43" w:rsidRDefault="007E255C" w:rsidP="00B64596">
      <w:pPr>
        <w:pStyle w:val="NoSpacing"/>
        <w:numPr>
          <w:ilvl w:val="0"/>
          <w:numId w:val="972"/>
        </w:numPr>
        <w:rPr>
          <w:rFonts w:ascii="Arial" w:hAnsi="Arial" w:cs="Arial"/>
        </w:rPr>
      </w:pPr>
      <w:r w:rsidRPr="00C74D43">
        <w:rPr>
          <w:rFonts w:cstheme="minorHAnsi"/>
        </w:rPr>
        <w:t>Warfarin</w:t>
      </w:r>
    </w:p>
    <w:p w:rsidR="00CF768D" w:rsidRPr="00C74D43" w:rsidRDefault="00CF768D" w:rsidP="00CF768D">
      <w:pPr>
        <w:pStyle w:val="NoSpacing"/>
        <w:ind w:left="766"/>
        <w:rPr>
          <w:rFonts w:ascii="Arial" w:hAnsi="Arial" w:cs="Arial"/>
        </w:rPr>
      </w:pPr>
    </w:p>
    <w:p w:rsidR="00251F7A" w:rsidRPr="00C74D43" w:rsidRDefault="00251F7A" w:rsidP="00251F7A">
      <w:pPr>
        <w:pStyle w:val="NoSpacing"/>
        <w:rPr>
          <w:rFonts w:ascii="Arial" w:hAnsi="Arial" w:cs="Arial"/>
          <w:b/>
        </w:rPr>
      </w:pPr>
      <w:r w:rsidRPr="00C74D43">
        <w:rPr>
          <w:rFonts w:ascii="Arial" w:hAnsi="Arial" w:cs="Arial"/>
          <w:b/>
        </w:rPr>
        <w:t>B. Short notes / 5 marks questions:</w:t>
      </w:r>
    </w:p>
    <w:p w:rsidR="00251F7A" w:rsidRPr="00C74D43" w:rsidRDefault="00251F7A" w:rsidP="00251F7A">
      <w:pPr>
        <w:pStyle w:val="NoSpacing"/>
        <w:rPr>
          <w:rFonts w:ascii="Arial" w:hAnsi="Arial" w:cs="Arial"/>
        </w:rPr>
      </w:pPr>
      <w:r w:rsidRPr="00C74D43">
        <w:rPr>
          <w:rFonts w:ascii="Arial" w:hAnsi="Arial" w:cs="Arial"/>
        </w:rPr>
        <w:t>4</w:t>
      </w:r>
      <w:r w:rsidR="00303919" w:rsidRPr="00C74D43">
        <w:rPr>
          <w:rFonts w:ascii="Arial" w:hAnsi="Arial" w:cs="Arial"/>
        </w:rPr>
        <w:t>5</w:t>
      </w:r>
      <w:r w:rsidRPr="00C74D43">
        <w:rPr>
          <w:rFonts w:ascii="Arial" w:hAnsi="Arial" w:cs="Arial"/>
        </w:rPr>
        <w:t>. Biochemical functions of –</w:t>
      </w:r>
    </w:p>
    <w:p w:rsidR="00A00759" w:rsidRPr="00C74D43" w:rsidRDefault="00251F7A" w:rsidP="00251F7A">
      <w:pPr>
        <w:pStyle w:val="NoSpacing"/>
        <w:rPr>
          <w:rFonts w:ascii="Arial" w:hAnsi="Arial" w:cs="Arial"/>
          <w:b/>
          <w:i/>
        </w:rPr>
      </w:pPr>
      <w:r w:rsidRPr="00C74D43">
        <w:rPr>
          <w:rFonts w:ascii="Arial" w:hAnsi="Arial" w:cs="Arial"/>
        </w:rPr>
        <w:t>a) Vitamin A – (</w:t>
      </w:r>
      <w:r w:rsidRPr="00C74D43">
        <w:rPr>
          <w:rFonts w:ascii="Arial" w:hAnsi="Arial" w:cs="Arial"/>
          <w:b/>
          <w:i/>
        </w:rPr>
        <w:t>Refer – Ans 53)</w:t>
      </w:r>
    </w:p>
    <w:p w:rsidR="00A00759" w:rsidRPr="00C74D43" w:rsidRDefault="00251F7A" w:rsidP="00251F7A">
      <w:pPr>
        <w:pStyle w:val="NoSpacing"/>
        <w:rPr>
          <w:rFonts w:ascii="Arial" w:hAnsi="Arial" w:cs="Arial"/>
          <w:b/>
          <w:i/>
        </w:rPr>
      </w:pPr>
      <w:r w:rsidRPr="00C74D43">
        <w:rPr>
          <w:rFonts w:ascii="Arial" w:hAnsi="Arial" w:cs="Arial"/>
        </w:rPr>
        <w:t>b)  Vitamin D or Calcitriol - (</w:t>
      </w:r>
      <w:r w:rsidRPr="00C74D43">
        <w:rPr>
          <w:rFonts w:ascii="Arial" w:hAnsi="Arial" w:cs="Arial"/>
          <w:b/>
          <w:i/>
        </w:rPr>
        <w:t>Refer – Ans 54)</w:t>
      </w:r>
    </w:p>
    <w:p w:rsidR="00251F7A" w:rsidRPr="00C74D43" w:rsidRDefault="00251F7A" w:rsidP="00251F7A">
      <w:pPr>
        <w:pStyle w:val="NoSpacing"/>
        <w:rPr>
          <w:rFonts w:ascii="Arial" w:hAnsi="Arial" w:cs="Arial"/>
          <w:b/>
        </w:rPr>
      </w:pPr>
      <w:r w:rsidRPr="00C74D43">
        <w:rPr>
          <w:rFonts w:ascii="Arial" w:hAnsi="Arial" w:cs="Arial"/>
          <w:b/>
        </w:rPr>
        <w:t xml:space="preserve"> c)  </w:t>
      </w:r>
      <w:r w:rsidRPr="00C74D43">
        <w:rPr>
          <w:rFonts w:ascii="Arial" w:hAnsi="Arial" w:cs="Arial"/>
          <w:b/>
          <w:u w:val="single"/>
        </w:rPr>
        <w:t>Vitamin E or Antioxidant role of vitamin E</w:t>
      </w:r>
    </w:p>
    <w:p w:rsidR="00251F7A" w:rsidRPr="00C74D43" w:rsidRDefault="00251F7A" w:rsidP="00B64596">
      <w:pPr>
        <w:pStyle w:val="NoSpacing"/>
        <w:numPr>
          <w:ilvl w:val="0"/>
          <w:numId w:val="223"/>
        </w:numPr>
        <w:rPr>
          <w:sz w:val="24"/>
          <w:szCs w:val="24"/>
        </w:rPr>
      </w:pPr>
      <w:r w:rsidRPr="00C74D43">
        <w:rPr>
          <w:sz w:val="24"/>
          <w:szCs w:val="24"/>
        </w:rPr>
        <w:t>Vitamin E is a fat soluble vitamin.</w:t>
      </w:r>
    </w:p>
    <w:p w:rsidR="00251F7A" w:rsidRPr="00C74D43" w:rsidRDefault="00251F7A" w:rsidP="00B64596">
      <w:pPr>
        <w:pStyle w:val="NoSpacing"/>
        <w:numPr>
          <w:ilvl w:val="0"/>
          <w:numId w:val="222"/>
        </w:numPr>
        <w:rPr>
          <w:sz w:val="24"/>
          <w:szCs w:val="24"/>
        </w:rPr>
      </w:pPr>
      <w:r w:rsidRPr="00C74D43">
        <w:rPr>
          <w:b/>
          <w:sz w:val="24"/>
          <w:szCs w:val="24"/>
        </w:rPr>
        <w:t>Other name</w:t>
      </w:r>
      <w:r w:rsidRPr="00C74D43">
        <w:rPr>
          <w:sz w:val="24"/>
          <w:szCs w:val="24"/>
        </w:rPr>
        <w:t>: Tocopherol (tokos-child birth; pheros- to bear; ol-alcholol) or anti-infertility vitamin.  α tocopherol is the active form of Vit E</w:t>
      </w:r>
    </w:p>
    <w:p w:rsidR="00251F7A" w:rsidRPr="00C74D43" w:rsidRDefault="00251F7A" w:rsidP="00B64596">
      <w:pPr>
        <w:pStyle w:val="NoSpacing"/>
        <w:numPr>
          <w:ilvl w:val="0"/>
          <w:numId w:val="222"/>
        </w:numPr>
        <w:rPr>
          <w:sz w:val="24"/>
          <w:szCs w:val="24"/>
        </w:rPr>
      </w:pPr>
      <w:r w:rsidRPr="00C74D43">
        <w:rPr>
          <w:sz w:val="24"/>
          <w:szCs w:val="24"/>
        </w:rPr>
        <w:t>Normal level in blood:  0.5-1 mg/dl.</w:t>
      </w:r>
    </w:p>
    <w:p w:rsidR="00251F7A" w:rsidRPr="00C74D43" w:rsidRDefault="00251F7A" w:rsidP="00251F7A">
      <w:pPr>
        <w:pStyle w:val="NoSpacing"/>
        <w:rPr>
          <w:b/>
          <w:sz w:val="24"/>
          <w:szCs w:val="24"/>
          <w:u w:val="single"/>
        </w:rPr>
      </w:pPr>
      <w:r w:rsidRPr="00C74D43">
        <w:rPr>
          <w:b/>
          <w:sz w:val="24"/>
          <w:szCs w:val="24"/>
          <w:u w:val="single"/>
        </w:rPr>
        <w:lastRenderedPageBreak/>
        <w:t xml:space="preserve">RDA: </w:t>
      </w:r>
    </w:p>
    <w:p w:rsidR="00251F7A" w:rsidRPr="00C74D43" w:rsidRDefault="00251F7A" w:rsidP="00251F7A">
      <w:pPr>
        <w:pStyle w:val="NoSpacing"/>
        <w:rPr>
          <w:sz w:val="24"/>
          <w:szCs w:val="24"/>
        </w:rPr>
      </w:pPr>
      <w:r w:rsidRPr="00C74D43">
        <w:rPr>
          <w:sz w:val="24"/>
          <w:szCs w:val="24"/>
        </w:rPr>
        <w:t>Males – 10 mg/day</w:t>
      </w:r>
    </w:p>
    <w:p w:rsidR="00251F7A" w:rsidRPr="00C74D43" w:rsidRDefault="00251F7A" w:rsidP="00251F7A">
      <w:pPr>
        <w:pStyle w:val="NoSpacing"/>
        <w:rPr>
          <w:sz w:val="24"/>
          <w:szCs w:val="24"/>
        </w:rPr>
      </w:pPr>
      <w:r w:rsidRPr="00C74D43">
        <w:rPr>
          <w:sz w:val="24"/>
          <w:szCs w:val="24"/>
        </w:rPr>
        <w:t>Females – 8 mg/day</w:t>
      </w:r>
    </w:p>
    <w:p w:rsidR="00251F7A" w:rsidRPr="00C74D43" w:rsidRDefault="00251F7A" w:rsidP="00251F7A">
      <w:pPr>
        <w:pStyle w:val="NoSpacing"/>
        <w:rPr>
          <w:b/>
          <w:sz w:val="24"/>
          <w:szCs w:val="24"/>
          <w:u w:val="single"/>
        </w:rPr>
      </w:pPr>
      <w:r w:rsidRPr="00C74D43">
        <w:rPr>
          <w:b/>
          <w:sz w:val="24"/>
          <w:szCs w:val="24"/>
          <w:u w:val="single"/>
        </w:rPr>
        <w:t xml:space="preserve">Sources: </w:t>
      </w:r>
    </w:p>
    <w:p w:rsidR="00251F7A" w:rsidRPr="00C74D43" w:rsidRDefault="00251F7A" w:rsidP="00251F7A">
      <w:pPr>
        <w:pStyle w:val="NoSpacing"/>
        <w:rPr>
          <w:sz w:val="24"/>
          <w:szCs w:val="24"/>
        </w:rPr>
      </w:pPr>
      <w:r w:rsidRPr="00C74D43">
        <w:rPr>
          <w:sz w:val="24"/>
          <w:szCs w:val="24"/>
        </w:rPr>
        <w:t>Vegetable oils (wheat germ oil, sunflower oil, safflower oil, cotton seed oil)</w:t>
      </w:r>
    </w:p>
    <w:p w:rsidR="00251F7A" w:rsidRPr="00C74D43" w:rsidRDefault="00251F7A" w:rsidP="00251F7A">
      <w:pPr>
        <w:pStyle w:val="NoSpacing"/>
        <w:rPr>
          <w:b/>
          <w:sz w:val="24"/>
          <w:szCs w:val="24"/>
          <w:u w:val="single"/>
        </w:rPr>
      </w:pPr>
      <w:r w:rsidRPr="00C74D43">
        <w:rPr>
          <w:b/>
          <w:sz w:val="24"/>
          <w:szCs w:val="24"/>
          <w:u w:val="single"/>
        </w:rPr>
        <w:t>Absorption:</w:t>
      </w:r>
    </w:p>
    <w:p w:rsidR="00251F7A" w:rsidRPr="00C74D43" w:rsidRDefault="00251F7A" w:rsidP="00251F7A">
      <w:pPr>
        <w:pStyle w:val="NoSpacing"/>
        <w:rPr>
          <w:sz w:val="24"/>
          <w:szCs w:val="24"/>
        </w:rPr>
      </w:pPr>
      <w:r w:rsidRPr="00C74D43">
        <w:rPr>
          <w:sz w:val="24"/>
          <w:szCs w:val="24"/>
        </w:rPr>
        <w:t>Since it is a fat soluble vitamin, it needs bile salts for absorption.</w:t>
      </w:r>
    </w:p>
    <w:p w:rsidR="00251F7A" w:rsidRPr="00C74D43" w:rsidRDefault="00251F7A" w:rsidP="00251F7A">
      <w:pPr>
        <w:pStyle w:val="NoSpacing"/>
        <w:rPr>
          <w:sz w:val="24"/>
          <w:szCs w:val="24"/>
        </w:rPr>
      </w:pPr>
      <w:r w:rsidRPr="00C74D43">
        <w:rPr>
          <w:sz w:val="24"/>
          <w:szCs w:val="24"/>
        </w:rPr>
        <w:t>It is transported as chylomicron. It is stored in adipose tissue.</w:t>
      </w:r>
    </w:p>
    <w:p w:rsidR="00251F7A" w:rsidRPr="00C74D43" w:rsidRDefault="00251F7A" w:rsidP="00251F7A">
      <w:pPr>
        <w:pStyle w:val="NoSpacing"/>
        <w:rPr>
          <w:b/>
          <w:sz w:val="24"/>
          <w:szCs w:val="24"/>
          <w:u w:val="single"/>
        </w:rPr>
      </w:pPr>
      <w:r w:rsidRPr="00C74D43">
        <w:rPr>
          <w:b/>
          <w:sz w:val="24"/>
          <w:szCs w:val="24"/>
          <w:u w:val="single"/>
        </w:rPr>
        <w:t>Biochemical role:</w:t>
      </w:r>
    </w:p>
    <w:p w:rsidR="00251F7A" w:rsidRPr="00C74D43" w:rsidRDefault="00251F7A" w:rsidP="00B64596">
      <w:pPr>
        <w:pStyle w:val="NoSpacing"/>
        <w:numPr>
          <w:ilvl w:val="0"/>
          <w:numId w:val="224"/>
        </w:numPr>
        <w:rPr>
          <w:sz w:val="24"/>
          <w:szCs w:val="24"/>
        </w:rPr>
      </w:pPr>
      <w:r w:rsidRPr="00C74D43">
        <w:rPr>
          <w:b/>
          <w:sz w:val="24"/>
          <w:szCs w:val="24"/>
        </w:rPr>
        <w:t>Anti oxidant</w:t>
      </w:r>
      <w:r w:rsidRPr="00C74D43">
        <w:rPr>
          <w:sz w:val="24"/>
          <w:szCs w:val="24"/>
        </w:rPr>
        <w:t>- most powerful natural– chain breaking antioxidant</w:t>
      </w:r>
    </w:p>
    <w:p w:rsidR="00251F7A" w:rsidRPr="00C74D43" w:rsidRDefault="00251F7A" w:rsidP="00B64596">
      <w:pPr>
        <w:pStyle w:val="NoSpacing"/>
        <w:numPr>
          <w:ilvl w:val="0"/>
          <w:numId w:val="224"/>
        </w:numPr>
        <w:rPr>
          <w:sz w:val="24"/>
          <w:szCs w:val="24"/>
        </w:rPr>
      </w:pPr>
      <w:r w:rsidRPr="00C74D43">
        <w:rPr>
          <w:sz w:val="24"/>
          <w:szCs w:val="24"/>
        </w:rPr>
        <w:t>It protects RBC from hemolysis and also keeps the integrity of all cells.</w:t>
      </w:r>
    </w:p>
    <w:p w:rsidR="00251F7A" w:rsidRPr="00C74D43" w:rsidRDefault="00251F7A" w:rsidP="00B64596">
      <w:pPr>
        <w:pStyle w:val="NoSpacing"/>
        <w:numPr>
          <w:ilvl w:val="0"/>
          <w:numId w:val="224"/>
        </w:numPr>
        <w:rPr>
          <w:sz w:val="24"/>
          <w:szCs w:val="24"/>
        </w:rPr>
      </w:pPr>
      <w:r w:rsidRPr="00C74D43">
        <w:rPr>
          <w:sz w:val="24"/>
          <w:szCs w:val="24"/>
        </w:rPr>
        <w:t>It boosts immune response</w:t>
      </w:r>
    </w:p>
    <w:p w:rsidR="00251F7A" w:rsidRPr="00C74D43" w:rsidRDefault="00251F7A" w:rsidP="00B64596">
      <w:pPr>
        <w:pStyle w:val="NoSpacing"/>
        <w:numPr>
          <w:ilvl w:val="0"/>
          <w:numId w:val="224"/>
        </w:numPr>
        <w:rPr>
          <w:sz w:val="24"/>
          <w:szCs w:val="24"/>
        </w:rPr>
      </w:pPr>
      <w:r w:rsidRPr="00C74D43">
        <w:rPr>
          <w:sz w:val="24"/>
          <w:szCs w:val="24"/>
        </w:rPr>
        <w:t>It reduces pre mature aging</w:t>
      </w:r>
    </w:p>
    <w:p w:rsidR="00251F7A" w:rsidRPr="00C74D43" w:rsidRDefault="00251F7A" w:rsidP="00B64596">
      <w:pPr>
        <w:pStyle w:val="NoSpacing"/>
        <w:numPr>
          <w:ilvl w:val="0"/>
          <w:numId w:val="224"/>
        </w:numPr>
        <w:rPr>
          <w:sz w:val="24"/>
          <w:szCs w:val="24"/>
        </w:rPr>
      </w:pPr>
      <w:r w:rsidRPr="00C74D43">
        <w:rPr>
          <w:sz w:val="24"/>
          <w:szCs w:val="24"/>
        </w:rPr>
        <w:t>It reduces the risk of atherosclerosis by reducing oxidation of LDL.</w:t>
      </w:r>
    </w:p>
    <w:p w:rsidR="00251F7A" w:rsidRPr="00C74D43" w:rsidRDefault="00251F7A" w:rsidP="00B64596">
      <w:pPr>
        <w:pStyle w:val="NoSpacing"/>
        <w:numPr>
          <w:ilvl w:val="0"/>
          <w:numId w:val="224"/>
        </w:numPr>
        <w:rPr>
          <w:b/>
          <w:sz w:val="24"/>
          <w:szCs w:val="24"/>
        </w:rPr>
      </w:pPr>
      <w:r w:rsidRPr="00C74D43">
        <w:rPr>
          <w:b/>
          <w:sz w:val="24"/>
          <w:szCs w:val="24"/>
        </w:rPr>
        <w:t xml:space="preserve">Inter-relationship with Selenium: </w:t>
      </w:r>
      <w:r w:rsidRPr="00C74D43">
        <w:rPr>
          <w:sz w:val="24"/>
          <w:szCs w:val="24"/>
        </w:rPr>
        <w:t>Both Selenium and vitamin E act synergistically to minimize lipid peroxidation. Selenium spares the requirement of Vit E and vice versa.</w:t>
      </w:r>
    </w:p>
    <w:p w:rsidR="00251F7A" w:rsidRPr="00C74D43" w:rsidRDefault="00251F7A" w:rsidP="00251F7A">
      <w:pPr>
        <w:pStyle w:val="NoSpacing"/>
        <w:rPr>
          <w:b/>
          <w:sz w:val="24"/>
          <w:szCs w:val="24"/>
          <w:u w:val="single"/>
        </w:rPr>
      </w:pPr>
      <w:r w:rsidRPr="00C74D43">
        <w:rPr>
          <w:b/>
          <w:sz w:val="24"/>
          <w:szCs w:val="24"/>
          <w:u w:val="single"/>
        </w:rPr>
        <w:t>Deficiency:</w:t>
      </w:r>
    </w:p>
    <w:p w:rsidR="00251F7A" w:rsidRPr="00C74D43" w:rsidRDefault="00251F7A" w:rsidP="00B64596">
      <w:pPr>
        <w:pStyle w:val="NoSpacing"/>
        <w:numPr>
          <w:ilvl w:val="0"/>
          <w:numId w:val="225"/>
        </w:numPr>
        <w:rPr>
          <w:sz w:val="24"/>
          <w:szCs w:val="24"/>
        </w:rPr>
      </w:pPr>
      <w:r w:rsidRPr="00C74D43">
        <w:rPr>
          <w:sz w:val="24"/>
          <w:szCs w:val="24"/>
        </w:rPr>
        <w:t>Increased fragility of RBC</w:t>
      </w:r>
    </w:p>
    <w:p w:rsidR="00251F7A" w:rsidRPr="00C74D43" w:rsidRDefault="00251F7A" w:rsidP="00B64596">
      <w:pPr>
        <w:pStyle w:val="NoSpacing"/>
        <w:numPr>
          <w:ilvl w:val="0"/>
          <w:numId w:val="225"/>
        </w:numPr>
        <w:rPr>
          <w:sz w:val="24"/>
          <w:szCs w:val="24"/>
        </w:rPr>
      </w:pPr>
      <w:r w:rsidRPr="00C74D43">
        <w:rPr>
          <w:sz w:val="24"/>
          <w:szCs w:val="24"/>
        </w:rPr>
        <w:t>Muscular dystrophy; Weakness of muscles and creatinuria</w:t>
      </w:r>
    </w:p>
    <w:p w:rsidR="00251F7A" w:rsidRPr="00C74D43" w:rsidRDefault="00251F7A" w:rsidP="00251F7A">
      <w:pPr>
        <w:pStyle w:val="NoSpacing"/>
        <w:ind w:left="720"/>
        <w:rPr>
          <w:sz w:val="24"/>
          <w:szCs w:val="24"/>
        </w:rPr>
      </w:pPr>
    </w:p>
    <w:p w:rsidR="00A00759" w:rsidRPr="00C74D43" w:rsidRDefault="00303919" w:rsidP="00251F7A">
      <w:pPr>
        <w:pStyle w:val="NoSpacing"/>
        <w:rPr>
          <w:rFonts w:ascii="Arial" w:hAnsi="Arial" w:cs="Arial"/>
          <w:b/>
        </w:rPr>
      </w:pPr>
      <w:r w:rsidRPr="00C74D43">
        <w:rPr>
          <w:rFonts w:ascii="Arial" w:hAnsi="Arial" w:cs="Arial"/>
          <w:b/>
        </w:rPr>
        <w:t>45</w:t>
      </w:r>
      <w:r w:rsidR="00251F7A" w:rsidRPr="00C74D43">
        <w:rPr>
          <w:rFonts w:ascii="Arial" w:hAnsi="Arial" w:cs="Arial"/>
          <w:b/>
        </w:rPr>
        <w:t xml:space="preserve">. d) Vitamin K cycle (or ) Gamma carboxylation of clotting factor (or) glu </w:t>
      </w:r>
      <w:r w:rsidR="00251F7A" w:rsidRPr="00C74D43">
        <w:rPr>
          <w:rFonts w:ascii="Arial" w:hAnsi="Arial" w:cs="Arial"/>
          <w:b/>
        </w:rPr>
        <w:sym w:font="Wingdings" w:char="F0E0"/>
      </w:r>
      <w:r w:rsidR="00251F7A" w:rsidRPr="00C74D43">
        <w:rPr>
          <w:rFonts w:ascii="Arial" w:hAnsi="Arial" w:cs="Arial"/>
          <w:b/>
        </w:rPr>
        <w:t xml:space="preserve"> gla residue </w:t>
      </w:r>
      <w:r w:rsidRPr="00C74D43">
        <w:rPr>
          <w:rFonts w:ascii="Arial" w:hAnsi="Arial" w:cs="Arial"/>
          <w:b/>
        </w:rPr>
        <w:t xml:space="preserve">/ </w:t>
      </w:r>
    </w:p>
    <w:p w:rsidR="00251F7A" w:rsidRPr="00C74D43" w:rsidRDefault="00251F7A" w:rsidP="00A00759">
      <w:pPr>
        <w:pStyle w:val="NoSpacing"/>
        <w:ind w:firstLine="720"/>
        <w:rPr>
          <w:rFonts w:ascii="Arial" w:hAnsi="Arial" w:cs="Arial"/>
          <w:b/>
        </w:rPr>
      </w:pPr>
      <w:r w:rsidRPr="00C74D43">
        <w:rPr>
          <w:rFonts w:ascii="Arial" w:hAnsi="Arial" w:cs="Arial"/>
          <w:b/>
        </w:rPr>
        <w:t xml:space="preserve"> Vitamin K dependent gamma carboxylation (Feb 2010, 2012, Aug 2012)</w:t>
      </w:r>
    </w:p>
    <w:p w:rsidR="00251F7A" w:rsidRPr="00C74D43" w:rsidRDefault="00251F7A" w:rsidP="00251F7A">
      <w:pPr>
        <w:pStyle w:val="NoSpacing"/>
        <w:rPr>
          <w:rFonts w:ascii="Arial" w:hAnsi="Arial" w:cs="Arial"/>
          <w:b/>
        </w:rPr>
      </w:pPr>
      <w:r w:rsidRPr="00C74D43">
        <w:rPr>
          <w:rFonts w:ascii="Arial" w:hAnsi="Arial" w:cs="Arial"/>
          <w:b/>
        </w:rPr>
        <w:t xml:space="preserve"> </w:t>
      </w:r>
    </w:p>
    <w:p w:rsidR="00251F7A" w:rsidRPr="00C74D43" w:rsidRDefault="00251F7A" w:rsidP="00A00759">
      <w:pPr>
        <w:spacing w:line="240" w:lineRule="auto"/>
        <w:jc w:val="both"/>
        <w:rPr>
          <w:sz w:val="24"/>
          <w:szCs w:val="24"/>
        </w:rPr>
      </w:pPr>
      <w:r w:rsidRPr="00C74D43">
        <w:rPr>
          <w:b/>
          <w:bCs/>
          <w:sz w:val="24"/>
          <w:szCs w:val="24"/>
        </w:rPr>
        <w:t xml:space="preserve">Common name: </w:t>
      </w:r>
      <w:r w:rsidRPr="00C74D43">
        <w:rPr>
          <w:sz w:val="24"/>
          <w:szCs w:val="24"/>
        </w:rPr>
        <w:t xml:space="preserve">Anti haemorrhagic vitamin, Koagulation vitamin </w:t>
      </w:r>
    </w:p>
    <w:p w:rsidR="00251F7A" w:rsidRPr="00C74D43" w:rsidRDefault="00251F7A" w:rsidP="00A00759">
      <w:pPr>
        <w:spacing w:line="240" w:lineRule="auto"/>
        <w:jc w:val="both"/>
        <w:rPr>
          <w:sz w:val="24"/>
          <w:szCs w:val="24"/>
        </w:rPr>
      </w:pPr>
      <w:r w:rsidRPr="00C74D43">
        <w:rPr>
          <w:b/>
          <w:bCs/>
          <w:sz w:val="24"/>
          <w:szCs w:val="24"/>
        </w:rPr>
        <w:t xml:space="preserve">Chemical name: </w:t>
      </w:r>
      <w:r w:rsidRPr="00C74D43">
        <w:rPr>
          <w:sz w:val="24"/>
          <w:szCs w:val="24"/>
        </w:rPr>
        <w:t>Phylloquinone</w:t>
      </w:r>
    </w:p>
    <w:p w:rsidR="00251F7A" w:rsidRPr="00C74D43" w:rsidRDefault="00251F7A" w:rsidP="00A00759">
      <w:pPr>
        <w:spacing w:line="240" w:lineRule="auto"/>
        <w:jc w:val="both"/>
        <w:rPr>
          <w:sz w:val="24"/>
          <w:szCs w:val="24"/>
        </w:rPr>
      </w:pPr>
      <w:r w:rsidRPr="00C74D43">
        <w:rPr>
          <w:b/>
          <w:bCs/>
          <w:sz w:val="24"/>
          <w:szCs w:val="24"/>
        </w:rPr>
        <w:t xml:space="preserve">Structure: </w:t>
      </w:r>
      <w:r w:rsidRPr="00C74D43">
        <w:rPr>
          <w:sz w:val="24"/>
          <w:szCs w:val="24"/>
        </w:rPr>
        <w:t>The vitamin K is a derivative of naphthoquinone attached to isoprenoid units.</w:t>
      </w:r>
    </w:p>
    <w:p w:rsidR="00251F7A" w:rsidRPr="00C74D43" w:rsidRDefault="00251F7A" w:rsidP="00A00759">
      <w:pPr>
        <w:spacing w:line="240" w:lineRule="auto"/>
        <w:jc w:val="both"/>
        <w:rPr>
          <w:b/>
          <w:bCs/>
          <w:sz w:val="24"/>
          <w:szCs w:val="24"/>
        </w:rPr>
      </w:pPr>
      <w:r w:rsidRPr="00C74D43">
        <w:rPr>
          <w:b/>
          <w:bCs/>
          <w:sz w:val="24"/>
          <w:szCs w:val="24"/>
        </w:rPr>
        <w:t>Vitamin K - 3 types.</w:t>
      </w:r>
    </w:p>
    <w:p w:rsidR="00251F7A" w:rsidRPr="00C74D43" w:rsidRDefault="00251F7A" w:rsidP="00A00759">
      <w:pPr>
        <w:spacing w:line="240" w:lineRule="auto"/>
        <w:jc w:val="both"/>
        <w:rPr>
          <w:sz w:val="24"/>
          <w:szCs w:val="24"/>
        </w:rPr>
      </w:pPr>
      <w:r w:rsidRPr="00C74D43">
        <w:rPr>
          <w:sz w:val="24"/>
          <w:szCs w:val="24"/>
        </w:rPr>
        <w:t>K1 – Phylloquinone - found in plants</w:t>
      </w:r>
    </w:p>
    <w:p w:rsidR="00251F7A" w:rsidRPr="00C74D43" w:rsidRDefault="00251F7A" w:rsidP="00A00759">
      <w:pPr>
        <w:spacing w:line="240" w:lineRule="auto"/>
        <w:jc w:val="both"/>
        <w:rPr>
          <w:sz w:val="24"/>
          <w:szCs w:val="24"/>
        </w:rPr>
      </w:pPr>
      <w:r w:rsidRPr="00C74D43">
        <w:rPr>
          <w:sz w:val="24"/>
          <w:szCs w:val="24"/>
        </w:rPr>
        <w:t>K2 – Menaquinone - found in micro-organisms and animals.</w:t>
      </w:r>
    </w:p>
    <w:p w:rsidR="00251F7A" w:rsidRPr="00C74D43" w:rsidRDefault="00251F7A" w:rsidP="00A00759">
      <w:pPr>
        <w:spacing w:line="240" w:lineRule="auto"/>
        <w:jc w:val="both"/>
        <w:rPr>
          <w:sz w:val="24"/>
          <w:szCs w:val="24"/>
        </w:rPr>
      </w:pPr>
      <w:r w:rsidRPr="00C74D43">
        <w:rPr>
          <w:sz w:val="24"/>
          <w:szCs w:val="24"/>
        </w:rPr>
        <w:t>K3 – Menadione (no isoprenoid units) – Parent compound (Water soluble)</w:t>
      </w:r>
    </w:p>
    <w:p w:rsidR="00251F7A" w:rsidRPr="00C74D43" w:rsidRDefault="00251F7A" w:rsidP="00A00759">
      <w:pPr>
        <w:spacing w:line="240" w:lineRule="auto"/>
        <w:jc w:val="both"/>
        <w:rPr>
          <w:b/>
          <w:bCs/>
          <w:sz w:val="24"/>
          <w:szCs w:val="24"/>
        </w:rPr>
      </w:pPr>
      <w:r w:rsidRPr="00C74D43">
        <w:rPr>
          <w:b/>
          <w:bCs/>
          <w:sz w:val="24"/>
          <w:szCs w:val="24"/>
        </w:rPr>
        <w:t>Metabolism of Vitamin K:</w:t>
      </w:r>
    </w:p>
    <w:p w:rsidR="00251F7A" w:rsidRPr="00C74D43" w:rsidRDefault="00251F7A" w:rsidP="00A00759">
      <w:pPr>
        <w:spacing w:line="240" w:lineRule="auto"/>
        <w:jc w:val="both"/>
        <w:rPr>
          <w:sz w:val="24"/>
          <w:szCs w:val="24"/>
        </w:rPr>
      </w:pPr>
      <w:r w:rsidRPr="00C74D43">
        <w:rPr>
          <w:sz w:val="24"/>
          <w:szCs w:val="24"/>
        </w:rPr>
        <w:t>The vitamin is synthesized by intestinal bacteria and so need not to be taken through diet. Its absorption depends on chylomicrons and bile salts, and it is finally stored in liver.</w:t>
      </w:r>
    </w:p>
    <w:p w:rsidR="00251F7A" w:rsidRPr="00C74D43" w:rsidRDefault="00251F7A" w:rsidP="00A00759">
      <w:pPr>
        <w:spacing w:line="240" w:lineRule="auto"/>
        <w:jc w:val="both"/>
        <w:rPr>
          <w:b/>
          <w:sz w:val="24"/>
          <w:szCs w:val="24"/>
        </w:rPr>
      </w:pPr>
      <w:r w:rsidRPr="00C74D43">
        <w:rPr>
          <w:b/>
          <w:sz w:val="24"/>
          <w:szCs w:val="24"/>
        </w:rPr>
        <w:t>Functions:</w:t>
      </w:r>
    </w:p>
    <w:p w:rsidR="00251F7A" w:rsidRPr="00C74D43" w:rsidRDefault="00251F7A" w:rsidP="00A00759">
      <w:pPr>
        <w:spacing w:line="240" w:lineRule="auto"/>
        <w:jc w:val="both"/>
        <w:rPr>
          <w:sz w:val="24"/>
          <w:szCs w:val="24"/>
        </w:rPr>
      </w:pPr>
      <w:r w:rsidRPr="00C74D43">
        <w:rPr>
          <w:sz w:val="24"/>
          <w:szCs w:val="24"/>
        </w:rPr>
        <w:t>Vitamin – K is involved in post-translational modifications of clotting factors such as factor II, VII, IX and X which undergo gamma carboxylation to get active forms.</w:t>
      </w:r>
    </w:p>
    <w:p w:rsidR="00251F7A" w:rsidRPr="00C74D43" w:rsidRDefault="00251F7A" w:rsidP="00251F7A">
      <w:pPr>
        <w:jc w:val="both"/>
        <w:rPr>
          <w:b/>
          <w:bCs/>
          <w:sz w:val="24"/>
          <w:szCs w:val="24"/>
        </w:rPr>
      </w:pPr>
      <w:r w:rsidRPr="00C74D43">
        <w:rPr>
          <w:b/>
          <w:bCs/>
          <w:sz w:val="24"/>
          <w:szCs w:val="24"/>
        </w:rPr>
        <w:t>Carboxylation of clotting factors and significance:</w:t>
      </w:r>
    </w:p>
    <w:p w:rsidR="00251F7A" w:rsidRPr="00C74D43" w:rsidRDefault="00251F7A" w:rsidP="00B64596">
      <w:pPr>
        <w:pStyle w:val="ListParagraph"/>
        <w:numPr>
          <w:ilvl w:val="0"/>
          <w:numId w:val="206"/>
        </w:numPr>
        <w:jc w:val="both"/>
        <w:rPr>
          <w:sz w:val="24"/>
          <w:szCs w:val="24"/>
        </w:rPr>
      </w:pPr>
      <w:r w:rsidRPr="00C74D43">
        <w:rPr>
          <w:sz w:val="24"/>
          <w:szCs w:val="24"/>
        </w:rPr>
        <w:t>All the pre-translational clotting factors contain Glutamic acids at their ends of polypeptide chains, which are converted to gamma carboxyglutamic acid in the presence of carboxylase, O2, CO2, vitamin –K (quinone form), NADP</w:t>
      </w:r>
      <w:r w:rsidRPr="00C74D43">
        <w:rPr>
          <w:sz w:val="24"/>
          <w:szCs w:val="24"/>
          <w:vertAlign w:val="superscript"/>
        </w:rPr>
        <w:t>+</w:t>
      </w:r>
      <w:r w:rsidRPr="00C74D43">
        <w:rPr>
          <w:sz w:val="24"/>
          <w:szCs w:val="24"/>
        </w:rPr>
        <w:t>&amp; H</w:t>
      </w:r>
      <w:r w:rsidRPr="00C74D43">
        <w:rPr>
          <w:sz w:val="24"/>
          <w:szCs w:val="24"/>
          <w:vertAlign w:val="superscript"/>
        </w:rPr>
        <w:t>+</w:t>
      </w:r>
      <w:r w:rsidRPr="00C74D43">
        <w:rPr>
          <w:sz w:val="24"/>
          <w:szCs w:val="24"/>
        </w:rPr>
        <w:t xml:space="preserve">. These carboxylated clotting factors now possess two negative charges on their </w:t>
      </w:r>
      <w:r w:rsidRPr="00C74D43">
        <w:rPr>
          <w:sz w:val="24"/>
          <w:szCs w:val="24"/>
        </w:rPr>
        <w:sym w:font="Symbol" w:char="F067"/>
      </w:r>
      <w:r w:rsidRPr="00C74D43">
        <w:rPr>
          <w:sz w:val="24"/>
          <w:szCs w:val="24"/>
        </w:rPr>
        <w:t xml:space="preserve">carboxyglutamate, which in turn chelate with two positive charges of Ca </w:t>
      </w:r>
      <w:r w:rsidRPr="00C74D43">
        <w:rPr>
          <w:sz w:val="24"/>
          <w:szCs w:val="24"/>
          <w:vertAlign w:val="superscript"/>
        </w:rPr>
        <w:t>++</w:t>
      </w:r>
      <w:r w:rsidRPr="00C74D43">
        <w:rPr>
          <w:sz w:val="24"/>
          <w:szCs w:val="24"/>
        </w:rPr>
        <w:t>; This complex  converts  prothrombin to thrombin.</w:t>
      </w:r>
    </w:p>
    <w:p w:rsidR="00251F7A" w:rsidRPr="00C74D43" w:rsidRDefault="00251F7A" w:rsidP="00B64596">
      <w:pPr>
        <w:pStyle w:val="ListParagraph"/>
        <w:numPr>
          <w:ilvl w:val="0"/>
          <w:numId w:val="206"/>
        </w:numPr>
        <w:jc w:val="both"/>
        <w:rPr>
          <w:sz w:val="24"/>
          <w:szCs w:val="24"/>
        </w:rPr>
      </w:pPr>
      <w:r w:rsidRPr="00C74D43">
        <w:rPr>
          <w:sz w:val="24"/>
          <w:szCs w:val="24"/>
        </w:rPr>
        <w:t xml:space="preserve">This gamma carboxylation is inhibited by warfarin and dicoumarol by competitive inhibition of epoxide reductase enzyme </w:t>
      </w:r>
    </w:p>
    <w:p w:rsidR="00251F7A" w:rsidRPr="00C74D43" w:rsidRDefault="00251F7A" w:rsidP="00251F7A">
      <w:pPr>
        <w:jc w:val="both"/>
        <w:rPr>
          <w:sz w:val="24"/>
          <w:szCs w:val="24"/>
        </w:rPr>
      </w:pPr>
      <w:r w:rsidRPr="00C74D43">
        <w:rPr>
          <w:noProof/>
          <w:sz w:val="24"/>
          <w:szCs w:val="24"/>
          <w:lang w:val="en-US" w:eastAsia="en-US"/>
        </w:rPr>
        <w:lastRenderedPageBreak/>
        <w:drawing>
          <wp:inline distT="0" distB="0" distL="0" distR="0">
            <wp:extent cx="4626102" cy="2860243"/>
            <wp:effectExtent l="19050" t="0" r="3048" b="0"/>
            <wp:docPr id="228" name="Picture 1" descr="C:\Users\JONES RONALD\Desktop\Documents\Photo-jaypee -VD - dental\Ch-23\2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23\23-6.tif"/>
                    <pic:cNvPicPr>
                      <a:picLocks noChangeAspect="1" noChangeArrowheads="1"/>
                    </pic:cNvPicPr>
                  </pic:nvPicPr>
                  <pic:blipFill>
                    <a:blip r:embed="rId83" cstate="print"/>
                    <a:srcRect/>
                    <a:stretch>
                      <a:fillRect/>
                    </a:stretch>
                  </pic:blipFill>
                  <pic:spPr bwMode="auto">
                    <a:xfrm>
                      <a:off x="0" y="0"/>
                      <a:ext cx="4625774" cy="2860040"/>
                    </a:xfrm>
                    <a:prstGeom prst="rect">
                      <a:avLst/>
                    </a:prstGeom>
                    <a:noFill/>
                    <a:ln w="9525">
                      <a:noFill/>
                      <a:miter lim="800000"/>
                      <a:headEnd/>
                      <a:tailEnd/>
                    </a:ln>
                  </pic:spPr>
                </pic:pic>
              </a:graphicData>
            </a:graphic>
          </wp:inline>
        </w:drawing>
      </w:r>
    </w:p>
    <w:p w:rsidR="00251F7A" w:rsidRPr="00C74D43" w:rsidRDefault="00251F7A" w:rsidP="00B64596">
      <w:pPr>
        <w:pStyle w:val="ListParagraph"/>
        <w:numPr>
          <w:ilvl w:val="0"/>
          <w:numId w:val="206"/>
        </w:numPr>
        <w:spacing w:line="240" w:lineRule="auto"/>
        <w:jc w:val="both"/>
        <w:rPr>
          <w:sz w:val="24"/>
          <w:szCs w:val="24"/>
        </w:rPr>
      </w:pPr>
      <w:r w:rsidRPr="00C74D43">
        <w:rPr>
          <w:sz w:val="24"/>
          <w:szCs w:val="24"/>
        </w:rPr>
        <w:t>Bone protein Osteocalcin also gets activated by gamma carboxylation and also other structural proteins of kidney, lung and spleen</w:t>
      </w:r>
    </w:p>
    <w:p w:rsidR="00251F7A" w:rsidRPr="00C74D43" w:rsidRDefault="00CB79EB" w:rsidP="00A00759">
      <w:pPr>
        <w:spacing w:line="240" w:lineRule="auto"/>
        <w:jc w:val="both"/>
        <w:rPr>
          <w:sz w:val="24"/>
          <w:szCs w:val="24"/>
        </w:rPr>
      </w:pPr>
      <w:r w:rsidRPr="00CB79EB">
        <w:rPr>
          <w:noProof/>
        </w:rPr>
        <w:pict>
          <v:rect id="_x0000_s1237" style="position:absolute;left:0;text-align:left;margin-left:333.5pt;margin-top:234.45pt;width:48.4pt;height:13.85pt;z-index:251828224" stroked="f"/>
        </w:pict>
      </w:r>
      <w:r w:rsidR="00251F7A" w:rsidRPr="00C74D43">
        <w:rPr>
          <w:b/>
          <w:bCs/>
          <w:sz w:val="24"/>
          <w:szCs w:val="24"/>
        </w:rPr>
        <w:t>Sources:</w:t>
      </w:r>
    </w:p>
    <w:p w:rsidR="00251F7A" w:rsidRPr="00C74D43" w:rsidRDefault="00251F7A" w:rsidP="00A00759">
      <w:pPr>
        <w:spacing w:line="240" w:lineRule="auto"/>
        <w:jc w:val="both"/>
        <w:rPr>
          <w:bCs/>
          <w:sz w:val="24"/>
          <w:szCs w:val="24"/>
        </w:rPr>
      </w:pPr>
      <w:r w:rsidRPr="00C74D43">
        <w:rPr>
          <w:bCs/>
          <w:sz w:val="24"/>
          <w:szCs w:val="24"/>
        </w:rPr>
        <w:t>Green leafy vegetables, cabbage, Cauliflower, tomato</w:t>
      </w:r>
    </w:p>
    <w:p w:rsidR="00251F7A" w:rsidRPr="00C74D43" w:rsidRDefault="00251F7A" w:rsidP="00A00759">
      <w:pPr>
        <w:spacing w:line="240" w:lineRule="auto"/>
        <w:jc w:val="both"/>
        <w:rPr>
          <w:b/>
          <w:bCs/>
          <w:sz w:val="24"/>
          <w:szCs w:val="24"/>
        </w:rPr>
      </w:pPr>
      <w:r w:rsidRPr="00C74D43">
        <w:rPr>
          <w:b/>
          <w:bCs/>
          <w:sz w:val="24"/>
          <w:szCs w:val="24"/>
        </w:rPr>
        <w:t>Deficiency of Vitamin – K:</w:t>
      </w:r>
    </w:p>
    <w:p w:rsidR="00251F7A" w:rsidRPr="00C74D43" w:rsidRDefault="00251F7A" w:rsidP="00A00759">
      <w:pPr>
        <w:spacing w:line="240" w:lineRule="auto"/>
        <w:jc w:val="both"/>
        <w:rPr>
          <w:sz w:val="24"/>
          <w:szCs w:val="24"/>
        </w:rPr>
      </w:pPr>
      <w:r w:rsidRPr="00C74D43">
        <w:rPr>
          <w:sz w:val="24"/>
          <w:szCs w:val="24"/>
        </w:rPr>
        <w:t>The deficiency is uncommon, because its adequate supply is made by intestinal bacteria, and also through diet. However, the deficiency may occur due to malabsorption syndrome, diarrhoea, and antibiotic therapy. The major feature of deficiency is increased both bleeding time and clotting times.</w:t>
      </w:r>
    </w:p>
    <w:p w:rsidR="00251F7A" w:rsidRPr="00C74D43" w:rsidRDefault="00251F7A" w:rsidP="00251F7A">
      <w:pPr>
        <w:pStyle w:val="NoSpacing"/>
        <w:rPr>
          <w:rFonts w:ascii="Arial" w:hAnsi="Arial" w:cs="Arial"/>
        </w:rPr>
      </w:pPr>
    </w:p>
    <w:p w:rsidR="00251F7A" w:rsidRPr="00C74D43" w:rsidRDefault="00251F7A" w:rsidP="00251F7A">
      <w:pPr>
        <w:pStyle w:val="NoSpacing"/>
        <w:rPr>
          <w:rFonts w:ascii="Arial" w:hAnsi="Arial" w:cs="Arial"/>
        </w:rPr>
      </w:pPr>
      <w:r w:rsidRPr="00C74D43">
        <w:rPr>
          <w:rFonts w:ascii="Arial" w:hAnsi="Arial" w:cs="Arial"/>
        </w:rPr>
        <w:t xml:space="preserve">46. Wald’s visual cycle – </w:t>
      </w:r>
      <w:r w:rsidRPr="00C74D43">
        <w:rPr>
          <w:rFonts w:ascii="Arial" w:hAnsi="Arial" w:cs="Arial"/>
          <w:b/>
          <w:i/>
        </w:rPr>
        <w:t>(Refer Ans – 53 – for diagrams)</w:t>
      </w:r>
    </w:p>
    <w:p w:rsidR="00251F7A" w:rsidRPr="00C74D43" w:rsidRDefault="00251F7A" w:rsidP="00B64596">
      <w:pPr>
        <w:pStyle w:val="NoSpacing"/>
        <w:numPr>
          <w:ilvl w:val="0"/>
          <w:numId w:val="229"/>
        </w:numPr>
        <w:rPr>
          <w:sz w:val="24"/>
          <w:szCs w:val="24"/>
        </w:rPr>
      </w:pPr>
      <w:r w:rsidRPr="00C74D43">
        <w:rPr>
          <w:sz w:val="24"/>
          <w:szCs w:val="24"/>
        </w:rPr>
        <w:t>Rhodopsin plays the pivotal role in vision.  It is the membrane protein found in the photo receptor cells of the retina.</w:t>
      </w:r>
    </w:p>
    <w:p w:rsidR="00251F7A" w:rsidRPr="00C74D43" w:rsidRDefault="00251F7A" w:rsidP="00B64596">
      <w:pPr>
        <w:pStyle w:val="NoSpacing"/>
        <w:numPr>
          <w:ilvl w:val="0"/>
          <w:numId w:val="229"/>
        </w:numPr>
        <w:rPr>
          <w:sz w:val="24"/>
          <w:szCs w:val="24"/>
        </w:rPr>
      </w:pPr>
      <w:r w:rsidRPr="00C74D43">
        <w:rPr>
          <w:sz w:val="24"/>
          <w:szCs w:val="24"/>
        </w:rPr>
        <w:t>Rhodopsin is made up of the protein opsin and 11 cis retinal.</w:t>
      </w:r>
    </w:p>
    <w:p w:rsidR="00251F7A" w:rsidRPr="00C74D43" w:rsidRDefault="00251F7A" w:rsidP="00B64596">
      <w:pPr>
        <w:pStyle w:val="NoSpacing"/>
        <w:numPr>
          <w:ilvl w:val="0"/>
          <w:numId w:val="229"/>
        </w:numPr>
        <w:rPr>
          <w:sz w:val="24"/>
          <w:szCs w:val="24"/>
        </w:rPr>
      </w:pPr>
      <w:r w:rsidRPr="00C74D43">
        <w:rPr>
          <w:sz w:val="24"/>
          <w:szCs w:val="24"/>
        </w:rPr>
        <w:t>When light falls on the retina, 11 cis retinal isomerizes to all trans retinal.</w:t>
      </w:r>
    </w:p>
    <w:p w:rsidR="00251F7A" w:rsidRPr="00C74D43" w:rsidRDefault="00251F7A" w:rsidP="00B64596">
      <w:pPr>
        <w:pStyle w:val="NoSpacing"/>
        <w:numPr>
          <w:ilvl w:val="0"/>
          <w:numId w:val="229"/>
        </w:numPr>
        <w:rPr>
          <w:sz w:val="24"/>
          <w:szCs w:val="24"/>
        </w:rPr>
      </w:pPr>
      <w:r w:rsidRPr="00C74D43">
        <w:rPr>
          <w:sz w:val="24"/>
          <w:szCs w:val="24"/>
        </w:rPr>
        <w:t>A single photon can excite the rod cell. The photon produces immediate conformational changes.</w:t>
      </w:r>
    </w:p>
    <w:p w:rsidR="00251F7A" w:rsidRPr="00C74D43" w:rsidRDefault="00251F7A" w:rsidP="00B64596">
      <w:pPr>
        <w:pStyle w:val="NoSpacing"/>
        <w:numPr>
          <w:ilvl w:val="0"/>
          <w:numId w:val="229"/>
        </w:numPr>
        <w:rPr>
          <w:sz w:val="24"/>
          <w:szCs w:val="24"/>
        </w:rPr>
      </w:pPr>
      <w:r w:rsidRPr="00C74D43">
        <w:rPr>
          <w:sz w:val="24"/>
          <w:szCs w:val="24"/>
        </w:rPr>
        <w:t xml:space="preserve">The unstable intermediates produced are Rhodopsin </w:t>
      </w:r>
      <w:r w:rsidRPr="00C74D43">
        <w:rPr>
          <w:sz w:val="24"/>
          <w:szCs w:val="24"/>
        </w:rPr>
        <w:sym w:font="Wingdings" w:char="00E0"/>
      </w:r>
      <w:r w:rsidRPr="00C74D43">
        <w:rPr>
          <w:sz w:val="24"/>
          <w:szCs w:val="24"/>
        </w:rPr>
        <w:t xml:space="preserve"> bathorhodopsin</w:t>
      </w:r>
      <w:r w:rsidRPr="00C74D43">
        <w:rPr>
          <w:sz w:val="24"/>
          <w:szCs w:val="24"/>
        </w:rPr>
        <w:sym w:font="Wingdings" w:char="00E0"/>
      </w:r>
      <w:r w:rsidRPr="00C74D43">
        <w:rPr>
          <w:sz w:val="24"/>
          <w:szCs w:val="24"/>
        </w:rPr>
        <w:t xml:space="preserve"> lumirhodopsin </w:t>
      </w:r>
      <w:r w:rsidRPr="00C74D43">
        <w:rPr>
          <w:sz w:val="24"/>
          <w:szCs w:val="24"/>
        </w:rPr>
        <w:sym w:font="Wingdings" w:char="00E0"/>
      </w:r>
      <w:r w:rsidRPr="00C74D43">
        <w:rPr>
          <w:sz w:val="24"/>
          <w:szCs w:val="24"/>
        </w:rPr>
        <w:t xml:space="preserve">metarhodopsin </w:t>
      </w:r>
      <w:r w:rsidRPr="00C74D43">
        <w:rPr>
          <w:sz w:val="24"/>
          <w:szCs w:val="24"/>
        </w:rPr>
        <w:sym w:font="Wingdings" w:char="00E0"/>
      </w:r>
      <w:r w:rsidRPr="00C74D43">
        <w:rPr>
          <w:sz w:val="24"/>
          <w:szCs w:val="24"/>
        </w:rPr>
        <w:t xml:space="preserve"> and finally opsin + all trans retinal.</w:t>
      </w:r>
    </w:p>
    <w:p w:rsidR="00251F7A" w:rsidRPr="00C74D43" w:rsidRDefault="00251F7A" w:rsidP="00B64596">
      <w:pPr>
        <w:pStyle w:val="NoSpacing"/>
        <w:numPr>
          <w:ilvl w:val="0"/>
          <w:numId w:val="229"/>
        </w:numPr>
        <w:rPr>
          <w:sz w:val="24"/>
          <w:szCs w:val="24"/>
        </w:rPr>
      </w:pPr>
      <w:r w:rsidRPr="00C74D43">
        <w:rPr>
          <w:sz w:val="24"/>
          <w:szCs w:val="24"/>
        </w:rPr>
        <w:t xml:space="preserve">The all- Trans retinal is then released from the protein and transported out of the retinal epithelium by an ABC protein. The all- Trans retinal is isomerised to 11-cis retinal in the retina itself in the dark by the enzyme </w:t>
      </w:r>
      <w:r w:rsidRPr="00C74D43">
        <w:rPr>
          <w:b/>
          <w:bCs/>
          <w:sz w:val="24"/>
          <w:szCs w:val="24"/>
        </w:rPr>
        <w:t>retinal isomerase.</w:t>
      </w:r>
      <w:r w:rsidRPr="00C74D43">
        <w:rPr>
          <w:sz w:val="24"/>
          <w:szCs w:val="24"/>
        </w:rPr>
        <w:t xml:space="preserve"> This reaction takes place in the retinal pigment epithelium.</w:t>
      </w:r>
    </w:p>
    <w:p w:rsidR="00251F7A" w:rsidRPr="00C74D43" w:rsidRDefault="00251F7A" w:rsidP="00B64596">
      <w:pPr>
        <w:pStyle w:val="NoSpacing"/>
        <w:numPr>
          <w:ilvl w:val="0"/>
          <w:numId w:val="229"/>
        </w:numPr>
        <w:rPr>
          <w:sz w:val="24"/>
          <w:szCs w:val="24"/>
        </w:rPr>
      </w:pPr>
      <w:r w:rsidRPr="00C74D43">
        <w:rPr>
          <w:sz w:val="24"/>
          <w:szCs w:val="24"/>
        </w:rPr>
        <w:t xml:space="preserve">The 11 cis –retinal combines with opsin to generate </w:t>
      </w:r>
      <w:r w:rsidRPr="00C74D43">
        <w:rPr>
          <w:b/>
          <w:bCs/>
          <w:sz w:val="24"/>
          <w:szCs w:val="24"/>
        </w:rPr>
        <w:t xml:space="preserve">Rhodopsin. </w:t>
      </w:r>
      <w:r w:rsidRPr="00C74D43">
        <w:rPr>
          <w:sz w:val="24"/>
          <w:szCs w:val="24"/>
        </w:rPr>
        <w:t>Alternatively the all – trans retinal is transported to liver and then reduced to all –trans retinol by alcohol dehydrogenase (ADH).</w:t>
      </w:r>
    </w:p>
    <w:p w:rsidR="00251F7A" w:rsidRPr="00C74D43" w:rsidRDefault="00251F7A" w:rsidP="00B64596">
      <w:pPr>
        <w:pStyle w:val="NoSpacing"/>
        <w:numPr>
          <w:ilvl w:val="0"/>
          <w:numId w:val="229"/>
        </w:numPr>
        <w:rPr>
          <w:sz w:val="24"/>
          <w:szCs w:val="24"/>
        </w:rPr>
      </w:pPr>
      <w:r w:rsidRPr="00C74D43">
        <w:rPr>
          <w:sz w:val="24"/>
          <w:szCs w:val="24"/>
        </w:rPr>
        <w:t>The all-trans retinol is isomerised to 11cis- retinol and then oxidised to 11 cis –retinal in liver. This is then transported to retina. This completes the Wald’s visual cycle</w:t>
      </w:r>
    </w:p>
    <w:p w:rsidR="00251F7A" w:rsidRPr="00C74D43" w:rsidRDefault="00251F7A" w:rsidP="00B64596">
      <w:pPr>
        <w:pStyle w:val="NoSpacing"/>
        <w:numPr>
          <w:ilvl w:val="0"/>
          <w:numId w:val="229"/>
        </w:numPr>
        <w:rPr>
          <w:sz w:val="24"/>
          <w:szCs w:val="24"/>
        </w:rPr>
      </w:pPr>
      <w:r w:rsidRPr="00C74D43">
        <w:rPr>
          <w:sz w:val="24"/>
          <w:szCs w:val="24"/>
        </w:rPr>
        <w:t>Visual pigments are G protein coupled receptors. 11 cis retinal keeps it in an inactive form which gets activated by photo-excitation. Cyclic GMP is also generated at the same time and it acts as a gate for cation specific channels.</w:t>
      </w:r>
    </w:p>
    <w:p w:rsidR="00251F7A" w:rsidRPr="00C74D43" w:rsidRDefault="00251F7A" w:rsidP="00B64596">
      <w:pPr>
        <w:pStyle w:val="NoSpacing"/>
        <w:numPr>
          <w:ilvl w:val="0"/>
          <w:numId w:val="229"/>
        </w:numPr>
        <w:rPr>
          <w:sz w:val="24"/>
          <w:szCs w:val="24"/>
        </w:rPr>
      </w:pPr>
      <w:r w:rsidRPr="00C74D43">
        <w:rPr>
          <w:sz w:val="24"/>
          <w:szCs w:val="24"/>
        </w:rPr>
        <w:t xml:space="preserve">G protein of retina is Transducin  </w:t>
      </w:r>
    </w:p>
    <w:p w:rsidR="00251F7A" w:rsidRPr="00C74D43" w:rsidRDefault="00251F7A" w:rsidP="00B64596">
      <w:pPr>
        <w:pStyle w:val="NoSpacing"/>
        <w:numPr>
          <w:ilvl w:val="0"/>
          <w:numId w:val="229"/>
        </w:numPr>
        <w:rPr>
          <w:sz w:val="24"/>
          <w:szCs w:val="24"/>
        </w:rPr>
      </w:pPr>
      <w:r w:rsidRPr="00C74D43">
        <w:rPr>
          <w:sz w:val="24"/>
          <w:szCs w:val="24"/>
        </w:rPr>
        <w:t>Nerve impulse thus generated is transmitted to visual centres in brain</w:t>
      </w:r>
    </w:p>
    <w:p w:rsidR="00251F7A" w:rsidRPr="00C74D43" w:rsidRDefault="00251F7A" w:rsidP="00251F7A">
      <w:pPr>
        <w:pStyle w:val="NoSpacing"/>
        <w:rPr>
          <w:rFonts w:ascii="Arial" w:hAnsi="Arial" w:cs="Arial"/>
        </w:rPr>
      </w:pPr>
    </w:p>
    <w:p w:rsidR="00251F7A" w:rsidRPr="00C74D43" w:rsidRDefault="00251F7A" w:rsidP="00251F7A">
      <w:pPr>
        <w:pStyle w:val="NoSpacing"/>
        <w:rPr>
          <w:rFonts w:ascii="Arial" w:hAnsi="Arial" w:cs="Arial"/>
          <w:b/>
          <w:i/>
          <w:sz w:val="24"/>
          <w:szCs w:val="24"/>
        </w:rPr>
      </w:pPr>
      <w:r w:rsidRPr="00C74D43">
        <w:rPr>
          <w:rFonts w:ascii="Arial" w:hAnsi="Arial" w:cs="Arial"/>
          <w:b/>
          <w:i/>
          <w:sz w:val="24"/>
          <w:szCs w:val="24"/>
        </w:rPr>
        <w:t>47. Synthesis of active Vitamin D / Active form of Vit D and its role</w:t>
      </w:r>
      <w:r w:rsidRPr="00C74D43">
        <w:rPr>
          <w:b/>
          <w:i/>
          <w:sz w:val="24"/>
          <w:szCs w:val="24"/>
        </w:rPr>
        <w:t xml:space="preserve">  - (Aug 2013)</w:t>
      </w:r>
    </w:p>
    <w:p w:rsidR="00251F7A" w:rsidRPr="00C74D43" w:rsidRDefault="00251F7A" w:rsidP="00251F7A">
      <w:pPr>
        <w:rPr>
          <w:rFonts w:cs="Calibri"/>
          <w:sz w:val="24"/>
          <w:szCs w:val="24"/>
        </w:rPr>
      </w:pPr>
      <w:r w:rsidRPr="00C74D43">
        <w:rPr>
          <w:rFonts w:cs="Calibri"/>
          <w:b/>
          <w:sz w:val="28"/>
          <w:szCs w:val="28"/>
        </w:rPr>
        <w:tab/>
      </w:r>
      <w:r w:rsidRPr="00C74D43">
        <w:rPr>
          <w:rFonts w:cs="Calibri"/>
          <w:sz w:val="24"/>
          <w:szCs w:val="24"/>
        </w:rPr>
        <w:t>The active form of Vit D is calcitriol (1,25 dihydroxycholecalciferol). It acts as steroid hormone.</w:t>
      </w:r>
    </w:p>
    <w:p w:rsidR="00A00759" w:rsidRPr="00C74D43" w:rsidRDefault="00251F7A" w:rsidP="00251F7A">
      <w:pPr>
        <w:rPr>
          <w:rFonts w:cs="Calibri"/>
          <w:b/>
        </w:rPr>
      </w:pPr>
      <w:r w:rsidRPr="00C74D43">
        <w:rPr>
          <w:rFonts w:cs="Calibri"/>
          <w:b/>
        </w:rPr>
        <w:t>BIOCHEMICAL ROLE OF CALCITRIOL:</w:t>
      </w:r>
      <w:r w:rsidR="00A00759" w:rsidRPr="00C74D43">
        <w:rPr>
          <w:rFonts w:cs="Calibri"/>
          <w:b/>
        </w:rPr>
        <w:tab/>
      </w:r>
    </w:p>
    <w:p w:rsidR="00621517" w:rsidRPr="00C74D43" w:rsidRDefault="00251F7A" w:rsidP="00B64596">
      <w:pPr>
        <w:pStyle w:val="ListParagraph"/>
        <w:numPr>
          <w:ilvl w:val="0"/>
          <w:numId w:val="199"/>
        </w:numPr>
        <w:rPr>
          <w:rFonts w:cs="Calibri"/>
          <w:sz w:val="24"/>
          <w:szCs w:val="24"/>
        </w:rPr>
      </w:pPr>
      <w:r w:rsidRPr="00C74D43">
        <w:rPr>
          <w:rFonts w:cs="Calibri"/>
          <w:b/>
          <w:sz w:val="24"/>
          <w:szCs w:val="24"/>
        </w:rPr>
        <w:t>Synthesis of active vitamin D</w:t>
      </w:r>
      <w:r w:rsidRPr="00C74D43">
        <w:rPr>
          <w:rFonts w:cs="Calibri"/>
          <w:sz w:val="24"/>
          <w:szCs w:val="24"/>
        </w:rPr>
        <w:t xml:space="preserve">:-  </w:t>
      </w:r>
      <w:r w:rsidR="00621517" w:rsidRPr="00C74D43">
        <w:rPr>
          <w:rFonts w:cs="Calibri"/>
          <w:sz w:val="24"/>
          <w:szCs w:val="24"/>
        </w:rPr>
        <w:t>7- dehydro cholesterol found on the skin is activated by ultraviolet radiation from sunlight to form cholecalciferol</w:t>
      </w:r>
    </w:p>
    <w:p w:rsidR="00251F7A" w:rsidRPr="00C74D43" w:rsidRDefault="00621517" w:rsidP="00251F7A">
      <w:pPr>
        <w:pStyle w:val="ListParagraph"/>
        <w:numPr>
          <w:ilvl w:val="0"/>
          <w:numId w:val="199"/>
        </w:numPr>
        <w:rPr>
          <w:rFonts w:cs="Calibri"/>
          <w:sz w:val="24"/>
          <w:szCs w:val="24"/>
        </w:rPr>
      </w:pPr>
      <w:r w:rsidRPr="00C74D43">
        <w:rPr>
          <w:rFonts w:cs="Calibri"/>
          <w:sz w:val="24"/>
          <w:szCs w:val="24"/>
        </w:rPr>
        <w:lastRenderedPageBreak/>
        <w:t>Cholecalciferol is transported to liver where hydroxylation occurs at 25</w:t>
      </w:r>
      <w:r w:rsidRPr="00C74D43">
        <w:rPr>
          <w:rFonts w:cs="Calibri"/>
          <w:sz w:val="24"/>
          <w:szCs w:val="24"/>
          <w:vertAlign w:val="superscript"/>
        </w:rPr>
        <w:t>th</w:t>
      </w:r>
      <w:r w:rsidRPr="00C74D43">
        <w:rPr>
          <w:rFonts w:cs="Calibri"/>
          <w:sz w:val="24"/>
          <w:szCs w:val="24"/>
        </w:rPr>
        <w:t xml:space="preserve"> position to form 25- hydroxyl cholecalciferol.</w:t>
      </w:r>
    </w:p>
    <w:p w:rsidR="006A553B" w:rsidRPr="00C74D43" w:rsidRDefault="006A553B" w:rsidP="006A553B">
      <w:pPr>
        <w:pStyle w:val="NoSpacing"/>
        <w:ind w:left="720" w:firstLine="720"/>
        <w:rPr>
          <w:b/>
        </w:rPr>
      </w:pPr>
      <w:r w:rsidRPr="00C74D43">
        <w:rPr>
          <w:b/>
        </w:rPr>
        <w:t xml:space="preserve">    25 hydroxylase     </w:t>
      </w:r>
      <w:r w:rsidRPr="00C74D43">
        <w:rPr>
          <w:b/>
        </w:rPr>
        <w:tab/>
      </w:r>
      <w:r w:rsidRPr="00C74D43">
        <w:rPr>
          <w:b/>
        </w:rPr>
        <w:tab/>
      </w:r>
      <w:r w:rsidRPr="00C74D43">
        <w:rPr>
          <w:b/>
        </w:rPr>
        <w:tab/>
      </w:r>
      <w:r w:rsidRPr="00C74D43">
        <w:rPr>
          <w:b/>
        </w:rPr>
        <w:tab/>
        <w:t xml:space="preserve">  1</w:t>
      </w:r>
      <w:r w:rsidRPr="00C74D43">
        <w:rPr>
          <w:b/>
        </w:rPr>
        <w:sym w:font="Symbol" w:char="F061"/>
      </w:r>
      <w:r w:rsidRPr="00C74D43">
        <w:rPr>
          <w:b/>
        </w:rPr>
        <w:t xml:space="preserve"> hydroxylase</w:t>
      </w:r>
    </w:p>
    <w:p w:rsidR="006A553B" w:rsidRPr="00C74D43" w:rsidRDefault="00CB79EB" w:rsidP="006A553B">
      <w:pPr>
        <w:pStyle w:val="NoSpacing"/>
        <w:rPr>
          <w:b/>
        </w:rPr>
      </w:pPr>
      <w:r>
        <w:rPr>
          <w:b/>
          <w:noProof/>
        </w:rPr>
        <w:pict>
          <v:shape id="_x0000_s1578" type="#_x0000_t32" style="position:absolute;margin-left:285.85pt;margin-top:8.8pt;width:80.2pt;height:0;z-index:252033024" o:connectortype="straight">
            <v:stroke endarrow="block"/>
          </v:shape>
        </w:pict>
      </w:r>
      <w:r>
        <w:rPr>
          <w:b/>
          <w:noProof/>
        </w:rPr>
        <w:pict>
          <v:shape id="_x0000_s1577" type="#_x0000_t32" style="position:absolute;margin-left:71.15pt;margin-top:8.8pt;width:85.55pt;height:0;z-index:252032000" o:connectortype="straight">
            <v:stroke endarrow="block"/>
          </v:shape>
        </w:pict>
      </w:r>
      <w:r w:rsidR="006A553B" w:rsidRPr="00C74D43">
        <w:rPr>
          <w:b/>
        </w:rPr>
        <w:t>Cholecalciferol</w:t>
      </w:r>
      <w:r w:rsidR="006A553B" w:rsidRPr="00C74D43">
        <w:rPr>
          <w:b/>
        </w:rPr>
        <w:tab/>
      </w:r>
      <w:r w:rsidR="006A553B" w:rsidRPr="00C74D43">
        <w:rPr>
          <w:b/>
        </w:rPr>
        <w:tab/>
      </w:r>
      <w:r w:rsidR="006A553B" w:rsidRPr="00C74D43">
        <w:rPr>
          <w:b/>
        </w:rPr>
        <w:tab/>
        <w:t xml:space="preserve">        25-hydroxy Cholecalciferol                                  1,25-Di (OH) Cholecalciferol</w:t>
      </w:r>
    </w:p>
    <w:p w:rsidR="006A553B" w:rsidRPr="00C74D43" w:rsidRDefault="006A553B" w:rsidP="006A553B">
      <w:pPr>
        <w:pStyle w:val="NoSpacing"/>
        <w:rPr>
          <w:b/>
        </w:rPr>
      </w:pPr>
      <w:r w:rsidRPr="00C74D43">
        <w:rPr>
          <w:b/>
        </w:rPr>
        <w:t>(Vitamin D</w:t>
      </w:r>
      <w:r w:rsidRPr="00C74D43">
        <w:rPr>
          <w:b/>
          <w:vertAlign w:val="subscript"/>
        </w:rPr>
        <w:t>3</w:t>
      </w:r>
      <w:r w:rsidRPr="00C74D43">
        <w:rPr>
          <w:b/>
        </w:rPr>
        <w:t>/Calciol)</w:t>
      </w:r>
      <w:r w:rsidRPr="00C74D43">
        <w:rPr>
          <w:b/>
        </w:rPr>
        <w:tab/>
        <w:t xml:space="preserve">  LIVER</w:t>
      </w:r>
      <w:r w:rsidRPr="00C74D43">
        <w:rPr>
          <w:b/>
        </w:rPr>
        <w:tab/>
      </w:r>
      <w:r w:rsidRPr="00C74D43">
        <w:rPr>
          <w:b/>
        </w:rPr>
        <w:tab/>
        <w:t>(C</w:t>
      </w:r>
      <w:r w:rsidRPr="00C74D43">
        <w:rPr>
          <w:b/>
          <w:sz w:val="24"/>
          <w:szCs w:val="24"/>
        </w:rPr>
        <w:t>alcidiol</w:t>
      </w:r>
      <w:r w:rsidRPr="00C74D43">
        <w:rPr>
          <w:b/>
        </w:rPr>
        <w:t>)</w:t>
      </w:r>
      <w:r w:rsidRPr="00C74D43">
        <w:rPr>
          <w:b/>
        </w:rPr>
        <w:tab/>
      </w:r>
      <w:r w:rsidRPr="00C74D43">
        <w:rPr>
          <w:b/>
        </w:rPr>
        <w:tab/>
        <w:t xml:space="preserve">           KIDNEY</w:t>
      </w:r>
      <w:r w:rsidRPr="00C74D43">
        <w:rPr>
          <w:b/>
        </w:rPr>
        <w:tab/>
        <w:t xml:space="preserve">       </w:t>
      </w:r>
      <w:r w:rsidRPr="00C74D43">
        <w:rPr>
          <w:rFonts w:cs="Calibri"/>
          <w:b/>
          <w:sz w:val="24"/>
          <w:szCs w:val="24"/>
        </w:rPr>
        <w:t>(Calcitriol / Active Vit D )</w:t>
      </w:r>
    </w:p>
    <w:p w:rsidR="00251F7A" w:rsidRPr="00C74D43" w:rsidRDefault="00251F7A" w:rsidP="00251F7A">
      <w:pPr>
        <w:rPr>
          <w:rFonts w:cs="Calibri"/>
          <w:sz w:val="24"/>
          <w:szCs w:val="24"/>
        </w:rPr>
      </w:pPr>
    </w:p>
    <w:p w:rsidR="00251F7A" w:rsidRPr="00C74D43" w:rsidRDefault="00251F7A" w:rsidP="00B64596">
      <w:pPr>
        <w:pStyle w:val="ListParagraph"/>
        <w:numPr>
          <w:ilvl w:val="0"/>
          <w:numId w:val="199"/>
        </w:numPr>
        <w:rPr>
          <w:rFonts w:cs="Calibri"/>
          <w:sz w:val="24"/>
          <w:szCs w:val="24"/>
        </w:rPr>
      </w:pPr>
      <w:r w:rsidRPr="00C74D43">
        <w:rPr>
          <w:rFonts w:cs="Calibri"/>
          <w:sz w:val="24"/>
          <w:szCs w:val="24"/>
        </w:rPr>
        <w:t>Then it is carried in plasma bound to Vit-D binding protein and taken to kidney</w:t>
      </w:r>
    </w:p>
    <w:p w:rsidR="00251F7A" w:rsidRPr="00C74D43" w:rsidRDefault="00251F7A" w:rsidP="00B64596">
      <w:pPr>
        <w:pStyle w:val="ListParagraph"/>
        <w:numPr>
          <w:ilvl w:val="0"/>
          <w:numId w:val="199"/>
        </w:numPr>
        <w:rPr>
          <w:rFonts w:cs="Calibri"/>
          <w:sz w:val="24"/>
          <w:szCs w:val="24"/>
        </w:rPr>
      </w:pPr>
      <w:r w:rsidRPr="00C74D43">
        <w:rPr>
          <w:rFonts w:cs="Calibri"/>
          <w:sz w:val="24"/>
          <w:szCs w:val="24"/>
        </w:rPr>
        <w:t>In kidney next hydroxylation occurs at 1</w:t>
      </w:r>
      <w:r w:rsidRPr="00C74D43">
        <w:rPr>
          <w:rFonts w:cs="Calibri"/>
          <w:sz w:val="24"/>
          <w:szCs w:val="24"/>
          <w:vertAlign w:val="superscript"/>
        </w:rPr>
        <w:t>st</w:t>
      </w:r>
      <w:r w:rsidRPr="00C74D43">
        <w:rPr>
          <w:rFonts w:cs="Calibri"/>
          <w:sz w:val="24"/>
          <w:szCs w:val="24"/>
        </w:rPr>
        <w:t xml:space="preserve"> position to form 1, 25 di hydroxyl cholecalciferol or Calcitriol  which is the active form of Vitamin D</w:t>
      </w:r>
    </w:p>
    <w:p w:rsidR="00251F7A" w:rsidRPr="00C74D43" w:rsidRDefault="00251F7A" w:rsidP="00251F7A">
      <w:pPr>
        <w:rPr>
          <w:rFonts w:cs="Calibri"/>
          <w:b/>
          <w:sz w:val="24"/>
          <w:szCs w:val="24"/>
        </w:rPr>
      </w:pPr>
      <w:r w:rsidRPr="00C74D43">
        <w:rPr>
          <w:rFonts w:cs="Calibri"/>
          <w:b/>
          <w:sz w:val="24"/>
          <w:szCs w:val="24"/>
        </w:rPr>
        <w:t>Action of Calcitriol:</w:t>
      </w:r>
    </w:p>
    <w:p w:rsidR="00251F7A" w:rsidRPr="00C74D43" w:rsidRDefault="00251F7A" w:rsidP="00251F7A">
      <w:pPr>
        <w:rPr>
          <w:rFonts w:cs="Calibri"/>
          <w:sz w:val="24"/>
          <w:szCs w:val="24"/>
        </w:rPr>
      </w:pPr>
      <w:r w:rsidRPr="00C74D43">
        <w:rPr>
          <w:rFonts w:cs="Calibri"/>
          <w:sz w:val="24"/>
          <w:szCs w:val="24"/>
        </w:rPr>
        <w:t>The sites of action of calcitriol are</w:t>
      </w:r>
    </w:p>
    <w:p w:rsidR="00251F7A" w:rsidRPr="00C74D43" w:rsidRDefault="00251F7A" w:rsidP="00B64596">
      <w:pPr>
        <w:pStyle w:val="ListParagraph"/>
        <w:numPr>
          <w:ilvl w:val="0"/>
          <w:numId w:val="198"/>
        </w:numPr>
        <w:rPr>
          <w:rFonts w:cs="Calibri"/>
          <w:b/>
          <w:sz w:val="24"/>
          <w:szCs w:val="24"/>
        </w:rPr>
      </w:pPr>
      <w:r w:rsidRPr="00C74D43">
        <w:rPr>
          <w:rFonts w:cs="Calibri"/>
          <w:b/>
          <w:sz w:val="24"/>
          <w:szCs w:val="24"/>
        </w:rPr>
        <w:t>Intestinal cells</w:t>
      </w:r>
    </w:p>
    <w:p w:rsidR="00251F7A" w:rsidRPr="00C74D43" w:rsidRDefault="00251F7A" w:rsidP="00B64596">
      <w:pPr>
        <w:pStyle w:val="ListParagraph"/>
        <w:numPr>
          <w:ilvl w:val="0"/>
          <w:numId w:val="198"/>
        </w:numPr>
        <w:rPr>
          <w:rFonts w:cs="Calibri"/>
          <w:b/>
          <w:sz w:val="24"/>
          <w:szCs w:val="24"/>
        </w:rPr>
      </w:pPr>
      <w:r w:rsidRPr="00C74D43">
        <w:rPr>
          <w:rFonts w:cs="Calibri"/>
          <w:b/>
          <w:sz w:val="24"/>
          <w:szCs w:val="24"/>
        </w:rPr>
        <w:t>Bone osteoblasts</w:t>
      </w:r>
    </w:p>
    <w:p w:rsidR="00251F7A" w:rsidRPr="00C74D43" w:rsidRDefault="00251F7A" w:rsidP="00B64596">
      <w:pPr>
        <w:pStyle w:val="ListParagraph"/>
        <w:numPr>
          <w:ilvl w:val="0"/>
          <w:numId w:val="198"/>
        </w:numPr>
        <w:rPr>
          <w:rFonts w:cs="Calibri"/>
          <w:b/>
          <w:sz w:val="24"/>
          <w:szCs w:val="24"/>
        </w:rPr>
      </w:pPr>
      <w:r w:rsidRPr="00C74D43">
        <w:rPr>
          <w:rFonts w:cs="Calibri"/>
          <w:b/>
          <w:sz w:val="24"/>
          <w:szCs w:val="24"/>
        </w:rPr>
        <w:t xml:space="preserve">Kidney tubular cells.  </w:t>
      </w:r>
    </w:p>
    <w:p w:rsidR="00251F7A" w:rsidRPr="00C74D43" w:rsidRDefault="00251F7A" w:rsidP="00B64596">
      <w:pPr>
        <w:pStyle w:val="ListParagraph"/>
        <w:numPr>
          <w:ilvl w:val="0"/>
          <w:numId w:val="200"/>
        </w:numPr>
        <w:rPr>
          <w:rFonts w:cs="Calibri"/>
          <w:b/>
          <w:sz w:val="24"/>
          <w:szCs w:val="24"/>
        </w:rPr>
      </w:pPr>
      <w:r w:rsidRPr="00C74D43">
        <w:rPr>
          <w:rFonts w:cs="Calibri"/>
          <w:b/>
          <w:sz w:val="24"/>
          <w:szCs w:val="24"/>
        </w:rPr>
        <w:t xml:space="preserve">Action on Intestine: </w:t>
      </w:r>
    </w:p>
    <w:p w:rsidR="00251F7A" w:rsidRPr="00C74D43" w:rsidRDefault="00251F7A" w:rsidP="00251F7A">
      <w:pPr>
        <w:pStyle w:val="ListParagraph"/>
        <w:rPr>
          <w:rFonts w:cs="Calibri"/>
          <w:b/>
          <w:sz w:val="24"/>
          <w:szCs w:val="24"/>
        </w:rPr>
      </w:pPr>
      <w:r w:rsidRPr="00C74D43">
        <w:rPr>
          <w:rFonts w:cs="Calibri"/>
          <w:sz w:val="24"/>
          <w:szCs w:val="24"/>
        </w:rPr>
        <w:t>Calcitriol promotes absorption of calcium and phosphorus by sodium- calcium exchange or by forming Calbindin which binds with calcium and enhances for Calbindin. Here it acts as a steroid hormone</w:t>
      </w:r>
    </w:p>
    <w:p w:rsidR="00251F7A" w:rsidRPr="00C74D43" w:rsidRDefault="00251F7A" w:rsidP="00B64596">
      <w:pPr>
        <w:pStyle w:val="ListParagraph"/>
        <w:numPr>
          <w:ilvl w:val="0"/>
          <w:numId w:val="200"/>
        </w:numPr>
        <w:rPr>
          <w:rFonts w:cs="Calibri"/>
          <w:b/>
          <w:sz w:val="24"/>
          <w:szCs w:val="24"/>
        </w:rPr>
      </w:pPr>
      <w:r w:rsidRPr="00C74D43">
        <w:rPr>
          <w:rFonts w:cs="Calibri"/>
          <w:b/>
          <w:sz w:val="24"/>
          <w:szCs w:val="24"/>
        </w:rPr>
        <w:t>Action on Bones:</w:t>
      </w:r>
    </w:p>
    <w:p w:rsidR="00251F7A" w:rsidRPr="00C74D43" w:rsidRDefault="00251F7A" w:rsidP="00B64596">
      <w:pPr>
        <w:pStyle w:val="ListParagraph"/>
        <w:numPr>
          <w:ilvl w:val="0"/>
          <w:numId w:val="201"/>
        </w:numPr>
        <w:rPr>
          <w:rFonts w:cs="Calibri"/>
        </w:rPr>
      </w:pPr>
      <w:r w:rsidRPr="00C74D43">
        <w:rPr>
          <w:rFonts w:cs="Calibri"/>
          <w:sz w:val="24"/>
          <w:szCs w:val="24"/>
        </w:rPr>
        <w:t>Calcitriol increases the activity of osteoblasts and hence mineralization of bone is increased. It remodels the activity of osteoclasts and osteoblasts. It prevents rickets and Osteomalacia</w:t>
      </w:r>
      <w:r w:rsidRPr="00C74D43">
        <w:rPr>
          <w:rFonts w:cs="Calibri"/>
        </w:rPr>
        <w:t>.</w:t>
      </w:r>
    </w:p>
    <w:p w:rsidR="00251F7A" w:rsidRPr="00C74D43" w:rsidRDefault="00251F7A" w:rsidP="00B64596">
      <w:pPr>
        <w:pStyle w:val="ListParagraph"/>
        <w:numPr>
          <w:ilvl w:val="0"/>
          <w:numId w:val="200"/>
        </w:numPr>
        <w:rPr>
          <w:rFonts w:cs="Calibri"/>
          <w:b/>
          <w:sz w:val="24"/>
          <w:szCs w:val="24"/>
        </w:rPr>
      </w:pPr>
      <w:r w:rsidRPr="00C74D43">
        <w:rPr>
          <w:rFonts w:cs="Calibri"/>
          <w:b/>
          <w:sz w:val="24"/>
          <w:szCs w:val="24"/>
        </w:rPr>
        <w:t>Action on Kidney:</w:t>
      </w:r>
    </w:p>
    <w:p w:rsidR="00251F7A" w:rsidRPr="00C74D43" w:rsidRDefault="00251F7A" w:rsidP="00B64596">
      <w:pPr>
        <w:pStyle w:val="ListParagraph"/>
        <w:numPr>
          <w:ilvl w:val="0"/>
          <w:numId w:val="201"/>
        </w:numPr>
        <w:rPr>
          <w:rFonts w:cs="Calibri"/>
        </w:rPr>
      </w:pPr>
      <w:r w:rsidRPr="00C74D43">
        <w:rPr>
          <w:rFonts w:cs="Calibri"/>
          <w:sz w:val="24"/>
          <w:szCs w:val="24"/>
        </w:rPr>
        <w:t>Calcitriol increases the reabsorption of ca and phosphorus by renal tubules</w:t>
      </w:r>
      <w:r w:rsidRPr="00C74D43">
        <w:rPr>
          <w:rFonts w:cs="Calibri"/>
        </w:rPr>
        <w:t>.</w:t>
      </w:r>
    </w:p>
    <w:p w:rsidR="00251F7A" w:rsidRPr="00C74D43" w:rsidRDefault="00251F7A" w:rsidP="00251F7A">
      <w:pPr>
        <w:pStyle w:val="NoSpacing"/>
        <w:rPr>
          <w:rFonts w:ascii="Arial" w:hAnsi="Arial" w:cs="Arial"/>
          <w:b/>
        </w:rPr>
      </w:pPr>
      <w:r w:rsidRPr="00C74D43">
        <w:rPr>
          <w:rFonts w:cs="Calibri"/>
          <w:b/>
        </w:rPr>
        <w:t>48.</w:t>
      </w:r>
      <w:r w:rsidRPr="00C74D43">
        <w:rPr>
          <w:rFonts w:cs="Calibri"/>
        </w:rPr>
        <w:t xml:space="preserve"> </w:t>
      </w:r>
      <w:r w:rsidRPr="00C74D43">
        <w:rPr>
          <w:rFonts w:ascii="Arial" w:hAnsi="Arial" w:cs="Arial"/>
          <w:b/>
        </w:rPr>
        <w:t xml:space="preserve">Regulation of calcium and phosphorous metabolism by vitamin D./ </w:t>
      </w:r>
    </w:p>
    <w:p w:rsidR="00251F7A" w:rsidRPr="00C74D43" w:rsidRDefault="00251F7A" w:rsidP="00621517">
      <w:pPr>
        <w:pStyle w:val="NoSpacing"/>
        <w:ind w:firstLine="720"/>
        <w:rPr>
          <w:rFonts w:ascii="Arial" w:hAnsi="Arial" w:cs="Arial"/>
          <w:b/>
        </w:rPr>
      </w:pPr>
      <w:r w:rsidRPr="00C74D43">
        <w:rPr>
          <w:rFonts w:ascii="Arial" w:hAnsi="Arial" w:cs="Arial"/>
          <w:b/>
        </w:rPr>
        <w:t xml:space="preserve">Role of Vitamin D in calcium metabolism </w:t>
      </w:r>
    </w:p>
    <w:p w:rsidR="00621517" w:rsidRPr="00C74D43" w:rsidRDefault="00621517" w:rsidP="00621517">
      <w:pPr>
        <w:pStyle w:val="NoSpacing"/>
        <w:ind w:firstLine="720"/>
        <w:rPr>
          <w:rFonts w:ascii="Arial" w:hAnsi="Arial" w:cs="Arial"/>
          <w:b/>
        </w:rPr>
      </w:pPr>
    </w:p>
    <w:p w:rsidR="00251F7A" w:rsidRPr="00C74D43" w:rsidRDefault="00251F7A" w:rsidP="00251F7A">
      <w:pPr>
        <w:pStyle w:val="NoSpacing"/>
        <w:rPr>
          <w:rFonts w:cs="Calibri"/>
          <w:sz w:val="24"/>
          <w:szCs w:val="24"/>
        </w:rPr>
      </w:pPr>
      <w:r w:rsidRPr="00C74D43">
        <w:rPr>
          <w:rFonts w:cs="Calibri"/>
          <w:sz w:val="24"/>
          <w:szCs w:val="24"/>
        </w:rPr>
        <w:t>The active form of vitamin D is Calcitriol  which is 1,25 Dihydroxy Cholecalciferol</w:t>
      </w:r>
    </w:p>
    <w:p w:rsidR="00251F7A" w:rsidRPr="00C74D43" w:rsidRDefault="00251F7A" w:rsidP="00251F7A">
      <w:pPr>
        <w:pStyle w:val="NoSpacing"/>
        <w:rPr>
          <w:rFonts w:cs="Calibri"/>
          <w:sz w:val="24"/>
          <w:szCs w:val="24"/>
        </w:rPr>
      </w:pPr>
      <w:r w:rsidRPr="00C74D43">
        <w:rPr>
          <w:b/>
          <w:sz w:val="24"/>
          <w:szCs w:val="24"/>
        </w:rPr>
        <w:t>Biochemical functions of calcitriol:</w:t>
      </w:r>
    </w:p>
    <w:p w:rsidR="00251F7A" w:rsidRPr="00C74D43" w:rsidRDefault="00251F7A" w:rsidP="00251F7A">
      <w:pPr>
        <w:jc w:val="both"/>
        <w:rPr>
          <w:sz w:val="24"/>
          <w:szCs w:val="24"/>
        </w:rPr>
      </w:pPr>
      <w:r w:rsidRPr="00C74D43">
        <w:rPr>
          <w:sz w:val="24"/>
          <w:szCs w:val="24"/>
        </w:rPr>
        <w:t>Calcitriol acts as steroid hormone. It binds to specific cytoplasmic receptors which interacts with DNA and induces the synthesis of mRNA for specific proteins called Calbindin which is a calcium binding protein will lead to biological action</w:t>
      </w:r>
      <w:r w:rsidRPr="00C74D43">
        <w:rPr>
          <w:rFonts w:cs="Calibri"/>
          <w:noProof/>
          <w:sz w:val="24"/>
          <w:szCs w:val="24"/>
          <w:lang w:val="en-US" w:eastAsia="en-US"/>
        </w:rPr>
        <w:drawing>
          <wp:inline distT="0" distB="0" distL="0" distR="0">
            <wp:extent cx="2607107" cy="1411363"/>
            <wp:effectExtent l="19050" t="0" r="2743" b="0"/>
            <wp:docPr id="230" name="Picture 1" descr="CA1.jpg"/>
            <wp:cNvGraphicFramePr/>
            <a:graphic xmlns:a="http://schemas.openxmlformats.org/drawingml/2006/main">
              <a:graphicData uri="http://schemas.openxmlformats.org/drawingml/2006/picture">
                <pic:pic xmlns:pic="http://schemas.openxmlformats.org/drawingml/2006/picture">
                  <pic:nvPicPr>
                    <pic:cNvPr id="4" name="Content Placeholder 3" descr="CA1.jpg"/>
                    <pic:cNvPicPr>
                      <a:picLocks noGrp="1" noChangeAspect="1"/>
                    </pic:cNvPicPr>
                  </pic:nvPicPr>
                  <pic:blipFill>
                    <a:blip r:embed="rId84" cstate="print"/>
                    <a:stretch>
                      <a:fillRect/>
                    </a:stretch>
                  </pic:blipFill>
                  <pic:spPr>
                    <a:xfrm>
                      <a:off x="0" y="0"/>
                      <a:ext cx="2613643" cy="1414901"/>
                    </a:xfrm>
                    <a:prstGeom prst="rect">
                      <a:avLst/>
                    </a:prstGeom>
                  </pic:spPr>
                </pic:pic>
              </a:graphicData>
            </a:graphic>
          </wp:inline>
        </w:drawing>
      </w:r>
    </w:p>
    <w:p w:rsidR="00251F7A" w:rsidRPr="00C74D43" w:rsidRDefault="00251F7A" w:rsidP="00B64596">
      <w:pPr>
        <w:pStyle w:val="ListParagraph"/>
        <w:numPr>
          <w:ilvl w:val="0"/>
          <w:numId w:val="202"/>
        </w:numPr>
        <w:jc w:val="both"/>
        <w:rPr>
          <w:b/>
          <w:sz w:val="24"/>
          <w:szCs w:val="24"/>
        </w:rPr>
      </w:pPr>
      <w:r w:rsidRPr="00C74D43">
        <w:rPr>
          <w:b/>
          <w:sz w:val="24"/>
          <w:szCs w:val="24"/>
        </w:rPr>
        <w:t xml:space="preserve">Effect on intestine: </w:t>
      </w:r>
      <w:r w:rsidRPr="00C74D43">
        <w:rPr>
          <w:sz w:val="24"/>
          <w:szCs w:val="24"/>
        </w:rPr>
        <w:t>Calcitriol induces the synthesis of Calbindin and helps in the absorption of calcium and phosphorus from the intestines</w:t>
      </w:r>
    </w:p>
    <w:p w:rsidR="00251F7A" w:rsidRPr="00C74D43" w:rsidRDefault="00251F7A" w:rsidP="00B64596">
      <w:pPr>
        <w:pStyle w:val="ListParagraph"/>
        <w:numPr>
          <w:ilvl w:val="0"/>
          <w:numId w:val="202"/>
        </w:numPr>
        <w:tabs>
          <w:tab w:val="left" w:pos="3030"/>
        </w:tabs>
        <w:jc w:val="both"/>
        <w:rPr>
          <w:b/>
          <w:sz w:val="24"/>
          <w:szCs w:val="24"/>
        </w:rPr>
      </w:pPr>
      <w:r w:rsidRPr="00C74D43">
        <w:rPr>
          <w:b/>
          <w:sz w:val="24"/>
          <w:szCs w:val="24"/>
        </w:rPr>
        <w:t xml:space="preserve">Effects on kidney: </w:t>
      </w:r>
      <w:r w:rsidRPr="00C74D43">
        <w:rPr>
          <w:sz w:val="24"/>
          <w:szCs w:val="24"/>
        </w:rPr>
        <w:t>Calcitriol Increases the reabsorption of calcium and phosphorous from</w:t>
      </w:r>
      <w:r w:rsidRPr="00C74D43">
        <w:t xml:space="preserve"> </w:t>
      </w:r>
      <w:r w:rsidRPr="00C74D43">
        <w:rPr>
          <w:sz w:val="24"/>
          <w:szCs w:val="24"/>
        </w:rPr>
        <w:t>the</w:t>
      </w:r>
      <w:r w:rsidRPr="00C74D43">
        <w:t xml:space="preserve"> </w:t>
      </w:r>
      <w:r w:rsidRPr="00C74D43">
        <w:rPr>
          <w:sz w:val="24"/>
          <w:szCs w:val="24"/>
        </w:rPr>
        <w:t>renal tubules there by conserving both minerals.</w:t>
      </w:r>
    </w:p>
    <w:p w:rsidR="00251F7A" w:rsidRPr="00C74D43" w:rsidRDefault="00251F7A" w:rsidP="00B64596">
      <w:pPr>
        <w:pStyle w:val="ListParagraph"/>
        <w:numPr>
          <w:ilvl w:val="0"/>
          <w:numId w:val="202"/>
        </w:numPr>
        <w:rPr>
          <w:rFonts w:cs="Calibri"/>
          <w:b/>
          <w:sz w:val="24"/>
          <w:szCs w:val="24"/>
        </w:rPr>
      </w:pPr>
      <w:r w:rsidRPr="00C74D43">
        <w:rPr>
          <w:rFonts w:cs="Calibri"/>
          <w:b/>
          <w:sz w:val="24"/>
          <w:szCs w:val="24"/>
        </w:rPr>
        <w:t xml:space="preserve">Action on Bones: </w:t>
      </w:r>
      <w:r w:rsidRPr="00C74D43">
        <w:rPr>
          <w:rFonts w:cs="Calibri"/>
          <w:sz w:val="24"/>
          <w:szCs w:val="24"/>
        </w:rPr>
        <w:t>Calcitriol increases the activity of osteoblasts and hence mineralization of bone is increased. It remodels the activity of osteoclasts and osteoblasts. It prevents rickets and Osteomalacia</w:t>
      </w:r>
    </w:p>
    <w:p w:rsidR="00251F7A" w:rsidRPr="00C74D43" w:rsidRDefault="00251F7A" w:rsidP="00251F7A">
      <w:pPr>
        <w:pStyle w:val="NoSpacing"/>
        <w:rPr>
          <w:rFonts w:ascii="Arial" w:hAnsi="Arial" w:cs="Arial"/>
          <w:b/>
          <w:i/>
        </w:rPr>
      </w:pPr>
      <w:r w:rsidRPr="00C74D43">
        <w:rPr>
          <w:rFonts w:ascii="Arial" w:hAnsi="Arial" w:cs="Arial"/>
          <w:b/>
          <w:i/>
        </w:rPr>
        <w:t>49. Why vitamin D is considered as a prohormone?</w:t>
      </w:r>
    </w:p>
    <w:p w:rsidR="00251F7A" w:rsidRPr="00C74D43" w:rsidRDefault="00251F7A" w:rsidP="00251F7A">
      <w:pPr>
        <w:pStyle w:val="NoSpacing"/>
        <w:rPr>
          <w:rFonts w:ascii="Arial" w:hAnsi="Arial" w:cs="Arial"/>
          <w:b/>
          <w:i/>
        </w:rPr>
      </w:pPr>
    </w:p>
    <w:p w:rsidR="00251F7A" w:rsidRPr="00C74D43" w:rsidRDefault="00251F7A" w:rsidP="00251F7A">
      <w:pPr>
        <w:rPr>
          <w:rFonts w:cs="Calibri"/>
          <w:sz w:val="24"/>
          <w:szCs w:val="24"/>
        </w:rPr>
      </w:pPr>
      <w:r w:rsidRPr="00C74D43">
        <w:rPr>
          <w:rFonts w:cs="Calibri"/>
          <w:sz w:val="24"/>
          <w:szCs w:val="24"/>
        </w:rPr>
        <w:t>The active form of vitamin D is Calcitriol (1, 25 Dihydroxy cholecalciferol)</w:t>
      </w:r>
    </w:p>
    <w:p w:rsidR="00251F7A" w:rsidRPr="00C74D43" w:rsidRDefault="00251F7A" w:rsidP="00251F7A">
      <w:pPr>
        <w:rPr>
          <w:rFonts w:cs="Calibri"/>
          <w:sz w:val="24"/>
          <w:szCs w:val="24"/>
        </w:rPr>
      </w:pPr>
      <w:r w:rsidRPr="00C74D43">
        <w:rPr>
          <w:rFonts w:cs="Calibri"/>
          <w:b/>
          <w:sz w:val="24"/>
          <w:szCs w:val="24"/>
        </w:rPr>
        <w:t>Synthesis of active vitamin D</w:t>
      </w:r>
      <w:r w:rsidRPr="00C74D43">
        <w:rPr>
          <w:rFonts w:cs="Calibri"/>
          <w:sz w:val="24"/>
          <w:szCs w:val="24"/>
        </w:rPr>
        <w:t xml:space="preserve">:-  </w:t>
      </w:r>
    </w:p>
    <w:p w:rsidR="00251F7A" w:rsidRPr="00C74D43" w:rsidRDefault="00251F7A" w:rsidP="00B64596">
      <w:pPr>
        <w:pStyle w:val="ListParagraph"/>
        <w:numPr>
          <w:ilvl w:val="0"/>
          <w:numId w:val="199"/>
        </w:numPr>
        <w:rPr>
          <w:rFonts w:cs="Calibri"/>
          <w:sz w:val="24"/>
          <w:szCs w:val="24"/>
        </w:rPr>
      </w:pPr>
      <w:r w:rsidRPr="00C74D43">
        <w:rPr>
          <w:rFonts w:cs="Calibri"/>
          <w:sz w:val="24"/>
          <w:szCs w:val="24"/>
        </w:rPr>
        <w:lastRenderedPageBreak/>
        <w:t>7- dehydro cholesterol found on the skin is activated by ultraviolet radiation from sunlight to form cholecalciferol</w:t>
      </w:r>
    </w:p>
    <w:p w:rsidR="00251F7A" w:rsidRPr="00C74D43" w:rsidRDefault="00251F7A" w:rsidP="00B64596">
      <w:pPr>
        <w:pStyle w:val="ListParagraph"/>
        <w:numPr>
          <w:ilvl w:val="0"/>
          <w:numId w:val="199"/>
        </w:numPr>
        <w:rPr>
          <w:rFonts w:cs="Calibri"/>
          <w:sz w:val="24"/>
          <w:szCs w:val="24"/>
        </w:rPr>
      </w:pPr>
      <w:r w:rsidRPr="00C74D43">
        <w:rPr>
          <w:rFonts w:cs="Calibri"/>
          <w:sz w:val="24"/>
          <w:szCs w:val="24"/>
        </w:rPr>
        <w:t>Cholecalciferol is transported to liver where hydroxylation occurs at 25</w:t>
      </w:r>
      <w:r w:rsidRPr="00C74D43">
        <w:rPr>
          <w:rFonts w:cs="Calibri"/>
          <w:sz w:val="24"/>
          <w:szCs w:val="24"/>
          <w:vertAlign w:val="superscript"/>
        </w:rPr>
        <w:t>th</w:t>
      </w:r>
      <w:r w:rsidRPr="00C74D43">
        <w:rPr>
          <w:rFonts w:cs="Calibri"/>
          <w:sz w:val="24"/>
          <w:szCs w:val="24"/>
        </w:rPr>
        <w:t xml:space="preserve"> position to form 25- hydroxyl cholecalciferol.</w:t>
      </w:r>
    </w:p>
    <w:p w:rsidR="00251F7A" w:rsidRPr="00C74D43" w:rsidRDefault="00251F7A" w:rsidP="00B64596">
      <w:pPr>
        <w:pStyle w:val="ListParagraph"/>
        <w:numPr>
          <w:ilvl w:val="0"/>
          <w:numId w:val="199"/>
        </w:numPr>
        <w:rPr>
          <w:rFonts w:cs="Calibri"/>
          <w:sz w:val="24"/>
          <w:szCs w:val="24"/>
        </w:rPr>
      </w:pPr>
      <w:r w:rsidRPr="00C74D43">
        <w:rPr>
          <w:rFonts w:cs="Calibri"/>
          <w:sz w:val="24"/>
          <w:szCs w:val="24"/>
        </w:rPr>
        <w:t>Then it is carried in plasma bound to Vit-D binding protein and taken to kidney</w:t>
      </w:r>
    </w:p>
    <w:p w:rsidR="00251F7A" w:rsidRPr="00C74D43" w:rsidRDefault="00251F7A" w:rsidP="00B64596">
      <w:pPr>
        <w:pStyle w:val="ListParagraph"/>
        <w:numPr>
          <w:ilvl w:val="0"/>
          <w:numId w:val="199"/>
        </w:numPr>
        <w:rPr>
          <w:rFonts w:cs="Calibri"/>
          <w:sz w:val="24"/>
          <w:szCs w:val="24"/>
        </w:rPr>
      </w:pPr>
      <w:r w:rsidRPr="00C74D43">
        <w:rPr>
          <w:rFonts w:cs="Calibri"/>
          <w:sz w:val="24"/>
          <w:szCs w:val="24"/>
        </w:rPr>
        <w:t>In kidney next hydroxylation occurs at 1</w:t>
      </w:r>
      <w:r w:rsidRPr="00C74D43">
        <w:rPr>
          <w:rFonts w:cs="Calibri"/>
          <w:sz w:val="24"/>
          <w:szCs w:val="24"/>
          <w:vertAlign w:val="superscript"/>
        </w:rPr>
        <w:t>st</w:t>
      </w:r>
      <w:r w:rsidRPr="00C74D43">
        <w:rPr>
          <w:rFonts w:cs="Calibri"/>
          <w:sz w:val="24"/>
          <w:szCs w:val="24"/>
        </w:rPr>
        <w:t xml:space="preserve"> position to form 1, 25 Dihydroxy cholecalciferol or Calcitriol  which is the active form of Vitamin D</w:t>
      </w:r>
    </w:p>
    <w:p w:rsidR="00251F7A" w:rsidRPr="00C74D43" w:rsidRDefault="00251F7A" w:rsidP="00251F7A">
      <w:pPr>
        <w:ind w:left="360"/>
        <w:jc w:val="both"/>
        <w:rPr>
          <w:sz w:val="24"/>
          <w:szCs w:val="24"/>
        </w:rPr>
      </w:pPr>
      <w:r w:rsidRPr="00C74D43">
        <w:rPr>
          <w:b/>
          <w:sz w:val="24"/>
          <w:szCs w:val="24"/>
        </w:rPr>
        <w:t>Biochemical functions of calcitriol:</w:t>
      </w:r>
    </w:p>
    <w:p w:rsidR="00251F7A" w:rsidRPr="00C74D43" w:rsidRDefault="00251F7A" w:rsidP="00B64596">
      <w:pPr>
        <w:pStyle w:val="ListParagraph"/>
        <w:numPr>
          <w:ilvl w:val="0"/>
          <w:numId w:val="199"/>
        </w:numPr>
        <w:jc w:val="both"/>
        <w:rPr>
          <w:b/>
          <w:sz w:val="24"/>
          <w:szCs w:val="24"/>
        </w:rPr>
      </w:pPr>
      <w:r w:rsidRPr="00C74D43">
        <w:rPr>
          <w:sz w:val="24"/>
          <w:szCs w:val="24"/>
        </w:rPr>
        <w:t xml:space="preserve">Calcitriol is synthesized in skin, liver and kidney but its target organs are intestines, renal tubules and bones. Hence it is considered as a </w:t>
      </w:r>
      <w:r w:rsidRPr="00C74D43">
        <w:rPr>
          <w:b/>
          <w:sz w:val="24"/>
          <w:szCs w:val="24"/>
        </w:rPr>
        <w:t>hormone</w:t>
      </w:r>
    </w:p>
    <w:p w:rsidR="00251F7A" w:rsidRPr="00C74D43" w:rsidRDefault="00251F7A" w:rsidP="00B64596">
      <w:pPr>
        <w:pStyle w:val="ListParagraph"/>
        <w:numPr>
          <w:ilvl w:val="0"/>
          <w:numId w:val="199"/>
        </w:numPr>
        <w:jc w:val="both"/>
        <w:rPr>
          <w:sz w:val="24"/>
          <w:szCs w:val="24"/>
        </w:rPr>
      </w:pPr>
      <w:r w:rsidRPr="00C74D43">
        <w:rPr>
          <w:sz w:val="24"/>
          <w:szCs w:val="24"/>
        </w:rPr>
        <w:t xml:space="preserve">Calcitriol acts as </w:t>
      </w:r>
      <w:r w:rsidRPr="00C74D43">
        <w:rPr>
          <w:b/>
          <w:sz w:val="24"/>
          <w:szCs w:val="24"/>
        </w:rPr>
        <w:t>steroid hormone</w:t>
      </w:r>
      <w:r w:rsidRPr="00C74D43">
        <w:rPr>
          <w:sz w:val="24"/>
          <w:szCs w:val="24"/>
        </w:rPr>
        <w:t>. It binds to specific cytoplasmic receptors which interacts with DNA and induces the synthesis of mRNA for specific proteins called Calbindin which is a calcium binding protein. Calbindin helps in absorption of calcium from intestines</w:t>
      </w:r>
    </w:p>
    <w:p w:rsidR="00251F7A" w:rsidRPr="00C74D43" w:rsidRDefault="00251F7A" w:rsidP="00251F7A">
      <w:pPr>
        <w:rPr>
          <w:rFonts w:cs="Calibri"/>
          <w:b/>
          <w:sz w:val="24"/>
          <w:szCs w:val="24"/>
        </w:rPr>
      </w:pPr>
      <w:r w:rsidRPr="00C74D43">
        <w:rPr>
          <w:rFonts w:cs="Calibri"/>
          <w:b/>
          <w:sz w:val="24"/>
          <w:szCs w:val="24"/>
        </w:rPr>
        <w:t>Action of Calcitriol:</w:t>
      </w:r>
    </w:p>
    <w:p w:rsidR="00251F7A" w:rsidRPr="00C74D43" w:rsidRDefault="00251F7A" w:rsidP="00251F7A">
      <w:pPr>
        <w:rPr>
          <w:rFonts w:cs="Calibri"/>
          <w:sz w:val="24"/>
          <w:szCs w:val="24"/>
        </w:rPr>
      </w:pPr>
      <w:r w:rsidRPr="00C74D43">
        <w:rPr>
          <w:rFonts w:cs="Calibri"/>
          <w:sz w:val="24"/>
          <w:szCs w:val="24"/>
        </w:rPr>
        <w:t>The sites of action of calcitriol are</w:t>
      </w:r>
    </w:p>
    <w:p w:rsidR="00251F7A" w:rsidRPr="00C74D43" w:rsidRDefault="00251F7A" w:rsidP="00B64596">
      <w:pPr>
        <w:pStyle w:val="ListParagraph"/>
        <w:numPr>
          <w:ilvl w:val="0"/>
          <w:numId w:val="203"/>
        </w:numPr>
        <w:rPr>
          <w:rFonts w:cs="Calibri"/>
          <w:b/>
          <w:sz w:val="24"/>
          <w:szCs w:val="24"/>
        </w:rPr>
      </w:pPr>
      <w:r w:rsidRPr="00C74D43">
        <w:rPr>
          <w:rFonts w:cs="Calibri"/>
          <w:b/>
          <w:sz w:val="24"/>
          <w:szCs w:val="24"/>
        </w:rPr>
        <w:t>Intestinal cells</w:t>
      </w:r>
    </w:p>
    <w:p w:rsidR="00251F7A" w:rsidRPr="00C74D43" w:rsidRDefault="00251F7A" w:rsidP="00B64596">
      <w:pPr>
        <w:pStyle w:val="ListParagraph"/>
        <w:numPr>
          <w:ilvl w:val="0"/>
          <w:numId w:val="203"/>
        </w:numPr>
        <w:rPr>
          <w:rFonts w:cs="Calibri"/>
          <w:b/>
          <w:sz w:val="24"/>
          <w:szCs w:val="24"/>
        </w:rPr>
      </w:pPr>
      <w:r w:rsidRPr="00C74D43">
        <w:rPr>
          <w:rFonts w:cs="Calibri"/>
          <w:b/>
          <w:sz w:val="24"/>
          <w:szCs w:val="24"/>
        </w:rPr>
        <w:t>Bone osteoblasts</w:t>
      </w:r>
    </w:p>
    <w:p w:rsidR="00251F7A" w:rsidRPr="00C74D43" w:rsidRDefault="00251F7A" w:rsidP="00B64596">
      <w:pPr>
        <w:pStyle w:val="ListParagraph"/>
        <w:numPr>
          <w:ilvl w:val="0"/>
          <w:numId w:val="203"/>
        </w:numPr>
        <w:rPr>
          <w:rFonts w:cs="Calibri"/>
          <w:b/>
          <w:sz w:val="24"/>
          <w:szCs w:val="24"/>
        </w:rPr>
      </w:pPr>
      <w:r w:rsidRPr="00C74D43">
        <w:rPr>
          <w:rFonts w:cs="Calibri"/>
          <w:b/>
          <w:sz w:val="24"/>
          <w:szCs w:val="24"/>
        </w:rPr>
        <w:t xml:space="preserve">Kidney tubular cells.  </w:t>
      </w:r>
    </w:p>
    <w:p w:rsidR="00251F7A" w:rsidRPr="00C74D43" w:rsidRDefault="00251F7A" w:rsidP="00B64596">
      <w:pPr>
        <w:pStyle w:val="ListParagraph"/>
        <w:numPr>
          <w:ilvl w:val="0"/>
          <w:numId w:val="204"/>
        </w:numPr>
        <w:rPr>
          <w:rFonts w:cs="Calibri"/>
          <w:b/>
          <w:sz w:val="24"/>
          <w:szCs w:val="24"/>
        </w:rPr>
      </w:pPr>
      <w:r w:rsidRPr="00C74D43">
        <w:rPr>
          <w:rFonts w:cs="Calibri"/>
          <w:b/>
          <w:sz w:val="24"/>
          <w:szCs w:val="24"/>
        </w:rPr>
        <w:t xml:space="preserve">Action on Intestine: </w:t>
      </w:r>
    </w:p>
    <w:p w:rsidR="00251F7A" w:rsidRPr="00C74D43" w:rsidRDefault="00251F7A" w:rsidP="00251F7A">
      <w:pPr>
        <w:pStyle w:val="ListParagraph"/>
        <w:rPr>
          <w:rFonts w:cs="Calibri"/>
          <w:b/>
          <w:sz w:val="24"/>
          <w:szCs w:val="24"/>
        </w:rPr>
      </w:pPr>
      <w:r w:rsidRPr="00C74D43">
        <w:rPr>
          <w:rFonts w:cs="Calibri"/>
          <w:sz w:val="24"/>
          <w:szCs w:val="24"/>
        </w:rPr>
        <w:t>Calcitriol promotes absorption of calcium and phosphorus by sodium- calcium exchange or by forming Calbindin which binds with calcium and enhances for Calbindin. Here it acts as a steroid hormone</w:t>
      </w:r>
    </w:p>
    <w:p w:rsidR="00251F7A" w:rsidRPr="00C74D43" w:rsidRDefault="00251F7A" w:rsidP="00B64596">
      <w:pPr>
        <w:pStyle w:val="ListParagraph"/>
        <w:numPr>
          <w:ilvl w:val="0"/>
          <w:numId w:val="204"/>
        </w:numPr>
        <w:rPr>
          <w:rFonts w:cs="Calibri"/>
          <w:b/>
          <w:sz w:val="24"/>
          <w:szCs w:val="24"/>
        </w:rPr>
      </w:pPr>
      <w:r w:rsidRPr="00C74D43">
        <w:rPr>
          <w:rFonts w:cs="Calibri"/>
          <w:b/>
          <w:sz w:val="24"/>
          <w:szCs w:val="24"/>
        </w:rPr>
        <w:t>Action on Bones:</w:t>
      </w:r>
    </w:p>
    <w:p w:rsidR="00251F7A" w:rsidRPr="00C74D43" w:rsidRDefault="00251F7A" w:rsidP="00251F7A">
      <w:pPr>
        <w:pStyle w:val="ListParagraph"/>
        <w:rPr>
          <w:rFonts w:cs="Calibri"/>
        </w:rPr>
      </w:pPr>
      <w:r w:rsidRPr="00C74D43">
        <w:rPr>
          <w:rFonts w:cs="Calibri"/>
          <w:sz w:val="24"/>
          <w:szCs w:val="24"/>
        </w:rPr>
        <w:t>Calcitriol increases the activity of osteoblasts and hence mineralization of bone is increased. It remodels the activity of osteoclasts and osteoblasts. It prevents rickets and Osteomalacia</w:t>
      </w:r>
      <w:r w:rsidRPr="00C74D43">
        <w:rPr>
          <w:rFonts w:cs="Calibri"/>
        </w:rPr>
        <w:t>.</w:t>
      </w:r>
    </w:p>
    <w:p w:rsidR="00251F7A" w:rsidRPr="00C74D43" w:rsidRDefault="00251F7A" w:rsidP="00B64596">
      <w:pPr>
        <w:pStyle w:val="ListParagraph"/>
        <w:numPr>
          <w:ilvl w:val="0"/>
          <w:numId w:val="204"/>
        </w:numPr>
        <w:rPr>
          <w:rFonts w:cs="Calibri"/>
          <w:b/>
          <w:sz w:val="24"/>
          <w:szCs w:val="24"/>
        </w:rPr>
      </w:pPr>
      <w:r w:rsidRPr="00C74D43">
        <w:rPr>
          <w:rFonts w:cs="Calibri"/>
          <w:b/>
          <w:sz w:val="24"/>
          <w:szCs w:val="24"/>
        </w:rPr>
        <w:t>Action on Kidney:</w:t>
      </w:r>
    </w:p>
    <w:p w:rsidR="00251F7A" w:rsidRPr="00C74D43" w:rsidRDefault="00251F7A" w:rsidP="00251F7A">
      <w:pPr>
        <w:pStyle w:val="ListParagraph"/>
        <w:jc w:val="both"/>
        <w:rPr>
          <w:rFonts w:cs="Calibri"/>
          <w:sz w:val="24"/>
          <w:szCs w:val="24"/>
        </w:rPr>
      </w:pPr>
      <w:r w:rsidRPr="00C74D43">
        <w:rPr>
          <w:rFonts w:cs="Calibri"/>
          <w:sz w:val="24"/>
          <w:szCs w:val="24"/>
        </w:rPr>
        <w:t>Calcitriol increases the reabsorption of ca and phosphorus by renal tubules</w:t>
      </w:r>
    </w:p>
    <w:p w:rsidR="00CF768D" w:rsidRPr="00C74D43" w:rsidRDefault="00251F7A" w:rsidP="00251F7A">
      <w:pPr>
        <w:pStyle w:val="NoSpacing"/>
        <w:rPr>
          <w:rFonts w:ascii="Arial" w:hAnsi="Arial" w:cs="Arial"/>
          <w:b/>
          <w:i/>
        </w:rPr>
      </w:pPr>
      <w:r w:rsidRPr="00C74D43">
        <w:rPr>
          <w:rFonts w:ascii="Arial" w:hAnsi="Arial" w:cs="Arial"/>
        </w:rPr>
        <w:t>50</w:t>
      </w:r>
      <w:r w:rsidRPr="00C74D43">
        <w:rPr>
          <w:rFonts w:ascii="Arial" w:hAnsi="Arial" w:cs="Arial"/>
          <w:b/>
          <w:i/>
        </w:rPr>
        <w:t xml:space="preserve">.  (a) Deficiency manifestations of  Vitamin A </w:t>
      </w:r>
      <w:r w:rsidR="00CF768D" w:rsidRPr="00C74D43">
        <w:rPr>
          <w:rFonts w:ascii="Arial" w:hAnsi="Arial" w:cs="Arial"/>
          <w:b/>
          <w:i/>
        </w:rPr>
        <w:t xml:space="preserve">/ </w:t>
      </w:r>
    </w:p>
    <w:p w:rsidR="00251F7A" w:rsidRPr="00C74D43" w:rsidRDefault="00CF768D" w:rsidP="00CF768D">
      <w:pPr>
        <w:pStyle w:val="NoSpacing"/>
        <w:ind w:firstLine="720"/>
        <w:rPr>
          <w:rFonts w:ascii="Arial" w:hAnsi="Arial" w:cs="Arial"/>
          <w:b/>
          <w:i/>
        </w:rPr>
      </w:pPr>
      <w:r w:rsidRPr="00C74D43">
        <w:rPr>
          <w:rFonts w:ascii="Arial" w:hAnsi="Arial" w:cs="Arial"/>
          <w:b/>
          <w:i/>
        </w:rPr>
        <w:t>Sources &amp; def. manifestations of Vitamin A</w:t>
      </w:r>
      <w:r w:rsidR="00251F7A" w:rsidRPr="00C74D43">
        <w:rPr>
          <w:rFonts w:ascii="Arial" w:hAnsi="Arial" w:cs="Arial"/>
          <w:b/>
          <w:i/>
        </w:rPr>
        <w:t xml:space="preserve"> </w:t>
      </w:r>
      <w:r w:rsidRPr="00C74D43">
        <w:rPr>
          <w:rFonts w:ascii="Arial" w:hAnsi="Arial" w:cs="Arial"/>
          <w:b/>
          <w:i/>
        </w:rPr>
        <w:t>(Oct 2014)</w:t>
      </w:r>
      <w:r w:rsidR="00251F7A" w:rsidRPr="00C74D43">
        <w:rPr>
          <w:rFonts w:ascii="Arial" w:hAnsi="Arial" w:cs="Arial"/>
          <w:b/>
          <w:i/>
        </w:rPr>
        <w:t>(Refer Ans – 53)</w:t>
      </w:r>
    </w:p>
    <w:p w:rsidR="00251F7A" w:rsidRPr="00C74D43" w:rsidRDefault="00251F7A" w:rsidP="00251F7A">
      <w:pPr>
        <w:pStyle w:val="NoSpacing"/>
        <w:rPr>
          <w:rFonts w:ascii="Arial" w:hAnsi="Arial" w:cs="Arial"/>
          <w:b/>
          <w:i/>
        </w:rPr>
      </w:pPr>
    </w:p>
    <w:p w:rsidR="00251F7A" w:rsidRPr="00C74D43" w:rsidRDefault="00251F7A" w:rsidP="007C60F5">
      <w:pPr>
        <w:pStyle w:val="NoSpacing"/>
        <w:ind w:firstLine="360"/>
        <w:rPr>
          <w:rFonts w:ascii="Arial" w:hAnsi="Arial" w:cs="Arial"/>
          <w:b/>
          <w:i/>
        </w:rPr>
      </w:pPr>
      <w:r w:rsidRPr="00C74D43">
        <w:rPr>
          <w:rFonts w:ascii="Arial" w:hAnsi="Arial" w:cs="Arial"/>
          <w:b/>
          <w:i/>
        </w:rPr>
        <w:t>(b)</w:t>
      </w:r>
      <w:r w:rsidR="00CF768D" w:rsidRPr="00C74D43">
        <w:rPr>
          <w:rFonts w:ascii="Arial" w:hAnsi="Arial" w:cs="Arial"/>
          <w:b/>
          <w:i/>
        </w:rPr>
        <w:t xml:space="preserve">  Deficiency manifestations of </w:t>
      </w:r>
      <w:r w:rsidRPr="00C74D43">
        <w:rPr>
          <w:rFonts w:ascii="Arial" w:hAnsi="Arial" w:cs="Arial"/>
          <w:b/>
          <w:i/>
        </w:rPr>
        <w:t>Vitamin D- Rickets &amp; Osteomalacia</w:t>
      </w:r>
    </w:p>
    <w:p w:rsidR="00251F7A" w:rsidRPr="00C74D43" w:rsidRDefault="00251F7A" w:rsidP="00B64596">
      <w:pPr>
        <w:pStyle w:val="ListParagraph"/>
        <w:numPr>
          <w:ilvl w:val="0"/>
          <w:numId w:val="205"/>
        </w:numPr>
        <w:rPr>
          <w:sz w:val="24"/>
        </w:rPr>
      </w:pPr>
      <w:r w:rsidRPr="00C74D43">
        <w:rPr>
          <w:sz w:val="24"/>
        </w:rPr>
        <w:t>The deficiency of Vit D in children causes Rickets.</w:t>
      </w:r>
    </w:p>
    <w:p w:rsidR="00251F7A" w:rsidRPr="00C74D43" w:rsidRDefault="00251F7A" w:rsidP="00251F7A">
      <w:pPr>
        <w:ind w:left="360"/>
        <w:rPr>
          <w:sz w:val="24"/>
        </w:rPr>
      </w:pPr>
      <w:r w:rsidRPr="00C74D43">
        <w:rPr>
          <w:sz w:val="24"/>
        </w:rPr>
        <w:t>Poor exposure to sunlight like people living in high altitudes, winter seasons, women wearing purdah, steattorhoea, liver and renal diseases are the causes of Vit D deficiency.</w:t>
      </w:r>
    </w:p>
    <w:p w:rsidR="00251F7A" w:rsidRPr="00C74D43" w:rsidRDefault="00251F7A" w:rsidP="00B64596">
      <w:pPr>
        <w:pStyle w:val="ListParagraph"/>
        <w:numPr>
          <w:ilvl w:val="0"/>
          <w:numId w:val="205"/>
        </w:numPr>
        <w:rPr>
          <w:sz w:val="24"/>
        </w:rPr>
      </w:pPr>
      <w:r w:rsidRPr="00C74D43">
        <w:rPr>
          <w:sz w:val="24"/>
        </w:rPr>
        <w:t>Clinical features are  -</w:t>
      </w:r>
    </w:p>
    <w:p w:rsidR="00251F7A" w:rsidRPr="00C74D43" w:rsidRDefault="00251F7A" w:rsidP="00B64596">
      <w:pPr>
        <w:pStyle w:val="ListParagraph"/>
        <w:numPr>
          <w:ilvl w:val="0"/>
          <w:numId w:val="205"/>
        </w:numPr>
        <w:rPr>
          <w:sz w:val="24"/>
        </w:rPr>
      </w:pPr>
      <w:r w:rsidRPr="00C74D43">
        <w:rPr>
          <w:sz w:val="24"/>
          <w:szCs w:val="24"/>
        </w:rPr>
        <w:t>Bones become soft and pliable</w:t>
      </w:r>
    </w:p>
    <w:p w:rsidR="00251F7A" w:rsidRPr="00C74D43" w:rsidRDefault="00251F7A" w:rsidP="00B64596">
      <w:pPr>
        <w:pStyle w:val="ListParagraph"/>
        <w:numPr>
          <w:ilvl w:val="0"/>
          <w:numId w:val="205"/>
        </w:numPr>
        <w:rPr>
          <w:sz w:val="24"/>
        </w:rPr>
      </w:pPr>
      <w:r w:rsidRPr="00C74D43">
        <w:rPr>
          <w:sz w:val="24"/>
          <w:szCs w:val="24"/>
        </w:rPr>
        <w:t>Rickety rosary</w:t>
      </w:r>
    </w:p>
    <w:p w:rsidR="00251F7A" w:rsidRPr="00C74D43" w:rsidRDefault="00251F7A" w:rsidP="00B64596">
      <w:pPr>
        <w:pStyle w:val="ListParagraph"/>
        <w:numPr>
          <w:ilvl w:val="0"/>
          <w:numId w:val="205"/>
        </w:numPr>
        <w:rPr>
          <w:sz w:val="24"/>
        </w:rPr>
      </w:pPr>
      <w:r w:rsidRPr="00C74D43">
        <w:rPr>
          <w:sz w:val="24"/>
          <w:szCs w:val="24"/>
        </w:rPr>
        <w:t>Harrison’s sulcus</w:t>
      </w:r>
    </w:p>
    <w:p w:rsidR="00251F7A" w:rsidRPr="00C74D43" w:rsidRDefault="00251F7A" w:rsidP="00B64596">
      <w:pPr>
        <w:pStyle w:val="ListParagraph"/>
        <w:numPr>
          <w:ilvl w:val="0"/>
          <w:numId w:val="205"/>
        </w:numPr>
        <w:rPr>
          <w:sz w:val="24"/>
        </w:rPr>
      </w:pPr>
      <w:r w:rsidRPr="00C74D43">
        <w:rPr>
          <w:sz w:val="24"/>
          <w:szCs w:val="24"/>
        </w:rPr>
        <w:t>Knock knee</w:t>
      </w:r>
    </w:p>
    <w:p w:rsidR="00251F7A" w:rsidRPr="00C74D43" w:rsidRDefault="00251F7A" w:rsidP="00B64596">
      <w:pPr>
        <w:pStyle w:val="ListParagraph"/>
        <w:numPr>
          <w:ilvl w:val="0"/>
          <w:numId w:val="205"/>
        </w:numPr>
        <w:rPr>
          <w:sz w:val="24"/>
        </w:rPr>
      </w:pPr>
      <w:r w:rsidRPr="00C74D43">
        <w:rPr>
          <w:sz w:val="24"/>
          <w:szCs w:val="24"/>
        </w:rPr>
        <w:t>Bossing of frontal bones</w:t>
      </w:r>
    </w:p>
    <w:p w:rsidR="00251F7A" w:rsidRPr="00C74D43" w:rsidRDefault="00251F7A" w:rsidP="00B64596">
      <w:pPr>
        <w:pStyle w:val="ListParagraph"/>
        <w:numPr>
          <w:ilvl w:val="0"/>
          <w:numId w:val="205"/>
        </w:numPr>
        <w:rPr>
          <w:sz w:val="24"/>
        </w:rPr>
      </w:pPr>
      <w:r w:rsidRPr="00C74D43">
        <w:rPr>
          <w:sz w:val="24"/>
          <w:szCs w:val="24"/>
        </w:rPr>
        <w:t>Bow legs</w:t>
      </w:r>
    </w:p>
    <w:p w:rsidR="00251F7A" w:rsidRPr="00C74D43" w:rsidRDefault="00251F7A" w:rsidP="00251F7A">
      <w:pPr>
        <w:pStyle w:val="NoSpacing"/>
        <w:rPr>
          <w:rFonts w:ascii="Arial" w:hAnsi="Arial" w:cs="Arial"/>
        </w:rPr>
      </w:pPr>
      <w:r w:rsidRPr="00C74D43">
        <w:rPr>
          <w:rFonts w:ascii="Arial" w:hAnsi="Arial" w:cs="Arial"/>
        </w:rPr>
        <w:t xml:space="preserve">Osteomalacia- </w:t>
      </w:r>
    </w:p>
    <w:p w:rsidR="00251F7A" w:rsidRPr="00C74D43" w:rsidRDefault="00251F7A" w:rsidP="00B64596">
      <w:pPr>
        <w:pStyle w:val="NoSpacing"/>
        <w:numPr>
          <w:ilvl w:val="0"/>
          <w:numId w:val="230"/>
        </w:numPr>
        <w:rPr>
          <w:rFonts w:ascii="Arial" w:hAnsi="Arial" w:cs="Arial"/>
        </w:rPr>
      </w:pPr>
      <w:r w:rsidRPr="00C74D43">
        <w:rPr>
          <w:sz w:val="24"/>
          <w:szCs w:val="24"/>
        </w:rPr>
        <w:t>Vitamin D deficiency in adults</w:t>
      </w:r>
    </w:p>
    <w:p w:rsidR="00251F7A" w:rsidRPr="00C74D43" w:rsidRDefault="00251F7A" w:rsidP="00B64596">
      <w:pPr>
        <w:pStyle w:val="NoSpacing"/>
        <w:numPr>
          <w:ilvl w:val="0"/>
          <w:numId w:val="230"/>
        </w:numPr>
        <w:rPr>
          <w:rFonts w:ascii="Arial" w:hAnsi="Arial" w:cs="Arial"/>
        </w:rPr>
      </w:pPr>
      <w:r w:rsidRPr="00C74D43">
        <w:rPr>
          <w:sz w:val="24"/>
          <w:szCs w:val="24"/>
        </w:rPr>
        <w:t>There will be softening of bones due to poor mineralization and increased osteoporosis which leads to fractures</w:t>
      </w:r>
    </w:p>
    <w:p w:rsidR="00251F7A" w:rsidRPr="00C74D43" w:rsidRDefault="00251F7A" w:rsidP="00B64596">
      <w:pPr>
        <w:pStyle w:val="ListParagraph"/>
        <w:numPr>
          <w:ilvl w:val="0"/>
          <w:numId w:val="197"/>
        </w:numPr>
        <w:tabs>
          <w:tab w:val="left" w:pos="3030"/>
        </w:tabs>
        <w:jc w:val="both"/>
        <w:rPr>
          <w:sz w:val="24"/>
          <w:szCs w:val="24"/>
        </w:rPr>
      </w:pPr>
      <w:r w:rsidRPr="00C74D43">
        <w:rPr>
          <w:sz w:val="24"/>
          <w:szCs w:val="24"/>
        </w:rPr>
        <w:t>Calcium and phosphorus values are low in blood</w:t>
      </w:r>
    </w:p>
    <w:p w:rsidR="00251F7A" w:rsidRPr="00C74D43" w:rsidRDefault="00251F7A" w:rsidP="00B64596">
      <w:pPr>
        <w:pStyle w:val="ListParagraph"/>
        <w:numPr>
          <w:ilvl w:val="0"/>
          <w:numId w:val="197"/>
        </w:numPr>
        <w:tabs>
          <w:tab w:val="left" w:pos="3030"/>
        </w:tabs>
        <w:jc w:val="both"/>
        <w:rPr>
          <w:sz w:val="24"/>
          <w:szCs w:val="24"/>
        </w:rPr>
      </w:pPr>
      <w:r w:rsidRPr="00C74D43">
        <w:rPr>
          <w:sz w:val="24"/>
          <w:szCs w:val="24"/>
        </w:rPr>
        <w:t>Serum alkaline phosphatase level is increased</w:t>
      </w:r>
    </w:p>
    <w:p w:rsidR="00251F7A" w:rsidRPr="00C74D43" w:rsidRDefault="00251F7A" w:rsidP="00251F7A">
      <w:pPr>
        <w:jc w:val="both"/>
        <w:rPr>
          <w:b/>
          <w:bCs/>
          <w:sz w:val="24"/>
          <w:szCs w:val="24"/>
        </w:rPr>
      </w:pPr>
      <w:r w:rsidRPr="00C74D43">
        <w:rPr>
          <w:b/>
          <w:bCs/>
          <w:sz w:val="24"/>
          <w:szCs w:val="24"/>
        </w:rPr>
        <w:lastRenderedPageBreak/>
        <w:t>50.C . Deficiency of Vitamin – K:</w:t>
      </w:r>
    </w:p>
    <w:p w:rsidR="00251F7A" w:rsidRPr="00C74D43" w:rsidRDefault="00251F7A" w:rsidP="00251F7A">
      <w:pPr>
        <w:jc w:val="both"/>
        <w:rPr>
          <w:sz w:val="24"/>
          <w:szCs w:val="24"/>
        </w:rPr>
      </w:pPr>
      <w:r w:rsidRPr="00C74D43">
        <w:rPr>
          <w:sz w:val="24"/>
          <w:szCs w:val="24"/>
        </w:rPr>
        <w:t>The deficiency is uncommon, because its adequate supply is made by intestinal bacteria, and also through diet. However, the deficiency may occur due to malabsorption syndrome, diarrhoea, and antibiotic therapy. The major feature of deficiency is increased both bleeding time and clotting times.</w:t>
      </w:r>
    </w:p>
    <w:p w:rsidR="00251F7A" w:rsidRPr="00C74D43" w:rsidRDefault="00251F7A" w:rsidP="00251F7A">
      <w:pPr>
        <w:pStyle w:val="NoSpacing"/>
        <w:rPr>
          <w:rFonts w:ascii="Arial" w:hAnsi="Arial" w:cs="Arial"/>
        </w:rPr>
      </w:pPr>
      <w:r w:rsidRPr="00C74D43">
        <w:rPr>
          <w:rFonts w:ascii="Arial" w:hAnsi="Arial" w:cs="Arial"/>
        </w:rPr>
        <w:t>51. Dark adaptation:</w:t>
      </w:r>
      <w:r w:rsidRPr="00C74D43">
        <w:rPr>
          <w:rFonts w:cstheme="minorHAnsi"/>
          <w:sz w:val="24"/>
          <w:szCs w:val="24"/>
        </w:rPr>
        <w:t xml:space="preserve"> </w:t>
      </w:r>
    </w:p>
    <w:p w:rsidR="00251F7A" w:rsidRPr="00C74D43" w:rsidRDefault="00251F7A" w:rsidP="00251F7A">
      <w:pPr>
        <w:pStyle w:val="NoSpacing"/>
        <w:rPr>
          <w:rFonts w:ascii="Arial" w:hAnsi="Arial" w:cs="Arial"/>
        </w:rPr>
      </w:pPr>
      <w:r w:rsidRPr="00C74D43">
        <w:rPr>
          <w:rFonts w:cstheme="minorHAnsi"/>
          <w:sz w:val="24"/>
          <w:szCs w:val="24"/>
        </w:rPr>
        <w:t>Bright light depletes Rhodopsin stores in rods. When a person enters into a dim area from bright light there is difficulty in seeing which will be improved within few minutes by the resynthesis of Rhodopsin. This is called dark adaptation time. This time is increased in vitamin A deficiency</w:t>
      </w:r>
    </w:p>
    <w:p w:rsidR="00251F7A" w:rsidRPr="00C74D43" w:rsidRDefault="00251F7A" w:rsidP="00251F7A">
      <w:pPr>
        <w:pStyle w:val="NoSpacing"/>
        <w:ind w:left="1440" w:firstLine="720"/>
        <w:rPr>
          <w:rFonts w:ascii="Arial" w:hAnsi="Arial" w:cs="Arial"/>
        </w:rPr>
      </w:pPr>
      <w:r w:rsidRPr="00C74D43">
        <w:rPr>
          <w:rFonts w:ascii="Arial" w:hAnsi="Arial" w:cs="Arial"/>
        </w:rPr>
        <w:t>-</w:t>
      </w:r>
    </w:p>
    <w:p w:rsidR="00251F7A" w:rsidRPr="00C74D43" w:rsidRDefault="00251F7A" w:rsidP="00251F7A">
      <w:pPr>
        <w:pStyle w:val="NoSpacing"/>
        <w:rPr>
          <w:rFonts w:ascii="Arial" w:hAnsi="Arial" w:cs="Arial"/>
          <w:b/>
          <w:i/>
        </w:rPr>
      </w:pPr>
      <w:r w:rsidRPr="00C74D43">
        <w:rPr>
          <w:rFonts w:ascii="Arial" w:hAnsi="Arial" w:cs="Arial"/>
        </w:rPr>
        <w:t xml:space="preserve">52. Ocular or eye manifestations of vitamin A deficiency – </w:t>
      </w:r>
      <w:r w:rsidRPr="00C74D43">
        <w:rPr>
          <w:rFonts w:ascii="Arial" w:hAnsi="Arial" w:cs="Arial"/>
          <w:b/>
          <w:i/>
        </w:rPr>
        <w:t>(REFER-</w:t>
      </w:r>
      <w:r w:rsidRPr="00C74D43">
        <w:rPr>
          <w:rFonts w:ascii="Arial" w:hAnsi="Arial" w:cs="Arial"/>
        </w:rPr>
        <w:t xml:space="preserve"> </w:t>
      </w:r>
      <w:r w:rsidRPr="00C74D43">
        <w:rPr>
          <w:rFonts w:ascii="Arial" w:hAnsi="Arial" w:cs="Arial"/>
          <w:b/>
          <w:i/>
        </w:rPr>
        <w:t>ANS: 53)</w:t>
      </w:r>
    </w:p>
    <w:p w:rsidR="00251F7A" w:rsidRPr="00C74D43" w:rsidRDefault="00251F7A" w:rsidP="00251F7A">
      <w:pPr>
        <w:pStyle w:val="NoSpacing"/>
        <w:rPr>
          <w:rFonts w:ascii="Arial" w:hAnsi="Arial" w:cs="Arial"/>
          <w:b/>
        </w:rPr>
      </w:pPr>
    </w:p>
    <w:p w:rsidR="00251F7A" w:rsidRPr="00C74D43" w:rsidRDefault="00251F7A" w:rsidP="00251F7A">
      <w:pPr>
        <w:pStyle w:val="NoSpacing"/>
        <w:rPr>
          <w:rFonts w:ascii="Arial" w:hAnsi="Arial" w:cs="Arial"/>
          <w:b/>
        </w:rPr>
      </w:pPr>
      <w:r w:rsidRPr="00C74D43">
        <w:rPr>
          <w:rFonts w:ascii="Arial" w:hAnsi="Arial" w:cs="Arial"/>
          <w:b/>
        </w:rPr>
        <w:t xml:space="preserve">C. Essay: </w:t>
      </w:r>
    </w:p>
    <w:p w:rsidR="00251F7A" w:rsidRPr="00C74D43" w:rsidRDefault="00251F7A" w:rsidP="00251F7A">
      <w:pPr>
        <w:pStyle w:val="NoSpacing"/>
        <w:rPr>
          <w:rFonts w:ascii="Arial" w:hAnsi="Arial" w:cs="Arial"/>
          <w:b/>
        </w:rPr>
      </w:pPr>
    </w:p>
    <w:p w:rsidR="00251F7A" w:rsidRPr="00C74D43" w:rsidRDefault="00251F7A" w:rsidP="00251F7A">
      <w:pPr>
        <w:pStyle w:val="NoSpacing"/>
        <w:rPr>
          <w:rFonts w:ascii="Arial" w:hAnsi="Arial" w:cs="Arial"/>
        </w:rPr>
      </w:pPr>
      <w:r w:rsidRPr="00C74D43">
        <w:rPr>
          <w:rFonts w:ascii="Arial" w:hAnsi="Arial" w:cs="Arial"/>
          <w:b/>
        </w:rPr>
        <w:t>53. Describe the chemistry, source</w:t>
      </w:r>
      <w:r w:rsidR="00CF768D" w:rsidRPr="00C74D43">
        <w:rPr>
          <w:rFonts w:ascii="Arial" w:hAnsi="Arial" w:cs="Arial"/>
          <w:b/>
        </w:rPr>
        <w:t>s</w:t>
      </w:r>
      <w:r w:rsidRPr="00C74D43">
        <w:rPr>
          <w:rFonts w:ascii="Arial" w:hAnsi="Arial" w:cs="Arial"/>
          <w:b/>
        </w:rPr>
        <w:t>, biochemical functions and deficiency manifestations of Vitamin A</w:t>
      </w:r>
      <w:r w:rsidRPr="00C74D43">
        <w:rPr>
          <w:rFonts w:ascii="Arial" w:hAnsi="Arial" w:cs="Arial"/>
        </w:rPr>
        <w:t>.</w:t>
      </w:r>
      <w:r w:rsidR="00CF768D" w:rsidRPr="00C74D43">
        <w:rPr>
          <w:rFonts w:ascii="Arial" w:hAnsi="Arial" w:cs="Arial"/>
        </w:rPr>
        <w:t xml:space="preserve"> (Oct 2014)</w:t>
      </w:r>
    </w:p>
    <w:p w:rsidR="00251F7A" w:rsidRPr="00C74D43" w:rsidRDefault="00251F7A" w:rsidP="00251F7A">
      <w:pPr>
        <w:autoSpaceDE w:val="0"/>
        <w:autoSpaceDN w:val="0"/>
        <w:adjustRightInd w:val="0"/>
        <w:spacing w:after="0" w:line="240" w:lineRule="auto"/>
        <w:rPr>
          <w:rFonts w:cstheme="minorHAnsi"/>
          <w:noProof/>
          <w:sz w:val="24"/>
          <w:szCs w:val="24"/>
        </w:rPr>
      </w:pPr>
      <w:r w:rsidRPr="00C74D43">
        <w:rPr>
          <w:rFonts w:cstheme="minorHAnsi"/>
          <w:noProof/>
          <w:sz w:val="24"/>
          <w:szCs w:val="24"/>
        </w:rPr>
        <w:t>Vit A is a fat soluble vitamin</w:t>
      </w:r>
    </w:p>
    <w:p w:rsidR="00251F7A" w:rsidRPr="00C74D43" w:rsidRDefault="00251F7A" w:rsidP="00251F7A">
      <w:pPr>
        <w:pStyle w:val="NoSpacing"/>
        <w:rPr>
          <w:sz w:val="24"/>
          <w:szCs w:val="24"/>
        </w:rPr>
      </w:pPr>
      <w:r w:rsidRPr="00C74D43">
        <w:rPr>
          <w:b/>
          <w:sz w:val="24"/>
          <w:szCs w:val="24"/>
        </w:rPr>
        <w:t>Common names:</w:t>
      </w:r>
      <w:r w:rsidRPr="00C74D43">
        <w:rPr>
          <w:sz w:val="24"/>
          <w:szCs w:val="24"/>
        </w:rPr>
        <w:t xml:space="preserve"> Anti xerophthalmic vitamin.</w:t>
      </w:r>
    </w:p>
    <w:p w:rsidR="00251F7A" w:rsidRPr="00C74D43" w:rsidRDefault="00251F7A" w:rsidP="00251F7A">
      <w:pPr>
        <w:pStyle w:val="NoSpacing"/>
        <w:rPr>
          <w:sz w:val="24"/>
          <w:szCs w:val="24"/>
        </w:rPr>
      </w:pPr>
      <w:r w:rsidRPr="00C74D43">
        <w:rPr>
          <w:b/>
          <w:sz w:val="24"/>
          <w:szCs w:val="24"/>
        </w:rPr>
        <w:t>Chemical name:</w:t>
      </w:r>
      <w:r w:rsidRPr="00C74D43">
        <w:rPr>
          <w:sz w:val="24"/>
          <w:szCs w:val="24"/>
        </w:rPr>
        <w:t xml:space="preserve"> Retinol (vitamin A- alcohol), Retinal (vitamin A- aldehyde), Retinoic acid (vitamin A- acid)</w:t>
      </w:r>
    </w:p>
    <w:p w:rsidR="00251F7A" w:rsidRPr="00C74D43" w:rsidRDefault="00251F7A" w:rsidP="00251F7A">
      <w:pPr>
        <w:pStyle w:val="NoSpacing"/>
        <w:rPr>
          <w:sz w:val="24"/>
          <w:szCs w:val="24"/>
        </w:rPr>
      </w:pPr>
      <w:r w:rsidRPr="00C74D43">
        <w:rPr>
          <w:rFonts w:cstheme="minorHAnsi"/>
          <w:b/>
          <w:noProof/>
          <w:sz w:val="24"/>
          <w:szCs w:val="24"/>
        </w:rPr>
        <w:t>Sources:</w:t>
      </w:r>
    </w:p>
    <w:p w:rsidR="00251F7A" w:rsidRPr="00C74D43" w:rsidRDefault="00251F7A" w:rsidP="00251F7A">
      <w:pPr>
        <w:pStyle w:val="NoSpacing"/>
        <w:rPr>
          <w:rFonts w:cstheme="minorHAnsi"/>
          <w:b/>
          <w:noProof/>
          <w:sz w:val="24"/>
          <w:szCs w:val="24"/>
        </w:rPr>
      </w:pPr>
      <w:r w:rsidRPr="00C74D43">
        <w:rPr>
          <w:rFonts w:cstheme="minorHAnsi"/>
          <w:b/>
          <w:noProof/>
          <w:sz w:val="24"/>
          <w:szCs w:val="24"/>
        </w:rPr>
        <w:t xml:space="preserve">Animal (preformed Vitamin A) </w:t>
      </w:r>
      <w:r w:rsidRPr="00C74D43">
        <w:rPr>
          <w:rFonts w:cstheme="minorHAnsi"/>
          <w:noProof/>
          <w:sz w:val="24"/>
          <w:szCs w:val="24"/>
        </w:rPr>
        <w:t>Milk, butter, cheese, liver, egg yolk, fish liver oil( cod and shark liver)</w:t>
      </w:r>
    </w:p>
    <w:p w:rsidR="00251F7A" w:rsidRPr="00C74D43" w:rsidRDefault="00251F7A" w:rsidP="00251F7A">
      <w:pPr>
        <w:autoSpaceDE w:val="0"/>
        <w:autoSpaceDN w:val="0"/>
        <w:adjustRightInd w:val="0"/>
        <w:spacing w:after="0" w:line="240" w:lineRule="auto"/>
        <w:jc w:val="both"/>
        <w:rPr>
          <w:rFonts w:cstheme="minorHAnsi"/>
          <w:noProof/>
          <w:sz w:val="24"/>
          <w:szCs w:val="24"/>
        </w:rPr>
      </w:pPr>
    </w:p>
    <w:p w:rsidR="00251F7A" w:rsidRPr="00C74D43" w:rsidRDefault="00251F7A" w:rsidP="00251F7A">
      <w:pPr>
        <w:pStyle w:val="NoSpacing"/>
        <w:rPr>
          <w:noProof/>
          <w:sz w:val="24"/>
          <w:szCs w:val="24"/>
        </w:rPr>
      </w:pPr>
      <w:r w:rsidRPr="00C74D43">
        <w:rPr>
          <w:b/>
          <w:noProof/>
          <w:sz w:val="24"/>
          <w:szCs w:val="24"/>
        </w:rPr>
        <w:t>Plant</w:t>
      </w:r>
      <w:r w:rsidRPr="00C74D43">
        <w:rPr>
          <w:noProof/>
          <w:sz w:val="24"/>
          <w:szCs w:val="24"/>
        </w:rPr>
        <w:t>: vegetable sources:</w:t>
      </w:r>
    </w:p>
    <w:p w:rsidR="00251F7A" w:rsidRPr="00C74D43" w:rsidRDefault="00251F7A" w:rsidP="00251F7A">
      <w:pPr>
        <w:pStyle w:val="NoSpacing"/>
        <w:rPr>
          <w:noProof/>
          <w:sz w:val="24"/>
          <w:szCs w:val="24"/>
        </w:rPr>
      </w:pPr>
      <w:r w:rsidRPr="00C74D43">
        <w:rPr>
          <w:noProof/>
          <w:sz w:val="24"/>
          <w:szCs w:val="24"/>
        </w:rPr>
        <w:t>Provitamin form beta carotene</w:t>
      </w:r>
    </w:p>
    <w:p w:rsidR="00251F7A" w:rsidRPr="00C74D43" w:rsidRDefault="00251F7A" w:rsidP="00251F7A">
      <w:pPr>
        <w:pStyle w:val="NoSpacing"/>
        <w:rPr>
          <w:noProof/>
          <w:sz w:val="24"/>
          <w:szCs w:val="24"/>
        </w:rPr>
      </w:pPr>
      <w:r w:rsidRPr="00C74D43">
        <w:rPr>
          <w:noProof/>
          <w:sz w:val="24"/>
          <w:szCs w:val="24"/>
        </w:rPr>
        <w:t>Carrot, papaya, mango, spinach and green leafy vegetables.</w:t>
      </w:r>
    </w:p>
    <w:p w:rsidR="00251F7A" w:rsidRPr="00C74D43" w:rsidRDefault="00251F7A" w:rsidP="00251F7A">
      <w:pPr>
        <w:pStyle w:val="NoSpacing"/>
        <w:rPr>
          <w:b/>
          <w:noProof/>
          <w:sz w:val="24"/>
          <w:szCs w:val="24"/>
        </w:rPr>
      </w:pPr>
      <w:r w:rsidRPr="00C74D43">
        <w:rPr>
          <w:b/>
          <w:noProof/>
          <w:sz w:val="24"/>
          <w:szCs w:val="24"/>
        </w:rPr>
        <w:t>Chemistry:</w:t>
      </w:r>
    </w:p>
    <w:p w:rsidR="00251F7A" w:rsidRPr="00C74D43" w:rsidRDefault="00251F7A" w:rsidP="00B64596">
      <w:pPr>
        <w:pStyle w:val="NoSpacing"/>
        <w:numPr>
          <w:ilvl w:val="0"/>
          <w:numId w:val="226"/>
        </w:numPr>
        <w:rPr>
          <w:b/>
          <w:noProof/>
          <w:sz w:val="24"/>
          <w:szCs w:val="24"/>
        </w:rPr>
      </w:pPr>
      <w:r w:rsidRPr="00C74D43">
        <w:rPr>
          <w:b/>
          <w:noProof/>
          <w:sz w:val="24"/>
          <w:szCs w:val="24"/>
        </w:rPr>
        <w:t xml:space="preserve">Beta carotene: </w:t>
      </w:r>
    </w:p>
    <w:p w:rsidR="00251F7A" w:rsidRPr="00C74D43" w:rsidRDefault="00251F7A" w:rsidP="00B64596">
      <w:pPr>
        <w:pStyle w:val="NoSpacing"/>
        <w:numPr>
          <w:ilvl w:val="0"/>
          <w:numId w:val="226"/>
        </w:numPr>
        <w:rPr>
          <w:noProof/>
          <w:sz w:val="24"/>
          <w:szCs w:val="24"/>
        </w:rPr>
      </w:pPr>
      <w:r w:rsidRPr="00C74D43">
        <w:rPr>
          <w:noProof/>
          <w:sz w:val="24"/>
          <w:szCs w:val="24"/>
        </w:rPr>
        <w:t>The precursor form in plants has 2 beta ionone rings connected by polyprenoid 1 molecule of beta carotene can give rise to 2 molecules of vitamin A.</w:t>
      </w:r>
    </w:p>
    <w:p w:rsidR="00251F7A" w:rsidRPr="00C74D43" w:rsidRDefault="00251F7A" w:rsidP="00B64596">
      <w:pPr>
        <w:pStyle w:val="NoSpacing"/>
        <w:numPr>
          <w:ilvl w:val="0"/>
          <w:numId w:val="226"/>
        </w:numPr>
        <w:rPr>
          <w:noProof/>
        </w:rPr>
      </w:pPr>
      <w:r w:rsidRPr="00C74D43">
        <w:rPr>
          <w:sz w:val="24"/>
          <w:szCs w:val="24"/>
        </w:rPr>
        <w:t>Vitamin A consists of β-ionone ring and one isoprenoid</w:t>
      </w:r>
      <w:r w:rsidRPr="00C74D43">
        <w:t xml:space="preserve"> side chain</w:t>
      </w:r>
    </w:p>
    <w:p w:rsidR="00251F7A" w:rsidRPr="00C74D43" w:rsidRDefault="00251F7A" w:rsidP="00B64596">
      <w:pPr>
        <w:pStyle w:val="ListParagraph"/>
        <w:numPr>
          <w:ilvl w:val="0"/>
          <w:numId w:val="183"/>
        </w:numPr>
        <w:autoSpaceDE w:val="0"/>
        <w:autoSpaceDN w:val="0"/>
        <w:adjustRightInd w:val="0"/>
        <w:spacing w:after="0" w:line="240" w:lineRule="auto"/>
        <w:rPr>
          <w:rFonts w:cstheme="minorHAnsi"/>
          <w:noProof/>
          <w:sz w:val="24"/>
          <w:szCs w:val="24"/>
        </w:rPr>
      </w:pPr>
      <w:r w:rsidRPr="00C74D43">
        <w:rPr>
          <w:rFonts w:cstheme="minorHAnsi"/>
          <w:b/>
          <w:noProof/>
          <w:sz w:val="24"/>
          <w:szCs w:val="24"/>
        </w:rPr>
        <w:t>Retinoids</w:t>
      </w:r>
      <w:r w:rsidRPr="00C74D43">
        <w:rPr>
          <w:rFonts w:cstheme="minorHAnsi"/>
          <w:noProof/>
          <w:sz w:val="24"/>
          <w:szCs w:val="24"/>
        </w:rPr>
        <w:t>: natural and synthetic form of vit A</w:t>
      </w:r>
    </w:p>
    <w:p w:rsidR="00251F7A" w:rsidRPr="00C74D43" w:rsidRDefault="00251F7A" w:rsidP="00B64596">
      <w:pPr>
        <w:pStyle w:val="ListParagraph"/>
        <w:numPr>
          <w:ilvl w:val="0"/>
          <w:numId w:val="183"/>
        </w:numPr>
        <w:autoSpaceDE w:val="0"/>
        <w:autoSpaceDN w:val="0"/>
        <w:adjustRightInd w:val="0"/>
        <w:spacing w:after="0" w:line="240" w:lineRule="auto"/>
        <w:rPr>
          <w:rFonts w:cstheme="minorHAnsi"/>
          <w:noProof/>
          <w:sz w:val="24"/>
          <w:szCs w:val="24"/>
        </w:rPr>
      </w:pPr>
      <w:r w:rsidRPr="00C74D43">
        <w:rPr>
          <w:rFonts w:cstheme="minorHAnsi"/>
          <w:noProof/>
          <w:sz w:val="24"/>
          <w:szCs w:val="24"/>
        </w:rPr>
        <w:t>Various forms of Vitamin A: Retinol(alchol), Retinal ( aldehyde) and Retinoic acid(acid)</w:t>
      </w:r>
    </w:p>
    <w:p w:rsidR="00251F7A" w:rsidRPr="00C74D43" w:rsidRDefault="00251F7A" w:rsidP="00B64596">
      <w:pPr>
        <w:pStyle w:val="ListParagraph"/>
        <w:numPr>
          <w:ilvl w:val="0"/>
          <w:numId w:val="183"/>
        </w:numPr>
        <w:autoSpaceDE w:val="0"/>
        <w:autoSpaceDN w:val="0"/>
        <w:adjustRightInd w:val="0"/>
        <w:spacing w:after="0" w:line="240" w:lineRule="auto"/>
        <w:rPr>
          <w:rFonts w:cstheme="minorHAnsi"/>
          <w:noProof/>
          <w:sz w:val="24"/>
          <w:szCs w:val="24"/>
        </w:rPr>
      </w:pPr>
      <w:r w:rsidRPr="00C74D43">
        <w:rPr>
          <w:rFonts w:cstheme="minorHAnsi"/>
          <w:b/>
          <w:noProof/>
          <w:sz w:val="24"/>
          <w:szCs w:val="24"/>
        </w:rPr>
        <w:t>Retinol</w:t>
      </w:r>
      <w:r w:rsidRPr="00C74D43">
        <w:rPr>
          <w:rFonts w:cstheme="minorHAnsi"/>
          <w:noProof/>
          <w:sz w:val="24"/>
          <w:szCs w:val="24"/>
        </w:rPr>
        <w:t>- alcohol- containting beta ionone ring. Side chain has 2 isoprenoid units with 4 double bonds and one OH group.</w:t>
      </w:r>
    </w:p>
    <w:p w:rsidR="00251F7A" w:rsidRPr="00C74D43" w:rsidRDefault="00251F7A" w:rsidP="00B64596">
      <w:pPr>
        <w:pStyle w:val="ListParagraph"/>
        <w:numPr>
          <w:ilvl w:val="0"/>
          <w:numId w:val="183"/>
        </w:numPr>
        <w:autoSpaceDE w:val="0"/>
        <w:autoSpaceDN w:val="0"/>
        <w:adjustRightInd w:val="0"/>
        <w:spacing w:after="0" w:line="240" w:lineRule="auto"/>
        <w:rPr>
          <w:rFonts w:cstheme="minorHAnsi"/>
          <w:noProof/>
          <w:sz w:val="24"/>
          <w:szCs w:val="24"/>
        </w:rPr>
      </w:pPr>
      <w:r w:rsidRPr="00C74D43">
        <w:rPr>
          <w:rFonts w:cstheme="minorHAnsi"/>
          <w:b/>
          <w:noProof/>
          <w:sz w:val="24"/>
          <w:szCs w:val="24"/>
        </w:rPr>
        <w:t>Retinal</w:t>
      </w:r>
      <w:r w:rsidRPr="00C74D43">
        <w:rPr>
          <w:rFonts w:cstheme="minorHAnsi"/>
          <w:noProof/>
          <w:sz w:val="24"/>
          <w:szCs w:val="24"/>
        </w:rPr>
        <w:t xml:space="preserve"> – obtained by oxidation of retinol. Retinal may be reduced to retinol by reductase enzyme.</w:t>
      </w:r>
    </w:p>
    <w:p w:rsidR="00251F7A" w:rsidRPr="00C74D43" w:rsidRDefault="00251F7A" w:rsidP="00251F7A">
      <w:pPr>
        <w:autoSpaceDE w:val="0"/>
        <w:autoSpaceDN w:val="0"/>
        <w:adjustRightInd w:val="0"/>
        <w:spacing w:after="0" w:line="240" w:lineRule="auto"/>
        <w:ind w:firstLine="720"/>
        <w:rPr>
          <w:rFonts w:cstheme="minorHAnsi"/>
          <w:noProof/>
          <w:sz w:val="24"/>
          <w:szCs w:val="24"/>
        </w:rPr>
      </w:pPr>
      <w:r w:rsidRPr="00C74D43">
        <w:rPr>
          <w:rFonts w:cstheme="minorHAnsi"/>
          <w:noProof/>
          <w:sz w:val="24"/>
          <w:szCs w:val="24"/>
        </w:rPr>
        <w:t>Retinol &lt;--------------</w:t>
      </w:r>
      <w:r w:rsidRPr="00C74D43">
        <w:rPr>
          <w:rFonts w:cstheme="minorHAnsi"/>
          <w:noProof/>
          <w:sz w:val="24"/>
          <w:szCs w:val="24"/>
        </w:rPr>
        <w:sym w:font="Wingdings" w:char="F0E0"/>
      </w:r>
      <w:r w:rsidRPr="00C74D43">
        <w:rPr>
          <w:rFonts w:cstheme="minorHAnsi"/>
          <w:noProof/>
          <w:sz w:val="24"/>
          <w:szCs w:val="24"/>
        </w:rPr>
        <w:t xml:space="preserve"> retinal -----------------</w:t>
      </w:r>
      <w:r w:rsidRPr="00C74D43">
        <w:rPr>
          <w:rFonts w:cstheme="minorHAnsi"/>
          <w:noProof/>
          <w:sz w:val="24"/>
          <w:szCs w:val="24"/>
        </w:rPr>
        <w:sym w:font="Wingdings" w:char="F0E0"/>
      </w:r>
      <w:r w:rsidRPr="00C74D43">
        <w:rPr>
          <w:rFonts w:cstheme="minorHAnsi"/>
          <w:noProof/>
          <w:sz w:val="24"/>
          <w:szCs w:val="24"/>
        </w:rPr>
        <w:t xml:space="preserve"> retinoic acid</w:t>
      </w:r>
    </w:p>
    <w:p w:rsidR="00251F7A" w:rsidRPr="00C74D43" w:rsidRDefault="00251F7A" w:rsidP="00B64596">
      <w:pPr>
        <w:pStyle w:val="ListParagraph"/>
        <w:numPr>
          <w:ilvl w:val="0"/>
          <w:numId w:val="184"/>
        </w:numPr>
        <w:autoSpaceDE w:val="0"/>
        <w:autoSpaceDN w:val="0"/>
        <w:adjustRightInd w:val="0"/>
        <w:spacing w:after="0" w:line="240" w:lineRule="auto"/>
        <w:rPr>
          <w:rFonts w:cstheme="minorHAnsi"/>
          <w:noProof/>
          <w:sz w:val="24"/>
          <w:szCs w:val="24"/>
        </w:rPr>
      </w:pPr>
      <w:r w:rsidRPr="00C74D43">
        <w:rPr>
          <w:rFonts w:cstheme="minorHAnsi"/>
          <w:noProof/>
          <w:sz w:val="24"/>
          <w:szCs w:val="24"/>
        </w:rPr>
        <w:t>Vit A1 – all trans retinal</w:t>
      </w:r>
    </w:p>
    <w:p w:rsidR="00251F7A" w:rsidRPr="00C74D43" w:rsidRDefault="00251F7A" w:rsidP="00B64596">
      <w:pPr>
        <w:pStyle w:val="ListParagraph"/>
        <w:numPr>
          <w:ilvl w:val="0"/>
          <w:numId w:val="184"/>
        </w:numPr>
        <w:autoSpaceDE w:val="0"/>
        <w:autoSpaceDN w:val="0"/>
        <w:adjustRightInd w:val="0"/>
        <w:spacing w:after="0" w:line="240" w:lineRule="auto"/>
        <w:rPr>
          <w:rFonts w:cstheme="minorHAnsi"/>
          <w:noProof/>
          <w:sz w:val="24"/>
          <w:szCs w:val="24"/>
        </w:rPr>
      </w:pPr>
      <w:r w:rsidRPr="00C74D43">
        <w:rPr>
          <w:rFonts w:cstheme="minorHAnsi"/>
          <w:noProof/>
          <w:sz w:val="24"/>
          <w:szCs w:val="24"/>
        </w:rPr>
        <w:t>Vit A2 – 11 cis retinal (fish oil)</w:t>
      </w:r>
    </w:p>
    <w:p w:rsidR="00251F7A" w:rsidRPr="00C74D43" w:rsidRDefault="00251F7A" w:rsidP="00B64596">
      <w:pPr>
        <w:pStyle w:val="ListParagraph"/>
        <w:numPr>
          <w:ilvl w:val="0"/>
          <w:numId w:val="184"/>
        </w:numPr>
        <w:autoSpaceDE w:val="0"/>
        <w:autoSpaceDN w:val="0"/>
        <w:adjustRightInd w:val="0"/>
        <w:spacing w:after="0" w:line="240" w:lineRule="auto"/>
        <w:rPr>
          <w:rFonts w:cstheme="minorHAnsi"/>
          <w:noProof/>
          <w:sz w:val="24"/>
          <w:szCs w:val="24"/>
        </w:rPr>
      </w:pPr>
      <w:r w:rsidRPr="00C74D43">
        <w:rPr>
          <w:rFonts w:cstheme="minorHAnsi"/>
          <w:b/>
          <w:noProof/>
          <w:sz w:val="24"/>
          <w:szCs w:val="24"/>
        </w:rPr>
        <w:t>Retinoic acid</w:t>
      </w:r>
      <w:r w:rsidRPr="00C74D43">
        <w:rPr>
          <w:rFonts w:cstheme="minorHAnsi"/>
          <w:noProof/>
          <w:sz w:val="24"/>
          <w:szCs w:val="24"/>
        </w:rPr>
        <w:t xml:space="preserve"> : produced by oxidation of retinal.</w:t>
      </w:r>
    </w:p>
    <w:p w:rsidR="00251F7A" w:rsidRPr="00C74D43" w:rsidRDefault="00251F7A" w:rsidP="00251F7A">
      <w:pPr>
        <w:autoSpaceDE w:val="0"/>
        <w:autoSpaceDN w:val="0"/>
        <w:adjustRightInd w:val="0"/>
        <w:spacing w:after="0" w:line="240" w:lineRule="auto"/>
        <w:jc w:val="both"/>
        <w:rPr>
          <w:rFonts w:cstheme="minorHAnsi"/>
          <w:noProof/>
          <w:sz w:val="24"/>
          <w:szCs w:val="24"/>
        </w:rPr>
      </w:pPr>
      <w:r w:rsidRPr="00C74D43">
        <w:rPr>
          <w:rFonts w:cstheme="minorHAnsi"/>
          <w:b/>
          <w:noProof/>
          <w:sz w:val="24"/>
          <w:szCs w:val="24"/>
        </w:rPr>
        <w:t>Absorption:</w:t>
      </w:r>
      <w:r w:rsidRPr="00C74D43">
        <w:rPr>
          <w:rFonts w:cstheme="minorHAnsi"/>
          <w:noProof/>
          <w:sz w:val="24"/>
          <w:szCs w:val="24"/>
        </w:rPr>
        <w:t xml:space="preserve"> </w:t>
      </w:r>
    </w:p>
    <w:p w:rsidR="00251F7A" w:rsidRPr="00C74D43" w:rsidRDefault="00251F7A" w:rsidP="00B64596">
      <w:pPr>
        <w:pStyle w:val="ListParagraph"/>
        <w:numPr>
          <w:ilvl w:val="0"/>
          <w:numId w:val="185"/>
        </w:numPr>
        <w:autoSpaceDE w:val="0"/>
        <w:autoSpaceDN w:val="0"/>
        <w:adjustRightInd w:val="0"/>
        <w:spacing w:after="0" w:line="240" w:lineRule="auto"/>
        <w:jc w:val="both"/>
        <w:rPr>
          <w:rFonts w:cstheme="minorHAnsi"/>
          <w:noProof/>
          <w:sz w:val="24"/>
          <w:szCs w:val="24"/>
        </w:rPr>
      </w:pPr>
      <w:r w:rsidRPr="00C74D43">
        <w:rPr>
          <w:rFonts w:cstheme="minorHAnsi"/>
          <w:noProof/>
          <w:sz w:val="24"/>
          <w:szCs w:val="24"/>
        </w:rPr>
        <w:t>Plant source beta carotene is cleaved by dioxygenase to form 2 molecules of retinal.</w:t>
      </w:r>
    </w:p>
    <w:p w:rsidR="00251F7A" w:rsidRPr="00C74D43" w:rsidRDefault="00251F7A" w:rsidP="00B64596">
      <w:pPr>
        <w:pStyle w:val="ListParagraph"/>
        <w:numPr>
          <w:ilvl w:val="0"/>
          <w:numId w:val="185"/>
        </w:numPr>
        <w:autoSpaceDE w:val="0"/>
        <w:autoSpaceDN w:val="0"/>
        <w:adjustRightInd w:val="0"/>
        <w:spacing w:after="0" w:line="240" w:lineRule="auto"/>
        <w:jc w:val="both"/>
        <w:rPr>
          <w:rFonts w:cstheme="minorHAnsi"/>
          <w:noProof/>
          <w:sz w:val="24"/>
          <w:szCs w:val="24"/>
        </w:rPr>
      </w:pPr>
      <w:r w:rsidRPr="00C74D43">
        <w:rPr>
          <w:rFonts w:cstheme="minorHAnsi"/>
          <w:noProof/>
          <w:sz w:val="24"/>
          <w:szCs w:val="24"/>
        </w:rPr>
        <w:t>Retinal is reduced to retinol by NADH/NADPH dependent reductase present in intestinal mucosa.</w:t>
      </w:r>
    </w:p>
    <w:p w:rsidR="00251F7A" w:rsidRPr="00C74D43" w:rsidRDefault="00251F7A" w:rsidP="00B64596">
      <w:pPr>
        <w:pStyle w:val="ListParagraph"/>
        <w:numPr>
          <w:ilvl w:val="0"/>
          <w:numId w:val="185"/>
        </w:numPr>
        <w:autoSpaceDE w:val="0"/>
        <w:autoSpaceDN w:val="0"/>
        <w:adjustRightInd w:val="0"/>
        <w:spacing w:after="0" w:line="240" w:lineRule="auto"/>
        <w:jc w:val="both"/>
        <w:rPr>
          <w:rFonts w:cstheme="minorHAnsi"/>
          <w:noProof/>
          <w:sz w:val="24"/>
          <w:szCs w:val="24"/>
        </w:rPr>
      </w:pPr>
      <w:r w:rsidRPr="00C74D43">
        <w:rPr>
          <w:rFonts w:cstheme="minorHAnsi"/>
          <w:noProof/>
          <w:sz w:val="24"/>
          <w:szCs w:val="24"/>
        </w:rPr>
        <w:t>Animal retinly esters of diet are hydrolysed by pancreatic or intestinal hydrolase present in the brush border of the intestine to produce retinol. it occurs are intestine.  it needs bile salts.</w:t>
      </w:r>
    </w:p>
    <w:p w:rsidR="00251F7A" w:rsidRPr="00C74D43" w:rsidRDefault="00251F7A" w:rsidP="00B64596">
      <w:pPr>
        <w:pStyle w:val="ListParagraph"/>
        <w:numPr>
          <w:ilvl w:val="0"/>
          <w:numId w:val="185"/>
        </w:numPr>
        <w:autoSpaceDE w:val="0"/>
        <w:autoSpaceDN w:val="0"/>
        <w:adjustRightInd w:val="0"/>
        <w:spacing w:after="0" w:line="240" w:lineRule="auto"/>
        <w:jc w:val="both"/>
        <w:rPr>
          <w:rFonts w:cstheme="minorHAnsi"/>
          <w:noProof/>
          <w:sz w:val="24"/>
          <w:szCs w:val="24"/>
        </w:rPr>
      </w:pPr>
      <w:r w:rsidRPr="00C74D43">
        <w:rPr>
          <w:rFonts w:cstheme="minorHAnsi"/>
          <w:noProof/>
          <w:sz w:val="24"/>
          <w:szCs w:val="24"/>
          <w:lang w:val="en-US"/>
        </w:rPr>
        <w:drawing>
          <wp:inline distT="0" distB="0" distL="0" distR="0">
            <wp:extent cx="3104540" cy="2015464"/>
            <wp:effectExtent l="19050" t="0" r="610" b="0"/>
            <wp:docPr id="231" name="Picture 1" descr="C:\Users\JONES RONALD\Desktop\Documents\Photo-jaypee -VD - dental\Ch-23\2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23\23-2.tif"/>
                    <pic:cNvPicPr>
                      <a:picLocks noChangeAspect="1" noChangeArrowheads="1"/>
                    </pic:cNvPicPr>
                  </pic:nvPicPr>
                  <pic:blipFill>
                    <a:blip r:embed="rId85" cstate="print"/>
                    <a:srcRect/>
                    <a:stretch>
                      <a:fillRect/>
                    </a:stretch>
                  </pic:blipFill>
                  <pic:spPr bwMode="auto">
                    <a:xfrm>
                      <a:off x="0" y="0"/>
                      <a:ext cx="3104351" cy="2015341"/>
                    </a:xfrm>
                    <a:prstGeom prst="rect">
                      <a:avLst/>
                    </a:prstGeom>
                    <a:noFill/>
                    <a:ln w="9525">
                      <a:noFill/>
                      <a:miter lim="800000"/>
                      <a:headEnd/>
                      <a:tailEnd/>
                    </a:ln>
                  </pic:spPr>
                </pic:pic>
              </a:graphicData>
            </a:graphic>
          </wp:inline>
        </w:drawing>
      </w:r>
    </w:p>
    <w:p w:rsidR="00251F7A" w:rsidRPr="00C74D43" w:rsidRDefault="00251F7A" w:rsidP="00251F7A">
      <w:pPr>
        <w:autoSpaceDE w:val="0"/>
        <w:autoSpaceDN w:val="0"/>
        <w:adjustRightInd w:val="0"/>
        <w:spacing w:after="0" w:line="240" w:lineRule="auto"/>
        <w:jc w:val="both"/>
        <w:rPr>
          <w:rFonts w:cstheme="minorHAnsi"/>
          <w:noProof/>
          <w:sz w:val="24"/>
          <w:szCs w:val="24"/>
        </w:rPr>
      </w:pPr>
      <w:r w:rsidRPr="00C74D43">
        <w:rPr>
          <w:rFonts w:cstheme="minorHAnsi"/>
          <w:b/>
          <w:noProof/>
          <w:sz w:val="24"/>
          <w:szCs w:val="24"/>
        </w:rPr>
        <w:t>Transport:</w:t>
      </w:r>
      <w:r w:rsidRPr="00C74D43">
        <w:rPr>
          <w:rFonts w:cstheme="minorHAnsi"/>
          <w:noProof/>
          <w:sz w:val="24"/>
          <w:szCs w:val="24"/>
        </w:rPr>
        <w:t xml:space="preserve"> </w:t>
      </w:r>
    </w:p>
    <w:p w:rsidR="00251F7A" w:rsidRPr="00C74D43" w:rsidRDefault="00251F7A" w:rsidP="00B64596">
      <w:pPr>
        <w:pStyle w:val="ListParagraph"/>
        <w:numPr>
          <w:ilvl w:val="0"/>
          <w:numId w:val="186"/>
        </w:numPr>
        <w:autoSpaceDE w:val="0"/>
        <w:autoSpaceDN w:val="0"/>
        <w:adjustRightInd w:val="0"/>
        <w:spacing w:after="0" w:line="240" w:lineRule="auto"/>
        <w:jc w:val="both"/>
        <w:rPr>
          <w:rFonts w:cstheme="minorHAnsi"/>
          <w:noProof/>
          <w:sz w:val="24"/>
          <w:szCs w:val="24"/>
        </w:rPr>
      </w:pPr>
      <w:r w:rsidRPr="00C74D43">
        <w:rPr>
          <w:rFonts w:cstheme="minorHAnsi"/>
          <w:noProof/>
          <w:sz w:val="24"/>
          <w:szCs w:val="24"/>
        </w:rPr>
        <w:lastRenderedPageBreak/>
        <w:t>Inside the mucosal cells, retinol is re esterified with fatty acids, incorporated into chylomicrons and transported to liver. In the liver, it is stored as retinol palmitate.</w:t>
      </w:r>
    </w:p>
    <w:p w:rsidR="00251F7A" w:rsidRPr="00C74D43" w:rsidRDefault="00251F7A" w:rsidP="00B64596">
      <w:pPr>
        <w:pStyle w:val="ListParagraph"/>
        <w:numPr>
          <w:ilvl w:val="0"/>
          <w:numId w:val="186"/>
        </w:numPr>
        <w:autoSpaceDE w:val="0"/>
        <w:autoSpaceDN w:val="0"/>
        <w:adjustRightInd w:val="0"/>
        <w:spacing w:after="0" w:line="240" w:lineRule="auto"/>
        <w:jc w:val="both"/>
        <w:rPr>
          <w:rFonts w:cstheme="minorHAnsi"/>
          <w:noProof/>
          <w:sz w:val="24"/>
          <w:szCs w:val="24"/>
        </w:rPr>
      </w:pPr>
      <w:r w:rsidRPr="00C74D43">
        <w:rPr>
          <w:rFonts w:cstheme="minorHAnsi"/>
          <w:noProof/>
          <w:sz w:val="24"/>
          <w:szCs w:val="24"/>
        </w:rPr>
        <w:t xml:space="preserve">Transport from liver to target organ is done by plasma retinol binding protein.  1 molecule of RBP binds with one molecule of retinol. </w:t>
      </w:r>
    </w:p>
    <w:p w:rsidR="00251F7A" w:rsidRPr="00C74D43" w:rsidRDefault="00251F7A" w:rsidP="00B64596">
      <w:pPr>
        <w:pStyle w:val="ListParagraph"/>
        <w:numPr>
          <w:ilvl w:val="0"/>
          <w:numId w:val="186"/>
        </w:numPr>
        <w:autoSpaceDE w:val="0"/>
        <w:autoSpaceDN w:val="0"/>
        <w:adjustRightInd w:val="0"/>
        <w:spacing w:after="0" w:line="240" w:lineRule="auto"/>
        <w:jc w:val="both"/>
        <w:rPr>
          <w:rFonts w:cstheme="minorHAnsi"/>
          <w:noProof/>
          <w:sz w:val="24"/>
          <w:szCs w:val="24"/>
        </w:rPr>
      </w:pPr>
      <w:r w:rsidRPr="00C74D43">
        <w:rPr>
          <w:rFonts w:cstheme="minorHAnsi"/>
          <w:noProof/>
          <w:sz w:val="24"/>
          <w:szCs w:val="24"/>
        </w:rPr>
        <w:t>Zn plays important role in transport.</w:t>
      </w:r>
    </w:p>
    <w:p w:rsidR="00251F7A" w:rsidRPr="00C74D43" w:rsidRDefault="00251F7A" w:rsidP="00251F7A">
      <w:pPr>
        <w:autoSpaceDE w:val="0"/>
        <w:autoSpaceDN w:val="0"/>
        <w:adjustRightInd w:val="0"/>
        <w:spacing w:after="0" w:line="240" w:lineRule="auto"/>
        <w:rPr>
          <w:rFonts w:cstheme="minorHAnsi"/>
          <w:b/>
          <w:noProof/>
          <w:sz w:val="24"/>
          <w:szCs w:val="24"/>
        </w:rPr>
      </w:pPr>
      <w:r w:rsidRPr="00C74D43">
        <w:rPr>
          <w:rFonts w:cstheme="minorHAnsi"/>
          <w:b/>
          <w:noProof/>
          <w:sz w:val="24"/>
          <w:szCs w:val="24"/>
        </w:rPr>
        <w:t xml:space="preserve">Uptake by Tissues: </w:t>
      </w:r>
    </w:p>
    <w:p w:rsidR="00251F7A" w:rsidRPr="00C74D43" w:rsidRDefault="00251F7A" w:rsidP="00B64596">
      <w:pPr>
        <w:pStyle w:val="ListParagraph"/>
        <w:numPr>
          <w:ilvl w:val="0"/>
          <w:numId w:val="187"/>
        </w:numPr>
        <w:autoSpaceDE w:val="0"/>
        <w:autoSpaceDN w:val="0"/>
        <w:adjustRightInd w:val="0"/>
        <w:spacing w:after="0" w:line="240" w:lineRule="auto"/>
        <w:rPr>
          <w:rFonts w:cstheme="minorHAnsi"/>
          <w:noProof/>
          <w:sz w:val="24"/>
          <w:szCs w:val="24"/>
        </w:rPr>
      </w:pPr>
      <w:r w:rsidRPr="00C74D43">
        <w:rPr>
          <w:rFonts w:cstheme="minorHAnsi"/>
          <w:noProof/>
          <w:sz w:val="24"/>
          <w:szCs w:val="24"/>
        </w:rPr>
        <w:t xml:space="preserve">By specific receptors found on retina, skin, gonads and other target tissues. </w:t>
      </w:r>
    </w:p>
    <w:p w:rsidR="00251F7A" w:rsidRPr="00C74D43" w:rsidRDefault="00251F7A" w:rsidP="00B64596">
      <w:pPr>
        <w:pStyle w:val="ListParagraph"/>
        <w:numPr>
          <w:ilvl w:val="0"/>
          <w:numId w:val="187"/>
        </w:numPr>
        <w:autoSpaceDE w:val="0"/>
        <w:autoSpaceDN w:val="0"/>
        <w:adjustRightInd w:val="0"/>
        <w:spacing w:after="0" w:line="240" w:lineRule="auto"/>
        <w:rPr>
          <w:rFonts w:cstheme="minorHAnsi"/>
          <w:noProof/>
          <w:sz w:val="24"/>
          <w:szCs w:val="24"/>
        </w:rPr>
      </w:pPr>
      <w:r w:rsidRPr="00C74D43">
        <w:rPr>
          <w:rFonts w:cstheme="minorHAnsi"/>
          <w:noProof/>
          <w:sz w:val="24"/>
          <w:szCs w:val="24"/>
        </w:rPr>
        <w:t>Then the vitamin is bound to cellular retinol binding protein (CRBP) and carried to the nucleus and bound to hormone response elements of DNA.</w:t>
      </w:r>
    </w:p>
    <w:p w:rsidR="00251F7A" w:rsidRPr="00C74D43" w:rsidRDefault="00251F7A" w:rsidP="00251F7A">
      <w:pPr>
        <w:autoSpaceDE w:val="0"/>
        <w:autoSpaceDN w:val="0"/>
        <w:adjustRightInd w:val="0"/>
        <w:spacing w:after="0" w:line="240" w:lineRule="auto"/>
        <w:jc w:val="both"/>
        <w:rPr>
          <w:rFonts w:cstheme="minorHAnsi"/>
          <w:b/>
          <w:bCs/>
          <w:sz w:val="24"/>
          <w:szCs w:val="24"/>
          <w:u w:val="single"/>
        </w:rPr>
      </w:pPr>
      <w:r w:rsidRPr="00C74D43">
        <w:rPr>
          <w:rFonts w:cstheme="minorHAnsi"/>
          <w:b/>
          <w:bCs/>
          <w:sz w:val="24"/>
          <w:szCs w:val="24"/>
          <w:u w:val="single"/>
        </w:rPr>
        <w:t xml:space="preserve">Biochemical functions: </w:t>
      </w:r>
      <w:r w:rsidRPr="00C74D43">
        <w:rPr>
          <w:rFonts w:cstheme="minorHAnsi"/>
          <w:b/>
          <w:bCs/>
          <w:i/>
          <w:sz w:val="24"/>
          <w:szCs w:val="24"/>
          <w:u w:val="single"/>
        </w:rPr>
        <w:t>(Ans  for– Q 44 (a)</w:t>
      </w:r>
    </w:p>
    <w:p w:rsidR="00251F7A" w:rsidRPr="00C74D43" w:rsidRDefault="00251F7A" w:rsidP="00251F7A">
      <w:pPr>
        <w:autoSpaceDE w:val="0"/>
        <w:autoSpaceDN w:val="0"/>
        <w:adjustRightInd w:val="0"/>
        <w:spacing w:after="0" w:line="240" w:lineRule="auto"/>
        <w:jc w:val="both"/>
        <w:rPr>
          <w:rFonts w:cstheme="minorHAnsi"/>
          <w:sz w:val="24"/>
          <w:szCs w:val="24"/>
        </w:rPr>
      </w:pPr>
      <w:r w:rsidRPr="00C74D43">
        <w:rPr>
          <w:rFonts w:cstheme="minorHAnsi"/>
          <w:b/>
          <w:bCs/>
          <w:sz w:val="24"/>
          <w:szCs w:val="24"/>
          <w:u w:val="single"/>
        </w:rPr>
        <w:t>1.RETINAL  - Function in Vision</w:t>
      </w:r>
      <w:r w:rsidR="00CF768D" w:rsidRPr="00C74D43">
        <w:rPr>
          <w:rFonts w:cstheme="minorHAnsi"/>
          <w:b/>
          <w:bCs/>
          <w:sz w:val="24"/>
          <w:szCs w:val="24"/>
          <w:u w:val="single"/>
        </w:rPr>
        <w:t xml:space="preserve"> </w:t>
      </w:r>
      <w:r w:rsidRPr="00C74D43">
        <w:rPr>
          <w:rFonts w:cstheme="minorHAnsi"/>
          <w:b/>
          <w:sz w:val="24"/>
          <w:szCs w:val="24"/>
          <w:u w:val="single"/>
        </w:rPr>
        <w:t>A</w:t>
      </w:r>
      <w:r w:rsidRPr="00C74D43">
        <w:rPr>
          <w:rFonts w:cstheme="minorHAnsi"/>
          <w:sz w:val="24"/>
          <w:szCs w:val="24"/>
        </w:rPr>
        <w:t xml:space="preserve">. In the retina, retinaldehyde functions as the prosthetic group of the light-sensitive opsin proteins, forming </w:t>
      </w:r>
      <w:r w:rsidRPr="00C74D43">
        <w:rPr>
          <w:rFonts w:cstheme="minorHAnsi"/>
          <w:b/>
          <w:bCs/>
          <w:sz w:val="24"/>
          <w:szCs w:val="24"/>
        </w:rPr>
        <w:t xml:space="preserve">Rhodopsin </w:t>
      </w:r>
      <w:r w:rsidRPr="00C74D43">
        <w:rPr>
          <w:rFonts w:cstheme="minorHAnsi"/>
          <w:sz w:val="24"/>
          <w:szCs w:val="24"/>
        </w:rPr>
        <w:t xml:space="preserve">(in rods) and </w:t>
      </w:r>
      <w:r w:rsidRPr="00C74D43">
        <w:rPr>
          <w:rFonts w:cstheme="minorHAnsi"/>
          <w:b/>
          <w:bCs/>
          <w:sz w:val="24"/>
          <w:szCs w:val="24"/>
        </w:rPr>
        <w:t xml:space="preserve">iodopsin </w:t>
      </w:r>
      <w:r w:rsidRPr="00C74D43">
        <w:rPr>
          <w:rFonts w:cstheme="minorHAnsi"/>
          <w:sz w:val="24"/>
          <w:szCs w:val="24"/>
        </w:rPr>
        <w:t>(in cones).</w:t>
      </w:r>
    </w:p>
    <w:p w:rsidR="00CF768D" w:rsidRPr="00C74D43" w:rsidRDefault="00CF768D" w:rsidP="00251F7A">
      <w:pPr>
        <w:autoSpaceDE w:val="0"/>
        <w:autoSpaceDN w:val="0"/>
        <w:adjustRightInd w:val="0"/>
        <w:spacing w:after="0" w:line="240" w:lineRule="auto"/>
        <w:jc w:val="both"/>
        <w:rPr>
          <w:rFonts w:cstheme="minorHAnsi"/>
          <w:b/>
          <w:bCs/>
          <w:sz w:val="24"/>
          <w:szCs w:val="24"/>
          <w:u w:val="single"/>
        </w:rPr>
      </w:pPr>
    </w:p>
    <w:p w:rsidR="00251F7A" w:rsidRPr="00C74D43" w:rsidRDefault="00251F7A" w:rsidP="00251F7A">
      <w:pPr>
        <w:jc w:val="both"/>
        <w:rPr>
          <w:sz w:val="24"/>
          <w:szCs w:val="24"/>
        </w:rPr>
      </w:pPr>
      <w:r w:rsidRPr="00C74D43">
        <w:rPr>
          <w:b/>
          <w:sz w:val="24"/>
          <w:szCs w:val="24"/>
          <w:u w:val="single"/>
        </w:rPr>
        <w:t xml:space="preserve">A.  Wald’s visual cycle  </w:t>
      </w:r>
      <w:r w:rsidRPr="00C74D43">
        <w:rPr>
          <w:b/>
          <w:sz w:val="24"/>
          <w:szCs w:val="24"/>
        </w:rPr>
        <w:t>(Ans. For SN- 46)</w:t>
      </w:r>
    </w:p>
    <w:p w:rsidR="00251F7A" w:rsidRPr="00C74D43" w:rsidRDefault="00251F7A" w:rsidP="00B64596">
      <w:pPr>
        <w:pStyle w:val="NoSpacing"/>
        <w:numPr>
          <w:ilvl w:val="0"/>
          <w:numId w:val="227"/>
        </w:numPr>
        <w:rPr>
          <w:sz w:val="24"/>
          <w:szCs w:val="24"/>
        </w:rPr>
      </w:pPr>
      <w:r w:rsidRPr="00C74D43">
        <w:rPr>
          <w:sz w:val="24"/>
          <w:szCs w:val="24"/>
        </w:rPr>
        <w:t>Rhodopsin plays the pivotal role in vision.  It is the membrane protein found in the photo receptor cells of the retina.</w:t>
      </w:r>
    </w:p>
    <w:p w:rsidR="00251F7A" w:rsidRPr="00C74D43" w:rsidRDefault="00251F7A" w:rsidP="00B64596">
      <w:pPr>
        <w:pStyle w:val="NoSpacing"/>
        <w:numPr>
          <w:ilvl w:val="0"/>
          <w:numId w:val="227"/>
        </w:numPr>
        <w:rPr>
          <w:sz w:val="24"/>
          <w:szCs w:val="24"/>
        </w:rPr>
      </w:pPr>
      <w:r w:rsidRPr="00C74D43">
        <w:rPr>
          <w:sz w:val="24"/>
          <w:szCs w:val="24"/>
        </w:rPr>
        <w:t>Rhodopsin is made up of the protein opsin and 11 cis retinal.</w:t>
      </w:r>
    </w:p>
    <w:p w:rsidR="00251F7A" w:rsidRPr="00C74D43" w:rsidRDefault="00251F7A" w:rsidP="00B64596">
      <w:pPr>
        <w:pStyle w:val="NoSpacing"/>
        <w:numPr>
          <w:ilvl w:val="0"/>
          <w:numId w:val="227"/>
        </w:numPr>
        <w:rPr>
          <w:sz w:val="24"/>
          <w:szCs w:val="24"/>
        </w:rPr>
      </w:pPr>
      <w:r w:rsidRPr="00C74D43">
        <w:rPr>
          <w:sz w:val="24"/>
          <w:szCs w:val="24"/>
        </w:rPr>
        <w:t>When light falls on the retina, 11 cis retinal isomerizes to all trans retinal.</w:t>
      </w:r>
    </w:p>
    <w:p w:rsidR="00251F7A" w:rsidRPr="00C74D43" w:rsidRDefault="00251F7A" w:rsidP="00B64596">
      <w:pPr>
        <w:pStyle w:val="NoSpacing"/>
        <w:numPr>
          <w:ilvl w:val="0"/>
          <w:numId w:val="227"/>
        </w:numPr>
        <w:rPr>
          <w:sz w:val="24"/>
          <w:szCs w:val="24"/>
        </w:rPr>
      </w:pPr>
      <w:r w:rsidRPr="00C74D43">
        <w:rPr>
          <w:sz w:val="24"/>
          <w:szCs w:val="24"/>
        </w:rPr>
        <w:t>A single photon can excite the rod cell. The photon produces immediate conformational changes.</w:t>
      </w:r>
    </w:p>
    <w:p w:rsidR="00251F7A" w:rsidRPr="00C74D43" w:rsidRDefault="00251F7A" w:rsidP="00B64596">
      <w:pPr>
        <w:pStyle w:val="NoSpacing"/>
        <w:numPr>
          <w:ilvl w:val="0"/>
          <w:numId w:val="227"/>
        </w:numPr>
        <w:rPr>
          <w:sz w:val="24"/>
          <w:szCs w:val="24"/>
        </w:rPr>
      </w:pPr>
      <w:r w:rsidRPr="00C74D43">
        <w:rPr>
          <w:sz w:val="24"/>
          <w:szCs w:val="24"/>
        </w:rPr>
        <w:t xml:space="preserve">The unstable intermediates produced are Rhodopsin </w:t>
      </w:r>
      <w:r w:rsidRPr="00C74D43">
        <w:rPr>
          <w:sz w:val="24"/>
          <w:szCs w:val="24"/>
        </w:rPr>
        <w:sym w:font="Wingdings" w:char="00E0"/>
      </w:r>
      <w:r w:rsidRPr="00C74D43">
        <w:rPr>
          <w:sz w:val="24"/>
          <w:szCs w:val="24"/>
        </w:rPr>
        <w:t xml:space="preserve"> bathorhodopsin</w:t>
      </w:r>
      <w:r w:rsidRPr="00C74D43">
        <w:rPr>
          <w:sz w:val="24"/>
          <w:szCs w:val="24"/>
        </w:rPr>
        <w:sym w:font="Wingdings" w:char="00E0"/>
      </w:r>
      <w:r w:rsidRPr="00C74D43">
        <w:rPr>
          <w:sz w:val="24"/>
          <w:szCs w:val="24"/>
        </w:rPr>
        <w:t xml:space="preserve"> lumirhodopsin </w:t>
      </w:r>
      <w:r w:rsidRPr="00C74D43">
        <w:rPr>
          <w:sz w:val="24"/>
          <w:szCs w:val="24"/>
        </w:rPr>
        <w:sym w:font="Wingdings" w:char="00E0"/>
      </w:r>
      <w:r w:rsidRPr="00C74D43">
        <w:rPr>
          <w:sz w:val="24"/>
          <w:szCs w:val="24"/>
        </w:rPr>
        <w:t xml:space="preserve">metarhodopsin </w:t>
      </w:r>
      <w:r w:rsidRPr="00C74D43">
        <w:rPr>
          <w:sz w:val="24"/>
          <w:szCs w:val="24"/>
        </w:rPr>
        <w:sym w:font="Wingdings" w:char="00E0"/>
      </w:r>
      <w:r w:rsidRPr="00C74D43">
        <w:rPr>
          <w:sz w:val="24"/>
          <w:szCs w:val="24"/>
        </w:rPr>
        <w:t xml:space="preserve"> and finally opsin + all trans retinal.</w:t>
      </w:r>
    </w:p>
    <w:p w:rsidR="00CF768D" w:rsidRPr="00C74D43" w:rsidRDefault="00251F7A" w:rsidP="00B64596">
      <w:pPr>
        <w:pStyle w:val="NoSpacing"/>
        <w:numPr>
          <w:ilvl w:val="0"/>
          <w:numId w:val="227"/>
        </w:numPr>
        <w:rPr>
          <w:rFonts w:cstheme="minorHAnsi"/>
          <w:sz w:val="24"/>
          <w:szCs w:val="24"/>
        </w:rPr>
      </w:pPr>
      <w:r w:rsidRPr="00C74D43">
        <w:rPr>
          <w:sz w:val="24"/>
          <w:szCs w:val="24"/>
        </w:rPr>
        <w:t xml:space="preserve">The all- Trans retinal is then released from the protein and transported out of the retinal epithelium by an ABC protein. The all- Trans retinal is isomerised to 11-cis retinal in the retina itself in the dark by the enzyme </w:t>
      </w:r>
      <w:r w:rsidRPr="00C74D43">
        <w:rPr>
          <w:b/>
          <w:bCs/>
          <w:sz w:val="24"/>
          <w:szCs w:val="24"/>
        </w:rPr>
        <w:t>retinal isomerase.</w:t>
      </w:r>
      <w:r w:rsidRPr="00C74D43">
        <w:rPr>
          <w:sz w:val="24"/>
          <w:szCs w:val="24"/>
        </w:rPr>
        <w:t xml:space="preserve"> This reaction takes place in the retinal pigment epithelium.</w:t>
      </w:r>
    </w:p>
    <w:p w:rsidR="00CF768D" w:rsidRPr="00C74D43" w:rsidRDefault="00CF768D" w:rsidP="00CF768D">
      <w:pPr>
        <w:pStyle w:val="NoSpacing"/>
        <w:ind w:left="720"/>
        <w:rPr>
          <w:sz w:val="24"/>
          <w:szCs w:val="24"/>
        </w:rPr>
      </w:pPr>
    </w:p>
    <w:p w:rsidR="00CF768D" w:rsidRPr="00C74D43" w:rsidRDefault="00CF768D" w:rsidP="00CF768D">
      <w:pPr>
        <w:pStyle w:val="NoSpacing"/>
        <w:ind w:left="720"/>
        <w:rPr>
          <w:rFonts w:cstheme="minorHAnsi"/>
          <w:sz w:val="24"/>
          <w:szCs w:val="24"/>
        </w:rPr>
      </w:pPr>
    </w:p>
    <w:p w:rsidR="00251F7A" w:rsidRPr="00C74D43" w:rsidRDefault="00251F7A" w:rsidP="00CF768D">
      <w:pPr>
        <w:pStyle w:val="NoSpacing"/>
        <w:ind w:firstLine="720"/>
        <w:rPr>
          <w:rFonts w:cstheme="minorHAnsi"/>
          <w:sz w:val="24"/>
          <w:szCs w:val="24"/>
        </w:rPr>
      </w:pPr>
      <w:r w:rsidRPr="00C74D43">
        <w:rPr>
          <w:rFonts w:cstheme="minorHAnsi"/>
          <w:noProof/>
          <w:sz w:val="24"/>
          <w:szCs w:val="24"/>
        </w:rPr>
        <w:drawing>
          <wp:inline distT="0" distB="0" distL="0" distR="0">
            <wp:extent cx="4106722" cy="2775000"/>
            <wp:effectExtent l="19050" t="0" r="8078" b="0"/>
            <wp:docPr id="232" name="Picture 2" descr="C:\Users\JONES RONALD\Desktop\Documents\Photo-jaypee -VD - dental\Ch-23\2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ES RONALD\Desktop\Documents\Photo-jaypee -VD - dental\Ch-23\23-3.tif"/>
                    <pic:cNvPicPr>
                      <a:picLocks noChangeAspect="1" noChangeArrowheads="1"/>
                    </pic:cNvPicPr>
                  </pic:nvPicPr>
                  <pic:blipFill>
                    <a:blip r:embed="rId86" cstate="print">
                      <a:lum contrast="34000"/>
                    </a:blip>
                    <a:srcRect/>
                    <a:stretch>
                      <a:fillRect/>
                    </a:stretch>
                  </pic:blipFill>
                  <pic:spPr bwMode="auto">
                    <a:xfrm>
                      <a:off x="0" y="0"/>
                      <a:ext cx="4110405" cy="2777489"/>
                    </a:xfrm>
                    <a:prstGeom prst="rect">
                      <a:avLst/>
                    </a:prstGeom>
                    <a:noFill/>
                    <a:ln w="9525">
                      <a:noFill/>
                      <a:miter lim="800000"/>
                      <a:headEnd/>
                      <a:tailEnd/>
                    </a:ln>
                  </pic:spPr>
                </pic:pic>
              </a:graphicData>
            </a:graphic>
          </wp:inline>
        </w:drawing>
      </w:r>
    </w:p>
    <w:p w:rsidR="00CF768D" w:rsidRPr="00C74D43" w:rsidRDefault="00CF768D" w:rsidP="00B64596">
      <w:pPr>
        <w:pStyle w:val="ListParagraph"/>
        <w:numPr>
          <w:ilvl w:val="0"/>
          <w:numId w:val="1275"/>
        </w:numPr>
        <w:jc w:val="both"/>
        <w:rPr>
          <w:rFonts w:cstheme="minorHAnsi"/>
          <w:sz w:val="24"/>
          <w:szCs w:val="24"/>
        </w:rPr>
      </w:pPr>
      <w:r w:rsidRPr="00C74D43">
        <w:rPr>
          <w:rFonts w:cstheme="minorHAnsi"/>
          <w:sz w:val="24"/>
          <w:szCs w:val="24"/>
        </w:rPr>
        <w:t>Visual pigments are G protein coupled receptors. 11 cis retinal keeps it in an inactive form which gets activated by photo-excitation. Cyclic GMP is also generated at the same time and it acts as a gate for cation specific channels.</w:t>
      </w:r>
    </w:p>
    <w:p w:rsidR="00CF768D" w:rsidRPr="00C74D43" w:rsidRDefault="00CF768D" w:rsidP="00B64596">
      <w:pPr>
        <w:pStyle w:val="ListParagraph"/>
        <w:numPr>
          <w:ilvl w:val="0"/>
          <w:numId w:val="189"/>
        </w:numPr>
        <w:jc w:val="both"/>
        <w:rPr>
          <w:rFonts w:cstheme="minorHAnsi"/>
          <w:sz w:val="24"/>
          <w:szCs w:val="24"/>
        </w:rPr>
      </w:pPr>
      <w:r w:rsidRPr="00C74D43">
        <w:rPr>
          <w:rFonts w:cstheme="minorHAnsi"/>
          <w:sz w:val="24"/>
          <w:szCs w:val="24"/>
        </w:rPr>
        <w:t xml:space="preserve">G protein of retina is Transducin  </w:t>
      </w:r>
    </w:p>
    <w:p w:rsidR="00CF768D" w:rsidRPr="00C74D43" w:rsidRDefault="00CF768D" w:rsidP="00B64596">
      <w:pPr>
        <w:pStyle w:val="ListParagraph"/>
        <w:numPr>
          <w:ilvl w:val="0"/>
          <w:numId w:val="189"/>
        </w:numPr>
        <w:jc w:val="both"/>
        <w:rPr>
          <w:rFonts w:cstheme="minorHAnsi"/>
          <w:sz w:val="24"/>
          <w:szCs w:val="24"/>
        </w:rPr>
      </w:pPr>
      <w:r w:rsidRPr="00C74D43">
        <w:rPr>
          <w:rFonts w:cstheme="minorHAnsi"/>
          <w:sz w:val="24"/>
          <w:szCs w:val="24"/>
        </w:rPr>
        <w:t>Nerve impulse thus generated is transmitted to visual centers in brain</w:t>
      </w:r>
    </w:p>
    <w:p w:rsidR="00251F7A" w:rsidRPr="00C74D43" w:rsidRDefault="00251F7A" w:rsidP="00251F7A">
      <w:pPr>
        <w:pStyle w:val="ListParagraph"/>
        <w:jc w:val="both"/>
        <w:rPr>
          <w:rFonts w:cstheme="minorHAnsi"/>
          <w:sz w:val="24"/>
          <w:szCs w:val="24"/>
        </w:rPr>
      </w:pPr>
    </w:p>
    <w:p w:rsidR="00251F7A" w:rsidRPr="00C74D43" w:rsidRDefault="00251F7A" w:rsidP="00251F7A">
      <w:pPr>
        <w:pStyle w:val="ListParagraph"/>
        <w:jc w:val="both"/>
        <w:rPr>
          <w:rFonts w:cstheme="minorHAnsi"/>
          <w:sz w:val="24"/>
          <w:szCs w:val="24"/>
        </w:rPr>
      </w:pPr>
      <w:r w:rsidRPr="00C74D43">
        <w:rPr>
          <w:rFonts w:cstheme="minorHAnsi"/>
          <w:noProof/>
          <w:sz w:val="24"/>
          <w:szCs w:val="24"/>
          <w:lang w:val="en-US"/>
        </w:rPr>
        <w:lastRenderedPageBreak/>
        <w:drawing>
          <wp:inline distT="0" distB="0" distL="0" distR="0">
            <wp:extent cx="3901897" cy="2311603"/>
            <wp:effectExtent l="19050" t="0" r="3353" b="0"/>
            <wp:docPr id="233" name="Picture 2" descr="E:\Medical Biochemistry - R.C.Gupta\JPG\Vitamins\Slide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edical Biochemistry - R.C.Gupta\JPG\Vitamins\Slide35.JPG"/>
                    <pic:cNvPicPr>
                      <a:picLocks noChangeAspect="1" noChangeArrowheads="1"/>
                    </pic:cNvPicPr>
                  </pic:nvPicPr>
                  <pic:blipFill>
                    <a:blip r:embed="rId87" cstate="print"/>
                    <a:srcRect/>
                    <a:stretch>
                      <a:fillRect/>
                    </a:stretch>
                  </pic:blipFill>
                  <pic:spPr bwMode="auto">
                    <a:xfrm>
                      <a:off x="0" y="0"/>
                      <a:ext cx="3901897" cy="2311603"/>
                    </a:xfrm>
                    <a:prstGeom prst="rect">
                      <a:avLst/>
                    </a:prstGeom>
                    <a:noFill/>
                    <a:ln w="9525">
                      <a:noFill/>
                      <a:miter lim="800000"/>
                      <a:headEnd/>
                      <a:tailEnd/>
                    </a:ln>
                  </pic:spPr>
                </pic:pic>
              </a:graphicData>
            </a:graphic>
          </wp:inline>
        </w:drawing>
      </w:r>
    </w:p>
    <w:p w:rsidR="00251F7A" w:rsidRPr="00C74D43" w:rsidRDefault="00251F7A" w:rsidP="00251F7A">
      <w:pPr>
        <w:jc w:val="both"/>
        <w:rPr>
          <w:rFonts w:cstheme="minorHAnsi"/>
          <w:b/>
          <w:i/>
          <w:sz w:val="24"/>
          <w:szCs w:val="24"/>
        </w:rPr>
      </w:pPr>
      <w:r w:rsidRPr="00C74D43">
        <w:rPr>
          <w:rFonts w:cstheme="minorHAnsi"/>
          <w:b/>
          <w:sz w:val="24"/>
          <w:szCs w:val="24"/>
        </w:rPr>
        <w:t>B. Dark adaptation</w:t>
      </w:r>
      <w:r w:rsidRPr="00C74D43">
        <w:rPr>
          <w:rFonts w:cstheme="minorHAnsi"/>
          <w:sz w:val="24"/>
          <w:szCs w:val="24"/>
        </w:rPr>
        <w:t xml:space="preserve">: </w:t>
      </w:r>
      <w:r w:rsidRPr="00C74D43">
        <w:rPr>
          <w:rFonts w:cstheme="minorHAnsi"/>
          <w:b/>
          <w:i/>
          <w:sz w:val="24"/>
          <w:szCs w:val="24"/>
        </w:rPr>
        <w:t>(Ans – SN -51)</w:t>
      </w:r>
    </w:p>
    <w:p w:rsidR="00251F7A" w:rsidRPr="00C74D43" w:rsidRDefault="00251F7A" w:rsidP="00251F7A">
      <w:pPr>
        <w:jc w:val="both"/>
        <w:rPr>
          <w:rFonts w:cstheme="minorHAnsi"/>
          <w:sz w:val="24"/>
          <w:szCs w:val="24"/>
        </w:rPr>
      </w:pPr>
      <w:r w:rsidRPr="00C74D43">
        <w:rPr>
          <w:rFonts w:cstheme="minorHAnsi"/>
          <w:sz w:val="24"/>
          <w:szCs w:val="24"/>
        </w:rPr>
        <w:t>Bright light depletes Rhodopsin stores in rods. When a person enters into a dim area from bright light there is difficulty in seeing which will be improved within few minutes by the resynthesis of Rhodopsin. This is called dark adaptation time. This time is increased in vitamin A deficiency.</w:t>
      </w:r>
    </w:p>
    <w:p w:rsidR="00251F7A" w:rsidRPr="00C74D43" w:rsidRDefault="00251F7A" w:rsidP="00251F7A">
      <w:pPr>
        <w:jc w:val="both"/>
        <w:rPr>
          <w:rFonts w:cstheme="minorHAnsi"/>
          <w:b/>
          <w:sz w:val="24"/>
          <w:szCs w:val="24"/>
        </w:rPr>
      </w:pPr>
      <w:r w:rsidRPr="00C74D43">
        <w:rPr>
          <w:rFonts w:cstheme="minorHAnsi"/>
          <w:b/>
          <w:sz w:val="24"/>
          <w:szCs w:val="24"/>
        </w:rPr>
        <w:t>C. Functions of rods and cones:</w:t>
      </w:r>
    </w:p>
    <w:p w:rsidR="00251F7A" w:rsidRPr="00C74D43" w:rsidRDefault="00251F7A" w:rsidP="00251F7A">
      <w:pPr>
        <w:jc w:val="both"/>
        <w:rPr>
          <w:rFonts w:cstheme="minorHAnsi"/>
          <w:sz w:val="24"/>
          <w:szCs w:val="24"/>
        </w:rPr>
      </w:pPr>
      <w:r w:rsidRPr="00C74D43">
        <w:rPr>
          <w:rFonts w:cstheme="minorHAnsi"/>
          <w:sz w:val="24"/>
          <w:szCs w:val="24"/>
        </w:rPr>
        <w:t xml:space="preserve">Rhodopsin in rods is responsible for dim light and Iodopsin in cones is responsible for colour vision. Both proteins contain 11 cis retinal </w:t>
      </w:r>
    </w:p>
    <w:p w:rsidR="00251F7A" w:rsidRPr="00C74D43" w:rsidRDefault="00251F7A" w:rsidP="00B64596">
      <w:pPr>
        <w:pStyle w:val="ListParagraph"/>
        <w:numPr>
          <w:ilvl w:val="0"/>
          <w:numId w:val="121"/>
        </w:numPr>
        <w:jc w:val="both"/>
        <w:rPr>
          <w:rFonts w:cstheme="minorHAnsi"/>
          <w:sz w:val="24"/>
          <w:szCs w:val="24"/>
        </w:rPr>
      </w:pPr>
      <w:r w:rsidRPr="00C74D43">
        <w:rPr>
          <w:rFonts w:cstheme="minorHAnsi"/>
          <w:b/>
          <w:sz w:val="24"/>
          <w:szCs w:val="24"/>
        </w:rPr>
        <w:t xml:space="preserve">Retinol: </w:t>
      </w:r>
    </w:p>
    <w:p w:rsidR="00251F7A" w:rsidRPr="00C74D43" w:rsidRDefault="00251F7A" w:rsidP="00B64596">
      <w:pPr>
        <w:pStyle w:val="ListParagraph"/>
        <w:numPr>
          <w:ilvl w:val="0"/>
          <w:numId w:val="190"/>
        </w:numPr>
        <w:jc w:val="both"/>
        <w:rPr>
          <w:rFonts w:cstheme="minorHAnsi"/>
          <w:sz w:val="24"/>
          <w:szCs w:val="24"/>
        </w:rPr>
      </w:pPr>
      <w:r w:rsidRPr="00C74D43">
        <w:rPr>
          <w:rFonts w:cstheme="minorHAnsi"/>
          <w:sz w:val="24"/>
          <w:szCs w:val="24"/>
        </w:rPr>
        <w:t xml:space="preserve"> Acts like steroid hormone and regulates expression of genes.</w:t>
      </w:r>
    </w:p>
    <w:p w:rsidR="00251F7A" w:rsidRPr="00C74D43" w:rsidRDefault="00251F7A" w:rsidP="00B64596">
      <w:pPr>
        <w:pStyle w:val="ListParagraph"/>
        <w:numPr>
          <w:ilvl w:val="0"/>
          <w:numId w:val="190"/>
        </w:numPr>
        <w:jc w:val="both"/>
        <w:rPr>
          <w:rFonts w:cstheme="minorHAnsi"/>
          <w:sz w:val="24"/>
          <w:szCs w:val="24"/>
        </w:rPr>
      </w:pPr>
      <w:r w:rsidRPr="00C74D43">
        <w:rPr>
          <w:rFonts w:cstheme="minorHAnsi"/>
          <w:sz w:val="24"/>
          <w:szCs w:val="24"/>
        </w:rPr>
        <w:t xml:space="preserve">It  is needed for reproductory system functions </w:t>
      </w:r>
    </w:p>
    <w:p w:rsidR="00251F7A" w:rsidRPr="00C74D43" w:rsidRDefault="00251F7A" w:rsidP="00B64596">
      <w:pPr>
        <w:pStyle w:val="ListParagraph"/>
        <w:numPr>
          <w:ilvl w:val="0"/>
          <w:numId w:val="121"/>
        </w:numPr>
        <w:jc w:val="both"/>
        <w:rPr>
          <w:rFonts w:cstheme="minorHAnsi"/>
          <w:sz w:val="24"/>
          <w:szCs w:val="24"/>
        </w:rPr>
      </w:pPr>
      <w:r w:rsidRPr="00C74D43">
        <w:rPr>
          <w:rFonts w:cstheme="minorHAnsi"/>
          <w:b/>
          <w:sz w:val="24"/>
          <w:szCs w:val="24"/>
        </w:rPr>
        <w:t>Retinoic acid:</w:t>
      </w:r>
      <w:r w:rsidRPr="00C74D43">
        <w:rPr>
          <w:rFonts w:cstheme="minorHAnsi"/>
          <w:sz w:val="24"/>
          <w:szCs w:val="24"/>
        </w:rPr>
        <w:t xml:space="preserve"> </w:t>
      </w:r>
    </w:p>
    <w:p w:rsidR="00251F7A" w:rsidRPr="00C74D43" w:rsidRDefault="00251F7A" w:rsidP="00B64596">
      <w:pPr>
        <w:pStyle w:val="ListParagraph"/>
        <w:numPr>
          <w:ilvl w:val="0"/>
          <w:numId w:val="188"/>
        </w:numPr>
        <w:jc w:val="both"/>
        <w:rPr>
          <w:rFonts w:cstheme="minorHAnsi"/>
          <w:sz w:val="24"/>
          <w:szCs w:val="24"/>
        </w:rPr>
      </w:pPr>
      <w:r w:rsidRPr="00C74D43">
        <w:rPr>
          <w:rFonts w:cstheme="minorHAnsi"/>
          <w:sz w:val="24"/>
          <w:szCs w:val="24"/>
        </w:rPr>
        <w:t>Regulates gene expression and cellular differentiation, during growth and development.</w:t>
      </w:r>
    </w:p>
    <w:p w:rsidR="00251F7A" w:rsidRPr="00C74D43" w:rsidRDefault="00251F7A" w:rsidP="00B64596">
      <w:pPr>
        <w:pStyle w:val="ListParagraph"/>
        <w:numPr>
          <w:ilvl w:val="0"/>
          <w:numId w:val="188"/>
        </w:numPr>
        <w:jc w:val="both"/>
        <w:rPr>
          <w:rFonts w:cstheme="minorHAnsi"/>
          <w:sz w:val="24"/>
          <w:szCs w:val="24"/>
        </w:rPr>
      </w:pPr>
      <w:r w:rsidRPr="00C74D43">
        <w:rPr>
          <w:rFonts w:cstheme="minorHAnsi"/>
          <w:b/>
          <w:sz w:val="24"/>
          <w:szCs w:val="24"/>
        </w:rPr>
        <w:t xml:space="preserve">Metabolic effect of retinoic acid: </w:t>
      </w:r>
      <w:r w:rsidRPr="00C74D43">
        <w:rPr>
          <w:rFonts w:cstheme="minorHAnsi"/>
          <w:sz w:val="24"/>
          <w:szCs w:val="24"/>
        </w:rPr>
        <w:t>It controls gluconeogenesis in liver and regulates the synthesis of glycoproteins and GAGs as carrier of oligosaccharides. It also controls cholesterol synthesis.</w:t>
      </w:r>
    </w:p>
    <w:p w:rsidR="00251F7A" w:rsidRPr="00C74D43" w:rsidRDefault="00251F7A" w:rsidP="00B64596">
      <w:pPr>
        <w:pStyle w:val="ListParagraph"/>
        <w:numPr>
          <w:ilvl w:val="0"/>
          <w:numId w:val="188"/>
        </w:numPr>
        <w:jc w:val="both"/>
        <w:rPr>
          <w:rFonts w:cstheme="minorHAnsi"/>
          <w:sz w:val="24"/>
          <w:szCs w:val="24"/>
        </w:rPr>
      </w:pPr>
      <w:r w:rsidRPr="00C74D43">
        <w:rPr>
          <w:rFonts w:cstheme="minorHAnsi"/>
          <w:sz w:val="24"/>
          <w:szCs w:val="24"/>
        </w:rPr>
        <w:t>They act as steroids</w:t>
      </w:r>
    </w:p>
    <w:p w:rsidR="00251F7A" w:rsidRPr="00C74D43" w:rsidRDefault="00251F7A" w:rsidP="00B64596">
      <w:pPr>
        <w:pStyle w:val="ListParagraph"/>
        <w:numPr>
          <w:ilvl w:val="0"/>
          <w:numId w:val="121"/>
        </w:numPr>
        <w:jc w:val="both"/>
        <w:rPr>
          <w:rFonts w:cstheme="minorHAnsi"/>
          <w:b/>
          <w:sz w:val="24"/>
          <w:szCs w:val="24"/>
        </w:rPr>
      </w:pPr>
      <w:r w:rsidRPr="00C74D43">
        <w:rPr>
          <w:rFonts w:cstheme="minorHAnsi"/>
          <w:b/>
          <w:sz w:val="24"/>
          <w:szCs w:val="24"/>
        </w:rPr>
        <w:t xml:space="preserve">Carotenoids : </w:t>
      </w:r>
      <w:r w:rsidRPr="00C74D43">
        <w:rPr>
          <w:rFonts w:cstheme="minorHAnsi"/>
          <w:sz w:val="24"/>
          <w:szCs w:val="24"/>
        </w:rPr>
        <w:t>Precursor form</w:t>
      </w:r>
      <w:r w:rsidRPr="00C74D43">
        <w:rPr>
          <w:rFonts w:cstheme="minorHAnsi"/>
          <w:b/>
          <w:sz w:val="24"/>
          <w:szCs w:val="24"/>
        </w:rPr>
        <w:t xml:space="preserve"> </w:t>
      </w:r>
      <w:r w:rsidRPr="00C74D43">
        <w:rPr>
          <w:rFonts w:cstheme="minorHAnsi"/>
          <w:sz w:val="24"/>
          <w:szCs w:val="24"/>
        </w:rPr>
        <w:t>-  act as anti oxidants</w:t>
      </w:r>
    </w:p>
    <w:p w:rsidR="00251F7A" w:rsidRPr="00C74D43" w:rsidRDefault="00251F7A" w:rsidP="00251F7A">
      <w:pPr>
        <w:autoSpaceDE w:val="0"/>
        <w:autoSpaceDN w:val="0"/>
        <w:adjustRightInd w:val="0"/>
        <w:spacing w:after="0" w:line="240" w:lineRule="auto"/>
        <w:jc w:val="both"/>
        <w:rPr>
          <w:rFonts w:cstheme="minorHAnsi"/>
          <w:b/>
          <w:sz w:val="24"/>
          <w:szCs w:val="24"/>
          <w:u w:val="single"/>
        </w:rPr>
      </w:pPr>
      <w:r w:rsidRPr="00C74D43">
        <w:rPr>
          <w:rFonts w:cstheme="minorHAnsi"/>
          <w:b/>
          <w:sz w:val="24"/>
          <w:szCs w:val="24"/>
          <w:u w:val="single"/>
        </w:rPr>
        <w:t xml:space="preserve">RDA: </w:t>
      </w:r>
    </w:p>
    <w:p w:rsidR="00251F7A" w:rsidRPr="00C74D43" w:rsidRDefault="00251F7A" w:rsidP="00251F7A">
      <w:pPr>
        <w:autoSpaceDE w:val="0"/>
        <w:autoSpaceDN w:val="0"/>
        <w:adjustRightInd w:val="0"/>
        <w:spacing w:after="0" w:line="240" w:lineRule="auto"/>
        <w:jc w:val="both"/>
        <w:rPr>
          <w:rFonts w:cstheme="minorHAnsi"/>
          <w:sz w:val="24"/>
          <w:szCs w:val="24"/>
        </w:rPr>
      </w:pPr>
      <w:r w:rsidRPr="00C74D43">
        <w:rPr>
          <w:rFonts w:cstheme="minorHAnsi"/>
          <w:sz w:val="24"/>
          <w:szCs w:val="24"/>
        </w:rPr>
        <w:t>Adults: 750 to 1000 microg/day</w:t>
      </w:r>
    </w:p>
    <w:p w:rsidR="00251F7A" w:rsidRPr="00C74D43" w:rsidRDefault="00251F7A" w:rsidP="00251F7A">
      <w:pPr>
        <w:autoSpaceDE w:val="0"/>
        <w:autoSpaceDN w:val="0"/>
        <w:adjustRightInd w:val="0"/>
        <w:spacing w:after="0" w:line="240" w:lineRule="auto"/>
        <w:jc w:val="both"/>
        <w:rPr>
          <w:rFonts w:cstheme="minorHAnsi"/>
          <w:sz w:val="24"/>
          <w:szCs w:val="24"/>
        </w:rPr>
      </w:pPr>
      <w:r w:rsidRPr="00C74D43">
        <w:rPr>
          <w:rFonts w:cstheme="minorHAnsi"/>
          <w:sz w:val="24"/>
          <w:szCs w:val="24"/>
        </w:rPr>
        <w:t>Pregnancy: 1000 microg/day</w:t>
      </w:r>
    </w:p>
    <w:p w:rsidR="00251F7A" w:rsidRPr="00C74D43" w:rsidRDefault="00251F7A" w:rsidP="00251F7A">
      <w:pPr>
        <w:autoSpaceDE w:val="0"/>
        <w:autoSpaceDN w:val="0"/>
        <w:adjustRightInd w:val="0"/>
        <w:spacing w:after="0" w:line="240" w:lineRule="auto"/>
        <w:jc w:val="both"/>
        <w:rPr>
          <w:rFonts w:cstheme="minorHAnsi"/>
          <w:sz w:val="24"/>
          <w:szCs w:val="24"/>
        </w:rPr>
      </w:pPr>
      <w:r w:rsidRPr="00C74D43">
        <w:rPr>
          <w:rFonts w:cstheme="minorHAnsi"/>
          <w:sz w:val="24"/>
          <w:szCs w:val="24"/>
        </w:rPr>
        <w:t>Children – 400 – 600 microg/day</w:t>
      </w:r>
    </w:p>
    <w:p w:rsidR="00251F7A" w:rsidRPr="00C74D43" w:rsidRDefault="00251F7A" w:rsidP="00251F7A">
      <w:pPr>
        <w:autoSpaceDE w:val="0"/>
        <w:autoSpaceDN w:val="0"/>
        <w:adjustRightInd w:val="0"/>
        <w:spacing w:after="0" w:line="240" w:lineRule="auto"/>
        <w:jc w:val="both"/>
        <w:rPr>
          <w:rFonts w:cstheme="minorHAnsi"/>
          <w:b/>
          <w:sz w:val="24"/>
          <w:szCs w:val="24"/>
          <w:u w:val="single"/>
        </w:rPr>
      </w:pPr>
    </w:p>
    <w:p w:rsidR="00251F7A" w:rsidRPr="00C74D43" w:rsidRDefault="00251F7A" w:rsidP="00251F7A">
      <w:pPr>
        <w:autoSpaceDE w:val="0"/>
        <w:autoSpaceDN w:val="0"/>
        <w:adjustRightInd w:val="0"/>
        <w:spacing w:after="0" w:line="240" w:lineRule="auto"/>
        <w:jc w:val="both"/>
        <w:rPr>
          <w:rFonts w:cstheme="minorHAnsi"/>
          <w:b/>
          <w:sz w:val="24"/>
          <w:szCs w:val="24"/>
        </w:rPr>
      </w:pPr>
      <w:r w:rsidRPr="00C74D43">
        <w:rPr>
          <w:rFonts w:cstheme="minorHAnsi"/>
          <w:b/>
          <w:sz w:val="24"/>
          <w:szCs w:val="24"/>
          <w:u w:val="single"/>
        </w:rPr>
        <w:t xml:space="preserve">Deficiency: </w:t>
      </w:r>
      <w:r w:rsidRPr="00C74D43">
        <w:rPr>
          <w:rFonts w:cstheme="minorHAnsi"/>
          <w:sz w:val="24"/>
          <w:szCs w:val="24"/>
        </w:rPr>
        <w:t>(</w:t>
      </w:r>
      <w:r w:rsidRPr="00C74D43">
        <w:rPr>
          <w:rFonts w:cstheme="minorHAnsi"/>
          <w:b/>
          <w:sz w:val="24"/>
          <w:szCs w:val="24"/>
        </w:rPr>
        <w:t>ANS. For Q – 50 (SN)</w:t>
      </w:r>
    </w:p>
    <w:p w:rsidR="00251F7A" w:rsidRPr="00C74D43" w:rsidRDefault="00251F7A" w:rsidP="00B64596">
      <w:pPr>
        <w:pStyle w:val="ListParagraph"/>
        <w:numPr>
          <w:ilvl w:val="0"/>
          <w:numId w:val="191"/>
        </w:numPr>
        <w:autoSpaceDE w:val="0"/>
        <w:autoSpaceDN w:val="0"/>
        <w:adjustRightInd w:val="0"/>
        <w:spacing w:after="0" w:line="240" w:lineRule="auto"/>
        <w:jc w:val="both"/>
        <w:rPr>
          <w:rFonts w:cstheme="minorHAnsi"/>
          <w:b/>
          <w:sz w:val="24"/>
          <w:szCs w:val="24"/>
          <w:u w:val="single"/>
        </w:rPr>
      </w:pPr>
      <w:r w:rsidRPr="00C74D43">
        <w:rPr>
          <w:rFonts w:cstheme="minorHAnsi"/>
          <w:b/>
          <w:sz w:val="24"/>
          <w:szCs w:val="24"/>
          <w:u w:val="single"/>
        </w:rPr>
        <w:t>Ocular manifestations: (Ans: Q -52(SN))</w:t>
      </w:r>
    </w:p>
    <w:p w:rsidR="00251F7A" w:rsidRPr="00C74D43" w:rsidRDefault="00251F7A" w:rsidP="00B64596">
      <w:pPr>
        <w:pStyle w:val="ListParagraph"/>
        <w:numPr>
          <w:ilvl w:val="0"/>
          <w:numId w:val="182"/>
        </w:numPr>
        <w:autoSpaceDE w:val="0"/>
        <w:autoSpaceDN w:val="0"/>
        <w:adjustRightInd w:val="0"/>
        <w:spacing w:after="0" w:line="240" w:lineRule="auto"/>
        <w:jc w:val="both"/>
        <w:rPr>
          <w:rFonts w:cstheme="minorHAnsi"/>
          <w:b/>
          <w:bCs/>
          <w:sz w:val="24"/>
          <w:szCs w:val="24"/>
        </w:rPr>
      </w:pPr>
      <w:r w:rsidRPr="00C74D43">
        <w:rPr>
          <w:rFonts w:cstheme="minorHAnsi"/>
          <w:b/>
          <w:sz w:val="24"/>
          <w:szCs w:val="24"/>
        </w:rPr>
        <w:t>Night blindness or Nyctalopia</w:t>
      </w:r>
      <w:r w:rsidRPr="00C74D43">
        <w:rPr>
          <w:rFonts w:cstheme="minorHAnsi"/>
          <w:sz w:val="24"/>
          <w:szCs w:val="24"/>
        </w:rPr>
        <w:t xml:space="preserve">: Earliest symptoms of Vit A deficiency. Impaired dark adaptation </w:t>
      </w:r>
    </w:p>
    <w:p w:rsidR="00251F7A" w:rsidRPr="00C74D43" w:rsidRDefault="00251F7A" w:rsidP="00B64596">
      <w:pPr>
        <w:pStyle w:val="ListParagraph"/>
        <w:numPr>
          <w:ilvl w:val="0"/>
          <w:numId w:val="182"/>
        </w:numPr>
        <w:autoSpaceDE w:val="0"/>
        <w:autoSpaceDN w:val="0"/>
        <w:adjustRightInd w:val="0"/>
        <w:spacing w:after="0" w:line="240" w:lineRule="auto"/>
        <w:jc w:val="both"/>
        <w:rPr>
          <w:rFonts w:cstheme="minorHAnsi"/>
          <w:b/>
          <w:bCs/>
          <w:sz w:val="24"/>
          <w:szCs w:val="24"/>
        </w:rPr>
      </w:pPr>
      <w:r w:rsidRPr="00C74D43">
        <w:rPr>
          <w:rFonts w:cstheme="minorHAnsi"/>
          <w:sz w:val="24"/>
          <w:szCs w:val="24"/>
        </w:rPr>
        <w:t xml:space="preserve">More prolonged deficiency leads to </w:t>
      </w:r>
      <w:r w:rsidRPr="00C74D43">
        <w:rPr>
          <w:rFonts w:cstheme="minorHAnsi"/>
          <w:b/>
          <w:bCs/>
          <w:sz w:val="24"/>
          <w:szCs w:val="24"/>
        </w:rPr>
        <w:t xml:space="preserve">Xerophthalmia – </w:t>
      </w:r>
      <w:r w:rsidRPr="00C74D43">
        <w:rPr>
          <w:rFonts w:cstheme="minorHAnsi"/>
          <w:bCs/>
          <w:sz w:val="24"/>
          <w:szCs w:val="24"/>
        </w:rPr>
        <w:t xml:space="preserve">dryness of conjunctiva which may spread to cornea </w:t>
      </w:r>
    </w:p>
    <w:p w:rsidR="00251F7A" w:rsidRPr="00C74D43" w:rsidRDefault="00251F7A" w:rsidP="00B64596">
      <w:pPr>
        <w:pStyle w:val="ListParagraph"/>
        <w:numPr>
          <w:ilvl w:val="0"/>
          <w:numId w:val="182"/>
        </w:numPr>
        <w:autoSpaceDE w:val="0"/>
        <w:autoSpaceDN w:val="0"/>
        <w:adjustRightInd w:val="0"/>
        <w:spacing w:after="0" w:line="240" w:lineRule="auto"/>
        <w:jc w:val="both"/>
        <w:rPr>
          <w:rFonts w:cstheme="minorHAnsi"/>
          <w:sz w:val="24"/>
          <w:szCs w:val="24"/>
        </w:rPr>
      </w:pPr>
      <w:r w:rsidRPr="00C74D43">
        <w:rPr>
          <w:rFonts w:cstheme="minorHAnsi"/>
          <w:b/>
          <w:sz w:val="24"/>
          <w:szCs w:val="24"/>
        </w:rPr>
        <w:t>Bitot’s spots:</w:t>
      </w:r>
      <w:r w:rsidRPr="00C74D43">
        <w:rPr>
          <w:rFonts w:cstheme="minorHAnsi"/>
          <w:sz w:val="24"/>
          <w:szCs w:val="24"/>
        </w:rPr>
        <w:t xml:space="preserve"> Greyish white triangular plaques are seen adherent to conjunctive due to increased thickness.</w:t>
      </w:r>
    </w:p>
    <w:p w:rsidR="00251F7A" w:rsidRPr="00C74D43" w:rsidRDefault="00251F7A" w:rsidP="00B64596">
      <w:pPr>
        <w:pStyle w:val="ListParagraph"/>
        <w:numPr>
          <w:ilvl w:val="0"/>
          <w:numId w:val="182"/>
        </w:numPr>
        <w:autoSpaceDE w:val="0"/>
        <w:autoSpaceDN w:val="0"/>
        <w:adjustRightInd w:val="0"/>
        <w:spacing w:after="0" w:line="240" w:lineRule="auto"/>
        <w:jc w:val="both"/>
        <w:rPr>
          <w:rFonts w:cstheme="minorHAnsi"/>
          <w:b/>
          <w:bCs/>
          <w:sz w:val="24"/>
          <w:szCs w:val="24"/>
        </w:rPr>
      </w:pPr>
      <w:r w:rsidRPr="00C74D43">
        <w:rPr>
          <w:rFonts w:cstheme="minorHAnsi"/>
          <w:b/>
          <w:bCs/>
          <w:sz w:val="24"/>
          <w:szCs w:val="24"/>
        </w:rPr>
        <w:t xml:space="preserve">Keratomalacia: </w:t>
      </w:r>
      <w:r w:rsidRPr="00C74D43">
        <w:rPr>
          <w:rFonts w:cstheme="minorHAnsi"/>
          <w:bCs/>
          <w:sz w:val="24"/>
          <w:szCs w:val="24"/>
        </w:rPr>
        <w:t>Softening of cornea and keratinization</w:t>
      </w:r>
      <w:r w:rsidRPr="00C74D43">
        <w:rPr>
          <w:rFonts w:cstheme="minorHAnsi"/>
          <w:sz w:val="24"/>
          <w:szCs w:val="24"/>
        </w:rPr>
        <w:t xml:space="preserve"> which may lead to total  blindness due to corneal opacity</w:t>
      </w:r>
    </w:p>
    <w:p w:rsidR="00251F7A" w:rsidRPr="00C74D43" w:rsidRDefault="00251F7A" w:rsidP="00251F7A">
      <w:pPr>
        <w:autoSpaceDE w:val="0"/>
        <w:autoSpaceDN w:val="0"/>
        <w:adjustRightInd w:val="0"/>
        <w:spacing w:after="0" w:line="240" w:lineRule="auto"/>
        <w:ind w:left="360"/>
        <w:jc w:val="both"/>
        <w:rPr>
          <w:rFonts w:cstheme="minorHAnsi"/>
          <w:b/>
          <w:bCs/>
          <w:sz w:val="24"/>
          <w:szCs w:val="24"/>
          <w:u w:val="single"/>
        </w:rPr>
      </w:pPr>
      <w:r w:rsidRPr="00C74D43">
        <w:rPr>
          <w:rFonts w:cstheme="minorHAnsi"/>
          <w:b/>
          <w:bCs/>
          <w:sz w:val="24"/>
          <w:szCs w:val="24"/>
        </w:rPr>
        <w:t>2.</w:t>
      </w:r>
      <w:r w:rsidRPr="00C74D43">
        <w:rPr>
          <w:rFonts w:cstheme="minorHAnsi"/>
          <w:b/>
          <w:bCs/>
          <w:sz w:val="24"/>
          <w:szCs w:val="24"/>
          <w:u w:val="single"/>
        </w:rPr>
        <w:t>Skin and mucous membrane lesions:</w:t>
      </w:r>
    </w:p>
    <w:p w:rsidR="00251F7A" w:rsidRPr="00C74D43" w:rsidRDefault="00251F7A" w:rsidP="00B64596">
      <w:pPr>
        <w:pStyle w:val="ListParagraph"/>
        <w:numPr>
          <w:ilvl w:val="0"/>
          <w:numId w:val="192"/>
        </w:numPr>
        <w:autoSpaceDE w:val="0"/>
        <w:autoSpaceDN w:val="0"/>
        <w:adjustRightInd w:val="0"/>
        <w:spacing w:after="0" w:line="240" w:lineRule="auto"/>
        <w:jc w:val="both"/>
        <w:rPr>
          <w:rFonts w:cstheme="minorHAnsi"/>
          <w:b/>
          <w:bCs/>
          <w:sz w:val="24"/>
          <w:szCs w:val="24"/>
          <w:u w:val="single"/>
        </w:rPr>
      </w:pPr>
      <w:r w:rsidRPr="00C74D43">
        <w:rPr>
          <w:rFonts w:cstheme="minorHAnsi"/>
          <w:b/>
          <w:bCs/>
          <w:sz w:val="24"/>
          <w:szCs w:val="24"/>
          <w:u w:val="single"/>
        </w:rPr>
        <w:t>Hyperkeratosis:</w:t>
      </w:r>
      <w:r w:rsidRPr="00C74D43">
        <w:rPr>
          <w:rFonts w:cstheme="minorHAnsi"/>
          <w:bCs/>
          <w:sz w:val="24"/>
          <w:szCs w:val="24"/>
        </w:rPr>
        <w:t xml:space="preserve"> or Phrynoderma –due to hyperkeratinisation of epithelium. Rough skin. Epithelium gets keratinized and become atrophied in respiratory, gastro intestinal and genitourinary tracts and got atrophied</w:t>
      </w:r>
    </w:p>
    <w:p w:rsidR="00251F7A" w:rsidRPr="00C74D43" w:rsidRDefault="00251F7A" w:rsidP="00B64596">
      <w:pPr>
        <w:pStyle w:val="ListParagraph"/>
        <w:numPr>
          <w:ilvl w:val="0"/>
          <w:numId w:val="192"/>
        </w:numPr>
        <w:autoSpaceDE w:val="0"/>
        <w:autoSpaceDN w:val="0"/>
        <w:adjustRightInd w:val="0"/>
        <w:spacing w:after="0" w:line="240" w:lineRule="auto"/>
        <w:jc w:val="both"/>
        <w:rPr>
          <w:rFonts w:cstheme="minorHAnsi"/>
          <w:bCs/>
          <w:sz w:val="24"/>
          <w:szCs w:val="24"/>
        </w:rPr>
      </w:pPr>
      <w:r w:rsidRPr="00C74D43">
        <w:rPr>
          <w:rFonts w:cstheme="minorHAnsi"/>
          <w:bCs/>
          <w:sz w:val="24"/>
          <w:szCs w:val="24"/>
        </w:rPr>
        <w:t xml:space="preserve">Keratinization of urinary tract leads to formation of urinary calculi </w:t>
      </w:r>
    </w:p>
    <w:p w:rsidR="00251F7A" w:rsidRPr="00C74D43" w:rsidRDefault="00251F7A" w:rsidP="00B64596">
      <w:pPr>
        <w:pStyle w:val="ListParagraph"/>
        <w:numPr>
          <w:ilvl w:val="0"/>
          <w:numId w:val="192"/>
        </w:numPr>
        <w:autoSpaceDE w:val="0"/>
        <w:autoSpaceDN w:val="0"/>
        <w:adjustRightInd w:val="0"/>
        <w:spacing w:after="0" w:line="240" w:lineRule="auto"/>
        <w:jc w:val="both"/>
        <w:rPr>
          <w:rFonts w:cstheme="minorHAnsi"/>
          <w:bCs/>
          <w:sz w:val="24"/>
          <w:szCs w:val="24"/>
        </w:rPr>
      </w:pPr>
      <w:r w:rsidRPr="00C74D43">
        <w:rPr>
          <w:rFonts w:cstheme="minorHAnsi"/>
          <w:bCs/>
          <w:sz w:val="24"/>
          <w:szCs w:val="24"/>
        </w:rPr>
        <w:t>Acne formation</w:t>
      </w:r>
    </w:p>
    <w:p w:rsidR="00251F7A" w:rsidRPr="00C74D43" w:rsidRDefault="00251F7A" w:rsidP="00251F7A">
      <w:pPr>
        <w:autoSpaceDE w:val="0"/>
        <w:autoSpaceDN w:val="0"/>
        <w:adjustRightInd w:val="0"/>
        <w:spacing w:after="0" w:line="240" w:lineRule="auto"/>
        <w:ind w:left="360"/>
        <w:jc w:val="both"/>
        <w:rPr>
          <w:rFonts w:cstheme="minorHAnsi"/>
          <w:b/>
          <w:bCs/>
          <w:sz w:val="24"/>
          <w:szCs w:val="24"/>
          <w:u w:val="single"/>
        </w:rPr>
      </w:pPr>
      <w:r w:rsidRPr="00C74D43">
        <w:rPr>
          <w:rFonts w:cstheme="minorHAnsi"/>
          <w:b/>
          <w:bCs/>
          <w:sz w:val="24"/>
          <w:szCs w:val="24"/>
          <w:u w:val="single"/>
        </w:rPr>
        <w:t>3. Immunity:</w:t>
      </w:r>
    </w:p>
    <w:p w:rsidR="00251F7A" w:rsidRPr="00C74D43" w:rsidRDefault="00251F7A" w:rsidP="00B64596">
      <w:pPr>
        <w:pStyle w:val="ListParagraph"/>
        <w:numPr>
          <w:ilvl w:val="0"/>
          <w:numId w:val="182"/>
        </w:numPr>
        <w:autoSpaceDE w:val="0"/>
        <w:autoSpaceDN w:val="0"/>
        <w:adjustRightInd w:val="0"/>
        <w:spacing w:after="0" w:line="240" w:lineRule="auto"/>
        <w:jc w:val="both"/>
        <w:rPr>
          <w:rFonts w:cstheme="minorHAnsi"/>
          <w:sz w:val="24"/>
          <w:szCs w:val="24"/>
        </w:rPr>
      </w:pPr>
      <w:r w:rsidRPr="00C74D43">
        <w:rPr>
          <w:rFonts w:cstheme="minorHAnsi"/>
          <w:sz w:val="24"/>
          <w:szCs w:val="24"/>
        </w:rPr>
        <w:lastRenderedPageBreak/>
        <w:t>Vitamin A also has an important role in differentiation of immune system cells, and mild deficiency leads to increased susceptibility to infectious diseases.</w:t>
      </w:r>
    </w:p>
    <w:p w:rsidR="00251F7A" w:rsidRPr="00C74D43" w:rsidRDefault="00251F7A" w:rsidP="00B64596">
      <w:pPr>
        <w:pStyle w:val="ListParagraph"/>
        <w:numPr>
          <w:ilvl w:val="0"/>
          <w:numId w:val="182"/>
        </w:numPr>
        <w:autoSpaceDE w:val="0"/>
        <w:autoSpaceDN w:val="0"/>
        <w:adjustRightInd w:val="0"/>
        <w:spacing w:after="0" w:line="240" w:lineRule="auto"/>
        <w:jc w:val="both"/>
        <w:rPr>
          <w:rFonts w:cstheme="minorHAnsi"/>
          <w:sz w:val="24"/>
          <w:szCs w:val="24"/>
        </w:rPr>
      </w:pPr>
      <w:r w:rsidRPr="00C74D43">
        <w:rPr>
          <w:rFonts w:cstheme="minorHAnsi"/>
          <w:sz w:val="24"/>
          <w:szCs w:val="24"/>
        </w:rPr>
        <w:t xml:space="preserve">Furthermore, the synthesis of retinol-binding protein in response to infection is reduced (it is a negative </w:t>
      </w:r>
      <w:r w:rsidRPr="00C74D43">
        <w:rPr>
          <w:rFonts w:cstheme="minorHAnsi"/>
          <w:b/>
          <w:bCs/>
          <w:sz w:val="24"/>
          <w:szCs w:val="24"/>
        </w:rPr>
        <w:t>acute phase protein</w:t>
      </w:r>
      <w:r w:rsidRPr="00C74D43">
        <w:rPr>
          <w:rFonts w:cstheme="minorHAnsi"/>
          <w:sz w:val="24"/>
          <w:szCs w:val="24"/>
        </w:rPr>
        <w:t>).</w:t>
      </w:r>
    </w:p>
    <w:p w:rsidR="00251F7A" w:rsidRPr="00C74D43" w:rsidRDefault="00251F7A" w:rsidP="00251F7A">
      <w:pPr>
        <w:jc w:val="both"/>
        <w:rPr>
          <w:b/>
          <w:sz w:val="24"/>
          <w:szCs w:val="24"/>
        </w:rPr>
      </w:pPr>
      <w:r w:rsidRPr="00C74D43">
        <w:rPr>
          <w:sz w:val="24"/>
          <w:szCs w:val="24"/>
        </w:rPr>
        <w:t xml:space="preserve"> </w:t>
      </w:r>
      <w:r w:rsidRPr="00C74D43">
        <w:rPr>
          <w:b/>
          <w:sz w:val="24"/>
          <w:szCs w:val="24"/>
        </w:rPr>
        <w:t>Hypervitaminosis</w:t>
      </w:r>
    </w:p>
    <w:p w:rsidR="00251F7A" w:rsidRPr="00C74D43" w:rsidRDefault="00251F7A" w:rsidP="00251F7A">
      <w:pPr>
        <w:jc w:val="both"/>
        <w:rPr>
          <w:sz w:val="24"/>
          <w:szCs w:val="24"/>
        </w:rPr>
      </w:pPr>
      <w:r w:rsidRPr="00C74D43">
        <w:rPr>
          <w:sz w:val="24"/>
          <w:szCs w:val="24"/>
        </w:rPr>
        <w:t>Excessive intake of vitamin A leads to accumulation of vitamin A which causes tissue damage. Symptoms of toxicity affect the central nervous system (headache, nausea, ataxia, and anorexia, all associated with increased cerebrospinal fluid pressure), the liver is enlarged – hepatomegaly, hyperlipidemia and the skin lesions like excessive dryness, desquamation and alopecia</w:t>
      </w:r>
    </w:p>
    <w:p w:rsidR="00251F7A" w:rsidRPr="00C74D43" w:rsidRDefault="00251F7A" w:rsidP="00B64596">
      <w:pPr>
        <w:pStyle w:val="NoSpacing"/>
        <w:numPr>
          <w:ilvl w:val="0"/>
          <w:numId w:val="231"/>
        </w:numPr>
        <w:rPr>
          <w:rFonts w:ascii="Arial" w:hAnsi="Arial" w:cs="Arial"/>
          <w:b/>
          <w:i/>
        </w:rPr>
      </w:pPr>
      <w:r w:rsidRPr="00C74D43">
        <w:rPr>
          <w:rFonts w:ascii="Arial" w:hAnsi="Arial" w:cs="Arial"/>
          <w:b/>
          <w:i/>
        </w:rPr>
        <w:t>Describe the chemistry, source, biochemical functions and deficiency manifestations of Vitamin D.(AUG 2012)</w:t>
      </w:r>
    </w:p>
    <w:p w:rsidR="00251F7A" w:rsidRPr="00C74D43" w:rsidRDefault="00251F7A" w:rsidP="00251F7A">
      <w:pPr>
        <w:pStyle w:val="NoSpacing"/>
        <w:rPr>
          <w:rFonts w:ascii="Arial" w:hAnsi="Arial" w:cs="Arial"/>
        </w:rPr>
      </w:pPr>
      <w:r w:rsidRPr="00C74D43">
        <w:rPr>
          <w:b/>
          <w:sz w:val="24"/>
          <w:szCs w:val="24"/>
        </w:rPr>
        <w:t xml:space="preserve">Chemistry: </w:t>
      </w:r>
    </w:p>
    <w:p w:rsidR="00251F7A" w:rsidRPr="00C74D43" w:rsidRDefault="00251F7A" w:rsidP="00251F7A">
      <w:pPr>
        <w:pStyle w:val="NoSpacing"/>
        <w:rPr>
          <w:sz w:val="24"/>
          <w:szCs w:val="24"/>
        </w:rPr>
      </w:pPr>
      <w:r w:rsidRPr="00C74D43">
        <w:rPr>
          <w:sz w:val="24"/>
          <w:szCs w:val="24"/>
        </w:rPr>
        <w:t>Cholecalciferol or Vitamin D is a derivative of Cholesterol and the ultimate precursor for Cholecalciferol is 7-dehydrocholesterol (7 DHC) in animals   Ergocalciferol is the precursor form of vitamin D in plants- vitamin D2</w:t>
      </w:r>
    </w:p>
    <w:p w:rsidR="00251F7A" w:rsidRPr="00C74D43" w:rsidRDefault="00251F7A" w:rsidP="00621517">
      <w:pPr>
        <w:pStyle w:val="NoSpacing"/>
      </w:pPr>
      <w:r w:rsidRPr="00C74D43">
        <w:rPr>
          <w:b/>
        </w:rPr>
        <w:t>Biosynthesis:</w:t>
      </w:r>
    </w:p>
    <w:p w:rsidR="00251F7A" w:rsidRPr="00C74D43" w:rsidRDefault="00251F7A" w:rsidP="00B64596">
      <w:pPr>
        <w:pStyle w:val="ListParagraph"/>
        <w:numPr>
          <w:ilvl w:val="0"/>
          <w:numId w:val="193"/>
        </w:numPr>
        <w:jc w:val="both"/>
        <w:rPr>
          <w:sz w:val="24"/>
          <w:szCs w:val="24"/>
        </w:rPr>
      </w:pPr>
      <w:r w:rsidRPr="00C74D43">
        <w:rPr>
          <w:sz w:val="24"/>
          <w:szCs w:val="24"/>
        </w:rPr>
        <w:t>7 DHC is rich in malphigian layer of epidermis. The bond between 9 and 10 of 7DHC    is cleaved and converted into cholecalciferol by the action of UV light. That is why this is called as Sun-shine vitamin</w:t>
      </w:r>
    </w:p>
    <w:p w:rsidR="00251F7A" w:rsidRPr="00C74D43" w:rsidRDefault="00251F7A" w:rsidP="00B64596">
      <w:pPr>
        <w:pStyle w:val="ListParagraph"/>
        <w:numPr>
          <w:ilvl w:val="0"/>
          <w:numId w:val="193"/>
        </w:numPr>
        <w:jc w:val="both"/>
        <w:rPr>
          <w:sz w:val="24"/>
          <w:szCs w:val="24"/>
        </w:rPr>
      </w:pPr>
      <w:r w:rsidRPr="00C74D43">
        <w:rPr>
          <w:sz w:val="24"/>
          <w:szCs w:val="24"/>
        </w:rPr>
        <w:t>Vitamin D is a pro-hormone. Activation of provitamin D (Cholecalciferol) into active Vit D (calcitriol)  takes place at two different sites</w:t>
      </w:r>
    </w:p>
    <w:p w:rsidR="00251F7A" w:rsidRPr="00C74D43" w:rsidRDefault="00251F7A" w:rsidP="00B64596">
      <w:pPr>
        <w:pStyle w:val="ListParagraph"/>
        <w:numPr>
          <w:ilvl w:val="0"/>
          <w:numId w:val="194"/>
        </w:numPr>
        <w:jc w:val="both"/>
        <w:rPr>
          <w:sz w:val="24"/>
          <w:szCs w:val="24"/>
        </w:rPr>
      </w:pPr>
      <w:r w:rsidRPr="00C74D43">
        <w:rPr>
          <w:b/>
          <w:sz w:val="24"/>
          <w:szCs w:val="24"/>
          <w:u w:val="single"/>
        </w:rPr>
        <w:t>25 hydroxylation of Cholecalciferol in LIVER</w:t>
      </w:r>
      <w:r w:rsidRPr="00C74D43">
        <w:rPr>
          <w:b/>
          <w:sz w:val="24"/>
          <w:szCs w:val="24"/>
        </w:rPr>
        <w:t>:</w:t>
      </w:r>
      <w:r w:rsidRPr="00C74D43">
        <w:rPr>
          <w:sz w:val="24"/>
          <w:szCs w:val="24"/>
        </w:rPr>
        <w:t xml:space="preserve"> Cholecalciferol through blood reaches the liver cells and undergoes hydroxylation at 25</w:t>
      </w:r>
      <w:r w:rsidRPr="00C74D43">
        <w:rPr>
          <w:sz w:val="24"/>
          <w:szCs w:val="24"/>
          <w:vertAlign w:val="superscript"/>
        </w:rPr>
        <w:t>th</w:t>
      </w:r>
      <w:r w:rsidRPr="00C74D43">
        <w:rPr>
          <w:sz w:val="24"/>
          <w:szCs w:val="24"/>
        </w:rPr>
        <w:t>carbon. This reaction is catalysed by 25-hydroxylase to form 25 hydroxy cholecalciferol</w:t>
      </w:r>
    </w:p>
    <w:p w:rsidR="00251F7A" w:rsidRPr="00C74D43" w:rsidRDefault="00251F7A" w:rsidP="00B64596">
      <w:pPr>
        <w:pStyle w:val="ListParagraph"/>
        <w:numPr>
          <w:ilvl w:val="0"/>
          <w:numId w:val="194"/>
        </w:numPr>
        <w:jc w:val="both"/>
        <w:rPr>
          <w:sz w:val="24"/>
          <w:szCs w:val="24"/>
        </w:rPr>
      </w:pPr>
      <w:r w:rsidRPr="00C74D43">
        <w:rPr>
          <w:b/>
          <w:sz w:val="24"/>
          <w:szCs w:val="24"/>
        </w:rPr>
        <w:t>In plasma –</w:t>
      </w:r>
      <w:r w:rsidRPr="00C74D43">
        <w:rPr>
          <w:sz w:val="24"/>
          <w:szCs w:val="24"/>
        </w:rPr>
        <w:t xml:space="preserve"> 25 HCC is bound to Vitamin D binding protein</w:t>
      </w:r>
    </w:p>
    <w:p w:rsidR="00251F7A" w:rsidRPr="00C74D43" w:rsidRDefault="00251F7A" w:rsidP="00B64596">
      <w:pPr>
        <w:pStyle w:val="ListParagraph"/>
        <w:numPr>
          <w:ilvl w:val="0"/>
          <w:numId w:val="194"/>
        </w:numPr>
        <w:jc w:val="both"/>
        <w:rPr>
          <w:sz w:val="24"/>
          <w:szCs w:val="24"/>
        </w:rPr>
      </w:pPr>
      <w:r w:rsidRPr="00C74D43">
        <w:rPr>
          <w:b/>
          <w:sz w:val="24"/>
          <w:szCs w:val="24"/>
          <w:u w:val="single"/>
        </w:rPr>
        <w:t xml:space="preserve">1 </w:t>
      </w:r>
      <w:r w:rsidRPr="00C74D43">
        <w:rPr>
          <w:b/>
          <w:sz w:val="24"/>
          <w:szCs w:val="24"/>
          <w:u w:val="single"/>
        </w:rPr>
        <w:sym w:font="Symbol" w:char="F061"/>
      </w:r>
      <w:r w:rsidRPr="00C74D43">
        <w:rPr>
          <w:b/>
          <w:sz w:val="24"/>
          <w:szCs w:val="24"/>
          <w:u w:val="single"/>
        </w:rPr>
        <w:t>Hydroxylation in KIDNEY</w:t>
      </w:r>
      <w:r w:rsidRPr="00C74D43">
        <w:rPr>
          <w:b/>
          <w:sz w:val="24"/>
          <w:szCs w:val="24"/>
        </w:rPr>
        <w:t>:</w:t>
      </w:r>
      <w:r w:rsidRPr="00C74D43">
        <w:rPr>
          <w:sz w:val="24"/>
          <w:szCs w:val="24"/>
        </w:rPr>
        <w:t xml:space="preserve"> the active form of Vit D is synthesized at kidney. 25 hydroxy cholecalciferol is  hydroxylated at 1</w:t>
      </w:r>
      <w:r w:rsidRPr="00C74D43">
        <w:rPr>
          <w:sz w:val="24"/>
          <w:szCs w:val="24"/>
          <w:vertAlign w:val="superscript"/>
        </w:rPr>
        <w:t>st</w:t>
      </w:r>
      <w:r w:rsidRPr="00C74D43">
        <w:rPr>
          <w:sz w:val="24"/>
          <w:szCs w:val="24"/>
        </w:rPr>
        <w:t xml:space="preserve"> position and converted into       </w:t>
      </w:r>
    </w:p>
    <w:p w:rsidR="00BA67A7" w:rsidRPr="00C74D43" w:rsidRDefault="00251F7A" w:rsidP="00BA67A7">
      <w:pPr>
        <w:pStyle w:val="ListParagraph"/>
        <w:jc w:val="both"/>
        <w:rPr>
          <w:sz w:val="24"/>
          <w:szCs w:val="24"/>
        </w:rPr>
      </w:pPr>
      <w:r w:rsidRPr="00C74D43">
        <w:rPr>
          <w:sz w:val="24"/>
          <w:szCs w:val="24"/>
        </w:rPr>
        <w:t>1, 25 trihydroxycholicalciferol /calcitriol. It is the active form of Vitamin D</w:t>
      </w:r>
    </w:p>
    <w:p w:rsidR="00251F7A" w:rsidRPr="00C74D43" w:rsidRDefault="00251F7A" w:rsidP="00251F7A">
      <w:pPr>
        <w:pStyle w:val="ListParagraph"/>
        <w:jc w:val="both"/>
        <w:rPr>
          <w:sz w:val="24"/>
          <w:szCs w:val="24"/>
        </w:rPr>
      </w:pPr>
      <w:r w:rsidRPr="00C74D43">
        <w:rPr>
          <w:noProof/>
          <w:sz w:val="24"/>
          <w:szCs w:val="24"/>
          <w:lang w:val="en-US"/>
        </w:rPr>
        <w:drawing>
          <wp:inline distT="0" distB="0" distL="0" distR="0">
            <wp:extent cx="3543452" cy="2370125"/>
            <wp:effectExtent l="19050" t="0" r="0" b="0"/>
            <wp:docPr id="235" name="Picture 3" descr="C:\Users\JONES RONALD\Desktop\Documents\Photo-jaypee -VD - dental\Ch-23\2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23\23-5.tif"/>
                    <pic:cNvPicPr>
                      <a:picLocks noChangeAspect="1" noChangeArrowheads="1"/>
                    </pic:cNvPicPr>
                  </pic:nvPicPr>
                  <pic:blipFill>
                    <a:blip r:embed="rId88" cstate="print"/>
                    <a:srcRect/>
                    <a:stretch>
                      <a:fillRect/>
                    </a:stretch>
                  </pic:blipFill>
                  <pic:spPr bwMode="auto">
                    <a:xfrm>
                      <a:off x="0" y="0"/>
                      <a:ext cx="3545656" cy="2371599"/>
                    </a:xfrm>
                    <a:prstGeom prst="rect">
                      <a:avLst/>
                    </a:prstGeom>
                    <a:noFill/>
                    <a:ln w="9525">
                      <a:noFill/>
                      <a:miter lim="800000"/>
                      <a:headEnd/>
                      <a:tailEnd/>
                    </a:ln>
                  </pic:spPr>
                </pic:pic>
              </a:graphicData>
            </a:graphic>
          </wp:inline>
        </w:drawing>
      </w:r>
    </w:p>
    <w:p w:rsidR="00251F7A" w:rsidRPr="00C74D43" w:rsidRDefault="00251F7A" w:rsidP="00251F7A">
      <w:pPr>
        <w:jc w:val="both"/>
        <w:rPr>
          <w:sz w:val="24"/>
          <w:szCs w:val="24"/>
        </w:rPr>
      </w:pPr>
      <w:r w:rsidRPr="00C74D43">
        <w:rPr>
          <w:b/>
          <w:u w:val="single"/>
        </w:rPr>
        <w:t>Sources:</w:t>
      </w:r>
      <w:r w:rsidRPr="00C74D43">
        <w:rPr>
          <w:b/>
        </w:rPr>
        <w:t xml:space="preserve"> </w:t>
      </w:r>
      <w:r w:rsidRPr="00C74D43">
        <w:rPr>
          <w:sz w:val="24"/>
          <w:szCs w:val="24"/>
        </w:rPr>
        <w:t>Exposure to sunlight produces cholecalciferol. Other dietary sources include– fish liver oils (cod, eel), meat, egg, milk</w:t>
      </w:r>
    </w:p>
    <w:p w:rsidR="00251F7A" w:rsidRPr="00C74D43" w:rsidRDefault="00251F7A" w:rsidP="00251F7A">
      <w:pPr>
        <w:jc w:val="both"/>
        <w:rPr>
          <w:sz w:val="24"/>
          <w:szCs w:val="24"/>
        </w:rPr>
      </w:pPr>
      <w:r w:rsidRPr="00C74D43">
        <w:rPr>
          <w:b/>
          <w:sz w:val="24"/>
          <w:szCs w:val="24"/>
          <w:u w:val="single"/>
        </w:rPr>
        <w:t>RDA:</w:t>
      </w:r>
      <w:r w:rsidRPr="00C74D43">
        <w:rPr>
          <w:sz w:val="24"/>
          <w:szCs w:val="24"/>
        </w:rPr>
        <w:t xml:space="preserve"> Children, Pregnancy &amp; Lactation – 10 microgram /day (400 IU),  Adults – 5 microgram/ day (200 IU); Above 60 years- 600 IU /day</w:t>
      </w:r>
    </w:p>
    <w:p w:rsidR="00251F7A" w:rsidRPr="00C74D43" w:rsidRDefault="00251F7A" w:rsidP="00251F7A">
      <w:pPr>
        <w:jc w:val="both"/>
        <w:rPr>
          <w:sz w:val="24"/>
          <w:szCs w:val="24"/>
        </w:rPr>
      </w:pPr>
      <w:r w:rsidRPr="00C74D43">
        <w:rPr>
          <w:b/>
          <w:sz w:val="24"/>
          <w:szCs w:val="24"/>
          <w:u w:val="single"/>
        </w:rPr>
        <w:t>Biochemical functions of calcitriol</w:t>
      </w:r>
      <w:r w:rsidRPr="00C74D43">
        <w:rPr>
          <w:b/>
          <w:sz w:val="24"/>
          <w:szCs w:val="24"/>
        </w:rPr>
        <w:t xml:space="preserve">  (Ans – f</w:t>
      </w:r>
      <w:r w:rsidR="007C60F5" w:rsidRPr="00C74D43">
        <w:rPr>
          <w:b/>
          <w:sz w:val="24"/>
          <w:szCs w:val="24"/>
        </w:rPr>
        <w:t>or Q – 45</w:t>
      </w:r>
      <w:r w:rsidRPr="00C74D43">
        <w:rPr>
          <w:b/>
          <w:sz w:val="24"/>
          <w:szCs w:val="24"/>
        </w:rPr>
        <w:t xml:space="preserve"> –b) </w:t>
      </w:r>
    </w:p>
    <w:p w:rsidR="00251F7A" w:rsidRPr="00C74D43" w:rsidRDefault="00251F7A" w:rsidP="00B64596">
      <w:pPr>
        <w:pStyle w:val="ListParagraph"/>
        <w:numPr>
          <w:ilvl w:val="0"/>
          <w:numId w:val="228"/>
        </w:numPr>
        <w:jc w:val="both"/>
        <w:rPr>
          <w:sz w:val="24"/>
          <w:szCs w:val="24"/>
        </w:rPr>
      </w:pPr>
      <w:r w:rsidRPr="00C74D43">
        <w:rPr>
          <w:sz w:val="24"/>
          <w:szCs w:val="24"/>
        </w:rPr>
        <w:t>Vitamin D acts as steroid hormone. It binds to specific cytoplasmic receptors which interacts with DNA and induces the synthesis of mRNA for specific proteins Calbindin which is a calcium binding protein will lead to biological action</w:t>
      </w:r>
    </w:p>
    <w:p w:rsidR="00251F7A" w:rsidRPr="00C74D43" w:rsidRDefault="00251F7A" w:rsidP="00B64596">
      <w:pPr>
        <w:pStyle w:val="ListParagraph"/>
        <w:numPr>
          <w:ilvl w:val="0"/>
          <w:numId w:val="195"/>
        </w:numPr>
        <w:jc w:val="both"/>
        <w:rPr>
          <w:b/>
          <w:sz w:val="24"/>
          <w:szCs w:val="24"/>
        </w:rPr>
      </w:pPr>
      <w:r w:rsidRPr="00C74D43">
        <w:rPr>
          <w:b/>
          <w:sz w:val="24"/>
          <w:szCs w:val="24"/>
        </w:rPr>
        <w:t xml:space="preserve">Effect on intestine: </w:t>
      </w:r>
    </w:p>
    <w:p w:rsidR="00251F7A" w:rsidRPr="00C74D43" w:rsidRDefault="00251F7A" w:rsidP="00251F7A">
      <w:pPr>
        <w:jc w:val="both"/>
        <w:rPr>
          <w:sz w:val="24"/>
          <w:szCs w:val="24"/>
        </w:rPr>
      </w:pPr>
      <w:r w:rsidRPr="00C74D43">
        <w:rPr>
          <w:sz w:val="24"/>
          <w:szCs w:val="24"/>
        </w:rPr>
        <w:lastRenderedPageBreak/>
        <w:t>Calcitriol induces the synthesis of Calbindin and helps in the absorption of calcium and phosphorus from the intestines</w:t>
      </w:r>
    </w:p>
    <w:p w:rsidR="00251F7A" w:rsidRPr="00C74D43" w:rsidRDefault="00251F7A" w:rsidP="00B64596">
      <w:pPr>
        <w:pStyle w:val="ListParagraph"/>
        <w:numPr>
          <w:ilvl w:val="0"/>
          <w:numId w:val="195"/>
        </w:numPr>
        <w:jc w:val="both"/>
        <w:rPr>
          <w:sz w:val="24"/>
          <w:szCs w:val="24"/>
        </w:rPr>
      </w:pPr>
      <w:r w:rsidRPr="00C74D43">
        <w:rPr>
          <w:b/>
          <w:sz w:val="24"/>
          <w:szCs w:val="24"/>
        </w:rPr>
        <w:t>Effects on bone:</w:t>
      </w:r>
    </w:p>
    <w:p w:rsidR="00251F7A" w:rsidRPr="00C74D43" w:rsidRDefault="00251F7A" w:rsidP="00251F7A">
      <w:pPr>
        <w:jc w:val="both"/>
        <w:rPr>
          <w:sz w:val="24"/>
          <w:szCs w:val="24"/>
        </w:rPr>
      </w:pPr>
      <w:r w:rsidRPr="00C74D43">
        <w:rPr>
          <w:sz w:val="24"/>
          <w:szCs w:val="24"/>
        </w:rPr>
        <w:t xml:space="preserve">Calcitriol stimulates the activity of osteoblasts which help in mineralization of bones. They secrete alkaline phosphatase enzyme which in turn increases the ionic concentration of phosphate and calcium </w:t>
      </w:r>
    </w:p>
    <w:p w:rsidR="00251F7A" w:rsidRPr="00C74D43" w:rsidRDefault="00251F7A" w:rsidP="00B64596">
      <w:pPr>
        <w:pStyle w:val="ListParagraph"/>
        <w:numPr>
          <w:ilvl w:val="0"/>
          <w:numId w:val="195"/>
        </w:numPr>
        <w:tabs>
          <w:tab w:val="left" w:pos="3030"/>
        </w:tabs>
        <w:jc w:val="both"/>
        <w:rPr>
          <w:b/>
          <w:sz w:val="24"/>
          <w:szCs w:val="24"/>
        </w:rPr>
      </w:pPr>
      <w:r w:rsidRPr="00C74D43">
        <w:rPr>
          <w:b/>
          <w:sz w:val="24"/>
          <w:szCs w:val="24"/>
        </w:rPr>
        <w:t>Effects on kidney:</w:t>
      </w:r>
      <w:r w:rsidRPr="00C74D43">
        <w:rPr>
          <w:b/>
          <w:sz w:val="24"/>
          <w:szCs w:val="24"/>
        </w:rPr>
        <w:tab/>
      </w:r>
      <w:r w:rsidRPr="00C74D43">
        <w:rPr>
          <w:sz w:val="24"/>
          <w:szCs w:val="24"/>
        </w:rPr>
        <w:t>Calcitriol Increases the reabsorption of calcium and phosphorous from</w:t>
      </w:r>
      <w:r w:rsidRPr="00C74D43">
        <w:t xml:space="preserve"> </w:t>
      </w:r>
      <w:r w:rsidRPr="00C74D43">
        <w:rPr>
          <w:sz w:val="24"/>
          <w:szCs w:val="24"/>
        </w:rPr>
        <w:t>the</w:t>
      </w:r>
      <w:r w:rsidRPr="00C74D43">
        <w:t xml:space="preserve"> </w:t>
      </w:r>
      <w:r w:rsidRPr="00C74D43">
        <w:rPr>
          <w:sz w:val="24"/>
          <w:szCs w:val="24"/>
        </w:rPr>
        <w:t>renal tubules there by conserving both minerals.</w:t>
      </w:r>
    </w:p>
    <w:p w:rsidR="00251F7A" w:rsidRPr="00C74D43" w:rsidRDefault="00251F7A" w:rsidP="00251F7A">
      <w:pPr>
        <w:tabs>
          <w:tab w:val="left" w:pos="3030"/>
        </w:tabs>
        <w:jc w:val="both"/>
        <w:rPr>
          <w:sz w:val="24"/>
          <w:szCs w:val="24"/>
        </w:rPr>
      </w:pPr>
      <w:r w:rsidRPr="00C74D43">
        <w:rPr>
          <w:b/>
          <w:sz w:val="24"/>
          <w:szCs w:val="24"/>
          <w:u w:val="single"/>
        </w:rPr>
        <w:t>Deficiency Manifestations</w:t>
      </w:r>
      <w:r w:rsidRPr="00C74D43">
        <w:rPr>
          <w:sz w:val="24"/>
          <w:szCs w:val="24"/>
        </w:rPr>
        <w:t xml:space="preserve">: Deficiency of vitamin D causes Rickets in children and Osteomalacia in adults </w:t>
      </w:r>
      <w:r w:rsidRPr="00C74D43">
        <w:rPr>
          <w:b/>
          <w:sz w:val="24"/>
          <w:szCs w:val="24"/>
        </w:rPr>
        <w:t>(Ans –Q 50- b)</w:t>
      </w:r>
      <w:r w:rsidRPr="00C74D43">
        <w:rPr>
          <w:sz w:val="24"/>
          <w:szCs w:val="24"/>
        </w:rPr>
        <w:t xml:space="preserve"> </w:t>
      </w:r>
    </w:p>
    <w:p w:rsidR="00251F7A" w:rsidRPr="00C74D43" w:rsidRDefault="00251F7A" w:rsidP="00251F7A">
      <w:pPr>
        <w:tabs>
          <w:tab w:val="left" w:pos="3030"/>
        </w:tabs>
        <w:jc w:val="both"/>
        <w:rPr>
          <w:b/>
          <w:sz w:val="24"/>
          <w:szCs w:val="24"/>
        </w:rPr>
      </w:pPr>
      <w:r w:rsidRPr="00C74D43">
        <w:rPr>
          <w:b/>
          <w:sz w:val="24"/>
          <w:szCs w:val="24"/>
        </w:rPr>
        <w:t>Rickets:</w:t>
      </w:r>
      <w:r w:rsidRPr="00C74D43">
        <w:rPr>
          <w:b/>
          <w:sz w:val="24"/>
          <w:szCs w:val="24"/>
        </w:rPr>
        <w:tab/>
      </w:r>
    </w:p>
    <w:p w:rsidR="00251F7A" w:rsidRPr="00C74D43" w:rsidRDefault="00251F7A" w:rsidP="00B64596">
      <w:pPr>
        <w:pStyle w:val="ListParagraph"/>
        <w:numPr>
          <w:ilvl w:val="0"/>
          <w:numId w:val="196"/>
        </w:numPr>
        <w:tabs>
          <w:tab w:val="left" w:pos="3030"/>
        </w:tabs>
        <w:jc w:val="both"/>
        <w:rPr>
          <w:b/>
          <w:sz w:val="24"/>
          <w:szCs w:val="24"/>
        </w:rPr>
      </w:pPr>
      <w:r w:rsidRPr="00C74D43">
        <w:rPr>
          <w:sz w:val="24"/>
          <w:szCs w:val="24"/>
        </w:rPr>
        <w:t>Because of the poor mineralization of bones, they become soft and pliable</w:t>
      </w:r>
    </w:p>
    <w:p w:rsidR="00251F7A" w:rsidRPr="00C74D43" w:rsidRDefault="00251F7A" w:rsidP="00B64596">
      <w:pPr>
        <w:pStyle w:val="ListParagraph"/>
        <w:numPr>
          <w:ilvl w:val="0"/>
          <w:numId w:val="196"/>
        </w:numPr>
        <w:tabs>
          <w:tab w:val="left" w:pos="3030"/>
        </w:tabs>
        <w:jc w:val="both"/>
        <w:rPr>
          <w:b/>
          <w:sz w:val="24"/>
          <w:szCs w:val="24"/>
        </w:rPr>
      </w:pPr>
      <w:r w:rsidRPr="00C74D43">
        <w:rPr>
          <w:sz w:val="24"/>
          <w:szCs w:val="24"/>
        </w:rPr>
        <w:t>Main features are- bossing of frontal bones, pigeon chest, knock knees, bow legs and rickety rosary – enlargement of epiphysis at the lower end of ribs and costochondral junction causing  beading of ribs</w:t>
      </w:r>
    </w:p>
    <w:p w:rsidR="00251F7A" w:rsidRPr="00C74D43" w:rsidRDefault="00251F7A" w:rsidP="00B64596">
      <w:pPr>
        <w:pStyle w:val="ListParagraph"/>
        <w:numPr>
          <w:ilvl w:val="0"/>
          <w:numId w:val="196"/>
        </w:numPr>
        <w:tabs>
          <w:tab w:val="left" w:pos="3030"/>
        </w:tabs>
        <w:jc w:val="both"/>
        <w:rPr>
          <w:b/>
          <w:sz w:val="24"/>
          <w:szCs w:val="24"/>
        </w:rPr>
      </w:pPr>
      <w:r w:rsidRPr="00C74D43">
        <w:rPr>
          <w:sz w:val="24"/>
          <w:szCs w:val="24"/>
        </w:rPr>
        <w:t>Harrison’s sulcus – a transverse depression from the costal cartilage to axilla due to indentation of lower ribs to diaphragm</w:t>
      </w:r>
    </w:p>
    <w:p w:rsidR="00251F7A" w:rsidRPr="00C74D43" w:rsidRDefault="00251F7A" w:rsidP="00251F7A">
      <w:pPr>
        <w:tabs>
          <w:tab w:val="left" w:pos="3030"/>
        </w:tabs>
        <w:jc w:val="both"/>
        <w:rPr>
          <w:b/>
          <w:sz w:val="24"/>
          <w:szCs w:val="24"/>
        </w:rPr>
      </w:pPr>
      <w:r w:rsidRPr="00C74D43">
        <w:rPr>
          <w:b/>
          <w:sz w:val="24"/>
          <w:szCs w:val="24"/>
        </w:rPr>
        <w:t>Osteomalacia:</w:t>
      </w:r>
    </w:p>
    <w:p w:rsidR="00251F7A" w:rsidRPr="00C74D43" w:rsidRDefault="00251F7A" w:rsidP="00B64596">
      <w:pPr>
        <w:pStyle w:val="ListParagraph"/>
        <w:numPr>
          <w:ilvl w:val="0"/>
          <w:numId w:val="197"/>
        </w:numPr>
        <w:tabs>
          <w:tab w:val="left" w:pos="3030"/>
        </w:tabs>
        <w:jc w:val="both"/>
        <w:rPr>
          <w:sz w:val="24"/>
          <w:szCs w:val="24"/>
        </w:rPr>
      </w:pPr>
      <w:r w:rsidRPr="00C74D43">
        <w:rPr>
          <w:sz w:val="24"/>
          <w:szCs w:val="24"/>
        </w:rPr>
        <w:t>There will be softening of bones due to poor mineralization and increased osteoporosis which leads to fractures</w:t>
      </w:r>
    </w:p>
    <w:p w:rsidR="00251F7A" w:rsidRPr="00C74D43" w:rsidRDefault="00251F7A" w:rsidP="00B64596">
      <w:pPr>
        <w:pStyle w:val="ListParagraph"/>
        <w:numPr>
          <w:ilvl w:val="0"/>
          <w:numId w:val="197"/>
        </w:numPr>
        <w:tabs>
          <w:tab w:val="left" w:pos="3030"/>
        </w:tabs>
        <w:jc w:val="both"/>
        <w:rPr>
          <w:sz w:val="24"/>
          <w:szCs w:val="24"/>
        </w:rPr>
      </w:pPr>
      <w:r w:rsidRPr="00C74D43">
        <w:rPr>
          <w:sz w:val="24"/>
          <w:szCs w:val="24"/>
        </w:rPr>
        <w:t>Calcium and phosphorus values are low in blood</w:t>
      </w:r>
    </w:p>
    <w:p w:rsidR="00251F7A" w:rsidRPr="00C74D43" w:rsidRDefault="00251F7A" w:rsidP="00B64596">
      <w:pPr>
        <w:pStyle w:val="ListParagraph"/>
        <w:numPr>
          <w:ilvl w:val="0"/>
          <w:numId w:val="197"/>
        </w:numPr>
        <w:tabs>
          <w:tab w:val="left" w:pos="3030"/>
        </w:tabs>
        <w:jc w:val="both"/>
        <w:rPr>
          <w:sz w:val="24"/>
          <w:szCs w:val="24"/>
        </w:rPr>
      </w:pPr>
      <w:r w:rsidRPr="00C74D43">
        <w:rPr>
          <w:sz w:val="24"/>
          <w:szCs w:val="24"/>
        </w:rPr>
        <w:t>Serum alkaline phosphatase level is increased</w:t>
      </w:r>
    </w:p>
    <w:p w:rsidR="00251F7A" w:rsidRPr="00C74D43" w:rsidRDefault="00251F7A" w:rsidP="00251F7A">
      <w:pPr>
        <w:tabs>
          <w:tab w:val="left" w:pos="3030"/>
        </w:tabs>
        <w:jc w:val="both"/>
        <w:rPr>
          <w:b/>
          <w:sz w:val="24"/>
          <w:szCs w:val="24"/>
        </w:rPr>
      </w:pPr>
      <w:r w:rsidRPr="00C74D43">
        <w:rPr>
          <w:b/>
          <w:sz w:val="24"/>
          <w:szCs w:val="24"/>
        </w:rPr>
        <w:t>Hypervitaminosis D:</w:t>
      </w:r>
    </w:p>
    <w:p w:rsidR="00251F7A" w:rsidRPr="00C74D43" w:rsidRDefault="00251F7A" w:rsidP="00251F7A">
      <w:pPr>
        <w:tabs>
          <w:tab w:val="left" w:pos="3030"/>
        </w:tabs>
        <w:jc w:val="both"/>
        <w:rPr>
          <w:b/>
          <w:sz w:val="24"/>
          <w:szCs w:val="24"/>
        </w:rPr>
      </w:pPr>
      <w:r w:rsidRPr="00C74D43">
        <w:rPr>
          <w:sz w:val="24"/>
          <w:szCs w:val="24"/>
        </w:rPr>
        <w:t xml:space="preserve"> This is due to increased intake of vitamin D. The patient will be very weak having the symptoms of polyuria, increased thirst, increased blood pressure and weight loss. Increased level of calcium leads to calcification of vascular and kidney tissues.</w:t>
      </w:r>
      <w:r w:rsidRPr="00C74D43">
        <w:rPr>
          <w:b/>
          <w:sz w:val="24"/>
          <w:szCs w:val="24"/>
        </w:rPr>
        <w:t xml:space="preserve"> </w:t>
      </w:r>
    </w:p>
    <w:p w:rsidR="00251F7A" w:rsidRPr="00C74D43" w:rsidRDefault="00251F7A" w:rsidP="00251F7A">
      <w:pPr>
        <w:tabs>
          <w:tab w:val="left" w:pos="3030"/>
        </w:tabs>
        <w:jc w:val="both"/>
        <w:rPr>
          <w:b/>
          <w:sz w:val="24"/>
          <w:szCs w:val="24"/>
        </w:rPr>
      </w:pPr>
    </w:p>
    <w:p w:rsidR="00251F7A" w:rsidRPr="00C74D43" w:rsidRDefault="00251F7A" w:rsidP="00251F7A">
      <w:pPr>
        <w:tabs>
          <w:tab w:val="left" w:pos="3030"/>
        </w:tabs>
        <w:jc w:val="both"/>
        <w:rPr>
          <w:b/>
          <w:sz w:val="24"/>
          <w:szCs w:val="24"/>
        </w:rPr>
      </w:pPr>
    </w:p>
    <w:p w:rsidR="00251F7A" w:rsidRPr="00C74D43" w:rsidRDefault="00251F7A" w:rsidP="00251F7A">
      <w:pPr>
        <w:tabs>
          <w:tab w:val="left" w:pos="3030"/>
        </w:tabs>
        <w:jc w:val="both"/>
        <w:rPr>
          <w:b/>
          <w:sz w:val="24"/>
          <w:szCs w:val="24"/>
        </w:rPr>
      </w:pPr>
    </w:p>
    <w:p w:rsidR="00251F7A" w:rsidRPr="00C74D43" w:rsidRDefault="00251F7A" w:rsidP="00251F7A">
      <w:pPr>
        <w:tabs>
          <w:tab w:val="left" w:pos="3030"/>
        </w:tabs>
        <w:jc w:val="both"/>
        <w:rPr>
          <w:b/>
          <w:sz w:val="24"/>
          <w:szCs w:val="24"/>
        </w:rPr>
      </w:pPr>
    </w:p>
    <w:p w:rsidR="00251F7A" w:rsidRPr="00C74D43" w:rsidRDefault="00251F7A" w:rsidP="00251F7A">
      <w:pPr>
        <w:tabs>
          <w:tab w:val="left" w:pos="3030"/>
        </w:tabs>
        <w:jc w:val="both"/>
        <w:rPr>
          <w:b/>
          <w:sz w:val="24"/>
          <w:szCs w:val="24"/>
        </w:rPr>
      </w:pPr>
    </w:p>
    <w:p w:rsidR="00621517" w:rsidRPr="00C74D43" w:rsidRDefault="00621517" w:rsidP="00251F7A">
      <w:pPr>
        <w:tabs>
          <w:tab w:val="left" w:pos="3030"/>
        </w:tabs>
        <w:jc w:val="both"/>
        <w:rPr>
          <w:b/>
          <w:sz w:val="24"/>
          <w:szCs w:val="24"/>
        </w:rPr>
      </w:pPr>
    </w:p>
    <w:p w:rsidR="00621517" w:rsidRPr="00C74D43" w:rsidRDefault="00621517" w:rsidP="00251F7A">
      <w:pPr>
        <w:tabs>
          <w:tab w:val="left" w:pos="3030"/>
        </w:tabs>
        <w:jc w:val="both"/>
        <w:rPr>
          <w:b/>
          <w:sz w:val="24"/>
          <w:szCs w:val="24"/>
        </w:rPr>
      </w:pPr>
    </w:p>
    <w:p w:rsidR="00621517" w:rsidRPr="00C74D43" w:rsidRDefault="00621517" w:rsidP="00251F7A">
      <w:pPr>
        <w:tabs>
          <w:tab w:val="left" w:pos="3030"/>
        </w:tabs>
        <w:jc w:val="both"/>
        <w:rPr>
          <w:b/>
          <w:sz w:val="24"/>
          <w:szCs w:val="24"/>
        </w:rPr>
      </w:pPr>
    </w:p>
    <w:p w:rsidR="00621517" w:rsidRPr="00C74D43" w:rsidRDefault="00621517" w:rsidP="00251F7A">
      <w:pPr>
        <w:tabs>
          <w:tab w:val="left" w:pos="3030"/>
        </w:tabs>
        <w:jc w:val="both"/>
        <w:rPr>
          <w:b/>
          <w:sz w:val="24"/>
          <w:szCs w:val="24"/>
        </w:rPr>
      </w:pPr>
    </w:p>
    <w:p w:rsidR="00621517" w:rsidRPr="00C74D43" w:rsidRDefault="00621517" w:rsidP="00251F7A">
      <w:pPr>
        <w:tabs>
          <w:tab w:val="left" w:pos="3030"/>
        </w:tabs>
        <w:jc w:val="both"/>
        <w:rPr>
          <w:b/>
          <w:sz w:val="24"/>
          <w:szCs w:val="24"/>
        </w:rPr>
      </w:pPr>
    </w:p>
    <w:p w:rsidR="00621517" w:rsidRPr="00C74D43" w:rsidRDefault="00621517" w:rsidP="00251F7A">
      <w:pPr>
        <w:tabs>
          <w:tab w:val="left" w:pos="3030"/>
        </w:tabs>
        <w:jc w:val="both"/>
        <w:rPr>
          <w:b/>
          <w:sz w:val="24"/>
          <w:szCs w:val="24"/>
        </w:rPr>
      </w:pPr>
    </w:p>
    <w:p w:rsidR="00621517" w:rsidRPr="00C74D43" w:rsidRDefault="00251F7A" w:rsidP="00343A0E">
      <w:pPr>
        <w:rPr>
          <w:rFonts w:ascii="Arial" w:hAnsi="Arial" w:cs="Arial"/>
          <w:b/>
        </w:rPr>
      </w:pPr>
      <w:r w:rsidRPr="00C74D43">
        <w:rPr>
          <w:rFonts w:ascii="Arial" w:hAnsi="Arial" w:cs="Arial"/>
          <w:b/>
          <w:sz w:val="24"/>
          <w:szCs w:val="24"/>
        </w:rPr>
        <w:lastRenderedPageBreak/>
        <w:t xml:space="preserve">6. WATER SOLUBLE VITAMINS  </w:t>
      </w:r>
      <w:r w:rsidR="00343A0E" w:rsidRPr="00C74D43">
        <w:rPr>
          <w:rFonts w:ascii="Arial" w:hAnsi="Arial" w:cs="Arial"/>
          <w:b/>
        </w:rPr>
        <w:t>(Chapter 36- Vasudevan - 7</w:t>
      </w:r>
      <w:r w:rsidR="00343A0E" w:rsidRPr="00C74D43">
        <w:rPr>
          <w:rFonts w:ascii="Arial" w:hAnsi="Arial" w:cs="Arial"/>
          <w:b/>
          <w:vertAlign w:val="superscript"/>
        </w:rPr>
        <w:t>th</w:t>
      </w:r>
      <w:r w:rsidR="00343A0E" w:rsidRPr="00C74D43">
        <w:rPr>
          <w:rFonts w:ascii="Arial" w:hAnsi="Arial" w:cs="Arial"/>
          <w:b/>
        </w:rPr>
        <w:t xml:space="preserve"> edition &amp; Chapter 7 – Satyanarayana – 4</w:t>
      </w:r>
      <w:r w:rsidR="00343A0E" w:rsidRPr="00C74D43">
        <w:rPr>
          <w:rFonts w:ascii="Arial" w:hAnsi="Arial" w:cs="Arial"/>
          <w:b/>
          <w:vertAlign w:val="superscript"/>
        </w:rPr>
        <w:t>th</w:t>
      </w:r>
      <w:r w:rsidR="00343A0E" w:rsidRPr="00C74D43">
        <w:rPr>
          <w:rFonts w:ascii="Arial" w:hAnsi="Arial" w:cs="Arial"/>
          <w:b/>
        </w:rPr>
        <w:t xml:space="preserve"> edition) </w:t>
      </w:r>
      <w:r w:rsidRPr="00C74D43">
        <w:rPr>
          <w:rFonts w:ascii="Arial" w:hAnsi="Arial" w:cs="Arial"/>
          <w:b/>
          <w:sz w:val="24"/>
          <w:szCs w:val="24"/>
        </w:rPr>
        <w:t xml:space="preserve">                                                         </w:t>
      </w:r>
    </w:p>
    <w:p w:rsidR="00251F7A" w:rsidRPr="00C74D43" w:rsidRDefault="00251F7A" w:rsidP="00251F7A">
      <w:pPr>
        <w:pStyle w:val="NoSpacing"/>
        <w:rPr>
          <w:rFonts w:ascii="Arial" w:hAnsi="Arial" w:cs="Arial"/>
          <w:b/>
          <w:sz w:val="24"/>
          <w:szCs w:val="24"/>
        </w:rPr>
      </w:pPr>
      <w:r w:rsidRPr="00C74D43">
        <w:rPr>
          <w:rFonts w:ascii="Arial" w:hAnsi="Arial" w:cs="Arial"/>
          <w:b/>
          <w:sz w:val="24"/>
          <w:szCs w:val="24"/>
        </w:rPr>
        <w:t>A. BRIEF ANSWERS: 2 MARKS</w:t>
      </w:r>
    </w:p>
    <w:p w:rsidR="00251F7A" w:rsidRPr="00C74D43" w:rsidRDefault="00251F7A" w:rsidP="00251F7A">
      <w:pPr>
        <w:pStyle w:val="NoSpacing"/>
        <w:rPr>
          <w:rFonts w:ascii="Arial" w:hAnsi="Arial" w:cs="Arial"/>
        </w:rPr>
      </w:pPr>
      <w:r w:rsidRPr="00C74D43">
        <w:rPr>
          <w:rFonts w:ascii="Arial" w:hAnsi="Arial" w:cs="Arial"/>
        </w:rPr>
        <w:t>1. Give the sources and daily requirement of &amp;     2. Structure &amp; Coenzymes  of - B complex group of vitamins</w:t>
      </w:r>
    </w:p>
    <w:p w:rsidR="00251F7A" w:rsidRPr="00C74D43" w:rsidRDefault="00251F7A" w:rsidP="00251F7A">
      <w:pPr>
        <w:pStyle w:val="NoSpacing"/>
        <w:rPr>
          <w:rFonts w:ascii="Arial" w:hAnsi="Arial" w:cs="Arial"/>
        </w:rPr>
      </w:pPr>
    </w:p>
    <w:tbl>
      <w:tblPr>
        <w:tblStyle w:val="TableGrid"/>
        <w:tblW w:w="9889" w:type="dxa"/>
        <w:tblLayout w:type="fixed"/>
        <w:tblLook w:val="04A0"/>
      </w:tblPr>
      <w:tblGrid>
        <w:gridCol w:w="559"/>
        <w:gridCol w:w="1817"/>
        <w:gridCol w:w="2213"/>
        <w:gridCol w:w="1189"/>
        <w:gridCol w:w="1828"/>
        <w:gridCol w:w="2283"/>
      </w:tblGrid>
      <w:tr w:rsidR="00251F7A" w:rsidRPr="00C74D43" w:rsidTr="007159A3">
        <w:trPr>
          <w:trHeight w:val="399"/>
        </w:trPr>
        <w:tc>
          <w:tcPr>
            <w:tcW w:w="559" w:type="dxa"/>
          </w:tcPr>
          <w:p w:rsidR="00251F7A" w:rsidRPr="00C74D43" w:rsidRDefault="00251F7A" w:rsidP="007159A3">
            <w:pPr>
              <w:pStyle w:val="NoSpacing"/>
              <w:rPr>
                <w:rFonts w:cs="Arial"/>
              </w:rPr>
            </w:pPr>
            <w:r w:rsidRPr="00C74D43">
              <w:rPr>
                <w:rFonts w:cs="Arial"/>
              </w:rPr>
              <w:t>No.</w:t>
            </w:r>
          </w:p>
        </w:tc>
        <w:tc>
          <w:tcPr>
            <w:tcW w:w="1817" w:type="dxa"/>
          </w:tcPr>
          <w:p w:rsidR="00251F7A" w:rsidRPr="00C74D43" w:rsidRDefault="00251F7A" w:rsidP="007159A3">
            <w:pPr>
              <w:pStyle w:val="NoSpacing"/>
              <w:rPr>
                <w:rFonts w:cs="Arial"/>
              </w:rPr>
            </w:pPr>
            <w:r w:rsidRPr="00C74D43">
              <w:rPr>
                <w:rFonts w:cs="Arial"/>
              </w:rPr>
              <w:t>Name of B complex vitamin</w:t>
            </w:r>
          </w:p>
        </w:tc>
        <w:tc>
          <w:tcPr>
            <w:tcW w:w="2213" w:type="dxa"/>
          </w:tcPr>
          <w:p w:rsidR="00251F7A" w:rsidRPr="00C74D43" w:rsidRDefault="00251F7A" w:rsidP="007159A3">
            <w:pPr>
              <w:pStyle w:val="NoSpacing"/>
              <w:rPr>
                <w:rFonts w:cs="Arial"/>
              </w:rPr>
            </w:pPr>
            <w:r w:rsidRPr="00C74D43">
              <w:rPr>
                <w:rFonts w:cs="Arial"/>
              </w:rPr>
              <w:t>Sources</w:t>
            </w:r>
          </w:p>
        </w:tc>
        <w:tc>
          <w:tcPr>
            <w:tcW w:w="1189" w:type="dxa"/>
          </w:tcPr>
          <w:p w:rsidR="00251F7A" w:rsidRPr="00C74D43" w:rsidRDefault="00251F7A" w:rsidP="007159A3">
            <w:pPr>
              <w:pStyle w:val="NoSpacing"/>
              <w:rPr>
                <w:rFonts w:cs="Arial"/>
              </w:rPr>
            </w:pPr>
            <w:r w:rsidRPr="00C74D43">
              <w:rPr>
                <w:rFonts w:cs="Arial"/>
              </w:rPr>
              <w:t>Daily requirement</w:t>
            </w:r>
          </w:p>
        </w:tc>
        <w:tc>
          <w:tcPr>
            <w:tcW w:w="1828" w:type="dxa"/>
          </w:tcPr>
          <w:p w:rsidR="00251F7A" w:rsidRPr="00C74D43" w:rsidRDefault="00251F7A" w:rsidP="007159A3">
            <w:pPr>
              <w:pStyle w:val="NoSpacing"/>
              <w:rPr>
                <w:rFonts w:cs="Arial"/>
              </w:rPr>
            </w:pPr>
            <w:r w:rsidRPr="00C74D43">
              <w:rPr>
                <w:rFonts w:cs="Arial"/>
              </w:rPr>
              <w:t xml:space="preserve">Structure </w:t>
            </w:r>
          </w:p>
        </w:tc>
        <w:tc>
          <w:tcPr>
            <w:tcW w:w="2283" w:type="dxa"/>
          </w:tcPr>
          <w:p w:rsidR="00251F7A" w:rsidRPr="00C74D43" w:rsidRDefault="00251F7A" w:rsidP="007159A3">
            <w:pPr>
              <w:pStyle w:val="NoSpacing"/>
              <w:rPr>
                <w:rFonts w:cs="Arial"/>
              </w:rPr>
            </w:pPr>
            <w:r w:rsidRPr="00C74D43">
              <w:rPr>
                <w:rFonts w:cs="Arial"/>
              </w:rPr>
              <w:t>Coenzyme &amp;   function</w:t>
            </w:r>
          </w:p>
        </w:tc>
      </w:tr>
      <w:tr w:rsidR="00251F7A" w:rsidRPr="00C74D43" w:rsidTr="007159A3">
        <w:tc>
          <w:tcPr>
            <w:tcW w:w="559" w:type="dxa"/>
          </w:tcPr>
          <w:p w:rsidR="00251F7A" w:rsidRPr="00C74D43" w:rsidRDefault="00251F7A" w:rsidP="007159A3">
            <w:pPr>
              <w:pStyle w:val="NoSpacing"/>
              <w:rPr>
                <w:rFonts w:cs="Arial"/>
              </w:rPr>
            </w:pPr>
            <w:r w:rsidRPr="00C74D43">
              <w:rPr>
                <w:rFonts w:cs="Arial"/>
              </w:rPr>
              <w:t>1.</w:t>
            </w:r>
          </w:p>
        </w:tc>
        <w:tc>
          <w:tcPr>
            <w:tcW w:w="1817" w:type="dxa"/>
          </w:tcPr>
          <w:p w:rsidR="00251F7A" w:rsidRPr="00C74D43" w:rsidRDefault="00251F7A" w:rsidP="007159A3">
            <w:pPr>
              <w:pStyle w:val="NoSpacing"/>
              <w:rPr>
                <w:rFonts w:cs="Arial"/>
              </w:rPr>
            </w:pPr>
            <w:r w:rsidRPr="00C74D43">
              <w:rPr>
                <w:rFonts w:cs="Arial"/>
              </w:rPr>
              <w:t>Thiamine – B1</w:t>
            </w:r>
          </w:p>
        </w:tc>
        <w:tc>
          <w:tcPr>
            <w:tcW w:w="2213" w:type="dxa"/>
          </w:tcPr>
          <w:p w:rsidR="00251F7A" w:rsidRPr="00C74D43" w:rsidRDefault="00251F7A" w:rsidP="007159A3">
            <w:pPr>
              <w:pStyle w:val="NoSpacing"/>
              <w:rPr>
                <w:rFonts w:cs="Arial"/>
              </w:rPr>
            </w:pPr>
            <w:r w:rsidRPr="00C74D43">
              <w:rPr>
                <w:rFonts w:cs="Arial"/>
              </w:rPr>
              <w:t>Unpolished rice, cereals, yeast</w:t>
            </w:r>
          </w:p>
        </w:tc>
        <w:tc>
          <w:tcPr>
            <w:tcW w:w="1189" w:type="dxa"/>
          </w:tcPr>
          <w:p w:rsidR="00251F7A" w:rsidRPr="00C74D43" w:rsidRDefault="00251F7A" w:rsidP="007159A3">
            <w:pPr>
              <w:pStyle w:val="NoSpacing"/>
              <w:rPr>
                <w:rFonts w:cs="Arial"/>
              </w:rPr>
            </w:pPr>
            <w:r w:rsidRPr="00C74D43">
              <w:rPr>
                <w:rFonts w:cs="Arial"/>
              </w:rPr>
              <w:t>1-1.5 mg/day</w:t>
            </w:r>
          </w:p>
        </w:tc>
        <w:tc>
          <w:tcPr>
            <w:tcW w:w="1828" w:type="dxa"/>
          </w:tcPr>
          <w:p w:rsidR="00251F7A" w:rsidRPr="00C74D43" w:rsidRDefault="00251F7A" w:rsidP="007159A3">
            <w:pPr>
              <w:pStyle w:val="NoSpacing"/>
              <w:rPr>
                <w:rFonts w:cs="Arial"/>
              </w:rPr>
            </w:pPr>
            <w:r w:rsidRPr="00C74D43">
              <w:rPr>
                <w:rFonts w:cs="Arial"/>
              </w:rPr>
              <w:t>Substituted Pyrimidine ring + thiazole ring by methylene bridge</w:t>
            </w:r>
          </w:p>
        </w:tc>
        <w:tc>
          <w:tcPr>
            <w:tcW w:w="2283" w:type="dxa"/>
          </w:tcPr>
          <w:p w:rsidR="00251F7A" w:rsidRPr="00C74D43" w:rsidRDefault="00251F7A" w:rsidP="007159A3">
            <w:pPr>
              <w:pStyle w:val="NoSpacing"/>
              <w:rPr>
                <w:rFonts w:cs="Arial"/>
              </w:rPr>
            </w:pPr>
            <w:r w:rsidRPr="00C74D43">
              <w:rPr>
                <w:rFonts w:cs="Arial"/>
              </w:rPr>
              <w:t>TPP- 1.Transketolase</w:t>
            </w:r>
          </w:p>
          <w:p w:rsidR="00251F7A" w:rsidRPr="00C74D43" w:rsidRDefault="00251F7A" w:rsidP="007159A3">
            <w:pPr>
              <w:pStyle w:val="NoSpacing"/>
              <w:rPr>
                <w:rFonts w:cs="Arial"/>
              </w:rPr>
            </w:pPr>
            <w:r w:rsidRPr="00C74D43">
              <w:rPr>
                <w:rFonts w:cs="Arial"/>
              </w:rPr>
              <w:t>2.Pyruvate dehydrogenase,</w:t>
            </w:r>
            <w:r w:rsidRPr="00C74D43">
              <w:rPr>
                <w:rFonts w:cs="Arial"/>
              </w:rPr>
              <w:sym w:font="Symbol" w:char="F061"/>
            </w:r>
            <w:r w:rsidRPr="00C74D43">
              <w:rPr>
                <w:rFonts w:cs="Arial"/>
              </w:rPr>
              <w:t>KG dehydrogenase &amp; KA dehydrogenase</w:t>
            </w:r>
          </w:p>
        </w:tc>
      </w:tr>
      <w:tr w:rsidR="00251F7A" w:rsidRPr="00C74D43" w:rsidTr="007159A3">
        <w:tc>
          <w:tcPr>
            <w:tcW w:w="559" w:type="dxa"/>
          </w:tcPr>
          <w:p w:rsidR="00251F7A" w:rsidRPr="00C74D43" w:rsidRDefault="00251F7A" w:rsidP="007159A3">
            <w:pPr>
              <w:pStyle w:val="NoSpacing"/>
              <w:rPr>
                <w:rFonts w:cs="Arial"/>
              </w:rPr>
            </w:pPr>
            <w:r w:rsidRPr="00C74D43">
              <w:rPr>
                <w:rFonts w:cs="Arial"/>
              </w:rPr>
              <w:t>2.</w:t>
            </w:r>
          </w:p>
        </w:tc>
        <w:tc>
          <w:tcPr>
            <w:tcW w:w="1817" w:type="dxa"/>
          </w:tcPr>
          <w:p w:rsidR="00251F7A" w:rsidRPr="00C74D43" w:rsidRDefault="00251F7A" w:rsidP="007159A3">
            <w:pPr>
              <w:pStyle w:val="NoSpacing"/>
              <w:rPr>
                <w:rFonts w:cs="Arial"/>
              </w:rPr>
            </w:pPr>
            <w:r w:rsidRPr="00C74D43">
              <w:rPr>
                <w:rFonts w:cs="Arial"/>
              </w:rPr>
              <w:t>Riboflavin – B2</w:t>
            </w:r>
          </w:p>
        </w:tc>
        <w:tc>
          <w:tcPr>
            <w:tcW w:w="2213" w:type="dxa"/>
          </w:tcPr>
          <w:p w:rsidR="00251F7A" w:rsidRPr="00C74D43" w:rsidRDefault="00251F7A" w:rsidP="007159A3">
            <w:pPr>
              <w:pStyle w:val="NoSpacing"/>
              <w:rPr>
                <w:rFonts w:cs="Arial"/>
              </w:rPr>
            </w:pPr>
            <w:r w:rsidRPr="00C74D43">
              <w:rPr>
                <w:rFonts w:cs="Arial"/>
              </w:rPr>
              <w:t>Liver, yeast, egg, milk, fish, cereals</w:t>
            </w:r>
          </w:p>
        </w:tc>
        <w:tc>
          <w:tcPr>
            <w:tcW w:w="1189" w:type="dxa"/>
          </w:tcPr>
          <w:p w:rsidR="00251F7A" w:rsidRPr="00C74D43" w:rsidRDefault="00251F7A" w:rsidP="007159A3">
            <w:pPr>
              <w:pStyle w:val="NoSpacing"/>
              <w:rPr>
                <w:rFonts w:cs="Arial"/>
              </w:rPr>
            </w:pPr>
            <w:r w:rsidRPr="00C74D43">
              <w:rPr>
                <w:rFonts w:cs="Arial"/>
              </w:rPr>
              <w:t>1.5 – 2 mg/day</w:t>
            </w:r>
          </w:p>
        </w:tc>
        <w:tc>
          <w:tcPr>
            <w:tcW w:w="1828" w:type="dxa"/>
          </w:tcPr>
          <w:p w:rsidR="00251F7A" w:rsidRPr="00C74D43" w:rsidRDefault="00251F7A" w:rsidP="007159A3">
            <w:pPr>
              <w:pStyle w:val="NoSpacing"/>
              <w:rPr>
                <w:rFonts w:cs="Arial"/>
              </w:rPr>
            </w:pPr>
            <w:r w:rsidRPr="00C74D43">
              <w:rPr>
                <w:rFonts w:cs="Arial"/>
              </w:rPr>
              <w:t>Isoalloxazine ring + Ribitol</w:t>
            </w:r>
          </w:p>
        </w:tc>
        <w:tc>
          <w:tcPr>
            <w:tcW w:w="2283" w:type="dxa"/>
          </w:tcPr>
          <w:p w:rsidR="00251F7A" w:rsidRPr="00C74D43" w:rsidRDefault="00251F7A" w:rsidP="007159A3">
            <w:pPr>
              <w:pStyle w:val="NoSpacing"/>
              <w:rPr>
                <w:rFonts w:cs="Arial"/>
              </w:rPr>
            </w:pPr>
            <w:r w:rsidRPr="00C74D43">
              <w:rPr>
                <w:rFonts w:cs="Arial"/>
              </w:rPr>
              <w:t>FMN, FAD</w:t>
            </w:r>
          </w:p>
          <w:p w:rsidR="00251F7A" w:rsidRPr="00C74D43" w:rsidRDefault="00251F7A" w:rsidP="007159A3">
            <w:pPr>
              <w:pStyle w:val="NoSpacing"/>
              <w:rPr>
                <w:rFonts w:cs="Arial"/>
              </w:rPr>
            </w:pPr>
            <w:r w:rsidRPr="00C74D43">
              <w:rPr>
                <w:rFonts w:cs="Arial"/>
              </w:rPr>
              <w:t>Oxidation</w:t>
            </w:r>
          </w:p>
        </w:tc>
      </w:tr>
      <w:tr w:rsidR="00251F7A" w:rsidRPr="00C74D43" w:rsidTr="007159A3">
        <w:tc>
          <w:tcPr>
            <w:tcW w:w="559" w:type="dxa"/>
          </w:tcPr>
          <w:p w:rsidR="00251F7A" w:rsidRPr="00C74D43" w:rsidRDefault="00251F7A" w:rsidP="007159A3">
            <w:pPr>
              <w:pStyle w:val="NoSpacing"/>
              <w:rPr>
                <w:rFonts w:cs="Arial"/>
              </w:rPr>
            </w:pPr>
            <w:r w:rsidRPr="00C74D43">
              <w:rPr>
                <w:rFonts w:cs="Arial"/>
              </w:rPr>
              <w:t>3.</w:t>
            </w:r>
          </w:p>
        </w:tc>
        <w:tc>
          <w:tcPr>
            <w:tcW w:w="1817" w:type="dxa"/>
          </w:tcPr>
          <w:p w:rsidR="00251F7A" w:rsidRPr="00C74D43" w:rsidRDefault="00251F7A" w:rsidP="007159A3">
            <w:pPr>
              <w:pStyle w:val="NoSpacing"/>
              <w:rPr>
                <w:rFonts w:cs="Arial"/>
              </w:rPr>
            </w:pPr>
            <w:r w:rsidRPr="00C74D43">
              <w:rPr>
                <w:rFonts w:cs="Arial"/>
              </w:rPr>
              <w:t>Niacin – B5</w:t>
            </w:r>
          </w:p>
        </w:tc>
        <w:tc>
          <w:tcPr>
            <w:tcW w:w="2213" w:type="dxa"/>
          </w:tcPr>
          <w:p w:rsidR="00251F7A" w:rsidRPr="00C74D43" w:rsidRDefault="00251F7A" w:rsidP="007159A3">
            <w:pPr>
              <w:pStyle w:val="NoSpacing"/>
              <w:rPr>
                <w:rFonts w:cs="Arial"/>
              </w:rPr>
            </w:pPr>
            <w:r w:rsidRPr="00C74D43">
              <w:rPr>
                <w:rFonts w:cs="Arial"/>
              </w:rPr>
              <w:t>Liver, yeast, egg, milk, fish, cereals, meat, rice polishing</w:t>
            </w:r>
          </w:p>
        </w:tc>
        <w:tc>
          <w:tcPr>
            <w:tcW w:w="1189" w:type="dxa"/>
          </w:tcPr>
          <w:p w:rsidR="00251F7A" w:rsidRPr="00C74D43" w:rsidRDefault="00251F7A" w:rsidP="007159A3">
            <w:pPr>
              <w:pStyle w:val="NoSpacing"/>
              <w:rPr>
                <w:rFonts w:cs="Arial"/>
              </w:rPr>
            </w:pPr>
            <w:r w:rsidRPr="00C74D43">
              <w:rPr>
                <w:rFonts w:cs="Arial"/>
              </w:rPr>
              <w:t>20 mg /day</w:t>
            </w:r>
          </w:p>
        </w:tc>
        <w:tc>
          <w:tcPr>
            <w:tcW w:w="1828" w:type="dxa"/>
          </w:tcPr>
          <w:p w:rsidR="00251F7A" w:rsidRPr="00C74D43" w:rsidRDefault="00251F7A" w:rsidP="007159A3">
            <w:pPr>
              <w:pStyle w:val="NoSpacing"/>
              <w:rPr>
                <w:rFonts w:cs="Arial"/>
              </w:rPr>
            </w:pPr>
            <w:r w:rsidRPr="00C74D43">
              <w:rPr>
                <w:rFonts w:cs="Arial"/>
              </w:rPr>
              <w:t>Pyridine 3- carboxylic acid</w:t>
            </w:r>
          </w:p>
        </w:tc>
        <w:tc>
          <w:tcPr>
            <w:tcW w:w="2283" w:type="dxa"/>
          </w:tcPr>
          <w:p w:rsidR="00251F7A" w:rsidRPr="00C74D43" w:rsidRDefault="00251F7A" w:rsidP="007159A3">
            <w:pPr>
              <w:pStyle w:val="NoSpacing"/>
              <w:rPr>
                <w:rFonts w:cs="Arial"/>
              </w:rPr>
            </w:pPr>
            <w:r w:rsidRPr="00C74D43">
              <w:rPr>
                <w:rFonts w:cs="Arial"/>
              </w:rPr>
              <w:t xml:space="preserve">NAD, NADP </w:t>
            </w:r>
            <w:r w:rsidRPr="00C74D43">
              <w:rPr>
                <w:rFonts w:cs="Arial"/>
                <w:b/>
              </w:rPr>
              <w:t>(Feb 2013)</w:t>
            </w:r>
          </w:p>
          <w:p w:rsidR="00251F7A" w:rsidRPr="00C74D43" w:rsidRDefault="00251F7A" w:rsidP="007159A3">
            <w:pPr>
              <w:pStyle w:val="NoSpacing"/>
              <w:rPr>
                <w:rFonts w:cs="Arial"/>
              </w:rPr>
            </w:pPr>
            <w:r w:rsidRPr="00C74D43">
              <w:rPr>
                <w:rFonts w:cs="Arial"/>
              </w:rPr>
              <w:t>NAD – Oxidation reduction reactions</w:t>
            </w:r>
          </w:p>
          <w:p w:rsidR="00251F7A" w:rsidRPr="00C74D43" w:rsidRDefault="00251F7A" w:rsidP="007159A3">
            <w:pPr>
              <w:pStyle w:val="NoSpacing"/>
              <w:rPr>
                <w:rFonts w:cs="Arial"/>
              </w:rPr>
            </w:pPr>
            <w:r w:rsidRPr="00C74D43">
              <w:rPr>
                <w:rFonts w:cs="Arial"/>
              </w:rPr>
              <w:t>NADPH – Reductive synthesis</w:t>
            </w:r>
          </w:p>
        </w:tc>
      </w:tr>
      <w:tr w:rsidR="00251F7A" w:rsidRPr="00C74D43" w:rsidTr="007159A3">
        <w:tc>
          <w:tcPr>
            <w:tcW w:w="559" w:type="dxa"/>
          </w:tcPr>
          <w:p w:rsidR="00251F7A" w:rsidRPr="00C74D43" w:rsidRDefault="00251F7A" w:rsidP="007159A3">
            <w:pPr>
              <w:pStyle w:val="NoSpacing"/>
              <w:rPr>
                <w:rFonts w:cs="Arial"/>
              </w:rPr>
            </w:pPr>
            <w:r w:rsidRPr="00C74D43">
              <w:rPr>
                <w:rFonts w:cs="Arial"/>
              </w:rPr>
              <w:t>4.</w:t>
            </w:r>
          </w:p>
        </w:tc>
        <w:tc>
          <w:tcPr>
            <w:tcW w:w="1817" w:type="dxa"/>
          </w:tcPr>
          <w:p w:rsidR="00251F7A" w:rsidRPr="00C74D43" w:rsidRDefault="00251F7A" w:rsidP="007159A3">
            <w:pPr>
              <w:pStyle w:val="NoSpacing"/>
              <w:rPr>
                <w:rFonts w:cs="Arial"/>
              </w:rPr>
            </w:pPr>
            <w:r w:rsidRPr="00C74D43">
              <w:rPr>
                <w:rFonts w:cs="Arial"/>
              </w:rPr>
              <w:t>Pyridoxine – B6</w:t>
            </w:r>
          </w:p>
        </w:tc>
        <w:tc>
          <w:tcPr>
            <w:tcW w:w="2213" w:type="dxa"/>
          </w:tcPr>
          <w:p w:rsidR="00251F7A" w:rsidRPr="00C74D43" w:rsidRDefault="00251F7A" w:rsidP="007159A3">
            <w:pPr>
              <w:pStyle w:val="NoSpacing"/>
              <w:rPr>
                <w:rFonts w:cs="Arial"/>
              </w:rPr>
            </w:pPr>
            <w:r w:rsidRPr="00C74D43">
              <w:rPr>
                <w:rFonts w:cs="Arial"/>
              </w:rPr>
              <w:t>Liver, yeast, egg, milk, fish, cereals meat, rice polishing</w:t>
            </w:r>
          </w:p>
        </w:tc>
        <w:tc>
          <w:tcPr>
            <w:tcW w:w="1189" w:type="dxa"/>
          </w:tcPr>
          <w:p w:rsidR="00251F7A" w:rsidRPr="00C74D43" w:rsidRDefault="00251F7A" w:rsidP="007159A3">
            <w:pPr>
              <w:pStyle w:val="NoSpacing"/>
              <w:rPr>
                <w:rFonts w:cs="Arial"/>
              </w:rPr>
            </w:pPr>
            <w:r w:rsidRPr="00C74D43">
              <w:rPr>
                <w:rFonts w:cs="Arial"/>
              </w:rPr>
              <w:t>1-2 mg/day</w:t>
            </w:r>
          </w:p>
        </w:tc>
        <w:tc>
          <w:tcPr>
            <w:tcW w:w="1828" w:type="dxa"/>
          </w:tcPr>
          <w:p w:rsidR="00251F7A" w:rsidRPr="00C74D43" w:rsidRDefault="00251F7A" w:rsidP="007159A3">
            <w:pPr>
              <w:pStyle w:val="NoSpacing"/>
              <w:rPr>
                <w:rFonts w:cs="Arial"/>
              </w:rPr>
            </w:pPr>
            <w:r w:rsidRPr="00C74D43">
              <w:rPr>
                <w:rFonts w:cs="Arial"/>
              </w:rPr>
              <w:t>Pyridine derivatives – Pyridoxal, Pyridoxol &amp; Pyridoxamine</w:t>
            </w:r>
          </w:p>
        </w:tc>
        <w:tc>
          <w:tcPr>
            <w:tcW w:w="2283" w:type="dxa"/>
          </w:tcPr>
          <w:p w:rsidR="00251F7A" w:rsidRPr="00C74D43" w:rsidRDefault="00251F7A" w:rsidP="007159A3">
            <w:pPr>
              <w:pStyle w:val="NoSpacing"/>
              <w:rPr>
                <w:rFonts w:cs="Arial"/>
              </w:rPr>
            </w:pPr>
            <w:r w:rsidRPr="00C74D43">
              <w:rPr>
                <w:rFonts w:cs="Arial"/>
              </w:rPr>
              <w:t xml:space="preserve">PLP- </w:t>
            </w:r>
            <w:r w:rsidRPr="00C74D43">
              <w:rPr>
                <w:rFonts w:cs="Arial"/>
                <w:b/>
              </w:rPr>
              <w:t>(Feb 2012)</w:t>
            </w:r>
          </w:p>
          <w:p w:rsidR="00251F7A" w:rsidRPr="00C74D43" w:rsidRDefault="00251F7A" w:rsidP="007159A3">
            <w:pPr>
              <w:pStyle w:val="NoSpacing"/>
              <w:rPr>
                <w:rFonts w:cs="Arial"/>
              </w:rPr>
            </w:pPr>
            <w:r w:rsidRPr="00C74D43">
              <w:rPr>
                <w:rFonts w:cs="Arial"/>
              </w:rPr>
              <w:t>1. Transamination</w:t>
            </w:r>
          </w:p>
          <w:p w:rsidR="00251F7A" w:rsidRPr="00C74D43" w:rsidRDefault="00251F7A" w:rsidP="007159A3">
            <w:pPr>
              <w:pStyle w:val="NoSpacing"/>
              <w:rPr>
                <w:rFonts w:cs="Arial"/>
              </w:rPr>
            </w:pPr>
            <w:r w:rsidRPr="00C74D43">
              <w:rPr>
                <w:rFonts w:cs="Arial"/>
              </w:rPr>
              <w:t>2.Decarboxylation</w:t>
            </w:r>
          </w:p>
          <w:p w:rsidR="00251F7A" w:rsidRPr="00C74D43" w:rsidRDefault="00251F7A" w:rsidP="007159A3">
            <w:pPr>
              <w:pStyle w:val="NoSpacing"/>
              <w:rPr>
                <w:rFonts w:cs="Arial"/>
              </w:rPr>
            </w:pPr>
            <w:r w:rsidRPr="00C74D43">
              <w:rPr>
                <w:rFonts w:cs="Arial"/>
              </w:rPr>
              <w:t>3.Heme synthesis</w:t>
            </w:r>
          </w:p>
          <w:p w:rsidR="00251F7A" w:rsidRPr="00C74D43" w:rsidRDefault="00251F7A" w:rsidP="007159A3">
            <w:pPr>
              <w:pStyle w:val="NoSpacing"/>
              <w:rPr>
                <w:rFonts w:cs="Arial"/>
              </w:rPr>
            </w:pPr>
            <w:r w:rsidRPr="00C74D43">
              <w:rPr>
                <w:rFonts w:cs="Arial"/>
              </w:rPr>
              <w:t>4.Synthesis of Niacin</w:t>
            </w:r>
          </w:p>
        </w:tc>
      </w:tr>
      <w:tr w:rsidR="00251F7A" w:rsidRPr="00C74D43" w:rsidTr="007159A3">
        <w:tc>
          <w:tcPr>
            <w:tcW w:w="559" w:type="dxa"/>
          </w:tcPr>
          <w:p w:rsidR="00251F7A" w:rsidRPr="00C74D43" w:rsidRDefault="00251F7A" w:rsidP="007159A3">
            <w:pPr>
              <w:pStyle w:val="NoSpacing"/>
              <w:rPr>
                <w:rFonts w:cs="Arial"/>
              </w:rPr>
            </w:pPr>
            <w:r w:rsidRPr="00C74D43">
              <w:rPr>
                <w:rFonts w:cs="Arial"/>
              </w:rPr>
              <w:t>5.</w:t>
            </w:r>
          </w:p>
        </w:tc>
        <w:tc>
          <w:tcPr>
            <w:tcW w:w="1817" w:type="dxa"/>
          </w:tcPr>
          <w:p w:rsidR="00251F7A" w:rsidRPr="00C74D43" w:rsidRDefault="00251F7A" w:rsidP="007159A3">
            <w:pPr>
              <w:pStyle w:val="NoSpacing"/>
              <w:rPr>
                <w:rFonts w:cs="Arial"/>
              </w:rPr>
            </w:pPr>
            <w:r w:rsidRPr="00C74D43">
              <w:rPr>
                <w:rFonts w:cs="Arial"/>
              </w:rPr>
              <w:t>Pantothenic acid</w:t>
            </w:r>
          </w:p>
        </w:tc>
        <w:tc>
          <w:tcPr>
            <w:tcW w:w="2213" w:type="dxa"/>
          </w:tcPr>
          <w:p w:rsidR="00251F7A" w:rsidRPr="00C74D43" w:rsidRDefault="00251F7A" w:rsidP="007159A3">
            <w:pPr>
              <w:pStyle w:val="NoSpacing"/>
              <w:rPr>
                <w:rFonts w:cs="Arial"/>
              </w:rPr>
            </w:pPr>
            <w:r w:rsidRPr="00C74D43">
              <w:rPr>
                <w:rFonts w:cs="Arial"/>
              </w:rPr>
              <w:t>Liver, yeast, egg</w:t>
            </w:r>
          </w:p>
          <w:p w:rsidR="00251F7A" w:rsidRPr="00C74D43" w:rsidRDefault="00251F7A" w:rsidP="007159A3">
            <w:pPr>
              <w:pStyle w:val="NoSpacing"/>
              <w:rPr>
                <w:rFonts w:cs="Arial"/>
              </w:rPr>
            </w:pPr>
            <w:r w:rsidRPr="00C74D43">
              <w:rPr>
                <w:rFonts w:cs="Arial"/>
              </w:rPr>
              <w:t>Intestinal bacteria</w:t>
            </w:r>
          </w:p>
        </w:tc>
        <w:tc>
          <w:tcPr>
            <w:tcW w:w="1189" w:type="dxa"/>
          </w:tcPr>
          <w:p w:rsidR="00251F7A" w:rsidRPr="00C74D43" w:rsidRDefault="00251F7A" w:rsidP="007159A3">
            <w:pPr>
              <w:pStyle w:val="NoSpacing"/>
              <w:rPr>
                <w:rFonts w:cs="Arial"/>
              </w:rPr>
            </w:pPr>
            <w:r w:rsidRPr="00C74D43">
              <w:rPr>
                <w:rFonts w:cs="Arial"/>
              </w:rPr>
              <w:t>10mg/day</w:t>
            </w:r>
          </w:p>
        </w:tc>
        <w:tc>
          <w:tcPr>
            <w:tcW w:w="1828" w:type="dxa"/>
          </w:tcPr>
          <w:p w:rsidR="00251F7A" w:rsidRPr="00C74D43" w:rsidRDefault="00251F7A" w:rsidP="007159A3">
            <w:pPr>
              <w:pStyle w:val="NoSpacing"/>
              <w:rPr>
                <w:rFonts w:cs="Arial"/>
              </w:rPr>
            </w:pPr>
            <w:r w:rsidRPr="00C74D43">
              <w:rPr>
                <w:rFonts w:cs="Arial"/>
              </w:rPr>
              <w:t>Beta alanine+ Pantoic acid</w:t>
            </w:r>
          </w:p>
        </w:tc>
        <w:tc>
          <w:tcPr>
            <w:tcW w:w="2283" w:type="dxa"/>
          </w:tcPr>
          <w:p w:rsidR="00251F7A" w:rsidRPr="00C74D43" w:rsidRDefault="00251F7A" w:rsidP="007159A3">
            <w:pPr>
              <w:pStyle w:val="NoSpacing"/>
              <w:rPr>
                <w:rFonts w:cs="Arial"/>
              </w:rPr>
            </w:pPr>
            <w:r w:rsidRPr="00C74D43">
              <w:rPr>
                <w:rFonts w:cs="Arial"/>
              </w:rPr>
              <w:t>CoA- Carrier of acyl group</w:t>
            </w:r>
          </w:p>
        </w:tc>
      </w:tr>
      <w:tr w:rsidR="00251F7A" w:rsidRPr="00C74D43" w:rsidTr="007159A3">
        <w:tc>
          <w:tcPr>
            <w:tcW w:w="559" w:type="dxa"/>
          </w:tcPr>
          <w:p w:rsidR="00251F7A" w:rsidRPr="00C74D43" w:rsidRDefault="00251F7A" w:rsidP="007159A3">
            <w:pPr>
              <w:pStyle w:val="NoSpacing"/>
              <w:rPr>
                <w:rFonts w:cs="Arial"/>
              </w:rPr>
            </w:pPr>
            <w:r w:rsidRPr="00C74D43">
              <w:rPr>
                <w:rFonts w:cs="Arial"/>
              </w:rPr>
              <w:t>6.</w:t>
            </w:r>
          </w:p>
        </w:tc>
        <w:tc>
          <w:tcPr>
            <w:tcW w:w="1817" w:type="dxa"/>
          </w:tcPr>
          <w:p w:rsidR="00251F7A" w:rsidRPr="00C74D43" w:rsidRDefault="00251F7A" w:rsidP="007159A3">
            <w:pPr>
              <w:pStyle w:val="NoSpacing"/>
              <w:rPr>
                <w:rFonts w:cs="Arial"/>
                <w:b/>
              </w:rPr>
            </w:pPr>
            <w:r w:rsidRPr="00C74D43">
              <w:rPr>
                <w:rFonts w:cs="Arial"/>
                <w:b/>
              </w:rPr>
              <w:t>Biotin</w:t>
            </w:r>
          </w:p>
          <w:p w:rsidR="00251F7A" w:rsidRPr="00C74D43" w:rsidRDefault="00251F7A" w:rsidP="007159A3">
            <w:pPr>
              <w:pStyle w:val="NoSpacing"/>
              <w:rPr>
                <w:rFonts w:cs="Arial"/>
                <w:b/>
              </w:rPr>
            </w:pPr>
            <w:r w:rsidRPr="00C74D43">
              <w:rPr>
                <w:rFonts w:cs="Arial"/>
                <w:b/>
              </w:rPr>
              <w:t>(Aug 2014)</w:t>
            </w:r>
          </w:p>
        </w:tc>
        <w:tc>
          <w:tcPr>
            <w:tcW w:w="2213" w:type="dxa"/>
          </w:tcPr>
          <w:p w:rsidR="00251F7A" w:rsidRPr="00C74D43" w:rsidRDefault="00251F7A" w:rsidP="007159A3">
            <w:pPr>
              <w:pStyle w:val="NoSpacing"/>
              <w:rPr>
                <w:rFonts w:cs="Arial"/>
              </w:rPr>
            </w:pPr>
            <w:r w:rsidRPr="00C74D43">
              <w:rPr>
                <w:rFonts w:cs="Arial"/>
              </w:rPr>
              <w:t>Liver, yeast, egg, milk, peanut</w:t>
            </w:r>
          </w:p>
          <w:p w:rsidR="00251F7A" w:rsidRPr="00C74D43" w:rsidRDefault="00251F7A" w:rsidP="007159A3">
            <w:pPr>
              <w:pStyle w:val="NoSpacing"/>
              <w:rPr>
                <w:rFonts w:cs="Arial"/>
              </w:rPr>
            </w:pPr>
            <w:r w:rsidRPr="00C74D43">
              <w:rPr>
                <w:rFonts w:cs="Arial"/>
              </w:rPr>
              <w:t>Intestinal bacteria</w:t>
            </w:r>
          </w:p>
        </w:tc>
        <w:tc>
          <w:tcPr>
            <w:tcW w:w="1189" w:type="dxa"/>
          </w:tcPr>
          <w:p w:rsidR="00251F7A" w:rsidRPr="00C74D43" w:rsidRDefault="00251F7A" w:rsidP="007159A3">
            <w:pPr>
              <w:pStyle w:val="NoSpacing"/>
              <w:rPr>
                <w:rFonts w:cs="Arial"/>
              </w:rPr>
            </w:pPr>
            <w:r w:rsidRPr="00C74D43">
              <w:rPr>
                <w:rFonts w:cs="Arial"/>
              </w:rPr>
              <w:t>200-300 mg/day</w:t>
            </w:r>
          </w:p>
        </w:tc>
        <w:tc>
          <w:tcPr>
            <w:tcW w:w="1828" w:type="dxa"/>
          </w:tcPr>
          <w:p w:rsidR="00251F7A" w:rsidRPr="00C74D43" w:rsidRDefault="00251F7A" w:rsidP="007159A3">
            <w:pPr>
              <w:pStyle w:val="NoSpacing"/>
              <w:rPr>
                <w:rFonts w:cs="Arial"/>
              </w:rPr>
            </w:pPr>
            <w:r w:rsidRPr="00C74D43">
              <w:rPr>
                <w:rFonts w:cs="Arial"/>
              </w:rPr>
              <w:t>Imidazole ring + thiophene ring + valeric acid side chain</w:t>
            </w:r>
          </w:p>
        </w:tc>
        <w:tc>
          <w:tcPr>
            <w:tcW w:w="2283" w:type="dxa"/>
          </w:tcPr>
          <w:p w:rsidR="00251F7A" w:rsidRPr="00C74D43" w:rsidRDefault="00251F7A" w:rsidP="007159A3">
            <w:pPr>
              <w:pStyle w:val="NoSpacing"/>
              <w:rPr>
                <w:rFonts w:cs="Arial"/>
              </w:rPr>
            </w:pPr>
            <w:r w:rsidRPr="00C74D43">
              <w:rPr>
                <w:rFonts w:cs="Arial"/>
              </w:rPr>
              <w:t>Biotin – CO</w:t>
            </w:r>
            <w:r w:rsidRPr="00C74D43">
              <w:rPr>
                <w:rFonts w:cs="Arial"/>
                <w:vertAlign w:val="subscript"/>
              </w:rPr>
              <w:t>2</w:t>
            </w:r>
            <w:r w:rsidRPr="00C74D43">
              <w:rPr>
                <w:rFonts w:cs="Arial"/>
              </w:rPr>
              <w:t xml:space="preserve"> fixing reactions &amp; carboxylation reactions</w:t>
            </w:r>
          </w:p>
        </w:tc>
      </w:tr>
      <w:tr w:rsidR="00251F7A" w:rsidRPr="00C74D43" w:rsidTr="007159A3">
        <w:tc>
          <w:tcPr>
            <w:tcW w:w="559" w:type="dxa"/>
          </w:tcPr>
          <w:p w:rsidR="00251F7A" w:rsidRPr="00C74D43" w:rsidRDefault="00251F7A" w:rsidP="007159A3">
            <w:pPr>
              <w:pStyle w:val="NoSpacing"/>
              <w:rPr>
                <w:rFonts w:cs="Arial"/>
              </w:rPr>
            </w:pPr>
            <w:r w:rsidRPr="00C74D43">
              <w:rPr>
                <w:rFonts w:cs="Arial"/>
              </w:rPr>
              <w:t>7.</w:t>
            </w:r>
          </w:p>
        </w:tc>
        <w:tc>
          <w:tcPr>
            <w:tcW w:w="1817" w:type="dxa"/>
          </w:tcPr>
          <w:p w:rsidR="00251F7A" w:rsidRPr="00C74D43" w:rsidRDefault="00251F7A" w:rsidP="007159A3">
            <w:pPr>
              <w:pStyle w:val="NoSpacing"/>
              <w:rPr>
                <w:rFonts w:cs="Arial"/>
              </w:rPr>
            </w:pPr>
            <w:r w:rsidRPr="00C74D43">
              <w:rPr>
                <w:rFonts w:cs="Arial"/>
              </w:rPr>
              <w:t>Folic acid</w:t>
            </w:r>
          </w:p>
        </w:tc>
        <w:tc>
          <w:tcPr>
            <w:tcW w:w="2213" w:type="dxa"/>
          </w:tcPr>
          <w:p w:rsidR="00251F7A" w:rsidRPr="00C74D43" w:rsidRDefault="00251F7A" w:rsidP="007159A3">
            <w:pPr>
              <w:pStyle w:val="NoSpacing"/>
              <w:rPr>
                <w:rFonts w:cs="Arial"/>
              </w:rPr>
            </w:pPr>
            <w:r w:rsidRPr="00C74D43">
              <w:rPr>
                <w:rFonts w:cs="Arial"/>
              </w:rPr>
              <w:t>Green leafy vegetables, yeast, cereals, egg</w:t>
            </w:r>
          </w:p>
        </w:tc>
        <w:tc>
          <w:tcPr>
            <w:tcW w:w="1189" w:type="dxa"/>
          </w:tcPr>
          <w:p w:rsidR="00251F7A" w:rsidRPr="00C74D43" w:rsidRDefault="00251F7A" w:rsidP="007159A3">
            <w:pPr>
              <w:pStyle w:val="NoSpacing"/>
              <w:rPr>
                <w:rFonts w:cs="Arial"/>
              </w:rPr>
            </w:pPr>
            <w:r w:rsidRPr="00C74D43">
              <w:rPr>
                <w:rFonts w:cs="Arial"/>
              </w:rPr>
              <w:t xml:space="preserve">200 – 400 </w:t>
            </w:r>
            <w:r w:rsidRPr="00C74D43">
              <w:rPr>
                <w:rFonts w:cs="Times New Roman"/>
              </w:rPr>
              <w:t>μ</w:t>
            </w:r>
            <w:r w:rsidRPr="00C74D43">
              <w:rPr>
                <w:rFonts w:cs="Arial"/>
              </w:rPr>
              <w:t>gm/day</w:t>
            </w:r>
          </w:p>
        </w:tc>
        <w:tc>
          <w:tcPr>
            <w:tcW w:w="1828" w:type="dxa"/>
          </w:tcPr>
          <w:p w:rsidR="00251F7A" w:rsidRPr="00C74D43" w:rsidRDefault="00251F7A" w:rsidP="007159A3">
            <w:pPr>
              <w:pStyle w:val="NoSpacing"/>
              <w:rPr>
                <w:rFonts w:cs="Arial"/>
              </w:rPr>
            </w:pPr>
            <w:r w:rsidRPr="00C74D43">
              <w:rPr>
                <w:rFonts w:cs="Arial"/>
              </w:rPr>
              <w:t>Pteridine + PABA= Pteroic acid + Glutamic acid = Folic acid</w:t>
            </w:r>
          </w:p>
        </w:tc>
        <w:tc>
          <w:tcPr>
            <w:tcW w:w="2283" w:type="dxa"/>
          </w:tcPr>
          <w:p w:rsidR="00251F7A" w:rsidRPr="00C74D43" w:rsidRDefault="00251F7A" w:rsidP="007159A3">
            <w:pPr>
              <w:pStyle w:val="NoSpacing"/>
              <w:rPr>
                <w:rFonts w:cs="Arial"/>
              </w:rPr>
            </w:pPr>
            <w:r w:rsidRPr="00C74D43">
              <w:rPr>
                <w:rFonts w:cs="Arial"/>
              </w:rPr>
              <w:t>H</w:t>
            </w:r>
            <w:r w:rsidRPr="00C74D43">
              <w:rPr>
                <w:rFonts w:cs="Arial"/>
                <w:vertAlign w:val="subscript"/>
              </w:rPr>
              <w:t>4</w:t>
            </w:r>
            <w:r w:rsidRPr="00C74D43">
              <w:rPr>
                <w:rFonts w:cs="Arial"/>
              </w:rPr>
              <w:t>F/ THF</w:t>
            </w:r>
          </w:p>
          <w:p w:rsidR="00251F7A" w:rsidRPr="00C74D43" w:rsidRDefault="00251F7A" w:rsidP="007159A3">
            <w:pPr>
              <w:pStyle w:val="NoSpacing"/>
              <w:rPr>
                <w:rFonts w:cs="Arial"/>
              </w:rPr>
            </w:pPr>
            <w:r w:rsidRPr="00C74D43">
              <w:rPr>
                <w:rFonts w:cs="Arial"/>
              </w:rPr>
              <w:t>1.One carbon metabolism</w:t>
            </w:r>
          </w:p>
          <w:p w:rsidR="00251F7A" w:rsidRPr="00C74D43" w:rsidRDefault="00251F7A" w:rsidP="007159A3">
            <w:pPr>
              <w:pStyle w:val="NoSpacing"/>
              <w:rPr>
                <w:rFonts w:cs="Arial"/>
              </w:rPr>
            </w:pPr>
            <w:r w:rsidRPr="00C74D43">
              <w:rPr>
                <w:rFonts w:cs="Arial"/>
              </w:rPr>
              <w:t>2.transmethylation</w:t>
            </w:r>
          </w:p>
        </w:tc>
      </w:tr>
      <w:tr w:rsidR="00251F7A" w:rsidRPr="00C74D43" w:rsidTr="007159A3">
        <w:tc>
          <w:tcPr>
            <w:tcW w:w="559" w:type="dxa"/>
          </w:tcPr>
          <w:p w:rsidR="00251F7A" w:rsidRPr="00C74D43" w:rsidRDefault="00251F7A" w:rsidP="007159A3">
            <w:pPr>
              <w:pStyle w:val="NoSpacing"/>
              <w:rPr>
                <w:rFonts w:cs="Arial"/>
              </w:rPr>
            </w:pPr>
            <w:r w:rsidRPr="00C74D43">
              <w:rPr>
                <w:rFonts w:cs="Arial"/>
              </w:rPr>
              <w:t>8.</w:t>
            </w:r>
          </w:p>
        </w:tc>
        <w:tc>
          <w:tcPr>
            <w:tcW w:w="1817" w:type="dxa"/>
          </w:tcPr>
          <w:p w:rsidR="00251F7A" w:rsidRPr="00C74D43" w:rsidRDefault="00251F7A" w:rsidP="007159A3">
            <w:pPr>
              <w:pStyle w:val="NoSpacing"/>
              <w:rPr>
                <w:rFonts w:cs="Arial"/>
              </w:rPr>
            </w:pPr>
            <w:r w:rsidRPr="00C74D43">
              <w:rPr>
                <w:rFonts w:cs="Arial"/>
              </w:rPr>
              <w:t>Cobalamin – B12</w:t>
            </w:r>
          </w:p>
        </w:tc>
        <w:tc>
          <w:tcPr>
            <w:tcW w:w="2213" w:type="dxa"/>
          </w:tcPr>
          <w:p w:rsidR="00251F7A" w:rsidRPr="00C74D43" w:rsidRDefault="00251F7A" w:rsidP="007159A3">
            <w:pPr>
              <w:pStyle w:val="NoSpacing"/>
              <w:rPr>
                <w:rFonts w:cs="Arial"/>
              </w:rPr>
            </w:pPr>
            <w:r w:rsidRPr="00C74D43">
              <w:rPr>
                <w:rFonts w:cs="Arial"/>
              </w:rPr>
              <w:t>Animal sources only – liver &amp; curds, intestinal bacteria</w:t>
            </w:r>
          </w:p>
        </w:tc>
        <w:tc>
          <w:tcPr>
            <w:tcW w:w="1189" w:type="dxa"/>
          </w:tcPr>
          <w:p w:rsidR="00251F7A" w:rsidRPr="00C74D43" w:rsidRDefault="00251F7A" w:rsidP="007159A3">
            <w:pPr>
              <w:pStyle w:val="NoSpacing"/>
              <w:rPr>
                <w:rFonts w:cs="Arial"/>
              </w:rPr>
            </w:pPr>
            <w:r w:rsidRPr="00C74D43">
              <w:rPr>
                <w:rFonts w:cs="Arial"/>
              </w:rPr>
              <w:t xml:space="preserve">1-2 </w:t>
            </w:r>
            <w:r w:rsidRPr="00C74D43">
              <w:rPr>
                <w:rFonts w:cs="Times New Roman"/>
              </w:rPr>
              <w:t>μ</w:t>
            </w:r>
            <w:r w:rsidRPr="00C74D43">
              <w:rPr>
                <w:rFonts w:cs="Arial"/>
              </w:rPr>
              <w:t>gm /day</w:t>
            </w:r>
          </w:p>
        </w:tc>
        <w:tc>
          <w:tcPr>
            <w:tcW w:w="1828" w:type="dxa"/>
          </w:tcPr>
          <w:p w:rsidR="00251F7A" w:rsidRPr="00C74D43" w:rsidRDefault="00251F7A" w:rsidP="007159A3">
            <w:pPr>
              <w:pStyle w:val="NoSpacing"/>
              <w:rPr>
                <w:rFonts w:cs="Arial"/>
              </w:rPr>
            </w:pPr>
            <w:r w:rsidRPr="00C74D43">
              <w:rPr>
                <w:rFonts w:cs="Arial"/>
              </w:rPr>
              <w:t>Corrin ring- Co- valenced to 4 pyrrole N, CN or R group and to benzimidazole ring</w:t>
            </w:r>
          </w:p>
        </w:tc>
        <w:tc>
          <w:tcPr>
            <w:tcW w:w="2283" w:type="dxa"/>
          </w:tcPr>
          <w:p w:rsidR="00251F7A" w:rsidRPr="00C74D43" w:rsidRDefault="00251F7A" w:rsidP="007159A3">
            <w:pPr>
              <w:pStyle w:val="NoSpacing"/>
              <w:rPr>
                <w:rFonts w:cs="Arial"/>
              </w:rPr>
            </w:pPr>
            <w:r w:rsidRPr="00C74D43">
              <w:rPr>
                <w:rFonts w:cs="Arial"/>
              </w:rPr>
              <w:t>1.Methyl cobalamin-</w:t>
            </w:r>
          </w:p>
          <w:p w:rsidR="00251F7A" w:rsidRPr="00C74D43" w:rsidRDefault="00251F7A" w:rsidP="007159A3">
            <w:pPr>
              <w:pStyle w:val="NoSpacing"/>
              <w:rPr>
                <w:rFonts w:cs="Arial"/>
              </w:rPr>
            </w:pPr>
            <w:r w:rsidRPr="00C74D43">
              <w:rPr>
                <w:rFonts w:cs="Arial"/>
              </w:rPr>
              <w:t xml:space="preserve">Prevents folate trap; Transmethylation of Homocysteine to Methionine  </w:t>
            </w:r>
          </w:p>
          <w:p w:rsidR="00251F7A" w:rsidRPr="00C74D43" w:rsidRDefault="00251F7A" w:rsidP="007159A3">
            <w:pPr>
              <w:pStyle w:val="NoSpacing"/>
              <w:rPr>
                <w:rFonts w:cs="Arial"/>
              </w:rPr>
            </w:pPr>
            <w:r w:rsidRPr="00C74D43">
              <w:rPr>
                <w:rFonts w:cs="Arial"/>
              </w:rPr>
              <w:t>2.Deoxy adenosyl cobalamin- Isomerisation of methyl malonyl CoA</w:t>
            </w:r>
          </w:p>
        </w:tc>
      </w:tr>
    </w:tbl>
    <w:p w:rsidR="00251F7A" w:rsidRPr="00C74D43" w:rsidRDefault="00251F7A" w:rsidP="00251F7A">
      <w:pPr>
        <w:pStyle w:val="NoSpacing"/>
        <w:rPr>
          <w:rFonts w:ascii="Arial" w:hAnsi="Arial" w:cs="Arial"/>
        </w:rPr>
      </w:pPr>
    </w:p>
    <w:p w:rsidR="00251F7A" w:rsidRPr="00C74D43" w:rsidRDefault="00251F7A" w:rsidP="00B64596">
      <w:pPr>
        <w:pStyle w:val="NoSpacing"/>
        <w:numPr>
          <w:ilvl w:val="0"/>
          <w:numId w:val="193"/>
        </w:numPr>
        <w:rPr>
          <w:rFonts w:ascii="Arial" w:hAnsi="Arial" w:cs="Arial"/>
        </w:rPr>
      </w:pPr>
      <w:r w:rsidRPr="00C74D43">
        <w:rPr>
          <w:rFonts w:ascii="Arial" w:hAnsi="Arial" w:cs="Arial"/>
        </w:rPr>
        <w:t>Name the Sulphur containing vitamins? Name their coenzymes.</w:t>
      </w:r>
    </w:p>
    <w:p w:rsidR="00251F7A" w:rsidRPr="00C74D43" w:rsidRDefault="00251F7A" w:rsidP="00251F7A">
      <w:pPr>
        <w:pStyle w:val="NoSpacing"/>
        <w:ind w:left="720"/>
        <w:rPr>
          <w:rFonts w:cs="Arial"/>
        </w:rPr>
      </w:pPr>
      <w:r w:rsidRPr="00C74D43">
        <w:rPr>
          <w:rFonts w:cs="Arial"/>
        </w:rPr>
        <w:t xml:space="preserve">Ans: </w:t>
      </w:r>
      <w:r w:rsidRPr="00C74D43">
        <w:rPr>
          <w:rFonts w:cs="Arial"/>
        </w:rPr>
        <w:tab/>
        <w:t>B1- Thiamin – TPP (Thiamin pyrophosphate)</w:t>
      </w:r>
    </w:p>
    <w:p w:rsidR="00251F7A" w:rsidRPr="00C74D43" w:rsidRDefault="00251F7A" w:rsidP="00251F7A">
      <w:pPr>
        <w:pStyle w:val="NoSpacing"/>
        <w:ind w:left="720"/>
        <w:rPr>
          <w:rFonts w:cs="Arial"/>
        </w:rPr>
      </w:pPr>
      <w:r w:rsidRPr="00C74D43">
        <w:rPr>
          <w:rFonts w:cs="Arial"/>
        </w:rPr>
        <w:tab/>
        <w:t>Biotin – Biotin</w:t>
      </w:r>
    </w:p>
    <w:p w:rsidR="00251F7A" w:rsidRPr="00C74D43" w:rsidRDefault="00251F7A" w:rsidP="00251F7A">
      <w:pPr>
        <w:pStyle w:val="NoSpacing"/>
        <w:ind w:left="720"/>
        <w:rPr>
          <w:rFonts w:cs="Arial"/>
        </w:rPr>
      </w:pPr>
      <w:r w:rsidRPr="00C74D43">
        <w:rPr>
          <w:rFonts w:cs="Arial"/>
        </w:rPr>
        <w:tab/>
        <w:t>Lipoic acid – Lipoamide</w:t>
      </w:r>
    </w:p>
    <w:p w:rsidR="00251F7A" w:rsidRPr="00C74D43" w:rsidRDefault="00251F7A" w:rsidP="00251F7A">
      <w:pPr>
        <w:pStyle w:val="NoSpacing"/>
        <w:ind w:left="720"/>
        <w:rPr>
          <w:rFonts w:cs="Arial"/>
        </w:rPr>
      </w:pPr>
      <w:r w:rsidRPr="00C74D43">
        <w:rPr>
          <w:rFonts w:cs="Arial"/>
        </w:rPr>
        <w:t>Sulphur containing co-enzymes – TPP, Biotin, Lipoamide &amp; Coenzyme A (CoA)</w:t>
      </w:r>
    </w:p>
    <w:p w:rsidR="00251F7A" w:rsidRPr="00C74D43" w:rsidRDefault="00251F7A" w:rsidP="00251F7A">
      <w:pPr>
        <w:pStyle w:val="NoSpacing"/>
        <w:rPr>
          <w:rFonts w:cs="Arial"/>
        </w:rPr>
      </w:pPr>
    </w:p>
    <w:p w:rsidR="00251F7A" w:rsidRPr="00C74D43" w:rsidRDefault="00251F7A" w:rsidP="00B64596">
      <w:pPr>
        <w:pStyle w:val="NoSpacing"/>
        <w:numPr>
          <w:ilvl w:val="0"/>
          <w:numId w:val="193"/>
        </w:numPr>
        <w:rPr>
          <w:rFonts w:ascii="Arial" w:hAnsi="Arial" w:cs="Arial"/>
        </w:rPr>
      </w:pPr>
      <w:r w:rsidRPr="00C74D43">
        <w:rPr>
          <w:rFonts w:ascii="Arial" w:hAnsi="Arial" w:cs="Arial"/>
        </w:rPr>
        <w:t>Name the vitamin whose deficiency causes Beriberi ,Scurvy, Pellagra</w:t>
      </w:r>
    </w:p>
    <w:p w:rsidR="00251F7A" w:rsidRPr="00C74D43" w:rsidRDefault="00251F7A" w:rsidP="00251F7A">
      <w:pPr>
        <w:pStyle w:val="NoSpacing"/>
        <w:ind w:left="720"/>
        <w:rPr>
          <w:rFonts w:cs="Arial"/>
        </w:rPr>
      </w:pPr>
      <w:r w:rsidRPr="00C74D43">
        <w:rPr>
          <w:rFonts w:cs="Arial"/>
        </w:rPr>
        <w:t xml:space="preserve">Beriberi – Vitamin B1 – Thiamine, </w:t>
      </w:r>
    </w:p>
    <w:p w:rsidR="00251F7A" w:rsidRPr="00C74D43" w:rsidRDefault="00251F7A" w:rsidP="00251F7A">
      <w:pPr>
        <w:pStyle w:val="NoSpacing"/>
        <w:ind w:left="720"/>
        <w:rPr>
          <w:rFonts w:cs="Arial"/>
        </w:rPr>
      </w:pPr>
      <w:r w:rsidRPr="00C74D43">
        <w:rPr>
          <w:rFonts w:cs="Arial"/>
        </w:rPr>
        <w:t>Scurvy – Vitamin C (Ascorbic acid),</w:t>
      </w:r>
    </w:p>
    <w:p w:rsidR="00251F7A" w:rsidRPr="00C74D43" w:rsidRDefault="00251F7A" w:rsidP="00251F7A">
      <w:pPr>
        <w:pStyle w:val="NoSpacing"/>
        <w:ind w:left="720"/>
        <w:rPr>
          <w:rFonts w:cs="Arial"/>
        </w:rPr>
      </w:pPr>
      <w:r w:rsidRPr="00C74D43">
        <w:rPr>
          <w:rFonts w:cs="Arial"/>
        </w:rPr>
        <w:t>Pellagra – Niacin</w:t>
      </w:r>
      <w:r w:rsidR="004C2E8E" w:rsidRPr="00C74D43">
        <w:rPr>
          <w:rFonts w:cs="Arial"/>
        </w:rPr>
        <w:t xml:space="preserve"> </w:t>
      </w:r>
      <w:r w:rsidR="004C2E8E" w:rsidRPr="00C74D43">
        <w:rPr>
          <w:rFonts w:cs="Arial"/>
          <w:b/>
        </w:rPr>
        <w:t>(Oct 2014)</w:t>
      </w:r>
    </w:p>
    <w:p w:rsidR="00251F7A" w:rsidRPr="00C74D43" w:rsidRDefault="00251F7A" w:rsidP="00251F7A">
      <w:pPr>
        <w:pStyle w:val="NoSpacing"/>
        <w:ind w:left="720"/>
        <w:rPr>
          <w:rFonts w:cs="Arial"/>
        </w:rPr>
      </w:pPr>
    </w:p>
    <w:p w:rsidR="004C2E8E" w:rsidRPr="00C74D43" w:rsidRDefault="004C2E8E" w:rsidP="00B64596">
      <w:pPr>
        <w:pStyle w:val="NoSpacing"/>
        <w:numPr>
          <w:ilvl w:val="0"/>
          <w:numId w:val="193"/>
        </w:numPr>
        <w:rPr>
          <w:rFonts w:cs="Arial"/>
        </w:rPr>
      </w:pPr>
      <w:r w:rsidRPr="00C74D43">
        <w:rPr>
          <w:rFonts w:ascii="Arial" w:hAnsi="Arial" w:cs="Arial"/>
        </w:rPr>
        <w:t>Name the neurologically important vitamins (Aug 2013)</w:t>
      </w:r>
    </w:p>
    <w:p w:rsidR="004C2E8E" w:rsidRPr="00C74D43" w:rsidRDefault="004C2E8E" w:rsidP="00B64596">
      <w:pPr>
        <w:pStyle w:val="NoSpacing"/>
        <w:numPr>
          <w:ilvl w:val="0"/>
          <w:numId w:val="973"/>
        </w:numPr>
        <w:rPr>
          <w:rFonts w:cs="Arial"/>
        </w:rPr>
      </w:pPr>
      <w:r w:rsidRPr="00C74D43">
        <w:rPr>
          <w:rFonts w:cstheme="minorHAnsi"/>
        </w:rPr>
        <w:t>B1,B6,B12</w:t>
      </w:r>
      <w:r w:rsidRPr="00C74D43">
        <w:rPr>
          <w:rFonts w:ascii="Arial" w:hAnsi="Arial" w:cs="Arial"/>
        </w:rPr>
        <w:t>,</w:t>
      </w:r>
      <w:r w:rsidRPr="00C74D43">
        <w:rPr>
          <w:rFonts w:cstheme="minorHAnsi"/>
        </w:rPr>
        <w:t>Niacin</w:t>
      </w:r>
      <w:r w:rsidRPr="00C74D43">
        <w:rPr>
          <w:rFonts w:ascii="Arial" w:hAnsi="Arial" w:cs="Arial"/>
        </w:rPr>
        <w:t>,</w:t>
      </w:r>
      <w:r w:rsidRPr="00C74D43">
        <w:rPr>
          <w:rFonts w:cstheme="minorHAnsi"/>
        </w:rPr>
        <w:t>Pantothenic acid</w:t>
      </w:r>
    </w:p>
    <w:p w:rsidR="00251F7A" w:rsidRPr="00C74D43" w:rsidRDefault="00251F7A" w:rsidP="00B64596">
      <w:pPr>
        <w:pStyle w:val="NoSpacing"/>
        <w:numPr>
          <w:ilvl w:val="0"/>
          <w:numId w:val="193"/>
        </w:numPr>
        <w:rPr>
          <w:rFonts w:cs="Arial"/>
        </w:rPr>
      </w:pPr>
      <w:r w:rsidRPr="00C74D43">
        <w:rPr>
          <w:rFonts w:ascii="Arial" w:hAnsi="Arial" w:cs="Arial"/>
        </w:rPr>
        <w:t xml:space="preserve">Name the Antivitamins of – </w:t>
      </w:r>
    </w:p>
    <w:p w:rsidR="00251F7A" w:rsidRPr="00C74D43" w:rsidRDefault="00251F7A" w:rsidP="00B64596">
      <w:pPr>
        <w:pStyle w:val="NoSpacing"/>
        <w:numPr>
          <w:ilvl w:val="0"/>
          <w:numId w:val="241"/>
        </w:numPr>
        <w:rPr>
          <w:rFonts w:cs="Arial"/>
        </w:rPr>
      </w:pPr>
      <w:r w:rsidRPr="00C74D43">
        <w:rPr>
          <w:rFonts w:cs="Arial"/>
        </w:rPr>
        <w:t>Vitamin B1</w:t>
      </w:r>
      <w:r w:rsidRPr="00C74D43">
        <w:rPr>
          <w:rFonts w:cs="Arial"/>
        </w:rPr>
        <w:tab/>
      </w:r>
      <w:r w:rsidRPr="00C74D43">
        <w:rPr>
          <w:rFonts w:cs="Arial"/>
        </w:rPr>
        <w:tab/>
        <w:t>- Thiaminase, Pyrithiamine and Oxythiamine</w:t>
      </w:r>
    </w:p>
    <w:p w:rsidR="00251F7A" w:rsidRPr="00C74D43" w:rsidRDefault="00251F7A" w:rsidP="00B64596">
      <w:pPr>
        <w:pStyle w:val="NoSpacing"/>
        <w:numPr>
          <w:ilvl w:val="0"/>
          <w:numId w:val="241"/>
        </w:numPr>
        <w:rPr>
          <w:rFonts w:cs="Arial"/>
        </w:rPr>
      </w:pPr>
      <w:r w:rsidRPr="00C74D43">
        <w:rPr>
          <w:rFonts w:cs="Arial"/>
        </w:rPr>
        <w:t>B2</w:t>
      </w:r>
      <w:r w:rsidRPr="00C74D43">
        <w:rPr>
          <w:rFonts w:cs="Arial"/>
        </w:rPr>
        <w:tab/>
      </w:r>
      <w:r w:rsidRPr="00C74D43">
        <w:rPr>
          <w:rFonts w:cs="Arial"/>
        </w:rPr>
        <w:tab/>
      </w:r>
      <w:r w:rsidRPr="00C74D43">
        <w:rPr>
          <w:rFonts w:cs="Arial"/>
        </w:rPr>
        <w:tab/>
        <w:t>- Galactoflavin (Galactityl)</w:t>
      </w:r>
    </w:p>
    <w:p w:rsidR="00251F7A" w:rsidRPr="00C74D43" w:rsidRDefault="00251F7A" w:rsidP="00B64596">
      <w:pPr>
        <w:pStyle w:val="NoSpacing"/>
        <w:numPr>
          <w:ilvl w:val="0"/>
          <w:numId w:val="241"/>
        </w:numPr>
        <w:rPr>
          <w:rFonts w:cs="Arial"/>
          <w:lang w:val="en-IN"/>
        </w:rPr>
      </w:pPr>
      <w:r w:rsidRPr="00C74D43">
        <w:rPr>
          <w:rFonts w:cs="Arial"/>
        </w:rPr>
        <w:t>Niacin</w:t>
      </w:r>
      <w:r w:rsidRPr="00C74D43">
        <w:rPr>
          <w:rFonts w:cs="Arial"/>
        </w:rPr>
        <w:tab/>
      </w:r>
      <w:r w:rsidRPr="00C74D43">
        <w:rPr>
          <w:rFonts w:cs="Arial"/>
        </w:rPr>
        <w:tab/>
      </w:r>
      <w:r w:rsidRPr="00C74D43">
        <w:rPr>
          <w:rFonts w:cs="Arial"/>
        </w:rPr>
        <w:tab/>
        <w:t>- 3 Acetyl Pyridine,</w:t>
      </w:r>
      <w:r w:rsidRPr="00C74D43">
        <w:rPr>
          <w:rFonts w:cs="Arial"/>
          <w:lang w:val="en-IN"/>
        </w:rPr>
        <w:t xml:space="preserve"> </w:t>
      </w:r>
      <w:r w:rsidRPr="00C74D43">
        <w:rPr>
          <w:rFonts w:cs="Arial"/>
        </w:rPr>
        <w:t>6 Amino Nicotinic Acid</w:t>
      </w:r>
    </w:p>
    <w:p w:rsidR="00251F7A" w:rsidRPr="00C74D43" w:rsidRDefault="00251F7A" w:rsidP="00B64596">
      <w:pPr>
        <w:pStyle w:val="NoSpacing"/>
        <w:numPr>
          <w:ilvl w:val="0"/>
          <w:numId w:val="241"/>
        </w:numPr>
        <w:rPr>
          <w:rFonts w:cs="Arial"/>
          <w:lang w:val="en-IN"/>
        </w:rPr>
      </w:pPr>
      <w:r w:rsidRPr="00C74D43">
        <w:rPr>
          <w:rFonts w:cs="Arial"/>
        </w:rPr>
        <w:lastRenderedPageBreak/>
        <w:t>VitaminB6</w:t>
      </w:r>
      <w:r w:rsidRPr="00C74D43">
        <w:rPr>
          <w:rFonts w:cs="Arial"/>
        </w:rPr>
        <w:tab/>
      </w:r>
      <w:r w:rsidRPr="00C74D43">
        <w:rPr>
          <w:rFonts w:cs="Arial"/>
        </w:rPr>
        <w:tab/>
        <w:t>-</w:t>
      </w:r>
      <w:r w:rsidRPr="00C74D43">
        <w:rPr>
          <w:rFonts w:cs="Arial"/>
          <w:lang w:val="en-IN"/>
        </w:rPr>
        <w:t xml:space="preserve">  </w:t>
      </w:r>
      <w:r w:rsidRPr="00C74D43">
        <w:rPr>
          <w:rFonts w:cs="Arial"/>
        </w:rPr>
        <w:t>Anti TB Drugs – Isoniazide -↓ Pyridoxal Kinase</w:t>
      </w:r>
    </w:p>
    <w:p w:rsidR="00251F7A" w:rsidRPr="00C74D43" w:rsidRDefault="00251F7A" w:rsidP="00251F7A">
      <w:pPr>
        <w:pStyle w:val="NoSpacing"/>
        <w:ind w:left="3600"/>
        <w:rPr>
          <w:rFonts w:cs="Arial"/>
          <w:lang w:val="en-IN"/>
        </w:rPr>
      </w:pPr>
      <w:r w:rsidRPr="00C74D43">
        <w:rPr>
          <w:rFonts w:cs="Arial"/>
        </w:rPr>
        <w:t>Anti Hypertensive Drugs – Hydralazine</w:t>
      </w:r>
      <w:r w:rsidRPr="00C74D43">
        <w:rPr>
          <w:rFonts w:cs="Arial"/>
          <w:lang w:val="en-IN"/>
        </w:rPr>
        <w:t xml:space="preserve">, </w:t>
      </w:r>
      <w:r w:rsidRPr="00C74D43">
        <w:rPr>
          <w:rFonts w:cs="Arial"/>
        </w:rPr>
        <w:t>Pencillamine, Cycloserine</w:t>
      </w:r>
      <w:r w:rsidRPr="00C74D43">
        <w:rPr>
          <w:rFonts w:cs="Arial"/>
          <w:lang w:val="en-IN"/>
        </w:rPr>
        <w:t>, Oral contraceptives</w:t>
      </w:r>
    </w:p>
    <w:p w:rsidR="00251F7A" w:rsidRPr="00C74D43" w:rsidRDefault="00251F7A" w:rsidP="00B64596">
      <w:pPr>
        <w:pStyle w:val="NoSpacing"/>
        <w:numPr>
          <w:ilvl w:val="0"/>
          <w:numId w:val="241"/>
        </w:numPr>
        <w:rPr>
          <w:rFonts w:cs="Arial"/>
          <w:lang w:val="en-IN"/>
        </w:rPr>
      </w:pPr>
      <w:r w:rsidRPr="00C74D43">
        <w:rPr>
          <w:rFonts w:cs="Arial"/>
        </w:rPr>
        <w:t>Pantothenic acid</w:t>
      </w:r>
      <w:r w:rsidRPr="00C74D43">
        <w:rPr>
          <w:rFonts w:cs="Arial"/>
        </w:rPr>
        <w:tab/>
        <w:t>-  Pantoyl Taurine</w:t>
      </w:r>
      <w:r w:rsidRPr="00C74D43">
        <w:rPr>
          <w:rFonts w:cs="Arial"/>
          <w:lang w:val="en-IN"/>
        </w:rPr>
        <w:t xml:space="preserve"> ,</w:t>
      </w:r>
      <w:r w:rsidRPr="00C74D43">
        <w:rPr>
          <w:rFonts w:cs="Arial"/>
        </w:rPr>
        <w:sym w:font="Symbol" w:char="0077"/>
      </w:r>
      <w:r w:rsidRPr="00C74D43">
        <w:rPr>
          <w:rFonts w:cs="Arial"/>
        </w:rPr>
        <w:t xml:space="preserve"> Methyl Pantothenic Acid</w:t>
      </w:r>
      <w:r w:rsidRPr="00C74D43">
        <w:rPr>
          <w:rFonts w:cs="Arial"/>
          <w:lang w:val="en-IN"/>
        </w:rPr>
        <w:t xml:space="preserve"> ,</w:t>
      </w:r>
      <w:r w:rsidRPr="00C74D43">
        <w:rPr>
          <w:rFonts w:cs="Arial"/>
        </w:rPr>
        <w:t>Salicylic Acid</w:t>
      </w:r>
    </w:p>
    <w:p w:rsidR="00251F7A" w:rsidRPr="00C74D43" w:rsidRDefault="00251F7A" w:rsidP="00B64596">
      <w:pPr>
        <w:pStyle w:val="NoSpacing"/>
        <w:numPr>
          <w:ilvl w:val="0"/>
          <w:numId w:val="241"/>
        </w:numPr>
        <w:rPr>
          <w:rFonts w:cs="Arial"/>
        </w:rPr>
      </w:pPr>
      <w:r w:rsidRPr="00C74D43">
        <w:rPr>
          <w:rFonts w:cs="Arial"/>
        </w:rPr>
        <w:t>Biotin</w:t>
      </w:r>
      <w:r w:rsidRPr="00C74D43">
        <w:rPr>
          <w:rFonts w:cs="Arial"/>
        </w:rPr>
        <w:tab/>
      </w:r>
      <w:r w:rsidRPr="00C74D43">
        <w:rPr>
          <w:rFonts w:cs="Arial"/>
        </w:rPr>
        <w:tab/>
      </w:r>
      <w:r w:rsidRPr="00C74D43">
        <w:rPr>
          <w:rFonts w:cs="Arial"/>
        </w:rPr>
        <w:tab/>
        <w:t>-  Avidin</w:t>
      </w:r>
    </w:p>
    <w:p w:rsidR="00251F7A" w:rsidRPr="00C74D43" w:rsidRDefault="00251F7A" w:rsidP="00B64596">
      <w:pPr>
        <w:pStyle w:val="NoSpacing"/>
        <w:numPr>
          <w:ilvl w:val="0"/>
          <w:numId w:val="241"/>
        </w:numPr>
        <w:rPr>
          <w:rFonts w:cs="Arial"/>
          <w:lang w:val="en-IN"/>
        </w:rPr>
      </w:pPr>
      <w:r w:rsidRPr="00C74D43">
        <w:rPr>
          <w:rFonts w:cs="Arial"/>
        </w:rPr>
        <w:t>Folate</w:t>
      </w:r>
      <w:r w:rsidRPr="00C74D43">
        <w:rPr>
          <w:rFonts w:cs="Arial"/>
        </w:rPr>
        <w:tab/>
      </w:r>
      <w:r w:rsidRPr="00C74D43">
        <w:rPr>
          <w:rFonts w:cs="Arial"/>
        </w:rPr>
        <w:tab/>
      </w:r>
      <w:r w:rsidRPr="00C74D43">
        <w:rPr>
          <w:rFonts w:cs="Arial"/>
        </w:rPr>
        <w:tab/>
        <w:t xml:space="preserve">- </w:t>
      </w:r>
      <w:r w:rsidRPr="00C74D43">
        <w:rPr>
          <w:rFonts w:cs="Arial"/>
          <w:bCs/>
        </w:rPr>
        <w:t xml:space="preserve">Trimethoprim – Selective Inhibitor Of H2 Reductase In Gram </w:t>
      </w:r>
    </w:p>
    <w:p w:rsidR="00251F7A" w:rsidRPr="00C74D43" w:rsidRDefault="00251F7A" w:rsidP="00251F7A">
      <w:pPr>
        <w:pStyle w:val="NoSpacing"/>
        <w:ind w:left="2160" w:firstLine="720"/>
        <w:rPr>
          <w:rFonts w:cs="Arial"/>
          <w:lang w:val="en-IN"/>
        </w:rPr>
      </w:pPr>
      <w:r w:rsidRPr="00C74D43">
        <w:rPr>
          <w:rFonts w:cs="Arial"/>
          <w:bCs/>
        </w:rPr>
        <w:t xml:space="preserve">   Negative Bacteria – Antibiotic</w:t>
      </w:r>
    </w:p>
    <w:p w:rsidR="00251F7A" w:rsidRPr="00C74D43" w:rsidRDefault="00251F7A" w:rsidP="00251F7A">
      <w:pPr>
        <w:pStyle w:val="NoSpacing"/>
        <w:ind w:left="2160" w:firstLine="720"/>
        <w:rPr>
          <w:rFonts w:cs="Arial"/>
          <w:lang w:val="en-IN"/>
        </w:rPr>
      </w:pPr>
      <w:r w:rsidRPr="00C74D43">
        <w:rPr>
          <w:rFonts w:cs="Arial"/>
          <w:bCs/>
        </w:rPr>
        <w:t xml:space="preserve">   Aminopterin – 4 Amino Folic Acid</w:t>
      </w:r>
    </w:p>
    <w:p w:rsidR="00251F7A" w:rsidRPr="00C74D43" w:rsidRDefault="00251F7A" w:rsidP="00251F7A">
      <w:pPr>
        <w:pStyle w:val="NoSpacing"/>
        <w:ind w:left="2160" w:firstLine="720"/>
        <w:rPr>
          <w:rFonts w:cs="Arial"/>
          <w:bCs/>
          <w:lang w:val="en-IN"/>
        </w:rPr>
      </w:pPr>
      <w:r w:rsidRPr="00C74D43">
        <w:rPr>
          <w:rFonts w:cs="Arial"/>
          <w:lang w:val="en-IN"/>
        </w:rPr>
        <w:t xml:space="preserve">   </w:t>
      </w:r>
      <w:r w:rsidRPr="00C74D43">
        <w:rPr>
          <w:rFonts w:cs="Arial"/>
          <w:bCs/>
          <w:lang w:val="en-IN"/>
        </w:rPr>
        <w:t xml:space="preserve">Amithopterin (Methotroxeate) </w:t>
      </w:r>
    </w:p>
    <w:p w:rsidR="00251F7A" w:rsidRPr="00C74D43" w:rsidRDefault="00251F7A" w:rsidP="00251F7A">
      <w:pPr>
        <w:pStyle w:val="NoSpacing"/>
        <w:ind w:left="720"/>
        <w:rPr>
          <w:rFonts w:cs="Arial"/>
          <w:bCs/>
        </w:rPr>
      </w:pPr>
      <w:r w:rsidRPr="00C74D43">
        <w:rPr>
          <w:rFonts w:cs="Arial"/>
          <w:bCs/>
          <w:lang w:val="en-IN"/>
        </w:rPr>
        <w:t xml:space="preserve">  </w:t>
      </w:r>
      <w:r w:rsidRPr="00C74D43">
        <w:rPr>
          <w:rFonts w:cs="Arial"/>
          <w:bCs/>
          <w:lang w:val="en-IN"/>
        </w:rPr>
        <w:tab/>
      </w:r>
      <w:r w:rsidRPr="00C74D43">
        <w:rPr>
          <w:rFonts w:cs="Arial"/>
          <w:bCs/>
          <w:lang w:val="en-IN"/>
        </w:rPr>
        <w:tab/>
      </w:r>
      <w:r w:rsidRPr="00C74D43">
        <w:rPr>
          <w:rFonts w:cs="Arial"/>
          <w:bCs/>
          <w:lang w:val="en-IN"/>
        </w:rPr>
        <w:tab/>
        <w:t xml:space="preserve">   </w:t>
      </w:r>
      <w:r w:rsidRPr="00C74D43">
        <w:rPr>
          <w:rFonts w:cs="Arial"/>
          <w:bCs/>
        </w:rPr>
        <w:t xml:space="preserve">Anticonvulsants – Hydantoin, Pheytoin, Phenobarbital  </w:t>
      </w:r>
    </w:p>
    <w:p w:rsidR="00251F7A" w:rsidRPr="00C74D43" w:rsidRDefault="00251F7A" w:rsidP="00251F7A">
      <w:pPr>
        <w:pStyle w:val="NoSpacing"/>
        <w:ind w:left="720"/>
        <w:rPr>
          <w:rFonts w:cs="Arial"/>
          <w:bCs/>
        </w:rPr>
      </w:pPr>
      <w:r w:rsidRPr="00C74D43">
        <w:rPr>
          <w:rFonts w:cs="Arial"/>
          <w:bCs/>
        </w:rPr>
        <w:t xml:space="preserve"> </w:t>
      </w:r>
      <w:r w:rsidRPr="00C74D43">
        <w:rPr>
          <w:rFonts w:cs="Arial"/>
          <w:bCs/>
        </w:rPr>
        <w:tab/>
      </w:r>
      <w:r w:rsidRPr="00C74D43">
        <w:rPr>
          <w:rFonts w:cs="Arial"/>
          <w:bCs/>
        </w:rPr>
        <w:tab/>
      </w:r>
      <w:r w:rsidRPr="00C74D43">
        <w:rPr>
          <w:rFonts w:cs="Arial"/>
          <w:bCs/>
        </w:rPr>
        <w:tab/>
        <w:t xml:space="preserve">   </w:t>
      </w:r>
      <w:r w:rsidRPr="00C74D43">
        <w:rPr>
          <w:rFonts w:cs="Arial"/>
          <w:bCs/>
          <w:lang w:val="en-IN"/>
        </w:rPr>
        <w:t xml:space="preserve">Pyrimethamine - antimalarial </w:t>
      </w:r>
    </w:p>
    <w:p w:rsidR="00251F7A" w:rsidRPr="00C74D43" w:rsidRDefault="00251F7A" w:rsidP="00251F7A">
      <w:pPr>
        <w:pStyle w:val="NoSpacing"/>
        <w:rPr>
          <w:rFonts w:ascii="Arial" w:hAnsi="Arial" w:cs="Arial"/>
        </w:rPr>
      </w:pPr>
    </w:p>
    <w:p w:rsidR="00251F7A" w:rsidRPr="00C74D43" w:rsidRDefault="00251F7A" w:rsidP="00B64596">
      <w:pPr>
        <w:pStyle w:val="NoSpacing"/>
        <w:numPr>
          <w:ilvl w:val="0"/>
          <w:numId w:val="193"/>
        </w:numPr>
        <w:rPr>
          <w:rFonts w:ascii="Arial" w:hAnsi="Arial" w:cs="Arial"/>
        </w:rPr>
      </w:pPr>
      <w:r w:rsidRPr="00C74D43">
        <w:rPr>
          <w:rFonts w:ascii="Arial" w:hAnsi="Arial" w:cs="Arial"/>
        </w:rPr>
        <w:t>What is Wernicke Korsakoff syndrome due to?</w:t>
      </w:r>
    </w:p>
    <w:p w:rsidR="00251F7A" w:rsidRPr="00C74D43" w:rsidRDefault="00251F7A" w:rsidP="00251F7A">
      <w:pPr>
        <w:pStyle w:val="NoSpacing"/>
        <w:ind w:left="720"/>
        <w:rPr>
          <w:rFonts w:ascii="Arial" w:hAnsi="Arial" w:cs="Arial"/>
        </w:rPr>
      </w:pPr>
    </w:p>
    <w:p w:rsidR="00251F7A" w:rsidRPr="00C74D43" w:rsidRDefault="00251F7A" w:rsidP="00251F7A">
      <w:pPr>
        <w:pStyle w:val="NoSpacing"/>
        <w:ind w:left="720"/>
        <w:rPr>
          <w:rFonts w:cs="Arial"/>
        </w:rPr>
      </w:pPr>
      <w:r w:rsidRPr="00C74D43">
        <w:rPr>
          <w:rFonts w:cs="Arial"/>
        </w:rPr>
        <w:t>It is due to vitamin B1 deficiency mostly in chronic alcoholics. It is also known as cerebral beri-beri. It is presented with symptoms of encephalopathy which includes ophthalmoplegia, nystagmus and cerebellar ataxia</w:t>
      </w:r>
    </w:p>
    <w:p w:rsidR="00251F7A" w:rsidRPr="00C74D43" w:rsidRDefault="00251F7A" w:rsidP="00251F7A">
      <w:pPr>
        <w:pStyle w:val="NoSpacing"/>
        <w:rPr>
          <w:rFonts w:ascii="Arial" w:hAnsi="Arial" w:cs="Arial"/>
        </w:rPr>
      </w:pPr>
    </w:p>
    <w:p w:rsidR="00251F7A" w:rsidRPr="00C74D43" w:rsidRDefault="00251F7A" w:rsidP="00B64596">
      <w:pPr>
        <w:pStyle w:val="NoSpacing"/>
        <w:numPr>
          <w:ilvl w:val="0"/>
          <w:numId w:val="193"/>
        </w:numPr>
        <w:rPr>
          <w:rFonts w:ascii="Arial" w:hAnsi="Arial" w:cs="Arial"/>
        </w:rPr>
      </w:pPr>
      <w:r w:rsidRPr="00C74D43">
        <w:rPr>
          <w:rFonts w:ascii="Arial" w:hAnsi="Arial" w:cs="Arial"/>
        </w:rPr>
        <w:t>Name two metabolic reactions in which TPP acts as a coenzyme?</w:t>
      </w:r>
    </w:p>
    <w:p w:rsidR="00251F7A" w:rsidRPr="00C74D43" w:rsidRDefault="00251F7A" w:rsidP="00251F7A">
      <w:pPr>
        <w:pStyle w:val="NoSpacing"/>
        <w:ind w:left="720"/>
        <w:rPr>
          <w:rFonts w:ascii="Arial" w:hAnsi="Arial" w:cs="Arial"/>
        </w:rPr>
      </w:pPr>
    </w:p>
    <w:p w:rsidR="00251F7A" w:rsidRPr="00C74D43" w:rsidRDefault="00251F7A" w:rsidP="00B64596">
      <w:pPr>
        <w:pStyle w:val="NoSpacing"/>
        <w:numPr>
          <w:ilvl w:val="0"/>
          <w:numId w:val="238"/>
        </w:numPr>
        <w:rPr>
          <w:rFonts w:cs="Arial"/>
        </w:rPr>
      </w:pPr>
      <w:r w:rsidRPr="00C74D43">
        <w:rPr>
          <w:rFonts w:cs="Arial"/>
        </w:rPr>
        <w:t>Transketolase reactions in HMP pathway</w:t>
      </w:r>
    </w:p>
    <w:p w:rsidR="00251F7A" w:rsidRPr="00C74D43" w:rsidRDefault="00251F7A" w:rsidP="00B64596">
      <w:pPr>
        <w:pStyle w:val="NoSpacing"/>
        <w:numPr>
          <w:ilvl w:val="0"/>
          <w:numId w:val="238"/>
        </w:numPr>
        <w:rPr>
          <w:rFonts w:ascii="Arial" w:hAnsi="Arial" w:cs="Arial"/>
        </w:rPr>
      </w:pPr>
      <w:r w:rsidRPr="00C74D43">
        <w:rPr>
          <w:rFonts w:cs="Arial"/>
        </w:rPr>
        <w:t xml:space="preserve">Pyruvate dehydrogenase, </w:t>
      </w:r>
      <w:r w:rsidRPr="00C74D43">
        <w:rPr>
          <w:rFonts w:cs="Arial"/>
        </w:rPr>
        <w:sym w:font="Symbol" w:char="F061"/>
      </w:r>
      <w:r w:rsidRPr="00C74D43">
        <w:rPr>
          <w:rFonts w:cs="Arial"/>
        </w:rPr>
        <w:t xml:space="preserve"> ketoglutarate dehydrogenase – TCA cycle &amp; </w:t>
      </w:r>
      <w:r w:rsidRPr="00C74D43">
        <w:rPr>
          <w:rFonts w:cs="Arial"/>
        </w:rPr>
        <w:sym w:font="Symbol" w:char="F061"/>
      </w:r>
      <w:r w:rsidRPr="00C74D43">
        <w:rPr>
          <w:rFonts w:cs="Arial"/>
        </w:rPr>
        <w:t>Keto acid dehydrogenase in branched chain amino acid metabolism</w:t>
      </w:r>
    </w:p>
    <w:p w:rsidR="00251F7A" w:rsidRPr="00C74D43" w:rsidRDefault="00251F7A" w:rsidP="00251F7A">
      <w:pPr>
        <w:pStyle w:val="NoSpacing"/>
        <w:rPr>
          <w:rFonts w:ascii="Arial" w:hAnsi="Arial" w:cs="Arial"/>
        </w:rPr>
      </w:pPr>
    </w:p>
    <w:p w:rsidR="00251F7A" w:rsidRPr="00C74D43" w:rsidRDefault="00251F7A" w:rsidP="00B64596">
      <w:pPr>
        <w:pStyle w:val="NoSpacing"/>
        <w:numPr>
          <w:ilvl w:val="0"/>
          <w:numId w:val="193"/>
        </w:numPr>
        <w:rPr>
          <w:rFonts w:ascii="Arial" w:hAnsi="Arial" w:cs="Arial"/>
        </w:rPr>
      </w:pPr>
      <w:r w:rsidRPr="00C74D43">
        <w:rPr>
          <w:rFonts w:ascii="Arial" w:hAnsi="Arial" w:cs="Arial"/>
        </w:rPr>
        <w:t xml:space="preserve">What is the coenzyme needed for the enzymes – </w:t>
      </w:r>
    </w:p>
    <w:p w:rsidR="00251F7A" w:rsidRPr="00C74D43" w:rsidRDefault="00251F7A" w:rsidP="00251F7A">
      <w:pPr>
        <w:pStyle w:val="NoSpacing"/>
        <w:ind w:left="720"/>
        <w:rPr>
          <w:rFonts w:cs="Arial"/>
        </w:rPr>
      </w:pPr>
      <w:r w:rsidRPr="00C74D43">
        <w:rPr>
          <w:rFonts w:cs="Arial"/>
        </w:rPr>
        <w:t xml:space="preserve">1) Transketolase  -  TPP                                                  </w:t>
      </w:r>
    </w:p>
    <w:p w:rsidR="00251F7A" w:rsidRPr="00C74D43" w:rsidRDefault="00251F7A" w:rsidP="00251F7A">
      <w:pPr>
        <w:pStyle w:val="NoSpacing"/>
        <w:ind w:left="720"/>
        <w:rPr>
          <w:rFonts w:cs="Arial"/>
        </w:rPr>
      </w:pPr>
      <w:r w:rsidRPr="00C74D43">
        <w:rPr>
          <w:rFonts w:cs="Arial"/>
        </w:rPr>
        <w:t>2) Transaminases  - PLP</w:t>
      </w:r>
      <w:r w:rsidRPr="00C74D43">
        <w:rPr>
          <w:rFonts w:cs="Arial"/>
        </w:rPr>
        <w:tab/>
      </w:r>
      <w:r w:rsidRPr="00C74D43">
        <w:rPr>
          <w:rFonts w:cs="Arial"/>
        </w:rPr>
        <w:tab/>
      </w:r>
      <w:r w:rsidRPr="00C74D43">
        <w:rPr>
          <w:rFonts w:cs="Arial"/>
        </w:rPr>
        <w:tab/>
      </w:r>
    </w:p>
    <w:p w:rsidR="00251F7A" w:rsidRPr="00C74D43" w:rsidRDefault="00251F7A" w:rsidP="00251F7A">
      <w:pPr>
        <w:pStyle w:val="NoSpacing"/>
        <w:ind w:left="720"/>
        <w:rPr>
          <w:rFonts w:cs="Arial"/>
        </w:rPr>
      </w:pPr>
      <w:r w:rsidRPr="00C74D43">
        <w:rPr>
          <w:rFonts w:cs="Arial"/>
        </w:rPr>
        <w:t xml:space="preserve">3) Decarboxylase  - PLP </w:t>
      </w:r>
      <w:r w:rsidRPr="00C74D43">
        <w:rPr>
          <w:rFonts w:cs="Arial"/>
        </w:rPr>
        <w:tab/>
      </w:r>
      <w:r w:rsidRPr="00C74D43">
        <w:rPr>
          <w:rFonts w:cs="Arial"/>
        </w:rPr>
        <w:tab/>
        <w:t xml:space="preserve"> </w:t>
      </w:r>
    </w:p>
    <w:p w:rsidR="00251F7A" w:rsidRPr="00C74D43" w:rsidRDefault="00251F7A" w:rsidP="00251F7A">
      <w:pPr>
        <w:pStyle w:val="NoSpacing"/>
        <w:ind w:left="720"/>
        <w:rPr>
          <w:rFonts w:cs="Arial"/>
        </w:rPr>
      </w:pPr>
      <w:r w:rsidRPr="00C74D43">
        <w:rPr>
          <w:rFonts w:cs="Arial"/>
        </w:rPr>
        <w:t>4) Carboxylase – Biotin</w:t>
      </w:r>
    </w:p>
    <w:p w:rsidR="00251F7A" w:rsidRPr="00C74D43" w:rsidRDefault="00251F7A" w:rsidP="00251F7A">
      <w:pPr>
        <w:pStyle w:val="NoSpacing"/>
        <w:rPr>
          <w:rFonts w:ascii="Arial" w:hAnsi="Arial" w:cs="Arial"/>
        </w:rPr>
      </w:pPr>
    </w:p>
    <w:p w:rsidR="00251F7A" w:rsidRPr="00C74D43" w:rsidRDefault="00251F7A" w:rsidP="00B64596">
      <w:pPr>
        <w:pStyle w:val="NoSpacing"/>
        <w:numPr>
          <w:ilvl w:val="0"/>
          <w:numId w:val="193"/>
        </w:numPr>
        <w:rPr>
          <w:rFonts w:cs="Arial"/>
          <w:b/>
        </w:rPr>
      </w:pPr>
      <w:r w:rsidRPr="00C74D43">
        <w:rPr>
          <w:rFonts w:ascii="Arial" w:hAnsi="Arial" w:cs="Arial"/>
        </w:rPr>
        <w:t xml:space="preserve">A) Name the vitamin which can be synthesized from an aromatic amino acid in the body.-  </w:t>
      </w:r>
      <w:r w:rsidRPr="00C74D43">
        <w:rPr>
          <w:rFonts w:cs="Arial"/>
          <w:b/>
        </w:rPr>
        <w:t>Niacin</w:t>
      </w:r>
    </w:p>
    <w:p w:rsidR="00251F7A" w:rsidRPr="00C74D43" w:rsidRDefault="00251F7A" w:rsidP="00251F7A">
      <w:pPr>
        <w:pStyle w:val="NoSpacing"/>
        <w:ind w:left="360" w:firstLine="360"/>
        <w:rPr>
          <w:rFonts w:cs="Arial"/>
          <w:b/>
        </w:rPr>
      </w:pPr>
      <w:r w:rsidRPr="00C74D43">
        <w:rPr>
          <w:rFonts w:ascii="Arial" w:hAnsi="Arial" w:cs="Arial"/>
        </w:rPr>
        <w:t xml:space="preserve">B) Name the amino acid -   </w:t>
      </w:r>
      <w:r w:rsidRPr="00C74D43">
        <w:rPr>
          <w:rFonts w:cs="Arial"/>
          <w:b/>
        </w:rPr>
        <w:t>Tryptophan</w:t>
      </w:r>
    </w:p>
    <w:p w:rsidR="00251F7A" w:rsidRPr="00C74D43" w:rsidRDefault="00251F7A" w:rsidP="00251F7A">
      <w:pPr>
        <w:pStyle w:val="NoSpacing"/>
        <w:ind w:left="360" w:firstLine="360"/>
        <w:rPr>
          <w:rFonts w:ascii="Arial" w:hAnsi="Arial" w:cs="Arial"/>
        </w:rPr>
      </w:pPr>
      <w:r w:rsidRPr="00C74D43">
        <w:rPr>
          <w:rFonts w:ascii="Arial" w:hAnsi="Arial" w:cs="Arial"/>
        </w:rPr>
        <w:t xml:space="preserve">C) How much of vitamin is synthesized from how much of amino acid?                        </w:t>
      </w:r>
    </w:p>
    <w:p w:rsidR="00251F7A" w:rsidRPr="00C74D43" w:rsidRDefault="00251F7A" w:rsidP="00251F7A">
      <w:pPr>
        <w:pStyle w:val="NoSpacing"/>
        <w:ind w:left="360" w:firstLine="360"/>
        <w:rPr>
          <w:rFonts w:cs="Arial"/>
          <w:b/>
        </w:rPr>
      </w:pPr>
      <w:r w:rsidRPr="00C74D43">
        <w:rPr>
          <w:rFonts w:ascii="Arial" w:hAnsi="Arial" w:cs="Arial"/>
        </w:rPr>
        <w:t xml:space="preserve">   </w:t>
      </w:r>
      <w:r w:rsidRPr="00C74D43">
        <w:rPr>
          <w:rFonts w:cs="Arial"/>
          <w:b/>
        </w:rPr>
        <w:t>60 mg of tryptophan will give rise to 1 mg of Niacin</w:t>
      </w:r>
    </w:p>
    <w:p w:rsidR="00251F7A" w:rsidRPr="00C74D43" w:rsidRDefault="00251F7A" w:rsidP="00251F7A">
      <w:pPr>
        <w:pStyle w:val="NoSpacing"/>
        <w:ind w:left="360" w:firstLine="360"/>
        <w:rPr>
          <w:rFonts w:cs="Arial"/>
          <w:b/>
        </w:rPr>
      </w:pPr>
    </w:p>
    <w:p w:rsidR="00251F7A" w:rsidRPr="00C74D43" w:rsidRDefault="00251F7A" w:rsidP="00B64596">
      <w:pPr>
        <w:pStyle w:val="NoSpacing"/>
        <w:numPr>
          <w:ilvl w:val="0"/>
          <w:numId w:val="193"/>
        </w:numPr>
        <w:rPr>
          <w:rFonts w:ascii="Arial" w:hAnsi="Arial" w:cs="Arial"/>
        </w:rPr>
      </w:pPr>
      <w:r w:rsidRPr="00C74D43">
        <w:rPr>
          <w:rFonts w:ascii="Arial" w:hAnsi="Arial" w:cs="Arial"/>
        </w:rPr>
        <w:t>Name the vitamin involved in transamination reaction? What is its coenzyme?</w:t>
      </w:r>
    </w:p>
    <w:p w:rsidR="00251F7A" w:rsidRPr="00C74D43" w:rsidRDefault="00251F7A" w:rsidP="00251F7A">
      <w:pPr>
        <w:pStyle w:val="NoSpacing"/>
        <w:ind w:left="720"/>
        <w:rPr>
          <w:rFonts w:cs="Arial"/>
        </w:rPr>
      </w:pPr>
      <w:r w:rsidRPr="00C74D43">
        <w:rPr>
          <w:rFonts w:cs="Arial"/>
        </w:rPr>
        <w:t>Vitamin B6 – Pyridoxine ; Its coenzyme -PLP ( Pyridoxal phosphate)</w:t>
      </w:r>
    </w:p>
    <w:p w:rsidR="00251F7A" w:rsidRPr="00C74D43" w:rsidRDefault="00251F7A" w:rsidP="00251F7A">
      <w:pPr>
        <w:pStyle w:val="NoSpacing"/>
        <w:rPr>
          <w:rFonts w:cs="Arial"/>
        </w:rPr>
      </w:pPr>
    </w:p>
    <w:p w:rsidR="00251F7A" w:rsidRPr="00C74D43" w:rsidRDefault="00251F7A" w:rsidP="00B64596">
      <w:pPr>
        <w:pStyle w:val="NoSpacing"/>
        <w:numPr>
          <w:ilvl w:val="0"/>
          <w:numId w:val="193"/>
        </w:numPr>
        <w:rPr>
          <w:rFonts w:ascii="Arial" w:hAnsi="Arial" w:cs="Arial"/>
        </w:rPr>
      </w:pPr>
      <w:r w:rsidRPr="00C74D43">
        <w:rPr>
          <w:rFonts w:ascii="Arial" w:hAnsi="Arial" w:cs="Arial"/>
        </w:rPr>
        <w:t xml:space="preserve">What is burning foot syndrome due to? </w:t>
      </w:r>
      <w:r w:rsidRPr="00C74D43">
        <w:rPr>
          <w:rFonts w:cs="Arial"/>
        </w:rPr>
        <w:t>BURNING FEET SYNDROME – GOPALAN (ICMR) –</w:t>
      </w:r>
    </w:p>
    <w:p w:rsidR="00251F7A" w:rsidRPr="00C74D43" w:rsidRDefault="00251F7A" w:rsidP="00251F7A">
      <w:pPr>
        <w:pStyle w:val="NoSpacing"/>
        <w:ind w:left="360"/>
        <w:rPr>
          <w:rFonts w:cs="Arial"/>
        </w:rPr>
      </w:pPr>
      <w:r w:rsidRPr="00C74D43">
        <w:rPr>
          <w:rFonts w:ascii="Arial" w:hAnsi="Arial" w:cs="Arial"/>
        </w:rPr>
        <w:t xml:space="preserve">   Ans: </w:t>
      </w:r>
      <w:r w:rsidRPr="00C74D43">
        <w:rPr>
          <w:rFonts w:cs="Arial"/>
        </w:rPr>
        <w:t>Due to deficiency of Pantothenic acid.</w:t>
      </w:r>
      <w:r w:rsidRPr="00C74D43">
        <w:rPr>
          <w:rFonts w:eastAsia="+mn-ea" w:cs="+mn-cs"/>
          <w:shadow/>
          <w:sz w:val="64"/>
          <w:szCs w:val="64"/>
          <w:lang w:eastAsia="en-IN"/>
        </w:rPr>
        <w:t xml:space="preserve"> </w:t>
      </w:r>
      <w:r w:rsidRPr="00C74D43">
        <w:rPr>
          <w:rFonts w:cs="Arial"/>
        </w:rPr>
        <w:t xml:space="preserve">There will be parasthesia – Burning &amp; lightening     </w:t>
      </w:r>
    </w:p>
    <w:p w:rsidR="00251F7A" w:rsidRPr="00C74D43" w:rsidRDefault="00251F7A" w:rsidP="00251F7A">
      <w:pPr>
        <w:pStyle w:val="NoSpacing"/>
        <w:ind w:left="360"/>
        <w:rPr>
          <w:rFonts w:cs="Arial"/>
        </w:rPr>
      </w:pPr>
      <w:r w:rsidRPr="00C74D43">
        <w:rPr>
          <w:rFonts w:cs="Arial"/>
        </w:rPr>
        <w:t xml:space="preserve">   pain –in lower limbs, Staggering gait – impaired co-ordination &amp; sleep disturbance</w:t>
      </w:r>
    </w:p>
    <w:p w:rsidR="00251F7A" w:rsidRPr="00C74D43" w:rsidRDefault="00251F7A" w:rsidP="00B64596">
      <w:pPr>
        <w:pStyle w:val="NoSpacing"/>
        <w:numPr>
          <w:ilvl w:val="0"/>
          <w:numId w:val="193"/>
        </w:numPr>
        <w:rPr>
          <w:rFonts w:ascii="Arial" w:hAnsi="Arial" w:cs="Arial"/>
        </w:rPr>
      </w:pPr>
      <w:r w:rsidRPr="00C74D43">
        <w:rPr>
          <w:rFonts w:ascii="Arial" w:hAnsi="Arial" w:cs="Arial"/>
        </w:rPr>
        <w:t>What are the sources of one carbon compounds?</w:t>
      </w:r>
    </w:p>
    <w:p w:rsidR="00251F7A" w:rsidRPr="00C74D43" w:rsidRDefault="00251F7A" w:rsidP="00251F7A">
      <w:pPr>
        <w:pStyle w:val="ListParagraph"/>
        <w:rPr>
          <w:rFonts w:cs="Arial"/>
          <w:lang w:val="en-US"/>
        </w:rPr>
      </w:pPr>
      <w:r w:rsidRPr="00C74D43">
        <w:rPr>
          <w:rFonts w:cs="Arial"/>
          <w:lang w:val="en-US"/>
        </w:rPr>
        <w:t xml:space="preserve">Beta carbon of serine, 1 carbon in ring of tryptophan, Alpha carbon of glycine, </w:t>
      </w:r>
    </w:p>
    <w:p w:rsidR="00251F7A" w:rsidRPr="00C74D43" w:rsidRDefault="00251F7A" w:rsidP="00251F7A">
      <w:pPr>
        <w:pStyle w:val="ListParagraph"/>
        <w:rPr>
          <w:rFonts w:cs="Arial"/>
        </w:rPr>
      </w:pPr>
      <w:r w:rsidRPr="00C74D43">
        <w:rPr>
          <w:rFonts w:cs="Arial"/>
          <w:lang w:val="en-US"/>
        </w:rPr>
        <w:t>1 carbon in ring of histidine – via formimino glutamate, Acetone</w:t>
      </w:r>
    </w:p>
    <w:p w:rsidR="00251F7A" w:rsidRPr="00C74D43" w:rsidRDefault="00251F7A" w:rsidP="00B64596">
      <w:pPr>
        <w:pStyle w:val="NoSpacing"/>
        <w:numPr>
          <w:ilvl w:val="0"/>
          <w:numId w:val="193"/>
        </w:numPr>
        <w:rPr>
          <w:rFonts w:ascii="Arial" w:hAnsi="Arial" w:cs="Arial"/>
        </w:rPr>
      </w:pPr>
      <w:r w:rsidRPr="00C74D43">
        <w:rPr>
          <w:rFonts w:ascii="Arial" w:hAnsi="Arial" w:cs="Arial"/>
        </w:rPr>
        <w:t>What are the vitamins required in maturation of RBC?</w:t>
      </w:r>
      <w:r w:rsidRPr="00C74D43">
        <w:rPr>
          <w:rFonts w:ascii="Arial" w:hAnsi="Arial" w:cs="Arial"/>
        </w:rPr>
        <w:tab/>
      </w:r>
    </w:p>
    <w:p w:rsidR="00251F7A" w:rsidRPr="00C74D43" w:rsidRDefault="00251F7A" w:rsidP="00251F7A">
      <w:pPr>
        <w:pStyle w:val="ListParagraph"/>
        <w:rPr>
          <w:rFonts w:cs="Arial"/>
        </w:rPr>
      </w:pPr>
      <w:r w:rsidRPr="00C74D43">
        <w:rPr>
          <w:rFonts w:cs="Arial"/>
        </w:rPr>
        <w:t>Ans: Vitamin B12 and Folic acid</w:t>
      </w:r>
    </w:p>
    <w:p w:rsidR="00251F7A" w:rsidRPr="00C74D43" w:rsidRDefault="00251F7A" w:rsidP="00B64596">
      <w:pPr>
        <w:pStyle w:val="NoSpacing"/>
        <w:numPr>
          <w:ilvl w:val="0"/>
          <w:numId w:val="193"/>
        </w:numPr>
        <w:rPr>
          <w:rFonts w:ascii="Arial" w:hAnsi="Arial" w:cs="Arial"/>
        </w:rPr>
      </w:pPr>
      <w:r w:rsidRPr="00C74D43">
        <w:rPr>
          <w:rFonts w:ascii="Arial" w:hAnsi="Arial" w:cs="Arial"/>
        </w:rPr>
        <w:t>How does Folic acid deficiency results in Megaloblastic Anemia?</w:t>
      </w:r>
    </w:p>
    <w:p w:rsidR="00251F7A" w:rsidRPr="00C74D43" w:rsidRDefault="00251F7A" w:rsidP="00251F7A">
      <w:pPr>
        <w:pStyle w:val="NoSpacing"/>
        <w:ind w:left="720"/>
        <w:rPr>
          <w:rFonts w:cs="Arial"/>
        </w:rPr>
      </w:pPr>
      <w:r w:rsidRPr="00C74D43">
        <w:rPr>
          <w:rFonts w:cs="Arial"/>
        </w:rPr>
        <w:t>It is also due to B12 deficiency –</w:t>
      </w:r>
      <w:r w:rsidRPr="00C74D43">
        <w:rPr>
          <w:rFonts w:cs="Arial"/>
          <w:lang w:val="en-IN"/>
        </w:rPr>
        <w:t>– METHYL DONOR – 2 Deoxy Uridylate (dUMP) – DNA SYNTHESIS / RBC FORMATION</w:t>
      </w:r>
      <w:r w:rsidRPr="00C74D43">
        <w:rPr>
          <w:rFonts w:cs="Arial"/>
        </w:rPr>
        <w:t xml:space="preserve"> </w:t>
      </w:r>
    </w:p>
    <w:p w:rsidR="00251F7A" w:rsidRPr="00C74D43" w:rsidRDefault="00251F7A" w:rsidP="00251F7A">
      <w:pPr>
        <w:pStyle w:val="NoSpacing"/>
        <w:ind w:left="720"/>
        <w:rPr>
          <w:rFonts w:cs="Arial"/>
        </w:rPr>
      </w:pPr>
      <w:r w:rsidRPr="00C74D43">
        <w:rPr>
          <w:rFonts w:cs="Arial"/>
        </w:rPr>
        <w:t xml:space="preserve">In folic acid deficiency - </w:t>
      </w:r>
      <w:r w:rsidRPr="00C74D43">
        <w:rPr>
          <w:rFonts w:cs="Arial"/>
          <w:lang w:val="en-IN"/>
        </w:rPr>
        <w:t>N</w:t>
      </w:r>
      <w:r w:rsidRPr="00C74D43">
        <w:rPr>
          <w:rFonts w:cs="Arial"/>
          <w:vertAlign w:val="superscript"/>
          <w:lang w:val="en-IN"/>
        </w:rPr>
        <w:t>5</w:t>
      </w:r>
      <w:r w:rsidRPr="00C74D43">
        <w:rPr>
          <w:rFonts w:cs="Arial"/>
          <w:lang w:val="en-IN"/>
        </w:rPr>
        <w:t>N</w:t>
      </w:r>
      <w:r w:rsidRPr="00C74D43">
        <w:rPr>
          <w:rFonts w:cs="Arial"/>
          <w:vertAlign w:val="superscript"/>
          <w:lang w:val="en-IN"/>
        </w:rPr>
        <w:t>10</w:t>
      </w:r>
      <w:r w:rsidRPr="00C74D43">
        <w:rPr>
          <w:rFonts w:cs="Arial"/>
          <w:lang w:val="en-IN"/>
        </w:rPr>
        <w:t xml:space="preserve"> METHYLENE H</w:t>
      </w:r>
      <w:r w:rsidRPr="00C74D43">
        <w:rPr>
          <w:rFonts w:cs="Arial"/>
          <w:vertAlign w:val="subscript"/>
          <w:lang w:val="en-IN"/>
        </w:rPr>
        <w:t>4</w:t>
      </w:r>
      <w:r w:rsidRPr="00C74D43">
        <w:rPr>
          <w:rFonts w:cs="Arial"/>
          <w:lang w:val="en-IN"/>
        </w:rPr>
        <w:t>F will not be formed and so decreased</w:t>
      </w:r>
      <w:r w:rsidRPr="00C74D43">
        <w:rPr>
          <w:rFonts w:cs="Arial"/>
        </w:rPr>
        <w:t xml:space="preserve"> synthesis of d TMP (Thymidylate)- and  decreased DNA synthesis   -So↓ RBC formation –</w:t>
      </w:r>
    </w:p>
    <w:p w:rsidR="00251F7A" w:rsidRPr="00C74D43" w:rsidRDefault="00251F7A" w:rsidP="00251F7A">
      <w:pPr>
        <w:pStyle w:val="NoSpacing"/>
        <w:ind w:left="720"/>
        <w:rPr>
          <w:rFonts w:cs="Arial"/>
        </w:rPr>
      </w:pPr>
      <w:r w:rsidRPr="00C74D43">
        <w:rPr>
          <w:rFonts w:cs="Arial"/>
        </w:rPr>
        <w:t>– Large RBC – Macrocytic, Megaloblastic anaemia results. RBC becomes nucleated with– nuclear remnants called– Howell jolly bodies &amp; Cabot ring</w:t>
      </w:r>
    </w:p>
    <w:p w:rsidR="00251F7A" w:rsidRPr="00C74D43" w:rsidRDefault="00251F7A" w:rsidP="00251F7A">
      <w:pPr>
        <w:pStyle w:val="NoSpacing"/>
        <w:rPr>
          <w:rFonts w:ascii="Arial" w:hAnsi="Arial" w:cs="Arial"/>
        </w:rPr>
      </w:pPr>
    </w:p>
    <w:p w:rsidR="00251F7A" w:rsidRPr="00C74D43" w:rsidRDefault="00251F7A" w:rsidP="00B64596">
      <w:pPr>
        <w:pStyle w:val="NoSpacing"/>
        <w:numPr>
          <w:ilvl w:val="0"/>
          <w:numId w:val="193"/>
        </w:numPr>
        <w:rPr>
          <w:rFonts w:ascii="Arial" w:hAnsi="Arial" w:cs="Arial"/>
        </w:rPr>
      </w:pPr>
      <w:r w:rsidRPr="00C74D43">
        <w:rPr>
          <w:rFonts w:ascii="Arial" w:hAnsi="Arial" w:cs="Arial"/>
        </w:rPr>
        <w:t>What is Folate trap?</w:t>
      </w:r>
    </w:p>
    <w:p w:rsidR="00251F7A" w:rsidRPr="00C74D43" w:rsidRDefault="00251F7A" w:rsidP="00251F7A">
      <w:pPr>
        <w:pStyle w:val="ListParagraph"/>
        <w:rPr>
          <w:rFonts w:cstheme="minorHAnsi"/>
        </w:rPr>
      </w:pPr>
      <w:r w:rsidRPr="00C74D43">
        <w:rPr>
          <w:rFonts w:cstheme="minorHAnsi"/>
        </w:rPr>
        <w:t>When Vitamin B</w:t>
      </w:r>
      <w:r w:rsidRPr="00C74D43">
        <w:rPr>
          <w:rFonts w:cstheme="minorHAnsi"/>
          <w:vertAlign w:val="subscript"/>
        </w:rPr>
        <w:t>12</w:t>
      </w:r>
      <w:r w:rsidRPr="00C74D43">
        <w:rPr>
          <w:rFonts w:cstheme="minorHAnsi"/>
        </w:rPr>
        <w:t xml:space="preserve"> is deficient, methyl THF cannot be converted to THF. B</w:t>
      </w:r>
      <w:r w:rsidRPr="00C74D43">
        <w:rPr>
          <w:rFonts w:cstheme="minorHAnsi"/>
          <w:vertAlign w:val="subscript"/>
        </w:rPr>
        <w:t>12</w:t>
      </w:r>
      <w:r w:rsidRPr="00C74D43">
        <w:rPr>
          <w:rFonts w:cstheme="minorHAnsi"/>
        </w:rPr>
        <w:t xml:space="preserve"> takes up this methyl group from N5 methyl THF to form methyl cobalamin to supply the methyl group to homocysteine to form methionine. So in B</w:t>
      </w:r>
      <w:r w:rsidRPr="00C74D43">
        <w:rPr>
          <w:rFonts w:cstheme="minorHAnsi"/>
          <w:vertAlign w:val="subscript"/>
        </w:rPr>
        <w:t>12</w:t>
      </w:r>
      <w:r w:rsidRPr="00C74D43">
        <w:rPr>
          <w:rFonts w:cstheme="minorHAnsi"/>
        </w:rPr>
        <w:t xml:space="preserve"> deficiency, methyl THF gets trapped inside the cell. This is known as Folate trap. Conversion of methyl THF to THF cannot take place, which leads to folate deficiency.</w:t>
      </w:r>
    </w:p>
    <w:p w:rsidR="00251F7A" w:rsidRPr="00C74D43" w:rsidRDefault="00251F7A" w:rsidP="00B64596">
      <w:pPr>
        <w:pStyle w:val="NoSpacing"/>
        <w:numPr>
          <w:ilvl w:val="0"/>
          <w:numId w:val="193"/>
        </w:numPr>
        <w:rPr>
          <w:rFonts w:ascii="Arial" w:hAnsi="Arial" w:cs="Arial"/>
        </w:rPr>
      </w:pPr>
      <w:r w:rsidRPr="00C74D43">
        <w:rPr>
          <w:rFonts w:ascii="Arial" w:hAnsi="Arial" w:cs="Arial"/>
        </w:rPr>
        <w:t>Deficiency of which vitamin causes the phenomenon of Folate trap?(Feb 2011)</w:t>
      </w:r>
    </w:p>
    <w:p w:rsidR="00251F7A" w:rsidRPr="00C74D43" w:rsidRDefault="00251F7A" w:rsidP="00251F7A">
      <w:pPr>
        <w:pStyle w:val="NoSpacing"/>
        <w:ind w:left="720"/>
        <w:rPr>
          <w:rFonts w:cs="Arial"/>
        </w:rPr>
      </w:pPr>
      <w:r w:rsidRPr="00C74D43">
        <w:rPr>
          <w:rFonts w:cs="Arial"/>
        </w:rPr>
        <w:t>Ans: Vitamin B12</w:t>
      </w:r>
    </w:p>
    <w:p w:rsidR="00251F7A" w:rsidRPr="00C74D43" w:rsidRDefault="00251F7A" w:rsidP="00251F7A">
      <w:pPr>
        <w:pStyle w:val="NoSpacing"/>
        <w:ind w:left="720"/>
        <w:rPr>
          <w:rFonts w:cs="Arial"/>
        </w:rPr>
      </w:pPr>
    </w:p>
    <w:p w:rsidR="00251F7A" w:rsidRPr="00C74D43" w:rsidRDefault="00251F7A" w:rsidP="00B64596">
      <w:pPr>
        <w:pStyle w:val="NoSpacing"/>
        <w:numPr>
          <w:ilvl w:val="0"/>
          <w:numId w:val="193"/>
        </w:numPr>
        <w:rPr>
          <w:rFonts w:ascii="Arial" w:hAnsi="Arial" w:cs="Arial"/>
        </w:rPr>
      </w:pPr>
      <w:r w:rsidRPr="00C74D43">
        <w:rPr>
          <w:rFonts w:ascii="Arial" w:hAnsi="Arial" w:cs="Arial"/>
        </w:rPr>
        <w:t>Name two folic acid antagonists?</w:t>
      </w:r>
    </w:p>
    <w:p w:rsidR="00251F7A" w:rsidRPr="00C74D43" w:rsidRDefault="00251F7A" w:rsidP="00251F7A">
      <w:pPr>
        <w:ind w:left="720"/>
        <w:rPr>
          <w:rFonts w:cs="Arial"/>
          <w:bCs/>
        </w:rPr>
      </w:pPr>
      <w:r w:rsidRPr="00C74D43">
        <w:rPr>
          <w:rFonts w:cs="Arial"/>
        </w:rPr>
        <w:t>Ans: Trimethoprim (Sulphonamides), Methotroxeate,</w:t>
      </w:r>
      <w:r w:rsidRPr="00C74D43">
        <w:rPr>
          <w:rFonts w:eastAsia="+mn-ea" w:cs="+mn-cs"/>
          <w:b/>
          <w:bCs/>
          <w:shadow/>
          <w:sz w:val="56"/>
          <w:szCs w:val="56"/>
          <w:lang w:val="en-US"/>
        </w:rPr>
        <w:t xml:space="preserve"> </w:t>
      </w:r>
      <w:r w:rsidRPr="00C74D43">
        <w:rPr>
          <w:rFonts w:cs="Arial"/>
          <w:bCs/>
          <w:lang w:val="en-US"/>
        </w:rPr>
        <w:t>AMINOPTERIN – 4 Amino folic acid,</w:t>
      </w:r>
      <w:r w:rsidRPr="00C74D43">
        <w:rPr>
          <w:rFonts w:cs="Arial"/>
          <w:bCs/>
        </w:rPr>
        <w:t xml:space="preserve"> </w:t>
      </w:r>
      <w:r w:rsidRPr="00C74D43">
        <w:rPr>
          <w:rFonts w:cs="Arial"/>
          <w:bCs/>
          <w:lang w:val="en-US"/>
        </w:rPr>
        <w:t>Anticonvulsants  therapy –Hydantoin, Dilantin, Pheytoin, Phenobarbital – ↓ intestinal enzymes &amp; absorption</w:t>
      </w:r>
      <w:r w:rsidRPr="00C74D43">
        <w:rPr>
          <w:rFonts w:cs="Arial"/>
          <w:bCs/>
        </w:rPr>
        <w:t xml:space="preserve">, </w:t>
      </w:r>
      <w:r w:rsidRPr="00C74D43">
        <w:rPr>
          <w:rFonts w:cs="Arial"/>
          <w:bCs/>
          <w:lang w:val="en-US"/>
        </w:rPr>
        <w:t>Pyrimethamine - antimalarial</w:t>
      </w:r>
    </w:p>
    <w:p w:rsidR="00251F7A" w:rsidRPr="00C74D43" w:rsidRDefault="00251F7A" w:rsidP="00B64596">
      <w:pPr>
        <w:pStyle w:val="NoSpacing"/>
        <w:numPr>
          <w:ilvl w:val="0"/>
          <w:numId w:val="193"/>
        </w:numPr>
        <w:rPr>
          <w:rFonts w:ascii="Arial" w:hAnsi="Arial" w:cs="Arial"/>
        </w:rPr>
      </w:pPr>
      <w:r w:rsidRPr="00C74D43">
        <w:rPr>
          <w:rFonts w:ascii="Arial" w:hAnsi="Arial" w:cs="Arial"/>
        </w:rPr>
        <w:t xml:space="preserve"> Megaloblastic anemia is due to the deficiency of -  </w:t>
      </w:r>
      <w:r w:rsidRPr="00C74D43">
        <w:rPr>
          <w:rFonts w:cs="Arial"/>
          <w:u w:val="single"/>
        </w:rPr>
        <w:t>B12</w:t>
      </w:r>
      <w:r w:rsidRPr="00C74D43">
        <w:rPr>
          <w:rFonts w:cs="Arial"/>
        </w:rPr>
        <w:t xml:space="preserve"> and </w:t>
      </w:r>
      <w:r w:rsidRPr="00C74D43">
        <w:rPr>
          <w:rFonts w:cs="Arial"/>
          <w:u w:val="single"/>
        </w:rPr>
        <w:t>Folic acid</w:t>
      </w:r>
    </w:p>
    <w:p w:rsidR="00251F7A" w:rsidRPr="00C74D43" w:rsidRDefault="00251F7A" w:rsidP="00251F7A">
      <w:pPr>
        <w:pStyle w:val="NoSpacing"/>
        <w:ind w:left="720"/>
        <w:rPr>
          <w:rFonts w:ascii="Arial" w:hAnsi="Arial" w:cs="Arial"/>
        </w:rPr>
      </w:pPr>
    </w:p>
    <w:p w:rsidR="00251F7A" w:rsidRPr="00C74D43" w:rsidRDefault="00251F7A" w:rsidP="00B64596">
      <w:pPr>
        <w:pStyle w:val="NoSpacing"/>
        <w:numPr>
          <w:ilvl w:val="0"/>
          <w:numId w:val="193"/>
        </w:numPr>
        <w:rPr>
          <w:rFonts w:ascii="Arial" w:hAnsi="Arial" w:cs="Arial"/>
        </w:rPr>
      </w:pPr>
      <w:r w:rsidRPr="00C74D43">
        <w:rPr>
          <w:rFonts w:ascii="Arial" w:hAnsi="Arial" w:cs="Arial"/>
        </w:rPr>
        <w:t>What is the major transport form of vitamin B12? Where is it stored?</w:t>
      </w:r>
    </w:p>
    <w:p w:rsidR="00251F7A" w:rsidRPr="00C74D43" w:rsidRDefault="00251F7A" w:rsidP="00B64596">
      <w:pPr>
        <w:pStyle w:val="ListParagraph"/>
        <w:numPr>
          <w:ilvl w:val="0"/>
          <w:numId w:val="239"/>
        </w:numPr>
        <w:rPr>
          <w:rFonts w:cs="Arial"/>
        </w:rPr>
      </w:pPr>
      <w:r w:rsidRPr="00C74D43">
        <w:rPr>
          <w:rFonts w:cs="Arial"/>
          <w:lang w:val="en-US"/>
        </w:rPr>
        <w:t>Major transport form of B12  –</w:t>
      </w:r>
      <w:r w:rsidRPr="00C74D43">
        <w:rPr>
          <w:rFonts w:cs="Arial"/>
          <w:bCs/>
          <w:lang w:val="en-US"/>
        </w:rPr>
        <w:t>methyl</w:t>
      </w:r>
      <w:r w:rsidRPr="00C74D43">
        <w:rPr>
          <w:rFonts w:cs="Arial"/>
          <w:lang w:val="en-US"/>
        </w:rPr>
        <w:t xml:space="preserve"> cobalamin</w:t>
      </w:r>
    </w:p>
    <w:p w:rsidR="00251F7A" w:rsidRPr="00C74D43" w:rsidRDefault="00251F7A" w:rsidP="00B64596">
      <w:pPr>
        <w:pStyle w:val="ListParagraph"/>
        <w:numPr>
          <w:ilvl w:val="0"/>
          <w:numId w:val="240"/>
        </w:numPr>
        <w:rPr>
          <w:rFonts w:cs="Arial"/>
        </w:rPr>
      </w:pPr>
      <w:r w:rsidRPr="00C74D43">
        <w:rPr>
          <w:rFonts w:cs="Arial"/>
          <w:lang w:val="en-US"/>
        </w:rPr>
        <w:t xml:space="preserve">Major storage form – </w:t>
      </w:r>
      <w:r w:rsidRPr="00C74D43">
        <w:rPr>
          <w:rFonts w:cs="Arial"/>
          <w:bCs/>
          <w:lang w:val="en-US"/>
        </w:rPr>
        <w:t>5’ Deoxy adenosyl cobalamin</w:t>
      </w:r>
      <w:r w:rsidRPr="00C74D43">
        <w:rPr>
          <w:rFonts w:cs="Arial"/>
          <w:lang w:val="en-US"/>
        </w:rPr>
        <w:t>–</w:t>
      </w:r>
      <w:r w:rsidRPr="00C74D43">
        <w:rPr>
          <w:rFonts w:cs="Arial"/>
          <w:bCs/>
          <w:lang w:val="en-US"/>
        </w:rPr>
        <w:t>ADENO –B12</w:t>
      </w:r>
    </w:p>
    <w:p w:rsidR="00251F7A" w:rsidRPr="00C74D43" w:rsidRDefault="00251F7A" w:rsidP="00B64596">
      <w:pPr>
        <w:pStyle w:val="ListParagraph"/>
        <w:numPr>
          <w:ilvl w:val="0"/>
          <w:numId w:val="239"/>
        </w:numPr>
        <w:rPr>
          <w:rFonts w:cs="Arial"/>
        </w:rPr>
      </w:pPr>
      <w:r w:rsidRPr="00C74D43">
        <w:rPr>
          <w:rFonts w:cs="Arial"/>
          <w:lang w:val="en-US"/>
        </w:rPr>
        <w:t xml:space="preserve"> Stored in liver mitochondria</w:t>
      </w:r>
    </w:p>
    <w:p w:rsidR="00251F7A" w:rsidRPr="00C74D43" w:rsidRDefault="00251F7A" w:rsidP="00B64596">
      <w:pPr>
        <w:pStyle w:val="NoSpacing"/>
        <w:numPr>
          <w:ilvl w:val="0"/>
          <w:numId w:val="193"/>
        </w:numPr>
        <w:rPr>
          <w:rFonts w:ascii="Arial" w:hAnsi="Arial" w:cs="Arial"/>
        </w:rPr>
      </w:pPr>
      <w:r w:rsidRPr="00C74D43">
        <w:rPr>
          <w:rFonts w:ascii="Arial" w:hAnsi="Arial" w:cs="Arial"/>
        </w:rPr>
        <w:t>What is Homocystinuria due to?</w:t>
      </w:r>
    </w:p>
    <w:p w:rsidR="00251F7A" w:rsidRPr="00C74D43" w:rsidRDefault="00251F7A" w:rsidP="00251F7A">
      <w:pPr>
        <w:pStyle w:val="ListParagraph"/>
        <w:rPr>
          <w:rFonts w:cs="Arial"/>
        </w:rPr>
      </w:pPr>
      <w:r w:rsidRPr="00C74D43">
        <w:rPr>
          <w:rFonts w:cs="Arial"/>
        </w:rPr>
        <w:t>Due to deficiency of B12, Folate trap occurs which traps N</w:t>
      </w:r>
      <w:r w:rsidRPr="00C74D43">
        <w:rPr>
          <w:rFonts w:cs="Arial"/>
          <w:vertAlign w:val="subscript"/>
        </w:rPr>
        <w:t>5</w:t>
      </w:r>
      <w:r w:rsidRPr="00C74D43">
        <w:rPr>
          <w:rFonts w:cs="Arial"/>
        </w:rPr>
        <w:t xml:space="preserve"> methyl THF inside the cells. So methyl cobalamin will not be formed. This also prevents the Transmethylation of Homocysteine to methionine by homocysteine methionine transferase enzyme. Homocysteine gets accumulated to form Hyperhomocysteinemia and Homocystinuria</w:t>
      </w:r>
    </w:p>
    <w:p w:rsidR="00251F7A" w:rsidRPr="00C74D43" w:rsidRDefault="00251F7A" w:rsidP="00B64596">
      <w:pPr>
        <w:pStyle w:val="NoSpacing"/>
        <w:numPr>
          <w:ilvl w:val="0"/>
          <w:numId w:val="193"/>
        </w:numPr>
        <w:rPr>
          <w:rFonts w:ascii="Arial" w:hAnsi="Arial" w:cs="Arial"/>
        </w:rPr>
      </w:pPr>
      <w:r w:rsidRPr="00C74D43">
        <w:rPr>
          <w:rFonts w:ascii="Arial" w:hAnsi="Arial" w:cs="Arial"/>
        </w:rPr>
        <w:t>What is methyl malonic aciduria due to?</w:t>
      </w:r>
    </w:p>
    <w:p w:rsidR="00251F7A" w:rsidRPr="00C74D43" w:rsidRDefault="00251F7A" w:rsidP="00251F7A">
      <w:pPr>
        <w:pStyle w:val="NoSpacing"/>
        <w:ind w:left="720"/>
      </w:pPr>
      <w:r w:rsidRPr="00C74D43">
        <w:t>Deoxy adenosyl cobalamin acts as a coenzyme for the isomerisation reaction which isomerises L- methyl malonyl CoA to Succinyl CoA</w:t>
      </w:r>
    </w:p>
    <w:p w:rsidR="00251F7A" w:rsidRPr="00C74D43" w:rsidRDefault="00251F7A" w:rsidP="00251F7A">
      <w:pPr>
        <w:pStyle w:val="NoSpacing"/>
        <w:ind w:left="720"/>
        <w:rPr>
          <w:b/>
        </w:rPr>
      </w:pPr>
      <w:r w:rsidRPr="00C74D43">
        <w:t xml:space="preserve">During B12 deficiency, methyl malonyl CoA gets accumulated in excess and it is excreted thro’ urine and the condition is known as </w:t>
      </w:r>
      <w:r w:rsidRPr="00C74D43">
        <w:rPr>
          <w:b/>
        </w:rPr>
        <w:t>Methyl malonic aciduria</w:t>
      </w:r>
    </w:p>
    <w:p w:rsidR="00251F7A" w:rsidRPr="00C74D43" w:rsidRDefault="00251F7A" w:rsidP="00B64596">
      <w:pPr>
        <w:pStyle w:val="NoSpacing"/>
        <w:numPr>
          <w:ilvl w:val="0"/>
          <w:numId w:val="193"/>
        </w:numPr>
        <w:rPr>
          <w:rFonts w:ascii="Arial" w:hAnsi="Arial" w:cs="Arial"/>
        </w:rPr>
      </w:pPr>
      <w:r w:rsidRPr="00C74D43">
        <w:rPr>
          <w:rFonts w:ascii="Arial" w:hAnsi="Arial" w:cs="Arial"/>
        </w:rPr>
        <w:t>What is intrinsic factor? What is extrinsic factor of Castle?</w:t>
      </w:r>
    </w:p>
    <w:p w:rsidR="00251F7A" w:rsidRPr="00C74D43" w:rsidRDefault="00251F7A" w:rsidP="00B64596">
      <w:pPr>
        <w:pStyle w:val="NoSpacing"/>
        <w:numPr>
          <w:ilvl w:val="0"/>
          <w:numId w:val="242"/>
        </w:numPr>
      </w:pPr>
      <w:r w:rsidRPr="00C74D43">
        <w:t>Intrinsic factor of Castle – IF- glycoprotein synthesised from parietal cells of gastric mucosa</w:t>
      </w:r>
    </w:p>
    <w:p w:rsidR="00251F7A" w:rsidRPr="00C74D43" w:rsidRDefault="00251F7A" w:rsidP="00B64596">
      <w:pPr>
        <w:pStyle w:val="NoSpacing"/>
        <w:numPr>
          <w:ilvl w:val="0"/>
          <w:numId w:val="242"/>
        </w:numPr>
      </w:pPr>
      <w:r w:rsidRPr="00C74D43">
        <w:t>Extrinsic factor of Castle – vitamin B12</w:t>
      </w:r>
    </w:p>
    <w:p w:rsidR="00251F7A" w:rsidRPr="00C74D43" w:rsidRDefault="00251F7A" w:rsidP="00B64596">
      <w:pPr>
        <w:pStyle w:val="NoSpacing"/>
        <w:numPr>
          <w:ilvl w:val="0"/>
          <w:numId w:val="193"/>
        </w:numPr>
        <w:rPr>
          <w:rFonts w:ascii="Arial" w:hAnsi="Arial" w:cs="Arial"/>
        </w:rPr>
      </w:pPr>
      <w:r w:rsidRPr="00C74D43">
        <w:rPr>
          <w:rFonts w:ascii="Arial" w:hAnsi="Arial" w:cs="Arial"/>
        </w:rPr>
        <w:t>Why vitamin C cannot be synthesized in human body?</w:t>
      </w:r>
    </w:p>
    <w:p w:rsidR="00251F7A" w:rsidRPr="00C74D43" w:rsidRDefault="00251F7A" w:rsidP="00251F7A">
      <w:pPr>
        <w:pStyle w:val="ListParagraph"/>
        <w:rPr>
          <w:rFonts w:cs="Arial"/>
        </w:rPr>
      </w:pPr>
      <w:r w:rsidRPr="00C74D43">
        <w:rPr>
          <w:rFonts w:cs="Arial"/>
          <w:bCs/>
          <w:iCs/>
          <w:lang w:val="en-US"/>
        </w:rPr>
        <w:t>Vitamin C cannot be synthesised in primates – man, guinea pigs, bats, birds &amp; in invertebrates d</w:t>
      </w:r>
      <w:r w:rsidRPr="00C74D43">
        <w:rPr>
          <w:rFonts w:cs="Arial"/>
          <w:bCs/>
          <w:lang w:val="en-US"/>
        </w:rPr>
        <w:t>ue to the absence of the Enzyme –</w:t>
      </w:r>
      <w:r w:rsidRPr="00C74D43">
        <w:rPr>
          <w:rFonts w:cs="Arial"/>
          <w:b/>
          <w:bCs/>
          <w:lang w:val="en-US"/>
        </w:rPr>
        <w:t>L</w:t>
      </w:r>
      <w:r w:rsidRPr="00C74D43">
        <w:rPr>
          <w:rFonts w:cs="Arial"/>
          <w:b/>
          <w:bCs/>
          <w:iCs/>
          <w:lang w:val="en-US"/>
        </w:rPr>
        <w:t xml:space="preserve"> – Gulonolactone oxidase </w:t>
      </w:r>
      <w:r w:rsidRPr="00C74D43">
        <w:rPr>
          <w:rFonts w:cs="Arial"/>
          <w:bCs/>
          <w:iCs/>
          <w:lang w:val="en-US"/>
        </w:rPr>
        <w:t xml:space="preserve">in Uronic acid pathway of Glucose metabolism in them.   </w:t>
      </w:r>
    </w:p>
    <w:p w:rsidR="00251F7A" w:rsidRPr="00C74D43" w:rsidRDefault="00251F7A" w:rsidP="00B64596">
      <w:pPr>
        <w:pStyle w:val="NoSpacing"/>
        <w:numPr>
          <w:ilvl w:val="0"/>
          <w:numId w:val="193"/>
        </w:numPr>
        <w:rPr>
          <w:rFonts w:ascii="Arial" w:hAnsi="Arial" w:cs="Arial"/>
        </w:rPr>
      </w:pPr>
      <w:r w:rsidRPr="00C74D43">
        <w:rPr>
          <w:rFonts w:ascii="Arial" w:hAnsi="Arial" w:cs="Arial"/>
        </w:rPr>
        <w:t>Why there is bleeding tendency in vitamin C deficiency?</w:t>
      </w:r>
    </w:p>
    <w:p w:rsidR="00251F7A" w:rsidRPr="00C74D43" w:rsidRDefault="00251F7A" w:rsidP="00251F7A">
      <w:pPr>
        <w:pStyle w:val="NoSpacing"/>
        <w:ind w:left="720"/>
        <w:rPr>
          <w:rFonts w:ascii="Arial" w:hAnsi="Arial" w:cs="Arial"/>
        </w:rPr>
      </w:pPr>
    </w:p>
    <w:p w:rsidR="00251F7A" w:rsidRPr="00C74D43" w:rsidRDefault="00251F7A" w:rsidP="00251F7A">
      <w:pPr>
        <w:pStyle w:val="ListParagraph"/>
        <w:rPr>
          <w:rFonts w:cs="Arial"/>
        </w:rPr>
      </w:pPr>
      <w:r w:rsidRPr="00C74D43">
        <w:rPr>
          <w:rFonts w:cs="Arial"/>
          <w:bCs/>
          <w:lang w:val="en-US"/>
        </w:rPr>
        <w:t>There is bleeding tendency in Vitamin C deficiency because of abnormal collagen formation and brittle intercellular cement substances. Vitamin C helps in the collagen formation during post translational modification by Hydroxylation of proline and lysine residues of collagen. This makes the capillaries fragile and causes bleeding. There will be subcutaneous hemorrhage which is manifested as Petechiae in minor deficiency and ecchymoses and hematoma in severe deficiency.</w:t>
      </w:r>
    </w:p>
    <w:p w:rsidR="00251F7A" w:rsidRPr="00C74D43" w:rsidRDefault="00251F7A" w:rsidP="00B64596">
      <w:pPr>
        <w:pStyle w:val="NoSpacing"/>
        <w:numPr>
          <w:ilvl w:val="0"/>
          <w:numId w:val="193"/>
        </w:numPr>
        <w:rPr>
          <w:rFonts w:ascii="Arial" w:hAnsi="Arial" w:cs="Arial"/>
        </w:rPr>
      </w:pPr>
      <w:r w:rsidRPr="00C74D43">
        <w:rPr>
          <w:rFonts w:ascii="Arial" w:hAnsi="Arial" w:cs="Arial"/>
        </w:rPr>
        <w:t>How does vitamin C take part in collagen synthesis?</w:t>
      </w:r>
    </w:p>
    <w:p w:rsidR="00251F7A" w:rsidRPr="00C74D43" w:rsidRDefault="00251F7A" w:rsidP="00251F7A">
      <w:pPr>
        <w:pStyle w:val="NoSpacing"/>
        <w:ind w:left="720"/>
        <w:rPr>
          <w:rFonts w:ascii="Arial" w:hAnsi="Arial" w:cs="Arial"/>
        </w:rPr>
      </w:pPr>
    </w:p>
    <w:p w:rsidR="00251F7A" w:rsidRPr="00C74D43" w:rsidRDefault="00251F7A" w:rsidP="00251F7A">
      <w:pPr>
        <w:pStyle w:val="ListParagraph"/>
        <w:rPr>
          <w:rFonts w:cs="Arial"/>
        </w:rPr>
      </w:pPr>
      <w:r w:rsidRPr="00C74D43">
        <w:rPr>
          <w:rFonts w:cs="Arial"/>
        </w:rPr>
        <w:t>Vitamin C is needed for the post-translational hydroxylation of proline and lysine residues for the cross links in the collagen which gives tensile strength to the fibres.</w:t>
      </w:r>
    </w:p>
    <w:p w:rsidR="00343A0E" w:rsidRPr="00C74D43" w:rsidRDefault="00251F7A" w:rsidP="00B64596">
      <w:pPr>
        <w:pStyle w:val="NoSpacing"/>
        <w:numPr>
          <w:ilvl w:val="0"/>
          <w:numId w:val="193"/>
        </w:numPr>
        <w:rPr>
          <w:rFonts w:ascii="Arial" w:hAnsi="Arial" w:cs="Arial"/>
        </w:rPr>
      </w:pPr>
      <w:r w:rsidRPr="00C74D43">
        <w:rPr>
          <w:rFonts w:ascii="Arial" w:hAnsi="Arial" w:cs="Arial"/>
        </w:rPr>
        <w:t>Which of the vitamin deficiency causes scurvy? What are the cardinal features of scurvy?</w:t>
      </w:r>
    </w:p>
    <w:p w:rsidR="00251F7A" w:rsidRPr="00C74D43" w:rsidRDefault="00251F7A" w:rsidP="00251F7A">
      <w:pPr>
        <w:pStyle w:val="NoSpacing"/>
        <w:ind w:left="720"/>
        <w:rPr>
          <w:rFonts w:cs="Arial"/>
        </w:rPr>
      </w:pPr>
      <w:r w:rsidRPr="00C74D43">
        <w:rPr>
          <w:rFonts w:cs="Arial"/>
        </w:rPr>
        <w:t>Ans: Vitamin C – Ascorbic acid</w:t>
      </w:r>
    </w:p>
    <w:p w:rsidR="00343A0E" w:rsidRPr="00C74D43" w:rsidRDefault="00251F7A" w:rsidP="00251F7A">
      <w:pPr>
        <w:pStyle w:val="NoSpacing"/>
        <w:ind w:left="720"/>
        <w:rPr>
          <w:rFonts w:cs="Arial"/>
        </w:rPr>
      </w:pPr>
      <w:r w:rsidRPr="00C74D43">
        <w:rPr>
          <w:rFonts w:cs="Arial"/>
        </w:rPr>
        <w:t xml:space="preserve">Features: </w:t>
      </w:r>
    </w:p>
    <w:p w:rsidR="00343A0E" w:rsidRPr="00C74D43" w:rsidRDefault="00251F7A" w:rsidP="00343A0E">
      <w:pPr>
        <w:pStyle w:val="NoSpacing"/>
        <w:ind w:left="720"/>
        <w:rPr>
          <w:rFonts w:cs="Arial"/>
          <w:bCs/>
        </w:rPr>
      </w:pPr>
      <w:r w:rsidRPr="00C74D43">
        <w:rPr>
          <w:rFonts w:cs="Arial"/>
          <w:b/>
        </w:rPr>
        <w:t xml:space="preserve">1. MULTIPLE </w:t>
      </w:r>
      <w:r w:rsidRPr="00C74D43">
        <w:rPr>
          <w:rFonts w:cs="Arial"/>
          <w:b/>
          <w:bCs/>
        </w:rPr>
        <w:t>HAEMORRHAGE</w:t>
      </w:r>
      <w:r w:rsidRPr="00C74D43">
        <w:rPr>
          <w:rFonts w:cs="Arial"/>
          <w:bCs/>
        </w:rPr>
        <w:t xml:space="preserve"> – due to abnormal collagen and brittle Inter cellular substances which makes capillaries fragile and causes bleeding.</w:t>
      </w:r>
      <w:r w:rsidRPr="00C74D43">
        <w:rPr>
          <w:rFonts w:cs="Arial"/>
        </w:rPr>
        <w:t xml:space="preserve"> In </w:t>
      </w:r>
      <w:r w:rsidRPr="00C74D43">
        <w:rPr>
          <w:rFonts w:cs="Arial"/>
          <w:bCs/>
        </w:rPr>
        <w:t>minor</w:t>
      </w:r>
      <w:r w:rsidRPr="00C74D43">
        <w:rPr>
          <w:rFonts w:cs="Arial"/>
        </w:rPr>
        <w:t xml:space="preserve"> deficiency there will be </w:t>
      </w:r>
      <w:r w:rsidRPr="00C74D43">
        <w:rPr>
          <w:rFonts w:cs="Arial"/>
          <w:bCs/>
        </w:rPr>
        <w:t>Subcutaneous petechiae hemorrhage and in severe deficiency there will be ecchymoses or hematoma.</w:t>
      </w:r>
      <w:r w:rsidRPr="00C74D43">
        <w:rPr>
          <w:rFonts w:cs="Arial"/>
        </w:rPr>
        <w:t xml:space="preserve"> There may be b</w:t>
      </w:r>
      <w:r w:rsidRPr="00C74D43">
        <w:rPr>
          <w:rFonts w:cs="Arial"/>
          <w:bCs/>
        </w:rPr>
        <w:t xml:space="preserve">leeding from conjunctiva, retina and there will be </w:t>
      </w:r>
      <w:r w:rsidRPr="00C74D43">
        <w:rPr>
          <w:rFonts w:cs="Arial"/>
        </w:rPr>
        <w:t>Epistaxis</w:t>
      </w:r>
      <w:r w:rsidRPr="00C74D43">
        <w:rPr>
          <w:rFonts w:cs="Arial"/>
          <w:bCs/>
        </w:rPr>
        <w:t>, Hematuria and Malena</w:t>
      </w:r>
    </w:p>
    <w:p w:rsidR="00343A0E" w:rsidRPr="00C74D43" w:rsidRDefault="00251F7A" w:rsidP="00343A0E">
      <w:pPr>
        <w:pStyle w:val="NoSpacing"/>
        <w:ind w:left="720"/>
        <w:rPr>
          <w:rFonts w:cs="Arial"/>
          <w:bCs/>
        </w:rPr>
      </w:pPr>
      <w:r w:rsidRPr="00C74D43">
        <w:rPr>
          <w:rFonts w:cs="Arial"/>
        </w:rPr>
        <w:t xml:space="preserve">2. </w:t>
      </w:r>
      <w:r w:rsidRPr="00C74D43">
        <w:rPr>
          <w:rFonts w:cs="Arial"/>
          <w:b/>
          <w:bCs/>
        </w:rPr>
        <w:t>BONES:</w:t>
      </w:r>
      <w:r w:rsidRPr="00C74D43">
        <w:rPr>
          <w:rFonts w:cs="Arial"/>
        </w:rPr>
        <w:t xml:space="preserve"> </w:t>
      </w:r>
      <w:r w:rsidRPr="00C74D43">
        <w:rPr>
          <w:rFonts w:cs="Arial"/>
          <w:bCs/>
        </w:rPr>
        <w:t>Failure to form osteoids</w:t>
      </w:r>
      <w:r w:rsidRPr="00C74D43">
        <w:rPr>
          <w:rFonts w:cs="Arial"/>
        </w:rPr>
        <w:t xml:space="preserve"> leading to </w:t>
      </w:r>
      <w:r w:rsidRPr="00C74D43">
        <w:rPr>
          <w:rFonts w:cs="Arial"/>
          <w:bCs/>
        </w:rPr>
        <w:t>weak bones and easy fracture</w:t>
      </w:r>
      <w:r w:rsidRPr="00C74D43">
        <w:rPr>
          <w:rFonts w:cs="Arial"/>
        </w:rPr>
        <w:t xml:space="preserve">. There will be </w:t>
      </w:r>
      <w:r w:rsidRPr="00C74D43">
        <w:rPr>
          <w:rFonts w:cs="Arial"/>
          <w:bCs/>
        </w:rPr>
        <w:t>subperiosteal bleeding</w:t>
      </w:r>
      <w:r w:rsidRPr="00C74D43">
        <w:rPr>
          <w:rFonts w:cs="Arial"/>
        </w:rPr>
        <w:t xml:space="preserve"> and </w:t>
      </w:r>
      <w:r w:rsidRPr="00C74D43">
        <w:rPr>
          <w:rFonts w:cs="Arial"/>
          <w:bCs/>
        </w:rPr>
        <w:t>painful joints</w:t>
      </w:r>
    </w:p>
    <w:p w:rsidR="00251F7A" w:rsidRPr="00C74D43" w:rsidRDefault="00251F7A" w:rsidP="00B64596">
      <w:pPr>
        <w:pStyle w:val="NoSpacing"/>
        <w:numPr>
          <w:ilvl w:val="0"/>
          <w:numId w:val="238"/>
        </w:numPr>
        <w:rPr>
          <w:rFonts w:cs="Arial"/>
          <w:lang w:val="en-IN"/>
        </w:rPr>
      </w:pPr>
      <w:r w:rsidRPr="00C74D43">
        <w:rPr>
          <w:rFonts w:cs="Arial"/>
          <w:b/>
          <w:bCs/>
        </w:rPr>
        <w:t>ANAEMIA:</w:t>
      </w:r>
      <w:r w:rsidRPr="00C74D43">
        <w:rPr>
          <w:rFonts w:cs="Arial"/>
          <w:lang w:val="en-IN"/>
        </w:rPr>
        <w:t xml:space="preserve"> </w:t>
      </w:r>
      <w:r w:rsidRPr="00C74D43">
        <w:rPr>
          <w:rFonts w:cs="Arial"/>
          <w:b/>
          <w:bCs/>
        </w:rPr>
        <w:t xml:space="preserve"> </w:t>
      </w:r>
      <w:r w:rsidRPr="00C74D43">
        <w:rPr>
          <w:rFonts w:cs="Arial"/>
          <w:bCs/>
        </w:rPr>
        <w:t xml:space="preserve">Microcytic, Hypochromic anaemia </w:t>
      </w:r>
      <w:r w:rsidRPr="00C74D43">
        <w:rPr>
          <w:rFonts w:cs="Arial"/>
          <w:lang w:val="en-IN"/>
        </w:rPr>
        <w:t xml:space="preserve">with </w:t>
      </w:r>
      <w:r w:rsidRPr="00C74D43">
        <w:rPr>
          <w:rFonts w:cs="Arial"/>
          <w:bCs/>
        </w:rPr>
        <w:t>Poikilocytosis and Anisocytosis</w:t>
      </w:r>
    </w:p>
    <w:p w:rsidR="00251F7A" w:rsidRPr="00C74D43" w:rsidRDefault="00251F7A" w:rsidP="00251F7A">
      <w:pPr>
        <w:pStyle w:val="NoSpacing"/>
        <w:ind w:left="360"/>
        <w:rPr>
          <w:rFonts w:cs="Arial"/>
          <w:bCs/>
        </w:rPr>
      </w:pPr>
      <w:r w:rsidRPr="00C74D43">
        <w:rPr>
          <w:rFonts w:cs="Arial"/>
          <w:bCs/>
        </w:rPr>
        <w:t xml:space="preserve"> </w:t>
      </w:r>
      <w:r w:rsidRPr="00C74D43">
        <w:rPr>
          <w:rFonts w:cs="Arial"/>
          <w:bCs/>
        </w:rPr>
        <w:tab/>
        <w:t xml:space="preserve">      Cause for Anaemia is due to bleeding and </w:t>
      </w:r>
      <w:r w:rsidRPr="00C74D43">
        <w:rPr>
          <w:rFonts w:cs="Arial"/>
        </w:rPr>
        <w:sym w:font="Symbol" w:char="00AF"/>
      </w:r>
      <w:r w:rsidRPr="00C74D43">
        <w:rPr>
          <w:rFonts w:cs="Arial"/>
          <w:bCs/>
        </w:rPr>
        <w:t xml:space="preserve"> Fe absorption and </w:t>
      </w:r>
      <w:r w:rsidRPr="00C74D43">
        <w:rPr>
          <w:rFonts w:cs="Arial"/>
          <w:lang w:val="en-IN"/>
        </w:rPr>
        <w:t xml:space="preserve"> </w:t>
      </w:r>
      <w:r w:rsidRPr="00C74D43">
        <w:rPr>
          <w:rFonts w:cs="Arial"/>
        </w:rPr>
        <w:sym w:font="Symbol" w:char="00AF"/>
      </w:r>
      <w:r w:rsidRPr="00C74D43">
        <w:rPr>
          <w:rFonts w:cs="Arial"/>
          <w:bCs/>
        </w:rPr>
        <w:t xml:space="preserve"> H4F formation</w:t>
      </w:r>
    </w:p>
    <w:p w:rsidR="00251F7A" w:rsidRPr="00C74D43" w:rsidRDefault="00251F7A" w:rsidP="00251F7A">
      <w:pPr>
        <w:pStyle w:val="NoSpacing"/>
        <w:ind w:left="360"/>
        <w:rPr>
          <w:rFonts w:cs="Arial"/>
          <w:lang w:val="en-IN"/>
        </w:rPr>
      </w:pPr>
    </w:p>
    <w:p w:rsidR="00251F7A" w:rsidRPr="00C74D43" w:rsidRDefault="00251F7A" w:rsidP="00B64596">
      <w:pPr>
        <w:pStyle w:val="NoSpacing"/>
        <w:numPr>
          <w:ilvl w:val="0"/>
          <w:numId w:val="193"/>
        </w:numPr>
        <w:rPr>
          <w:rFonts w:ascii="Arial" w:hAnsi="Arial" w:cs="Arial"/>
        </w:rPr>
      </w:pPr>
      <w:r w:rsidRPr="00C74D43">
        <w:rPr>
          <w:rFonts w:ascii="Arial" w:hAnsi="Arial" w:cs="Arial"/>
        </w:rPr>
        <w:t>What type of anemia will be present in the deficiency of –</w:t>
      </w:r>
    </w:p>
    <w:p w:rsidR="00251F7A" w:rsidRPr="00C74D43" w:rsidRDefault="00251F7A" w:rsidP="00251F7A">
      <w:pPr>
        <w:pStyle w:val="NoSpacing"/>
        <w:ind w:left="720"/>
        <w:rPr>
          <w:rFonts w:cs="Arial"/>
        </w:rPr>
      </w:pPr>
      <w:r w:rsidRPr="00C74D43">
        <w:rPr>
          <w:rFonts w:cs="Arial"/>
        </w:rPr>
        <w:t xml:space="preserve">a) Vitamin C -   </w:t>
      </w:r>
      <w:r w:rsidRPr="00C74D43">
        <w:rPr>
          <w:rFonts w:cs="Arial"/>
          <w:bCs/>
        </w:rPr>
        <w:t>Microcytic, Hypochromic anaemia</w:t>
      </w:r>
      <w:r w:rsidRPr="00C74D43">
        <w:rPr>
          <w:rFonts w:cs="Arial"/>
        </w:rPr>
        <w:t xml:space="preserve">                                           </w:t>
      </w:r>
    </w:p>
    <w:p w:rsidR="00251F7A" w:rsidRPr="00C74D43" w:rsidRDefault="00251F7A" w:rsidP="00251F7A">
      <w:pPr>
        <w:pStyle w:val="NoSpacing"/>
        <w:ind w:firstLine="720"/>
        <w:rPr>
          <w:sz w:val="24"/>
          <w:szCs w:val="24"/>
        </w:rPr>
      </w:pPr>
      <w:r w:rsidRPr="00C74D43">
        <w:rPr>
          <w:rFonts w:cs="Arial"/>
        </w:rPr>
        <w:t>b)  Folic acid -</w:t>
      </w:r>
      <w:r w:rsidRPr="00C74D43">
        <w:rPr>
          <w:rFonts w:cs="Arial"/>
        </w:rPr>
        <w:tab/>
        <w:t xml:space="preserve"> </w:t>
      </w:r>
      <w:r w:rsidRPr="00C74D43">
        <w:rPr>
          <w:sz w:val="24"/>
          <w:szCs w:val="24"/>
        </w:rPr>
        <w:t xml:space="preserve">Macrocytic Megaloblastic anaemia </w:t>
      </w:r>
    </w:p>
    <w:p w:rsidR="00251F7A" w:rsidRPr="00C74D43" w:rsidRDefault="00251F7A" w:rsidP="00343A0E">
      <w:pPr>
        <w:pStyle w:val="NoSpacing"/>
        <w:ind w:firstLine="720"/>
        <w:rPr>
          <w:sz w:val="24"/>
          <w:szCs w:val="24"/>
        </w:rPr>
      </w:pPr>
      <w:r w:rsidRPr="00C74D43">
        <w:rPr>
          <w:rFonts w:cs="Arial"/>
        </w:rPr>
        <w:t xml:space="preserve">c) VitaminB12 - </w:t>
      </w:r>
      <w:r w:rsidRPr="00C74D43">
        <w:rPr>
          <w:sz w:val="24"/>
          <w:szCs w:val="24"/>
        </w:rPr>
        <w:t xml:space="preserve">Macrocytic Megaloblastic anaemia </w:t>
      </w:r>
    </w:p>
    <w:p w:rsidR="00251F7A" w:rsidRPr="00C74D43" w:rsidRDefault="00251F7A" w:rsidP="00B64596">
      <w:pPr>
        <w:pStyle w:val="NoSpacing"/>
        <w:numPr>
          <w:ilvl w:val="0"/>
          <w:numId w:val="193"/>
        </w:numPr>
        <w:rPr>
          <w:rFonts w:ascii="Arial" w:hAnsi="Arial" w:cs="Arial"/>
        </w:rPr>
      </w:pPr>
      <w:r w:rsidRPr="00C74D43">
        <w:rPr>
          <w:rFonts w:ascii="Arial" w:hAnsi="Arial" w:cs="Arial"/>
        </w:rPr>
        <w:t>What is mega dose of vitamin C?</w:t>
      </w:r>
      <w:r w:rsidRPr="00C74D43">
        <w:rPr>
          <w:rFonts w:cs="Arial"/>
        </w:rPr>
        <w:t>Large doses of Vitamin C were given to prevent and cure common cold and infections (2000 – 5000 mg) by Linus Pauling. There is no clear evidence for this concept.</w:t>
      </w:r>
    </w:p>
    <w:p w:rsidR="00343A0E" w:rsidRPr="00C74D43" w:rsidRDefault="00343A0E" w:rsidP="00343A0E">
      <w:pPr>
        <w:pStyle w:val="NoSpacing"/>
        <w:ind w:left="720"/>
        <w:rPr>
          <w:rFonts w:ascii="Arial" w:hAnsi="Arial" w:cs="Arial"/>
        </w:rPr>
      </w:pPr>
    </w:p>
    <w:p w:rsidR="00251F7A" w:rsidRPr="00C74D43" w:rsidRDefault="00251F7A" w:rsidP="00B64596">
      <w:pPr>
        <w:pStyle w:val="NoSpacing"/>
        <w:numPr>
          <w:ilvl w:val="0"/>
          <w:numId w:val="193"/>
        </w:numPr>
        <w:rPr>
          <w:rFonts w:ascii="Arial" w:hAnsi="Arial" w:cs="Arial"/>
        </w:rPr>
      </w:pPr>
      <w:r w:rsidRPr="00C74D43">
        <w:rPr>
          <w:rFonts w:ascii="Arial" w:hAnsi="Arial" w:cs="Arial"/>
        </w:rPr>
        <w:lastRenderedPageBreak/>
        <w:t>What are the importance of  -</w:t>
      </w:r>
    </w:p>
    <w:p w:rsidR="00251F7A" w:rsidRPr="00C74D43" w:rsidRDefault="00251F7A" w:rsidP="00251F7A">
      <w:pPr>
        <w:pStyle w:val="NoSpacing"/>
        <w:ind w:left="720"/>
        <w:rPr>
          <w:rFonts w:ascii="Arial" w:hAnsi="Arial" w:cs="Arial"/>
        </w:rPr>
      </w:pPr>
      <w:r w:rsidRPr="00C74D43">
        <w:rPr>
          <w:rFonts w:ascii="Arial" w:hAnsi="Arial" w:cs="Arial"/>
        </w:rPr>
        <w:t xml:space="preserve">a) PABA- </w:t>
      </w:r>
      <w:r w:rsidRPr="00C74D43">
        <w:rPr>
          <w:rFonts w:cs="Arial"/>
        </w:rPr>
        <w:t xml:space="preserve">Para amino Benzoic acid – Structural constituent of folic acid. It is a vitamin in another vitamin. It is synthesised by bacteria. Sulpha drugs – Sulfonamides is a structural analogue of PABA and competes with it and acts as bacteriostatic agent </w:t>
      </w:r>
      <w:r w:rsidRPr="00C74D43">
        <w:rPr>
          <w:rFonts w:ascii="Arial" w:hAnsi="Arial" w:cs="Arial"/>
        </w:rPr>
        <w:tab/>
      </w:r>
    </w:p>
    <w:p w:rsidR="00251F7A" w:rsidRPr="00C74D43" w:rsidRDefault="00251F7A" w:rsidP="00251F7A">
      <w:pPr>
        <w:pStyle w:val="NoSpacing"/>
        <w:ind w:left="720"/>
        <w:rPr>
          <w:rFonts w:ascii="Arial" w:hAnsi="Arial" w:cs="Arial"/>
        </w:rPr>
      </w:pPr>
      <w:r w:rsidRPr="00C74D43">
        <w:rPr>
          <w:rFonts w:ascii="Arial" w:hAnsi="Arial" w:cs="Arial"/>
        </w:rPr>
        <w:t xml:space="preserve">b) Inositol - </w:t>
      </w:r>
      <w:r w:rsidRPr="00C74D43">
        <w:rPr>
          <w:rFonts w:cs="Arial"/>
        </w:rPr>
        <w:t>It is hexa- hydroxy cyclohexane. It is known as Myo-inositol. It is needed for the synthesis of phospholipids – Phosphatidylinositol. It acts as a lipotropic factor. It acts as a second messenger for hormone action</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p>
    <w:p w:rsidR="00251F7A" w:rsidRPr="00C74D43" w:rsidRDefault="00251F7A" w:rsidP="00251F7A">
      <w:pPr>
        <w:pStyle w:val="NoSpacing"/>
        <w:ind w:left="720"/>
        <w:rPr>
          <w:rFonts w:cs="Arial"/>
        </w:rPr>
      </w:pPr>
      <w:r w:rsidRPr="00C74D43">
        <w:rPr>
          <w:rFonts w:ascii="Arial" w:hAnsi="Arial" w:cs="Arial"/>
        </w:rPr>
        <w:t xml:space="preserve">c) Lipoic acid.- </w:t>
      </w:r>
      <w:r w:rsidRPr="00C74D43">
        <w:rPr>
          <w:rFonts w:cs="Arial"/>
        </w:rPr>
        <w:t xml:space="preserve">Thioctic acid. It is a sulfur containing fatty acid. It acts as a co-enzyme for decarboxylation. It is one of the 5 coenzymes for Pyruvate dehydrogenase, </w:t>
      </w:r>
      <w:r w:rsidRPr="00C74D43">
        <w:rPr>
          <w:rFonts w:cs="Arial"/>
        </w:rPr>
        <w:sym w:font="Symbol" w:char="F061"/>
      </w:r>
      <w:r w:rsidRPr="00C74D43">
        <w:rPr>
          <w:rFonts w:cs="Arial"/>
        </w:rPr>
        <w:t xml:space="preserve">keto glutarate dehydrogenase and </w:t>
      </w:r>
      <w:r w:rsidRPr="00C74D43">
        <w:rPr>
          <w:rFonts w:cs="Arial"/>
        </w:rPr>
        <w:sym w:font="Symbol" w:char="F061"/>
      </w:r>
      <w:r w:rsidRPr="00C74D43">
        <w:rPr>
          <w:rFonts w:cs="Arial"/>
        </w:rPr>
        <w:t xml:space="preserve"> keto acid dehydrogenase enzymes along with TPP,NAD, FAD and CoA. </w:t>
      </w:r>
    </w:p>
    <w:p w:rsidR="00251F7A" w:rsidRPr="00C74D43" w:rsidRDefault="00251F7A" w:rsidP="00251F7A">
      <w:pPr>
        <w:pStyle w:val="ListParagraph"/>
        <w:rPr>
          <w:rFonts w:ascii="Arial" w:hAnsi="Arial" w:cs="Arial"/>
        </w:rPr>
      </w:pPr>
    </w:p>
    <w:p w:rsidR="00251F7A" w:rsidRPr="00C74D43" w:rsidRDefault="00251F7A" w:rsidP="00B64596">
      <w:pPr>
        <w:pStyle w:val="NoSpacing"/>
        <w:numPr>
          <w:ilvl w:val="0"/>
          <w:numId w:val="193"/>
        </w:numPr>
        <w:rPr>
          <w:rFonts w:ascii="Arial" w:hAnsi="Arial" w:cs="Arial"/>
        </w:rPr>
      </w:pPr>
      <w:r w:rsidRPr="00C74D43">
        <w:rPr>
          <w:rFonts w:ascii="Arial" w:hAnsi="Arial" w:cs="Arial"/>
        </w:rPr>
        <w:t>What is one carbon compound? Name them</w:t>
      </w:r>
    </w:p>
    <w:p w:rsidR="00251F7A" w:rsidRPr="00C74D43" w:rsidRDefault="00251F7A" w:rsidP="00B64596">
      <w:pPr>
        <w:pStyle w:val="ListParagraph"/>
        <w:numPr>
          <w:ilvl w:val="0"/>
          <w:numId w:val="244"/>
        </w:numPr>
        <w:rPr>
          <w:rFonts w:cs="Arial"/>
        </w:rPr>
      </w:pPr>
      <w:r w:rsidRPr="00C74D43">
        <w:rPr>
          <w:rFonts w:cs="Arial"/>
        </w:rPr>
        <w:t>One carbon compound is an organic molecule which contains a single carbon atom.</w:t>
      </w:r>
    </w:p>
    <w:p w:rsidR="00251F7A" w:rsidRPr="00C74D43" w:rsidRDefault="00251F7A" w:rsidP="00B64596">
      <w:pPr>
        <w:pStyle w:val="ListParagraph"/>
        <w:numPr>
          <w:ilvl w:val="0"/>
          <w:numId w:val="244"/>
        </w:numPr>
        <w:rPr>
          <w:rFonts w:cs="Arial"/>
        </w:rPr>
      </w:pPr>
      <w:r w:rsidRPr="00C74D43">
        <w:rPr>
          <w:rFonts w:cs="Arial"/>
        </w:rPr>
        <w:t xml:space="preserve">They are attached </w:t>
      </w:r>
      <w:r w:rsidRPr="00C74D43">
        <w:rPr>
          <w:rFonts w:cs="Arial"/>
          <w:lang w:val="en-US"/>
        </w:rPr>
        <w:t>either to 5</w:t>
      </w:r>
      <w:r w:rsidRPr="00C74D43">
        <w:rPr>
          <w:rFonts w:cs="Arial"/>
          <w:vertAlign w:val="superscript"/>
          <w:lang w:val="en-US"/>
        </w:rPr>
        <w:t>th</w:t>
      </w:r>
      <w:r w:rsidRPr="00C74D43">
        <w:rPr>
          <w:rFonts w:cs="Arial"/>
          <w:lang w:val="en-US"/>
        </w:rPr>
        <w:t xml:space="preserve"> / 10</w:t>
      </w:r>
      <w:r w:rsidRPr="00C74D43">
        <w:rPr>
          <w:rFonts w:cs="Arial"/>
          <w:vertAlign w:val="superscript"/>
          <w:lang w:val="en-US"/>
        </w:rPr>
        <w:t>th</w:t>
      </w:r>
      <w:r w:rsidRPr="00C74D43">
        <w:rPr>
          <w:rFonts w:cs="Arial"/>
          <w:lang w:val="en-US"/>
        </w:rPr>
        <w:t xml:space="preserve"> / both 5</w:t>
      </w:r>
      <w:r w:rsidRPr="00C74D43">
        <w:rPr>
          <w:rFonts w:cs="Arial"/>
          <w:vertAlign w:val="superscript"/>
          <w:lang w:val="en-US"/>
        </w:rPr>
        <w:t>th</w:t>
      </w:r>
      <w:r w:rsidRPr="00C74D43">
        <w:rPr>
          <w:rFonts w:cs="Arial"/>
          <w:lang w:val="en-US"/>
        </w:rPr>
        <w:t xml:space="preserve"> and 10</w:t>
      </w:r>
      <w:r w:rsidRPr="00C74D43">
        <w:rPr>
          <w:rFonts w:cs="Arial"/>
          <w:vertAlign w:val="superscript"/>
          <w:lang w:val="en-US"/>
        </w:rPr>
        <w:t>th</w:t>
      </w:r>
      <w:r w:rsidRPr="00C74D43">
        <w:rPr>
          <w:rFonts w:cs="Arial"/>
          <w:lang w:val="en-US"/>
        </w:rPr>
        <w:t xml:space="preserve"> N of THFA</w:t>
      </w:r>
      <w:r w:rsidRPr="00C74D43">
        <w:rPr>
          <w:rFonts w:cs="Arial"/>
        </w:rPr>
        <w:t xml:space="preserve"> </w:t>
      </w:r>
    </w:p>
    <w:p w:rsidR="00251F7A" w:rsidRPr="00C74D43" w:rsidRDefault="00251F7A" w:rsidP="00B64596">
      <w:pPr>
        <w:pStyle w:val="ListParagraph"/>
        <w:numPr>
          <w:ilvl w:val="0"/>
          <w:numId w:val="244"/>
        </w:numPr>
        <w:rPr>
          <w:rFonts w:cs="Arial"/>
        </w:rPr>
      </w:pPr>
      <w:r w:rsidRPr="00C74D43">
        <w:rPr>
          <w:rFonts w:cs="Arial"/>
        </w:rPr>
        <w:t>a)</w:t>
      </w:r>
      <w:r w:rsidRPr="00C74D43">
        <w:rPr>
          <w:rFonts w:eastAsia="+mn-ea" w:cs="+mn-cs"/>
          <w:shadow/>
          <w:sz w:val="64"/>
          <w:szCs w:val="64"/>
          <w:lang w:val="en-US" w:eastAsia="en-IN"/>
        </w:rPr>
        <w:t xml:space="preserve"> </w:t>
      </w:r>
      <w:r w:rsidRPr="00C74D43">
        <w:rPr>
          <w:rFonts w:cs="Arial"/>
          <w:lang w:val="en-US"/>
        </w:rPr>
        <w:t>Methyl – CH3 – N</w:t>
      </w:r>
      <w:r w:rsidRPr="00C74D43">
        <w:rPr>
          <w:rFonts w:cs="Arial"/>
          <w:vertAlign w:val="superscript"/>
          <w:lang w:val="en-US"/>
        </w:rPr>
        <w:t>5</w:t>
      </w:r>
      <w:r w:rsidRPr="00C74D43">
        <w:rPr>
          <w:rFonts w:cs="Arial"/>
          <w:lang w:val="en-US"/>
        </w:rPr>
        <w:t xml:space="preserve"> methyl H4 folate </w:t>
      </w:r>
    </w:p>
    <w:p w:rsidR="00251F7A" w:rsidRPr="00C74D43" w:rsidRDefault="00251F7A" w:rsidP="00B64596">
      <w:pPr>
        <w:pStyle w:val="ListParagraph"/>
        <w:numPr>
          <w:ilvl w:val="0"/>
          <w:numId w:val="244"/>
        </w:numPr>
        <w:rPr>
          <w:rFonts w:cs="Arial"/>
        </w:rPr>
      </w:pPr>
      <w:r w:rsidRPr="00C74D43">
        <w:rPr>
          <w:rFonts w:cs="Arial"/>
          <w:lang w:val="en-US"/>
        </w:rPr>
        <w:t>b) Methylene – CH2 – N</w:t>
      </w:r>
      <w:r w:rsidRPr="00C74D43">
        <w:rPr>
          <w:rFonts w:cs="Arial"/>
          <w:vertAlign w:val="superscript"/>
          <w:lang w:val="en-US"/>
        </w:rPr>
        <w:t>5</w:t>
      </w:r>
      <w:r w:rsidRPr="00C74D43">
        <w:rPr>
          <w:rFonts w:cs="Arial"/>
          <w:lang w:val="en-US"/>
        </w:rPr>
        <w:t>N</w:t>
      </w:r>
      <w:r w:rsidRPr="00C74D43">
        <w:rPr>
          <w:rFonts w:cs="Arial"/>
          <w:vertAlign w:val="superscript"/>
          <w:lang w:val="en-US"/>
        </w:rPr>
        <w:t>10</w:t>
      </w:r>
      <w:r w:rsidRPr="00C74D43">
        <w:rPr>
          <w:rFonts w:cs="Arial"/>
          <w:lang w:val="en-US"/>
        </w:rPr>
        <w:t xml:space="preserve"> Methylene H4F</w:t>
      </w:r>
    </w:p>
    <w:p w:rsidR="00251F7A" w:rsidRPr="00C74D43" w:rsidRDefault="00251F7A" w:rsidP="00B64596">
      <w:pPr>
        <w:pStyle w:val="ListParagraph"/>
        <w:numPr>
          <w:ilvl w:val="0"/>
          <w:numId w:val="243"/>
        </w:numPr>
        <w:rPr>
          <w:rFonts w:cs="Arial"/>
        </w:rPr>
      </w:pPr>
      <w:r w:rsidRPr="00C74D43">
        <w:rPr>
          <w:rFonts w:cs="Arial"/>
          <w:lang w:val="en-US"/>
        </w:rPr>
        <w:t>c) Methenyl –  CH=  - N</w:t>
      </w:r>
      <w:r w:rsidRPr="00C74D43">
        <w:rPr>
          <w:rFonts w:cs="Arial"/>
          <w:vertAlign w:val="superscript"/>
          <w:lang w:val="en-US"/>
        </w:rPr>
        <w:t>5</w:t>
      </w:r>
      <w:r w:rsidRPr="00C74D43">
        <w:rPr>
          <w:rFonts w:cs="Arial"/>
          <w:lang w:val="en-US"/>
        </w:rPr>
        <w:t>N</w:t>
      </w:r>
      <w:r w:rsidRPr="00C74D43">
        <w:rPr>
          <w:rFonts w:cs="Arial"/>
          <w:vertAlign w:val="superscript"/>
          <w:lang w:val="en-US"/>
        </w:rPr>
        <w:t>10</w:t>
      </w:r>
      <w:r w:rsidRPr="00C74D43">
        <w:rPr>
          <w:rFonts w:cs="Arial"/>
          <w:lang w:val="en-US"/>
        </w:rPr>
        <w:t xml:space="preserve"> Methenyl H4F</w:t>
      </w:r>
    </w:p>
    <w:p w:rsidR="00251F7A" w:rsidRPr="00C74D43" w:rsidRDefault="00251F7A" w:rsidP="00B64596">
      <w:pPr>
        <w:pStyle w:val="ListParagraph"/>
        <w:numPr>
          <w:ilvl w:val="0"/>
          <w:numId w:val="243"/>
        </w:numPr>
        <w:rPr>
          <w:rFonts w:cs="Arial"/>
        </w:rPr>
      </w:pPr>
      <w:r w:rsidRPr="00C74D43">
        <w:rPr>
          <w:rFonts w:cs="Arial"/>
          <w:lang w:val="en-US"/>
        </w:rPr>
        <w:t>d) Hydroxy methyl - CH</w:t>
      </w:r>
      <w:r w:rsidRPr="00C74D43">
        <w:rPr>
          <w:rFonts w:cs="Arial"/>
          <w:vertAlign w:val="subscript"/>
          <w:lang w:val="en-US"/>
        </w:rPr>
        <w:t>2</w:t>
      </w:r>
      <w:r w:rsidRPr="00C74D43">
        <w:rPr>
          <w:rFonts w:cs="Arial"/>
          <w:lang w:val="en-US"/>
        </w:rPr>
        <w:t xml:space="preserve">OH - </w:t>
      </w:r>
    </w:p>
    <w:p w:rsidR="00251F7A" w:rsidRPr="00C74D43" w:rsidRDefault="00251F7A" w:rsidP="00B64596">
      <w:pPr>
        <w:pStyle w:val="ListParagraph"/>
        <w:numPr>
          <w:ilvl w:val="0"/>
          <w:numId w:val="243"/>
        </w:numPr>
        <w:rPr>
          <w:rFonts w:cs="Arial"/>
        </w:rPr>
      </w:pPr>
      <w:r w:rsidRPr="00C74D43">
        <w:rPr>
          <w:rFonts w:cs="Arial"/>
          <w:lang w:val="en-US"/>
        </w:rPr>
        <w:t>e) Formyl – CHO - N</w:t>
      </w:r>
      <w:r w:rsidRPr="00C74D43">
        <w:rPr>
          <w:rFonts w:cs="Arial"/>
          <w:vertAlign w:val="superscript"/>
          <w:lang w:val="en-US"/>
        </w:rPr>
        <w:t>5</w:t>
      </w:r>
      <w:r w:rsidRPr="00C74D43">
        <w:rPr>
          <w:rFonts w:cs="Arial"/>
          <w:lang w:val="en-US"/>
        </w:rPr>
        <w:t>N</w:t>
      </w:r>
      <w:r w:rsidRPr="00C74D43">
        <w:rPr>
          <w:rFonts w:cs="Arial"/>
          <w:vertAlign w:val="superscript"/>
          <w:lang w:val="en-US"/>
        </w:rPr>
        <w:t>10</w:t>
      </w:r>
      <w:r w:rsidRPr="00C74D43">
        <w:rPr>
          <w:rFonts w:cs="Arial"/>
          <w:lang w:val="en-US"/>
        </w:rPr>
        <w:t xml:space="preserve"> Methylene H4F</w:t>
      </w:r>
    </w:p>
    <w:p w:rsidR="00251F7A" w:rsidRPr="00C74D43" w:rsidRDefault="00251F7A" w:rsidP="00B64596">
      <w:pPr>
        <w:pStyle w:val="ListParagraph"/>
        <w:numPr>
          <w:ilvl w:val="0"/>
          <w:numId w:val="243"/>
        </w:numPr>
        <w:rPr>
          <w:rFonts w:cs="Arial"/>
        </w:rPr>
      </w:pPr>
      <w:r w:rsidRPr="00C74D43">
        <w:rPr>
          <w:rFonts w:cs="Arial"/>
          <w:lang w:val="en-US"/>
        </w:rPr>
        <w:t>f) Formimino – CH=NH - N</w:t>
      </w:r>
      <w:r w:rsidRPr="00C74D43">
        <w:rPr>
          <w:rFonts w:cs="Arial"/>
          <w:vertAlign w:val="superscript"/>
          <w:lang w:val="en-US"/>
        </w:rPr>
        <w:t>5</w:t>
      </w:r>
      <w:r w:rsidRPr="00C74D43">
        <w:rPr>
          <w:rFonts w:cs="Arial"/>
          <w:lang w:val="en-US"/>
        </w:rPr>
        <w:t>N</w:t>
      </w:r>
      <w:r w:rsidRPr="00C74D43">
        <w:rPr>
          <w:rFonts w:cs="Arial"/>
          <w:vertAlign w:val="superscript"/>
          <w:lang w:val="en-US"/>
        </w:rPr>
        <w:t>10</w:t>
      </w:r>
      <w:r w:rsidRPr="00C74D43">
        <w:rPr>
          <w:rFonts w:cs="Arial"/>
          <w:lang w:val="en-US"/>
        </w:rPr>
        <w:t xml:space="preserve"> Methylene H4F</w:t>
      </w:r>
    </w:p>
    <w:p w:rsidR="00251F7A" w:rsidRPr="00C74D43" w:rsidRDefault="00251F7A" w:rsidP="00B64596">
      <w:pPr>
        <w:pStyle w:val="NoSpacing"/>
        <w:numPr>
          <w:ilvl w:val="0"/>
          <w:numId w:val="193"/>
        </w:numPr>
        <w:rPr>
          <w:rFonts w:ascii="Arial" w:hAnsi="Arial" w:cs="Arial"/>
        </w:rPr>
      </w:pPr>
      <w:r w:rsidRPr="00C74D43">
        <w:rPr>
          <w:rFonts w:ascii="Arial" w:hAnsi="Arial" w:cs="Arial"/>
        </w:rPr>
        <w:t>How does Sulfa drug cause antibacterial activity?</w:t>
      </w:r>
    </w:p>
    <w:p w:rsidR="00251F7A" w:rsidRPr="00C74D43" w:rsidRDefault="00251F7A" w:rsidP="00251F7A">
      <w:pPr>
        <w:pStyle w:val="ListParagraph"/>
        <w:rPr>
          <w:rFonts w:cs="Arial"/>
          <w:bCs/>
        </w:rPr>
      </w:pPr>
      <w:r w:rsidRPr="00C74D43">
        <w:rPr>
          <w:rFonts w:cs="Arial"/>
          <w:bCs/>
          <w:lang w:val="en-US"/>
        </w:rPr>
        <w:t>Sulfa drugs like Sulfonamides -TRIMETHOPRIM – have structural similarity with PABA of Folic acid and they competitively and selectively inhibit H2 Reductase in Gram negative bacteria and cause antibacterial activity as antibiotics</w:t>
      </w:r>
    </w:p>
    <w:p w:rsidR="00251F7A" w:rsidRPr="00C74D43" w:rsidRDefault="00251F7A" w:rsidP="00B64596">
      <w:pPr>
        <w:pStyle w:val="NoSpacing"/>
        <w:numPr>
          <w:ilvl w:val="0"/>
          <w:numId w:val="193"/>
        </w:numPr>
        <w:rPr>
          <w:rFonts w:ascii="Arial" w:hAnsi="Arial" w:cs="Arial"/>
        </w:rPr>
      </w:pPr>
      <w:r w:rsidRPr="00C74D43">
        <w:rPr>
          <w:rFonts w:ascii="Arial" w:hAnsi="Arial" w:cs="Arial"/>
        </w:rPr>
        <w:t>What is the rationale in treatment of cancer with Methotroxeate?</w:t>
      </w:r>
    </w:p>
    <w:p w:rsidR="00251F7A" w:rsidRPr="00C74D43" w:rsidRDefault="00251F7A" w:rsidP="00251F7A">
      <w:pPr>
        <w:pStyle w:val="ListParagraph"/>
        <w:rPr>
          <w:rFonts w:cs="Arial"/>
        </w:rPr>
      </w:pPr>
      <w:r w:rsidRPr="00C74D43">
        <w:rPr>
          <w:rFonts w:ascii="Arial" w:hAnsi="Arial" w:cs="Arial"/>
          <w:lang w:val="en-US"/>
        </w:rPr>
        <w:t xml:space="preserve"> </w:t>
      </w:r>
      <w:r w:rsidRPr="00C74D43">
        <w:rPr>
          <w:rFonts w:cs="Arial"/>
          <w:lang w:val="en-US"/>
        </w:rPr>
        <w:t>AMITHOPTERIN - (METHOTROXEATE) –   4 amino 10 methyl folic acid – is an anticancer drug. It inhibits the enzyme folate reductase and formation of THFA. This drug also inhibits nucleic acid synthesis and the conversion of folic acid to Folinic acid. So it is used for the treatment of Leukemia – in human beings</w:t>
      </w:r>
    </w:p>
    <w:p w:rsidR="00251F7A" w:rsidRPr="00C74D43" w:rsidRDefault="00251F7A" w:rsidP="00B64596">
      <w:pPr>
        <w:pStyle w:val="NoSpacing"/>
        <w:numPr>
          <w:ilvl w:val="0"/>
          <w:numId w:val="193"/>
        </w:numPr>
        <w:rPr>
          <w:rFonts w:ascii="Arial" w:hAnsi="Arial" w:cs="Arial"/>
        </w:rPr>
      </w:pPr>
      <w:r w:rsidRPr="00C74D43">
        <w:rPr>
          <w:rFonts w:ascii="Arial" w:hAnsi="Arial" w:cs="Arial"/>
        </w:rPr>
        <w:t>Name the coenzymes of cobalamin. Write the reactions in which it acts as coenzyme.</w:t>
      </w:r>
    </w:p>
    <w:p w:rsidR="00251F7A" w:rsidRPr="00C74D43" w:rsidRDefault="00251F7A" w:rsidP="00251F7A">
      <w:pPr>
        <w:pStyle w:val="ListParagraph"/>
        <w:rPr>
          <w:rFonts w:cs="Arial"/>
        </w:rPr>
      </w:pPr>
      <w:r w:rsidRPr="00C74D43">
        <w:rPr>
          <w:rFonts w:cs="Arial"/>
        </w:rPr>
        <w:t>Ans: 1. Methyl cobalamin – acts as one Carbon carrier; Helps in Transmethylation of Homocysteine to methionine 2. Deoxy adenosyl cobalamin – coenzyme for Methyl malonyl CoA isomerase which converts Methyl Malonyl CoA to Succinyl CoA</w:t>
      </w:r>
    </w:p>
    <w:p w:rsidR="00251F7A" w:rsidRPr="00C74D43" w:rsidRDefault="00251F7A" w:rsidP="00B64596">
      <w:pPr>
        <w:pStyle w:val="NoSpacing"/>
        <w:numPr>
          <w:ilvl w:val="0"/>
          <w:numId w:val="193"/>
        </w:numPr>
        <w:rPr>
          <w:rFonts w:ascii="Arial" w:hAnsi="Arial" w:cs="Arial"/>
        </w:rPr>
      </w:pPr>
      <w:r w:rsidRPr="00C74D43">
        <w:rPr>
          <w:rFonts w:ascii="Arial" w:hAnsi="Arial" w:cs="Arial"/>
        </w:rPr>
        <w:t>Name the coenzymes involved in –</w:t>
      </w:r>
    </w:p>
    <w:p w:rsidR="00251F7A" w:rsidRPr="00C74D43" w:rsidRDefault="00251F7A" w:rsidP="00B64596">
      <w:pPr>
        <w:pStyle w:val="NoSpacing"/>
        <w:numPr>
          <w:ilvl w:val="2"/>
          <w:numId w:val="193"/>
        </w:numPr>
        <w:rPr>
          <w:rFonts w:cs="Arial"/>
          <w:b/>
        </w:rPr>
      </w:pPr>
      <w:r w:rsidRPr="00C74D43">
        <w:rPr>
          <w:rFonts w:cs="Arial"/>
        </w:rPr>
        <w:t xml:space="preserve">Transamination. - </w:t>
      </w:r>
      <w:r w:rsidRPr="00C74D43">
        <w:rPr>
          <w:rFonts w:cs="Arial"/>
          <w:b/>
        </w:rPr>
        <w:t>PLP</w:t>
      </w:r>
    </w:p>
    <w:p w:rsidR="00251F7A" w:rsidRPr="00C74D43" w:rsidRDefault="00251F7A" w:rsidP="00B64596">
      <w:pPr>
        <w:pStyle w:val="NoSpacing"/>
        <w:numPr>
          <w:ilvl w:val="2"/>
          <w:numId w:val="193"/>
        </w:numPr>
        <w:rPr>
          <w:rFonts w:cs="Arial"/>
        </w:rPr>
      </w:pPr>
      <w:r w:rsidRPr="00C74D43">
        <w:rPr>
          <w:rFonts w:cs="Arial"/>
        </w:rPr>
        <w:t xml:space="preserve">Decarboxylation - </w:t>
      </w:r>
      <w:r w:rsidRPr="00C74D43">
        <w:rPr>
          <w:rFonts w:cs="Arial"/>
          <w:b/>
        </w:rPr>
        <w:t>PLP</w:t>
      </w:r>
    </w:p>
    <w:p w:rsidR="00251F7A" w:rsidRPr="00C74D43" w:rsidRDefault="00251F7A" w:rsidP="00B64596">
      <w:pPr>
        <w:pStyle w:val="NoSpacing"/>
        <w:numPr>
          <w:ilvl w:val="2"/>
          <w:numId w:val="193"/>
        </w:numPr>
        <w:rPr>
          <w:rFonts w:cs="Arial"/>
        </w:rPr>
      </w:pPr>
      <w:r w:rsidRPr="00C74D43">
        <w:rPr>
          <w:rFonts w:cs="Arial"/>
        </w:rPr>
        <w:t xml:space="preserve">Carboxylation reaction - </w:t>
      </w:r>
      <w:r w:rsidRPr="00C74D43">
        <w:rPr>
          <w:rFonts w:cs="Arial"/>
          <w:b/>
        </w:rPr>
        <w:t>Biotin</w:t>
      </w:r>
    </w:p>
    <w:p w:rsidR="00251F7A" w:rsidRPr="00C74D43" w:rsidRDefault="00251F7A" w:rsidP="00B64596">
      <w:pPr>
        <w:pStyle w:val="NoSpacing"/>
        <w:numPr>
          <w:ilvl w:val="2"/>
          <w:numId w:val="193"/>
        </w:numPr>
        <w:rPr>
          <w:rFonts w:cs="Arial"/>
          <w:b/>
        </w:rPr>
      </w:pPr>
      <w:r w:rsidRPr="00C74D43">
        <w:rPr>
          <w:rFonts w:cs="Arial"/>
        </w:rPr>
        <w:t xml:space="preserve">H+ ion transfer – </w:t>
      </w:r>
      <w:r w:rsidRPr="00C74D43">
        <w:rPr>
          <w:rFonts w:cs="Arial"/>
          <w:b/>
        </w:rPr>
        <w:t>FAD, NAD</w:t>
      </w:r>
    </w:p>
    <w:p w:rsidR="00251F7A" w:rsidRPr="00C74D43" w:rsidRDefault="00251F7A" w:rsidP="00251F7A">
      <w:pPr>
        <w:pStyle w:val="NoSpacing"/>
        <w:ind w:left="2160"/>
        <w:rPr>
          <w:rFonts w:ascii="Arial" w:hAnsi="Arial" w:cs="Arial"/>
        </w:rPr>
      </w:pPr>
    </w:p>
    <w:p w:rsidR="00251F7A" w:rsidRPr="00C74D43" w:rsidRDefault="00251F7A" w:rsidP="00B64596">
      <w:pPr>
        <w:pStyle w:val="NoSpacing"/>
        <w:numPr>
          <w:ilvl w:val="0"/>
          <w:numId w:val="193"/>
        </w:numPr>
        <w:rPr>
          <w:rFonts w:ascii="Arial" w:hAnsi="Arial" w:cs="Arial"/>
        </w:rPr>
      </w:pPr>
      <w:r w:rsidRPr="00C74D43">
        <w:rPr>
          <w:rFonts w:ascii="Arial" w:hAnsi="Arial" w:cs="Arial"/>
        </w:rPr>
        <w:t>Name the vitamin which fixes CO</w:t>
      </w:r>
      <w:r w:rsidRPr="00C74D43">
        <w:rPr>
          <w:rFonts w:ascii="Arial" w:hAnsi="Arial" w:cs="Arial"/>
          <w:vertAlign w:val="subscript"/>
        </w:rPr>
        <w:t xml:space="preserve">2 </w:t>
      </w:r>
      <w:r w:rsidRPr="00C74D43">
        <w:rPr>
          <w:rFonts w:ascii="Arial" w:hAnsi="Arial" w:cs="Arial"/>
        </w:rPr>
        <w:t>to substrate. Give example</w:t>
      </w:r>
    </w:p>
    <w:p w:rsidR="00251F7A" w:rsidRPr="00C74D43" w:rsidRDefault="00251F7A" w:rsidP="00251F7A">
      <w:pPr>
        <w:pStyle w:val="NoSpacing"/>
        <w:ind w:left="720"/>
        <w:rPr>
          <w:rFonts w:cs="Arial"/>
        </w:rPr>
      </w:pPr>
      <w:r w:rsidRPr="00C74D43">
        <w:rPr>
          <w:rFonts w:cs="Arial"/>
        </w:rPr>
        <w:t>Ans: Co-carboxylase - Biotin</w:t>
      </w:r>
    </w:p>
    <w:p w:rsidR="00251F7A" w:rsidRPr="00C74D43" w:rsidRDefault="00251F7A" w:rsidP="00251F7A">
      <w:pPr>
        <w:pStyle w:val="NoSpacing"/>
        <w:ind w:left="720"/>
        <w:rPr>
          <w:rFonts w:cs="Arial"/>
        </w:rPr>
      </w:pPr>
    </w:p>
    <w:p w:rsidR="00251F7A" w:rsidRPr="00C74D43" w:rsidRDefault="00251F7A" w:rsidP="00B64596">
      <w:pPr>
        <w:pStyle w:val="NoSpacing"/>
        <w:numPr>
          <w:ilvl w:val="0"/>
          <w:numId w:val="193"/>
        </w:numPr>
        <w:rPr>
          <w:rFonts w:ascii="Arial" w:hAnsi="Arial" w:cs="Arial"/>
        </w:rPr>
      </w:pPr>
      <w:r w:rsidRPr="00C74D43">
        <w:rPr>
          <w:rFonts w:ascii="Arial" w:hAnsi="Arial" w:cs="Arial"/>
        </w:rPr>
        <w:t>Deficiency manifestations of folic acid and niacin. (Aug 2012)</w:t>
      </w:r>
    </w:p>
    <w:p w:rsidR="00251F7A" w:rsidRPr="00C74D43" w:rsidRDefault="00251F7A" w:rsidP="00251F7A">
      <w:pPr>
        <w:pStyle w:val="NoSpacing"/>
        <w:ind w:left="720"/>
        <w:rPr>
          <w:rFonts w:cs="Arial"/>
        </w:rPr>
      </w:pPr>
      <w:r w:rsidRPr="00C74D43">
        <w:rPr>
          <w:rFonts w:cs="Arial"/>
          <w:b/>
        </w:rPr>
        <w:t>a)Folic acid</w:t>
      </w:r>
      <w:r w:rsidRPr="00C74D43">
        <w:rPr>
          <w:rFonts w:cs="Arial"/>
        </w:rPr>
        <w:t>:</w:t>
      </w:r>
      <w:r w:rsidRPr="00C74D43">
        <w:rPr>
          <w:rFonts w:cs="Arial"/>
          <w:bCs/>
        </w:rPr>
        <w:t xml:space="preserve">1.Megaloblastic Macrocytic anaemia </w:t>
      </w:r>
      <w:r w:rsidRPr="00C74D43">
        <w:rPr>
          <w:rFonts w:cs="Arial"/>
        </w:rPr>
        <w:t>– mainly due to B12 deficiency</w:t>
      </w:r>
    </w:p>
    <w:p w:rsidR="00251F7A" w:rsidRPr="00C74D43" w:rsidRDefault="00251F7A" w:rsidP="00251F7A">
      <w:pPr>
        <w:pStyle w:val="NoSpacing"/>
        <w:ind w:left="720"/>
        <w:rPr>
          <w:rFonts w:cs="Arial"/>
          <w:lang w:val="en-IN"/>
        </w:rPr>
      </w:pPr>
      <w:r w:rsidRPr="00C74D43">
        <w:rPr>
          <w:rFonts w:cs="Arial"/>
        </w:rPr>
        <w:t>↓ Synthesis of d TMP (Thymidylate)-  ↓ DNA synthesis -↓ RBC formation –</w:t>
      </w:r>
    </w:p>
    <w:p w:rsidR="00251F7A" w:rsidRPr="00C74D43" w:rsidRDefault="00251F7A" w:rsidP="00251F7A">
      <w:pPr>
        <w:pStyle w:val="NoSpacing"/>
        <w:ind w:left="720"/>
        <w:rPr>
          <w:rFonts w:cs="Arial"/>
          <w:bCs/>
        </w:rPr>
      </w:pPr>
      <w:r w:rsidRPr="00C74D43">
        <w:rPr>
          <w:rFonts w:cs="Arial"/>
        </w:rPr>
        <w:t xml:space="preserve">↓ Hb – large RBC – Macrocytic Megaloblastic-  </w:t>
      </w:r>
    </w:p>
    <w:p w:rsidR="00251F7A" w:rsidRPr="00C74D43" w:rsidRDefault="00251F7A" w:rsidP="00B64596">
      <w:pPr>
        <w:pStyle w:val="NoSpacing"/>
        <w:numPr>
          <w:ilvl w:val="0"/>
          <w:numId w:val="238"/>
        </w:numPr>
        <w:rPr>
          <w:rFonts w:cs="Arial"/>
          <w:bCs/>
          <w:lang w:val="en-IN"/>
        </w:rPr>
      </w:pPr>
      <w:r w:rsidRPr="00C74D43">
        <w:rPr>
          <w:rFonts w:cs="Arial"/>
          <w:bCs/>
        </w:rPr>
        <w:t>HYPERHOMOCYSTINURIA / HOMOCYSTINEMIA</w:t>
      </w:r>
      <w:r w:rsidRPr="00C74D43">
        <w:rPr>
          <w:rFonts w:cs="Arial"/>
          <w:bCs/>
          <w:lang w:val="en-IN"/>
        </w:rPr>
        <w:t xml:space="preserve">: </w:t>
      </w:r>
      <w:r w:rsidRPr="00C74D43">
        <w:rPr>
          <w:rFonts w:cs="Arial"/>
          <w:bCs/>
        </w:rPr>
        <w:t>Plasma HC - &gt; 15</w:t>
      </w:r>
      <w:r w:rsidRPr="00C74D43">
        <w:rPr>
          <w:rFonts w:cs="Arial"/>
          <w:bCs/>
          <w:lang w:val="el-GR"/>
        </w:rPr>
        <w:t>μ</w:t>
      </w:r>
      <w:r w:rsidRPr="00C74D43">
        <w:rPr>
          <w:rFonts w:cs="Arial"/>
          <w:bCs/>
        </w:rPr>
        <w:t>mol/L; ↑ risk of Coronary Arterial Diseases – Tt : B6,B12 &amp;FA</w:t>
      </w:r>
    </w:p>
    <w:p w:rsidR="00251F7A" w:rsidRPr="00C74D43" w:rsidRDefault="00251F7A" w:rsidP="00B64596">
      <w:pPr>
        <w:pStyle w:val="NoSpacing"/>
        <w:numPr>
          <w:ilvl w:val="0"/>
          <w:numId w:val="238"/>
        </w:numPr>
        <w:rPr>
          <w:rFonts w:cs="Arial"/>
          <w:bCs/>
          <w:lang w:val="en-IN"/>
        </w:rPr>
      </w:pPr>
      <w:r w:rsidRPr="00C74D43">
        <w:rPr>
          <w:rFonts w:cs="Arial"/>
          <w:bCs/>
        </w:rPr>
        <w:t>BIRTH DEFECT – During pregnancy -   Neural tube defect in fetus</w:t>
      </w:r>
    </w:p>
    <w:p w:rsidR="00251F7A" w:rsidRPr="00C74D43" w:rsidRDefault="00251F7A" w:rsidP="00B64596">
      <w:pPr>
        <w:pStyle w:val="NoSpacing"/>
        <w:numPr>
          <w:ilvl w:val="0"/>
          <w:numId w:val="238"/>
        </w:numPr>
        <w:rPr>
          <w:rFonts w:cs="Arial"/>
          <w:bCs/>
          <w:lang w:val="en-IN"/>
        </w:rPr>
      </w:pPr>
      <w:r w:rsidRPr="00C74D43">
        <w:rPr>
          <w:rFonts w:cs="Arial"/>
          <w:bCs/>
        </w:rPr>
        <w:t xml:space="preserve">CANCER – bronchial &amp; cervical </w:t>
      </w:r>
    </w:p>
    <w:p w:rsidR="00251F7A" w:rsidRPr="00C74D43" w:rsidRDefault="00251F7A" w:rsidP="00251F7A">
      <w:pPr>
        <w:pStyle w:val="NoSpacing"/>
        <w:ind w:firstLine="720"/>
        <w:rPr>
          <w:rFonts w:ascii="Arial" w:hAnsi="Arial" w:cs="Arial"/>
          <w:bCs/>
          <w:lang w:val="en-IN"/>
        </w:rPr>
      </w:pPr>
      <w:r w:rsidRPr="00C74D43">
        <w:rPr>
          <w:rFonts w:cs="Arial"/>
          <w:b/>
          <w:bCs/>
          <w:lang w:val="en-IN"/>
        </w:rPr>
        <w:t>b) Niacin</w:t>
      </w:r>
      <w:r w:rsidRPr="00C74D43">
        <w:rPr>
          <w:rFonts w:ascii="Arial" w:hAnsi="Arial" w:cs="Arial"/>
          <w:b/>
          <w:bCs/>
          <w:lang w:val="en-IN"/>
        </w:rPr>
        <w:t xml:space="preserve">: </w:t>
      </w:r>
      <w:r w:rsidRPr="00C74D43">
        <w:rPr>
          <w:rFonts w:ascii="Arial" w:hAnsi="Arial" w:cs="Arial"/>
          <w:bCs/>
          <w:lang w:val="en-IN"/>
        </w:rPr>
        <w:t>Pellagra - 3D- Dermatitis, Dementia, Diarrhoea</w:t>
      </w:r>
      <w:r w:rsidR="007B7F6A" w:rsidRPr="00C74D43">
        <w:rPr>
          <w:rFonts w:ascii="Arial" w:hAnsi="Arial" w:cs="Arial"/>
          <w:bCs/>
          <w:lang w:val="en-IN"/>
        </w:rPr>
        <w:t xml:space="preserve"> (Oct 2014)</w:t>
      </w:r>
    </w:p>
    <w:p w:rsidR="00251F7A" w:rsidRPr="00C74D43" w:rsidRDefault="00251F7A" w:rsidP="00251F7A">
      <w:pPr>
        <w:pStyle w:val="NoSpacing"/>
        <w:ind w:left="720"/>
        <w:rPr>
          <w:rFonts w:ascii="Arial" w:hAnsi="Arial" w:cs="Arial"/>
          <w:bCs/>
        </w:rPr>
      </w:pPr>
    </w:p>
    <w:p w:rsidR="00251F7A" w:rsidRPr="00C74D43" w:rsidRDefault="00251F7A" w:rsidP="00251F7A">
      <w:pPr>
        <w:pStyle w:val="NoSpacing"/>
        <w:rPr>
          <w:rFonts w:ascii="Arial" w:hAnsi="Arial" w:cs="Arial"/>
          <w:b/>
        </w:rPr>
      </w:pPr>
      <w:r w:rsidRPr="00C74D43">
        <w:rPr>
          <w:rFonts w:ascii="Arial" w:hAnsi="Arial" w:cs="Arial"/>
          <w:b/>
        </w:rPr>
        <w:t>Short notes &amp; Essays:</w:t>
      </w:r>
    </w:p>
    <w:p w:rsidR="00251F7A" w:rsidRPr="00C74D43" w:rsidRDefault="00251F7A" w:rsidP="00251F7A">
      <w:pPr>
        <w:pStyle w:val="NoSpacing"/>
        <w:rPr>
          <w:rFonts w:ascii="Arial" w:hAnsi="Arial" w:cs="Arial"/>
        </w:rPr>
      </w:pPr>
    </w:p>
    <w:p w:rsidR="00251F7A" w:rsidRPr="00C74D43" w:rsidRDefault="00251F7A" w:rsidP="00B64596">
      <w:pPr>
        <w:pStyle w:val="ListParagraph"/>
        <w:numPr>
          <w:ilvl w:val="0"/>
          <w:numId w:val="245"/>
        </w:numPr>
        <w:rPr>
          <w:rFonts w:ascii="Arial" w:hAnsi="Arial" w:cs="Arial"/>
          <w:b/>
          <w:u w:val="single"/>
        </w:rPr>
      </w:pPr>
      <w:r w:rsidRPr="00C74D43">
        <w:rPr>
          <w:rFonts w:ascii="Arial" w:hAnsi="Arial" w:cs="Arial"/>
          <w:b/>
          <w:u w:val="single"/>
        </w:rPr>
        <w:t>VITAMIN C</w:t>
      </w:r>
    </w:p>
    <w:p w:rsidR="00251F7A" w:rsidRPr="00C74D43" w:rsidRDefault="00251F7A" w:rsidP="00B64596">
      <w:pPr>
        <w:pStyle w:val="NoSpacing"/>
        <w:numPr>
          <w:ilvl w:val="0"/>
          <w:numId w:val="1286"/>
        </w:numPr>
        <w:rPr>
          <w:rFonts w:ascii="Arial" w:hAnsi="Arial" w:cs="Arial"/>
        </w:rPr>
      </w:pPr>
      <w:r w:rsidRPr="00C74D43">
        <w:rPr>
          <w:rFonts w:ascii="Arial" w:hAnsi="Arial" w:cs="Arial"/>
        </w:rPr>
        <w:t>Describe in detail the sources ,RDA, biochemical functions &amp; deficiency manifestation of Vitamin C (Aug 2013)</w:t>
      </w:r>
      <w:r w:rsidR="004C2E8E" w:rsidRPr="00C74D43">
        <w:rPr>
          <w:rFonts w:ascii="Arial" w:hAnsi="Arial" w:cs="Arial"/>
        </w:rPr>
        <w:t xml:space="preserve"> (</w:t>
      </w:r>
      <w:r w:rsidR="005E60F1" w:rsidRPr="00C74D43">
        <w:rPr>
          <w:rFonts w:ascii="Arial" w:hAnsi="Arial" w:cs="Arial"/>
        </w:rPr>
        <w:t>A</w:t>
      </w:r>
      <w:r w:rsidR="004C2E8E" w:rsidRPr="00C74D43">
        <w:rPr>
          <w:rFonts w:ascii="Arial" w:hAnsi="Arial" w:cs="Arial"/>
        </w:rPr>
        <w:t>ugust</w:t>
      </w:r>
      <w:r w:rsidR="005E60F1" w:rsidRPr="00C74D43">
        <w:rPr>
          <w:rFonts w:ascii="Arial" w:hAnsi="Arial" w:cs="Arial"/>
        </w:rPr>
        <w:t xml:space="preserve"> 2014)</w:t>
      </w:r>
      <w:r w:rsidR="00343A0E" w:rsidRPr="00C74D43">
        <w:rPr>
          <w:rFonts w:ascii="Arial" w:hAnsi="Arial" w:cs="Arial"/>
        </w:rPr>
        <w:t xml:space="preserve"> (Feb 2015)</w:t>
      </w:r>
    </w:p>
    <w:p w:rsidR="00251F7A" w:rsidRPr="00C74D43" w:rsidRDefault="00251F7A" w:rsidP="00B64596">
      <w:pPr>
        <w:pStyle w:val="NoSpacing"/>
        <w:numPr>
          <w:ilvl w:val="0"/>
          <w:numId w:val="1286"/>
        </w:numPr>
        <w:rPr>
          <w:rFonts w:ascii="Arial" w:hAnsi="Arial" w:cs="Arial"/>
        </w:rPr>
      </w:pPr>
      <w:r w:rsidRPr="00C74D43">
        <w:rPr>
          <w:rFonts w:ascii="Arial" w:hAnsi="Arial" w:cs="Arial"/>
        </w:rPr>
        <w:t>Biochemical functions of vitamin C (Aug 2012)</w:t>
      </w:r>
      <w:r w:rsidR="0088343E" w:rsidRPr="00C74D43">
        <w:rPr>
          <w:rFonts w:ascii="Arial" w:hAnsi="Arial" w:cs="Arial"/>
        </w:rPr>
        <w:t xml:space="preserve"> /</w:t>
      </w:r>
      <w:r w:rsidRPr="00C74D43">
        <w:rPr>
          <w:rFonts w:ascii="Arial" w:hAnsi="Arial" w:cs="Arial"/>
        </w:rPr>
        <w:t>Hydroxylation functions of vitamin C</w:t>
      </w:r>
      <w:r w:rsidR="007C60F5" w:rsidRPr="00C74D43">
        <w:rPr>
          <w:rFonts w:ascii="Arial" w:hAnsi="Arial" w:cs="Arial"/>
        </w:rPr>
        <w:t xml:space="preserve"> (Feb 2015)</w:t>
      </w:r>
    </w:p>
    <w:p w:rsidR="00251F7A" w:rsidRPr="00C74D43" w:rsidRDefault="00251F7A" w:rsidP="00B64596">
      <w:pPr>
        <w:pStyle w:val="NoSpacing"/>
        <w:numPr>
          <w:ilvl w:val="0"/>
          <w:numId w:val="1286"/>
        </w:numPr>
        <w:rPr>
          <w:rFonts w:ascii="Arial" w:hAnsi="Arial" w:cs="Arial"/>
        </w:rPr>
      </w:pPr>
      <w:r w:rsidRPr="00C74D43">
        <w:rPr>
          <w:rFonts w:ascii="Arial" w:hAnsi="Arial" w:cs="Arial"/>
        </w:rPr>
        <w:t>Deficiency manifestations of vitamin C / Scurvy</w:t>
      </w:r>
    </w:p>
    <w:p w:rsidR="00251F7A" w:rsidRPr="00C74D43" w:rsidRDefault="00251F7A" w:rsidP="00251F7A">
      <w:pPr>
        <w:pStyle w:val="NoSpacing"/>
        <w:ind w:left="720"/>
        <w:rPr>
          <w:rFonts w:ascii="Arial" w:hAnsi="Arial" w:cs="Arial"/>
        </w:rPr>
      </w:pPr>
    </w:p>
    <w:p w:rsidR="00251F7A" w:rsidRPr="00C74D43" w:rsidRDefault="00251F7A" w:rsidP="00251F7A">
      <w:pPr>
        <w:pStyle w:val="NoSpacing"/>
        <w:rPr>
          <w:sz w:val="24"/>
          <w:szCs w:val="24"/>
        </w:rPr>
      </w:pPr>
      <w:r w:rsidRPr="00C74D43">
        <w:rPr>
          <w:sz w:val="24"/>
          <w:szCs w:val="24"/>
        </w:rPr>
        <w:t>Vit C is a water soluble vitamin.</w:t>
      </w:r>
    </w:p>
    <w:p w:rsidR="00251F7A" w:rsidRPr="00C74D43" w:rsidRDefault="00251F7A" w:rsidP="00251F7A">
      <w:pPr>
        <w:pStyle w:val="NoSpacing"/>
        <w:rPr>
          <w:rFonts w:cs="Arial"/>
          <w:sz w:val="24"/>
          <w:szCs w:val="24"/>
        </w:rPr>
      </w:pPr>
      <w:r w:rsidRPr="00C74D43">
        <w:rPr>
          <w:b/>
          <w:sz w:val="24"/>
          <w:szCs w:val="24"/>
        </w:rPr>
        <w:t>Other name: Ascorbic acid,</w:t>
      </w:r>
      <w:r w:rsidRPr="00C74D43">
        <w:rPr>
          <w:rFonts w:cs="Arial"/>
          <w:sz w:val="24"/>
          <w:szCs w:val="24"/>
        </w:rPr>
        <w:t xml:space="preserve"> Anti scorbutic vitamin.</w:t>
      </w:r>
    </w:p>
    <w:p w:rsidR="00251F7A" w:rsidRPr="00C74D43" w:rsidRDefault="00251F7A" w:rsidP="00251F7A">
      <w:pPr>
        <w:pStyle w:val="NoSpacing"/>
        <w:rPr>
          <w:rFonts w:cs="Arial"/>
          <w:sz w:val="24"/>
          <w:szCs w:val="24"/>
        </w:rPr>
      </w:pPr>
      <w:r w:rsidRPr="00C74D43">
        <w:rPr>
          <w:b/>
          <w:sz w:val="24"/>
          <w:szCs w:val="24"/>
        </w:rPr>
        <w:t>Sources: vegetables and fruits</w:t>
      </w:r>
    </w:p>
    <w:p w:rsidR="00251F7A" w:rsidRPr="00C74D43" w:rsidRDefault="00251F7A" w:rsidP="00251F7A">
      <w:pPr>
        <w:pStyle w:val="NoSpacing"/>
        <w:rPr>
          <w:rFonts w:cs="Arial"/>
          <w:sz w:val="24"/>
          <w:szCs w:val="24"/>
        </w:rPr>
      </w:pPr>
      <w:r w:rsidRPr="00C74D43">
        <w:rPr>
          <w:sz w:val="24"/>
          <w:szCs w:val="24"/>
        </w:rPr>
        <w:t xml:space="preserve"> </w:t>
      </w:r>
      <w:r w:rsidRPr="00C74D43">
        <w:rPr>
          <w:rFonts w:cs="Arial"/>
          <w:sz w:val="24"/>
          <w:szCs w:val="24"/>
        </w:rPr>
        <w:t xml:space="preserve"> Rich sources: Goose berry (amla), citrus fruits, guava, green vegetables, tomatoes, potato.</w:t>
      </w:r>
    </w:p>
    <w:p w:rsidR="00251F7A" w:rsidRPr="00C74D43" w:rsidRDefault="00251F7A" w:rsidP="00251F7A">
      <w:pPr>
        <w:pStyle w:val="NoSpacing"/>
        <w:rPr>
          <w:rFonts w:cs="Arial"/>
          <w:b/>
          <w:sz w:val="24"/>
          <w:szCs w:val="24"/>
        </w:rPr>
      </w:pPr>
      <w:r w:rsidRPr="00C74D43">
        <w:rPr>
          <w:rFonts w:cs="Arial"/>
          <w:b/>
          <w:sz w:val="24"/>
          <w:szCs w:val="24"/>
        </w:rPr>
        <w:t>Structure:</w:t>
      </w:r>
    </w:p>
    <w:p w:rsidR="00251F7A" w:rsidRPr="00C74D43" w:rsidRDefault="00251F7A" w:rsidP="00251F7A">
      <w:pPr>
        <w:pStyle w:val="NoSpacing"/>
        <w:rPr>
          <w:rFonts w:cs="Arial"/>
          <w:sz w:val="24"/>
          <w:szCs w:val="24"/>
        </w:rPr>
      </w:pPr>
      <w:r w:rsidRPr="00C74D43">
        <w:rPr>
          <w:rFonts w:cs="Arial"/>
          <w:sz w:val="24"/>
          <w:szCs w:val="24"/>
        </w:rPr>
        <w:t xml:space="preserve">It is similar to hexose sugar. L-ascorbic acid and L dehydro-ascorbic acid are the two forms of this vitamin, both are interconvertable.  </w:t>
      </w:r>
    </w:p>
    <w:p w:rsidR="00251F7A" w:rsidRPr="00C74D43" w:rsidRDefault="00251F7A" w:rsidP="00251F7A">
      <w:pPr>
        <w:pStyle w:val="NoSpacing"/>
        <w:rPr>
          <w:b/>
          <w:sz w:val="24"/>
          <w:szCs w:val="24"/>
        </w:rPr>
      </w:pPr>
      <w:r w:rsidRPr="00C74D43">
        <w:rPr>
          <w:b/>
          <w:sz w:val="24"/>
          <w:szCs w:val="24"/>
        </w:rPr>
        <w:t xml:space="preserve">RDA: </w:t>
      </w:r>
    </w:p>
    <w:p w:rsidR="00251F7A" w:rsidRPr="00C74D43" w:rsidRDefault="00251F7A" w:rsidP="00251F7A">
      <w:pPr>
        <w:pStyle w:val="NoSpacing"/>
        <w:rPr>
          <w:sz w:val="24"/>
          <w:szCs w:val="24"/>
        </w:rPr>
      </w:pPr>
      <w:r w:rsidRPr="00C74D43">
        <w:rPr>
          <w:sz w:val="24"/>
          <w:szCs w:val="24"/>
        </w:rPr>
        <w:t>75 mg/day (equal to 50 ml orange juice)</w:t>
      </w:r>
    </w:p>
    <w:p w:rsidR="00251F7A" w:rsidRPr="00C74D43" w:rsidRDefault="00251F7A" w:rsidP="00251F7A">
      <w:pPr>
        <w:pStyle w:val="NoSpacing"/>
        <w:rPr>
          <w:sz w:val="24"/>
          <w:szCs w:val="24"/>
        </w:rPr>
      </w:pPr>
      <w:r w:rsidRPr="00C74D43">
        <w:rPr>
          <w:sz w:val="24"/>
          <w:szCs w:val="24"/>
        </w:rPr>
        <w:t>Pregnancy &amp; lactation and aged persons : 100 mg/day</w:t>
      </w:r>
    </w:p>
    <w:p w:rsidR="00251F7A" w:rsidRPr="00C74D43" w:rsidRDefault="00251F7A" w:rsidP="00251F7A">
      <w:pPr>
        <w:pStyle w:val="NoSpacing"/>
        <w:rPr>
          <w:b/>
          <w:sz w:val="24"/>
          <w:szCs w:val="24"/>
        </w:rPr>
      </w:pPr>
      <w:r w:rsidRPr="00C74D43">
        <w:rPr>
          <w:b/>
          <w:sz w:val="24"/>
          <w:szCs w:val="24"/>
        </w:rPr>
        <w:t>Biochemical functions of Vitamin C: (SN)</w:t>
      </w:r>
    </w:p>
    <w:p w:rsidR="00251F7A" w:rsidRPr="00C74D43" w:rsidRDefault="00251F7A" w:rsidP="00B64596">
      <w:pPr>
        <w:pStyle w:val="NoSpacing"/>
        <w:numPr>
          <w:ilvl w:val="0"/>
          <w:numId w:val="246"/>
        </w:numPr>
        <w:rPr>
          <w:b/>
          <w:sz w:val="24"/>
          <w:szCs w:val="24"/>
        </w:rPr>
      </w:pPr>
      <w:r w:rsidRPr="00C74D43">
        <w:rPr>
          <w:b/>
          <w:sz w:val="24"/>
          <w:szCs w:val="24"/>
        </w:rPr>
        <w:t>Reversible oxidation and reduction</w:t>
      </w:r>
    </w:p>
    <w:p w:rsidR="00251F7A" w:rsidRPr="00C74D43" w:rsidRDefault="00251F7A" w:rsidP="00251F7A">
      <w:pPr>
        <w:pStyle w:val="NoSpacing"/>
        <w:rPr>
          <w:sz w:val="24"/>
          <w:szCs w:val="24"/>
        </w:rPr>
      </w:pPr>
      <w:r w:rsidRPr="00C74D43">
        <w:rPr>
          <w:sz w:val="24"/>
          <w:szCs w:val="24"/>
        </w:rPr>
        <w:t>Vitamin C can change between ascorbic acid and dehydro ascorbic acid</w:t>
      </w:r>
    </w:p>
    <w:p w:rsidR="00343A0E" w:rsidRPr="00C74D43" w:rsidRDefault="00343A0E" w:rsidP="00251F7A">
      <w:pPr>
        <w:pStyle w:val="NoSpacing"/>
        <w:rPr>
          <w:rFonts w:ascii="Arial" w:hAnsi="Arial" w:cs="Arial"/>
          <w:u w:val="single"/>
        </w:rPr>
      </w:pPr>
      <w:r w:rsidRPr="00C74D43">
        <w:rPr>
          <w:b/>
          <w:sz w:val="24"/>
          <w:szCs w:val="24"/>
        </w:rPr>
        <w:t xml:space="preserve">     </w:t>
      </w:r>
      <w:r w:rsidR="00251F7A" w:rsidRPr="00C74D43">
        <w:rPr>
          <w:b/>
          <w:sz w:val="24"/>
          <w:szCs w:val="24"/>
        </w:rPr>
        <w:t>2.</w:t>
      </w:r>
      <w:r w:rsidRPr="00C74D43">
        <w:rPr>
          <w:b/>
          <w:sz w:val="24"/>
          <w:szCs w:val="24"/>
        </w:rPr>
        <w:t xml:space="preserve">  </w:t>
      </w:r>
      <w:r w:rsidR="00251F7A" w:rsidRPr="00C74D43">
        <w:rPr>
          <w:b/>
          <w:sz w:val="24"/>
          <w:szCs w:val="24"/>
        </w:rPr>
        <w:t xml:space="preserve"> Vitamin C Is the Coenzyme for Hydroxylase </w:t>
      </w:r>
      <w:r w:rsidR="007C60F5" w:rsidRPr="00C74D43">
        <w:rPr>
          <w:b/>
          <w:sz w:val="24"/>
          <w:szCs w:val="24"/>
        </w:rPr>
        <w:t>–</w:t>
      </w:r>
      <w:r w:rsidR="00251F7A" w:rsidRPr="00C74D43">
        <w:rPr>
          <w:b/>
          <w:sz w:val="24"/>
          <w:szCs w:val="24"/>
        </w:rPr>
        <w:t xml:space="preserve"> </w:t>
      </w:r>
      <w:r w:rsidR="007C60F5" w:rsidRPr="00C74D43">
        <w:rPr>
          <w:b/>
          <w:sz w:val="24"/>
          <w:szCs w:val="24"/>
        </w:rPr>
        <w:t>(</w:t>
      </w:r>
      <w:r w:rsidR="00251F7A" w:rsidRPr="00C74D43">
        <w:rPr>
          <w:rFonts w:ascii="Arial" w:hAnsi="Arial" w:cs="Arial"/>
          <w:b/>
          <w:u w:val="single"/>
        </w:rPr>
        <w:t>Hydroxylation functions of vitamin C –SN</w:t>
      </w:r>
      <w:r w:rsidR="00251F7A" w:rsidRPr="00C74D43">
        <w:rPr>
          <w:rFonts w:ascii="Arial" w:hAnsi="Arial" w:cs="Arial"/>
          <w:u w:val="single"/>
        </w:rPr>
        <w:t xml:space="preserve"> </w:t>
      </w:r>
      <w:r w:rsidR="007C60F5" w:rsidRPr="00C74D43">
        <w:rPr>
          <w:rFonts w:ascii="Arial" w:hAnsi="Arial" w:cs="Arial"/>
          <w:u w:val="single"/>
        </w:rPr>
        <w:t>)</w:t>
      </w:r>
      <w:r w:rsidR="00251F7A" w:rsidRPr="00C74D43">
        <w:rPr>
          <w:rFonts w:ascii="Arial" w:hAnsi="Arial" w:cs="Arial"/>
          <w:u w:val="single"/>
        </w:rPr>
        <w:t xml:space="preserve">    </w:t>
      </w:r>
    </w:p>
    <w:p w:rsidR="00251F7A" w:rsidRPr="00C74D43" w:rsidRDefault="00251F7A" w:rsidP="00251F7A">
      <w:pPr>
        <w:pStyle w:val="NoSpacing"/>
        <w:rPr>
          <w:rFonts w:ascii="Arial" w:hAnsi="Arial" w:cs="Arial"/>
          <w:u w:val="single"/>
        </w:rPr>
      </w:pPr>
      <w:r w:rsidRPr="00C74D43">
        <w:rPr>
          <w:b/>
          <w:sz w:val="24"/>
          <w:szCs w:val="24"/>
        </w:rPr>
        <w:t xml:space="preserve">A) Hydroxylation of Proline and lysine: </w:t>
      </w:r>
      <w:r w:rsidRPr="00C74D43">
        <w:rPr>
          <w:sz w:val="24"/>
          <w:szCs w:val="24"/>
        </w:rPr>
        <w:t xml:space="preserve">Post translational hydroxylation of proline and lysine residues are necessary for the formation of cross links in collagen  to give strength to the fibres.  </w:t>
      </w:r>
    </w:p>
    <w:p w:rsidR="00251F7A" w:rsidRPr="00C74D43" w:rsidRDefault="00251F7A" w:rsidP="00251F7A">
      <w:pPr>
        <w:pStyle w:val="NoSpacing"/>
        <w:rPr>
          <w:sz w:val="24"/>
          <w:szCs w:val="24"/>
        </w:rPr>
      </w:pPr>
      <w:r w:rsidRPr="00C74D43">
        <w:rPr>
          <w:b/>
          <w:sz w:val="24"/>
          <w:szCs w:val="24"/>
        </w:rPr>
        <w:t xml:space="preserve">B) Tyrosine metabolism : a)Dopamine hydroxylase </w:t>
      </w:r>
      <w:r w:rsidRPr="00C74D43">
        <w:rPr>
          <w:sz w:val="24"/>
          <w:szCs w:val="24"/>
        </w:rPr>
        <w:t>is a copper-containing enzyme involved in the synthesis of the catecholamines - norepinephrine and epinephrine from tyrosine in the adrenal medulla and central nervous system</w:t>
      </w:r>
    </w:p>
    <w:p w:rsidR="00251F7A" w:rsidRPr="00C74D43" w:rsidRDefault="00251F7A" w:rsidP="00251F7A">
      <w:pPr>
        <w:pStyle w:val="NoSpacing"/>
        <w:rPr>
          <w:sz w:val="24"/>
          <w:szCs w:val="24"/>
        </w:rPr>
      </w:pPr>
      <w:r w:rsidRPr="00C74D43">
        <w:rPr>
          <w:sz w:val="24"/>
          <w:szCs w:val="24"/>
        </w:rPr>
        <w:t>b) Vitamin C helps in oxidation of parahydroxy phenyl pyruvate to homogentisic acid</w:t>
      </w:r>
    </w:p>
    <w:p w:rsidR="00251F7A" w:rsidRPr="00C74D43" w:rsidRDefault="00251F7A" w:rsidP="00251F7A">
      <w:pPr>
        <w:pStyle w:val="NoSpacing"/>
        <w:rPr>
          <w:sz w:val="24"/>
          <w:szCs w:val="24"/>
        </w:rPr>
      </w:pPr>
      <w:r w:rsidRPr="00C74D43">
        <w:rPr>
          <w:b/>
          <w:sz w:val="24"/>
          <w:szCs w:val="24"/>
        </w:rPr>
        <w:t>C) Hydroxylation of Tryptophan</w:t>
      </w:r>
      <w:r w:rsidRPr="00C74D43">
        <w:rPr>
          <w:sz w:val="24"/>
          <w:szCs w:val="24"/>
        </w:rPr>
        <w:t xml:space="preserve"> to 5 hydroxy tryptophan (Serotonin) by hydroxylase enzyme needs vitamin C</w:t>
      </w:r>
    </w:p>
    <w:p w:rsidR="00251F7A" w:rsidRPr="00C74D43" w:rsidRDefault="00251F7A" w:rsidP="00251F7A">
      <w:pPr>
        <w:pStyle w:val="NoSpacing"/>
        <w:rPr>
          <w:sz w:val="24"/>
          <w:szCs w:val="24"/>
        </w:rPr>
      </w:pPr>
      <w:r w:rsidRPr="00C74D43">
        <w:rPr>
          <w:b/>
          <w:sz w:val="24"/>
          <w:szCs w:val="24"/>
        </w:rPr>
        <w:t xml:space="preserve">D) Steroid synthesis : </w:t>
      </w:r>
      <w:r w:rsidRPr="00C74D43">
        <w:rPr>
          <w:sz w:val="24"/>
          <w:szCs w:val="24"/>
        </w:rPr>
        <w:t>Vitamin C is needed for the hydroxylation reactions in adrenal cortex</w:t>
      </w:r>
    </w:p>
    <w:p w:rsidR="00251F7A" w:rsidRPr="00C74D43" w:rsidRDefault="00251F7A" w:rsidP="00251F7A">
      <w:pPr>
        <w:pStyle w:val="NoSpacing"/>
        <w:rPr>
          <w:sz w:val="24"/>
          <w:szCs w:val="24"/>
        </w:rPr>
      </w:pPr>
      <w:r w:rsidRPr="00C74D43">
        <w:rPr>
          <w:b/>
          <w:sz w:val="24"/>
          <w:szCs w:val="24"/>
        </w:rPr>
        <w:t>E) Bile acid formation:</w:t>
      </w:r>
      <w:r w:rsidRPr="00C74D43">
        <w:rPr>
          <w:sz w:val="24"/>
          <w:szCs w:val="24"/>
        </w:rPr>
        <w:t xml:space="preserve"> Vitamin C is required for the rate limiting enzyme - 7</w:t>
      </w:r>
      <w:r w:rsidRPr="00C74D43">
        <w:rPr>
          <w:sz w:val="24"/>
          <w:szCs w:val="24"/>
        </w:rPr>
        <w:sym w:font="Symbol" w:char="F061"/>
      </w:r>
      <w:r w:rsidRPr="00C74D43">
        <w:rPr>
          <w:sz w:val="24"/>
          <w:szCs w:val="24"/>
        </w:rPr>
        <w:t xml:space="preserve"> hydroxylase</w:t>
      </w:r>
    </w:p>
    <w:p w:rsidR="00251F7A" w:rsidRPr="00C74D43" w:rsidRDefault="00251F7A" w:rsidP="00251F7A">
      <w:pPr>
        <w:pStyle w:val="NoSpacing"/>
        <w:rPr>
          <w:sz w:val="24"/>
          <w:szCs w:val="24"/>
        </w:rPr>
      </w:pPr>
      <w:r w:rsidRPr="00C74D43">
        <w:rPr>
          <w:b/>
          <w:sz w:val="24"/>
          <w:szCs w:val="24"/>
        </w:rPr>
        <w:t>F) Carnitine synthesis:</w:t>
      </w:r>
      <w:r w:rsidRPr="00C74D43">
        <w:rPr>
          <w:sz w:val="24"/>
          <w:szCs w:val="24"/>
        </w:rPr>
        <w:t xml:space="preserve"> Vitamin C helps in the hydroxylation of gamma butyrobetaine to form Carnitine</w:t>
      </w:r>
    </w:p>
    <w:p w:rsidR="00251F7A" w:rsidRPr="00C74D43" w:rsidRDefault="00251F7A" w:rsidP="00251F7A">
      <w:pPr>
        <w:pStyle w:val="NoSpacing"/>
        <w:rPr>
          <w:sz w:val="24"/>
          <w:szCs w:val="24"/>
        </w:rPr>
      </w:pPr>
      <w:r w:rsidRPr="00C74D43">
        <w:rPr>
          <w:b/>
          <w:sz w:val="24"/>
          <w:szCs w:val="24"/>
        </w:rPr>
        <w:t>3.</w:t>
      </w:r>
      <w:r w:rsidR="00343A0E" w:rsidRPr="00C74D43">
        <w:rPr>
          <w:b/>
          <w:sz w:val="24"/>
          <w:szCs w:val="24"/>
        </w:rPr>
        <w:t xml:space="preserve"> </w:t>
      </w:r>
      <w:r w:rsidRPr="00C74D43">
        <w:rPr>
          <w:b/>
          <w:sz w:val="24"/>
          <w:szCs w:val="24"/>
        </w:rPr>
        <w:t>Role of Vitamin C in Iron metabolism</w:t>
      </w:r>
    </w:p>
    <w:p w:rsidR="00251F7A" w:rsidRPr="00C74D43" w:rsidRDefault="00251F7A" w:rsidP="00251F7A">
      <w:pPr>
        <w:pStyle w:val="NoSpacing"/>
        <w:rPr>
          <w:sz w:val="24"/>
          <w:szCs w:val="24"/>
        </w:rPr>
      </w:pPr>
      <w:r w:rsidRPr="00C74D43">
        <w:rPr>
          <w:sz w:val="24"/>
          <w:szCs w:val="24"/>
        </w:rPr>
        <w:t>Vitamin C enhances the absorption of iron from the intestines by reducing ferric iron to ferrous iron.</w:t>
      </w:r>
    </w:p>
    <w:p w:rsidR="00251F7A" w:rsidRPr="00C74D43" w:rsidRDefault="00251F7A" w:rsidP="00B64596">
      <w:pPr>
        <w:pStyle w:val="NoSpacing"/>
        <w:numPr>
          <w:ilvl w:val="0"/>
          <w:numId w:val="195"/>
        </w:numPr>
        <w:rPr>
          <w:b/>
          <w:sz w:val="24"/>
          <w:szCs w:val="24"/>
        </w:rPr>
      </w:pPr>
      <w:r w:rsidRPr="00C74D43">
        <w:rPr>
          <w:b/>
          <w:sz w:val="24"/>
          <w:szCs w:val="24"/>
        </w:rPr>
        <w:t xml:space="preserve"> Folic acid metabolism</w:t>
      </w:r>
    </w:p>
    <w:p w:rsidR="00251F7A" w:rsidRPr="00C74D43" w:rsidRDefault="00CB79EB" w:rsidP="00251F7A">
      <w:pPr>
        <w:pStyle w:val="NoSpacing"/>
        <w:rPr>
          <w:b/>
          <w:sz w:val="24"/>
          <w:szCs w:val="24"/>
        </w:rPr>
      </w:pPr>
      <w:r w:rsidRPr="00CB79EB">
        <w:rPr>
          <w:noProof/>
          <w:sz w:val="24"/>
          <w:szCs w:val="24"/>
        </w:rPr>
        <w:pict>
          <v:shape id="_x0000_s1240" type="#_x0000_t202" style="position:absolute;margin-left:69pt;margin-top:1.4pt;width:99.95pt;height:34.95pt;z-index:251831296;mso-width-relative:margin;mso-height-relative:margin">
            <v:textbox style="mso-next-textbox:#_x0000_s1240">
              <w:txbxContent>
                <w:p w:rsidR="00EA7E42" w:rsidRDefault="00EA7E42" w:rsidP="00251F7A">
                  <w:pPr>
                    <w:spacing w:line="240" w:lineRule="auto"/>
                    <w:contextualSpacing/>
                  </w:pPr>
                  <w:r>
                    <w:t>Folate reductase</w:t>
                  </w:r>
                </w:p>
                <w:p w:rsidR="00EA7E42" w:rsidRDefault="00EA7E42" w:rsidP="00251F7A">
                  <w:pPr>
                    <w:spacing w:line="240" w:lineRule="auto"/>
                    <w:contextualSpacing/>
                  </w:pPr>
                  <w:r>
                    <w:t>Vitamin C</w:t>
                  </w:r>
                </w:p>
              </w:txbxContent>
            </v:textbox>
          </v:shape>
        </w:pict>
      </w:r>
    </w:p>
    <w:p w:rsidR="00251F7A" w:rsidRPr="00C74D43" w:rsidRDefault="00251F7A" w:rsidP="00251F7A">
      <w:pPr>
        <w:pStyle w:val="NoSpacing"/>
        <w:rPr>
          <w:b/>
          <w:sz w:val="24"/>
          <w:szCs w:val="24"/>
        </w:rPr>
      </w:pPr>
      <w:r w:rsidRPr="00C74D43">
        <w:rPr>
          <w:b/>
          <w:sz w:val="24"/>
          <w:szCs w:val="24"/>
        </w:rPr>
        <w:t>Folic acid ------------------------------------------</w:t>
      </w:r>
      <w:r w:rsidRPr="00C74D43">
        <w:rPr>
          <w:sz w:val="24"/>
          <w:szCs w:val="24"/>
        </w:rPr>
        <w:sym w:font="Wingdings" w:char="F0E0"/>
      </w:r>
      <w:r w:rsidRPr="00C74D43">
        <w:rPr>
          <w:b/>
          <w:sz w:val="24"/>
          <w:szCs w:val="24"/>
        </w:rPr>
        <w:t xml:space="preserve"> Tetrahydrofolate</w:t>
      </w:r>
    </w:p>
    <w:p w:rsidR="00251F7A" w:rsidRPr="00C74D43" w:rsidRDefault="00251F7A" w:rsidP="00251F7A">
      <w:pPr>
        <w:pStyle w:val="NoSpacing"/>
        <w:rPr>
          <w:b/>
          <w:sz w:val="24"/>
          <w:szCs w:val="24"/>
        </w:rPr>
      </w:pPr>
    </w:p>
    <w:p w:rsidR="00251F7A" w:rsidRPr="00C74D43" w:rsidRDefault="00251F7A" w:rsidP="00251F7A">
      <w:pPr>
        <w:pStyle w:val="NoSpacing"/>
        <w:rPr>
          <w:sz w:val="24"/>
          <w:szCs w:val="24"/>
        </w:rPr>
      </w:pPr>
      <w:r w:rsidRPr="00C74D43">
        <w:rPr>
          <w:b/>
          <w:sz w:val="24"/>
          <w:szCs w:val="24"/>
        </w:rPr>
        <w:t>5. Hb metabolism</w:t>
      </w:r>
    </w:p>
    <w:p w:rsidR="00251F7A" w:rsidRPr="00C74D43" w:rsidRDefault="00CB79EB" w:rsidP="00251F7A">
      <w:pPr>
        <w:pStyle w:val="NoSpacing"/>
        <w:rPr>
          <w:sz w:val="24"/>
          <w:szCs w:val="24"/>
        </w:rPr>
      </w:pPr>
      <w:r>
        <w:rPr>
          <w:noProof/>
          <w:sz w:val="24"/>
          <w:szCs w:val="24"/>
        </w:rPr>
        <w:pict>
          <v:shape id="_x0000_s1239" type="#_x0000_t202" style="position:absolute;margin-left:61pt;margin-top:12.35pt;width:63.95pt;height:23.25pt;z-index:251830272;mso-width-relative:margin;mso-height-relative:margin">
            <v:textbox style="mso-next-textbox:#_x0000_s1239">
              <w:txbxContent>
                <w:p w:rsidR="00EA7E42" w:rsidRDefault="00EA7E42" w:rsidP="00251F7A">
                  <w:pPr>
                    <w:spacing w:line="240" w:lineRule="auto"/>
                    <w:contextualSpacing/>
                  </w:pPr>
                  <w:r>
                    <w:t>Vitamin C</w:t>
                  </w:r>
                </w:p>
              </w:txbxContent>
            </v:textbox>
          </v:shape>
        </w:pict>
      </w:r>
    </w:p>
    <w:p w:rsidR="00251F7A" w:rsidRPr="00C74D43" w:rsidRDefault="00251F7A" w:rsidP="00251F7A">
      <w:pPr>
        <w:pStyle w:val="NoSpacing"/>
        <w:rPr>
          <w:sz w:val="24"/>
          <w:szCs w:val="24"/>
        </w:rPr>
      </w:pPr>
      <w:r w:rsidRPr="00C74D43">
        <w:rPr>
          <w:sz w:val="24"/>
          <w:szCs w:val="24"/>
        </w:rPr>
        <w:t>Met Hb---------------------------</w:t>
      </w:r>
      <w:r w:rsidRPr="00C74D43">
        <w:rPr>
          <w:sz w:val="24"/>
          <w:szCs w:val="24"/>
        </w:rPr>
        <w:sym w:font="Wingdings" w:char="F0E0"/>
      </w:r>
      <w:r w:rsidRPr="00C74D43">
        <w:rPr>
          <w:sz w:val="24"/>
          <w:szCs w:val="24"/>
        </w:rPr>
        <w:t xml:space="preserve"> Hb</w:t>
      </w:r>
    </w:p>
    <w:p w:rsidR="00FD507D" w:rsidRPr="00C74D43" w:rsidRDefault="00FD507D" w:rsidP="00251F7A">
      <w:pPr>
        <w:pStyle w:val="NoSpacing"/>
        <w:rPr>
          <w:sz w:val="24"/>
          <w:szCs w:val="24"/>
        </w:rPr>
      </w:pPr>
    </w:p>
    <w:p w:rsidR="00251F7A" w:rsidRPr="00C74D43" w:rsidRDefault="00251F7A" w:rsidP="00251F7A">
      <w:pPr>
        <w:pStyle w:val="NoSpacing"/>
        <w:rPr>
          <w:sz w:val="24"/>
          <w:szCs w:val="24"/>
        </w:rPr>
      </w:pPr>
      <w:r w:rsidRPr="00C74D43">
        <w:rPr>
          <w:b/>
          <w:sz w:val="24"/>
          <w:szCs w:val="24"/>
        </w:rPr>
        <w:t>6. Antioxidant property</w:t>
      </w:r>
    </w:p>
    <w:p w:rsidR="00251F7A" w:rsidRPr="00C74D43" w:rsidRDefault="00251F7A" w:rsidP="00251F7A">
      <w:pPr>
        <w:pStyle w:val="NoSpacing"/>
        <w:rPr>
          <w:sz w:val="24"/>
          <w:szCs w:val="24"/>
        </w:rPr>
      </w:pPr>
      <w:r w:rsidRPr="00C74D43">
        <w:rPr>
          <w:sz w:val="24"/>
          <w:szCs w:val="24"/>
        </w:rPr>
        <w:t>It prevents cancer formation –especially bladder cancer caused by aniline dye</w:t>
      </w:r>
    </w:p>
    <w:p w:rsidR="00251F7A" w:rsidRPr="00C74D43" w:rsidRDefault="00251F7A" w:rsidP="00251F7A">
      <w:pPr>
        <w:pStyle w:val="NoSpacing"/>
        <w:rPr>
          <w:b/>
          <w:sz w:val="24"/>
          <w:szCs w:val="24"/>
        </w:rPr>
      </w:pPr>
      <w:r w:rsidRPr="00C74D43">
        <w:rPr>
          <w:b/>
          <w:sz w:val="24"/>
          <w:szCs w:val="24"/>
        </w:rPr>
        <w:t xml:space="preserve">7. Immune functions: </w:t>
      </w:r>
    </w:p>
    <w:p w:rsidR="00251F7A" w:rsidRPr="00C74D43" w:rsidRDefault="00251F7A" w:rsidP="00251F7A">
      <w:pPr>
        <w:pStyle w:val="NoSpacing"/>
        <w:rPr>
          <w:b/>
          <w:sz w:val="24"/>
          <w:szCs w:val="24"/>
        </w:rPr>
      </w:pPr>
      <w:r w:rsidRPr="00C74D43">
        <w:rPr>
          <w:sz w:val="24"/>
          <w:szCs w:val="24"/>
        </w:rPr>
        <w:t>Vitamin C stimulates phagocytic action of leukocytes and produces antibodies</w:t>
      </w:r>
    </w:p>
    <w:p w:rsidR="00251F7A" w:rsidRPr="00C74D43" w:rsidRDefault="00251F7A" w:rsidP="00251F7A">
      <w:pPr>
        <w:pStyle w:val="NoSpacing"/>
        <w:rPr>
          <w:b/>
          <w:sz w:val="24"/>
          <w:szCs w:val="24"/>
        </w:rPr>
      </w:pPr>
      <w:r w:rsidRPr="00C74D43">
        <w:rPr>
          <w:b/>
          <w:sz w:val="24"/>
          <w:szCs w:val="24"/>
        </w:rPr>
        <w:t>Prevention of cataract:</w:t>
      </w:r>
      <w:r w:rsidRPr="00C74D43">
        <w:rPr>
          <w:sz w:val="24"/>
          <w:szCs w:val="24"/>
        </w:rPr>
        <w:t xml:space="preserve"> Vitamin C reduces the risk of cataract formation.</w:t>
      </w:r>
    </w:p>
    <w:p w:rsidR="00251F7A" w:rsidRPr="00C74D43" w:rsidRDefault="00251F7A" w:rsidP="00251F7A">
      <w:pPr>
        <w:pStyle w:val="NoSpacing"/>
        <w:rPr>
          <w:b/>
          <w:sz w:val="24"/>
          <w:szCs w:val="24"/>
        </w:rPr>
      </w:pPr>
      <w:r w:rsidRPr="00C74D43">
        <w:rPr>
          <w:b/>
          <w:sz w:val="24"/>
          <w:szCs w:val="24"/>
          <w:u w:val="single"/>
        </w:rPr>
        <w:t>Vitamin C Deficiency</w:t>
      </w:r>
      <w:r w:rsidRPr="00C74D43">
        <w:rPr>
          <w:b/>
          <w:sz w:val="24"/>
          <w:szCs w:val="24"/>
        </w:rPr>
        <w:t>: (SN)-4</w:t>
      </w:r>
    </w:p>
    <w:p w:rsidR="00251F7A" w:rsidRPr="00C74D43" w:rsidRDefault="00251F7A" w:rsidP="00251F7A">
      <w:pPr>
        <w:pStyle w:val="NoSpacing"/>
        <w:rPr>
          <w:b/>
          <w:sz w:val="24"/>
          <w:szCs w:val="24"/>
        </w:rPr>
      </w:pPr>
      <w:r w:rsidRPr="00C74D43">
        <w:rPr>
          <w:b/>
          <w:sz w:val="24"/>
          <w:szCs w:val="24"/>
        </w:rPr>
        <w:t xml:space="preserve">1. Scurvy </w:t>
      </w:r>
    </w:p>
    <w:p w:rsidR="00251F7A" w:rsidRPr="00C74D43" w:rsidRDefault="00251F7A" w:rsidP="00251F7A">
      <w:pPr>
        <w:pStyle w:val="NoSpacing"/>
        <w:rPr>
          <w:sz w:val="24"/>
          <w:szCs w:val="24"/>
        </w:rPr>
      </w:pPr>
      <w:r w:rsidRPr="00C74D43">
        <w:rPr>
          <w:sz w:val="24"/>
          <w:szCs w:val="24"/>
        </w:rPr>
        <w:t xml:space="preserve">Skin changes, fragility of blood capillaries, gum decay, tooth loss, and bone fracture, many of which can be attributed to deficient collagen synthesis. </w:t>
      </w:r>
    </w:p>
    <w:p w:rsidR="00251F7A" w:rsidRPr="00C74D43" w:rsidRDefault="00251F7A" w:rsidP="00251F7A">
      <w:pPr>
        <w:pStyle w:val="NoSpacing"/>
        <w:rPr>
          <w:b/>
          <w:sz w:val="24"/>
          <w:szCs w:val="24"/>
        </w:rPr>
      </w:pPr>
      <w:r w:rsidRPr="00C74D43">
        <w:rPr>
          <w:b/>
          <w:sz w:val="24"/>
          <w:szCs w:val="24"/>
        </w:rPr>
        <w:t>2. Infantile scurvy:</w:t>
      </w:r>
    </w:p>
    <w:p w:rsidR="00251F7A" w:rsidRPr="00C74D43" w:rsidRDefault="00251F7A" w:rsidP="00251F7A">
      <w:pPr>
        <w:pStyle w:val="NoSpacing"/>
        <w:rPr>
          <w:sz w:val="24"/>
          <w:szCs w:val="24"/>
        </w:rPr>
      </w:pPr>
      <w:r w:rsidRPr="00C74D43">
        <w:rPr>
          <w:sz w:val="24"/>
          <w:szCs w:val="24"/>
        </w:rPr>
        <w:t>Other name: Barlow’s disease</w:t>
      </w:r>
    </w:p>
    <w:p w:rsidR="00251F7A" w:rsidRPr="00C74D43" w:rsidRDefault="00251F7A" w:rsidP="00251F7A">
      <w:pPr>
        <w:pStyle w:val="NoSpacing"/>
        <w:rPr>
          <w:sz w:val="24"/>
          <w:szCs w:val="24"/>
        </w:rPr>
      </w:pPr>
      <w:r w:rsidRPr="00C74D43">
        <w:rPr>
          <w:sz w:val="24"/>
          <w:szCs w:val="24"/>
        </w:rPr>
        <w:t xml:space="preserve">In infants between 6 to 12 months, diet should be supplemented with vitamin c.  </w:t>
      </w:r>
    </w:p>
    <w:p w:rsidR="00251F7A" w:rsidRPr="00C74D43" w:rsidRDefault="00251F7A" w:rsidP="00251F7A">
      <w:pPr>
        <w:pStyle w:val="NoSpacing"/>
        <w:rPr>
          <w:b/>
          <w:sz w:val="24"/>
          <w:szCs w:val="24"/>
        </w:rPr>
      </w:pPr>
      <w:r w:rsidRPr="00C74D43">
        <w:rPr>
          <w:b/>
          <w:sz w:val="24"/>
          <w:szCs w:val="24"/>
        </w:rPr>
        <w:t>3. Hemorrhagic tendency:</w:t>
      </w:r>
    </w:p>
    <w:p w:rsidR="00251F7A" w:rsidRPr="00C74D43" w:rsidRDefault="00251F7A" w:rsidP="00251F7A">
      <w:pPr>
        <w:pStyle w:val="NoSpacing"/>
        <w:rPr>
          <w:b/>
          <w:sz w:val="24"/>
          <w:szCs w:val="24"/>
        </w:rPr>
      </w:pPr>
      <w:r w:rsidRPr="00C74D43">
        <w:rPr>
          <w:sz w:val="24"/>
          <w:szCs w:val="24"/>
        </w:rPr>
        <w:t xml:space="preserve">Collagen is abnormal and intercellular cement substance is brittle.  So capillaries are fragile, leading to the tendency to bleed even under minor pressure. It results in </w:t>
      </w:r>
      <w:r w:rsidRPr="00C74D43">
        <w:rPr>
          <w:b/>
          <w:sz w:val="24"/>
          <w:szCs w:val="24"/>
        </w:rPr>
        <w:t>ecchymoses and petechiae.</w:t>
      </w:r>
    </w:p>
    <w:p w:rsidR="00251F7A" w:rsidRPr="00C74D43" w:rsidRDefault="00251F7A" w:rsidP="00251F7A">
      <w:pPr>
        <w:pStyle w:val="NoSpacing"/>
        <w:rPr>
          <w:b/>
          <w:sz w:val="24"/>
          <w:szCs w:val="24"/>
        </w:rPr>
      </w:pPr>
      <w:r w:rsidRPr="00C74D43">
        <w:rPr>
          <w:b/>
          <w:sz w:val="24"/>
          <w:szCs w:val="24"/>
        </w:rPr>
        <w:t>4. Internal Hemorrhage:</w:t>
      </w:r>
    </w:p>
    <w:p w:rsidR="00251F7A" w:rsidRPr="00C74D43" w:rsidRDefault="00251F7A" w:rsidP="00251F7A">
      <w:pPr>
        <w:pStyle w:val="NoSpacing"/>
        <w:rPr>
          <w:sz w:val="24"/>
          <w:szCs w:val="24"/>
        </w:rPr>
      </w:pPr>
      <w:r w:rsidRPr="00C74D43">
        <w:rPr>
          <w:sz w:val="24"/>
          <w:szCs w:val="24"/>
        </w:rPr>
        <w:t xml:space="preserve">Hemorrhage may occur in the </w:t>
      </w:r>
      <w:r w:rsidRPr="00C74D43">
        <w:rPr>
          <w:b/>
          <w:sz w:val="24"/>
          <w:szCs w:val="24"/>
        </w:rPr>
        <w:t>conjunctiva and retina</w:t>
      </w:r>
      <w:r w:rsidRPr="00C74D43">
        <w:rPr>
          <w:sz w:val="24"/>
          <w:szCs w:val="24"/>
        </w:rPr>
        <w:t>.  Bleeding may be seen as epitaxis, hematuria or melena.</w:t>
      </w:r>
    </w:p>
    <w:p w:rsidR="00251F7A" w:rsidRPr="00C74D43" w:rsidRDefault="00251F7A" w:rsidP="00251F7A">
      <w:pPr>
        <w:pStyle w:val="NoSpacing"/>
        <w:rPr>
          <w:sz w:val="24"/>
          <w:szCs w:val="24"/>
        </w:rPr>
      </w:pPr>
      <w:r w:rsidRPr="00C74D43">
        <w:rPr>
          <w:b/>
          <w:sz w:val="24"/>
          <w:szCs w:val="24"/>
        </w:rPr>
        <w:t>5. Oral cavity:</w:t>
      </w:r>
      <w:r w:rsidRPr="00C74D43">
        <w:rPr>
          <w:sz w:val="24"/>
          <w:szCs w:val="24"/>
        </w:rPr>
        <w:t xml:space="preserve"> Painful swollen gums. Loosening of teeth due to separation of dentine</w:t>
      </w:r>
    </w:p>
    <w:p w:rsidR="00251F7A" w:rsidRPr="00C74D43" w:rsidRDefault="00251F7A" w:rsidP="00251F7A">
      <w:pPr>
        <w:pStyle w:val="NoSpacing"/>
        <w:rPr>
          <w:sz w:val="24"/>
          <w:szCs w:val="24"/>
        </w:rPr>
      </w:pPr>
      <w:r w:rsidRPr="00C74D43">
        <w:rPr>
          <w:b/>
          <w:sz w:val="24"/>
          <w:szCs w:val="24"/>
        </w:rPr>
        <w:t>6. Bones</w:t>
      </w:r>
      <w:r w:rsidRPr="00C74D43">
        <w:rPr>
          <w:sz w:val="24"/>
          <w:szCs w:val="24"/>
        </w:rPr>
        <w:t>: Bones become weak due to failure of osteoblasts. Bleeding into joint cavities</w:t>
      </w:r>
    </w:p>
    <w:p w:rsidR="00251F7A" w:rsidRPr="00C74D43" w:rsidRDefault="00251F7A" w:rsidP="00251F7A">
      <w:pPr>
        <w:pStyle w:val="NoSpacing"/>
        <w:rPr>
          <w:b/>
          <w:sz w:val="24"/>
          <w:szCs w:val="24"/>
        </w:rPr>
      </w:pPr>
      <w:r w:rsidRPr="00C74D43">
        <w:rPr>
          <w:b/>
          <w:sz w:val="24"/>
          <w:szCs w:val="24"/>
        </w:rPr>
        <w:t xml:space="preserve">7. Anemia: </w:t>
      </w:r>
      <w:r w:rsidRPr="00C74D43">
        <w:rPr>
          <w:sz w:val="24"/>
          <w:szCs w:val="24"/>
        </w:rPr>
        <w:t xml:space="preserve">Microcytic, hypochromic anemia. Poikilocytosis and anisocytosis are seen. Anemia may be due to loss of blood by bleeding, decreased iron absorption, </w:t>
      </w:r>
    </w:p>
    <w:p w:rsidR="00251F7A" w:rsidRPr="00C74D43" w:rsidRDefault="00251F7A" w:rsidP="00251F7A">
      <w:pPr>
        <w:pStyle w:val="NoSpacing"/>
        <w:rPr>
          <w:rFonts w:cs="Arial"/>
          <w:sz w:val="24"/>
          <w:szCs w:val="24"/>
          <w:u w:val="single"/>
        </w:rPr>
      </w:pPr>
    </w:p>
    <w:p w:rsidR="00251F7A" w:rsidRPr="00C74D43" w:rsidRDefault="00251F7A" w:rsidP="00B64596">
      <w:pPr>
        <w:pStyle w:val="NoSpacing"/>
        <w:numPr>
          <w:ilvl w:val="0"/>
          <w:numId w:val="246"/>
        </w:numPr>
        <w:rPr>
          <w:rFonts w:ascii="Arial" w:hAnsi="Arial" w:cs="Arial"/>
          <w:b/>
          <w:u w:val="single"/>
        </w:rPr>
      </w:pPr>
      <w:r w:rsidRPr="00C74D43">
        <w:rPr>
          <w:rFonts w:ascii="Arial" w:hAnsi="Arial" w:cs="Arial"/>
          <w:b/>
          <w:u w:val="single"/>
        </w:rPr>
        <w:lastRenderedPageBreak/>
        <w:t xml:space="preserve">VITAMIN B1 – THIAMINE </w:t>
      </w:r>
    </w:p>
    <w:p w:rsidR="00251F7A" w:rsidRPr="00C74D43" w:rsidRDefault="00251F7A" w:rsidP="00251F7A">
      <w:pPr>
        <w:pStyle w:val="NoSpacing"/>
        <w:ind w:left="720"/>
        <w:rPr>
          <w:rFonts w:ascii="Arial" w:hAnsi="Arial" w:cs="Arial"/>
          <w:b/>
          <w:u w:val="single"/>
        </w:rPr>
      </w:pPr>
    </w:p>
    <w:p w:rsidR="00251F7A" w:rsidRPr="00C74D43" w:rsidRDefault="00251F7A" w:rsidP="00B64596">
      <w:pPr>
        <w:pStyle w:val="NoSpacing"/>
        <w:numPr>
          <w:ilvl w:val="3"/>
          <w:numId w:val="539"/>
        </w:numPr>
        <w:rPr>
          <w:rFonts w:ascii="Arial" w:hAnsi="Arial" w:cs="Arial"/>
          <w:b/>
          <w:u w:val="single"/>
        </w:rPr>
      </w:pPr>
      <w:r w:rsidRPr="00C74D43">
        <w:rPr>
          <w:rFonts w:ascii="Arial" w:hAnsi="Arial" w:cs="Arial"/>
          <w:b/>
          <w:u w:val="single"/>
        </w:rPr>
        <w:t>Name the Neurologically important vitamins (Aug 2012 – 2 marks) (B1, B6, B12, Pantothenic acid, and Niacin).</w:t>
      </w:r>
    </w:p>
    <w:p w:rsidR="00251F7A" w:rsidRPr="00C74D43" w:rsidRDefault="00251F7A" w:rsidP="00B64596">
      <w:pPr>
        <w:pStyle w:val="NoSpacing"/>
        <w:numPr>
          <w:ilvl w:val="3"/>
          <w:numId w:val="539"/>
        </w:numPr>
        <w:rPr>
          <w:rFonts w:ascii="Arial" w:hAnsi="Arial" w:cs="Arial"/>
          <w:b/>
          <w:u w:val="single"/>
        </w:rPr>
      </w:pPr>
      <w:r w:rsidRPr="00C74D43">
        <w:rPr>
          <w:rFonts w:ascii="Arial" w:hAnsi="Arial" w:cs="Arial"/>
          <w:b/>
          <w:u w:val="single"/>
        </w:rPr>
        <w:t>Describe in detail the sources ,RDA, biochemical functions and deficiency manifestation of any one of them</w:t>
      </w:r>
    </w:p>
    <w:p w:rsidR="00251F7A" w:rsidRPr="00C74D43" w:rsidRDefault="00251F7A" w:rsidP="00251F7A">
      <w:pPr>
        <w:pStyle w:val="NoSpacing"/>
        <w:ind w:left="720"/>
        <w:rPr>
          <w:rFonts w:ascii="Arial" w:hAnsi="Arial" w:cs="Arial"/>
        </w:rPr>
      </w:pPr>
    </w:p>
    <w:p w:rsidR="001C0A8B" w:rsidRPr="00C74D43" w:rsidRDefault="00251F7A" w:rsidP="00251F7A">
      <w:pPr>
        <w:jc w:val="both"/>
        <w:rPr>
          <w:sz w:val="24"/>
          <w:szCs w:val="24"/>
        </w:rPr>
      </w:pPr>
      <w:r w:rsidRPr="00C74D43">
        <w:rPr>
          <w:sz w:val="24"/>
          <w:szCs w:val="24"/>
        </w:rPr>
        <w:t>The prime vitamins required for nerve function are Vitamin B1 – Thiamine, Vitamin B-6 – Pyridoxine, Vitamin B12 – Cobalamin. Niacin, Pantothenic acid also play important role in nerve action.</w:t>
      </w:r>
    </w:p>
    <w:p w:rsidR="00251F7A" w:rsidRPr="00C74D43" w:rsidRDefault="00251F7A" w:rsidP="00251F7A">
      <w:pPr>
        <w:jc w:val="both"/>
        <w:rPr>
          <w:sz w:val="24"/>
          <w:szCs w:val="24"/>
        </w:rPr>
      </w:pPr>
      <w:r w:rsidRPr="00C74D43">
        <w:rPr>
          <w:b/>
          <w:sz w:val="24"/>
          <w:szCs w:val="24"/>
        </w:rPr>
        <w:t>B1 is the vitamin discussed here.</w:t>
      </w:r>
      <w:r w:rsidRPr="00C74D43">
        <w:rPr>
          <w:sz w:val="24"/>
          <w:szCs w:val="24"/>
        </w:rPr>
        <w:t xml:space="preserve"> </w:t>
      </w:r>
    </w:p>
    <w:p w:rsidR="00251F7A" w:rsidRPr="00C74D43" w:rsidRDefault="00251F7A" w:rsidP="00B64596">
      <w:pPr>
        <w:pStyle w:val="ListParagraph"/>
        <w:numPr>
          <w:ilvl w:val="3"/>
          <w:numId w:val="539"/>
        </w:numPr>
        <w:jc w:val="both"/>
        <w:rPr>
          <w:rFonts w:ascii="Arial" w:hAnsi="Arial" w:cs="Arial"/>
          <w:sz w:val="24"/>
          <w:szCs w:val="24"/>
          <w:u w:val="single"/>
        </w:rPr>
      </w:pPr>
      <w:r w:rsidRPr="00C74D43">
        <w:rPr>
          <w:rFonts w:ascii="Arial" w:hAnsi="Arial" w:cs="Arial"/>
          <w:sz w:val="24"/>
          <w:szCs w:val="24"/>
          <w:u w:val="single"/>
        </w:rPr>
        <w:t>Write about the sources, activation, biochemical functions, deficiency disease and its detection  of thiamine  (B1)</w:t>
      </w:r>
    </w:p>
    <w:p w:rsidR="00251F7A" w:rsidRPr="00C74D43" w:rsidRDefault="00251F7A" w:rsidP="00251F7A">
      <w:pPr>
        <w:pStyle w:val="NoSpacing"/>
        <w:rPr>
          <w:sz w:val="24"/>
          <w:szCs w:val="24"/>
        </w:rPr>
      </w:pPr>
      <w:r w:rsidRPr="00C74D43">
        <w:rPr>
          <w:sz w:val="24"/>
          <w:szCs w:val="24"/>
        </w:rPr>
        <w:t>Sources:</w:t>
      </w:r>
    </w:p>
    <w:p w:rsidR="00251F7A" w:rsidRPr="00C74D43" w:rsidRDefault="00251F7A" w:rsidP="00251F7A">
      <w:pPr>
        <w:pStyle w:val="NoSpacing"/>
        <w:rPr>
          <w:sz w:val="24"/>
          <w:szCs w:val="24"/>
        </w:rPr>
      </w:pPr>
      <w:r w:rsidRPr="00C74D43">
        <w:rPr>
          <w:sz w:val="24"/>
          <w:szCs w:val="24"/>
        </w:rPr>
        <w:t>Plant sources like Cereals (outer layer), pulses, oil seeds, nut and yeast.</w:t>
      </w:r>
    </w:p>
    <w:p w:rsidR="00251F7A" w:rsidRPr="00C74D43" w:rsidRDefault="00251F7A" w:rsidP="00251F7A">
      <w:pPr>
        <w:pStyle w:val="NoSpacing"/>
        <w:rPr>
          <w:sz w:val="24"/>
          <w:szCs w:val="24"/>
        </w:rPr>
      </w:pPr>
      <w:r w:rsidRPr="00C74D43">
        <w:rPr>
          <w:sz w:val="24"/>
          <w:szCs w:val="24"/>
        </w:rPr>
        <w:t>Anim</w:t>
      </w:r>
      <w:r w:rsidR="00354C7A" w:rsidRPr="00C74D43">
        <w:rPr>
          <w:sz w:val="24"/>
          <w:szCs w:val="24"/>
        </w:rPr>
        <w:t xml:space="preserve"> </w:t>
      </w:r>
      <w:r w:rsidRPr="00C74D43">
        <w:rPr>
          <w:sz w:val="24"/>
          <w:szCs w:val="24"/>
        </w:rPr>
        <w:t>al sources like organ meats, pork, milk etc.</w:t>
      </w:r>
    </w:p>
    <w:p w:rsidR="001C0A8B" w:rsidRPr="00C74D43" w:rsidRDefault="001C0A8B" w:rsidP="00251F7A">
      <w:pPr>
        <w:pStyle w:val="NoSpacing"/>
        <w:rPr>
          <w:sz w:val="24"/>
          <w:szCs w:val="24"/>
        </w:rPr>
      </w:pPr>
      <w:r w:rsidRPr="00C74D43">
        <w:rPr>
          <w:sz w:val="24"/>
          <w:szCs w:val="24"/>
        </w:rPr>
        <w:t>RDA: 1 – 1.5 mg/day</w:t>
      </w:r>
    </w:p>
    <w:p w:rsidR="00251F7A" w:rsidRPr="00C74D43" w:rsidRDefault="00251F7A" w:rsidP="00251F7A">
      <w:pPr>
        <w:pStyle w:val="NoSpacing"/>
        <w:rPr>
          <w:sz w:val="24"/>
          <w:szCs w:val="24"/>
        </w:rPr>
      </w:pPr>
      <w:r w:rsidRPr="00C74D43">
        <w:rPr>
          <w:b/>
          <w:sz w:val="24"/>
          <w:szCs w:val="24"/>
        </w:rPr>
        <w:t>Active form of Thiamine</w:t>
      </w:r>
      <w:r w:rsidRPr="00C74D43">
        <w:rPr>
          <w:sz w:val="24"/>
          <w:szCs w:val="24"/>
        </w:rPr>
        <w:t>:</w:t>
      </w:r>
    </w:p>
    <w:p w:rsidR="00251F7A" w:rsidRPr="00C74D43" w:rsidRDefault="00251F7A" w:rsidP="00251F7A">
      <w:pPr>
        <w:pStyle w:val="NoSpacing"/>
        <w:rPr>
          <w:sz w:val="24"/>
          <w:szCs w:val="24"/>
        </w:rPr>
      </w:pPr>
      <w:r w:rsidRPr="00C74D43">
        <w:rPr>
          <w:sz w:val="24"/>
          <w:szCs w:val="24"/>
        </w:rPr>
        <w:t>The co-enzyme form of vitamin is TPP (thiamine pyrophosphate). It is synthesized by phosphorylation of thiamine by kinase.</w:t>
      </w:r>
    </w:p>
    <w:p w:rsidR="00251F7A" w:rsidRPr="00C74D43" w:rsidRDefault="00CB79EB" w:rsidP="00354C7A">
      <w:pPr>
        <w:pStyle w:val="NoSpacing"/>
        <w:ind w:firstLine="720"/>
        <w:rPr>
          <w:sz w:val="24"/>
          <w:szCs w:val="24"/>
        </w:rPr>
      </w:pPr>
      <w:r>
        <w:rPr>
          <w:noProof/>
          <w:sz w:val="24"/>
          <w:szCs w:val="24"/>
        </w:rPr>
        <w:pict>
          <v:shape id="_x0000_s1444" type="#_x0000_t32" style="position:absolute;left:0;text-align:left;margin-left:131.3pt;margin-top:7pt;width:68pt;height:0;z-index:251970560" o:connectortype="straight">
            <v:stroke endarrow="block"/>
          </v:shape>
        </w:pict>
      </w:r>
      <w:r w:rsidR="00354C7A" w:rsidRPr="00C74D43">
        <w:rPr>
          <w:sz w:val="24"/>
          <w:szCs w:val="24"/>
        </w:rPr>
        <w:t>THAIAMINE  + ATP</w:t>
      </w:r>
      <w:r w:rsidR="00354C7A" w:rsidRPr="00C74D43">
        <w:rPr>
          <w:sz w:val="24"/>
          <w:szCs w:val="24"/>
        </w:rPr>
        <w:tab/>
      </w:r>
      <w:r w:rsidR="00354C7A" w:rsidRPr="00C74D43">
        <w:rPr>
          <w:sz w:val="24"/>
          <w:szCs w:val="24"/>
        </w:rPr>
        <w:tab/>
      </w:r>
      <w:r w:rsidR="00354C7A" w:rsidRPr="00C74D43">
        <w:rPr>
          <w:sz w:val="24"/>
          <w:szCs w:val="24"/>
        </w:rPr>
        <w:tab/>
        <w:t xml:space="preserve">TPP + AMP </w:t>
      </w:r>
    </w:p>
    <w:p w:rsidR="00251F7A" w:rsidRPr="00C74D43" w:rsidRDefault="00251F7A" w:rsidP="00251F7A">
      <w:pPr>
        <w:pStyle w:val="NoSpacing"/>
        <w:rPr>
          <w:sz w:val="24"/>
          <w:szCs w:val="24"/>
        </w:rPr>
      </w:pPr>
      <w:r w:rsidRPr="00C74D43">
        <w:rPr>
          <w:b/>
          <w:sz w:val="24"/>
          <w:szCs w:val="24"/>
        </w:rPr>
        <w:t>Biochemical Functions</w:t>
      </w:r>
      <w:r w:rsidRPr="00C74D43">
        <w:rPr>
          <w:sz w:val="24"/>
          <w:szCs w:val="24"/>
        </w:rPr>
        <w:t>:</w:t>
      </w:r>
      <w:r w:rsidR="007B7F6A" w:rsidRPr="00C74D43">
        <w:rPr>
          <w:sz w:val="24"/>
          <w:szCs w:val="24"/>
        </w:rPr>
        <w:t xml:space="preserve"> </w:t>
      </w:r>
      <w:r w:rsidRPr="00C74D43">
        <w:rPr>
          <w:sz w:val="24"/>
          <w:szCs w:val="24"/>
        </w:rPr>
        <w:t>The Thiamine pyrophosphate acts as Co-decarboxylase, and involved in oxidative decarboxylation reactions, &amp; transketolase reactions.</w:t>
      </w:r>
    </w:p>
    <w:p w:rsidR="00251F7A" w:rsidRPr="00C74D43" w:rsidRDefault="00251F7A" w:rsidP="00B64596">
      <w:pPr>
        <w:pStyle w:val="NoSpacing"/>
        <w:numPr>
          <w:ilvl w:val="0"/>
          <w:numId w:val="247"/>
        </w:numPr>
        <w:rPr>
          <w:sz w:val="24"/>
          <w:szCs w:val="24"/>
        </w:rPr>
      </w:pPr>
      <w:r w:rsidRPr="00C74D43">
        <w:rPr>
          <w:sz w:val="24"/>
          <w:szCs w:val="24"/>
        </w:rPr>
        <w:t>OXIDATIVE DECARBOXYLATION:</w:t>
      </w:r>
    </w:p>
    <w:p w:rsidR="00251F7A" w:rsidRPr="00C74D43" w:rsidRDefault="00251F7A" w:rsidP="00251F7A">
      <w:pPr>
        <w:pStyle w:val="NoSpacing"/>
        <w:rPr>
          <w:sz w:val="24"/>
          <w:szCs w:val="24"/>
        </w:rPr>
      </w:pPr>
      <w:r w:rsidRPr="00C74D43">
        <w:rPr>
          <w:sz w:val="24"/>
          <w:szCs w:val="24"/>
        </w:rPr>
        <w:t xml:space="preserve"> i) CONVERSION OF PYRUVATE TO ACETYL COA BY PYRUVATE DEHYDROGENASE:</w:t>
      </w:r>
    </w:p>
    <w:p w:rsidR="00354C7A" w:rsidRPr="00C74D43" w:rsidRDefault="00354C7A" w:rsidP="00251F7A">
      <w:pPr>
        <w:pStyle w:val="NoSpacing"/>
        <w:rPr>
          <w:sz w:val="24"/>
          <w:szCs w:val="24"/>
        </w:rPr>
      </w:pPr>
      <w:r w:rsidRPr="00C74D43">
        <w:rPr>
          <w:sz w:val="24"/>
          <w:szCs w:val="24"/>
        </w:rPr>
        <w:tab/>
      </w:r>
      <w:r w:rsidRPr="00C74D43">
        <w:rPr>
          <w:sz w:val="24"/>
          <w:szCs w:val="24"/>
        </w:rPr>
        <w:tab/>
        <w:t>PDH - COMPLEX</w:t>
      </w:r>
    </w:p>
    <w:p w:rsidR="00354C7A" w:rsidRPr="00C74D43" w:rsidRDefault="00CB79EB" w:rsidP="00251F7A">
      <w:pPr>
        <w:pStyle w:val="NoSpacing"/>
        <w:rPr>
          <w:sz w:val="24"/>
          <w:szCs w:val="24"/>
        </w:rPr>
      </w:pPr>
      <w:r>
        <w:rPr>
          <w:noProof/>
          <w:sz w:val="24"/>
          <w:szCs w:val="24"/>
        </w:rPr>
        <w:pict>
          <v:shape id="_x0000_s1446" type="#_x0000_t105" style="position:absolute;margin-left:83.5pt;margin-top:8.95pt;width:51.85pt;height:13.25pt;z-index:251972608" adj=",17408"/>
        </w:pict>
      </w:r>
      <w:r>
        <w:rPr>
          <w:noProof/>
          <w:sz w:val="24"/>
          <w:szCs w:val="24"/>
        </w:rPr>
        <w:pict>
          <v:shape id="_x0000_s1445" type="#_x0000_t32" style="position:absolute;margin-left:66.8pt;margin-top:8.4pt;width:97.35pt;height:.55pt;flip:y;z-index:251971584" o:connectortype="straight">
            <v:stroke endarrow="block"/>
          </v:shape>
        </w:pict>
      </w:r>
      <w:r w:rsidR="00354C7A" w:rsidRPr="00C74D43">
        <w:rPr>
          <w:sz w:val="24"/>
          <w:szCs w:val="24"/>
        </w:rPr>
        <w:t xml:space="preserve">PYRUVATE     </w:t>
      </w:r>
      <w:r w:rsidR="00354C7A" w:rsidRPr="00C74D43">
        <w:rPr>
          <w:sz w:val="24"/>
          <w:szCs w:val="24"/>
        </w:rPr>
        <w:tab/>
      </w:r>
      <w:r w:rsidR="00354C7A" w:rsidRPr="00C74D43">
        <w:rPr>
          <w:sz w:val="24"/>
          <w:szCs w:val="24"/>
        </w:rPr>
        <w:tab/>
      </w:r>
      <w:r w:rsidR="00354C7A" w:rsidRPr="00C74D43">
        <w:rPr>
          <w:sz w:val="24"/>
          <w:szCs w:val="24"/>
        </w:rPr>
        <w:tab/>
      </w:r>
      <w:r w:rsidR="00354C7A" w:rsidRPr="00C74D43">
        <w:rPr>
          <w:sz w:val="24"/>
          <w:szCs w:val="24"/>
        </w:rPr>
        <w:tab/>
        <w:t>ACETYL CoA</w:t>
      </w:r>
    </w:p>
    <w:p w:rsidR="00354C7A" w:rsidRPr="00C74D43" w:rsidRDefault="00354C7A" w:rsidP="00251F7A">
      <w:pPr>
        <w:pStyle w:val="NoSpacing"/>
        <w:rPr>
          <w:sz w:val="24"/>
          <w:szCs w:val="24"/>
        </w:rPr>
      </w:pPr>
    </w:p>
    <w:p w:rsidR="00354C7A" w:rsidRPr="00C74D43" w:rsidRDefault="00354C7A" w:rsidP="00251F7A">
      <w:pPr>
        <w:pStyle w:val="NoSpacing"/>
        <w:rPr>
          <w:sz w:val="24"/>
          <w:szCs w:val="24"/>
        </w:rPr>
      </w:pPr>
      <w:r w:rsidRPr="00C74D43">
        <w:rPr>
          <w:sz w:val="24"/>
          <w:szCs w:val="24"/>
        </w:rPr>
        <w:tab/>
        <w:t xml:space="preserve">     TPP, NAD         CO</w:t>
      </w:r>
      <w:r w:rsidRPr="00C74D43">
        <w:rPr>
          <w:sz w:val="24"/>
          <w:szCs w:val="24"/>
          <w:vertAlign w:val="subscript"/>
        </w:rPr>
        <w:t>2</w:t>
      </w:r>
      <w:r w:rsidRPr="00C74D43">
        <w:rPr>
          <w:sz w:val="24"/>
          <w:szCs w:val="24"/>
        </w:rPr>
        <w:t>, NADH +H</w:t>
      </w:r>
      <w:r w:rsidRPr="00C74D43">
        <w:rPr>
          <w:sz w:val="24"/>
          <w:szCs w:val="24"/>
          <w:vertAlign w:val="superscript"/>
        </w:rPr>
        <w:t>+</w:t>
      </w:r>
      <w:r w:rsidRPr="00C74D43">
        <w:rPr>
          <w:sz w:val="24"/>
          <w:szCs w:val="24"/>
        </w:rPr>
        <w:t xml:space="preserve">   </w:t>
      </w:r>
      <w:r w:rsidRPr="00C74D43">
        <w:rPr>
          <w:sz w:val="24"/>
          <w:szCs w:val="24"/>
        </w:rPr>
        <w:tab/>
      </w:r>
    </w:p>
    <w:p w:rsidR="00251F7A" w:rsidRPr="00C74D43" w:rsidRDefault="00251F7A" w:rsidP="00251F7A">
      <w:pPr>
        <w:pStyle w:val="NoSpacing"/>
        <w:rPr>
          <w:sz w:val="24"/>
          <w:szCs w:val="24"/>
        </w:rPr>
      </w:pPr>
    </w:p>
    <w:p w:rsidR="00251F7A" w:rsidRPr="00C74D43" w:rsidRDefault="00251F7A" w:rsidP="00251F7A">
      <w:pPr>
        <w:pStyle w:val="NoSpacing"/>
        <w:rPr>
          <w:sz w:val="24"/>
          <w:szCs w:val="24"/>
        </w:rPr>
      </w:pPr>
      <w:r w:rsidRPr="00C74D43">
        <w:rPr>
          <w:sz w:val="24"/>
          <w:szCs w:val="24"/>
        </w:rPr>
        <w:t>ii) TCA CYCLE: ALPHA KETO GLUTARATE DEHYDROGENASE STEP</w:t>
      </w:r>
    </w:p>
    <w:p w:rsidR="00354C7A" w:rsidRPr="00C74D43" w:rsidRDefault="00291723" w:rsidP="00251F7A">
      <w:pPr>
        <w:pStyle w:val="NoSpacing"/>
        <w:rPr>
          <w:sz w:val="24"/>
          <w:szCs w:val="24"/>
        </w:rPr>
      </w:pPr>
      <w:r w:rsidRPr="00C74D43">
        <w:rPr>
          <w:sz w:val="24"/>
          <w:szCs w:val="24"/>
        </w:rPr>
        <w:t xml:space="preserve"> </w:t>
      </w:r>
      <w:r w:rsidRPr="00C74D43">
        <w:rPr>
          <w:sz w:val="24"/>
          <w:szCs w:val="24"/>
        </w:rPr>
        <w:tab/>
      </w:r>
      <w:r w:rsidRPr="00C74D43">
        <w:rPr>
          <w:sz w:val="24"/>
          <w:szCs w:val="24"/>
        </w:rPr>
        <w:tab/>
      </w:r>
      <w:r w:rsidRPr="00C74D43">
        <w:rPr>
          <w:sz w:val="24"/>
          <w:szCs w:val="24"/>
        </w:rPr>
        <w:tab/>
        <w:t xml:space="preserve">     </w:t>
      </w:r>
      <w:r w:rsidRPr="00C74D43">
        <w:rPr>
          <w:sz w:val="24"/>
          <w:szCs w:val="24"/>
        </w:rPr>
        <w:sym w:font="Symbol" w:char="F061"/>
      </w:r>
      <w:r w:rsidRPr="00C74D43">
        <w:rPr>
          <w:sz w:val="24"/>
          <w:szCs w:val="24"/>
        </w:rPr>
        <w:t xml:space="preserve"> -KG DEHYDROGENASE</w:t>
      </w:r>
    </w:p>
    <w:p w:rsidR="00291723" w:rsidRPr="00C74D43" w:rsidRDefault="00CB79EB" w:rsidP="00251F7A">
      <w:pPr>
        <w:pStyle w:val="NoSpacing"/>
        <w:rPr>
          <w:sz w:val="24"/>
          <w:szCs w:val="24"/>
        </w:rPr>
      </w:pPr>
      <w:r>
        <w:rPr>
          <w:noProof/>
          <w:sz w:val="24"/>
          <w:szCs w:val="24"/>
        </w:rPr>
        <w:pict>
          <v:shape id="_x0000_s1448" type="#_x0000_t105" style="position:absolute;margin-left:135.35pt;margin-top:9.75pt;width:51.85pt;height:13.25pt;z-index:251974656" adj=",17408"/>
        </w:pict>
      </w:r>
      <w:r>
        <w:rPr>
          <w:noProof/>
          <w:sz w:val="24"/>
          <w:szCs w:val="24"/>
        </w:rPr>
        <w:pict>
          <v:shape id="_x0000_s1447" type="#_x0000_t32" style="position:absolute;margin-left:112.9pt;margin-top:8.6pt;width:91.6pt;height:1.15pt;flip:y;z-index:251973632" o:connectortype="straight">
            <v:stroke endarrow="block"/>
          </v:shape>
        </w:pict>
      </w:r>
      <w:r w:rsidR="00291723" w:rsidRPr="00C74D43">
        <w:rPr>
          <w:sz w:val="24"/>
          <w:szCs w:val="24"/>
        </w:rPr>
        <w:sym w:font="Symbol" w:char="F061"/>
      </w:r>
      <w:r w:rsidR="00291723" w:rsidRPr="00C74D43">
        <w:rPr>
          <w:sz w:val="24"/>
          <w:szCs w:val="24"/>
        </w:rPr>
        <w:t xml:space="preserve">- KETOGLUTARATE </w:t>
      </w:r>
      <w:r w:rsidR="00291723" w:rsidRPr="00C74D43">
        <w:rPr>
          <w:sz w:val="24"/>
          <w:szCs w:val="24"/>
        </w:rPr>
        <w:tab/>
      </w:r>
      <w:r w:rsidR="00291723" w:rsidRPr="00C74D43">
        <w:rPr>
          <w:sz w:val="24"/>
          <w:szCs w:val="24"/>
        </w:rPr>
        <w:tab/>
      </w:r>
      <w:r w:rsidR="00291723" w:rsidRPr="00C74D43">
        <w:rPr>
          <w:sz w:val="24"/>
          <w:szCs w:val="24"/>
        </w:rPr>
        <w:tab/>
      </w:r>
      <w:r w:rsidR="00291723" w:rsidRPr="00C74D43">
        <w:rPr>
          <w:sz w:val="24"/>
          <w:szCs w:val="24"/>
        </w:rPr>
        <w:tab/>
        <w:t>SUCCINYL CoA</w:t>
      </w:r>
    </w:p>
    <w:p w:rsidR="00291723" w:rsidRPr="00C74D43" w:rsidRDefault="00291723" w:rsidP="00251F7A">
      <w:pPr>
        <w:pStyle w:val="NoSpacing"/>
        <w:rPr>
          <w:sz w:val="24"/>
          <w:szCs w:val="24"/>
        </w:rPr>
      </w:pPr>
      <w:r w:rsidRPr="00C74D43">
        <w:rPr>
          <w:sz w:val="24"/>
          <w:szCs w:val="24"/>
        </w:rPr>
        <w:tab/>
      </w:r>
      <w:r w:rsidRPr="00C74D43">
        <w:rPr>
          <w:sz w:val="24"/>
          <w:szCs w:val="24"/>
        </w:rPr>
        <w:tab/>
      </w:r>
      <w:r w:rsidRPr="00C74D43">
        <w:rPr>
          <w:sz w:val="24"/>
          <w:szCs w:val="24"/>
        </w:rPr>
        <w:tab/>
        <w:t xml:space="preserve">     </w:t>
      </w:r>
    </w:p>
    <w:p w:rsidR="00291723" w:rsidRPr="00C74D43" w:rsidRDefault="00291723" w:rsidP="00291723">
      <w:pPr>
        <w:pStyle w:val="NoSpacing"/>
        <w:ind w:left="1440" w:firstLine="720"/>
        <w:rPr>
          <w:sz w:val="24"/>
          <w:szCs w:val="24"/>
        </w:rPr>
      </w:pPr>
      <w:r w:rsidRPr="00C74D43">
        <w:rPr>
          <w:sz w:val="24"/>
          <w:szCs w:val="24"/>
        </w:rPr>
        <w:t>TPP, NAD         CO</w:t>
      </w:r>
      <w:r w:rsidRPr="00C74D43">
        <w:rPr>
          <w:sz w:val="24"/>
          <w:szCs w:val="24"/>
          <w:vertAlign w:val="subscript"/>
        </w:rPr>
        <w:t>2</w:t>
      </w:r>
      <w:r w:rsidRPr="00C74D43">
        <w:rPr>
          <w:sz w:val="24"/>
          <w:szCs w:val="24"/>
        </w:rPr>
        <w:t>, NADH +H</w:t>
      </w:r>
      <w:r w:rsidRPr="00C74D43">
        <w:rPr>
          <w:sz w:val="24"/>
          <w:szCs w:val="24"/>
          <w:vertAlign w:val="superscript"/>
        </w:rPr>
        <w:t>+</w:t>
      </w:r>
      <w:r w:rsidRPr="00C74D43">
        <w:rPr>
          <w:sz w:val="24"/>
          <w:szCs w:val="24"/>
        </w:rPr>
        <w:t xml:space="preserve">   </w:t>
      </w:r>
    </w:p>
    <w:p w:rsidR="00251F7A" w:rsidRPr="00C74D43" w:rsidRDefault="00251F7A" w:rsidP="00251F7A">
      <w:pPr>
        <w:pStyle w:val="NoSpacing"/>
        <w:rPr>
          <w:sz w:val="24"/>
          <w:szCs w:val="24"/>
        </w:rPr>
      </w:pPr>
    </w:p>
    <w:p w:rsidR="00251F7A" w:rsidRPr="00C74D43" w:rsidRDefault="00251F7A" w:rsidP="00251F7A">
      <w:pPr>
        <w:pStyle w:val="NoSpacing"/>
        <w:rPr>
          <w:sz w:val="24"/>
          <w:szCs w:val="24"/>
        </w:rPr>
      </w:pPr>
      <w:r w:rsidRPr="00C74D43">
        <w:rPr>
          <w:sz w:val="24"/>
          <w:szCs w:val="24"/>
        </w:rPr>
        <w:t>iii) BRANCHED CHAIN AMINO ACID METABOLISM – ALPHA KETO ACID DEHYDROGENASE</w:t>
      </w:r>
    </w:p>
    <w:p w:rsidR="00291723" w:rsidRPr="00C74D43" w:rsidRDefault="00291723" w:rsidP="00251F7A">
      <w:pPr>
        <w:pStyle w:val="NoSpacing"/>
        <w:rPr>
          <w:sz w:val="24"/>
          <w:szCs w:val="24"/>
        </w:rPr>
      </w:pPr>
    </w:p>
    <w:p w:rsidR="00291723" w:rsidRPr="00C74D43" w:rsidRDefault="00291723" w:rsidP="00251F7A">
      <w:pPr>
        <w:pStyle w:val="NoSpacing"/>
        <w:rPr>
          <w:sz w:val="24"/>
          <w:szCs w:val="24"/>
        </w:rPr>
      </w:pPr>
      <w:r w:rsidRPr="00C74D43">
        <w:rPr>
          <w:sz w:val="24"/>
          <w:szCs w:val="24"/>
        </w:rPr>
        <w:tab/>
      </w:r>
      <w:r w:rsidRPr="00C74D43">
        <w:rPr>
          <w:sz w:val="24"/>
          <w:szCs w:val="24"/>
        </w:rPr>
        <w:tab/>
      </w:r>
      <w:r w:rsidRPr="00C74D43">
        <w:rPr>
          <w:sz w:val="24"/>
          <w:szCs w:val="24"/>
        </w:rPr>
        <w:tab/>
      </w:r>
      <w:r w:rsidRPr="00C74D43">
        <w:rPr>
          <w:sz w:val="24"/>
          <w:szCs w:val="24"/>
        </w:rPr>
        <w:sym w:font="Symbol" w:char="F061"/>
      </w:r>
      <w:r w:rsidRPr="00C74D43">
        <w:rPr>
          <w:sz w:val="24"/>
          <w:szCs w:val="24"/>
        </w:rPr>
        <w:t xml:space="preserve"> -KA DEHYDROGENASE</w:t>
      </w:r>
    </w:p>
    <w:p w:rsidR="00291723" w:rsidRPr="00C74D43" w:rsidRDefault="00CB79EB" w:rsidP="00291723">
      <w:pPr>
        <w:pStyle w:val="NoSpacing"/>
        <w:rPr>
          <w:sz w:val="24"/>
          <w:szCs w:val="24"/>
        </w:rPr>
      </w:pPr>
      <w:r>
        <w:rPr>
          <w:noProof/>
          <w:sz w:val="24"/>
          <w:szCs w:val="24"/>
        </w:rPr>
        <w:pict>
          <v:shape id="_x0000_s1450" type="#_x0000_t105" style="position:absolute;margin-left:135.35pt;margin-top:9.75pt;width:51.85pt;height:13.25pt;z-index:251977728" adj=",17408"/>
        </w:pict>
      </w:r>
      <w:r>
        <w:rPr>
          <w:noProof/>
          <w:sz w:val="24"/>
          <w:szCs w:val="24"/>
        </w:rPr>
        <w:pict>
          <v:shape id="_x0000_s1449" type="#_x0000_t32" style="position:absolute;margin-left:112.9pt;margin-top:8.6pt;width:91.6pt;height:1.15pt;flip:y;z-index:251976704" o:connectortype="straight">
            <v:stroke endarrow="block"/>
          </v:shape>
        </w:pict>
      </w:r>
      <w:r w:rsidR="00291723" w:rsidRPr="00C74D43">
        <w:rPr>
          <w:sz w:val="24"/>
          <w:szCs w:val="24"/>
        </w:rPr>
        <w:sym w:font="Symbol" w:char="F061"/>
      </w:r>
      <w:r w:rsidR="00291723" w:rsidRPr="00C74D43">
        <w:rPr>
          <w:sz w:val="24"/>
          <w:szCs w:val="24"/>
        </w:rPr>
        <w:t>- KETO AMINO ACID</w:t>
      </w:r>
      <w:r w:rsidR="00291723" w:rsidRPr="00C74D43">
        <w:rPr>
          <w:sz w:val="24"/>
          <w:szCs w:val="24"/>
        </w:rPr>
        <w:tab/>
      </w:r>
      <w:r w:rsidR="00291723" w:rsidRPr="00C74D43">
        <w:rPr>
          <w:sz w:val="24"/>
          <w:szCs w:val="24"/>
        </w:rPr>
        <w:tab/>
      </w:r>
      <w:r w:rsidR="00291723" w:rsidRPr="00C74D43">
        <w:rPr>
          <w:sz w:val="24"/>
          <w:szCs w:val="24"/>
        </w:rPr>
        <w:tab/>
      </w:r>
      <w:r w:rsidR="00291723" w:rsidRPr="00C74D43">
        <w:rPr>
          <w:sz w:val="24"/>
          <w:szCs w:val="24"/>
        </w:rPr>
        <w:tab/>
        <w:t xml:space="preserve"> RESPECTIVE THIOESTERS</w:t>
      </w:r>
    </w:p>
    <w:p w:rsidR="00291723" w:rsidRPr="00C74D43" w:rsidRDefault="00291723" w:rsidP="00251F7A">
      <w:pPr>
        <w:pStyle w:val="NoSpacing"/>
        <w:rPr>
          <w:sz w:val="24"/>
          <w:szCs w:val="24"/>
        </w:rPr>
      </w:pPr>
    </w:p>
    <w:p w:rsidR="00291723" w:rsidRPr="00C74D43" w:rsidRDefault="00291723" w:rsidP="00251F7A">
      <w:pPr>
        <w:pStyle w:val="NoSpacing"/>
        <w:rPr>
          <w:sz w:val="24"/>
          <w:szCs w:val="24"/>
        </w:rPr>
      </w:pPr>
      <w:r w:rsidRPr="00C74D43">
        <w:rPr>
          <w:sz w:val="24"/>
          <w:szCs w:val="24"/>
        </w:rPr>
        <w:tab/>
      </w:r>
      <w:r w:rsidRPr="00C74D43">
        <w:rPr>
          <w:sz w:val="24"/>
          <w:szCs w:val="24"/>
        </w:rPr>
        <w:tab/>
      </w:r>
      <w:r w:rsidRPr="00C74D43">
        <w:rPr>
          <w:sz w:val="24"/>
          <w:szCs w:val="24"/>
        </w:rPr>
        <w:tab/>
        <w:t>TPP, NAD         CO</w:t>
      </w:r>
      <w:r w:rsidRPr="00C74D43">
        <w:rPr>
          <w:sz w:val="24"/>
          <w:szCs w:val="24"/>
          <w:vertAlign w:val="subscript"/>
        </w:rPr>
        <w:t>2</w:t>
      </w:r>
      <w:r w:rsidRPr="00C74D43">
        <w:rPr>
          <w:sz w:val="24"/>
          <w:szCs w:val="24"/>
        </w:rPr>
        <w:t>, NADH +H</w:t>
      </w:r>
    </w:p>
    <w:p w:rsidR="00251F7A" w:rsidRPr="00C74D43" w:rsidRDefault="00251F7A" w:rsidP="00251F7A">
      <w:pPr>
        <w:pStyle w:val="NoSpacing"/>
        <w:rPr>
          <w:sz w:val="24"/>
          <w:szCs w:val="24"/>
        </w:rPr>
      </w:pPr>
    </w:p>
    <w:p w:rsidR="00251F7A" w:rsidRPr="00C74D43" w:rsidRDefault="00251F7A" w:rsidP="00B64596">
      <w:pPr>
        <w:pStyle w:val="NoSpacing"/>
        <w:numPr>
          <w:ilvl w:val="0"/>
          <w:numId w:val="247"/>
        </w:numPr>
        <w:rPr>
          <w:b/>
          <w:sz w:val="24"/>
          <w:szCs w:val="24"/>
        </w:rPr>
      </w:pPr>
      <w:r w:rsidRPr="00C74D43">
        <w:rPr>
          <w:b/>
          <w:sz w:val="24"/>
          <w:szCs w:val="24"/>
        </w:rPr>
        <w:t>TRANSKETOLASE REACTION – HMP PATHWAY</w:t>
      </w:r>
    </w:p>
    <w:p w:rsidR="00291723" w:rsidRPr="00C74D43" w:rsidRDefault="00291723" w:rsidP="00B64596">
      <w:pPr>
        <w:pStyle w:val="NoSpacing"/>
        <w:numPr>
          <w:ilvl w:val="0"/>
          <w:numId w:val="973"/>
        </w:numPr>
        <w:rPr>
          <w:b/>
          <w:sz w:val="24"/>
          <w:szCs w:val="24"/>
        </w:rPr>
      </w:pPr>
      <w:r w:rsidRPr="00C74D43">
        <w:rPr>
          <w:b/>
          <w:sz w:val="24"/>
          <w:szCs w:val="24"/>
        </w:rPr>
        <w:t>Involved in HMP pathway for the synthesis of pentoses and NADPH</w:t>
      </w:r>
    </w:p>
    <w:p w:rsidR="00251F7A" w:rsidRPr="00C74D43" w:rsidRDefault="00251F7A" w:rsidP="00251F7A">
      <w:pPr>
        <w:pStyle w:val="NoSpacing"/>
        <w:rPr>
          <w:sz w:val="24"/>
          <w:szCs w:val="24"/>
        </w:rPr>
      </w:pPr>
    </w:p>
    <w:p w:rsidR="00251F7A" w:rsidRPr="00C74D43" w:rsidRDefault="00251F7A" w:rsidP="00251F7A">
      <w:pPr>
        <w:pStyle w:val="NoSpacing"/>
        <w:rPr>
          <w:sz w:val="24"/>
          <w:szCs w:val="24"/>
        </w:rPr>
      </w:pPr>
      <w:r w:rsidRPr="00C74D43">
        <w:rPr>
          <w:b/>
          <w:sz w:val="24"/>
          <w:szCs w:val="24"/>
        </w:rPr>
        <w:t>Deficiency:</w:t>
      </w:r>
      <w:r w:rsidRPr="00C74D43">
        <w:rPr>
          <w:sz w:val="24"/>
          <w:szCs w:val="24"/>
        </w:rPr>
        <w:t xml:space="preserve">  </w:t>
      </w:r>
      <w:r w:rsidRPr="00C74D43">
        <w:rPr>
          <w:b/>
          <w:sz w:val="24"/>
          <w:szCs w:val="24"/>
        </w:rPr>
        <w:t>Beri beri</w:t>
      </w:r>
      <w:r w:rsidRPr="00C74D43">
        <w:rPr>
          <w:sz w:val="24"/>
          <w:szCs w:val="24"/>
        </w:rPr>
        <w:t xml:space="preserve">  </w:t>
      </w:r>
    </w:p>
    <w:p w:rsidR="00251F7A" w:rsidRPr="00C74D43" w:rsidRDefault="00251F7A" w:rsidP="00251F7A">
      <w:pPr>
        <w:pStyle w:val="NoSpacing"/>
        <w:rPr>
          <w:sz w:val="24"/>
          <w:szCs w:val="24"/>
        </w:rPr>
      </w:pPr>
      <w:r w:rsidRPr="00C74D43">
        <w:rPr>
          <w:sz w:val="24"/>
          <w:szCs w:val="24"/>
        </w:rPr>
        <w:t>The deficiency of thiamine leads to disease called beri – beri, its features are depending on its type as follows,</w:t>
      </w:r>
    </w:p>
    <w:p w:rsidR="00251F7A" w:rsidRPr="00C74D43" w:rsidRDefault="00251F7A" w:rsidP="00251F7A">
      <w:pPr>
        <w:pStyle w:val="NoSpacing"/>
        <w:rPr>
          <w:sz w:val="24"/>
          <w:szCs w:val="24"/>
        </w:rPr>
      </w:pPr>
      <w:r w:rsidRPr="00C74D43">
        <w:rPr>
          <w:b/>
          <w:sz w:val="24"/>
          <w:szCs w:val="24"/>
        </w:rPr>
        <w:t>Wet beri-beri</w:t>
      </w:r>
      <w:r w:rsidRPr="00C74D43">
        <w:rPr>
          <w:sz w:val="24"/>
          <w:szCs w:val="24"/>
        </w:rPr>
        <w:t>: affects cardio vascular system</w:t>
      </w:r>
    </w:p>
    <w:p w:rsidR="00251F7A" w:rsidRPr="00C74D43" w:rsidRDefault="00251F7A" w:rsidP="00251F7A">
      <w:pPr>
        <w:pStyle w:val="NoSpacing"/>
        <w:rPr>
          <w:sz w:val="24"/>
          <w:szCs w:val="24"/>
        </w:rPr>
      </w:pPr>
      <w:r w:rsidRPr="00C74D43">
        <w:rPr>
          <w:sz w:val="24"/>
          <w:szCs w:val="24"/>
        </w:rPr>
        <w:t>It is related to edema of face, trunk, and serous cavities. Breathlessness, palpitation, swollen calf muscles, elevated systolic pressure, fast and bouncing pulse is seen. Heart is weak</w:t>
      </w:r>
    </w:p>
    <w:p w:rsidR="00343A0E" w:rsidRPr="00C74D43" w:rsidRDefault="00343A0E" w:rsidP="00251F7A">
      <w:pPr>
        <w:pStyle w:val="NoSpacing"/>
        <w:rPr>
          <w:sz w:val="24"/>
          <w:szCs w:val="24"/>
        </w:rPr>
      </w:pPr>
    </w:p>
    <w:p w:rsidR="00343A0E" w:rsidRPr="00C74D43" w:rsidRDefault="00251F7A" w:rsidP="00251F7A">
      <w:pPr>
        <w:pStyle w:val="NoSpacing"/>
        <w:rPr>
          <w:sz w:val="24"/>
          <w:szCs w:val="24"/>
        </w:rPr>
      </w:pPr>
      <w:r w:rsidRPr="00C74D43">
        <w:rPr>
          <w:b/>
          <w:sz w:val="24"/>
          <w:szCs w:val="24"/>
        </w:rPr>
        <w:t xml:space="preserve">Dry beri-beri: </w:t>
      </w:r>
      <w:r w:rsidRPr="00C74D43">
        <w:rPr>
          <w:sz w:val="24"/>
          <w:szCs w:val="24"/>
        </w:rPr>
        <w:t>Affects CNS</w:t>
      </w:r>
    </w:p>
    <w:p w:rsidR="00251F7A" w:rsidRPr="00C74D43" w:rsidRDefault="00251F7A" w:rsidP="00251F7A">
      <w:pPr>
        <w:pStyle w:val="NoSpacing"/>
        <w:rPr>
          <w:sz w:val="24"/>
          <w:szCs w:val="24"/>
        </w:rPr>
      </w:pPr>
      <w:r w:rsidRPr="00C74D43">
        <w:rPr>
          <w:sz w:val="24"/>
          <w:szCs w:val="24"/>
        </w:rPr>
        <w:t>It is  mostly related to degeneration of nervous system (peripheral neuritis).</w:t>
      </w:r>
    </w:p>
    <w:p w:rsidR="00251F7A" w:rsidRPr="00C74D43" w:rsidRDefault="00251F7A" w:rsidP="00251F7A">
      <w:pPr>
        <w:pStyle w:val="NoSpacing"/>
        <w:rPr>
          <w:sz w:val="24"/>
          <w:szCs w:val="24"/>
        </w:rPr>
      </w:pPr>
      <w:r w:rsidRPr="00C74D43">
        <w:rPr>
          <w:sz w:val="24"/>
          <w:szCs w:val="24"/>
        </w:rPr>
        <w:t xml:space="preserve"> Muscles are weak and unable to movement and patients are become bedridden</w:t>
      </w:r>
    </w:p>
    <w:p w:rsidR="001C0A8B" w:rsidRPr="00C74D43" w:rsidRDefault="001C0A8B" w:rsidP="00251F7A">
      <w:pPr>
        <w:pStyle w:val="NoSpacing"/>
        <w:rPr>
          <w:sz w:val="24"/>
          <w:szCs w:val="24"/>
        </w:rPr>
      </w:pPr>
    </w:p>
    <w:p w:rsidR="00343A0E" w:rsidRPr="00C74D43" w:rsidRDefault="00251F7A" w:rsidP="00251F7A">
      <w:pPr>
        <w:pStyle w:val="NoSpacing"/>
        <w:rPr>
          <w:sz w:val="24"/>
          <w:szCs w:val="24"/>
        </w:rPr>
      </w:pPr>
      <w:r w:rsidRPr="00C74D43">
        <w:rPr>
          <w:b/>
          <w:sz w:val="24"/>
          <w:szCs w:val="24"/>
        </w:rPr>
        <w:t>Infantile beri-beri</w:t>
      </w:r>
      <w:r w:rsidRPr="00C74D43">
        <w:rPr>
          <w:sz w:val="24"/>
          <w:szCs w:val="24"/>
        </w:rPr>
        <w:t>:</w:t>
      </w:r>
    </w:p>
    <w:p w:rsidR="00251F7A" w:rsidRPr="00C74D43" w:rsidRDefault="00251F7A" w:rsidP="00251F7A">
      <w:pPr>
        <w:pStyle w:val="NoSpacing"/>
        <w:rPr>
          <w:sz w:val="24"/>
          <w:szCs w:val="24"/>
        </w:rPr>
      </w:pPr>
      <w:r w:rsidRPr="00C74D43">
        <w:rPr>
          <w:sz w:val="24"/>
          <w:szCs w:val="24"/>
        </w:rPr>
        <w:lastRenderedPageBreak/>
        <w:t>The child has symptoms like sleeplessness, restlessness, vomiting, convulsions, and death.</w:t>
      </w:r>
    </w:p>
    <w:p w:rsidR="00251F7A" w:rsidRPr="00C74D43" w:rsidRDefault="00251F7A" w:rsidP="00251F7A">
      <w:pPr>
        <w:pStyle w:val="NoSpacing"/>
        <w:rPr>
          <w:b/>
          <w:sz w:val="24"/>
          <w:szCs w:val="24"/>
        </w:rPr>
      </w:pPr>
      <w:r w:rsidRPr="00C74D43">
        <w:rPr>
          <w:b/>
          <w:sz w:val="24"/>
          <w:szCs w:val="24"/>
        </w:rPr>
        <w:t>Assay:</w:t>
      </w:r>
    </w:p>
    <w:p w:rsidR="00251F7A" w:rsidRPr="00C74D43" w:rsidRDefault="00251F7A" w:rsidP="00B64596">
      <w:pPr>
        <w:pStyle w:val="NoSpacing"/>
        <w:numPr>
          <w:ilvl w:val="0"/>
          <w:numId w:val="248"/>
        </w:numPr>
        <w:rPr>
          <w:sz w:val="24"/>
          <w:szCs w:val="24"/>
        </w:rPr>
      </w:pPr>
      <w:r w:rsidRPr="00C74D43">
        <w:rPr>
          <w:sz w:val="24"/>
          <w:szCs w:val="24"/>
        </w:rPr>
        <w:t>Detection of Thiamine in biological samples:</w:t>
      </w:r>
    </w:p>
    <w:p w:rsidR="00251F7A" w:rsidRPr="00C74D43" w:rsidRDefault="00251F7A" w:rsidP="00B64596">
      <w:pPr>
        <w:pStyle w:val="NoSpacing"/>
        <w:numPr>
          <w:ilvl w:val="0"/>
          <w:numId w:val="248"/>
        </w:numPr>
        <w:rPr>
          <w:sz w:val="24"/>
          <w:szCs w:val="24"/>
        </w:rPr>
      </w:pPr>
      <w:r w:rsidRPr="00C74D43">
        <w:rPr>
          <w:sz w:val="24"/>
          <w:szCs w:val="24"/>
        </w:rPr>
        <w:t>Assessment of Transketolase activity in serum is the key indicator of activity</w:t>
      </w:r>
    </w:p>
    <w:p w:rsidR="00251F7A" w:rsidRPr="00C74D43" w:rsidRDefault="00251F7A" w:rsidP="00251F7A">
      <w:pPr>
        <w:pStyle w:val="NoSpacing"/>
        <w:rPr>
          <w:rFonts w:ascii="Arial" w:hAnsi="Arial"/>
          <w:sz w:val="24"/>
          <w:szCs w:val="24"/>
        </w:rPr>
      </w:pPr>
    </w:p>
    <w:p w:rsidR="00251F7A" w:rsidRPr="00C74D43" w:rsidRDefault="00251F7A" w:rsidP="00B64596">
      <w:pPr>
        <w:pStyle w:val="ListParagraph"/>
        <w:numPr>
          <w:ilvl w:val="0"/>
          <w:numId w:val="246"/>
        </w:numPr>
        <w:rPr>
          <w:rFonts w:ascii="Arial" w:hAnsi="Arial" w:cs="Arial"/>
          <w:b/>
          <w:u w:val="single"/>
        </w:rPr>
      </w:pPr>
      <w:r w:rsidRPr="00C74D43">
        <w:rPr>
          <w:rFonts w:ascii="Arial" w:hAnsi="Arial" w:cs="Arial"/>
          <w:b/>
          <w:u w:val="single"/>
        </w:rPr>
        <w:t>FOLIC ACID:</w:t>
      </w:r>
    </w:p>
    <w:p w:rsidR="00251F7A" w:rsidRPr="00C74D43" w:rsidRDefault="00251F7A" w:rsidP="0088343E">
      <w:pPr>
        <w:pStyle w:val="ListParagraph"/>
        <w:rPr>
          <w:rFonts w:ascii="Arial" w:hAnsi="Arial" w:cs="Arial"/>
          <w:b/>
          <w:sz w:val="24"/>
          <w:szCs w:val="24"/>
          <w:u w:val="single"/>
        </w:rPr>
      </w:pPr>
      <w:r w:rsidRPr="00C74D43">
        <w:rPr>
          <w:rFonts w:ascii="Arial" w:hAnsi="Arial" w:cs="Arial"/>
          <w:b/>
          <w:sz w:val="24"/>
          <w:szCs w:val="24"/>
          <w:u w:val="single"/>
        </w:rPr>
        <w:t xml:space="preserve">Describe the chemistry, source, RDA, biochemical functions and deficiency manifestation of folic acid </w:t>
      </w:r>
    </w:p>
    <w:p w:rsidR="00251F7A" w:rsidRPr="00C74D43" w:rsidRDefault="00251F7A" w:rsidP="00251F7A">
      <w:pPr>
        <w:rPr>
          <w:rFonts w:cstheme="minorHAnsi"/>
          <w:b/>
          <w:sz w:val="24"/>
          <w:szCs w:val="24"/>
        </w:rPr>
      </w:pPr>
      <w:r w:rsidRPr="00C74D43">
        <w:rPr>
          <w:rFonts w:cstheme="minorHAnsi"/>
          <w:sz w:val="24"/>
          <w:szCs w:val="24"/>
        </w:rPr>
        <w:t xml:space="preserve">The Latin word folium means </w:t>
      </w:r>
      <w:r w:rsidRPr="00C74D43">
        <w:rPr>
          <w:rFonts w:cstheme="minorHAnsi"/>
          <w:b/>
          <w:sz w:val="24"/>
          <w:szCs w:val="24"/>
        </w:rPr>
        <w:t>leafy vegetables</w:t>
      </w:r>
      <w:r w:rsidRPr="00C74D43">
        <w:rPr>
          <w:rFonts w:cstheme="minorHAnsi"/>
          <w:sz w:val="24"/>
          <w:szCs w:val="24"/>
        </w:rPr>
        <w:t xml:space="preserve">.  </w:t>
      </w:r>
      <w:r w:rsidRPr="00C74D43">
        <w:rPr>
          <w:rFonts w:cstheme="minorHAnsi"/>
          <w:b/>
          <w:sz w:val="24"/>
          <w:szCs w:val="24"/>
        </w:rPr>
        <w:t xml:space="preserve"> Chemistry: </w:t>
      </w:r>
      <w:r w:rsidRPr="00C74D43">
        <w:rPr>
          <w:rFonts w:cstheme="minorHAnsi"/>
          <w:sz w:val="24"/>
          <w:szCs w:val="24"/>
        </w:rPr>
        <w:t>It is composed of</w:t>
      </w:r>
      <w:r w:rsidRPr="00C74D43">
        <w:rPr>
          <w:rFonts w:cstheme="minorHAnsi"/>
          <w:b/>
          <w:sz w:val="24"/>
          <w:szCs w:val="24"/>
        </w:rPr>
        <w:t xml:space="preserve"> </w:t>
      </w:r>
      <w:r w:rsidRPr="00C74D43">
        <w:rPr>
          <w:rFonts w:cstheme="minorHAnsi"/>
          <w:sz w:val="24"/>
          <w:szCs w:val="24"/>
        </w:rPr>
        <w:t>Pteridine,</w:t>
      </w:r>
      <w:r w:rsidRPr="00C74D43">
        <w:rPr>
          <w:rFonts w:cstheme="minorHAnsi"/>
          <w:b/>
          <w:sz w:val="24"/>
          <w:szCs w:val="24"/>
        </w:rPr>
        <w:t xml:space="preserve"> </w:t>
      </w:r>
      <w:r w:rsidRPr="00C74D43">
        <w:rPr>
          <w:rFonts w:cstheme="minorHAnsi"/>
          <w:sz w:val="24"/>
          <w:szCs w:val="24"/>
        </w:rPr>
        <w:t>Para amino benzoic acid (PABA) and Glutamic acid.</w:t>
      </w:r>
      <w:r w:rsidRPr="00C74D43">
        <w:rPr>
          <w:rFonts w:cstheme="minorHAnsi"/>
          <w:sz w:val="24"/>
          <w:szCs w:val="24"/>
        </w:rPr>
        <w:tab/>
      </w:r>
    </w:p>
    <w:p w:rsidR="00251F7A" w:rsidRPr="00C74D43" w:rsidRDefault="00251F7A" w:rsidP="00251F7A">
      <w:pPr>
        <w:pStyle w:val="ListParagraph"/>
        <w:rPr>
          <w:b/>
          <w:sz w:val="24"/>
          <w:szCs w:val="24"/>
        </w:rPr>
      </w:pPr>
      <w:r w:rsidRPr="00C74D43">
        <w:rPr>
          <w:noProof/>
          <w:lang w:val="en-US"/>
        </w:rPr>
        <w:drawing>
          <wp:inline distT="0" distB="0" distL="0" distR="0">
            <wp:extent cx="2700299" cy="1338682"/>
            <wp:effectExtent l="19050" t="0" r="4801" b="0"/>
            <wp:docPr id="241" name="Picture 1" descr="C:\Users\JONES RONALD\Desktop\Documents\Photo-jaypee -VD - dental\Ch-24\2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24\24-8.tif"/>
                    <pic:cNvPicPr>
                      <a:picLocks noChangeAspect="1" noChangeArrowheads="1"/>
                    </pic:cNvPicPr>
                  </pic:nvPicPr>
                  <pic:blipFill>
                    <a:blip r:embed="rId89" cstate="print"/>
                    <a:srcRect/>
                    <a:stretch>
                      <a:fillRect/>
                    </a:stretch>
                  </pic:blipFill>
                  <pic:spPr bwMode="auto">
                    <a:xfrm>
                      <a:off x="0" y="0"/>
                      <a:ext cx="2703496" cy="1340267"/>
                    </a:xfrm>
                    <a:prstGeom prst="rect">
                      <a:avLst/>
                    </a:prstGeom>
                    <a:noFill/>
                    <a:ln w="9525">
                      <a:noFill/>
                      <a:miter lim="800000"/>
                      <a:headEnd/>
                      <a:tailEnd/>
                    </a:ln>
                  </pic:spPr>
                </pic:pic>
              </a:graphicData>
            </a:graphic>
          </wp:inline>
        </w:drawing>
      </w:r>
    </w:p>
    <w:p w:rsidR="00251F7A" w:rsidRPr="00C74D43" w:rsidRDefault="00251F7A" w:rsidP="00251F7A">
      <w:pPr>
        <w:pStyle w:val="NoSpacing"/>
        <w:rPr>
          <w:rFonts w:cstheme="minorHAnsi"/>
          <w:sz w:val="24"/>
          <w:szCs w:val="24"/>
        </w:rPr>
      </w:pPr>
      <w:r w:rsidRPr="00C74D43">
        <w:rPr>
          <w:b/>
          <w:sz w:val="24"/>
          <w:szCs w:val="24"/>
        </w:rPr>
        <w:t>Source</w:t>
      </w:r>
      <w:r w:rsidRPr="00C74D43">
        <w:rPr>
          <w:sz w:val="24"/>
          <w:szCs w:val="24"/>
        </w:rPr>
        <w:t>: Rich- Yeast, Green leafy vegetables (folium).</w:t>
      </w:r>
    </w:p>
    <w:p w:rsidR="00251F7A" w:rsidRPr="00C74D43" w:rsidRDefault="00251F7A" w:rsidP="00251F7A">
      <w:pPr>
        <w:pStyle w:val="NoSpacing"/>
        <w:rPr>
          <w:sz w:val="24"/>
          <w:szCs w:val="24"/>
        </w:rPr>
      </w:pPr>
      <w:r w:rsidRPr="00C74D43">
        <w:rPr>
          <w:sz w:val="24"/>
          <w:szCs w:val="24"/>
        </w:rPr>
        <w:tab/>
        <w:t>Moderate: Cereals, pulses, oil seeds and eggs.</w:t>
      </w:r>
    </w:p>
    <w:p w:rsidR="00251F7A" w:rsidRPr="00C74D43" w:rsidRDefault="00251F7A" w:rsidP="00251F7A">
      <w:pPr>
        <w:pStyle w:val="NoSpacing"/>
        <w:rPr>
          <w:sz w:val="24"/>
          <w:szCs w:val="24"/>
        </w:rPr>
      </w:pPr>
      <w:r w:rsidRPr="00C74D43">
        <w:rPr>
          <w:b/>
          <w:sz w:val="24"/>
          <w:szCs w:val="24"/>
        </w:rPr>
        <w:t>RDA</w:t>
      </w:r>
      <w:r w:rsidRPr="00C74D43">
        <w:rPr>
          <w:sz w:val="24"/>
          <w:szCs w:val="24"/>
        </w:rPr>
        <w:t>: Adult: 200 microgram/day</w:t>
      </w:r>
    </w:p>
    <w:p w:rsidR="00251F7A" w:rsidRPr="00C74D43" w:rsidRDefault="00251F7A" w:rsidP="00251F7A">
      <w:pPr>
        <w:pStyle w:val="NoSpacing"/>
        <w:rPr>
          <w:sz w:val="24"/>
          <w:szCs w:val="24"/>
        </w:rPr>
      </w:pPr>
      <w:r w:rsidRPr="00C74D43">
        <w:rPr>
          <w:sz w:val="24"/>
          <w:szCs w:val="24"/>
        </w:rPr>
        <w:tab/>
        <w:t xml:space="preserve">          Pregnancy: 400 microgram/day</w:t>
      </w:r>
    </w:p>
    <w:p w:rsidR="00251F7A" w:rsidRPr="00C74D43" w:rsidRDefault="00251F7A" w:rsidP="00251F7A">
      <w:pPr>
        <w:rPr>
          <w:sz w:val="24"/>
          <w:szCs w:val="24"/>
        </w:rPr>
      </w:pPr>
      <w:r w:rsidRPr="00C74D43">
        <w:rPr>
          <w:b/>
          <w:sz w:val="24"/>
          <w:szCs w:val="24"/>
        </w:rPr>
        <w:t>Biochemical functions</w:t>
      </w:r>
      <w:r w:rsidRPr="00C74D43">
        <w:rPr>
          <w:sz w:val="24"/>
          <w:szCs w:val="24"/>
        </w:rPr>
        <w:t>: Coenzyme form of folic acid – Tetrahydrofolate</w:t>
      </w:r>
    </w:p>
    <w:p w:rsidR="00251F7A" w:rsidRPr="00C74D43" w:rsidRDefault="00251F7A" w:rsidP="00251F7A">
      <w:pPr>
        <w:rPr>
          <w:sz w:val="24"/>
          <w:szCs w:val="24"/>
        </w:rPr>
      </w:pPr>
      <w:r w:rsidRPr="00C74D43">
        <w:rPr>
          <w:noProof/>
          <w:sz w:val="24"/>
          <w:szCs w:val="24"/>
          <w:lang w:val="en-US" w:eastAsia="en-US"/>
        </w:rPr>
        <w:drawing>
          <wp:inline distT="0" distB="0" distL="0" distR="0">
            <wp:extent cx="3211195" cy="936625"/>
            <wp:effectExtent l="19050" t="0" r="8255" b="0"/>
            <wp:docPr id="242" name="Picture 2" descr="C:\Users\JONES RONALD\Desktop\Documents\Photo-jaypee -VD - dental\Ch-24\2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ES RONALD\Desktop\Documents\Photo-jaypee -VD - dental\Ch-24\24-9.tif"/>
                    <pic:cNvPicPr>
                      <a:picLocks noChangeAspect="1" noChangeArrowheads="1"/>
                    </pic:cNvPicPr>
                  </pic:nvPicPr>
                  <pic:blipFill>
                    <a:blip r:embed="rId90" cstate="print"/>
                    <a:srcRect/>
                    <a:stretch>
                      <a:fillRect/>
                    </a:stretch>
                  </pic:blipFill>
                  <pic:spPr bwMode="auto">
                    <a:xfrm>
                      <a:off x="0" y="0"/>
                      <a:ext cx="3211195" cy="936625"/>
                    </a:xfrm>
                    <a:prstGeom prst="rect">
                      <a:avLst/>
                    </a:prstGeom>
                    <a:noFill/>
                    <a:ln w="9525">
                      <a:noFill/>
                      <a:miter lim="800000"/>
                      <a:headEnd/>
                      <a:tailEnd/>
                    </a:ln>
                  </pic:spPr>
                </pic:pic>
              </a:graphicData>
            </a:graphic>
          </wp:inline>
        </w:drawing>
      </w:r>
    </w:p>
    <w:p w:rsidR="00251F7A" w:rsidRPr="00C74D43" w:rsidRDefault="00251F7A" w:rsidP="00B64596">
      <w:pPr>
        <w:pStyle w:val="ListParagraph"/>
        <w:numPr>
          <w:ilvl w:val="0"/>
          <w:numId w:val="235"/>
        </w:numPr>
      </w:pPr>
      <w:r w:rsidRPr="00C74D43">
        <w:rPr>
          <w:sz w:val="24"/>
          <w:szCs w:val="24"/>
        </w:rPr>
        <w:t>Folic acid is first reduced to 7, 8 dihydrofolic acid and further reduced to 5,6,7,8 tetra hydro folic acid (THFA) by folate reductases</w:t>
      </w:r>
      <w:r w:rsidRPr="00C74D43">
        <w:t xml:space="preserve"> enzyme.</w:t>
      </w:r>
    </w:p>
    <w:p w:rsidR="00251F7A" w:rsidRPr="00C74D43" w:rsidRDefault="00251F7A" w:rsidP="00B64596">
      <w:pPr>
        <w:pStyle w:val="ListParagraph"/>
        <w:numPr>
          <w:ilvl w:val="0"/>
          <w:numId w:val="235"/>
        </w:numPr>
        <w:rPr>
          <w:sz w:val="24"/>
          <w:szCs w:val="24"/>
        </w:rPr>
      </w:pPr>
      <w:r w:rsidRPr="00C74D43">
        <w:rPr>
          <w:sz w:val="24"/>
          <w:szCs w:val="24"/>
        </w:rPr>
        <w:t>THFA is a carrier of one carbon groups. One carbon groups play a vital role in donating carbon atoms for synthesis of different types of compounds</w:t>
      </w:r>
      <w:r w:rsidRPr="00C74D43">
        <w:t>.</w:t>
      </w:r>
    </w:p>
    <w:p w:rsidR="00251F7A" w:rsidRPr="00C74D43" w:rsidRDefault="00251F7A" w:rsidP="00B64596">
      <w:pPr>
        <w:pStyle w:val="ListParagraph"/>
        <w:numPr>
          <w:ilvl w:val="0"/>
          <w:numId w:val="235"/>
        </w:numPr>
      </w:pPr>
      <w:r w:rsidRPr="00C74D43">
        <w:rPr>
          <w:rFonts w:cstheme="minorHAnsi"/>
          <w:b/>
          <w:bCs/>
          <w:sz w:val="24"/>
          <w:szCs w:val="24"/>
        </w:rPr>
        <w:t>Different one carbon compounds</w:t>
      </w:r>
    </w:p>
    <w:tbl>
      <w:tblPr>
        <w:tblStyle w:val="TableGrid"/>
        <w:tblW w:w="8856" w:type="dxa"/>
        <w:tblInd w:w="1440" w:type="dxa"/>
        <w:tblLook w:val="04A0"/>
      </w:tblPr>
      <w:tblGrid>
        <w:gridCol w:w="4428"/>
        <w:gridCol w:w="4428"/>
      </w:tblGrid>
      <w:tr w:rsidR="00251F7A" w:rsidRPr="00C74D43" w:rsidTr="007159A3">
        <w:tc>
          <w:tcPr>
            <w:tcW w:w="4428" w:type="dxa"/>
          </w:tcPr>
          <w:p w:rsidR="00251F7A" w:rsidRPr="00C74D43" w:rsidRDefault="00251F7A" w:rsidP="007159A3">
            <w:pPr>
              <w:pStyle w:val="ListParagraph"/>
              <w:ind w:left="0"/>
              <w:rPr>
                <w:rFonts w:cstheme="minorHAnsi"/>
                <w:b/>
                <w:sz w:val="24"/>
                <w:szCs w:val="24"/>
              </w:rPr>
            </w:pPr>
            <w:r w:rsidRPr="00C74D43">
              <w:rPr>
                <w:rFonts w:cstheme="minorHAnsi"/>
                <w:b/>
                <w:sz w:val="24"/>
                <w:szCs w:val="24"/>
              </w:rPr>
              <w:t>Group</w:t>
            </w:r>
          </w:p>
        </w:tc>
        <w:tc>
          <w:tcPr>
            <w:tcW w:w="4428" w:type="dxa"/>
          </w:tcPr>
          <w:p w:rsidR="00251F7A" w:rsidRPr="00C74D43" w:rsidRDefault="00251F7A" w:rsidP="007159A3">
            <w:pPr>
              <w:pStyle w:val="ListParagraph"/>
              <w:ind w:left="0"/>
              <w:rPr>
                <w:rFonts w:cstheme="minorHAnsi"/>
                <w:b/>
                <w:sz w:val="24"/>
                <w:szCs w:val="24"/>
              </w:rPr>
            </w:pPr>
            <w:r w:rsidRPr="00C74D43">
              <w:rPr>
                <w:rFonts w:cstheme="minorHAnsi"/>
                <w:b/>
                <w:sz w:val="24"/>
                <w:szCs w:val="24"/>
              </w:rPr>
              <w:t>Structure</w:t>
            </w:r>
          </w:p>
        </w:tc>
      </w:tr>
      <w:tr w:rsidR="00251F7A" w:rsidRPr="00C74D43" w:rsidTr="007159A3">
        <w:tc>
          <w:tcPr>
            <w:tcW w:w="4428" w:type="dxa"/>
          </w:tcPr>
          <w:p w:rsidR="00251F7A" w:rsidRPr="00C74D43" w:rsidRDefault="00251F7A" w:rsidP="007159A3">
            <w:pPr>
              <w:pStyle w:val="NormalWeb"/>
              <w:spacing w:before="134" w:after="0"/>
              <w:textAlignment w:val="baseline"/>
              <w:rPr>
                <w:rFonts w:asciiTheme="minorHAnsi" w:hAnsiTheme="minorHAnsi" w:cstheme="minorHAnsi"/>
              </w:rPr>
            </w:pPr>
            <w:r w:rsidRPr="00C74D43">
              <w:rPr>
                <w:rFonts w:asciiTheme="minorHAnsi" w:eastAsia="+mn-ea" w:hAnsiTheme="minorHAnsi" w:cstheme="minorHAnsi"/>
              </w:rPr>
              <w:t xml:space="preserve">Formimino </w:t>
            </w:r>
          </w:p>
        </w:tc>
        <w:tc>
          <w:tcPr>
            <w:tcW w:w="4428" w:type="dxa"/>
          </w:tcPr>
          <w:p w:rsidR="00251F7A" w:rsidRPr="00C74D43" w:rsidRDefault="00251F7A" w:rsidP="007159A3">
            <w:pPr>
              <w:pStyle w:val="NormalWeb"/>
              <w:spacing w:before="134" w:after="0"/>
              <w:textAlignment w:val="baseline"/>
              <w:rPr>
                <w:rFonts w:asciiTheme="minorHAnsi" w:hAnsiTheme="minorHAnsi" w:cstheme="minorHAnsi"/>
              </w:rPr>
            </w:pPr>
            <w:r w:rsidRPr="00C74D43">
              <w:rPr>
                <w:rFonts w:asciiTheme="minorHAnsi" w:eastAsia="+mn-ea" w:hAnsiTheme="minorHAnsi" w:cstheme="minorHAnsi"/>
              </w:rPr>
              <w:t>HN=CH-</w:t>
            </w:r>
          </w:p>
        </w:tc>
      </w:tr>
      <w:tr w:rsidR="00251F7A" w:rsidRPr="00C74D43" w:rsidTr="007159A3">
        <w:tc>
          <w:tcPr>
            <w:tcW w:w="4428" w:type="dxa"/>
          </w:tcPr>
          <w:p w:rsidR="00251F7A" w:rsidRPr="00C74D43" w:rsidRDefault="00251F7A" w:rsidP="007159A3">
            <w:pPr>
              <w:pStyle w:val="NormalWeb"/>
              <w:spacing w:before="134" w:after="0"/>
              <w:textAlignment w:val="baseline"/>
              <w:rPr>
                <w:rFonts w:asciiTheme="minorHAnsi" w:hAnsiTheme="minorHAnsi" w:cstheme="minorHAnsi"/>
              </w:rPr>
            </w:pPr>
            <w:r w:rsidRPr="00C74D43">
              <w:rPr>
                <w:rFonts w:asciiTheme="minorHAnsi" w:eastAsia="+mn-ea" w:hAnsiTheme="minorHAnsi" w:cstheme="minorHAnsi"/>
              </w:rPr>
              <w:t xml:space="preserve">Formyl        </w:t>
            </w:r>
          </w:p>
        </w:tc>
        <w:tc>
          <w:tcPr>
            <w:tcW w:w="4428" w:type="dxa"/>
          </w:tcPr>
          <w:p w:rsidR="00251F7A" w:rsidRPr="00C74D43" w:rsidRDefault="00251F7A" w:rsidP="007159A3">
            <w:pPr>
              <w:pStyle w:val="NormalWeb"/>
              <w:spacing w:before="134" w:after="0"/>
              <w:textAlignment w:val="baseline"/>
              <w:rPr>
                <w:rFonts w:asciiTheme="minorHAnsi" w:hAnsiTheme="minorHAnsi" w:cstheme="minorHAnsi"/>
              </w:rPr>
            </w:pPr>
            <w:r w:rsidRPr="00C74D43">
              <w:rPr>
                <w:rFonts w:asciiTheme="minorHAnsi" w:eastAsia="+mn-ea" w:hAnsiTheme="minorHAnsi" w:cstheme="minorHAnsi"/>
              </w:rPr>
              <w:t xml:space="preserve"> HCO</w:t>
            </w:r>
          </w:p>
        </w:tc>
      </w:tr>
      <w:tr w:rsidR="00251F7A" w:rsidRPr="00C74D43" w:rsidTr="007159A3">
        <w:tc>
          <w:tcPr>
            <w:tcW w:w="4428" w:type="dxa"/>
          </w:tcPr>
          <w:p w:rsidR="00251F7A" w:rsidRPr="00C74D43" w:rsidRDefault="00251F7A" w:rsidP="007159A3">
            <w:pPr>
              <w:pStyle w:val="NormalWeb"/>
              <w:spacing w:before="134" w:after="0"/>
              <w:textAlignment w:val="baseline"/>
              <w:rPr>
                <w:rFonts w:asciiTheme="minorHAnsi" w:hAnsiTheme="minorHAnsi" w:cstheme="minorHAnsi"/>
              </w:rPr>
            </w:pPr>
            <w:r w:rsidRPr="00C74D43">
              <w:rPr>
                <w:rFonts w:asciiTheme="minorHAnsi" w:eastAsia="+mn-ea" w:hAnsiTheme="minorHAnsi" w:cstheme="minorHAnsi"/>
              </w:rPr>
              <w:t>Methyl</w:t>
            </w:r>
          </w:p>
        </w:tc>
        <w:tc>
          <w:tcPr>
            <w:tcW w:w="4428" w:type="dxa"/>
          </w:tcPr>
          <w:p w:rsidR="00251F7A" w:rsidRPr="00C74D43" w:rsidRDefault="00251F7A" w:rsidP="007159A3">
            <w:pPr>
              <w:pStyle w:val="NormalWeb"/>
              <w:spacing w:before="134" w:after="0"/>
              <w:textAlignment w:val="baseline"/>
              <w:rPr>
                <w:rFonts w:asciiTheme="minorHAnsi" w:hAnsiTheme="minorHAnsi" w:cstheme="minorHAnsi"/>
              </w:rPr>
            </w:pPr>
            <w:r w:rsidRPr="00C74D43">
              <w:rPr>
                <w:rFonts w:asciiTheme="minorHAnsi" w:eastAsia="+mn-ea" w:hAnsiTheme="minorHAnsi" w:cstheme="minorHAnsi"/>
              </w:rPr>
              <w:t>-CH3</w:t>
            </w:r>
          </w:p>
        </w:tc>
      </w:tr>
      <w:tr w:rsidR="00251F7A" w:rsidRPr="00C74D43" w:rsidTr="007159A3">
        <w:tc>
          <w:tcPr>
            <w:tcW w:w="4428" w:type="dxa"/>
          </w:tcPr>
          <w:p w:rsidR="00251F7A" w:rsidRPr="00C74D43" w:rsidRDefault="00251F7A" w:rsidP="007159A3">
            <w:pPr>
              <w:pStyle w:val="NormalWeb"/>
              <w:spacing w:before="134" w:after="0"/>
              <w:textAlignment w:val="baseline"/>
              <w:rPr>
                <w:rFonts w:asciiTheme="minorHAnsi" w:hAnsiTheme="minorHAnsi" w:cstheme="minorHAnsi"/>
              </w:rPr>
            </w:pPr>
            <w:r w:rsidRPr="00C74D43">
              <w:rPr>
                <w:rFonts w:asciiTheme="minorHAnsi" w:eastAsia="+mn-ea" w:hAnsiTheme="minorHAnsi" w:cstheme="minorHAnsi"/>
              </w:rPr>
              <w:t xml:space="preserve">Methylene </w:t>
            </w:r>
          </w:p>
        </w:tc>
        <w:tc>
          <w:tcPr>
            <w:tcW w:w="4428" w:type="dxa"/>
          </w:tcPr>
          <w:p w:rsidR="00251F7A" w:rsidRPr="00C74D43" w:rsidRDefault="00251F7A" w:rsidP="007159A3">
            <w:pPr>
              <w:pStyle w:val="NormalWeb"/>
              <w:spacing w:before="134" w:after="0"/>
              <w:textAlignment w:val="baseline"/>
              <w:rPr>
                <w:rFonts w:asciiTheme="minorHAnsi" w:hAnsiTheme="minorHAnsi" w:cstheme="minorHAnsi"/>
              </w:rPr>
            </w:pPr>
            <w:r w:rsidRPr="00C74D43">
              <w:rPr>
                <w:rFonts w:asciiTheme="minorHAnsi" w:eastAsia="+mn-ea" w:hAnsiTheme="minorHAnsi" w:cstheme="minorHAnsi"/>
              </w:rPr>
              <w:t>-CH2-</w:t>
            </w:r>
          </w:p>
        </w:tc>
      </w:tr>
      <w:tr w:rsidR="00251F7A" w:rsidRPr="00C74D43" w:rsidTr="007159A3">
        <w:tc>
          <w:tcPr>
            <w:tcW w:w="4428" w:type="dxa"/>
          </w:tcPr>
          <w:p w:rsidR="00251F7A" w:rsidRPr="00C74D43" w:rsidRDefault="00251F7A" w:rsidP="007159A3">
            <w:pPr>
              <w:pStyle w:val="NormalWeb"/>
              <w:spacing w:before="134" w:after="0"/>
              <w:textAlignment w:val="baseline"/>
              <w:rPr>
                <w:rFonts w:asciiTheme="minorHAnsi" w:hAnsiTheme="minorHAnsi" w:cstheme="minorHAnsi"/>
              </w:rPr>
            </w:pPr>
            <w:r w:rsidRPr="00C74D43">
              <w:rPr>
                <w:rFonts w:asciiTheme="minorHAnsi" w:eastAsia="+mn-ea" w:hAnsiTheme="minorHAnsi" w:cstheme="minorHAnsi"/>
              </w:rPr>
              <w:t xml:space="preserve">Methenyl </w:t>
            </w:r>
          </w:p>
        </w:tc>
        <w:tc>
          <w:tcPr>
            <w:tcW w:w="4428" w:type="dxa"/>
          </w:tcPr>
          <w:p w:rsidR="00251F7A" w:rsidRPr="00C74D43" w:rsidRDefault="00251F7A" w:rsidP="007159A3">
            <w:pPr>
              <w:pStyle w:val="NormalWeb"/>
              <w:spacing w:before="134" w:after="0"/>
              <w:textAlignment w:val="baseline"/>
              <w:rPr>
                <w:rFonts w:asciiTheme="minorHAnsi" w:hAnsiTheme="minorHAnsi" w:cstheme="minorHAnsi"/>
              </w:rPr>
            </w:pPr>
            <w:r w:rsidRPr="00C74D43">
              <w:rPr>
                <w:rFonts w:asciiTheme="minorHAnsi" w:eastAsia="+mn-ea" w:hAnsiTheme="minorHAnsi" w:cstheme="minorHAnsi"/>
              </w:rPr>
              <w:t>-CH=</w:t>
            </w:r>
          </w:p>
        </w:tc>
      </w:tr>
    </w:tbl>
    <w:p w:rsidR="00251F7A" w:rsidRPr="00C74D43" w:rsidRDefault="00251F7A" w:rsidP="00251F7A">
      <w:pPr>
        <w:ind w:left="720"/>
        <w:rPr>
          <w:rFonts w:cstheme="minorHAnsi"/>
          <w:sz w:val="24"/>
          <w:szCs w:val="24"/>
        </w:rPr>
      </w:pPr>
      <w:r w:rsidRPr="00C74D43">
        <w:rPr>
          <w:rFonts w:cstheme="minorHAnsi"/>
          <w:sz w:val="24"/>
          <w:szCs w:val="24"/>
        </w:rPr>
        <w:t xml:space="preserve">                             </w:t>
      </w:r>
    </w:p>
    <w:p w:rsidR="00251F7A" w:rsidRPr="00C74D43" w:rsidRDefault="00251F7A" w:rsidP="00251F7A">
      <w:pPr>
        <w:ind w:left="720"/>
        <w:rPr>
          <w:rFonts w:cstheme="minorHAnsi"/>
          <w:sz w:val="24"/>
          <w:szCs w:val="24"/>
        </w:rPr>
      </w:pPr>
      <w:r w:rsidRPr="00C74D43">
        <w:rPr>
          <w:rFonts w:cstheme="minorHAnsi"/>
          <w:sz w:val="24"/>
          <w:szCs w:val="24"/>
        </w:rPr>
        <w:t>[N</w:t>
      </w:r>
      <w:r w:rsidRPr="00C74D43">
        <w:rPr>
          <w:rFonts w:cstheme="minorHAnsi"/>
          <w:sz w:val="24"/>
          <w:szCs w:val="24"/>
          <w:vertAlign w:val="superscript"/>
        </w:rPr>
        <w:t>5</w:t>
      </w:r>
      <w:r w:rsidRPr="00C74D43">
        <w:rPr>
          <w:rFonts w:cstheme="minorHAnsi"/>
          <w:sz w:val="24"/>
          <w:szCs w:val="24"/>
        </w:rPr>
        <w:t xml:space="preserve"> and N</w:t>
      </w:r>
      <w:r w:rsidRPr="00C74D43">
        <w:rPr>
          <w:rFonts w:cstheme="minorHAnsi"/>
          <w:sz w:val="24"/>
          <w:szCs w:val="24"/>
          <w:vertAlign w:val="superscript"/>
        </w:rPr>
        <w:t>10</w:t>
      </w:r>
      <w:r w:rsidRPr="00C74D43">
        <w:rPr>
          <w:rFonts w:cstheme="minorHAnsi"/>
          <w:sz w:val="24"/>
          <w:szCs w:val="24"/>
        </w:rPr>
        <w:t xml:space="preserve"> atoms of THFA carry the 1-carbon groups]</w:t>
      </w:r>
    </w:p>
    <w:tbl>
      <w:tblPr>
        <w:tblStyle w:val="TableGrid"/>
        <w:tblW w:w="0" w:type="auto"/>
        <w:tblInd w:w="720" w:type="dxa"/>
        <w:tblLook w:val="04A0"/>
      </w:tblPr>
      <w:tblGrid>
        <w:gridCol w:w="669"/>
        <w:gridCol w:w="2458"/>
        <w:gridCol w:w="2045"/>
        <w:gridCol w:w="3350"/>
      </w:tblGrid>
      <w:tr w:rsidR="00251F7A" w:rsidRPr="00C74D43" w:rsidTr="007159A3">
        <w:tc>
          <w:tcPr>
            <w:tcW w:w="669" w:type="dxa"/>
          </w:tcPr>
          <w:p w:rsidR="00251F7A" w:rsidRPr="00C74D43" w:rsidRDefault="00251F7A" w:rsidP="007159A3">
            <w:pPr>
              <w:rPr>
                <w:rFonts w:cstheme="minorHAnsi"/>
                <w:sz w:val="24"/>
                <w:szCs w:val="24"/>
              </w:rPr>
            </w:pPr>
            <w:r w:rsidRPr="00C74D43">
              <w:rPr>
                <w:rFonts w:cstheme="minorHAnsi"/>
                <w:sz w:val="24"/>
                <w:szCs w:val="24"/>
              </w:rPr>
              <w:t>S.No</w:t>
            </w:r>
          </w:p>
        </w:tc>
        <w:tc>
          <w:tcPr>
            <w:tcW w:w="2458" w:type="dxa"/>
          </w:tcPr>
          <w:p w:rsidR="00251F7A" w:rsidRPr="00C74D43" w:rsidRDefault="00251F7A" w:rsidP="007159A3">
            <w:pPr>
              <w:rPr>
                <w:rFonts w:cstheme="minorHAnsi"/>
                <w:sz w:val="24"/>
                <w:szCs w:val="24"/>
              </w:rPr>
            </w:pPr>
            <w:r w:rsidRPr="00C74D43">
              <w:rPr>
                <w:rFonts w:cstheme="minorHAnsi"/>
                <w:sz w:val="24"/>
                <w:szCs w:val="24"/>
              </w:rPr>
              <w:t>Folic acid derivative</w:t>
            </w:r>
          </w:p>
        </w:tc>
        <w:tc>
          <w:tcPr>
            <w:tcW w:w="2045" w:type="dxa"/>
          </w:tcPr>
          <w:p w:rsidR="00251F7A" w:rsidRPr="00C74D43" w:rsidRDefault="00251F7A" w:rsidP="007159A3">
            <w:pPr>
              <w:rPr>
                <w:rFonts w:cstheme="minorHAnsi"/>
                <w:sz w:val="24"/>
                <w:szCs w:val="24"/>
              </w:rPr>
            </w:pPr>
            <w:r w:rsidRPr="00C74D43">
              <w:rPr>
                <w:rFonts w:cstheme="minorHAnsi"/>
                <w:sz w:val="24"/>
                <w:szCs w:val="24"/>
              </w:rPr>
              <w:t xml:space="preserve">One carbon group transferred </w:t>
            </w:r>
          </w:p>
        </w:tc>
        <w:tc>
          <w:tcPr>
            <w:tcW w:w="3350" w:type="dxa"/>
          </w:tcPr>
          <w:p w:rsidR="00251F7A" w:rsidRPr="00C74D43" w:rsidRDefault="00251F7A" w:rsidP="007159A3">
            <w:pPr>
              <w:rPr>
                <w:rFonts w:cstheme="minorHAnsi"/>
                <w:sz w:val="24"/>
                <w:szCs w:val="24"/>
              </w:rPr>
            </w:pPr>
            <w:r w:rsidRPr="00C74D43">
              <w:rPr>
                <w:rFonts w:cstheme="minorHAnsi"/>
                <w:sz w:val="24"/>
                <w:szCs w:val="24"/>
              </w:rPr>
              <w:t>Compounds produced</w:t>
            </w:r>
          </w:p>
        </w:tc>
      </w:tr>
      <w:tr w:rsidR="00251F7A" w:rsidRPr="00C74D43" w:rsidTr="007159A3">
        <w:tc>
          <w:tcPr>
            <w:tcW w:w="669" w:type="dxa"/>
          </w:tcPr>
          <w:p w:rsidR="00251F7A" w:rsidRPr="00C74D43" w:rsidRDefault="00251F7A" w:rsidP="007159A3">
            <w:pPr>
              <w:rPr>
                <w:rFonts w:cstheme="minorHAnsi"/>
                <w:sz w:val="24"/>
                <w:szCs w:val="24"/>
              </w:rPr>
            </w:pPr>
            <w:r w:rsidRPr="00C74D43">
              <w:rPr>
                <w:rFonts w:cstheme="minorHAnsi"/>
                <w:sz w:val="24"/>
                <w:szCs w:val="24"/>
              </w:rPr>
              <w:t>1</w:t>
            </w:r>
          </w:p>
        </w:tc>
        <w:tc>
          <w:tcPr>
            <w:tcW w:w="2458" w:type="dxa"/>
          </w:tcPr>
          <w:p w:rsidR="00251F7A" w:rsidRPr="00C74D43" w:rsidRDefault="00251F7A" w:rsidP="007159A3">
            <w:pPr>
              <w:rPr>
                <w:rFonts w:cstheme="minorHAnsi"/>
                <w:sz w:val="24"/>
                <w:szCs w:val="24"/>
              </w:rPr>
            </w:pPr>
            <w:r w:rsidRPr="00C74D43">
              <w:rPr>
                <w:rFonts w:cstheme="minorHAnsi"/>
                <w:sz w:val="24"/>
                <w:szCs w:val="24"/>
              </w:rPr>
              <w:t>N5N10 methylene THF</w:t>
            </w:r>
          </w:p>
        </w:tc>
        <w:tc>
          <w:tcPr>
            <w:tcW w:w="2045" w:type="dxa"/>
          </w:tcPr>
          <w:p w:rsidR="00251F7A" w:rsidRPr="00C74D43" w:rsidRDefault="00251F7A" w:rsidP="007159A3">
            <w:pPr>
              <w:rPr>
                <w:rFonts w:cstheme="minorHAnsi"/>
                <w:sz w:val="24"/>
                <w:szCs w:val="24"/>
              </w:rPr>
            </w:pPr>
            <w:r w:rsidRPr="00C74D43">
              <w:rPr>
                <w:rFonts w:cstheme="minorHAnsi"/>
                <w:sz w:val="24"/>
                <w:szCs w:val="24"/>
              </w:rPr>
              <w:t>Methylene(CH2)</w:t>
            </w:r>
          </w:p>
        </w:tc>
        <w:tc>
          <w:tcPr>
            <w:tcW w:w="3350" w:type="dxa"/>
          </w:tcPr>
          <w:p w:rsidR="00251F7A" w:rsidRPr="00C74D43" w:rsidRDefault="00251F7A" w:rsidP="007159A3">
            <w:pPr>
              <w:rPr>
                <w:rFonts w:cstheme="minorHAnsi"/>
                <w:sz w:val="24"/>
                <w:szCs w:val="24"/>
              </w:rPr>
            </w:pPr>
            <w:r w:rsidRPr="00C74D43">
              <w:rPr>
                <w:rFonts w:cstheme="minorHAnsi"/>
                <w:sz w:val="24"/>
                <w:szCs w:val="24"/>
              </w:rPr>
              <w:t>Serine- glycine interconversion</w:t>
            </w:r>
          </w:p>
        </w:tc>
      </w:tr>
      <w:tr w:rsidR="00251F7A" w:rsidRPr="00C74D43" w:rsidTr="007159A3">
        <w:tc>
          <w:tcPr>
            <w:tcW w:w="669" w:type="dxa"/>
          </w:tcPr>
          <w:p w:rsidR="00251F7A" w:rsidRPr="00C74D43" w:rsidRDefault="00251F7A" w:rsidP="007159A3">
            <w:pPr>
              <w:rPr>
                <w:rFonts w:cstheme="minorHAnsi"/>
                <w:sz w:val="24"/>
                <w:szCs w:val="24"/>
              </w:rPr>
            </w:pPr>
            <w:r w:rsidRPr="00C74D43">
              <w:rPr>
                <w:rFonts w:cstheme="minorHAnsi"/>
                <w:sz w:val="24"/>
                <w:szCs w:val="24"/>
              </w:rPr>
              <w:t>2</w:t>
            </w:r>
          </w:p>
        </w:tc>
        <w:tc>
          <w:tcPr>
            <w:tcW w:w="2458" w:type="dxa"/>
          </w:tcPr>
          <w:p w:rsidR="00251F7A" w:rsidRPr="00C74D43" w:rsidRDefault="00251F7A" w:rsidP="007159A3">
            <w:pPr>
              <w:rPr>
                <w:rFonts w:cstheme="minorHAnsi"/>
                <w:sz w:val="24"/>
                <w:szCs w:val="24"/>
              </w:rPr>
            </w:pPr>
            <w:r w:rsidRPr="00C74D43">
              <w:rPr>
                <w:rFonts w:cstheme="minorHAnsi"/>
                <w:sz w:val="24"/>
                <w:szCs w:val="24"/>
              </w:rPr>
              <w:t>N5N10 methylene THF</w:t>
            </w:r>
          </w:p>
        </w:tc>
        <w:tc>
          <w:tcPr>
            <w:tcW w:w="2045" w:type="dxa"/>
          </w:tcPr>
          <w:p w:rsidR="00251F7A" w:rsidRPr="00C74D43" w:rsidRDefault="00251F7A" w:rsidP="007159A3">
            <w:pPr>
              <w:rPr>
                <w:rFonts w:cstheme="minorHAnsi"/>
                <w:sz w:val="24"/>
                <w:szCs w:val="24"/>
              </w:rPr>
            </w:pPr>
            <w:r w:rsidRPr="00C74D43">
              <w:rPr>
                <w:rFonts w:cstheme="minorHAnsi"/>
                <w:sz w:val="24"/>
                <w:szCs w:val="24"/>
              </w:rPr>
              <w:t>Methenyl(=CH)</w:t>
            </w:r>
          </w:p>
        </w:tc>
        <w:tc>
          <w:tcPr>
            <w:tcW w:w="3350" w:type="dxa"/>
          </w:tcPr>
          <w:p w:rsidR="00251F7A" w:rsidRPr="00C74D43" w:rsidRDefault="00251F7A" w:rsidP="007159A3">
            <w:pPr>
              <w:rPr>
                <w:rFonts w:cstheme="minorHAnsi"/>
                <w:sz w:val="24"/>
                <w:szCs w:val="24"/>
              </w:rPr>
            </w:pPr>
            <w:r w:rsidRPr="00C74D43">
              <w:rPr>
                <w:rFonts w:cstheme="minorHAnsi"/>
                <w:sz w:val="24"/>
                <w:szCs w:val="24"/>
              </w:rPr>
              <w:t>C8 of Purine Ring</w:t>
            </w:r>
          </w:p>
        </w:tc>
      </w:tr>
      <w:tr w:rsidR="00251F7A" w:rsidRPr="00C74D43" w:rsidTr="007159A3">
        <w:tc>
          <w:tcPr>
            <w:tcW w:w="669" w:type="dxa"/>
          </w:tcPr>
          <w:p w:rsidR="00251F7A" w:rsidRPr="00C74D43" w:rsidRDefault="00251F7A" w:rsidP="007159A3">
            <w:pPr>
              <w:rPr>
                <w:rFonts w:cstheme="minorHAnsi"/>
                <w:sz w:val="24"/>
                <w:szCs w:val="24"/>
              </w:rPr>
            </w:pPr>
            <w:r w:rsidRPr="00C74D43">
              <w:rPr>
                <w:rFonts w:cstheme="minorHAnsi"/>
                <w:sz w:val="24"/>
                <w:szCs w:val="24"/>
              </w:rPr>
              <w:t>3</w:t>
            </w:r>
          </w:p>
        </w:tc>
        <w:tc>
          <w:tcPr>
            <w:tcW w:w="2458" w:type="dxa"/>
          </w:tcPr>
          <w:p w:rsidR="00251F7A" w:rsidRPr="00C74D43" w:rsidRDefault="00251F7A" w:rsidP="007159A3">
            <w:pPr>
              <w:rPr>
                <w:rFonts w:cstheme="minorHAnsi"/>
                <w:sz w:val="24"/>
                <w:szCs w:val="24"/>
              </w:rPr>
            </w:pPr>
            <w:r w:rsidRPr="00C74D43">
              <w:rPr>
                <w:rFonts w:cstheme="minorHAnsi"/>
                <w:sz w:val="24"/>
                <w:szCs w:val="24"/>
              </w:rPr>
              <w:t>Formyl THF</w:t>
            </w:r>
          </w:p>
        </w:tc>
        <w:tc>
          <w:tcPr>
            <w:tcW w:w="2045" w:type="dxa"/>
          </w:tcPr>
          <w:p w:rsidR="00251F7A" w:rsidRPr="00C74D43" w:rsidRDefault="00251F7A" w:rsidP="007159A3">
            <w:pPr>
              <w:rPr>
                <w:rFonts w:cstheme="minorHAnsi"/>
                <w:sz w:val="24"/>
                <w:szCs w:val="24"/>
              </w:rPr>
            </w:pPr>
            <w:r w:rsidRPr="00C74D43">
              <w:rPr>
                <w:rFonts w:cstheme="minorHAnsi"/>
                <w:sz w:val="24"/>
                <w:szCs w:val="24"/>
              </w:rPr>
              <w:t>Formyl</w:t>
            </w:r>
          </w:p>
        </w:tc>
        <w:tc>
          <w:tcPr>
            <w:tcW w:w="3350" w:type="dxa"/>
          </w:tcPr>
          <w:p w:rsidR="00251F7A" w:rsidRPr="00C74D43" w:rsidRDefault="00251F7A" w:rsidP="007159A3">
            <w:pPr>
              <w:rPr>
                <w:rFonts w:cstheme="minorHAnsi"/>
                <w:sz w:val="24"/>
                <w:szCs w:val="24"/>
              </w:rPr>
            </w:pPr>
            <w:r w:rsidRPr="00C74D43">
              <w:rPr>
                <w:rFonts w:cstheme="minorHAnsi"/>
                <w:sz w:val="24"/>
                <w:szCs w:val="24"/>
              </w:rPr>
              <w:t>C2 of Purine ring</w:t>
            </w:r>
          </w:p>
        </w:tc>
      </w:tr>
      <w:tr w:rsidR="00251F7A" w:rsidRPr="00C74D43" w:rsidTr="007159A3">
        <w:tc>
          <w:tcPr>
            <w:tcW w:w="669" w:type="dxa"/>
          </w:tcPr>
          <w:p w:rsidR="00251F7A" w:rsidRPr="00C74D43" w:rsidRDefault="00251F7A" w:rsidP="007159A3">
            <w:pPr>
              <w:rPr>
                <w:rFonts w:cstheme="minorHAnsi"/>
                <w:sz w:val="24"/>
                <w:szCs w:val="24"/>
              </w:rPr>
            </w:pPr>
            <w:r w:rsidRPr="00C74D43">
              <w:rPr>
                <w:rFonts w:cstheme="minorHAnsi"/>
                <w:sz w:val="24"/>
                <w:szCs w:val="24"/>
              </w:rPr>
              <w:t>4</w:t>
            </w:r>
          </w:p>
        </w:tc>
        <w:tc>
          <w:tcPr>
            <w:tcW w:w="2458" w:type="dxa"/>
          </w:tcPr>
          <w:p w:rsidR="00251F7A" w:rsidRPr="00C74D43" w:rsidRDefault="00251F7A" w:rsidP="007159A3">
            <w:pPr>
              <w:rPr>
                <w:rFonts w:cstheme="minorHAnsi"/>
                <w:sz w:val="24"/>
                <w:szCs w:val="24"/>
              </w:rPr>
            </w:pPr>
            <w:r w:rsidRPr="00C74D43">
              <w:rPr>
                <w:rFonts w:cstheme="minorHAnsi"/>
                <w:sz w:val="24"/>
                <w:szCs w:val="24"/>
              </w:rPr>
              <w:t>N5N10 methylene THF</w:t>
            </w:r>
          </w:p>
        </w:tc>
        <w:tc>
          <w:tcPr>
            <w:tcW w:w="2045" w:type="dxa"/>
          </w:tcPr>
          <w:p w:rsidR="00251F7A" w:rsidRPr="00C74D43" w:rsidRDefault="00251F7A" w:rsidP="007159A3">
            <w:pPr>
              <w:rPr>
                <w:rFonts w:cstheme="minorHAnsi"/>
                <w:sz w:val="24"/>
                <w:szCs w:val="24"/>
              </w:rPr>
            </w:pPr>
            <w:r w:rsidRPr="00C74D43">
              <w:rPr>
                <w:rFonts w:cstheme="minorHAnsi"/>
                <w:sz w:val="24"/>
                <w:szCs w:val="24"/>
              </w:rPr>
              <w:t>Methylene(CH2)</w:t>
            </w:r>
          </w:p>
        </w:tc>
        <w:tc>
          <w:tcPr>
            <w:tcW w:w="3350" w:type="dxa"/>
          </w:tcPr>
          <w:p w:rsidR="00251F7A" w:rsidRPr="00C74D43" w:rsidRDefault="00251F7A" w:rsidP="007159A3">
            <w:pPr>
              <w:rPr>
                <w:rFonts w:cstheme="minorHAnsi"/>
                <w:sz w:val="24"/>
                <w:szCs w:val="24"/>
              </w:rPr>
            </w:pPr>
            <w:r w:rsidRPr="00C74D43">
              <w:rPr>
                <w:rFonts w:cstheme="minorHAnsi"/>
                <w:sz w:val="24"/>
                <w:szCs w:val="24"/>
              </w:rPr>
              <w:t>dTMP in DNA</w:t>
            </w:r>
          </w:p>
        </w:tc>
      </w:tr>
      <w:tr w:rsidR="00251F7A" w:rsidRPr="00C74D43" w:rsidTr="007159A3">
        <w:tc>
          <w:tcPr>
            <w:tcW w:w="669" w:type="dxa"/>
          </w:tcPr>
          <w:p w:rsidR="00251F7A" w:rsidRPr="00C74D43" w:rsidRDefault="00251F7A" w:rsidP="007159A3">
            <w:pPr>
              <w:rPr>
                <w:rFonts w:cstheme="minorHAnsi"/>
                <w:sz w:val="24"/>
                <w:szCs w:val="24"/>
              </w:rPr>
            </w:pPr>
            <w:r w:rsidRPr="00C74D43">
              <w:rPr>
                <w:rFonts w:cstheme="minorHAnsi"/>
                <w:sz w:val="24"/>
                <w:szCs w:val="24"/>
              </w:rPr>
              <w:t>5</w:t>
            </w:r>
          </w:p>
        </w:tc>
        <w:tc>
          <w:tcPr>
            <w:tcW w:w="2458" w:type="dxa"/>
          </w:tcPr>
          <w:p w:rsidR="00251F7A" w:rsidRPr="00C74D43" w:rsidRDefault="00251F7A" w:rsidP="007159A3">
            <w:pPr>
              <w:rPr>
                <w:rFonts w:cstheme="minorHAnsi"/>
                <w:sz w:val="24"/>
                <w:szCs w:val="24"/>
              </w:rPr>
            </w:pPr>
            <w:r w:rsidRPr="00C74D43">
              <w:rPr>
                <w:rFonts w:cstheme="minorHAnsi"/>
                <w:sz w:val="24"/>
                <w:szCs w:val="24"/>
              </w:rPr>
              <w:t>N5 methyl THF</w:t>
            </w:r>
          </w:p>
        </w:tc>
        <w:tc>
          <w:tcPr>
            <w:tcW w:w="2045" w:type="dxa"/>
          </w:tcPr>
          <w:p w:rsidR="00251F7A" w:rsidRPr="00C74D43" w:rsidRDefault="00251F7A" w:rsidP="007159A3">
            <w:pPr>
              <w:rPr>
                <w:rFonts w:cstheme="minorHAnsi"/>
                <w:sz w:val="24"/>
                <w:szCs w:val="24"/>
              </w:rPr>
            </w:pPr>
            <w:r w:rsidRPr="00C74D43">
              <w:rPr>
                <w:rFonts w:cstheme="minorHAnsi"/>
                <w:sz w:val="24"/>
                <w:szCs w:val="24"/>
              </w:rPr>
              <w:t>Methyl(CH3)</w:t>
            </w:r>
          </w:p>
        </w:tc>
        <w:tc>
          <w:tcPr>
            <w:tcW w:w="3350" w:type="dxa"/>
          </w:tcPr>
          <w:p w:rsidR="00251F7A" w:rsidRPr="00C74D43" w:rsidRDefault="00251F7A" w:rsidP="007159A3">
            <w:pPr>
              <w:rPr>
                <w:rFonts w:cstheme="minorHAnsi"/>
                <w:sz w:val="24"/>
                <w:szCs w:val="24"/>
              </w:rPr>
            </w:pPr>
            <w:r w:rsidRPr="00C74D43">
              <w:rPr>
                <w:rFonts w:cstheme="minorHAnsi"/>
                <w:sz w:val="24"/>
                <w:szCs w:val="24"/>
              </w:rPr>
              <w:t xml:space="preserve">Methionine </w:t>
            </w:r>
          </w:p>
        </w:tc>
      </w:tr>
      <w:tr w:rsidR="00251F7A" w:rsidRPr="00C74D43" w:rsidTr="007159A3">
        <w:trPr>
          <w:trHeight w:val="203"/>
        </w:trPr>
        <w:tc>
          <w:tcPr>
            <w:tcW w:w="669" w:type="dxa"/>
          </w:tcPr>
          <w:p w:rsidR="00251F7A" w:rsidRPr="00C74D43" w:rsidRDefault="00251F7A" w:rsidP="007159A3">
            <w:pPr>
              <w:rPr>
                <w:rFonts w:cstheme="minorHAnsi"/>
                <w:sz w:val="24"/>
                <w:szCs w:val="24"/>
              </w:rPr>
            </w:pPr>
            <w:r w:rsidRPr="00C74D43">
              <w:rPr>
                <w:rFonts w:cstheme="minorHAnsi"/>
                <w:sz w:val="24"/>
                <w:szCs w:val="24"/>
              </w:rPr>
              <w:t>6</w:t>
            </w:r>
          </w:p>
        </w:tc>
        <w:tc>
          <w:tcPr>
            <w:tcW w:w="2458" w:type="dxa"/>
          </w:tcPr>
          <w:p w:rsidR="00251F7A" w:rsidRPr="00C74D43" w:rsidRDefault="00251F7A" w:rsidP="007159A3">
            <w:pPr>
              <w:rPr>
                <w:rFonts w:cstheme="minorHAnsi"/>
                <w:sz w:val="24"/>
                <w:szCs w:val="24"/>
              </w:rPr>
            </w:pPr>
            <w:r w:rsidRPr="00C74D43">
              <w:rPr>
                <w:rFonts w:cstheme="minorHAnsi"/>
                <w:sz w:val="24"/>
                <w:szCs w:val="24"/>
              </w:rPr>
              <w:t>Formimino THF</w:t>
            </w:r>
          </w:p>
        </w:tc>
        <w:tc>
          <w:tcPr>
            <w:tcW w:w="2045" w:type="dxa"/>
          </w:tcPr>
          <w:p w:rsidR="00251F7A" w:rsidRPr="00C74D43" w:rsidRDefault="00251F7A" w:rsidP="007159A3">
            <w:pPr>
              <w:rPr>
                <w:rFonts w:cstheme="minorHAnsi"/>
                <w:sz w:val="24"/>
                <w:szCs w:val="24"/>
              </w:rPr>
            </w:pPr>
            <w:r w:rsidRPr="00C74D43">
              <w:rPr>
                <w:rFonts w:cstheme="minorHAnsi"/>
                <w:sz w:val="24"/>
                <w:szCs w:val="24"/>
              </w:rPr>
              <w:t>Formimino(-CH=NH)</w:t>
            </w:r>
          </w:p>
        </w:tc>
        <w:tc>
          <w:tcPr>
            <w:tcW w:w="3350" w:type="dxa"/>
          </w:tcPr>
          <w:p w:rsidR="00251F7A" w:rsidRPr="00C74D43" w:rsidRDefault="00251F7A" w:rsidP="007159A3">
            <w:pPr>
              <w:rPr>
                <w:rFonts w:cstheme="minorHAnsi"/>
                <w:sz w:val="24"/>
                <w:szCs w:val="24"/>
              </w:rPr>
            </w:pPr>
            <w:r w:rsidRPr="00C74D43">
              <w:rPr>
                <w:rFonts w:cstheme="minorHAnsi"/>
                <w:sz w:val="24"/>
                <w:szCs w:val="24"/>
              </w:rPr>
              <w:t>Formimino glutamate</w:t>
            </w:r>
          </w:p>
        </w:tc>
      </w:tr>
    </w:tbl>
    <w:p w:rsidR="00251F7A" w:rsidRPr="00C74D43" w:rsidRDefault="00251F7A" w:rsidP="00251F7A">
      <w:pPr>
        <w:rPr>
          <w:rFonts w:cstheme="minorHAnsi"/>
          <w:sz w:val="24"/>
          <w:szCs w:val="24"/>
        </w:rPr>
      </w:pPr>
    </w:p>
    <w:p w:rsidR="00251F7A" w:rsidRPr="00C74D43" w:rsidRDefault="00251F7A" w:rsidP="00251F7A">
      <w:pPr>
        <w:rPr>
          <w:rFonts w:cstheme="minorHAnsi"/>
          <w:b/>
          <w:sz w:val="24"/>
          <w:szCs w:val="24"/>
        </w:rPr>
      </w:pPr>
      <w:r w:rsidRPr="00C74D43">
        <w:rPr>
          <w:rFonts w:cstheme="minorHAnsi"/>
          <w:b/>
          <w:sz w:val="24"/>
          <w:szCs w:val="24"/>
        </w:rPr>
        <w:t>Causes of Folate deficiency:</w:t>
      </w:r>
    </w:p>
    <w:p w:rsidR="00251F7A" w:rsidRPr="00C74D43" w:rsidRDefault="00251F7A" w:rsidP="00B64596">
      <w:pPr>
        <w:pStyle w:val="ListParagraph"/>
        <w:numPr>
          <w:ilvl w:val="0"/>
          <w:numId w:val="232"/>
        </w:numPr>
        <w:ind w:left="1440"/>
        <w:rPr>
          <w:rFonts w:cstheme="minorHAnsi"/>
          <w:sz w:val="24"/>
          <w:szCs w:val="24"/>
        </w:rPr>
      </w:pPr>
      <w:r w:rsidRPr="00C74D43">
        <w:rPr>
          <w:rFonts w:cstheme="minorHAnsi"/>
          <w:sz w:val="24"/>
          <w:szCs w:val="24"/>
        </w:rPr>
        <w:lastRenderedPageBreak/>
        <w:t>Pregnancy</w:t>
      </w:r>
    </w:p>
    <w:p w:rsidR="00251F7A" w:rsidRPr="00C74D43" w:rsidRDefault="00251F7A" w:rsidP="00B64596">
      <w:pPr>
        <w:pStyle w:val="ListParagraph"/>
        <w:numPr>
          <w:ilvl w:val="0"/>
          <w:numId w:val="232"/>
        </w:numPr>
        <w:ind w:left="1440"/>
        <w:rPr>
          <w:rFonts w:cstheme="minorHAnsi"/>
          <w:sz w:val="24"/>
          <w:szCs w:val="24"/>
        </w:rPr>
      </w:pPr>
      <w:r w:rsidRPr="00C74D43">
        <w:rPr>
          <w:rFonts w:cstheme="minorHAnsi"/>
          <w:sz w:val="24"/>
          <w:szCs w:val="24"/>
        </w:rPr>
        <w:t>Dietary deficiency</w:t>
      </w:r>
    </w:p>
    <w:p w:rsidR="00251F7A" w:rsidRPr="00C74D43" w:rsidRDefault="00251F7A" w:rsidP="00B64596">
      <w:pPr>
        <w:pStyle w:val="ListParagraph"/>
        <w:numPr>
          <w:ilvl w:val="0"/>
          <w:numId w:val="232"/>
        </w:numPr>
        <w:ind w:left="1440"/>
        <w:rPr>
          <w:rFonts w:cstheme="minorHAnsi"/>
          <w:sz w:val="24"/>
          <w:szCs w:val="24"/>
        </w:rPr>
      </w:pPr>
      <w:r w:rsidRPr="00C74D43">
        <w:rPr>
          <w:rFonts w:cstheme="minorHAnsi"/>
          <w:sz w:val="24"/>
          <w:szCs w:val="24"/>
        </w:rPr>
        <w:t>Defective absorption</w:t>
      </w:r>
    </w:p>
    <w:p w:rsidR="00251F7A" w:rsidRPr="00C74D43" w:rsidRDefault="00251F7A" w:rsidP="00B64596">
      <w:pPr>
        <w:pStyle w:val="ListParagraph"/>
        <w:numPr>
          <w:ilvl w:val="0"/>
          <w:numId w:val="232"/>
        </w:numPr>
        <w:ind w:left="1440"/>
        <w:rPr>
          <w:rFonts w:cstheme="minorHAnsi"/>
          <w:sz w:val="24"/>
          <w:szCs w:val="24"/>
        </w:rPr>
      </w:pPr>
      <w:r w:rsidRPr="00C74D43">
        <w:rPr>
          <w:rFonts w:cstheme="minorHAnsi"/>
          <w:sz w:val="24"/>
          <w:szCs w:val="24"/>
        </w:rPr>
        <w:t>Hemolytic anemia</w:t>
      </w:r>
    </w:p>
    <w:p w:rsidR="00251F7A" w:rsidRPr="00C74D43" w:rsidRDefault="00251F7A" w:rsidP="00B64596">
      <w:pPr>
        <w:pStyle w:val="ListParagraph"/>
        <w:numPr>
          <w:ilvl w:val="0"/>
          <w:numId w:val="232"/>
        </w:numPr>
        <w:ind w:left="1440"/>
        <w:rPr>
          <w:rFonts w:cstheme="minorHAnsi"/>
          <w:sz w:val="24"/>
          <w:szCs w:val="24"/>
        </w:rPr>
      </w:pPr>
      <w:r w:rsidRPr="00C74D43">
        <w:rPr>
          <w:rFonts w:cstheme="minorHAnsi"/>
          <w:b/>
          <w:sz w:val="24"/>
          <w:szCs w:val="24"/>
        </w:rPr>
        <w:t>Folate trap</w:t>
      </w:r>
      <w:r w:rsidRPr="00C74D43">
        <w:rPr>
          <w:rFonts w:cstheme="minorHAnsi"/>
          <w:sz w:val="24"/>
          <w:szCs w:val="24"/>
        </w:rPr>
        <w:t>:  When Vitamin B</w:t>
      </w:r>
      <w:r w:rsidRPr="00C74D43">
        <w:rPr>
          <w:rFonts w:cstheme="minorHAnsi"/>
          <w:sz w:val="24"/>
          <w:szCs w:val="24"/>
          <w:vertAlign w:val="subscript"/>
        </w:rPr>
        <w:t>12</w:t>
      </w:r>
      <w:r w:rsidRPr="00C74D43">
        <w:rPr>
          <w:rFonts w:cstheme="minorHAnsi"/>
          <w:sz w:val="24"/>
          <w:szCs w:val="24"/>
        </w:rPr>
        <w:t xml:space="preserve"> is deficient, methyl THF cannot be converted to THF.B</w:t>
      </w:r>
      <w:r w:rsidRPr="00C74D43">
        <w:rPr>
          <w:rFonts w:cstheme="minorHAnsi"/>
          <w:sz w:val="24"/>
          <w:szCs w:val="24"/>
          <w:vertAlign w:val="subscript"/>
        </w:rPr>
        <w:t>12</w:t>
      </w:r>
      <w:r w:rsidRPr="00C74D43">
        <w:rPr>
          <w:rFonts w:cstheme="minorHAnsi"/>
          <w:sz w:val="24"/>
          <w:szCs w:val="24"/>
        </w:rPr>
        <w:t xml:space="preserve"> takes up this methyl group to form methyl cobalamin to supply the methyl group to homocysteine to form methionine. So methyl THF gets trapped inside the cell in B</w:t>
      </w:r>
      <w:r w:rsidRPr="00C74D43">
        <w:rPr>
          <w:rFonts w:cstheme="minorHAnsi"/>
          <w:sz w:val="24"/>
          <w:szCs w:val="24"/>
          <w:vertAlign w:val="subscript"/>
        </w:rPr>
        <w:t>12</w:t>
      </w:r>
      <w:r w:rsidRPr="00C74D43">
        <w:rPr>
          <w:rFonts w:cstheme="minorHAnsi"/>
          <w:sz w:val="24"/>
          <w:szCs w:val="24"/>
        </w:rPr>
        <w:t xml:space="preserve"> deficiency the following reaction cannot take place, leads to folate deficiency.</w:t>
      </w:r>
    </w:p>
    <w:p w:rsidR="00251F7A" w:rsidRPr="00C74D43" w:rsidRDefault="00251F7A" w:rsidP="00251F7A">
      <w:pPr>
        <w:pStyle w:val="ListParagraph"/>
        <w:ind w:left="1440"/>
        <w:rPr>
          <w:rFonts w:cstheme="minorHAnsi"/>
          <w:sz w:val="24"/>
          <w:szCs w:val="24"/>
        </w:rPr>
      </w:pPr>
      <w:r w:rsidRPr="00C74D43">
        <w:rPr>
          <w:rFonts w:cstheme="minorHAnsi"/>
          <w:noProof/>
          <w:sz w:val="24"/>
          <w:szCs w:val="24"/>
          <w:lang w:val="en-US"/>
        </w:rPr>
        <w:drawing>
          <wp:inline distT="0" distB="0" distL="0" distR="0">
            <wp:extent cx="3178504" cy="1989734"/>
            <wp:effectExtent l="19050" t="0" r="2846" b="0"/>
            <wp:docPr id="243" name="Picture 3" descr="C:\Users\JONES RONALD\Desktop\Documents\Photo-jaypee -VD - dental\Ch-24\24-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24\24-10.tif"/>
                    <pic:cNvPicPr>
                      <a:picLocks noChangeAspect="1" noChangeArrowheads="1"/>
                    </pic:cNvPicPr>
                  </pic:nvPicPr>
                  <pic:blipFill>
                    <a:blip r:embed="rId91" cstate="print"/>
                    <a:srcRect/>
                    <a:stretch>
                      <a:fillRect/>
                    </a:stretch>
                  </pic:blipFill>
                  <pic:spPr bwMode="auto">
                    <a:xfrm>
                      <a:off x="0" y="0"/>
                      <a:ext cx="3183037" cy="1992572"/>
                    </a:xfrm>
                    <a:prstGeom prst="rect">
                      <a:avLst/>
                    </a:prstGeom>
                    <a:noFill/>
                    <a:ln w="9525">
                      <a:noFill/>
                      <a:miter lim="800000"/>
                      <a:headEnd/>
                      <a:tailEnd/>
                    </a:ln>
                  </pic:spPr>
                </pic:pic>
              </a:graphicData>
            </a:graphic>
          </wp:inline>
        </w:drawing>
      </w:r>
    </w:p>
    <w:p w:rsidR="00251F7A" w:rsidRPr="00C74D43" w:rsidRDefault="00251F7A" w:rsidP="00251F7A">
      <w:pPr>
        <w:pStyle w:val="ListParagraph"/>
        <w:rPr>
          <w:rFonts w:cstheme="minorHAnsi"/>
          <w:sz w:val="24"/>
          <w:szCs w:val="24"/>
        </w:rPr>
      </w:pPr>
    </w:p>
    <w:p w:rsidR="00251F7A" w:rsidRPr="00C74D43" w:rsidRDefault="00251F7A" w:rsidP="00251F7A">
      <w:pPr>
        <w:pStyle w:val="ListParagraph"/>
        <w:rPr>
          <w:rFonts w:cstheme="minorHAnsi"/>
          <w:b/>
          <w:sz w:val="24"/>
          <w:szCs w:val="24"/>
        </w:rPr>
      </w:pPr>
      <w:r w:rsidRPr="00C74D43">
        <w:rPr>
          <w:rFonts w:cstheme="minorHAnsi"/>
          <w:b/>
          <w:sz w:val="24"/>
          <w:szCs w:val="24"/>
        </w:rPr>
        <w:t>Deficiency manifestations:</w:t>
      </w:r>
    </w:p>
    <w:p w:rsidR="00251F7A" w:rsidRPr="00C74D43" w:rsidRDefault="00251F7A" w:rsidP="00B64596">
      <w:pPr>
        <w:pStyle w:val="ListParagraph"/>
        <w:numPr>
          <w:ilvl w:val="0"/>
          <w:numId w:val="233"/>
        </w:numPr>
        <w:rPr>
          <w:rFonts w:cstheme="minorHAnsi"/>
          <w:sz w:val="24"/>
          <w:szCs w:val="24"/>
        </w:rPr>
      </w:pPr>
      <w:r w:rsidRPr="00C74D43">
        <w:rPr>
          <w:rFonts w:cstheme="minorHAnsi"/>
          <w:sz w:val="24"/>
          <w:szCs w:val="24"/>
        </w:rPr>
        <w:t>1.Reduced DNA synthesis</w:t>
      </w:r>
    </w:p>
    <w:p w:rsidR="00251F7A" w:rsidRPr="00C74D43" w:rsidRDefault="00251F7A" w:rsidP="00B64596">
      <w:pPr>
        <w:pStyle w:val="ListParagraph"/>
        <w:numPr>
          <w:ilvl w:val="0"/>
          <w:numId w:val="233"/>
        </w:numPr>
        <w:rPr>
          <w:rFonts w:cstheme="minorHAnsi"/>
          <w:sz w:val="24"/>
          <w:szCs w:val="24"/>
        </w:rPr>
      </w:pPr>
      <w:r w:rsidRPr="00C74D43">
        <w:rPr>
          <w:rFonts w:cstheme="minorHAnsi"/>
          <w:sz w:val="24"/>
          <w:szCs w:val="24"/>
        </w:rPr>
        <w:t>2.Macrocytic anemia</w:t>
      </w:r>
    </w:p>
    <w:p w:rsidR="00251F7A" w:rsidRPr="00C74D43" w:rsidRDefault="00251F7A" w:rsidP="00B64596">
      <w:pPr>
        <w:pStyle w:val="ListParagraph"/>
        <w:numPr>
          <w:ilvl w:val="0"/>
          <w:numId w:val="233"/>
        </w:numPr>
        <w:rPr>
          <w:rFonts w:cstheme="minorHAnsi"/>
          <w:sz w:val="24"/>
          <w:szCs w:val="24"/>
        </w:rPr>
      </w:pPr>
      <w:r w:rsidRPr="00C74D43">
        <w:rPr>
          <w:rFonts w:cstheme="minorHAnsi"/>
          <w:sz w:val="24"/>
          <w:szCs w:val="24"/>
        </w:rPr>
        <w:t>Hyper-homocysteinemia</w:t>
      </w:r>
    </w:p>
    <w:p w:rsidR="00251F7A" w:rsidRPr="00C74D43" w:rsidRDefault="00251F7A" w:rsidP="00B64596">
      <w:pPr>
        <w:pStyle w:val="ListParagraph"/>
        <w:numPr>
          <w:ilvl w:val="0"/>
          <w:numId w:val="233"/>
        </w:numPr>
        <w:rPr>
          <w:rFonts w:cstheme="minorHAnsi"/>
          <w:sz w:val="24"/>
          <w:szCs w:val="24"/>
        </w:rPr>
      </w:pPr>
      <w:r w:rsidRPr="00C74D43">
        <w:rPr>
          <w:rFonts w:cstheme="minorHAnsi"/>
          <w:sz w:val="24"/>
          <w:szCs w:val="24"/>
        </w:rPr>
        <w:t>Birth defects- Neural tube defects in fetus.</w:t>
      </w:r>
    </w:p>
    <w:p w:rsidR="00251F7A" w:rsidRPr="00C74D43" w:rsidRDefault="00251F7A" w:rsidP="00B64596">
      <w:pPr>
        <w:pStyle w:val="ListParagraph"/>
        <w:numPr>
          <w:ilvl w:val="0"/>
          <w:numId w:val="233"/>
        </w:numPr>
        <w:rPr>
          <w:rFonts w:cstheme="minorHAnsi"/>
          <w:sz w:val="24"/>
          <w:szCs w:val="24"/>
        </w:rPr>
      </w:pPr>
      <w:r w:rsidRPr="00C74D43">
        <w:rPr>
          <w:rFonts w:cstheme="minorHAnsi"/>
          <w:sz w:val="24"/>
          <w:szCs w:val="24"/>
        </w:rPr>
        <w:t xml:space="preserve">Cancer </w:t>
      </w:r>
    </w:p>
    <w:p w:rsidR="00251F7A" w:rsidRPr="00C74D43" w:rsidRDefault="00CB79EB" w:rsidP="00251F7A">
      <w:pPr>
        <w:rPr>
          <w:rFonts w:cstheme="minorHAnsi"/>
          <w:b/>
          <w:sz w:val="24"/>
          <w:szCs w:val="24"/>
        </w:rPr>
      </w:pPr>
      <w:r w:rsidRPr="00CB79EB">
        <w:rPr>
          <w:noProof/>
          <w:lang w:val="en-US" w:eastAsia="zh-TW"/>
        </w:rPr>
        <w:pict>
          <v:shape id="_x0000_s1242" type="#_x0000_t202" style="position:absolute;margin-left:12.65pt;margin-top:62.7pt;width:44.35pt;height:20.3pt;z-index:251833344;mso-width-relative:margin;mso-height-relative:margin">
            <v:textbox style="mso-next-textbox:#_x0000_s1242">
              <w:txbxContent>
                <w:p w:rsidR="00EA7E42" w:rsidRPr="00FE4693" w:rsidRDefault="00EA7E42" w:rsidP="00251F7A">
                  <w:pPr>
                    <w:rPr>
                      <w:sz w:val="20"/>
                      <w:szCs w:val="20"/>
                    </w:rPr>
                  </w:pPr>
                  <w:r w:rsidRPr="00FE4693">
                    <w:rPr>
                      <w:sz w:val="20"/>
                      <w:szCs w:val="20"/>
                    </w:rPr>
                    <w:t>Vit B12</w:t>
                  </w:r>
                </w:p>
              </w:txbxContent>
            </v:textbox>
          </v:shape>
        </w:pict>
      </w:r>
      <w:r w:rsidR="00251F7A" w:rsidRPr="00C74D43">
        <w:rPr>
          <w:rFonts w:cstheme="minorHAnsi"/>
          <w:b/>
          <w:sz w:val="24"/>
          <w:szCs w:val="24"/>
        </w:rPr>
        <w:t xml:space="preserve">    </w:t>
      </w:r>
      <w:r w:rsidR="00251F7A" w:rsidRPr="00C74D43">
        <w:rPr>
          <w:noProof/>
          <w:lang w:val="en-US" w:eastAsia="en-US"/>
        </w:rPr>
        <w:drawing>
          <wp:inline distT="0" distB="0" distL="0" distR="0">
            <wp:extent cx="3909212" cy="1330408"/>
            <wp:effectExtent l="19050" t="0" r="0" b="0"/>
            <wp:docPr id="244" name="Picture 3" descr="G:\ramesh\folate tr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mesh\folate trap.gif"/>
                    <pic:cNvPicPr>
                      <a:picLocks noChangeAspect="1" noChangeArrowheads="1"/>
                    </pic:cNvPicPr>
                  </pic:nvPicPr>
                  <pic:blipFill>
                    <a:blip r:embed="rId92" cstate="print"/>
                    <a:srcRect/>
                    <a:stretch>
                      <a:fillRect/>
                    </a:stretch>
                  </pic:blipFill>
                  <pic:spPr bwMode="auto">
                    <a:xfrm>
                      <a:off x="0" y="0"/>
                      <a:ext cx="3911355" cy="1331137"/>
                    </a:xfrm>
                    <a:prstGeom prst="rect">
                      <a:avLst/>
                    </a:prstGeom>
                    <a:noFill/>
                    <a:ln w="9525">
                      <a:noFill/>
                      <a:miter lim="800000"/>
                      <a:headEnd/>
                      <a:tailEnd/>
                    </a:ln>
                  </pic:spPr>
                </pic:pic>
              </a:graphicData>
            </a:graphic>
          </wp:inline>
        </w:drawing>
      </w:r>
      <w:r w:rsidR="00251F7A" w:rsidRPr="00C74D43">
        <w:rPr>
          <w:rFonts w:cstheme="minorHAnsi"/>
          <w:sz w:val="24"/>
          <w:szCs w:val="24"/>
        </w:rPr>
        <w:t xml:space="preserve"> Folate trap</w:t>
      </w:r>
    </w:p>
    <w:p w:rsidR="00251F7A" w:rsidRPr="00C74D43" w:rsidRDefault="00251F7A" w:rsidP="00251F7A">
      <w:pPr>
        <w:ind w:firstLine="720"/>
        <w:rPr>
          <w:rFonts w:cstheme="minorHAnsi"/>
          <w:b/>
          <w:sz w:val="24"/>
          <w:szCs w:val="24"/>
          <w:u w:val="single"/>
        </w:rPr>
      </w:pPr>
      <w:r w:rsidRPr="00C74D43">
        <w:rPr>
          <w:rFonts w:cstheme="minorHAnsi"/>
          <w:b/>
          <w:sz w:val="24"/>
          <w:szCs w:val="24"/>
          <w:u w:val="single"/>
        </w:rPr>
        <w:t>Assessment of folate deficiency:</w:t>
      </w:r>
    </w:p>
    <w:p w:rsidR="00251F7A" w:rsidRPr="00C74D43" w:rsidRDefault="00251F7A" w:rsidP="00251F7A">
      <w:pPr>
        <w:ind w:firstLine="720"/>
        <w:rPr>
          <w:rFonts w:cstheme="minorHAnsi"/>
          <w:b/>
          <w:sz w:val="24"/>
          <w:szCs w:val="24"/>
        </w:rPr>
      </w:pPr>
      <w:r w:rsidRPr="00C74D43">
        <w:rPr>
          <w:rFonts w:cstheme="minorHAnsi"/>
          <w:b/>
          <w:sz w:val="24"/>
          <w:szCs w:val="24"/>
        </w:rPr>
        <w:t>FIGLU excretion test or Histidine load test</w:t>
      </w:r>
      <w:r w:rsidR="00AF7936" w:rsidRPr="00C74D43">
        <w:rPr>
          <w:rFonts w:cstheme="minorHAnsi"/>
          <w:b/>
          <w:sz w:val="24"/>
          <w:szCs w:val="24"/>
        </w:rPr>
        <w:t xml:space="preserve"> (2 MARKS)</w:t>
      </w:r>
    </w:p>
    <w:p w:rsidR="00251F7A" w:rsidRPr="00C74D43" w:rsidRDefault="00251F7A" w:rsidP="00251F7A">
      <w:pPr>
        <w:pStyle w:val="ListParagraph"/>
        <w:rPr>
          <w:rFonts w:cstheme="minorHAnsi"/>
          <w:sz w:val="24"/>
          <w:szCs w:val="24"/>
        </w:rPr>
      </w:pPr>
      <w:r w:rsidRPr="00C74D43">
        <w:rPr>
          <w:rFonts w:cstheme="minorHAnsi"/>
          <w:sz w:val="24"/>
          <w:szCs w:val="24"/>
        </w:rPr>
        <w:t>Histidine is metabolized to formimino glutamic acid from which formimino group is removed by THFA.  Therefore in folate deficiency, FIGLU is excreted in urine.</w:t>
      </w:r>
    </w:p>
    <w:p w:rsidR="00251F7A" w:rsidRPr="00C74D43" w:rsidRDefault="00251F7A" w:rsidP="00251F7A">
      <w:pPr>
        <w:pStyle w:val="ListParagraph"/>
        <w:rPr>
          <w:rFonts w:cstheme="minorHAnsi"/>
          <w:b/>
          <w:sz w:val="24"/>
          <w:szCs w:val="24"/>
        </w:rPr>
      </w:pPr>
      <w:r w:rsidRPr="00C74D43">
        <w:rPr>
          <w:rFonts w:cstheme="minorHAnsi"/>
          <w:b/>
          <w:sz w:val="24"/>
          <w:szCs w:val="24"/>
        </w:rPr>
        <w:t>Folate antagonists:</w:t>
      </w:r>
    </w:p>
    <w:p w:rsidR="00251F7A" w:rsidRPr="00C74D43" w:rsidRDefault="00251F7A" w:rsidP="00B64596">
      <w:pPr>
        <w:pStyle w:val="ListParagraph"/>
        <w:numPr>
          <w:ilvl w:val="0"/>
          <w:numId w:val="234"/>
        </w:numPr>
        <w:rPr>
          <w:rFonts w:cstheme="minorHAnsi"/>
          <w:sz w:val="24"/>
          <w:szCs w:val="24"/>
        </w:rPr>
      </w:pPr>
      <w:r w:rsidRPr="00C74D43">
        <w:rPr>
          <w:rFonts w:cstheme="minorHAnsi"/>
          <w:sz w:val="24"/>
          <w:szCs w:val="24"/>
        </w:rPr>
        <w:t>Sulphonamides.</w:t>
      </w:r>
    </w:p>
    <w:p w:rsidR="00251F7A" w:rsidRPr="00C74D43" w:rsidRDefault="00251F7A" w:rsidP="00B64596">
      <w:pPr>
        <w:pStyle w:val="ListParagraph"/>
        <w:numPr>
          <w:ilvl w:val="0"/>
          <w:numId w:val="234"/>
        </w:numPr>
        <w:rPr>
          <w:rFonts w:cstheme="minorHAnsi"/>
          <w:sz w:val="24"/>
          <w:szCs w:val="24"/>
        </w:rPr>
      </w:pPr>
      <w:r w:rsidRPr="00C74D43">
        <w:rPr>
          <w:rFonts w:cstheme="minorHAnsi"/>
          <w:sz w:val="24"/>
          <w:szCs w:val="24"/>
        </w:rPr>
        <w:t>Aminopterine</w:t>
      </w:r>
    </w:p>
    <w:p w:rsidR="00251F7A" w:rsidRPr="00C74D43" w:rsidRDefault="00251F7A" w:rsidP="00B64596">
      <w:pPr>
        <w:pStyle w:val="ListParagraph"/>
        <w:numPr>
          <w:ilvl w:val="0"/>
          <w:numId w:val="234"/>
        </w:numPr>
        <w:rPr>
          <w:rFonts w:cstheme="minorHAnsi"/>
          <w:sz w:val="24"/>
          <w:szCs w:val="24"/>
        </w:rPr>
      </w:pPr>
      <w:r w:rsidRPr="00C74D43">
        <w:rPr>
          <w:rFonts w:cstheme="minorHAnsi"/>
          <w:sz w:val="24"/>
          <w:szCs w:val="24"/>
        </w:rPr>
        <w:t>Pyrimethamine</w:t>
      </w:r>
    </w:p>
    <w:p w:rsidR="00251F7A" w:rsidRPr="00C74D43" w:rsidRDefault="0088343E" w:rsidP="00251F7A">
      <w:pPr>
        <w:pStyle w:val="NoSpacing"/>
        <w:rPr>
          <w:rFonts w:ascii="Arial" w:hAnsi="Arial" w:cs="Arial"/>
          <w:sz w:val="24"/>
          <w:szCs w:val="24"/>
          <w:u w:val="single"/>
        </w:rPr>
      </w:pPr>
      <w:r w:rsidRPr="00C74D43">
        <w:rPr>
          <w:rFonts w:ascii="Arial" w:hAnsi="Arial" w:cs="Arial"/>
          <w:b/>
          <w:u w:val="single"/>
        </w:rPr>
        <w:t xml:space="preserve">4. </w:t>
      </w:r>
      <w:r w:rsidR="00251F7A" w:rsidRPr="00C74D43">
        <w:rPr>
          <w:rFonts w:ascii="Arial" w:hAnsi="Arial" w:cs="Arial"/>
          <w:b/>
          <w:u w:val="single"/>
        </w:rPr>
        <w:t>VITAMIN B12</w:t>
      </w:r>
      <w:r w:rsidR="00251F7A" w:rsidRPr="00C74D43">
        <w:rPr>
          <w:rFonts w:ascii="Arial" w:hAnsi="Arial" w:cs="Arial"/>
          <w:u w:val="single"/>
        </w:rPr>
        <w:t xml:space="preserve"> </w:t>
      </w:r>
    </w:p>
    <w:p w:rsidR="00251F7A" w:rsidRPr="00C74D43" w:rsidRDefault="0088343E" w:rsidP="00251F7A">
      <w:pPr>
        <w:pStyle w:val="NoSpacing"/>
        <w:rPr>
          <w:rFonts w:ascii="Arial" w:hAnsi="Arial" w:cs="Arial"/>
          <w:b/>
          <w:u w:val="single"/>
        </w:rPr>
      </w:pPr>
      <w:r w:rsidRPr="00C74D43">
        <w:rPr>
          <w:b/>
          <w:sz w:val="24"/>
          <w:szCs w:val="24"/>
        </w:rPr>
        <w:t xml:space="preserve">a. </w:t>
      </w:r>
      <w:r w:rsidR="00251F7A" w:rsidRPr="00C74D43">
        <w:rPr>
          <w:b/>
          <w:sz w:val="24"/>
          <w:szCs w:val="24"/>
        </w:rPr>
        <w:t xml:space="preserve"> </w:t>
      </w:r>
      <w:r w:rsidR="00251F7A" w:rsidRPr="00C74D43">
        <w:rPr>
          <w:b/>
          <w:sz w:val="24"/>
          <w:szCs w:val="24"/>
          <w:u w:val="single"/>
        </w:rPr>
        <w:t>Describe the chemistry, sources, daily requirement, biochemical functions and deficiency manifestations of Vitamin-B12.</w:t>
      </w:r>
    </w:p>
    <w:p w:rsidR="00251F7A" w:rsidRPr="00C74D43" w:rsidRDefault="00251F7A" w:rsidP="00251F7A">
      <w:pPr>
        <w:pStyle w:val="NoSpacing"/>
        <w:rPr>
          <w:sz w:val="24"/>
          <w:szCs w:val="24"/>
        </w:rPr>
      </w:pPr>
      <w:r w:rsidRPr="00C74D43">
        <w:rPr>
          <w:b/>
          <w:sz w:val="24"/>
          <w:szCs w:val="24"/>
        </w:rPr>
        <w:t>VITAMIN B12-</w:t>
      </w:r>
      <w:r w:rsidRPr="00C74D43">
        <w:rPr>
          <w:sz w:val="24"/>
          <w:szCs w:val="24"/>
        </w:rPr>
        <w:t xml:space="preserve"> (EXTRINSIC FACTOR OF CASTLE)</w:t>
      </w:r>
    </w:p>
    <w:p w:rsidR="00251F7A" w:rsidRPr="00C74D43" w:rsidRDefault="00251F7A" w:rsidP="00251F7A">
      <w:pPr>
        <w:pStyle w:val="NoSpacing"/>
        <w:ind w:left="720"/>
        <w:rPr>
          <w:b/>
          <w:sz w:val="24"/>
          <w:szCs w:val="24"/>
        </w:rPr>
      </w:pPr>
      <w:r w:rsidRPr="00C74D43">
        <w:rPr>
          <w:b/>
          <w:sz w:val="24"/>
          <w:szCs w:val="24"/>
        </w:rPr>
        <w:t xml:space="preserve">CHEMISTRY: </w:t>
      </w:r>
    </w:p>
    <w:p w:rsidR="00251F7A" w:rsidRPr="00C74D43" w:rsidRDefault="00251F7A" w:rsidP="00251F7A">
      <w:pPr>
        <w:pStyle w:val="NoSpacing"/>
        <w:ind w:left="720"/>
        <w:rPr>
          <w:sz w:val="24"/>
          <w:szCs w:val="24"/>
        </w:rPr>
      </w:pPr>
      <w:r w:rsidRPr="00C74D43">
        <w:rPr>
          <w:sz w:val="24"/>
          <w:szCs w:val="24"/>
        </w:rPr>
        <w:t xml:space="preserve">Vitamin B12 has got a complicated Corrin ring similar to porphyrin ring having 4 pyrrole rings with a cobalt atom. </w:t>
      </w:r>
    </w:p>
    <w:p w:rsidR="00251F7A" w:rsidRPr="00C74D43" w:rsidRDefault="00251F7A" w:rsidP="00251F7A">
      <w:pPr>
        <w:pStyle w:val="NoSpacing"/>
        <w:ind w:left="720"/>
        <w:rPr>
          <w:sz w:val="24"/>
          <w:szCs w:val="24"/>
        </w:rPr>
      </w:pPr>
      <w:r w:rsidRPr="00C74D43">
        <w:rPr>
          <w:sz w:val="24"/>
          <w:szCs w:val="24"/>
        </w:rPr>
        <w:t>5</w:t>
      </w:r>
      <w:r w:rsidRPr="00C74D43">
        <w:rPr>
          <w:sz w:val="24"/>
          <w:szCs w:val="24"/>
          <w:vertAlign w:val="superscript"/>
        </w:rPr>
        <w:t>th</w:t>
      </w:r>
      <w:r w:rsidRPr="00C74D43">
        <w:rPr>
          <w:sz w:val="24"/>
          <w:szCs w:val="24"/>
        </w:rPr>
        <w:t xml:space="preserve"> valancy of cobalt is linked to a substituted benzimidazole ring – Cobalamin</w:t>
      </w:r>
    </w:p>
    <w:p w:rsidR="00251F7A" w:rsidRPr="00C74D43" w:rsidRDefault="00251F7A" w:rsidP="00251F7A">
      <w:pPr>
        <w:pStyle w:val="NoSpacing"/>
        <w:ind w:left="720"/>
        <w:rPr>
          <w:sz w:val="24"/>
          <w:szCs w:val="24"/>
        </w:rPr>
      </w:pPr>
      <w:r w:rsidRPr="00C74D43">
        <w:rPr>
          <w:sz w:val="24"/>
          <w:szCs w:val="24"/>
        </w:rPr>
        <w:t>6</w:t>
      </w:r>
      <w:r w:rsidRPr="00C74D43">
        <w:rPr>
          <w:sz w:val="24"/>
          <w:szCs w:val="24"/>
          <w:vertAlign w:val="superscript"/>
        </w:rPr>
        <w:t>th</w:t>
      </w:r>
      <w:r w:rsidRPr="00C74D43">
        <w:rPr>
          <w:sz w:val="24"/>
          <w:szCs w:val="24"/>
        </w:rPr>
        <w:t xml:space="preserve"> valancy of Cobalt may be connected with any one of the following groups- </w:t>
      </w:r>
    </w:p>
    <w:p w:rsidR="00251F7A" w:rsidRPr="00C74D43" w:rsidRDefault="00251F7A" w:rsidP="00B64596">
      <w:pPr>
        <w:pStyle w:val="NoSpacing"/>
        <w:numPr>
          <w:ilvl w:val="0"/>
          <w:numId w:val="236"/>
        </w:numPr>
        <w:rPr>
          <w:sz w:val="24"/>
          <w:szCs w:val="24"/>
        </w:rPr>
      </w:pPr>
      <w:r w:rsidRPr="00C74D43">
        <w:rPr>
          <w:sz w:val="24"/>
          <w:szCs w:val="24"/>
        </w:rPr>
        <w:t>Cyanide – Cyanocobalamine – (oral preparation of B12)</w:t>
      </w:r>
    </w:p>
    <w:p w:rsidR="00251F7A" w:rsidRPr="00C74D43" w:rsidRDefault="00251F7A" w:rsidP="00B64596">
      <w:pPr>
        <w:pStyle w:val="NoSpacing"/>
        <w:numPr>
          <w:ilvl w:val="0"/>
          <w:numId w:val="236"/>
        </w:numPr>
        <w:rPr>
          <w:sz w:val="24"/>
          <w:szCs w:val="24"/>
        </w:rPr>
      </w:pPr>
      <w:r w:rsidRPr="00C74D43">
        <w:rPr>
          <w:sz w:val="24"/>
          <w:szCs w:val="24"/>
        </w:rPr>
        <w:t>Hydroxyl – Hydroxy cobalamin – ( Injectable form)</w:t>
      </w:r>
    </w:p>
    <w:p w:rsidR="00251F7A" w:rsidRPr="00C74D43" w:rsidRDefault="00251F7A" w:rsidP="00B64596">
      <w:pPr>
        <w:pStyle w:val="NoSpacing"/>
        <w:numPr>
          <w:ilvl w:val="0"/>
          <w:numId w:val="236"/>
        </w:numPr>
        <w:rPr>
          <w:sz w:val="24"/>
          <w:szCs w:val="24"/>
        </w:rPr>
      </w:pPr>
      <w:r w:rsidRPr="00C74D43">
        <w:rPr>
          <w:sz w:val="24"/>
          <w:szCs w:val="24"/>
        </w:rPr>
        <w:lastRenderedPageBreak/>
        <w:t>Methyl – Methyl cobalamin – Major circulatory form &amp; coenzyme form of cytosol</w:t>
      </w:r>
    </w:p>
    <w:p w:rsidR="00251F7A" w:rsidRPr="00C74D43" w:rsidRDefault="00251F7A" w:rsidP="00B64596">
      <w:pPr>
        <w:pStyle w:val="NoSpacing"/>
        <w:numPr>
          <w:ilvl w:val="0"/>
          <w:numId w:val="236"/>
        </w:numPr>
        <w:rPr>
          <w:sz w:val="24"/>
          <w:szCs w:val="24"/>
        </w:rPr>
      </w:pPr>
      <w:r w:rsidRPr="00C74D43">
        <w:rPr>
          <w:sz w:val="24"/>
          <w:szCs w:val="24"/>
        </w:rPr>
        <w:t>Deoxy adenosyl – Deoxy adenosyl cobalamin – major storage form in liver&amp; coenzyme form in mitochondria</w:t>
      </w:r>
    </w:p>
    <w:p w:rsidR="00251F7A" w:rsidRPr="00C74D43" w:rsidRDefault="00251F7A" w:rsidP="00251F7A">
      <w:pPr>
        <w:pStyle w:val="NoSpacing"/>
        <w:ind w:left="720"/>
        <w:rPr>
          <w:sz w:val="24"/>
          <w:szCs w:val="24"/>
        </w:rPr>
      </w:pPr>
      <w:r w:rsidRPr="00C74D43">
        <w:rPr>
          <w:b/>
          <w:sz w:val="24"/>
          <w:szCs w:val="24"/>
        </w:rPr>
        <w:t>SOURCES</w:t>
      </w:r>
      <w:r w:rsidRPr="00C74D43">
        <w:rPr>
          <w:sz w:val="24"/>
          <w:szCs w:val="24"/>
        </w:rPr>
        <w:t xml:space="preserve">: Only </w:t>
      </w:r>
      <w:r w:rsidRPr="00C74D43">
        <w:rPr>
          <w:b/>
          <w:sz w:val="24"/>
          <w:szCs w:val="24"/>
        </w:rPr>
        <w:t xml:space="preserve">ANIMAL </w:t>
      </w:r>
      <w:r w:rsidRPr="00C74D43">
        <w:rPr>
          <w:sz w:val="24"/>
          <w:szCs w:val="24"/>
        </w:rPr>
        <w:t>sources- Not present in vegetables. Richest source – liver; Good source – Curd</w:t>
      </w:r>
    </w:p>
    <w:p w:rsidR="00251F7A" w:rsidRPr="00C74D43" w:rsidRDefault="00251F7A" w:rsidP="00251F7A">
      <w:pPr>
        <w:pStyle w:val="NoSpacing"/>
        <w:ind w:left="720"/>
        <w:rPr>
          <w:sz w:val="24"/>
          <w:szCs w:val="24"/>
        </w:rPr>
      </w:pPr>
      <w:r w:rsidRPr="00C74D43">
        <w:rPr>
          <w:b/>
          <w:sz w:val="24"/>
          <w:szCs w:val="24"/>
        </w:rPr>
        <w:t>DAILY REQUIREMENT</w:t>
      </w:r>
      <w:r w:rsidRPr="00C74D43">
        <w:rPr>
          <w:sz w:val="24"/>
          <w:szCs w:val="24"/>
        </w:rPr>
        <w:t xml:space="preserve">: </w:t>
      </w:r>
      <w:r w:rsidRPr="00C74D43">
        <w:rPr>
          <w:sz w:val="24"/>
          <w:szCs w:val="24"/>
        </w:rPr>
        <w:tab/>
        <w:t>Adults – 1 to 2 microgm / day</w:t>
      </w:r>
    </w:p>
    <w:p w:rsidR="00251F7A" w:rsidRPr="00C74D43" w:rsidRDefault="00251F7A" w:rsidP="00251F7A">
      <w:pPr>
        <w:pStyle w:val="NoSpacing"/>
        <w:ind w:left="720"/>
        <w:rPr>
          <w:sz w:val="24"/>
          <w:szCs w:val="24"/>
        </w:rPr>
      </w:pPr>
      <w:r w:rsidRPr="00C74D43">
        <w:rPr>
          <w:sz w:val="24"/>
          <w:szCs w:val="24"/>
        </w:rPr>
        <w:tab/>
      </w:r>
      <w:r w:rsidRPr="00C74D43">
        <w:rPr>
          <w:sz w:val="24"/>
          <w:szCs w:val="24"/>
        </w:rPr>
        <w:tab/>
      </w:r>
      <w:r w:rsidRPr="00C74D43">
        <w:rPr>
          <w:sz w:val="24"/>
          <w:szCs w:val="24"/>
        </w:rPr>
        <w:tab/>
        <w:t>Pregnancy &amp; lactation – 2 mg/day</w:t>
      </w:r>
    </w:p>
    <w:p w:rsidR="00251F7A" w:rsidRPr="00C74D43" w:rsidRDefault="00251F7A" w:rsidP="00FD507D">
      <w:pPr>
        <w:pStyle w:val="NoSpacing"/>
        <w:ind w:left="720"/>
        <w:rPr>
          <w:sz w:val="24"/>
          <w:szCs w:val="24"/>
        </w:rPr>
      </w:pPr>
      <w:r w:rsidRPr="00C74D43">
        <w:rPr>
          <w:b/>
          <w:sz w:val="24"/>
          <w:szCs w:val="24"/>
        </w:rPr>
        <w:t>BIOCHEMICAL FUNCTIONS</w:t>
      </w:r>
      <w:r w:rsidRPr="00C74D43">
        <w:rPr>
          <w:sz w:val="24"/>
          <w:szCs w:val="24"/>
        </w:rPr>
        <w:t>: (COENZYME FUNCTIONS)</w:t>
      </w:r>
    </w:p>
    <w:p w:rsidR="00251F7A" w:rsidRPr="00C74D43" w:rsidRDefault="00251F7A" w:rsidP="00B64596">
      <w:pPr>
        <w:pStyle w:val="NoSpacing"/>
        <w:numPr>
          <w:ilvl w:val="0"/>
          <w:numId w:val="237"/>
        </w:numPr>
        <w:rPr>
          <w:b/>
          <w:sz w:val="24"/>
          <w:szCs w:val="24"/>
        </w:rPr>
      </w:pPr>
      <w:r w:rsidRPr="00C74D43">
        <w:rPr>
          <w:b/>
          <w:sz w:val="24"/>
          <w:szCs w:val="24"/>
        </w:rPr>
        <w:t xml:space="preserve">DEOXYADENOSYL COBALAMIN: </w:t>
      </w:r>
    </w:p>
    <w:p w:rsidR="00251F7A" w:rsidRPr="00C74D43" w:rsidRDefault="00CB79EB" w:rsidP="00251F7A">
      <w:pPr>
        <w:pStyle w:val="NoSpacing"/>
        <w:ind w:left="1080"/>
        <w:rPr>
          <w:sz w:val="24"/>
          <w:szCs w:val="24"/>
        </w:rPr>
      </w:pPr>
      <w:r>
        <w:rPr>
          <w:noProof/>
          <w:sz w:val="24"/>
          <w:szCs w:val="24"/>
        </w:rPr>
        <w:pict>
          <v:shape id="_x0000_s1243" type="#_x0000_t88" style="position:absolute;left:0;text-align:left;margin-left:203.85pt;margin-top:5.65pt;width:7.15pt;height:31.75pt;z-index:251834368"/>
        </w:pict>
      </w:r>
      <w:r w:rsidR="00251F7A" w:rsidRPr="00C74D43">
        <w:rPr>
          <w:sz w:val="24"/>
          <w:szCs w:val="24"/>
        </w:rPr>
        <w:t>Odd chain fatty acids</w:t>
      </w:r>
      <w:r w:rsidR="00251F7A" w:rsidRPr="00C74D43">
        <w:rPr>
          <w:sz w:val="24"/>
          <w:szCs w:val="24"/>
        </w:rPr>
        <w:tab/>
      </w:r>
      <w:r w:rsidR="00251F7A" w:rsidRPr="00C74D43">
        <w:rPr>
          <w:sz w:val="24"/>
          <w:szCs w:val="24"/>
        </w:rPr>
        <w:tab/>
      </w:r>
      <w:r w:rsidR="00251F7A" w:rsidRPr="00C74D43">
        <w:rPr>
          <w:sz w:val="24"/>
          <w:szCs w:val="24"/>
        </w:rPr>
        <w:tab/>
      </w:r>
      <w:r w:rsidR="00251F7A" w:rsidRPr="00C74D43">
        <w:rPr>
          <w:sz w:val="24"/>
          <w:szCs w:val="24"/>
        </w:rPr>
        <w:tab/>
      </w:r>
    </w:p>
    <w:p w:rsidR="00251F7A" w:rsidRPr="00C74D43" w:rsidRDefault="00CB79EB" w:rsidP="00251F7A">
      <w:pPr>
        <w:pStyle w:val="NoSpacing"/>
        <w:ind w:left="1080"/>
        <w:rPr>
          <w:sz w:val="24"/>
          <w:szCs w:val="24"/>
        </w:rPr>
      </w:pPr>
      <w:r>
        <w:rPr>
          <w:noProof/>
          <w:sz w:val="24"/>
          <w:szCs w:val="24"/>
        </w:rPr>
        <w:pict>
          <v:shape id="_x0000_s1244" type="#_x0000_t32" style="position:absolute;left:0;text-align:left;margin-left:211pt;margin-top:7.8pt;width:28.6pt;height:0;z-index:251835392" o:connectortype="straight">
            <v:stroke endarrow="block"/>
          </v:shape>
        </w:pict>
      </w:r>
      <w:r>
        <w:rPr>
          <w:noProof/>
          <w:sz w:val="24"/>
          <w:szCs w:val="24"/>
        </w:rPr>
        <w:pict>
          <v:shape id="_x0000_s1246" type="#_x0000_t32" style="position:absolute;left:0;text-align:left;margin-left:340.15pt;margin-top:22.75pt;width:0;height:25.55pt;z-index:251837440" o:connectortype="straight">
            <v:stroke endarrow="block"/>
          </v:shape>
        </w:pict>
      </w:r>
      <w:r>
        <w:rPr>
          <w:noProof/>
          <w:sz w:val="24"/>
          <w:szCs w:val="24"/>
        </w:rPr>
        <w:pict>
          <v:shape id="_x0000_s1245" type="#_x0000_t32" style="position:absolute;left:0;text-align:left;margin-left:315.7pt;margin-top:7.8pt;width:35.75pt;height:1.15pt;z-index:251836416" o:connectortype="straight">
            <v:stroke endarrow="block"/>
          </v:shape>
        </w:pict>
      </w:r>
      <w:r w:rsidR="00251F7A" w:rsidRPr="00C74D43">
        <w:rPr>
          <w:sz w:val="24"/>
          <w:szCs w:val="24"/>
        </w:rPr>
        <w:t>Valine, Isoleucine, Methionine</w:t>
      </w:r>
      <w:r w:rsidR="00251F7A" w:rsidRPr="00C74D43">
        <w:rPr>
          <w:sz w:val="24"/>
          <w:szCs w:val="24"/>
        </w:rPr>
        <w:tab/>
        <w:t xml:space="preserve">           Propionate </w:t>
      </w:r>
      <w:r w:rsidR="00251F7A" w:rsidRPr="00C74D43">
        <w:rPr>
          <w:sz w:val="24"/>
          <w:szCs w:val="24"/>
        </w:rPr>
        <w:tab/>
      </w:r>
      <w:r w:rsidR="00251F7A" w:rsidRPr="00C74D43">
        <w:rPr>
          <w:sz w:val="24"/>
          <w:szCs w:val="24"/>
        </w:rPr>
        <w:tab/>
        <w:t>Propionyl CoA</w:t>
      </w:r>
      <w:r w:rsidR="00251F7A" w:rsidRPr="00C74D43">
        <w:rPr>
          <w:sz w:val="24"/>
          <w:szCs w:val="24"/>
        </w:rPr>
        <w:tab/>
      </w:r>
      <w:r w:rsidR="00251F7A" w:rsidRPr="00C74D43">
        <w:rPr>
          <w:sz w:val="24"/>
          <w:szCs w:val="24"/>
        </w:rPr>
        <w:tab/>
      </w:r>
    </w:p>
    <w:p w:rsidR="00251F7A" w:rsidRPr="00C74D43" w:rsidRDefault="00251F7A" w:rsidP="00251F7A">
      <w:pPr>
        <w:pStyle w:val="NoSpacing"/>
        <w:ind w:left="720"/>
        <w:rPr>
          <w:sz w:val="24"/>
          <w:szCs w:val="24"/>
        </w:rPr>
      </w:pPr>
    </w:p>
    <w:p w:rsidR="00251F7A" w:rsidRPr="00C74D43" w:rsidRDefault="00251F7A" w:rsidP="00251F7A">
      <w:pPr>
        <w:pStyle w:val="NoSpacing"/>
        <w:ind w:left="720"/>
        <w:rPr>
          <w:sz w:val="24"/>
          <w:szCs w:val="24"/>
        </w:rPr>
      </w:pPr>
      <w:r w:rsidRPr="00C74D43">
        <w:rPr>
          <w:sz w:val="24"/>
          <w:szCs w:val="24"/>
        </w:rPr>
        <w:tab/>
      </w:r>
      <w:r w:rsidRPr="00C74D43">
        <w:rPr>
          <w:sz w:val="24"/>
          <w:szCs w:val="24"/>
        </w:rPr>
        <w:tab/>
      </w:r>
      <w:r w:rsidRPr="00C74D43">
        <w:rPr>
          <w:sz w:val="24"/>
          <w:szCs w:val="24"/>
        </w:rPr>
        <w:tab/>
      </w:r>
      <w:r w:rsidRPr="00C74D43">
        <w:rPr>
          <w:sz w:val="24"/>
          <w:szCs w:val="24"/>
        </w:rPr>
        <w:tab/>
      </w:r>
      <w:r w:rsidRPr="00C74D43">
        <w:rPr>
          <w:sz w:val="24"/>
          <w:szCs w:val="24"/>
        </w:rPr>
        <w:tab/>
      </w:r>
      <w:r w:rsidRPr="00C74D43">
        <w:rPr>
          <w:sz w:val="24"/>
          <w:szCs w:val="24"/>
        </w:rPr>
        <w:tab/>
      </w:r>
      <w:r w:rsidRPr="00C74D43">
        <w:rPr>
          <w:sz w:val="24"/>
          <w:szCs w:val="24"/>
        </w:rPr>
        <w:tab/>
      </w:r>
      <w:r w:rsidRPr="00C74D43">
        <w:rPr>
          <w:sz w:val="24"/>
          <w:szCs w:val="24"/>
        </w:rPr>
        <w:tab/>
      </w:r>
      <w:r w:rsidRPr="00C74D43">
        <w:rPr>
          <w:sz w:val="24"/>
          <w:szCs w:val="24"/>
        </w:rPr>
        <w:tab/>
        <w:t>Carboxylase</w:t>
      </w:r>
    </w:p>
    <w:p w:rsidR="00251F7A" w:rsidRPr="00C74D43" w:rsidRDefault="00CB79EB" w:rsidP="00251F7A">
      <w:pPr>
        <w:pStyle w:val="NoSpacing"/>
        <w:ind w:left="5040" w:firstLine="720"/>
        <w:rPr>
          <w:sz w:val="24"/>
          <w:szCs w:val="24"/>
        </w:rPr>
      </w:pPr>
      <w:r>
        <w:rPr>
          <w:noProof/>
          <w:sz w:val="24"/>
          <w:szCs w:val="24"/>
        </w:rPr>
        <w:pict>
          <v:shape id="_x0000_s1247" type="#_x0000_t32" style="position:absolute;left:0;text-align:left;margin-left:340.15pt;margin-top:20.8pt;width:0;height:24.35pt;z-index:251838464" o:connectortype="straight">
            <v:stroke startarrow="block" endarrow="block"/>
          </v:shape>
        </w:pict>
      </w:r>
      <w:r w:rsidR="00251F7A" w:rsidRPr="00C74D43">
        <w:rPr>
          <w:sz w:val="24"/>
          <w:szCs w:val="24"/>
        </w:rPr>
        <w:t>D-methyl malonyl CoA</w:t>
      </w:r>
    </w:p>
    <w:p w:rsidR="00251F7A" w:rsidRPr="00C74D43" w:rsidRDefault="00251F7A" w:rsidP="00251F7A">
      <w:pPr>
        <w:pStyle w:val="NoSpacing"/>
        <w:ind w:left="5040" w:firstLine="720"/>
        <w:rPr>
          <w:sz w:val="24"/>
          <w:szCs w:val="24"/>
        </w:rPr>
      </w:pPr>
    </w:p>
    <w:p w:rsidR="00251F7A" w:rsidRPr="00C74D43" w:rsidRDefault="00251F7A" w:rsidP="00251F7A">
      <w:pPr>
        <w:pStyle w:val="NoSpacing"/>
        <w:ind w:left="5040" w:firstLine="720"/>
        <w:rPr>
          <w:sz w:val="24"/>
          <w:szCs w:val="24"/>
        </w:rPr>
      </w:pPr>
      <w:r w:rsidRPr="00C74D43">
        <w:rPr>
          <w:sz w:val="24"/>
          <w:szCs w:val="24"/>
        </w:rPr>
        <w:tab/>
      </w:r>
      <w:r w:rsidRPr="00C74D43">
        <w:rPr>
          <w:sz w:val="24"/>
          <w:szCs w:val="24"/>
        </w:rPr>
        <w:tab/>
        <w:t>Racemase</w:t>
      </w:r>
    </w:p>
    <w:p w:rsidR="00251F7A" w:rsidRPr="00C74D43" w:rsidRDefault="00251F7A" w:rsidP="00251F7A">
      <w:pPr>
        <w:pStyle w:val="NoSpacing"/>
        <w:ind w:left="5040" w:firstLine="720"/>
        <w:rPr>
          <w:sz w:val="24"/>
          <w:szCs w:val="24"/>
        </w:rPr>
      </w:pPr>
      <w:r w:rsidRPr="00C74D43">
        <w:rPr>
          <w:sz w:val="24"/>
          <w:szCs w:val="24"/>
        </w:rPr>
        <w:t>L- Methyl malonyl CoA</w:t>
      </w:r>
    </w:p>
    <w:p w:rsidR="00251F7A" w:rsidRPr="00C74D43" w:rsidRDefault="00CB79EB" w:rsidP="00251F7A">
      <w:pPr>
        <w:pStyle w:val="NoSpacing"/>
        <w:ind w:left="5040" w:firstLine="720"/>
        <w:rPr>
          <w:sz w:val="24"/>
          <w:szCs w:val="24"/>
        </w:rPr>
      </w:pPr>
      <w:r>
        <w:rPr>
          <w:noProof/>
          <w:sz w:val="24"/>
          <w:szCs w:val="24"/>
        </w:rPr>
        <w:pict>
          <v:shape id="_x0000_s1248" type="#_x0000_t32" style="position:absolute;left:0;text-align:left;margin-left:335.05pt;margin-top:3.45pt;width:0;height:24.35pt;z-index:251839488" o:connectortype="straight">
            <v:stroke startarrow="block" endarrow="block"/>
          </v:shape>
        </w:pict>
      </w:r>
      <w:r w:rsidR="00251F7A" w:rsidRPr="00C74D43">
        <w:rPr>
          <w:sz w:val="24"/>
          <w:szCs w:val="24"/>
        </w:rPr>
        <w:tab/>
      </w:r>
      <w:r w:rsidR="00251F7A" w:rsidRPr="00C74D43">
        <w:rPr>
          <w:sz w:val="24"/>
          <w:szCs w:val="24"/>
        </w:rPr>
        <w:tab/>
      </w:r>
    </w:p>
    <w:p w:rsidR="00251F7A" w:rsidRPr="00C74D43" w:rsidRDefault="00251F7A" w:rsidP="00251F7A">
      <w:pPr>
        <w:pStyle w:val="NoSpacing"/>
        <w:ind w:left="3600" w:firstLine="720"/>
        <w:rPr>
          <w:sz w:val="24"/>
          <w:szCs w:val="24"/>
        </w:rPr>
      </w:pPr>
      <w:r w:rsidRPr="00C74D43">
        <w:rPr>
          <w:sz w:val="24"/>
          <w:szCs w:val="24"/>
        </w:rPr>
        <w:t xml:space="preserve">     </w:t>
      </w:r>
      <w:r w:rsidRPr="00C74D43">
        <w:rPr>
          <w:b/>
          <w:sz w:val="24"/>
          <w:szCs w:val="24"/>
        </w:rPr>
        <w:t>Deoxy adenosyl B12</w:t>
      </w:r>
      <w:r w:rsidRPr="00C74D43">
        <w:rPr>
          <w:sz w:val="24"/>
          <w:szCs w:val="24"/>
        </w:rPr>
        <w:t xml:space="preserve">       Isomerase </w:t>
      </w:r>
    </w:p>
    <w:p w:rsidR="00251F7A" w:rsidRPr="00C74D43" w:rsidRDefault="00CB79EB" w:rsidP="00FD507D">
      <w:pPr>
        <w:pStyle w:val="NoSpacing"/>
        <w:ind w:left="5040" w:firstLine="720"/>
        <w:rPr>
          <w:sz w:val="24"/>
          <w:szCs w:val="24"/>
        </w:rPr>
      </w:pPr>
      <w:r>
        <w:rPr>
          <w:noProof/>
          <w:sz w:val="24"/>
          <w:szCs w:val="24"/>
        </w:rPr>
        <w:pict>
          <v:shape id="_x0000_s1249" type="#_x0000_t32" style="position:absolute;left:0;text-align:left;margin-left:364.1pt;margin-top:8.8pt;width:35.75pt;height:1.15pt;z-index:251840512" o:connectortype="straight">
            <v:stroke endarrow="block"/>
          </v:shape>
        </w:pict>
      </w:r>
      <w:r w:rsidR="00FD507D" w:rsidRPr="00C74D43">
        <w:rPr>
          <w:sz w:val="24"/>
          <w:szCs w:val="24"/>
        </w:rPr>
        <w:t xml:space="preserve">       Succinyl CoA</w:t>
      </w:r>
      <w:r w:rsidR="00FD507D" w:rsidRPr="00C74D43">
        <w:rPr>
          <w:sz w:val="24"/>
          <w:szCs w:val="24"/>
        </w:rPr>
        <w:tab/>
        <w:t xml:space="preserve">  TCA cycle</w:t>
      </w:r>
    </w:p>
    <w:p w:rsidR="00251F7A" w:rsidRPr="00C74D43" w:rsidRDefault="00251F7A" w:rsidP="00251F7A">
      <w:pPr>
        <w:pStyle w:val="NoSpacing"/>
        <w:ind w:left="720"/>
        <w:rPr>
          <w:sz w:val="24"/>
          <w:szCs w:val="24"/>
        </w:rPr>
      </w:pPr>
      <w:r w:rsidRPr="00C74D43">
        <w:rPr>
          <w:sz w:val="24"/>
          <w:szCs w:val="24"/>
        </w:rPr>
        <w:t>Deoxy adenosyl cobalamin acts as a coenzyme for the isomerisation reaction which isomerises L- methyl malonyl CoA to Succinyl CoA</w:t>
      </w:r>
    </w:p>
    <w:p w:rsidR="00251F7A" w:rsidRPr="00C74D43" w:rsidRDefault="00251F7A" w:rsidP="00FD507D">
      <w:pPr>
        <w:pStyle w:val="NoSpacing"/>
        <w:ind w:left="720"/>
        <w:rPr>
          <w:b/>
          <w:sz w:val="24"/>
          <w:szCs w:val="24"/>
        </w:rPr>
      </w:pPr>
      <w:r w:rsidRPr="00C74D43">
        <w:rPr>
          <w:sz w:val="24"/>
          <w:szCs w:val="24"/>
        </w:rPr>
        <w:t xml:space="preserve">During B12 deficiency, methyl malonyl CoA is excreted in excess thro’ urine and the condition is known as </w:t>
      </w:r>
      <w:r w:rsidRPr="00C74D43">
        <w:rPr>
          <w:b/>
          <w:sz w:val="24"/>
          <w:szCs w:val="24"/>
        </w:rPr>
        <w:t>Methyl malonic aciduria (SN)</w:t>
      </w:r>
    </w:p>
    <w:p w:rsidR="00251F7A" w:rsidRPr="00C74D43" w:rsidRDefault="00251F7A" w:rsidP="00B64596">
      <w:pPr>
        <w:pStyle w:val="NoSpacing"/>
        <w:numPr>
          <w:ilvl w:val="0"/>
          <w:numId w:val="237"/>
        </w:numPr>
        <w:rPr>
          <w:sz w:val="24"/>
          <w:szCs w:val="24"/>
        </w:rPr>
      </w:pPr>
      <w:r w:rsidRPr="00C74D43">
        <w:rPr>
          <w:b/>
          <w:sz w:val="24"/>
          <w:szCs w:val="24"/>
        </w:rPr>
        <w:t>METHYL COBALAMIN</w:t>
      </w:r>
      <w:r w:rsidRPr="00C74D43">
        <w:rPr>
          <w:sz w:val="24"/>
          <w:szCs w:val="24"/>
        </w:rPr>
        <w:t>:</w:t>
      </w:r>
    </w:p>
    <w:p w:rsidR="00FD507D" w:rsidRPr="00C74D43" w:rsidRDefault="00FD507D" w:rsidP="00FD507D">
      <w:pPr>
        <w:pStyle w:val="NoSpacing"/>
        <w:ind w:left="1080"/>
        <w:rPr>
          <w:sz w:val="24"/>
          <w:szCs w:val="24"/>
        </w:rPr>
      </w:pPr>
    </w:p>
    <w:p w:rsidR="00FD507D" w:rsidRPr="00C74D43" w:rsidRDefault="00FD507D" w:rsidP="00251F7A">
      <w:pPr>
        <w:pStyle w:val="NoSpacing"/>
        <w:rPr>
          <w:sz w:val="24"/>
          <w:szCs w:val="24"/>
        </w:rPr>
      </w:pPr>
      <w:r w:rsidRPr="00C74D43">
        <w:rPr>
          <w:noProof/>
          <w:sz w:val="24"/>
          <w:szCs w:val="24"/>
        </w:rPr>
        <w:drawing>
          <wp:inline distT="0" distB="0" distL="0" distR="0">
            <wp:extent cx="3484931" cy="1939692"/>
            <wp:effectExtent l="19050" t="0" r="1219" b="3408"/>
            <wp:docPr id="21" name="Picture 6" descr="C:\Users\JONES RONALD\Desktop\Documents\Photo-jaypee -VD - dental\Ch-24\24-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ES RONALD\Desktop\Documents\Photo-jaypee -VD - dental\Ch-24\24-10.tif"/>
                    <pic:cNvPicPr>
                      <a:picLocks noChangeAspect="1" noChangeArrowheads="1"/>
                    </pic:cNvPicPr>
                  </pic:nvPicPr>
                  <pic:blipFill>
                    <a:blip r:embed="rId91" cstate="print"/>
                    <a:srcRect/>
                    <a:stretch>
                      <a:fillRect/>
                    </a:stretch>
                  </pic:blipFill>
                  <pic:spPr bwMode="auto">
                    <a:xfrm>
                      <a:off x="0" y="0"/>
                      <a:ext cx="3491448" cy="1943319"/>
                    </a:xfrm>
                    <a:prstGeom prst="rect">
                      <a:avLst/>
                    </a:prstGeom>
                    <a:noFill/>
                    <a:ln w="9525">
                      <a:noFill/>
                      <a:miter lim="800000"/>
                      <a:headEnd/>
                      <a:tailEnd/>
                    </a:ln>
                  </pic:spPr>
                </pic:pic>
              </a:graphicData>
            </a:graphic>
          </wp:inline>
        </w:drawing>
      </w:r>
    </w:p>
    <w:p w:rsidR="00251F7A" w:rsidRPr="00C74D43" w:rsidRDefault="00251F7A" w:rsidP="00B64596">
      <w:pPr>
        <w:pStyle w:val="NoSpacing"/>
        <w:numPr>
          <w:ilvl w:val="0"/>
          <w:numId w:val="249"/>
        </w:numPr>
        <w:rPr>
          <w:sz w:val="24"/>
          <w:szCs w:val="24"/>
        </w:rPr>
      </w:pPr>
      <w:r w:rsidRPr="00C74D43">
        <w:rPr>
          <w:sz w:val="24"/>
          <w:szCs w:val="24"/>
        </w:rPr>
        <w:t xml:space="preserve">It acts as the coenzyme in the conversion of Homocysteine to Methionine. Folic acid also plays important role in it. In the folic acid metabolism H4F is reversibly converted to N5N10 methylene tetra hydro folate by serine hydroxy methyl transferase enzyme which is then irreversibly reduced to N5 methyl tetra hydro folate. This methyl THF donates its methyl group to cobalamin which is converted to Methyl cobalamin. </w:t>
      </w:r>
    </w:p>
    <w:p w:rsidR="00251F7A" w:rsidRPr="00C74D43" w:rsidRDefault="00251F7A" w:rsidP="00B64596">
      <w:pPr>
        <w:pStyle w:val="NoSpacing"/>
        <w:numPr>
          <w:ilvl w:val="0"/>
          <w:numId w:val="249"/>
        </w:numPr>
        <w:rPr>
          <w:sz w:val="24"/>
          <w:szCs w:val="24"/>
        </w:rPr>
      </w:pPr>
      <w:r w:rsidRPr="00C74D43">
        <w:rPr>
          <w:sz w:val="24"/>
          <w:szCs w:val="24"/>
        </w:rPr>
        <w:t xml:space="preserve">This Methyl B12 then supplies the methyl group to Homocysteine to form Methionine. </w:t>
      </w:r>
    </w:p>
    <w:p w:rsidR="00251F7A" w:rsidRPr="00C74D43" w:rsidRDefault="00251F7A" w:rsidP="00B64596">
      <w:pPr>
        <w:pStyle w:val="NoSpacing"/>
        <w:numPr>
          <w:ilvl w:val="0"/>
          <w:numId w:val="249"/>
        </w:numPr>
        <w:rPr>
          <w:sz w:val="24"/>
          <w:szCs w:val="24"/>
        </w:rPr>
      </w:pPr>
      <w:r w:rsidRPr="00C74D43">
        <w:rPr>
          <w:sz w:val="24"/>
          <w:szCs w:val="24"/>
        </w:rPr>
        <w:t xml:space="preserve">In the case of B12 deficiency this transfer of methyl group is not possible and so methyl THF is trapped inside the cells and there is no formation of Methionine from Homocysteine, This is called </w:t>
      </w:r>
      <w:r w:rsidRPr="00C74D43">
        <w:rPr>
          <w:b/>
          <w:sz w:val="24"/>
          <w:szCs w:val="24"/>
        </w:rPr>
        <w:t>Folate trap</w:t>
      </w:r>
    </w:p>
    <w:p w:rsidR="00251F7A" w:rsidRPr="00C74D43" w:rsidRDefault="00251F7A" w:rsidP="00251F7A">
      <w:pPr>
        <w:pStyle w:val="NoSpacing"/>
        <w:rPr>
          <w:sz w:val="24"/>
          <w:szCs w:val="24"/>
        </w:rPr>
      </w:pPr>
      <w:r w:rsidRPr="00C74D43">
        <w:rPr>
          <w:b/>
          <w:sz w:val="24"/>
          <w:szCs w:val="24"/>
        </w:rPr>
        <w:t>DEFICIENCY MANIFESTATIONS OF B12</w:t>
      </w:r>
      <w:r w:rsidRPr="00C74D43">
        <w:rPr>
          <w:sz w:val="24"/>
          <w:szCs w:val="24"/>
        </w:rPr>
        <w:t>: (SN)</w:t>
      </w:r>
    </w:p>
    <w:p w:rsidR="00251F7A" w:rsidRPr="00C74D43" w:rsidRDefault="00251F7A" w:rsidP="00B64596">
      <w:pPr>
        <w:pStyle w:val="NoSpacing"/>
        <w:numPr>
          <w:ilvl w:val="0"/>
          <w:numId w:val="250"/>
        </w:numPr>
        <w:rPr>
          <w:sz w:val="24"/>
          <w:szCs w:val="24"/>
        </w:rPr>
      </w:pPr>
      <w:r w:rsidRPr="00C74D43">
        <w:rPr>
          <w:sz w:val="24"/>
          <w:szCs w:val="24"/>
        </w:rPr>
        <w:t>Folate trap – this also manifests the deficiency manifestations of folic acid like inadequate DNA synthesis with Macrocytic anaemia</w:t>
      </w:r>
    </w:p>
    <w:p w:rsidR="00251F7A" w:rsidRPr="00C74D43" w:rsidRDefault="00251F7A" w:rsidP="00B64596">
      <w:pPr>
        <w:pStyle w:val="NoSpacing"/>
        <w:numPr>
          <w:ilvl w:val="0"/>
          <w:numId w:val="250"/>
        </w:numPr>
        <w:rPr>
          <w:sz w:val="24"/>
          <w:szCs w:val="24"/>
        </w:rPr>
      </w:pPr>
      <w:r w:rsidRPr="00C74D43">
        <w:rPr>
          <w:sz w:val="24"/>
          <w:szCs w:val="24"/>
        </w:rPr>
        <w:t>Megaloblastic anaemia – due to premature large RBCs</w:t>
      </w:r>
    </w:p>
    <w:p w:rsidR="00251F7A" w:rsidRPr="00C74D43" w:rsidRDefault="00251F7A" w:rsidP="00B64596">
      <w:pPr>
        <w:pStyle w:val="NoSpacing"/>
        <w:numPr>
          <w:ilvl w:val="0"/>
          <w:numId w:val="250"/>
        </w:numPr>
        <w:rPr>
          <w:sz w:val="24"/>
          <w:szCs w:val="24"/>
        </w:rPr>
      </w:pPr>
      <w:r w:rsidRPr="00C74D43">
        <w:rPr>
          <w:sz w:val="24"/>
          <w:szCs w:val="24"/>
        </w:rPr>
        <w:t>Homocystinuria – Due to the failure of conversion of Homocysteine to Methionine, Homocystine level gets elevated in blood leading to Homocystinuria which is associated with ischemic heart diseases</w:t>
      </w:r>
    </w:p>
    <w:p w:rsidR="00251F7A" w:rsidRPr="00C74D43" w:rsidRDefault="00251F7A" w:rsidP="00B64596">
      <w:pPr>
        <w:pStyle w:val="NoSpacing"/>
        <w:numPr>
          <w:ilvl w:val="0"/>
          <w:numId w:val="250"/>
        </w:numPr>
        <w:rPr>
          <w:sz w:val="24"/>
          <w:szCs w:val="24"/>
        </w:rPr>
      </w:pPr>
      <w:r w:rsidRPr="00C74D43">
        <w:rPr>
          <w:sz w:val="24"/>
          <w:szCs w:val="24"/>
        </w:rPr>
        <w:t>Methyl malonic aciduria – Due to the deficiency of B12 there will be no isomerisation of L methyl malonyl CoA to Succinyl CoA and so there is accumulation of methyl malonic acid in blood which leads to methyl malonic aciduria</w:t>
      </w:r>
    </w:p>
    <w:p w:rsidR="00251F7A" w:rsidRPr="00C74D43" w:rsidRDefault="00251F7A" w:rsidP="00B64596">
      <w:pPr>
        <w:pStyle w:val="NoSpacing"/>
        <w:numPr>
          <w:ilvl w:val="0"/>
          <w:numId w:val="250"/>
        </w:numPr>
        <w:rPr>
          <w:sz w:val="24"/>
          <w:szCs w:val="24"/>
        </w:rPr>
      </w:pPr>
      <w:r w:rsidRPr="00C74D43">
        <w:rPr>
          <w:sz w:val="24"/>
          <w:szCs w:val="24"/>
        </w:rPr>
        <w:t>Demyelination of nerves – Due to the failure of converting Homocysteine to Methionine, active Methionine level is reduced and so Methylation of phosphatidyl choline to phosphatidyl ethanolamine will be inadequate and so demyelination occurs</w:t>
      </w:r>
    </w:p>
    <w:p w:rsidR="00251F7A" w:rsidRPr="00C74D43" w:rsidRDefault="00251F7A" w:rsidP="00B64596">
      <w:pPr>
        <w:pStyle w:val="NoSpacing"/>
        <w:numPr>
          <w:ilvl w:val="0"/>
          <w:numId w:val="250"/>
        </w:numPr>
        <w:rPr>
          <w:sz w:val="24"/>
          <w:szCs w:val="24"/>
        </w:rPr>
      </w:pPr>
      <w:r w:rsidRPr="00C74D43">
        <w:rPr>
          <w:sz w:val="24"/>
          <w:szCs w:val="24"/>
        </w:rPr>
        <w:lastRenderedPageBreak/>
        <w:t>Sub acute combined degeneration – Demyelination of cerebral cortex, dorsal column and pyramidal tract of spinal cord occur causing sensory and motor tracts defective. So it is called combined degeneration. Positive Romberg’s sign and Babinski signs are seen</w:t>
      </w:r>
    </w:p>
    <w:p w:rsidR="00251F7A" w:rsidRPr="00C74D43" w:rsidRDefault="00251F7A" w:rsidP="00B64596">
      <w:pPr>
        <w:pStyle w:val="NoSpacing"/>
        <w:numPr>
          <w:ilvl w:val="0"/>
          <w:numId w:val="250"/>
        </w:numPr>
        <w:rPr>
          <w:sz w:val="24"/>
          <w:szCs w:val="24"/>
        </w:rPr>
      </w:pPr>
      <w:r w:rsidRPr="00C74D43">
        <w:rPr>
          <w:sz w:val="24"/>
          <w:szCs w:val="24"/>
        </w:rPr>
        <w:t>Achlorhydria is associated with B12 deficiency</w:t>
      </w:r>
    </w:p>
    <w:p w:rsidR="00AF7936" w:rsidRPr="00C74D43" w:rsidRDefault="00AF7936" w:rsidP="00AF7936">
      <w:pPr>
        <w:pStyle w:val="NoSpacing"/>
        <w:ind w:left="1440"/>
        <w:rPr>
          <w:sz w:val="24"/>
          <w:szCs w:val="24"/>
        </w:rPr>
      </w:pPr>
    </w:p>
    <w:p w:rsidR="00251F7A" w:rsidRPr="00C74D43" w:rsidRDefault="00AF7936" w:rsidP="001C0A8B">
      <w:pPr>
        <w:rPr>
          <w:rFonts w:cstheme="minorHAnsi"/>
          <w:b/>
          <w:sz w:val="28"/>
          <w:szCs w:val="28"/>
        </w:rPr>
      </w:pPr>
      <w:r w:rsidRPr="00C74D43">
        <w:rPr>
          <w:rFonts w:cstheme="minorHAnsi"/>
          <w:b/>
          <w:sz w:val="28"/>
          <w:szCs w:val="28"/>
        </w:rPr>
        <w:t xml:space="preserve">5. </w:t>
      </w:r>
      <w:r w:rsidR="00251F7A" w:rsidRPr="00C74D43">
        <w:rPr>
          <w:rFonts w:cstheme="minorHAnsi"/>
          <w:b/>
          <w:sz w:val="28"/>
          <w:szCs w:val="28"/>
        </w:rPr>
        <w:t>NIACIN:</w:t>
      </w:r>
      <w:r w:rsidR="001C0A8B" w:rsidRPr="00C74D43">
        <w:rPr>
          <w:rFonts w:cstheme="minorHAnsi"/>
          <w:b/>
          <w:sz w:val="28"/>
          <w:szCs w:val="28"/>
          <w:u w:val="single"/>
        </w:rPr>
        <w:t xml:space="preserve"> </w:t>
      </w:r>
      <w:r w:rsidR="00251F7A" w:rsidRPr="00C74D43">
        <w:rPr>
          <w:rFonts w:cstheme="minorHAnsi"/>
          <w:b/>
          <w:sz w:val="28"/>
          <w:szCs w:val="28"/>
          <w:u w:val="single"/>
        </w:rPr>
        <w:t>Biochemical functions of Niacin (Role of Niacin as coenzyme)</w:t>
      </w:r>
    </w:p>
    <w:p w:rsidR="00251F7A" w:rsidRPr="00C74D43" w:rsidRDefault="00251F7A" w:rsidP="00251F7A">
      <w:pPr>
        <w:pStyle w:val="NoSpacing"/>
        <w:rPr>
          <w:sz w:val="24"/>
          <w:szCs w:val="24"/>
        </w:rPr>
      </w:pPr>
      <w:r w:rsidRPr="00C74D43">
        <w:rPr>
          <w:sz w:val="24"/>
          <w:szCs w:val="24"/>
        </w:rPr>
        <w:t xml:space="preserve">Niacin is one of the water soluble vitamins.  </w:t>
      </w:r>
    </w:p>
    <w:p w:rsidR="00251F7A" w:rsidRPr="00C74D43" w:rsidRDefault="00251F7A" w:rsidP="00251F7A">
      <w:pPr>
        <w:pStyle w:val="NoSpacing"/>
        <w:rPr>
          <w:b/>
          <w:sz w:val="24"/>
          <w:szCs w:val="24"/>
        </w:rPr>
      </w:pPr>
      <w:r w:rsidRPr="00C74D43">
        <w:rPr>
          <w:b/>
          <w:sz w:val="24"/>
          <w:szCs w:val="24"/>
        </w:rPr>
        <w:t xml:space="preserve">Co enzymes are </w:t>
      </w:r>
    </w:p>
    <w:p w:rsidR="00251F7A" w:rsidRPr="00C74D43" w:rsidRDefault="00251F7A" w:rsidP="00B64596">
      <w:pPr>
        <w:pStyle w:val="NoSpacing"/>
        <w:numPr>
          <w:ilvl w:val="0"/>
          <w:numId w:val="251"/>
        </w:numPr>
        <w:rPr>
          <w:b/>
          <w:i/>
          <w:sz w:val="24"/>
          <w:szCs w:val="24"/>
        </w:rPr>
      </w:pPr>
      <w:r w:rsidRPr="00C74D43">
        <w:rPr>
          <w:b/>
          <w:i/>
          <w:sz w:val="24"/>
          <w:szCs w:val="24"/>
        </w:rPr>
        <w:t>Nicotinamide adenine dinucleotide (NAD+, NADH</w:t>
      </w:r>
      <w:r w:rsidRPr="00C74D43">
        <w:rPr>
          <w:b/>
          <w:i/>
          <w:sz w:val="24"/>
          <w:szCs w:val="24"/>
          <w:vertAlign w:val="superscript"/>
        </w:rPr>
        <w:t>+</w:t>
      </w:r>
      <w:r w:rsidRPr="00C74D43">
        <w:rPr>
          <w:b/>
          <w:i/>
          <w:sz w:val="24"/>
          <w:szCs w:val="24"/>
        </w:rPr>
        <w:t xml:space="preserve">) </w:t>
      </w:r>
    </w:p>
    <w:p w:rsidR="00251F7A" w:rsidRPr="00C74D43" w:rsidRDefault="00251F7A" w:rsidP="00B64596">
      <w:pPr>
        <w:pStyle w:val="NoSpacing"/>
        <w:numPr>
          <w:ilvl w:val="0"/>
          <w:numId w:val="251"/>
        </w:numPr>
        <w:rPr>
          <w:b/>
          <w:i/>
          <w:sz w:val="24"/>
          <w:szCs w:val="24"/>
        </w:rPr>
      </w:pPr>
      <w:r w:rsidRPr="00C74D43">
        <w:rPr>
          <w:b/>
          <w:i/>
          <w:sz w:val="24"/>
          <w:szCs w:val="24"/>
        </w:rPr>
        <w:t>Nicotinamide adenine dinucleotide phosphate (NADP+).</w:t>
      </w:r>
    </w:p>
    <w:p w:rsidR="00251F7A" w:rsidRPr="00C74D43" w:rsidRDefault="00251F7A" w:rsidP="00251F7A">
      <w:pPr>
        <w:pStyle w:val="NoSpacing"/>
        <w:rPr>
          <w:sz w:val="24"/>
          <w:szCs w:val="24"/>
        </w:rPr>
      </w:pPr>
      <w:r w:rsidRPr="00C74D43">
        <w:rPr>
          <w:sz w:val="24"/>
          <w:szCs w:val="24"/>
        </w:rPr>
        <w:t>NAD+/NADH : take part in oxidation reduction reactions.</w:t>
      </w:r>
    </w:p>
    <w:p w:rsidR="00251F7A" w:rsidRPr="00C74D43" w:rsidRDefault="00251F7A" w:rsidP="00251F7A">
      <w:pPr>
        <w:pStyle w:val="NoSpacing"/>
        <w:rPr>
          <w:sz w:val="24"/>
          <w:szCs w:val="24"/>
        </w:rPr>
      </w:pPr>
      <w:r w:rsidRPr="00C74D43">
        <w:rPr>
          <w:sz w:val="24"/>
          <w:szCs w:val="24"/>
        </w:rPr>
        <w:t>NADPH mostly takes part in reductive biosynthesis.</w:t>
      </w:r>
    </w:p>
    <w:p w:rsidR="00251F7A" w:rsidRPr="00C74D43" w:rsidRDefault="00251F7A" w:rsidP="00251F7A">
      <w:pPr>
        <w:pStyle w:val="NoSpacing"/>
        <w:rPr>
          <w:b/>
          <w:sz w:val="24"/>
          <w:szCs w:val="24"/>
          <w:u w:val="single"/>
        </w:rPr>
      </w:pPr>
      <w:r w:rsidRPr="00C74D43">
        <w:rPr>
          <w:b/>
          <w:bCs/>
          <w:i/>
          <w:iCs/>
          <w:sz w:val="24"/>
          <w:szCs w:val="24"/>
          <w:u w:val="single"/>
        </w:rPr>
        <w:t>A. NAD</w:t>
      </w:r>
      <w:r w:rsidRPr="00C74D43">
        <w:rPr>
          <w:b/>
          <w:bCs/>
          <w:i/>
          <w:iCs/>
          <w:sz w:val="24"/>
          <w:szCs w:val="24"/>
          <w:u w:val="single"/>
          <w:vertAlign w:val="superscript"/>
        </w:rPr>
        <w:t>+</w:t>
      </w:r>
      <w:r w:rsidRPr="00C74D43">
        <w:rPr>
          <w:b/>
          <w:bCs/>
          <w:i/>
          <w:iCs/>
          <w:sz w:val="24"/>
          <w:szCs w:val="24"/>
          <w:u w:val="single"/>
        </w:rPr>
        <w:t xml:space="preserve"> Dependent Enzymes</w:t>
      </w:r>
    </w:p>
    <w:p w:rsidR="00251F7A" w:rsidRPr="00C74D43" w:rsidRDefault="00251F7A" w:rsidP="00251F7A">
      <w:pPr>
        <w:pStyle w:val="NoSpacing"/>
        <w:rPr>
          <w:b/>
          <w:sz w:val="24"/>
          <w:szCs w:val="24"/>
        </w:rPr>
      </w:pPr>
      <w:r w:rsidRPr="00C74D43">
        <w:rPr>
          <w:b/>
          <w:bCs/>
          <w:i/>
          <w:iCs/>
          <w:sz w:val="24"/>
          <w:szCs w:val="24"/>
        </w:rPr>
        <w:t xml:space="preserve">1.Carbohydrate metabolism:  </w:t>
      </w:r>
    </w:p>
    <w:p w:rsidR="00251F7A" w:rsidRPr="00C74D43" w:rsidRDefault="00251F7A" w:rsidP="00251F7A">
      <w:pPr>
        <w:pStyle w:val="NoSpacing"/>
        <w:rPr>
          <w:b/>
          <w:sz w:val="24"/>
          <w:szCs w:val="24"/>
        </w:rPr>
      </w:pPr>
      <w:r w:rsidRPr="00C74D43">
        <w:rPr>
          <w:b/>
          <w:bCs/>
          <w:i/>
          <w:iCs/>
          <w:sz w:val="24"/>
          <w:szCs w:val="24"/>
        </w:rPr>
        <w:t>a) Glycolysis</w:t>
      </w:r>
    </w:p>
    <w:p w:rsidR="00251F7A" w:rsidRPr="00C74D43" w:rsidRDefault="00251F7A" w:rsidP="00B64596">
      <w:pPr>
        <w:pStyle w:val="NoSpacing"/>
        <w:numPr>
          <w:ilvl w:val="0"/>
          <w:numId w:val="1277"/>
        </w:numPr>
        <w:rPr>
          <w:sz w:val="24"/>
          <w:szCs w:val="24"/>
        </w:rPr>
      </w:pPr>
      <w:r w:rsidRPr="00C74D43">
        <w:rPr>
          <w:sz w:val="24"/>
          <w:szCs w:val="24"/>
        </w:rPr>
        <w:t>Glyceraldehyde 3 phosphate dehydrogenase : Glyceraldehyde 3 P-------</w:t>
      </w:r>
      <w:r w:rsidRPr="00C74D43">
        <w:rPr>
          <w:sz w:val="24"/>
          <w:szCs w:val="24"/>
        </w:rPr>
        <w:sym w:font="Wingdings" w:char="F0E0"/>
      </w:r>
      <w:r w:rsidRPr="00C74D43">
        <w:rPr>
          <w:sz w:val="24"/>
          <w:szCs w:val="24"/>
        </w:rPr>
        <w:t xml:space="preserve"> 1,3 BPG</w:t>
      </w:r>
    </w:p>
    <w:p w:rsidR="00251F7A" w:rsidRPr="00C74D43" w:rsidRDefault="00251F7A" w:rsidP="00B64596">
      <w:pPr>
        <w:pStyle w:val="NoSpacing"/>
        <w:numPr>
          <w:ilvl w:val="0"/>
          <w:numId w:val="1277"/>
        </w:numPr>
        <w:rPr>
          <w:sz w:val="24"/>
          <w:szCs w:val="24"/>
        </w:rPr>
      </w:pPr>
      <w:r w:rsidRPr="00C74D43">
        <w:rPr>
          <w:sz w:val="24"/>
          <w:szCs w:val="24"/>
        </w:rPr>
        <w:t>Lactate dehydrogenase (Lactate ---------------</w:t>
      </w:r>
      <w:r w:rsidRPr="00C74D43">
        <w:rPr>
          <w:sz w:val="24"/>
          <w:szCs w:val="24"/>
        </w:rPr>
        <w:sym w:font="Wingdings" w:char="F0E0"/>
      </w:r>
      <w:r w:rsidRPr="00C74D43">
        <w:rPr>
          <w:sz w:val="24"/>
          <w:szCs w:val="24"/>
        </w:rPr>
        <w:t xml:space="preserve"> Pyruvate)</w:t>
      </w:r>
    </w:p>
    <w:p w:rsidR="00251F7A" w:rsidRPr="00C74D43" w:rsidRDefault="00251F7A" w:rsidP="00251F7A">
      <w:pPr>
        <w:pStyle w:val="NoSpacing"/>
        <w:rPr>
          <w:b/>
          <w:sz w:val="24"/>
          <w:szCs w:val="24"/>
        </w:rPr>
      </w:pPr>
      <w:r w:rsidRPr="00C74D43">
        <w:rPr>
          <w:b/>
          <w:sz w:val="24"/>
          <w:szCs w:val="24"/>
        </w:rPr>
        <w:t>b) Pyruvate dehydrogenase</w:t>
      </w:r>
      <w:r w:rsidR="00AF7936" w:rsidRPr="00C74D43">
        <w:rPr>
          <w:b/>
          <w:sz w:val="24"/>
          <w:szCs w:val="24"/>
        </w:rPr>
        <w:t>:</w:t>
      </w:r>
    </w:p>
    <w:p w:rsidR="00AF7936" w:rsidRPr="00C74D43" w:rsidRDefault="00AF7936" w:rsidP="00251F7A">
      <w:pPr>
        <w:pStyle w:val="NoSpacing"/>
        <w:rPr>
          <w:b/>
          <w:sz w:val="24"/>
          <w:szCs w:val="24"/>
        </w:rPr>
      </w:pPr>
    </w:p>
    <w:p w:rsidR="00AF7936" w:rsidRPr="00C74D43" w:rsidRDefault="00AF7936" w:rsidP="00251F7A">
      <w:pPr>
        <w:pStyle w:val="NoSpacing"/>
        <w:rPr>
          <w:b/>
          <w:sz w:val="24"/>
          <w:szCs w:val="24"/>
        </w:rPr>
      </w:pPr>
      <w:r w:rsidRPr="00C74D43">
        <w:rPr>
          <w:b/>
          <w:sz w:val="24"/>
          <w:szCs w:val="24"/>
        </w:rPr>
        <w:tab/>
        <w:t>NAD, FAD, CoA, TPP, LIPOIC ACID</w:t>
      </w:r>
    </w:p>
    <w:p w:rsidR="00251F7A" w:rsidRPr="00C74D43" w:rsidRDefault="00CB79EB" w:rsidP="00251F7A">
      <w:pPr>
        <w:pStyle w:val="NoSpacing"/>
        <w:rPr>
          <w:sz w:val="24"/>
          <w:szCs w:val="24"/>
        </w:rPr>
      </w:pPr>
      <w:r>
        <w:rPr>
          <w:noProof/>
          <w:sz w:val="24"/>
          <w:szCs w:val="24"/>
        </w:rPr>
        <w:pict>
          <v:shape id="_x0000_s1250" type="#_x0000_t32" style="position:absolute;margin-left:54.15pt;margin-top:7.95pt;width:140.5pt;height:.6pt;flip:y;z-index:251841536" o:connectortype="straight">
            <v:stroke endarrow="block"/>
          </v:shape>
        </w:pict>
      </w:r>
      <w:r w:rsidR="00FD507D" w:rsidRPr="00C74D43">
        <w:rPr>
          <w:sz w:val="24"/>
          <w:szCs w:val="24"/>
        </w:rPr>
        <w:t xml:space="preserve">Pyruvate </w:t>
      </w:r>
      <w:r w:rsidR="00251F7A" w:rsidRPr="00C74D43">
        <w:rPr>
          <w:sz w:val="24"/>
          <w:szCs w:val="24"/>
        </w:rPr>
        <w:tab/>
      </w:r>
      <w:r w:rsidR="00251F7A" w:rsidRPr="00C74D43">
        <w:rPr>
          <w:sz w:val="24"/>
          <w:szCs w:val="24"/>
        </w:rPr>
        <w:tab/>
      </w:r>
      <w:r w:rsidR="00251F7A" w:rsidRPr="00C74D43">
        <w:rPr>
          <w:sz w:val="24"/>
          <w:szCs w:val="24"/>
        </w:rPr>
        <w:tab/>
      </w:r>
      <w:r w:rsidR="00251F7A" w:rsidRPr="00C74D43">
        <w:rPr>
          <w:sz w:val="24"/>
          <w:szCs w:val="24"/>
        </w:rPr>
        <w:tab/>
      </w:r>
      <w:r w:rsidR="00FD507D" w:rsidRPr="00C74D43">
        <w:rPr>
          <w:sz w:val="24"/>
          <w:szCs w:val="24"/>
        </w:rPr>
        <w:tab/>
      </w:r>
      <w:r w:rsidR="00251F7A" w:rsidRPr="00C74D43">
        <w:rPr>
          <w:sz w:val="24"/>
          <w:szCs w:val="24"/>
        </w:rPr>
        <w:t>Acetyl CoA</w:t>
      </w:r>
    </w:p>
    <w:p w:rsidR="00FD507D" w:rsidRPr="00C74D43" w:rsidRDefault="00FD507D" w:rsidP="00251F7A">
      <w:pPr>
        <w:pStyle w:val="NoSpacing"/>
        <w:rPr>
          <w:sz w:val="24"/>
          <w:szCs w:val="24"/>
        </w:rPr>
      </w:pPr>
    </w:p>
    <w:p w:rsidR="00251F7A" w:rsidRPr="00C74D43" w:rsidRDefault="00251F7A" w:rsidP="00251F7A">
      <w:pPr>
        <w:pStyle w:val="NoSpacing"/>
        <w:rPr>
          <w:rFonts w:cstheme="minorHAnsi"/>
          <w:b/>
          <w:sz w:val="24"/>
          <w:szCs w:val="24"/>
        </w:rPr>
      </w:pPr>
      <w:r w:rsidRPr="00C74D43">
        <w:rPr>
          <w:rFonts w:cstheme="minorHAnsi"/>
          <w:b/>
          <w:sz w:val="24"/>
          <w:szCs w:val="24"/>
        </w:rPr>
        <w:t xml:space="preserve">c) TCA CYCLE: </w:t>
      </w:r>
    </w:p>
    <w:p w:rsidR="00AF7936" w:rsidRPr="00C74D43" w:rsidRDefault="00AF7936" w:rsidP="00251F7A">
      <w:pPr>
        <w:pStyle w:val="NoSpacing"/>
        <w:rPr>
          <w:rFonts w:cstheme="minorHAnsi"/>
          <w:b/>
          <w:sz w:val="24"/>
          <w:szCs w:val="24"/>
        </w:rPr>
      </w:pPr>
      <w:r w:rsidRPr="00C74D43">
        <w:rPr>
          <w:rFonts w:cstheme="minorHAnsi"/>
          <w:b/>
          <w:sz w:val="24"/>
          <w:szCs w:val="24"/>
        </w:rPr>
        <w:tab/>
      </w:r>
      <w:r w:rsidRPr="00C74D43">
        <w:rPr>
          <w:rFonts w:cstheme="minorHAnsi"/>
          <w:b/>
          <w:sz w:val="24"/>
          <w:szCs w:val="24"/>
        </w:rPr>
        <w:tab/>
        <w:t xml:space="preserve">          </w:t>
      </w:r>
      <w:r w:rsidRPr="00C74D43">
        <w:rPr>
          <w:rFonts w:cstheme="minorHAnsi"/>
          <w:sz w:val="24"/>
          <w:szCs w:val="24"/>
        </w:rPr>
        <w:t>Isocitrate dehydrogenase/NAD</w:t>
      </w:r>
    </w:p>
    <w:p w:rsidR="00251F7A" w:rsidRPr="00C74D43" w:rsidRDefault="00CB79EB" w:rsidP="00B64596">
      <w:pPr>
        <w:pStyle w:val="NoSpacing"/>
        <w:numPr>
          <w:ilvl w:val="0"/>
          <w:numId w:val="1278"/>
        </w:numPr>
        <w:rPr>
          <w:rFonts w:cstheme="minorHAnsi"/>
          <w:sz w:val="24"/>
          <w:szCs w:val="24"/>
        </w:rPr>
      </w:pPr>
      <w:r>
        <w:rPr>
          <w:rFonts w:cstheme="minorHAnsi"/>
          <w:noProof/>
          <w:sz w:val="24"/>
          <w:szCs w:val="24"/>
        </w:rPr>
        <w:pict>
          <v:shape id="_x0000_s1253" type="#_x0000_t32" style="position:absolute;left:0;text-align:left;margin-left:92.05pt;margin-top:8.4pt;width:153.8pt;height:1.15pt;flip:y;z-index:251844608" o:connectortype="straight">
            <v:stroke endarrow="block"/>
          </v:shape>
        </w:pict>
      </w:r>
      <w:r w:rsidR="00251F7A" w:rsidRPr="00C74D43">
        <w:rPr>
          <w:rFonts w:cstheme="minorHAnsi"/>
          <w:sz w:val="24"/>
          <w:szCs w:val="24"/>
        </w:rPr>
        <w:t xml:space="preserve">Isocitrate    </w:t>
      </w:r>
      <w:r w:rsidR="00251F7A" w:rsidRPr="00C74D43">
        <w:rPr>
          <w:rFonts w:cstheme="minorHAnsi"/>
          <w:sz w:val="24"/>
          <w:szCs w:val="24"/>
        </w:rPr>
        <w:tab/>
      </w:r>
      <w:r w:rsidR="00AF7936" w:rsidRPr="00C74D43">
        <w:rPr>
          <w:rFonts w:cstheme="minorHAnsi"/>
          <w:sz w:val="24"/>
          <w:szCs w:val="24"/>
        </w:rPr>
        <w:tab/>
      </w:r>
      <w:r w:rsidR="00AF7936" w:rsidRPr="00C74D43">
        <w:rPr>
          <w:rFonts w:cstheme="minorHAnsi"/>
          <w:sz w:val="24"/>
          <w:szCs w:val="24"/>
        </w:rPr>
        <w:tab/>
      </w:r>
      <w:r w:rsidR="00AF7936" w:rsidRPr="00C74D43">
        <w:rPr>
          <w:rFonts w:cstheme="minorHAnsi"/>
          <w:sz w:val="24"/>
          <w:szCs w:val="24"/>
        </w:rPr>
        <w:tab/>
      </w:r>
      <w:r w:rsidR="00AF7936" w:rsidRPr="00C74D43">
        <w:rPr>
          <w:rFonts w:cstheme="minorHAnsi"/>
          <w:sz w:val="24"/>
          <w:szCs w:val="24"/>
        </w:rPr>
        <w:tab/>
      </w:r>
      <w:r w:rsidR="00251F7A" w:rsidRPr="00C74D43">
        <w:rPr>
          <w:rFonts w:cstheme="minorHAnsi"/>
          <w:sz w:val="24"/>
          <w:szCs w:val="24"/>
        </w:rPr>
        <w:t>OXALOSUCCINATE</w:t>
      </w:r>
    </w:p>
    <w:p w:rsidR="00AF7936" w:rsidRPr="00C74D43" w:rsidRDefault="00AF7936" w:rsidP="00AF7936">
      <w:pPr>
        <w:pStyle w:val="NoSpacing"/>
        <w:ind w:left="2880"/>
        <w:rPr>
          <w:rFonts w:cstheme="minorHAnsi"/>
          <w:sz w:val="24"/>
          <w:szCs w:val="24"/>
        </w:rPr>
      </w:pPr>
      <w:r w:rsidRPr="00C74D43">
        <w:rPr>
          <w:rFonts w:cstheme="minorHAnsi"/>
          <w:sz w:val="24"/>
          <w:szCs w:val="24"/>
        </w:rPr>
        <w:sym w:font="Symbol" w:char="F061"/>
      </w:r>
      <w:r w:rsidRPr="00C74D43">
        <w:rPr>
          <w:rFonts w:cstheme="minorHAnsi"/>
          <w:sz w:val="24"/>
          <w:szCs w:val="24"/>
        </w:rPr>
        <w:t xml:space="preserve"> KG DEHYDROGENASE /NAD</w:t>
      </w:r>
    </w:p>
    <w:p w:rsidR="00251F7A" w:rsidRPr="00C74D43" w:rsidRDefault="00CB79EB" w:rsidP="00B64596">
      <w:pPr>
        <w:pStyle w:val="NoSpacing"/>
        <w:numPr>
          <w:ilvl w:val="0"/>
          <w:numId w:val="1278"/>
        </w:numPr>
        <w:rPr>
          <w:rFonts w:cstheme="minorHAnsi"/>
          <w:sz w:val="24"/>
          <w:szCs w:val="24"/>
        </w:rPr>
      </w:pPr>
      <w:r>
        <w:rPr>
          <w:rFonts w:cstheme="minorHAnsi"/>
          <w:noProof/>
          <w:sz w:val="24"/>
          <w:szCs w:val="24"/>
        </w:rPr>
        <w:pict>
          <v:shape id="_x0000_s1252" type="#_x0000_t32" style="position:absolute;left:0;text-align:left;margin-left:139.85pt;margin-top:7pt;width:140.5pt;height:.6pt;flip:y;z-index:251843584" o:connectortype="straight">
            <v:stroke endarrow="block"/>
          </v:shape>
        </w:pict>
      </w:r>
      <w:r w:rsidR="00251F7A" w:rsidRPr="00C74D43">
        <w:rPr>
          <w:rFonts w:cstheme="minorHAnsi"/>
          <w:sz w:val="24"/>
          <w:szCs w:val="24"/>
        </w:rPr>
        <w:sym w:font="Symbol" w:char="F061"/>
      </w:r>
      <w:r w:rsidR="00251F7A" w:rsidRPr="00C74D43">
        <w:rPr>
          <w:rFonts w:cstheme="minorHAnsi"/>
          <w:sz w:val="24"/>
          <w:szCs w:val="24"/>
        </w:rPr>
        <w:t xml:space="preserve"> KETOGLUTARATE  </w:t>
      </w:r>
      <w:r w:rsidR="00251F7A" w:rsidRPr="00C74D43">
        <w:rPr>
          <w:rFonts w:cstheme="minorHAnsi"/>
          <w:sz w:val="24"/>
          <w:szCs w:val="24"/>
        </w:rPr>
        <w:tab/>
      </w:r>
      <w:r w:rsidR="00AF7936" w:rsidRPr="00C74D43">
        <w:rPr>
          <w:rFonts w:cstheme="minorHAnsi"/>
          <w:sz w:val="24"/>
          <w:szCs w:val="24"/>
        </w:rPr>
        <w:t xml:space="preserve">                                                        </w:t>
      </w:r>
      <w:r w:rsidR="00251F7A" w:rsidRPr="00C74D43">
        <w:rPr>
          <w:rFonts w:cstheme="minorHAnsi"/>
          <w:sz w:val="24"/>
          <w:szCs w:val="24"/>
        </w:rPr>
        <w:t>Succinyl CoA</w:t>
      </w:r>
    </w:p>
    <w:p w:rsidR="00AF7936" w:rsidRPr="00C74D43" w:rsidRDefault="00AF7936" w:rsidP="00AF7936">
      <w:pPr>
        <w:pStyle w:val="NoSpacing"/>
        <w:ind w:left="2160"/>
        <w:rPr>
          <w:rFonts w:cstheme="minorHAnsi"/>
          <w:sz w:val="24"/>
          <w:szCs w:val="24"/>
        </w:rPr>
      </w:pPr>
      <w:r w:rsidRPr="00C74D43">
        <w:rPr>
          <w:rFonts w:cstheme="minorHAnsi"/>
          <w:sz w:val="24"/>
          <w:szCs w:val="24"/>
        </w:rPr>
        <w:t>MALATE DEHYDROGENASE /NAD</w:t>
      </w:r>
    </w:p>
    <w:p w:rsidR="00251F7A" w:rsidRPr="00C74D43" w:rsidRDefault="00CB79EB" w:rsidP="00B64596">
      <w:pPr>
        <w:pStyle w:val="NoSpacing"/>
        <w:numPr>
          <w:ilvl w:val="0"/>
          <w:numId w:val="1278"/>
        </w:numPr>
        <w:rPr>
          <w:rFonts w:cstheme="minorHAnsi"/>
          <w:sz w:val="24"/>
          <w:szCs w:val="24"/>
        </w:rPr>
      </w:pPr>
      <w:r>
        <w:rPr>
          <w:rFonts w:cstheme="minorHAnsi"/>
          <w:noProof/>
          <w:sz w:val="24"/>
          <w:szCs w:val="24"/>
        </w:rPr>
        <w:pict>
          <v:shape id="_x0000_s1254" type="#_x0000_t32" style="position:absolute;left:0;text-align:left;margin-left:107.8pt;margin-top:10.7pt;width:162.4pt;height:.6pt;flip:y;z-index:251845632" o:connectortype="straight">
            <v:stroke endarrow="block"/>
          </v:shape>
        </w:pict>
      </w:r>
      <w:r w:rsidR="00251F7A" w:rsidRPr="00C74D43">
        <w:rPr>
          <w:rFonts w:cstheme="minorHAnsi"/>
          <w:sz w:val="24"/>
          <w:szCs w:val="24"/>
        </w:rPr>
        <w:t xml:space="preserve">MALATE   </w:t>
      </w:r>
      <w:r w:rsidR="00251F7A" w:rsidRPr="00C74D43">
        <w:rPr>
          <w:rFonts w:cstheme="minorHAnsi"/>
          <w:sz w:val="24"/>
          <w:szCs w:val="24"/>
        </w:rPr>
        <w:tab/>
        <w:t xml:space="preserve"> </w:t>
      </w:r>
      <w:r w:rsidR="00AF7936" w:rsidRPr="00C74D43">
        <w:rPr>
          <w:rFonts w:cstheme="minorHAnsi"/>
          <w:sz w:val="24"/>
          <w:szCs w:val="24"/>
        </w:rPr>
        <w:tab/>
      </w:r>
      <w:r w:rsidR="00AF7936" w:rsidRPr="00C74D43">
        <w:rPr>
          <w:rFonts w:cstheme="minorHAnsi"/>
          <w:sz w:val="24"/>
          <w:szCs w:val="24"/>
        </w:rPr>
        <w:tab/>
      </w:r>
      <w:r w:rsidR="00AF7936" w:rsidRPr="00C74D43">
        <w:rPr>
          <w:rFonts w:cstheme="minorHAnsi"/>
          <w:sz w:val="24"/>
          <w:szCs w:val="24"/>
        </w:rPr>
        <w:tab/>
      </w:r>
      <w:r w:rsidR="00AF7936" w:rsidRPr="00C74D43">
        <w:rPr>
          <w:rFonts w:cstheme="minorHAnsi"/>
          <w:sz w:val="24"/>
          <w:szCs w:val="24"/>
        </w:rPr>
        <w:tab/>
      </w:r>
      <w:r w:rsidR="00AF7936" w:rsidRPr="00C74D43">
        <w:rPr>
          <w:rFonts w:cstheme="minorHAnsi"/>
          <w:sz w:val="24"/>
          <w:szCs w:val="24"/>
        </w:rPr>
        <w:tab/>
        <w:t xml:space="preserve">    </w:t>
      </w:r>
      <w:r w:rsidR="00251F7A" w:rsidRPr="00C74D43">
        <w:rPr>
          <w:rFonts w:cstheme="minorHAnsi"/>
          <w:sz w:val="24"/>
          <w:szCs w:val="24"/>
        </w:rPr>
        <w:t>FUMARATE</w:t>
      </w:r>
    </w:p>
    <w:p w:rsidR="00251F7A" w:rsidRPr="00C74D43" w:rsidRDefault="00251F7A" w:rsidP="00251F7A">
      <w:pPr>
        <w:pStyle w:val="NoSpacing"/>
        <w:rPr>
          <w:rFonts w:cstheme="minorHAnsi"/>
          <w:sz w:val="24"/>
          <w:szCs w:val="24"/>
        </w:rPr>
      </w:pPr>
    </w:p>
    <w:p w:rsidR="00251F7A" w:rsidRPr="00C74D43" w:rsidRDefault="00251F7A" w:rsidP="00251F7A">
      <w:pPr>
        <w:pStyle w:val="NoSpacing"/>
        <w:rPr>
          <w:rFonts w:cstheme="minorHAnsi"/>
          <w:b/>
          <w:sz w:val="24"/>
          <w:szCs w:val="24"/>
        </w:rPr>
      </w:pPr>
      <w:r w:rsidRPr="00C74D43">
        <w:rPr>
          <w:rFonts w:cstheme="minorHAnsi"/>
          <w:b/>
          <w:sz w:val="24"/>
          <w:szCs w:val="24"/>
        </w:rPr>
        <w:t>2. LIPID METABOLISM: - BETA OXIDATION</w:t>
      </w:r>
    </w:p>
    <w:p w:rsidR="00251F7A" w:rsidRPr="00C74D43" w:rsidRDefault="00251F7A" w:rsidP="00FD507D">
      <w:pPr>
        <w:pStyle w:val="NoSpacing"/>
        <w:ind w:left="1440" w:firstLine="720"/>
        <w:rPr>
          <w:rFonts w:cstheme="minorHAnsi"/>
          <w:sz w:val="24"/>
          <w:szCs w:val="24"/>
        </w:rPr>
      </w:pPr>
      <w:r w:rsidRPr="00C74D43">
        <w:rPr>
          <w:rFonts w:cstheme="minorHAnsi"/>
          <w:sz w:val="24"/>
          <w:szCs w:val="24"/>
        </w:rPr>
        <w:t>BETA HYDROXY ACYL COA DEHYDROGENASE</w:t>
      </w:r>
    </w:p>
    <w:p w:rsidR="00251F7A" w:rsidRPr="00C74D43" w:rsidRDefault="00CB79EB" w:rsidP="00251F7A">
      <w:pPr>
        <w:pStyle w:val="NoSpacing"/>
        <w:rPr>
          <w:rFonts w:cstheme="minorHAnsi"/>
          <w:sz w:val="24"/>
          <w:szCs w:val="24"/>
        </w:rPr>
      </w:pPr>
      <w:r>
        <w:rPr>
          <w:rFonts w:cstheme="minorHAnsi"/>
          <w:noProof/>
          <w:sz w:val="24"/>
          <w:szCs w:val="24"/>
        </w:rPr>
        <w:pict>
          <v:shape id="_x0000_s1255" type="#_x0000_t32" style="position:absolute;margin-left:134.15pt;margin-top:9.75pt;width:187.25pt;height:.6pt;flip:y;z-index:251846656" o:connectortype="straight">
            <v:stroke endarrow="block"/>
          </v:shape>
        </w:pict>
      </w:r>
      <w:r w:rsidR="00251F7A" w:rsidRPr="00C74D43">
        <w:rPr>
          <w:rFonts w:cstheme="minorHAnsi"/>
          <w:sz w:val="24"/>
          <w:szCs w:val="24"/>
        </w:rPr>
        <w:t xml:space="preserve">BETA HYDROXY ACYL COA   </w:t>
      </w:r>
      <w:r w:rsidR="00251F7A" w:rsidRPr="00C74D43">
        <w:rPr>
          <w:rFonts w:cstheme="minorHAnsi"/>
          <w:sz w:val="24"/>
          <w:szCs w:val="24"/>
        </w:rPr>
        <w:tab/>
      </w:r>
      <w:r w:rsidR="00251F7A" w:rsidRPr="00C74D43">
        <w:rPr>
          <w:rFonts w:cstheme="minorHAnsi"/>
          <w:sz w:val="24"/>
          <w:szCs w:val="24"/>
        </w:rPr>
        <w:tab/>
        <w:t>NAD</w:t>
      </w:r>
      <w:r w:rsidR="00251F7A" w:rsidRPr="00C74D43">
        <w:rPr>
          <w:rFonts w:cstheme="minorHAnsi"/>
          <w:sz w:val="24"/>
          <w:szCs w:val="24"/>
        </w:rPr>
        <w:tab/>
      </w:r>
      <w:r w:rsidR="00251F7A" w:rsidRPr="00C74D43">
        <w:rPr>
          <w:rFonts w:cstheme="minorHAnsi"/>
          <w:sz w:val="24"/>
          <w:szCs w:val="24"/>
        </w:rPr>
        <w:tab/>
        <w:t xml:space="preserve">         </w:t>
      </w:r>
      <w:r w:rsidR="00AF7936" w:rsidRPr="00C74D43">
        <w:rPr>
          <w:rFonts w:cstheme="minorHAnsi"/>
          <w:sz w:val="24"/>
          <w:szCs w:val="24"/>
        </w:rPr>
        <w:t xml:space="preserve">                      </w:t>
      </w:r>
      <w:r w:rsidR="00251F7A" w:rsidRPr="00C74D43">
        <w:rPr>
          <w:rFonts w:cstheme="minorHAnsi"/>
          <w:sz w:val="24"/>
          <w:szCs w:val="24"/>
        </w:rPr>
        <w:t xml:space="preserve">BETA KETO ACYL COA </w:t>
      </w:r>
    </w:p>
    <w:p w:rsidR="00FD507D" w:rsidRPr="00C74D43" w:rsidRDefault="00FD507D" w:rsidP="00251F7A">
      <w:pPr>
        <w:pStyle w:val="NoSpacing"/>
        <w:rPr>
          <w:rFonts w:cstheme="minorHAnsi"/>
          <w:b/>
          <w:sz w:val="24"/>
          <w:szCs w:val="24"/>
        </w:rPr>
      </w:pPr>
    </w:p>
    <w:p w:rsidR="00251F7A" w:rsidRPr="00C74D43" w:rsidRDefault="00251F7A" w:rsidP="00251F7A">
      <w:pPr>
        <w:pStyle w:val="NoSpacing"/>
        <w:rPr>
          <w:rFonts w:cstheme="minorHAnsi"/>
          <w:b/>
          <w:sz w:val="24"/>
          <w:szCs w:val="24"/>
        </w:rPr>
      </w:pPr>
      <w:r w:rsidRPr="00C74D43">
        <w:rPr>
          <w:rFonts w:cstheme="minorHAnsi"/>
          <w:b/>
          <w:sz w:val="24"/>
          <w:szCs w:val="24"/>
        </w:rPr>
        <w:t>3. AMINO ACID METABOLISM:</w:t>
      </w:r>
    </w:p>
    <w:p w:rsidR="00251F7A" w:rsidRPr="00C74D43" w:rsidRDefault="00251F7A" w:rsidP="00FD507D">
      <w:pPr>
        <w:pStyle w:val="NoSpacing"/>
        <w:ind w:left="720" w:firstLine="720"/>
        <w:rPr>
          <w:rFonts w:cstheme="minorHAnsi"/>
          <w:sz w:val="24"/>
          <w:szCs w:val="24"/>
        </w:rPr>
      </w:pPr>
      <w:r w:rsidRPr="00C74D43">
        <w:rPr>
          <w:rFonts w:cstheme="minorHAnsi"/>
          <w:sz w:val="24"/>
          <w:szCs w:val="24"/>
        </w:rPr>
        <w:t>GLUTAMATE DEHYDROGENASE</w:t>
      </w:r>
    </w:p>
    <w:p w:rsidR="00251F7A" w:rsidRPr="00C74D43" w:rsidRDefault="00CB79EB" w:rsidP="00251F7A">
      <w:pPr>
        <w:pStyle w:val="NoSpacing"/>
        <w:rPr>
          <w:rFonts w:cstheme="minorHAnsi"/>
          <w:sz w:val="24"/>
          <w:szCs w:val="24"/>
        </w:rPr>
      </w:pPr>
      <w:r>
        <w:rPr>
          <w:rFonts w:cstheme="minorHAnsi"/>
          <w:noProof/>
          <w:sz w:val="24"/>
          <w:szCs w:val="24"/>
          <w:lang w:eastAsia="en-IN"/>
        </w:rPr>
        <w:pict>
          <v:shape id="_x0000_s1256" type="#_x0000_t32" style="position:absolute;margin-left:69.8pt;margin-top:11.25pt;width:140.5pt;height:.6pt;flip:y;z-index:251847680" o:connectortype="straight">
            <v:stroke endarrow="block"/>
          </v:shape>
        </w:pict>
      </w:r>
      <w:r w:rsidR="00251F7A" w:rsidRPr="00C74D43">
        <w:rPr>
          <w:rFonts w:cstheme="minorHAnsi"/>
          <w:sz w:val="24"/>
          <w:szCs w:val="24"/>
        </w:rPr>
        <w:t xml:space="preserve">GLUTAMTE </w:t>
      </w:r>
      <w:r w:rsidR="00251F7A" w:rsidRPr="00C74D43">
        <w:rPr>
          <w:rFonts w:cstheme="minorHAnsi"/>
          <w:sz w:val="24"/>
          <w:szCs w:val="24"/>
        </w:rPr>
        <w:tab/>
      </w:r>
      <w:r w:rsidR="00251F7A" w:rsidRPr="00C74D43">
        <w:rPr>
          <w:rFonts w:cstheme="minorHAnsi"/>
          <w:sz w:val="24"/>
          <w:szCs w:val="24"/>
        </w:rPr>
        <w:tab/>
      </w:r>
      <w:r w:rsidR="00251F7A" w:rsidRPr="00C74D43">
        <w:rPr>
          <w:rFonts w:cstheme="minorHAnsi"/>
          <w:sz w:val="24"/>
          <w:szCs w:val="24"/>
        </w:rPr>
        <w:tab/>
        <w:t>NAD</w:t>
      </w:r>
      <w:r w:rsidR="00251F7A" w:rsidRPr="00C74D43">
        <w:rPr>
          <w:rFonts w:cstheme="minorHAnsi"/>
          <w:sz w:val="24"/>
          <w:szCs w:val="24"/>
        </w:rPr>
        <w:tab/>
      </w:r>
      <w:r w:rsidR="00251F7A" w:rsidRPr="00C74D43">
        <w:rPr>
          <w:rFonts w:cstheme="minorHAnsi"/>
          <w:sz w:val="24"/>
          <w:szCs w:val="24"/>
        </w:rPr>
        <w:tab/>
      </w:r>
      <w:r w:rsidR="00251F7A" w:rsidRPr="00C74D43">
        <w:rPr>
          <w:rFonts w:cstheme="minorHAnsi"/>
          <w:sz w:val="24"/>
          <w:szCs w:val="24"/>
        </w:rPr>
        <w:sym w:font="Symbol" w:char="F061"/>
      </w:r>
      <w:r w:rsidR="00251F7A" w:rsidRPr="00C74D43">
        <w:rPr>
          <w:rFonts w:cstheme="minorHAnsi"/>
          <w:sz w:val="24"/>
          <w:szCs w:val="24"/>
        </w:rPr>
        <w:t xml:space="preserve"> KETOGLUTARATE</w:t>
      </w:r>
    </w:p>
    <w:p w:rsidR="00251F7A" w:rsidRPr="00C74D43" w:rsidRDefault="00251F7A" w:rsidP="00251F7A">
      <w:pPr>
        <w:pStyle w:val="NoSpacing"/>
        <w:rPr>
          <w:rFonts w:cstheme="minorHAnsi"/>
          <w:sz w:val="24"/>
          <w:szCs w:val="24"/>
        </w:rPr>
      </w:pPr>
      <w:r w:rsidRPr="00C74D43">
        <w:rPr>
          <w:rFonts w:cstheme="minorHAnsi"/>
          <w:sz w:val="24"/>
          <w:szCs w:val="24"/>
        </w:rPr>
        <w:t xml:space="preserve">  </w:t>
      </w:r>
    </w:p>
    <w:p w:rsidR="00251F7A" w:rsidRPr="00C74D43" w:rsidRDefault="00251F7A" w:rsidP="00251F7A">
      <w:pPr>
        <w:pStyle w:val="NoSpacing"/>
        <w:rPr>
          <w:rFonts w:cstheme="minorHAnsi"/>
          <w:b/>
          <w:bCs/>
          <w:i/>
          <w:iCs/>
          <w:sz w:val="24"/>
          <w:szCs w:val="24"/>
          <w:u w:val="single"/>
        </w:rPr>
      </w:pPr>
      <w:r w:rsidRPr="00C74D43">
        <w:rPr>
          <w:rFonts w:cstheme="minorHAnsi"/>
          <w:sz w:val="24"/>
          <w:szCs w:val="24"/>
          <w:u w:val="single"/>
        </w:rPr>
        <w:t>B.</w:t>
      </w:r>
      <w:r w:rsidRPr="00C74D43">
        <w:rPr>
          <w:rFonts w:cstheme="minorHAnsi"/>
          <w:b/>
          <w:bCs/>
          <w:i/>
          <w:iCs/>
          <w:sz w:val="24"/>
          <w:szCs w:val="24"/>
          <w:u w:val="single"/>
        </w:rPr>
        <w:t xml:space="preserve">NADPH </w:t>
      </w:r>
    </w:p>
    <w:p w:rsidR="00251F7A" w:rsidRPr="00C74D43" w:rsidRDefault="00251F7A" w:rsidP="00251F7A">
      <w:pPr>
        <w:pStyle w:val="NoSpacing"/>
        <w:rPr>
          <w:rFonts w:cstheme="minorHAnsi"/>
          <w:sz w:val="24"/>
          <w:szCs w:val="24"/>
          <w:u w:val="single"/>
        </w:rPr>
      </w:pPr>
      <w:r w:rsidRPr="00C74D43">
        <w:rPr>
          <w:rFonts w:cstheme="minorHAnsi"/>
          <w:b/>
          <w:bCs/>
          <w:i/>
          <w:iCs/>
          <w:sz w:val="24"/>
          <w:szCs w:val="24"/>
          <w:u w:val="single"/>
        </w:rPr>
        <w:t>NADPH Generating Reactions</w:t>
      </w:r>
    </w:p>
    <w:p w:rsidR="00251F7A" w:rsidRPr="00C74D43" w:rsidRDefault="00251F7A" w:rsidP="00251F7A">
      <w:pPr>
        <w:pStyle w:val="NoSpacing"/>
        <w:rPr>
          <w:rFonts w:cstheme="minorHAnsi"/>
          <w:b/>
          <w:sz w:val="24"/>
          <w:szCs w:val="24"/>
        </w:rPr>
      </w:pPr>
      <w:r w:rsidRPr="00C74D43">
        <w:rPr>
          <w:rFonts w:cstheme="minorHAnsi"/>
          <w:b/>
          <w:sz w:val="24"/>
          <w:szCs w:val="24"/>
        </w:rPr>
        <w:t>HMP pathway</w:t>
      </w:r>
    </w:p>
    <w:p w:rsidR="00B35ADA" w:rsidRPr="00C74D43" w:rsidRDefault="00B35ADA" w:rsidP="00B64596">
      <w:pPr>
        <w:pStyle w:val="NoSpacing"/>
        <w:numPr>
          <w:ilvl w:val="0"/>
          <w:numId w:val="252"/>
        </w:numPr>
        <w:rPr>
          <w:sz w:val="24"/>
          <w:szCs w:val="24"/>
        </w:rPr>
      </w:pPr>
      <w:r w:rsidRPr="00C74D43">
        <w:rPr>
          <w:sz w:val="24"/>
          <w:szCs w:val="24"/>
        </w:rPr>
        <w:t xml:space="preserve">          Glucose 6 P- dehydrogenase</w:t>
      </w:r>
      <w:r w:rsidR="00251F7A" w:rsidRPr="00C74D43">
        <w:rPr>
          <w:sz w:val="24"/>
          <w:szCs w:val="24"/>
        </w:rPr>
        <w:t xml:space="preserve"> </w:t>
      </w:r>
    </w:p>
    <w:p w:rsidR="00251F7A" w:rsidRPr="00C74D43" w:rsidRDefault="00CB79EB" w:rsidP="00B35ADA">
      <w:pPr>
        <w:pStyle w:val="NoSpacing"/>
        <w:ind w:left="720"/>
        <w:rPr>
          <w:sz w:val="24"/>
          <w:szCs w:val="24"/>
        </w:rPr>
      </w:pPr>
      <w:r>
        <w:rPr>
          <w:noProof/>
          <w:sz w:val="24"/>
          <w:szCs w:val="24"/>
        </w:rPr>
        <w:pict>
          <v:shape id="_x0000_s1451" type="#_x0000_t32" style="position:absolute;left:0;text-align:left;margin-left:81.8pt;margin-top:7.1pt;width:116.9pt;height:1.15pt;z-index:251978752" o:connectortype="straight">
            <v:stroke endarrow="block"/>
          </v:shape>
        </w:pict>
      </w:r>
      <w:r w:rsidR="00251F7A" w:rsidRPr="00C74D43">
        <w:rPr>
          <w:sz w:val="24"/>
          <w:szCs w:val="24"/>
        </w:rPr>
        <w:t xml:space="preserve">Glu 6 </w:t>
      </w:r>
      <w:r w:rsidR="00B35ADA" w:rsidRPr="00C74D43">
        <w:rPr>
          <w:sz w:val="24"/>
          <w:szCs w:val="24"/>
        </w:rPr>
        <w:t xml:space="preserve">–P                                                 </w:t>
      </w:r>
      <w:r w:rsidR="00251F7A" w:rsidRPr="00C74D43">
        <w:rPr>
          <w:sz w:val="24"/>
          <w:szCs w:val="24"/>
        </w:rPr>
        <w:t xml:space="preserve"> 6 Phospho Gulonolactone</w:t>
      </w:r>
    </w:p>
    <w:p w:rsidR="00FD507D" w:rsidRPr="00C74D43" w:rsidRDefault="00B35ADA" w:rsidP="00B35ADA">
      <w:pPr>
        <w:pStyle w:val="NoSpacing"/>
        <w:ind w:left="1440" w:firstLine="720"/>
        <w:rPr>
          <w:sz w:val="24"/>
          <w:szCs w:val="24"/>
        </w:rPr>
      </w:pPr>
      <w:r w:rsidRPr="00C74D43">
        <w:rPr>
          <w:sz w:val="24"/>
          <w:szCs w:val="24"/>
        </w:rPr>
        <w:t xml:space="preserve">               6-P gluconate dehydrogenase</w:t>
      </w:r>
      <w:r w:rsidR="00251F7A" w:rsidRPr="00C74D43">
        <w:rPr>
          <w:sz w:val="24"/>
          <w:szCs w:val="24"/>
        </w:rPr>
        <w:t xml:space="preserve"> </w:t>
      </w:r>
    </w:p>
    <w:p w:rsidR="00251F7A" w:rsidRPr="00C74D43" w:rsidRDefault="00CB79EB" w:rsidP="00B64596">
      <w:pPr>
        <w:pStyle w:val="NoSpacing"/>
        <w:numPr>
          <w:ilvl w:val="0"/>
          <w:numId w:val="982"/>
        </w:numPr>
        <w:rPr>
          <w:sz w:val="24"/>
          <w:szCs w:val="24"/>
        </w:rPr>
      </w:pPr>
      <w:r>
        <w:rPr>
          <w:noProof/>
          <w:sz w:val="24"/>
          <w:szCs w:val="24"/>
        </w:rPr>
        <w:pict>
          <v:shape id="_x0000_s1452" type="#_x0000_t32" style="position:absolute;left:0;text-align:left;margin-left:165.9pt;margin-top:8.35pt;width:155.5pt;height:.05pt;z-index:251979776" o:connectortype="straight">
            <v:stroke endarrow="block"/>
          </v:shape>
        </w:pict>
      </w:r>
      <w:r w:rsidR="00251F7A" w:rsidRPr="00C74D43">
        <w:rPr>
          <w:sz w:val="24"/>
          <w:szCs w:val="24"/>
        </w:rPr>
        <w:t xml:space="preserve">6 Phospho Gulonolactone </w:t>
      </w:r>
      <w:r w:rsidR="00B35ADA" w:rsidRPr="00C74D43">
        <w:rPr>
          <w:sz w:val="24"/>
          <w:szCs w:val="24"/>
        </w:rPr>
        <w:t xml:space="preserve"> </w:t>
      </w:r>
      <w:r w:rsidR="00B35ADA" w:rsidRPr="00C74D43">
        <w:rPr>
          <w:sz w:val="24"/>
          <w:szCs w:val="24"/>
        </w:rPr>
        <w:tab/>
      </w:r>
      <w:r w:rsidR="00B35ADA" w:rsidRPr="00C74D43">
        <w:rPr>
          <w:sz w:val="24"/>
          <w:szCs w:val="24"/>
        </w:rPr>
        <w:tab/>
      </w:r>
      <w:r w:rsidR="00B35ADA" w:rsidRPr="00C74D43">
        <w:rPr>
          <w:sz w:val="24"/>
          <w:szCs w:val="24"/>
        </w:rPr>
        <w:tab/>
      </w:r>
      <w:r w:rsidR="00B35ADA" w:rsidRPr="00C74D43">
        <w:rPr>
          <w:sz w:val="24"/>
          <w:szCs w:val="24"/>
        </w:rPr>
        <w:tab/>
      </w:r>
      <w:r w:rsidR="00B35ADA" w:rsidRPr="00C74D43">
        <w:rPr>
          <w:sz w:val="24"/>
          <w:szCs w:val="24"/>
        </w:rPr>
        <w:tab/>
      </w:r>
      <w:r w:rsidR="00251F7A" w:rsidRPr="00C74D43">
        <w:rPr>
          <w:sz w:val="24"/>
          <w:szCs w:val="24"/>
        </w:rPr>
        <w:t xml:space="preserve"> 3 keto 6 P gluconate</w:t>
      </w:r>
    </w:p>
    <w:p w:rsidR="00B35ADA" w:rsidRPr="00C74D43" w:rsidRDefault="00251F7A" w:rsidP="00B64596">
      <w:pPr>
        <w:pStyle w:val="NoSpacing"/>
        <w:numPr>
          <w:ilvl w:val="0"/>
          <w:numId w:val="982"/>
        </w:numPr>
        <w:rPr>
          <w:sz w:val="24"/>
          <w:szCs w:val="24"/>
        </w:rPr>
      </w:pPr>
      <w:r w:rsidRPr="00C74D43">
        <w:rPr>
          <w:sz w:val="24"/>
          <w:szCs w:val="24"/>
        </w:rPr>
        <w:t xml:space="preserve">Malic enzyme: </w:t>
      </w:r>
    </w:p>
    <w:p w:rsidR="00251F7A" w:rsidRPr="00C74D43" w:rsidRDefault="00CB79EB" w:rsidP="00B35ADA">
      <w:pPr>
        <w:pStyle w:val="NoSpacing"/>
        <w:ind w:left="720"/>
        <w:rPr>
          <w:sz w:val="24"/>
          <w:szCs w:val="24"/>
        </w:rPr>
      </w:pPr>
      <w:r>
        <w:rPr>
          <w:noProof/>
          <w:sz w:val="24"/>
          <w:szCs w:val="24"/>
        </w:rPr>
        <w:pict>
          <v:shape id="_x0000_s1257" type="#_x0000_t32" style="position:absolute;left:0;text-align:left;margin-left:81.8pt;margin-top:11.45pt;width:140.5pt;height:.6pt;flip:y;z-index:251848704" o:connectortype="straight">
            <v:stroke endarrow="block"/>
          </v:shape>
        </w:pict>
      </w:r>
      <w:r w:rsidR="00251F7A" w:rsidRPr="00C74D43">
        <w:rPr>
          <w:sz w:val="24"/>
          <w:szCs w:val="24"/>
        </w:rPr>
        <w:t xml:space="preserve">Malate </w:t>
      </w:r>
      <w:r w:rsidR="00251F7A" w:rsidRPr="00C74D43">
        <w:rPr>
          <w:sz w:val="24"/>
          <w:szCs w:val="24"/>
        </w:rPr>
        <w:tab/>
      </w:r>
      <w:r w:rsidR="00251F7A" w:rsidRPr="00C74D43">
        <w:rPr>
          <w:sz w:val="24"/>
          <w:szCs w:val="24"/>
        </w:rPr>
        <w:tab/>
      </w:r>
      <w:r w:rsidR="00251F7A" w:rsidRPr="00C74D43">
        <w:rPr>
          <w:sz w:val="24"/>
          <w:szCs w:val="24"/>
        </w:rPr>
        <w:tab/>
      </w:r>
      <w:r w:rsidR="00251F7A" w:rsidRPr="00C74D43">
        <w:rPr>
          <w:sz w:val="24"/>
          <w:szCs w:val="24"/>
        </w:rPr>
        <w:tab/>
        <w:t xml:space="preserve">   </w:t>
      </w:r>
      <w:r w:rsidR="00B35ADA" w:rsidRPr="00C74D43">
        <w:rPr>
          <w:sz w:val="24"/>
          <w:szCs w:val="24"/>
        </w:rPr>
        <w:t xml:space="preserve"> </w:t>
      </w:r>
      <w:r w:rsidR="00251F7A" w:rsidRPr="00C74D43">
        <w:rPr>
          <w:sz w:val="24"/>
          <w:szCs w:val="24"/>
        </w:rPr>
        <w:t>Pyruvate</w:t>
      </w:r>
    </w:p>
    <w:p w:rsidR="00B35ADA" w:rsidRPr="00C74D43" w:rsidRDefault="00B35ADA" w:rsidP="00B35ADA">
      <w:pPr>
        <w:pStyle w:val="NoSpacing"/>
        <w:ind w:left="1440"/>
        <w:rPr>
          <w:sz w:val="24"/>
          <w:szCs w:val="24"/>
        </w:rPr>
      </w:pPr>
      <w:r w:rsidRPr="00C74D43">
        <w:rPr>
          <w:sz w:val="24"/>
          <w:szCs w:val="24"/>
        </w:rPr>
        <w:t>Cytoplasmic Isocitrate dehydrogenase</w:t>
      </w:r>
    </w:p>
    <w:p w:rsidR="00251F7A" w:rsidRPr="00C74D43" w:rsidRDefault="00251F7A" w:rsidP="00251F7A">
      <w:pPr>
        <w:pStyle w:val="NoSpacing"/>
        <w:rPr>
          <w:b/>
          <w:sz w:val="24"/>
          <w:szCs w:val="24"/>
        </w:rPr>
      </w:pPr>
    </w:p>
    <w:p w:rsidR="00251F7A" w:rsidRPr="00C74D43" w:rsidRDefault="00251F7A" w:rsidP="00251F7A">
      <w:pPr>
        <w:pStyle w:val="NoSpacing"/>
        <w:rPr>
          <w:b/>
          <w:sz w:val="24"/>
          <w:szCs w:val="24"/>
          <w:u w:val="single"/>
        </w:rPr>
      </w:pPr>
      <w:r w:rsidRPr="00C74D43">
        <w:rPr>
          <w:b/>
          <w:sz w:val="24"/>
          <w:szCs w:val="24"/>
          <w:u w:val="single"/>
        </w:rPr>
        <w:t>NADPH Utilizing Reactions ( Reductive synthesis)</w:t>
      </w:r>
    </w:p>
    <w:p w:rsidR="00251F7A" w:rsidRPr="00C74D43" w:rsidRDefault="00251F7A" w:rsidP="00B64596">
      <w:pPr>
        <w:pStyle w:val="NoSpacing"/>
        <w:numPr>
          <w:ilvl w:val="0"/>
          <w:numId w:val="1279"/>
        </w:numPr>
        <w:rPr>
          <w:sz w:val="24"/>
          <w:szCs w:val="24"/>
        </w:rPr>
      </w:pPr>
      <w:r w:rsidRPr="00C74D43">
        <w:rPr>
          <w:sz w:val="24"/>
          <w:szCs w:val="24"/>
        </w:rPr>
        <w:t>Fatty Acid SYNTHESIS :</w:t>
      </w:r>
      <w:r w:rsidRPr="00C74D43">
        <w:rPr>
          <w:sz w:val="24"/>
          <w:szCs w:val="24"/>
        </w:rPr>
        <w:tab/>
      </w:r>
      <w:r w:rsidRPr="00C74D43">
        <w:rPr>
          <w:b/>
          <w:sz w:val="24"/>
          <w:szCs w:val="24"/>
        </w:rPr>
        <w:t>Fatty  acid synthase complex</w:t>
      </w:r>
    </w:p>
    <w:p w:rsidR="00FD507D" w:rsidRPr="00C74D43" w:rsidRDefault="00CB79EB" w:rsidP="00B64596">
      <w:pPr>
        <w:pStyle w:val="NoSpacing"/>
        <w:numPr>
          <w:ilvl w:val="0"/>
          <w:numId w:val="253"/>
        </w:numPr>
        <w:rPr>
          <w:b/>
          <w:sz w:val="24"/>
          <w:szCs w:val="24"/>
        </w:rPr>
      </w:pPr>
      <w:r w:rsidRPr="00CB79EB">
        <w:rPr>
          <w:noProof/>
          <w:sz w:val="24"/>
          <w:szCs w:val="24"/>
        </w:rPr>
        <w:pict>
          <v:shape id="_x0000_s1453" type="#_x0000_t32" style="position:absolute;left:0;text-align:left;margin-left:225.2pt;margin-top:8.1pt;width:58.75pt;height:0;z-index:251980800" o:connectortype="straight">
            <v:stroke endarrow="block"/>
          </v:shape>
        </w:pict>
      </w:r>
      <w:r w:rsidR="00251F7A" w:rsidRPr="00C74D43">
        <w:rPr>
          <w:sz w:val="24"/>
          <w:szCs w:val="24"/>
        </w:rPr>
        <w:t>CHOLESTEROL SYNTHESIS:</w:t>
      </w:r>
      <w:r w:rsidR="00B35ADA" w:rsidRPr="00C74D43">
        <w:rPr>
          <w:sz w:val="24"/>
          <w:szCs w:val="24"/>
        </w:rPr>
        <w:t xml:space="preserve">   HMG CoA </w:t>
      </w:r>
      <w:r w:rsidR="00B35ADA" w:rsidRPr="00C74D43">
        <w:rPr>
          <w:sz w:val="24"/>
          <w:szCs w:val="24"/>
        </w:rPr>
        <w:tab/>
      </w:r>
      <w:r w:rsidR="00B35ADA" w:rsidRPr="00C74D43">
        <w:rPr>
          <w:sz w:val="24"/>
          <w:szCs w:val="24"/>
        </w:rPr>
        <w:tab/>
      </w:r>
      <w:r w:rsidR="00251F7A" w:rsidRPr="00C74D43">
        <w:rPr>
          <w:sz w:val="24"/>
          <w:szCs w:val="24"/>
        </w:rPr>
        <w:t xml:space="preserve"> Mevalonate . </w:t>
      </w:r>
    </w:p>
    <w:p w:rsidR="00251F7A" w:rsidRPr="00C74D43" w:rsidRDefault="00251F7A" w:rsidP="00B35ADA">
      <w:pPr>
        <w:pStyle w:val="NoSpacing"/>
        <w:ind w:left="2880" w:firstLine="720"/>
        <w:rPr>
          <w:b/>
          <w:sz w:val="24"/>
          <w:szCs w:val="24"/>
        </w:rPr>
      </w:pPr>
      <w:r w:rsidRPr="00C74D43">
        <w:rPr>
          <w:b/>
          <w:sz w:val="24"/>
          <w:szCs w:val="24"/>
        </w:rPr>
        <w:t>HMG Co A reductase (Rate limiting step in  cholesterol synthesis)</w:t>
      </w:r>
    </w:p>
    <w:p w:rsidR="00251F7A" w:rsidRPr="00C74D43" w:rsidRDefault="00251F7A" w:rsidP="00B64596">
      <w:pPr>
        <w:numPr>
          <w:ilvl w:val="0"/>
          <w:numId w:val="253"/>
        </w:numPr>
        <w:rPr>
          <w:rFonts w:cstheme="minorHAnsi"/>
          <w:sz w:val="24"/>
          <w:szCs w:val="24"/>
        </w:rPr>
      </w:pPr>
      <w:r w:rsidRPr="00C74D43">
        <w:rPr>
          <w:rFonts w:cstheme="minorHAnsi"/>
          <w:sz w:val="24"/>
          <w:szCs w:val="24"/>
        </w:rPr>
        <w:t xml:space="preserve">Bile acid synthesis - </w:t>
      </w:r>
      <w:r w:rsidR="00B35ADA" w:rsidRPr="00C74D43">
        <w:rPr>
          <w:rFonts w:cstheme="minorHAnsi"/>
          <w:sz w:val="24"/>
          <w:szCs w:val="24"/>
        </w:rPr>
        <w:tab/>
      </w:r>
      <w:r w:rsidRPr="00C74D43">
        <w:rPr>
          <w:rFonts w:cstheme="minorHAnsi"/>
          <w:b/>
          <w:sz w:val="24"/>
          <w:szCs w:val="24"/>
        </w:rPr>
        <w:t>7 α hydroxylase</w:t>
      </w:r>
    </w:p>
    <w:p w:rsidR="00251F7A" w:rsidRPr="00C74D43" w:rsidRDefault="00CB79EB" w:rsidP="00B64596">
      <w:pPr>
        <w:numPr>
          <w:ilvl w:val="0"/>
          <w:numId w:val="253"/>
        </w:numPr>
        <w:rPr>
          <w:rFonts w:cstheme="minorHAnsi"/>
          <w:sz w:val="24"/>
          <w:szCs w:val="24"/>
        </w:rPr>
      </w:pPr>
      <w:r>
        <w:rPr>
          <w:rFonts w:cstheme="minorHAnsi"/>
          <w:noProof/>
          <w:sz w:val="24"/>
          <w:szCs w:val="24"/>
          <w:lang w:val="en-US" w:eastAsia="en-US"/>
        </w:rPr>
        <w:pict>
          <v:shape id="_x0000_s1454" type="#_x0000_t32" style="position:absolute;left:0;text-align:left;margin-left:127.85pt;margin-top:10.25pt;width:79.5pt;height:0;z-index:251981824" o:connectortype="straight">
            <v:stroke endarrow="block"/>
          </v:shape>
        </w:pict>
      </w:r>
      <w:r w:rsidR="00251F7A" w:rsidRPr="00C74D43">
        <w:rPr>
          <w:rFonts w:cstheme="minorHAnsi"/>
          <w:sz w:val="24"/>
          <w:szCs w:val="24"/>
        </w:rPr>
        <w:t xml:space="preserve">Met hemoglobin  </w:t>
      </w:r>
      <w:r w:rsidR="00B35ADA" w:rsidRPr="00C74D43">
        <w:rPr>
          <w:rFonts w:cstheme="minorHAnsi"/>
          <w:sz w:val="24"/>
          <w:szCs w:val="24"/>
        </w:rPr>
        <w:tab/>
      </w:r>
      <w:r w:rsidR="00B35ADA" w:rsidRPr="00C74D43">
        <w:rPr>
          <w:rFonts w:cstheme="minorHAnsi"/>
          <w:sz w:val="24"/>
          <w:szCs w:val="24"/>
        </w:rPr>
        <w:tab/>
      </w:r>
      <w:r w:rsidR="00B35ADA" w:rsidRPr="00C74D43">
        <w:rPr>
          <w:rFonts w:cstheme="minorHAnsi"/>
          <w:sz w:val="24"/>
          <w:szCs w:val="24"/>
        </w:rPr>
        <w:tab/>
      </w:r>
      <w:r w:rsidR="00251F7A" w:rsidRPr="00C74D43">
        <w:rPr>
          <w:rFonts w:cstheme="minorHAnsi"/>
          <w:sz w:val="24"/>
          <w:szCs w:val="24"/>
        </w:rPr>
        <w:t xml:space="preserve">Hemoglobin </w:t>
      </w:r>
    </w:p>
    <w:p w:rsidR="00251F7A" w:rsidRPr="00C74D43" w:rsidRDefault="00CB79EB" w:rsidP="00B64596">
      <w:pPr>
        <w:numPr>
          <w:ilvl w:val="0"/>
          <w:numId w:val="253"/>
        </w:numPr>
        <w:rPr>
          <w:rFonts w:cstheme="minorHAnsi"/>
          <w:sz w:val="24"/>
          <w:szCs w:val="24"/>
        </w:rPr>
      </w:pPr>
      <w:r>
        <w:rPr>
          <w:rFonts w:cstheme="minorHAnsi"/>
          <w:noProof/>
          <w:sz w:val="24"/>
          <w:szCs w:val="24"/>
          <w:lang w:val="en-US" w:eastAsia="en-US"/>
        </w:rPr>
        <w:pict>
          <v:shape id="_x0000_s1455" type="#_x0000_t32" style="position:absolute;left:0;text-align:left;margin-left:122.1pt;margin-top:11.05pt;width:85.25pt;height:0;z-index:251982848" o:connectortype="straight">
            <v:stroke endarrow="block"/>
          </v:shape>
        </w:pict>
      </w:r>
      <w:r w:rsidR="00251F7A" w:rsidRPr="00C74D43">
        <w:rPr>
          <w:rFonts w:cstheme="minorHAnsi"/>
          <w:sz w:val="24"/>
          <w:szCs w:val="24"/>
        </w:rPr>
        <w:t xml:space="preserve">Phenylalanine   </w:t>
      </w:r>
      <w:r w:rsidR="00B35ADA" w:rsidRPr="00C74D43">
        <w:rPr>
          <w:rFonts w:cstheme="minorHAnsi"/>
          <w:sz w:val="24"/>
          <w:szCs w:val="24"/>
        </w:rPr>
        <w:tab/>
      </w:r>
      <w:r w:rsidR="00B35ADA" w:rsidRPr="00C74D43">
        <w:rPr>
          <w:rFonts w:cstheme="minorHAnsi"/>
          <w:sz w:val="24"/>
          <w:szCs w:val="24"/>
        </w:rPr>
        <w:tab/>
      </w:r>
      <w:r w:rsidR="00B35ADA" w:rsidRPr="00C74D43">
        <w:rPr>
          <w:rFonts w:cstheme="minorHAnsi"/>
          <w:sz w:val="24"/>
          <w:szCs w:val="24"/>
        </w:rPr>
        <w:tab/>
      </w:r>
      <w:r w:rsidR="00251F7A" w:rsidRPr="00C74D43">
        <w:rPr>
          <w:rFonts w:cstheme="minorHAnsi"/>
          <w:sz w:val="24"/>
          <w:szCs w:val="24"/>
        </w:rPr>
        <w:t xml:space="preserve">Tyrosine; </w:t>
      </w:r>
      <w:r w:rsidR="003A0DE8" w:rsidRPr="00C74D43">
        <w:rPr>
          <w:rFonts w:cstheme="minorHAnsi"/>
          <w:sz w:val="24"/>
          <w:szCs w:val="24"/>
        </w:rPr>
        <w:t>P</w:t>
      </w:r>
      <w:r w:rsidR="00251F7A" w:rsidRPr="00C74D43">
        <w:rPr>
          <w:rFonts w:cstheme="minorHAnsi"/>
          <w:b/>
          <w:sz w:val="24"/>
          <w:szCs w:val="24"/>
        </w:rPr>
        <w:t>henylalanine hydroxylase</w:t>
      </w:r>
    </w:p>
    <w:p w:rsidR="00251F7A" w:rsidRPr="00C74D43" w:rsidRDefault="00CB79EB" w:rsidP="00B64596">
      <w:pPr>
        <w:pStyle w:val="ListParagraph"/>
        <w:numPr>
          <w:ilvl w:val="0"/>
          <w:numId w:val="253"/>
        </w:numPr>
        <w:rPr>
          <w:rFonts w:cstheme="minorHAnsi"/>
          <w:sz w:val="24"/>
          <w:szCs w:val="24"/>
        </w:rPr>
      </w:pPr>
      <w:r>
        <w:rPr>
          <w:rFonts w:cstheme="minorHAnsi"/>
          <w:noProof/>
          <w:sz w:val="24"/>
          <w:szCs w:val="24"/>
          <w:lang w:val="en-US"/>
        </w:rPr>
        <w:lastRenderedPageBreak/>
        <w:pict>
          <v:shape id="_x0000_s1456" type="#_x0000_t32" style="position:absolute;left:0;text-align:left;margin-left:73.75pt;margin-top:10.65pt;width:48.35pt;height:1.15pt;flip:y;z-index:251983872" o:connectortype="straight">
            <v:stroke endarrow="block"/>
          </v:shape>
        </w:pict>
      </w:r>
      <w:r>
        <w:rPr>
          <w:rFonts w:cstheme="minorHAnsi"/>
          <w:noProof/>
          <w:sz w:val="24"/>
          <w:szCs w:val="24"/>
          <w:lang w:val="en-US"/>
        </w:rPr>
        <w:pict>
          <v:shape id="_x0000_s1457" type="#_x0000_t32" style="position:absolute;left:0;text-align:left;margin-left:211.4pt;margin-top:10.65pt;width:46.05pt;height:0;z-index:251984896" o:connectortype="straight">
            <v:stroke endarrow="block"/>
          </v:shape>
        </w:pict>
      </w:r>
      <w:r w:rsidR="00251F7A" w:rsidRPr="00C74D43">
        <w:rPr>
          <w:rFonts w:cstheme="minorHAnsi"/>
          <w:sz w:val="24"/>
          <w:szCs w:val="24"/>
        </w:rPr>
        <w:t xml:space="preserve">Folate </w:t>
      </w:r>
      <w:r w:rsidR="00B35ADA" w:rsidRPr="00C74D43">
        <w:rPr>
          <w:rFonts w:cstheme="minorHAnsi"/>
          <w:sz w:val="24"/>
          <w:szCs w:val="24"/>
        </w:rPr>
        <w:tab/>
      </w:r>
      <w:r w:rsidR="00B35ADA" w:rsidRPr="00C74D43">
        <w:rPr>
          <w:rFonts w:cstheme="minorHAnsi"/>
          <w:sz w:val="24"/>
          <w:szCs w:val="24"/>
        </w:rPr>
        <w:tab/>
        <w:t xml:space="preserve">        </w:t>
      </w:r>
      <w:r w:rsidR="00251F7A" w:rsidRPr="00C74D43">
        <w:rPr>
          <w:rFonts w:cstheme="minorHAnsi"/>
          <w:sz w:val="24"/>
          <w:szCs w:val="24"/>
        </w:rPr>
        <w:t xml:space="preserve"> Dihydrofolate </w:t>
      </w:r>
      <w:r w:rsidR="00B35ADA" w:rsidRPr="00C74D43">
        <w:rPr>
          <w:rFonts w:cstheme="minorHAnsi"/>
          <w:sz w:val="24"/>
          <w:szCs w:val="24"/>
        </w:rPr>
        <w:tab/>
      </w:r>
      <w:r w:rsidR="00B35ADA" w:rsidRPr="00C74D43">
        <w:rPr>
          <w:rFonts w:cstheme="minorHAnsi"/>
          <w:sz w:val="24"/>
          <w:szCs w:val="24"/>
        </w:rPr>
        <w:tab/>
      </w:r>
      <w:r w:rsidR="00251F7A" w:rsidRPr="00C74D43">
        <w:rPr>
          <w:rFonts w:cstheme="minorHAnsi"/>
          <w:sz w:val="24"/>
          <w:szCs w:val="24"/>
        </w:rPr>
        <w:t xml:space="preserve">     Tetrahydrofolate; </w:t>
      </w:r>
      <w:r w:rsidR="00251F7A" w:rsidRPr="00C74D43">
        <w:rPr>
          <w:rFonts w:cstheme="minorHAnsi"/>
          <w:b/>
          <w:sz w:val="24"/>
          <w:szCs w:val="24"/>
        </w:rPr>
        <w:t>Folate reductase</w:t>
      </w:r>
    </w:p>
    <w:p w:rsidR="00251F7A" w:rsidRPr="00C74D43" w:rsidRDefault="00B35ADA" w:rsidP="00B64596">
      <w:pPr>
        <w:pStyle w:val="ListParagraph"/>
        <w:numPr>
          <w:ilvl w:val="0"/>
          <w:numId w:val="253"/>
        </w:numPr>
        <w:rPr>
          <w:rFonts w:cstheme="minorHAnsi"/>
          <w:sz w:val="24"/>
          <w:szCs w:val="24"/>
        </w:rPr>
      </w:pPr>
      <w:r w:rsidRPr="00C74D43">
        <w:rPr>
          <w:rFonts w:cstheme="minorHAnsi"/>
          <w:sz w:val="24"/>
          <w:szCs w:val="24"/>
        </w:rPr>
        <w:t>Steroid synthesis: H</w:t>
      </w:r>
      <w:r w:rsidR="00251F7A" w:rsidRPr="00C74D43">
        <w:rPr>
          <w:rFonts w:cstheme="minorHAnsi"/>
          <w:sz w:val="24"/>
          <w:szCs w:val="24"/>
        </w:rPr>
        <w:t xml:space="preserve">ydroxylation steps. -  </w:t>
      </w:r>
    </w:p>
    <w:p w:rsidR="00251F7A" w:rsidRPr="00C74D43" w:rsidRDefault="00251F7A" w:rsidP="00251F7A">
      <w:pPr>
        <w:ind w:left="360"/>
        <w:rPr>
          <w:rFonts w:cstheme="minorHAnsi"/>
          <w:b/>
          <w:sz w:val="24"/>
          <w:szCs w:val="24"/>
          <w:u w:val="single"/>
        </w:rPr>
      </w:pPr>
      <w:r w:rsidRPr="00C74D43">
        <w:rPr>
          <w:rFonts w:cstheme="minorHAnsi"/>
          <w:b/>
          <w:sz w:val="24"/>
          <w:szCs w:val="24"/>
          <w:u w:val="single"/>
        </w:rPr>
        <w:t xml:space="preserve">DEFICIENCY MANIFESTATIONS OF NIACIN / PELLAGRA- </w:t>
      </w:r>
      <w:r w:rsidR="003A0DE8" w:rsidRPr="00C74D43">
        <w:rPr>
          <w:rFonts w:cstheme="minorHAnsi"/>
          <w:b/>
          <w:sz w:val="24"/>
          <w:szCs w:val="24"/>
          <w:u w:val="single"/>
        </w:rPr>
        <w:t xml:space="preserve"> (Rough skin)</w:t>
      </w:r>
    </w:p>
    <w:p w:rsidR="003A0DE8" w:rsidRPr="00C74D43" w:rsidRDefault="003A0DE8" w:rsidP="00B64596">
      <w:pPr>
        <w:pStyle w:val="ListParagraph"/>
        <w:numPr>
          <w:ilvl w:val="0"/>
          <w:numId w:val="982"/>
        </w:numPr>
        <w:rPr>
          <w:rFonts w:cstheme="minorHAnsi"/>
          <w:sz w:val="24"/>
          <w:szCs w:val="24"/>
        </w:rPr>
      </w:pPr>
      <w:r w:rsidRPr="00C74D43">
        <w:rPr>
          <w:rFonts w:cstheme="minorHAnsi"/>
          <w:sz w:val="24"/>
          <w:szCs w:val="24"/>
        </w:rPr>
        <w:t>This is due to the deficiency of tryptophan and niacin</w:t>
      </w:r>
    </w:p>
    <w:p w:rsidR="00A3301D" w:rsidRPr="00C74D43" w:rsidRDefault="00A3301D" w:rsidP="00B64596">
      <w:pPr>
        <w:pStyle w:val="ListParagraph"/>
        <w:numPr>
          <w:ilvl w:val="0"/>
          <w:numId w:val="982"/>
        </w:numPr>
        <w:rPr>
          <w:rFonts w:cstheme="minorHAnsi"/>
          <w:sz w:val="24"/>
          <w:szCs w:val="24"/>
        </w:rPr>
      </w:pPr>
      <w:r w:rsidRPr="00C74D43">
        <w:rPr>
          <w:rFonts w:cstheme="minorHAnsi"/>
          <w:sz w:val="24"/>
          <w:szCs w:val="24"/>
        </w:rPr>
        <w:t>Symptoms of pellagra are – Dermatitis, Diarrhea and dementia (3Ds)</w:t>
      </w:r>
    </w:p>
    <w:p w:rsidR="001979AD" w:rsidRPr="00C74D43" w:rsidRDefault="00A3301D" w:rsidP="00B64596">
      <w:pPr>
        <w:pStyle w:val="ListParagraph"/>
        <w:numPr>
          <w:ilvl w:val="0"/>
          <w:numId w:val="982"/>
        </w:numPr>
        <w:rPr>
          <w:rFonts w:cstheme="minorHAnsi"/>
          <w:sz w:val="24"/>
          <w:szCs w:val="24"/>
        </w:rPr>
      </w:pPr>
      <w:r w:rsidRPr="00C74D43">
        <w:rPr>
          <w:rFonts w:cstheme="minorHAnsi"/>
          <w:sz w:val="24"/>
          <w:szCs w:val="24"/>
        </w:rPr>
        <w:t xml:space="preserve">Dermatitis : in early stage there will be reddish erythema seen in face,feet and ankles. Increased pigmentation around the neck called Casal’s necklace </w:t>
      </w:r>
      <w:r w:rsidR="001979AD" w:rsidRPr="00C74D43">
        <w:rPr>
          <w:rFonts w:cstheme="minorHAnsi"/>
          <w:sz w:val="24"/>
          <w:szCs w:val="24"/>
        </w:rPr>
        <w:t xml:space="preserve">is seen around the neck Dermatitis is increased on exposure to sunlight  </w:t>
      </w:r>
    </w:p>
    <w:p w:rsidR="001979AD" w:rsidRPr="00C74D43" w:rsidRDefault="001979AD" w:rsidP="00B64596">
      <w:pPr>
        <w:pStyle w:val="ListParagraph"/>
        <w:numPr>
          <w:ilvl w:val="0"/>
          <w:numId w:val="982"/>
        </w:numPr>
        <w:rPr>
          <w:rFonts w:cstheme="minorHAnsi"/>
          <w:sz w:val="24"/>
          <w:szCs w:val="24"/>
        </w:rPr>
      </w:pPr>
      <w:r w:rsidRPr="00C74D43">
        <w:rPr>
          <w:rFonts w:cstheme="minorHAnsi"/>
          <w:sz w:val="24"/>
          <w:szCs w:val="24"/>
        </w:rPr>
        <w:t>Diarrhea: Mild or severe with blood and mucus. This leads to weight loss. Nausea and vomiting may be present</w:t>
      </w:r>
    </w:p>
    <w:p w:rsidR="003A0DE8" w:rsidRPr="00C74D43" w:rsidRDefault="001979AD" w:rsidP="00B64596">
      <w:pPr>
        <w:pStyle w:val="ListParagraph"/>
        <w:numPr>
          <w:ilvl w:val="0"/>
          <w:numId w:val="982"/>
        </w:numPr>
        <w:rPr>
          <w:rFonts w:cstheme="minorHAnsi"/>
          <w:sz w:val="24"/>
          <w:szCs w:val="24"/>
        </w:rPr>
      </w:pPr>
      <w:r w:rsidRPr="00C74D43">
        <w:rPr>
          <w:rFonts w:cstheme="minorHAnsi"/>
          <w:sz w:val="24"/>
          <w:szCs w:val="24"/>
        </w:rPr>
        <w:t>Dementia: Seen in chronic cases. Unable to concentrate, poor memory seen in mild cases; Dementia, ataxia and spasticity may be seen.</w:t>
      </w:r>
    </w:p>
    <w:p w:rsidR="00251F7A" w:rsidRPr="00C74D43" w:rsidRDefault="00251F7A" w:rsidP="00B64596">
      <w:pPr>
        <w:pStyle w:val="ListParagraph"/>
        <w:numPr>
          <w:ilvl w:val="0"/>
          <w:numId w:val="233"/>
        </w:numPr>
        <w:rPr>
          <w:b/>
          <w:sz w:val="28"/>
          <w:szCs w:val="28"/>
          <w:u w:val="single"/>
        </w:rPr>
      </w:pPr>
      <w:r w:rsidRPr="00C74D43">
        <w:rPr>
          <w:b/>
          <w:sz w:val="28"/>
          <w:szCs w:val="28"/>
          <w:u w:val="single"/>
        </w:rPr>
        <w:t>Biotin  (SN)</w:t>
      </w:r>
    </w:p>
    <w:p w:rsidR="00251F7A" w:rsidRPr="00C74D43" w:rsidRDefault="00251F7A" w:rsidP="00251F7A">
      <w:pPr>
        <w:pStyle w:val="NoSpacing"/>
        <w:rPr>
          <w:sz w:val="24"/>
          <w:szCs w:val="24"/>
        </w:rPr>
      </w:pPr>
      <w:r w:rsidRPr="00C74D43">
        <w:rPr>
          <w:b/>
          <w:sz w:val="24"/>
          <w:szCs w:val="24"/>
        </w:rPr>
        <w:t>Other name</w:t>
      </w:r>
      <w:r w:rsidRPr="00C74D43">
        <w:rPr>
          <w:sz w:val="24"/>
          <w:szCs w:val="24"/>
        </w:rPr>
        <w:t>: Egg white injury factor</w:t>
      </w:r>
    </w:p>
    <w:p w:rsidR="00251F7A" w:rsidRPr="00C74D43" w:rsidRDefault="00251F7A" w:rsidP="00251F7A">
      <w:pPr>
        <w:pStyle w:val="NoSpacing"/>
        <w:rPr>
          <w:b/>
          <w:sz w:val="24"/>
          <w:szCs w:val="24"/>
        </w:rPr>
      </w:pPr>
      <w:r w:rsidRPr="00C74D43">
        <w:rPr>
          <w:b/>
          <w:sz w:val="24"/>
          <w:szCs w:val="24"/>
        </w:rPr>
        <w:t xml:space="preserve">Source:    </w:t>
      </w:r>
      <w:r w:rsidRPr="00C74D43">
        <w:rPr>
          <w:sz w:val="24"/>
          <w:szCs w:val="24"/>
        </w:rPr>
        <w:t xml:space="preserve">Normal bacterial flora of gut will provide adequate quantities of biotin.  </w:t>
      </w:r>
    </w:p>
    <w:p w:rsidR="00251F7A" w:rsidRPr="00C74D43" w:rsidRDefault="00251F7A" w:rsidP="00251F7A">
      <w:pPr>
        <w:pStyle w:val="NoSpacing"/>
        <w:rPr>
          <w:sz w:val="24"/>
          <w:szCs w:val="24"/>
        </w:rPr>
      </w:pPr>
      <w:r w:rsidRPr="00C74D43">
        <w:rPr>
          <w:sz w:val="24"/>
          <w:szCs w:val="24"/>
        </w:rPr>
        <w:t>Other sources are liver, yeast, soya bean, egg yolk</w:t>
      </w:r>
    </w:p>
    <w:p w:rsidR="00FD507D" w:rsidRPr="00C74D43" w:rsidRDefault="00FD507D" w:rsidP="00251F7A">
      <w:pPr>
        <w:pStyle w:val="NoSpacing"/>
        <w:rPr>
          <w:sz w:val="24"/>
          <w:szCs w:val="24"/>
        </w:rPr>
      </w:pPr>
    </w:p>
    <w:p w:rsidR="00251F7A" w:rsidRPr="00C74D43" w:rsidRDefault="00251F7A" w:rsidP="00251F7A">
      <w:pPr>
        <w:pStyle w:val="NoSpacing"/>
        <w:rPr>
          <w:sz w:val="24"/>
          <w:szCs w:val="24"/>
        </w:rPr>
      </w:pPr>
      <w:r w:rsidRPr="00C74D43">
        <w:rPr>
          <w:b/>
          <w:sz w:val="24"/>
          <w:szCs w:val="24"/>
        </w:rPr>
        <w:t>RDA</w:t>
      </w:r>
      <w:r w:rsidRPr="00C74D43">
        <w:rPr>
          <w:sz w:val="24"/>
          <w:szCs w:val="24"/>
        </w:rPr>
        <w:t>: 200-300 mg</w:t>
      </w:r>
    </w:p>
    <w:p w:rsidR="00251F7A" w:rsidRPr="00C74D43" w:rsidRDefault="00251F7A" w:rsidP="00251F7A">
      <w:pPr>
        <w:pStyle w:val="NoSpacing"/>
        <w:rPr>
          <w:b/>
          <w:sz w:val="24"/>
          <w:szCs w:val="24"/>
        </w:rPr>
      </w:pPr>
      <w:r w:rsidRPr="00C74D43">
        <w:rPr>
          <w:b/>
          <w:sz w:val="24"/>
          <w:szCs w:val="24"/>
        </w:rPr>
        <w:t>Biochemical functions:</w:t>
      </w:r>
    </w:p>
    <w:p w:rsidR="00251F7A" w:rsidRPr="00C74D43" w:rsidRDefault="00251F7A" w:rsidP="00B64596">
      <w:pPr>
        <w:pStyle w:val="NoSpacing"/>
        <w:numPr>
          <w:ilvl w:val="0"/>
          <w:numId w:val="254"/>
        </w:numPr>
        <w:rPr>
          <w:sz w:val="24"/>
          <w:szCs w:val="24"/>
        </w:rPr>
      </w:pPr>
      <w:r w:rsidRPr="00C74D43">
        <w:rPr>
          <w:sz w:val="24"/>
          <w:szCs w:val="24"/>
        </w:rPr>
        <w:t>Biotin acts as co enzymes for carboxylation reactions.(Co-Carboxylase)</w:t>
      </w:r>
    </w:p>
    <w:p w:rsidR="00251F7A" w:rsidRPr="00C74D43" w:rsidRDefault="00251F7A" w:rsidP="00B64596">
      <w:pPr>
        <w:pStyle w:val="NoSpacing"/>
        <w:numPr>
          <w:ilvl w:val="0"/>
          <w:numId w:val="254"/>
        </w:numPr>
        <w:rPr>
          <w:sz w:val="24"/>
          <w:szCs w:val="24"/>
        </w:rPr>
      </w:pPr>
      <w:r w:rsidRPr="00C74D43">
        <w:rPr>
          <w:b/>
          <w:sz w:val="24"/>
          <w:szCs w:val="24"/>
        </w:rPr>
        <w:t>CO</w:t>
      </w:r>
      <w:r w:rsidRPr="00C74D43">
        <w:rPr>
          <w:b/>
          <w:sz w:val="24"/>
          <w:szCs w:val="24"/>
          <w:vertAlign w:val="subscript"/>
        </w:rPr>
        <w:t>2</w:t>
      </w:r>
      <w:r w:rsidRPr="00C74D43">
        <w:rPr>
          <w:b/>
          <w:sz w:val="24"/>
          <w:szCs w:val="24"/>
        </w:rPr>
        <w:t xml:space="preserve"> fixation reactions</w:t>
      </w:r>
      <w:r w:rsidRPr="00C74D43">
        <w:rPr>
          <w:sz w:val="24"/>
          <w:szCs w:val="24"/>
        </w:rPr>
        <w:t>:</w:t>
      </w:r>
    </w:p>
    <w:p w:rsidR="00251F7A" w:rsidRPr="00C74D43" w:rsidRDefault="00251F7A" w:rsidP="00B64596">
      <w:pPr>
        <w:pStyle w:val="NoSpacing"/>
        <w:numPr>
          <w:ilvl w:val="0"/>
          <w:numId w:val="254"/>
        </w:numPr>
        <w:rPr>
          <w:sz w:val="24"/>
          <w:szCs w:val="24"/>
        </w:rPr>
      </w:pPr>
      <w:r w:rsidRPr="00C74D43">
        <w:rPr>
          <w:sz w:val="24"/>
          <w:szCs w:val="24"/>
        </w:rPr>
        <w:t>FATTY ACID SYNTHESIS :</w:t>
      </w:r>
      <w:r w:rsidRPr="00C74D43">
        <w:rPr>
          <w:sz w:val="24"/>
          <w:szCs w:val="24"/>
        </w:rPr>
        <w:tab/>
      </w:r>
    </w:p>
    <w:p w:rsidR="00251F7A" w:rsidRPr="00C74D43" w:rsidRDefault="00FD507D" w:rsidP="00B64596">
      <w:pPr>
        <w:pStyle w:val="NoSpacing"/>
        <w:numPr>
          <w:ilvl w:val="0"/>
          <w:numId w:val="254"/>
        </w:numPr>
        <w:rPr>
          <w:sz w:val="24"/>
          <w:szCs w:val="24"/>
        </w:rPr>
      </w:pPr>
      <w:r w:rsidRPr="00C74D43">
        <w:rPr>
          <w:sz w:val="24"/>
          <w:szCs w:val="24"/>
        </w:rPr>
        <w:t xml:space="preserve">                  </w:t>
      </w:r>
      <w:r w:rsidR="00251F7A" w:rsidRPr="00C74D43">
        <w:rPr>
          <w:sz w:val="24"/>
          <w:szCs w:val="24"/>
        </w:rPr>
        <w:t>Acetyl co A carboxylase                                                                                                                 Acetyl Co A + CO</w:t>
      </w:r>
      <w:r w:rsidR="00251F7A" w:rsidRPr="00C74D43">
        <w:rPr>
          <w:sz w:val="24"/>
          <w:szCs w:val="24"/>
          <w:vertAlign w:val="subscript"/>
        </w:rPr>
        <w:t>2</w:t>
      </w:r>
      <w:r w:rsidR="00251F7A" w:rsidRPr="00C74D43">
        <w:rPr>
          <w:sz w:val="24"/>
          <w:szCs w:val="24"/>
        </w:rPr>
        <w:t>+ATP-----------&gt; Malonyl Co A+ ADP+ Pi</w:t>
      </w:r>
    </w:p>
    <w:p w:rsidR="00251F7A" w:rsidRPr="00C74D43" w:rsidRDefault="00FD507D" w:rsidP="00B64596">
      <w:pPr>
        <w:pStyle w:val="NoSpacing"/>
        <w:numPr>
          <w:ilvl w:val="0"/>
          <w:numId w:val="254"/>
        </w:numPr>
        <w:rPr>
          <w:sz w:val="24"/>
          <w:szCs w:val="24"/>
        </w:rPr>
      </w:pPr>
      <w:r w:rsidRPr="00C74D43">
        <w:rPr>
          <w:sz w:val="24"/>
          <w:szCs w:val="24"/>
        </w:rPr>
        <w:t xml:space="preserve">                       </w:t>
      </w:r>
      <w:r w:rsidR="00251F7A" w:rsidRPr="00C74D43">
        <w:rPr>
          <w:sz w:val="24"/>
          <w:szCs w:val="24"/>
        </w:rPr>
        <w:t>Propionyl co A carboxylase                                                                                                     Propionyl Co A + CO</w:t>
      </w:r>
      <w:r w:rsidR="00251F7A" w:rsidRPr="00C74D43">
        <w:rPr>
          <w:sz w:val="24"/>
          <w:szCs w:val="24"/>
          <w:vertAlign w:val="subscript"/>
        </w:rPr>
        <w:t>2</w:t>
      </w:r>
      <w:r w:rsidR="00251F7A" w:rsidRPr="00C74D43">
        <w:rPr>
          <w:sz w:val="24"/>
          <w:szCs w:val="24"/>
        </w:rPr>
        <w:t>+ATP-----------&gt;Methyl  Malonyl Co A+ ADP +Pi</w:t>
      </w:r>
    </w:p>
    <w:p w:rsidR="00251F7A" w:rsidRPr="00C74D43" w:rsidRDefault="00FD507D" w:rsidP="00B64596">
      <w:pPr>
        <w:pStyle w:val="NoSpacing"/>
        <w:numPr>
          <w:ilvl w:val="0"/>
          <w:numId w:val="254"/>
        </w:numPr>
        <w:rPr>
          <w:sz w:val="24"/>
          <w:szCs w:val="24"/>
        </w:rPr>
      </w:pPr>
      <w:r w:rsidRPr="00C74D43">
        <w:rPr>
          <w:sz w:val="24"/>
          <w:szCs w:val="24"/>
        </w:rPr>
        <w:t xml:space="preserve">                 </w:t>
      </w:r>
      <w:r w:rsidR="00251F7A" w:rsidRPr="00C74D43">
        <w:rPr>
          <w:sz w:val="24"/>
          <w:szCs w:val="24"/>
        </w:rPr>
        <w:t>Pyruvate carboxylase                                                                                                       Pyruvate + CO</w:t>
      </w:r>
      <w:r w:rsidR="00251F7A" w:rsidRPr="00C74D43">
        <w:rPr>
          <w:sz w:val="24"/>
          <w:szCs w:val="24"/>
          <w:vertAlign w:val="subscript"/>
        </w:rPr>
        <w:t>2</w:t>
      </w:r>
      <w:r w:rsidR="00251F7A" w:rsidRPr="00C74D43">
        <w:rPr>
          <w:sz w:val="24"/>
          <w:szCs w:val="24"/>
        </w:rPr>
        <w:t>+ATP-----------&gt; Oxaloacetate+ ADP+ Pi</w:t>
      </w:r>
    </w:p>
    <w:p w:rsidR="00251F7A" w:rsidRPr="00C74D43" w:rsidRDefault="00251F7A" w:rsidP="00251F7A">
      <w:pPr>
        <w:pStyle w:val="NoSpacing"/>
        <w:rPr>
          <w:sz w:val="24"/>
          <w:szCs w:val="24"/>
        </w:rPr>
      </w:pPr>
      <w:r w:rsidRPr="00C74D43">
        <w:rPr>
          <w:b/>
          <w:sz w:val="24"/>
          <w:szCs w:val="24"/>
        </w:rPr>
        <w:t>Deficiency symptoms</w:t>
      </w:r>
      <w:r w:rsidRPr="00C74D43">
        <w:rPr>
          <w:sz w:val="24"/>
          <w:szCs w:val="24"/>
        </w:rPr>
        <w:t xml:space="preserve">: - </w:t>
      </w:r>
    </w:p>
    <w:p w:rsidR="00251F7A" w:rsidRPr="00C74D43" w:rsidRDefault="00251F7A" w:rsidP="00B64596">
      <w:pPr>
        <w:pStyle w:val="NoSpacing"/>
        <w:numPr>
          <w:ilvl w:val="0"/>
          <w:numId w:val="255"/>
        </w:numPr>
        <w:rPr>
          <w:sz w:val="24"/>
          <w:szCs w:val="24"/>
        </w:rPr>
      </w:pPr>
      <w:r w:rsidRPr="00C74D43">
        <w:rPr>
          <w:sz w:val="24"/>
          <w:szCs w:val="24"/>
        </w:rPr>
        <w:t>Dermatitis</w:t>
      </w:r>
    </w:p>
    <w:p w:rsidR="00251F7A" w:rsidRPr="00C74D43" w:rsidRDefault="00251F7A" w:rsidP="00B64596">
      <w:pPr>
        <w:pStyle w:val="NoSpacing"/>
        <w:numPr>
          <w:ilvl w:val="0"/>
          <w:numId w:val="255"/>
        </w:numPr>
        <w:rPr>
          <w:sz w:val="24"/>
          <w:szCs w:val="24"/>
        </w:rPr>
      </w:pPr>
      <w:r w:rsidRPr="00C74D43">
        <w:rPr>
          <w:sz w:val="24"/>
          <w:szCs w:val="24"/>
        </w:rPr>
        <w:t>Muscle pain</w:t>
      </w:r>
    </w:p>
    <w:p w:rsidR="00251F7A" w:rsidRPr="00C74D43" w:rsidRDefault="00251F7A" w:rsidP="00B64596">
      <w:pPr>
        <w:pStyle w:val="NoSpacing"/>
        <w:numPr>
          <w:ilvl w:val="0"/>
          <w:numId w:val="255"/>
        </w:numPr>
        <w:rPr>
          <w:sz w:val="24"/>
          <w:szCs w:val="24"/>
        </w:rPr>
      </w:pPr>
      <w:r w:rsidRPr="00C74D43">
        <w:rPr>
          <w:sz w:val="24"/>
          <w:szCs w:val="24"/>
        </w:rPr>
        <w:t>Anorexia</w:t>
      </w:r>
    </w:p>
    <w:p w:rsidR="00251F7A" w:rsidRPr="00C74D43" w:rsidRDefault="00251F7A" w:rsidP="00B64596">
      <w:pPr>
        <w:pStyle w:val="NoSpacing"/>
        <w:numPr>
          <w:ilvl w:val="0"/>
          <w:numId w:val="255"/>
        </w:numPr>
        <w:rPr>
          <w:sz w:val="24"/>
          <w:szCs w:val="24"/>
        </w:rPr>
      </w:pPr>
      <w:r w:rsidRPr="00C74D43">
        <w:rPr>
          <w:sz w:val="24"/>
          <w:szCs w:val="24"/>
        </w:rPr>
        <w:t>Glossitis</w:t>
      </w:r>
    </w:p>
    <w:p w:rsidR="00251F7A" w:rsidRPr="00C74D43" w:rsidRDefault="00251F7A" w:rsidP="00251F7A">
      <w:pPr>
        <w:pStyle w:val="NoSpacing"/>
        <w:rPr>
          <w:sz w:val="24"/>
          <w:szCs w:val="24"/>
        </w:rPr>
      </w:pPr>
      <w:r w:rsidRPr="00C74D43">
        <w:rPr>
          <w:b/>
          <w:sz w:val="24"/>
          <w:szCs w:val="24"/>
        </w:rPr>
        <w:t xml:space="preserve">Treatment:  </w:t>
      </w:r>
      <w:r w:rsidRPr="00C74D43">
        <w:rPr>
          <w:sz w:val="24"/>
          <w:szCs w:val="24"/>
        </w:rPr>
        <w:t>Injection of biotin 100-300 mg</w:t>
      </w:r>
    </w:p>
    <w:p w:rsidR="00251F7A" w:rsidRPr="00C74D43" w:rsidRDefault="00251F7A" w:rsidP="00251F7A">
      <w:pPr>
        <w:pStyle w:val="NoSpacing"/>
        <w:rPr>
          <w:b/>
          <w:sz w:val="24"/>
          <w:szCs w:val="24"/>
        </w:rPr>
      </w:pPr>
    </w:p>
    <w:p w:rsidR="00375C72" w:rsidRPr="00C74D43" w:rsidRDefault="00251F7A" w:rsidP="00B64596">
      <w:pPr>
        <w:pStyle w:val="NoSpacing"/>
        <w:numPr>
          <w:ilvl w:val="0"/>
          <w:numId w:val="233"/>
        </w:numPr>
        <w:rPr>
          <w:b/>
          <w:sz w:val="24"/>
          <w:szCs w:val="24"/>
          <w:lang w:val="en-IN"/>
        </w:rPr>
      </w:pPr>
      <w:r w:rsidRPr="00C74D43">
        <w:rPr>
          <w:b/>
          <w:sz w:val="24"/>
          <w:szCs w:val="24"/>
        </w:rPr>
        <w:t xml:space="preserve"> B2 – RIBOFLAVIN – </w:t>
      </w:r>
      <w:r w:rsidR="00375C72" w:rsidRPr="00C74D43">
        <w:rPr>
          <w:b/>
          <w:sz w:val="24"/>
          <w:szCs w:val="24"/>
        </w:rPr>
        <w:t xml:space="preserve"> (</w:t>
      </w:r>
      <w:r w:rsidR="00321D4C" w:rsidRPr="00C74D43">
        <w:rPr>
          <w:b/>
          <w:sz w:val="24"/>
          <w:szCs w:val="24"/>
        </w:rPr>
        <w:t>Lactoflavin</w:t>
      </w:r>
      <w:r w:rsidR="00375C72" w:rsidRPr="00C74D43">
        <w:rPr>
          <w:b/>
          <w:sz w:val="24"/>
          <w:szCs w:val="24"/>
        </w:rPr>
        <w:t xml:space="preserve">, </w:t>
      </w:r>
      <w:r w:rsidR="00321D4C" w:rsidRPr="00C74D43">
        <w:rPr>
          <w:b/>
          <w:sz w:val="24"/>
          <w:szCs w:val="24"/>
        </w:rPr>
        <w:t xml:space="preserve"> Hepatoflavin </w:t>
      </w:r>
      <w:r w:rsidR="00375C72" w:rsidRPr="00C74D43">
        <w:rPr>
          <w:b/>
          <w:sz w:val="24"/>
          <w:szCs w:val="24"/>
        </w:rPr>
        <w:t xml:space="preserve">or </w:t>
      </w:r>
      <w:r w:rsidR="00375C72" w:rsidRPr="00C74D43">
        <w:rPr>
          <w:b/>
          <w:sz w:val="24"/>
          <w:szCs w:val="24"/>
          <w:lang w:val="en-IN"/>
        </w:rPr>
        <w:t>Ovoflavi</w:t>
      </w:r>
      <w:r w:rsidR="00427CDE" w:rsidRPr="00C74D43">
        <w:rPr>
          <w:b/>
          <w:sz w:val="24"/>
          <w:szCs w:val="24"/>
          <w:lang w:val="en-IN"/>
        </w:rPr>
        <w:t>n)- also called as Warburg’s yellow enzyme</w:t>
      </w:r>
    </w:p>
    <w:p w:rsidR="00427CDE" w:rsidRPr="00C74D43" w:rsidRDefault="00427CDE" w:rsidP="00B64596">
      <w:pPr>
        <w:pStyle w:val="NoSpacing"/>
        <w:numPr>
          <w:ilvl w:val="0"/>
          <w:numId w:val="1283"/>
        </w:numPr>
        <w:rPr>
          <w:sz w:val="24"/>
          <w:szCs w:val="24"/>
        </w:rPr>
      </w:pPr>
      <w:r w:rsidRPr="00C74D43">
        <w:rPr>
          <w:sz w:val="24"/>
          <w:szCs w:val="24"/>
          <w:lang w:val="en-IN"/>
        </w:rPr>
        <w:t>Coenzymes:</w:t>
      </w:r>
    </w:p>
    <w:p w:rsidR="00427CDE" w:rsidRPr="00C74D43" w:rsidRDefault="00427CDE" w:rsidP="00427CDE">
      <w:pPr>
        <w:pStyle w:val="NoSpacing"/>
        <w:ind w:left="720"/>
        <w:rPr>
          <w:sz w:val="24"/>
          <w:szCs w:val="24"/>
        </w:rPr>
      </w:pPr>
      <w:r w:rsidRPr="00C74D43">
        <w:rPr>
          <w:sz w:val="24"/>
          <w:szCs w:val="24"/>
        </w:rPr>
        <w:t xml:space="preserve">- </w:t>
      </w:r>
      <w:r w:rsidR="00321D4C" w:rsidRPr="00C74D43">
        <w:rPr>
          <w:sz w:val="24"/>
          <w:szCs w:val="24"/>
        </w:rPr>
        <w:t>FMN</w:t>
      </w:r>
      <w:r w:rsidRPr="00C74D43">
        <w:rPr>
          <w:sz w:val="24"/>
          <w:szCs w:val="24"/>
        </w:rPr>
        <w:t xml:space="preserve">   eg:- L. aminoacid oxidase , NADH dehydrogenase</w:t>
      </w:r>
    </w:p>
    <w:p w:rsidR="00427CDE" w:rsidRPr="00C74D43" w:rsidRDefault="00427CDE" w:rsidP="00427CDE">
      <w:pPr>
        <w:pStyle w:val="NoSpacing"/>
        <w:ind w:left="720"/>
        <w:rPr>
          <w:sz w:val="24"/>
          <w:szCs w:val="24"/>
        </w:rPr>
      </w:pPr>
      <w:r w:rsidRPr="00C74D43">
        <w:rPr>
          <w:sz w:val="24"/>
          <w:szCs w:val="24"/>
        </w:rPr>
        <w:t xml:space="preserve">- </w:t>
      </w:r>
      <w:r w:rsidR="00321D4C" w:rsidRPr="00C74D43">
        <w:rPr>
          <w:sz w:val="24"/>
          <w:szCs w:val="24"/>
        </w:rPr>
        <w:t>FAD</w:t>
      </w:r>
      <w:r w:rsidRPr="00C74D43">
        <w:rPr>
          <w:sz w:val="24"/>
          <w:szCs w:val="24"/>
        </w:rPr>
        <w:t xml:space="preserve"> - TCA Cycle – </w:t>
      </w:r>
      <w:r w:rsidRPr="00C74D43">
        <w:rPr>
          <w:sz w:val="24"/>
          <w:szCs w:val="24"/>
          <w:lang w:val="el-GR"/>
        </w:rPr>
        <w:t>α</w:t>
      </w:r>
      <w:r w:rsidRPr="00C74D43">
        <w:rPr>
          <w:sz w:val="24"/>
          <w:szCs w:val="24"/>
        </w:rPr>
        <w:t xml:space="preserve"> KG dehydrogenase &amp; Succinate dehydrogenase</w:t>
      </w:r>
    </w:p>
    <w:p w:rsidR="00427CDE" w:rsidRPr="00C74D43" w:rsidRDefault="00427CDE" w:rsidP="00427CDE">
      <w:pPr>
        <w:pStyle w:val="NoSpacing"/>
        <w:ind w:left="1440"/>
        <w:rPr>
          <w:sz w:val="24"/>
          <w:szCs w:val="24"/>
        </w:rPr>
      </w:pPr>
      <w:r w:rsidRPr="00C74D43">
        <w:rPr>
          <w:sz w:val="24"/>
          <w:szCs w:val="24"/>
        </w:rPr>
        <w:t xml:space="preserve"> </w:t>
      </w:r>
      <w:r w:rsidRPr="00C74D43">
        <w:rPr>
          <w:sz w:val="24"/>
          <w:szCs w:val="24"/>
        </w:rPr>
        <w:tab/>
      </w:r>
      <w:r w:rsidRPr="00C74D43">
        <w:rPr>
          <w:sz w:val="24"/>
          <w:szCs w:val="24"/>
        </w:rPr>
        <w:tab/>
        <w:t>- PDH dehydrogenase</w:t>
      </w:r>
    </w:p>
    <w:p w:rsidR="00427CDE" w:rsidRPr="00C74D43" w:rsidRDefault="00427CDE" w:rsidP="00427CDE">
      <w:pPr>
        <w:pStyle w:val="NoSpacing"/>
        <w:ind w:left="1440"/>
        <w:rPr>
          <w:sz w:val="24"/>
          <w:szCs w:val="24"/>
        </w:rPr>
      </w:pPr>
      <w:r w:rsidRPr="00C74D43">
        <w:rPr>
          <w:sz w:val="24"/>
          <w:szCs w:val="24"/>
        </w:rPr>
        <w:t>- Lipid metabolism – beta oxidation – Acyl coA dehydrogenase</w:t>
      </w:r>
    </w:p>
    <w:p w:rsidR="00321D4C" w:rsidRPr="00C74D43" w:rsidRDefault="00321D4C" w:rsidP="00B64596">
      <w:pPr>
        <w:pStyle w:val="NoSpacing"/>
        <w:numPr>
          <w:ilvl w:val="0"/>
          <w:numId w:val="1284"/>
        </w:numPr>
        <w:rPr>
          <w:sz w:val="24"/>
          <w:szCs w:val="24"/>
        </w:rPr>
      </w:pPr>
      <w:r w:rsidRPr="00C74D43">
        <w:rPr>
          <w:sz w:val="24"/>
          <w:szCs w:val="24"/>
        </w:rPr>
        <w:t xml:space="preserve"> Xanthine oxidase</w:t>
      </w:r>
    </w:p>
    <w:p w:rsidR="00321D4C" w:rsidRPr="00C74D43" w:rsidRDefault="00321D4C" w:rsidP="00B64596">
      <w:pPr>
        <w:pStyle w:val="NoSpacing"/>
        <w:numPr>
          <w:ilvl w:val="0"/>
          <w:numId w:val="1284"/>
        </w:numPr>
        <w:rPr>
          <w:sz w:val="24"/>
          <w:szCs w:val="24"/>
        </w:rPr>
      </w:pPr>
      <w:r w:rsidRPr="00C74D43">
        <w:rPr>
          <w:sz w:val="24"/>
          <w:szCs w:val="24"/>
        </w:rPr>
        <w:t xml:space="preserve"> Mixed function oxidase</w:t>
      </w:r>
    </w:p>
    <w:p w:rsidR="00321D4C" w:rsidRPr="00C74D43" w:rsidRDefault="00321D4C" w:rsidP="00B64596">
      <w:pPr>
        <w:pStyle w:val="NoSpacing"/>
        <w:numPr>
          <w:ilvl w:val="0"/>
          <w:numId w:val="1284"/>
        </w:numPr>
        <w:rPr>
          <w:sz w:val="24"/>
          <w:szCs w:val="24"/>
        </w:rPr>
      </w:pPr>
      <w:r w:rsidRPr="00C74D43">
        <w:rPr>
          <w:sz w:val="24"/>
          <w:szCs w:val="24"/>
        </w:rPr>
        <w:t xml:space="preserve"> Glucose oxidase</w:t>
      </w:r>
    </w:p>
    <w:p w:rsidR="00321D4C" w:rsidRPr="00C74D43" w:rsidRDefault="00427CDE" w:rsidP="00427CDE">
      <w:pPr>
        <w:pStyle w:val="NoSpacing"/>
        <w:rPr>
          <w:sz w:val="24"/>
          <w:szCs w:val="24"/>
        </w:rPr>
      </w:pPr>
      <w:r w:rsidRPr="00C74D43">
        <w:rPr>
          <w:sz w:val="24"/>
          <w:szCs w:val="24"/>
        </w:rPr>
        <w:t xml:space="preserve">RDA: </w:t>
      </w:r>
      <w:r w:rsidR="00321D4C" w:rsidRPr="00C74D43">
        <w:rPr>
          <w:sz w:val="24"/>
          <w:szCs w:val="24"/>
        </w:rPr>
        <w:t>ADULTS – 1.5 – 2 mg/day</w:t>
      </w:r>
    </w:p>
    <w:p w:rsidR="00321D4C" w:rsidRPr="00C74D43" w:rsidRDefault="00427CDE" w:rsidP="00427CDE">
      <w:pPr>
        <w:pStyle w:val="NoSpacing"/>
        <w:ind w:firstLine="720"/>
        <w:rPr>
          <w:sz w:val="24"/>
          <w:szCs w:val="24"/>
        </w:rPr>
      </w:pPr>
      <w:r w:rsidRPr="00C74D43">
        <w:rPr>
          <w:sz w:val="24"/>
          <w:szCs w:val="24"/>
        </w:rPr>
        <w:t xml:space="preserve">  </w:t>
      </w:r>
      <w:r w:rsidR="00321D4C" w:rsidRPr="00C74D43">
        <w:rPr>
          <w:sz w:val="24"/>
          <w:szCs w:val="24"/>
        </w:rPr>
        <w:t>CHILDREN – 0.4 to 0.6 mg/day</w:t>
      </w:r>
    </w:p>
    <w:p w:rsidR="00427CDE" w:rsidRPr="00C74D43" w:rsidRDefault="00427CDE" w:rsidP="00427CDE">
      <w:pPr>
        <w:pStyle w:val="NoSpacing"/>
        <w:rPr>
          <w:sz w:val="24"/>
          <w:szCs w:val="24"/>
        </w:rPr>
      </w:pPr>
      <w:r w:rsidRPr="00C74D43">
        <w:rPr>
          <w:sz w:val="24"/>
          <w:szCs w:val="24"/>
        </w:rPr>
        <w:t>DEFICIENCY:</w:t>
      </w:r>
    </w:p>
    <w:p w:rsidR="00321D4C" w:rsidRPr="00C74D43" w:rsidRDefault="00427CDE" w:rsidP="00B64596">
      <w:pPr>
        <w:pStyle w:val="NoSpacing"/>
        <w:numPr>
          <w:ilvl w:val="0"/>
          <w:numId w:val="1285"/>
        </w:numPr>
        <w:rPr>
          <w:sz w:val="24"/>
          <w:szCs w:val="24"/>
        </w:rPr>
      </w:pPr>
      <w:r w:rsidRPr="00C74D43">
        <w:rPr>
          <w:sz w:val="24"/>
          <w:szCs w:val="24"/>
        </w:rPr>
        <w:tab/>
        <w:t>Ocular – photophobia, itching, visual fatigue</w:t>
      </w:r>
    </w:p>
    <w:p w:rsidR="0088343E" w:rsidRPr="00C74D43" w:rsidRDefault="00427CDE" w:rsidP="00B64596">
      <w:pPr>
        <w:pStyle w:val="NoSpacing"/>
        <w:numPr>
          <w:ilvl w:val="0"/>
          <w:numId w:val="1285"/>
        </w:numPr>
        <w:rPr>
          <w:sz w:val="24"/>
          <w:szCs w:val="24"/>
        </w:rPr>
      </w:pPr>
      <w:r w:rsidRPr="00C74D43">
        <w:rPr>
          <w:sz w:val="24"/>
          <w:szCs w:val="24"/>
        </w:rPr>
        <w:t xml:space="preserve"> </w:t>
      </w:r>
      <w:r w:rsidR="0088343E" w:rsidRPr="00C74D43">
        <w:rPr>
          <w:sz w:val="24"/>
          <w:szCs w:val="24"/>
        </w:rPr>
        <w:t>S</w:t>
      </w:r>
      <w:r w:rsidRPr="00C74D43">
        <w:rPr>
          <w:sz w:val="24"/>
          <w:szCs w:val="24"/>
        </w:rPr>
        <w:t>kin – scaly lesion – face, ext. Genitalia</w:t>
      </w:r>
    </w:p>
    <w:p w:rsidR="00321D4C" w:rsidRPr="00C74D43" w:rsidRDefault="0088343E" w:rsidP="00B64596">
      <w:pPr>
        <w:pStyle w:val="NoSpacing"/>
        <w:numPr>
          <w:ilvl w:val="0"/>
          <w:numId w:val="1285"/>
        </w:numPr>
        <w:rPr>
          <w:sz w:val="24"/>
          <w:szCs w:val="24"/>
        </w:rPr>
      </w:pPr>
      <w:r w:rsidRPr="00C74D43">
        <w:rPr>
          <w:sz w:val="24"/>
          <w:szCs w:val="24"/>
        </w:rPr>
        <w:t xml:space="preserve"> B</w:t>
      </w:r>
      <w:r w:rsidR="00427CDE" w:rsidRPr="00C74D43">
        <w:rPr>
          <w:sz w:val="24"/>
          <w:szCs w:val="24"/>
        </w:rPr>
        <w:t>one marrow – erythroid hypoplasia, aplastic anaemia</w:t>
      </w:r>
    </w:p>
    <w:p w:rsidR="0088343E" w:rsidRPr="00C74D43" w:rsidRDefault="0088343E" w:rsidP="0088343E">
      <w:pPr>
        <w:pStyle w:val="NoSpacing"/>
        <w:rPr>
          <w:sz w:val="24"/>
          <w:szCs w:val="24"/>
        </w:rPr>
      </w:pPr>
      <w:r w:rsidRPr="00C74D43">
        <w:rPr>
          <w:sz w:val="24"/>
          <w:szCs w:val="24"/>
        </w:rPr>
        <w:t>ANTIVITAMIN:</w:t>
      </w:r>
    </w:p>
    <w:p w:rsidR="00321D4C" w:rsidRPr="00C74D43" w:rsidRDefault="00321D4C" w:rsidP="00B64596">
      <w:pPr>
        <w:pStyle w:val="NoSpacing"/>
        <w:numPr>
          <w:ilvl w:val="0"/>
          <w:numId w:val="1284"/>
        </w:numPr>
        <w:rPr>
          <w:sz w:val="24"/>
          <w:szCs w:val="24"/>
        </w:rPr>
      </w:pPr>
      <w:r w:rsidRPr="00C74D43">
        <w:rPr>
          <w:sz w:val="24"/>
          <w:szCs w:val="24"/>
        </w:rPr>
        <w:t>GALACTITYL</w:t>
      </w:r>
    </w:p>
    <w:p w:rsidR="00321D4C" w:rsidRPr="00C74D43" w:rsidRDefault="00321D4C" w:rsidP="00B64596">
      <w:pPr>
        <w:pStyle w:val="NoSpacing"/>
        <w:numPr>
          <w:ilvl w:val="0"/>
          <w:numId w:val="1284"/>
        </w:numPr>
        <w:rPr>
          <w:sz w:val="24"/>
          <w:szCs w:val="24"/>
        </w:rPr>
      </w:pPr>
      <w:r w:rsidRPr="00C74D43">
        <w:rPr>
          <w:sz w:val="24"/>
          <w:szCs w:val="24"/>
        </w:rPr>
        <w:t xml:space="preserve"> LARGACTIL</w:t>
      </w:r>
    </w:p>
    <w:p w:rsidR="00427CDE" w:rsidRPr="00C74D43" w:rsidRDefault="00427CDE" w:rsidP="00427CDE">
      <w:pPr>
        <w:pStyle w:val="NoSpacing"/>
        <w:ind w:left="1440"/>
        <w:rPr>
          <w:b/>
          <w:sz w:val="24"/>
          <w:szCs w:val="24"/>
        </w:rPr>
      </w:pPr>
    </w:p>
    <w:p w:rsidR="00251F7A" w:rsidRPr="00C74D43" w:rsidRDefault="0088343E" w:rsidP="00251F7A">
      <w:pPr>
        <w:pStyle w:val="NoSpacing"/>
        <w:rPr>
          <w:b/>
          <w:sz w:val="24"/>
          <w:szCs w:val="24"/>
        </w:rPr>
      </w:pPr>
      <w:r w:rsidRPr="00C74D43">
        <w:rPr>
          <w:b/>
          <w:sz w:val="24"/>
          <w:szCs w:val="24"/>
        </w:rPr>
        <w:t xml:space="preserve">8. </w:t>
      </w:r>
      <w:r w:rsidR="00251F7A" w:rsidRPr="00C74D43">
        <w:rPr>
          <w:b/>
          <w:sz w:val="24"/>
          <w:szCs w:val="24"/>
        </w:rPr>
        <w:t xml:space="preserve"> B6 – PYRIDOXINE – ESSAY &amp; S</w:t>
      </w:r>
      <w:r w:rsidR="00375C72" w:rsidRPr="00C74D43">
        <w:rPr>
          <w:b/>
          <w:sz w:val="24"/>
          <w:szCs w:val="24"/>
        </w:rPr>
        <w:t xml:space="preserve">N </w:t>
      </w:r>
    </w:p>
    <w:p w:rsidR="00251F7A" w:rsidRPr="00C74D43" w:rsidRDefault="00251F7A" w:rsidP="00251F7A">
      <w:pPr>
        <w:pStyle w:val="NoSpacing"/>
        <w:rPr>
          <w:rFonts w:ascii="Arial" w:hAnsi="Arial" w:cs="Arial"/>
        </w:rPr>
      </w:pPr>
      <w:r w:rsidRPr="00C74D43">
        <w:rPr>
          <w:rFonts w:ascii="Arial" w:hAnsi="Arial" w:cs="Arial"/>
        </w:rPr>
        <w:t>A) Sources, biochemical functions &amp; daily requirement of Pyridoxine (Aug 2011, Feb 2012)</w:t>
      </w:r>
    </w:p>
    <w:p w:rsidR="00251F7A" w:rsidRPr="00C74D43" w:rsidRDefault="00592DC7" w:rsidP="00251F7A">
      <w:pPr>
        <w:pStyle w:val="NoSpacing"/>
        <w:rPr>
          <w:bCs/>
          <w:sz w:val="24"/>
          <w:szCs w:val="24"/>
          <w:lang w:val="en-IN"/>
        </w:rPr>
      </w:pPr>
      <w:r w:rsidRPr="00C74D43">
        <w:rPr>
          <w:b/>
          <w:bCs/>
          <w:sz w:val="24"/>
          <w:szCs w:val="24"/>
          <w:lang w:val="en-IN"/>
        </w:rPr>
        <w:t>PYRIDOXINE</w:t>
      </w:r>
      <w:r w:rsidRPr="00C74D43">
        <w:rPr>
          <w:b/>
          <w:bCs/>
          <w:sz w:val="24"/>
          <w:szCs w:val="24"/>
          <w:lang w:val="en-IN"/>
        </w:rPr>
        <w:br/>
      </w:r>
      <w:r w:rsidRPr="00C74D43">
        <w:rPr>
          <w:b/>
          <w:bCs/>
          <w:sz w:val="24"/>
          <w:szCs w:val="24"/>
          <w:u w:val="single"/>
          <w:lang w:val="en-IN"/>
        </w:rPr>
        <w:t>Pyridine  derivatives</w:t>
      </w:r>
      <w:r w:rsidRPr="00C74D43">
        <w:rPr>
          <w:bCs/>
          <w:sz w:val="24"/>
          <w:szCs w:val="24"/>
          <w:lang w:val="en-IN"/>
        </w:rPr>
        <w:br/>
        <w:t>- 4</w:t>
      </w:r>
      <w:r w:rsidRPr="00C74D43">
        <w:rPr>
          <w:bCs/>
          <w:sz w:val="24"/>
          <w:szCs w:val="24"/>
          <w:vertAlign w:val="superscript"/>
          <w:lang w:val="en-IN"/>
        </w:rPr>
        <w:t>th</w:t>
      </w:r>
      <w:r w:rsidRPr="00C74D43">
        <w:rPr>
          <w:bCs/>
          <w:sz w:val="24"/>
          <w:szCs w:val="24"/>
          <w:lang w:val="en-IN"/>
        </w:rPr>
        <w:t xml:space="preserve"> Carbon  - CHO – aldehyde  - Pyridoxal</w:t>
      </w:r>
      <w:r w:rsidRPr="00C74D43">
        <w:rPr>
          <w:bCs/>
          <w:sz w:val="24"/>
          <w:szCs w:val="24"/>
          <w:lang w:val="en-IN"/>
        </w:rPr>
        <w:br/>
        <w:t>- CH2OH – alcohol – Animal - Pyridoxol</w:t>
      </w:r>
      <w:r w:rsidRPr="00C74D43">
        <w:rPr>
          <w:bCs/>
          <w:sz w:val="24"/>
          <w:szCs w:val="24"/>
          <w:lang w:val="en-IN"/>
        </w:rPr>
        <w:br/>
        <w:t>- CH2NH2 – amine – Plant  - Pyridoxamine</w:t>
      </w:r>
      <w:r w:rsidRPr="00C74D43">
        <w:rPr>
          <w:bCs/>
          <w:sz w:val="24"/>
          <w:szCs w:val="24"/>
          <w:lang w:val="en-IN"/>
        </w:rPr>
        <w:br/>
        <w:t>- 4-pyridoxic acid – excreted in urine</w:t>
      </w:r>
    </w:p>
    <w:p w:rsidR="00592DC7" w:rsidRPr="00C74D43" w:rsidRDefault="00592DC7" w:rsidP="00B64596">
      <w:pPr>
        <w:pStyle w:val="NoSpacing"/>
        <w:numPr>
          <w:ilvl w:val="0"/>
          <w:numId w:val="1280"/>
        </w:numPr>
        <w:rPr>
          <w:b/>
          <w:sz w:val="24"/>
          <w:szCs w:val="24"/>
        </w:rPr>
      </w:pPr>
      <w:r w:rsidRPr="00C74D43">
        <w:rPr>
          <w:b/>
          <w:bCs/>
          <w:sz w:val="24"/>
          <w:szCs w:val="24"/>
          <w:lang w:val="en-IN"/>
        </w:rPr>
        <w:t>Coenzyme</w:t>
      </w:r>
      <w:r w:rsidRPr="00C74D43">
        <w:rPr>
          <w:bCs/>
          <w:sz w:val="24"/>
          <w:szCs w:val="24"/>
          <w:lang w:val="en-IN"/>
        </w:rPr>
        <w:t xml:space="preserve"> – Pyridoxal phosphate – PLP</w:t>
      </w:r>
    </w:p>
    <w:p w:rsidR="00592DC7" w:rsidRPr="00C74D43" w:rsidRDefault="00592DC7" w:rsidP="00B64596">
      <w:pPr>
        <w:pStyle w:val="NoSpacing"/>
        <w:numPr>
          <w:ilvl w:val="0"/>
          <w:numId w:val="1280"/>
        </w:numPr>
        <w:rPr>
          <w:bCs/>
        </w:rPr>
      </w:pPr>
      <w:r w:rsidRPr="00C74D43">
        <w:rPr>
          <w:bCs/>
          <w:sz w:val="24"/>
          <w:szCs w:val="24"/>
          <w:lang w:val="en-IN"/>
        </w:rPr>
        <w:t xml:space="preserve">Sources: </w:t>
      </w:r>
      <w:r w:rsidRPr="00C74D43">
        <w:rPr>
          <w:bCs/>
        </w:rPr>
        <w:t xml:space="preserve">Yeast, Rice polishing, wheat germs, </w:t>
      </w:r>
      <w:r w:rsidRPr="00C74D43">
        <w:rPr>
          <w:bCs/>
          <w:sz w:val="24"/>
          <w:szCs w:val="24"/>
        </w:rPr>
        <w:t xml:space="preserve">Cereals, Legumes (pulses), oil seeds, egg, milk, meat, fish &amp; green leafy vegetables </w:t>
      </w:r>
    </w:p>
    <w:p w:rsidR="00321D4C" w:rsidRPr="00C74D43" w:rsidRDefault="0035059F" w:rsidP="00B64596">
      <w:pPr>
        <w:pStyle w:val="NoSpacing"/>
        <w:numPr>
          <w:ilvl w:val="0"/>
          <w:numId w:val="1280"/>
        </w:numPr>
        <w:rPr>
          <w:sz w:val="24"/>
          <w:szCs w:val="24"/>
        </w:rPr>
      </w:pPr>
      <w:r w:rsidRPr="00C74D43">
        <w:rPr>
          <w:b/>
          <w:sz w:val="24"/>
          <w:szCs w:val="24"/>
        </w:rPr>
        <w:t>RDA:</w:t>
      </w:r>
      <w:r w:rsidRPr="00C74D43">
        <w:rPr>
          <w:rFonts w:ascii="Arial" w:eastAsia="+mn-ea" w:hAnsi="Arial" w:cs="+mn-cs"/>
          <w:shadow/>
          <w:sz w:val="64"/>
          <w:szCs w:val="64"/>
        </w:rPr>
        <w:t xml:space="preserve"> </w:t>
      </w:r>
      <w:r w:rsidR="00321D4C" w:rsidRPr="00C74D43">
        <w:rPr>
          <w:sz w:val="24"/>
          <w:szCs w:val="24"/>
        </w:rPr>
        <w:t>Related to protein intake</w:t>
      </w:r>
    </w:p>
    <w:p w:rsidR="00321D4C" w:rsidRPr="00C74D43" w:rsidRDefault="00321D4C" w:rsidP="0035059F">
      <w:pPr>
        <w:pStyle w:val="NoSpacing"/>
        <w:ind w:left="720" w:firstLine="720"/>
        <w:rPr>
          <w:sz w:val="24"/>
          <w:szCs w:val="24"/>
        </w:rPr>
      </w:pPr>
      <w:r w:rsidRPr="00C74D43">
        <w:rPr>
          <w:sz w:val="24"/>
          <w:szCs w:val="24"/>
        </w:rPr>
        <w:t>ADULTS –1 to 2 mg/ day</w:t>
      </w:r>
      <w:r w:rsidR="0035059F" w:rsidRPr="00C74D43">
        <w:rPr>
          <w:sz w:val="24"/>
          <w:szCs w:val="24"/>
        </w:rPr>
        <w:t xml:space="preserve"> ; </w:t>
      </w:r>
      <w:r w:rsidRPr="00C74D43">
        <w:rPr>
          <w:sz w:val="24"/>
          <w:szCs w:val="24"/>
        </w:rPr>
        <w:t>PREGNANCY – 2.5 mg/ day</w:t>
      </w:r>
      <w:r w:rsidR="0035059F" w:rsidRPr="00C74D43">
        <w:rPr>
          <w:sz w:val="24"/>
          <w:szCs w:val="24"/>
        </w:rPr>
        <w:t xml:space="preserve">; </w:t>
      </w:r>
      <w:r w:rsidRPr="00C74D43">
        <w:rPr>
          <w:sz w:val="24"/>
          <w:szCs w:val="24"/>
        </w:rPr>
        <w:t>INFANTS – 0.5 mg/ day</w:t>
      </w:r>
    </w:p>
    <w:p w:rsidR="00592DC7" w:rsidRPr="00C74D43" w:rsidRDefault="0035059F" w:rsidP="00B64596">
      <w:pPr>
        <w:pStyle w:val="NoSpacing"/>
        <w:numPr>
          <w:ilvl w:val="0"/>
          <w:numId w:val="1281"/>
        </w:numPr>
        <w:rPr>
          <w:b/>
          <w:sz w:val="24"/>
          <w:szCs w:val="24"/>
        </w:rPr>
      </w:pPr>
      <w:r w:rsidRPr="00C74D43">
        <w:rPr>
          <w:b/>
          <w:sz w:val="24"/>
          <w:szCs w:val="24"/>
        </w:rPr>
        <w:t>Biochemical functions:</w:t>
      </w:r>
    </w:p>
    <w:p w:rsidR="0035059F" w:rsidRPr="00C74D43" w:rsidRDefault="0035059F" w:rsidP="00B64596">
      <w:pPr>
        <w:pStyle w:val="NoSpacing"/>
        <w:numPr>
          <w:ilvl w:val="2"/>
          <w:numId w:val="539"/>
        </w:numPr>
        <w:rPr>
          <w:sz w:val="24"/>
          <w:szCs w:val="24"/>
        </w:rPr>
      </w:pPr>
      <w:r w:rsidRPr="00C74D43">
        <w:rPr>
          <w:b/>
          <w:sz w:val="24"/>
          <w:szCs w:val="24"/>
        </w:rPr>
        <w:t>Transamination:</w:t>
      </w:r>
      <w:r w:rsidRPr="00C74D43">
        <w:rPr>
          <w:sz w:val="24"/>
          <w:szCs w:val="24"/>
        </w:rPr>
        <w:t xml:space="preserve"> PLP acts as a coenzyme for transaminase enzymes – AST and ALT forming schiff base</w:t>
      </w:r>
    </w:p>
    <w:p w:rsidR="0035059F" w:rsidRPr="00C74D43" w:rsidRDefault="0035059F" w:rsidP="0035059F">
      <w:pPr>
        <w:pStyle w:val="NoSpacing"/>
        <w:ind w:left="2040"/>
        <w:rPr>
          <w:sz w:val="24"/>
          <w:szCs w:val="24"/>
        </w:rPr>
      </w:pPr>
    </w:p>
    <w:p w:rsidR="0035059F" w:rsidRPr="00C74D43" w:rsidRDefault="0035059F" w:rsidP="0035059F">
      <w:pPr>
        <w:pStyle w:val="NoSpacing"/>
        <w:rPr>
          <w:sz w:val="24"/>
          <w:szCs w:val="24"/>
          <w:lang w:val="en-IN"/>
        </w:rPr>
      </w:pPr>
      <w:r w:rsidRPr="00C74D43">
        <w:rPr>
          <w:noProof/>
          <w:sz w:val="24"/>
          <w:szCs w:val="24"/>
        </w:rPr>
        <w:drawing>
          <wp:inline distT="0" distB="0" distL="0" distR="0">
            <wp:extent cx="2431542" cy="2018995"/>
            <wp:effectExtent l="19050" t="0" r="6858" b="0"/>
            <wp:docPr id="236" name="Picture 1" descr="TA2"/>
            <wp:cNvGraphicFramePr/>
            <a:graphic xmlns:a="http://schemas.openxmlformats.org/drawingml/2006/main">
              <a:graphicData uri="http://schemas.openxmlformats.org/drawingml/2006/picture">
                <pic:pic xmlns:pic="http://schemas.openxmlformats.org/drawingml/2006/picture">
                  <pic:nvPicPr>
                    <pic:cNvPr id="7171" name="Picture 3" descr="TA2"/>
                    <pic:cNvPicPr>
                      <a:picLocks noGrp="1" noChangeAspect="1" noChangeArrowheads="1"/>
                    </pic:cNvPicPr>
                  </pic:nvPicPr>
                  <pic:blipFill>
                    <a:blip r:embed="rId93" cstate="print"/>
                    <a:srcRect/>
                    <a:stretch>
                      <a:fillRect/>
                    </a:stretch>
                  </pic:blipFill>
                  <pic:spPr bwMode="auto">
                    <a:xfrm>
                      <a:off x="0" y="0"/>
                      <a:ext cx="2433039" cy="2020238"/>
                    </a:xfrm>
                    <a:prstGeom prst="rect">
                      <a:avLst/>
                    </a:prstGeom>
                    <a:noFill/>
                    <a:ln w="9525">
                      <a:noFill/>
                      <a:miter lim="800000"/>
                      <a:headEnd/>
                      <a:tailEnd/>
                    </a:ln>
                    <a:effectLst/>
                  </pic:spPr>
                </pic:pic>
              </a:graphicData>
            </a:graphic>
          </wp:inline>
        </w:drawing>
      </w:r>
      <w:r w:rsidR="0035504B" w:rsidRPr="00C74D43">
        <w:rPr>
          <w:sz w:val="24"/>
          <w:szCs w:val="24"/>
          <w:lang w:val="en-IN"/>
        </w:rPr>
        <w:t xml:space="preserve"> </w:t>
      </w:r>
    </w:p>
    <w:p w:rsidR="0035059F" w:rsidRPr="00C74D43" w:rsidRDefault="0035059F" w:rsidP="0035059F">
      <w:pPr>
        <w:pStyle w:val="NoSpacing"/>
        <w:rPr>
          <w:sz w:val="24"/>
          <w:szCs w:val="24"/>
          <w:lang w:val="en-IN"/>
        </w:rPr>
      </w:pPr>
    </w:p>
    <w:p w:rsidR="0035059F" w:rsidRPr="00C74D43" w:rsidRDefault="0035504B" w:rsidP="0035504B">
      <w:pPr>
        <w:pStyle w:val="NoSpacing"/>
      </w:pPr>
      <w:r w:rsidRPr="00C74D43">
        <w:rPr>
          <w:sz w:val="24"/>
          <w:szCs w:val="24"/>
          <w:lang w:val="en-IN"/>
        </w:rPr>
        <w:t>2.</w:t>
      </w:r>
      <w:r w:rsidR="0035059F" w:rsidRPr="00C74D43">
        <w:rPr>
          <w:sz w:val="24"/>
          <w:szCs w:val="24"/>
          <w:lang w:val="en-IN"/>
        </w:rPr>
        <w:t xml:space="preserve">PLP acts as a coenzyme for </w:t>
      </w:r>
      <w:r w:rsidR="0035059F" w:rsidRPr="00C74D43">
        <w:rPr>
          <w:bCs/>
        </w:rPr>
        <w:t>DECARBOXYLATION OF AMINO ACIDS to form Biologically important amines</w:t>
      </w:r>
    </w:p>
    <w:p w:rsidR="00321D4C" w:rsidRPr="00C74D43" w:rsidRDefault="00CB79EB" w:rsidP="0035504B">
      <w:pPr>
        <w:pStyle w:val="NoSpacing"/>
        <w:ind w:left="1680"/>
        <w:rPr>
          <w:sz w:val="24"/>
          <w:szCs w:val="24"/>
        </w:rPr>
      </w:pPr>
      <w:r>
        <w:rPr>
          <w:noProof/>
          <w:sz w:val="24"/>
          <w:szCs w:val="24"/>
        </w:rPr>
        <w:pict>
          <v:shape id="_x0000_s1467" type="#_x0000_t32" style="position:absolute;left:0;text-align:left;margin-left:160.7pt;margin-top:7.4pt;width:74.9pt;height:1.15pt;z-index:251985920" o:connectortype="straight">
            <v:stroke endarrow="block"/>
          </v:shape>
        </w:pict>
      </w:r>
      <w:r w:rsidR="0035504B" w:rsidRPr="00C74D43">
        <w:rPr>
          <w:sz w:val="24"/>
          <w:szCs w:val="24"/>
        </w:rPr>
        <w:t>Eg:  G</w:t>
      </w:r>
      <w:r w:rsidR="00321D4C" w:rsidRPr="00C74D43">
        <w:rPr>
          <w:sz w:val="24"/>
          <w:szCs w:val="24"/>
        </w:rPr>
        <w:t xml:space="preserve">utamate  </w:t>
      </w:r>
      <w:r w:rsidR="00321D4C" w:rsidRPr="00C74D43">
        <w:rPr>
          <w:sz w:val="24"/>
          <w:szCs w:val="24"/>
        </w:rPr>
        <w:tab/>
      </w:r>
      <w:r w:rsidR="00321D4C" w:rsidRPr="00C74D43">
        <w:rPr>
          <w:sz w:val="24"/>
          <w:szCs w:val="24"/>
        </w:rPr>
        <w:tab/>
      </w:r>
      <w:r w:rsidR="00321D4C" w:rsidRPr="00C74D43">
        <w:rPr>
          <w:sz w:val="24"/>
          <w:szCs w:val="24"/>
        </w:rPr>
        <w:tab/>
        <w:t>GABA</w:t>
      </w:r>
    </w:p>
    <w:p w:rsidR="00321D4C" w:rsidRPr="00C74D43" w:rsidRDefault="00CB79EB" w:rsidP="0035504B">
      <w:pPr>
        <w:pStyle w:val="NoSpacing"/>
        <w:ind w:left="1680"/>
        <w:rPr>
          <w:sz w:val="24"/>
          <w:szCs w:val="24"/>
        </w:rPr>
      </w:pPr>
      <w:r>
        <w:rPr>
          <w:noProof/>
          <w:sz w:val="24"/>
          <w:szCs w:val="24"/>
        </w:rPr>
        <w:pict>
          <v:shape id="_x0000_s1468" type="#_x0000_t32" style="position:absolute;left:0;text-align:left;margin-left:175.7pt;margin-top:9.45pt;width:74.3pt;height:0;z-index:251986944" o:connectortype="straight">
            <v:stroke endarrow="block"/>
          </v:shape>
        </w:pict>
      </w:r>
      <w:r w:rsidR="00321D4C" w:rsidRPr="00C74D43">
        <w:rPr>
          <w:sz w:val="24"/>
          <w:szCs w:val="24"/>
        </w:rPr>
        <w:t xml:space="preserve"> </w:t>
      </w:r>
      <w:r w:rsidR="0035504B" w:rsidRPr="00C74D43">
        <w:rPr>
          <w:sz w:val="24"/>
          <w:szCs w:val="24"/>
        </w:rPr>
        <w:tab/>
      </w:r>
      <w:r w:rsidR="00321D4C" w:rsidRPr="00C74D43">
        <w:rPr>
          <w:sz w:val="24"/>
          <w:szCs w:val="24"/>
        </w:rPr>
        <w:t>Histidine</w:t>
      </w:r>
      <w:r w:rsidR="00321D4C" w:rsidRPr="00C74D43">
        <w:rPr>
          <w:sz w:val="24"/>
          <w:szCs w:val="24"/>
        </w:rPr>
        <w:tab/>
      </w:r>
      <w:r w:rsidR="00321D4C" w:rsidRPr="00C74D43">
        <w:rPr>
          <w:sz w:val="24"/>
          <w:szCs w:val="24"/>
        </w:rPr>
        <w:tab/>
      </w:r>
      <w:r w:rsidR="00321D4C" w:rsidRPr="00C74D43">
        <w:rPr>
          <w:sz w:val="24"/>
          <w:szCs w:val="24"/>
        </w:rPr>
        <w:tab/>
        <w:t>Histamine</w:t>
      </w:r>
    </w:p>
    <w:p w:rsidR="00321D4C" w:rsidRPr="00C74D43" w:rsidRDefault="00CB79EB" w:rsidP="0035504B">
      <w:pPr>
        <w:pStyle w:val="NoSpacing"/>
        <w:ind w:left="1680"/>
        <w:rPr>
          <w:sz w:val="24"/>
          <w:szCs w:val="24"/>
        </w:rPr>
      </w:pPr>
      <w:r>
        <w:rPr>
          <w:noProof/>
          <w:sz w:val="24"/>
          <w:szCs w:val="24"/>
        </w:rPr>
        <w:pict>
          <v:shape id="_x0000_s1469" type="#_x0000_t32" style="position:absolute;left:0;text-align:left;margin-left:175.7pt;margin-top:9.2pt;width:67.4pt;height:.55pt;flip:y;z-index:251987968" o:connectortype="straight">
            <v:stroke endarrow="block"/>
          </v:shape>
        </w:pict>
      </w:r>
      <w:r w:rsidR="00321D4C" w:rsidRPr="00C74D43">
        <w:rPr>
          <w:sz w:val="24"/>
          <w:szCs w:val="24"/>
        </w:rPr>
        <w:t xml:space="preserve"> </w:t>
      </w:r>
      <w:r w:rsidR="0035504B" w:rsidRPr="00C74D43">
        <w:rPr>
          <w:sz w:val="24"/>
          <w:szCs w:val="24"/>
        </w:rPr>
        <w:tab/>
      </w:r>
      <w:r w:rsidR="00321D4C" w:rsidRPr="00C74D43">
        <w:rPr>
          <w:sz w:val="24"/>
          <w:szCs w:val="24"/>
        </w:rPr>
        <w:t xml:space="preserve">Cysteine </w:t>
      </w:r>
      <w:r w:rsidR="00321D4C" w:rsidRPr="00C74D43">
        <w:rPr>
          <w:sz w:val="24"/>
          <w:szCs w:val="24"/>
        </w:rPr>
        <w:tab/>
      </w:r>
      <w:r w:rsidR="00321D4C" w:rsidRPr="00C74D43">
        <w:rPr>
          <w:sz w:val="24"/>
          <w:szCs w:val="24"/>
        </w:rPr>
        <w:tab/>
      </w:r>
      <w:r w:rsidR="00321D4C" w:rsidRPr="00C74D43">
        <w:rPr>
          <w:sz w:val="24"/>
          <w:szCs w:val="24"/>
        </w:rPr>
        <w:tab/>
        <w:t>Taurine</w:t>
      </w:r>
    </w:p>
    <w:p w:rsidR="0035504B" w:rsidRPr="00C74D43" w:rsidRDefault="0035504B" w:rsidP="0035504B">
      <w:pPr>
        <w:pStyle w:val="NoSpacing"/>
      </w:pPr>
      <w:r w:rsidRPr="00C74D43">
        <w:rPr>
          <w:sz w:val="24"/>
          <w:szCs w:val="24"/>
        </w:rPr>
        <w:t>3.</w:t>
      </w:r>
      <w:r w:rsidRPr="00C74D43">
        <w:rPr>
          <w:rFonts w:ascii="Arial" w:eastAsia="+mn-ea" w:hAnsi="Arial" w:cs="+mn-cs"/>
          <w:shadow/>
        </w:rPr>
        <w:t>PLP plays important role in</w:t>
      </w:r>
      <w:r w:rsidRPr="00C74D43">
        <w:rPr>
          <w:rFonts w:ascii="Arial" w:eastAsia="+mn-ea" w:hAnsi="Arial" w:cs="+mn-cs"/>
          <w:shadow/>
          <w:sz w:val="64"/>
          <w:szCs w:val="64"/>
        </w:rPr>
        <w:t xml:space="preserve"> </w:t>
      </w:r>
      <w:r w:rsidRPr="00C74D43">
        <w:t xml:space="preserve">Methionine and cysteine metabolism in the reactions catalysed by Cystathionine synthase, Cystathionase -Desulphhydrases &amp; Trans sulphuration reactions </w:t>
      </w:r>
    </w:p>
    <w:p w:rsidR="0035504B" w:rsidRPr="00C74D43" w:rsidRDefault="0035504B" w:rsidP="0035504B">
      <w:pPr>
        <w:pStyle w:val="NoSpacing"/>
        <w:rPr>
          <w:sz w:val="24"/>
          <w:szCs w:val="24"/>
        </w:rPr>
      </w:pPr>
      <w:r w:rsidRPr="00C74D43">
        <w:rPr>
          <w:sz w:val="24"/>
          <w:szCs w:val="24"/>
        </w:rPr>
        <w:t>4. Heme synthesis – ALA Synthetase is a PLP dependent enzyme</w:t>
      </w:r>
    </w:p>
    <w:p w:rsidR="0035504B" w:rsidRPr="00C74D43" w:rsidRDefault="0035504B" w:rsidP="0035504B">
      <w:pPr>
        <w:pStyle w:val="NoSpacing"/>
        <w:rPr>
          <w:sz w:val="24"/>
          <w:szCs w:val="24"/>
        </w:rPr>
      </w:pPr>
      <w:r w:rsidRPr="00C74D43">
        <w:rPr>
          <w:sz w:val="24"/>
          <w:szCs w:val="24"/>
        </w:rPr>
        <w:t xml:space="preserve">5. For the synthesis of Niacin – Kyneurinase needs PLP as coenzyme </w:t>
      </w:r>
    </w:p>
    <w:p w:rsidR="0035504B" w:rsidRPr="00C74D43" w:rsidRDefault="0035504B" w:rsidP="0035504B">
      <w:pPr>
        <w:pStyle w:val="NoSpacing"/>
        <w:rPr>
          <w:sz w:val="24"/>
          <w:szCs w:val="24"/>
        </w:rPr>
      </w:pPr>
      <w:r w:rsidRPr="00C74D43">
        <w:rPr>
          <w:sz w:val="24"/>
          <w:szCs w:val="24"/>
        </w:rPr>
        <w:t xml:space="preserve">6. Glycogen phosphorylase –contains  PLP  </w:t>
      </w:r>
    </w:p>
    <w:p w:rsidR="0035059F" w:rsidRPr="00C74D43" w:rsidRDefault="0035504B" w:rsidP="00B64596">
      <w:pPr>
        <w:pStyle w:val="NoSpacing"/>
        <w:numPr>
          <w:ilvl w:val="0"/>
          <w:numId w:val="1281"/>
        </w:numPr>
        <w:rPr>
          <w:b/>
          <w:sz w:val="24"/>
          <w:szCs w:val="24"/>
          <w:lang w:val="en-IN"/>
        </w:rPr>
      </w:pPr>
      <w:r w:rsidRPr="00C74D43">
        <w:rPr>
          <w:b/>
          <w:sz w:val="24"/>
          <w:szCs w:val="24"/>
          <w:lang w:val="en-IN"/>
        </w:rPr>
        <w:t>Antivitamins:</w:t>
      </w:r>
    </w:p>
    <w:p w:rsidR="00321D4C" w:rsidRPr="00C74D43" w:rsidRDefault="0035504B" w:rsidP="0035504B">
      <w:pPr>
        <w:pStyle w:val="NoSpacing"/>
        <w:ind w:left="360"/>
        <w:rPr>
          <w:sz w:val="24"/>
          <w:szCs w:val="24"/>
        </w:rPr>
      </w:pPr>
      <w:r w:rsidRPr="00C74D43">
        <w:rPr>
          <w:sz w:val="24"/>
          <w:szCs w:val="24"/>
          <w:lang w:val="en-IN"/>
        </w:rPr>
        <w:t>-</w:t>
      </w:r>
      <w:r w:rsidR="00321D4C" w:rsidRPr="00C74D43">
        <w:rPr>
          <w:sz w:val="24"/>
          <w:szCs w:val="24"/>
        </w:rPr>
        <w:t>4 DEOXY PYRIDOXINE</w:t>
      </w:r>
    </w:p>
    <w:p w:rsidR="00321D4C" w:rsidRPr="00C74D43" w:rsidRDefault="00321D4C" w:rsidP="0035504B">
      <w:pPr>
        <w:pStyle w:val="NoSpacing"/>
        <w:ind w:left="360"/>
        <w:rPr>
          <w:sz w:val="24"/>
          <w:szCs w:val="24"/>
        </w:rPr>
      </w:pPr>
      <w:r w:rsidRPr="00C74D43">
        <w:rPr>
          <w:sz w:val="24"/>
          <w:szCs w:val="24"/>
        </w:rPr>
        <w:t xml:space="preserve"> ANTI TB</w:t>
      </w:r>
      <w:r w:rsidR="0035504B" w:rsidRPr="00C74D43">
        <w:rPr>
          <w:sz w:val="24"/>
          <w:szCs w:val="24"/>
        </w:rPr>
        <w:t xml:space="preserve"> DRUGS – ISONIAZIDE -       </w:t>
      </w:r>
      <w:r w:rsidRPr="00C74D43">
        <w:rPr>
          <w:sz w:val="24"/>
          <w:szCs w:val="24"/>
        </w:rPr>
        <w:t xml:space="preserve"> ↓ Pyridoxal kinase enzyme</w:t>
      </w:r>
    </w:p>
    <w:p w:rsidR="00321D4C" w:rsidRPr="00C74D43" w:rsidRDefault="00321D4C" w:rsidP="0035504B">
      <w:pPr>
        <w:pStyle w:val="NoSpacing"/>
        <w:ind w:left="360"/>
        <w:rPr>
          <w:sz w:val="24"/>
          <w:szCs w:val="24"/>
        </w:rPr>
      </w:pPr>
      <w:r w:rsidRPr="00C74D43">
        <w:rPr>
          <w:sz w:val="24"/>
          <w:szCs w:val="24"/>
        </w:rPr>
        <w:t xml:space="preserve"> ANTI HYPERTENSIVE DRUGS – Hydralazine</w:t>
      </w:r>
    </w:p>
    <w:p w:rsidR="00321D4C" w:rsidRPr="00C74D43" w:rsidRDefault="00321D4C" w:rsidP="00375C72">
      <w:pPr>
        <w:pStyle w:val="NoSpacing"/>
        <w:ind w:left="360"/>
        <w:rPr>
          <w:sz w:val="24"/>
          <w:szCs w:val="24"/>
        </w:rPr>
      </w:pPr>
      <w:r w:rsidRPr="00C74D43">
        <w:rPr>
          <w:sz w:val="24"/>
          <w:szCs w:val="24"/>
        </w:rPr>
        <w:t xml:space="preserve"> Pencillamine</w:t>
      </w:r>
      <w:r w:rsidR="00375C72" w:rsidRPr="00C74D43">
        <w:rPr>
          <w:sz w:val="24"/>
          <w:szCs w:val="24"/>
        </w:rPr>
        <w:t xml:space="preserve"> ,</w:t>
      </w:r>
      <w:r w:rsidRPr="00C74D43">
        <w:rPr>
          <w:sz w:val="24"/>
          <w:szCs w:val="24"/>
        </w:rPr>
        <w:t>Cycloserine</w:t>
      </w:r>
      <w:r w:rsidR="00375C72" w:rsidRPr="00C74D43">
        <w:rPr>
          <w:sz w:val="24"/>
          <w:szCs w:val="24"/>
        </w:rPr>
        <w:t xml:space="preserve">, </w:t>
      </w:r>
      <w:r w:rsidRPr="00C74D43">
        <w:rPr>
          <w:sz w:val="24"/>
          <w:szCs w:val="24"/>
        </w:rPr>
        <w:t>Oral contraceptives</w:t>
      </w:r>
      <w:r w:rsidR="00375C72" w:rsidRPr="00C74D43">
        <w:rPr>
          <w:sz w:val="24"/>
          <w:szCs w:val="24"/>
        </w:rPr>
        <w:t>,</w:t>
      </w:r>
      <w:r w:rsidRPr="00C74D43">
        <w:rPr>
          <w:sz w:val="24"/>
          <w:szCs w:val="24"/>
        </w:rPr>
        <w:t xml:space="preserve"> Ethanol </w:t>
      </w:r>
    </w:p>
    <w:p w:rsidR="0035059F" w:rsidRPr="00C74D43" w:rsidRDefault="00375C72" w:rsidP="00B64596">
      <w:pPr>
        <w:pStyle w:val="NoSpacing"/>
        <w:numPr>
          <w:ilvl w:val="0"/>
          <w:numId w:val="1281"/>
        </w:numPr>
        <w:rPr>
          <w:sz w:val="24"/>
          <w:szCs w:val="24"/>
          <w:lang w:val="en-IN"/>
        </w:rPr>
      </w:pPr>
      <w:r w:rsidRPr="00C74D43">
        <w:rPr>
          <w:b/>
          <w:sz w:val="24"/>
          <w:szCs w:val="24"/>
          <w:lang w:val="en-IN"/>
        </w:rPr>
        <w:t>DEFICIENCY MANIFESTATIONS</w:t>
      </w:r>
      <w:r w:rsidRPr="00C74D43">
        <w:rPr>
          <w:sz w:val="24"/>
          <w:szCs w:val="24"/>
          <w:lang w:val="en-IN"/>
        </w:rPr>
        <w:t>:</w:t>
      </w:r>
    </w:p>
    <w:p w:rsidR="00321D4C" w:rsidRPr="00C74D43" w:rsidRDefault="00321D4C" w:rsidP="00B64596">
      <w:pPr>
        <w:pStyle w:val="NoSpacing"/>
        <w:numPr>
          <w:ilvl w:val="0"/>
          <w:numId w:val="1282"/>
        </w:numPr>
        <w:rPr>
          <w:sz w:val="24"/>
          <w:szCs w:val="24"/>
        </w:rPr>
      </w:pPr>
      <w:r w:rsidRPr="00C74D43">
        <w:rPr>
          <w:sz w:val="24"/>
          <w:szCs w:val="24"/>
        </w:rPr>
        <w:t>NEUROLOGICAL - ↓ Biological amines -Serotonin, GABA Epinephrine</w:t>
      </w:r>
    </w:p>
    <w:p w:rsidR="00375C72" w:rsidRPr="00C74D43" w:rsidRDefault="00375C72" w:rsidP="00375C72">
      <w:pPr>
        <w:pStyle w:val="NoSpacing"/>
        <w:ind w:left="1980"/>
        <w:rPr>
          <w:sz w:val="24"/>
          <w:szCs w:val="24"/>
        </w:rPr>
      </w:pPr>
      <w:r w:rsidRPr="00C74D43">
        <w:rPr>
          <w:sz w:val="24"/>
          <w:szCs w:val="24"/>
        </w:rPr>
        <w:t>Convulsions – Children</w:t>
      </w:r>
    </w:p>
    <w:p w:rsidR="00375C72" w:rsidRPr="00C74D43" w:rsidRDefault="00375C72" w:rsidP="00375C72">
      <w:pPr>
        <w:pStyle w:val="NoSpacing"/>
        <w:ind w:left="1980"/>
        <w:rPr>
          <w:sz w:val="24"/>
          <w:szCs w:val="24"/>
        </w:rPr>
      </w:pPr>
      <w:r w:rsidRPr="00C74D43">
        <w:rPr>
          <w:sz w:val="24"/>
          <w:szCs w:val="24"/>
        </w:rPr>
        <w:t>Demyelination – Low Sphingomyelin</w:t>
      </w:r>
    </w:p>
    <w:p w:rsidR="00375C72" w:rsidRPr="00C74D43" w:rsidRDefault="00375C72" w:rsidP="00375C72">
      <w:pPr>
        <w:pStyle w:val="NoSpacing"/>
        <w:ind w:left="1980"/>
        <w:rPr>
          <w:sz w:val="24"/>
          <w:szCs w:val="24"/>
        </w:rPr>
      </w:pPr>
      <w:r w:rsidRPr="00C74D43">
        <w:rPr>
          <w:sz w:val="24"/>
          <w:szCs w:val="24"/>
        </w:rPr>
        <w:t>Peripheral neuritis</w:t>
      </w:r>
    </w:p>
    <w:p w:rsidR="00375C72" w:rsidRPr="00C74D43" w:rsidRDefault="00375C72" w:rsidP="00375C72">
      <w:pPr>
        <w:pStyle w:val="NoSpacing"/>
        <w:ind w:left="1980"/>
        <w:rPr>
          <w:sz w:val="24"/>
          <w:szCs w:val="24"/>
        </w:rPr>
      </w:pPr>
      <w:r w:rsidRPr="00C74D43">
        <w:rPr>
          <w:sz w:val="24"/>
          <w:szCs w:val="24"/>
        </w:rPr>
        <w:t>Carpal Tunnel diseases</w:t>
      </w:r>
    </w:p>
    <w:p w:rsidR="00321D4C" w:rsidRPr="00C74D43" w:rsidRDefault="00321D4C" w:rsidP="00B64596">
      <w:pPr>
        <w:pStyle w:val="NoSpacing"/>
        <w:numPr>
          <w:ilvl w:val="0"/>
          <w:numId w:val="1282"/>
        </w:numPr>
        <w:rPr>
          <w:sz w:val="24"/>
          <w:szCs w:val="24"/>
        </w:rPr>
      </w:pPr>
      <w:r w:rsidRPr="00C74D43">
        <w:rPr>
          <w:sz w:val="24"/>
          <w:szCs w:val="24"/>
        </w:rPr>
        <w:t>DERMATOLOGICAL – Low Niacin from Tryptophan - Pellagra</w:t>
      </w:r>
    </w:p>
    <w:p w:rsidR="00321D4C" w:rsidRPr="00C74D43" w:rsidRDefault="00321D4C" w:rsidP="00B64596">
      <w:pPr>
        <w:pStyle w:val="NoSpacing"/>
        <w:numPr>
          <w:ilvl w:val="0"/>
          <w:numId w:val="1282"/>
        </w:numPr>
        <w:rPr>
          <w:sz w:val="24"/>
          <w:szCs w:val="24"/>
        </w:rPr>
      </w:pPr>
      <w:r w:rsidRPr="00C74D43">
        <w:rPr>
          <w:sz w:val="24"/>
          <w:szCs w:val="24"/>
        </w:rPr>
        <w:t xml:space="preserve">HAEMATOLOGICAL - </w:t>
      </w:r>
      <w:r w:rsidRPr="00C74D43">
        <w:rPr>
          <w:sz w:val="24"/>
          <w:szCs w:val="24"/>
        </w:rPr>
        <w:sym w:font="Symbol" w:char="00AF"/>
      </w:r>
      <w:r w:rsidRPr="00C74D43">
        <w:rPr>
          <w:sz w:val="24"/>
          <w:szCs w:val="24"/>
        </w:rPr>
        <w:t xml:space="preserve"> heme synthesis </w:t>
      </w:r>
    </w:p>
    <w:p w:rsidR="00375C72" w:rsidRPr="00C74D43" w:rsidRDefault="00375C72" w:rsidP="00375C72">
      <w:pPr>
        <w:pStyle w:val="NoSpacing"/>
        <w:ind w:left="720"/>
        <w:rPr>
          <w:sz w:val="24"/>
          <w:szCs w:val="24"/>
          <w:lang w:val="en-IN"/>
        </w:rPr>
      </w:pPr>
    </w:p>
    <w:p w:rsidR="00251F7A" w:rsidRPr="00C74D43" w:rsidRDefault="00251F7A" w:rsidP="00B64596">
      <w:pPr>
        <w:pStyle w:val="NoSpacing"/>
        <w:numPr>
          <w:ilvl w:val="0"/>
          <w:numId w:val="143"/>
        </w:numPr>
        <w:rPr>
          <w:b/>
          <w:sz w:val="24"/>
          <w:szCs w:val="24"/>
        </w:rPr>
      </w:pPr>
      <w:r w:rsidRPr="00C74D43">
        <w:rPr>
          <w:b/>
          <w:sz w:val="24"/>
          <w:szCs w:val="24"/>
        </w:rPr>
        <w:t>PANTOTHENIC ACID / COENZYME A - REFER PAGE 484 485 - Vasudevan – VII EDITION</w:t>
      </w:r>
    </w:p>
    <w:p w:rsidR="00693F12" w:rsidRPr="00C74D43" w:rsidRDefault="00693F12" w:rsidP="00693F12">
      <w:pPr>
        <w:pStyle w:val="NoSpacing"/>
        <w:ind w:left="720"/>
        <w:rPr>
          <w:b/>
          <w:sz w:val="24"/>
          <w:szCs w:val="24"/>
        </w:rPr>
      </w:pPr>
    </w:p>
    <w:p w:rsidR="00251F7A" w:rsidRPr="00C74D43" w:rsidRDefault="00251F7A" w:rsidP="00B64596">
      <w:pPr>
        <w:pStyle w:val="NoSpacing"/>
        <w:numPr>
          <w:ilvl w:val="0"/>
          <w:numId w:val="143"/>
        </w:numPr>
        <w:rPr>
          <w:b/>
          <w:sz w:val="24"/>
          <w:szCs w:val="24"/>
        </w:rPr>
      </w:pPr>
      <w:r w:rsidRPr="00C74D43">
        <w:rPr>
          <w:b/>
          <w:sz w:val="24"/>
          <w:szCs w:val="24"/>
        </w:rPr>
        <w:t xml:space="preserve">OTHER VITAMINS – CHOLINE, PABA, LIPOIC ACID,INOSITOL, FLAVINOIDS - REFER PAGE 495 &amp; 499 - Vasudevan – VII EDITION &amp; SATYANARAYANA – PAGE 156 </w:t>
      </w:r>
      <w:r w:rsidR="00693F12" w:rsidRPr="00C74D43">
        <w:rPr>
          <w:b/>
          <w:sz w:val="24"/>
          <w:szCs w:val="24"/>
        </w:rPr>
        <w:t>–</w:t>
      </w:r>
      <w:r w:rsidRPr="00C74D43">
        <w:rPr>
          <w:b/>
          <w:sz w:val="24"/>
          <w:szCs w:val="24"/>
        </w:rPr>
        <w:t xml:space="preserve"> 159</w:t>
      </w:r>
    </w:p>
    <w:p w:rsidR="00693F12" w:rsidRPr="00C74D43" w:rsidRDefault="00693F12" w:rsidP="00693F12">
      <w:pPr>
        <w:pStyle w:val="NoSpacing"/>
        <w:rPr>
          <w:b/>
          <w:sz w:val="24"/>
          <w:szCs w:val="24"/>
        </w:rPr>
      </w:pPr>
    </w:p>
    <w:p w:rsidR="00251F7A" w:rsidRPr="00C74D43" w:rsidRDefault="00693F12" w:rsidP="0088343E">
      <w:pPr>
        <w:pStyle w:val="NoSpacing"/>
        <w:rPr>
          <w:rFonts w:ascii="Arial" w:hAnsi="Arial" w:cs="Arial"/>
        </w:rPr>
      </w:pPr>
      <w:r w:rsidRPr="00C74D43">
        <w:rPr>
          <w:rFonts w:ascii="Arial" w:hAnsi="Arial" w:cs="Arial"/>
        </w:rPr>
        <w:t xml:space="preserve"> 11. </w:t>
      </w:r>
      <w:r w:rsidR="00251F7A" w:rsidRPr="00C74D43">
        <w:rPr>
          <w:rFonts w:ascii="Arial" w:hAnsi="Arial" w:cs="Arial"/>
        </w:rPr>
        <w:t xml:space="preserve">Importance of Choline- </w:t>
      </w:r>
      <w:r w:rsidR="00251F7A" w:rsidRPr="00C74D43">
        <w:rPr>
          <w:rFonts w:ascii="Arial" w:hAnsi="Arial" w:cs="Arial"/>
          <w:b/>
          <w:i/>
        </w:rPr>
        <w:t>Refer Page 156,157 Satyanarayana III</w:t>
      </w:r>
    </w:p>
    <w:p w:rsidR="00251F7A" w:rsidRPr="00C74D43" w:rsidRDefault="00693F12" w:rsidP="0088343E">
      <w:pPr>
        <w:pStyle w:val="NoSpacing"/>
        <w:rPr>
          <w:rFonts w:ascii="Arial" w:hAnsi="Arial" w:cs="Arial"/>
        </w:rPr>
      </w:pPr>
      <w:r w:rsidRPr="00C74D43">
        <w:rPr>
          <w:rFonts w:ascii="Arial" w:hAnsi="Arial" w:cs="Arial"/>
        </w:rPr>
        <w:lastRenderedPageBreak/>
        <w:t xml:space="preserve">13. </w:t>
      </w:r>
      <w:r w:rsidR="00251F7A" w:rsidRPr="00C74D43">
        <w:rPr>
          <w:rFonts w:ascii="Arial" w:hAnsi="Arial" w:cs="Arial"/>
        </w:rPr>
        <w:t>Assessment of deficiency of Vitamin B1, B12, Folic acid</w:t>
      </w:r>
    </w:p>
    <w:p w:rsidR="0088343E" w:rsidRPr="00C74D43" w:rsidRDefault="0088343E" w:rsidP="0088343E">
      <w:pPr>
        <w:pStyle w:val="NoSpacing"/>
        <w:rPr>
          <w:rFonts w:ascii="Arial" w:hAnsi="Arial" w:cs="Arial"/>
        </w:rPr>
      </w:pPr>
    </w:p>
    <w:p w:rsidR="00251F7A" w:rsidRPr="00C74D43" w:rsidRDefault="00251F7A" w:rsidP="00251F7A">
      <w:pPr>
        <w:pStyle w:val="NoSpacing"/>
        <w:ind w:left="720"/>
        <w:rPr>
          <w:rFonts w:cs="Arial"/>
          <w:lang w:val="en-IN"/>
        </w:rPr>
      </w:pPr>
      <w:r w:rsidRPr="00C74D43">
        <w:rPr>
          <w:rFonts w:cs="Arial"/>
        </w:rPr>
        <w:t xml:space="preserve">Ans: </w:t>
      </w:r>
      <w:r w:rsidRPr="00C74D43">
        <w:rPr>
          <w:rFonts w:cs="Arial"/>
        </w:rPr>
        <w:tab/>
      </w:r>
      <w:r w:rsidRPr="00C74D43">
        <w:rPr>
          <w:rFonts w:cs="Arial"/>
          <w:b/>
        </w:rPr>
        <w:t>B1-</w:t>
      </w:r>
      <w:r w:rsidRPr="00C74D43">
        <w:rPr>
          <w:rFonts w:ascii="Tahoma" w:eastAsia="+mn-ea" w:hAnsi="Tahoma" w:cs="+mn-cs"/>
          <w:shadow/>
          <w:sz w:val="64"/>
          <w:szCs w:val="64"/>
          <w:lang w:eastAsia="en-IN"/>
        </w:rPr>
        <w:t xml:space="preserve"> </w:t>
      </w:r>
      <w:r w:rsidRPr="00C74D43">
        <w:rPr>
          <w:rFonts w:cs="Arial"/>
        </w:rPr>
        <w:t xml:space="preserve">  </w:t>
      </w:r>
      <w:r w:rsidRPr="00C74D43">
        <w:rPr>
          <w:rFonts w:cs="Arial"/>
        </w:rPr>
        <w:tab/>
      </w:r>
      <w:r w:rsidRPr="00C74D43">
        <w:rPr>
          <w:rFonts w:cs="Arial"/>
          <w:lang w:val="en-IN"/>
        </w:rPr>
        <w:t>-</w:t>
      </w:r>
      <w:r w:rsidRPr="00C74D43">
        <w:rPr>
          <w:rFonts w:cs="Arial"/>
        </w:rPr>
        <w:t>B1 loading test – Measure Bl. Pyruvate</w:t>
      </w:r>
    </w:p>
    <w:p w:rsidR="00251F7A" w:rsidRPr="00C74D43" w:rsidRDefault="00251F7A" w:rsidP="00251F7A">
      <w:pPr>
        <w:pStyle w:val="NoSpacing"/>
        <w:ind w:left="720"/>
        <w:rPr>
          <w:rFonts w:cs="Arial"/>
          <w:lang w:val="en-IN"/>
        </w:rPr>
      </w:pPr>
      <w:r w:rsidRPr="00C74D43">
        <w:rPr>
          <w:rFonts w:cs="Arial"/>
        </w:rPr>
        <w:t xml:space="preserve"> </w:t>
      </w:r>
      <w:r w:rsidRPr="00C74D43">
        <w:rPr>
          <w:rFonts w:cs="Arial"/>
        </w:rPr>
        <w:tab/>
      </w:r>
      <w:r w:rsidRPr="00C74D43">
        <w:rPr>
          <w:rFonts w:cs="Arial"/>
        </w:rPr>
        <w:tab/>
        <w:t>- RBC -Transketolase activity</w:t>
      </w:r>
    </w:p>
    <w:p w:rsidR="00251F7A" w:rsidRPr="00C74D43" w:rsidRDefault="00251F7A" w:rsidP="00251F7A">
      <w:pPr>
        <w:pStyle w:val="NoSpacing"/>
        <w:ind w:left="1440" w:firstLine="720"/>
        <w:rPr>
          <w:rFonts w:cs="Arial"/>
        </w:rPr>
      </w:pPr>
      <w:r w:rsidRPr="00C74D43">
        <w:rPr>
          <w:rFonts w:cs="Arial"/>
        </w:rPr>
        <w:t xml:space="preserve">- Blood levels of B1, Pyruvate, </w:t>
      </w:r>
      <w:r w:rsidRPr="00C74D43">
        <w:rPr>
          <w:rFonts w:cs="Arial"/>
          <w:lang w:val="el-GR"/>
        </w:rPr>
        <w:t>α</w:t>
      </w:r>
      <w:r w:rsidRPr="00C74D43">
        <w:rPr>
          <w:rFonts w:cs="Arial"/>
        </w:rPr>
        <w:t xml:space="preserve"> KG, lactate, glyoxalate </w:t>
      </w:r>
    </w:p>
    <w:p w:rsidR="00251F7A" w:rsidRPr="00C74D43" w:rsidRDefault="00251F7A" w:rsidP="00251F7A">
      <w:pPr>
        <w:pStyle w:val="NoSpacing"/>
        <w:ind w:left="360"/>
        <w:rPr>
          <w:rFonts w:cs="Arial"/>
          <w:lang w:val="en-IN"/>
        </w:rPr>
      </w:pPr>
      <w:r w:rsidRPr="00C74D43">
        <w:rPr>
          <w:rFonts w:cs="Arial"/>
        </w:rPr>
        <w:tab/>
      </w:r>
      <w:r w:rsidRPr="00C74D43">
        <w:rPr>
          <w:rFonts w:cs="Arial"/>
        </w:rPr>
        <w:tab/>
      </w:r>
      <w:r w:rsidRPr="00C74D43">
        <w:rPr>
          <w:rFonts w:cs="Arial"/>
          <w:b/>
        </w:rPr>
        <w:t>B12</w:t>
      </w:r>
      <w:r w:rsidRPr="00C74D43">
        <w:rPr>
          <w:rFonts w:cs="Arial"/>
          <w:b/>
        </w:rPr>
        <w:tab/>
      </w:r>
      <w:r w:rsidRPr="00C74D43">
        <w:rPr>
          <w:rFonts w:cs="Arial"/>
        </w:rPr>
        <w:t>- SERUM B12 – RIA/ ELISA</w:t>
      </w:r>
    </w:p>
    <w:p w:rsidR="00251F7A" w:rsidRPr="00C74D43" w:rsidRDefault="00251F7A" w:rsidP="00251F7A">
      <w:pPr>
        <w:pStyle w:val="NoSpacing"/>
        <w:ind w:left="1440" w:firstLine="720"/>
        <w:rPr>
          <w:rFonts w:cs="Arial"/>
          <w:lang w:val="en-IN"/>
        </w:rPr>
      </w:pPr>
      <w:r w:rsidRPr="00C74D43">
        <w:rPr>
          <w:rFonts w:cs="Arial"/>
        </w:rPr>
        <w:t xml:space="preserve">- SCHILLING TEST – RA COBALT 60 </w:t>
      </w:r>
    </w:p>
    <w:p w:rsidR="00251F7A" w:rsidRPr="00C74D43" w:rsidRDefault="00251F7A" w:rsidP="00251F7A">
      <w:pPr>
        <w:pStyle w:val="NoSpacing"/>
        <w:ind w:left="360"/>
        <w:rPr>
          <w:rFonts w:cs="Arial"/>
          <w:lang w:val="en-IN"/>
        </w:rPr>
      </w:pPr>
      <w:r w:rsidRPr="00C74D43">
        <w:rPr>
          <w:rFonts w:cs="Arial"/>
        </w:rPr>
        <w:t xml:space="preserve"> </w:t>
      </w:r>
      <w:r w:rsidRPr="00C74D43">
        <w:rPr>
          <w:rFonts w:cs="Arial"/>
        </w:rPr>
        <w:tab/>
      </w:r>
      <w:r w:rsidRPr="00C74D43">
        <w:rPr>
          <w:rFonts w:cs="Arial"/>
        </w:rPr>
        <w:tab/>
      </w:r>
      <w:r w:rsidRPr="00C74D43">
        <w:rPr>
          <w:rFonts w:cs="Arial"/>
        </w:rPr>
        <w:tab/>
        <w:t>- METHYL MALONIC ACID – URINE</w:t>
      </w:r>
    </w:p>
    <w:p w:rsidR="00251F7A" w:rsidRPr="00C74D43" w:rsidRDefault="00251F7A" w:rsidP="00251F7A">
      <w:pPr>
        <w:pStyle w:val="NoSpacing"/>
        <w:ind w:left="360"/>
        <w:rPr>
          <w:rFonts w:cs="Arial"/>
          <w:lang w:val="en-IN"/>
        </w:rPr>
      </w:pPr>
      <w:r w:rsidRPr="00C74D43">
        <w:rPr>
          <w:rFonts w:cs="Arial"/>
        </w:rPr>
        <w:t xml:space="preserve"> </w:t>
      </w:r>
      <w:r w:rsidRPr="00C74D43">
        <w:rPr>
          <w:rFonts w:cs="Arial"/>
        </w:rPr>
        <w:tab/>
      </w:r>
      <w:r w:rsidRPr="00C74D43">
        <w:rPr>
          <w:rFonts w:cs="Arial"/>
        </w:rPr>
        <w:tab/>
      </w:r>
      <w:r w:rsidRPr="00C74D43">
        <w:rPr>
          <w:rFonts w:cs="Arial"/>
        </w:rPr>
        <w:tab/>
        <w:t>- FIGLU EXCRETION TEST – B12 &amp; FA DEFICIENCY</w:t>
      </w:r>
    </w:p>
    <w:p w:rsidR="00251F7A" w:rsidRPr="00C74D43" w:rsidRDefault="00251F7A" w:rsidP="00251F7A">
      <w:pPr>
        <w:pStyle w:val="NoSpacing"/>
        <w:ind w:left="360"/>
        <w:rPr>
          <w:rFonts w:cs="Arial"/>
          <w:lang w:val="en-IN"/>
        </w:rPr>
      </w:pPr>
      <w:r w:rsidRPr="00C74D43">
        <w:rPr>
          <w:rFonts w:cs="Arial"/>
        </w:rPr>
        <w:t xml:space="preserve"> </w:t>
      </w:r>
      <w:r w:rsidRPr="00C74D43">
        <w:rPr>
          <w:rFonts w:cs="Arial"/>
        </w:rPr>
        <w:tab/>
      </w:r>
      <w:r w:rsidRPr="00C74D43">
        <w:rPr>
          <w:rFonts w:cs="Arial"/>
        </w:rPr>
        <w:tab/>
      </w:r>
      <w:r w:rsidRPr="00C74D43">
        <w:rPr>
          <w:rFonts w:cs="Arial"/>
        </w:rPr>
        <w:tab/>
        <w:t>- PERIPHERAL SMEAR –MACROCYTIC MEGALOBLSTIC ANAEMIA</w:t>
      </w:r>
    </w:p>
    <w:p w:rsidR="00251F7A" w:rsidRPr="00C74D43" w:rsidRDefault="00251F7A" w:rsidP="00251F7A">
      <w:pPr>
        <w:pStyle w:val="NoSpacing"/>
        <w:ind w:left="1800" w:firstLine="360"/>
        <w:rPr>
          <w:rFonts w:cs="Arial"/>
        </w:rPr>
      </w:pPr>
      <w:r w:rsidRPr="00C74D43">
        <w:rPr>
          <w:rFonts w:cs="Arial"/>
        </w:rPr>
        <w:t>- HOMOCYSTIN LEVEL IN URINE</w:t>
      </w:r>
    </w:p>
    <w:p w:rsidR="00251F7A" w:rsidRPr="00C74D43" w:rsidRDefault="00251F7A" w:rsidP="00251F7A">
      <w:pPr>
        <w:pStyle w:val="NoSpacing"/>
        <w:ind w:left="2160" w:hanging="1440"/>
        <w:rPr>
          <w:rFonts w:cs="Arial"/>
          <w:lang w:val="en-IN"/>
        </w:rPr>
      </w:pPr>
      <w:r w:rsidRPr="00C74D43">
        <w:rPr>
          <w:rFonts w:cs="Arial"/>
          <w:b/>
          <w:lang w:val="en-IN"/>
        </w:rPr>
        <w:t>FOLIC ACID</w:t>
      </w:r>
      <w:r w:rsidRPr="00C74D43">
        <w:rPr>
          <w:rFonts w:cs="Arial"/>
          <w:lang w:val="en-IN"/>
        </w:rPr>
        <w:tab/>
        <w:t>-</w:t>
      </w:r>
      <w:r w:rsidRPr="00C74D43">
        <w:rPr>
          <w:rFonts w:ascii="Verdana" w:eastAsia="+mn-ea" w:hAnsi="Verdana" w:cs="+mn-cs"/>
          <w:shadow/>
          <w:sz w:val="64"/>
          <w:szCs w:val="64"/>
          <w:lang w:eastAsia="en-IN"/>
        </w:rPr>
        <w:t xml:space="preserve"> </w:t>
      </w:r>
      <w:r w:rsidRPr="00C74D43">
        <w:rPr>
          <w:rFonts w:cs="Arial"/>
        </w:rPr>
        <w:t>SERUM - FOLIC ACID LEVEL</w:t>
      </w:r>
      <w:r w:rsidRPr="00C74D43">
        <w:rPr>
          <w:rFonts w:cs="Arial"/>
          <w:lang w:val="en-IN"/>
        </w:rPr>
        <w:t xml:space="preserve"> </w:t>
      </w:r>
      <w:r w:rsidRPr="00C74D43">
        <w:rPr>
          <w:rFonts w:cs="Arial"/>
        </w:rPr>
        <w:t>(N -20ng/ml) - RIA</w:t>
      </w:r>
      <w:r w:rsidRPr="00C74D43">
        <w:rPr>
          <w:rFonts w:cs="Arial"/>
        </w:rPr>
        <w:tab/>
      </w:r>
      <w:r w:rsidRPr="00C74D43">
        <w:rPr>
          <w:rFonts w:cs="Arial"/>
        </w:rPr>
        <w:tab/>
      </w:r>
      <w:r w:rsidRPr="00C74D43">
        <w:rPr>
          <w:rFonts w:cs="Arial"/>
        </w:rPr>
        <w:tab/>
        <w:t>- --- - RBC – FOLIC ACID LEVEL (N- 200</w:t>
      </w:r>
      <w:r w:rsidRPr="00C74D43">
        <w:rPr>
          <w:rFonts w:cs="Arial"/>
        </w:rPr>
        <w:sym w:font="Symbol" w:char="006D"/>
      </w:r>
      <w:r w:rsidRPr="00C74D43">
        <w:rPr>
          <w:rFonts w:cs="Arial"/>
        </w:rPr>
        <w:t>gm/ml in PC) - RIA</w:t>
      </w:r>
    </w:p>
    <w:p w:rsidR="00251F7A" w:rsidRPr="00C74D43" w:rsidRDefault="00251F7A" w:rsidP="00251F7A">
      <w:pPr>
        <w:pStyle w:val="NoSpacing"/>
        <w:rPr>
          <w:rFonts w:cs="Arial"/>
          <w:lang w:val="en-IN"/>
        </w:rPr>
      </w:pPr>
      <w:r w:rsidRPr="00C74D43">
        <w:rPr>
          <w:rFonts w:cs="Arial"/>
        </w:rPr>
        <w:t xml:space="preserve"> </w:t>
      </w:r>
      <w:r w:rsidRPr="00C74D43">
        <w:rPr>
          <w:rFonts w:cs="Arial"/>
        </w:rPr>
        <w:tab/>
      </w:r>
      <w:r w:rsidRPr="00C74D43">
        <w:rPr>
          <w:rFonts w:cs="Arial"/>
        </w:rPr>
        <w:tab/>
      </w:r>
      <w:r w:rsidRPr="00C74D43">
        <w:rPr>
          <w:rFonts w:cs="Arial"/>
        </w:rPr>
        <w:tab/>
        <w:t>- PERIPHERAL PICTURE - RBC MORPHOLOGY</w:t>
      </w:r>
    </w:p>
    <w:p w:rsidR="00251F7A" w:rsidRPr="00C74D43" w:rsidRDefault="00251F7A" w:rsidP="00251F7A">
      <w:pPr>
        <w:pStyle w:val="NoSpacing"/>
        <w:rPr>
          <w:rFonts w:cs="Arial"/>
          <w:lang w:val="en-IN"/>
        </w:rPr>
      </w:pPr>
      <w:r w:rsidRPr="00C74D43">
        <w:rPr>
          <w:rFonts w:cs="Arial"/>
        </w:rPr>
        <w:t xml:space="preserve"> </w:t>
      </w:r>
      <w:r w:rsidRPr="00C74D43">
        <w:rPr>
          <w:rFonts w:cs="Arial"/>
        </w:rPr>
        <w:tab/>
      </w:r>
      <w:r w:rsidRPr="00C74D43">
        <w:rPr>
          <w:rFonts w:cs="Arial"/>
        </w:rPr>
        <w:tab/>
      </w:r>
      <w:r w:rsidRPr="00C74D43">
        <w:rPr>
          <w:rFonts w:cs="Arial"/>
        </w:rPr>
        <w:tab/>
        <w:t>- HAEMATOCRIT – FOR ANEMIA</w:t>
      </w:r>
    </w:p>
    <w:p w:rsidR="00251F7A" w:rsidRPr="00C74D43" w:rsidRDefault="00251F7A" w:rsidP="00251F7A">
      <w:pPr>
        <w:pStyle w:val="NoSpacing"/>
        <w:rPr>
          <w:rFonts w:cs="Arial"/>
        </w:rPr>
      </w:pPr>
      <w:r w:rsidRPr="00C74D43">
        <w:rPr>
          <w:rFonts w:cs="Arial"/>
        </w:rPr>
        <w:t xml:space="preserve"> </w:t>
      </w:r>
      <w:r w:rsidRPr="00C74D43">
        <w:rPr>
          <w:rFonts w:cs="Arial"/>
        </w:rPr>
        <w:tab/>
      </w:r>
      <w:r w:rsidRPr="00C74D43">
        <w:rPr>
          <w:rFonts w:cs="Arial"/>
        </w:rPr>
        <w:tab/>
      </w:r>
      <w:r w:rsidRPr="00C74D43">
        <w:rPr>
          <w:rFonts w:cs="Arial"/>
        </w:rPr>
        <w:tab/>
        <w:t xml:space="preserve">- </w:t>
      </w:r>
      <w:r w:rsidRPr="00C74D43">
        <w:rPr>
          <w:rFonts w:cs="Arial"/>
          <w:b/>
          <w:bCs/>
        </w:rPr>
        <w:t xml:space="preserve">URINARY FIGLU </w:t>
      </w:r>
      <w:r w:rsidRPr="00C74D43">
        <w:rPr>
          <w:rFonts w:cs="Arial"/>
        </w:rPr>
        <w:t xml:space="preserve">– HISTIDINE LOADING TEST – </w:t>
      </w:r>
    </w:p>
    <w:p w:rsidR="00251F7A" w:rsidRPr="00C74D43" w:rsidRDefault="00251F7A" w:rsidP="00B64596">
      <w:pPr>
        <w:pStyle w:val="NoSpacing"/>
        <w:numPr>
          <w:ilvl w:val="2"/>
          <w:numId w:val="256"/>
        </w:numPr>
        <w:rPr>
          <w:rFonts w:cs="Arial"/>
          <w:lang w:val="en-IN"/>
        </w:rPr>
      </w:pPr>
      <w:r w:rsidRPr="00C74D43">
        <w:rPr>
          <w:rFonts w:cs="Arial"/>
        </w:rPr>
        <w:t>5 to 15 gms of Histidine – 4 hours interval – to be given orally – 24 hours urine to be collected &amp; FIGLU assayed</w:t>
      </w:r>
      <w:r w:rsidRPr="00C74D43">
        <w:rPr>
          <w:rFonts w:cs="Arial"/>
          <w:lang w:val="en-IN"/>
        </w:rPr>
        <w:t xml:space="preserve"> -NORMAL – LESS THAN 35 mgm</w:t>
      </w:r>
    </w:p>
    <w:p w:rsidR="00251F7A" w:rsidRPr="00C74D43" w:rsidRDefault="00251F7A" w:rsidP="00251F7A">
      <w:pPr>
        <w:pStyle w:val="NoSpacing"/>
        <w:rPr>
          <w:rFonts w:cs="Arial"/>
          <w:lang w:val="en-IN"/>
        </w:rPr>
      </w:pPr>
    </w:p>
    <w:p w:rsidR="00251F7A" w:rsidRPr="00C74D43" w:rsidRDefault="00251F7A" w:rsidP="00251F7A">
      <w:pPr>
        <w:pStyle w:val="NoSpacing"/>
        <w:rPr>
          <w:rFonts w:cs="Arial"/>
          <w:lang w:val="en-IN"/>
        </w:rPr>
      </w:pPr>
    </w:p>
    <w:p w:rsidR="00251F7A" w:rsidRPr="00C74D43" w:rsidRDefault="00251F7A" w:rsidP="00251F7A">
      <w:pPr>
        <w:pStyle w:val="NoSpacing"/>
        <w:rPr>
          <w:rFonts w:cs="Arial"/>
          <w:lang w:val="en-IN"/>
        </w:rPr>
      </w:pPr>
    </w:p>
    <w:p w:rsidR="00607565" w:rsidRPr="00C74D43" w:rsidRDefault="00607565" w:rsidP="00607565">
      <w:pPr>
        <w:spacing w:after="0" w:line="240" w:lineRule="auto"/>
        <w:rPr>
          <w:rFonts w:ascii="Arial" w:hAnsi="Arial" w:cs="Arial"/>
          <w:b/>
          <w:u w:val="single"/>
        </w:rPr>
      </w:pPr>
    </w:p>
    <w:p w:rsidR="00607565" w:rsidRPr="00C74D43" w:rsidRDefault="00607565"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607565" w:rsidRPr="00C74D43" w:rsidRDefault="00607565" w:rsidP="00607565">
      <w:pPr>
        <w:spacing w:after="0" w:line="240" w:lineRule="auto"/>
        <w:rPr>
          <w:rFonts w:ascii="Arial" w:hAnsi="Arial" w:cs="Arial"/>
          <w:b/>
          <w:u w:val="single"/>
        </w:rPr>
      </w:pPr>
    </w:p>
    <w:p w:rsidR="00FD507D" w:rsidRPr="00C74D43" w:rsidRDefault="00FD507D"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A244EB" w:rsidRPr="00C74D43" w:rsidRDefault="00A244EB" w:rsidP="00607565">
      <w:pPr>
        <w:spacing w:after="0" w:line="240" w:lineRule="auto"/>
        <w:rPr>
          <w:rFonts w:ascii="Arial" w:hAnsi="Arial" w:cs="Arial"/>
          <w:b/>
          <w:u w:val="single"/>
        </w:rPr>
      </w:pPr>
    </w:p>
    <w:p w:rsidR="00A244EB" w:rsidRPr="00C74D43" w:rsidRDefault="00A244EB" w:rsidP="00607565">
      <w:pPr>
        <w:spacing w:after="0" w:line="240" w:lineRule="auto"/>
        <w:rPr>
          <w:rFonts w:ascii="Arial" w:hAnsi="Arial" w:cs="Arial"/>
          <w:b/>
          <w:u w:val="single"/>
        </w:rPr>
      </w:pPr>
    </w:p>
    <w:p w:rsidR="00A244EB" w:rsidRPr="00C74D43" w:rsidRDefault="00A244EB" w:rsidP="00607565">
      <w:pPr>
        <w:spacing w:after="0" w:line="240" w:lineRule="auto"/>
        <w:rPr>
          <w:rFonts w:ascii="Arial" w:hAnsi="Arial" w:cs="Arial"/>
          <w:b/>
          <w:u w:val="single"/>
        </w:rPr>
      </w:pPr>
    </w:p>
    <w:p w:rsidR="00A244EB" w:rsidRPr="00C74D43" w:rsidRDefault="00A244EB" w:rsidP="00607565">
      <w:pPr>
        <w:spacing w:after="0" w:line="240" w:lineRule="auto"/>
        <w:rPr>
          <w:rFonts w:ascii="Arial" w:hAnsi="Arial" w:cs="Arial"/>
          <w:b/>
          <w:u w:val="single"/>
        </w:rPr>
      </w:pPr>
    </w:p>
    <w:p w:rsidR="00A244EB" w:rsidRPr="00C74D43" w:rsidRDefault="00A244EB" w:rsidP="00607565">
      <w:pPr>
        <w:spacing w:after="0" w:line="240" w:lineRule="auto"/>
        <w:rPr>
          <w:rFonts w:ascii="Arial" w:hAnsi="Arial" w:cs="Arial"/>
          <w:b/>
          <w:u w:val="single"/>
        </w:rPr>
      </w:pPr>
    </w:p>
    <w:p w:rsidR="00A244EB" w:rsidRPr="00C74D43" w:rsidRDefault="00A244EB" w:rsidP="00607565">
      <w:pPr>
        <w:spacing w:after="0" w:line="240" w:lineRule="auto"/>
        <w:rPr>
          <w:rFonts w:ascii="Arial" w:hAnsi="Arial" w:cs="Arial"/>
          <w:b/>
          <w:u w:val="single"/>
        </w:rPr>
      </w:pPr>
    </w:p>
    <w:p w:rsidR="00A244EB" w:rsidRPr="00C74D43" w:rsidRDefault="00A244EB"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037FA0" w:rsidRPr="00C74D43" w:rsidRDefault="00037FA0" w:rsidP="00607565">
      <w:pPr>
        <w:spacing w:after="0" w:line="240" w:lineRule="auto"/>
        <w:rPr>
          <w:rFonts w:ascii="Arial" w:hAnsi="Arial" w:cs="Arial"/>
          <w:b/>
          <w:u w:val="single"/>
        </w:rPr>
      </w:pPr>
    </w:p>
    <w:p w:rsidR="00FD507D" w:rsidRPr="00C74D43" w:rsidRDefault="00FD507D" w:rsidP="00B8730A">
      <w:pPr>
        <w:rPr>
          <w:rFonts w:ascii="Arial" w:hAnsi="Arial" w:cs="Arial"/>
          <w:b/>
        </w:rPr>
      </w:pPr>
    </w:p>
    <w:p w:rsidR="00A7757E" w:rsidRPr="00C74D43" w:rsidRDefault="00B8730A" w:rsidP="00B8730A">
      <w:pPr>
        <w:rPr>
          <w:rFonts w:ascii="Arial" w:hAnsi="Arial" w:cs="Arial"/>
          <w:b/>
        </w:rPr>
      </w:pPr>
      <w:r w:rsidRPr="00C74D43">
        <w:rPr>
          <w:rFonts w:ascii="Arial" w:hAnsi="Arial" w:cs="Arial"/>
          <w:b/>
        </w:rPr>
        <w:lastRenderedPageBreak/>
        <w:t xml:space="preserve">7. </w:t>
      </w:r>
      <w:r w:rsidR="00A7757E" w:rsidRPr="00C74D43">
        <w:rPr>
          <w:rFonts w:ascii="Arial" w:hAnsi="Arial" w:cs="Arial"/>
          <w:b/>
        </w:rPr>
        <w:t>BIOLOGICAL OXIDATION, MITOCHONDRIAL ELECTRON TRANS</w:t>
      </w:r>
      <w:r w:rsidRPr="00C74D43">
        <w:rPr>
          <w:rFonts w:ascii="Arial" w:hAnsi="Arial" w:cs="Arial"/>
          <w:b/>
        </w:rPr>
        <w:t xml:space="preserve">PORT CHAIN (METC) </w:t>
      </w:r>
      <w:r w:rsidR="00A7757E" w:rsidRPr="00C74D43">
        <w:rPr>
          <w:rFonts w:ascii="Arial" w:hAnsi="Arial" w:cs="Arial"/>
          <w:b/>
        </w:rPr>
        <w:t>(Vasudevan – 7</w:t>
      </w:r>
      <w:r w:rsidR="00A7757E" w:rsidRPr="00C74D43">
        <w:rPr>
          <w:rFonts w:ascii="Arial" w:hAnsi="Arial" w:cs="Arial"/>
          <w:b/>
          <w:vertAlign w:val="superscript"/>
        </w:rPr>
        <w:t>th</w:t>
      </w:r>
      <w:r w:rsidR="00A7757E" w:rsidRPr="00C74D43">
        <w:rPr>
          <w:rFonts w:ascii="Arial" w:hAnsi="Arial" w:cs="Arial"/>
          <w:b/>
        </w:rPr>
        <w:t xml:space="preserve"> edition –Chapter 20 Page 255 – 269</w:t>
      </w:r>
      <w:r w:rsidRPr="00C74D43">
        <w:rPr>
          <w:rFonts w:ascii="Arial" w:hAnsi="Arial" w:cs="Arial"/>
          <w:b/>
        </w:rPr>
        <w:t xml:space="preserve"> &amp; Satyanarayana – 4</w:t>
      </w:r>
      <w:r w:rsidRPr="00C74D43">
        <w:rPr>
          <w:rFonts w:ascii="Arial" w:hAnsi="Arial" w:cs="Arial"/>
          <w:b/>
          <w:vertAlign w:val="superscript"/>
        </w:rPr>
        <w:t>th</w:t>
      </w:r>
      <w:r w:rsidRPr="00C74D43">
        <w:rPr>
          <w:rFonts w:ascii="Arial" w:hAnsi="Arial" w:cs="Arial"/>
          <w:b/>
        </w:rPr>
        <w:t xml:space="preserve"> Edition – Chapter 11- Page 221 -237</w:t>
      </w:r>
      <w:r w:rsidR="00A7757E" w:rsidRPr="00C74D43">
        <w:rPr>
          <w:rFonts w:ascii="Arial" w:hAnsi="Arial" w:cs="Arial"/>
          <w:b/>
        </w:rPr>
        <w:t>)</w:t>
      </w:r>
    </w:p>
    <w:p w:rsidR="00A7757E" w:rsidRPr="00C74D43" w:rsidRDefault="00A7757E" w:rsidP="00A7757E">
      <w:pPr>
        <w:rPr>
          <w:rFonts w:ascii="Arial" w:hAnsi="Arial" w:cs="Arial"/>
          <w:b/>
        </w:rPr>
      </w:pPr>
      <w:r w:rsidRPr="00C74D43">
        <w:rPr>
          <w:rFonts w:ascii="Arial" w:hAnsi="Arial" w:cs="Arial"/>
          <w:b/>
        </w:rPr>
        <w:t>A. BRIEF ANSWERS: (2 MARKS)</w:t>
      </w:r>
    </w:p>
    <w:p w:rsidR="00A7757E" w:rsidRPr="00C74D43" w:rsidRDefault="00A7757E" w:rsidP="00B64596">
      <w:pPr>
        <w:numPr>
          <w:ilvl w:val="0"/>
          <w:numId w:val="381"/>
        </w:numPr>
        <w:spacing w:after="0" w:line="240" w:lineRule="auto"/>
        <w:rPr>
          <w:rFonts w:ascii="Arial" w:hAnsi="Arial" w:cs="Arial"/>
        </w:rPr>
      </w:pPr>
      <w:r w:rsidRPr="00C74D43">
        <w:rPr>
          <w:rFonts w:ascii="Arial" w:hAnsi="Arial" w:cs="Arial"/>
        </w:rPr>
        <w:t>What is standard free energy?</w:t>
      </w:r>
    </w:p>
    <w:p w:rsidR="00A7757E" w:rsidRPr="00C74D43" w:rsidRDefault="00A7757E" w:rsidP="00A7757E">
      <w:pPr>
        <w:spacing w:after="0" w:line="240" w:lineRule="auto"/>
        <w:ind w:left="360"/>
        <w:rPr>
          <w:rFonts w:cs="Arial"/>
        </w:rPr>
      </w:pPr>
      <w:r w:rsidRPr="00C74D43">
        <w:rPr>
          <w:rFonts w:cs="Arial"/>
        </w:rPr>
        <w:t xml:space="preserve">Ans: Standard free energy </w:t>
      </w:r>
      <w:r w:rsidRPr="00C74D43">
        <w:rPr>
          <w:rFonts w:cs="Arial"/>
        </w:rPr>
        <w:sym w:font="Symbol" w:char="F044"/>
      </w:r>
      <w:r w:rsidRPr="00C74D43">
        <w:rPr>
          <w:rFonts w:cs="Arial"/>
        </w:rPr>
        <w:t>G</w:t>
      </w:r>
      <w:r w:rsidRPr="00C74D43">
        <w:rPr>
          <w:rFonts w:cs="Arial"/>
        </w:rPr>
        <w:sym w:font="Symbol" w:char="F0B0"/>
      </w:r>
      <w:r w:rsidRPr="00C74D43">
        <w:rPr>
          <w:rFonts w:cs="Arial"/>
        </w:rPr>
        <w:t xml:space="preserve"> is the free energy (</w:t>
      </w:r>
      <w:r w:rsidRPr="00C74D43">
        <w:rPr>
          <w:rFonts w:cs="Arial"/>
        </w:rPr>
        <w:sym w:font="Symbol" w:char="F044"/>
      </w:r>
      <w:r w:rsidRPr="00C74D43">
        <w:rPr>
          <w:rFonts w:cs="Arial"/>
        </w:rPr>
        <w:t>G) produced under standard conditions of temperature and pressure when reactants are present in concentrations of 1.0 mol/L</w:t>
      </w:r>
    </w:p>
    <w:p w:rsidR="00A7757E" w:rsidRPr="00C74D43" w:rsidRDefault="00A7757E" w:rsidP="00A7757E">
      <w:pPr>
        <w:spacing w:after="0" w:line="240" w:lineRule="auto"/>
        <w:rPr>
          <w:rFonts w:ascii="Arial" w:hAnsi="Arial" w:cs="Arial"/>
        </w:rPr>
      </w:pPr>
    </w:p>
    <w:p w:rsidR="00A7757E" w:rsidRPr="00C74D43" w:rsidRDefault="00A7757E" w:rsidP="00B64596">
      <w:pPr>
        <w:numPr>
          <w:ilvl w:val="0"/>
          <w:numId w:val="381"/>
        </w:numPr>
        <w:spacing w:after="0" w:line="240" w:lineRule="auto"/>
        <w:rPr>
          <w:rFonts w:ascii="Arial" w:hAnsi="Arial" w:cs="Arial"/>
        </w:rPr>
      </w:pPr>
      <w:r w:rsidRPr="00C74D43">
        <w:rPr>
          <w:rFonts w:ascii="Arial" w:hAnsi="Arial" w:cs="Arial"/>
        </w:rPr>
        <w:t xml:space="preserve"> What is Redox Potential?</w:t>
      </w:r>
    </w:p>
    <w:p w:rsidR="00A7757E" w:rsidRPr="00C74D43" w:rsidRDefault="00A7757E" w:rsidP="00A7757E">
      <w:pPr>
        <w:spacing w:after="0" w:line="240" w:lineRule="auto"/>
        <w:ind w:left="360"/>
        <w:rPr>
          <w:rFonts w:cs="Arial"/>
        </w:rPr>
      </w:pPr>
      <w:r w:rsidRPr="00C74D43">
        <w:rPr>
          <w:rFonts w:cs="Arial"/>
        </w:rPr>
        <w:t>Ans: It is the electron transfer potential E</w:t>
      </w:r>
      <w:r w:rsidRPr="00C74D43">
        <w:rPr>
          <w:rFonts w:cs="Arial"/>
          <w:vertAlign w:val="subscript"/>
        </w:rPr>
        <w:t>0</w:t>
      </w:r>
      <w:r w:rsidRPr="00C74D43">
        <w:rPr>
          <w:rFonts w:cs="Arial"/>
        </w:rPr>
        <w:t>. Free energy changes of a redox system is expressed in terms of redox potential –E</w:t>
      </w:r>
      <w:r w:rsidRPr="00C74D43">
        <w:rPr>
          <w:rFonts w:cs="Arial"/>
          <w:vertAlign w:val="subscript"/>
        </w:rPr>
        <w:t>0.</w:t>
      </w:r>
      <w:r w:rsidRPr="00C74D43">
        <w:rPr>
          <w:rFonts w:cs="Arial"/>
        </w:rPr>
        <w:t xml:space="preserve"> A substance exists both in reduced and in oxidized state, the pair is called a redox couple.   </w:t>
      </w:r>
    </w:p>
    <w:p w:rsidR="00A7757E" w:rsidRPr="00C74D43" w:rsidRDefault="00A7757E" w:rsidP="00A7757E">
      <w:pPr>
        <w:spacing w:after="0" w:line="240" w:lineRule="auto"/>
        <w:ind w:left="360"/>
        <w:rPr>
          <w:rFonts w:ascii="Arial" w:hAnsi="Arial" w:cs="Arial"/>
        </w:rPr>
      </w:pPr>
    </w:p>
    <w:p w:rsidR="00A7757E" w:rsidRPr="00C74D43" w:rsidRDefault="00A7757E" w:rsidP="00B64596">
      <w:pPr>
        <w:numPr>
          <w:ilvl w:val="0"/>
          <w:numId w:val="381"/>
        </w:numPr>
        <w:spacing w:after="0" w:line="240" w:lineRule="auto"/>
        <w:rPr>
          <w:rFonts w:ascii="Arial" w:hAnsi="Arial" w:cs="Arial"/>
        </w:rPr>
      </w:pPr>
      <w:r w:rsidRPr="00C74D43">
        <w:rPr>
          <w:rFonts w:ascii="Arial" w:hAnsi="Arial" w:cs="Arial"/>
        </w:rPr>
        <w:t>What is Oxidative Phosphorylation? Give example.</w:t>
      </w:r>
    </w:p>
    <w:p w:rsidR="00A7757E" w:rsidRPr="00C74D43" w:rsidRDefault="00A7757E" w:rsidP="00A7757E">
      <w:pPr>
        <w:ind w:left="360"/>
        <w:rPr>
          <w:rFonts w:cstheme="minorHAnsi"/>
        </w:rPr>
      </w:pPr>
      <w:r w:rsidRPr="00C74D43">
        <w:rPr>
          <w:rFonts w:cstheme="minorHAnsi"/>
        </w:rPr>
        <w:t>Ans: The coupling of oxidation with phosphorylation is termed oxidative phosphorylation. It    involves mitochondrial electron transport chain.</w:t>
      </w:r>
    </w:p>
    <w:p w:rsidR="00A7757E" w:rsidRPr="00C74D43" w:rsidRDefault="00A7757E" w:rsidP="00A7757E">
      <w:pPr>
        <w:ind w:left="360"/>
        <w:rPr>
          <w:rFonts w:cstheme="minorHAnsi"/>
        </w:rPr>
      </w:pPr>
      <w:r w:rsidRPr="00C74D43">
        <w:rPr>
          <w:rFonts w:cstheme="minorHAnsi"/>
          <w:b/>
        </w:rPr>
        <w:t>Eg:</w:t>
      </w:r>
      <w:r w:rsidRPr="00C74D43">
        <w:rPr>
          <w:rFonts w:cstheme="minorHAnsi"/>
        </w:rPr>
        <w:t xml:space="preserve"> Glycolysis: Reaction catalysed by Glyceraldehyde 3P dehydrogenase with NAD as coenzyme</w:t>
      </w:r>
    </w:p>
    <w:p w:rsidR="00A7757E" w:rsidRPr="00C74D43" w:rsidRDefault="00A7757E" w:rsidP="00A7757E">
      <w:pPr>
        <w:ind w:left="360"/>
        <w:rPr>
          <w:rFonts w:cstheme="minorHAnsi"/>
        </w:rPr>
      </w:pPr>
      <w:r w:rsidRPr="00C74D43">
        <w:rPr>
          <w:rFonts w:cstheme="minorHAnsi"/>
        </w:rPr>
        <w:t xml:space="preserve">TCA cycle: Reactions catalysed by isocitrate dehydrogenase, </w:t>
      </w:r>
      <w:r w:rsidRPr="00C74D43">
        <w:rPr>
          <w:rFonts w:cstheme="minorHAnsi"/>
        </w:rPr>
        <w:sym w:font="Symbol" w:char="F061"/>
      </w:r>
      <w:r w:rsidRPr="00C74D43">
        <w:rPr>
          <w:rFonts w:cstheme="minorHAnsi"/>
        </w:rPr>
        <w:t xml:space="preserve"> keto glutarate dehydrogenase and malate dehydrogenase with NAD as coenzyme – which is reduced to NADH to produce 2.5 ATP</w:t>
      </w:r>
    </w:p>
    <w:p w:rsidR="00A7757E" w:rsidRPr="00C74D43" w:rsidRDefault="00A7757E" w:rsidP="00A7757E">
      <w:pPr>
        <w:ind w:left="360"/>
        <w:rPr>
          <w:rFonts w:cstheme="minorHAnsi"/>
        </w:rPr>
      </w:pPr>
      <w:r w:rsidRPr="00C74D43">
        <w:rPr>
          <w:rFonts w:cstheme="minorHAnsi"/>
        </w:rPr>
        <w:t>Reaction catalysed by Succinate dehydrogenase as FAD as coenzyme – which is reduced to FADH2 to produce 1.5 ATP</w:t>
      </w:r>
    </w:p>
    <w:p w:rsidR="00A7757E" w:rsidRPr="00C74D43" w:rsidRDefault="00A7757E" w:rsidP="00B64596">
      <w:pPr>
        <w:numPr>
          <w:ilvl w:val="0"/>
          <w:numId w:val="381"/>
        </w:numPr>
        <w:spacing w:after="0" w:line="240" w:lineRule="auto"/>
        <w:rPr>
          <w:rFonts w:ascii="Arial" w:hAnsi="Arial" w:cs="Arial"/>
        </w:rPr>
      </w:pPr>
      <w:r w:rsidRPr="00C74D43">
        <w:rPr>
          <w:rFonts w:ascii="Arial" w:hAnsi="Arial" w:cs="Arial"/>
        </w:rPr>
        <w:t>What is Substrate level Phosphorylation? Give example.</w:t>
      </w:r>
      <w:r w:rsidR="00B8730A" w:rsidRPr="00C74D43">
        <w:rPr>
          <w:rFonts w:ascii="Arial" w:hAnsi="Arial" w:cs="Arial"/>
        </w:rPr>
        <w:t>(Aug 2014)</w:t>
      </w:r>
    </w:p>
    <w:p w:rsidR="00A7757E" w:rsidRPr="00C74D43" w:rsidRDefault="00A7757E" w:rsidP="00A7757E">
      <w:pPr>
        <w:ind w:left="360"/>
        <w:rPr>
          <w:rFonts w:cstheme="minorHAnsi"/>
          <w:noProof/>
        </w:rPr>
      </w:pPr>
      <w:r w:rsidRPr="00C74D43">
        <w:rPr>
          <w:rFonts w:cs="Arial"/>
        </w:rPr>
        <w:t>Ans:</w:t>
      </w:r>
      <w:r w:rsidRPr="00C74D43">
        <w:rPr>
          <w:rFonts w:ascii="Arial" w:hAnsi="Arial" w:cs="Arial"/>
        </w:rPr>
        <w:t xml:space="preserve"> </w:t>
      </w:r>
      <w:r w:rsidRPr="00C74D43">
        <w:rPr>
          <w:rFonts w:cstheme="minorHAnsi"/>
          <w:noProof/>
        </w:rPr>
        <w:t>Production of ATP at the substrate level of certain metabolic pathways without the involvement of ETC. Energy is trapped directly from the substrate, without the help of the ETC. Example:</w:t>
      </w:r>
    </w:p>
    <w:p w:rsidR="00A7757E" w:rsidRPr="00C74D43" w:rsidRDefault="00A7757E" w:rsidP="00B64596">
      <w:pPr>
        <w:pStyle w:val="ListParagraph"/>
        <w:numPr>
          <w:ilvl w:val="0"/>
          <w:numId w:val="396"/>
        </w:numPr>
        <w:rPr>
          <w:rFonts w:cstheme="minorHAnsi"/>
          <w:b/>
          <w:noProof/>
        </w:rPr>
      </w:pPr>
      <w:r w:rsidRPr="00C74D43">
        <w:rPr>
          <w:rFonts w:cstheme="minorHAnsi"/>
          <w:b/>
          <w:noProof/>
        </w:rPr>
        <w:t>Glycolysis:</w:t>
      </w:r>
    </w:p>
    <w:p w:rsidR="00A7757E" w:rsidRPr="00C74D43" w:rsidRDefault="00A7757E" w:rsidP="00B64596">
      <w:pPr>
        <w:pStyle w:val="ListParagraph"/>
        <w:numPr>
          <w:ilvl w:val="0"/>
          <w:numId w:val="395"/>
        </w:numPr>
        <w:rPr>
          <w:rFonts w:cstheme="minorHAnsi"/>
          <w:noProof/>
        </w:rPr>
      </w:pPr>
      <w:r w:rsidRPr="00C74D43">
        <w:rPr>
          <w:rFonts w:cstheme="minorHAnsi"/>
          <w:noProof/>
        </w:rPr>
        <w:t>Energy of 1,3 BPG is trapped to synthesise 1 ATP with the help of bisphospho glycerate kinase.</w:t>
      </w:r>
    </w:p>
    <w:p w:rsidR="00A7757E" w:rsidRPr="00C74D43" w:rsidRDefault="00A7757E" w:rsidP="00B64596">
      <w:pPr>
        <w:pStyle w:val="ListParagraph"/>
        <w:numPr>
          <w:ilvl w:val="0"/>
          <w:numId w:val="395"/>
        </w:numPr>
        <w:rPr>
          <w:rFonts w:cstheme="minorHAnsi"/>
          <w:noProof/>
        </w:rPr>
      </w:pPr>
      <w:r w:rsidRPr="00C74D43">
        <w:rPr>
          <w:rFonts w:cstheme="minorHAnsi"/>
          <w:noProof/>
        </w:rPr>
        <w:t>Energy of PEP trapped to synthesise 1 ATP with the help of pyruvate kinase.</w:t>
      </w:r>
    </w:p>
    <w:p w:rsidR="00A7757E" w:rsidRPr="00C74D43" w:rsidRDefault="00A7757E" w:rsidP="00B64596">
      <w:pPr>
        <w:pStyle w:val="ListParagraph"/>
        <w:numPr>
          <w:ilvl w:val="0"/>
          <w:numId w:val="396"/>
        </w:numPr>
        <w:rPr>
          <w:rFonts w:cstheme="minorHAnsi"/>
          <w:b/>
          <w:noProof/>
        </w:rPr>
      </w:pPr>
      <w:r w:rsidRPr="00C74D43">
        <w:rPr>
          <w:rFonts w:cstheme="minorHAnsi"/>
          <w:b/>
          <w:noProof/>
        </w:rPr>
        <w:t>TCA cycle:</w:t>
      </w:r>
    </w:p>
    <w:p w:rsidR="00A7757E" w:rsidRPr="00C74D43" w:rsidRDefault="00A7757E" w:rsidP="00B64596">
      <w:pPr>
        <w:pStyle w:val="ListParagraph"/>
        <w:numPr>
          <w:ilvl w:val="0"/>
          <w:numId w:val="395"/>
        </w:numPr>
        <w:rPr>
          <w:rFonts w:cstheme="minorHAnsi"/>
          <w:noProof/>
        </w:rPr>
      </w:pPr>
      <w:r w:rsidRPr="00C74D43">
        <w:rPr>
          <w:rFonts w:cstheme="minorHAnsi"/>
          <w:noProof/>
        </w:rPr>
        <w:t>Energy of succinyl CO A is trapped to synthesise 1 ATP with the help of succinate thiokinase.</w:t>
      </w:r>
    </w:p>
    <w:p w:rsidR="00A7757E" w:rsidRPr="00C74D43" w:rsidRDefault="00A7757E" w:rsidP="00B64596">
      <w:pPr>
        <w:numPr>
          <w:ilvl w:val="0"/>
          <w:numId w:val="381"/>
        </w:numPr>
        <w:spacing w:after="0" w:line="240" w:lineRule="auto"/>
        <w:rPr>
          <w:rFonts w:ascii="Arial" w:hAnsi="Arial" w:cs="Arial"/>
        </w:rPr>
      </w:pPr>
      <w:r w:rsidRPr="00C74D43">
        <w:rPr>
          <w:rFonts w:ascii="Arial" w:hAnsi="Arial" w:cs="Arial"/>
        </w:rPr>
        <w:t>What is ATP/ADP cycle?</w:t>
      </w:r>
    </w:p>
    <w:p w:rsidR="00A7757E" w:rsidRPr="00C74D43" w:rsidRDefault="00A7757E" w:rsidP="00B64596">
      <w:pPr>
        <w:pStyle w:val="ListParagraph"/>
        <w:numPr>
          <w:ilvl w:val="0"/>
          <w:numId w:val="397"/>
        </w:numPr>
        <w:spacing w:after="0" w:line="240" w:lineRule="auto"/>
        <w:rPr>
          <w:rFonts w:ascii="Arial" w:hAnsi="Arial" w:cs="Arial"/>
        </w:rPr>
      </w:pPr>
      <w:r w:rsidRPr="00C74D43">
        <w:t>ATP is the high energy compound and it is the energy currency of cells. It donates high energy phosphate to form other new high energy compounds as per the need of the body and it is converted to ADP.</w:t>
      </w:r>
    </w:p>
    <w:p w:rsidR="00A7757E" w:rsidRPr="00C74D43" w:rsidRDefault="00A7757E" w:rsidP="00B64596">
      <w:pPr>
        <w:pStyle w:val="ListParagraph"/>
        <w:numPr>
          <w:ilvl w:val="0"/>
          <w:numId w:val="397"/>
        </w:numPr>
        <w:spacing w:after="0" w:line="240" w:lineRule="auto"/>
        <w:rPr>
          <w:rFonts w:ascii="Arial" w:hAnsi="Arial" w:cs="Arial"/>
        </w:rPr>
      </w:pPr>
      <w:r w:rsidRPr="00C74D43">
        <w:t>ADP is present abundantly in the cells which receives high energy phosphate from other high energy compounds like phosphoenol pyruvate, 1,3 Bisphosphoglycerate etc and get converted to ATP</w:t>
      </w:r>
    </w:p>
    <w:p w:rsidR="00A7757E" w:rsidRPr="00C74D43" w:rsidRDefault="00A7757E" w:rsidP="00B64596">
      <w:pPr>
        <w:pStyle w:val="ListParagraph"/>
        <w:numPr>
          <w:ilvl w:val="0"/>
          <w:numId w:val="397"/>
        </w:numPr>
        <w:spacing w:after="0" w:line="240" w:lineRule="auto"/>
        <w:rPr>
          <w:rFonts w:ascii="Arial" w:hAnsi="Arial" w:cs="Arial"/>
        </w:rPr>
      </w:pPr>
      <w:r w:rsidRPr="00C74D43">
        <w:t xml:space="preserve">This interconversion of ADP to ATP and vice versa is known as ATP/ADP cycle </w:t>
      </w:r>
    </w:p>
    <w:p w:rsidR="00A7757E" w:rsidRPr="00C74D43" w:rsidRDefault="00A7757E" w:rsidP="00A7757E">
      <w:pPr>
        <w:spacing w:after="0" w:line="240" w:lineRule="auto"/>
        <w:rPr>
          <w:rFonts w:ascii="Arial" w:hAnsi="Arial" w:cs="Arial"/>
        </w:rPr>
      </w:pPr>
    </w:p>
    <w:p w:rsidR="00A7757E" w:rsidRPr="00C74D43" w:rsidRDefault="00A7757E" w:rsidP="00B64596">
      <w:pPr>
        <w:numPr>
          <w:ilvl w:val="0"/>
          <w:numId w:val="381"/>
        </w:numPr>
        <w:spacing w:after="0" w:line="240" w:lineRule="auto"/>
        <w:rPr>
          <w:rFonts w:ascii="Arial" w:hAnsi="Arial" w:cs="Arial"/>
        </w:rPr>
      </w:pPr>
      <w:r w:rsidRPr="00C74D43">
        <w:rPr>
          <w:rFonts w:ascii="Arial" w:hAnsi="Arial" w:cs="Arial"/>
        </w:rPr>
        <w:t xml:space="preserve">Name the High energy  compounds and their importance: (Feb 2013)  </w:t>
      </w:r>
    </w:p>
    <w:p w:rsidR="00A7757E" w:rsidRPr="00C74D43" w:rsidRDefault="00A7757E" w:rsidP="00B64596">
      <w:pPr>
        <w:pStyle w:val="ListParagraph"/>
        <w:numPr>
          <w:ilvl w:val="0"/>
          <w:numId w:val="401"/>
        </w:numPr>
        <w:spacing w:after="0" w:line="240" w:lineRule="auto"/>
        <w:rPr>
          <w:rFonts w:cs="Arial"/>
        </w:rPr>
      </w:pPr>
      <w:r w:rsidRPr="00C74D43">
        <w:rPr>
          <w:rFonts w:cs="Arial"/>
        </w:rPr>
        <w:t xml:space="preserve">Phosphoenol pyruvate, Carbamoyl phosphate, 1,3 Bisphosphoglycerate, Creatine Phosphate, ATP, ADP, Pyrophosphate, Glucose1P, Fructose1P, AMP, G6P, Glycerol </w:t>
      </w:r>
    </w:p>
    <w:p w:rsidR="00A7757E" w:rsidRPr="00C74D43" w:rsidRDefault="00A7757E" w:rsidP="00B64596">
      <w:pPr>
        <w:pStyle w:val="ListParagraph"/>
        <w:numPr>
          <w:ilvl w:val="0"/>
          <w:numId w:val="401"/>
        </w:numPr>
        <w:spacing w:after="0" w:line="240" w:lineRule="auto"/>
        <w:rPr>
          <w:rFonts w:cs="Arial"/>
        </w:rPr>
      </w:pPr>
      <w:r w:rsidRPr="00C74D43">
        <w:rPr>
          <w:rFonts w:cs="Arial"/>
        </w:rPr>
        <w:t>These compounds will release large amounts of energy when they are hydrolysed</w:t>
      </w:r>
    </w:p>
    <w:p w:rsidR="00A7757E" w:rsidRPr="00C74D43" w:rsidRDefault="00A7757E" w:rsidP="00B64596">
      <w:pPr>
        <w:pStyle w:val="ListParagraph"/>
        <w:numPr>
          <w:ilvl w:val="0"/>
          <w:numId w:val="401"/>
        </w:numPr>
        <w:spacing w:after="0" w:line="240" w:lineRule="auto"/>
        <w:rPr>
          <w:rFonts w:cs="Arial"/>
        </w:rPr>
      </w:pPr>
      <w:r w:rsidRPr="00C74D43">
        <w:rPr>
          <w:rFonts w:cs="Arial"/>
        </w:rPr>
        <w:t xml:space="preserve">They have large </w:t>
      </w:r>
      <w:r w:rsidRPr="00C74D43">
        <w:rPr>
          <w:rFonts w:cs="Arial"/>
        </w:rPr>
        <w:sym w:font="Symbol" w:char="F044"/>
      </w:r>
      <w:r w:rsidRPr="00C74D43">
        <w:rPr>
          <w:rFonts w:cs="Arial"/>
        </w:rPr>
        <w:t>G</w:t>
      </w:r>
      <w:r w:rsidRPr="00C74D43">
        <w:rPr>
          <w:rFonts w:cs="Arial"/>
        </w:rPr>
        <w:sym w:font="Symbol" w:char="F0B0"/>
      </w:r>
      <w:r w:rsidRPr="00C74D43">
        <w:rPr>
          <w:rFonts w:cs="Arial"/>
        </w:rPr>
        <w:t xml:space="preserve"> - standard free energy</w:t>
      </w:r>
    </w:p>
    <w:p w:rsidR="00A7757E" w:rsidRPr="00C74D43" w:rsidRDefault="00A7757E" w:rsidP="00A7757E">
      <w:pPr>
        <w:pStyle w:val="ListParagraph"/>
        <w:spacing w:after="0" w:line="240" w:lineRule="auto"/>
        <w:ind w:left="1080"/>
        <w:rPr>
          <w:rFonts w:cs="Arial"/>
        </w:rPr>
      </w:pPr>
    </w:p>
    <w:p w:rsidR="00A7757E" w:rsidRPr="00C74D43" w:rsidRDefault="00A7757E" w:rsidP="00B64596">
      <w:pPr>
        <w:numPr>
          <w:ilvl w:val="0"/>
          <w:numId w:val="381"/>
        </w:numPr>
        <w:spacing w:after="0" w:line="240" w:lineRule="auto"/>
        <w:rPr>
          <w:rFonts w:ascii="Arial" w:hAnsi="Arial" w:cs="Arial"/>
        </w:rPr>
      </w:pPr>
      <w:r w:rsidRPr="00C74D43">
        <w:rPr>
          <w:rFonts w:ascii="Arial" w:hAnsi="Arial" w:cs="Arial"/>
        </w:rPr>
        <w:t>Which is the power house of cell?</w:t>
      </w:r>
    </w:p>
    <w:p w:rsidR="00A7757E" w:rsidRPr="00C74D43" w:rsidRDefault="00A7757E" w:rsidP="00A7757E">
      <w:pPr>
        <w:spacing w:after="0" w:line="240" w:lineRule="auto"/>
        <w:ind w:left="360"/>
        <w:rPr>
          <w:rFonts w:cs="Arial"/>
        </w:rPr>
      </w:pPr>
      <w:r w:rsidRPr="00C74D43">
        <w:rPr>
          <w:rFonts w:cs="Arial"/>
        </w:rPr>
        <w:t>Ans: Mitochondria</w:t>
      </w:r>
    </w:p>
    <w:p w:rsidR="00A7757E" w:rsidRPr="00C74D43" w:rsidRDefault="00A7757E" w:rsidP="00A7757E">
      <w:pPr>
        <w:spacing w:after="0" w:line="240" w:lineRule="auto"/>
        <w:ind w:left="360"/>
        <w:rPr>
          <w:rFonts w:cs="Arial"/>
        </w:rPr>
      </w:pPr>
    </w:p>
    <w:p w:rsidR="00A7757E" w:rsidRPr="00C74D43" w:rsidRDefault="00A7757E" w:rsidP="00B64596">
      <w:pPr>
        <w:pStyle w:val="ListParagraph"/>
        <w:numPr>
          <w:ilvl w:val="0"/>
          <w:numId w:val="381"/>
        </w:numPr>
        <w:spacing w:after="0" w:line="240" w:lineRule="auto"/>
        <w:rPr>
          <w:rFonts w:ascii="Arial" w:hAnsi="Arial" w:cs="Arial"/>
        </w:rPr>
      </w:pPr>
      <w:r w:rsidRPr="00C74D43">
        <w:rPr>
          <w:rFonts w:ascii="Arial" w:hAnsi="Arial" w:cs="Arial"/>
        </w:rPr>
        <w:t>What is the energy currency of cell?</w:t>
      </w:r>
    </w:p>
    <w:p w:rsidR="00A7757E" w:rsidRPr="00C74D43" w:rsidRDefault="00A7757E" w:rsidP="00A7757E">
      <w:pPr>
        <w:pStyle w:val="ListParagraph"/>
        <w:spacing w:after="0" w:line="240" w:lineRule="auto"/>
        <w:ind w:left="360"/>
        <w:rPr>
          <w:rFonts w:cs="Arial"/>
        </w:rPr>
      </w:pPr>
      <w:r w:rsidRPr="00C74D43">
        <w:rPr>
          <w:rFonts w:cs="Arial"/>
        </w:rPr>
        <w:t>Ans: ATP (Adenosine tri phosphate)</w:t>
      </w:r>
    </w:p>
    <w:p w:rsidR="00A7757E" w:rsidRPr="00C74D43" w:rsidRDefault="00A7757E" w:rsidP="00B64596">
      <w:pPr>
        <w:numPr>
          <w:ilvl w:val="0"/>
          <w:numId w:val="381"/>
        </w:numPr>
        <w:spacing w:after="0" w:line="240" w:lineRule="auto"/>
        <w:rPr>
          <w:rFonts w:ascii="Arial" w:hAnsi="Arial" w:cs="Arial"/>
        </w:rPr>
      </w:pPr>
      <w:r w:rsidRPr="00C74D43">
        <w:rPr>
          <w:rFonts w:ascii="Arial" w:hAnsi="Arial" w:cs="Arial"/>
        </w:rPr>
        <w:t>What is ETC? Where is it present?(Feb.2012)</w:t>
      </w:r>
    </w:p>
    <w:p w:rsidR="00A7757E" w:rsidRPr="00C74D43" w:rsidRDefault="00A7757E" w:rsidP="00A7757E">
      <w:pPr>
        <w:ind w:left="360"/>
        <w:rPr>
          <w:rFonts w:cs="Arial"/>
        </w:rPr>
      </w:pPr>
      <w:r w:rsidRPr="00C74D43">
        <w:rPr>
          <w:rFonts w:cs="Arial"/>
        </w:rPr>
        <w:t>Ans: Electron transport chain. It is present in the inner mitochondrial membrane</w:t>
      </w:r>
    </w:p>
    <w:p w:rsidR="00A7757E" w:rsidRPr="00C74D43" w:rsidRDefault="00A7757E" w:rsidP="00B64596">
      <w:pPr>
        <w:numPr>
          <w:ilvl w:val="0"/>
          <w:numId w:val="381"/>
        </w:numPr>
        <w:spacing w:after="0" w:line="240" w:lineRule="auto"/>
        <w:rPr>
          <w:rFonts w:ascii="Arial" w:hAnsi="Arial" w:cs="Arial"/>
        </w:rPr>
      </w:pPr>
      <w:r w:rsidRPr="00C74D43">
        <w:rPr>
          <w:rFonts w:ascii="Arial" w:hAnsi="Arial" w:cs="Arial"/>
        </w:rPr>
        <w:t>What are iron sulphur proteins?(FeS)</w:t>
      </w:r>
    </w:p>
    <w:p w:rsidR="00A7757E" w:rsidRPr="00C74D43" w:rsidRDefault="00A7757E" w:rsidP="00A244EB">
      <w:pPr>
        <w:spacing w:after="0" w:line="240" w:lineRule="auto"/>
        <w:ind w:left="360"/>
        <w:rPr>
          <w:rFonts w:cs="Arial"/>
        </w:rPr>
      </w:pPr>
      <w:r w:rsidRPr="00C74D43">
        <w:rPr>
          <w:rFonts w:cs="Arial"/>
        </w:rPr>
        <w:t>They are additional components found in respiratory chain. FeS are nonheme iron associated</w:t>
      </w:r>
      <w:r w:rsidRPr="00C74D43">
        <w:rPr>
          <w:rFonts w:ascii="Arial" w:hAnsi="Arial" w:cs="Arial"/>
        </w:rPr>
        <w:t xml:space="preserve"> </w:t>
      </w:r>
      <w:r w:rsidRPr="00C74D43">
        <w:rPr>
          <w:rFonts w:cs="Arial"/>
        </w:rPr>
        <w:t>with the flavoproteins</w:t>
      </w:r>
      <w:r w:rsidRPr="00C74D43">
        <w:rPr>
          <w:rFonts w:ascii="Arial" w:hAnsi="Arial" w:cs="Arial"/>
        </w:rPr>
        <w:t xml:space="preserve"> </w:t>
      </w:r>
      <w:r w:rsidRPr="00C74D43">
        <w:rPr>
          <w:rFonts w:cs="Arial"/>
        </w:rPr>
        <w:t>(metalloflavoproteins) and with Cytochrome b. Sulphur and iron take part in oxidoreduction mechanism betwee</w:t>
      </w:r>
      <w:r w:rsidR="00A244EB" w:rsidRPr="00C74D43">
        <w:rPr>
          <w:rFonts w:cs="Arial"/>
        </w:rPr>
        <w:t xml:space="preserve">n flavoproteins and coenzyme Q </w:t>
      </w:r>
    </w:p>
    <w:p w:rsidR="00A7757E" w:rsidRPr="00C74D43" w:rsidRDefault="00A7757E" w:rsidP="00B64596">
      <w:pPr>
        <w:numPr>
          <w:ilvl w:val="0"/>
          <w:numId w:val="381"/>
        </w:numPr>
        <w:spacing w:after="0" w:line="240" w:lineRule="auto"/>
        <w:rPr>
          <w:rFonts w:ascii="Arial" w:hAnsi="Arial" w:cs="Arial"/>
        </w:rPr>
      </w:pPr>
      <w:r w:rsidRPr="00C74D43">
        <w:rPr>
          <w:rFonts w:ascii="Arial" w:hAnsi="Arial" w:cs="Arial"/>
        </w:rPr>
        <w:lastRenderedPageBreak/>
        <w:t>Name the complexes of ETC and the inhibitors of each complex (Aug 2010)</w:t>
      </w:r>
    </w:p>
    <w:p w:rsidR="00A7757E" w:rsidRPr="00C74D43" w:rsidRDefault="00A7757E" w:rsidP="00A7757E">
      <w:pPr>
        <w:pStyle w:val="NoSpacing"/>
        <w:rPr>
          <w:b/>
        </w:rPr>
      </w:pPr>
      <w:r w:rsidRPr="00C74D43">
        <w:rPr>
          <w:b/>
        </w:rPr>
        <w:t xml:space="preserve">COMPONENTS OF ETC: </w:t>
      </w:r>
      <w:r w:rsidRPr="00C74D43">
        <w:t>4 MUTIPROTEIN COMPLEXES – Complex I, II,III, and IV which are connected by 2 mobile carriers – Coenzyme Q and Cytochrome C</w:t>
      </w:r>
    </w:p>
    <w:p w:rsidR="00A7757E" w:rsidRPr="00C74D43" w:rsidRDefault="00A7757E" w:rsidP="00A7757E">
      <w:pPr>
        <w:pStyle w:val="NoSpacing"/>
        <w:rPr>
          <w:b/>
        </w:rPr>
      </w:pPr>
      <w:r w:rsidRPr="00C74D43">
        <w:rPr>
          <w:rFonts w:cstheme="minorHAnsi"/>
          <w:b/>
          <w:lang w:val="en-SG"/>
        </w:rPr>
        <w:t>1. Complex I</w:t>
      </w:r>
      <w:r w:rsidRPr="00C74D43">
        <w:rPr>
          <w:rFonts w:cstheme="minorHAnsi"/>
          <w:lang w:val="en-SG"/>
        </w:rPr>
        <w:t xml:space="preserve"> - NADH dehydrogenase complex / NADH Coenzyme Q reductase. </w:t>
      </w:r>
    </w:p>
    <w:p w:rsidR="00A7757E" w:rsidRPr="00C74D43" w:rsidRDefault="00A7757E" w:rsidP="00A7757E">
      <w:pPr>
        <w:pStyle w:val="NoSpacing"/>
        <w:ind w:left="360"/>
        <w:rPr>
          <w:rFonts w:cstheme="minorHAnsi"/>
          <w:b/>
        </w:rPr>
      </w:pPr>
      <w:r w:rsidRPr="00C74D43">
        <w:rPr>
          <w:rFonts w:cstheme="minorHAnsi"/>
          <w:lang w:val="en-SG"/>
        </w:rPr>
        <w:t>Inhibitors: Barbiturates – amobarbital</w:t>
      </w:r>
      <w:r w:rsidRPr="00C74D43">
        <w:rPr>
          <w:rFonts w:cstheme="minorHAnsi"/>
          <w:b/>
        </w:rPr>
        <w:t xml:space="preserve">, </w:t>
      </w:r>
      <w:r w:rsidRPr="00C74D43">
        <w:rPr>
          <w:rFonts w:cstheme="minorHAnsi"/>
          <w:lang w:val="en-SG"/>
        </w:rPr>
        <w:t>Antibiotic – Piercidin</w:t>
      </w:r>
      <w:r w:rsidRPr="00C74D43">
        <w:rPr>
          <w:rFonts w:cstheme="minorHAnsi"/>
          <w:b/>
        </w:rPr>
        <w:t xml:space="preserve">, </w:t>
      </w:r>
      <w:r w:rsidRPr="00C74D43">
        <w:rPr>
          <w:rFonts w:cstheme="minorHAnsi"/>
          <w:lang w:val="en-SG"/>
        </w:rPr>
        <w:t xml:space="preserve">Rotenone, fish poison </w:t>
      </w:r>
    </w:p>
    <w:p w:rsidR="00A7757E" w:rsidRPr="00C74D43" w:rsidRDefault="00A7757E" w:rsidP="00A7757E">
      <w:pPr>
        <w:pStyle w:val="NoSpacing"/>
        <w:rPr>
          <w:rFonts w:cstheme="minorHAnsi"/>
          <w:lang w:val="en-SG"/>
        </w:rPr>
      </w:pPr>
      <w:r w:rsidRPr="00C74D43">
        <w:rPr>
          <w:rFonts w:cstheme="minorHAnsi"/>
          <w:b/>
          <w:lang w:val="en-SG"/>
        </w:rPr>
        <w:t>2.Complex II</w:t>
      </w:r>
      <w:r w:rsidRPr="00C74D43">
        <w:rPr>
          <w:rFonts w:cstheme="minorHAnsi"/>
          <w:lang w:val="en-SG"/>
        </w:rPr>
        <w:t xml:space="preserve"> - Succinate - Coenzyme Q reductase. </w:t>
      </w:r>
    </w:p>
    <w:p w:rsidR="00A7757E" w:rsidRPr="00C74D43" w:rsidRDefault="00A7757E" w:rsidP="00A7757E">
      <w:pPr>
        <w:pStyle w:val="NoSpacing"/>
        <w:rPr>
          <w:rFonts w:cstheme="minorHAnsi"/>
          <w:lang w:val="en-SG"/>
        </w:rPr>
      </w:pPr>
      <w:r w:rsidRPr="00C74D43">
        <w:rPr>
          <w:rFonts w:cstheme="minorHAnsi"/>
          <w:lang w:val="en-SG"/>
        </w:rPr>
        <w:t xml:space="preserve">    Inhibitors:  Carboxin, Malonate</w:t>
      </w:r>
    </w:p>
    <w:p w:rsidR="00A7757E" w:rsidRPr="00C74D43" w:rsidRDefault="00A7757E" w:rsidP="00A7757E">
      <w:pPr>
        <w:pStyle w:val="NoSpacing"/>
        <w:rPr>
          <w:rFonts w:cstheme="minorHAnsi"/>
          <w:lang w:val="en-SG"/>
        </w:rPr>
      </w:pPr>
      <w:r w:rsidRPr="00C74D43">
        <w:rPr>
          <w:rFonts w:cstheme="minorHAnsi"/>
          <w:b/>
          <w:lang w:val="en-SG"/>
        </w:rPr>
        <w:t>3. Complex III</w:t>
      </w:r>
      <w:r w:rsidRPr="00C74D43">
        <w:rPr>
          <w:rFonts w:cstheme="minorHAnsi"/>
          <w:lang w:val="en-SG"/>
        </w:rPr>
        <w:t xml:space="preserve"> - Coenzyme Q - Cytochrome c reductase.</w:t>
      </w:r>
    </w:p>
    <w:p w:rsidR="00A7757E" w:rsidRPr="00C74D43" w:rsidRDefault="00A7757E" w:rsidP="00A7757E">
      <w:pPr>
        <w:pStyle w:val="NoSpacing"/>
        <w:rPr>
          <w:rFonts w:cstheme="minorHAnsi"/>
        </w:rPr>
      </w:pPr>
      <w:r w:rsidRPr="00C74D43">
        <w:rPr>
          <w:rFonts w:cstheme="minorHAnsi"/>
          <w:lang w:val="en-SG"/>
        </w:rPr>
        <w:t xml:space="preserve">    Inhibitors:  Antimycin</w:t>
      </w:r>
      <w:r w:rsidRPr="00C74D43">
        <w:rPr>
          <w:rFonts w:cstheme="minorHAnsi"/>
        </w:rPr>
        <w:t xml:space="preserve"> ,</w:t>
      </w:r>
      <w:r w:rsidRPr="00C74D43">
        <w:rPr>
          <w:rFonts w:cstheme="minorHAnsi"/>
          <w:lang w:val="en-SG"/>
        </w:rPr>
        <w:t>British anti lewisite ( BAL)</w:t>
      </w:r>
    </w:p>
    <w:p w:rsidR="00A7757E" w:rsidRPr="00C74D43" w:rsidRDefault="00A7757E" w:rsidP="00A7757E">
      <w:pPr>
        <w:pStyle w:val="NoSpacing"/>
        <w:rPr>
          <w:rFonts w:cstheme="minorHAnsi"/>
          <w:b/>
          <w:lang w:val="en-SG"/>
        </w:rPr>
      </w:pPr>
      <w:r w:rsidRPr="00C74D43">
        <w:rPr>
          <w:rFonts w:cstheme="minorHAnsi"/>
          <w:b/>
          <w:lang w:val="en-SG"/>
        </w:rPr>
        <w:t>4. Complex IV</w:t>
      </w:r>
      <w:r w:rsidRPr="00C74D43">
        <w:rPr>
          <w:rFonts w:cstheme="minorHAnsi"/>
          <w:lang w:val="en-SG"/>
        </w:rPr>
        <w:t xml:space="preserve"> – Cytochrome Oxidase</w:t>
      </w:r>
      <w:r w:rsidRPr="00C74D43">
        <w:rPr>
          <w:rFonts w:cstheme="minorHAnsi"/>
          <w:b/>
          <w:lang w:val="en-SG"/>
        </w:rPr>
        <w:t>.</w:t>
      </w:r>
    </w:p>
    <w:p w:rsidR="00A7757E" w:rsidRPr="00C74D43" w:rsidRDefault="00A7757E" w:rsidP="00A7757E">
      <w:pPr>
        <w:pStyle w:val="NoSpacing"/>
        <w:rPr>
          <w:rFonts w:cstheme="minorHAnsi"/>
          <w:lang w:val="en-SG"/>
        </w:rPr>
      </w:pPr>
      <w:r w:rsidRPr="00C74D43">
        <w:rPr>
          <w:rFonts w:cstheme="minorHAnsi"/>
          <w:lang w:val="en-SG"/>
        </w:rPr>
        <w:t xml:space="preserve">    Inhibitors:</w:t>
      </w:r>
      <w:r w:rsidRPr="00C74D43">
        <w:rPr>
          <w:rFonts w:cstheme="minorHAnsi"/>
          <w:b/>
          <w:lang w:val="en-SG"/>
        </w:rPr>
        <w:t xml:space="preserve"> </w:t>
      </w:r>
      <w:r w:rsidRPr="00C74D43">
        <w:rPr>
          <w:rFonts w:cstheme="minorHAnsi"/>
          <w:lang w:val="en-SG"/>
        </w:rPr>
        <w:t>CO – Carbon Monoxide, CN – Cyanide, H2S – Hydrogen sulphide</w:t>
      </w:r>
    </w:p>
    <w:p w:rsidR="00A7757E" w:rsidRPr="00C74D43" w:rsidRDefault="00A7757E" w:rsidP="00A7757E">
      <w:pPr>
        <w:pStyle w:val="NoSpacing"/>
        <w:rPr>
          <w:rFonts w:ascii="Arial" w:hAnsi="Arial" w:cs="Arial"/>
          <w:lang w:val="en-SG"/>
        </w:rPr>
      </w:pPr>
    </w:p>
    <w:p w:rsidR="00A7757E" w:rsidRPr="00C74D43" w:rsidRDefault="00A7757E" w:rsidP="00B64596">
      <w:pPr>
        <w:pStyle w:val="NoSpacing"/>
        <w:numPr>
          <w:ilvl w:val="0"/>
          <w:numId w:val="381"/>
        </w:numPr>
        <w:rPr>
          <w:rFonts w:cstheme="minorHAnsi"/>
          <w:lang w:val="en-SG"/>
        </w:rPr>
      </w:pPr>
      <w:r w:rsidRPr="00C74D43">
        <w:rPr>
          <w:rFonts w:ascii="Arial" w:hAnsi="Arial" w:cs="Arial"/>
          <w:lang w:val="en-SG"/>
        </w:rPr>
        <w:t xml:space="preserve"> Name 2 inhibitors of Cytochrome oxidase (Aug 2012, Feb 2012)</w:t>
      </w:r>
    </w:p>
    <w:p w:rsidR="00A7757E" w:rsidRPr="00C74D43" w:rsidRDefault="00A7757E" w:rsidP="00A7757E">
      <w:pPr>
        <w:pStyle w:val="NoSpacing"/>
        <w:ind w:left="502"/>
        <w:rPr>
          <w:rFonts w:cstheme="minorHAnsi"/>
          <w:b/>
          <w:lang w:val="en-SG"/>
        </w:rPr>
      </w:pPr>
      <w:r w:rsidRPr="00C74D43">
        <w:rPr>
          <w:rFonts w:cstheme="minorHAnsi"/>
          <w:b/>
          <w:lang w:val="en-SG"/>
        </w:rPr>
        <w:t>Complex IV</w:t>
      </w:r>
      <w:r w:rsidRPr="00C74D43">
        <w:rPr>
          <w:rFonts w:cstheme="minorHAnsi"/>
          <w:lang w:val="en-SG"/>
        </w:rPr>
        <w:t xml:space="preserve"> – Cytochrome Oxidase</w:t>
      </w:r>
      <w:r w:rsidRPr="00C74D43">
        <w:rPr>
          <w:rFonts w:cstheme="minorHAnsi"/>
          <w:b/>
          <w:lang w:val="en-SG"/>
        </w:rPr>
        <w:t>.</w:t>
      </w:r>
    </w:p>
    <w:p w:rsidR="00A7757E" w:rsidRPr="00C74D43" w:rsidRDefault="00A7757E" w:rsidP="00A7757E">
      <w:pPr>
        <w:pStyle w:val="NoSpacing"/>
        <w:ind w:left="502"/>
        <w:rPr>
          <w:rFonts w:cstheme="minorHAnsi"/>
          <w:lang w:val="en-SG"/>
        </w:rPr>
      </w:pPr>
      <w:r w:rsidRPr="00C74D43">
        <w:rPr>
          <w:rFonts w:cstheme="minorHAnsi"/>
          <w:lang w:val="en-SG"/>
        </w:rPr>
        <w:t xml:space="preserve">    Inhibitors:</w:t>
      </w:r>
      <w:r w:rsidRPr="00C74D43">
        <w:rPr>
          <w:rFonts w:cstheme="minorHAnsi"/>
          <w:b/>
          <w:lang w:val="en-SG"/>
        </w:rPr>
        <w:t xml:space="preserve"> </w:t>
      </w:r>
      <w:r w:rsidRPr="00C74D43">
        <w:rPr>
          <w:rFonts w:cstheme="minorHAnsi"/>
          <w:lang w:val="en-SG"/>
        </w:rPr>
        <w:t>CO – Carbon Monoxide, CN – Cyanide, H2S – Hydrogen sulphide</w:t>
      </w:r>
    </w:p>
    <w:p w:rsidR="00A7757E" w:rsidRPr="00C74D43" w:rsidRDefault="00A7757E" w:rsidP="00A7757E">
      <w:pPr>
        <w:pStyle w:val="NoSpacing"/>
        <w:ind w:left="502"/>
        <w:rPr>
          <w:rFonts w:cstheme="minorHAnsi"/>
          <w:lang w:val="en-SG"/>
        </w:rPr>
      </w:pPr>
    </w:p>
    <w:p w:rsidR="00A7757E" w:rsidRPr="00C74D43" w:rsidRDefault="00A7757E" w:rsidP="00B64596">
      <w:pPr>
        <w:pStyle w:val="ListParagraph"/>
        <w:numPr>
          <w:ilvl w:val="0"/>
          <w:numId w:val="381"/>
        </w:numPr>
        <w:spacing w:after="0" w:line="240" w:lineRule="auto"/>
        <w:rPr>
          <w:rFonts w:ascii="Arial" w:hAnsi="Arial" w:cs="Arial"/>
        </w:rPr>
      </w:pPr>
      <w:r w:rsidRPr="00C74D43">
        <w:rPr>
          <w:rFonts w:ascii="Arial" w:hAnsi="Arial" w:cs="Arial"/>
        </w:rPr>
        <w:t>Name any 2 inhibitors of oxidative phosphorylation (Aug 2011</w:t>
      </w:r>
      <w:r w:rsidR="00693F12" w:rsidRPr="00C74D43">
        <w:rPr>
          <w:rFonts w:ascii="Arial" w:hAnsi="Arial" w:cs="Arial"/>
        </w:rPr>
        <w:t>,Feb 2015</w:t>
      </w:r>
      <w:r w:rsidRPr="00C74D43">
        <w:rPr>
          <w:rFonts w:ascii="Arial" w:hAnsi="Arial" w:cs="Arial"/>
        </w:rPr>
        <w:t>)</w:t>
      </w:r>
    </w:p>
    <w:p w:rsidR="00A7757E" w:rsidRPr="00C74D43" w:rsidRDefault="00A7757E" w:rsidP="00B64596">
      <w:pPr>
        <w:pStyle w:val="ListParagraph"/>
        <w:numPr>
          <w:ilvl w:val="1"/>
          <w:numId w:val="79"/>
        </w:numPr>
      </w:pPr>
      <w:r w:rsidRPr="00C74D43">
        <w:t>Atractyloside – inhibits translocase</w:t>
      </w:r>
    </w:p>
    <w:p w:rsidR="00A7757E" w:rsidRPr="00C74D43" w:rsidRDefault="00A7757E" w:rsidP="00B64596">
      <w:pPr>
        <w:pStyle w:val="ListParagraph"/>
        <w:numPr>
          <w:ilvl w:val="1"/>
          <w:numId w:val="79"/>
        </w:numPr>
      </w:pPr>
      <w:r w:rsidRPr="00C74D43">
        <w:t>Oligomycin – inhibits flow of protons through Fo</w:t>
      </w:r>
    </w:p>
    <w:p w:rsidR="00A7757E" w:rsidRPr="00C74D43" w:rsidRDefault="00A7757E" w:rsidP="00B64596">
      <w:pPr>
        <w:pStyle w:val="ListParagraph"/>
        <w:numPr>
          <w:ilvl w:val="1"/>
          <w:numId w:val="79"/>
        </w:numPr>
      </w:pPr>
      <w:r w:rsidRPr="00C74D43">
        <w:t>Ionophores – eg: Valinomycin – mobile ion carriers – allows K to permeate mitochondria; Gramicidin – Channel former</w:t>
      </w:r>
    </w:p>
    <w:p w:rsidR="00A7757E" w:rsidRPr="00C74D43" w:rsidRDefault="00B8730A" w:rsidP="00A7757E">
      <w:pPr>
        <w:spacing w:after="0" w:line="240" w:lineRule="auto"/>
        <w:rPr>
          <w:rFonts w:ascii="Arial" w:hAnsi="Arial" w:cs="Arial"/>
        </w:rPr>
      </w:pPr>
      <w:r w:rsidRPr="00C74D43">
        <w:rPr>
          <w:rFonts w:eastAsiaTheme="minorHAnsi"/>
          <w:lang w:eastAsia="en-US"/>
        </w:rPr>
        <w:t xml:space="preserve">14, </w:t>
      </w:r>
      <w:r w:rsidR="00A7757E" w:rsidRPr="00C74D43">
        <w:rPr>
          <w:rFonts w:eastAsiaTheme="minorHAnsi"/>
          <w:lang w:eastAsia="en-US"/>
        </w:rPr>
        <w:t xml:space="preserve">. </w:t>
      </w:r>
      <w:r w:rsidR="00A7757E" w:rsidRPr="00C74D43">
        <w:rPr>
          <w:rFonts w:ascii="Arial" w:hAnsi="Arial" w:cs="Arial"/>
        </w:rPr>
        <w:t>What is Coenzyme Q?(Aug 2011)  What is Ubiquinone or Coenzyme Q?</w:t>
      </w:r>
    </w:p>
    <w:p w:rsidR="00A7757E" w:rsidRPr="00C74D43" w:rsidRDefault="00A7757E" w:rsidP="00B64596">
      <w:pPr>
        <w:pStyle w:val="ListParagraph"/>
        <w:numPr>
          <w:ilvl w:val="0"/>
          <w:numId w:val="412"/>
        </w:numPr>
        <w:spacing w:after="0" w:line="240" w:lineRule="auto"/>
        <w:rPr>
          <w:rFonts w:ascii="Arial" w:hAnsi="Arial" w:cs="Arial"/>
        </w:rPr>
      </w:pPr>
      <w:r w:rsidRPr="00C74D43">
        <w:rPr>
          <w:rFonts w:cs="Arial"/>
        </w:rPr>
        <w:t xml:space="preserve">Coenzyme Q or Ubiquinone is the mobile component of electron transport chain. </w:t>
      </w:r>
    </w:p>
    <w:p w:rsidR="00A7757E" w:rsidRPr="00C74D43" w:rsidRDefault="00A7757E" w:rsidP="00B64596">
      <w:pPr>
        <w:pStyle w:val="ListParagraph"/>
        <w:numPr>
          <w:ilvl w:val="0"/>
          <w:numId w:val="412"/>
        </w:numPr>
        <w:rPr>
          <w:rFonts w:cs="Arial"/>
        </w:rPr>
      </w:pPr>
      <w:r w:rsidRPr="00C74D43">
        <w:rPr>
          <w:rFonts w:cs="Arial"/>
        </w:rPr>
        <w:t xml:space="preserve">It is a fat soluble quinone and a constituent of mitochondrial lipids. </w:t>
      </w:r>
    </w:p>
    <w:p w:rsidR="00A7757E" w:rsidRPr="00C74D43" w:rsidRDefault="00A7757E" w:rsidP="00B64596">
      <w:pPr>
        <w:pStyle w:val="ListParagraph"/>
        <w:numPr>
          <w:ilvl w:val="0"/>
          <w:numId w:val="412"/>
        </w:numPr>
        <w:rPr>
          <w:rFonts w:cs="Arial"/>
        </w:rPr>
      </w:pPr>
      <w:r w:rsidRPr="00C74D43">
        <w:rPr>
          <w:rFonts w:cs="Arial"/>
        </w:rPr>
        <w:t xml:space="preserve">This links flavoproteins to Cytochromes. </w:t>
      </w:r>
    </w:p>
    <w:p w:rsidR="00A7757E" w:rsidRPr="00C74D43" w:rsidRDefault="00A7757E" w:rsidP="00B64596">
      <w:pPr>
        <w:pStyle w:val="ListParagraph"/>
        <w:numPr>
          <w:ilvl w:val="0"/>
          <w:numId w:val="412"/>
        </w:numPr>
        <w:rPr>
          <w:rFonts w:cs="Arial"/>
        </w:rPr>
      </w:pPr>
      <w:r w:rsidRPr="00C74D43">
        <w:rPr>
          <w:rFonts w:cs="Arial"/>
        </w:rPr>
        <w:t>In mitochondria it exists in oxidized quinone form in aerobic conditions and reduced quinol forms under anaerobic condition</w:t>
      </w:r>
    </w:p>
    <w:p w:rsidR="00A7757E" w:rsidRPr="00C74D43" w:rsidRDefault="00B8730A" w:rsidP="00B8730A">
      <w:pPr>
        <w:spacing w:after="0" w:line="240" w:lineRule="auto"/>
        <w:ind w:left="284"/>
        <w:rPr>
          <w:rFonts w:ascii="Arial" w:hAnsi="Arial" w:cs="Arial"/>
        </w:rPr>
      </w:pPr>
      <w:r w:rsidRPr="00C74D43">
        <w:rPr>
          <w:rFonts w:ascii="Arial" w:hAnsi="Arial" w:cs="Arial"/>
        </w:rPr>
        <w:t xml:space="preserve"> 15. </w:t>
      </w:r>
      <w:r w:rsidR="00A7757E" w:rsidRPr="00C74D43">
        <w:rPr>
          <w:rFonts w:ascii="Arial" w:hAnsi="Arial" w:cs="Arial"/>
        </w:rPr>
        <w:t>What are Cytochromes? (Aug 2013)</w:t>
      </w:r>
    </w:p>
    <w:p w:rsidR="00A7757E" w:rsidRPr="00C74D43" w:rsidRDefault="00A7757E" w:rsidP="00B64596">
      <w:pPr>
        <w:pStyle w:val="ListParagraph"/>
        <w:numPr>
          <w:ilvl w:val="0"/>
          <w:numId w:val="401"/>
        </w:numPr>
        <w:spacing w:after="0" w:line="240" w:lineRule="auto"/>
        <w:rPr>
          <w:rFonts w:ascii="Arial" w:hAnsi="Arial" w:cs="Arial"/>
        </w:rPr>
      </w:pPr>
      <w:r w:rsidRPr="00C74D43">
        <w:rPr>
          <w:rFonts w:cs="Arial"/>
        </w:rPr>
        <w:t>They are copper containing hemoproteins present in METC. They are Cytochrome b, c, c1 and aa3</w:t>
      </w:r>
    </w:p>
    <w:p w:rsidR="00A7757E" w:rsidRPr="00C74D43" w:rsidRDefault="00A7757E" w:rsidP="00B64596">
      <w:pPr>
        <w:pStyle w:val="ListParagraph"/>
        <w:numPr>
          <w:ilvl w:val="0"/>
          <w:numId w:val="401"/>
        </w:numPr>
        <w:spacing w:after="0" w:line="240" w:lineRule="auto"/>
        <w:rPr>
          <w:rFonts w:ascii="Arial" w:hAnsi="Arial" w:cs="Arial"/>
        </w:rPr>
      </w:pPr>
      <w:r w:rsidRPr="00C74D43">
        <w:rPr>
          <w:rFonts w:cs="Arial"/>
        </w:rPr>
        <w:t xml:space="preserve">Complex III of METC is known as Cytochrome oxidase. It is a cluster of iron sulphur hemoproteins – Cytochrome b and c1 </w:t>
      </w:r>
    </w:p>
    <w:p w:rsidR="00A7757E" w:rsidRPr="00C74D43" w:rsidRDefault="00A7757E" w:rsidP="00B64596">
      <w:pPr>
        <w:pStyle w:val="ListParagraph"/>
        <w:numPr>
          <w:ilvl w:val="0"/>
          <w:numId w:val="401"/>
        </w:numPr>
        <w:spacing w:after="0" w:line="240" w:lineRule="auto"/>
        <w:rPr>
          <w:rFonts w:cs="Arial"/>
        </w:rPr>
      </w:pPr>
      <w:r w:rsidRPr="00C74D43">
        <w:rPr>
          <w:rFonts w:cs="Arial"/>
        </w:rPr>
        <w:t>Cytochrome c is a heme containing peripheral protein. It collects electrons from complex III and delivers it to complex IV</w:t>
      </w:r>
    </w:p>
    <w:p w:rsidR="00A7757E" w:rsidRPr="00C74D43" w:rsidRDefault="00A7757E" w:rsidP="00B64596">
      <w:pPr>
        <w:pStyle w:val="ListParagraph"/>
        <w:numPr>
          <w:ilvl w:val="0"/>
          <w:numId w:val="401"/>
        </w:numPr>
        <w:spacing w:after="0" w:line="240" w:lineRule="auto"/>
        <w:rPr>
          <w:rFonts w:ascii="Arial" w:hAnsi="Arial" w:cs="Arial"/>
        </w:rPr>
      </w:pPr>
      <w:r w:rsidRPr="00C74D43">
        <w:rPr>
          <w:rFonts w:cs="Arial"/>
        </w:rPr>
        <w:t>Cytochrome aa3 are called Cytochrome oxidase – which is Complex IV. It includes 4 redox centres - Cytochrome a, a3, and 2 copper ions - CuA and CuB</w:t>
      </w:r>
    </w:p>
    <w:p w:rsidR="00A7757E" w:rsidRPr="00C74D43" w:rsidRDefault="00A7757E" w:rsidP="00A7757E">
      <w:pPr>
        <w:pStyle w:val="ListParagraph"/>
        <w:spacing w:after="0" w:line="240" w:lineRule="auto"/>
        <w:ind w:left="1080"/>
        <w:rPr>
          <w:rFonts w:ascii="Arial" w:hAnsi="Arial" w:cs="Arial"/>
        </w:rPr>
      </w:pPr>
    </w:p>
    <w:p w:rsidR="00A7757E" w:rsidRPr="00C74D43" w:rsidRDefault="00A7757E" w:rsidP="005726F4">
      <w:pPr>
        <w:pStyle w:val="ListParagraph"/>
        <w:numPr>
          <w:ilvl w:val="0"/>
          <w:numId w:val="2"/>
        </w:numPr>
        <w:spacing w:after="0" w:line="240" w:lineRule="auto"/>
        <w:rPr>
          <w:rFonts w:ascii="Arial" w:hAnsi="Arial" w:cs="Arial"/>
        </w:rPr>
      </w:pPr>
      <w:r w:rsidRPr="00C74D43">
        <w:rPr>
          <w:rFonts w:ascii="Arial" w:hAnsi="Arial" w:cs="Arial"/>
        </w:rPr>
        <w:t xml:space="preserve"> What is P: O ratio?</w:t>
      </w:r>
    </w:p>
    <w:p w:rsidR="00A7757E" w:rsidRPr="00C74D43" w:rsidRDefault="00A7757E" w:rsidP="00B64596">
      <w:pPr>
        <w:pStyle w:val="ListParagraph"/>
        <w:numPr>
          <w:ilvl w:val="0"/>
          <w:numId w:val="398"/>
        </w:numPr>
        <w:spacing w:after="0" w:line="240" w:lineRule="auto"/>
        <w:rPr>
          <w:rFonts w:cs="Arial"/>
        </w:rPr>
      </w:pPr>
      <w:r w:rsidRPr="00C74D43">
        <w:rPr>
          <w:rFonts w:cs="Arial"/>
        </w:rPr>
        <w:t xml:space="preserve">It is defined as the number of inorganic pyrophosphate molecules incorporated into ATP for every atom of oxygen consumed. </w:t>
      </w:r>
    </w:p>
    <w:p w:rsidR="00A7757E" w:rsidRPr="00C74D43" w:rsidRDefault="00A7757E" w:rsidP="00B64596">
      <w:pPr>
        <w:pStyle w:val="ListParagraph"/>
        <w:numPr>
          <w:ilvl w:val="0"/>
          <w:numId w:val="398"/>
        </w:numPr>
        <w:spacing w:after="0" w:line="240" w:lineRule="auto"/>
        <w:rPr>
          <w:rFonts w:cs="Arial"/>
        </w:rPr>
      </w:pPr>
      <w:r w:rsidRPr="00C74D43">
        <w:rPr>
          <w:rFonts w:cs="Arial"/>
        </w:rPr>
        <w:t xml:space="preserve">It is the number of ATP synthesised from one atom of </w:t>
      </w:r>
      <w:r w:rsidRPr="00C74D43">
        <w:rPr>
          <w:rFonts w:ascii="Tahoma" w:hAnsi="Tahoma" w:cs="Tahoma"/>
        </w:rPr>
        <w:t>½</w:t>
      </w:r>
      <w:r w:rsidRPr="00C74D43">
        <w:rPr>
          <w:rFonts w:cs="Arial"/>
        </w:rPr>
        <w:t>O</w:t>
      </w:r>
      <w:r w:rsidRPr="00C74D43">
        <w:rPr>
          <w:rFonts w:cs="Arial"/>
          <w:vertAlign w:val="subscript"/>
        </w:rPr>
        <w:t xml:space="preserve">2 </w:t>
      </w:r>
      <w:r w:rsidRPr="00C74D43">
        <w:rPr>
          <w:rFonts w:cs="Arial"/>
        </w:rPr>
        <w:t>consumed or from one molecule of water produced</w:t>
      </w:r>
    </w:p>
    <w:p w:rsidR="00A7757E" w:rsidRPr="00C74D43" w:rsidRDefault="00A7757E" w:rsidP="00B64596">
      <w:pPr>
        <w:pStyle w:val="ListParagraph"/>
        <w:numPr>
          <w:ilvl w:val="0"/>
          <w:numId w:val="398"/>
        </w:numPr>
        <w:spacing w:after="0" w:line="240" w:lineRule="auto"/>
        <w:rPr>
          <w:rFonts w:cs="Arial"/>
        </w:rPr>
      </w:pPr>
      <w:r w:rsidRPr="00C74D43">
        <w:rPr>
          <w:rFonts w:cs="Arial"/>
        </w:rPr>
        <w:t>The P:O ratio of NADH is 2.5 (3) and that of FAD is 1.5 (2)</w:t>
      </w:r>
    </w:p>
    <w:p w:rsidR="00A7757E" w:rsidRPr="00C74D43" w:rsidRDefault="00A7757E" w:rsidP="00A7757E">
      <w:pPr>
        <w:pStyle w:val="ListParagraph"/>
        <w:spacing w:after="0" w:line="240" w:lineRule="auto"/>
        <w:rPr>
          <w:rFonts w:cs="Arial"/>
        </w:rPr>
      </w:pPr>
    </w:p>
    <w:p w:rsidR="00A7757E" w:rsidRPr="00C74D43" w:rsidRDefault="00A7757E" w:rsidP="005726F4">
      <w:pPr>
        <w:numPr>
          <w:ilvl w:val="0"/>
          <w:numId w:val="2"/>
        </w:numPr>
        <w:spacing w:after="0" w:line="240" w:lineRule="auto"/>
        <w:rPr>
          <w:rFonts w:ascii="Arial" w:hAnsi="Arial" w:cs="Arial"/>
        </w:rPr>
      </w:pPr>
      <w:r w:rsidRPr="00C74D43">
        <w:rPr>
          <w:rFonts w:ascii="Arial" w:hAnsi="Arial" w:cs="Arial"/>
        </w:rPr>
        <w:t>How many ATPs are produced by oxidation of NADH / FADH?</w:t>
      </w:r>
    </w:p>
    <w:p w:rsidR="00A7757E" w:rsidRPr="00C74D43" w:rsidRDefault="00A7757E" w:rsidP="00B64596">
      <w:pPr>
        <w:pStyle w:val="ListParagraph"/>
        <w:numPr>
          <w:ilvl w:val="0"/>
          <w:numId w:val="399"/>
        </w:numPr>
        <w:spacing w:after="0" w:line="240" w:lineRule="auto"/>
        <w:rPr>
          <w:rFonts w:cs="Arial"/>
        </w:rPr>
      </w:pPr>
      <w:r w:rsidRPr="00C74D43">
        <w:rPr>
          <w:rFonts w:cs="Arial"/>
        </w:rPr>
        <w:t>Oxidation of NADH – 2.5 ATP (Old - 3ATP)</w:t>
      </w:r>
    </w:p>
    <w:p w:rsidR="00A7757E" w:rsidRPr="00C74D43" w:rsidRDefault="00A7757E" w:rsidP="00B64596">
      <w:pPr>
        <w:pStyle w:val="ListParagraph"/>
        <w:numPr>
          <w:ilvl w:val="0"/>
          <w:numId w:val="399"/>
        </w:numPr>
        <w:spacing w:after="0" w:line="240" w:lineRule="auto"/>
        <w:rPr>
          <w:rFonts w:cs="Arial"/>
        </w:rPr>
      </w:pPr>
      <w:r w:rsidRPr="00C74D43">
        <w:rPr>
          <w:rFonts w:cs="Arial"/>
        </w:rPr>
        <w:t>Oxidation of FAD – 1.5 ATP ( Old 2 ATP)</w:t>
      </w:r>
    </w:p>
    <w:p w:rsidR="00A7757E" w:rsidRPr="00C74D43" w:rsidRDefault="00A7757E" w:rsidP="00A7757E">
      <w:pPr>
        <w:spacing w:after="0" w:line="240" w:lineRule="auto"/>
        <w:rPr>
          <w:rFonts w:ascii="Arial" w:hAnsi="Arial" w:cs="Arial"/>
        </w:rPr>
      </w:pPr>
    </w:p>
    <w:p w:rsidR="00A7757E" w:rsidRPr="00C74D43" w:rsidRDefault="00A7757E" w:rsidP="005726F4">
      <w:pPr>
        <w:numPr>
          <w:ilvl w:val="0"/>
          <w:numId w:val="2"/>
        </w:numPr>
        <w:spacing w:after="0" w:line="240" w:lineRule="auto"/>
        <w:rPr>
          <w:rFonts w:ascii="Arial" w:hAnsi="Arial" w:cs="Arial"/>
        </w:rPr>
      </w:pPr>
      <w:r w:rsidRPr="00C74D43">
        <w:rPr>
          <w:rFonts w:ascii="Arial" w:hAnsi="Arial" w:cs="Arial"/>
        </w:rPr>
        <w:t>Name the uncouplers of oxidative phosphorylation.(Feb2012, 2013</w:t>
      </w:r>
      <w:r w:rsidR="007B7F6A" w:rsidRPr="00C74D43">
        <w:rPr>
          <w:rFonts w:ascii="Arial" w:hAnsi="Arial" w:cs="Arial"/>
        </w:rPr>
        <w:t>, Oct 2014</w:t>
      </w:r>
      <w:r w:rsidR="00693F12" w:rsidRPr="00C74D43">
        <w:rPr>
          <w:rFonts w:ascii="Arial" w:hAnsi="Arial" w:cs="Arial"/>
        </w:rPr>
        <w:t xml:space="preserve">,Feb 2015 </w:t>
      </w:r>
      <w:r w:rsidRPr="00C74D43">
        <w:rPr>
          <w:rFonts w:ascii="Arial" w:hAnsi="Arial" w:cs="Arial"/>
        </w:rPr>
        <w:t>)</w:t>
      </w:r>
    </w:p>
    <w:p w:rsidR="00A7757E" w:rsidRPr="00C74D43" w:rsidRDefault="00A7757E" w:rsidP="00B64596">
      <w:pPr>
        <w:pStyle w:val="ListParagraph"/>
        <w:numPr>
          <w:ilvl w:val="0"/>
          <w:numId w:val="400"/>
        </w:numPr>
      </w:pPr>
      <w:r w:rsidRPr="00C74D43">
        <w:t>2,4 Dinitrophenol (2,4 DNP), 2,4 Dinitrocresol (2,4 DNC)</w:t>
      </w:r>
    </w:p>
    <w:p w:rsidR="00A7757E" w:rsidRPr="00C74D43" w:rsidRDefault="00A7757E" w:rsidP="00B64596">
      <w:pPr>
        <w:pStyle w:val="ListParagraph"/>
        <w:numPr>
          <w:ilvl w:val="0"/>
          <w:numId w:val="400"/>
        </w:numPr>
      </w:pPr>
      <w:r w:rsidRPr="00C74D43">
        <w:t>Salicylates, Bilirubin, Ionophores – Valinomycin, Gramicidin</w:t>
      </w:r>
    </w:p>
    <w:p w:rsidR="00A7757E" w:rsidRPr="00C74D43" w:rsidRDefault="00A7757E" w:rsidP="00B64596">
      <w:pPr>
        <w:pStyle w:val="ListParagraph"/>
        <w:numPr>
          <w:ilvl w:val="0"/>
          <w:numId w:val="400"/>
        </w:numPr>
      </w:pPr>
      <w:r w:rsidRPr="00C74D43">
        <w:t>Natural uncoupler – Thermogenin</w:t>
      </w:r>
    </w:p>
    <w:p w:rsidR="00A7757E" w:rsidRPr="00C74D43" w:rsidRDefault="00A7757E" w:rsidP="005726F4">
      <w:pPr>
        <w:pStyle w:val="ListParagraph"/>
        <w:numPr>
          <w:ilvl w:val="0"/>
          <w:numId w:val="2"/>
        </w:numPr>
        <w:rPr>
          <w:rFonts w:ascii="Arial" w:hAnsi="Arial" w:cs="Arial"/>
        </w:rPr>
      </w:pPr>
      <w:r w:rsidRPr="00C74D43">
        <w:rPr>
          <w:rFonts w:ascii="Arial" w:hAnsi="Arial" w:cs="Arial"/>
        </w:rPr>
        <w:t>Name the physiological uncouplers (Aug 2012</w:t>
      </w:r>
      <w:r w:rsidR="00693F12" w:rsidRPr="00C74D43">
        <w:rPr>
          <w:rFonts w:ascii="Arial" w:hAnsi="Arial" w:cs="Arial"/>
        </w:rPr>
        <w:t>,Feb 2015</w:t>
      </w:r>
      <w:r w:rsidRPr="00C74D43">
        <w:rPr>
          <w:rFonts w:ascii="Arial" w:hAnsi="Arial" w:cs="Arial"/>
        </w:rPr>
        <w:t>)</w:t>
      </w:r>
    </w:p>
    <w:p w:rsidR="00A7757E" w:rsidRPr="00C74D43" w:rsidRDefault="00A7757E" w:rsidP="00B64596">
      <w:pPr>
        <w:pStyle w:val="ListParagraph"/>
        <w:numPr>
          <w:ilvl w:val="0"/>
          <w:numId w:val="413"/>
        </w:numPr>
        <w:rPr>
          <w:rFonts w:ascii="Arial" w:hAnsi="Arial" w:cs="Arial"/>
        </w:rPr>
      </w:pPr>
      <w:r w:rsidRPr="00C74D43">
        <w:t>Thyroxine</w:t>
      </w:r>
    </w:p>
    <w:p w:rsidR="00A7757E" w:rsidRPr="00C74D43" w:rsidRDefault="00A7757E" w:rsidP="00B64596">
      <w:pPr>
        <w:pStyle w:val="ListParagraph"/>
        <w:numPr>
          <w:ilvl w:val="0"/>
          <w:numId w:val="413"/>
        </w:numPr>
        <w:rPr>
          <w:rFonts w:ascii="Arial" w:hAnsi="Arial" w:cs="Arial"/>
        </w:rPr>
      </w:pPr>
      <w:r w:rsidRPr="00C74D43">
        <w:t>Thermogenin in brown adipose tissue</w:t>
      </w:r>
    </w:p>
    <w:p w:rsidR="00A7757E" w:rsidRPr="00C74D43" w:rsidRDefault="00A7757E" w:rsidP="005726F4">
      <w:pPr>
        <w:numPr>
          <w:ilvl w:val="0"/>
          <w:numId w:val="2"/>
        </w:numPr>
        <w:spacing w:after="0" w:line="240" w:lineRule="auto"/>
        <w:rPr>
          <w:rFonts w:ascii="Arial" w:hAnsi="Arial" w:cs="Arial"/>
        </w:rPr>
      </w:pPr>
      <w:r w:rsidRPr="00C74D43">
        <w:rPr>
          <w:rFonts w:ascii="Arial" w:hAnsi="Arial" w:cs="Arial"/>
        </w:rPr>
        <w:t xml:space="preserve"> What is brown adipose tissue?</w:t>
      </w:r>
    </w:p>
    <w:p w:rsidR="00A7757E" w:rsidRPr="00C74D43" w:rsidRDefault="00A7757E" w:rsidP="00B64596">
      <w:pPr>
        <w:pStyle w:val="ListParagraph"/>
        <w:numPr>
          <w:ilvl w:val="0"/>
          <w:numId w:val="403"/>
        </w:numPr>
        <w:rPr>
          <w:rFonts w:cs="Arial"/>
        </w:rPr>
      </w:pPr>
      <w:r w:rsidRPr="00C74D43">
        <w:rPr>
          <w:rFonts w:cs="Arial"/>
        </w:rPr>
        <w:t>Brown adipose tissue is active in hibernating animals and in new born babies which is essential for maintaining body temperature.</w:t>
      </w:r>
    </w:p>
    <w:p w:rsidR="00B013C4" w:rsidRPr="00C74D43" w:rsidRDefault="00A7757E" w:rsidP="00B64596">
      <w:pPr>
        <w:pStyle w:val="ListParagraph"/>
        <w:numPr>
          <w:ilvl w:val="0"/>
          <w:numId w:val="403"/>
        </w:numPr>
        <w:rPr>
          <w:rFonts w:cs="Arial"/>
        </w:rPr>
      </w:pPr>
      <w:r w:rsidRPr="00C74D43">
        <w:rPr>
          <w:rFonts w:cs="Arial"/>
        </w:rPr>
        <w:t>They have good blood supply, rich content of mitochondria (which gives brown colour) but low activity of ATP synthase</w:t>
      </w:r>
    </w:p>
    <w:p w:rsidR="00A7757E" w:rsidRPr="00C74D43" w:rsidRDefault="00A7757E" w:rsidP="00B64596">
      <w:pPr>
        <w:pStyle w:val="ListParagraph"/>
        <w:numPr>
          <w:ilvl w:val="0"/>
          <w:numId w:val="403"/>
        </w:numPr>
        <w:rPr>
          <w:rFonts w:cs="Arial"/>
        </w:rPr>
      </w:pPr>
      <w:r w:rsidRPr="00C74D43">
        <w:rPr>
          <w:rFonts w:cs="Arial"/>
        </w:rPr>
        <w:lastRenderedPageBreak/>
        <w:t>Thermogenin is an uncoupling protein (UCP) present in inner mitochondrial membrane of brown adipocytes and it acts as a natural uncoupler of oxidative phosphorylation</w:t>
      </w:r>
    </w:p>
    <w:p w:rsidR="00A7757E" w:rsidRPr="00C74D43" w:rsidRDefault="00A7757E" w:rsidP="00B64596">
      <w:pPr>
        <w:pStyle w:val="ListParagraph"/>
        <w:numPr>
          <w:ilvl w:val="0"/>
          <w:numId w:val="403"/>
        </w:numPr>
        <w:rPr>
          <w:rFonts w:cs="Arial"/>
        </w:rPr>
      </w:pPr>
      <w:r w:rsidRPr="00C74D43">
        <w:rPr>
          <w:rFonts w:cs="Arial"/>
        </w:rPr>
        <w:t>Hence the energy of oxidation is not conserved for ATP synthesis but dissipated as heat to maintain body temperature</w:t>
      </w:r>
    </w:p>
    <w:p w:rsidR="00A7757E" w:rsidRPr="00C74D43" w:rsidRDefault="00A7757E" w:rsidP="005726F4">
      <w:pPr>
        <w:numPr>
          <w:ilvl w:val="0"/>
          <w:numId w:val="2"/>
        </w:numPr>
        <w:spacing w:after="0" w:line="240" w:lineRule="auto"/>
        <w:rPr>
          <w:rFonts w:ascii="Arial" w:hAnsi="Arial" w:cs="Arial"/>
        </w:rPr>
      </w:pPr>
      <w:r w:rsidRPr="00C74D43">
        <w:rPr>
          <w:rFonts w:ascii="Arial" w:hAnsi="Arial" w:cs="Arial"/>
        </w:rPr>
        <w:t>What are F</w:t>
      </w:r>
      <w:r w:rsidRPr="00C74D43">
        <w:rPr>
          <w:rFonts w:ascii="Arial" w:hAnsi="Arial" w:cs="Arial"/>
          <w:sz w:val="16"/>
        </w:rPr>
        <w:t>0</w:t>
      </w:r>
      <w:r w:rsidRPr="00C74D43">
        <w:rPr>
          <w:rFonts w:ascii="Arial" w:hAnsi="Arial" w:cs="Arial"/>
        </w:rPr>
        <w:t xml:space="preserve"> and F</w:t>
      </w:r>
      <w:r w:rsidRPr="00C74D43">
        <w:rPr>
          <w:rFonts w:ascii="Arial" w:hAnsi="Arial" w:cs="Arial"/>
          <w:sz w:val="18"/>
        </w:rPr>
        <w:t>1</w:t>
      </w:r>
      <w:r w:rsidRPr="00C74D43">
        <w:rPr>
          <w:rFonts w:ascii="Arial" w:hAnsi="Arial" w:cs="Arial"/>
        </w:rPr>
        <w:t xml:space="preserve"> units?</w:t>
      </w:r>
    </w:p>
    <w:p w:rsidR="00A7757E" w:rsidRPr="00C74D43" w:rsidRDefault="00A7757E" w:rsidP="00B64596">
      <w:pPr>
        <w:pStyle w:val="ListParagraph"/>
        <w:numPr>
          <w:ilvl w:val="0"/>
          <w:numId w:val="402"/>
        </w:numPr>
        <w:rPr>
          <w:b/>
        </w:rPr>
      </w:pPr>
      <w:r w:rsidRPr="00C74D43">
        <w:t>COMPLEX V – ATP SYNTHASE</w:t>
      </w:r>
      <w:r w:rsidRPr="00C74D43">
        <w:rPr>
          <w:b/>
        </w:rPr>
        <w:t xml:space="preserve"> -</w:t>
      </w:r>
      <w:r w:rsidRPr="00C74D43">
        <w:t xml:space="preserve"> is a proton assembly in the inner mitochondrial membrane</w:t>
      </w:r>
    </w:p>
    <w:p w:rsidR="00A7757E" w:rsidRPr="00C74D43" w:rsidRDefault="00A7757E" w:rsidP="00B64596">
      <w:pPr>
        <w:pStyle w:val="ListParagraph"/>
        <w:numPr>
          <w:ilvl w:val="0"/>
          <w:numId w:val="392"/>
        </w:numPr>
      </w:pPr>
      <w:r w:rsidRPr="00C74D43">
        <w:t>It has 2 functional subunits – F1 and F0 and looks like a lollipop.  F0 is embedded in the membrane and water insoluble.</w:t>
      </w:r>
    </w:p>
    <w:p w:rsidR="00A7757E" w:rsidRPr="00C74D43" w:rsidRDefault="00A7757E" w:rsidP="00B64596">
      <w:pPr>
        <w:pStyle w:val="ListParagraph"/>
        <w:numPr>
          <w:ilvl w:val="0"/>
          <w:numId w:val="392"/>
        </w:numPr>
      </w:pPr>
      <w:r w:rsidRPr="00C74D43">
        <w:t xml:space="preserve"> Both F0 and F1 are connected by a protein stalk. </w:t>
      </w:r>
    </w:p>
    <w:p w:rsidR="00A7757E" w:rsidRPr="00C74D43" w:rsidRDefault="00A7757E" w:rsidP="00B64596">
      <w:pPr>
        <w:pStyle w:val="ListParagraph"/>
        <w:numPr>
          <w:ilvl w:val="0"/>
          <w:numId w:val="392"/>
        </w:numPr>
      </w:pPr>
      <w:r w:rsidRPr="00C74D43">
        <w:t xml:space="preserve">Protons enter thro’ F0 subunit and it acts as a proton channel. </w:t>
      </w:r>
    </w:p>
    <w:p w:rsidR="00A7757E" w:rsidRPr="00C74D43" w:rsidRDefault="00A7757E" w:rsidP="00B64596">
      <w:pPr>
        <w:pStyle w:val="ListParagraph"/>
        <w:numPr>
          <w:ilvl w:val="0"/>
          <w:numId w:val="392"/>
        </w:numPr>
      </w:pPr>
      <w:r w:rsidRPr="00C74D43">
        <w:t>F1 unit projects into the matrix and catalyses ATP synthesis.</w:t>
      </w:r>
    </w:p>
    <w:p w:rsidR="00A7757E" w:rsidRPr="00C74D43" w:rsidRDefault="00A7757E" w:rsidP="005726F4">
      <w:pPr>
        <w:numPr>
          <w:ilvl w:val="0"/>
          <w:numId w:val="2"/>
        </w:numPr>
        <w:spacing w:after="0" w:line="240" w:lineRule="auto"/>
        <w:rPr>
          <w:rFonts w:ascii="Arial" w:hAnsi="Arial" w:cs="Arial"/>
        </w:rPr>
      </w:pPr>
      <w:r w:rsidRPr="00C74D43">
        <w:rPr>
          <w:rFonts w:ascii="Arial" w:hAnsi="Arial" w:cs="Arial"/>
        </w:rPr>
        <w:t xml:space="preserve"> Name the Ionophores</w:t>
      </w:r>
    </w:p>
    <w:p w:rsidR="00A7757E" w:rsidRPr="00C74D43" w:rsidRDefault="00A7757E" w:rsidP="00B64596">
      <w:pPr>
        <w:pStyle w:val="ListParagraph"/>
        <w:numPr>
          <w:ilvl w:val="0"/>
          <w:numId w:val="404"/>
        </w:numPr>
        <w:spacing w:after="0" w:line="240" w:lineRule="auto"/>
        <w:rPr>
          <w:rFonts w:cs="Arial"/>
        </w:rPr>
      </w:pPr>
      <w:r w:rsidRPr="00C74D43">
        <w:rPr>
          <w:rFonts w:cs="Arial"/>
        </w:rPr>
        <w:t>Ionophores are lipid soluble substances which act as ion carrier molecules. Certain ionophores can prevent oxidative phosphorylation. They are the toxic antibiotic Valinomycin and Gramicidin</w:t>
      </w:r>
    </w:p>
    <w:p w:rsidR="00A7757E" w:rsidRPr="00C74D43" w:rsidRDefault="00A7757E" w:rsidP="00A7757E">
      <w:pPr>
        <w:spacing w:after="0" w:line="240" w:lineRule="auto"/>
        <w:ind w:left="360"/>
        <w:rPr>
          <w:rFonts w:ascii="Arial" w:hAnsi="Arial" w:cs="Arial"/>
        </w:rPr>
      </w:pPr>
    </w:p>
    <w:p w:rsidR="00A7757E" w:rsidRPr="00C74D43" w:rsidRDefault="00A7757E" w:rsidP="005726F4">
      <w:pPr>
        <w:numPr>
          <w:ilvl w:val="0"/>
          <w:numId w:val="2"/>
        </w:numPr>
        <w:spacing w:after="0" w:line="240" w:lineRule="auto"/>
        <w:rPr>
          <w:rFonts w:ascii="Arial" w:hAnsi="Arial" w:cs="Arial"/>
        </w:rPr>
      </w:pPr>
      <w:r w:rsidRPr="00C74D43">
        <w:rPr>
          <w:rFonts w:ascii="Arial" w:hAnsi="Arial" w:cs="Arial"/>
        </w:rPr>
        <w:t xml:space="preserve"> Name any 2 diseases associated with mitochondria</w:t>
      </w:r>
    </w:p>
    <w:p w:rsidR="00A7757E" w:rsidRPr="00C74D43" w:rsidRDefault="00A7757E" w:rsidP="00A7757E">
      <w:pPr>
        <w:spacing w:after="0" w:line="240" w:lineRule="auto"/>
        <w:ind w:left="360"/>
        <w:rPr>
          <w:rFonts w:cs="Arial"/>
        </w:rPr>
      </w:pPr>
      <w:r w:rsidRPr="00C74D43">
        <w:rPr>
          <w:rFonts w:cs="Arial"/>
        </w:rPr>
        <w:t>They are due to mutation in Mitochondrial DNA</w:t>
      </w:r>
    </w:p>
    <w:p w:rsidR="00A7757E" w:rsidRPr="00C74D43" w:rsidRDefault="00A7757E" w:rsidP="00A7757E">
      <w:pPr>
        <w:spacing w:after="0" w:line="240" w:lineRule="auto"/>
        <w:ind w:left="360"/>
        <w:rPr>
          <w:rFonts w:cs="Arial"/>
        </w:rPr>
      </w:pPr>
      <w:r w:rsidRPr="00C74D43">
        <w:rPr>
          <w:rFonts w:cs="Arial"/>
        </w:rPr>
        <w:t>1.  MELAS – Mitochondrial encephalopathy, lactic acidosis and stroke</w:t>
      </w:r>
    </w:p>
    <w:p w:rsidR="00A7757E" w:rsidRPr="00C74D43" w:rsidRDefault="00A7757E" w:rsidP="00A7757E">
      <w:pPr>
        <w:spacing w:after="0" w:line="240" w:lineRule="auto"/>
        <w:ind w:left="360"/>
        <w:rPr>
          <w:rFonts w:cs="Arial"/>
        </w:rPr>
      </w:pPr>
      <w:r w:rsidRPr="00C74D43">
        <w:rPr>
          <w:rFonts w:cs="Arial"/>
        </w:rPr>
        <w:t>2. LHON – Leber’s hereditary Optic neuropathy</w:t>
      </w:r>
    </w:p>
    <w:p w:rsidR="00A7757E" w:rsidRPr="00C74D43" w:rsidRDefault="00A7757E" w:rsidP="00A7757E">
      <w:pPr>
        <w:spacing w:after="0" w:line="240" w:lineRule="auto"/>
        <w:ind w:left="360"/>
        <w:rPr>
          <w:rFonts w:cs="Arial"/>
        </w:rPr>
      </w:pPr>
      <w:r w:rsidRPr="00C74D43">
        <w:rPr>
          <w:rFonts w:cs="Arial"/>
        </w:rPr>
        <w:t>3. MERRF – Myoclonic Epilepsy and ragged red fiber disease</w:t>
      </w:r>
    </w:p>
    <w:p w:rsidR="00A7757E" w:rsidRPr="00C74D43" w:rsidRDefault="00A7757E" w:rsidP="00A7757E">
      <w:pPr>
        <w:spacing w:after="0" w:line="240" w:lineRule="auto"/>
        <w:ind w:left="360"/>
        <w:rPr>
          <w:rFonts w:ascii="Arial" w:hAnsi="Arial" w:cs="Arial"/>
        </w:rPr>
      </w:pPr>
    </w:p>
    <w:p w:rsidR="00A7757E" w:rsidRPr="00C74D43" w:rsidRDefault="00A7757E" w:rsidP="005726F4">
      <w:pPr>
        <w:numPr>
          <w:ilvl w:val="0"/>
          <w:numId w:val="2"/>
        </w:numPr>
        <w:spacing w:after="0" w:line="240" w:lineRule="auto"/>
        <w:rPr>
          <w:rFonts w:ascii="Arial" w:hAnsi="Arial" w:cs="Arial"/>
        </w:rPr>
      </w:pPr>
      <w:r w:rsidRPr="00C74D43">
        <w:rPr>
          <w:rFonts w:ascii="Arial" w:hAnsi="Arial" w:cs="Arial"/>
        </w:rPr>
        <w:t>What are shuttle mechanisms?</w:t>
      </w:r>
    </w:p>
    <w:p w:rsidR="00A7757E" w:rsidRPr="00C74D43" w:rsidRDefault="00A7757E" w:rsidP="00A7757E">
      <w:pPr>
        <w:pStyle w:val="ListParagraph"/>
        <w:spacing w:after="0" w:line="240" w:lineRule="auto"/>
        <w:ind w:left="360"/>
        <w:rPr>
          <w:rFonts w:cs="Arial"/>
        </w:rPr>
      </w:pPr>
      <w:r w:rsidRPr="00C74D43">
        <w:rPr>
          <w:rFonts w:cs="Arial"/>
        </w:rPr>
        <w:t>Special shuttle systems carry the reducing equivalents from the cytoplasm to the mitochondria by an indirect route involving enzymatic processes. They are called as shuttle mechanisms. They are 1) Malate aspartate shuttle 2) Glycerol P shuttle</w:t>
      </w:r>
    </w:p>
    <w:p w:rsidR="00A7757E" w:rsidRPr="00C74D43" w:rsidRDefault="00A7757E" w:rsidP="00A7757E">
      <w:pPr>
        <w:spacing w:after="0" w:line="240" w:lineRule="auto"/>
        <w:rPr>
          <w:rFonts w:ascii="Arial" w:hAnsi="Arial" w:cs="Arial"/>
        </w:rPr>
      </w:pPr>
    </w:p>
    <w:p w:rsidR="00A7757E" w:rsidRPr="00C74D43" w:rsidRDefault="00A7757E" w:rsidP="005726F4">
      <w:pPr>
        <w:numPr>
          <w:ilvl w:val="0"/>
          <w:numId w:val="2"/>
        </w:numPr>
        <w:spacing w:after="0" w:line="240" w:lineRule="auto"/>
        <w:rPr>
          <w:rFonts w:ascii="Arial" w:hAnsi="Arial" w:cs="Arial"/>
        </w:rPr>
      </w:pPr>
      <w:r w:rsidRPr="00C74D43">
        <w:rPr>
          <w:rFonts w:ascii="Arial" w:hAnsi="Arial" w:cs="Arial"/>
        </w:rPr>
        <w:t>What is Glycerol phosphate shuttle?</w:t>
      </w:r>
    </w:p>
    <w:p w:rsidR="00A7757E" w:rsidRPr="00C74D43" w:rsidRDefault="00A7757E" w:rsidP="00B64596">
      <w:pPr>
        <w:pStyle w:val="ListParagraph"/>
        <w:numPr>
          <w:ilvl w:val="0"/>
          <w:numId w:val="404"/>
        </w:numPr>
        <w:spacing w:after="0" w:line="240" w:lineRule="auto"/>
        <w:rPr>
          <w:rFonts w:cs="Arial"/>
        </w:rPr>
      </w:pPr>
      <w:r w:rsidRPr="00C74D43">
        <w:rPr>
          <w:rFonts w:cs="Arial"/>
        </w:rPr>
        <w:t>It is one of the shuttle mechanisms which carry reducing equivalents from cytosol to mitochondria.</w:t>
      </w:r>
    </w:p>
    <w:p w:rsidR="00A7757E" w:rsidRPr="00C74D43" w:rsidRDefault="00A7757E" w:rsidP="00B64596">
      <w:pPr>
        <w:pStyle w:val="ListParagraph"/>
        <w:numPr>
          <w:ilvl w:val="0"/>
          <w:numId w:val="404"/>
        </w:numPr>
        <w:spacing w:after="0" w:line="240" w:lineRule="auto"/>
        <w:rPr>
          <w:rFonts w:cs="Arial"/>
        </w:rPr>
      </w:pPr>
      <w:r w:rsidRPr="00C74D43">
        <w:rPr>
          <w:rFonts w:cs="Arial"/>
        </w:rPr>
        <w:t>From cytosolic NADH, a pair of electrons  are transferred to Dihydroxy acetone Phosphate (DHAP) to form Glycerol 3P by the cytosolic enzyme Glycerol 3P dehydrogenase</w:t>
      </w:r>
    </w:p>
    <w:p w:rsidR="00A7757E" w:rsidRPr="00C74D43" w:rsidRDefault="00A7757E" w:rsidP="00B64596">
      <w:pPr>
        <w:pStyle w:val="ListParagraph"/>
        <w:numPr>
          <w:ilvl w:val="0"/>
          <w:numId w:val="404"/>
        </w:numPr>
        <w:spacing w:after="0" w:line="240" w:lineRule="auto"/>
        <w:rPr>
          <w:rFonts w:cs="Arial"/>
        </w:rPr>
      </w:pPr>
      <w:r w:rsidRPr="00C74D43">
        <w:rPr>
          <w:rFonts w:cs="Arial"/>
        </w:rPr>
        <w:t>Glycerol 3P diffuses through the outer mitochondrial membrane into the intermembrane space of mitochondria where it is oxidised to DHAP by a FAD containing isoenzyme of Glycerol 3P dehydrogenase which is converted to FADH</w:t>
      </w:r>
      <w:r w:rsidRPr="00C74D43">
        <w:rPr>
          <w:rFonts w:cs="Arial"/>
          <w:vertAlign w:val="subscript"/>
        </w:rPr>
        <w:t>2</w:t>
      </w:r>
    </w:p>
    <w:p w:rsidR="00A7757E" w:rsidRPr="00C74D43" w:rsidRDefault="00A7757E" w:rsidP="00B64596">
      <w:pPr>
        <w:pStyle w:val="ListParagraph"/>
        <w:numPr>
          <w:ilvl w:val="0"/>
          <w:numId w:val="404"/>
        </w:numPr>
        <w:spacing w:after="0" w:line="240" w:lineRule="auto"/>
        <w:rPr>
          <w:rFonts w:cs="Arial"/>
        </w:rPr>
      </w:pPr>
      <w:r w:rsidRPr="00C74D43">
        <w:rPr>
          <w:rFonts w:cs="Arial"/>
        </w:rPr>
        <w:t>In the inner mitochondrial membrane (METC) FADH</w:t>
      </w:r>
      <w:r w:rsidRPr="00C74D43">
        <w:rPr>
          <w:rFonts w:cs="Arial"/>
          <w:vertAlign w:val="subscript"/>
        </w:rPr>
        <w:t>2</w:t>
      </w:r>
      <w:r w:rsidRPr="00C74D43">
        <w:rPr>
          <w:rFonts w:cs="Arial"/>
        </w:rPr>
        <w:t xml:space="preserve"> produce 1.5 molecules of ATP</w:t>
      </w:r>
    </w:p>
    <w:p w:rsidR="00A7757E" w:rsidRPr="00C74D43" w:rsidRDefault="00A7757E" w:rsidP="00B64596">
      <w:pPr>
        <w:pStyle w:val="ListParagraph"/>
        <w:numPr>
          <w:ilvl w:val="0"/>
          <w:numId w:val="404"/>
        </w:numPr>
        <w:spacing w:after="0" w:line="240" w:lineRule="auto"/>
        <w:rPr>
          <w:rFonts w:cs="Arial"/>
        </w:rPr>
      </w:pPr>
      <w:r w:rsidRPr="00C74D43">
        <w:rPr>
          <w:rFonts w:cs="Arial"/>
        </w:rPr>
        <w:t>DHAP returns back to cytosol to be used for the next shuttle</w:t>
      </w:r>
    </w:p>
    <w:p w:rsidR="00A7757E" w:rsidRPr="00C74D43" w:rsidRDefault="00A7757E" w:rsidP="00B64596">
      <w:pPr>
        <w:pStyle w:val="ListParagraph"/>
        <w:numPr>
          <w:ilvl w:val="0"/>
          <w:numId w:val="404"/>
        </w:numPr>
        <w:spacing w:after="0" w:line="240" w:lineRule="auto"/>
        <w:rPr>
          <w:rFonts w:cs="Arial"/>
        </w:rPr>
      </w:pPr>
      <w:r w:rsidRPr="00C74D43">
        <w:rPr>
          <w:rFonts w:cs="Arial"/>
        </w:rPr>
        <w:t>This shuttle is predominant in muscles</w:t>
      </w:r>
    </w:p>
    <w:p w:rsidR="00A7757E" w:rsidRPr="00C74D43" w:rsidRDefault="00A7757E" w:rsidP="005726F4">
      <w:pPr>
        <w:numPr>
          <w:ilvl w:val="0"/>
          <w:numId w:val="2"/>
        </w:numPr>
        <w:spacing w:after="0" w:line="240" w:lineRule="auto"/>
        <w:rPr>
          <w:rFonts w:ascii="Arial" w:hAnsi="Arial" w:cs="Arial"/>
        </w:rPr>
      </w:pPr>
      <w:r w:rsidRPr="00C74D43">
        <w:rPr>
          <w:rFonts w:ascii="Arial" w:hAnsi="Arial" w:cs="Arial"/>
        </w:rPr>
        <w:t>What is Malate Aspartate shuttle?(Aug 2013)</w:t>
      </w:r>
    </w:p>
    <w:p w:rsidR="00A7757E" w:rsidRPr="00C74D43" w:rsidRDefault="00693F12" w:rsidP="00B64596">
      <w:pPr>
        <w:pStyle w:val="ListParagraph"/>
        <w:numPr>
          <w:ilvl w:val="0"/>
          <w:numId w:val="405"/>
        </w:numPr>
        <w:rPr>
          <w:rFonts w:ascii="Arial" w:hAnsi="Arial" w:cs="Arial"/>
        </w:rPr>
      </w:pPr>
      <w:r w:rsidRPr="00C74D43">
        <w:rPr>
          <w:rFonts w:cs="Arial"/>
        </w:rPr>
        <w:t xml:space="preserve"> </w:t>
      </w:r>
      <w:r w:rsidRPr="00C74D43">
        <w:rPr>
          <w:rFonts w:cs="Arial"/>
          <w:b/>
          <w:i/>
        </w:rPr>
        <w:t>Refer Q 25 – Carbohydrate metabolism</w:t>
      </w:r>
    </w:p>
    <w:p w:rsidR="009129C2" w:rsidRPr="00C74D43" w:rsidRDefault="00A7757E" w:rsidP="002305FC">
      <w:pPr>
        <w:rPr>
          <w:rFonts w:ascii="Arial" w:hAnsi="Arial" w:cs="Arial"/>
          <w:b/>
        </w:rPr>
      </w:pPr>
      <w:r w:rsidRPr="00C74D43">
        <w:rPr>
          <w:rFonts w:ascii="Arial" w:hAnsi="Arial" w:cs="Arial"/>
          <w:b/>
        </w:rPr>
        <w:t>II. SHORT NOTES: (5 marks)</w:t>
      </w:r>
    </w:p>
    <w:p w:rsidR="00A7757E" w:rsidRPr="00C74D43" w:rsidRDefault="00A7757E" w:rsidP="005726F4">
      <w:pPr>
        <w:numPr>
          <w:ilvl w:val="0"/>
          <w:numId w:val="2"/>
        </w:numPr>
        <w:spacing w:after="0" w:line="240" w:lineRule="auto"/>
        <w:rPr>
          <w:rFonts w:ascii="Arial" w:hAnsi="Arial" w:cs="Arial"/>
        </w:rPr>
      </w:pPr>
      <w:r w:rsidRPr="00C74D43">
        <w:rPr>
          <w:rFonts w:ascii="Arial" w:hAnsi="Arial" w:cs="Arial"/>
        </w:rPr>
        <w:t>Substrate level Phosphorylation</w:t>
      </w:r>
    </w:p>
    <w:p w:rsidR="002305FC" w:rsidRPr="00C74D43" w:rsidRDefault="00A7757E" w:rsidP="00B64596">
      <w:pPr>
        <w:pStyle w:val="ListParagraph"/>
        <w:numPr>
          <w:ilvl w:val="0"/>
          <w:numId w:val="406"/>
        </w:numPr>
        <w:rPr>
          <w:rFonts w:cstheme="minorHAnsi"/>
          <w:noProof/>
          <w:sz w:val="24"/>
          <w:szCs w:val="24"/>
        </w:rPr>
      </w:pPr>
      <w:r w:rsidRPr="00C74D43">
        <w:rPr>
          <w:rFonts w:cstheme="minorHAnsi"/>
          <w:noProof/>
          <w:sz w:val="24"/>
          <w:szCs w:val="24"/>
        </w:rPr>
        <w:t>Production of ATP at the substrate level of certain metabolic pathways without the involvement of ETC. Energy is trapped directly from the substrate, without the help of the ETC</w:t>
      </w:r>
    </w:p>
    <w:p w:rsidR="00A7757E" w:rsidRPr="00C74D43" w:rsidRDefault="002305FC" w:rsidP="00B64596">
      <w:pPr>
        <w:pStyle w:val="ListParagraph"/>
        <w:numPr>
          <w:ilvl w:val="0"/>
          <w:numId w:val="406"/>
        </w:numPr>
        <w:rPr>
          <w:rFonts w:cstheme="minorHAnsi"/>
          <w:noProof/>
          <w:sz w:val="24"/>
          <w:szCs w:val="24"/>
        </w:rPr>
      </w:pPr>
      <w:r w:rsidRPr="00C74D43">
        <w:rPr>
          <w:rFonts w:cstheme="minorHAnsi"/>
          <w:noProof/>
          <w:sz w:val="24"/>
          <w:szCs w:val="24"/>
        </w:rPr>
        <w:t xml:space="preserve">Eg. In </w:t>
      </w:r>
      <w:r w:rsidRPr="00C74D43">
        <w:rPr>
          <w:rFonts w:cstheme="minorHAnsi"/>
          <w:b/>
          <w:noProof/>
          <w:sz w:val="24"/>
          <w:szCs w:val="24"/>
        </w:rPr>
        <w:t>Glycolysis &amp; TCA cycle</w:t>
      </w:r>
    </w:p>
    <w:p w:rsidR="00A7757E" w:rsidRPr="00C74D43" w:rsidRDefault="00B013C4" w:rsidP="002305FC">
      <w:pPr>
        <w:pStyle w:val="ListParagraph"/>
        <w:rPr>
          <w:rFonts w:cstheme="minorHAnsi"/>
          <w:noProof/>
          <w:sz w:val="24"/>
          <w:szCs w:val="24"/>
        </w:rPr>
      </w:pPr>
      <w:r w:rsidRPr="00C74D43">
        <w:rPr>
          <w:rFonts w:cstheme="minorHAnsi"/>
          <w:noProof/>
          <w:sz w:val="24"/>
          <w:szCs w:val="24"/>
          <w:lang w:val="en-US"/>
        </w:rPr>
        <w:drawing>
          <wp:inline distT="0" distB="0" distL="0" distR="0">
            <wp:extent cx="4545965" cy="1558138"/>
            <wp:effectExtent l="19050" t="0" r="6985" b="0"/>
            <wp:docPr id="7" name="Picture 1" descr="cc1824-1-l"/>
            <wp:cNvGraphicFramePr/>
            <a:graphic xmlns:a="http://schemas.openxmlformats.org/drawingml/2006/main">
              <a:graphicData uri="http://schemas.openxmlformats.org/drawingml/2006/picture">
                <pic:pic xmlns:pic="http://schemas.openxmlformats.org/drawingml/2006/picture">
                  <pic:nvPicPr>
                    <pic:cNvPr id="28674" name="Picture 2" descr="cc1824-1-l"/>
                    <pic:cNvPicPr>
                      <a:picLocks noChangeAspect="1" noChangeArrowheads="1"/>
                    </pic:cNvPicPr>
                  </pic:nvPicPr>
                  <pic:blipFill>
                    <a:blip r:embed="rId94" cstate="print">
                      <a:lum contrast="6000"/>
                    </a:blip>
                    <a:srcRect/>
                    <a:stretch>
                      <a:fillRect/>
                    </a:stretch>
                  </pic:blipFill>
                  <pic:spPr bwMode="auto">
                    <a:xfrm>
                      <a:off x="0" y="0"/>
                      <a:ext cx="4550456" cy="1559677"/>
                    </a:xfrm>
                    <a:prstGeom prst="rect">
                      <a:avLst/>
                    </a:prstGeom>
                    <a:noFill/>
                    <a:ln w="9525">
                      <a:noFill/>
                      <a:miter lim="800000"/>
                      <a:headEnd/>
                      <a:tailEnd/>
                    </a:ln>
                  </pic:spPr>
                </pic:pic>
              </a:graphicData>
            </a:graphic>
          </wp:inline>
        </w:drawing>
      </w:r>
    </w:p>
    <w:p w:rsidR="002305FC" w:rsidRPr="00C74D43" w:rsidRDefault="002305FC" w:rsidP="002305FC">
      <w:pPr>
        <w:pStyle w:val="ListParagraph"/>
        <w:rPr>
          <w:rFonts w:cstheme="minorHAnsi"/>
          <w:b/>
          <w:noProof/>
          <w:sz w:val="24"/>
          <w:szCs w:val="24"/>
        </w:rPr>
      </w:pPr>
      <w:r w:rsidRPr="00C74D43">
        <w:rPr>
          <w:rFonts w:cstheme="minorHAnsi"/>
          <w:b/>
          <w:noProof/>
          <w:sz w:val="24"/>
          <w:szCs w:val="24"/>
        </w:rPr>
        <w:t>Glycolysis:</w:t>
      </w:r>
    </w:p>
    <w:p w:rsidR="00A7757E" w:rsidRPr="00C74D43" w:rsidRDefault="00A7757E" w:rsidP="00B64596">
      <w:pPr>
        <w:pStyle w:val="ListParagraph"/>
        <w:numPr>
          <w:ilvl w:val="0"/>
          <w:numId w:val="406"/>
        </w:numPr>
        <w:rPr>
          <w:rFonts w:cstheme="minorHAnsi"/>
          <w:noProof/>
          <w:sz w:val="24"/>
          <w:szCs w:val="24"/>
        </w:rPr>
      </w:pPr>
      <w:r w:rsidRPr="00C74D43">
        <w:rPr>
          <w:rFonts w:cstheme="minorHAnsi"/>
          <w:noProof/>
          <w:sz w:val="24"/>
          <w:szCs w:val="24"/>
        </w:rPr>
        <w:t>Energy of 1,3 BPG is trapped to synthesise 1 ATP with the help of bisphospho glycerate kinase.</w:t>
      </w:r>
    </w:p>
    <w:p w:rsidR="00A7757E" w:rsidRPr="00C74D43" w:rsidRDefault="00A7757E" w:rsidP="00B64596">
      <w:pPr>
        <w:pStyle w:val="ListParagraph"/>
        <w:numPr>
          <w:ilvl w:val="0"/>
          <w:numId w:val="406"/>
        </w:numPr>
        <w:rPr>
          <w:rFonts w:cstheme="minorHAnsi"/>
          <w:noProof/>
          <w:sz w:val="24"/>
          <w:szCs w:val="24"/>
        </w:rPr>
      </w:pPr>
      <w:r w:rsidRPr="00C74D43">
        <w:rPr>
          <w:rFonts w:cstheme="minorHAnsi"/>
          <w:noProof/>
          <w:sz w:val="24"/>
          <w:szCs w:val="24"/>
        </w:rPr>
        <w:t>Energy of PEP trapped to synthesise 1 ATP with the help of pyruvate kinase.</w:t>
      </w:r>
    </w:p>
    <w:p w:rsidR="00A7757E" w:rsidRPr="00C74D43" w:rsidRDefault="00A7757E" w:rsidP="00B64596">
      <w:pPr>
        <w:pStyle w:val="ListParagraph"/>
        <w:numPr>
          <w:ilvl w:val="0"/>
          <w:numId w:val="406"/>
        </w:numPr>
        <w:rPr>
          <w:rFonts w:cstheme="minorHAnsi"/>
          <w:b/>
          <w:noProof/>
          <w:sz w:val="24"/>
          <w:szCs w:val="24"/>
        </w:rPr>
      </w:pPr>
      <w:r w:rsidRPr="00C74D43">
        <w:rPr>
          <w:rFonts w:cstheme="minorHAnsi"/>
          <w:b/>
          <w:noProof/>
          <w:sz w:val="24"/>
          <w:szCs w:val="24"/>
        </w:rPr>
        <w:t>In TCA cycle:</w:t>
      </w:r>
      <w:r w:rsidRPr="00C74D43">
        <w:rPr>
          <w:rFonts w:cstheme="minorHAnsi"/>
          <w:noProof/>
          <w:sz w:val="24"/>
          <w:szCs w:val="24"/>
        </w:rPr>
        <w:t>Energy of succinyl CO A is trapped to synthesise 1 ATP with the help of succinate thiokinase.</w:t>
      </w:r>
    </w:p>
    <w:p w:rsidR="00A7757E" w:rsidRPr="00C74D43" w:rsidRDefault="00A7757E" w:rsidP="005726F4">
      <w:pPr>
        <w:numPr>
          <w:ilvl w:val="0"/>
          <w:numId w:val="2"/>
        </w:numPr>
        <w:spacing w:after="0" w:line="240" w:lineRule="auto"/>
        <w:rPr>
          <w:rFonts w:ascii="Arial" w:hAnsi="Arial" w:cs="Arial"/>
        </w:rPr>
      </w:pPr>
      <w:r w:rsidRPr="00C74D43">
        <w:rPr>
          <w:rFonts w:ascii="Arial" w:hAnsi="Arial" w:cs="Arial"/>
        </w:rPr>
        <w:lastRenderedPageBreak/>
        <w:t>Chemiosmotic theory (Aug 2013)</w:t>
      </w:r>
      <w:r w:rsidR="002305FC" w:rsidRPr="00C74D43">
        <w:rPr>
          <w:rFonts w:ascii="Arial" w:hAnsi="Arial" w:cs="Arial"/>
        </w:rPr>
        <w:t>/ Oxidative Phosphorylation (Essay /SN)</w:t>
      </w:r>
    </w:p>
    <w:p w:rsidR="00A7757E" w:rsidRPr="00C74D43" w:rsidRDefault="00A7757E" w:rsidP="00A7757E">
      <w:pPr>
        <w:pStyle w:val="NoSpacing"/>
        <w:rPr>
          <w:rFonts w:cstheme="minorHAnsi"/>
          <w:sz w:val="24"/>
          <w:szCs w:val="24"/>
          <w:lang w:val="en-SG"/>
        </w:rPr>
      </w:pPr>
      <w:r w:rsidRPr="00C74D43">
        <w:rPr>
          <w:b/>
          <w:sz w:val="24"/>
          <w:szCs w:val="24"/>
        </w:rPr>
        <w:t xml:space="preserve"> </w:t>
      </w:r>
    </w:p>
    <w:p w:rsidR="00A7757E" w:rsidRPr="00C74D43" w:rsidRDefault="00A7757E" w:rsidP="00B64596">
      <w:pPr>
        <w:pStyle w:val="NoSpacing"/>
        <w:numPr>
          <w:ilvl w:val="0"/>
          <w:numId w:val="393"/>
        </w:numPr>
        <w:rPr>
          <w:rFonts w:cstheme="minorHAnsi"/>
          <w:sz w:val="24"/>
          <w:szCs w:val="24"/>
          <w:lang w:val="en-SG"/>
        </w:rPr>
      </w:pPr>
      <w:r w:rsidRPr="00C74D43">
        <w:rPr>
          <w:rFonts w:cstheme="minorHAnsi"/>
          <w:sz w:val="24"/>
          <w:szCs w:val="24"/>
          <w:lang w:val="en-SG"/>
        </w:rPr>
        <w:t xml:space="preserve">Coupling of oxidation with phosphorylation is known as Oxidative Phosphorylation. Oxidative phosphorylation is explained by Chemiosmotic theory by Peter Mitchell. </w:t>
      </w:r>
    </w:p>
    <w:p w:rsidR="00A7757E" w:rsidRPr="00C74D43" w:rsidRDefault="00A7757E" w:rsidP="00B64596">
      <w:pPr>
        <w:pStyle w:val="NoSpacing"/>
        <w:numPr>
          <w:ilvl w:val="0"/>
          <w:numId w:val="393"/>
        </w:numPr>
        <w:rPr>
          <w:rFonts w:cstheme="minorHAnsi"/>
          <w:sz w:val="24"/>
          <w:szCs w:val="24"/>
          <w:lang w:val="en-SG"/>
        </w:rPr>
      </w:pPr>
      <w:r w:rsidRPr="00C74D43">
        <w:rPr>
          <w:rFonts w:cstheme="minorHAnsi"/>
          <w:sz w:val="24"/>
          <w:szCs w:val="24"/>
          <w:lang w:val="en-SG"/>
        </w:rPr>
        <w:t>The transport of protons from inside to outside of inner mitochondrial membrane is accompanied by generation of proton gradient across the membrane.</w:t>
      </w:r>
    </w:p>
    <w:p w:rsidR="00A7757E" w:rsidRPr="00C74D43" w:rsidRDefault="00A7757E" w:rsidP="00B64596">
      <w:pPr>
        <w:pStyle w:val="NoSpacing"/>
        <w:numPr>
          <w:ilvl w:val="0"/>
          <w:numId w:val="393"/>
        </w:numPr>
        <w:rPr>
          <w:rFonts w:cstheme="minorHAnsi"/>
          <w:sz w:val="24"/>
          <w:szCs w:val="24"/>
          <w:lang w:val="en-SG"/>
        </w:rPr>
      </w:pPr>
      <w:r w:rsidRPr="00C74D43">
        <w:rPr>
          <w:rFonts w:cstheme="minorHAnsi"/>
          <w:sz w:val="24"/>
          <w:szCs w:val="24"/>
          <w:lang w:val="en-SG"/>
        </w:rPr>
        <w:t>Protons (H</w:t>
      </w:r>
      <w:r w:rsidRPr="00C74D43">
        <w:rPr>
          <w:rFonts w:cstheme="minorHAnsi"/>
          <w:sz w:val="24"/>
          <w:szCs w:val="24"/>
          <w:vertAlign w:val="superscript"/>
          <w:lang w:val="en-SG"/>
        </w:rPr>
        <w:t>+</w:t>
      </w:r>
      <w:r w:rsidRPr="00C74D43">
        <w:rPr>
          <w:rFonts w:cstheme="minorHAnsi"/>
          <w:sz w:val="24"/>
          <w:szCs w:val="24"/>
          <w:lang w:val="en-SG"/>
        </w:rPr>
        <w:t xml:space="preserve"> ions) accumulate outside the membrane to create an electrochemical potential difference and this force drives the synthesis of ATP by ATP synthase (V) complex</w:t>
      </w:r>
    </w:p>
    <w:p w:rsidR="00A7757E" w:rsidRPr="00C74D43" w:rsidRDefault="00A7757E" w:rsidP="00B64596">
      <w:pPr>
        <w:pStyle w:val="NoSpacing"/>
        <w:numPr>
          <w:ilvl w:val="0"/>
          <w:numId w:val="393"/>
        </w:numPr>
        <w:rPr>
          <w:rFonts w:cstheme="minorHAnsi"/>
          <w:sz w:val="24"/>
          <w:szCs w:val="24"/>
          <w:lang w:val="en-SG"/>
        </w:rPr>
      </w:pPr>
      <w:r w:rsidRPr="00C74D43">
        <w:rPr>
          <w:rFonts w:cstheme="minorHAnsi"/>
          <w:sz w:val="24"/>
          <w:szCs w:val="24"/>
          <w:lang w:val="en-SG"/>
        </w:rPr>
        <w:t>There is also the creation of pH gradient on either side of membrane.</w:t>
      </w:r>
    </w:p>
    <w:p w:rsidR="00A7757E" w:rsidRPr="00C74D43" w:rsidRDefault="00A7757E" w:rsidP="00A7757E">
      <w:pPr>
        <w:rPr>
          <w:sz w:val="24"/>
          <w:szCs w:val="24"/>
        </w:rPr>
      </w:pPr>
    </w:p>
    <w:p w:rsidR="00A7757E" w:rsidRPr="00C74D43" w:rsidRDefault="00A7757E" w:rsidP="00B013C4">
      <w:pPr>
        <w:rPr>
          <w:sz w:val="24"/>
          <w:szCs w:val="24"/>
        </w:rPr>
      </w:pPr>
      <w:r w:rsidRPr="00C74D43">
        <w:rPr>
          <w:noProof/>
          <w:sz w:val="24"/>
          <w:szCs w:val="24"/>
          <w:lang w:val="en-US" w:eastAsia="en-US"/>
        </w:rPr>
        <w:drawing>
          <wp:inline distT="0" distB="0" distL="0" distR="0">
            <wp:extent cx="3026943" cy="2040897"/>
            <wp:effectExtent l="57150" t="38100" r="40107" b="16503"/>
            <wp:docPr id="263" name="Picture 2" descr="C:\Users\JONES RONALD\Desktop\Documents\Photo-jaypee -VD - dental\Ch-20\2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ES RONALD\Desktop\Documents\Photo-jaypee -VD - dental\Ch-20\20-4.tif"/>
                    <pic:cNvPicPr>
                      <a:picLocks noChangeAspect="1" noChangeArrowheads="1"/>
                    </pic:cNvPicPr>
                  </pic:nvPicPr>
                  <pic:blipFill>
                    <a:blip r:embed="rId95" cstate="print">
                      <a:lum bright="3000" contrast="32000"/>
                    </a:blip>
                    <a:srcRect/>
                    <a:stretch>
                      <a:fillRect/>
                    </a:stretch>
                  </pic:blipFill>
                  <pic:spPr bwMode="auto">
                    <a:xfrm>
                      <a:off x="0" y="0"/>
                      <a:ext cx="3028792" cy="2042144"/>
                    </a:xfrm>
                    <a:prstGeom prst="rect">
                      <a:avLst/>
                    </a:prstGeom>
                    <a:ln w="38100">
                      <a:solidFill>
                        <a:schemeClr val="tx1"/>
                      </a:solidFill>
                    </a:ln>
                    <a:effectLst>
                      <a:softEdge rad="112500"/>
                    </a:effectLst>
                  </pic:spPr>
                </pic:pic>
              </a:graphicData>
            </a:graphic>
          </wp:inline>
        </w:drawing>
      </w:r>
      <w:r w:rsidR="00B013C4" w:rsidRPr="00C74D43">
        <w:rPr>
          <w:noProof/>
          <w:sz w:val="24"/>
          <w:szCs w:val="24"/>
          <w:lang w:val="en-US" w:eastAsia="en-US"/>
        </w:rPr>
        <w:drawing>
          <wp:inline distT="0" distB="0" distL="0" distR="0">
            <wp:extent cx="2925487" cy="1945690"/>
            <wp:effectExtent l="38100" t="57150" r="122513" b="92660"/>
            <wp:docPr id="8" name="Picture 3" descr="E:\Medical Biochemistry - R.C.Gupta\JPG\Bio-energetics\Slid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edical Biochemistry - R.C.Gupta\JPG\Bio-energetics\Slide26.JPG"/>
                    <pic:cNvPicPr>
                      <a:picLocks noChangeAspect="1" noChangeArrowheads="1"/>
                    </pic:cNvPicPr>
                  </pic:nvPicPr>
                  <pic:blipFill>
                    <a:blip r:embed="rId96" cstate="print">
                      <a:lum contrast="18000"/>
                    </a:blip>
                    <a:srcRect/>
                    <a:stretch>
                      <a:fillRect/>
                    </a:stretch>
                  </pic:blipFill>
                  <pic:spPr bwMode="auto">
                    <a:xfrm>
                      <a:off x="0" y="0"/>
                      <a:ext cx="2925133" cy="19454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7757E" w:rsidRPr="00C74D43" w:rsidRDefault="00A7757E" w:rsidP="00A7757E">
      <w:pPr>
        <w:pStyle w:val="ListParagraph"/>
        <w:ind w:left="3060" w:hanging="3060"/>
        <w:rPr>
          <w:b/>
        </w:rPr>
      </w:pPr>
      <w:r w:rsidRPr="00C74D43">
        <w:rPr>
          <w:b/>
        </w:rPr>
        <w:t>COMPLEX V – ATP SYNTHASE:</w:t>
      </w:r>
    </w:p>
    <w:p w:rsidR="00A7757E" w:rsidRPr="00C74D43" w:rsidRDefault="00A7757E" w:rsidP="00B64596">
      <w:pPr>
        <w:pStyle w:val="ListParagraph"/>
        <w:numPr>
          <w:ilvl w:val="0"/>
          <w:numId w:val="392"/>
        </w:numPr>
        <w:rPr>
          <w:sz w:val="24"/>
          <w:szCs w:val="24"/>
        </w:rPr>
      </w:pPr>
      <w:r w:rsidRPr="00C74D43">
        <w:rPr>
          <w:sz w:val="24"/>
          <w:szCs w:val="24"/>
        </w:rPr>
        <w:t>It is a proton assembly in the inner mitochondrial membrane</w:t>
      </w:r>
    </w:p>
    <w:p w:rsidR="00A7757E" w:rsidRPr="00C74D43" w:rsidRDefault="00A7757E" w:rsidP="00B64596">
      <w:pPr>
        <w:pStyle w:val="ListParagraph"/>
        <w:numPr>
          <w:ilvl w:val="0"/>
          <w:numId w:val="392"/>
        </w:numPr>
        <w:rPr>
          <w:sz w:val="24"/>
          <w:szCs w:val="24"/>
        </w:rPr>
      </w:pPr>
      <w:r w:rsidRPr="00C74D43">
        <w:rPr>
          <w:sz w:val="24"/>
          <w:szCs w:val="24"/>
        </w:rPr>
        <w:t>It has 2 functional subunits – F</w:t>
      </w:r>
      <w:r w:rsidRPr="00C74D43">
        <w:rPr>
          <w:sz w:val="24"/>
          <w:szCs w:val="24"/>
          <w:vertAlign w:val="subscript"/>
        </w:rPr>
        <w:t>1</w:t>
      </w:r>
      <w:r w:rsidRPr="00C74D43">
        <w:rPr>
          <w:sz w:val="24"/>
          <w:szCs w:val="24"/>
        </w:rPr>
        <w:t xml:space="preserve"> and F</w:t>
      </w:r>
      <w:r w:rsidRPr="00C74D43">
        <w:rPr>
          <w:sz w:val="24"/>
          <w:szCs w:val="24"/>
          <w:vertAlign w:val="subscript"/>
        </w:rPr>
        <w:t>0</w:t>
      </w:r>
      <w:r w:rsidRPr="00C74D43">
        <w:rPr>
          <w:sz w:val="24"/>
          <w:szCs w:val="24"/>
        </w:rPr>
        <w:t xml:space="preserve"> and looks like a lollipop.  F</w:t>
      </w:r>
      <w:r w:rsidRPr="00C74D43">
        <w:rPr>
          <w:sz w:val="24"/>
          <w:szCs w:val="24"/>
          <w:vertAlign w:val="subscript"/>
        </w:rPr>
        <w:t>0</w:t>
      </w:r>
      <w:r w:rsidRPr="00C74D43">
        <w:rPr>
          <w:sz w:val="24"/>
          <w:szCs w:val="24"/>
        </w:rPr>
        <w:t xml:space="preserve"> is embedded in the membrane and water insoluble. Both F</w:t>
      </w:r>
      <w:r w:rsidRPr="00C74D43">
        <w:rPr>
          <w:sz w:val="24"/>
          <w:szCs w:val="24"/>
          <w:vertAlign w:val="subscript"/>
        </w:rPr>
        <w:t>0</w:t>
      </w:r>
      <w:r w:rsidRPr="00C74D43">
        <w:rPr>
          <w:sz w:val="24"/>
          <w:szCs w:val="24"/>
        </w:rPr>
        <w:t xml:space="preserve"> and F</w:t>
      </w:r>
      <w:r w:rsidRPr="00C74D43">
        <w:rPr>
          <w:sz w:val="24"/>
          <w:szCs w:val="24"/>
          <w:vertAlign w:val="subscript"/>
        </w:rPr>
        <w:t xml:space="preserve">1 </w:t>
      </w:r>
      <w:r w:rsidRPr="00C74D43">
        <w:rPr>
          <w:sz w:val="24"/>
          <w:szCs w:val="24"/>
        </w:rPr>
        <w:t>are connected by a protein stalk. Protons enter thro’ F</w:t>
      </w:r>
      <w:r w:rsidRPr="00C74D43">
        <w:rPr>
          <w:sz w:val="24"/>
          <w:szCs w:val="24"/>
          <w:vertAlign w:val="subscript"/>
        </w:rPr>
        <w:t>0</w:t>
      </w:r>
      <w:r w:rsidRPr="00C74D43">
        <w:rPr>
          <w:sz w:val="24"/>
          <w:szCs w:val="24"/>
        </w:rPr>
        <w:t xml:space="preserve"> subunit and it acts as a proton channel. F</w:t>
      </w:r>
      <w:r w:rsidRPr="00C74D43">
        <w:rPr>
          <w:sz w:val="24"/>
          <w:szCs w:val="24"/>
          <w:vertAlign w:val="subscript"/>
        </w:rPr>
        <w:t>1</w:t>
      </w:r>
      <w:r w:rsidRPr="00C74D43">
        <w:rPr>
          <w:sz w:val="24"/>
          <w:szCs w:val="24"/>
        </w:rPr>
        <w:t xml:space="preserve"> unit projects into the matrix and catalyses ATP synthesis.</w:t>
      </w:r>
    </w:p>
    <w:p w:rsidR="00A7757E" w:rsidRPr="00C74D43" w:rsidRDefault="00A7757E" w:rsidP="00B64596">
      <w:pPr>
        <w:pStyle w:val="ListParagraph"/>
        <w:numPr>
          <w:ilvl w:val="0"/>
          <w:numId w:val="392"/>
        </w:numPr>
        <w:rPr>
          <w:sz w:val="24"/>
          <w:szCs w:val="24"/>
        </w:rPr>
      </w:pPr>
      <w:r w:rsidRPr="00C74D43">
        <w:rPr>
          <w:sz w:val="24"/>
          <w:szCs w:val="24"/>
        </w:rPr>
        <w:t>As per Boyer’s hypothesis there will be a conformational change in the mitochondrial membrane proteins which leads to ATP synthesis. This is considered as Rotary motor or energy driving model or binding change model.</w:t>
      </w:r>
    </w:p>
    <w:p w:rsidR="00A7757E" w:rsidRPr="00C74D43" w:rsidRDefault="00A7757E" w:rsidP="00B64596">
      <w:pPr>
        <w:pStyle w:val="ListParagraph"/>
        <w:numPr>
          <w:ilvl w:val="0"/>
          <w:numId w:val="392"/>
        </w:numPr>
        <w:rPr>
          <w:sz w:val="24"/>
          <w:szCs w:val="24"/>
        </w:rPr>
      </w:pPr>
      <w:r w:rsidRPr="00C74D43">
        <w:rPr>
          <w:sz w:val="24"/>
          <w:szCs w:val="24"/>
        </w:rPr>
        <w:t xml:space="preserve">ATP synthase enzyme has a central gamma unit surrounded by alternating </w:t>
      </w:r>
      <w:r w:rsidRPr="00C74D43">
        <w:rPr>
          <w:sz w:val="24"/>
          <w:szCs w:val="24"/>
        </w:rPr>
        <w:sym w:font="Symbol" w:char="F061"/>
      </w:r>
      <w:r w:rsidRPr="00C74D43">
        <w:rPr>
          <w:sz w:val="24"/>
          <w:szCs w:val="24"/>
        </w:rPr>
        <w:t xml:space="preserve">3 and </w:t>
      </w:r>
      <w:r w:rsidRPr="00C74D43">
        <w:rPr>
          <w:sz w:val="24"/>
          <w:szCs w:val="24"/>
        </w:rPr>
        <w:sym w:font="Symbol" w:char="F062"/>
      </w:r>
      <w:r w:rsidRPr="00C74D43">
        <w:rPr>
          <w:sz w:val="24"/>
          <w:szCs w:val="24"/>
        </w:rPr>
        <w:t xml:space="preserve">3 subunits. Due to the proton flux </w:t>
      </w:r>
      <w:r w:rsidRPr="00C74D43">
        <w:rPr>
          <w:sz w:val="24"/>
          <w:szCs w:val="24"/>
        </w:rPr>
        <w:sym w:font="Symbol" w:char="F067"/>
      </w:r>
      <w:r w:rsidRPr="00C74D43">
        <w:rPr>
          <w:sz w:val="24"/>
          <w:szCs w:val="24"/>
        </w:rPr>
        <w:t xml:space="preserve"> subunit rotates and that induces conformational changes in the </w:t>
      </w:r>
      <w:r w:rsidRPr="00C74D43">
        <w:rPr>
          <w:sz w:val="24"/>
          <w:szCs w:val="24"/>
        </w:rPr>
        <w:sym w:font="Symbol" w:char="F062"/>
      </w:r>
      <w:r w:rsidRPr="00C74D43">
        <w:rPr>
          <w:sz w:val="24"/>
          <w:szCs w:val="24"/>
        </w:rPr>
        <w:t xml:space="preserve">3 subunits which releases ATP. One </w:t>
      </w:r>
      <w:r w:rsidRPr="00C74D43">
        <w:rPr>
          <w:sz w:val="24"/>
          <w:szCs w:val="24"/>
        </w:rPr>
        <w:sym w:font="Symbol" w:char="F062"/>
      </w:r>
      <w:r w:rsidRPr="00C74D43">
        <w:rPr>
          <w:sz w:val="24"/>
          <w:szCs w:val="24"/>
        </w:rPr>
        <w:t xml:space="preserve"> subunit has open (O) conformation, the second has loose (L) conformation and the third has tight (T) conformation. </w:t>
      </w:r>
    </w:p>
    <w:p w:rsidR="00A7757E" w:rsidRPr="00C74D43" w:rsidRDefault="00A7757E" w:rsidP="00B64596">
      <w:pPr>
        <w:pStyle w:val="ListParagraph"/>
        <w:numPr>
          <w:ilvl w:val="0"/>
          <w:numId w:val="392"/>
        </w:numPr>
        <w:rPr>
          <w:sz w:val="24"/>
          <w:szCs w:val="24"/>
        </w:rPr>
      </w:pPr>
      <w:r w:rsidRPr="00C74D43">
        <w:rPr>
          <w:sz w:val="24"/>
          <w:szCs w:val="24"/>
        </w:rPr>
        <w:t xml:space="preserve">Protons induce the rotation of  </w:t>
      </w:r>
      <w:r w:rsidRPr="00C74D43">
        <w:rPr>
          <w:sz w:val="24"/>
          <w:szCs w:val="24"/>
        </w:rPr>
        <w:sym w:font="Symbol" w:char="F067"/>
      </w:r>
      <w:r w:rsidRPr="00C74D43">
        <w:rPr>
          <w:sz w:val="24"/>
          <w:szCs w:val="24"/>
        </w:rPr>
        <w:t xml:space="preserve"> subunit which in turn induces conformation changes in  </w:t>
      </w:r>
      <w:r w:rsidRPr="00C74D43">
        <w:rPr>
          <w:sz w:val="24"/>
          <w:szCs w:val="24"/>
        </w:rPr>
        <w:sym w:font="Symbol" w:char="F062"/>
      </w:r>
      <w:r w:rsidRPr="00C74D43">
        <w:rPr>
          <w:sz w:val="24"/>
          <w:szCs w:val="24"/>
        </w:rPr>
        <w:t xml:space="preserve"> subunits. ADP and Pi bind to </w:t>
      </w:r>
      <w:r w:rsidRPr="00C74D43">
        <w:rPr>
          <w:sz w:val="24"/>
          <w:szCs w:val="24"/>
        </w:rPr>
        <w:sym w:font="Symbol" w:char="F062"/>
      </w:r>
      <w:r w:rsidRPr="00C74D43">
        <w:rPr>
          <w:sz w:val="24"/>
          <w:szCs w:val="24"/>
        </w:rPr>
        <w:t xml:space="preserve"> subunits in L conformation to form ATP by changing O site to L conformation and then T to O conformation and 3 ATP are generated for each revolution. So ATP synthase is considered as world’s smallest molecular motor.</w:t>
      </w:r>
    </w:p>
    <w:p w:rsidR="002305FC" w:rsidRPr="00C74D43" w:rsidRDefault="002305FC" w:rsidP="002305FC">
      <w:pPr>
        <w:pStyle w:val="ListParagraph"/>
        <w:rPr>
          <w:sz w:val="24"/>
          <w:szCs w:val="24"/>
        </w:rPr>
      </w:pPr>
    </w:p>
    <w:p w:rsidR="00A7757E" w:rsidRPr="00C74D43" w:rsidRDefault="00A7757E" w:rsidP="00A7757E">
      <w:pPr>
        <w:pStyle w:val="ListParagraph"/>
        <w:ind w:left="0"/>
        <w:rPr>
          <w:b/>
          <w:sz w:val="24"/>
          <w:szCs w:val="24"/>
        </w:rPr>
      </w:pPr>
      <w:r w:rsidRPr="00C74D43">
        <w:rPr>
          <w:b/>
          <w:sz w:val="24"/>
          <w:szCs w:val="24"/>
        </w:rPr>
        <w:t>REGULATION OF ATP SYNTHESIS:</w:t>
      </w:r>
    </w:p>
    <w:p w:rsidR="00A7757E" w:rsidRPr="00C74D43" w:rsidRDefault="00A7757E" w:rsidP="00B64596">
      <w:pPr>
        <w:pStyle w:val="ListParagraph"/>
        <w:numPr>
          <w:ilvl w:val="0"/>
          <w:numId w:val="392"/>
        </w:numPr>
        <w:rPr>
          <w:b/>
          <w:sz w:val="24"/>
          <w:szCs w:val="24"/>
        </w:rPr>
      </w:pPr>
      <w:r w:rsidRPr="00C74D43">
        <w:rPr>
          <w:sz w:val="24"/>
          <w:szCs w:val="24"/>
        </w:rPr>
        <w:t>Availability of ADP – Respiratory or acceptor control</w:t>
      </w:r>
    </w:p>
    <w:p w:rsidR="00A7757E" w:rsidRPr="00C74D43" w:rsidRDefault="00A7757E" w:rsidP="00B64596">
      <w:pPr>
        <w:pStyle w:val="ListParagraph"/>
        <w:numPr>
          <w:ilvl w:val="0"/>
          <w:numId w:val="392"/>
        </w:numPr>
        <w:rPr>
          <w:b/>
          <w:sz w:val="24"/>
          <w:szCs w:val="24"/>
        </w:rPr>
      </w:pPr>
      <w:r w:rsidRPr="00C74D43">
        <w:rPr>
          <w:sz w:val="24"/>
          <w:szCs w:val="24"/>
        </w:rPr>
        <w:t>Source of NADH and FADH2 from TCA cycle</w:t>
      </w:r>
    </w:p>
    <w:p w:rsidR="002305FC" w:rsidRPr="00C74D43" w:rsidRDefault="002305FC" w:rsidP="002305FC">
      <w:pPr>
        <w:pStyle w:val="ListParagraph"/>
        <w:rPr>
          <w:b/>
          <w:sz w:val="24"/>
          <w:szCs w:val="24"/>
        </w:rPr>
      </w:pPr>
    </w:p>
    <w:p w:rsidR="00A7757E" w:rsidRPr="00C74D43" w:rsidRDefault="00A7757E" w:rsidP="00A7757E">
      <w:pPr>
        <w:pStyle w:val="ListParagraph"/>
        <w:ind w:left="0"/>
        <w:rPr>
          <w:sz w:val="24"/>
          <w:szCs w:val="24"/>
        </w:rPr>
      </w:pPr>
      <w:r w:rsidRPr="00C74D43">
        <w:rPr>
          <w:b/>
          <w:sz w:val="24"/>
          <w:szCs w:val="24"/>
        </w:rPr>
        <w:t>Inhibitors of Oxidative Phosphorylation</w:t>
      </w:r>
      <w:r w:rsidRPr="00C74D43">
        <w:rPr>
          <w:sz w:val="24"/>
          <w:szCs w:val="24"/>
        </w:rPr>
        <w:t>:</w:t>
      </w:r>
    </w:p>
    <w:p w:rsidR="00A7757E" w:rsidRPr="00C74D43" w:rsidRDefault="00A7757E" w:rsidP="00B64596">
      <w:pPr>
        <w:pStyle w:val="ListParagraph"/>
        <w:numPr>
          <w:ilvl w:val="0"/>
          <w:numId w:val="390"/>
        </w:numPr>
      </w:pPr>
      <w:r w:rsidRPr="00C74D43">
        <w:t>Atractyloside – inhibits translocase</w:t>
      </w:r>
    </w:p>
    <w:p w:rsidR="00A7757E" w:rsidRPr="00C74D43" w:rsidRDefault="00A7757E" w:rsidP="00B64596">
      <w:pPr>
        <w:pStyle w:val="ListParagraph"/>
        <w:numPr>
          <w:ilvl w:val="0"/>
          <w:numId w:val="390"/>
        </w:numPr>
      </w:pPr>
      <w:r w:rsidRPr="00C74D43">
        <w:t>Oligomycin – inhibits flow of protons through Fo</w:t>
      </w:r>
    </w:p>
    <w:p w:rsidR="00A7757E" w:rsidRPr="00C74D43" w:rsidRDefault="00A7757E" w:rsidP="00B64596">
      <w:pPr>
        <w:pStyle w:val="ListParagraph"/>
        <w:numPr>
          <w:ilvl w:val="0"/>
          <w:numId w:val="390"/>
        </w:numPr>
      </w:pPr>
      <w:r w:rsidRPr="00C74D43">
        <w:t>Ionophores – eg: Valinomycin – mobile ion carriers – allows K to permeate mitochondria; Gramicidin – Channel former</w:t>
      </w:r>
    </w:p>
    <w:p w:rsidR="00A7757E" w:rsidRPr="00C74D43" w:rsidRDefault="00A7757E" w:rsidP="002305FC">
      <w:pPr>
        <w:rPr>
          <w:b/>
        </w:rPr>
      </w:pPr>
      <w:r w:rsidRPr="00C74D43">
        <w:rPr>
          <w:b/>
        </w:rPr>
        <w:t>UNCOUPLERS OF OXIDATIVE PHOSPHORYLATION:</w:t>
      </w:r>
    </w:p>
    <w:p w:rsidR="00B013C4" w:rsidRPr="00C74D43" w:rsidRDefault="00A7757E" w:rsidP="00B64596">
      <w:pPr>
        <w:pStyle w:val="ListParagraph"/>
        <w:numPr>
          <w:ilvl w:val="1"/>
          <w:numId w:val="487"/>
        </w:numPr>
      </w:pPr>
      <w:r w:rsidRPr="00C74D43">
        <w:t>2,4 Dinitrophenol (2,4 DNP</w:t>
      </w:r>
      <w:r w:rsidR="00B013C4" w:rsidRPr="00C74D43">
        <w:t xml:space="preserve">)  </w:t>
      </w:r>
    </w:p>
    <w:p w:rsidR="00A7757E" w:rsidRPr="00C74D43" w:rsidRDefault="00B013C4" w:rsidP="00B64596">
      <w:pPr>
        <w:pStyle w:val="ListParagraph"/>
        <w:numPr>
          <w:ilvl w:val="1"/>
          <w:numId w:val="487"/>
        </w:numPr>
      </w:pPr>
      <w:r w:rsidRPr="00C74D43">
        <w:t>2,</w:t>
      </w:r>
      <w:r w:rsidR="00A7757E" w:rsidRPr="00C74D43">
        <w:t>4 Dinitrocresol (2,4 DNC)</w:t>
      </w:r>
    </w:p>
    <w:p w:rsidR="00A7757E" w:rsidRPr="00C74D43" w:rsidRDefault="00A7757E" w:rsidP="00B64596">
      <w:pPr>
        <w:pStyle w:val="ListParagraph"/>
        <w:numPr>
          <w:ilvl w:val="1"/>
          <w:numId w:val="487"/>
        </w:numPr>
      </w:pPr>
      <w:r w:rsidRPr="00C74D43">
        <w:t>Chlorocarbonylcyanidephenyl hydrazone (CCCP)</w:t>
      </w:r>
    </w:p>
    <w:p w:rsidR="00A7757E" w:rsidRPr="00C74D43" w:rsidRDefault="00A7757E" w:rsidP="005726F4">
      <w:pPr>
        <w:numPr>
          <w:ilvl w:val="0"/>
          <w:numId w:val="2"/>
        </w:numPr>
        <w:spacing w:after="0" w:line="240" w:lineRule="auto"/>
        <w:rPr>
          <w:rFonts w:ascii="Arial" w:hAnsi="Arial" w:cs="Arial"/>
        </w:rPr>
      </w:pPr>
      <w:r w:rsidRPr="00C74D43">
        <w:rPr>
          <w:rFonts w:ascii="Arial" w:hAnsi="Arial" w:cs="Arial"/>
        </w:rPr>
        <w:lastRenderedPageBreak/>
        <w:t>Inhibitors of all the complexes of  METC/ Inhibitors of Oxidative Phosphorylation (Feb 2012)</w:t>
      </w:r>
    </w:p>
    <w:p w:rsidR="00A7757E" w:rsidRPr="00C74D43" w:rsidRDefault="00A7757E" w:rsidP="00A7757E">
      <w:pPr>
        <w:spacing w:after="0" w:line="240" w:lineRule="auto"/>
        <w:ind w:left="360"/>
        <w:rPr>
          <w:rFonts w:ascii="Arial" w:hAnsi="Arial" w:cs="Arial"/>
        </w:rPr>
      </w:pPr>
    </w:p>
    <w:p w:rsidR="00A7757E" w:rsidRPr="00C74D43" w:rsidRDefault="00A7757E" w:rsidP="00A7757E">
      <w:pPr>
        <w:pStyle w:val="ListParagraph"/>
        <w:ind w:left="0"/>
        <w:rPr>
          <w:b/>
          <w:sz w:val="24"/>
          <w:szCs w:val="24"/>
        </w:rPr>
      </w:pPr>
      <w:r w:rsidRPr="00C74D43">
        <w:rPr>
          <w:b/>
          <w:sz w:val="24"/>
          <w:szCs w:val="24"/>
        </w:rPr>
        <w:t>INHIBITORS OF ETC:</w:t>
      </w:r>
    </w:p>
    <w:p w:rsidR="00A7757E" w:rsidRPr="00C74D43" w:rsidRDefault="009129C2" w:rsidP="009129C2">
      <w:pPr>
        <w:rPr>
          <w:b/>
          <w:sz w:val="24"/>
          <w:szCs w:val="24"/>
        </w:rPr>
      </w:pPr>
      <w:r w:rsidRPr="00C74D43">
        <w:rPr>
          <w:b/>
          <w:sz w:val="24"/>
          <w:szCs w:val="24"/>
        </w:rPr>
        <w:t xml:space="preserve">A. </w:t>
      </w:r>
      <w:r w:rsidR="00A7757E" w:rsidRPr="00C74D43">
        <w:rPr>
          <w:b/>
          <w:sz w:val="24"/>
          <w:szCs w:val="24"/>
        </w:rPr>
        <w:t>SITE SPECIFIC INHIBITORS:</w:t>
      </w:r>
    </w:p>
    <w:p w:rsidR="009129C2" w:rsidRPr="00C74D43" w:rsidRDefault="009129C2" w:rsidP="009129C2">
      <w:pPr>
        <w:pStyle w:val="ListParagraph"/>
        <w:rPr>
          <w:b/>
          <w:sz w:val="24"/>
          <w:szCs w:val="24"/>
        </w:rPr>
      </w:pPr>
      <w:r w:rsidRPr="00C74D43">
        <w:rPr>
          <w:b/>
          <w:noProof/>
          <w:sz w:val="24"/>
          <w:szCs w:val="24"/>
          <w:lang w:val="en-US"/>
        </w:rPr>
        <w:drawing>
          <wp:inline distT="0" distB="0" distL="0" distR="0">
            <wp:extent cx="4224418" cy="2216506"/>
            <wp:effectExtent l="19050" t="0" r="4682" b="0"/>
            <wp:docPr id="2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grayscl/>
                      <a:lum contrast="27000"/>
                    </a:blip>
                    <a:srcRect/>
                    <a:stretch>
                      <a:fillRect/>
                    </a:stretch>
                  </pic:blipFill>
                  <pic:spPr bwMode="auto">
                    <a:xfrm>
                      <a:off x="0" y="0"/>
                      <a:ext cx="4229388" cy="2219114"/>
                    </a:xfrm>
                    <a:prstGeom prst="rect">
                      <a:avLst/>
                    </a:prstGeom>
                    <a:noFill/>
                    <a:ln w="9525">
                      <a:noFill/>
                      <a:miter lim="800000"/>
                      <a:headEnd/>
                      <a:tailEnd/>
                    </a:ln>
                  </pic:spPr>
                </pic:pic>
              </a:graphicData>
            </a:graphic>
          </wp:inline>
        </w:drawing>
      </w:r>
    </w:p>
    <w:p w:rsidR="009129C2" w:rsidRPr="00C74D43" w:rsidRDefault="009129C2" w:rsidP="009129C2">
      <w:pPr>
        <w:pStyle w:val="ListParagraph"/>
        <w:rPr>
          <w:b/>
          <w:sz w:val="24"/>
          <w:szCs w:val="24"/>
        </w:rPr>
      </w:pPr>
    </w:p>
    <w:p w:rsidR="00A7757E" w:rsidRPr="00C74D43" w:rsidRDefault="00A7757E" w:rsidP="00B64596">
      <w:pPr>
        <w:pStyle w:val="ListParagraph"/>
        <w:numPr>
          <w:ilvl w:val="0"/>
          <w:numId w:val="385"/>
        </w:numPr>
        <w:rPr>
          <w:rFonts w:cstheme="minorHAnsi"/>
          <w:b/>
          <w:sz w:val="24"/>
          <w:szCs w:val="24"/>
        </w:rPr>
      </w:pPr>
      <w:r w:rsidRPr="00C74D43">
        <w:rPr>
          <w:rFonts w:cstheme="minorHAnsi"/>
          <w:b/>
          <w:sz w:val="24"/>
          <w:szCs w:val="24"/>
          <w:lang w:val="en-SG"/>
        </w:rPr>
        <w:t>Complex I -  Co-Q specific inhibitors.</w:t>
      </w:r>
    </w:p>
    <w:p w:rsidR="00A7757E" w:rsidRPr="00C74D43" w:rsidRDefault="00A7757E" w:rsidP="00B64596">
      <w:pPr>
        <w:pStyle w:val="ListParagraph"/>
        <w:numPr>
          <w:ilvl w:val="0"/>
          <w:numId w:val="386"/>
        </w:numPr>
        <w:rPr>
          <w:rFonts w:cstheme="minorHAnsi"/>
          <w:b/>
          <w:sz w:val="24"/>
          <w:szCs w:val="24"/>
        </w:rPr>
      </w:pPr>
      <w:r w:rsidRPr="00C74D43">
        <w:rPr>
          <w:rFonts w:cstheme="minorHAnsi"/>
          <w:sz w:val="24"/>
          <w:szCs w:val="24"/>
          <w:lang w:val="en-SG"/>
        </w:rPr>
        <w:t>Barbiturates – amobarbital</w:t>
      </w:r>
    </w:p>
    <w:p w:rsidR="00A7757E" w:rsidRPr="00C74D43" w:rsidRDefault="00A7757E" w:rsidP="00B64596">
      <w:pPr>
        <w:pStyle w:val="ListParagraph"/>
        <w:numPr>
          <w:ilvl w:val="0"/>
          <w:numId w:val="386"/>
        </w:numPr>
        <w:rPr>
          <w:rFonts w:cstheme="minorHAnsi"/>
          <w:b/>
          <w:sz w:val="24"/>
          <w:szCs w:val="24"/>
        </w:rPr>
      </w:pPr>
      <w:r w:rsidRPr="00C74D43">
        <w:rPr>
          <w:rFonts w:cstheme="minorHAnsi"/>
          <w:sz w:val="24"/>
          <w:szCs w:val="24"/>
          <w:lang w:val="en-SG"/>
        </w:rPr>
        <w:t>Antibiotic – Piercidin</w:t>
      </w:r>
    </w:p>
    <w:p w:rsidR="00A7757E" w:rsidRPr="00C74D43" w:rsidRDefault="00A7757E" w:rsidP="00B64596">
      <w:pPr>
        <w:pStyle w:val="ListParagraph"/>
        <w:numPr>
          <w:ilvl w:val="0"/>
          <w:numId w:val="386"/>
        </w:numPr>
        <w:rPr>
          <w:rFonts w:cstheme="minorHAnsi"/>
          <w:b/>
          <w:sz w:val="24"/>
          <w:szCs w:val="24"/>
        </w:rPr>
      </w:pPr>
      <w:r w:rsidRPr="00C74D43">
        <w:rPr>
          <w:rFonts w:cstheme="minorHAnsi"/>
          <w:sz w:val="24"/>
          <w:szCs w:val="24"/>
          <w:lang w:val="en-SG"/>
        </w:rPr>
        <w:t>Rotenone, insecticide, fish poison</w:t>
      </w:r>
    </w:p>
    <w:p w:rsidR="00A7757E" w:rsidRPr="00C74D43" w:rsidRDefault="00A7757E" w:rsidP="00B64596">
      <w:pPr>
        <w:pStyle w:val="ListParagraph"/>
        <w:numPr>
          <w:ilvl w:val="0"/>
          <w:numId w:val="386"/>
        </w:numPr>
        <w:rPr>
          <w:rFonts w:cstheme="minorHAnsi"/>
          <w:b/>
          <w:sz w:val="24"/>
          <w:szCs w:val="24"/>
        </w:rPr>
      </w:pPr>
      <w:r w:rsidRPr="00C74D43">
        <w:rPr>
          <w:rFonts w:cstheme="minorHAnsi"/>
          <w:sz w:val="24"/>
          <w:szCs w:val="24"/>
          <w:lang w:val="en-SG"/>
        </w:rPr>
        <w:t>Alkyl guanides – Hypotensive drugs</w:t>
      </w:r>
      <w:r w:rsidRPr="00C74D43">
        <w:rPr>
          <w:rFonts w:cstheme="minorHAnsi"/>
          <w:b/>
          <w:sz w:val="24"/>
          <w:szCs w:val="24"/>
          <w:lang w:val="en-SG"/>
        </w:rPr>
        <w:t xml:space="preserve"> </w:t>
      </w:r>
    </w:p>
    <w:p w:rsidR="00A7757E" w:rsidRPr="00C74D43" w:rsidRDefault="00A7757E" w:rsidP="00B64596">
      <w:pPr>
        <w:pStyle w:val="ListParagraph"/>
        <w:numPr>
          <w:ilvl w:val="0"/>
          <w:numId w:val="385"/>
        </w:numPr>
        <w:rPr>
          <w:rFonts w:cstheme="minorHAnsi"/>
          <w:b/>
          <w:sz w:val="24"/>
          <w:szCs w:val="24"/>
        </w:rPr>
      </w:pPr>
      <w:r w:rsidRPr="00C74D43">
        <w:rPr>
          <w:rFonts w:cstheme="minorHAnsi"/>
          <w:b/>
          <w:sz w:val="24"/>
          <w:szCs w:val="24"/>
          <w:lang w:val="en-SG"/>
        </w:rPr>
        <w:t xml:space="preserve">Complex II  to - Coenzyme Q  </w:t>
      </w:r>
    </w:p>
    <w:p w:rsidR="00A7757E" w:rsidRPr="00C74D43" w:rsidRDefault="00A7757E" w:rsidP="00A7757E">
      <w:pPr>
        <w:pStyle w:val="ListParagraph"/>
        <w:ind w:left="1440" w:firstLine="720"/>
        <w:rPr>
          <w:rFonts w:cstheme="minorHAnsi"/>
          <w:sz w:val="24"/>
          <w:szCs w:val="24"/>
        </w:rPr>
      </w:pPr>
      <w:r w:rsidRPr="00C74D43">
        <w:rPr>
          <w:rFonts w:cstheme="minorHAnsi"/>
          <w:sz w:val="24"/>
          <w:szCs w:val="24"/>
          <w:lang w:val="en-SG"/>
        </w:rPr>
        <w:t xml:space="preserve">Carboxin </w:t>
      </w:r>
    </w:p>
    <w:p w:rsidR="00A7757E" w:rsidRPr="00C74D43" w:rsidRDefault="00A7757E" w:rsidP="00B64596">
      <w:pPr>
        <w:pStyle w:val="ListParagraph"/>
        <w:numPr>
          <w:ilvl w:val="0"/>
          <w:numId w:val="385"/>
        </w:numPr>
        <w:rPr>
          <w:rFonts w:cstheme="minorHAnsi"/>
          <w:b/>
          <w:sz w:val="24"/>
          <w:szCs w:val="24"/>
        </w:rPr>
      </w:pPr>
      <w:r w:rsidRPr="00C74D43">
        <w:rPr>
          <w:rFonts w:cstheme="minorHAnsi"/>
          <w:b/>
          <w:sz w:val="24"/>
          <w:szCs w:val="24"/>
          <w:lang w:val="en-SG"/>
        </w:rPr>
        <w:t>Complex III  to  Cytochrome c  inhibitors:</w:t>
      </w:r>
    </w:p>
    <w:p w:rsidR="00A7757E" w:rsidRPr="00C74D43" w:rsidRDefault="00A7757E" w:rsidP="00B64596">
      <w:pPr>
        <w:pStyle w:val="ListParagraph"/>
        <w:numPr>
          <w:ilvl w:val="0"/>
          <w:numId w:val="387"/>
        </w:numPr>
        <w:rPr>
          <w:rFonts w:cstheme="minorHAnsi"/>
          <w:sz w:val="24"/>
          <w:szCs w:val="24"/>
        </w:rPr>
      </w:pPr>
      <w:r w:rsidRPr="00C74D43">
        <w:rPr>
          <w:rFonts w:cstheme="minorHAnsi"/>
          <w:sz w:val="24"/>
          <w:szCs w:val="24"/>
          <w:lang w:val="en-SG"/>
        </w:rPr>
        <w:t>Antimycin</w:t>
      </w:r>
    </w:p>
    <w:p w:rsidR="00A7757E" w:rsidRPr="00C74D43" w:rsidRDefault="00A7757E" w:rsidP="00B64596">
      <w:pPr>
        <w:pStyle w:val="ListParagraph"/>
        <w:numPr>
          <w:ilvl w:val="0"/>
          <w:numId w:val="387"/>
        </w:numPr>
        <w:rPr>
          <w:rFonts w:cstheme="minorHAnsi"/>
          <w:sz w:val="24"/>
          <w:szCs w:val="24"/>
        </w:rPr>
      </w:pPr>
      <w:r w:rsidRPr="00C74D43">
        <w:rPr>
          <w:rFonts w:cstheme="minorHAnsi"/>
          <w:sz w:val="24"/>
          <w:szCs w:val="24"/>
          <w:lang w:val="en-SG"/>
        </w:rPr>
        <w:t>British anti lewisite ( BAL)</w:t>
      </w:r>
    </w:p>
    <w:p w:rsidR="00A7757E" w:rsidRPr="00C74D43" w:rsidRDefault="00A7757E" w:rsidP="00B64596">
      <w:pPr>
        <w:pStyle w:val="ListParagraph"/>
        <w:numPr>
          <w:ilvl w:val="0"/>
          <w:numId w:val="387"/>
        </w:numPr>
        <w:rPr>
          <w:rFonts w:cstheme="minorHAnsi"/>
          <w:sz w:val="24"/>
          <w:szCs w:val="24"/>
        </w:rPr>
      </w:pPr>
      <w:r w:rsidRPr="00C74D43">
        <w:rPr>
          <w:rFonts w:cstheme="minorHAnsi"/>
          <w:sz w:val="24"/>
          <w:szCs w:val="24"/>
          <w:lang w:val="en-SG"/>
        </w:rPr>
        <w:t>Naphthoquinone</w:t>
      </w:r>
    </w:p>
    <w:p w:rsidR="00A7757E" w:rsidRPr="00C74D43" w:rsidRDefault="00A7757E" w:rsidP="00B64596">
      <w:pPr>
        <w:pStyle w:val="ListParagraph"/>
        <w:numPr>
          <w:ilvl w:val="0"/>
          <w:numId w:val="385"/>
        </w:numPr>
        <w:rPr>
          <w:rFonts w:cstheme="minorHAnsi"/>
          <w:b/>
          <w:sz w:val="24"/>
          <w:szCs w:val="24"/>
        </w:rPr>
      </w:pPr>
      <w:r w:rsidRPr="00C74D43">
        <w:rPr>
          <w:rFonts w:cstheme="minorHAnsi"/>
          <w:b/>
          <w:sz w:val="24"/>
          <w:szCs w:val="24"/>
          <w:lang w:val="en-SG"/>
        </w:rPr>
        <w:t>Complex IV – Cytochrome Oxidase inhibitors:</w:t>
      </w:r>
    </w:p>
    <w:p w:rsidR="00A7757E" w:rsidRPr="00C74D43" w:rsidRDefault="00A7757E" w:rsidP="00B64596">
      <w:pPr>
        <w:pStyle w:val="ListParagraph"/>
        <w:numPr>
          <w:ilvl w:val="0"/>
          <w:numId w:val="388"/>
        </w:numPr>
        <w:rPr>
          <w:rFonts w:cstheme="minorHAnsi"/>
          <w:sz w:val="24"/>
          <w:szCs w:val="24"/>
          <w:lang w:val="en-SG"/>
        </w:rPr>
      </w:pPr>
      <w:r w:rsidRPr="00C74D43">
        <w:rPr>
          <w:rFonts w:cstheme="minorHAnsi"/>
          <w:sz w:val="24"/>
          <w:szCs w:val="24"/>
          <w:lang w:val="en-SG"/>
        </w:rPr>
        <w:t>CO – Carbon Monoxide</w:t>
      </w:r>
    </w:p>
    <w:p w:rsidR="00A7757E" w:rsidRPr="00C74D43" w:rsidRDefault="00A7757E" w:rsidP="00B64596">
      <w:pPr>
        <w:pStyle w:val="ListParagraph"/>
        <w:numPr>
          <w:ilvl w:val="0"/>
          <w:numId w:val="388"/>
        </w:numPr>
        <w:rPr>
          <w:rFonts w:cstheme="minorHAnsi"/>
          <w:sz w:val="24"/>
          <w:szCs w:val="24"/>
          <w:lang w:val="en-SG"/>
        </w:rPr>
      </w:pPr>
      <w:r w:rsidRPr="00C74D43">
        <w:rPr>
          <w:rFonts w:cstheme="minorHAnsi"/>
          <w:sz w:val="24"/>
          <w:szCs w:val="24"/>
          <w:lang w:val="en-SG"/>
        </w:rPr>
        <w:t>CN – Cyanide</w:t>
      </w:r>
    </w:p>
    <w:p w:rsidR="00A7757E" w:rsidRPr="00C74D43" w:rsidRDefault="00A7757E" w:rsidP="00B64596">
      <w:pPr>
        <w:pStyle w:val="ListParagraph"/>
        <w:numPr>
          <w:ilvl w:val="0"/>
          <w:numId w:val="388"/>
        </w:numPr>
        <w:rPr>
          <w:rFonts w:cstheme="minorHAnsi"/>
          <w:sz w:val="24"/>
          <w:szCs w:val="24"/>
          <w:lang w:val="en-SG"/>
        </w:rPr>
      </w:pPr>
      <w:r w:rsidRPr="00C74D43">
        <w:rPr>
          <w:rFonts w:cstheme="minorHAnsi"/>
          <w:sz w:val="24"/>
          <w:szCs w:val="24"/>
          <w:lang w:val="en-SG"/>
        </w:rPr>
        <w:t>H2S – Hydrogen sulphide</w:t>
      </w:r>
    </w:p>
    <w:p w:rsidR="00A7757E" w:rsidRPr="00C74D43" w:rsidRDefault="00A7757E" w:rsidP="00B64596">
      <w:pPr>
        <w:pStyle w:val="ListParagraph"/>
        <w:numPr>
          <w:ilvl w:val="0"/>
          <w:numId w:val="388"/>
        </w:numPr>
        <w:rPr>
          <w:rFonts w:cstheme="minorHAnsi"/>
          <w:sz w:val="24"/>
          <w:szCs w:val="24"/>
          <w:lang w:val="en-SG"/>
        </w:rPr>
      </w:pPr>
      <w:r w:rsidRPr="00C74D43">
        <w:rPr>
          <w:rFonts w:cstheme="minorHAnsi"/>
          <w:sz w:val="24"/>
          <w:szCs w:val="24"/>
          <w:lang w:val="en-SG"/>
        </w:rPr>
        <w:t>Azide</w:t>
      </w:r>
    </w:p>
    <w:p w:rsidR="00A7757E" w:rsidRPr="00C74D43" w:rsidRDefault="00A7757E" w:rsidP="00B64596">
      <w:pPr>
        <w:pStyle w:val="ListParagraph"/>
        <w:numPr>
          <w:ilvl w:val="0"/>
          <w:numId w:val="385"/>
        </w:numPr>
        <w:rPr>
          <w:rFonts w:cstheme="minorHAnsi"/>
          <w:b/>
          <w:sz w:val="24"/>
          <w:szCs w:val="24"/>
          <w:lang w:val="en-SG"/>
        </w:rPr>
      </w:pPr>
      <w:r w:rsidRPr="00C74D43">
        <w:rPr>
          <w:rFonts w:cstheme="minorHAnsi"/>
          <w:b/>
          <w:sz w:val="24"/>
          <w:szCs w:val="24"/>
          <w:lang w:val="en-SG"/>
        </w:rPr>
        <w:t>Site between Succinate dehydrogenase and CoQ:</w:t>
      </w:r>
    </w:p>
    <w:p w:rsidR="00A7757E" w:rsidRPr="00C74D43" w:rsidRDefault="00A7757E" w:rsidP="00B64596">
      <w:pPr>
        <w:pStyle w:val="ListParagraph"/>
        <w:numPr>
          <w:ilvl w:val="0"/>
          <w:numId w:val="389"/>
        </w:numPr>
        <w:rPr>
          <w:rFonts w:cstheme="minorHAnsi"/>
          <w:sz w:val="24"/>
          <w:szCs w:val="24"/>
          <w:lang w:val="en-SG"/>
        </w:rPr>
      </w:pPr>
      <w:r w:rsidRPr="00C74D43">
        <w:rPr>
          <w:rFonts w:cstheme="minorHAnsi"/>
          <w:sz w:val="24"/>
          <w:szCs w:val="24"/>
          <w:lang w:val="en-SG"/>
        </w:rPr>
        <w:t>Carboxin – inhibits transfer of ions from FADH2</w:t>
      </w:r>
    </w:p>
    <w:p w:rsidR="00A7757E" w:rsidRPr="00C74D43" w:rsidRDefault="00A7757E" w:rsidP="00B64596">
      <w:pPr>
        <w:pStyle w:val="ListParagraph"/>
        <w:numPr>
          <w:ilvl w:val="0"/>
          <w:numId w:val="389"/>
        </w:numPr>
        <w:rPr>
          <w:rFonts w:cstheme="minorHAnsi"/>
          <w:sz w:val="24"/>
          <w:szCs w:val="24"/>
          <w:lang w:val="en-SG"/>
        </w:rPr>
      </w:pPr>
      <w:r w:rsidRPr="00C74D43">
        <w:rPr>
          <w:rFonts w:cstheme="minorHAnsi"/>
          <w:sz w:val="24"/>
          <w:szCs w:val="24"/>
          <w:lang w:val="en-SG"/>
        </w:rPr>
        <w:t>Malonate – competitively inhibits succinate dehydrogenase</w:t>
      </w:r>
    </w:p>
    <w:p w:rsidR="00A7757E" w:rsidRPr="00C74D43" w:rsidRDefault="00A7757E" w:rsidP="00B64596">
      <w:pPr>
        <w:pStyle w:val="ListParagraph"/>
        <w:numPr>
          <w:ilvl w:val="0"/>
          <w:numId w:val="384"/>
        </w:numPr>
        <w:rPr>
          <w:rFonts w:cstheme="minorHAnsi"/>
          <w:b/>
          <w:sz w:val="24"/>
          <w:szCs w:val="24"/>
          <w:lang w:val="en-SG"/>
        </w:rPr>
      </w:pPr>
      <w:r w:rsidRPr="00C74D43">
        <w:rPr>
          <w:rFonts w:cstheme="minorHAnsi"/>
          <w:b/>
          <w:sz w:val="24"/>
          <w:szCs w:val="24"/>
          <w:lang w:val="en-SG"/>
        </w:rPr>
        <w:t>INHIBITORS OF OXIDATIVE PHOSPHORYLATION:</w:t>
      </w:r>
    </w:p>
    <w:p w:rsidR="00A7757E" w:rsidRPr="00C74D43" w:rsidRDefault="00A7757E" w:rsidP="00B64596">
      <w:pPr>
        <w:pStyle w:val="ListParagraph"/>
        <w:numPr>
          <w:ilvl w:val="0"/>
          <w:numId w:val="390"/>
        </w:numPr>
      </w:pPr>
      <w:r w:rsidRPr="00C74D43">
        <w:t>Atractyloside – inhibits translocase</w:t>
      </w:r>
    </w:p>
    <w:p w:rsidR="00A7757E" w:rsidRPr="00C74D43" w:rsidRDefault="00A7757E" w:rsidP="00B64596">
      <w:pPr>
        <w:pStyle w:val="ListParagraph"/>
        <w:numPr>
          <w:ilvl w:val="0"/>
          <w:numId w:val="390"/>
        </w:numPr>
      </w:pPr>
      <w:r w:rsidRPr="00C74D43">
        <w:t>Oligomycin – inhibits flow of protons through Fo</w:t>
      </w:r>
    </w:p>
    <w:p w:rsidR="00A7757E" w:rsidRPr="00C74D43" w:rsidRDefault="00A7757E" w:rsidP="00B64596">
      <w:pPr>
        <w:pStyle w:val="ListParagraph"/>
        <w:numPr>
          <w:ilvl w:val="0"/>
          <w:numId w:val="390"/>
        </w:numPr>
      </w:pPr>
      <w:r w:rsidRPr="00C74D43">
        <w:t>Ionophores – eg: Valinomycin – mobile ion carriers – allows K to permeate mitochondria; Gramicidin – Channel former</w:t>
      </w:r>
    </w:p>
    <w:p w:rsidR="00A7757E" w:rsidRPr="00C74D43" w:rsidRDefault="00A7757E" w:rsidP="00B64596">
      <w:pPr>
        <w:pStyle w:val="ListParagraph"/>
        <w:numPr>
          <w:ilvl w:val="0"/>
          <w:numId w:val="384"/>
        </w:numPr>
        <w:rPr>
          <w:b/>
        </w:rPr>
      </w:pPr>
      <w:r w:rsidRPr="00C74D43">
        <w:rPr>
          <w:b/>
        </w:rPr>
        <w:t>UNCOUPLERS OF OXIDATIVE PHOSPHORYLATION:</w:t>
      </w:r>
    </w:p>
    <w:p w:rsidR="00A7757E" w:rsidRPr="00C74D43" w:rsidRDefault="00A7757E" w:rsidP="00B64596">
      <w:pPr>
        <w:pStyle w:val="ListParagraph"/>
        <w:numPr>
          <w:ilvl w:val="2"/>
          <w:numId w:val="487"/>
        </w:numPr>
      </w:pPr>
      <w:r w:rsidRPr="00C74D43">
        <w:t>2,4 Dinitrophenol (2,4 DNP)</w:t>
      </w:r>
    </w:p>
    <w:p w:rsidR="00A7757E" w:rsidRPr="00C74D43" w:rsidRDefault="00A7757E" w:rsidP="00B64596">
      <w:pPr>
        <w:pStyle w:val="ListParagraph"/>
        <w:numPr>
          <w:ilvl w:val="2"/>
          <w:numId w:val="487"/>
        </w:numPr>
      </w:pPr>
      <w:r w:rsidRPr="00C74D43">
        <w:t>2,4 Dinitrocresol (2,4 DNC)</w:t>
      </w:r>
    </w:p>
    <w:p w:rsidR="00A7757E" w:rsidRPr="00C74D43" w:rsidRDefault="00A7757E" w:rsidP="00B64596">
      <w:pPr>
        <w:pStyle w:val="ListParagraph"/>
        <w:numPr>
          <w:ilvl w:val="2"/>
          <w:numId w:val="487"/>
        </w:numPr>
      </w:pPr>
      <w:r w:rsidRPr="00C74D43">
        <w:t>Chlorocarbonylcyanidephenyl hydrazone (CCCP)</w:t>
      </w:r>
    </w:p>
    <w:p w:rsidR="00A7757E" w:rsidRPr="00C74D43" w:rsidRDefault="00A7757E" w:rsidP="00A7757E">
      <w:pPr>
        <w:ind w:left="720"/>
        <w:rPr>
          <w:b/>
        </w:rPr>
      </w:pPr>
      <w:r w:rsidRPr="00C74D43">
        <w:rPr>
          <w:b/>
        </w:rPr>
        <w:t>PHYSIOLOGICAL UNCOUPLERS:</w:t>
      </w:r>
    </w:p>
    <w:p w:rsidR="00A7757E" w:rsidRPr="00C74D43" w:rsidRDefault="00A7757E" w:rsidP="00B64596">
      <w:pPr>
        <w:pStyle w:val="ListParagraph"/>
        <w:numPr>
          <w:ilvl w:val="0"/>
          <w:numId w:val="391"/>
        </w:numPr>
      </w:pPr>
      <w:r w:rsidRPr="00C74D43">
        <w:t>Thyroxine</w:t>
      </w:r>
    </w:p>
    <w:p w:rsidR="00F95B49" w:rsidRPr="00C74D43" w:rsidRDefault="00A7757E" w:rsidP="00B64596">
      <w:pPr>
        <w:pStyle w:val="ListParagraph"/>
        <w:numPr>
          <w:ilvl w:val="0"/>
          <w:numId w:val="391"/>
        </w:numPr>
      </w:pPr>
      <w:r w:rsidRPr="00C74D43">
        <w:t>Thermogenin in brown adipose tissue</w:t>
      </w:r>
    </w:p>
    <w:p w:rsidR="00A7757E" w:rsidRPr="00C74D43" w:rsidRDefault="00A7757E" w:rsidP="00A7757E">
      <w:pPr>
        <w:rPr>
          <w:rFonts w:ascii="Arial" w:hAnsi="Arial" w:cs="Arial"/>
          <w:b/>
        </w:rPr>
      </w:pPr>
      <w:r w:rsidRPr="00C74D43">
        <w:rPr>
          <w:rFonts w:ascii="Arial" w:hAnsi="Arial" w:cs="Arial"/>
          <w:b/>
        </w:rPr>
        <w:t>III. ESSAY:</w:t>
      </w:r>
    </w:p>
    <w:p w:rsidR="00A7757E" w:rsidRPr="00C74D43" w:rsidRDefault="00A7757E" w:rsidP="005726F4">
      <w:pPr>
        <w:pStyle w:val="ListParagraph"/>
        <w:numPr>
          <w:ilvl w:val="0"/>
          <w:numId w:val="2"/>
        </w:numPr>
        <w:spacing w:after="0" w:line="240" w:lineRule="auto"/>
        <w:rPr>
          <w:rFonts w:ascii="Arial" w:hAnsi="Arial" w:cs="Arial"/>
        </w:rPr>
      </w:pPr>
      <w:r w:rsidRPr="00C74D43">
        <w:rPr>
          <w:rFonts w:ascii="Arial" w:hAnsi="Arial" w:cs="Arial"/>
        </w:rPr>
        <w:t xml:space="preserve"> Explain the chemiosmotic theory of oxidative phosphorylation and ATP synthesis. How is it regulated? What are its inhibitors?(Aug 2013) </w:t>
      </w:r>
      <w:r w:rsidRPr="00C74D43">
        <w:rPr>
          <w:rFonts w:ascii="Arial" w:hAnsi="Arial" w:cs="Arial"/>
          <w:b/>
          <w:i/>
        </w:rPr>
        <w:t>(Refer Ans:30 –SN)</w:t>
      </w:r>
    </w:p>
    <w:p w:rsidR="00A7757E" w:rsidRPr="00C74D43" w:rsidRDefault="00A7757E" w:rsidP="00A7757E">
      <w:pPr>
        <w:pStyle w:val="ListParagraph"/>
        <w:spacing w:after="0" w:line="240" w:lineRule="auto"/>
        <w:ind w:left="360"/>
        <w:rPr>
          <w:rFonts w:ascii="Arial" w:hAnsi="Arial" w:cs="Arial"/>
        </w:rPr>
      </w:pPr>
    </w:p>
    <w:p w:rsidR="00A7757E" w:rsidRPr="00C74D43" w:rsidRDefault="00A7757E" w:rsidP="005726F4">
      <w:pPr>
        <w:pStyle w:val="ListParagraph"/>
        <w:numPr>
          <w:ilvl w:val="0"/>
          <w:numId w:val="2"/>
        </w:numPr>
        <w:spacing w:after="0" w:line="240" w:lineRule="auto"/>
        <w:rPr>
          <w:rFonts w:ascii="Arial" w:hAnsi="Arial" w:cs="Arial"/>
        </w:rPr>
      </w:pPr>
      <w:r w:rsidRPr="00C74D43">
        <w:rPr>
          <w:rFonts w:ascii="Arial" w:hAnsi="Arial" w:cs="Arial"/>
        </w:rPr>
        <w:lastRenderedPageBreak/>
        <w:t>Describe the various complexes of electron transport chain and their inhibitors(SN Aug 2013)</w:t>
      </w:r>
    </w:p>
    <w:p w:rsidR="00A7757E" w:rsidRPr="00C74D43" w:rsidRDefault="00A7757E" w:rsidP="00A7757E">
      <w:pPr>
        <w:spacing w:after="0" w:line="240" w:lineRule="auto"/>
        <w:rPr>
          <w:rFonts w:ascii="Arial" w:hAnsi="Arial" w:cs="Arial"/>
        </w:rPr>
      </w:pPr>
    </w:p>
    <w:p w:rsidR="00A7757E" w:rsidRPr="00C74D43" w:rsidRDefault="00A7757E" w:rsidP="00B64596">
      <w:pPr>
        <w:pStyle w:val="NoSpacing"/>
        <w:numPr>
          <w:ilvl w:val="0"/>
          <w:numId w:val="983"/>
        </w:numPr>
        <w:rPr>
          <w:sz w:val="24"/>
          <w:szCs w:val="24"/>
        </w:rPr>
      </w:pPr>
      <w:r w:rsidRPr="00C74D43">
        <w:rPr>
          <w:sz w:val="24"/>
          <w:szCs w:val="24"/>
        </w:rPr>
        <w:t>Located in the inner mitochondrial membrane.</w:t>
      </w:r>
    </w:p>
    <w:p w:rsidR="00A7757E" w:rsidRPr="00C74D43" w:rsidRDefault="00A7757E" w:rsidP="00B64596">
      <w:pPr>
        <w:pStyle w:val="NoSpacing"/>
        <w:numPr>
          <w:ilvl w:val="0"/>
          <w:numId w:val="983"/>
        </w:numPr>
        <w:rPr>
          <w:sz w:val="24"/>
          <w:szCs w:val="24"/>
        </w:rPr>
      </w:pPr>
      <w:r w:rsidRPr="00C74D43">
        <w:rPr>
          <w:sz w:val="24"/>
          <w:szCs w:val="24"/>
        </w:rPr>
        <w:t xml:space="preserve">Electrons are transferred from more negative components to more electropositive components. </w:t>
      </w:r>
    </w:p>
    <w:p w:rsidR="00A7757E" w:rsidRPr="00C74D43" w:rsidRDefault="00A7757E" w:rsidP="00A7757E">
      <w:pPr>
        <w:pStyle w:val="NoSpacing"/>
        <w:rPr>
          <w:b/>
          <w:sz w:val="24"/>
          <w:szCs w:val="24"/>
        </w:rPr>
      </w:pPr>
      <w:r w:rsidRPr="00C74D43">
        <w:rPr>
          <w:b/>
          <w:sz w:val="24"/>
          <w:szCs w:val="24"/>
        </w:rPr>
        <w:t xml:space="preserve">COMPONENTS OF ETC: </w:t>
      </w:r>
      <w:r w:rsidRPr="00C74D43">
        <w:rPr>
          <w:sz w:val="24"/>
          <w:szCs w:val="24"/>
        </w:rPr>
        <w:t>4 MUTIPROTEIN COMPLEXES – Complex I,II,III, and IV which are connected by 2 mobile carriers – Coenzyme Q and Cytochrome C</w:t>
      </w:r>
    </w:p>
    <w:p w:rsidR="00A7757E" w:rsidRPr="00C74D43" w:rsidRDefault="00A7757E" w:rsidP="00A7757E">
      <w:pPr>
        <w:rPr>
          <w:rFonts w:cstheme="minorHAnsi"/>
          <w:b/>
          <w:sz w:val="24"/>
          <w:szCs w:val="24"/>
        </w:rPr>
      </w:pPr>
      <w:r w:rsidRPr="00C74D43">
        <w:rPr>
          <w:rFonts w:cstheme="minorHAnsi"/>
          <w:b/>
          <w:sz w:val="24"/>
          <w:szCs w:val="24"/>
          <w:lang w:val="en-SG"/>
        </w:rPr>
        <w:t xml:space="preserve">Complex I - NADH dehydrogenase complex / NADH Coenzyme Q reductase. </w:t>
      </w:r>
    </w:p>
    <w:p w:rsidR="00A7757E" w:rsidRPr="00C74D43" w:rsidRDefault="00A7757E" w:rsidP="00A7757E">
      <w:pPr>
        <w:rPr>
          <w:rFonts w:cstheme="minorHAnsi"/>
          <w:b/>
          <w:sz w:val="24"/>
          <w:szCs w:val="24"/>
        </w:rPr>
      </w:pPr>
      <w:r w:rsidRPr="00C74D43">
        <w:rPr>
          <w:rFonts w:cstheme="minorHAnsi"/>
          <w:b/>
          <w:sz w:val="24"/>
          <w:szCs w:val="24"/>
          <w:lang w:val="en-SG"/>
        </w:rPr>
        <w:t xml:space="preserve">Complex II - Succinate - Coenzyme Q reductase. </w:t>
      </w:r>
    </w:p>
    <w:p w:rsidR="00A7757E" w:rsidRPr="00C74D43" w:rsidRDefault="00A7757E" w:rsidP="00A7757E">
      <w:pPr>
        <w:rPr>
          <w:rFonts w:cstheme="minorHAnsi"/>
          <w:b/>
          <w:sz w:val="24"/>
          <w:szCs w:val="24"/>
        </w:rPr>
      </w:pPr>
      <w:r w:rsidRPr="00C74D43">
        <w:rPr>
          <w:rFonts w:cstheme="minorHAnsi"/>
          <w:b/>
          <w:sz w:val="24"/>
          <w:szCs w:val="24"/>
          <w:lang w:val="en-SG"/>
        </w:rPr>
        <w:t xml:space="preserve">Complex III - Coenzyme Q - Cytochrome c reductase. </w:t>
      </w:r>
    </w:p>
    <w:p w:rsidR="00A7757E" w:rsidRPr="00C74D43" w:rsidRDefault="00A7757E" w:rsidP="00A7757E">
      <w:pPr>
        <w:rPr>
          <w:rFonts w:cstheme="minorHAnsi"/>
          <w:b/>
          <w:sz w:val="24"/>
          <w:szCs w:val="24"/>
        </w:rPr>
      </w:pPr>
      <w:r w:rsidRPr="00C74D43">
        <w:rPr>
          <w:rFonts w:cstheme="minorHAnsi"/>
          <w:b/>
          <w:sz w:val="24"/>
          <w:szCs w:val="24"/>
          <w:lang w:val="en-SG"/>
        </w:rPr>
        <w:t>Complex IV – Cytochrome Oxidase.</w:t>
      </w:r>
    </w:p>
    <w:p w:rsidR="00A7757E" w:rsidRPr="00C74D43" w:rsidRDefault="00A7757E" w:rsidP="00A7757E">
      <w:pPr>
        <w:rPr>
          <w:b/>
          <w:sz w:val="24"/>
          <w:szCs w:val="24"/>
        </w:rPr>
      </w:pPr>
      <w:r w:rsidRPr="00C74D43">
        <w:rPr>
          <w:b/>
          <w:sz w:val="24"/>
          <w:szCs w:val="24"/>
        </w:rPr>
        <w:t xml:space="preserve"> </w:t>
      </w:r>
      <w:r w:rsidRPr="00C74D43">
        <w:rPr>
          <w:b/>
          <w:noProof/>
          <w:sz w:val="24"/>
          <w:szCs w:val="24"/>
          <w:lang w:val="en-US" w:eastAsia="en-US"/>
        </w:rPr>
        <w:drawing>
          <wp:inline distT="0" distB="0" distL="0" distR="0">
            <wp:extent cx="5618074" cy="2165299"/>
            <wp:effectExtent l="0" t="0" r="0" b="0"/>
            <wp:docPr id="266" name="Object 1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96918" cy="5308946"/>
                      <a:chOff x="215900" y="404813"/>
                      <a:chExt cx="8896918" cy="5308946"/>
                    </a:xfrm>
                  </a:grpSpPr>
                  <a:sp>
                    <a:nvSpPr>
                      <a:cNvPr id="40962" name="Rectangle 2"/>
                      <a:cNvSpPr>
                        <a:spLocks noChangeArrowheads="1"/>
                      </a:cNvSpPr>
                    </a:nvSpPr>
                    <a:spPr bwMode="auto">
                      <a:xfrm>
                        <a:off x="395288" y="547688"/>
                        <a:ext cx="1276350" cy="366712"/>
                      </a:xfrm>
                      <a:prstGeom prst="rect">
                        <a:avLst/>
                      </a:prstGeom>
                      <a:noFill/>
                      <a:ln w="9525">
                        <a:noFill/>
                        <a:miter lim="800000"/>
                        <a:headEnd/>
                        <a:tailEnd/>
                      </a:ln>
                    </a:spPr>
                    <a:txSp>
                      <a:txBody>
                        <a:bodyPr wrap="none" anchor="ct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SG" b="1" dirty="0">
                              <a:cs typeface="Arial" charset="0"/>
                            </a:rPr>
                            <a:t>Complex I</a:t>
                          </a:r>
                          <a:endParaRPr lang="en-SG" dirty="0">
                            <a:cs typeface="Arial" charset="0"/>
                          </a:endParaRPr>
                        </a:p>
                      </a:txBody>
                      <a:useSpRect/>
                    </a:txSp>
                  </a:sp>
                  <a:pic>
                    <a:nvPicPr>
                      <a:cNvPr id="23" name="table"/>
                      <a:cNvPicPr>
                        <a:picLocks noChangeAspect="1"/>
                      </a:cNvPicPr>
                    </a:nvPicPr>
                    <a:blipFill>
                      <a:blip r:embed="rId98"/>
                      <a:stretch>
                        <a:fillRect/>
                      </a:stretch>
                    </a:blipFill>
                    <a:spPr>
                      <a:xfrm>
                        <a:off x="2362200" y="404813"/>
                        <a:ext cx="6748857" cy="1060796"/>
                      </a:xfrm>
                      <a:prstGeom prst="rect">
                        <a:avLst/>
                      </a:prstGeom>
                    </a:spPr>
                  </a:pic>
                  <a:pic>
                    <a:nvPicPr>
                      <a:cNvPr id="40975" name="Picture 19" descr="downdoublearrow"/>
                      <a:cNvPicPr>
                        <a:picLocks noChangeAspect="1" noChangeArrowheads="1"/>
                      </a:cNvPicPr>
                    </a:nvPicPr>
                    <a:blipFill>
                      <a:blip r:embed="rId99"/>
                      <a:srcRect/>
                      <a:stretch>
                        <a:fillRect/>
                      </a:stretch>
                    </a:blipFill>
                    <a:spPr bwMode="auto">
                      <a:xfrm>
                        <a:off x="3863975" y="554038"/>
                        <a:ext cx="600075" cy="571500"/>
                      </a:xfrm>
                      <a:prstGeom prst="rect">
                        <a:avLst/>
                      </a:prstGeom>
                      <a:noFill/>
                      <a:ln w="9525">
                        <a:noFill/>
                        <a:miter lim="800000"/>
                        <a:headEnd/>
                        <a:tailEnd/>
                      </a:ln>
                    </a:spPr>
                  </a:pic>
                  <a:pic>
                    <a:nvPicPr>
                      <a:cNvPr id="40976" name="Picture 20" descr="updoublearrow"/>
                      <a:cNvPicPr>
                        <a:picLocks noChangeAspect="1" noChangeArrowheads="1"/>
                      </a:cNvPicPr>
                    </a:nvPicPr>
                    <a:blipFill>
                      <a:blip r:embed="rId100"/>
                      <a:srcRect/>
                      <a:stretch>
                        <a:fillRect/>
                      </a:stretch>
                    </a:blipFill>
                    <a:spPr bwMode="auto">
                      <a:xfrm>
                        <a:off x="5675313" y="625475"/>
                        <a:ext cx="590550" cy="571500"/>
                      </a:xfrm>
                      <a:prstGeom prst="rect">
                        <a:avLst/>
                      </a:prstGeom>
                      <a:noFill/>
                      <a:ln w="9525">
                        <a:noFill/>
                        <a:miter lim="800000"/>
                        <a:headEnd/>
                        <a:tailEnd/>
                      </a:ln>
                    </a:spPr>
                  </a:pic>
                  <a:pic>
                    <a:nvPicPr>
                      <a:cNvPr id="40977" name="Picture 21" descr="downdoublearrow"/>
                      <a:cNvPicPr>
                        <a:picLocks noChangeAspect="1" noChangeArrowheads="1"/>
                      </a:cNvPicPr>
                    </a:nvPicPr>
                    <a:blipFill>
                      <a:blip r:embed="rId99"/>
                      <a:srcRect/>
                      <a:stretch>
                        <a:fillRect/>
                      </a:stretch>
                    </a:blipFill>
                    <a:spPr bwMode="auto">
                      <a:xfrm>
                        <a:off x="7334250" y="625475"/>
                        <a:ext cx="600075" cy="571500"/>
                      </a:xfrm>
                      <a:prstGeom prst="rect">
                        <a:avLst/>
                      </a:prstGeom>
                      <a:noFill/>
                      <a:ln w="9525">
                        <a:noFill/>
                        <a:miter lim="800000"/>
                        <a:headEnd/>
                        <a:tailEnd/>
                      </a:ln>
                    </a:spPr>
                  </a:pic>
                  <a:sp>
                    <a:nvSpPr>
                      <a:cNvPr id="40978" name="Rectangle 22"/>
                      <a:cNvSpPr>
                        <a:spLocks noChangeArrowheads="1"/>
                      </a:cNvSpPr>
                    </a:nvSpPr>
                    <a:spPr bwMode="auto">
                      <a:xfrm>
                        <a:off x="279400" y="1700213"/>
                        <a:ext cx="1415772" cy="369332"/>
                      </a:xfrm>
                      <a:prstGeom prst="rect">
                        <a:avLst/>
                      </a:prstGeom>
                      <a:noFill/>
                      <a:ln w="9525">
                        <a:noFill/>
                        <a:miter lim="800000"/>
                        <a:headEnd/>
                        <a:tailEnd/>
                      </a:ln>
                    </a:spPr>
                    <a:txSp>
                      <a:txBody>
                        <a:bodyPr wrap="none" anchor="ct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SG" b="1" dirty="0" smtClean="0">
                              <a:cs typeface="Arial" charset="0"/>
                            </a:rPr>
                            <a:t> Complex </a:t>
                          </a:r>
                          <a:r>
                            <a:rPr lang="en-SG" b="1" dirty="0">
                              <a:cs typeface="Arial" charset="0"/>
                            </a:rPr>
                            <a:t>II</a:t>
                          </a:r>
                          <a:endParaRPr lang="en-SG" dirty="0">
                            <a:cs typeface="Arial" charset="0"/>
                          </a:endParaRPr>
                        </a:p>
                      </a:txBody>
                      <a:useSpRect/>
                    </a:txSp>
                  </a:sp>
                  <a:pic>
                    <a:nvPicPr>
                      <a:cNvPr id="24" name="table"/>
                      <a:cNvPicPr>
                        <a:picLocks noChangeAspect="1"/>
                      </a:cNvPicPr>
                    </a:nvPicPr>
                    <a:blipFill>
                      <a:blip r:embed="rId101"/>
                      <a:stretch>
                        <a:fillRect/>
                      </a:stretch>
                    </a:blipFill>
                    <a:spPr>
                      <a:xfrm>
                        <a:off x="2559050" y="1700213"/>
                        <a:ext cx="6553768" cy="1060796"/>
                      </a:xfrm>
                      <a:prstGeom prst="rect">
                        <a:avLst/>
                      </a:prstGeom>
                    </a:spPr>
                  </a:pic>
                  <a:pic>
                    <a:nvPicPr>
                      <a:cNvPr id="40991" name="Picture 39" descr="downdoublearrow"/>
                      <a:cNvPicPr>
                        <a:picLocks noChangeAspect="1" noChangeArrowheads="1"/>
                      </a:cNvPicPr>
                    </a:nvPicPr>
                    <a:blipFill>
                      <a:blip r:embed="rId99"/>
                      <a:srcRect/>
                      <a:stretch>
                        <a:fillRect/>
                      </a:stretch>
                    </a:blipFill>
                    <a:spPr bwMode="auto">
                      <a:xfrm>
                        <a:off x="3902075" y="1849438"/>
                        <a:ext cx="600075" cy="571500"/>
                      </a:xfrm>
                      <a:prstGeom prst="rect">
                        <a:avLst/>
                      </a:prstGeom>
                      <a:noFill/>
                      <a:ln w="9525">
                        <a:noFill/>
                        <a:miter lim="800000"/>
                        <a:headEnd/>
                        <a:tailEnd/>
                      </a:ln>
                    </a:spPr>
                  </a:pic>
                  <a:pic>
                    <a:nvPicPr>
                      <a:cNvPr id="40992" name="Picture 40" descr="updoublearrow"/>
                      <a:cNvPicPr>
                        <a:picLocks noChangeAspect="1" noChangeArrowheads="1"/>
                      </a:cNvPicPr>
                    </a:nvPicPr>
                    <a:blipFill>
                      <a:blip r:embed="rId100"/>
                      <a:srcRect/>
                      <a:stretch>
                        <a:fillRect/>
                      </a:stretch>
                    </a:blipFill>
                    <a:spPr bwMode="auto">
                      <a:xfrm>
                        <a:off x="5675313" y="1849438"/>
                        <a:ext cx="590550" cy="571500"/>
                      </a:xfrm>
                      <a:prstGeom prst="rect">
                        <a:avLst/>
                      </a:prstGeom>
                      <a:noFill/>
                      <a:ln w="9525">
                        <a:noFill/>
                        <a:miter lim="800000"/>
                        <a:headEnd/>
                        <a:tailEnd/>
                      </a:ln>
                    </a:spPr>
                  </a:pic>
                  <a:pic>
                    <a:nvPicPr>
                      <a:cNvPr id="40993" name="Picture 41" descr="downdoublearrow"/>
                      <a:cNvPicPr>
                        <a:picLocks noChangeAspect="1" noChangeArrowheads="1"/>
                      </a:cNvPicPr>
                    </a:nvPicPr>
                    <a:blipFill>
                      <a:blip r:embed="rId99"/>
                      <a:srcRect/>
                      <a:stretch>
                        <a:fillRect/>
                      </a:stretch>
                    </a:blipFill>
                    <a:spPr bwMode="auto">
                      <a:xfrm>
                        <a:off x="7334250" y="1849438"/>
                        <a:ext cx="600075" cy="571500"/>
                      </a:xfrm>
                      <a:prstGeom prst="rect">
                        <a:avLst/>
                      </a:prstGeom>
                      <a:noFill/>
                      <a:ln w="9525">
                        <a:noFill/>
                        <a:miter lim="800000"/>
                        <a:headEnd/>
                        <a:tailEnd/>
                      </a:ln>
                    </a:spPr>
                  </a:pic>
                  <a:sp>
                    <a:nvSpPr>
                      <a:cNvPr id="40994" name="Rectangle 42"/>
                      <a:cNvSpPr>
                        <a:spLocks noChangeArrowheads="1"/>
                      </a:cNvSpPr>
                    </a:nvSpPr>
                    <a:spPr bwMode="auto">
                      <a:xfrm>
                        <a:off x="215900" y="2636838"/>
                        <a:ext cx="1544012" cy="369332"/>
                      </a:xfrm>
                      <a:prstGeom prst="rect">
                        <a:avLst/>
                      </a:prstGeom>
                      <a:noFill/>
                      <a:ln w="9525">
                        <a:noFill/>
                        <a:miter lim="800000"/>
                        <a:headEnd/>
                        <a:tailEnd/>
                      </a:ln>
                    </a:spPr>
                    <a:txSp>
                      <a:txBody>
                        <a:bodyPr wrap="none" anchor="ct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SG" b="1" dirty="0" smtClean="0">
                              <a:cs typeface="Arial" charset="0"/>
                            </a:rPr>
                            <a:t>  Complex </a:t>
                          </a:r>
                          <a:r>
                            <a:rPr lang="en-SG" b="1" dirty="0">
                              <a:cs typeface="Arial" charset="0"/>
                            </a:rPr>
                            <a:t>III</a:t>
                          </a:r>
                          <a:endParaRPr lang="en-SG" dirty="0">
                            <a:cs typeface="Arial" charset="0"/>
                          </a:endParaRPr>
                        </a:p>
                      </a:txBody>
                      <a:useSpRect/>
                    </a:txSp>
                  </a:sp>
                  <a:pic>
                    <a:nvPicPr>
                      <a:cNvPr id="25" name="table"/>
                      <a:cNvPicPr>
                        <a:picLocks noChangeAspect="1"/>
                      </a:cNvPicPr>
                    </a:nvPicPr>
                    <a:blipFill>
                      <a:blip r:embed="rId102"/>
                      <a:stretch>
                        <a:fillRect/>
                      </a:stretch>
                    </a:blipFill>
                    <a:spPr>
                      <a:xfrm>
                        <a:off x="762000" y="3200400"/>
                        <a:ext cx="8266892" cy="1060796"/>
                      </a:xfrm>
                      <a:prstGeom prst="rect">
                        <a:avLst/>
                      </a:prstGeom>
                    </a:spPr>
                  </a:pic>
                  <a:pic>
                    <a:nvPicPr>
                      <a:cNvPr id="41010" name="Picture 62" descr="downdoublearrow"/>
                      <a:cNvPicPr>
                        <a:picLocks noChangeAspect="1" noChangeArrowheads="1"/>
                      </a:cNvPicPr>
                    </a:nvPicPr>
                    <a:blipFill>
                      <a:blip r:embed="rId99"/>
                      <a:srcRect/>
                      <a:stretch>
                        <a:fillRect/>
                      </a:stretch>
                    </a:blipFill>
                    <a:spPr bwMode="auto">
                      <a:xfrm>
                        <a:off x="2051050" y="3217863"/>
                        <a:ext cx="600075" cy="571500"/>
                      </a:xfrm>
                      <a:prstGeom prst="rect">
                        <a:avLst/>
                      </a:prstGeom>
                      <a:noFill/>
                      <a:ln w="9525">
                        <a:noFill/>
                        <a:miter lim="800000"/>
                        <a:headEnd/>
                        <a:tailEnd/>
                      </a:ln>
                    </a:spPr>
                  </a:pic>
                  <a:pic>
                    <a:nvPicPr>
                      <a:cNvPr id="41011" name="Picture 63" descr="updoublearrow"/>
                      <a:cNvPicPr>
                        <a:picLocks noChangeAspect="1" noChangeArrowheads="1"/>
                      </a:cNvPicPr>
                    </a:nvPicPr>
                    <a:blipFill>
                      <a:blip r:embed="rId100"/>
                      <a:srcRect/>
                      <a:stretch>
                        <a:fillRect/>
                      </a:stretch>
                    </a:blipFill>
                    <a:spPr bwMode="auto">
                      <a:xfrm>
                        <a:off x="3883025" y="3144838"/>
                        <a:ext cx="590550" cy="571500"/>
                      </a:xfrm>
                      <a:prstGeom prst="rect">
                        <a:avLst/>
                      </a:prstGeom>
                      <a:noFill/>
                      <a:ln w="9525">
                        <a:noFill/>
                        <a:miter lim="800000"/>
                        <a:headEnd/>
                        <a:tailEnd/>
                      </a:ln>
                    </a:spPr>
                  </a:pic>
                  <a:pic>
                    <a:nvPicPr>
                      <a:cNvPr id="41012" name="Picture 64" descr="downdoublearrow"/>
                      <a:cNvPicPr>
                        <a:picLocks noChangeAspect="1" noChangeArrowheads="1"/>
                      </a:cNvPicPr>
                    </a:nvPicPr>
                    <a:blipFill>
                      <a:blip r:embed="rId99"/>
                      <a:srcRect/>
                      <a:stretch>
                        <a:fillRect/>
                      </a:stretch>
                    </a:blipFill>
                    <a:spPr bwMode="auto">
                      <a:xfrm>
                        <a:off x="5541963" y="3144838"/>
                        <a:ext cx="600075" cy="571500"/>
                      </a:xfrm>
                      <a:prstGeom prst="rect">
                        <a:avLst/>
                      </a:prstGeom>
                      <a:noFill/>
                      <a:ln w="9525">
                        <a:noFill/>
                        <a:miter lim="800000"/>
                        <a:headEnd/>
                        <a:tailEnd/>
                      </a:ln>
                    </a:spPr>
                  </a:pic>
                  <a:pic>
                    <a:nvPicPr>
                      <a:cNvPr id="41013" name="Picture 65" descr="updoublearrow"/>
                      <a:cNvPicPr>
                        <a:picLocks noChangeAspect="1" noChangeArrowheads="1"/>
                      </a:cNvPicPr>
                    </a:nvPicPr>
                    <a:blipFill>
                      <a:blip r:embed="rId100"/>
                      <a:srcRect/>
                      <a:stretch>
                        <a:fillRect/>
                      </a:stretch>
                    </a:blipFill>
                    <a:spPr bwMode="auto">
                      <a:xfrm>
                        <a:off x="7445375" y="3144838"/>
                        <a:ext cx="590550" cy="571500"/>
                      </a:xfrm>
                      <a:prstGeom prst="rect">
                        <a:avLst/>
                      </a:prstGeom>
                      <a:noFill/>
                      <a:ln w="9525">
                        <a:noFill/>
                        <a:miter lim="800000"/>
                        <a:headEnd/>
                        <a:tailEnd/>
                      </a:ln>
                    </a:spPr>
                  </a:pic>
                  <a:sp>
                    <a:nvSpPr>
                      <a:cNvPr id="41014" name="Rectangle 66"/>
                      <a:cNvSpPr>
                        <a:spLocks noChangeArrowheads="1"/>
                      </a:cNvSpPr>
                    </a:nvSpPr>
                    <a:spPr bwMode="auto">
                      <a:xfrm>
                        <a:off x="250825" y="5006975"/>
                        <a:ext cx="1569660" cy="369332"/>
                      </a:xfrm>
                      <a:prstGeom prst="rect">
                        <a:avLst/>
                      </a:prstGeom>
                      <a:noFill/>
                      <a:ln w="9525">
                        <a:noFill/>
                        <a:miter lim="800000"/>
                        <a:headEnd/>
                        <a:tailEnd/>
                      </a:ln>
                    </a:spPr>
                    <a:txSp>
                      <a:txBody>
                        <a:bodyPr wrap="none" anchor="ct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SG" b="1" dirty="0" smtClean="0">
                              <a:cs typeface="Arial" charset="0"/>
                            </a:rPr>
                            <a:t>  Complex </a:t>
                          </a:r>
                          <a:r>
                            <a:rPr lang="en-SG" b="1" dirty="0">
                              <a:cs typeface="Arial" charset="0"/>
                            </a:rPr>
                            <a:t>IV</a:t>
                          </a:r>
                          <a:endParaRPr lang="en-SG" dirty="0">
                            <a:cs typeface="Arial" charset="0"/>
                          </a:endParaRPr>
                        </a:p>
                      </a:txBody>
                      <a:useSpRect/>
                    </a:txSp>
                  </a:sp>
                  <a:pic>
                    <a:nvPicPr>
                      <a:cNvPr id="26" name="table"/>
                      <a:cNvPicPr>
                        <a:picLocks noChangeAspect="1"/>
                      </a:cNvPicPr>
                    </a:nvPicPr>
                    <a:blipFill>
                      <a:blip r:embed="rId103"/>
                      <a:stretch>
                        <a:fillRect/>
                      </a:stretch>
                    </a:blipFill>
                    <a:spPr>
                      <a:xfrm>
                        <a:off x="2379663" y="4652963"/>
                        <a:ext cx="6517189" cy="1060796"/>
                      </a:xfrm>
                      <a:prstGeom prst="rect">
                        <a:avLst/>
                      </a:prstGeom>
                    </a:spPr>
                  </a:pic>
                  <a:pic>
                    <a:nvPicPr>
                      <a:cNvPr id="41027" name="Picture 83" descr="downdoublearrow"/>
                      <a:cNvPicPr>
                        <a:picLocks noChangeAspect="1" noChangeArrowheads="1"/>
                      </a:cNvPicPr>
                    </a:nvPicPr>
                    <a:blipFill>
                      <a:blip r:embed="rId99"/>
                      <a:srcRect/>
                      <a:stretch>
                        <a:fillRect/>
                      </a:stretch>
                    </a:blipFill>
                    <a:spPr bwMode="auto">
                      <a:xfrm>
                        <a:off x="3471863" y="4870450"/>
                        <a:ext cx="600075" cy="571500"/>
                      </a:xfrm>
                      <a:prstGeom prst="rect">
                        <a:avLst/>
                      </a:prstGeom>
                      <a:noFill/>
                      <a:ln w="9525">
                        <a:noFill/>
                        <a:miter lim="800000"/>
                        <a:headEnd/>
                        <a:tailEnd/>
                      </a:ln>
                    </a:spPr>
                  </a:pic>
                  <a:pic>
                    <a:nvPicPr>
                      <a:cNvPr id="41028" name="Picture 84" descr="updoublearrow"/>
                      <a:cNvPicPr>
                        <a:picLocks noChangeAspect="1" noChangeArrowheads="1"/>
                      </a:cNvPicPr>
                    </a:nvPicPr>
                    <a:blipFill>
                      <a:blip r:embed="rId100"/>
                      <a:srcRect/>
                      <a:stretch>
                        <a:fillRect/>
                      </a:stretch>
                    </a:blipFill>
                    <a:spPr bwMode="auto">
                      <a:xfrm>
                        <a:off x="5303838" y="4873625"/>
                        <a:ext cx="590550" cy="571500"/>
                      </a:xfrm>
                      <a:prstGeom prst="rect">
                        <a:avLst/>
                      </a:prstGeom>
                      <a:noFill/>
                      <a:ln w="9525">
                        <a:noFill/>
                        <a:miter lim="800000"/>
                        <a:headEnd/>
                        <a:tailEnd/>
                      </a:ln>
                    </a:spPr>
                  </a:pic>
                  <a:pic>
                    <a:nvPicPr>
                      <a:cNvPr id="41029" name="Picture 85" descr="downdoublearrow"/>
                      <a:cNvPicPr>
                        <a:picLocks noChangeAspect="1" noChangeArrowheads="1"/>
                      </a:cNvPicPr>
                    </a:nvPicPr>
                    <a:blipFill>
                      <a:blip r:embed="rId99"/>
                      <a:srcRect/>
                      <a:stretch>
                        <a:fillRect/>
                      </a:stretch>
                    </a:blipFill>
                    <a:spPr bwMode="auto">
                      <a:xfrm>
                        <a:off x="7219950" y="4797425"/>
                        <a:ext cx="600075" cy="571500"/>
                      </a:xfrm>
                      <a:prstGeom prst="rect">
                        <a:avLst/>
                      </a:prstGeom>
                      <a:noFill/>
                      <a:ln w="9525">
                        <a:noFill/>
                        <a:miter lim="800000"/>
                        <a:headEnd/>
                        <a:tailEnd/>
                      </a:ln>
                    </a:spPr>
                  </a:pic>
                </lc:lockedCanvas>
              </a:graphicData>
            </a:graphic>
          </wp:inline>
        </w:drawing>
      </w:r>
    </w:p>
    <w:p w:rsidR="003D19EE" w:rsidRPr="00C74D43" w:rsidRDefault="00A7757E" w:rsidP="00B64596">
      <w:pPr>
        <w:numPr>
          <w:ilvl w:val="0"/>
          <w:numId w:val="382"/>
        </w:numPr>
        <w:spacing w:line="240" w:lineRule="auto"/>
        <w:rPr>
          <w:rFonts w:cstheme="minorHAnsi"/>
          <w:sz w:val="24"/>
          <w:szCs w:val="24"/>
        </w:rPr>
      </w:pPr>
      <w:r w:rsidRPr="00C74D43">
        <w:rPr>
          <w:rFonts w:cstheme="minorHAnsi"/>
          <w:sz w:val="24"/>
          <w:szCs w:val="24"/>
          <w:lang w:val="en-SG"/>
        </w:rPr>
        <w:t>Complexes I, III, and IV are proton pumps.</w:t>
      </w:r>
    </w:p>
    <w:p w:rsidR="00A7757E" w:rsidRPr="00C74D43" w:rsidRDefault="00A7757E" w:rsidP="00B64596">
      <w:pPr>
        <w:numPr>
          <w:ilvl w:val="0"/>
          <w:numId w:val="382"/>
        </w:numPr>
        <w:spacing w:line="240" w:lineRule="auto"/>
        <w:rPr>
          <w:rFonts w:cstheme="minorHAnsi"/>
          <w:sz w:val="24"/>
          <w:szCs w:val="24"/>
        </w:rPr>
      </w:pPr>
      <w:r w:rsidRPr="00C74D43">
        <w:rPr>
          <w:rFonts w:cstheme="minorHAnsi"/>
          <w:sz w:val="24"/>
          <w:szCs w:val="24"/>
          <w:lang w:val="en-SG"/>
        </w:rPr>
        <w:t>Complex II is part of the Krebs cycle and does not pump protons</w:t>
      </w:r>
    </w:p>
    <w:p w:rsidR="00A7757E" w:rsidRPr="00C74D43" w:rsidRDefault="00A7757E" w:rsidP="00B64596">
      <w:pPr>
        <w:pStyle w:val="ListParagraph"/>
        <w:numPr>
          <w:ilvl w:val="0"/>
          <w:numId w:val="382"/>
        </w:numPr>
        <w:spacing w:line="240" w:lineRule="auto"/>
        <w:rPr>
          <w:rFonts w:cstheme="minorHAnsi"/>
          <w:sz w:val="24"/>
          <w:szCs w:val="24"/>
        </w:rPr>
      </w:pPr>
      <w:r w:rsidRPr="00C74D43">
        <w:rPr>
          <w:rFonts w:cstheme="minorHAnsi"/>
          <w:sz w:val="24"/>
          <w:szCs w:val="24"/>
          <w:lang w:val="en-SG"/>
        </w:rPr>
        <w:t xml:space="preserve">Complex IV is the terminus of the electron transfer chain, consuming oxygen and making water. </w:t>
      </w:r>
    </w:p>
    <w:p w:rsidR="00A7757E" w:rsidRPr="00C74D43" w:rsidRDefault="00A7757E" w:rsidP="00A7757E">
      <w:pPr>
        <w:pStyle w:val="ListParagraph"/>
        <w:ind w:left="3060" w:hanging="3060"/>
        <w:rPr>
          <w:rFonts w:cstheme="minorHAnsi"/>
          <w:b/>
          <w:sz w:val="24"/>
          <w:szCs w:val="24"/>
          <w:lang w:val="en-SG"/>
        </w:rPr>
      </w:pPr>
      <w:r w:rsidRPr="00C74D43">
        <w:rPr>
          <w:b/>
          <w:sz w:val="24"/>
          <w:szCs w:val="24"/>
        </w:rPr>
        <w:t xml:space="preserve">ETC Complex 1: </w:t>
      </w:r>
      <w:r w:rsidRPr="00C74D43">
        <w:rPr>
          <w:rFonts w:cstheme="minorHAnsi"/>
          <w:b/>
          <w:sz w:val="24"/>
          <w:szCs w:val="24"/>
          <w:lang w:val="en-SG"/>
        </w:rPr>
        <w:t>NADH dehydrogenase complex / NADH Coenzyme Q reductase.</w:t>
      </w:r>
    </w:p>
    <w:p w:rsidR="00A7757E" w:rsidRPr="00C74D43" w:rsidRDefault="00A7757E" w:rsidP="00A7757E">
      <w:pPr>
        <w:pStyle w:val="ListParagraph"/>
        <w:ind w:left="3060" w:hanging="3060"/>
        <w:rPr>
          <w:rFonts w:cstheme="minorHAnsi"/>
          <w:b/>
          <w:sz w:val="24"/>
          <w:szCs w:val="24"/>
          <w:lang w:val="en-SG"/>
        </w:rPr>
      </w:pPr>
      <w:r w:rsidRPr="00C74D43">
        <w:rPr>
          <w:rFonts w:cstheme="minorHAnsi"/>
          <w:b/>
          <w:sz w:val="24"/>
          <w:szCs w:val="24"/>
          <w:lang w:val="en-SG"/>
        </w:rPr>
        <w:t>(Proton pump)</w:t>
      </w:r>
    </w:p>
    <w:p w:rsidR="00A7757E" w:rsidRPr="00C74D43" w:rsidRDefault="00A7757E" w:rsidP="00B64596">
      <w:pPr>
        <w:pStyle w:val="ListParagraph"/>
        <w:numPr>
          <w:ilvl w:val="0"/>
          <w:numId w:val="407"/>
        </w:numPr>
        <w:rPr>
          <w:sz w:val="24"/>
          <w:szCs w:val="24"/>
        </w:rPr>
      </w:pPr>
      <w:r w:rsidRPr="00C74D43">
        <w:rPr>
          <w:sz w:val="24"/>
          <w:szCs w:val="24"/>
        </w:rPr>
        <w:t>It contains Flavoprotein (Fp) consisting of FMN and Iron sulphur (FeS) protein.</w:t>
      </w:r>
    </w:p>
    <w:p w:rsidR="00A7757E" w:rsidRPr="00C74D43" w:rsidRDefault="00A7757E" w:rsidP="00B64596">
      <w:pPr>
        <w:pStyle w:val="ListParagraph"/>
        <w:numPr>
          <w:ilvl w:val="0"/>
          <w:numId w:val="407"/>
        </w:numPr>
        <w:rPr>
          <w:sz w:val="24"/>
          <w:szCs w:val="24"/>
        </w:rPr>
      </w:pPr>
      <w:r w:rsidRPr="00C74D43">
        <w:rPr>
          <w:sz w:val="24"/>
          <w:szCs w:val="24"/>
        </w:rPr>
        <w:t>NADH donates electrons and FMN accepts it and get reduced to FMNH2</w:t>
      </w:r>
    </w:p>
    <w:p w:rsidR="00A7757E" w:rsidRPr="00C74D43" w:rsidRDefault="00A7757E" w:rsidP="00B64596">
      <w:pPr>
        <w:pStyle w:val="ListParagraph"/>
        <w:numPr>
          <w:ilvl w:val="0"/>
          <w:numId w:val="407"/>
        </w:numPr>
        <w:rPr>
          <w:sz w:val="24"/>
          <w:szCs w:val="24"/>
        </w:rPr>
      </w:pPr>
      <w:r w:rsidRPr="00C74D43">
        <w:rPr>
          <w:sz w:val="24"/>
          <w:szCs w:val="24"/>
        </w:rPr>
        <w:t>Electrons are then transferred to Fes and then to Coenzyme Q</w:t>
      </w:r>
    </w:p>
    <w:p w:rsidR="00A7757E" w:rsidRPr="00C74D43" w:rsidRDefault="00A7757E" w:rsidP="00B64596">
      <w:pPr>
        <w:pStyle w:val="ListParagraph"/>
        <w:numPr>
          <w:ilvl w:val="0"/>
          <w:numId w:val="407"/>
        </w:numPr>
        <w:rPr>
          <w:sz w:val="24"/>
          <w:szCs w:val="24"/>
        </w:rPr>
      </w:pPr>
      <w:r w:rsidRPr="00C74D43">
        <w:rPr>
          <w:sz w:val="24"/>
          <w:szCs w:val="24"/>
        </w:rPr>
        <w:t>Net energy released is 12 kcal/mol – which is used to drive 4 protons</w:t>
      </w:r>
    </w:p>
    <w:p w:rsidR="00A7757E" w:rsidRPr="00C74D43" w:rsidRDefault="00A7757E" w:rsidP="00A7757E">
      <w:pPr>
        <w:pStyle w:val="ListParagraph"/>
        <w:ind w:left="0"/>
        <w:rPr>
          <w:rFonts w:cstheme="minorHAnsi"/>
          <w:b/>
          <w:sz w:val="24"/>
          <w:szCs w:val="24"/>
          <w:lang w:val="en-SG"/>
        </w:rPr>
      </w:pPr>
      <w:r w:rsidRPr="00C74D43">
        <w:rPr>
          <w:rFonts w:cstheme="minorHAnsi"/>
          <w:b/>
          <w:sz w:val="24"/>
          <w:szCs w:val="24"/>
          <w:lang w:val="en-SG"/>
        </w:rPr>
        <w:t xml:space="preserve">ETC Complex II - Succinate - Coenzyme Q reductase- </w:t>
      </w:r>
    </w:p>
    <w:p w:rsidR="00A7757E" w:rsidRPr="00C74D43" w:rsidRDefault="00A7757E" w:rsidP="00B64596">
      <w:pPr>
        <w:pStyle w:val="ListParagraph"/>
        <w:numPr>
          <w:ilvl w:val="0"/>
          <w:numId w:val="408"/>
        </w:numPr>
        <w:rPr>
          <w:rFonts w:cstheme="minorHAnsi"/>
          <w:b/>
          <w:sz w:val="24"/>
          <w:szCs w:val="24"/>
          <w:lang w:val="en-SG"/>
        </w:rPr>
      </w:pPr>
      <w:r w:rsidRPr="00C74D43">
        <w:rPr>
          <w:rFonts w:cstheme="minorHAnsi"/>
          <w:sz w:val="24"/>
          <w:szCs w:val="24"/>
          <w:lang w:val="en-SG"/>
        </w:rPr>
        <w:t xml:space="preserve">Electrons from FADH2 enter ETC at the level of Coenzyme Q. </w:t>
      </w:r>
    </w:p>
    <w:p w:rsidR="00A7757E" w:rsidRPr="00C74D43" w:rsidRDefault="00A7757E" w:rsidP="00B64596">
      <w:pPr>
        <w:pStyle w:val="ListParagraph"/>
        <w:numPr>
          <w:ilvl w:val="0"/>
          <w:numId w:val="408"/>
        </w:numPr>
        <w:rPr>
          <w:rFonts w:cstheme="minorHAnsi"/>
          <w:b/>
          <w:sz w:val="24"/>
          <w:szCs w:val="24"/>
          <w:lang w:val="en-SG"/>
        </w:rPr>
      </w:pPr>
      <w:r w:rsidRPr="00C74D43">
        <w:rPr>
          <w:rFonts w:cstheme="minorHAnsi"/>
          <w:sz w:val="24"/>
          <w:szCs w:val="24"/>
          <w:lang w:val="en-SG"/>
        </w:rPr>
        <w:t xml:space="preserve">No energy is liberated in this complex to act as proton pump. </w:t>
      </w:r>
    </w:p>
    <w:p w:rsidR="00A7757E" w:rsidRPr="00C74D43" w:rsidRDefault="00A7757E" w:rsidP="00B64596">
      <w:pPr>
        <w:pStyle w:val="ListParagraph"/>
        <w:numPr>
          <w:ilvl w:val="0"/>
          <w:numId w:val="408"/>
        </w:numPr>
        <w:rPr>
          <w:rFonts w:cstheme="minorHAnsi"/>
          <w:b/>
          <w:sz w:val="24"/>
          <w:szCs w:val="24"/>
          <w:lang w:val="en-SG"/>
        </w:rPr>
      </w:pPr>
      <w:r w:rsidRPr="00C74D43">
        <w:rPr>
          <w:rFonts w:cstheme="minorHAnsi"/>
          <w:sz w:val="24"/>
          <w:szCs w:val="24"/>
          <w:lang w:val="en-SG"/>
        </w:rPr>
        <w:t>Substrates oxidised by FAD linked enzyme bypass complex-1</w:t>
      </w:r>
    </w:p>
    <w:p w:rsidR="00A7757E" w:rsidRPr="00C74D43" w:rsidRDefault="00A7757E" w:rsidP="00A7757E">
      <w:pPr>
        <w:pStyle w:val="ListParagraph"/>
        <w:ind w:left="3060" w:hanging="3060"/>
        <w:rPr>
          <w:rFonts w:cstheme="minorHAnsi"/>
          <w:sz w:val="24"/>
          <w:szCs w:val="24"/>
          <w:lang w:val="en-SG"/>
        </w:rPr>
      </w:pPr>
      <w:r w:rsidRPr="00C74D43">
        <w:rPr>
          <w:rFonts w:cstheme="minorHAnsi"/>
          <w:sz w:val="24"/>
          <w:szCs w:val="24"/>
          <w:lang w:val="en-SG"/>
        </w:rPr>
        <w:t>3 main enzymes which transfer electrons directly to Ubiquinone from FAD group are –</w:t>
      </w:r>
    </w:p>
    <w:p w:rsidR="00A7757E" w:rsidRPr="00C74D43" w:rsidRDefault="00A7757E" w:rsidP="00B64596">
      <w:pPr>
        <w:pStyle w:val="ListParagraph"/>
        <w:numPr>
          <w:ilvl w:val="0"/>
          <w:numId w:val="383"/>
        </w:numPr>
        <w:rPr>
          <w:sz w:val="24"/>
          <w:szCs w:val="24"/>
        </w:rPr>
      </w:pPr>
      <w:r w:rsidRPr="00C74D43">
        <w:rPr>
          <w:rFonts w:cstheme="minorHAnsi"/>
          <w:sz w:val="24"/>
          <w:szCs w:val="24"/>
          <w:lang w:val="en-SG"/>
        </w:rPr>
        <w:t>Succinate dehydrogenase (TCA cycle)</w:t>
      </w:r>
    </w:p>
    <w:p w:rsidR="00A7757E" w:rsidRPr="00C74D43" w:rsidRDefault="00A7757E" w:rsidP="00B64596">
      <w:pPr>
        <w:pStyle w:val="ListParagraph"/>
        <w:numPr>
          <w:ilvl w:val="0"/>
          <w:numId w:val="383"/>
        </w:numPr>
        <w:rPr>
          <w:sz w:val="24"/>
          <w:szCs w:val="24"/>
        </w:rPr>
      </w:pPr>
      <w:r w:rsidRPr="00C74D43">
        <w:rPr>
          <w:rFonts w:cstheme="minorHAnsi"/>
          <w:sz w:val="24"/>
          <w:szCs w:val="24"/>
          <w:lang w:val="en-SG"/>
        </w:rPr>
        <w:t>Fatty acyl CoA dehydrogenase</w:t>
      </w:r>
    </w:p>
    <w:p w:rsidR="00A7757E" w:rsidRPr="00C74D43" w:rsidRDefault="00A7757E" w:rsidP="00B64596">
      <w:pPr>
        <w:pStyle w:val="ListParagraph"/>
        <w:numPr>
          <w:ilvl w:val="0"/>
          <w:numId w:val="383"/>
        </w:numPr>
        <w:rPr>
          <w:sz w:val="24"/>
          <w:szCs w:val="24"/>
        </w:rPr>
      </w:pPr>
      <w:r w:rsidRPr="00C74D43">
        <w:rPr>
          <w:rFonts w:cstheme="minorHAnsi"/>
          <w:sz w:val="24"/>
          <w:szCs w:val="24"/>
          <w:lang w:val="en-SG"/>
        </w:rPr>
        <w:t>Mitochondrial glycerol phosphate dehydrogenase</w:t>
      </w:r>
    </w:p>
    <w:p w:rsidR="00A7757E" w:rsidRPr="00C74D43" w:rsidRDefault="00A7757E" w:rsidP="003D19EE">
      <w:pPr>
        <w:rPr>
          <w:sz w:val="24"/>
          <w:szCs w:val="24"/>
        </w:rPr>
      </w:pPr>
      <w:r w:rsidRPr="00C74D43">
        <w:rPr>
          <w:noProof/>
          <w:lang w:val="en-US" w:eastAsia="en-US"/>
        </w:rPr>
        <w:drawing>
          <wp:inline distT="0" distB="0" distL="0" distR="0">
            <wp:extent cx="4471145" cy="2077517"/>
            <wp:effectExtent l="19050" t="0" r="5605" b="0"/>
            <wp:docPr id="267" name="Picture 1" descr="C:\Users\JONES RONALD\Desktop\Documents\Photo-jaypee -VD - dental\Ch-20\2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20\20-3.tif"/>
                    <pic:cNvPicPr>
                      <a:picLocks noChangeAspect="1" noChangeArrowheads="1"/>
                    </pic:cNvPicPr>
                  </pic:nvPicPr>
                  <pic:blipFill>
                    <a:blip r:embed="rId104" cstate="print">
                      <a:lum bright="1000" contrast="14000"/>
                    </a:blip>
                    <a:srcRect/>
                    <a:stretch>
                      <a:fillRect/>
                    </a:stretch>
                  </pic:blipFill>
                  <pic:spPr bwMode="auto">
                    <a:xfrm>
                      <a:off x="0" y="0"/>
                      <a:ext cx="4476670" cy="2080084"/>
                    </a:xfrm>
                    <a:prstGeom prst="rect">
                      <a:avLst/>
                    </a:prstGeom>
                    <a:noFill/>
                    <a:ln w="9525">
                      <a:noFill/>
                      <a:miter lim="800000"/>
                      <a:headEnd/>
                      <a:tailEnd/>
                    </a:ln>
                  </pic:spPr>
                </pic:pic>
              </a:graphicData>
            </a:graphic>
          </wp:inline>
        </w:drawing>
      </w:r>
    </w:p>
    <w:p w:rsidR="00A7757E" w:rsidRPr="00C74D43" w:rsidRDefault="00A7757E" w:rsidP="00A7757E">
      <w:pPr>
        <w:rPr>
          <w:b/>
          <w:sz w:val="24"/>
          <w:szCs w:val="24"/>
        </w:rPr>
      </w:pPr>
      <w:r w:rsidRPr="00C74D43">
        <w:rPr>
          <w:b/>
          <w:sz w:val="24"/>
          <w:szCs w:val="24"/>
        </w:rPr>
        <w:lastRenderedPageBreak/>
        <w:t xml:space="preserve">Coenzyme Q (Ubiquinone):Mobile component </w:t>
      </w:r>
    </w:p>
    <w:p w:rsidR="00A7757E" w:rsidRPr="00C74D43" w:rsidRDefault="00A7757E" w:rsidP="00B64596">
      <w:pPr>
        <w:pStyle w:val="NoSpacing"/>
        <w:numPr>
          <w:ilvl w:val="0"/>
          <w:numId w:val="409"/>
        </w:numPr>
        <w:rPr>
          <w:sz w:val="24"/>
          <w:szCs w:val="24"/>
        </w:rPr>
      </w:pPr>
      <w:r w:rsidRPr="00C74D43">
        <w:rPr>
          <w:sz w:val="24"/>
          <w:szCs w:val="24"/>
        </w:rPr>
        <w:t xml:space="preserve">Coenzyme Q is a quinone derivative with a long isoprenoid tail.  </w:t>
      </w:r>
    </w:p>
    <w:p w:rsidR="00A7757E" w:rsidRPr="00C74D43" w:rsidRDefault="00A7757E" w:rsidP="00B64596">
      <w:pPr>
        <w:pStyle w:val="NoSpacing"/>
        <w:numPr>
          <w:ilvl w:val="0"/>
          <w:numId w:val="409"/>
        </w:numPr>
        <w:rPr>
          <w:sz w:val="24"/>
          <w:szCs w:val="24"/>
        </w:rPr>
      </w:pPr>
      <w:r w:rsidRPr="00C74D43">
        <w:rPr>
          <w:sz w:val="24"/>
          <w:szCs w:val="24"/>
        </w:rPr>
        <w:t>Ubiquinone is reduced to semiquinone and reduced finally to quinol</w:t>
      </w:r>
    </w:p>
    <w:p w:rsidR="00A7757E" w:rsidRPr="00C74D43" w:rsidRDefault="00A7757E" w:rsidP="00B64596">
      <w:pPr>
        <w:pStyle w:val="NoSpacing"/>
        <w:numPr>
          <w:ilvl w:val="0"/>
          <w:numId w:val="409"/>
        </w:numPr>
        <w:rPr>
          <w:sz w:val="24"/>
          <w:szCs w:val="24"/>
        </w:rPr>
      </w:pPr>
      <w:r w:rsidRPr="00C74D43">
        <w:rPr>
          <w:sz w:val="24"/>
          <w:szCs w:val="24"/>
        </w:rPr>
        <w:t>It accepts a pair of electrons from NADH or FADH</w:t>
      </w:r>
      <w:r w:rsidRPr="00C74D43">
        <w:rPr>
          <w:sz w:val="24"/>
          <w:szCs w:val="24"/>
          <w:vertAlign w:val="subscript"/>
        </w:rPr>
        <w:t>2</w:t>
      </w:r>
      <w:r w:rsidRPr="00C74D43">
        <w:rPr>
          <w:sz w:val="24"/>
          <w:szCs w:val="24"/>
        </w:rPr>
        <w:t xml:space="preserve"> thro’ complex I or complex II</w:t>
      </w:r>
    </w:p>
    <w:p w:rsidR="00A7757E" w:rsidRPr="00C74D43" w:rsidRDefault="00A7757E" w:rsidP="00B64596">
      <w:pPr>
        <w:pStyle w:val="NoSpacing"/>
        <w:numPr>
          <w:ilvl w:val="0"/>
          <w:numId w:val="409"/>
        </w:numPr>
        <w:rPr>
          <w:sz w:val="24"/>
          <w:szCs w:val="24"/>
        </w:rPr>
      </w:pPr>
      <w:r w:rsidRPr="00C74D43">
        <w:rPr>
          <w:sz w:val="24"/>
          <w:szCs w:val="24"/>
        </w:rPr>
        <w:t>Q cycle facilitates changing from 2 electron carrier ubiquinol to single electron carrier - Cytochrome C</w:t>
      </w:r>
    </w:p>
    <w:p w:rsidR="00A7757E" w:rsidRPr="00C74D43" w:rsidRDefault="00A7757E" w:rsidP="00A7757E">
      <w:pPr>
        <w:pStyle w:val="NoSpacing"/>
        <w:rPr>
          <w:sz w:val="24"/>
          <w:szCs w:val="24"/>
        </w:rPr>
      </w:pPr>
    </w:p>
    <w:p w:rsidR="00A7757E" w:rsidRPr="00C74D43" w:rsidRDefault="00A7757E" w:rsidP="00A7757E">
      <w:pPr>
        <w:rPr>
          <w:rFonts w:cstheme="minorHAnsi"/>
          <w:b/>
          <w:sz w:val="24"/>
          <w:szCs w:val="24"/>
          <w:lang w:val="en-SG"/>
        </w:rPr>
      </w:pPr>
      <w:r w:rsidRPr="00C74D43">
        <w:rPr>
          <w:rFonts w:cstheme="minorHAnsi"/>
          <w:b/>
          <w:sz w:val="24"/>
          <w:szCs w:val="24"/>
          <w:lang w:val="en-SG"/>
        </w:rPr>
        <w:t>ETC Complex III - Coenzyme Q - Cytochrome c reductase. (Proton Pump)</w:t>
      </w:r>
    </w:p>
    <w:p w:rsidR="00A7757E" w:rsidRPr="00C74D43" w:rsidRDefault="00A7757E" w:rsidP="00B64596">
      <w:pPr>
        <w:pStyle w:val="NoSpacing"/>
        <w:numPr>
          <w:ilvl w:val="0"/>
          <w:numId w:val="410"/>
        </w:numPr>
        <w:rPr>
          <w:sz w:val="24"/>
          <w:szCs w:val="24"/>
          <w:lang w:val="en-SG"/>
        </w:rPr>
      </w:pPr>
      <w:r w:rsidRPr="00C74D43">
        <w:rPr>
          <w:sz w:val="24"/>
          <w:szCs w:val="24"/>
          <w:lang w:val="en-SG"/>
        </w:rPr>
        <w:t xml:space="preserve">Contains FeS, and heme containing Cytochrome b and Cytochrome c1 </w:t>
      </w:r>
    </w:p>
    <w:p w:rsidR="00A7757E" w:rsidRPr="00C74D43" w:rsidRDefault="00A7757E" w:rsidP="00B64596">
      <w:pPr>
        <w:pStyle w:val="NoSpacing"/>
        <w:numPr>
          <w:ilvl w:val="0"/>
          <w:numId w:val="410"/>
        </w:numPr>
        <w:rPr>
          <w:sz w:val="24"/>
          <w:szCs w:val="24"/>
          <w:lang w:val="en-SG"/>
        </w:rPr>
      </w:pPr>
      <w:r w:rsidRPr="00C74D43">
        <w:rPr>
          <w:sz w:val="24"/>
          <w:szCs w:val="24"/>
          <w:lang w:val="en-SG"/>
        </w:rPr>
        <w:t>Iron in the heme group shuttles between ferric to ferrous forms</w:t>
      </w:r>
    </w:p>
    <w:p w:rsidR="00A7757E" w:rsidRPr="00C74D43" w:rsidRDefault="00A7757E" w:rsidP="00B64596">
      <w:pPr>
        <w:pStyle w:val="NoSpacing"/>
        <w:numPr>
          <w:ilvl w:val="0"/>
          <w:numId w:val="410"/>
        </w:numPr>
        <w:rPr>
          <w:sz w:val="24"/>
          <w:szCs w:val="24"/>
          <w:lang w:val="en-SG"/>
        </w:rPr>
      </w:pPr>
      <w:r w:rsidRPr="00C74D43">
        <w:rPr>
          <w:sz w:val="24"/>
          <w:szCs w:val="24"/>
          <w:lang w:val="en-SG"/>
        </w:rPr>
        <w:t>Free energy changes is – 10 kcal/ mol;  4 protons are pumped out</w:t>
      </w:r>
    </w:p>
    <w:p w:rsidR="00A7757E" w:rsidRPr="00C74D43" w:rsidRDefault="00A7757E" w:rsidP="00A7757E">
      <w:pPr>
        <w:pStyle w:val="NoSpacing"/>
        <w:rPr>
          <w:sz w:val="24"/>
          <w:szCs w:val="24"/>
          <w:lang w:val="en-SG"/>
        </w:rPr>
      </w:pPr>
    </w:p>
    <w:p w:rsidR="00A7757E" w:rsidRPr="00C74D43" w:rsidRDefault="00A7757E" w:rsidP="00A7757E">
      <w:pPr>
        <w:pStyle w:val="NoSpacing"/>
        <w:rPr>
          <w:b/>
          <w:sz w:val="24"/>
          <w:szCs w:val="24"/>
          <w:lang w:val="en-SG"/>
        </w:rPr>
      </w:pPr>
      <w:r w:rsidRPr="00C74D43">
        <w:rPr>
          <w:b/>
          <w:sz w:val="24"/>
          <w:szCs w:val="24"/>
          <w:lang w:val="en-SG"/>
        </w:rPr>
        <w:t>Cytochrome C:</w:t>
      </w:r>
    </w:p>
    <w:p w:rsidR="00A7757E" w:rsidRPr="00C74D43" w:rsidRDefault="00A7757E" w:rsidP="00B64596">
      <w:pPr>
        <w:pStyle w:val="NoSpacing"/>
        <w:numPr>
          <w:ilvl w:val="0"/>
          <w:numId w:val="411"/>
        </w:numPr>
        <w:rPr>
          <w:sz w:val="24"/>
          <w:szCs w:val="24"/>
          <w:lang w:val="en-SG"/>
        </w:rPr>
      </w:pPr>
      <w:r w:rsidRPr="00C74D43">
        <w:rPr>
          <w:sz w:val="24"/>
          <w:szCs w:val="24"/>
          <w:lang w:val="en-SG"/>
        </w:rPr>
        <w:t>It collects electrons from complex III and delivers them to complex IV</w:t>
      </w:r>
    </w:p>
    <w:p w:rsidR="00A7757E" w:rsidRPr="00C74D43" w:rsidRDefault="00A7757E" w:rsidP="00B64596">
      <w:pPr>
        <w:pStyle w:val="NoSpacing"/>
        <w:numPr>
          <w:ilvl w:val="0"/>
          <w:numId w:val="411"/>
        </w:numPr>
        <w:rPr>
          <w:sz w:val="24"/>
          <w:szCs w:val="24"/>
          <w:lang w:val="en-SG"/>
        </w:rPr>
      </w:pPr>
      <w:r w:rsidRPr="00C74D43">
        <w:rPr>
          <w:sz w:val="24"/>
          <w:szCs w:val="24"/>
          <w:lang w:val="en-SG"/>
        </w:rPr>
        <w:t>Cytochrome c is a peripheral membrane protein having one heme group</w:t>
      </w:r>
    </w:p>
    <w:p w:rsidR="00A7757E" w:rsidRPr="00C74D43" w:rsidRDefault="00A7757E" w:rsidP="00A7757E">
      <w:pPr>
        <w:pStyle w:val="NoSpacing"/>
        <w:rPr>
          <w:sz w:val="24"/>
          <w:szCs w:val="24"/>
        </w:rPr>
      </w:pPr>
    </w:p>
    <w:p w:rsidR="00A7757E" w:rsidRPr="00C74D43" w:rsidRDefault="00A7757E" w:rsidP="00A7757E">
      <w:pPr>
        <w:pStyle w:val="NoSpacing"/>
        <w:rPr>
          <w:rFonts w:cstheme="minorHAnsi"/>
          <w:b/>
          <w:sz w:val="24"/>
          <w:szCs w:val="24"/>
          <w:lang w:val="en-SG"/>
        </w:rPr>
      </w:pPr>
      <w:r w:rsidRPr="00C74D43">
        <w:rPr>
          <w:rFonts w:cstheme="minorHAnsi"/>
          <w:b/>
          <w:sz w:val="24"/>
          <w:szCs w:val="24"/>
          <w:lang w:val="en-SG"/>
        </w:rPr>
        <w:t>Complex IV – Cytochrome Oxidase (Proton Pump)</w:t>
      </w:r>
    </w:p>
    <w:p w:rsidR="00A7757E" w:rsidRPr="00C74D43" w:rsidRDefault="00A7757E" w:rsidP="00B64596">
      <w:pPr>
        <w:pStyle w:val="NoSpacing"/>
        <w:numPr>
          <w:ilvl w:val="0"/>
          <w:numId w:val="394"/>
        </w:numPr>
        <w:rPr>
          <w:rFonts w:cstheme="minorHAnsi"/>
          <w:sz w:val="24"/>
          <w:szCs w:val="24"/>
          <w:lang w:val="en-SG"/>
        </w:rPr>
      </w:pPr>
      <w:r w:rsidRPr="00C74D43">
        <w:rPr>
          <w:rFonts w:cstheme="minorHAnsi"/>
          <w:sz w:val="24"/>
          <w:szCs w:val="24"/>
          <w:lang w:val="en-SG"/>
        </w:rPr>
        <w:t>This complex is tightly bound to mitochondrial membrane</w:t>
      </w:r>
    </w:p>
    <w:p w:rsidR="00A7757E" w:rsidRPr="00C74D43" w:rsidRDefault="00A7757E" w:rsidP="00B64596">
      <w:pPr>
        <w:pStyle w:val="NoSpacing"/>
        <w:numPr>
          <w:ilvl w:val="0"/>
          <w:numId w:val="394"/>
        </w:numPr>
        <w:rPr>
          <w:rFonts w:cstheme="minorHAnsi"/>
          <w:sz w:val="24"/>
          <w:szCs w:val="24"/>
          <w:lang w:val="en-SG"/>
        </w:rPr>
      </w:pPr>
      <w:r w:rsidRPr="00C74D43">
        <w:rPr>
          <w:rFonts w:cstheme="minorHAnsi"/>
          <w:sz w:val="24"/>
          <w:szCs w:val="24"/>
          <w:lang w:val="en-SG"/>
        </w:rPr>
        <w:t>Contains 2 heme groups - Cytochrome a and a3 and 2 copper ions. Functional unit is referred to as Cytochrome  a-a3</w:t>
      </w:r>
    </w:p>
    <w:p w:rsidR="00A7757E" w:rsidRPr="00C74D43" w:rsidRDefault="00A7757E" w:rsidP="00B64596">
      <w:pPr>
        <w:pStyle w:val="NoSpacing"/>
        <w:numPr>
          <w:ilvl w:val="0"/>
          <w:numId w:val="394"/>
        </w:numPr>
        <w:rPr>
          <w:rFonts w:cstheme="minorHAnsi"/>
          <w:sz w:val="24"/>
          <w:szCs w:val="24"/>
          <w:lang w:val="en-SG"/>
        </w:rPr>
      </w:pPr>
      <w:r w:rsidRPr="00C74D43">
        <w:rPr>
          <w:rFonts w:cstheme="minorHAnsi"/>
          <w:sz w:val="24"/>
          <w:szCs w:val="24"/>
          <w:lang w:val="en-SG"/>
        </w:rPr>
        <w:t>2 protons pumped out</w:t>
      </w:r>
    </w:p>
    <w:p w:rsidR="00A7757E" w:rsidRPr="00C74D43" w:rsidRDefault="00A7757E" w:rsidP="00B64596">
      <w:pPr>
        <w:pStyle w:val="NoSpacing"/>
        <w:numPr>
          <w:ilvl w:val="0"/>
          <w:numId w:val="394"/>
        </w:numPr>
        <w:rPr>
          <w:rFonts w:cstheme="minorHAnsi"/>
          <w:sz w:val="24"/>
          <w:szCs w:val="24"/>
          <w:lang w:val="en-SG"/>
        </w:rPr>
      </w:pPr>
      <w:r w:rsidRPr="00C74D43">
        <w:rPr>
          <w:rFonts w:cstheme="minorHAnsi"/>
          <w:sz w:val="24"/>
          <w:szCs w:val="24"/>
          <w:lang w:val="en-SG"/>
        </w:rPr>
        <w:t>4 electrons are transferred from Cytochrome C and passed on to molecular oxygen</w:t>
      </w:r>
    </w:p>
    <w:p w:rsidR="00A7757E" w:rsidRPr="00C74D43" w:rsidRDefault="00A7757E" w:rsidP="00B64596">
      <w:pPr>
        <w:pStyle w:val="NoSpacing"/>
        <w:numPr>
          <w:ilvl w:val="0"/>
          <w:numId w:val="394"/>
        </w:numPr>
        <w:rPr>
          <w:rFonts w:cstheme="minorHAnsi"/>
          <w:sz w:val="24"/>
          <w:szCs w:val="24"/>
          <w:lang w:val="en-SG"/>
        </w:rPr>
      </w:pPr>
      <w:r w:rsidRPr="00C74D43">
        <w:rPr>
          <w:rFonts w:cstheme="minorHAnsi"/>
          <w:sz w:val="24"/>
          <w:szCs w:val="24"/>
          <w:lang w:val="en-SG"/>
        </w:rPr>
        <w:t>P: O Ratio: Number of inorganic phosphates incorporated into ATP for every atom of oxygen consumed. Oxidation of NADH generates 2.5 ATP (Old – 3ATP) and FADH generates 1.5 ATP</w:t>
      </w:r>
    </w:p>
    <w:p w:rsidR="00A7757E" w:rsidRPr="00C74D43" w:rsidRDefault="00A7757E" w:rsidP="00A7757E">
      <w:pPr>
        <w:pStyle w:val="NoSpacing"/>
        <w:rPr>
          <w:rFonts w:cstheme="minorHAnsi"/>
          <w:b/>
          <w:sz w:val="24"/>
          <w:szCs w:val="24"/>
          <w:lang w:val="en-SG"/>
        </w:rPr>
      </w:pPr>
      <w:r w:rsidRPr="00C74D43">
        <w:rPr>
          <w:rFonts w:cstheme="minorHAnsi"/>
          <w:b/>
          <w:sz w:val="24"/>
          <w:szCs w:val="24"/>
          <w:lang w:val="en-SG"/>
        </w:rPr>
        <w:t>Inhibitors of ETC – Refer answer: 31</w:t>
      </w:r>
    </w:p>
    <w:p w:rsidR="00A7757E" w:rsidRPr="00C74D43" w:rsidRDefault="00A7757E" w:rsidP="00A7757E">
      <w:pPr>
        <w:pStyle w:val="NoSpacing"/>
        <w:rPr>
          <w:rFonts w:cstheme="minorHAnsi"/>
          <w:b/>
          <w:sz w:val="24"/>
          <w:szCs w:val="24"/>
          <w:lang w:val="en-SG"/>
        </w:rPr>
      </w:pPr>
    </w:p>
    <w:p w:rsidR="00A7757E" w:rsidRPr="00C74D43" w:rsidRDefault="00A7757E" w:rsidP="00A7757E">
      <w:pPr>
        <w:pStyle w:val="NoSpacing"/>
        <w:rPr>
          <w:rFonts w:cstheme="minorHAnsi"/>
          <w:b/>
          <w:sz w:val="24"/>
          <w:szCs w:val="24"/>
          <w:lang w:val="en-SG"/>
        </w:rPr>
      </w:pPr>
    </w:p>
    <w:p w:rsidR="00A7757E" w:rsidRPr="00C74D43" w:rsidRDefault="00A7757E" w:rsidP="00A7757E">
      <w:pPr>
        <w:pStyle w:val="NoSpacing"/>
        <w:rPr>
          <w:rFonts w:cstheme="minorHAnsi"/>
          <w:b/>
          <w:sz w:val="24"/>
          <w:szCs w:val="24"/>
          <w:lang w:val="en-SG"/>
        </w:rPr>
      </w:pPr>
    </w:p>
    <w:p w:rsidR="00A7757E" w:rsidRPr="00C74D43" w:rsidRDefault="00A7757E" w:rsidP="00A7757E">
      <w:pPr>
        <w:pStyle w:val="NoSpacing"/>
        <w:rPr>
          <w:rFonts w:cstheme="minorHAnsi"/>
          <w:b/>
          <w:sz w:val="24"/>
          <w:szCs w:val="24"/>
          <w:lang w:val="en-SG"/>
        </w:rPr>
      </w:pPr>
    </w:p>
    <w:p w:rsidR="00A7757E" w:rsidRPr="00C74D43" w:rsidRDefault="00A7757E" w:rsidP="00A7757E">
      <w:pPr>
        <w:pStyle w:val="NoSpacing"/>
        <w:rPr>
          <w:rFonts w:cstheme="minorHAnsi"/>
          <w:b/>
          <w:sz w:val="24"/>
          <w:szCs w:val="24"/>
          <w:lang w:val="en-SG"/>
        </w:rPr>
      </w:pPr>
    </w:p>
    <w:p w:rsidR="00A7757E" w:rsidRPr="00C74D43" w:rsidRDefault="00A7757E" w:rsidP="00A7757E">
      <w:pPr>
        <w:pStyle w:val="NoSpacing"/>
        <w:rPr>
          <w:rFonts w:cstheme="minorHAnsi"/>
          <w:b/>
          <w:sz w:val="24"/>
          <w:szCs w:val="24"/>
          <w:lang w:val="en-SG"/>
        </w:rPr>
      </w:pPr>
    </w:p>
    <w:p w:rsidR="00037FA0" w:rsidRPr="00C74D43" w:rsidRDefault="00037FA0" w:rsidP="00A7757E">
      <w:pPr>
        <w:rPr>
          <w:rFonts w:eastAsiaTheme="minorHAnsi" w:cstheme="minorHAnsi"/>
          <w:b/>
          <w:sz w:val="24"/>
          <w:szCs w:val="24"/>
          <w:lang w:val="en-SG" w:eastAsia="en-US"/>
        </w:rPr>
      </w:pPr>
    </w:p>
    <w:p w:rsidR="00F95B49" w:rsidRPr="00C74D43" w:rsidRDefault="00F95B49" w:rsidP="00A7757E">
      <w:pPr>
        <w:rPr>
          <w:rFonts w:eastAsiaTheme="minorHAnsi" w:cstheme="minorHAnsi"/>
          <w:b/>
          <w:sz w:val="24"/>
          <w:szCs w:val="24"/>
          <w:lang w:val="en-SG" w:eastAsia="en-US"/>
        </w:rPr>
      </w:pPr>
    </w:p>
    <w:p w:rsidR="003D19EE" w:rsidRPr="00C74D43" w:rsidRDefault="003D19EE" w:rsidP="00A7757E">
      <w:pPr>
        <w:rPr>
          <w:rFonts w:eastAsiaTheme="minorHAnsi" w:cstheme="minorHAnsi"/>
          <w:b/>
          <w:sz w:val="24"/>
          <w:szCs w:val="24"/>
          <w:lang w:val="en-SG" w:eastAsia="en-US"/>
        </w:rPr>
      </w:pPr>
    </w:p>
    <w:p w:rsidR="003D19EE" w:rsidRPr="00C74D43" w:rsidRDefault="003D19EE" w:rsidP="00A7757E">
      <w:pPr>
        <w:rPr>
          <w:rFonts w:eastAsiaTheme="minorHAnsi" w:cstheme="minorHAnsi"/>
          <w:b/>
          <w:sz w:val="24"/>
          <w:szCs w:val="24"/>
          <w:lang w:val="en-SG" w:eastAsia="en-US"/>
        </w:rPr>
      </w:pPr>
    </w:p>
    <w:p w:rsidR="003D19EE" w:rsidRPr="00C74D43" w:rsidRDefault="003D19EE" w:rsidP="00A7757E">
      <w:pPr>
        <w:rPr>
          <w:rFonts w:eastAsiaTheme="minorHAnsi" w:cstheme="minorHAnsi"/>
          <w:b/>
          <w:sz w:val="24"/>
          <w:szCs w:val="24"/>
          <w:lang w:val="en-SG" w:eastAsia="en-US"/>
        </w:rPr>
      </w:pPr>
    </w:p>
    <w:p w:rsidR="003D19EE" w:rsidRPr="00C74D43" w:rsidRDefault="003D19EE" w:rsidP="00A7757E">
      <w:pPr>
        <w:rPr>
          <w:rFonts w:eastAsiaTheme="minorHAnsi" w:cstheme="minorHAnsi"/>
          <w:b/>
          <w:sz w:val="24"/>
          <w:szCs w:val="24"/>
          <w:lang w:val="en-SG" w:eastAsia="en-US"/>
        </w:rPr>
      </w:pPr>
    </w:p>
    <w:p w:rsidR="003D19EE" w:rsidRPr="00C74D43" w:rsidRDefault="003D19EE" w:rsidP="00A7757E">
      <w:pPr>
        <w:rPr>
          <w:rFonts w:eastAsiaTheme="minorHAnsi" w:cstheme="minorHAnsi"/>
          <w:b/>
          <w:sz w:val="24"/>
          <w:szCs w:val="24"/>
          <w:lang w:val="en-SG" w:eastAsia="en-US"/>
        </w:rPr>
      </w:pPr>
    </w:p>
    <w:p w:rsidR="003D19EE" w:rsidRPr="00C74D43" w:rsidRDefault="003D19EE" w:rsidP="00A7757E">
      <w:pPr>
        <w:rPr>
          <w:rFonts w:eastAsiaTheme="minorHAnsi" w:cstheme="minorHAnsi"/>
          <w:b/>
          <w:sz w:val="24"/>
          <w:szCs w:val="24"/>
          <w:lang w:val="en-SG" w:eastAsia="en-US"/>
        </w:rPr>
      </w:pPr>
    </w:p>
    <w:p w:rsidR="003D19EE" w:rsidRPr="00C74D43" w:rsidRDefault="003D19EE" w:rsidP="00A7757E">
      <w:pPr>
        <w:rPr>
          <w:rFonts w:eastAsiaTheme="minorHAnsi" w:cstheme="minorHAnsi"/>
          <w:b/>
          <w:sz w:val="24"/>
          <w:szCs w:val="24"/>
          <w:lang w:val="en-SG" w:eastAsia="en-US"/>
        </w:rPr>
      </w:pPr>
    </w:p>
    <w:p w:rsidR="003D19EE" w:rsidRPr="00C74D43" w:rsidRDefault="003D19EE" w:rsidP="00A7757E">
      <w:pPr>
        <w:rPr>
          <w:rFonts w:eastAsiaTheme="minorHAnsi" w:cstheme="minorHAnsi"/>
          <w:b/>
          <w:sz w:val="24"/>
          <w:szCs w:val="24"/>
          <w:lang w:val="en-SG" w:eastAsia="en-US"/>
        </w:rPr>
      </w:pPr>
    </w:p>
    <w:p w:rsidR="003D19EE" w:rsidRPr="00C74D43" w:rsidRDefault="003D19EE" w:rsidP="00A7757E">
      <w:pPr>
        <w:rPr>
          <w:rFonts w:eastAsiaTheme="minorHAnsi" w:cstheme="minorHAnsi"/>
          <w:b/>
          <w:sz w:val="24"/>
          <w:szCs w:val="24"/>
          <w:lang w:val="en-SG" w:eastAsia="en-US"/>
        </w:rPr>
      </w:pPr>
    </w:p>
    <w:p w:rsidR="003D19EE" w:rsidRPr="00C74D43" w:rsidRDefault="003D19EE" w:rsidP="00A7757E">
      <w:pPr>
        <w:rPr>
          <w:rFonts w:eastAsiaTheme="minorHAnsi" w:cstheme="minorHAnsi"/>
          <w:b/>
          <w:sz w:val="24"/>
          <w:szCs w:val="24"/>
          <w:lang w:val="en-SG" w:eastAsia="en-US"/>
        </w:rPr>
      </w:pPr>
    </w:p>
    <w:p w:rsidR="00F95B49" w:rsidRDefault="00F95B49" w:rsidP="00A7757E">
      <w:pPr>
        <w:rPr>
          <w:rFonts w:eastAsiaTheme="minorHAnsi" w:cstheme="minorHAnsi"/>
          <w:b/>
          <w:sz w:val="24"/>
          <w:szCs w:val="24"/>
          <w:lang w:val="en-SG" w:eastAsia="en-US"/>
        </w:rPr>
      </w:pPr>
    </w:p>
    <w:p w:rsidR="00EA7E42" w:rsidRPr="00C74D43" w:rsidRDefault="00EA7E42" w:rsidP="00A7757E">
      <w:pPr>
        <w:rPr>
          <w:rFonts w:eastAsiaTheme="minorHAnsi" w:cstheme="minorHAnsi"/>
          <w:b/>
          <w:sz w:val="24"/>
          <w:szCs w:val="24"/>
          <w:lang w:val="en-SG" w:eastAsia="en-US"/>
        </w:rPr>
      </w:pPr>
    </w:p>
    <w:p w:rsidR="00A7757E" w:rsidRPr="00C74D43" w:rsidRDefault="00A7757E" w:rsidP="00A7757E">
      <w:pPr>
        <w:rPr>
          <w:rFonts w:ascii="Arial" w:hAnsi="Arial" w:cs="Arial"/>
          <w:b/>
        </w:rPr>
      </w:pPr>
      <w:r w:rsidRPr="00C74D43">
        <w:rPr>
          <w:rFonts w:ascii="Arial" w:hAnsi="Arial" w:cs="Arial"/>
          <w:b/>
        </w:rPr>
        <w:lastRenderedPageBreak/>
        <w:t>8. ENERGY METABOLISM &amp; NUTRITION  (Chapter 40 Vasudevan 7</w:t>
      </w:r>
      <w:r w:rsidRPr="00C74D43">
        <w:rPr>
          <w:rFonts w:ascii="Arial" w:hAnsi="Arial" w:cs="Arial"/>
          <w:b/>
          <w:vertAlign w:val="superscript"/>
        </w:rPr>
        <w:t>th</w:t>
      </w:r>
      <w:r w:rsidRPr="00C74D43">
        <w:rPr>
          <w:rFonts w:ascii="Arial" w:hAnsi="Arial" w:cs="Arial"/>
          <w:b/>
        </w:rPr>
        <w:t xml:space="preserve">  edition &amp; Chapter 23 – Satyanarayana – 4</w:t>
      </w:r>
      <w:r w:rsidRPr="00C74D43">
        <w:rPr>
          <w:rFonts w:ascii="Arial" w:hAnsi="Arial" w:cs="Arial"/>
          <w:b/>
          <w:vertAlign w:val="superscript"/>
        </w:rPr>
        <w:t>th</w:t>
      </w:r>
      <w:r w:rsidRPr="00C74D43">
        <w:rPr>
          <w:rFonts w:ascii="Arial" w:hAnsi="Arial" w:cs="Arial"/>
          <w:b/>
        </w:rPr>
        <w:t xml:space="preserve"> edition)</w:t>
      </w:r>
    </w:p>
    <w:p w:rsidR="00A7757E" w:rsidRPr="00C74D43" w:rsidRDefault="00A7757E" w:rsidP="00A7757E">
      <w:pPr>
        <w:rPr>
          <w:rFonts w:ascii="Arial" w:hAnsi="Arial" w:cs="Arial"/>
          <w:b/>
        </w:rPr>
      </w:pPr>
      <w:r w:rsidRPr="00C74D43">
        <w:rPr>
          <w:rFonts w:ascii="Arial" w:hAnsi="Arial" w:cs="Arial"/>
          <w:b/>
        </w:rPr>
        <w:t>A. BRIEF ANSWERS: (2 MARKS):</w:t>
      </w:r>
    </w:p>
    <w:p w:rsidR="00A7757E" w:rsidRPr="00C74D43" w:rsidRDefault="00A7757E" w:rsidP="00B64596">
      <w:pPr>
        <w:pStyle w:val="ListParagraph"/>
        <w:numPr>
          <w:ilvl w:val="0"/>
          <w:numId w:val="294"/>
        </w:numPr>
        <w:rPr>
          <w:rFonts w:ascii="Arial" w:hAnsi="Arial" w:cs="Arial"/>
          <w:b/>
        </w:rPr>
      </w:pPr>
      <w:r w:rsidRPr="00C74D43">
        <w:rPr>
          <w:rFonts w:ascii="Arial" w:hAnsi="Arial" w:cs="Arial"/>
        </w:rPr>
        <w:t>What is Calorie value of foods? / What is Energy density or Calorific value of nutrients?</w:t>
      </w:r>
    </w:p>
    <w:p w:rsidR="00A7757E" w:rsidRPr="00C74D43" w:rsidRDefault="00A7757E" w:rsidP="00A7757E">
      <w:pPr>
        <w:ind w:left="360"/>
        <w:jc w:val="both"/>
      </w:pPr>
      <w:r w:rsidRPr="00C74D43">
        <w:t>Calorie or Calorific value of foods is otherwise known as ‘Energy density’ ie - Energy yield per unit of food. Calorific value of nutrients (energy density) is measured by using Bomb Calorimeter. The calorific values of carbohydrates, fats and proteins are 4, 9,4 Cal/gm. More energy is produced from fat</w:t>
      </w:r>
    </w:p>
    <w:p w:rsidR="00A7757E" w:rsidRPr="00C74D43" w:rsidRDefault="00A7757E" w:rsidP="00B64596">
      <w:pPr>
        <w:pStyle w:val="ListParagraph"/>
        <w:numPr>
          <w:ilvl w:val="0"/>
          <w:numId w:val="294"/>
        </w:numPr>
        <w:rPr>
          <w:rFonts w:ascii="Arial" w:hAnsi="Arial" w:cs="Arial"/>
          <w:b/>
        </w:rPr>
      </w:pPr>
      <w:r w:rsidRPr="00C74D43">
        <w:rPr>
          <w:rFonts w:ascii="Arial" w:hAnsi="Arial" w:cs="Arial"/>
        </w:rPr>
        <w:t>What is the unit of heat? Or what is Joule?</w:t>
      </w:r>
    </w:p>
    <w:p w:rsidR="00A7757E" w:rsidRPr="00C74D43" w:rsidRDefault="00A7757E" w:rsidP="00A7757E">
      <w:pPr>
        <w:pStyle w:val="ListParagraph"/>
        <w:ind w:left="360"/>
        <w:rPr>
          <w:rFonts w:cs="Arial"/>
        </w:rPr>
      </w:pPr>
      <w:r w:rsidRPr="00C74D43">
        <w:rPr>
          <w:rFonts w:cs="Arial"/>
        </w:rPr>
        <w:t>Calorie is the unit of heat. One calorie is the unit of heat needed to increase the temperature of one gram of water by 1</w:t>
      </w:r>
      <w:r w:rsidRPr="00C74D43">
        <w:rPr>
          <w:rFonts w:cs="Arial"/>
        </w:rPr>
        <w:sym w:font="Symbol" w:char="F0B0"/>
      </w:r>
      <w:r w:rsidRPr="00C74D43">
        <w:rPr>
          <w:rFonts w:cs="Arial"/>
        </w:rPr>
        <w:t>C.</w:t>
      </w:r>
    </w:p>
    <w:p w:rsidR="00A7757E" w:rsidRPr="00C74D43" w:rsidRDefault="00A7757E" w:rsidP="00A7757E">
      <w:pPr>
        <w:pStyle w:val="ListParagraph"/>
        <w:ind w:left="360"/>
        <w:rPr>
          <w:rFonts w:cs="Arial"/>
        </w:rPr>
      </w:pPr>
      <w:r w:rsidRPr="00C74D43">
        <w:rPr>
          <w:rFonts w:cs="Arial"/>
        </w:rPr>
        <w:t xml:space="preserve">Joule is also a unit of energy. The relationship between calories and joules is – </w:t>
      </w:r>
    </w:p>
    <w:p w:rsidR="00A7757E" w:rsidRPr="00C74D43" w:rsidRDefault="00A7757E" w:rsidP="00A7757E">
      <w:pPr>
        <w:pStyle w:val="ListParagraph"/>
        <w:ind w:left="360"/>
        <w:rPr>
          <w:rFonts w:cs="Arial"/>
        </w:rPr>
      </w:pPr>
      <w:r w:rsidRPr="00C74D43">
        <w:rPr>
          <w:rFonts w:cs="Arial"/>
        </w:rPr>
        <w:tab/>
      </w:r>
      <w:r w:rsidRPr="00C74D43">
        <w:rPr>
          <w:rFonts w:cs="Arial"/>
        </w:rPr>
        <w:tab/>
        <w:t>1 Calorie (1k cal) = 4.128 KJ</w:t>
      </w:r>
    </w:p>
    <w:p w:rsidR="00A7757E" w:rsidRPr="00C74D43" w:rsidRDefault="00A7757E" w:rsidP="00B64596">
      <w:pPr>
        <w:pStyle w:val="ListParagraph"/>
        <w:numPr>
          <w:ilvl w:val="0"/>
          <w:numId w:val="294"/>
        </w:numPr>
        <w:rPr>
          <w:rFonts w:ascii="Arial" w:hAnsi="Arial" w:cs="Arial"/>
          <w:b/>
        </w:rPr>
      </w:pPr>
      <w:r w:rsidRPr="00C74D43">
        <w:rPr>
          <w:rFonts w:ascii="Arial" w:hAnsi="Arial" w:cs="Arial"/>
        </w:rPr>
        <w:t>What is respiratory quotient? What is the RQ of fats/ carbohydrates/ proteins?</w:t>
      </w:r>
    </w:p>
    <w:p w:rsidR="00A7757E" w:rsidRPr="00C74D43" w:rsidRDefault="00A7757E" w:rsidP="00B64596">
      <w:pPr>
        <w:pStyle w:val="ListParagraph"/>
        <w:numPr>
          <w:ilvl w:val="0"/>
          <w:numId w:val="330"/>
        </w:numPr>
      </w:pPr>
      <w:r w:rsidRPr="00C74D43">
        <w:t>Respiratory Quotient (RQ) is the measurement of the ratio of the volume of carbon dioxide produced in L/g to volume of oxygen consumed in L/g.</w:t>
      </w:r>
    </w:p>
    <w:p w:rsidR="00A7757E" w:rsidRPr="00C74D43" w:rsidRDefault="00A7757E" w:rsidP="00B64596">
      <w:pPr>
        <w:pStyle w:val="ListParagraph"/>
        <w:numPr>
          <w:ilvl w:val="0"/>
          <w:numId w:val="330"/>
        </w:numPr>
        <w:rPr>
          <w:rFonts w:ascii="Arial" w:hAnsi="Arial" w:cs="Arial"/>
          <w:b/>
        </w:rPr>
      </w:pPr>
      <w:r w:rsidRPr="00C74D43">
        <w:t>Respiratory quotient is an indication of the mixture of metabolic fuels being oxidized</w:t>
      </w:r>
    </w:p>
    <w:p w:rsidR="00A7757E" w:rsidRPr="00C74D43" w:rsidRDefault="00A7757E" w:rsidP="00B64596">
      <w:pPr>
        <w:pStyle w:val="ListParagraph"/>
        <w:numPr>
          <w:ilvl w:val="0"/>
          <w:numId w:val="330"/>
        </w:numPr>
        <w:rPr>
          <w:rFonts w:ascii="Arial" w:hAnsi="Arial" w:cs="Arial"/>
          <w:b/>
        </w:rPr>
      </w:pPr>
      <w:r w:rsidRPr="00C74D43">
        <w:t>RQ of fats, carbohydrates and proteins are 0.7, 1.0 and 0.8 respectively</w:t>
      </w:r>
    </w:p>
    <w:p w:rsidR="00A7757E" w:rsidRPr="00C74D43" w:rsidRDefault="00A7757E" w:rsidP="00B64596">
      <w:pPr>
        <w:pStyle w:val="ListParagraph"/>
        <w:numPr>
          <w:ilvl w:val="0"/>
          <w:numId w:val="294"/>
        </w:numPr>
        <w:rPr>
          <w:rFonts w:ascii="Arial" w:hAnsi="Arial" w:cs="Arial"/>
          <w:b/>
        </w:rPr>
      </w:pPr>
      <w:r w:rsidRPr="00C74D43">
        <w:rPr>
          <w:rFonts w:ascii="Arial" w:hAnsi="Arial" w:cs="Arial"/>
        </w:rPr>
        <w:t>What is the energy requirement in a) Walking b) Running c) Cycling d) Swimming?</w:t>
      </w:r>
    </w:p>
    <w:p w:rsidR="00A7757E" w:rsidRPr="00C74D43" w:rsidRDefault="00A7757E" w:rsidP="00B64596">
      <w:pPr>
        <w:pStyle w:val="ListParagraph"/>
        <w:numPr>
          <w:ilvl w:val="0"/>
          <w:numId w:val="331"/>
        </w:numPr>
        <w:rPr>
          <w:rFonts w:cs="Arial"/>
        </w:rPr>
      </w:pPr>
      <w:r w:rsidRPr="00C74D43">
        <w:rPr>
          <w:rFonts w:cs="Arial"/>
        </w:rPr>
        <w:t>Walking – 140 kcal/hour</w:t>
      </w:r>
    </w:p>
    <w:p w:rsidR="00A7757E" w:rsidRPr="00C74D43" w:rsidRDefault="00A7757E" w:rsidP="00B64596">
      <w:pPr>
        <w:pStyle w:val="ListParagraph"/>
        <w:numPr>
          <w:ilvl w:val="0"/>
          <w:numId w:val="331"/>
        </w:numPr>
        <w:rPr>
          <w:rFonts w:cs="Arial"/>
        </w:rPr>
      </w:pPr>
      <w:r w:rsidRPr="00C74D43">
        <w:rPr>
          <w:rFonts w:cs="Arial"/>
        </w:rPr>
        <w:t>Running – 490 kcal/hour</w:t>
      </w:r>
    </w:p>
    <w:p w:rsidR="00A7757E" w:rsidRPr="00C74D43" w:rsidRDefault="00A7757E" w:rsidP="00B64596">
      <w:pPr>
        <w:pStyle w:val="ListParagraph"/>
        <w:numPr>
          <w:ilvl w:val="0"/>
          <w:numId w:val="331"/>
        </w:numPr>
        <w:rPr>
          <w:rFonts w:cs="Arial"/>
        </w:rPr>
      </w:pPr>
      <w:r w:rsidRPr="00C74D43">
        <w:rPr>
          <w:rFonts w:cs="Arial"/>
        </w:rPr>
        <w:t>Cycling – 175 kcal/hour (at the speed of 2km/hour)</w:t>
      </w:r>
    </w:p>
    <w:p w:rsidR="00A7757E" w:rsidRPr="00C74D43" w:rsidRDefault="00A7757E" w:rsidP="00B64596">
      <w:pPr>
        <w:pStyle w:val="ListParagraph"/>
        <w:numPr>
          <w:ilvl w:val="0"/>
          <w:numId w:val="331"/>
        </w:numPr>
        <w:rPr>
          <w:rFonts w:cs="Arial"/>
        </w:rPr>
      </w:pPr>
      <w:r w:rsidRPr="00C74D43">
        <w:rPr>
          <w:rFonts w:cs="Arial"/>
        </w:rPr>
        <w:t xml:space="preserve">Swimming – 550 kcal/hour </w:t>
      </w:r>
      <w:r w:rsidRPr="00C74D43">
        <w:rPr>
          <w:rFonts w:cs="Arial"/>
          <w:b/>
          <w:i/>
        </w:rPr>
        <w:t xml:space="preserve"> (refer table 40.2 – Page 529 Vasudevan VII)</w:t>
      </w:r>
    </w:p>
    <w:p w:rsidR="00A7757E" w:rsidRPr="00C74D43" w:rsidRDefault="00A7757E" w:rsidP="00B64596">
      <w:pPr>
        <w:pStyle w:val="ListParagraph"/>
        <w:numPr>
          <w:ilvl w:val="0"/>
          <w:numId w:val="294"/>
        </w:numPr>
        <w:rPr>
          <w:rFonts w:ascii="Arial" w:hAnsi="Arial" w:cs="Arial"/>
          <w:b/>
        </w:rPr>
      </w:pPr>
      <w:r w:rsidRPr="00C74D43">
        <w:rPr>
          <w:rFonts w:ascii="Arial" w:hAnsi="Arial" w:cs="Arial"/>
        </w:rPr>
        <w:t>What is the daily energy requirement of an adult doing a) Light work b) Heavy work?</w:t>
      </w:r>
    </w:p>
    <w:p w:rsidR="00A7757E" w:rsidRPr="00C74D43" w:rsidRDefault="00A7757E" w:rsidP="00B64596">
      <w:pPr>
        <w:pStyle w:val="ListParagraph"/>
        <w:numPr>
          <w:ilvl w:val="0"/>
          <w:numId w:val="332"/>
        </w:numPr>
        <w:rPr>
          <w:rFonts w:cs="Arial"/>
          <w:b/>
        </w:rPr>
      </w:pPr>
      <w:r w:rsidRPr="00C74D43">
        <w:rPr>
          <w:rFonts w:cs="Arial"/>
        </w:rPr>
        <w:t>Light work – 2200 to 2500 Cal/day</w:t>
      </w:r>
    </w:p>
    <w:p w:rsidR="00A7757E" w:rsidRPr="00C74D43" w:rsidRDefault="00A7757E" w:rsidP="00B64596">
      <w:pPr>
        <w:pStyle w:val="ListParagraph"/>
        <w:numPr>
          <w:ilvl w:val="0"/>
          <w:numId w:val="332"/>
        </w:numPr>
        <w:rPr>
          <w:rFonts w:cs="Arial"/>
          <w:b/>
        </w:rPr>
      </w:pPr>
      <w:r w:rsidRPr="00C74D43">
        <w:rPr>
          <w:rFonts w:cs="Arial"/>
        </w:rPr>
        <w:t>Moderate work – 2500 to 2900 Cal/day</w:t>
      </w:r>
    </w:p>
    <w:p w:rsidR="00A7757E" w:rsidRPr="00C74D43" w:rsidRDefault="00A7757E" w:rsidP="00B64596">
      <w:pPr>
        <w:pStyle w:val="ListParagraph"/>
        <w:numPr>
          <w:ilvl w:val="0"/>
          <w:numId w:val="332"/>
        </w:numPr>
        <w:rPr>
          <w:rFonts w:cs="Arial"/>
          <w:b/>
        </w:rPr>
      </w:pPr>
      <w:r w:rsidRPr="00C74D43">
        <w:rPr>
          <w:rFonts w:cs="Arial"/>
        </w:rPr>
        <w:t>Heavy work – 2900 to 3500 Cal/day</w:t>
      </w:r>
    </w:p>
    <w:p w:rsidR="00A7757E" w:rsidRPr="00C74D43" w:rsidRDefault="00A7757E" w:rsidP="00B64596">
      <w:pPr>
        <w:pStyle w:val="ListParagraph"/>
        <w:numPr>
          <w:ilvl w:val="0"/>
          <w:numId w:val="294"/>
        </w:numPr>
        <w:rPr>
          <w:rFonts w:ascii="Arial" w:hAnsi="Arial" w:cs="Arial"/>
          <w:b/>
        </w:rPr>
      </w:pPr>
      <w:r w:rsidRPr="00C74D43">
        <w:rPr>
          <w:rFonts w:ascii="Arial" w:hAnsi="Arial" w:cs="Arial"/>
        </w:rPr>
        <w:t>What is BMR? What is its normal value in an adult man &amp; woman?(Aug 2013)</w:t>
      </w:r>
      <w:r w:rsidRPr="00C74D43">
        <w:rPr>
          <w:rFonts w:cstheme="minorHAnsi"/>
          <w:sz w:val="24"/>
          <w:szCs w:val="24"/>
        </w:rPr>
        <w:t>The energy required by an awake individual during physical, emotional and digestive rest. It is the minimum amount of energy required to perform vital functions such as circulation, respiration, working of heart etc.</w:t>
      </w:r>
    </w:p>
    <w:p w:rsidR="00A7757E" w:rsidRPr="00C74D43" w:rsidRDefault="00A7757E" w:rsidP="00B64596">
      <w:pPr>
        <w:pStyle w:val="ListParagraph"/>
        <w:numPr>
          <w:ilvl w:val="0"/>
          <w:numId w:val="326"/>
        </w:numPr>
        <w:rPr>
          <w:rFonts w:cstheme="minorHAnsi"/>
          <w:b/>
          <w:sz w:val="24"/>
          <w:szCs w:val="24"/>
        </w:rPr>
      </w:pPr>
      <w:r w:rsidRPr="00C74D43">
        <w:rPr>
          <w:rFonts w:cstheme="minorHAnsi"/>
          <w:b/>
          <w:sz w:val="24"/>
          <w:szCs w:val="24"/>
        </w:rPr>
        <w:t xml:space="preserve">Normal Value:  </w:t>
      </w:r>
    </w:p>
    <w:p w:rsidR="00A7757E" w:rsidRPr="00C74D43" w:rsidRDefault="00A7757E" w:rsidP="00A7757E">
      <w:pPr>
        <w:pStyle w:val="ListParagraph"/>
        <w:ind w:firstLine="720"/>
        <w:rPr>
          <w:rFonts w:cstheme="minorHAnsi"/>
          <w:b/>
          <w:sz w:val="24"/>
          <w:szCs w:val="24"/>
        </w:rPr>
      </w:pPr>
      <w:r w:rsidRPr="00C74D43">
        <w:rPr>
          <w:rFonts w:cstheme="minorHAnsi"/>
          <w:b/>
          <w:sz w:val="24"/>
          <w:szCs w:val="24"/>
        </w:rPr>
        <w:t>Men       - 34-37 k cal/m</w:t>
      </w:r>
      <w:r w:rsidRPr="00C74D43">
        <w:rPr>
          <w:rFonts w:cstheme="minorHAnsi"/>
          <w:b/>
          <w:sz w:val="24"/>
          <w:szCs w:val="24"/>
          <w:vertAlign w:val="superscript"/>
        </w:rPr>
        <w:t>2</w:t>
      </w:r>
      <w:r w:rsidRPr="00C74D43">
        <w:rPr>
          <w:rFonts w:cstheme="minorHAnsi"/>
          <w:b/>
          <w:sz w:val="24"/>
          <w:szCs w:val="24"/>
        </w:rPr>
        <w:t>/hr</w:t>
      </w:r>
    </w:p>
    <w:p w:rsidR="00A7757E" w:rsidRPr="00C74D43" w:rsidRDefault="00A7757E" w:rsidP="00A7757E">
      <w:pPr>
        <w:pStyle w:val="ListParagraph"/>
        <w:ind w:firstLine="720"/>
        <w:rPr>
          <w:rFonts w:cstheme="minorHAnsi"/>
          <w:b/>
          <w:sz w:val="24"/>
          <w:szCs w:val="24"/>
        </w:rPr>
      </w:pPr>
      <w:r w:rsidRPr="00C74D43">
        <w:rPr>
          <w:rFonts w:cstheme="minorHAnsi"/>
          <w:b/>
          <w:sz w:val="24"/>
          <w:szCs w:val="24"/>
        </w:rPr>
        <w:t>Women - 30-35 k cal/m</w:t>
      </w:r>
      <w:r w:rsidRPr="00C74D43">
        <w:rPr>
          <w:rFonts w:cstheme="minorHAnsi"/>
          <w:b/>
          <w:sz w:val="24"/>
          <w:szCs w:val="24"/>
          <w:vertAlign w:val="superscript"/>
        </w:rPr>
        <w:t>2</w:t>
      </w:r>
      <w:r w:rsidRPr="00C74D43">
        <w:rPr>
          <w:rFonts w:cstheme="minorHAnsi"/>
          <w:b/>
          <w:sz w:val="24"/>
          <w:szCs w:val="24"/>
        </w:rPr>
        <w:t>/hr</w:t>
      </w:r>
      <w:r w:rsidRPr="00C74D43">
        <w:rPr>
          <w:rFonts w:ascii="Arial" w:hAnsi="Arial" w:cs="Arial"/>
          <w:sz w:val="24"/>
          <w:szCs w:val="24"/>
        </w:rPr>
        <w:t xml:space="preserve"> </w:t>
      </w:r>
    </w:p>
    <w:p w:rsidR="00A7757E" w:rsidRPr="00C74D43" w:rsidRDefault="00A7757E" w:rsidP="00B64596">
      <w:pPr>
        <w:pStyle w:val="ListParagraph"/>
        <w:numPr>
          <w:ilvl w:val="0"/>
          <w:numId w:val="294"/>
        </w:numPr>
        <w:rPr>
          <w:rFonts w:ascii="Arial" w:hAnsi="Arial" w:cs="Arial"/>
          <w:b/>
        </w:rPr>
      </w:pPr>
      <w:r w:rsidRPr="00C74D43">
        <w:rPr>
          <w:rFonts w:ascii="Arial" w:hAnsi="Arial" w:cs="Arial"/>
        </w:rPr>
        <w:t>Name 2 conditions in which BMR is elevated? (Aug 2012)</w:t>
      </w:r>
    </w:p>
    <w:p w:rsidR="00A7757E" w:rsidRPr="00C74D43" w:rsidRDefault="00A7757E" w:rsidP="00A7757E">
      <w:pPr>
        <w:pStyle w:val="ListParagraph"/>
        <w:ind w:left="360"/>
        <w:rPr>
          <w:rFonts w:cs="Arial"/>
        </w:rPr>
      </w:pPr>
      <w:r w:rsidRPr="00C74D43">
        <w:rPr>
          <w:rFonts w:cs="Arial"/>
        </w:rPr>
        <w:t xml:space="preserve">Active growth period, cold climate, Exercise, fever </w:t>
      </w:r>
    </w:p>
    <w:p w:rsidR="00A7757E" w:rsidRPr="00C74D43" w:rsidRDefault="00A7757E" w:rsidP="00B64596">
      <w:pPr>
        <w:pStyle w:val="ListParagraph"/>
        <w:numPr>
          <w:ilvl w:val="0"/>
          <w:numId w:val="294"/>
        </w:numPr>
        <w:rPr>
          <w:rFonts w:ascii="Arial" w:hAnsi="Arial" w:cs="Arial"/>
          <w:b/>
        </w:rPr>
      </w:pPr>
      <w:r w:rsidRPr="00C74D43">
        <w:rPr>
          <w:rFonts w:ascii="Arial" w:hAnsi="Arial" w:cs="Arial"/>
        </w:rPr>
        <w:t>What is Specific dynamic action?( Thermogenic effect of food)</w:t>
      </w:r>
      <w:r w:rsidRPr="00C74D43">
        <w:rPr>
          <w:rFonts w:ascii="Arial" w:hAnsi="Arial" w:cs="Arial"/>
          <w:b/>
        </w:rPr>
        <w:t xml:space="preserve"> </w:t>
      </w:r>
    </w:p>
    <w:p w:rsidR="00A7757E" w:rsidRPr="00C74D43" w:rsidRDefault="00A7757E" w:rsidP="00B64596">
      <w:pPr>
        <w:pStyle w:val="ListParagraph"/>
        <w:numPr>
          <w:ilvl w:val="0"/>
          <w:numId w:val="333"/>
        </w:numPr>
        <w:jc w:val="both"/>
        <w:rPr>
          <w:rFonts w:cs="Arial"/>
          <w:sz w:val="24"/>
          <w:szCs w:val="24"/>
        </w:rPr>
      </w:pPr>
      <w:r w:rsidRPr="00C74D43">
        <w:rPr>
          <w:rFonts w:cs="Arial"/>
          <w:sz w:val="24"/>
          <w:szCs w:val="24"/>
        </w:rPr>
        <w:t>It is represented as thermogenic effect of food or calorigenic action. It refers to the increased heat  produced or increase in metabolic rate after the intake of food, which is due to energy expenditure for digestion and absorption of food form reserved energy(diet induced thermogenesis).Proteins have high SDA</w:t>
      </w:r>
    </w:p>
    <w:p w:rsidR="00A7757E" w:rsidRPr="00C74D43" w:rsidRDefault="00A7757E" w:rsidP="00B64596">
      <w:pPr>
        <w:pStyle w:val="ListParagraph"/>
        <w:numPr>
          <w:ilvl w:val="0"/>
          <w:numId w:val="326"/>
        </w:numPr>
        <w:jc w:val="both"/>
        <w:rPr>
          <w:rFonts w:cs="Arial"/>
          <w:sz w:val="24"/>
          <w:szCs w:val="24"/>
        </w:rPr>
      </w:pPr>
      <w:r w:rsidRPr="00C74D43">
        <w:rPr>
          <w:rFonts w:cs="Arial"/>
          <w:sz w:val="24"/>
          <w:szCs w:val="24"/>
        </w:rPr>
        <w:t xml:space="preserve"> SDA for Carbohydrate – 5 %, For Proteins – 30 % and for Fat – 15 % etc.</w:t>
      </w:r>
    </w:p>
    <w:p w:rsidR="00A7757E" w:rsidRPr="00C74D43" w:rsidRDefault="00A7757E" w:rsidP="00B64596">
      <w:pPr>
        <w:pStyle w:val="ListParagraph"/>
        <w:numPr>
          <w:ilvl w:val="0"/>
          <w:numId w:val="294"/>
        </w:numPr>
        <w:rPr>
          <w:rFonts w:ascii="Arial" w:hAnsi="Arial" w:cs="Arial"/>
          <w:b/>
        </w:rPr>
      </w:pPr>
      <w:r w:rsidRPr="00C74D43">
        <w:rPr>
          <w:rFonts w:ascii="Arial" w:hAnsi="Arial" w:cs="Arial"/>
        </w:rPr>
        <w:t>What are dietary fibres? Give example. What are their biochemical effects?(Aug 2012,13)</w:t>
      </w:r>
    </w:p>
    <w:p w:rsidR="00A7757E" w:rsidRPr="00C74D43" w:rsidRDefault="00A7757E" w:rsidP="00B64596">
      <w:pPr>
        <w:pStyle w:val="ListParagraph"/>
        <w:numPr>
          <w:ilvl w:val="0"/>
          <w:numId w:val="326"/>
        </w:numPr>
        <w:rPr>
          <w:rFonts w:cstheme="minorHAnsi"/>
          <w:sz w:val="24"/>
          <w:szCs w:val="24"/>
        </w:rPr>
      </w:pPr>
      <w:r w:rsidRPr="00C74D43">
        <w:rPr>
          <w:rFonts w:cstheme="minorHAnsi"/>
          <w:sz w:val="24"/>
          <w:szCs w:val="24"/>
        </w:rPr>
        <w:t xml:space="preserve">The indigestible or unavailable carbohydrate in the diet is called dietary fibre. </w:t>
      </w:r>
    </w:p>
    <w:p w:rsidR="00A7757E" w:rsidRPr="00C74D43" w:rsidRDefault="00A7757E" w:rsidP="00B64596">
      <w:pPr>
        <w:pStyle w:val="ListParagraph"/>
        <w:numPr>
          <w:ilvl w:val="0"/>
          <w:numId w:val="326"/>
        </w:numPr>
        <w:rPr>
          <w:rFonts w:cstheme="minorHAnsi"/>
          <w:sz w:val="24"/>
          <w:szCs w:val="24"/>
        </w:rPr>
      </w:pPr>
      <w:r w:rsidRPr="00C74D43">
        <w:rPr>
          <w:rFonts w:cstheme="minorHAnsi"/>
          <w:sz w:val="24"/>
          <w:szCs w:val="24"/>
        </w:rPr>
        <w:t>Eg: Cellulose, Hemi- cellulose, Lignin, Pectin</w:t>
      </w:r>
    </w:p>
    <w:p w:rsidR="00A7757E" w:rsidRPr="00C74D43" w:rsidRDefault="00A7757E" w:rsidP="00B64596">
      <w:pPr>
        <w:pStyle w:val="ListParagraph"/>
        <w:numPr>
          <w:ilvl w:val="0"/>
          <w:numId w:val="326"/>
        </w:numPr>
        <w:rPr>
          <w:rFonts w:cstheme="minorHAnsi"/>
          <w:sz w:val="24"/>
          <w:szCs w:val="24"/>
        </w:rPr>
      </w:pPr>
      <w:r w:rsidRPr="00C74D43">
        <w:rPr>
          <w:rFonts w:cstheme="minorHAnsi"/>
          <w:sz w:val="24"/>
          <w:szCs w:val="24"/>
        </w:rPr>
        <w:t>RDA:  about 30 g/day</w:t>
      </w:r>
    </w:p>
    <w:p w:rsidR="00A7757E" w:rsidRPr="00C74D43" w:rsidRDefault="00A7757E" w:rsidP="00B64596">
      <w:pPr>
        <w:pStyle w:val="ListParagraph"/>
        <w:numPr>
          <w:ilvl w:val="0"/>
          <w:numId w:val="326"/>
        </w:numPr>
        <w:rPr>
          <w:rFonts w:cstheme="minorHAnsi"/>
          <w:b/>
          <w:sz w:val="24"/>
          <w:szCs w:val="24"/>
        </w:rPr>
      </w:pPr>
      <w:r w:rsidRPr="00C74D43">
        <w:rPr>
          <w:rFonts w:cstheme="minorHAnsi"/>
          <w:b/>
          <w:sz w:val="24"/>
          <w:szCs w:val="24"/>
        </w:rPr>
        <w:t>Biochemical effects:</w:t>
      </w:r>
    </w:p>
    <w:p w:rsidR="00A7757E" w:rsidRPr="00C74D43" w:rsidRDefault="00A7757E" w:rsidP="00B64596">
      <w:pPr>
        <w:pStyle w:val="ListParagraph"/>
        <w:numPr>
          <w:ilvl w:val="0"/>
          <w:numId w:val="326"/>
        </w:numPr>
        <w:rPr>
          <w:rFonts w:cstheme="minorHAnsi"/>
          <w:sz w:val="24"/>
          <w:szCs w:val="24"/>
        </w:rPr>
      </w:pPr>
      <w:r w:rsidRPr="00C74D43">
        <w:rPr>
          <w:rFonts w:cstheme="minorHAnsi"/>
          <w:sz w:val="24"/>
          <w:szCs w:val="24"/>
        </w:rPr>
        <w:t>Necessary to maintain the normal motility of GI tract.</w:t>
      </w:r>
    </w:p>
    <w:p w:rsidR="00A7757E" w:rsidRPr="00C74D43" w:rsidRDefault="00A7757E" w:rsidP="00B64596">
      <w:pPr>
        <w:pStyle w:val="ListParagraph"/>
        <w:numPr>
          <w:ilvl w:val="0"/>
          <w:numId w:val="326"/>
        </w:numPr>
        <w:rPr>
          <w:rFonts w:cstheme="minorHAnsi"/>
          <w:sz w:val="24"/>
          <w:szCs w:val="24"/>
        </w:rPr>
      </w:pPr>
      <w:r w:rsidRPr="00C74D43">
        <w:rPr>
          <w:rFonts w:cstheme="minorHAnsi"/>
          <w:sz w:val="24"/>
          <w:szCs w:val="24"/>
        </w:rPr>
        <w:t>It gives satiety effect thereby the quantity of food intake is reduced.</w:t>
      </w:r>
    </w:p>
    <w:p w:rsidR="00A7757E" w:rsidRPr="00C74D43" w:rsidRDefault="00A7757E" w:rsidP="00B64596">
      <w:pPr>
        <w:pStyle w:val="ListParagraph"/>
        <w:numPr>
          <w:ilvl w:val="0"/>
          <w:numId w:val="326"/>
        </w:numPr>
        <w:rPr>
          <w:rFonts w:cstheme="minorHAnsi"/>
          <w:sz w:val="24"/>
          <w:szCs w:val="24"/>
        </w:rPr>
      </w:pPr>
      <w:r w:rsidRPr="00C74D43">
        <w:rPr>
          <w:rFonts w:cstheme="minorHAnsi"/>
          <w:sz w:val="24"/>
          <w:szCs w:val="24"/>
        </w:rPr>
        <w:t>It prevents constipation.</w:t>
      </w:r>
    </w:p>
    <w:p w:rsidR="00A7757E" w:rsidRPr="00C74D43" w:rsidRDefault="00A7757E" w:rsidP="00B64596">
      <w:pPr>
        <w:pStyle w:val="ListParagraph"/>
        <w:numPr>
          <w:ilvl w:val="0"/>
          <w:numId w:val="326"/>
        </w:numPr>
        <w:rPr>
          <w:rFonts w:cstheme="minorHAnsi"/>
          <w:sz w:val="24"/>
          <w:szCs w:val="24"/>
        </w:rPr>
      </w:pPr>
      <w:r w:rsidRPr="00C74D43">
        <w:rPr>
          <w:rFonts w:cstheme="minorHAnsi"/>
          <w:sz w:val="24"/>
          <w:szCs w:val="24"/>
        </w:rPr>
        <w:t xml:space="preserve">It decreases the reabsorption of bile acids &amp; thus lowers cholesterol </w:t>
      </w:r>
    </w:p>
    <w:p w:rsidR="00A7757E" w:rsidRPr="00C74D43" w:rsidRDefault="00A7757E" w:rsidP="00B64596">
      <w:pPr>
        <w:pStyle w:val="ListParagraph"/>
        <w:numPr>
          <w:ilvl w:val="0"/>
          <w:numId w:val="326"/>
        </w:numPr>
        <w:rPr>
          <w:rFonts w:cstheme="minorHAnsi"/>
          <w:sz w:val="24"/>
          <w:szCs w:val="24"/>
        </w:rPr>
      </w:pPr>
      <w:r w:rsidRPr="00C74D43">
        <w:rPr>
          <w:rFonts w:cstheme="minorHAnsi"/>
          <w:sz w:val="24"/>
          <w:szCs w:val="24"/>
        </w:rPr>
        <w:t>It improves glucose tolerance.</w:t>
      </w:r>
    </w:p>
    <w:p w:rsidR="00A7757E" w:rsidRPr="00C74D43" w:rsidRDefault="00A7757E" w:rsidP="00B64596">
      <w:pPr>
        <w:pStyle w:val="ListParagraph"/>
        <w:numPr>
          <w:ilvl w:val="0"/>
          <w:numId w:val="326"/>
        </w:numPr>
        <w:rPr>
          <w:rFonts w:cstheme="minorHAnsi"/>
          <w:sz w:val="24"/>
          <w:szCs w:val="24"/>
        </w:rPr>
      </w:pPr>
      <w:r w:rsidRPr="00C74D43">
        <w:rPr>
          <w:rFonts w:cstheme="minorHAnsi"/>
          <w:sz w:val="24"/>
          <w:szCs w:val="24"/>
        </w:rPr>
        <w:t>It prevents the incidence of cancers in gastrointestinal tract</w:t>
      </w:r>
    </w:p>
    <w:p w:rsidR="00A7757E" w:rsidRPr="00C74D43" w:rsidRDefault="00A7757E" w:rsidP="00B64596">
      <w:pPr>
        <w:pStyle w:val="ListParagraph"/>
        <w:numPr>
          <w:ilvl w:val="0"/>
          <w:numId w:val="294"/>
        </w:numPr>
        <w:rPr>
          <w:rFonts w:cstheme="minorHAnsi"/>
          <w:sz w:val="24"/>
          <w:szCs w:val="24"/>
        </w:rPr>
      </w:pPr>
      <w:r w:rsidRPr="00C74D43">
        <w:rPr>
          <w:rFonts w:ascii="Arial" w:hAnsi="Arial" w:cs="Arial"/>
        </w:rPr>
        <w:t xml:space="preserve"> What is Glycemic index?</w:t>
      </w:r>
    </w:p>
    <w:p w:rsidR="00A7757E" w:rsidRPr="00C74D43" w:rsidRDefault="00A7757E" w:rsidP="00A7757E">
      <w:pPr>
        <w:pStyle w:val="ListParagraph"/>
        <w:ind w:left="360"/>
        <w:rPr>
          <w:rFonts w:cstheme="minorHAnsi"/>
          <w:sz w:val="24"/>
          <w:szCs w:val="24"/>
        </w:rPr>
      </w:pPr>
      <w:r w:rsidRPr="00C74D43">
        <w:rPr>
          <w:rFonts w:cstheme="minorHAnsi"/>
          <w:sz w:val="24"/>
          <w:szCs w:val="24"/>
        </w:rPr>
        <w:lastRenderedPageBreak/>
        <w:t>It is assessed by GTT (glycemic response) after a particular diet and compare it with a reference meal – 50 gms of glucose</w:t>
      </w:r>
    </w:p>
    <w:p w:rsidR="00A7757E" w:rsidRPr="00C74D43" w:rsidRDefault="00A7757E" w:rsidP="00A7757E">
      <w:pPr>
        <w:pStyle w:val="NoSpacing"/>
        <w:rPr>
          <w:sz w:val="24"/>
          <w:szCs w:val="24"/>
        </w:rPr>
      </w:pPr>
      <w:r w:rsidRPr="00C74D43">
        <w:tab/>
      </w:r>
      <w:r w:rsidRPr="00C74D43">
        <w:tab/>
      </w:r>
      <w:r w:rsidRPr="00C74D43">
        <w:tab/>
        <w:t xml:space="preserve">  </w:t>
      </w:r>
      <w:r w:rsidRPr="00C74D43">
        <w:rPr>
          <w:sz w:val="24"/>
          <w:szCs w:val="24"/>
        </w:rPr>
        <w:t xml:space="preserve">Incremental area under glucose tolerance </w:t>
      </w:r>
    </w:p>
    <w:p w:rsidR="00A7757E" w:rsidRPr="00C74D43" w:rsidRDefault="00A7757E" w:rsidP="00A7757E">
      <w:pPr>
        <w:pStyle w:val="NoSpacing"/>
        <w:rPr>
          <w:sz w:val="24"/>
          <w:szCs w:val="24"/>
        </w:rPr>
      </w:pPr>
      <w:r w:rsidRPr="00C74D43">
        <w:rPr>
          <w:sz w:val="24"/>
          <w:szCs w:val="24"/>
        </w:rPr>
        <w:t xml:space="preserve"> </w:t>
      </w:r>
      <w:r w:rsidRPr="00C74D43">
        <w:rPr>
          <w:sz w:val="24"/>
          <w:szCs w:val="24"/>
        </w:rPr>
        <w:tab/>
      </w:r>
      <w:r w:rsidRPr="00C74D43">
        <w:rPr>
          <w:sz w:val="24"/>
          <w:szCs w:val="24"/>
        </w:rPr>
        <w:tab/>
      </w:r>
      <w:r w:rsidRPr="00C74D43">
        <w:rPr>
          <w:sz w:val="24"/>
          <w:szCs w:val="24"/>
        </w:rPr>
        <w:tab/>
        <w:t xml:space="preserve">  Curve after 50gm test meal</w:t>
      </w:r>
    </w:p>
    <w:p w:rsidR="00A7757E" w:rsidRPr="00C74D43" w:rsidRDefault="00A7757E" w:rsidP="00A7757E">
      <w:pPr>
        <w:pStyle w:val="NoSpacing"/>
        <w:rPr>
          <w:rFonts w:cstheme="minorHAnsi"/>
          <w:sz w:val="24"/>
          <w:szCs w:val="24"/>
        </w:rPr>
      </w:pPr>
      <w:r w:rsidRPr="00C74D43">
        <w:rPr>
          <w:rFonts w:cstheme="minorHAnsi"/>
          <w:sz w:val="24"/>
          <w:szCs w:val="24"/>
        </w:rPr>
        <w:t>Glycemic index =    ------------------------------------------------------------------- x 100</w:t>
      </w:r>
    </w:p>
    <w:p w:rsidR="00A7757E" w:rsidRPr="00C74D43" w:rsidRDefault="00A7757E" w:rsidP="00A7757E">
      <w:pPr>
        <w:pStyle w:val="NoSpacing"/>
        <w:rPr>
          <w:sz w:val="24"/>
          <w:szCs w:val="24"/>
        </w:rPr>
      </w:pPr>
      <w:r w:rsidRPr="00C74D43">
        <w:rPr>
          <w:rFonts w:ascii="Arial" w:hAnsi="Arial" w:cs="Arial"/>
          <w:sz w:val="24"/>
          <w:szCs w:val="24"/>
        </w:rPr>
        <w:tab/>
      </w:r>
      <w:r w:rsidRPr="00C74D43">
        <w:rPr>
          <w:rFonts w:ascii="Arial" w:hAnsi="Arial" w:cs="Arial"/>
          <w:sz w:val="24"/>
          <w:szCs w:val="24"/>
        </w:rPr>
        <w:tab/>
      </w:r>
      <w:r w:rsidRPr="00C74D43">
        <w:rPr>
          <w:rFonts w:ascii="Arial" w:hAnsi="Arial" w:cs="Arial"/>
          <w:sz w:val="24"/>
          <w:szCs w:val="24"/>
        </w:rPr>
        <w:tab/>
      </w:r>
      <w:r w:rsidRPr="00C74D43">
        <w:t xml:space="preserve"> </w:t>
      </w:r>
      <w:r w:rsidRPr="00C74D43">
        <w:rPr>
          <w:sz w:val="24"/>
          <w:szCs w:val="24"/>
        </w:rPr>
        <w:t xml:space="preserve">Incremental area under glucose tolerance </w:t>
      </w:r>
    </w:p>
    <w:p w:rsidR="00A7757E" w:rsidRPr="00C74D43" w:rsidRDefault="00A7757E" w:rsidP="00A7757E">
      <w:pPr>
        <w:pStyle w:val="NoSpacing"/>
        <w:rPr>
          <w:rFonts w:ascii="Arial" w:hAnsi="Arial" w:cs="Arial"/>
          <w:sz w:val="24"/>
          <w:szCs w:val="24"/>
        </w:rPr>
      </w:pPr>
      <w:r w:rsidRPr="00C74D43">
        <w:rPr>
          <w:sz w:val="24"/>
          <w:szCs w:val="24"/>
        </w:rPr>
        <w:t xml:space="preserve"> </w:t>
      </w:r>
      <w:r w:rsidRPr="00C74D43">
        <w:rPr>
          <w:sz w:val="24"/>
          <w:szCs w:val="24"/>
        </w:rPr>
        <w:tab/>
      </w:r>
      <w:r w:rsidRPr="00C74D43">
        <w:rPr>
          <w:sz w:val="24"/>
          <w:szCs w:val="24"/>
        </w:rPr>
        <w:tab/>
      </w:r>
      <w:r w:rsidRPr="00C74D43">
        <w:rPr>
          <w:sz w:val="24"/>
          <w:szCs w:val="24"/>
        </w:rPr>
        <w:tab/>
        <w:t>Curve after 50gm of glucose (reference meal)</w:t>
      </w:r>
      <w:r w:rsidRPr="00C74D43">
        <w:rPr>
          <w:rFonts w:ascii="Arial" w:hAnsi="Arial" w:cs="Arial"/>
          <w:sz w:val="24"/>
          <w:szCs w:val="24"/>
        </w:rPr>
        <w:tab/>
      </w:r>
    </w:p>
    <w:p w:rsidR="00A7757E" w:rsidRPr="00C74D43" w:rsidRDefault="00A7757E" w:rsidP="00A7757E">
      <w:pPr>
        <w:pStyle w:val="ListParagraph"/>
        <w:rPr>
          <w:rFonts w:ascii="Arial" w:hAnsi="Arial" w:cs="Arial"/>
          <w:b/>
        </w:rPr>
      </w:pPr>
    </w:p>
    <w:p w:rsidR="00A7757E" w:rsidRPr="00C74D43" w:rsidRDefault="00A7757E" w:rsidP="00B64596">
      <w:pPr>
        <w:pStyle w:val="ListParagraph"/>
        <w:numPr>
          <w:ilvl w:val="0"/>
          <w:numId w:val="294"/>
        </w:numPr>
        <w:rPr>
          <w:rFonts w:ascii="Arial" w:hAnsi="Arial" w:cs="Arial"/>
        </w:rPr>
      </w:pPr>
      <w:r w:rsidRPr="00C74D43">
        <w:rPr>
          <w:rFonts w:ascii="Arial" w:hAnsi="Arial" w:cs="Arial"/>
        </w:rPr>
        <w:t>What are essential fatty acids? Give their functions.</w:t>
      </w:r>
    </w:p>
    <w:p w:rsidR="00A7757E" w:rsidRPr="00C74D43" w:rsidRDefault="00A7757E" w:rsidP="00B64596">
      <w:pPr>
        <w:pStyle w:val="ListParagraph"/>
        <w:numPr>
          <w:ilvl w:val="0"/>
          <w:numId w:val="334"/>
        </w:numPr>
        <w:rPr>
          <w:rFonts w:cstheme="minorHAnsi"/>
          <w:sz w:val="24"/>
          <w:szCs w:val="24"/>
        </w:rPr>
      </w:pPr>
      <w:r w:rsidRPr="00C74D43">
        <w:rPr>
          <w:rFonts w:cstheme="minorHAnsi"/>
          <w:sz w:val="24"/>
          <w:szCs w:val="24"/>
        </w:rPr>
        <w:t xml:space="preserve">Essential fatty acids cannot be synthesized by the body but have to be supplemented in diet. They are polyunsaturated fatty acids. </w:t>
      </w:r>
    </w:p>
    <w:p w:rsidR="00A7757E" w:rsidRPr="00C74D43" w:rsidRDefault="00A7757E" w:rsidP="00B64596">
      <w:pPr>
        <w:pStyle w:val="ListParagraph"/>
        <w:numPr>
          <w:ilvl w:val="0"/>
          <w:numId w:val="334"/>
        </w:numPr>
        <w:rPr>
          <w:rFonts w:cstheme="minorHAnsi"/>
          <w:sz w:val="24"/>
          <w:szCs w:val="24"/>
        </w:rPr>
      </w:pPr>
      <w:r w:rsidRPr="00C74D43">
        <w:rPr>
          <w:rFonts w:cstheme="minorHAnsi"/>
          <w:sz w:val="24"/>
          <w:szCs w:val="24"/>
        </w:rPr>
        <w:t xml:space="preserve">They are - </w:t>
      </w:r>
      <w:r w:rsidRPr="00C74D43">
        <w:rPr>
          <w:sz w:val="24"/>
          <w:szCs w:val="24"/>
        </w:rPr>
        <w:t xml:space="preserve">Linoleic acid (18 C)- ω6, Linolenic acid (18 C)- ω3 and Arachidonic acid (20 C) - ω6 – </w:t>
      </w:r>
    </w:p>
    <w:p w:rsidR="00A7757E" w:rsidRPr="00C74D43" w:rsidRDefault="00A7757E" w:rsidP="00B64596">
      <w:pPr>
        <w:pStyle w:val="ListParagraph"/>
        <w:numPr>
          <w:ilvl w:val="0"/>
          <w:numId w:val="334"/>
        </w:numPr>
        <w:rPr>
          <w:rFonts w:cstheme="minorHAnsi"/>
          <w:sz w:val="24"/>
          <w:szCs w:val="24"/>
        </w:rPr>
      </w:pPr>
      <w:r w:rsidRPr="00C74D43">
        <w:rPr>
          <w:sz w:val="24"/>
          <w:szCs w:val="24"/>
        </w:rPr>
        <w:t>Arachidonic acid can be synthesised in the body, if the dietary supply of Linolenic acid is sufficient. So it cannot be strictly categorised under essential fatty acid</w:t>
      </w:r>
    </w:p>
    <w:p w:rsidR="00A7757E" w:rsidRPr="00C74D43" w:rsidRDefault="00A7757E" w:rsidP="00B64596">
      <w:pPr>
        <w:pStyle w:val="ListParagraph"/>
        <w:numPr>
          <w:ilvl w:val="0"/>
          <w:numId w:val="294"/>
        </w:numPr>
        <w:rPr>
          <w:rFonts w:ascii="Arial" w:hAnsi="Arial" w:cs="Arial"/>
          <w:sz w:val="24"/>
          <w:szCs w:val="24"/>
        </w:rPr>
      </w:pPr>
      <w:r w:rsidRPr="00C74D43">
        <w:rPr>
          <w:rFonts w:ascii="Arial" w:hAnsi="Arial" w:cs="Arial"/>
        </w:rPr>
        <w:t xml:space="preserve">What are visible and invisible fat? </w:t>
      </w:r>
    </w:p>
    <w:p w:rsidR="00A7757E" w:rsidRPr="00C74D43" w:rsidRDefault="00A7757E" w:rsidP="00A7757E">
      <w:pPr>
        <w:pStyle w:val="ListParagraph"/>
        <w:ind w:left="360"/>
        <w:rPr>
          <w:rFonts w:cs="Arial"/>
          <w:sz w:val="24"/>
          <w:szCs w:val="24"/>
        </w:rPr>
      </w:pPr>
      <w:r w:rsidRPr="00C74D43">
        <w:rPr>
          <w:rFonts w:cs="Arial"/>
          <w:sz w:val="24"/>
          <w:szCs w:val="24"/>
        </w:rPr>
        <w:t>Visible fats – are consumed as such. Eg: Butter, ghee, oil</w:t>
      </w:r>
    </w:p>
    <w:p w:rsidR="00A7757E" w:rsidRPr="00C74D43" w:rsidRDefault="00A7757E" w:rsidP="00A7757E">
      <w:pPr>
        <w:pStyle w:val="ListParagraph"/>
        <w:ind w:left="360"/>
        <w:rPr>
          <w:rFonts w:ascii="Arial" w:hAnsi="Arial" w:cs="Arial"/>
          <w:sz w:val="24"/>
          <w:szCs w:val="24"/>
        </w:rPr>
      </w:pPr>
      <w:r w:rsidRPr="00C74D43">
        <w:rPr>
          <w:rFonts w:cs="Arial"/>
          <w:sz w:val="24"/>
          <w:szCs w:val="24"/>
        </w:rPr>
        <w:t>Invisible fats – are present in other food substances as a part of them. Eg: Fish, nuts, seed. It contains more of essential fatty acids</w:t>
      </w:r>
    </w:p>
    <w:p w:rsidR="00A7757E" w:rsidRPr="00C74D43" w:rsidRDefault="00A7757E" w:rsidP="00B64596">
      <w:pPr>
        <w:pStyle w:val="ListParagraph"/>
        <w:numPr>
          <w:ilvl w:val="0"/>
          <w:numId w:val="294"/>
        </w:numPr>
        <w:rPr>
          <w:rFonts w:ascii="Arial" w:hAnsi="Arial" w:cs="Arial"/>
        </w:rPr>
      </w:pPr>
      <w:r w:rsidRPr="00C74D43">
        <w:rPr>
          <w:rFonts w:ascii="Arial" w:hAnsi="Arial" w:cs="Arial"/>
        </w:rPr>
        <w:t>What are essential amino acids? Give their functions.(Aug 2013)</w:t>
      </w:r>
    </w:p>
    <w:p w:rsidR="00A7757E" w:rsidRPr="00C74D43" w:rsidRDefault="00A7757E" w:rsidP="00B64596">
      <w:pPr>
        <w:pStyle w:val="ListParagraph"/>
        <w:numPr>
          <w:ilvl w:val="0"/>
          <w:numId w:val="335"/>
        </w:numPr>
        <w:rPr>
          <w:rFonts w:ascii="Arial" w:hAnsi="Arial" w:cs="Arial"/>
        </w:rPr>
      </w:pPr>
      <w:r w:rsidRPr="00C74D43">
        <w:rPr>
          <w:rFonts w:ascii="Calibri" w:hAnsi="Calibri"/>
          <w:b/>
          <w:sz w:val="24"/>
          <w:szCs w:val="24"/>
        </w:rPr>
        <w:t>Essential amino acids</w:t>
      </w:r>
      <w:r w:rsidRPr="00C74D43">
        <w:rPr>
          <w:rFonts w:ascii="Calibri" w:hAnsi="Calibri"/>
          <w:sz w:val="24"/>
          <w:szCs w:val="24"/>
        </w:rPr>
        <w:t xml:space="preserve"> are indispensable amino acids which cannot be synthesized in the body but have to be supplemented by diet. They are –</w:t>
      </w:r>
    </w:p>
    <w:p w:rsidR="00A7757E" w:rsidRPr="00C74D43" w:rsidRDefault="00A7757E" w:rsidP="00B64596">
      <w:pPr>
        <w:pStyle w:val="ListParagraph"/>
        <w:numPr>
          <w:ilvl w:val="0"/>
          <w:numId w:val="85"/>
        </w:numPr>
        <w:spacing w:after="0" w:line="240" w:lineRule="auto"/>
        <w:rPr>
          <w:rFonts w:ascii="Calibri" w:hAnsi="Calibri"/>
          <w:sz w:val="24"/>
          <w:szCs w:val="24"/>
        </w:rPr>
      </w:pPr>
      <w:r w:rsidRPr="00C74D43">
        <w:rPr>
          <w:rFonts w:ascii="Calibri" w:hAnsi="Calibri"/>
          <w:sz w:val="24"/>
          <w:szCs w:val="24"/>
        </w:rPr>
        <w:t>Arginine, Histidine, Isoleucine, Leucine. Threonine, Lysine, Methionine, phenylalanine, Tryptophan and Valine</w:t>
      </w:r>
    </w:p>
    <w:p w:rsidR="00A7757E" w:rsidRPr="00C74D43" w:rsidRDefault="00A7757E" w:rsidP="00B64596">
      <w:pPr>
        <w:pStyle w:val="ListParagraph"/>
        <w:numPr>
          <w:ilvl w:val="0"/>
          <w:numId w:val="85"/>
        </w:numPr>
        <w:rPr>
          <w:rFonts w:ascii="Calibri" w:hAnsi="Calibri"/>
          <w:sz w:val="24"/>
          <w:szCs w:val="24"/>
        </w:rPr>
      </w:pPr>
      <w:r w:rsidRPr="00C74D43">
        <w:rPr>
          <w:rStyle w:val="Strong"/>
          <w:rFonts w:ascii="Calibri" w:hAnsi="Calibri"/>
          <w:sz w:val="24"/>
          <w:szCs w:val="24"/>
        </w:rPr>
        <w:t xml:space="preserve">SEMI ESSENTIAL AMINO ACIDS: </w:t>
      </w:r>
      <w:r w:rsidRPr="00C74D43">
        <w:rPr>
          <w:rFonts w:ascii="Calibri" w:hAnsi="Calibri"/>
          <w:sz w:val="24"/>
          <w:szCs w:val="24"/>
        </w:rPr>
        <w:t xml:space="preserve">Arginine and Histidine are </w:t>
      </w:r>
      <w:r w:rsidRPr="00C74D43">
        <w:rPr>
          <w:rFonts w:ascii="Calibri" w:hAnsi="Calibri"/>
          <w:b/>
          <w:sz w:val="24"/>
          <w:szCs w:val="24"/>
        </w:rPr>
        <w:t>semi- essential amino acids</w:t>
      </w:r>
      <w:r w:rsidRPr="00C74D43">
        <w:rPr>
          <w:rFonts w:ascii="Calibri" w:hAnsi="Calibri"/>
          <w:sz w:val="24"/>
          <w:szCs w:val="24"/>
        </w:rPr>
        <w:t xml:space="preserve"> which can be synthesised in adults but not by growing children.  </w:t>
      </w:r>
    </w:p>
    <w:p w:rsidR="00A7757E" w:rsidRPr="00C74D43" w:rsidRDefault="00A7757E" w:rsidP="00F95B49">
      <w:pPr>
        <w:pStyle w:val="ListParagraph"/>
        <w:ind w:left="756"/>
        <w:rPr>
          <w:rFonts w:ascii="Calibri" w:hAnsi="Calibri"/>
          <w:b/>
          <w:i/>
          <w:sz w:val="24"/>
          <w:szCs w:val="24"/>
        </w:rPr>
      </w:pPr>
      <w:r w:rsidRPr="00C74D43">
        <w:rPr>
          <w:rStyle w:val="Strong"/>
          <w:rFonts w:ascii="Calibri" w:hAnsi="Calibri"/>
          <w:sz w:val="24"/>
          <w:szCs w:val="24"/>
        </w:rPr>
        <w:t>Functions:</w:t>
      </w:r>
      <w:r w:rsidRPr="00C74D43">
        <w:rPr>
          <w:rFonts w:ascii="Calibri" w:hAnsi="Calibri"/>
          <w:sz w:val="24"/>
          <w:szCs w:val="24"/>
        </w:rPr>
        <w:t xml:space="preserve"> </w:t>
      </w:r>
      <w:r w:rsidRPr="00C74D43">
        <w:rPr>
          <w:rFonts w:ascii="Calibri" w:hAnsi="Calibri"/>
          <w:b/>
          <w:i/>
          <w:sz w:val="24"/>
          <w:szCs w:val="24"/>
        </w:rPr>
        <w:t>Refer Ans 1 &amp; 41 under section 10 ( Chemistry of amino acids &amp; proteins)</w:t>
      </w:r>
    </w:p>
    <w:p w:rsidR="00F95B49" w:rsidRPr="00C74D43" w:rsidRDefault="00F95B49" w:rsidP="00F95B49">
      <w:pPr>
        <w:pStyle w:val="ListParagraph"/>
        <w:ind w:left="756"/>
        <w:rPr>
          <w:rFonts w:ascii="Calibri" w:hAnsi="Calibri"/>
          <w:b/>
          <w:i/>
          <w:sz w:val="24"/>
          <w:szCs w:val="24"/>
        </w:rPr>
      </w:pPr>
    </w:p>
    <w:p w:rsidR="00A7757E" w:rsidRPr="00C74D43" w:rsidRDefault="00A7757E" w:rsidP="00B64596">
      <w:pPr>
        <w:pStyle w:val="ListParagraph"/>
        <w:numPr>
          <w:ilvl w:val="0"/>
          <w:numId w:val="294"/>
        </w:numPr>
        <w:rPr>
          <w:rFonts w:ascii="Arial" w:hAnsi="Arial" w:cs="Arial"/>
        </w:rPr>
      </w:pPr>
      <w:r w:rsidRPr="00C74D43">
        <w:rPr>
          <w:rFonts w:ascii="Arial" w:hAnsi="Arial" w:cs="Arial"/>
        </w:rPr>
        <w:t>What are limiting amino acids? Name the limiting amino acid in rice/ wheat / zein.</w:t>
      </w:r>
      <w:r w:rsidR="00F95B49" w:rsidRPr="00C74D43">
        <w:rPr>
          <w:rFonts w:ascii="Arial" w:hAnsi="Arial" w:cs="Arial"/>
        </w:rPr>
        <w:t>(Feb 2015)</w:t>
      </w:r>
    </w:p>
    <w:p w:rsidR="00A7757E" w:rsidRPr="00C74D43" w:rsidRDefault="00A7757E" w:rsidP="00B64596">
      <w:pPr>
        <w:pStyle w:val="ListParagraph"/>
        <w:numPr>
          <w:ilvl w:val="0"/>
          <w:numId w:val="336"/>
        </w:numPr>
        <w:rPr>
          <w:rFonts w:ascii="Arial" w:hAnsi="Arial" w:cs="Arial"/>
        </w:rPr>
      </w:pPr>
      <w:r w:rsidRPr="00C74D43">
        <w:rPr>
          <w:rFonts w:cs="Arial"/>
        </w:rPr>
        <w:t>Some of the proteins do not contain one or more essential amino acids. These limit the weight gain or growth of the animals when those proteins are fed to the animals. They are known as limiting amino acids for that particular protein.</w:t>
      </w:r>
    </w:p>
    <w:p w:rsidR="00A7757E" w:rsidRPr="00C74D43" w:rsidRDefault="00A7757E" w:rsidP="00B64596">
      <w:pPr>
        <w:pStyle w:val="ListParagraph"/>
        <w:numPr>
          <w:ilvl w:val="0"/>
          <w:numId w:val="336"/>
        </w:numPr>
        <w:rPr>
          <w:rFonts w:ascii="Arial" w:hAnsi="Arial" w:cs="Arial"/>
        </w:rPr>
      </w:pPr>
      <w:r w:rsidRPr="00C74D43">
        <w:rPr>
          <w:rFonts w:cs="Arial"/>
        </w:rPr>
        <w:t>Limiting amino acids in – Rice &amp; wheat  : Lysine &amp; Threonine; Zein: Tryptophan &amp; Lysine; Bengal gram – Cysteine &amp; Methionine</w:t>
      </w:r>
    </w:p>
    <w:p w:rsidR="00A7757E" w:rsidRPr="00C74D43" w:rsidRDefault="00A7757E" w:rsidP="00B64596">
      <w:pPr>
        <w:pStyle w:val="ListParagraph"/>
        <w:numPr>
          <w:ilvl w:val="0"/>
          <w:numId w:val="294"/>
        </w:numPr>
        <w:rPr>
          <w:rFonts w:ascii="Arial" w:hAnsi="Arial" w:cs="Arial"/>
        </w:rPr>
      </w:pPr>
      <w:r w:rsidRPr="00C74D43">
        <w:rPr>
          <w:rFonts w:ascii="Arial" w:hAnsi="Arial" w:cs="Arial"/>
        </w:rPr>
        <w:t>What is nitrogen balance? (Aug 2011) What is positive and negative nitrogen balance? Give example</w:t>
      </w:r>
    </w:p>
    <w:p w:rsidR="00A7757E" w:rsidRPr="00C74D43" w:rsidRDefault="00A7757E" w:rsidP="00B64596">
      <w:pPr>
        <w:pStyle w:val="ListParagraph"/>
        <w:numPr>
          <w:ilvl w:val="0"/>
          <w:numId w:val="337"/>
        </w:numPr>
      </w:pPr>
      <w:r w:rsidRPr="00C74D43">
        <w:t>A normal healthy adult is said to be in nitrogen balance which   means the dietary intake of N</w:t>
      </w:r>
      <w:r w:rsidRPr="00C74D43">
        <w:rPr>
          <w:vertAlign w:val="subscript"/>
        </w:rPr>
        <w:t xml:space="preserve">2 </w:t>
      </w:r>
      <w:r w:rsidRPr="00C74D43">
        <w:t xml:space="preserve">equals the daily loss through urine feces and skin. </w:t>
      </w:r>
    </w:p>
    <w:p w:rsidR="00A7757E" w:rsidRPr="00C74D43" w:rsidRDefault="00A7757E" w:rsidP="00B64596">
      <w:pPr>
        <w:pStyle w:val="ListParagraph"/>
        <w:numPr>
          <w:ilvl w:val="0"/>
          <w:numId w:val="337"/>
        </w:numPr>
      </w:pPr>
      <w:r w:rsidRPr="00C74D43">
        <w:t>When excretion exceeds intake, it is negative nitrogen balance, when intake exceeds excretion, it is positive nitrogen balance.</w:t>
      </w:r>
    </w:p>
    <w:p w:rsidR="00A7757E" w:rsidRPr="00C74D43" w:rsidRDefault="00A7757E" w:rsidP="00B64596">
      <w:pPr>
        <w:pStyle w:val="ListParagraph"/>
        <w:numPr>
          <w:ilvl w:val="0"/>
          <w:numId w:val="337"/>
        </w:numPr>
      </w:pPr>
      <w:r w:rsidRPr="00C74D43">
        <w:t xml:space="preserve"> Positive nitrogen balance: in Growth &amp; Pregnancy</w:t>
      </w:r>
    </w:p>
    <w:p w:rsidR="00A7757E" w:rsidRPr="00C74D43" w:rsidRDefault="00A7757E" w:rsidP="00B64596">
      <w:pPr>
        <w:pStyle w:val="ListParagraph"/>
        <w:numPr>
          <w:ilvl w:val="0"/>
          <w:numId w:val="337"/>
        </w:numPr>
      </w:pPr>
      <w:r w:rsidRPr="00C74D43">
        <w:t>Negative  nitrogen balance – in acute illness-After trauma, surgery, Burns and in Protein deficiency</w:t>
      </w:r>
    </w:p>
    <w:p w:rsidR="00A7757E" w:rsidRPr="00C74D43" w:rsidRDefault="00A7757E" w:rsidP="00B64596">
      <w:pPr>
        <w:pStyle w:val="ListParagraph"/>
        <w:numPr>
          <w:ilvl w:val="0"/>
          <w:numId w:val="294"/>
        </w:numPr>
        <w:rPr>
          <w:rFonts w:ascii="Arial" w:hAnsi="Arial" w:cs="Arial"/>
        </w:rPr>
      </w:pPr>
      <w:r w:rsidRPr="00C74D43">
        <w:rPr>
          <w:rFonts w:ascii="Arial" w:hAnsi="Arial" w:cs="Arial"/>
        </w:rPr>
        <w:t>What is protein sparing effect of carbohydrate?</w:t>
      </w:r>
    </w:p>
    <w:p w:rsidR="00A7757E" w:rsidRPr="00C74D43" w:rsidRDefault="00A7757E" w:rsidP="00A7757E">
      <w:pPr>
        <w:pStyle w:val="ListParagraph"/>
        <w:ind w:left="360"/>
        <w:rPr>
          <w:rFonts w:cs="Arial"/>
        </w:rPr>
      </w:pPr>
      <w:r w:rsidRPr="00C74D43">
        <w:rPr>
          <w:rFonts w:cs="Arial"/>
        </w:rPr>
        <w:t>Proteins are the building blocks for the body and they provide 10 to 15 % of total energy. Whenever there are sufficient carbohydrates present in the diet, the amino acids are not utilised for energy. This is known as Protein sparing effect of carbohydrates</w:t>
      </w:r>
    </w:p>
    <w:p w:rsidR="00F95B49" w:rsidRPr="00C74D43" w:rsidRDefault="00F95B49" w:rsidP="00A7757E">
      <w:pPr>
        <w:pStyle w:val="ListParagraph"/>
        <w:ind w:left="360"/>
        <w:rPr>
          <w:rFonts w:cs="Arial"/>
        </w:rPr>
      </w:pPr>
    </w:p>
    <w:p w:rsidR="00A7757E" w:rsidRPr="00C74D43" w:rsidRDefault="00A7757E" w:rsidP="00B64596">
      <w:pPr>
        <w:pStyle w:val="ListParagraph"/>
        <w:numPr>
          <w:ilvl w:val="0"/>
          <w:numId w:val="294"/>
        </w:numPr>
        <w:rPr>
          <w:rFonts w:ascii="Arial" w:hAnsi="Arial" w:cs="Arial"/>
        </w:rPr>
      </w:pPr>
      <w:r w:rsidRPr="00C74D43">
        <w:rPr>
          <w:rFonts w:ascii="Arial" w:hAnsi="Arial" w:cs="Arial"/>
        </w:rPr>
        <w:t>What is PER (Protein efficiency ratio)?</w:t>
      </w:r>
    </w:p>
    <w:p w:rsidR="00A7757E" w:rsidRPr="00C74D43" w:rsidRDefault="00A7757E" w:rsidP="00B64596">
      <w:pPr>
        <w:pStyle w:val="ListParagraph"/>
        <w:numPr>
          <w:ilvl w:val="0"/>
          <w:numId w:val="339"/>
        </w:numPr>
        <w:rPr>
          <w:rFonts w:cs="Arial"/>
        </w:rPr>
      </w:pPr>
      <w:r w:rsidRPr="00C74D43">
        <w:rPr>
          <w:rFonts w:cs="Arial"/>
        </w:rPr>
        <w:t xml:space="preserve">PER is one of the indices of assessing </w:t>
      </w:r>
      <w:r w:rsidRPr="00C74D43">
        <w:t xml:space="preserve">the nutritional value of proteins. </w:t>
      </w:r>
    </w:p>
    <w:p w:rsidR="00A7757E" w:rsidRPr="00C74D43" w:rsidRDefault="00A7757E" w:rsidP="00B64596">
      <w:pPr>
        <w:pStyle w:val="ListParagraph"/>
        <w:numPr>
          <w:ilvl w:val="0"/>
          <w:numId w:val="339"/>
        </w:numPr>
        <w:rPr>
          <w:rFonts w:cs="Arial"/>
        </w:rPr>
      </w:pPr>
      <w:r w:rsidRPr="00C74D43">
        <w:t xml:space="preserve">It is the weight gain per gram of protein intake. </w:t>
      </w:r>
    </w:p>
    <w:p w:rsidR="00A7757E" w:rsidRPr="00C74D43" w:rsidRDefault="00A7757E" w:rsidP="00B64596">
      <w:pPr>
        <w:pStyle w:val="ListParagraph"/>
        <w:numPr>
          <w:ilvl w:val="0"/>
          <w:numId w:val="339"/>
        </w:numPr>
        <w:rPr>
          <w:rFonts w:cs="Arial"/>
        </w:rPr>
      </w:pPr>
      <w:r w:rsidRPr="00C74D43">
        <w:t>Chemical score is the amount in mg of essential amino acids per gram of protein.</w:t>
      </w:r>
    </w:p>
    <w:p w:rsidR="00A7757E" w:rsidRPr="00C74D43" w:rsidRDefault="00A7757E" w:rsidP="00B64596">
      <w:pPr>
        <w:pStyle w:val="ListParagraph"/>
        <w:numPr>
          <w:ilvl w:val="0"/>
          <w:numId w:val="339"/>
        </w:numPr>
        <w:rPr>
          <w:rFonts w:cs="Arial"/>
        </w:rPr>
      </w:pPr>
      <w:r w:rsidRPr="00C74D43">
        <w:t>Egg protein is taken as the reference protein as it contains all amino acids</w:t>
      </w:r>
    </w:p>
    <w:p w:rsidR="00A7757E" w:rsidRPr="00C74D43" w:rsidRDefault="00A7757E" w:rsidP="00B64596">
      <w:pPr>
        <w:pStyle w:val="ListParagraph"/>
        <w:numPr>
          <w:ilvl w:val="0"/>
          <w:numId w:val="339"/>
        </w:numPr>
        <w:rPr>
          <w:rFonts w:cs="Arial"/>
        </w:rPr>
      </w:pPr>
      <w:r w:rsidRPr="00C74D43">
        <w:t>The content of essential amino acids in a protein can be assessed by comparing it with egg protein</w:t>
      </w:r>
    </w:p>
    <w:p w:rsidR="00A7757E" w:rsidRPr="00C74D43" w:rsidRDefault="00A7757E" w:rsidP="00B64596">
      <w:pPr>
        <w:pStyle w:val="NoSpacing"/>
        <w:numPr>
          <w:ilvl w:val="0"/>
          <w:numId w:val="294"/>
        </w:numPr>
      </w:pPr>
      <w:r w:rsidRPr="00C74D43">
        <w:rPr>
          <w:rFonts w:ascii="Arial" w:hAnsi="Arial" w:cs="Arial"/>
        </w:rPr>
        <w:t>What is biological value (BV) of proteins?</w:t>
      </w:r>
      <w:r w:rsidRPr="00C74D43">
        <w:t xml:space="preserve"> </w:t>
      </w:r>
    </w:p>
    <w:p w:rsidR="00A7757E" w:rsidRPr="00C74D43" w:rsidRDefault="00A7757E" w:rsidP="00B64596">
      <w:pPr>
        <w:pStyle w:val="NoSpacing"/>
        <w:numPr>
          <w:ilvl w:val="0"/>
          <w:numId w:val="338"/>
        </w:numPr>
      </w:pPr>
      <w:r w:rsidRPr="00C74D43">
        <w:lastRenderedPageBreak/>
        <w:t>It is one of the indices of assessing the nutritional value of proteins. It is done by feeding the protein to an animal and assessing the weight gain.</w:t>
      </w:r>
    </w:p>
    <w:p w:rsidR="00A7757E" w:rsidRPr="00C74D43" w:rsidRDefault="00A7757E" w:rsidP="00B64596">
      <w:pPr>
        <w:pStyle w:val="NoSpacing"/>
        <w:numPr>
          <w:ilvl w:val="0"/>
          <w:numId w:val="338"/>
        </w:numPr>
      </w:pPr>
      <w:r w:rsidRPr="00C74D43">
        <w:t xml:space="preserve">Biological value: It is the ratio between the nitrogen retained and nitrogen absorbed during a specific interval  </w:t>
      </w:r>
    </w:p>
    <w:p w:rsidR="00A7757E" w:rsidRPr="00C74D43" w:rsidRDefault="00A7757E" w:rsidP="00A7757E">
      <w:pPr>
        <w:pStyle w:val="NoSpacing"/>
        <w:ind w:left="720"/>
      </w:pPr>
      <w:r w:rsidRPr="00C74D43">
        <w:t xml:space="preserve">BV =      </w:t>
      </w:r>
      <w:r w:rsidRPr="00C74D43">
        <w:rPr>
          <w:u w:val="single"/>
        </w:rPr>
        <w:t>Retained nitrogen</w:t>
      </w:r>
      <w:r w:rsidRPr="00C74D43">
        <w:t xml:space="preserve">     X 100</w:t>
      </w:r>
    </w:p>
    <w:p w:rsidR="00A7757E" w:rsidRPr="00C74D43" w:rsidRDefault="00A7757E" w:rsidP="00A7757E">
      <w:pPr>
        <w:pStyle w:val="NoSpacing"/>
      </w:pPr>
      <w:r w:rsidRPr="00C74D43">
        <w:tab/>
        <w:t xml:space="preserve">  </w:t>
      </w:r>
      <w:r w:rsidRPr="00C74D43">
        <w:tab/>
        <w:t>Absorbed nitrogen</w:t>
      </w:r>
    </w:p>
    <w:p w:rsidR="00A7757E" w:rsidRPr="00C74D43" w:rsidRDefault="00A7757E" w:rsidP="00A7757E">
      <w:pPr>
        <w:pStyle w:val="NoSpacing"/>
      </w:pPr>
    </w:p>
    <w:p w:rsidR="00A7757E" w:rsidRPr="00C74D43" w:rsidRDefault="00A7757E" w:rsidP="00B64596">
      <w:pPr>
        <w:pStyle w:val="NoSpacing"/>
        <w:numPr>
          <w:ilvl w:val="0"/>
          <w:numId w:val="294"/>
        </w:numPr>
        <w:rPr>
          <w:rFonts w:ascii="Arial" w:hAnsi="Arial" w:cs="Arial"/>
        </w:rPr>
      </w:pPr>
      <w:r w:rsidRPr="00C74D43">
        <w:rPr>
          <w:rFonts w:ascii="Arial" w:hAnsi="Arial" w:cs="Arial"/>
        </w:rPr>
        <w:t xml:space="preserve"> What is balanced diet?</w:t>
      </w:r>
    </w:p>
    <w:p w:rsidR="00A7757E" w:rsidRPr="00C74D43" w:rsidRDefault="00A7757E" w:rsidP="00B64596">
      <w:pPr>
        <w:pStyle w:val="ListParagraph"/>
        <w:numPr>
          <w:ilvl w:val="0"/>
          <w:numId w:val="340"/>
        </w:numPr>
        <w:rPr>
          <w:rFonts w:cstheme="minorHAnsi"/>
          <w:b/>
          <w:sz w:val="28"/>
          <w:szCs w:val="28"/>
        </w:rPr>
      </w:pPr>
      <w:r w:rsidRPr="00C74D43">
        <w:rPr>
          <w:rFonts w:cstheme="minorHAnsi"/>
          <w:sz w:val="24"/>
          <w:szCs w:val="24"/>
        </w:rPr>
        <w:t>It is defined as the diet which contains all the necessary food materials like carbohydrates, proteins, and lipids along with vitamins, minerals in adequate proportions to meet the body’s need.</w:t>
      </w:r>
    </w:p>
    <w:p w:rsidR="00A7757E" w:rsidRPr="00C74D43" w:rsidRDefault="00A7757E" w:rsidP="00B64596">
      <w:pPr>
        <w:pStyle w:val="ListParagraph"/>
        <w:numPr>
          <w:ilvl w:val="0"/>
          <w:numId w:val="340"/>
        </w:numPr>
        <w:rPr>
          <w:rFonts w:cstheme="minorHAnsi"/>
          <w:b/>
          <w:sz w:val="28"/>
          <w:szCs w:val="28"/>
        </w:rPr>
      </w:pPr>
      <w:r w:rsidRPr="00C74D43">
        <w:rPr>
          <w:rFonts w:cstheme="minorHAnsi"/>
          <w:sz w:val="24"/>
          <w:szCs w:val="24"/>
        </w:rPr>
        <w:t>The diet should be simple, locally available, palatable and digestible.</w:t>
      </w:r>
    </w:p>
    <w:p w:rsidR="00A7757E" w:rsidRPr="00C74D43" w:rsidRDefault="00A7757E" w:rsidP="00B64596">
      <w:pPr>
        <w:pStyle w:val="ListParagraph"/>
        <w:numPr>
          <w:ilvl w:val="0"/>
          <w:numId w:val="340"/>
        </w:numPr>
        <w:rPr>
          <w:rFonts w:cstheme="minorHAnsi"/>
          <w:b/>
          <w:sz w:val="28"/>
          <w:szCs w:val="28"/>
        </w:rPr>
      </w:pPr>
      <w:r w:rsidRPr="00C74D43">
        <w:rPr>
          <w:rFonts w:cstheme="minorHAnsi"/>
          <w:sz w:val="24"/>
          <w:szCs w:val="24"/>
        </w:rPr>
        <w:t xml:space="preserve">Adequate protein content with essential amino acids should be supplied.  This is achieved by cereal pulses mixture (5:1 ratio) with additional animal proteins.  </w:t>
      </w:r>
    </w:p>
    <w:p w:rsidR="00A7757E" w:rsidRPr="00C74D43" w:rsidRDefault="00A7757E" w:rsidP="00B64596">
      <w:pPr>
        <w:pStyle w:val="ListParagraph"/>
        <w:numPr>
          <w:ilvl w:val="0"/>
          <w:numId w:val="340"/>
        </w:numPr>
        <w:rPr>
          <w:rFonts w:cstheme="minorHAnsi"/>
          <w:b/>
          <w:sz w:val="28"/>
          <w:szCs w:val="28"/>
        </w:rPr>
      </w:pPr>
      <w:r w:rsidRPr="00C74D43">
        <w:rPr>
          <w:rFonts w:cstheme="minorHAnsi"/>
          <w:sz w:val="24"/>
          <w:szCs w:val="24"/>
        </w:rPr>
        <w:t>Calorie intake should be correct and should balance energy expenditure.(30-35 k cal/kg body weight)</w:t>
      </w:r>
    </w:p>
    <w:p w:rsidR="00A7757E" w:rsidRPr="00C74D43" w:rsidRDefault="00A7757E" w:rsidP="00B64596">
      <w:pPr>
        <w:pStyle w:val="ListParagraph"/>
        <w:numPr>
          <w:ilvl w:val="0"/>
          <w:numId w:val="340"/>
        </w:numPr>
        <w:rPr>
          <w:rFonts w:cstheme="minorHAnsi"/>
          <w:sz w:val="24"/>
          <w:szCs w:val="24"/>
        </w:rPr>
      </w:pPr>
      <w:r w:rsidRPr="00C74D43">
        <w:rPr>
          <w:rFonts w:cstheme="minorHAnsi"/>
          <w:sz w:val="24"/>
          <w:szCs w:val="24"/>
        </w:rPr>
        <w:t>Adequate quantity of calcium, iron and dietary fibres should be supplemented to it</w:t>
      </w:r>
    </w:p>
    <w:p w:rsidR="00A7757E" w:rsidRPr="00C74D43" w:rsidRDefault="00A7757E" w:rsidP="00B64596">
      <w:pPr>
        <w:pStyle w:val="ListParagraph"/>
        <w:numPr>
          <w:ilvl w:val="0"/>
          <w:numId w:val="294"/>
        </w:numPr>
        <w:rPr>
          <w:rFonts w:ascii="Arial" w:hAnsi="Arial" w:cs="Arial"/>
          <w:b/>
        </w:rPr>
      </w:pPr>
      <w:r w:rsidRPr="00C74D43">
        <w:rPr>
          <w:rFonts w:ascii="Arial" w:hAnsi="Arial" w:cs="Arial"/>
        </w:rPr>
        <w:t xml:space="preserve">What is protein energy malnutrition? What are its types? Differences between Kwashiorkor &amp; marasmus. </w:t>
      </w:r>
      <w:r w:rsidRPr="00C74D43">
        <w:rPr>
          <w:rFonts w:ascii="Arial" w:hAnsi="Arial" w:cs="Arial"/>
          <w:b/>
        </w:rPr>
        <w:t>(</w:t>
      </w:r>
      <w:r w:rsidRPr="00C74D43">
        <w:rPr>
          <w:rFonts w:ascii="Arial" w:hAnsi="Arial" w:cs="Arial"/>
          <w:b/>
          <w:i/>
        </w:rPr>
        <w:t>Refer Answer: 26 –SN)</w:t>
      </w:r>
    </w:p>
    <w:p w:rsidR="00A7757E" w:rsidRPr="00C74D43" w:rsidRDefault="00A7757E" w:rsidP="00B64596">
      <w:pPr>
        <w:pStyle w:val="ListParagraph"/>
        <w:numPr>
          <w:ilvl w:val="0"/>
          <w:numId w:val="294"/>
        </w:numPr>
        <w:rPr>
          <w:rFonts w:ascii="Arial" w:hAnsi="Arial" w:cs="Arial"/>
        </w:rPr>
      </w:pPr>
      <w:r w:rsidRPr="00C74D43">
        <w:rPr>
          <w:rFonts w:ascii="Arial" w:hAnsi="Arial" w:cs="Arial"/>
        </w:rPr>
        <w:t>What is deficient in Kwashiorkar? (Feb 2012)</w:t>
      </w:r>
    </w:p>
    <w:p w:rsidR="00A7757E" w:rsidRPr="00C74D43" w:rsidRDefault="00A7757E" w:rsidP="00A7757E">
      <w:pPr>
        <w:pStyle w:val="ListParagraph"/>
        <w:ind w:left="360"/>
        <w:rPr>
          <w:rFonts w:cs="Arial"/>
        </w:rPr>
      </w:pPr>
      <w:r w:rsidRPr="00C74D43">
        <w:rPr>
          <w:rFonts w:cs="Arial"/>
        </w:rPr>
        <w:t>Ans: Deficient in Kwashiorkor is Protein</w:t>
      </w:r>
    </w:p>
    <w:p w:rsidR="00A7757E" w:rsidRPr="00C74D43" w:rsidRDefault="00A7757E" w:rsidP="00A7757E">
      <w:pPr>
        <w:pStyle w:val="ListParagraph"/>
        <w:ind w:left="360"/>
        <w:rPr>
          <w:rFonts w:cs="Arial"/>
        </w:rPr>
      </w:pPr>
      <w:r w:rsidRPr="00C74D43">
        <w:rPr>
          <w:rFonts w:cs="Arial"/>
        </w:rPr>
        <w:tab/>
        <w:t>Deficient in Marasmus is Calorie</w:t>
      </w:r>
    </w:p>
    <w:p w:rsidR="00A7757E" w:rsidRPr="00C74D43" w:rsidRDefault="00A7757E" w:rsidP="00B64596">
      <w:pPr>
        <w:pStyle w:val="ListParagraph"/>
        <w:numPr>
          <w:ilvl w:val="0"/>
          <w:numId w:val="294"/>
        </w:numPr>
        <w:rPr>
          <w:rFonts w:ascii="Arial" w:hAnsi="Arial" w:cs="Arial"/>
        </w:rPr>
      </w:pPr>
      <w:r w:rsidRPr="00C74D43">
        <w:rPr>
          <w:rFonts w:ascii="Arial" w:hAnsi="Arial" w:cs="Arial"/>
        </w:rPr>
        <w:t>What is BMI (Body mass index)? What is its calculation?</w:t>
      </w:r>
    </w:p>
    <w:p w:rsidR="00A7757E" w:rsidRPr="00C74D43" w:rsidRDefault="00A7757E" w:rsidP="00B64596">
      <w:pPr>
        <w:pStyle w:val="ListParagraph"/>
        <w:numPr>
          <w:ilvl w:val="0"/>
          <w:numId w:val="341"/>
        </w:numPr>
        <w:rPr>
          <w:rFonts w:ascii="Arial" w:hAnsi="Arial" w:cs="Arial"/>
        </w:rPr>
      </w:pPr>
      <w:r w:rsidRPr="00C74D43">
        <w:rPr>
          <w:rFonts w:cs="Arial"/>
        </w:rPr>
        <w:t>Body mass index is the newer terminology for Obesity index</w:t>
      </w:r>
    </w:p>
    <w:p w:rsidR="00A7757E" w:rsidRPr="00C74D43" w:rsidRDefault="00A7757E" w:rsidP="00B64596">
      <w:pPr>
        <w:pStyle w:val="ListParagraph"/>
        <w:numPr>
          <w:ilvl w:val="0"/>
          <w:numId w:val="341"/>
        </w:numPr>
        <w:rPr>
          <w:rFonts w:ascii="Arial" w:hAnsi="Arial" w:cs="Arial"/>
        </w:rPr>
      </w:pPr>
      <w:r w:rsidRPr="00C74D43">
        <w:rPr>
          <w:rFonts w:cs="Arial"/>
        </w:rPr>
        <w:t>It is calculated as W/H</w:t>
      </w:r>
      <w:r w:rsidRPr="00C74D43">
        <w:rPr>
          <w:rFonts w:cs="Arial"/>
          <w:vertAlign w:val="superscript"/>
        </w:rPr>
        <w:t>2</w:t>
      </w:r>
      <w:r w:rsidRPr="00C74D43">
        <w:rPr>
          <w:rFonts w:cs="Arial"/>
        </w:rPr>
        <w:t xml:space="preserve"> (W= Weight in kg; H = height in meters</w:t>
      </w:r>
    </w:p>
    <w:p w:rsidR="00A7757E" w:rsidRPr="00C74D43" w:rsidRDefault="00A7757E" w:rsidP="00B64596">
      <w:pPr>
        <w:pStyle w:val="ListParagraph"/>
        <w:numPr>
          <w:ilvl w:val="0"/>
          <w:numId w:val="341"/>
        </w:numPr>
        <w:rPr>
          <w:rFonts w:ascii="Arial" w:hAnsi="Arial" w:cs="Arial"/>
        </w:rPr>
      </w:pPr>
      <w:r w:rsidRPr="00C74D43">
        <w:rPr>
          <w:rFonts w:cs="Arial"/>
        </w:rPr>
        <w:t>The common marker for Body Muscle Mass Index is 24 hours urinary creatinine excretion.</w:t>
      </w:r>
    </w:p>
    <w:p w:rsidR="00A7757E" w:rsidRPr="00C74D43" w:rsidRDefault="00A7757E" w:rsidP="00B64596">
      <w:pPr>
        <w:pStyle w:val="ListParagraph"/>
        <w:numPr>
          <w:ilvl w:val="0"/>
          <w:numId w:val="341"/>
        </w:numPr>
        <w:rPr>
          <w:rFonts w:ascii="Arial" w:hAnsi="Arial" w:cs="Arial"/>
        </w:rPr>
      </w:pPr>
      <w:r w:rsidRPr="00C74D43">
        <w:rPr>
          <w:rFonts w:cs="Arial"/>
        </w:rPr>
        <w:t>A person is said to be obese when his BMI is more than 27.8 kg/m</w:t>
      </w:r>
      <w:r w:rsidRPr="00C74D43">
        <w:rPr>
          <w:rFonts w:cs="Arial"/>
          <w:vertAlign w:val="superscript"/>
        </w:rPr>
        <w:t>3</w:t>
      </w:r>
      <w:r w:rsidRPr="00C74D43">
        <w:rPr>
          <w:rFonts w:cs="Arial"/>
        </w:rPr>
        <w:t xml:space="preserve"> in men and 27.3 kg/m</w:t>
      </w:r>
      <w:r w:rsidRPr="00C74D43">
        <w:rPr>
          <w:rFonts w:cs="Arial"/>
          <w:vertAlign w:val="superscript"/>
        </w:rPr>
        <w:t>3</w:t>
      </w:r>
      <w:r w:rsidRPr="00C74D43">
        <w:rPr>
          <w:rFonts w:cs="Arial"/>
        </w:rPr>
        <w:t xml:space="preserve"> in women</w:t>
      </w:r>
    </w:p>
    <w:p w:rsidR="00A7757E" w:rsidRPr="00C74D43" w:rsidRDefault="00A7757E" w:rsidP="00A7757E">
      <w:pPr>
        <w:rPr>
          <w:rFonts w:ascii="Arial" w:hAnsi="Arial" w:cs="Arial"/>
        </w:rPr>
      </w:pPr>
      <w:r w:rsidRPr="00C74D43">
        <w:rPr>
          <w:rFonts w:ascii="Arial" w:hAnsi="Arial" w:cs="Arial"/>
          <w:b/>
        </w:rPr>
        <w:t>B. SHORT NOTES: (5 MARKS)</w:t>
      </w:r>
    </w:p>
    <w:p w:rsidR="00A7757E" w:rsidRPr="00C74D43" w:rsidRDefault="00A7757E" w:rsidP="00B64596">
      <w:pPr>
        <w:pStyle w:val="ListParagraph"/>
        <w:numPr>
          <w:ilvl w:val="0"/>
          <w:numId w:val="294"/>
        </w:numPr>
        <w:rPr>
          <w:rFonts w:ascii="Arial" w:hAnsi="Arial" w:cs="Arial"/>
        </w:rPr>
      </w:pPr>
      <w:r w:rsidRPr="00C74D43">
        <w:rPr>
          <w:rFonts w:ascii="Arial" w:hAnsi="Arial" w:cs="Arial"/>
        </w:rPr>
        <w:t>BMR – Basal metabolic rate (Feb 2012)</w:t>
      </w:r>
    </w:p>
    <w:p w:rsidR="00A7757E" w:rsidRPr="00C74D43" w:rsidRDefault="00A7757E" w:rsidP="00B64596">
      <w:pPr>
        <w:pStyle w:val="ListParagraph"/>
        <w:numPr>
          <w:ilvl w:val="0"/>
          <w:numId w:val="326"/>
        </w:numPr>
        <w:jc w:val="both"/>
        <w:rPr>
          <w:rFonts w:cstheme="minorHAnsi"/>
          <w:sz w:val="24"/>
          <w:szCs w:val="24"/>
        </w:rPr>
      </w:pPr>
      <w:r w:rsidRPr="00C74D43">
        <w:rPr>
          <w:rFonts w:cstheme="minorHAnsi"/>
          <w:b/>
          <w:sz w:val="24"/>
          <w:szCs w:val="24"/>
        </w:rPr>
        <w:t>Definition:</w:t>
      </w:r>
      <w:r w:rsidRPr="00C74D43">
        <w:rPr>
          <w:rFonts w:cstheme="minorHAnsi"/>
          <w:sz w:val="24"/>
          <w:szCs w:val="24"/>
        </w:rPr>
        <w:t xml:space="preserve"> The energy required by an awake individual during physical, emotional and digestive rest. It is the minimum amount of energy required to perform vital functions such as circulation, respiration, working of heart etc.</w:t>
      </w:r>
    </w:p>
    <w:p w:rsidR="00A7757E" w:rsidRPr="00C74D43" w:rsidRDefault="00A7757E" w:rsidP="00B64596">
      <w:pPr>
        <w:pStyle w:val="ListParagraph"/>
        <w:numPr>
          <w:ilvl w:val="0"/>
          <w:numId w:val="326"/>
        </w:numPr>
        <w:rPr>
          <w:rFonts w:cstheme="minorHAnsi"/>
          <w:b/>
          <w:sz w:val="24"/>
          <w:szCs w:val="24"/>
        </w:rPr>
      </w:pPr>
      <w:r w:rsidRPr="00C74D43">
        <w:rPr>
          <w:rFonts w:cstheme="minorHAnsi"/>
          <w:b/>
          <w:sz w:val="24"/>
          <w:szCs w:val="24"/>
        </w:rPr>
        <w:t xml:space="preserve">Normal Value:  </w:t>
      </w:r>
    </w:p>
    <w:p w:rsidR="00A7757E" w:rsidRPr="00C74D43" w:rsidRDefault="00A7757E" w:rsidP="00A7757E">
      <w:pPr>
        <w:pStyle w:val="ListParagraph"/>
        <w:ind w:firstLine="720"/>
        <w:rPr>
          <w:rFonts w:cstheme="minorHAnsi"/>
          <w:b/>
          <w:sz w:val="24"/>
          <w:szCs w:val="24"/>
        </w:rPr>
      </w:pPr>
      <w:r w:rsidRPr="00C74D43">
        <w:rPr>
          <w:rFonts w:cstheme="minorHAnsi"/>
          <w:b/>
          <w:sz w:val="24"/>
          <w:szCs w:val="24"/>
        </w:rPr>
        <w:t>Men       - 34-37 k cal/m</w:t>
      </w:r>
      <w:r w:rsidRPr="00C74D43">
        <w:rPr>
          <w:rFonts w:cstheme="minorHAnsi"/>
          <w:b/>
          <w:sz w:val="24"/>
          <w:szCs w:val="24"/>
          <w:vertAlign w:val="superscript"/>
        </w:rPr>
        <w:t>2</w:t>
      </w:r>
      <w:r w:rsidRPr="00C74D43">
        <w:rPr>
          <w:rFonts w:cstheme="minorHAnsi"/>
          <w:b/>
          <w:sz w:val="24"/>
          <w:szCs w:val="24"/>
        </w:rPr>
        <w:t>/hr (24kcal/kg bodywt/day)</w:t>
      </w:r>
    </w:p>
    <w:p w:rsidR="00A7757E" w:rsidRPr="00C74D43" w:rsidRDefault="00A7757E" w:rsidP="00A7757E">
      <w:pPr>
        <w:pStyle w:val="ListParagraph"/>
        <w:ind w:firstLine="720"/>
        <w:rPr>
          <w:rFonts w:ascii="Arial" w:hAnsi="Arial" w:cs="Arial"/>
          <w:sz w:val="24"/>
          <w:szCs w:val="24"/>
        </w:rPr>
      </w:pPr>
      <w:r w:rsidRPr="00C74D43">
        <w:rPr>
          <w:rFonts w:cstheme="minorHAnsi"/>
          <w:b/>
          <w:sz w:val="24"/>
          <w:szCs w:val="24"/>
        </w:rPr>
        <w:t>Women - 30-35 k cal/m</w:t>
      </w:r>
      <w:r w:rsidRPr="00C74D43">
        <w:rPr>
          <w:rFonts w:cstheme="minorHAnsi"/>
          <w:b/>
          <w:sz w:val="24"/>
          <w:szCs w:val="24"/>
          <w:vertAlign w:val="superscript"/>
        </w:rPr>
        <w:t>2</w:t>
      </w:r>
      <w:r w:rsidRPr="00C74D43">
        <w:rPr>
          <w:rFonts w:cstheme="minorHAnsi"/>
          <w:b/>
          <w:sz w:val="24"/>
          <w:szCs w:val="24"/>
        </w:rPr>
        <w:t>/hr</w:t>
      </w:r>
      <w:r w:rsidRPr="00C74D43">
        <w:rPr>
          <w:rFonts w:ascii="Arial" w:hAnsi="Arial" w:cs="Arial"/>
          <w:sz w:val="24"/>
          <w:szCs w:val="24"/>
        </w:rPr>
        <w:t xml:space="preserve"> </w:t>
      </w:r>
    </w:p>
    <w:p w:rsidR="00A7757E" w:rsidRPr="00C74D43" w:rsidRDefault="00A7757E" w:rsidP="00A7757E">
      <w:pPr>
        <w:rPr>
          <w:rFonts w:cstheme="minorHAnsi"/>
          <w:bCs/>
          <w:sz w:val="24"/>
          <w:szCs w:val="24"/>
        </w:rPr>
      </w:pPr>
      <w:r w:rsidRPr="00C74D43">
        <w:rPr>
          <w:rFonts w:cstheme="minorHAnsi"/>
          <w:b/>
          <w:sz w:val="24"/>
          <w:szCs w:val="24"/>
        </w:rPr>
        <w:t xml:space="preserve">Resting metabolic rate:  </w:t>
      </w:r>
      <w:r w:rsidRPr="00C74D43">
        <w:rPr>
          <w:rFonts w:cstheme="minorHAnsi"/>
          <w:bCs/>
          <w:sz w:val="24"/>
          <w:szCs w:val="24"/>
        </w:rPr>
        <w:t>3% higher than BMR. It is the energy required to maintain life or vital functions of body</w:t>
      </w:r>
    </w:p>
    <w:p w:rsidR="00A7757E" w:rsidRPr="00C74D43" w:rsidRDefault="00A7757E" w:rsidP="00A7757E">
      <w:pPr>
        <w:jc w:val="both"/>
        <w:rPr>
          <w:rFonts w:cs="Arial"/>
          <w:sz w:val="24"/>
          <w:szCs w:val="24"/>
        </w:rPr>
      </w:pPr>
      <w:r w:rsidRPr="00C74D43">
        <w:rPr>
          <w:rFonts w:cs="Arial"/>
          <w:b/>
          <w:sz w:val="24"/>
          <w:szCs w:val="24"/>
        </w:rPr>
        <w:t>Measurement of BMR</w:t>
      </w:r>
      <w:r w:rsidRPr="00C74D43">
        <w:rPr>
          <w:rFonts w:cs="Arial"/>
          <w:sz w:val="24"/>
          <w:szCs w:val="24"/>
        </w:rPr>
        <w:t>: (Direct method – by the heat evolved; indirect method – by volume of O</w:t>
      </w:r>
      <w:r w:rsidRPr="00C74D43">
        <w:rPr>
          <w:rFonts w:cs="Arial"/>
          <w:sz w:val="24"/>
          <w:szCs w:val="24"/>
          <w:vertAlign w:val="subscript"/>
        </w:rPr>
        <w:t>2</w:t>
      </w:r>
      <w:r w:rsidRPr="00C74D43">
        <w:rPr>
          <w:rFonts w:cs="Arial"/>
          <w:sz w:val="24"/>
          <w:szCs w:val="24"/>
        </w:rPr>
        <w:t xml:space="preserve"> consumed and CO</w:t>
      </w:r>
      <w:r w:rsidRPr="00C74D43">
        <w:rPr>
          <w:rFonts w:cs="Arial"/>
          <w:sz w:val="24"/>
          <w:szCs w:val="24"/>
          <w:vertAlign w:val="subscript"/>
        </w:rPr>
        <w:t>2</w:t>
      </w:r>
      <w:r w:rsidRPr="00C74D43">
        <w:rPr>
          <w:rFonts w:cs="Arial"/>
          <w:sz w:val="24"/>
          <w:szCs w:val="24"/>
        </w:rPr>
        <w:t xml:space="preserve"> evolved) </w:t>
      </w:r>
    </w:p>
    <w:p w:rsidR="00A7757E" w:rsidRPr="00C74D43" w:rsidRDefault="00A7757E" w:rsidP="00B64596">
      <w:pPr>
        <w:pStyle w:val="ListParagraph"/>
        <w:numPr>
          <w:ilvl w:val="0"/>
          <w:numId w:val="327"/>
        </w:numPr>
        <w:jc w:val="both"/>
        <w:rPr>
          <w:rFonts w:cs="Arial"/>
          <w:sz w:val="24"/>
          <w:szCs w:val="24"/>
        </w:rPr>
      </w:pPr>
      <w:r w:rsidRPr="00C74D43">
        <w:rPr>
          <w:rFonts w:cs="Arial"/>
          <w:sz w:val="24"/>
          <w:szCs w:val="24"/>
        </w:rPr>
        <w:t>Subject should be awake, and in complete physical and mental rest</w:t>
      </w:r>
    </w:p>
    <w:p w:rsidR="00A7757E" w:rsidRPr="00C74D43" w:rsidRDefault="00A7757E" w:rsidP="00B64596">
      <w:pPr>
        <w:pStyle w:val="ListParagraph"/>
        <w:numPr>
          <w:ilvl w:val="0"/>
          <w:numId w:val="327"/>
        </w:numPr>
        <w:jc w:val="both"/>
        <w:rPr>
          <w:rFonts w:cs="Arial"/>
          <w:sz w:val="24"/>
          <w:szCs w:val="24"/>
        </w:rPr>
      </w:pPr>
      <w:r w:rsidRPr="00C74D43">
        <w:rPr>
          <w:rFonts w:cs="Arial"/>
          <w:sz w:val="24"/>
          <w:szCs w:val="24"/>
        </w:rPr>
        <w:t>Should be done during post absorptive state in comfortable surroundings</w:t>
      </w:r>
    </w:p>
    <w:p w:rsidR="00A7757E" w:rsidRPr="00C74D43" w:rsidRDefault="00A7757E" w:rsidP="00B64596">
      <w:pPr>
        <w:pStyle w:val="ListParagraph"/>
        <w:numPr>
          <w:ilvl w:val="0"/>
          <w:numId w:val="327"/>
        </w:numPr>
        <w:jc w:val="both"/>
        <w:rPr>
          <w:rFonts w:cs="Arial"/>
          <w:sz w:val="24"/>
          <w:szCs w:val="24"/>
        </w:rPr>
      </w:pPr>
      <w:r w:rsidRPr="00C74D43">
        <w:rPr>
          <w:rFonts w:cs="Arial"/>
          <w:sz w:val="24"/>
          <w:szCs w:val="24"/>
        </w:rPr>
        <w:t>Instrument: Atwater- Benedict - Roth apparatus or Douglas bag method</w:t>
      </w:r>
    </w:p>
    <w:p w:rsidR="00A7757E" w:rsidRPr="00C74D43" w:rsidRDefault="00A7757E" w:rsidP="00B64596">
      <w:pPr>
        <w:pStyle w:val="ListParagraph"/>
        <w:numPr>
          <w:ilvl w:val="0"/>
          <w:numId w:val="327"/>
        </w:numPr>
        <w:jc w:val="both"/>
        <w:rPr>
          <w:rFonts w:cs="Arial"/>
          <w:sz w:val="24"/>
          <w:szCs w:val="24"/>
        </w:rPr>
      </w:pPr>
      <w:r w:rsidRPr="00C74D43">
        <w:rPr>
          <w:rFonts w:cs="Arial"/>
          <w:b/>
          <w:sz w:val="24"/>
          <w:szCs w:val="24"/>
        </w:rPr>
        <w:t>Procedure for Benedict Roth method</w:t>
      </w:r>
      <w:r w:rsidRPr="00C74D43">
        <w:rPr>
          <w:rFonts w:cs="Arial"/>
          <w:sz w:val="24"/>
          <w:szCs w:val="24"/>
        </w:rPr>
        <w:t xml:space="preserve">: </w:t>
      </w:r>
    </w:p>
    <w:p w:rsidR="00A7757E" w:rsidRPr="00C74D43" w:rsidRDefault="00A7757E" w:rsidP="00B64596">
      <w:pPr>
        <w:pStyle w:val="ListParagraph"/>
        <w:numPr>
          <w:ilvl w:val="0"/>
          <w:numId w:val="328"/>
        </w:numPr>
        <w:jc w:val="both"/>
        <w:rPr>
          <w:rFonts w:cs="Arial"/>
          <w:sz w:val="24"/>
          <w:szCs w:val="24"/>
        </w:rPr>
      </w:pPr>
      <w:r w:rsidRPr="00C74D43">
        <w:rPr>
          <w:rFonts w:cs="Arial"/>
          <w:sz w:val="24"/>
          <w:szCs w:val="24"/>
        </w:rPr>
        <w:t>O2 consumed is recorded for 2-6 min under basal conditions</w:t>
      </w:r>
    </w:p>
    <w:p w:rsidR="00A7757E" w:rsidRPr="00C74D43" w:rsidRDefault="00A7757E" w:rsidP="00B64596">
      <w:pPr>
        <w:pStyle w:val="ListParagraph"/>
        <w:numPr>
          <w:ilvl w:val="0"/>
          <w:numId w:val="328"/>
        </w:numPr>
        <w:jc w:val="both"/>
        <w:rPr>
          <w:rFonts w:cs="Arial"/>
          <w:sz w:val="24"/>
          <w:szCs w:val="24"/>
        </w:rPr>
      </w:pPr>
      <w:r w:rsidRPr="00C74D43">
        <w:rPr>
          <w:rFonts w:cs="Arial"/>
          <w:sz w:val="24"/>
          <w:szCs w:val="24"/>
        </w:rPr>
        <w:t>The standard calorific value for 1 Lt of O2 consumed = 4.825 cal</w:t>
      </w:r>
    </w:p>
    <w:p w:rsidR="00A7757E" w:rsidRPr="00C74D43" w:rsidRDefault="00A7757E" w:rsidP="00B64596">
      <w:pPr>
        <w:pStyle w:val="ListParagraph"/>
        <w:numPr>
          <w:ilvl w:val="0"/>
          <w:numId w:val="328"/>
        </w:numPr>
        <w:jc w:val="both"/>
        <w:rPr>
          <w:rFonts w:cs="Arial"/>
          <w:sz w:val="24"/>
          <w:szCs w:val="24"/>
        </w:rPr>
      </w:pPr>
      <w:r w:rsidRPr="00C74D43">
        <w:rPr>
          <w:rFonts w:cs="Arial"/>
          <w:sz w:val="24"/>
          <w:szCs w:val="24"/>
        </w:rPr>
        <w:t>Heat produced in 6 min = 4.825 X A</w:t>
      </w:r>
    </w:p>
    <w:p w:rsidR="00A7757E" w:rsidRPr="00C74D43" w:rsidRDefault="00A7757E" w:rsidP="00B64596">
      <w:pPr>
        <w:pStyle w:val="ListParagraph"/>
        <w:numPr>
          <w:ilvl w:val="0"/>
          <w:numId w:val="328"/>
        </w:numPr>
        <w:jc w:val="both"/>
        <w:rPr>
          <w:rFonts w:cs="Arial"/>
          <w:sz w:val="24"/>
          <w:szCs w:val="24"/>
        </w:rPr>
      </w:pPr>
      <w:r w:rsidRPr="00C74D43">
        <w:rPr>
          <w:rFonts w:cs="Arial"/>
          <w:sz w:val="24"/>
          <w:szCs w:val="24"/>
        </w:rPr>
        <w:t>Heat produce in 1 Hr = 4.825 AX 10</w:t>
      </w:r>
    </w:p>
    <w:p w:rsidR="00A7757E" w:rsidRPr="00C74D43" w:rsidRDefault="00A7757E" w:rsidP="00B64596">
      <w:pPr>
        <w:pStyle w:val="ListParagraph"/>
        <w:numPr>
          <w:ilvl w:val="0"/>
          <w:numId w:val="327"/>
        </w:numPr>
        <w:jc w:val="both"/>
        <w:rPr>
          <w:rFonts w:cs="Arial"/>
          <w:sz w:val="24"/>
          <w:szCs w:val="24"/>
        </w:rPr>
      </w:pPr>
      <w:r w:rsidRPr="00C74D43">
        <w:rPr>
          <w:rFonts w:cs="Arial"/>
          <w:b/>
          <w:sz w:val="24"/>
          <w:szCs w:val="24"/>
        </w:rPr>
        <w:t>Units:</w:t>
      </w:r>
      <w:r w:rsidRPr="00C74D43">
        <w:rPr>
          <w:rFonts w:cs="Arial"/>
          <w:sz w:val="24"/>
          <w:szCs w:val="24"/>
        </w:rPr>
        <w:t xml:space="preserve"> BMR expressed as calories per Sq. meter of body surface area per hour i.e. Cal/sq.m/hr</w:t>
      </w:r>
    </w:p>
    <w:p w:rsidR="00A7757E" w:rsidRPr="00C74D43" w:rsidRDefault="00A7757E" w:rsidP="00B64596">
      <w:pPr>
        <w:pStyle w:val="ListParagraph"/>
        <w:numPr>
          <w:ilvl w:val="0"/>
          <w:numId w:val="327"/>
        </w:numPr>
        <w:jc w:val="both"/>
        <w:rPr>
          <w:rFonts w:cs="Arial"/>
          <w:sz w:val="24"/>
          <w:szCs w:val="24"/>
        </w:rPr>
      </w:pPr>
      <w:r w:rsidRPr="00C74D43">
        <w:rPr>
          <w:rFonts w:cs="Arial"/>
          <w:sz w:val="24"/>
          <w:szCs w:val="24"/>
        </w:rPr>
        <w:t>Body surface area:</w:t>
      </w:r>
      <w:r w:rsidRPr="00C74D43">
        <w:rPr>
          <w:rFonts w:cs="Arial"/>
          <w:sz w:val="24"/>
          <w:szCs w:val="24"/>
        </w:rPr>
        <w:tab/>
        <w:t>A = H</w:t>
      </w:r>
      <w:r w:rsidRPr="00C74D43">
        <w:rPr>
          <w:rFonts w:cs="Arial"/>
          <w:sz w:val="24"/>
          <w:szCs w:val="24"/>
          <w:vertAlign w:val="superscript"/>
        </w:rPr>
        <w:t>025</w:t>
      </w:r>
      <w:r w:rsidRPr="00C74D43">
        <w:rPr>
          <w:rFonts w:cs="Arial"/>
          <w:sz w:val="24"/>
          <w:szCs w:val="24"/>
        </w:rPr>
        <w:t>X  W</w:t>
      </w:r>
      <w:r w:rsidRPr="00C74D43">
        <w:rPr>
          <w:rFonts w:cs="Arial"/>
          <w:sz w:val="24"/>
          <w:szCs w:val="24"/>
          <w:vertAlign w:val="superscript"/>
        </w:rPr>
        <w:t>0.425</w:t>
      </w:r>
      <w:r w:rsidRPr="00C74D43">
        <w:rPr>
          <w:rFonts w:cs="Arial"/>
          <w:sz w:val="24"/>
          <w:szCs w:val="24"/>
        </w:rPr>
        <w:t>X 71.84  where, A= surface area in cm</w:t>
      </w:r>
      <w:r w:rsidRPr="00C74D43">
        <w:rPr>
          <w:rFonts w:cs="Arial"/>
          <w:sz w:val="24"/>
          <w:szCs w:val="24"/>
          <w:vertAlign w:val="superscript"/>
        </w:rPr>
        <w:t>2</w:t>
      </w:r>
      <w:r w:rsidRPr="00C74D43">
        <w:rPr>
          <w:rFonts w:cs="Arial"/>
          <w:sz w:val="24"/>
          <w:szCs w:val="24"/>
        </w:rPr>
        <w:t>,            H = height in cm, W = weight in kg</w:t>
      </w:r>
    </w:p>
    <w:p w:rsidR="00A7757E" w:rsidRPr="00C74D43" w:rsidRDefault="00A7757E" w:rsidP="00A7757E">
      <w:pPr>
        <w:pStyle w:val="NoSpacing"/>
        <w:rPr>
          <w:sz w:val="24"/>
          <w:szCs w:val="24"/>
        </w:rPr>
      </w:pPr>
      <w:r w:rsidRPr="00C74D43">
        <w:rPr>
          <w:b/>
          <w:sz w:val="24"/>
          <w:szCs w:val="24"/>
        </w:rPr>
        <w:lastRenderedPageBreak/>
        <w:t>Factors affecting BMR:</w:t>
      </w:r>
      <w:r w:rsidRPr="00C74D43">
        <w:rPr>
          <w:sz w:val="24"/>
          <w:szCs w:val="24"/>
        </w:rPr>
        <w:br/>
        <w:t>1</w:t>
      </w:r>
      <w:r w:rsidRPr="00C74D43">
        <w:rPr>
          <w:b/>
          <w:sz w:val="24"/>
          <w:szCs w:val="24"/>
        </w:rPr>
        <w:t>. Age</w:t>
      </w:r>
      <w:r w:rsidRPr="00C74D43">
        <w:rPr>
          <w:sz w:val="24"/>
          <w:szCs w:val="24"/>
        </w:rPr>
        <w:t>: In old age, BMR is lowered</w:t>
      </w:r>
    </w:p>
    <w:p w:rsidR="00A7757E" w:rsidRPr="00C74D43" w:rsidRDefault="00A7757E" w:rsidP="00A7757E">
      <w:pPr>
        <w:pStyle w:val="NoSpacing"/>
        <w:rPr>
          <w:sz w:val="24"/>
          <w:szCs w:val="24"/>
        </w:rPr>
      </w:pPr>
      <w:r w:rsidRPr="00C74D43">
        <w:rPr>
          <w:sz w:val="24"/>
          <w:szCs w:val="24"/>
        </w:rPr>
        <w:t xml:space="preserve">2. </w:t>
      </w:r>
      <w:r w:rsidRPr="00C74D43">
        <w:rPr>
          <w:b/>
          <w:sz w:val="24"/>
          <w:szCs w:val="24"/>
        </w:rPr>
        <w:t>Sex:</w:t>
      </w:r>
      <w:r w:rsidRPr="00C74D43">
        <w:rPr>
          <w:sz w:val="24"/>
          <w:szCs w:val="24"/>
        </w:rPr>
        <w:t xml:space="preserve"> Males have a higher value</w:t>
      </w:r>
    </w:p>
    <w:p w:rsidR="00A7757E" w:rsidRPr="00C74D43" w:rsidRDefault="00A7757E" w:rsidP="00A7757E">
      <w:pPr>
        <w:pStyle w:val="NoSpacing"/>
        <w:rPr>
          <w:sz w:val="24"/>
          <w:szCs w:val="24"/>
        </w:rPr>
      </w:pPr>
      <w:r w:rsidRPr="00C74D43">
        <w:rPr>
          <w:sz w:val="24"/>
          <w:szCs w:val="24"/>
        </w:rPr>
        <w:t xml:space="preserve">3. </w:t>
      </w:r>
      <w:r w:rsidRPr="00C74D43">
        <w:rPr>
          <w:b/>
          <w:sz w:val="24"/>
          <w:szCs w:val="24"/>
        </w:rPr>
        <w:t>Temperature:</w:t>
      </w:r>
      <w:r w:rsidRPr="00C74D43">
        <w:rPr>
          <w:sz w:val="24"/>
          <w:szCs w:val="24"/>
        </w:rPr>
        <w:t xml:space="preserve"> BMR increases in cold climate</w:t>
      </w:r>
    </w:p>
    <w:p w:rsidR="00A7757E" w:rsidRPr="00C74D43" w:rsidRDefault="00A7757E" w:rsidP="00A7757E">
      <w:pPr>
        <w:pStyle w:val="NoSpacing"/>
        <w:rPr>
          <w:sz w:val="24"/>
          <w:szCs w:val="24"/>
        </w:rPr>
      </w:pPr>
      <w:r w:rsidRPr="00C74D43">
        <w:rPr>
          <w:sz w:val="24"/>
          <w:szCs w:val="24"/>
        </w:rPr>
        <w:t xml:space="preserve">4. </w:t>
      </w:r>
      <w:r w:rsidRPr="00C74D43">
        <w:rPr>
          <w:b/>
          <w:sz w:val="24"/>
          <w:szCs w:val="24"/>
        </w:rPr>
        <w:t>Exercise:</w:t>
      </w:r>
      <w:r w:rsidRPr="00C74D43">
        <w:rPr>
          <w:sz w:val="24"/>
          <w:szCs w:val="24"/>
        </w:rPr>
        <w:t xml:space="preserve"> It increases during exercise</w:t>
      </w:r>
    </w:p>
    <w:p w:rsidR="00A7757E" w:rsidRPr="00C74D43" w:rsidRDefault="00A7757E" w:rsidP="00A7757E">
      <w:pPr>
        <w:pStyle w:val="NoSpacing"/>
        <w:rPr>
          <w:sz w:val="24"/>
          <w:szCs w:val="24"/>
        </w:rPr>
      </w:pPr>
      <w:r w:rsidRPr="00C74D43">
        <w:rPr>
          <w:sz w:val="24"/>
          <w:szCs w:val="24"/>
        </w:rPr>
        <w:t xml:space="preserve">5. </w:t>
      </w:r>
      <w:r w:rsidRPr="00C74D43">
        <w:rPr>
          <w:b/>
          <w:sz w:val="24"/>
          <w:szCs w:val="24"/>
        </w:rPr>
        <w:t>Fever</w:t>
      </w:r>
      <w:r w:rsidRPr="00C74D43">
        <w:rPr>
          <w:sz w:val="24"/>
          <w:szCs w:val="24"/>
        </w:rPr>
        <w:t>: 12% increase during fever</w:t>
      </w:r>
    </w:p>
    <w:p w:rsidR="00A7757E" w:rsidRPr="00C74D43" w:rsidRDefault="00A7757E" w:rsidP="00A7757E">
      <w:pPr>
        <w:pStyle w:val="NoSpacing"/>
        <w:rPr>
          <w:sz w:val="24"/>
          <w:szCs w:val="24"/>
        </w:rPr>
      </w:pPr>
      <w:r w:rsidRPr="00C74D43">
        <w:rPr>
          <w:sz w:val="24"/>
          <w:szCs w:val="24"/>
        </w:rPr>
        <w:t xml:space="preserve">6. </w:t>
      </w:r>
      <w:r w:rsidRPr="00C74D43">
        <w:rPr>
          <w:b/>
          <w:sz w:val="24"/>
          <w:szCs w:val="24"/>
        </w:rPr>
        <w:t>Thyroid hormones</w:t>
      </w:r>
      <w:r w:rsidRPr="00C74D43">
        <w:rPr>
          <w:sz w:val="24"/>
          <w:szCs w:val="24"/>
        </w:rPr>
        <w:t>: BMR is raised in hyperthyroidism</w:t>
      </w:r>
    </w:p>
    <w:p w:rsidR="00A7757E" w:rsidRPr="00C74D43" w:rsidRDefault="00A7757E" w:rsidP="00A7757E">
      <w:pPr>
        <w:pStyle w:val="NoSpacing"/>
        <w:rPr>
          <w:rFonts w:ascii="Arial" w:hAnsi="Arial" w:cs="Arial"/>
          <w:sz w:val="24"/>
          <w:szCs w:val="24"/>
        </w:rPr>
      </w:pPr>
    </w:p>
    <w:p w:rsidR="00A7757E" w:rsidRPr="00C74D43" w:rsidRDefault="00A7757E" w:rsidP="00B64596">
      <w:pPr>
        <w:pStyle w:val="ListParagraph"/>
        <w:numPr>
          <w:ilvl w:val="0"/>
          <w:numId w:val="294"/>
        </w:numPr>
        <w:rPr>
          <w:rFonts w:ascii="Arial" w:hAnsi="Arial" w:cs="Arial"/>
        </w:rPr>
      </w:pPr>
      <w:r w:rsidRPr="00C74D43">
        <w:rPr>
          <w:rFonts w:ascii="Arial" w:hAnsi="Arial" w:cs="Arial"/>
        </w:rPr>
        <w:t xml:space="preserve">SDA/ thermogenic effect </w:t>
      </w:r>
    </w:p>
    <w:p w:rsidR="00A7757E" w:rsidRPr="00C74D43" w:rsidRDefault="00A7757E" w:rsidP="00B64596">
      <w:pPr>
        <w:pStyle w:val="ListParagraph"/>
        <w:numPr>
          <w:ilvl w:val="0"/>
          <w:numId w:val="333"/>
        </w:numPr>
        <w:jc w:val="both"/>
        <w:rPr>
          <w:rFonts w:cs="Arial"/>
          <w:sz w:val="24"/>
          <w:szCs w:val="24"/>
        </w:rPr>
      </w:pPr>
      <w:r w:rsidRPr="00C74D43">
        <w:rPr>
          <w:rFonts w:cs="Arial"/>
          <w:sz w:val="24"/>
          <w:szCs w:val="24"/>
        </w:rPr>
        <w:t>It is represented as thermogenic effect of food. The heat is produced after intake of food, which is due to energy expenditure for digestion and absorption of food form reserved energy(diet induced thermogenesis)</w:t>
      </w:r>
    </w:p>
    <w:p w:rsidR="00A7757E" w:rsidRPr="00C74D43" w:rsidRDefault="00A7757E" w:rsidP="00B64596">
      <w:pPr>
        <w:pStyle w:val="ListParagraph"/>
        <w:numPr>
          <w:ilvl w:val="0"/>
          <w:numId w:val="326"/>
        </w:numPr>
        <w:jc w:val="both"/>
        <w:rPr>
          <w:rFonts w:cs="Arial"/>
          <w:sz w:val="24"/>
          <w:szCs w:val="24"/>
        </w:rPr>
      </w:pPr>
      <w:r w:rsidRPr="00C74D43">
        <w:rPr>
          <w:rFonts w:cs="Arial"/>
          <w:sz w:val="24"/>
          <w:szCs w:val="24"/>
        </w:rPr>
        <w:t>SDA can be considered as the activation of energy needed for various chemical reactions. This activation energy is to be supplied initially. This activation energy is varied to different food</w:t>
      </w:r>
    </w:p>
    <w:p w:rsidR="00A7757E" w:rsidRPr="00C74D43" w:rsidRDefault="00A7757E" w:rsidP="00B64596">
      <w:pPr>
        <w:pStyle w:val="ListParagraph"/>
        <w:numPr>
          <w:ilvl w:val="0"/>
          <w:numId w:val="326"/>
        </w:numPr>
        <w:jc w:val="both"/>
        <w:rPr>
          <w:rFonts w:cs="Arial"/>
          <w:sz w:val="24"/>
          <w:szCs w:val="24"/>
        </w:rPr>
      </w:pPr>
      <w:r w:rsidRPr="00C74D43">
        <w:rPr>
          <w:rFonts w:cs="Arial"/>
          <w:sz w:val="24"/>
          <w:szCs w:val="24"/>
        </w:rPr>
        <w:t>Eg: for Carbohydrate – 5 %, For Proteins – 30 % and for Fat – 15 % etc.</w:t>
      </w:r>
    </w:p>
    <w:p w:rsidR="00A7757E" w:rsidRPr="00C74D43" w:rsidRDefault="00A7757E" w:rsidP="00B64596">
      <w:pPr>
        <w:pStyle w:val="ListParagraph"/>
        <w:numPr>
          <w:ilvl w:val="0"/>
          <w:numId w:val="326"/>
        </w:numPr>
        <w:jc w:val="both"/>
        <w:rPr>
          <w:rFonts w:cs="Arial"/>
          <w:sz w:val="24"/>
          <w:szCs w:val="24"/>
        </w:rPr>
      </w:pPr>
      <w:r w:rsidRPr="00C74D43">
        <w:rPr>
          <w:rFonts w:cs="Arial"/>
          <w:sz w:val="24"/>
          <w:szCs w:val="24"/>
        </w:rPr>
        <w:t>If a person takes 250 g of carbohydrates, SDA is  calculated as follows-</w:t>
      </w:r>
    </w:p>
    <w:p w:rsidR="00A7757E" w:rsidRPr="00C74D43" w:rsidRDefault="00A7757E" w:rsidP="00B64596">
      <w:pPr>
        <w:pStyle w:val="ListParagraph"/>
        <w:numPr>
          <w:ilvl w:val="0"/>
          <w:numId w:val="342"/>
        </w:numPr>
        <w:jc w:val="both"/>
        <w:rPr>
          <w:rFonts w:cs="Arial"/>
          <w:sz w:val="24"/>
          <w:szCs w:val="24"/>
        </w:rPr>
      </w:pPr>
      <w:r w:rsidRPr="00C74D43">
        <w:rPr>
          <w:rFonts w:cs="Arial"/>
          <w:sz w:val="24"/>
          <w:szCs w:val="24"/>
        </w:rPr>
        <w:t>Actual calories from 250 g Carbohydrate = 250 X 4 = 1000 kCal</w:t>
      </w:r>
    </w:p>
    <w:p w:rsidR="00A7757E" w:rsidRPr="00C74D43" w:rsidRDefault="00A7757E" w:rsidP="00B64596">
      <w:pPr>
        <w:pStyle w:val="ListParagraph"/>
        <w:numPr>
          <w:ilvl w:val="0"/>
          <w:numId w:val="342"/>
        </w:numPr>
        <w:jc w:val="both"/>
        <w:rPr>
          <w:rFonts w:cs="Arial"/>
          <w:sz w:val="24"/>
          <w:szCs w:val="24"/>
        </w:rPr>
      </w:pPr>
      <w:r w:rsidRPr="00C74D43">
        <w:rPr>
          <w:rFonts w:cs="Arial"/>
          <w:sz w:val="24"/>
          <w:szCs w:val="24"/>
        </w:rPr>
        <w:t>SDA of CHO = 5%, i.e. about 100 kcal is drawn from our reserve energy, thus net generation of energy from 250 g is 900 kcal.</w:t>
      </w:r>
    </w:p>
    <w:p w:rsidR="00A7757E" w:rsidRPr="00C74D43" w:rsidRDefault="00A7757E" w:rsidP="00B64596">
      <w:pPr>
        <w:pStyle w:val="ListParagraph"/>
        <w:numPr>
          <w:ilvl w:val="0"/>
          <w:numId w:val="326"/>
        </w:numPr>
        <w:jc w:val="both"/>
        <w:rPr>
          <w:rFonts w:cs="Arial"/>
          <w:sz w:val="24"/>
          <w:szCs w:val="24"/>
        </w:rPr>
      </w:pPr>
      <w:r w:rsidRPr="00C74D43">
        <w:rPr>
          <w:rFonts w:cs="Arial"/>
          <w:sz w:val="24"/>
          <w:szCs w:val="24"/>
        </w:rPr>
        <w:t>Hence an extra calorie should be provided to account for the loss of energy as SDA</w:t>
      </w:r>
    </w:p>
    <w:p w:rsidR="00A7757E" w:rsidRPr="00C74D43" w:rsidRDefault="00A7757E" w:rsidP="00A7757E">
      <w:pPr>
        <w:pStyle w:val="ListParagraph"/>
        <w:jc w:val="both"/>
        <w:rPr>
          <w:rFonts w:cs="Arial"/>
          <w:sz w:val="24"/>
          <w:szCs w:val="24"/>
        </w:rPr>
      </w:pPr>
    </w:p>
    <w:p w:rsidR="00A7757E" w:rsidRPr="00C74D43" w:rsidRDefault="00A7757E" w:rsidP="00B64596">
      <w:pPr>
        <w:pStyle w:val="ListParagraph"/>
        <w:numPr>
          <w:ilvl w:val="0"/>
          <w:numId w:val="294"/>
        </w:numPr>
        <w:rPr>
          <w:rFonts w:ascii="Arial" w:hAnsi="Arial" w:cs="Arial"/>
        </w:rPr>
      </w:pPr>
      <w:r w:rsidRPr="00C74D43">
        <w:rPr>
          <w:rFonts w:ascii="Arial" w:hAnsi="Arial" w:cs="Arial"/>
        </w:rPr>
        <w:t>Nitrogen Balance ( Aug 2011)</w:t>
      </w:r>
    </w:p>
    <w:p w:rsidR="00A7757E" w:rsidRPr="00C74D43" w:rsidRDefault="00A7757E" w:rsidP="00B64596">
      <w:pPr>
        <w:pStyle w:val="NoSpacing"/>
        <w:numPr>
          <w:ilvl w:val="0"/>
          <w:numId w:val="326"/>
        </w:numPr>
        <w:rPr>
          <w:sz w:val="24"/>
          <w:szCs w:val="24"/>
        </w:rPr>
      </w:pPr>
      <w:r w:rsidRPr="00C74D43">
        <w:rPr>
          <w:sz w:val="24"/>
          <w:szCs w:val="24"/>
        </w:rPr>
        <w:t xml:space="preserve">Nitrogen balance: </w:t>
      </w:r>
    </w:p>
    <w:p w:rsidR="00A7757E" w:rsidRPr="00C74D43" w:rsidRDefault="00A7757E" w:rsidP="00B64596">
      <w:pPr>
        <w:pStyle w:val="NoSpacing"/>
        <w:numPr>
          <w:ilvl w:val="0"/>
          <w:numId w:val="326"/>
        </w:numPr>
        <w:rPr>
          <w:sz w:val="24"/>
          <w:szCs w:val="24"/>
        </w:rPr>
      </w:pPr>
      <w:r w:rsidRPr="00C74D43">
        <w:rPr>
          <w:sz w:val="24"/>
          <w:szCs w:val="24"/>
        </w:rPr>
        <w:t>A normal healthy adult is said to be in nitrogen balance that means the dietary intake of N</w:t>
      </w:r>
      <w:r w:rsidRPr="00C74D43">
        <w:rPr>
          <w:sz w:val="24"/>
          <w:szCs w:val="24"/>
          <w:vertAlign w:val="subscript"/>
        </w:rPr>
        <w:t xml:space="preserve">2 </w:t>
      </w:r>
      <w:r w:rsidRPr="00C74D43">
        <w:rPr>
          <w:sz w:val="24"/>
          <w:szCs w:val="24"/>
        </w:rPr>
        <w:t xml:space="preserve">equals the daily loss through urine feces and skin. </w:t>
      </w:r>
    </w:p>
    <w:p w:rsidR="00A7757E" w:rsidRPr="00C74D43" w:rsidRDefault="00A7757E" w:rsidP="00B64596">
      <w:pPr>
        <w:pStyle w:val="NoSpacing"/>
        <w:numPr>
          <w:ilvl w:val="0"/>
          <w:numId w:val="326"/>
        </w:numPr>
        <w:rPr>
          <w:sz w:val="24"/>
          <w:szCs w:val="24"/>
        </w:rPr>
      </w:pPr>
      <w:r w:rsidRPr="00C74D43">
        <w:rPr>
          <w:sz w:val="24"/>
          <w:szCs w:val="24"/>
        </w:rPr>
        <w:t>When excretion exceeds intake, it is negative nitrogen balance, when intake exceeds excretion, it is positive nitrogen balance.</w:t>
      </w:r>
    </w:p>
    <w:p w:rsidR="00A7757E" w:rsidRPr="00C74D43" w:rsidRDefault="00A7757E" w:rsidP="00A7757E">
      <w:pPr>
        <w:pStyle w:val="NoSpacing"/>
        <w:ind w:left="720"/>
        <w:rPr>
          <w:sz w:val="24"/>
          <w:szCs w:val="24"/>
        </w:rPr>
      </w:pPr>
      <w:r w:rsidRPr="00C74D43">
        <w:rPr>
          <w:b/>
          <w:sz w:val="24"/>
          <w:szCs w:val="24"/>
        </w:rPr>
        <w:t>Factors affecting nitrogen balance</w:t>
      </w:r>
      <w:r w:rsidRPr="00C74D43">
        <w:rPr>
          <w:sz w:val="24"/>
          <w:szCs w:val="24"/>
        </w:rPr>
        <w:t>:</w:t>
      </w:r>
    </w:p>
    <w:p w:rsidR="00A7757E" w:rsidRPr="00C74D43" w:rsidRDefault="00A7757E" w:rsidP="00B64596">
      <w:pPr>
        <w:pStyle w:val="NoSpacing"/>
        <w:numPr>
          <w:ilvl w:val="0"/>
          <w:numId w:val="326"/>
        </w:numPr>
        <w:rPr>
          <w:sz w:val="24"/>
          <w:szCs w:val="24"/>
        </w:rPr>
      </w:pPr>
      <w:r w:rsidRPr="00C74D43">
        <w:rPr>
          <w:sz w:val="24"/>
          <w:szCs w:val="24"/>
        </w:rPr>
        <w:t>Growth- +ve nitrogen balance during growing period</w:t>
      </w:r>
    </w:p>
    <w:p w:rsidR="00A7757E" w:rsidRPr="00C74D43" w:rsidRDefault="00A7757E" w:rsidP="00B64596">
      <w:pPr>
        <w:pStyle w:val="NoSpacing"/>
        <w:numPr>
          <w:ilvl w:val="0"/>
          <w:numId w:val="326"/>
        </w:numPr>
        <w:rPr>
          <w:sz w:val="24"/>
          <w:szCs w:val="24"/>
        </w:rPr>
      </w:pPr>
      <w:r w:rsidRPr="00C74D43">
        <w:rPr>
          <w:sz w:val="24"/>
          <w:szCs w:val="24"/>
        </w:rPr>
        <w:t>Hormones- Growth hormones insulin, androgen, +Ve nitrogen balance</w:t>
      </w:r>
    </w:p>
    <w:p w:rsidR="00A7757E" w:rsidRPr="00C74D43" w:rsidRDefault="00A7757E" w:rsidP="00B64596">
      <w:pPr>
        <w:pStyle w:val="NoSpacing"/>
        <w:numPr>
          <w:ilvl w:val="0"/>
          <w:numId w:val="326"/>
        </w:numPr>
        <w:rPr>
          <w:sz w:val="24"/>
          <w:szCs w:val="24"/>
        </w:rPr>
      </w:pPr>
      <w:r w:rsidRPr="00C74D43">
        <w:rPr>
          <w:sz w:val="24"/>
          <w:szCs w:val="24"/>
        </w:rPr>
        <w:t>pregnancy- positive nitrogen balance</w:t>
      </w:r>
    </w:p>
    <w:p w:rsidR="00A7757E" w:rsidRPr="00C74D43" w:rsidRDefault="00A7757E" w:rsidP="00B64596">
      <w:pPr>
        <w:pStyle w:val="NoSpacing"/>
        <w:numPr>
          <w:ilvl w:val="0"/>
          <w:numId w:val="326"/>
        </w:numPr>
        <w:rPr>
          <w:sz w:val="24"/>
          <w:szCs w:val="24"/>
        </w:rPr>
      </w:pPr>
      <w:r w:rsidRPr="00C74D43">
        <w:rPr>
          <w:sz w:val="24"/>
          <w:szCs w:val="24"/>
        </w:rPr>
        <w:t>convalescence- positive nitrogen balance</w:t>
      </w:r>
    </w:p>
    <w:p w:rsidR="00A7757E" w:rsidRPr="00C74D43" w:rsidRDefault="00A7757E" w:rsidP="00B64596">
      <w:pPr>
        <w:pStyle w:val="NoSpacing"/>
        <w:numPr>
          <w:ilvl w:val="0"/>
          <w:numId w:val="326"/>
        </w:numPr>
        <w:rPr>
          <w:sz w:val="24"/>
          <w:szCs w:val="24"/>
        </w:rPr>
      </w:pPr>
      <w:r w:rsidRPr="00C74D43">
        <w:rPr>
          <w:sz w:val="24"/>
          <w:szCs w:val="24"/>
        </w:rPr>
        <w:t>Acute illness-After trauma, surgery, Burns, Negative nitrogen balance</w:t>
      </w:r>
    </w:p>
    <w:p w:rsidR="00A7757E" w:rsidRPr="00C74D43" w:rsidRDefault="00A7757E" w:rsidP="00B64596">
      <w:pPr>
        <w:pStyle w:val="NoSpacing"/>
        <w:numPr>
          <w:ilvl w:val="0"/>
          <w:numId w:val="326"/>
        </w:numPr>
        <w:rPr>
          <w:sz w:val="24"/>
          <w:szCs w:val="24"/>
        </w:rPr>
      </w:pPr>
      <w:r w:rsidRPr="00C74D43">
        <w:rPr>
          <w:sz w:val="24"/>
          <w:szCs w:val="24"/>
        </w:rPr>
        <w:t>Protein deficiency- Negative nitrogen balance.</w:t>
      </w:r>
    </w:p>
    <w:p w:rsidR="00A7757E" w:rsidRPr="00C74D43" w:rsidRDefault="00A7757E" w:rsidP="00A7757E">
      <w:pPr>
        <w:pStyle w:val="ListParagraph"/>
        <w:rPr>
          <w:rFonts w:ascii="Arial" w:hAnsi="Arial" w:cs="Arial"/>
        </w:rPr>
      </w:pPr>
      <w:r w:rsidRPr="00C74D43">
        <w:rPr>
          <w:rFonts w:ascii="Arial" w:hAnsi="Arial" w:cs="Arial"/>
        </w:rPr>
        <w:t xml:space="preserve"> </w:t>
      </w:r>
    </w:p>
    <w:p w:rsidR="00A7757E" w:rsidRPr="00C74D43" w:rsidRDefault="00A7757E" w:rsidP="00B64596">
      <w:pPr>
        <w:pStyle w:val="ListParagraph"/>
        <w:numPr>
          <w:ilvl w:val="0"/>
          <w:numId w:val="294"/>
        </w:numPr>
        <w:rPr>
          <w:rFonts w:ascii="Arial" w:hAnsi="Arial" w:cs="Arial"/>
        </w:rPr>
      </w:pPr>
      <w:r w:rsidRPr="00C74D43">
        <w:rPr>
          <w:rFonts w:ascii="Arial" w:hAnsi="Arial" w:cs="Arial"/>
        </w:rPr>
        <w:t xml:space="preserve"> Protein energy malnutrition/ Marasmus / Kwashiorkor; Difference between these two (Aug 2012</w:t>
      </w:r>
      <w:r w:rsidR="007B7F6A" w:rsidRPr="00C74D43">
        <w:rPr>
          <w:rFonts w:ascii="Arial" w:hAnsi="Arial" w:cs="Arial"/>
        </w:rPr>
        <w:t>, Oct 2014</w:t>
      </w:r>
      <w:r w:rsidRPr="00C74D43">
        <w:rPr>
          <w:rFonts w:ascii="Arial" w:hAnsi="Arial" w:cs="Arial"/>
        </w:rPr>
        <w:t>) (</w:t>
      </w:r>
      <w:r w:rsidRPr="00C74D43">
        <w:rPr>
          <w:rFonts w:ascii="Arial" w:hAnsi="Arial" w:cs="Arial"/>
          <w:b/>
        </w:rPr>
        <w:t>Answer for Q:20 -2 marks)</w:t>
      </w:r>
    </w:p>
    <w:p w:rsidR="00A7757E" w:rsidRPr="00C74D43" w:rsidRDefault="00A7757E" w:rsidP="00A7757E">
      <w:pPr>
        <w:jc w:val="both"/>
        <w:rPr>
          <w:sz w:val="24"/>
          <w:szCs w:val="24"/>
        </w:rPr>
      </w:pPr>
      <w:r w:rsidRPr="00C74D43">
        <w:rPr>
          <w:sz w:val="24"/>
          <w:szCs w:val="24"/>
        </w:rPr>
        <w:t>Disorders of malnutrition commonly manifested as Protein energy malnutrition (PEM).There are two major types of malnutritional diseases</w:t>
      </w:r>
    </w:p>
    <w:p w:rsidR="00A7757E" w:rsidRPr="00C74D43" w:rsidRDefault="00A7757E" w:rsidP="00A7757E">
      <w:pPr>
        <w:jc w:val="both"/>
        <w:rPr>
          <w:sz w:val="24"/>
          <w:szCs w:val="24"/>
        </w:rPr>
      </w:pPr>
      <w:r w:rsidRPr="00C74D43">
        <w:rPr>
          <w:b/>
          <w:sz w:val="24"/>
          <w:szCs w:val="24"/>
        </w:rPr>
        <w:t>Marasmus:</w:t>
      </w:r>
      <w:r w:rsidRPr="00C74D43">
        <w:rPr>
          <w:sz w:val="24"/>
          <w:szCs w:val="24"/>
        </w:rPr>
        <w:t xml:space="preserve"> This is due to severe deficiency of both dietary energy and proteins.- primary calorie insufficiency and secondary protein deficiency. Marasmus means to waste</w:t>
      </w:r>
    </w:p>
    <w:p w:rsidR="00A7757E" w:rsidRPr="00C74D43" w:rsidRDefault="00A7757E" w:rsidP="00A7757E">
      <w:pPr>
        <w:jc w:val="both"/>
        <w:rPr>
          <w:sz w:val="24"/>
          <w:szCs w:val="24"/>
        </w:rPr>
      </w:pPr>
      <w:r w:rsidRPr="00C74D43">
        <w:rPr>
          <w:b/>
          <w:sz w:val="24"/>
          <w:szCs w:val="24"/>
        </w:rPr>
        <w:t xml:space="preserve">Kwashiorkor: </w:t>
      </w:r>
      <w:r w:rsidRPr="00C74D43">
        <w:rPr>
          <w:sz w:val="24"/>
          <w:szCs w:val="24"/>
        </w:rPr>
        <w:t>This is due to isolated deficiency of proteins with sufficient calorie intake. Kwashiorkor means sickness the older child gets, when the next child is born</w:t>
      </w:r>
    </w:p>
    <w:p w:rsidR="00A7757E" w:rsidRPr="00C74D43" w:rsidRDefault="00A7757E" w:rsidP="00A7757E">
      <w:pPr>
        <w:jc w:val="both"/>
        <w:rPr>
          <w:sz w:val="24"/>
          <w:szCs w:val="24"/>
        </w:rPr>
      </w:pPr>
      <w:r w:rsidRPr="00C74D43">
        <w:rPr>
          <w:sz w:val="24"/>
          <w:szCs w:val="24"/>
        </w:rPr>
        <w:t>The differences between these two malnutrition conditions are tabulated</w:t>
      </w:r>
    </w:p>
    <w:tbl>
      <w:tblPr>
        <w:tblStyle w:val="TableGrid"/>
        <w:tblW w:w="0" w:type="auto"/>
        <w:jc w:val="center"/>
        <w:tblInd w:w="-1134" w:type="dxa"/>
        <w:tblLook w:val="04A0"/>
      </w:tblPr>
      <w:tblGrid>
        <w:gridCol w:w="2871"/>
        <w:gridCol w:w="2700"/>
        <w:gridCol w:w="3751"/>
      </w:tblGrid>
      <w:tr w:rsidR="00A7757E" w:rsidRPr="00C74D43" w:rsidTr="00F95B49">
        <w:trPr>
          <w:trHeight w:val="40"/>
          <w:jc w:val="center"/>
        </w:trPr>
        <w:tc>
          <w:tcPr>
            <w:tcW w:w="2871" w:type="dxa"/>
          </w:tcPr>
          <w:p w:rsidR="00A7757E" w:rsidRPr="00C74D43" w:rsidRDefault="00A7757E" w:rsidP="007159A3">
            <w:pPr>
              <w:jc w:val="both"/>
              <w:rPr>
                <w:sz w:val="24"/>
                <w:szCs w:val="24"/>
              </w:rPr>
            </w:pPr>
          </w:p>
        </w:tc>
        <w:tc>
          <w:tcPr>
            <w:tcW w:w="2700" w:type="dxa"/>
          </w:tcPr>
          <w:p w:rsidR="00A7757E" w:rsidRPr="00C74D43" w:rsidRDefault="00A7757E" w:rsidP="007159A3">
            <w:pPr>
              <w:jc w:val="both"/>
              <w:rPr>
                <w:b/>
                <w:sz w:val="24"/>
                <w:szCs w:val="24"/>
              </w:rPr>
            </w:pPr>
            <w:r w:rsidRPr="00C74D43">
              <w:rPr>
                <w:b/>
                <w:sz w:val="24"/>
                <w:szCs w:val="24"/>
              </w:rPr>
              <w:t>Marasmus</w:t>
            </w:r>
          </w:p>
        </w:tc>
        <w:tc>
          <w:tcPr>
            <w:tcW w:w="3751" w:type="dxa"/>
          </w:tcPr>
          <w:p w:rsidR="00A7757E" w:rsidRPr="00C74D43" w:rsidRDefault="00A7757E" w:rsidP="007159A3">
            <w:pPr>
              <w:jc w:val="both"/>
              <w:rPr>
                <w:b/>
                <w:sz w:val="24"/>
                <w:szCs w:val="24"/>
              </w:rPr>
            </w:pPr>
            <w:r w:rsidRPr="00C74D43">
              <w:rPr>
                <w:b/>
                <w:sz w:val="24"/>
                <w:szCs w:val="24"/>
              </w:rPr>
              <w:t>Kwashiorkor</w:t>
            </w:r>
          </w:p>
        </w:tc>
      </w:tr>
      <w:tr w:rsidR="00A7757E" w:rsidRPr="00C74D43" w:rsidTr="00F95B49">
        <w:trPr>
          <w:trHeight w:val="37"/>
          <w:jc w:val="center"/>
        </w:trPr>
        <w:tc>
          <w:tcPr>
            <w:tcW w:w="2871" w:type="dxa"/>
          </w:tcPr>
          <w:p w:rsidR="00A7757E" w:rsidRPr="00C74D43" w:rsidRDefault="00A7757E" w:rsidP="007159A3">
            <w:pPr>
              <w:jc w:val="both"/>
              <w:rPr>
                <w:sz w:val="24"/>
                <w:szCs w:val="24"/>
              </w:rPr>
            </w:pPr>
            <w:r w:rsidRPr="00C74D43">
              <w:rPr>
                <w:sz w:val="24"/>
                <w:szCs w:val="24"/>
              </w:rPr>
              <w:t>Age of onset</w:t>
            </w:r>
          </w:p>
        </w:tc>
        <w:tc>
          <w:tcPr>
            <w:tcW w:w="2700" w:type="dxa"/>
          </w:tcPr>
          <w:p w:rsidR="00A7757E" w:rsidRPr="00C74D43" w:rsidRDefault="00A7757E" w:rsidP="007159A3">
            <w:pPr>
              <w:jc w:val="both"/>
              <w:rPr>
                <w:sz w:val="24"/>
                <w:szCs w:val="24"/>
              </w:rPr>
            </w:pPr>
            <w:r w:rsidRPr="00C74D43">
              <w:rPr>
                <w:sz w:val="24"/>
                <w:szCs w:val="24"/>
              </w:rPr>
              <w:t>Below one year</w:t>
            </w:r>
          </w:p>
        </w:tc>
        <w:tc>
          <w:tcPr>
            <w:tcW w:w="3751" w:type="dxa"/>
          </w:tcPr>
          <w:p w:rsidR="00A7757E" w:rsidRPr="00C74D43" w:rsidRDefault="00A7757E" w:rsidP="007159A3">
            <w:pPr>
              <w:jc w:val="both"/>
              <w:rPr>
                <w:sz w:val="24"/>
                <w:szCs w:val="24"/>
              </w:rPr>
            </w:pPr>
            <w:r w:rsidRPr="00C74D43">
              <w:rPr>
                <w:sz w:val="24"/>
                <w:szCs w:val="24"/>
              </w:rPr>
              <w:t>1-5years</w:t>
            </w:r>
          </w:p>
        </w:tc>
      </w:tr>
      <w:tr w:rsidR="00A7757E" w:rsidRPr="00C74D43" w:rsidTr="00F95B49">
        <w:trPr>
          <w:trHeight w:val="37"/>
          <w:jc w:val="center"/>
        </w:trPr>
        <w:tc>
          <w:tcPr>
            <w:tcW w:w="2871" w:type="dxa"/>
          </w:tcPr>
          <w:p w:rsidR="00A7757E" w:rsidRPr="00C74D43" w:rsidRDefault="00A7757E" w:rsidP="007159A3">
            <w:pPr>
              <w:jc w:val="both"/>
              <w:rPr>
                <w:sz w:val="24"/>
                <w:szCs w:val="24"/>
              </w:rPr>
            </w:pPr>
            <w:r w:rsidRPr="00C74D43">
              <w:rPr>
                <w:sz w:val="24"/>
                <w:szCs w:val="24"/>
              </w:rPr>
              <w:t>Deficiency of</w:t>
            </w:r>
          </w:p>
        </w:tc>
        <w:tc>
          <w:tcPr>
            <w:tcW w:w="2700" w:type="dxa"/>
          </w:tcPr>
          <w:p w:rsidR="00A7757E" w:rsidRPr="00C74D43" w:rsidRDefault="00A7757E" w:rsidP="007159A3">
            <w:pPr>
              <w:jc w:val="both"/>
              <w:rPr>
                <w:sz w:val="24"/>
                <w:szCs w:val="24"/>
              </w:rPr>
            </w:pPr>
            <w:r w:rsidRPr="00C74D43">
              <w:rPr>
                <w:sz w:val="24"/>
                <w:szCs w:val="24"/>
              </w:rPr>
              <w:t>Calorie &amp; proteins</w:t>
            </w:r>
          </w:p>
        </w:tc>
        <w:tc>
          <w:tcPr>
            <w:tcW w:w="3751" w:type="dxa"/>
          </w:tcPr>
          <w:p w:rsidR="00A7757E" w:rsidRPr="00C74D43" w:rsidRDefault="00A7757E" w:rsidP="007159A3">
            <w:pPr>
              <w:jc w:val="both"/>
              <w:rPr>
                <w:sz w:val="24"/>
                <w:szCs w:val="24"/>
              </w:rPr>
            </w:pPr>
            <w:r w:rsidRPr="00C74D43">
              <w:rPr>
                <w:sz w:val="24"/>
                <w:szCs w:val="24"/>
              </w:rPr>
              <w:t>Proteins alone</w:t>
            </w:r>
          </w:p>
        </w:tc>
      </w:tr>
      <w:tr w:rsidR="00A7757E" w:rsidRPr="00C74D43" w:rsidTr="00F95B49">
        <w:trPr>
          <w:trHeight w:val="37"/>
          <w:jc w:val="center"/>
        </w:trPr>
        <w:tc>
          <w:tcPr>
            <w:tcW w:w="2871" w:type="dxa"/>
          </w:tcPr>
          <w:p w:rsidR="00A7757E" w:rsidRPr="00C74D43" w:rsidRDefault="00A7757E" w:rsidP="007159A3">
            <w:pPr>
              <w:jc w:val="both"/>
              <w:rPr>
                <w:sz w:val="24"/>
                <w:szCs w:val="24"/>
              </w:rPr>
            </w:pPr>
            <w:r w:rsidRPr="00C74D43">
              <w:rPr>
                <w:sz w:val="24"/>
                <w:szCs w:val="24"/>
              </w:rPr>
              <w:t xml:space="preserve">Cause </w:t>
            </w:r>
          </w:p>
        </w:tc>
        <w:tc>
          <w:tcPr>
            <w:tcW w:w="2700" w:type="dxa"/>
          </w:tcPr>
          <w:p w:rsidR="00A7757E" w:rsidRPr="00C74D43" w:rsidRDefault="00A7757E" w:rsidP="007159A3">
            <w:pPr>
              <w:jc w:val="both"/>
              <w:rPr>
                <w:sz w:val="24"/>
                <w:szCs w:val="24"/>
              </w:rPr>
            </w:pPr>
            <w:r w:rsidRPr="00C74D43">
              <w:rPr>
                <w:sz w:val="24"/>
                <w:szCs w:val="24"/>
              </w:rPr>
              <w:t>Early weaning and repeated infection</w:t>
            </w:r>
          </w:p>
        </w:tc>
        <w:tc>
          <w:tcPr>
            <w:tcW w:w="3751" w:type="dxa"/>
          </w:tcPr>
          <w:p w:rsidR="00A7757E" w:rsidRPr="00C74D43" w:rsidRDefault="00A7757E" w:rsidP="007159A3">
            <w:pPr>
              <w:jc w:val="both"/>
              <w:rPr>
                <w:sz w:val="24"/>
                <w:szCs w:val="24"/>
              </w:rPr>
            </w:pPr>
            <w:r w:rsidRPr="00C74D43">
              <w:rPr>
                <w:sz w:val="24"/>
                <w:szCs w:val="24"/>
              </w:rPr>
              <w:t>Starchy diet after weaning. Precipitated by acute infection</w:t>
            </w:r>
          </w:p>
        </w:tc>
      </w:tr>
      <w:tr w:rsidR="00A7757E" w:rsidRPr="00C74D43" w:rsidTr="00F95B49">
        <w:trPr>
          <w:trHeight w:val="37"/>
          <w:jc w:val="center"/>
        </w:trPr>
        <w:tc>
          <w:tcPr>
            <w:tcW w:w="2871" w:type="dxa"/>
          </w:tcPr>
          <w:p w:rsidR="00A7757E" w:rsidRPr="00C74D43" w:rsidRDefault="00A7757E" w:rsidP="007159A3">
            <w:pPr>
              <w:jc w:val="both"/>
              <w:rPr>
                <w:sz w:val="24"/>
                <w:szCs w:val="24"/>
              </w:rPr>
            </w:pPr>
            <w:r w:rsidRPr="00C74D43">
              <w:rPr>
                <w:sz w:val="24"/>
                <w:szCs w:val="24"/>
              </w:rPr>
              <w:t>Growth retardation of child</w:t>
            </w:r>
          </w:p>
        </w:tc>
        <w:tc>
          <w:tcPr>
            <w:tcW w:w="2700" w:type="dxa"/>
          </w:tcPr>
          <w:p w:rsidR="00A7757E" w:rsidRPr="00C74D43" w:rsidRDefault="00A7757E" w:rsidP="007159A3">
            <w:pPr>
              <w:jc w:val="both"/>
              <w:rPr>
                <w:sz w:val="24"/>
                <w:szCs w:val="24"/>
              </w:rPr>
            </w:pPr>
            <w:r w:rsidRPr="00C74D43">
              <w:rPr>
                <w:sz w:val="24"/>
                <w:szCs w:val="24"/>
              </w:rPr>
              <w:t>Marked</w:t>
            </w:r>
          </w:p>
        </w:tc>
        <w:tc>
          <w:tcPr>
            <w:tcW w:w="3751" w:type="dxa"/>
          </w:tcPr>
          <w:p w:rsidR="00A7757E" w:rsidRPr="00C74D43" w:rsidRDefault="00A7757E" w:rsidP="007159A3">
            <w:pPr>
              <w:jc w:val="both"/>
              <w:rPr>
                <w:sz w:val="24"/>
                <w:szCs w:val="24"/>
              </w:rPr>
            </w:pPr>
            <w:r w:rsidRPr="00C74D43">
              <w:rPr>
                <w:sz w:val="24"/>
                <w:szCs w:val="24"/>
              </w:rPr>
              <w:t>Severe</w:t>
            </w:r>
          </w:p>
        </w:tc>
      </w:tr>
      <w:tr w:rsidR="00A7757E" w:rsidRPr="00C74D43" w:rsidTr="00F95B49">
        <w:trPr>
          <w:trHeight w:val="37"/>
          <w:jc w:val="center"/>
        </w:trPr>
        <w:tc>
          <w:tcPr>
            <w:tcW w:w="2871" w:type="dxa"/>
          </w:tcPr>
          <w:p w:rsidR="00A7757E" w:rsidRPr="00C74D43" w:rsidRDefault="00A7757E" w:rsidP="007159A3">
            <w:pPr>
              <w:jc w:val="both"/>
              <w:rPr>
                <w:sz w:val="24"/>
                <w:szCs w:val="24"/>
              </w:rPr>
            </w:pPr>
            <w:r w:rsidRPr="00C74D43">
              <w:rPr>
                <w:sz w:val="24"/>
                <w:szCs w:val="24"/>
              </w:rPr>
              <w:lastRenderedPageBreak/>
              <w:t>Attitude</w:t>
            </w:r>
          </w:p>
        </w:tc>
        <w:tc>
          <w:tcPr>
            <w:tcW w:w="2700" w:type="dxa"/>
          </w:tcPr>
          <w:p w:rsidR="00A7757E" w:rsidRPr="00C74D43" w:rsidRDefault="00A7757E" w:rsidP="007159A3">
            <w:pPr>
              <w:jc w:val="both"/>
              <w:rPr>
                <w:sz w:val="24"/>
                <w:szCs w:val="24"/>
              </w:rPr>
            </w:pPr>
            <w:r w:rsidRPr="00C74D43">
              <w:rPr>
                <w:sz w:val="24"/>
                <w:szCs w:val="24"/>
              </w:rPr>
              <w:t>Irritable and fretful</w:t>
            </w:r>
          </w:p>
        </w:tc>
        <w:tc>
          <w:tcPr>
            <w:tcW w:w="3751" w:type="dxa"/>
          </w:tcPr>
          <w:p w:rsidR="00A7757E" w:rsidRPr="00C74D43" w:rsidRDefault="00A7757E" w:rsidP="007159A3">
            <w:pPr>
              <w:jc w:val="both"/>
              <w:rPr>
                <w:sz w:val="24"/>
                <w:szCs w:val="24"/>
              </w:rPr>
            </w:pPr>
            <w:r w:rsidRPr="00C74D43">
              <w:rPr>
                <w:sz w:val="24"/>
                <w:szCs w:val="24"/>
              </w:rPr>
              <w:t>Lethargic and apathetic</w:t>
            </w:r>
          </w:p>
        </w:tc>
      </w:tr>
      <w:tr w:rsidR="00A7757E" w:rsidRPr="00C74D43" w:rsidTr="00F95B49">
        <w:trPr>
          <w:trHeight w:val="37"/>
          <w:jc w:val="center"/>
        </w:trPr>
        <w:tc>
          <w:tcPr>
            <w:tcW w:w="2871" w:type="dxa"/>
          </w:tcPr>
          <w:p w:rsidR="00A7757E" w:rsidRPr="00C74D43" w:rsidRDefault="00A7757E" w:rsidP="007159A3">
            <w:pPr>
              <w:jc w:val="both"/>
              <w:rPr>
                <w:sz w:val="24"/>
                <w:szCs w:val="24"/>
              </w:rPr>
            </w:pPr>
            <w:r w:rsidRPr="00C74D43">
              <w:rPr>
                <w:sz w:val="24"/>
                <w:szCs w:val="24"/>
              </w:rPr>
              <w:t>Appearance</w:t>
            </w:r>
          </w:p>
        </w:tc>
        <w:tc>
          <w:tcPr>
            <w:tcW w:w="2700" w:type="dxa"/>
          </w:tcPr>
          <w:p w:rsidR="00A7757E" w:rsidRPr="00C74D43" w:rsidRDefault="00A7757E" w:rsidP="007159A3">
            <w:pPr>
              <w:jc w:val="both"/>
              <w:rPr>
                <w:sz w:val="24"/>
                <w:szCs w:val="24"/>
              </w:rPr>
            </w:pPr>
            <w:r w:rsidRPr="00C74D43">
              <w:rPr>
                <w:sz w:val="24"/>
                <w:szCs w:val="24"/>
              </w:rPr>
              <w:t>Shrunken skin and bones, dehydrated</w:t>
            </w:r>
          </w:p>
        </w:tc>
        <w:tc>
          <w:tcPr>
            <w:tcW w:w="3751" w:type="dxa"/>
          </w:tcPr>
          <w:p w:rsidR="00A7757E" w:rsidRPr="00C74D43" w:rsidRDefault="00A7757E" w:rsidP="007159A3">
            <w:pPr>
              <w:jc w:val="both"/>
              <w:rPr>
                <w:sz w:val="24"/>
                <w:szCs w:val="24"/>
              </w:rPr>
            </w:pPr>
            <w:r w:rsidRPr="00C74D43">
              <w:rPr>
                <w:sz w:val="24"/>
                <w:szCs w:val="24"/>
              </w:rPr>
              <w:t>Looks plump due to edema of face &amp; lower limbs</w:t>
            </w:r>
          </w:p>
        </w:tc>
      </w:tr>
      <w:tr w:rsidR="00A7757E" w:rsidRPr="00C74D43" w:rsidTr="00F95B49">
        <w:trPr>
          <w:trHeight w:val="37"/>
          <w:jc w:val="center"/>
        </w:trPr>
        <w:tc>
          <w:tcPr>
            <w:tcW w:w="2871" w:type="dxa"/>
          </w:tcPr>
          <w:p w:rsidR="00A7757E" w:rsidRPr="00C74D43" w:rsidRDefault="00A7757E" w:rsidP="007159A3">
            <w:pPr>
              <w:jc w:val="both"/>
              <w:rPr>
                <w:sz w:val="24"/>
                <w:szCs w:val="24"/>
              </w:rPr>
            </w:pPr>
            <w:r w:rsidRPr="00C74D43">
              <w:rPr>
                <w:sz w:val="24"/>
                <w:szCs w:val="24"/>
              </w:rPr>
              <w:t>Appetite</w:t>
            </w:r>
          </w:p>
        </w:tc>
        <w:tc>
          <w:tcPr>
            <w:tcW w:w="2700" w:type="dxa"/>
          </w:tcPr>
          <w:p w:rsidR="00A7757E" w:rsidRPr="00C74D43" w:rsidRDefault="00A7757E" w:rsidP="007159A3">
            <w:pPr>
              <w:jc w:val="both"/>
              <w:rPr>
                <w:sz w:val="24"/>
                <w:szCs w:val="24"/>
              </w:rPr>
            </w:pPr>
            <w:r w:rsidRPr="00C74D43">
              <w:rPr>
                <w:sz w:val="24"/>
                <w:szCs w:val="24"/>
              </w:rPr>
              <w:t>Normal</w:t>
            </w:r>
          </w:p>
        </w:tc>
        <w:tc>
          <w:tcPr>
            <w:tcW w:w="3751" w:type="dxa"/>
          </w:tcPr>
          <w:p w:rsidR="00A7757E" w:rsidRPr="00C74D43" w:rsidRDefault="00A7757E" w:rsidP="007159A3">
            <w:pPr>
              <w:jc w:val="both"/>
              <w:rPr>
                <w:sz w:val="24"/>
                <w:szCs w:val="24"/>
              </w:rPr>
            </w:pPr>
            <w:r w:rsidRPr="00C74D43">
              <w:rPr>
                <w:sz w:val="24"/>
                <w:szCs w:val="24"/>
              </w:rPr>
              <w:t>Anorexia</w:t>
            </w:r>
          </w:p>
        </w:tc>
      </w:tr>
      <w:tr w:rsidR="00A7757E" w:rsidRPr="00C74D43" w:rsidTr="00F95B49">
        <w:trPr>
          <w:trHeight w:val="37"/>
          <w:jc w:val="center"/>
        </w:trPr>
        <w:tc>
          <w:tcPr>
            <w:tcW w:w="2871" w:type="dxa"/>
          </w:tcPr>
          <w:p w:rsidR="00A7757E" w:rsidRPr="00C74D43" w:rsidRDefault="00A7757E" w:rsidP="007159A3">
            <w:pPr>
              <w:jc w:val="both"/>
              <w:rPr>
                <w:sz w:val="24"/>
                <w:szCs w:val="24"/>
              </w:rPr>
            </w:pPr>
            <w:r w:rsidRPr="00C74D43">
              <w:rPr>
                <w:sz w:val="24"/>
                <w:szCs w:val="24"/>
              </w:rPr>
              <w:t>Skin</w:t>
            </w:r>
          </w:p>
        </w:tc>
        <w:tc>
          <w:tcPr>
            <w:tcW w:w="2700" w:type="dxa"/>
          </w:tcPr>
          <w:p w:rsidR="00A7757E" w:rsidRPr="00C74D43" w:rsidRDefault="00A7757E" w:rsidP="007159A3">
            <w:pPr>
              <w:jc w:val="both"/>
              <w:rPr>
                <w:sz w:val="24"/>
                <w:szCs w:val="24"/>
              </w:rPr>
            </w:pPr>
            <w:r w:rsidRPr="00C74D43">
              <w:rPr>
                <w:sz w:val="24"/>
                <w:szCs w:val="24"/>
              </w:rPr>
              <w:t>Dry &amp; atrophic</w:t>
            </w:r>
          </w:p>
        </w:tc>
        <w:tc>
          <w:tcPr>
            <w:tcW w:w="3751" w:type="dxa"/>
          </w:tcPr>
          <w:p w:rsidR="00A7757E" w:rsidRPr="00C74D43" w:rsidRDefault="00A7757E" w:rsidP="007159A3">
            <w:pPr>
              <w:jc w:val="both"/>
              <w:rPr>
                <w:sz w:val="24"/>
                <w:szCs w:val="24"/>
              </w:rPr>
            </w:pPr>
            <w:r w:rsidRPr="00C74D43">
              <w:rPr>
                <w:sz w:val="24"/>
                <w:szCs w:val="24"/>
              </w:rPr>
              <w:t>Crazy pavement dermatitis due to pealing and cracking of skin</w:t>
            </w:r>
          </w:p>
        </w:tc>
      </w:tr>
      <w:tr w:rsidR="00A7757E" w:rsidRPr="00C74D43" w:rsidTr="00F95B49">
        <w:trPr>
          <w:trHeight w:val="37"/>
          <w:jc w:val="center"/>
        </w:trPr>
        <w:tc>
          <w:tcPr>
            <w:tcW w:w="2871" w:type="dxa"/>
          </w:tcPr>
          <w:p w:rsidR="00A7757E" w:rsidRPr="00C74D43" w:rsidRDefault="00A7757E" w:rsidP="007159A3">
            <w:pPr>
              <w:jc w:val="both"/>
              <w:rPr>
                <w:sz w:val="24"/>
                <w:szCs w:val="24"/>
              </w:rPr>
            </w:pPr>
            <w:r w:rsidRPr="00C74D43">
              <w:rPr>
                <w:sz w:val="24"/>
                <w:szCs w:val="24"/>
              </w:rPr>
              <w:t>Hair</w:t>
            </w:r>
          </w:p>
        </w:tc>
        <w:tc>
          <w:tcPr>
            <w:tcW w:w="2700" w:type="dxa"/>
          </w:tcPr>
          <w:p w:rsidR="00A7757E" w:rsidRPr="00C74D43" w:rsidRDefault="00A7757E" w:rsidP="007159A3">
            <w:pPr>
              <w:jc w:val="both"/>
              <w:rPr>
                <w:sz w:val="24"/>
                <w:szCs w:val="24"/>
              </w:rPr>
            </w:pPr>
            <w:r w:rsidRPr="00C74D43">
              <w:rPr>
                <w:sz w:val="24"/>
                <w:szCs w:val="24"/>
              </w:rPr>
              <w:t>No change</w:t>
            </w:r>
          </w:p>
        </w:tc>
        <w:tc>
          <w:tcPr>
            <w:tcW w:w="3751" w:type="dxa"/>
          </w:tcPr>
          <w:p w:rsidR="00A7757E" w:rsidRPr="00C74D43" w:rsidRDefault="00A7757E" w:rsidP="007159A3">
            <w:pPr>
              <w:jc w:val="both"/>
              <w:rPr>
                <w:sz w:val="24"/>
                <w:szCs w:val="24"/>
              </w:rPr>
            </w:pPr>
            <w:r w:rsidRPr="00C74D43">
              <w:rPr>
                <w:sz w:val="24"/>
                <w:szCs w:val="24"/>
              </w:rPr>
              <w:t>Sparse, soft &amp; thin</w:t>
            </w:r>
          </w:p>
        </w:tc>
      </w:tr>
      <w:tr w:rsidR="00A7757E" w:rsidRPr="00C74D43" w:rsidTr="00F95B49">
        <w:trPr>
          <w:trHeight w:val="37"/>
          <w:jc w:val="center"/>
        </w:trPr>
        <w:tc>
          <w:tcPr>
            <w:tcW w:w="2871" w:type="dxa"/>
          </w:tcPr>
          <w:p w:rsidR="00A7757E" w:rsidRPr="00C74D43" w:rsidRDefault="00A7757E" w:rsidP="007159A3">
            <w:pPr>
              <w:jc w:val="both"/>
              <w:rPr>
                <w:sz w:val="24"/>
                <w:szCs w:val="24"/>
              </w:rPr>
            </w:pPr>
            <w:r w:rsidRPr="00C74D43">
              <w:rPr>
                <w:sz w:val="24"/>
                <w:szCs w:val="24"/>
              </w:rPr>
              <w:t>Other Features</w:t>
            </w:r>
          </w:p>
        </w:tc>
        <w:tc>
          <w:tcPr>
            <w:tcW w:w="2700" w:type="dxa"/>
          </w:tcPr>
          <w:p w:rsidR="00A7757E" w:rsidRPr="00C74D43" w:rsidRDefault="00A7757E" w:rsidP="007159A3">
            <w:pPr>
              <w:jc w:val="both"/>
              <w:rPr>
                <w:sz w:val="24"/>
                <w:szCs w:val="24"/>
              </w:rPr>
            </w:pPr>
            <w:r w:rsidRPr="00C74D43">
              <w:rPr>
                <w:sz w:val="24"/>
                <w:szCs w:val="24"/>
              </w:rPr>
              <w:t>Watery diarrhoea, weakness and other nutritional deficiencies</w:t>
            </w:r>
          </w:p>
        </w:tc>
        <w:tc>
          <w:tcPr>
            <w:tcW w:w="3751" w:type="dxa"/>
          </w:tcPr>
          <w:p w:rsidR="00A7757E" w:rsidRPr="00C74D43" w:rsidRDefault="00A7757E" w:rsidP="007159A3">
            <w:pPr>
              <w:jc w:val="both"/>
              <w:rPr>
                <w:sz w:val="24"/>
                <w:szCs w:val="24"/>
              </w:rPr>
            </w:pPr>
            <w:r w:rsidRPr="00C74D43">
              <w:rPr>
                <w:sz w:val="24"/>
                <w:szCs w:val="24"/>
              </w:rPr>
              <w:t>Angular stomatitis, cheilosis, watery diarrhoea, muscle wasting</w:t>
            </w:r>
          </w:p>
        </w:tc>
      </w:tr>
      <w:tr w:rsidR="00A7757E" w:rsidRPr="00C74D43" w:rsidTr="00F95B49">
        <w:trPr>
          <w:trHeight w:val="37"/>
          <w:jc w:val="center"/>
        </w:trPr>
        <w:tc>
          <w:tcPr>
            <w:tcW w:w="2871" w:type="dxa"/>
          </w:tcPr>
          <w:p w:rsidR="00A7757E" w:rsidRPr="00C74D43" w:rsidRDefault="00A7757E" w:rsidP="007159A3">
            <w:pPr>
              <w:jc w:val="both"/>
              <w:rPr>
                <w:sz w:val="24"/>
                <w:szCs w:val="24"/>
              </w:rPr>
            </w:pPr>
            <w:r w:rsidRPr="00C74D43">
              <w:rPr>
                <w:sz w:val="24"/>
                <w:szCs w:val="24"/>
              </w:rPr>
              <w:t>Serum albumin</w:t>
            </w:r>
          </w:p>
        </w:tc>
        <w:tc>
          <w:tcPr>
            <w:tcW w:w="2700" w:type="dxa"/>
          </w:tcPr>
          <w:p w:rsidR="00A7757E" w:rsidRPr="00C74D43" w:rsidRDefault="00A7757E" w:rsidP="007159A3">
            <w:pPr>
              <w:jc w:val="both"/>
              <w:rPr>
                <w:sz w:val="24"/>
                <w:szCs w:val="24"/>
              </w:rPr>
            </w:pPr>
            <w:r w:rsidRPr="00C74D43">
              <w:rPr>
                <w:sz w:val="24"/>
                <w:szCs w:val="24"/>
              </w:rPr>
              <w:t>2-3g /dl</w:t>
            </w:r>
          </w:p>
        </w:tc>
        <w:tc>
          <w:tcPr>
            <w:tcW w:w="3751" w:type="dxa"/>
          </w:tcPr>
          <w:p w:rsidR="00A7757E" w:rsidRPr="00C74D43" w:rsidRDefault="00A7757E" w:rsidP="007159A3">
            <w:pPr>
              <w:jc w:val="both"/>
              <w:rPr>
                <w:sz w:val="24"/>
                <w:szCs w:val="24"/>
              </w:rPr>
            </w:pPr>
            <w:r w:rsidRPr="00C74D43">
              <w:rPr>
                <w:sz w:val="24"/>
                <w:szCs w:val="24"/>
              </w:rPr>
              <w:t>&lt; 2g /dl</w:t>
            </w:r>
          </w:p>
        </w:tc>
      </w:tr>
      <w:tr w:rsidR="00A7757E" w:rsidRPr="00C74D43" w:rsidTr="00F95B49">
        <w:trPr>
          <w:trHeight w:val="37"/>
          <w:jc w:val="center"/>
        </w:trPr>
        <w:tc>
          <w:tcPr>
            <w:tcW w:w="2871" w:type="dxa"/>
          </w:tcPr>
          <w:p w:rsidR="00A7757E" w:rsidRPr="00C74D43" w:rsidRDefault="00A7757E" w:rsidP="007159A3">
            <w:pPr>
              <w:jc w:val="both"/>
              <w:rPr>
                <w:sz w:val="24"/>
                <w:szCs w:val="24"/>
              </w:rPr>
            </w:pPr>
            <w:r w:rsidRPr="00C74D43">
              <w:rPr>
                <w:sz w:val="24"/>
                <w:szCs w:val="24"/>
              </w:rPr>
              <w:t>Serum Cortisol</w:t>
            </w:r>
          </w:p>
        </w:tc>
        <w:tc>
          <w:tcPr>
            <w:tcW w:w="2700" w:type="dxa"/>
          </w:tcPr>
          <w:p w:rsidR="00A7757E" w:rsidRPr="00C74D43" w:rsidRDefault="00A7757E" w:rsidP="007159A3">
            <w:pPr>
              <w:jc w:val="both"/>
              <w:rPr>
                <w:sz w:val="24"/>
                <w:szCs w:val="24"/>
              </w:rPr>
            </w:pPr>
            <w:r w:rsidRPr="00C74D43">
              <w:rPr>
                <w:sz w:val="24"/>
                <w:szCs w:val="24"/>
              </w:rPr>
              <w:t xml:space="preserve">Increased </w:t>
            </w:r>
          </w:p>
        </w:tc>
        <w:tc>
          <w:tcPr>
            <w:tcW w:w="3751" w:type="dxa"/>
          </w:tcPr>
          <w:p w:rsidR="00A7757E" w:rsidRPr="00C74D43" w:rsidRDefault="00A7757E" w:rsidP="007159A3">
            <w:pPr>
              <w:jc w:val="both"/>
              <w:rPr>
                <w:sz w:val="24"/>
                <w:szCs w:val="24"/>
              </w:rPr>
            </w:pPr>
            <w:r w:rsidRPr="00C74D43">
              <w:rPr>
                <w:sz w:val="24"/>
                <w:szCs w:val="24"/>
              </w:rPr>
              <w:t>Decreased</w:t>
            </w:r>
          </w:p>
        </w:tc>
      </w:tr>
    </w:tbl>
    <w:p w:rsidR="00A7757E" w:rsidRPr="00C74D43" w:rsidRDefault="00A7757E" w:rsidP="007B7F6A">
      <w:pPr>
        <w:rPr>
          <w:rFonts w:ascii="Arial" w:hAnsi="Arial" w:cs="Arial"/>
        </w:rPr>
      </w:pPr>
    </w:p>
    <w:p w:rsidR="00A7757E" w:rsidRPr="00C74D43" w:rsidRDefault="00A7757E" w:rsidP="00B64596">
      <w:pPr>
        <w:pStyle w:val="ListParagraph"/>
        <w:numPr>
          <w:ilvl w:val="0"/>
          <w:numId w:val="294"/>
        </w:numPr>
        <w:rPr>
          <w:rFonts w:ascii="Arial" w:hAnsi="Arial" w:cs="Arial"/>
        </w:rPr>
      </w:pPr>
      <w:r w:rsidRPr="00C74D43">
        <w:rPr>
          <w:rFonts w:ascii="Arial" w:hAnsi="Arial" w:cs="Arial"/>
        </w:rPr>
        <w:t>Dietary fibre (Aug 2012, Feb 2013</w:t>
      </w:r>
      <w:r w:rsidR="00F95B49" w:rsidRPr="00C74D43">
        <w:rPr>
          <w:rFonts w:ascii="Arial" w:hAnsi="Arial" w:cs="Arial"/>
        </w:rPr>
        <w:t>,2015</w:t>
      </w:r>
      <w:r w:rsidRPr="00C74D43">
        <w:rPr>
          <w:rFonts w:ascii="Arial" w:hAnsi="Arial" w:cs="Arial"/>
        </w:rPr>
        <w:t>)</w:t>
      </w:r>
    </w:p>
    <w:p w:rsidR="00A7757E" w:rsidRPr="00C74D43" w:rsidRDefault="00A7757E" w:rsidP="00A7757E">
      <w:pPr>
        <w:pStyle w:val="NoSpacing"/>
        <w:rPr>
          <w:b/>
          <w:sz w:val="24"/>
          <w:szCs w:val="24"/>
        </w:rPr>
      </w:pPr>
      <w:r w:rsidRPr="00C74D43">
        <w:rPr>
          <w:sz w:val="24"/>
          <w:szCs w:val="24"/>
        </w:rPr>
        <w:t xml:space="preserve">The indigestible carbohydrate in the diet is called </w:t>
      </w:r>
      <w:r w:rsidRPr="00C74D43">
        <w:rPr>
          <w:b/>
          <w:sz w:val="24"/>
          <w:szCs w:val="24"/>
        </w:rPr>
        <w:t xml:space="preserve">dietary fibre </w:t>
      </w:r>
    </w:p>
    <w:p w:rsidR="00A7757E" w:rsidRPr="00C74D43" w:rsidRDefault="00A7757E" w:rsidP="00A7757E">
      <w:pPr>
        <w:pStyle w:val="NoSpacing"/>
        <w:rPr>
          <w:b/>
          <w:sz w:val="24"/>
          <w:szCs w:val="24"/>
        </w:rPr>
      </w:pPr>
      <w:r w:rsidRPr="00C74D43">
        <w:rPr>
          <w:b/>
          <w:sz w:val="24"/>
          <w:szCs w:val="24"/>
        </w:rPr>
        <w:t>RDA: 30 g/day</w:t>
      </w:r>
    </w:p>
    <w:p w:rsidR="00A7757E" w:rsidRPr="00C74D43" w:rsidRDefault="00A7757E" w:rsidP="00A7757E">
      <w:pPr>
        <w:pStyle w:val="NoSpacing"/>
        <w:rPr>
          <w:b/>
          <w:sz w:val="24"/>
          <w:szCs w:val="24"/>
        </w:rPr>
      </w:pPr>
      <w:r w:rsidRPr="00C74D43">
        <w:rPr>
          <w:b/>
          <w:sz w:val="24"/>
          <w:szCs w:val="24"/>
        </w:rPr>
        <w:t>Importance:</w:t>
      </w:r>
    </w:p>
    <w:p w:rsidR="00A7757E" w:rsidRPr="00C74D43" w:rsidRDefault="00A7757E" w:rsidP="00A7757E">
      <w:pPr>
        <w:pStyle w:val="NoSpacing"/>
        <w:rPr>
          <w:sz w:val="24"/>
          <w:szCs w:val="24"/>
        </w:rPr>
      </w:pPr>
      <w:r w:rsidRPr="00C74D43">
        <w:rPr>
          <w:sz w:val="24"/>
          <w:szCs w:val="24"/>
        </w:rPr>
        <w:t>1. Necessary to maintain the normal motility of GI tract.</w:t>
      </w:r>
    </w:p>
    <w:p w:rsidR="00A7757E" w:rsidRPr="00C74D43" w:rsidRDefault="00A7757E" w:rsidP="00A7757E">
      <w:pPr>
        <w:pStyle w:val="NoSpacing"/>
        <w:rPr>
          <w:sz w:val="24"/>
          <w:szCs w:val="24"/>
        </w:rPr>
      </w:pPr>
      <w:r w:rsidRPr="00C74D43">
        <w:rPr>
          <w:sz w:val="24"/>
          <w:szCs w:val="24"/>
        </w:rPr>
        <w:t>2. It prevents constipation.</w:t>
      </w:r>
    </w:p>
    <w:p w:rsidR="00A7757E" w:rsidRPr="00C74D43" w:rsidRDefault="00A7757E" w:rsidP="00A7757E">
      <w:pPr>
        <w:pStyle w:val="NoSpacing"/>
        <w:rPr>
          <w:sz w:val="24"/>
          <w:szCs w:val="24"/>
        </w:rPr>
      </w:pPr>
      <w:r w:rsidRPr="00C74D43">
        <w:rPr>
          <w:sz w:val="24"/>
          <w:szCs w:val="24"/>
        </w:rPr>
        <w:t xml:space="preserve">3.  It decreases the reabsorption of bile acids &amp; thus lowers cholesterol </w:t>
      </w:r>
    </w:p>
    <w:p w:rsidR="00A7757E" w:rsidRPr="00C74D43" w:rsidRDefault="00A7757E" w:rsidP="00A7757E">
      <w:pPr>
        <w:pStyle w:val="NoSpacing"/>
        <w:rPr>
          <w:sz w:val="24"/>
          <w:szCs w:val="24"/>
        </w:rPr>
      </w:pPr>
      <w:r w:rsidRPr="00C74D43">
        <w:rPr>
          <w:sz w:val="24"/>
          <w:szCs w:val="24"/>
        </w:rPr>
        <w:t>4. It improves glucose tolerance.</w:t>
      </w:r>
    </w:p>
    <w:tbl>
      <w:tblPr>
        <w:tblStyle w:val="TableGrid"/>
        <w:tblW w:w="0" w:type="auto"/>
        <w:tblLook w:val="04A0"/>
      </w:tblPr>
      <w:tblGrid>
        <w:gridCol w:w="3192"/>
        <w:gridCol w:w="3192"/>
        <w:gridCol w:w="3192"/>
      </w:tblGrid>
      <w:tr w:rsidR="00A7757E" w:rsidRPr="00C74D43" w:rsidTr="007159A3">
        <w:tc>
          <w:tcPr>
            <w:tcW w:w="3192" w:type="dxa"/>
          </w:tcPr>
          <w:p w:rsidR="00A7757E" w:rsidRPr="00C74D43" w:rsidRDefault="00A7757E" w:rsidP="007159A3">
            <w:pPr>
              <w:rPr>
                <w:rFonts w:cstheme="minorHAnsi"/>
                <w:b/>
                <w:sz w:val="24"/>
                <w:szCs w:val="24"/>
              </w:rPr>
            </w:pPr>
            <w:r w:rsidRPr="00C74D43">
              <w:rPr>
                <w:rFonts w:cstheme="minorHAnsi"/>
                <w:b/>
                <w:sz w:val="24"/>
                <w:szCs w:val="24"/>
              </w:rPr>
              <w:t>Fibre</w:t>
            </w:r>
          </w:p>
        </w:tc>
        <w:tc>
          <w:tcPr>
            <w:tcW w:w="3192" w:type="dxa"/>
          </w:tcPr>
          <w:p w:rsidR="00A7757E" w:rsidRPr="00C74D43" w:rsidRDefault="00A7757E" w:rsidP="007159A3">
            <w:pPr>
              <w:rPr>
                <w:rFonts w:cstheme="minorHAnsi"/>
                <w:b/>
                <w:sz w:val="24"/>
                <w:szCs w:val="24"/>
              </w:rPr>
            </w:pPr>
            <w:r w:rsidRPr="00C74D43">
              <w:rPr>
                <w:rFonts w:cstheme="minorHAnsi"/>
                <w:b/>
                <w:sz w:val="24"/>
                <w:szCs w:val="24"/>
              </w:rPr>
              <w:t>Chemical Nature</w:t>
            </w:r>
          </w:p>
        </w:tc>
        <w:tc>
          <w:tcPr>
            <w:tcW w:w="3192" w:type="dxa"/>
          </w:tcPr>
          <w:p w:rsidR="00A7757E" w:rsidRPr="00C74D43" w:rsidRDefault="00A7757E" w:rsidP="007159A3">
            <w:pPr>
              <w:rPr>
                <w:rFonts w:cstheme="minorHAnsi"/>
                <w:b/>
                <w:sz w:val="24"/>
                <w:szCs w:val="24"/>
              </w:rPr>
            </w:pPr>
            <w:r w:rsidRPr="00C74D43">
              <w:rPr>
                <w:rFonts w:cstheme="minorHAnsi"/>
                <w:b/>
                <w:sz w:val="24"/>
                <w:szCs w:val="24"/>
              </w:rPr>
              <w:t>Uses</w:t>
            </w:r>
          </w:p>
        </w:tc>
      </w:tr>
      <w:tr w:rsidR="00A7757E" w:rsidRPr="00C74D43" w:rsidTr="007159A3">
        <w:tc>
          <w:tcPr>
            <w:tcW w:w="3192" w:type="dxa"/>
          </w:tcPr>
          <w:p w:rsidR="00A7757E" w:rsidRPr="00C74D43" w:rsidRDefault="00A7757E" w:rsidP="007159A3">
            <w:pPr>
              <w:rPr>
                <w:rFonts w:cstheme="minorHAnsi"/>
                <w:sz w:val="24"/>
                <w:szCs w:val="24"/>
              </w:rPr>
            </w:pPr>
            <w:r w:rsidRPr="00C74D43">
              <w:rPr>
                <w:rFonts w:cstheme="minorHAnsi"/>
                <w:sz w:val="24"/>
                <w:szCs w:val="24"/>
              </w:rPr>
              <w:t>Cellulose</w:t>
            </w:r>
          </w:p>
        </w:tc>
        <w:tc>
          <w:tcPr>
            <w:tcW w:w="3192" w:type="dxa"/>
          </w:tcPr>
          <w:p w:rsidR="00A7757E" w:rsidRPr="00C74D43" w:rsidRDefault="00A7757E" w:rsidP="007159A3">
            <w:pPr>
              <w:rPr>
                <w:rFonts w:cstheme="minorHAnsi"/>
                <w:sz w:val="24"/>
                <w:szCs w:val="24"/>
              </w:rPr>
            </w:pPr>
            <w:r w:rsidRPr="00C74D43">
              <w:rPr>
                <w:rFonts w:cstheme="minorHAnsi"/>
                <w:sz w:val="24"/>
                <w:szCs w:val="24"/>
              </w:rPr>
              <w:t>Polymer of glucose</w:t>
            </w:r>
          </w:p>
        </w:tc>
        <w:tc>
          <w:tcPr>
            <w:tcW w:w="3192" w:type="dxa"/>
          </w:tcPr>
          <w:p w:rsidR="00A7757E" w:rsidRPr="00C74D43" w:rsidRDefault="00A7757E" w:rsidP="007159A3">
            <w:pPr>
              <w:rPr>
                <w:rFonts w:cstheme="minorHAnsi"/>
                <w:sz w:val="24"/>
                <w:szCs w:val="24"/>
              </w:rPr>
            </w:pPr>
            <w:r w:rsidRPr="00C74D43">
              <w:rPr>
                <w:rFonts w:cstheme="minorHAnsi"/>
                <w:sz w:val="24"/>
                <w:szCs w:val="24"/>
              </w:rPr>
              <w:t>Promotes peristalsis</w:t>
            </w:r>
          </w:p>
        </w:tc>
      </w:tr>
      <w:tr w:rsidR="00A7757E" w:rsidRPr="00C74D43" w:rsidTr="007159A3">
        <w:tc>
          <w:tcPr>
            <w:tcW w:w="3192" w:type="dxa"/>
          </w:tcPr>
          <w:p w:rsidR="00A7757E" w:rsidRPr="00C74D43" w:rsidRDefault="00A7757E" w:rsidP="007159A3">
            <w:pPr>
              <w:rPr>
                <w:rFonts w:cstheme="minorHAnsi"/>
                <w:sz w:val="24"/>
                <w:szCs w:val="24"/>
              </w:rPr>
            </w:pPr>
            <w:r w:rsidRPr="00C74D43">
              <w:rPr>
                <w:rFonts w:cstheme="minorHAnsi"/>
                <w:sz w:val="24"/>
                <w:szCs w:val="24"/>
              </w:rPr>
              <w:t>Hemi-cellulose</w:t>
            </w:r>
          </w:p>
        </w:tc>
        <w:tc>
          <w:tcPr>
            <w:tcW w:w="3192" w:type="dxa"/>
          </w:tcPr>
          <w:p w:rsidR="00A7757E" w:rsidRPr="00C74D43" w:rsidRDefault="00A7757E" w:rsidP="007159A3">
            <w:pPr>
              <w:rPr>
                <w:rFonts w:cstheme="minorHAnsi"/>
                <w:sz w:val="24"/>
                <w:szCs w:val="24"/>
              </w:rPr>
            </w:pPr>
            <w:r w:rsidRPr="00C74D43">
              <w:rPr>
                <w:rFonts w:cstheme="minorHAnsi"/>
                <w:sz w:val="24"/>
                <w:szCs w:val="24"/>
              </w:rPr>
              <w:t>Pentoses</w:t>
            </w:r>
          </w:p>
        </w:tc>
        <w:tc>
          <w:tcPr>
            <w:tcW w:w="3192" w:type="dxa"/>
          </w:tcPr>
          <w:p w:rsidR="00A7757E" w:rsidRPr="00C74D43" w:rsidRDefault="00A7757E" w:rsidP="007159A3">
            <w:pPr>
              <w:rPr>
                <w:rFonts w:cstheme="minorHAnsi"/>
                <w:sz w:val="24"/>
                <w:szCs w:val="24"/>
              </w:rPr>
            </w:pPr>
            <w:r w:rsidRPr="00C74D43">
              <w:rPr>
                <w:rFonts w:cstheme="minorHAnsi"/>
                <w:sz w:val="24"/>
                <w:szCs w:val="24"/>
              </w:rPr>
              <w:t>Retains water in faeces</w:t>
            </w:r>
          </w:p>
        </w:tc>
      </w:tr>
      <w:tr w:rsidR="00A7757E" w:rsidRPr="00C74D43" w:rsidTr="007159A3">
        <w:tc>
          <w:tcPr>
            <w:tcW w:w="3192" w:type="dxa"/>
          </w:tcPr>
          <w:p w:rsidR="00A7757E" w:rsidRPr="00C74D43" w:rsidRDefault="00A7757E" w:rsidP="007159A3">
            <w:pPr>
              <w:rPr>
                <w:rFonts w:cstheme="minorHAnsi"/>
                <w:sz w:val="24"/>
                <w:szCs w:val="24"/>
              </w:rPr>
            </w:pPr>
            <w:r w:rsidRPr="00C74D43">
              <w:rPr>
                <w:rFonts w:cstheme="minorHAnsi"/>
                <w:sz w:val="24"/>
                <w:szCs w:val="24"/>
              </w:rPr>
              <w:t>Lignin</w:t>
            </w:r>
          </w:p>
        </w:tc>
        <w:tc>
          <w:tcPr>
            <w:tcW w:w="3192" w:type="dxa"/>
          </w:tcPr>
          <w:p w:rsidR="00A7757E" w:rsidRPr="00C74D43" w:rsidRDefault="00A7757E" w:rsidP="007159A3">
            <w:pPr>
              <w:rPr>
                <w:rFonts w:cstheme="minorHAnsi"/>
                <w:sz w:val="24"/>
                <w:szCs w:val="24"/>
              </w:rPr>
            </w:pPr>
            <w:r w:rsidRPr="00C74D43">
              <w:rPr>
                <w:rFonts w:cstheme="minorHAnsi"/>
                <w:sz w:val="24"/>
                <w:szCs w:val="24"/>
              </w:rPr>
              <w:t>Aromatic alcohol</w:t>
            </w:r>
          </w:p>
        </w:tc>
        <w:tc>
          <w:tcPr>
            <w:tcW w:w="3192" w:type="dxa"/>
          </w:tcPr>
          <w:p w:rsidR="00A7757E" w:rsidRPr="00C74D43" w:rsidRDefault="00A7757E" w:rsidP="007159A3">
            <w:pPr>
              <w:rPr>
                <w:rFonts w:cstheme="minorHAnsi"/>
                <w:sz w:val="24"/>
                <w:szCs w:val="24"/>
              </w:rPr>
            </w:pPr>
            <w:r w:rsidRPr="00C74D43">
              <w:rPr>
                <w:rFonts w:cstheme="minorHAnsi"/>
                <w:sz w:val="24"/>
                <w:szCs w:val="24"/>
              </w:rPr>
              <w:t>Anti-oxidant, hypocholesterolemic</w:t>
            </w:r>
          </w:p>
        </w:tc>
      </w:tr>
      <w:tr w:rsidR="00A7757E" w:rsidRPr="00C74D43" w:rsidTr="007159A3">
        <w:tc>
          <w:tcPr>
            <w:tcW w:w="3192" w:type="dxa"/>
          </w:tcPr>
          <w:p w:rsidR="00A7757E" w:rsidRPr="00C74D43" w:rsidRDefault="00A7757E" w:rsidP="007159A3">
            <w:pPr>
              <w:rPr>
                <w:rFonts w:cstheme="minorHAnsi"/>
                <w:sz w:val="24"/>
                <w:szCs w:val="24"/>
              </w:rPr>
            </w:pPr>
            <w:r w:rsidRPr="00C74D43">
              <w:rPr>
                <w:rFonts w:cstheme="minorHAnsi"/>
                <w:sz w:val="24"/>
                <w:szCs w:val="24"/>
              </w:rPr>
              <w:t>Pectin</w:t>
            </w:r>
          </w:p>
        </w:tc>
        <w:tc>
          <w:tcPr>
            <w:tcW w:w="3192" w:type="dxa"/>
          </w:tcPr>
          <w:p w:rsidR="00A7757E" w:rsidRPr="00C74D43" w:rsidRDefault="00A7757E" w:rsidP="007159A3">
            <w:pPr>
              <w:rPr>
                <w:rFonts w:cstheme="minorHAnsi"/>
                <w:sz w:val="24"/>
                <w:szCs w:val="24"/>
              </w:rPr>
            </w:pPr>
            <w:r w:rsidRPr="00C74D43">
              <w:rPr>
                <w:rFonts w:cstheme="minorHAnsi"/>
                <w:sz w:val="24"/>
                <w:szCs w:val="24"/>
              </w:rPr>
              <w:t>Partially esterified rhamnogalacturans</w:t>
            </w:r>
          </w:p>
        </w:tc>
        <w:tc>
          <w:tcPr>
            <w:tcW w:w="3192" w:type="dxa"/>
          </w:tcPr>
          <w:p w:rsidR="00A7757E" w:rsidRPr="00C74D43" w:rsidRDefault="00A7757E" w:rsidP="007159A3">
            <w:pPr>
              <w:rPr>
                <w:rFonts w:cstheme="minorHAnsi"/>
                <w:sz w:val="24"/>
                <w:szCs w:val="24"/>
              </w:rPr>
            </w:pPr>
            <w:r w:rsidRPr="00C74D43">
              <w:rPr>
                <w:rFonts w:cstheme="minorHAnsi"/>
                <w:sz w:val="24"/>
                <w:szCs w:val="24"/>
              </w:rPr>
              <w:t>Slows gastric emptying</w:t>
            </w:r>
          </w:p>
        </w:tc>
      </w:tr>
    </w:tbl>
    <w:p w:rsidR="00A7757E" w:rsidRPr="00C74D43" w:rsidRDefault="00A7757E" w:rsidP="00F95B49">
      <w:pPr>
        <w:rPr>
          <w:rFonts w:ascii="Arial" w:hAnsi="Arial" w:cs="Arial"/>
        </w:rPr>
      </w:pPr>
    </w:p>
    <w:p w:rsidR="00A7757E" w:rsidRPr="00C74D43" w:rsidRDefault="00A7757E" w:rsidP="00B64596">
      <w:pPr>
        <w:pStyle w:val="ListParagraph"/>
        <w:numPr>
          <w:ilvl w:val="0"/>
          <w:numId w:val="294"/>
        </w:numPr>
        <w:rPr>
          <w:rFonts w:ascii="Arial" w:hAnsi="Arial" w:cs="Arial"/>
        </w:rPr>
      </w:pPr>
      <w:r w:rsidRPr="00C74D43">
        <w:rPr>
          <w:rFonts w:ascii="Arial" w:hAnsi="Arial" w:cs="Arial"/>
        </w:rPr>
        <w:t>Balanced Diet</w:t>
      </w:r>
    </w:p>
    <w:p w:rsidR="00A7757E" w:rsidRPr="00C74D43" w:rsidRDefault="00A7757E" w:rsidP="00A7757E">
      <w:pPr>
        <w:pStyle w:val="ListParagraph"/>
        <w:rPr>
          <w:rFonts w:cstheme="minorHAnsi"/>
          <w:b/>
          <w:sz w:val="28"/>
          <w:szCs w:val="28"/>
        </w:rPr>
      </w:pPr>
      <w:r w:rsidRPr="00C74D43">
        <w:rPr>
          <w:rFonts w:cstheme="minorHAnsi"/>
          <w:b/>
          <w:sz w:val="24"/>
          <w:szCs w:val="24"/>
        </w:rPr>
        <w:t>Definition:</w:t>
      </w:r>
      <w:r w:rsidRPr="00C74D43">
        <w:rPr>
          <w:rFonts w:cstheme="minorHAnsi"/>
          <w:b/>
          <w:sz w:val="28"/>
          <w:szCs w:val="28"/>
        </w:rPr>
        <w:t xml:space="preserve">  </w:t>
      </w:r>
      <w:r w:rsidRPr="00C74D43">
        <w:rPr>
          <w:rFonts w:cstheme="minorHAnsi"/>
          <w:sz w:val="24"/>
          <w:szCs w:val="24"/>
        </w:rPr>
        <w:t>It is defined as the diet which contains all the necessary food materials like carbohydrates, proteins, and lipids along with vitamins, minerals in adequate proportions to meet the body’s need.</w:t>
      </w:r>
    </w:p>
    <w:p w:rsidR="00A7757E" w:rsidRPr="00C74D43" w:rsidRDefault="00A7757E" w:rsidP="00B64596">
      <w:pPr>
        <w:pStyle w:val="ListParagraph"/>
        <w:numPr>
          <w:ilvl w:val="0"/>
          <w:numId w:val="329"/>
        </w:numPr>
        <w:rPr>
          <w:rFonts w:cstheme="minorHAnsi"/>
          <w:sz w:val="24"/>
          <w:szCs w:val="24"/>
        </w:rPr>
      </w:pPr>
      <w:r w:rsidRPr="00C74D43">
        <w:rPr>
          <w:rFonts w:cstheme="minorHAnsi"/>
          <w:sz w:val="24"/>
          <w:szCs w:val="24"/>
        </w:rPr>
        <w:t>The diet should be simple, locally available, palatable and digestible.</w:t>
      </w:r>
    </w:p>
    <w:p w:rsidR="00A7757E" w:rsidRPr="00C74D43" w:rsidRDefault="00A7757E" w:rsidP="00B64596">
      <w:pPr>
        <w:pStyle w:val="ListParagraph"/>
        <w:numPr>
          <w:ilvl w:val="0"/>
          <w:numId w:val="329"/>
        </w:numPr>
        <w:rPr>
          <w:rFonts w:cstheme="minorHAnsi"/>
          <w:sz w:val="24"/>
          <w:szCs w:val="24"/>
        </w:rPr>
      </w:pPr>
      <w:r w:rsidRPr="00C74D43">
        <w:rPr>
          <w:rFonts w:cstheme="minorHAnsi"/>
          <w:sz w:val="24"/>
          <w:szCs w:val="24"/>
        </w:rPr>
        <w:t xml:space="preserve">Adequate protein content with essential amino acids should be supplied.  This is achieved by cereal pulses mixture with additional animal proteins.  </w:t>
      </w:r>
    </w:p>
    <w:p w:rsidR="00A7757E" w:rsidRPr="00C74D43" w:rsidRDefault="00A7757E" w:rsidP="00B64596">
      <w:pPr>
        <w:pStyle w:val="ListParagraph"/>
        <w:numPr>
          <w:ilvl w:val="0"/>
          <w:numId w:val="329"/>
        </w:numPr>
        <w:rPr>
          <w:rFonts w:cstheme="minorHAnsi"/>
          <w:sz w:val="24"/>
          <w:szCs w:val="24"/>
        </w:rPr>
      </w:pPr>
      <w:r w:rsidRPr="00C74D43">
        <w:rPr>
          <w:rFonts w:cstheme="minorHAnsi"/>
          <w:sz w:val="24"/>
          <w:szCs w:val="24"/>
        </w:rPr>
        <w:t>Calorie intake should be correct and should balance energy expenditure.(30-35 k cal/kg body weight)</w:t>
      </w:r>
    </w:p>
    <w:p w:rsidR="00A7757E" w:rsidRPr="00C74D43" w:rsidRDefault="00A7757E" w:rsidP="00B64596">
      <w:pPr>
        <w:pStyle w:val="ListParagraph"/>
        <w:numPr>
          <w:ilvl w:val="0"/>
          <w:numId w:val="329"/>
        </w:numPr>
        <w:rPr>
          <w:rFonts w:cstheme="minorHAnsi"/>
          <w:sz w:val="24"/>
          <w:szCs w:val="24"/>
        </w:rPr>
      </w:pPr>
      <w:r w:rsidRPr="00C74D43">
        <w:rPr>
          <w:rFonts w:cstheme="minorHAnsi"/>
          <w:sz w:val="24"/>
          <w:szCs w:val="24"/>
        </w:rPr>
        <w:t xml:space="preserve">Special care should be taken to see that adequate quantity of calcium and iron are obtained from the diet.  </w:t>
      </w:r>
    </w:p>
    <w:p w:rsidR="00A7757E" w:rsidRPr="00C74D43" w:rsidRDefault="00A7757E" w:rsidP="00B64596">
      <w:pPr>
        <w:pStyle w:val="ListParagraph"/>
        <w:numPr>
          <w:ilvl w:val="0"/>
          <w:numId w:val="329"/>
        </w:numPr>
        <w:rPr>
          <w:rFonts w:cstheme="minorHAnsi"/>
          <w:sz w:val="24"/>
          <w:szCs w:val="24"/>
        </w:rPr>
      </w:pPr>
      <w:r w:rsidRPr="00C74D43">
        <w:rPr>
          <w:rFonts w:cstheme="minorHAnsi"/>
          <w:sz w:val="24"/>
          <w:szCs w:val="24"/>
        </w:rPr>
        <w:t>Should provide adequate roughage.</w:t>
      </w:r>
    </w:p>
    <w:p w:rsidR="00A7757E" w:rsidRPr="00C74D43" w:rsidRDefault="00A7757E" w:rsidP="00B64596">
      <w:pPr>
        <w:pStyle w:val="ListParagraph"/>
        <w:numPr>
          <w:ilvl w:val="0"/>
          <w:numId w:val="329"/>
        </w:numPr>
        <w:rPr>
          <w:rFonts w:cstheme="minorHAnsi"/>
          <w:sz w:val="24"/>
          <w:szCs w:val="24"/>
        </w:rPr>
      </w:pPr>
      <w:r w:rsidRPr="00C74D43">
        <w:rPr>
          <w:rFonts w:cstheme="minorHAnsi"/>
          <w:sz w:val="24"/>
          <w:szCs w:val="24"/>
        </w:rPr>
        <w:t>Cereal pulses ratio is maintained at 5:1</w:t>
      </w:r>
    </w:p>
    <w:p w:rsidR="00A7757E" w:rsidRPr="00C74D43" w:rsidRDefault="00A7757E" w:rsidP="00B64596">
      <w:pPr>
        <w:pStyle w:val="ListParagraph"/>
        <w:numPr>
          <w:ilvl w:val="0"/>
          <w:numId w:val="329"/>
        </w:numPr>
        <w:rPr>
          <w:rFonts w:cstheme="minorHAnsi"/>
          <w:sz w:val="24"/>
          <w:szCs w:val="24"/>
        </w:rPr>
      </w:pPr>
      <w:r w:rsidRPr="00C74D43">
        <w:rPr>
          <w:rFonts w:cstheme="minorHAnsi"/>
          <w:sz w:val="24"/>
          <w:szCs w:val="24"/>
        </w:rPr>
        <w:t>Daily requirement of protein is 60 g, fat – 45 g, calories- 2000 k cal, ca-400 mg, iron -25 g.</w:t>
      </w:r>
    </w:p>
    <w:p w:rsidR="00A7757E" w:rsidRPr="00C74D43" w:rsidRDefault="00A7757E" w:rsidP="00B64596">
      <w:pPr>
        <w:pStyle w:val="ListParagraph"/>
        <w:numPr>
          <w:ilvl w:val="0"/>
          <w:numId w:val="329"/>
        </w:numPr>
        <w:rPr>
          <w:rFonts w:cstheme="minorHAnsi"/>
          <w:sz w:val="24"/>
          <w:szCs w:val="24"/>
        </w:rPr>
      </w:pPr>
      <w:r w:rsidRPr="00C74D43">
        <w:rPr>
          <w:rFonts w:cstheme="minorHAnsi"/>
          <w:sz w:val="24"/>
          <w:szCs w:val="24"/>
        </w:rPr>
        <w:t>Diet is divided into 3 meals per day, breakfast, lunch, supper.</w:t>
      </w:r>
    </w:p>
    <w:p w:rsidR="00A7757E" w:rsidRPr="00C74D43" w:rsidRDefault="00A7757E" w:rsidP="00B64596">
      <w:pPr>
        <w:pStyle w:val="ListParagraph"/>
        <w:numPr>
          <w:ilvl w:val="0"/>
          <w:numId w:val="329"/>
        </w:numPr>
        <w:rPr>
          <w:rFonts w:cstheme="minorHAnsi"/>
          <w:sz w:val="24"/>
          <w:szCs w:val="24"/>
        </w:rPr>
      </w:pPr>
      <w:r w:rsidRPr="00C74D43">
        <w:rPr>
          <w:rFonts w:cstheme="minorHAnsi"/>
          <w:b/>
          <w:sz w:val="24"/>
          <w:szCs w:val="24"/>
        </w:rPr>
        <w:t>Balanced diet should contain calories from carbohydrates, protein and fat in the ratio 60:20:20</w:t>
      </w:r>
    </w:p>
    <w:p w:rsidR="00A7757E" w:rsidRPr="00C74D43" w:rsidRDefault="00A7757E" w:rsidP="00A7757E">
      <w:pPr>
        <w:pStyle w:val="ListParagraph"/>
        <w:rPr>
          <w:rFonts w:ascii="Arial" w:hAnsi="Arial" w:cs="Arial"/>
        </w:rPr>
      </w:pPr>
    </w:p>
    <w:p w:rsidR="00A7757E" w:rsidRPr="00C74D43" w:rsidRDefault="00A7757E" w:rsidP="00B64596">
      <w:pPr>
        <w:pStyle w:val="ListParagraph"/>
        <w:numPr>
          <w:ilvl w:val="0"/>
          <w:numId w:val="294"/>
        </w:numPr>
        <w:rPr>
          <w:rFonts w:ascii="Arial" w:hAnsi="Arial" w:cs="Arial"/>
        </w:rPr>
      </w:pPr>
      <w:r w:rsidRPr="00C74D43">
        <w:rPr>
          <w:rFonts w:ascii="Arial" w:hAnsi="Arial" w:cs="Arial"/>
        </w:rPr>
        <w:t>Glycemic Index (Aug 2011,12) -[</w:t>
      </w:r>
      <w:r w:rsidRPr="00C74D43">
        <w:rPr>
          <w:rFonts w:ascii="Calibri" w:hAnsi="Calibri"/>
          <w:b/>
          <w:i/>
          <w:sz w:val="24"/>
          <w:szCs w:val="24"/>
        </w:rPr>
        <w:t xml:space="preserve"> Refer Ans 10 under  2 marks]  </w:t>
      </w:r>
    </w:p>
    <w:p w:rsidR="00A7757E" w:rsidRPr="00C74D43" w:rsidRDefault="00A7757E" w:rsidP="00A7757E">
      <w:pPr>
        <w:pStyle w:val="ListParagraph"/>
        <w:rPr>
          <w:rFonts w:ascii="Arial" w:hAnsi="Arial" w:cs="Arial"/>
        </w:rPr>
      </w:pPr>
    </w:p>
    <w:p w:rsidR="00A7757E" w:rsidRPr="00C74D43" w:rsidRDefault="00A7757E" w:rsidP="00A7757E">
      <w:pPr>
        <w:pStyle w:val="ListParagraph"/>
        <w:rPr>
          <w:rFonts w:ascii="Arial" w:hAnsi="Arial" w:cs="Arial"/>
        </w:rPr>
      </w:pPr>
    </w:p>
    <w:p w:rsidR="00A7757E" w:rsidRPr="00C74D43" w:rsidRDefault="00A7757E" w:rsidP="00A7757E">
      <w:pPr>
        <w:pStyle w:val="ListParagraph"/>
        <w:rPr>
          <w:rFonts w:ascii="Arial" w:hAnsi="Arial" w:cs="Arial"/>
        </w:rPr>
      </w:pPr>
    </w:p>
    <w:p w:rsidR="00A7757E" w:rsidRPr="00C74D43" w:rsidRDefault="00A7757E" w:rsidP="00A7757E">
      <w:pPr>
        <w:pStyle w:val="ListParagraph"/>
        <w:rPr>
          <w:rFonts w:ascii="Arial" w:hAnsi="Arial" w:cs="Arial"/>
        </w:rPr>
      </w:pPr>
    </w:p>
    <w:p w:rsidR="003D19EE" w:rsidRPr="00C74D43" w:rsidRDefault="003D19EE" w:rsidP="00A7757E">
      <w:pPr>
        <w:rPr>
          <w:rFonts w:ascii="Arial" w:hAnsi="Arial" w:cs="Arial"/>
          <w:b/>
          <w:sz w:val="24"/>
          <w:szCs w:val="24"/>
          <w:u w:val="single"/>
        </w:rPr>
      </w:pPr>
    </w:p>
    <w:p w:rsidR="00A7757E" w:rsidRPr="00C74D43" w:rsidRDefault="00A7757E" w:rsidP="00A7757E">
      <w:pPr>
        <w:rPr>
          <w:rFonts w:ascii="Arial" w:hAnsi="Arial" w:cs="Arial"/>
          <w:b/>
          <w:sz w:val="24"/>
          <w:szCs w:val="24"/>
        </w:rPr>
      </w:pPr>
      <w:r w:rsidRPr="00C74D43">
        <w:rPr>
          <w:rFonts w:ascii="Arial" w:hAnsi="Arial" w:cs="Arial"/>
          <w:b/>
          <w:sz w:val="24"/>
          <w:szCs w:val="24"/>
          <w:u w:val="single"/>
        </w:rPr>
        <w:lastRenderedPageBreak/>
        <w:t xml:space="preserve">9. Hb &amp; HEME – CHEMISTRY &amp; METABOLISM </w:t>
      </w:r>
      <w:r w:rsidRPr="00C74D43">
        <w:rPr>
          <w:rFonts w:ascii="Arial" w:hAnsi="Arial" w:cs="Arial"/>
          <w:b/>
          <w:sz w:val="24"/>
          <w:szCs w:val="24"/>
        </w:rPr>
        <w:t>(Vasudevan – 7</w:t>
      </w:r>
      <w:r w:rsidRPr="00C74D43">
        <w:rPr>
          <w:rFonts w:ascii="Arial" w:hAnsi="Arial" w:cs="Arial"/>
          <w:b/>
          <w:sz w:val="24"/>
          <w:szCs w:val="24"/>
          <w:vertAlign w:val="superscript"/>
        </w:rPr>
        <w:t>th</w:t>
      </w:r>
      <w:r w:rsidRPr="00C74D43">
        <w:rPr>
          <w:rFonts w:ascii="Arial" w:hAnsi="Arial" w:cs="Arial"/>
          <w:b/>
          <w:sz w:val="24"/>
          <w:szCs w:val="24"/>
        </w:rPr>
        <w:t xml:space="preserve"> edition – Chapter 21, 22 &amp; Satyanarayana – 4</w:t>
      </w:r>
      <w:r w:rsidRPr="00C74D43">
        <w:rPr>
          <w:rFonts w:ascii="Arial" w:hAnsi="Arial" w:cs="Arial"/>
          <w:b/>
          <w:sz w:val="24"/>
          <w:szCs w:val="24"/>
          <w:vertAlign w:val="superscript"/>
        </w:rPr>
        <w:t>th</w:t>
      </w:r>
      <w:r w:rsidRPr="00C74D43">
        <w:rPr>
          <w:rFonts w:ascii="Arial" w:hAnsi="Arial" w:cs="Arial"/>
          <w:b/>
          <w:sz w:val="24"/>
          <w:szCs w:val="24"/>
        </w:rPr>
        <w:t xml:space="preserve"> edition – Chapter 10)</w:t>
      </w:r>
    </w:p>
    <w:p w:rsidR="00A7757E" w:rsidRPr="00C74D43" w:rsidRDefault="00A7757E" w:rsidP="00A7757E">
      <w:pPr>
        <w:rPr>
          <w:rFonts w:ascii="Arial" w:hAnsi="Arial" w:cs="Arial"/>
          <w:b/>
          <w:sz w:val="24"/>
          <w:szCs w:val="24"/>
          <w:u w:val="single"/>
        </w:rPr>
      </w:pPr>
      <w:r w:rsidRPr="00C74D43">
        <w:rPr>
          <w:rFonts w:ascii="Arial" w:hAnsi="Arial" w:cs="Arial"/>
          <w:b/>
          <w:sz w:val="24"/>
          <w:szCs w:val="24"/>
          <w:u w:val="single"/>
        </w:rPr>
        <w:t xml:space="preserve"> A. BRIEF ANSWERS :  (2 MARKS)</w:t>
      </w:r>
    </w:p>
    <w:p w:rsidR="00A7757E" w:rsidRPr="00C74D43" w:rsidRDefault="00A7757E" w:rsidP="00B64596">
      <w:pPr>
        <w:numPr>
          <w:ilvl w:val="0"/>
          <w:numId w:val="295"/>
        </w:numPr>
        <w:spacing w:after="0" w:line="240" w:lineRule="auto"/>
        <w:rPr>
          <w:b/>
          <w:sz w:val="24"/>
          <w:szCs w:val="24"/>
        </w:rPr>
      </w:pPr>
      <w:r w:rsidRPr="00C74D43">
        <w:rPr>
          <w:b/>
          <w:sz w:val="24"/>
          <w:szCs w:val="24"/>
        </w:rPr>
        <w:t>Name some heme containing proteins</w:t>
      </w:r>
    </w:p>
    <w:p w:rsidR="00A7757E" w:rsidRPr="00C74D43" w:rsidRDefault="00A7757E" w:rsidP="00A7757E">
      <w:pPr>
        <w:spacing w:after="0" w:line="240" w:lineRule="auto"/>
        <w:ind w:left="360"/>
        <w:rPr>
          <w:sz w:val="24"/>
          <w:szCs w:val="24"/>
        </w:rPr>
      </w:pPr>
      <w:r w:rsidRPr="00C74D43">
        <w:rPr>
          <w:sz w:val="24"/>
          <w:szCs w:val="24"/>
        </w:rPr>
        <w:t>Ans:  Haemoglobin, Myoglobin, catalase, Cytochromes</w:t>
      </w:r>
    </w:p>
    <w:p w:rsidR="00A7757E" w:rsidRPr="00C74D43" w:rsidRDefault="00A7757E" w:rsidP="00B64596">
      <w:pPr>
        <w:numPr>
          <w:ilvl w:val="0"/>
          <w:numId w:val="295"/>
        </w:numPr>
        <w:spacing w:after="0" w:line="240" w:lineRule="auto"/>
        <w:rPr>
          <w:b/>
          <w:sz w:val="24"/>
          <w:szCs w:val="24"/>
        </w:rPr>
      </w:pPr>
      <w:r w:rsidRPr="00C74D43">
        <w:rPr>
          <w:b/>
          <w:sz w:val="24"/>
          <w:szCs w:val="24"/>
        </w:rPr>
        <w:t>What is heme?</w:t>
      </w:r>
    </w:p>
    <w:p w:rsidR="00A7757E" w:rsidRPr="00C74D43" w:rsidRDefault="00A7757E" w:rsidP="00A7757E">
      <w:pPr>
        <w:spacing w:after="0" w:line="240" w:lineRule="auto"/>
        <w:ind w:left="360"/>
        <w:rPr>
          <w:sz w:val="24"/>
          <w:szCs w:val="24"/>
        </w:rPr>
      </w:pPr>
      <w:r w:rsidRPr="00C74D43">
        <w:rPr>
          <w:sz w:val="24"/>
          <w:szCs w:val="24"/>
        </w:rPr>
        <w:t>Ans: It is the non-protein prosthetic group present in Hb. It contains porphyrin and iron.</w:t>
      </w:r>
    </w:p>
    <w:p w:rsidR="00A7757E" w:rsidRPr="00C74D43" w:rsidRDefault="00A7757E" w:rsidP="00B64596">
      <w:pPr>
        <w:numPr>
          <w:ilvl w:val="0"/>
          <w:numId w:val="295"/>
        </w:numPr>
        <w:spacing w:after="0" w:line="240" w:lineRule="auto"/>
        <w:rPr>
          <w:b/>
          <w:sz w:val="24"/>
          <w:szCs w:val="24"/>
        </w:rPr>
      </w:pPr>
      <w:r w:rsidRPr="00C74D43">
        <w:rPr>
          <w:b/>
          <w:sz w:val="24"/>
          <w:szCs w:val="24"/>
        </w:rPr>
        <w:t>What in normal Hb level in blood?</w:t>
      </w:r>
    </w:p>
    <w:p w:rsidR="00A7757E" w:rsidRPr="00C74D43" w:rsidRDefault="00A7757E" w:rsidP="00A7757E">
      <w:pPr>
        <w:spacing w:after="0" w:line="240" w:lineRule="auto"/>
        <w:ind w:left="360"/>
        <w:rPr>
          <w:sz w:val="24"/>
          <w:szCs w:val="24"/>
        </w:rPr>
      </w:pPr>
      <w:r w:rsidRPr="00C74D43">
        <w:rPr>
          <w:sz w:val="24"/>
          <w:szCs w:val="24"/>
        </w:rPr>
        <w:t>Ans: 14 – 16 gms/dl in males; 13 – 15 gms/dl in females</w:t>
      </w:r>
    </w:p>
    <w:p w:rsidR="00A7757E" w:rsidRPr="00C74D43" w:rsidRDefault="00A7757E" w:rsidP="00B64596">
      <w:pPr>
        <w:numPr>
          <w:ilvl w:val="0"/>
          <w:numId w:val="295"/>
        </w:numPr>
        <w:spacing w:after="0" w:line="240" w:lineRule="auto"/>
        <w:rPr>
          <w:b/>
          <w:sz w:val="24"/>
          <w:szCs w:val="24"/>
        </w:rPr>
      </w:pPr>
      <w:r w:rsidRPr="00C74D43">
        <w:rPr>
          <w:b/>
          <w:sz w:val="24"/>
          <w:szCs w:val="24"/>
        </w:rPr>
        <w:t>What are the peptide chains in a) Adult Hb (HbA1) &amp; HbA2  b) Foetal Hb (HbF)  c) Embryonic Hb?</w:t>
      </w:r>
    </w:p>
    <w:p w:rsidR="00A7757E" w:rsidRPr="00C74D43" w:rsidRDefault="00A7757E" w:rsidP="00A7757E">
      <w:pPr>
        <w:spacing w:after="0" w:line="240" w:lineRule="auto"/>
        <w:ind w:left="360"/>
        <w:rPr>
          <w:sz w:val="24"/>
          <w:szCs w:val="24"/>
        </w:rPr>
      </w:pPr>
      <w:r w:rsidRPr="00C74D43">
        <w:rPr>
          <w:sz w:val="24"/>
          <w:szCs w:val="24"/>
        </w:rPr>
        <w:t>Ans: a) Adult Hb - HbA1 -</w:t>
      </w:r>
      <w:r w:rsidRPr="00C74D43">
        <w:rPr>
          <w:sz w:val="24"/>
          <w:szCs w:val="24"/>
        </w:rPr>
        <w:sym w:font="Symbol" w:char="F061"/>
      </w:r>
      <w:r w:rsidRPr="00C74D43">
        <w:rPr>
          <w:sz w:val="24"/>
          <w:szCs w:val="24"/>
        </w:rPr>
        <w:t>2</w:t>
      </w:r>
      <w:r w:rsidRPr="00C74D43">
        <w:rPr>
          <w:sz w:val="24"/>
          <w:szCs w:val="24"/>
        </w:rPr>
        <w:sym w:font="Symbol" w:char="F062"/>
      </w:r>
      <w:r w:rsidRPr="00C74D43">
        <w:rPr>
          <w:sz w:val="24"/>
          <w:szCs w:val="24"/>
        </w:rPr>
        <w:t xml:space="preserve">2 ; HbA2 - </w:t>
      </w:r>
      <w:r w:rsidRPr="00C74D43">
        <w:rPr>
          <w:sz w:val="24"/>
          <w:szCs w:val="24"/>
        </w:rPr>
        <w:sym w:font="Symbol" w:char="F061"/>
      </w:r>
      <w:r w:rsidRPr="00C74D43">
        <w:rPr>
          <w:sz w:val="24"/>
          <w:szCs w:val="24"/>
        </w:rPr>
        <w:t>2</w:t>
      </w:r>
      <w:r w:rsidRPr="00C74D43">
        <w:rPr>
          <w:sz w:val="24"/>
          <w:szCs w:val="24"/>
        </w:rPr>
        <w:sym w:font="Symbol" w:char="F064"/>
      </w:r>
      <w:r w:rsidRPr="00C74D43">
        <w:rPr>
          <w:sz w:val="24"/>
          <w:szCs w:val="24"/>
        </w:rPr>
        <w:t xml:space="preserve">2 </w:t>
      </w:r>
      <w:r w:rsidRPr="00C74D43">
        <w:rPr>
          <w:sz w:val="24"/>
          <w:szCs w:val="24"/>
        </w:rPr>
        <w:tab/>
        <w:t xml:space="preserve">b) Foetal Hb - </w:t>
      </w:r>
      <w:r w:rsidRPr="00C74D43">
        <w:rPr>
          <w:sz w:val="24"/>
          <w:szCs w:val="24"/>
        </w:rPr>
        <w:sym w:font="Symbol" w:char="F061"/>
      </w:r>
      <w:r w:rsidRPr="00C74D43">
        <w:rPr>
          <w:sz w:val="24"/>
          <w:szCs w:val="24"/>
        </w:rPr>
        <w:t>2</w:t>
      </w:r>
      <w:r w:rsidRPr="00C74D43">
        <w:rPr>
          <w:sz w:val="24"/>
          <w:szCs w:val="24"/>
        </w:rPr>
        <w:sym w:font="Symbol" w:char="F067"/>
      </w:r>
      <w:r w:rsidRPr="00C74D43">
        <w:rPr>
          <w:sz w:val="24"/>
          <w:szCs w:val="24"/>
        </w:rPr>
        <w:t xml:space="preserve">2 </w:t>
      </w:r>
    </w:p>
    <w:p w:rsidR="00A7757E" w:rsidRPr="00C74D43" w:rsidRDefault="00A7757E" w:rsidP="00A7757E">
      <w:pPr>
        <w:spacing w:after="0" w:line="240" w:lineRule="auto"/>
        <w:ind w:left="360"/>
        <w:rPr>
          <w:sz w:val="24"/>
          <w:szCs w:val="24"/>
        </w:rPr>
      </w:pPr>
      <w:r w:rsidRPr="00C74D43">
        <w:rPr>
          <w:sz w:val="24"/>
          <w:szCs w:val="24"/>
        </w:rPr>
        <w:t>c) Embryonic Hb -</w:t>
      </w:r>
      <w:r w:rsidRPr="00C74D43">
        <w:rPr>
          <w:sz w:val="24"/>
          <w:szCs w:val="24"/>
        </w:rPr>
        <w:sym w:font="Symbol" w:char="F07A"/>
      </w:r>
      <w:r w:rsidRPr="00C74D43">
        <w:rPr>
          <w:sz w:val="24"/>
          <w:szCs w:val="24"/>
        </w:rPr>
        <w:t>2</w:t>
      </w:r>
      <w:r w:rsidRPr="00C74D43">
        <w:rPr>
          <w:sz w:val="24"/>
          <w:szCs w:val="24"/>
        </w:rPr>
        <w:sym w:font="Symbol" w:char="F065"/>
      </w:r>
      <w:r w:rsidRPr="00C74D43">
        <w:rPr>
          <w:sz w:val="24"/>
          <w:szCs w:val="24"/>
        </w:rPr>
        <w:t xml:space="preserve">2 (Gover 1) &amp; </w:t>
      </w:r>
      <w:r w:rsidRPr="00C74D43">
        <w:rPr>
          <w:sz w:val="24"/>
          <w:szCs w:val="24"/>
        </w:rPr>
        <w:sym w:font="Symbol" w:char="F061"/>
      </w:r>
      <w:r w:rsidRPr="00C74D43">
        <w:rPr>
          <w:sz w:val="24"/>
          <w:szCs w:val="24"/>
        </w:rPr>
        <w:t>2</w:t>
      </w:r>
      <w:r w:rsidRPr="00C74D43">
        <w:rPr>
          <w:sz w:val="24"/>
          <w:szCs w:val="24"/>
        </w:rPr>
        <w:sym w:font="Symbol" w:char="F065"/>
      </w:r>
      <w:r w:rsidRPr="00C74D43">
        <w:rPr>
          <w:sz w:val="24"/>
          <w:szCs w:val="24"/>
        </w:rPr>
        <w:t>2 (Gover-2)</w:t>
      </w:r>
    </w:p>
    <w:p w:rsidR="00A7757E" w:rsidRPr="00C74D43" w:rsidRDefault="00A7757E" w:rsidP="00B64596">
      <w:pPr>
        <w:numPr>
          <w:ilvl w:val="0"/>
          <w:numId w:val="295"/>
        </w:numPr>
        <w:spacing w:after="0" w:line="240" w:lineRule="auto"/>
        <w:rPr>
          <w:b/>
          <w:sz w:val="24"/>
          <w:szCs w:val="24"/>
        </w:rPr>
      </w:pPr>
      <w:r w:rsidRPr="00C74D43">
        <w:rPr>
          <w:b/>
          <w:sz w:val="24"/>
          <w:szCs w:val="24"/>
        </w:rPr>
        <w:t>What are the subunits of fetal Hb? (Aug 2011)</w:t>
      </w:r>
    </w:p>
    <w:p w:rsidR="00A7757E" w:rsidRPr="00C74D43" w:rsidRDefault="00A7757E" w:rsidP="00A7757E">
      <w:pPr>
        <w:spacing w:after="0" w:line="240" w:lineRule="auto"/>
        <w:ind w:left="360"/>
        <w:rPr>
          <w:sz w:val="24"/>
          <w:szCs w:val="24"/>
        </w:rPr>
      </w:pPr>
      <w:r w:rsidRPr="00C74D43">
        <w:rPr>
          <w:sz w:val="24"/>
          <w:szCs w:val="24"/>
        </w:rPr>
        <w:t>Ans: Fetal Hb</w:t>
      </w:r>
      <w:r w:rsidRPr="00C74D43">
        <w:rPr>
          <w:b/>
          <w:sz w:val="24"/>
          <w:szCs w:val="24"/>
        </w:rPr>
        <w:t xml:space="preserve"> - </w:t>
      </w:r>
      <w:r w:rsidRPr="00C74D43">
        <w:rPr>
          <w:sz w:val="24"/>
          <w:szCs w:val="24"/>
        </w:rPr>
        <w:sym w:font="Symbol" w:char="F061"/>
      </w:r>
      <w:r w:rsidRPr="00C74D43">
        <w:rPr>
          <w:sz w:val="24"/>
          <w:szCs w:val="24"/>
        </w:rPr>
        <w:t>2</w:t>
      </w:r>
      <w:r w:rsidRPr="00C74D43">
        <w:rPr>
          <w:sz w:val="24"/>
          <w:szCs w:val="24"/>
        </w:rPr>
        <w:sym w:font="Symbol" w:char="F067"/>
      </w:r>
      <w:r w:rsidRPr="00C74D43">
        <w:rPr>
          <w:sz w:val="24"/>
          <w:szCs w:val="24"/>
        </w:rPr>
        <w:t xml:space="preserve">2 </w:t>
      </w:r>
    </w:p>
    <w:p w:rsidR="00A7757E" w:rsidRPr="00C74D43" w:rsidRDefault="00A7757E" w:rsidP="00A7757E">
      <w:pPr>
        <w:spacing w:after="0" w:line="240" w:lineRule="auto"/>
        <w:ind w:left="360"/>
        <w:rPr>
          <w:b/>
          <w:sz w:val="24"/>
          <w:szCs w:val="24"/>
        </w:rPr>
      </w:pPr>
      <w:r w:rsidRPr="00C74D43">
        <w:rPr>
          <w:sz w:val="24"/>
          <w:szCs w:val="24"/>
        </w:rPr>
        <w:t>HbF has 2 alpha chains and 2 gamma chains. It has increased solubility of Deoxy HbF, slower mobility in electrophoresis and decreased interaction with 2,3 BPG which causes shifting of ODC to left</w:t>
      </w:r>
    </w:p>
    <w:p w:rsidR="00A7757E" w:rsidRPr="00C74D43" w:rsidRDefault="00A7757E" w:rsidP="00B64596">
      <w:pPr>
        <w:numPr>
          <w:ilvl w:val="0"/>
          <w:numId w:val="295"/>
        </w:numPr>
        <w:spacing w:after="0" w:line="240" w:lineRule="auto"/>
        <w:rPr>
          <w:b/>
          <w:sz w:val="24"/>
          <w:szCs w:val="24"/>
        </w:rPr>
      </w:pPr>
      <w:r w:rsidRPr="00C74D43">
        <w:rPr>
          <w:b/>
          <w:sz w:val="24"/>
          <w:szCs w:val="24"/>
        </w:rPr>
        <w:t>What is Glycated Hb- HbA1?</w:t>
      </w:r>
    </w:p>
    <w:p w:rsidR="00A7757E" w:rsidRPr="00C74D43" w:rsidRDefault="00A7757E" w:rsidP="00A7757E">
      <w:pPr>
        <w:spacing w:after="0" w:line="240" w:lineRule="auto"/>
        <w:ind w:left="360"/>
        <w:rPr>
          <w:sz w:val="24"/>
          <w:szCs w:val="24"/>
        </w:rPr>
      </w:pPr>
      <w:r w:rsidRPr="00C74D43">
        <w:rPr>
          <w:sz w:val="24"/>
          <w:szCs w:val="24"/>
        </w:rPr>
        <w:t>Non-enzymatic addition of glucose to haemoglobin is called Glycated Hb. It gives the best index for long term control of blood glucose level) life span of RBC – 120 days)</w:t>
      </w:r>
    </w:p>
    <w:p w:rsidR="00A7757E" w:rsidRPr="00C74D43" w:rsidRDefault="00A7757E" w:rsidP="00A7757E">
      <w:pPr>
        <w:spacing w:after="0" w:line="240" w:lineRule="auto"/>
        <w:ind w:left="360"/>
        <w:rPr>
          <w:sz w:val="24"/>
          <w:szCs w:val="24"/>
        </w:rPr>
      </w:pPr>
      <w:r w:rsidRPr="00C74D43">
        <w:rPr>
          <w:sz w:val="24"/>
          <w:szCs w:val="24"/>
        </w:rPr>
        <w:t>HbA1c – 80% - Glucose attached to N terminal valine of beta chain</w:t>
      </w:r>
    </w:p>
    <w:p w:rsidR="00A7757E" w:rsidRPr="00C74D43" w:rsidRDefault="00A7757E" w:rsidP="00B64596">
      <w:pPr>
        <w:numPr>
          <w:ilvl w:val="0"/>
          <w:numId w:val="295"/>
        </w:numPr>
        <w:spacing w:after="0" w:line="240" w:lineRule="auto"/>
        <w:rPr>
          <w:b/>
          <w:sz w:val="24"/>
          <w:szCs w:val="24"/>
        </w:rPr>
      </w:pPr>
      <w:r w:rsidRPr="00C74D43">
        <w:rPr>
          <w:b/>
          <w:sz w:val="24"/>
          <w:szCs w:val="24"/>
        </w:rPr>
        <w:t>What are the differences between myoglobin and Hb?</w:t>
      </w:r>
    </w:p>
    <w:p w:rsidR="00A7757E" w:rsidRPr="00C74D43" w:rsidRDefault="00A7757E" w:rsidP="00A7757E">
      <w:pPr>
        <w:spacing w:after="0" w:line="240" w:lineRule="auto"/>
        <w:ind w:left="360"/>
        <w:rPr>
          <w:sz w:val="24"/>
          <w:szCs w:val="24"/>
        </w:rPr>
      </w:pPr>
      <w:r w:rsidRPr="00C74D43">
        <w:rPr>
          <w:sz w:val="24"/>
          <w:szCs w:val="24"/>
        </w:rPr>
        <w:t xml:space="preserve">Ans: Hb is a tetrameric conjugated protein with 2 </w:t>
      </w:r>
      <w:r w:rsidRPr="00C74D43">
        <w:rPr>
          <w:sz w:val="24"/>
          <w:szCs w:val="24"/>
        </w:rPr>
        <w:sym w:font="Symbol" w:char="F061"/>
      </w:r>
      <w:r w:rsidRPr="00C74D43">
        <w:rPr>
          <w:sz w:val="24"/>
          <w:szCs w:val="24"/>
        </w:rPr>
        <w:t xml:space="preserve"> and 2 </w:t>
      </w:r>
      <w:r w:rsidRPr="00C74D43">
        <w:rPr>
          <w:sz w:val="24"/>
          <w:szCs w:val="24"/>
        </w:rPr>
        <w:sym w:font="Symbol" w:char="F062"/>
      </w:r>
      <w:r w:rsidRPr="00C74D43">
        <w:rPr>
          <w:sz w:val="24"/>
          <w:szCs w:val="24"/>
        </w:rPr>
        <w:t xml:space="preserve"> chains helps in transport of Oxygen &amp; Carbon dioxide present in RBCs</w:t>
      </w:r>
    </w:p>
    <w:p w:rsidR="00A7757E" w:rsidRPr="00C74D43" w:rsidRDefault="00A7757E" w:rsidP="00A7757E">
      <w:pPr>
        <w:spacing w:after="0" w:line="240" w:lineRule="auto"/>
        <w:ind w:left="360"/>
        <w:rPr>
          <w:sz w:val="24"/>
          <w:szCs w:val="24"/>
        </w:rPr>
      </w:pPr>
      <w:r w:rsidRPr="00C74D43">
        <w:rPr>
          <w:sz w:val="24"/>
          <w:szCs w:val="24"/>
        </w:rPr>
        <w:t>Myoglobin is a monomeric protein having a single polypeptide chain acting as a reservoir of oxygen present in muscle</w:t>
      </w:r>
    </w:p>
    <w:p w:rsidR="00A7757E" w:rsidRPr="00C74D43" w:rsidRDefault="00A7757E" w:rsidP="00B64596">
      <w:pPr>
        <w:numPr>
          <w:ilvl w:val="0"/>
          <w:numId w:val="295"/>
        </w:numPr>
        <w:spacing w:after="0" w:line="240" w:lineRule="auto"/>
        <w:rPr>
          <w:b/>
          <w:sz w:val="24"/>
          <w:szCs w:val="24"/>
        </w:rPr>
      </w:pPr>
      <w:r w:rsidRPr="00C74D43">
        <w:rPr>
          <w:b/>
          <w:sz w:val="24"/>
          <w:szCs w:val="24"/>
        </w:rPr>
        <w:t>What are T &amp; R forms of Hb?</w:t>
      </w:r>
    </w:p>
    <w:p w:rsidR="00A7757E" w:rsidRPr="00C74D43" w:rsidRDefault="00A7757E" w:rsidP="00A7757E">
      <w:pPr>
        <w:spacing w:after="0" w:line="240" w:lineRule="auto"/>
        <w:ind w:left="360"/>
        <w:rPr>
          <w:sz w:val="24"/>
          <w:szCs w:val="24"/>
        </w:rPr>
      </w:pPr>
      <w:r w:rsidRPr="00C74D43">
        <w:rPr>
          <w:sz w:val="24"/>
          <w:szCs w:val="24"/>
        </w:rPr>
        <w:t>T form – Tight form – quaternary structure of Deoxy HB</w:t>
      </w:r>
    </w:p>
    <w:p w:rsidR="00A7757E" w:rsidRPr="00C74D43" w:rsidRDefault="00A7757E" w:rsidP="00A7757E">
      <w:pPr>
        <w:spacing w:after="0" w:line="240" w:lineRule="auto"/>
        <w:ind w:left="360"/>
        <w:rPr>
          <w:sz w:val="24"/>
          <w:szCs w:val="24"/>
        </w:rPr>
      </w:pPr>
      <w:r w:rsidRPr="00C74D43">
        <w:rPr>
          <w:sz w:val="24"/>
          <w:szCs w:val="24"/>
        </w:rPr>
        <w:t>R form – Relaxed form - quaternary structure of Oxy HB</w:t>
      </w:r>
    </w:p>
    <w:p w:rsidR="00A7757E" w:rsidRPr="00C74D43" w:rsidRDefault="00A7757E" w:rsidP="00B64596">
      <w:pPr>
        <w:numPr>
          <w:ilvl w:val="0"/>
          <w:numId w:val="295"/>
        </w:numPr>
        <w:spacing w:after="0" w:line="240" w:lineRule="auto"/>
        <w:rPr>
          <w:b/>
          <w:sz w:val="24"/>
          <w:szCs w:val="24"/>
        </w:rPr>
      </w:pPr>
      <w:r w:rsidRPr="00C74D43">
        <w:rPr>
          <w:b/>
          <w:sz w:val="24"/>
          <w:szCs w:val="24"/>
        </w:rPr>
        <w:t>What is Bohr Effect?</w:t>
      </w:r>
    </w:p>
    <w:p w:rsidR="00A7757E" w:rsidRPr="00C74D43" w:rsidRDefault="00A7757E" w:rsidP="00A7757E">
      <w:pPr>
        <w:spacing w:after="0" w:line="240" w:lineRule="auto"/>
        <w:ind w:left="360"/>
        <w:rPr>
          <w:sz w:val="24"/>
          <w:szCs w:val="24"/>
        </w:rPr>
      </w:pPr>
      <w:r w:rsidRPr="00C74D43">
        <w:rPr>
          <w:sz w:val="24"/>
          <w:szCs w:val="24"/>
        </w:rPr>
        <w:t>Ans: The influence of pH and pCO2 to facilitate oxygenation of Hb in the lungs and deoxygenation at the tissues is known as Bohr Effect. It causes shift in oxygen dissociation curve to the right</w:t>
      </w:r>
    </w:p>
    <w:p w:rsidR="00A7757E" w:rsidRPr="00C74D43" w:rsidRDefault="00A7757E" w:rsidP="00B64596">
      <w:pPr>
        <w:numPr>
          <w:ilvl w:val="0"/>
          <w:numId w:val="295"/>
        </w:numPr>
        <w:spacing w:after="0" w:line="240" w:lineRule="auto"/>
        <w:rPr>
          <w:b/>
          <w:sz w:val="24"/>
          <w:szCs w:val="24"/>
        </w:rPr>
      </w:pPr>
      <w:r w:rsidRPr="00C74D43">
        <w:rPr>
          <w:b/>
          <w:sz w:val="24"/>
          <w:szCs w:val="24"/>
        </w:rPr>
        <w:t>What is Chloride shift?</w:t>
      </w:r>
    </w:p>
    <w:p w:rsidR="00A7757E" w:rsidRPr="00C74D43" w:rsidRDefault="00A7757E" w:rsidP="00A7757E">
      <w:pPr>
        <w:spacing w:after="0" w:line="240" w:lineRule="auto"/>
        <w:ind w:left="360"/>
        <w:rPr>
          <w:sz w:val="24"/>
          <w:szCs w:val="24"/>
        </w:rPr>
      </w:pPr>
      <w:r w:rsidRPr="00C74D43">
        <w:rPr>
          <w:sz w:val="24"/>
          <w:szCs w:val="24"/>
        </w:rPr>
        <w:t>Ans: When CO2 is taken up within the cell, the bicarbonate concentration increases. This causes diffusion of bicarbonate out into the plasma in exchange of chloride ions to establish electrical neutrality. This is called Chloride shift or Hamburger effect</w:t>
      </w:r>
    </w:p>
    <w:p w:rsidR="00A7757E" w:rsidRPr="00C74D43" w:rsidRDefault="00A7757E" w:rsidP="00B64596">
      <w:pPr>
        <w:numPr>
          <w:ilvl w:val="0"/>
          <w:numId w:val="295"/>
        </w:numPr>
        <w:spacing w:after="0" w:line="240" w:lineRule="auto"/>
        <w:rPr>
          <w:b/>
          <w:sz w:val="24"/>
          <w:szCs w:val="24"/>
        </w:rPr>
      </w:pPr>
      <w:r w:rsidRPr="00C74D43">
        <w:rPr>
          <w:b/>
          <w:sz w:val="24"/>
          <w:szCs w:val="24"/>
        </w:rPr>
        <w:t>What are the effects of 2,3 BPG?</w:t>
      </w:r>
    </w:p>
    <w:p w:rsidR="00A7757E" w:rsidRPr="00C74D43" w:rsidRDefault="00A7757E" w:rsidP="008C1B9D">
      <w:pPr>
        <w:spacing w:after="0" w:line="240" w:lineRule="auto"/>
        <w:ind w:left="360"/>
        <w:rPr>
          <w:sz w:val="24"/>
          <w:szCs w:val="24"/>
        </w:rPr>
      </w:pPr>
      <w:r w:rsidRPr="00C74D43">
        <w:rPr>
          <w:sz w:val="24"/>
          <w:szCs w:val="24"/>
        </w:rPr>
        <w:t>Ans: 2,3 BPG is produced from 1,3 BPG in Rapoport Leubering cycle in RBC. It binds with deoxy Hb and decreases the O2 affinity to Hb which facilitates the release of oxygen at the partial pressure of tissues. It shifts the ODC to Righ</w:t>
      </w:r>
    </w:p>
    <w:p w:rsidR="00A7757E" w:rsidRPr="00C74D43" w:rsidRDefault="00A7757E" w:rsidP="00B64596">
      <w:pPr>
        <w:numPr>
          <w:ilvl w:val="0"/>
          <w:numId w:val="295"/>
        </w:numPr>
        <w:spacing w:after="0" w:line="240" w:lineRule="auto"/>
        <w:rPr>
          <w:b/>
          <w:sz w:val="24"/>
          <w:szCs w:val="24"/>
        </w:rPr>
      </w:pPr>
      <w:r w:rsidRPr="00C74D43">
        <w:rPr>
          <w:b/>
          <w:sz w:val="24"/>
          <w:szCs w:val="24"/>
        </w:rPr>
        <w:t>What is carboxy Hb (Carbon monoxy Hb)? What is it due to?</w:t>
      </w:r>
    </w:p>
    <w:p w:rsidR="00A7757E" w:rsidRPr="00C74D43" w:rsidRDefault="00A7757E" w:rsidP="00A7757E">
      <w:pPr>
        <w:spacing w:after="0" w:line="240" w:lineRule="auto"/>
        <w:ind w:left="360"/>
        <w:rPr>
          <w:sz w:val="24"/>
          <w:szCs w:val="24"/>
        </w:rPr>
      </w:pPr>
      <w:r w:rsidRPr="00C74D43">
        <w:rPr>
          <w:sz w:val="24"/>
          <w:szCs w:val="24"/>
        </w:rPr>
        <w:t>Ans: Hb binds with carbon monoxide to form carboxy Hb. As the affinity of CO is 200 times higher than that of oxygen, it decreases the availability of oxygen to tissues.</w:t>
      </w:r>
    </w:p>
    <w:p w:rsidR="00A7757E" w:rsidRPr="00C74D43" w:rsidRDefault="00A7757E" w:rsidP="00B64596">
      <w:pPr>
        <w:numPr>
          <w:ilvl w:val="0"/>
          <w:numId w:val="295"/>
        </w:numPr>
        <w:spacing w:after="0" w:line="240" w:lineRule="auto"/>
        <w:rPr>
          <w:b/>
          <w:sz w:val="24"/>
          <w:szCs w:val="24"/>
        </w:rPr>
      </w:pPr>
      <w:r w:rsidRPr="00C74D43">
        <w:rPr>
          <w:b/>
          <w:sz w:val="24"/>
          <w:szCs w:val="24"/>
        </w:rPr>
        <w:t>What is MetHb? What is it due to?</w:t>
      </w:r>
    </w:p>
    <w:p w:rsidR="00A7757E" w:rsidRPr="00C74D43" w:rsidRDefault="00A7757E" w:rsidP="00A7757E">
      <w:pPr>
        <w:spacing w:after="0" w:line="240" w:lineRule="auto"/>
        <w:ind w:left="360"/>
        <w:rPr>
          <w:sz w:val="24"/>
          <w:szCs w:val="24"/>
        </w:rPr>
      </w:pPr>
      <w:r w:rsidRPr="00C74D43">
        <w:rPr>
          <w:sz w:val="24"/>
          <w:szCs w:val="24"/>
        </w:rPr>
        <w:t>Ans: When the ferrous iron is oxidised to ferric state MetHb is formed. It is due to toxicity by H</w:t>
      </w:r>
      <w:r w:rsidRPr="00C74D43">
        <w:rPr>
          <w:sz w:val="24"/>
          <w:szCs w:val="24"/>
          <w:vertAlign w:val="subscript"/>
        </w:rPr>
        <w:t>2</w:t>
      </w:r>
      <w:r w:rsidRPr="00C74D43">
        <w:rPr>
          <w:sz w:val="24"/>
          <w:szCs w:val="24"/>
        </w:rPr>
        <w:t>O</w:t>
      </w:r>
      <w:r w:rsidRPr="00C74D43">
        <w:rPr>
          <w:sz w:val="24"/>
          <w:szCs w:val="24"/>
          <w:vertAlign w:val="subscript"/>
        </w:rPr>
        <w:t>2</w:t>
      </w:r>
      <w:r w:rsidRPr="00C74D43">
        <w:rPr>
          <w:sz w:val="24"/>
          <w:szCs w:val="24"/>
        </w:rPr>
        <w:t xml:space="preserve"> or drugs like acetaminophen, sulphonamide etc.</w:t>
      </w:r>
    </w:p>
    <w:p w:rsidR="00A7757E" w:rsidRPr="00C74D43" w:rsidRDefault="00A7757E" w:rsidP="00B64596">
      <w:pPr>
        <w:numPr>
          <w:ilvl w:val="0"/>
          <w:numId w:val="295"/>
        </w:numPr>
        <w:spacing w:after="0" w:line="240" w:lineRule="auto"/>
        <w:rPr>
          <w:b/>
          <w:sz w:val="24"/>
          <w:szCs w:val="24"/>
        </w:rPr>
      </w:pPr>
      <w:r w:rsidRPr="00C74D43">
        <w:rPr>
          <w:b/>
          <w:sz w:val="24"/>
          <w:szCs w:val="24"/>
        </w:rPr>
        <w:t xml:space="preserve">What is Sickle cell disease? </w:t>
      </w:r>
    </w:p>
    <w:p w:rsidR="00A7757E" w:rsidRPr="00C74D43" w:rsidRDefault="00A7757E" w:rsidP="00A7757E">
      <w:pPr>
        <w:spacing w:after="0" w:line="240" w:lineRule="auto"/>
        <w:ind w:left="360"/>
        <w:rPr>
          <w:sz w:val="24"/>
          <w:szCs w:val="24"/>
        </w:rPr>
      </w:pPr>
      <w:r w:rsidRPr="00C74D43">
        <w:rPr>
          <w:sz w:val="24"/>
          <w:szCs w:val="24"/>
        </w:rPr>
        <w:t>Ans: HbS - Sickle cell Hb. – due to the change of Glutamic acid of HbA to valine in the 6</w:t>
      </w:r>
      <w:r w:rsidRPr="00C74D43">
        <w:rPr>
          <w:sz w:val="24"/>
          <w:szCs w:val="24"/>
          <w:vertAlign w:val="superscript"/>
        </w:rPr>
        <w:t>th</w:t>
      </w:r>
      <w:r w:rsidRPr="00C74D43">
        <w:rPr>
          <w:sz w:val="24"/>
          <w:szCs w:val="24"/>
        </w:rPr>
        <w:t xml:space="preserve"> position of beta chain</w:t>
      </w:r>
    </w:p>
    <w:p w:rsidR="00A7757E" w:rsidRPr="00C74D43" w:rsidRDefault="00A7757E" w:rsidP="00B64596">
      <w:pPr>
        <w:numPr>
          <w:ilvl w:val="0"/>
          <w:numId w:val="295"/>
        </w:numPr>
        <w:spacing w:after="0" w:line="240" w:lineRule="auto"/>
        <w:rPr>
          <w:b/>
          <w:sz w:val="24"/>
          <w:szCs w:val="24"/>
        </w:rPr>
      </w:pPr>
      <w:r w:rsidRPr="00C74D43">
        <w:rPr>
          <w:b/>
          <w:sz w:val="24"/>
          <w:szCs w:val="24"/>
        </w:rPr>
        <w:t>What is HbS? What is it due to? (Aug 2010)</w:t>
      </w:r>
      <w:r w:rsidR="000D63BC" w:rsidRPr="00C74D43">
        <w:rPr>
          <w:b/>
          <w:sz w:val="24"/>
          <w:szCs w:val="24"/>
        </w:rPr>
        <w:t>/Basic defects in sickle cell anaemia (Feb 2015)</w:t>
      </w:r>
    </w:p>
    <w:p w:rsidR="00A7757E" w:rsidRPr="00C74D43" w:rsidRDefault="00A7757E" w:rsidP="00A7757E">
      <w:pPr>
        <w:spacing w:after="0" w:line="240" w:lineRule="auto"/>
        <w:ind w:left="360"/>
        <w:rPr>
          <w:sz w:val="24"/>
          <w:szCs w:val="24"/>
        </w:rPr>
      </w:pPr>
      <w:r w:rsidRPr="00C74D43">
        <w:rPr>
          <w:sz w:val="24"/>
          <w:szCs w:val="24"/>
        </w:rPr>
        <w:t>Ans: Sickle cell Hb. – due to the change of Glutamic acid of HbA to valine in the 6</w:t>
      </w:r>
      <w:r w:rsidRPr="00C74D43">
        <w:rPr>
          <w:sz w:val="24"/>
          <w:szCs w:val="24"/>
          <w:vertAlign w:val="superscript"/>
        </w:rPr>
        <w:t>th</w:t>
      </w:r>
      <w:r w:rsidRPr="00C74D43">
        <w:rPr>
          <w:sz w:val="24"/>
          <w:szCs w:val="24"/>
        </w:rPr>
        <w:t xml:space="preserve"> position of beta chain.</w:t>
      </w:r>
    </w:p>
    <w:p w:rsidR="00A7757E" w:rsidRPr="00C74D43" w:rsidRDefault="00A7757E" w:rsidP="00B64596">
      <w:pPr>
        <w:numPr>
          <w:ilvl w:val="0"/>
          <w:numId w:val="295"/>
        </w:numPr>
        <w:spacing w:after="0" w:line="240" w:lineRule="auto"/>
        <w:rPr>
          <w:b/>
          <w:sz w:val="24"/>
          <w:szCs w:val="24"/>
        </w:rPr>
      </w:pPr>
      <w:r w:rsidRPr="00C74D43">
        <w:rPr>
          <w:b/>
          <w:sz w:val="24"/>
          <w:szCs w:val="24"/>
        </w:rPr>
        <w:t xml:space="preserve">What is </w:t>
      </w:r>
      <w:r w:rsidRPr="00C74D43">
        <w:rPr>
          <w:b/>
          <w:sz w:val="24"/>
          <w:szCs w:val="24"/>
        </w:rPr>
        <w:sym w:font="Symbol" w:char="F061"/>
      </w:r>
      <w:r w:rsidRPr="00C74D43">
        <w:rPr>
          <w:b/>
          <w:sz w:val="24"/>
          <w:szCs w:val="24"/>
        </w:rPr>
        <w:t xml:space="preserve"> Thalassemia? What is </w:t>
      </w:r>
      <w:r w:rsidRPr="00C74D43">
        <w:rPr>
          <w:b/>
          <w:sz w:val="24"/>
          <w:szCs w:val="24"/>
        </w:rPr>
        <w:sym w:font="Symbol" w:char="F062"/>
      </w:r>
      <w:r w:rsidRPr="00C74D43">
        <w:rPr>
          <w:b/>
          <w:sz w:val="24"/>
          <w:szCs w:val="24"/>
        </w:rPr>
        <w:t xml:space="preserve"> Thalassemia?</w:t>
      </w:r>
    </w:p>
    <w:p w:rsidR="00A7757E" w:rsidRPr="00C74D43" w:rsidRDefault="00A7757E" w:rsidP="00A7757E">
      <w:pPr>
        <w:spacing w:after="0" w:line="240" w:lineRule="auto"/>
        <w:ind w:left="360"/>
        <w:rPr>
          <w:sz w:val="24"/>
          <w:szCs w:val="24"/>
        </w:rPr>
      </w:pPr>
      <w:r w:rsidRPr="00C74D43">
        <w:rPr>
          <w:sz w:val="24"/>
          <w:szCs w:val="24"/>
        </w:rPr>
        <w:t>Ans: Thalassemia is a hereditary hemolytic disorder characterised by imbalance in synthesis of globin chains of Hb.</w:t>
      </w:r>
    </w:p>
    <w:p w:rsidR="00A7757E" w:rsidRPr="00C74D43" w:rsidRDefault="00A7757E" w:rsidP="00A7757E">
      <w:pPr>
        <w:spacing w:after="0" w:line="240" w:lineRule="auto"/>
        <w:ind w:left="360"/>
        <w:rPr>
          <w:sz w:val="24"/>
          <w:szCs w:val="24"/>
        </w:rPr>
      </w:pPr>
      <w:r w:rsidRPr="00C74D43">
        <w:rPr>
          <w:sz w:val="24"/>
          <w:szCs w:val="24"/>
        </w:rPr>
        <w:sym w:font="Symbol" w:char="F061"/>
      </w:r>
      <w:r w:rsidRPr="00C74D43">
        <w:rPr>
          <w:sz w:val="24"/>
          <w:szCs w:val="24"/>
        </w:rPr>
        <w:t xml:space="preserve"> Thalassemia is due to decreased synthesis or total absence of </w:t>
      </w:r>
      <w:r w:rsidRPr="00C74D43">
        <w:rPr>
          <w:sz w:val="24"/>
          <w:szCs w:val="24"/>
        </w:rPr>
        <w:sym w:font="Symbol" w:char="F061"/>
      </w:r>
      <w:r w:rsidRPr="00C74D43">
        <w:rPr>
          <w:sz w:val="24"/>
          <w:szCs w:val="24"/>
        </w:rPr>
        <w:t xml:space="preserve"> globin chain of Hb</w:t>
      </w:r>
    </w:p>
    <w:p w:rsidR="00A7757E" w:rsidRPr="00C74D43" w:rsidRDefault="00A7757E" w:rsidP="00A7757E">
      <w:pPr>
        <w:spacing w:after="0" w:line="240" w:lineRule="auto"/>
        <w:ind w:left="360"/>
        <w:rPr>
          <w:sz w:val="24"/>
          <w:szCs w:val="24"/>
        </w:rPr>
      </w:pPr>
      <w:r w:rsidRPr="00C74D43">
        <w:rPr>
          <w:sz w:val="24"/>
          <w:szCs w:val="24"/>
        </w:rPr>
        <w:sym w:font="Symbol" w:char="F061"/>
      </w:r>
      <w:r w:rsidRPr="00C74D43">
        <w:rPr>
          <w:sz w:val="24"/>
          <w:szCs w:val="24"/>
        </w:rPr>
        <w:sym w:font="Symbol" w:char="F062"/>
      </w:r>
      <w:r w:rsidRPr="00C74D43">
        <w:rPr>
          <w:sz w:val="24"/>
          <w:szCs w:val="24"/>
        </w:rPr>
        <w:t xml:space="preserve">Thalassemia is due to decreased synthesis or total absence of </w:t>
      </w:r>
      <w:r w:rsidRPr="00C74D43">
        <w:rPr>
          <w:sz w:val="24"/>
          <w:szCs w:val="24"/>
        </w:rPr>
        <w:sym w:font="Symbol" w:char="F062"/>
      </w:r>
      <w:r w:rsidRPr="00C74D43">
        <w:rPr>
          <w:sz w:val="24"/>
          <w:szCs w:val="24"/>
        </w:rPr>
        <w:t xml:space="preserve"> globin chain of Hb</w:t>
      </w:r>
    </w:p>
    <w:p w:rsidR="00A7757E" w:rsidRPr="00C74D43" w:rsidRDefault="00A7757E" w:rsidP="00B64596">
      <w:pPr>
        <w:numPr>
          <w:ilvl w:val="0"/>
          <w:numId w:val="295"/>
        </w:numPr>
        <w:spacing w:after="0" w:line="240" w:lineRule="auto"/>
        <w:rPr>
          <w:b/>
          <w:sz w:val="24"/>
          <w:szCs w:val="24"/>
        </w:rPr>
      </w:pPr>
      <w:r w:rsidRPr="00C74D43">
        <w:rPr>
          <w:b/>
          <w:sz w:val="24"/>
          <w:szCs w:val="24"/>
        </w:rPr>
        <w:lastRenderedPageBreak/>
        <w:t>What are haemin crystals?</w:t>
      </w:r>
    </w:p>
    <w:p w:rsidR="00A7757E" w:rsidRPr="00C74D43" w:rsidRDefault="00A7757E" w:rsidP="00A7757E">
      <w:pPr>
        <w:spacing w:after="0" w:line="240" w:lineRule="auto"/>
        <w:ind w:left="360"/>
        <w:rPr>
          <w:b/>
          <w:sz w:val="24"/>
          <w:szCs w:val="24"/>
        </w:rPr>
      </w:pPr>
      <w:r w:rsidRPr="00C74D43">
        <w:rPr>
          <w:sz w:val="24"/>
          <w:szCs w:val="24"/>
        </w:rPr>
        <w:t xml:space="preserve">Iron in Hb when oxidised to ferric form it has net positive charge. When it combines with negatively charged chloride it forms hematin chloride or Haemin crystals. It is a sensitive test to detect the presence of blood in medicolegal cases </w:t>
      </w:r>
    </w:p>
    <w:p w:rsidR="00A7757E" w:rsidRPr="00C74D43" w:rsidRDefault="00A7757E" w:rsidP="00B64596">
      <w:pPr>
        <w:numPr>
          <w:ilvl w:val="0"/>
          <w:numId w:val="295"/>
        </w:numPr>
        <w:spacing w:after="0" w:line="240" w:lineRule="auto"/>
        <w:rPr>
          <w:b/>
          <w:sz w:val="24"/>
          <w:szCs w:val="24"/>
        </w:rPr>
      </w:pPr>
      <w:r w:rsidRPr="00C74D43">
        <w:rPr>
          <w:b/>
          <w:sz w:val="24"/>
          <w:szCs w:val="24"/>
        </w:rPr>
        <w:t>What are Porphyrins?</w:t>
      </w:r>
    </w:p>
    <w:p w:rsidR="00A7757E" w:rsidRPr="00C74D43" w:rsidRDefault="00A7757E" w:rsidP="00A7757E">
      <w:pPr>
        <w:spacing w:after="0" w:line="240" w:lineRule="auto"/>
        <w:ind w:left="360"/>
        <w:rPr>
          <w:sz w:val="24"/>
          <w:szCs w:val="24"/>
        </w:rPr>
      </w:pPr>
      <w:r w:rsidRPr="00C74D43">
        <w:rPr>
          <w:sz w:val="24"/>
          <w:szCs w:val="24"/>
        </w:rPr>
        <w:t>Ans: Cyclic compounds formed by 4 pyrrole rings linked by Methenyl Bridge</w:t>
      </w:r>
    </w:p>
    <w:p w:rsidR="00A7757E" w:rsidRPr="00C74D43" w:rsidRDefault="00A7757E" w:rsidP="00B64596">
      <w:pPr>
        <w:numPr>
          <w:ilvl w:val="0"/>
          <w:numId w:val="295"/>
        </w:numPr>
        <w:spacing w:after="0" w:line="240" w:lineRule="auto"/>
        <w:rPr>
          <w:b/>
          <w:sz w:val="24"/>
          <w:szCs w:val="24"/>
        </w:rPr>
      </w:pPr>
      <w:r w:rsidRPr="00C74D43">
        <w:rPr>
          <w:b/>
          <w:sz w:val="24"/>
          <w:szCs w:val="24"/>
        </w:rPr>
        <w:t>Name the rate limiting enzyme of heme synthesis and its coenzyme.(Aug 2012)</w:t>
      </w:r>
    </w:p>
    <w:p w:rsidR="00A7757E" w:rsidRPr="00C74D43" w:rsidRDefault="00A7757E" w:rsidP="00A7757E">
      <w:pPr>
        <w:spacing w:after="0" w:line="240" w:lineRule="auto"/>
        <w:ind w:left="360"/>
        <w:rPr>
          <w:sz w:val="24"/>
          <w:szCs w:val="24"/>
        </w:rPr>
      </w:pPr>
      <w:r w:rsidRPr="00C74D43">
        <w:rPr>
          <w:sz w:val="24"/>
          <w:szCs w:val="24"/>
        </w:rPr>
        <w:t xml:space="preserve">Ans: </w:t>
      </w:r>
      <w:r w:rsidRPr="00C74D43">
        <w:rPr>
          <w:sz w:val="24"/>
          <w:szCs w:val="24"/>
        </w:rPr>
        <w:sym w:font="Symbol" w:char="F064"/>
      </w:r>
      <w:r w:rsidRPr="00C74D43">
        <w:rPr>
          <w:sz w:val="24"/>
          <w:szCs w:val="24"/>
        </w:rPr>
        <w:t xml:space="preserve"> amino levulinate (ALA) synthetase; Coenzyme: Pyridoxal phosphate</w:t>
      </w:r>
    </w:p>
    <w:p w:rsidR="00A7757E" w:rsidRPr="00C74D43" w:rsidRDefault="00A7757E" w:rsidP="00B64596">
      <w:pPr>
        <w:numPr>
          <w:ilvl w:val="0"/>
          <w:numId w:val="295"/>
        </w:numPr>
        <w:spacing w:after="0" w:line="240" w:lineRule="auto"/>
        <w:rPr>
          <w:b/>
          <w:sz w:val="24"/>
          <w:szCs w:val="24"/>
        </w:rPr>
      </w:pPr>
      <w:r w:rsidRPr="00C74D43">
        <w:rPr>
          <w:b/>
          <w:sz w:val="24"/>
          <w:szCs w:val="24"/>
        </w:rPr>
        <w:t>Name the drug which induces heme synthesis</w:t>
      </w:r>
    </w:p>
    <w:p w:rsidR="00A7757E" w:rsidRPr="00C74D43" w:rsidRDefault="00A7757E" w:rsidP="00A7757E">
      <w:pPr>
        <w:spacing w:after="0" w:line="240" w:lineRule="auto"/>
        <w:ind w:left="360"/>
        <w:rPr>
          <w:sz w:val="24"/>
          <w:szCs w:val="24"/>
        </w:rPr>
      </w:pPr>
      <w:r w:rsidRPr="00C74D43">
        <w:rPr>
          <w:sz w:val="24"/>
          <w:szCs w:val="24"/>
        </w:rPr>
        <w:t>Ans: Phenobarbital</w:t>
      </w:r>
    </w:p>
    <w:p w:rsidR="00A7757E" w:rsidRPr="00C74D43" w:rsidRDefault="00A7757E" w:rsidP="00B64596">
      <w:pPr>
        <w:numPr>
          <w:ilvl w:val="0"/>
          <w:numId w:val="295"/>
        </w:numPr>
        <w:spacing w:after="0" w:line="240" w:lineRule="auto"/>
        <w:rPr>
          <w:b/>
          <w:sz w:val="24"/>
          <w:szCs w:val="24"/>
        </w:rPr>
      </w:pPr>
      <w:r w:rsidRPr="00C74D43">
        <w:rPr>
          <w:b/>
          <w:sz w:val="24"/>
          <w:szCs w:val="24"/>
        </w:rPr>
        <w:t>Name the enzymes of heme synthesis which are inhibited by Lead.</w:t>
      </w:r>
    </w:p>
    <w:p w:rsidR="00A7757E" w:rsidRPr="00C74D43" w:rsidRDefault="00A7757E" w:rsidP="00A7757E">
      <w:pPr>
        <w:spacing w:after="0" w:line="240" w:lineRule="auto"/>
        <w:ind w:left="360"/>
        <w:rPr>
          <w:sz w:val="24"/>
          <w:szCs w:val="24"/>
        </w:rPr>
      </w:pPr>
      <w:r w:rsidRPr="00C74D43">
        <w:rPr>
          <w:sz w:val="24"/>
          <w:szCs w:val="24"/>
        </w:rPr>
        <w:t xml:space="preserve">Ans: </w:t>
      </w:r>
      <w:r w:rsidRPr="00C74D43">
        <w:rPr>
          <w:sz w:val="24"/>
          <w:szCs w:val="24"/>
        </w:rPr>
        <w:sym w:font="Symbol" w:char="F064"/>
      </w:r>
      <w:r w:rsidRPr="00C74D43">
        <w:rPr>
          <w:sz w:val="24"/>
          <w:szCs w:val="24"/>
        </w:rPr>
        <w:t xml:space="preserve"> amino levulinate (ALA) Dehydratase &amp; Heme Synthase (Ferrochelatase)</w:t>
      </w:r>
    </w:p>
    <w:p w:rsidR="00A7757E" w:rsidRPr="00C74D43" w:rsidRDefault="00A7757E" w:rsidP="00B64596">
      <w:pPr>
        <w:numPr>
          <w:ilvl w:val="0"/>
          <w:numId w:val="295"/>
        </w:numPr>
        <w:spacing w:after="0" w:line="240" w:lineRule="auto"/>
        <w:rPr>
          <w:b/>
          <w:sz w:val="24"/>
          <w:szCs w:val="24"/>
        </w:rPr>
      </w:pPr>
      <w:r w:rsidRPr="00C74D43">
        <w:rPr>
          <w:b/>
          <w:sz w:val="24"/>
          <w:szCs w:val="24"/>
        </w:rPr>
        <w:t>What is Shunt Bilirubin?</w:t>
      </w:r>
    </w:p>
    <w:p w:rsidR="00A7757E" w:rsidRPr="00C74D43" w:rsidRDefault="00A7757E" w:rsidP="00A7757E">
      <w:pPr>
        <w:spacing w:after="0" w:line="240" w:lineRule="auto"/>
        <w:ind w:left="360"/>
        <w:rPr>
          <w:b/>
          <w:sz w:val="24"/>
          <w:szCs w:val="24"/>
        </w:rPr>
      </w:pPr>
      <w:r w:rsidRPr="00C74D43">
        <w:rPr>
          <w:sz w:val="24"/>
          <w:szCs w:val="24"/>
        </w:rPr>
        <w:t>Ans: This is the amount of bilirubin formed from heme in bone marrow without being incorporated into Hb due to ineffective erythropoiesis</w:t>
      </w:r>
      <w:r w:rsidRPr="00C74D43">
        <w:rPr>
          <w:b/>
          <w:sz w:val="24"/>
          <w:szCs w:val="24"/>
        </w:rPr>
        <w:t xml:space="preserve"> </w:t>
      </w:r>
    </w:p>
    <w:p w:rsidR="00A7757E" w:rsidRPr="00C74D43" w:rsidRDefault="00A7757E" w:rsidP="00B64596">
      <w:pPr>
        <w:numPr>
          <w:ilvl w:val="0"/>
          <w:numId w:val="295"/>
        </w:numPr>
        <w:spacing w:after="0" w:line="240" w:lineRule="auto"/>
        <w:rPr>
          <w:b/>
          <w:sz w:val="24"/>
          <w:szCs w:val="24"/>
        </w:rPr>
      </w:pPr>
      <w:r w:rsidRPr="00C74D43">
        <w:rPr>
          <w:b/>
          <w:sz w:val="24"/>
          <w:szCs w:val="24"/>
        </w:rPr>
        <w:t>What are Porphyrias?</w:t>
      </w:r>
    </w:p>
    <w:p w:rsidR="00A7757E" w:rsidRPr="00C74D43" w:rsidRDefault="00A7757E" w:rsidP="00A7757E">
      <w:pPr>
        <w:spacing w:after="0" w:line="240" w:lineRule="auto"/>
        <w:ind w:left="360"/>
        <w:rPr>
          <w:sz w:val="24"/>
          <w:szCs w:val="24"/>
        </w:rPr>
      </w:pPr>
      <w:r w:rsidRPr="00C74D43">
        <w:rPr>
          <w:sz w:val="24"/>
          <w:szCs w:val="24"/>
        </w:rPr>
        <w:t>Ans: Porphyrias are metabolic disorders associated with the biosynthesis of heme. They are characterised by increased excretion of porphyrins or its precursors. They are either a) Inherited (congenital) eg: Acute intermittent porphyria or b) Acquired – (toxic) eg: Lead poisoning</w:t>
      </w:r>
    </w:p>
    <w:p w:rsidR="00A7757E" w:rsidRPr="00C74D43" w:rsidRDefault="00A7757E" w:rsidP="00B64596">
      <w:pPr>
        <w:numPr>
          <w:ilvl w:val="0"/>
          <w:numId w:val="295"/>
        </w:numPr>
        <w:spacing w:after="0" w:line="240" w:lineRule="auto"/>
        <w:rPr>
          <w:b/>
          <w:sz w:val="24"/>
          <w:szCs w:val="24"/>
        </w:rPr>
      </w:pPr>
      <w:r w:rsidRPr="00C74D43">
        <w:rPr>
          <w:b/>
          <w:sz w:val="24"/>
          <w:szCs w:val="24"/>
        </w:rPr>
        <w:t>In which type of Porphyria there will be no Photosensitivity?</w:t>
      </w:r>
    </w:p>
    <w:p w:rsidR="00A7757E" w:rsidRPr="00C74D43" w:rsidRDefault="00A7757E" w:rsidP="00A7757E">
      <w:pPr>
        <w:spacing w:after="0" w:line="240" w:lineRule="auto"/>
        <w:ind w:left="360"/>
        <w:rPr>
          <w:sz w:val="24"/>
          <w:szCs w:val="24"/>
        </w:rPr>
      </w:pPr>
      <w:r w:rsidRPr="00C74D43">
        <w:rPr>
          <w:sz w:val="24"/>
          <w:szCs w:val="24"/>
        </w:rPr>
        <w:t>Ans: Acute Intermittent Porphyria</w:t>
      </w:r>
    </w:p>
    <w:p w:rsidR="00A7757E" w:rsidRPr="00C74D43" w:rsidRDefault="00A7757E" w:rsidP="00B64596">
      <w:pPr>
        <w:pStyle w:val="ListParagraph"/>
        <w:numPr>
          <w:ilvl w:val="0"/>
          <w:numId w:val="295"/>
        </w:numPr>
        <w:spacing w:after="0" w:line="240" w:lineRule="auto"/>
        <w:rPr>
          <w:b/>
          <w:sz w:val="24"/>
          <w:szCs w:val="24"/>
        </w:rPr>
      </w:pPr>
      <w:r w:rsidRPr="00C74D43">
        <w:rPr>
          <w:b/>
          <w:sz w:val="24"/>
          <w:szCs w:val="24"/>
        </w:rPr>
        <w:t xml:space="preserve">Name the enzyme defective in </w:t>
      </w:r>
      <w:r w:rsidRPr="00C74D43">
        <w:rPr>
          <w:b/>
          <w:sz w:val="24"/>
          <w:szCs w:val="24"/>
        </w:rPr>
        <w:tab/>
        <w:t xml:space="preserve">a) Acute intermittent Porphyria (April 2010)                   </w:t>
      </w:r>
      <w:r w:rsidR="00E35523" w:rsidRPr="00C74D43">
        <w:rPr>
          <w:b/>
          <w:sz w:val="24"/>
          <w:szCs w:val="24"/>
        </w:rPr>
        <w:t xml:space="preserve">                          </w:t>
      </w:r>
      <w:r w:rsidRPr="00C74D43">
        <w:rPr>
          <w:b/>
          <w:sz w:val="24"/>
          <w:szCs w:val="24"/>
        </w:rPr>
        <w:t>b)  Porphyria cutanea tarda</w:t>
      </w:r>
    </w:p>
    <w:p w:rsidR="00A7757E" w:rsidRPr="00C74D43" w:rsidRDefault="00A7757E" w:rsidP="00A7757E">
      <w:pPr>
        <w:spacing w:after="0" w:line="240" w:lineRule="auto"/>
        <w:ind w:left="360"/>
        <w:rPr>
          <w:sz w:val="24"/>
          <w:szCs w:val="24"/>
        </w:rPr>
      </w:pPr>
      <w:r w:rsidRPr="00C74D43">
        <w:rPr>
          <w:sz w:val="24"/>
          <w:szCs w:val="24"/>
        </w:rPr>
        <w:t>Ans: a) Uroporphyrinogen -1 synthase (PBG deaminase)</w:t>
      </w:r>
    </w:p>
    <w:p w:rsidR="008C1B9D" w:rsidRPr="00C74D43" w:rsidRDefault="00A7757E" w:rsidP="000D63BC">
      <w:pPr>
        <w:spacing w:after="0" w:line="240" w:lineRule="auto"/>
        <w:ind w:left="360"/>
        <w:rPr>
          <w:sz w:val="24"/>
          <w:szCs w:val="24"/>
        </w:rPr>
      </w:pPr>
      <w:r w:rsidRPr="00C74D43">
        <w:rPr>
          <w:sz w:val="24"/>
          <w:szCs w:val="24"/>
        </w:rPr>
        <w:tab/>
        <w:t xml:space="preserve">   b) Uroporphyrinogen decarboxylase</w:t>
      </w:r>
    </w:p>
    <w:p w:rsidR="00037FA0" w:rsidRPr="00C74D43" w:rsidRDefault="00037FA0" w:rsidP="00B64596">
      <w:pPr>
        <w:numPr>
          <w:ilvl w:val="0"/>
          <w:numId w:val="295"/>
        </w:numPr>
        <w:spacing w:after="0" w:line="240" w:lineRule="auto"/>
        <w:rPr>
          <w:b/>
          <w:sz w:val="24"/>
          <w:szCs w:val="24"/>
        </w:rPr>
      </w:pPr>
      <w:r w:rsidRPr="00C74D43">
        <w:rPr>
          <w:b/>
          <w:sz w:val="24"/>
          <w:szCs w:val="24"/>
        </w:rPr>
        <w:t xml:space="preserve">Name the substances </w:t>
      </w:r>
      <w:r w:rsidR="0023268B" w:rsidRPr="00C74D43">
        <w:rPr>
          <w:b/>
          <w:sz w:val="24"/>
          <w:szCs w:val="24"/>
        </w:rPr>
        <w:t>excreted in acute intermittent porphyria (Aug 2013)</w:t>
      </w:r>
    </w:p>
    <w:p w:rsidR="0023268B" w:rsidRPr="00C74D43" w:rsidRDefault="0023268B" w:rsidP="0023268B">
      <w:pPr>
        <w:spacing w:after="0" w:line="240" w:lineRule="auto"/>
        <w:ind w:left="360"/>
        <w:rPr>
          <w:sz w:val="24"/>
          <w:szCs w:val="24"/>
        </w:rPr>
      </w:pPr>
      <w:r w:rsidRPr="00C74D43">
        <w:rPr>
          <w:sz w:val="24"/>
          <w:szCs w:val="24"/>
        </w:rPr>
        <w:t>Ans: ALA (Alpha amino levulinic acid) &amp; Porphobilinogen (PBG)</w:t>
      </w:r>
    </w:p>
    <w:p w:rsidR="00A7757E" w:rsidRPr="00C74D43" w:rsidRDefault="00A7757E" w:rsidP="00B64596">
      <w:pPr>
        <w:numPr>
          <w:ilvl w:val="0"/>
          <w:numId w:val="295"/>
        </w:numPr>
        <w:spacing w:after="0" w:line="240" w:lineRule="auto"/>
        <w:rPr>
          <w:b/>
          <w:sz w:val="24"/>
          <w:szCs w:val="24"/>
        </w:rPr>
      </w:pPr>
      <w:r w:rsidRPr="00C74D43">
        <w:rPr>
          <w:b/>
          <w:sz w:val="24"/>
          <w:szCs w:val="24"/>
        </w:rPr>
        <w:t>What is acquired Porphyria due to?</w:t>
      </w:r>
    </w:p>
    <w:p w:rsidR="00A7757E" w:rsidRPr="00C74D43" w:rsidRDefault="00A7757E" w:rsidP="00037FA0">
      <w:pPr>
        <w:spacing w:after="0" w:line="240" w:lineRule="auto"/>
        <w:ind w:left="360"/>
        <w:rPr>
          <w:sz w:val="24"/>
          <w:szCs w:val="24"/>
        </w:rPr>
      </w:pPr>
      <w:r w:rsidRPr="00C74D43">
        <w:rPr>
          <w:sz w:val="24"/>
          <w:szCs w:val="24"/>
        </w:rPr>
        <w:t>Ans: Lead poisoning, Ethanol intoxication</w:t>
      </w:r>
    </w:p>
    <w:p w:rsidR="00A7757E" w:rsidRPr="00C74D43" w:rsidRDefault="00A7757E" w:rsidP="00B64596">
      <w:pPr>
        <w:numPr>
          <w:ilvl w:val="0"/>
          <w:numId w:val="295"/>
        </w:numPr>
        <w:spacing w:after="0" w:line="240" w:lineRule="auto"/>
        <w:rPr>
          <w:b/>
          <w:sz w:val="24"/>
          <w:szCs w:val="24"/>
        </w:rPr>
      </w:pPr>
      <w:r w:rsidRPr="00C74D43">
        <w:rPr>
          <w:b/>
          <w:sz w:val="24"/>
          <w:szCs w:val="24"/>
        </w:rPr>
        <w:t>What are the end products of heme catabolism? (Aug 2013)</w:t>
      </w:r>
    </w:p>
    <w:p w:rsidR="00A7757E" w:rsidRPr="00C74D43" w:rsidRDefault="00A7757E" w:rsidP="00A7757E">
      <w:pPr>
        <w:spacing w:after="0" w:line="240" w:lineRule="auto"/>
        <w:ind w:left="360"/>
        <w:rPr>
          <w:sz w:val="24"/>
          <w:szCs w:val="24"/>
        </w:rPr>
      </w:pPr>
      <w:r w:rsidRPr="00C74D43">
        <w:rPr>
          <w:sz w:val="24"/>
          <w:szCs w:val="24"/>
        </w:rPr>
        <w:t>Ans: Bile pigments – Bilirubin, Biliverdin</w:t>
      </w:r>
    </w:p>
    <w:p w:rsidR="00A7757E" w:rsidRPr="00C74D43" w:rsidRDefault="00A7757E" w:rsidP="00B64596">
      <w:pPr>
        <w:numPr>
          <w:ilvl w:val="0"/>
          <w:numId w:val="295"/>
        </w:numPr>
        <w:spacing w:after="0" w:line="240" w:lineRule="auto"/>
        <w:rPr>
          <w:b/>
          <w:sz w:val="24"/>
          <w:szCs w:val="24"/>
        </w:rPr>
      </w:pPr>
      <w:r w:rsidRPr="00C74D43">
        <w:rPr>
          <w:b/>
          <w:sz w:val="24"/>
          <w:szCs w:val="24"/>
        </w:rPr>
        <w:t>Name the Bile pigments? How are they produced? What are their colours?</w:t>
      </w:r>
    </w:p>
    <w:p w:rsidR="00A7757E" w:rsidRPr="00C74D43" w:rsidRDefault="00A7757E" w:rsidP="00A7757E">
      <w:pPr>
        <w:pStyle w:val="ListParagraph"/>
        <w:spacing w:after="0" w:line="240" w:lineRule="auto"/>
        <w:ind w:left="360"/>
        <w:rPr>
          <w:sz w:val="24"/>
          <w:szCs w:val="24"/>
        </w:rPr>
      </w:pPr>
      <w:r w:rsidRPr="00C74D43">
        <w:rPr>
          <w:sz w:val="24"/>
          <w:szCs w:val="24"/>
        </w:rPr>
        <w:t xml:space="preserve">a) Bile pigments – Bilirubin, Biliverdin </w:t>
      </w:r>
    </w:p>
    <w:p w:rsidR="00A7757E" w:rsidRPr="00C74D43" w:rsidRDefault="00A7757E" w:rsidP="00A7757E">
      <w:pPr>
        <w:pStyle w:val="ListParagraph"/>
        <w:spacing w:after="0" w:line="240" w:lineRule="auto"/>
        <w:ind w:left="360"/>
        <w:rPr>
          <w:sz w:val="24"/>
          <w:szCs w:val="24"/>
        </w:rPr>
      </w:pPr>
      <w:r w:rsidRPr="00C74D43">
        <w:rPr>
          <w:sz w:val="24"/>
          <w:szCs w:val="24"/>
        </w:rPr>
        <w:t xml:space="preserve">b) They are produced by the breakdown of heme </w:t>
      </w:r>
    </w:p>
    <w:p w:rsidR="00A7757E" w:rsidRPr="00C74D43" w:rsidRDefault="00A7757E" w:rsidP="00A7757E">
      <w:pPr>
        <w:pStyle w:val="ListParagraph"/>
        <w:spacing w:after="0" w:line="240" w:lineRule="auto"/>
        <w:ind w:left="360"/>
        <w:rPr>
          <w:sz w:val="24"/>
          <w:szCs w:val="24"/>
        </w:rPr>
      </w:pPr>
      <w:r w:rsidRPr="00C74D43">
        <w:rPr>
          <w:sz w:val="24"/>
          <w:szCs w:val="24"/>
        </w:rPr>
        <w:t>c) Biliverdin – Green; Bilirubin – red yellow pigment</w:t>
      </w:r>
    </w:p>
    <w:p w:rsidR="00A7757E" w:rsidRPr="00C74D43" w:rsidRDefault="00A7757E" w:rsidP="00B64596">
      <w:pPr>
        <w:numPr>
          <w:ilvl w:val="0"/>
          <w:numId w:val="295"/>
        </w:numPr>
        <w:spacing w:after="0" w:line="240" w:lineRule="auto"/>
        <w:rPr>
          <w:b/>
          <w:sz w:val="24"/>
          <w:szCs w:val="24"/>
        </w:rPr>
      </w:pPr>
      <w:r w:rsidRPr="00C74D43">
        <w:rPr>
          <w:sz w:val="24"/>
          <w:szCs w:val="24"/>
        </w:rPr>
        <w:t xml:space="preserve"> </w:t>
      </w:r>
      <w:r w:rsidRPr="00C74D43">
        <w:rPr>
          <w:b/>
          <w:sz w:val="24"/>
          <w:szCs w:val="24"/>
        </w:rPr>
        <w:t>Name the two substances liberated in microsomal heme oxygenase system during heme degradation.</w:t>
      </w:r>
    </w:p>
    <w:p w:rsidR="00A7757E" w:rsidRPr="00C74D43" w:rsidRDefault="00A7757E" w:rsidP="00A7757E">
      <w:pPr>
        <w:spacing w:after="0" w:line="240" w:lineRule="auto"/>
        <w:ind w:left="360"/>
        <w:rPr>
          <w:sz w:val="24"/>
          <w:szCs w:val="24"/>
        </w:rPr>
      </w:pPr>
      <w:r w:rsidRPr="00C74D43">
        <w:rPr>
          <w:sz w:val="24"/>
          <w:szCs w:val="24"/>
        </w:rPr>
        <w:t>Ans: Carbon monoxide &amp; Iron</w:t>
      </w:r>
    </w:p>
    <w:p w:rsidR="00A7757E" w:rsidRPr="00C74D43" w:rsidRDefault="00A7757E" w:rsidP="00B64596">
      <w:pPr>
        <w:numPr>
          <w:ilvl w:val="0"/>
          <w:numId w:val="295"/>
        </w:numPr>
        <w:spacing w:after="0" w:line="240" w:lineRule="auto"/>
        <w:rPr>
          <w:b/>
          <w:sz w:val="24"/>
          <w:szCs w:val="24"/>
        </w:rPr>
      </w:pPr>
      <w:r w:rsidRPr="00C74D43">
        <w:rPr>
          <w:b/>
          <w:sz w:val="24"/>
          <w:szCs w:val="24"/>
        </w:rPr>
        <w:t>How &amp; where is bilirubin conjugated?</w:t>
      </w:r>
    </w:p>
    <w:p w:rsidR="00A7757E" w:rsidRPr="00C74D43" w:rsidRDefault="00A7757E" w:rsidP="00A7757E">
      <w:pPr>
        <w:spacing w:after="0" w:line="240" w:lineRule="auto"/>
        <w:ind w:left="360"/>
        <w:rPr>
          <w:sz w:val="24"/>
          <w:szCs w:val="24"/>
        </w:rPr>
      </w:pPr>
      <w:r w:rsidRPr="00C74D43">
        <w:rPr>
          <w:sz w:val="24"/>
          <w:szCs w:val="24"/>
        </w:rPr>
        <w:t xml:space="preserve">Ans: Inside liver cells the toxic insoluble unconjugated bilirubin is conjugated with Glucuronic acid to form water soluble non toxic conjugated bilirubin </w:t>
      </w:r>
    </w:p>
    <w:p w:rsidR="00A7757E" w:rsidRPr="00C74D43" w:rsidRDefault="00A7757E" w:rsidP="00B64596">
      <w:pPr>
        <w:numPr>
          <w:ilvl w:val="0"/>
          <w:numId w:val="295"/>
        </w:numPr>
        <w:spacing w:after="0" w:line="240" w:lineRule="auto"/>
        <w:rPr>
          <w:b/>
          <w:sz w:val="24"/>
          <w:szCs w:val="24"/>
        </w:rPr>
      </w:pPr>
      <w:r w:rsidRPr="00C74D43">
        <w:rPr>
          <w:b/>
          <w:sz w:val="24"/>
          <w:szCs w:val="24"/>
        </w:rPr>
        <w:t>What is normal total bilirubin level in serum? ( Aug 2011) What are the levels of its fractions?</w:t>
      </w:r>
    </w:p>
    <w:p w:rsidR="00A7757E" w:rsidRPr="00C74D43" w:rsidRDefault="00A7757E" w:rsidP="00A7757E">
      <w:pPr>
        <w:spacing w:after="0" w:line="240" w:lineRule="auto"/>
        <w:ind w:left="360"/>
        <w:rPr>
          <w:sz w:val="24"/>
          <w:szCs w:val="24"/>
        </w:rPr>
      </w:pPr>
      <w:r w:rsidRPr="00C74D43">
        <w:rPr>
          <w:sz w:val="24"/>
          <w:szCs w:val="24"/>
        </w:rPr>
        <w:t xml:space="preserve">Total bilirubin – 0.2 to 0.8 mg/dl; </w:t>
      </w:r>
    </w:p>
    <w:p w:rsidR="00A7757E" w:rsidRPr="00C74D43" w:rsidRDefault="00A7757E" w:rsidP="00A7757E">
      <w:pPr>
        <w:spacing w:after="0" w:line="240" w:lineRule="auto"/>
        <w:ind w:left="360"/>
        <w:rPr>
          <w:sz w:val="24"/>
          <w:szCs w:val="24"/>
        </w:rPr>
      </w:pPr>
      <w:r w:rsidRPr="00C74D43">
        <w:rPr>
          <w:sz w:val="24"/>
          <w:szCs w:val="24"/>
        </w:rPr>
        <w:t xml:space="preserve">Conjugated bilirubin – 0 to 0.2 mg/dl; </w:t>
      </w:r>
    </w:p>
    <w:p w:rsidR="00A7757E" w:rsidRPr="00C74D43" w:rsidRDefault="00A7757E" w:rsidP="00A7757E">
      <w:pPr>
        <w:spacing w:after="0" w:line="240" w:lineRule="auto"/>
        <w:ind w:left="360"/>
        <w:rPr>
          <w:sz w:val="24"/>
          <w:szCs w:val="24"/>
        </w:rPr>
      </w:pPr>
      <w:r w:rsidRPr="00C74D43">
        <w:rPr>
          <w:sz w:val="24"/>
          <w:szCs w:val="24"/>
        </w:rPr>
        <w:t>Unconjugated bilirubin – 0.2 to 0.6 mg/dl</w:t>
      </w:r>
    </w:p>
    <w:p w:rsidR="00A7757E" w:rsidRPr="00C74D43" w:rsidRDefault="00A7757E" w:rsidP="00B64596">
      <w:pPr>
        <w:pStyle w:val="ListParagraph"/>
        <w:numPr>
          <w:ilvl w:val="0"/>
          <w:numId w:val="295"/>
        </w:numPr>
        <w:spacing w:after="0" w:line="240" w:lineRule="auto"/>
        <w:rPr>
          <w:b/>
          <w:sz w:val="24"/>
          <w:szCs w:val="24"/>
        </w:rPr>
      </w:pPr>
      <w:r w:rsidRPr="00C74D43">
        <w:rPr>
          <w:b/>
          <w:sz w:val="24"/>
          <w:szCs w:val="24"/>
        </w:rPr>
        <w:t>What is van den Bergh’s reaction? (2 marks/ SN) (Aug 2012)</w:t>
      </w:r>
      <w:r w:rsidR="008C1B9D" w:rsidRPr="00C74D43">
        <w:rPr>
          <w:b/>
          <w:sz w:val="24"/>
          <w:szCs w:val="24"/>
        </w:rPr>
        <w:t>(SN –Oct 2014)</w:t>
      </w:r>
    </w:p>
    <w:p w:rsidR="00A7757E" w:rsidRPr="00C74D43" w:rsidRDefault="00A7757E" w:rsidP="00B64596">
      <w:pPr>
        <w:pStyle w:val="ListParagraph"/>
        <w:numPr>
          <w:ilvl w:val="0"/>
          <w:numId w:val="343"/>
        </w:numPr>
        <w:spacing w:after="0" w:line="240" w:lineRule="auto"/>
        <w:rPr>
          <w:sz w:val="24"/>
          <w:szCs w:val="24"/>
        </w:rPr>
      </w:pPr>
      <w:r w:rsidRPr="00C74D43">
        <w:rPr>
          <w:sz w:val="24"/>
          <w:szCs w:val="24"/>
        </w:rPr>
        <w:t xml:space="preserve">Bilirubin reacts with diazotised Sulphanilic acid reagent to produce coloured azobilirubin of purple colour at pH5. </w:t>
      </w:r>
    </w:p>
    <w:p w:rsidR="00A7757E" w:rsidRPr="00C74D43" w:rsidRDefault="00A7757E" w:rsidP="00B64596">
      <w:pPr>
        <w:pStyle w:val="ListParagraph"/>
        <w:numPr>
          <w:ilvl w:val="0"/>
          <w:numId w:val="343"/>
        </w:numPr>
        <w:spacing w:after="0" w:line="240" w:lineRule="auto"/>
        <w:rPr>
          <w:sz w:val="24"/>
          <w:szCs w:val="24"/>
        </w:rPr>
      </w:pPr>
      <w:r w:rsidRPr="00C74D43">
        <w:rPr>
          <w:sz w:val="24"/>
          <w:szCs w:val="24"/>
        </w:rPr>
        <w:t>van den Bergh reagent reacts with conjugated bilirubin to give a purple colour immediately. This is called direct positive reaction. It occurs in Obstructive Jaundice</w:t>
      </w:r>
    </w:p>
    <w:p w:rsidR="00A7757E" w:rsidRPr="00C74D43" w:rsidRDefault="00A7757E" w:rsidP="00B64596">
      <w:pPr>
        <w:pStyle w:val="ListParagraph"/>
        <w:numPr>
          <w:ilvl w:val="0"/>
          <w:numId w:val="343"/>
        </w:numPr>
        <w:spacing w:after="0" w:line="240" w:lineRule="auto"/>
        <w:rPr>
          <w:sz w:val="24"/>
          <w:szCs w:val="24"/>
        </w:rPr>
      </w:pPr>
      <w:r w:rsidRPr="00C74D43">
        <w:rPr>
          <w:sz w:val="24"/>
          <w:szCs w:val="24"/>
        </w:rPr>
        <w:t xml:space="preserve">Unconjugated bilirubin will give purple colour with van den Bergh reagent only after addition of methanol - this is called indirect positive reaction – seen in Hemolytic jaundice) </w:t>
      </w:r>
    </w:p>
    <w:p w:rsidR="00A7757E" w:rsidRPr="00C74D43" w:rsidRDefault="00A7757E" w:rsidP="00B64596">
      <w:pPr>
        <w:pStyle w:val="ListParagraph"/>
        <w:numPr>
          <w:ilvl w:val="0"/>
          <w:numId w:val="343"/>
        </w:numPr>
        <w:spacing w:after="0" w:line="240" w:lineRule="auto"/>
        <w:rPr>
          <w:sz w:val="24"/>
          <w:szCs w:val="24"/>
        </w:rPr>
      </w:pPr>
      <w:r w:rsidRPr="00C74D43">
        <w:rPr>
          <w:sz w:val="24"/>
          <w:szCs w:val="24"/>
        </w:rPr>
        <w:t>The reaction is biphasic if the serum contains both conjugated and unconjugated bilirubin as in hepatic jaundice. Here the colour production occurs immediately after adding van den Bergh reagent which is further intensified by addition of alcohol – seen in Hepatic Jaundice</w:t>
      </w:r>
    </w:p>
    <w:p w:rsidR="00A7757E" w:rsidRPr="00C74D43" w:rsidRDefault="00A7757E" w:rsidP="00B64596">
      <w:pPr>
        <w:numPr>
          <w:ilvl w:val="0"/>
          <w:numId w:val="295"/>
        </w:numPr>
        <w:spacing w:after="0" w:line="240" w:lineRule="auto"/>
        <w:rPr>
          <w:b/>
          <w:sz w:val="24"/>
          <w:szCs w:val="24"/>
        </w:rPr>
      </w:pPr>
      <w:r w:rsidRPr="00C74D43">
        <w:rPr>
          <w:b/>
          <w:sz w:val="24"/>
          <w:szCs w:val="24"/>
        </w:rPr>
        <w:t>Name the tests for bile pigments and bile salts.</w:t>
      </w:r>
    </w:p>
    <w:p w:rsidR="00A7757E" w:rsidRPr="00C74D43" w:rsidRDefault="00A7757E" w:rsidP="00A7757E">
      <w:pPr>
        <w:spacing w:after="0" w:line="240" w:lineRule="auto"/>
        <w:ind w:left="360"/>
        <w:rPr>
          <w:sz w:val="24"/>
          <w:szCs w:val="24"/>
        </w:rPr>
      </w:pPr>
      <w:r w:rsidRPr="00C74D43">
        <w:rPr>
          <w:sz w:val="24"/>
          <w:szCs w:val="24"/>
        </w:rPr>
        <w:t>Ans: Bile pigments: Fouchet’s test or Gmelin’s test; BS – Hay’s test</w:t>
      </w:r>
    </w:p>
    <w:p w:rsidR="00A7757E" w:rsidRPr="00C74D43" w:rsidRDefault="00A7757E" w:rsidP="00B64596">
      <w:pPr>
        <w:numPr>
          <w:ilvl w:val="0"/>
          <w:numId w:val="295"/>
        </w:numPr>
        <w:spacing w:after="0" w:line="240" w:lineRule="auto"/>
        <w:rPr>
          <w:b/>
          <w:sz w:val="24"/>
          <w:szCs w:val="24"/>
        </w:rPr>
      </w:pPr>
      <w:r w:rsidRPr="00C74D43">
        <w:rPr>
          <w:sz w:val="24"/>
          <w:szCs w:val="24"/>
        </w:rPr>
        <w:t xml:space="preserve"> </w:t>
      </w:r>
      <w:r w:rsidRPr="00C74D43">
        <w:rPr>
          <w:b/>
          <w:sz w:val="24"/>
          <w:szCs w:val="24"/>
        </w:rPr>
        <w:t>In which type of jaundice urinary urobilinogen is a) absent b) Increased?</w:t>
      </w:r>
    </w:p>
    <w:p w:rsidR="00A7757E" w:rsidRPr="00C74D43" w:rsidRDefault="00A7757E" w:rsidP="00B64596">
      <w:pPr>
        <w:pStyle w:val="ListParagraph"/>
        <w:numPr>
          <w:ilvl w:val="0"/>
          <w:numId w:val="296"/>
        </w:numPr>
        <w:spacing w:after="0" w:line="240" w:lineRule="auto"/>
        <w:rPr>
          <w:sz w:val="24"/>
          <w:szCs w:val="24"/>
        </w:rPr>
      </w:pPr>
      <w:r w:rsidRPr="00C74D43">
        <w:rPr>
          <w:sz w:val="24"/>
          <w:szCs w:val="24"/>
        </w:rPr>
        <w:t xml:space="preserve">Absent – Obstructive jaundice; </w:t>
      </w:r>
    </w:p>
    <w:p w:rsidR="00A7757E" w:rsidRPr="00C74D43" w:rsidRDefault="00A7757E" w:rsidP="00B64596">
      <w:pPr>
        <w:pStyle w:val="ListParagraph"/>
        <w:numPr>
          <w:ilvl w:val="0"/>
          <w:numId w:val="296"/>
        </w:numPr>
        <w:spacing w:after="0" w:line="240" w:lineRule="auto"/>
        <w:rPr>
          <w:sz w:val="24"/>
          <w:szCs w:val="24"/>
        </w:rPr>
      </w:pPr>
      <w:r w:rsidRPr="00C74D43">
        <w:rPr>
          <w:sz w:val="24"/>
          <w:szCs w:val="24"/>
        </w:rPr>
        <w:lastRenderedPageBreak/>
        <w:t>Increased – Hemolytic jaundice</w:t>
      </w:r>
    </w:p>
    <w:p w:rsidR="00A7757E" w:rsidRPr="00C74D43" w:rsidRDefault="00A7757E" w:rsidP="00B64596">
      <w:pPr>
        <w:numPr>
          <w:ilvl w:val="0"/>
          <w:numId w:val="295"/>
        </w:numPr>
        <w:spacing w:after="0" w:line="240" w:lineRule="auto"/>
        <w:rPr>
          <w:b/>
          <w:sz w:val="24"/>
          <w:szCs w:val="24"/>
        </w:rPr>
      </w:pPr>
      <w:r w:rsidRPr="00C74D43">
        <w:rPr>
          <w:b/>
          <w:sz w:val="24"/>
          <w:szCs w:val="24"/>
        </w:rPr>
        <w:t>Give any two causes for a) Hemolytic b) Hepatic c) Obstructive jaundice.</w:t>
      </w:r>
    </w:p>
    <w:p w:rsidR="00A7757E" w:rsidRPr="00C74D43" w:rsidRDefault="00A7757E" w:rsidP="00A7757E">
      <w:pPr>
        <w:spacing w:after="0" w:line="240" w:lineRule="auto"/>
        <w:ind w:left="360"/>
        <w:rPr>
          <w:sz w:val="24"/>
          <w:szCs w:val="24"/>
        </w:rPr>
      </w:pPr>
      <w:r w:rsidRPr="00C74D43">
        <w:rPr>
          <w:sz w:val="24"/>
          <w:szCs w:val="24"/>
        </w:rPr>
        <w:t>Ans: a) Hemolytic jaundice – Rh incompatibility, malaria, hemolytic anaemia</w:t>
      </w:r>
    </w:p>
    <w:p w:rsidR="00A7757E" w:rsidRPr="00C74D43" w:rsidRDefault="00A7757E" w:rsidP="00B64596">
      <w:pPr>
        <w:pStyle w:val="ListParagraph"/>
        <w:numPr>
          <w:ilvl w:val="0"/>
          <w:numId w:val="296"/>
        </w:numPr>
        <w:spacing w:after="0" w:line="240" w:lineRule="auto"/>
        <w:rPr>
          <w:sz w:val="24"/>
          <w:szCs w:val="24"/>
        </w:rPr>
      </w:pPr>
      <w:r w:rsidRPr="00C74D43">
        <w:rPr>
          <w:sz w:val="24"/>
          <w:szCs w:val="24"/>
        </w:rPr>
        <w:t>Hepatic  Jaundice : - Viral hepatitis, Toxic hepatitis – due to Chloroform</w:t>
      </w:r>
    </w:p>
    <w:p w:rsidR="00A7757E" w:rsidRPr="00C74D43" w:rsidRDefault="00A7757E" w:rsidP="00B64596">
      <w:pPr>
        <w:pStyle w:val="ListParagraph"/>
        <w:numPr>
          <w:ilvl w:val="0"/>
          <w:numId w:val="296"/>
        </w:numPr>
        <w:spacing w:after="0" w:line="240" w:lineRule="auto"/>
        <w:rPr>
          <w:sz w:val="24"/>
          <w:szCs w:val="24"/>
        </w:rPr>
      </w:pPr>
      <w:r w:rsidRPr="00C74D43">
        <w:rPr>
          <w:sz w:val="24"/>
          <w:szCs w:val="24"/>
        </w:rPr>
        <w:t>Obstructive jaundice – Obstruction in bile duct – due to Gall stones, biliary atresia, carcinoma head of pancreas.</w:t>
      </w:r>
    </w:p>
    <w:p w:rsidR="00A7757E" w:rsidRPr="00C74D43" w:rsidRDefault="00A7757E" w:rsidP="00B64596">
      <w:pPr>
        <w:pStyle w:val="ListParagraph"/>
        <w:numPr>
          <w:ilvl w:val="0"/>
          <w:numId w:val="295"/>
        </w:numPr>
        <w:spacing w:after="0" w:line="240" w:lineRule="auto"/>
        <w:rPr>
          <w:b/>
          <w:sz w:val="24"/>
          <w:szCs w:val="24"/>
        </w:rPr>
      </w:pPr>
      <w:r w:rsidRPr="00C74D43">
        <w:rPr>
          <w:b/>
          <w:sz w:val="24"/>
          <w:szCs w:val="24"/>
        </w:rPr>
        <w:t>Which enzyme is elevated in obstructive jaundice? (Feb 2012)</w:t>
      </w:r>
    </w:p>
    <w:p w:rsidR="00A7757E" w:rsidRPr="00C74D43" w:rsidRDefault="00A7757E" w:rsidP="00A7757E">
      <w:pPr>
        <w:pStyle w:val="ListParagraph"/>
        <w:spacing w:after="0" w:line="240" w:lineRule="auto"/>
        <w:ind w:left="360"/>
        <w:rPr>
          <w:sz w:val="24"/>
          <w:szCs w:val="24"/>
        </w:rPr>
      </w:pPr>
      <w:r w:rsidRPr="00C74D43">
        <w:rPr>
          <w:sz w:val="24"/>
          <w:szCs w:val="24"/>
        </w:rPr>
        <w:t>Alkaline phosphatase – highly elevated; Transaminases (ALT &amp; AST) – Slight increase</w:t>
      </w:r>
    </w:p>
    <w:p w:rsidR="00A7757E" w:rsidRPr="00C74D43" w:rsidRDefault="00A7757E" w:rsidP="00B64596">
      <w:pPr>
        <w:pStyle w:val="ListParagraph"/>
        <w:numPr>
          <w:ilvl w:val="0"/>
          <w:numId w:val="295"/>
        </w:numPr>
        <w:spacing w:after="0" w:line="240" w:lineRule="auto"/>
        <w:rPr>
          <w:b/>
          <w:sz w:val="24"/>
          <w:szCs w:val="24"/>
        </w:rPr>
      </w:pPr>
      <w:r w:rsidRPr="00C74D43">
        <w:rPr>
          <w:b/>
          <w:sz w:val="24"/>
          <w:szCs w:val="24"/>
        </w:rPr>
        <w:t xml:space="preserve"> How is urobilinogen formed? What is its normal level in urine? (Aug 2013)</w:t>
      </w:r>
    </w:p>
    <w:p w:rsidR="00A7757E" w:rsidRPr="00C74D43" w:rsidRDefault="00A7757E" w:rsidP="00B64596">
      <w:pPr>
        <w:pStyle w:val="ListParagraph"/>
        <w:numPr>
          <w:ilvl w:val="0"/>
          <w:numId w:val="344"/>
        </w:numPr>
        <w:rPr>
          <w:rFonts w:cs="Calibri"/>
          <w:sz w:val="24"/>
          <w:szCs w:val="24"/>
        </w:rPr>
      </w:pPr>
      <w:r w:rsidRPr="00C74D43">
        <w:rPr>
          <w:rFonts w:cs="Calibri"/>
          <w:sz w:val="24"/>
          <w:szCs w:val="24"/>
        </w:rPr>
        <w:t>Heme is catabolised to bilirubin which is then conjugated with glucuronic acid in liver to form conjugated bilirubin</w:t>
      </w:r>
    </w:p>
    <w:p w:rsidR="00A7757E" w:rsidRPr="00C74D43" w:rsidRDefault="00A7757E" w:rsidP="00B64596">
      <w:pPr>
        <w:pStyle w:val="ListParagraph"/>
        <w:numPr>
          <w:ilvl w:val="0"/>
          <w:numId w:val="344"/>
        </w:numPr>
        <w:rPr>
          <w:rFonts w:cs="Calibri"/>
          <w:sz w:val="24"/>
          <w:szCs w:val="24"/>
        </w:rPr>
      </w:pPr>
      <w:r w:rsidRPr="00C74D43">
        <w:rPr>
          <w:rFonts w:cs="Calibri"/>
          <w:sz w:val="24"/>
          <w:szCs w:val="24"/>
        </w:rPr>
        <w:t>The water soluble conjugated bilirubin is excreted into the bile – rate limiting step in catabolism</w:t>
      </w:r>
    </w:p>
    <w:p w:rsidR="00A7757E" w:rsidRPr="00C74D43" w:rsidRDefault="00A7757E" w:rsidP="00B64596">
      <w:pPr>
        <w:pStyle w:val="ListParagraph"/>
        <w:numPr>
          <w:ilvl w:val="0"/>
          <w:numId w:val="344"/>
        </w:numPr>
        <w:rPr>
          <w:rFonts w:cs="Calibri"/>
          <w:sz w:val="24"/>
          <w:szCs w:val="24"/>
        </w:rPr>
      </w:pPr>
      <w:r w:rsidRPr="00C74D43">
        <w:rPr>
          <w:rFonts w:cs="Calibri"/>
          <w:sz w:val="24"/>
          <w:szCs w:val="24"/>
        </w:rPr>
        <w:t>After the secretion of conjugated bilirubin into bile, it passes through hepatic and common bile duct into the intestinal lumen.</w:t>
      </w:r>
    </w:p>
    <w:p w:rsidR="00A7757E" w:rsidRPr="00C74D43" w:rsidRDefault="00A7757E" w:rsidP="00B64596">
      <w:pPr>
        <w:pStyle w:val="ListParagraph"/>
        <w:numPr>
          <w:ilvl w:val="0"/>
          <w:numId w:val="344"/>
        </w:numPr>
        <w:rPr>
          <w:rFonts w:cs="Calibri"/>
          <w:sz w:val="24"/>
          <w:szCs w:val="24"/>
        </w:rPr>
      </w:pPr>
      <w:r w:rsidRPr="00C74D43">
        <w:rPr>
          <w:rFonts w:cs="Calibri"/>
          <w:sz w:val="24"/>
          <w:szCs w:val="24"/>
        </w:rPr>
        <w:t xml:space="preserve">In the intestine, the conjugated bilirubin is hydrolysed by the bacterial beta glucuronidase to get converted to unconjugated Bilirubin.  </w:t>
      </w:r>
    </w:p>
    <w:p w:rsidR="00A7757E" w:rsidRPr="00C74D43" w:rsidRDefault="00A7757E" w:rsidP="00B64596">
      <w:pPr>
        <w:pStyle w:val="ListParagraph"/>
        <w:numPr>
          <w:ilvl w:val="0"/>
          <w:numId w:val="344"/>
        </w:numPr>
        <w:rPr>
          <w:rFonts w:cs="Calibri"/>
          <w:sz w:val="24"/>
          <w:szCs w:val="24"/>
        </w:rPr>
      </w:pPr>
      <w:r w:rsidRPr="00C74D43">
        <w:rPr>
          <w:rFonts w:cs="Calibri"/>
          <w:sz w:val="24"/>
          <w:szCs w:val="24"/>
        </w:rPr>
        <w:t xml:space="preserve">Free bilirubin thus formed is reduced further into colourless tetrapyrrole urobilinogen, which is oxidized to an orange yellow pigment urobilin.  </w:t>
      </w:r>
      <w:r w:rsidRPr="00C74D43">
        <w:rPr>
          <w:rFonts w:cs="Calibri"/>
          <w:sz w:val="24"/>
          <w:szCs w:val="24"/>
        </w:rPr>
        <w:br/>
        <w:t>Rest of urobilinogen is reduced to Stercobilinogen which is oxidized to a brown pigment called stercobilin, which is excreted in faeces.</w:t>
      </w:r>
    </w:p>
    <w:p w:rsidR="00A7757E" w:rsidRPr="00C74D43" w:rsidRDefault="00A7757E" w:rsidP="00B64596">
      <w:pPr>
        <w:pStyle w:val="ListParagraph"/>
        <w:numPr>
          <w:ilvl w:val="0"/>
          <w:numId w:val="344"/>
        </w:numPr>
        <w:rPr>
          <w:rFonts w:cs="Calibri"/>
          <w:sz w:val="24"/>
          <w:szCs w:val="24"/>
        </w:rPr>
      </w:pPr>
      <w:r w:rsidRPr="00C74D43">
        <w:rPr>
          <w:rFonts w:cs="Calibri"/>
          <w:sz w:val="24"/>
          <w:szCs w:val="24"/>
        </w:rPr>
        <w:t xml:space="preserve">A part of urobilinogen enters into enterohepatic circulation to get re- excreted at the liver by portal circulation. </w:t>
      </w:r>
    </w:p>
    <w:p w:rsidR="00A7757E" w:rsidRPr="00C74D43" w:rsidRDefault="00A7757E" w:rsidP="00B64596">
      <w:pPr>
        <w:pStyle w:val="ListParagraph"/>
        <w:numPr>
          <w:ilvl w:val="0"/>
          <w:numId w:val="344"/>
        </w:numPr>
        <w:rPr>
          <w:rFonts w:cs="Calibri"/>
          <w:sz w:val="24"/>
          <w:szCs w:val="24"/>
        </w:rPr>
      </w:pPr>
      <w:r w:rsidRPr="00C74D43">
        <w:rPr>
          <w:rFonts w:cs="Calibri"/>
          <w:sz w:val="24"/>
          <w:szCs w:val="24"/>
        </w:rPr>
        <w:t>A small amount of urobilinogen is excreted through the urine.</w:t>
      </w:r>
    </w:p>
    <w:p w:rsidR="00A7757E" w:rsidRPr="00C74D43" w:rsidRDefault="00A7757E" w:rsidP="00B64596">
      <w:pPr>
        <w:pStyle w:val="ListParagraph"/>
        <w:numPr>
          <w:ilvl w:val="0"/>
          <w:numId w:val="295"/>
        </w:numPr>
        <w:spacing w:after="0" w:line="240" w:lineRule="auto"/>
        <w:rPr>
          <w:b/>
          <w:sz w:val="24"/>
          <w:szCs w:val="24"/>
        </w:rPr>
      </w:pPr>
      <w:r w:rsidRPr="00C74D43">
        <w:rPr>
          <w:b/>
          <w:sz w:val="24"/>
          <w:szCs w:val="24"/>
        </w:rPr>
        <w:t xml:space="preserve"> Name 2 enzymes increased in a) Hepato cellular damage b) Bile duct obstruction (Aug 2012)</w:t>
      </w:r>
    </w:p>
    <w:p w:rsidR="00A7757E" w:rsidRPr="00C74D43" w:rsidRDefault="00A7757E" w:rsidP="00A7757E">
      <w:pPr>
        <w:pStyle w:val="ListParagraph"/>
        <w:spacing w:after="0" w:line="240" w:lineRule="auto"/>
        <w:ind w:left="360"/>
        <w:rPr>
          <w:sz w:val="24"/>
          <w:szCs w:val="24"/>
        </w:rPr>
      </w:pPr>
      <w:r w:rsidRPr="00C74D43">
        <w:rPr>
          <w:b/>
          <w:sz w:val="24"/>
          <w:szCs w:val="24"/>
        </w:rPr>
        <w:t xml:space="preserve">a) Hepato cellular damage – </w:t>
      </w:r>
      <w:r w:rsidRPr="00C74D43">
        <w:rPr>
          <w:sz w:val="24"/>
          <w:szCs w:val="24"/>
        </w:rPr>
        <w:t>ALT (Alanine transaminase )and AST( Aspartate Aminotransferases) ALT levels are higher than AST, 5 - nucleotidase</w:t>
      </w:r>
    </w:p>
    <w:p w:rsidR="00A7757E" w:rsidRPr="00C74D43" w:rsidRDefault="00A7757E" w:rsidP="00A7757E">
      <w:pPr>
        <w:pStyle w:val="ListParagraph"/>
        <w:spacing w:after="0" w:line="240" w:lineRule="auto"/>
        <w:ind w:left="360"/>
        <w:rPr>
          <w:b/>
          <w:sz w:val="24"/>
          <w:szCs w:val="24"/>
        </w:rPr>
      </w:pPr>
      <w:r w:rsidRPr="00C74D43">
        <w:rPr>
          <w:b/>
          <w:sz w:val="24"/>
          <w:szCs w:val="24"/>
        </w:rPr>
        <w:t>b) Bile duct obstruction –</w:t>
      </w:r>
      <w:r w:rsidRPr="00C74D43">
        <w:rPr>
          <w:sz w:val="24"/>
          <w:szCs w:val="24"/>
        </w:rPr>
        <w:t>Alkaline phosphatase(ALP), Gamma Glutamyl transferase(GGT), ALP</w:t>
      </w:r>
      <w:r w:rsidRPr="00C74D43">
        <w:rPr>
          <w:b/>
          <w:sz w:val="24"/>
          <w:szCs w:val="24"/>
        </w:rPr>
        <w:t xml:space="preserve"> </w:t>
      </w:r>
    </w:p>
    <w:p w:rsidR="00A7757E" w:rsidRPr="00C74D43" w:rsidRDefault="00A7757E" w:rsidP="00A7757E">
      <w:pPr>
        <w:spacing w:after="0" w:line="240" w:lineRule="auto"/>
        <w:rPr>
          <w:rFonts w:ascii="Arial" w:hAnsi="Arial" w:cs="Arial"/>
          <w:sz w:val="24"/>
          <w:szCs w:val="24"/>
        </w:rPr>
      </w:pPr>
    </w:p>
    <w:p w:rsidR="00A7757E" w:rsidRPr="00C74D43" w:rsidRDefault="00A7757E" w:rsidP="00A7757E">
      <w:pPr>
        <w:rPr>
          <w:rFonts w:ascii="Arial" w:hAnsi="Arial" w:cs="Arial"/>
          <w:b/>
          <w:sz w:val="24"/>
          <w:szCs w:val="24"/>
          <w:u w:val="single"/>
        </w:rPr>
      </w:pPr>
      <w:r w:rsidRPr="00C74D43">
        <w:rPr>
          <w:rFonts w:ascii="Arial" w:hAnsi="Arial" w:cs="Arial"/>
          <w:b/>
          <w:u w:val="single"/>
        </w:rPr>
        <w:t xml:space="preserve">B. SHORT NOTES : </w:t>
      </w:r>
      <w:r w:rsidRPr="00C74D43">
        <w:rPr>
          <w:rFonts w:ascii="Arial" w:hAnsi="Arial" w:cs="Arial"/>
          <w:b/>
          <w:sz w:val="24"/>
          <w:szCs w:val="24"/>
          <w:u w:val="single"/>
        </w:rPr>
        <w:t>(5 marks):</w:t>
      </w:r>
    </w:p>
    <w:p w:rsidR="00A7757E" w:rsidRPr="00C74D43" w:rsidRDefault="00A7757E" w:rsidP="00B64596">
      <w:pPr>
        <w:numPr>
          <w:ilvl w:val="0"/>
          <w:numId w:val="295"/>
        </w:numPr>
        <w:spacing w:after="0" w:line="240" w:lineRule="auto"/>
        <w:rPr>
          <w:rFonts w:ascii="Arial" w:hAnsi="Arial" w:cs="Arial"/>
          <w:b/>
        </w:rPr>
      </w:pPr>
      <w:r w:rsidRPr="00C74D43">
        <w:rPr>
          <w:rFonts w:ascii="Arial" w:hAnsi="Arial" w:cs="Arial"/>
          <w:b/>
        </w:rPr>
        <w:t>Structure and functions of Hb (Aug 2012)</w:t>
      </w:r>
    </w:p>
    <w:p w:rsidR="00A7757E" w:rsidRPr="00C74D43" w:rsidRDefault="00A7757E" w:rsidP="00B64596">
      <w:pPr>
        <w:pStyle w:val="ListParagraph"/>
        <w:numPr>
          <w:ilvl w:val="0"/>
          <w:numId w:val="297"/>
        </w:numPr>
        <w:jc w:val="both"/>
        <w:rPr>
          <w:sz w:val="24"/>
          <w:szCs w:val="24"/>
        </w:rPr>
      </w:pPr>
      <w:r w:rsidRPr="00C74D43">
        <w:rPr>
          <w:sz w:val="24"/>
          <w:szCs w:val="24"/>
        </w:rPr>
        <w:t>The adult haemoglobin is represented as HbA</w:t>
      </w:r>
    </w:p>
    <w:p w:rsidR="00A7757E" w:rsidRPr="00C74D43" w:rsidRDefault="00A7757E" w:rsidP="00B64596">
      <w:pPr>
        <w:pStyle w:val="ListParagraph"/>
        <w:numPr>
          <w:ilvl w:val="0"/>
          <w:numId w:val="297"/>
        </w:numPr>
        <w:jc w:val="both"/>
        <w:rPr>
          <w:sz w:val="24"/>
          <w:szCs w:val="24"/>
        </w:rPr>
      </w:pPr>
      <w:r w:rsidRPr="00C74D43">
        <w:rPr>
          <w:sz w:val="24"/>
          <w:szCs w:val="24"/>
        </w:rPr>
        <w:t xml:space="preserve">It is made up of 2 alpha chains and 2 beta chains and each polypeptide contain a non-protein part/prosthetic group called HEME. </w:t>
      </w:r>
    </w:p>
    <w:p w:rsidR="00A7757E" w:rsidRPr="00C74D43" w:rsidRDefault="00A7757E" w:rsidP="00B64596">
      <w:pPr>
        <w:pStyle w:val="ListParagraph"/>
        <w:numPr>
          <w:ilvl w:val="0"/>
          <w:numId w:val="297"/>
        </w:numPr>
        <w:jc w:val="both"/>
        <w:rPr>
          <w:sz w:val="24"/>
          <w:szCs w:val="24"/>
        </w:rPr>
      </w:pPr>
      <w:r w:rsidRPr="00C74D43">
        <w:rPr>
          <w:sz w:val="24"/>
          <w:szCs w:val="24"/>
        </w:rPr>
        <w:t>Other forms:</w:t>
      </w:r>
    </w:p>
    <w:p w:rsidR="00A7757E" w:rsidRPr="00C74D43" w:rsidRDefault="00A7757E" w:rsidP="00B64596">
      <w:pPr>
        <w:pStyle w:val="ListParagraph"/>
        <w:numPr>
          <w:ilvl w:val="1"/>
          <w:numId w:val="79"/>
        </w:numPr>
        <w:jc w:val="both"/>
        <w:rPr>
          <w:sz w:val="24"/>
          <w:szCs w:val="24"/>
        </w:rPr>
      </w:pPr>
      <w:r w:rsidRPr="00C74D43">
        <w:rPr>
          <w:sz w:val="24"/>
          <w:szCs w:val="24"/>
        </w:rPr>
        <w:t>Foetal Hb -HbF: made up of 2 alpha and 2 gamma chains</w:t>
      </w:r>
    </w:p>
    <w:p w:rsidR="00A7757E" w:rsidRPr="00C74D43" w:rsidRDefault="00A7757E" w:rsidP="00B64596">
      <w:pPr>
        <w:pStyle w:val="ListParagraph"/>
        <w:numPr>
          <w:ilvl w:val="1"/>
          <w:numId w:val="79"/>
        </w:numPr>
        <w:jc w:val="both"/>
        <w:rPr>
          <w:sz w:val="24"/>
          <w:szCs w:val="24"/>
        </w:rPr>
      </w:pPr>
      <w:r w:rsidRPr="00C74D43">
        <w:rPr>
          <w:sz w:val="24"/>
          <w:szCs w:val="24"/>
        </w:rPr>
        <w:t>HbA2 : made up of 2 alpha and 2 delta chains</w:t>
      </w:r>
    </w:p>
    <w:p w:rsidR="00A7757E" w:rsidRPr="00C74D43" w:rsidRDefault="00A7757E" w:rsidP="00B64596">
      <w:pPr>
        <w:pStyle w:val="ListParagraph"/>
        <w:numPr>
          <w:ilvl w:val="0"/>
          <w:numId w:val="297"/>
        </w:numPr>
        <w:jc w:val="both"/>
        <w:rPr>
          <w:sz w:val="24"/>
          <w:szCs w:val="24"/>
        </w:rPr>
      </w:pPr>
      <w:r w:rsidRPr="00C74D43">
        <w:rPr>
          <w:sz w:val="24"/>
          <w:szCs w:val="24"/>
        </w:rPr>
        <w:t>Normal adult blood contains 97% HbA, 2% HbA2 and 1% HbF</w:t>
      </w:r>
    </w:p>
    <w:p w:rsidR="00A7757E" w:rsidRPr="00C74D43" w:rsidRDefault="00A7757E" w:rsidP="00B64596">
      <w:pPr>
        <w:pStyle w:val="ListParagraph"/>
        <w:numPr>
          <w:ilvl w:val="0"/>
          <w:numId w:val="297"/>
        </w:numPr>
        <w:jc w:val="both"/>
        <w:rPr>
          <w:sz w:val="24"/>
          <w:szCs w:val="24"/>
        </w:rPr>
      </w:pPr>
      <w:r w:rsidRPr="00C74D43">
        <w:rPr>
          <w:sz w:val="24"/>
          <w:szCs w:val="24"/>
        </w:rPr>
        <w:t>Molecular wt - 67KD</w:t>
      </w:r>
    </w:p>
    <w:p w:rsidR="00A7757E" w:rsidRPr="00C74D43" w:rsidRDefault="00A7757E" w:rsidP="00B64596">
      <w:pPr>
        <w:pStyle w:val="ListParagraph"/>
        <w:numPr>
          <w:ilvl w:val="0"/>
          <w:numId w:val="297"/>
        </w:numPr>
        <w:jc w:val="both"/>
        <w:rPr>
          <w:sz w:val="24"/>
          <w:szCs w:val="24"/>
        </w:rPr>
      </w:pPr>
      <w:r w:rsidRPr="00C74D43">
        <w:rPr>
          <w:sz w:val="24"/>
          <w:szCs w:val="24"/>
        </w:rPr>
        <w:t>Each alpha chain has 141 amino acids and each beta and gamma and delta chains have 146 amino acids</w:t>
      </w:r>
    </w:p>
    <w:p w:rsidR="00A7757E" w:rsidRPr="00C74D43" w:rsidRDefault="00A7757E" w:rsidP="00B64596">
      <w:pPr>
        <w:pStyle w:val="ListParagraph"/>
        <w:numPr>
          <w:ilvl w:val="0"/>
          <w:numId w:val="297"/>
        </w:numPr>
        <w:jc w:val="both"/>
        <w:rPr>
          <w:sz w:val="24"/>
          <w:szCs w:val="24"/>
        </w:rPr>
      </w:pPr>
      <w:r w:rsidRPr="00C74D43">
        <w:rPr>
          <w:sz w:val="24"/>
          <w:szCs w:val="24"/>
        </w:rPr>
        <w:t>There are 36 histidine residues in Hb, these are important in buffering action</w:t>
      </w:r>
    </w:p>
    <w:p w:rsidR="00A7757E" w:rsidRPr="00C74D43" w:rsidRDefault="00A7757E" w:rsidP="00B64596">
      <w:pPr>
        <w:pStyle w:val="ListParagraph"/>
        <w:numPr>
          <w:ilvl w:val="0"/>
          <w:numId w:val="297"/>
        </w:numPr>
        <w:jc w:val="both"/>
        <w:rPr>
          <w:sz w:val="24"/>
          <w:szCs w:val="24"/>
        </w:rPr>
      </w:pPr>
      <w:r w:rsidRPr="00C74D43">
        <w:rPr>
          <w:sz w:val="24"/>
          <w:szCs w:val="24"/>
        </w:rPr>
        <w:t>The 58</w:t>
      </w:r>
      <w:r w:rsidRPr="00C74D43">
        <w:rPr>
          <w:sz w:val="24"/>
          <w:szCs w:val="24"/>
          <w:vertAlign w:val="superscript"/>
        </w:rPr>
        <w:t>th</w:t>
      </w:r>
      <w:r w:rsidRPr="00C74D43">
        <w:rPr>
          <w:sz w:val="24"/>
          <w:szCs w:val="24"/>
        </w:rPr>
        <w:t xml:space="preserve"> histidine residue in alpha chain is called distal histidine</w:t>
      </w:r>
    </w:p>
    <w:p w:rsidR="00A7757E" w:rsidRPr="00C74D43" w:rsidRDefault="00A7757E" w:rsidP="00B64596">
      <w:pPr>
        <w:pStyle w:val="ListParagraph"/>
        <w:numPr>
          <w:ilvl w:val="0"/>
          <w:numId w:val="297"/>
        </w:numPr>
        <w:jc w:val="both"/>
        <w:rPr>
          <w:sz w:val="24"/>
          <w:szCs w:val="24"/>
        </w:rPr>
      </w:pPr>
      <w:r w:rsidRPr="00C74D43">
        <w:rPr>
          <w:sz w:val="24"/>
          <w:szCs w:val="24"/>
        </w:rPr>
        <w:t>The 87</w:t>
      </w:r>
      <w:r w:rsidRPr="00C74D43">
        <w:rPr>
          <w:sz w:val="24"/>
          <w:szCs w:val="24"/>
          <w:vertAlign w:val="superscript"/>
        </w:rPr>
        <w:t>th</w:t>
      </w:r>
      <w:r w:rsidRPr="00C74D43">
        <w:rPr>
          <w:sz w:val="24"/>
          <w:szCs w:val="24"/>
        </w:rPr>
        <w:t xml:space="preserve"> histidine residue is called proximal histidine</w:t>
      </w:r>
    </w:p>
    <w:p w:rsidR="00A7757E" w:rsidRPr="00C74D43" w:rsidRDefault="00A7757E" w:rsidP="00B64596">
      <w:pPr>
        <w:pStyle w:val="ListParagraph"/>
        <w:numPr>
          <w:ilvl w:val="0"/>
          <w:numId w:val="297"/>
        </w:numPr>
        <w:jc w:val="both"/>
        <w:rPr>
          <w:sz w:val="24"/>
          <w:szCs w:val="24"/>
        </w:rPr>
      </w:pPr>
      <w:r w:rsidRPr="00C74D43">
        <w:rPr>
          <w:sz w:val="24"/>
          <w:szCs w:val="24"/>
        </w:rPr>
        <w:t>The alpha and beta/delta polypeptide chains are connected by relatively weak non covalent bonds like van der walls forces, hydrogen bonds and electrostatic forces</w:t>
      </w:r>
    </w:p>
    <w:p w:rsidR="00A7757E" w:rsidRPr="00C74D43" w:rsidRDefault="00A7757E" w:rsidP="00A7757E">
      <w:pPr>
        <w:pStyle w:val="ListParagraph"/>
        <w:jc w:val="both"/>
        <w:rPr>
          <w:sz w:val="24"/>
          <w:szCs w:val="24"/>
        </w:rPr>
      </w:pPr>
      <w:r w:rsidRPr="00C74D43">
        <w:rPr>
          <w:b/>
          <w:sz w:val="24"/>
          <w:szCs w:val="24"/>
        </w:rPr>
        <w:t>Assembling of HEME with Globin and its functions</w:t>
      </w:r>
      <w:r w:rsidRPr="00C74D43">
        <w:rPr>
          <w:sz w:val="24"/>
          <w:szCs w:val="24"/>
        </w:rPr>
        <w:t>:</w:t>
      </w:r>
    </w:p>
    <w:p w:rsidR="00A7757E" w:rsidRPr="00C74D43" w:rsidRDefault="00A7757E" w:rsidP="00B64596">
      <w:pPr>
        <w:pStyle w:val="ListParagraph"/>
        <w:numPr>
          <w:ilvl w:val="0"/>
          <w:numId w:val="298"/>
        </w:numPr>
        <w:jc w:val="both"/>
        <w:rPr>
          <w:sz w:val="24"/>
          <w:szCs w:val="24"/>
        </w:rPr>
      </w:pPr>
      <w:r w:rsidRPr="00C74D43">
        <w:rPr>
          <w:sz w:val="24"/>
          <w:szCs w:val="24"/>
        </w:rPr>
        <w:t>There are total four Heme molecules in one Hb</w:t>
      </w:r>
    </w:p>
    <w:p w:rsidR="00A7757E" w:rsidRPr="00C74D43" w:rsidRDefault="00A7757E" w:rsidP="00B64596">
      <w:pPr>
        <w:pStyle w:val="ListParagraph"/>
        <w:numPr>
          <w:ilvl w:val="0"/>
          <w:numId w:val="298"/>
        </w:numPr>
        <w:jc w:val="both"/>
        <w:rPr>
          <w:sz w:val="24"/>
          <w:szCs w:val="24"/>
        </w:rPr>
      </w:pPr>
      <w:r w:rsidRPr="00C74D43">
        <w:rPr>
          <w:sz w:val="24"/>
          <w:szCs w:val="24"/>
        </w:rPr>
        <w:t>Heme is a cyclic molecule made up of 4 pyrrole rings and ferrous iron with its centre</w:t>
      </w:r>
    </w:p>
    <w:p w:rsidR="00A7757E" w:rsidRPr="00C74D43" w:rsidRDefault="00A7757E" w:rsidP="00B64596">
      <w:pPr>
        <w:pStyle w:val="ListParagraph"/>
        <w:numPr>
          <w:ilvl w:val="0"/>
          <w:numId w:val="298"/>
        </w:numPr>
        <w:jc w:val="both"/>
        <w:rPr>
          <w:sz w:val="24"/>
          <w:szCs w:val="24"/>
        </w:rPr>
      </w:pPr>
      <w:r w:rsidRPr="00C74D43">
        <w:rPr>
          <w:sz w:val="24"/>
          <w:szCs w:val="24"/>
        </w:rPr>
        <w:t>Ferrous iron has 6 valences. Ferrous iron is oxidised to ferric form</w:t>
      </w:r>
    </w:p>
    <w:p w:rsidR="00A7757E" w:rsidRPr="00C74D43" w:rsidRDefault="00A7757E" w:rsidP="00B64596">
      <w:pPr>
        <w:pStyle w:val="ListParagraph"/>
        <w:numPr>
          <w:ilvl w:val="0"/>
          <w:numId w:val="298"/>
        </w:numPr>
        <w:jc w:val="both"/>
        <w:rPr>
          <w:sz w:val="24"/>
          <w:szCs w:val="24"/>
        </w:rPr>
      </w:pPr>
      <w:r w:rsidRPr="00C74D43">
        <w:rPr>
          <w:sz w:val="24"/>
          <w:szCs w:val="24"/>
        </w:rPr>
        <w:t xml:space="preserve">This ferrous iron linked to pyrrole nitrogen by 4 co-ordinate valancy bonds and fifth one is attached to Imidazole nitrogen of the proximal histidine of polypeptide chain. </w:t>
      </w:r>
    </w:p>
    <w:p w:rsidR="00A7757E" w:rsidRPr="00C74D43" w:rsidRDefault="00A7757E" w:rsidP="00B64596">
      <w:pPr>
        <w:pStyle w:val="ListParagraph"/>
        <w:numPr>
          <w:ilvl w:val="0"/>
          <w:numId w:val="347"/>
        </w:numPr>
        <w:jc w:val="both"/>
        <w:rPr>
          <w:sz w:val="24"/>
          <w:szCs w:val="24"/>
        </w:rPr>
      </w:pPr>
      <w:r w:rsidRPr="00C74D43">
        <w:rPr>
          <w:sz w:val="24"/>
          <w:szCs w:val="24"/>
        </w:rPr>
        <w:t>The 6</w:t>
      </w:r>
      <w:r w:rsidRPr="00C74D43">
        <w:rPr>
          <w:sz w:val="24"/>
          <w:szCs w:val="24"/>
          <w:vertAlign w:val="superscript"/>
        </w:rPr>
        <w:t>th</w:t>
      </w:r>
      <w:r w:rsidRPr="00C74D43">
        <w:rPr>
          <w:sz w:val="24"/>
          <w:szCs w:val="24"/>
        </w:rPr>
        <w:t xml:space="preserve"> valence is bound to O2 and it oxidized to ferric form of Hb</w:t>
      </w:r>
    </w:p>
    <w:p w:rsidR="00A7757E" w:rsidRPr="00C74D43" w:rsidRDefault="00A7757E" w:rsidP="00A7757E">
      <w:pPr>
        <w:jc w:val="both"/>
        <w:rPr>
          <w:sz w:val="24"/>
          <w:szCs w:val="24"/>
        </w:rPr>
      </w:pPr>
      <w:r w:rsidRPr="00C74D43">
        <w:rPr>
          <w:noProof/>
          <w:sz w:val="24"/>
          <w:szCs w:val="24"/>
          <w:lang w:val="en-US" w:eastAsia="en-US"/>
        </w:rPr>
        <w:lastRenderedPageBreak/>
        <w:drawing>
          <wp:inline distT="0" distB="0" distL="0" distR="0">
            <wp:extent cx="2101157" cy="1638605"/>
            <wp:effectExtent l="19050" t="0" r="0" b="0"/>
            <wp:docPr id="24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101373" cy="1638774"/>
                    </a:xfrm>
                    <a:prstGeom prst="rect">
                      <a:avLst/>
                    </a:prstGeom>
                    <a:noFill/>
                    <a:ln>
                      <a:noFill/>
                    </a:ln>
                  </pic:spPr>
                </pic:pic>
              </a:graphicData>
            </a:graphic>
          </wp:inline>
        </w:drawing>
      </w:r>
    </w:p>
    <w:p w:rsidR="00A7757E" w:rsidRPr="00C74D43" w:rsidRDefault="00A7757E" w:rsidP="00A7757E">
      <w:pPr>
        <w:jc w:val="both"/>
        <w:rPr>
          <w:sz w:val="24"/>
          <w:szCs w:val="24"/>
        </w:rPr>
      </w:pPr>
      <w:r w:rsidRPr="00C74D43">
        <w:rPr>
          <w:sz w:val="24"/>
          <w:szCs w:val="24"/>
        </w:rPr>
        <w:t>Functions of Hb concerned with respiration:</w:t>
      </w:r>
    </w:p>
    <w:p w:rsidR="00A7757E" w:rsidRPr="00C74D43" w:rsidRDefault="00A7757E" w:rsidP="00B64596">
      <w:pPr>
        <w:pStyle w:val="ListParagraph"/>
        <w:numPr>
          <w:ilvl w:val="0"/>
          <w:numId w:val="348"/>
        </w:numPr>
        <w:jc w:val="both"/>
        <w:rPr>
          <w:sz w:val="24"/>
          <w:szCs w:val="24"/>
        </w:rPr>
      </w:pPr>
      <w:r w:rsidRPr="00C74D43">
        <w:rPr>
          <w:sz w:val="24"/>
          <w:szCs w:val="24"/>
          <w:lang w:val="en-US"/>
        </w:rPr>
        <w:t>Transports large quantity of O</w:t>
      </w:r>
      <w:r w:rsidRPr="00C74D43">
        <w:rPr>
          <w:sz w:val="24"/>
          <w:szCs w:val="24"/>
          <w:vertAlign w:val="subscript"/>
          <w:lang w:val="en-US"/>
        </w:rPr>
        <w:t xml:space="preserve">2 </w:t>
      </w:r>
      <w:r w:rsidRPr="00C74D43">
        <w:rPr>
          <w:sz w:val="24"/>
          <w:szCs w:val="24"/>
          <w:lang w:val="en-US"/>
        </w:rPr>
        <w:t xml:space="preserve">from lungs to tissue capillaries  </w:t>
      </w:r>
    </w:p>
    <w:p w:rsidR="00A7757E" w:rsidRPr="00C74D43" w:rsidRDefault="00A7757E" w:rsidP="00B64596">
      <w:pPr>
        <w:pStyle w:val="ListParagraph"/>
        <w:numPr>
          <w:ilvl w:val="0"/>
          <w:numId w:val="348"/>
        </w:numPr>
        <w:jc w:val="both"/>
        <w:rPr>
          <w:sz w:val="24"/>
          <w:szCs w:val="24"/>
        </w:rPr>
      </w:pPr>
      <w:r w:rsidRPr="00C74D43">
        <w:rPr>
          <w:sz w:val="24"/>
          <w:szCs w:val="24"/>
          <w:lang w:val="en-US"/>
        </w:rPr>
        <w:t xml:space="preserve"> Can take &amp; release O</w:t>
      </w:r>
      <w:r w:rsidRPr="00C74D43">
        <w:rPr>
          <w:sz w:val="24"/>
          <w:szCs w:val="24"/>
          <w:vertAlign w:val="subscript"/>
          <w:lang w:val="en-US"/>
        </w:rPr>
        <w:t>2</w:t>
      </w:r>
      <w:r w:rsidRPr="00C74D43">
        <w:rPr>
          <w:sz w:val="24"/>
          <w:szCs w:val="24"/>
          <w:lang w:val="en-US"/>
        </w:rPr>
        <w:t xml:space="preserve"> at appropriate partial pressure (pO</w:t>
      </w:r>
      <w:r w:rsidRPr="00C74D43">
        <w:rPr>
          <w:sz w:val="24"/>
          <w:szCs w:val="24"/>
          <w:vertAlign w:val="subscript"/>
          <w:lang w:val="en-US"/>
        </w:rPr>
        <w:t>2</w:t>
      </w:r>
      <w:r w:rsidRPr="00C74D43">
        <w:rPr>
          <w:sz w:val="24"/>
          <w:szCs w:val="24"/>
          <w:lang w:val="en-US"/>
        </w:rPr>
        <w:t>)</w:t>
      </w:r>
    </w:p>
    <w:p w:rsidR="00A7757E" w:rsidRPr="00C74D43" w:rsidRDefault="00A7757E" w:rsidP="00B64596">
      <w:pPr>
        <w:pStyle w:val="ListParagraph"/>
        <w:numPr>
          <w:ilvl w:val="0"/>
          <w:numId w:val="348"/>
        </w:numPr>
        <w:jc w:val="both"/>
        <w:rPr>
          <w:sz w:val="24"/>
          <w:szCs w:val="24"/>
        </w:rPr>
      </w:pPr>
      <w:r w:rsidRPr="00C74D43">
        <w:rPr>
          <w:sz w:val="24"/>
          <w:szCs w:val="24"/>
          <w:lang w:val="en-US"/>
        </w:rPr>
        <w:t xml:space="preserve"> Powerful Buffer</w:t>
      </w:r>
    </w:p>
    <w:p w:rsidR="00A7757E" w:rsidRPr="00C74D43" w:rsidRDefault="00A7757E" w:rsidP="00B64596">
      <w:pPr>
        <w:pStyle w:val="ListParagraph"/>
        <w:numPr>
          <w:ilvl w:val="0"/>
          <w:numId w:val="348"/>
        </w:numPr>
        <w:jc w:val="both"/>
        <w:rPr>
          <w:sz w:val="24"/>
          <w:szCs w:val="24"/>
        </w:rPr>
      </w:pPr>
      <w:r w:rsidRPr="00C74D43">
        <w:rPr>
          <w:sz w:val="24"/>
          <w:szCs w:val="24"/>
          <w:lang w:val="en-US"/>
        </w:rPr>
        <w:t>Transports CO</w:t>
      </w:r>
      <w:r w:rsidRPr="00C74D43">
        <w:rPr>
          <w:sz w:val="24"/>
          <w:szCs w:val="24"/>
          <w:vertAlign w:val="subscript"/>
          <w:lang w:val="en-US"/>
        </w:rPr>
        <w:t xml:space="preserve">2 </w:t>
      </w:r>
      <w:r w:rsidRPr="00C74D43">
        <w:rPr>
          <w:sz w:val="24"/>
          <w:szCs w:val="24"/>
          <w:lang w:val="en-US"/>
        </w:rPr>
        <w:t xml:space="preserve">from tissues to lungs  </w:t>
      </w:r>
    </w:p>
    <w:p w:rsidR="00A7757E" w:rsidRPr="00C74D43" w:rsidRDefault="00A7757E" w:rsidP="00B64596">
      <w:pPr>
        <w:numPr>
          <w:ilvl w:val="0"/>
          <w:numId w:val="295"/>
        </w:numPr>
        <w:spacing w:after="0" w:line="240" w:lineRule="auto"/>
        <w:rPr>
          <w:rFonts w:ascii="Arial" w:hAnsi="Arial" w:cs="Arial"/>
          <w:b/>
        </w:rPr>
      </w:pPr>
      <w:r w:rsidRPr="00C74D43">
        <w:rPr>
          <w:rFonts w:ascii="Arial" w:hAnsi="Arial" w:cs="Arial"/>
          <w:b/>
        </w:rPr>
        <w:t xml:space="preserve">2,3 BPG </w:t>
      </w:r>
      <w:r w:rsidR="000D63BC" w:rsidRPr="00C74D43">
        <w:rPr>
          <w:rFonts w:ascii="Arial" w:hAnsi="Arial" w:cs="Arial"/>
          <w:b/>
        </w:rPr>
        <w:t>(Ref: diagram under Q-7 Carbohydrate metabolism)</w:t>
      </w:r>
    </w:p>
    <w:p w:rsidR="00A7757E" w:rsidRPr="00C74D43" w:rsidRDefault="00A7757E" w:rsidP="00A7757E">
      <w:pPr>
        <w:rPr>
          <w:rFonts w:cstheme="minorHAnsi"/>
          <w:b/>
          <w:sz w:val="24"/>
          <w:szCs w:val="24"/>
        </w:rPr>
      </w:pPr>
      <w:r w:rsidRPr="00C74D43">
        <w:rPr>
          <w:rFonts w:cstheme="minorHAnsi"/>
          <w:b/>
          <w:sz w:val="24"/>
          <w:szCs w:val="24"/>
        </w:rPr>
        <w:t>Other Name:</w:t>
      </w:r>
      <w:r w:rsidRPr="00C74D43">
        <w:rPr>
          <w:rFonts w:cstheme="minorHAnsi"/>
          <w:sz w:val="24"/>
          <w:szCs w:val="24"/>
        </w:rPr>
        <w:t xml:space="preserve"> </w:t>
      </w:r>
      <w:r w:rsidRPr="00C74D43">
        <w:rPr>
          <w:rFonts w:cstheme="minorHAnsi"/>
          <w:b/>
          <w:sz w:val="24"/>
          <w:szCs w:val="24"/>
        </w:rPr>
        <w:t>Bisphosphoglycerate shunt (BPG shunt)</w:t>
      </w:r>
    </w:p>
    <w:p w:rsidR="00A7757E" w:rsidRPr="00C74D43" w:rsidRDefault="00A7757E" w:rsidP="00A7757E">
      <w:pPr>
        <w:rPr>
          <w:sz w:val="24"/>
          <w:szCs w:val="24"/>
        </w:rPr>
      </w:pPr>
      <w:r w:rsidRPr="00C74D43">
        <w:rPr>
          <w:sz w:val="24"/>
          <w:szCs w:val="24"/>
        </w:rPr>
        <w:t>Mature RBCs do not contain mitochondria and they depend on glycolysis for ATP. In RBC, reaction catalyzed by 1, 3 Bisphosphoglycerate kinase is bypassed.  In turn, bisphosphoglycerate mutase converts 1,3 BPG to 2,3 BPG and then c</w:t>
      </w:r>
      <w:r w:rsidR="00E35523" w:rsidRPr="00C74D43">
        <w:rPr>
          <w:sz w:val="24"/>
          <w:szCs w:val="24"/>
        </w:rPr>
        <w:t xml:space="preserve">onverted to  </w:t>
      </w:r>
      <w:r w:rsidRPr="00C74D43">
        <w:rPr>
          <w:sz w:val="24"/>
          <w:szCs w:val="24"/>
        </w:rPr>
        <w:t>3 phosphoglycerate by phosphatase enzyme.</w:t>
      </w:r>
    </w:p>
    <w:p w:rsidR="00A7757E" w:rsidRPr="00C74D43" w:rsidRDefault="00A7757E" w:rsidP="00A7757E">
      <w:pPr>
        <w:pStyle w:val="NoSpacing"/>
        <w:rPr>
          <w:b/>
          <w:sz w:val="24"/>
          <w:szCs w:val="24"/>
        </w:rPr>
      </w:pPr>
      <w:r w:rsidRPr="00C74D43">
        <w:rPr>
          <w:b/>
          <w:sz w:val="24"/>
          <w:szCs w:val="24"/>
        </w:rPr>
        <w:t>Significance:</w:t>
      </w:r>
    </w:p>
    <w:p w:rsidR="00A7757E" w:rsidRPr="00C74D43" w:rsidRDefault="00A7757E" w:rsidP="00A7757E">
      <w:pPr>
        <w:pStyle w:val="NoSpacing"/>
        <w:rPr>
          <w:sz w:val="24"/>
          <w:szCs w:val="24"/>
        </w:rPr>
      </w:pPr>
      <w:r w:rsidRPr="00C74D43">
        <w:rPr>
          <w:sz w:val="24"/>
          <w:szCs w:val="24"/>
        </w:rPr>
        <w:t xml:space="preserve">1. No release of energy </w:t>
      </w:r>
    </w:p>
    <w:p w:rsidR="00A7757E" w:rsidRPr="00C74D43" w:rsidRDefault="00A7757E" w:rsidP="009129C2">
      <w:pPr>
        <w:pStyle w:val="NoSpacing"/>
        <w:rPr>
          <w:sz w:val="24"/>
          <w:szCs w:val="24"/>
        </w:rPr>
      </w:pPr>
      <w:r w:rsidRPr="00C74D43">
        <w:rPr>
          <w:sz w:val="24"/>
          <w:szCs w:val="24"/>
        </w:rPr>
        <w:t xml:space="preserve">2. </w:t>
      </w:r>
      <w:r w:rsidR="009129C2" w:rsidRPr="00C74D43">
        <w:rPr>
          <w:sz w:val="24"/>
          <w:szCs w:val="24"/>
        </w:rPr>
        <w:t xml:space="preserve"> </w:t>
      </w:r>
      <w:r w:rsidRPr="00C74D43">
        <w:rPr>
          <w:sz w:val="24"/>
          <w:szCs w:val="24"/>
        </w:rPr>
        <w:t xml:space="preserve">2,3 BPG combines with Hb &amp; reduces the affinity towards oxygen. So, in the presence of   </w:t>
      </w:r>
      <w:r w:rsidR="009129C2" w:rsidRPr="00C74D43">
        <w:rPr>
          <w:sz w:val="24"/>
          <w:szCs w:val="24"/>
        </w:rPr>
        <w:t xml:space="preserve">    </w:t>
      </w:r>
      <w:r w:rsidRPr="00C74D43">
        <w:rPr>
          <w:sz w:val="24"/>
          <w:szCs w:val="24"/>
        </w:rPr>
        <w:t>2,3 BPG oxy Hb unloads more O</w:t>
      </w:r>
      <w:r w:rsidRPr="00C74D43">
        <w:rPr>
          <w:sz w:val="24"/>
          <w:szCs w:val="24"/>
          <w:vertAlign w:val="subscript"/>
        </w:rPr>
        <w:t>2</w:t>
      </w:r>
      <w:r w:rsidRPr="00C74D43">
        <w:rPr>
          <w:sz w:val="24"/>
          <w:szCs w:val="24"/>
        </w:rPr>
        <w:t xml:space="preserve"> so that the tissues get more O</w:t>
      </w:r>
      <w:r w:rsidRPr="00C74D43">
        <w:rPr>
          <w:sz w:val="24"/>
          <w:szCs w:val="24"/>
          <w:vertAlign w:val="subscript"/>
        </w:rPr>
        <w:t>2</w:t>
      </w:r>
      <w:r w:rsidRPr="00C74D43">
        <w:rPr>
          <w:sz w:val="24"/>
          <w:szCs w:val="24"/>
        </w:rPr>
        <w:t>.</w:t>
      </w:r>
    </w:p>
    <w:p w:rsidR="00A7757E" w:rsidRPr="00C74D43" w:rsidRDefault="00A7757E" w:rsidP="00A7757E">
      <w:pPr>
        <w:pStyle w:val="NoSpacing"/>
        <w:rPr>
          <w:sz w:val="24"/>
          <w:szCs w:val="24"/>
        </w:rPr>
      </w:pPr>
      <w:r w:rsidRPr="00C74D43">
        <w:rPr>
          <w:sz w:val="24"/>
          <w:szCs w:val="24"/>
        </w:rPr>
        <w:t>3. In hypoxia 2,3 BPG level increases in RBCs and favours the release of oxygen to tissues even when pCO</w:t>
      </w:r>
      <w:r w:rsidRPr="00C74D43">
        <w:rPr>
          <w:sz w:val="24"/>
          <w:szCs w:val="24"/>
          <w:vertAlign w:val="subscript"/>
        </w:rPr>
        <w:t>2</w:t>
      </w:r>
      <w:r w:rsidRPr="00C74D43">
        <w:rPr>
          <w:sz w:val="24"/>
          <w:szCs w:val="24"/>
        </w:rPr>
        <w:t xml:space="preserve"> is low</w:t>
      </w:r>
    </w:p>
    <w:p w:rsidR="00A7757E" w:rsidRPr="00C74D43" w:rsidRDefault="00A7757E" w:rsidP="00A7757E">
      <w:pPr>
        <w:pStyle w:val="NoSpacing"/>
        <w:rPr>
          <w:sz w:val="24"/>
          <w:szCs w:val="24"/>
        </w:rPr>
      </w:pPr>
      <w:r w:rsidRPr="00C74D43">
        <w:rPr>
          <w:sz w:val="24"/>
          <w:szCs w:val="24"/>
        </w:rPr>
        <w:t>4. 2,3 BPG level is increased in foetal circulation</w:t>
      </w:r>
    </w:p>
    <w:p w:rsidR="00A7757E" w:rsidRPr="00C74D43" w:rsidRDefault="00A7757E" w:rsidP="00A7757E">
      <w:pPr>
        <w:pStyle w:val="NoSpacing"/>
        <w:rPr>
          <w:sz w:val="24"/>
          <w:szCs w:val="24"/>
          <w:lang w:val="en-IN"/>
        </w:rPr>
      </w:pPr>
      <w:r w:rsidRPr="00C74D43">
        <w:rPr>
          <w:rFonts w:cstheme="minorHAnsi"/>
          <w:sz w:val="24"/>
          <w:szCs w:val="24"/>
        </w:rPr>
        <w:tab/>
      </w:r>
      <w:r w:rsidRPr="00C74D43">
        <w:rPr>
          <w:rFonts w:cstheme="minorHAnsi"/>
          <w:sz w:val="24"/>
          <w:szCs w:val="24"/>
        </w:rPr>
        <w:tab/>
      </w:r>
    </w:p>
    <w:p w:rsidR="00A7757E" w:rsidRPr="00C74D43" w:rsidRDefault="00A7757E" w:rsidP="00B64596">
      <w:pPr>
        <w:numPr>
          <w:ilvl w:val="0"/>
          <w:numId w:val="295"/>
        </w:numPr>
        <w:spacing w:after="0" w:line="240" w:lineRule="auto"/>
        <w:rPr>
          <w:rFonts w:ascii="Arial" w:hAnsi="Arial" w:cs="Arial"/>
          <w:b/>
        </w:rPr>
      </w:pPr>
      <w:r w:rsidRPr="00C74D43">
        <w:rPr>
          <w:rFonts w:ascii="Arial" w:hAnsi="Arial" w:cs="Arial"/>
          <w:b/>
        </w:rPr>
        <w:t>HbS</w:t>
      </w:r>
    </w:p>
    <w:p w:rsidR="00A7757E" w:rsidRPr="00C74D43" w:rsidRDefault="00A7757E" w:rsidP="00B64596">
      <w:pPr>
        <w:pStyle w:val="ListParagraph"/>
        <w:numPr>
          <w:ilvl w:val="0"/>
          <w:numId w:val="307"/>
        </w:numPr>
        <w:jc w:val="both"/>
        <w:rPr>
          <w:rFonts w:cs="Arial"/>
          <w:sz w:val="24"/>
          <w:szCs w:val="24"/>
        </w:rPr>
      </w:pPr>
      <w:r w:rsidRPr="00C74D43">
        <w:rPr>
          <w:rFonts w:cs="Arial"/>
          <w:sz w:val="24"/>
          <w:szCs w:val="24"/>
        </w:rPr>
        <w:t>Sickle cell disease: (HbS disease)</w:t>
      </w:r>
    </w:p>
    <w:p w:rsidR="00A7757E" w:rsidRPr="00C74D43" w:rsidRDefault="00A7757E" w:rsidP="00B64596">
      <w:pPr>
        <w:pStyle w:val="ListParagraph"/>
        <w:numPr>
          <w:ilvl w:val="0"/>
          <w:numId w:val="307"/>
        </w:numPr>
        <w:jc w:val="both"/>
        <w:rPr>
          <w:rFonts w:cs="Arial"/>
          <w:sz w:val="24"/>
          <w:szCs w:val="24"/>
        </w:rPr>
      </w:pPr>
      <w:r w:rsidRPr="00C74D43">
        <w:rPr>
          <w:rFonts w:cs="Arial"/>
          <w:sz w:val="24"/>
          <w:szCs w:val="24"/>
        </w:rPr>
        <w:t>Prevalence: 1 in 1 lakh birth</w:t>
      </w:r>
    </w:p>
    <w:p w:rsidR="00A7757E" w:rsidRPr="00C74D43" w:rsidRDefault="00A7757E" w:rsidP="00A7757E">
      <w:pPr>
        <w:ind w:left="360"/>
        <w:jc w:val="both"/>
        <w:rPr>
          <w:rFonts w:cs="Arial"/>
          <w:sz w:val="24"/>
          <w:szCs w:val="24"/>
        </w:rPr>
      </w:pPr>
      <w:r w:rsidRPr="00C74D43">
        <w:rPr>
          <w:b/>
          <w:sz w:val="24"/>
          <w:szCs w:val="24"/>
        </w:rPr>
        <w:t>Types:</w:t>
      </w:r>
    </w:p>
    <w:p w:rsidR="00A7757E" w:rsidRPr="00C74D43" w:rsidRDefault="00A7757E" w:rsidP="00B64596">
      <w:pPr>
        <w:pStyle w:val="ListParagraph"/>
        <w:numPr>
          <w:ilvl w:val="0"/>
          <w:numId w:val="307"/>
        </w:numPr>
        <w:jc w:val="both"/>
        <w:rPr>
          <w:rFonts w:cs="Arial"/>
          <w:sz w:val="24"/>
          <w:szCs w:val="24"/>
        </w:rPr>
      </w:pPr>
      <w:r w:rsidRPr="00C74D43">
        <w:rPr>
          <w:sz w:val="24"/>
          <w:szCs w:val="24"/>
        </w:rPr>
        <w:t>Sickle cell disease- Sickle cell anaemia – homozygous recessive diseases with severe manifestations- due to 2 mutant genes –one from each parent that codes beta chains of globin</w:t>
      </w:r>
    </w:p>
    <w:p w:rsidR="00A7757E" w:rsidRPr="00C74D43" w:rsidRDefault="00A7757E" w:rsidP="00B64596">
      <w:pPr>
        <w:pStyle w:val="ListParagraph"/>
        <w:numPr>
          <w:ilvl w:val="0"/>
          <w:numId w:val="307"/>
        </w:numPr>
        <w:jc w:val="both"/>
        <w:rPr>
          <w:rFonts w:cs="Arial"/>
          <w:sz w:val="24"/>
          <w:szCs w:val="24"/>
        </w:rPr>
      </w:pPr>
      <w:r w:rsidRPr="00C74D43">
        <w:rPr>
          <w:sz w:val="24"/>
          <w:szCs w:val="24"/>
        </w:rPr>
        <w:t>Sickle cell trait- heterozygous- due to one mutant gene from one of the parent only – Usually asymptomatic.</w:t>
      </w:r>
    </w:p>
    <w:p w:rsidR="00A7757E" w:rsidRPr="00C74D43" w:rsidRDefault="00A7757E" w:rsidP="00B64596">
      <w:pPr>
        <w:pStyle w:val="ListParagraph"/>
        <w:numPr>
          <w:ilvl w:val="0"/>
          <w:numId w:val="307"/>
        </w:numPr>
        <w:jc w:val="both"/>
        <w:rPr>
          <w:rFonts w:cs="Arial"/>
          <w:sz w:val="24"/>
          <w:szCs w:val="24"/>
        </w:rPr>
      </w:pPr>
      <w:r w:rsidRPr="00C74D43">
        <w:rPr>
          <w:rFonts w:cs="Arial"/>
          <w:b/>
          <w:sz w:val="24"/>
          <w:szCs w:val="24"/>
        </w:rPr>
        <w:t>Molecular basis of HbS Disease</w:t>
      </w:r>
      <w:r w:rsidR="00E35523" w:rsidRPr="00C74D43">
        <w:rPr>
          <w:rFonts w:cs="Arial"/>
          <w:b/>
          <w:sz w:val="24"/>
          <w:szCs w:val="24"/>
        </w:rPr>
        <w:t xml:space="preserve"> </w:t>
      </w:r>
      <w:r w:rsidR="00E35523" w:rsidRPr="00C74D43">
        <w:rPr>
          <w:rFonts w:cs="Arial"/>
          <w:sz w:val="24"/>
          <w:szCs w:val="24"/>
        </w:rPr>
        <w:t>(Feb 2015)</w:t>
      </w:r>
      <w:r w:rsidRPr="00C74D43">
        <w:rPr>
          <w:rFonts w:cs="Arial"/>
          <w:sz w:val="24"/>
          <w:szCs w:val="24"/>
        </w:rPr>
        <w:t xml:space="preserve"> The genes for alpha chain and beta chains of Hb reside at 16 and 11 positions respectively. Mutation in these genes gives different forms of HbS. In HbS case, due to mutations in 11</w:t>
      </w:r>
      <w:r w:rsidRPr="00C74D43">
        <w:rPr>
          <w:rFonts w:cs="Arial"/>
          <w:sz w:val="24"/>
          <w:szCs w:val="24"/>
          <w:vertAlign w:val="superscript"/>
        </w:rPr>
        <w:t>th</w:t>
      </w:r>
      <w:r w:rsidRPr="00C74D43">
        <w:rPr>
          <w:rFonts w:cs="Arial"/>
          <w:sz w:val="24"/>
          <w:szCs w:val="24"/>
        </w:rPr>
        <w:t xml:space="preserve"> gene there is displacement of glutamate with Valine at 6</w:t>
      </w:r>
      <w:r w:rsidRPr="00C74D43">
        <w:rPr>
          <w:rFonts w:cs="Arial"/>
          <w:sz w:val="24"/>
          <w:szCs w:val="24"/>
          <w:vertAlign w:val="superscript"/>
        </w:rPr>
        <w:t>th</w:t>
      </w:r>
      <w:r w:rsidRPr="00C74D43">
        <w:rPr>
          <w:rFonts w:cs="Arial"/>
          <w:sz w:val="24"/>
          <w:szCs w:val="24"/>
        </w:rPr>
        <w:t xml:space="preserve"> position of beta chain. The substitution of hydrophilic Glutamic acid by hydrophobic Valine causes a localized stickiness on the surface of the molecule. The deoxygenated HbS may be with protrusion on one side and cavity on the other side, so that many molecules can adhere and polymerise. This leads to the structural changes in RBC into sickle shape</w:t>
      </w:r>
    </w:p>
    <w:p w:rsidR="00A7757E" w:rsidRPr="00C74D43" w:rsidRDefault="00A7757E" w:rsidP="00B64596">
      <w:pPr>
        <w:pStyle w:val="ListParagraph"/>
        <w:numPr>
          <w:ilvl w:val="0"/>
          <w:numId w:val="307"/>
        </w:numPr>
        <w:jc w:val="both"/>
        <w:rPr>
          <w:rFonts w:cs="Arial"/>
          <w:sz w:val="24"/>
          <w:szCs w:val="24"/>
        </w:rPr>
      </w:pPr>
      <w:r w:rsidRPr="00C74D43">
        <w:rPr>
          <w:sz w:val="24"/>
          <w:szCs w:val="24"/>
        </w:rPr>
        <w:t xml:space="preserve">The hemoglobin can carry oxygen, but when deoxygenated, the Hb sticks with other Hb molecules leading to the formation of sickle shaped plugs which can obstruct vasculature. </w:t>
      </w:r>
    </w:p>
    <w:p w:rsidR="00A7757E" w:rsidRPr="00C74D43" w:rsidRDefault="00A7757E" w:rsidP="00B64596">
      <w:pPr>
        <w:pStyle w:val="ListParagraph"/>
        <w:numPr>
          <w:ilvl w:val="0"/>
          <w:numId w:val="307"/>
        </w:numPr>
        <w:jc w:val="both"/>
        <w:rPr>
          <w:rFonts w:cs="Arial"/>
          <w:sz w:val="24"/>
          <w:szCs w:val="24"/>
        </w:rPr>
      </w:pPr>
      <w:r w:rsidRPr="00C74D43">
        <w:rPr>
          <w:sz w:val="24"/>
          <w:szCs w:val="24"/>
        </w:rPr>
        <w:t>This also leads to reduced life span of RBC leading to hemolytic anemia.</w:t>
      </w:r>
    </w:p>
    <w:p w:rsidR="00A7757E" w:rsidRPr="00C74D43" w:rsidRDefault="00A7757E" w:rsidP="00A7757E">
      <w:pPr>
        <w:ind w:left="360"/>
        <w:jc w:val="both"/>
        <w:rPr>
          <w:rFonts w:cs="Arial"/>
          <w:sz w:val="24"/>
          <w:szCs w:val="24"/>
        </w:rPr>
      </w:pPr>
      <w:r w:rsidRPr="00C74D43">
        <w:rPr>
          <w:rFonts w:cs="Arial"/>
          <w:b/>
          <w:sz w:val="24"/>
          <w:szCs w:val="24"/>
        </w:rPr>
        <w:t>Symptoms:</w:t>
      </w:r>
      <w:r w:rsidRPr="00C74D43">
        <w:rPr>
          <w:rFonts w:cs="Arial"/>
          <w:sz w:val="24"/>
          <w:szCs w:val="24"/>
        </w:rPr>
        <w:t xml:space="preserve"> </w:t>
      </w:r>
    </w:p>
    <w:p w:rsidR="00A7757E" w:rsidRPr="00C74D43" w:rsidRDefault="00A7757E" w:rsidP="00B64596">
      <w:pPr>
        <w:pStyle w:val="ListParagraph"/>
        <w:numPr>
          <w:ilvl w:val="0"/>
          <w:numId w:val="307"/>
        </w:numPr>
        <w:jc w:val="both"/>
        <w:rPr>
          <w:rFonts w:cs="Arial"/>
          <w:sz w:val="24"/>
          <w:szCs w:val="24"/>
        </w:rPr>
      </w:pPr>
      <w:r w:rsidRPr="00C74D43">
        <w:rPr>
          <w:rFonts w:cs="Arial"/>
          <w:sz w:val="24"/>
          <w:szCs w:val="24"/>
        </w:rPr>
        <w:t xml:space="preserve">Sickled cells form small plugs in capillaries. Occlusion of major vessels can lead to infarction of affected organs. Death will occur in second decade of life. </w:t>
      </w:r>
    </w:p>
    <w:p w:rsidR="00A7757E" w:rsidRPr="00C74D43" w:rsidRDefault="00A7757E" w:rsidP="00B64596">
      <w:pPr>
        <w:pStyle w:val="ListParagraph"/>
        <w:numPr>
          <w:ilvl w:val="0"/>
          <w:numId w:val="307"/>
        </w:numPr>
        <w:jc w:val="both"/>
        <w:rPr>
          <w:rFonts w:cs="Arial"/>
          <w:sz w:val="24"/>
          <w:szCs w:val="24"/>
        </w:rPr>
      </w:pPr>
      <w:r w:rsidRPr="00C74D43">
        <w:rPr>
          <w:rFonts w:cs="Arial"/>
          <w:sz w:val="24"/>
          <w:szCs w:val="24"/>
        </w:rPr>
        <w:lastRenderedPageBreak/>
        <w:t>HbS gives protection against malaria.</w:t>
      </w:r>
    </w:p>
    <w:p w:rsidR="00A7757E" w:rsidRPr="00C74D43" w:rsidRDefault="00A7757E" w:rsidP="00A7757E">
      <w:pPr>
        <w:ind w:left="360"/>
        <w:jc w:val="both"/>
        <w:rPr>
          <w:rFonts w:cs="Arial"/>
          <w:b/>
          <w:sz w:val="24"/>
          <w:szCs w:val="24"/>
        </w:rPr>
      </w:pPr>
      <w:r w:rsidRPr="00C74D43">
        <w:rPr>
          <w:rFonts w:cs="Arial"/>
          <w:b/>
          <w:sz w:val="24"/>
          <w:szCs w:val="24"/>
        </w:rPr>
        <w:t>Laboratory diagnosis:</w:t>
      </w:r>
      <w:r w:rsidR="00E35523" w:rsidRPr="00C74D43">
        <w:rPr>
          <w:rFonts w:cs="Arial"/>
          <w:b/>
          <w:sz w:val="24"/>
          <w:szCs w:val="24"/>
        </w:rPr>
        <w:t>(Feb 2015)</w:t>
      </w:r>
    </w:p>
    <w:p w:rsidR="00A7757E" w:rsidRPr="00C74D43" w:rsidRDefault="00A7757E" w:rsidP="00B64596">
      <w:pPr>
        <w:pStyle w:val="ListParagraph"/>
        <w:numPr>
          <w:ilvl w:val="0"/>
          <w:numId w:val="306"/>
        </w:numPr>
        <w:jc w:val="both"/>
        <w:rPr>
          <w:rFonts w:cs="Arial"/>
          <w:sz w:val="24"/>
          <w:szCs w:val="24"/>
        </w:rPr>
      </w:pPr>
      <w:r w:rsidRPr="00C74D43">
        <w:rPr>
          <w:rFonts w:cs="Arial"/>
          <w:b/>
          <w:sz w:val="24"/>
          <w:szCs w:val="24"/>
        </w:rPr>
        <w:t>Electrophoresis:</w:t>
      </w:r>
      <w:r w:rsidRPr="00C74D43">
        <w:rPr>
          <w:rFonts w:cs="Arial"/>
          <w:sz w:val="24"/>
          <w:szCs w:val="24"/>
        </w:rPr>
        <w:t xml:space="preserve"> Electrophoresis at alkaline pH shows a slower moving band than HbA. At this pH carboxyl group of glutamic acid is negatively charged. But lack of this charge on HbS makes it less negatively charged, and decreases the mobility towards positive pole. In acidic pH HbS moves faster than HbA.</w:t>
      </w:r>
    </w:p>
    <w:p w:rsidR="00A7757E" w:rsidRPr="00C74D43" w:rsidRDefault="00A7757E" w:rsidP="00B64596">
      <w:pPr>
        <w:pStyle w:val="ListParagraph"/>
        <w:numPr>
          <w:ilvl w:val="0"/>
          <w:numId w:val="306"/>
        </w:numPr>
        <w:jc w:val="both"/>
        <w:rPr>
          <w:rFonts w:cs="Arial"/>
          <w:b/>
          <w:sz w:val="24"/>
          <w:szCs w:val="24"/>
        </w:rPr>
      </w:pPr>
      <w:r w:rsidRPr="00C74D43">
        <w:rPr>
          <w:rFonts w:cs="Arial"/>
          <w:b/>
          <w:sz w:val="24"/>
          <w:szCs w:val="24"/>
        </w:rPr>
        <w:t>Sickling test</w:t>
      </w:r>
    </w:p>
    <w:p w:rsidR="00A7757E" w:rsidRPr="00C74D43" w:rsidRDefault="00A7757E" w:rsidP="00A7757E">
      <w:pPr>
        <w:pStyle w:val="ListParagraph"/>
        <w:jc w:val="both"/>
        <w:rPr>
          <w:rFonts w:cs="Arial"/>
          <w:sz w:val="24"/>
          <w:szCs w:val="24"/>
        </w:rPr>
      </w:pPr>
      <w:r w:rsidRPr="00C74D43">
        <w:rPr>
          <w:rFonts w:cs="Arial"/>
          <w:sz w:val="24"/>
          <w:szCs w:val="24"/>
        </w:rPr>
        <w:t>Blood smear is prepared and reducing agent such as sodium dithionite is added. Blood smear under light microscope shows sickled RBC.</w:t>
      </w:r>
    </w:p>
    <w:p w:rsidR="00A7757E" w:rsidRPr="00C74D43" w:rsidRDefault="00A7757E" w:rsidP="00B64596">
      <w:pPr>
        <w:pStyle w:val="ListParagraph"/>
        <w:numPr>
          <w:ilvl w:val="0"/>
          <w:numId w:val="306"/>
        </w:numPr>
        <w:jc w:val="both"/>
        <w:rPr>
          <w:rFonts w:cs="Arial"/>
          <w:sz w:val="24"/>
          <w:szCs w:val="24"/>
        </w:rPr>
      </w:pPr>
      <w:r w:rsidRPr="00C74D43">
        <w:rPr>
          <w:rFonts w:cs="Arial"/>
          <w:b/>
          <w:sz w:val="24"/>
          <w:szCs w:val="24"/>
        </w:rPr>
        <w:t>Management:</w:t>
      </w:r>
      <w:r w:rsidRPr="00C74D43">
        <w:rPr>
          <w:rFonts w:cs="Arial"/>
          <w:sz w:val="24"/>
          <w:szCs w:val="24"/>
        </w:rPr>
        <w:t xml:space="preserve"> </w:t>
      </w:r>
    </w:p>
    <w:p w:rsidR="00A7757E" w:rsidRPr="00C74D43" w:rsidRDefault="00A7757E" w:rsidP="00B64596">
      <w:pPr>
        <w:pStyle w:val="ListParagraph"/>
        <w:numPr>
          <w:ilvl w:val="0"/>
          <w:numId w:val="306"/>
        </w:numPr>
        <w:jc w:val="both"/>
        <w:rPr>
          <w:rFonts w:cs="Arial"/>
          <w:sz w:val="24"/>
          <w:szCs w:val="24"/>
        </w:rPr>
      </w:pPr>
      <w:r w:rsidRPr="00C74D43">
        <w:rPr>
          <w:rFonts w:cs="Arial"/>
          <w:sz w:val="24"/>
          <w:szCs w:val="24"/>
        </w:rPr>
        <w:t xml:space="preserve">Repeated Blood transfusion (overload the iron), </w:t>
      </w:r>
    </w:p>
    <w:p w:rsidR="00A7757E" w:rsidRPr="00C74D43" w:rsidRDefault="00A7757E" w:rsidP="00B64596">
      <w:pPr>
        <w:pStyle w:val="ListParagraph"/>
        <w:numPr>
          <w:ilvl w:val="0"/>
          <w:numId w:val="306"/>
        </w:numPr>
        <w:jc w:val="both"/>
        <w:rPr>
          <w:rFonts w:cs="Arial"/>
          <w:sz w:val="24"/>
          <w:szCs w:val="24"/>
        </w:rPr>
      </w:pPr>
      <w:r w:rsidRPr="00C74D43">
        <w:rPr>
          <w:rFonts w:cs="Arial"/>
          <w:sz w:val="24"/>
          <w:szCs w:val="24"/>
        </w:rPr>
        <w:t>Anti-sickling agents like hydroxyurea, cyanat</w:t>
      </w:r>
      <w:bookmarkStart w:id="0" w:name="_GoBack"/>
      <w:bookmarkEnd w:id="0"/>
      <w:r w:rsidRPr="00C74D43">
        <w:rPr>
          <w:rFonts w:cs="Arial"/>
          <w:sz w:val="24"/>
          <w:szCs w:val="24"/>
        </w:rPr>
        <w:t>e and aspirin which interfere with polymerization</w:t>
      </w:r>
    </w:p>
    <w:p w:rsidR="00A7757E" w:rsidRPr="00C74D43" w:rsidRDefault="00A7757E" w:rsidP="00A7757E">
      <w:pPr>
        <w:jc w:val="both"/>
        <w:rPr>
          <w:b/>
          <w:sz w:val="24"/>
          <w:szCs w:val="24"/>
        </w:rPr>
      </w:pPr>
      <w:r w:rsidRPr="00C74D43">
        <w:rPr>
          <w:b/>
          <w:sz w:val="24"/>
          <w:szCs w:val="24"/>
        </w:rPr>
        <w:t xml:space="preserve">Sickle cell trait: </w:t>
      </w:r>
    </w:p>
    <w:p w:rsidR="00A7757E" w:rsidRPr="00C74D43" w:rsidRDefault="00A7757E" w:rsidP="00B64596">
      <w:pPr>
        <w:pStyle w:val="ListParagraph"/>
        <w:numPr>
          <w:ilvl w:val="0"/>
          <w:numId w:val="349"/>
        </w:numPr>
        <w:jc w:val="both"/>
        <w:rPr>
          <w:rFonts w:cs="Arial"/>
          <w:b/>
          <w:sz w:val="24"/>
          <w:szCs w:val="24"/>
        </w:rPr>
      </w:pPr>
      <w:r w:rsidRPr="00C74D43">
        <w:rPr>
          <w:sz w:val="24"/>
          <w:szCs w:val="24"/>
        </w:rPr>
        <w:t>50% Hb in RBC is normal</w:t>
      </w:r>
    </w:p>
    <w:p w:rsidR="00A7757E" w:rsidRPr="00C74D43" w:rsidRDefault="00A7757E" w:rsidP="00B64596">
      <w:pPr>
        <w:pStyle w:val="ListParagraph"/>
        <w:numPr>
          <w:ilvl w:val="0"/>
          <w:numId w:val="349"/>
        </w:numPr>
        <w:jc w:val="both"/>
        <w:rPr>
          <w:rFonts w:cs="Arial"/>
          <w:b/>
          <w:sz w:val="24"/>
          <w:szCs w:val="24"/>
        </w:rPr>
      </w:pPr>
      <w:r w:rsidRPr="00C74D43">
        <w:rPr>
          <w:sz w:val="24"/>
          <w:szCs w:val="24"/>
        </w:rPr>
        <w:t>No clinical symptoms</w:t>
      </w:r>
    </w:p>
    <w:p w:rsidR="00A7757E" w:rsidRPr="00C74D43" w:rsidRDefault="00A7757E" w:rsidP="00B64596">
      <w:pPr>
        <w:pStyle w:val="ListParagraph"/>
        <w:numPr>
          <w:ilvl w:val="0"/>
          <w:numId w:val="349"/>
        </w:numPr>
        <w:jc w:val="both"/>
        <w:rPr>
          <w:rFonts w:cs="Arial"/>
          <w:b/>
          <w:sz w:val="24"/>
          <w:szCs w:val="24"/>
        </w:rPr>
      </w:pPr>
      <w:r w:rsidRPr="00C74D43">
        <w:rPr>
          <w:sz w:val="24"/>
          <w:szCs w:val="24"/>
        </w:rPr>
        <w:t>In hypoxia at higher altitudes and in chronic lung disorders HbS may induce the  disease</w:t>
      </w:r>
    </w:p>
    <w:p w:rsidR="00A7757E" w:rsidRPr="00C74D43" w:rsidRDefault="00A7757E" w:rsidP="00B64596">
      <w:pPr>
        <w:numPr>
          <w:ilvl w:val="0"/>
          <w:numId w:val="295"/>
        </w:numPr>
        <w:spacing w:after="0" w:line="240" w:lineRule="auto"/>
        <w:rPr>
          <w:rFonts w:ascii="Arial" w:hAnsi="Arial" w:cs="Arial"/>
          <w:b/>
        </w:rPr>
      </w:pPr>
      <w:r w:rsidRPr="00C74D43">
        <w:rPr>
          <w:rFonts w:ascii="Arial" w:hAnsi="Arial" w:cs="Arial"/>
          <w:b/>
        </w:rPr>
        <w:t>Thalassemia</w:t>
      </w:r>
    </w:p>
    <w:p w:rsidR="00A7757E" w:rsidRPr="00C74D43" w:rsidRDefault="00A7757E" w:rsidP="00A7757E">
      <w:pPr>
        <w:pStyle w:val="NoSpacing"/>
        <w:rPr>
          <w:sz w:val="24"/>
          <w:szCs w:val="24"/>
        </w:rPr>
      </w:pPr>
      <w:r w:rsidRPr="00C74D43">
        <w:rPr>
          <w:b/>
          <w:sz w:val="24"/>
          <w:szCs w:val="24"/>
        </w:rPr>
        <w:t>Definition:</w:t>
      </w:r>
      <w:r w:rsidRPr="00C74D43">
        <w:rPr>
          <w:sz w:val="24"/>
          <w:szCs w:val="24"/>
        </w:rPr>
        <w:t xml:space="preserve"> Normal globin chains in Hb with abnormal proportions</w:t>
      </w:r>
    </w:p>
    <w:p w:rsidR="00A7757E" w:rsidRPr="00C74D43" w:rsidRDefault="00A7757E" w:rsidP="00A7757E">
      <w:pPr>
        <w:pStyle w:val="NoSpacing"/>
        <w:rPr>
          <w:sz w:val="24"/>
          <w:szCs w:val="24"/>
        </w:rPr>
      </w:pPr>
      <w:r w:rsidRPr="00C74D43">
        <w:rPr>
          <w:b/>
          <w:sz w:val="24"/>
          <w:szCs w:val="24"/>
        </w:rPr>
        <w:t>Types:</w:t>
      </w:r>
      <w:r w:rsidRPr="00C74D43">
        <w:rPr>
          <w:sz w:val="24"/>
          <w:szCs w:val="24"/>
        </w:rPr>
        <w:t xml:space="preserve"> </w:t>
      </w:r>
      <w:r w:rsidRPr="00C74D43">
        <w:rPr>
          <w:sz w:val="24"/>
          <w:szCs w:val="24"/>
        </w:rPr>
        <w:sym w:font="Symbol" w:char="F061"/>
      </w:r>
      <w:r w:rsidRPr="00C74D43">
        <w:rPr>
          <w:sz w:val="24"/>
          <w:szCs w:val="24"/>
        </w:rPr>
        <w:t xml:space="preserve"> thalassemia, </w:t>
      </w:r>
      <w:r w:rsidRPr="00C74D43">
        <w:rPr>
          <w:sz w:val="24"/>
          <w:szCs w:val="24"/>
        </w:rPr>
        <w:sym w:font="Symbol" w:char="F062"/>
      </w:r>
      <w:r w:rsidRPr="00C74D43">
        <w:rPr>
          <w:sz w:val="24"/>
          <w:szCs w:val="24"/>
        </w:rPr>
        <w:t xml:space="preserve"> thalassemia and thalassemia syndromes</w:t>
      </w:r>
    </w:p>
    <w:p w:rsidR="00A7757E" w:rsidRPr="00C74D43" w:rsidRDefault="00A7757E" w:rsidP="00A7757E">
      <w:pPr>
        <w:pStyle w:val="NoSpacing"/>
        <w:rPr>
          <w:rFonts w:cstheme="minorHAnsi"/>
          <w:b/>
          <w:sz w:val="24"/>
          <w:szCs w:val="24"/>
        </w:rPr>
      </w:pPr>
    </w:p>
    <w:p w:rsidR="00A7757E" w:rsidRPr="00C74D43" w:rsidRDefault="00A7757E" w:rsidP="00A7757E">
      <w:pPr>
        <w:pStyle w:val="NoSpacing"/>
        <w:rPr>
          <w:rFonts w:cstheme="minorHAnsi"/>
          <w:sz w:val="24"/>
          <w:szCs w:val="24"/>
        </w:rPr>
      </w:pPr>
      <w:r w:rsidRPr="00C74D43">
        <w:rPr>
          <w:rFonts w:cstheme="minorHAnsi"/>
          <w:b/>
          <w:sz w:val="24"/>
          <w:szCs w:val="24"/>
        </w:rPr>
        <w:t>1. α thalassemia</w:t>
      </w:r>
      <w:r w:rsidRPr="00C74D43">
        <w:rPr>
          <w:rFonts w:cstheme="minorHAnsi"/>
          <w:sz w:val="24"/>
          <w:szCs w:val="24"/>
        </w:rPr>
        <w:t xml:space="preserve"> –  Rare</w:t>
      </w:r>
    </w:p>
    <w:p w:rsidR="00A7757E" w:rsidRPr="00C74D43" w:rsidRDefault="00A7757E" w:rsidP="00B64596">
      <w:pPr>
        <w:pStyle w:val="ListParagraph"/>
        <w:numPr>
          <w:ilvl w:val="0"/>
          <w:numId w:val="308"/>
        </w:numPr>
        <w:rPr>
          <w:rFonts w:cstheme="minorHAnsi"/>
          <w:sz w:val="24"/>
          <w:szCs w:val="24"/>
        </w:rPr>
      </w:pPr>
      <w:r w:rsidRPr="00C74D43">
        <w:rPr>
          <w:rFonts w:cstheme="minorHAnsi"/>
          <w:sz w:val="24"/>
          <w:szCs w:val="24"/>
        </w:rPr>
        <w:t xml:space="preserve">Due to deletion of different types of genes. As there are 2 pairs of alpha genes per cell, the deletion of one gene in one chromosome and a pair of genes in the chromosome do not have much effect on chain production. </w:t>
      </w:r>
    </w:p>
    <w:p w:rsidR="00A7757E" w:rsidRPr="00C74D43" w:rsidRDefault="00A7757E" w:rsidP="00B64596">
      <w:pPr>
        <w:pStyle w:val="ListParagraph"/>
        <w:numPr>
          <w:ilvl w:val="0"/>
          <w:numId w:val="308"/>
        </w:numPr>
        <w:rPr>
          <w:rFonts w:cstheme="minorHAnsi"/>
          <w:sz w:val="24"/>
          <w:szCs w:val="24"/>
        </w:rPr>
      </w:pPr>
      <w:r w:rsidRPr="00C74D43">
        <w:rPr>
          <w:rFonts w:cstheme="minorHAnsi"/>
          <w:sz w:val="24"/>
          <w:szCs w:val="24"/>
        </w:rPr>
        <w:t xml:space="preserve">α globin chain synthesis is reduced or absent </w:t>
      </w:r>
    </w:p>
    <w:p w:rsidR="00A7757E" w:rsidRPr="00C74D43" w:rsidRDefault="00A7757E" w:rsidP="00B64596">
      <w:pPr>
        <w:pStyle w:val="ListParagraph"/>
        <w:numPr>
          <w:ilvl w:val="0"/>
          <w:numId w:val="308"/>
        </w:numPr>
        <w:rPr>
          <w:rFonts w:cstheme="minorHAnsi"/>
          <w:sz w:val="24"/>
          <w:szCs w:val="24"/>
        </w:rPr>
      </w:pPr>
      <w:r w:rsidRPr="00C74D43">
        <w:rPr>
          <w:rFonts w:cstheme="minorHAnsi"/>
          <w:sz w:val="24"/>
          <w:szCs w:val="24"/>
        </w:rPr>
        <w:t>Excess of β chain and δ chain formation</w:t>
      </w:r>
    </w:p>
    <w:p w:rsidR="00A7757E" w:rsidRPr="00C74D43" w:rsidRDefault="00A7757E" w:rsidP="00A7757E">
      <w:pPr>
        <w:rPr>
          <w:rFonts w:cstheme="minorHAnsi"/>
          <w:sz w:val="24"/>
          <w:szCs w:val="24"/>
        </w:rPr>
      </w:pPr>
      <w:r w:rsidRPr="00C74D43">
        <w:rPr>
          <w:rFonts w:cstheme="minorHAnsi"/>
          <w:b/>
          <w:sz w:val="24"/>
          <w:szCs w:val="24"/>
        </w:rPr>
        <w:t>2.Β thalassemia –</w:t>
      </w:r>
      <w:r w:rsidRPr="00C74D43">
        <w:rPr>
          <w:rFonts w:cstheme="minorHAnsi"/>
          <w:sz w:val="24"/>
          <w:szCs w:val="24"/>
        </w:rPr>
        <w:t xml:space="preserve"> more common</w:t>
      </w:r>
    </w:p>
    <w:p w:rsidR="00A7757E" w:rsidRPr="00C74D43" w:rsidRDefault="00A7757E" w:rsidP="00B64596">
      <w:pPr>
        <w:pStyle w:val="ListParagraph"/>
        <w:numPr>
          <w:ilvl w:val="0"/>
          <w:numId w:val="309"/>
        </w:numPr>
        <w:rPr>
          <w:b/>
          <w:sz w:val="28"/>
        </w:rPr>
      </w:pPr>
      <w:r w:rsidRPr="00C74D43">
        <w:rPr>
          <w:rFonts w:cstheme="minorHAnsi"/>
          <w:sz w:val="24"/>
          <w:szCs w:val="24"/>
        </w:rPr>
        <w:t>Due to deletion of β globin genes. β globin chain synthesis is  reduced or absent</w:t>
      </w:r>
    </w:p>
    <w:p w:rsidR="00A7757E" w:rsidRPr="00C74D43" w:rsidRDefault="00A7757E" w:rsidP="00B64596">
      <w:pPr>
        <w:pStyle w:val="ListParagraph"/>
        <w:numPr>
          <w:ilvl w:val="0"/>
          <w:numId w:val="309"/>
        </w:numPr>
        <w:rPr>
          <w:b/>
          <w:sz w:val="28"/>
        </w:rPr>
      </w:pPr>
      <w:r w:rsidRPr="00C74D43">
        <w:rPr>
          <w:sz w:val="24"/>
          <w:szCs w:val="24"/>
        </w:rPr>
        <w:t>2 types</w:t>
      </w:r>
      <w:r w:rsidRPr="00C74D43">
        <w:rPr>
          <w:b/>
          <w:sz w:val="28"/>
        </w:rPr>
        <w:t xml:space="preserve"> </w:t>
      </w:r>
    </w:p>
    <w:p w:rsidR="00A7757E" w:rsidRPr="00C74D43" w:rsidRDefault="00A7757E" w:rsidP="00B64596">
      <w:pPr>
        <w:pStyle w:val="ListParagraph"/>
        <w:numPr>
          <w:ilvl w:val="0"/>
          <w:numId w:val="309"/>
        </w:numPr>
        <w:rPr>
          <w:b/>
          <w:sz w:val="28"/>
        </w:rPr>
      </w:pPr>
      <w:r w:rsidRPr="00C74D43">
        <w:rPr>
          <w:sz w:val="24"/>
          <w:szCs w:val="24"/>
        </w:rPr>
        <w:t>i) Beta (0) -</w:t>
      </w:r>
      <w:r w:rsidRPr="00C74D43">
        <w:rPr>
          <w:rFonts w:cstheme="minorHAnsi"/>
          <w:sz w:val="24"/>
          <w:szCs w:val="24"/>
        </w:rPr>
        <w:t xml:space="preserve">  due to base substitutions </w:t>
      </w:r>
    </w:p>
    <w:p w:rsidR="00A7757E" w:rsidRPr="00C74D43" w:rsidRDefault="00A7757E" w:rsidP="00B64596">
      <w:pPr>
        <w:pStyle w:val="ListParagraph"/>
        <w:numPr>
          <w:ilvl w:val="0"/>
          <w:numId w:val="309"/>
        </w:numPr>
        <w:rPr>
          <w:sz w:val="24"/>
          <w:szCs w:val="24"/>
        </w:rPr>
      </w:pPr>
      <w:r w:rsidRPr="00C74D43">
        <w:rPr>
          <w:sz w:val="24"/>
          <w:szCs w:val="24"/>
        </w:rPr>
        <w:t>ii) beta (+) –due to defect in post- transcriptional modifications of mRNA</w:t>
      </w:r>
    </w:p>
    <w:p w:rsidR="00A7757E" w:rsidRPr="00C74D43" w:rsidRDefault="00A7757E" w:rsidP="00A7757E">
      <w:pPr>
        <w:rPr>
          <w:sz w:val="24"/>
          <w:szCs w:val="24"/>
        </w:rPr>
      </w:pPr>
      <w:r w:rsidRPr="00C74D43">
        <w:rPr>
          <w:b/>
          <w:sz w:val="24"/>
          <w:szCs w:val="24"/>
        </w:rPr>
        <w:t>3. Thalassemia Syndrome –</w:t>
      </w:r>
      <w:r w:rsidRPr="00C74D43">
        <w:rPr>
          <w:sz w:val="24"/>
          <w:szCs w:val="24"/>
        </w:rPr>
        <w:t>seen in Asians, Africans and people from Mediterranean origin</w:t>
      </w:r>
    </w:p>
    <w:p w:rsidR="00A7757E" w:rsidRPr="00C74D43" w:rsidRDefault="00A7757E" w:rsidP="00B64596">
      <w:pPr>
        <w:pStyle w:val="ListParagraph"/>
        <w:numPr>
          <w:ilvl w:val="0"/>
          <w:numId w:val="310"/>
        </w:numPr>
        <w:rPr>
          <w:sz w:val="24"/>
          <w:szCs w:val="24"/>
        </w:rPr>
      </w:pPr>
      <w:r w:rsidRPr="00C74D43">
        <w:rPr>
          <w:sz w:val="24"/>
          <w:szCs w:val="24"/>
        </w:rPr>
        <w:t>Due to Deficiency of Hb A synthesis</w:t>
      </w:r>
    </w:p>
    <w:p w:rsidR="00A7757E" w:rsidRPr="00C74D43" w:rsidRDefault="00A7757E" w:rsidP="00B64596">
      <w:pPr>
        <w:pStyle w:val="ListParagraph"/>
        <w:numPr>
          <w:ilvl w:val="0"/>
          <w:numId w:val="310"/>
        </w:numPr>
        <w:rPr>
          <w:sz w:val="24"/>
          <w:szCs w:val="24"/>
        </w:rPr>
      </w:pPr>
      <w:r w:rsidRPr="00C74D43">
        <w:rPr>
          <w:sz w:val="24"/>
          <w:szCs w:val="24"/>
        </w:rPr>
        <w:t>There will be hypochromic Microcytic anaemia</w:t>
      </w:r>
    </w:p>
    <w:p w:rsidR="00A7757E" w:rsidRPr="00C74D43" w:rsidRDefault="00A7757E" w:rsidP="00B64596">
      <w:pPr>
        <w:pStyle w:val="ListParagraph"/>
        <w:numPr>
          <w:ilvl w:val="0"/>
          <w:numId w:val="310"/>
        </w:numPr>
        <w:rPr>
          <w:sz w:val="24"/>
          <w:szCs w:val="24"/>
        </w:rPr>
      </w:pPr>
      <w:r w:rsidRPr="00C74D43">
        <w:rPr>
          <w:sz w:val="24"/>
          <w:szCs w:val="24"/>
        </w:rPr>
        <w:t>2 types –</w:t>
      </w:r>
    </w:p>
    <w:p w:rsidR="00A7757E" w:rsidRPr="00C74D43" w:rsidRDefault="00A7757E" w:rsidP="00B64596">
      <w:pPr>
        <w:pStyle w:val="ListParagraph"/>
        <w:numPr>
          <w:ilvl w:val="0"/>
          <w:numId w:val="310"/>
        </w:numPr>
        <w:rPr>
          <w:sz w:val="24"/>
          <w:szCs w:val="24"/>
        </w:rPr>
      </w:pPr>
      <w:r w:rsidRPr="00C74D43">
        <w:rPr>
          <w:sz w:val="24"/>
          <w:szCs w:val="24"/>
        </w:rPr>
        <w:t xml:space="preserve"> i) </w:t>
      </w:r>
      <w:r w:rsidRPr="00C74D43">
        <w:rPr>
          <w:sz w:val="24"/>
          <w:szCs w:val="24"/>
          <w:u w:val="single"/>
        </w:rPr>
        <w:t>Thalassemia Major</w:t>
      </w:r>
      <w:r w:rsidRPr="00C74D43">
        <w:rPr>
          <w:sz w:val="24"/>
          <w:szCs w:val="24"/>
        </w:rPr>
        <w:t xml:space="preserve"> -Homozygous; Severe clinical manifestations. Nucleated RBCs seen in peripheral smears</w:t>
      </w:r>
    </w:p>
    <w:p w:rsidR="00A7757E" w:rsidRPr="00C74D43" w:rsidRDefault="00A7757E" w:rsidP="00B64596">
      <w:pPr>
        <w:pStyle w:val="ListParagraph"/>
        <w:numPr>
          <w:ilvl w:val="0"/>
          <w:numId w:val="310"/>
        </w:numPr>
        <w:rPr>
          <w:sz w:val="24"/>
          <w:szCs w:val="24"/>
        </w:rPr>
      </w:pPr>
      <w:r w:rsidRPr="00C74D43">
        <w:rPr>
          <w:sz w:val="24"/>
          <w:szCs w:val="24"/>
        </w:rPr>
        <w:t>Ii</w:t>
      </w:r>
      <w:r w:rsidRPr="00C74D43">
        <w:rPr>
          <w:sz w:val="24"/>
          <w:szCs w:val="24"/>
          <w:u w:val="single"/>
        </w:rPr>
        <w:t>) Thalassemia minor</w:t>
      </w:r>
      <w:r w:rsidRPr="00C74D43">
        <w:rPr>
          <w:sz w:val="24"/>
          <w:szCs w:val="24"/>
        </w:rPr>
        <w:t xml:space="preserve"> – Heterozygous; minimal clinical manifestations</w:t>
      </w:r>
    </w:p>
    <w:p w:rsidR="00A7757E" w:rsidRPr="00C74D43" w:rsidRDefault="00A7757E" w:rsidP="00B64596">
      <w:pPr>
        <w:pStyle w:val="ListParagraph"/>
        <w:numPr>
          <w:ilvl w:val="0"/>
          <w:numId w:val="310"/>
        </w:numPr>
        <w:rPr>
          <w:sz w:val="24"/>
          <w:szCs w:val="24"/>
        </w:rPr>
      </w:pPr>
      <w:r w:rsidRPr="00C74D43">
        <w:rPr>
          <w:sz w:val="24"/>
          <w:szCs w:val="24"/>
        </w:rPr>
        <w:t>Synthesis of unaffected chains occurs at normal rate. They get precipitated as they do not get complementary chains to bind. These precipitates or inclusion bodies damage the RBC membranes</w:t>
      </w:r>
    </w:p>
    <w:p w:rsidR="00A7757E" w:rsidRPr="00C74D43" w:rsidRDefault="00A7757E" w:rsidP="00B64596">
      <w:pPr>
        <w:pStyle w:val="ListParagraph"/>
        <w:numPr>
          <w:ilvl w:val="0"/>
          <w:numId w:val="310"/>
        </w:numPr>
        <w:rPr>
          <w:sz w:val="24"/>
          <w:szCs w:val="24"/>
        </w:rPr>
      </w:pPr>
      <w:r w:rsidRPr="00C74D43">
        <w:rPr>
          <w:sz w:val="24"/>
          <w:szCs w:val="24"/>
        </w:rPr>
        <w:t>Homozygous beta thalassemia is characterized by anaemia, hypersplenism and hepatosplenomegaly</w:t>
      </w:r>
    </w:p>
    <w:p w:rsidR="00321D4C" w:rsidRPr="00C74D43" w:rsidRDefault="00A7757E" w:rsidP="00B64596">
      <w:pPr>
        <w:pStyle w:val="ListParagraph"/>
        <w:numPr>
          <w:ilvl w:val="0"/>
          <w:numId w:val="310"/>
        </w:numPr>
        <w:rPr>
          <w:sz w:val="24"/>
          <w:szCs w:val="24"/>
        </w:rPr>
      </w:pPr>
      <w:r w:rsidRPr="00C74D43">
        <w:rPr>
          <w:sz w:val="24"/>
          <w:szCs w:val="24"/>
        </w:rPr>
        <w:t xml:space="preserve">Treatment : Repeated blood transfusion, Splenectomy, Bone marrow transplantation </w:t>
      </w:r>
    </w:p>
    <w:p w:rsidR="00A7757E" w:rsidRPr="00C74D43" w:rsidRDefault="00A7757E" w:rsidP="00321D4C">
      <w:pPr>
        <w:pStyle w:val="ListParagraph"/>
        <w:rPr>
          <w:sz w:val="24"/>
          <w:szCs w:val="24"/>
        </w:rPr>
      </w:pPr>
      <w:r w:rsidRPr="00C74D43">
        <w:rPr>
          <w:sz w:val="24"/>
          <w:szCs w:val="24"/>
        </w:rPr>
        <w:t xml:space="preserve"> </w:t>
      </w:r>
    </w:p>
    <w:p w:rsidR="00321D4C" w:rsidRPr="00C74D43" w:rsidRDefault="00A7757E" w:rsidP="00B64596">
      <w:pPr>
        <w:numPr>
          <w:ilvl w:val="0"/>
          <w:numId w:val="295"/>
        </w:numPr>
        <w:spacing w:after="0" w:line="240" w:lineRule="auto"/>
        <w:rPr>
          <w:rFonts w:ascii="Arial" w:hAnsi="Arial" w:cs="Arial"/>
          <w:b/>
        </w:rPr>
      </w:pPr>
      <w:r w:rsidRPr="00C74D43">
        <w:rPr>
          <w:rFonts w:ascii="Arial" w:hAnsi="Arial" w:cs="Arial"/>
          <w:b/>
        </w:rPr>
        <w:lastRenderedPageBreak/>
        <w:t>Hemoglobinopathies</w:t>
      </w:r>
    </w:p>
    <w:p w:rsidR="00A7757E" w:rsidRPr="00C74D43" w:rsidRDefault="00A7757E" w:rsidP="00321D4C">
      <w:pPr>
        <w:spacing w:after="0" w:line="240" w:lineRule="auto"/>
        <w:ind w:left="360"/>
        <w:rPr>
          <w:rFonts w:ascii="Arial" w:hAnsi="Arial" w:cs="Arial"/>
          <w:b/>
        </w:rPr>
      </w:pPr>
      <w:r w:rsidRPr="00C74D43">
        <w:rPr>
          <w:rFonts w:cstheme="minorHAnsi"/>
          <w:sz w:val="24"/>
          <w:szCs w:val="24"/>
        </w:rPr>
        <w:t xml:space="preserve">Haemoglobin is a conjugated protein made up of a prosthetic group called heme and protein part - globin. Globin is a complex tertiary structure composed of two alpha and two beta chains. </w:t>
      </w:r>
      <w:r w:rsidRPr="00C74D43">
        <w:rPr>
          <w:rFonts w:cstheme="minorHAnsi"/>
          <w:b/>
          <w:sz w:val="24"/>
          <w:szCs w:val="24"/>
        </w:rPr>
        <w:t>The</w:t>
      </w:r>
      <w:r w:rsidRPr="00C74D43">
        <w:rPr>
          <w:rFonts w:cstheme="minorHAnsi"/>
          <w:sz w:val="24"/>
          <w:szCs w:val="24"/>
        </w:rPr>
        <w:t xml:space="preserve"> </w:t>
      </w:r>
      <w:r w:rsidRPr="00C74D43">
        <w:rPr>
          <w:rFonts w:cstheme="minorHAnsi"/>
          <w:b/>
          <w:sz w:val="24"/>
          <w:szCs w:val="24"/>
        </w:rPr>
        <w:t>genes for these proteins are located in chromosomes 16 and 11 respectively</w:t>
      </w:r>
      <w:r w:rsidRPr="00C74D43">
        <w:rPr>
          <w:rFonts w:cstheme="minorHAnsi"/>
          <w:sz w:val="24"/>
          <w:szCs w:val="24"/>
        </w:rPr>
        <w:t xml:space="preserve">. Any mutation in these genes gives raise to abnormal structure of haemoglobin which shows altered haemoglobin function.  </w:t>
      </w:r>
    </w:p>
    <w:p w:rsidR="00A7757E" w:rsidRPr="00C74D43" w:rsidRDefault="00A7757E" w:rsidP="00A7757E">
      <w:pPr>
        <w:jc w:val="both"/>
        <w:rPr>
          <w:rFonts w:cstheme="minorHAnsi"/>
          <w:sz w:val="24"/>
          <w:szCs w:val="24"/>
        </w:rPr>
      </w:pPr>
      <w:r w:rsidRPr="00C74D43">
        <w:rPr>
          <w:rFonts w:cstheme="minorHAnsi"/>
          <w:b/>
          <w:i/>
          <w:sz w:val="24"/>
          <w:szCs w:val="24"/>
        </w:rPr>
        <w:t>The following lists the major types of Hemoglobinopathies</w:t>
      </w:r>
      <w:r w:rsidRPr="00C74D43">
        <w:rPr>
          <w:rFonts w:cstheme="minorHAnsi"/>
          <w:sz w:val="24"/>
          <w:szCs w:val="24"/>
        </w:rPr>
        <w:t xml:space="preserve"> –</w:t>
      </w:r>
    </w:p>
    <w:p w:rsidR="00A7757E" w:rsidRPr="00C74D43" w:rsidRDefault="00A7757E" w:rsidP="00B64596">
      <w:pPr>
        <w:pStyle w:val="ListParagraph"/>
        <w:numPr>
          <w:ilvl w:val="0"/>
          <w:numId w:val="302"/>
        </w:numPr>
        <w:jc w:val="both"/>
        <w:rPr>
          <w:rFonts w:cstheme="minorHAnsi"/>
          <w:sz w:val="24"/>
          <w:szCs w:val="24"/>
        </w:rPr>
      </w:pPr>
      <w:r w:rsidRPr="00C74D43">
        <w:rPr>
          <w:rFonts w:cstheme="minorHAnsi"/>
          <w:sz w:val="24"/>
          <w:szCs w:val="24"/>
        </w:rPr>
        <w:t>Qualitative or structural Hemoglobinopathies</w:t>
      </w:r>
    </w:p>
    <w:p w:rsidR="00A7757E" w:rsidRPr="00C74D43" w:rsidRDefault="00A7757E" w:rsidP="00B64596">
      <w:pPr>
        <w:pStyle w:val="ListParagraph"/>
        <w:numPr>
          <w:ilvl w:val="0"/>
          <w:numId w:val="303"/>
        </w:numPr>
        <w:jc w:val="both"/>
        <w:rPr>
          <w:rFonts w:cstheme="minorHAnsi"/>
          <w:sz w:val="24"/>
          <w:szCs w:val="24"/>
        </w:rPr>
      </w:pPr>
      <w:r w:rsidRPr="00C74D43">
        <w:rPr>
          <w:rFonts w:cstheme="minorHAnsi"/>
          <w:b/>
          <w:sz w:val="24"/>
          <w:szCs w:val="24"/>
        </w:rPr>
        <w:t>HbS: Sickle Cell Hb</w:t>
      </w:r>
      <w:r w:rsidRPr="00C74D43">
        <w:rPr>
          <w:rFonts w:cstheme="minorHAnsi"/>
          <w:sz w:val="24"/>
          <w:szCs w:val="24"/>
        </w:rPr>
        <w:t xml:space="preserve"> – </w:t>
      </w:r>
    </w:p>
    <w:p w:rsidR="00A7757E" w:rsidRPr="00C74D43" w:rsidRDefault="00A7757E" w:rsidP="00B64596">
      <w:pPr>
        <w:pStyle w:val="ListParagraph"/>
        <w:numPr>
          <w:ilvl w:val="0"/>
          <w:numId w:val="299"/>
        </w:numPr>
        <w:jc w:val="both"/>
        <w:rPr>
          <w:rFonts w:cstheme="minorHAnsi"/>
          <w:sz w:val="24"/>
          <w:szCs w:val="24"/>
        </w:rPr>
      </w:pPr>
      <w:r w:rsidRPr="00C74D43">
        <w:rPr>
          <w:rFonts w:cstheme="minorHAnsi"/>
          <w:sz w:val="24"/>
          <w:szCs w:val="24"/>
        </w:rPr>
        <w:t>The glutamic acid in the 6</w:t>
      </w:r>
      <w:r w:rsidRPr="00C74D43">
        <w:rPr>
          <w:rFonts w:cstheme="minorHAnsi"/>
          <w:sz w:val="24"/>
          <w:szCs w:val="24"/>
          <w:vertAlign w:val="superscript"/>
        </w:rPr>
        <w:t>th</w:t>
      </w:r>
      <w:r w:rsidRPr="00C74D43">
        <w:rPr>
          <w:rFonts w:cstheme="minorHAnsi"/>
          <w:sz w:val="24"/>
          <w:szCs w:val="24"/>
        </w:rPr>
        <w:t xml:space="preserve"> position of beta chain of Hb is changed to valine. This change of amino acid causes sickling of RBC. </w:t>
      </w:r>
    </w:p>
    <w:p w:rsidR="00A7757E" w:rsidRPr="00C74D43" w:rsidRDefault="00A7757E" w:rsidP="00B64596">
      <w:pPr>
        <w:pStyle w:val="ListParagraph"/>
        <w:numPr>
          <w:ilvl w:val="0"/>
          <w:numId w:val="299"/>
        </w:numPr>
        <w:jc w:val="both"/>
        <w:rPr>
          <w:rFonts w:cstheme="minorHAnsi"/>
          <w:sz w:val="24"/>
          <w:szCs w:val="24"/>
        </w:rPr>
      </w:pPr>
      <w:r w:rsidRPr="00C74D43">
        <w:rPr>
          <w:rFonts w:cstheme="minorHAnsi"/>
          <w:sz w:val="24"/>
          <w:szCs w:val="24"/>
        </w:rPr>
        <w:t>The sickled RBC plugs in capillaries and may cause occlusion of major vessels and lead to infarction of organs.</w:t>
      </w:r>
    </w:p>
    <w:p w:rsidR="00A7757E" w:rsidRPr="00C74D43" w:rsidRDefault="00A7757E" w:rsidP="00B64596">
      <w:pPr>
        <w:pStyle w:val="ListParagraph"/>
        <w:numPr>
          <w:ilvl w:val="0"/>
          <w:numId w:val="303"/>
        </w:numPr>
        <w:jc w:val="both"/>
        <w:rPr>
          <w:rFonts w:cstheme="minorHAnsi"/>
          <w:b/>
          <w:sz w:val="24"/>
          <w:szCs w:val="24"/>
        </w:rPr>
      </w:pPr>
      <w:r w:rsidRPr="00C74D43">
        <w:rPr>
          <w:rFonts w:cstheme="minorHAnsi"/>
          <w:b/>
          <w:sz w:val="24"/>
          <w:szCs w:val="24"/>
        </w:rPr>
        <w:t>Hb E:</w:t>
      </w:r>
    </w:p>
    <w:p w:rsidR="00A7757E" w:rsidRPr="00C74D43" w:rsidRDefault="00A7757E" w:rsidP="00B64596">
      <w:pPr>
        <w:pStyle w:val="ListParagraph"/>
        <w:numPr>
          <w:ilvl w:val="0"/>
          <w:numId w:val="300"/>
        </w:numPr>
        <w:jc w:val="both"/>
        <w:rPr>
          <w:rFonts w:cstheme="minorHAnsi"/>
          <w:sz w:val="24"/>
          <w:szCs w:val="24"/>
        </w:rPr>
      </w:pPr>
      <w:r w:rsidRPr="00C74D43">
        <w:rPr>
          <w:rFonts w:cstheme="minorHAnsi"/>
          <w:sz w:val="24"/>
          <w:szCs w:val="24"/>
        </w:rPr>
        <w:t xml:space="preserve">It is the second most variant occurring after HbS.  </w:t>
      </w:r>
    </w:p>
    <w:p w:rsidR="00A7757E" w:rsidRPr="00C74D43" w:rsidRDefault="00A7757E" w:rsidP="00B64596">
      <w:pPr>
        <w:pStyle w:val="ListParagraph"/>
        <w:numPr>
          <w:ilvl w:val="0"/>
          <w:numId w:val="300"/>
        </w:numPr>
        <w:jc w:val="both"/>
        <w:rPr>
          <w:rFonts w:cstheme="minorHAnsi"/>
          <w:sz w:val="24"/>
          <w:szCs w:val="24"/>
        </w:rPr>
      </w:pPr>
      <w:r w:rsidRPr="00C74D43">
        <w:rPr>
          <w:rFonts w:cstheme="minorHAnsi"/>
          <w:sz w:val="24"/>
          <w:szCs w:val="24"/>
        </w:rPr>
        <w:t>The glutamic acid at 26</w:t>
      </w:r>
      <w:r w:rsidRPr="00C74D43">
        <w:rPr>
          <w:rFonts w:cstheme="minorHAnsi"/>
          <w:sz w:val="24"/>
          <w:szCs w:val="24"/>
          <w:vertAlign w:val="superscript"/>
        </w:rPr>
        <w:t>th</w:t>
      </w:r>
      <w:r w:rsidRPr="00C74D43">
        <w:rPr>
          <w:rFonts w:cstheme="minorHAnsi"/>
          <w:sz w:val="24"/>
          <w:szCs w:val="24"/>
        </w:rPr>
        <w:t xml:space="preserve"> position is replaced by lysine in beta chain. This variant is most prevalent in West Bengal.</w:t>
      </w:r>
    </w:p>
    <w:p w:rsidR="00A7757E" w:rsidRPr="00C74D43" w:rsidRDefault="00A7757E" w:rsidP="00B64596">
      <w:pPr>
        <w:pStyle w:val="ListParagraph"/>
        <w:numPr>
          <w:ilvl w:val="0"/>
          <w:numId w:val="303"/>
        </w:numPr>
        <w:jc w:val="both"/>
        <w:rPr>
          <w:rFonts w:cstheme="minorHAnsi"/>
          <w:sz w:val="24"/>
          <w:szCs w:val="24"/>
        </w:rPr>
      </w:pPr>
      <w:r w:rsidRPr="00C74D43">
        <w:rPr>
          <w:rFonts w:cstheme="minorHAnsi"/>
          <w:b/>
          <w:sz w:val="24"/>
          <w:szCs w:val="24"/>
        </w:rPr>
        <w:t>Hb C:</w:t>
      </w:r>
      <w:r w:rsidRPr="00C74D43">
        <w:rPr>
          <w:rFonts w:cstheme="minorHAnsi"/>
          <w:sz w:val="24"/>
          <w:szCs w:val="24"/>
        </w:rPr>
        <w:t xml:space="preserve"> (Cooley’s anaemia) </w:t>
      </w:r>
    </w:p>
    <w:p w:rsidR="00A7757E" w:rsidRPr="00C74D43" w:rsidRDefault="00A7757E" w:rsidP="00B64596">
      <w:pPr>
        <w:pStyle w:val="ListParagraph"/>
        <w:numPr>
          <w:ilvl w:val="0"/>
          <w:numId w:val="350"/>
        </w:numPr>
        <w:jc w:val="both"/>
        <w:rPr>
          <w:rFonts w:cstheme="minorHAnsi"/>
          <w:sz w:val="24"/>
          <w:szCs w:val="24"/>
        </w:rPr>
      </w:pPr>
      <w:r w:rsidRPr="00C74D43">
        <w:rPr>
          <w:rFonts w:cstheme="minorHAnsi"/>
          <w:sz w:val="24"/>
          <w:szCs w:val="24"/>
        </w:rPr>
        <w:t>Glutamic acid at 6</w:t>
      </w:r>
      <w:r w:rsidRPr="00C74D43">
        <w:rPr>
          <w:rFonts w:cstheme="minorHAnsi"/>
          <w:sz w:val="24"/>
          <w:szCs w:val="24"/>
          <w:vertAlign w:val="superscript"/>
        </w:rPr>
        <w:t>th</w:t>
      </w:r>
      <w:r w:rsidRPr="00C74D43">
        <w:rPr>
          <w:rFonts w:cstheme="minorHAnsi"/>
          <w:sz w:val="24"/>
          <w:szCs w:val="24"/>
        </w:rPr>
        <w:t xml:space="preserve"> position of beta chain is replaced y lysine.</w:t>
      </w:r>
    </w:p>
    <w:p w:rsidR="00A7757E" w:rsidRPr="00C74D43" w:rsidRDefault="00A7757E" w:rsidP="00B64596">
      <w:pPr>
        <w:pStyle w:val="ListParagraph"/>
        <w:numPr>
          <w:ilvl w:val="0"/>
          <w:numId w:val="350"/>
        </w:numPr>
        <w:jc w:val="both"/>
        <w:rPr>
          <w:rFonts w:cstheme="minorHAnsi"/>
          <w:sz w:val="24"/>
          <w:szCs w:val="24"/>
        </w:rPr>
      </w:pPr>
      <w:r w:rsidRPr="00C74D43">
        <w:rPr>
          <w:rFonts w:cstheme="minorHAnsi"/>
          <w:sz w:val="24"/>
          <w:szCs w:val="24"/>
        </w:rPr>
        <w:t>It is mostly seen in blacks. Homozygous have a mild to moderate hemolytic anaemia.</w:t>
      </w:r>
    </w:p>
    <w:p w:rsidR="00A7757E" w:rsidRPr="00C74D43" w:rsidRDefault="00A7757E" w:rsidP="00B64596">
      <w:pPr>
        <w:pStyle w:val="ListParagraph"/>
        <w:numPr>
          <w:ilvl w:val="0"/>
          <w:numId w:val="303"/>
        </w:numPr>
        <w:jc w:val="both"/>
        <w:rPr>
          <w:rFonts w:cstheme="minorHAnsi"/>
          <w:sz w:val="24"/>
          <w:szCs w:val="24"/>
        </w:rPr>
      </w:pPr>
      <w:r w:rsidRPr="00C74D43">
        <w:rPr>
          <w:rFonts w:cstheme="minorHAnsi"/>
          <w:b/>
          <w:sz w:val="24"/>
          <w:szCs w:val="24"/>
        </w:rPr>
        <w:t>Hb D:</w:t>
      </w:r>
      <w:r w:rsidRPr="00C74D43">
        <w:rPr>
          <w:rFonts w:cstheme="minorHAnsi"/>
          <w:sz w:val="24"/>
          <w:szCs w:val="24"/>
        </w:rPr>
        <w:t xml:space="preserve"> (Panjab)</w:t>
      </w:r>
    </w:p>
    <w:p w:rsidR="00A7757E" w:rsidRPr="00C74D43" w:rsidRDefault="00A7757E" w:rsidP="00B64596">
      <w:pPr>
        <w:pStyle w:val="ListParagraph"/>
        <w:numPr>
          <w:ilvl w:val="0"/>
          <w:numId w:val="301"/>
        </w:numPr>
        <w:jc w:val="both"/>
        <w:rPr>
          <w:rFonts w:cstheme="minorHAnsi"/>
          <w:sz w:val="24"/>
          <w:szCs w:val="24"/>
        </w:rPr>
      </w:pPr>
      <w:r w:rsidRPr="00C74D43">
        <w:rPr>
          <w:rFonts w:cstheme="minorHAnsi"/>
          <w:sz w:val="24"/>
          <w:szCs w:val="24"/>
        </w:rPr>
        <w:t xml:space="preserve">it does not produce sickling. </w:t>
      </w:r>
    </w:p>
    <w:p w:rsidR="00A7757E" w:rsidRPr="00C74D43" w:rsidRDefault="00A7757E" w:rsidP="00B64596">
      <w:pPr>
        <w:pStyle w:val="ListParagraph"/>
        <w:numPr>
          <w:ilvl w:val="0"/>
          <w:numId w:val="301"/>
        </w:numPr>
        <w:jc w:val="both"/>
        <w:rPr>
          <w:rFonts w:cstheme="minorHAnsi"/>
          <w:sz w:val="24"/>
          <w:szCs w:val="24"/>
        </w:rPr>
      </w:pPr>
      <w:r w:rsidRPr="00C74D43">
        <w:rPr>
          <w:rFonts w:cstheme="minorHAnsi"/>
          <w:sz w:val="24"/>
          <w:szCs w:val="24"/>
        </w:rPr>
        <w:t xml:space="preserve">It is found in Punjab. </w:t>
      </w:r>
    </w:p>
    <w:p w:rsidR="00A7757E" w:rsidRPr="00C74D43" w:rsidRDefault="00A7757E" w:rsidP="00B64596">
      <w:pPr>
        <w:pStyle w:val="ListParagraph"/>
        <w:numPr>
          <w:ilvl w:val="0"/>
          <w:numId w:val="301"/>
        </w:numPr>
        <w:jc w:val="both"/>
        <w:rPr>
          <w:rFonts w:cstheme="minorHAnsi"/>
          <w:sz w:val="24"/>
          <w:szCs w:val="24"/>
        </w:rPr>
      </w:pPr>
      <w:r w:rsidRPr="00C74D43">
        <w:rPr>
          <w:rFonts w:cstheme="minorHAnsi"/>
          <w:sz w:val="24"/>
          <w:szCs w:val="24"/>
        </w:rPr>
        <w:t xml:space="preserve">Beta 121 glutamic acid is replaced by glutamine. </w:t>
      </w:r>
    </w:p>
    <w:p w:rsidR="00A7757E" w:rsidRPr="00C74D43" w:rsidRDefault="00A7757E" w:rsidP="00B64596">
      <w:pPr>
        <w:pStyle w:val="ListParagraph"/>
        <w:numPr>
          <w:ilvl w:val="0"/>
          <w:numId w:val="303"/>
        </w:numPr>
        <w:jc w:val="both"/>
        <w:rPr>
          <w:rFonts w:cstheme="minorHAnsi"/>
          <w:sz w:val="24"/>
          <w:szCs w:val="24"/>
        </w:rPr>
      </w:pPr>
      <w:r w:rsidRPr="00C74D43">
        <w:rPr>
          <w:rFonts w:cstheme="minorHAnsi"/>
          <w:b/>
          <w:sz w:val="24"/>
          <w:szCs w:val="24"/>
        </w:rPr>
        <w:t xml:space="preserve">Hb M: </w:t>
      </w:r>
    </w:p>
    <w:p w:rsidR="00A7757E" w:rsidRPr="00C74D43" w:rsidRDefault="00A7757E" w:rsidP="00B64596">
      <w:pPr>
        <w:pStyle w:val="ListParagraph"/>
        <w:numPr>
          <w:ilvl w:val="0"/>
          <w:numId w:val="304"/>
        </w:numPr>
        <w:rPr>
          <w:rFonts w:cstheme="minorHAnsi"/>
          <w:sz w:val="24"/>
          <w:szCs w:val="24"/>
        </w:rPr>
      </w:pPr>
      <w:r w:rsidRPr="00C74D43">
        <w:rPr>
          <w:rFonts w:cstheme="minorHAnsi"/>
          <w:sz w:val="24"/>
          <w:szCs w:val="24"/>
        </w:rPr>
        <w:t>Group of variants where substitution occurs in the proximal or distal histidine residues of α and β chains.</w:t>
      </w:r>
    </w:p>
    <w:p w:rsidR="00A7757E" w:rsidRPr="00C74D43" w:rsidRDefault="00A7757E" w:rsidP="00A7757E">
      <w:pPr>
        <w:ind w:left="720" w:firstLine="720"/>
        <w:rPr>
          <w:rFonts w:cstheme="minorHAnsi"/>
          <w:sz w:val="24"/>
          <w:szCs w:val="24"/>
        </w:rPr>
      </w:pPr>
      <w:r w:rsidRPr="00C74D43">
        <w:rPr>
          <w:rFonts w:cstheme="minorHAnsi"/>
          <w:sz w:val="24"/>
          <w:szCs w:val="24"/>
        </w:rPr>
        <w:t>Αlpha 58 His --------------------------</w:t>
      </w:r>
      <w:r w:rsidRPr="00C74D43">
        <w:rPr>
          <w:rFonts w:cstheme="minorHAnsi"/>
          <w:sz w:val="24"/>
          <w:szCs w:val="24"/>
        </w:rPr>
        <w:sym w:font="Wingdings" w:char="F0E0"/>
      </w:r>
      <w:r w:rsidRPr="00C74D43">
        <w:rPr>
          <w:rFonts w:cstheme="minorHAnsi"/>
          <w:sz w:val="24"/>
          <w:szCs w:val="24"/>
        </w:rPr>
        <w:t xml:space="preserve"> Tyrosine (Hb M Boston)</w:t>
      </w:r>
    </w:p>
    <w:p w:rsidR="00A7757E" w:rsidRPr="00C74D43" w:rsidRDefault="00A7757E" w:rsidP="00A7757E">
      <w:pPr>
        <w:ind w:left="720" w:firstLine="720"/>
        <w:rPr>
          <w:rFonts w:cstheme="minorHAnsi"/>
          <w:sz w:val="24"/>
          <w:szCs w:val="24"/>
        </w:rPr>
      </w:pPr>
      <w:r w:rsidRPr="00C74D43">
        <w:rPr>
          <w:rFonts w:cstheme="minorHAnsi"/>
          <w:sz w:val="24"/>
          <w:szCs w:val="24"/>
        </w:rPr>
        <w:t>Βeta 92 His ----------------------------</w:t>
      </w:r>
      <w:r w:rsidRPr="00C74D43">
        <w:rPr>
          <w:rFonts w:cstheme="minorHAnsi"/>
          <w:sz w:val="24"/>
          <w:szCs w:val="24"/>
        </w:rPr>
        <w:sym w:font="Wingdings" w:char="F0E0"/>
      </w:r>
      <w:r w:rsidRPr="00C74D43">
        <w:rPr>
          <w:rFonts w:cstheme="minorHAnsi"/>
          <w:sz w:val="24"/>
          <w:szCs w:val="24"/>
        </w:rPr>
        <w:t xml:space="preserve"> Tyrosine (Hb M Hyde park)</w:t>
      </w:r>
    </w:p>
    <w:p w:rsidR="00A7757E" w:rsidRPr="00C74D43" w:rsidRDefault="00A7757E" w:rsidP="00B64596">
      <w:pPr>
        <w:pStyle w:val="ListParagraph"/>
        <w:numPr>
          <w:ilvl w:val="0"/>
          <w:numId w:val="304"/>
        </w:numPr>
        <w:rPr>
          <w:rFonts w:cstheme="minorHAnsi"/>
          <w:sz w:val="24"/>
          <w:szCs w:val="24"/>
        </w:rPr>
      </w:pPr>
      <w:r w:rsidRPr="00C74D43">
        <w:rPr>
          <w:rFonts w:cstheme="minorHAnsi"/>
          <w:sz w:val="24"/>
          <w:szCs w:val="24"/>
        </w:rPr>
        <w:t>Tendency of heme to get oxidized to haemin to form methemoglobin.  O</w:t>
      </w:r>
      <w:r w:rsidRPr="00C74D43">
        <w:rPr>
          <w:rFonts w:cstheme="minorHAnsi"/>
          <w:sz w:val="24"/>
          <w:szCs w:val="24"/>
          <w:vertAlign w:val="subscript"/>
        </w:rPr>
        <w:t>2</w:t>
      </w:r>
      <w:r w:rsidRPr="00C74D43">
        <w:rPr>
          <w:rFonts w:cstheme="minorHAnsi"/>
          <w:sz w:val="24"/>
          <w:szCs w:val="24"/>
        </w:rPr>
        <w:t xml:space="preserve"> binding is decreased causing cyanosis.</w:t>
      </w:r>
    </w:p>
    <w:p w:rsidR="00A7757E" w:rsidRPr="00C74D43" w:rsidRDefault="00A7757E" w:rsidP="00A7757E">
      <w:pPr>
        <w:pStyle w:val="ListParagraph"/>
        <w:ind w:left="1440"/>
        <w:rPr>
          <w:rFonts w:cstheme="minorHAnsi"/>
          <w:sz w:val="24"/>
          <w:szCs w:val="24"/>
        </w:rPr>
      </w:pPr>
    </w:p>
    <w:p w:rsidR="00A7757E" w:rsidRPr="00C74D43" w:rsidRDefault="00A7757E" w:rsidP="00B64596">
      <w:pPr>
        <w:pStyle w:val="ListParagraph"/>
        <w:numPr>
          <w:ilvl w:val="0"/>
          <w:numId w:val="302"/>
        </w:numPr>
        <w:rPr>
          <w:rFonts w:cstheme="minorHAnsi"/>
          <w:b/>
          <w:sz w:val="24"/>
          <w:szCs w:val="24"/>
        </w:rPr>
      </w:pPr>
      <w:r w:rsidRPr="00C74D43">
        <w:rPr>
          <w:rFonts w:cstheme="minorHAnsi"/>
          <w:b/>
          <w:sz w:val="24"/>
          <w:szCs w:val="24"/>
        </w:rPr>
        <w:t xml:space="preserve">Quantitative hemoglobinopathies: </w:t>
      </w:r>
      <w:r w:rsidRPr="00C74D43">
        <w:rPr>
          <w:rFonts w:cstheme="minorHAnsi"/>
          <w:sz w:val="24"/>
          <w:szCs w:val="24"/>
        </w:rPr>
        <w:t>It is due to lack or decreased synthesis of either α or β globin chain. Eg - Thalassemia.</w:t>
      </w:r>
    </w:p>
    <w:p w:rsidR="00A7757E" w:rsidRPr="00C74D43" w:rsidRDefault="00A7757E" w:rsidP="00B64596">
      <w:pPr>
        <w:pStyle w:val="ListParagraph"/>
        <w:numPr>
          <w:ilvl w:val="0"/>
          <w:numId w:val="305"/>
        </w:numPr>
        <w:rPr>
          <w:rFonts w:cstheme="minorHAnsi"/>
          <w:sz w:val="24"/>
          <w:szCs w:val="24"/>
        </w:rPr>
      </w:pPr>
      <w:r w:rsidRPr="00C74D43">
        <w:rPr>
          <w:rFonts w:cstheme="minorHAnsi"/>
          <w:b/>
          <w:sz w:val="24"/>
          <w:szCs w:val="24"/>
        </w:rPr>
        <w:t>α thalassemia</w:t>
      </w:r>
      <w:r w:rsidRPr="00C74D43">
        <w:rPr>
          <w:rFonts w:cstheme="minorHAnsi"/>
          <w:sz w:val="24"/>
          <w:szCs w:val="24"/>
        </w:rPr>
        <w:t xml:space="preserve"> – α globin chain synthesis is reduced. Excess of β chain and δ chain formation </w:t>
      </w:r>
    </w:p>
    <w:p w:rsidR="00A7757E" w:rsidRPr="00C74D43" w:rsidRDefault="00A7757E" w:rsidP="00A7757E">
      <w:pPr>
        <w:pStyle w:val="ListParagraph"/>
        <w:rPr>
          <w:rFonts w:cstheme="minorHAnsi"/>
          <w:sz w:val="24"/>
          <w:szCs w:val="24"/>
        </w:rPr>
      </w:pPr>
      <w:r w:rsidRPr="00C74D43">
        <w:rPr>
          <w:rFonts w:cstheme="minorHAnsi"/>
          <w:sz w:val="24"/>
          <w:szCs w:val="24"/>
        </w:rPr>
        <w:t xml:space="preserve">2. </w:t>
      </w:r>
      <w:r w:rsidRPr="00C74D43">
        <w:rPr>
          <w:rFonts w:cstheme="minorHAnsi"/>
          <w:b/>
          <w:sz w:val="24"/>
          <w:szCs w:val="24"/>
        </w:rPr>
        <w:t>β thalassemia –</w:t>
      </w:r>
      <w:r w:rsidRPr="00C74D43">
        <w:rPr>
          <w:rFonts w:cstheme="minorHAnsi"/>
          <w:sz w:val="24"/>
          <w:szCs w:val="24"/>
        </w:rPr>
        <w:t xml:space="preserve"> β globin chain synthesis is reduced.</w:t>
      </w:r>
    </w:p>
    <w:p w:rsidR="00A7757E" w:rsidRPr="00C74D43" w:rsidRDefault="00A7757E" w:rsidP="00B64596">
      <w:pPr>
        <w:numPr>
          <w:ilvl w:val="0"/>
          <w:numId w:val="295"/>
        </w:numPr>
        <w:spacing w:after="0" w:line="240" w:lineRule="auto"/>
        <w:rPr>
          <w:rFonts w:ascii="Arial" w:hAnsi="Arial" w:cs="Arial"/>
          <w:b/>
        </w:rPr>
      </w:pPr>
      <w:r w:rsidRPr="00C74D43">
        <w:rPr>
          <w:rFonts w:ascii="Arial" w:hAnsi="Arial" w:cs="Arial"/>
          <w:b/>
        </w:rPr>
        <w:t>Hb derivatives:</w:t>
      </w:r>
    </w:p>
    <w:p w:rsidR="00A7757E" w:rsidRPr="00C74D43" w:rsidRDefault="00A7757E" w:rsidP="00A7757E">
      <w:pPr>
        <w:spacing w:after="0" w:line="240" w:lineRule="auto"/>
        <w:rPr>
          <w:rFonts w:cs="Arial"/>
          <w:sz w:val="24"/>
          <w:szCs w:val="24"/>
        </w:rPr>
      </w:pPr>
      <w:r w:rsidRPr="00C74D43">
        <w:rPr>
          <w:rFonts w:cs="Arial"/>
          <w:sz w:val="24"/>
          <w:szCs w:val="24"/>
        </w:rPr>
        <w:t>Hb combines readily with any ligands to form derivatives of Hb which may be normal and abnormal derivatives.</w:t>
      </w:r>
    </w:p>
    <w:p w:rsidR="00A7757E" w:rsidRPr="00C74D43" w:rsidRDefault="00A7757E" w:rsidP="00A7757E">
      <w:pPr>
        <w:spacing w:after="0" w:line="240" w:lineRule="auto"/>
        <w:rPr>
          <w:rFonts w:cs="Arial"/>
          <w:sz w:val="24"/>
          <w:szCs w:val="24"/>
        </w:rPr>
      </w:pPr>
      <w:r w:rsidRPr="00C74D43">
        <w:rPr>
          <w:rFonts w:cs="Arial"/>
          <w:sz w:val="24"/>
          <w:szCs w:val="24"/>
        </w:rPr>
        <w:t>The derivatives give different absorption bands in solar spectrum</w:t>
      </w:r>
    </w:p>
    <w:p w:rsidR="00A7757E" w:rsidRPr="00C74D43" w:rsidRDefault="00A7757E" w:rsidP="00A7757E">
      <w:pPr>
        <w:spacing w:after="0" w:line="240" w:lineRule="auto"/>
        <w:rPr>
          <w:rFonts w:cs="Arial"/>
          <w:b/>
          <w:sz w:val="24"/>
          <w:szCs w:val="24"/>
        </w:rPr>
      </w:pPr>
      <w:r w:rsidRPr="00C74D43">
        <w:rPr>
          <w:rFonts w:cs="Arial"/>
          <w:b/>
          <w:sz w:val="24"/>
          <w:szCs w:val="24"/>
          <w:u w:val="single"/>
        </w:rPr>
        <w:t>Normal Hb derivatives</w:t>
      </w:r>
      <w:r w:rsidRPr="00C74D43">
        <w:rPr>
          <w:rFonts w:cs="Arial"/>
          <w:b/>
          <w:sz w:val="24"/>
          <w:szCs w:val="24"/>
        </w:rPr>
        <w:t>:</w:t>
      </w:r>
    </w:p>
    <w:p w:rsidR="00A7757E" w:rsidRPr="00C74D43" w:rsidRDefault="00A7757E" w:rsidP="00A7757E">
      <w:pPr>
        <w:spacing w:after="0" w:line="240" w:lineRule="auto"/>
        <w:rPr>
          <w:rFonts w:cs="Arial"/>
          <w:sz w:val="24"/>
          <w:szCs w:val="24"/>
        </w:rPr>
      </w:pPr>
      <w:r w:rsidRPr="00C74D43">
        <w:rPr>
          <w:rFonts w:ascii="Arial" w:hAnsi="Arial" w:cs="Arial"/>
          <w:b/>
        </w:rPr>
        <w:t xml:space="preserve">1. </w:t>
      </w:r>
      <w:r w:rsidRPr="00C74D43">
        <w:rPr>
          <w:rFonts w:cs="Arial"/>
          <w:b/>
          <w:sz w:val="24"/>
          <w:szCs w:val="24"/>
        </w:rPr>
        <w:t xml:space="preserve">Oxy Hb: </w:t>
      </w:r>
      <w:r w:rsidRPr="00C74D43">
        <w:rPr>
          <w:rFonts w:cs="Arial"/>
          <w:sz w:val="24"/>
          <w:szCs w:val="24"/>
        </w:rPr>
        <w:t>Formed by combination of 4 molecules of oxygen with Hb to form Oxy Hb. It is an unstable compound. This reaction is reversible. Iron is in ferrous state in Oxy Hb.</w:t>
      </w:r>
    </w:p>
    <w:p w:rsidR="00A7757E" w:rsidRPr="00C74D43" w:rsidRDefault="00A7757E" w:rsidP="00A7757E">
      <w:pPr>
        <w:spacing w:after="0" w:line="240" w:lineRule="auto"/>
        <w:rPr>
          <w:rFonts w:cs="Arial"/>
          <w:sz w:val="24"/>
          <w:szCs w:val="24"/>
        </w:rPr>
      </w:pPr>
      <w:r w:rsidRPr="00C74D43">
        <w:rPr>
          <w:rFonts w:cs="Arial"/>
          <w:b/>
          <w:sz w:val="24"/>
          <w:szCs w:val="24"/>
        </w:rPr>
        <w:t xml:space="preserve">2. Reduced Hb: (FerroHb): </w:t>
      </w:r>
      <w:r w:rsidRPr="00C74D43">
        <w:rPr>
          <w:rFonts w:cs="Arial"/>
          <w:sz w:val="24"/>
          <w:szCs w:val="24"/>
        </w:rPr>
        <w:t>This is formed when oxygen is released from oxy Hb</w:t>
      </w:r>
    </w:p>
    <w:p w:rsidR="00A7757E" w:rsidRPr="00C74D43" w:rsidRDefault="00A7757E" w:rsidP="00A7757E">
      <w:pPr>
        <w:spacing w:after="0" w:line="240" w:lineRule="auto"/>
        <w:rPr>
          <w:rFonts w:cs="Arial"/>
          <w:sz w:val="24"/>
          <w:szCs w:val="24"/>
        </w:rPr>
      </w:pPr>
      <w:r w:rsidRPr="00C74D43">
        <w:rPr>
          <w:rFonts w:cs="Arial"/>
          <w:b/>
          <w:sz w:val="24"/>
          <w:szCs w:val="24"/>
        </w:rPr>
        <w:t xml:space="preserve">3. Carbamino Hb (CarbHb): </w:t>
      </w:r>
      <w:r w:rsidRPr="00C74D43">
        <w:rPr>
          <w:rFonts w:cs="Arial"/>
          <w:sz w:val="24"/>
          <w:szCs w:val="24"/>
        </w:rPr>
        <w:t>Hb + CO</w:t>
      </w:r>
      <w:r w:rsidRPr="00C74D43">
        <w:rPr>
          <w:rFonts w:cs="Arial"/>
          <w:sz w:val="24"/>
          <w:szCs w:val="24"/>
          <w:vertAlign w:val="subscript"/>
        </w:rPr>
        <w:t>2</w:t>
      </w:r>
      <w:r w:rsidRPr="00C74D43">
        <w:rPr>
          <w:rFonts w:cs="Arial"/>
          <w:sz w:val="24"/>
          <w:szCs w:val="24"/>
        </w:rPr>
        <w:t xml:space="preserve"> will give rise to Carbamino Hb. CO</w:t>
      </w:r>
      <w:r w:rsidRPr="00C74D43">
        <w:rPr>
          <w:rFonts w:cs="Arial"/>
          <w:sz w:val="24"/>
          <w:szCs w:val="24"/>
          <w:vertAlign w:val="subscript"/>
        </w:rPr>
        <w:t xml:space="preserve">2 </w:t>
      </w:r>
      <w:r w:rsidRPr="00C74D43">
        <w:rPr>
          <w:rFonts w:cs="Arial"/>
          <w:sz w:val="24"/>
          <w:szCs w:val="24"/>
        </w:rPr>
        <w:t>can be released easily from this. The affinity of Hb for CO</w:t>
      </w:r>
      <w:r w:rsidRPr="00C74D43">
        <w:rPr>
          <w:rFonts w:cs="Arial"/>
          <w:sz w:val="24"/>
          <w:szCs w:val="24"/>
          <w:vertAlign w:val="subscript"/>
        </w:rPr>
        <w:t>2</w:t>
      </w:r>
      <w:r w:rsidRPr="00C74D43">
        <w:rPr>
          <w:rFonts w:cs="Arial"/>
          <w:sz w:val="24"/>
          <w:szCs w:val="24"/>
        </w:rPr>
        <w:t xml:space="preserve"> is 20 times more than for oxygen.</w:t>
      </w:r>
    </w:p>
    <w:p w:rsidR="00A7757E" w:rsidRPr="00C74D43" w:rsidRDefault="00A7757E" w:rsidP="00A7757E">
      <w:pPr>
        <w:jc w:val="both"/>
        <w:rPr>
          <w:sz w:val="24"/>
          <w:szCs w:val="24"/>
        </w:rPr>
      </w:pPr>
      <w:r w:rsidRPr="00C74D43">
        <w:rPr>
          <w:rFonts w:cs="Arial"/>
          <w:sz w:val="24"/>
          <w:szCs w:val="24"/>
        </w:rPr>
        <w:t>4.</w:t>
      </w:r>
      <w:r w:rsidRPr="00C74D43">
        <w:rPr>
          <w:rFonts w:cs="Arial"/>
          <w:b/>
          <w:sz w:val="28"/>
          <w:szCs w:val="28"/>
        </w:rPr>
        <w:t xml:space="preserve"> </w:t>
      </w:r>
      <w:r w:rsidRPr="00C74D43">
        <w:rPr>
          <w:rFonts w:cs="Arial"/>
          <w:b/>
          <w:sz w:val="24"/>
          <w:szCs w:val="24"/>
        </w:rPr>
        <w:t xml:space="preserve">Glycosylated Hb:  </w:t>
      </w:r>
      <w:r w:rsidRPr="00C74D43">
        <w:rPr>
          <w:sz w:val="24"/>
          <w:szCs w:val="24"/>
        </w:rPr>
        <w:t>The best index of long term control of blood glucose level is measurement of glycated hemoglobin (HbA1c).When there is excess glucose in blood, it goes and binds with proteins especially Hb.When once attached, glucose is not removed from Hb.  Therefore, it remains inside the RBC throughout the lifespan of RBC (120 days).</w:t>
      </w:r>
    </w:p>
    <w:p w:rsidR="00A7757E" w:rsidRPr="00C74D43" w:rsidRDefault="00A7757E" w:rsidP="00A7757E">
      <w:pPr>
        <w:jc w:val="both"/>
        <w:rPr>
          <w:rFonts w:cs="Arial"/>
          <w:b/>
          <w:sz w:val="24"/>
          <w:szCs w:val="24"/>
        </w:rPr>
      </w:pPr>
      <w:r w:rsidRPr="00C74D43">
        <w:rPr>
          <w:b/>
          <w:sz w:val="24"/>
          <w:szCs w:val="24"/>
        </w:rPr>
        <w:lastRenderedPageBreak/>
        <w:t>Interpretation:</w:t>
      </w:r>
    </w:p>
    <w:p w:rsidR="00A7757E" w:rsidRPr="00C74D43" w:rsidRDefault="00A7757E" w:rsidP="00A7757E">
      <w:pPr>
        <w:pStyle w:val="NoSpacing"/>
        <w:rPr>
          <w:sz w:val="24"/>
          <w:szCs w:val="24"/>
        </w:rPr>
      </w:pPr>
      <w:r w:rsidRPr="00C74D43">
        <w:rPr>
          <w:sz w:val="24"/>
          <w:szCs w:val="24"/>
        </w:rPr>
        <w:t>It is used for monitoring the response to treatment</w:t>
      </w:r>
    </w:p>
    <w:p w:rsidR="00A7757E" w:rsidRPr="00C74D43" w:rsidRDefault="00A7757E" w:rsidP="00A7757E">
      <w:pPr>
        <w:pStyle w:val="NoSpacing"/>
        <w:rPr>
          <w:sz w:val="24"/>
          <w:szCs w:val="24"/>
        </w:rPr>
      </w:pPr>
      <w:r w:rsidRPr="00C74D43">
        <w:rPr>
          <w:sz w:val="24"/>
          <w:szCs w:val="24"/>
        </w:rPr>
        <w:t xml:space="preserve">Normal level :           4-7% </w:t>
      </w:r>
    </w:p>
    <w:p w:rsidR="00A7757E" w:rsidRPr="00C74D43" w:rsidRDefault="00A7757E" w:rsidP="00A7757E">
      <w:pPr>
        <w:pStyle w:val="NoSpacing"/>
        <w:rPr>
          <w:sz w:val="24"/>
          <w:szCs w:val="24"/>
        </w:rPr>
      </w:pPr>
      <w:r w:rsidRPr="00C74D43">
        <w:rPr>
          <w:sz w:val="24"/>
          <w:szCs w:val="24"/>
        </w:rPr>
        <w:t>Diabetes         :          8-15%</w:t>
      </w:r>
    </w:p>
    <w:p w:rsidR="00A7757E" w:rsidRPr="00C74D43" w:rsidRDefault="00A7757E" w:rsidP="00A7757E">
      <w:pPr>
        <w:pStyle w:val="NoSpacing"/>
        <w:rPr>
          <w:sz w:val="24"/>
          <w:szCs w:val="24"/>
        </w:rPr>
      </w:pPr>
      <w:r w:rsidRPr="00C74D43">
        <w:rPr>
          <w:sz w:val="24"/>
          <w:szCs w:val="24"/>
        </w:rPr>
        <w:t>HbA1c level reveals the mean glucose level over previous 10-12 weeks.</w:t>
      </w:r>
    </w:p>
    <w:p w:rsidR="00A7757E" w:rsidRPr="00C74D43" w:rsidRDefault="00A7757E" w:rsidP="00A7757E">
      <w:pPr>
        <w:pStyle w:val="NoSpacing"/>
        <w:rPr>
          <w:sz w:val="24"/>
          <w:szCs w:val="24"/>
        </w:rPr>
      </w:pPr>
      <w:r w:rsidRPr="00C74D43">
        <w:rPr>
          <w:sz w:val="24"/>
          <w:szCs w:val="24"/>
        </w:rPr>
        <w:t>It is not affected by recent food intake or recent changes in sugar level.</w:t>
      </w:r>
    </w:p>
    <w:p w:rsidR="00A7757E" w:rsidRPr="00C74D43" w:rsidRDefault="00A7757E" w:rsidP="00A7757E">
      <w:pPr>
        <w:pStyle w:val="NoSpacing"/>
        <w:rPr>
          <w:sz w:val="24"/>
          <w:szCs w:val="24"/>
        </w:rPr>
      </w:pPr>
      <w:r w:rsidRPr="00C74D43">
        <w:rPr>
          <w:sz w:val="24"/>
          <w:szCs w:val="24"/>
        </w:rPr>
        <w:t>Elevated HbA1c indicates poor control of diabetes.</w:t>
      </w:r>
    </w:p>
    <w:p w:rsidR="00A7757E" w:rsidRPr="00C74D43" w:rsidRDefault="00A7757E" w:rsidP="00A7757E">
      <w:pPr>
        <w:pStyle w:val="NoSpacing"/>
        <w:rPr>
          <w:sz w:val="24"/>
          <w:szCs w:val="24"/>
        </w:rPr>
      </w:pPr>
      <w:r w:rsidRPr="00C74D43">
        <w:rPr>
          <w:sz w:val="24"/>
          <w:szCs w:val="24"/>
        </w:rPr>
        <w:t>The risk of retinopathy and nephropathy are directly proportional to elevated HbA1c level.</w:t>
      </w:r>
    </w:p>
    <w:p w:rsidR="00A7757E" w:rsidRPr="00C74D43" w:rsidRDefault="00A7757E" w:rsidP="00A7757E">
      <w:pPr>
        <w:spacing w:after="0" w:line="240" w:lineRule="auto"/>
        <w:rPr>
          <w:rFonts w:cs="Arial"/>
          <w:sz w:val="24"/>
          <w:szCs w:val="24"/>
        </w:rPr>
      </w:pPr>
    </w:p>
    <w:p w:rsidR="00A7757E" w:rsidRPr="00C74D43" w:rsidRDefault="00A7757E" w:rsidP="00A7757E">
      <w:pPr>
        <w:spacing w:after="0" w:line="240" w:lineRule="auto"/>
        <w:rPr>
          <w:rFonts w:cs="Arial"/>
        </w:rPr>
      </w:pPr>
      <w:r w:rsidRPr="00C74D43">
        <w:rPr>
          <w:rFonts w:cs="Arial"/>
          <w:b/>
          <w:sz w:val="24"/>
          <w:szCs w:val="24"/>
          <w:u w:val="single"/>
        </w:rPr>
        <w:t>Abnormal derivatives</w:t>
      </w:r>
      <w:r w:rsidRPr="00C74D43">
        <w:rPr>
          <w:rFonts w:cs="Arial"/>
          <w:b/>
          <w:sz w:val="24"/>
          <w:szCs w:val="24"/>
        </w:rPr>
        <w:t>:</w:t>
      </w:r>
      <w:r w:rsidRPr="00C74D43">
        <w:rPr>
          <w:rFonts w:cs="Arial"/>
          <w:sz w:val="24"/>
          <w:szCs w:val="24"/>
        </w:rPr>
        <w:t xml:space="preserve"> They are Methaemoglobin, Sulphaemoglobin &amp; CarboxyHb (COHb) </w:t>
      </w:r>
    </w:p>
    <w:p w:rsidR="00A7757E" w:rsidRPr="00C74D43" w:rsidRDefault="00A7757E" w:rsidP="00A7757E">
      <w:pPr>
        <w:spacing w:after="0" w:line="240" w:lineRule="auto"/>
        <w:rPr>
          <w:rFonts w:eastAsiaTheme="minorHAnsi" w:cs="Arial"/>
          <w:sz w:val="24"/>
          <w:szCs w:val="24"/>
          <w:lang w:eastAsia="en-US"/>
        </w:rPr>
      </w:pPr>
      <w:r w:rsidRPr="00C74D43">
        <w:rPr>
          <w:rFonts w:eastAsiaTheme="minorHAnsi" w:cs="Arial"/>
          <w:b/>
          <w:sz w:val="24"/>
          <w:szCs w:val="24"/>
          <w:lang w:eastAsia="en-US"/>
        </w:rPr>
        <w:t>1. METHAEMOGLOBIN</w:t>
      </w:r>
      <w:r w:rsidRPr="00C74D43">
        <w:rPr>
          <w:rFonts w:eastAsiaTheme="minorHAnsi" w:cs="Arial"/>
          <w:sz w:val="24"/>
          <w:szCs w:val="24"/>
          <w:lang w:eastAsia="en-US"/>
        </w:rPr>
        <w:t>:</w:t>
      </w:r>
    </w:p>
    <w:p w:rsidR="00A7757E" w:rsidRPr="00C74D43" w:rsidRDefault="00A7757E" w:rsidP="00B64596">
      <w:pPr>
        <w:pStyle w:val="ListParagraph"/>
        <w:numPr>
          <w:ilvl w:val="0"/>
          <w:numId w:val="304"/>
        </w:numPr>
        <w:spacing w:after="0" w:line="240" w:lineRule="auto"/>
        <w:rPr>
          <w:rFonts w:ascii="Arial" w:hAnsi="Arial" w:cs="Arial"/>
          <w:b/>
        </w:rPr>
      </w:pPr>
      <w:r w:rsidRPr="00C74D43">
        <w:rPr>
          <w:rFonts w:cs="Arial"/>
          <w:sz w:val="24"/>
          <w:szCs w:val="24"/>
        </w:rPr>
        <w:t>It is an oxidized HB in which haem is present in ferric state</w:t>
      </w:r>
    </w:p>
    <w:p w:rsidR="00A7757E" w:rsidRPr="00C74D43" w:rsidRDefault="00A7757E" w:rsidP="00B64596">
      <w:pPr>
        <w:pStyle w:val="ListParagraph"/>
        <w:numPr>
          <w:ilvl w:val="0"/>
          <w:numId w:val="304"/>
        </w:numPr>
        <w:spacing w:after="0" w:line="240" w:lineRule="auto"/>
        <w:rPr>
          <w:rFonts w:ascii="Arial" w:hAnsi="Arial" w:cs="Arial"/>
          <w:b/>
        </w:rPr>
      </w:pPr>
      <w:r w:rsidRPr="00C74D43">
        <w:rPr>
          <w:rFonts w:cs="Arial"/>
          <w:sz w:val="24"/>
          <w:szCs w:val="24"/>
        </w:rPr>
        <w:t>Less than 1% of total Hb is present as methemoglobin by spontaneous oxidation of Hb</w:t>
      </w:r>
    </w:p>
    <w:p w:rsidR="00A7757E" w:rsidRPr="00C74D43" w:rsidRDefault="00A7757E" w:rsidP="00B64596">
      <w:pPr>
        <w:pStyle w:val="ListParagraph"/>
        <w:numPr>
          <w:ilvl w:val="0"/>
          <w:numId w:val="304"/>
        </w:numPr>
        <w:spacing w:after="0" w:line="240" w:lineRule="auto"/>
        <w:rPr>
          <w:rFonts w:ascii="Arial" w:hAnsi="Arial" w:cs="Arial"/>
          <w:b/>
        </w:rPr>
      </w:pPr>
      <w:r w:rsidRPr="00C74D43">
        <w:rPr>
          <w:rFonts w:cs="Arial"/>
          <w:sz w:val="24"/>
          <w:szCs w:val="24"/>
        </w:rPr>
        <w:t>Ferrous iron is oxidized to ferric state by superoxide, by some drugs and by other oxidising agents and this ferric form cannot transport oxygen</w:t>
      </w:r>
    </w:p>
    <w:p w:rsidR="00A7757E" w:rsidRPr="00C74D43" w:rsidRDefault="00A7757E" w:rsidP="00B64596">
      <w:pPr>
        <w:pStyle w:val="ListParagraph"/>
        <w:numPr>
          <w:ilvl w:val="0"/>
          <w:numId w:val="304"/>
        </w:numPr>
        <w:spacing w:after="0" w:line="240" w:lineRule="auto"/>
        <w:rPr>
          <w:rFonts w:ascii="Arial" w:hAnsi="Arial" w:cs="Arial"/>
          <w:b/>
        </w:rPr>
      </w:pPr>
      <w:r w:rsidRPr="00C74D43">
        <w:rPr>
          <w:rFonts w:cs="Arial"/>
          <w:sz w:val="24"/>
          <w:szCs w:val="24"/>
        </w:rPr>
        <w:t>This MetHb level is maintained less than 1% in RBCs by – a) reducing the oxidant compounds such as H2O2 by catalase, glutathione peroxidase etc,     b) by NADH- Cytochrome b5 reductase system</w:t>
      </w:r>
    </w:p>
    <w:p w:rsidR="00A7757E" w:rsidRPr="00C74D43" w:rsidRDefault="00A7757E" w:rsidP="00A7757E">
      <w:pPr>
        <w:spacing w:after="0" w:line="240" w:lineRule="auto"/>
        <w:rPr>
          <w:rFonts w:cs="Arial"/>
          <w:sz w:val="24"/>
          <w:szCs w:val="24"/>
        </w:rPr>
      </w:pPr>
      <w:r w:rsidRPr="00C74D43">
        <w:rPr>
          <w:rFonts w:cs="Arial"/>
          <w:b/>
          <w:sz w:val="24"/>
          <w:szCs w:val="24"/>
        </w:rPr>
        <w:t>Methaemoglobinemia:</w:t>
      </w:r>
      <w:r w:rsidRPr="00C74D43">
        <w:rPr>
          <w:rFonts w:cs="Arial"/>
          <w:sz w:val="24"/>
          <w:szCs w:val="24"/>
        </w:rPr>
        <w:t xml:space="preserve"> - Inherited and Acquired</w:t>
      </w:r>
    </w:p>
    <w:p w:rsidR="00A7757E" w:rsidRPr="00C74D43" w:rsidRDefault="00A7757E" w:rsidP="00B64596">
      <w:pPr>
        <w:pStyle w:val="ListParagraph"/>
        <w:numPr>
          <w:ilvl w:val="0"/>
          <w:numId w:val="351"/>
        </w:numPr>
        <w:spacing w:after="0" w:line="240" w:lineRule="auto"/>
        <w:rPr>
          <w:rFonts w:cs="Arial"/>
          <w:sz w:val="24"/>
          <w:szCs w:val="24"/>
        </w:rPr>
      </w:pPr>
      <w:r w:rsidRPr="00C74D43">
        <w:rPr>
          <w:rFonts w:cs="Arial"/>
          <w:sz w:val="24"/>
          <w:szCs w:val="24"/>
        </w:rPr>
        <w:t xml:space="preserve">Inherited Methemoglobinemia: </w:t>
      </w:r>
    </w:p>
    <w:p w:rsidR="00A7757E" w:rsidRPr="00C74D43" w:rsidRDefault="00A7757E" w:rsidP="00B64596">
      <w:pPr>
        <w:pStyle w:val="ListParagraph"/>
        <w:numPr>
          <w:ilvl w:val="0"/>
          <w:numId w:val="352"/>
        </w:numPr>
        <w:spacing w:after="0" w:line="240" w:lineRule="auto"/>
        <w:rPr>
          <w:rFonts w:cs="Arial"/>
          <w:sz w:val="24"/>
          <w:szCs w:val="24"/>
        </w:rPr>
      </w:pPr>
      <w:r w:rsidRPr="00C74D43">
        <w:rPr>
          <w:rFonts w:cs="Arial"/>
          <w:sz w:val="24"/>
          <w:szCs w:val="24"/>
        </w:rPr>
        <w:t>Due to reduced activity of Methaemoglobin reductase (AR)</w:t>
      </w:r>
    </w:p>
    <w:p w:rsidR="00A7757E" w:rsidRPr="00C74D43" w:rsidRDefault="00A7757E" w:rsidP="00B64596">
      <w:pPr>
        <w:pStyle w:val="ListParagraph"/>
        <w:numPr>
          <w:ilvl w:val="0"/>
          <w:numId w:val="352"/>
        </w:numPr>
        <w:spacing w:after="0" w:line="240" w:lineRule="auto"/>
        <w:rPr>
          <w:rFonts w:cs="Arial"/>
          <w:sz w:val="24"/>
          <w:szCs w:val="24"/>
        </w:rPr>
      </w:pPr>
      <w:r w:rsidRPr="00C74D43">
        <w:rPr>
          <w:rFonts w:cs="Arial"/>
          <w:sz w:val="24"/>
          <w:szCs w:val="24"/>
        </w:rPr>
        <w:t>Due to Hemoglobinopathies (HbM) – Histidine replaced by Tyrosine</w:t>
      </w:r>
    </w:p>
    <w:p w:rsidR="00A7757E" w:rsidRPr="00C74D43" w:rsidRDefault="00A7757E" w:rsidP="00B64596">
      <w:pPr>
        <w:pStyle w:val="ListParagraph"/>
        <w:numPr>
          <w:ilvl w:val="0"/>
          <w:numId w:val="351"/>
        </w:numPr>
        <w:spacing w:after="0" w:line="240" w:lineRule="auto"/>
        <w:rPr>
          <w:rFonts w:cs="Arial"/>
          <w:sz w:val="24"/>
          <w:szCs w:val="24"/>
        </w:rPr>
      </w:pPr>
      <w:r w:rsidRPr="00C74D43">
        <w:rPr>
          <w:rFonts w:cs="Arial"/>
          <w:sz w:val="24"/>
          <w:szCs w:val="24"/>
        </w:rPr>
        <w:t>Acquired Methaemoglobinemia: Due to drugs like – phenacetin, sulphonamides and chemicals like aniline etc.</w:t>
      </w:r>
    </w:p>
    <w:p w:rsidR="00A7757E" w:rsidRPr="00C74D43" w:rsidRDefault="00A7757E" w:rsidP="00A7757E">
      <w:pPr>
        <w:spacing w:after="0" w:line="240" w:lineRule="auto"/>
        <w:rPr>
          <w:rFonts w:cs="Arial"/>
          <w:sz w:val="24"/>
          <w:szCs w:val="24"/>
        </w:rPr>
      </w:pPr>
      <w:r w:rsidRPr="00C74D43">
        <w:rPr>
          <w:rFonts w:cs="Arial"/>
          <w:sz w:val="24"/>
          <w:szCs w:val="24"/>
        </w:rPr>
        <w:t>Symptoms: Cyanosis</w:t>
      </w:r>
    </w:p>
    <w:p w:rsidR="00A7757E" w:rsidRPr="00C74D43" w:rsidRDefault="00A7757E" w:rsidP="00A7757E">
      <w:pPr>
        <w:spacing w:after="0" w:line="240" w:lineRule="auto"/>
        <w:rPr>
          <w:rFonts w:cs="Arial"/>
          <w:sz w:val="24"/>
          <w:szCs w:val="24"/>
        </w:rPr>
      </w:pPr>
      <w:r w:rsidRPr="00C74D43">
        <w:rPr>
          <w:rFonts w:cs="Arial"/>
          <w:sz w:val="24"/>
          <w:szCs w:val="24"/>
        </w:rPr>
        <w:t>Diagnosis: Spectroscopy – absorption at 630nm</w:t>
      </w:r>
    </w:p>
    <w:p w:rsidR="00A7757E" w:rsidRPr="00C74D43" w:rsidRDefault="00A7757E" w:rsidP="00A7757E">
      <w:pPr>
        <w:spacing w:after="0" w:line="240" w:lineRule="auto"/>
        <w:rPr>
          <w:rFonts w:cs="Arial"/>
          <w:sz w:val="24"/>
          <w:szCs w:val="24"/>
        </w:rPr>
      </w:pPr>
      <w:r w:rsidRPr="00C74D43">
        <w:rPr>
          <w:rFonts w:cs="Arial"/>
          <w:sz w:val="24"/>
          <w:szCs w:val="24"/>
        </w:rPr>
        <w:t>Treatment: Methylene blue or Vitamin C</w:t>
      </w:r>
    </w:p>
    <w:p w:rsidR="00A7757E" w:rsidRPr="00C74D43" w:rsidRDefault="00A7757E" w:rsidP="00A7757E">
      <w:pPr>
        <w:spacing w:after="0" w:line="240" w:lineRule="auto"/>
        <w:rPr>
          <w:rFonts w:cs="Arial"/>
          <w:sz w:val="24"/>
          <w:szCs w:val="24"/>
        </w:rPr>
      </w:pPr>
      <w:r w:rsidRPr="00C74D43">
        <w:rPr>
          <w:rFonts w:cs="Arial"/>
          <w:b/>
          <w:sz w:val="24"/>
          <w:szCs w:val="24"/>
        </w:rPr>
        <w:t>2. SULPHAEMOGLOBIN</w:t>
      </w:r>
      <w:r w:rsidRPr="00C74D43">
        <w:rPr>
          <w:rFonts w:cs="Arial"/>
          <w:sz w:val="24"/>
          <w:szCs w:val="24"/>
        </w:rPr>
        <w:t>:</w:t>
      </w:r>
    </w:p>
    <w:p w:rsidR="00A7757E" w:rsidRPr="00C74D43" w:rsidRDefault="00A7757E" w:rsidP="00B64596">
      <w:pPr>
        <w:pStyle w:val="ListParagraph"/>
        <w:numPr>
          <w:ilvl w:val="0"/>
          <w:numId w:val="353"/>
        </w:numPr>
        <w:spacing w:after="0" w:line="240" w:lineRule="auto"/>
        <w:rPr>
          <w:rFonts w:cs="Arial"/>
          <w:sz w:val="24"/>
          <w:szCs w:val="24"/>
        </w:rPr>
      </w:pPr>
      <w:r w:rsidRPr="00C74D43">
        <w:rPr>
          <w:rFonts w:cs="Arial"/>
          <w:sz w:val="24"/>
          <w:szCs w:val="24"/>
        </w:rPr>
        <w:t>When H</w:t>
      </w:r>
      <w:r w:rsidRPr="00C74D43">
        <w:rPr>
          <w:rFonts w:cs="Arial"/>
          <w:sz w:val="24"/>
          <w:szCs w:val="24"/>
          <w:vertAlign w:val="subscript"/>
        </w:rPr>
        <w:t>2</w:t>
      </w:r>
      <w:r w:rsidRPr="00C74D43">
        <w:rPr>
          <w:rFonts w:cs="Arial"/>
          <w:sz w:val="24"/>
          <w:szCs w:val="24"/>
        </w:rPr>
        <w:t>S acts on oxy HB this is produced; and it is an irreversible reaction</w:t>
      </w:r>
    </w:p>
    <w:p w:rsidR="00A7757E" w:rsidRPr="00C74D43" w:rsidRDefault="00A7757E" w:rsidP="00B64596">
      <w:pPr>
        <w:pStyle w:val="ListParagraph"/>
        <w:numPr>
          <w:ilvl w:val="0"/>
          <w:numId w:val="353"/>
        </w:numPr>
        <w:spacing w:after="0" w:line="240" w:lineRule="auto"/>
        <w:rPr>
          <w:rFonts w:cs="Arial"/>
          <w:sz w:val="24"/>
          <w:szCs w:val="24"/>
        </w:rPr>
      </w:pPr>
      <w:r w:rsidRPr="00C74D43">
        <w:rPr>
          <w:rFonts w:cs="Arial"/>
          <w:sz w:val="24"/>
          <w:szCs w:val="24"/>
        </w:rPr>
        <w:t>It cannot carry oxygen</w:t>
      </w:r>
    </w:p>
    <w:p w:rsidR="00A7757E" w:rsidRPr="00C74D43" w:rsidRDefault="00A7757E" w:rsidP="00B64596">
      <w:pPr>
        <w:pStyle w:val="ListParagraph"/>
        <w:numPr>
          <w:ilvl w:val="0"/>
          <w:numId w:val="353"/>
        </w:numPr>
        <w:spacing w:after="0" w:line="240" w:lineRule="auto"/>
        <w:rPr>
          <w:rFonts w:cs="Arial"/>
          <w:sz w:val="24"/>
          <w:szCs w:val="24"/>
        </w:rPr>
      </w:pPr>
      <w:r w:rsidRPr="00C74D43">
        <w:rPr>
          <w:rFonts w:cs="Arial"/>
          <w:sz w:val="24"/>
          <w:szCs w:val="24"/>
        </w:rPr>
        <w:t>It occurs in people taking drugs like – phenacetin, sulphonamides</w:t>
      </w:r>
    </w:p>
    <w:p w:rsidR="00A7757E" w:rsidRPr="00C74D43" w:rsidRDefault="00A7757E" w:rsidP="00B64596">
      <w:pPr>
        <w:pStyle w:val="ListParagraph"/>
        <w:numPr>
          <w:ilvl w:val="0"/>
          <w:numId w:val="353"/>
        </w:numPr>
        <w:spacing w:after="0" w:line="240" w:lineRule="auto"/>
        <w:rPr>
          <w:rFonts w:cs="Arial"/>
          <w:sz w:val="24"/>
          <w:szCs w:val="24"/>
        </w:rPr>
      </w:pPr>
      <w:r w:rsidRPr="00C74D43">
        <w:rPr>
          <w:rFonts w:cs="Arial"/>
          <w:sz w:val="24"/>
          <w:szCs w:val="24"/>
        </w:rPr>
        <w:t>Cyanosis occurs even in mild cases</w:t>
      </w:r>
    </w:p>
    <w:p w:rsidR="00A7757E" w:rsidRPr="00C74D43" w:rsidRDefault="00A7757E" w:rsidP="00A7757E">
      <w:pPr>
        <w:spacing w:after="0" w:line="240" w:lineRule="auto"/>
        <w:rPr>
          <w:rFonts w:cs="Arial"/>
          <w:b/>
          <w:sz w:val="24"/>
          <w:szCs w:val="24"/>
        </w:rPr>
      </w:pPr>
    </w:p>
    <w:p w:rsidR="00A7757E" w:rsidRPr="00C74D43" w:rsidRDefault="00A7757E" w:rsidP="00A7757E">
      <w:pPr>
        <w:spacing w:after="0" w:line="240" w:lineRule="auto"/>
        <w:rPr>
          <w:rFonts w:cs="Arial"/>
          <w:b/>
          <w:sz w:val="24"/>
          <w:szCs w:val="24"/>
        </w:rPr>
      </w:pPr>
      <w:r w:rsidRPr="00C74D43">
        <w:rPr>
          <w:rFonts w:cs="Arial"/>
          <w:b/>
          <w:sz w:val="24"/>
          <w:szCs w:val="24"/>
        </w:rPr>
        <w:t>3. CARBOXYHAEMOGLOBIN: (COHb)</w:t>
      </w:r>
    </w:p>
    <w:p w:rsidR="00A7757E" w:rsidRPr="00C74D43" w:rsidRDefault="00A7757E" w:rsidP="00B64596">
      <w:pPr>
        <w:pStyle w:val="ListParagraph"/>
        <w:numPr>
          <w:ilvl w:val="0"/>
          <w:numId w:val="354"/>
        </w:numPr>
        <w:spacing w:after="0" w:line="240" w:lineRule="auto"/>
        <w:rPr>
          <w:rFonts w:cs="Arial"/>
          <w:b/>
          <w:sz w:val="24"/>
          <w:szCs w:val="24"/>
        </w:rPr>
      </w:pPr>
      <w:r w:rsidRPr="00C74D43">
        <w:rPr>
          <w:rFonts w:cs="Arial"/>
          <w:sz w:val="24"/>
          <w:szCs w:val="24"/>
        </w:rPr>
        <w:t>CO – CARBON MONOXIDE – combines with Hb to form carboxy-Hb</w:t>
      </w:r>
    </w:p>
    <w:p w:rsidR="00A7757E" w:rsidRPr="00C74D43" w:rsidRDefault="00A7757E" w:rsidP="00B64596">
      <w:pPr>
        <w:pStyle w:val="ListParagraph"/>
        <w:numPr>
          <w:ilvl w:val="0"/>
          <w:numId w:val="354"/>
        </w:numPr>
        <w:spacing w:after="0" w:line="240" w:lineRule="auto"/>
        <w:rPr>
          <w:rFonts w:cs="Arial"/>
          <w:b/>
          <w:sz w:val="24"/>
          <w:szCs w:val="24"/>
        </w:rPr>
      </w:pPr>
      <w:r w:rsidRPr="00C74D43">
        <w:rPr>
          <w:rFonts w:cs="Arial"/>
          <w:sz w:val="24"/>
          <w:szCs w:val="24"/>
        </w:rPr>
        <w:t>Affinity of CO to Hb is 200 times more than that of oxygen</w:t>
      </w:r>
    </w:p>
    <w:p w:rsidR="00A7757E" w:rsidRPr="00C74D43" w:rsidRDefault="00A7757E" w:rsidP="00B64596">
      <w:pPr>
        <w:pStyle w:val="ListParagraph"/>
        <w:numPr>
          <w:ilvl w:val="0"/>
          <w:numId w:val="354"/>
        </w:numPr>
        <w:spacing w:after="0" w:line="240" w:lineRule="auto"/>
        <w:rPr>
          <w:rFonts w:cs="Arial"/>
          <w:b/>
          <w:sz w:val="24"/>
          <w:szCs w:val="24"/>
        </w:rPr>
      </w:pPr>
      <w:r w:rsidRPr="00C74D43">
        <w:rPr>
          <w:rFonts w:cs="Arial"/>
          <w:sz w:val="24"/>
          <w:szCs w:val="24"/>
        </w:rPr>
        <w:t xml:space="preserve">This Hb cannot carry oxygen </w:t>
      </w:r>
    </w:p>
    <w:p w:rsidR="00A7757E" w:rsidRPr="00C74D43" w:rsidRDefault="00A7757E" w:rsidP="00B64596">
      <w:pPr>
        <w:pStyle w:val="ListParagraph"/>
        <w:numPr>
          <w:ilvl w:val="0"/>
          <w:numId w:val="354"/>
        </w:numPr>
        <w:spacing w:after="0" w:line="240" w:lineRule="auto"/>
        <w:rPr>
          <w:rFonts w:cs="Arial"/>
          <w:b/>
          <w:sz w:val="24"/>
          <w:szCs w:val="24"/>
        </w:rPr>
      </w:pPr>
      <w:r w:rsidRPr="00C74D43">
        <w:rPr>
          <w:rFonts w:cs="Arial"/>
          <w:sz w:val="24"/>
          <w:szCs w:val="24"/>
        </w:rPr>
        <w:t>This occurs in people working in mines and cigarette smokers</w:t>
      </w:r>
    </w:p>
    <w:p w:rsidR="00A7757E" w:rsidRPr="00C74D43" w:rsidRDefault="00A7757E" w:rsidP="00B64596">
      <w:pPr>
        <w:pStyle w:val="ListParagraph"/>
        <w:numPr>
          <w:ilvl w:val="0"/>
          <w:numId w:val="354"/>
        </w:numPr>
        <w:spacing w:after="0" w:line="240" w:lineRule="auto"/>
        <w:rPr>
          <w:rFonts w:cs="Arial"/>
          <w:b/>
          <w:sz w:val="24"/>
          <w:szCs w:val="24"/>
        </w:rPr>
      </w:pPr>
      <w:r w:rsidRPr="00C74D43">
        <w:rPr>
          <w:rFonts w:cs="Arial"/>
          <w:sz w:val="24"/>
          <w:szCs w:val="24"/>
        </w:rPr>
        <w:t>Clinical manifestations: Breathlessness, nausea, vomiting and chest pain. Death occurs at 40 to 60% saturation</w:t>
      </w:r>
    </w:p>
    <w:p w:rsidR="00A7757E" w:rsidRPr="00C74D43" w:rsidRDefault="00A7757E" w:rsidP="00B64596">
      <w:pPr>
        <w:pStyle w:val="ListParagraph"/>
        <w:numPr>
          <w:ilvl w:val="0"/>
          <w:numId w:val="354"/>
        </w:numPr>
        <w:spacing w:after="0" w:line="240" w:lineRule="auto"/>
        <w:rPr>
          <w:rFonts w:cs="Arial"/>
          <w:b/>
          <w:sz w:val="24"/>
          <w:szCs w:val="24"/>
        </w:rPr>
      </w:pPr>
      <w:r w:rsidRPr="00C74D43">
        <w:rPr>
          <w:rFonts w:cs="Arial"/>
          <w:sz w:val="24"/>
          <w:szCs w:val="24"/>
        </w:rPr>
        <w:t>Treatment is to administer oxygen under high pressure</w:t>
      </w:r>
    </w:p>
    <w:p w:rsidR="00A7757E" w:rsidRPr="00C74D43" w:rsidRDefault="00A7757E" w:rsidP="00A7757E">
      <w:pPr>
        <w:spacing w:after="0" w:line="240" w:lineRule="auto"/>
        <w:rPr>
          <w:rFonts w:ascii="Arial" w:hAnsi="Arial" w:cs="Arial"/>
          <w:b/>
        </w:rPr>
      </w:pPr>
    </w:p>
    <w:p w:rsidR="00A7757E" w:rsidRPr="00C74D43" w:rsidRDefault="00A7757E" w:rsidP="00A7757E">
      <w:pPr>
        <w:spacing w:after="0" w:line="240" w:lineRule="auto"/>
        <w:ind w:left="360"/>
        <w:rPr>
          <w:rFonts w:ascii="Arial" w:hAnsi="Arial" w:cs="Arial"/>
          <w:b/>
        </w:rPr>
      </w:pPr>
    </w:p>
    <w:p w:rsidR="00A7757E" w:rsidRPr="00C74D43" w:rsidRDefault="00A7757E" w:rsidP="00B64596">
      <w:pPr>
        <w:numPr>
          <w:ilvl w:val="0"/>
          <w:numId w:val="295"/>
        </w:numPr>
        <w:spacing w:after="0" w:line="240" w:lineRule="auto"/>
        <w:rPr>
          <w:rFonts w:ascii="Arial" w:hAnsi="Arial" w:cs="Arial"/>
          <w:b/>
        </w:rPr>
      </w:pPr>
      <w:r w:rsidRPr="00C74D43">
        <w:rPr>
          <w:rFonts w:ascii="Arial" w:hAnsi="Arial" w:cs="Arial"/>
          <w:b/>
        </w:rPr>
        <w:t>Porphyrias (Feb 2012, Aug 2013)</w:t>
      </w:r>
    </w:p>
    <w:p w:rsidR="00A7757E" w:rsidRPr="00C74D43" w:rsidRDefault="00A7757E" w:rsidP="00A7757E">
      <w:pPr>
        <w:ind w:firstLine="720"/>
        <w:jc w:val="both"/>
        <w:rPr>
          <w:rFonts w:cstheme="minorHAnsi"/>
          <w:sz w:val="24"/>
        </w:rPr>
      </w:pPr>
      <w:r w:rsidRPr="00C74D43">
        <w:rPr>
          <w:rFonts w:cstheme="minorHAnsi"/>
          <w:sz w:val="24"/>
        </w:rPr>
        <w:t>Porphyrias are a group of inborn errors of metabolism associated with biosynthesis of heme. These are characterized by increased production and excretion of porphyrins and/or their precursors.</w:t>
      </w:r>
    </w:p>
    <w:p w:rsidR="00A7757E" w:rsidRPr="00C74D43" w:rsidRDefault="00A7757E" w:rsidP="00A7757E">
      <w:pPr>
        <w:jc w:val="both"/>
        <w:rPr>
          <w:rFonts w:cstheme="minorHAnsi"/>
          <w:b/>
          <w:sz w:val="24"/>
        </w:rPr>
      </w:pPr>
      <w:r w:rsidRPr="00C74D43">
        <w:rPr>
          <w:rFonts w:cstheme="minorHAnsi"/>
          <w:b/>
          <w:sz w:val="24"/>
        </w:rPr>
        <w:t>Porphyrias are: a) Hepatic b) Erythropoietic and c) Hepato-Erythropoietic</w:t>
      </w:r>
    </w:p>
    <w:p w:rsidR="00A7757E" w:rsidRPr="00C74D43" w:rsidRDefault="00A7757E" w:rsidP="00B64596">
      <w:pPr>
        <w:pStyle w:val="ListParagraph"/>
        <w:numPr>
          <w:ilvl w:val="0"/>
          <w:numId w:val="355"/>
        </w:numPr>
        <w:jc w:val="both"/>
        <w:rPr>
          <w:rFonts w:cstheme="minorHAnsi"/>
          <w:b/>
          <w:sz w:val="24"/>
        </w:rPr>
      </w:pPr>
      <w:r w:rsidRPr="00C74D43">
        <w:rPr>
          <w:rFonts w:cstheme="minorHAnsi"/>
          <w:b/>
          <w:sz w:val="24"/>
        </w:rPr>
        <w:t xml:space="preserve">HEPATIC PORPHYRIA: </w:t>
      </w:r>
    </w:p>
    <w:p w:rsidR="00A7757E" w:rsidRPr="00C74D43" w:rsidRDefault="00A7757E" w:rsidP="00B64596">
      <w:pPr>
        <w:numPr>
          <w:ilvl w:val="0"/>
          <w:numId w:val="318"/>
        </w:numPr>
        <w:jc w:val="both"/>
        <w:rPr>
          <w:rFonts w:cstheme="minorHAnsi"/>
          <w:b/>
          <w:sz w:val="24"/>
        </w:rPr>
      </w:pPr>
      <w:r w:rsidRPr="00C74D43">
        <w:rPr>
          <w:rFonts w:cstheme="minorHAnsi"/>
          <w:b/>
          <w:sz w:val="24"/>
          <w:u w:val="single"/>
        </w:rPr>
        <w:t>Acute intermittent porphyria</w:t>
      </w:r>
      <w:r w:rsidRPr="00C74D43">
        <w:rPr>
          <w:rFonts w:cstheme="minorHAnsi"/>
          <w:b/>
          <w:sz w:val="24"/>
        </w:rPr>
        <w:t>- AD –</w:t>
      </w:r>
    </w:p>
    <w:p w:rsidR="00A7757E" w:rsidRPr="00C74D43" w:rsidRDefault="00A7757E" w:rsidP="00B64596">
      <w:pPr>
        <w:pStyle w:val="ListParagraph"/>
        <w:numPr>
          <w:ilvl w:val="0"/>
          <w:numId w:val="356"/>
        </w:numPr>
        <w:jc w:val="both"/>
        <w:rPr>
          <w:rFonts w:cstheme="minorHAnsi"/>
          <w:b/>
          <w:sz w:val="24"/>
        </w:rPr>
      </w:pPr>
      <w:r w:rsidRPr="00C74D43">
        <w:rPr>
          <w:rFonts w:cstheme="minorHAnsi"/>
          <w:b/>
          <w:sz w:val="24"/>
        </w:rPr>
        <w:t xml:space="preserve">Due to Uroporphyrinogen I synthase/ PBG deaminase deficiency </w:t>
      </w:r>
    </w:p>
    <w:p w:rsidR="00A7757E" w:rsidRPr="00C74D43" w:rsidRDefault="00A7757E" w:rsidP="00B64596">
      <w:pPr>
        <w:pStyle w:val="ListParagraph"/>
        <w:numPr>
          <w:ilvl w:val="0"/>
          <w:numId w:val="356"/>
        </w:numPr>
        <w:jc w:val="both"/>
        <w:rPr>
          <w:rFonts w:cstheme="minorHAnsi"/>
          <w:b/>
          <w:sz w:val="24"/>
        </w:rPr>
      </w:pPr>
      <w:r w:rsidRPr="00C74D43">
        <w:rPr>
          <w:rFonts w:cstheme="minorHAnsi"/>
          <w:sz w:val="24"/>
        </w:rPr>
        <w:t xml:space="preserve">This leads to secondary increase in activity of ALA synthase. </w:t>
      </w:r>
    </w:p>
    <w:p w:rsidR="00A7757E" w:rsidRPr="00C74D43" w:rsidRDefault="00A7757E" w:rsidP="00B64596">
      <w:pPr>
        <w:pStyle w:val="ListParagraph"/>
        <w:numPr>
          <w:ilvl w:val="0"/>
          <w:numId w:val="356"/>
        </w:numPr>
        <w:jc w:val="both"/>
        <w:rPr>
          <w:rFonts w:cstheme="minorHAnsi"/>
          <w:b/>
          <w:sz w:val="24"/>
        </w:rPr>
      </w:pPr>
      <w:r w:rsidRPr="00C74D43">
        <w:rPr>
          <w:rFonts w:cstheme="minorHAnsi"/>
          <w:sz w:val="24"/>
        </w:rPr>
        <w:t xml:space="preserve">The levels of ALA and PBG are elevated in blood and urine. Urine is dark on voiding due to photo oxidation of PBG to porphobilin. </w:t>
      </w:r>
    </w:p>
    <w:p w:rsidR="00A7757E" w:rsidRPr="00C74D43" w:rsidRDefault="00A7757E" w:rsidP="00B64596">
      <w:pPr>
        <w:pStyle w:val="ListParagraph"/>
        <w:numPr>
          <w:ilvl w:val="0"/>
          <w:numId w:val="356"/>
        </w:numPr>
        <w:jc w:val="both"/>
        <w:rPr>
          <w:rFonts w:cstheme="minorHAnsi"/>
          <w:b/>
          <w:sz w:val="24"/>
        </w:rPr>
      </w:pPr>
      <w:r w:rsidRPr="00C74D43">
        <w:rPr>
          <w:rFonts w:cstheme="minorHAnsi"/>
          <w:sz w:val="24"/>
        </w:rPr>
        <w:lastRenderedPageBreak/>
        <w:t xml:space="preserve">Symptoms appear intermittently. Patients will have acute abdominal pain. An attack is precipitated by starvation and symptoms are relieved by glucose infusion. </w:t>
      </w:r>
    </w:p>
    <w:p w:rsidR="00A7757E" w:rsidRPr="00C74D43" w:rsidRDefault="00A7757E" w:rsidP="00B64596">
      <w:pPr>
        <w:pStyle w:val="ListParagraph"/>
        <w:numPr>
          <w:ilvl w:val="0"/>
          <w:numId w:val="356"/>
        </w:numPr>
        <w:jc w:val="both"/>
        <w:rPr>
          <w:rFonts w:cstheme="minorHAnsi"/>
          <w:b/>
          <w:sz w:val="24"/>
        </w:rPr>
      </w:pPr>
      <w:r w:rsidRPr="00C74D43">
        <w:rPr>
          <w:rFonts w:cstheme="minorHAnsi"/>
          <w:sz w:val="24"/>
        </w:rPr>
        <w:t>Patients may have neurological abnormalities like sensory and motor disturbances, agitation and confusion. Patients may have neuropsychiatric problems.</w:t>
      </w:r>
    </w:p>
    <w:p w:rsidR="00A7757E" w:rsidRPr="00C74D43" w:rsidRDefault="00A7757E" w:rsidP="00A7757E">
      <w:pPr>
        <w:jc w:val="both"/>
        <w:rPr>
          <w:rFonts w:cstheme="minorHAnsi"/>
          <w:b/>
          <w:sz w:val="24"/>
          <w:szCs w:val="24"/>
        </w:rPr>
      </w:pPr>
      <w:r w:rsidRPr="00C74D43">
        <w:rPr>
          <w:rFonts w:cstheme="minorHAnsi"/>
          <w:b/>
          <w:sz w:val="24"/>
          <w:szCs w:val="24"/>
          <w:u w:val="single"/>
        </w:rPr>
        <w:t>2.Hereditary coproporphyria</w:t>
      </w:r>
      <w:r w:rsidRPr="00C74D43">
        <w:rPr>
          <w:rFonts w:cstheme="minorHAnsi"/>
          <w:b/>
          <w:sz w:val="24"/>
          <w:szCs w:val="24"/>
        </w:rPr>
        <w:t>-AD - Coproporphyrinogen oxidase deficiency</w:t>
      </w:r>
    </w:p>
    <w:p w:rsidR="00A7757E" w:rsidRPr="00C74D43" w:rsidRDefault="00A7757E" w:rsidP="00B64596">
      <w:pPr>
        <w:numPr>
          <w:ilvl w:val="0"/>
          <w:numId w:val="361"/>
        </w:numPr>
        <w:jc w:val="both"/>
        <w:rPr>
          <w:rFonts w:cstheme="minorHAnsi"/>
          <w:sz w:val="24"/>
          <w:szCs w:val="24"/>
        </w:rPr>
      </w:pPr>
      <w:r w:rsidRPr="00C74D43">
        <w:rPr>
          <w:rFonts w:cstheme="minorHAnsi"/>
          <w:sz w:val="24"/>
          <w:szCs w:val="24"/>
          <w:lang w:val="en-US"/>
        </w:rPr>
        <w:t>Coproporphyrinogen III   gets accumulate in urine</w:t>
      </w:r>
    </w:p>
    <w:p w:rsidR="00A7757E" w:rsidRPr="00C74D43" w:rsidRDefault="00A7757E" w:rsidP="00B64596">
      <w:pPr>
        <w:numPr>
          <w:ilvl w:val="0"/>
          <w:numId w:val="362"/>
        </w:numPr>
        <w:jc w:val="both"/>
        <w:rPr>
          <w:rFonts w:cstheme="minorHAnsi"/>
          <w:sz w:val="24"/>
          <w:szCs w:val="24"/>
        </w:rPr>
      </w:pPr>
      <w:r w:rsidRPr="00C74D43">
        <w:rPr>
          <w:rFonts w:cstheme="minorHAnsi"/>
          <w:sz w:val="24"/>
          <w:szCs w:val="24"/>
          <w:lang w:val="en-US"/>
        </w:rPr>
        <w:t xml:space="preserve"> Symptoms – similar to AIP </w:t>
      </w:r>
      <w:r w:rsidRPr="00C74D43">
        <w:rPr>
          <w:rFonts w:cstheme="minorHAnsi"/>
          <w:sz w:val="24"/>
          <w:szCs w:val="24"/>
        </w:rPr>
        <w:t xml:space="preserve">and </w:t>
      </w:r>
      <w:r w:rsidRPr="00C74D43">
        <w:rPr>
          <w:rFonts w:cstheme="minorHAnsi"/>
          <w:sz w:val="24"/>
          <w:szCs w:val="24"/>
          <w:lang w:val="en-US"/>
        </w:rPr>
        <w:t>photosensitivity - mild</w:t>
      </w:r>
    </w:p>
    <w:p w:rsidR="00A7757E" w:rsidRPr="00C74D43" w:rsidRDefault="00A7757E" w:rsidP="00A7757E">
      <w:pPr>
        <w:jc w:val="both"/>
        <w:rPr>
          <w:rFonts w:cstheme="minorHAnsi"/>
          <w:b/>
          <w:sz w:val="24"/>
          <w:szCs w:val="24"/>
        </w:rPr>
      </w:pPr>
      <w:r w:rsidRPr="00C74D43">
        <w:rPr>
          <w:rFonts w:cstheme="minorHAnsi"/>
          <w:b/>
          <w:sz w:val="24"/>
          <w:szCs w:val="24"/>
          <w:u w:val="single"/>
        </w:rPr>
        <w:t>3.Variegate porphyria</w:t>
      </w:r>
      <w:r w:rsidRPr="00C74D43">
        <w:rPr>
          <w:rFonts w:cstheme="minorHAnsi"/>
          <w:b/>
          <w:sz w:val="24"/>
          <w:szCs w:val="24"/>
        </w:rPr>
        <w:t xml:space="preserve"> – AD -Protoporphyrinogen oxidase deficiency </w:t>
      </w:r>
    </w:p>
    <w:p w:rsidR="00A7757E" w:rsidRPr="00C74D43" w:rsidRDefault="00A7757E" w:rsidP="00B64596">
      <w:pPr>
        <w:pStyle w:val="NoSpacing"/>
        <w:numPr>
          <w:ilvl w:val="0"/>
          <w:numId w:val="360"/>
        </w:numPr>
        <w:rPr>
          <w:sz w:val="24"/>
          <w:szCs w:val="24"/>
        </w:rPr>
      </w:pPr>
      <w:r w:rsidRPr="00C74D43">
        <w:rPr>
          <w:sz w:val="24"/>
          <w:szCs w:val="24"/>
        </w:rPr>
        <w:t>Acute hepatic type - 1 / 100,000 incidence</w:t>
      </w:r>
    </w:p>
    <w:p w:rsidR="00A7757E" w:rsidRPr="00C74D43" w:rsidRDefault="00A7757E" w:rsidP="00B64596">
      <w:pPr>
        <w:pStyle w:val="NoSpacing"/>
        <w:numPr>
          <w:ilvl w:val="0"/>
          <w:numId w:val="360"/>
        </w:numPr>
        <w:rPr>
          <w:sz w:val="24"/>
          <w:szCs w:val="24"/>
        </w:rPr>
      </w:pPr>
      <w:r w:rsidRPr="00C74D43">
        <w:rPr>
          <w:sz w:val="24"/>
          <w:szCs w:val="24"/>
        </w:rPr>
        <w:t>Accumulation of Protoporphyrinogen ix</w:t>
      </w:r>
    </w:p>
    <w:p w:rsidR="00A7757E" w:rsidRPr="00C74D43" w:rsidRDefault="00A7757E" w:rsidP="00B64596">
      <w:pPr>
        <w:pStyle w:val="NoSpacing"/>
        <w:numPr>
          <w:ilvl w:val="0"/>
          <w:numId w:val="360"/>
        </w:numPr>
        <w:rPr>
          <w:sz w:val="24"/>
          <w:szCs w:val="24"/>
        </w:rPr>
      </w:pPr>
      <w:r w:rsidRPr="00C74D43">
        <w:rPr>
          <w:sz w:val="24"/>
          <w:szCs w:val="24"/>
        </w:rPr>
        <w:t xml:space="preserve">Scarring following photosensitive  </w:t>
      </w:r>
      <w:r w:rsidRPr="00C74D43">
        <w:rPr>
          <w:rFonts w:cstheme="minorHAnsi"/>
          <w:sz w:val="24"/>
          <w:szCs w:val="24"/>
        </w:rPr>
        <w:t xml:space="preserve">eruption, photosensitivity and </w:t>
      </w:r>
      <w:r w:rsidRPr="00C74D43">
        <w:rPr>
          <w:rFonts w:cstheme="minorHAnsi"/>
          <w:bCs/>
          <w:sz w:val="24"/>
          <w:szCs w:val="24"/>
        </w:rPr>
        <w:t>neuropsychiatric</w:t>
      </w:r>
    </w:p>
    <w:p w:rsidR="00321D4C" w:rsidRPr="00C74D43" w:rsidRDefault="00321D4C" w:rsidP="00321D4C">
      <w:pPr>
        <w:pStyle w:val="NoSpacing"/>
        <w:ind w:left="360"/>
        <w:rPr>
          <w:sz w:val="24"/>
          <w:szCs w:val="24"/>
        </w:rPr>
      </w:pPr>
    </w:p>
    <w:p w:rsidR="00A7757E" w:rsidRPr="00C74D43" w:rsidRDefault="00A7757E" w:rsidP="00A7757E">
      <w:pPr>
        <w:jc w:val="both"/>
        <w:rPr>
          <w:rFonts w:cstheme="minorHAnsi"/>
          <w:b/>
          <w:sz w:val="24"/>
        </w:rPr>
      </w:pPr>
      <w:r w:rsidRPr="00C74D43">
        <w:rPr>
          <w:rFonts w:cstheme="minorHAnsi"/>
          <w:b/>
          <w:sz w:val="24"/>
        </w:rPr>
        <w:t>b) ERYTHROPOIETIC PORPHYRIA</w:t>
      </w:r>
    </w:p>
    <w:p w:rsidR="00A7757E" w:rsidRPr="00C74D43" w:rsidRDefault="00A7757E" w:rsidP="00A7757E">
      <w:pPr>
        <w:ind w:left="785"/>
        <w:jc w:val="both"/>
        <w:rPr>
          <w:rFonts w:cstheme="minorHAnsi"/>
          <w:sz w:val="24"/>
        </w:rPr>
      </w:pPr>
      <w:r w:rsidRPr="00C74D43">
        <w:rPr>
          <w:rFonts w:cstheme="minorHAnsi"/>
          <w:b/>
          <w:sz w:val="24"/>
          <w:u w:val="single"/>
        </w:rPr>
        <w:t>1.Congenital erythropoietic porphyria</w:t>
      </w:r>
      <w:r w:rsidRPr="00C74D43">
        <w:rPr>
          <w:rFonts w:cstheme="minorHAnsi"/>
          <w:sz w:val="24"/>
        </w:rPr>
        <w:t xml:space="preserve">-AR </w:t>
      </w:r>
    </w:p>
    <w:p w:rsidR="00A7757E" w:rsidRPr="00C74D43" w:rsidRDefault="00A7757E" w:rsidP="00B64596">
      <w:pPr>
        <w:pStyle w:val="ListParagraph"/>
        <w:numPr>
          <w:ilvl w:val="0"/>
          <w:numId w:val="357"/>
        </w:numPr>
        <w:jc w:val="both"/>
        <w:rPr>
          <w:rFonts w:cstheme="minorHAnsi"/>
          <w:sz w:val="24"/>
        </w:rPr>
      </w:pPr>
      <w:r w:rsidRPr="00C74D43">
        <w:rPr>
          <w:rFonts w:cstheme="minorHAnsi"/>
          <w:sz w:val="24"/>
        </w:rPr>
        <w:t>Uroporphyrinogen III synthase deficiency - autosomal recessive disorder.</w:t>
      </w:r>
    </w:p>
    <w:p w:rsidR="00A7757E" w:rsidRPr="00C74D43" w:rsidRDefault="00A7757E" w:rsidP="00B64596">
      <w:pPr>
        <w:pStyle w:val="ListParagraph"/>
        <w:numPr>
          <w:ilvl w:val="0"/>
          <w:numId w:val="357"/>
        </w:numPr>
        <w:jc w:val="both"/>
        <w:rPr>
          <w:rFonts w:cstheme="minorHAnsi"/>
          <w:sz w:val="24"/>
        </w:rPr>
      </w:pPr>
      <w:r w:rsidRPr="00C74D43">
        <w:rPr>
          <w:rFonts w:cstheme="minorHAnsi"/>
          <w:sz w:val="24"/>
        </w:rPr>
        <w:t xml:space="preserve">Photosensitivity and dark urine are the symptoms. </w:t>
      </w:r>
    </w:p>
    <w:p w:rsidR="00A7757E" w:rsidRPr="00C74D43" w:rsidRDefault="00A7757E" w:rsidP="00B64596">
      <w:pPr>
        <w:pStyle w:val="ListParagraph"/>
        <w:numPr>
          <w:ilvl w:val="0"/>
          <w:numId w:val="357"/>
        </w:numPr>
        <w:jc w:val="both"/>
        <w:rPr>
          <w:rFonts w:cstheme="minorHAnsi"/>
          <w:sz w:val="24"/>
        </w:rPr>
      </w:pPr>
      <w:r w:rsidRPr="00C74D43">
        <w:rPr>
          <w:rFonts w:cstheme="minorHAnsi"/>
          <w:sz w:val="24"/>
          <w:lang w:val="en-US"/>
        </w:rPr>
        <w:t xml:space="preserve">Accumulation – Uroporphyrinogen I &amp;Coproporphyrinogen I </w:t>
      </w:r>
    </w:p>
    <w:p w:rsidR="00A7757E" w:rsidRPr="00C74D43" w:rsidRDefault="00A7757E" w:rsidP="00B64596">
      <w:pPr>
        <w:pStyle w:val="ListParagraph"/>
        <w:numPr>
          <w:ilvl w:val="0"/>
          <w:numId w:val="357"/>
        </w:numPr>
        <w:jc w:val="both"/>
        <w:rPr>
          <w:rFonts w:cstheme="minorHAnsi"/>
          <w:sz w:val="24"/>
        </w:rPr>
      </w:pPr>
      <w:r w:rsidRPr="00C74D43">
        <w:rPr>
          <w:rFonts w:cstheme="minorHAnsi"/>
          <w:sz w:val="24"/>
          <w:lang w:val="en-US"/>
        </w:rPr>
        <w:t>Urine – PORTWINE APPEARANCE</w:t>
      </w:r>
    </w:p>
    <w:p w:rsidR="00A7757E" w:rsidRPr="00C74D43" w:rsidRDefault="00A7757E" w:rsidP="00B64596">
      <w:pPr>
        <w:pStyle w:val="ListParagraph"/>
        <w:numPr>
          <w:ilvl w:val="0"/>
          <w:numId w:val="357"/>
        </w:numPr>
        <w:jc w:val="both"/>
        <w:rPr>
          <w:rFonts w:cstheme="minorHAnsi"/>
          <w:sz w:val="24"/>
        </w:rPr>
      </w:pPr>
      <w:r w:rsidRPr="00C74D43">
        <w:rPr>
          <w:rFonts w:cstheme="minorHAnsi"/>
          <w:sz w:val="24"/>
          <w:lang w:val="en-US"/>
        </w:rPr>
        <w:t xml:space="preserve"> Dermatitis &amp; scarring – monkey facies; Mutilation of nose, ear &amp; cartilage</w:t>
      </w:r>
    </w:p>
    <w:p w:rsidR="00A7757E" w:rsidRPr="00C74D43" w:rsidRDefault="00A7757E" w:rsidP="00B64596">
      <w:pPr>
        <w:pStyle w:val="ListParagraph"/>
        <w:numPr>
          <w:ilvl w:val="0"/>
          <w:numId w:val="357"/>
        </w:numPr>
        <w:jc w:val="both"/>
        <w:rPr>
          <w:rFonts w:cstheme="minorHAnsi"/>
          <w:sz w:val="24"/>
        </w:rPr>
      </w:pPr>
      <w:r w:rsidRPr="00C74D43">
        <w:rPr>
          <w:rFonts w:cstheme="minorHAnsi"/>
          <w:sz w:val="24"/>
          <w:lang w:val="en-US"/>
        </w:rPr>
        <w:t xml:space="preserve"> ERYTHRODONTIA – RED COLOUR TEETH </w:t>
      </w:r>
    </w:p>
    <w:p w:rsidR="00A7757E" w:rsidRPr="00C74D43" w:rsidRDefault="00A7757E" w:rsidP="00B64596">
      <w:pPr>
        <w:pStyle w:val="ListParagraph"/>
        <w:numPr>
          <w:ilvl w:val="0"/>
          <w:numId w:val="357"/>
        </w:numPr>
        <w:jc w:val="both"/>
        <w:rPr>
          <w:rFonts w:cstheme="minorHAnsi"/>
          <w:sz w:val="24"/>
        </w:rPr>
      </w:pPr>
      <w:r w:rsidRPr="00C74D43">
        <w:rPr>
          <w:rFonts w:cstheme="minorHAnsi"/>
          <w:b/>
          <w:bCs/>
          <w:sz w:val="24"/>
          <w:lang w:val="en-US"/>
        </w:rPr>
        <w:t>PHOTOSENSITIVITY ++</w:t>
      </w:r>
    </w:p>
    <w:p w:rsidR="00A7757E" w:rsidRPr="00C74D43" w:rsidRDefault="00A7757E" w:rsidP="00B64596">
      <w:pPr>
        <w:pStyle w:val="ListParagraph"/>
        <w:numPr>
          <w:ilvl w:val="0"/>
          <w:numId w:val="318"/>
        </w:numPr>
        <w:spacing w:after="0" w:line="240" w:lineRule="auto"/>
        <w:rPr>
          <w:rFonts w:ascii="Arial" w:hAnsi="Arial" w:cs="Arial"/>
          <w:b/>
        </w:rPr>
      </w:pPr>
      <w:r w:rsidRPr="00C74D43">
        <w:rPr>
          <w:rFonts w:cstheme="minorHAnsi"/>
          <w:b/>
          <w:sz w:val="24"/>
          <w:szCs w:val="24"/>
          <w:u w:val="single"/>
        </w:rPr>
        <w:t>Erythropoietic protoporphyria</w:t>
      </w:r>
      <w:r w:rsidRPr="00C74D43">
        <w:rPr>
          <w:rFonts w:cstheme="minorHAnsi"/>
          <w:b/>
          <w:sz w:val="24"/>
          <w:szCs w:val="24"/>
        </w:rPr>
        <w:t>- AD Ferrochelatase deficiency</w:t>
      </w:r>
    </w:p>
    <w:p w:rsidR="00A7757E" w:rsidRPr="00C74D43" w:rsidRDefault="00A7757E" w:rsidP="00A7757E">
      <w:pPr>
        <w:pStyle w:val="ListParagraph"/>
        <w:spacing w:after="0" w:line="240" w:lineRule="auto"/>
        <w:ind w:left="785"/>
        <w:rPr>
          <w:rFonts w:ascii="Arial" w:hAnsi="Arial" w:cs="Arial"/>
          <w:b/>
        </w:rPr>
      </w:pPr>
    </w:p>
    <w:p w:rsidR="00A7757E" w:rsidRPr="00C74D43" w:rsidRDefault="00A7757E" w:rsidP="00B64596">
      <w:pPr>
        <w:pStyle w:val="ListParagraph"/>
        <w:numPr>
          <w:ilvl w:val="0"/>
          <w:numId w:val="359"/>
        </w:numPr>
        <w:spacing w:after="0" w:line="240" w:lineRule="auto"/>
        <w:rPr>
          <w:rFonts w:ascii="Arial" w:hAnsi="Arial" w:cs="Arial"/>
          <w:b/>
        </w:rPr>
      </w:pPr>
      <w:r w:rsidRPr="00C74D43">
        <w:rPr>
          <w:rFonts w:cs="Arial"/>
          <w:sz w:val="24"/>
          <w:szCs w:val="24"/>
          <w:lang w:val="en-US"/>
        </w:rPr>
        <w:t>Accumulation  of Protoporphyrin in RBC, Bone marrow, &amp; Plasma</w:t>
      </w:r>
    </w:p>
    <w:p w:rsidR="00A7757E" w:rsidRPr="00C74D43" w:rsidRDefault="00A7757E" w:rsidP="00B64596">
      <w:pPr>
        <w:pStyle w:val="ListParagraph"/>
        <w:numPr>
          <w:ilvl w:val="0"/>
          <w:numId w:val="359"/>
        </w:numPr>
        <w:spacing w:after="0" w:line="240" w:lineRule="auto"/>
        <w:rPr>
          <w:rFonts w:ascii="Arial" w:hAnsi="Arial" w:cs="Arial"/>
          <w:b/>
        </w:rPr>
      </w:pPr>
      <w:r w:rsidRPr="00C74D43">
        <w:rPr>
          <w:rFonts w:cs="Arial"/>
          <w:sz w:val="24"/>
          <w:szCs w:val="24"/>
          <w:lang w:val="en-US"/>
        </w:rPr>
        <w:t xml:space="preserve">RBCs show fluorescence </w:t>
      </w:r>
    </w:p>
    <w:p w:rsidR="00A7757E" w:rsidRPr="00C74D43" w:rsidRDefault="00A7757E" w:rsidP="00B64596">
      <w:pPr>
        <w:pStyle w:val="ListParagraph"/>
        <w:numPr>
          <w:ilvl w:val="0"/>
          <w:numId w:val="359"/>
        </w:numPr>
        <w:spacing w:after="0" w:line="240" w:lineRule="auto"/>
        <w:rPr>
          <w:rFonts w:ascii="Arial" w:hAnsi="Arial" w:cs="Arial"/>
          <w:b/>
        </w:rPr>
      </w:pPr>
      <w:r w:rsidRPr="00C74D43">
        <w:rPr>
          <w:rFonts w:cs="Arial"/>
          <w:sz w:val="24"/>
          <w:szCs w:val="24"/>
          <w:lang w:val="en-US"/>
        </w:rPr>
        <w:t xml:space="preserve">PHOTOSENSITIVITY ++ </w:t>
      </w:r>
    </w:p>
    <w:p w:rsidR="00A7757E" w:rsidRPr="00C74D43" w:rsidRDefault="00A7757E" w:rsidP="00B64596">
      <w:pPr>
        <w:pStyle w:val="ListParagraph"/>
        <w:numPr>
          <w:ilvl w:val="0"/>
          <w:numId w:val="351"/>
        </w:numPr>
        <w:jc w:val="both"/>
        <w:rPr>
          <w:rFonts w:cstheme="minorHAnsi"/>
          <w:b/>
          <w:sz w:val="24"/>
        </w:rPr>
      </w:pPr>
      <w:r w:rsidRPr="00C74D43">
        <w:rPr>
          <w:rFonts w:cstheme="minorHAnsi"/>
          <w:b/>
          <w:sz w:val="24"/>
          <w:lang w:val="en-US"/>
        </w:rPr>
        <w:t>HEPATO ERYTHROPOIETIC PORPHYRIA</w:t>
      </w:r>
    </w:p>
    <w:p w:rsidR="00A7757E" w:rsidRPr="00C74D43" w:rsidRDefault="00A7757E" w:rsidP="00A7757E">
      <w:pPr>
        <w:pStyle w:val="ListParagraph"/>
        <w:jc w:val="both"/>
        <w:rPr>
          <w:rFonts w:cstheme="minorHAnsi"/>
          <w:b/>
          <w:sz w:val="24"/>
        </w:rPr>
      </w:pPr>
      <w:r w:rsidRPr="00C74D43">
        <w:rPr>
          <w:rFonts w:cstheme="minorHAnsi"/>
          <w:b/>
          <w:sz w:val="24"/>
          <w:u w:val="single"/>
        </w:rPr>
        <w:t>Porphyria cutanea tarda</w:t>
      </w:r>
      <w:r w:rsidRPr="00C74D43">
        <w:rPr>
          <w:rFonts w:cstheme="minorHAnsi"/>
          <w:sz w:val="24"/>
        </w:rPr>
        <w:t xml:space="preserve"> –</w:t>
      </w:r>
    </w:p>
    <w:p w:rsidR="00A7757E" w:rsidRPr="00C74D43" w:rsidRDefault="00A7757E" w:rsidP="00B64596">
      <w:pPr>
        <w:pStyle w:val="NoSpacing"/>
        <w:numPr>
          <w:ilvl w:val="0"/>
          <w:numId w:val="358"/>
        </w:numPr>
        <w:rPr>
          <w:sz w:val="24"/>
          <w:szCs w:val="24"/>
        </w:rPr>
      </w:pPr>
      <w:r w:rsidRPr="00C74D43">
        <w:rPr>
          <w:sz w:val="24"/>
          <w:szCs w:val="24"/>
        </w:rPr>
        <w:t xml:space="preserve">Due to Uroporphyrinogen decarboxylase deficiency. </w:t>
      </w:r>
    </w:p>
    <w:p w:rsidR="00A7757E" w:rsidRPr="00C74D43" w:rsidRDefault="00A7757E" w:rsidP="00B64596">
      <w:pPr>
        <w:pStyle w:val="NoSpacing"/>
        <w:numPr>
          <w:ilvl w:val="0"/>
          <w:numId w:val="358"/>
        </w:numPr>
        <w:rPr>
          <w:sz w:val="24"/>
          <w:szCs w:val="24"/>
        </w:rPr>
      </w:pPr>
      <w:r w:rsidRPr="00C74D43">
        <w:rPr>
          <w:sz w:val="24"/>
          <w:szCs w:val="24"/>
        </w:rPr>
        <w:t>MOST COMMON TYPE – 1/ 25000; occurs during 4</w:t>
      </w:r>
      <w:r w:rsidRPr="00C74D43">
        <w:rPr>
          <w:sz w:val="24"/>
          <w:szCs w:val="24"/>
          <w:vertAlign w:val="superscript"/>
        </w:rPr>
        <w:t>th</w:t>
      </w:r>
      <w:r w:rsidRPr="00C74D43">
        <w:rPr>
          <w:sz w:val="24"/>
          <w:szCs w:val="24"/>
        </w:rPr>
        <w:t xml:space="preserve"> &amp; 5</w:t>
      </w:r>
      <w:r w:rsidRPr="00C74D43">
        <w:rPr>
          <w:sz w:val="24"/>
          <w:szCs w:val="24"/>
          <w:vertAlign w:val="superscript"/>
        </w:rPr>
        <w:t>th</w:t>
      </w:r>
      <w:r w:rsidRPr="00C74D43">
        <w:rPr>
          <w:sz w:val="24"/>
          <w:szCs w:val="24"/>
        </w:rPr>
        <w:t xml:space="preserve"> decade of life</w:t>
      </w:r>
    </w:p>
    <w:p w:rsidR="00A7757E" w:rsidRPr="00C74D43" w:rsidRDefault="00A7757E" w:rsidP="00B64596">
      <w:pPr>
        <w:pStyle w:val="NoSpacing"/>
        <w:numPr>
          <w:ilvl w:val="0"/>
          <w:numId w:val="358"/>
        </w:numPr>
        <w:rPr>
          <w:sz w:val="24"/>
          <w:szCs w:val="24"/>
        </w:rPr>
      </w:pPr>
      <w:r w:rsidRPr="00C74D43">
        <w:rPr>
          <w:b/>
          <w:bCs/>
          <w:sz w:val="24"/>
          <w:szCs w:val="24"/>
        </w:rPr>
        <w:t>PHOTOSENSITIVITY</w:t>
      </w:r>
      <w:r w:rsidRPr="00C74D43">
        <w:rPr>
          <w:sz w:val="24"/>
          <w:szCs w:val="24"/>
        </w:rPr>
        <w:t xml:space="preserve"> – PORPHYRIN </w:t>
      </w:r>
      <w:r w:rsidRPr="00C74D43">
        <w:rPr>
          <w:sz w:val="24"/>
          <w:szCs w:val="24"/>
        </w:rPr>
        <w:sym w:font="Symbol" w:char="00AD"/>
      </w:r>
      <w:r w:rsidRPr="00C74D43">
        <w:rPr>
          <w:sz w:val="24"/>
          <w:szCs w:val="24"/>
        </w:rPr>
        <w:t xml:space="preserve"> </w:t>
      </w:r>
    </w:p>
    <w:p w:rsidR="00A7757E" w:rsidRPr="00C74D43" w:rsidRDefault="00A7757E" w:rsidP="00B64596">
      <w:pPr>
        <w:pStyle w:val="NoSpacing"/>
        <w:numPr>
          <w:ilvl w:val="0"/>
          <w:numId w:val="358"/>
        </w:numPr>
        <w:rPr>
          <w:sz w:val="24"/>
          <w:szCs w:val="24"/>
        </w:rPr>
      </w:pPr>
      <w:r w:rsidRPr="00C74D43">
        <w:rPr>
          <w:sz w:val="24"/>
          <w:szCs w:val="24"/>
        </w:rPr>
        <w:t xml:space="preserve">SKIN RASHES, BLISTERS, CIRRHOSIS-  Patients have gross skin malformations leading to monster like appearance, and they prefer night. Sunscreens are mildly effective. </w:t>
      </w:r>
    </w:p>
    <w:p w:rsidR="00A7757E" w:rsidRPr="00C74D43" w:rsidRDefault="00A7757E" w:rsidP="00B64596">
      <w:pPr>
        <w:pStyle w:val="NoSpacing"/>
        <w:numPr>
          <w:ilvl w:val="0"/>
          <w:numId w:val="358"/>
        </w:numPr>
        <w:rPr>
          <w:sz w:val="24"/>
          <w:szCs w:val="24"/>
        </w:rPr>
      </w:pPr>
      <w:r w:rsidRPr="00C74D43">
        <w:rPr>
          <w:sz w:val="24"/>
          <w:szCs w:val="24"/>
        </w:rPr>
        <w:t>Urine – Red Brown – Natural Light; Pink To Red – Fluorescent Light</w:t>
      </w:r>
    </w:p>
    <w:p w:rsidR="00A7757E" w:rsidRPr="00C74D43" w:rsidRDefault="00A7757E" w:rsidP="00321D4C">
      <w:pPr>
        <w:pStyle w:val="NoSpacing"/>
        <w:rPr>
          <w:sz w:val="24"/>
          <w:szCs w:val="24"/>
        </w:rPr>
      </w:pPr>
    </w:p>
    <w:p w:rsidR="00A7757E" w:rsidRPr="00C74D43" w:rsidRDefault="00A7757E" w:rsidP="00321D4C">
      <w:pPr>
        <w:ind w:left="720"/>
        <w:jc w:val="both"/>
        <w:rPr>
          <w:rFonts w:cstheme="minorHAnsi"/>
          <w:sz w:val="24"/>
        </w:rPr>
      </w:pPr>
      <w:r w:rsidRPr="00C74D43">
        <w:rPr>
          <w:rFonts w:cstheme="minorHAnsi"/>
          <w:b/>
          <w:noProof/>
          <w:sz w:val="24"/>
          <w:u w:val="single"/>
          <w:lang w:val="en-US" w:eastAsia="en-US"/>
        </w:rPr>
        <w:drawing>
          <wp:inline distT="0" distB="0" distL="0" distR="0">
            <wp:extent cx="3938473" cy="2640787"/>
            <wp:effectExtent l="19050" t="0" r="0" b="0"/>
            <wp:docPr id="248" name="Picture 1" descr="porphy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rphyria"/>
                    <pic:cNvPicPr>
                      <a:picLocks noChangeAspect="1" noChangeArrowheads="1"/>
                    </pic:cNvPicPr>
                  </pic:nvPicPr>
                  <pic:blipFill>
                    <a:blip r:embed="rId106" cstate="print">
                      <a:grayscl/>
                      <a:lum bright="-3000" contrast="3000"/>
                    </a:blip>
                    <a:srcRect/>
                    <a:stretch>
                      <a:fillRect/>
                    </a:stretch>
                  </pic:blipFill>
                  <pic:spPr bwMode="auto">
                    <a:xfrm>
                      <a:off x="0" y="0"/>
                      <a:ext cx="3940489" cy="2642139"/>
                    </a:xfrm>
                    <a:prstGeom prst="rect">
                      <a:avLst/>
                    </a:prstGeom>
                    <a:noFill/>
                    <a:ln w="9525">
                      <a:noFill/>
                      <a:miter lim="800000"/>
                      <a:headEnd/>
                      <a:tailEnd/>
                    </a:ln>
                  </pic:spPr>
                </pic:pic>
              </a:graphicData>
            </a:graphic>
          </wp:inline>
        </w:drawing>
      </w:r>
    </w:p>
    <w:p w:rsidR="00A7757E" w:rsidRPr="00C74D43" w:rsidRDefault="00A7757E" w:rsidP="00B64596">
      <w:pPr>
        <w:numPr>
          <w:ilvl w:val="0"/>
          <w:numId w:val="295"/>
        </w:numPr>
        <w:spacing w:after="0" w:line="240" w:lineRule="auto"/>
        <w:rPr>
          <w:rFonts w:ascii="Arial" w:hAnsi="Arial" w:cs="Arial"/>
          <w:b/>
        </w:rPr>
      </w:pPr>
      <w:r w:rsidRPr="00C74D43">
        <w:rPr>
          <w:rFonts w:ascii="Arial" w:hAnsi="Arial" w:cs="Arial"/>
          <w:b/>
        </w:rPr>
        <w:lastRenderedPageBreak/>
        <w:t>a) Unonjugated Hyperbilirubinemia b) Conjugated  Hyperbilirubinemia</w:t>
      </w:r>
    </w:p>
    <w:p w:rsidR="00A7757E" w:rsidRPr="00C74D43" w:rsidRDefault="00A7757E" w:rsidP="00B64596">
      <w:pPr>
        <w:pStyle w:val="ListParagraph"/>
        <w:numPr>
          <w:ilvl w:val="0"/>
          <w:numId w:val="363"/>
        </w:numPr>
        <w:rPr>
          <w:rFonts w:cstheme="minorHAnsi"/>
          <w:sz w:val="24"/>
          <w:szCs w:val="24"/>
        </w:rPr>
      </w:pPr>
      <w:r w:rsidRPr="00C74D43">
        <w:rPr>
          <w:rFonts w:cstheme="minorHAnsi"/>
          <w:sz w:val="24"/>
          <w:szCs w:val="24"/>
        </w:rPr>
        <w:t>Bilirubin is the end product of catabolism of heme. Normal value of total bilirubin is 0.2 to o.8 mg/dl; unconjugated bilirubin is 0.2 to 0.6 mg/dl and conjugated bilirubin is 0 to 0.2 mg/dl</w:t>
      </w:r>
    </w:p>
    <w:p w:rsidR="00A7757E" w:rsidRPr="00C74D43" w:rsidRDefault="00A7757E" w:rsidP="00B64596">
      <w:pPr>
        <w:pStyle w:val="ListParagraph"/>
        <w:numPr>
          <w:ilvl w:val="0"/>
          <w:numId w:val="363"/>
        </w:numPr>
        <w:rPr>
          <w:rFonts w:cstheme="minorHAnsi"/>
          <w:sz w:val="24"/>
          <w:szCs w:val="24"/>
        </w:rPr>
      </w:pPr>
      <w:r w:rsidRPr="00C74D43">
        <w:rPr>
          <w:rFonts w:cstheme="minorHAnsi"/>
          <w:sz w:val="24"/>
          <w:szCs w:val="24"/>
        </w:rPr>
        <w:t xml:space="preserve">If the bilirubin level is elevated it is known as </w:t>
      </w:r>
      <w:r w:rsidRPr="00C74D43">
        <w:rPr>
          <w:rFonts w:cstheme="minorHAnsi"/>
          <w:b/>
          <w:sz w:val="24"/>
          <w:szCs w:val="24"/>
        </w:rPr>
        <w:t>Hyperbilirubinemia.</w:t>
      </w:r>
      <w:r w:rsidRPr="00C74D43">
        <w:rPr>
          <w:rFonts w:cstheme="minorHAnsi"/>
          <w:sz w:val="24"/>
          <w:szCs w:val="24"/>
        </w:rPr>
        <w:t xml:space="preserve"> Depending upon the type of bilirubin raised it is grouped as Conjugated or unconjugated hyperbilirubinemia.</w:t>
      </w:r>
    </w:p>
    <w:p w:rsidR="00A7757E" w:rsidRPr="00C74D43" w:rsidRDefault="00A7757E" w:rsidP="00B64596">
      <w:pPr>
        <w:pStyle w:val="ListParagraph"/>
        <w:numPr>
          <w:ilvl w:val="0"/>
          <w:numId w:val="323"/>
        </w:numPr>
        <w:rPr>
          <w:rFonts w:cstheme="minorHAnsi"/>
          <w:sz w:val="24"/>
          <w:szCs w:val="24"/>
        </w:rPr>
      </w:pPr>
      <w:r w:rsidRPr="00C74D43">
        <w:rPr>
          <w:rFonts w:cstheme="minorHAnsi"/>
          <w:b/>
          <w:sz w:val="24"/>
          <w:szCs w:val="24"/>
        </w:rPr>
        <w:t>A. Congenital Unconjugated Hyperbilirubinemia</w:t>
      </w:r>
      <w:r w:rsidRPr="00C74D43">
        <w:rPr>
          <w:rFonts w:cstheme="minorHAnsi"/>
          <w:sz w:val="24"/>
          <w:szCs w:val="24"/>
        </w:rPr>
        <w:t>:</w:t>
      </w:r>
    </w:p>
    <w:p w:rsidR="00A7757E" w:rsidRPr="00C74D43" w:rsidRDefault="00A7757E" w:rsidP="00B64596">
      <w:pPr>
        <w:pStyle w:val="ListParagraph"/>
        <w:numPr>
          <w:ilvl w:val="0"/>
          <w:numId w:val="322"/>
        </w:numPr>
        <w:rPr>
          <w:rFonts w:cstheme="minorHAnsi"/>
          <w:b/>
          <w:sz w:val="24"/>
          <w:szCs w:val="24"/>
        </w:rPr>
      </w:pPr>
      <w:r w:rsidRPr="00C74D43">
        <w:rPr>
          <w:rFonts w:cstheme="minorHAnsi"/>
          <w:b/>
          <w:sz w:val="24"/>
          <w:szCs w:val="24"/>
        </w:rPr>
        <w:t>Crigler Najjar syndrome Type I</w:t>
      </w:r>
    </w:p>
    <w:p w:rsidR="00A7757E" w:rsidRPr="00C74D43" w:rsidRDefault="00A7757E" w:rsidP="00A7757E">
      <w:pPr>
        <w:pStyle w:val="ListParagraph"/>
        <w:rPr>
          <w:rFonts w:cstheme="minorHAnsi"/>
          <w:sz w:val="24"/>
          <w:szCs w:val="24"/>
        </w:rPr>
      </w:pPr>
      <w:r w:rsidRPr="00C74D43">
        <w:rPr>
          <w:rFonts w:cstheme="minorHAnsi"/>
          <w:sz w:val="24"/>
          <w:szCs w:val="24"/>
        </w:rPr>
        <w:t>Deficiency: UDP glucuronyl transferase</w:t>
      </w:r>
    </w:p>
    <w:p w:rsidR="00A7757E" w:rsidRPr="00C74D43" w:rsidRDefault="00A7757E" w:rsidP="00A7757E">
      <w:pPr>
        <w:pStyle w:val="ListParagraph"/>
        <w:rPr>
          <w:rFonts w:cstheme="minorHAnsi"/>
          <w:sz w:val="24"/>
          <w:szCs w:val="24"/>
        </w:rPr>
      </w:pPr>
      <w:r w:rsidRPr="00C74D43">
        <w:rPr>
          <w:rFonts w:cstheme="minorHAnsi"/>
          <w:sz w:val="24"/>
          <w:szCs w:val="24"/>
        </w:rPr>
        <w:t>Characteristic feature: Defect in the conjugation of bilirubin. Jaundice appears within first 24 hours of life. Kernicterus occurs due to increased unconjugated bilirubin ( more than 20 mg/dl) and early death will occur</w:t>
      </w:r>
    </w:p>
    <w:p w:rsidR="00A7757E" w:rsidRPr="00C74D43" w:rsidRDefault="00A7757E" w:rsidP="00B64596">
      <w:pPr>
        <w:pStyle w:val="ListParagraph"/>
        <w:numPr>
          <w:ilvl w:val="0"/>
          <w:numId w:val="322"/>
        </w:numPr>
        <w:rPr>
          <w:rFonts w:cstheme="minorHAnsi"/>
          <w:b/>
          <w:sz w:val="24"/>
          <w:szCs w:val="24"/>
        </w:rPr>
      </w:pPr>
      <w:r w:rsidRPr="00C74D43">
        <w:rPr>
          <w:rFonts w:cstheme="minorHAnsi"/>
          <w:b/>
          <w:sz w:val="24"/>
          <w:szCs w:val="24"/>
        </w:rPr>
        <w:t xml:space="preserve">Crigler Najjar syndrome Type II – </w:t>
      </w:r>
      <w:r w:rsidRPr="00C74D43">
        <w:rPr>
          <w:rFonts w:cstheme="minorHAnsi"/>
          <w:sz w:val="24"/>
          <w:szCs w:val="24"/>
        </w:rPr>
        <w:t>milder form</w:t>
      </w:r>
    </w:p>
    <w:p w:rsidR="00A7757E" w:rsidRPr="00C74D43" w:rsidRDefault="00A7757E" w:rsidP="00A7757E">
      <w:pPr>
        <w:pStyle w:val="ListParagraph"/>
        <w:rPr>
          <w:rFonts w:cstheme="minorHAnsi"/>
          <w:sz w:val="24"/>
          <w:szCs w:val="24"/>
        </w:rPr>
      </w:pPr>
      <w:r w:rsidRPr="00C74D43">
        <w:rPr>
          <w:rFonts w:cstheme="minorHAnsi"/>
          <w:sz w:val="24"/>
          <w:szCs w:val="24"/>
        </w:rPr>
        <w:t>Enzyme deficiency is partial and survival rate is prolonged</w:t>
      </w:r>
    </w:p>
    <w:p w:rsidR="00A7757E" w:rsidRPr="00C74D43" w:rsidRDefault="00A7757E" w:rsidP="00A7757E">
      <w:pPr>
        <w:pStyle w:val="ListParagraph"/>
        <w:rPr>
          <w:rFonts w:cstheme="minorHAnsi"/>
          <w:sz w:val="24"/>
          <w:szCs w:val="24"/>
        </w:rPr>
      </w:pPr>
      <w:r w:rsidRPr="00C74D43">
        <w:rPr>
          <w:rFonts w:cstheme="minorHAnsi"/>
          <w:sz w:val="24"/>
          <w:szCs w:val="24"/>
        </w:rPr>
        <w:t>Bilirubin level does not exceed 20 mg/dl</w:t>
      </w:r>
    </w:p>
    <w:p w:rsidR="00A7757E" w:rsidRPr="00C74D43" w:rsidRDefault="00A7757E" w:rsidP="00B64596">
      <w:pPr>
        <w:pStyle w:val="ListParagraph"/>
        <w:numPr>
          <w:ilvl w:val="0"/>
          <w:numId w:val="322"/>
        </w:numPr>
        <w:rPr>
          <w:rFonts w:cstheme="minorHAnsi"/>
          <w:b/>
          <w:sz w:val="24"/>
          <w:szCs w:val="24"/>
        </w:rPr>
      </w:pPr>
      <w:r w:rsidRPr="00C74D43">
        <w:rPr>
          <w:rFonts w:cstheme="minorHAnsi"/>
          <w:b/>
          <w:sz w:val="24"/>
          <w:szCs w:val="24"/>
        </w:rPr>
        <w:t xml:space="preserve">Gilbert’s syndrome- </w:t>
      </w:r>
    </w:p>
    <w:p w:rsidR="00A7757E" w:rsidRPr="00C74D43" w:rsidRDefault="00A7757E" w:rsidP="00A7757E">
      <w:pPr>
        <w:pStyle w:val="ListParagraph"/>
        <w:rPr>
          <w:rFonts w:cstheme="minorHAnsi"/>
          <w:b/>
          <w:sz w:val="24"/>
          <w:szCs w:val="24"/>
        </w:rPr>
      </w:pPr>
      <w:r w:rsidRPr="00C74D43">
        <w:rPr>
          <w:rFonts w:cstheme="minorHAnsi"/>
          <w:sz w:val="24"/>
          <w:szCs w:val="24"/>
        </w:rPr>
        <w:t>Autosomal dominant trait</w:t>
      </w:r>
    </w:p>
    <w:p w:rsidR="00A7757E" w:rsidRPr="00C74D43" w:rsidRDefault="00A7757E" w:rsidP="00A7757E">
      <w:pPr>
        <w:pStyle w:val="ListParagraph"/>
        <w:rPr>
          <w:rFonts w:cstheme="minorHAnsi"/>
          <w:sz w:val="24"/>
          <w:szCs w:val="24"/>
        </w:rPr>
      </w:pPr>
      <w:r w:rsidRPr="00C74D43">
        <w:rPr>
          <w:rFonts w:cstheme="minorHAnsi"/>
          <w:sz w:val="24"/>
          <w:szCs w:val="24"/>
        </w:rPr>
        <w:t>Defect: in the uptake of bilirubin by the liver. Bilirubin level is around 3 mg/dl</w:t>
      </w:r>
    </w:p>
    <w:p w:rsidR="00A7757E" w:rsidRPr="00C74D43" w:rsidRDefault="00A7757E" w:rsidP="00A7757E">
      <w:pPr>
        <w:pStyle w:val="ListParagraph"/>
        <w:rPr>
          <w:rFonts w:cstheme="minorHAnsi"/>
          <w:sz w:val="24"/>
          <w:szCs w:val="24"/>
        </w:rPr>
      </w:pPr>
      <w:r w:rsidRPr="00C74D43">
        <w:rPr>
          <w:rFonts w:cstheme="minorHAnsi"/>
          <w:sz w:val="24"/>
          <w:szCs w:val="24"/>
        </w:rPr>
        <w:t xml:space="preserve">Patient is asymptomatic, except for the presence of mild jaundice.  </w:t>
      </w:r>
    </w:p>
    <w:p w:rsidR="00A7757E" w:rsidRPr="00C74D43" w:rsidRDefault="00A7757E" w:rsidP="00A7757E">
      <w:pPr>
        <w:rPr>
          <w:rFonts w:cstheme="minorHAnsi"/>
          <w:sz w:val="24"/>
          <w:szCs w:val="24"/>
        </w:rPr>
      </w:pPr>
      <w:r w:rsidRPr="00C74D43">
        <w:rPr>
          <w:rFonts w:cstheme="minorHAnsi"/>
          <w:b/>
          <w:sz w:val="24"/>
          <w:szCs w:val="24"/>
        </w:rPr>
        <w:t>B. Congenital Conjugated Hyperbilirubinemia</w:t>
      </w:r>
      <w:r w:rsidRPr="00C74D43">
        <w:rPr>
          <w:rFonts w:cstheme="minorHAnsi"/>
          <w:sz w:val="24"/>
          <w:szCs w:val="24"/>
        </w:rPr>
        <w:t>.</w:t>
      </w:r>
    </w:p>
    <w:p w:rsidR="00A7757E" w:rsidRPr="00C74D43" w:rsidRDefault="00A7757E" w:rsidP="00B64596">
      <w:pPr>
        <w:pStyle w:val="ListParagraph"/>
        <w:numPr>
          <w:ilvl w:val="0"/>
          <w:numId w:val="322"/>
        </w:numPr>
        <w:rPr>
          <w:rFonts w:cstheme="minorHAnsi"/>
          <w:b/>
          <w:sz w:val="24"/>
          <w:szCs w:val="24"/>
        </w:rPr>
      </w:pPr>
      <w:r w:rsidRPr="00C74D43">
        <w:rPr>
          <w:rFonts w:cstheme="minorHAnsi"/>
          <w:b/>
          <w:sz w:val="24"/>
          <w:szCs w:val="24"/>
        </w:rPr>
        <w:t>Dubin Johnson syndrome –</w:t>
      </w:r>
      <w:r w:rsidRPr="00C74D43">
        <w:rPr>
          <w:rFonts w:cstheme="minorHAnsi"/>
          <w:sz w:val="24"/>
          <w:szCs w:val="24"/>
        </w:rPr>
        <w:t>autosomal recessive trait</w:t>
      </w:r>
    </w:p>
    <w:p w:rsidR="00A7757E" w:rsidRPr="00C74D43" w:rsidRDefault="00A7757E" w:rsidP="00B64596">
      <w:pPr>
        <w:pStyle w:val="ListParagraph"/>
        <w:numPr>
          <w:ilvl w:val="0"/>
          <w:numId w:val="324"/>
        </w:numPr>
        <w:rPr>
          <w:rFonts w:cstheme="minorHAnsi"/>
          <w:sz w:val="24"/>
          <w:szCs w:val="24"/>
        </w:rPr>
      </w:pPr>
      <w:r w:rsidRPr="00C74D43">
        <w:rPr>
          <w:rFonts w:cstheme="minorHAnsi"/>
          <w:sz w:val="24"/>
          <w:szCs w:val="24"/>
        </w:rPr>
        <w:t>Defect: Defective ATP dependent anion transport in bile canaliculi due to mutation in MRP-2 protein which is responsible for the transport of conjugated bilirubin.</w:t>
      </w:r>
      <w:r w:rsidRPr="00C74D43">
        <w:rPr>
          <w:rFonts w:cstheme="minorHAnsi"/>
          <w:b/>
          <w:sz w:val="24"/>
          <w:szCs w:val="24"/>
        </w:rPr>
        <w:t xml:space="preserve"> </w:t>
      </w:r>
    </w:p>
    <w:p w:rsidR="00A7757E" w:rsidRPr="00C74D43" w:rsidRDefault="00A7757E" w:rsidP="00B64596">
      <w:pPr>
        <w:pStyle w:val="ListParagraph"/>
        <w:numPr>
          <w:ilvl w:val="0"/>
          <w:numId w:val="324"/>
        </w:numPr>
        <w:rPr>
          <w:rFonts w:cstheme="minorHAnsi"/>
          <w:sz w:val="24"/>
          <w:szCs w:val="24"/>
        </w:rPr>
      </w:pPr>
      <w:r w:rsidRPr="00C74D43">
        <w:rPr>
          <w:rFonts w:cstheme="minorHAnsi"/>
          <w:sz w:val="24"/>
          <w:szCs w:val="24"/>
        </w:rPr>
        <w:t>Defective excretion of conjugated bilirubin and so its level increased in blood.</w:t>
      </w:r>
    </w:p>
    <w:p w:rsidR="00A7757E" w:rsidRPr="00C74D43" w:rsidRDefault="00A7757E" w:rsidP="00B64596">
      <w:pPr>
        <w:pStyle w:val="ListParagraph"/>
        <w:numPr>
          <w:ilvl w:val="0"/>
          <w:numId w:val="324"/>
        </w:numPr>
        <w:rPr>
          <w:rFonts w:cstheme="minorHAnsi"/>
          <w:sz w:val="24"/>
          <w:szCs w:val="24"/>
        </w:rPr>
      </w:pPr>
      <w:r w:rsidRPr="00C74D43">
        <w:rPr>
          <w:rFonts w:cstheme="minorHAnsi"/>
          <w:sz w:val="24"/>
          <w:szCs w:val="24"/>
        </w:rPr>
        <w:t>Bilirubin gets deposited in the liver and the liver appears black. – Black liver jaundice</w:t>
      </w:r>
    </w:p>
    <w:p w:rsidR="00A7757E" w:rsidRPr="00C74D43" w:rsidRDefault="00A7757E" w:rsidP="00B64596">
      <w:pPr>
        <w:pStyle w:val="ListParagraph"/>
        <w:numPr>
          <w:ilvl w:val="0"/>
          <w:numId w:val="322"/>
        </w:numPr>
        <w:rPr>
          <w:rFonts w:cstheme="minorHAnsi"/>
          <w:b/>
          <w:sz w:val="24"/>
          <w:szCs w:val="24"/>
        </w:rPr>
      </w:pPr>
      <w:r w:rsidRPr="00C74D43">
        <w:rPr>
          <w:rFonts w:cstheme="minorHAnsi"/>
          <w:b/>
          <w:sz w:val="24"/>
          <w:szCs w:val="24"/>
        </w:rPr>
        <w:t>Rotor Syndrome:</w:t>
      </w:r>
    </w:p>
    <w:p w:rsidR="00A7757E" w:rsidRPr="00C74D43" w:rsidRDefault="00A7757E" w:rsidP="00B64596">
      <w:pPr>
        <w:pStyle w:val="ListParagraph"/>
        <w:numPr>
          <w:ilvl w:val="0"/>
          <w:numId w:val="325"/>
        </w:numPr>
        <w:rPr>
          <w:rFonts w:cstheme="minorHAnsi"/>
          <w:sz w:val="24"/>
          <w:szCs w:val="24"/>
        </w:rPr>
      </w:pPr>
      <w:r w:rsidRPr="00C74D43">
        <w:rPr>
          <w:rFonts w:cstheme="minorHAnsi"/>
          <w:sz w:val="24"/>
          <w:szCs w:val="24"/>
        </w:rPr>
        <w:t>It is inherited autosomal recessive. The exact cause is not identified</w:t>
      </w:r>
    </w:p>
    <w:p w:rsidR="00A7757E" w:rsidRPr="00C74D43" w:rsidRDefault="00A7757E" w:rsidP="00B64596">
      <w:pPr>
        <w:pStyle w:val="ListParagraph"/>
        <w:numPr>
          <w:ilvl w:val="0"/>
          <w:numId w:val="325"/>
        </w:numPr>
        <w:rPr>
          <w:rFonts w:cstheme="minorHAnsi"/>
          <w:sz w:val="24"/>
          <w:szCs w:val="24"/>
        </w:rPr>
      </w:pPr>
      <w:r w:rsidRPr="00C74D43">
        <w:rPr>
          <w:rFonts w:cstheme="minorHAnsi"/>
          <w:sz w:val="24"/>
          <w:szCs w:val="24"/>
        </w:rPr>
        <w:t xml:space="preserve">Bilirubin excretion is defective, but there is no deposit in the liver.  </w:t>
      </w:r>
    </w:p>
    <w:p w:rsidR="00A7757E" w:rsidRPr="00C74D43" w:rsidRDefault="00A7757E" w:rsidP="00B64596">
      <w:pPr>
        <w:numPr>
          <w:ilvl w:val="0"/>
          <w:numId w:val="295"/>
        </w:numPr>
        <w:spacing w:after="0" w:line="240" w:lineRule="auto"/>
        <w:rPr>
          <w:rFonts w:ascii="Arial" w:hAnsi="Arial" w:cs="Arial"/>
          <w:b/>
        </w:rPr>
      </w:pPr>
      <w:r w:rsidRPr="00C74D43">
        <w:rPr>
          <w:rFonts w:ascii="Arial" w:hAnsi="Arial" w:cs="Arial"/>
          <w:b/>
        </w:rPr>
        <w:t>van den Bergh reaction (Aug 2012</w:t>
      </w:r>
      <w:r w:rsidR="008C1B9D" w:rsidRPr="00C74D43">
        <w:rPr>
          <w:rFonts w:ascii="Arial" w:hAnsi="Arial" w:cs="Arial"/>
          <w:b/>
        </w:rPr>
        <w:t>, Oct 2014</w:t>
      </w:r>
      <w:r w:rsidRPr="00C74D43">
        <w:rPr>
          <w:rFonts w:ascii="Arial" w:hAnsi="Arial" w:cs="Arial"/>
          <w:b/>
        </w:rPr>
        <w:t>)</w:t>
      </w:r>
    </w:p>
    <w:p w:rsidR="00A7757E" w:rsidRPr="00C74D43" w:rsidRDefault="00A7757E" w:rsidP="00B64596">
      <w:pPr>
        <w:pStyle w:val="ListParagraph"/>
        <w:numPr>
          <w:ilvl w:val="0"/>
          <w:numId w:val="364"/>
        </w:numPr>
        <w:jc w:val="both"/>
        <w:rPr>
          <w:rFonts w:cs="Arial"/>
          <w:sz w:val="24"/>
          <w:szCs w:val="24"/>
        </w:rPr>
      </w:pPr>
      <w:r w:rsidRPr="00C74D43">
        <w:rPr>
          <w:rFonts w:cs="Arial"/>
          <w:sz w:val="24"/>
          <w:szCs w:val="24"/>
        </w:rPr>
        <w:t>Serum bilirubin is estimated by Van den Bergh test. Normal serum does not give positive Van den Bergh reaction</w:t>
      </w:r>
    </w:p>
    <w:p w:rsidR="00A7757E" w:rsidRPr="00C74D43" w:rsidRDefault="00A7757E" w:rsidP="00B64596">
      <w:pPr>
        <w:pStyle w:val="ListParagraph"/>
        <w:numPr>
          <w:ilvl w:val="0"/>
          <w:numId w:val="364"/>
        </w:numPr>
        <w:jc w:val="both"/>
        <w:rPr>
          <w:rFonts w:cs="Arial"/>
          <w:sz w:val="24"/>
          <w:szCs w:val="24"/>
        </w:rPr>
      </w:pPr>
      <w:r w:rsidRPr="00C74D43">
        <w:rPr>
          <w:rFonts w:cs="Arial"/>
          <w:sz w:val="24"/>
          <w:szCs w:val="24"/>
        </w:rPr>
        <w:t>Principle: Diazotised Sulphanilic acid reacts with bilirubin to form a purple colour complex called   azobilirubin.</w:t>
      </w:r>
    </w:p>
    <w:p w:rsidR="00A7757E" w:rsidRPr="00C74D43" w:rsidRDefault="00A7757E" w:rsidP="00B64596">
      <w:pPr>
        <w:pStyle w:val="ListParagraph"/>
        <w:numPr>
          <w:ilvl w:val="0"/>
          <w:numId w:val="364"/>
        </w:numPr>
        <w:jc w:val="both"/>
        <w:rPr>
          <w:rFonts w:cs="Arial"/>
          <w:sz w:val="24"/>
          <w:szCs w:val="24"/>
        </w:rPr>
      </w:pPr>
      <w:r w:rsidRPr="00C74D43">
        <w:rPr>
          <w:rFonts w:cs="Arial"/>
          <w:sz w:val="24"/>
          <w:szCs w:val="24"/>
        </w:rPr>
        <w:t>Reagents:</w:t>
      </w:r>
    </w:p>
    <w:p w:rsidR="00A7757E" w:rsidRPr="00C74D43" w:rsidRDefault="00A7757E" w:rsidP="00B64596">
      <w:pPr>
        <w:pStyle w:val="ListParagraph"/>
        <w:numPr>
          <w:ilvl w:val="0"/>
          <w:numId w:val="321"/>
        </w:numPr>
        <w:jc w:val="both"/>
        <w:rPr>
          <w:rFonts w:cs="Arial"/>
          <w:sz w:val="24"/>
          <w:szCs w:val="24"/>
        </w:rPr>
      </w:pPr>
      <w:r w:rsidRPr="00C74D43">
        <w:rPr>
          <w:rFonts w:cs="Arial"/>
          <w:sz w:val="24"/>
          <w:szCs w:val="24"/>
        </w:rPr>
        <w:t>Sulphanilic acid in HCL</w:t>
      </w:r>
    </w:p>
    <w:p w:rsidR="00A7757E" w:rsidRPr="00C74D43" w:rsidRDefault="00A7757E" w:rsidP="00B64596">
      <w:pPr>
        <w:pStyle w:val="ListParagraph"/>
        <w:numPr>
          <w:ilvl w:val="0"/>
          <w:numId w:val="321"/>
        </w:numPr>
        <w:jc w:val="both"/>
        <w:rPr>
          <w:rFonts w:cs="Arial"/>
          <w:sz w:val="24"/>
          <w:szCs w:val="24"/>
        </w:rPr>
      </w:pPr>
      <w:r w:rsidRPr="00C74D43">
        <w:rPr>
          <w:rFonts w:cs="Arial"/>
          <w:sz w:val="24"/>
          <w:szCs w:val="24"/>
        </w:rPr>
        <w:t>Sodium nitrate</w:t>
      </w:r>
    </w:p>
    <w:p w:rsidR="00A7757E" w:rsidRPr="00C74D43" w:rsidRDefault="00A7757E" w:rsidP="00A7757E">
      <w:pPr>
        <w:jc w:val="both"/>
        <w:rPr>
          <w:rFonts w:cs="Arial"/>
          <w:b/>
          <w:sz w:val="24"/>
          <w:szCs w:val="24"/>
        </w:rPr>
      </w:pPr>
      <w:r w:rsidRPr="00C74D43">
        <w:rPr>
          <w:rFonts w:cs="Arial"/>
          <w:b/>
          <w:sz w:val="24"/>
          <w:szCs w:val="24"/>
        </w:rPr>
        <w:t>Types of van den Bergh reaction and their significance:</w:t>
      </w:r>
    </w:p>
    <w:p w:rsidR="00A7757E" w:rsidRPr="00C74D43" w:rsidRDefault="00A7757E" w:rsidP="00B64596">
      <w:pPr>
        <w:pStyle w:val="ListParagraph"/>
        <w:numPr>
          <w:ilvl w:val="0"/>
          <w:numId w:val="320"/>
        </w:numPr>
        <w:jc w:val="both"/>
        <w:rPr>
          <w:rFonts w:cs="Arial"/>
          <w:sz w:val="24"/>
          <w:szCs w:val="24"/>
        </w:rPr>
      </w:pPr>
      <w:r w:rsidRPr="00C74D43">
        <w:rPr>
          <w:rFonts w:cs="Arial"/>
          <w:sz w:val="24"/>
          <w:szCs w:val="24"/>
        </w:rPr>
        <w:t>Indirect van den Bergh test: Unconjugated bilirubin in blood gives positive test. This test helps in diagnosing pre-hepatic and hepatic jaundice</w:t>
      </w:r>
    </w:p>
    <w:p w:rsidR="00A7757E" w:rsidRPr="00C74D43" w:rsidRDefault="00A7757E" w:rsidP="00B64596">
      <w:pPr>
        <w:pStyle w:val="ListParagraph"/>
        <w:numPr>
          <w:ilvl w:val="0"/>
          <w:numId w:val="320"/>
        </w:numPr>
        <w:jc w:val="both"/>
        <w:rPr>
          <w:rFonts w:cs="Arial"/>
          <w:sz w:val="24"/>
          <w:szCs w:val="24"/>
        </w:rPr>
      </w:pPr>
      <w:r w:rsidRPr="00C74D43">
        <w:rPr>
          <w:rFonts w:cs="Arial"/>
          <w:sz w:val="24"/>
          <w:szCs w:val="24"/>
        </w:rPr>
        <w:t>Direct van den Bergh test: conjugated bilirubin present in the blood gives immediate positive test. This test helps in detection of post hepatic jaundice</w:t>
      </w:r>
    </w:p>
    <w:p w:rsidR="00A7757E" w:rsidRPr="00C74D43" w:rsidRDefault="00A7757E" w:rsidP="00B64596">
      <w:pPr>
        <w:pStyle w:val="ListParagraph"/>
        <w:numPr>
          <w:ilvl w:val="0"/>
          <w:numId w:val="320"/>
        </w:numPr>
        <w:jc w:val="both"/>
        <w:rPr>
          <w:rFonts w:cs="Arial"/>
          <w:sz w:val="24"/>
          <w:szCs w:val="24"/>
        </w:rPr>
      </w:pPr>
      <w:r w:rsidRPr="00C74D43">
        <w:rPr>
          <w:rFonts w:cs="Arial"/>
          <w:sz w:val="24"/>
          <w:szCs w:val="24"/>
        </w:rPr>
        <w:t>Biphasic test: when both conjugated and unconjugated bilirubin are present in higher amount in the sample, a purple colour produced immediately and the colour is intensified on adding alcohol. This is specific for hepatocellular jaundice</w:t>
      </w:r>
    </w:p>
    <w:p w:rsidR="00A7757E" w:rsidRPr="00C74D43" w:rsidRDefault="00A7757E" w:rsidP="00B64596">
      <w:pPr>
        <w:numPr>
          <w:ilvl w:val="0"/>
          <w:numId w:val="295"/>
        </w:numPr>
        <w:spacing w:after="0" w:line="240" w:lineRule="auto"/>
        <w:rPr>
          <w:rFonts w:ascii="Arial" w:hAnsi="Arial" w:cs="Arial"/>
          <w:b/>
        </w:rPr>
      </w:pPr>
      <w:r w:rsidRPr="00C74D43">
        <w:rPr>
          <w:rFonts w:ascii="Arial" w:hAnsi="Arial" w:cs="Arial"/>
          <w:b/>
        </w:rPr>
        <w:t>Jaundice – Prehepatic (Hemolytic), Hepatic  &amp; Post hepatic (Obstructive)</w:t>
      </w:r>
      <w:r w:rsidR="008C1B9D" w:rsidRPr="00C74D43">
        <w:rPr>
          <w:rFonts w:ascii="Arial" w:hAnsi="Arial" w:cs="Arial"/>
          <w:b/>
        </w:rPr>
        <w:t>(Oct 2014)</w:t>
      </w:r>
    </w:p>
    <w:p w:rsidR="00A7757E" w:rsidRPr="00C74D43" w:rsidRDefault="00A7757E" w:rsidP="00B64596">
      <w:pPr>
        <w:pStyle w:val="ListParagraph"/>
        <w:numPr>
          <w:ilvl w:val="0"/>
          <w:numId w:val="375"/>
        </w:numPr>
        <w:rPr>
          <w:rFonts w:cstheme="minorHAnsi"/>
          <w:sz w:val="24"/>
          <w:szCs w:val="24"/>
        </w:rPr>
      </w:pPr>
      <w:r w:rsidRPr="00C74D43">
        <w:rPr>
          <w:rFonts w:cstheme="minorHAnsi"/>
          <w:sz w:val="24"/>
          <w:szCs w:val="24"/>
        </w:rPr>
        <w:t xml:space="preserve">Bilirubin is the end product of catabolism of heme. Normal value of total bilirubin is 0.2 to o.8 mg/dl; unconjugated bilirubin is 0.2 to 0.6 mg/dl and conjugated bilirubin is 0 to 0.2 mg/dl. </w:t>
      </w:r>
    </w:p>
    <w:p w:rsidR="00A7757E" w:rsidRPr="00C74D43" w:rsidRDefault="00A7757E" w:rsidP="00B64596">
      <w:pPr>
        <w:pStyle w:val="ListParagraph"/>
        <w:numPr>
          <w:ilvl w:val="0"/>
          <w:numId w:val="375"/>
        </w:numPr>
        <w:rPr>
          <w:rFonts w:cstheme="minorHAnsi"/>
          <w:sz w:val="24"/>
          <w:szCs w:val="24"/>
        </w:rPr>
      </w:pPr>
      <w:r w:rsidRPr="00C74D43">
        <w:rPr>
          <w:rFonts w:cstheme="minorHAnsi"/>
          <w:sz w:val="24"/>
          <w:szCs w:val="24"/>
        </w:rPr>
        <w:lastRenderedPageBreak/>
        <w:t xml:space="preserve">If the levels are increased the person becomes jaundiced or icteric. There will be yellowish discolouration of sclera, conjunctiva, skin and mucous membrane </w:t>
      </w:r>
    </w:p>
    <w:p w:rsidR="00A7757E" w:rsidRPr="00C74D43" w:rsidRDefault="00A7757E" w:rsidP="00B64596">
      <w:pPr>
        <w:pStyle w:val="ListParagraph"/>
        <w:numPr>
          <w:ilvl w:val="0"/>
          <w:numId w:val="375"/>
        </w:numPr>
        <w:rPr>
          <w:sz w:val="24"/>
        </w:rPr>
      </w:pPr>
      <w:r w:rsidRPr="00C74D43">
        <w:rPr>
          <w:rFonts w:cstheme="minorHAnsi"/>
          <w:sz w:val="24"/>
          <w:szCs w:val="24"/>
        </w:rPr>
        <w:t>There are 3 types of jaundice –</w:t>
      </w:r>
      <w:r w:rsidRPr="00C74D43">
        <w:rPr>
          <w:sz w:val="24"/>
          <w:u w:val="single"/>
        </w:rPr>
        <w:t xml:space="preserve"> </w:t>
      </w:r>
      <w:r w:rsidRPr="00C74D43">
        <w:rPr>
          <w:sz w:val="24"/>
        </w:rPr>
        <w:t xml:space="preserve">Hemolytic (Prehepatic) jaundice, Hepatocellular (Hepatic) jaundice and obstructive (Post hepatic) – due to acquired causes. </w:t>
      </w:r>
    </w:p>
    <w:p w:rsidR="00A7757E" w:rsidRPr="00C74D43" w:rsidRDefault="00A7757E" w:rsidP="00B64596">
      <w:pPr>
        <w:pStyle w:val="ListParagraph"/>
        <w:numPr>
          <w:ilvl w:val="0"/>
          <w:numId w:val="376"/>
        </w:numPr>
        <w:rPr>
          <w:b/>
          <w:sz w:val="24"/>
        </w:rPr>
      </w:pPr>
      <w:r w:rsidRPr="00C74D43">
        <w:rPr>
          <w:b/>
          <w:sz w:val="24"/>
        </w:rPr>
        <w:t>Prehepatic (Hemolytic jaundice):</w:t>
      </w:r>
    </w:p>
    <w:p w:rsidR="00A7757E" w:rsidRPr="00C74D43" w:rsidRDefault="00A7757E" w:rsidP="00A7757E">
      <w:pPr>
        <w:pStyle w:val="ListParagraph"/>
        <w:ind w:left="360"/>
        <w:rPr>
          <w:sz w:val="24"/>
        </w:rPr>
      </w:pPr>
      <w:r w:rsidRPr="00C74D43">
        <w:rPr>
          <w:sz w:val="24"/>
        </w:rPr>
        <w:t>This is due to increased break down of Hb to bilirubin due to hemolysis and the level of unconjugated bilirubin is high. Urine is normal in colour and hence it is called acholuric jaundice</w:t>
      </w:r>
    </w:p>
    <w:p w:rsidR="00A7757E" w:rsidRPr="00C74D43" w:rsidRDefault="00A7757E" w:rsidP="00A7757E">
      <w:pPr>
        <w:pStyle w:val="ListParagraph"/>
        <w:ind w:left="360"/>
        <w:rPr>
          <w:sz w:val="24"/>
        </w:rPr>
      </w:pPr>
      <w:r w:rsidRPr="00C74D43">
        <w:rPr>
          <w:sz w:val="24"/>
        </w:rPr>
        <w:t xml:space="preserve">Causes: </w:t>
      </w:r>
    </w:p>
    <w:p w:rsidR="00A7757E" w:rsidRPr="00C74D43" w:rsidRDefault="00A7757E" w:rsidP="00B64596">
      <w:pPr>
        <w:pStyle w:val="ListParagraph"/>
        <w:numPr>
          <w:ilvl w:val="0"/>
          <w:numId w:val="377"/>
        </w:numPr>
        <w:rPr>
          <w:sz w:val="24"/>
        </w:rPr>
      </w:pPr>
      <w:r w:rsidRPr="00C74D43">
        <w:rPr>
          <w:sz w:val="24"/>
        </w:rPr>
        <w:t>Rh incompatibility – new born; erythroblastosis fetalis</w:t>
      </w:r>
    </w:p>
    <w:p w:rsidR="00A7757E" w:rsidRPr="00C74D43" w:rsidRDefault="00A7757E" w:rsidP="00B64596">
      <w:pPr>
        <w:pStyle w:val="ListParagraph"/>
        <w:numPr>
          <w:ilvl w:val="0"/>
          <w:numId w:val="377"/>
        </w:numPr>
        <w:rPr>
          <w:sz w:val="24"/>
        </w:rPr>
      </w:pPr>
      <w:r w:rsidRPr="00C74D43">
        <w:rPr>
          <w:sz w:val="24"/>
        </w:rPr>
        <w:t>Incompatible blood transfusion</w:t>
      </w:r>
    </w:p>
    <w:p w:rsidR="00A7757E" w:rsidRPr="00C74D43" w:rsidRDefault="00A7757E" w:rsidP="00B64596">
      <w:pPr>
        <w:pStyle w:val="ListParagraph"/>
        <w:numPr>
          <w:ilvl w:val="0"/>
          <w:numId w:val="377"/>
        </w:numPr>
        <w:rPr>
          <w:sz w:val="24"/>
        </w:rPr>
      </w:pPr>
      <w:r w:rsidRPr="00C74D43">
        <w:rPr>
          <w:sz w:val="24"/>
        </w:rPr>
        <w:t>Congenital spherocytosis- Sickle cell Hb</w:t>
      </w:r>
    </w:p>
    <w:p w:rsidR="00A7757E" w:rsidRPr="00C74D43" w:rsidRDefault="00A7757E" w:rsidP="00B64596">
      <w:pPr>
        <w:pStyle w:val="ListParagraph"/>
        <w:numPr>
          <w:ilvl w:val="0"/>
          <w:numId w:val="377"/>
        </w:numPr>
        <w:rPr>
          <w:sz w:val="24"/>
        </w:rPr>
      </w:pPr>
      <w:r w:rsidRPr="00C74D43">
        <w:rPr>
          <w:sz w:val="24"/>
        </w:rPr>
        <w:t>Glucose 6 phosphate dehydrogenase deficiency</w:t>
      </w:r>
    </w:p>
    <w:p w:rsidR="00A7757E" w:rsidRPr="00C74D43" w:rsidRDefault="00A7757E" w:rsidP="00A7757E">
      <w:pPr>
        <w:pStyle w:val="NoSpacing"/>
        <w:rPr>
          <w:sz w:val="24"/>
          <w:szCs w:val="24"/>
        </w:rPr>
      </w:pPr>
      <w:r w:rsidRPr="00C74D43">
        <w:rPr>
          <w:sz w:val="24"/>
          <w:szCs w:val="24"/>
        </w:rPr>
        <w:t>Biochemical features:</w:t>
      </w:r>
    </w:p>
    <w:p w:rsidR="00A7757E" w:rsidRPr="00C74D43" w:rsidRDefault="00A7757E" w:rsidP="00B64596">
      <w:pPr>
        <w:pStyle w:val="NoSpacing"/>
        <w:numPr>
          <w:ilvl w:val="0"/>
          <w:numId w:val="378"/>
        </w:numPr>
        <w:rPr>
          <w:sz w:val="24"/>
          <w:szCs w:val="24"/>
        </w:rPr>
      </w:pPr>
      <w:r w:rsidRPr="00C74D43">
        <w:rPr>
          <w:sz w:val="24"/>
          <w:szCs w:val="24"/>
        </w:rPr>
        <w:t>Unconjugated Bilirubin - Increased in plasma</w:t>
      </w:r>
    </w:p>
    <w:p w:rsidR="00A7757E" w:rsidRPr="00C74D43" w:rsidRDefault="00A7757E" w:rsidP="00B64596">
      <w:pPr>
        <w:pStyle w:val="NoSpacing"/>
        <w:numPr>
          <w:ilvl w:val="0"/>
          <w:numId w:val="378"/>
        </w:numPr>
        <w:rPr>
          <w:sz w:val="24"/>
          <w:szCs w:val="24"/>
        </w:rPr>
      </w:pPr>
      <w:r w:rsidRPr="00C74D43">
        <w:rPr>
          <w:sz w:val="24"/>
          <w:szCs w:val="24"/>
        </w:rPr>
        <w:t>Urobilinogen – increased in urine and faeces</w:t>
      </w:r>
    </w:p>
    <w:p w:rsidR="00A7757E" w:rsidRPr="00C74D43" w:rsidRDefault="00A7757E" w:rsidP="00B64596">
      <w:pPr>
        <w:pStyle w:val="NoSpacing"/>
        <w:numPr>
          <w:ilvl w:val="0"/>
          <w:numId w:val="378"/>
        </w:numPr>
        <w:rPr>
          <w:sz w:val="24"/>
          <w:szCs w:val="24"/>
        </w:rPr>
      </w:pPr>
      <w:r w:rsidRPr="00C74D43">
        <w:rPr>
          <w:sz w:val="24"/>
          <w:szCs w:val="24"/>
        </w:rPr>
        <w:t>Absence of bilirubin in urine</w:t>
      </w:r>
    </w:p>
    <w:p w:rsidR="00A7757E" w:rsidRPr="00C74D43" w:rsidRDefault="00A7757E" w:rsidP="00B64596">
      <w:pPr>
        <w:pStyle w:val="NoSpacing"/>
        <w:numPr>
          <w:ilvl w:val="0"/>
          <w:numId w:val="376"/>
        </w:numPr>
        <w:rPr>
          <w:sz w:val="24"/>
          <w:szCs w:val="24"/>
        </w:rPr>
      </w:pPr>
      <w:r w:rsidRPr="00C74D43">
        <w:rPr>
          <w:b/>
          <w:sz w:val="24"/>
          <w:szCs w:val="24"/>
        </w:rPr>
        <w:t>Hepatic (Hepatocellular jaundice):</w:t>
      </w:r>
      <w:r w:rsidR="00056788" w:rsidRPr="00C74D43">
        <w:rPr>
          <w:b/>
          <w:sz w:val="24"/>
          <w:szCs w:val="24"/>
        </w:rPr>
        <w:t xml:space="preserve"> (Aug 2012- 2 marks- Biochemical features)</w:t>
      </w:r>
    </w:p>
    <w:p w:rsidR="00A7757E" w:rsidRPr="00C74D43" w:rsidRDefault="00A7757E" w:rsidP="00A7757E">
      <w:pPr>
        <w:pStyle w:val="NoSpacing"/>
        <w:ind w:left="360"/>
        <w:rPr>
          <w:sz w:val="24"/>
          <w:szCs w:val="24"/>
        </w:rPr>
      </w:pPr>
      <w:r w:rsidRPr="00C74D43">
        <w:rPr>
          <w:sz w:val="24"/>
          <w:szCs w:val="24"/>
        </w:rPr>
        <w:t>This is due to disorder of liver parenchymal cells which impairs the conjugation and excretion of bilirubin</w:t>
      </w:r>
    </w:p>
    <w:p w:rsidR="00A7757E" w:rsidRPr="00C74D43" w:rsidRDefault="00A7757E" w:rsidP="00A7757E">
      <w:pPr>
        <w:pStyle w:val="NoSpacing"/>
        <w:ind w:left="360"/>
        <w:rPr>
          <w:sz w:val="24"/>
          <w:szCs w:val="24"/>
        </w:rPr>
      </w:pPr>
      <w:r w:rsidRPr="00C74D43">
        <w:rPr>
          <w:sz w:val="24"/>
          <w:szCs w:val="24"/>
        </w:rPr>
        <w:t>Causes:</w:t>
      </w:r>
    </w:p>
    <w:p w:rsidR="00A7757E" w:rsidRPr="00C74D43" w:rsidRDefault="00A7757E" w:rsidP="00B64596">
      <w:pPr>
        <w:pStyle w:val="NoSpacing"/>
        <w:numPr>
          <w:ilvl w:val="0"/>
          <w:numId w:val="379"/>
        </w:numPr>
        <w:rPr>
          <w:sz w:val="24"/>
          <w:szCs w:val="24"/>
        </w:rPr>
      </w:pPr>
      <w:r w:rsidRPr="00C74D43">
        <w:rPr>
          <w:sz w:val="24"/>
          <w:szCs w:val="24"/>
        </w:rPr>
        <w:t xml:space="preserve">Infections – Viral Hepatitis </w:t>
      </w:r>
    </w:p>
    <w:p w:rsidR="00A7757E" w:rsidRPr="00C74D43" w:rsidRDefault="00A7757E" w:rsidP="00B64596">
      <w:pPr>
        <w:pStyle w:val="NoSpacing"/>
        <w:numPr>
          <w:ilvl w:val="0"/>
          <w:numId w:val="379"/>
        </w:numPr>
        <w:rPr>
          <w:sz w:val="24"/>
          <w:szCs w:val="24"/>
        </w:rPr>
      </w:pPr>
      <w:r w:rsidRPr="00C74D43">
        <w:rPr>
          <w:sz w:val="24"/>
          <w:szCs w:val="24"/>
        </w:rPr>
        <w:t>Toxins-  alcohol, chloroform, carbon tetrachloride</w:t>
      </w:r>
    </w:p>
    <w:p w:rsidR="00A7757E" w:rsidRPr="00C74D43" w:rsidRDefault="00A7757E" w:rsidP="00B64596">
      <w:pPr>
        <w:pStyle w:val="NoSpacing"/>
        <w:numPr>
          <w:ilvl w:val="0"/>
          <w:numId w:val="379"/>
        </w:numPr>
        <w:rPr>
          <w:sz w:val="24"/>
          <w:szCs w:val="24"/>
        </w:rPr>
      </w:pPr>
      <w:r w:rsidRPr="00C74D43">
        <w:rPr>
          <w:sz w:val="24"/>
          <w:szCs w:val="24"/>
        </w:rPr>
        <w:t>Hepato toxic Drugs</w:t>
      </w:r>
    </w:p>
    <w:p w:rsidR="00A7757E" w:rsidRPr="00C74D43" w:rsidRDefault="00A7757E" w:rsidP="00B64596">
      <w:pPr>
        <w:pStyle w:val="NoSpacing"/>
        <w:numPr>
          <w:ilvl w:val="0"/>
          <w:numId w:val="379"/>
        </w:numPr>
        <w:rPr>
          <w:sz w:val="24"/>
          <w:szCs w:val="24"/>
        </w:rPr>
      </w:pPr>
      <w:r w:rsidRPr="00C74D43">
        <w:rPr>
          <w:sz w:val="24"/>
          <w:szCs w:val="24"/>
        </w:rPr>
        <w:t>Cirrhosis</w:t>
      </w:r>
    </w:p>
    <w:p w:rsidR="00A7757E" w:rsidRPr="00C74D43" w:rsidRDefault="00A7757E" w:rsidP="00A7757E">
      <w:pPr>
        <w:pStyle w:val="NoSpacing"/>
        <w:rPr>
          <w:sz w:val="24"/>
          <w:szCs w:val="24"/>
        </w:rPr>
      </w:pPr>
      <w:r w:rsidRPr="00C74D43">
        <w:rPr>
          <w:sz w:val="24"/>
          <w:szCs w:val="24"/>
        </w:rPr>
        <w:t xml:space="preserve">Biochemical features: </w:t>
      </w:r>
    </w:p>
    <w:p w:rsidR="00A7757E" w:rsidRPr="00C74D43" w:rsidRDefault="00A7757E" w:rsidP="00B64596">
      <w:pPr>
        <w:pStyle w:val="NoSpacing"/>
        <w:numPr>
          <w:ilvl w:val="0"/>
          <w:numId w:val="380"/>
        </w:numPr>
        <w:rPr>
          <w:sz w:val="24"/>
          <w:szCs w:val="24"/>
        </w:rPr>
      </w:pPr>
      <w:r w:rsidRPr="00C74D43">
        <w:rPr>
          <w:sz w:val="24"/>
          <w:szCs w:val="24"/>
        </w:rPr>
        <w:t>Increase in plasma conjugated and unconjugated bilirubin</w:t>
      </w:r>
    </w:p>
    <w:p w:rsidR="00A7757E" w:rsidRPr="00C74D43" w:rsidRDefault="00A7757E" w:rsidP="00B64596">
      <w:pPr>
        <w:pStyle w:val="NoSpacing"/>
        <w:numPr>
          <w:ilvl w:val="0"/>
          <w:numId w:val="380"/>
        </w:numPr>
        <w:rPr>
          <w:sz w:val="24"/>
          <w:szCs w:val="24"/>
        </w:rPr>
      </w:pPr>
      <w:r w:rsidRPr="00C74D43">
        <w:rPr>
          <w:sz w:val="24"/>
          <w:szCs w:val="24"/>
        </w:rPr>
        <w:t>Decreased level of urobilinogen – urine and faeces</w:t>
      </w:r>
    </w:p>
    <w:p w:rsidR="00A7757E" w:rsidRPr="00C74D43" w:rsidRDefault="00A7757E" w:rsidP="00B64596">
      <w:pPr>
        <w:pStyle w:val="NoSpacing"/>
        <w:numPr>
          <w:ilvl w:val="0"/>
          <w:numId w:val="380"/>
        </w:numPr>
        <w:rPr>
          <w:sz w:val="24"/>
          <w:szCs w:val="24"/>
        </w:rPr>
      </w:pPr>
      <w:r w:rsidRPr="00C74D43">
        <w:rPr>
          <w:sz w:val="24"/>
          <w:szCs w:val="24"/>
        </w:rPr>
        <w:t>Presence of bilirubin in urine</w:t>
      </w:r>
    </w:p>
    <w:p w:rsidR="00A7757E" w:rsidRPr="00C74D43" w:rsidRDefault="00A7757E" w:rsidP="00B64596">
      <w:pPr>
        <w:pStyle w:val="NoSpacing"/>
        <w:numPr>
          <w:ilvl w:val="0"/>
          <w:numId w:val="380"/>
        </w:numPr>
        <w:rPr>
          <w:sz w:val="24"/>
          <w:szCs w:val="24"/>
        </w:rPr>
      </w:pPr>
      <w:r w:rsidRPr="00C74D43">
        <w:rPr>
          <w:sz w:val="24"/>
          <w:szCs w:val="24"/>
        </w:rPr>
        <w:t>Increased level of serum ALT</w:t>
      </w:r>
    </w:p>
    <w:p w:rsidR="00A7757E" w:rsidRPr="00C74D43" w:rsidRDefault="00A7757E" w:rsidP="00A7757E">
      <w:pPr>
        <w:spacing w:after="0" w:line="240" w:lineRule="auto"/>
        <w:rPr>
          <w:rFonts w:ascii="Arial" w:hAnsi="Arial" w:cs="Arial"/>
          <w:b/>
        </w:rPr>
      </w:pPr>
    </w:p>
    <w:p w:rsidR="00A7757E" w:rsidRPr="00C74D43" w:rsidRDefault="00A7757E" w:rsidP="00A7757E">
      <w:pPr>
        <w:jc w:val="both"/>
        <w:rPr>
          <w:b/>
          <w:sz w:val="24"/>
          <w:szCs w:val="24"/>
        </w:rPr>
      </w:pPr>
      <w:r w:rsidRPr="00C74D43">
        <w:rPr>
          <w:b/>
          <w:sz w:val="24"/>
          <w:szCs w:val="24"/>
        </w:rPr>
        <w:t>C)</w:t>
      </w:r>
      <w:r w:rsidR="00056788" w:rsidRPr="00C74D43">
        <w:rPr>
          <w:b/>
          <w:sz w:val="24"/>
          <w:szCs w:val="24"/>
        </w:rPr>
        <w:t xml:space="preserve">  </w:t>
      </w:r>
      <w:r w:rsidRPr="00C74D43">
        <w:rPr>
          <w:b/>
          <w:sz w:val="24"/>
          <w:szCs w:val="24"/>
        </w:rPr>
        <w:t>Obstructive jaundice (Post hepatic jaundice)</w:t>
      </w:r>
    </w:p>
    <w:p w:rsidR="00A7757E" w:rsidRPr="00C74D43" w:rsidRDefault="00A7757E" w:rsidP="00A7757E">
      <w:pPr>
        <w:jc w:val="both"/>
        <w:rPr>
          <w:sz w:val="24"/>
          <w:szCs w:val="24"/>
        </w:rPr>
      </w:pPr>
      <w:r w:rsidRPr="00C74D43">
        <w:rPr>
          <w:sz w:val="24"/>
          <w:szCs w:val="24"/>
        </w:rPr>
        <w:t xml:space="preserve">This is due to Cholestasis or obstruction in the passage of conjugated bilirubin from liver cells to the intestine. The obstruction may be intra hepatic or extra hepatic. </w:t>
      </w:r>
    </w:p>
    <w:p w:rsidR="00A7757E" w:rsidRPr="00C74D43" w:rsidRDefault="00A7757E" w:rsidP="00A7757E">
      <w:pPr>
        <w:jc w:val="both"/>
        <w:rPr>
          <w:b/>
          <w:sz w:val="24"/>
          <w:szCs w:val="24"/>
        </w:rPr>
      </w:pPr>
      <w:r w:rsidRPr="00C74D43">
        <w:rPr>
          <w:b/>
          <w:sz w:val="24"/>
          <w:szCs w:val="24"/>
        </w:rPr>
        <w:t>Common Causes of obstructive jaundice:</w:t>
      </w:r>
    </w:p>
    <w:p w:rsidR="00A7757E" w:rsidRPr="00C74D43" w:rsidRDefault="00A7757E" w:rsidP="00A7757E">
      <w:pPr>
        <w:jc w:val="both"/>
        <w:rPr>
          <w:sz w:val="24"/>
          <w:szCs w:val="24"/>
        </w:rPr>
      </w:pPr>
      <w:r w:rsidRPr="00C74D43">
        <w:rPr>
          <w:sz w:val="24"/>
          <w:szCs w:val="24"/>
        </w:rPr>
        <w:t>Intra hepatic cholestasis –Due to chronic active hepatitis, biliary cirrhosis, lymphomas, obstructive stage of viral hepatitis</w:t>
      </w:r>
    </w:p>
    <w:p w:rsidR="00A7757E" w:rsidRPr="00C74D43" w:rsidRDefault="00A7757E" w:rsidP="00A7757E">
      <w:pPr>
        <w:jc w:val="both"/>
        <w:rPr>
          <w:sz w:val="24"/>
          <w:szCs w:val="24"/>
        </w:rPr>
      </w:pPr>
      <w:r w:rsidRPr="00C74D43">
        <w:rPr>
          <w:sz w:val="24"/>
          <w:szCs w:val="24"/>
        </w:rPr>
        <w:t>Extra hepatic Cholestasis – Due to stones in gall bladder or biliary tract, Stricture of biliary canaliculi, Carcinoma of head of pancreas or enlarged lymph glands pressing on the bile duct</w:t>
      </w:r>
    </w:p>
    <w:p w:rsidR="00A7757E" w:rsidRPr="00C74D43" w:rsidRDefault="00A7757E" w:rsidP="00A7757E">
      <w:pPr>
        <w:jc w:val="both"/>
      </w:pPr>
      <w:r w:rsidRPr="00C74D43">
        <w:t xml:space="preserve"> </w:t>
      </w:r>
      <w:r w:rsidRPr="00C74D43">
        <w:rPr>
          <w:b/>
          <w:sz w:val="24"/>
          <w:szCs w:val="24"/>
        </w:rPr>
        <w:t>Biochemical findings in obstructive jaundice</w:t>
      </w:r>
      <w:r w:rsidRPr="00C74D43">
        <w:t>:</w:t>
      </w:r>
    </w:p>
    <w:p w:rsidR="00A7757E" w:rsidRPr="00C74D43" w:rsidRDefault="00A7757E" w:rsidP="00B64596">
      <w:pPr>
        <w:pStyle w:val="ListParagraph"/>
        <w:numPr>
          <w:ilvl w:val="0"/>
          <w:numId w:val="373"/>
        </w:numPr>
        <w:jc w:val="both"/>
        <w:rPr>
          <w:sz w:val="24"/>
          <w:szCs w:val="24"/>
        </w:rPr>
      </w:pPr>
      <w:r w:rsidRPr="00C74D43">
        <w:rPr>
          <w:sz w:val="24"/>
          <w:szCs w:val="24"/>
        </w:rPr>
        <w:t>Conjugated bilirubin is increased in blood</w:t>
      </w:r>
    </w:p>
    <w:p w:rsidR="00A7757E" w:rsidRPr="00C74D43" w:rsidRDefault="00A7757E" w:rsidP="00B64596">
      <w:pPr>
        <w:pStyle w:val="ListParagraph"/>
        <w:numPr>
          <w:ilvl w:val="0"/>
          <w:numId w:val="373"/>
        </w:numPr>
        <w:jc w:val="both"/>
        <w:rPr>
          <w:sz w:val="24"/>
          <w:szCs w:val="24"/>
        </w:rPr>
      </w:pPr>
      <w:r w:rsidRPr="00C74D43">
        <w:rPr>
          <w:sz w:val="24"/>
          <w:szCs w:val="24"/>
        </w:rPr>
        <w:t xml:space="preserve">Increased level of serum Alkaline phosphatase enzyme </w:t>
      </w:r>
    </w:p>
    <w:p w:rsidR="00A7757E" w:rsidRPr="00C74D43" w:rsidRDefault="00A7757E" w:rsidP="00B64596">
      <w:pPr>
        <w:pStyle w:val="ListParagraph"/>
        <w:numPr>
          <w:ilvl w:val="0"/>
          <w:numId w:val="373"/>
        </w:numPr>
        <w:jc w:val="both"/>
        <w:rPr>
          <w:sz w:val="24"/>
          <w:szCs w:val="24"/>
        </w:rPr>
      </w:pPr>
      <w:r w:rsidRPr="00C74D43">
        <w:rPr>
          <w:sz w:val="24"/>
          <w:szCs w:val="24"/>
        </w:rPr>
        <w:t>Absence of urobilinogen in  urine</w:t>
      </w:r>
    </w:p>
    <w:p w:rsidR="00A7757E" w:rsidRPr="00C74D43" w:rsidRDefault="00A7757E" w:rsidP="00B64596">
      <w:pPr>
        <w:pStyle w:val="ListParagraph"/>
        <w:numPr>
          <w:ilvl w:val="0"/>
          <w:numId w:val="373"/>
        </w:numPr>
        <w:jc w:val="both"/>
        <w:rPr>
          <w:sz w:val="24"/>
          <w:szCs w:val="24"/>
        </w:rPr>
      </w:pPr>
      <w:r w:rsidRPr="00C74D43">
        <w:rPr>
          <w:sz w:val="24"/>
          <w:szCs w:val="24"/>
        </w:rPr>
        <w:t xml:space="preserve">Absence of Stercobilinogen in faeces – Clay colored stools  </w:t>
      </w:r>
    </w:p>
    <w:p w:rsidR="00A7757E" w:rsidRPr="00C74D43" w:rsidRDefault="00A7757E" w:rsidP="00B64596">
      <w:pPr>
        <w:pStyle w:val="ListParagraph"/>
        <w:numPr>
          <w:ilvl w:val="0"/>
          <w:numId w:val="373"/>
        </w:numPr>
        <w:jc w:val="both"/>
        <w:rPr>
          <w:sz w:val="24"/>
          <w:szCs w:val="24"/>
        </w:rPr>
      </w:pPr>
      <w:r w:rsidRPr="00C74D43">
        <w:rPr>
          <w:sz w:val="24"/>
          <w:szCs w:val="24"/>
        </w:rPr>
        <w:t>Presence of bile salts and bilirubin in urine</w:t>
      </w:r>
    </w:p>
    <w:p w:rsidR="00A7757E" w:rsidRPr="00C74D43" w:rsidRDefault="00A7757E" w:rsidP="00B64596">
      <w:pPr>
        <w:numPr>
          <w:ilvl w:val="0"/>
          <w:numId w:val="295"/>
        </w:numPr>
        <w:spacing w:after="0" w:line="240" w:lineRule="auto"/>
        <w:rPr>
          <w:rFonts w:ascii="Arial" w:hAnsi="Arial" w:cs="Arial"/>
          <w:b/>
        </w:rPr>
      </w:pPr>
      <w:r w:rsidRPr="00C74D43">
        <w:rPr>
          <w:rFonts w:ascii="Arial" w:hAnsi="Arial" w:cs="Arial"/>
          <w:b/>
        </w:rPr>
        <w:t>L</w:t>
      </w:r>
      <w:r w:rsidR="00056788" w:rsidRPr="00C74D43">
        <w:rPr>
          <w:rFonts w:ascii="Arial" w:hAnsi="Arial" w:cs="Arial"/>
          <w:b/>
        </w:rPr>
        <w:t xml:space="preserve">aboratory diagnosis of Jaundice- </w:t>
      </w:r>
      <w:r w:rsidRPr="00C74D43">
        <w:rPr>
          <w:rFonts w:ascii="Arial" w:hAnsi="Arial" w:cs="Arial"/>
          <w:b/>
        </w:rPr>
        <w:t>( of Hemolytic jaundice – Aug 2012</w:t>
      </w:r>
      <w:r w:rsidR="00056788" w:rsidRPr="00C74D43">
        <w:rPr>
          <w:rFonts w:ascii="Arial" w:hAnsi="Arial" w:cs="Arial"/>
          <w:b/>
        </w:rPr>
        <w:t>, Feb 2015</w:t>
      </w:r>
      <w:r w:rsidRPr="00C74D43">
        <w:rPr>
          <w:rFonts w:ascii="Arial" w:hAnsi="Arial" w:cs="Arial"/>
          <w:b/>
        </w:rPr>
        <w:t>)</w:t>
      </w:r>
    </w:p>
    <w:p w:rsidR="00A7757E" w:rsidRPr="00C74D43" w:rsidRDefault="00A7757E" w:rsidP="00A7757E">
      <w:pPr>
        <w:spacing w:after="0" w:line="240" w:lineRule="auto"/>
        <w:ind w:left="360"/>
        <w:rPr>
          <w:rFonts w:ascii="Arial" w:hAnsi="Arial" w:cs="Arial"/>
          <w:b/>
        </w:rPr>
      </w:pPr>
    </w:p>
    <w:p w:rsidR="00A7757E" w:rsidRPr="00C74D43" w:rsidRDefault="00A7757E" w:rsidP="00B64596">
      <w:pPr>
        <w:pStyle w:val="ListParagraph"/>
        <w:numPr>
          <w:ilvl w:val="0"/>
          <w:numId w:val="323"/>
        </w:numPr>
        <w:rPr>
          <w:rFonts w:cstheme="minorHAnsi"/>
          <w:sz w:val="24"/>
          <w:szCs w:val="24"/>
        </w:rPr>
      </w:pPr>
      <w:r w:rsidRPr="00C74D43">
        <w:rPr>
          <w:rFonts w:cstheme="minorHAnsi"/>
          <w:sz w:val="24"/>
          <w:szCs w:val="24"/>
        </w:rPr>
        <w:t xml:space="preserve">Bilirubin is the end product of catabolism of heme. Normal value of total bilirubin is 0.2 to o.8 mg/dl; unconjugated bilirubin is 0.2 to 0.6 mg/dl and conjugated bilirubin is 0 to 0.2 mg/dl. </w:t>
      </w:r>
    </w:p>
    <w:p w:rsidR="00A7757E" w:rsidRPr="00C74D43" w:rsidRDefault="00A7757E" w:rsidP="00B64596">
      <w:pPr>
        <w:pStyle w:val="ListParagraph"/>
        <w:numPr>
          <w:ilvl w:val="0"/>
          <w:numId w:val="323"/>
        </w:numPr>
        <w:rPr>
          <w:rFonts w:cstheme="minorHAnsi"/>
          <w:sz w:val="24"/>
          <w:szCs w:val="24"/>
        </w:rPr>
      </w:pPr>
      <w:r w:rsidRPr="00C74D43">
        <w:rPr>
          <w:rFonts w:cstheme="minorHAnsi"/>
          <w:sz w:val="24"/>
          <w:szCs w:val="24"/>
        </w:rPr>
        <w:lastRenderedPageBreak/>
        <w:t xml:space="preserve">If the levels are increased the person becomes jaundiced or icteric. There will be yellowish discolouration of sclera, conjunctiva, skin and mucous membrane </w:t>
      </w:r>
    </w:p>
    <w:p w:rsidR="00A7757E" w:rsidRPr="00C74D43" w:rsidRDefault="00A7757E" w:rsidP="00B64596">
      <w:pPr>
        <w:pStyle w:val="ListParagraph"/>
        <w:numPr>
          <w:ilvl w:val="0"/>
          <w:numId w:val="323"/>
        </w:numPr>
        <w:rPr>
          <w:sz w:val="24"/>
        </w:rPr>
      </w:pPr>
      <w:r w:rsidRPr="00C74D43">
        <w:rPr>
          <w:rFonts w:cstheme="minorHAnsi"/>
          <w:sz w:val="24"/>
          <w:szCs w:val="24"/>
        </w:rPr>
        <w:t>There are 3 types of jaundice –</w:t>
      </w:r>
      <w:r w:rsidRPr="00C74D43">
        <w:rPr>
          <w:sz w:val="24"/>
          <w:u w:val="single"/>
        </w:rPr>
        <w:t xml:space="preserve"> </w:t>
      </w:r>
      <w:r w:rsidRPr="00C74D43">
        <w:rPr>
          <w:sz w:val="24"/>
        </w:rPr>
        <w:t xml:space="preserve">Hemolytic (Prehepatic) jaundice, Hepatocellular (Hepatic) jaundice and obstructive (Post hepatic) </w:t>
      </w:r>
    </w:p>
    <w:p w:rsidR="00A7757E" w:rsidRPr="00C74D43" w:rsidRDefault="00A7757E" w:rsidP="00A7757E">
      <w:pPr>
        <w:ind w:left="464"/>
        <w:rPr>
          <w:rFonts w:cstheme="minorHAnsi"/>
          <w:sz w:val="24"/>
          <w:szCs w:val="24"/>
        </w:rPr>
      </w:pPr>
      <w:r w:rsidRPr="00C74D43">
        <w:rPr>
          <w:rFonts w:cstheme="minorHAnsi"/>
          <w:sz w:val="24"/>
          <w:szCs w:val="24"/>
        </w:rPr>
        <w:t>Function tests for differential diagnosis of jaundice:</w:t>
      </w:r>
    </w:p>
    <w:tbl>
      <w:tblPr>
        <w:tblStyle w:val="TableGrid"/>
        <w:tblW w:w="0" w:type="auto"/>
        <w:tblInd w:w="464" w:type="dxa"/>
        <w:tblLayout w:type="fixed"/>
        <w:tblLook w:val="04A0"/>
      </w:tblPr>
      <w:tblGrid>
        <w:gridCol w:w="637"/>
        <w:gridCol w:w="2835"/>
        <w:gridCol w:w="1583"/>
        <w:gridCol w:w="1808"/>
        <w:gridCol w:w="1915"/>
      </w:tblGrid>
      <w:tr w:rsidR="00A7757E" w:rsidRPr="00C74D43" w:rsidTr="007159A3">
        <w:tc>
          <w:tcPr>
            <w:tcW w:w="637" w:type="dxa"/>
            <w:tcBorders>
              <w:righ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No</w:t>
            </w:r>
          </w:p>
        </w:tc>
        <w:tc>
          <w:tcPr>
            <w:tcW w:w="2835" w:type="dxa"/>
            <w:tcBorders>
              <w:lef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 xml:space="preserve">              Tests</w:t>
            </w:r>
          </w:p>
        </w:tc>
        <w:tc>
          <w:tcPr>
            <w:tcW w:w="1583" w:type="dxa"/>
          </w:tcPr>
          <w:p w:rsidR="00A7757E" w:rsidRPr="00C74D43" w:rsidRDefault="00A7757E" w:rsidP="007159A3">
            <w:pPr>
              <w:rPr>
                <w:rFonts w:cstheme="minorHAnsi"/>
                <w:sz w:val="24"/>
                <w:szCs w:val="24"/>
              </w:rPr>
            </w:pPr>
            <w:r w:rsidRPr="00C74D43">
              <w:rPr>
                <w:rFonts w:cstheme="minorHAnsi"/>
                <w:sz w:val="24"/>
                <w:szCs w:val="24"/>
              </w:rPr>
              <w:t>Hemolytic Jaundice</w:t>
            </w:r>
          </w:p>
        </w:tc>
        <w:tc>
          <w:tcPr>
            <w:tcW w:w="1808" w:type="dxa"/>
          </w:tcPr>
          <w:p w:rsidR="00A7757E" w:rsidRPr="00C74D43" w:rsidRDefault="00A7757E" w:rsidP="007159A3">
            <w:pPr>
              <w:rPr>
                <w:rFonts w:cstheme="minorHAnsi"/>
                <w:sz w:val="24"/>
                <w:szCs w:val="24"/>
              </w:rPr>
            </w:pPr>
            <w:r w:rsidRPr="00C74D43">
              <w:rPr>
                <w:rFonts w:cstheme="minorHAnsi"/>
                <w:sz w:val="24"/>
                <w:szCs w:val="24"/>
              </w:rPr>
              <w:t>Hepatic jaundice</w:t>
            </w:r>
          </w:p>
        </w:tc>
        <w:tc>
          <w:tcPr>
            <w:tcW w:w="1915" w:type="dxa"/>
          </w:tcPr>
          <w:p w:rsidR="00A7757E" w:rsidRPr="00C74D43" w:rsidRDefault="00A7757E" w:rsidP="007159A3">
            <w:pPr>
              <w:rPr>
                <w:rFonts w:cstheme="minorHAnsi"/>
                <w:sz w:val="24"/>
                <w:szCs w:val="24"/>
              </w:rPr>
            </w:pPr>
            <w:r w:rsidRPr="00C74D43">
              <w:rPr>
                <w:rFonts w:cstheme="minorHAnsi"/>
                <w:sz w:val="24"/>
                <w:szCs w:val="24"/>
              </w:rPr>
              <w:t>Obstructive jaundice</w:t>
            </w:r>
          </w:p>
        </w:tc>
      </w:tr>
      <w:tr w:rsidR="00A7757E" w:rsidRPr="00C74D43" w:rsidTr="007159A3">
        <w:tc>
          <w:tcPr>
            <w:tcW w:w="637" w:type="dxa"/>
            <w:tcBorders>
              <w:righ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1.</w:t>
            </w:r>
          </w:p>
        </w:tc>
        <w:tc>
          <w:tcPr>
            <w:tcW w:w="2835" w:type="dxa"/>
            <w:tcBorders>
              <w:lef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Serum Total Bilirubin</w:t>
            </w:r>
          </w:p>
        </w:tc>
        <w:tc>
          <w:tcPr>
            <w:tcW w:w="1583" w:type="dxa"/>
          </w:tcPr>
          <w:p w:rsidR="00A7757E" w:rsidRPr="00C74D43" w:rsidRDefault="00A7757E" w:rsidP="007159A3">
            <w:pPr>
              <w:rPr>
                <w:rFonts w:cstheme="minorHAnsi"/>
                <w:sz w:val="24"/>
                <w:szCs w:val="24"/>
              </w:rPr>
            </w:pPr>
            <w:r w:rsidRPr="00C74D43">
              <w:rPr>
                <w:rFonts w:cstheme="minorHAnsi"/>
                <w:sz w:val="24"/>
                <w:szCs w:val="24"/>
              </w:rPr>
              <w:t>Increased</w:t>
            </w:r>
          </w:p>
        </w:tc>
        <w:tc>
          <w:tcPr>
            <w:tcW w:w="1808" w:type="dxa"/>
          </w:tcPr>
          <w:p w:rsidR="00A7757E" w:rsidRPr="00C74D43" w:rsidRDefault="00A7757E" w:rsidP="007159A3">
            <w:pPr>
              <w:rPr>
                <w:rFonts w:cstheme="minorHAnsi"/>
                <w:sz w:val="24"/>
                <w:szCs w:val="24"/>
              </w:rPr>
            </w:pPr>
            <w:r w:rsidRPr="00C74D43">
              <w:rPr>
                <w:rFonts w:cstheme="minorHAnsi"/>
                <w:sz w:val="24"/>
                <w:szCs w:val="24"/>
              </w:rPr>
              <w:t>Increased</w:t>
            </w:r>
          </w:p>
        </w:tc>
        <w:tc>
          <w:tcPr>
            <w:tcW w:w="1915" w:type="dxa"/>
          </w:tcPr>
          <w:p w:rsidR="00A7757E" w:rsidRPr="00C74D43" w:rsidRDefault="00A7757E" w:rsidP="007159A3">
            <w:pPr>
              <w:rPr>
                <w:rFonts w:cstheme="minorHAnsi"/>
                <w:sz w:val="24"/>
                <w:szCs w:val="24"/>
              </w:rPr>
            </w:pPr>
            <w:r w:rsidRPr="00C74D43">
              <w:rPr>
                <w:rFonts w:cstheme="minorHAnsi"/>
                <w:sz w:val="24"/>
                <w:szCs w:val="24"/>
              </w:rPr>
              <w:t>Increased</w:t>
            </w:r>
          </w:p>
        </w:tc>
      </w:tr>
      <w:tr w:rsidR="00A7757E" w:rsidRPr="00C74D43" w:rsidTr="007159A3">
        <w:tc>
          <w:tcPr>
            <w:tcW w:w="637" w:type="dxa"/>
            <w:tcBorders>
              <w:righ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2.</w:t>
            </w:r>
          </w:p>
        </w:tc>
        <w:tc>
          <w:tcPr>
            <w:tcW w:w="2835" w:type="dxa"/>
            <w:tcBorders>
              <w:lef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Sr. Conjugated bilirubin</w:t>
            </w:r>
          </w:p>
          <w:p w:rsidR="00A7757E" w:rsidRPr="00C74D43" w:rsidRDefault="00A7757E" w:rsidP="007159A3">
            <w:pPr>
              <w:rPr>
                <w:rFonts w:cstheme="minorHAnsi"/>
                <w:sz w:val="24"/>
                <w:szCs w:val="24"/>
              </w:rPr>
            </w:pPr>
            <w:r w:rsidRPr="00C74D43">
              <w:rPr>
                <w:rFonts w:cstheme="minorHAnsi"/>
                <w:sz w:val="24"/>
                <w:szCs w:val="24"/>
              </w:rPr>
              <w:t>Unconjugated bilirubin</w:t>
            </w:r>
          </w:p>
        </w:tc>
        <w:tc>
          <w:tcPr>
            <w:tcW w:w="1583" w:type="dxa"/>
          </w:tcPr>
          <w:p w:rsidR="00A7757E" w:rsidRPr="00C74D43" w:rsidRDefault="00A7757E" w:rsidP="007159A3">
            <w:pPr>
              <w:rPr>
                <w:rFonts w:cstheme="minorHAnsi"/>
                <w:sz w:val="24"/>
                <w:szCs w:val="24"/>
              </w:rPr>
            </w:pPr>
            <w:r w:rsidRPr="00C74D43">
              <w:rPr>
                <w:rFonts w:cstheme="minorHAnsi"/>
                <w:sz w:val="24"/>
                <w:szCs w:val="24"/>
              </w:rPr>
              <w:t>Normal</w:t>
            </w:r>
          </w:p>
          <w:p w:rsidR="00A7757E" w:rsidRPr="00C74D43" w:rsidRDefault="00A7757E" w:rsidP="007159A3">
            <w:pPr>
              <w:rPr>
                <w:rFonts w:cstheme="minorHAnsi"/>
                <w:sz w:val="24"/>
                <w:szCs w:val="24"/>
              </w:rPr>
            </w:pPr>
            <w:r w:rsidRPr="00C74D43">
              <w:rPr>
                <w:rFonts w:cstheme="minorHAnsi"/>
                <w:sz w:val="24"/>
                <w:szCs w:val="24"/>
              </w:rPr>
              <w:t>High</w:t>
            </w:r>
          </w:p>
        </w:tc>
        <w:tc>
          <w:tcPr>
            <w:tcW w:w="1808" w:type="dxa"/>
          </w:tcPr>
          <w:p w:rsidR="00A7757E" w:rsidRPr="00C74D43" w:rsidRDefault="00A7757E" w:rsidP="007159A3">
            <w:pPr>
              <w:rPr>
                <w:rFonts w:cstheme="minorHAnsi"/>
                <w:sz w:val="24"/>
                <w:szCs w:val="24"/>
              </w:rPr>
            </w:pPr>
            <w:r w:rsidRPr="00C74D43">
              <w:rPr>
                <w:rFonts w:cstheme="minorHAnsi"/>
                <w:sz w:val="24"/>
                <w:szCs w:val="24"/>
              </w:rPr>
              <w:t>Increased</w:t>
            </w:r>
          </w:p>
          <w:p w:rsidR="00A7757E" w:rsidRPr="00C74D43" w:rsidRDefault="00A7757E" w:rsidP="007159A3">
            <w:pPr>
              <w:rPr>
                <w:rFonts w:cstheme="minorHAnsi"/>
                <w:sz w:val="24"/>
                <w:szCs w:val="24"/>
              </w:rPr>
            </w:pPr>
            <w:r w:rsidRPr="00C74D43">
              <w:rPr>
                <w:rFonts w:cstheme="minorHAnsi"/>
                <w:sz w:val="24"/>
                <w:szCs w:val="24"/>
              </w:rPr>
              <w:t>Increased</w:t>
            </w:r>
          </w:p>
        </w:tc>
        <w:tc>
          <w:tcPr>
            <w:tcW w:w="1915" w:type="dxa"/>
          </w:tcPr>
          <w:p w:rsidR="00A7757E" w:rsidRPr="00C74D43" w:rsidRDefault="00A7757E" w:rsidP="007159A3">
            <w:pPr>
              <w:rPr>
                <w:rFonts w:cstheme="minorHAnsi"/>
                <w:sz w:val="24"/>
                <w:szCs w:val="24"/>
              </w:rPr>
            </w:pPr>
            <w:r w:rsidRPr="00C74D43">
              <w:rPr>
                <w:rFonts w:cstheme="minorHAnsi"/>
                <w:sz w:val="24"/>
                <w:szCs w:val="24"/>
              </w:rPr>
              <w:t>Increased</w:t>
            </w:r>
          </w:p>
          <w:p w:rsidR="00A7757E" w:rsidRPr="00C74D43" w:rsidRDefault="00A7757E" w:rsidP="007159A3">
            <w:pPr>
              <w:rPr>
                <w:rFonts w:cstheme="minorHAnsi"/>
                <w:sz w:val="24"/>
                <w:szCs w:val="24"/>
              </w:rPr>
            </w:pPr>
            <w:r w:rsidRPr="00C74D43">
              <w:rPr>
                <w:rFonts w:cstheme="minorHAnsi"/>
                <w:sz w:val="24"/>
                <w:szCs w:val="24"/>
              </w:rPr>
              <w:t>Normal</w:t>
            </w:r>
          </w:p>
        </w:tc>
      </w:tr>
      <w:tr w:rsidR="00A7757E" w:rsidRPr="00C74D43" w:rsidTr="007159A3">
        <w:tc>
          <w:tcPr>
            <w:tcW w:w="637" w:type="dxa"/>
            <w:tcBorders>
              <w:righ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3.</w:t>
            </w:r>
          </w:p>
        </w:tc>
        <w:tc>
          <w:tcPr>
            <w:tcW w:w="2835" w:type="dxa"/>
            <w:tcBorders>
              <w:lef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Van den Bergh</w:t>
            </w:r>
          </w:p>
        </w:tc>
        <w:tc>
          <w:tcPr>
            <w:tcW w:w="1583" w:type="dxa"/>
          </w:tcPr>
          <w:p w:rsidR="00A7757E" w:rsidRPr="00C74D43" w:rsidRDefault="00A7757E" w:rsidP="007159A3">
            <w:pPr>
              <w:rPr>
                <w:rFonts w:cstheme="minorHAnsi"/>
                <w:sz w:val="24"/>
                <w:szCs w:val="24"/>
              </w:rPr>
            </w:pPr>
            <w:r w:rsidRPr="00C74D43">
              <w:rPr>
                <w:rFonts w:cstheme="minorHAnsi"/>
                <w:sz w:val="24"/>
                <w:szCs w:val="24"/>
              </w:rPr>
              <w:t>Indirect +</w:t>
            </w:r>
          </w:p>
        </w:tc>
        <w:tc>
          <w:tcPr>
            <w:tcW w:w="1808" w:type="dxa"/>
          </w:tcPr>
          <w:p w:rsidR="00A7757E" w:rsidRPr="00C74D43" w:rsidRDefault="00A7757E" w:rsidP="007159A3">
            <w:pPr>
              <w:rPr>
                <w:rFonts w:cstheme="minorHAnsi"/>
                <w:sz w:val="24"/>
                <w:szCs w:val="24"/>
              </w:rPr>
            </w:pPr>
            <w:r w:rsidRPr="00C74D43">
              <w:rPr>
                <w:rFonts w:cstheme="minorHAnsi"/>
                <w:sz w:val="24"/>
                <w:szCs w:val="24"/>
              </w:rPr>
              <w:t>Biphasic</w:t>
            </w:r>
          </w:p>
        </w:tc>
        <w:tc>
          <w:tcPr>
            <w:tcW w:w="1915" w:type="dxa"/>
          </w:tcPr>
          <w:p w:rsidR="00A7757E" w:rsidRPr="00C74D43" w:rsidRDefault="00A7757E" w:rsidP="007159A3">
            <w:pPr>
              <w:rPr>
                <w:rFonts w:cstheme="minorHAnsi"/>
                <w:sz w:val="24"/>
                <w:szCs w:val="24"/>
              </w:rPr>
            </w:pPr>
            <w:r w:rsidRPr="00C74D43">
              <w:rPr>
                <w:rFonts w:cstheme="minorHAnsi"/>
                <w:sz w:val="24"/>
                <w:szCs w:val="24"/>
              </w:rPr>
              <w:t>Direct +</w:t>
            </w:r>
          </w:p>
        </w:tc>
      </w:tr>
      <w:tr w:rsidR="00A7757E" w:rsidRPr="00C74D43" w:rsidTr="007159A3">
        <w:tc>
          <w:tcPr>
            <w:tcW w:w="637" w:type="dxa"/>
            <w:tcBorders>
              <w:righ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4.</w:t>
            </w:r>
          </w:p>
        </w:tc>
        <w:tc>
          <w:tcPr>
            <w:tcW w:w="2835" w:type="dxa"/>
            <w:tcBorders>
              <w:lef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Alkaline phosphatase</w:t>
            </w:r>
          </w:p>
        </w:tc>
        <w:tc>
          <w:tcPr>
            <w:tcW w:w="1583" w:type="dxa"/>
          </w:tcPr>
          <w:p w:rsidR="00A7757E" w:rsidRPr="00C74D43" w:rsidRDefault="00A7757E" w:rsidP="007159A3">
            <w:pPr>
              <w:rPr>
                <w:rFonts w:cstheme="minorHAnsi"/>
                <w:sz w:val="24"/>
                <w:szCs w:val="24"/>
              </w:rPr>
            </w:pPr>
            <w:r w:rsidRPr="00C74D43">
              <w:rPr>
                <w:rFonts w:cstheme="minorHAnsi"/>
                <w:sz w:val="24"/>
                <w:szCs w:val="24"/>
              </w:rPr>
              <w:t xml:space="preserve">Normal </w:t>
            </w:r>
          </w:p>
        </w:tc>
        <w:tc>
          <w:tcPr>
            <w:tcW w:w="1808" w:type="dxa"/>
          </w:tcPr>
          <w:p w:rsidR="00A7757E" w:rsidRPr="00C74D43" w:rsidRDefault="00A7757E" w:rsidP="007159A3">
            <w:pPr>
              <w:rPr>
                <w:rFonts w:cstheme="minorHAnsi"/>
                <w:sz w:val="24"/>
                <w:szCs w:val="24"/>
              </w:rPr>
            </w:pPr>
            <w:r w:rsidRPr="00C74D43">
              <w:rPr>
                <w:rFonts w:cstheme="minorHAnsi"/>
                <w:sz w:val="24"/>
                <w:szCs w:val="24"/>
              </w:rPr>
              <w:t>Increased</w:t>
            </w:r>
          </w:p>
        </w:tc>
        <w:tc>
          <w:tcPr>
            <w:tcW w:w="1915" w:type="dxa"/>
          </w:tcPr>
          <w:p w:rsidR="00A7757E" w:rsidRPr="00C74D43" w:rsidRDefault="00A7757E" w:rsidP="007159A3">
            <w:pPr>
              <w:rPr>
                <w:rFonts w:cstheme="minorHAnsi"/>
                <w:sz w:val="24"/>
                <w:szCs w:val="24"/>
              </w:rPr>
            </w:pPr>
            <w:r w:rsidRPr="00C74D43">
              <w:rPr>
                <w:rFonts w:cstheme="minorHAnsi"/>
                <w:sz w:val="24"/>
                <w:szCs w:val="24"/>
              </w:rPr>
              <w:t>Highly increased</w:t>
            </w:r>
          </w:p>
        </w:tc>
      </w:tr>
      <w:tr w:rsidR="00A7757E" w:rsidRPr="00C74D43" w:rsidTr="007159A3">
        <w:tc>
          <w:tcPr>
            <w:tcW w:w="637" w:type="dxa"/>
            <w:tcBorders>
              <w:righ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 xml:space="preserve">5. </w:t>
            </w:r>
          </w:p>
        </w:tc>
        <w:tc>
          <w:tcPr>
            <w:tcW w:w="2835" w:type="dxa"/>
            <w:tcBorders>
              <w:lef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Urine – BS (Hay’s test)</w:t>
            </w:r>
          </w:p>
        </w:tc>
        <w:tc>
          <w:tcPr>
            <w:tcW w:w="1583" w:type="dxa"/>
          </w:tcPr>
          <w:p w:rsidR="00A7757E" w:rsidRPr="00C74D43" w:rsidRDefault="00A7757E" w:rsidP="007159A3">
            <w:pPr>
              <w:rPr>
                <w:rFonts w:cstheme="minorHAnsi"/>
                <w:sz w:val="24"/>
                <w:szCs w:val="24"/>
              </w:rPr>
            </w:pPr>
            <w:r w:rsidRPr="00C74D43">
              <w:rPr>
                <w:rFonts w:cstheme="minorHAnsi"/>
                <w:sz w:val="24"/>
                <w:szCs w:val="24"/>
              </w:rPr>
              <w:t>Nil</w:t>
            </w:r>
          </w:p>
        </w:tc>
        <w:tc>
          <w:tcPr>
            <w:tcW w:w="1808" w:type="dxa"/>
          </w:tcPr>
          <w:p w:rsidR="00A7757E" w:rsidRPr="00C74D43" w:rsidRDefault="00A7757E" w:rsidP="007159A3">
            <w:pPr>
              <w:rPr>
                <w:rFonts w:cstheme="minorHAnsi"/>
                <w:sz w:val="24"/>
                <w:szCs w:val="24"/>
              </w:rPr>
            </w:pPr>
            <w:r w:rsidRPr="00C74D43">
              <w:rPr>
                <w:rFonts w:cstheme="minorHAnsi"/>
                <w:sz w:val="24"/>
                <w:szCs w:val="24"/>
              </w:rPr>
              <w:t>Nil</w:t>
            </w:r>
          </w:p>
        </w:tc>
        <w:tc>
          <w:tcPr>
            <w:tcW w:w="1915" w:type="dxa"/>
          </w:tcPr>
          <w:p w:rsidR="00A7757E" w:rsidRPr="00C74D43" w:rsidRDefault="00A7757E" w:rsidP="007159A3">
            <w:pPr>
              <w:rPr>
                <w:rFonts w:cstheme="minorHAnsi"/>
                <w:sz w:val="24"/>
                <w:szCs w:val="24"/>
              </w:rPr>
            </w:pPr>
            <w:r w:rsidRPr="00C74D43">
              <w:rPr>
                <w:rFonts w:cstheme="minorHAnsi"/>
                <w:sz w:val="24"/>
                <w:szCs w:val="24"/>
              </w:rPr>
              <w:t>Present</w:t>
            </w:r>
          </w:p>
        </w:tc>
      </w:tr>
      <w:tr w:rsidR="00A7757E" w:rsidRPr="00C74D43" w:rsidTr="007159A3">
        <w:tc>
          <w:tcPr>
            <w:tcW w:w="637" w:type="dxa"/>
            <w:tcBorders>
              <w:righ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6.</w:t>
            </w:r>
          </w:p>
        </w:tc>
        <w:tc>
          <w:tcPr>
            <w:tcW w:w="2835" w:type="dxa"/>
            <w:tcBorders>
              <w:lef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 xml:space="preserve">Urine – Conj. Bilirubin </w:t>
            </w:r>
          </w:p>
        </w:tc>
        <w:tc>
          <w:tcPr>
            <w:tcW w:w="1583" w:type="dxa"/>
          </w:tcPr>
          <w:p w:rsidR="00A7757E" w:rsidRPr="00C74D43" w:rsidRDefault="00A7757E" w:rsidP="007159A3">
            <w:pPr>
              <w:rPr>
                <w:rFonts w:cstheme="minorHAnsi"/>
                <w:sz w:val="24"/>
                <w:szCs w:val="24"/>
              </w:rPr>
            </w:pPr>
            <w:r w:rsidRPr="00C74D43">
              <w:rPr>
                <w:rFonts w:cstheme="minorHAnsi"/>
                <w:sz w:val="24"/>
                <w:szCs w:val="24"/>
              </w:rPr>
              <w:t>Nil</w:t>
            </w:r>
          </w:p>
        </w:tc>
        <w:tc>
          <w:tcPr>
            <w:tcW w:w="1808" w:type="dxa"/>
          </w:tcPr>
          <w:p w:rsidR="00A7757E" w:rsidRPr="00C74D43" w:rsidRDefault="00A7757E" w:rsidP="007159A3">
            <w:pPr>
              <w:rPr>
                <w:rFonts w:cstheme="minorHAnsi"/>
                <w:sz w:val="24"/>
                <w:szCs w:val="24"/>
              </w:rPr>
            </w:pPr>
            <w:r w:rsidRPr="00C74D43">
              <w:rPr>
                <w:rFonts w:cstheme="minorHAnsi"/>
                <w:sz w:val="24"/>
                <w:szCs w:val="24"/>
              </w:rPr>
              <w:t>Present</w:t>
            </w:r>
          </w:p>
        </w:tc>
        <w:tc>
          <w:tcPr>
            <w:tcW w:w="1915" w:type="dxa"/>
          </w:tcPr>
          <w:p w:rsidR="00A7757E" w:rsidRPr="00C74D43" w:rsidRDefault="00A7757E" w:rsidP="007159A3">
            <w:pPr>
              <w:rPr>
                <w:rFonts w:cstheme="minorHAnsi"/>
                <w:sz w:val="24"/>
                <w:szCs w:val="24"/>
              </w:rPr>
            </w:pPr>
            <w:r w:rsidRPr="00C74D43">
              <w:rPr>
                <w:rFonts w:cstheme="minorHAnsi"/>
                <w:sz w:val="24"/>
                <w:szCs w:val="24"/>
              </w:rPr>
              <w:t>Present</w:t>
            </w:r>
          </w:p>
        </w:tc>
      </w:tr>
      <w:tr w:rsidR="00A7757E" w:rsidRPr="00C74D43" w:rsidTr="007159A3">
        <w:tc>
          <w:tcPr>
            <w:tcW w:w="637" w:type="dxa"/>
            <w:tcBorders>
              <w:righ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7.</w:t>
            </w:r>
          </w:p>
        </w:tc>
        <w:tc>
          <w:tcPr>
            <w:tcW w:w="2835" w:type="dxa"/>
            <w:tcBorders>
              <w:lef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Urine - Urobilinogen</w:t>
            </w:r>
          </w:p>
        </w:tc>
        <w:tc>
          <w:tcPr>
            <w:tcW w:w="1583" w:type="dxa"/>
          </w:tcPr>
          <w:p w:rsidR="00A7757E" w:rsidRPr="00C74D43" w:rsidRDefault="00A7757E" w:rsidP="007159A3">
            <w:pPr>
              <w:rPr>
                <w:rFonts w:cstheme="minorHAnsi"/>
                <w:sz w:val="24"/>
                <w:szCs w:val="24"/>
              </w:rPr>
            </w:pPr>
            <w:r w:rsidRPr="00C74D43">
              <w:rPr>
                <w:rFonts w:cstheme="minorHAnsi"/>
                <w:sz w:val="24"/>
                <w:szCs w:val="24"/>
              </w:rPr>
              <w:t>Increased</w:t>
            </w:r>
          </w:p>
        </w:tc>
        <w:tc>
          <w:tcPr>
            <w:tcW w:w="1808" w:type="dxa"/>
          </w:tcPr>
          <w:p w:rsidR="00A7757E" w:rsidRPr="00C74D43" w:rsidRDefault="00A7757E" w:rsidP="007159A3">
            <w:pPr>
              <w:rPr>
                <w:rFonts w:cstheme="minorHAnsi"/>
                <w:sz w:val="24"/>
                <w:szCs w:val="24"/>
              </w:rPr>
            </w:pPr>
            <w:r w:rsidRPr="00C74D43">
              <w:rPr>
                <w:rFonts w:cstheme="minorHAnsi"/>
                <w:sz w:val="24"/>
                <w:szCs w:val="24"/>
              </w:rPr>
              <w:t>Nil</w:t>
            </w:r>
          </w:p>
        </w:tc>
        <w:tc>
          <w:tcPr>
            <w:tcW w:w="1915" w:type="dxa"/>
          </w:tcPr>
          <w:p w:rsidR="00A7757E" w:rsidRPr="00C74D43" w:rsidRDefault="00A7757E" w:rsidP="007159A3">
            <w:pPr>
              <w:rPr>
                <w:rFonts w:cstheme="minorHAnsi"/>
                <w:sz w:val="24"/>
                <w:szCs w:val="24"/>
              </w:rPr>
            </w:pPr>
            <w:r w:rsidRPr="00C74D43">
              <w:rPr>
                <w:rFonts w:cstheme="minorHAnsi"/>
                <w:sz w:val="24"/>
                <w:szCs w:val="24"/>
              </w:rPr>
              <w:t>Nil</w:t>
            </w:r>
          </w:p>
        </w:tc>
      </w:tr>
      <w:tr w:rsidR="00A7757E" w:rsidRPr="00C74D43" w:rsidTr="007159A3">
        <w:tc>
          <w:tcPr>
            <w:tcW w:w="637" w:type="dxa"/>
            <w:tcBorders>
              <w:righ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 xml:space="preserve">8. </w:t>
            </w:r>
          </w:p>
        </w:tc>
        <w:tc>
          <w:tcPr>
            <w:tcW w:w="2835" w:type="dxa"/>
            <w:tcBorders>
              <w:left w:val="single" w:sz="4" w:space="0" w:color="auto"/>
            </w:tcBorders>
          </w:tcPr>
          <w:p w:rsidR="00A7757E" w:rsidRPr="00C74D43" w:rsidRDefault="00A7757E" w:rsidP="007159A3">
            <w:pPr>
              <w:rPr>
                <w:rFonts w:cstheme="minorHAnsi"/>
                <w:sz w:val="24"/>
                <w:szCs w:val="24"/>
              </w:rPr>
            </w:pPr>
            <w:r w:rsidRPr="00C74D43">
              <w:rPr>
                <w:rFonts w:cstheme="minorHAnsi"/>
                <w:sz w:val="24"/>
                <w:szCs w:val="24"/>
              </w:rPr>
              <w:t>Faecal  Stercobilinogen</w:t>
            </w:r>
          </w:p>
        </w:tc>
        <w:tc>
          <w:tcPr>
            <w:tcW w:w="1583" w:type="dxa"/>
          </w:tcPr>
          <w:p w:rsidR="00A7757E" w:rsidRPr="00C74D43" w:rsidRDefault="00A7757E" w:rsidP="007159A3">
            <w:pPr>
              <w:rPr>
                <w:rFonts w:cstheme="minorHAnsi"/>
                <w:sz w:val="24"/>
                <w:szCs w:val="24"/>
              </w:rPr>
            </w:pPr>
            <w:r w:rsidRPr="00C74D43">
              <w:rPr>
                <w:rFonts w:cstheme="minorHAnsi"/>
                <w:sz w:val="24"/>
                <w:szCs w:val="24"/>
              </w:rPr>
              <w:t>Increased</w:t>
            </w:r>
          </w:p>
        </w:tc>
        <w:tc>
          <w:tcPr>
            <w:tcW w:w="1808" w:type="dxa"/>
          </w:tcPr>
          <w:p w:rsidR="00A7757E" w:rsidRPr="00C74D43" w:rsidRDefault="00A7757E" w:rsidP="007159A3">
            <w:pPr>
              <w:rPr>
                <w:rFonts w:cstheme="minorHAnsi"/>
                <w:sz w:val="24"/>
                <w:szCs w:val="24"/>
              </w:rPr>
            </w:pPr>
            <w:r w:rsidRPr="00C74D43">
              <w:rPr>
                <w:rFonts w:cstheme="minorHAnsi"/>
                <w:sz w:val="24"/>
                <w:szCs w:val="24"/>
              </w:rPr>
              <w:t>Decreased</w:t>
            </w:r>
          </w:p>
        </w:tc>
        <w:tc>
          <w:tcPr>
            <w:tcW w:w="1915" w:type="dxa"/>
          </w:tcPr>
          <w:p w:rsidR="00A7757E" w:rsidRPr="00C74D43" w:rsidRDefault="00A7757E" w:rsidP="007159A3">
            <w:pPr>
              <w:rPr>
                <w:rFonts w:cstheme="minorHAnsi"/>
                <w:sz w:val="24"/>
                <w:szCs w:val="24"/>
              </w:rPr>
            </w:pPr>
            <w:r w:rsidRPr="00C74D43">
              <w:rPr>
                <w:rFonts w:cstheme="minorHAnsi"/>
                <w:sz w:val="24"/>
                <w:szCs w:val="24"/>
              </w:rPr>
              <w:t>Absent</w:t>
            </w:r>
          </w:p>
        </w:tc>
      </w:tr>
    </w:tbl>
    <w:p w:rsidR="00A7757E" w:rsidRPr="00C74D43" w:rsidRDefault="00A7757E" w:rsidP="00A7757E">
      <w:pPr>
        <w:rPr>
          <w:rFonts w:cstheme="minorHAnsi"/>
          <w:b/>
          <w:sz w:val="24"/>
          <w:szCs w:val="24"/>
        </w:rPr>
      </w:pPr>
    </w:p>
    <w:p w:rsidR="00A7757E" w:rsidRPr="00C74D43" w:rsidRDefault="00A7757E" w:rsidP="00B64596">
      <w:pPr>
        <w:pStyle w:val="ListParagraph"/>
        <w:numPr>
          <w:ilvl w:val="0"/>
          <w:numId w:val="372"/>
        </w:numPr>
        <w:jc w:val="both"/>
        <w:rPr>
          <w:sz w:val="24"/>
          <w:szCs w:val="24"/>
        </w:rPr>
      </w:pPr>
      <w:r w:rsidRPr="00C74D43">
        <w:rPr>
          <w:sz w:val="24"/>
          <w:szCs w:val="24"/>
        </w:rPr>
        <w:t>Van den Bergh -Indirect: Unconjugated bilirubin in blood , positive for pre-hepatic and hepatic jaundice</w:t>
      </w:r>
    </w:p>
    <w:p w:rsidR="00A7757E" w:rsidRPr="00C74D43" w:rsidRDefault="00A7757E" w:rsidP="00B64596">
      <w:pPr>
        <w:pStyle w:val="ListParagraph"/>
        <w:numPr>
          <w:ilvl w:val="0"/>
          <w:numId w:val="372"/>
        </w:numPr>
        <w:jc w:val="both"/>
        <w:rPr>
          <w:sz w:val="24"/>
          <w:szCs w:val="24"/>
        </w:rPr>
      </w:pPr>
      <w:r w:rsidRPr="00C74D43">
        <w:rPr>
          <w:sz w:val="24"/>
          <w:szCs w:val="24"/>
        </w:rPr>
        <w:t>Direct van den Bergh test: conjugated bilirubin in blood is positive – helps in detection of post hepatic jaundice</w:t>
      </w:r>
    </w:p>
    <w:p w:rsidR="00A7757E" w:rsidRPr="00C74D43" w:rsidRDefault="00A7757E" w:rsidP="00B64596">
      <w:pPr>
        <w:pStyle w:val="ListParagraph"/>
        <w:numPr>
          <w:ilvl w:val="0"/>
          <w:numId w:val="372"/>
        </w:numPr>
        <w:jc w:val="both"/>
        <w:rPr>
          <w:sz w:val="24"/>
          <w:szCs w:val="24"/>
        </w:rPr>
      </w:pPr>
      <w:r w:rsidRPr="00C74D43">
        <w:rPr>
          <w:sz w:val="24"/>
          <w:szCs w:val="24"/>
        </w:rPr>
        <w:t xml:space="preserve"> ALP- normal range – 40 -125 U/Lt – increases slightly in hepatic jaundice and more in post hepatic jaundice</w:t>
      </w:r>
    </w:p>
    <w:p w:rsidR="00A7757E" w:rsidRPr="00C74D43" w:rsidRDefault="00A7757E" w:rsidP="00B64596">
      <w:pPr>
        <w:pStyle w:val="ListParagraph"/>
        <w:numPr>
          <w:ilvl w:val="0"/>
          <w:numId w:val="372"/>
        </w:numPr>
        <w:jc w:val="both"/>
        <w:rPr>
          <w:sz w:val="24"/>
          <w:szCs w:val="24"/>
        </w:rPr>
      </w:pPr>
      <w:r w:rsidRPr="00C74D43">
        <w:rPr>
          <w:sz w:val="24"/>
          <w:szCs w:val="24"/>
        </w:rPr>
        <w:t>Hay’s test –this test is specific for identification of urine Bile salts – positive for post hepatic jaundice</w:t>
      </w:r>
    </w:p>
    <w:p w:rsidR="00A7757E" w:rsidRPr="00C74D43" w:rsidRDefault="00A7757E" w:rsidP="00B64596">
      <w:pPr>
        <w:pStyle w:val="ListParagraph"/>
        <w:numPr>
          <w:ilvl w:val="0"/>
          <w:numId w:val="372"/>
        </w:numPr>
        <w:jc w:val="both"/>
        <w:rPr>
          <w:sz w:val="24"/>
          <w:szCs w:val="24"/>
        </w:rPr>
      </w:pPr>
      <w:r w:rsidRPr="00C74D43">
        <w:rPr>
          <w:sz w:val="24"/>
          <w:szCs w:val="24"/>
        </w:rPr>
        <w:t>Fouchet’s test (conjugated bilirubin in urine) – this test gives positive result for both hepatic &amp; post hepatic</w:t>
      </w:r>
    </w:p>
    <w:p w:rsidR="00A7757E" w:rsidRPr="00C74D43" w:rsidRDefault="00A7757E" w:rsidP="00B64596">
      <w:pPr>
        <w:pStyle w:val="ListParagraph"/>
        <w:numPr>
          <w:ilvl w:val="0"/>
          <w:numId w:val="372"/>
        </w:numPr>
        <w:jc w:val="both"/>
        <w:rPr>
          <w:sz w:val="24"/>
          <w:szCs w:val="24"/>
        </w:rPr>
      </w:pPr>
      <w:r w:rsidRPr="00C74D43">
        <w:rPr>
          <w:sz w:val="24"/>
          <w:szCs w:val="24"/>
        </w:rPr>
        <w:t>Ehrlich test (for urobilinogens) – Positive in pre hepatic and positive in early stages of hepatic</w:t>
      </w:r>
    </w:p>
    <w:p w:rsidR="00A7757E" w:rsidRPr="00C74D43" w:rsidRDefault="00A7757E" w:rsidP="00B64596">
      <w:pPr>
        <w:pStyle w:val="ListParagraph"/>
        <w:numPr>
          <w:ilvl w:val="0"/>
          <w:numId w:val="295"/>
        </w:numPr>
        <w:jc w:val="both"/>
        <w:rPr>
          <w:rFonts w:cs="Arial"/>
          <w:b/>
          <w:sz w:val="24"/>
          <w:szCs w:val="24"/>
        </w:rPr>
      </w:pPr>
      <w:r w:rsidRPr="00C74D43">
        <w:rPr>
          <w:b/>
          <w:sz w:val="24"/>
          <w:szCs w:val="24"/>
        </w:rPr>
        <w:t xml:space="preserve"> </w:t>
      </w:r>
      <w:r w:rsidRPr="00C74D43">
        <w:rPr>
          <w:rFonts w:cs="Arial"/>
          <w:b/>
          <w:sz w:val="24"/>
          <w:szCs w:val="24"/>
        </w:rPr>
        <w:t>Physiological jaundice (Neonatal jaundice)</w:t>
      </w:r>
    </w:p>
    <w:p w:rsidR="00A7757E" w:rsidRPr="00C74D43" w:rsidRDefault="00A7757E" w:rsidP="00B64596">
      <w:pPr>
        <w:pStyle w:val="ListParagraph"/>
        <w:numPr>
          <w:ilvl w:val="0"/>
          <w:numId w:val="374"/>
        </w:numPr>
        <w:jc w:val="both"/>
        <w:rPr>
          <w:rFonts w:cs="Arial"/>
          <w:sz w:val="24"/>
          <w:szCs w:val="24"/>
        </w:rPr>
      </w:pPr>
      <w:r w:rsidRPr="00C74D43">
        <w:rPr>
          <w:rFonts w:cs="Arial"/>
          <w:sz w:val="24"/>
          <w:szCs w:val="24"/>
        </w:rPr>
        <w:t xml:space="preserve">Most infants develop visible jaundice during first few days (within a week) after birth </w:t>
      </w:r>
    </w:p>
    <w:p w:rsidR="00A7757E" w:rsidRPr="00C74D43" w:rsidRDefault="00A7757E" w:rsidP="00B64596">
      <w:pPr>
        <w:pStyle w:val="ListParagraph"/>
        <w:numPr>
          <w:ilvl w:val="0"/>
          <w:numId w:val="374"/>
        </w:numPr>
        <w:jc w:val="both"/>
        <w:rPr>
          <w:rFonts w:cs="Arial"/>
          <w:sz w:val="24"/>
          <w:szCs w:val="24"/>
        </w:rPr>
      </w:pPr>
      <w:r w:rsidRPr="00C74D43">
        <w:rPr>
          <w:rFonts w:cs="Arial"/>
          <w:sz w:val="24"/>
          <w:szCs w:val="24"/>
        </w:rPr>
        <w:t xml:space="preserve">This common condition is called physiological or neonatal jaundice.  </w:t>
      </w:r>
    </w:p>
    <w:p w:rsidR="00A7757E" w:rsidRPr="00C74D43" w:rsidRDefault="00A7757E" w:rsidP="00B64596">
      <w:pPr>
        <w:pStyle w:val="ListParagraph"/>
        <w:numPr>
          <w:ilvl w:val="0"/>
          <w:numId w:val="374"/>
        </w:numPr>
        <w:jc w:val="both"/>
        <w:rPr>
          <w:rFonts w:cs="Arial"/>
          <w:sz w:val="24"/>
          <w:szCs w:val="24"/>
        </w:rPr>
      </w:pPr>
      <w:r w:rsidRPr="00C74D43">
        <w:rPr>
          <w:rFonts w:cs="Arial"/>
          <w:sz w:val="24"/>
          <w:szCs w:val="24"/>
        </w:rPr>
        <w:t xml:space="preserve">This is due to accelerated rate of hemolysis or due to immature enzyme system – UDP Glucuronyl transferase – which is needed for conjugation of bilirubin. </w:t>
      </w:r>
    </w:p>
    <w:p w:rsidR="00A7757E" w:rsidRPr="00C74D43" w:rsidRDefault="00A7757E" w:rsidP="00B64596">
      <w:pPr>
        <w:pStyle w:val="ListParagraph"/>
        <w:numPr>
          <w:ilvl w:val="0"/>
          <w:numId w:val="374"/>
        </w:numPr>
        <w:jc w:val="both"/>
        <w:rPr>
          <w:rFonts w:cs="Arial"/>
          <w:sz w:val="24"/>
          <w:szCs w:val="24"/>
        </w:rPr>
      </w:pPr>
      <w:r w:rsidRPr="00C74D43">
        <w:rPr>
          <w:rFonts w:cs="Arial"/>
          <w:sz w:val="24"/>
          <w:szCs w:val="24"/>
        </w:rPr>
        <w:t>There will be elevation of unconjugated bilirubin concentration – within 5 mg/dl</w:t>
      </w:r>
    </w:p>
    <w:p w:rsidR="00A7757E" w:rsidRPr="00C74D43" w:rsidRDefault="00A7757E" w:rsidP="00B64596">
      <w:pPr>
        <w:pStyle w:val="ListParagraph"/>
        <w:numPr>
          <w:ilvl w:val="0"/>
          <w:numId w:val="374"/>
        </w:numPr>
        <w:jc w:val="both"/>
        <w:rPr>
          <w:rFonts w:cs="Arial"/>
          <w:sz w:val="24"/>
          <w:szCs w:val="24"/>
        </w:rPr>
      </w:pPr>
      <w:r w:rsidRPr="00C74D43">
        <w:rPr>
          <w:rFonts w:cs="Arial"/>
          <w:sz w:val="24"/>
          <w:szCs w:val="24"/>
        </w:rPr>
        <w:t xml:space="preserve">This transient hyperbilirubinemia  will disappear by the second week of life </w:t>
      </w:r>
    </w:p>
    <w:p w:rsidR="00A7757E" w:rsidRPr="00C74D43" w:rsidRDefault="00A7757E" w:rsidP="00B64596">
      <w:pPr>
        <w:pStyle w:val="ListParagraph"/>
        <w:numPr>
          <w:ilvl w:val="0"/>
          <w:numId w:val="374"/>
        </w:numPr>
        <w:jc w:val="both"/>
        <w:rPr>
          <w:rFonts w:cs="Arial"/>
          <w:sz w:val="24"/>
          <w:szCs w:val="24"/>
        </w:rPr>
      </w:pPr>
      <w:r w:rsidRPr="00C74D43">
        <w:rPr>
          <w:rFonts w:cs="Arial"/>
          <w:sz w:val="24"/>
          <w:szCs w:val="24"/>
        </w:rPr>
        <w:t>Phototherapy with blue light can be given to these children</w:t>
      </w:r>
    </w:p>
    <w:p w:rsidR="00A7757E" w:rsidRPr="00C74D43" w:rsidRDefault="00A7757E" w:rsidP="00A7757E">
      <w:pPr>
        <w:ind w:left="360"/>
        <w:rPr>
          <w:rFonts w:ascii="Arial" w:hAnsi="Arial" w:cs="Arial"/>
          <w:b/>
          <w:u w:val="single"/>
        </w:rPr>
      </w:pPr>
      <w:r w:rsidRPr="00C74D43">
        <w:rPr>
          <w:rFonts w:ascii="Arial" w:hAnsi="Arial" w:cs="Arial"/>
          <w:b/>
          <w:u w:val="single"/>
        </w:rPr>
        <w:t>C. ESSAYS:</w:t>
      </w:r>
    </w:p>
    <w:p w:rsidR="00A7757E" w:rsidRPr="00C74D43" w:rsidRDefault="00A7757E" w:rsidP="00B64596">
      <w:pPr>
        <w:numPr>
          <w:ilvl w:val="0"/>
          <w:numId w:val="295"/>
        </w:numPr>
        <w:spacing w:after="0" w:line="240" w:lineRule="auto"/>
        <w:rPr>
          <w:rFonts w:ascii="Arial" w:hAnsi="Arial" w:cs="Arial"/>
          <w:b/>
        </w:rPr>
      </w:pPr>
      <w:r w:rsidRPr="00C74D43">
        <w:rPr>
          <w:rFonts w:ascii="Arial" w:hAnsi="Arial" w:cs="Arial"/>
          <w:b/>
        </w:rPr>
        <w:t>How is heme synthesized and regularised? Add a note on the disorders connected with that.</w:t>
      </w:r>
    </w:p>
    <w:p w:rsidR="00A7757E" w:rsidRPr="00C74D43" w:rsidRDefault="00A7757E" w:rsidP="00B64596">
      <w:pPr>
        <w:pStyle w:val="ListParagraph"/>
        <w:numPr>
          <w:ilvl w:val="0"/>
          <w:numId w:val="371"/>
        </w:numPr>
        <w:rPr>
          <w:rFonts w:cstheme="minorHAnsi"/>
          <w:noProof/>
          <w:sz w:val="24"/>
          <w:szCs w:val="24"/>
        </w:rPr>
      </w:pPr>
      <w:r w:rsidRPr="00C74D43">
        <w:rPr>
          <w:rFonts w:cstheme="minorHAnsi"/>
          <w:noProof/>
          <w:sz w:val="24"/>
          <w:szCs w:val="24"/>
        </w:rPr>
        <w:t>Heme is the prosthetic group of proteins like Hb, myoglobin, cytochrome. It is synthesised from porphyrin and iron</w:t>
      </w:r>
    </w:p>
    <w:p w:rsidR="00A7757E" w:rsidRPr="00C74D43" w:rsidRDefault="00A7757E" w:rsidP="00B64596">
      <w:pPr>
        <w:pStyle w:val="ListParagraph"/>
        <w:numPr>
          <w:ilvl w:val="0"/>
          <w:numId w:val="370"/>
        </w:numPr>
        <w:rPr>
          <w:rFonts w:cstheme="minorHAnsi"/>
          <w:noProof/>
          <w:sz w:val="24"/>
          <w:szCs w:val="24"/>
        </w:rPr>
      </w:pPr>
      <w:r w:rsidRPr="00C74D43">
        <w:rPr>
          <w:rFonts w:cstheme="minorHAnsi"/>
          <w:sz w:val="24"/>
        </w:rPr>
        <w:t>Site: All cells – especially in bone marrow and liver – partly in mitochondria and partly in cytoplasm.   The stages of heme synthesis are :</w:t>
      </w:r>
    </w:p>
    <w:p w:rsidR="00056788" w:rsidRPr="00C74D43" w:rsidRDefault="00056788" w:rsidP="00056788">
      <w:pPr>
        <w:pStyle w:val="ListParagraph"/>
        <w:ind w:left="1080"/>
        <w:rPr>
          <w:rFonts w:cstheme="minorHAnsi"/>
          <w:noProof/>
          <w:sz w:val="24"/>
          <w:szCs w:val="24"/>
        </w:rPr>
      </w:pPr>
    </w:p>
    <w:p w:rsidR="00A7757E" w:rsidRPr="00C74D43" w:rsidRDefault="00A7757E" w:rsidP="00B64596">
      <w:pPr>
        <w:pStyle w:val="ListParagraph"/>
        <w:numPr>
          <w:ilvl w:val="0"/>
          <w:numId w:val="312"/>
        </w:numPr>
        <w:rPr>
          <w:rFonts w:cstheme="minorHAnsi"/>
          <w:b/>
          <w:sz w:val="24"/>
          <w:u w:val="single"/>
        </w:rPr>
      </w:pPr>
      <w:r w:rsidRPr="00C74D43">
        <w:rPr>
          <w:rFonts w:cstheme="minorHAnsi"/>
          <w:b/>
          <w:sz w:val="24"/>
          <w:u w:val="single"/>
        </w:rPr>
        <w:t xml:space="preserve">Synthesis of ALA ( </w:t>
      </w:r>
      <w:r w:rsidRPr="00C74D43">
        <w:sym w:font="Symbol" w:char="F064"/>
      </w:r>
      <w:r w:rsidRPr="00C74D43">
        <w:rPr>
          <w:rFonts w:cstheme="minorHAnsi"/>
          <w:b/>
          <w:sz w:val="24"/>
          <w:u w:val="single"/>
        </w:rPr>
        <w:t xml:space="preserve"> aminolevulinic  acid ): Mitochondria</w:t>
      </w:r>
    </w:p>
    <w:p w:rsidR="00056788" w:rsidRPr="00C74D43" w:rsidRDefault="00056788" w:rsidP="00056788">
      <w:pPr>
        <w:pStyle w:val="ListParagraph"/>
        <w:rPr>
          <w:rFonts w:cstheme="minorHAnsi"/>
          <w:b/>
          <w:sz w:val="24"/>
          <w:u w:val="single"/>
        </w:rPr>
      </w:pPr>
    </w:p>
    <w:p w:rsidR="00056788" w:rsidRPr="00C74D43" w:rsidRDefault="00056788" w:rsidP="00B64596">
      <w:pPr>
        <w:pStyle w:val="ListParagraph"/>
        <w:numPr>
          <w:ilvl w:val="0"/>
          <w:numId w:val="1276"/>
        </w:numPr>
        <w:rPr>
          <w:rFonts w:cstheme="minorHAnsi"/>
          <w:sz w:val="24"/>
        </w:rPr>
      </w:pPr>
      <w:r w:rsidRPr="00C74D43">
        <w:rPr>
          <w:rFonts w:cstheme="minorHAnsi"/>
          <w:sz w:val="24"/>
        </w:rPr>
        <w:t xml:space="preserve">Condensation of Succinyl CoA and glycine in the presence of PLP to form alpha amino beta keto adipic acid by the </w:t>
      </w:r>
      <w:r w:rsidRPr="00C74D43">
        <w:rPr>
          <w:rFonts w:cstheme="minorHAnsi"/>
          <w:b/>
          <w:sz w:val="24"/>
        </w:rPr>
        <w:t>rate limiting enzyme</w:t>
      </w:r>
      <w:r w:rsidRPr="00C74D43">
        <w:rPr>
          <w:rFonts w:cstheme="minorHAnsi"/>
          <w:sz w:val="24"/>
        </w:rPr>
        <w:t xml:space="preserve"> ALA synthase. One CoA SH is removed</w:t>
      </w:r>
    </w:p>
    <w:p w:rsidR="00A7757E" w:rsidRPr="00C74D43" w:rsidRDefault="00056788" w:rsidP="00B64596">
      <w:pPr>
        <w:pStyle w:val="ListParagraph"/>
        <w:numPr>
          <w:ilvl w:val="0"/>
          <w:numId w:val="1276"/>
        </w:numPr>
        <w:rPr>
          <w:rFonts w:cstheme="minorHAnsi"/>
          <w:sz w:val="24"/>
        </w:rPr>
      </w:pPr>
      <w:r w:rsidRPr="00C74D43">
        <w:rPr>
          <w:rFonts w:cstheme="minorHAnsi"/>
          <w:sz w:val="24"/>
        </w:rPr>
        <w:t>Alpha amino beta keto adipic acid is again acted by the same ALA synthase to form Delta amino levulinic acid</w:t>
      </w:r>
    </w:p>
    <w:p w:rsidR="00A7757E" w:rsidRPr="00C74D43" w:rsidRDefault="00A7757E" w:rsidP="00A7757E">
      <w:pPr>
        <w:pStyle w:val="ListParagraph"/>
        <w:rPr>
          <w:rFonts w:cstheme="minorHAnsi"/>
          <w:sz w:val="24"/>
        </w:rPr>
      </w:pPr>
      <w:r w:rsidRPr="00C74D43">
        <w:rPr>
          <w:rFonts w:cstheme="minorHAnsi"/>
          <w:noProof/>
          <w:sz w:val="24"/>
          <w:lang w:val="en-US"/>
        </w:rPr>
        <w:lastRenderedPageBreak/>
        <w:drawing>
          <wp:inline distT="0" distB="0" distL="0" distR="0">
            <wp:extent cx="2569895" cy="1463040"/>
            <wp:effectExtent l="19050" t="0" r="1855" b="0"/>
            <wp:docPr id="249" name="Picture 1" descr="C:\Users\JONES RONALD\Desktop\Documents\Photo-jaypee -VD - dental\Ch-22\2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22\22-3.tif"/>
                    <pic:cNvPicPr>
                      <a:picLocks noChangeAspect="1" noChangeArrowheads="1"/>
                    </pic:cNvPicPr>
                  </pic:nvPicPr>
                  <pic:blipFill>
                    <a:blip r:embed="rId107" cstate="print">
                      <a:lum bright="-10000" contrast="18000"/>
                    </a:blip>
                    <a:srcRect/>
                    <a:stretch>
                      <a:fillRect/>
                    </a:stretch>
                  </pic:blipFill>
                  <pic:spPr bwMode="auto">
                    <a:xfrm>
                      <a:off x="0" y="0"/>
                      <a:ext cx="2569895" cy="1463040"/>
                    </a:xfrm>
                    <a:prstGeom prst="rect">
                      <a:avLst/>
                    </a:prstGeom>
                    <a:noFill/>
                    <a:ln w="9525">
                      <a:noFill/>
                      <a:miter lim="800000"/>
                      <a:headEnd/>
                      <a:tailEnd/>
                    </a:ln>
                  </pic:spPr>
                </pic:pic>
              </a:graphicData>
            </a:graphic>
          </wp:inline>
        </w:drawing>
      </w:r>
    </w:p>
    <w:p w:rsidR="00A7757E" w:rsidRPr="00C74D43" w:rsidRDefault="00A7757E" w:rsidP="00B64596">
      <w:pPr>
        <w:pStyle w:val="ListParagraph"/>
        <w:numPr>
          <w:ilvl w:val="0"/>
          <w:numId w:val="312"/>
        </w:numPr>
        <w:rPr>
          <w:rFonts w:cstheme="minorHAnsi"/>
          <w:sz w:val="24"/>
          <w:u w:val="single"/>
        </w:rPr>
      </w:pPr>
      <w:r w:rsidRPr="00C74D43">
        <w:rPr>
          <w:rFonts w:cstheme="minorHAnsi"/>
          <w:b/>
          <w:sz w:val="24"/>
          <w:u w:val="single"/>
        </w:rPr>
        <w:t>Formation of PBG</w:t>
      </w:r>
      <w:r w:rsidRPr="00C74D43">
        <w:rPr>
          <w:rFonts w:cstheme="minorHAnsi"/>
          <w:sz w:val="24"/>
          <w:u w:val="single"/>
        </w:rPr>
        <w:t xml:space="preserve"> : </w:t>
      </w:r>
      <w:r w:rsidRPr="00C74D43">
        <w:rPr>
          <w:rFonts w:cstheme="minorHAnsi"/>
          <w:sz w:val="24"/>
        </w:rPr>
        <w:t xml:space="preserve"> (</w:t>
      </w:r>
      <w:r w:rsidRPr="00C74D43">
        <w:rPr>
          <w:rFonts w:cstheme="minorHAnsi"/>
          <w:b/>
          <w:sz w:val="24"/>
        </w:rPr>
        <w:t>Cytoplasm)</w:t>
      </w:r>
    </w:p>
    <w:p w:rsidR="00A7757E" w:rsidRPr="00C74D43" w:rsidRDefault="00A7757E" w:rsidP="00A7757E">
      <w:pPr>
        <w:pStyle w:val="ListParagraph"/>
        <w:rPr>
          <w:rFonts w:cstheme="minorHAnsi"/>
          <w:sz w:val="24"/>
        </w:rPr>
      </w:pPr>
      <w:r w:rsidRPr="00C74D43">
        <w:rPr>
          <w:rFonts w:cstheme="minorHAnsi"/>
          <w:sz w:val="24"/>
        </w:rPr>
        <w:t>In the cytoplasm 2 molecules of ALA  are condensed to form porphobilinogen (PBG) by the removal of 2 molecules of water by the enzyme ALA dehydratase . This enzyme contains Zn and it is inhibited by lead.</w:t>
      </w:r>
    </w:p>
    <w:p w:rsidR="00A7757E" w:rsidRPr="00C74D43" w:rsidRDefault="00A7757E" w:rsidP="00B64596">
      <w:pPr>
        <w:pStyle w:val="ListParagraph"/>
        <w:numPr>
          <w:ilvl w:val="0"/>
          <w:numId w:val="312"/>
        </w:numPr>
        <w:rPr>
          <w:rFonts w:cstheme="minorHAnsi"/>
          <w:b/>
          <w:sz w:val="24"/>
          <w:u w:val="single"/>
        </w:rPr>
      </w:pPr>
      <w:r w:rsidRPr="00C74D43">
        <w:rPr>
          <w:rFonts w:cstheme="minorHAnsi"/>
          <w:b/>
          <w:sz w:val="24"/>
          <w:u w:val="single"/>
        </w:rPr>
        <w:t>Formation of Uroporphyrinogen: (UPG) - Cytoplasm</w:t>
      </w:r>
    </w:p>
    <w:p w:rsidR="00A7757E" w:rsidRPr="00C74D43" w:rsidRDefault="00A7757E" w:rsidP="00B64596">
      <w:pPr>
        <w:pStyle w:val="ListParagraph"/>
        <w:numPr>
          <w:ilvl w:val="0"/>
          <w:numId w:val="313"/>
        </w:numPr>
        <w:rPr>
          <w:rFonts w:cstheme="minorHAnsi"/>
          <w:sz w:val="24"/>
        </w:rPr>
      </w:pPr>
      <w:r w:rsidRPr="00C74D43">
        <w:rPr>
          <w:rFonts w:cstheme="minorHAnsi"/>
          <w:sz w:val="24"/>
        </w:rPr>
        <w:t>Condensation of 4 molecules of PBG to form Hydroxy - methylbilane (HMB) by PBG deaminase or Uroporphyrinogen I synthase or HMB synthase.</w:t>
      </w:r>
    </w:p>
    <w:p w:rsidR="00A7757E" w:rsidRPr="00C74D43" w:rsidRDefault="00A7757E" w:rsidP="00B64596">
      <w:pPr>
        <w:pStyle w:val="ListParagraph"/>
        <w:numPr>
          <w:ilvl w:val="0"/>
          <w:numId w:val="313"/>
        </w:numPr>
        <w:rPr>
          <w:rFonts w:cstheme="minorHAnsi"/>
          <w:sz w:val="24"/>
        </w:rPr>
      </w:pPr>
      <w:r w:rsidRPr="00C74D43">
        <w:rPr>
          <w:rFonts w:cstheme="minorHAnsi"/>
          <w:sz w:val="24"/>
        </w:rPr>
        <w:t>HMB cyclizes spontaneously to form Uroporphyrinogen I (UPG)  – which is the first porphyrin of the pathway.</w:t>
      </w:r>
    </w:p>
    <w:p w:rsidR="00A7757E" w:rsidRPr="00C74D43" w:rsidRDefault="00A7757E" w:rsidP="00B64596">
      <w:pPr>
        <w:pStyle w:val="ListParagraph"/>
        <w:numPr>
          <w:ilvl w:val="0"/>
          <w:numId w:val="313"/>
        </w:numPr>
        <w:rPr>
          <w:rFonts w:cstheme="minorHAnsi"/>
          <w:sz w:val="24"/>
        </w:rPr>
      </w:pPr>
      <w:r w:rsidRPr="00C74D43">
        <w:rPr>
          <w:rFonts w:cstheme="minorHAnsi"/>
          <w:sz w:val="24"/>
        </w:rPr>
        <w:t>UPG -1 is converted to Uroporphyrinogen III  by the synthase enzyme</w:t>
      </w:r>
    </w:p>
    <w:p w:rsidR="00A7757E" w:rsidRPr="00C74D43" w:rsidRDefault="00A7757E" w:rsidP="00B64596">
      <w:pPr>
        <w:pStyle w:val="ListParagraph"/>
        <w:numPr>
          <w:ilvl w:val="0"/>
          <w:numId w:val="312"/>
        </w:numPr>
        <w:rPr>
          <w:rFonts w:cstheme="minorHAnsi"/>
          <w:sz w:val="24"/>
        </w:rPr>
      </w:pPr>
      <w:r w:rsidRPr="00C74D43">
        <w:rPr>
          <w:rFonts w:cstheme="minorHAnsi"/>
          <w:b/>
          <w:sz w:val="24"/>
          <w:u w:val="single"/>
        </w:rPr>
        <w:t>Synthesis of Coproporphyrinogen (CPG</w:t>
      </w:r>
      <w:r w:rsidRPr="00C74D43">
        <w:rPr>
          <w:rFonts w:cstheme="minorHAnsi"/>
          <w:b/>
          <w:sz w:val="24"/>
        </w:rPr>
        <w:t>): (Cytoplasm)</w:t>
      </w:r>
    </w:p>
    <w:p w:rsidR="00A7757E" w:rsidRPr="00C74D43" w:rsidRDefault="00A7757E" w:rsidP="00A7757E">
      <w:pPr>
        <w:pStyle w:val="ListParagraph"/>
        <w:rPr>
          <w:rFonts w:cstheme="minorHAnsi"/>
          <w:sz w:val="24"/>
        </w:rPr>
      </w:pPr>
      <w:r w:rsidRPr="00C74D43">
        <w:rPr>
          <w:rFonts w:cstheme="minorHAnsi"/>
          <w:sz w:val="24"/>
        </w:rPr>
        <w:t>Uroporphyrinogen decarboxylase enzyme decarboxylates UPG III to form Coproporphyrinogen III after the removal of 4 molecules of CO</w:t>
      </w:r>
      <w:r w:rsidRPr="00C74D43">
        <w:rPr>
          <w:rFonts w:cstheme="minorHAnsi"/>
          <w:sz w:val="24"/>
          <w:vertAlign w:val="subscript"/>
        </w:rPr>
        <w:t>2.</w:t>
      </w:r>
      <w:r w:rsidRPr="00C74D43">
        <w:rPr>
          <w:rFonts w:cstheme="minorHAnsi"/>
          <w:sz w:val="24"/>
        </w:rPr>
        <w:t>Acetate groups are decarboxylated to methyl groups</w:t>
      </w:r>
    </w:p>
    <w:p w:rsidR="00A7757E" w:rsidRPr="00C74D43" w:rsidRDefault="00A7757E" w:rsidP="00B64596">
      <w:pPr>
        <w:pStyle w:val="ListParagraph"/>
        <w:numPr>
          <w:ilvl w:val="0"/>
          <w:numId w:val="312"/>
        </w:numPr>
        <w:rPr>
          <w:rFonts w:cstheme="minorHAnsi"/>
          <w:sz w:val="24"/>
          <w:u w:val="single"/>
        </w:rPr>
      </w:pPr>
      <w:r w:rsidRPr="00C74D43">
        <w:rPr>
          <w:rFonts w:cstheme="minorHAnsi"/>
          <w:b/>
          <w:sz w:val="24"/>
          <w:u w:val="single"/>
        </w:rPr>
        <w:t>Synthesis of Protoporphyrinogen (PPG):  (Mitochondria)</w:t>
      </w:r>
    </w:p>
    <w:p w:rsidR="00A7757E" w:rsidRPr="00C74D43" w:rsidRDefault="00A7757E" w:rsidP="00B64596">
      <w:pPr>
        <w:pStyle w:val="ListParagraph"/>
        <w:numPr>
          <w:ilvl w:val="0"/>
          <w:numId w:val="314"/>
        </w:numPr>
        <w:rPr>
          <w:rFonts w:cstheme="minorHAnsi"/>
          <w:sz w:val="24"/>
        </w:rPr>
      </w:pPr>
      <w:r w:rsidRPr="00C74D43">
        <w:rPr>
          <w:rFonts w:cstheme="minorHAnsi"/>
          <w:sz w:val="24"/>
        </w:rPr>
        <w:t>CPG enters into the mitochondria where it is oxidized by an Oxidase enzyme specific for III series to form PPG –III (Protoporphyrinogen III) with the help of molecular oxygen</w:t>
      </w:r>
    </w:p>
    <w:p w:rsidR="00A7757E" w:rsidRPr="00C74D43" w:rsidRDefault="00A7757E" w:rsidP="00A7757E">
      <w:pPr>
        <w:rPr>
          <w:rFonts w:cstheme="minorHAnsi"/>
          <w:sz w:val="24"/>
        </w:rPr>
      </w:pPr>
      <w:r w:rsidRPr="00C74D43">
        <w:rPr>
          <w:noProof/>
        </w:rPr>
        <w:t>I</w:t>
      </w:r>
      <w:r w:rsidRPr="00C74D43">
        <w:rPr>
          <w:noProof/>
          <w:lang w:val="en-US" w:eastAsia="en-US"/>
        </w:rPr>
        <w:drawing>
          <wp:inline distT="0" distB="0" distL="0" distR="0">
            <wp:extent cx="2629052" cy="4096512"/>
            <wp:effectExtent l="19050" t="0" r="0" b="0"/>
            <wp:docPr id="250" name="Picture 2" descr="C:\Users\JONES RONALD\Desktop\Documents\Photo-jaypee -VD - dental\Ch-22\2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ES RONALD\Desktop\Documents\Photo-jaypee -VD - dental\Ch-22\22-4.tif"/>
                    <pic:cNvPicPr>
                      <a:picLocks noChangeAspect="1" noChangeArrowheads="1"/>
                    </pic:cNvPicPr>
                  </pic:nvPicPr>
                  <pic:blipFill>
                    <a:blip r:embed="rId108" cstate="print">
                      <a:lum contrast="21000"/>
                    </a:blip>
                    <a:srcRect/>
                    <a:stretch>
                      <a:fillRect/>
                    </a:stretch>
                  </pic:blipFill>
                  <pic:spPr bwMode="auto">
                    <a:xfrm>
                      <a:off x="0" y="0"/>
                      <a:ext cx="2629052" cy="4096512"/>
                    </a:xfrm>
                    <a:prstGeom prst="rect">
                      <a:avLst/>
                    </a:prstGeom>
                    <a:noFill/>
                    <a:ln w="9525">
                      <a:noFill/>
                      <a:miter lim="800000"/>
                      <a:headEnd/>
                      <a:tailEnd/>
                    </a:ln>
                  </pic:spPr>
                </pic:pic>
              </a:graphicData>
            </a:graphic>
          </wp:inline>
        </w:drawing>
      </w:r>
      <w:r w:rsidRPr="00C74D43">
        <w:rPr>
          <w:rFonts w:cstheme="minorHAnsi"/>
          <w:sz w:val="24"/>
        </w:rPr>
        <w:tab/>
      </w:r>
      <w:r w:rsidRPr="00C74D43">
        <w:rPr>
          <w:rFonts w:cstheme="minorHAnsi"/>
          <w:noProof/>
          <w:sz w:val="24"/>
          <w:lang w:val="en-US" w:eastAsia="en-US"/>
        </w:rPr>
        <w:drawing>
          <wp:inline distT="0" distB="0" distL="0" distR="0">
            <wp:extent cx="2885084" cy="4096512"/>
            <wp:effectExtent l="19050" t="0" r="0" b="0"/>
            <wp:docPr id="251" name="Picture 3" descr="C:\Users\JONES RONALD\Desktop\Documents\Photo-jaypee -VD - dental\Ch-22\22-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22\22-4 a.tif"/>
                    <pic:cNvPicPr>
                      <a:picLocks noChangeAspect="1" noChangeArrowheads="1"/>
                    </pic:cNvPicPr>
                  </pic:nvPicPr>
                  <pic:blipFill>
                    <a:blip r:embed="rId109" cstate="print">
                      <a:lum contrast="24000"/>
                    </a:blip>
                    <a:srcRect/>
                    <a:stretch>
                      <a:fillRect/>
                    </a:stretch>
                  </pic:blipFill>
                  <pic:spPr bwMode="auto">
                    <a:xfrm>
                      <a:off x="0" y="0"/>
                      <a:ext cx="2884872" cy="4096212"/>
                    </a:xfrm>
                    <a:prstGeom prst="rect">
                      <a:avLst/>
                    </a:prstGeom>
                    <a:noFill/>
                    <a:ln w="9525">
                      <a:noFill/>
                      <a:miter lim="800000"/>
                      <a:headEnd/>
                      <a:tailEnd/>
                    </a:ln>
                  </pic:spPr>
                </pic:pic>
              </a:graphicData>
            </a:graphic>
          </wp:inline>
        </w:drawing>
      </w:r>
    </w:p>
    <w:p w:rsidR="00A7757E" w:rsidRPr="00C74D43" w:rsidRDefault="00A7757E" w:rsidP="00B64596">
      <w:pPr>
        <w:pStyle w:val="ListParagraph"/>
        <w:numPr>
          <w:ilvl w:val="0"/>
          <w:numId w:val="312"/>
        </w:numPr>
        <w:rPr>
          <w:rFonts w:cstheme="minorHAnsi"/>
          <w:b/>
          <w:sz w:val="24"/>
          <w:u w:val="single"/>
        </w:rPr>
      </w:pPr>
      <w:r w:rsidRPr="00C74D43">
        <w:rPr>
          <w:rFonts w:cstheme="minorHAnsi"/>
          <w:b/>
          <w:sz w:val="24"/>
          <w:u w:val="single"/>
        </w:rPr>
        <w:t>Synthesis of Protoporphyrin III (PP) (Mitochondria)</w:t>
      </w:r>
    </w:p>
    <w:p w:rsidR="00A7757E" w:rsidRPr="00C74D43" w:rsidRDefault="00A7757E" w:rsidP="00B64596">
      <w:pPr>
        <w:pStyle w:val="ListParagraph"/>
        <w:numPr>
          <w:ilvl w:val="0"/>
          <w:numId w:val="314"/>
        </w:numPr>
        <w:rPr>
          <w:rFonts w:cstheme="minorHAnsi"/>
          <w:sz w:val="24"/>
        </w:rPr>
      </w:pPr>
      <w:r w:rsidRPr="00C74D43">
        <w:rPr>
          <w:rFonts w:cstheme="minorHAnsi"/>
          <w:sz w:val="24"/>
        </w:rPr>
        <w:t>In the mitochondria, Protoporphyrinogen oxidase enzyme oxidises PPG –III to protoporphyrin III (PP-III) – (PP -9)</w:t>
      </w:r>
    </w:p>
    <w:p w:rsidR="00A7757E" w:rsidRPr="00C74D43" w:rsidRDefault="00A7757E" w:rsidP="00B64596">
      <w:pPr>
        <w:pStyle w:val="ListParagraph"/>
        <w:numPr>
          <w:ilvl w:val="0"/>
          <w:numId w:val="314"/>
        </w:numPr>
        <w:rPr>
          <w:rFonts w:cstheme="minorHAnsi"/>
          <w:sz w:val="24"/>
        </w:rPr>
      </w:pPr>
      <w:r w:rsidRPr="00C74D43">
        <w:rPr>
          <w:rFonts w:cstheme="minorHAnsi"/>
          <w:sz w:val="24"/>
        </w:rPr>
        <w:t>This requires molecular oxygen</w:t>
      </w:r>
    </w:p>
    <w:p w:rsidR="00A7757E" w:rsidRPr="00C74D43" w:rsidRDefault="00A7757E" w:rsidP="00B64596">
      <w:pPr>
        <w:pStyle w:val="ListParagraph"/>
        <w:numPr>
          <w:ilvl w:val="0"/>
          <w:numId w:val="312"/>
        </w:numPr>
        <w:rPr>
          <w:rFonts w:cstheme="minorHAnsi"/>
          <w:b/>
          <w:sz w:val="24"/>
          <w:u w:val="single"/>
        </w:rPr>
      </w:pPr>
      <w:r w:rsidRPr="00C74D43">
        <w:rPr>
          <w:rFonts w:cstheme="minorHAnsi"/>
          <w:b/>
          <w:sz w:val="24"/>
          <w:u w:val="single"/>
        </w:rPr>
        <w:t xml:space="preserve">Generation of Heme: </w:t>
      </w:r>
    </w:p>
    <w:p w:rsidR="00A7757E" w:rsidRPr="00C74D43" w:rsidRDefault="00A7757E" w:rsidP="00B64596">
      <w:pPr>
        <w:pStyle w:val="ListParagraph"/>
        <w:numPr>
          <w:ilvl w:val="0"/>
          <w:numId w:val="315"/>
        </w:numPr>
        <w:rPr>
          <w:rFonts w:cstheme="minorHAnsi"/>
          <w:sz w:val="24"/>
        </w:rPr>
      </w:pPr>
      <w:r w:rsidRPr="00C74D43">
        <w:rPr>
          <w:rFonts w:cstheme="minorHAnsi"/>
          <w:sz w:val="24"/>
        </w:rPr>
        <w:t>Attachment of ferrous iron to protoporphyrin III leads to the formation of heme by the enzyme Heme synthase or Ferrochelatase in the mitochondria</w:t>
      </w:r>
    </w:p>
    <w:p w:rsidR="00A7757E" w:rsidRPr="00C74D43" w:rsidRDefault="00A7757E" w:rsidP="00B64596">
      <w:pPr>
        <w:pStyle w:val="ListParagraph"/>
        <w:numPr>
          <w:ilvl w:val="0"/>
          <w:numId w:val="315"/>
        </w:numPr>
        <w:rPr>
          <w:rFonts w:cstheme="minorHAnsi"/>
          <w:sz w:val="24"/>
        </w:rPr>
      </w:pPr>
      <w:r w:rsidRPr="00C74D43">
        <w:rPr>
          <w:rFonts w:cstheme="minorHAnsi"/>
          <w:sz w:val="24"/>
        </w:rPr>
        <w:t xml:space="preserve">When the ferrous iron is oxidized to ferric </w:t>
      </w:r>
      <w:r w:rsidRPr="00C74D43">
        <w:rPr>
          <w:rFonts w:cstheme="minorHAnsi"/>
          <w:b/>
          <w:sz w:val="24"/>
        </w:rPr>
        <w:t>Hematin</w:t>
      </w:r>
      <w:r w:rsidRPr="00C74D43">
        <w:rPr>
          <w:rFonts w:cstheme="minorHAnsi"/>
          <w:sz w:val="24"/>
        </w:rPr>
        <w:t xml:space="preserve"> is formed</w:t>
      </w:r>
    </w:p>
    <w:p w:rsidR="00A7757E" w:rsidRPr="00C74D43" w:rsidRDefault="00A7757E" w:rsidP="00A7757E">
      <w:pPr>
        <w:rPr>
          <w:rFonts w:cstheme="minorHAnsi"/>
          <w:b/>
          <w:sz w:val="24"/>
        </w:rPr>
      </w:pPr>
      <w:r w:rsidRPr="00C74D43">
        <w:rPr>
          <w:rFonts w:cstheme="minorHAnsi"/>
          <w:b/>
          <w:sz w:val="24"/>
        </w:rPr>
        <w:lastRenderedPageBreak/>
        <w:t>Regulation of Heme synthesis:</w:t>
      </w:r>
    </w:p>
    <w:p w:rsidR="00A7757E" w:rsidRPr="00C74D43" w:rsidRDefault="00A7757E" w:rsidP="00B64596">
      <w:pPr>
        <w:pStyle w:val="ListParagraph"/>
        <w:numPr>
          <w:ilvl w:val="0"/>
          <w:numId w:val="316"/>
        </w:numPr>
        <w:rPr>
          <w:rFonts w:cstheme="minorHAnsi"/>
          <w:b/>
          <w:sz w:val="24"/>
        </w:rPr>
      </w:pPr>
      <w:r w:rsidRPr="00C74D43">
        <w:rPr>
          <w:rFonts w:cstheme="minorHAnsi"/>
          <w:sz w:val="24"/>
        </w:rPr>
        <w:t>Rate limiting enzyme ALA synthase is regulated –</w:t>
      </w:r>
    </w:p>
    <w:p w:rsidR="00A7757E" w:rsidRPr="00C74D43" w:rsidRDefault="00A7757E" w:rsidP="00A7757E">
      <w:pPr>
        <w:pStyle w:val="ListParagraph"/>
        <w:rPr>
          <w:rFonts w:cstheme="minorHAnsi"/>
          <w:sz w:val="24"/>
        </w:rPr>
      </w:pPr>
      <w:r w:rsidRPr="00C74D43">
        <w:rPr>
          <w:rFonts w:cstheme="minorHAnsi"/>
          <w:sz w:val="24"/>
        </w:rPr>
        <w:t xml:space="preserve">a) By Repression. Heme inhibits the synthesis of ALA synthase enzyme as a co-repressor </w:t>
      </w:r>
    </w:p>
    <w:p w:rsidR="00A7757E" w:rsidRPr="00C74D43" w:rsidRDefault="00A7757E" w:rsidP="00A7757E">
      <w:pPr>
        <w:pStyle w:val="ListParagraph"/>
        <w:rPr>
          <w:rFonts w:cstheme="minorHAnsi"/>
          <w:b/>
          <w:sz w:val="24"/>
        </w:rPr>
      </w:pPr>
      <w:r w:rsidRPr="00C74D43">
        <w:rPr>
          <w:rFonts w:cstheme="minorHAnsi"/>
          <w:sz w:val="24"/>
        </w:rPr>
        <w:t>b)By allosteric inhibition by hematin</w:t>
      </w:r>
    </w:p>
    <w:p w:rsidR="00A7757E" w:rsidRPr="00C74D43" w:rsidRDefault="00A7757E" w:rsidP="00B64596">
      <w:pPr>
        <w:pStyle w:val="ListParagraph"/>
        <w:numPr>
          <w:ilvl w:val="0"/>
          <w:numId w:val="316"/>
        </w:numPr>
        <w:rPr>
          <w:rFonts w:cstheme="minorHAnsi"/>
          <w:b/>
          <w:sz w:val="24"/>
        </w:rPr>
      </w:pPr>
      <w:r w:rsidRPr="00C74D43">
        <w:rPr>
          <w:rFonts w:cstheme="minorHAnsi"/>
          <w:b/>
          <w:sz w:val="24"/>
        </w:rPr>
        <w:t xml:space="preserve">  Compartmentalization of the enzymes: </w:t>
      </w:r>
    </w:p>
    <w:p w:rsidR="00A7757E" w:rsidRPr="00C74D43" w:rsidRDefault="00A7757E" w:rsidP="00A7757E">
      <w:pPr>
        <w:pStyle w:val="ListParagraph"/>
        <w:rPr>
          <w:rFonts w:cstheme="minorHAnsi"/>
          <w:sz w:val="24"/>
        </w:rPr>
      </w:pPr>
      <w:r w:rsidRPr="00C74D43">
        <w:rPr>
          <w:rFonts w:cstheme="minorHAnsi"/>
          <w:sz w:val="24"/>
        </w:rPr>
        <w:t>Rate limiting enzyme is in mitochondria. Steps 1,5,6, and 7 take place in mitochondria and steps 2,3, and 4 occur in cytoplasm</w:t>
      </w:r>
    </w:p>
    <w:p w:rsidR="00A7757E" w:rsidRPr="00C74D43" w:rsidRDefault="00A7757E" w:rsidP="00B64596">
      <w:pPr>
        <w:pStyle w:val="ListParagraph"/>
        <w:numPr>
          <w:ilvl w:val="0"/>
          <w:numId w:val="316"/>
        </w:numPr>
        <w:rPr>
          <w:rFonts w:cstheme="minorHAnsi"/>
          <w:sz w:val="24"/>
        </w:rPr>
      </w:pPr>
      <w:r w:rsidRPr="00C74D43">
        <w:rPr>
          <w:rFonts w:cstheme="minorHAnsi"/>
          <w:sz w:val="24"/>
        </w:rPr>
        <w:t>Drugs / poisons:</w:t>
      </w:r>
    </w:p>
    <w:p w:rsidR="00A7757E" w:rsidRPr="00C74D43" w:rsidRDefault="00A7757E" w:rsidP="00B64596">
      <w:pPr>
        <w:pStyle w:val="ListParagraph"/>
        <w:numPr>
          <w:ilvl w:val="0"/>
          <w:numId w:val="317"/>
        </w:numPr>
        <w:rPr>
          <w:rFonts w:cstheme="minorHAnsi"/>
          <w:sz w:val="24"/>
        </w:rPr>
      </w:pPr>
      <w:r w:rsidRPr="00C74D43">
        <w:rPr>
          <w:rFonts w:cstheme="minorHAnsi"/>
          <w:sz w:val="24"/>
        </w:rPr>
        <w:t>Barbiturates induce heme synthesis</w:t>
      </w:r>
    </w:p>
    <w:p w:rsidR="00A7757E" w:rsidRPr="00C74D43" w:rsidRDefault="00A7757E" w:rsidP="00B64596">
      <w:pPr>
        <w:pStyle w:val="ListParagraph"/>
        <w:numPr>
          <w:ilvl w:val="0"/>
          <w:numId w:val="317"/>
        </w:numPr>
        <w:rPr>
          <w:rFonts w:cstheme="minorHAnsi"/>
          <w:sz w:val="24"/>
        </w:rPr>
      </w:pPr>
      <w:r w:rsidRPr="00C74D43">
        <w:rPr>
          <w:rFonts w:cstheme="minorHAnsi"/>
          <w:sz w:val="24"/>
        </w:rPr>
        <w:t>Isoniazide decreases the availability of PLP and so decreases heme synthesis</w:t>
      </w:r>
    </w:p>
    <w:p w:rsidR="00A7757E" w:rsidRPr="00C74D43" w:rsidRDefault="00A7757E" w:rsidP="00B64596">
      <w:pPr>
        <w:pStyle w:val="ListParagraph"/>
        <w:numPr>
          <w:ilvl w:val="0"/>
          <w:numId w:val="317"/>
        </w:numPr>
        <w:rPr>
          <w:rFonts w:cstheme="minorHAnsi"/>
          <w:sz w:val="24"/>
        </w:rPr>
      </w:pPr>
      <w:r w:rsidRPr="00C74D43">
        <w:rPr>
          <w:rFonts w:cstheme="minorHAnsi"/>
          <w:sz w:val="24"/>
        </w:rPr>
        <w:t>Lead – inhibits Ferrochelatase and ALA dehydratase</w:t>
      </w:r>
    </w:p>
    <w:p w:rsidR="00A7757E" w:rsidRPr="00C74D43" w:rsidRDefault="00A7757E" w:rsidP="00B64596">
      <w:pPr>
        <w:pStyle w:val="ListParagraph"/>
        <w:numPr>
          <w:ilvl w:val="0"/>
          <w:numId w:val="316"/>
        </w:numPr>
        <w:rPr>
          <w:rFonts w:cstheme="minorHAnsi"/>
          <w:sz w:val="24"/>
        </w:rPr>
      </w:pPr>
      <w:r w:rsidRPr="00C74D43">
        <w:rPr>
          <w:rFonts w:cstheme="minorHAnsi"/>
          <w:sz w:val="24"/>
        </w:rPr>
        <w:t>Glucose: High concentration of glucose in the cells prevents induction of ALA synthase</w:t>
      </w:r>
    </w:p>
    <w:p w:rsidR="00A7757E" w:rsidRPr="00C74D43" w:rsidRDefault="00A7757E" w:rsidP="00A7757E">
      <w:pPr>
        <w:rPr>
          <w:rFonts w:cstheme="minorHAnsi"/>
          <w:b/>
          <w:sz w:val="24"/>
        </w:rPr>
      </w:pPr>
      <w:r w:rsidRPr="00C74D43">
        <w:rPr>
          <w:rFonts w:cstheme="minorHAnsi"/>
          <w:b/>
          <w:sz w:val="24"/>
        </w:rPr>
        <w:t xml:space="preserve">Disorders of Heme synthesis: (Porphyrias) </w:t>
      </w:r>
      <w:r w:rsidRPr="00C74D43">
        <w:rPr>
          <w:rFonts w:cstheme="minorHAnsi"/>
          <w:sz w:val="24"/>
          <w:szCs w:val="24"/>
        </w:rPr>
        <w:t>Porphyrias are a group of inborn errors of metabolism associated with biosynthesis of heme. These are characterized by increased production and excretion of porphyrins and/or their precursors.</w:t>
      </w:r>
    </w:p>
    <w:p w:rsidR="00A7757E" w:rsidRPr="00C74D43" w:rsidRDefault="00A7757E" w:rsidP="00A7757E">
      <w:pPr>
        <w:rPr>
          <w:rFonts w:cstheme="minorHAnsi"/>
          <w:b/>
          <w:sz w:val="24"/>
        </w:rPr>
      </w:pPr>
      <w:r w:rsidRPr="00C74D43">
        <w:rPr>
          <w:rFonts w:cstheme="minorHAnsi"/>
          <w:b/>
          <w:sz w:val="24"/>
          <w:szCs w:val="24"/>
        </w:rPr>
        <w:t>Porphyrias are:</w:t>
      </w:r>
    </w:p>
    <w:p w:rsidR="00A7757E" w:rsidRPr="00C74D43" w:rsidRDefault="00A7757E" w:rsidP="00B64596">
      <w:pPr>
        <w:numPr>
          <w:ilvl w:val="0"/>
          <w:numId w:val="311"/>
        </w:numPr>
        <w:jc w:val="both"/>
        <w:rPr>
          <w:rFonts w:cstheme="minorHAnsi"/>
          <w:b/>
          <w:sz w:val="24"/>
          <w:szCs w:val="24"/>
        </w:rPr>
      </w:pPr>
      <w:r w:rsidRPr="00C74D43">
        <w:rPr>
          <w:rFonts w:cstheme="minorHAnsi"/>
          <w:b/>
          <w:sz w:val="24"/>
          <w:szCs w:val="24"/>
          <w:u w:val="single"/>
        </w:rPr>
        <w:t>Acute intermittent porphyria</w:t>
      </w:r>
      <w:r w:rsidRPr="00C74D43">
        <w:rPr>
          <w:rFonts w:cstheme="minorHAnsi"/>
          <w:b/>
          <w:sz w:val="24"/>
          <w:szCs w:val="24"/>
        </w:rPr>
        <w:t xml:space="preserve">- Uroporphyrinogen I synthase deficiency </w:t>
      </w:r>
    </w:p>
    <w:p w:rsidR="00A7757E" w:rsidRPr="00C74D43" w:rsidRDefault="00A7757E" w:rsidP="00A7757E">
      <w:pPr>
        <w:ind w:left="720"/>
        <w:jc w:val="both"/>
        <w:rPr>
          <w:rFonts w:cstheme="minorHAnsi"/>
          <w:sz w:val="24"/>
          <w:szCs w:val="24"/>
        </w:rPr>
      </w:pPr>
      <w:r w:rsidRPr="00C74D43">
        <w:rPr>
          <w:rFonts w:cstheme="minorHAnsi"/>
          <w:sz w:val="24"/>
          <w:szCs w:val="24"/>
        </w:rPr>
        <w:t>This leads to secondary increase in activity of ALA Synthase. The levels of ALA and PBG are elevated in blood and urine. Urine is dark on voiding due to photo oxidation of PBG to porphobilin. Symptoms appear intermittently. Patients will have acute abdominal pain. An attack is precipitated by starvation and symptoms are relieved by glucose infusion. Patients may have neurological abnormalities like sensory and motor disturbances, agitation and confusion. Patients may have neuropsychiatric problems.</w:t>
      </w:r>
    </w:p>
    <w:p w:rsidR="00A7757E" w:rsidRPr="00C74D43" w:rsidRDefault="00A7757E" w:rsidP="00B64596">
      <w:pPr>
        <w:numPr>
          <w:ilvl w:val="0"/>
          <w:numId w:val="311"/>
        </w:numPr>
        <w:jc w:val="both"/>
        <w:rPr>
          <w:rFonts w:cstheme="minorHAnsi"/>
          <w:sz w:val="24"/>
          <w:szCs w:val="24"/>
        </w:rPr>
      </w:pPr>
      <w:r w:rsidRPr="00C74D43">
        <w:rPr>
          <w:rFonts w:cstheme="minorHAnsi"/>
          <w:b/>
          <w:sz w:val="24"/>
          <w:szCs w:val="24"/>
          <w:u w:val="single"/>
        </w:rPr>
        <w:t>Congenital erythropoietic porphyria</w:t>
      </w:r>
      <w:r w:rsidRPr="00C74D43">
        <w:rPr>
          <w:rFonts w:cstheme="minorHAnsi"/>
          <w:sz w:val="24"/>
          <w:szCs w:val="24"/>
        </w:rPr>
        <w:t xml:space="preserve">- Uroporphyrinogen I synthase deficiency . autosomal recessive disorder. Photosensitivity and dark urine are the symptoms. </w:t>
      </w:r>
    </w:p>
    <w:p w:rsidR="00A7757E" w:rsidRPr="00C74D43" w:rsidRDefault="00A7757E" w:rsidP="00B64596">
      <w:pPr>
        <w:numPr>
          <w:ilvl w:val="0"/>
          <w:numId w:val="311"/>
        </w:numPr>
        <w:jc w:val="both"/>
        <w:rPr>
          <w:rFonts w:cstheme="minorHAnsi"/>
          <w:sz w:val="24"/>
          <w:szCs w:val="24"/>
        </w:rPr>
      </w:pPr>
      <w:r w:rsidRPr="00C74D43">
        <w:rPr>
          <w:rFonts w:cstheme="minorHAnsi"/>
          <w:b/>
          <w:sz w:val="24"/>
          <w:szCs w:val="24"/>
          <w:u w:val="single"/>
        </w:rPr>
        <w:t>Porphyria cutanea tarda</w:t>
      </w:r>
      <w:r w:rsidRPr="00C74D43">
        <w:rPr>
          <w:rFonts w:cstheme="minorHAnsi"/>
          <w:sz w:val="24"/>
          <w:szCs w:val="24"/>
        </w:rPr>
        <w:t xml:space="preserve"> -uroporphyrinogrn decarboxylase deficiency. Here patients are more prone for photosensitivity. The urobilinogens accumulate and when patients come under light they spontaneously form urobilin which is a potent oxidant and destroys skin cells and causes scarring. Patients have gross skin malformations leading to monster like appearance, and they prefer night. Sunscreens are mildly effective.  </w:t>
      </w:r>
    </w:p>
    <w:p w:rsidR="00A7757E" w:rsidRPr="00C74D43" w:rsidRDefault="00A7757E" w:rsidP="00B64596">
      <w:pPr>
        <w:numPr>
          <w:ilvl w:val="0"/>
          <w:numId w:val="311"/>
        </w:numPr>
        <w:jc w:val="both"/>
        <w:rPr>
          <w:rFonts w:cstheme="minorHAnsi"/>
          <w:b/>
          <w:sz w:val="24"/>
          <w:szCs w:val="24"/>
        </w:rPr>
      </w:pPr>
      <w:r w:rsidRPr="00C74D43">
        <w:rPr>
          <w:rFonts w:cstheme="minorHAnsi"/>
          <w:b/>
          <w:sz w:val="24"/>
          <w:szCs w:val="24"/>
          <w:u w:val="single"/>
        </w:rPr>
        <w:t>Hereditary coproporphyria</w:t>
      </w:r>
      <w:r w:rsidRPr="00C74D43">
        <w:rPr>
          <w:rFonts w:cstheme="minorHAnsi"/>
          <w:b/>
          <w:sz w:val="24"/>
          <w:szCs w:val="24"/>
        </w:rPr>
        <w:t xml:space="preserve">-coproporphyrinogen oxidase deficiency </w:t>
      </w:r>
    </w:p>
    <w:p w:rsidR="00A7757E" w:rsidRPr="00C74D43" w:rsidRDefault="00A7757E" w:rsidP="00B64596">
      <w:pPr>
        <w:numPr>
          <w:ilvl w:val="0"/>
          <w:numId w:val="311"/>
        </w:numPr>
        <w:jc w:val="both"/>
        <w:rPr>
          <w:rFonts w:cstheme="minorHAnsi"/>
          <w:b/>
          <w:sz w:val="24"/>
          <w:szCs w:val="24"/>
        </w:rPr>
      </w:pPr>
      <w:r w:rsidRPr="00C74D43">
        <w:rPr>
          <w:rFonts w:cstheme="minorHAnsi"/>
          <w:b/>
          <w:sz w:val="24"/>
          <w:szCs w:val="24"/>
          <w:u w:val="single"/>
        </w:rPr>
        <w:t>Variegate porphyria</w:t>
      </w:r>
      <w:r w:rsidRPr="00C74D43">
        <w:rPr>
          <w:rFonts w:cstheme="minorHAnsi"/>
          <w:b/>
          <w:sz w:val="24"/>
          <w:szCs w:val="24"/>
        </w:rPr>
        <w:t xml:space="preserve"> - protoporphyrinogen oxidase deficiency </w:t>
      </w:r>
    </w:p>
    <w:p w:rsidR="00A7757E" w:rsidRPr="00C74D43" w:rsidRDefault="00A7757E" w:rsidP="00B64596">
      <w:pPr>
        <w:numPr>
          <w:ilvl w:val="0"/>
          <w:numId w:val="311"/>
        </w:numPr>
        <w:jc w:val="both"/>
        <w:rPr>
          <w:rFonts w:cstheme="minorHAnsi"/>
          <w:b/>
          <w:sz w:val="24"/>
          <w:szCs w:val="24"/>
        </w:rPr>
      </w:pPr>
      <w:r w:rsidRPr="00C74D43">
        <w:rPr>
          <w:rFonts w:cstheme="minorHAnsi"/>
          <w:b/>
          <w:sz w:val="24"/>
          <w:szCs w:val="24"/>
          <w:u w:val="single"/>
        </w:rPr>
        <w:t>Erythropoietic proto porphyria</w:t>
      </w:r>
      <w:r w:rsidRPr="00C74D43">
        <w:rPr>
          <w:rFonts w:cstheme="minorHAnsi"/>
          <w:b/>
          <w:sz w:val="24"/>
          <w:szCs w:val="24"/>
        </w:rPr>
        <w:t>- ferrochelatase deficiency</w:t>
      </w:r>
    </w:p>
    <w:p w:rsidR="00A7757E" w:rsidRPr="00C74D43" w:rsidRDefault="00A7757E" w:rsidP="00B64596">
      <w:pPr>
        <w:numPr>
          <w:ilvl w:val="0"/>
          <w:numId w:val="295"/>
        </w:numPr>
        <w:spacing w:after="0" w:line="240" w:lineRule="auto"/>
        <w:rPr>
          <w:rFonts w:ascii="Arial" w:hAnsi="Arial" w:cs="Arial"/>
          <w:b/>
        </w:rPr>
      </w:pPr>
      <w:r w:rsidRPr="00C74D43">
        <w:rPr>
          <w:rFonts w:ascii="Arial" w:hAnsi="Arial" w:cs="Arial"/>
          <w:b/>
        </w:rPr>
        <w:t>How is Heme degraded? What are the disorders connected with that? Write in detail about various types of hyperbilirubinemias.(Aug 2013)</w:t>
      </w:r>
    </w:p>
    <w:p w:rsidR="00A7757E" w:rsidRPr="00C74D43" w:rsidRDefault="00A7757E" w:rsidP="00A7757E">
      <w:pPr>
        <w:pStyle w:val="ListParagraph"/>
        <w:rPr>
          <w:rFonts w:cs="Calibri"/>
          <w:b/>
          <w:sz w:val="28"/>
          <w:szCs w:val="28"/>
        </w:rPr>
      </w:pPr>
    </w:p>
    <w:p w:rsidR="00A7757E" w:rsidRPr="00C74D43" w:rsidRDefault="00A7757E" w:rsidP="00A7757E">
      <w:pPr>
        <w:pStyle w:val="ListParagraph"/>
        <w:rPr>
          <w:rFonts w:cs="Calibri"/>
          <w:b/>
          <w:sz w:val="28"/>
          <w:szCs w:val="28"/>
        </w:rPr>
      </w:pPr>
      <w:r w:rsidRPr="00C74D43">
        <w:rPr>
          <w:rFonts w:cs="Calibri"/>
          <w:b/>
          <w:sz w:val="28"/>
          <w:szCs w:val="28"/>
        </w:rPr>
        <w:t>Catabolism of Hb (Synthesis of bilirubin)</w:t>
      </w:r>
    </w:p>
    <w:p w:rsidR="00A7757E" w:rsidRPr="00C74D43" w:rsidRDefault="00A7757E" w:rsidP="00B64596">
      <w:pPr>
        <w:pStyle w:val="ListParagraph"/>
        <w:numPr>
          <w:ilvl w:val="0"/>
          <w:numId w:val="319"/>
        </w:numPr>
        <w:rPr>
          <w:rFonts w:cs="Calibri"/>
          <w:sz w:val="24"/>
          <w:szCs w:val="24"/>
        </w:rPr>
      </w:pPr>
      <w:r w:rsidRPr="00C74D43">
        <w:rPr>
          <w:rFonts w:cs="Calibri"/>
          <w:sz w:val="24"/>
          <w:szCs w:val="24"/>
        </w:rPr>
        <w:t xml:space="preserve">Occurrence: </w:t>
      </w:r>
      <w:r w:rsidRPr="00C74D43">
        <w:rPr>
          <w:rFonts w:cs="Calibri"/>
          <w:b/>
          <w:i/>
          <w:sz w:val="24"/>
          <w:szCs w:val="24"/>
        </w:rPr>
        <w:t>Endothelial cells of liver, bone marrow, spleen.</w:t>
      </w:r>
    </w:p>
    <w:p w:rsidR="00A7757E" w:rsidRPr="00C74D43" w:rsidRDefault="00A7757E" w:rsidP="00B64596">
      <w:pPr>
        <w:pStyle w:val="ListParagraph"/>
        <w:numPr>
          <w:ilvl w:val="0"/>
          <w:numId w:val="319"/>
        </w:numPr>
        <w:rPr>
          <w:rFonts w:cs="Calibri"/>
          <w:sz w:val="24"/>
          <w:szCs w:val="24"/>
        </w:rPr>
      </w:pPr>
      <w:r w:rsidRPr="00C74D43">
        <w:rPr>
          <w:rFonts w:cs="Calibri"/>
          <w:sz w:val="24"/>
          <w:szCs w:val="24"/>
        </w:rPr>
        <w:t>End product of heme metabolism is bile pigments.</w:t>
      </w:r>
    </w:p>
    <w:p w:rsidR="00A7757E" w:rsidRPr="00C74D43" w:rsidRDefault="00A7757E" w:rsidP="00B64596">
      <w:pPr>
        <w:pStyle w:val="ListParagraph"/>
        <w:numPr>
          <w:ilvl w:val="0"/>
          <w:numId w:val="319"/>
        </w:numPr>
        <w:rPr>
          <w:rFonts w:cs="Calibri"/>
          <w:sz w:val="24"/>
          <w:szCs w:val="24"/>
        </w:rPr>
      </w:pPr>
      <w:r w:rsidRPr="00C74D43">
        <w:rPr>
          <w:rFonts w:cs="Calibri"/>
          <w:sz w:val="24"/>
          <w:szCs w:val="24"/>
        </w:rPr>
        <w:t xml:space="preserve">From Hb, globin chains are separated, they are hydrolysed and the amino acids are channelled into the body amino acid pool.  </w:t>
      </w:r>
    </w:p>
    <w:p w:rsidR="009129C2" w:rsidRPr="00C74D43" w:rsidRDefault="00A7757E" w:rsidP="00B64596">
      <w:pPr>
        <w:pStyle w:val="ListParagraph"/>
        <w:numPr>
          <w:ilvl w:val="0"/>
          <w:numId w:val="319"/>
        </w:numPr>
        <w:rPr>
          <w:rFonts w:cs="Calibri"/>
          <w:sz w:val="24"/>
          <w:szCs w:val="24"/>
        </w:rPr>
      </w:pPr>
      <w:r w:rsidRPr="00C74D43">
        <w:rPr>
          <w:rFonts w:cs="Calibri"/>
          <w:sz w:val="24"/>
          <w:szCs w:val="24"/>
        </w:rPr>
        <w:t>The iron is re-utilized</w:t>
      </w:r>
    </w:p>
    <w:p w:rsidR="00A7757E" w:rsidRPr="00C74D43" w:rsidRDefault="00A7757E" w:rsidP="00B64596">
      <w:pPr>
        <w:pStyle w:val="ListParagraph"/>
        <w:numPr>
          <w:ilvl w:val="0"/>
          <w:numId w:val="319"/>
        </w:numPr>
        <w:rPr>
          <w:rFonts w:cs="Calibri"/>
          <w:sz w:val="24"/>
          <w:szCs w:val="24"/>
        </w:rPr>
      </w:pPr>
      <w:r w:rsidRPr="00C74D43">
        <w:rPr>
          <w:rFonts w:cs="Calibri"/>
          <w:b/>
          <w:sz w:val="24"/>
          <w:szCs w:val="24"/>
        </w:rPr>
        <w:t>About 6 g of Hb is broken down per day, from which about 250 mg of bilirubin is formed.</w:t>
      </w:r>
      <w:r w:rsidRPr="00C74D43">
        <w:rPr>
          <w:noProof/>
        </w:rPr>
        <w:t xml:space="preserve"> </w:t>
      </w:r>
      <w:r w:rsidRPr="00C74D43">
        <w:rPr>
          <w:rFonts w:cs="Calibri"/>
          <w:b/>
          <w:sz w:val="24"/>
          <w:szCs w:val="24"/>
        </w:rPr>
        <w:tab/>
      </w:r>
      <w:r w:rsidRPr="00C74D43">
        <w:rPr>
          <w:rFonts w:cs="Calibri"/>
          <w:b/>
          <w:sz w:val="24"/>
          <w:szCs w:val="24"/>
        </w:rPr>
        <w:tab/>
      </w:r>
      <w:r w:rsidRPr="00C74D43">
        <w:rPr>
          <w:rFonts w:cs="Calibri"/>
          <w:b/>
          <w:sz w:val="24"/>
          <w:szCs w:val="24"/>
        </w:rPr>
        <w:tab/>
      </w:r>
      <w:r w:rsidRPr="00C74D43">
        <w:rPr>
          <w:rFonts w:cs="Calibri"/>
          <w:b/>
          <w:sz w:val="24"/>
          <w:szCs w:val="24"/>
        </w:rPr>
        <w:tab/>
      </w:r>
    </w:p>
    <w:p w:rsidR="00A7757E" w:rsidRPr="00C74D43" w:rsidRDefault="00A7757E" w:rsidP="00A7757E">
      <w:pPr>
        <w:rPr>
          <w:rFonts w:cs="Calibri"/>
          <w:b/>
          <w:sz w:val="24"/>
          <w:szCs w:val="24"/>
        </w:rPr>
      </w:pPr>
      <w:r w:rsidRPr="00C74D43">
        <w:rPr>
          <w:noProof/>
        </w:rPr>
        <w:lastRenderedPageBreak/>
        <w:t xml:space="preserve">  </w:t>
      </w:r>
      <w:r w:rsidRPr="00C74D43">
        <w:rPr>
          <w:noProof/>
          <w:lang w:val="en-US" w:eastAsia="en-US"/>
        </w:rPr>
        <w:drawing>
          <wp:inline distT="0" distB="0" distL="0" distR="0">
            <wp:extent cx="2919388" cy="2099462"/>
            <wp:effectExtent l="19050" t="0" r="0" b="0"/>
            <wp:docPr id="252" name="Picture 4" descr="C:\Users\JONES RONALD\Desktop\Documents\Medical Education workshop\Photo-jaypee -VD - dental\Ch-22\2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ES RONALD\Desktop\Documents\Medical Education workshop\Photo-jaypee -VD - dental\Ch-22\22-7.tif"/>
                    <pic:cNvPicPr>
                      <a:picLocks noChangeAspect="1" noChangeArrowheads="1"/>
                    </pic:cNvPicPr>
                  </pic:nvPicPr>
                  <pic:blipFill>
                    <a:blip r:embed="rId110" cstate="print">
                      <a:lum bright="-10000" contrast="20000"/>
                    </a:blip>
                    <a:srcRect/>
                    <a:stretch>
                      <a:fillRect/>
                    </a:stretch>
                  </pic:blipFill>
                  <pic:spPr bwMode="auto">
                    <a:xfrm>
                      <a:off x="0" y="0"/>
                      <a:ext cx="2919388" cy="2099462"/>
                    </a:xfrm>
                    <a:prstGeom prst="rect">
                      <a:avLst/>
                    </a:prstGeom>
                    <a:noFill/>
                    <a:ln w="9525">
                      <a:noFill/>
                      <a:miter lim="800000"/>
                      <a:headEnd/>
                      <a:tailEnd/>
                    </a:ln>
                  </pic:spPr>
                </pic:pic>
              </a:graphicData>
            </a:graphic>
          </wp:inline>
        </w:drawing>
      </w:r>
      <w:r w:rsidRPr="00C74D43">
        <w:rPr>
          <w:noProof/>
          <w:lang w:val="en-US" w:eastAsia="en-US"/>
        </w:rPr>
        <w:drawing>
          <wp:inline distT="0" distB="0" distL="0" distR="0">
            <wp:extent cx="2307183" cy="2121408"/>
            <wp:effectExtent l="19050" t="0" r="0" b="0"/>
            <wp:docPr id="253" name="Picture 5" descr="C:\Users\JONES RONALD\Desktop\Documents\Medical Education workshop\Photo-jaypee -VD - dental\Ch-22\2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NES RONALD\Desktop\Documents\Medical Education workshop\Photo-jaypee -VD - dental\Ch-22\22-8.tif"/>
                    <pic:cNvPicPr>
                      <a:picLocks noChangeAspect="1" noChangeArrowheads="1"/>
                    </pic:cNvPicPr>
                  </pic:nvPicPr>
                  <pic:blipFill>
                    <a:blip r:embed="rId111" cstate="print">
                      <a:lum bright="-7000" contrast="20000"/>
                    </a:blip>
                    <a:srcRect/>
                    <a:stretch>
                      <a:fillRect/>
                    </a:stretch>
                  </pic:blipFill>
                  <pic:spPr bwMode="auto">
                    <a:xfrm>
                      <a:off x="0" y="0"/>
                      <a:ext cx="2307183" cy="2121408"/>
                    </a:xfrm>
                    <a:prstGeom prst="rect">
                      <a:avLst/>
                    </a:prstGeom>
                    <a:noFill/>
                    <a:ln w="9525">
                      <a:noFill/>
                      <a:miter lim="800000"/>
                      <a:headEnd/>
                      <a:tailEnd/>
                    </a:ln>
                  </pic:spPr>
                </pic:pic>
              </a:graphicData>
            </a:graphic>
          </wp:inline>
        </w:drawing>
      </w:r>
    </w:p>
    <w:p w:rsidR="00A7757E" w:rsidRPr="00C74D43" w:rsidRDefault="00A7757E" w:rsidP="00A7757E">
      <w:pPr>
        <w:rPr>
          <w:rFonts w:cs="Calibri"/>
          <w:sz w:val="24"/>
          <w:szCs w:val="24"/>
        </w:rPr>
      </w:pPr>
      <w:r w:rsidRPr="00C74D43">
        <w:rPr>
          <w:rFonts w:cs="Calibri"/>
          <w:b/>
          <w:sz w:val="28"/>
          <w:szCs w:val="28"/>
        </w:rPr>
        <w:t>Steps:</w:t>
      </w:r>
    </w:p>
    <w:p w:rsidR="00A7757E" w:rsidRPr="00C74D43" w:rsidRDefault="00A7757E" w:rsidP="00A7757E">
      <w:pPr>
        <w:rPr>
          <w:rFonts w:cs="Calibri"/>
          <w:sz w:val="24"/>
          <w:szCs w:val="24"/>
        </w:rPr>
      </w:pPr>
      <w:r w:rsidRPr="00C74D43">
        <w:rPr>
          <w:rFonts w:cs="Calibri"/>
          <w:sz w:val="24"/>
          <w:szCs w:val="24"/>
        </w:rPr>
        <w:t xml:space="preserve">1. This occurs at the microsomal fraction of cells by the microsomal enzyme system- Heme oxygenase in the presence of NADPH and O2.  </w:t>
      </w:r>
      <w:r w:rsidRPr="00C74D43">
        <w:rPr>
          <w:rFonts w:cs="Calibri"/>
          <w:sz w:val="24"/>
          <w:szCs w:val="24"/>
        </w:rPr>
        <w:br/>
        <w:t>2. Ferric iron (Fe3+) and CO are released with the production of linear tetrapyrrole green pigment Biliverdin. Iron is taken up by the protein transferrin .Biliverdin is reduced to red yellow pigment called bilirubin.</w:t>
      </w:r>
    </w:p>
    <w:p w:rsidR="00A7757E" w:rsidRPr="00C74D43" w:rsidRDefault="00A7757E" w:rsidP="00A7757E">
      <w:pPr>
        <w:rPr>
          <w:rFonts w:cs="Calibri"/>
          <w:sz w:val="24"/>
          <w:szCs w:val="24"/>
        </w:rPr>
      </w:pPr>
      <w:r w:rsidRPr="00C74D43">
        <w:rPr>
          <w:rFonts w:cs="Calibri"/>
          <w:sz w:val="24"/>
          <w:szCs w:val="24"/>
        </w:rPr>
        <w:t xml:space="preserve">3. </w:t>
      </w:r>
      <w:r w:rsidRPr="00C74D43">
        <w:rPr>
          <w:rFonts w:cs="Calibri"/>
          <w:b/>
          <w:sz w:val="24"/>
          <w:szCs w:val="24"/>
        </w:rPr>
        <w:t>Transport of Bilirubin to liver</w:t>
      </w:r>
      <w:r w:rsidRPr="00C74D43">
        <w:rPr>
          <w:rFonts w:cs="Calibri"/>
          <w:sz w:val="24"/>
          <w:szCs w:val="24"/>
        </w:rPr>
        <w:t>: Bilirubin thus formed is insoluble and toxic and it is in an unconjugated form.  It is transported in plasma bound to albumin.  1 molecule of albumin can bind 2 molecules of bilirubin.</w:t>
      </w:r>
    </w:p>
    <w:p w:rsidR="00A7757E" w:rsidRPr="00C74D43" w:rsidRDefault="00CB79EB" w:rsidP="00A7757E">
      <w:pPr>
        <w:ind w:left="720" w:firstLine="720"/>
        <w:rPr>
          <w:rFonts w:cs="Calibri"/>
          <w:sz w:val="24"/>
          <w:szCs w:val="24"/>
        </w:rPr>
      </w:pPr>
      <w:r w:rsidRPr="00CB79EB">
        <w:rPr>
          <w:rFonts w:cs="Calibri"/>
          <w:noProof/>
          <w:sz w:val="24"/>
          <w:szCs w:val="24"/>
        </w:rPr>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1262" type="#_x0000_t103" style="position:absolute;left:0;text-align:left;margin-left:64.5pt;margin-top:15.3pt;width:30.55pt;height:58.8pt;z-index:251854848"/>
        </w:pict>
      </w:r>
      <w:r w:rsidRPr="00CB79EB">
        <w:rPr>
          <w:rFonts w:cs="Calibri"/>
          <w:noProof/>
          <w:sz w:val="24"/>
          <w:szCs w:val="24"/>
        </w:rPr>
        <w:pict>
          <v:shape id="_x0000_s1260" type="#_x0000_t32" style="position:absolute;left:0;text-align:left;margin-left:93.9pt;margin-top:15.3pt;width:0;height:67.45pt;z-index:251852800" o:connectortype="straight">
            <v:stroke endarrow="block"/>
          </v:shape>
        </w:pict>
      </w:r>
      <w:r w:rsidRPr="00CB79EB">
        <w:rPr>
          <w:rFonts w:cs="Calibri"/>
          <w:noProof/>
          <w:sz w:val="24"/>
          <w:szCs w:val="24"/>
        </w:rPr>
        <w:pict>
          <v:shape id="_x0000_s1263" type="#_x0000_t202" style="position:absolute;left:0;text-align:left;margin-left:-48.95pt;margin-top:10.1pt;width:122.1pt;height:22.45pt;z-index:251855872" stroked="f" strokecolor="red">
            <v:textbox style="mso-next-textbox:#_x0000_s1263">
              <w:txbxContent>
                <w:p w:rsidR="00EA7E42" w:rsidRDefault="00EA7E42" w:rsidP="00A7757E">
                  <w:r>
                    <w:t xml:space="preserve">  UDP- Glucuronic acid</w:t>
                  </w:r>
                  <w:r>
                    <w:tab/>
                  </w:r>
                  <w:r>
                    <w:tab/>
                  </w:r>
                  <w:r>
                    <w:tab/>
                  </w:r>
                </w:p>
                <w:p w:rsidR="00EA7E42" w:rsidRDefault="00EA7E42" w:rsidP="00A7757E"/>
                <w:p w:rsidR="00EA7E42" w:rsidRDefault="00EA7E42" w:rsidP="00A7757E">
                  <w:r>
                    <w:t xml:space="preserve"> acid</w:t>
                  </w:r>
                </w:p>
              </w:txbxContent>
            </v:textbox>
          </v:shape>
        </w:pict>
      </w:r>
      <w:r w:rsidR="00A7757E" w:rsidRPr="00C74D43">
        <w:rPr>
          <w:rFonts w:cs="Calibri"/>
          <w:sz w:val="24"/>
          <w:szCs w:val="24"/>
        </w:rPr>
        <w:t xml:space="preserve">Bilirubin </w:t>
      </w:r>
    </w:p>
    <w:p w:rsidR="00A7757E" w:rsidRPr="00C74D43" w:rsidRDefault="00A7757E" w:rsidP="00A7757E">
      <w:pPr>
        <w:pStyle w:val="NoSpacing"/>
        <w:rPr>
          <w:sz w:val="24"/>
          <w:szCs w:val="24"/>
        </w:rPr>
      </w:pPr>
      <w:r w:rsidRPr="00C74D43">
        <w:rPr>
          <w:sz w:val="24"/>
          <w:szCs w:val="24"/>
        </w:rPr>
        <w:t xml:space="preserve">                                     Bilirubin UDP- Glucuronyl Transferase</w:t>
      </w:r>
    </w:p>
    <w:p w:rsidR="00A7757E" w:rsidRPr="00C74D43" w:rsidRDefault="00CB79EB" w:rsidP="00A7757E">
      <w:pPr>
        <w:rPr>
          <w:rFonts w:cs="Calibri"/>
          <w:sz w:val="24"/>
          <w:szCs w:val="24"/>
        </w:rPr>
      </w:pPr>
      <w:r w:rsidRPr="00CB79EB">
        <w:rPr>
          <w:rFonts w:cs="Calibri"/>
          <w:noProof/>
          <w:sz w:val="24"/>
          <w:szCs w:val="24"/>
        </w:rPr>
        <w:pict>
          <v:shape id="_x0000_s1267" type="#_x0000_t202" style="position:absolute;margin-left:266.7pt;margin-top:23.65pt;width:61.05pt;height:21.85pt;z-index:251859968" stroked="f">
            <v:textbox style="mso-next-textbox:#_x0000_s1267">
              <w:txbxContent>
                <w:p w:rsidR="00EA7E42" w:rsidRDefault="00EA7E42" w:rsidP="00A7757E">
                  <w:r>
                    <w:t>UDP</w:t>
                  </w:r>
                </w:p>
              </w:txbxContent>
            </v:textbox>
          </v:shape>
        </w:pict>
      </w:r>
      <w:r w:rsidRPr="00CB79EB">
        <w:rPr>
          <w:rFonts w:cs="Calibri"/>
          <w:noProof/>
          <w:sz w:val="24"/>
          <w:szCs w:val="24"/>
        </w:rPr>
        <w:pict>
          <v:shape id="_x0000_s1265" type="#_x0000_t202" style="position:absolute;margin-left:146.3pt;margin-top:12.4pt;width:120.4pt;height:20.2pt;z-index:251857920" stroked="f">
            <v:textbox style="mso-next-textbox:#_x0000_s1265">
              <w:txbxContent>
                <w:p w:rsidR="00EA7E42" w:rsidRDefault="00EA7E42" w:rsidP="00A7757E">
                  <w:r>
                    <w:t>UDP –Glucuronic acid</w:t>
                  </w:r>
                </w:p>
              </w:txbxContent>
            </v:textbox>
          </v:shape>
        </w:pict>
      </w:r>
      <w:r w:rsidR="00A7757E" w:rsidRPr="00C74D43">
        <w:rPr>
          <w:rFonts w:cs="Calibri"/>
          <w:sz w:val="24"/>
          <w:szCs w:val="24"/>
        </w:rPr>
        <w:tab/>
      </w:r>
    </w:p>
    <w:p w:rsidR="00A7757E" w:rsidRPr="00C74D43" w:rsidRDefault="00CB79EB" w:rsidP="00A7757E">
      <w:pPr>
        <w:ind w:firstLine="720"/>
        <w:rPr>
          <w:rFonts w:cs="Calibri"/>
          <w:sz w:val="24"/>
          <w:szCs w:val="24"/>
        </w:rPr>
      </w:pPr>
      <w:r w:rsidRPr="00CB79EB">
        <w:rPr>
          <w:rFonts w:cs="Calibri"/>
          <w:noProof/>
          <w:sz w:val="24"/>
          <w:szCs w:val="24"/>
        </w:rPr>
        <w:pict>
          <v:shape id="_x0000_s1266" type="#_x0000_t202" style="position:absolute;left:0;text-align:left;margin-left:9.2pt;margin-top:.2pt;width:44.35pt;height:18.45pt;z-index:251858944" stroked="f">
            <v:textbox style="mso-next-textbox:#_x0000_s1266">
              <w:txbxContent>
                <w:p w:rsidR="00EA7E42" w:rsidRDefault="00EA7E42" w:rsidP="00A7757E">
                  <w:r>
                    <w:t xml:space="preserve">    UDP</w:t>
                  </w:r>
                </w:p>
              </w:txbxContent>
            </v:textbox>
          </v:shape>
        </w:pict>
      </w:r>
      <w:r w:rsidRPr="00CB79EB">
        <w:rPr>
          <w:rFonts w:cs="Calibri"/>
          <w:noProof/>
          <w:sz w:val="24"/>
          <w:szCs w:val="24"/>
        </w:rPr>
        <w:pict>
          <v:shape id="_x0000_s1264" type="#_x0000_t104" style="position:absolute;left:0;text-align:left;margin-left:207.9pt;margin-top:8.6pt;width:63.95pt;height:25.9pt;z-index:251856896"/>
        </w:pict>
      </w:r>
    </w:p>
    <w:p w:rsidR="00A7757E" w:rsidRPr="00C74D43" w:rsidRDefault="00CB79EB" w:rsidP="00A7757E">
      <w:pPr>
        <w:ind w:left="2880" w:hanging="2160"/>
        <w:rPr>
          <w:rFonts w:cs="Calibri"/>
          <w:sz w:val="24"/>
          <w:szCs w:val="24"/>
        </w:rPr>
      </w:pPr>
      <w:r w:rsidRPr="00CB79EB">
        <w:rPr>
          <w:rFonts w:cs="Calibri"/>
          <w:noProof/>
          <w:sz w:val="24"/>
          <w:szCs w:val="24"/>
        </w:rPr>
        <w:pict>
          <v:shape id="_x0000_s1261" type="#_x0000_t32" style="position:absolute;left:0;text-align:left;margin-left:173.4pt;margin-top:7.65pt;width:131.9pt;height:.6pt;flip:y;z-index:251853824" o:connectortype="straight">
            <v:stroke endarrow="block"/>
          </v:shape>
        </w:pict>
      </w:r>
      <w:r w:rsidR="00A7757E" w:rsidRPr="00C74D43">
        <w:rPr>
          <w:rFonts w:cs="Calibri"/>
          <w:sz w:val="24"/>
          <w:szCs w:val="24"/>
        </w:rPr>
        <w:t>Bilirubin monoglucuronide</w:t>
      </w:r>
      <w:r w:rsidR="00A7757E" w:rsidRPr="00C74D43">
        <w:rPr>
          <w:rFonts w:cs="Calibri"/>
          <w:sz w:val="24"/>
          <w:szCs w:val="24"/>
        </w:rPr>
        <w:tab/>
      </w:r>
      <w:r w:rsidR="00A7757E" w:rsidRPr="00C74D43">
        <w:rPr>
          <w:rFonts w:cs="Calibri"/>
          <w:sz w:val="24"/>
          <w:szCs w:val="24"/>
        </w:rPr>
        <w:tab/>
      </w:r>
      <w:r w:rsidR="00A7757E" w:rsidRPr="00C74D43">
        <w:rPr>
          <w:rFonts w:cs="Calibri"/>
          <w:sz w:val="24"/>
          <w:szCs w:val="24"/>
        </w:rPr>
        <w:tab/>
      </w:r>
      <w:r w:rsidR="00A7757E" w:rsidRPr="00C74D43">
        <w:rPr>
          <w:rFonts w:cs="Calibri"/>
          <w:sz w:val="24"/>
          <w:szCs w:val="24"/>
        </w:rPr>
        <w:tab/>
        <w:t xml:space="preserve">        Bilirubin diglucoronide   </w:t>
      </w:r>
      <w:r w:rsidR="00A7757E" w:rsidRPr="00C74D43">
        <w:rPr>
          <w:sz w:val="24"/>
          <w:szCs w:val="24"/>
        </w:rPr>
        <w:t>Bilirubin UDP- Glucuronyl Transferase</w:t>
      </w:r>
    </w:p>
    <w:p w:rsidR="00A7757E" w:rsidRPr="00C74D43" w:rsidRDefault="00A7757E" w:rsidP="00A7757E">
      <w:pPr>
        <w:rPr>
          <w:rFonts w:cs="Calibri"/>
          <w:sz w:val="24"/>
          <w:szCs w:val="24"/>
        </w:rPr>
      </w:pPr>
      <w:r w:rsidRPr="00C74D43">
        <w:rPr>
          <w:rFonts w:cs="Calibri"/>
          <w:b/>
          <w:sz w:val="24"/>
          <w:szCs w:val="24"/>
        </w:rPr>
        <w:t>4. Uptake of Bilirubin by liver parenchymal cells</w:t>
      </w:r>
      <w:r w:rsidRPr="00C74D43">
        <w:rPr>
          <w:rFonts w:cs="Calibri"/>
          <w:sz w:val="24"/>
          <w:szCs w:val="24"/>
        </w:rPr>
        <w:t xml:space="preserve">: Done by carrier mediated active process.  In liver cells bilirubin is bound to an intracellular protein called </w:t>
      </w:r>
      <w:r w:rsidRPr="00C74D43">
        <w:rPr>
          <w:rFonts w:cs="Calibri"/>
          <w:b/>
          <w:sz w:val="24"/>
          <w:szCs w:val="24"/>
        </w:rPr>
        <w:t>ligandin.</w:t>
      </w:r>
    </w:p>
    <w:p w:rsidR="00A7757E" w:rsidRPr="00C74D43" w:rsidRDefault="00A7757E" w:rsidP="00A7757E">
      <w:pPr>
        <w:rPr>
          <w:rFonts w:cs="Calibri"/>
          <w:sz w:val="24"/>
          <w:szCs w:val="24"/>
        </w:rPr>
      </w:pPr>
      <w:r w:rsidRPr="00C74D43">
        <w:rPr>
          <w:rFonts w:cs="Calibri"/>
          <w:sz w:val="24"/>
          <w:szCs w:val="24"/>
        </w:rPr>
        <w:t xml:space="preserve">5. </w:t>
      </w:r>
      <w:r w:rsidRPr="00C74D43">
        <w:rPr>
          <w:rFonts w:cs="Calibri"/>
          <w:b/>
          <w:sz w:val="24"/>
          <w:szCs w:val="24"/>
        </w:rPr>
        <w:t>Conjugation of Bilirubin</w:t>
      </w:r>
      <w:r w:rsidRPr="00C74D43">
        <w:rPr>
          <w:rFonts w:cs="Calibri"/>
          <w:sz w:val="24"/>
          <w:szCs w:val="24"/>
        </w:rPr>
        <w:t>: Unconjugated toxic bilirubin is conjugated with UDP glucuronic acid by UDP glucuronyl transferase enzyme.  Bilirubin monoglucuronide is formed first (20%) which is then converted to diglucoronide (80%).</w:t>
      </w:r>
    </w:p>
    <w:p w:rsidR="00A7757E" w:rsidRPr="00C74D43" w:rsidRDefault="00A7757E" w:rsidP="00A7757E">
      <w:pPr>
        <w:rPr>
          <w:rFonts w:cs="Calibri"/>
          <w:sz w:val="24"/>
          <w:szCs w:val="24"/>
        </w:rPr>
      </w:pPr>
      <w:r w:rsidRPr="00C74D43">
        <w:rPr>
          <w:rFonts w:cs="Calibri"/>
          <w:sz w:val="24"/>
          <w:szCs w:val="24"/>
        </w:rPr>
        <w:t xml:space="preserve">6. </w:t>
      </w:r>
      <w:r w:rsidRPr="00C74D43">
        <w:rPr>
          <w:rFonts w:cs="Calibri"/>
          <w:b/>
          <w:sz w:val="24"/>
          <w:szCs w:val="24"/>
        </w:rPr>
        <w:t>Excretion of Bilirubin</w:t>
      </w:r>
      <w:r w:rsidRPr="00C74D43">
        <w:rPr>
          <w:rFonts w:cs="Calibri"/>
          <w:sz w:val="24"/>
          <w:szCs w:val="24"/>
        </w:rPr>
        <w:t xml:space="preserve"> </w:t>
      </w:r>
      <w:r w:rsidRPr="00C74D43">
        <w:rPr>
          <w:rFonts w:cs="Calibri"/>
          <w:b/>
          <w:sz w:val="24"/>
          <w:szCs w:val="24"/>
        </w:rPr>
        <w:t>to</w:t>
      </w:r>
      <w:r w:rsidRPr="00C74D43">
        <w:rPr>
          <w:rFonts w:cs="Calibri"/>
          <w:sz w:val="24"/>
          <w:szCs w:val="24"/>
        </w:rPr>
        <w:t xml:space="preserve"> </w:t>
      </w:r>
      <w:r w:rsidRPr="00C74D43">
        <w:rPr>
          <w:rFonts w:cs="Calibri"/>
          <w:b/>
          <w:sz w:val="24"/>
          <w:szCs w:val="24"/>
        </w:rPr>
        <w:t>Bile</w:t>
      </w:r>
      <w:r w:rsidRPr="00C74D43">
        <w:rPr>
          <w:rFonts w:cs="Calibri"/>
          <w:sz w:val="24"/>
          <w:szCs w:val="24"/>
        </w:rPr>
        <w:t>: This is done by an active process against a concentration gradient.  This is the rate limiting step for the entire process.</w:t>
      </w:r>
    </w:p>
    <w:p w:rsidR="00A7757E" w:rsidRPr="00C74D43" w:rsidRDefault="00A7757E" w:rsidP="00A7757E">
      <w:pPr>
        <w:rPr>
          <w:rFonts w:cs="Calibri"/>
          <w:sz w:val="24"/>
          <w:szCs w:val="24"/>
        </w:rPr>
      </w:pPr>
      <w:r w:rsidRPr="00C74D43">
        <w:rPr>
          <w:rFonts w:cs="Calibri"/>
          <w:sz w:val="24"/>
          <w:szCs w:val="24"/>
        </w:rPr>
        <w:t xml:space="preserve">7. </w:t>
      </w:r>
      <w:r w:rsidRPr="00C74D43">
        <w:rPr>
          <w:rFonts w:cs="Calibri"/>
          <w:b/>
          <w:sz w:val="24"/>
          <w:szCs w:val="24"/>
        </w:rPr>
        <w:t>Fate of conjugated Bilirubin in intestine</w:t>
      </w:r>
      <w:r w:rsidRPr="00C74D43">
        <w:rPr>
          <w:rFonts w:cs="Calibri"/>
          <w:sz w:val="24"/>
          <w:szCs w:val="24"/>
        </w:rPr>
        <w:t>:</w:t>
      </w:r>
    </w:p>
    <w:p w:rsidR="00A7757E" w:rsidRPr="00C74D43" w:rsidRDefault="00A7757E" w:rsidP="00B64596">
      <w:pPr>
        <w:pStyle w:val="ListParagraph"/>
        <w:numPr>
          <w:ilvl w:val="0"/>
          <w:numId w:val="366"/>
        </w:numPr>
        <w:rPr>
          <w:rFonts w:cs="Calibri"/>
          <w:sz w:val="24"/>
          <w:szCs w:val="24"/>
        </w:rPr>
      </w:pPr>
      <w:r w:rsidRPr="00C74D43">
        <w:rPr>
          <w:rFonts w:cs="Calibri"/>
          <w:sz w:val="24"/>
          <w:szCs w:val="24"/>
        </w:rPr>
        <w:t>After the secretion of conjugated bilirubin into bile, it passes through hepatic and common bile duct into the intestinal lumen.</w:t>
      </w:r>
    </w:p>
    <w:p w:rsidR="00A7757E" w:rsidRPr="00C74D43" w:rsidRDefault="00A7757E" w:rsidP="00B64596">
      <w:pPr>
        <w:pStyle w:val="ListParagraph"/>
        <w:numPr>
          <w:ilvl w:val="0"/>
          <w:numId w:val="365"/>
        </w:numPr>
        <w:rPr>
          <w:rFonts w:cs="Calibri"/>
          <w:sz w:val="24"/>
          <w:szCs w:val="24"/>
        </w:rPr>
      </w:pPr>
      <w:r w:rsidRPr="00C74D43">
        <w:rPr>
          <w:rFonts w:cs="Calibri"/>
          <w:sz w:val="24"/>
          <w:szCs w:val="24"/>
        </w:rPr>
        <w:t xml:space="preserve">In the intestine, the conjugated bilirubin is hydrolysed by the bacterial beta glucuronidase to get converted to unconjugated Bilirubin.  </w:t>
      </w:r>
    </w:p>
    <w:p w:rsidR="00A7757E" w:rsidRPr="00C74D43" w:rsidRDefault="00A7757E" w:rsidP="00B64596">
      <w:pPr>
        <w:pStyle w:val="ListParagraph"/>
        <w:numPr>
          <w:ilvl w:val="0"/>
          <w:numId w:val="365"/>
        </w:numPr>
        <w:rPr>
          <w:rFonts w:cs="Calibri"/>
          <w:sz w:val="24"/>
          <w:szCs w:val="24"/>
        </w:rPr>
      </w:pPr>
      <w:r w:rsidRPr="00C74D43">
        <w:rPr>
          <w:rFonts w:cs="Calibri"/>
          <w:sz w:val="24"/>
          <w:szCs w:val="24"/>
        </w:rPr>
        <w:t xml:space="preserve">Free bilirubin thus formed is reduced further into colourless tetrapyrrole urobilinogen, which is oxidized to an orange yellow pigment urobilin.  </w:t>
      </w:r>
    </w:p>
    <w:p w:rsidR="00A7757E" w:rsidRPr="00C74D43" w:rsidRDefault="00A7757E" w:rsidP="00B64596">
      <w:pPr>
        <w:pStyle w:val="ListParagraph"/>
        <w:numPr>
          <w:ilvl w:val="0"/>
          <w:numId w:val="365"/>
        </w:numPr>
        <w:rPr>
          <w:rFonts w:cs="Calibri"/>
          <w:sz w:val="24"/>
          <w:szCs w:val="24"/>
        </w:rPr>
      </w:pPr>
      <w:r w:rsidRPr="00C74D43">
        <w:rPr>
          <w:rFonts w:cs="Calibri"/>
          <w:sz w:val="24"/>
          <w:szCs w:val="24"/>
        </w:rPr>
        <w:t>Rest of urobilinogen is reduced to Stercobilinogen which is oxidized to a brown pigment called stercobilin, which is excreted in faeces.</w:t>
      </w:r>
    </w:p>
    <w:p w:rsidR="00A7757E" w:rsidRPr="00C74D43" w:rsidRDefault="00A7757E" w:rsidP="00B64596">
      <w:pPr>
        <w:pStyle w:val="ListParagraph"/>
        <w:numPr>
          <w:ilvl w:val="0"/>
          <w:numId w:val="365"/>
        </w:numPr>
        <w:rPr>
          <w:rFonts w:cs="Calibri"/>
          <w:sz w:val="24"/>
          <w:szCs w:val="24"/>
        </w:rPr>
      </w:pPr>
      <w:r w:rsidRPr="00C74D43">
        <w:rPr>
          <w:rFonts w:cs="Calibri"/>
          <w:sz w:val="24"/>
          <w:szCs w:val="24"/>
        </w:rPr>
        <w:t>A part of urobilinogen enters into enterohepatic circulation to get re- excreted at the liver by portal circulation.</w:t>
      </w:r>
    </w:p>
    <w:p w:rsidR="00A7757E" w:rsidRPr="00C74D43" w:rsidRDefault="00A7757E" w:rsidP="00B64596">
      <w:pPr>
        <w:pStyle w:val="ListParagraph"/>
        <w:numPr>
          <w:ilvl w:val="0"/>
          <w:numId w:val="365"/>
        </w:numPr>
        <w:rPr>
          <w:rFonts w:cs="Calibri"/>
          <w:sz w:val="24"/>
          <w:szCs w:val="24"/>
        </w:rPr>
      </w:pPr>
      <w:r w:rsidRPr="00C74D43">
        <w:rPr>
          <w:rFonts w:cs="Calibri"/>
          <w:sz w:val="24"/>
          <w:szCs w:val="24"/>
        </w:rPr>
        <w:t>A small amount of urobilinogen is excreted through the urine.</w:t>
      </w:r>
    </w:p>
    <w:p w:rsidR="00A7757E" w:rsidRPr="00C74D43" w:rsidRDefault="00A7757E" w:rsidP="00A7757E">
      <w:pPr>
        <w:pStyle w:val="ListParagraph"/>
        <w:rPr>
          <w:rFonts w:cs="Calibri"/>
          <w:sz w:val="24"/>
          <w:szCs w:val="24"/>
        </w:rPr>
      </w:pPr>
    </w:p>
    <w:p w:rsidR="00A7757E" w:rsidRPr="00C74D43" w:rsidRDefault="00A7757E" w:rsidP="00B64596">
      <w:pPr>
        <w:pStyle w:val="ListParagraph"/>
        <w:numPr>
          <w:ilvl w:val="0"/>
          <w:numId w:val="295"/>
        </w:numPr>
        <w:jc w:val="both"/>
        <w:rPr>
          <w:rFonts w:cs="Arial"/>
          <w:sz w:val="24"/>
          <w:szCs w:val="24"/>
        </w:rPr>
      </w:pPr>
      <w:r w:rsidRPr="00C74D43">
        <w:rPr>
          <w:rFonts w:cs="Arial"/>
          <w:b/>
          <w:sz w:val="24"/>
          <w:szCs w:val="24"/>
        </w:rPr>
        <w:t>Write about various types of  hyperbilirubinemias</w:t>
      </w:r>
    </w:p>
    <w:p w:rsidR="00A7757E" w:rsidRPr="00C74D43" w:rsidRDefault="00A7757E" w:rsidP="00B64596">
      <w:pPr>
        <w:pStyle w:val="ListParagraph"/>
        <w:numPr>
          <w:ilvl w:val="0"/>
          <w:numId w:val="323"/>
        </w:numPr>
        <w:rPr>
          <w:rFonts w:cstheme="minorHAnsi"/>
          <w:sz w:val="24"/>
          <w:szCs w:val="24"/>
        </w:rPr>
      </w:pPr>
      <w:r w:rsidRPr="00C74D43">
        <w:rPr>
          <w:rFonts w:cstheme="minorHAnsi"/>
          <w:sz w:val="24"/>
          <w:szCs w:val="24"/>
        </w:rPr>
        <w:t>Bilirubin is the end product of catabolism of heme. Normal value of total bilirubin is 0.2 to o.8 mg/dl; unconjugated bilirubin is 0.2 to 0.6 mg/dl and conjugated bilirubin is 0 to 0.2 mg/dl</w:t>
      </w:r>
    </w:p>
    <w:p w:rsidR="00A7757E" w:rsidRPr="00C74D43" w:rsidRDefault="00A7757E" w:rsidP="00B64596">
      <w:pPr>
        <w:pStyle w:val="ListParagraph"/>
        <w:numPr>
          <w:ilvl w:val="0"/>
          <w:numId w:val="323"/>
        </w:numPr>
        <w:rPr>
          <w:rFonts w:cstheme="minorHAnsi"/>
          <w:sz w:val="24"/>
          <w:szCs w:val="24"/>
        </w:rPr>
      </w:pPr>
      <w:r w:rsidRPr="00C74D43">
        <w:rPr>
          <w:rFonts w:cstheme="minorHAnsi"/>
          <w:sz w:val="24"/>
          <w:szCs w:val="24"/>
        </w:rPr>
        <w:t xml:space="preserve">If the bilirubin level is elevated it is known as </w:t>
      </w:r>
      <w:r w:rsidRPr="00C74D43">
        <w:rPr>
          <w:rFonts w:cstheme="minorHAnsi"/>
          <w:b/>
          <w:sz w:val="24"/>
          <w:szCs w:val="24"/>
        </w:rPr>
        <w:t>Hyperbilirubinemia.</w:t>
      </w:r>
      <w:r w:rsidRPr="00C74D43">
        <w:rPr>
          <w:rFonts w:cstheme="minorHAnsi"/>
          <w:sz w:val="24"/>
          <w:szCs w:val="24"/>
        </w:rPr>
        <w:t xml:space="preserve"> Depending upon the type of bilirubin raised it is grouped as Conjugated or unconjugated hyperbilirubinemia.</w:t>
      </w:r>
    </w:p>
    <w:p w:rsidR="00A7757E" w:rsidRPr="00C74D43" w:rsidRDefault="00A7757E" w:rsidP="00B64596">
      <w:pPr>
        <w:pStyle w:val="ListParagraph"/>
        <w:numPr>
          <w:ilvl w:val="0"/>
          <w:numId w:val="323"/>
        </w:numPr>
        <w:rPr>
          <w:rFonts w:cstheme="minorHAnsi"/>
          <w:sz w:val="24"/>
          <w:szCs w:val="24"/>
        </w:rPr>
      </w:pPr>
      <w:r w:rsidRPr="00C74D43">
        <w:rPr>
          <w:rFonts w:cstheme="minorHAnsi"/>
          <w:b/>
          <w:sz w:val="24"/>
          <w:szCs w:val="24"/>
        </w:rPr>
        <w:t>Hyperbilirubinemia</w:t>
      </w:r>
      <w:r w:rsidRPr="00C74D43">
        <w:rPr>
          <w:rFonts w:cstheme="minorHAnsi"/>
          <w:sz w:val="24"/>
          <w:szCs w:val="24"/>
        </w:rPr>
        <w:t xml:space="preserve"> may be-</w:t>
      </w:r>
      <w:r w:rsidRPr="00C74D43">
        <w:rPr>
          <w:rFonts w:cstheme="minorHAnsi"/>
          <w:sz w:val="24"/>
          <w:szCs w:val="24"/>
        </w:rPr>
        <w:tab/>
        <w:t xml:space="preserve"> i) </w:t>
      </w:r>
      <w:r w:rsidRPr="00C74D43">
        <w:rPr>
          <w:rFonts w:cstheme="minorHAnsi"/>
          <w:b/>
          <w:sz w:val="24"/>
          <w:szCs w:val="24"/>
        </w:rPr>
        <w:t xml:space="preserve">Congenital </w:t>
      </w:r>
      <w:r w:rsidRPr="00C74D43">
        <w:rPr>
          <w:rFonts w:cstheme="minorHAnsi"/>
          <w:sz w:val="24"/>
          <w:szCs w:val="24"/>
        </w:rPr>
        <w:t xml:space="preserve"> - due to inherited defects- Enzyme defects</w:t>
      </w:r>
      <w:r w:rsidRPr="00C74D43">
        <w:rPr>
          <w:rFonts w:cstheme="minorHAnsi"/>
          <w:sz w:val="24"/>
          <w:szCs w:val="24"/>
        </w:rPr>
        <w:tab/>
        <w:t xml:space="preserve">ii) </w:t>
      </w:r>
      <w:r w:rsidRPr="00C74D43">
        <w:rPr>
          <w:rFonts w:cstheme="minorHAnsi"/>
          <w:b/>
          <w:sz w:val="24"/>
          <w:szCs w:val="24"/>
        </w:rPr>
        <w:t xml:space="preserve">Acquired </w:t>
      </w:r>
      <w:r w:rsidRPr="00C74D43">
        <w:rPr>
          <w:rFonts w:cstheme="minorHAnsi"/>
          <w:sz w:val="24"/>
          <w:szCs w:val="24"/>
        </w:rPr>
        <w:t>– due to hemolysis or hepatic diseases</w:t>
      </w:r>
    </w:p>
    <w:p w:rsidR="00A7757E" w:rsidRPr="00C74D43" w:rsidRDefault="00A7757E" w:rsidP="00B64596">
      <w:pPr>
        <w:pStyle w:val="ListParagraph"/>
        <w:numPr>
          <w:ilvl w:val="0"/>
          <w:numId w:val="323"/>
        </w:numPr>
        <w:rPr>
          <w:rFonts w:cstheme="minorHAnsi"/>
          <w:sz w:val="24"/>
          <w:szCs w:val="24"/>
        </w:rPr>
      </w:pPr>
      <w:r w:rsidRPr="00C74D43">
        <w:rPr>
          <w:rFonts w:cstheme="minorHAnsi"/>
          <w:sz w:val="24"/>
          <w:szCs w:val="24"/>
        </w:rPr>
        <w:t>Congenital Hyperbilirubinemia : It results from abnormal uptake, conjugation or excretion of bilirubin due to inherited defects.</w:t>
      </w:r>
    </w:p>
    <w:p w:rsidR="00A7757E" w:rsidRPr="00C74D43" w:rsidRDefault="00A7757E" w:rsidP="00B64596">
      <w:pPr>
        <w:pStyle w:val="ListParagraph"/>
        <w:numPr>
          <w:ilvl w:val="0"/>
          <w:numId w:val="323"/>
        </w:numPr>
        <w:rPr>
          <w:rFonts w:cstheme="minorHAnsi"/>
          <w:sz w:val="24"/>
          <w:szCs w:val="24"/>
        </w:rPr>
      </w:pPr>
      <w:r w:rsidRPr="00C74D43">
        <w:rPr>
          <w:rFonts w:cstheme="minorHAnsi"/>
          <w:b/>
          <w:sz w:val="24"/>
          <w:szCs w:val="24"/>
        </w:rPr>
        <w:t>A. Congenital Unconjugated Hyperbilirubinemia</w:t>
      </w:r>
      <w:r w:rsidRPr="00C74D43">
        <w:rPr>
          <w:rFonts w:cstheme="minorHAnsi"/>
          <w:sz w:val="24"/>
          <w:szCs w:val="24"/>
        </w:rPr>
        <w:t>:</w:t>
      </w:r>
    </w:p>
    <w:p w:rsidR="00A7757E" w:rsidRPr="00C74D43" w:rsidRDefault="00A7757E" w:rsidP="00B64596">
      <w:pPr>
        <w:pStyle w:val="ListParagraph"/>
        <w:numPr>
          <w:ilvl w:val="0"/>
          <w:numId w:val="367"/>
        </w:numPr>
        <w:rPr>
          <w:rFonts w:cstheme="minorHAnsi"/>
          <w:b/>
          <w:sz w:val="24"/>
          <w:szCs w:val="24"/>
        </w:rPr>
      </w:pPr>
      <w:r w:rsidRPr="00C74D43">
        <w:rPr>
          <w:rFonts w:cstheme="minorHAnsi"/>
          <w:b/>
          <w:sz w:val="24"/>
          <w:szCs w:val="24"/>
        </w:rPr>
        <w:t>Crigler Najjar syndrome Type I</w:t>
      </w:r>
    </w:p>
    <w:p w:rsidR="00A7757E" w:rsidRPr="00C74D43" w:rsidRDefault="00A7757E" w:rsidP="00A7757E">
      <w:pPr>
        <w:pStyle w:val="ListParagraph"/>
        <w:rPr>
          <w:rFonts w:cstheme="minorHAnsi"/>
          <w:sz w:val="24"/>
          <w:szCs w:val="24"/>
        </w:rPr>
      </w:pPr>
      <w:r w:rsidRPr="00C74D43">
        <w:rPr>
          <w:rFonts w:cstheme="minorHAnsi"/>
          <w:sz w:val="24"/>
          <w:szCs w:val="24"/>
        </w:rPr>
        <w:t>Deficiency: UDP glucuronyl transferase</w:t>
      </w:r>
    </w:p>
    <w:p w:rsidR="00A7757E" w:rsidRPr="00C74D43" w:rsidRDefault="00A7757E" w:rsidP="00A7757E">
      <w:pPr>
        <w:pStyle w:val="ListParagraph"/>
        <w:rPr>
          <w:rFonts w:cstheme="minorHAnsi"/>
          <w:sz w:val="24"/>
          <w:szCs w:val="24"/>
        </w:rPr>
      </w:pPr>
      <w:r w:rsidRPr="00C74D43">
        <w:rPr>
          <w:rFonts w:cstheme="minorHAnsi"/>
          <w:sz w:val="24"/>
          <w:szCs w:val="24"/>
        </w:rPr>
        <w:t>Characteristic feature: Defect in the conjugation of bilirubin. Jaundice appears within first 24 hours of life. Kernicterus occurs due to increased unconjugated bilirubin ( more than 20 mg/dl) and early death will occur</w:t>
      </w:r>
    </w:p>
    <w:p w:rsidR="00A7757E" w:rsidRPr="00C74D43" w:rsidRDefault="00A7757E" w:rsidP="00B64596">
      <w:pPr>
        <w:pStyle w:val="ListParagraph"/>
        <w:numPr>
          <w:ilvl w:val="0"/>
          <w:numId w:val="367"/>
        </w:numPr>
        <w:rPr>
          <w:rFonts w:cstheme="minorHAnsi"/>
          <w:b/>
          <w:sz w:val="24"/>
          <w:szCs w:val="24"/>
        </w:rPr>
      </w:pPr>
      <w:r w:rsidRPr="00C74D43">
        <w:rPr>
          <w:rFonts w:cstheme="minorHAnsi"/>
          <w:b/>
          <w:sz w:val="24"/>
          <w:szCs w:val="24"/>
        </w:rPr>
        <w:t xml:space="preserve">Crigler Najjar syndrome Type II – </w:t>
      </w:r>
      <w:r w:rsidRPr="00C74D43">
        <w:rPr>
          <w:rFonts w:cstheme="minorHAnsi"/>
          <w:sz w:val="24"/>
          <w:szCs w:val="24"/>
        </w:rPr>
        <w:t>milder form</w:t>
      </w:r>
    </w:p>
    <w:p w:rsidR="00A7757E" w:rsidRPr="00C74D43" w:rsidRDefault="00A7757E" w:rsidP="00A7757E">
      <w:pPr>
        <w:pStyle w:val="ListParagraph"/>
        <w:rPr>
          <w:rFonts w:cstheme="minorHAnsi"/>
          <w:sz w:val="24"/>
          <w:szCs w:val="24"/>
        </w:rPr>
      </w:pPr>
      <w:r w:rsidRPr="00C74D43">
        <w:rPr>
          <w:rFonts w:cstheme="minorHAnsi"/>
          <w:sz w:val="24"/>
          <w:szCs w:val="24"/>
        </w:rPr>
        <w:t>Enzyme deficiency is partial and survival rate is prolonged</w:t>
      </w:r>
    </w:p>
    <w:p w:rsidR="00A7757E" w:rsidRPr="00C74D43" w:rsidRDefault="00A7757E" w:rsidP="00A7757E">
      <w:pPr>
        <w:pStyle w:val="ListParagraph"/>
        <w:rPr>
          <w:rFonts w:cstheme="minorHAnsi"/>
          <w:sz w:val="24"/>
          <w:szCs w:val="24"/>
        </w:rPr>
      </w:pPr>
      <w:r w:rsidRPr="00C74D43">
        <w:rPr>
          <w:rFonts w:cstheme="minorHAnsi"/>
          <w:sz w:val="24"/>
          <w:szCs w:val="24"/>
        </w:rPr>
        <w:t>Bilirubin level does not exceed 20 mg/dl</w:t>
      </w:r>
    </w:p>
    <w:p w:rsidR="00A7757E" w:rsidRPr="00C74D43" w:rsidRDefault="00A7757E" w:rsidP="00B64596">
      <w:pPr>
        <w:pStyle w:val="ListParagraph"/>
        <w:numPr>
          <w:ilvl w:val="0"/>
          <w:numId w:val="367"/>
        </w:numPr>
        <w:rPr>
          <w:rFonts w:cstheme="minorHAnsi"/>
          <w:b/>
          <w:sz w:val="24"/>
          <w:szCs w:val="24"/>
        </w:rPr>
      </w:pPr>
      <w:r w:rsidRPr="00C74D43">
        <w:rPr>
          <w:rFonts w:cstheme="minorHAnsi"/>
          <w:b/>
          <w:sz w:val="24"/>
          <w:szCs w:val="24"/>
        </w:rPr>
        <w:t xml:space="preserve">Gilbert’s syndrome- </w:t>
      </w:r>
    </w:p>
    <w:p w:rsidR="00A7757E" w:rsidRPr="00C74D43" w:rsidRDefault="00A7757E" w:rsidP="00A7757E">
      <w:pPr>
        <w:pStyle w:val="ListParagraph"/>
        <w:rPr>
          <w:rFonts w:cstheme="minorHAnsi"/>
          <w:b/>
          <w:sz w:val="24"/>
          <w:szCs w:val="24"/>
        </w:rPr>
      </w:pPr>
      <w:r w:rsidRPr="00C74D43">
        <w:rPr>
          <w:rFonts w:cstheme="minorHAnsi"/>
          <w:sz w:val="24"/>
          <w:szCs w:val="24"/>
        </w:rPr>
        <w:t>Autosomal dominant trait</w:t>
      </w:r>
    </w:p>
    <w:p w:rsidR="00A7757E" w:rsidRPr="00C74D43" w:rsidRDefault="00A7757E" w:rsidP="00A7757E">
      <w:pPr>
        <w:pStyle w:val="ListParagraph"/>
        <w:rPr>
          <w:rFonts w:cstheme="minorHAnsi"/>
          <w:sz w:val="24"/>
          <w:szCs w:val="24"/>
        </w:rPr>
      </w:pPr>
      <w:r w:rsidRPr="00C74D43">
        <w:rPr>
          <w:rFonts w:cstheme="minorHAnsi"/>
          <w:sz w:val="24"/>
          <w:szCs w:val="24"/>
        </w:rPr>
        <w:t>Defect: in the uptake of bilirubin by the liver. Bilirubin level is around 3 mg/dl</w:t>
      </w:r>
    </w:p>
    <w:p w:rsidR="00A7757E" w:rsidRPr="00C74D43" w:rsidRDefault="00A7757E" w:rsidP="00A7757E">
      <w:pPr>
        <w:pStyle w:val="ListParagraph"/>
        <w:rPr>
          <w:rFonts w:cstheme="minorHAnsi"/>
          <w:sz w:val="24"/>
          <w:szCs w:val="24"/>
        </w:rPr>
      </w:pPr>
      <w:r w:rsidRPr="00C74D43">
        <w:rPr>
          <w:rFonts w:cstheme="minorHAnsi"/>
          <w:sz w:val="24"/>
          <w:szCs w:val="24"/>
        </w:rPr>
        <w:t xml:space="preserve">Patient is asymptomatic, except for the presence of mild jaundice.  </w:t>
      </w:r>
    </w:p>
    <w:p w:rsidR="00A7757E" w:rsidRPr="00C74D43" w:rsidRDefault="00A7757E" w:rsidP="00B64596">
      <w:pPr>
        <w:pStyle w:val="ListParagraph"/>
        <w:numPr>
          <w:ilvl w:val="0"/>
          <w:numId w:val="368"/>
        </w:numPr>
        <w:rPr>
          <w:rFonts w:cstheme="minorHAnsi"/>
          <w:sz w:val="24"/>
          <w:szCs w:val="24"/>
        </w:rPr>
      </w:pPr>
      <w:r w:rsidRPr="00C74D43">
        <w:rPr>
          <w:rFonts w:cstheme="minorHAnsi"/>
          <w:b/>
          <w:sz w:val="24"/>
          <w:szCs w:val="24"/>
        </w:rPr>
        <w:t>Congenital Conjugated Hyperbilirubinemia</w:t>
      </w:r>
      <w:r w:rsidRPr="00C74D43">
        <w:rPr>
          <w:rFonts w:cstheme="minorHAnsi"/>
          <w:sz w:val="24"/>
          <w:szCs w:val="24"/>
        </w:rPr>
        <w:t>.</w:t>
      </w:r>
    </w:p>
    <w:p w:rsidR="00A7757E" w:rsidRPr="00C74D43" w:rsidRDefault="00A7757E" w:rsidP="00B64596">
      <w:pPr>
        <w:pStyle w:val="ListParagraph"/>
        <w:numPr>
          <w:ilvl w:val="0"/>
          <w:numId w:val="369"/>
        </w:numPr>
        <w:rPr>
          <w:rFonts w:cstheme="minorHAnsi"/>
          <w:b/>
          <w:sz w:val="24"/>
          <w:szCs w:val="24"/>
        </w:rPr>
      </w:pPr>
      <w:r w:rsidRPr="00C74D43">
        <w:rPr>
          <w:rFonts w:cstheme="minorHAnsi"/>
          <w:b/>
          <w:sz w:val="24"/>
          <w:szCs w:val="24"/>
        </w:rPr>
        <w:t>Dubin Johnson syndrome –</w:t>
      </w:r>
      <w:r w:rsidRPr="00C74D43">
        <w:rPr>
          <w:rFonts w:cstheme="minorHAnsi"/>
          <w:sz w:val="24"/>
          <w:szCs w:val="24"/>
        </w:rPr>
        <w:t>autosomal recessive trait</w:t>
      </w:r>
    </w:p>
    <w:p w:rsidR="00A7757E" w:rsidRPr="00C74D43" w:rsidRDefault="00A7757E" w:rsidP="00B64596">
      <w:pPr>
        <w:pStyle w:val="ListParagraph"/>
        <w:numPr>
          <w:ilvl w:val="0"/>
          <w:numId w:val="324"/>
        </w:numPr>
        <w:rPr>
          <w:rFonts w:cstheme="minorHAnsi"/>
          <w:sz w:val="24"/>
          <w:szCs w:val="24"/>
        </w:rPr>
      </w:pPr>
      <w:r w:rsidRPr="00C74D43">
        <w:rPr>
          <w:rFonts w:cstheme="minorHAnsi"/>
          <w:sz w:val="24"/>
          <w:szCs w:val="24"/>
        </w:rPr>
        <w:t>Defect: Defective ATP dependent anion transport in bile canaliculi due to mutation in MRP-2 protein which is responsible for the transport of conjugated bilirubin.</w:t>
      </w:r>
      <w:r w:rsidRPr="00C74D43">
        <w:rPr>
          <w:rFonts w:cstheme="minorHAnsi"/>
          <w:b/>
          <w:sz w:val="24"/>
          <w:szCs w:val="24"/>
        </w:rPr>
        <w:t xml:space="preserve"> </w:t>
      </w:r>
    </w:p>
    <w:p w:rsidR="00A7757E" w:rsidRPr="00C74D43" w:rsidRDefault="00A7757E" w:rsidP="00B64596">
      <w:pPr>
        <w:pStyle w:val="ListParagraph"/>
        <w:numPr>
          <w:ilvl w:val="0"/>
          <w:numId w:val="324"/>
        </w:numPr>
        <w:rPr>
          <w:rFonts w:cstheme="minorHAnsi"/>
          <w:sz w:val="24"/>
          <w:szCs w:val="24"/>
        </w:rPr>
      </w:pPr>
      <w:r w:rsidRPr="00C74D43">
        <w:rPr>
          <w:rFonts w:cstheme="minorHAnsi"/>
          <w:sz w:val="24"/>
          <w:szCs w:val="24"/>
        </w:rPr>
        <w:t>Defective excretion of conjugated bilirubin and so its level increased in blood.</w:t>
      </w:r>
    </w:p>
    <w:p w:rsidR="00A7757E" w:rsidRPr="00C74D43" w:rsidRDefault="00A7757E" w:rsidP="00B64596">
      <w:pPr>
        <w:pStyle w:val="ListParagraph"/>
        <w:numPr>
          <w:ilvl w:val="0"/>
          <w:numId w:val="324"/>
        </w:numPr>
        <w:rPr>
          <w:rFonts w:cstheme="minorHAnsi"/>
          <w:sz w:val="24"/>
          <w:szCs w:val="24"/>
        </w:rPr>
      </w:pPr>
      <w:r w:rsidRPr="00C74D43">
        <w:rPr>
          <w:rFonts w:cstheme="minorHAnsi"/>
          <w:sz w:val="24"/>
          <w:szCs w:val="24"/>
        </w:rPr>
        <w:t>Bilirubin gets deposited in the liver and the liver appears black. – Black liver jaundice</w:t>
      </w:r>
    </w:p>
    <w:p w:rsidR="00A7757E" w:rsidRPr="00C74D43" w:rsidRDefault="00A7757E" w:rsidP="00B64596">
      <w:pPr>
        <w:pStyle w:val="ListParagraph"/>
        <w:numPr>
          <w:ilvl w:val="0"/>
          <w:numId w:val="369"/>
        </w:numPr>
        <w:rPr>
          <w:rFonts w:cstheme="minorHAnsi"/>
          <w:b/>
          <w:sz w:val="24"/>
          <w:szCs w:val="24"/>
        </w:rPr>
      </w:pPr>
      <w:r w:rsidRPr="00C74D43">
        <w:rPr>
          <w:rFonts w:cstheme="minorHAnsi"/>
          <w:b/>
          <w:sz w:val="24"/>
          <w:szCs w:val="24"/>
        </w:rPr>
        <w:t>Rotor Syndrome:</w:t>
      </w:r>
    </w:p>
    <w:p w:rsidR="00A7757E" w:rsidRPr="00C74D43" w:rsidRDefault="00A7757E" w:rsidP="00B64596">
      <w:pPr>
        <w:pStyle w:val="ListParagraph"/>
        <w:numPr>
          <w:ilvl w:val="0"/>
          <w:numId w:val="325"/>
        </w:numPr>
        <w:rPr>
          <w:rFonts w:cstheme="minorHAnsi"/>
          <w:sz w:val="24"/>
          <w:szCs w:val="24"/>
        </w:rPr>
      </w:pPr>
      <w:r w:rsidRPr="00C74D43">
        <w:rPr>
          <w:rFonts w:cstheme="minorHAnsi"/>
          <w:sz w:val="24"/>
          <w:szCs w:val="24"/>
        </w:rPr>
        <w:t>It is inherited autosomal recessive. The exact cause is not identified</w:t>
      </w:r>
    </w:p>
    <w:p w:rsidR="00A7757E" w:rsidRPr="00C74D43" w:rsidRDefault="00A7757E" w:rsidP="00B64596">
      <w:pPr>
        <w:pStyle w:val="ListParagraph"/>
        <w:numPr>
          <w:ilvl w:val="0"/>
          <w:numId w:val="325"/>
        </w:numPr>
        <w:rPr>
          <w:rFonts w:cstheme="minorHAnsi"/>
          <w:sz w:val="24"/>
          <w:szCs w:val="24"/>
        </w:rPr>
      </w:pPr>
      <w:r w:rsidRPr="00C74D43">
        <w:rPr>
          <w:rFonts w:cstheme="minorHAnsi"/>
          <w:sz w:val="24"/>
          <w:szCs w:val="24"/>
        </w:rPr>
        <w:t xml:space="preserve">Bilirubin excretion is defective, but there is no deposit in the liver.  </w:t>
      </w:r>
    </w:p>
    <w:p w:rsidR="00A7757E" w:rsidRPr="00C74D43" w:rsidRDefault="00A7757E" w:rsidP="00A7757E">
      <w:pPr>
        <w:rPr>
          <w:rFonts w:cstheme="minorHAnsi"/>
          <w:sz w:val="24"/>
          <w:szCs w:val="24"/>
        </w:rPr>
      </w:pPr>
    </w:p>
    <w:p w:rsidR="00A7757E" w:rsidRPr="00C74D43" w:rsidRDefault="00A7757E" w:rsidP="00A7757E">
      <w:pPr>
        <w:rPr>
          <w:rFonts w:cstheme="minorHAnsi"/>
          <w:sz w:val="24"/>
          <w:szCs w:val="24"/>
        </w:rPr>
      </w:pPr>
    </w:p>
    <w:p w:rsidR="00A7757E" w:rsidRPr="00C74D43" w:rsidRDefault="00A7757E" w:rsidP="00A7757E">
      <w:pPr>
        <w:rPr>
          <w:rFonts w:cstheme="minorHAnsi"/>
          <w:sz w:val="24"/>
          <w:szCs w:val="24"/>
        </w:rPr>
      </w:pPr>
    </w:p>
    <w:p w:rsidR="00A7757E" w:rsidRPr="00C74D43" w:rsidRDefault="00A7757E" w:rsidP="00A7757E">
      <w:pPr>
        <w:rPr>
          <w:rFonts w:cstheme="minorHAnsi"/>
          <w:sz w:val="24"/>
          <w:szCs w:val="24"/>
        </w:rPr>
      </w:pPr>
    </w:p>
    <w:p w:rsidR="00A7757E" w:rsidRPr="00C74D43" w:rsidRDefault="00A7757E" w:rsidP="00A7757E">
      <w:pPr>
        <w:rPr>
          <w:rFonts w:cstheme="minorHAnsi"/>
          <w:sz w:val="24"/>
          <w:szCs w:val="24"/>
        </w:rPr>
      </w:pPr>
    </w:p>
    <w:p w:rsidR="00A7757E" w:rsidRPr="00C74D43" w:rsidRDefault="00A7757E"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8C1B9D" w:rsidRPr="00C74D43" w:rsidRDefault="008C1B9D" w:rsidP="00A7757E">
      <w:pPr>
        <w:rPr>
          <w:rFonts w:cstheme="minorHAnsi"/>
          <w:sz w:val="24"/>
          <w:szCs w:val="24"/>
        </w:rPr>
      </w:pPr>
    </w:p>
    <w:p w:rsidR="00A7757E" w:rsidRPr="00C74D43" w:rsidRDefault="00A7757E" w:rsidP="00A7757E">
      <w:pPr>
        <w:rPr>
          <w:rFonts w:cstheme="minorHAnsi"/>
          <w:sz w:val="24"/>
          <w:szCs w:val="24"/>
        </w:rPr>
      </w:pPr>
    </w:p>
    <w:p w:rsidR="00A7757E" w:rsidRPr="00C74D43" w:rsidRDefault="00A7757E" w:rsidP="00A7757E">
      <w:pPr>
        <w:rPr>
          <w:rFonts w:cstheme="minorHAnsi"/>
          <w:sz w:val="24"/>
          <w:szCs w:val="24"/>
        </w:rPr>
      </w:pPr>
    </w:p>
    <w:p w:rsidR="00A7757E" w:rsidRPr="00C74D43" w:rsidRDefault="00A7757E" w:rsidP="00A7757E">
      <w:pPr>
        <w:rPr>
          <w:rFonts w:cstheme="minorHAnsi"/>
          <w:sz w:val="24"/>
          <w:szCs w:val="24"/>
        </w:rPr>
      </w:pPr>
    </w:p>
    <w:p w:rsidR="00A7757E" w:rsidRPr="00C74D43" w:rsidRDefault="00A7757E" w:rsidP="00A7757E">
      <w:pPr>
        <w:rPr>
          <w:rFonts w:cstheme="minorHAnsi"/>
          <w:sz w:val="24"/>
          <w:szCs w:val="24"/>
        </w:rPr>
      </w:pPr>
    </w:p>
    <w:p w:rsidR="00A7757E" w:rsidRPr="00C74D43" w:rsidRDefault="00A7757E" w:rsidP="008C1B9D">
      <w:pPr>
        <w:rPr>
          <w:rFonts w:ascii="Arial" w:eastAsiaTheme="minorHAnsi" w:hAnsi="Arial" w:cs="Arial"/>
          <w:b/>
          <w:sz w:val="24"/>
          <w:szCs w:val="24"/>
          <w:lang w:val="en-SG" w:eastAsia="en-US"/>
        </w:rPr>
      </w:pPr>
    </w:p>
    <w:p w:rsidR="00A7757E" w:rsidRPr="00C74D43" w:rsidRDefault="00321D4C" w:rsidP="008C1B9D">
      <w:pPr>
        <w:ind w:left="2880" w:firstLine="720"/>
        <w:rPr>
          <w:rFonts w:ascii="Arial" w:eastAsiaTheme="minorHAnsi" w:hAnsi="Arial" w:cs="Arial"/>
          <w:b/>
          <w:sz w:val="48"/>
          <w:szCs w:val="48"/>
          <w:lang w:val="en-SG" w:eastAsia="en-US"/>
        </w:rPr>
      </w:pPr>
      <w:r w:rsidRPr="00C74D43">
        <w:rPr>
          <w:rFonts w:ascii="Arial" w:eastAsiaTheme="minorHAnsi" w:hAnsi="Arial" w:cs="Arial"/>
          <w:b/>
          <w:sz w:val="48"/>
          <w:szCs w:val="48"/>
          <w:lang w:val="en-SG" w:eastAsia="en-US"/>
        </w:rPr>
        <w:t xml:space="preserve"> </w:t>
      </w:r>
    </w:p>
    <w:p w:rsidR="00A7757E" w:rsidRPr="00C74D43" w:rsidRDefault="00A7757E" w:rsidP="00A7757E">
      <w:pPr>
        <w:spacing w:after="0" w:line="240" w:lineRule="auto"/>
        <w:rPr>
          <w:rFonts w:ascii="Arial" w:hAnsi="Arial" w:cs="Arial"/>
          <w:sz w:val="48"/>
          <w:szCs w:val="48"/>
        </w:rPr>
      </w:pPr>
      <w:r w:rsidRPr="00C74D43">
        <w:rPr>
          <w:rFonts w:ascii="Arial" w:hAnsi="Arial" w:cs="Arial"/>
          <w:b/>
          <w:sz w:val="48"/>
          <w:szCs w:val="48"/>
        </w:rPr>
        <w:tab/>
      </w:r>
      <w:r w:rsidRPr="00C74D43">
        <w:rPr>
          <w:rFonts w:ascii="Arial" w:hAnsi="Arial" w:cs="Arial"/>
          <w:b/>
          <w:sz w:val="48"/>
          <w:szCs w:val="48"/>
        </w:rPr>
        <w:tab/>
      </w:r>
      <w:r w:rsidRPr="00C74D43">
        <w:rPr>
          <w:rFonts w:ascii="Arial" w:hAnsi="Arial" w:cs="Arial"/>
          <w:b/>
          <w:sz w:val="48"/>
          <w:szCs w:val="48"/>
        </w:rPr>
        <w:tab/>
      </w:r>
      <w:r w:rsidRPr="00C74D43">
        <w:rPr>
          <w:rFonts w:ascii="Arial" w:hAnsi="Arial" w:cs="Arial"/>
          <w:b/>
          <w:sz w:val="48"/>
          <w:szCs w:val="48"/>
        </w:rPr>
        <w:tab/>
      </w:r>
      <w:r w:rsidR="008C1B9D" w:rsidRPr="00C74D43">
        <w:rPr>
          <w:rFonts w:ascii="Arial" w:hAnsi="Arial" w:cs="Arial"/>
          <w:b/>
          <w:sz w:val="48"/>
          <w:szCs w:val="48"/>
        </w:rPr>
        <w:t xml:space="preserve">   </w:t>
      </w:r>
      <w:r w:rsidRPr="00C74D43">
        <w:rPr>
          <w:rFonts w:ascii="Arial" w:hAnsi="Arial" w:cs="Arial"/>
          <w:b/>
          <w:sz w:val="48"/>
          <w:szCs w:val="48"/>
          <w:u w:val="single"/>
        </w:rPr>
        <w:t>PAPER –II</w:t>
      </w:r>
    </w:p>
    <w:p w:rsidR="00A7757E" w:rsidRPr="00C74D43" w:rsidRDefault="00A7757E" w:rsidP="00A7757E">
      <w:pPr>
        <w:spacing w:after="0" w:line="240" w:lineRule="auto"/>
        <w:rPr>
          <w:rFonts w:ascii="Arial" w:hAnsi="Arial" w:cs="Arial"/>
          <w:sz w:val="48"/>
          <w:szCs w:val="48"/>
        </w:rPr>
      </w:pPr>
    </w:p>
    <w:p w:rsidR="00A7757E" w:rsidRPr="00C74D43" w:rsidRDefault="00A7757E" w:rsidP="00A7757E">
      <w:pPr>
        <w:rPr>
          <w:rFonts w:cstheme="minorHAnsi"/>
          <w:sz w:val="24"/>
          <w:szCs w:val="24"/>
        </w:rPr>
      </w:pPr>
    </w:p>
    <w:p w:rsidR="00A7757E" w:rsidRPr="00C74D43" w:rsidRDefault="00A7757E" w:rsidP="00A7757E">
      <w:pPr>
        <w:rPr>
          <w:sz w:val="24"/>
          <w:szCs w:val="24"/>
        </w:rPr>
      </w:pPr>
      <w:r w:rsidRPr="00C74D43">
        <w:rPr>
          <w:rFonts w:ascii="Arial" w:hAnsi="Arial" w:cs="Arial"/>
          <w:b/>
        </w:rPr>
        <w:t xml:space="preserve"> </w:t>
      </w:r>
      <w:r w:rsidRPr="00C74D43">
        <w:rPr>
          <w:rFonts w:ascii="Calibri" w:eastAsia="Times New Roman" w:hAnsi="Calibri" w:cs="Times New Roman"/>
          <w:sz w:val="24"/>
        </w:rPr>
        <w:t xml:space="preserve"> </w:t>
      </w:r>
    </w:p>
    <w:p w:rsidR="00A7757E" w:rsidRPr="00C74D43" w:rsidRDefault="00A7757E" w:rsidP="00A7757E">
      <w:pPr>
        <w:rPr>
          <w:sz w:val="24"/>
        </w:rPr>
      </w:pPr>
    </w:p>
    <w:p w:rsidR="00A7757E" w:rsidRPr="00C74D43" w:rsidRDefault="00A7757E" w:rsidP="00A7757E">
      <w:pPr>
        <w:rPr>
          <w:sz w:val="24"/>
        </w:rPr>
      </w:pPr>
    </w:p>
    <w:p w:rsidR="00A7757E" w:rsidRPr="00C74D43" w:rsidRDefault="00A7757E" w:rsidP="00A7757E">
      <w:pPr>
        <w:rPr>
          <w:sz w:val="24"/>
        </w:rPr>
      </w:pPr>
    </w:p>
    <w:p w:rsidR="00A7757E" w:rsidRPr="00C74D43" w:rsidRDefault="00A7757E" w:rsidP="00A7757E">
      <w:pPr>
        <w:rPr>
          <w:sz w:val="24"/>
        </w:rPr>
      </w:pPr>
    </w:p>
    <w:p w:rsidR="0023268B" w:rsidRPr="00C74D43" w:rsidRDefault="0023268B" w:rsidP="0023268B">
      <w:pPr>
        <w:spacing w:after="0" w:line="240" w:lineRule="auto"/>
        <w:rPr>
          <w:sz w:val="24"/>
        </w:rPr>
      </w:pPr>
    </w:p>
    <w:p w:rsidR="00056788" w:rsidRPr="00C74D43" w:rsidRDefault="00056788" w:rsidP="0023268B">
      <w:pPr>
        <w:spacing w:after="0" w:line="240" w:lineRule="auto"/>
        <w:rPr>
          <w:rFonts w:ascii="Arial" w:hAnsi="Arial" w:cs="Arial"/>
          <w:sz w:val="48"/>
          <w:szCs w:val="48"/>
        </w:rPr>
      </w:pPr>
    </w:p>
    <w:p w:rsidR="00607565" w:rsidRPr="00C74D43" w:rsidRDefault="00607565" w:rsidP="0023268B">
      <w:pPr>
        <w:spacing w:after="0" w:line="240" w:lineRule="auto"/>
        <w:jc w:val="center"/>
        <w:rPr>
          <w:rFonts w:ascii="Arial" w:hAnsi="Arial" w:cs="Arial"/>
          <w:b/>
          <w:sz w:val="28"/>
          <w:szCs w:val="28"/>
          <w:u w:val="single"/>
        </w:rPr>
      </w:pPr>
      <w:r w:rsidRPr="00C74D43">
        <w:rPr>
          <w:rFonts w:ascii="Arial" w:hAnsi="Arial" w:cs="Arial"/>
          <w:b/>
          <w:sz w:val="28"/>
          <w:szCs w:val="28"/>
          <w:u w:val="single"/>
        </w:rPr>
        <w:lastRenderedPageBreak/>
        <w:t>PAPER -II</w:t>
      </w:r>
    </w:p>
    <w:p w:rsidR="00607565" w:rsidRPr="00C74D43" w:rsidRDefault="00607565" w:rsidP="00607565">
      <w:pPr>
        <w:spacing w:after="0" w:line="240" w:lineRule="auto"/>
        <w:rPr>
          <w:rFonts w:ascii="Arial" w:hAnsi="Arial" w:cs="Arial"/>
          <w:b/>
          <w:u w:val="single"/>
        </w:rPr>
      </w:pPr>
    </w:p>
    <w:p w:rsidR="00607565" w:rsidRPr="00C74D43" w:rsidRDefault="003B6FF0" w:rsidP="00607565">
      <w:pPr>
        <w:spacing w:after="0" w:line="240" w:lineRule="auto"/>
        <w:rPr>
          <w:rFonts w:ascii="Arial" w:hAnsi="Arial" w:cs="Arial"/>
          <w:b/>
        </w:rPr>
      </w:pPr>
      <w:r w:rsidRPr="00C74D43">
        <w:rPr>
          <w:rFonts w:ascii="Arial" w:hAnsi="Arial" w:cs="Arial"/>
          <w:b/>
          <w:u w:val="single"/>
        </w:rPr>
        <w:t>10.</w:t>
      </w:r>
      <w:r w:rsidR="00607565" w:rsidRPr="00C74D43">
        <w:rPr>
          <w:rFonts w:ascii="Arial" w:hAnsi="Arial" w:cs="Arial"/>
          <w:b/>
          <w:u w:val="single"/>
        </w:rPr>
        <w:t>A.</w:t>
      </w:r>
      <w:r w:rsidRPr="00C74D43">
        <w:rPr>
          <w:rFonts w:ascii="Arial" w:hAnsi="Arial" w:cs="Arial"/>
          <w:b/>
          <w:u w:val="single"/>
        </w:rPr>
        <w:t xml:space="preserve"> CHEMISTRY  OF AMINOACIDS &amp; PROTEINS – (PAPER –II) </w:t>
      </w:r>
      <w:r w:rsidRPr="00C74D43">
        <w:rPr>
          <w:rFonts w:ascii="Arial" w:hAnsi="Arial" w:cs="Arial"/>
          <w:b/>
        </w:rPr>
        <w:t xml:space="preserve"> </w:t>
      </w:r>
    </w:p>
    <w:p w:rsidR="003B6FF0" w:rsidRPr="00C74D43" w:rsidRDefault="00607565" w:rsidP="00607565">
      <w:pPr>
        <w:spacing w:after="0" w:line="240" w:lineRule="auto"/>
        <w:rPr>
          <w:rFonts w:ascii="Arial" w:hAnsi="Arial" w:cs="Arial"/>
          <w:b/>
        </w:rPr>
      </w:pPr>
      <w:r w:rsidRPr="00C74D43">
        <w:rPr>
          <w:rFonts w:ascii="Arial" w:hAnsi="Arial" w:cs="Arial"/>
          <w:b/>
        </w:rPr>
        <w:t xml:space="preserve"> (Chapter 3,4 – Vasudevan – 7</w:t>
      </w:r>
      <w:r w:rsidRPr="00C74D43">
        <w:rPr>
          <w:rFonts w:ascii="Arial" w:hAnsi="Arial" w:cs="Arial"/>
          <w:b/>
          <w:vertAlign w:val="superscript"/>
        </w:rPr>
        <w:t>th</w:t>
      </w:r>
      <w:r w:rsidRPr="00C74D43">
        <w:rPr>
          <w:rFonts w:ascii="Arial" w:hAnsi="Arial" w:cs="Arial"/>
          <w:b/>
        </w:rPr>
        <w:t xml:space="preserve"> edition; Chapter 4 –Satyanarayana – 4</w:t>
      </w:r>
      <w:r w:rsidRPr="00C74D43">
        <w:rPr>
          <w:rFonts w:ascii="Arial" w:hAnsi="Arial" w:cs="Arial"/>
          <w:b/>
          <w:vertAlign w:val="superscript"/>
        </w:rPr>
        <w:t>th</w:t>
      </w:r>
      <w:r w:rsidRPr="00C74D43">
        <w:rPr>
          <w:rFonts w:ascii="Arial" w:hAnsi="Arial" w:cs="Arial"/>
          <w:b/>
        </w:rPr>
        <w:t xml:space="preserve"> edition) </w:t>
      </w:r>
    </w:p>
    <w:p w:rsidR="00607565" w:rsidRPr="00C74D43" w:rsidRDefault="00607565" w:rsidP="00607565">
      <w:pPr>
        <w:spacing w:after="0" w:line="240" w:lineRule="auto"/>
        <w:rPr>
          <w:rFonts w:ascii="Arial" w:hAnsi="Arial" w:cs="Arial"/>
          <w:b/>
        </w:rPr>
      </w:pPr>
    </w:p>
    <w:p w:rsidR="003B6FF0" w:rsidRPr="00C74D43" w:rsidRDefault="003B6FF0" w:rsidP="003B6FF0">
      <w:pPr>
        <w:rPr>
          <w:rFonts w:ascii="Arial" w:hAnsi="Arial" w:cs="Arial"/>
          <w:b/>
          <w:u w:val="single"/>
        </w:rPr>
      </w:pPr>
      <w:r w:rsidRPr="00C74D43">
        <w:rPr>
          <w:rFonts w:ascii="Arial" w:hAnsi="Arial" w:cs="Arial"/>
          <w:b/>
          <w:u w:val="single"/>
        </w:rPr>
        <w:t xml:space="preserve"> A. BRIEF ANSWERS:  2 MARKS QUESTIONS – </w:t>
      </w:r>
    </w:p>
    <w:p w:rsidR="003B6FF0" w:rsidRPr="00C74D43" w:rsidRDefault="003B6FF0" w:rsidP="00B64596">
      <w:pPr>
        <w:pStyle w:val="ListParagraph"/>
        <w:numPr>
          <w:ilvl w:val="0"/>
          <w:numId w:val="77"/>
        </w:numPr>
        <w:spacing w:after="0" w:line="240" w:lineRule="auto"/>
        <w:ind w:left="90" w:firstLine="0"/>
        <w:rPr>
          <w:rFonts w:ascii="Arial" w:hAnsi="Arial" w:cs="Arial"/>
        </w:rPr>
      </w:pPr>
      <w:r w:rsidRPr="00C74D43">
        <w:rPr>
          <w:rFonts w:ascii="Arial" w:hAnsi="Arial" w:cs="Arial"/>
        </w:rPr>
        <w:t>What are Essential amino acids?</w:t>
      </w:r>
    </w:p>
    <w:p w:rsidR="003B6FF0" w:rsidRPr="00C74D43" w:rsidRDefault="008F5FD2" w:rsidP="00607565">
      <w:pPr>
        <w:pStyle w:val="ListParagraph"/>
        <w:spacing w:after="0" w:line="240" w:lineRule="auto"/>
        <w:ind w:left="1170"/>
        <w:rPr>
          <w:rFonts w:ascii="Calibri" w:hAnsi="Calibri"/>
          <w:sz w:val="24"/>
          <w:szCs w:val="24"/>
        </w:rPr>
      </w:pPr>
      <w:r w:rsidRPr="00C74D43">
        <w:rPr>
          <w:rFonts w:ascii="Calibri" w:hAnsi="Calibri"/>
          <w:sz w:val="24"/>
          <w:szCs w:val="24"/>
        </w:rPr>
        <w:t>E</w:t>
      </w:r>
      <w:r w:rsidR="00CC673E" w:rsidRPr="00C74D43">
        <w:rPr>
          <w:rFonts w:ascii="Calibri" w:hAnsi="Calibri"/>
          <w:sz w:val="24"/>
          <w:szCs w:val="24"/>
        </w:rPr>
        <w:t>ssential amino acid</w:t>
      </w:r>
      <w:r w:rsidRPr="00C74D43">
        <w:rPr>
          <w:rFonts w:ascii="Calibri" w:hAnsi="Calibri"/>
          <w:sz w:val="24"/>
          <w:szCs w:val="24"/>
        </w:rPr>
        <w:t xml:space="preserve">s are indispensable </w:t>
      </w:r>
      <w:r w:rsidR="00CC673E" w:rsidRPr="00C74D43">
        <w:rPr>
          <w:rFonts w:ascii="Calibri" w:hAnsi="Calibri"/>
          <w:sz w:val="24"/>
          <w:szCs w:val="24"/>
        </w:rPr>
        <w:t>amino acid</w:t>
      </w:r>
      <w:r w:rsidRPr="00C74D43">
        <w:rPr>
          <w:rFonts w:ascii="Calibri" w:hAnsi="Calibri"/>
          <w:sz w:val="24"/>
          <w:szCs w:val="24"/>
        </w:rPr>
        <w:t>s</w:t>
      </w:r>
      <w:r w:rsidR="00CC673E" w:rsidRPr="00C74D43">
        <w:rPr>
          <w:rFonts w:ascii="Calibri" w:hAnsi="Calibri"/>
          <w:sz w:val="24"/>
          <w:szCs w:val="24"/>
        </w:rPr>
        <w:t xml:space="preserve"> which </w:t>
      </w:r>
      <w:r w:rsidRPr="00C74D43">
        <w:rPr>
          <w:rFonts w:ascii="Calibri" w:hAnsi="Calibri"/>
          <w:sz w:val="24"/>
          <w:szCs w:val="24"/>
        </w:rPr>
        <w:t>cannot be synthesized in the body but have to be supplemented by diet. They are –</w:t>
      </w:r>
    </w:p>
    <w:p w:rsidR="00B16970" w:rsidRPr="00C74D43" w:rsidRDefault="008F5FD2" w:rsidP="00607565">
      <w:pPr>
        <w:pStyle w:val="ListParagraph"/>
        <w:spacing w:after="0" w:line="240" w:lineRule="auto"/>
        <w:ind w:left="1170"/>
        <w:rPr>
          <w:rFonts w:ascii="Calibri" w:hAnsi="Calibri"/>
          <w:sz w:val="24"/>
          <w:szCs w:val="24"/>
        </w:rPr>
      </w:pPr>
      <w:r w:rsidRPr="00C74D43">
        <w:rPr>
          <w:rFonts w:ascii="Calibri" w:hAnsi="Calibri"/>
          <w:sz w:val="24"/>
          <w:szCs w:val="24"/>
        </w:rPr>
        <w:t xml:space="preserve">Arginine, Histidine, Isoleucine, Leucine. Threonine, </w:t>
      </w:r>
      <w:r w:rsidR="00B16970" w:rsidRPr="00C74D43">
        <w:rPr>
          <w:rFonts w:ascii="Calibri" w:hAnsi="Calibri"/>
          <w:sz w:val="24"/>
          <w:szCs w:val="24"/>
        </w:rPr>
        <w:t>Lysine, Methionine, phenylalanine, Tryptophan and Valine</w:t>
      </w:r>
    </w:p>
    <w:p w:rsidR="00F75E0E" w:rsidRPr="00C74D43" w:rsidRDefault="00B16970" w:rsidP="00607565">
      <w:pPr>
        <w:pStyle w:val="ListParagraph"/>
        <w:spacing w:after="0" w:line="240" w:lineRule="auto"/>
        <w:ind w:left="1170"/>
        <w:rPr>
          <w:rFonts w:ascii="Calibri" w:hAnsi="Calibri"/>
          <w:sz w:val="24"/>
          <w:szCs w:val="24"/>
        </w:rPr>
      </w:pPr>
      <w:r w:rsidRPr="00C74D43">
        <w:rPr>
          <w:rFonts w:ascii="Calibri" w:hAnsi="Calibri"/>
          <w:sz w:val="24"/>
          <w:szCs w:val="24"/>
        </w:rPr>
        <w:t>Arginine and Histidine are semi- essential amino acids</w:t>
      </w:r>
      <w:r w:rsidR="00F75E0E" w:rsidRPr="00C74D43">
        <w:rPr>
          <w:rFonts w:ascii="Calibri" w:hAnsi="Calibri"/>
          <w:sz w:val="24"/>
          <w:szCs w:val="24"/>
        </w:rPr>
        <w:t xml:space="preserve"> which can be synthesised in adults but not by growing children</w:t>
      </w:r>
    </w:p>
    <w:p w:rsidR="008F5FD2" w:rsidRPr="00C74D43" w:rsidRDefault="008F5FD2" w:rsidP="00607565">
      <w:pPr>
        <w:pStyle w:val="ListParagraph"/>
        <w:spacing w:after="0" w:line="240" w:lineRule="auto"/>
        <w:ind w:left="1170"/>
        <w:rPr>
          <w:rFonts w:ascii="Arial" w:hAnsi="Arial" w:cs="Arial"/>
          <w:sz w:val="24"/>
          <w:szCs w:val="24"/>
        </w:rPr>
      </w:pPr>
    </w:p>
    <w:p w:rsidR="003B6FF0" w:rsidRPr="00C74D43" w:rsidRDefault="003B6FF0" w:rsidP="00B64596">
      <w:pPr>
        <w:pStyle w:val="ListParagraph"/>
        <w:numPr>
          <w:ilvl w:val="0"/>
          <w:numId w:val="77"/>
        </w:numPr>
        <w:spacing w:after="0" w:line="240" w:lineRule="auto"/>
        <w:rPr>
          <w:rFonts w:ascii="Arial" w:hAnsi="Arial" w:cs="Arial"/>
        </w:rPr>
      </w:pPr>
      <w:r w:rsidRPr="00C74D43">
        <w:rPr>
          <w:rFonts w:ascii="Arial" w:hAnsi="Arial" w:cs="Arial"/>
        </w:rPr>
        <w:t>Define:  Salting out / salting in</w:t>
      </w:r>
    </w:p>
    <w:p w:rsidR="00CC673E" w:rsidRPr="00C74D43" w:rsidRDefault="00CC673E" w:rsidP="00607565">
      <w:pPr>
        <w:ind w:left="1170"/>
        <w:rPr>
          <w:sz w:val="24"/>
        </w:rPr>
      </w:pPr>
      <w:r w:rsidRPr="00C74D43">
        <w:rPr>
          <w:b/>
          <w:sz w:val="24"/>
        </w:rPr>
        <w:t>Salting out:</w:t>
      </w:r>
      <w:r w:rsidR="00F75E0E" w:rsidRPr="00C74D43">
        <w:rPr>
          <w:sz w:val="24"/>
        </w:rPr>
        <w:t xml:space="preserve"> </w:t>
      </w:r>
      <w:r w:rsidR="00927A64" w:rsidRPr="00C74D43">
        <w:rPr>
          <w:sz w:val="24"/>
        </w:rPr>
        <w:t xml:space="preserve"> </w:t>
      </w:r>
      <w:r w:rsidR="00F75E0E" w:rsidRPr="00C74D43">
        <w:rPr>
          <w:sz w:val="24"/>
        </w:rPr>
        <w:t>W</w:t>
      </w:r>
      <w:r w:rsidRPr="00C74D43">
        <w:rPr>
          <w:sz w:val="24"/>
        </w:rPr>
        <w:t>hen the protein solution is saturated with neutral salt like ammonium sulphate, the shell of hydration is removed and protein precipitates.</w:t>
      </w:r>
      <w:r w:rsidR="00F75E0E" w:rsidRPr="00C74D43">
        <w:rPr>
          <w:sz w:val="24"/>
        </w:rPr>
        <w:t xml:space="preserve"> The amount of salt required for precipitation depends on the size (molecular weight) of the protein molecules. </w:t>
      </w:r>
      <w:r w:rsidRPr="00C74D43">
        <w:rPr>
          <w:sz w:val="24"/>
        </w:rPr>
        <w:t xml:space="preserve"> Albumin </w:t>
      </w:r>
      <w:r w:rsidR="00F75E0E" w:rsidRPr="00C74D43">
        <w:rPr>
          <w:sz w:val="24"/>
        </w:rPr>
        <w:t>is precipitated</w:t>
      </w:r>
      <w:r w:rsidRPr="00C74D43">
        <w:rPr>
          <w:sz w:val="24"/>
        </w:rPr>
        <w:t xml:space="preserve"> by full saturation and globulins by half saturation</w:t>
      </w:r>
    </w:p>
    <w:p w:rsidR="003B6FF0" w:rsidRPr="00C74D43" w:rsidRDefault="00CC673E" w:rsidP="00607565">
      <w:pPr>
        <w:ind w:left="1170"/>
        <w:rPr>
          <w:sz w:val="24"/>
        </w:rPr>
      </w:pPr>
      <w:r w:rsidRPr="00C74D43">
        <w:rPr>
          <w:b/>
          <w:sz w:val="24"/>
        </w:rPr>
        <w:t>Salting in:</w:t>
      </w:r>
      <w:r w:rsidR="00F75E0E" w:rsidRPr="00C74D43">
        <w:rPr>
          <w:b/>
          <w:sz w:val="24"/>
        </w:rPr>
        <w:t xml:space="preserve"> </w:t>
      </w:r>
      <w:r w:rsidR="00F75E0E" w:rsidRPr="00C74D43">
        <w:rPr>
          <w:sz w:val="24"/>
        </w:rPr>
        <w:t>The addition of small quantities of neutral salts</w:t>
      </w:r>
      <w:r w:rsidR="00F75E0E" w:rsidRPr="00C74D43">
        <w:rPr>
          <w:b/>
          <w:sz w:val="24"/>
        </w:rPr>
        <w:t xml:space="preserve"> </w:t>
      </w:r>
      <w:r w:rsidR="00F75E0E" w:rsidRPr="00C74D43">
        <w:rPr>
          <w:sz w:val="24"/>
        </w:rPr>
        <w:t>increases the solubility of protein. This is called salting in. This is due to protein – protein interaction at low salt concentration</w:t>
      </w:r>
    </w:p>
    <w:p w:rsidR="003B6FF0" w:rsidRPr="00C74D43" w:rsidRDefault="003B6FF0" w:rsidP="00B64596">
      <w:pPr>
        <w:pStyle w:val="ListParagraph"/>
        <w:numPr>
          <w:ilvl w:val="0"/>
          <w:numId w:val="77"/>
        </w:numPr>
        <w:spacing w:after="0" w:line="240" w:lineRule="auto"/>
        <w:rPr>
          <w:rFonts w:ascii="Arial" w:hAnsi="Arial" w:cs="Arial"/>
        </w:rPr>
      </w:pPr>
      <w:r w:rsidRPr="00C74D43">
        <w:rPr>
          <w:rFonts w:ascii="Arial" w:hAnsi="Arial" w:cs="Arial"/>
        </w:rPr>
        <w:t>What is Primary / secondary / Tertiary /</w:t>
      </w:r>
      <w:r w:rsidRPr="00C74D43">
        <w:rPr>
          <w:rFonts w:ascii="Arial" w:hAnsi="Arial" w:cs="Arial"/>
          <w:u w:val="single"/>
        </w:rPr>
        <w:t>Quaternary structure</w:t>
      </w:r>
      <w:r w:rsidRPr="00C74D43">
        <w:rPr>
          <w:rFonts w:ascii="Arial" w:hAnsi="Arial" w:cs="Arial"/>
        </w:rPr>
        <w:t xml:space="preserve"> of proteins?</w:t>
      </w:r>
      <w:r w:rsidR="001D06DA" w:rsidRPr="00C74D43">
        <w:rPr>
          <w:rFonts w:ascii="Arial" w:hAnsi="Arial" w:cs="Arial"/>
        </w:rPr>
        <w:t xml:space="preserve"> (</w:t>
      </w:r>
      <w:r w:rsidR="001D06DA" w:rsidRPr="00C74D43">
        <w:rPr>
          <w:rFonts w:ascii="Arial" w:hAnsi="Arial" w:cs="Arial"/>
          <w:u w:val="single"/>
        </w:rPr>
        <w:t>Aug 2013</w:t>
      </w:r>
      <w:r w:rsidR="00D15420" w:rsidRPr="00C74D43">
        <w:rPr>
          <w:rFonts w:ascii="Arial" w:hAnsi="Arial" w:cs="Arial"/>
          <w:u w:val="single"/>
        </w:rPr>
        <w:t>,Feb 2015</w:t>
      </w:r>
      <w:r w:rsidR="001D06DA" w:rsidRPr="00C74D43">
        <w:rPr>
          <w:rFonts w:ascii="Arial" w:hAnsi="Arial" w:cs="Arial"/>
        </w:rPr>
        <w:t>)</w:t>
      </w:r>
    </w:p>
    <w:p w:rsidR="00140F4B" w:rsidRPr="00C74D43" w:rsidRDefault="00140F4B" w:rsidP="00140F4B">
      <w:pPr>
        <w:pStyle w:val="NormalWeb"/>
        <w:spacing w:line="276" w:lineRule="auto"/>
        <w:ind w:left="720"/>
        <w:rPr>
          <w:rFonts w:ascii="Calibri" w:hAnsi="Calibri"/>
        </w:rPr>
      </w:pPr>
      <w:r w:rsidRPr="00C74D43">
        <w:rPr>
          <w:rFonts w:ascii="Arial" w:eastAsiaTheme="minorEastAsia" w:hAnsi="Arial" w:cs="Arial"/>
          <w:sz w:val="22"/>
          <w:szCs w:val="22"/>
          <w:lang w:val="en-IN" w:eastAsia="en-IN"/>
        </w:rPr>
        <w:t xml:space="preserve">Ans: </w:t>
      </w:r>
      <w:r w:rsidRPr="00C74D43">
        <w:rPr>
          <w:rFonts w:ascii="Calibri" w:hAnsi="Calibri"/>
        </w:rPr>
        <w:t xml:space="preserve">Proteins are organised into primary structure, secondary structure, tertiary structure and quaternary structure. </w:t>
      </w:r>
    </w:p>
    <w:p w:rsidR="00140F4B" w:rsidRPr="00C74D43" w:rsidRDefault="00140F4B" w:rsidP="00B64596">
      <w:pPr>
        <w:pStyle w:val="NormalWeb"/>
        <w:numPr>
          <w:ilvl w:val="0"/>
          <w:numId w:val="80"/>
        </w:numPr>
        <w:spacing w:line="276" w:lineRule="auto"/>
        <w:rPr>
          <w:rFonts w:ascii="Calibri" w:hAnsi="Calibri"/>
        </w:rPr>
      </w:pPr>
      <w:r w:rsidRPr="00C74D43">
        <w:rPr>
          <w:rFonts w:ascii="Calibri" w:hAnsi="Calibri"/>
        </w:rPr>
        <w:t xml:space="preserve">Linear sequence of covalently linked amino acids is called </w:t>
      </w:r>
      <w:r w:rsidRPr="00C74D43">
        <w:rPr>
          <w:rFonts w:ascii="Calibri" w:hAnsi="Calibri"/>
          <w:b/>
        </w:rPr>
        <w:t>primary structure</w:t>
      </w:r>
    </w:p>
    <w:p w:rsidR="00140F4B" w:rsidRPr="00C74D43" w:rsidRDefault="00140F4B" w:rsidP="00B64596">
      <w:pPr>
        <w:pStyle w:val="NormalWeb"/>
        <w:numPr>
          <w:ilvl w:val="0"/>
          <w:numId w:val="80"/>
        </w:numPr>
        <w:spacing w:line="276" w:lineRule="auto"/>
        <w:rPr>
          <w:rFonts w:ascii="Calibri" w:hAnsi="Calibri"/>
        </w:rPr>
      </w:pPr>
      <w:r w:rsidRPr="00C74D43">
        <w:rPr>
          <w:rFonts w:ascii="Calibri" w:hAnsi="Calibri"/>
        </w:rPr>
        <w:t xml:space="preserve">Different part of amino acids undergo conformational changes (such as alpha helices, beta- sheets) forming </w:t>
      </w:r>
      <w:r w:rsidRPr="00C74D43">
        <w:rPr>
          <w:rFonts w:ascii="Calibri" w:hAnsi="Calibri"/>
          <w:b/>
        </w:rPr>
        <w:t>secondary structure</w:t>
      </w:r>
    </w:p>
    <w:p w:rsidR="00140F4B" w:rsidRPr="00C74D43" w:rsidRDefault="00140F4B" w:rsidP="00B64596">
      <w:pPr>
        <w:pStyle w:val="NormalWeb"/>
        <w:numPr>
          <w:ilvl w:val="0"/>
          <w:numId w:val="80"/>
        </w:numPr>
        <w:spacing w:line="276" w:lineRule="auto"/>
        <w:rPr>
          <w:rFonts w:ascii="Calibri" w:hAnsi="Calibri"/>
        </w:rPr>
      </w:pPr>
      <w:r w:rsidRPr="00C74D43">
        <w:rPr>
          <w:rFonts w:ascii="Calibri" w:hAnsi="Calibri"/>
        </w:rPr>
        <w:t xml:space="preserve">These structural elements are packed into domains i.e. several compact globular units </w:t>
      </w:r>
      <w:r w:rsidRPr="00C74D43">
        <w:rPr>
          <w:rFonts w:ascii="Calibri" w:hAnsi="Calibri"/>
          <w:b/>
        </w:rPr>
        <w:t>called tertiary structure</w:t>
      </w:r>
    </w:p>
    <w:p w:rsidR="003B6FF0" w:rsidRPr="00C74D43" w:rsidRDefault="00140F4B" w:rsidP="00B64596">
      <w:pPr>
        <w:pStyle w:val="NormalWeb"/>
        <w:numPr>
          <w:ilvl w:val="0"/>
          <w:numId w:val="80"/>
        </w:numPr>
        <w:spacing w:line="276" w:lineRule="auto"/>
        <w:rPr>
          <w:rFonts w:ascii="Calibri" w:hAnsi="Calibri"/>
        </w:rPr>
      </w:pPr>
      <w:r w:rsidRPr="00C74D43">
        <w:rPr>
          <w:rFonts w:ascii="Calibri" w:hAnsi="Calibri"/>
        </w:rPr>
        <w:t>Two or more independent poly</w:t>
      </w:r>
      <w:r w:rsidRPr="00C74D43">
        <w:rPr>
          <w:rFonts w:ascii="Calibri" w:hAnsi="Calibri"/>
        </w:rPr>
        <w:softHyphen/>
        <w:t xml:space="preserve">peptides interact and linked by non- covalent bonds to form a multisteric protein. This association of protein gives rise to </w:t>
      </w:r>
      <w:r w:rsidRPr="00C74D43">
        <w:rPr>
          <w:rFonts w:ascii="Calibri" w:hAnsi="Calibri"/>
          <w:b/>
        </w:rPr>
        <w:t>quaternary structure</w:t>
      </w:r>
      <w:r w:rsidR="00927A64" w:rsidRPr="00C74D43">
        <w:rPr>
          <w:rFonts w:ascii="Calibri" w:hAnsi="Calibri"/>
        </w:rPr>
        <w:t xml:space="preserve"> Eg: He</w:t>
      </w:r>
      <w:r w:rsidR="00D15420" w:rsidRPr="00C74D43">
        <w:rPr>
          <w:rFonts w:ascii="Calibri" w:hAnsi="Calibri"/>
        </w:rPr>
        <w:t>moglobin having 4 peptide chain</w:t>
      </w: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Name the Scleroproteins</w:t>
      </w:r>
      <w:r w:rsidR="008F4B0A" w:rsidRPr="00C74D43">
        <w:rPr>
          <w:rFonts w:ascii="Arial" w:hAnsi="Arial" w:cs="Arial"/>
        </w:rPr>
        <w:t>/ Fibrous proteins:</w:t>
      </w:r>
    </w:p>
    <w:p w:rsidR="00D50A41" w:rsidRPr="00C74D43" w:rsidRDefault="008F4B0A" w:rsidP="00D15420">
      <w:pPr>
        <w:spacing w:after="0" w:line="240" w:lineRule="auto"/>
        <w:ind w:left="1170"/>
        <w:rPr>
          <w:rFonts w:cs="Arial"/>
          <w:sz w:val="24"/>
          <w:szCs w:val="24"/>
        </w:rPr>
      </w:pPr>
      <w:r w:rsidRPr="00C74D43">
        <w:rPr>
          <w:rFonts w:cs="Arial"/>
          <w:sz w:val="24"/>
          <w:szCs w:val="24"/>
        </w:rPr>
        <w:t>Ans: Fibrous proteins are also called as Scleroproteins. They have axial ratio (length/ breath) greater than 10.</w:t>
      </w:r>
      <w:r w:rsidR="00D15420" w:rsidRPr="00C74D43">
        <w:rPr>
          <w:rFonts w:cs="Arial"/>
          <w:sz w:val="24"/>
          <w:szCs w:val="24"/>
        </w:rPr>
        <w:t xml:space="preserve">  </w:t>
      </w:r>
      <w:r w:rsidRPr="00C74D43">
        <w:rPr>
          <w:rFonts w:cs="Arial"/>
          <w:sz w:val="24"/>
          <w:szCs w:val="24"/>
        </w:rPr>
        <w:t>Eg: Collagen, Elastin, Kerati</w:t>
      </w:r>
      <w:r w:rsidR="00D50A41" w:rsidRPr="00C74D43">
        <w:rPr>
          <w:rFonts w:cs="Arial"/>
          <w:sz w:val="24"/>
          <w:szCs w:val="24"/>
        </w:rPr>
        <w:t>n</w:t>
      </w:r>
    </w:p>
    <w:p w:rsidR="00321D4C" w:rsidRPr="00C74D43" w:rsidRDefault="00321D4C" w:rsidP="00D15420">
      <w:pPr>
        <w:spacing w:after="0" w:line="240" w:lineRule="auto"/>
        <w:ind w:left="1170"/>
        <w:rPr>
          <w:rFonts w:cs="Arial"/>
          <w:sz w:val="24"/>
          <w:szCs w:val="24"/>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What are Derived proteins?</w:t>
      </w:r>
    </w:p>
    <w:p w:rsidR="00D50A41" w:rsidRPr="00C74D43" w:rsidRDefault="00927A64" w:rsidP="00D50A41">
      <w:pPr>
        <w:tabs>
          <w:tab w:val="left" w:pos="270"/>
          <w:tab w:val="left" w:pos="600"/>
        </w:tabs>
        <w:autoSpaceDE w:val="0"/>
        <w:autoSpaceDN w:val="0"/>
        <w:adjustRightInd w:val="0"/>
        <w:spacing w:before="14" w:after="14" w:line="240" w:lineRule="auto"/>
        <w:ind w:left="600" w:hanging="600"/>
        <w:jc w:val="both"/>
        <w:rPr>
          <w:rFonts w:cs="Times New Roman"/>
          <w:sz w:val="24"/>
          <w:szCs w:val="24"/>
        </w:rPr>
      </w:pPr>
      <w:r w:rsidRPr="00C74D43">
        <w:rPr>
          <w:rFonts w:cs="Arial"/>
          <w:sz w:val="24"/>
          <w:szCs w:val="24"/>
        </w:rPr>
        <w:tab/>
      </w:r>
      <w:r w:rsidR="008F4B0A" w:rsidRPr="00C74D43">
        <w:rPr>
          <w:rFonts w:cs="Arial"/>
          <w:sz w:val="24"/>
          <w:szCs w:val="24"/>
        </w:rPr>
        <w:t>Ans: They are the s</w:t>
      </w:r>
      <w:r w:rsidR="00E6785E" w:rsidRPr="00C74D43">
        <w:rPr>
          <w:rFonts w:cs="Arial"/>
          <w:sz w:val="24"/>
          <w:szCs w:val="24"/>
        </w:rPr>
        <w:t>ubstances produced from hydrolysis of simple and conjugated proteins</w:t>
      </w:r>
      <w:r w:rsidR="00D50A41" w:rsidRPr="00C74D43">
        <w:rPr>
          <w:rFonts w:cs="Arial"/>
          <w:sz w:val="24"/>
          <w:szCs w:val="24"/>
        </w:rPr>
        <w:t>.</w:t>
      </w:r>
      <w:r w:rsidR="00D50A41" w:rsidRPr="00C74D43">
        <w:rPr>
          <w:rFonts w:cs="Times New Roman"/>
          <w:sz w:val="24"/>
          <w:szCs w:val="24"/>
        </w:rPr>
        <w:t xml:space="preserve"> Derived proteins—</w:t>
      </w:r>
      <w:r w:rsidR="00083EB4" w:rsidRPr="00C74D43">
        <w:rPr>
          <w:rFonts w:cs="Times New Roman"/>
          <w:sz w:val="24"/>
          <w:szCs w:val="24"/>
        </w:rPr>
        <w:t xml:space="preserve"> </w:t>
      </w:r>
      <w:r w:rsidR="00D50A41" w:rsidRPr="00C74D43">
        <w:rPr>
          <w:rFonts w:cs="Times New Roman"/>
          <w:sz w:val="24"/>
          <w:szCs w:val="24"/>
        </w:rPr>
        <w:t>Derived from hydrolysis or denaturation of proteins.</w:t>
      </w:r>
    </w:p>
    <w:p w:rsidR="00D50A41" w:rsidRPr="00C74D43" w:rsidRDefault="00D50A41" w:rsidP="00D50A41">
      <w:pPr>
        <w:tabs>
          <w:tab w:val="left" w:pos="270"/>
          <w:tab w:val="left" w:pos="600"/>
        </w:tabs>
        <w:autoSpaceDE w:val="0"/>
        <w:autoSpaceDN w:val="0"/>
        <w:adjustRightInd w:val="0"/>
        <w:spacing w:before="14" w:after="14" w:line="240" w:lineRule="auto"/>
        <w:ind w:left="600" w:hanging="600"/>
        <w:jc w:val="both"/>
        <w:rPr>
          <w:rFonts w:cs="Times New Roman"/>
          <w:sz w:val="24"/>
          <w:szCs w:val="24"/>
        </w:rPr>
      </w:pPr>
      <w:r w:rsidRPr="00C74D43">
        <w:rPr>
          <w:rFonts w:cs="Times New Roman"/>
          <w:sz w:val="24"/>
          <w:szCs w:val="24"/>
        </w:rPr>
        <w:tab/>
        <w:t>(i)</w:t>
      </w:r>
      <w:r w:rsidRPr="00C74D43">
        <w:rPr>
          <w:rFonts w:cs="Times New Roman"/>
          <w:sz w:val="24"/>
          <w:szCs w:val="24"/>
        </w:rPr>
        <w:tab/>
        <w:t>Primary derived proteins (no change in peptide bonds), e.g. Proteans, Metaproteins.</w:t>
      </w:r>
    </w:p>
    <w:p w:rsidR="00D50A41" w:rsidRPr="00C74D43" w:rsidRDefault="00D50A41" w:rsidP="00D50A41">
      <w:pPr>
        <w:tabs>
          <w:tab w:val="left" w:pos="270"/>
          <w:tab w:val="left" w:pos="600"/>
        </w:tabs>
        <w:autoSpaceDE w:val="0"/>
        <w:autoSpaceDN w:val="0"/>
        <w:adjustRightInd w:val="0"/>
        <w:spacing w:before="14" w:after="14" w:line="240" w:lineRule="auto"/>
        <w:ind w:left="600" w:hanging="600"/>
        <w:jc w:val="both"/>
        <w:rPr>
          <w:rFonts w:cs="Times New Roman"/>
          <w:sz w:val="24"/>
          <w:szCs w:val="24"/>
        </w:rPr>
      </w:pPr>
      <w:r w:rsidRPr="00C74D43">
        <w:rPr>
          <w:rFonts w:cs="Times New Roman"/>
          <w:sz w:val="24"/>
          <w:szCs w:val="24"/>
        </w:rPr>
        <w:tab/>
        <w:t xml:space="preserve">(ii) </w:t>
      </w:r>
      <w:r w:rsidRPr="00C74D43">
        <w:rPr>
          <w:rFonts w:cs="Times New Roman"/>
          <w:sz w:val="24"/>
          <w:szCs w:val="24"/>
        </w:rPr>
        <w:tab/>
        <w:t xml:space="preserve"> Secondary derived proteins (cleavage of peptide bonds), e.g. Proteoses, Peptones, Peptides. </w:t>
      </w:r>
    </w:p>
    <w:p w:rsidR="00D50A41" w:rsidRPr="00C74D43" w:rsidRDefault="00D50A41" w:rsidP="00D50A41">
      <w:pPr>
        <w:tabs>
          <w:tab w:val="left" w:pos="270"/>
          <w:tab w:val="left" w:pos="600"/>
        </w:tabs>
        <w:autoSpaceDE w:val="0"/>
        <w:autoSpaceDN w:val="0"/>
        <w:adjustRightInd w:val="0"/>
        <w:spacing w:before="14" w:after="14" w:line="240" w:lineRule="auto"/>
        <w:ind w:left="600" w:hanging="600"/>
        <w:jc w:val="both"/>
        <w:rPr>
          <w:rFonts w:cs="Times New Roman"/>
          <w:sz w:val="24"/>
          <w:szCs w:val="24"/>
        </w:rPr>
      </w:pPr>
      <w:r w:rsidRPr="00C74D43">
        <w:rPr>
          <w:rFonts w:cs="Times New Roman"/>
          <w:sz w:val="24"/>
          <w:szCs w:val="24"/>
        </w:rPr>
        <w:tab/>
        <w:t>When proteins are broken down, the following changes take place.</w:t>
      </w:r>
    </w:p>
    <w:p w:rsidR="00D50A41" w:rsidRPr="00C74D43" w:rsidRDefault="00D50A41" w:rsidP="00D50A41">
      <w:pPr>
        <w:tabs>
          <w:tab w:val="left" w:pos="270"/>
          <w:tab w:val="left" w:pos="731"/>
          <w:tab w:val="left" w:pos="1080"/>
          <w:tab w:val="left" w:pos="1440"/>
        </w:tabs>
        <w:autoSpaceDE w:val="0"/>
        <w:autoSpaceDN w:val="0"/>
        <w:adjustRightInd w:val="0"/>
        <w:spacing w:before="14" w:after="14" w:line="240" w:lineRule="auto"/>
        <w:ind w:left="270" w:firstLine="1"/>
        <w:jc w:val="both"/>
        <w:rPr>
          <w:rFonts w:cs="Times New Roman"/>
          <w:sz w:val="24"/>
          <w:szCs w:val="24"/>
        </w:rPr>
      </w:pPr>
      <w:r w:rsidRPr="00C74D43">
        <w:rPr>
          <w:rFonts w:cs="Times New Roman"/>
          <w:sz w:val="24"/>
          <w:szCs w:val="24"/>
        </w:rPr>
        <w:t xml:space="preserve">Proteins </w:t>
      </w:r>
      <w:r w:rsidRPr="00C74D43">
        <w:rPr>
          <w:rFonts w:cs="Times New Roman"/>
          <w:sz w:val="24"/>
          <w:szCs w:val="24"/>
        </w:rPr>
        <w:sym w:font="Symbol" w:char="F0AE"/>
      </w:r>
      <w:r w:rsidRPr="00C74D43">
        <w:rPr>
          <w:rFonts w:cs="Times New Roman"/>
          <w:sz w:val="24"/>
          <w:szCs w:val="24"/>
        </w:rPr>
        <w:t xml:space="preserve">Metaproteins </w:t>
      </w:r>
      <w:r w:rsidRPr="00C74D43">
        <w:rPr>
          <w:rFonts w:cs="Times New Roman"/>
          <w:sz w:val="24"/>
          <w:szCs w:val="24"/>
        </w:rPr>
        <w:sym w:font="Symbol" w:char="F0AE"/>
      </w:r>
      <w:r w:rsidRPr="00C74D43">
        <w:rPr>
          <w:rFonts w:cs="Times New Roman"/>
          <w:sz w:val="24"/>
          <w:szCs w:val="24"/>
        </w:rPr>
        <w:t xml:space="preserve"> Primary Proteoses </w:t>
      </w:r>
      <w:r w:rsidRPr="00C74D43">
        <w:rPr>
          <w:rFonts w:cs="Times New Roman"/>
          <w:sz w:val="24"/>
          <w:szCs w:val="24"/>
        </w:rPr>
        <w:sym w:font="Symbol" w:char="F0AE"/>
      </w:r>
      <w:r w:rsidRPr="00C74D43">
        <w:rPr>
          <w:rFonts w:cs="Times New Roman"/>
          <w:sz w:val="24"/>
          <w:szCs w:val="24"/>
        </w:rPr>
        <w:t xml:space="preserve"> Secondary proteoses </w:t>
      </w:r>
      <w:r w:rsidRPr="00C74D43">
        <w:rPr>
          <w:rFonts w:cs="Times New Roman"/>
          <w:sz w:val="24"/>
          <w:szCs w:val="24"/>
        </w:rPr>
        <w:sym w:font="Symbol" w:char="F0AE"/>
      </w:r>
      <w:r w:rsidRPr="00C74D43">
        <w:rPr>
          <w:rFonts w:cs="Times New Roman"/>
          <w:sz w:val="24"/>
          <w:szCs w:val="24"/>
        </w:rPr>
        <w:t xml:space="preserve"> Peptones  </w:t>
      </w:r>
      <w:r w:rsidRPr="00C74D43">
        <w:rPr>
          <w:rFonts w:cs="Symbol"/>
          <w:sz w:val="24"/>
          <w:szCs w:val="24"/>
        </w:rPr>
        <w:sym w:font="Symbol" w:char="F0AE"/>
      </w:r>
      <w:r w:rsidRPr="00C74D43">
        <w:rPr>
          <w:rFonts w:cs="Times New Roman"/>
          <w:sz w:val="24"/>
          <w:szCs w:val="24"/>
        </w:rPr>
        <w:t xml:space="preserve">Polypeptides </w:t>
      </w:r>
      <w:r w:rsidRPr="00C74D43">
        <w:rPr>
          <w:rFonts w:cs="Times New Roman"/>
          <w:sz w:val="24"/>
          <w:szCs w:val="24"/>
        </w:rPr>
        <w:sym w:font="Symbol" w:char="F0AE"/>
      </w:r>
      <w:r w:rsidRPr="00C74D43">
        <w:rPr>
          <w:rFonts w:cs="Times New Roman"/>
          <w:sz w:val="24"/>
          <w:szCs w:val="24"/>
        </w:rPr>
        <w:t>Amino acids</w:t>
      </w:r>
    </w:p>
    <w:p w:rsidR="00D50A41" w:rsidRPr="00C74D43" w:rsidRDefault="00D50A41" w:rsidP="00D50A41">
      <w:pPr>
        <w:tabs>
          <w:tab w:val="left" w:pos="270"/>
          <w:tab w:val="left" w:pos="731"/>
          <w:tab w:val="left" w:pos="1080"/>
          <w:tab w:val="left" w:pos="1440"/>
        </w:tabs>
        <w:autoSpaceDE w:val="0"/>
        <w:autoSpaceDN w:val="0"/>
        <w:adjustRightInd w:val="0"/>
        <w:spacing w:before="14" w:after="14" w:line="240" w:lineRule="auto"/>
        <w:ind w:firstLine="271"/>
        <w:jc w:val="both"/>
        <w:rPr>
          <w:rFonts w:cs="Times New Roman"/>
          <w:sz w:val="24"/>
          <w:szCs w:val="24"/>
        </w:rPr>
      </w:pPr>
      <w:r w:rsidRPr="00C74D43">
        <w:rPr>
          <w:rFonts w:cs="Times New Roman"/>
          <w:b/>
          <w:bCs/>
          <w:sz w:val="24"/>
          <w:szCs w:val="24"/>
        </w:rPr>
        <w:t xml:space="preserve">Primary proteoses : </w:t>
      </w:r>
      <w:r w:rsidRPr="00C74D43">
        <w:rPr>
          <w:rFonts w:cs="Times New Roman"/>
          <w:sz w:val="24"/>
          <w:szCs w:val="24"/>
        </w:rPr>
        <w:t>They are not coagulated by heat, but precipitated by half saturation with ammonium sulphate.</w:t>
      </w:r>
    </w:p>
    <w:p w:rsidR="00D50A41" w:rsidRPr="00C74D43" w:rsidRDefault="00D50A41" w:rsidP="00D50A41">
      <w:pPr>
        <w:tabs>
          <w:tab w:val="left" w:pos="270"/>
          <w:tab w:val="left" w:pos="731"/>
          <w:tab w:val="left" w:pos="1080"/>
          <w:tab w:val="left" w:pos="1440"/>
        </w:tabs>
        <w:autoSpaceDE w:val="0"/>
        <w:autoSpaceDN w:val="0"/>
        <w:adjustRightInd w:val="0"/>
        <w:spacing w:before="14" w:after="14" w:line="240" w:lineRule="auto"/>
        <w:ind w:firstLine="271"/>
        <w:jc w:val="both"/>
        <w:rPr>
          <w:rFonts w:cs="Times New Roman"/>
          <w:sz w:val="24"/>
          <w:szCs w:val="24"/>
        </w:rPr>
      </w:pPr>
      <w:r w:rsidRPr="00C74D43">
        <w:rPr>
          <w:rFonts w:cs="Times New Roman"/>
          <w:b/>
          <w:bCs/>
          <w:sz w:val="24"/>
          <w:szCs w:val="24"/>
        </w:rPr>
        <w:t>Secondary proteoses :</w:t>
      </w:r>
      <w:r w:rsidRPr="00C74D43">
        <w:rPr>
          <w:rFonts w:cs="Times New Roman"/>
          <w:sz w:val="24"/>
          <w:szCs w:val="24"/>
        </w:rPr>
        <w:t>They are not coagulated by heat but they can be precipitated only by full saturation with ammonium sulphate.</w:t>
      </w:r>
    </w:p>
    <w:p w:rsidR="00D50A41" w:rsidRPr="00C74D43" w:rsidRDefault="00D50A41" w:rsidP="00D50A41">
      <w:pPr>
        <w:tabs>
          <w:tab w:val="left" w:pos="270"/>
          <w:tab w:val="left" w:pos="731"/>
          <w:tab w:val="left" w:pos="1080"/>
          <w:tab w:val="left" w:pos="1440"/>
        </w:tabs>
        <w:autoSpaceDE w:val="0"/>
        <w:autoSpaceDN w:val="0"/>
        <w:adjustRightInd w:val="0"/>
        <w:spacing w:before="14" w:after="14" w:line="240" w:lineRule="auto"/>
        <w:ind w:firstLine="271"/>
        <w:jc w:val="both"/>
        <w:rPr>
          <w:rFonts w:cs="Times New Roman"/>
          <w:sz w:val="24"/>
          <w:szCs w:val="24"/>
        </w:rPr>
      </w:pPr>
      <w:r w:rsidRPr="00C74D43">
        <w:rPr>
          <w:rFonts w:cs="Times New Roman"/>
          <w:b/>
          <w:bCs/>
          <w:sz w:val="24"/>
          <w:szCs w:val="24"/>
        </w:rPr>
        <w:t>Peptones :</w:t>
      </w:r>
      <w:r w:rsidRPr="00C74D43">
        <w:rPr>
          <w:rFonts w:cs="Times New Roman"/>
          <w:sz w:val="24"/>
          <w:szCs w:val="24"/>
        </w:rPr>
        <w:t>They are not coagulated by heat. They cannot be precip</w:t>
      </w:r>
      <w:r w:rsidR="00BC4CCE" w:rsidRPr="00C74D43">
        <w:rPr>
          <w:rFonts w:cs="Times New Roman"/>
          <w:sz w:val="24"/>
          <w:szCs w:val="24"/>
        </w:rPr>
        <w:t>it</w:t>
      </w:r>
      <w:r w:rsidRPr="00C74D43">
        <w:rPr>
          <w:rFonts w:cs="Times New Roman"/>
          <w:sz w:val="24"/>
          <w:szCs w:val="24"/>
        </w:rPr>
        <w:t>ated by half and full saturation with ammonium sulphate.</w:t>
      </w:r>
    </w:p>
    <w:p w:rsidR="008F4B0A" w:rsidRPr="00C74D43" w:rsidRDefault="00D50A41" w:rsidP="001D06DA">
      <w:pPr>
        <w:tabs>
          <w:tab w:val="left" w:pos="270"/>
          <w:tab w:val="left" w:pos="731"/>
          <w:tab w:val="left" w:pos="1080"/>
          <w:tab w:val="left" w:pos="1440"/>
        </w:tabs>
        <w:autoSpaceDE w:val="0"/>
        <w:autoSpaceDN w:val="0"/>
        <w:adjustRightInd w:val="0"/>
        <w:spacing w:before="14" w:after="14" w:line="240" w:lineRule="auto"/>
        <w:ind w:firstLine="271"/>
        <w:jc w:val="both"/>
        <w:rPr>
          <w:rFonts w:cs="Times New Roman"/>
          <w:sz w:val="24"/>
          <w:szCs w:val="24"/>
        </w:rPr>
      </w:pPr>
      <w:r w:rsidRPr="00C74D43">
        <w:rPr>
          <w:rFonts w:cs="Times New Roman"/>
          <w:sz w:val="24"/>
          <w:szCs w:val="24"/>
        </w:rPr>
        <w:lastRenderedPageBreak/>
        <w:t>The lower proteins—proteoses and peptones are not coagulated by heat. They require greater concentration of ammonium sulphate for precipitation, as the molecules of the broken down proteins are very small.</w:t>
      </w:r>
    </w:p>
    <w:p w:rsidR="003B6FF0" w:rsidRPr="00C74D43" w:rsidRDefault="003B6FF0" w:rsidP="00083EB4">
      <w:pPr>
        <w:spacing w:after="0" w:line="240" w:lineRule="auto"/>
        <w:rPr>
          <w:rFonts w:ascii="Arial" w:hAnsi="Arial" w:cs="Arial"/>
        </w:rPr>
      </w:pPr>
    </w:p>
    <w:p w:rsidR="003B6FF0" w:rsidRPr="00C74D43" w:rsidRDefault="003B6FF0" w:rsidP="00B64596">
      <w:pPr>
        <w:pStyle w:val="ListParagraph"/>
        <w:numPr>
          <w:ilvl w:val="0"/>
          <w:numId w:val="77"/>
        </w:numPr>
        <w:spacing w:after="0" w:line="240" w:lineRule="auto"/>
        <w:rPr>
          <w:rFonts w:ascii="Arial" w:hAnsi="Arial" w:cs="Arial"/>
        </w:rPr>
      </w:pPr>
      <w:r w:rsidRPr="00C74D43">
        <w:rPr>
          <w:rFonts w:ascii="Arial" w:hAnsi="Arial" w:cs="Arial"/>
        </w:rPr>
        <w:t>What are complete / incomplete</w:t>
      </w:r>
      <w:r w:rsidR="00BC4CCE" w:rsidRPr="00C74D43">
        <w:rPr>
          <w:rFonts w:ascii="Arial" w:hAnsi="Arial" w:cs="Arial"/>
        </w:rPr>
        <w:t>/ poor</w:t>
      </w:r>
      <w:r w:rsidRPr="00C74D43">
        <w:rPr>
          <w:rFonts w:ascii="Arial" w:hAnsi="Arial" w:cs="Arial"/>
        </w:rPr>
        <w:t xml:space="preserve"> proteins?</w:t>
      </w:r>
    </w:p>
    <w:p w:rsidR="00BC4CCE" w:rsidRPr="00C74D43" w:rsidRDefault="00BC4CCE" w:rsidP="00B64596">
      <w:pPr>
        <w:pStyle w:val="ListParagraph"/>
        <w:numPr>
          <w:ilvl w:val="0"/>
          <w:numId w:val="93"/>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 xml:space="preserve">Nutritionally rich proteins – </w:t>
      </w:r>
      <w:r w:rsidRPr="00C74D43">
        <w:rPr>
          <w:rFonts w:cs="Times New Roman"/>
          <w:b/>
          <w:sz w:val="24"/>
          <w:szCs w:val="24"/>
        </w:rPr>
        <w:t>Complete proteins</w:t>
      </w:r>
      <w:r w:rsidRPr="00C74D43">
        <w:rPr>
          <w:rFonts w:cs="Times New Roman"/>
          <w:sz w:val="24"/>
          <w:szCs w:val="24"/>
        </w:rPr>
        <w:t xml:space="preserve"> or First class proteins – they contain all essential amino acids Eg: Casein of milk</w:t>
      </w:r>
    </w:p>
    <w:p w:rsidR="00BC4CCE" w:rsidRPr="00C74D43" w:rsidRDefault="00BC4CCE" w:rsidP="00B64596">
      <w:pPr>
        <w:pStyle w:val="ListParagraph"/>
        <w:numPr>
          <w:ilvl w:val="0"/>
          <w:numId w:val="93"/>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sz w:val="24"/>
          <w:szCs w:val="24"/>
        </w:rPr>
        <w:t>Incomplete Proteins</w:t>
      </w:r>
      <w:r w:rsidRPr="00C74D43">
        <w:rPr>
          <w:rFonts w:cs="Times New Roman"/>
          <w:sz w:val="24"/>
          <w:szCs w:val="24"/>
        </w:rPr>
        <w:t xml:space="preserve"> – lack one essential amino acid. They cannot promote growth in children. Pulse proteins lack Methionine; Cereals lack lysine</w:t>
      </w:r>
    </w:p>
    <w:p w:rsidR="00BC4CCE" w:rsidRPr="00C74D43" w:rsidRDefault="00BC4CCE" w:rsidP="00B64596">
      <w:pPr>
        <w:pStyle w:val="ListParagraph"/>
        <w:numPr>
          <w:ilvl w:val="0"/>
          <w:numId w:val="93"/>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Poor proteins: - Lack many essential amino acids – Eg: Zein of corn lacks tryptophan and lysine</w:t>
      </w:r>
    </w:p>
    <w:p w:rsidR="003B6FF0" w:rsidRPr="00C74D43" w:rsidRDefault="003B6FF0" w:rsidP="00BC4CCE">
      <w:pPr>
        <w:spacing w:after="0" w:line="240" w:lineRule="auto"/>
        <w:rPr>
          <w:rFonts w:ascii="Arial" w:hAnsi="Arial" w:cs="Arial"/>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What are Conjugated proteins? Give example.</w:t>
      </w:r>
    </w:p>
    <w:p w:rsidR="003B6FF0" w:rsidRPr="00C74D43" w:rsidRDefault="00BC4CCE" w:rsidP="00BC4CCE">
      <w:pPr>
        <w:spacing w:after="0" w:line="240" w:lineRule="auto"/>
        <w:ind w:left="1170"/>
        <w:rPr>
          <w:rFonts w:cs="Times New Roman"/>
          <w:sz w:val="24"/>
          <w:szCs w:val="24"/>
        </w:rPr>
      </w:pPr>
      <w:r w:rsidRPr="00C74D43">
        <w:rPr>
          <w:rFonts w:cs="Times New Roman"/>
          <w:sz w:val="24"/>
          <w:szCs w:val="24"/>
        </w:rPr>
        <w:t>Simple proteins are conjugated with a non-protein prosthetic group, e.g. Hemoglobin (Heme - Prosthetic group), Lipoproteins, Nucleoproteins</w:t>
      </w:r>
    </w:p>
    <w:p w:rsidR="003B6FF0" w:rsidRPr="00C74D43" w:rsidRDefault="003B6FF0" w:rsidP="003B6FF0">
      <w:pPr>
        <w:spacing w:after="0" w:line="240" w:lineRule="auto"/>
        <w:rPr>
          <w:rFonts w:ascii="Arial" w:hAnsi="Arial" w:cs="Arial"/>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What is meant by Denaturation of proteins? Name the denaturing agents.</w:t>
      </w:r>
    </w:p>
    <w:p w:rsidR="00927A64" w:rsidRPr="00C74D43" w:rsidRDefault="00E60278" w:rsidP="00927A64">
      <w:pPr>
        <w:pStyle w:val="NoSpacing"/>
        <w:ind w:left="720"/>
        <w:rPr>
          <w:sz w:val="24"/>
          <w:szCs w:val="24"/>
        </w:rPr>
      </w:pPr>
      <w:r w:rsidRPr="00C74D43">
        <w:rPr>
          <w:sz w:val="24"/>
          <w:szCs w:val="24"/>
        </w:rPr>
        <w:t xml:space="preserve">Ans: </w:t>
      </w:r>
    </w:p>
    <w:p w:rsidR="00927A64" w:rsidRPr="00C74D43" w:rsidRDefault="00E60278" w:rsidP="00B64596">
      <w:pPr>
        <w:pStyle w:val="NoSpacing"/>
        <w:numPr>
          <w:ilvl w:val="0"/>
          <w:numId w:val="95"/>
        </w:numPr>
        <w:rPr>
          <w:sz w:val="24"/>
          <w:szCs w:val="24"/>
        </w:rPr>
      </w:pPr>
      <w:r w:rsidRPr="00C74D43">
        <w:rPr>
          <w:sz w:val="24"/>
          <w:szCs w:val="24"/>
        </w:rPr>
        <w:t>The loss of secondary, tertiary and quaternary structure of proteins without alteration of the primary structure</w:t>
      </w:r>
      <w:r w:rsidR="00927A64" w:rsidRPr="00C74D43">
        <w:rPr>
          <w:sz w:val="24"/>
          <w:szCs w:val="24"/>
        </w:rPr>
        <w:t xml:space="preserve"> </w:t>
      </w:r>
      <w:r w:rsidRPr="00C74D43">
        <w:rPr>
          <w:sz w:val="24"/>
          <w:szCs w:val="24"/>
        </w:rPr>
        <w:t>(aminoacids connected by peptide bonds) is called denaturation</w:t>
      </w:r>
      <w:r w:rsidR="00927A64" w:rsidRPr="00C74D43">
        <w:rPr>
          <w:sz w:val="24"/>
          <w:szCs w:val="24"/>
        </w:rPr>
        <w:t xml:space="preserve">. </w:t>
      </w:r>
    </w:p>
    <w:p w:rsidR="00E60278" w:rsidRPr="00C74D43" w:rsidRDefault="00E60278" w:rsidP="00B64596">
      <w:pPr>
        <w:pStyle w:val="NoSpacing"/>
        <w:numPr>
          <w:ilvl w:val="0"/>
          <w:numId w:val="94"/>
        </w:numPr>
        <w:rPr>
          <w:sz w:val="24"/>
          <w:szCs w:val="24"/>
        </w:rPr>
      </w:pPr>
      <w:r w:rsidRPr="00C74D43">
        <w:rPr>
          <w:sz w:val="24"/>
          <w:szCs w:val="24"/>
        </w:rPr>
        <w:t>Mild heating, treating with urea, X-rays, UV radiation, high pressure, vigorous shaking may lead to denaturation</w:t>
      </w:r>
    </w:p>
    <w:p w:rsidR="00E60278" w:rsidRPr="00C74D43" w:rsidRDefault="00E60278" w:rsidP="00B64596">
      <w:pPr>
        <w:pStyle w:val="NoSpacing"/>
        <w:numPr>
          <w:ilvl w:val="0"/>
          <w:numId w:val="94"/>
        </w:numPr>
        <w:rPr>
          <w:sz w:val="24"/>
          <w:szCs w:val="24"/>
        </w:rPr>
      </w:pPr>
      <w:r w:rsidRPr="00C74D43">
        <w:rPr>
          <w:sz w:val="24"/>
          <w:szCs w:val="24"/>
        </w:rPr>
        <w:t>The biological activity of the protein is lost due to loss of higher structures</w:t>
      </w:r>
    </w:p>
    <w:p w:rsidR="00927A64" w:rsidRPr="00C74D43" w:rsidRDefault="00E60278" w:rsidP="00B64596">
      <w:pPr>
        <w:pStyle w:val="NoSpacing"/>
        <w:numPr>
          <w:ilvl w:val="0"/>
          <w:numId w:val="94"/>
        </w:numPr>
      </w:pPr>
      <w:r w:rsidRPr="00C74D43">
        <w:rPr>
          <w:sz w:val="24"/>
          <w:szCs w:val="24"/>
        </w:rPr>
        <w:t>These proteins are vulnerable to proteolytic enzymes, so cooked food is easily digestible than uncooked food</w:t>
      </w:r>
      <w:r w:rsidRPr="00C74D43">
        <w:t>.</w:t>
      </w:r>
    </w:p>
    <w:p w:rsidR="009129C2" w:rsidRPr="00C74D43" w:rsidRDefault="009129C2" w:rsidP="00927A64">
      <w:pPr>
        <w:pStyle w:val="NoSpacing"/>
        <w:ind w:left="1440"/>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What is Renaturation?</w:t>
      </w:r>
    </w:p>
    <w:p w:rsidR="00E60278" w:rsidRPr="00C74D43" w:rsidRDefault="00E60278" w:rsidP="00927A64">
      <w:pPr>
        <w:pStyle w:val="NoSpacing"/>
        <w:ind w:firstLine="720"/>
        <w:rPr>
          <w:sz w:val="24"/>
          <w:szCs w:val="24"/>
        </w:rPr>
      </w:pPr>
      <w:r w:rsidRPr="00C74D43">
        <w:rPr>
          <w:sz w:val="24"/>
          <w:szCs w:val="24"/>
        </w:rPr>
        <w:t xml:space="preserve">Denaturation is reversible if the agent causing the denaturation is removed. </w:t>
      </w:r>
    </w:p>
    <w:p w:rsidR="00E60278" w:rsidRPr="00C74D43" w:rsidRDefault="00E60278" w:rsidP="00927A64">
      <w:pPr>
        <w:pStyle w:val="NoSpacing"/>
        <w:ind w:firstLine="720"/>
        <w:rPr>
          <w:sz w:val="24"/>
          <w:szCs w:val="24"/>
        </w:rPr>
      </w:pPr>
      <w:r w:rsidRPr="00C74D43">
        <w:rPr>
          <w:sz w:val="24"/>
          <w:szCs w:val="24"/>
        </w:rPr>
        <w:t>Eg. IG treated with urea</w:t>
      </w:r>
    </w:p>
    <w:p w:rsidR="003B6FF0" w:rsidRPr="00C74D43" w:rsidRDefault="003B6FF0" w:rsidP="003B6FF0">
      <w:pPr>
        <w:spacing w:after="0" w:line="240" w:lineRule="auto"/>
        <w:ind w:left="1170"/>
        <w:rPr>
          <w:rFonts w:ascii="Arial" w:hAnsi="Arial" w:cs="Arial"/>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What is IpH / Iso-electric pH?</w:t>
      </w:r>
      <w:r w:rsidR="00EF014C" w:rsidRPr="00C74D43">
        <w:rPr>
          <w:rFonts w:ascii="Arial" w:hAnsi="Arial" w:cs="Arial"/>
        </w:rPr>
        <w:t>(Oct 2014)</w:t>
      </w:r>
    </w:p>
    <w:p w:rsidR="00CC673E" w:rsidRPr="00C74D43" w:rsidRDefault="00CC673E" w:rsidP="00CC673E">
      <w:pPr>
        <w:spacing w:after="0" w:line="240" w:lineRule="auto"/>
        <w:ind w:left="1170"/>
        <w:rPr>
          <w:rFonts w:ascii="Arial" w:hAnsi="Arial" w:cs="Arial"/>
        </w:rPr>
      </w:pPr>
      <w:r w:rsidRPr="00C74D43">
        <w:rPr>
          <w:rFonts w:eastAsia="Times New Roman"/>
          <w:sz w:val="24"/>
          <w:szCs w:val="24"/>
        </w:rPr>
        <w:t xml:space="preserve">It is the pH at which </w:t>
      </w:r>
      <w:r w:rsidR="00927A64" w:rsidRPr="00C74D43">
        <w:rPr>
          <w:rFonts w:eastAsia="Times New Roman"/>
          <w:sz w:val="24"/>
          <w:szCs w:val="24"/>
        </w:rPr>
        <w:t>an amino acid</w:t>
      </w:r>
      <w:r w:rsidRPr="00C74D43">
        <w:rPr>
          <w:rFonts w:eastAsia="Times New Roman"/>
          <w:sz w:val="24"/>
          <w:szCs w:val="24"/>
        </w:rPr>
        <w:t xml:space="preserve"> carries no net electrical charge </w:t>
      </w:r>
      <w:r w:rsidR="00927A64" w:rsidRPr="00C74D43">
        <w:rPr>
          <w:rFonts w:eastAsia="Times New Roman"/>
          <w:sz w:val="24"/>
          <w:szCs w:val="24"/>
        </w:rPr>
        <w:t>-</w:t>
      </w:r>
      <w:r w:rsidR="009F6DEF" w:rsidRPr="00C74D43">
        <w:rPr>
          <w:rFonts w:eastAsia="Times New Roman"/>
          <w:sz w:val="24"/>
          <w:szCs w:val="24"/>
        </w:rPr>
        <w:t xml:space="preserve"> negative as well as positive and therefore does not move in an electric field</w:t>
      </w:r>
      <w:r w:rsidRPr="00C74D43">
        <w:rPr>
          <w:rFonts w:eastAsia="Times New Roman"/>
          <w:sz w:val="24"/>
          <w:szCs w:val="24"/>
        </w:rPr>
        <w:t>.</w:t>
      </w:r>
    </w:p>
    <w:p w:rsidR="003B6FF0" w:rsidRPr="00C74D43" w:rsidRDefault="003B6FF0" w:rsidP="009F6DEF">
      <w:pPr>
        <w:spacing w:after="0" w:line="240" w:lineRule="auto"/>
        <w:rPr>
          <w:rFonts w:ascii="Arial" w:hAnsi="Arial" w:cs="Arial"/>
        </w:rPr>
      </w:pPr>
    </w:p>
    <w:p w:rsidR="00D50A41" w:rsidRPr="00C74D43" w:rsidRDefault="003B6FF0" w:rsidP="00B64596">
      <w:pPr>
        <w:numPr>
          <w:ilvl w:val="0"/>
          <w:numId w:val="77"/>
        </w:numPr>
        <w:spacing w:after="0" w:line="240" w:lineRule="auto"/>
        <w:rPr>
          <w:rFonts w:ascii="Arial" w:hAnsi="Arial" w:cs="Arial"/>
        </w:rPr>
      </w:pPr>
      <w:r w:rsidRPr="00C74D43">
        <w:rPr>
          <w:rFonts w:ascii="Arial" w:hAnsi="Arial" w:cs="Arial"/>
        </w:rPr>
        <w:t>What is a Peptide bond? How is it formed?</w:t>
      </w:r>
    </w:p>
    <w:p w:rsidR="00D50A41" w:rsidRPr="00C74D43" w:rsidRDefault="009F6DEF" w:rsidP="00B64596">
      <w:pPr>
        <w:pStyle w:val="ListParagraph"/>
        <w:numPr>
          <w:ilvl w:val="0"/>
          <w:numId w:val="86"/>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Peptide bonds</w:t>
      </w:r>
      <w:r w:rsidR="00D50A41" w:rsidRPr="00C74D43">
        <w:rPr>
          <w:rFonts w:cs="Times New Roman"/>
          <w:sz w:val="24"/>
          <w:szCs w:val="24"/>
        </w:rPr>
        <w:t xml:space="preserve"> are formed when 2 or more amino acids are linked.</w:t>
      </w:r>
    </w:p>
    <w:p w:rsidR="00D50A41" w:rsidRPr="00C74D43" w:rsidRDefault="00D50A41" w:rsidP="00B64596">
      <w:pPr>
        <w:pStyle w:val="ListParagraph"/>
        <w:numPr>
          <w:ilvl w:val="0"/>
          <w:numId w:val="86"/>
        </w:numPr>
        <w:tabs>
          <w:tab w:val="left" w:pos="270"/>
          <w:tab w:val="left" w:pos="731"/>
          <w:tab w:val="left" w:pos="1080"/>
          <w:tab w:val="left" w:pos="1440"/>
        </w:tabs>
        <w:autoSpaceDE w:val="0"/>
        <w:autoSpaceDN w:val="0"/>
        <w:adjustRightInd w:val="0"/>
        <w:spacing w:before="14" w:after="14" w:line="240" w:lineRule="auto"/>
        <w:jc w:val="both"/>
        <w:rPr>
          <w:rFonts w:ascii="Times New Roman" w:hAnsi="Times New Roman" w:cs="Times New Roman"/>
          <w:sz w:val="20"/>
          <w:szCs w:val="20"/>
        </w:rPr>
      </w:pPr>
      <w:r w:rsidRPr="00C74D43">
        <w:rPr>
          <w:rFonts w:cs="Times New Roman"/>
          <w:sz w:val="24"/>
          <w:szCs w:val="24"/>
        </w:rPr>
        <w:t xml:space="preserve">Alpha carboxyl group of one amino acid reacts with alpha amino group of another amino acid to form a peptide bond or CO = NH bridge. </w:t>
      </w:r>
    </w:p>
    <w:p w:rsidR="00D50A41" w:rsidRPr="00C74D43" w:rsidRDefault="00D50A41" w:rsidP="00B64596">
      <w:pPr>
        <w:pStyle w:val="ListParagraph"/>
        <w:numPr>
          <w:ilvl w:val="0"/>
          <w:numId w:val="86"/>
        </w:numPr>
        <w:tabs>
          <w:tab w:val="left" w:pos="270"/>
          <w:tab w:val="left" w:pos="731"/>
          <w:tab w:val="left" w:pos="1080"/>
          <w:tab w:val="left" w:pos="1440"/>
        </w:tabs>
        <w:autoSpaceDE w:val="0"/>
        <w:autoSpaceDN w:val="0"/>
        <w:adjustRightInd w:val="0"/>
        <w:spacing w:before="14" w:after="14" w:line="240" w:lineRule="auto"/>
        <w:jc w:val="both"/>
        <w:rPr>
          <w:rFonts w:ascii="Times New Roman" w:hAnsi="Times New Roman" w:cs="Times New Roman"/>
          <w:sz w:val="20"/>
          <w:szCs w:val="20"/>
        </w:rPr>
      </w:pPr>
      <w:r w:rsidRPr="00C74D43">
        <w:rPr>
          <w:rFonts w:cs="Times New Roman"/>
          <w:sz w:val="24"/>
          <w:szCs w:val="24"/>
        </w:rPr>
        <w:t>As per the number of amino acids present, they are called as dipeptide (2 amino acids) tripeptide (3) etc. and more than 10 amino acids condense to form a polypeptides</w:t>
      </w:r>
      <w:r w:rsidRPr="00C74D43">
        <w:rPr>
          <w:rFonts w:ascii="Times New Roman" w:hAnsi="Times New Roman" w:cs="Times New Roman"/>
          <w:sz w:val="20"/>
          <w:szCs w:val="20"/>
        </w:rPr>
        <w:t>.</w:t>
      </w:r>
    </w:p>
    <w:p w:rsidR="003B6FF0" w:rsidRPr="00C74D43" w:rsidRDefault="003B6FF0" w:rsidP="003B6FF0">
      <w:pPr>
        <w:spacing w:after="0" w:line="240" w:lineRule="auto"/>
        <w:rPr>
          <w:rFonts w:ascii="Arial" w:hAnsi="Arial" w:cs="Arial"/>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What are tripeptid</w:t>
      </w:r>
      <w:r w:rsidR="009767F1" w:rsidRPr="00C74D43">
        <w:rPr>
          <w:rFonts w:ascii="Arial" w:hAnsi="Arial" w:cs="Arial"/>
        </w:rPr>
        <w:t>es? Give one example and</w:t>
      </w:r>
      <w:r w:rsidRPr="00C74D43">
        <w:rPr>
          <w:rFonts w:ascii="Arial" w:hAnsi="Arial" w:cs="Arial"/>
        </w:rPr>
        <w:t xml:space="preserve"> the amino acids present in it.</w:t>
      </w:r>
    </w:p>
    <w:p w:rsidR="003B6FF0" w:rsidRPr="00C74D43" w:rsidRDefault="009767F1" w:rsidP="003B6FF0">
      <w:pPr>
        <w:spacing w:after="0" w:line="240" w:lineRule="auto"/>
        <w:ind w:left="1170"/>
        <w:rPr>
          <w:rFonts w:cs="Arial"/>
          <w:sz w:val="24"/>
          <w:szCs w:val="24"/>
        </w:rPr>
      </w:pPr>
      <w:r w:rsidRPr="00C74D43">
        <w:rPr>
          <w:rFonts w:cs="Arial"/>
          <w:sz w:val="24"/>
          <w:szCs w:val="24"/>
        </w:rPr>
        <w:t xml:space="preserve"> They have 3 amino acids joined by 2 peptide bonds –Eg: Glutathione </w:t>
      </w:r>
      <w:r w:rsidR="00D73238" w:rsidRPr="00C74D43">
        <w:rPr>
          <w:rFonts w:cs="Arial"/>
          <w:sz w:val="24"/>
          <w:szCs w:val="24"/>
        </w:rPr>
        <w:t>–</w:t>
      </w:r>
      <w:r w:rsidRPr="00C74D43">
        <w:rPr>
          <w:rFonts w:cs="Arial"/>
          <w:sz w:val="24"/>
          <w:szCs w:val="24"/>
        </w:rPr>
        <w:t xml:space="preserve"> </w:t>
      </w:r>
      <w:r w:rsidR="00D73238" w:rsidRPr="00C74D43">
        <w:rPr>
          <w:rFonts w:cs="Arial"/>
          <w:sz w:val="24"/>
          <w:szCs w:val="24"/>
        </w:rPr>
        <w:t xml:space="preserve">        </w:t>
      </w:r>
      <w:r w:rsidR="00D73238" w:rsidRPr="00C74D43">
        <w:rPr>
          <w:rFonts w:cs="Arial"/>
          <w:sz w:val="24"/>
          <w:szCs w:val="24"/>
        </w:rPr>
        <w:sym w:font="Symbol" w:char="F067"/>
      </w:r>
      <w:r w:rsidR="00D73238" w:rsidRPr="00C74D43">
        <w:rPr>
          <w:rFonts w:cs="Arial"/>
          <w:sz w:val="24"/>
          <w:szCs w:val="24"/>
        </w:rPr>
        <w:t xml:space="preserve"> Glutamyl Cysteinyl Glycine containing 3 amino acids – Glutamic acid, Cysteine and Glycine </w:t>
      </w:r>
    </w:p>
    <w:p w:rsidR="003B6FF0" w:rsidRPr="00C74D43" w:rsidRDefault="003B6FF0" w:rsidP="003B6FF0">
      <w:pPr>
        <w:spacing w:after="0" w:line="240" w:lineRule="auto"/>
        <w:ind w:left="1170"/>
        <w:rPr>
          <w:rFonts w:ascii="Arial" w:hAnsi="Arial" w:cs="Arial"/>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 xml:space="preserve"> Name any 2 biologically important peptides.</w:t>
      </w:r>
    </w:p>
    <w:p w:rsidR="00D73238" w:rsidRPr="00C74D43" w:rsidRDefault="00D73238" w:rsidP="00D73238">
      <w:pPr>
        <w:spacing w:after="0" w:line="240" w:lineRule="auto"/>
        <w:ind w:left="1170"/>
        <w:rPr>
          <w:rFonts w:cs="Arial"/>
          <w:sz w:val="24"/>
          <w:szCs w:val="24"/>
        </w:rPr>
      </w:pPr>
      <w:r w:rsidRPr="00C74D43">
        <w:rPr>
          <w:rFonts w:cs="Arial"/>
          <w:sz w:val="24"/>
          <w:szCs w:val="24"/>
        </w:rPr>
        <w:t xml:space="preserve"> Insulin (53 amino acids), Glucagon (29 amino acids)</w:t>
      </w:r>
    </w:p>
    <w:p w:rsidR="00D73238" w:rsidRPr="00C74D43" w:rsidRDefault="00D73238" w:rsidP="00D73238">
      <w:pPr>
        <w:spacing w:after="0" w:line="240" w:lineRule="auto"/>
        <w:ind w:left="1170"/>
        <w:rPr>
          <w:rFonts w:cs="Arial"/>
          <w:sz w:val="24"/>
          <w:szCs w:val="24"/>
        </w:rPr>
      </w:pPr>
      <w:r w:rsidRPr="00C74D43">
        <w:rPr>
          <w:rFonts w:cs="Arial"/>
          <w:sz w:val="24"/>
          <w:szCs w:val="24"/>
        </w:rPr>
        <w:t>Nanopeptides (9 amino acids) – Oxytocin, Vasopressin, Bradykinin</w:t>
      </w:r>
    </w:p>
    <w:p w:rsidR="003B6FF0" w:rsidRPr="00C74D43" w:rsidRDefault="003B6FF0" w:rsidP="00D73238">
      <w:pPr>
        <w:spacing w:after="0" w:line="240" w:lineRule="auto"/>
        <w:rPr>
          <w:rFonts w:ascii="Arial" w:hAnsi="Arial" w:cs="Arial"/>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What is Biuret reaction?</w:t>
      </w:r>
    </w:p>
    <w:p w:rsidR="00165445" w:rsidRPr="00C74D43" w:rsidRDefault="00165445" w:rsidP="00165445">
      <w:pPr>
        <w:spacing w:after="0" w:line="240" w:lineRule="auto"/>
        <w:ind w:left="1868"/>
        <w:rPr>
          <w:rFonts w:ascii="Arial" w:hAnsi="Arial" w:cs="Arial"/>
        </w:rPr>
      </w:pPr>
    </w:p>
    <w:p w:rsidR="00F81FEB" w:rsidRPr="00C74D43" w:rsidRDefault="00F81FEB" w:rsidP="00F81FEB">
      <w:pPr>
        <w:pStyle w:val="ListParagraph"/>
        <w:tabs>
          <w:tab w:val="left" w:pos="270"/>
          <w:tab w:val="left" w:pos="731"/>
          <w:tab w:val="left" w:pos="1080"/>
          <w:tab w:val="left" w:pos="1440"/>
        </w:tabs>
        <w:autoSpaceDE w:val="0"/>
        <w:autoSpaceDN w:val="0"/>
        <w:adjustRightInd w:val="0"/>
        <w:spacing w:before="14" w:after="14" w:line="240" w:lineRule="auto"/>
        <w:ind w:left="1170"/>
        <w:jc w:val="both"/>
        <w:rPr>
          <w:rFonts w:cs="Times New Roman"/>
          <w:b/>
          <w:bCs/>
          <w:sz w:val="24"/>
          <w:szCs w:val="24"/>
        </w:rPr>
      </w:pPr>
      <w:r w:rsidRPr="00C74D43">
        <w:rPr>
          <w:rFonts w:cs="Times New Roman"/>
          <w:b/>
          <w:bCs/>
          <w:sz w:val="24"/>
          <w:szCs w:val="24"/>
        </w:rPr>
        <w:t>Ans: BIURET TEST</w:t>
      </w:r>
    </w:p>
    <w:p w:rsidR="00F81FEB" w:rsidRPr="00C74D43" w:rsidRDefault="00F81FEB" w:rsidP="00F81FEB">
      <w:pPr>
        <w:pStyle w:val="ListParagraph"/>
        <w:tabs>
          <w:tab w:val="left" w:pos="270"/>
          <w:tab w:val="left" w:pos="731"/>
          <w:tab w:val="left" w:pos="1080"/>
          <w:tab w:val="left" w:pos="1440"/>
        </w:tabs>
        <w:autoSpaceDE w:val="0"/>
        <w:autoSpaceDN w:val="0"/>
        <w:adjustRightInd w:val="0"/>
        <w:spacing w:before="14" w:after="14" w:line="240" w:lineRule="auto"/>
        <w:ind w:left="1170"/>
        <w:jc w:val="both"/>
        <w:rPr>
          <w:rFonts w:cs="Times New Roman"/>
          <w:sz w:val="24"/>
          <w:szCs w:val="24"/>
        </w:rPr>
      </w:pPr>
      <w:r w:rsidRPr="00C74D43">
        <w:rPr>
          <w:rFonts w:cs="Times New Roman"/>
          <w:b/>
          <w:bCs/>
          <w:sz w:val="24"/>
          <w:szCs w:val="24"/>
        </w:rPr>
        <w:t>Principle</w:t>
      </w:r>
      <w:r w:rsidRPr="00C74D43">
        <w:rPr>
          <w:rFonts w:cs="Times New Roman"/>
          <w:b/>
          <w:bCs/>
          <w:sz w:val="24"/>
          <w:szCs w:val="24"/>
        </w:rPr>
        <w:tab/>
      </w:r>
      <w:r w:rsidRPr="00C74D43">
        <w:rPr>
          <w:rFonts w:cs="Times New Roman"/>
          <w:sz w:val="24"/>
          <w:szCs w:val="24"/>
        </w:rPr>
        <w:t>:  This is a general test for proteins. Compounds which contain 2 or more peptide bonds will answer this. Dipeptide</w:t>
      </w:r>
      <w:r w:rsidR="009F6DEF" w:rsidRPr="00C74D43">
        <w:rPr>
          <w:rFonts w:cs="Times New Roman"/>
          <w:sz w:val="24"/>
          <w:szCs w:val="24"/>
        </w:rPr>
        <w:t>s</w:t>
      </w:r>
      <w:r w:rsidRPr="00C74D43">
        <w:rPr>
          <w:rFonts w:cs="Times New Roman"/>
          <w:sz w:val="24"/>
          <w:szCs w:val="24"/>
        </w:rPr>
        <w:t xml:space="preserve"> and free amino acids do not give Biuret positive. The violet or purple color is due to the formation of the co-ordination complex between cupric ions and nitrogen atoms of the peptide bonds.</w:t>
      </w:r>
    </w:p>
    <w:p w:rsidR="00F81FEB" w:rsidRPr="00C74D43" w:rsidRDefault="00F81FEB" w:rsidP="00F81FEB">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eastAsiaTheme="minorHAnsi" w:cs="Times New Roman"/>
          <w:sz w:val="24"/>
          <w:szCs w:val="24"/>
          <w:lang w:eastAsia="en-US"/>
        </w:rPr>
        <w:tab/>
      </w:r>
      <w:r w:rsidRPr="00C74D43">
        <w:rPr>
          <w:rFonts w:eastAsiaTheme="minorHAnsi" w:cs="Times New Roman"/>
          <w:sz w:val="24"/>
          <w:szCs w:val="24"/>
          <w:lang w:eastAsia="en-US"/>
        </w:rPr>
        <w:tab/>
      </w:r>
      <w:r w:rsidRPr="00C74D43">
        <w:rPr>
          <w:rFonts w:eastAsiaTheme="minorHAnsi" w:cs="Times New Roman"/>
          <w:sz w:val="24"/>
          <w:szCs w:val="24"/>
          <w:lang w:eastAsia="en-US"/>
        </w:rPr>
        <w:tab/>
      </w:r>
      <w:r w:rsidR="009F6DEF" w:rsidRPr="00C74D43">
        <w:rPr>
          <w:rFonts w:eastAsiaTheme="minorHAnsi" w:cs="Times New Roman"/>
          <w:sz w:val="24"/>
          <w:szCs w:val="24"/>
          <w:lang w:eastAsia="en-US"/>
        </w:rPr>
        <w:t xml:space="preserve"> </w:t>
      </w:r>
      <w:r w:rsidR="004C50C1" w:rsidRPr="00C74D43">
        <w:rPr>
          <w:rFonts w:cs="Times New Roman"/>
          <w:b/>
          <w:sz w:val="24"/>
          <w:szCs w:val="24"/>
        </w:rPr>
        <w:t>Reagents</w:t>
      </w:r>
      <w:r w:rsidR="004C50C1" w:rsidRPr="00C74D43">
        <w:rPr>
          <w:rFonts w:cs="Times New Roman"/>
          <w:sz w:val="24"/>
          <w:szCs w:val="24"/>
        </w:rPr>
        <w:t>:</w:t>
      </w:r>
      <w:r w:rsidRPr="00C74D43">
        <w:rPr>
          <w:rFonts w:cs="Times New Roman"/>
          <w:sz w:val="24"/>
          <w:szCs w:val="24"/>
        </w:rPr>
        <w:t xml:space="preserve"> 5% sodium hydroxide and 1% copper sulphate (Biuret reagent).</w:t>
      </w:r>
    </w:p>
    <w:p w:rsidR="009F6DEF" w:rsidRPr="00C74D43" w:rsidRDefault="009F6DEF" w:rsidP="009F6DEF">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ab/>
        <w:t xml:space="preserve">                </w:t>
      </w:r>
      <w:r w:rsidR="004C50C1" w:rsidRPr="00C74D43">
        <w:rPr>
          <w:rFonts w:cs="Times New Roman"/>
          <w:b/>
          <w:sz w:val="24"/>
          <w:szCs w:val="24"/>
        </w:rPr>
        <w:t>Procedure</w:t>
      </w:r>
      <w:r w:rsidR="004C50C1" w:rsidRPr="00C74D43">
        <w:rPr>
          <w:rFonts w:cs="Times New Roman"/>
          <w:sz w:val="24"/>
          <w:szCs w:val="24"/>
        </w:rPr>
        <w:t>:</w:t>
      </w:r>
      <w:r w:rsidR="00F81FEB" w:rsidRPr="00C74D43">
        <w:rPr>
          <w:rFonts w:cs="Times New Roman"/>
          <w:sz w:val="24"/>
          <w:szCs w:val="24"/>
        </w:rPr>
        <w:t xml:space="preserve"> To 2 ml of protein solution, 2 ml of 5% NaOH is added and mixed </w:t>
      </w:r>
      <w:r w:rsidRPr="00C74D43">
        <w:rPr>
          <w:rFonts w:cs="Times New Roman"/>
          <w:sz w:val="24"/>
          <w:szCs w:val="24"/>
        </w:rPr>
        <w:t xml:space="preserve">  </w:t>
      </w:r>
    </w:p>
    <w:p w:rsidR="009F6DEF" w:rsidRPr="00C74D43" w:rsidRDefault="009F6DEF" w:rsidP="009F6DEF">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 xml:space="preserve">                     </w:t>
      </w:r>
      <w:r w:rsidR="00F81FEB" w:rsidRPr="00C74D43">
        <w:rPr>
          <w:rFonts w:cs="Times New Roman"/>
          <w:sz w:val="24"/>
          <w:szCs w:val="24"/>
        </w:rPr>
        <w:t xml:space="preserve">well. Then 2-3 drops of 1% copper sulphate solution is added. Protein gives a </w:t>
      </w:r>
    </w:p>
    <w:p w:rsidR="00F81FEB" w:rsidRPr="00C74D43" w:rsidRDefault="009F6DEF" w:rsidP="00165445">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 xml:space="preserve">                     </w:t>
      </w:r>
      <w:r w:rsidR="00F81FEB" w:rsidRPr="00C74D43">
        <w:rPr>
          <w:rFonts w:cs="Times New Roman"/>
          <w:sz w:val="24"/>
          <w:szCs w:val="24"/>
        </w:rPr>
        <w:t>violet or purple colored complex.</w:t>
      </w:r>
    </w:p>
    <w:p w:rsidR="00F81FEB" w:rsidRPr="00C74D43" w:rsidRDefault="00F81FEB" w:rsidP="00B64596">
      <w:pPr>
        <w:pStyle w:val="ListParagraph"/>
        <w:numPr>
          <w:ilvl w:val="0"/>
          <w:numId w:val="77"/>
        </w:numPr>
        <w:tabs>
          <w:tab w:val="left" w:pos="270"/>
          <w:tab w:val="left" w:pos="731"/>
          <w:tab w:val="left" w:pos="1080"/>
          <w:tab w:val="left" w:pos="1440"/>
        </w:tabs>
        <w:autoSpaceDE w:val="0"/>
        <w:autoSpaceDN w:val="0"/>
        <w:adjustRightInd w:val="0"/>
        <w:spacing w:before="14" w:after="14" w:line="240" w:lineRule="auto"/>
        <w:jc w:val="both"/>
        <w:rPr>
          <w:rFonts w:ascii="Arial" w:hAnsi="Arial" w:cs="Arial"/>
        </w:rPr>
      </w:pPr>
      <w:r w:rsidRPr="00C74D43">
        <w:rPr>
          <w:rFonts w:ascii="Arial" w:hAnsi="Arial" w:cs="Arial"/>
          <w:b/>
          <w:bCs/>
        </w:rPr>
        <w:lastRenderedPageBreak/>
        <w:t>W</w:t>
      </w:r>
      <w:r w:rsidR="004616C6" w:rsidRPr="00C74D43">
        <w:rPr>
          <w:rFonts w:ascii="Arial" w:hAnsi="Arial" w:cs="Arial"/>
          <w:b/>
          <w:bCs/>
        </w:rPr>
        <w:t>hat</w:t>
      </w:r>
      <w:r w:rsidRPr="00C74D43">
        <w:rPr>
          <w:rFonts w:ascii="Arial" w:hAnsi="Arial" w:cs="Arial"/>
          <w:b/>
          <w:bCs/>
        </w:rPr>
        <w:t xml:space="preserve"> </w:t>
      </w:r>
      <w:r w:rsidR="004616C6" w:rsidRPr="00C74D43">
        <w:rPr>
          <w:rFonts w:ascii="Arial" w:hAnsi="Arial" w:cs="Arial"/>
          <w:b/>
          <w:bCs/>
        </w:rPr>
        <w:t>is</w:t>
      </w:r>
      <w:r w:rsidRPr="00C74D43">
        <w:rPr>
          <w:rFonts w:ascii="Arial" w:hAnsi="Arial" w:cs="Arial"/>
          <w:b/>
          <w:bCs/>
        </w:rPr>
        <w:t xml:space="preserve"> </w:t>
      </w:r>
      <w:r w:rsidR="004616C6" w:rsidRPr="00C74D43">
        <w:rPr>
          <w:rFonts w:ascii="Arial" w:hAnsi="Arial" w:cs="Arial"/>
          <w:b/>
          <w:bCs/>
        </w:rPr>
        <w:t>Ninhydrin reaction</w:t>
      </w:r>
      <w:r w:rsidRPr="00C74D43">
        <w:rPr>
          <w:rFonts w:ascii="Arial" w:hAnsi="Arial" w:cs="Arial"/>
          <w:b/>
          <w:bCs/>
        </w:rPr>
        <w:t xml:space="preserve">? / </w:t>
      </w:r>
      <w:r w:rsidR="004616C6" w:rsidRPr="00C74D43">
        <w:rPr>
          <w:rFonts w:ascii="Arial" w:hAnsi="Arial" w:cs="Arial"/>
          <w:b/>
          <w:bCs/>
        </w:rPr>
        <w:t>What</w:t>
      </w:r>
      <w:r w:rsidRPr="00C74D43">
        <w:rPr>
          <w:rFonts w:ascii="Arial" w:hAnsi="Arial" w:cs="Arial"/>
          <w:b/>
          <w:bCs/>
        </w:rPr>
        <w:t xml:space="preserve"> </w:t>
      </w:r>
      <w:r w:rsidR="004616C6" w:rsidRPr="00C74D43">
        <w:rPr>
          <w:rFonts w:ascii="Arial" w:hAnsi="Arial" w:cs="Arial"/>
          <w:b/>
          <w:bCs/>
        </w:rPr>
        <w:t>is</w:t>
      </w:r>
      <w:r w:rsidRPr="00C74D43">
        <w:rPr>
          <w:rFonts w:ascii="Arial" w:hAnsi="Arial" w:cs="Arial"/>
          <w:b/>
          <w:bCs/>
        </w:rPr>
        <w:t xml:space="preserve"> </w:t>
      </w:r>
      <w:r w:rsidR="004616C6" w:rsidRPr="00C74D43">
        <w:rPr>
          <w:rFonts w:ascii="Arial" w:hAnsi="Arial" w:cs="Arial"/>
          <w:b/>
          <w:bCs/>
        </w:rPr>
        <w:t>Ruhemann</w:t>
      </w:r>
      <w:r w:rsidRPr="00C74D43">
        <w:rPr>
          <w:rFonts w:ascii="Arial" w:hAnsi="Arial" w:cs="Arial"/>
          <w:b/>
          <w:bCs/>
        </w:rPr>
        <w:t>’</w:t>
      </w:r>
      <w:r w:rsidR="004616C6" w:rsidRPr="00C74D43">
        <w:rPr>
          <w:rFonts w:ascii="Arial" w:hAnsi="Arial" w:cs="Arial"/>
          <w:b/>
          <w:bCs/>
        </w:rPr>
        <w:t>s</w:t>
      </w:r>
      <w:r w:rsidRPr="00C74D43">
        <w:rPr>
          <w:rFonts w:ascii="Arial" w:hAnsi="Arial" w:cs="Arial"/>
          <w:b/>
          <w:bCs/>
        </w:rPr>
        <w:t xml:space="preserve"> </w:t>
      </w:r>
      <w:r w:rsidR="004616C6" w:rsidRPr="00C74D43">
        <w:rPr>
          <w:rFonts w:ascii="Arial" w:hAnsi="Arial" w:cs="Arial"/>
          <w:b/>
          <w:bCs/>
        </w:rPr>
        <w:t>purple</w:t>
      </w:r>
      <w:r w:rsidRPr="00C74D43">
        <w:rPr>
          <w:rFonts w:ascii="Arial" w:hAnsi="Arial" w:cs="Arial"/>
          <w:b/>
          <w:bCs/>
        </w:rPr>
        <w:t>?</w:t>
      </w:r>
    </w:p>
    <w:p w:rsidR="004616C6" w:rsidRPr="00C74D43" w:rsidRDefault="004C50C1" w:rsidP="004616C6">
      <w:pPr>
        <w:pStyle w:val="ListParagraph"/>
        <w:tabs>
          <w:tab w:val="left" w:pos="270"/>
          <w:tab w:val="left" w:pos="731"/>
          <w:tab w:val="left" w:pos="1080"/>
          <w:tab w:val="left" w:pos="1440"/>
        </w:tabs>
        <w:autoSpaceDE w:val="0"/>
        <w:autoSpaceDN w:val="0"/>
        <w:adjustRightInd w:val="0"/>
        <w:spacing w:before="14" w:after="14" w:line="240" w:lineRule="auto"/>
        <w:ind w:left="1170"/>
        <w:jc w:val="both"/>
        <w:rPr>
          <w:rFonts w:cs="Times New Roman"/>
          <w:sz w:val="24"/>
          <w:szCs w:val="24"/>
        </w:rPr>
      </w:pPr>
      <w:r w:rsidRPr="00C74D43">
        <w:rPr>
          <w:rFonts w:cs="Times New Roman"/>
          <w:b/>
          <w:bCs/>
          <w:sz w:val="24"/>
          <w:szCs w:val="24"/>
        </w:rPr>
        <w:t>Principle:</w:t>
      </w:r>
      <w:r w:rsidR="004616C6" w:rsidRPr="00C74D43">
        <w:rPr>
          <w:rFonts w:cs="Times New Roman"/>
          <w:sz w:val="24"/>
          <w:szCs w:val="24"/>
        </w:rPr>
        <w:t xml:space="preserve"> This test is answered by proteins containing free alpha amino groups only. Alpha amino groups of the protein, react with ninhydrin to give a blue-violet colored complex called Ruhemann’s purple. </w:t>
      </w:r>
    </w:p>
    <w:p w:rsidR="004616C6" w:rsidRPr="00C74D43" w:rsidRDefault="004616C6" w:rsidP="00B64596">
      <w:pPr>
        <w:pStyle w:val="ListParagraph"/>
        <w:numPr>
          <w:ilvl w:val="0"/>
          <w:numId w:val="87"/>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Proline and hydroxyproline will not answer this test as they don’t have alpha amino group. Instead they will give yellow color only.</w:t>
      </w:r>
    </w:p>
    <w:p w:rsidR="004616C6" w:rsidRPr="00C74D43" w:rsidRDefault="004616C6" w:rsidP="00B64596">
      <w:pPr>
        <w:pStyle w:val="ListParagraph"/>
        <w:numPr>
          <w:ilvl w:val="0"/>
          <w:numId w:val="87"/>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Alpha amino acid + Ninhydrin = Aldehyde + CO</w:t>
      </w:r>
      <w:r w:rsidRPr="00C74D43">
        <w:rPr>
          <w:rFonts w:cs="Times New Roman"/>
          <w:position w:val="-5"/>
          <w:sz w:val="24"/>
          <w:szCs w:val="24"/>
        </w:rPr>
        <w:t>2</w:t>
      </w:r>
      <w:r w:rsidRPr="00C74D43">
        <w:rPr>
          <w:rFonts w:cs="Times New Roman"/>
          <w:sz w:val="24"/>
          <w:szCs w:val="24"/>
        </w:rPr>
        <w:t xml:space="preserve"> + NH</w:t>
      </w:r>
      <w:r w:rsidRPr="00C74D43">
        <w:rPr>
          <w:rFonts w:cs="Times New Roman"/>
          <w:position w:val="-5"/>
          <w:sz w:val="24"/>
          <w:szCs w:val="24"/>
        </w:rPr>
        <w:t>3</w:t>
      </w:r>
      <w:r w:rsidRPr="00C74D43">
        <w:rPr>
          <w:rFonts w:cs="Times New Roman"/>
          <w:sz w:val="24"/>
          <w:szCs w:val="24"/>
        </w:rPr>
        <w:t xml:space="preserve"> + Hydrindantin</w:t>
      </w:r>
    </w:p>
    <w:p w:rsidR="004616C6" w:rsidRPr="00C74D43" w:rsidRDefault="004616C6" w:rsidP="00B64596">
      <w:pPr>
        <w:pStyle w:val="ListParagraph"/>
        <w:numPr>
          <w:ilvl w:val="0"/>
          <w:numId w:val="87"/>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Hydrindantin + NH</w:t>
      </w:r>
      <w:r w:rsidRPr="00C74D43">
        <w:rPr>
          <w:rFonts w:cs="Times New Roman"/>
          <w:position w:val="-5"/>
          <w:sz w:val="24"/>
          <w:szCs w:val="24"/>
        </w:rPr>
        <w:t>3</w:t>
      </w:r>
      <w:r w:rsidRPr="00C74D43">
        <w:rPr>
          <w:rFonts w:cs="Times New Roman"/>
          <w:sz w:val="24"/>
          <w:szCs w:val="24"/>
        </w:rPr>
        <w:t xml:space="preserve"> + Ninhydrin = Blue colored complex. (Ruhemann’s Purple)</w:t>
      </w:r>
    </w:p>
    <w:p w:rsidR="00F81FEB" w:rsidRPr="00C74D43" w:rsidRDefault="00F81FEB" w:rsidP="00F81FEB">
      <w:pPr>
        <w:pStyle w:val="ListParagraph"/>
        <w:tabs>
          <w:tab w:val="left" w:pos="270"/>
          <w:tab w:val="left" w:pos="731"/>
          <w:tab w:val="left" w:pos="1080"/>
          <w:tab w:val="left" w:pos="1440"/>
        </w:tabs>
        <w:autoSpaceDE w:val="0"/>
        <w:autoSpaceDN w:val="0"/>
        <w:adjustRightInd w:val="0"/>
        <w:spacing w:before="14" w:after="14" w:line="240" w:lineRule="auto"/>
        <w:ind w:left="1170"/>
        <w:jc w:val="both"/>
        <w:rPr>
          <w:rFonts w:cs="Times New Roman"/>
          <w:sz w:val="24"/>
          <w:szCs w:val="24"/>
        </w:rPr>
      </w:pPr>
      <w:r w:rsidRPr="00C74D43">
        <w:rPr>
          <w:rFonts w:cs="Times New Roman"/>
          <w:b/>
          <w:bCs/>
          <w:sz w:val="24"/>
          <w:szCs w:val="24"/>
        </w:rPr>
        <w:t>Reagent :</w:t>
      </w:r>
      <w:r w:rsidRPr="00C74D43">
        <w:rPr>
          <w:rFonts w:cs="Times New Roman"/>
          <w:sz w:val="24"/>
          <w:szCs w:val="24"/>
        </w:rPr>
        <w:t xml:space="preserve"> To 2 ml of protein solution 2-3 drops on ninhydrin is added and boiled. After cooling a bluish purple colored complex is formed.</w:t>
      </w:r>
    </w:p>
    <w:p w:rsidR="00B55FC0" w:rsidRPr="00C74D43" w:rsidRDefault="00B55FC0" w:rsidP="004C194A">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p>
    <w:p w:rsidR="00D15420" w:rsidRPr="00C74D43" w:rsidRDefault="001D06DA" w:rsidP="00B64596">
      <w:pPr>
        <w:pStyle w:val="ListParagraph"/>
        <w:numPr>
          <w:ilvl w:val="0"/>
          <w:numId w:val="77"/>
        </w:numPr>
        <w:tabs>
          <w:tab w:val="left" w:pos="270"/>
          <w:tab w:val="left" w:pos="731"/>
          <w:tab w:val="left" w:pos="1080"/>
          <w:tab w:val="left" w:pos="1440"/>
        </w:tabs>
        <w:autoSpaceDE w:val="0"/>
        <w:autoSpaceDN w:val="0"/>
        <w:adjustRightInd w:val="0"/>
        <w:spacing w:before="14" w:after="14" w:line="240" w:lineRule="auto"/>
        <w:jc w:val="both"/>
        <w:rPr>
          <w:rFonts w:cs="Times New Roman"/>
          <w:b/>
          <w:sz w:val="24"/>
          <w:szCs w:val="24"/>
        </w:rPr>
      </w:pPr>
      <w:r w:rsidRPr="00C74D43">
        <w:rPr>
          <w:rFonts w:cs="Times New Roman"/>
          <w:b/>
          <w:sz w:val="24"/>
          <w:szCs w:val="24"/>
        </w:rPr>
        <w:t xml:space="preserve">Name the amino acid which has maximum buffering capacity at physiological pH? (Aug 2010) </w:t>
      </w:r>
      <w:r w:rsidR="00505886" w:rsidRPr="00C74D43">
        <w:rPr>
          <w:rFonts w:cs="Times New Roman"/>
          <w:b/>
          <w:sz w:val="24"/>
          <w:szCs w:val="24"/>
        </w:rPr>
        <w:t xml:space="preserve"> </w:t>
      </w:r>
    </w:p>
    <w:p w:rsidR="003B6FF0" w:rsidRPr="00C74D43" w:rsidRDefault="001D06DA" w:rsidP="00D15420">
      <w:pPr>
        <w:pStyle w:val="ListParagraph"/>
        <w:tabs>
          <w:tab w:val="left" w:pos="270"/>
          <w:tab w:val="left" w:pos="731"/>
          <w:tab w:val="left" w:pos="1080"/>
          <w:tab w:val="left" w:pos="1440"/>
        </w:tabs>
        <w:autoSpaceDE w:val="0"/>
        <w:autoSpaceDN w:val="0"/>
        <w:adjustRightInd w:val="0"/>
        <w:spacing w:before="14" w:after="14" w:line="240" w:lineRule="auto"/>
        <w:ind w:left="1868"/>
        <w:jc w:val="both"/>
        <w:rPr>
          <w:rFonts w:cs="Times New Roman"/>
          <w:b/>
          <w:sz w:val="24"/>
          <w:szCs w:val="24"/>
        </w:rPr>
      </w:pPr>
      <w:r w:rsidRPr="00C74D43">
        <w:rPr>
          <w:rFonts w:cs="Times New Roman"/>
          <w:sz w:val="24"/>
          <w:szCs w:val="24"/>
        </w:rPr>
        <w:t>Ans : Histidine</w:t>
      </w:r>
      <w:r w:rsidR="00505886" w:rsidRPr="00C74D43">
        <w:rPr>
          <w:rFonts w:cs="Times New Roman"/>
          <w:sz w:val="24"/>
          <w:szCs w:val="24"/>
        </w:rPr>
        <w:t xml:space="preserve"> –pK value of imidazolium group of histidine is 6.1 which is nearer to 7.4 – physiological pH</w:t>
      </w:r>
    </w:p>
    <w:p w:rsidR="003B6FF0" w:rsidRPr="00C74D43" w:rsidRDefault="003B6FF0" w:rsidP="003B6FF0">
      <w:pPr>
        <w:spacing w:after="0" w:line="240" w:lineRule="auto"/>
        <w:rPr>
          <w:rFonts w:ascii="Arial" w:hAnsi="Arial" w:cs="Arial"/>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Name the simplest amino acids</w:t>
      </w:r>
    </w:p>
    <w:p w:rsidR="003B6FF0" w:rsidRPr="00C74D43" w:rsidRDefault="008E1D98" w:rsidP="008E1D98">
      <w:pPr>
        <w:spacing w:after="0" w:line="240" w:lineRule="auto"/>
        <w:ind w:left="1170"/>
        <w:rPr>
          <w:rFonts w:cs="Arial"/>
          <w:sz w:val="24"/>
          <w:szCs w:val="24"/>
        </w:rPr>
      </w:pPr>
      <w:r w:rsidRPr="00C74D43">
        <w:rPr>
          <w:rFonts w:cs="Arial"/>
          <w:sz w:val="24"/>
          <w:szCs w:val="24"/>
        </w:rPr>
        <w:t>Ans: Glycine; It is optically inactive as there is no asymmetric carbon atom</w:t>
      </w:r>
    </w:p>
    <w:p w:rsidR="004616C6" w:rsidRPr="00C74D43" w:rsidRDefault="004616C6" w:rsidP="008E1D98">
      <w:pPr>
        <w:spacing w:after="0" w:line="240" w:lineRule="auto"/>
        <w:ind w:left="1170"/>
        <w:rPr>
          <w:rFonts w:cs="Arial"/>
          <w:sz w:val="24"/>
          <w:szCs w:val="24"/>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Name the Sulphur containing aminoacids</w:t>
      </w:r>
    </w:p>
    <w:p w:rsidR="008E1D98" w:rsidRPr="00C74D43" w:rsidRDefault="008E1D98" w:rsidP="008E1D98">
      <w:pPr>
        <w:spacing w:after="0" w:line="240" w:lineRule="auto"/>
        <w:ind w:left="1170"/>
        <w:rPr>
          <w:rFonts w:cs="Arial"/>
          <w:sz w:val="24"/>
          <w:szCs w:val="24"/>
        </w:rPr>
      </w:pPr>
      <w:r w:rsidRPr="00C74D43">
        <w:rPr>
          <w:rFonts w:cs="Arial"/>
          <w:sz w:val="24"/>
          <w:szCs w:val="24"/>
        </w:rPr>
        <w:t xml:space="preserve">Ans: </w:t>
      </w:r>
      <w:r w:rsidRPr="00C74D43">
        <w:rPr>
          <w:rFonts w:cs="Arial"/>
          <w:sz w:val="24"/>
          <w:szCs w:val="24"/>
        </w:rPr>
        <w:tab/>
        <w:t>Essential -Methionine, Non essential –Cysteine</w:t>
      </w:r>
    </w:p>
    <w:p w:rsidR="004616C6" w:rsidRPr="00C74D43" w:rsidRDefault="008E1D98" w:rsidP="00D15420">
      <w:pPr>
        <w:spacing w:after="0" w:line="240" w:lineRule="auto"/>
        <w:ind w:left="1170"/>
        <w:rPr>
          <w:rFonts w:cs="Arial"/>
          <w:sz w:val="24"/>
          <w:szCs w:val="24"/>
        </w:rPr>
      </w:pPr>
      <w:r w:rsidRPr="00C74D43">
        <w:rPr>
          <w:rFonts w:cs="Arial"/>
          <w:sz w:val="24"/>
          <w:szCs w:val="24"/>
        </w:rPr>
        <w:tab/>
      </w:r>
      <w:r w:rsidRPr="00C74D43">
        <w:rPr>
          <w:rFonts w:cs="Arial"/>
          <w:sz w:val="24"/>
          <w:szCs w:val="24"/>
        </w:rPr>
        <w:tab/>
        <w:t>Derived – Cystine (2 molecules of Cysteine)</w:t>
      </w:r>
    </w:p>
    <w:p w:rsidR="00D15420" w:rsidRPr="00C74D43" w:rsidRDefault="00D15420" w:rsidP="00D15420">
      <w:pPr>
        <w:spacing w:after="0" w:line="240" w:lineRule="auto"/>
        <w:ind w:left="1170"/>
        <w:rPr>
          <w:rFonts w:cs="Arial"/>
          <w:sz w:val="24"/>
          <w:szCs w:val="24"/>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Name the Neutral aminoacids</w:t>
      </w:r>
    </w:p>
    <w:p w:rsidR="003B6FF0" w:rsidRPr="00C74D43" w:rsidRDefault="00505886" w:rsidP="00294DB1">
      <w:pPr>
        <w:spacing w:after="0" w:line="240" w:lineRule="auto"/>
        <w:ind w:left="1170"/>
        <w:rPr>
          <w:rFonts w:cs="Arial"/>
          <w:sz w:val="24"/>
          <w:szCs w:val="24"/>
        </w:rPr>
      </w:pPr>
      <w:r w:rsidRPr="00C74D43">
        <w:rPr>
          <w:rFonts w:cs="Arial"/>
          <w:sz w:val="24"/>
          <w:szCs w:val="24"/>
        </w:rPr>
        <w:t>Ans:</w:t>
      </w:r>
      <w:r w:rsidR="00534D42" w:rsidRPr="00C74D43">
        <w:rPr>
          <w:rFonts w:cs="Arial"/>
          <w:sz w:val="24"/>
          <w:szCs w:val="24"/>
        </w:rPr>
        <w:t xml:space="preserve"> </w:t>
      </w:r>
      <w:r w:rsidR="008E1D98" w:rsidRPr="00C74D43">
        <w:rPr>
          <w:rFonts w:cs="Arial"/>
          <w:sz w:val="24"/>
          <w:szCs w:val="24"/>
        </w:rPr>
        <w:t xml:space="preserve">They are </w:t>
      </w:r>
      <w:r w:rsidR="00294DB1" w:rsidRPr="00C74D43">
        <w:rPr>
          <w:rFonts w:cs="Arial"/>
          <w:sz w:val="24"/>
          <w:szCs w:val="24"/>
        </w:rPr>
        <w:t xml:space="preserve">Mono amino mono carboxylic acids which are </w:t>
      </w:r>
      <w:r w:rsidR="008E1D98" w:rsidRPr="00C74D43">
        <w:rPr>
          <w:rFonts w:cs="Arial"/>
          <w:sz w:val="24"/>
          <w:szCs w:val="24"/>
        </w:rPr>
        <w:t xml:space="preserve">neutral in solution – </w:t>
      </w:r>
      <w:r w:rsidR="00294DB1" w:rsidRPr="00C74D43">
        <w:rPr>
          <w:rFonts w:cs="Arial"/>
          <w:sz w:val="24"/>
          <w:szCs w:val="24"/>
        </w:rPr>
        <w:t xml:space="preserve">Eg: </w:t>
      </w:r>
      <w:r w:rsidR="008E1D98" w:rsidRPr="00C74D43">
        <w:rPr>
          <w:rFonts w:cs="Arial"/>
          <w:sz w:val="24"/>
          <w:szCs w:val="24"/>
        </w:rPr>
        <w:t xml:space="preserve">Glycine, </w:t>
      </w:r>
      <w:r w:rsidR="00294DB1" w:rsidRPr="00C74D43">
        <w:rPr>
          <w:rFonts w:cs="Arial"/>
          <w:sz w:val="24"/>
          <w:szCs w:val="24"/>
        </w:rPr>
        <w:t>Alanine, Serine, Methionine</w:t>
      </w:r>
    </w:p>
    <w:p w:rsidR="004616C6" w:rsidRPr="00C74D43" w:rsidRDefault="004616C6" w:rsidP="00294DB1">
      <w:pPr>
        <w:spacing w:after="0" w:line="240" w:lineRule="auto"/>
        <w:ind w:left="1170"/>
        <w:rPr>
          <w:rFonts w:cs="Arial"/>
          <w:sz w:val="24"/>
          <w:szCs w:val="24"/>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Name the Aromatic aminoacids</w:t>
      </w:r>
      <w:r w:rsidR="00F0617D" w:rsidRPr="00C74D43">
        <w:rPr>
          <w:rFonts w:ascii="Arial" w:hAnsi="Arial" w:cs="Arial"/>
        </w:rPr>
        <w:t>/ Heterocyclic aminoacids</w:t>
      </w:r>
    </w:p>
    <w:p w:rsidR="00294DB1" w:rsidRPr="00C74D43" w:rsidRDefault="00294DB1" w:rsidP="00B64596">
      <w:pPr>
        <w:pStyle w:val="ListParagraph"/>
        <w:numPr>
          <w:ilvl w:val="0"/>
          <w:numId w:val="1287"/>
        </w:numPr>
        <w:spacing w:after="0" w:line="240" w:lineRule="auto"/>
        <w:rPr>
          <w:rFonts w:cs="Arial"/>
          <w:sz w:val="24"/>
          <w:szCs w:val="24"/>
        </w:rPr>
      </w:pPr>
      <w:r w:rsidRPr="00C74D43">
        <w:rPr>
          <w:rFonts w:cs="Arial"/>
          <w:sz w:val="24"/>
          <w:szCs w:val="24"/>
        </w:rPr>
        <w:t xml:space="preserve">Essential: Phenylalanine, Tryptophan; </w:t>
      </w:r>
      <w:r w:rsidRPr="00C74D43">
        <w:rPr>
          <w:rFonts w:cs="Arial"/>
          <w:sz w:val="24"/>
          <w:szCs w:val="24"/>
        </w:rPr>
        <w:tab/>
        <w:t xml:space="preserve">Non </w:t>
      </w:r>
      <w:r w:rsidR="004616C6" w:rsidRPr="00C74D43">
        <w:rPr>
          <w:rFonts w:cs="Arial"/>
          <w:sz w:val="24"/>
          <w:szCs w:val="24"/>
        </w:rPr>
        <w:t>essential:</w:t>
      </w:r>
      <w:r w:rsidRPr="00C74D43">
        <w:rPr>
          <w:rFonts w:cs="Arial"/>
          <w:sz w:val="24"/>
          <w:szCs w:val="24"/>
        </w:rPr>
        <w:t xml:space="preserve"> Tyrosine</w:t>
      </w:r>
    </w:p>
    <w:p w:rsidR="004616C6" w:rsidRPr="00C74D43" w:rsidRDefault="00F0617D" w:rsidP="00B64596">
      <w:pPr>
        <w:pStyle w:val="ListParagraph"/>
        <w:numPr>
          <w:ilvl w:val="0"/>
          <w:numId w:val="980"/>
        </w:numPr>
        <w:spacing w:after="0" w:line="240" w:lineRule="auto"/>
        <w:rPr>
          <w:rFonts w:cs="Arial"/>
          <w:sz w:val="24"/>
          <w:szCs w:val="24"/>
        </w:rPr>
      </w:pPr>
      <w:r w:rsidRPr="00C74D43">
        <w:rPr>
          <w:rFonts w:ascii="Arial" w:hAnsi="Arial" w:cs="Arial"/>
        </w:rPr>
        <w:t xml:space="preserve">Heterocyclic aminoacids: </w:t>
      </w:r>
      <w:r w:rsidRPr="00C74D43">
        <w:rPr>
          <w:rFonts w:cstheme="minorHAnsi"/>
        </w:rPr>
        <w:t>Tryptophan, Histidine(Feb 2011)</w:t>
      </w:r>
    </w:p>
    <w:p w:rsidR="00165445" w:rsidRPr="00C74D43" w:rsidRDefault="00165445" w:rsidP="00165445">
      <w:pPr>
        <w:pStyle w:val="ListParagraph"/>
        <w:spacing w:after="0" w:line="240" w:lineRule="auto"/>
        <w:ind w:left="1890"/>
        <w:rPr>
          <w:rFonts w:cs="Arial"/>
          <w:sz w:val="24"/>
          <w:szCs w:val="24"/>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 xml:space="preserve"> Name the aromatic amino acid with a) Indole ring b) Imidazole ring c) Phenol ring</w:t>
      </w:r>
    </w:p>
    <w:p w:rsidR="00294DB1" w:rsidRPr="00C74D43" w:rsidRDefault="00294DB1" w:rsidP="00294DB1">
      <w:pPr>
        <w:spacing w:after="0" w:line="240" w:lineRule="auto"/>
        <w:ind w:left="1170"/>
        <w:rPr>
          <w:rFonts w:cs="Arial"/>
          <w:sz w:val="24"/>
          <w:szCs w:val="24"/>
        </w:rPr>
      </w:pPr>
      <w:r w:rsidRPr="00C74D43">
        <w:rPr>
          <w:rFonts w:cs="Arial"/>
          <w:sz w:val="24"/>
          <w:szCs w:val="24"/>
        </w:rPr>
        <w:t xml:space="preserve">Ans: </w:t>
      </w:r>
      <w:r w:rsidRPr="00C74D43">
        <w:rPr>
          <w:rFonts w:cs="Arial"/>
          <w:sz w:val="24"/>
          <w:szCs w:val="24"/>
        </w:rPr>
        <w:tab/>
        <w:t>a) Indole ring – Tryptophan</w:t>
      </w:r>
      <w:r w:rsidRPr="00C74D43">
        <w:rPr>
          <w:rFonts w:cs="Arial"/>
          <w:sz w:val="24"/>
          <w:szCs w:val="24"/>
        </w:rPr>
        <w:tab/>
      </w:r>
    </w:p>
    <w:p w:rsidR="00294DB1" w:rsidRPr="00C74D43" w:rsidRDefault="00294DB1" w:rsidP="00294DB1">
      <w:pPr>
        <w:spacing w:after="0" w:line="240" w:lineRule="auto"/>
        <w:ind w:left="1890" w:firstLine="270"/>
        <w:rPr>
          <w:rFonts w:cs="Arial"/>
          <w:sz w:val="24"/>
          <w:szCs w:val="24"/>
        </w:rPr>
      </w:pPr>
      <w:r w:rsidRPr="00C74D43">
        <w:rPr>
          <w:rFonts w:cs="Arial"/>
          <w:sz w:val="24"/>
          <w:szCs w:val="24"/>
        </w:rPr>
        <w:t>b) Imidazole – Histidine</w:t>
      </w:r>
      <w:r w:rsidRPr="00C74D43">
        <w:rPr>
          <w:rFonts w:cs="Arial"/>
          <w:sz w:val="24"/>
          <w:szCs w:val="24"/>
        </w:rPr>
        <w:tab/>
      </w:r>
    </w:p>
    <w:p w:rsidR="003B6FF0" w:rsidRPr="00C74D43" w:rsidRDefault="00294DB1" w:rsidP="00294DB1">
      <w:pPr>
        <w:spacing w:after="0" w:line="240" w:lineRule="auto"/>
        <w:ind w:left="1890" w:firstLine="270"/>
        <w:rPr>
          <w:rFonts w:cs="Arial"/>
          <w:sz w:val="24"/>
          <w:szCs w:val="24"/>
        </w:rPr>
      </w:pPr>
      <w:r w:rsidRPr="00C74D43">
        <w:rPr>
          <w:rFonts w:cs="Arial"/>
          <w:sz w:val="24"/>
          <w:szCs w:val="24"/>
        </w:rPr>
        <w:t>c) Phenol – Phenylalanine, Tyrosine</w:t>
      </w:r>
    </w:p>
    <w:p w:rsidR="004616C6" w:rsidRPr="00C74D43" w:rsidRDefault="004616C6" w:rsidP="00294DB1">
      <w:pPr>
        <w:spacing w:after="0" w:line="240" w:lineRule="auto"/>
        <w:ind w:left="1890" w:firstLine="270"/>
        <w:rPr>
          <w:rFonts w:cs="Arial"/>
          <w:sz w:val="24"/>
          <w:szCs w:val="24"/>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Name the Branched chain aminoacids</w:t>
      </w:r>
    </w:p>
    <w:p w:rsidR="003B6FF0" w:rsidRPr="00C74D43" w:rsidRDefault="00294DB1" w:rsidP="00294DB1">
      <w:pPr>
        <w:spacing w:after="0" w:line="240" w:lineRule="auto"/>
        <w:ind w:left="1170"/>
        <w:rPr>
          <w:rFonts w:cs="Arial"/>
          <w:sz w:val="24"/>
          <w:szCs w:val="24"/>
        </w:rPr>
      </w:pPr>
      <w:r w:rsidRPr="00C74D43">
        <w:rPr>
          <w:rFonts w:cs="Arial"/>
          <w:sz w:val="24"/>
          <w:szCs w:val="24"/>
        </w:rPr>
        <w:t>Ans:</w:t>
      </w:r>
      <w:r w:rsidRPr="00C74D43">
        <w:rPr>
          <w:rFonts w:cs="Arial"/>
          <w:sz w:val="24"/>
          <w:szCs w:val="24"/>
        </w:rPr>
        <w:tab/>
        <w:t>Valine, Leucine and Isoleucine</w:t>
      </w:r>
    </w:p>
    <w:p w:rsidR="004616C6" w:rsidRPr="00C74D43" w:rsidRDefault="004616C6" w:rsidP="00294DB1">
      <w:pPr>
        <w:spacing w:after="0" w:line="240" w:lineRule="auto"/>
        <w:ind w:left="1170"/>
        <w:rPr>
          <w:rFonts w:cs="Arial"/>
          <w:sz w:val="24"/>
          <w:szCs w:val="24"/>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Name the Hydroxy aminoacids – aliphatic / aromatic</w:t>
      </w:r>
    </w:p>
    <w:p w:rsidR="003B6FF0" w:rsidRPr="00C74D43" w:rsidRDefault="004616C6" w:rsidP="004616C6">
      <w:pPr>
        <w:pStyle w:val="ListParagraph"/>
        <w:ind w:left="1170"/>
        <w:rPr>
          <w:rFonts w:cs="Arial"/>
          <w:sz w:val="24"/>
          <w:szCs w:val="24"/>
        </w:rPr>
      </w:pPr>
      <w:r w:rsidRPr="00C74D43">
        <w:rPr>
          <w:rFonts w:cs="Arial"/>
          <w:sz w:val="24"/>
          <w:szCs w:val="24"/>
        </w:rPr>
        <w:t xml:space="preserve">Ans: </w:t>
      </w:r>
      <w:r w:rsidRPr="00C74D43">
        <w:rPr>
          <w:rFonts w:cs="Arial"/>
          <w:sz w:val="24"/>
          <w:szCs w:val="24"/>
        </w:rPr>
        <w:tab/>
        <w:t>Aliphatic – Serine and Threonine</w:t>
      </w:r>
    </w:p>
    <w:p w:rsidR="003B6FF0" w:rsidRPr="00C74D43" w:rsidRDefault="004616C6" w:rsidP="004616C6">
      <w:pPr>
        <w:pStyle w:val="ListParagraph"/>
        <w:ind w:left="1170"/>
        <w:rPr>
          <w:rFonts w:cs="Arial"/>
          <w:sz w:val="24"/>
          <w:szCs w:val="24"/>
        </w:rPr>
      </w:pPr>
      <w:r w:rsidRPr="00C74D43">
        <w:rPr>
          <w:rFonts w:cs="Arial"/>
          <w:sz w:val="24"/>
          <w:szCs w:val="24"/>
        </w:rPr>
        <w:tab/>
      </w:r>
      <w:r w:rsidRPr="00C74D43">
        <w:rPr>
          <w:rFonts w:cs="Arial"/>
          <w:sz w:val="24"/>
          <w:szCs w:val="24"/>
        </w:rPr>
        <w:tab/>
        <w:t>Aromatic - Tyrosine</w:t>
      </w: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Name the Acidic aminoacids</w:t>
      </w:r>
      <w:r w:rsidR="004616C6" w:rsidRPr="00C74D43">
        <w:rPr>
          <w:rFonts w:ascii="Arial" w:hAnsi="Arial" w:cs="Arial"/>
        </w:rPr>
        <w:t>:</w:t>
      </w:r>
    </w:p>
    <w:p w:rsidR="004616C6" w:rsidRPr="00C74D43" w:rsidRDefault="004616C6" w:rsidP="00B64596">
      <w:pPr>
        <w:pStyle w:val="NoSpacing"/>
        <w:numPr>
          <w:ilvl w:val="0"/>
          <w:numId w:val="88"/>
        </w:numPr>
        <w:rPr>
          <w:sz w:val="24"/>
          <w:szCs w:val="24"/>
        </w:rPr>
      </w:pPr>
      <w:r w:rsidRPr="00C74D43">
        <w:rPr>
          <w:sz w:val="24"/>
          <w:szCs w:val="24"/>
        </w:rPr>
        <w:t xml:space="preserve">The amino acids which contain two carboxylic </w:t>
      </w:r>
      <w:r w:rsidR="00A7617A" w:rsidRPr="00C74D43">
        <w:rPr>
          <w:sz w:val="24"/>
          <w:szCs w:val="24"/>
        </w:rPr>
        <w:t>groups</w:t>
      </w:r>
      <w:r w:rsidRPr="00C74D43">
        <w:rPr>
          <w:sz w:val="24"/>
          <w:szCs w:val="24"/>
        </w:rPr>
        <w:t xml:space="preserve"> are called acidic amino acids. (Mono amino </w:t>
      </w:r>
      <w:r w:rsidR="00A7617A" w:rsidRPr="00C74D43">
        <w:rPr>
          <w:sz w:val="24"/>
          <w:szCs w:val="24"/>
        </w:rPr>
        <w:t>dicarboxylic acids)</w:t>
      </w:r>
      <w:r w:rsidR="00A10C50" w:rsidRPr="00C74D43">
        <w:rPr>
          <w:sz w:val="24"/>
          <w:szCs w:val="24"/>
        </w:rPr>
        <w:t xml:space="preserve">. </w:t>
      </w:r>
      <w:r w:rsidR="00A7617A" w:rsidRPr="00C74D43">
        <w:rPr>
          <w:sz w:val="24"/>
          <w:szCs w:val="24"/>
        </w:rPr>
        <w:t>They are – Aspartic acid and Glutamic acid</w:t>
      </w:r>
    </w:p>
    <w:p w:rsidR="00165445" w:rsidRPr="00C74D43" w:rsidRDefault="00165445" w:rsidP="00165445">
      <w:pPr>
        <w:pStyle w:val="NoSpacing"/>
        <w:ind w:left="1890"/>
        <w:rPr>
          <w:sz w:val="24"/>
          <w:szCs w:val="24"/>
        </w:rPr>
      </w:pPr>
    </w:p>
    <w:p w:rsidR="00505886" w:rsidRPr="00C74D43" w:rsidRDefault="00505886" w:rsidP="00B64596">
      <w:pPr>
        <w:pStyle w:val="NoSpacing"/>
        <w:numPr>
          <w:ilvl w:val="0"/>
          <w:numId w:val="77"/>
        </w:numPr>
        <w:rPr>
          <w:rFonts w:ascii="Arial" w:hAnsi="Arial" w:cs="Arial"/>
        </w:rPr>
      </w:pPr>
      <w:r w:rsidRPr="00C74D43">
        <w:rPr>
          <w:rFonts w:ascii="Arial" w:hAnsi="Arial" w:cs="Arial"/>
        </w:rPr>
        <w:t>Name the Heterocyclic amino acids.(Feb 2011)</w:t>
      </w:r>
    </w:p>
    <w:p w:rsidR="00505886" w:rsidRPr="00C74D43" w:rsidRDefault="00505886" w:rsidP="00A10C50">
      <w:pPr>
        <w:pStyle w:val="NoSpacing"/>
        <w:ind w:left="1148" w:firstLine="270"/>
        <w:rPr>
          <w:sz w:val="24"/>
          <w:szCs w:val="24"/>
        </w:rPr>
      </w:pPr>
      <w:r w:rsidRPr="00C74D43">
        <w:rPr>
          <w:sz w:val="24"/>
          <w:szCs w:val="24"/>
        </w:rPr>
        <w:t>Ans: Tryptophan (Indole ring), Histidine (Imidazole ring)</w:t>
      </w:r>
    </w:p>
    <w:p w:rsidR="003B6FF0" w:rsidRPr="00C74D43" w:rsidRDefault="003B6FF0" w:rsidP="003B6FF0">
      <w:pPr>
        <w:spacing w:after="0" w:line="240" w:lineRule="auto"/>
        <w:ind w:left="1170"/>
        <w:rPr>
          <w:rFonts w:ascii="Arial" w:hAnsi="Arial" w:cs="Arial"/>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Name the Basic aminoacids</w:t>
      </w:r>
    </w:p>
    <w:p w:rsidR="003B6FF0" w:rsidRPr="00C74D43" w:rsidRDefault="009F6DEF" w:rsidP="00165445">
      <w:pPr>
        <w:pStyle w:val="NoSpacing"/>
        <w:ind w:left="1170"/>
        <w:rPr>
          <w:sz w:val="24"/>
          <w:szCs w:val="24"/>
        </w:rPr>
      </w:pPr>
      <w:r w:rsidRPr="00C74D43">
        <w:rPr>
          <w:sz w:val="24"/>
          <w:szCs w:val="24"/>
        </w:rPr>
        <w:t>A</w:t>
      </w:r>
      <w:r w:rsidR="00E60278" w:rsidRPr="00C74D43">
        <w:rPr>
          <w:sz w:val="24"/>
          <w:szCs w:val="24"/>
        </w:rPr>
        <w:t xml:space="preserve">mino acids </w:t>
      </w:r>
      <w:r w:rsidRPr="00C74D43">
        <w:rPr>
          <w:sz w:val="24"/>
          <w:szCs w:val="24"/>
        </w:rPr>
        <w:t xml:space="preserve">which </w:t>
      </w:r>
      <w:r w:rsidR="00E60278" w:rsidRPr="00C74D43">
        <w:rPr>
          <w:sz w:val="24"/>
          <w:szCs w:val="24"/>
        </w:rPr>
        <w:t xml:space="preserve">contain </w:t>
      </w:r>
      <w:r w:rsidRPr="00C74D43">
        <w:rPr>
          <w:sz w:val="24"/>
          <w:szCs w:val="24"/>
        </w:rPr>
        <w:t xml:space="preserve">more than one amino group </w:t>
      </w:r>
      <w:r w:rsidR="00E60278" w:rsidRPr="00C74D43">
        <w:rPr>
          <w:sz w:val="24"/>
          <w:szCs w:val="24"/>
        </w:rPr>
        <w:t>are cal</w:t>
      </w:r>
      <w:r w:rsidR="00165445" w:rsidRPr="00C74D43">
        <w:rPr>
          <w:sz w:val="24"/>
          <w:szCs w:val="24"/>
        </w:rPr>
        <w:t>led basic amino acids. They are-</w:t>
      </w:r>
      <w:r w:rsidR="00165445" w:rsidRPr="00C74D43">
        <w:rPr>
          <w:sz w:val="24"/>
          <w:szCs w:val="24"/>
        </w:rPr>
        <w:tab/>
      </w:r>
      <w:r w:rsidR="00E60278" w:rsidRPr="00C74D43">
        <w:rPr>
          <w:sz w:val="24"/>
          <w:szCs w:val="24"/>
        </w:rPr>
        <w:t>1. Lysine</w:t>
      </w:r>
      <w:r w:rsidR="001F74D2" w:rsidRPr="00C74D43">
        <w:rPr>
          <w:sz w:val="24"/>
          <w:szCs w:val="24"/>
        </w:rPr>
        <w:tab/>
      </w:r>
      <w:r w:rsidR="00E60278" w:rsidRPr="00C74D43">
        <w:rPr>
          <w:sz w:val="24"/>
          <w:szCs w:val="24"/>
        </w:rPr>
        <w:t>2. Arginine</w:t>
      </w:r>
      <w:r w:rsidR="001F74D2" w:rsidRPr="00C74D43">
        <w:rPr>
          <w:sz w:val="24"/>
          <w:szCs w:val="24"/>
        </w:rPr>
        <w:tab/>
      </w:r>
      <w:r w:rsidR="00E60278" w:rsidRPr="00C74D43">
        <w:rPr>
          <w:sz w:val="24"/>
          <w:szCs w:val="24"/>
        </w:rPr>
        <w:t>3. Histidine</w:t>
      </w: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Name the Imino acid</w:t>
      </w:r>
    </w:p>
    <w:p w:rsidR="003B6FF0" w:rsidRPr="00C74D43" w:rsidRDefault="00734B71" w:rsidP="00B64596">
      <w:pPr>
        <w:pStyle w:val="ListParagraph"/>
        <w:numPr>
          <w:ilvl w:val="0"/>
          <w:numId w:val="980"/>
        </w:numPr>
        <w:spacing w:after="0" w:line="240" w:lineRule="auto"/>
        <w:rPr>
          <w:rFonts w:cs="Arial"/>
          <w:sz w:val="24"/>
          <w:szCs w:val="24"/>
        </w:rPr>
      </w:pPr>
      <w:r w:rsidRPr="00C74D43">
        <w:rPr>
          <w:rFonts w:cs="Arial"/>
          <w:sz w:val="24"/>
          <w:szCs w:val="24"/>
        </w:rPr>
        <w:t>Proline</w:t>
      </w:r>
      <w:r w:rsidR="00A7617A" w:rsidRPr="00C74D43">
        <w:rPr>
          <w:rFonts w:cs="Arial"/>
          <w:sz w:val="24"/>
          <w:szCs w:val="24"/>
        </w:rPr>
        <w:t xml:space="preserve"> – It has a secondary amine (imino) group. All other amino acids have primary amine group</w:t>
      </w: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Name the Non alpha aminoacids</w:t>
      </w:r>
    </w:p>
    <w:p w:rsidR="009F6DEF" w:rsidRPr="00C74D43" w:rsidRDefault="000F5D56" w:rsidP="000F5D56">
      <w:pPr>
        <w:pStyle w:val="ListParagraph"/>
        <w:spacing w:after="0" w:line="240" w:lineRule="auto"/>
        <w:ind w:left="1170"/>
        <w:rPr>
          <w:rFonts w:cs="Arial"/>
          <w:sz w:val="24"/>
          <w:szCs w:val="24"/>
        </w:rPr>
      </w:pPr>
      <w:r w:rsidRPr="00C74D43">
        <w:rPr>
          <w:rFonts w:cs="Arial"/>
          <w:sz w:val="24"/>
          <w:szCs w:val="24"/>
        </w:rPr>
        <w:t xml:space="preserve">In these amino acids the amino group is not attached to the </w:t>
      </w:r>
      <w:r w:rsidRPr="00C74D43">
        <w:sym w:font="Symbol" w:char="F061"/>
      </w:r>
      <w:r w:rsidRPr="00C74D43">
        <w:rPr>
          <w:rFonts w:cs="Arial"/>
          <w:sz w:val="24"/>
          <w:szCs w:val="24"/>
        </w:rPr>
        <w:t xml:space="preserve"> carbon. </w:t>
      </w:r>
    </w:p>
    <w:p w:rsidR="00505886" w:rsidRPr="00C74D43" w:rsidRDefault="000F5D56" w:rsidP="00505886">
      <w:pPr>
        <w:pStyle w:val="ListParagraph"/>
        <w:spacing w:after="0" w:line="240" w:lineRule="auto"/>
        <w:ind w:left="1170"/>
        <w:rPr>
          <w:rFonts w:cs="Arial"/>
          <w:sz w:val="24"/>
          <w:szCs w:val="24"/>
        </w:rPr>
      </w:pPr>
      <w:r w:rsidRPr="00C74D43">
        <w:rPr>
          <w:rFonts w:cs="Arial"/>
          <w:sz w:val="24"/>
          <w:szCs w:val="24"/>
        </w:rPr>
        <w:t>Eg:</w:t>
      </w:r>
      <w:r w:rsidR="009F6DEF" w:rsidRPr="00C74D43">
        <w:rPr>
          <w:rFonts w:cs="Arial"/>
          <w:sz w:val="24"/>
          <w:szCs w:val="24"/>
        </w:rPr>
        <w:t xml:space="preserve"> </w:t>
      </w:r>
      <w:r w:rsidR="001F74D2" w:rsidRPr="00C74D43">
        <w:rPr>
          <w:rFonts w:cs="Arial"/>
          <w:sz w:val="24"/>
          <w:szCs w:val="24"/>
        </w:rPr>
        <w:tab/>
      </w:r>
      <w:r w:rsidR="009F6DEF" w:rsidRPr="00C74D43">
        <w:rPr>
          <w:rFonts w:cs="Arial"/>
          <w:sz w:val="24"/>
          <w:szCs w:val="24"/>
        </w:rPr>
        <w:t xml:space="preserve">a) </w:t>
      </w:r>
      <w:r w:rsidR="00A7617A" w:rsidRPr="00C74D43">
        <w:sym w:font="Symbol" w:char="F062"/>
      </w:r>
      <w:r w:rsidR="00A7617A" w:rsidRPr="00C74D43">
        <w:rPr>
          <w:rFonts w:cs="Arial"/>
          <w:sz w:val="24"/>
          <w:szCs w:val="24"/>
        </w:rPr>
        <w:t xml:space="preserve"> alanine</w:t>
      </w:r>
      <w:r w:rsidRPr="00C74D43">
        <w:rPr>
          <w:rFonts w:cs="Arial"/>
          <w:sz w:val="24"/>
          <w:szCs w:val="24"/>
        </w:rPr>
        <w:t xml:space="preserve"> – a constituent of the vitamin Pantothenic acid</w:t>
      </w:r>
      <w:r w:rsidR="00A7617A" w:rsidRPr="00C74D43">
        <w:rPr>
          <w:rFonts w:cs="Arial"/>
          <w:sz w:val="24"/>
          <w:szCs w:val="24"/>
        </w:rPr>
        <w:t xml:space="preserve"> </w:t>
      </w:r>
    </w:p>
    <w:p w:rsidR="00A7617A" w:rsidRPr="00C74D43" w:rsidRDefault="001F74D2" w:rsidP="00505886">
      <w:pPr>
        <w:pStyle w:val="ListParagraph"/>
        <w:spacing w:after="0" w:line="240" w:lineRule="auto"/>
        <w:ind w:left="1170"/>
        <w:rPr>
          <w:rFonts w:cs="Arial"/>
          <w:sz w:val="24"/>
          <w:szCs w:val="24"/>
        </w:rPr>
      </w:pPr>
      <w:r w:rsidRPr="00C74D43">
        <w:rPr>
          <w:rFonts w:cs="Arial"/>
          <w:sz w:val="24"/>
          <w:szCs w:val="24"/>
        </w:rPr>
        <w:t>b)</w:t>
      </w:r>
      <w:r w:rsidR="00A7617A" w:rsidRPr="00C74D43">
        <w:rPr>
          <w:rFonts w:cs="Arial"/>
          <w:sz w:val="24"/>
          <w:szCs w:val="24"/>
        </w:rPr>
        <w:t xml:space="preserve">Gamma amino butyric acid (GABA) – </w:t>
      </w:r>
      <w:r w:rsidR="000F5D56" w:rsidRPr="00C74D43">
        <w:rPr>
          <w:rFonts w:cs="Arial"/>
          <w:sz w:val="24"/>
          <w:szCs w:val="24"/>
        </w:rPr>
        <w:t>Neurotransmitter</w:t>
      </w:r>
    </w:p>
    <w:p w:rsidR="003B6FF0" w:rsidRPr="00C74D43" w:rsidRDefault="003B6FF0" w:rsidP="003B6FF0">
      <w:pPr>
        <w:spacing w:after="0" w:line="240" w:lineRule="auto"/>
        <w:rPr>
          <w:rFonts w:cs="Arial"/>
          <w:sz w:val="24"/>
          <w:szCs w:val="24"/>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sz w:val="24"/>
          <w:szCs w:val="24"/>
        </w:rPr>
        <w:t>Name the Derived aminoacids</w:t>
      </w:r>
    </w:p>
    <w:p w:rsidR="000F5D56" w:rsidRPr="00C74D43" w:rsidRDefault="000F5D56" w:rsidP="000F5D56">
      <w:pPr>
        <w:spacing w:after="0" w:line="240" w:lineRule="auto"/>
        <w:ind w:left="1170"/>
        <w:rPr>
          <w:rFonts w:cs="Arial"/>
          <w:sz w:val="24"/>
          <w:szCs w:val="24"/>
        </w:rPr>
      </w:pPr>
      <w:r w:rsidRPr="00C74D43">
        <w:rPr>
          <w:rFonts w:cs="Arial"/>
          <w:sz w:val="24"/>
          <w:szCs w:val="24"/>
        </w:rPr>
        <w:t>Ans: They are derivatives of certain amino acids. 2 types –</w:t>
      </w:r>
    </w:p>
    <w:p w:rsidR="000F5D56" w:rsidRPr="00C74D43" w:rsidRDefault="00812097" w:rsidP="00B64596">
      <w:pPr>
        <w:pStyle w:val="ListParagraph"/>
        <w:numPr>
          <w:ilvl w:val="0"/>
          <w:numId w:val="89"/>
        </w:numPr>
        <w:spacing w:after="0" w:line="240" w:lineRule="auto"/>
        <w:rPr>
          <w:rFonts w:cs="Arial"/>
          <w:sz w:val="24"/>
          <w:szCs w:val="24"/>
        </w:rPr>
      </w:pPr>
      <w:r w:rsidRPr="00C74D43">
        <w:rPr>
          <w:rFonts w:cs="Arial"/>
          <w:sz w:val="24"/>
          <w:szCs w:val="24"/>
        </w:rPr>
        <w:t>Those found in proteins – due to post translational modification. Eg: Hydroxy proline, hydroxy lysine – found in collagen; GACA – Gamma carboxy glutamic acid –  in clotting process</w:t>
      </w:r>
    </w:p>
    <w:p w:rsidR="00812097" w:rsidRPr="00C74D43" w:rsidRDefault="00812097" w:rsidP="00B64596">
      <w:pPr>
        <w:pStyle w:val="ListParagraph"/>
        <w:numPr>
          <w:ilvl w:val="0"/>
          <w:numId w:val="89"/>
        </w:numPr>
        <w:spacing w:after="0" w:line="240" w:lineRule="auto"/>
        <w:rPr>
          <w:rFonts w:cs="Arial"/>
        </w:rPr>
      </w:pPr>
      <w:r w:rsidRPr="00C74D43">
        <w:rPr>
          <w:rFonts w:cs="Arial"/>
          <w:sz w:val="24"/>
          <w:szCs w:val="24"/>
        </w:rPr>
        <w:t>Non- protein amino acid</w:t>
      </w:r>
      <w:r w:rsidR="001F74D2" w:rsidRPr="00C74D43">
        <w:rPr>
          <w:rFonts w:cs="Arial"/>
          <w:sz w:val="24"/>
          <w:szCs w:val="24"/>
        </w:rPr>
        <w:t>s</w:t>
      </w:r>
      <w:r w:rsidRPr="00C74D43">
        <w:rPr>
          <w:rFonts w:cs="Arial"/>
          <w:sz w:val="24"/>
          <w:szCs w:val="24"/>
        </w:rPr>
        <w:t xml:space="preserve"> – Eg: Ornithine, Citrulline – Urea cycle intermediates, Homocysteine – intermediate in Methionine metabolism</w:t>
      </w:r>
    </w:p>
    <w:p w:rsidR="003B6FF0" w:rsidRPr="00C74D43" w:rsidRDefault="003B6FF0" w:rsidP="003B6FF0">
      <w:pPr>
        <w:spacing w:after="0" w:line="240" w:lineRule="auto"/>
        <w:rPr>
          <w:rFonts w:ascii="Arial" w:hAnsi="Arial" w:cs="Arial"/>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Name the Ketogenic &amp; glucogenic aminoacids</w:t>
      </w:r>
      <w:r w:rsidR="00505886" w:rsidRPr="00C74D43">
        <w:rPr>
          <w:rFonts w:ascii="Arial" w:hAnsi="Arial" w:cs="Arial"/>
        </w:rPr>
        <w:t xml:space="preserve"> (Aug 2013)</w:t>
      </w:r>
    </w:p>
    <w:p w:rsidR="00812097" w:rsidRPr="00C74D43" w:rsidRDefault="00812097" w:rsidP="00CE654D">
      <w:pPr>
        <w:spacing w:after="0" w:line="240" w:lineRule="auto"/>
        <w:rPr>
          <w:rFonts w:cs="Arial"/>
          <w:sz w:val="24"/>
          <w:szCs w:val="24"/>
        </w:rPr>
      </w:pPr>
    </w:p>
    <w:p w:rsidR="00812097" w:rsidRPr="00C74D43" w:rsidRDefault="00812097" w:rsidP="00B64596">
      <w:pPr>
        <w:pStyle w:val="ListParagraph"/>
        <w:numPr>
          <w:ilvl w:val="0"/>
          <w:numId w:val="90"/>
        </w:numPr>
        <w:spacing w:after="0" w:line="240" w:lineRule="auto"/>
        <w:rPr>
          <w:rFonts w:cs="Arial"/>
          <w:sz w:val="24"/>
          <w:szCs w:val="24"/>
        </w:rPr>
      </w:pPr>
      <w:r w:rsidRPr="00C74D43">
        <w:rPr>
          <w:rFonts w:cs="Arial"/>
          <w:b/>
          <w:sz w:val="24"/>
          <w:szCs w:val="24"/>
        </w:rPr>
        <w:t>Purely Ketogenic</w:t>
      </w:r>
      <w:r w:rsidRPr="00C74D43">
        <w:rPr>
          <w:rFonts w:cs="Arial"/>
          <w:sz w:val="24"/>
          <w:szCs w:val="24"/>
        </w:rPr>
        <w:t>- which are catabolised to ketone bodies – Eg: Leucine</w:t>
      </w:r>
    </w:p>
    <w:p w:rsidR="00812097" w:rsidRPr="00C74D43" w:rsidRDefault="00812097" w:rsidP="00B64596">
      <w:pPr>
        <w:pStyle w:val="ListParagraph"/>
        <w:numPr>
          <w:ilvl w:val="0"/>
          <w:numId w:val="90"/>
        </w:numPr>
        <w:spacing w:after="0" w:line="240" w:lineRule="auto"/>
        <w:rPr>
          <w:rFonts w:cs="Arial"/>
          <w:sz w:val="24"/>
          <w:szCs w:val="24"/>
        </w:rPr>
      </w:pPr>
      <w:r w:rsidRPr="00C74D43">
        <w:rPr>
          <w:rFonts w:cs="Arial"/>
          <w:b/>
          <w:sz w:val="24"/>
          <w:szCs w:val="24"/>
        </w:rPr>
        <w:t>Purely Glucogenic</w:t>
      </w:r>
      <w:r w:rsidRPr="00C74D43">
        <w:rPr>
          <w:rFonts w:cs="Arial"/>
          <w:sz w:val="24"/>
          <w:szCs w:val="24"/>
        </w:rPr>
        <w:t xml:space="preserve"> – which can be converted to glucose – Eg: Glycine, alanine, </w:t>
      </w:r>
      <w:r w:rsidR="00CE654D" w:rsidRPr="00C74D43">
        <w:rPr>
          <w:rFonts w:cs="Arial"/>
          <w:sz w:val="24"/>
          <w:szCs w:val="24"/>
        </w:rPr>
        <w:t>Serine</w:t>
      </w:r>
    </w:p>
    <w:p w:rsidR="00CE654D" w:rsidRPr="00C74D43" w:rsidRDefault="00CE654D" w:rsidP="00B64596">
      <w:pPr>
        <w:pStyle w:val="ListParagraph"/>
        <w:numPr>
          <w:ilvl w:val="0"/>
          <w:numId w:val="90"/>
        </w:numPr>
        <w:spacing w:after="0" w:line="240" w:lineRule="auto"/>
        <w:rPr>
          <w:rFonts w:cs="Arial"/>
          <w:sz w:val="24"/>
          <w:szCs w:val="24"/>
        </w:rPr>
      </w:pPr>
      <w:r w:rsidRPr="00C74D43">
        <w:rPr>
          <w:rFonts w:cs="Arial"/>
          <w:b/>
          <w:sz w:val="24"/>
          <w:szCs w:val="24"/>
        </w:rPr>
        <w:t>Both Glucogenic &amp; Ketogenic</w:t>
      </w:r>
      <w:r w:rsidRPr="00C74D43">
        <w:rPr>
          <w:rFonts w:cs="Arial"/>
          <w:sz w:val="24"/>
          <w:szCs w:val="24"/>
        </w:rPr>
        <w:t xml:space="preserve"> – During metabolism the carbon skeleton of these amino acids will enter into Ketogenic pathway and other atoms to glucogenic pathway Eg: Phenylalanine, Tyrosine, Tryptophan, Lysine , Isoleucine</w:t>
      </w:r>
    </w:p>
    <w:p w:rsidR="003B6FF0" w:rsidRPr="00C74D43" w:rsidRDefault="003B6FF0" w:rsidP="003B6FF0">
      <w:pPr>
        <w:spacing w:after="0" w:line="240" w:lineRule="auto"/>
        <w:rPr>
          <w:rFonts w:ascii="Arial" w:hAnsi="Arial" w:cs="Arial"/>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 xml:space="preserve"> Name the amino acid with guanidine group.</w:t>
      </w:r>
    </w:p>
    <w:p w:rsidR="00CE654D" w:rsidRPr="00C74D43" w:rsidRDefault="00CE654D" w:rsidP="00CE654D">
      <w:pPr>
        <w:spacing w:after="0" w:line="240" w:lineRule="auto"/>
        <w:ind w:left="1170"/>
        <w:rPr>
          <w:rFonts w:cs="Arial"/>
          <w:sz w:val="24"/>
          <w:szCs w:val="24"/>
        </w:rPr>
      </w:pPr>
      <w:r w:rsidRPr="00C74D43">
        <w:rPr>
          <w:rFonts w:cs="Arial"/>
          <w:sz w:val="24"/>
          <w:szCs w:val="24"/>
        </w:rPr>
        <w:t>Ans: Arginine (Arg) (R)</w:t>
      </w:r>
    </w:p>
    <w:p w:rsidR="003B6FF0" w:rsidRPr="00C74D43" w:rsidRDefault="003B6FF0" w:rsidP="003B6FF0">
      <w:pPr>
        <w:spacing w:after="0" w:line="240" w:lineRule="auto"/>
        <w:ind w:left="1170"/>
        <w:rPr>
          <w:rFonts w:ascii="Arial" w:hAnsi="Arial" w:cs="Arial"/>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 xml:space="preserve"> What is 21</w:t>
      </w:r>
      <w:r w:rsidRPr="00C74D43">
        <w:rPr>
          <w:rFonts w:ascii="Arial" w:hAnsi="Arial" w:cs="Arial"/>
          <w:vertAlign w:val="superscript"/>
        </w:rPr>
        <w:t>st</w:t>
      </w:r>
      <w:r w:rsidRPr="00C74D43">
        <w:rPr>
          <w:rFonts w:ascii="Arial" w:hAnsi="Arial" w:cs="Arial"/>
        </w:rPr>
        <w:t xml:space="preserve"> amino acid?</w:t>
      </w:r>
    </w:p>
    <w:p w:rsidR="00CE654D" w:rsidRPr="00C74D43" w:rsidRDefault="00CE654D" w:rsidP="00CE654D">
      <w:pPr>
        <w:spacing w:after="0" w:line="240" w:lineRule="auto"/>
        <w:ind w:left="1170"/>
        <w:rPr>
          <w:rFonts w:cs="Arial"/>
          <w:sz w:val="24"/>
          <w:szCs w:val="24"/>
        </w:rPr>
      </w:pPr>
      <w:r w:rsidRPr="00C74D43">
        <w:rPr>
          <w:rFonts w:cs="Arial"/>
          <w:sz w:val="24"/>
          <w:szCs w:val="24"/>
        </w:rPr>
        <w:t>Ans: Selenocysteine</w:t>
      </w:r>
      <w:r w:rsidR="00E525A1" w:rsidRPr="00C74D43">
        <w:rPr>
          <w:rFonts w:cs="Arial"/>
          <w:sz w:val="24"/>
          <w:szCs w:val="24"/>
        </w:rPr>
        <w:t xml:space="preserve"> – It differs from Cysteine by having selenium (SeH) in the place of SH. Genetically coded. UGA is the codon for this.</w:t>
      </w:r>
    </w:p>
    <w:p w:rsidR="00E525A1" w:rsidRPr="00C74D43" w:rsidRDefault="00E525A1" w:rsidP="00CE654D">
      <w:pPr>
        <w:spacing w:after="0" w:line="240" w:lineRule="auto"/>
        <w:ind w:left="1170"/>
        <w:rPr>
          <w:rFonts w:cs="Arial"/>
          <w:sz w:val="24"/>
          <w:szCs w:val="24"/>
        </w:rPr>
      </w:pPr>
    </w:p>
    <w:p w:rsidR="00E525A1" w:rsidRPr="00C74D43" w:rsidRDefault="00E525A1" w:rsidP="00B64596">
      <w:pPr>
        <w:pStyle w:val="ListParagraph"/>
        <w:numPr>
          <w:ilvl w:val="0"/>
          <w:numId w:val="77"/>
        </w:numPr>
        <w:spacing w:after="0" w:line="240" w:lineRule="auto"/>
        <w:rPr>
          <w:rFonts w:cs="Arial"/>
          <w:sz w:val="24"/>
          <w:szCs w:val="24"/>
        </w:rPr>
      </w:pPr>
      <w:r w:rsidRPr="00C74D43">
        <w:rPr>
          <w:rFonts w:ascii="Arial" w:hAnsi="Arial" w:cs="Arial"/>
          <w:sz w:val="24"/>
          <w:szCs w:val="24"/>
        </w:rPr>
        <w:t>What is the 22</w:t>
      </w:r>
      <w:r w:rsidRPr="00C74D43">
        <w:rPr>
          <w:rFonts w:ascii="Arial" w:hAnsi="Arial" w:cs="Arial"/>
          <w:sz w:val="24"/>
          <w:szCs w:val="24"/>
          <w:vertAlign w:val="superscript"/>
        </w:rPr>
        <w:t>nd</w:t>
      </w:r>
      <w:r w:rsidRPr="00C74D43">
        <w:rPr>
          <w:rFonts w:ascii="Arial" w:hAnsi="Arial" w:cs="Arial"/>
          <w:sz w:val="24"/>
          <w:szCs w:val="24"/>
        </w:rPr>
        <w:t xml:space="preserve"> amino acid</w:t>
      </w:r>
      <w:r w:rsidRPr="00C74D43">
        <w:rPr>
          <w:rFonts w:cs="Arial"/>
          <w:sz w:val="24"/>
          <w:szCs w:val="24"/>
        </w:rPr>
        <w:t>?</w:t>
      </w:r>
    </w:p>
    <w:p w:rsidR="00E525A1" w:rsidRPr="00C74D43" w:rsidRDefault="00E525A1" w:rsidP="00570833">
      <w:pPr>
        <w:pStyle w:val="ListParagraph"/>
        <w:spacing w:after="0" w:line="240" w:lineRule="auto"/>
        <w:ind w:left="1170"/>
        <w:rPr>
          <w:rFonts w:cs="Arial"/>
          <w:sz w:val="24"/>
          <w:szCs w:val="24"/>
        </w:rPr>
      </w:pPr>
      <w:r w:rsidRPr="00C74D43">
        <w:rPr>
          <w:rFonts w:cs="Arial"/>
          <w:sz w:val="24"/>
          <w:szCs w:val="24"/>
        </w:rPr>
        <w:t xml:space="preserve">Ans: Pyrrolysine (Pyl) – </w:t>
      </w:r>
      <w:r w:rsidR="00570833" w:rsidRPr="00C74D43">
        <w:rPr>
          <w:rFonts w:cs="Arial"/>
          <w:sz w:val="24"/>
          <w:szCs w:val="24"/>
        </w:rPr>
        <w:t xml:space="preserve">Amide group of </w:t>
      </w:r>
      <w:r w:rsidRPr="00C74D43">
        <w:rPr>
          <w:rFonts w:cs="Arial"/>
          <w:sz w:val="24"/>
          <w:szCs w:val="24"/>
        </w:rPr>
        <w:t>Lysine is linked to the</w:t>
      </w:r>
      <w:r w:rsidR="00570833" w:rsidRPr="00C74D43">
        <w:rPr>
          <w:rFonts w:cs="Arial"/>
          <w:sz w:val="24"/>
          <w:szCs w:val="24"/>
        </w:rPr>
        <w:t xml:space="preserve"> substituted pyrroline S Carboxylate. It is genetically coded by stop signals.</w:t>
      </w:r>
    </w:p>
    <w:p w:rsidR="003B6FF0" w:rsidRPr="00C74D43" w:rsidRDefault="003B6FF0" w:rsidP="003B6FF0">
      <w:pPr>
        <w:spacing w:after="0" w:line="240" w:lineRule="auto"/>
        <w:rPr>
          <w:rFonts w:ascii="Arial" w:hAnsi="Arial" w:cs="Arial"/>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What is Zwitter ion?</w:t>
      </w:r>
    </w:p>
    <w:p w:rsidR="003B6FF0" w:rsidRPr="00C74D43" w:rsidRDefault="00570833" w:rsidP="009767F1">
      <w:pPr>
        <w:pStyle w:val="ListParagraph"/>
        <w:ind w:left="1170"/>
        <w:rPr>
          <w:rFonts w:cs="Arial"/>
          <w:sz w:val="24"/>
          <w:szCs w:val="24"/>
        </w:rPr>
      </w:pPr>
      <w:r w:rsidRPr="00C74D43">
        <w:rPr>
          <w:rFonts w:cs="Arial"/>
          <w:sz w:val="24"/>
          <w:szCs w:val="24"/>
        </w:rPr>
        <w:t>They are dipolar mol</w:t>
      </w:r>
      <w:r w:rsidR="009767F1" w:rsidRPr="00C74D43">
        <w:rPr>
          <w:rFonts w:cs="Arial"/>
          <w:sz w:val="24"/>
          <w:szCs w:val="24"/>
        </w:rPr>
        <w:t>ecules having equal number of positive</w:t>
      </w:r>
      <w:r w:rsidRPr="00C74D43">
        <w:rPr>
          <w:rFonts w:cs="Arial"/>
          <w:sz w:val="24"/>
          <w:szCs w:val="24"/>
        </w:rPr>
        <w:t xml:space="preserve"> and negative charges with no net charge.</w:t>
      </w:r>
      <w:r w:rsidR="009767F1" w:rsidRPr="00C74D43">
        <w:rPr>
          <w:rFonts w:cs="Arial"/>
          <w:sz w:val="24"/>
          <w:szCs w:val="24"/>
        </w:rPr>
        <w:t xml:space="preserve"> Mono amino mono carboxylic acids exist in Zwitter ion forms in aqueous solution.</w:t>
      </w: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What is coagulation?</w:t>
      </w:r>
    </w:p>
    <w:p w:rsidR="000C5D5C" w:rsidRPr="00C74D43" w:rsidRDefault="00D73238" w:rsidP="001F74D2">
      <w:pPr>
        <w:spacing w:after="0" w:line="240" w:lineRule="auto"/>
        <w:ind w:left="1170"/>
        <w:rPr>
          <w:rFonts w:cs="Arial"/>
          <w:sz w:val="24"/>
          <w:szCs w:val="24"/>
        </w:rPr>
      </w:pPr>
      <w:r w:rsidRPr="00C74D43">
        <w:rPr>
          <w:rFonts w:cs="Arial"/>
          <w:sz w:val="24"/>
          <w:szCs w:val="24"/>
        </w:rPr>
        <w:t xml:space="preserve">Ans: Irreversible denaturation is called coagulation. </w:t>
      </w:r>
      <w:r w:rsidR="005A3181" w:rsidRPr="00C74D43">
        <w:rPr>
          <w:rFonts w:cs="Arial"/>
          <w:sz w:val="24"/>
          <w:szCs w:val="24"/>
        </w:rPr>
        <w:t>When heated at iso electric point some proteins will denature irreversibly to produce thick floating conglomerate called coagulum. This process is called coagulation Eg: Coagulated egg white of boiled egg. (This is the basis of heat and acetic acid test to detect the presence of albumin in urine)</w:t>
      </w:r>
    </w:p>
    <w:p w:rsidR="00952C4B" w:rsidRPr="00C74D43" w:rsidRDefault="00952C4B" w:rsidP="00B64596">
      <w:pPr>
        <w:pStyle w:val="ListParagraph"/>
        <w:numPr>
          <w:ilvl w:val="0"/>
          <w:numId w:val="77"/>
        </w:numPr>
        <w:spacing w:after="0" w:line="240" w:lineRule="auto"/>
        <w:rPr>
          <w:rFonts w:ascii="Arial" w:hAnsi="Arial" w:cs="Arial"/>
          <w:sz w:val="24"/>
          <w:szCs w:val="24"/>
        </w:rPr>
      </w:pPr>
      <w:r w:rsidRPr="00C74D43">
        <w:rPr>
          <w:rFonts w:ascii="Arial" w:hAnsi="Arial" w:cs="Arial"/>
          <w:sz w:val="24"/>
          <w:szCs w:val="24"/>
        </w:rPr>
        <w:t>Chaperons (Feb 2013)</w:t>
      </w:r>
    </w:p>
    <w:p w:rsidR="00952C4B" w:rsidRPr="00C74D43" w:rsidRDefault="00952C4B" w:rsidP="00952C4B">
      <w:pPr>
        <w:pStyle w:val="ListParagraph"/>
        <w:spacing w:after="0" w:line="240" w:lineRule="auto"/>
        <w:ind w:left="450"/>
        <w:rPr>
          <w:rFonts w:cs="Arial"/>
          <w:sz w:val="24"/>
          <w:szCs w:val="24"/>
        </w:rPr>
      </w:pPr>
      <w:r w:rsidRPr="00C74D43">
        <w:rPr>
          <w:rFonts w:cs="Arial"/>
          <w:sz w:val="24"/>
          <w:szCs w:val="24"/>
        </w:rPr>
        <w:t>Ans: They are a large family of proteins which help in proper folding of newly synthesised proteins to produce correct spatial arrangements. They help in assembly of tertiary and quaternary structure of proteins</w:t>
      </w:r>
    </w:p>
    <w:p w:rsidR="00952C4B" w:rsidRPr="00C74D43" w:rsidRDefault="00952C4B" w:rsidP="00952C4B">
      <w:pPr>
        <w:spacing w:after="0" w:line="240" w:lineRule="auto"/>
        <w:rPr>
          <w:rFonts w:ascii="Arial" w:hAnsi="Arial" w:cs="Arial"/>
        </w:rPr>
      </w:pPr>
    </w:p>
    <w:p w:rsidR="003B6FF0" w:rsidRPr="00C74D43" w:rsidRDefault="003B6FF0" w:rsidP="00952C4B">
      <w:pPr>
        <w:ind w:left="60"/>
        <w:rPr>
          <w:rFonts w:ascii="Arial" w:hAnsi="Arial" w:cs="Arial"/>
          <w:b/>
          <w:u w:val="single"/>
        </w:rPr>
      </w:pPr>
      <w:r w:rsidRPr="00C74D43">
        <w:rPr>
          <w:rFonts w:ascii="Arial" w:hAnsi="Arial" w:cs="Arial"/>
          <w:b/>
          <w:u w:val="single"/>
        </w:rPr>
        <w:t xml:space="preserve">B. SHORT NOTES  (5 MARKS) </w:t>
      </w:r>
    </w:p>
    <w:p w:rsidR="003B6FF0" w:rsidRPr="00C74D43" w:rsidRDefault="003B6FF0" w:rsidP="00B64596">
      <w:pPr>
        <w:pStyle w:val="ListParagraph"/>
        <w:numPr>
          <w:ilvl w:val="0"/>
          <w:numId w:val="77"/>
        </w:numPr>
        <w:spacing w:after="0" w:line="240" w:lineRule="auto"/>
        <w:rPr>
          <w:rFonts w:ascii="Arial" w:hAnsi="Arial" w:cs="Arial"/>
          <w:b/>
        </w:rPr>
      </w:pPr>
      <w:r w:rsidRPr="00C74D43">
        <w:rPr>
          <w:rFonts w:ascii="Arial" w:hAnsi="Arial" w:cs="Arial"/>
          <w:b/>
        </w:rPr>
        <w:t>Proteins – Definition, classification with examples</w:t>
      </w:r>
      <w:r w:rsidR="00C66E5D" w:rsidRPr="00C74D43">
        <w:rPr>
          <w:rFonts w:ascii="Arial" w:hAnsi="Arial" w:cs="Arial"/>
          <w:b/>
        </w:rPr>
        <w:t xml:space="preserve"> (Feb 2012)</w:t>
      </w:r>
    </w:p>
    <w:p w:rsidR="004C7079" w:rsidRPr="00C74D43" w:rsidRDefault="00D50A41" w:rsidP="004C7079">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Arial"/>
          <w:sz w:val="24"/>
          <w:szCs w:val="24"/>
        </w:rPr>
        <w:t xml:space="preserve">Ans: </w:t>
      </w:r>
      <w:r w:rsidR="000C5D5C" w:rsidRPr="00C74D43">
        <w:rPr>
          <w:rFonts w:cs="Times New Roman"/>
          <w:sz w:val="24"/>
          <w:szCs w:val="24"/>
        </w:rPr>
        <w:t>Proteins are made by polymerisation of amino acids linked by peptide bond</w:t>
      </w:r>
      <w:r w:rsidRPr="00C74D43">
        <w:rPr>
          <w:rFonts w:cs="Times New Roman"/>
          <w:sz w:val="24"/>
          <w:szCs w:val="24"/>
        </w:rPr>
        <w:t xml:space="preserve">s. They are classified as follows: </w:t>
      </w:r>
    </w:p>
    <w:p w:rsidR="00D50A41" w:rsidRPr="00C74D43" w:rsidRDefault="00D50A41" w:rsidP="004C7079">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Helvetica"/>
          <w:b/>
          <w:bCs/>
          <w:i/>
          <w:iCs/>
          <w:sz w:val="24"/>
          <w:szCs w:val="24"/>
        </w:rPr>
        <w:t xml:space="preserve">I. As per their </w:t>
      </w:r>
      <w:r w:rsidR="000C5D5C" w:rsidRPr="00C74D43">
        <w:rPr>
          <w:rFonts w:cs="Helvetica"/>
          <w:b/>
          <w:bCs/>
          <w:i/>
          <w:iCs/>
          <w:sz w:val="24"/>
          <w:szCs w:val="24"/>
        </w:rPr>
        <w:t>overall</w:t>
      </w:r>
      <w:r w:rsidRPr="00C74D43">
        <w:rPr>
          <w:rFonts w:cs="Helvetica"/>
          <w:b/>
          <w:bCs/>
          <w:i/>
          <w:iCs/>
          <w:sz w:val="24"/>
          <w:szCs w:val="24"/>
        </w:rPr>
        <w:t xml:space="preserve"> shape:</w:t>
      </w:r>
    </w:p>
    <w:p w:rsidR="000C5D5C" w:rsidRPr="00C74D43" w:rsidRDefault="000C5D5C" w:rsidP="004C7079">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(a)  Fibrous proteins – Also called as Scleroproteins</w:t>
      </w:r>
      <w:r w:rsidR="005F621D" w:rsidRPr="00C74D43">
        <w:rPr>
          <w:rFonts w:cs="Times New Roman"/>
          <w:sz w:val="24"/>
          <w:szCs w:val="24"/>
        </w:rPr>
        <w:t xml:space="preserve">. Long and thin fibres. Axial ratio (length/ Breath) is greater than 10. </w:t>
      </w:r>
      <w:r w:rsidR="00EC5CA2" w:rsidRPr="00C74D43">
        <w:rPr>
          <w:rFonts w:cs="Times New Roman"/>
          <w:sz w:val="24"/>
          <w:szCs w:val="24"/>
        </w:rPr>
        <w:t>E</w:t>
      </w:r>
      <w:r w:rsidR="00D50A41" w:rsidRPr="00C74D43">
        <w:rPr>
          <w:rFonts w:cs="Times New Roman"/>
          <w:sz w:val="24"/>
          <w:szCs w:val="24"/>
        </w:rPr>
        <w:t>g</w:t>
      </w:r>
      <w:r w:rsidR="00EC5CA2" w:rsidRPr="00C74D43">
        <w:rPr>
          <w:rFonts w:cs="Times New Roman"/>
          <w:sz w:val="24"/>
          <w:szCs w:val="24"/>
        </w:rPr>
        <w:t>:</w:t>
      </w:r>
      <w:r w:rsidR="00D50A41" w:rsidRPr="00C74D43">
        <w:rPr>
          <w:rFonts w:cs="Times New Roman"/>
          <w:sz w:val="24"/>
          <w:szCs w:val="24"/>
        </w:rPr>
        <w:t xml:space="preserve"> Collagen, Keratin  </w:t>
      </w:r>
    </w:p>
    <w:p w:rsidR="004C7079" w:rsidRPr="00C74D43" w:rsidRDefault="000C5D5C" w:rsidP="004C7079">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 xml:space="preserve">(b) Globular proteins – </w:t>
      </w:r>
      <w:r w:rsidR="005F621D" w:rsidRPr="00C74D43">
        <w:rPr>
          <w:rFonts w:cs="Times New Roman"/>
          <w:sz w:val="24"/>
          <w:szCs w:val="24"/>
        </w:rPr>
        <w:t xml:space="preserve">Spheroproteins - </w:t>
      </w:r>
      <w:r w:rsidRPr="00C74D43">
        <w:rPr>
          <w:rFonts w:cs="Times New Roman"/>
          <w:sz w:val="24"/>
          <w:szCs w:val="24"/>
        </w:rPr>
        <w:t xml:space="preserve">Spherical or oval in shape. Axial </w:t>
      </w:r>
      <w:r w:rsidR="004C7079" w:rsidRPr="00C74D43">
        <w:rPr>
          <w:rFonts w:cs="Times New Roman"/>
          <w:sz w:val="24"/>
          <w:szCs w:val="24"/>
        </w:rPr>
        <w:t xml:space="preserve">ratio is less than </w:t>
      </w:r>
      <w:r w:rsidR="00EC5CA2" w:rsidRPr="00C74D43">
        <w:rPr>
          <w:rFonts w:cs="Times New Roman"/>
          <w:sz w:val="24"/>
          <w:szCs w:val="24"/>
        </w:rPr>
        <w:t>10.</w:t>
      </w:r>
      <w:r w:rsidR="004C7079" w:rsidRPr="00C74D43">
        <w:rPr>
          <w:rFonts w:cs="Times New Roman"/>
          <w:sz w:val="24"/>
          <w:szCs w:val="24"/>
        </w:rPr>
        <w:t xml:space="preserve"> </w:t>
      </w:r>
      <w:r w:rsidR="00EC5CA2" w:rsidRPr="00C74D43">
        <w:rPr>
          <w:rFonts w:cs="Times New Roman"/>
          <w:sz w:val="24"/>
          <w:szCs w:val="24"/>
        </w:rPr>
        <w:t>E</w:t>
      </w:r>
      <w:r w:rsidRPr="00C74D43">
        <w:rPr>
          <w:rFonts w:cs="Times New Roman"/>
          <w:sz w:val="24"/>
          <w:szCs w:val="24"/>
        </w:rPr>
        <w:t>g. Many enzymes, Globulin, Albumin</w:t>
      </w:r>
    </w:p>
    <w:p w:rsidR="00D50A41" w:rsidRPr="00C74D43" w:rsidRDefault="00D50A41" w:rsidP="004C7079">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Helvetica"/>
          <w:b/>
          <w:bCs/>
          <w:i/>
          <w:iCs/>
          <w:sz w:val="24"/>
          <w:szCs w:val="24"/>
        </w:rPr>
        <w:t>II. As per their physical and chemical nature</w:t>
      </w:r>
      <w:r w:rsidR="005F621D" w:rsidRPr="00C74D43">
        <w:rPr>
          <w:rFonts w:cs="Helvetica"/>
          <w:b/>
          <w:bCs/>
          <w:i/>
          <w:iCs/>
          <w:sz w:val="24"/>
          <w:szCs w:val="24"/>
        </w:rPr>
        <w:t xml:space="preserve"> – solubility and coagulability</w:t>
      </w:r>
      <w:r w:rsidRPr="00C74D43">
        <w:rPr>
          <w:rFonts w:cs="Helvetica"/>
          <w:b/>
          <w:bCs/>
          <w:i/>
          <w:iCs/>
          <w:sz w:val="24"/>
          <w:szCs w:val="24"/>
        </w:rPr>
        <w:t>:</w:t>
      </w:r>
    </w:p>
    <w:p w:rsidR="00D50A41" w:rsidRPr="00C74D43" w:rsidRDefault="00D50A41" w:rsidP="00D50A41">
      <w:pPr>
        <w:tabs>
          <w:tab w:val="left" w:pos="270"/>
          <w:tab w:val="left" w:pos="600"/>
        </w:tabs>
        <w:autoSpaceDE w:val="0"/>
        <w:autoSpaceDN w:val="0"/>
        <w:adjustRightInd w:val="0"/>
        <w:spacing w:before="14" w:after="14" w:line="240" w:lineRule="auto"/>
        <w:ind w:left="600" w:hanging="600"/>
        <w:jc w:val="both"/>
        <w:rPr>
          <w:rFonts w:cs="Times New Roman"/>
          <w:sz w:val="24"/>
          <w:szCs w:val="24"/>
        </w:rPr>
      </w:pPr>
      <w:r w:rsidRPr="00C74D43">
        <w:rPr>
          <w:rFonts w:cs="Times New Roman"/>
          <w:sz w:val="24"/>
          <w:szCs w:val="24"/>
        </w:rPr>
        <w:tab/>
        <w:t>(a)</w:t>
      </w:r>
      <w:r w:rsidRPr="00C74D43">
        <w:rPr>
          <w:rFonts w:cs="Times New Roman"/>
          <w:sz w:val="24"/>
          <w:szCs w:val="24"/>
        </w:rPr>
        <w:tab/>
      </w:r>
      <w:r w:rsidRPr="00C74D43">
        <w:rPr>
          <w:rFonts w:cs="Times New Roman"/>
          <w:b/>
          <w:sz w:val="24"/>
          <w:szCs w:val="24"/>
        </w:rPr>
        <w:t>Simple proteins</w:t>
      </w:r>
      <w:r w:rsidR="000C5D5C" w:rsidRPr="00C74D43">
        <w:rPr>
          <w:rFonts w:cs="Times New Roman"/>
          <w:sz w:val="24"/>
          <w:szCs w:val="24"/>
        </w:rPr>
        <w:t>—They contain only amino acids, e.g. Albumin, Globulin</w:t>
      </w:r>
    </w:p>
    <w:p w:rsidR="00D50A41" w:rsidRPr="00C74D43" w:rsidRDefault="00D50A41" w:rsidP="00D50A41">
      <w:pPr>
        <w:tabs>
          <w:tab w:val="left" w:pos="270"/>
          <w:tab w:val="left" w:pos="600"/>
        </w:tabs>
        <w:autoSpaceDE w:val="0"/>
        <w:autoSpaceDN w:val="0"/>
        <w:adjustRightInd w:val="0"/>
        <w:spacing w:before="14" w:after="14" w:line="240" w:lineRule="auto"/>
        <w:ind w:left="600" w:hanging="600"/>
        <w:jc w:val="both"/>
        <w:rPr>
          <w:rFonts w:cs="Times New Roman"/>
          <w:sz w:val="24"/>
          <w:szCs w:val="24"/>
        </w:rPr>
      </w:pPr>
      <w:r w:rsidRPr="00C74D43">
        <w:rPr>
          <w:rFonts w:cs="Times New Roman"/>
          <w:sz w:val="24"/>
          <w:szCs w:val="24"/>
        </w:rPr>
        <w:tab/>
        <w:t>(b)</w:t>
      </w:r>
      <w:r w:rsidRPr="00C74D43">
        <w:rPr>
          <w:rFonts w:cs="Times New Roman"/>
          <w:sz w:val="24"/>
          <w:szCs w:val="24"/>
        </w:rPr>
        <w:tab/>
      </w:r>
      <w:r w:rsidRPr="00C74D43">
        <w:rPr>
          <w:rFonts w:cs="Times New Roman"/>
          <w:b/>
          <w:sz w:val="24"/>
          <w:szCs w:val="24"/>
        </w:rPr>
        <w:t>Conjugated proteins</w:t>
      </w:r>
      <w:r w:rsidRPr="00C74D43">
        <w:rPr>
          <w:rFonts w:cs="Times New Roman"/>
          <w:sz w:val="24"/>
          <w:szCs w:val="24"/>
        </w:rPr>
        <w:t>—Proteins are conjugated to a non-protein prosthetic group, e.g. Hemoglo</w:t>
      </w:r>
      <w:r w:rsidR="000C5D5C" w:rsidRPr="00C74D43">
        <w:rPr>
          <w:rFonts w:cs="Times New Roman"/>
          <w:sz w:val="24"/>
          <w:szCs w:val="24"/>
        </w:rPr>
        <w:t xml:space="preserve">bin. </w:t>
      </w:r>
      <w:r w:rsidR="001F74D2" w:rsidRPr="00C74D43">
        <w:rPr>
          <w:rFonts w:cs="Times New Roman"/>
          <w:sz w:val="24"/>
          <w:szCs w:val="24"/>
        </w:rPr>
        <w:t>(Heme</w:t>
      </w:r>
      <w:r w:rsidR="000C5D5C" w:rsidRPr="00C74D43">
        <w:rPr>
          <w:rFonts w:cs="Times New Roman"/>
          <w:sz w:val="24"/>
          <w:szCs w:val="24"/>
        </w:rPr>
        <w:t xml:space="preserve"> - Prosthetic group), Lipoproteins, Nucleoproteins</w:t>
      </w:r>
    </w:p>
    <w:p w:rsidR="00D50A41" w:rsidRPr="00C74D43" w:rsidRDefault="00D50A41" w:rsidP="00D50A41">
      <w:pPr>
        <w:tabs>
          <w:tab w:val="left" w:pos="270"/>
          <w:tab w:val="left" w:pos="600"/>
        </w:tabs>
        <w:autoSpaceDE w:val="0"/>
        <w:autoSpaceDN w:val="0"/>
        <w:adjustRightInd w:val="0"/>
        <w:spacing w:before="14" w:after="14" w:line="240" w:lineRule="auto"/>
        <w:ind w:left="600" w:hanging="600"/>
        <w:jc w:val="both"/>
        <w:rPr>
          <w:rFonts w:cs="Times New Roman"/>
          <w:sz w:val="24"/>
          <w:szCs w:val="24"/>
        </w:rPr>
      </w:pPr>
      <w:r w:rsidRPr="00C74D43">
        <w:rPr>
          <w:rFonts w:cs="Times New Roman"/>
          <w:sz w:val="24"/>
          <w:szCs w:val="24"/>
        </w:rPr>
        <w:tab/>
        <w:t xml:space="preserve">(c)  </w:t>
      </w:r>
      <w:r w:rsidRPr="00C74D43">
        <w:rPr>
          <w:rFonts w:cs="Times New Roman"/>
          <w:sz w:val="24"/>
          <w:szCs w:val="24"/>
        </w:rPr>
        <w:tab/>
      </w:r>
      <w:r w:rsidRPr="00C74D43">
        <w:rPr>
          <w:rFonts w:cs="Times New Roman"/>
          <w:b/>
          <w:sz w:val="24"/>
          <w:szCs w:val="24"/>
        </w:rPr>
        <w:t>Derived proteins</w:t>
      </w:r>
      <w:r w:rsidRPr="00C74D43">
        <w:rPr>
          <w:rFonts w:cs="Times New Roman"/>
          <w:sz w:val="24"/>
          <w:szCs w:val="24"/>
        </w:rPr>
        <w:t>—Derived from hydrolysis or denaturation of proteins.</w:t>
      </w:r>
    </w:p>
    <w:p w:rsidR="00D50A41" w:rsidRPr="00C74D43" w:rsidRDefault="00D50A41" w:rsidP="00D50A41">
      <w:pPr>
        <w:tabs>
          <w:tab w:val="left" w:pos="270"/>
          <w:tab w:val="left" w:pos="600"/>
        </w:tabs>
        <w:autoSpaceDE w:val="0"/>
        <w:autoSpaceDN w:val="0"/>
        <w:adjustRightInd w:val="0"/>
        <w:spacing w:before="14" w:after="14" w:line="240" w:lineRule="auto"/>
        <w:ind w:left="600" w:hanging="600"/>
        <w:jc w:val="both"/>
        <w:rPr>
          <w:rFonts w:cs="Times New Roman"/>
          <w:sz w:val="24"/>
          <w:szCs w:val="24"/>
        </w:rPr>
      </w:pPr>
      <w:r w:rsidRPr="00C74D43">
        <w:rPr>
          <w:rFonts w:cs="Times New Roman"/>
          <w:sz w:val="24"/>
          <w:szCs w:val="24"/>
        </w:rPr>
        <w:tab/>
        <w:t>(i)</w:t>
      </w:r>
      <w:r w:rsidRPr="00C74D43">
        <w:rPr>
          <w:rFonts w:cs="Times New Roman"/>
          <w:sz w:val="24"/>
          <w:szCs w:val="24"/>
        </w:rPr>
        <w:tab/>
        <w:t>Primary derived proteins (no change in peptide bonds), e.g. Proteans, Metaproteins.</w:t>
      </w:r>
    </w:p>
    <w:p w:rsidR="00D50A41" w:rsidRPr="00C74D43" w:rsidRDefault="00D50A41" w:rsidP="00D50A41">
      <w:pPr>
        <w:tabs>
          <w:tab w:val="left" w:pos="270"/>
          <w:tab w:val="left" w:pos="600"/>
        </w:tabs>
        <w:autoSpaceDE w:val="0"/>
        <w:autoSpaceDN w:val="0"/>
        <w:adjustRightInd w:val="0"/>
        <w:spacing w:before="14" w:after="14" w:line="240" w:lineRule="auto"/>
        <w:ind w:left="600" w:hanging="600"/>
        <w:jc w:val="both"/>
        <w:rPr>
          <w:rFonts w:cs="Times New Roman"/>
          <w:sz w:val="24"/>
          <w:szCs w:val="24"/>
        </w:rPr>
      </w:pPr>
      <w:r w:rsidRPr="00C74D43">
        <w:rPr>
          <w:rFonts w:cs="Times New Roman"/>
          <w:sz w:val="24"/>
          <w:szCs w:val="24"/>
        </w:rPr>
        <w:tab/>
        <w:t xml:space="preserve">(ii) </w:t>
      </w:r>
      <w:r w:rsidRPr="00C74D43">
        <w:rPr>
          <w:rFonts w:cs="Times New Roman"/>
          <w:sz w:val="24"/>
          <w:szCs w:val="24"/>
        </w:rPr>
        <w:tab/>
        <w:t xml:space="preserve"> Secondary derived proteins (cleavage of peptide bonds), e.g. Proteoses, Peptones, Peptides. </w:t>
      </w:r>
    </w:p>
    <w:p w:rsidR="00D50A41" w:rsidRPr="00C74D43" w:rsidRDefault="00D50A41" w:rsidP="00D50A41">
      <w:pPr>
        <w:tabs>
          <w:tab w:val="left" w:pos="270"/>
          <w:tab w:val="left" w:pos="600"/>
        </w:tabs>
        <w:autoSpaceDE w:val="0"/>
        <w:autoSpaceDN w:val="0"/>
        <w:adjustRightInd w:val="0"/>
        <w:spacing w:before="14" w:after="14" w:line="240" w:lineRule="auto"/>
        <w:ind w:left="600" w:hanging="600"/>
        <w:jc w:val="both"/>
        <w:rPr>
          <w:rFonts w:cs="Times New Roman"/>
          <w:sz w:val="24"/>
          <w:szCs w:val="24"/>
        </w:rPr>
      </w:pPr>
      <w:r w:rsidRPr="00C74D43">
        <w:rPr>
          <w:rFonts w:cs="Times New Roman"/>
          <w:sz w:val="24"/>
          <w:szCs w:val="24"/>
        </w:rPr>
        <w:lastRenderedPageBreak/>
        <w:tab/>
        <w:t>When proteins are broken down, the following changes take place.</w:t>
      </w:r>
    </w:p>
    <w:p w:rsidR="00366FF2" w:rsidRPr="00C74D43" w:rsidRDefault="00D50A41" w:rsidP="00D50A41">
      <w:pPr>
        <w:tabs>
          <w:tab w:val="left" w:pos="270"/>
          <w:tab w:val="left" w:pos="731"/>
          <w:tab w:val="left" w:pos="1080"/>
          <w:tab w:val="left" w:pos="1440"/>
        </w:tabs>
        <w:autoSpaceDE w:val="0"/>
        <w:autoSpaceDN w:val="0"/>
        <w:adjustRightInd w:val="0"/>
        <w:spacing w:before="14" w:after="14" w:line="240" w:lineRule="auto"/>
        <w:ind w:firstLine="271"/>
        <w:jc w:val="both"/>
        <w:rPr>
          <w:rFonts w:cs="Times New Roman"/>
          <w:sz w:val="24"/>
          <w:szCs w:val="24"/>
        </w:rPr>
      </w:pPr>
      <w:r w:rsidRPr="00C74D43">
        <w:rPr>
          <w:rFonts w:cs="Times New Roman"/>
          <w:sz w:val="24"/>
          <w:szCs w:val="24"/>
        </w:rPr>
        <w:t xml:space="preserve">Proteins </w:t>
      </w:r>
      <w:r w:rsidR="00366FF2" w:rsidRPr="00C74D43">
        <w:rPr>
          <w:rFonts w:cs="Times New Roman"/>
          <w:sz w:val="24"/>
          <w:szCs w:val="24"/>
        </w:rPr>
        <w:sym w:font="Symbol" w:char="F0AE"/>
      </w:r>
      <w:r w:rsidR="00366FF2" w:rsidRPr="00C74D43">
        <w:rPr>
          <w:rFonts w:cs="Times New Roman"/>
          <w:sz w:val="24"/>
          <w:szCs w:val="24"/>
        </w:rPr>
        <w:t xml:space="preserve"> </w:t>
      </w:r>
      <w:r w:rsidRPr="00C74D43">
        <w:rPr>
          <w:rFonts w:cs="Times New Roman"/>
          <w:sz w:val="24"/>
          <w:szCs w:val="24"/>
        </w:rPr>
        <w:t xml:space="preserve">Metaproteins </w:t>
      </w:r>
      <w:r w:rsidR="00366FF2" w:rsidRPr="00C74D43">
        <w:rPr>
          <w:rFonts w:cs="Times New Roman"/>
          <w:sz w:val="24"/>
          <w:szCs w:val="24"/>
        </w:rPr>
        <w:sym w:font="Symbol" w:char="F0AE"/>
      </w:r>
      <w:r w:rsidR="00366FF2" w:rsidRPr="00C74D43">
        <w:rPr>
          <w:rFonts w:cs="Times New Roman"/>
          <w:sz w:val="24"/>
          <w:szCs w:val="24"/>
        </w:rPr>
        <w:t xml:space="preserve"> Primary </w:t>
      </w:r>
      <w:r w:rsidRPr="00C74D43">
        <w:rPr>
          <w:rFonts w:cs="Times New Roman"/>
          <w:sz w:val="24"/>
          <w:szCs w:val="24"/>
        </w:rPr>
        <w:t>Proteoses</w:t>
      </w:r>
      <w:r w:rsidR="00366FF2" w:rsidRPr="00C74D43">
        <w:rPr>
          <w:rFonts w:cs="Times New Roman"/>
          <w:sz w:val="24"/>
          <w:szCs w:val="24"/>
        </w:rPr>
        <w:t xml:space="preserve"> </w:t>
      </w:r>
      <w:r w:rsidR="00366FF2" w:rsidRPr="00C74D43">
        <w:rPr>
          <w:rFonts w:cs="Times New Roman"/>
          <w:sz w:val="24"/>
          <w:szCs w:val="24"/>
        </w:rPr>
        <w:sym w:font="Symbol" w:char="F0AE"/>
      </w:r>
      <w:r w:rsidRPr="00C74D43">
        <w:rPr>
          <w:rFonts w:cs="Times New Roman"/>
          <w:sz w:val="24"/>
          <w:szCs w:val="24"/>
        </w:rPr>
        <w:t xml:space="preserve"> Secondary proteoses</w:t>
      </w:r>
      <w:r w:rsidR="00366FF2" w:rsidRPr="00C74D43">
        <w:rPr>
          <w:rFonts w:cs="Times New Roman"/>
          <w:sz w:val="24"/>
          <w:szCs w:val="24"/>
        </w:rPr>
        <w:t xml:space="preserve"> </w:t>
      </w:r>
      <w:r w:rsidR="00366FF2" w:rsidRPr="00C74D43">
        <w:rPr>
          <w:rFonts w:cs="Times New Roman"/>
          <w:sz w:val="24"/>
          <w:szCs w:val="24"/>
        </w:rPr>
        <w:sym w:font="Symbol" w:char="F0AE"/>
      </w:r>
      <w:r w:rsidRPr="00C74D43">
        <w:rPr>
          <w:rFonts w:cs="Times New Roman"/>
          <w:sz w:val="24"/>
          <w:szCs w:val="24"/>
        </w:rPr>
        <w:t xml:space="preserve"> Peptones </w:t>
      </w:r>
      <w:r w:rsidR="00366FF2" w:rsidRPr="00C74D43">
        <w:rPr>
          <w:rFonts w:cs="Times New Roman"/>
          <w:sz w:val="24"/>
          <w:szCs w:val="24"/>
        </w:rPr>
        <w:t xml:space="preserve"> </w:t>
      </w:r>
    </w:p>
    <w:p w:rsidR="00D50A41" w:rsidRPr="00C74D43" w:rsidRDefault="00366FF2" w:rsidP="00D50A41">
      <w:pPr>
        <w:tabs>
          <w:tab w:val="left" w:pos="270"/>
          <w:tab w:val="left" w:pos="731"/>
          <w:tab w:val="left" w:pos="1080"/>
          <w:tab w:val="left" w:pos="1440"/>
        </w:tabs>
        <w:autoSpaceDE w:val="0"/>
        <w:autoSpaceDN w:val="0"/>
        <w:adjustRightInd w:val="0"/>
        <w:spacing w:before="14" w:after="14" w:line="240" w:lineRule="auto"/>
        <w:ind w:firstLine="271"/>
        <w:jc w:val="both"/>
        <w:rPr>
          <w:rFonts w:cs="Times New Roman"/>
          <w:sz w:val="24"/>
          <w:szCs w:val="24"/>
        </w:rPr>
      </w:pPr>
      <w:r w:rsidRPr="00C74D43">
        <w:rPr>
          <w:rFonts w:cs="Times New Roman"/>
          <w:sz w:val="24"/>
          <w:szCs w:val="24"/>
        </w:rPr>
        <w:sym w:font="Symbol" w:char="F0AE"/>
      </w:r>
      <w:r w:rsidRPr="00C74D43">
        <w:rPr>
          <w:rFonts w:cs="Times New Roman"/>
          <w:sz w:val="24"/>
          <w:szCs w:val="24"/>
        </w:rPr>
        <w:t xml:space="preserve"> </w:t>
      </w:r>
      <w:r w:rsidR="00D50A41" w:rsidRPr="00C74D43">
        <w:rPr>
          <w:rFonts w:cs="Times New Roman"/>
          <w:sz w:val="24"/>
          <w:szCs w:val="24"/>
        </w:rPr>
        <w:t xml:space="preserve">Polypeptides </w:t>
      </w:r>
      <w:r w:rsidRPr="00C74D43">
        <w:rPr>
          <w:rFonts w:cs="Times New Roman"/>
          <w:sz w:val="24"/>
          <w:szCs w:val="24"/>
        </w:rPr>
        <w:sym w:font="Symbol" w:char="F0AE"/>
      </w:r>
      <w:r w:rsidRPr="00C74D43">
        <w:rPr>
          <w:rFonts w:cs="Times New Roman"/>
          <w:sz w:val="24"/>
          <w:szCs w:val="24"/>
        </w:rPr>
        <w:t xml:space="preserve"> </w:t>
      </w:r>
      <w:r w:rsidR="00D50A41" w:rsidRPr="00C74D43">
        <w:rPr>
          <w:rFonts w:cs="Times New Roman"/>
          <w:sz w:val="24"/>
          <w:szCs w:val="24"/>
        </w:rPr>
        <w:t>Amino acids</w:t>
      </w:r>
    </w:p>
    <w:p w:rsidR="00D50A41" w:rsidRPr="00C74D43" w:rsidRDefault="00D50A41" w:rsidP="00D50A41">
      <w:pPr>
        <w:tabs>
          <w:tab w:val="left" w:pos="270"/>
          <w:tab w:val="left" w:pos="731"/>
          <w:tab w:val="left" w:pos="1080"/>
          <w:tab w:val="left" w:pos="1440"/>
        </w:tabs>
        <w:autoSpaceDE w:val="0"/>
        <w:autoSpaceDN w:val="0"/>
        <w:adjustRightInd w:val="0"/>
        <w:spacing w:before="14" w:after="14" w:line="240" w:lineRule="auto"/>
        <w:ind w:firstLine="271"/>
        <w:jc w:val="both"/>
        <w:rPr>
          <w:rFonts w:cs="Times New Roman"/>
          <w:sz w:val="24"/>
          <w:szCs w:val="24"/>
        </w:rPr>
      </w:pPr>
      <w:r w:rsidRPr="00C74D43">
        <w:rPr>
          <w:rFonts w:cs="Times New Roman"/>
          <w:b/>
          <w:bCs/>
          <w:sz w:val="24"/>
          <w:szCs w:val="24"/>
        </w:rPr>
        <w:t xml:space="preserve">Primary </w:t>
      </w:r>
      <w:r w:rsidR="00366FF2" w:rsidRPr="00C74D43">
        <w:rPr>
          <w:rFonts w:cs="Times New Roman"/>
          <w:b/>
          <w:bCs/>
          <w:sz w:val="24"/>
          <w:szCs w:val="24"/>
        </w:rPr>
        <w:t xml:space="preserve">proteoses: </w:t>
      </w:r>
      <w:r w:rsidR="00366FF2" w:rsidRPr="00C74D43">
        <w:rPr>
          <w:rFonts w:cs="Times New Roman"/>
          <w:bCs/>
          <w:sz w:val="24"/>
          <w:szCs w:val="24"/>
        </w:rPr>
        <w:t>They</w:t>
      </w:r>
      <w:r w:rsidRPr="00C74D43">
        <w:rPr>
          <w:rFonts w:cs="Times New Roman"/>
          <w:sz w:val="24"/>
          <w:szCs w:val="24"/>
        </w:rPr>
        <w:t xml:space="preserve"> are not coagulated by heat, but precipitated by half saturation with ammonium sulphate.</w:t>
      </w:r>
    </w:p>
    <w:p w:rsidR="00D50A41" w:rsidRPr="00C74D43" w:rsidRDefault="00D50A41" w:rsidP="00D50A41">
      <w:pPr>
        <w:tabs>
          <w:tab w:val="left" w:pos="270"/>
          <w:tab w:val="left" w:pos="731"/>
          <w:tab w:val="left" w:pos="1080"/>
          <w:tab w:val="left" w:pos="1440"/>
        </w:tabs>
        <w:autoSpaceDE w:val="0"/>
        <w:autoSpaceDN w:val="0"/>
        <w:adjustRightInd w:val="0"/>
        <w:spacing w:before="14" w:after="14" w:line="240" w:lineRule="auto"/>
        <w:ind w:firstLine="271"/>
        <w:jc w:val="both"/>
        <w:rPr>
          <w:rFonts w:cs="Times New Roman"/>
          <w:sz w:val="24"/>
          <w:szCs w:val="24"/>
        </w:rPr>
      </w:pPr>
      <w:r w:rsidRPr="00C74D43">
        <w:rPr>
          <w:rFonts w:cs="Times New Roman"/>
          <w:b/>
          <w:bCs/>
          <w:sz w:val="24"/>
          <w:szCs w:val="24"/>
        </w:rPr>
        <w:t xml:space="preserve">Secondary </w:t>
      </w:r>
      <w:r w:rsidR="00366FF2" w:rsidRPr="00C74D43">
        <w:rPr>
          <w:rFonts w:cs="Times New Roman"/>
          <w:b/>
          <w:bCs/>
          <w:sz w:val="24"/>
          <w:szCs w:val="24"/>
        </w:rPr>
        <w:t xml:space="preserve">proteoses: </w:t>
      </w:r>
      <w:r w:rsidR="00366FF2" w:rsidRPr="00C74D43">
        <w:rPr>
          <w:rFonts w:cs="Times New Roman"/>
          <w:bCs/>
          <w:sz w:val="24"/>
          <w:szCs w:val="24"/>
        </w:rPr>
        <w:t>They</w:t>
      </w:r>
      <w:r w:rsidRPr="00C74D43">
        <w:rPr>
          <w:rFonts w:cs="Times New Roman"/>
          <w:sz w:val="24"/>
          <w:szCs w:val="24"/>
        </w:rPr>
        <w:t xml:space="preserve"> are not coagulated by heat but they can be precipitated only by full saturation with ammonium sulphate.</w:t>
      </w:r>
    </w:p>
    <w:p w:rsidR="00D50A41" w:rsidRPr="00C74D43" w:rsidRDefault="00366FF2" w:rsidP="000C5D5C">
      <w:pPr>
        <w:tabs>
          <w:tab w:val="left" w:pos="270"/>
          <w:tab w:val="left" w:pos="731"/>
          <w:tab w:val="left" w:pos="1080"/>
          <w:tab w:val="left" w:pos="1440"/>
        </w:tabs>
        <w:autoSpaceDE w:val="0"/>
        <w:autoSpaceDN w:val="0"/>
        <w:adjustRightInd w:val="0"/>
        <w:spacing w:before="14" w:after="14" w:line="240" w:lineRule="auto"/>
        <w:ind w:firstLine="271"/>
        <w:jc w:val="both"/>
        <w:rPr>
          <w:rFonts w:cs="Times New Roman"/>
          <w:sz w:val="24"/>
          <w:szCs w:val="24"/>
        </w:rPr>
      </w:pPr>
      <w:r w:rsidRPr="00C74D43">
        <w:rPr>
          <w:rFonts w:cs="Times New Roman"/>
          <w:b/>
          <w:bCs/>
          <w:sz w:val="24"/>
          <w:szCs w:val="24"/>
        </w:rPr>
        <w:t xml:space="preserve">Peptones: </w:t>
      </w:r>
      <w:r w:rsidRPr="00C74D43">
        <w:rPr>
          <w:rFonts w:cs="Times New Roman"/>
          <w:bCs/>
          <w:sz w:val="24"/>
          <w:szCs w:val="24"/>
        </w:rPr>
        <w:t>They</w:t>
      </w:r>
      <w:r w:rsidR="00D50A41" w:rsidRPr="00C74D43">
        <w:rPr>
          <w:rFonts w:cs="Times New Roman"/>
          <w:sz w:val="24"/>
          <w:szCs w:val="24"/>
        </w:rPr>
        <w:t xml:space="preserve"> are not coagulated by heat. They cannot be precip</w:t>
      </w:r>
      <w:r w:rsidRPr="00C74D43">
        <w:rPr>
          <w:rFonts w:cs="Times New Roman"/>
          <w:sz w:val="24"/>
          <w:szCs w:val="24"/>
        </w:rPr>
        <w:t>it</w:t>
      </w:r>
      <w:r w:rsidR="00D50A41" w:rsidRPr="00C74D43">
        <w:rPr>
          <w:rFonts w:cs="Times New Roman"/>
          <w:sz w:val="24"/>
          <w:szCs w:val="24"/>
        </w:rPr>
        <w:t>ated by half and full saturation with ammonium sulphate.</w:t>
      </w:r>
    </w:p>
    <w:p w:rsidR="005F621D" w:rsidRPr="00C74D43" w:rsidRDefault="005F621D" w:rsidP="005F621D">
      <w:pPr>
        <w:tabs>
          <w:tab w:val="left" w:pos="270"/>
          <w:tab w:val="left" w:pos="731"/>
          <w:tab w:val="left" w:pos="1080"/>
          <w:tab w:val="left" w:pos="1440"/>
        </w:tabs>
        <w:autoSpaceDE w:val="0"/>
        <w:autoSpaceDN w:val="0"/>
        <w:adjustRightInd w:val="0"/>
        <w:spacing w:before="14" w:after="14" w:line="240" w:lineRule="auto"/>
        <w:jc w:val="both"/>
        <w:rPr>
          <w:rFonts w:cs="Times New Roman"/>
          <w:b/>
          <w:i/>
          <w:sz w:val="24"/>
          <w:szCs w:val="24"/>
        </w:rPr>
      </w:pPr>
      <w:r w:rsidRPr="00C74D43">
        <w:rPr>
          <w:rFonts w:cs="Times New Roman"/>
          <w:b/>
          <w:i/>
          <w:sz w:val="24"/>
          <w:szCs w:val="24"/>
        </w:rPr>
        <w:t>III.  BASED ON FUNCTIONS:</w:t>
      </w:r>
    </w:p>
    <w:p w:rsidR="005F621D" w:rsidRPr="00C74D43" w:rsidRDefault="005F621D" w:rsidP="00B64596">
      <w:pPr>
        <w:pStyle w:val="ListParagraph"/>
        <w:numPr>
          <w:ilvl w:val="0"/>
          <w:numId w:val="91"/>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Catalytic proteins – Eg: Enzymes</w:t>
      </w:r>
    </w:p>
    <w:p w:rsidR="005F621D" w:rsidRPr="00C74D43" w:rsidRDefault="005F621D" w:rsidP="00B64596">
      <w:pPr>
        <w:pStyle w:val="ListParagraph"/>
        <w:numPr>
          <w:ilvl w:val="0"/>
          <w:numId w:val="91"/>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Contractile proteins – Eg: Actin, myosin</w:t>
      </w:r>
    </w:p>
    <w:p w:rsidR="005F621D" w:rsidRPr="00C74D43" w:rsidRDefault="005F621D" w:rsidP="00B64596">
      <w:pPr>
        <w:pStyle w:val="ListParagraph"/>
        <w:numPr>
          <w:ilvl w:val="0"/>
          <w:numId w:val="91"/>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Defence proteins – Eg: Immunoglobulins</w:t>
      </w:r>
    </w:p>
    <w:p w:rsidR="005F621D" w:rsidRPr="00C74D43" w:rsidRDefault="005F621D" w:rsidP="00B64596">
      <w:pPr>
        <w:pStyle w:val="ListParagraph"/>
        <w:numPr>
          <w:ilvl w:val="0"/>
          <w:numId w:val="91"/>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Genetic proteins – Eg: Histones</w:t>
      </w:r>
    </w:p>
    <w:p w:rsidR="00D342EF" w:rsidRPr="00C74D43" w:rsidRDefault="00D342EF" w:rsidP="00B64596">
      <w:pPr>
        <w:pStyle w:val="ListParagraph"/>
        <w:numPr>
          <w:ilvl w:val="0"/>
          <w:numId w:val="91"/>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Regulatory proteins – Eg: Hormones – Insulin, ACTH</w:t>
      </w:r>
    </w:p>
    <w:p w:rsidR="005F621D" w:rsidRPr="00C74D43" w:rsidRDefault="005F621D" w:rsidP="00B64596">
      <w:pPr>
        <w:pStyle w:val="ListParagraph"/>
        <w:numPr>
          <w:ilvl w:val="0"/>
          <w:numId w:val="91"/>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Structural proteins – Eg: Collagen, Elastin, keratin</w:t>
      </w:r>
    </w:p>
    <w:p w:rsidR="00D342EF" w:rsidRPr="00C74D43" w:rsidRDefault="00D342EF" w:rsidP="00B64596">
      <w:pPr>
        <w:pStyle w:val="ListParagraph"/>
        <w:numPr>
          <w:ilvl w:val="0"/>
          <w:numId w:val="91"/>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Storage proteins – Eg: Apoferritin, Myoglobin</w:t>
      </w:r>
    </w:p>
    <w:p w:rsidR="00D342EF" w:rsidRPr="00C74D43" w:rsidRDefault="00D342EF" w:rsidP="00B64596">
      <w:pPr>
        <w:pStyle w:val="ListParagraph"/>
        <w:numPr>
          <w:ilvl w:val="0"/>
          <w:numId w:val="91"/>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Transport proteins – Eg: Hemoglobin, Transferrin, albumin</w:t>
      </w:r>
    </w:p>
    <w:p w:rsidR="00D342EF" w:rsidRPr="00C74D43" w:rsidRDefault="00D342EF" w:rsidP="00D342EF">
      <w:pPr>
        <w:tabs>
          <w:tab w:val="left" w:pos="270"/>
          <w:tab w:val="left" w:pos="731"/>
          <w:tab w:val="left" w:pos="1080"/>
          <w:tab w:val="left" w:pos="1440"/>
        </w:tabs>
        <w:autoSpaceDE w:val="0"/>
        <w:autoSpaceDN w:val="0"/>
        <w:adjustRightInd w:val="0"/>
        <w:spacing w:before="14" w:after="14" w:line="240" w:lineRule="auto"/>
        <w:jc w:val="both"/>
        <w:rPr>
          <w:rFonts w:cs="Times New Roman"/>
          <w:b/>
          <w:i/>
          <w:sz w:val="24"/>
          <w:szCs w:val="24"/>
        </w:rPr>
      </w:pPr>
      <w:r w:rsidRPr="00C74D43">
        <w:rPr>
          <w:rFonts w:cs="Times New Roman"/>
          <w:b/>
          <w:i/>
          <w:sz w:val="24"/>
          <w:szCs w:val="24"/>
        </w:rPr>
        <w:t>IV. BASED ON NUTRITIONAL VALUE:</w:t>
      </w:r>
    </w:p>
    <w:p w:rsidR="00D342EF" w:rsidRPr="00C74D43" w:rsidRDefault="00D342EF" w:rsidP="00B64596">
      <w:pPr>
        <w:pStyle w:val="ListParagraph"/>
        <w:numPr>
          <w:ilvl w:val="0"/>
          <w:numId w:val="92"/>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Nutritionally rich proteins – Complete proteins or First class proteins – they contain all essential amino acids Eg: Casein of milk</w:t>
      </w:r>
    </w:p>
    <w:p w:rsidR="00D342EF" w:rsidRPr="00C74D43" w:rsidRDefault="00D342EF" w:rsidP="00B64596">
      <w:pPr>
        <w:pStyle w:val="ListParagraph"/>
        <w:numPr>
          <w:ilvl w:val="0"/>
          <w:numId w:val="92"/>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Incomplete Proteins – lack one essential amino acid. They cannot promote growth in children. Pulse proteins lack Methionine; Cereals lack lysine</w:t>
      </w:r>
    </w:p>
    <w:p w:rsidR="00D50A41" w:rsidRPr="00C74D43" w:rsidRDefault="00D342EF" w:rsidP="00B64596">
      <w:pPr>
        <w:pStyle w:val="ListParagraph"/>
        <w:numPr>
          <w:ilvl w:val="0"/>
          <w:numId w:val="92"/>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 xml:space="preserve">Poor proteins: - Lack many essential amino acids – Eg: Zein of </w:t>
      </w:r>
      <w:r w:rsidR="004C194A" w:rsidRPr="00C74D43">
        <w:rPr>
          <w:rFonts w:cs="Times New Roman"/>
          <w:sz w:val="24"/>
          <w:szCs w:val="24"/>
        </w:rPr>
        <w:t>corn lacks tryptophan and lysin</w:t>
      </w:r>
      <w:r w:rsidR="00422277" w:rsidRPr="00C74D43">
        <w:rPr>
          <w:rFonts w:cs="Times New Roman"/>
          <w:sz w:val="24"/>
          <w:szCs w:val="24"/>
        </w:rPr>
        <w:t>e</w:t>
      </w:r>
    </w:p>
    <w:p w:rsidR="00165445" w:rsidRPr="00C74D43" w:rsidRDefault="00165445" w:rsidP="00165445">
      <w:pPr>
        <w:pStyle w:val="ListParagraph"/>
        <w:tabs>
          <w:tab w:val="left" w:pos="270"/>
          <w:tab w:val="left" w:pos="731"/>
          <w:tab w:val="left" w:pos="1080"/>
          <w:tab w:val="left" w:pos="1440"/>
        </w:tabs>
        <w:autoSpaceDE w:val="0"/>
        <w:autoSpaceDN w:val="0"/>
        <w:adjustRightInd w:val="0"/>
        <w:spacing w:before="14" w:after="14" w:line="240" w:lineRule="auto"/>
        <w:ind w:left="630"/>
        <w:jc w:val="both"/>
        <w:rPr>
          <w:rFonts w:cs="Times New Roman"/>
          <w:sz w:val="24"/>
          <w:szCs w:val="24"/>
        </w:rPr>
      </w:pPr>
    </w:p>
    <w:p w:rsidR="003B6FF0" w:rsidRPr="00C74D43" w:rsidRDefault="003B6FF0" w:rsidP="00B64596">
      <w:pPr>
        <w:numPr>
          <w:ilvl w:val="0"/>
          <w:numId w:val="77"/>
        </w:numPr>
        <w:spacing w:after="0" w:line="240" w:lineRule="auto"/>
        <w:rPr>
          <w:rFonts w:ascii="Arial" w:hAnsi="Arial" w:cs="Arial"/>
          <w:b/>
        </w:rPr>
      </w:pPr>
      <w:r w:rsidRPr="00C74D43">
        <w:rPr>
          <w:rFonts w:ascii="Arial" w:hAnsi="Arial" w:cs="Arial"/>
          <w:b/>
        </w:rPr>
        <w:t>Classification of  aminoacids with example</w:t>
      </w:r>
    </w:p>
    <w:p w:rsidR="0032673E" w:rsidRPr="00C74D43" w:rsidRDefault="0032673E" w:rsidP="0032673E">
      <w:pPr>
        <w:spacing w:after="0" w:line="240" w:lineRule="auto"/>
        <w:ind w:left="1170"/>
        <w:rPr>
          <w:rFonts w:ascii="Arial" w:hAnsi="Arial" w:cs="Arial"/>
        </w:rPr>
      </w:pPr>
    </w:p>
    <w:p w:rsidR="00EA4D8C" w:rsidRPr="00C74D43" w:rsidRDefault="0032673E" w:rsidP="0032673E">
      <w:pPr>
        <w:tabs>
          <w:tab w:val="left" w:pos="270"/>
          <w:tab w:val="left" w:pos="731"/>
          <w:tab w:val="left" w:pos="1080"/>
          <w:tab w:val="left" w:pos="1440"/>
        </w:tabs>
        <w:autoSpaceDE w:val="0"/>
        <w:autoSpaceDN w:val="0"/>
        <w:adjustRightInd w:val="0"/>
        <w:spacing w:before="14" w:after="14" w:line="240" w:lineRule="auto"/>
        <w:ind w:left="720" w:hanging="720"/>
        <w:jc w:val="both"/>
        <w:rPr>
          <w:rFonts w:cs="Times New Roman"/>
          <w:sz w:val="24"/>
          <w:szCs w:val="24"/>
        </w:rPr>
      </w:pPr>
      <w:r w:rsidRPr="00C74D43">
        <w:rPr>
          <w:rFonts w:cs="Times New Roman"/>
          <w:sz w:val="24"/>
          <w:szCs w:val="24"/>
        </w:rPr>
        <w:t xml:space="preserve">Ans: </w:t>
      </w:r>
      <w:r w:rsidRPr="00C74D43">
        <w:rPr>
          <w:rFonts w:cs="Times New Roman"/>
          <w:sz w:val="24"/>
          <w:szCs w:val="24"/>
        </w:rPr>
        <w:tab/>
        <w:t>All proteins are polymers of amino acids. There are 20 amino acids which are genetically coded.</w:t>
      </w:r>
    </w:p>
    <w:p w:rsidR="004C7079" w:rsidRPr="00C74D43" w:rsidRDefault="00EA4D8C" w:rsidP="004C7079">
      <w:pPr>
        <w:tabs>
          <w:tab w:val="left" w:pos="270"/>
          <w:tab w:val="left" w:pos="731"/>
          <w:tab w:val="left" w:pos="1080"/>
          <w:tab w:val="left" w:pos="1440"/>
        </w:tabs>
        <w:autoSpaceDE w:val="0"/>
        <w:autoSpaceDN w:val="0"/>
        <w:adjustRightInd w:val="0"/>
        <w:spacing w:before="14" w:after="14" w:line="240" w:lineRule="auto"/>
        <w:ind w:left="720" w:hanging="720"/>
        <w:jc w:val="both"/>
        <w:rPr>
          <w:rFonts w:cs="Times New Roman"/>
          <w:sz w:val="24"/>
          <w:szCs w:val="24"/>
        </w:rPr>
      </w:pPr>
      <w:r w:rsidRPr="00C74D43">
        <w:rPr>
          <w:rFonts w:cs="Times New Roman"/>
          <w:b/>
          <w:sz w:val="24"/>
          <w:szCs w:val="24"/>
        </w:rPr>
        <w:t xml:space="preserve">1. </w:t>
      </w:r>
      <w:r w:rsidR="0032673E" w:rsidRPr="00C74D43">
        <w:rPr>
          <w:rFonts w:cs="Times New Roman"/>
          <w:b/>
          <w:sz w:val="24"/>
          <w:szCs w:val="24"/>
        </w:rPr>
        <w:t xml:space="preserve"> </w:t>
      </w:r>
      <w:r w:rsidR="00EC5CA2" w:rsidRPr="00C74D43">
        <w:rPr>
          <w:rFonts w:cs="Times New Roman"/>
          <w:b/>
          <w:sz w:val="24"/>
          <w:szCs w:val="24"/>
        </w:rPr>
        <w:t>ACCORDING TO THEIR STRUCTURE, THEY ARE CLASSIFIED AS FOLLOWS</w:t>
      </w:r>
      <w:r w:rsidR="00EC5CA2" w:rsidRPr="00C74D43">
        <w:rPr>
          <w:rFonts w:cs="Times New Roman"/>
          <w:sz w:val="24"/>
          <w:szCs w:val="24"/>
        </w:rPr>
        <w:t>:</w:t>
      </w:r>
    </w:p>
    <w:p w:rsidR="0032673E" w:rsidRPr="00C74D43" w:rsidRDefault="0032673E" w:rsidP="004C7079">
      <w:pPr>
        <w:tabs>
          <w:tab w:val="left" w:pos="270"/>
          <w:tab w:val="left" w:pos="731"/>
          <w:tab w:val="left" w:pos="1080"/>
          <w:tab w:val="left" w:pos="1440"/>
        </w:tabs>
        <w:autoSpaceDE w:val="0"/>
        <w:autoSpaceDN w:val="0"/>
        <w:adjustRightInd w:val="0"/>
        <w:spacing w:before="14" w:after="14" w:line="240" w:lineRule="auto"/>
        <w:ind w:left="720" w:hanging="720"/>
        <w:jc w:val="both"/>
        <w:rPr>
          <w:rFonts w:cs="Times New Roman"/>
          <w:sz w:val="24"/>
          <w:szCs w:val="24"/>
        </w:rPr>
      </w:pPr>
      <w:r w:rsidRPr="00C74D43">
        <w:rPr>
          <w:rFonts w:cs="Helvetica"/>
          <w:b/>
          <w:bCs/>
          <w:sz w:val="24"/>
          <w:szCs w:val="24"/>
        </w:rPr>
        <w:t>I. ALIPHATIC AMINO ACIDS</w:t>
      </w:r>
    </w:p>
    <w:p w:rsidR="0032673E" w:rsidRPr="00C74D43" w:rsidRDefault="0032673E" w:rsidP="0032673E">
      <w:pPr>
        <w:tabs>
          <w:tab w:val="left" w:pos="270"/>
          <w:tab w:val="left" w:pos="731"/>
          <w:tab w:val="left" w:pos="1080"/>
          <w:tab w:val="left" w:pos="1440"/>
        </w:tabs>
        <w:autoSpaceDE w:val="0"/>
        <w:autoSpaceDN w:val="0"/>
        <w:adjustRightInd w:val="0"/>
        <w:spacing w:before="14" w:after="14" w:line="240" w:lineRule="auto"/>
        <w:ind w:firstLine="271"/>
        <w:jc w:val="both"/>
        <w:rPr>
          <w:rFonts w:cs="Times New Roman"/>
          <w:sz w:val="24"/>
          <w:szCs w:val="24"/>
        </w:rPr>
      </w:pPr>
      <w:r w:rsidRPr="00C74D43">
        <w:rPr>
          <w:rFonts w:cs="Times New Roman"/>
          <w:b/>
          <w:bCs/>
          <w:sz w:val="24"/>
          <w:szCs w:val="24"/>
        </w:rPr>
        <w:t>A. Mono-amino-mono-carboxylic amino acids:</w:t>
      </w:r>
    </w:p>
    <w:p w:rsidR="0032673E" w:rsidRPr="00C74D43" w:rsidRDefault="0032673E" w:rsidP="00B64596">
      <w:pPr>
        <w:pStyle w:val="ListParagraph"/>
        <w:numPr>
          <w:ilvl w:val="0"/>
          <w:numId w:val="81"/>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Unsubstituted simple amino acids—Glycine, Alanine.</w:t>
      </w:r>
    </w:p>
    <w:p w:rsidR="0032673E" w:rsidRPr="00C74D43" w:rsidRDefault="0032673E" w:rsidP="00B64596">
      <w:pPr>
        <w:pStyle w:val="ListParagraph"/>
        <w:numPr>
          <w:ilvl w:val="0"/>
          <w:numId w:val="81"/>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Hydroxy amino acids—Serine, Threonine.</w:t>
      </w:r>
    </w:p>
    <w:p w:rsidR="0032673E" w:rsidRPr="00C74D43" w:rsidRDefault="0032673E" w:rsidP="00B64596">
      <w:pPr>
        <w:pStyle w:val="ListParagraph"/>
        <w:numPr>
          <w:ilvl w:val="0"/>
          <w:numId w:val="81"/>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Branched chain amino acids—Valine, Leucine, Isoleucine.</w:t>
      </w:r>
    </w:p>
    <w:p w:rsidR="0032673E" w:rsidRPr="00C74D43" w:rsidRDefault="0032673E" w:rsidP="00B64596">
      <w:pPr>
        <w:pStyle w:val="ListParagraph"/>
        <w:numPr>
          <w:ilvl w:val="0"/>
          <w:numId w:val="81"/>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Sulfur containing amino acids—Cysteine, Methionine.</w:t>
      </w:r>
    </w:p>
    <w:p w:rsidR="0032673E" w:rsidRPr="00C74D43" w:rsidRDefault="0032673E" w:rsidP="0032673E">
      <w:pPr>
        <w:tabs>
          <w:tab w:val="left" w:pos="270"/>
          <w:tab w:val="left" w:pos="731"/>
          <w:tab w:val="left" w:pos="1080"/>
          <w:tab w:val="left" w:pos="1440"/>
        </w:tabs>
        <w:autoSpaceDE w:val="0"/>
        <w:autoSpaceDN w:val="0"/>
        <w:adjustRightInd w:val="0"/>
        <w:spacing w:before="14" w:after="14" w:line="240" w:lineRule="auto"/>
        <w:ind w:firstLine="271"/>
        <w:jc w:val="both"/>
        <w:rPr>
          <w:rFonts w:cs="Times New Roman"/>
          <w:sz w:val="24"/>
          <w:szCs w:val="24"/>
        </w:rPr>
      </w:pPr>
      <w:r w:rsidRPr="00C74D43">
        <w:rPr>
          <w:rFonts w:cs="Times New Roman"/>
          <w:b/>
          <w:bCs/>
          <w:sz w:val="24"/>
          <w:szCs w:val="24"/>
        </w:rPr>
        <w:t>B. Mono-amino-dicarboxylic amino acids and their amides (Acidic amino acids):</w:t>
      </w:r>
    </w:p>
    <w:p w:rsidR="0032673E" w:rsidRPr="00C74D43" w:rsidRDefault="0032673E" w:rsidP="00B64596">
      <w:pPr>
        <w:pStyle w:val="ListParagraph"/>
        <w:numPr>
          <w:ilvl w:val="0"/>
          <w:numId w:val="82"/>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Aspartic acid—Asparagine</w:t>
      </w:r>
    </w:p>
    <w:p w:rsidR="0032673E" w:rsidRPr="00C74D43" w:rsidRDefault="0032673E" w:rsidP="00B64596">
      <w:pPr>
        <w:pStyle w:val="ListParagraph"/>
        <w:numPr>
          <w:ilvl w:val="0"/>
          <w:numId w:val="82"/>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Glutamic acid—Glutamine</w:t>
      </w:r>
    </w:p>
    <w:p w:rsidR="0032673E" w:rsidRPr="00C74D43" w:rsidRDefault="0032673E" w:rsidP="0032673E">
      <w:pPr>
        <w:tabs>
          <w:tab w:val="left" w:pos="270"/>
          <w:tab w:val="left" w:pos="731"/>
          <w:tab w:val="left" w:pos="1080"/>
          <w:tab w:val="left" w:pos="1440"/>
        </w:tabs>
        <w:autoSpaceDE w:val="0"/>
        <w:autoSpaceDN w:val="0"/>
        <w:adjustRightInd w:val="0"/>
        <w:spacing w:before="14" w:after="14" w:line="240" w:lineRule="auto"/>
        <w:ind w:firstLine="271"/>
        <w:jc w:val="both"/>
        <w:rPr>
          <w:rFonts w:cs="Times New Roman"/>
          <w:sz w:val="24"/>
          <w:szCs w:val="24"/>
        </w:rPr>
      </w:pPr>
      <w:r w:rsidRPr="00C74D43">
        <w:rPr>
          <w:rFonts w:cs="Times New Roman"/>
          <w:b/>
          <w:bCs/>
          <w:sz w:val="24"/>
          <w:szCs w:val="24"/>
        </w:rPr>
        <w:t>C. Diamino-mono-carboxylic amino acids (Basic amino acids):</w:t>
      </w:r>
    </w:p>
    <w:p w:rsidR="0032673E" w:rsidRPr="00C74D43" w:rsidRDefault="0032673E" w:rsidP="00B64596">
      <w:pPr>
        <w:pStyle w:val="ListParagraph"/>
        <w:numPr>
          <w:ilvl w:val="0"/>
          <w:numId w:val="83"/>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Lysine</w:t>
      </w:r>
    </w:p>
    <w:p w:rsidR="0032673E" w:rsidRPr="00C74D43" w:rsidRDefault="0032673E" w:rsidP="00B64596">
      <w:pPr>
        <w:pStyle w:val="ListParagraph"/>
        <w:numPr>
          <w:ilvl w:val="0"/>
          <w:numId w:val="83"/>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Arginine</w:t>
      </w:r>
    </w:p>
    <w:p w:rsidR="0032673E" w:rsidRPr="00C74D43" w:rsidRDefault="0032673E" w:rsidP="0032673E">
      <w:pPr>
        <w:tabs>
          <w:tab w:val="left" w:pos="270"/>
          <w:tab w:val="left" w:pos="731"/>
          <w:tab w:val="left" w:pos="1080"/>
          <w:tab w:val="left" w:pos="1440"/>
        </w:tabs>
        <w:autoSpaceDE w:val="0"/>
        <w:autoSpaceDN w:val="0"/>
        <w:adjustRightInd w:val="0"/>
        <w:spacing w:before="14" w:after="14" w:line="240" w:lineRule="auto"/>
        <w:ind w:firstLine="271"/>
        <w:jc w:val="both"/>
        <w:rPr>
          <w:rFonts w:cs="Times New Roman"/>
          <w:sz w:val="24"/>
          <w:szCs w:val="24"/>
        </w:rPr>
      </w:pPr>
      <w:r w:rsidRPr="00C74D43">
        <w:rPr>
          <w:rFonts w:cs="Times New Roman"/>
          <w:b/>
          <w:bCs/>
          <w:sz w:val="24"/>
          <w:szCs w:val="24"/>
        </w:rPr>
        <w:t>D. Diamino-dicarboxylic amino acid:</w:t>
      </w:r>
    </w:p>
    <w:p w:rsidR="004C7079" w:rsidRPr="00C74D43" w:rsidRDefault="0032673E" w:rsidP="00B64596">
      <w:pPr>
        <w:pStyle w:val="ListParagraph"/>
        <w:numPr>
          <w:ilvl w:val="0"/>
          <w:numId w:val="84"/>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CYSTINE - made up of 2 molecules of CYSTEINE (not genetically coded).</w:t>
      </w:r>
    </w:p>
    <w:p w:rsidR="0032673E" w:rsidRPr="00C74D43" w:rsidRDefault="0032673E" w:rsidP="004C7079">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Helvetica"/>
          <w:b/>
          <w:bCs/>
          <w:sz w:val="24"/>
          <w:szCs w:val="24"/>
        </w:rPr>
        <w:t>II. AROMATIC AMINO ACIDS (BENZENE RING):</w:t>
      </w:r>
    </w:p>
    <w:p w:rsidR="004C7079" w:rsidRPr="00C74D43" w:rsidRDefault="0032673E" w:rsidP="00B64596">
      <w:pPr>
        <w:pStyle w:val="ListParagraph"/>
        <w:numPr>
          <w:ilvl w:val="0"/>
          <w:numId w:val="84"/>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Phenyl alanine—Tyrosine (Hydroxy phenyl alanine)</w:t>
      </w:r>
    </w:p>
    <w:p w:rsidR="0032673E" w:rsidRPr="00C74D43" w:rsidRDefault="0032673E" w:rsidP="004C7079">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Helvetica"/>
          <w:b/>
          <w:bCs/>
          <w:sz w:val="24"/>
          <w:szCs w:val="24"/>
        </w:rPr>
        <w:t>III. HETEROCYCLIC AMINO ACIDS:</w:t>
      </w:r>
    </w:p>
    <w:p w:rsidR="0032673E" w:rsidRPr="00C74D43" w:rsidRDefault="0032673E" w:rsidP="00B64596">
      <w:pPr>
        <w:pStyle w:val="ListParagraph"/>
        <w:numPr>
          <w:ilvl w:val="0"/>
          <w:numId w:val="84"/>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With indole ring—Tryptophan</w:t>
      </w:r>
    </w:p>
    <w:p w:rsidR="004C7079" w:rsidRPr="00C74D43" w:rsidRDefault="0032673E" w:rsidP="00B64596">
      <w:pPr>
        <w:pStyle w:val="ListParagraph"/>
        <w:numPr>
          <w:ilvl w:val="0"/>
          <w:numId w:val="84"/>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With imidazole ring—Histidine.</w:t>
      </w:r>
    </w:p>
    <w:p w:rsidR="0032673E" w:rsidRPr="00C74D43" w:rsidRDefault="0032673E" w:rsidP="004C7079">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Helvetica"/>
          <w:b/>
          <w:bCs/>
          <w:sz w:val="24"/>
          <w:szCs w:val="24"/>
        </w:rPr>
        <w:t>IV. IMINO ACID:</w:t>
      </w:r>
    </w:p>
    <w:p w:rsidR="00EA4D8C" w:rsidRPr="00C74D43" w:rsidRDefault="0032673E" w:rsidP="00B64596">
      <w:pPr>
        <w:pStyle w:val="ListParagraph"/>
        <w:numPr>
          <w:ilvl w:val="0"/>
          <w:numId w:val="85"/>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Proline</w:t>
      </w:r>
    </w:p>
    <w:p w:rsidR="008C0CCC" w:rsidRPr="00C74D43" w:rsidRDefault="008C0CCC" w:rsidP="008C0CCC">
      <w:pPr>
        <w:tabs>
          <w:tab w:val="left" w:pos="270"/>
          <w:tab w:val="left" w:pos="731"/>
          <w:tab w:val="left" w:pos="1080"/>
          <w:tab w:val="left" w:pos="1440"/>
        </w:tabs>
        <w:autoSpaceDE w:val="0"/>
        <w:autoSpaceDN w:val="0"/>
        <w:adjustRightInd w:val="0"/>
        <w:spacing w:before="14" w:after="14" w:line="240" w:lineRule="auto"/>
        <w:jc w:val="both"/>
        <w:rPr>
          <w:rFonts w:cs="Times New Roman"/>
          <w:b/>
          <w:sz w:val="24"/>
          <w:szCs w:val="24"/>
        </w:rPr>
      </w:pPr>
      <w:r w:rsidRPr="00C74D43">
        <w:rPr>
          <w:rFonts w:cs="Times New Roman"/>
          <w:b/>
          <w:sz w:val="24"/>
          <w:szCs w:val="24"/>
        </w:rPr>
        <w:t>2. BASED ON SIDE CHAIN</w:t>
      </w:r>
    </w:p>
    <w:p w:rsidR="0032673E" w:rsidRPr="00C74D43" w:rsidRDefault="008C0CCC" w:rsidP="008C0CCC">
      <w:pPr>
        <w:spacing w:after="0" w:line="240" w:lineRule="auto"/>
        <w:rPr>
          <w:rFonts w:cs="Arial"/>
          <w:sz w:val="24"/>
          <w:szCs w:val="24"/>
        </w:rPr>
      </w:pPr>
      <w:r w:rsidRPr="00C74D43">
        <w:rPr>
          <w:rFonts w:cs="Arial"/>
          <w:sz w:val="24"/>
          <w:szCs w:val="24"/>
        </w:rPr>
        <w:t>a) With non-polar side chain</w:t>
      </w:r>
      <w:r w:rsidR="00FA5A3B" w:rsidRPr="00C74D43">
        <w:rPr>
          <w:rFonts w:cs="Arial"/>
          <w:sz w:val="24"/>
          <w:szCs w:val="24"/>
        </w:rPr>
        <w:t>s</w:t>
      </w:r>
      <w:r w:rsidRPr="00C74D43">
        <w:rPr>
          <w:rFonts w:cs="Arial"/>
          <w:sz w:val="24"/>
          <w:szCs w:val="24"/>
        </w:rPr>
        <w:t xml:space="preserve"> – hydrophobic and lipophilic groups –</w:t>
      </w:r>
      <w:r w:rsidR="00FA5A3B" w:rsidRPr="00C74D43">
        <w:rPr>
          <w:rFonts w:cs="Arial"/>
          <w:sz w:val="24"/>
          <w:szCs w:val="24"/>
        </w:rPr>
        <w:t xml:space="preserve"> Eg: Alanine, Valine</w:t>
      </w:r>
    </w:p>
    <w:p w:rsidR="008C0CCC" w:rsidRPr="00C74D43" w:rsidRDefault="008C0CCC" w:rsidP="008C0CCC">
      <w:pPr>
        <w:spacing w:after="0" w:line="240" w:lineRule="auto"/>
        <w:rPr>
          <w:rFonts w:cs="Arial"/>
          <w:sz w:val="24"/>
          <w:szCs w:val="24"/>
        </w:rPr>
      </w:pPr>
      <w:r w:rsidRPr="00C74D43">
        <w:rPr>
          <w:rFonts w:cs="Arial"/>
          <w:sz w:val="24"/>
          <w:szCs w:val="24"/>
        </w:rPr>
        <w:t>b)</w:t>
      </w:r>
      <w:r w:rsidR="00FA5A3B" w:rsidRPr="00C74D43">
        <w:rPr>
          <w:rFonts w:cs="Arial"/>
          <w:sz w:val="24"/>
          <w:szCs w:val="24"/>
        </w:rPr>
        <w:t xml:space="preserve"> With non-ionic polar side chains / Uncharged - Hydrophilic – present in the interior of proteins Eg: Tyrosine, Cysteine</w:t>
      </w:r>
    </w:p>
    <w:p w:rsidR="00FA5A3B" w:rsidRPr="00C74D43" w:rsidRDefault="00FA5A3B" w:rsidP="008C0CCC">
      <w:pPr>
        <w:spacing w:after="0" w:line="240" w:lineRule="auto"/>
        <w:rPr>
          <w:rFonts w:cs="Arial"/>
          <w:sz w:val="24"/>
          <w:szCs w:val="24"/>
        </w:rPr>
      </w:pPr>
      <w:r w:rsidRPr="00C74D43">
        <w:rPr>
          <w:rFonts w:cs="Arial"/>
          <w:sz w:val="24"/>
          <w:szCs w:val="24"/>
        </w:rPr>
        <w:t xml:space="preserve">c) With polar side chains/ charged – hydrophilic. 2 </w:t>
      </w:r>
      <w:r w:rsidR="00EC5CA2" w:rsidRPr="00C74D43">
        <w:rPr>
          <w:rFonts w:cs="Arial"/>
          <w:sz w:val="24"/>
          <w:szCs w:val="24"/>
        </w:rPr>
        <w:t xml:space="preserve">types- </w:t>
      </w:r>
      <w:r w:rsidRPr="00C74D43">
        <w:rPr>
          <w:rFonts w:cs="Arial"/>
          <w:sz w:val="24"/>
          <w:szCs w:val="24"/>
        </w:rPr>
        <w:t xml:space="preserve"> i) Acidic or negatively charged- eg: Aspartic acid, Glutamic acid ii) Basic amino acids – positively charged –Eg: Arginine, lysine</w:t>
      </w:r>
    </w:p>
    <w:p w:rsidR="00FA5A3B" w:rsidRPr="00C74D43" w:rsidRDefault="00FA5A3B" w:rsidP="008C0CCC">
      <w:pPr>
        <w:spacing w:after="0" w:line="240" w:lineRule="auto"/>
        <w:rPr>
          <w:rFonts w:cs="Arial"/>
          <w:b/>
          <w:sz w:val="24"/>
          <w:szCs w:val="24"/>
        </w:rPr>
      </w:pPr>
      <w:r w:rsidRPr="00C74D43">
        <w:rPr>
          <w:rFonts w:cs="Arial"/>
          <w:b/>
          <w:sz w:val="24"/>
          <w:szCs w:val="24"/>
        </w:rPr>
        <w:t>3) BASED ON METABOLISM:</w:t>
      </w:r>
    </w:p>
    <w:p w:rsidR="00FA5A3B" w:rsidRPr="00C74D43" w:rsidRDefault="00FA5A3B" w:rsidP="008C0CCC">
      <w:pPr>
        <w:spacing w:after="0" w:line="240" w:lineRule="auto"/>
        <w:rPr>
          <w:rFonts w:cs="Arial"/>
          <w:sz w:val="24"/>
          <w:szCs w:val="24"/>
        </w:rPr>
      </w:pPr>
      <w:r w:rsidRPr="00C74D43">
        <w:rPr>
          <w:rFonts w:cs="Arial"/>
          <w:sz w:val="24"/>
          <w:szCs w:val="24"/>
        </w:rPr>
        <w:lastRenderedPageBreak/>
        <w:t>a) Glucogenic – They end in glucogenic pathway .Eg: Alanine, valine, Methionine</w:t>
      </w:r>
    </w:p>
    <w:p w:rsidR="00FA5A3B" w:rsidRPr="00C74D43" w:rsidRDefault="00FA5A3B" w:rsidP="008C0CCC">
      <w:pPr>
        <w:spacing w:after="0" w:line="240" w:lineRule="auto"/>
        <w:rPr>
          <w:rFonts w:cs="Arial"/>
          <w:sz w:val="24"/>
          <w:szCs w:val="24"/>
        </w:rPr>
      </w:pPr>
      <w:r w:rsidRPr="00C74D43">
        <w:rPr>
          <w:rFonts w:cs="Arial"/>
          <w:sz w:val="24"/>
          <w:szCs w:val="24"/>
        </w:rPr>
        <w:t xml:space="preserve">b) Glucogenic and Ketogenic – Partly glucogenic and partly Ketogenic – Eg: </w:t>
      </w:r>
      <w:r w:rsidR="002918F5" w:rsidRPr="00C74D43">
        <w:rPr>
          <w:rFonts w:cs="Arial"/>
          <w:sz w:val="24"/>
          <w:szCs w:val="24"/>
        </w:rPr>
        <w:t>Tyrosine, Tryptophan, Lysine</w:t>
      </w:r>
    </w:p>
    <w:p w:rsidR="002918F5" w:rsidRPr="00C74D43" w:rsidRDefault="002918F5" w:rsidP="008C0CCC">
      <w:pPr>
        <w:spacing w:after="0" w:line="240" w:lineRule="auto"/>
        <w:rPr>
          <w:rFonts w:cs="Arial"/>
          <w:sz w:val="24"/>
          <w:szCs w:val="24"/>
        </w:rPr>
      </w:pPr>
      <w:r w:rsidRPr="00C74D43">
        <w:rPr>
          <w:rFonts w:cs="Arial"/>
          <w:sz w:val="24"/>
          <w:szCs w:val="24"/>
        </w:rPr>
        <w:t>c) Purely Ketogenic: - Converted to ketone bodies Eg: Leucine</w:t>
      </w:r>
    </w:p>
    <w:p w:rsidR="002918F5" w:rsidRPr="00C74D43" w:rsidRDefault="002918F5" w:rsidP="008C0CCC">
      <w:pPr>
        <w:spacing w:after="0" w:line="240" w:lineRule="auto"/>
        <w:rPr>
          <w:rFonts w:cs="Arial"/>
          <w:b/>
          <w:sz w:val="24"/>
          <w:szCs w:val="24"/>
        </w:rPr>
      </w:pPr>
      <w:r w:rsidRPr="00C74D43">
        <w:rPr>
          <w:rFonts w:cs="Arial"/>
          <w:b/>
          <w:sz w:val="24"/>
          <w:szCs w:val="24"/>
        </w:rPr>
        <w:t>4) BASED ON NUTRITIONAL REQUIREMENTS:</w:t>
      </w:r>
    </w:p>
    <w:p w:rsidR="002918F5" w:rsidRPr="00C74D43" w:rsidRDefault="002918F5" w:rsidP="002918F5">
      <w:pPr>
        <w:spacing w:after="0" w:line="240" w:lineRule="auto"/>
        <w:rPr>
          <w:rFonts w:ascii="Calibri" w:hAnsi="Calibri"/>
          <w:sz w:val="24"/>
          <w:szCs w:val="24"/>
        </w:rPr>
      </w:pPr>
      <w:r w:rsidRPr="00C74D43">
        <w:rPr>
          <w:rFonts w:cs="Arial"/>
          <w:b/>
          <w:sz w:val="24"/>
          <w:szCs w:val="24"/>
        </w:rPr>
        <w:t xml:space="preserve">i) Essential amino acids: </w:t>
      </w:r>
      <w:r w:rsidRPr="00C74D43">
        <w:rPr>
          <w:rFonts w:cs="Arial"/>
          <w:sz w:val="24"/>
          <w:szCs w:val="24"/>
        </w:rPr>
        <w:t>They are the</w:t>
      </w:r>
      <w:r w:rsidRPr="00C74D43">
        <w:rPr>
          <w:rFonts w:cs="Arial"/>
          <w:b/>
          <w:sz w:val="24"/>
          <w:szCs w:val="24"/>
        </w:rPr>
        <w:t xml:space="preserve"> </w:t>
      </w:r>
      <w:r w:rsidRPr="00C74D43">
        <w:rPr>
          <w:rFonts w:ascii="Calibri" w:hAnsi="Calibri"/>
          <w:sz w:val="24"/>
          <w:szCs w:val="24"/>
        </w:rPr>
        <w:t>amino acids which cannot be synthesized in the body but have to be supplemented by diet. They are –</w:t>
      </w:r>
    </w:p>
    <w:p w:rsidR="002918F5" w:rsidRPr="00C74D43" w:rsidRDefault="002918F5" w:rsidP="00B64596">
      <w:pPr>
        <w:pStyle w:val="ListParagraph"/>
        <w:numPr>
          <w:ilvl w:val="0"/>
          <w:numId w:val="85"/>
        </w:numPr>
        <w:spacing w:after="0" w:line="240" w:lineRule="auto"/>
        <w:rPr>
          <w:rFonts w:ascii="Calibri" w:hAnsi="Calibri"/>
          <w:sz w:val="24"/>
          <w:szCs w:val="24"/>
        </w:rPr>
      </w:pPr>
      <w:r w:rsidRPr="00C74D43">
        <w:rPr>
          <w:rFonts w:ascii="Calibri" w:hAnsi="Calibri"/>
          <w:sz w:val="24"/>
          <w:szCs w:val="24"/>
        </w:rPr>
        <w:t>Arginine, Histidine, Isoleucine, Leucine. Threonine, Lysine, Methionine, phenylalanine, Tryptophan and Valine</w:t>
      </w:r>
    </w:p>
    <w:p w:rsidR="002918F5" w:rsidRPr="00C74D43" w:rsidRDefault="002918F5" w:rsidP="002918F5">
      <w:pPr>
        <w:spacing w:after="0" w:line="240" w:lineRule="auto"/>
        <w:ind w:left="396"/>
        <w:rPr>
          <w:rFonts w:ascii="Calibri" w:hAnsi="Calibri"/>
          <w:sz w:val="24"/>
          <w:szCs w:val="24"/>
        </w:rPr>
      </w:pPr>
      <w:r w:rsidRPr="00C74D43">
        <w:rPr>
          <w:rFonts w:ascii="Calibri" w:hAnsi="Calibri"/>
          <w:b/>
          <w:sz w:val="24"/>
          <w:szCs w:val="24"/>
        </w:rPr>
        <w:t xml:space="preserve">ii) Semi essential or partially essential amino acids: </w:t>
      </w:r>
      <w:r w:rsidRPr="00C74D43">
        <w:rPr>
          <w:rFonts w:ascii="Calibri" w:hAnsi="Calibri"/>
          <w:sz w:val="24"/>
          <w:szCs w:val="24"/>
        </w:rPr>
        <w:t xml:space="preserve">Arginine and Histidine are </w:t>
      </w:r>
      <w:r w:rsidRPr="00C74D43">
        <w:rPr>
          <w:rFonts w:ascii="Calibri" w:hAnsi="Calibri"/>
          <w:b/>
          <w:sz w:val="24"/>
          <w:szCs w:val="24"/>
        </w:rPr>
        <w:t>semi- essential amino acids</w:t>
      </w:r>
      <w:r w:rsidRPr="00C74D43">
        <w:rPr>
          <w:rFonts w:ascii="Calibri" w:hAnsi="Calibri"/>
          <w:sz w:val="24"/>
          <w:szCs w:val="24"/>
        </w:rPr>
        <w:t xml:space="preserve"> which can be synthesised in adults but not by growing children.  </w:t>
      </w:r>
    </w:p>
    <w:p w:rsidR="002918F5" w:rsidRPr="00C74D43" w:rsidRDefault="002918F5" w:rsidP="002918F5">
      <w:pPr>
        <w:spacing w:after="0" w:line="240" w:lineRule="auto"/>
        <w:ind w:left="396"/>
        <w:rPr>
          <w:rFonts w:ascii="Calibri" w:hAnsi="Calibri"/>
          <w:sz w:val="24"/>
          <w:szCs w:val="24"/>
        </w:rPr>
      </w:pPr>
      <w:r w:rsidRPr="00C74D43">
        <w:rPr>
          <w:rFonts w:ascii="Calibri" w:hAnsi="Calibri"/>
          <w:b/>
          <w:sz w:val="24"/>
          <w:szCs w:val="24"/>
        </w:rPr>
        <w:t>iii) Non essential amino acids:</w:t>
      </w:r>
      <w:r w:rsidRPr="00C74D43">
        <w:rPr>
          <w:rFonts w:ascii="Calibri" w:hAnsi="Calibri"/>
          <w:sz w:val="24"/>
          <w:szCs w:val="24"/>
        </w:rPr>
        <w:t xml:space="preserve"> They can be synthesised in the body and need not be necessarily taken through diet. Eg: Glycine, Serine</w:t>
      </w:r>
    </w:p>
    <w:p w:rsidR="002918F5" w:rsidRPr="00C74D43" w:rsidRDefault="002918F5" w:rsidP="002918F5">
      <w:pPr>
        <w:spacing w:after="0" w:line="240" w:lineRule="auto"/>
        <w:ind w:left="396"/>
        <w:rPr>
          <w:rFonts w:ascii="Calibri" w:hAnsi="Calibri"/>
          <w:sz w:val="24"/>
          <w:szCs w:val="24"/>
        </w:rPr>
      </w:pPr>
      <w:r w:rsidRPr="00C74D43">
        <w:rPr>
          <w:rFonts w:ascii="Calibri" w:hAnsi="Calibri"/>
          <w:b/>
          <w:sz w:val="24"/>
          <w:szCs w:val="24"/>
        </w:rPr>
        <w:t xml:space="preserve">iv) </w:t>
      </w:r>
      <w:r w:rsidR="00422277" w:rsidRPr="00C74D43">
        <w:rPr>
          <w:rFonts w:ascii="Calibri" w:hAnsi="Calibri"/>
          <w:b/>
          <w:sz w:val="24"/>
          <w:szCs w:val="24"/>
        </w:rPr>
        <w:t xml:space="preserve"> </w:t>
      </w:r>
      <w:r w:rsidRPr="00C74D43">
        <w:rPr>
          <w:rFonts w:ascii="Calibri" w:hAnsi="Calibri"/>
          <w:b/>
          <w:sz w:val="24"/>
          <w:szCs w:val="24"/>
        </w:rPr>
        <w:t>Conditionally essential amino acids:</w:t>
      </w:r>
      <w:r w:rsidRPr="00C74D43">
        <w:rPr>
          <w:rFonts w:ascii="Calibri" w:hAnsi="Calibri"/>
          <w:sz w:val="24"/>
          <w:szCs w:val="24"/>
        </w:rPr>
        <w:t xml:space="preserve"> They are normally non- essential but become essential during physiological stress. Eg: Arginine, glycine</w:t>
      </w:r>
    </w:p>
    <w:p w:rsidR="002918F5" w:rsidRPr="00C74D43" w:rsidRDefault="002918F5" w:rsidP="008C0CCC">
      <w:pPr>
        <w:spacing w:after="0" w:line="240" w:lineRule="auto"/>
        <w:rPr>
          <w:rFonts w:cs="Arial"/>
          <w:b/>
          <w:sz w:val="24"/>
          <w:szCs w:val="24"/>
        </w:rPr>
      </w:pPr>
    </w:p>
    <w:p w:rsidR="008163F2" w:rsidRPr="00C74D43" w:rsidRDefault="00EC5CA2" w:rsidP="00B64596">
      <w:pPr>
        <w:numPr>
          <w:ilvl w:val="0"/>
          <w:numId w:val="77"/>
        </w:numPr>
        <w:spacing w:after="0" w:line="240" w:lineRule="auto"/>
        <w:rPr>
          <w:rFonts w:ascii="Arial" w:hAnsi="Arial" w:cs="Arial"/>
        </w:rPr>
      </w:pPr>
      <w:r w:rsidRPr="00C74D43">
        <w:rPr>
          <w:rFonts w:ascii="Arial" w:hAnsi="Arial" w:cs="Arial"/>
          <w:b/>
        </w:rPr>
        <w:t>ESSENTIAL AMINOACIDS</w:t>
      </w:r>
      <w:r w:rsidRPr="00C74D43">
        <w:rPr>
          <w:rFonts w:ascii="Arial" w:hAnsi="Arial" w:cs="Arial"/>
        </w:rPr>
        <w:t xml:space="preserve"> ;</w:t>
      </w:r>
    </w:p>
    <w:p w:rsidR="00366FF2" w:rsidRPr="00C74D43" w:rsidRDefault="008163F2" w:rsidP="004C7079">
      <w:pPr>
        <w:spacing w:after="0" w:line="240" w:lineRule="auto"/>
        <w:ind w:left="396"/>
        <w:rPr>
          <w:rFonts w:ascii="Calibri" w:hAnsi="Calibri"/>
        </w:rPr>
      </w:pPr>
      <w:r w:rsidRPr="00C74D43">
        <w:rPr>
          <w:rFonts w:ascii="Calibri" w:hAnsi="Calibri"/>
          <w:b/>
          <w:sz w:val="24"/>
          <w:szCs w:val="24"/>
        </w:rPr>
        <w:t>Ans</w:t>
      </w:r>
      <w:r w:rsidRPr="00C74D43">
        <w:rPr>
          <w:rFonts w:ascii="Calibri" w:hAnsi="Calibri"/>
        </w:rPr>
        <w:t xml:space="preserve">: </w:t>
      </w:r>
      <w:r w:rsidR="00366FF2" w:rsidRPr="00C74D43">
        <w:rPr>
          <w:rFonts w:ascii="Calibri" w:hAnsi="Calibri"/>
        </w:rPr>
        <w:t xml:space="preserve"> </w:t>
      </w:r>
      <w:r w:rsidR="00366FF2" w:rsidRPr="00C74D43">
        <w:rPr>
          <w:rFonts w:ascii="Calibri" w:hAnsi="Calibri"/>
          <w:b/>
          <w:sz w:val="24"/>
          <w:szCs w:val="24"/>
        </w:rPr>
        <w:t>Essential amino acids</w:t>
      </w:r>
      <w:r w:rsidR="00366FF2" w:rsidRPr="00C74D43">
        <w:rPr>
          <w:rFonts w:ascii="Calibri" w:hAnsi="Calibri"/>
          <w:sz w:val="24"/>
          <w:szCs w:val="24"/>
        </w:rPr>
        <w:t xml:space="preserve"> are indispensable amino acids which cannot be synthesized in the body but have to be supplemented by diet. They are –</w:t>
      </w:r>
    </w:p>
    <w:p w:rsidR="00366FF2" w:rsidRPr="00C74D43" w:rsidRDefault="00366FF2" w:rsidP="00B64596">
      <w:pPr>
        <w:pStyle w:val="ListParagraph"/>
        <w:numPr>
          <w:ilvl w:val="0"/>
          <w:numId w:val="85"/>
        </w:numPr>
        <w:spacing w:after="0" w:line="240" w:lineRule="auto"/>
        <w:rPr>
          <w:rFonts w:ascii="Calibri" w:hAnsi="Calibri"/>
          <w:sz w:val="24"/>
          <w:szCs w:val="24"/>
        </w:rPr>
      </w:pPr>
      <w:r w:rsidRPr="00C74D43">
        <w:rPr>
          <w:rFonts w:ascii="Calibri" w:hAnsi="Calibri"/>
          <w:sz w:val="24"/>
          <w:szCs w:val="24"/>
        </w:rPr>
        <w:t>Arginine, Histidine, Isoleucine, Leucine. Threonine, Lysine, Methionine, phenylalanine, Tryptophan and Valine</w:t>
      </w:r>
    </w:p>
    <w:p w:rsidR="00804103" w:rsidRPr="00C74D43" w:rsidRDefault="00804103" w:rsidP="00B64596">
      <w:pPr>
        <w:pStyle w:val="ListParagraph"/>
        <w:numPr>
          <w:ilvl w:val="0"/>
          <w:numId w:val="85"/>
        </w:numPr>
        <w:rPr>
          <w:rFonts w:ascii="Calibri" w:hAnsi="Calibri"/>
          <w:sz w:val="24"/>
          <w:szCs w:val="24"/>
        </w:rPr>
      </w:pPr>
      <w:r w:rsidRPr="00C74D43">
        <w:rPr>
          <w:rStyle w:val="Strong"/>
          <w:rFonts w:ascii="Calibri" w:hAnsi="Calibri"/>
          <w:sz w:val="24"/>
          <w:szCs w:val="24"/>
        </w:rPr>
        <w:t>Phenylalanine</w:t>
      </w:r>
      <w:r w:rsidRPr="00C74D43">
        <w:rPr>
          <w:rFonts w:ascii="Calibri" w:hAnsi="Calibri"/>
          <w:sz w:val="24"/>
          <w:szCs w:val="24"/>
        </w:rPr>
        <w:t xml:space="preserve">: </w:t>
      </w:r>
      <w:r w:rsidRPr="00C74D43">
        <w:rPr>
          <w:rFonts w:ascii="Calibri" w:hAnsi="Calibri"/>
        </w:rPr>
        <w:t xml:space="preserve"> </w:t>
      </w:r>
      <w:r w:rsidRPr="00C74D43">
        <w:rPr>
          <w:rStyle w:val="Strong"/>
          <w:rFonts w:ascii="Calibri" w:hAnsi="Calibri"/>
          <w:b w:val="0"/>
          <w:sz w:val="24"/>
          <w:szCs w:val="24"/>
        </w:rPr>
        <w:t>Tyrosine</w:t>
      </w:r>
      <w:r w:rsidRPr="00C74D43">
        <w:rPr>
          <w:rFonts w:ascii="Calibri" w:hAnsi="Calibri"/>
          <w:sz w:val="24"/>
          <w:szCs w:val="24"/>
        </w:rPr>
        <w:t xml:space="preserve"> is derived from phenylalanine, from which Catecholamines - dopamine, norepinephrine and adrenaline, Melanin pigment and thyroid hormones are produced. </w:t>
      </w:r>
    </w:p>
    <w:p w:rsidR="00366FF2" w:rsidRPr="00C74D43" w:rsidRDefault="008163F2" w:rsidP="00B64596">
      <w:pPr>
        <w:pStyle w:val="ListParagraph"/>
        <w:numPr>
          <w:ilvl w:val="0"/>
          <w:numId w:val="85"/>
        </w:numPr>
        <w:rPr>
          <w:rFonts w:ascii="Calibri" w:hAnsi="Calibri"/>
          <w:sz w:val="24"/>
          <w:szCs w:val="24"/>
        </w:rPr>
      </w:pPr>
      <w:r w:rsidRPr="00C74D43">
        <w:rPr>
          <w:rStyle w:val="Strong"/>
          <w:rFonts w:ascii="Calibri" w:hAnsi="Calibri"/>
          <w:sz w:val="24"/>
          <w:szCs w:val="24"/>
        </w:rPr>
        <w:t>Tryptophan</w:t>
      </w:r>
      <w:r w:rsidRPr="00C74D43">
        <w:rPr>
          <w:rFonts w:ascii="Calibri" w:hAnsi="Calibri"/>
          <w:sz w:val="24"/>
          <w:szCs w:val="24"/>
        </w:rPr>
        <w:t>: Necessary for the</w:t>
      </w:r>
      <w:r w:rsidR="00366FF2" w:rsidRPr="00C74D43">
        <w:rPr>
          <w:rFonts w:ascii="Calibri" w:hAnsi="Calibri"/>
          <w:sz w:val="24"/>
          <w:szCs w:val="24"/>
        </w:rPr>
        <w:t xml:space="preserve"> synthesis of neurotransmitter S</w:t>
      </w:r>
      <w:r w:rsidRPr="00C74D43">
        <w:rPr>
          <w:rFonts w:ascii="Calibri" w:hAnsi="Calibri"/>
          <w:sz w:val="24"/>
          <w:szCs w:val="24"/>
        </w:rPr>
        <w:t xml:space="preserve">erotonin. It helps </w:t>
      </w:r>
      <w:r w:rsidR="00366FF2" w:rsidRPr="00C74D43">
        <w:rPr>
          <w:rFonts w:ascii="Calibri" w:hAnsi="Calibri"/>
          <w:sz w:val="24"/>
          <w:szCs w:val="24"/>
        </w:rPr>
        <w:t>to relieve</w:t>
      </w:r>
      <w:r w:rsidRPr="00C74D43">
        <w:rPr>
          <w:rFonts w:ascii="Calibri" w:hAnsi="Calibri"/>
          <w:sz w:val="24"/>
          <w:szCs w:val="24"/>
        </w:rPr>
        <w:t xml:space="preserve"> migraine and depression. </w:t>
      </w:r>
      <w:r w:rsidR="00804103" w:rsidRPr="00C74D43">
        <w:rPr>
          <w:rFonts w:ascii="Calibri" w:hAnsi="Calibri"/>
          <w:sz w:val="24"/>
          <w:szCs w:val="24"/>
        </w:rPr>
        <w:t>It is also a precursor of Niacin and its coenzymes -NAD, NADP</w:t>
      </w:r>
    </w:p>
    <w:p w:rsidR="00366FF2" w:rsidRPr="00C74D43" w:rsidRDefault="008163F2" w:rsidP="00B64596">
      <w:pPr>
        <w:pStyle w:val="ListParagraph"/>
        <w:numPr>
          <w:ilvl w:val="0"/>
          <w:numId w:val="85"/>
        </w:numPr>
        <w:rPr>
          <w:rFonts w:ascii="Calibri" w:hAnsi="Calibri"/>
          <w:sz w:val="24"/>
          <w:szCs w:val="24"/>
        </w:rPr>
      </w:pPr>
      <w:r w:rsidRPr="00C74D43">
        <w:rPr>
          <w:rStyle w:val="Strong"/>
          <w:rFonts w:ascii="Calibri" w:hAnsi="Calibri"/>
          <w:sz w:val="24"/>
          <w:szCs w:val="24"/>
        </w:rPr>
        <w:t>Valine</w:t>
      </w:r>
      <w:r w:rsidR="008F52C5" w:rsidRPr="00C74D43">
        <w:rPr>
          <w:rFonts w:ascii="Calibri" w:hAnsi="Calibri"/>
          <w:sz w:val="24"/>
          <w:szCs w:val="24"/>
        </w:rPr>
        <w:t xml:space="preserve">, </w:t>
      </w:r>
      <w:r w:rsidRPr="00C74D43">
        <w:rPr>
          <w:rStyle w:val="Strong"/>
          <w:rFonts w:ascii="Calibri" w:hAnsi="Calibri"/>
          <w:sz w:val="24"/>
          <w:szCs w:val="24"/>
        </w:rPr>
        <w:t>Isoleucine</w:t>
      </w:r>
      <w:r w:rsidR="008F52C5" w:rsidRPr="00C74D43">
        <w:rPr>
          <w:rFonts w:ascii="Calibri" w:hAnsi="Calibri"/>
          <w:sz w:val="24"/>
          <w:szCs w:val="24"/>
        </w:rPr>
        <w:t xml:space="preserve"> and </w:t>
      </w:r>
      <w:r w:rsidRPr="00C74D43">
        <w:rPr>
          <w:rStyle w:val="Strong"/>
          <w:rFonts w:ascii="Calibri" w:hAnsi="Calibri"/>
          <w:sz w:val="24"/>
          <w:szCs w:val="24"/>
        </w:rPr>
        <w:t>Leucine</w:t>
      </w:r>
      <w:r w:rsidRPr="00C74D43">
        <w:rPr>
          <w:rFonts w:ascii="Calibri" w:hAnsi="Calibri"/>
          <w:sz w:val="24"/>
          <w:szCs w:val="24"/>
        </w:rPr>
        <w:t xml:space="preserve">: </w:t>
      </w:r>
      <w:r w:rsidR="008F52C5" w:rsidRPr="00C74D43">
        <w:rPr>
          <w:rFonts w:ascii="Calibri" w:hAnsi="Calibri"/>
          <w:sz w:val="24"/>
          <w:szCs w:val="24"/>
        </w:rPr>
        <w:t xml:space="preserve"> Branched chain amino acids. They serve as alternate source of fuel for brain especially during starvation. Leucine is the major Ketogenic amino acid.</w:t>
      </w:r>
      <w:r w:rsidRPr="00C74D43">
        <w:rPr>
          <w:rFonts w:ascii="Calibri" w:hAnsi="Calibri"/>
          <w:sz w:val="24"/>
          <w:szCs w:val="24"/>
        </w:rPr>
        <w:t xml:space="preserve"> </w:t>
      </w:r>
    </w:p>
    <w:p w:rsidR="00366FF2" w:rsidRPr="00C74D43" w:rsidRDefault="008163F2" w:rsidP="00B64596">
      <w:pPr>
        <w:pStyle w:val="ListParagraph"/>
        <w:numPr>
          <w:ilvl w:val="0"/>
          <w:numId w:val="85"/>
        </w:numPr>
        <w:rPr>
          <w:rFonts w:ascii="Calibri" w:hAnsi="Calibri"/>
          <w:sz w:val="24"/>
          <w:szCs w:val="24"/>
        </w:rPr>
      </w:pPr>
      <w:r w:rsidRPr="00C74D43">
        <w:rPr>
          <w:rStyle w:val="Strong"/>
          <w:rFonts w:ascii="Calibri" w:hAnsi="Calibri"/>
          <w:sz w:val="24"/>
          <w:szCs w:val="24"/>
        </w:rPr>
        <w:t>Lysine</w:t>
      </w:r>
      <w:r w:rsidRPr="00C74D43">
        <w:rPr>
          <w:rFonts w:ascii="Calibri" w:hAnsi="Calibri"/>
          <w:sz w:val="24"/>
          <w:szCs w:val="24"/>
        </w:rPr>
        <w:t xml:space="preserve">: Component of muscle protein, </w:t>
      </w:r>
      <w:r w:rsidR="008F52C5" w:rsidRPr="00C74D43">
        <w:rPr>
          <w:rFonts w:ascii="Calibri" w:hAnsi="Calibri"/>
          <w:sz w:val="24"/>
          <w:szCs w:val="24"/>
        </w:rPr>
        <w:t xml:space="preserve">collagen </w:t>
      </w:r>
      <w:r w:rsidRPr="00C74D43">
        <w:rPr>
          <w:rFonts w:ascii="Calibri" w:hAnsi="Calibri"/>
          <w:sz w:val="24"/>
          <w:szCs w:val="24"/>
        </w:rPr>
        <w:t>and is needed in the synthesis of enzymes and hormones</w:t>
      </w:r>
      <w:r w:rsidR="008F52C5" w:rsidRPr="00C74D43">
        <w:rPr>
          <w:rFonts w:ascii="Calibri" w:hAnsi="Calibri"/>
          <w:sz w:val="24"/>
          <w:szCs w:val="24"/>
        </w:rPr>
        <w:t>. It is also a precursor for Carnit</w:t>
      </w:r>
      <w:r w:rsidRPr="00C74D43">
        <w:rPr>
          <w:rFonts w:ascii="Calibri" w:hAnsi="Calibri"/>
          <w:sz w:val="24"/>
          <w:szCs w:val="24"/>
        </w:rPr>
        <w:t xml:space="preserve">ine which is essential for </w:t>
      </w:r>
      <w:r w:rsidR="008F52C5" w:rsidRPr="00C74D43">
        <w:rPr>
          <w:rFonts w:ascii="Calibri" w:hAnsi="Calibri"/>
          <w:sz w:val="24"/>
          <w:szCs w:val="24"/>
        </w:rPr>
        <w:t xml:space="preserve"> </w:t>
      </w:r>
    </w:p>
    <w:p w:rsidR="00DD5752" w:rsidRPr="00C74D43" w:rsidRDefault="008163F2" w:rsidP="00B64596">
      <w:pPr>
        <w:pStyle w:val="ListParagraph"/>
        <w:numPr>
          <w:ilvl w:val="0"/>
          <w:numId w:val="85"/>
        </w:numPr>
        <w:rPr>
          <w:rFonts w:ascii="Calibri" w:hAnsi="Calibri"/>
          <w:sz w:val="24"/>
          <w:szCs w:val="24"/>
        </w:rPr>
      </w:pPr>
      <w:r w:rsidRPr="00C74D43">
        <w:rPr>
          <w:rStyle w:val="Strong"/>
          <w:rFonts w:ascii="Calibri" w:hAnsi="Calibri"/>
          <w:sz w:val="24"/>
          <w:szCs w:val="24"/>
        </w:rPr>
        <w:t>Methionine</w:t>
      </w:r>
      <w:r w:rsidRPr="00C74D43">
        <w:rPr>
          <w:rFonts w:ascii="Calibri" w:hAnsi="Calibri"/>
          <w:sz w:val="24"/>
          <w:szCs w:val="24"/>
        </w:rPr>
        <w:t xml:space="preserve">: </w:t>
      </w:r>
      <w:r w:rsidR="008F52C5" w:rsidRPr="00C74D43">
        <w:rPr>
          <w:rFonts w:ascii="Calibri" w:hAnsi="Calibri"/>
          <w:sz w:val="24"/>
          <w:szCs w:val="24"/>
        </w:rPr>
        <w:t xml:space="preserve"> It is a sulphur containing amino acid involved in Transmethylation reactions. </w:t>
      </w:r>
      <w:r w:rsidR="000A193C" w:rsidRPr="00C74D43">
        <w:rPr>
          <w:rFonts w:ascii="Calibri" w:hAnsi="Calibri"/>
          <w:sz w:val="24"/>
          <w:szCs w:val="24"/>
        </w:rPr>
        <w:t>Homocystine is an intermediate in the metabolism of Methionine.</w:t>
      </w:r>
    </w:p>
    <w:p w:rsidR="00366FF2" w:rsidRPr="00C74D43" w:rsidRDefault="00DD5752" w:rsidP="00B64596">
      <w:pPr>
        <w:pStyle w:val="ListParagraph"/>
        <w:numPr>
          <w:ilvl w:val="0"/>
          <w:numId w:val="85"/>
        </w:numPr>
        <w:rPr>
          <w:rFonts w:ascii="Calibri" w:hAnsi="Calibri"/>
          <w:sz w:val="24"/>
          <w:szCs w:val="24"/>
        </w:rPr>
      </w:pPr>
      <w:r w:rsidRPr="00C74D43">
        <w:rPr>
          <w:rStyle w:val="Strong"/>
          <w:rFonts w:ascii="Calibri" w:hAnsi="Calibri"/>
          <w:sz w:val="24"/>
          <w:szCs w:val="24"/>
        </w:rPr>
        <w:t>Threonine</w:t>
      </w:r>
      <w:r w:rsidRPr="00C74D43">
        <w:t>:</w:t>
      </w:r>
      <w:r w:rsidRPr="00C74D43">
        <w:rPr>
          <w:rFonts w:ascii="Calibri" w:hAnsi="Calibri"/>
          <w:sz w:val="24"/>
          <w:szCs w:val="24"/>
        </w:rPr>
        <w:t xml:space="preserve"> Hydroxyl group containing amino acid. Glycine is produced from </w:t>
      </w:r>
      <w:r w:rsidR="00490357" w:rsidRPr="00C74D43">
        <w:rPr>
          <w:rFonts w:ascii="Calibri" w:hAnsi="Calibri"/>
          <w:sz w:val="24"/>
          <w:szCs w:val="24"/>
        </w:rPr>
        <w:t>Threonine and it helps in phosphorylation reactions.</w:t>
      </w:r>
      <w:r w:rsidR="000A193C" w:rsidRPr="00C74D43">
        <w:rPr>
          <w:rFonts w:ascii="Calibri" w:hAnsi="Calibri"/>
          <w:sz w:val="24"/>
          <w:szCs w:val="24"/>
        </w:rPr>
        <w:t xml:space="preserve"> </w:t>
      </w:r>
    </w:p>
    <w:p w:rsidR="00EC5CA2" w:rsidRPr="00C74D43" w:rsidRDefault="00EC5CA2" w:rsidP="00EC5CA2">
      <w:pPr>
        <w:pStyle w:val="ListParagraph"/>
        <w:ind w:left="756"/>
        <w:rPr>
          <w:rFonts w:ascii="Calibri" w:hAnsi="Calibri"/>
          <w:sz w:val="24"/>
          <w:szCs w:val="24"/>
        </w:rPr>
      </w:pPr>
      <w:r w:rsidRPr="00C74D43">
        <w:rPr>
          <w:rStyle w:val="Strong"/>
          <w:rFonts w:ascii="Calibri" w:hAnsi="Calibri"/>
          <w:sz w:val="24"/>
          <w:szCs w:val="24"/>
        </w:rPr>
        <w:t>SEMI ESSENTIAL AMINO ACIDS:</w:t>
      </w:r>
    </w:p>
    <w:p w:rsidR="00EC5CA2" w:rsidRPr="00C74D43" w:rsidRDefault="00EC5CA2" w:rsidP="00B64596">
      <w:pPr>
        <w:pStyle w:val="ListParagraph"/>
        <w:numPr>
          <w:ilvl w:val="0"/>
          <w:numId w:val="85"/>
        </w:numPr>
        <w:spacing w:after="0" w:line="240" w:lineRule="auto"/>
        <w:rPr>
          <w:rFonts w:ascii="Calibri" w:hAnsi="Calibri"/>
          <w:sz w:val="24"/>
          <w:szCs w:val="24"/>
        </w:rPr>
      </w:pPr>
      <w:r w:rsidRPr="00C74D43">
        <w:rPr>
          <w:rFonts w:ascii="Calibri" w:hAnsi="Calibri"/>
          <w:sz w:val="24"/>
          <w:szCs w:val="24"/>
        </w:rPr>
        <w:t xml:space="preserve">Arginine and Histidine are </w:t>
      </w:r>
      <w:r w:rsidRPr="00C74D43">
        <w:rPr>
          <w:rFonts w:ascii="Calibri" w:hAnsi="Calibri"/>
          <w:b/>
          <w:sz w:val="24"/>
          <w:szCs w:val="24"/>
        </w:rPr>
        <w:t>semi- essential amino acids</w:t>
      </w:r>
      <w:r w:rsidRPr="00C74D43">
        <w:rPr>
          <w:rFonts w:ascii="Calibri" w:hAnsi="Calibri"/>
          <w:sz w:val="24"/>
          <w:szCs w:val="24"/>
        </w:rPr>
        <w:t xml:space="preserve"> which can be synthesised in adults but not by growing children. Both are basic amino acids.</w:t>
      </w:r>
    </w:p>
    <w:p w:rsidR="00EC5CA2" w:rsidRPr="00C74D43" w:rsidRDefault="00EC5CA2" w:rsidP="00B64596">
      <w:pPr>
        <w:pStyle w:val="ListParagraph"/>
        <w:numPr>
          <w:ilvl w:val="0"/>
          <w:numId w:val="85"/>
        </w:numPr>
        <w:spacing w:after="0" w:line="240" w:lineRule="auto"/>
        <w:rPr>
          <w:rFonts w:ascii="Calibri" w:hAnsi="Calibri"/>
          <w:sz w:val="24"/>
          <w:szCs w:val="24"/>
        </w:rPr>
      </w:pPr>
      <w:r w:rsidRPr="00C74D43">
        <w:rPr>
          <w:rFonts w:ascii="Calibri" w:hAnsi="Calibri"/>
          <w:b/>
          <w:sz w:val="24"/>
          <w:szCs w:val="24"/>
        </w:rPr>
        <w:t>Arginine</w:t>
      </w:r>
      <w:r w:rsidRPr="00C74D43">
        <w:rPr>
          <w:rFonts w:ascii="Calibri" w:hAnsi="Calibri"/>
          <w:sz w:val="24"/>
          <w:szCs w:val="24"/>
        </w:rPr>
        <w:t xml:space="preserve"> is the precursor of polyamines, Nitric oxide, Creatine and Creatinine. It is an intermediate in urea cycle.</w:t>
      </w:r>
    </w:p>
    <w:p w:rsidR="00EC5CA2" w:rsidRPr="00C74D43" w:rsidRDefault="00EC5CA2" w:rsidP="00B64596">
      <w:pPr>
        <w:pStyle w:val="ListParagraph"/>
        <w:numPr>
          <w:ilvl w:val="0"/>
          <w:numId w:val="85"/>
        </w:numPr>
        <w:spacing w:after="0" w:line="240" w:lineRule="auto"/>
        <w:rPr>
          <w:rFonts w:ascii="Calibri" w:hAnsi="Calibri"/>
          <w:sz w:val="24"/>
          <w:szCs w:val="24"/>
        </w:rPr>
      </w:pPr>
      <w:r w:rsidRPr="00C74D43">
        <w:rPr>
          <w:rFonts w:ascii="Calibri" w:hAnsi="Calibri"/>
          <w:b/>
          <w:sz w:val="24"/>
          <w:szCs w:val="24"/>
        </w:rPr>
        <w:t>Histidine</w:t>
      </w:r>
      <w:r w:rsidRPr="00C74D43">
        <w:rPr>
          <w:rFonts w:ascii="Calibri" w:hAnsi="Calibri"/>
          <w:sz w:val="24"/>
          <w:szCs w:val="24"/>
        </w:rPr>
        <w:t xml:space="preserve"> gives rise to histamine by decarboxylation. Histamine causes hypotension. It also produces smooth muscle contraction, enhances vascular permeability and increased acid secretion.  Histidine is responsible for the maximum buffering action of plasma proteins. </w:t>
      </w:r>
    </w:p>
    <w:p w:rsidR="001F74D2" w:rsidRPr="00C74D43" w:rsidRDefault="001F74D2" w:rsidP="00E725E9">
      <w:pPr>
        <w:spacing w:after="0" w:line="240" w:lineRule="auto"/>
        <w:rPr>
          <w:rFonts w:ascii="Arial" w:hAnsi="Arial" w:cs="Arial"/>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Primary structure of proteins</w:t>
      </w:r>
    </w:p>
    <w:p w:rsidR="00451A72" w:rsidRPr="00C74D43" w:rsidRDefault="00451A72" w:rsidP="00451A72">
      <w:pPr>
        <w:spacing w:after="0" w:line="240" w:lineRule="auto"/>
        <w:ind w:left="450"/>
        <w:rPr>
          <w:rFonts w:ascii="Arial" w:hAnsi="Arial" w:cs="Arial"/>
        </w:rPr>
      </w:pPr>
    </w:p>
    <w:p w:rsidR="00140F4B" w:rsidRPr="00C74D43" w:rsidRDefault="00451A72" w:rsidP="00140F4B">
      <w:pPr>
        <w:spacing w:after="0" w:line="240" w:lineRule="auto"/>
        <w:ind w:left="1170"/>
        <w:rPr>
          <w:rFonts w:ascii="Arial" w:hAnsi="Arial" w:cs="Arial"/>
        </w:rPr>
      </w:pPr>
      <w:r w:rsidRPr="00C74D43">
        <w:rPr>
          <w:rFonts w:ascii="Arial" w:hAnsi="Arial" w:cs="Arial"/>
          <w:noProof/>
          <w:lang w:val="en-US" w:eastAsia="en-US"/>
        </w:rPr>
        <w:drawing>
          <wp:anchor distT="0" distB="0" distL="114300" distR="114300" simplePos="0" relativeHeight="251664384" behindDoc="0" locked="0" layoutInCell="1" allowOverlap="1">
            <wp:simplePos x="0" y="0"/>
            <wp:positionH relativeFrom="column">
              <wp:align>left</wp:align>
            </wp:positionH>
            <wp:positionV relativeFrom="paragraph">
              <wp:align>top</wp:align>
            </wp:positionV>
            <wp:extent cx="2827020" cy="1590040"/>
            <wp:effectExtent l="19050" t="0" r="0" b="0"/>
            <wp:wrapSquare wrapText="bothSides"/>
            <wp:docPr id="25" name="Picture 1"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1"/>
                    <pic:cNvPicPr>
                      <a:picLocks noChangeAspect="1" noChangeArrowheads="1"/>
                    </pic:cNvPicPr>
                  </pic:nvPicPr>
                  <pic:blipFill>
                    <a:blip r:embed="rId112" cstate="print"/>
                    <a:srcRect/>
                    <a:stretch>
                      <a:fillRect/>
                    </a:stretch>
                  </pic:blipFill>
                  <pic:spPr bwMode="auto">
                    <a:xfrm>
                      <a:off x="0" y="0"/>
                      <a:ext cx="2827020" cy="1590040"/>
                    </a:xfrm>
                    <a:prstGeom prst="rect">
                      <a:avLst/>
                    </a:prstGeom>
                    <a:noFill/>
                    <a:ln w="9525">
                      <a:noFill/>
                      <a:miter lim="800000"/>
                      <a:headEnd/>
                      <a:tailEnd/>
                    </a:ln>
                  </pic:spPr>
                </pic:pic>
              </a:graphicData>
            </a:graphic>
          </wp:anchor>
        </w:drawing>
      </w:r>
    </w:p>
    <w:p w:rsidR="00140F4B" w:rsidRPr="00C74D43" w:rsidRDefault="00451A72" w:rsidP="00140F4B">
      <w:pPr>
        <w:spacing w:after="0" w:line="240" w:lineRule="auto"/>
        <w:ind w:left="1170"/>
        <w:rPr>
          <w:rFonts w:ascii="Arial" w:hAnsi="Arial" w:cs="Arial"/>
        </w:rPr>
      </w:pPr>
      <w:r w:rsidRPr="00C74D43">
        <w:rPr>
          <w:rFonts w:ascii="Arial" w:hAnsi="Arial" w:cs="Arial"/>
        </w:rPr>
        <w:br w:type="textWrapping" w:clear="all"/>
      </w:r>
    </w:p>
    <w:p w:rsidR="00E725E9" w:rsidRPr="00C74D43" w:rsidRDefault="00DA1E5B" w:rsidP="00B64596">
      <w:pPr>
        <w:pStyle w:val="ListParagraph"/>
        <w:numPr>
          <w:ilvl w:val="0"/>
          <w:numId w:val="96"/>
        </w:numPr>
        <w:spacing w:after="0" w:line="240" w:lineRule="auto"/>
        <w:rPr>
          <w:rFonts w:ascii="Calibri" w:hAnsi="Calibri"/>
          <w:sz w:val="24"/>
          <w:szCs w:val="24"/>
        </w:rPr>
      </w:pPr>
      <w:r w:rsidRPr="00C74D43">
        <w:rPr>
          <w:rFonts w:ascii="Calibri" w:hAnsi="Calibri"/>
          <w:sz w:val="24"/>
          <w:szCs w:val="24"/>
        </w:rPr>
        <w:t xml:space="preserve">The </w:t>
      </w:r>
      <w:hyperlink r:id="rId113" w:tooltip="Primary structure" w:history="1">
        <w:r w:rsidRPr="00C74D43">
          <w:rPr>
            <w:rStyle w:val="Hyperlink"/>
            <w:rFonts w:ascii="Calibri" w:hAnsi="Calibri"/>
            <w:color w:val="auto"/>
            <w:sz w:val="24"/>
            <w:szCs w:val="24"/>
            <w:u w:val="none"/>
          </w:rPr>
          <w:t>primary structure</w:t>
        </w:r>
      </w:hyperlink>
      <w:r w:rsidRPr="00C74D43">
        <w:rPr>
          <w:rFonts w:ascii="Calibri" w:hAnsi="Calibri"/>
          <w:sz w:val="24"/>
          <w:szCs w:val="24"/>
        </w:rPr>
        <w:t xml:space="preserve"> </w:t>
      </w:r>
      <w:r w:rsidR="00E725E9" w:rsidRPr="00C74D43">
        <w:rPr>
          <w:rFonts w:ascii="Calibri" w:hAnsi="Calibri"/>
          <w:sz w:val="24"/>
          <w:szCs w:val="24"/>
        </w:rPr>
        <w:t xml:space="preserve">of proteins </w:t>
      </w:r>
      <w:r w:rsidRPr="00C74D43">
        <w:rPr>
          <w:rFonts w:ascii="Calibri" w:hAnsi="Calibri"/>
          <w:sz w:val="24"/>
          <w:szCs w:val="24"/>
        </w:rPr>
        <w:t>refers to</w:t>
      </w:r>
      <w:r w:rsidR="00E725E9" w:rsidRPr="00C74D43">
        <w:rPr>
          <w:rFonts w:ascii="Calibri" w:hAnsi="Calibri"/>
          <w:sz w:val="24"/>
          <w:szCs w:val="24"/>
        </w:rPr>
        <w:t xml:space="preserve"> the</w:t>
      </w:r>
      <w:r w:rsidRPr="00C74D43">
        <w:rPr>
          <w:rFonts w:ascii="Calibri" w:hAnsi="Calibri"/>
          <w:sz w:val="24"/>
          <w:szCs w:val="24"/>
        </w:rPr>
        <w:t xml:space="preserve"> linear sequence of </w:t>
      </w:r>
      <w:r w:rsidR="00E725E9" w:rsidRPr="00C74D43">
        <w:rPr>
          <w:rFonts w:ascii="Calibri" w:hAnsi="Calibri"/>
          <w:sz w:val="24"/>
          <w:szCs w:val="24"/>
        </w:rPr>
        <w:t xml:space="preserve">amino acids in </w:t>
      </w:r>
      <w:r w:rsidRPr="00C74D43">
        <w:rPr>
          <w:rFonts w:ascii="Calibri" w:hAnsi="Calibri"/>
          <w:sz w:val="24"/>
          <w:szCs w:val="24"/>
        </w:rPr>
        <w:t xml:space="preserve">the polypeptide chain. </w:t>
      </w:r>
      <w:r w:rsidR="00E725E9" w:rsidRPr="00C74D43">
        <w:rPr>
          <w:rFonts w:ascii="Calibri" w:hAnsi="Calibri"/>
          <w:sz w:val="24"/>
          <w:szCs w:val="24"/>
        </w:rPr>
        <w:t xml:space="preserve">It denotes the number and sequence of amino acids in protein. </w:t>
      </w:r>
    </w:p>
    <w:p w:rsidR="00451A72" w:rsidRPr="00C74D43" w:rsidRDefault="00DA1E5B" w:rsidP="00B64596">
      <w:pPr>
        <w:pStyle w:val="ListParagraph"/>
        <w:numPr>
          <w:ilvl w:val="0"/>
          <w:numId w:val="96"/>
        </w:numPr>
        <w:spacing w:after="0" w:line="240" w:lineRule="auto"/>
        <w:rPr>
          <w:rFonts w:ascii="Arial" w:hAnsi="Arial" w:cs="Arial"/>
          <w:sz w:val="24"/>
          <w:szCs w:val="24"/>
        </w:rPr>
      </w:pPr>
      <w:r w:rsidRPr="00C74D43">
        <w:rPr>
          <w:rFonts w:ascii="Calibri" w:hAnsi="Calibri"/>
          <w:sz w:val="24"/>
          <w:szCs w:val="24"/>
        </w:rPr>
        <w:t xml:space="preserve">The primary structure is held together by </w:t>
      </w:r>
      <w:hyperlink r:id="rId114" w:tooltip="Covalent bond" w:history="1">
        <w:r w:rsidRPr="00C74D43">
          <w:rPr>
            <w:rStyle w:val="Hyperlink"/>
            <w:rFonts w:ascii="Calibri" w:hAnsi="Calibri"/>
            <w:color w:val="auto"/>
            <w:sz w:val="24"/>
            <w:szCs w:val="24"/>
            <w:u w:val="none"/>
          </w:rPr>
          <w:t>covalent</w:t>
        </w:r>
      </w:hyperlink>
      <w:r w:rsidRPr="00C74D43">
        <w:rPr>
          <w:rFonts w:ascii="Calibri" w:hAnsi="Calibri"/>
          <w:sz w:val="24"/>
          <w:szCs w:val="24"/>
        </w:rPr>
        <w:t xml:space="preserve"> or </w:t>
      </w:r>
      <w:hyperlink r:id="rId115" w:tooltip="Peptide bond" w:history="1">
        <w:r w:rsidRPr="00C74D43">
          <w:rPr>
            <w:rStyle w:val="Hyperlink"/>
            <w:rFonts w:ascii="Calibri" w:hAnsi="Calibri"/>
            <w:color w:val="auto"/>
            <w:sz w:val="24"/>
            <w:szCs w:val="24"/>
            <w:u w:val="none"/>
          </w:rPr>
          <w:t>peptide bonds</w:t>
        </w:r>
      </w:hyperlink>
      <w:r w:rsidR="00E725E9" w:rsidRPr="00C74D43">
        <w:rPr>
          <w:rFonts w:ascii="Calibri" w:hAnsi="Calibri"/>
          <w:sz w:val="24"/>
          <w:szCs w:val="24"/>
        </w:rPr>
        <w:t>.</w:t>
      </w:r>
    </w:p>
    <w:p w:rsidR="00451A72" w:rsidRPr="00C74D43" w:rsidRDefault="00DA1E5B" w:rsidP="00B64596">
      <w:pPr>
        <w:pStyle w:val="ListParagraph"/>
        <w:numPr>
          <w:ilvl w:val="0"/>
          <w:numId w:val="96"/>
        </w:numPr>
        <w:spacing w:after="0" w:line="240" w:lineRule="auto"/>
        <w:rPr>
          <w:rFonts w:ascii="Arial" w:hAnsi="Arial" w:cs="Arial"/>
          <w:sz w:val="24"/>
          <w:szCs w:val="24"/>
        </w:rPr>
      </w:pPr>
      <w:r w:rsidRPr="00C74D43">
        <w:rPr>
          <w:rFonts w:ascii="Calibri" w:hAnsi="Calibri"/>
          <w:sz w:val="24"/>
          <w:szCs w:val="24"/>
        </w:rPr>
        <w:lastRenderedPageBreak/>
        <w:t xml:space="preserve"> The two ends of the </w:t>
      </w:r>
      <w:hyperlink r:id="rId116" w:tooltip="Polypeptide chain" w:history="1">
        <w:r w:rsidRPr="00C74D43">
          <w:rPr>
            <w:rStyle w:val="Hyperlink"/>
            <w:rFonts w:ascii="Calibri" w:hAnsi="Calibri"/>
            <w:color w:val="auto"/>
            <w:sz w:val="24"/>
            <w:szCs w:val="24"/>
            <w:u w:val="none"/>
          </w:rPr>
          <w:t>polypeptide chain</w:t>
        </w:r>
      </w:hyperlink>
      <w:r w:rsidRPr="00C74D43">
        <w:rPr>
          <w:rFonts w:ascii="Calibri" w:hAnsi="Calibri"/>
          <w:sz w:val="24"/>
          <w:szCs w:val="24"/>
        </w:rPr>
        <w:t xml:space="preserve"> are referred to as the carboxyl terminus (C-terminus) and the amino terminus (N-terminus) based on the nature of </w:t>
      </w:r>
      <w:r w:rsidR="00451A72" w:rsidRPr="00C74D43">
        <w:rPr>
          <w:rFonts w:ascii="Calibri" w:hAnsi="Calibri"/>
          <w:sz w:val="24"/>
          <w:szCs w:val="24"/>
        </w:rPr>
        <w:t>the free group on each end</w:t>
      </w:r>
      <w:r w:rsidRPr="00C74D43">
        <w:rPr>
          <w:rFonts w:ascii="Calibri" w:hAnsi="Calibri"/>
          <w:sz w:val="24"/>
          <w:szCs w:val="24"/>
        </w:rPr>
        <w:t xml:space="preserve">. </w:t>
      </w:r>
      <w:r w:rsidR="00451A72" w:rsidRPr="00C74D43">
        <w:rPr>
          <w:rFonts w:ascii="Calibri" w:hAnsi="Calibri"/>
          <w:sz w:val="24"/>
          <w:szCs w:val="24"/>
        </w:rPr>
        <w:t xml:space="preserve"> </w:t>
      </w:r>
    </w:p>
    <w:p w:rsidR="00DA1E5B" w:rsidRPr="00C74D43" w:rsidRDefault="00DA1E5B" w:rsidP="00B64596">
      <w:pPr>
        <w:pStyle w:val="ListParagraph"/>
        <w:numPr>
          <w:ilvl w:val="0"/>
          <w:numId w:val="96"/>
        </w:numPr>
        <w:spacing w:after="0" w:line="240" w:lineRule="auto"/>
        <w:rPr>
          <w:rFonts w:ascii="Arial" w:hAnsi="Arial" w:cs="Arial"/>
          <w:sz w:val="24"/>
          <w:szCs w:val="24"/>
        </w:rPr>
      </w:pPr>
      <w:r w:rsidRPr="00C74D43">
        <w:rPr>
          <w:rFonts w:ascii="Calibri" w:hAnsi="Calibri"/>
          <w:sz w:val="24"/>
          <w:szCs w:val="24"/>
        </w:rPr>
        <w:t xml:space="preserve"> The primary structure of a protein is determined by the gene corresponding to the protein</w:t>
      </w:r>
    </w:p>
    <w:p w:rsidR="008163F2" w:rsidRPr="00C74D43" w:rsidRDefault="008163F2" w:rsidP="008163F2">
      <w:pPr>
        <w:spacing w:after="0" w:line="240" w:lineRule="auto"/>
        <w:ind w:left="1170"/>
        <w:rPr>
          <w:rFonts w:ascii="Arial" w:hAnsi="Arial" w:cs="Arial"/>
          <w:sz w:val="24"/>
          <w:szCs w:val="24"/>
        </w:rPr>
      </w:pPr>
    </w:p>
    <w:p w:rsidR="00E60278" w:rsidRPr="00C74D43" w:rsidRDefault="003B6FF0" w:rsidP="00B64596">
      <w:pPr>
        <w:numPr>
          <w:ilvl w:val="0"/>
          <w:numId w:val="77"/>
        </w:numPr>
        <w:spacing w:after="0" w:line="240" w:lineRule="auto"/>
        <w:rPr>
          <w:rFonts w:ascii="Arial" w:hAnsi="Arial" w:cs="Arial"/>
        </w:rPr>
      </w:pPr>
      <w:r w:rsidRPr="00C74D43">
        <w:rPr>
          <w:rFonts w:ascii="Arial" w:hAnsi="Arial" w:cs="Arial"/>
        </w:rPr>
        <w:t>Secondary structure of proteins</w:t>
      </w:r>
      <w:r w:rsidR="00C66E5D" w:rsidRPr="00C74D43">
        <w:rPr>
          <w:rFonts w:ascii="Arial" w:hAnsi="Arial" w:cs="Arial"/>
        </w:rPr>
        <w:t xml:space="preserve"> (Aug 2012,13)</w:t>
      </w:r>
    </w:p>
    <w:p w:rsidR="00E60278" w:rsidRPr="00C74D43" w:rsidRDefault="00E60278" w:rsidP="00B64596">
      <w:pPr>
        <w:pStyle w:val="ListParagraph"/>
        <w:numPr>
          <w:ilvl w:val="0"/>
          <w:numId w:val="97"/>
        </w:numPr>
        <w:rPr>
          <w:sz w:val="24"/>
        </w:rPr>
      </w:pPr>
      <w:r w:rsidRPr="00C74D43">
        <w:rPr>
          <w:sz w:val="24"/>
        </w:rPr>
        <w:t>Proteins contain primary, secondary, tertiary and sometimes quaternary structure.</w:t>
      </w:r>
    </w:p>
    <w:p w:rsidR="00451A72" w:rsidRPr="00C74D43" w:rsidRDefault="00E60278" w:rsidP="00B64596">
      <w:pPr>
        <w:pStyle w:val="ListParagraph"/>
        <w:numPr>
          <w:ilvl w:val="0"/>
          <w:numId w:val="97"/>
        </w:numPr>
        <w:rPr>
          <w:sz w:val="24"/>
        </w:rPr>
      </w:pPr>
      <w:r w:rsidRPr="00C74D43">
        <w:rPr>
          <w:sz w:val="24"/>
        </w:rPr>
        <w:t xml:space="preserve">Secondary structure of protein denotes the relationship between residues (aminoacids) which are 3-4 residues apart. </w:t>
      </w:r>
    </w:p>
    <w:p w:rsidR="00E60278" w:rsidRPr="00C74D43" w:rsidRDefault="00451A72" w:rsidP="00B64596">
      <w:pPr>
        <w:pStyle w:val="ListParagraph"/>
        <w:numPr>
          <w:ilvl w:val="0"/>
          <w:numId w:val="97"/>
        </w:numPr>
        <w:rPr>
          <w:sz w:val="24"/>
        </w:rPr>
      </w:pPr>
      <w:r w:rsidRPr="00C74D43">
        <w:rPr>
          <w:sz w:val="24"/>
        </w:rPr>
        <w:t>S</w:t>
      </w:r>
      <w:r w:rsidR="00E60278" w:rsidRPr="00C74D43">
        <w:rPr>
          <w:sz w:val="24"/>
        </w:rPr>
        <w:t>econdary structure of proteins is stabilized by non covalent bonds such as:</w:t>
      </w:r>
    </w:p>
    <w:p w:rsidR="00E60278" w:rsidRPr="00C74D43" w:rsidRDefault="00E60278" w:rsidP="00E60278">
      <w:pPr>
        <w:pStyle w:val="ListParagraph"/>
        <w:ind w:left="1170"/>
        <w:rPr>
          <w:sz w:val="24"/>
        </w:rPr>
      </w:pPr>
      <w:r w:rsidRPr="00C74D43">
        <w:rPr>
          <w:sz w:val="24"/>
        </w:rPr>
        <w:t xml:space="preserve">1. </w:t>
      </w:r>
      <w:r w:rsidR="00451A72" w:rsidRPr="00C74D43">
        <w:rPr>
          <w:sz w:val="24"/>
        </w:rPr>
        <w:t>Hydrogen</w:t>
      </w:r>
      <w:r w:rsidRPr="00C74D43">
        <w:rPr>
          <w:sz w:val="24"/>
        </w:rPr>
        <w:t xml:space="preserve"> bond</w:t>
      </w:r>
      <w:r w:rsidR="00451A72" w:rsidRPr="00C74D43">
        <w:rPr>
          <w:sz w:val="24"/>
        </w:rPr>
        <w:t xml:space="preserve"> - weak</w:t>
      </w:r>
    </w:p>
    <w:p w:rsidR="00E60278" w:rsidRPr="00C74D43" w:rsidRDefault="00E60278" w:rsidP="00E60278">
      <w:pPr>
        <w:pStyle w:val="ListParagraph"/>
        <w:ind w:left="1170"/>
        <w:rPr>
          <w:sz w:val="24"/>
        </w:rPr>
      </w:pPr>
      <w:r w:rsidRPr="00C74D43">
        <w:rPr>
          <w:sz w:val="24"/>
        </w:rPr>
        <w:t xml:space="preserve">2. </w:t>
      </w:r>
      <w:r w:rsidR="00451A72" w:rsidRPr="00C74D43">
        <w:rPr>
          <w:sz w:val="24"/>
        </w:rPr>
        <w:t>Electrostatic</w:t>
      </w:r>
      <w:r w:rsidRPr="00C74D43">
        <w:rPr>
          <w:sz w:val="24"/>
        </w:rPr>
        <w:t xml:space="preserve"> </w:t>
      </w:r>
      <w:r w:rsidR="00451A72" w:rsidRPr="00C74D43">
        <w:rPr>
          <w:sz w:val="24"/>
        </w:rPr>
        <w:t>bonds – ionic bonds (</w:t>
      </w:r>
      <w:r w:rsidRPr="00C74D43">
        <w:rPr>
          <w:sz w:val="24"/>
        </w:rPr>
        <w:t>salt bridges)</w:t>
      </w:r>
    </w:p>
    <w:p w:rsidR="00E60278" w:rsidRPr="00C74D43" w:rsidRDefault="00E60278" w:rsidP="00E60278">
      <w:pPr>
        <w:pStyle w:val="ListParagraph"/>
        <w:ind w:left="1170"/>
        <w:rPr>
          <w:sz w:val="24"/>
        </w:rPr>
      </w:pPr>
      <w:r w:rsidRPr="00C74D43">
        <w:rPr>
          <w:sz w:val="24"/>
        </w:rPr>
        <w:t>3. Hydrophobic bonds</w:t>
      </w:r>
      <w:r w:rsidR="00451A72" w:rsidRPr="00C74D43">
        <w:rPr>
          <w:sz w:val="24"/>
        </w:rPr>
        <w:t xml:space="preserve"> - weak</w:t>
      </w:r>
    </w:p>
    <w:p w:rsidR="00E60278" w:rsidRPr="00C74D43" w:rsidRDefault="00E60278" w:rsidP="00E60278">
      <w:pPr>
        <w:pStyle w:val="ListParagraph"/>
        <w:ind w:left="1170"/>
        <w:rPr>
          <w:sz w:val="24"/>
        </w:rPr>
      </w:pPr>
      <w:r w:rsidRPr="00C74D43">
        <w:rPr>
          <w:sz w:val="24"/>
        </w:rPr>
        <w:t>4. Van</w:t>
      </w:r>
      <w:r w:rsidR="00451A72" w:rsidRPr="00C74D43">
        <w:rPr>
          <w:sz w:val="24"/>
        </w:rPr>
        <w:t xml:space="preserve"> </w:t>
      </w:r>
      <w:r w:rsidRPr="00C74D43">
        <w:rPr>
          <w:sz w:val="24"/>
        </w:rPr>
        <w:t xml:space="preserve">der </w:t>
      </w:r>
      <w:r w:rsidR="00451A72" w:rsidRPr="00C74D43">
        <w:rPr>
          <w:sz w:val="24"/>
        </w:rPr>
        <w:t>Waal’s</w:t>
      </w:r>
      <w:r w:rsidRPr="00C74D43">
        <w:rPr>
          <w:sz w:val="24"/>
        </w:rPr>
        <w:t xml:space="preserve"> forces</w:t>
      </w:r>
    </w:p>
    <w:p w:rsidR="00E60278" w:rsidRPr="00C74D43" w:rsidRDefault="00E60278" w:rsidP="00B64596">
      <w:pPr>
        <w:pStyle w:val="ListParagraph"/>
        <w:numPr>
          <w:ilvl w:val="0"/>
          <w:numId w:val="98"/>
        </w:numPr>
        <w:rPr>
          <w:b/>
          <w:sz w:val="24"/>
        </w:rPr>
      </w:pPr>
      <w:r w:rsidRPr="00C74D43">
        <w:rPr>
          <w:b/>
          <w:sz w:val="24"/>
        </w:rPr>
        <w:t>Types of secondary structures:</w:t>
      </w:r>
    </w:p>
    <w:p w:rsidR="00451A72" w:rsidRPr="00C74D43" w:rsidRDefault="00E60278" w:rsidP="00B64596">
      <w:pPr>
        <w:pStyle w:val="ListParagraph"/>
        <w:numPr>
          <w:ilvl w:val="0"/>
          <w:numId w:val="99"/>
        </w:numPr>
        <w:rPr>
          <w:sz w:val="24"/>
        </w:rPr>
      </w:pPr>
      <w:r w:rsidRPr="00C74D43">
        <w:rPr>
          <w:b/>
          <w:sz w:val="24"/>
        </w:rPr>
        <w:t>α- helix</w:t>
      </w:r>
      <w:r w:rsidRPr="00C74D43">
        <w:rPr>
          <w:sz w:val="24"/>
        </w:rPr>
        <w:t xml:space="preserve">: </w:t>
      </w:r>
    </w:p>
    <w:p w:rsidR="00451A72" w:rsidRPr="00C74D43" w:rsidRDefault="00451A72" w:rsidP="00B64596">
      <w:pPr>
        <w:pStyle w:val="ListParagraph"/>
        <w:numPr>
          <w:ilvl w:val="0"/>
          <w:numId w:val="98"/>
        </w:numPr>
        <w:rPr>
          <w:sz w:val="24"/>
        </w:rPr>
      </w:pPr>
      <w:r w:rsidRPr="00C74D43">
        <w:rPr>
          <w:sz w:val="24"/>
        </w:rPr>
        <w:t>I</w:t>
      </w:r>
      <w:r w:rsidR="00E60278" w:rsidRPr="00C74D43">
        <w:rPr>
          <w:sz w:val="24"/>
        </w:rPr>
        <w:t>t is the most common and stable confirmation in a polypeptide chain.</w:t>
      </w:r>
    </w:p>
    <w:p w:rsidR="00451A72" w:rsidRPr="00C74D43" w:rsidRDefault="00E60278" w:rsidP="00B64596">
      <w:pPr>
        <w:pStyle w:val="ListParagraph"/>
        <w:numPr>
          <w:ilvl w:val="0"/>
          <w:numId w:val="98"/>
        </w:numPr>
        <w:rPr>
          <w:sz w:val="24"/>
        </w:rPr>
      </w:pPr>
      <w:r w:rsidRPr="00C74D43">
        <w:rPr>
          <w:sz w:val="24"/>
        </w:rPr>
        <w:t xml:space="preserve"> It is more</w:t>
      </w:r>
      <w:r w:rsidR="00451A72" w:rsidRPr="00C74D43">
        <w:rPr>
          <w:sz w:val="24"/>
        </w:rPr>
        <w:t xml:space="preserve"> seen in Hb, Myoglobin and collagen.</w:t>
      </w:r>
    </w:p>
    <w:p w:rsidR="00451A72" w:rsidRPr="00C74D43" w:rsidRDefault="00451A72" w:rsidP="00B64596">
      <w:pPr>
        <w:pStyle w:val="ListParagraph"/>
        <w:numPr>
          <w:ilvl w:val="0"/>
          <w:numId w:val="98"/>
        </w:numPr>
        <w:rPr>
          <w:sz w:val="24"/>
        </w:rPr>
      </w:pPr>
      <w:r w:rsidRPr="00C74D43">
        <w:rPr>
          <w:sz w:val="24"/>
        </w:rPr>
        <w:t>I</w:t>
      </w:r>
      <w:r w:rsidR="00E60278" w:rsidRPr="00C74D43">
        <w:rPr>
          <w:sz w:val="24"/>
        </w:rPr>
        <w:t xml:space="preserve">t has a spiral structure which is stabilized by hydrogen bond between </w:t>
      </w:r>
      <w:r w:rsidRPr="00C74D43">
        <w:rPr>
          <w:sz w:val="24"/>
        </w:rPr>
        <w:t>NH and CO groups of amino acids</w:t>
      </w:r>
      <w:r w:rsidR="00E60278" w:rsidRPr="00C74D43">
        <w:rPr>
          <w:sz w:val="24"/>
        </w:rPr>
        <w:t>.</w:t>
      </w:r>
    </w:p>
    <w:p w:rsidR="00E60278" w:rsidRPr="00C74D43" w:rsidRDefault="00E60278" w:rsidP="00B64596">
      <w:pPr>
        <w:pStyle w:val="ListParagraph"/>
        <w:numPr>
          <w:ilvl w:val="0"/>
          <w:numId w:val="98"/>
        </w:numPr>
        <w:rPr>
          <w:sz w:val="24"/>
        </w:rPr>
      </w:pPr>
      <w:r w:rsidRPr="00C74D43">
        <w:rPr>
          <w:sz w:val="24"/>
        </w:rPr>
        <w:t>The alpha helix is mostly right handed since aminoacids are usually L variety.</w:t>
      </w:r>
    </w:p>
    <w:p w:rsidR="00451A72" w:rsidRPr="00C74D43" w:rsidRDefault="00451A72" w:rsidP="00B64596">
      <w:pPr>
        <w:pStyle w:val="ListParagraph"/>
        <w:numPr>
          <w:ilvl w:val="0"/>
          <w:numId w:val="98"/>
        </w:numPr>
        <w:rPr>
          <w:sz w:val="24"/>
        </w:rPr>
      </w:pPr>
      <w:r w:rsidRPr="00C74D43">
        <w:rPr>
          <w:sz w:val="24"/>
        </w:rPr>
        <w:t>Each turn of helix contain about 3.6 residues. The distance between each amino acids is about 1.5 Å apart</w:t>
      </w:r>
    </w:p>
    <w:p w:rsidR="00451A72" w:rsidRPr="00C74D43" w:rsidRDefault="00451A72" w:rsidP="00B64596">
      <w:pPr>
        <w:pStyle w:val="ListParagraph"/>
        <w:numPr>
          <w:ilvl w:val="0"/>
          <w:numId w:val="98"/>
        </w:numPr>
        <w:rPr>
          <w:sz w:val="24"/>
        </w:rPr>
      </w:pPr>
      <w:r w:rsidRPr="00C74D43">
        <w:rPr>
          <w:sz w:val="24"/>
        </w:rPr>
        <w:t>Proline and hydroxy proline will not allow α- helix formation</w:t>
      </w:r>
    </w:p>
    <w:p w:rsidR="00A10C50" w:rsidRPr="00C74D43" w:rsidRDefault="00451A72" w:rsidP="00A10C50">
      <w:pPr>
        <w:pStyle w:val="ListParagraph"/>
        <w:rPr>
          <w:b/>
          <w:sz w:val="24"/>
        </w:rPr>
      </w:pPr>
      <w:r w:rsidRPr="00C74D43">
        <w:rPr>
          <w:b/>
          <w:noProof/>
          <w:sz w:val="24"/>
          <w:lang w:val="en-US"/>
        </w:rPr>
        <w:drawing>
          <wp:inline distT="0" distB="0" distL="0" distR="0">
            <wp:extent cx="2490063" cy="2287118"/>
            <wp:effectExtent l="19050" t="0" r="5487" b="0"/>
            <wp:docPr id="27" name="Picture 2" descr="C:\Users\JONES RONALD\Desktop\Documents\Photo-jaypee -VD - dental\Ch-2\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ES RONALD\Desktop\Documents\Photo-jaypee -VD - dental\Ch-2\2-8.tif"/>
                    <pic:cNvPicPr>
                      <a:picLocks noChangeAspect="1" noChangeArrowheads="1"/>
                    </pic:cNvPicPr>
                  </pic:nvPicPr>
                  <pic:blipFill>
                    <a:blip r:embed="rId117" cstate="print"/>
                    <a:srcRect/>
                    <a:stretch>
                      <a:fillRect/>
                    </a:stretch>
                  </pic:blipFill>
                  <pic:spPr bwMode="auto">
                    <a:xfrm>
                      <a:off x="0" y="0"/>
                      <a:ext cx="2496088" cy="2292652"/>
                    </a:xfrm>
                    <a:prstGeom prst="rect">
                      <a:avLst/>
                    </a:prstGeom>
                    <a:noFill/>
                    <a:ln w="9525">
                      <a:noFill/>
                      <a:miter lim="800000"/>
                      <a:headEnd/>
                      <a:tailEnd/>
                    </a:ln>
                  </pic:spPr>
                </pic:pic>
              </a:graphicData>
            </a:graphic>
          </wp:inline>
        </w:drawing>
      </w:r>
      <w:r w:rsidRPr="00C74D43">
        <w:rPr>
          <w:b/>
          <w:sz w:val="24"/>
        </w:rPr>
        <w:t xml:space="preserve">  </w:t>
      </w:r>
      <w:r w:rsidRPr="00C74D43">
        <w:rPr>
          <w:noProof/>
          <w:lang w:val="en-US"/>
        </w:rPr>
        <w:drawing>
          <wp:inline distT="0" distB="0" distL="0" distR="0">
            <wp:extent cx="2570531" cy="2250186"/>
            <wp:effectExtent l="19050" t="0" r="1219" b="0"/>
            <wp:docPr id="28" name="Picture 3" descr="C:\Users\JONES RONALD\Desktop\Documents\Photo-jaypee -VD - dental\Ch-2\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2\2-9.tif"/>
                    <pic:cNvPicPr>
                      <a:picLocks noChangeAspect="1" noChangeArrowheads="1"/>
                    </pic:cNvPicPr>
                  </pic:nvPicPr>
                  <pic:blipFill>
                    <a:blip r:embed="rId118" cstate="print"/>
                    <a:srcRect/>
                    <a:stretch>
                      <a:fillRect/>
                    </a:stretch>
                  </pic:blipFill>
                  <pic:spPr bwMode="auto">
                    <a:xfrm>
                      <a:off x="0" y="0"/>
                      <a:ext cx="2574204" cy="2253401"/>
                    </a:xfrm>
                    <a:prstGeom prst="rect">
                      <a:avLst/>
                    </a:prstGeom>
                    <a:noFill/>
                    <a:ln w="9525">
                      <a:noFill/>
                      <a:miter lim="800000"/>
                      <a:headEnd/>
                      <a:tailEnd/>
                    </a:ln>
                  </pic:spPr>
                </pic:pic>
              </a:graphicData>
            </a:graphic>
          </wp:inline>
        </w:drawing>
      </w:r>
      <w:r w:rsidR="008A1015" w:rsidRPr="00C74D43">
        <w:rPr>
          <w:b/>
          <w:sz w:val="24"/>
        </w:rPr>
        <w:t xml:space="preserve">   </w:t>
      </w:r>
      <w:r w:rsidR="00A10C50" w:rsidRPr="00C74D43">
        <w:rPr>
          <w:b/>
          <w:sz w:val="24"/>
        </w:rPr>
        <w:t xml:space="preserve">    </w:t>
      </w:r>
    </w:p>
    <w:p w:rsidR="00E60278" w:rsidRPr="00C74D43" w:rsidRDefault="00A10C50" w:rsidP="00A10C50">
      <w:pPr>
        <w:pStyle w:val="ListParagraph"/>
        <w:rPr>
          <w:b/>
          <w:sz w:val="24"/>
        </w:rPr>
      </w:pPr>
      <w:r w:rsidRPr="00C74D43">
        <w:rPr>
          <w:b/>
          <w:sz w:val="28"/>
        </w:rPr>
        <w:t xml:space="preserve">                 Alpha helix</w:t>
      </w:r>
      <w:r w:rsidRPr="00C74D43">
        <w:rPr>
          <w:b/>
          <w:sz w:val="28"/>
        </w:rPr>
        <w:tab/>
      </w:r>
      <w:r w:rsidRPr="00C74D43">
        <w:rPr>
          <w:b/>
          <w:sz w:val="28"/>
        </w:rPr>
        <w:tab/>
      </w:r>
      <w:r w:rsidRPr="00C74D43">
        <w:rPr>
          <w:b/>
          <w:sz w:val="28"/>
        </w:rPr>
        <w:tab/>
      </w:r>
      <w:r w:rsidR="00E60278" w:rsidRPr="00C74D43">
        <w:rPr>
          <w:b/>
          <w:sz w:val="24"/>
        </w:rPr>
        <w:t>β-pleated sheet</w:t>
      </w:r>
      <w:r w:rsidR="00E60278" w:rsidRPr="00C74D43">
        <w:rPr>
          <w:b/>
          <w:sz w:val="28"/>
        </w:rPr>
        <w:tab/>
      </w:r>
      <w:r w:rsidR="008A1015" w:rsidRPr="00C74D43">
        <w:rPr>
          <w:b/>
          <w:sz w:val="28"/>
        </w:rPr>
        <w:t xml:space="preserve"> </w:t>
      </w:r>
    </w:p>
    <w:p w:rsidR="008A1015" w:rsidRPr="00C74D43" w:rsidRDefault="00E60278" w:rsidP="008A1015">
      <w:pPr>
        <w:rPr>
          <w:sz w:val="24"/>
        </w:rPr>
      </w:pPr>
      <w:r w:rsidRPr="00C74D43">
        <w:rPr>
          <w:sz w:val="24"/>
        </w:rPr>
        <w:t xml:space="preserve">2. </w:t>
      </w:r>
      <w:r w:rsidRPr="00C74D43">
        <w:rPr>
          <w:b/>
          <w:sz w:val="24"/>
        </w:rPr>
        <w:t>β-pleated sheet</w:t>
      </w:r>
      <w:r w:rsidR="008A1015" w:rsidRPr="00C74D43">
        <w:rPr>
          <w:sz w:val="24"/>
        </w:rPr>
        <w:t xml:space="preserve">: </w:t>
      </w:r>
    </w:p>
    <w:p w:rsidR="008A1015" w:rsidRPr="00C74D43" w:rsidRDefault="008A1015" w:rsidP="00B64596">
      <w:pPr>
        <w:pStyle w:val="ListParagraph"/>
        <w:numPr>
          <w:ilvl w:val="0"/>
          <w:numId w:val="100"/>
        </w:numPr>
        <w:rPr>
          <w:sz w:val="24"/>
        </w:rPr>
      </w:pPr>
      <w:r w:rsidRPr="00C74D43">
        <w:rPr>
          <w:sz w:val="24"/>
        </w:rPr>
        <w:t>T</w:t>
      </w:r>
      <w:r w:rsidR="00E60278" w:rsidRPr="00C74D43">
        <w:rPr>
          <w:sz w:val="24"/>
        </w:rPr>
        <w:t>he polypeptide</w:t>
      </w:r>
      <w:r w:rsidRPr="00C74D43">
        <w:rPr>
          <w:sz w:val="24"/>
        </w:rPr>
        <w:t xml:space="preserve"> chain is</w:t>
      </w:r>
      <w:r w:rsidR="00E60278" w:rsidRPr="00C74D43">
        <w:rPr>
          <w:sz w:val="24"/>
        </w:rPr>
        <w:t xml:space="preserve"> fully extended. </w:t>
      </w:r>
    </w:p>
    <w:p w:rsidR="008A1015" w:rsidRPr="00C74D43" w:rsidRDefault="00E60278" w:rsidP="00B64596">
      <w:pPr>
        <w:pStyle w:val="ListParagraph"/>
        <w:numPr>
          <w:ilvl w:val="0"/>
          <w:numId w:val="100"/>
        </w:numPr>
        <w:rPr>
          <w:sz w:val="24"/>
        </w:rPr>
      </w:pPr>
      <w:r w:rsidRPr="00C74D43">
        <w:rPr>
          <w:sz w:val="24"/>
        </w:rPr>
        <w:t xml:space="preserve">The distance between each residue is about 3.5 Å. </w:t>
      </w:r>
    </w:p>
    <w:p w:rsidR="008A1015" w:rsidRPr="00C74D43" w:rsidRDefault="00E60278" w:rsidP="00B64596">
      <w:pPr>
        <w:pStyle w:val="ListParagraph"/>
        <w:numPr>
          <w:ilvl w:val="0"/>
          <w:numId w:val="100"/>
        </w:numPr>
        <w:rPr>
          <w:sz w:val="24"/>
        </w:rPr>
      </w:pPr>
      <w:r w:rsidRPr="00C74D43">
        <w:rPr>
          <w:sz w:val="24"/>
        </w:rPr>
        <w:t xml:space="preserve">It is stabilized by hydrogen bonds of adjacent strand aminoacids. </w:t>
      </w:r>
    </w:p>
    <w:p w:rsidR="00E60278" w:rsidRPr="00C74D43" w:rsidRDefault="00E60278" w:rsidP="00B64596">
      <w:pPr>
        <w:pStyle w:val="ListParagraph"/>
        <w:numPr>
          <w:ilvl w:val="0"/>
          <w:numId w:val="100"/>
        </w:numPr>
        <w:rPr>
          <w:sz w:val="24"/>
        </w:rPr>
      </w:pPr>
      <w:r w:rsidRPr="00C74D43">
        <w:rPr>
          <w:sz w:val="24"/>
        </w:rPr>
        <w:t>Adjacent strands in a sheet can run in same direction (parallel) or in opposite fashion</w:t>
      </w:r>
      <w:r w:rsidR="008A1015" w:rsidRPr="00C74D43">
        <w:rPr>
          <w:sz w:val="24"/>
        </w:rPr>
        <w:t xml:space="preserve"> </w:t>
      </w:r>
      <w:r w:rsidRPr="00C74D43">
        <w:rPr>
          <w:sz w:val="24"/>
        </w:rPr>
        <w:t>(anti-parallel). It is the m</w:t>
      </w:r>
      <w:r w:rsidR="008A1015" w:rsidRPr="00C74D43">
        <w:rPr>
          <w:sz w:val="24"/>
        </w:rPr>
        <w:t>ajor component of enzymes, etc.</w:t>
      </w:r>
    </w:p>
    <w:p w:rsidR="008A1015" w:rsidRPr="00C74D43" w:rsidRDefault="008A1015" w:rsidP="00B64596">
      <w:pPr>
        <w:pStyle w:val="ListParagraph"/>
        <w:numPr>
          <w:ilvl w:val="0"/>
          <w:numId w:val="100"/>
        </w:numPr>
        <w:rPr>
          <w:sz w:val="24"/>
        </w:rPr>
      </w:pPr>
      <w:r w:rsidRPr="00C74D43">
        <w:rPr>
          <w:sz w:val="24"/>
        </w:rPr>
        <w:t>It is stabilised by intra chain disulphide bond</w:t>
      </w:r>
    </w:p>
    <w:p w:rsidR="008A1015" w:rsidRPr="00C74D43" w:rsidRDefault="00E60278" w:rsidP="00E60278">
      <w:pPr>
        <w:rPr>
          <w:sz w:val="24"/>
        </w:rPr>
      </w:pPr>
      <w:r w:rsidRPr="00C74D43">
        <w:rPr>
          <w:sz w:val="24"/>
        </w:rPr>
        <w:t>3</w:t>
      </w:r>
      <w:r w:rsidRPr="00C74D43">
        <w:rPr>
          <w:b/>
          <w:sz w:val="24"/>
        </w:rPr>
        <w:t xml:space="preserve">.  </w:t>
      </w:r>
      <w:r w:rsidR="008A1015" w:rsidRPr="00C74D43">
        <w:rPr>
          <w:b/>
          <w:sz w:val="24"/>
        </w:rPr>
        <w:sym w:font="Symbol" w:char="F062"/>
      </w:r>
      <w:r w:rsidR="008A1015" w:rsidRPr="00C74D43">
        <w:rPr>
          <w:b/>
          <w:sz w:val="24"/>
        </w:rPr>
        <w:t xml:space="preserve"> </w:t>
      </w:r>
      <w:r w:rsidRPr="00C74D43">
        <w:rPr>
          <w:b/>
          <w:sz w:val="24"/>
        </w:rPr>
        <w:t>Bends and loops</w:t>
      </w:r>
      <w:r w:rsidRPr="00C74D43">
        <w:rPr>
          <w:sz w:val="24"/>
        </w:rPr>
        <w:t xml:space="preserve">: </w:t>
      </w:r>
    </w:p>
    <w:p w:rsidR="001301C0" w:rsidRPr="00C74D43" w:rsidRDefault="001301C0" w:rsidP="00B64596">
      <w:pPr>
        <w:pStyle w:val="ListParagraph"/>
        <w:numPr>
          <w:ilvl w:val="0"/>
          <w:numId w:val="101"/>
        </w:numPr>
        <w:rPr>
          <w:sz w:val="24"/>
        </w:rPr>
      </w:pPr>
      <w:r w:rsidRPr="00C74D43">
        <w:rPr>
          <w:sz w:val="24"/>
        </w:rPr>
        <w:t xml:space="preserve">Globular proteins contain beta </w:t>
      </w:r>
    </w:p>
    <w:p w:rsidR="001301C0" w:rsidRPr="00C74D43" w:rsidRDefault="001301C0" w:rsidP="00B64596">
      <w:pPr>
        <w:pStyle w:val="ListParagraph"/>
        <w:numPr>
          <w:ilvl w:val="0"/>
          <w:numId w:val="101"/>
        </w:numPr>
        <w:rPr>
          <w:sz w:val="24"/>
        </w:rPr>
      </w:pPr>
      <w:r w:rsidRPr="00C74D43">
        <w:rPr>
          <w:sz w:val="24"/>
        </w:rPr>
        <w:t>B</w:t>
      </w:r>
      <w:r w:rsidR="00E60278" w:rsidRPr="00C74D43">
        <w:rPr>
          <w:sz w:val="24"/>
        </w:rPr>
        <w:t>ends are made up of 4 aminoacids where the 1</w:t>
      </w:r>
      <w:r w:rsidR="00E60278" w:rsidRPr="00C74D43">
        <w:rPr>
          <w:sz w:val="24"/>
          <w:vertAlign w:val="superscript"/>
        </w:rPr>
        <w:t>st</w:t>
      </w:r>
      <w:r w:rsidR="00E60278" w:rsidRPr="00C74D43">
        <w:rPr>
          <w:sz w:val="24"/>
        </w:rPr>
        <w:t xml:space="preserve"> and 4</w:t>
      </w:r>
      <w:r w:rsidR="00E60278" w:rsidRPr="00C74D43">
        <w:rPr>
          <w:sz w:val="24"/>
          <w:vertAlign w:val="superscript"/>
        </w:rPr>
        <w:t>th</w:t>
      </w:r>
      <w:r w:rsidR="00E60278" w:rsidRPr="00C74D43">
        <w:rPr>
          <w:sz w:val="24"/>
        </w:rPr>
        <w:t xml:space="preserve"> are connected by hydrogen bonds making a U turn.</w:t>
      </w:r>
      <w:r w:rsidRPr="00C74D43">
        <w:rPr>
          <w:sz w:val="24"/>
        </w:rPr>
        <w:t xml:space="preserve"> It is known as reverse turn or hair pin turn</w:t>
      </w:r>
      <w:r w:rsidR="00E60278" w:rsidRPr="00C74D43">
        <w:rPr>
          <w:sz w:val="24"/>
        </w:rPr>
        <w:t xml:space="preserve"> </w:t>
      </w:r>
    </w:p>
    <w:p w:rsidR="00E60278" w:rsidRPr="00C74D43" w:rsidRDefault="00E60278" w:rsidP="00B64596">
      <w:pPr>
        <w:pStyle w:val="ListParagraph"/>
        <w:numPr>
          <w:ilvl w:val="0"/>
          <w:numId w:val="101"/>
        </w:numPr>
        <w:rPr>
          <w:sz w:val="24"/>
        </w:rPr>
      </w:pPr>
      <w:r w:rsidRPr="00C74D43">
        <w:rPr>
          <w:sz w:val="24"/>
        </w:rPr>
        <w:t>Loops are made of many amino acids and it functions in connecting two strands of beta sheet or alpha and beta sheet</w:t>
      </w:r>
      <w:r w:rsidR="001301C0" w:rsidRPr="00C74D43">
        <w:rPr>
          <w:sz w:val="24"/>
        </w:rPr>
        <w:t>s</w:t>
      </w:r>
      <w:r w:rsidRPr="00C74D43">
        <w:rPr>
          <w:sz w:val="24"/>
        </w:rPr>
        <w:t>. It also takes part in formation of active site in many enzymes.</w:t>
      </w:r>
    </w:p>
    <w:p w:rsidR="00165445" w:rsidRPr="00C74D43" w:rsidRDefault="00165445" w:rsidP="00165445">
      <w:pPr>
        <w:pStyle w:val="ListParagraph"/>
        <w:rPr>
          <w:sz w:val="24"/>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lastRenderedPageBreak/>
        <w:t>Peptide bond &amp; its characteristics</w:t>
      </w:r>
      <w:r w:rsidR="00AF0F33" w:rsidRPr="00C74D43">
        <w:rPr>
          <w:rFonts w:ascii="Arial" w:hAnsi="Arial" w:cs="Arial"/>
        </w:rPr>
        <w:t>:</w:t>
      </w:r>
    </w:p>
    <w:p w:rsidR="00AF0F33" w:rsidRPr="00C74D43" w:rsidRDefault="00AF0F33" w:rsidP="00AF0F33">
      <w:pPr>
        <w:spacing w:after="0" w:line="240" w:lineRule="auto"/>
        <w:ind w:left="450"/>
        <w:rPr>
          <w:rFonts w:cs="Arial"/>
          <w:sz w:val="24"/>
          <w:szCs w:val="24"/>
        </w:rPr>
      </w:pPr>
      <w:r w:rsidRPr="00C74D43">
        <w:rPr>
          <w:rFonts w:cs="Arial"/>
          <w:sz w:val="24"/>
          <w:szCs w:val="24"/>
        </w:rPr>
        <w:t xml:space="preserve">Ans: </w:t>
      </w:r>
      <w:r w:rsidR="008E75FE" w:rsidRPr="00C74D43">
        <w:rPr>
          <w:rFonts w:cs="Arial"/>
          <w:sz w:val="24"/>
          <w:szCs w:val="24"/>
        </w:rPr>
        <w:t xml:space="preserve"> </w:t>
      </w:r>
    </w:p>
    <w:p w:rsidR="00AF0F33" w:rsidRPr="00C74D43" w:rsidRDefault="008E75FE" w:rsidP="00B64596">
      <w:pPr>
        <w:pStyle w:val="ListParagraph"/>
        <w:numPr>
          <w:ilvl w:val="0"/>
          <w:numId w:val="102"/>
        </w:numPr>
        <w:spacing w:after="0" w:line="240" w:lineRule="auto"/>
        <w:rPr>
          <w:rFonts w:cs="Arial"/>
          <w:sz w:val="24"/>
          <w:szCs w:val="24"/>
        </w:rPr>
      </w:pPr>
      <w:r w:rsidRPr="00C74D43">
        <w:rPr>
          <w:rFonts w:cs="Arial"/>
          <w:sz w:val="24"/>
          <w:szCs w:val="24"/>
        </w:rPr>
        <w:t>Peptide bond formation is the most important reactions of amino acid.</w:t>
      </w:r>
    </w:p>
    <w:p w:rsidR="008E75FE" w:rsidRPr="00C74D43" w:rsidRDefault="008E75FE" w:rsidP="00B64596">
      <w:pPr>
        <w:pStyle w:val="ListParagraph"/>
        <w:numPr>
          <w:ilvl w:val="0"/>
          <w:numId w:val="102"/>
        </w:numPr>
        <w:spacing w:after="0" w:line="240" w:lineRule="auto"/>
        <w:rPr>
          <w:rFonts w:cs="Arial"/>
          <w:sz w:val="24"/>
          <w:szCs w:val="24"/>
        </w:rPr>
      </w:pPr>
      <w:r w:rsidRPr="00C74D43">
        <w:rPr>
          <w:rFonts w:cs="Arial"/>
          <w:sz w:val="24"/>
          <w:szCs w:val="24"/>
        </w:rPr>
        <w:t>Peptides are made up of chains of amino acids linked by peptide bonds</w:t>
      </w:r>
    </w:p>
    <w:p w:rsidR="00E60278" w:rsidRPr="00C74D43" w:rsidRDefault="008E75FE" w:rsidP="00E60278">
      <w:pPr>
        <w:spacing w:after="0" w:line="240" w:lineRule="auto"/>
        <w:ind w:left="1170"/>
        <w:rPr>
          <w:rFonts w:ascii="Arial" w:hAnsi="Arial" w:cs="Arial"/>
        </w:rPr>
      </w:pPr>
      <w:r w:rsidRPr="00C74D43">
        <w:rPr>
          <w:rFonts w:ascii="Arial" w:hAnsi="Arial" w:cs="Arial"/>
          <w:noProof/>
          <w:lang w:val="en-US" w:eastAsia="en-US"/>
        </w:rPr>
        <w:drawing>
          <wp:inline distT="0" distB="0" distL="0" distR="0">
            <wp:extent cx="2907030" cy="1115348"/>
            <wp:effectExtent l="19050" t="0" r="7620" b="0"/>
            <wp:docPr id="32" name="Picture 6" descr="C:\Users\JONES RONALD\Desktop\Documents\Photo-jaypee -VD - dental\Ch-2\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ES RONALD\Desktop\Documents\Photo-jaypee -VD - dental\Ch-2\2-5.tif"/>
                    <pic:cNvPicPr>
                      <a:picLocks noChangeAspect="1" noChangeArrowheads="1"/>
                    </pic:cNvPicPr>
                  </pic:nvPicPr>
                  <pic:blipFill>
                    <a:blip r:embed="rId119" cstate="print">
                      <a:lum contrast="14000"/>
                    </a:blip>
                    <a:srcRect/>
                    <a:stretch>
                      <a:fillRect/>
                    </a:stretch>
                  </pic:blipFill>
                  <pic:spPr bwMode="auto">
                    <a:xfrm>
                      <a:off x="0" y="0"/>
                      <a:ext cx="2909130" cy="1116154"/>
                    </a:xfrm>
                    <a:prstGeom prst="rect">
                      <a:avLst/>
                    </a:prstGeom>
                    <a:noFill/>
                    <a:ln w="9525">
                      <a:noFill/>
                      <a:miter lim="800000"/>
                      <a:headEnd/>
                      <a:tailEnd/>
                    </a:ln>
                  </pic:spPr>
                </pic:pic>
              </a:graphicData>
            </a:graphic>
          </wp:inline>
        </w:drawing>
      </w:r>
    </w:p>
    <w:p w:rsidR="00F47D6F" w:rsidRPr="00C74D43" w:rsidRDefault="00F47D6F" w:rsidP="00E60278">
      <w:pPr>
        <w:spacing w:after="0" w:line="240" w:lineRule="auto"/>
        <w:ind w:left="1170"/>
        <w:rPr>
          <w:rFonts w:ascii="Arial" w:hAnsi="Arial" w:cs="Arial"/>
        </w:rPr>
      </w:pPr>
    </w:p>
    <w:p w:rsidR="008E75FE" w:rsidRPr="00C74D43" w:rsidRDefault="008E75FE" w:rsidP="00B64596">
      <w:pPr>
        <w:pStyle w:val="ListParagraph"/>
        <w:numPr>
          <w:ilvl w:val="0"/>
          <w:numId w:val="103"/>
        </w:numPr>
        <w:spacing w:after="0" w:line="240" w:lineRule="auto"/>
        <w:rPr>
          <w:rFonts w:cs="Arial"/>
          <w:sz w:val="24"/>
          <w:szCs w:val="24"/>
        </w:rPr>
      </w:pPr>
      <w:r w:rsidRPr="00C74D43">
        <w:rPr>
          <w:rFonts w:cs="Arial"/>
          <w:sz w:val="24"/>
          <w:szCs w:val="24"/>
        </w:rPr>
        <w:t>This is formed between the carboxyl group of the first amino acid and the amino group of the next amino acid with the removal of one molecule of water.</w:t>
      </w:r>
    </w:p>
    <w:p w:rsidR="00F47D6F" w:rsidRPr="00C74D43" w:rsidRDefault="008E75FE" w:rsidP="00B64596">
      <w:pPr>
        <w:pStyle w:val="ListParagraph"/>
        <w:numPr>
          <w:ilvl w:val="0"/>
          <w:numId w:val="103"/>
        </w:numPr>
        <w:spacing w:after="0" w:line="240" w:lineRule="auto"/>
        <w:rPr>
          <w:rFonts w:cs="Arial"/>
          <w:sz w:val="24"/>
          <w:szCs w:val="24"/>
        </w:rPr>
      </w:pPr>
      <w:r w:rsidRPr="00C74D43">
        <w:rPr>
          <w:rFonts w:cs="Arial"/>
          <w:sz w:val="24"/>
          <w:szCs w:val="24"/>
        </w:rPr>
        <w:t xml:space="preserve">The amino acids are referred as residues. The amino acid residue at the free amino terminal is called N-terminal and that at the carboxyl </w:t>
      </w:r>
      <w:r w:rsidR="00F47D6F" w:rsidRPr="00C74D43">
        <w:rPr>
          <w:rFonts w:cs="Arial"/>
          <w:sz w:val="24"/>
          <w:szCs w:val="24"/>
        </w:rPr>
        <w:t>terminal is referred as C terminal amino acid</w:t>
      </w:r>
    </w:p>
    <w:p w:rsidR="00F47D6F" w:rsidRPr="00C74D43" w:rsidRDefault="00F47D6F" w:rsidP="00B64596">
      <w:pPr>
        <w:pStyle w:val="ListParagraph"/>
        <w:numPr>
          <w:ilvl w:val="0"/>
          <w:numId w:val="103"/>
        </w:numPr>
        <w:spacing w:after="0" w:line="240" w:lineRule="auto"/>
        <w:rPr>
          <w:rFonts w:cs="Arial"/>
          <w:sz w:val="24"/>
          <w:szCs w:val="24"/>
        </w:rPr>
      </w:pPr>
      <w:r w:rsidRPr="00C74D43">
        <w:rPr>
          <w:rFonts w:cs="Arial"/>
          <w:b/>
          <w:sz w:val="24"/>
          <w:szCs w:val="24"/>
        </w:rPr>
        <w:t>CHARACTERISTICS OF PEPTIDE BONDS:</w:t>
      </w:r>
    </w:p>
    <w:p w:rsidR="00F47D6F" w:rsidRPr="00C74D43" w:rsidRDefault="00F47D6F" w:rsidP="00B64596">
      <w:pPr>
        <w:pStyle w:val="ListParagraph"/>
        <w:numPr>
          <w:ilvl w:val="0"/>
          <w:numId w:val="104"/>
        </w:numPr>
        <w:spacing w:after="0" w:line="240" w:lineRule="auto"/>
        <w:rPr>
          <w:rFonts w:cs="Arial"/>
          <w:sz w:val="24"/>
          <w:szCs w:val="24"/>
        </w:rPr>
      </w:pPr>
      <w:r w:rsidRPr="00C74D43">
        <w:rPr>
          <w:rFonts w:cs="Arial"/>
          <w:sz w:val="24"/>
          <w:szCs w:val="24"/>
        </w:rPr>
        <w:t>Peptide bond is a partial double bond</w:t>
      </w:r>
    </w:p>
    <w:p w:rsidR="00F47D6F" w:rsidRPr="00C74D43" w:rsidRDefault="00F47D6F" w:rsidP="00B64596">
      <w:pPr>
        <w:pStyle w:val="ListParagraph"/>
        <w:numPr>
          <w:ilvl w:val="0"/>
          <w:numId w:val="104"/>
        </w:numPr>
        <w:spacing w:after="0" w:line="240" w:lineRule="auto"/>
        <w:rPr>
          <w:rFonts w:cs="Arial"/>
          <w:sz w:val="24"/>
          <w:szCs w:val="24"/>
        </w:rPr>
      </w:pPr>
      <w:r w:rsidRPr="00C74D43">
        <w:rPr>
          <w:rFonts w:cs="Arial"/>
          <w:sz w:val="24"/>
          <w:szCs w:val="24"/>
        </w:rPr>
        <w:t>There is no freedom of rotation in C-N bond</w:t>
      </w:r>
    </w:p>
    <w:p w:rsidR="00F47D6F" w:rsidRPr="00C74D43" w:rsidRDefault="00F47D6F" w:rsidP="00B64596">
      <w:pPr>
        <w:pStyle w:val="ListParagraph"/>
        <w:numPr>
          <w:ilvl w:val="0"/>
          <w:numId w:val="104"/>
        </w:numPr>
        <w:spacing w:after="0" w:line="240" w:lineRule="auto"/>
        <w:rPr>
          <w:rFonts w:cs="Arial"/>
          <w:sz w:val="24"/>
          <w:szCs w:val="24"/>
        </w:rPr>
      </w:pPr>
      <w:r w:rsidRPr="00C74D43">
        <w:rPr>
          <w:rFonts w:cs="Arial"/>
          <w:sz w:val="24"/>
          <w:szCs w:val="24"/>
        </w:rPr>
        <w:t>The side chains are free to rotate on either side of the peptide bond</w:t>
      </w:r>
    </w:p>
    <w:p w:rsidR="00F47D6F" w:rsidRPr="00C74D43" w:rsidRDefault="00F47D6F" w:rsidP="00B64596">
      <w:pPr>
        <w:pStyle w:val="ListParagraph"/>
        <w:numPr>
          <w:ilvl w:val="0"/>
          <w:numId w:val="104"/>
        </w:numPr>
        <w:spacing w:after="0" w:line="240" w:lineRule="auto"/>
        <w:rPr>
          <w:rFonts w:cs="Arial"/>
          <w:sz w:val="24"/>
          <w:szCs w:val="24"/>
        </w:rPr>
      </w:pPr>
      <w:r w:rsidRPr="00C74D43">
        <w:rPr>
          <w:rFonts w:cs="Arial"/>
          <w:sz w:val="24"/>
          <w:szCs w:val="24"/>
        </w:rPr>
        <w:t>The angle of rotation known as Ramachandran angle which determines the orientation of peptide chain</w:t>
      </w:r>
    </w:p>
    <w:p w:rsidR="00E60278" w:rsidRPr="00C74D43" w:rsidRDefault="00F47D6F" w:rsidP="00B64596">
      <w:pPr>
        <w:pStyle w:val="ListParagraph"/>
        <w:numPr>
          <w:ilvl w:val="0"/>
          <w:numId w:val="104"/>
        </w:numPr>
        <w:spacing w:after="0" w:line="240" w:lineRule="auto"/>
        <w:rPr>
          <w:rFonts w:cs="Arial"/>
          <w:sz w:val="24"/>
          <w:szCs w:val="24"/>
        </w:rPr>
      </w:pPr>
      <w:r w:rsidRPr="00C74D43">
        <w:rPr>
          <w:rFonts w:cs="Arial"/>
          <w:sz w:val="24"/>
          <w:szCs w:val="24"/>
        </w:rPr>
        <w:t>The distance is 1.32Å which is midway between single bond (1.49Å) and double bond (1.27Å)</w:t>
      </w:r>
    </w:p>
    <w:p w:rsidR="00E60278" w:rsidRPr="00C74D43" w:rsidRDefault="00E60278" w:rsidP="00E60278">
      <w:pPr>
        <w:spacing w:after="0" w:line="240" w:lineRule="auto"/>
        <w:ind w:left="1170"/>
        <w:rPr>
          <w:rFonts w:ascii="Arial" w:hAnsi="Arial" w:cs="Arial"/>
        </w:rPr>
      </w:pPr>
    </w:p>
    <w:p w:rsidR="003B6FF0" w:rsidRPr="00C74D43" w:rsidRDefault="003B6FF0" w:rsidP="00B64596">
      <w:pPr>
        <w:numPr>
          <w:ilvl w:val="0"/>
          <w:numId w:val="77"/>
        </w:numPr>
        <w:spacing w:after="0" w:line="240" w:lineRule="auto"/>
        <w:rPr>
          <w:rFonts w:ascii="Arial" w:hAnsi="Arial" w:cs="Arial"/>
        </w:rPr>
      </w:pPr>
      <w:r w:rsidRPr="00C74D43">
        <w:rPr>
          <w:rFonts w:ascii="Arial" w:hAnsi="Arial" w:cs="Arial"/>
        </w:rPr>
        <w:t>Alpha helix of protein structure</w:t>
      </w:r>
    </w:p>
    <w:p w:rsidR="001301C0" w:rsidRPr="00C74D43" w:rsidRDefault="001301C0" w:rsidP="001301C0">
      <w:pPr>
        <w:pStyle w:val="ListParagraph"/>
        <w:rPr>
          <w:sz w:val="24"/>
        </w:rPr>
      </w:pPr>
    </w:p>
    <w:p w:rsidR="001301C0" w:rsidRPr="00C74D43" w:rsidRDefault="001301C0" w:rsidP="00B64596">
      <w:pPr>
        <w:pStyle w:val="ListParagraph"/>
        <w:numPr>
          <w:ilvl w:val="0"/>
          <w:numId w:val="98"/>
        </w:numPr>
        <w:rPr>
          <w:sz w:val="24"/>
        </w:rPr>
      </w:pPr>
      <w:r w:rsidRPr="00C74D43">
        <w:rPr>
          <w:sz w:val="24"/>
        </w:rPr>
        <w:t>It is the most common and stable confirmation in a polypeptide chain.</w:t>
      </w:r>
    </w:p>
    <w:p w:rsidR="001301C0" w:rsidRPr="00C74D43" w:rsidRDefault="001301C0" w:rsidP="00B64596">
      <w:pPr>
        <w:pStyle w:val="ListParagraph"/>
        <w:numPr>
          <w:ilvl w:val="0"/>
          <w:numId w:val="98"/>
        </w:numPr>
        <w:rPr>
          <w:sz w:val="24"/>
        </w:rPr>
      </w:pPr>
      <w:r w:rsidRPr="00C74D43">
        <w:rPr>
          <w:sz w:val="24"/>
        </w:rPr>
        <w:t xml:space="preserve"> It is more seen in Hb, Myoglobin and collagen.</w:t>
      </w:r>
    </w:p>
    <w:p w:rsidR="001301C0" w:rsidRPr="00C74D43" w:rsidRDefault="001301C0" w:rsidP="00B64596">
      <w:pPr>
        <w:pStyle w:val="ListParagraph"/>
        <w:numPr>
          <w:ilvl w:val="0"/>
          <w:numId w:val="98"/>
        </w:numPr>
        <w:rPr>
          <w:sz w:val="24"/>
        </w:rPr>
      </w:pPr>
      <w:r w:rsidRPr="00C74D43">
        <w:rPr>
          <w:sz w:val="24"/>
        </w:rPr>
        <w:t>It has a spiral structure which is stabilized by hydrogen bond between NH and CO groups of amino acids.</w:t>
      </w:r>
    </w:p>
    <w:p w:rsidR="001301C0" w:rsidRPr="00C74D43" w:rsidRDefault="001301C0" w:rsidP="00B64596">
      <w:pPr>
        <w:pStyle w:val="ListParagraph"/>
        <w:numPr>
          <w:ilvl w:val="0"/>
          <w:numId w:val="98"/>
        </w:numPr>
        <w:rPr>
          <w:sz w:val="24"/>
        </w:rPr>
      </w:pPr>
      <w:r w:rsidRPr="00C74D43">
        <w:rPr>
          <w:sz w:val="24"/>
        </w:rPr>
        <w:t>The alpha helix is mostly right handed since aminoacids are usually L variety.</w:t>
      </w:r>
    </w:p>
    <w:p w:rsidR="001301C0" w:rsidRPr="00C74D43" w:rsidRDefault="001301C0" w:rsidP="00B64596">
      <w:pPr>
        <w:pStyle w:val="ListParagraph"/>
        <w:numPr>
          <w:ilvl w:val="0"/>
          <w:numId w:val="98"/>
        </w:numPr>
        <w:rPr>
          <w:sz w:val="24"/>
        </w:rPr>
      </w:pPr>
      <w:r w:rsidRPr="00C74D43">
        <w:rPr>
          <w:sz w:val="24"/>
        </w:rPr>
        <w:t>Each turn of helix contain about 3.6 residues. The distance between each amino acids is about 1.5 Å apart</w:t>
      </w:r>
    </w:p>
    <w:p w:rsidR="00E053A8" w:rsidRPr="00C74D43" w:rsidRDefault="001301C0" w:rsidP="00B64596">
      <w:pPr>
        <w:pStyle w:val="ListParagraph"/>
        <w:numPr>
          <w:ilvl w:val="0"/>
          <w:numId w:val="98"/>
        </w:numPr>
        <w:rPr>
          <w:sz w:val="24"/>
        </w:rPr>
      </w:pPr>
      <w:r w:rsidRPr="00C74D43">
        <w:rPr>
          <w:sz w:val="24"/>
        </w:rPr>
        <w:t>Proline and hydroxy proline will not allow α- helix formatio</w:t>
      </w:r>
      <w:r w:rsidR="00E053A8" w:rsidRPr="00C74D43">
        <w:rPr>
          <w:sz w:val="24"/>
        </w:rPr>
        <w:t>n</w:t>
      </w:r>
    </w:p>
    <w:p w:rsidR="001301C0" w:rsidRPr="00C74D43" w:rsidRDefault="001301C0" w:rsidP="006E3181">
      <w:pPr>
        <w:ind w:left="360"/>
        <w:rPr>
          <w:sz w:val="24"/>
        </w:rPr>
      </w:pPr>
      <w:r w:rsidRPr="00C74D43">
        <w:rPr>
          <w:b/>
          <w:sz w:val="28"/>
        </w:rPr>
        <w:t xml:space="preserve"> </w:t>
      </w:r>
      <w:r w:rsidR="00E60278" w:rsidRPr="00C74D43">
        <w:rPr>
          <w:b/>
          <w:sz w:val="24"/>
        </w:rPr>
        <w:t>α- helix</w:t>
      </w:r>
      <w:r w:rsidR="00E60278" w:rsidRPr="00C74D43">
        <w:rPr>
          <w:sz w:val="24"/>
        </w:rPr>
        <w:t xml:space="preserve">: </w:t>
      </w:r>
      <w:r w:rsidRPr="00C74D43">
        <w:rPr>
          <w:sz w:val="24"/>
        </w:rPr>
        <w:t xml:space="preserve"> </w:t>
      </w:r>
      <w:r w:rsidR="00E60278" w:rsidRPr="00C74D43">
        <w:rPr>
          <w:noProof/>
          <w:lang w:val="en-US" w:eastAsia="en-US"/>
        </w:rPr>
        <w:drawing>
          <wp:inline distT="0" distB="0" distL="0" distR="0">
            <wp:extent cx="1378154" cy="2216506"/>
            <wp:effectExtent l="19050" t="0" r="0" b="0"/>
            <wp:docPr id="23" name="Picture 6" descr="alpha hel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pha helix"/>
                    <pic:cNvPicPr>
                      <a:picLocks noChangeAspect="1" noChangeArrowheads="1"/>
                    </pic:cNvPicPr>
                  </pic:nvPicPr>
                  <pic:blipFill>
                    <a:blip r:embed="rId120" cstate="print"/>
                    <a:srcRect/>
                    <a:stretch>
                      <a:fillRect/>
                    </a:stretch>
                  </pic:blipFill>
                  <pic:spPr bwMode="auto">
                    <a:xfrm>
                      <a:off x="0" y="0"/>
                      <a:ext cx="1382095" cy="2222845"/>
                    </a:xfrm>
                    <a:prstGeom prst="rect">
                      <a:avLst/>
                    </a:prstGeom>
                    <a:noFill/>
                    <a:ln w="9525">
                      <a:noFill/>
                      <a:miter lim="800000"/>
                      <a:headEnd/>
                      <a:tailEnd/>
                    </a:ln>
                  </pic:spPr>
                </pic:pic>
              </a:graphicData>
            </a:graphic>
          </wp:inline>
        </w:drawing>
      </w:r>
      <w:r w:rsidR="006E3181" w:rsidRPr="00C74D43">
        <w:rPr>
          <w:sz w:val="24"/>
        </w:rPr>
        <w:t xml:space="preserve">               </w:t>
      </w:r>
      <w:r w:rsidR="00E60278" w:rsidRPr="00C74D43">
        <w:rPr>
          <w:sz w:val="24"/>
        </w:rPr>
        <w:t xml:space="preserve">    </w:t>
      </w:r>
      <w:r w:rsidR="006E3181" w:rsidRPr="00C74D43">
        <w:rPr>
          <w:noProof/>
          <w:sz w:val="24"/>
          <w:lang w:val="en-US" w:eastAsia="en-US"/>
        </w:rPr>
        <w:drawing>
          <wp:inline distT="0" distB="0" distL="0" distR="0">
            <wp:extent cx="1550822" cy="1938528"/>
            <wp:effectExtent l="19050" t="0" r="0" b="0"/>
            <wp:docPr id="234" name="rg_hi" descr="ANd9GcSo_YfTV2qdjqxz6Is6X8zTH4c4bRHas1yYABhfN7NnekrjlI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So_YfTV2qdjqxz6Is6X8zTH4c4bRHas1yYABhfN7NnekrjlIPL"/>
                    <pic:cNvPicPr>
                      <a:picLocks noChangeAspect="1" noChangeArrowheads="1"/>
                    </pic:cNvPicPr>
                  </pic:nvPicPr>
                  <pic:blipFill>
                    <a:blip r:embed="rId121" cstate="print"/>
                    <a:srcRect/>
                    <a:stretch>
                      <a:fillRect/>
                    </a:stretch>
                  </pic:blipFill>
                  <pic:spPr bwMode="auto">
                    <a:xfrm>
                      <a:off x="0" y="0"/>
                      <a:ext cx="1557474" cy="1946843"/>
                    </a:xfrm>
                    <a:prstGeom prst="rect">
                      <a:avLst/>
                    </a:prstGeom>
                    <a:noFill/>
                    <a:ln w="9525">
                      <a:noFill/>
                      <a:miter lim="800000"/>
                      <a:headEnd/>
                      <a:tailEnd/>
                    </a:ln>
                  </pic:spPr>
                </pic:pic>
              </a:graphicData>
            </a:graphic>
          </wp:inline>
        </w:drawing>
      </w:r>
      <w:r w:rsidR="006E3181" w:rsidRPr="00C74D43">
        <w:rPr>
          <w:rFonts w:ascii="Arial" w:hAnsi="Arial" w:cs="Arial"/>
        </w:rPr>
        <w:t>Beta</w:t>
      </w:r>
      <w:r w:rsidR="003B6FF0" w:rsidRPr="00C74D43">
        <w:rPr>
          <w:rFonts w:ascii="Arial" w:hAnsi="Arial" w:cs="Arial"/>
        </w:rPr>
        <w:t>pleated sheets</w:t>
      </w:r>
    </w:p>
    <w:p w:rsidR="001301C0" w:rsidRPr="00C74D43" w:rsidRDefault="001301C0" w:rsidP="00B64596">
      <w:pPr>
        <w:pStyle w:val="ListParagraph"/>
        <w:numPr>
          <w:ilvl w:val="0"/>
          <w:numId w:val="77"/>
        </w:numPr>
        <w:spacing w:after="0" w:line="240" w:lineRule="auto"/>
        <w:rPr>
          <w:rFonts w:ascii="Arial" w:hAnsi="Arial" w:cs="Arial"/>
        </w:rPr>
      </w:pPr>
      <w:r w:rsidRPr="00C74D43">
        <w:rPr>
          <w:b/>
          <w:sz w:val="24"/>
        </w:rPr>
        <w:t>β-pleated sheet</w:t>
      </w:r>
      <w:r w:rsidRPr="00C74D43">
        <w:rPr>
          <w:sz w:val="24"/>
        </w:rPr>
        <w:t xml:space="preserve">: </w:t>
      </w:r>
    </w:p>
    <w:p w:rsidR="001301C0" w:rsidRPr="00C74D43" w:rsidRDefault="001301C0" w:rsidP="00B64596">
      <w:pPr>
        <w:pStyle w:val="ListParagraph"/>
        <w:numPr>
          <w:ilvl w:val="0"/>
          <w:numId w:val="100"/>
        </w:numPr>
        <w:rPr>
          <w:sz w:val="24"/>
        </w:rPr>
      </w:pPr>
      <w:r w:rsidRPr="00C74D43">
        <w:rPr>
          <w:sz w:val="24"/>
        </w:rPr>
        <w:t xml:space="preserve">The polypeptide chain is fully extended. </w:t>
      </w:r>
    </w:p>
    <w:p w:rsidR="001301C0" w:rsidRPr="00C74D43" w:rsidRDefault="001301C0" w:rsidP="00B64596">
      <w:pPr>
        <w:pStyle w:val="ListParagraph"/>
        <w:numPr>
          <w:ilvl w:val="0"/>
          <w:numId w:val="100"/>
        </w:numPr>
        <w:rPr>
          <w:sz w:val="24"/>
        </w:rPr>
      </w:pPr>
      <w:r w:rsidRPr="00C74D43">
        <w:rPr>
          <w:sz w:val="24"/>
        </w:rPr>
        <w:t xml:space="preserve">The distance between each residue is about 3.5 Å. </w:t>
      </w:r>
    </w:p>
    <w:p w:rsidR="001301C0" w:rsidRPr="00C74D43" w:rsidRDefault="001301C0" w:rsidP="00B64596">
      <w:pPr>
        <w:pStyle w:val="ListParagraph"/>
        <w:numPr>
          <w:ilvl w:val="0"/>
          <w:numId w:val="100"/>
        </w:numPr>
        <w:rPr>
          <w:sz w:val="24"/>
        </w:rPr>
      </w:pPr>
      <w:r w:rsidRPr="00C74D43">
        <w:rPr>
          <w:sz w:val="24"/>
        </w:rPr>
        <w:t xml:space="preserve">It is stabilized by hydrogen bonds of adjacent strand aminoacids. </w:t>
      </w:r>
    </w:p>
    <w:p w:rsidR="001301C0" w:rsidRPr="00C74D43" w:rsidRDefault="001301C0" w:rsidP="00B64596">
      <w:pPr>
        <w:pStyle w:val="ListParagraph"/>
        <w:numPr>
          <w:ilvl w:val="0"/>
          <w:numId w:val="100"/>
        </w:numPr>
        <w:rPr>
          <w:sz w:val="24"/>
        </w:rPr>
      </w:pPr>
      <w:r w:rsidRPr="00C74D43">
        <w:rPr>
          <w:sz w:val="24"/>
        </w:rPr>
        <w:t>Adjacent strands in a sheet can run in same direction (parallel) or in opposite fashion (anti-parallel). It is the major component of enzymes, etc.</w:t>
      </w:r>
    </w:p>
    <w:p w:rsidR="00EE2F9D" w:rsidRPr="00C74D43" w:rsidRDefault="001301C0" w:rsidP="00B64596">
      <w:pPr>
        <w:pStyle w:val="ListParagraph"/>
        <w:numPr>
          <w:ilvl w:val="0"/>
          <w:numId w:val="100"/>
        </w:numPr>
        <w:rPr>
          <w:sz w:val="24"/>
        </w:rPr>
      </w:pPr>
      <w:r w:rsidRPr="00C74D43">
        <w:rPr>
          <w:sz w:val="24"/>
        </w:rPr>
        <w:t>It is stabilised by intra chain disulphide bond</w:t>
      </w:r>
    </w:p>
    <w:p w:rsidR="006E3181" w:rsidRPr="00C74D43" w:rsidRDefault="006E3181" w:rsidP="00D37AD9">
      <w:pPr>
        <w:rPr>
          <w:sz w:val="24"/>
        </w:rPr>
      </w:pPr>
    </w:p>
    <w:p w:rsidR="00A04870" w:rsidRPr="00C74D43" w:rsidRDefault="003B6FF0" w:rsidP="00B64596">
      <w:pPr>
        <w:pStyle w:val="ListParagraph"/>
        <w:numPr>
          <w:ilvl w:val="0"/>
          <w:numId w:val="77"/>
        </w:numPr>
        <w:rPr>
          <w:sz w:val="24"/>
        </w:rPr>
      </w:pPr>
      <w:r w:rsidRPr="00C74D43">
        <w:rPr>
          <w:rFonts w:ascii="Arial" w:hAnsi="Arial" w:cs="Arial"/>
        </w:rPr>
        <w:lastRenderedPageBreak/>
        <w:t>Quaternary structure of proteins</w:t>
      </w:r>
      <w:r w:rsidR="00F47D6F" w:rsidRPr="00C74D43">
        <w:rPr>
          <w:rFonts w:ascii="Arial" w:hAnsi="Arial" w:cs="Arial"/>
        </w:rPr>
        <w:t>:</w:t>
      </w:r>
      <w:r w:rsidR="00C66E5D" w:rsidRPr="00C74D43">
        <w:rPr>
          <w:rFonts w:ascii="Arial" w:hAnsi="Arial" w:cs="Arial"/>
        </w:rPr>
        <w:t xml:space="preserve"> (Aug 2013 – 2 marks)</w:t>
      </w:r>
    </w:p>
    <w:p w:rsidR="00A04870" w:rsidRPr="00C74D43" w:rsidRDefault="006E3181" w:rsidP="006E3181">
      <w:pPr>
        <w:pStyle w:val="ListParagraph"/>
        <w:spacing w:after="0" w:line="240" w:lineRule="auto"/>
        <w:ind w:left="1868"/>
        <w:rPr>
          <w:rFonts w:ascii="Arial" w:hAnsi="Arial" w:cs="Arial"/>
        </w:rPr>
      </w:pPr>
      <w:r w:rsidRPr="00C74D43">
        <w:rPr>
          <w:rFonts w:ascii="Calibri" w:hAnsi="Calibri"/>
          <w:sz w:val="24"/>
          <w:szCs w:val="24"/>
        </w:rPr>
        <w:t>Quaternary structure is the three-dimensional structure of a multi-subunit protein which aggregate to form one functional protein</w:t>
      </w:r>
    </w:p>
    <w:p w:rsidR="00A04870" w:rsidRPr="00C74D43" w:rsidRDefault="00CB79EB" w:rsidP="00A04870">
      <w:pPr>
        <w:spacing w:after="0" w:line="240" w:lineRule="auto"/>
        <w:rPr>
          <w:rFonts w:ascii="Arial" w:hAnsi="Arial" w:cs="Arial"/>
        </w:rPr>
      </w:pPr>
      <w:r w:rsidRPr="00CB79EB">
        <w:rPr>
          <w:rFonts w:ascii="Arial" w:hAnsi="Arial" w:cs="Arial"/>
          <w:noProof/>
        </w:rPr>
        <w:pict>
          <v:rect id="_x0000_s1030" style="position:absolute;margin-left:51.95pt;margin-top:168.85pt;width:149.65pt;height:11.9pt;z-index:251665408" stroked="f"/>
        </w:pict>
      </w:r>
      <w:r w:rsidR="00A04870" w:rsidRPr="00C74D43">
        <w:rPr>
          <w:rFonts w:ascii="Arial" w:hAnsi="Arial" w:cs="Arial"/>
          <w:noProof/>
          <w:lang w:val="en-US" w:eastAsia="en-US"/>
        </w:rPr>
        <w:drawing>
          <wp:inline distT="0" distB="0" distL="0" distR="0">
            <wp:extent cx="2450592" cy="2311604"/>
            <wp:effectExtent l="19050" t="0" r="6858" b="0"/>
            <wp:docPr id="33" name="Picture 7" descr="E:\Medical Biochemistry - R.C.Gupta\JPG\Chemistry of Amino Acids &amp; Proteins\Slid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edical Biochemistry - R.C.Gupta\JPG\Chemistry of Amino Acids &amp; Proteins\Slide29.JPG"/>
                    <pic:cNvPicPr>
                      <a:picLocks noChangeAspect="1" noChangeArrowheads="1"/>
                    </pic:cNvPicPr>
                  </pic:nvPicPr>
                  <pic:blipFill>
                    <a:blip r:embed="rId122" cstate="print"/>
                    <a:srcRect/>
                    <a:stretch>
                      <a:fillRect/>
                    </a:stretch>
                  </pic:blipFill>
                  <pic:spPr bwMode="auto">
                    <a:xfrm>
                      <a:off x="0" y="0"/>
                      <a:ext cx="2452951" cy="2313829"/>
                    </a:xfrm>
                    <a:prstGeom prst="rect">
                      <a:avLst/>
                    </a:prstGeom>
                    <a:noFill/>
                    <a:ln w="9525">
                      <a:noFill/>
                      <a:miter lim="800000"/>
                      <a:headEnd/>
                      <a:tailEnd/>
                    </a:ln>
                  </pic:spPr>
                </pic:pic>
              </a:graphicData>
            </a:graphic>
          </wp:inline>
        </w:drawing>
      </w:r>
      <w:r w:rsidR="003B6FF0" w:rsidRPr="00C74D43">
        <w:rPr>
          <w:rFonts w:ascii="Arial" w:hAnsi="Arial" w:cs="Arial"/>
        </w:rPr>
        <w:t xml:space="preserve"> </w:t>
      </w:r>
    </w:p>
    <w:p w:rsidR="00A04870" w:rsidRPr="00C74D43" w:rsidRDefault="00A04870" w:rsidP="00B64596">
      <w:pPr>
        <w:pStyle w:val="ListParagraph"/>
        <w:numPr>
          <w:ilvl w:val="0"/>
          <w:numId w:val="980"/>
        </w:numPr>
        <w:spacing w:after="0" w:line="240" w:lineRule="auto"/>
        <w:rPr>
          <w:rFonts w:ascii="Arial" w:hAnsi="Arial" w:cs="Arial"/>
        </w:rPr>
      </w:pPr>
      <w:r w:rsidRPr="00C74D43">
        <w:rPr>
          <w:rFonts w:ascii="Calibri" w:hAnsi="Calibri"/>
          <w:sz w:val="24"/>
          <w:szCs w:val="24"/>
        </w:rPr>
        <w:t>When the sub units are dissociated the protein will loose its function</w:t>
      </w:r>
    </w:p>
    <w:p w:rsidR="00A04870" w:rsidRPr="00C74D43" w:rsidRDefault="00A04870" w:rsidP="00B64596">
      <w:pPr>
        <w:pStyle w:val="ListParagraph"/>
        <w:numPr>
          <w:ilvl w:val="0"/>
          <w:numId w:val="105"/>
        </w:numPr>
        <w:spacing w:after="0" w:line="240" w:lineRule="auto"/>
        <w:rPr>
          <w:rFonts w:ascii="Arial" w:hAnsi="Arial" w:cs="Arial"/>
        </w:rPr>
      </w:pPr>
      <w:r w:rsidRPr="00C74D43">
        <w:rPr>
          <w:rFonts w:ascii="Calibri" w:hAnsi="Calibri"/>
          <w:sz w:val="24"/>
          <w:szCs w:val="24"/>
        </w:rPr>
        <w:t xml:space="preserve"> T</w:t>
      </w:r>
      <w:r w:rsidR="008F4B0A" w:rsidRPr="00C74D43">
        <w:rPr>
          <w:rFonts w:ascii="Calibri" w:hAnsi="Calibri"/>
          <w:sz w:val="24"/>
          <w:szCs w:val="24"/>
        </w:rPr>
        <w:t>he quater</w:t>
      </w:r>
      <w:r w:rsidRPr="00C74D43">
        <w:rPr>
          <w:rFonts w:ascii="Calibri" w:hAnsi="Calibri"/>
          <w:sz w:val="24"/>
          <w:szCs w:val="24"/>
        </w:rPr>
        <w:t>nary structure is stabilized by</w:t>
      </w:r>
      <w:r w:rsidR="008F4B0A" w:rsidRPr="00C74D43">
        <w:rPr>
          <w:rFonts w:ascii="Calibri" w:hAnsi="Calibri"/>
          <w:sz w:val="24"/>
          <w:szCs w:val="24"/>
        </w:rPr>
        <w:t xml:space="preserve"> non-covalent interactions </w:t>
      </w:r>
      <w:r w:rsidRPr="00C74D43">
        <w:rPr>
          <w:rFonts w:ascii="Calibri" w:hAnsi="Calibri"/>
          <w:sz w:val="24"/>
          <w:szCs w:val="24"/>
        </w:rPr>
        <w:t xml:space="preserve">like hydrogen bonds, electrostatic bonds, hydrophobic bonds and van der Waals forces </w:t>
      </w:r>
      <w:r w:rsidR="008F4B0A" w:rsidRPr="00C74D43">
        <w:rPr>
          <w:rFonts w:ascii="Calibri" w:hAnsi="Calibri"/>
          <w:sz w:val="24"/>
          <w:szCs w:val="24"/>
        </w:rPr>
        <w:t xml:space="preserve">and </w:t>
      </w:r>
      <w:hyperlink r:id="rId123" w:tooltip="Disulfide bond" w:history="1">
        <w:r w:rsidR="008F4B0A" w:rsidRPr="00C74D43">
          <w:rPr>
            <w:rStyle w:val="Hyperlink"/>
            <w:rFonts w:ascii="Calibri" w:hAnsi="Calibri"/>
            <w:color w:val="auto"/>
            <w:sz w:val="24"/>
            <w:szCs w:val="24"/>
          </w:rPr>
          <w:t>disulfide bonds</w:t>
        </w:r>
      </w:hyperlink>
      <w:r w:rsidR="008F4B0A" w:rsidRPr="00C74D43">
        <w:rPr>
          <w:rFonts w:ascii="Calibri" w:hAnsi="Calibri"/>
          <w:sz w:val="24"/>
          <w:szCs w:val="24"/>
        </w:rPr>
        <w:t xml:space="preserve"> as the tertiary structure. </w:t>
      </w:r>
    </w:p>
    <w:p w:rsidR="00A04870" w:rsidRPr="00C74D43" w:rsidRDefault="008F4B0A" w:rsidP="00B64596">
      <w:pPr>
        <w:pStyle w:val="ListParagraph"/>
        <w:numPr>
          <w:ilvl w:val="0"/>
          <w:numId w:val="105"/>
        </w:numPr>
        <w:spacing w:after="0" w:line="240" w:lineRule="auto"/>
        <w:rPr>
          <w:rFonts w:ascii="Arial" w:hAnsi="Arial" w:cs="Arial"/>
        </w:rPr>
      </w:pPr>
      <w:r w:rsidRPr="00C74D43">
        <w:rPr>
          <w:rFonts w:ascii="Calibri" w:hAnsi="Calibri"/>
          <w:sz w:val="24"/>
          <w:szCs w:val="24"/>
        </w:rPr>
        <w:t>Complexes of two or more polypeptides (i.e. multiple subunits) are</w:t>
      </w:r>
      <w:r w:rsidR="00A04870" w:rsidRPr="00C74D43">
        <w:rPr>
          <w:rFonts w:ascii="Calibri" w:hAnsi="Calibri"/>
          <w:sz w:val="24"/>
          <w:szCs w:val="24"/>
        </w:rPr>
        <w:t xml:space="preserve"> called multimers. It is</w:t>
      </w:r>
      <w:r w:rsidRPr="00C74D43">
        <w:rPr>
          <w:rFonts w:ascii="Calibri" w:hAnsi="Calibri"/>
          <w:sz w:val="24"/>
          <w:szCs w:val="24"/>
        </w:rPr>
        <w:t xml:space="preserve"> called a dimer if it contains two subunits, a trimer if it contains three subunits and a tetramer if it contains four subunits.</w:t>
      </w:r>
    </w:p>
    <w:p w:rsidR="000662EE" w:rsidRPr="00C74D43" w:rsidRDefault="00A04870" w:rsidP="00B64596">
      <w:pPr>
        <w:pStyle w:val="ListParagraph"/>
        <w:numPr>
          <w:ilvl w:val="0"/>
          <w:numId w:val="105"/>
        </w:numPr>
        <w:spacing w:after="0" w:line="240" w:lineRule="auto"/>
        <w:rPr>
          <w:rFonts w:ascii="Arial" w:hAnsi="Arial" w:cs="Arial"/>
        </w:rPr>
      </w:pPr>
      <w:r w:rsidRPr="00C74D43">
        <w:rPr>
          <w:rFonts w:ascii="Calibri" w:hAnsi="Calibri"/>
          <w:sz w:val="24"/>
          <w:szCs w:val="24"/>
        </w:rPr>
        <w:t xml:space="preserve">If it contains the same </w:t>
      </w:r>
      <w:r w:rsidR="000662EE" w:rsidRPr="00C74D43">
        <w:rPr>
          <w:rFonts w:ascii="Calibri" w:hAnsi="Calibri"/>
          <w:sz w:val="24"/>
          <w:szCs w:val="24"/>
        </w:rPr>
        <w:t>peptide chain it is called Homomer and if the polypeptides are different it is a heteromer</w:t>
      </w:r>
    </w:p>
    <w:p w:rsidR="003B6FF0" w:rsidRPr="00C74D43" w:rsidRDefault="000662EE" w:rsidP="00B64596">
      <w:pPr>
        <w:pStyle w:val="ListParagraph"/>
        <w:numPr>
          <w:ilvl w:val="0"/>
          <w:numId w:val="105"/>
        </w:numPr>
        <w:spacing w:after="0" w:line="240" w:lineRule="auto"/>
        <w:rPr>
          <w:rFonts w:ascii="Arial" w:hAnsi="Arial" w:cs="Arial"/>
        </w:rPr>
      </w:pPr>
      <w:r w:rsidRPr="00C74D43">
        <w:rPr>
          <w:rFonts w:ascii="Calibri" w:hAnsi="Calibri"/>
          <w:sz w:val="24"/>
          <w:szCs w:val="24"/>
        </w:rPr>
        <w:t>Example: Hb – containing 2</w:t>
      </w:r>
      <w:r w:rsidRPr="00C74D43">
        <w:rPr>
          <w:rFonts w:ascii="Calibri" w:hAnsi="Calibri"/>
          <w:sz w:val="24"/>
          <w:szCs w:val="24"/>
        </w:rPr>
        <w:sym w:font="Symbol" w:char="F061"/>
      </w:r>
      <w:r w:rsidRPr="00C74D43">
        <w:rPr>
          <w:rFonts w:ascii="Calibri" w:hAnsi="Calibri"/>
          <w:sz w:val="24"/>
          <w:szCs w:val="24"/>
        </w:rPr>
        <w:t xml:space="preserve"> and 2</w:t>
      </w:r>
      <w:r w:rsidRPr="00C74D43">
        <w:rPr>
          <w:rFonts w:ascii="Calibri" w:hAnsi="Calibri"/>
          <w:sz w:val="24"/>
          <w:szCs w:val="24"/>
        </w:rPr>
        <w:sym w:font="Symbol" w:char="F062"/>
      </w:r>
      <w:r w:rsidRPr="00C74D43">
        <w:rPr>
          <w:rFonts w:ascii="Calibri" w:hAnsi="Calibri"/>
          <w:sz w:val="24"/>
          <w:szCs w:val="24"/>
        </w:rPr>
        <w:t xml:space="preserve"> chains; Immunoglobulins contain 2 heavy chains and 2 light chains</w:t>
      </w:r>
    </w:p>
    <w:p w:rsidR="000662EE" w:rsidRPr="00C74D43" w:rsidRDefault="000662EE" w:rsidP="000662EE">
      <w:pPr>
        <w:pStyle w:val="ListParagraph"/>
        <w:spacing w:after="0" w:line="240" w:lineRule="auto"/>
        <w:ind w:left="644"/>
        <w:rPr>
          <w:rFonts w:ascii="Arial" w:hAnsi="Arial" w:cs="Arial"/>
        </w:rPr>
      </w:pPr>
    </w:p>
    <w:p w:rsidR="00CC673E" w:rsidRPr="00C74D43" w:rsidRDefault="003B6FF0" w:rsidP="00B64596">
      <w:pPr>
        <w:pStyle w:val="ListParagraph"/>
        <w:numPr>
          <w:ilvl w:val="0"/>
          <w:numId w:val="77"/>
        </w:numPr>
        <w:spacing w:after="0" w:line="240" w:lineRule="auto"/>
        <w:rPr>
          <w:rFonts w:ascii="Arial" w:hAnsi="Arial" w:cs="Arial"/>
        </w:rPr>
      </w:pPr>
      <w:r w:rsidRPr="00C74D43">
        <w:rPr>
          <w:rFonts w:ascii="Arial" w:hAnsi="Arial" w:cs="Arial"/>
        </w:rPr>
        <w:t>Denaturation of proteins</w:t>
      </w:r>
      <w:r w:rsidR="00CC673E" w:rsidRPr="00C74D43">
        <w:rPr>
          <w:rFonts w:cs="Tahoma"/>
          <w:b/>
          <w:sz w:val="24"/>
        </w:rPr>
        <w:t xml:space="preserve"> (Aug 2009)</w:t>
      </w:r>
    </w:p>
    <w:p w:rsidR="00CC673E" w:rsidRPr="00C74D43" w:rsidRDefault="00CC673E" w:rsidP="00B64596">
      <w:pPr>
        <w:numPr>
          <w:ilvl w:val="0"/>
          <w:numId w:val="78"/>
        </w:numPr>
        <w:rPr>
          <w:sz w:val="24"/>
        </w:rPr>
      </w:pPr>
      <w:r w:rsidRPr="00C74D43">
        <w:rPr>
          <w:sz w:val="24"/>
        </w:rPr>
        <w:t>Ans. The loss of secondary, tertiary and quaternary structure of proteins without alteration of the primary structure(aminoacids connected by peptide bonds) is called denaturation</w:t>
      </w:r>
    </w:p>
    <w:p w:rsidR="00CC673E" w:rsidRPr="00C74D43" w:rsidRDefault="00CC673E" w:rsidP="00B64596">
      <w:pPr>
        <w:numPr>
          <w:ilvl w:val="0"/>
          <w:numId w:val="78"/>
        </w:numPr>
        <w:rPr>
          <w:sz w:val="24"/>
        </w:rPr>
      </w:pPr>
      <w:r w:rsidRPr="00C74D43">
        <w:rPr>
          <w:sz w:val="24"/>
        </w:rPr>
        <w:t>Mild heating, treating with urea, X-rays, UV radiation, high pressure, vigorous shaking may lead to denaturation</w:t>
      </w:r>
    </w:p>
    <w:p w:rsidR="00CC673E" w:rsidRPr="00C74D43" w:rsidRDefault="00CC673E" w:rsidP="00B64596">
      <w:pPr>
        <w:numPr>
          <w:ilvl w:val="0"/>
          <w:numId w:val="78"/>
        </w:numPr>
        <w:rPr>
          <w:sz w:val="24"/>
        </w:rPr>
      </w:pPr>
      <w:r w:rsidRPr="00C74D43">
        <w:rPr>
          <w:sz w:val="24"/>
        </w:rPr>
        <w:t>The biological activity of the protein is lost due to loss of higher structures</w:t>
      </w:r>
    </w:p>
    <w:p w:rsidR="00CC673E" w:rsidRPr="00C74D43" w:rsidRDefault="00CC673E" w:rsidP="00B64596">
      <w:pPr>
        <w:numPr>
          <w:ilvl w:val="0"/>
          <w:numId w:val="78"/>
        </w:numPr>
        <w:rPr>
          <w:sz w:val="24"/>
        </w:rPr>
      </w:pPr>
      <w:r w:rsidRPr="00C74D43">
        <w:rPr>
          <w:sz w:val="24"/>
        </w:rPr>
        <w:t>These proteins are vulnerable to Proteolytic enzymes, so cooked food is easily digestible than uncooked food.</w:t>
      </w:r>
    </w:p>
    <w:p w:rsidR="003B6FF0" w:rsidRPr="00C74D43" w:rsidRDefault="00CC673E" w:rsidP="00B64596">
      <w:pPr>
        <w:numPr>
          <w:ilvl w:val="0"/>
          <w:numId w:val="78"/>
        </w:numPr>
        <w:rPr>
          <w:sz w:val="24"/>
        </w:rPr>
      </w:pPr>
      <w:r w:rsidRPr="00C74D43">
        <w:rPr>
          <w:sz w:val="24"/>
        </w:rPr>
        <w:t>Denaturation is many times reversible if the agent causing the denaturation is removed. Eg. IG treated with urea</w:t>
      </w:r>
    </w:p>
    <w:p w:rsidR="00CC673E" w:rsidRPr="00C74D43" w:rsidRDefault="003B6FF0" w:rsidP="00B64596">
      <w:pPr>
        <w:numPr>
          <w:ilvl w:val="0"/>
          <w:numId w:val="77"/>
        </w:numPr>
        <w:spacing w:after="0" w:line="240" w:lineRule="auto"/>
        <w:rPr>
          <w:rFonts w:ascii="Arial" w:hAnsi="Arial" w:cs="Arial"/>
        </w:rPr>
      </w:pPr>
      <w:r w:rsidRPr="00C74D43">
        <w:rPr>
          <w:rFonts w:ascii="Arial" w:hAnsi="Arial" w:cs="Arial"/>
        </w:rPr>
        <w:t>Precipitation reactions of proteins</w:t>
      </w:r>
      <w:r w:rsidR="00CC673E" w:rsidRPr="00C74D43">
        <w:rPr>
          <w:rFonts w:ascii="Arial" w:hAnsi="Arial" w:cs="Arial"/>
        </w:rPr>
        <w:t xml:space="preserve"> </w:t>
      </w:r>
      <w:r w:rsidR="00CC673E" w:rsidRPr="00C74D43">
        <w:rPr>
          <w:b/>
          <w:sz w:val="24"/>
        </w:rPr>
        <w:t>(Feb 2012)</w:t>
      </w:r>
    </w:p>
    <w:p w:rsidR="00CC673E" w:rsidRPr="00C74D43" w:rsidRDefault="00CC673E" w:rsidP="00CC673E">
      <w:pPr>
        <w:spacing w:after="0" w:line="240" w:lineRule="auto"/>
        <w:ind w:left="1170"/>
        <w:rPr>
          <w:rFonts w:ascii="Arial" w:hAnsi="Arial" w:cs="Arial"/>
        </w:rPr>
      </w:pPr>
    </w:p>
    <w:p w:rsidR="00CC673E" w:rsidRPr="00C74D43" w:rsidRDefault="00CC673E" w:rsidP="00B64596">
      <w:pPr>
        <w:numPr>
          <w:ilvl w:val="0"/>
          <w:numId w:val="79"/>
        </w:numPr>
        <w:rPr>
          <w:sz w:val="24"/>
        </w:rPr>
      </w:pPr>
      <w:r w:rsidRPr="00C74D43">
        <w:rPr>
          <w:sz w:val="24"/>
        </w:rPr>
        <w:t xml:space="preserve">While extracting a protein from biological solutions, which is usually contaminated with impurities, precipitation of proteins is needed to isolate them from the native solution. Precipitation is the loss of charge or loss of water </w:t>
      </w:r>
      <w:r w:rsidR="007F3510" w:rsidRPr="00C74D43">
        <w:rPr>
          <w:sz w:val="24"/>
        </w:rPr>
        <w:t xml:space="preserve">of hydration </w:t>
      </w:r>
      <w:r w:rsidRPr="00C74D43">
        <w:rPr>
          <w:sz w:val="24"/>
        </w:rPr>
        <w:t xml:space="preserve">from the proteins. </w:t>
      </w:r>
      <w:r w:rsidR="007F3510" w:rsidRPr="00C74D43">
        <w:rPr>
          <w:sz w:val="24"/>
        </w:rPr>
        <w:t xml:space="preserve">It differs from denaturation. </w:t>
      </w:r>
      <w:r w:rsidRPr="00C74D43">
        <w:rPr>
          <w:sz w:val="24"/>
        </w:rPr>
        <w:t>Many agents can precipitate the proteins..</w:t>
      </w:r>
    </w:p>
    <w:p w:rsidR="00CC673E" w:rsidRPr="00C74D43" w:rsidRDefault="00CC673E" w:rsidP="00B64596">
      <w:pPr>
        <w:pStyle w:val="ListParagraph"/>
        <w:numPr>
          <w:ilvl w:val="0"/>
          <w:numId w:val="107"/>
        </w:numPr>
        <w:rPr>
          <w:sz w:val="24"/>
        </w:rPr>
      </w:pPr>
      <w:r w:rsidRPr="00C74D43">
        <w:rPr>
          <w:b/>
          <w:sz w:val="24"/>
        </w:rPr>
        <w:t>Salting out:</w:t>
      </w:r>
      <w:r w:rsidRPr="00C74D43">
        <w:rPr>
          <w:sz w:val="24"/>
        </w:rPr>
        <w:t xml:space="preserve"> when the protein solution is saturated with neutr</w:t>
      </w:r>
      <w:r w:rsidR="007F3510" w:rsidRPr="00C74D43">
        <w:rPr>
          <w:sz w:val="24"/>
        </w:rPr>
        <w:t xml:space="preserve">al salt like ammonium sulphate or </w:t>
      </w:r>
      <w:r w:rsidR="007F3510" w:rsidRPr="00C74D43">
        <w:rPr>
          <w:rFonts w:cs="Times New Roman"/>
          <w:sz w:val="24"/>
          <w:szCs w:val="24"/>
        </w:rPr>
        <w:t>Sodium sulphate</w:t>
      </w:r>
      <w:r w:rsidR="007F3510" w:rsidRPr="00C74D43">
        <w:rPr>
          <w:sz w:val="24"/>
        </w:rPr>
        <w:t xml:space="preserve"> </w:t>
      </w:r>
      <w:r w:rsidRPr="00C74D43">
        <w:rPr>
          <w:sz w:val="24"/>
        </w:rPr>
        <w:t xml:space="preserve">the shell of hydration is removed and protein precipitates. Albumin </w:t>
      </w:r>
      <w:r w:rsidR="007F3510" w:rsidRPr="00C74D43">
        <w:rPr>
          <w:sz w:val="24"/>
        </w:rPr>
        <w:t>is precipitated</w:t>
      </w:r>
      <w:r w:rsidRPr="00C74D43">
        <w:rPr>
          <w:sz w:val="24"/>
        </w:rPr>
        <w:t xml:space="preserve"> by full saturation and globulins by half saturation</w:t>
      </w:r>
      <w:r w:rsidR="007F3510" w:rsidRPr="00C74D43">
        <w:rPr>
          <w:sz w:val="24"/>
        </w:rPr>
        <w:t xml:space="preserve"> with ammonium sulphate. </w:t>
      </w:r>
    </w:p>
    <w:p w:rsidR="00A86232" w:rsidRPr="00C74D43" w:rsidRDefault="00CC673E" w:rsidP="00B64596">
      <w:pPr>
        <w:pStyle w:val="ListParagraph"/>
        <w:numPr>
          <w:ilvl w:val="0"/>
          <w:numId w:val="107"/>
        </w:num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b/>
          <w:sz w:val="24"/>
        </w:rPr>
        <w:t>Isoelectric precipitation</w:t>
      </w:r>
      <w:r w:rsidRPr="00C74D43">
        <w:rPr>
          <w:sz w:val="24"/>
        </w:rPr>
        <w:t xml:space="preserve">: </w:t>
      </w:r>
      <w:r w:rsidR="00A86232" w:rsidRPr="00C74D43">
        <w:rPr>
          <w:rFonts w:cs="Times New Roman"/>
          <w:sz w:val="24"/>
          <w:szCs w:val="24"/>
        </w:rPr>
        <w:t>Isoelectric point or isoelectric pH is the pH of a protein at which level it carries equal number of positive and negative charges and the net charge is zero. At this pH, the protein does not move either to the anode or cathode in an electric field. Isoelectric point varies from protein to protein.</w:t>
      </w:r>
    </w:p>
    <w:p w:rsidR="00A86232" w:rsidRPr="00C74D43" w:rsidRDefault="00A86232" w:rsidP="00A86232">
      <w:pPr>
        <w:pStyle w:val="ListParagraph"/>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 xml:space="preserve">Isoelectric pH of albumin is 4.88 and that of casein is 4.60. </w:t>
      </w:r>
    </w:p>
    <w:p w:rsidR="00CC673E" w:rsidRPr="00C74D43" w:rsidRDefault="007F3510" w:rsidP="00A86232">
      <w:pPr>
        <w:pStyle w:val="ListParagraph"/>
        <w:rPr>
          <w:sz w:val="24"/>
        </w:rPr>
      </w:pPr>
      <w:r w:rsidRPr="00C74D43">
        <w:rPr>
          <w:sz w:val="24"/>
        </w:rPr>
        <w:lastRenderedPageBreak/>
        <w:t xml:space="preserve">Proteins are least soluble at their </w:t>
      </w:r>
      <w:r w:rsidR="00CC673E" w:rsidRPr="00C74D43">
        <w:rPr>
          <w:sz w:val="24"/>
        </w:rPr>
        <w:t>iso electric pH</w:t>
      </w:r>
      <w:r w:rsidRPr="00C74D43">
        <w:rPr>
          <w:sz w:val="24"/>
        </w:rPr>
        <w:t xml:space="preserve"> and gets precipitated immediately at IpH. Iso electric pH is</w:t>
      </w:r>
      <w:r w:rsidR="00CC673E" w:rsidRPr="00C74D43">
        <w:rPr>
          <w:sz w:val="24"/>
        </w:rPr>
        <w:t xml:space="preserve"> the pH at which the protein carries no net charge. </w:t>
      </w:r>
      <w:r w:rsidRPr="00C74D43">
        <w:rPr>
          <w:sz w:val="24"/>
        </w:rPr>
        <w:t xml:space="preserve">Isoelectric pH of </w:t>
      </w:r>
      <w:r w:rsidR="00CC673E" w:rsidRPr="00C74D43">
        <w:rPr>
          <w:sz w:val="24"/>
        </w:rPr>
        <w:t>Casein</w:t>
      </w:r>
      <w:r w:rsidR="00A86232" w:rsidRPr="00C74D43">
        <w:rPr>
          <w:sz w:val="24"/>
        </w:rPr>
        <w:t xml:space="preserve"> is 4.6 and at this</w:t>
      </w:r>
      <w:r w:rsidR="00CC673E" w:rsidRPr="00C74D43">
        <w:rPr>
          <w:sz w:val="24"/>
        </w:rPr>
        <w:t xml:space="preserve"> pH </w:t>
      </w:r>
      <w:r w:rsidR="00A86232" w:rsidRPr="00C74D43">
        <w:rPr>
          <w:sz w:val="24"/>
        </w:rPr>
        <w:t xml:space="preserve">it </w:t>
      </w:r>
      <w:r w:rsidRPr="00C74D43">
        <w:rPr>
          <w:sz w:val="24"/>
        </w:rPr>
        <w:t>becomes</w:t>
      </w:r>
      <w:r w:rsidR="00CC673E" w:rsidRPr="00C74D43">
        <w:rPr>
          <w:sz w:val="24"/>
        </w:rPr>
        <w:t xml:space="preserve"> a flocculent</w:t>
      </w:r>
      <w:r w:rsidRPr="00C74D43">
        <w:rPr>
          <w:sz w:val="24"/>
        </w:rPr>
        <w:t xml:space="preserve"> precipitate. </w:t>
      </w:r>
    </w:p>
    <w:p w:rsidR="00CC673E" w:rsidRPr="00C74D43" w:rsidRDefault="00CC673E" w:rsidP="00B64596">
      <w:pPr>
        <w:numPr>
          <w:ilvl w:val="0"/>
          <w:numId w:val="107"/>
        </w:numPr>
        <w:rPr>
          <w:sz w:val="24"/>
        </w:rPr>
      </w:pPr>
      <w:r w:rsidRPr="00C74D43">
        <w:rPr>
          <w:b/>
          <w:sz w:val="24"/>
        </w:rPr>
        <w:t>Organic solvents</w:t>
      </w:r>
      <w:r w:rsidRPr="00C74D43">
        <w:rPr>
          <w:sz w:val="24"/>
        </w:rPr>
        <w:t xml:space="preserve">: </w:t>
      </w:r>
      <w:r w:rsidR="00A86232" w:rsidRPr="00C74D43">
        <w:rPr>
          <w:sz w:val="24"/>
        </w:rPr>
        <w:t xml:space="preserve">like ethanol </w:t>
      </w:r>
      <w:r w:rsidRPr="00C74D43">
        <w:rPr>
          <w:sz w:val="24"/>
        </w:rPr>
        <w:t>remove hydration an</w:t>
      </w:r>
      <w:r w:rsidR="00A86232" w:rsidRPr="00C74D43">
        <w:rPr>
          <w:sz w:val="24"/>
        </w:rPr>
        <w:t>d precipitate the protein. Eg. E</w:t>
      </w:r>
      <w:r w:rsidRPr="00C74D43">
        <w:rPr>
          <w:sz w:val="24"/>
        </w:rPr>
        <w:t>thanol is a disinfectant since it precipitates bacterial and viral proteins when swabbed over the skin</w:t>
      </w:r>
    </w:p>
    <w:p w:rsidR="00EE2F9D" w:rsidRPr="00C74D43" w:rsidRDefault="00CC673E" w:rsidP="00B64596">
      <w:pPr>
        <w:numPr>
          <w:ilvl w:val="0"/>
          <w:numId w:val="107"/>
        </w:numPr>
        <w:rPr>
          <w:sz w:val="24"/>
        </w:rPr>
      </w:pPr>
      <w:r w:rsidRPr="00C74D43">
        <w:rPr>
          <w:b/>
          <w:sz w:val="24"/>
        </w:rPr>
        <w:t>Heavy metals</w:t>
      </w:r>
      <w:r w:rsidR="000662EE" w:rsidRPr="00C74D43">
        <w:rPr>
          <w:sz w:val="24"/>
        </w:rPr>
        <w:t xml:space="preserve"> </w:t>
      </w:r>
      <w:r w:rsidR="00A86232" w:rsidRPr="00C74D43">
        <w:rPr>
          <w:sz w:val="24"/>
        </w:rPr>
        <w:t xml:space="preserve">(Positive charged) </w:t>
      </w:r>
      <w:r w:rsidR="00083EB4" w:rsidRPr="00C74D43">
        <w:rPr>
          <w:rFonts w:cs="Times New Roman"/>
          <w:sz w:val="24"/>
          <w:szCs w:val="24"/>
        </w:rPr>
        <w:t>Lead acetate, Mercuric Chloride, Mercuric nitrate</w:t>
      </w:r>
      <w:r w:rsidR="00EE2F9D" w:rsidRPr="00C74D43">
        <w:rPr>
          <w:rFonts w:cs="Times New Roman"/>
          <w:sz w:val="24"/>
          <w:szCs w:val="24"/>
        </w:rPr>
        <w:t xml:space="preserve">- </w:t>
      </w:r>
      <w:r w:rsidR="00A86232" w:rsidRPr="00C74D43">
        <w:rPr>
          <w:rFonts w:cs="Times New Roman"/>
          <w:sz w:val="24"/>
          <w:szCs w:val="24"/>
        </w:rPr>
        <w:t>In alkaline medium proteins have net negative charge (anions)</w:t>
      </w:r>
      <w:r w:rsidR="00EE2F9D" w:rsidRPr="00C74D43">
        <w:rPr>
          <w:rFonts w:cs="Times New Roman"/>
          <w:sz w:val="24"/>
          <w:szCs w:val="24"/>
        </w:rPr>
        <w:t>. When</w:t>
      </w:r>
      <w:r w:rsidR="00A86232" w:rsidRPr="00C74D43">
        <w:rPr>
          <w:rFonts w:cs="Times New Roman"/>
          <w:sz w:val="24"/>
          <w:szCs w:val="24"/>
        </w:rPr>
        <w:t xml:space="preserve"> the positively charged heavy metals are added </w:t>
      </w:r>
      <w:r w:rsidR="00EE2F9D" w:rsidRPr="00C74D43">
        <w:rPr>
          <w:rFonts w:cs="Times New Roman"/>
          <w:sz w:val="24"/>
          <w:szCs w:val="24"/>
        </w:rPr>
        <w:t>to this, the proteins get precipitated</w:t>
      </w:r>
      <w:r w:rsidR="00EE2F9D" w:rsidRPr="00C74D43">
        <w:rPr>
          <w:sz w:val="24"/>
        </w:rPr>
        <w:t>. Eg: Using raw egg as an antidote for mercury poisoning</w:t>
      </w:r>
    </w:p>
    <w:p w:rsidR="0025425F" w:rsidRPr="00C74D43" w:rsidRDefault="00083EB4" w:rsidP="00B64596">
      <w:pPr>
        <w:numPr>
          <w:ilvl w:val="0"/>
          <w:numId w:val="107"/>
        </w:numPr>
        <w:rPr>
          <w:sz w:val="24"/>
          <w:szCs w:val="24"/>
        </w:rPr>
      </w:pPr>
      <w:r w:rsidRPr="00C74D43">
        <w:rPr>
          <w:rFonts w:cs="Helvetica"/>
          <w:b/>
          <w:bCs/>
          <w:iCs/>
          <w:sz w:val="24"/>
          <w:szCs w:val="24"/>
        </w:rPr>
        <w:t>By negatively charged alkaloidal reagents</w:t>
      </w:r>
      <w:r w:rsidR="00A86232" w:rsidRPr="00C74D43">
        <w:rPr>
          <w:sz w:val="24"/>
          <w:szCs w:val="24"/>
        </w:rPr>
        <w:t xml:space="preserve"> - </w:t>
      </w:r>
      <w:r w:rsidRPr="00C74D43">
        <w:rPr>
          <w:rFonts w:cs="Times New Roman"/>
          <w:sz w:val="24"/>
          <w:szCs w:val="24"/>
        </w:rPr>
        <w:t>Picric acid, Trichloroacetic acid, Phosphotungstic acid, Sulphosalicylic acid, Tannic acid</w:t>
      </w:r>
      <w:r w:rsidR="00EE2F9D" w:rsidRPr="00C74D43">
        <w:rPr>
          <w:sz w:val="24"/>
          <w:szCs w:val="24"/>
        </w:rPr>
        <w:t xml:space="preserve"> -When proteins carry net positive charge these alkaloids will lower the pH and form thick flocculent precipitate. Eg: Tanning </w:t>
      </w:r>
    </w:p>
    <w:p w:rsidR="003B6FF0" w:rsidRPr="00C74D43" w:rsidRDefault="003B6FF0" w:rsidP="00B64596">
      <w:pPr>
        <w:pStyle w:val="ListParagraph"/>
        <w:numPr>
          <w:ilvl w:val="0"/>
          <w:numId w:val="77"/>
        </w:numPr>
        <w:rPr>
          <w:sz w:val="24"/>
          <w:szCs w:val="24"/>
        </w:rPr>
      </w:pPr>
      <w:r w:rsidRPr="00C74D43">
        <w:rPr>
          <w:rFonts w:ascii="Arial" w:hAnsi="Arial" w:cs="Arial"/>
        </w:rPr>
        <w:t>Physiologically important peptides</w:t>
      </w:r>
    </w:p>
    <w:p w:rsidR="0025425F" w:rsidRPr="00C74D43" w:rsidRDefault="0025425F" w:rsidP="0025425F">
      <w:pPr>
        <w:pStyle w:val="ListParagraph"/>
        <w:ind w:left="450"/>
        <w:rPr>
          <w:rFonts w:cs="Arial"/>
          <w:sz w:val="24"/>
          <w:szCs w:val="24"/>
        </w:rPr>
      </w:pPr>
      <w:r w:rsidRPr="00C74D43">
        <w:rPr>
          <w:rFonts w:cs="Arial"/>
          <w:sz w:val="24"/>
          <w:szCs w:val="24"/>
        </w:rPr>
        <w:t xml:space="preserve">Ans: Peptides are polymer of amino acids. 2 amino acids are covalently joined to form a dipeptide by a peptide bond and 3 amino acids form tripeptides and so on. </w:t>
      </w:r>
    </w:p>
    <w:p w:rsidR="0025425F" w:rsidRPr="00C74D43" w:rsidRDefault="0025425F" w:rsidP="0025425F">
      <w:pPr>
        <w:pStyle w:val="ListParagraph"/>
        <w:ind w:left="450"/>
        <w:rPr>
          <w:rFonts w:cs="Arial"/>
          <w:sz w:val="24"/>
          <w:szCs w:val="24"/>
        </w:rPr>
      </w:pPr>
      <w:r w:rsidRPr="00C74D43">
        <w:rPr>
          <w:rFonts w:cs="Arial"/>
          <w:sz w:val="24"/>
          <w:szCs w:val="24"/>
        </w:rPr>
        <w:t>Important peptides:</w:t>
      </w:r>
    </w:p>
    <w:p w:rsidR="0064285C" w:rsidRPr="00C74D43" w:rsidRDefault="0064285C" w:rsidP="004C194A">
      <w:pPr>
        <w:pStyle w:val="ListParagraph"/>
        <w:ind w:left="810"/>
        <w:rPr>
          <w:sz w:val="24"/>
          <w:szCs w:val="24"/>
        </w:rPr>
      </w:pPr>
    </w:p>
    <w:p w:rsidR="0064285C" w:rsidRPr="00C74D43" w:rsidRDefault="0064285C" w:rsidP="00B64596">
      <w:pPr>
        <w:pStyle w:val="ListParagraph"/>
        <w:numPr>
          <w:ilvl w:val="0"/>
          <w:numId w:val="109"/>
        </w:numPr>
        <w:rPr>
          <w:sz w:val="24"/>
          <w:szCs w:val="24"/>
        </w:rPr>
      </w:pPr>
      <w:r w:rsidRPr="00C74D43">
        <w:rPr>
          <w:sz w:val="24"/>
          <w:szCs w:val="24"/>
        </w:rPr>
        <w:t>Dipeptide – i) Aspartame – artificial sweetener containing Aspartate and phenylalanine ii) Carnosine and anserine – Pseudo peptides containing beta alanine and histidine -</w:t>
      </w:r>
    </w:p>
    <w:p w:rsidR="0064285C" w:rsidRPr="00C74D43" w:rsidRDefault="0025425F" w:rsidP="00B64596">
      <w:pPr>
        <w:pStyle w:val="ListParagraph"/>
        <w:numPr>
          <w:ilvl w:val="0"/>
          <w:numId w:val="109"/>
        </w:numPr>
        <w:rPr>
          <w:sz w:val="24"/>
          <w:szCs w:val="24"/>
        </w:rPr>
      </w:pPr>
      <w:r w:rsidRPr="00C74D43">
        <w:rPr>
          <w:rFonts w:cs="Arial"/>
          <w:b/>
          <w:sz w:val="24"/>
          <w:szCs w:val="24"/>
        </w:rPr>
        <w:t>Tripeptide</w:t>
      </w:r>
      <w:r w:rsidRPr="00C74D43">
        <w:rPr>
          <w:rFonts w:cs="Arial"/>
          <w:sz w:val="24"/>
          <w:szCs w:val="24"/>
        </w:rPr>
        <w:t xml:space="preserve"> – </w:t>
      </w:r>
      <w:r w:rsidR="009016B5" w:rsidRPr="00C74D43">
        <w:rPr>
          <w:rFonts w:cs="Arial"/>
          <w:sz w:val="24"/>
          <w:szCs w:val="24"/>
        </w:rPr>
        <w:t xml:space="preserve">a) </w:t>
      </w:r>
      <w:r w:rsidRPr="00C74D43">
        <w:rPr>
          <w:rFonts w:cs="Arial"/>
          <w:sz w:val="24"/>
          <w:szCs w:val="24"/>
        </w:rPr>
        <w:t>Glutathione (GSH) – Gamma glutamyl Cysteinyl glycine which contains glutamate, Cysteine and glycine. It is involved in maintaining the integrity of erythrocyte membrane</w:t>
      </w:r>
      <w:r w:rsidR="009016B5" w:rsidRPr="00C74D43">
        <w:rPr>
          <w:rFonts w:cs="Arial"/>
          <w:sz w:val="24"/>
          <w:szCs w:val="24"/>
        </w:rPr>
        <w:t xml:space="preserve"> and it keeps certain enzymes in active state</w:t>
      </w:r>
    </w:p>
    <w:p w:rsidR="009016B5" w:rsidRPr="00C74D43" w:rsidRDefault="0098235A" w:rsidP="0064285C">
      <w:pPr>
        <w:pStyle w:val="ListParagraph"/>
        <w:ind w:left="1170"/>
        <w:rPr>
          <w:sz w:val="24"/>
          <w:szCs w:val="24"/>
        </w:rPr>
      </w:pPr>
      <w:r w:rsidRPr="00C74D43">
        <w:rPr>
          <w:rFonts w:cs="Arial"/>
          <w:b/>
          <w:sz w:val="24"/>
          <w:szCs w:val="24"/>
        </w:rPr>
        <w:t xml:space="preserve">b) </w:t>
      </w:r>
      <w:r w:rsidR="009016B5" w:rsidRPr="00C74D43">
        <w:rPr>
          <w:rFonts w:cs="Arial"/>
          <w:sz w:val="24"/>
          <w:szCs w:val="24"/>
        </w:rPr>
        <w:t>Thyrotropin releasing hormone (TRH) from hypothalamus – releases Thyrotropin from anterior pituitary gland</w:t>
      </w:r>
    </w:p>
    <w:p w:rsidR="009016B5" w:rsidRPr="00C74D43" w:rsidRDefault="009016B5" w:rsidP="00B64596">
      <w:pPr>
        <w:pStyle w:val="ListParagraph"/>
        <w:numPr>
          <w:ilvl w:val="0"/>
          <w:numId w:val="109"/>
        </w:numPr>
        <w:rPr>
          <w:sz w:val="24"/>
          <w:szCs w:val="24"/>
        </w:rPr>
      </w:pPr>
      <w:r w:rsidRPr="00C74D43">
        <w:rPr>
          <w:sz w:val="24"/>
          <w:szCs w:val="24"/>
        </w:rPr>
        <w:t>Nanopeptides – Containing 9 amino acids. They are –a) Oxytocin and Vasopressin from posterior pituitary b) Bradykinin – powerful vasodilator</w:t>
      </w:r>
    </w:p>
    <w:p w:rsidR="0098235A" w:rsidRPr="00C74D43" w:rsidRDefault="0064285C" w:rsidP="00B64596">
      <w:pPr>
        <w:pStyle w:val="ListParagraph"/>
        <w:numPr>
          <w:ilvl w:val="0"/>
          <w:numId w:val="109"/>
        </w:numPr>
        <w:rPr>
          <w:sz w:val="24"/>
          <w:szCs w:val="24"/>
        </w:rPr>
      </w:pPr>
      <w:r w:rsidRPr="00C74D43">
        <w:rPr>
          <w:sz w:val="24"/>
          <w:szCs w:val="24"/>
        </w:rPr>
        <w:t>Deccapeptides – 10 amino acids. Angiotensin I – 10 amino acids; Antibiotic</w:t>
      </w:r>
    </w:p>
    <w:p w:rsidR="009016B5" w:rsidRPr="00C74D43" w:rsidRDefault="0064285C" w:rsidP="0098235A">
      <w:pPr>
        <w:pStyle w:val="ListParagraph"/>
        <w:ind w:left="1170"/>
        <w:rPr>
          <w:sz w:val="24"/>
          <w:szCs w:val="24"/>
        </w:rPr>
      </w:pPr>
      <w:r w:rsidRPr="00C74D43">
        <w:rPr>
          <w:sz w:val="24"/>
          <w:szCs w:val="24"/>
        </w:rPr>
        <w:t xml:space="preserve"> Gramicidin S – circular peptide</w:t>
      </w:r>
    </w:p>
    <w:p w:rsidR="0064285C" w:rsidRPr="00C74D43" w:rsidRDefault="0064285C" w:rsidP="00B64596">
      <w:pPr>
        <w:pStyle w:val="ListParagraph"/>
        <w:numPr>
          <w:ilvl w:val="0"/>
          <w:numId w:val="109"/>
        </w:numPr>
        <w:rPr>
          <w:sz w:val="24"/>
          <w:szCs w:val="24"/>
        </w:rPr>
      </w:pPr>
      <w:r w:rsidRPr="00C74D43">
        <w:rPr>
          <w:sz w:val="24"/>
          <w:szCs w:val="24"/>
        </w:rPr>
        <w:t xml:space="preserve">Other peptides having more than 10 amino acids – </w:t>
      </w:r>
    </w:p>
    <w:p w:rsidR="0064285C" w:rsidRPr="00C74D43" w:rsidRDefault="0064285C" w:rsidP="00B64596">
      <w:pPr>
        <w:pStyle w:val="ListParagraph"/>
        <w:numPr>
          <w:ilvl w:val="0"/>
          <w:numId w:val="108"/>
        </w:numPr>
        <w:rPr>
          <w:sz w:val="24"/>
          <w:szCs w:val="24"/>
        </w:rPr>
      </w:pPr>
      <w:r w:rsidRPr="00C74D43">
        <w:rPr>
          <w:sz w:val="24"/>
          <w:szCs w:val="24"/>
        </w:rPr>
        <w:t>Pancreatic hormones –Insulin (51 amino acids – 2 chains of 30 +21 amino acids); Glucagon (29 aminoacids)</w:t>
      </w:r>
    </w:p>
    <w:p w:rsidR="003B6FF0" w:rsidRPr="00C74D43" w:rsidRDefault="0064285C" w:rsidP="00B64596">
      <w:pPr>
        <w:pStyle w:val="ListParagraph"/>
        <w:numPr>
          <w:ilvl w:val="0"/>
          <w:numId w:val="108"/>
        </w:numPr>
        <w:spacing w:after="0" w:line="240" w:lineRule="auto"/>
        <w:ind w:left="1170"/>
        <w:rPr>
          <w:rFonts w:ascii="Arial" w:hAnsi="Arial" w:cs="Arial"/>
        </w:rPr>
      </w:pPr>
      <w:r w:rsidRPr="00C74D43">
        <w:rPr>
          <w:sz w:val="24"/>
          <w:szCs w:val="24"/>
        </w:rPr>
        <w:t>Corticotropin – from anterior pituitary (39 amino acids)</w:t>
      </w:r>
    </w:p>
    <w:p w:rsidR="00C2127F" w:rsidRPr="00C74D43" w:rsidRDefault="00C2127F" w:rsidP="00C2127F">
      <w:pPr>
        <w:spacing w:after="0" w:line="240" w:lineRule="auto"/>
        <w:rPr>
          <w:rFonts w:ascii="Arial" w:hAnsi="Arial" w:cs="Arial"/>
        </w:rPr>
      </w:pPr>
    </w:p>
    <w:p w:rsidR="00C2127F" w:rsidRPr="00C74D43" w:rsidRDefault="00C2127F" w:rsidP="00B64596">
      <w:pPr>
        <w:pStyle w:val="ListParagraph"/>
        <w:numPr>
          <w:ilvl w:val="0"/>
          <w:numId w:val="77"/>
        </w:numPr>
        <w:spacing w:after="0" w:line="240" w:lineRule="auto"/>
        <w:rPr>
          <w:rFonts w:ascii="Arial" w:hAnsi="Arial" w:cs="Arial"/>
          <w:b/>
        </w:rPr>
      </w:pPr>
      <w:r w:rsidRPr="00C74D43">
        <w:rPr>
          <w:rFonts w:ascii="Arial" w:hAnsi="Arial" w:cs="Arial"/>
          <w:b/>
        </w:rPr>
        <w:t>SANGER’S REACTION: (Aug 2013)</w:t>
      </w:r>
    </w:p>
    <w:p w:rsidR="003D19EE" w:rsidRPr="00C74D43" w:rsidRDefault="003D19EE" w:rsidP="003D19EE">
      <w:pPr>
        <w:pStyle w:val="ListParagraph"/>
        <w:spacing w:after="0" w:line="240" w:lineRule="auto"/>
        <w:ind w:left="1868"/>
        <w:rPr>
          <w:rFonts w:ascii="Arial" w:hAnsi="Arial" w:cs="Arial"/>
          <w:b/>
        </w:rPr>
      </w:pPr>
    </w:p>
    <w:p w:rsidR="004D4290" w:rsidRPr="00C74D43" w:rsidRDefault="00837267" w:rsidP="004D4290">
      <w:pPr>
        <w:pStyle w:val="ListParagraph"/>
        <w:spacing w:after="0" w:line="240" w:lineRule="auto"/>
        <w:ind w:left="450"/>
        <w:rPr>
          <w:rFonts w:cs="Arial"/>
          <w:sz w:val="24"/>
          <w:szCs w:val="24"/>
        </w:rPr>
      </w:pPr>
      <w:r w:rsidRPr="00C74D43">
        <w:rPr>
          <w:rFonts w:cs="Arial"/>
          <w:sz w:val="24"/>
          <w:szCs w:val="24"/>
        </w:rPr>
        <w:t>Sanger’s reagent is 1,fluoro-2,4 dinitro benzene (FDNB). It was named after Frederick Sanger who first sequenced proteins by determining the primary structure of Insulin.</w:t>
      </w:r>
    </w:p>
    <w:p w:rsidR="00837267" w:rsidRPr="00C74D43" w:rsidRDefault="00837267" w:rsidP="004D4290">
      <w:pPr>
        <w:pStyle w:val="ListParagraph"/>
        <w:spacing w:after="0" w:line="240" w:lineRule="auto"/>
        <w:ind w:left="450"/>
        <w:rPr>
          <w:rFonts w:cs="Arial"/>
          <w:sz w:val="24"/>
          <w:szCs w:val="24"/>
        </w:rPr>
      </w:pPr>
      <w:r w:rsidRPr="00C74D43">
        <w:rPr>
          <w:rFonts w:cs="Arial"/>
          <w:sz w:val="24"/>
          <w:szCs w:val="24"/>
        </w:rPr>
        <w:t>The N terminal amino group of the peptide chain reacts with FDNB to produce a compound which will be separated by hydrolysis. The amino acid is then identified by chromatography</w:t>
      </w:r>
    </w:p>
    <w:p w:rsidR="00067B85" w:rsidRPr="00C74D43" w:rsidRDefault="00067B85" w:rsidP="00067B85">
      <w:pPr>
        <w:pStyle w:val="ListParagraph"/>
        <w:spacing w:after="0" w:line="240" w:lineRule="auto"/>
        <w:ind w:left="450"/>
        <w:rPr>
          <w:rFonts w:ascii="Arial" w:hAnsi="Arial" w:cs="Arial"/>
          <w:b/>
        </w:rPr>
      </w:pPr>
    </w:p>
    <w:p w:rsidR="00CA11CE" w:rsidRPr="00C74D43" w:rsidRDefault="00CB79EB" w:rsidP="00837267">
      <w:pPr>
        <w:pStyle w:val="ListParagraph"/>
        <w:spacing w:after="0" w:line="240" w:lineRule="auto"/>
        <w:ind w:left="450"/>
        <w:rPr>
          <w:rFonts w:ascii="Arial" w:hAnsi="Arial" w:cs="Arial"/>
          <w:b/>
        </w:rPr>
      </w:pPr>
      <w:r w:rsidRPr="00CB79EB">
        <w:rPr>
          <w:rFonts w:ascii="Arial" w:hAnsi="Arial" w:cs="Arial"/>
          <w:b/>
          <w:noProof/>
          <w:lang w:eastAsia="en-IN"/>
        </w:rPr>
        <w:pict>
          <v:rect id="_x0000_s1031" style="position:absolute;left:0;text-align:left;margin-left:106.45pt;margin-top:154.75pt;width:226.65pt;height:21.3pt;z-index:251666432" stroked="f"/>
        </w:pict>
      </w:r>
      <w:r w:rsidR="00C2127F" w:rsidRPr="00C74D43">
        <w:rPr>
          <w:rFonts w:ascii="Arial" w:hAnsi="Arial" w:cs="Arial"/>
          <w:b/>
          <w:noProof/>
          <w:lang w:val="en-US"/>
        </w:rPr>
        <w:drawing>
          <wp:inline distT="0" distB="0" distL="0" distR="0">
            <wp:extent cx="4934611" cy="2234316"/>
            <wp:effectExtent l="19050" t="0" r="0" b="0"/>
            <wp:docPr id="35" name="Picture 9" descr="E:\Medical Biochemistry - R.C.Gupta\JPG\Chemistry of Amino Acids &amp; Proteins\Slid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edical Biochemistry - R.C.Gupta\JPG\Chemistry of Amino Acids &amp; Proteins\Slide21.JPG"/>
                    <pic:cNvPicPr>
                      <a:picLocks noChangeAspect="1" noChangeArrowheads="1"/>
                    </pic:cNvPicPr>
                  </pic:nvPicPr>
                  <pic:blipFill>
                    <a:blip r:embed="rId124" cstate="print"/>
                    <a:srcRect/>
                    <a:stretch>
                      <a:fillRect/>
                    </a:stretch>
                  </pic:blipFill>
                  <pic:spPr bwMode="auto">
                    <a:xfrm>
                      <a:off x="0" y="0"/>
                      <a:ext cx="4933886" cy="2233988"/>
                    </a:xfrm>
                    <a:prstGeom prst="rect">
                      <a:avLst/>
                    </a:prstGeom>
                    <a:noFill/>
                    <a:ln w="9525">
                      <a:noFill/>
                      <a:miter lim="800000"/>
                      <a:headEnd/>
                      <a:tailEnd/>
                    </a:ln>
                  </pic:spPr>
                </pic:pic>
              </a:graphicData>
            </a:graphic>
          </wp:inline>
        </w:drawing>
      </w:r>
    </w:p>
    <w:p w:rsidR="00CA11CE" w:rsidRPr="00C74D43" w:rsidRDefault="00CA11CE" w:rsidP="00B64596">
      <w:pPr>
        <w:pStyle w:val="ListParagraph"/>
        <w:numPr>
          <w:ilvl w:val="0"/>
          <w:numId w:val="77"/>
        </w:numPr>
        <w:spacing w:after="0" w:line="240" w:lineRule="auto"/>
        <w:rPr>
          <w:rFonts w:ascii="Arial" w:hAnsi="Arial" w:cs="Arial"/>
          <w:b/>
        </w:rPr>
      </w:pPr>
      <w:r w:rsidRPr="00C74D43">
        <w:rPr>
          <w:rFonts w:ascii="Arial" w:hAnsi="Arial" w:cs="Arial"/>
          <w:b/>
        </w:rPr>
        <w:lastRenderedPageBreak/>
        <w:t>Colour reactions of proteins/ amino acids:</w:t>
      </w:r>
    </w:p>
    <w:p w:rsidR="00CA11CE" w:rsidRPr="00C74D43" w:rsidRDefault="00CA11CE"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Color reactions of proteins are produced by a particular amino acid or by a particular group of amino acids. These reactions are helpful in identifying the protein in a given solution and also to identify the particular amino acid.</w:t>
      </w:r>
    </w:p>
    <w:p w:rsidR="00CA11CE" w:rsidRPr="00C74D43" w:rsidRDefault="00CA11CE" w:rsidP="00CA11CE">
      <w:pPr>
        <w:autoSpaceDE w:val="0"/>
        <w:autoSpaceDN w:val="0"/>
        <w:adjustRightInd w:val="0"/>
        <w:spacing w:before="240" w:after="120" w:line="240" w:lineRule="auto"/>
        <w:rPr>
          <w:rFonts w:cs="Helvetica"/>
          <w:b/>
          <w:bCs/>
          <w:sz w:val="24"/>
          <w:szCs w:val="24"/>
        </w:rPr>
      </w:pPr>
      <w:r w:rsidRPr="00C74D43">
        <w:rPr>
          <w:rFonts w:cs="Helvetica"/>
          <w:b/>
          <w:bCs/>
          <w:caps/>
          <w:sz w:val="24"/>
          <w:szCs w:val="24"/>
        </w:rPr>
        <w:t>A.  General color reactions</w:t>
      </w:r>
    </w:p>
    <w:p w:rsidR="00CA11CE" w:rsidRPr="00C74D43" w:rsidRDefault="00CA11CE"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t>1. BIURET TEST</w:t>
      </w:r>
      <w:r w:rsidR="00837267" w:rsidRPr="00C74D43">
        <w:rPr>
          <w:rFonts w:cs="Times New Roman"/>
          <w:sz w:val="24"/>
          <w:szCs w:val="24"/>
        </w:rPr>
        <w:t xml:space="preserve"> : </w:t>
      </w:r>
      <w:r w:rsidRPr="00C74D43">
        <w:rPr>
          <w:rFonts w:cs="Times New Roman"/>
          <w:sz w:val="24"/>
          <w:szCs w:val="24"/>
        </w:rPr>
        <w:t>This is a general test for proteins. Compounds which contain 2 or more peptide bonds will answer this. Dipeptide and free amino acids do not give Biuret positive. The violet or purple color is due to the formation of the co-ordination complex between cupric ions and nitrogen atoms of the peptide bonds.</w:t>
      </w:r>
    </w:p>
    <w:p w:rsidR="003C3477" w:rsidRPr="00C74D43" w:rsidRDefault="003C3477" w:rsidP="003C3477">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Procedure : To 2 ml of protein solution, 2 ml of 5% NaOH is added and mixed well. Then 2-3 drops of 1% copper sulphate solution is added. Protein gives a violet or purple colored complex.</w:t>
      </w:r>
    </w:p>
    <w:p w:rsidR="003C3477" w:rsidRPr="00C74D43" w:rsidRDefault="003C3477"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p>
    <w:p w:rsidR="00CA11CE" w:rsidRPr="00C74D43" w:rsidRDefault="00CA11CE"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t xml:space="preserve">2. NINHYDRIN TEST: </w:t>
      </w:r>
      <w:r w:rsidRPr="00C74D43">
        <w:rPr>
          <w:rFonts w:cs="Times New Roman"/>
          <w:sz w:val="24"/>
          <w:szCs w:val="24"/>
        </w:rPr>
        <w:t>This test is answered by proteins containing free alpha amino groups only. Alpha amino groups of the protein, react with ninhydrin to give a blue-violet colored complex called Ruhemann’s purple. Proline and hydroxyproline will not answer this test as they don’t have alpha amino group. Instead they will give yellow color only.</w:t>
      </w:r>
    </w:p>
    <w:p w:rsidR="00CA11CE" w:rsidRPr="00C74D43" w:rsidRDefault="00CA11CE"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Alpha amino acid + Ninhydrin = Aldehyde + CO</w:t>
      </w:r>
      <w:r w:rsidRPr="00C74D43">
        <w:rPr>
          <w:rFonts w:cs="Times New Roman"/>
          <w:position w:val="-5"/>
          <w:sz w:val="24"/>
          <w:szCs w:val="24"/>
        </w:rPr>
        <w:t>2</w:t>
      </w:r>
      <w:r w:rsidRPr="00C74D43">
        <w:rPr>
          <w:rFonts w:cs="Times New Roman"/>
          <w:sz w:val="24"/>
          <w:szCs w:val="24"/>
        </w:rPr>
        <w:t xml:space="preserve"> + NH</w:t>
      </w:r>
      <w:r w:rsidRPr="00C74D43">
        <w:rPr>
          <w:rFonts w:cs="Times New Roman"/>
          <w:position w:val="-5"/>
          <w:sz w:val="24"/>
          <w:szCs w:val="24"/>
        </w:rPr>
        <w:t>3</w:t>
      </w:r>
      <w:r w:rsidRPr="00C74D43">
        <w:rPr>
          <w:rFonts w:cs="Times New Roman"/>
          <w:sz w:val="24"/>
          <w:szCs w:val="24"/>
        </w:rPr>
        <w:t xml:space="preserve"> + Hydrindantin</w:t>
      </w:r>
    </w:p>
    <w:p w:rsidR="00CA11CE" w:rsidRPr="00C74D43" w:rsidRDefault="00CA11CE"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sz w:val="24"/>
          <w:szCs w:val="24"/>
        </w:rPr>
        <w:t>Hydrindantin + NH</w:t>
      </w:r>
      <w:r w:rsidRPr="00C74D43">
        <w:rPr>
          <w:rFonts w:cs="Times New Roman"/>
          <w:position w:val="-5"/>
          <w:sz w:val="24"/>
          <w:szCs w:val="24"/>
        </w:rPr>
        <w:t>3</w:t>
      </w:r>
      <w:r w:rsidRPr="00C74D43">
        <w:rPr>
          <w:rFonts w:cs="Times New Roman"/>
          <w:sz w:val="24"/>
          <w:szCs w:val="24"/>
        </w:rPr>
        <w:t xml:space="preserve"> + Ninhydrin = Blue colored complex. (Ruhemann’s Purple)</w:t>
      </w:r>
    </w:p>
    <w:p w:rsidR="003C3477" w:rsidRPr="00C74D43" w:rsidRDefault="003C3477"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t>Procedure:</w:t>
      </w:r>
      <w:r w:rsidRPr="00C74D43">
        <w:rPr>
          <w:rFonts w:cs="Times New Roman"/>
          <w:sz w:val="24"/>
          <w:szCs w:val="24"/>
        </w:rPr>
        <w:t xml:space="preserve"> To 2 ml of protein solution 2-3 drops on ninhydrin is added and boiled. After cooling a bluish purple colored complex is formed</w:t>
      </w:r>
    </w:p>
    <w:p w:rsidR="00CA11CE" w:rsidRPr="00C74D43" w:rsidRDefault="00CA11CE" w:rsidP="00CA11CE">
      <w:pPr>
        <w:autoSpaceDE w:val="0"/>
        <w:autoSpaceDN w:val="0"/>
        <w:adjustRightInd w:val="0"/>
        <w:spacing w:before="240" w:after="120" w:line="240" w:lineRule="auto"/>
        <w:rPr>
          <w:rFonts w:cs="Helvetica"/>
          <w:b/>
          <w:bCs/>
          <w:sz w:val="24"/>
          <w:szCs w:val="24"/>
        </w:rPr>
      </w:pPr>
      <w:r w:rsidRPr="00C74D43">
        <w:rPr>
          <w:rFonts w:cs="Helvetica"/>
          <w:b/>
          <w:bCs/>
          <w:sz w:val="24"/>
          <w:szCs w:val="24"/>
        </w:rPr>
        <w:t>B.  SPECIFIC COLOR REACTIONS</w:t>
      </w:r>
    </w:p>
    <w:p w:rsidR="00CA11CE" w:rsidRPr="00C74D43" w:rsidRDefault="00CA11CE"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t xml:space="preserve">1. XANTHOPROTEIC TEST:  </w:t>
      </w:r>
      <w:r w:rsidR="003C3477" w:rsidRPr="00C74D43">
        <w:rPr>
          <w:rFonts w:cs="Times New Roman"/>
          <w:b/>
          <w:bCs/>
          <w:sz w:val="24"/>
          <w:szCs w:val="24"/>
        </w:rPr>
        <w:t xml:space="preserve"> </w:t>
      </w:r>
      <w:r w:rsidR="003C3477" w:rsidRPr="00C74D43">
        <w:rPr>
          <w:rFonts w:cs="Times New Roman"/>
          <w:sz w:val="24"/>
          <w:szCs w:val="24"/>
        </w:rPr>
        <w:t>Aromatic amino acids which contain benzene ring will answer this (Phenylalanine, Tyrosine and Tryptophan). Nitration of benzene ring forms an yellow derivative which turns orange in alkaline medium</w:t>
      </w:r>
    </w:p>
    <w:p w:rsidR="00CA11CE" w:rsidRPr="00C74D43" w:rsidRDefault="00CA11CE"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t>Procedure :</w:t>
      </w:r>
      <w:r w:rsidRPr="00C74D43">
        <w:rPr>
          <w:rFonts w:cs="Times New Roman"/>
          <w:sz w:val="24"/>
          <w:szCs w:val="24"/>
        </w:rPr>
        <w:t>To 3 ml of protein solution, 1ml of Conc. Nitric acid is a</w:t>
      </w:r>
      <w:r w:rsidR="003C3477" w:rsidRPr="00C74D43">
        <w:rPr>
          <w:rFonts w:cs="Times New Roman"/>
          <w:sz w:val="24"/>
          <w:szCs w:val="24"/>
        </w:rPr>
        <w:t xml:space="preserve">dded and heated for one minute to get </w:t>
      </w:r>
      <w:r w:rsidRPr="00C74D43">
        <w:rPr>
          <w:rFonts w:cs="Times New Roman"/>
          <w:sz w:val="24"/>
          <w:szCs w:val="24"/>
        </w:rPr>
        <w:t>yello</w:t>
      </w:r>
      <w:r w:rsidR="003C3477" w:rsidRPr="00C74D43">
        <w:rPr>
          <w:rFonts w:cs="Times New Roman"/>
          <w:sz w:val="24"/>
          <w:szCs w:val="24"/>
        </w:rPr>
        <w:t>w precipitate</w:t>
      </w:r>
      <w:r w:rsidRPr="00C74D43">
        <w:rPr>
          <w:rFonts w:cs="Times New Roman"/>
          <w:sz w:val="24"/>
          <w:szCs w:val="24"/>
        </w:rPr>
        <w:t xml:space="preserve">. </w:t>
      </w:r>
      <w:r w:rsidR="003C3477" w:rsidRPr="00C74D43">
        <w:rPr>
          <w:rFonts w:cs="Times New Roman"/>
          <w:sz w:val="24"/>
          <w:szCs w:val="24"/>
        </w:rPr>
        <w:t xml:space="preserve">After cooling it </w:t>
      </w:r>
      <w:r w:rsidRPr="00C74D43">
        <w:rPr>
          <w:rFonts w:cs="Times New Roman"/>
          <w:sz w:val="24"/>
          <w:szCs w:val="24"/>
        </w:rPr>
        <w:t>, 2 ml of 40% sodium hy</w:t>
      </w:r>
      <w:r w:rsidR="003C3477" w:rsidRPr="00C74D43">
        <w:rPr>
          <w:rFonts w:cs="Times New Roman"/>
          <w:sz w:val="24"/>
          <w:szCs w:val="24"/>
        </w:rPr>
        <w:t xml:space="preserve">droxide solution is added to make the precipitate </w:t>
      </w:r>
      <w:r w:rsidRPr="00C74D43">
        <w:rPr>
          <w:rFonts w:cs="Times New Roman"/>
          <w:sz w:val="24"/>
          <w:szCs w:val="24"/>
        </w:rPr>
        <w:t xml:space="preserve"> orange in color.</w:t>
      </w:r>
    </w:p>
    <w:p w:rsidR="00CA11CE" w:rsidRPr="00C74D43" w:rsidRDefault="00CA11CE"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t>2. COLE’S MERCURIC NITRITE TEST (MODIFIED MILLON’S TEST):</w:t>
      </w:r>
      <w:r w:rsidR="003C3477" w:rsidRPr="00C74D43">
        <w:rPr>
          <w:rFonts w:cs="Times New Roman"/>
          <w:sz w:val="24"/>
          <w:szCs w:val="24"/>
        </w:rPr>
        <w:t xml:space="preserve"> This test is specific for hydroxyl group containing aromatic amino acid—Tyrosine. The red color is due to mercury complex of nitrophenol derivative</w:t>
      </w:r>
    </w:p>
    <w:p w:rsidR="00CA11CE" w:rsidRPr="00C74D43" w:rsidRDefault="00CA11CE"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t>Procedure :</w:t>
      </w:r>
      <w:r w:rsidR="003C3477" w:rsidRPr="00C74D43">
        <w:rPr>
          <w:rFonts w:cs="Times New Roman"/>
          <w:b/>
          <w:bCs/>
          <w:sz w:val="24"/>
          <w:szCs w:val="24"/>
        </w:rPr>
        <w:t xml:space="preserve"> </w:t>
      </w:r>
      <w:r w:rsidRPr="00C74D43">
        <w:rPr>
          <w:rFonts w:cs="Times New Roman"/>
          <w:sz w:val="24"/>
          <w:szCs w:val="24"/>
        </w:rPr>
        <w:t>To 1ml of protein solution, 1 ml of 10% mercuric sulphate in 10% sulphuric acid is added a</w:t>
      </w:r>
      <w:r w:rsidR="003C3477" w:rsidRPr="00C74D43">
        <w:rPr>
          <w:rFonts w:cs="Times New Roman"/>
          <w:sz w:val="24"/>
          <w:szCs w:val="24"/>
        </w:rPr>
        <w:t xml:space="preserve">nd boiled for half a minute to get </w:t>
      </w:r>
      <w:r w:rsidRPr="00C74D43">
        <w:rPr>
          <w:rFonts w:cs="Times New Roman"/>
          <w:sz w:val="24"/>
          <w:szCs w:val="24"/>
        </w:rPr>
        <w:t xml:space="preserve">yellow precipitate </w:t>
      </w:r>
      <w:r w:rsidR="003C3477" w:rsidRPr="00C74D43">
        <w:rPr>
          <w:rFonts w:cs="Times New Roman"/>
          <w:sz w:val="24"/>
          <w:szCs w:val="24"/>
        </w:rPr>
        <w:t xml:space="preserve">which is changed to red color after adding </w:t>
      </w:r>
      <w:r w:rsidRPr="00C74D43">
        <w:rPr>
          <w:rFonts w:cs="Times New Roman"/>
          <w:sz w:val="24"/>
          <w:szCs w:val="24"/>
        </w:rPr>
        <w:t xml:space="preserve"> 3 drops of sodi</w:t>
      </w:r>
      <w:r w:rsidR="003C3477" w:rsidRPr="00C74D43">
        <w:rPr>
          <w:rFonts w:cs="Times New Roman"/>
          <w:sz w:val="24"/>
          <w:szCs w:val="24"/>
        </w:rPr>
        <w:t>um nitrite</w:t>
      </w:r>
      <w:r w:rsidRPr="00C74D43">
        <w:rPr>
          <w:rFonts w:cs="Times New Roman"/>
          <w:sz w:val="24"/>
          <w:szCs w:val="24"/>
        </w:rPr>
        <w:t>.</w:t>
      </w:r>
    </w:p>
    <w:p w:rsidR="00CA11CE" w:rsidRPr="00C74D43" w:rsidRDefault="003C3477" w:rsidP="003C3477">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t xml:space="preserve">3. ALDEHYDE TEST: </w:t>
      </w:r>
      <w:r w:rsidRPr="00C74D43">
        <w:rPr>
          <w:rFonts w:cs="Times New Roman"/>
          <w:sz w:val="24"/>
          <w:szCs w:val="24"/>
        </w:rPr>
        <w:t>Indole group of tryptophan combines with formaldehyde in the presence of sulphuric acid and mercuric sulphate to give the violet or purple colored complex. Collagen and gelatin will not answer this due to the absence of tryptophan</w:t>
      </w:r>
      <w:r w:rsidRPr="00C74D43">
        <w:rPr>
          <w:rFonts w:cs="Times New Roman"/>
          <w:b/>
          <w:bCs/>
          <w:sz w:val="24"/>
          <w:szCs w:val="24"/>
        </w:rPr>
        <w:t xml:space="preserve"> </w:t>
      </w:r>
    </w:p>
    <w:p w:rsidR="00CA11CE" w:rsidRPr="00C74D43" w:rsidRDefault="00CA11CE"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t xml:space="preserve">Procedure:  </w:t>
      </w:r>
      <w:r w:rsidRPr="00C74D43">
        <w:rPr>
          <w:rFonts w:cs="Times New Roman"/>
          <w:sz w:val="24"/>
          <w:szCs w:val="24"/>
        </w:rPr>
        <w:t>To 3 ml of protein solution, 2 drops of 1/500 formalin and one drop of 10% mercuric sulphate in 10% Sulphuric acid are added and mixed well. Then 3 ml of Conc. Sulphuric acid is added through the sides of the tube. A purple or violet ring is formed at the junction of the 2 liquids.</w:t>
      </w:r>
    </w:p>
    <w:p w:rsidR="00CA11CE" w:rsidRPr="00C74D43" w:rsidRDefault="003C3477"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t>4. SAKAGUCHI TEST:</w:t>
      </w:r>
      <w:r w:rsidRPr="00C74D43">
        <w:rPr>
          <w:rFonts w:cs="Times New Roman"/>
          <w:sz w:val="24"/>
          <w:szCs w:val="24"/>
        </w:rPr>
        <w:t xml:space="preserve"> This test is specific for guanidine group of arginine. In alkaline medium alpha naphthol combines with the guanidine group of arginine to form a complex which is oxidized by Sodium hypobromite to produce a red color</w:t>
      </w:r>
    </w:p>
    <w:p w:rsidR="00CA11CE" w:rsidRPr="00C74D43" w:rsidRDefault="00CA11CE"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t>Procedure :</w:t>
      </w:r>
      <w:r w:rsidRPr="00C74D43">
        <w:rPr>
          <w:rFonts w:cs="Times New Roman"/>
          <w:sz w:val="24"/>
          <w:szCs w:val="24"/>
        </w:rPr>
        <w:t>To 3 ml of protein solution, 5 drops of 20% Sodium hydroxide and 4 drops of 1% alpha naphthol in alcoh</w:t>
      </w:r>
      <w:r w:rsidR="003C3477" w:rsidRPr="00C74D43">
        <w:rPr>
          <w:rFonts w:cs="Times New Roman"/>
          <w:sz w:val="24"/>
          <w:szCs w:val="24"/>
        </w:rPr>
        <w:t>ol are added and mixed.</w:t>
      </w:r>
      <w:r w:rsidRPr="00C74D43">
        <w:rPr>
          <w:rFonts w:cs="Times New Roman"/>
          <w:sz w:val="24"/>
          <w:szCs w:val="24"/>
        </w:rPr>
        <w:t>10 drops of Bromine wate</w:t>
      </w:r>
      <w:r w:rsidR="003C3477" w:rsidRPr="00C74D43">
        <w:rPr>
          <w:rFonts w:cs="Times New Roman"/>
          <w:sz w:val="24"/>
          <w:szCs w:val="24"/>
        </w:rPr>
        <w:t>r is added to get a bright red color</w:t>
      </w:r>
      <w:r w:rsidRPr="00C74D43">
        <w:rPr>
          <w:rFonts w:cs="Times New Roman"/>
          <w:sz w:val="24"/>
          <w:szCs w:val="24"/>
        </w:rPr>
        <w:t>.</w:t>
      </w:r>
    </w:p>
    <w:p w:rsidR="00CA11CE" w:rsidRPr="00C74D43" w:rsidRDefault="00CA11CE"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t xml:space="preserve">5. SULPHUR TEST </w:t>
      </w:r>
      <w:r w:rsidR="003C3477" w:rsidRPr="00C74D43">
        <w:rPr>
          <w:rFonts w:cs="Times New Roman"/>
          <w:b/>
          <w:bCs/>
          <w:sz w:val="24"/>
          <w:szCs w:val="24"/>
        </w:rPr>
        <w:t>:</w:t>
      </w:r>
      <w:r w:rsidR="003C3477" w:rsidRPr="00C74D43">
        <w:rPr>
          <w:rFonts w:cs="Times New Roman"/>
          <w:sz w:val="24"/>
          <w:szCs w:val="24"/>
        </w:rPr>
        <w:t xml:space="preserve"> Sulfur containing amino acids - Cysteine and Cystine answer this but not Methionine. Sulfur present in the protein reacts with sodium hydroxide while boiling, and it is</w:t>
      </w:r>
      <w:r w:rsidR="004D4290" w:rsidRPr="00C74D43">
        <w:rPr>
          <w:rFonts w:cs="Times New Roman"/>
          <w:sz w:val="24"/>
          <w:szCs w:val="24"/>
        </w:rPr>
        <w:t xml:space="preserve"> converted to </w:t>
      </w:r>
      <w:r w:rsidR="003C3477" w:rsidRPr="00C74D43">
        <w:rPr>
          <w:rFonts w:cs="Times New Roman"/>
          <w:sz w:val="24"/>
          <w:szCs w:val="24"/>
        </w:rPr>
        <w:t xml:space="preserve">sodium sulphide. This reacts with lead acetate to form a black precipitate of lead sulphide. Methionine does not answer this test as the sulfur is not releazed by alkaline digestion.Gelatin and casein do not answer this test due to the absence of </w:t>
      </w:r>
      <w:r w:rsidR="004D4290" w:rsidRPr="00C74D43">
        <w:rPr>
          <w:rFonts w:cs="Times New Roman"/>
          <w:sz w:val="24"/>
          <w:szCs w:val="24"/>
        </w:rPr>
        <w:t>Cysteine</w:t>
      </w:r>
      <w:r w:rsidR="003C3477" w:rsidRPr="00C74D43">
        <w:rPr>
          <w:rFonts w:cs="Times New Roman"/>
          <w:b/>
          <w:bCs/>
          <w:sz w:val="24"/>
          <w:szCs w:val="24"/>
        </w:rPr>
        <w:t xml:space="preserve"> </w:t>
      </w:r>
    </w:p>
    <w:p w:rsidR="00CA11CE" w:rsidRPr="00C74D43" w:rsidRDefault="00CA11CE"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t>Procedure :</w:t>
      </w:r>
      <w:r w:rsidR="004D4290" w:rsidRPr="00C74D43">
        <w:rPr>
          <w:rFonts w:cs="Times New Roman"/>
          <w:b/>
          <w:bCs/>
          <w:sz w:val="24"/>
          <w:szCs w:val="24"/>
        </w:rPr>
        <w:t xml:space="preserve"> </w:t>
      </w:r>
      <w:r w:rsidRPr="00C74D43">
        <w:rPr>
          <w:rFonts w:cs="Times New Roman"/>
          <w:sz w:val="24"/>
          <w:szCs w:val="24"/>
        </w:rPr>
        <w:t xml:space="preserve">To 2 ml of protein solution, 2 ml of 40% sodium hydroxide is added and </w:t>
      </w:r>
      <w:r w:rsidR="004D4290" w:rsidRPr="00C74D43">
        <w:rPr>
          <w:rFonts w:cs="Times New Roman"/>
          <w:sz w:val="24"/>
          <w:szCs w:val="24"/>
        </w:rPr>
        <w:t xml:space="preserve">mixed and boiled and </w:t>
      </w:r>
      <w:r w:rsidRPr="00C74D43">
        <w:rPr>
          <w:rFonts w:cs="Times New Roman"/>
          <w:sz w:val="24"/>
          <w:szCs w:val="24"/>
        </w:rPr>
        <w:t xml:space="preserve">5 drops of </w:t>
      </w:r>
      <w:r w:rsidR="004D4290" w:rsidRPr="00C74D43">
        <w:rPr>
          <w:rFonts w:cs="Times New Roman"/>
          <w:sz w:val="24"/>
          <w:szCs w:val="24"/>
        </w:rPr>
        <w:t xml:space="preserve">lead acetate solution is added to get a </w:t>
      </w:r>
      <w:r w:rsidRPr="00C74D43">
        <w:rPr>
          <w:rFonts w:cs="Times New Roman"/>
          <w:sz w:val="24"/>
          <w:szCs w:val="24"/>
        </w:rPr>
        <w:t xml:space="preserve"> black or brown precipitate</w:t>
      </w:r>
      <w:r w:rsidR="004D4290" w:rsidRPr="00C74D43">
        <w:rPr>
          <w:rFonts w:cs="Times New Roman"/>
          <w:sz w:val="24"/>
          <w:szCs w:val="24"/>
        </w:rPr>
        <w:t>.</w:t>
      </w:r>
    </w:p>
    <w:p w:rsidR="00CA11CE" w:rsidRPr="00C74D43" w:rsidRDefault="00CA11CE" w:rsidP="004D4290">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t xml:space="preserve">6. PAULY’S TEST </w:t>
      </w:r>
      <w:r w:rsidR="004D4290" w:rsidRPr="00C74D43">
        <w:rPr>
          <w:rFonts w:cs="Times New Roman"/>
          <w:b/>
          <w:bCs/>
          <w:sz w:val="24"/>
          <w:szCs w:val="24"/>
        </w:rPr>
        <w:t>:</w:t>
      </w:r>
      <w:r w:rsidR="004D4290" w:rsidRPr="00C74D43">
        <w:rPr>
          <w:rFonts w:cs="Times New Roman"/>
          <w:sz w:val="24"/>
          <w:szCs w:val="24"/>
        </w:rPr>
        <w:t xml:space="preserve"> This test is specific for imidazole group of histidine. Diazotized Sulphanilic acid reacts with the imidazole group of histidine to form cherry red complex in alkaline medium.</w:t>
      </w:r>
    </w:p>
    <w:p w:rsidR="004D4290" w:rsidRPr="00C74D43" w:rsidRDefault="00CA11CE"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t>Procedure :</w:t>
      </w:r>
      <w:r w:rsidRPr="00C74D43">
        <w:rPr>
          <w:rFonts w:cs="Times New Roman"/>
          <w:sz w:val="24"/>
          <w:szCs w:val="24"/>
        </w:rPr>
        <w:t>To 1 ml of 0.5% Sulphanilic acid and 1ml of Sodium nitrite solution, 2ml of protein solutio</w:t>
      </w:r>
      <w:r w:rsidR="004D4290" w:rsidRPr="00C74D43">
        <w:rPr>
          <w:rFonts w:cs="Times New Roman"/>
          <w:sz w:val="24"/>
          <w:szCs w:val="24"/>
        </w:rPr>
        <w:t>n is added and mixed and cooled.</w:t>
      </w:r>
      <w:r w:rsidRPr="00C74D43">
        <w:rPr>
          <w:rFonts w:cs="Times New Roman"/>
          <w:sz w:val="24"/>
          <w:szCs w:val="24"/>
        </w:rPr>
        <w:t xml:space="preserve"> Then 1ml of 10% Sodium carbonate is added to make the solution alkaline. An orange red complex is formed. </w:t>
      </w:r>
    </w:p>
    <w:p w:rsidR="00CA11CE" w:rsidRPr="00C74D43" w:rsidRDefault="00CA11CE"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lastRenderedPageBreak/>
        <w:t xml:space="preserve">7. MOLISCH’S TEST </w:t>
      </w:r>
      <w:r w:rsidR="004D4290" w:rsidRPr="00C74D43">
        <w:rPr>
          <w:rFonts w:cs="Times New Roman"/>
          <w:b/>
          <w:bCs/>
          <w:sz w:val="24"/>
          <w:szCs w:val="24"/>
        </w:rPr>
        <w:t>:</w:t>
      </w:r>
      <w:r w:rsidR="004D4290" w:rsidRPr="00C74D43">
        <w:rPr>
          <w:rFonts w:cs="Times New Roman"/>
          <w:sz w:val="24"/>
          <w:szCs w:val="24"/>
        </w:rPr>
        <w:t xml:space="preserve"> This test is a general test for carbohydrates, answered by carbohydrate containing glycoproteins such as mucin.  </w:t>
      </w:r>
    </w:p>
    <w:p w:rsidR="00CA11CE" w:rsidRPr="00C74D43" w:rsidRDefault="00CA11CE" w:rsidP="00CA11CE">
      <w:pPr>
        <w:tabs>
          <w:tab w:val="left" w:pos="270"/>
          <w:tab w:val="left" w:pos="731"/>
          <w:tab w:val="left" w:pos="1080"/>
          <w:tab w:val="left" w:pos="1440"/>
        </w:tabs>
        <w:autoSpaceDE w:val="0"/>
        <w:autoSpaceDN w:val="0"/>
        <w:adjustRightInd w:val="0"/>
        <w:spacing w:before="14" w:after="14" w:line="240" w:lineRule="auto"/>
        <w:jc w:val="both"/>
        <w:rPr>
          <w:rFonts w:cs="Times New Roman"/>
          <w:sz w:val="24"/>
          <w:szCs w:val="24"/>
        </w:rPr>
      </w:pPr>
      <w:r w:rsidRPr="00C74D43">
        <w:rPr>
          <w:rFonts w:cs="Times New Roman"/>
          <w:b/>
          <w:bCs/>
          <w:sz w:val="24"/>
          <w:szCs w:val="24"/>
        </w:rPr>
        <w:t>Procedure :</w:t>
      </w:r>
      <w:r w:rsidRPr="00C74D43">
        <w:rPr>
          <w:rFonts w:cs="Times New Roman"/>
          <w:sz w:val="24"/>
          <w:szCs w:val="24"/>
        </w:rPr>
        <w:t xml:space="preserve"> To 2 ml of protein solution, 2 drops of 1% alpha naphthol in alcohol is added and then through the sides of the test tube, 2-3 ml of Conc. Sulphuric acid is added to get a violet or purple ring at the junction of 2 liquids.</w:t>
      </w:r>
    </w:p>
    <w:p w:rsidR="00C2127F" w:rsidRPr="00C74D43" w:rsidRDefault="00C2127F" w:rsidP="004C194A">
      <w:pPr>
        <w:spacing w:after="0" w:line="240" w:lineRule="auto"/>
        <w:rPr>
          <w:rFonts w:cs="Arial"/>
          <w:sz w:val="24"/>
          <w:szCs w:val="24"/>
        </w:rPr>
      </w:pPr>
    </w:p>
    <w:p w:rsidR="003B6FF0" w:rsidRPr="00C74D43" w:rsidRDefault="003B6FF0" w:rsidP="00534D42">
      <w:pPr>
        <w:rPr>
          <w:rFonts w:ascii="Arial" w:hAnsi="Arial" w:cs="Arial"/>
          <w:b/>
          <w:u w:val="single"/>
        </w:rPr>
      </w:pPr>
      <w:r w:rsidRPr="00C74D43">
        <w:rPr>
          <w:rFonts w:ascii="Arial" w:hAnsi="Arial" w:cs="Arial"/>
          <w:b/>
          <w:u w:val="single"/>
        </w:rPr>
        <w:t>C. ESSAYS:</w:t>
      </w:r>
    </w:p>
    <w:p w:rsidR="00E725E9" w:rsidRPr="00C74D43" w:rsidRDefault="003B6FF0" w:rsidP="00B64596">
      <w:pPr>
        <w:pStyle w:val="ListParagraph"/>
        <w:numPr>
          <w:ilvl w:val="0"/>
          <w:numId w:val="106"/>
        </w:numPr>
        <w:spacing w:after="0" w:line="240" w:lineRule="auto"/>
        <w:rPr>
          <w:rFonts w:ascii="Arial" w:hAnsi="Arial" w:cs="Arial"/>
        </w:rPr>
      </w:pPr>
      <w:r w:rsidRPr="00C74D43">
        <w:rPr>
          <w:rFonts w:ascii="Arial" w:hAnsi="Arial" w:cs="Arial"/>
        </w:rPr>
        <w:t>Proteins – Definition, different types of classification with examples</w:t>
      </w:r>
    </w:p>
    <w:p w:rsidR="00E725E9" w:rsidRPr="00C74D43" w:rsidRDefault="00534D42" w:rsidP="00534D42">
      <w:pPr>
        <w:spacing w:after="0" w:line="240" w:lineRule="auto"/>
        <w:rPr>
          <w:rFonts w:cs="Arial"/>
          <w:sz w:val="24"/>
          <w:szCs w:val="24"/>
        </w:rPr>
      </w:pPr>
      <w:r w:rsidRPr="00C74D43">
        <w:rPr>
          <w:rFonts w:cs="Arial"/>
          <w:b/>
          <w:i/>
          <w:sz w:val="24"/>
          <w:szCs w:val="24"/>
        </w:rPr>
        <w:t>Definition</w:t>
      </w:r>
      <w:r w:rsidRPr="00C74D43">
        <w:rPr>
          <w:rFonts w:cs="Arial"/>
          <w:sz w:val="24"/>
          <w:szCs w:val="24"/>
        </w:rPr>
        <w:t>: Proteins are nitrogenous substances made up of linear chains of amino acids which are linked by peptide bonds.</w:t>
      </w:r>
    </w:p>
    <w:p w:rsidR="00534D42" w:rsidRPr="00C74D43" w:rsidRDefault="00534D42" w:rsidP="00534D42">
      <w:pPr>
        <w:spacing w:after="0" w:line="240" w:lineRule="auto"/>
        <w:rPr>
          <w:rFonts w:cs="Arial"/>
          <w:b/>
          <w:i/>
          <w:sz w:val="24"/>
          <w:szCs w:val="24"/>
        </w:rPr>
      </w:pPr>
      <w:r w:rsidRPr="00C74D43">
        <w:rPr>
          <w:rFonts w:cs="Arial"/>
          <w:b/>
          <w:i/>
          <w:sz w:val="24"/>
          <w:szCs w:val="24"/>
        </w:rPr>
        <w:t>Types: Refer answer 39 - SN</w:t>
      </w:r>
    </w:p>
    <w:p w:rsidR="00E725E9" w:rsidRPr="00C74D43" w:rsidRDefault="00E725E9" w:rsidP="00534D42">
      <w:pPr>
        <w:spacing w:after="0" w:line="240" w:lineRule="auto"/>
        <w:rPr>
          <w:rFonts w:ascii="Arial" w:hAnsi="Arial" w:cs="Arial"/>
        </w:rPr>
      </w:pPr>
    </w:p>
    <w:p w:rsidR="003B6FF0" w:rsidRPr="00C74D43" w:rsidRDefault="003B6FF0" w:rsidP="00B64596">
      <w:pPr>
        <w:numPr>
          <w:ilvl w:val="0"/>
          <w:numId w:val="106"/>
        </w:numPr>
        <w:spacing w:after="0" w:line="240" w:lineRule="auto"/>
        <w:rPr>
          <w:rFonts w:ascii="Arial" w:hAnsi="Arial" w:cs="Arial"/>
        </w:rPr>
      </w:pPr>
      <w:r w:rsidRPr="00C74D43">
        <w:rPr>
          <w:rFonts w:ascii="Arial" w:hAnsi="Arial" w:cs="Arial"/>
        </w:rPr>
        <w:t>Various structures of proteins / Levels of organizations proteins. Explain each structure with suitable diagrams</w:t>
      </w:r>
      <w:r w:rsidR="00C66E5D" w:rsidRPr="00C74D43">
        <w:rPr>
          <w:rFonts w:ascii="Arial" w:hAnsi="Arial" w:cs="Arial"/>
        </w:rPr>
        <w:t xml:space="preserve"> (SN –Feb 2013. 1 mark – Aug 2013)</w:t>
      </w:r>
    </w:p>
    <w:p w:rsidR="00422277" w:rsidRPr="00C74D43" w:rsidRDefault="00422277" w:rsidP="00422277">
      <w:pPr>
        <w:spacing w:after="0" w:line="240" w:lineRule="auto"/>
        <w:ind w:left="720"/>
        <w:rPr>
          <w:rFonts w:ascii="Arial" w:hAnsi="Arial" w:cs="Arial"/>
        </w:rPr>
      </w:pPr>
    </w:p>
    <w:p w:rsidR="00E725E9" w:rsidRPr="00C74D43" w:rsidRDefault="00E725E9" w:rsidP="00E725E9">
      <w:pPr>
        <w:spacing w:after="0" w:line="240" w:lineRule="auto"/>
        <w:ind w:left="1530"/>
        <w:rPr>
          <w:rFonts w:ascii="Arial" w:hAnsi="Arial" w:cs="Arial"/>
        </w:rPr>
      </w:pPr>
      <w:r w:rsidRPr="00C74D43">
        <w:rPr>
          <w:rFonts w:ascii="Arial" w:hAnsi="Arial" w:cs="Arial"/>
          <w:noProof/>
          <w:lang w:val="en-US" w:eastAsia="en-US"/>
        </w:rPr>
        <w:drawing>
          <wp:inline distT="0" distB="0" distL="0" distR="0">
            <wp:extent cx="4308652" cy="2362809"/>
            <wp:effectExtent l="19050" t="0" r="0" b="0"/>
            <wp:docPr id="26" name="Picture 1" descr="C:\Users\JONES RONALD\Desktop\Documents\Photo-jaypee -VD - dental\Ch-2\2-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2\2-10.tif"/>
                    <pic:cNvPicPr>
                      <a:picLocks noChangeAspect="1" noChangeArrowheads="1"/>
                    </pic:cNvPicPr>
                  </pic:nvPicPr>
                  <pic:blipFill>
                    <a:blip r:embed="rId125" cstate="print"/>
                    <a:srcRect/>
                    <a:stretch>
                      <a:fillRect/>
                    </a:stretch>
                  </pic:blipFill>
                  <pic:spPr bwMode="auto">
                    <a:xfrm>
                      <a:off x="0" y="0"/>
                      <a:ext cx="4309460" cy="2363252"/>
                    </a:xfrm>
                    <a:prstGeom prst="rect">
                      <a:avLst/>
                    </a:prstGeom>
                    <a:noFill/>
                    <a:ln w="9525">
                      <a:noFill/>
                      <a:miter lim="800000"/>
                      <a:headEnd/>
                      <a:tailEnd/>
                    </a:ln>
                  </pic:spPr>
                </pic:pic>
              </a:graphicData>
            </a:graphic>
          </wp:inline>
        </w:drawing>
      </w:r>
    </w:p>
    <w:p w:rsidR="00534D42" w:rsidRPr="00C74D43" w:rsidRDefault="00534D42" w:rsidP="00E725E9">
      <w:pPr>
        <w:spacing w:after="0" w:line="240" w:lineRule="auto"/>
        <w:ind w:left="1530"/>
        <w:rPr>
          <w:rFonts w:ascii="Arial" w:hAnsi="Arial" w:cs="Arial"/>
        </w:rPr>
      </w:pPr>
    </w:p>
    <w:p w:rsidR="00534D42" w:rsidRPr="00C74D43" w:rsidRDefault="00534D42" w:rsidP="00534D42">
      <w:pPr>
        <w:pStyle w:val="NormalWeb"/>
        <w:spacing w:line="276" w:lineRule="auto"/>
        <w:rPr>
          <w:rFonts w:ascii="Calibri" w:hAnsi="Calibri"/>
        </w:rPr>
      </w:pPr>
      <w:r w:rsidRPr="00C74D43">
        <w:rPr>
          <w:rFonts w:ascii="Calibri" w:hAnsi="Calibri"/>
        </w:rPr>
        <w:t xml:space="preserve">Proteins are organised into primary structure, secondary structure, tertiary structure and quaternary structure. </w:t>
      </w:r>
    </w:p>
    <w:p w:rsidR="00534D42" w:rsidRPr="00C74D43" w:rsidRDefault="00534D42" w:rsidP="00B64596">
      <w:pPr>
        <w:pStyle w:val="NormalWeb"/>
        <w:numPr>
          <w:ilvl w:val="0"/>
          <w:numId w:val="80"/>
        </w:numPr>
        <w:spacing w:line="276" w:lineRule="auto"/>
        <w:rPr>
          <w:rFonts w:ascii="Calibri" w:hAnsi="Calibri"/>
        </w:rPr>
      </w:pPr>
      <w:r w:rsidRPr="00C74D43">
        <w:rPr>
          <w:rFonts w:ascii="Calibri" w:hAnsi="Calibri"/>
        </w:rPr>
        <w:t>Linear sequence of covalently linked amino acids is called primary structure</w:t>
      </w:r>
    </w:p>
    <w:p w:rsidR="00534D42" w:rsidRPr="00C74D43" w:rsidRDefault="00534D42" w:rsidP="00B64596">
      <w:pPr>
        <w:pStyle w:val="NormalWeb"/>
        <w:numPr>
          <w:ilvl w:val="0"/>
          <w:numId w:val="80"/>
        </w:numPr>
        <w:spacing w:line="276" w:lineRule="auto"/>
        <w:rPr>
          <w:rFonts w:ascii="Calibri" w:hAnsi="Calibri"/>
        </w:rPr>
      </w:pPr>
      <w:r w:rsidRPr="00C74D43">
        <w:rPr>
          <w:rFonts w:ascii="Calibri" w:hAnsi="Calibri"/>
        </w:rPr>
        <w:t>Different part of amino acids undergo conformational changes (such as alpha helices, beta- sheets) forming secondary structure</w:t>
      </w:r>
    </w:p>
    <w:p w:rsidR="00534D42" w:rsidRPr="00C74D43" w:rsidRDefault="00534D42" w:rsidP="00B64596">
      <w:pPr>
        <w:pStyle w:val="NormalWeb"/>
        <w:numPr>
          <w:ilvl w:val="0"/>
          <w:numId w:val="80"/>
        </w:numPr>
        <w:spacing w:line="276" w:lineRule="auto"/>
        <w:rPr>
          <w:rFonts w:ascii="Calibri" w:hAnsi="Calibri"/>
        </w:rPr>
      </w:pPr>
      <w:r w:rsidRPr="00C74D43">
        <w:rPr>
          <w:rFonts w:ascii="Calibri" w:hAnsi="Calibri"/>
        </w:rPr>
        <w:t>These structural elements are packed into domains i.e. several compact globular units called tertiary structure</w:t>
      </w:r>
    </w:p>
    <w:p w:rsidR="006E3181" w:rsidRPr="00C74D43" w:rsidRDefault="00534D42" w:rsidP="00B64596">
      <w:pPr>
        <w:pStyle w:val="NormalWeb"/>
        <w:numPr>
          <w:ilvl w:val="0"/>
          <w:numId w:val="80"/>
        </w:numPr>
        <w:spacing w:line="276" w:lineRule="auto"/>
        <w:rPr>
          <w:rFonts w:ascii="Calibri" w:hAnsi="Calibri"/>
        </w:rPr>
      </w:pPr>
      <w:r w:rsidRPr="00C74D43">
        <w:rPr>
          <w:rFonts w:ascii="Calibri" w:hAnsi="Calibri"/>
        </w:rPr>
        <w:t>Two or more independent poly</w:t>
      </w:r>
      <w:r w:rsidRPr="00C74D43">
        <w:rPr>
          <w:rFonts w:ascii="Calibri" w:hAnsi="Calibri"/>
        </w:rPr>
        <w:softHyphen/>
        <w:t>peptides interact and linked by non- covalent bonds to form a multisteric protein. This association of protein gives rise to quaternary structure Eg: Hemoglobin having 4 peptide chains</w:t>
      </w:r>
    </w:p>
    <w:p w:rsidR="00D06A19" w:rsidRPr="00C74D43" w:rsidRDefault="00D06A19" w:rsidP="006E3181">
      <w:pPr>
        <w:pStyle w:val="NormalWeb"/>
        <w:spacing w:line="276" w:lineRule="auto"/>
        <w:rPr>
          <w:rFonts w:ascii="Calibri" w:hAnsi="Calibri"/>
        </w:rPr>
      </w:pPr>
      <w:r w:rsidRPr="00C74D43">
        <w:rPr>
          <w:b/>
          <w:i/>
        </w:rPr>
        <w:t>Add answers for Q.No: 42, 43 – for Primary and secondary structure.</w:t>
      </w:r>
    </w:p>
    <w:p w:rsidR="00D06A19" w:rsidRPr="00C74D43" w:rsidRDefault="00D06A19" w:rsidP="00D06A19">
      <w:pPr>
        <w:pStyle w:val="NoSpacing"/>
        <w:rPr>
          <w:b/>
          <w:i/>
          <w:sz w:val="24"/>
          <w:szCs w:val="24"/>
        </w:rPr>
      </w:pPr>
      <w:r w:rsidRPr="00C74D43">
        <w:rPr>
          <w:b/>
          <w:i/>
          <w:sz w:val="24"/>
          <w:szCs w:val="24"/>
        </w:rPr>
        <w:t xml:space="preserve">Tertiary </w:t>
      </w:r>
      <w:r w:rsidR="004C50C1" w:rsidRPr="00C74D43">
        <w:rPr>
          <w:b/>
          <w:i/>
          <w:sz w:val="24"/>
          <w:szCs w:val="24"/>
        </w:rPr>
        <w:t>structure:</w:t>
      </w:r>
      <w:r w:rsidRPr="00C74D43">
        <w:rPr>
          <w:b/>
          <w:i/>
          <w:sz w:val="24"/>
          <w:szCs w:val="24"/>
        </w:rPr>
        <w:t xml:space="preserve"> </w:t>
      </w:r>
    </w:p>
    <w:p w:rsidR="00D06A19" w:rsidRPr="00C74D43" w:rsidRDefault="00D06A19" w:rsidP="00B64596">
      <w:pPr>
        <w:pStyle w:val="NoSpacing"/>
        <w:numPr>
          <w:ilvl w:val="0"/>
          <w:numId w:val="110"/>
        </w:numPr>
      </w:pPr>
      <w:r w:rsidRPr="00C74D43">
        <w:rPr>
          <w:sz w:val="24"/>
          <w:szCs w:val="24"/>
        </w:rPr>
        <w:t>It denotes three dimensional structure of the whole protein. It refers to the Stearic relationship of amino acids which are far apart from each other in linear sequence but are close in the three dimensional aspect.</w:t>
      </w:r>
    </w:p>
    <w:p w:rsidR="00D06A19" w:rsidRPr="00C74D43" w:rsidRDefault="00D06A19" w:rsidP="00B64596">
      <w:pPr>
        <w:pStyle w:val="NoSpacing"/>
        <w:numPr>
          <w:ilvl w:val="0"/>
          <w:numId w:val="110"/>
        </w:numPr>
      </w:pPr>
      <w:r w:rsidRPr="00C74D43">
        <w:rPr>
          <w:sz w:val="24"/>
          <w:szCs w:val="24"/>
        </w:rPr>
        <w:t>It is maintained by non covalent bonds like hydrophobic, electrostatic bonds and van der Waals forces</w:t>
      </w:r>
    </w:p>
    <w:p w:rsidR="00D06A19" w:rsidRPr="00C74D43" w:rsidRDefault="00D06A19" w:rsidP="00B64596">
      <w:pPr>
        <w:pStyle w:val="NoSpacing"/>
        <w:numPr>
          <w:ilvl w:val="0"/>
          <w:numId w:val="110"/>
        </w:numPr>
      </w:pPr>
      <w:r w:rsidRPr="00C74D43">
        <w:rPr>
          <w:sz w:val="24"/>
          <w:szCs w:val="24"/>
        </w:rPr>
        <w:t>This structure enables a protein to fold</w:t>
      </w:r>
    </w:p>
    <w:p w:rsidR="00D06A19" w:rsidRPr="00C74D43" w:rsidRDefault="00D06A19" w:rsidP="00B64596">
      <w:pPr>
        <w:pStyle w:val="NoSpacing"/>
        <w:numPr>
          <w:ilvl w:val="0"/>
          <w:numId w:val="110"/>
        </w:numPr>
      </w:pPr>
      <w:r w:rsidRPr="00C74D43">
        <w:rPr>
          <w:sz w:val="24"/>
          <w:szCs w:val="24"/>
        </w:rPr>
        <w:t xml:space="preserve"> Examples: Myoglobin, Calmodulin</w:t>
      </w:r>
    </w:p>
    <w:p w:rsidR="00541D13" w:rsidRPr="00C74D43" w:rsidRDefault="00541D13" w:rsidP="00541D13">
      <w:pPr>
        <w:pStyle w:val="NoSpacing"/>
        <w:rPr>
          <w:b/>
          <w:i/>
        </w:rPr>
      </w:pPr>
      <w:r w:rsidRPr="00C74D43">
        <w:rPr>
          <w:b/>
          <w:i/>
          <w:noProof/>
          <w:lang w:val="en-IN" w:eastAsia="en-IN"/>
        </w:rPr>
        <w:t>Add answers fromQ.47 – SN- Quaternary structure</w:t>
      </w:r>
    </w:p>
    <w:p w:rsidR="00534D42" w:rsidRPr="00C74D43" w:rsidRDefault="00534D42" w:rsidP="00E725E9">
      <w:pPr>
        <w:spacing w:after="0" w:line="240" w:lineRule="auto"/>
        <w:ind w:left="1530"/>
        <w:rPr>
          <w:rFonts w:ascii="Arial" w:hAnsi="Arial" w:cs="Arial"/>
        </w:rPr>
      </w:pPr>
    </w:p>
    <w:p w:rsidR="003B6FF0" w:rsidRPr="00C74D43" w:rsidRDefault="003B6FF0" w:rsidP="00B64596">
      <w:pPr>
        <w:numPr>
          <w:ilvl w:val="0"/>
          <w:numId w:val="106"/>
        </w:numPr>
        <w:spacing w:after="0" w:line="240" w:lineRule="auto"/>
        <w:rPr>
          <w:rFonts w:ascii="Arial" w:hAnsi="Arial" w:cs="Arial"/>
        </w:rPr>
      </w:pPr>
      <w:r w:rsidRPr="00C74D43">
        <w:rPr>
          <w:rFonts w:ascii="Arial" w:hAnsi="Arial" w:cs="Arial"/>
        </w:rPr>
        <w:t>How to determine the primary structure of proteins? – various methods</w:t>
      </w:r>
    </w:p>
    <w:p w:rsidR="00C2127F" w:rsidRPr="00C74D43" w:rsidRDefault="00C2127F" w:rsidP="00C2127F">
      <w:pPr>
        <w:spacing w:after="0" w:line="240" w:lineRule="auto"/>
        <w:ind w:left="720"/>
        <w:rPr>
          <w:rFonts w:ascii="Arial" w:hAnsi="Arial" w:cs="Arial"/>
        </w:rPr>
      </w:pPr>
    </w:p>
    <w:p w:rsidR="00C2127F" w:rsidRPr="00C74D43" w:rsidRDefault="00C2127F" w:rsidP="00C2127F">
      <w:pPr>
        <w:spacing w:after="0" w:line="240" w:lineRule="auto"/>
        <w:ind w:left="720"/>
        <w:rPr>
          <w:rFonts w:cs="Arial"/>
          <w:b/>
          <w:i/>
        </w:rPr>
      </w:pPr>
      <w:r w:rsidRPr="00C74D43">
        <w:rPr>
          <w:rFonts w:cs="Arial"/>
          <w:b/>
          <w:i/>
        </w:rPr>
        <w:t>Define Primary structure – Ref Answer for Q. No 42</w:t>
      </w:r>
    </w:p>
    <w:p w:rsidR="00541D13" w:rsidRPr="00C74D43" w:rsidRDefault="004C50C1" w:rsidP="00541D13">
      <w:pPr>
        <w:spacing w:after="0" w:line="240" w:lineRule="auto"/>
        <w:ind w:left="720"/>
        <w:rPr>
          <w:rFonts w:cs="Arial"/>
          <w:b/>
          <w:i/>
        </w:rPr>
      </w:pPr>
      <w:r w:rsidRPr="00C74D43">
        <w:rPr>
          <w:rFonts w:cs="Arial"/>
          <w:b/>
          <w:i/>
        </w:rPr>
        <w:t>Refer Biochemistry</w:t>
      </w:r>
      <w:r w:rsidR="00C2127F" w:rsidRPr="00C74D43">
        <w:rPr>
          <w:rFonts w:cs="Arial"/>
          <w:b/>
          <w:i/>
        </w:rPr>
        <w:t xml:space="preserve"> by Dr.U. </w:t>
      </w:r>
      <w:r w:rsidR="001660D0" w:rsidRPr="00C74D43">
        <w:rPr>
          <w:rFonts w:cs="Arial"/>
          <w:b/>
          <w:i/>
        </w:rPr>
        <w:t>Sat</w:t>
      </w:r>
      <w:r w:rsidR="00541D13" w:rsidRPr="00C74D43">
        <w:rPr>
          <w:rFonts w:cs="Arial"/>
          <w:b/>
          <w:i/>
        </w:rPr>
        <w:t xml:space="preserve">yanarayana </w:t>
      </w:r>
      <w:r w:rsidR="00C2127F" w:rsidRPr="00C74D43">
        <w:rPr>
          <w:rFonts w:cs="Arial"/>
          <w:b/>
          <w:i/>
        </w:rPr>
        <w:t>–Page 54 to 56</w:t>
      </w:r>
    </w:p>
    <w:p w:rsidR="003B6FF0" w:rsidRPr="00C74D43" w:rsidRDefault="003B6FF0" w:rsidP="00914277">
      <w:pPr>
        <w:spacing w:after="0" w:line="240" w:lineRule="auto"/>
        <w:rPr>
          <w:rFonts w:cs="Arial"/>
          <w:b/>
          <w:i/>
        </w:rPr>
      </w:pPr>
    </w:p>
    <w:p w:rsidR="0037014A" w:rsidRPr="00C74D43" w:rsidRDefault="00607565" w:rsidP="00607565">
      <w:pPr>
        <w:spacing w:after="0" w:line="240" w:lineRule="auto"/>
        <w:rPr>
          <w:rFonts w:ascii="Arial" w:hAnsi="Arial" w:cs="Arial"/>
          <w:b/>
        </w:rPr>
      </w:pPr>
      <w:r w:rsidRPr="00C74D43">
        <w:rPr>
          <w:rFonts w:ascii="Arial" w:hAnsi="Arial" w:cs="Arial"/>
          <w:b/>
          <w:u w:val="single"/>
        </w:rPr>
        <w:lastRenderedPageBreak/>
        <w:t xml:space="preserve">10 B. </w:t>
      </w:r>
      <w:r w:rsidR="0037014A" w:rsidRPr="00C74D43">
        <w:rPr>
          <w:rFonts w:ascii="Arial" w:hAnsi="Arial" w:cs="Arial"/>
          <w:b/>
          <w:u w:val="single"/>
        </w:rPr>
        <w:t>DIGESTION AND ABSORPTION &amp; METABOLISM OF PROTEINS AND INBORN ERRORS OF METABOLISM CONNECTED WITH IT:</w:t>
      </w:r>
      <w:r w:rsidRPr="00C74D43">
        <w:rPr>
          <w:rFonts w:ascii="Arial" w:hAnsi="Arial" w:cs="Arial"/>
          <w:b/>
        </w:rPr>
        <w:t xml:space="preserve"> (Chapter  15 to 18 – Vasudevan – 7</w:t>
      </w:r>
      <w:r w:rsidRPr="00C74D43">
        <w:rPr>
          <w:rFonts w:ascii="Arial" w:hAnsi="Arial" w:cs="Arial"/>
          <w:b/>
          <w:vertAlign w:val="superscript"/>
        </w:rPr>
        <w:t>th</w:t>
      </w:r>
      <w:r w:rsidRPr="00C74D43">
        <w:rPr>
          <w:rFonts w:ascii="Arial" w:hAnsi="Arial" w:cs="Arial"/>
          <w:b/>
        </w:rPr>
        <w:t xml:space="preserve"> edition; Chapter 8,15 –Satyanarayana – 4</w:t>
      </w:r>
      <w:r w:rsidRPr="00C74D43">
        <w:rPr>
          <w:rFonts w:ascii="Arial" w:hAnsi="Arial" w:cs="Arial"/>
          <w:b/>
          <w:vertAlign w:val="superscript"/>
        </w:rPr>
        <w:t>th</w:t>
      </w:r>
      <w:r w:rsidRPr="00C74D43">
        <w:rPr>
          <w:rFonts w:ascii="Arial" w:hAnsi="Arial" w:cs="Arial"/>
          <w:b/>
        </w:rPr>
        <w:t xml:space="preserve"> edition) </w:t>
      </w:r>
    </w:p>
    <w:p w:rsidR="0037014A" w:rsidRPr="00C74D43" w:rsidRDefault="0037014A" w:rsidP="00B64596">
      <w:pPr>
        <w:pStyle w:val="ListParagraph"/>
        <w:numPr>
          <w:ilvl w:val="0"/>
          <w:numId w:val="969"/>
        </w:numPr>
        <w:rPr>
          <w:rFonts w:ascii="Arial" w:hAnsi="Arial" w:cs="Arial"/>
        </w:rPr>
      </w:pPr>
      <w:r w:rsidRPr="00C74D43">
        <w:rPr>
          <w:rFonts w:ascii="Arial" w:hAnsi="Arial" w:cs="Arial"/>
          <w:b/>
          <w:u w:val="single"/>
        </w:rPr>
        <w:t>BRIEF ANSWERS: ( 2 MARKS )</w:t>
      </w:r>
      <w:r w:rsidRPr="00C74D43">
        <w:rPr>
          <w:rFonts w:ascii="Arial" w:hAnsi="Arial" w:cs="Arial"/>
          <w:b/>
        </w:rPr>
        <w:t>:</w:t>
      </w:r>
    </w:p>
    <w:p w:rsidR="0037014A" w:rsidRPr="00C74D43" w:rsidRDefault="0037014A" w:rsidP="0037014A">
      <w:pPr>
        <w:ind w:left="60"/>
        <w:rPr>
          <w:rFonts w:ascii="Arial" w:hAnsi="Arial" w:cs="Arial"/>
          <w:b/>
          <w:u w:val="single"/>
        </w:rPr>
      </w:pPr>
      <w:r w:rsidRPr="00C74D43">
        <w:rPr>
          <w:rFonts w:ascii="Arial" w:hAnsi="Arial" w:cs="Arial"/>
          <w:b/>
          <w:u w:val="single"/>
        </w:rPr>
        <w:t>DIGESTION ,ABSORPTION</w:t>
      </w:r>
    </w:p>
    <w:p w:rsidR="0037014A" w:rsidRPr="00C74D43" w:rsidRDefault="0037014A" w:rsidP="00B64596">
      <w:pPr>
        <w:pStyle w:val="ListParagraph"/>
        <w:numPr>
          <w:ilvl w:val="1"/>
          <w:numId w:val="332"/>
        </w:numPr>
        <w:spacing w:after="0" w:line="240" w:lineRule="auto"/>
        <w:rPr>
          <w:rFonts w:ascii="Arial" w:hAnsi="Arial" w:cs="Arial"/>
        </w:rPr>
      </w:pPr>
      <w:r w:rsidRPr="00C74D43">
        <w:rPr>
          <w:rFonts w:ascii="Arial" w:hAnsi="Arial" w:cs="Arial"/>
        </w:rPr>
        <w:t>What are Endopeptidases &amp; Exopeptidases? Give example</w:t>
      </w:r>
    </w:p>
    <w:p w:rsidR="00322ACF" w:rsidRPr="00C74D43" w:rsidRDefault="00322ACF" w:rsidP="00B64596">
      <w:pPr>
        <w:pStyle w:val="ListParagraph"/>
        <w:numPr>
          <w:ilvl w:val="0"/>
          <w:numId w:val="646"/>
        </w:numPr>
        <w:spacing w:after="0" w:line="240" w:lineRule="auto"/>
        <w:rPr>
          <w:rFonts w:cs="Arial"/>
        </w:rPr>
      </w:pPr>
      <w:r w:rsidRPr="00C74D43">
        <w:rPr>
          <w:rFonts w:cs="Arial"/>
        </w:rPr>
        <w:t>Endopeptidases are enzymes which act on the peptide bonds inside the protein molecules to make it smaller units. Eg: Pepsin, Trypsin, Chymotrypsin &amp; elastase</w:t>
      </w:r>
    </w:p>
    <w:p w:rsidR="0037014A" w:rsidRPr="00C74D43" w:rsidRDefault="00322ACF" w:rsidP="00B64596">
      <w:pPr>
        <w:pStyle w:val="ListParagraph"/>
        <w:numPr>
          <w:ilvl w:val="0"/>
          <w:numId w:val="646"/>
        </w:numPr>
        <w:spacing w:after="0" w:line="240" w:lineRule="auto"/>
        <w:rPr>
          <w:rFonts w:cs="Arial"/>
        </w:rPr>
      </w:pPr>
      <w:r w:rsidRPr="00C74D43">
        <w:rPr>
          <w:rFonts w:cs="Arial"/>
        </w:rPr>
        <w:t xml:space="preserve">Exopeptidases act on the peptide bonds located either at the carboxyl ends (Carboxypeptidases) or amino terminal ends (aminopeptidases) of polypeptide chains. </w:t>
      </w:r>
    </w:p>
    <w:p w:rsidR="00322ACF" w:rsidRPr="00C74D43" w:rsidRDefault="00322ACF" w:rsidP="00322ACF">
      <w:pPr>
        <w:spacing w:after="0" w:line="240" w:lineRule="auto"/>
        <w:rPr>
          <w:rFonts w:ascii="Arial" w:hAnsi="Arial" w:cs="Arial"/>
        </w:rPr>
      </w:pPr>
    </w:p>
    <w:p w:rsidR="0037014A" w:rsidRPr="00C74D43" w:rsidRDefault="0037014A" w:rsidP="00B64596">
      <w:pPr>
        <w:pStyle w:val="ListParagraph"/>
        <w:numPr>
          <w:ilvl w:val="1"/>
          <w:numId w:val="332"/>
        </w:numPr>
        <w:spacing w:after="0" w:line="240" w:lineRule="auto"/>
        <w:rPr>
          <w:rFonts w:ascii="Arial" w:hAnsi="Arial" w:cs="Arial"/>
        </w:rPr>
      </w:pPr>
      <w:r w:rsidRPr="00C74D43">
        <w:rPr>
          <w:rFonts w:ascii="Arial" w:hAnsi="Arial" w:cs="Arial"/>
        </w:rPr>
        <w:t>What is Rennin? What is its other name? What is its importance?</w:t>
      </w:r>
    </w:p>
    <w:p w:rsidR="00322ACF" w:rsidRPr="00C74D43" w:rsidRDefault="00322ACF" w:rsidP="00B64596">
      <w:pPr>
        <w:pStyle w:val="ListParagraph"/>
        <w:numPr>
          <w:ilvl w:val="1"/>
          <w:numId w:val="79"/>
        </w:numPr>
        <w:spacing w:after="0" w:line="240" w:lineRule="auto"/>
        <w:rPr>
          <w:rFonts w:cs="Arial"/>
        </w:rPr>
      </w:pPr>
      <w:r w:rsidRPr="00C74D43">
        <w:rPr>
          <w:rFonts w:cs="Arial"/>
        </w:rPr>
        <w:t>Rennin is a proteolytic enzyme present only in infants; It is absent in adults</w:t>
      </w:r>
    </w:p>
    <w:p w:rsidR="00241E82" w:rsidRPr="00C74D43" w:rsidRDefault="00241E82" w:rsidP="00B64596">
      <w:pPr>
        <w:pStyle w:val="ListParagraph"/>
        <w:numPr>
          <w:ilvl w:val="1"/>
          <w:numId w:val="79"/>
        </w:numPr>
        <w:spacing w:after="0" w:line="240" w:lineRule="auto"/>
        <w:rPr>
          <w:rFonts w:cs="Arial"/>
        </w:rPr>
      </w:pPr>
      <w:r w:rsidRPr="00C74D43">
        <w:rPr>
          <w:rFonts w:cs="Arial"/>
        </w:rPr>
        <w:t>It is otherwise known as Chymosin</w:t>
      </w:r>
    </w:p>
    <w:p w:rsidR="00322ACF" w:rsidRPr="00C74D43" w:rsidRDefault="00322ACF" w:rsidP="00B64596">
      <w:pPr>
        <w:pStyle w:val="ListParagraph"/>
        <w:numPr>
          <w:ilvl w:val="1"/>
          <w:numId w:val="79"/>
        </w:numPr>
        <w:spacing w:after="0" w:line="240" w:lineRule="auto"/>
        <w:rPr>
          <w:rFonts w:cs="Arial"/>
        </w:rPr>
      </w:pPr>
      <w:r w:rsidRPr="00C74D43">
        <w:rPr>
          <w:rFonts w:cs="Arial"/>
        </w:rPr>
        <w:t>It is involved in</w:t>
      </w:r>
      <w:r w:rsidR="00241E82" w:rsidRPr="00C74D43">
        <w:rPr>
          <w:rFonts w:cs="Arial"/>
        </w:rPr>
        <w:t xml:space="preserve"> curdling of milk. It converts the milk protein casein to paracasein and helps in easy digestion of milk in infants</w:t>
      </w:r>
      <w:r w:rsidRPr="00C74D43">
        <w:rPr>
          <w:rFonts w:cs="Arial"/>
        </w:rPr>
        <w:tab/>
      </w:r>
      <w:r w:rsidRPr="00C74D43">
        <w:rPr>
          <w:rFonts w:cs="Arial"/>
        </w:rPr>
        <w:tab/>
      </w:r>
    </w:p>
    <w:p w:rsidR="0037014A" w:rsidRPr="00C74D43" w:rsidRDefault="0037014A" w:rsidP="00D37AD9">
      <w:pPr>
        <w:spacing w:after="0" w:line="240" w:lineRule="auto"/>
        <w:ind w:left="1301"/>
        <w:rPr>
          <w:rFonts w:cs="Arial"/>
        </w:rPr>
      </w:pPr>
    </w:p>
    <w:p w:rsidR="00241E82" w:rsidRPr="00C74D43" w:rsidRDefault="0037014A" w:rsidP="00B64596">
      <w:pPr>
        <w:pStyle w:val="ListParagraph"/>
        <w:numPr>
          <w:ilvl w:val="1"/>
          <w:numId w:val="332"/>
        </w:numPr>
        <w:spacing w:after="0" w:line="240" w:lineRule="auto"/>
        <w:rPr>
          <w:rFonts w:ascii="Arial" w:hAnsi="Arial" w:cs="Arial"/>
        </w:rPr>
      </w:pPr>
      <w:r w:rsidRPr="00C74D43">
        <w:rPr>
          <w:rFonts w:ascii="Arial" w:hAnsi="Arial" w:cs="Arial"/>
        </w:rPr>
        <w:t xml:space="preserve">What are the proenzyme / zymogen form of </w:t>
      </w:r>
      <w:r w:rsidR="00861B43" w:rsidRPr="00C74D43">
        <w:rPr>
          <w:rFonts w:ascii="Arial" w:hAnsi="Arial" w:cs="Arial"/>
        </w:rPr>
        <w:t>-</w:t>
      </w:r>
    </w:p>
    <w:p w:rsidR="009129C2" w:rsidRPr="00C74D43" w:rsidRDefault="0037014A" w:rsidP="009129C2">
      <w:pPr>
        <w:spacing w:after="0" w:line="240" w:lineRule="auto"/>
        <w:ind w:left="1522" w:firstLine="499"/>
        <w:rPr>
          <w:rFonts w:ascii="Arial" w:hAnsi="Arial" w:cs="Arial"/>
        </w:rPr>
      </w:pPr>
      <w:r w:rsidRPr="00C74D43">
        <w:rPr>
          <w:rFonts w:ascii="Arial" w:hAnsi="Arial" w:cs="Arial"/>
        </w:rPr>
        <w:t>a) Pepsin b) Trypsin</w:t>
      </w:r>
      <w:r w:rsidR="007C672F" w:rsidRPr="00C74D43">
        <w:rPr>
          <w:rFonts w:ascii="Arial" w:hAnsi="Arial" w:cs="Arial"/>
        </w:rPr>
        <w:t>(Aug 2014)</w:t>
      </w:r>
      <w:r w:rsidRPr="00C74D43">
        <w:rPr>
          <w:rFonts w:ascii="Arial" w:hAnsi="Arial" w:cs="Arial"/>
        </w:rPr>
        <w:t xml:space="preserve">c) Chymotrypsin </w:t>
      </w:r>
      <w:r w:rsidR="00241E82" w:rsidRPr="00C74D43">
        <w:rPr>
          <w:rFonts w:ascii="Arial" w:hAnsi="Arial" w:cs="Arial"/>
        </w:rPr>
        <w:t xml:space="preserve">  </w:t>
      </w:r>
      <w:r w:rsidRPr="00C74D43">
        <w:rPr>
          <w:rFonts w:ascii="Arial" w:hAnsi="Arial" w:cs="Arial"/>
        </w:rPr>
        <w:t>d) Carboxypeptidase?</w:t>
      </w:r>
    </w:p>
    <w:p w:rsidR="00241E82" w:rsidRPr="00C74D43" w:rsidRDefault="009129C2" w:rsidP="00B64596">
      <w:pPr>
        <w:pStyle w:val="ListParagraph"/>
        <w:numPr>
          <w:ilvl w:val="1"/>
          <w:numId w:val="79"/>
        </w:numPr>
        <w:spacing w:after="0" w:line="240" w:lineRule="auto"/>
        <w:rPr>
          <w:rFonts w:ascii="Arial" w:hAnsi="Arial" w:cs="Arial"/>
        </w:rPr>
      </w:pPr>
      <w:r w:rsidRPr="00C74D43">
        <w:rPr>
          <w:rFonts w:cs="Arial"/>
          <w:sz w:val="24"/>
          <w:szCs w:val="24"/>
        </w:rPr>
        <w:t xml:space="preserve">  </w:t>
      </w:r>
      <w:r w:rsidR="007C672F" w:rsidRPr="00C74D43">
        <w:rPr>
          <w:rFonts w:cs="Arial"/>
          <w:sz w:val="24"/>
          <w:szCs w:val="24"/>
        </w:rPr>
        <w:t>P</w:t>
      </w:r>
      <w:r w:rsidR="00241E82" w:rsidRPr="00C74D43">
        <w:rPr>
          <w:rFonts w:cs="Arial"/>
          <w:sz w:val="24"/>
          <w:szCs w:val="24"/>
        </w:rPr>
        <w:t>epsin – Pepsinogen-  activated by autocatalysis/ by HCl</w:t>
      </w:r>
    </w:p>
    <w:p w:rsidR="00241E82" w:rsidRPr="00C74D43" w:rsidRDefault="00241E82" w:rsidP="00B64596">
      <w:pPr>
        <w:pStyle w:val="ListParagraph"/>
        <w:numPr>
          <w:ilvl w:val="0"/>
          <w:numId w:val="648"/>
        </w:numPr>
        <w:spacing w:after="0" w:line="240" w:lineRule="auto"/>
        <w:rPr>
          <w:rFonts w:cs="Arial"/>
          <w:sz w:val="24"/>
          <w:szCs w:val="24"/>
        </w:rPr>
      </w:pPr>
      <w:r w:rsidRPr="00C74D43">
        <w:rPr>
          <w:rFonts w:cs="Arial"/>
          <w:sz w:val="24"/>
          <w:szCs w:val="24"/>
        </w:rPr>
        <w:t xml:space="preserve">Trypsin – Trypsinogen </w:t>
      </w:r>
      <w:r w:rsidR="00785F06" w:rsidRPr="00C74D43">
        <w:rPr>
          <w:rFonts w:cs="Arial"/>
          <w:sz w:val="24"/>
          <w:szCs w:val="24"/>
        </w:rPr>
        <w:t xml:space="preserve">- activated by </w:t>
      </w:r>
      <w:r w:rsidRPr="00C74D43">
        <w:rPr>
          <w:rFonts w:cs="Arial"/>
          <w:sz w:val="24"/>
          <w:szCs w:val="24"/>
        </w:rPr>
        <w:t>enterokinase</w:t>
      </w:r>
    </w:p>
    <w:p w:rsidR="00241E82" w:rsidRPr="00C74D43" w:rsidRDefault="00241E82" w:rsidP="00B64596">
      <w:pPr>
        <w:pStyle w:val="ListParagraph"/>
        <w:numPr>
          <w:ilvl w:val="0"/>
          <w:numId w:val="648"/>
        </w:numPr>
        <w:spacing w:after="0" w:line="240" w:lineRule="auto"/>
        <w:rPr>
          <w:rFonts w:cs="Arial"/>
          <w:sz w:val="24"/>
          <w:szCs w:val="24"/>
        </w:rPr>
      </w:pPr>
      <w:r w:rsidRPr="00C74D43">
        <w:rPr>
          <w:rFonts w:cs="Arial"/>
          <w:sz w:val="24"/>
          <w:szCs w:val="24"/>
        </w:rPr>
        <w:t>Chymotrypsin – Chymotrypsinogen - activated by Trypsin</w:t>
      </w:r>
    </w:p>
    <w:p w:rsidR="00241E82" w:rsidRPr="00C74D43" w:rsidRDefault="00241E82" w:rsidP="00B64596">
      <w:pPr>
        <w:pStyle w:val="ListParagraph"/>
        <w:numPr>
          <w:ilvl w:val="0"/>
          <w:numId w:val="648"/>
        </w:numPr>
        <w:spacing w:after="0" w:line="240" w:lineRule="auto"/>
        <w:rPr>
          <w:rFonts w:cs="Arial"/>
          <w:sz w:val="24"/>
          <w:szCs w:val="24"/>
        </w:rPr>
      </w:pPr>
      <w:r w:rsidRPr="00C74D43">
        <w:rPr>
          <w:rFonts w:cs="Arial"/>
          <w:sz w:val="24"/>
          <w:szCs w:val="24"/>
        </w:rPr>
        <w:t>Carboxypeptidase – Procarboxypeptidase – activated by Trypsin</w:t>
      </w:r>
    </w:p>
    <w:p w:rsidR="0037014A" w:rsidRPr="00C74D43" w:rsidRDefault="0037014A" w:rsidP="0037014A">
      <w:pPr>
        <w:spacing w:after="0" w:line="240" w:lineRule="auto"/>
        <w:rPr>
          <w:rFonts w:ascii="Arial" w:hAnsi="Arial" w:cs="Arial"/>
        </w:rPr>
      </w:pPr>
    </w:p>
    <w:p w:rsidR="0037014A" w:rsidRPr="00C74D43" w:rsidRDefault="0037014A" w:rsidP="00B64596">
      <w:pPr>
        <w:pStyle w:val="ListParagraph"/>
        <w:numPr>
          <w:ilvl w:val="1"/>
          <w:numId w:val="332"/>
        </w:numPr>
        <w:spacing w:after="0" w:line="240" w:lineRule="auto"/>
        <w:rPr>
          <w:rFonts w:ascii="Arial" w:hAnsi="Arial" w:cs="Arial"/>
        </w:rPr>
      </w:pPr>
      <w:r w:rsidRPr="00C74D43">
        <w:rPr>
          <w:rFonts w:ascii="Arial" w:hAnsi="Arial" w:cs="Arial"/>
        </w:rPr>
        <w:t>Name the mineral present in pancreatic carboxypeptidases?</w:t>
      </w:r>
    </w:p>
    <w:p w:rsidR="007B31FC" w:rsidRPr="00C74D43" w:rsidRDefault="007B31FC" w:rsidP="00402A66">
      <w:pPr>
        <w:spacing w:after="0" w:line="240" w:lineRule="auto"/>
        <w:ind w:left="1680" w:firstLine="360"/>
        <w:rPr>
          <w:rFonts w:cs="Arial"/>
          <w:sz w:val="24"/>
          <w:szCs w:val="24"/>
        </w:rPr>
      </w:pPr>
      <w:r w:rsidRPr="00C74D43">
        <w:rPr>
          <w:rFonts w:cs="Arial"/>
          <w:sz w:val="24"/>
          <w:szCs w:val="24"/>
        </w:rPr>
        <w:t>Ans: Zinc</w:t>
      </w:r>
    </w:p>
    <w:p w:rsidR="0037014A" w:rsidRPr="00C74D43" w:rsidRDefault="0037014A" w:rsidP="0037014A">
      <w:pPr>
        <w:spacing w:after="0" w:line="240" w:lineRule="auto"/>
        <w:rPr>
          <w:rFonts w:ascii="Arial" w:hAnsi="Arial" w:cs="Arial"/>
        </w:rPr>
      </w:pPr>
    </w:p>
    <w:p w:rsidR="0037014A" w:rsidRPr="00C74D43" w:rsidRDefault="0037014A" w:rsidP="00B64596">
      <w:pPr>
        <w:pStyle w:val="ListParagraph"/>
        <w:numPr>
          <w:ilvl w:val="1"/>
          <w:numId w:val="332"/>
        </w:numPr>
        <w:spacing w:after="0" w:line="240" w:lineRule="auto"/>
        <w:rPr>
          <w:rFonts w:ascii="Arial" w:hAnsi="Arial" w:cs="Arial"/>
        </w:rPr>
      </w:pPr>
      <w:r w:rsidRPr="00C74D43">
        <w:rPr>
          <w:rFonts w:ascii="Arial" w:hAnsi="Arial" w:cs="Arial"/>
        </w:rPr>
        <w:t>What are Zn Proteases?</w:t>
      </w:r>
    </w:p>
    <w:p w:rsidR="0037014A" w:rsidRPr="00C74D43" w:rsidRDefault="00402A66" w:rsidP="00B64596">
      <w:pPr>
        <w:pStyle w:val="ListParagraph"/>
        <w:numPr>
          <w:ilvl w:val="0"/>
          <w:numId w:val="706"/>
        </w:numPr>
        <w:rPr>
          <w:rFonts w:cs="Arial"/>
          <w:sz w:val="24"/>
          <w:szCs w:val="24"/>
        </w:rPr>
      </w:pPr>
      <w:r w:rsidRPr="00C74D43">
        <w:rPr>
          <w:rFonts w:cs="Arial"/>
          <w:sz w:val="24"/>
          <w:szCs w:val="24"/>
        </w:rPr>
        <w:t>C</w:t>
      </w:r>
      <w:r w:rsidR="007B31FC" w:rsidRPr="00C74D43">
        <w:rPr>
          <w:rFonts w:cs="Arial"/>
          <w:sz w:val="24"/>
          <w:szCs w:val="24"/>
        </w:rPr>
        <w:t>arboxypeptidases A and B  - as they are dependent on Zn for their activity</w:t>
      </w:r>
    </w:p>
    <w:p w:rsidR="00D37AD9" w:rsidRPr="00C74D43" w:rsidRDefault="00D37AD9" w:rsidP="00D37AD9">
      <w:pPr>
        <w:pStyle w:val="ListParagraph"/>
        <w:ind w:left="2040"/>
        <w:rPr>
          <w:rFonts w:cs="Arial"/>
          <w:sz w:val="24"/>
          <w:szCs w:val="24"/>
        </w:rPr>
      </w:pPr>
    </w:p>
    <w:p w:rsidR="0037014A" w:rsidRPr="00C74D43" w:rsidRDefault="0037014A" w:rsidP="00B64596">
      <w:pPr>
        <w:pStyle w:val="ListParagraph"/>
        <w:numPr>
          <w:ilvl w:val="1"/>
          <w:numId w:val="332"/>
        </w:numPr>
        <w:spacing w:after="0" w:line="240" w:lineRule="auto"/>
        <w:rPr>
          <w:rFonts w:ascii="Arial" w:hAnsi="Arial" w:cs="Arial"/>
        </w:rPr>
      </w:pPr>
      <w:r w:rsidRPr="00C74D43">
        <w:rPr>
          <w:rFonts w:ascii="Arial" w:hAnsi="Arial" w:cs="Arial"/>
        </w:rPr>
        <w:t>What is Pepsin?</w:t>
      </w:r>
      <w:r w:rsidR="001E5562" w:rsidRPr="00C74D43">
        <w:rPr>
          <w:rFonts w:ascii="Arial" w:hAnsi="Arial" w:cs="Arial"/>
        </w:rPr>
        <w:t>(Aug  2014)</w:t>
      </w:r>
      <w:r w:rsidRPr="00C74D43">
        <w:rPr>
          <w:rFonts w:ascii="Arial" w:hAnsi="Arial" w:cs="Arial"/>
        </w:rPr>
        <w:t xml:space="preserve"> What is its proenzyme? What is its optimum pH?</w:t>
      </w:r>
    </w:p>
    <w:p w:rsidR="007B31FC" w:rsidRPr="00C74D43" w:rsidRDefault="007B31FC" w:rsidP="00B64596">
      <w:pPr>
        <w:pStyle w:val="ListParagraph"/>
        <w:numPr>
          <w:ilvl w:val="0"/>
          <w:numId w:val="676"/>
        </w:numPr>
        <w:spacing w:after="0" w:line="240" w:lineRule="auto"/>
        <w:rPr>
          <w:rFonts w:cs="Arial"/>
          <w:sz w:val="24"/>
          <w:szCs w:val="24"/>
        </w:rPr>
      </w:pPr>
      <w:r w:rsidRPr="00C74D43">
        <w:rPr>
          <w:rFonts w:cs="Arial"/>
          <w:sz w:val="24"/>
          <w:szCs w:val="24"/>
        </w:rPr>
        <w:t>Pepsin is a proteolytic endopeptidase enzyme</w:t>
      </w:r>
    </w:p>
    <w:p w:rsidR="007B31FC" w:rsidRPr="00C74D43" w:rsidRDefault="007B31FC" w:rsidP="00B64596">
      <w:pPr>
        <w:pStyle w:val="ListParagraph"/>
        <w:numPr>
          <w:ilvl w:val="0"/>
          <w:numId w:val="676"/>
        </w:numPr>
        <w:spacing w:after="0" w:line="240" w:lineRule="auto"/>
        <w:rPr>
          <w:rFonts w:cs="Arial"/>
          <w:sz w:val="24"/>
          <w:szCs w:val="24"/>
        </w:rPr>
      </w:pPr>
      <w:r w:rsidRPr="00C74D43">
        <w:rPr>
          <w:rFonts w:cs="Arial"/>
          <w:sz w:val="24"/>
          <w:szCs w:val="24"/>
        </w:rPr>
        <w:t>Precursor -  Pepsinogen-  activated by autocatalysis/ by HCl</w:t>
      </w:r>
    </w:p>
    <w:p w:rsidR="007B31FC" w:rsidRPr="00C74D43" w:rsidRDefault="007B31FC" w:rsidP="00B64596">
      <w:pPr>
        <w:pStyle w:val="ListParagraph"/>
        <w:numPr>
          <w:ilvl w:val="0"/>
          <w:numId w:val="676"/>
        </w:numPr>
        <w:spacing w:after="0" w:line="240" w:lineRule="auto"/>
        <w:rPr>
          <w:rFonts w:cs="Arial"/>
          <w:sz w:val="24"/>
          <w:szCs w:val="24"/>
        </w:rPr>
      </w:pPr>
      <w:r w:rsidRPr="00C74D43">
        <w:rPr>
          <w:rFonts w:cs="Arial"/>
          <w:sz w:val="24"/>
          <w:szCs w:val="24"/>
        </w:rPr>
        <w:t>Optimum pH – around 2</w:t>
      </w:r>
    </w:p>
    <w:p w:rsidR="0037014A" w:rsidRPr="00C74D43" w:rsidRDefault="0037014A" w:rsidP="0037014A">
      <w:pPr>
        <w:spacing w:after="0" w:line="240" w:lineRule="auto"/>
        <w:rPr>
          <w:rFonts w:ascii="Arial" w:hAnsi="Arial" w:cs="Arial"/>
        </w:rPr>
      </w:pPr>
    </w:p>
    <w:p w:rsidR="0037014A" w:rsidRPr="00C74D43" w:rsidRDefault="0037014A" w:rsidP="00B64596">
      <w:pPr>
        <w:pStyle w:val="ListParagraph"/>
        <w:numPr>
          <w:ilvl w:val="1"/>
          <w:numId w:val="332"/>
        </w:numPr>
        <w:spacing w:after="0" w:line="240" w:lineRule="auto"/>
        <w:rPr>
          <w:rFonts w:ascii="Arial" w:hAnsi="Arial" w:cs="Arial"/>
        </w:rPr>
      </w:pPr>
      <w:r w:rsidRPr="00C74D43">
        <w:rPr>
          <w:rFonts w:ascii="Arial" w:hAnsi="Arial" w:cs="Arial"/>
        </w:rPr>
        <w:t xml:space="preserve">Name the Proteolytic enzymes of pancreas? </w:t>
      </w:r>
    </w:p>
    <w:p w:rsidR="007B31FC" w:rsidRPr="00C74D43" w:rsidRDefault="007B31FC" w:rsidP="00B64596">
      <w:pPr>
        <w:pStyle w:val="ListParagraph"/>
        <w:numPr>
          <w:ilvl w:val="0"/>
          <w:numId w:val="647"/>
        </w:numPr>
        <w:spacing w:after="0" w:line="240" w:lineRule="auto"/>
        <w:rPr>
          <w:rFonts w:cs="Arial"/>
          <w:sz w:val="24"/>
          <w:szCs w:val="24"/>
        </w:rPr>
      </w:pPr>
      <w:r w:rsidRPr="00C74D43">
        <w:rPr>
          <w:rFonts w:cs="Arial"/>
          <w:sz w:val="24"/>
          <w:szCs w:val="24"/>
        </w:rPr>
        <w:t>Endopeptidases: Trypsin, Chymotrypsin, elastase</w:t>
      </w:r>
    </w:p>
    <w:p w:rsidR="00402A66" w:rsidRPr="00C74D43" w:rsidRDefault="007B31FC" w:rsidP="00B64596">
      <w:pPr>
        <w:pStyle w:val="ListParagraph"/>
        <w:numPr>
          <w:ilvl w:val="0"/>
          <w:numId w:val="647"/>
        </w:numPr>
        <w:spacing w:after="0" w:line="240" w:lineRule="auto"/>
        <w:rPr>
          <w:rFonts w:cs="Arial"/>
          <w:sz w:val="24"/>
          <w:szCs w:val="24"/>
        </w:rPr>
      </w:pPr>
      <w:r w:rsidRPr="00C74D43">
        <w:rPr>
          <w:rFonts w:cs="Arial"/>
          <w:sz w:val="24"/>
          <w:szCs w:val="24"/>
        </w:rPr>
        <w:t>Exopeptidases: Carboxypeptidases A &amp; B</w:t>
      </w:r>
    </w:p>
    <w:p w:rsidR="0037014A" w:rsidRPr="00C74D43" w:rsidRDefault="0037014A" w:rsidP="0037014A">
      <w:pPr>
        <w:spacing w:after="0" w:line="240" w:lineRule="auto"/>
        <w:ind w:left="1301"/>
        <w:rPr>
          <w:rFonts w:ascii="Arial" w:hAnsi="Arial" w:cs="Arial"/>
        </w:rPr>
      </w:pPr>
    </w:p>
    <w:p w:rsidR="00402A66" w:rsidRPr="00C74D43" w:rsidRDefault="00402A66" w:rsidP="00B64596">
      <w:pPr>
        <w:pStyle w:val="ListParagraph"/>
        <w:numPr>
          <w:ilvl w:val="1"/>
          <w:numId w:val="332"/>
        </w:numPr>
        <w:spacing w:after="0" w:line="240" w:lineRule="auto"/>
        <w:rPr>
          <w:rFonts w:ascii="Arial" w:hAnsi="Arial" w:cs="Arial"/>
        </w:rPr>
      </w:pPr>
      <w:r w:rsidRPr="00C74D43">
        <w:rPr>
          <w:rFonts w:ascii="Arial" w:hAnsi="Arial" w:cs="Arial"/>
        </w:rPr>
        <w:t>Name any 4 enzymes of protein digestion.(Aug 2013)</w:t>
      </w:r>
    </w:p>
    <w:p w:rsidR="00402A66" w:rsidRPr="00C74D43" w:rsidRDefault="001E7490" w:rsidP="00B64596">
      <w:pPr>
        <w:pStyle w:val="ListParagraph"/>
        <w:numPr>
          <w:ilvl w:val="0"/>
          <w:numId w:val="707"/>
        </w:numPr>
        <w:spacing w:after="0" w:line="240" w:lineRule="auto"/>
        <w:rPr>
          <w:rFonts w:cs="Arial"/>
          <w:sz w:val="24"/>
          <w:szCs w:val="24"/>
        </w:rPr>
      </w:pPr>
      <w:r w:rsidRPr="00C74D43">
        <w:rPr>
          <w:rFonts w:cs="Arial"/>
          <w:sz w:val="24"/>
          <w:szCs w:val="24"/>
        </w:rPr>
        <w:t>Pepsin, Trypsin, Chymotrypsin, Carboxy and amino peptidases</w:t>
      </w:r>
    </w:p>
    <w:p w:rsidR="0037014A" w:rsidRPr="00C74D43" w:rsidRDefault="00402A66" w:rsidP="00B64596">
      <w:pPr>
        <w:pStyle w:val="ListParagraph"/>
        <w:numPr>
          <w:ilvl w:val="1"/>
          <w:numId w:val="332"/>
        </w:numPr>
        <w:spacing w:after="0" w:line="240" w:lineRule="auto"/>
        <w:rPr>
          <w:rFonts w:ascii="Arial" w:hAnsi="Arial" w:cs="Arial"/>
        </w:rPr>
      </w:pPr>
      <w:r w:rsidRPr="00C74D43">
        <w:rPr>
          <w:rFonts w:ascii="Arial" w:hAnsi="Arial" w:cs="Arial"/>
        </w:rPr>
        <w:t>Na</w:t>
      </w:r>
      <w:r w:rsidR="0037014A" w:rsidRPr="00C74D43">
        <w:rPr>
          <w:rFonts w:ascii="Arial" w:hAnsi="Arial" w:cs="Arial"/>
        </w:rPr>
        <w:t>me the peptide hormones which stimulate pancreatic secretion.</w:t>
      </w:r>
    </w:p>
    <w:p w:rsidR="007B31FC" w:rsidRPr="00C74D43" w:rsidRDefault="007B31FC" w:rsidP="00B64596">
      <w:pPr>
        <w:pStyle w:val="ListParagraph"/>
        <w:numPr>
          <w:ilvl w:val="0"/>
          <w:numId w:val="647"/>
        </w:numPr>
        <w:spacing w:after="0" w:line="240" w:lineRule="auto"/>
        <w:rPr>
          <w:rFonts w:cs="Arial"/>
          <w:sz w:val="24"/>
          <w:szCs w:val="24"/>
        </w:rPr>
      </w:pPr>
      <w:r w:rsidRPr="00C74D43">
        <w:rPr>
          <w:rFonts w:cs="Arial"/>
          <w:sz w:val="24"/>
          <w:szCs w:val="24"/>
        </w:rPr>
        <w:t>Cholecystokinin</w:t>
      </w:r>
    </w:p>
    <w:p w:rsidR="007B31FC" w:rsidRPr="00C74D43" w:rsidRDefault="007B31FC" w:rsidP="00B64596">
      <w:pPr>
        <w:pStyle w:val="ListParagraph"/>
        <w:numPr>
          <w:ilvl w:val="0"/>
          <w:numId w:val="647"/>
        </w:numPr>
        <w:spacing w:after="0" w:line="240" w:lineRule="auto"/>
        <w:rPr>
          <w:rFonts w:cs="Arial"/>
          <w:sz w:val="24"/>
          <w:szCs w:val="24"/>
        </w:rPr>
      </w:pPr>
      <w:r w:rsidRPr="00C74D43">
        <w:rPr>
          <w:rFonts w:cs="Arial"/>
          <w:sz w:val="24"/>
          <w:szCs w:val="24"/>
        </w:rPr>
        <w:t>Secretin</w:t>
      </w:r>
    </w:p>
    <w:p w:rsidR="0037014A" w:rsidRPr="00C74D43" w:rsidRDefault="0037014A" w:rsidP="0037014A">
      <w:pPr>
        <w:spacing w:after="0" w:line="240" w:lineRule="auto"/>
        <w:rPr>
          <w:rFonts w:ascii="Arial" w:hAnsi="Arial" w:cs="Arial"/>
        </w:rPr>
      </w:pPr>
    </w:p>
    <w:p w:rsidR="0037014A" w:rsidRPr="00C74D43" w:rsidRDefault="00785F06" w:rsidP="00B64596">
      <w:pPr>
        <w:pStyle w:val="ListParagraph"/>
        <w:numPr>
          <w:ilvl w:val="1"/>
          <w:numId w:val="332"/>
        </w:numPr>
        <w:spacing w:after="0" w:line="240" w:lineRule="auto"/>
        <w:rPr>
          <w:rFonts w:ascii="Arial" w:hAnsi="Arial" w:cs="Arial"/>
        </w:rPr>
      </w:pPr>
      <w:r w:rsidRPr="00C74D43">
        <w:rPr>
          <w:rFonts w:ascii="Arial" w:hAnsi="Arial" w:cs="Arial"/>
        </w:rPr>
        <w:t>What is Trypsinogen</w:t>
      </w:r>
      <w:r w:rsidR="0037014A" w:rsidRPr="00C74D43">
        <w:rPr>
          <w:rFonts w:ascii="Arial" w:hAnsi="Arial" w:cs="Arial"/>
        </w:rPr>
        <w:t>? How is it activated?</w:t>
      </w:r>
      <w:r w:rsidR="001E5562" w:rsidRPr="00C74D43">
        <w:rPr>
          <w:rFonts w:ascii="Arial" w:hAnsi="Arial" w:cs="Arial"/>
        </w:rPr>
        <w:t>/ Trypsin (2 marks – Aug 2014)</w:t>
      </w:r>
    </w:p>
    <w:p w:rsidR="00785F06" w:rsidRPr="00C74D43" w:rsidRDefault="00785F06" w:rsidP="00B64596">
      <w:pPr>
        <w:pStyle w:val="ListParagraph"/>
        <w:numPr>
          <w:ilvl w:val="0"/>
          <w:numId w:val="649"/>
        </w:numPr>
        <w:spacing w:after="0" w:line="240" w:lineRule="auto"/>
        <w:rPr>
          <w:rFonts w:cs="Arial"/>
          <w:sz w:val="24"/>
          <w:szCs w:val="24"/>
        </w:rPr>
      </w:pPr>
      <w:r w:rsidRPr="00C74D43">
        <w:rPr>
          <w:rFonts w:cs="Arial"/>
          <w:sz w:val="24"/>
          <w:szCs w:val="24"/>
        </w:rPr>
        <w:t>Trypsinogen  is an inactive  proteolytic endopeptidase enzyme</w:t>
      </w:r>
    </w:p>
    <w:p w:rsidR="0037014A" w:rsidRPr="00C74D43" w:rsidRDefault="00785F06" w:rsidP="00B64596">
      <w:pPr>
        <w:pStyle w:val="ListParagraph"/>
        <w:numPr>
          <w:ilvl w:val="0"/>
          <w:numId w:val="649"/>
        </w:numPr>
        <w:spacing w:after="0" w:line="240" w:lineRule="auto"/>
        <w:rPr>
          <w:rFonts w:cs="Arial"/>
          <w:sz w:val="24"/>
          <w:szCs w:val="24"/>
        </w:rPr>
      </w:pPr>
      <w:r w:rsidRPr="00C74D43">
        <w:rPr>
          <w:rFonts w:cs="Arial"/>
          <w:sz w:val="24"/>
          <w:szCs w:val="24"/>
        </w:rPr>
        <w:t>It is activated by enterokinase present in intestinal membranes</w:t>
      </w:r>
    </w:p>
    <w:p w:rsidR="0037014A" w:rsidRPr="00C74D43" w:rsidRDefault="0037014A" w:rsidP="0037014A">
      <w:pPr>
        <w:spacing w:after="0" w:line="240" w:lineRule="auto"/>
        <w:ind w:left="1301"/>
        <w:rPr>
          <w:rFonts w:cs="Arial"/>
          <w:sz w:val="24"/>
          <w:szCs w:val="24"/>
        </w:rPr>
      </w:pPr>
    </w:p>
    <w:p w:rsidR="0037014A" w:rsidRPr="00C74D43" w:rsidRDefault="0037014A" w:rsidP="00B64596">
      <w:pPr>
        <w:pStyle w:val="ListParagraph"/>
        <w:numPr>
          <w:ilvl w:val="1"/>
          <w:numId w:val="332"/>
        </w:numPr>
        <w:spacing w:after="0" w:line="240" w:lineRule="auto"/>
        <w:rPr>
          <w:rFonts w:ascii="Arial" w:hAnsi="Arial" w:cs="Arial"/>
        </w:rPr>
      </w:pPr>
      <w:r w:rsidRPr="00C74D43">
        <w:rPr>
          <w:rFonts w:ascii="Arial" w:hAnsi="Arial" w:cs="Arial"/>
        </w:rPr>
        <w:t>Name the different carriers of amino acids.</w:t>
      </w:r>
    </w:p>
    <w:p w:rsidR="00785F06" w:rsidRPr="00C74D43" w:rsidRDefault="00785F06" w:rsidP="00B64596">
      <w:pPr>
        <w:pStyle w:val="ListParagraph"/>
        <w:numPr>
          <w:ilvl w:val="0"/>
          <w:numId w:val="650"/>
        </w:numPr>
        <w:spacing w:after="0" w:line="240" w:lineRule="auto"/>
        <w:rPr>
          <w:rFonts w:cs="Arial"/>
          <w:sz w:val="24"/>
          <w:szCs w:val="24"/>
        </w:rPr>
      </w:pPr>
      <w:r w:rsidRPr="00C74D43">
        <w:rPr>
          <w:rFonts w:cs="Arial"/>
          <w:sz w:val="24"/>
          <w:szCs w:val="24"/>
        </w:rPr>
        <w:t>Neutral aminoacids – Ala,Val etc</w:t>
      </w:r>
    </w:p>
    <w:p w:rsidR="00785F06" w:rsidRPr="00C74D43" w:rsidRDefault="00785F06" w:rsidP="00B64596">
      <w:pPr>
        <w:pStyle w:val="ListParagraph"/>
        <w:numPr>
          <w:ilvl w:val="0"/>
          <w:numId w:val="650"/>
        </w:numPr>
        <w:spacing w:after="0" w:line="240" w:lineRule="auto"/>
        <w:rPr>
          <w:rFonts w:cs="Arial"/>
          <w:sz w:val="24"/>
          <w:szCs w:val="24"/>
        </w:rPr>
      </w:pPr>
      <w:r w:rsidRPr="00C74D43">
        <w:rPr>
          <w:rFonts w:cs="Arial"/>
          <w:sz w:val="24"/>
          <w:szCs w:val="24"/>
        </w:rPr>
        <w:t>Basic aminoacids – Arg, Lys and Cysteine</w:t>
      </w:r>
    </w:p>
    <w:p w:rsidR="00785F06" w:rsidRPr="00C74D43" w:rsidRDefault="00785F06" w:rsidP="00B64596">
      <w:pPr>
        <w:pStyle w:val="ListParagraph"/>
        <w:numPr>
          <w:ilvl w:val="0"/>
          <w:numId w:val="650"/>
        </w:numPr>
        <w:spacing w:after="0" w:line="240" w:lineRule="auto"/>
        <w:rPr>
          <w:rFonts w:cs="Arial"/>
          <w:sz w:val="24"/>
          <w:szCs w:val="24"/>
        </w:rPr>
      </w:pPr>
      <w:r w:rsidRPr="00C74D43">
        <w:rPr>
          <w:rFonts w:cs="Arial"/>
          <w:sz w:val="24"/>
          <w:szCs w:val="24"/>
        </w:rPr>
        <w:t>Imino acids  7 Glycine</w:t>
      </w:r>
    </w:p>
    <w:p w:rsidR="00785F06" w:rsidRPr="00C74D43" w:rsidRDefault="00785F06" w:rsidP="00B64596">
      <w:pPr>
        <w:pStyle w:val="ListParagraph"/>
        <w:numPr>
          <w:ilvl w:val="0"/>
          <w:numId w:val="650"/>
        </w:numPr>
        <w:spacing w:after="0" w:line="240" w:lineRule="auto"/>
        <w:rPr>
          <w:rFonts w:cs="Arial"/>
          <w:sz w:val="24"/>
          <w:szCs w:val="24"/>
        </w:rPr>
      </w:pPr>
      <w:r w:rsidRPr="00C74D43">
        <w:rPr>
          <w:rFonts w:cs="Arial"/>
          <w:sz w:val="24"/>
          <w:szCs w:val="24"/>
        </w:rPr>
        <w:t>Acidic amino acids – Asp, Glutamate</w:t>
      </w:r>
    </w:p>
    <w:p w:rsidR="00785F06" w:rsidRPr="00C74D43" w:rsidRDefault="00785F06" w:rsidP="00B64596">
      <w:pPr>
        <w:pStyle w:val="ListParagraph"/>
        <w:numPr>
          <w:ilvl w:val="0"/>
          <w:numId w:val="650"/>
        </w:numPr>
        <w:spacing w:after="0" w:line="240" w:lineRule="auto"/>
        <w:rPr>
          <w:rFonts w:cs="Arial"/>
          <w:sz w:val="24"/>
          <w:szCs w:val="24"/>
        </w:rPr>
      </w:pPr>
      <w:r w:rsidRPr="00C74D43">
        <w:rPr>
          <w:rFonts w:cs="Arial"/>
          <w:sz w:val="24"/>
          <w:szCs w:val="24"/>
        </w:rPr>
        <w:t>Beta amino acids – beta alanine</w:t>
      </w:r>
    </w:p>
    <w:p w:rsidR="0037014A" w:rsidRPr="00C74D43" w:rsidRDefault="0037014A" w:rsidP="00785F06">
      <w:pPr>
        <w:spacing w:after="0" w:line="240" w:lineRule="auto"/>
        <w:rPr>
          <w:rFonts w:ascii="Arial" w:hAnsi="Arial" w:cs="Arial"/>
        </w:rPr>
      </w:pPr>
    </w:p>
    <w:p w:rsidR="0037014A" w:rsidRPr="00C74D43" w:rsidRDefault="0037014A" w:rsidP="00B64596">
      <w:pPr>
        <w:pStyle w:val="ListParagraph"/>
        <w:numPr>
          <w:ilvl w:val="1"/>
          <w:numId w:val="332"/>
        </w:numPr>
        <w:spacing w:after="0" w:line="240" w:lineRule="auto"/>
        <w:rPr>
          <w:rFonts w:ascii="Arial" w:hAnsi="Arial" w:cs="Arial"/>
        </w:rPr>
      </w:pPr>
      <w:r w:rsidRPr="00C74D43">
        <w:rPr>
          <w:rFonts w:ascii="Arial" w:hAnsi="Arial" w:cs="Arial"/>
        </w:rPr>
        <w:t>What is Meister cycle? Where does it occur?</w:t>
      </w:r>
    </w:p>
    <w:p w:rsidR="00785F06" w:rsidRPr="00C74D43" w:rsidRDefault="00785F06" w:rsidP="00B64596">
      <w:pPr>
        <w:pStyle w:val="ListParagraph"/>
        <w:numPr>
          <w:ilvl w:val="0"/>
          <w:numId w:val="651"/>
        </w:numPr>
        <w:spacing w:after="0" w:line="240" w:lineRule="auto"/>
        <w:rPr>
          <w:rFonts w:cs="Arial"/>
          <w:sz w:val="24"/>
          <w:szCs w:val="24"/>
        </w:rPr>
      </w:pPr>
      <w:r w:rsidRPr="00C74D43">
        <w:rPr>
          <w:rFonts w:cs="Arial"/>
          <w:sz w:val="24"/>
          <w:szCs w:val="24"/>
        </w:rPr>
        <w:t>It is otherwise known as gamma glutamyl cycle</w:t>
      </w:r>
    </w:p>
    <w:p w:rsidR="00785F06" w:rsidRPr="00C74D43" w:rsidRDefault="00785F06" w:rsidP="00B64596">
      <w:pPr>
        <w:pStyle w:val="ListParagraph"/>
        <w:numPr>
          <w:ilvl w:val="0"/>
          <w:numId w:val="651"/>
        </w:numPr>
        <w:spacing w:after="0" w:line="240" w:lineRule="auto"/>
        <w:rPr>
          <w:rFonts w:cs="Arial"/>
          <w:sz w:val="24"/>
          <w:szCs w:val="24"/>
        </w:rPr>
      </w:pPr>
      <w:r w:rsidRPr="00C74D43">
        <w:rPr>
          <w:rFonts w:cs="Arial"/>
          <w:sz w:val="24"/>
          <w:szCs w:val="24"/>
        </w:rPr>
        <w:t>It occurs in intestines, kidney tubules and brain</w:t>
      </w:r>
    </w:p>
    <w:p w:rsidR="00785F06" w:rsidRPr="00C74D43" w:rsidRDefault="00785F06" w:rsidP="00B64596">
      <w:pPr>
        <w:pStyle w:val="ListParagraph"/>
        <w:numPr>
          <w:ilvl w:val="0"/>
          <w:numId w:val="651"/>
        </w:numPr>
        <w:spacing w:after="0" w:line="240" w:lineRule="auto"/>
        <w:rPr>
          <w:rFonts w:cs="Arial"/>
          <w:sz w:val="24"/>
          <w:szCs w:val="24"/>
        </w:rPr>
      </w:pPr>
      <w:r w:rsidRPr="00C74D43">
        <w:rPr>
          <w:rFonts w:cs="Arial"/>
          <w:sz w:val="24"/>
          <w:szCs w:val="24"/>
        </w:rPr>
        <w:t>Absorption of neutral amino acids is effected by this cycle</w:t>
      </w:r>
    </w:p>
    <w:p w:rsidR="0037014A" w:rsidRPr="00C74D43" w:rsidRDefault="00785F06" w:rsidP="00B64596">
      <w:pPr>
        <w:pStyle w:val="ListParagraph"/>
        <w:numPr>
          <w:ilvl w:val="0"/>
          <w:numId w:val="651"/>
        </w:numPr>
        <w:spacing w:after="0" w:line="240" w:lineRule="auto"/>
        <w:rPr>
          <w:rFonts w:ascii="Arial" w:hAnsi="Arial" w:cs="Arial"/>
        </w:rPr>
      </w:pPr>
      <w:r w:rsidRPr="00C74D43">
        <w:rPr>
          <w:rFonts w:cs="Arial"/>
          <w:sz w:val="24"/>
          <w:szCs w:val="24"/>
        </w:rPr>
        <w:t>It is done by the help</w:t>
      </w:r>
      <w:r w:rsidR="001E7490" w:rsidRPr="00C74D43">
        <w:rPr>
          <w:rFonts w:cs="Arial"/>
          <w:sz w:val="24"/>
          <w:szCs w:val="24"/>
        </w:rPr>
        <w:t xml:space="preserve"> of the tripeptide - Glutathion</w:t>
      </w:r>
      <w:r w:rsidRPr="00C74D43">
        <w:rPr>
          <w:rFonts w:cs="Arial"/>
          <w:sz w:val="24"/>
          <w:szCs w:val="24"/>
        </w:rPr>
        <w:t>e</w:t>
      </w:r>
    </w:p>
    <w:p w:rsidR="0037014A" w:rsidRPr="00C74D43" w:rsidRDefault="001E7490" w:rsidP="0037014A">
      <w:pPr>
        <w:rPr>
          <w:rFonts w:ascii="Arial" w:hAnsi="Arial" w:cs="Arial"/>
          <w:b/>
          <w:u w:val="single"/>
        </w:rPr>
      </w:pPr>
      <w:r w:rsidRPr="00C74D43">
        <w:rPr>
          <w:rFonts w:ascii="Arial" w:hAnsi="Arial" w:cs="Arial"/>
          <w:b/>
          <w:u w:val="single"/>
        </w:rPr>
        <w:lastRenderedPageBreak/>
        <w:t>METABOLISM;</w:t>
      </w:r>
    </w:p>
    <w:p w:rsidR="0037014A" w:rsidRPr="00C74D43" w:rsidRDefault="0037014A" w:rsidP="00B64596">
      <w:pPr>
        <w:pStyle w:val="ListParagraph"/>
        <w:numPr>
          <w:ilvl w:val="1"/>
          <w:numId w:val="332"/>
        </w:numPr>
        <w:spacing w:after="0" w:line="240" w:lineRule="auto"/>
        <w:rPr>
          <w:rFonts w:ascii="Arial" w:hAnsi="Arial" w:cs="Arial"/>
        </w:rPr>
      </w:pPr>
      <w:r w:rsidRPr="00C74D43">
        <w:rPr>
          <w:rFonts w:ascii="Arial" w:hAnsi="Arial" w:cs="Arial"/>
        </w:rPr>
        <w:t>What is urea? What is normal blood urea level? What is normal urea level in per day urine? Where is urea synthesised?</w:t>
      </w:r>
    </w:p>
    <w:p w:rsidR="00B13552" w:rsidRPr="00C74D43" w:rsidRDefault="00B13552" w:rsidP="00B64596">
      <w:pPr>
        <w:pStyle w:val="ListParagraph"/>
        <w:numPr>
          <w:ilvl w:val="0"/>
          <w:numId w:val="652"/>
        </w:numPr>
        <w:spacing w:after="0" w:line="240" w:lineRule="auto"/>
        <w:rPr>
          <w:rFonts w:cs="Arial"/>
          <w:sz w:val="24"/>
          <w:szCs w:val="24"/>
        </w:rPr>
      </w:pPr>
      <w:r w:rsidRPr="00C74D43">
        <w:rPr>
          <w:rFonts w:cs="Arial"/>
          <w:sz w:val="24"/>
          <w:szCs w:val="24"/>
        </w:rPr>
        <w:t>Urea is the end product of protein catabolism</w:t>
      </w:r>
    </w:p>
    <w:p w:rsidR="00B13552" w:rsidRPr="00C74D43" w:rsidRDefault="00B13552" w:rsidP="00B64596">
      <w:pPr>
        <w:pStyle w:val="ListParagraph"/>
        <w:numPr>
          <w:ilvl w:val="0"/>
          <w:numId w:val="652"/>
        </w:numPr>
        <w:spacing w:after="0" w:line="240" w:lineRule="auto"/>
        <w:rPr>
          <w:rFonts w:cs="Arial"/>
          <w:sz w:val="24"/>
          <w:szCs w:val="24"/>
        </w:rPr>
      </w:pPr>
      <w:r w:rsidRPr="00C74D43">
        <w:rPr>
          <w:rFonts w:cs="Arial"/>
          <w:sz w:val="24"/>
          <w:szCs w:val="24"/>
        </w:rPr>
        <w:t>Normal Urea level in blood – 20 – 40 mg/dl</w:t>
      </w:r>
    </w:p>
    <w:p w:rsidR="00B13552" w:rsidRPr="00C74D43" w:rsidRDefault="00B13552" w:rsidP="00B64596">
      <w:pPr>
        <w:pStyle w:val="ListParagraph"/>
        <w:numPr>
          <w:ilvl w:val="0"/>
          <w:numId w:val="652"/>
        </w:numPr>
        <w:spacing w:after="0" w:line="240" w:lineRule="auto"/>
        <w:rPr>
          <w:rFonts w:cs="Arial"/>
          <w:sz w:val="24"/>
          <w:szCs w:val="24"/>
        </w:rPr>
      </w:pPr>
      <w:r w:rsidRPr="00C74D43">
        <w:rPr>
          <w:rFonts w:cs="Arial"/>
          <w:sz w:val="24"/>
          <w:szCs w:val="24"/>
        </w:rPr>
        <w:t>Urinary excretion of urea level is 15 to 30 gms/day</w:t>
      </w:r>
    </w:p>
    <w:p w:rsidR="0037014A" w:rsidRPr="00C74D43" w:rsidRDefault="00B13552" w:rsidP="00B64596">
      <w:pPr>
        <w:pStyle w:val="ListParagraph"/>
        <w:numPr>
          <w:ilvl w:val="0"/>
          <w:numId w:val="652"/>
        </w:numPr>
        <w:spacing w:after="0" w:line="240" w:lineRule="auto"/>
        <w:rPr>
          <w:rFonts w:cs="Arial"/>
          <w:sz w:val="24"/>
          <w:szCs w:val="24"/>
        </w:rPr>
      </w:pPr>
      <w:r w:rsidRPr="00C74D43">
        <w:rPr>
          <w:rFonts w:cs="Arial"/>
          <w:sz w:val="24"/>
          <w:szCs w:val="24"/>
        </w:rPr>
        <w:t>It is synthesised in liver</w:t>
      </w:r>
    </w:p>
    <w:p w:rsidR="0037014A" w:rsidRPr="00C74D43" w:rsidRDefault="0037014A" w:rsidP="00B64596">
      <w:pPr>
        <w:pStyle w:val="ListParagraph"/>
        <w:numPr>
          <w:ilvl w:val="1"/>
          <w:numId w:val="332"/>
        </w:numPr>
        <w:spacing w:after="0" w:line="240" w:lineRule="auto"/>
        <w:rPr>
          <w:rFonts w:ascii="Arial" w:hAnsi="Arial" w:cs="Arial"/>
        </w:rPr>
      </w:pPr>
      <w:r w:rsidRPr="00C74D43">
        <w:rPr>
          <w:rFonts w:ascii="Arial" w:hAnsi="Arial" w:cs="Arial"/>
        </w:rPr>
        <w:t>What is the first line of defense against ammonia?</w:t>
      </w:r>
    </w:p>
    <w:p w:rsidR="00B13552" w:rsidRPr="00C74D43" w:rsidRDefault="00B13552" w:rsidP="00B64596">
      <w:pPr>
        <w:pStyle w:val="ListParagraph"/>
        <w:numPr>
          <w:ilvl w:val="0"/>
          <w:numId w:val="653"/>
        </w:numPr>
        <w:spacing w:after="0" w:line="240" w:lineRule="auto"/>
        <w:rPr>
          <w:rFonts w:cs="Arial"/>
          <w:sz w:val="24"/>
          <w:szCs w:val="24"/>
        </w:rPr>
      </w:pPr>
      <w:r w:rsidRPr="00C74D43">
        <w:rPr>
          <w:rFonts w:cs="Arial"/>
          <w:sz w:val="24"/>
          <w:szCs w:val="24"/>
        </w:rPr>
        <w:t>Formation of glutamine mainly in brain cells is the first line of defense against ammonia</w:t>
      </w:r>
    </w:p>
    <w:p w:rsidR="00B13552" w:rsidRPr="00C74D43" w:rsidRDefault="00B13552" w:rsidP="00B64596">
      <w:pPr>
        <w:pStyle w:val="ListParagraph"/>
        <w:numPr>
          <w:ilvl w:val="0"/>
          <w:numId w:val="653"/>
        </w:numPr>
        <w:spacing w:after="0" w:line="240" w:lineRule="auto"/>
        <w:rPr>
          <w:rFonts w:cs="Arial"/>
          <w:sz w:val="24"/>
          <w:szCs w:val="24"/>
        </w:rPr>
      </w:pPr>
      <w:r w:rsidRPr="00C74D43">
        <w:rPr>
          <w:rFonts w:cs="Arial"/>
          <w:sz w:val="24"/>
          <w:szCs w:val="24"/>
        </w:rPr>
        <w:t>Here ammonia is trapped by glutamic acid to form glutamine</w:t>
      </w:r>
    </w:p>
    <w:p w:rsidR="0037014A" w:rsidRPr="00C74D43" w:rsidRDefault="0037014A" w:rsidP="00B13552">
      <w:pPr>
        <w:spacing w:after="0" w:line="240" w:lineRule="auto"/>
        <w:rPr>
          <w:rFonts w:cs="Arial"/>
          <w:sz w:val="24"/>
          <w:szCs w:val="24"/>
        </w:rPr>
      </w:pPr>
    </w:p>
    <w:p w:rsidR="0037014A" w:rsidRPr="00C74D43" w:rsidRDefault="0037014A" w:rsidP="00B64596">
      <w:pPr>
        <w:pStyle w:val="ListParagraph"/>
        <w:numPr>
          <w:ilvl w:val="1"/>
          <w:numId w:val="332"/>
        </w:numPr>
        <w:spacing w:after="0" w:line="240" w:lineRule="auto"/>
        <w:rPr>
          <w:rFonts w:ascii="Arial" w:hAnsi="Arial" w:cs="Arial"/>
        </w:rPr>
      </w:pPr>
      <w:r w:rsidRPr="00C74D43">
        <w:rPr>
          <w:rFonts w:ascii="Arial" w:hAnsi="Arial" w:cs="Arial"/>
        </w:rPr>
        <w:t>What are the sources of the two nitrogen atoms of urea?</w:t>
      </w:r>
    </w:p>
    <w:p w:rsidR="00B13552" w:rsidRPr="00C74D43" w:rsidRDefault="00B13552" w:rsidP="00B64596">
      <w:pPr>
        <w:pStyle w:val="ListParagraph"/>
        <w:numPr>
          <w:ilvl w:val="0"/>
          <w:numId w:val="654"/>
        </w:numPr>
        <w:spacing w:after="0" w:line="240" w:lineRule="auto"/>
        <w:rPr>
          <w:rFonts w:cs="Arial"/>
          <w:sz w:val="24"/>
          <w:szCs w:val="24"/>
        </w:rPr>
      </w:pPr>
      <w:r w:rsidRPr="00C74D43">
        <w:rPr>
          <w:rFonts w:cs="Arial"/>
          <w:sz w:val="24"/>
          <w:szCs w:val="24"/>
        </w:rPr>
        <w:t>One from ammonia</w:t>
      </w:r>
    </w:p>
    <w:p w:rsidR="00B13552" w:rsidRPr="00C74D43" w:rsidRDefault="00B13552" w:rsidP="00B64596">
      <w:pPr>
        <w:pStyle w:val="ListParagraph"/>
        <w:numPr>
          <w:ilvl w:val="0"/>
          <w:numId w:val="654"/>
        </w:numPr>
        <w:spacing w:after="0" w:line="240" w:lineRule="auto"/>
        <w:rPr>
          <w:rFonts w:cs="Arial"/>
          <w:sz w:val="24"/>
          <w:szCs w:val="24"/>
        </w:rPr>
      </w:pPr>
      <w:r w:rsidRPr="00C74D43">
        <w:rPr>
          <w:rFonts w:cs="Arial"/>
          <w:sz w:val="24"/>
          <w:szCs w:val="24"/>
        </w:rPr>
        <w:t>Second one is directly from alpha amino group of aspartic acid</w:t>
      </w:r>
    </w:p>
    <w:p w:rsidR="0037014A" w:rsidRPr="00C74D43" w:rsidRDefault="0037014A" w:rsidP="00B13552">
      <w:pPr>
        <w:spacing w:after="0" w:line="240" w:lineRule="auto"/>
        <w:rPr>
          <w:rFonts w:cs="Arial"/>
          <w:sz w:val="24"/>
          <w:szCs w:val="24"/>
        </w:rPr>
      </w:pPr>
    </w:p>
    <w:p w:rsidR="0037014A" w:rsidRPr="00C74D43" w:rsidRDefault="00CB79EB" w:rsidP="00B64596">
      <w:pPr>
        <w:pStyle w:val="ListParagraph"/>
        <w:numPr>
          <w:ilvl w:val="1"/>
          <w:numId w:val="332"/>
        </w:numPr>
        <w:spacing w:after="0" w:line="240" w:lineRule="auto"/>
        <w:rPr>
          <w:rFonts w:ascii="Arial" w:hAnsi="Arial" w:cs="Arial"/>
        </w:rPr>
      </w:pPr>
      <w:r w:rsidRPr="00CB79EB">
        <w:rPr>
          <w:noProof/>
        </w:rPr>
        <w:pict>
          <v:shape id="_x0000_s1189" type="#_x0000_t88" style="position:absolute;left:0;text-align:left;margin-left:327.15pt;margin-top:23.7pt;width:7.15pt;height:27.65pt;z-index:251801600"/>
        </w:pict>
      </w:r>
      <w:r w:rsidR="0037014A" w:rsidRPr="00C74D43">
        <w:rPr>
          <w:rFonts w:ascii="Arial" w:hAnsi="Arial" w:cs="Arial"/>
        </w:rPr>
        <w:t>Name the enzymes and amino acids involved in synthesis of urea? Where are the enzymes of urea cycle located?</w:t>
      </w:r>
    </w:p>
    <w:p w:rsidR="00613270" w:rsidRPr="00C74D43" w:rsidRDefault="00613270" w:rsidP="00B64596">
      <w:pPr>
        <w:pStyle w:val="ListParagraph"/>
        <w:numPr>
          <w:ilvl w:val="0"/>
          <w:numId w:val="657"/>
        </w:numPr>
        <w:spacing w:after="0" w:line="240" w:lineRule="auto"/>
        <w:rPr>
          <w:rFonts w:cs="Arial"/>
          <w:sz w:val="24"/>
          <w:szCs w:val="24"/>
        </w:rPr>
      </w:pPr>
      <w:r w:rsidRPr="00C74D43">
        <w:rPr>
          <w:rFonts w:cs="Arial"/>
          <w:sz w:val="24"/>
          <w:szCs w:val="24"/>
        </w:rPr>
        <w:t>Enzymes involved &amp; their location in liver cells:</w:t>
      </w:r>
    </w:p>
    <w:p w:rsidR="00B13552" w:rsidRPr="00C74D43" w:rsidRDefault="00B13552" w:rsidP="00B64596">
      <w:pPr>
        <w:pStyle w:val="ListParagraph"/>
        <w:numPr>
          <w:ilvl w:val="0"/>
          <w:numId w:val="655"/>
        </w:numPr>
        <w:spacing w:after="0" w:line="240" w:lineRule="auto"/>
        <w:rPr>
          <w:rFonts w:cs="Arial"/>
          <w:sz w:val="24"/>
          <w:szCs w:val="24"/>
        </w:rPr>
      </w:pPr>
      <w:r w:rsidRPr="00C74D43">
        <w:rPr>
          <w:rFonts w:cs="Arial"/>
          <w:sz w:val="24"/>
          <w:szCs w:val="24"/>
        </w:rPr>
        <w:t>Carbamoyl phosphate synthetase – I (CPS-1)</w:t>
      </w:r>
      <w:r w:rsidR="00613270" w:rsidRPr="00C74D43">
        <w:rPr>
          <w:rFonts w:cs="Arial"/>
          <w:sz w:val="24"/>
          <w:szCs w:val="24"/>
        </w:rPr>
        <w:t xml:space="preserve">      Mitochondria</w:t>
      </w:r>
    </w:p>
    <w:p w:rsidR="00B13552" w:rsidRPr="00C74D43" w:rsidRDefault="00B13552" w:rsidP="00B64596">
      <w:pPr>
        <w:pStyle w:val="ListParagraph"/>
        <w:numPr>
          <w:ilvl w:val="0"/>
          <w:numId w:val="655"/>
        </w:numPr>
        <w:spacing w:after="0" w:line="240" w:lineRule="auto"/>
        <w:rPr>
          <w:rFonts w:cs="Arial"/>
          <w:sz w:val="24"/>
          <w:szCs w:val="24"/>
        </w:rPr>
      </w:pPr>
      <w:r w:rsidRPr="00C74D43">
        <w:rPr>
          <w:rFonts w:cs="Arial"/>
          <w:sz w:val="24"/>
          <w:szCs w:val="24"/>
        </w:rPr>
        <w:t>Ornithine Transcarbamoylase (OTC)</w:t>
      </w:r>
    </w:p>
    <w:p w:rsidR="00B13552" w:rsidRPr="00C74D43" w:rsidRDefault="00CB79EB" w:rsidP="00B64596">
      <w:pPr>
        <w:pStyle w:val="ListParagraph"/>
        <w:numPr>
          <w:ilvl w:val="0"/>
          <w:numId w:val="655"/>
        </w:numPr>
        <w:spacing w:after="0" w:line="240" w:lineRule="auto"/>
        <w:rPr>
          <w:rFonts w:cs="Arial"/>
          <w:sz w:val="24"/>
          <w:szCs w:val="24"/>
        </w:rPr>
      </w:pPr>
      <w:r w:rsidRPr="00CB79EB">
        <w:rPr>
          <w:rFonts w:cs="Arial"/>
          <w:noProof/>
          <w:sz w:val="24"/>
          <w:szCs w:val="24"/>
        </w:rPr>
        <w:pict>
          <v:shape id="_x0000_s1190" type="#_x0000_t88" style="position:absolute;left:0;text-align:left;margin-left:327.15pt;margin-top:5.25pt;width:7.15pt;height:27.65pt;z-index:251802624"/>
        </w:pict>
      </w:r>
      <w:r w:rsidR="00B13552" w:rsidRPr="00C74D43">
        <w:rPr>
          <w:rFonts w:cs="Arial"/>
          <w:sz w:val="24"/>
          <w:szCs w:val="24"/>
        </w:rPr>
        <w:t>Argininosuccinate synthetase</w:t>
      </w:r>
    </w:p>
    <w:p w:rsidR="00613270" w:rsidRPr="00C74D43" w:rsidRDefault="00613270" w:rsidP="00B64596">
      <w:pPr>
        <w:pStyle w:val="ListParagraph"/>
        <w:numPr>
          <w:ilvl w:val="0"/>
          <w:numId w:val="655"/>
        </w:numPr>
        <w:spacing w:after="0" w:line="240" w:lineRule="auto"/>
        <w:rPr>
          <w:rFonts w:cs="Arial"/>
          <w:sz w:val="24"/>
          <w:szCs w:val="24"/>
        </w:rPr>
      </w:pPr>
      <w:r w:rsidRPr="00C74D43">
        <w:rPr>
          <w:rFonts w:cs="Arial"/>
          <w:sz w:val="24"/>
          <w:szCs w:val="24"/>
        </w:rPr>
        <w:t>Argininosuccinase (Argininosuccinate lyase)</w:t>
      </w:r>
      <w:r w:rsidRPr="00C74D43">
        <w:rPr>
          <w:rFonts w:cs="Arial"/>
          <w:sz w:val="24"/>
          <w:szCs w:val="24"/>
        </w:rPr>
        <w:tab/>
        <w:t xml:space="preserve">      Cytosol</w:t>
      </w:r>
    </w:p>
    <w:p w:rsidR="00613270" w:rsidRPr="00C74D43" w:rsidRDefault="00613270" w:rsidP="00B64596">
      <w:pPr>
        <w:pStyle w:val="ListParagraph"/>
        <w:numPr>
          <w:ilvl w:val="0"/>
          <w:numId w:val="655"/>
        </w:numPr>
        <w:spacing w:after="0" w:line="240" w:lineRule="auto"/>
        <w:rPr>
          <w:rFonts w:cs="Arial"/>
          <w:sz w:val="24"/>
          <w:szCs w:val="24"/>
        </w:rPr>
      </w:pPr>
      <w:r w:rsidRPr="00C74D43">
        <w:rPr>
          <w:rFonts w:cs="Arial"/>
          <w:sz w:val="24"/>
          <w:szCs w:val="24"/>
        </w:rPr>
        <w:t>Arginase</w:t>
      </w:r>
    </w:p>
    <w:p w:rsidR="00613270" w:rsidRPr="00C74D43" w:rsidRDefault="00613270" w:rsidP="00B64596">
      <w:pPr>
        <w:pStyle w:val="ListParagraph"/>
        <w:numPr>
          <w:ilvl w:val="0"/>
          <w:numId w:val="657"/>
        </w:numPr>
        <w:spacing w:after="0" w:line="240" w:lineRule="auto"/>
        <w:rPr>
          <w:rFonts w:cs="Arial"/>
          <w:sz w:val="24"/>
          <w:szCs w:val="24"/>
        </w:rPr>
      </w:pPr>
      <w:r w:rsidRPr="00C74D43">
        <w:rPr>
          <w:rFonts w:cs="Arial"/>
          <w:sz w:val="24"/>
          <w:szCs w:val="24"/>
        </w:rPr>
        <w:t>Aminoacids involved: Aspartic acid, Arginine</w:t>
      </w:r>
    </w:p>
    <w:p w:rsidR="00613270" w:rsidRPr="00C74D43" w:rsidRDefault="00613270" w:rsidP="00B64596">
      <w:pPr>
        <w:pStyle w:val="ListParagraph"/>
        <w:numPr>
          <w:ilvl w:val="0"/>
          <w:numId w:val="657"/>
        </w:numPr>
        <w:spacing w:after="0" w:line="240" w:lineRule="auto"/>
        <w:rPr>
          <w:rFonts w:cs="Arial"/>
          <w:sz w:val="24"/>
          <w:szCs w:val="24"/>
        </w:rPr>
      </w:pPr>
      <w:r w:rsidRPr="00C74D43">
        <w:rPr>
          <w:rFonts w:cs="Arial"/>
          <w:sz w:val="24"/>
          <w:szCs w:val="24"/>
        </w:rPr>
        <w:t xml:space="preserve">Non-protein amino acids involved: Ornithine, </w:t>
      </w:r>
      <w:r w:rsidR="001E7490" w:rsidRPr="00C74D43">
        <w:rPr>
          <w:rFonts w:cs="Arial"/>
          <w:sz w:val="24"/>
          <w:szCs w:val="24"/>
        </w:rPr>
        <w:t>C</w:t>
      </w:r>
      <w:r w:rsidRPr="00C74D43">
        <w:rPr>
          <w:rFonts w:cs="Arial"/>
          <w:sz w:val="24"/>
          <w:szCs w:val="24"/>
        </w:rPr>
        <w:t>itrulline,</w:t>
      </w:r>
      <w:r w:rsidR="001E7490" w:rsidRPr="00C74D43">
        <w:rPr>
          <w:rFonts w:cs="Arial"/>
          <w:sz w:val="24"/>
          <w:szCs w:val="24"/>
        </w:rPr>
        <w:t xml:space="preserve"> </w:t>
      </w:r>
      <w:r w:rsidRPr="00C74D43">
        <w:rPr>
          <w:rFonts w:cs="Arial"/>
          <w:sz w:val="24"/>
          <w:szCs w:val="24"/>
        </w:rPr>
        <w:t>Argininosuccinate</w:t>
      </w:r>
    </w:p>
    <w:p w:rsidR="0037014A" w:rsidRPr="00C74D43" w:rsidRDefault="0037014A" w:rsidP="0037014A">
      <w:pPr>
        <w:spacing w:after="0" w:line="240" w:lineRule="auto"/>
        <w:rPr>
          <w:rFonts w:ascii="Arial" w:hAnsi="Arial" w:cs="Arial"/>
        </w:rPr>
      </w:pPr>
    </w:p>
    <w:p w:rsidR="0037014A" w:rsidRPr="00C74D43" w:rsidRDefault="0037014A" w:rsidP="00B64596">
      <w:pPr>
        <w:pStyle w:val="ListParagraph"/>
        <w:numPr>
          <w:ilvl w:val="1"/>
          <w:numId w:val="332"/>
        </w:numPr>
        <w:spacing w:after="0" w:line="240" w:lineRule="auto"/>
        <w:rPr>
          <w:rFonts w:ascii="Arial" w:hAnsi="Arial" w:cs="Arial"/>
        </w:rPr>
      </w:pPr>
      <w:r w:rsidRPr="00C74D43">
        <w:rPr>
          <w:rFonts w:ascii="Arial" w:hAnsi="Arial" w:cs="Arial"/>
        </w:rPr>
        <w:t>What is the rate limiting enzyme of urea cycle? What is its activator?</w:t>
      </w:r>
    </w:p>
    <w:p w:rsidR="0037014A" w:rsidRPr="00C74D43" w:rsidRDefault="00B13552" w:rsidP="00B64596">
      <w:pPr>
        <w:pStyle w:val="ListParagraph"/>
        <w:numPr>
          <w:ilvl w:val="0"/>
          <w:numId w:val="656"/>
        </w:numPr>
        <w:spacing w:after="0" w:line="240" w:lineRule="auto"/>
        <w:rPr>
          <w:rFonts w:cs="Arial"/>
          <w:sz w:val="24"/>
          <w:szCs w:val="24"/>
        </w:rPr>
      </w:pPr>
      <w:r w:rsidRPr="00C74D43">
        <w:rPr>
          <w:rFonts w:cs="Arial"/>
          <w:sz w:val="24"/>
          <w:szCs w:val="24"/>
        </w:rPr>
        <w:t>Carbamoyl phosphate synthetase – I</w:t>
      </w:r>
    </w:p>
    <w:p w:rsidR="00B13552" w:rsidRPr="00C74D43" w:rsidRDefault="00B13552" w:rsidP="00B64596">
      <w:pPr>
        <w:pStyle w:val="ListParagraph"/>
        <w:numPr>
          <w:ilvl w:val="0"/>
          <w:numId w:val="656"/>
        </w:numPr>
        <w:spacing w:after="0" w:line="240" w:lineRule="auto"/>
        <w:rPr>
          <w:rFonts w:cs="Arial"/>
          <w:sz w:val="24"/>
          <w:szCs w:val="24"/>
        </w:rPr>
      </w:pPr>
      <w:r w:rsidRPr="00C74D43">
        <w:rPr>
          <w:rFonts w:cs="Arial"/>
          <w:sz w:val="24"/>
          <w:szCs w:val="24"/>
        </w:rPr>
        <w:t>Activated by NAG – N acetyl glutamate</w:t>
      </w:r>
    </w:p>
    <w:p w:rsidR="0037014A" w:rsidRPr="00C74D43" w:rsidRDefault="0037014A" w:rsidP="0037014A">
      <w:pPr>
        <w:spacing w:after="0" w:line="240" w:lineRule="auto"/>
        <w:ind w:left="851"/>
        <w:rPr>
          <w:rFonts w:ascii="Arial" w:hAnsi="Arial" w:cs="Arial"/>
        </w:rPr>
      </w:pPr>
    </w:p>
    <w:p w:rsidR="0037014A" w:rsidRPr="00C74D43" w:rsidRDefault="0037014A" w:rsidP="00B64596">
      <w:pPr>
        <w:pStyle w:val="ListParagraph"/>
        <w:numPr>
          <w:ilvl w:val="1"/>
          <w:numId w:val="332"/>
        </w:numPr>
        <w:spacing w:after="0" w:line="240" w:lineRule="auto"/>
        <w:rPr>
          <w:rFonts w:ascii="Arial" w:hAnsi="Arial" w:cs="Arial"/>
        </w:rPr>
      </w:pPr>
      <w:r w:rsidRPr="00C74D43">
        <w:rPr>
          <w:rFonts w:ascii="Arial" w:hAnsi="Arial" w:cs="Arial"/>
        </w:rPr>
        <w:t>What is CPS I &amp; CPS II? What are their differences?</w:t>
      </w:r>
    </w:p>
    <w:p w:rsidR="00522573" w:rsidRPr="00C74D43" w:rsidRDefault="00522573" w:rsidP="00B64596">
      <w:pPr>
        <w:pStyle w:val="ListParagraph"/>
        <w:numPr>
          <w:ilvl w:val="0"/>
          <w:numId w:val="661"/>
        </w:numPr>
        <w:spacing w:after="0" w:line="240" w:lineRule="auto"/>
        <w:rPr>
          <w:rFonts w:cs="Arial"/>
          <w:sz w:val="24"/>
          <w:szCs w:val="24"/>
        </w:rPr>
      </w:pPr>
      <w:r w:rsidRPr="00C74D43">
        <w:rPr>
          <w:rFonts w:cs="Arial"/>
          <w:sz w:val="24"/>
          <w:szCs w:val="24"/>
        </w:rPr>
        <w:t>CPS –I : Carbamoyl phosphate synthetase –I :Rate limiting enzyme of urea cycle</w:t>
      </w:r>
    </w:p>
    <w:p w:rsidR="00522573" w:rsidRPr="00C74D43" w:rsidRDefault="00522573" w:rsidP="00B64596">
      <w:pPr>
        <w:pStyle w:val="ListParagraph"/>
        <w:numPr>
          <w:ilvl w:val="0"/>
          <w:numId w:val="661"/>
        </w:numPr>
        <w:spacing w:after="0" w:line="240" w:lineRule="auto"/>
        <w:rPr>
          <w:rFonts w:cs="Arial"/>
          <w:sz w:val="24"/>
          <w:szCs w:val="24"/>
        </w:rPr>
      </w:pPr>
      <w:r w:rsidRPr="00C74D43">
        <w:rPr>
          <w:rFonts w:cs="Arial"/>
          <w:sz w:val="24"/>
          <w:szCs w:val="24"/>
        </w:rPr>
        <w:t>CPS –II : Carbamoyl phosphate synthetase –II : enzyme of  Pyrimidine synthesis</w:t>
      </w:r>
    </w:p>
    <w:p w:rsidR="009129C2" w:rsidRPr="00C74D43" w:rsidRDefault="009129C2" w:rsidP="009129C2">
      <w:pPr>
        <w:pStyle w:val="ListParagraph"/>
        <w:spacing w:after="0" w:line="240" w:lineRule="auto"/>
        <w:ind w:left="2021"/>
        <w:rPr>
          <w:rFonts w:cs="Arial"/>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48"/>
        <w:gridCol w:w="3240"/>
        <w:gridCol w:w="2394"/>
        <w:gridCol w:w="2394"/>
      </w:tblGrid>
      <w:tr w:rsidR="00522573" w:rsidRPr="00C74D43" w:rsidTr="00522573">
        <w:tc>
          <w:tcPr>
            <w:tcW w:w="1548" w:type="dxa"/>
          </w:tcPr>
          <w:p w:rsidR="00522573" w:rsidRPr="00C74D43" w:rsidRDefault="00522573" w:rsidP="00522573">
            <w:pPr>
              <w:jc w:val="center"/>
              <w:rPr>
                <w:sz w:val="24"/>
              </w:rPr>
            </w:pPr>
            <w:r w:rsidRPr="00C74D43">
              <w:rPr>
                <w:sz w:val="24"/>
              </w:rPr>
              <w:t>S.No</w:t>
            </w:r>
          </w:p>
        </w:tc>
        <w:tc>
          <w:tcPr>
            <w:tcW w:w="3240" w:type="dxa"/>
          </w:tcPr>
          <w:p w:rsidR="00522573" w:rsidRPr="00C74D43" w:rsidRDefault="00522573" w:rsidP="00522573">
            <w:pPr>
              <w:jc w:val="center"/>
              <w:rPr>
                <w:sz w:val="24"/>
              </w:rPr>
            </w:pPr>
            <w:r w:rsidRPr="00C74D43">
              <w:rPr>
                <w:sz w:val="24"/>
              </w:rPr>
              <w:t>Features</w:t>
            </w:r>
          </w:p>
        </w:tc>
        <w:tc>
          <w:tcPr>
            <w:tcW w:w="2394" w:type="dxa"/>
          </w:tcPr>
          <w:p w:rsidR="00522573" w:rsidRPr="00C74D43" w:rsidRDefault="00522573" w:rsidP="00522573">
            <w:pPr>
              <w:jc w:val="center"/>
              <w:rPr>
                <w:sz w:val="24"/>
              </w:rPr>
            </w:pPr>
            <w:r w:rsidRPr="00C74D43">
              <w:rPr>
                <w:sz w:val="24"/>
              </w:rPr>
              <w:t>CPS-I</w:t>
            </w:r>
          </w:p>
        </w:tc>
        <w:tc>
          <w:tcPr>
            <w:tcW w:w="2394" w:type="dxa"/>
          </w:tcPr>
          <w:p w:rsidR="00522573" w:rsidRPr="00C74D43" w:rsidRDefault="00522573" w:rsidP="00522573">
            <w:pPr>
              <w:jc w:val="center"/>
              <w:rPr>
                <w:sz w:val="24"/>
              </w:rPr>
            </w:pPr>
            <w:r w:rsidRPr="00C74D43">
              <w:rPr>
                <w:sz w:val="24"/>
              </w:rPr>
              <w:t>CPS-II</w:t>
            </w:r>
          </w:p>
        </w:tc>
      </w:tr>
      <w:tr w:rsidR="00522573" w:rsidRPr="00C74D43" w:rsidTr="00522573">
        <w:tc>
          <w:tcPr>
            <w:tcW w:w="1548" w:type="dxa"/>
          </w:tcPr>
          <w:p w:rsidR="00522573" w:rsidRPr="00C74D43" w:rsidRDefault="00522573" w:rsidP="00522573">
            <w:pPr>
              <w:jc w:val="center"/>
              <w:rPr>
                <w:sz w:val="24"/>
              </w:rPr>
            </w:pPr>
            <w:r w:rsidRPr="00C74D43">
              <w:rPr>
                <w:sz w:val="24"/>
              </w:rPr>
              <w:t>1</w:t>
            </w:r>
          </w:p>
        </w:tc>
        <w:tc>
          <w:tcPr>
            <w:tcW w:w="3240" w:type="dxa"/>
          </w:tcPr>
          <w:p w:rsidR="00522573" w:rsidRPr="00C74D43" w:rsidRDefault="00522573" w:rsidP="00522573">
            <w:pPr>
              <w:rPr>
                <w:sz w:val="24"/>
              </w:rPr>
            </w:pPr>
            <w:r w:rsidRPr="00C74D43">
              <w:rPr>
                <w:sz w:val="24"/>
              </w:rPr>
              <w:t>Site</w:t>
            </w:r>
          </w:p>
        </w:tc>
        <w:tc>
          <w:tcPr>
            <w:tcW w:w="2394" w:type="dxa"/>
          </w:tcPr>
          <w:p w:rsidR="00522573" w:rsidRPr="00C74D43" w:rsidRDefault="00522573" w:rsidP="00522573">
            <w:pPr>
              <w:rPr>
                <w:sz w:val="24"/>
              </w:rPr>
            </w:pPr>
            <w:r w:rsidRPr="00C74D43">
              <w:rPr>
                <w:sz w:val="24"/>
              </w:rPr>
              <w:t>Mitochondria</w:t>
            </w:r>
          </w:p>
        </w:tc>
        <w:tc>
          <w:tcPr>
            <w:tcW w:w="2394" w:type="dxa"/>
          </w:tcPr>
          <w:p w:rsidR="00522573" w:rsidRPr="00C74D43" w:rsidRDefault="00522573" w:rsidP="00522573">
            <w:pPr>
              <w:rPr>
                <w:sz w:val="24"/>
              </w:rPr>
            </w:pPr>
            <w:r w:rsidRPr="00C74D43">
              <w:rPr>
                <w:sz w:val="24"/>
              </w:rPr>
              <w:t>Cytosol</w:t>
            </w:r>
          </w:p>
        </w:tc>
      </w:tr>
      <w:tr w:rsidR="00522573" w:rsidRPr="00C74D43" w:rsidTr="00522573">
        <w:tc>
          <w:tcPr>
            <w:tcW w:w="1548" w:type="dxa"/>
          </w:tcPr>
          <w:p w:rsidR="00522573" w:rsidRPr="00C74D43" w:rsidRDefault="00522573" w:rsidP="00522573">
            <w:pPr>
              <w:jc w:val="center"/>
              <w:rPr>
                <w:sz w:val="24"/>
              </w:rPr>
            </w:pPr>
            <w:r w:rsidRPr="00C74D43">
              <w:rPr>
                <w:sz w:val="24"/>
              </w:rPr>
              <w:t>2</w:t>
            </w:r>
          </w:p>
        </w:tc>
        <w:tc>
          <w:tcPr>
            <w:tcW w:w="3240" w:type="dxa"/>
          </w:tcPr>
          <w:p w:rsidR="00522573" w:rsidRPr="00C74D43" w:rsidRDefault="00522573" w:rsidP="00522573">
            <w:pPr>
              <w:rPr>
                <w:sz w:val="24"/>
              </w:rPr>
            </w:pPr>
            <w:r w:rsidRPr="00C74D43">
              <w:rPr>
                <w:sz w:val="24"/>
              </w:rPr>
              <w:t xml:space="preserve">Pathway </w:t>
            </w:r>
          </w:p>
        </w:tc>
        <w:tc>
          <w:tcPr>
            <w:tcW w:w="2394" w:type="dxa"/>
          </w:tcPr>
          <w:p w:rsidR="00522573" w:rsidRPr="00C74D43" w:rsidRDefault="00522573" w:rsidP="00522573">
            <w:pPr>
              <w:rPr>
                <w:sz w:val="24"/>
              </w:rPr>
            </w:pPr>
            <w:r w:rsidRPr="00C74D43">
              <w:rPr>
                <w:sz w:val="24"/>
              </w:rPr>
              <w:t>Urea cycle</w:t>
            </w:r>
          </w:p>
        </w:tc>
        <w:tc>
          <w:tcPr>
            <w:tcW w:w="2394" w:type="dxa"/>
          </w:tcPr>
          <w:p w:rsidR="00522573" w:rsidRPr="00C74D43" w:rsidRDefault="00522573" w:rsidP="00522573">
            <w:pPr>
              <w:rPr>
                <w:sz w:val="24"/>
              </w:rPr>
            </w:pPr>
            <w:r w:rsidRPr="00C74D43">
              <w:rPr>
                <w:sz w:val="24"/>
              </w:rPr>
              <w:t>Pyrimidine synthesis</w:t>
            </w:r>
          </w:p>
        </w:tc>
      </w:tr>
      <w:tr w:rsidR="00522573" w:rsidRPr="00C74D43" w:rsidTr="00522573">
        <w:tc>
          <w:tcPr>
            <w:tcW w:w="1548" w:type="dxa"/>
          </w:tcPr>
          <w:p w:rsidR="00522573" w:rsidRPr="00C74D43" w:rsidRDefault="00522573" w:rsidP="00522573">
            <w:pPr>
              <w:jc w:val="center"/>
              <w:rPr>
                <w:sz w:val="24"/>
              </w:rPr>
            </w:pPr>
            <w:r w:rsidRPr="00C74D43">
              <w:rPr>
                <w:sz w:val="24"/>
              </w:rPr>
              <w:t>3</w:t>
            </w:r>
          </w:p>
        </w:tc>
        <w:tc>
          <w:tcPr>
            <w:tcW w:w="3240" w:type="dxa"/>
          </w:tcPr>
          <w:p w:rsidR="00522573" w:rsidRPr="00C74D43" w:rsidRDefault="00522573" w:rsidP="00522573">
            <w:pPr>
              <w:rPr>
                <w:sz w:val="24"/>
              </w:rPr>
            </w:pPr>
            <w:r w:rsidRPr="00C74D43">
              <w:rPr>
                <w:sz w:val="24"/>
              </w:rPr>
              <w:t>Positive effector</w:t>
            </w:r>
          </w:p>
        </w:tc>
        <w:tc>
          <w:tcPr>
            <w:tcW w:w="2394" w:type="dxa"/>
          </w:tcPr>
          <w:p w:rsidR="00522573" w:rsidRPr="00C74D43" w:rsidRDefault="00522573" w:rsidP="00522573">
            <w:pPr>
              <w:rPr>
                <w:sz w:val="24"/>
              </w:rPr>
            </w:pPr>
            <w:r w:rsidRPr="00C74D43">
              <w:rPr>
                <w:sz w:val="24"/>
              </w:rPr>
              <w:t>N acetyl Glutamate</w:t>
            </w:r>
          </w:p>
        </w:tc>
        <w:tc>
          <w:tcPr>
            <w:tcW w:w="2394" w:type="dxa"/>
          </w:tcPr>
          <w:p w:rsidR="00522573" w:rsidRPr="00C74D43" w:rsidRDefault="00522573" w:rsidP="00522573">
            <w:pPr>
              <w:rPr>
                <w:sz w:val="24"/>
              </w:rPr>
            </w:pPr>
            <w:r w:rsidRPr="00C74D43">
              <w:rPr>
                <w:sz w:val="24"/>
              </w:rPr>
              <w:t>Nil</w:t>
            </w:r>
          </w:p>
        </w:tc>
      </w:tr>
      <w:tr w:rsidR="00522573" w:rsidRPr="00C74D43" w:rsidTr="00522573">
        <w:tc>
          <w:tcPr>
            <w:tcW w:w="1548" w:type="dxa"/>
          </w:tcPr>
          <w:p w:rsidR="00522573" w:rsidRPr="00C74D43" w:rsidRDefault="00522573" w:rsidP="00522573">
            <w:pPr>
              <w:jc w:val="center"/>
              <w:rPr>
                <w:sz w:val="24"/>
              </w:rPr>
            </w:pPr>
            <w:r w:rsidRPr="00C74D43">
              <w:rPr>
                <w:sz w:val="24"/>
              </w:rPr>
              <w:t>4</w:t>
            </w:r>
          </w:p>
        </w:tc>
        <w:tc>
          <w:tcPr>
            <w:tcW w:w="3240" w:type="dxa"/>
          </w:tcPr>
          <w:p w:rsidR="00522573" w:rsidRPr="00C74D43" w:rsidRDefault="00522573" w:rsidP="00522573">
            <w:pPr>
              <w:rPr>
                <w:sz w:val="24"/>
              </w:rPr>
            </w:pPr>
            <w:r w:rsidRPr="00C74D43">
              <w:rPr>
                <w:sz w:val="24"/>
              </w:rPr>
              <w:t>Source of Nitrogen</w:t>
            </w:r>
          </w:p>
        </w:tc>
        <w:tc>
          <w:tcPr>
            <w:tcW w:w="2394" w:type="dxa"/>
          </w:tcPr>
          <w:p w:rsidR="00522573" w:rsidRPr="00C74D43" w:rsidRDefault="00522573" w:rsidP="00522573">
            <w:pPr>
              <w:rPr>
                <w:sz w:val="24"/>
              </w:rPr>
            </w:pPr>
            <w:r w:rsidRPr="00C74D43">
              <w:rPr>
                <w:sz w:val="24"/>
              </w:rPr>
              <w:t>Ammonia</w:t>
            </w:r>
          </w:p>
        </w:tc>
        <w:tc>
          <w:tcPr>
            <w:tcW w:w="2394" w:type="dxa"/>
          </w:tcPr>
          <w:p w:rsidR="00522573" w:rsidRPr="00C74D43" w:rsidRDefault="00522573" w:rsidP="00522573">
            <w:pPr>
              <w:rPr>
                <w:sz w:val="24"/>
              </w:rPr>
            </w:pPr>
            <w:r w:rsidRPr="00C74D43">
              <w:rPr>
                <w:sz w:val="24"/>
              </w:rPr>
              <w:t>Glutamine</w:t>
            </w:r>
          </w:p>
        </w:tc>
      </w:tr>
      <w:tr w:rsidR="00522573" w:rsidRPr="00C74D43" w:rsidTr="00522573">
        <w:tc>
          <w:tcPr>
            <w:tcW w:w="1548" w:type="dxa"/>
          </w:tcPr>
          <w:p w:rsidR="00522573" w:rsidRPr="00C74D43" w:rsidRDefault="00522573" w:rsidP="00522573">
            <w:pPr>
              <w:jc w:val="center"/>
              <w:rPr>
                <w:sz w:val="24"/>
              </w:rPr>
            </w:pPr>
            <w:r w:rsidRPr="00C74D43">
              <w:rPr>
                <w:sz w:val="24"/>
              </w:rPr>
              <w:t>5</w:t>
            </w:r>
          </w:p>
        </w:tc>
        <w:tc>
          <w:tcPr>
            <w:tcW w:w="3240" w:type="dxa"/>
          </w:tcPr>
          <w:p w:rsidR="00522573" w:rsidRPr="00C74D43" w:rsidRDefault="00522573" w:rsidP="00522573">
            <w:pPr>
              <w:rPr>
                <w:sz w:val="24"/>
              </w:rPr>
            </w:pPr>
            <w:r w:rsidRPr="00C74D43">
              <w:rPr>
                <w:sz w:val="24"/>
              </w:rPr>
              <w:t>Inhibitor</w:t>
            </w:r>
          </w:p>
        </w:tc>
        <w:tc>
          <w:tcPr>
            <w:tcW w:w="2394" w:type="dxa"/>
          </w:tcPr>
          <w:p w:rsidR="00522573" w:rsidRPr="00C74D43" w:rsidRDefault="00522573" w:rsidP="00522573">
            <w:pPr>
              <w:rPr>
                <w:sz w:val="24"/>
              </w:rPr>
            </w:pPr>
            <w:r w:rsidRPr="00C74D43">
              <w:rPr>
                <w:sz w:val="24"/>
              </w:rPr>
              <w:t>Nil</w:t>
            </w:r>
          </w:p>
        </w:tc>
        <w:tc>
          <w:tcPr>
            <w:tcW w:w="2394" w:type="dxa"/>
          </w:tcPr>
          <w:p w:rsidR="00522573" w:rsidRPr="00C74D43" w:rsidRDefault="00522573" w:rsidP="00522573">
            <w:pPr>
              <w:rPr>
                <w:sz w:val="24"/>
              </w:rPr>
            </w:pPr>
            <w:r w:rsidRPr="00C74D43">
              <w:rPr>
                <w:sz w:val="24"/>
              </w:rPr>
              <w:t>CTP</w:t>
            </w:r>
          </w:p>
        </w:tc>
      </w:tr>
    </w:tbl>
    <w:p w:rsidR="0037014A" w:rsidRPr="00C74D43" w:rsidRDefault="0037014A" w:rsidP="0037014A">
      <w:pPr>
        <w:spacing w:after="0" w:line="240" w:lineRule="auto"/>
        <w:rPr>
          <w:rFonts w:ascii="Arial" w:hAnsi="Arial" w:cs="Arial"/>
        </w:rPr>
      </w:pPr>
    </w:p>
    <w:p w:rsidR="009129C2" w:rsidRPr="00C74D43" w:rsidRDefault="009129C2" w:rsidP="0037014A">
      <w:pPr>
        <w:spacing w:after="0" w:line="240" w:lineRule="auto"/>
        <w:rPr>
          <w:rFonts w:ascii="Arial" w:hAnsi="Arial" w:cs="Arial"/>
        </w:rPr>
      </w:pPr>
    </w:p>
    <w:p w:rsidR="0037014A" w:rsidRPr="00C74D43" w:rsidRDefault="00BF70AB" w:rsidP="001211FC">
      <w:pPr>
        <w:spacing w:after="0" w:line="240" w:lineRule="auto"/>
        <w:rPr>
          <w:rFonts w:ascii="Arial" w:hAnsi="Arial" w:cs="Arial"/>
        </w:rPr>
      </w:pPr>
      <w:r w:rsidRPr="00C74D43">
        <w:rPr>
          <w:rFonts w:ascii="Arial" w:hAnsi="Arial" w:cs="Arial"/>
        </w:rPr>
        <w:t>19</w:t>
      </w:r>
      <w:r w:rsidR="001211FC" w:rsidRPr="00C74D43">
        <w:rPr>
          <w:rFonts w:ascii="Arial" w:hAnsi="Arial" w:cs="Arial"/>
        </w:rPr>
        <w:t xml:space="preserve">. </w:t>
      </w:r>
      <w:r w:rsidR="0037014A" w:rsidRPr="00C74D43">
        <w:rPr>
          <w:rFonts w:ascii="Arial" w:hAnsi="Arial" w:cs="Arial"/>
        </w:rPr>
        <w:t>What is Transamination? What is its biological significance? What are the enzymes and coenzyme responsible for this reaction?</w:t>
      </w:r>
    </w:p>
    <w:p w:rsidR="00613270" w:rsidRPr="00C74D43" w:rsidRDefault="00613270" w:rsidP="00B64596">
      <w:pPr>
        <w:pStyle w:val="NoSpacing"/>
        <w:numPr>
          <w:ilvl w:val="0"/>
          <w:numId w:val="658"/>
        </w:numPr>
        <w:rPr>
          <w:sz w:val="24"/>
          <w:szCs w:val="24"/>
        </w:rPr>
      </w:pPr>
      <w:r w:rsidRPr="00C74D43">
        <w:rPr>
          <w:sz w:val="24"/>
          <w:szCs w:val="24"/>
        </w:rPr>
        <w:t xml:space="preserve">Transamination is the exchange of the alpha amino group between one alpha amino acid and another alpha keto acid forming a new alpha amino acid (II) and a new keto acid (II). </w:t>
      </w:r>
      <w:r w:rsidR="00BC22F5" w:rsidRPr="00C74D43">
        <w:rPr>
          <w:sz w:val="24"/>
          <w:szCs w:val="24"/>
        </w:rPr>
        <w:t>It is a reversible reaction</w:t>
      </w:r>
    </w:p>
    <w:p w:rsidR="00613270" w:rsidRPr="00C74D43" w:rsidRDefault="00613270" w:rsidP="00B64596">
      <w:pPr>
        <w:pStyle w:val="NoSpacing"/>
        <w:numPr>
          <w:ilvl w:val="0"/>
          <w:numId w:val="659"/>
        </w:numPr>
        <w:rPr>
          <w:sz w:val="24"/>
          <w:szCs w:val="24"/>
        </w:rPr>
      </w:pPr>
      <w:r w:rsidRPr="00C74D43">
        <w:rPr>
          <w:sz w:val="24"/>
          <w:szCs w:val="24"/>
        </w:rPr>
        <w:t>This is catalysed by a group of enzymes known as transferases or Aminotransferases</w:t>
      </w:r>
      <w:r w:rsidR="00BC22F5" w:rsidRPr="00C74D43">
        <w:rPr>
          <w:sz w:val="24"/>
          <w:szCs w:val="24"/>
        </w:rPr>
        <w:t>. Pyridoxal phosphate (PLP) i</w:t>
      </w:r>
      <w:r w:rsidRPr="00C74D43">
        <w:rPr>
          <w:sz w:val="24"/>
          <w:szCs w:val="24"/>
        </w:rPr>
        <w:t>s its coenzyme.</w:t>
      </w:r>
    </w:p>
    <w:p w:rsidR="00BC22F5" w:rsidRPr="00C74D43" w:rsidRDefault="00BC22F5" w:rsidP="00BC22F5">
      <w:pPr>
        <w:pStyle w:val="NoSpacing"/>
        <w:ind w:left="720"/>
        <w:rPr>
          <w:b/>
          <w:sz w:val="24"/>
          <w:szCs w:val="24"/>
        </w:rPr>
      </w:pPr>
      <w:r w:rsidRPr="00C74D43">
        <w:rPr>
          <w:b/>
          <w:sz w:val="24"/>
          <w:szCs w:val="24"/>
        </w:rPr>
        <w:t>Biological Significane</w:t>
      </w:r>
      <w:r w:rsidRPr="00C74D43">
        <w:rPr>
          <w:sz w:val="24"/>
          <w:szCs w:val="24"/>
        </w:rPr>
        <w:t xml:space="preserve">: </w:t>
      </w:r>
    </w:p>
    <w:p w:rsidR="00BC22F5" w:rsidRPr="00C74D43" w:rsidRDefault="00BC22F5" w:rsidP="00B64596">
      <w:pPr>
        <w:pStyle w:val="NoSpacing"/>
        <w:numPr>
          <w:ilvl w:val="0"/>
          <w:numId w:val="604"/>
        </w:numPr>
        <w:rPr>
          <w:b/>
          <w:sz w:val="24"/>
          <w:szCs w:val="24"/>
        </w:rPr>
      </w:pPr>
      <w:r w:rsidRPr="00C74D43">
        <w:rPr>
          <w:sz w:val="24"/>
          <w:szCs w:val="24"/>
        </w:rPr>
        <w:t xml:space="preserve">Synthesis of non essential aminoacids: Pyruvate can be transaminated for the synthesis of alanine; Oxaloacetate is transaminated to produce aspartate and Alpha ketoglutarate is transaminated to form Glutamate. </w:t>
      </w:r>
    </w:p>
    <w:p w:rsidR="00BC22F5" w:rsidRPr="00C74D43" w:rsidRDefault="00BC22F5" w:rsidP="00B64596">
      <w:pPr>
        <w:pStyle w:val="NoSpacing"/>
        <w:numPr>
          <w:ilvl w:val="0"/>
          <w:numId w:val="604"/>
        </w:numPr>
        <w:rPr>
          <w:b/>
          <w:sz w:val="24"/>
          <w:szCs w:val="24"/>
        </w:rPr>
      </w:pPr>
      <w:r w:rsidRPr="00C74D43">
        <w:rPr>
          <w:sz w:val="24"/>
          <w:szCs w:val="24"/>
        </w:rPr>
        <w:lastRenderedPageBreak/>
        <w:t>Interconversion of aminoacids: if amino acid 1 is low and amino acid 2 is high the amino group from 2 is transferred to a keto acid to form the amino acid 1 to equalize the quantities of amino acids in the body.</w:t>
      </w:r>
    </w:p>
    <w:p w:rsidR="0037014A" w:rsidRPr="00C74D43" w:rsidRDefault="0037014A" w:rsidP="0037014A">
      <w:pPr>
        <w:spacing w:after="0" w:line="240" w:lineRule="auto"/>
        <w:rPr>
          <w:rFonts w:ascii="Arial" w:hAnsi="Arial" w:cs="Arial"/>
        </w:rPr>
      </w:pPr>
    </w:p>
    <w:p w:rsidR="0037014A" w:rsidRPr="00C74D43" w:rsidRDefault="00BF70AB" w:rsidP="00BF70AB">
      <w:pPr>
        <w:pStyle w:val="ListParagraph"/>
        <w:spacing w:after="0" w:line="240" w:lineRule="auto"/>
        <w:rPr>
          <w:rFonts w:ascii="Arial" w:hAnsi="Arial" w:cs="Arial"/>
        </w:rPr>
      </w:pPr>
      <w:r w:rsidRPr="00C74D43">
        <w:rPr>
          <w:rFonts w:ascii="Arial" w:hAnsi="Arial" w:cs="Arial"/>
        </w:rPr>
        <w:t xml:space="preserve">20. </w:t>
      </w:r>
      <w:r w:rsidR="0037014A" w:rsidRPr="00C74D43">
        <w:rPr>
          <w:rFonts w:ascii="Arial" w:hAnsi="Arial" w:cs="Arial"/>
        </w:rPr>
        <w:t xml:space="preserve">What is Transmethylation? What is its biological significance? Give example. </w:t>
      </w:r>
    </w:p>
    <w:p w:rsidR="00522573" w:rsidRPr="00C74D43" w:rsidRDefault="00522573" w:rsidP="00AE7F6C">
      <w:pPr>
        <w:pStyle w:val="NoSpacing"/>
        <w:ind w:left="720"/>
        <w:rPr>
          <w:sz w:val="24"/>
          <w:szCs w:val="24"/>
        </w:rPr>
      </w:pPr>
    </w:p>
    <w:p w:rsidR="00AE7F6C" w:rsidRPr="00C74D43" w:rsidRDefault="00AE7F6C" w:rsidP="00B64596">
      <w:pPr>
        <w:pStyle w:val="NoSpacing"/>
        <w:numPr>
          <w:ilvl w:val="0"/>
          <w:numId w:val="662"/>
        </w:numPr>
        <w:rPr>
          <w:sz w:val="24"/>
          <w:szCs w:val="24"/>
        </w:rPr>
      </w:pPr>
      <w:r w:rsidRPr="00C74D43">
        <w:rPr>
          <w:b/>
          <w:sz w:val="24"/>
          <w:szCs w:val="24"/>
        </w:rPr>
        <w:t>Transmethylation reaction</w:t>
      </w:r>
      <w:r w:rsidRPr="00C74D43">
        <w:rPr>
          <w:sz w:val="24"/>
          <w:szCs w:val="24"/>
        </w:rPr>
        <w:t xml:space="preserve"> is acceptance of a methyl group from a donor like S-adenosyl methionine (SAM) by an acceptor resulting in the formation of a methylated compound.</w:t>
      </w:r>
    </w:p>
    <w:p w:rsidR="00AE7F6C" w:rsidRPr="00C74D43" w:rsidRDefault="00AE7F6C" w:rsidP="00B64596">
      <w:pPr>
        <w:pStyle w:val="NoSpacing"/>
        <w:numPr>
          <w:ilvl w:val="0"/>
          <w:numId w:val="632"/>
        </w:numPr>
        <w:rPr>
          <w:sz w:val="24"/>
          <w:szCs w:val="24"/>
        </w:rPr>
      </w:pPr>
      <w:r w:rsidRPr="00C74D43">
        <w:rPr>
          <w:sz w:val="24"/>
          <w:szCs w:val="24"/>
        </w:rPr>
        <w:t>Transmethylation reaction requires SAM which is obtained by accepting adenosyl group from ATP by methionine by methionine adenosyl transferase.</w:t>
      </w:r>
    </w:p>
    <w:p w:rsidR="00AE7F6C" w:rsidRPr="00C74D43" w:rsidRDefault="00AE7F6C" w:rsidP="00AE7F6C">
      <w:pPr>
        <w:pStyle w:val="NoSpacing"/>
        <w:rPr>
          <w:sz w:val="24"/>
          <w:szCs w:val="24"/>
        </w:rPr>
      </w:pPr>
      <w:r w:rsidRPr="00C74D43">
        <w:rPr>
          <w:sz w:val="24"/>
          <w:szCs w:val="24"/>
        </w:rPr>
        <w:t xml:space="preserve">                                   </w:t>
      </w:r>
      <w:r w:rsidRPr="00C74D43">
        <w:rPr>
          <w:noProof/>
          <w:sz w:val="24"/>
          <w:szCs w:val="24"/>
        </w:rPr>
        <w:drawing>
          <wp:inline distT="0" distB="0" distL="0" distR="0">
            <wp:extent cx="3412646" cy="504749"/>
            <wp:effectExtent l="0" t="0" r="0" b="0"/>
            <wp:docPr id="123" name="Picture 1" descr="transmethy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nsmethylation"/>
                    <pic:cNvPicPr>
                      <a:picLocks noChangeAspect="1" noChangeArrowheads="1"/>
                    </pic:cNvPicPr>
                  </pic:nvPicPr>
                  <pic:blipFill>
                    <a:blip r:embed="rId126" cstate="print"/>
                    <a:srcRect/>
                    <a:stretch>
                      <a:fillRect/>
                    </a:stretch>
                  </pic:blipFill>
                  <pic:spPr bwMode="auto">
                    <a:xfrm>
                      <a:off x="0" y="0"/>
                      <a:ext cx="3414566" cy="505033"/>
                    </a:xfrm>
                    <a:prstGeom prst="rect">
                      <a:avLst/>
                    </a:prstGeom>
                    <a:noFill/>
                    <a:ln w="9525">
                      <a:noFill/>
                      <a:miter lim="800000"/>
                      <a:headEnd/>
                      <a:tailEnd/>
                    </a:ln>
                  </pic:spPr>
                </pic:pic>
              </a:graphicData>
            </a:graphic>
          </wp:inline>
        </w:drawing>
      </w:r>
    </w:p>
    <w:p w:rsidR="00AE7F6C" w:rsidRPr="00C74D43" w:rsidRDefault="00AE7F6C" w:rsidP="00AE7F6C">
      <w:pPr>
        <w:pStyle w:val="NoSpacing"/>
        <w:tabs>
          <w:tab w:val="left" w:pos="3807"/>
        </w:tabs>
        <w:rPr>
          <w:sz w:val="24"/>
          <w:szCs w:val="24"/>
        </w:rPr>
      </w:pPr>
      <w:r w:rsidRPr="00C74D43">
        <w:rPr>
          <w:sz w:val="24"/>
          <w:szCs w:val="24"/>
        </w:rPr>
        <w:tab/>
      </w:r>
    </w:p>
    <w:p w:rsidR="00AE7F6C" w:rsidRPr="00C74D43" w:rsidRDefault="00AE7F6C" w:rsidP="00AE7F6C">
      <w:pPr>
        <w:pStyle w:val="NoSpacing"/>
        <w:rPr>
          <w:sz w:val="24"/>
          <w:szCs w:val="24"/>
        </w:rPr>
      </w:pPr>
      <w:r w:rsidRPr="00C74D43">
        <w:rPr>
          <w:sz w:val="24"/>
          <w:szCs w:val="24"/>
        </w:rPr>
        <w:t>The examples for transmethylation reactions are –</w:t>
      </w:r>
    </w:p>
    <w:p w:rsidR="00AE7F6C" w:rsidRPr="00C74D43" w:rsidRDefault="00AE7F6C" w:rsidP="00AE7F6C">
      <w:pPr>
        <w:pStyle w:val="NoSpacing"/>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8"/>
        <w:gridCol w:w="4788"/>
      </w:tblGrid>
      <w:tr w:rsidR="00AE7F6C" w:rsidRPr="00C74D43" w:rsidTr="00650D28">
        <w:tc>
          <w:tcPr>
            <w:tcW w:w="4788" w:type="dxa"/>
          </w:tcPr>
          <w:p w:rsidR="00AE7F6C" w:rsidRPr="00C74D43" w:rsidRDefault="00AE7F6C" w:rsidP="00650D28">
            <w:pPr>
              <w:pStyle w:val="NoSpacing"/>
              <w:rPr>
                <w:b/>
                <w:sz w:val="24"/>
                <w:szCs w:val="24"/>
              </w:rPr>
            </w:pPr>
            <w:r w:rsidRPr="00C74D43">
              <w:rPr>
                <w:b/>
                <w:sz w:val="24"/>
                <w:szCs w:val="24"/>
              </w:rPr>
              <w:t>Methyl acceptor</w:t>
            </w:r>
          </w:p>
        </w:tc>
        <w:tc>
          <w:tcPr>
            <w:tcW w:w="4788" w:type="dxa"/>
          </w:tcPr>
          <w:p w:rsidR="00AE7F6C" w:rsidRPr="00C74D43" w:rsidRDefault="00AE7F6C" w:rsidP="00650D28">
            <w:pPr>
              <w:pStyle w:val="NoSpacing"/>
              <w:rPr>
                <w:b/>
                <w:sz w:val="24"/>
                <w:szCs w:val="24"/>
              </w:rPr>
            </w:pPr>
            <w:r w:rsidRPr="00C74D43">
              <w:rPr>
                <w:b/>
                <w:sz w:val="24"/>
                <w:szCs w:val="24"/>
              </w:rPr>
              <w:t>Methylated product</w:t>
            </w:r>
          </w:p>
        </w:tc>
      </w:tr>
      <w:tr w:rsidR="00AE7F6C" w:rsidRPr="00C74D43" w:rsidTr="00650D28">
        <w:tc>
          <w:tcPr>
            <w:tcW w:w="4788" w:type="dxa"/>
          </w:tcPr>
          <w:p w:rsidR="00AE7F6C" w:rsidRPr="00C74D43" w:rsidRDefault="00AE7F6C" w:rsidP="00650D28">
            <w:pPr>
              <w:pStyle w:val="NoSpacing"/>
              <w:rPr>
                <w:sz w:val="24"/>
                <w:szCs w:val="24"/>
              </w:rPr>
            </w:pPr>
            <w:r w:rsidRPr="00C74D43">
              <w:rPr>
                <w:sz w:val="24"/>
                <w:szCs w:val="24"/>
              </w:rPr>
              <w:t>Guanidoacetic acid</w:t>
            </w:r>
          </w:p>
        </w:tc>
        <w:tc>
          <w:tcPr>
            <w:tcW w:w="4788" w:type="dxa"/>
          </w:tcPr>
          <w:p w:rsidR="00AE7F6C" w:rsidRPr="00C74D43" w:rsidRDefault="00AE7F6C" w:rsidP="00650D28">
            <w:pPr>
              <w:pStyle w:val="NoSpacing"/>
              <w:rPr>
                <w:sz w:val="24"/>
                <w:szCs w:val="24"/>
              </w:rPr>
            </w:pPr>
            <w:r w:rsidRPr="00C74D43">
              <w:rPr>
                <w:sz w:val="24"/>
                <w:szCs w:val="24"/>
              </w:rPr>
              <w:t xml:space="preserve">Creatine </w:t>
            </w:r>
          </w:p>
        </w:tc>
      </w:tr>
      <w:tr w:rsidR="00AE7F6C" w:rsidRPr="00C74D43" w:rsidTr="00650D28">
        <w:tc>
          <w:tcPr>
            <w:tcW w:w="4788" w:type="dxa"/>
          </w:tcPr>
          <w:p w:rsidR="00AE7F6C" w:rsidRPr="00C74D43" w:rsidRDefault="00AE7F6C" w:rsidP="00650D28">
            <w:pPr>
              <w:pStyle w:val="NoSpacing"/>
              <w:rPr>
                <w:sz w:val="24"/>
                <w:szCs w:val="24"/>
              </w:rPr>
            </w:pPr>
            <w:r w:rsidRPr="00C74D43">
              <w:rPr>
                <w:sz w:val="24"/>
                <w:szCs w:val="24"/>
              </w:rPr>
              <w:t>Serine</w:t>
            </w:r>
          </w:p>
        </w:tc>
        <w:tc>
          <w:tcPr>
            <w:tcW w:w="4788" w:type="dxa"/>
          </w:tcPr>
          <w:p w:rsidR="00AE7F6C" w:rsidRPr="00C74D43" w:rsidRDefault="00AE7F6C" w:rsidP="00650D28">
            <w:pPr>
              <w:pStyle w:val="NoSpacing"/>
              <w:rPr>
                <w:sz w:val="24"/>
                <w:szCs w:val="24"/>
              </w:rPr>
            </w:pPr>
            <w:r w:rsidRPr="00C74D43">
              <w:rPr>
                <w:sz w:val="24"/>
                <w:szCs w:val="24"/>
              </w:rPr>
              <w:t>Choline</w:t>
            </w:r>
          </w:p>
        </w:tc>
      </w:tr>
      <w:tr w:rsidR="00AE7F6C" w:rsidRPr="00C74D43" w:rsidTr="00650D28">
        <w:tc>
          <w:tcPr>
            <w:tcW w:w="4788" w:type="dxa"/>
          </w:tcPr>
          <w:p w:rsidR="00AE7F6C" w:rsidRPr="00C74D43" w:rsidRDefault="00AE7F6C" w:rsidP="00650D28">
            <w:pPr>
              <w:pStyle w:val="NoSpacing"/>
              <w:rPr>
                <w:sz w:val="24"/>
                <w:szCs w:val="24"/>
              </w:rPr>
            </w:pPr>
            <w:r w:rsidRPr="00C74D43">
              <w:rPr>
                <w:sz w:val="24"/>
                <w:szCs w:val="24"/>
              </w:rPr>
              <w:t>Epinephrine</w:t>
            </w:r>
          </w:p>
        </w:tc>
        <w:tc>
          <w:tcPr>
            <w:tcW w:w="4788" w:type="dxa"/>
          </w:tcPr>
          <w:p w:rsidR="00AE7F6C" w:rsidRPr="00C74D43" w:rsidRDefault="00AE7F6C" w:rsidP="00650D28">
            <w:pPr>
              <w:pStyle w:val="NoSpacing"/>
              <w:rPr>
                <w:sz w:val="24"/>
                <w:szCs w:val="24"/>
              </w:rPr>
            </w:pPr>
            <w:r w:rsidRPr="00C74D43">
              <w:rPr>
                <w:sz w:val="24"/>
                <w:szCs w:val="24"/>
              </w:rPr>
              <w:t>Metanephrine</w:t>
            </w:r>
          </w:p>
        </w:tc>
      </w:tr>
      <w:tr w:rsidR="00AE7F6C" w:rsidRPr="00C74D43" w:rsidTr="00650D28">
        <w:tc>
          <w:tcPr>
            <w:tcW w:w="4788" w:type="dxa"/>
          </w:tcPr>
          <w:p w:rsidR="00AE7F6C" w:rsidRPr="00C74D43" w:rsidRDefault="00AE7F6C" w:rsidP="00650D28">
            <w:pPr>
              <w:pStyle w:val="NoSpacing"/>
              <w:rPr>
                <w:sz w:val="24"/>
                <w:szCs w:val="24"/>
              </w:rPr>
            </w:pPr>
            <w:r w:rsidRPr="00C74D43">
              <w:rPr>
                <w:sz w:val="24"/>
                <w:szCs w:val="24"/>
              </w:rPr>
              <w:t>Nor epinephrine</w:t>
            </w:r>
          </w:p>
        </w:tc>
        <w:tc>
          <w:tcPr>
            <w:tcW w:w="4788" w:type="dxa"/>
          </w:tcPr>
          <w:p w:rsidR="00AE7F6C" w:rsidRPr="00C74D43" w:rsidRDefault="00AE7F6C" w:rsidP="00650D28">
            <w:pPr>
              <w:pStyle w:val="NoSpacing"/>
              <w:rPr>
                <w:sz w:val="24"/>
                <w:szCs w:val="24"/>
              </w:rPr>
            </w:pPr>
            <w:r w:rsidRPr="00C74D43">
              <w:rPr>
                <w:sz w:val="24"/>
                <w:szCs w:val="24"/>
              </w:rPr>
              <w:t xml:space="preserve">Epinephrine </w:t>
            </w:r>
          </w:p>
        </w:tc>
      </w:tr>
      <w:tr w:rsidR="00AE7F6C" w:rsidRPr="00C74D43" w:rsidTr="00650D28">
        <w:tc>
          <w:tcPr>
            <w:tcW w:w="4788" w:type="dxa"/>
          </w:tcPr>
          <w:p w:rsidR="00AE7F6C" w:rsidRPr="00C74D43" w:rsidRDefault="003D19EE" w:rsidP="00650D28">
            <w:pPr>
              <w:pStyle w:val="NoSpacing"/>
              <w:rPr>
                <w:sz w:val="24"/>
                <w:szCs w:val="24"/>
              </w:rPr>
            </w:pPr>
            <w:r w:rsidRPr="00C74D43">
              <w:rPr>
                <w:sz w:val="24"/>
                <w:szCs w:val="24"/>
              </w:rPr>
              <w:t>Trna</w:t>
            </w:r>
          </w:p>
        </w:tc>
        <w:tc>
          <w:tcPr>
            <w:tcW w:w="4788" w:type="dxa"/>
          </w:tcPr>
          <w:p w:rsidR="00AE7F6C" w:rsidRPr="00C74D43" w:rsidRDefault="00AE7F6C" w:rsidP="00650D28">
            <w:pPr>
              <w:pStyle w:val="NoSpacing"/>
              <w:rPr>
                <w:sz w:val="24"/>
                <w:szCs w:val="24"/>
              </w:rPr>
            </w:pPr>
            <w:r w:rsidRPr="00C74D43">
              <w:rPr>
                <w:sz w:val="24"/>
                <w:szCs w:val="24"/>
              </w:rPr>
              <w:t>Methylated tRNA</w:t>
            </w:r>
          </w:p>
        </w:tc>
      </w:tr>
    </w:tbl>
    <w:p w:rsidR="0037014A" w:rsidRPr="00C74D43" w:rsidRDefault="0037014A" w:rsidP="00AE7F6C">
      <w:pPr>
        <w:spacing w:after="0" w:line="240" w:lineRule="auto"/>
        <w:rPr>
          <w:rFonts w:ascii="Arial" w:hAnsi="Arial" w:cs="Arial"/>
        </w:rPr>
      </w:pPr>
    </w:p>
    <w:p w:rsidR="0037014A" w:rsidRPr="00C74D43" w:rsidRDefault="0037014A" w:rsidP="00B64596">
      <w:pPr>
        <w:pStyle w:val="ListParagraph"/>
        <w:numPr>
          <w:ilvl w:val="0"/>
          <w:numId w:val="932"/>
        </w:numPr>
        <w:spacing w:after="0" w:line="240" w:lineRule="auto"/>
        <w:rPr>
          <w:rFonts w:ascii="Arial" w:hAnsi="Arial" w:cs="Arial"/>
        </w:rPr>
      </w:pPr>
      <w:r w:rsidRPr="00C74D43">
        <w:rPr>
          <w:rFonts w:ascii="Arial" w:hAnsi="Arial" w:cs="Arial"/>
        </w:rPr>
        <w:t>What is Active Methionine? How is it synthesised?</w:t>
      </w:r>
    </w:p>
    <w:p w:rsidR="009129C2" w:rsidRPr="00C74D43" w:rsidRDefault="009129C2" w:rsidP="009129C2">
      <w:pPr>
        <w:pStyle w:val="ListParagraph"/>
        <w:spacing w:after="0" w:line="240" w:lineRule="auto"/>
        <w:rPr>
          <w:rFonts w:ascii="Arial" w:hAnsi="Arial" w:cs="Arial"/>
        </w:rPr>
      </w:pPr>
      <w:r w:rsidRPr="00C74D43">
        <w:rPr>
          <w:rFonts w:ascii="Arial" w:hAnsi="Arial" w:cs="Arial"/>
          <w:noProof/>
          <w:lang w:val="en-US"/>
        </w:rPr>
        <w:drawing>
          <wp:inline distT="0" distB="0" distL="0" distR="0">
            <wp:extent cx="3251814" cy="1770279"/>
            <wp:effectExtent l="19050" t="0" r="5736" b="0"/>
            <wp:docPr id="271" name="Picture 26" descr="C:\Users\JONES RONALD\Desktop\Documents\Photo-jaypee -VD - dental\Ch-16\16-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NES RONALD\Desktop\Documents\Photo-jaypee -VD - dental\Ch-16\16-1.tif"/>
                    <pic:cNvPicPr>
                      <a:picLocks noChangeAspect="1" noChangeArrowheads="1"/>
                    </pic:cNvPicPr>
                  </pic:nvPicPr>
                  <pic:blipFill>
                    <a:blip r:embed="rId127" cstate="print">
                      <a:lum bright="7000" contrast="16000"/>
                    </a:blip>
                    <a:srcRect/>
                    <a:stretch>
                      <a:fillRect/>
                    </a:stretch>
                  </pic:blipFill>
                  <pic:spPr bwMode="auto">
                    <a:xfrm>
                      <a:off x="0" y="0"/>
                      <a:ext cx="3250870" cy="1769765"/>
                    </a:xfrm>
                    <a:prstGeom prst="rect">
                      <a:avLst/>
                    </a:prstGeom>
                    <a:noFill/>
                    <a:ln w="9525">
                      <a:noFill/>
                      <a:miter lim="800000"/>
                      <a:headEnd/>
                      <a:tailEnd/>
                    </a:ln>
                  </pic:spPr>
                </pic:pic>
              </a:graphicData>
            </a:graphic>
          </wp:inline>
        </w:drawing>
      </w:r>
    </w:p>
    <w:p w:rsidR="00522573" w:rsidRPr="00C74D43" w:rsidRDefault="00522573" w:rsidP="00B64596">
      <w:pPr>
        <w:pStyle w:val="ListParagraph"/>
        <w:numPr>
          <w:ilvl w:val="0"/>
          <w:numId w:val="79"/>
        </w:numPr>
        <w:spacing w:after="0" w:line="240" w:lineRule="auto"/>
        <w:rPr>
          <w:rFonts w:cs="Arial"/>
          <w:sz w:val="24"/>
          <w:szCs w:val="24"/>
        </w:rPr>
      </w:pPr>
      <w:r w:rsidRPr="00C74D43">
        <w:rPr>
          <w:rFonts w:cs="Arial"/>
          <w:sz w:val="24"/>
          <w:szCs w:val="24"/>
        </w:rPr>
        <w:t>S- adenosyl methionine is the active methionine</w:t>
      </w:r>
    </w:p>
    <w:p w:rsidR="00522573" w:rsidRPr="00C74D43" w:rsidRDefault="00522573" w:rsidP="00B64596">
      <w:pPr>
        <w:pStyle w:val="NoSpacing"/>
        <w:numPr>
          <w:ilvl w:val="0"/>
          <w:numId w:val="79"/>
        </w:numPr>
        <w:rPr>
          <w:b/>
          <w:sz w:val="24"/>
          <w:szCs w:val="24"/>
        </w:rPr>
      </w:pPr>
      <w:r w:rsidRPr="00C74D43">
        <w:rPr>
          <w:sz w:val="24"/>
          <w:szCs w:val="24"/>
        </w:rPr>
        <w:t xml:space="preserve">Methionine adenosyl transferase enzyme transfers the adenosyl group to the sulphur atom of methionine to form the active methionine – (SAM)- S-adenosyl methionine </w:t>
      </w:r>
    </w:p>
    <w:p w:rsidR="0037014A" w:rsidRPr="00C74D43" w:rsidRDefault="0037014A" w:rsidP="0059072F">
      <w:pPr>
        <w:pStyle w:val="NoSpacing"/>
        <w:rPr>
          <w:b/>
          <w:sz w:val="24"/>
          <w:szCs w:val="24"/>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PAPS? What is its significance?</w:t>
      </w:r>
    </w:p>
    <w:p w:rsidR="00861B43" w:rsidRPr="00C74D43" w:rsidRDefault="00861B43" w:rsidP="00B64596">
      <w:pPr>
        <w:pStyle w:val="ListParagraph"/>
        <w:numPr>
          <w:ilvl w:val="0"/>
          <w:numId w:val="667"/>
        </w:numPr>
        <w:spacing w:after="0" w:line="240" w:lineRule="auto"/>
        <w:rPr>
          <w:rFonts w:cs="Arial"/>
          <w:sz w:val="24"/>
          <w:szCs w:val="24"/>
        </w:rPr>
      </w:pPr>
      <w:r w:rsidRPr="00C74D43">
        <w:rPr>
          <w:rFonts w:cs="Arial"/>
          <w:sz w:val="24"/>
          <w:szCs w:val="24"/>
        </w:rPr>
        <w:t>PAPS – is Phosphoadenosine phospho sulphate or Active sulfate</w:t>
      </w:r>
    </w:p>
    <w:p w:rsidR="00861B43" w:rsidRPr="00C74D43" w:rsidRDefault="00CB79EB" w:rsidP="00B64596">
      <w:pPr>
        <w:pStyle w:val="ListParagraph"/>
        <w:numPr>
          <w:ilvl w:val="0"/>
          <w:numId w:val="667"/>
        </w:numPr>
        <w:spacing w:after="0" w:line="240" w:lineRule="auto"/>
        <w:rPr>
          <w:rFonts w:cs="Arial"/>
          <w:sz w:val="24"/>
          <w:szCs w:val="24"/>
        </w:rPr>
      </w:pPr>
      <w:r w:rsidRPr="00CB79EB">
        <w:rPr>
          <w:rFonts w:cs="Arial"/>
          <w:noProof/>
          <w:sz w:val="24"/>
          <w:szCs w:val="24"/>
          <w:lang w:eastAsia="en-IN"/>
        </w:rPr>
        <w:pict>
          <v:shape id="_x0000_s1195" type="#_x0000_t32" style="position:absolute;left:0;text-align:left;margin-left:245.4pt;margin-top:7.9pt;width:44.35pt;height:.55pt;flip:y;z-index:251803648" o:connectortype="straight">
            <v:stroke endarrow="block"/>
          </v:shape>
        </w:pict>
      </w:r>
      <w:r w:rsidR="00861B43" w:rsidRPr="00C74D43">
        <w:rPr>
          <w:rFonts w:cs="Arial"/>
          <w:sz w:val="24"/>
          <w:szCs w:val="24"/>
        </w:rPr>
        <w:t xml:space="preserve">ATP + sulphate + Ribose 5P </w:t>
      </w:r>
      <w:r w:rsidR="00861B43" w:rsidRPr="00C74D43">
        <w:rPr>
          <w:rFonts w:cs="Arial"/>
          <w:sz w:val="24"/>
          <w:szCs w:val="24"/>
        </w:rPr>
        <w:tab/>
      </w:r>
      <w:r w:rsidR="00861B43" w:rsidRPr="00C74D43">
        <w:rPr>
          <w:rFonts w:cs="Arial"/>
          <w:sz w:val="24"/>
          <w:szCs w:val="24"/>
        </w:rPr>
        <w:tab/>
        <w:t xml:space="preserve">  PAPS</w:t>
      </w:r>
    </w:p>
    <w:p w:rsidR="00861B43" w:rsidRPr="00C74D43" w:rsidRDefault="00861B43" w:rsidP="00B64596">
      <w:pPr>
        <w:pStyle w:val="ListParagraph"/>
        <w:numPr>
          <w:ilvl w:val="0"/>
          <w:numId w:val="667"/>
        </w:numPr>
        <w:spacing w:after="0" w:line="240" w:lineRule="auto"/>
        <w:rPr>
          <w:rFonts w:cs="Arial"/>
          <w:sz w:val="24"/>
          <w:szCs w:val="24"/>
        </w:rPr>
      </w:pPr>
      <w:r w:rsidRPr="00C74D43">
        <w:rPr>
          <w:rFonts w:cs="Arial"/>
          <w:sz w:val="24"/>
          <w:szCs w:val="24"/>
        </w:rPr>
        <w:t xml:space="preserve"> It is used for sulfation reactions in the synthesis of </w:t>
      </w:r>
      <w:r w:rsidR="00650D28" w:rsidRPr="00C74D43">
        <w:rPr>
          <w:rFonts w:cs="Arial"/>
          <w:sz w:val="24"/>
          <w:szCs w:val="24"/>
        </w:rPr>
        <w:t>Sulphatides and Mucopolysaccharides</w:t>
      </w:r>
      <w:r w:rsidRPr="00C74D43">
        <w:rPr>
          <w:rFonts w:cs="Arial"/>
          <w:sz w:val="24"/>
          <w:szCs w:val="24"/>
        </w:rPr>
        <w:t xml:space="preserve"> such as Chondroitin sulphate, </w:t>
      </w:r>
      <w:r w:rsidR="00650D28" w:rsidRPr="00C74D43">
        <w:rPr>
          <w:rFonts w:cs="Arial"/>
          <w:sz w:val="24"/>
          <w:szCs w:val="24"/>
        </w:rPr>
        <w:t>He</w:t>
      </w:r>
      <w:r w:rsidRPr="00C74D43">
        <w:rPr>
          <w:rFonts w:cs="Arial"/>
          <w:sz w:val="24"/>
          <w:szCs w:val="24"/>
        </w:rPr>
        <w:t>paran sulphate</w:t>
      </w:r>
      <w:r w:rsidR="00650D28" w:rsidRPr="00C74D43">
        <w:rPr>
          <w:rFonts w:cs="Arial"/>
          <w:sz w:val="24"/>
          <w:szCs w:val="24"/>
        </w:rPr>
        <w:t xml:space="preserve"> and Dermatan sulphate</w:t>
      </w:r>
    </w:p>
    <w:p w:rsidR="0037014A" w:rsidRPr="00C74D43" w:rsidRDefault="0037014A" w:rsidP="00650D28">
      <w:pPr>
        <w:spacing w:after="0" w:line="240" w:lineRule="auto"/>
        <w:rPr>
          <w:rFonts w:ascii="Arial" w:hAnsi="Arial" w:cs="Arial"/>
        </w:rPr>
      </w:pPr>
    </w:p>
    <w:p w:rsidR="00650D28" w:rsidRPr="00C74D43" w:rsidRDefault="00650D28" w:rsidP="00B64596">
      <w:pPr>
        <w:numPr>
          <w:ilvl w:val="0"/>
          <w:numId w:val="932"/>
        </w:numPr>
        <w:spacing w:after="0" w:line="240" w:lineRule="auto"/>
        <w:ind w:left="1301"/>
        <w:rPr>
          <w:rFonts w:ascii="Arial" w:hAnsi="Arial" w:cs="Arial"/>
        </w:rPr>
      </w:pPr>
      <w:r w:rsidRPr="00C74D43">
        <w:rPr>
          <w:rFonts w:ascii="Arial" w:hAnsi="Arial" w:cs="Arial"/>
        </w:rPr>
        <w:t>Normal level of a)</w:t>
      </w:r>
      <w:r w:rsidR="0037014A" w:rsidRPr="00C74D43">
        <w:rPr>
          <w:rFonts w:ascii="Arial" w:hAnsi="Arial" w:cs="Arial"/>
        </w:rPr>
        <w:t>Urea b) Creatinine c ) Creatine in serum &amp; per day urine</w:t>
      </w:r>
    </w:p>
    <w:p w:rsidR="00650D28" w:rsidRPr="00C74D43" w:rsidRDefault="00650D28" w:rsidP="00650D28">
      <w:pPr>
        <w:spacing w:after="0" w:line="240" w:lineRule="auto"/>
        <w:ind w:left="3600"/>
        <w:rPr>
          <w:rFonts w:cs="Arial"/>
        </w:rPr>
      </w:pPr>
      <w:r w:rsidRPr="00C74D43">
        <w:rPr>
          <w:rFonts w:ascii="Arial" w:hAnsi="Arial" w:cs="Arial"/>
        </w:rPr>
        <w:t xml:space="preserve">    </w:t>
      </w:r>
      <w:r w:rsidRPr="00C74D43">
        <w:rPr>
          <w:rFonts w:cs="Arial"/>
        </w:rPr>
        <w:t xml:space="preserve">Blood </w:t>
      </w:r>
      <w:r w:rsidRPr="00C74D43">
        <w:rPr>
          <w:rFonts w:cs="Arial"/>
        </w:rPr>
        <w:tab/>
      </w:r>
      <w:r w:rsidRPr="00C74D43">
        <w:rPr>
          <w:rFonts w:cs="Arial"/>
        </w:rPr>
        <w:tab/>
      </w:r>
      <w:r w:rsidRPr="00C74D43">
        <w:rPr>
          <w:rFonts w:cs="Arial"/>
        </w:rPr>
        <w:tab/>
        <w:t>Per day urine</w:t>
      </w:r>
    </w:p>
    <w:p w:rsidR="0037014A" w:rsidRPr="00C74D43" w:rsidRDefault="00650D28" w:rsidP="00B64596">
      <w:pPr>
        <w:pStyle w:val="ListParagraph"/>
        <w:numPr>
          <w:ilvl w:val="0"/>
          <w:numId w:val="668"/>
        </w:numPr>
        <w:spacing w:after="0" w:line="240" w:lineRule="auto"/>
        <w:rPr>
          <w:rFonts w:cs="Arial"/>
        </w:rPr>
      </w:pPr>
      <w:r w:rsidRPr="00C74D43">
        <w:rPr>
          <w:rFonts w:cs="Arial"/>
        </w:rPr>
        <w:t>Urea</w:t>
      </w:r>
      <w:r w:rsidRPr="00C74D43">
        <w:rPr>
          <w:rFonts w:cs="Arial"/>
        </w:rPr>
        <w:tab/>
        <w:t xml:space="preserve">         -  20 to 40 mg/dl</w:t>
      </w:r>
      <w:r w:rsidRPr="00C74D43">
        <w:rPr>
          <w:rFonts w:cs="Arial"/>
        </w:rPr>
        <w:tab/>
      </w:r>
      <w:r w:rsidRPr="00C74D43">
        <w:rPr>
          <w:rFonts w:cs="Arial"/>
        </w:rPr>
        <w:tab/>
        <w:t xml:space="preserve">       15 to 30 gm/day</w:t>
      </w:r>
    </w:p>
    <w:p w:rsidR="00650D28" w:rsidRPr="00C74D43" w:rsidRDefault="00650D28" w:rsidP="00B64596">
      <w:pPr>
        <w:pStyle w:val="ListParagraph"/>
        <w:numPr>
          <w:ilvl w:val="0"/>
          <w:numId w:val="668"/>
        </w:numPr>
        <w:spacing w:after="0" w:line="240" w:lineRule="auto"/>
        <w:rPr>
          <w:rFonts w:cs="Arial"/>
        </w:rPr>
      </w:pPr>
      <w:r w:rsidRPr="00C74D43">
        <w:rPr>
          <w:rFonts w:cs="Arial"/>
        </w:rPr>
        <w:t>Creatine</w:t>
      </w:r>
      <w:r w:rsidRPr="00C74D43">
        <w:rPr>
          <w:rFonts w:cs="Arial"/>
        </w:rPr>
        <w:tab/>
        <w:t xml:space="preserve">         - 0.2 to 0.4 mg/dl</w:t>
      </w:r>
      <w:r w:rsidRPr="00C74D43">
        <w:rPr>
          <w:rFonts w:cs="Arial"/>
        </w:rPr>
        <w:tab/>
      </w:r>
      <w:r w:rsidRPr="00C74D43">
        <w:rPr>
          <w:rFonts w:cs="Arial"/>
        </w:rPr>
        <w:tab/>
      </w:r>
    </w:p>
    <w:p w:rsidR="00650D28" w:rsidRPr="00C74D43" w:rsidRDefault="00650D28" w:rsidP="00B64596">
      <w:pPr>
        <w:pStyle w:val="ListParagraph"/>
        <w:numPr>
          <w:ilvl w:val="0"/>
          <w:numId w:val="668"/>
        </w:numPr>
        <w:spacing w:after="0" w:line="240" w:lineRule="auto"/>
        <w:rPr>
          <w:rFonts w:cs="Arial"/>
        </w:rPr>
      </w:pPr>
      <w:r w:rsidRPr="00C74D43">
        <w:rPr>
          <w:rFonts w:cs="Arial"/>
        </w:rPr>
        <w:t>Creatinine       - 0.7 to 1.4 mg/dl</w:t>
      </w:r>
      <w:r w:rsidRPr="00C74D43">
        <w:rPr>
          <w:rFonts w:cs="Arial"/>
        </w:rPr>
        <w:tab/>
      </w:r>
      <w:r w:rsidRPr="00C74D43">
        <w:rPr>
          <w:rFonts w:cs="Arial"/>
        </w:rPr>
        <w:tab/>
        <w:t>1 to 2 gm/day</w:t>
      </w:r>
    </w:p>
    <w:p w:rsidR="0037014A" w:rsidRPr="00C74D43" w:rsidRDefault="0037014A" w:rsidP="0037014A">
      <w:pPr>
        <w:spacing w:after="0" w:line="240" w:lineRule="auto"/>
        <w:ind w:left="1301"/>
        <w:rPr>
          <w:rFonts w:cs="Arial"/>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 xml:space="preserve">Products formed from a) Glycine </w:t>
      </w:r>
      <w:r w:rsidR="00BF70AB" w:rsidRPr="00C74D43">
        <w:rPr>
          <w:rFonts w:ascii="Arial" w:hAnsi="Arial" w:cs="Arial"/>
        </w:rPr>
        <w:t>(Feb,Aug 2012, feb 2014)</w:t>
      </w:r>
      <w:r w:rsidRPr="00C74D43">
        <w:rPr>
          <w:rFonts w:ascii="Arial" w:hAnsi="Arial" w:cs="Arial"/>
        </w:rPr>
        <w:t>b)</w:t>
      </w:r>
      <w:r w:rsidR="001864E9" w:rsidRPr="00C74D43">
        <w:rPr>
          <w:rFonts w:ascii="Arial" w:hAnsi="Arial" w:cs="Arial"/>
        </w:rPr>
        <w:t xml:space="preserve"> Serine c) Tyrosine d)</w:t>
      </w:r>
      <w:r w:rsidRPr="00C74D43">
        <w:rPr>
          <w:rFonts w:ascii="Arial" w:hAnsi="Arial" w:cs="Arial"/>
        </w:rPr>
        <w:t>Tryptophan</w:t>
      </w:r>
      <w:r w:rsidR="001864E9" w:rsidRPr="00C74D43">
        <w:rPr>
          <w:rFonts w:ascii="Arial" w:hAnsi="Arial" w:cs="Arial"/>
        </w:rPr>
        <w:t>(</w:t>
      </w:r>
      <w:r w:rsidR="00EF014C" w:rsidRPr="00C74D43">
        <w:rPr>
          <w:rFonts w:ascii="Arial" w:hAnsi="Arial" w:cs="Arial"/>
        </w:rPr>
        <w:t>Feb 2013,</w:t>
      </w:r>
      <w:r w:rsidR="001864E9" w:rsidRPr="00C74D43">
        <w:rPr>
          <w:rFonts w:ascii="Arial" w:hAnsi="Arial" w:cs="Arial"/>
        </w:rPr>
        <w:t>Aug 2014)</w:t>
      </w:r>
    </w:p>
    <w:p w:rsidR="00650D28" w:rsidRPr="00C74D43" w:rsidRDefault="00650D28" w:rsidP="00B64596">
      <w:pPr>
        <w:pStyle w:val="ListParagraph"/>
        <w:numPr>
          <w:ilvl w:val="3"/>
          <w:numId w:val="932"/>
        </w:numPr>
        <w:spacing w:after="0" w:line="240" w:lineRule="auto"/>
        <w:rPr>
          <w:rFonts w:cs="Arial"/>
          <w:sz w:val="24"/>
          <w:szCs w:val="24"/>
        </w:rPr>
      </w:pPr>
      <w:r w:rsidRPr="00C74D43">
        <w:rPr>
          <w:rFonts w:cs="Arial"/>
          <w:sz w:val="24"/>
          <w:szCs w:val="24"/>
        </w:rPr>
        <w:t>Glycine – Serine, Creatine &amp; Creatinine, Heme, Purine nucleotides, Glutathione, Conjugated bile salts</w:t>
      </w:r>
    </w:p>
    <w:p w:rsidR="00650D28" w:rsidRPr="00C74D43" w:rsidRDefault="00650D28" w:rsidP="00B64596">
      <w:pPr>
        <w:pStyle w:val="ListParagraph"/>
        <w:numPr>
          <w:ilvl w:val="3"/>
          <w:numId w:val="932"/>
        </w:numPr>
        <w:spacing w:after="0" w:line="240" w:lineRule="auto"/>
        <w:rPr>
          <w:rFonts w:cs="Arial"/>
          <w:sz w:val="24"/>
          <w:szCs w:val="24"/>
        </w:rPr>
      </w:pPr>
      <w:r w:rsidRPr="00C74D43">
        <w:rPr>
          <w:rFonts w:cs="Arial"/>
          <w:sz w:val="24"/>
          <w:szCs w:val="24"/>
        </w:rPr>
        <w:t>Seine – Glycine,</w:t>
      </w:r>
      <w:r w:rsidR="00A03D5F" w:rsidRPr="00C74D43">
        <w:rPr>
          <w:rFonts w:cs="Arial"/>
          <w:sz w:val="24"/>
          <w:szCs w:val="24"/>
        </w:rPr>
        <w:t xml:space="preserve"> Cysteine, alanine, Ethanolamine, Choline, acetyl choline, Glycoproteins, Phosphoprotein, Selenocysteine</w:t>
      </w:r>
    </w:p>
    <w:p w:rsidR="00A03D5F" w:rsidRPr="00C74D43" w:rsidRDefault="00A03D5F" w:rsidP="00B64596">
      <w:pPr>
        <w:pStyle w:val="ListParagraph"/>
        <w:numPr>
          <w:ilvl w:val="3"/>
          <w:numId w:val="932"/>
        </w:numPr>
        <w:spacing w:after="0" w:line="240" w:lineRule="auto"/>
        <w:rPr>
          <w:rFonts w:cs="Arial"/>
          <w:sz w:val="24"/>
          <w:szCs w:val="24"/>
        </w:rPr>
      </w:pPr>
      <w:r w:rsidRPr="00C74D43">
        <w:rPr>
          <w:rFonts w:cs="Arial"/>
          <w:sz w:val="24"/>
          <w:szCs w:val="24"/>
        </w:rPr>
        <w:t>Tyrosine – Thyroxine, Melanin, Catecholamines</w:t>
      </w:r>
    </w:p>
    <w:p w:rsidR="0037014A" w:rsidRPr="00C74D43" w:rsidRDefault="00A03D5F" w:rsidP="00B64596">
      <w:pPr>
        <w:pStyle w:val="ListParagraph"/>
        <w:numPr>
          <w:ilvl w:val="3"/>
          <w:numId w:val="932"/>
        </w:numPr>
        <w:spacing w:after="0" w:line="240" w:lineRule="auto"/>
        <w:rPr>
          <w:rFonts w:cs="Arial"/>
          <w:sz w:val="24"/>
          <w:szCs w:val="24"/>
        </w:rPr>
      </w:pPr>
      <w:r w:rsidRPr="00C74D43">
        <w:rPr>
          <w:rFonts w:cs="Arial"/>
          <w:sz w:val="24"/>
          <w:szCs w:val="24"/>
        </w:rPr>
        <w:t>Tryptophan – Niacin and its co-enzymes – NAD,NADP; Serotonin, Melatonin, 5HIAA and Indican</w:t>
      </w:r>
    </w:p>
    <w:p w:rsidR="0037014A" w:rsidRPr="00C74D43" w:rsidRDefault="0037014A" w:rsidP="0037014A">
      <w:pPr>
        <w:spacing w:after="0" w:line="240" w:lineRule="auto"/>
        <w:ind w:left="1301"/>
        <w:rPr>
          <w:rFonts w:ascii="Arial" w:hAnsi="Arial" w:cs="Arial"/>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lastRenderedPageBreak/>
        <w:t>Aminoacids involved in Creatine sy</w:t>
      </w:r>
      <w:r w:rsidR="001864E9" w:rsidRPr="00C74D43">
        <w:rPr>
          <w:rFonts w:ascii="Arial" w:hAnsi="Arial" w:cs="Arial"/>
        </w:rPr>
        <w:t>nthesis &amp; the sites of each s</w:t>
      </w:r>
      <w:r w:rsidR="00EF014C" w:rsidRPr="00C74D43">
        <w:rPr>
          <w:rFonts w:ascii="Arial" w:hAnsi="Arial" w:cs="Arial"/>
        </w:rPr>
        <w:t>i</w:t>
      </w:r>
      <w:r w:rsidR="001864E9" w:rsidRPr="00C74D43">
        <w:rPr>
          <w:rFonts w:ascii="Arial" w:hAnsi="Arial" w:cs="Arial"/>
        </w:rPr>
        <w:t>te?</w:t>
      </w:r>
      <w:r w:rsidR="00EF014C" w:rsidRPr="00C74D43">
        <w:rPr>
          <w:rFonts w:ascii="Arial" w:hAnsi="Arial" w:cs="Arial"/>
        </w:rPr>
        <w:t>(Aug 2012)</w:t>
      </w:r>
      <w:r w:rsidR="001864E9" w:rsidRPr="00C74D43">
        <w:rPr>
          <w:rFonts w:ascii="Arial" w:hAnsi="Arial" w:cs="Arial"/>
        </w:rPr>
        <w:t>. Normal level of serum Creatinine/(Oct 2014)</w:t>
      </w:r>
    </w:p>
    <w:p w:rsidR="0037014A" w:rsidRPr="00C74D43" w:rsidRDefault="0037014A" w:rsidP="00B64596">
      <w:pPr>
        <w:pStyle w:val="ListParagraph"/>
        <w:numPr>
          <w:ilvl w:val="0"/>
          <w:numId w:val="603"/>
        </w:numPr>
        <w:spacing w:after="0" w:line="240" w:lineRule="auto"/>
        <w:rPr>
          <w:rFonts w:cs="Arial"/>
          <w:sz w:val="24"/>
          <w:szCs w:val="24"/>
        </w:rPr>
      </w:pPr>
      <w:r w:rsidRPr="00C74D43">
        <w:rPr>
          <w:rFonts w:cs="Arial"/>
          <w:sz w:val="24"/>
          <w:szCs w:val="24"/>
        </w:rPr>
        <w:t>Glycine, arginine and methionine</w:t>
      </w:r>
    </w:p>
    <w:p w:rsidR="00A03D5F" w:rsidRPr="00C74D43" w:rsidRDefault="00A03D5F" w:rsidP="00B64596">
      <w:pPr>
        <w:pStyle w:val="ListParagraph"/>
        <w:numPr>
          <w:ilvl w:val="0"/>
          <w:numId w:val="603"/>
        </w:numPr>
        <w:spacing w:after="0" w:line="240" w:lineRule="auto"/>
        <w:rPr>
          <w:rFonts w:cs="Arial"/>
          <w:sz w:val="24"/>
          <w:szCs w:val="24"/>
        </w:rPr>
      </w:pPr>
      <w:r w:rsidRPr="00C74D43">
        <w:rPr>
          <w:rFonts w:cs="Arial"/>
          <w:sz w:val="24"/>
          <w:szCs w:val="24"/>
        </w:rPr>
        <w:t>I Step – Kidney &amp; Pancreas – mitochondria</w:t>
      </w:r>
    </w:p>
    <w:p w:rsidR="00A03D5F" w:rsidRPr="00C74D43" w:rsidRDefault="00A03D5F" w:rsidP="00B64596">
      <w:pPr>
        <w:pStyle w:val="ListParagraph"/>
        <w:numPr>
          <w:ilvl w:val="0"/>
          <w:numId w:val="603"/>
        </w:numPr>
        <w:spacing w:after="0" w:line="240" w:lineRule="auto"/>
        <w:rPr>
          <w:rFonts w:cs="Arial"/>
          <w:sz w:val="24"/>
          <w:szCs w:val="24"/>
        </w:rPr>
      </w:pPr>
      <w:r w:rsidRPr="00C74D43">
        <w:rPr>
          <w:rFonts w:cs="Arial"/>
          <w:sz w:val="24"/>
          <w:szCs w:val="24"/>
        </w:rPr>
        <w:t>II Step- Liver</w:t>
      </w:r>
    </w:p>
    <w:p w:rsidR="00A03D5F" w:rsidRPr="00C74D43" w:rsidRDefault="00A03D5F" w:rsidP="00B64596">
      <w:pPr>
        <w:pStyle w:val="ListParagraph"/>
        <w:numPr>
          <w:ilvl w:val="0"/>
          <w:numId w:val="603"/>
        </w:numPr>
        <w:spacing w:after="0" w:line="240" w:lineRule="auto"/>
        <w:rPr>
          <w:rFonts w:cs="Arial"/>
          <w:sz w:val="24"/>
          <w:szCs w:val="24"/>
        </w:rPr>
      </w:pPr>
      <w:r w:rsidRPr="00C74D43">
        <w:rPr>
          <w:rFonts w:cs="Arial"/>
          <w:sz w:val="24"/>
          <w:szCs w:val="24"/>
        </w:rPr>
        <w:t>II step – Muscle, brain</w:t>
      </w:r>
    </w:p>
    <w:p w:rsidR="001864E9" w:rsidRPr="00C74D43" w:rsidRDefault="001864E9" w:rsidP="00B64596">
      <w:pPr>
        <w:pStyle w:val="ListParagraph"/>
        <w:numPr>
          <w:ilvl w:val="0"/>
          <w:numId w:val="603"/>
        </w:numPr>
        <w:spacing w:after="0" w:line="240" w:lineRule="auto"/>
        <w:rPr>
          <w:rFonts w:cs="Arial"/>
          <w:sz w:val="24"/>
          <w:szCs w:val="24"/>
        </w:rPr>
      </w:pPr>
      <w:r w:rsidRPr="00C74D43">
        <w:rPr>
          <w:rFonts w:cs="Arial"/>
          <w:sz w:val="24"/>
          <w:szCs w:val="24"/>
        </w:rPr>
        <w:t>Normal serum Creatinine – 0.7 to1.4 mg/dl</w:t>
      </w:r>
    </w:p>
    <w:p w:rsidR="001864E9" w:rsidRPr="00C74D43" w:rsidRDefault="001864E9" w:rsidP="00B64596">
      <w:pPr>
        <w:pStyle w:val="ListParagraph"/>
        <w:numPr>
          <w:ilvl w:val="0"/>
          <w:numId w:val="603"/>
        </w:numPr>
        <w:spacing w:after="0" w:line="240" w:lineRule="auto"/>
        <w:rPr>
          <w:rFonts w:cs="Arial"/>
          <w:sz w:val="24"/>
          <w:szCs w:val="24"/>
        </w:rPr>
      </w:pPr>
      <w:r w:rsidRPr="00C74D43">
        <w:rPr>
          <w:rFonts w:cs="Arial"/>
          <w:sz w:val="24"/>
          <w:szCs w:val="24"/>
        </w:rPr>
        <w:t>Serum Creatine -0.2 to 0.4 mg/dl</w:t>
      </w:r>
    </w:p>
    <w:p w:rsidR="0037014A" w:rsidRPr="00C74D43" w:rsidRDefault="0037014A" w:rsidP="0037014A">
      <w:pPr>
        <w:spacing w:after="0" w:line="240" w:lineRule="auto"/>
        <w:ind w:left="1301"/>
        <w:rPr>
          <w:rFonts w:ascii="Arial" w:hAnsi="Arial" w:cs="Arial"/>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 xml:space="preserve"> Aminoacids involved in Glutathione synthesis</w:t>
      </w:r>
    </w:p>
    <w:p w:rsidR="0037014A" w:rsidRPr="00C74D43" w:rsidRDefault="0037014A" w:rsidP="00B64596">
      <w:pPr>
        <w:pStyle w:val="ListParagraph"/>
        <w:numPr>
          <w:ilvl w:val="0"/>
          <w:numId w:val="602"/>
        </w:numPr>
        <w:spacing w:after="0" w:line="240" w:lineRule="auto"/>
        <w:rPr>
          <w:rFonts w:cs="Arial"/>
          <w:sz w:val="24"/>
          <w:szCs w:val="24"/>
        </w:rPr>
      </w:pPr>
      <w:r w:rsidRPr="00C74D43">
        <w:rPr>
          <w:rFonts w:cs="Arial"/>
          <w:sz w:val="24"/>
          <w:szCs w:val="24"/>
        </w:rPr>
        <w:t>Glutamic acid, Cysteine and glycine</w:t>
      </w:r>
    </w:p>
    <w:p w:rsidR="0037014A" w:rsidRPr="00C74D43" w:rsidRDefault="0037014A" w:rsidP="0037014A">
      <w:pPr>
        <w:spacing w:after="0" w:line="240" w:lineRule="auto"/>
        <w:ind w:left="1301"/>
        <w:rPr>
          <w:rFonts w:cs="Arial"/>
          <w:sz w:val="24"/>
          <w:szCs w:val="24"/>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Selenocystine?</w:t>
      </w:r>
    </w:p>
    <w:p w:rsidR="00A03D5F" w:rsidRPr="00C74D43" w:rsidRDefault="00A03D5F" w:rsidP="00B64596">
      <w:pPr>
        <w:pStyle w:val="ListParagraph"/>
        <w:numPr>
          <w:ilvl w:val="0"/>
          <w:numId w:val="602"/>
        </w:numPr>
        <w:spacing w:after="0" w:line="240" w:lineRule="auto"/>
        <w:rPr>
          <w:rFonts w:cs="Arial"/>
          <w:sz w:val="24"/>
          <w:szCs w:val="24"/>
        </w:rPr>
      </w:pPr>
      <w:r w:rsidRPr="00C74D43">
        <w:rPr>
          <w:rFonts w:cs="Arial"/>
          <w:sz w:val="24"/>
          <w:szCs w:val="24"/>
        </w:rPr>
        <w:t>21</w:t>
      </w:r>
      <w:r w:rsidRPr="00C74D43">
        <w:rPr>
          <w:rFonts w:cs="Arial"/>
          <w:sz w:val="24"/>
          <w:szCs w:val="24"/>
          <w:vertAlign w:val="superscript"/>
        </w:rPr>
        <w:t>st</w:t>
      </w:r>
      <w:r w:rsidRPr="00C74D43">
        <w:rPr>
          <w:rFonts w:cs="Arial"/>
          <w:sz w:val="24"/>
          <w:szCs w:val="24"/>
        </w:rPr>
        <w:t xml:space="preserve"> amino acid- SeCys; its genetic code is UGA</w:t>
      </w:r>
    </w:p>
    <w:p w:rsidR="00A03D5F" w:rsidRPr="00C74D43" w:rsidRDefault="00A03D5F" w:rsidP="00B64596">
      <w:pPr>
        <w:pStyle w:val="ListParagraph"/>
        <w:numPr>
          <w:ilvl w:val="0"/>
          <w:numId w:val="602"/>
        </w:numPr>
        <w:spacing w:after="0" w:line="240" w:lineRule="auto"/>
        <w:rPr>
          <w:rFonts w:cs="Arial"/>
          <w:sz w:val="24"/>
          <w:szCs w:val="24"/>
        </w:rPr>
      </w:pPr>
      <w:r w:rsidRPr="00C74D43">
        <w:rPr>
          <w:rFonts w:cs="Arial"/>
          <w:sz w:val="24"/>
          <w:szCs w:val="24"/>
        </w:rPr>
        <w:t>It is seen at the active sites of the enzymes like Thioredoxin reductase, glutathione peroxidase</w:t>
      </w:r>
      <w:r w:rsidR="00545464" w:rsidRPr="00C74D43">
        <w:rPr>
          <w:rFonts w:cs="Arial"/>
          <w:sz w:val="24"/>
          <w:szCs w:val="24"/>
        </w:rPr>
        <w:t xml:space="preserve"> and Deiodinase</w:t>
      </w:r>
    </w:p>
    <w:p w:rsidR="0037014A" w:rsidRPr="00C74D43" w:rsidRDefault="0037014A" w:rsidP="00545464">
      <w:pPr>
        <w:spacing w:after="0" w:line="240" w:lineRule="auto"/>
        <w:rPr>
          <w:rFonts w:ascii="Arial" w:hAnsi="Arial" w:cs="Arial"/>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Taurine? How is it produced? What is its significance?</w:t>
      </w:r>
    </w:p>
    <w:p w:rsidR="00545464" w:rsidRPr="00C74D43" w:rsidRDefault="00545464" w:rsidP="00B64596">
      <w:pPr>
        <w:pStyle w:val="ListParagraph"/>
        <w:numPr>
          <w:ilvl w:val="0"/>
          <w:numId w:val="669"/>
        </w:numPr>
        <w:spacing w:after="0" w:line="240" w:lineRule="auto"/>
        <w:rPr>
          <w:rFonts w:cs="Arial"/>
          <w:sz w:val="24"/>
          <w:szCs w:val="24"/>
        </w:rPr>
      </w:pPr>
      <w:r w:rsidRPr="00C74D43">
        <w:rPr>
          <w:rFonts w:cs="Arial"/>
          <w:sz w:val="24"/>
          <w:szCs w:val="24"/>
        </w:rPr>
        <w:t>It is a conjugating agent produced from Cysteine</w:t>
      </w:r>
    </w:p>
    <w:p w:rsidR="00545464" w:rsidRPr="00C74D43" w:rsidRDefault="00545464" w:rsidP="00B64596">
      <w:pPr>
        <w:pStyle w:val="ListParagraph"/>
        <w:numPr>
          <w:ilvl w:val="0"/>
          <w:numId w:val="669"/>
        </w:numPr>
        <w:spacing w:after="0" w:line="240" w:lineRule="auto"/>
        <w:rPr>
          <w:rFonts w:cs="Arial"/>
          <w:sz w:val="24"/>
          <w:szCs w:val="24"/>
        </w:rPr>
      </w:pPr>
      <w:r w:rsidRPr="00C74D43">
        <w:rPr>
          <w:rFonts w:cs="Arial"/>
          <w:sz w:val="24"/>
          <w:szCs w:val="24"/>
        </w:rPr>
        <w:t>Cysteine is oxidised to cysteic acid which is decarboxylated to form Taurine</w:t>
      </w:r>
    </w:p>
    <w:p w:rsidR="00545464" w:rsidRPr="00C74D43" w:rsidRDefault="00545464" w:rsidP="00B64596">
      <w:pPr>
        <w:pStyle w:val="ListParagraph"/>
        <w:numPr>
          <w:ilvl w:val="0"/>
          <w:numId w:val="669"/>
        </w:numPr>
        <w:spacing w:after="0" w:line="240" w:lineRule="auto"/>
        <w:rPr>
          <w:rFonts w:cs="Arial"/>
          <w:sz w:val="24"/>
          <w:szCs w:val="24"/>
        </w:rPr>
      </w:pPr>
      <w:r w:rsidRPr="00C74D43">
        <w:rPr>
          <w:rFonts w:cs="Arial"/>
          <w:sz w:val="24"/>
          <w:szCs w:val="24"/>
        </w:rPr>
        <w:t xml:space="preserve">Taurine is used for </w:t>
      </w:r>
    </w:p>
    <w:p w:rsidR="00545464" w:rsidRPr="00C74D43" w:rsidRDefault="00545464" w:rsidP="00B64596">
      <w:pPr>
        <w:pStyle w:val="ListParagraph"/>
        <w:numPr>
          <w:ilvl w:val="0"/>
          <w:numId w:val="670"/>
        </w:numPr>
        <w:spacing w:after="0" w:line="240" w:lineRule="auto"/>
        <w:rPr>
          <w:rFonts w:cs="Arial"/>
          <w:sz w:val="24"/>
          <w:szCs w:val="24"/>
        </w:rPr>
      </w:pPr>
      <w:r w:rsidRPr="00C74D43">
        <w:rPr>
          <w:rFonts w:cs="Arial"/>
          <w:sz w:val="24"/>
          <w:szCs w:val="24"/>
        </w:rPr>
        <w:t>conjugating bile acids and salts – Taurocholic acid</w:t>
      </w:r>
    </w:p>
    <w:p w:rsidR="00545464" w:rsidRPr="00C74D43" w:rsidRDefault="00545464" w:rsidP="00B64596">
      <w:pPr>
        <w:pStyle w:val="ListParagraph"/>
        <w:numPr>
          <w:ilvl w:val="0"/>
          <w:numId w:val="670"/>
        </w:numPr>
        <w:spacing w:after="0" w:line="240" w:lineRule="auto"/>
        <w:rPr>
          <w:rFonts w:cs="Arial"/>
          <w:sz w:val="24"/>
          <w:szCs w:val="24"/>
        </w:rPr>
      </w:pPr>
      <w:r w:rsidRPr="00C74D43">
        <w:rPr>
          <w:rFonts w:cs="Arial"/>
          <w:sz w:val="24"/>
          <w:szCs w:val="24"/>
        </w:rPr>
        <w:t>It is a modulator of calcium fluxes</w:t>
      </w:r>
    </w:p>
    <w:p w:rsidR="00545464" w:rsidRPr="00C74D43" w:rsidRDefault="00545464" w:rsidP="00B64596">
      <w:pPr>
        <w:pStyle w:val="ListParagraph"/>
        <w:numPr>
          <w:ilvl w:val="0"/>
          <w:numId w:val="670"/>
        </w:numPr>
        <w:spacing w:after="0" w:line="240" w:lineRule="auto"/>
        <w:rPr>
          <w:rFonts w:cs="Arial"/>
          <w:sz w:val="24"/>
          <w:szCs w:val="24"/>
        </w:rPr>
      </w:pPr>
      <w:r w:rsidRPr="00C74D43">
        <w:rPr>
          <w:rFonts w:cs="Arial"/>
          <w:sz w:val="24"/>
          <w:szCs w:val="24"/>
        </w:rPr>
        <w:t>It is also an inhibitory neurotransmitter</w:t>
      </w:r>
    </w:p>
    <w:p w:rsidR="0037014A" w:rsidRPr="00C74D43" w:rsidRDefault="0037014A" w:rsidP="0037014A">
      <w:pPr>
        <w:spacing w:after="0" w:line="240" w:lineRule="auto"/>
        <w:ind w:left="1301"/>
        <w:rPr>
          <w:rFonts w:cs="Arial"/>
          <w:sz w:val="24"/>
          <w:szCs w:val="24"/>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GABA? How is it produced? What is its significance?</w:t>
      </w:r>
      <w:r w:rsidR="001864E9" w:rsidRPr="00C74D43">
        <w:rPr>
          <w:rFonts w:ascii="Arial" w:hAnsi="Arial" w:cs="Arial"/>
        </w:rPr>
        <w:t>(Aug 2014)</w:t>
      </w:r>
    </w:p>
    <w:p w:rsidR="00545464" w:rsidRPr="00C74D43" w:rsidRDefault="00545464" w:rsidP="00B64596">
      <w:pPr>
        <w:pStyle w:val="ListParagraph"/>
        <w:numPr>
          <w:ilvl w:val="0"/>
          <w:numId w:val="671"/>
        </w:numPr>
        <w:spacing w:after="0" w:line="240" w:lineRule="auto"/>
        <w:rPr>
          <w:rFonts w:cs="Arial"/>
          <w:sz w:val="24"/>
          <w:szCs w:val="24"/>
        </w:rPr>
      </w:pPr>
      <w:r w:rsidRPr="00C74D43">
        <w:rPr>
          <w:rFonts w:cs="Arial"/>
          <w:sz w:val="24"/>
          <w:szCs w:val="24"/>
        </w:rPr>
        <w:t>It is Gamma amino butyric acid</w:t>
      </w:r>
    </w:p>
    <w:p w:rsidR="00545464" w:rsidRPr="00C74D43" w:rsidRDefault="00545464" w:rsidP="00B64596">
      <w:pPr>
        <w:pStyle w:val="ListParagraph"/>
        <w:numPr>
          <w:ilvl w:val="0"/>
          <w:numId w:val="671"/>
        </w:numPr>
        <w:spacing w:after="0" w:line="240" w:lineRule="auto"/>
        <w:rPr>
          <w:rFonts w:cs="Arial"/>
          <w:sz w:val="24"/>
          <w:szCs w:val="24"/>
        </w:rPr>
      </w:pPr>
      <w:r w:rsidRPr="00C74D43">
        <w:rPr>
          <w:rFonts w:cs="Arial"/>
          <w:sz w:val="24"/>
          <w:szCs w:val="24"/>
        </w:rPr>
        <w:t>Synthesised by decarboxylation of glutamic acid</w:t>
      </w:r>
    </w:p>
    <w:p w:rsidR="00545464" w:rsidRPr="00C74D43" w:rsidRDefault="00545464" w:rsidP="00B64596">
      <w:pPr>
        <w:pStyle w:val="ListParagraph"/>
        <w:numPr>
          <w:ilvl w:val="0"/>
          <w:numId w:val="671"/>
        </w:numPr>
        <w:spacing w:after="0" w:line="240" w:lineRule="auto"/>
        <w:rPr>
          <w:rFonts w:cs="Arial"/>
          <w:sz w:val="24"/>
          <w:szCs w:val="24"/>
        </w:rPr>
      </w:pPr>
      <w:r w:rsidRPr="00C74D43">
        <w:rPr>
          <w:rFonts w:cs="Arial"/>
          <w:sz w:val="24"/>
          <w:szCs w:val="24"/>
        </w:rPr>
        <w:t>GABA is an inhibitory neurotransmitter</w:t>
      </w:r>
    </w:p>
    <w:p w:rsidR="00545464" w:rsidRPr="00C74D43" w:rsidRDefault="00545464" w:rsidP="00B64596">
      <w:pPr>
        <w:pStyle w:val="ListParagraph"/>
        <w:numPr>
          <w:ilvl w:val="0"/>
          <w:numId w:val="671"/>
        </w:numPr>
        <w:spacing w:after="0" w:line="240" w:lineRule="auto"/>
        <w:rPr>
          <w:rFonts w:cs="Arial"/>
          <w:sz w:val="24"/>
          <w:szCs w:val="24"/>
        </w:rPr>
      </w:pPr>
      <w:r w:rsidRPr="00C74D43">
        <w:rPr>
          <w:rFonts w:cs="Arial"/>
          <w:sz w:val="24"/>
          <w:szCs w:val="24"/>
        </w:rPr>
        <w:t>It opens the chloride channels in post- synaptic membranes in CNS</w:t>
      </w:r>
    </w:p>
    <w:p w:rsidR="0037014A" w:rsidRPr="00C74D43" w:rsidRDefault="0037014A" w:rsidP="00545464">
      <w:pPr>
        <w:spacing w:after="0" w:line="240" w:lineRule="auto"/>
        <w:rPr>
          <w:rFonts w:cs="Arial"/>
          <w:sz w:val="24"/>
          <w:szCs w:val="24"/>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are Polyamines?</w:t>
      </w:r>
      <w:r w:rsidR="00EF014C" w:rsidRPr="00C74D43">
        <w:rPr>
          <w:rFonts w:ascii="Arial" w:hAnsi="Arial" w:cs="Arial"/>
        </w:rPr>
        <w:t>(Aug 2010)</w:t>
      </w:r>
    </w:p>
    <w:p w:rsidR="00460055" w:rsidRPr="00C74D43" w:rsidRDefault="00460055" w:rsidP="00B64596">
      <w:pPr>
        <w:pStyle w:val="ListParagraph"/>
        <w:numPr>
          <w:ilvl w:val="0"/>
          <w:numId w:val="673"/>
        </w:numPr>
        <w:spacing w:after="0" w:line="240" w:lineRule="auto"/>
        <w:rPr>
          <w:rFonts w:cs="Arial"/>
          <w:sz w:val="24"/>
          <w:szCs w:val="24"/>
        </w:rPr>
      </w:pPr>
      <w:r w:rsidRPr="00C74D43">
        <w:rPr>
          <w:sz w:val="24"/>
          <w:szCs w:val="24"/>
        </w:rPr>
        <w:t xml:space="preserve">A </w:t>
      </w:r>
      <w:r w:rsidRPr="00C74D43">
        <w:rPr>
          <w:bCs/>
          <w:sz w:val="24"/>
          <w:szCs w:val="24"/>
        </w:rPr>
        <w:t>polyamine</w:t>
      </w:r>
      <w:r w:rsidRPr="00C74D43">
        <w:rPr>
          <w:sz w:val="24"/>
          <w:szCs w:val="24"/>
        </w:rPr>
        <w:t xml:space="preserve"> is an </w:t>
      </w:r>
      <w:hyperlink r:id="rId128" w:tooltip="Organic compound" w:history="1">
        <w:r w:rsidRPr="00C74D43">
          <w:rPr>
            <w:rStyle w:val="Hyperlink"/>
            <w:color w:val="auto"/>
            <w:sz w:val="24"/>
            <w:szCs w:val="24"/>
          </w:rPr>
          <w:t>organic compound</w:t>
        </w:r>
      </w:hyperlink>
      <w:r w:rsidRPr="00C74D43">
        <w:rPr>
          <w:sz w:val="24"/>
          <w:szCs w:val="24"/>
        </w:rPr>
        <w:t xml:space="preserve"> having two or more primary </w:t>
      </w:r>
      <w:hyperlink r:id="rId129" w:tooltip="Amino group" w:history="1">
        <w:r w:rsidRPr="00C74D43">
          <w:rPr>
            <w:rStyle w:val="Hyperlink"/>
            <w:color w:val="auto"/>
            <w:sz w:val="24"/>
            <w:szCs w:val="24"/>
          </w:rPr>
          <w:t>amino groups</w:t>
        </w:r>
      </w:hyperlink>
      <w:r w:rsidRPr="00C74D43">
        <w:rPr>
          <w:sz w:val="24"/>
          <w:szCs w:val="24"/>
        </w:rPr>
        <w:t xml:space="preserve"> </w:t>
      </w:r>
      <w:r w:rsidRPr="00C74D43">
        <w:rPr>
          <w:rStyle w:val="chemf"/>
          <w:sz w:val="24"/>
          <w:szCs w:val="24"/>
        </w:rPr>
        <w:t>–NH</w:t>
      </w:r>
      <w:r w:rsidRPr="00C74D43">
        <w:rPr>
          <w:rStyle w:val="chemf"/>
          <w:sz w:val="24"/>
          <w:szCs w:val="24"/>
          <w:vertAlign w:val="subscript"/>
        </w:rPr>
        <w:t>2.</w:t>
      </w:r>
    </w:p>
    <w:p w:rsidR="0037014A" w:rsidRPr="00C74D43" w:rsidRDefault="00545464" w:rsidP="00B64596">
      <w:pPr>
        <w:pStyle w:val="ListParagraph"/>
        <w:numPr>
          <w:ilvl w:val="0"/>
          <w:numId w:val="672"/>
        </w:numPr>
        <w:spacing w:after="0" w:line="240" w:lineRule="auto"/>
        <w:rPr>
          <w:rFonts w:cs="Arial"/>
          <w:sz w:val="24"/>
          <w:szCs w:val="24"/>
        </w:rPr>
      </w:pPr>
      <w:r w:rsidRPr="00C74D43">
        <w:rPr>
          <w:rFonts w:cs="Arial"/>
          <w:sz w:val="24"/>
          <w:szCs w:val="24"/>
        </w:rPr>
        <w:t>Polyamines are Putrescine, spermidine</w:t>
      </w:r>
      <w:r w:rsidR="00460055" w:rsidRPr="00C74D43">
        <w:rPr>
          <w:rFonts w:cs="Arial"/>
          <w:sz w:val="24"/>
          <w:szCs w:val="24"/>
        </w:rPr>
        <w:t xml:space="preserve"> and spermine</w:t>
      </w:r>
    </w:p>
    <w:p w:rsidR="00460055" w:rsidRPr="00C74D43" w:rsidRDefault="00460055" w:rsidP="00B64596">
      <w:pPr>
        <w:pStyle w:val="ListParagraph"/>
        <w:numPr>
          <w:ilvl w:val="0"/>
          <w:numId w:val="672"/>
        </w:numPr>
        <w:spacing w:after="0" w:line="240" w:lineRule="auto"/>
        <w:rPr>
          <w:rFonts w:cs="Arial"/>
          <w:sz w:val="24"/>
          <w:szCs w:val="24"/>
        </w:rPr>
      </w:pPr>
      <w:r w:rsidRPr="00C74D43">
        <w:rPr>
          <w:rFonts w:cs="Arial"/>
          <w:sz w:val="24"/>
          <w:szCs w:val="24"/>
        </w:rPr>
        <w:t>They are aliphatic amines synthesised from Ornithine</w:t>
      </w:r>
    </w:p>
    <w:p w:rsidR="00460055" w:rsidRPr="00C74D43" w:rsidRDefault="00460055" w:rsidP="00B64596">
      <w:pPr>
        <w:pStyle w:val="ListParagraph"/>
        <w:numPr>
          <w:ilvl w:val="0"/>
          <w:numId w:val="672"/>
        </w:numPr>
        <w:autoSpaceDE w:val="0"/>
        <w:autoSpaceDN w:val="0"/>
        <w:adjustRightInd w:val="0"/>
        <w:spacing w:after="0"/>
        <w:rPr>
          <w:sz w:val="24"/>
          <w:szCs w:val="24"/>
        </w:rPr>
      </w:pPr>
      <w:r w:rsidRPr="00C74D43">
        <w:rPr>
          <w:rFonts w:cs="AGaramond-Regular"/>
          <w:sz w:val="24"/>
          <w:szCs w:val="24"/>
        </w:rPr>
        <w:t xml:space="preserve">FUNCTIONS: </w:t>
      </w:r>
    </w:p>
    <w:p w:rsidR="00460055" w:rsidRPr="00C74D43" w:rsidRDefault="00460055" w:rsidP="00B64596">
      <w:pPr>
        <w:pStyle w:val="ListParagraph"/>
        <w:numPr>
          <w:ilvl w:val="0"/>
          <w:numId w:val="674"/>
        </w:numPr>
        <w:autoSpaceDE w:val="0"/>
        <w:autoSpaceDN w:val="0"/>
        <w:adjustRightInd w:val="0"/>
        <w:spacing w:after="0"/>
        <w:rPr>
          <w:sz w:val="24"/>
          <w:szCs w:val="24"/>
        </w:rPr>
      </w:pPr>
      <w:r w:rsidRPr="00C74D43">
        <w:rPr>
          <w:rFonts w:cs="AGaramond-Regular"/>
          <w:sz w:val="24"/>
          <w:szCs w:val="24"/>
        </w:rPr>
        <w:t>The polyamines help in protein synthesis</w:t>
      </w:r>
    </w:p>
    <w:p w:rsidR="00460055" w:rsidRPr="00C74D43" w:rsidRDefault="00460055" w:rsidP="00B64596">
      <w:pPr>
        <w:pStyle w:val="ListParagraph"/>
        <w:numPr>
          <w:ilvl w:val="0"/>
          <w:numId w:val="674"/>
        </w:numPr>
        <w:autoSpaceDE w:val="0"/>
        <w:autoSpaceDN w:val="0"/>
        <w:adjustRightInd w:val="0"/>
        <w:spacing w:after="0"/>
        <w:rPr>
          <w:sz w:val="24"/>
          <w:szCs w:val="24"/>
        </w:rPr>
      </w:pPr>
      <w:r w:rsidRPr="00C74D43">
        <w:rPr>
          <w:sz w:val="24"/>
        </w:rPr>
        <w:t xml:space="preserve">Polyamines are involved in cell proliferation, stabilization of ribosomes and DNA, synthesis of DNA and RNA, protection of DNA against deprivation. </w:t>
      </w:r>
    </w:p>
    <w:p w:rsidR="00460055" w:rsidRPr="00C74D43" w:rsidRDefault="00460055" w:rsidP="00B64596">
      <w:pPr>
        <w:pStyle w:val="ListParagraph"/>
        <w:numPr>
          <w:ilvl w:val="0"/>
          <w:numId w:val="674"/>
        </w:numPr>
        <w:autoSpaceDE w:val="0"/>
        <w:autoSpaceDN w:val="0"/>
        <w:adjustRightInd w:val="0"/>
        <w:spacing w:after="0"/>
        <w:rPr>
          <w:sz w:val="24"/>
          <w:szCs w:val="24"/>
        </w:rPr>
      </w:pPr>
      <w:r w:rsidRPr="00C74D43">
        <w:rPr>
          <w:sz w:val="24"/>
        </w:rPr>
        <w:t xml:space="preserve">Polyamine concentration is increased in cancer cells. </w:t>
      </w:r>
    </w:p>
    <w:p w:rsidR="00460055" w:rsidRPr="00C74D43" w:rsidRDefault="00460055" w:rsidP="00B64596">
      <w:pPr>
        <w:pStyle w:val="ListParagraph"/>
        <w:numPr>
          <w:ilvl w:val="0"/>
          <w:numId w:val="674"/>
        </w:numPr>
        <w:autoSpaceDE w:val="0"/>
        <w:autoSpaceDN w:val="0"/>
        <w:adjustRightInd w:val="0"/>
        <w:spacing w:after="0"/>
        <w:rPr>
          <w:sz w:val="24"/>
          <w:szCs w:val="24"/>
        </w:rPr>
      </w:pPr>
      <w:r w:rsidRPr="00C74D43">
        <w:rPr>
          <w:sz w:val="24"/>
        </w:rPr>
        <w:t xml:space="preserve">Polyamines are growth factors in cell culture systems.  </w:t>
      </w:r>
    </w:p>
    <w:p w:rsidR="0037014A" w:rsidRPr="00C74D43" w:rsidRDefault="00460055" w:rsidP="00B64596">
      <w:pPr>
        <w:pStyle w:val="ListParagraph"/>
        <w:numPr>
          <w:ilvl w:val="0"/>
          <w:numId w:val="672"/>
        </w:numPr>
        <w:autoSpaceDE w:val="0"/>
        <w:autoSpaceDN w:val="0"/>
        <w:adjustRightInd w:val="0"/>
        <w:spacing w:after="0"/>
        <w:rPr>
          <w:sz w:val="24"/>
          <w:szCs w:val="24"/>
        </w:rPr>
      </w:pPr>
      <w:r w:rsidRPr="00C74D43">
        <w:rPr>
          <w:sz w:val="24"/>
        </w:rPr>
        <w:t xml:space="preserve"> </w:t>
      </w:r>
      <w:r w:rsidRPr="00C74D43">
        <w:rPr>
          <w:b/>
          <w:sz w:val="24"/>
        </w:rPr>
        <w:t xml:space="preserve">Inhibitors: </w:t>
      </w:r>
      <w:r w:rsidRPr="00C74D43">
        <w:rPr>
          <w:sz w:val="24"/>
        </w:rPr>
        <w:t xml:space="preserve"> DFMO (difluromethyl ornithine) is a powerful inhibitor of polyamine synthesis by suicidal inhibition.  Trypanosomes are parasites that are destroyed by DFMO since polyamines are needed for their reproduction.</w:t>
      </w: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MSUD (Maple syrup urine disease) due to?</w:t>
      </w:r>
      <w:r w:rsidR="00EF014C" w:rsidRPr="00C74D43">
        <w:rPr>
          <w:rFonts w:ascii="Arial" w:hAnsi="Arial" w:cs="Arial"/>
        </w:rPr>
        <w:t>(Feb 2012, 2013)</w:t>
      </w:r>
    </w:p>
    <w:p w:rsidR="001211FC" w:rsidRPr="00C74D43" w:rsidRDefault="001211FC" w:rsidP="00B64596">
      <w:pPr>
        <w:pStyle w:val="ListParagraph"/>
        <w:numPr>
          <w:ilvl w:val="0"/>
          <w:numId w:val="672"/>
        </w:numPr>
        <w:spacing w:after="0" w:line="240" w:lineRule="auto"/>
        <w:rPr>
          <w:rFonts w:cs="Arial"/>
          <w:sz w:val="24"/>
          <w:szCs w:val="24"/>
        </w:rPr>
      </w:pPr>
      <w:r w:rsidRPr="00C74D43">
        <w:rPr>
          <w:rFonts w:cs="Arial"/>
          <w:sz w:val="24"/>
          <w:szCs w:val="24"/>
        </w:rPr>
        <w:t>It is a disorder of branched chain amino acid metabolism</w:t>
      </w:r>
    </w:p>
    <w:p w:rsidR="001211FC" w:rsidRPr="00C74D43" w:rsidRDefault="001211FC" w:rsidP="00B64596">
      <w:pPr>
        <w:pStyle w:val="ListParagraph"/>
        <w:numPr>
          <w:ilvl w:val="0"/>
          <w:numId w:val="672"/>
        </w:numPr>
        <w:spacing w:after="0" w:line="240" w:lineRule="auto"/>
        <w:rPr>
          <w:rFonts w:cs="Arial"/>
          <w:sz w:val="24"/>
          <w:szCs w:val="24"/>
        </w:rPr>
      </w:pPr>
      <w:r w:rsidRPr="00C74D43">
        <w:rPr>
          <w:rFonts w:cs="Arial"/>
          <w:sz w:val="24"/>
          <w:szCs w:val="24"/>
        </w:rPr>
        <w:t>Also called Branched chain ketonuria</w:t>
      </w:r>
    </w:p>
    <w:p w:rsidR="001211FC" w:rsidRPr="00C74D43" w:rsidRDefault="001211FC" w:rsidP="00B64596">
      <w:pPr>
        <w:pStyle w:val="ListParagraph"/>
        <w:numPr>
          <w:ilvl w:val="0"/>
          <w:numId w:val="672"/>
        </w:numPr>
        <w:spacing w:after="0" w:line="240" w:lineRule="auto"/>
        <w:rPr>
          <w:rFonts w:cs="Arial"/>
          <w:sz w:val="24"/>
          <w:szCs w:val="24"/>
        </w:rPr>
      </w:pPr>
      <w:r w:rsidRPr="00C74D43">
        <w:rPr>
          <w:rFonts w:cs="Arial"/>
          <w:sz w:val="24"/>
          <w:szCs w:val="24"/>
        </w:rPr>
        <w:t xml:space="preserve">Due to the deficiency of the </w:t>
      </w:r>
      <w:r w:rsidR="00357534" w:rsidRPr="00C74D43">
        <w:rPr>
          <w:rFonts w:cs="Arial"/>
          <w:sz w:val="24"/>
          <w:szCs w:val="24"/>
        </w:rPr>
        <w:t>enzyme alpha keto acid dehydrogenase</w:t>
      </w:r>
    </w:p>
    <w:p w:rsidR="00357534" w:rsidRPr="00C74D43" w:rsidRDefault="00357534" w:rsidP="00B64596">
      <w:pPr>
        <w:pStyle w:val="ListParagraph"/>
        <w:numPr>
          <w:ilvl w:val="0"/>
          <w:numId w:val="672"/>
        </w:numPr>
        <w:spacing w:after="0" w:line="240" w:lineRule="auto"/>
        <w:rPr>
          <w:rFonts w:cs="Arial"/>
          <w:sz w:val="24"/>
          <w:szCs w:val="24"/>
        </w:rPr>
      </w:pPr>
      <w:r w:rsidRPr="00C74D43">
        <w:rPr>
          <w:rFonts w:cs="Arial"/>
          <w:sz w:val="24"/>
          <w:szCs w:val="24"/>
        </w:rPr>
        <w:t>Clinical features start at first week of life – characterised by mental retardation, vomiting, acidosis and death</w:t>
      </w:r>
    </w:p>
    <w:p w:rsidR="00357534" w:rsidRPr="00C74D43" w:rsidRDefault="00357534" w:rsidP="00B64596">
      <w:pPr>
        <w:pStyle w:val="ListParagraph"/>
        <w:numPr>
          <w:ilvl w:val="0"/>
          <w:numId w:val="672"/>
        </w:numPr>
        <w:spacing w:after="0" w:line="240" w:lineRule="auto"/>
        <w:rPr>
          <w:rFonts w:cs="Arial"/>
          <w:sz w:val="24"/>
          <w:szCs w:val="24"/>
        </w:rPr>
      </w:pPr>
      <w:r w:rsidRPr="00C74D43">
        <w:rPr>
          <w:rFonts w:cs="Arial"/>
          <w:sz w:val="24"/>
          <w:szCs w:val="24"/>
        </w:rPr>
        <w:t>Urine smells like burnt sugar or maple sugar and it contains all the branched chain aminoacids – Leucine, valine and isoleucine</w:t>
      </w:r>
    </w:p>
    <w:p w:rsidR="00357534" w:rsidRPr="00C74D43" w:rsidRDefault="00357534" w:rsidP="00B64596">
      <w:pPr>
        <w:pStyle w:val="ListParagraph"/>
        <w:numPr>
          <w:ilvl w:val="0"/>
          <w:numId w:val="672"/>
        </w:numPr>
        <w:spacing w:after="0" w:line="240" w:lineRule="auto"/>
        <w:rPr>
          <w:rFonts w:cs="Arial"/>
          <w:sz w:val="24"/>
          <w:szCs w:val="24"/>
        </w:rPr>
      </w:pPr>
      <w:r w:rsidRPr="00C74D43">
        <w:rPr>
          <w:rFonts w:cs="Arial"/>
          <w:sz w:val="24"/>
          <w:szCs w:val="24"/>
        </w:rPr>
        <w:t>Rother’s test positive</w:t>
      </w:r>
    </w:p>
    <w:p w:rsidR="0037014A" w:rsidRPr="00C74D43" w:rsidRDefault="00357534" w:rsidP="00B64596">
      <w:pPr>
        <w:pStyle w:val="ListParagraph"/>
        <w:numPr>
          <w:ilvl w:val="0"/>
          <w:numId w:val="672"/>
        </w:numPr>
        <w:spacing w:after="0" w:line="240" w:lineRule="auto"/>
        <w:rPr>
          <w:rFonts w:cs="Arial"/>
          <w:sz w:val="24"/>
          <w:szCs w:val="24"/>
        </w:rPr>
      </w:pPr>
      <w:r w:rsidRPr="00C74D43">
        <w:rPr>
          <w:rFonts w:cs="Arial"/>
          <w:sz w:val="24"/>
          <w:szCs w:val="24"/>
        </w:rPr>
        <w:t>Treatment: To give a diet low in branched chain amino acids. In mild cases vitamin B1 to be given. Liver transplantation</w:t>
      </w:r>
    </w:p>
    <w:p w:rsidR="0037014A" w:rsidRPr="00C74D43" w:rsidRDefault="0037014A" w:rsidP="0037014A">
      <w:pPr>
        <w:spacing w:after="0" w:line="240" w:lineRule="auto"/>
        <w:rPr>
          <w:rFonts w:ascii="Arial" w:hAnsi="Arial" w:cs="Arial"/>
        </w:rPr>
      </w:pPr>
    </w:p>
    <w:p w:rsidR="0059072F" w:rsidRPr="00C74D43" w:rsidRDefault="0059072F" w:rsidP="0037014A">
      <w:pPr>
        <w:spacing w:after="0" w:line="240" w:lineRule="auto"/>
        <w:rPr>
          <w:rFonts w:ascii="Arial" w:hAnsi="Arial" w:cs="Arial"/>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lastRenderedPageBreak/>
        <w:t>What is Melanin? What is its source?</w:t>
      </w:r>
      <w:r w:rsidR="00EF014C" w:rsidRPr="00C74D43">
        <w:rPr>
          <w:rFonts w:ascii="Arial" w:hAnsi="Arial" w:cs="Arial"/>
        </w:rPr>
        <w:t>(Aug 2010,2013)</w:t>
      </w:r>
    </w:p>
    <w:p w:rsidR="00357534" w:rsidRPr="00C74D43" w:rsidRDefault="00357534" w:rsidP="00B64596">
      <w:pPr>
        <w:pStyle w:val="ListParagraph"/>
        <w:numPr>
          <w:ilvl w:val="0"/>
          <w:numId w:val="678"/>
        </w:numPr>
        <w:spacing w:after="0" w:line="240" w:lineRule="auto"/>
        <w:rPr>
          <w:rFonts w:cs="Arial"/>
          <w:sz w:val="24"/>
          <w:szCs w:val="24"/>
        </w:rPr>
      </w:pPr>
      <w:r w:rsidRPr="00C74D43">
        <w:rPr>
          <w:rFonts w:cs="Arial"/>
          <w:sz w:val="24"/>
          <w:szCs w:val="24"/>
        </w:rPr>
        <w:t>Melanin is the black pigment present in the skin and in corneal epithelium</w:t>
      </w:r>
    </w:p>
    <w:p w:rsidR="00357534" w:rsidRPr="00C74D43" w:rsidRDefault="00357534" w:rsidP="00B64596">
      <w:pPr>
        <w:pStyle w:val="ListParagraph"/>
        <w:numPr>
          <w:ilvl w:val="0"/>
          <w:numId w:val="677"/>
        </w:numPr>
        <w:spacing w:after="0" w:line="240" w:lineRule="auto"/>
        <w:rPr>
          <w:rFonts w:cs="Arial"/>
          <w:sz w:val="24"/>
          <w:szCs w:val="24"/>
        </w:rPr>
      </w:pPr>
      <w:r w:rsidRPr="00C74D43">
        <w:rPr>
          <w:rFonts w:cs="Arial"/>
          <w:sz w:val="24"/>
          <w:szCs w:val="24"/>
        </w:rPr>
        <w:t>It is produced from the amino acid Tyrosine by the influence of the hormone MSH (Melanocyte stimulating hormone)</w:t>
      </w:r>
    </w:p>
    <w:p w:rsidR="0037014A" w:rsidRPr="00C74D43" w:rsidRDefault="00EB70AE" w:rsidP="00B64596">
      <w:pPr>
        <w:pStyle w:val="ListParagraph"/>
        <w:numPr>
          <w:ilvl w:val="0"/>
          <w:numId w:val="677"/>
        </w:numPr>
        <w:spacing w:after="0" w:line="240" w:lineRule="auto"/>
        <w:rPr>
          <w:rFonts w:cs="Arial"/>
          <w:sz w:val="24"/>
          <w:szCs w:val="24"/>
        </w:rPr>
      </w:pPr>
      <w:r w:rsidRPr="00C74D43">
        <w:rPr>
          <w:rFonts w:cs="Arial"/>
          <w:sz w:val="24"/>
          <w:szCs w:val="24"/>
        </w:rPr>
        <w:t>Absence of melanin causes albinism which is due to the absence of the enzyme Tyrosinase</w:t>
      </w:r>
      <w:r w:rsidR="00357534" w:rsidRPr="00C74D43">
        <w:rPr>
          <w:rFonts w:cs="Arial"/>
          <w:sz w:val="24"/>
          <w:szCs w:val="24"/>
        </w:rPr>
        <w:t xml:space="preserve"> </w:t>
      </w: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 xml:space="preserve">What is DOPA / Dopamine? </w:t>
      </w:r>
    </w:p>
    <w:p w:rsidR="00EB70AE" w:rsidRPr="00C74D43" w:rsidRDefault="00EB70AE" w:rsidP="00B64596">
      <w:pPr>
        <w:pStyle w:val="ListParagraph"/>
        <w:numPr>
          <w:ilvl w:val="0"/>
          <w:numId w:val="679"/>
        </w:numPr>
        <w:spacing w:after="0" w:line="240" w:lineRule="auto"/>
        <w:rPr>
          <w:rFonts w:cs="Arial"/>
          <w:sz w:val="24"/>
          <w:szCs w:val="24"/>
        </w:rPr>
      </w:pPr>
      <w:r w:rsidRPr="00C74D43">
        <w:rPr>
          <w:rFonts w:cs="Arial"/>
          <w:sz w:val="24"/>
          <w:szCs w:val="24"/>
        </w:rPr>
        <w:t>They are catecholamines formed from Tyrosine</w:t>
      </w:r>
    </w:p>
    <w:p w:rsidR="00EB70AE" w:rsidRPr="00C74D43" w:rsidRDefault="00EB70AE" w:rsidP="00B64596">
      <w:pPr>
        <w:pStyle w:val="ListParagraph"/>
        <w:numPr>
          <w:ilvl w:val="0"/>
          <w:numId w:val="679"/>
        </w:numPr>
        <w:spacing w:after="0" w:line="240" w:lineRule="auto"/>
        <w:rPr>
          <w:rFonts w:cs="Arial"/>
          <w:sz w:val="24"/>
          <w:szCs w:val="24"/>
        </w:rPr>
      </w:pPr>
      <w:r w:rsidRPr="00C74D43">
        <w:rPr>
          <w:rFonts w:cs="Arial"/>
          <w:sz w:val="24"/>
          <w:szCs w:val="24"/>
        </w:rPr>
        <w:t>DOPA is Dihydroxy phenylalanine formed by the hydroxylation of tyrosine by tyrosine hydroxylase with the help of tetrahydrobiopterin</w:t>
      </w:r>
    </w:p>
    <w:p w:rsidR="00EB70AE" w:rsidRPr="00C74D43" w:rsidRDefault="00EB70AE" w:rsidP="00B64596">
      <w:pPr>
        <w:pStyle w:val="ListParagraph"/>
        <w:numPr>
          <w:ilvl w:val="0"/>
          <w:numId w:val="679"/>
        </w:numPr>
        <w:spacing w:after="0" w:line="240" w:lineRule="auto"/>
        <w:rPr>
          <w:rFonts w:cs="Arial"/>
          <w:sz w:val="24"/>
          <w:szCs w:val="24"/>
        </w:rPr>
      </w:pPr>
      <w:r w:rsidRPr="00C74D43">
        <w:rPr>
          <w:rFonts w:cs="Arial"/>
          <w:sz w:val="24"/>
          <w:szCs w:val="24"/>
        </w:rPr>
        <w:t>Dopamine is the decarboxylated product of DOPA by the decarboxylase enzyme</w:t>
      </w:r>
    </w:p>
    <w:p w:rsidR="0037014A" w:rsidRPr="00C74D43" w:rsidRDefault="0037014A" w:rsidP="00402A66">
      <w:pPr>
        <w:spacing w:after="0" w:line="240" w:lineRule="auto"/>
        <w:rPr>
          <w:rFonts w:ascii="Arial" w:hAnsi="Arial" w:cs="Arial"/>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Name the Catecholamines. How is it synthesised?</w:t>
      </w:r>
      <w:r w:rsidR="00AE6574" w:rsidRPr="00C74D43">
        <w:rPr>
          <w:rFonts w:ascii="Arial" w:hAnsi="Arial" w:cs="Arial"/>
        </w:rPr>
        <w:t xml:space="preserve"> (Aug 2011)</w:t>
      </w:r>
    </w:p>
    <w:p w:rsidR="001E7490" w:rsidRPr="00C74D43" w:rsidRDefault="001E7490" w:rsidP="00B64596">
      <w:pPr>
        <w:pStyle w:val="ListParagraph"/>
        <w:numPr>
          <w:ilvl w:val="0"/>
          <w:numId w:val="708"/>
        </w:numPr>
        <w:spacing w:after="0" w:line="240" w:lineRule="auto"/>
        <w:rPr>
          <w:rFonts w:cs="Arial"/>
          <w:sz w:val="24"/>
          <w:szCs w:val="24"/>
        </w:rPr>
      </w:pPr>
      <w:r w:rsidRPr="00C74D43">
        <w:rPr>
          <w:rFonts w:cs="Arial"/>
          <w:sz w:val="24"/>
          <w:szCs w:val="24"/>
        </w:rPr>
        <w:t>Dopamine, Epinephrine and Nor-epinephrine are the catecholamines</w:t>
      </w:r>
    </w:p>
    <w:p w:rsidR="00AE6574" w:rsidRPr="00C74D43" w:rsidRDefault="00AE6574" w:rsidP="00B64596">
      <w:pPr>
        <w:pStyle w:val="ListParagraph"/>
        <w:numPr>
          <w:ilvl w:val="0"/>
          <w:numId w:val="708"/>
        </w:numPr>
        <w:spacing w:after="0" w:line="240" w:lineRule="auto"/>
        <w:rPr>
          <w:rFonts w:cs="Arial"/>
          <w:sz w:val="24"/>
          <w:szCs w:val="24"/>
        </w:rPr>
      </w:pPr>
      <w:r w:rsidRPr="00C74D43">
        <w:rPr>
          <w:rFonts w:cs="Arial"/>
          <w:sz w:val="24"/>
          <w:szCs w:val="24"/>
        </w:rPr>
        <w:t>They are synthesised from the amino acid Tyrosine</w:t>
      </w:r>
    </w:p>
    <w:p w:rsidR="0037014A" w:rsidRPr="00C74D43" w:rsidRDefault="0037014A" w:rsidP="00AE6574">
      <w:pPr>
        <w:spacing w:after="0" w:line="240" w:lineRule="auto"/>
        <w:rPr>
          <w:rFonts w:ascii="Arial" w:hAnsi="Arial" w:cs="Arial"/>
        </w:rPr>
      </w:pPr>
    </w:p>
    <w:p w:rsidR="00AE6574" w:rsidRPr="00C74D43" w:rsidRDefault="00AE6574" w:rsidP="00B64596">
      <w:pPr>
        <w:numPr>
          <w:ilvl w:val="0"/>
          <w:numId w:val="932"/>
        </w:numPr>
        <w:spacing w:after="0" w:line="240" w:lineRule="auto"/>
        <w:ind w:left="1301"/>
        <w:rPr>
          <w:rFonts w:ascii="Arial" w:hAnsi="Arial" w:cs="Arial"/>
        </w:rPr>
      </w:pPr>
      <w:r w:rsidRPr="00C74D43">
        <w:rPr>
          <w:rFonts w:ascii="Arial" w:hAnsi="Arial" w:cs="Arial"/>
        </w:rPr>
        <w:t>How is adrenaline formed from nor</w:t>
      </w:r>
      <w:r w:rsidR="00DE46FA" w:rsidRPr="00C74D43">
        <w:rPr>
          <w:rFonts w:ascii="Arial" w:hAnsi="Arial" w:cs="Arial"/>
        </w:rPr>
        <w:t xml:space="preserve">- </w:t>
      </w:r>
      <w:r w:rsidRPr="00C74D43">
        <w:rPr>
          <w:rFonts w:ascii="Arial" w:hAnsi="Arial" w:cs="Arial"/>
        </w:rPr>
        <w:t>adrenaline?</w:t>
      </w:r>
      <w:r w:rsidR="00EF014C" w:rsidRPr="00C74D43">
        <w:rPr>
          <w:rFonts w:ascii="Arial" w:hAnsi="Arial" w:cs="Arial"/>
        </w:rPr>
        <w:t>(Feb 2011)</w:t>
      </w:r>
    </w:p>
    <w:p w:rsidR="00AE6574" w:rsidRPr="00C74D43" w:rsidRDefault="00DE46FA" w:rsidP="00B64596">
      <w:pPr>
        <w:pStyle w:val="ListParagraph"/>
        <w:numPr>
          <w:ilvl w:val="0"/>
          <w:numId w:val="711"/>
        </w:numPr>
        <w:spacing w:after="0" w:line="240" w:lineRule="auto"/>
        <w:rPr>
          <w:rFonts w:cs="Arial"/>
        </w:rPr>
      </w:pPr>
      <w:r w:rsidRPr="00C74D43">
        <w:rPr>
          <w:rFonts w:cs="Arial"/>
        </w:rPr>
        <w:t xml:space="preserve"> </w:t>
      </w:r>
      <w:r w:rsidRPr="00C74D43">
        <w:rPr>
          <w:rFonts w:cs="Arial"/>
          <w:sz w:val="24"/>
          <w:szCs w:val="24"/>
        </w:rPr>
        <w:t>Nor -adrenaline is methylated by the active methionine SAM to form adrenaline by the enzyme Methyl transferase</w:t>
      </w: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Albinism due to?</w:t>
      </w:r>
      <w:r w:rsidR="00DE46FA" w:rsidRPr="00C74D43">
        <w:rPr>
          <w:rFonts w:ascii="Arial" w:hAnsi="Arial" w:cs="Arial"/>
        </w:rPr>
        <w:t>(Aug 2010)</w:t>
      </w:r>
    </w:p>
    <w:p w:rsidR="00AE6574" w:rsidRPr="00C74D43" w:rsidRDefault="00AE6574" w:rsidP="00B64596">
      <w:pPr>
        <w:pStyle w:val="ListParagraph"/>
        <w:numPr>
          <w:ilvl w:val="0"/>
          <w:numId w:val="709"/>
        </w:numPr>
        <w:spacing w:after="0" w:line="240" w:lineRule="auto"/>
        <w:rPr>
          <w:rFonts w:cs="Arial"/>
          <w:sz w:val="24"/>
          <w:szCs w:val="24"/>
        </w:rPr>
      </w:pPr>
      <w:r w:rsidRPr="00C74D43">
        <w:rPr>
          <w:rFonts w:cs="Arial"/>
          <w:sz w:val="24"/>
          <w:szCs w:val="24"/>
        </w:rPr>
        <w:t>It is an inborn error of metabolism in tyrosine metabolism</w:t>
      </w:r>
    </w:p>
    <w:p w:rsidR="00AE6574" w:rsidRPr="00C74D43" w:rsidRDefault="00AE6574" w:rsidP="00B64596">
      <w:pPr>
        <w:pStyle w:val="ListParagraph"/>
        <w:numPr>
          <w:ilvl w:val="0"/>
          <w:numId w:val="709"/>
        </w:numPr>
        <w:spacing w:after="0" w:line="240" w:lineRule="auto"/>
        <w:rPr>
          <w:rFonts w:cs="Arial"/>
          <w:sz w:val="24"/>
          <w:szCs w:val="24"/>
        </w:rPr>
      </w:pPr>
      <w:r w:rsidRPr="00C74D43">
        <w:rPr>
          <w:rFonts w:cs="Arial"/>
          <w:sz w:val="24"/>
          <w:szCs w:val="24"/>
        </w:rPr>
        <w:t>It is due to the complete absence of the enzyme – Tyrosinase which leads to the non-synthesis of melanin pigments</w:t>
      </w:r>
    </w:p>
    <w:p w:rsidR="00AE6574" w:rsidRPr="00C74D43" w:rsidRDefault="00AE6574" w:rsidP="00B64596">
      <w:pPr>
        <w:pStyle w:val="ListParagraph"/>
        <w:numPr>
          <w:ilvl w:val="0"/>
          <w:numId w:val="709"/>
        </w:numPr>
        <w:spacing w:after="0" w:line="240" w:lineRule="auto"/>
        <w:rPr>
          <w:rFonts w:cs="Arial"/>
          <w:sz w:val="24"/>
          <w:szCs w:val="24"/>
        </w:rPr>
      </w:pPr>
      <w:r w:rsidRPr="00C74D43">
        <w:rPr>
          <w:rFonts w:cs="Arial"/>
          <w:sz w:val="24"/>
          <w:szCs w:val="24"/>
        </w:rPr>
        <w:t>It is an autosomal recessive disorder with hypopigmentation of skin and ocular fundus, photophobia and nystagmus</w:t>
      </w:r>
    </w:p>
    <w:p w:rsidR="00AE6574" w:rsidRPr="00C74D43" w:rsidRDefault="00AE6574" w:rsidP="00B64596">
      <w:pPr>
        <w:pStyle w:val="ListParagraph"/>
        <w:numPr>
          <w:ilvl w:val="0"/>
          <w:numId w:val="709"/>
        </w:numPr>
        <w:spacing w:after="0" w:line="240" w:lineRule="auto"/>
        <w:rPr>
          <w:rFonts w:cs="Arial"/>
          <w:sz w:val="24"/>
          <w:szCs w:val="24"/>
        </w:rPr>
      </w:pPr>
      <w:r w:rsidRPr="00C74D43">
        <w:rPr>
          <w:rFonts w:cs="Arial"/>
          <w:sz w:val="24"/>
          <w:szCs w:val="24"/>
        </w:rPr>
        <w:t>Skin is sensitive to UV rays and skin cancers such as melanomas</w:t>
      </w:r>
    </w:p>
    <w:p w:rsidR="0037014A" w:rsidRPr="00C74D43" w:rsidRDefault="0037014A" w:rsidP="00AE6574">
      <w:pPr>
        <w:spacing w:after="0" w:line="240" w:lineRule="auto"/>
        <w:rPr>
          <w:rFonts w:ascii="Arial" w:hAnsi="Arial" w:cs="Arial"/>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VMA? What is its normal value? What is its significance?</w:t>
      </w:r>
    </w:p>
    <w:p w:rsidR="0037014A" w:rsidRPr="00C74D43" w:rsidRDefault="00AE6574" w:rsidP="00B64596">
      <w:pPr>
        <w:pStyle w:val="ListParagraph"/>
        <w:numPr>
          <w:ilvl w:val="0"/>
          <w:numId w:val="710"/>
        </w:numPr>
        <w:spacing w:after="0" w:line="240" w:lineRule="auto"/>
        <w:rPr>
          <w:rFonts w:cs="Arial"/>
        </w:rPr>
      </w:pPr>
      <w:r w:rsidRPr="00C74D43">
        <w:rPr>
          <w:rFonts w:cs="Arial"/>
          <w:sz w:val="24"/>
          <w:szCs w:val="24"/>
        </w:rPr>
        <w:t>Vanillyl Mandelic acid</w:t>
      </w:r>
      <w:r w:rsidR="00DE46FA" w:rsidRPr="00C74D43">
        <w:rPr>
          <w:rFonts w:cs="Arial"/>
          <w:sz w:val="24"/>
          <w:szCs w:val="24"/>
        </w:rPr>
        <w:t>(4 hydroxy 3 methoxy Mandelic acid)</w:t>
      </w:r>
    </w:p>
    <w:p w:rsidR="00DE46FA" w:rsidRPr="00C74D43" w:rsidRDefault="00DE46FA" w:rsidP="00B64596">
      <w:pPr>
        <w:pStyle w:val="ListParagraph"/>
        <w:numPr>
          <w:ilvl w:val="0"/>
          <w:numId w:val="710"/>
        </w:numPr>
        <w:spacing w:after="0" w:line="240" w:lineRule="auto"/>
        <w:rPr>
          <w:rFonts w:cs="Arial"/>
        </w:rPr>
      </w:pPr>
      <w:r w:rsidRPr="00C74D43">
        <w:rPr>
          <w:rFonts w:cs="Arial"/>
          <w:sz w:val="24"/>
          <w:szCs w:val="24"/>
        </w:rPr>
        <w:t>Epinephrine is methylated by SAM by the enzyme Catechol O methyl transferase to form Metanephrine</w:t>
      </w:r>
    </w:p>
    <w:p w:rsidR="00DE46FA" w:rsidRPr="00C74D43" w:rsidRDefault="00DE46FA" w:rsidP="00B64596">
      <w:pPr>
        <w:pStyle w:val="ListParagraph"/>
        <w:numPr>
          <w:ilvl w:val="0"/>
          <w:numId w:val="710"/>
        </w:numPr>
        <w:spacing w:after="0" w:line="240" w:lineRule="auto"/>
        <w:rPr>
          <w:rFonts w:cs="Arial"/>
        </w:rPr>
      </w:pPr>
      <w:r w:rsidRPr="00C74D43">
        <w:rPr>
          <w:rFonts w:cs="Arial"/>
          <w:sz w:val="24"/>
          <w:szCs w:val="24"/>
        </w:rPr>
        <w:t>Metanephrine is oxidised by mono amine oxidase (MAO) to produce VMA which is excreted in urine</w:t>
      </w:r>
    </w:p>
    <w:p w:rsidR="00DE46FA" w:rsidRPr="00C74D43" w:rsidRDefault="00DE46FA" w:rsidP="00B64596">
      <w:pPr>
        <w:pStyle w:val="ListParagraph"/>
        <w:numPr>
          <w:ilvl w:val="0"/>
          <w:numId w:val="710"/>
        </w:numPr>
        <w:spacing w:after="0" w:line="240" w:lineRule="auto"/>
        <w:rPr>
          <w:rFonts w:cs="Arial"/>
        </w:rPr>
      </w:pPr>
      <w:r w:rsidRPr="00C74D43">
        <w:rPr>
          <w:rFonts w:cs="Arial"/>
          <w:sz w:val="24"/>
          <w:szCs w:val="24"/>
        </w:rPr>
        <w:t>Normal level of excretion of VMA in urine is 2-6 mg/24 hours</w:t>
      </w:r>
    </w:p>
    <w:p w:rsidR="00DE46FA" w:rsidRPr="00C74D43" w:rsidRDefault="00DE46FA" w:rsidP="00B64596">
      <w:pPr>
        <w:pStyle w:val="ListParagraph"/>
        <w:numPr>
          <w:ilvl w:val="0"/>
          <w:numId w:val="710"/>
        </w:numPr>
        <w:spacing w:after="0" w:line="240" w:lineRule="auto"/>
        <w:rPr>
          <w:rFonts w:cs="Arial"/>
        </w:rPr>
      </w:pPr>
      <w:r w:rsidRPr="00C74D43">
        <w:rPr>
          <w:rFonts w:cs="Arial"/>
          <w:sz w:val="24"/>
          <w:szCs w:val="24"/>
        </w:rPr>
        <w:t xml:space="preserve">It is increased in Phaeochromocytoma (Adrenal medullary tumour) and </w:t>
      </w:r>
      <w:r w:rsidR="00C063E0" w:rsidRPr="00C74D43">
        <w:rPr>
          <w:rFonts w:cs="Arial"/>
          <w:sz w:val="24"/>
          <w:szCs w:val="24"/>
        </w:rPr>
        <w:t>neuroblastoma</w:t>
      </w:r>
    </w:p>
    <w:p w:rsidR="0037014A" w:rsidRPr="00C74D43" w:rsidRDefault="0037014A" w:rsidP="00C063E0">
      <w:pPr>
        <w:spacing w:after="0" w:line="240" w:lineRule="auto"/>
        <w:rPr>
          <w:rFonts w:ascii="Arial" w:hAnsi="Arial" w:cs="Arial"/>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Alkaptonuria due to?</w:t>
      </w:r>
      <w:r w:rsidR="00DE46FA" w:rsidRPr="00C74D43">
        <w:rPr>
          <w:rFonts w:ascii="Arial" w:hAnsi="Arial" w:cs="Arial"/>
        </w:rPr>
        <w:t>(Aug 2011, 13</w:t>
      </w:r>
      <w:r w:rsidR="001864E9" w:rsidRPr="00C74D43">
        <w:rPr>
          <w:rFonts w:ascii="Arial" w:hAnsi="Arial" w:cs="Arial"/>
        </w:rPr>
        <w:t xml:space="preserve">, </w:t>
      </w:r>
      <w:r w:rsidR="00EF014C" w:rsidRPr="00C74D43">
        <w:rPr>
          <w:rFonts w:ascii="Arial" w:hAnsi="Arial" w:cs="Arial"/>
        </w:rPr>
        <w:t xml:space="preserve">Aug, </w:t>
      </w:r>
      <w:r w:rsidR="001864E9" w:rsidRPr="00C74D43">
        <w:rPr>
          <w:rFonts w:ascii="Arial" w:hAnsi="Arial" w:cs="Arial"/>
        </w:rPr>
        <w:t>Oct 2014</w:t>
      </w:r>
      <w:r w:rsidR="0059072F" w:rsidRPr="00C74D43">
        <w:rPr>
          <w:rFonts w:ascii="Arial" w:hAnsi="Arial" w:cs="Arial"/>
        </w:rPr>
        <w:t xml:space="preserve">, Feb 2015) </w:t>
      </w:r>
      <w:r w:rsidR="00DE46FA" w:rsidRPr="00C74D43">
        <w:rPr>
          <w:rFonts w:ascii="Arial" w:hAnsi="Arial" w:cs="Arial"/>
        </w:rPr>
        <w:t>What is the enzyme deficient in Alkaptonuria ? Give 2 symptoms.</w:t>
      </w:r>
    </w:p>
    <w:p w:rsidR="00C063E0" w:rsidRPr="00C74D43" w:rsidRDefault="00C063E0" w:rsidP="00B64596">
      <w:pPr>
        <w:pStyle w:val="ListParagraph"/>
        <w:numPr>
          <w:ilvl w:val="0"/>
          <w:numId w:val="712"/>
        </w:numPr>
        <w:rPr>
          <w:sz w:val="24"/>
        </w:rPr>
      </w:pPr>
      <w:r w:rsidRPr="00C74D43">
        <w:rPr>
          <w:sz w:val="24"/>
        </w:rPr>
        <w:t xml:space="preserve">It is an autosomal recessive condition affecting 1:250,000 births. </w:t>
      </w:r>
    </w:p>
    <w:p w:rsidR="00C063E0" w:rsidRPr="00C74D43" w:rsidRDefault="00C063E0" w:rsidP="00B64596">
      <w:pPr>
        <w:pStyle w:val="ListParagraph"/>
        <w:numPr>
          <w:ilvl w:val="0"/>
          <w:numId w:val="712"/>
        </w:numPr>
        <w:rPr>
          <w:sz w:val="24"/>
        </w:rPr>
      </w:pPr>
      <w:r w:rsidRPr="00C74D43">
        <w:rPr>
          <w:sz w:val="24"/>
        </w:rPr>
        <w:t>It is due to the defect in homogentisate oxidase enzyme</w:t>
      </w:r>
    </w:p>
    <w:p w:rsidR="00C063E0" w:rsidRPr="00C74D43" w:rsidRDefault="00C063E0" w:rsidP="00B64596">
      <w:pPr>
        <w:pStyle w:val="ListParagraph"/>
        <w:numPr>
          <w:ilvl w:val="0"/>
          <w:numId w:val="712"/>
        </w:numPr>
        <w:rPr>
          <w:sz w:val="24"/>
        </w:rPr>
      </w:pPr>
      <w:r w:rsidRPr="00C74D43">
        <w:rPr>
          <w:sz w:val="24"/>
        </w:rPr>
        <w:t xml:space="preserve">Homogentisate gets accumulated and oxidised to benzoquinone acetate and forms alkaptone bodies </w:t>
      </w:r>
    </w:p>
    <w:p w:rsidR="00C063E0" w:rsidRPr="00C74D43" w:rsidRDefault="00C063E0" w:rsidP="00B64596">
      <w:pPr>
        <w:pStyle w:val="ListParagraph"/>
        <w:numPr>
          <w:ilvl w:val="0"/>
          <w:numId w:val="712"/>
        </w:numPr>
        <w:rPr>
          <w:sz w:val="24"/>
        </w:rPr>
      </w:pPr>
      <w:r w:rsidRPr="00C74D43">
        <w:rPr>
          <w:sz w:val="24"/>
        </w:rPr>
        <w:t>Alkaptone bodies get deposited in intervertebral discs, cartilages of nose and pinna of ear developing Ochronosis. Black pigments get deposited over joint cavities causing arthritis.</w:t>
      </w:r>
    </w:p>
    <w:p w:rsidR="0037014A" w:rsidRPr="00C74D43" w:rsidRDefault="00C063E0" w:rsidP="00B64596">
      <w:pPr>
        <w:pStyle w:val="ListParagraph"/>
        <w:numPr>
          <w:ilvl w:val="0"/>
          <w:numId w:val="712"/>
        </w:numPr>
        <w:rPr>
          <w:sz w:val="24"/>
        </w:rPr>
      </w:pPr>
      <w:r w:rsidRPr="00C74D43">
        <w:rPr>
          <w:sz w:val="24"/>
        </w:rPr>
        <w:t>Urine turns black on standing. FeCl3 test is positive. Benedict’s test is strongly positive since homogentisate is a reducing agent. Generally it is a harmless condition</w:t>
      </w: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Phenylketonuria due to?</w:t>
      </w:r>
      <w:r w:rsidR="0059072F" w:rsidRPr="00C74D43">
        <w:rPr>
          <w:rFonts w:ascii="Arial" w:hAnsi="Arial" w:cs="Arial"/>
        </w:rPr>
        <w:t>(Feb 2015)</w:t>
      </w:r>
      <w:r w:rsidRPr="00C74D43">
        <w:rPr>
          <w:rFonts w:ascii="Arial" w:hAnsi="Arial" w:cs="Arial"/>
        </w:rPr>
        <w:t xml:space="preserve"> What are its types?</w:t>
      </w:r>
    </w:p>
    <w:p w:rsidR="00C063E0" w:rsidRPr="00C74D43" w:rsidRDefault="00C063E0" w:rsidP="00B64596">
      <w:pPr>
        <w:pStyle w:val="NoSpacing"/>
        <w:numPr>
          <w:ilvl w:val="0"/>
          <w:numId w:val="683"/>
        </w:numPr>
        <w:rPr>
          <w:sz w:val="24"/>
          <w:szCs w:val="24"/>
        </w:rPr>
      </w:pPr>
      <w:r w:rsidRPr="00C74D43">
        <w:rPr>
          <w:sz w:val="24"/>
          <w:szCs w:val="24"/>
        </w:rPr>
        <w:t xml:space="preserve">It is an autosomal recessive disease with an incidence of 1:10,000 births. It is due to deficiency of phenylalanine hydroxylase. </w:t>
      </w:r>
    </w:p>
    <w:p w:rsidR="00C063E0" w:rsidRPr="00C74D43" w:rsidRDefault="00C063E0" w:rsidP="00B64596">
      <w:pPr>
        <w:pStyle w:val="NoSpacing"/>
        <w:numPr>
          <w:ilvl w:val="0"/>
          <w:numId w:val="683"/>
        </w:numPr>
        <w:rPr>
          <w:sz w:val="24"/>
          <w:szCs w:val="24"/>
        </w:rPr>
      </w:pPr>
      <w:r w:rsidRPr="00C74D43">
        <w:rPr>
          <w:sz w:val="24"/>
          <w:szCs w:val="24"/>
        </w:rPr>
        <w:t>So phenylalanine is not converted into tyrosine and it accumulates- Hyperphenylalaninemia.</w:t>
      </w:r>
    </w:p>
    <w:p w:rsidR="00C063E0" w:rsidRPr="00C74D43" w:rsidRDefault="00C063E0" w:rsidP="00B64596">
      <w:pPr>
        <w:pStyle w:val="NoSpacing"/>
        <w:numPr>
          <w:ilvl w:val="0"/>
          <w:numId w:val="683"/>
        </w:numPr>
        <w:rPr>
          <w:sz w:val="24"/>
          <w:szCs w:val="24"/>
        </w:rPr>
      </w:pPr>
      <w:r w:rsidRPr="00C74D43">
        <w:rPr>
          <w:sz w:val="24"/>
          <w:szCs w:val="24"/>
        </w:rPr>
        <w:t>The excess of phenylalanine is converted to phenyl pyruvate, phenyl lactate, and phenyl acetate and phenyl acetyl glutamine which are excreted in urine.</w:t>
      </w:r>
    </w:p>
    <w:p w:rsidR="0037014A" w:rsidRPr="00C74D43" w:rsidRDefault="0037014A" w:rsidP="00C063E0">
      <w:pPr>
        <w:spacing w:after="0" w:line="240" w:lineRule="auto"/>
        <w:rPr>
          <w:rFonts w:ascii="Arial" w:hAnsi="Arial" w:cs="Arial"/>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Homocystinuria due to?</w:t>
      </w:r>
      <w:r w:rsidR="00FC136A" w:rsidRPr="00C74D43">
        <w:rPr>
          <w:rFonts w:ascii="Arial" w:hAnsi="Arial" w:cs="Arial"/>
        </w:rPr>
        <w:t>(Refer SN -4)</w:t>
      </w:r>
    </w:p>
    <w:p w:rsidR="0037014A" w:rsidRPr="00C74D43" w:rsidRDefault="0037014A" w:rsidP="0037014A">
      <w:pPr>
        <w:spacing w:after="0" w:line="240" w:lineRule="auto"/>
        <w:ind w:left="1301"/>
        <w:rPr>
          <w:rFonts w:ascii="Arial" w:hAnsi="Arial" w:cs="Arial"/>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FIGLU? How is it synthesised? Which amino acid is derived from it?</w:t>
      </w:r>
    </w:p>
    <w:p w:rsidR="00FC136A" w:rsidRPr="00C74D43" w:rsidRDefault="00FC136A" w:rsidP="00B64596">
      <w:pPr>
        <w:pStyle w:val="ListParagraph"/>
        <w:numPr>
          <w:ilvl w:val="0"/>
          <w:numId w:val="974"/>
        </w:numPr>
        <w:spacing w:after="0" w:line="240" w:lineRule="auto"/>
        <w:rPr>
          <w:rFonts w:cstheme="minorHAnsi"/>
        </w:rPr>
      </w:pPr>
      <w:r w:rsidRPr="00C74D43">
        <w:rPr>
          <w:rFonts w:cstheme="minorHAnsi"/>
        </w:rPr>
        <w:t>Formimino glutamate – FIGLU</w:t>
      </w:r>
    </w:p>
    <w:p w:rsidR="00FC136A" w:rsidRPr="00C74D43" w:rsidRDefault="00FC136A" w:rsidP="00B64596">
      <w:pPr>
        <w:pStyle w:val="ListParagraph"/>
        <w:numPr>
          <w:ilvl w:val="0"/>
          <w:numId w:val="974"/>
        </w:numPr>
        <w:spacing w:after="0" w:line="240" w:lineRule="auto"/>
        <w:rPr>
          <w:rFonts w:cstheme="minorHAnsi"/>
        </w:rPr>
      </w:pPr>
      <w:r w:rsidRPr="00C74D43">
        <w:rPr>
          <w:rFonts w:cstheme="minorHAnsi"/>
        </w:rPr>
        <w:t>Histidine is converted to FIGLU in Urocanate pathway</w:t>
      </w:r>
    </w:p>
    <w:p w:rsidR="0037014A" w:rsidRPr="00C74D43" w:rsidRDefault="00FC136A" w:rsidP="00B64596">
      <w:pPr>
        <w:pStyle w:val="ListParagraph"/>
        <w:numPr>
          <w:ilvl w:val="0"/>
          <w:numId w:val="974"/>
        </w:numPr>
        <w:spacing w:after="0" w:line="240" w:lineRule="auto"/>
        <w:rPr>
          <w:rFonts w:cstheme="minorHAnsi"/>
        </w:rPr>
      </w:pPr>
      <w:r w:rsidRPr="00C74D43">
        <w:rPr>
          <w:rFonts w:cstheme="minorHAnsi"/>
        </w:rPr>
        <w:lastRenderedPageBreak/>
        <w:t>Formimino group of Figlu is transferred to THF (Coenzyme of folic acid to form Glutamate</w:t>
      </w: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Name the vitamin derived from Tryptophan. What is the proportion?</w:t>
      </w:r>
    </w:p>
    <w:p w:rsidR="00C063E0" w:rsidRPr="00C74D43" w:rsidRDefault="00C063E0" w:rsidP="00B64596">
      <w:pPr>
        <w:pStyle w:val="NoSpacing"/>
        <w:numPr>
          <w:ilvl w:val="0"/>
          <w:numId w:val="713"/>
        </w:numPr>
        <w:rPr>
          <w:rFonts w:ascii="Calibri" w:hAnsi="Calibri"/>
          <w:sz w:val="24"/>
          <w:szCs w:val="24"/>
        </w:rPr>
      </w:pPr>
      <w:r w:rsidRPr="00C74D43">
        <w:rPr>
          <w:rFonts w:ascii="Calibri" w:hAnsi="Calibri"/>
          <w:sz w:val="24"/>
          <w:szCs w:val="24"/>
        </w:rPr>
        <w:t>Niacin</w:t>
      </w:r>
    </w:p>
    <w:p w:rsidR="00C063E0" w:rsidRPr="00C74D43" w:rsidRDefault="00C063E0" w:rsidP="00B64596">
      <w:pPr>
        <w:pStyle w:val="NoSpacing"/>
        <w:numPr>
          <w:ilvl w:val="0"/>
          <w:numId w:val="713"/>
        </w:numPr>
        <w:rPr>
          <w:rFonts w:ascii="Calibri" w:hAnsi="Calibri"/>
          <w:sz w:val="24"/>
          <w:szCs w:val="24"/>
        </w:rPr>
      </w:pPr>
      <w:r w:rsidRPr="00C74D43">
        <w:rPr>
          <w:rFonts w:ascii="Calibri" w:hAnsi="Calibri"/>
          <w:sz w:val="24"/>
          <w:szCs w:val="24"/>
        </w:rPr>
        <w:t>60 mg of tryptophan will give rise to 1mg of niacin</w:t>
      </w:r>
    </w:p>
    <w:p w:rsidR="0037014A" w:rsidRPr="00C74D43" w:rsidRDefault="0037014A" w:rsidP="0037014A">
      <w:pPr>
        <w:spacing w:after="0" w:line="240" w:lineRule="auto"/>
        <w:ind w:left="1301"/>
        <w:rPr>
          <w:rFonts w:ascii="Arial" w:hAnsi="Arial" w:cs="Arial"/>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Xanthurenic aciduria due to?</w:t>
      </w:r>
    </w:p>
    <w:p w:rsidR="00C063E0" w:rsidRPr="00C74D43" w:rsidRDefault="00C063E0" w:rsidP="00B64596">
      <w:pPr>
        <w:pStyle w:val="NoSpacing"/>
        <w:numPr>
          <w:ilvl w:val="0"/>
          <w:numId w:val="714"/>
        </w:numPr>
        <w:rPr>
          <w:sz w:val="24"/>
          <w:szCs w:val="24"/>
        </w:rPr>
      </w:pPr>
      <w:r w:rsidRPr="00C74D43">
        <w:rPr>
          <w:sz w:val="24"/>
          <w:szCs w:val="24"/>
        </w:rPr>
        <w:t xml:space="preserve">In the major pathway Tryptophan is catabolised to 3-hydroxy Kynurenine which is converted to 3-hydroxy anthralinate and alanine by a PLP dependent enzyme </w:t>
      </w:r>
      <w:r w:rsidRPr="00C74D43">
        <w:rPr>
          <w:b/>
          <w:sz w:val="24"/>
          <w:szCs w:val="24"/>
        </w:rPr>
        <w:t>Kynureinase</w:t>
      </w:r>
      <w:r w:rsidRPr="00C74D43">
        <w:rPr>
          <w:sz w:val="24"/>
          <w:szCs w:val="24"/>
        </w:rPr>
        <w:t>. Alanine enters into glucogenic pathway after converted to pyruvate</w:t>
      </w:r>
    </w:p>
    <w:p w:rsidR="0037014A" w:rsidRPr="00C74D43" w:rsidRDefault="00C063E0" w:rsidP="00B64596">
      <w:pPr>
        <w:pStyle w:val="NoSpacing"/>
        <w:numPr>
          <w:ilvl w:val="0"/>
          <w:numId w:val="695"/>
        </w:numPr>
        <w:rPr>
          <w:sz w:val="24"/>
          <w:szCs w:val="24"/>
        </w:rPr>
      </w:pPr>
      <w:r w:rsidRPr="00C74D43">
        <w:rPr>
          <w:sz w:val="24"/>
          <w:szCs w:val="24"/>
        </w:rPr>
        <w:t xml:space="preserve">In </w:t>
      </w:r>
      <w:r w:rsidRPr="00C74D43">
        <w:rPr>
          <w:b/>
          <w:sz w:val="24"/>
          <w:szCs w:val="24"/>
        </w:rPr>
        <w:t>B6 deficiency</w:t>
      </w:r>
      <w:r w:rsidRPr="00C74D43">
        <w:rPr>
          <w:sz w:val="24"/>
          <w:szCs w:val="24"/>
        </w:rPr>
        <w:t xml:space="preserve"> hydroxy Kynurenine is converted to Xanthurenic acid which get=s excreted in urine</w:t>
      </w: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Serotonin? How is it synthesised? What are its actions?</w:t>
      </w:r>
      <w:r w:rsidR="0004103C" w:rsidRPr="00C74D43">
        <w:rPr>
          <w:rFonts w:ascii="Arial" w:hAnsi="Arial" w:cs="Arial"/>
        </w:rPr>
        <w:t>(Aug 2011)</w:t>
      </w:r>
    </w:p>
    <w:p w:rsidR="00987D73" w:rsidRPr="00C74D43" w:rsidRDefault="00495A72" w:rsidP="00B64596">
      <w:pPr>
        <w:pStyle w:val="NoSpacing"/>
        <w:numPr>
          <w:ilvl w:val="0"/>
          <w:numId w:val="715"/>
        </w:numPr>
        <w:rPr>
          <w:rFonts w:ascii="Calibri" w:hAnsi="Calibri"/>
          <w:b/>
          <w:sz w:val="24"/>
          <w:szCs w:val="24"/>
        </w:rPr>
      </w:pPr>
      <w:r w:rsidRPr="00C74D43">
        <w:rPr>
          <w:rFonts w:ascii="Calibri" w:hAnsi="Calibri"/>
          <w:sz w:val="24"/>
          <w:szCs w:val="24"/>
        </w:rPr>
        <w:t>Serotonin is hydroxylated an</w:t>
      </w:r>
      <w:r w:rsidR="00987D73" w:rsidRPr="00C74D43">
        <w:rPr>
          <w:rFonts w:ascii="Calibri" w:hAnsi="Calibri"/>
          <w:sz w:val="24"/>
          <w:szCs w:val="24"/>
        </w:rPr>
        <w:t>d</w:t>
      </w:r>
      <w:r w:rsidRPr="00C74D43">
        <w:rPr>
          <w:rFonts w:ascii="Calibri" w:hAnsi="Calibri"/>
          <w:sz w:val="24"/>
          <w:szCs w:val="24"/>
        </w:rPr>
        <w:t xml:space="preserve"> decarboxylated tr</w:t>
      </w:r>
      <w:r w:rsidR="00987D73" w:rsidRPr="00C74D43">
        <w:rPr>
          <w:rFonts w:ascii="Calibri" w:hAnsi="Calibri"/>
          <w:sz w:val="24"/>
          <w:szCs w:val="24"/>
        </w:rPr>
        <w:t>yptophan</w:t>
      </w:r>
    </w:p>
    <w:p w:rsidR="00495A72" w:rsidRPr="00C74D43" w:rsidRDefault="00495A72" w:rsidP="00B64596">
      <w:pPr>
        <w:pStyle w:val="NoSpacing"/>
        <w:numPr>
          <w:ilvl w:val="0"/>
          <w:numId w:val="715"/>
        </w:numPr>
        <w:rPr>
          <w:rFonts w:ascii="Calibri" w:hAnsi="Calibri"/>
          <w:b/>
          <w:sz w:val="24"/>
          <w:szCs w:val="24"/>
        </w:rPr>
      </w:pPr>
      <w:r w:rsidRPr="00C74D43">
        <w:rPr>
          <w:rFonts w:ascii="Calibri" w:hAnsi="Calibri"/>
          <w:sz w:val="24"/>
          <w:szCs w:val="24"/>
        </w:rPr>
        <w:t xml:space="preserve">Tryptophan is </w:t>
      </w:r>
      <w:r w:rsidR="00987D73" w:rsidRPr="00C74D43">
        <w:rPr>
          <w:rFonts w:ascii="Calibri" w:hAnsi="Calibri"/>
          <w:sz w:val="24"/>
          <w:szCs w:val="24"/>
        </w:rPr>
        <w:t xml:space="preserve">first </w:t>
      </w:r>
      <w:r w:rsidRPr="00C74D43">
        <w:rPr>
          <w:rFonts w:ascii="Calibri" w:hAnsi="Calibri"/>
          <w:sz w:val="24"/>
          <w:szCs w:val="24"/>
        </w:rPr>
        <w:t>hydroxylated to 5-hydroxy tryptophan by tryptophan hydroxylase which needs a co-factor tetrahydrobiopterin and NADPH</w:t>
      </w:r>
    </w:p>
    <w:p w:rsidR="00495A72" w:rsidRPr="00C74D43" w:rsidRDefault="00987D73" w:rsidP="00B64596">
      <w:pPr>
        <w:pStyle w:val="NormalWeb"/>
        <w:numPr>
          <w:ilvl w:val="0"/>
          <w:numId w:val="715"/>
        </w:numPr>
        <w:spacing w:line="276" w:lineRule="auto"/>
        <w:rPr>
          <w:rFonts w:ascii="Calibri" w:hAnsi="Calibri"/>
          <w:b/>
        </w:rPr>
      </w:pPr>
      <w:r w:rsidRPr="00C74D43">
        <w:rPr>
          <w:rFonts w:ascii="Calibri" w:hAnsi="Calibri"/>
        </w:rPr>
        <w:t>Then</w:t>
      </w:r>
      <w:r w:rsidRPr="00C74D43">
        <w:rPr>
          <w:rFonts w:ascii="Calibri" w:hAnsi="Calibri"/>
          <w:b/>
        </w:rPr>
        <w:t xml:space="preserve"> </w:t>
      </w:r>
      <w:r w:rsidR="00495A72" w:rsidRPr="00C74D43">
        <w:rPr>
          <w:rFonts w:ascii="Calibri" w:hAnsi="Calibri"/>
        </w:rPr>
        <w:t>5-hydroxy tryptophan is decarboxylated to Serotonin which is (5HT) 5-hydroxytryptamine. Decarboxylase enzyme requires Pyridoxal phosphate as coenzyme.</w:t>
      </w:r>
    </w:p>
    <w:p w:rsidR="00495A72" w:rsidRPr="00C74D43" w:rsidRDefault="00987D73" w:rsidP="00B64596">
      <w:pPr>
        <w:pStyle w:val="NoSpacing"/>
        <w:numPr>
          <w:ilvl w:val="0"/>
          <w:numId w:val="715"/>
        </w:numPr>
        <w:rPr>
          <w:rFonts w:ascii="Calibri" w:hAnsi="Calibri"/>
          <w:sz w:val="24"/>
          <w:szCs w:val="24"/>
        </w:rPr>
      </w:pPr>
      <w:r w:rsidRPr="00C74D43">
        <w:rPr>
          <w:rFonts w:ascii="Calibri" w:hAnsi="Calibri"/>
          <w:sz w:val="24"/>
          <w:szCs w:val="24"/>
        </w:rPr>
        <w:t xml:space="preserve">This synthesis </w:t>
      </w:r>
      <w:r w:rsidR="00495A72" w:rsidRPr="00C74D43">
        <w:rPr>
          <w:rFonts w:ascii="Calibri" w:hAnsi="Calibri"/>
          <w:sz w:val="24"/>
          <w:szCs w:val="24"/>
        </w:rPr>
        <w:t xml:space="preserve"> occurs in brain, mast cells, platelets and gastrointestinal tract</w:t>
      </w:r>
    </w:p>
    <w:p w:rsidR="00495A72" w:rsidRPr="00C74D43" w:rsidRDefault="00987D73" w:rsidP="00987D73">
      <w:pPr>
        <w:pStyle w:val="NoSpacing"/>
        <w:rPr>
          <w:rFonts w:ascii="Calibri" w:hAnsi="Calibri"/>
          <w:b/>
          <w:sz w:val="24"/>
          <w:szCs w:val="24"/>
        </w:rPr>
      </w:pPr>
      <w:r w:rsidRPr="00C74D43">
        <w:rPr>
          <w:rFonts w:ascii="Calibri" w:hAnsi="Calibri"/>
          <w:b/>
          <w:sz w:val="24"/>
          <w:szCs w:val="24"/>
        </w:rPr>
        <w:t>Functions:</w:t>
      </w:r>
    </w:p>
    <w:p w:rsidR="00987D73" w:rsidRPr="00C74D43" w:rsidRDefault="00987D73" w:rsidP="00B64596">
      <w:pPr>
        <w:pStyle w:val="NormalWeb"/>
        <w:numPr>
          <w:ilvl w:val="0"/>
          <w:numId w:val="697"/>
        </w:numPr>
        <w:spacing w:line="276" w:lineRule="auto"/>
        <w:rPr>
          <w:rFonts w:ascii="Calibri" w:hAnsi="Calibri"/>
          <w:b/>
        </w:rPr>
      </w:pPr>
      <w:r w:rsidRPr="00C74D43">
        <w:rPr>
          <w:rFonts w:ascii="Calibri" w:hAnsi="Calibri"/>
        </w:rPr>
        <w:t>It is a neurotransmitter in the brain and an anti-depressant</w:t>
      </w:r>
    </w:p>
    <w:p w:rsidR="00987D73" w:rsidRPr="00C74D43" w:rsidRDefault="00987D73" w:rsidP="00B64596">
      <w:pPr>
        <w:pStyle w:val="NormalWeb"/>
        <w:numPr>
          <w:ilvl w:val="0"/>
          <w:numId w:val="697"/>
        </w:numPr>
        <w:spacing w:line="276" w:lineRule="auto"/>
        <w:rPr>
          <w:rFonts w:ascii="Calibri" w:hAnsi="Calibri"/>
          <w:b/>
        </w:rPr>
      </w:pPr>
      <w:r w:rsidRPr="00C74D43">
        <w:rPr>
          <w:rFonts w:ascii="Calibri" w:hAnsi="Calibri"/>
        </w:rPr>
        <w:t>It is a vasoconstrictor and induces smooth muscle contraction</w:t>
      </w:r>
    </w:p>
    <w:p w:rsidR="00987D73" w:rsidRPr="00C74D43" w:rsidRDefault="00987D73" w:rsidP="00B64596">
      <w:pPr>
        <w:pStyle w:val="NormalWeb"/>
        <w:numPr>
          <w:ilvl w:val="0"/>
          <w:numId w:val="697"/>
        </w:numPr>
        <w:spacing w:line="276" w:lineRule="auto"/>
        <w:rPr>
          <w:rFonts w:ascii="Calibri" w:hAnsi="Calibri"/>
          <w:b/>
        </w:rPr>
      </w:pPr>
      <w:r w:rsidRPr="00C74D43">
        <w:rPr>
          <w:rFonts w:ascii="Calibri" w:hAnsi="Calibri"/>
        </w:rPr>
        <w:t>Serotonin level is low in cases of depressive psychosis and it is involved in inducing sleep, appetite, mood and temperature regulation</w:t>
      </w:r>
    </w:p>
    <w:p w:rsidR="0037014A" w:rsidRPr="00C74D43" w:rsidRDefault="00987D73" w:rsidP="00B64596">
      <w:pPr>
        <w:pStyle w:val="NormalWeb"/>
        <w:numPr>
          <w:ilvl w:val="0"/>
          <w:numId w:val="697"/>
        </w:numPr>
        <w:spacing w:line="276" w:lineRule="auto"/>
        <w:rPr>
          <w:rFonts w:ascii="Calibri" w:hAnsi="Calibri"/>
          <w:b/>
        </w:rPr>
      </w:pPr>
      <w:r w:rsidRPr="00C74D43">
        <w:rPr>
          <w:rFonts w:ascii="Calibri" w:hAnsi="Calibri"/>
        </w:rPr>
        <w:t>It decreases the sensitivity to pain</w:t>
      </w:r>
    </w:p>
    <w:p w:rsidR="00495A72"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Malignant Carcinoid syndrome due to?</w:t>
      </w:r>
      <w:r w:rsidR="00495A72" w:rsidRPr="00C74D43">
        <w:rPr>
          <w:rFonts w:ascii="Calibri" w:hAnsi="Calibri"/>
          <w:b/>
        </w:rPr>
        <w:t xml:space="preserve"> ( Carcinoid tumours)</w:t>
      </w:r>
    </w:p>
    <w:p w:rsidR="00495A72" w:rsidRPr="00C74D43" w:rsidRDefault="00495A72" w:rsidP="00B64596">
      <w:pPr>
        <w:pStyle w:val="NormalWeb"/>
        <w:numPr>
          <w:ilvl w:val="0"/>
          <w:numId w:val="699"/>
        </w:numPr>
        <w:spacing w:line="276" w:lineRule="auto"/>
        <w:rPr>
          <w:rFonts w:ascii="Calibri" w:hAnsi="Calibri"/>
          <w:b/>
        </w:rPr>
      </w:pPr>
      <w:r w:rsidRPr="00C74D43">
        <w:rPr>
          <w:rFonts w:ascii="Calibri" w:hAnsi="Calibri"/>
        </w:rPr>
        <w:t>Serotonin is synthesised by the argentaffin cells of gastro intestinal tract and it is necessary for GI motility</w:t>
      </w:r>
    </w:p>
    <w:p w:rsidR="00495A72" w:rsidRPr="00C74D43" w:rsidRDefault="00495A72" w:rsidP="00B64596">
      <w:pPr>
        <w:pStyle w:val="NormalWeb"/>
        <w:numPr>
          <w:ilvl w:val="0"/>
          <w:numId w:val="699"/>
        </w:numPr>
        <w:spacing w:line="276" w:lineRule="auto"/>
        <w:rPr>
          <w:rFonts w:ascii="Calibri" w:hAnsi="Calibri"/>
          <w:b/>
        </w:rPr>
      </w:pPr>
      <w:r w:rsidRPr="00C74D43">
        <w:rPr>
          <w:rFonts w:ascii="Calibri" w:hAnsi="Calibri"/>
        </w:rPr>
        <w:t>Carcinoid tumours are malignant tumours of argentaffinomas in small intestines and appendix</w:t>
      </w:r>
    </w:p>
    <w:p w:rsidR="00495A72" w:rsidRPr="00C74D43" w:rsidRDefault="00495A72" w:rsidP="00B64596">
      <w:pPr>
        <w:pStyle w:val="NormalWeb"/>
        <w:numPr>
          <w:ilvl w:val="0"/>
          <w:numId w:val="699"/>
        </w:numPr>
        <w:spacing w:line="276" w:lineRule="auto"/>
        <w:rPr>
          <w:rFonts w:ascii="Calibri" w:hAnsi="Calibri"/>
          <w:b/>
        </w:rPr>
      </w:pPr>
      <w:r w:rsidRPr="00C74D43">
        <w:rPr>
          <w:rFonts w:ascii="Calibri" w:hAnsi="Calibri"/>
        </w:rPr>
        <w:t>There will be increased secretion of serotonin from these tumours (&gt; 40mg/dL)</w:t>
      </w:r>
    </w:p>
    <w:p w:rsidR="00495A72" w:rsidRPr="00C74D43" w:rsidRDefault="00495A72" w:rsidP="00B64596">
      <w:pPr>
        <w:pStyle w:val="NormalWeb"/>
        <w:numPr>
          <w:ilvl w:val="0"/>
          <w:numId w:val="699"/>
        </w:numPr>
        <w:spacing w:line="276" w:lineRule="auto"/>
        <w:rPr>
          <w:rFonts w:ascii="Calibri" w:hAnsi="Calibri"/>
          <w:b/>
        </w:rPr>
      </w:pPr>
      <w:r w:rsidRPr="00C74D43">
        <w:rPr>
          <w:rFonts w:ascii="Calibri" w:hAnsi="Calibri"/>
        </w:rPr>
        <w:t>Oat cell carcinoma of lung also produce increased serotonin secretion</w:t>
      </w:r>
    </w:p>
    <w:p w:rsidR="00495A72" w:rsidRPr="00C74D43" w:rsidRDefault="00495A72" w:rsidP="00B64596">
      <w:pPr>
        <w:pStyle w:val="NormalWeb"/>
        <w:numPr>
          <w:ilvl w:val="0"/>
          <w:numId w:val="699"/>
        </w:numPr>
        <w:spacing w:line="276" w:lineRule="auto"/>
        <w:rPr>
          <w:rFonts w:ascii="Calibri" w:hAnsi="Calibri"/>
        </w:rPr>
      </w:pPr>
      <w:r w:rsidRPr="00C74D43">
        <w:rPr>
          <w:rFonts w:ascii="Calibri" w:hAnsi="Calibri"/>
        </w:rPr>
        <w:t xml:space="preserve">Flushing, diarrhea, sweating and hypertension will be present as symptoms </w:t>
      </w:r>
    </w:p>
    <w:p w:rsidR="00495A72" w:rsidRPr="00C74D43" w:rsidRDefault="00495A72" w:rsidP="00B64596">
      <w:pPr>
        <w:pStyle w:val="NormalWeb"/>
        <w:numPr>
          <w:ilvl w:val="0"/>
          <w:numId w:val="699"/>
        </w:numPr>
        <w:spacing w:line="276" w:lineRule="auto"/>
        <w:rPr>
          <w:rFonts w:ascii="Calibri" w:hAnsi="Calibri"/>
        </w:rPr>
      </w:pPr>
      <w:r w:rsidRPr="00C74D43">
        <w:rPr>
          <w:rFonts w:ascii="Calibri" w:hAnsi="Calibri"/>
        </w:rPr>
        <w:t>Pellagra may be associated with this condition due to niacin deficiency</w:t>
      </w:r>
    </w:p>
    <w:p w:rsidR="0037014A" w:rsidRPr="00C74D43" w:rsidRDefault="00495A72" w:rsidP="00B64596">
      <w:pPr>
        <w:pStyle w:val="NormalWeb"/>
        <w:numPr>
          <w:ilvl w:val="0"/>
          <w:numId w:val="699"/>
        </w:numPr>
        <w:spacing w:line="276" w:lineRule="auto"/>
        <w:rPr>
          <w:rFonts w:ascii="Calibri" w:hAnsi="Calibri"/>
        </w:rPr>
      </w:pPr>
      <w:r w:rsidRPr="00C74D43">
        <w:rPr>
          <w:rFonts w:ascii="Calibri" w:hAnsi="Calibri"/>
        </w:rPr>
        <w:t>Estimation of Urinary 5HIAA is diagnostic of malignant Carcinoid tumour. Normal level 25mg.day and in Carcinoid tumor the level is increased more than that.</w:t>
      </w:r>
    </w:p>
    <w:p w:rsidR="00317660"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Hartnup disease due to?</w:t>
      </w:r>
    </w:p>
    <w:p w:rsidR="00495A72" w:rsidRPr="00C74D43" w:rsidRDefault="00317660" w:rsidP="00B64596">
      <w:pPr>
        <w:pStyle w:val="ListParagraph"/>
        <w:numPr>
          <w:ilvl w:val="0"/>
          <w:numId w:val="695"/>
        </w:numPr>
        <w:spacing w:after="0" w:line="240" w:lineRule="auto"/>
        <w:rPr>
          <w:rFonts w:ascii="Arial" w:hAnsi="Arial" w:cs="Arial"/>
          <w:sz w:val="24"/>
          <w:szCs w:val="24"/>
        </w:rPr>
      </w:pPr>
      <w:r w:rsidRPr="00C74D43">
        <w:rPr>
          <w:rFonts w:ascii="Calibri" w:hAnsi="Calibri"/>
          <w:sz w:val="24"/>
          <w:szCs w:val="24"/>
        </w:rPr>
        <w:t xml:space="preserve">It is an Autosomal recessive disorder seen in tryptophan metabolism                                                             </w:t>
      </w:r>
    </w:p>
    <w:p w:rsidR="00317660" w:rsidRPr="00C74D43" w:rsidRDefault="00317660" w:rsidP="00B64596">
      <w:pPr>
        <w:pStyle w:val="ListParagraph"/>
        <w:numPr>
          <w:ilvl w:val="0"/>
          <w:numId w:val="695"/>
        </w:numPr>
        <w:spacing w:after="0" w:line="240" w:lineRule="auto"/>
        <w:rPr>
          <w:rFonts w:ascii="Arial" w:hAnsi="Arial" w:cs="Arial"/>
          <w:sz w:val="24"/>
          <w:szCs w:val="24"/>
        </w:rPr>
      </w:pPr>
      <w:r w:rsidRPr="00C74D43">
        <w:rPr>
          <w:rFonts w:ascii="Calibri" w:hAnsi="Calibri"/>
          <w:sz w:val="24"/>
          <w:szCs w:val="24"/>
        </w:rPr>
        <w:t>It is named after the family of Hartnup in whom the disorder was described first.</w:t>
      </w:r>
    </w:p>
    <w:p w:rsidR="00317660" w:rsidRPr="00C74D43" w:rsidRDefault="00317660" w:rsidP="00B64596">
      <w:pPr>
        <w:pStyle w:val="NormalWeb"/>
        <w:numPr>
          <w:ilvl w:val="0"/>
          <w:numId w:val="695"/>
        </w:numPr>
        <w:spacing w:line="276" w:lineRule="auto"/>
        <w:rPr>
          <w:rFonts w:ascii="Calibri" w:hAnsi="Calibri"/>
          <w:b/>
        </w:rPr>
      </w:pPr>
      <w:r w:rsidRPr="00C74D43">
        <w:rPr>
          <w:rFonts w:ascii="Calibri" w:hAnsi="Calibri"/>
        </w:rPr>
        <w:t>It is due to defective amino acid transport during absorption of amino acids from the intestines and also during reabsorption of amino acids from renal tubules</w:t>
      </w:r>
    </w:p>
    <w:p w:rsidR="00317660" w:rsidRPr="00C74D43" w:rsidRDefault="00317660" w:rsidP="00B64596">
      <w:pPr>
        <w:pStyle w:val="NormalWeb"/>
        <w:numPr>
          <w:ilvl w:val="0"/>
          <w:numId w:val="695"/>
        </w:numPr>
        <w:spacing w:line="276" w:lineRule="auto"/>
        <w:rPr>
          <w:rFonts w:ascii="Calibri" w:hAnsi="Calibri"/>
          <w:b/>
        </w:rPr>
      </w:pPr>
      <w:r w:rsidRPr="00C74D43">
        <w:rPr>
          <w:rFonts w:ascii="Calibri" w:hAnsi="Calibri"/>
        </w:rPr>
        <w:t>This leads to the deficiency of tryptophan and nicotinic acid and NAD</w:t>
      </w:r>
    </w:p>
    <w:p w:rsidR="00317660" w:rsidRPr="00C74D43" w:rsidRDefault="00317660" w:rsidP="00B64596">
      <w:pPr>
        <w:pStyle w:val="NormalWeb"/>
        <w:numPr>
          <w:ilvl w:val="0"/>
          <w:numId w:val="695"/>
        </w:numPr>
        <w:spacing w:line="276" w:lineRule="auto"/>
        <w:rPr>
          <w:rFonts w:ascii="Calibri" w:hAnsi="Calibri"/>
          <w:b/>
        </w:rPr>
      </w:pPr>
      <w:r w:rsidRPr="00C74D43">
        <w:rPr>
          <w:rFonts w:ascii="Calibri" w:hAnsi="Calibri"/>
        </w:rPr>
        <w:t>Neurological and pellagra like symptoms are present</w:t>
      </w:r>
    </w:p>
    <w:p w:rsidR="00987D73" w:rsidRPr="00C74D43" w:rsidRDefault="00317660" w:rsidP="00B64596">
      <w:pPr>
        <w:pStyle w:val="NormalWeb"/>
        <w:numPr>
          <w:ilvl w:val="0"/>
          <w:numId w:val="695"/>
        </w:numPr>
        <w:spacing w:line="276" w:lineRule="auto"/>
        <w:rPr>
          <w:rFonts w:ascii="Calibri" w:hAnsi="Calibri"/>
          <w:b/>
        </w:rPr>
      </w:pPr>
      <w:r w:rsidRPr="00C74D43">
        <w:rPr>
          <w:rFonts w:ascii="Calibri" w:hAnsi="Calibri"/>
        </w:rPr>
        <w:t>Aminoaciduria will be present due to failure of amino acid transport in renal tubules</w:t>
      </w:r>
    </w:p>
    <w:p w:rsidR="00987D73" w:rsidRPr="00C74D43" w:rsidRDefault="00317660" w:rsidP="00B64596">
      <w:pPr>
        <w:pStyle w:val="NormalWeb"/>
        <w:numPr>
          <w:ilvl w:val="0"/>
          <w:numId w:val="695"/>
        </w:numPr>
        <w:spacing w:line="276" w:lineRule="auto"/>
        <w:rPr>
          <w:rFonts w:ascii="Calibri" w:hAnsi="Calibri"/>
          <w:b/>
        </w:rPr>
      </w:pPr>
      <w:r w:rsidRPr="00C74D43">
        <w:rPr>
          <w:rFonts w:ascii="Calibri" w:hAnsi="Calibri"/>
        </w:rPr>
        <w:t>Increased excretion of indole compounds will be detected by Obermeyer test</w:t>
      </w:r>
    </w:p>
    <w:p w:rsidR="00317660" w:rsidRPr="00C74D43" w:rsidRDefault="00317660" w:rsidP="00B64596">
      <w:pPr>
        <w:pStyle w:val="NormalWeb"/>
        <w:numPr>
          <w:ilvl w:val="0"/>
          <w:numId w:val="695"/>
        </w:numPr>
        <w:spacing w:line="276" w:lineRule="auto"/>
        <w:rPr>
          <w:rFonts w:ascii="Calibri" w:hAnsi="Calibri"/>
          <w:b/>
        </w:rPr>
      </w:pPr>
      <w:r w:rsidRPr="00C74D43">
        <w:rPr>
          <w:rFonts w:ascii="Calibri" w:hAnsi="Calibri"/>
        </w:rPr>
        <w:t>Treatment: Supplementation of niacin and high protein diet</w:t>
      </w:r>
    </w:p>
    <w:p w:rsidR="00AE7F6C"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Melatonin? What is its function?</w:t>
      </w:r>
      <w:r w:rsidR="0004103C" w:rsidRPr="00C74D43">
        <w:rPr>
          <w:rFonts w:ascii="Arial" w:hAnsi="Arial" w:cs="Arial"/>
        </w:rPr>
        <w:t>(Feb 2011)</w:t>
      </w:r>
    </w:p>
    <w:p w:rsidR="00987D73" w:rsidRPr="00C74D43" w:rsidRDefault="00987D73" w:rsidP="00B64596">
      <w:pPr>
        <w:pStyle w:val="NormalWeb"/>
        <w:numPr>
          <w:ilvl w:val="0"/>
          <w:numId w:val="716"/>
        </w:numPr>
        <w:spacing w:line="276" w:lineRule="auto"/>
        <w:rPr>
          <w:rFonts w:ascii="Calibri" w:hAnsi="Calibri"/>
          <w:b/>
        </w:rPr>
      </w:pPr>
      <w:r w:rsidRPr="00C74D43">
        <w:rPr>
          <w:rFonts w:ascii="Calibri" w:hAnsi="Calibri"/>
        </w:rPr>
        <w:t>It is the acetylated and methylated product of serotonin secreted by Pineal gland</w:t>
      </w:r>
    </w:p>
    <w:p w:rsidR="00987D73" w:rsidRPr="00C74D43" w:rsidRDefault="00987D73" w:rsidP="00B64596">
      <w:pPr>
        <w:pStyle w:val="NormalWeb"/>
        <w:numPr>
          <w:ilvl w:val="0"/>
          <w:numId w:val="716"/>
        </w:numPr>
        <w:spacing w:line="276" w:lineRule="auto"/>
        <w:rPr>
          <w:rFonts w:ascii="Calibri" w:hAnsi="Calibri"/>
          <w:b/>
        </w:rPr>
      </w:pPr>
      <w:r w:rsidRPr="00C74D43">
        <w:rPr>
          <w:rFonts w:ascii="Calibri" w:hAnsi="Calibri"/>
        </w:rPr>
        <w:t>It is involved in diurnal variations, sleep wake cycles and biological rhythms</w:t>
      </w:r>
    </w:p>
    <w:p w:rsidR="00987D73" w:rsidRPr="00C74D43" w:rsidRDefault="00987D73" w:rsidP="00B64596">
      <w:pPr>
        <w:pStyle w:val="NormalWeb"/>
        <w:numPr>
          <w:ilvl w:val="0"/>
          <w:numId w:val="716"/>
        </w:numPr>
        <w:spacing w:line="276" w:lineRule="auto"/>
        <w:rPr>
          <w:rFonts w:ascii="Calibri" w:hAnsi="Calibri"/>
          <w:b/>
        </w:rPr>
      </w:pPr>
      <w:r w:rsidRPr="00C74D43">
        <w:rPr>
          <w:rFonts w:ascii="Calibri" w:hAnsi="Calibri"/>
        </w:rPr>
        <w:t>It is also a neurotransmitter</w:t>
      </w: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lastRenderedPageBreak/>
        <w:t>Name the aromatic aminoacids. Which of them has Indole ring as functional group?</w:t>
      </w:r>
    </w:p>
    <w:p w:rsidR="007F0621" w:rsidRPr="00C74D43" w:rsidRDefault="007F0621" w:rsidP="00B64596">
      <w:pPr>
        <w:pStyle w:val="ListParagraph"/>
        <w:numPr>
          <w:ilvl w:val="0"/>
          <w:numId w:val="659"/>
        </w:numPr>
        <w:spacing w:after="0" w:line="240" w:lineRule="auto"/>
        <w:rPr>
          <w:rFonts w:cs="Arial"/>
          <w:sz w:val="24"/>
          <w:szCs w:val="24"/>
        </w:rPr>
      </w:pPr>
      <w:r w:rsidRPr="00C74D43">
        <w:rPr>
          <w:rFonts w:cs="Arial"/>
          <w:sz w:val="24"/>
          <w:szCs w:val="24"/>
        </w:rPr>
        <w:t>Phenylalanine, tyrosine and Tryptophan</w:t>
      </w:r>
    </w:p>
    <w:p w:rsidR="00EB70AE" w:rsidRPr="00C74D43" w:rsidRDefault="007F0621" w:rsidP="00B64596">
      <w:pPr>
        <w:pStyle w:val="ListParagraph"/>
        <w:numPr>
          <w:ilvl w:val="0"/>
          <w:numId w:val="659"/>
        </w:numPr>
        <w:spacing w:after="0" w:line="240" w:lineRule="auto"/>
        <w:rPr>
          <w:rFonts w:cs="Arial"/>
          <w:sz w:val="24"/>
          <w:szCs w:val="24"/>
        </w:rPr>
      </w:pPr>
      <w:r w:rsidRPr="00C74D43">
        <w:rPr>
          <w:rFonts w:cs="Arial"/>
          <w:sz w:val="24"/>
          <w:szCs w:val="24"/>
        </w:rPr>
        <w:t>Tryptophan – indole group</w:t>
      </w:r>
    </w:p>
    <w:p w:rsidR="0037014A" w:rsidRPr="00C74D43" w:rsidRDefault="0037014A" w:rsidP="00B64596">
      <w:pPr>
        <w:pStyle w:val="ListParagraph"/>
        <w:numPr>
          <w:ilvl w:val="0"/>
          <w:numId w:val="932"/>
        </w:numPr>
        <w:spacing w:after="0" w:line="240" w:lineRule="auto"/>
        <w:rPr>
          <w:rFonts w:ascii="Arial" w:hAnsi="Arial" w:cs="Arial"/>
        </w:rPr>
      </w:pPr>
      <w:r w:rsidRPr="00C74D43">
        <w:rPr>
          <w:rFonts w:ascii="Arial" w:hAnsi="Arial" w:cs="Arial"/>
        </w:rPr>
        <w:t>What is the 3 letter and 1 letter abbreviation of Tryptophan?</w:t>
      </w:r>
    </w:p>
    <w:p w:rsidR="0037014A" w:rsidRPr="00C74D43" w:rsidRDefault="007F0621" w:rsidP="00987D73">
      <w:pPr>
        <w:pStyle w:val="ListParagraph"/>
        <w:spacing w:after="0" w:line="240" w:lineRule="auto"/>
        <w:ind w:left="1868"/>
        <w:rPr>
          <w:rFonts w:cs="Arial"/>
          <w:sz w:val="24"/>
          <w:szCs w:val="24"/>
        </w:rPr>
      </w:pPr>
      <w:r w:rsidRPr="00C74D43">
        <w:rPr>
          <w:rFonts w:cs="Arial"/>
          <w:sz w:val="24"/>
          <w:szCs w:val="24"/>
        </w:rPr>
        <w:t>Trp &amp; W</w:t>
      </w:r>
    </w:p>
    <w:p w:rsidR="00987D73" w:rsidRPr="00C74D43" w:rsidRDefault="0037014A" w:rsidP="00B64596">
      <w:pPr>
        <w:pStyle w:val="ListParagraph"/>
        <w:numPr>
          <w:ilvl w:val="0"/>
          <w:numId w:val="932"/>
        </w:numPr>
        <w:spacing w:after="0" w:line="240" w:lineRule="auto"/>
        <w:rPr>
          <w:rFonts w:ascii="Arial" w:hAnsi="Arial" w:cs="Arial"/>
        </w:rPr>
      </w:pPr>
      <w:r w:rsidRPr="00C74D43">
        <w:rPr>
          <w:rFonts w:ascii="Arial" w:hAnsi="Arial" w:cs="Arial"/>
        </w:rPr>
        <w:t>What type of amino acid is Tryptophan as per its</w:t>
      </w:r>
      <w:r w:rsidR="00987D73" w:rsidRPr="00C74D43">
        <w:rPr>
          <w:rFonts w:ascii="Arial" w:hAnsi="Arial" w:cs="Arial"/>
        </w:rPr>
        <w:t>-</w:t>
      </w:r>
    </w:p>
    <w:p w:rsidR="0037014A" w:rsidRPr="00C74D43" w:rsidRDefault="00987D73" w:rsidP="00987D73">
      <w:pPr>
        <w:pStyle w:val="ListParagraph"/>
        <w:spacing w:after="0" w:line="240" w:lineRule="auto"/>
        <w:rPr>
          <w:rFonts w:cs="Arial"/>
          <w:sz w:val="24"/>
          <w:szCs w:val="24"/>
        </w:rPr>
      </w:pPr>
      <w:r w:rsidRPr="00C74D43">
        <w:rPr>
          <w:rFonts w:ascii="Arial" w:hAnsi="Arial" w:cs="Arial"/>
        </w:rPr>
        <w:t xml:space="preserve"> </w:t>
      </w:r>
      <w:r w:rsidR="0004103C" w:rsidRPr="00C74D43">
        <w:rPr>
          <w:rFonts w:cs="Arial"/>
          <w:sz w:val="24"/>
          <w:szCs w:val="24"/>
        </w:rPr>
        <w:t>a) M</w:t>
      </w:r>
      <w:r w:rsidR="0037014A" w:rsidRPr="00C74D43">
        <w:rPr>
          <w:rFonts w:cs="Arial"/>
          <w:sz w:val="24"/>
          <w:szCs w:val="24"/>
        </w:rPr>
        <w:t xml:space="preserve">etabolic fate </w:t>
      </w:r>
      <w:r w:rsidR="0004103C" w:rsidRPr="00C74D43">
        <w:rPr>
          <w:rFonts w:cs="Arial"/>
          <w:sz w:val="24"/>
          <w:szCs w:val="24"/>
        </w:rPr>
        <w:t>– Glucogenic and ketogenic amino acid</w:t>
      </w:r>
    </w:p>
    <w:p w:rsidR="0004103C" w:rsidRPr="00C74D43" w:rsidRDefault="0004103C" w:rsidP="0004103C">
      <w:pPr>
        <w:spacing w:after="0" w:line="240" w:lineRule="auto"/>
        <w:ind w:firstLine="720"/>
        <w:rPr>
          <w:rFonts w:cs="Arial"/>
          <w:sz w:val="24"/>
          <w:szCs w:val="24"/>
        </w:rPr>
      </w:pPr>
      <w:r w:rsidRPr="00C74D43">
        <w:rPr>
          <w:rFonts w:cs="Arial"/>
          <w:sz w:val="24"/>
          <w:szCs w:val="24"/>
        </w:rPr>
        <w:t xml:space="preserve"> b) N</w:t>
      </w:r>
      <w:r w:rsidR="0037014A" w:rsidRPr="00C74D43">
        <w:rPr>
          <w:rFonts w:cs="Arial"/>
          <w:sz w:val="24"/>
          <w:szCs w:val="24"/>
        </w:rPr>
        <w:t xml:space="preserve">utritional importance </w:t>
      </w:r>
      <w:r w:rsidRPr="00C74D43">
        <w:rPr>
          <w:rFonts w:cs="Arial"/>
          <w:sz w:val="24"/>
          <w:szCs w:val="24"/>
        </w:rPr>
        <w:t>–Essential amino acid</w:t>
      </w:r>
      <w:r w:rsidR="0037014A" w:rsidRPr="00C74D43">
        <w:rPr>
          <w:rFonts w:cs="Arial"/>
          <w:sz w:val="24"/>
          <w:szCs w:val="24"/>
        </w:rPr>
        <w:tab/>
      </w:r>
      <w:r w:rsidR="0037014A" w:rsidRPr="00C74D43">
        <w:rPr>
          <w:rFonts w:cs="Arial"/>
          <w:sz w:val="24"/>
          <w:szCs w:val="24"/>
        </w:rPr>
        <w:tab/>
      </w:r>
      <w:r w:rsidR="0037014A" w:rsidRPr="00C74D43">
        <w:rPr>
          <w:rFonts w:cs="Arial"/>
          <w:sz w:val="24"/>
          <w:szCs w:val="24"/>
        </w:rPr>
        <w:tab/>
      </w:r>
      <w:r w:rsidR="0037014A" w:rsidRPr="00C74D43">
        <w:rPr>
          <w:rFonts w:cs="Arial"/>
          <w:sz w:val="24"/>
          <w:szCs w:val="24"/>
        </w:rPr>
        <w:tab/>
      </w:r>
    </w:p>
    <w:p w:rsidR="0037014A" w:rsidRPr="00C74D43" w:rsidRDefault="0004103C" w:rsidP="0004103C">
      <w:pPr>
        <w:spacing w:after="0" w:line="240" w:lineRule="auto"/>
        <w:ind w:firstLine="720"/>
        <w:rPr>
          <w:rFonts w:cs="Arial"/>
          <w:sz w:val="24"/>
          <w:szCs w:val="24"/>
        </w:rPr>
      </w:pPr>
      <w:r w:rsidRPr="00C74D43">
        <w:rPr>
          <w:rFonts w:cs="Arial"/>
          <w:sz w:val="24"/>
          <w:szCs w:val="24"/>
        </w:rPr>
        <w:t xml:space="preserve"> c) Structure – Aromatic amino acid with indole ring</w:t>
      </w:r>
    </w:p>
    <w:p w:rsidR="0037014A" w:rsidRPr="00C74D43" w:rsidRDefault="0037014A" w:rsidP="0037014A">
      <w:pPr>
        <w:spacing w:after="0" w:line="240" w:lineRule="auto"/>
        <w:ind w:left="581" w:firstLine="720"/>
        <w:rPr>
          <w:rFonts w:ascii="Arial" w:hAnsi="Arial" w:cs="Arial"/>
        </w:rPr>
      </w:pPr>
    </w:p>
    <w:p w:rsidR="007F0621" w:rsidRPr="00C74D43" w:rsidRDefault="00B422CC" w:rsidP="00B64596">
      <w:pPr>
        <w:pStyle w:val="ListParagraph"/>
        <w:numPr>
          <w:ilvl w:val="0"/>
          <w:numId w:val="932"/>
        </w:numPr>
        <w:spacing w:after="0" w:line="240" w:lineRule="auto"/>
        <w:rPr>
          <w:rFonts w:ascii="Arial" w:hAnsi="Arial" w:cs="Arial"/>
        </w:rPr>
      </w:pPr>
      <w:r w:rsidRPr="00C74D43">
        <w:rPr>
          <w:rFonts w:ascii="Arial" w:hAnsi="Arial" w:cs="Arial"/>
        </w:rPr>
        <w:t>Name t</w:t>
      </w:r>
      <w:r w:rsidR="0037014A" w:rsidRPr="00C74D43">
        <w:rPr>
          <w:rFonts w:ascii="Arial" w:hAnsi="Arial" w:cs="Arial"/>
        </w:rPr>
        <w:t>he biologically important substances produced from Tryptophan.</w:t>
      </w:r>
      <w:r w:rsidRPr="00C74D43">
        <w:rPr>
          <w:rFonts w:ascii="Arial" w:hAnsi="Arial" w:cs="Arial"/>
        </w:rPr>
        <w:t>(</w:t>
      </w:r>
      <w:r w:rsidR="0023020D" w:rsidRPr="00C74D43">
        <w:rPr>
          <w:rFonts w:ascii="Arial" w:hAnsi="Arial" w:cs="Arial"/>
        </w:rPr>
        <w:t>Feb 2013,</w:t>
      </w:r>
      <w:r w:rsidRPr="00C74D43">
        <w:rPr>
          <w:rFonts w:ascii="Arial" w:hAnsi="Arial" w:cs="Arial"/>
        </w:rPr>
        <w:t>Aug 2014)</w:t>
      </w:r>
    </w:p>
    <w:p w:rsidR="007F0621" w:rsidRPr="00C74D43" w:rsidRDefault="007F0621" w:rsidP="007F0621">
      <w:pPr>
        <w:spacing w:after="0" w:line="240" w:lineRule="auto"/>
        <w:ind w:left="1301"/>
        <w:rPr>
          <w:rFonts w:cs="Arial"/>
          <w:sz w:val="24"/>
          <w:szCs w:val="24"/>
        </w:rPr>
      </w:pPr>
      <w:r w:rsidRPr="00C74D43">
        <w:rPr>
          <w:rFonts w:cs="Arial"/>
          <w:sz w:val="24"/>
          <w:szCs w:val="24"/>
        </w:rPr>
        <w:t xml:space="preserve"> a) V</w:t>
      </w:r>
      <w:r w:rsidR="0037014A" w:rsidRPr="00C74D43">
        <w:rPr>
          <w:rFonts w:cs="Arial"/>
          <w:sz w:val="24"/>
          <w:szCs w:val="24"/>
        </w:rPr>
        <w:t>itamin</w:t>
      </w:r>
      <w:r w:rsidRPr="00C74D43">
        <w:rPr>
          <w:rFonts w:cs="Arial"/>
          <w:sz w:val="24"/>
          <w:szCs w:val="24"/>
        </w:rPr>
        <w:t xml:space="preserve"> – Niacin</w:t>
      </w:r>
    </w:p>
    <w:p w:rsidR="007F0621" w:rsidRPr="00C74D43" w:rsidRDefault="007F0621" w:rsidP="007F0621">
      <w:pPr>
        <w:spacing w:after="0" w:line="240" w:lineRule="auto"/>
        <w:ind w:left="1301"/>
        <w:rPr>
          <w:rFonts w:cs="Arial"/>
          <w:sz w:val="24"/>
          <w:szCs w:val="24"/>
        </w:rPr>
      </w:pPr>
      <w:r w:rsidRPr="00C74D43">
        <w:rPr>
          <w:rFonts w:cs="Arial"/>
          <w:sz w:val="24"/>
          <w:szCs w:val="24"/>
        </w:rPr>
        <w:t xml:space="preserve"> b) C</w:t>
      </w:r>
      <w:r w:rsidR="0037014A" w:rsidRPr="00C74D43">
        <w:rPr>
          <w:rFonts w:cs="Arial"/>
          <w:sz w:val="24"/>
          <w:szCs w:val="24"/>
        </w:rPr>
        <w:t xml:space="preserve">oenzymes </w:t>
      </w:r>
      <w:r w:rsidRPr="00C74D43">
        <w:rPr>
          <w:rFonts w:cs="Arial"/>
          <w:sz w:val="24"/>
          <w:szCs w:val="24"/>
        </w:rPr>
        <w:t>– NAD,NADP,</w:t>
      </w:r>
    </w:p>
    <w:p w:rsidR="0037014A" w:rsidRPr="00C74D43" w:rsidRDefault="007F0621" w:rsidP="007F0621">
      <w:pPr>
        <w:spacing w:after="0" w:line="240" w:lineRule="auto"/>
        <w:ind w:left="1301"/>
        <w:rPr>
          <w:rFonts w:cs="Arial"/>
          <w:sz w:val="24"/>
          <w:szCs w:val="24"/>
        </w:rPr>
      </w:pPr>
      <w:r w:rsidRPr="00C74D43">
        <w:rPr>
          <w:rFonts w:cs="Arial"/>
          <w:sz w:val="24"/>
          <w:szCs w:val="24"/>
        </w:rPr>
        <w:t xml:space="preserve"> </w:t>
      </w:r>
      <w:r w:rsidR="0037014A" w:rsidRPr="00C74D43">
        <w:rPr>
          <w:rFonts w:cs="Arial"/>
          <w:sz w:val="24"/>
          <w:szCs w:val="24"/>
        </w:rPr>
        <w:t xml:space="preserve">c) Neurotransmitters </w:t>
      </w:r>
      <w:r w:rsidRPr="00C74D43">
        <w:rPr>
          <w:rFonts w:cs="Arial"/>
          <w:sz w:val="24"/>
          <w:szCs w:val="24"/>
        </w:rPr>
        <w:t xml:space="preserve"> - Serotonin</w:t>
      </w:r>
    </w:p>
    <w:p w:rsidR="0037014A" w:rsidRPr="00C74D43" w:rsidRDefault="007F0621" w:rsidP="007F0621">
      <w:pPr>
        <w:spacing w:after="0" w:line="240" w:lineRule="auto"/>
        <w:ind w:left="1301"/>
        <w:rPr>
          <w:rFonts w:cs="Arial"/>
          <w:sz w:val="24"/>
          <w:szCs w:val="24"/>
        </w:rPr>
      </w:pPr>
      <w:r w:rsidRPr="00C74D43">
        <w:rPr>
          <w:rFonts w:cs="Arial"/>
          <w:sz w:val="24"/>
          <w:szCs w:val="24"/>
        </w:rPr>
        <w:t xml:space="preserve"> d) Hormone – pineal - Melatonin </w:t>
      </w:r>
    </w:p>
    <w:p w:rsidR="0037014A" w:rsidRPr="00C74D43" w:rsidRDefault="0037014A" w:rsidP="00B64596">
      <w:pPr>
        <w:pStyle w:val="ListParagraph"/>
        <w:numPr>
          <w:ilvl w:val="0"/>
          <w:numId w:val="932"/>
        </w:numPr>
        <w:spacing w:after="0" w:line="240" w:lineRule="auto"/>
        <w:rPr>
          <w:rFonts w:cs="Arial"/>
          <w:sz w:val="24"/>
          <w:szCs w:val="24"/>
        </w:rPr>
      </w:pPr>
      <w:r w:rsidRPr="00C74D43">
        <w:rPr>
          <w:rFonts w:ascii="Arial" w:hAnsi="Arial" w:cs="Arial"/>
        </w:rPr>
        <w:t xml:space="preserve">a. What is the other name for Tryptophan pyrrolase enzyme? </w:t>
      </w:r>
      <w:r w:rsidR="0004103C" w:rsidRPr="00C74D43">
        <w:rPr>
          <w:rFonts w:ascii="Arial" w:hAnsi="Arial" w:cs="Arial"/>
        </w:rPr>
        <w:t>–</w:t>
      </w:r>
      <w:r w:rsidR="0004103C" w:rsidRPr="00C74D43">
        <w:rPr>
          <w:rFonts w:cs="Arial"/>
          <w:sz w:val="24"/>
          <w:szCs w:val="24"/>
        </w:rPr>
        <w:t>Tryptophan dioxygenase</w:t>
      </w:r>
    </w:p>
    <w:p w:rsidR="0004103C" w:rsidRPr="00C74D43" w:rsidRDefault="0037014A" w:rsidP="0037014A">
      <w:pPr>
        <w:spacing w:after="0" w:line="240" w:lineRule="auto"/>
        <w:ind w:left="1301"/>
        <w:rPr>
          <w:rFonts w:ascii="Arial" w:hAnsi="Arial" w:cs="Arial"/>
        </w:rPr>
      </w:pPr>
      <w:r w:rsidRPr="00C74D43">
        <w:rPr>
          <w:rFonts w:ascii="Arial" w:hAnsi="Arial" w:cs="Arial"/>
        </w:rPr>
        <w:t xml:space="preserve">b. What type of protein is it? </w:t>
      </w:r>
      <w:r w:rsidR="0004103C" w:rsidRPr="00C74D43">
        <w:rPr>
          <w:rFonts w:cs="Arial"/>
          <w:sz w:val="24"/>
          <w:szCs w:val="24"/>
        </w:rPr>
        <w:t>Hemoprotein (Metalloprotein)</w:t>
      </w:r>
      <w:r w:rsidR="0004103C" w:rsidRPr="00C74D43">
        <w:rPr>
          <w:rFonts w:ascii="Arial" w:hAnsi="Arial" w:cs="Arial"/>
        </w:rPr>
        <w:tab/>
      </w:r>
      <w:r w:rsidR="0004103C" w:rsidRPr="00C74D43">
        <w:rPr>
          <w:rFonts w:ascii="Arial" w:hAnsi="Arial" w:cs="Arial"/>
        </w:rPr>
        <w:tab/>
      </w:r>
      <w:r w:rsidR="0004103C" w:rsidRPr="00C74D43">
        <w:rPr>
          <w:rFonts w:ascii="Arial" w:hAnsi="Arial" w:cs="Arial"/>
        </w:rPr>
        <w:tab/>
      </w:r>
    </w:p>
    <w:p w:rsidR="0004103C" w:rsidRPr="00C74D43" w:rsidRDefault="0004103C" w:rsidP="00B422CC">
      <w:pPr>
        <w:spacing w:after="0" w:line="240" w:lineRule="auto"/>
        <w:ind w:left="1301"/>
        <w:rPr>
          <w:rFonts w:ascii="Arial" w:hAnsi="Arial" w:cs="Arial"/>
        </w:rPr>
      </w:pPr>
      <w:r w:rsidRPr="00C74D43">
        <w:rPr>
          <w:rFonts w:ascii="Arial" w:hAnsi="Arial" w:cs="Arial"/>
        </w:rPr>
        <w:t xml:space="preserve">c. </w:t>
      </w:r>
      <w:r w:rsidR="0037014A" w:rsidRPr="00C74D43">
        <w:rPr>
          <w:rFonts w:ascii="Arial" w:hAnsi="Arial" w:cs="Arial"/>
        </w:rPr>
        <w:t>N</w:t>
      </w:r>
      <w:r w:rsidRPr="00C74D43">
        <w:rPr>
          <w:rFonts w:ascii="Arial" w:hAnsi="Arial" w:cs="Arial"/>
        </w:rPr>
        <w:t xml:space="preserve">ame its inducers </w:t>
      </w:r>
      <w:r w:rsidRPr="00C74D43">
        <w:rPr>
          <w:rFonts w:cs="Arial"/>
          <w:sz w:val="24"/>
          <w:szCs w:val="24"/>
        </w:rPr>
        <w:t>– Corticosteroids</w:t>
      </w:r>
    </w:p>
    <w:p w:rsidR="0037014A" w:rsidRPr="00C74D43" w:rsidRDefault="0037014A" w:rsidP="00B64596">
      <w:pPr>
        <w:pStyle w:val="ListParagraph"/>
        <w:numPr>
          <w:ilvl w:val="0"/>
          <w:numId w:val="932"/>
        </w:numPr>
        <w:spacing w:after="0" w:line="240" w:lineRule="auto"/>
        <w:rPr>
          <w:rFonts w:ascii="Arial" w:hAnsi="Arial" w:cs="Arial"/>
        </w:rPr>
      </w:pPr>
      <w:r w:rsidRPr="00C74D43">
        <w:rPr>
          <w:rFonts w:ascii="Arial" w:hAnsi="Arial" w:cs="Arial"/>
        </w:rPr>
        <w:t>What i</w:t>
      </w:r>
      <w:r w:rsidR="00B422CC" w:rsidRPr="00C74D43">
        <w:rPr>
          <w:rFonts w:ascii="Arial" w:hAnsi="Arial" w:cs="Arial"/>
        </w:rPr>
        <w:t xml:space="preserve"> </w:t>
      </w:r>
      <w:r w:rsidRPr="00C74D43">
        <w:rPr>
          <w:rFonts w:ascii="Arial" w:hAnsi="Arial" w:cs="Arial"/>
        </w:rPr>
        <w:t xml:space="preserve">s the </w:t>
      </w:r>
      <w:r w:rsidR="0023686E" w:rsidRPr="00C74D43">
        <w:rPr>
          <w:rFonts w:ascii="Arial" w:hAnsi="Arial" w:cs="Arial"/>
        </w:rPr>
        <w:t>coenzyme for the enzyme Kynure</w:t>
      </w:r>
      <w:r w:rsidRPr="00C74D43">
        <w:rPr>
          <w:rFonts w:ascii="Arial" w:hAnsi="Arial" w:cs="Arial"/>
        </w:rPr>
        <w:t>nase?</w:t>
      </w:r>
    </w:p>
    <w:p w:rsidR="0037014A" w:rsidRPr="00C74D43" w:rsidRDefault="00AE7F6C" w:rsidP="00B64596">
      <w:pPr>
        <w:pStyle w:val="ListParagraph"/>
        <w:numPr>
          <w:ilvl w:val="0"/>
          <w:numId w:val="602"/>
        </w:numPr>
        <w:spacing w:after="0" w:line="240" w:lineRule="auto"/>
        <w:rPr>
          <w:rFonts w:cs="Arial"/>
          <w:sz w:val="24"/>
          <w:szCs w:val="24"/>
        </w:rPr>
      </w:pPr>
      <w:r w:rsidRPr="00C74D43">
        <w:rPr>
          <w:rFonts w:cs="Arial"/>
          <w:sz w:val="24"/>
          <w:szCs w:val="24"/>
        </w:rPr>
        <w:t>PLP</w:t>
      </w: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How much of Tryptophan will be equivalent to 1mg of Niacin?</w:t>
      </w:r>
    </w:p>
    <w:p w:rsidR="0037014A" w:rsidRPr="00C74D43" w:rsidRDefault="0004103C" w:rsidP="00B64596">
      <w:pPr>
        <w:pStyle w:val="ListParagraph"/>
        <w:numPr>
          <w:ilvl w:val="0"/>
          <w:numId w:val="602"/>
        </w:numPr>
        <w:spacing w:after="0" w:line="240" w:lineRule="auto"/>
        <w:rPr>
          <w:rFonts w:ascii="Arial" w:hAnsi="Arial" w:cs="Arial"/>
          <w:sz w:val="24"/>
          <w:szCs w:val="24"/>
        </w:rPr>
      </w:pPr>
      <w:r w:rsidRPr="00C74D43">
        <w:rPr>
          <w:rFonts w:cs="Arial"/>
          <w:sz w:val="24"/>
          <w:szCs w:val="24"/>
        </w:rPr>
        <w:t>60 mg</w:t>
      </w: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the end product of Serotonin Catabolism?</w:t>
      </w:r>
    </w:p>
    <w:p w:rsidR="0037014A" w:rsidRPr="00C74D43" w:rsidRDefault="0004103C" w:rsidP="00B64596">
      <w:pPr>
        <w:pStyle w:val="ListParagraph"/>
        <w:numPr>
          <w:ilvl w:val="0"/>
          <w:numId w:val="602"/>
        </w:numPr>
        <w:spacing w:after="0" w:line="240" w:lineRule="auto"/>
        <w:rPr>
          <w:rFonts w:cs="Arial"/>
        </w:rPr>
      </w:pPr>
      <w:r w:rsidRPr="00C74D43">
        <w:rPr>
          <w:rFonts w:cs="Arial"/>
          <w:sz w:val="24"/>
          <w:szCs w:val="24"/>
        </w:rPr>
        <w:t>5 hydroxy indole acetic acid</w:t>
      </w: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 xml:space="preserve"> What is the normal excretory level of HIAA in urine? In which disorder is it increased?</w:t>
      </w:r>
    </w:p>
    <w:p w:rsidR="0023686E" w:rsidRPr="00C74D43" w:rsidRDefault="0023686E" w:rsidP="00B64596">
      <w:pPr>
        <w:pStyle w:val="ListParagraph"/>
        <w:numPr>
          <w:ilvl w:val="0"/>
          <w:numId w:val="602"/>
        </w:numPr>
        <w:spacing w:after="0" w:line="240" w:lineRule="auto"/>
        <w:rPr>
          <w:rFonts w:ascii="Arial" w:hAnsi="Arial" w:cs="Arial"/>
          <w:sz w:val="24"/>
          <w:szCs w:val="24"/>
        </w:rPr>
      </w:pPr>
      <w:r w:rsidRPr="00C74D43">
        <w:rPr>
          <w:rFonts w:cs="Arial"/>
          <w:sz w:val="24"/>
          <w:szCs w:val="24"/>
        </w:rPr>
        <w:t>2 to 7 mg/ day</w:t>
      </w:r>
    </w:p>
    <w:p w:rsidR="0023686E" w:rsidRPr="00C74D43" w:rsidRDefault="0023686E" w:rsidP="00B64596">
      <w:pPr>
        <w:pStyle w:val="ListParagraph"/>
        <w:numPr>
          <w:ilvl w:val="0"/>
          <w:numId w:val="602"/>
        </w:numPr>
        <w:spacing w:after="0" w:line="240" w:lineRule="auto"/>
        <w:rPr>
          <w:rFonts w:ascii="Arial" w:hAnsi="Arial" w:cs="Arial"/>
          <w:sz w:val="24"/>
          <w:szCs w:val="24"/>
        </w:rPr>
      </w:pPr>
      <w:r w:rsidRPr="00C74D43">
        <w:rPr>
          <w:rFonts w:cs="Arial"/>
          <w:sz w:val="24"/>
          <w:szCs w:val="24"/>
        </w:rPr>
        <w:t>Carcinoid tumour</w:t>
      </w: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Name the putrefaction / bacterial degradative end product of Tryptophan?</w:t>
      </w:r>
    </w:p>
    <w:p w:rsidR="0037014A" w:rsidRPr="00C74D43" w:rsidRDefault="0023686E" w:rsidP="00B64596">
      <w:pPr>
        <w:pStyle w:val="ListParagraph"/>
        <w:numPr>
          <w:ilvl w:val="0"/>
          <w:numId w:val="717"/>
        </w:numPr>
        <w:spacing w:after="0" w:line="240" w:lineRule="auto"/>
        <w:rPr>
          <w:rFonts w:ascii="Arial" w:hAnsi="Arial" w:cs="Arial"/>
        </w:rPr>
      </w:pPr>
      <w:r w:rsidRPr="00C74D43">
        <w:rPr>
          <w:rFonts w:cs="Arial"/>
          <w:sz w:val="24"/>
          <w:szCs w:val="24"/>
        </w:rPr>
        <w:t>Skatoxyl – faeces</w:t>
      </w:r>
    </w:p>
    <w:p w:rsidR="0023686E" w:rsidRPr="00C74D43" w:rsidRDefault="0023686E" w:rsidP="00B64596">
      <w:pPr>
        <w:pStyle w:val="ListParagraph"/>
        <w:numPr>
          <w:ilvl w:val="0"/>
          <w:numId w:val="717"/>
        </w:numPr>
        <w:spacing w:after="0" w:line="240" w:lineRule="auto"/>
        <w:rPr>
          <w:rFonts w:ascii="Arial" w:hAnsi="Arial" w:cs="Arial"/>
        </w:rPr>
      </w:pPr>
      <w:r w:rsidRPr="00C74D43">
        <w:rPr>
          <w:rFonts w:cs="Arial"/>
          <w:sz w:val="24"/>
          <w:szCs w:val="24"/>
        </w:rPr>
        <w:t>Indoxyl and indican - urine</w:t>
      </w:r>
    </w:p>
    <w:p w:rsidR="0037014A" w:rsidRPr="00C74D43" w:rsidRDefault="0037014A" w:rsidP="0037014A">
      <w:pPr>
        <w:spacing w:after="0" w:line="240" w:lineRule="auto"/>
        <w:ind w:left="1301"/>
        <w:rPr>
          <w:rFonts w:ascii="Arial" w:hAnsi="Arial" w:cs="Arial"/>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Indican? What its normal value in urine? In which disease is it excreted in excess?</w:t>
      </w:r>
    </w:p>
    <w:p w:rsidR="00B422CC" w:rsidRPr="00C74D43" w:rsidRDefault="00B422CC" w:rsidP="00B64596">
      <w:pPr>
        <w:pStyle w:val="ListParagraph"/>
        <w:numPr>
          <w:ilvl w:val="0"/>
          <w:numId w:val="975"/>
        </w:numPr>
        <w:spacing w:after="0" w:line="240" w:lineRule="auto"/>
        <w:rPr>
          <w:rFonts w:ascii="Arial" w:hAnsi="Arial" w:cs="Arial"/>
        </w:rPr>
      </w:pPr>
      <w:r w:rsidRPr="00C74D43">
        <w:rPr>
          <w:rFonts w:cstheme="minorHAnsi"/>
        </w:rPr>
        <w:t>Indican is theputrefaction product of tryptophan in intestine</w:t>
      </w:r>
    </w:p>
    <w:p w:rsidR="00B422CC" w:rsidRPr="00C74D43" w:rsidRDefault="00B422CC" w:rsidP="00B64596">
      <w:pPr>
        <w:pStyle w:val="ListParagraph"/>
        <w:numPr>
          <w:ilvl w:val="0"/>
          <w:numId w:val="975"/>
        </w:numPr>
        <w:spacing w:after="0" w:line="240" w:lineRule="auto"/>
        <w:rPr>
          <w:rFonts w:ascii="Arial" w:hAnsi="Arial" w:cs="Arial"/>
        </w:rPr>
      </w:pPr>
      <w:r w:rsidRPr="00C74D43">
        <w:rPr>
          <w:rFonts w:cstheme="minorHAnsi"/>
        </w:rPr>
        <w:t>It is potassium salt of indoxyl sulphate</w:t>
      </w:r>
    </w:p>
    <w:p w:rsidR="00B422CC" w:rsidRPr="00C74D43" w:rsidRDefault="00B422CC" w:rsidP="00B64596">
      <w:pPr>
        <w:pStyle w:val="ListParagraph"/>
        <w:numPr>
          <w:ilvl w:val="0"/>
          <w:numId w:val="975"/>
        </w:numPr>
        <w:spacing w:after="0" w:line="240" w:lineRule="auto"/>
        <w:rPr>
          <w:rFonts w:ascii="Arial" w:hAnsi="Arial" w:cs="Arial"/>
        </w:rPr>
      </w:pPr>
      <w:r w:rsidRPr="00C74D43">
        <w:rPr>
          <w:rFonts w:cstheme="minorHAnsi"/>
        </w:rPr>
        <w:t>Normal excretion is 4 -20 mg/day</w:t>
      </w:r>
    </w:p>
    <w:p w:rsidR="0037014A" w:rsidRPr="00C74D43" w:rsidRDefault="00B422CC" w:rsidP="00B64596">
      <w:pPr>
        <w:pStyle w:val="ListParagraph"/>
        <w:numPr>
          <w:ilvl w:val="0"/>
          <w:numId w:val="975"/>
        </w:numPr>
        <w:spacing w:after="0" w:line="240" w:lineRule="auto"/>
        <w:rPr>
          <w:rFonts w:ascii="Arial" w:hAnsi="Arial" w:cs="Arial"/>
        </w:rPr>
      </w:pPr>
      <w:r w:rsidRPr="00C74D43">
        <w:rPr>
          <w:rFonts w:cstheme="minorHAnsi"/>
        </w:rPr>
        <w:t>It is increased in Hartnul disease</w:t>
      </w:r>
    </w:p>
    <w:p w:rsidR="0037014A" w:rsidRPr="00C74D43" w:rsidRDefault="0037014A" w:rsidP="0037014A">
      <w:pPr>
        <w:spacing w:after="0" w:line="240" w:lineRule="auto"/>
        <w:ind w:left="1301"/>
        <w:rPr>
          <w:rFonts w:ascii="Arial" w:hAnsi="Arial" w:cs="Arial"/>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cystinuria due to?</w:t>
      </w:r>
      <w:r w:rsidR="00B422CC" w:rsidRPr="00C74D43">
        <w:rPr>
          <w:rFonts w:ascii="Arial" w:hAnsi="Arial" w:cs="Arial"/>
        </w:rPr>
        <w:t>Name the aminoacid excreted in Cystinuria(Feb 2014)</w:t>
      </w:r>
    </w:p>
    <w:p w:rsidR="00FE5F5B" w:rsidRPr="00C74D43" w:rsidRDefault="00FE5F5B" w:rsidP="00B64596">
      <w:pPr>
        <w:pStyle w:val="ListParagraph"/>
        <w:numPr>
          <w:ilvl w:val="0"/>
          <w:numId w:val="976"/>
        </w:numPr>
        <w:spacing w:after="0" w:line="240" w:lineRule="auto"/>
        <w:rPr>
          <w:rFonts w:cstheme="minorHAnsi"/>
        </w:rPr>
      </w:pPr>
      <w:r w:rsidRPr="00C74D43">
        <w:rPr>
          <w:rFonts w:cstheme="minorHAnsi"/>
        </w:rPr>
        <w:t>Cystinuria - one of Garrod’s tetrad – inborn errors of metabolism in Cysteine due to deficiency in transport of amino acids – Cysteine, Ornithine ,Arginine and lysine</w:t>
      </w:r>
    </w:p>
    <w:p w:rsidR="00FE5F5B" w:rsidRPr="00C74D43" w:rsidRDefault="00FE5F5B" w:rsidP="00B64596">
      <w:pPr>
        <w:pStyle w:val="ListParagraph"/>
        <w:numPr>
          <w:ilvl w:val="0"/>
          <w:numId w:val="976"/>
        </w:numPr>
        <w:spacing w:after="0" w:line="240" w:lineRule="auto"/>
        <w:rPr>
          <w:rFonts w:cstheme="minorHAnsi"/>
        </w:rPr>
      </w:pPr>
      <w:r w:rsidRPr="00C74D43">
        <w:rPr>
          <w:rFonts w:cstheme="minorHAnsi"/>
        </w:rPr>
        <w:t>AR disorder with Crystalluria and calculi formation leading to renal failure</w:t>
      </w:r>
    </w:p>
    <w:p w:rsidR="00FE5F5B" w:rsidRPr="00C74D43" w:rsidRDefault="00FE5F5B" w:rsidP="00B64596">
      <w:pPr>
        <w:pStyle w:val="ListParagraph"/>
        <w:numPr>
          <w:ilvl w:val="0"/>
          <w:numId w:val="976"/>
        </w:numPr>
        <w:spacing w:after="0" w:line="240" w:lineRule="auto"/>
        <w:rPr>
          <w:rFonts w:cstheme="minorHAnsi"/>
        </w:rPr>
      </w:pPr>
      <w:r w:rsidRPr="00C74D43">
        <w:rPr>
          <w:rFonts w:cstheme="minorHAnsi"/>
        </w:rPr>
        <w:t>Amino acids excreted are Cysteine, Ornithine ,Arginine and lysine – COAL</w:t>
      </w:r>
    </w:p>
    <w:p w:rsidR="0037014A" w:rsidRPr="00C74D43" w:rsidRDefault="00FE5F5B" w:rsidP="0037014A">
      <w:pPr>
        <w:spacing w:after="0" w:line="240" w:lineRule="auto"/>
        <w:rPr>
          <w:rFonts w:cstheme="minorHAnsi"/>
        </w:rPr>
      </w:pPr>
      <w:r w:rsidRPr="00C74D43">
        <w:rPr>
          <w:rFonts w:cstheme="minorHAnsi"/>
        </w:rPr>
        <w:t xml:space="preserve"> </w:t>
      </w: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What is cystinosis?</w:t>
      </w:r>
    </w:p>
    <w:p w:rsidR="00120C6E" w:rsidRPr="00C74D43" w:rsidRDefault="00120C6E" w:rsidP="00B64596">
      <w:pPr>
        <w:pStyle w:val="ListParagraph"/>
        <w:numPr>
          <w:ilvl w:val="0"/>
          <w:numId w:val="978"/>
        </w:numPr>
        <w:spacing w:after="0" w:line="240" w:lineRule="auto"/>
        <w:rPr>
          <w:rFonts w:ascii="Arial" w:hAnsi="Arial" w:cs="Arial"/>
        </w:rPr>
      </w:pPr>
      <w:r w:rsidRPr="00C74D43">
        <w:rPr>
          <w:rFonts w:cstheme="minorHAnsi"/>
        </w:rPr>
        <w:t>It is a familial storage disorder in which cysteine crystals are accumulated in lysosomaes of liver,spleen. Bone marrow, WBC, Kidney, Cornea etc.</w:t>
      </w:r>
    </w:p>
    <w:p w:rsidR="00120C6E" w:rsidRPr="00C74D43" w:rsidRDefault="00120C6E" w:rsidP="00B64596">
      <w:pPr>
        <w:pStyle w:val="ListParagraph"/>
        <w:numPr>
          <w:ilvl w:val="0"/>
          <w:numId w:val="978"/>
        </w:numPr>
        <w:spacing w:after="0" w:line="240" w:lineRule="auto"/>
        <w:rPr>
          <w:rFonts w:ascii="Arial" w:hAnsi="Arial" w:cs="Arial"/>
        </w:rPr>
      </w:pPr>
      <w:r w:rsidRPr="00C74D43">
        <w:rPr>
          <w:rFonts w:cstheme="minorHAnsi"/>
        </w:rPr>
        <w:t xml:space="preserve">This is an AR disorder due to abnormal </w:t>
      </w:r>
      <w:r w:rsidR="001A3E2D" w:rsidRPr="00C74D43">
        <w:rPr>
          <w:rFonts w:cstheme="minorHAnsi"/>
        </w:rPr>
        <w:t>transport of Cystine</w:t>
      </w:r>
    </w:p>
    <w:p w:rsidR="001A3E2D" w:rsidRPr="00C74D43" w:rsidRDefault="001A3E2D" w:rsidP="00B64596">
      <w:pPr>
        <w:pStyle w:val="ListParagraph"/>
        <w:numPr>
          <w:ilvl w:val="0"/>
          <w:numId w:val="978"/>
        </w:numPr>
        <w:spacing w:after="0" w:line="240" w:lineRule="auto"/>
        <w:rPr>
          <w:rFonts w:ascii="Arial" w:hAnsi="Arial" w:cs="Arial"/>
        </w:rPr>
      </w:pPr>
      <w:r w:rsidRPr="00C74D43">
        <w:rPr>
          <w:rFonts w:cstheme="minorHAnsi"/>
        </w:rPr>
        <w:t>Treatment – to give fluids , Alkalinise urine. Pencillamine</w:t>
      </w:r>
    </w:p>
    <w:p w:rsidR="001A3E2D" w:rsidRPr="00C74D43" w:rsidRDefault="001A3E2D" w:rsidP="001A3E2D">
      <w:pPr>
        <w:pStyle w:val="ListParagraph"/>
        <w:spacing w:after="0" w:line="240" w:lineRule="auto"/>
        <w:ind w:left="2021"/>
        <w:rPr>
          <w:rFonts w:ascii="Arial" w:hAnsi="Arial" w:cs="Arial"/>
        </w:rPr>
      </w:pPr>
    </w:p>
    <w:p w:rsidR="00FE5F5B" w:rsidRPr="00C74D43" w:rsidRDefault="00FE5F5B" w:rsidP="00B64596">
      <w:pPr>
        <w:numPr>
          <w:ilvl w:val="0"/>
          <w:numId w:val="932"/>
        </w:numPr>
        <w:spacing w:after="0" w:line="240" w:lineRule="auto"/>
        <w:ind w:left="1301"/>
        <w:rPr>
          <w:rFonts w:ascii="Arial" w:hAnsi="Arial" w:cs="Arial"/>
        </w:rPr>
      </w:pPr>
      <w:r w:rsidRPr="00C74D43">
        <w:rPr>
          <w:rFonts w:ascii="Arial" w:hAnsi="Arial" w:cs="Arial"/>
        </w:rPr>
        <w:t xml:space="preserve">What is Garrod’s Tetrad? </w:t>
      </w:r>
    </w:p>
    <w:p w:rsidR="00120C6E" w:rsidRPr="00C74D43" w:rsidRDefault="00120C6E" w:rsidP="00B64596">
      <w:pPr>
        <w:pStyle w:val="ListParagraph"/>
        <w:numPr>
          <w:ilvl w:val="0"/>
          <w:numId w:val="977"/>
        </w:numPr>
        <w:spacing w:after="0" w:line="240" w:lineRule="auto"/>
        <w:rPr>
          <w:rFonts w:ascii="Arial" w:hAnsi="Arial" w:cs="Arial"/>
        </w:rPr>
      </w:pPr>
      <w:r w:rsidRPr="00C74D43">
        <w:rPr>
          <w:rFonts w:cstheme="minorHAnsi"/>
        </w:rPr>
        <w:t>Archbald Garrod was The father of Inborn Errors of metabolism</w:t>
      </w:r>
    </w:p>
    <w:p w:rsidR="00120C6E" w:rsidRPr="00C74D43" w:rsidRDefault="00120C6E" w:rsidP="00B64596">
      <w:pPr>
        <w:pStyle w:val="ListParagraph"/>
        <w:numPr>
          <w:ilvl w:val="0"/>
          <w:numId w:val="977"/>
        </w:numPr>
        <w:spacing w:after="0" w:line="240" w:lineRule="auto"/>
        <w:rPr>
          <w:rFonts w:ascii="Arial" w:hAnsi="Arial" w:cs="Arial"/>
        </w:rPr>
      </w:pPr>
      <w:r w:rsidRPr="00C74D43">
        <w:rPr>
          <w:rFonts w:cstheme="minorHAnsi"/>
        </w:rPr>
        <w:t xml:space="preserve">He found out 4 in born error disorders which are known as Garrod’s tetrad </w:t>
      </w:r>
    </w:p>
    <w:p w:rsidR="00120C6E" w:rsidRPr="00C74D43" w:rsidRDefault="00120C6E" w:rsidP="00B64596">
      <w:pPr>
        <w:pStyle w:val="ListParagraph"/>
        <w:numPr>
          <w:ilvl w:val="0"/>
          <w:numId w:val="977"/>
        </w:numPr>
        <w:spacing w:after="0" w:line="240" w:lineRule="auto"/>
        <w:rPr>
          <w:rFonts w:ascii="Arial" w:hAnsi="Arial" w:cs="Arial"/>
        </w:rPr>
      </w:pPr>
      <w:r w:rsidRPr="00C74D43">
        <w:rPr>
          <w:rFonts w:cstheme="minorHAnsi"/>
        </w:rPr>
        <w:t>This comprises –Essential pentosuria, Alkaptonuria, Cystinuria and Albinism</w:t>
      </w:r>
    </w:p>
    <w:p w:rsidR="00120C6E" w:rsidRPr="00C74D43" w:rsidRDefault="00120C6E" w:rsidP="00B64596">
      <w:pPr>
        <w:pStyle w:val="ListParagraph"/>
        <w:numPr>
          <w:ilvl w:val="0"/>
          <w:numId w:val="977"/>
        </w:numPr>
        <w:spacing w:after="0" w:line="240" w:lineRule="auto"/>
        <w:rPr>
          <w:rFonts w:ascii="Arial" w:hAnsi="Arial" w:cs="Arial"/>
        </w:rPr>
      </w:pPr>
      <w:r w:rsidRPr="00C74D43">
        <w:rPr>
          <w:rFonts w:cstheme="minorHAnsi"/>
        </w:rPr>
        <w:t>All are AR</w:t>
      </w:r>
    </w:p>
    <w:p w:rsidR="0037014A" w:rsidRPr="00C74D43" w:rsidRDefault="0037014A" w:rsidP="0037014A">
      <w:pPr>
        <w:spacing w:after="0" w:line="240" w:lineRule="auto"/>
        <w:ind w:left="1301"/>
        <w:rPr>
          <w:rFonts w:ascii="Arial" w:hAnsi="Arial" w:cs="Arial"/>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 xml:space="preserve">Carbon skeleton of Cysteine is provided by the amino acid </w:t>
      </w:r>
      <w:r w:rsidR="00372D40" w:rsidRPr="00C74D43">
        <w:rPr>
          <w:rFonts w:ascii="Arial" w:hAnsi="Arial" w:cs="Arial"/>
        </w:rPr>
        <w:t xml:space="preserve">–Ans: Serine </w:t>
      </w:r>
    </w:p>
    <w:p w:rsidR="0037014A" w:rsidRPr="00C74D43" w:rsidRDefault="0037014A" w:rsidP="0037014A">
      <w:pPr>
        <w:spacing w:after="0" w:line="240" w:lineRule="auto"/>
        <w:rPr>
          <w:rFonts w:ascii="Arial" w:hAnsi="Arial" w:cs="Arial"/>
        </w:rPr>
      </w:pP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Name the amino acids that do not take part in Transamination?</w:t>
      </w:r>
    </w:p>
    <w:p w:rsidR="0037014A" w:rsidRPr="00C74D43" w:rsidRDefault="00AE7F6C" w:rsidP="00B64596">
      <w:pPr>
        <w:pStyle w:val="ListParagraph"/>
        <w:numPr>
          <w:ilvl w:val="0"/>
          <w:numId w:val="602"/>
        </w:numPr>
        <w:spacing w:after="0" w:line="240" w:lineRule="auto"/>
        <w:rPr>
          <w:rFonts w:ascii="Arial" w:hAnsi="Arial" w:cs="Arial"/>
        </w:rPr>
      </w:pPr>
      <w:r w:rsidRPr="00C74D43">
        <w:rPr>
          <w:sz w:val="24"/>
          <w:szCs w:val="24"/>
        </w:rPr>
        <w:t>Transamination will not occur in Lysine, Threonine, Proline and Hydroxyproline</w:t>
      </w:r>
    </w:p>
    <w:p w:rsidR="0037014A" w:rsidRPr="00C74D43" w:rsidRDefault="0037014A" w:rsidP="00B64596">
      <w:pPr>
        <w:numPr>
          <w:ilvl w:val="0"/>
          <w:numId w:val="932"/>
        </w:numPr>
        <w:spacing w:after="0" w:line="240" w:lineRule="auto"/>
        <w:ind w:left="1301"/>
        <w:rPr>
          <w:rFonts w:ascii="Arial" w:hAnsi="Arial" w:cs="Arial"/>
        </w:rPr>
      </w:pPr>
      <w:r w:rsidRPr="00C74D43">
        <w:rPr>
          <w:rFonts w:ascii="Arial" w:hAnsi="Arial" w:cs="Arial"/>
        </w:rPr>
        <w:t xml:space="preserve"> Name any 2 biologically important amines. How are they synthesised?</w:t>
      </w:r>
      <w:r w:rsidR="0023020D" w:rsidRPr="00C74D43">
        <w:rPr>
          <w:rFonts w:ascii="Arial" w:hAnsi="Arial" w:cs="Arial"/>
        </w:rPr>
        <w:t>9Aug 2013)</w:t>
      </w:r>
    </w:p>
    <w:p w:rsidR="001A3E2D" w:rsidRPr="00C74D43" w:rsidRDefault="001A3E2D" w:rsidP="00B64596">
      <w:pPr>
        <w:pStyle w:val="ListParagraph"/>
        <w:numPr>
          <w:ilvl w:val="0"/>
          <w:numId w:val="979"/>
        </w:numPr>
        <w:spacing w:after="0" w:line="240" w:lineRule="auto"/>
        <w:rPr>
          <w:rFonts w:cstheme="minorHAnsi"/>
        </w:rPr>
      </w:pPr>
      <w:r w:rsidRPr="00C74D43">
        <w:rPr>
          <w:rFonts w:cstheme="minorHAnsi"/>
        </w:rPr>
        <w:t>GABA – Decarboxylation of Glutamate</w:t>
      </w:r>
    </w:p>
    <w:p w:rsidR="003D19EE" w:rsidRPr="00C74D43" w:rsidRDefault="001A3E2D" w:rsidP="00B64596">
      <w:pPr>
        <w:pStyle w:val="ListParagraph"/>
        <w:numPr>
          <w:ilvl w:val="0"/>
          <w:numId w:val="979"/>
        </w:numPr>
        <w:spacing w:after="0" w:line="240" w:lineRule="auto"/>
        <w:rPr>
          <w:rFonts w:cstheme="minorHAnsi"/>
        </w:rPr>
      </w:pPr>
      <w:r w:rsidRPr="00C74D43">
        <w:rPr>
          <w:rFonts w:cstheme="minorHAnsi"/>
        </w:rPr>
        <w:t>Histamine – Decarboxylation of Histidine</w:t>
      </w:r>
    </w:p>
    <w:p w:rsidR="0037014A" w:rsidRPr="00C74D43" w:rsidRDefault="0037014A" w:rsidP="003D19EE">
      <w:pPr>
        <w:spacing w:after="0" w:line="240" w:lineRule="auto"/>
        <w:rPr>
          <w:rFonts w:cstheme="minorHAnsi"/>
        </w:rPr>
      </w:pPr>
      <w:r w:rsidRPr="00C74D43">
        <w:rPr>
          <w:rFonts w:ascii="Arial" w:hAnsi="Arial" w:cs="Arial"/>
          <w:b/>
        </w:rPr>
        <w:lastRenderedPageBreak/>
        <w:t>B.</w:t>
      </w:r>
      <w:r w:rsidRPr="00C74D43">
        <w:rPr>
          <w:rFonts w:ascii="Arial" w:hAnsi="Arial" w:cs="Arial"/>
          <w:b/>
          <w:u w:val="single"/>
        </w:rPr>
        <w:t xml:space="preserve">SHORT NOTES  (5 MARKS) </w:t>
      </w:r>
    </w:p>
    <w:p w:rsidR="001A3E2D" w:rsidRPr="00C74D43" w:rsidRDefault="0037014A" w:rsidP="001A3E2D">
      <w:pPr>
        <w:spacing w:after="0" w:line="240" w:lineRule="auto"/>
        <w:rPr>
          <w:rFonts w:ascii="Arial" w:hAnsi="Arial" w:cs="Arial"/>
          <w:b/>
          <w:u w:val="single"/>
        </w:rPr>
      </w:pPr>
      <w:r w:rsidRPr="00C74D43">
        <w:rPr>
          <w:rFonts w:ascii="Arial" w:hAnsi="Arial" w:cs="Arial"/>
          <w:b/>
          <w:u w:val="single"/>
        </w:rPr>
        <w:t>DIGESTION ,ABSORPTIO</w:t>
      </w:r>
      <w:r w:rsidR="001A3E2D" w:rsidRPr="00C74D43">
        <w:rPr>
          <w:rFonts w:ascii="Arial" w:hAnsi="Arial" w:cs="Arial"/>
          <w:b/>
          <w:u w:val="single"/>
        </w:rPr>
        <w:t>N</w:t>
      </w:r>
      <w:r w:rsidR="000B7B6D" w:rsidRPr="00C74D43">
        <w:rPr>
          <w:rFonts w:ascii="Arial" w:hAnsi="Arial" w:cs="Arial"/>
          <w:b/>
          <w:u w:val="single"/>
        </w:rPr>
        <w:t xml:space="preserve"> &amp; METABOLISM</w:t>
      </w:r>
      <w:r w:rsidR="001A3E2D" w:rsidRPr="00C74D43">
        <w:rPr>
          <w:rFonts w:ascii="Arial" w:hAnsi="Arial" w:cs="Arial"/>
          <w:b/>
          <w:u w:val="single"/>
        </w:rPr>
        <w:t>:</w:t>
      </w:r>
    </w:p>
    <w:p w:rsidR="00460055" w:rsidRPr="00C74D43" w:rsidRDefault="001A3E2D" w:rsidP="001A3E2D">
      <w:pPr>
        <w:spacing w:after="0" w:line="240" w:lineRule="auto"/>
        <w:rPr>
          <w:rFonts w:ascii="Arial" w:hAnsi="Arial" w:cs="Arial"/>
        </w:rPr>
      </w:pPr>
      <w:r w:rsidRPr="00C74D43">
        <w:rPr>
          <w:rFonts w:ascii="Arial" w:hAnsi="Arial" w:cs="Arial"/>
          <w:b/>
          <w:u w:val="single"/>
        </w:rPr>
        <w:t>1.</w:t>
      </w:r>
      <w:r w:rsidR="0037014A" w:rsidRPr="00C74D43">
        <w:rPr>
          <w:rFonts w:ascii="Arial" w:hAnsi="Arial" w:cs="Arial"/>
          <w:u w:val="single"/>
        </w:rPr>
        <w:t>Meister cycle / Absorption of amino acid</w:t>
      </w:r>
    </w:p>
    <w:p w:rsidR="000B4A3E" w:rsidRPr="00C74D43" w:rsidRDefault="000B4A3E" w:rsidP="000B4A3E">
      <w:pPr>
        <w:pStyle w:val="ListParagraph"/>
        <w:spacing w:after="0" w:line="240" w:lineRule="auto"/>
        <w:rPr>
          <w:rFonts w:ascii="Arial" w:hAnsi="Arial" w:cs="Arial"/>
          <w:u w:val="single"/>
        </w:rPr>
      </w:pPr>
    </w:p>
    <w:p w:rsidR="00460055" w:rsidRPr="00C74D43" w:rsidRDefault="00CB79EB" w:rsidP="00460055">
      <w:pPr>
        <w:rPr>
          <w:b/>
          <w:sz w:val="24"/>
        </w:rPr>
      </w:pPr>
      <w:r w:rsidRPr="00CB79EB">
        <w:rPr>
          <w:b/>
          <w:noProof/>
        </w:rPr>
        <w:pict>
          <v:shape id="_x0000_s1196" type="#_x0000_t32" style="position:absolute;margin-left:114.7pt;margin-top:151.25pt;width:138.95pt;height:1.3pt;flip:x y;z-index:251805696" o:connectortype="straight" strokeweight="2.25pt">
            <v:stroke endarrow="block"/>
          </v:shape>
        </w:pict>
      </w:r>
      <w:r w:rsidR="00460055" w:rsidRPr="00C74D43">
        <w:rPr>
          <w:rFonts w:ascii="Times New Roman" w:eastAsia="Times New Roman" w:hAnsi="Times New Roman" w:cs="Times New Roman"/>
          <w:snapToGrid w:val="0"/>
          <w:w w:val="0"/>
          <w:sz w:val="0"/>
          <w:szCs w:val="0"/>
          <w:u w:color="000000"/>
          <w:bdr w:val="none" w:sz="0" w:space="0" w:color="000000"/>
          <w:shd w:val="clear" w:color="000000" w:fill="000000"/>
        </w:rPr>
        <w:t xml:space="preserve"> </w:t>
      </w:r>
      <w:r w:rsidR="00460055" w:rsidRPr="00C74D43">
        <w:rPr>
          <w:b/>
          <w:noProof/>
          <w:lang w:val="en-US" w:eastAsia="en-US"/>
        </w:rPr>
        <w:drawing>
          <wp:inline distT="0" distB="0" distL="0" distR="0">
            <wp:extent cx="4004310" cy="2545690"/>
            <wp:effectExtent l="19050" t="0" r="0" b="0"/>
            <wp:docPr id="152" name="Picture 12" descr="C:\Users\JONES RONALD\Desktop\Documents\Photo-jaypee -VD - dental\Ch-14\1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ES RONALD\Desktop\Documents\Photo-jaypee -VD - dental\Ch-14\14-4.tif"/>
                    <pic:cNvPicPr>
                      <a:picLocks noChangeAspect="1" noChangeArrowheads="1"/>
                    </pic:cNvPicPr>
                  </pic:nvPicPr>
                  <pic:blipFill>
                    <a:blip r:embed="rId130" cstate="print">
                      <a:lum bright="13000" contrast="5000"/>
                    </a:blip>
                    <a:srcRect/>
                    <a:stretch>
                      <a:fillRect/>
                    </a:stretch>
                  </pic:blipFill>
                  <pic:spPr bwMode="auto">
                    <a:xfrm>
                      <a:off x="0" y="0"/>
                      <a:ext cx="4009056" cy="2548707"/>
                    </a:xfrm>
                    <a:prstGeom prst="rect">
                      <a:avLst/>
                    </a:prstGeom>
                    <a:noFill/>
                    <a:ln w="9525">
                      <a:noFill/>
                      <a:miter lim="800000"/>
                      <a:headEnd/>
                      <a:tailEnd/>
                    </a:ln>
                  </pic:spPr>
                </pic:pic>
              </a:graphicData>
            </a:graphic>
          </wp:inline>
        </w:drawing>
      </w:r>
      <w:r w:rsidR="00460055" w:rsidRPr="00C74D43">
        <w:rPr>
          <w:b/>
          <w:sz w:val="24"/>
        </w:rPr>
        <w:t xml:space="preserve"> Fig.  Meister cycle</w:t>
      </w:r>
    </w:p>
    <w:p w:rsidR="00460055" w:rsidRPr="00C74D43" w:rsidRDefault="00460055" w:rsidP="00B64596">
      <w:pPr>
        <w:pStyle w:val="ListParagraph"/>
        <w:numPr>
          <w:ilvl w:val="0"/>
          <w:numId w:val="629"/>
        </w:numPr>
        <w:rPr>
          <w:sz w:val="24"/>
        </w:rPr>
      </w:pPr>
      <w:r w:rsidRPr="00C74D43">
        <w:rPr>
          <w:sz w:val="24"/>
        </w:rPr>
        <w:t xml:space="preserve">Glutathione is involved in Meister cycle which is needed for absorption and transport of neutral amino acids in intestines, kidney tubules and brain. </w:t>
      </w:r>
    </w:p>
    <w:p w:rsidR="00460055" w:rsidRPr="00C74D43" w:rsidRDefault="00460055" w:rsidP="00B64596">
      <w:pPr>
        <w:pStyle w:val="ListParagraph"/>
        <w:numPr>
          <w:ilvl w:val="0"/>
          <w:numId w:val="629"/>
        </w:numPr>
        <w:rPr>
          <w:sz w:val="24"/>
        </w:rPr>
      </w:pPr>
      <w:r w:rsidRPr="00C74D43">
        <w:rPr>
          <w:sz w:val="24"/>
        </w:rPr>
        <w:t>Glutathione reacts with the amino acid to be transported to form gamma glutamyl amino acid by the enzyme GGT (gamma glutamyl transferase)</w:t>
      </w:r>
    </w:p>
    <w:p w:rsidR="00460055" w:rsidRPr="00C74D43" w:rsidRDefault="00460055" w:rsidP="00B64596">
      <w:pPr>
        <w:pStyle w:val="ListParagraph"/>
        <w:numPr>
          <w:ilvl w:val="0"/>
          <w:numId w:val="629"/>
        </w:numPr>
        <w:rPr>
          <w:sz w:val="24"/>
        </w:rPr>
      </w:pPr>
      <w:r w:rsidRPr="00C74D43">
        <w:rPr>
          <w:sz w:val="24"/>
        </w:rPr>
        <w:t>Gamma glutamyl amino acid is then acted by gamma glutamyl cycle transferase to release the free amino acid and oxoproline. 5-oxoprolinase enzyme converts oxoproline to glutamate. 5-oxoprolinase enzyme deficiency will cause oxoprolinuria.</w:t>
      </w:r>
    </w:p>
    <w:p w:rsidR="0037014A" w:rsidRPr="00C74D43" w:rsidRDefault="00460055" w:rsidP="00B64596">
      <w:pPr>
        <w:pStyle w:val="ListParagraph"/>
        <w:numPr>
          <w:ilvl w:val="0"/>
          <w:numId w:val="629"/>
        </w:numPr>
        <w:rPr>
          <w:sz w:val="24"/>
        </w:rPr>
      </w:pPr>
      <w:r w:rsidRPr="00C74D43">
        <w:rPr>
          <w:sz w:val="24"/>
        </w:rPr>
        <w:t>Free amino acid is thus transported across the membrane and glutathione is reformed by combining with cysteine and glycine</w:t>
      </w:r>
    </w:p>
    <w:p w:rsidR="009F71FD" w:rsidRPr="00C74D43" w:rsidRDefault="001A3E2D" w:rsidP="001A3E2D">
      <w:pPr>
        <w:ind w:left="360"/>
        <w:rPr>
          <w:b/>
          <w:sz w:val="24"/>
          <w:szCs w:val="24"/>
          <w:u w:val="single"/>
        </w:rPr>
      </w:pPr>
      <w:r w:rsidRPr="00C74D43">
        <w:rPr>
          <w:b/>
          <w:sz w:val="24"/>
          <w:szCs w:val="24"/>
          <w:u w:val="single"/>
        </w:rPr>
        <w:t xml:space="preserve">2. </w:t>
      </w:r>
      <w:r w:rsidR="009F71FD" w:rsidRPr="00C74D43">
        <w:rPr>
          <w:b/>
          <w:sz w:val="24"/>
          <w:szCs w:val="24"/>
          <w:u w:val="single"/>
        </w:rPr>
        <w:t>Explain the term transamination and salient features</w:t>
      </w:r>
      <w:r w:rsidR="009F71FD" w:rsidRPr="00C74D43">
        <w:rPr>
          <w:rFonts w:cs="Tahoma"/>
          <w:b/>
          <w:sz w:val="24"/>
          <w:szCs w:val="24"/>
          <w:u w:val="single"/>
        </w:rPr>
        <w:t xml:space="preserve"> (Aug 2012)</w:t>
      </w:r>
    </w:p>
    <w:p w:rsidR="009F71FD" w:rsidRPr="00C74D43" w:rsidRDefault="009F71FD" w:rsidP="00B64596">
      <w:pPr>
        <w:pStyle w:val="NoSpacing"/>
        <w:numPr>
          <w:ilvl w:val="0"/>
          <w:numId w:val="605"/>
        </w:numPr>
        <w:rPr>
          <w:sz w:val="24"/>
          <w:szCs w:val="24"/>
        </w:rPr>
      </w:pPr>
      <w:r w:rsidRPr="00C74D43">
        <w:rPr>
          <w:sz w:val="24"/>
          <w:szCs w:val="24"/>
        </w:rPr>
        <w:t>Transamination is the exchange of the alpha amino group between one alpha amino acid and another alpha keto acid forming a new alpha amino acid (II) and a new keto acid (II). This is catalysed by a group of enzymes known as transferases or Aminotransferases with Pyridoxal phosphate (PLP) as its coenzyme.</w:t>
      </w:r>
    </w:p>
    <w:p w:rsidR="009F71FD" w:rsidRPr="00C74D43" w:rsidRDefault="009F71FD" w:rsidP="00B64596">
      <w:pPr>
        <w:pStyle w:val="NoSpacing"/>
        <w:numPr>
          <w:ilvl w:val="0"/>
          <w:numId w:val="605"/>
        </w:numPr>
        <w:rPr>
          <w:sz w:val="24"/>
          <w:szCs w:val="24"/>
        </w:rPr>
      </w:pPr>
      <w:r w:rsidRPr="00C74D43">
        <w:rPr>
          <w:sz w:val="24"/>
          <w:szCs w:val="24"/>
        </w:rPr>
        <w:t>It is a reversible reaction.</w:t>
      </w:r>
    </w:p>
    <w:p w:rsidR="0023020D" w:rsidRPr="00C74D43" w:rsidRDefault="008E6656" w:rsidP="0023020D">
      <w:pPr>
        <w:pStyle w:val="NoSpacing"/>
        <w:ind w:left="720"/>
        <w:rPr>
          <w:b/>
          <w:sz w:val="24"/>
        </w:rPr>
      </w:pPr>
      <w:r w:rsidRPr="00C74D43">
        <w:rPr>
          <w:noProof/>
          <w:sz w:val="24"/>
          <w:szCs w:val="24"/>
        </w:rPr>
        <w:drawing>
          <wp:inline distT="0" distB="0" distL="0" distR="0">
            <wp:extent cx="2497378" cy="1748333"/>
            <wp:effectExtent l="19050" t="0" r="0" b="0"/>
            <wp:docPr id="163" name="Picture 14" descr="C:\Users\JONES RONALD\Desktop\Documents\Photo-jaypee -VD - dental\Ch-14\1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ES RONALD\Desktop\Documents\Photo-jaypee -VD - dental\Ch-14\14-9.tif"/>
                    <pic:cNvPicPr>
                      <a:picLocks noChangeAspect="1" noChangeArrowheads="1"/>
                    </pic:cNvPicPr>
                  </pic:nvPicPr>
                  <pic:blipFill>
                    <a:blip r:embed="rId131" cstate="print"/>
                    <a:srcRect/>
                    <a:stretch>
                      <a:fillRect/>
                    </a:stretch>
                  </pic:blipFill>
                  <pic:spPr bwMode="auto">
                    <a:xfrm>
                      <a:off x="0" y="0"/>
                      <a:ext cx="2507233" cy="1755232"/>
                    </a:xfrm>
                    <a:prstGeom prst="rect">
                      <a:avLst/>
                    </a:prstGeom>
                    <a:noFill/>
                    <a:ln w="9525">
                      <a:noFill/>
                      <a:miter lim="800000"/>
                      <a:headEnd/>
                      <a:tailEnd/>
                    </a:ln>
                  </pic:spPr>
                </pic:pic>
              </a:graphicData>
            </a:graphic>
          </wp:inline>
        </w:drawing>
      </w:r>
    </w:p>
    <w:p w:rsidR="009F71FD" w:rsidRPr="00C74D43" w:rsidRDefault="009F71FD" w:rsidP="0023020D">
      <w:pPr>
        <w:pStyle w:val="NoSpacing"/>
        <w:ind w:left="720"/>
        <w:rPr>
          <w:sz w:val="24"/>
          <w:szCs w:val="24"/>
        </w:rPr>
      </w:pPr>
      <w:r w:rsidRPr="00C74D43">
        <w:rPr>
          <w:b/>
          <w:sz w:val="24"/>
        </w:rPr>
        <w:t>Reaction sequence / mechanism of transamination:</w:t>
      </w:r>
    </w:p>
    <w:p w:rsidR="009F71FD" w:rsidRPr="00C74D43" w:rsidRDefault="009F71FD" w:rsidP="009F71FD">
      <w:pPr>
        <w:rPr>
          <w:sz w:val="24"/>
        </w:rPr>
      </w:pPr>
      <w:r w:rsidRPr="00C74D43">
        <w:rPr>
          <w:sz w:val="24"/>
        </w:rPr>
        <w:t xml:space="preserve">Amino acid 1 + Keto acid 1  </w:t>
      </w:r>
      <w:r w:rsidRPr="00C74D43">
        <w:rPr>
          <w:sz w:val="24"/>
        </w:rPr>
        <w:sym w:font="Wingdings" w:char="F0E0"/>
      </w:r>
      <w:r w:rsidRPr="00C74D43">
        <w:rPr>
          <w:sz w:val="24"/>
        </w:rPr>
        <w:t xml:space="preserve">    Amino acid 2 + Keto acid 2</w:t>
      </w:r>
    </w:p>
    <w:p w:rsidR="009F71FD" w:rsidRPr="00C74D43" w:rsidRDefault="009F71FD" w:rsidP="009F71FD">
      <w:pPr>
        <w:pStyle w:val="NoSpacing"/>
        <w:rPr>
          <w:sz w:val="24"/>
          <w:szCs w:val="24"/>
        </w:rPr>
      </w:pPr>
      <w:r w:rsidRPr="00C74D43">
        <w:rPr>
          <w:sz w:val="24"/>
          <w:szCs w:val="24"/>
        </w:rPr>
        <w:t xml:space="preserve">Eg: Alanine + Alpha ketoglutarate  </w:t>
      </w:r>
      <w:r w:rsidRPr="00C74D43">
        <w:rPr>
          <w:sz w:val="24"/>
          <w:szCs w:val="24"/>
        </w:rPr>
        <w:sym w:font="Wingdings" w:char="F0E0"/>
      </w:r>
      <w:r w:rsidRPr="00C74D43">
        <w:rPr>
          <w:sz w:val="24"/>
          <w:szCs w:val="24"/>
        </w:rPr>
        <w:t xml:space="preserve"> Glutamate + Pyruvate (Alanine amino transferase, PLP)   </w:t>
      </w:r>
    </w:p>
    <w:p w:rsidR="009F71FD" w:rsidRPr="00C74D43" w:rsidRDefault="009F71FD" w:rsidP="009F71FD">
      <w:pPr>
        <w:pStyle w:val="NoSpacing"/>
        <w:rPr>
          <w:sz w:val="24"/>
          <w:szCs w:val="24"/>
        </w:rPr>
      </w:pPr>
      <w:r w:rsidRPr="00C74D43">
        <w:rPr>
          <w:sz w:val="24"/>
          <w:szCs w:val="24"/>
        </w:rPr>
        <w:t xml:space="preserve">      (1AA)</w:t>
      </w:r>
      <w:r w:rsidRPr="00C74D43">
        <w:rPr>
          <w:sz w:val="24"/>
          <w:szCs w:val="24"/>
        </w:rPr>
        <w:tab/>
        <w:t>(1KA)</w:t>
      </w:r>
      <w:r w:rsidRPr="00C74D43">
        <w:rPr>
          <w:sz w:val="24"/>
          <w:szCs w:val="24"/>
        </w:rPr>
        <w:tab/>
      </w:r>
      <w:r w:rsidRPr="00C74D43">
        <w:rPr>
          <w:sz w:val="24"/>
          <w:szCs w:val="24"/>
        </w:rPr>
        <w:tab/>
      </w:r>
      <w:r w:rsidRPr="00C74D43">
        <w:rPr>
          <w:sz w:val="24"/>
          <w:szCs w:val="24"/>
        </w:rPr>
        <w:tab/>
        <w:t xml:space="preserve">  (II AA)</w:t>
      </w:r>
      <w:r w:rsidRPr="00C74D43">
        <w:rPr>
          <w:sz w:val="24"/>
          <w:szCs w:val="24"/>
        </w:rPr>
        <w:tab/>
      </w:r>
      <w:r w:rsidRPr="00C74D43">
        <w:rPr>
          <w:sz w:val="24"/>
          <w:szCs w:val="24"/>
        </w:rPr>
        <w:tab/>
        <w:t>(II KA)</w:t>
      </w:r>
    </w:p>
    <w:p w:rsidR="009F71FD" w:rsidRPr="00C74D43" w:rsidRDefault="009F71FD" w:rsidP="009F71FD">
      <w:pPr>
        <w:pStyle w:val="NoSpacing"/>
        <w:rPr>
          <w:sz w:val="24"/>
          <w:szCs w:val="24"/>
        </w:rPr>
      </w:pPr>
      <w:r w:rsidRPr="00C74D43">
        <w:rPr>
          <w:sz w:val="24"/>
          <w:szCs w:val="24"/>
        </w:rPr>
        <w:t>PLP acts as an acceptor of amino group, forming a Schiff’s base. In the above example, first   the amino group from alanine (amino acid1) is removed to form pyruvate (Keto acid 2). Then this amino group is taken up by alpha ketoglutarate (keto acid 1) to form glutamate (amino acid 2)</w:t>
      </w:r>
    </w:p>
    <w:p w:rsidR="009F71FD" w:rsidRPr="00C74D43" w:rsidRDefault="009F71FD" w:rsidP="009F71FD">
      <w:pPr>
        <w:pStyle w:val="NoSpacing"/>
        <w:rPr>
          <w:sz w:val="24"/>
          <w:szCs w:val="24"/>
        </w:rPr>
      </w:pPr>
      <w:r w:rsidRPr="00C74D43">
        <w:rPr>
          <w:noProof/>
          <w:sz w:val="24"/>
          <w:szCs w:val="24"/>
        </w:rPr>
        <w:lastRenderedPageBreak/>
        <w:drawing>
          <wp:inline distT="0" distB="0" distL="0" distR="0">
            <wp:extent cx="3795220" cy="1850745"/>
            <wp:effectExtent l="19050" t="0" r="0" b="0"/>
            <wp:docPr id="115" name="Picture 2" descr="C:\Users\JONES RONALD\Desktop\Documents\Photo-jaypee -VD - dental\Ch-14\1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ES RONALD\Desktop\Documents\Photo-jaypee -VD - dental\Ch-14\14-8.tif"/>
                    <pic:cNvPicPr>
                      <a:picLocks noChangeAspect="1" noChangeArrowheads="1"/>
                    </pic:cNvPicPr>
                  </pic:nvPicPr>
                  <pic:blipFill>
                    <a:blip r:embed="rId132" cstate="print"/>
                    <a:srcRect/>
                    <a:stretch>
                      <a:fillRect/>
                    </a:stretch>
                  </pic:blipFill>
                  <pic:spPr bwMode="auto">
                    <a:xfrm>
                      <a:off x="0" y="0"/>
                      <a:ext cx="3803052" cy="1854564"/>
                    </a:xfrm>
                    <a:prstGeom prst="rect">
                      <a:avLst/>
                    </a:prstGeom>
                    <a:noFill/>
                    <a:ln w="9525">
                      <a:noFill/>
                      <a:miter lim="800000"/>
                      <a:headEnd/>
                      <a:tailEnd/>
                    </a:ln>
                  </pic:spPr>
                </pic:pic>
              </a:graphicData>
            </a:graphic>
          </wp:inline>
        </w:drawing>
      </w:r>
      <w:r w:rsidRPr="00C74D43">
        <w:rPr>
          <w:sz w:val="24"/>
          <w:szCs w:val="24"/>
        </w:rPr>
        <w:t xml:space="preserve">   </w:t>
      </w:r>
    </w:p>
    <w:p w:rsidR="009F71FD" w:rsidRPr="00C74D43" w:rsidRDefault="009F71FD" w:rsidP="009F71FD">
      <w:pPr>
        <w:pStyle w:val="NoSpacing"/>
        <w:rPr>
          <w:sz w:val="24"/>
          <w:szCs w:val="24"/>
        </w:rPr>
      </w:pPr>
      <w:r w:rsidRPr="00C74D43">
        <w:rPr>
          <w:sz w:val="24"/>
          <w:szCs w:val="24"/>
        </w:rPr>
        <w:t xml:space="preserve"> </w:t>
      </w:r>
    </w:p>
    <w:p w:rsidR="009F71FD" w:rsidRPr="00C74D43" w:rsidRDefault="009F71FD" w:rsidP="009F71FD">
      <w:pPr>
        <w:pStyle w:val="NoSpacing"/>
        <w:rPr>
          <w:sz w:val="24"/>
          <w:szCs w:val="24"/>
        </w:rPr>
      </w:pPr>
      <w:r w:rsidRPr="00C74D43">
        <w:rPr>
          <w:b/>
          <w:sz w:val="24"/>
          <w:szCs w:val="24"/>
        </w:rPr>
        <w:t xml:space="preserve">Exception: </w:t>
      </w:r>
      <w:r w:rsidRPr="00C74D43">
        <w:rPr>
          <w:sz w:val="24"/>
          <w:szCs w:val="24"/>
        </w:rPr>
        <w:t>Transamination will not occur in Lysine, Threonine, Proline and Hydroxyproline</w:t>
      </w:r>
    </w:p>
    <w:p w:rsidR="00BC22F5" w:rsidRPr="00C74D43" w:rsidRDefault="009F71FD" w:rsidP="00BC22F5">
      <w:pPr>
        <w:pStyle w:val="NoSpacing"/>
        <w:rPr>
          <w:b/>
          <w:sz w:val="24"/>
          <w:szCs w:val="24"/>
        </w:rPr>
      </w:pPr>
      <w:r w:rsidRPr="00C74D43">
        <w:rPr>
          <w:b/>
          <w:sz w:val="24"/>
          <w:szCs w:val="24"/>
        </w:rPr>
        <w:t xml:space="preserve">Salient features or Biological Importance of transamination: </w:t>
      </w:r>
    </w:p>
    <w:p w:rsidR="00BC22F5" w:rsidRPr="00C74D43" w:rsidRDefault="009F71FD" w:rsidP="00B64596">
      <w:pPr>
        <w:pStyle w:val="NoSpacing"/>
        <w:numPr>
          <w:ilvl w:val="0"/>
          <w:numId w:val="660"/>
        </w:numPr>
        <w:rPr>
          <w:b/>
          <w:sz w:val="24"/>
          <w:szCs w:val="24"/>
        </w:rPr>
      </w:pPr>
      <w:r w:rsidRPr="00C74D43">
        <w:rPr>
          <w:sz w:val="24"/>
          <w:szCs w:val="24"/>
        </w:rPr>
        <w:t>First step of catabolism of amino acids: Ammonia is removed from the amino acids and the carbon skeleton enters into catabolic pathway</w:t>
      </w:r>
    </w:p>
    <w:p w:rsidR="00BC22F5" w:rsidRPr="00C74D43" w:rsidRDefault="009F71FD" w:rsidP="00B64596">
      <w:pPr>
        <w:pStyle w:val="NoSpacing"/>
        <w:numPr>
          <w:ilvl w:val="0"/>
          <w:numId w:val="660"/>
        </w:numPr>
        <w:rPr>
          <w:b/>
          <w:sz w:val="24"/>
          <w:szCs w:val="24"/>
        </w:rPr>
      </w:pPr>
      <w:r w:rsidRPr="00C74D43">
        <w:rPr>
          <w:sz w:val="24"/>
          <w:szCs w:val="24"/>
        </w:rPr>
        <w:t>It is a reversible reaction</w:t>
      </w:r>
    </w:p>
    <w:p w:rsidR="00BC22F5" w:rsidRPr="00C74D43" w:rsidRDefault="009F71FD" w:rsidP="00B64596">
      <w:pPr>
        <w:pStyle w:val="NoSpacing"/>
        <w:numPr>
          <w:ilvl w:val="0"/>
          <w:numId w:val="660"/>
        </w:numPr>
        <w:rPr>
          <w:b/>
          <w:sz w:val="24"/>
          <w:szCs w:val="24"/>
        </w:rPr>
      </w:pPr>
      <w:r w:rsidRPr="00C74D43">
        <w:rPr>
          <w:sz w:val="24"/>
          <w:szCs w:val="24"/>
        </w:rPr>
        <w:t>There are specific transaminases for each pair of amino acid and keto acid but  there are mainly two important transaminases -  Alanine amino transferase and Aspartate amino transferase</w:t>
      </w:r>
    </w:p>
    <w:p w:rsidR="00BC22F5" w:rsidRPr="00C74D43" w:rsidRDefault="009F71FD" w:rsidP="00B64596">
      <w:pPr>
        <w:pStyle w:val="NoSpacing"/>
        <w:numPr>
          <w:ilvl w:val="0"/>
          <w:numId w:val="660"/>
        </w:numPr>
        <w:rPr>
          <w:b/>
          <w:sz w:val="24"/>
          <w:szCs w:val="24"/>
        </w:rPr>
      </w:pPr>
      <w:r w:rsidRPr="00C74D43">
        <w:rPr>
          <w:sz w:val="24"/>
          <w:szCs w:val="24"/>
        </w:rPr>
        <w:t>Synthesis of non essential aminoacids: Pyruvate can be transaminated for the synthesis of alanine; Oxaloacetate is transaminated to produce aspartate and Alpha ketoglutarate is transaminated to form Glutamate.</w:t>
      </w:r>
    </w:p>
    <w:p w:rsidR="009F71FD" w:rsidRPr="00C74D43" w:rsidRDefault="009F71FD" w:rsidP="00B64596">
      <w:pPr>
        <w:pStyle w:val="NoSpacing"/>
        <w:numPr>
          <w:ilvl w:val="0"/>
          <w:numId w:val="660"/>
        </w:numPr>
        <w:rPr>
          <w:b/>
          <w:sz w:val="24"/>
          <w:szCs w:val="24"/>
        </w:rPr>
      </w:pPr>
      <w:r w:rsidRPr="00C74D43">
        <w:rPr>
          <w:sz w:val="24"/>
          <w:szCs w:val="24"/>
        </w:rPr>
        <w:t>Interconversion of aminoacids: if amino acid 1 is low and amino acid 2 is high the amino group from 2 is transferred to a keto acid to form the amino acid 1 to equalize the quantities of amino acids in the body.</w:t>
      </w:r>
    </w:p>
    <w:p w:rsidR="00BC22F5" w:rsidRPr="00C74D43" w:rsidRDefault="00BC22F5" w:rsidP="009F71FD">
      <w:pPr>
        <w:pStyle w:val="NoSpacing"/>
        <w:rPr>
          <w:b/>
          <w:sz w:val="24"/>
          <w:szCs w:val="24"/>
        </w:rPr>
      </w:pPr>
    </w:p>
    <w:p w:rsidR="009F71FD" w:rsidRPr="00C74D43" w:rsidRDefault="009F71FD" w:rsidP="009F71FD">
      <w:pPr>
        <w:pStyle w:val="NoSpacing"/>
        <w:rPr>
          <w:b/>
          <w:sz w:val="24"/>
          <w:szCs w:val="24"/>
        </w:rPr>
      </w:pPr>
      <w:r w:rsidRPr="00C74D43">
        <w:rPr>
          <w:b/>
          <w:sz w:val="24"/>
          <w:szCs w:val="24"/>
        </w:rPr>
        <w:t>Clinical importance of transaminases:</w:t>
      </w:r>
    </w:p>
    <w:p w:rsidR="009F71FD" w:rsidRPr="00C74D43" w:rsidRDefault="009F71FD" w:rsidP="00B64596">
      <w:pPr>
        <w:pStyle w:val="NoSpacing"/>
        <w:numPr>
          <w:ilvl w:val="0"/>
          <w:numId w:val="606"/>
        </w:numPr>
        <w:rPr>
          <w:b/>
          <w:sz w:val="24"/>
          <w:szCs w:val="24"/>
        </w:rPr>
      </w:pPr>
      <w:r w:rsidRPr="00C74D43">
        <w:rPr>
          <w:sz w:val="24"/>
          <w:szCs w:val="24"/>
        </w:rPr>
        <w:t>ALT is elevated in liver diseases; ALT &amp; AST are markers for liver diseases.</w:t>
      </w:r>
    </w:p>
    <w:p w:rsidR="009F71FD" w:rsidRPr="00C74D43" w:rsidRDefault="009F71FD" w:rsidP="00B64596">
      <w:pPr>
        <w:pStyle w:val="NoSpacing"/>
        <w:numPr>
          <w:ilvl w:val="0"/>
          <w:numId w:val="606"/>
        </w:numPr>
        <w:rPr>
          <w:b/>
          <w:sz w:val="24"/>
          <w:szCs w:val="24"/>
        </w:rPr>
      </w:pPr>
      <w:r w:rsidRPr="00C74D43">
        <w:rPr>
          <w:sz w:val="24"/>
          <w:szCs w:val="24"/>
        </w:rPr>
        <w:t>AST is elevated in heart diseases along with CPK and LDH</w:t>
      </w:r>
    </w:p>
    <w:p w:rsidR="009F71FD" w:rsidRPr="00C74D43" w:rsidRDefault="009F71FD" w:rsidP="00B64596">
      <w:pPr>
        <w:pStyle w:val="NoSpacing"/>
        <w:numPr>
          <w:ilvl w:val="0"/>
          <w:numId w:val="606"/>
        </w:numPr>
        <w:rPr>
          <w:b/>
          <w:sz w:val="24"/>
          <w:szCs w:val="24"/>
        </w:rPr>
      </w:pPr>
      <w:r w:rsidRPr="00C74D43">
        <w:rPr>
          <w:sz w:val="24"/>
          <w:szCs w:val="24"/>
        </w:rPr>
        <w:t xml:space="preserve"> AST and ALT are induced by Glucocorticoids and favour gluconeogenesis</w:t>
      </w:r>
    </w:p>
    <w:p w:rsidR="000B4A3E" w:rsidRPr="00C74D43" w:rsidRDefault="000B4A3E" w:rsidP="000B4A3E">
      <w:pPr>
        <w:spacing w:after="0" w:line="240" w:lineRule="auto"/>
        <w:rPr>
          <w:rFonts w:ascii="Arial" w:hAnsi="Arial" w:cs="Arial"/>
        </w:rPr>
      </w:pPr>
    </w:p>
    <w:p w:rsidR="0037014A" w:rsidRPr="00C74D43" w:rsidRDefault="000B4A3E" w:rsidP="000B4A3E">
      <w:pPr>
        <w:spacing w:after="0" w:line="240" w:lineRule="auto"/>
        <w:rPr>
          <w:rFonts w:ascii="Arial" w:hAnsi="Arial" w:cs="Arial"/>
          <w:u w:val="single"/>
        </w:rPr>
      </w:pPr>
      <w:r w:rsidRPr="00C74D43">
        <w:rPr>
          <w:rFonts w:ascii="Arial" w:hAnsi="Arial" w:cs="Arial"/>
        </w:rPr>
        <w:t xml:space="preserve">3. </w:t>
      </w:r>
      <w:r w:rsidR="0037014A" w:rsidRPr="00C74D43">
        <w:rPr>
          <w:rFonts w:ascii="Arial" w:hAnsi="Arial" w:cs="Arial"/>
          <w:u w:val="single"/>
        </w:rPr>
        <w:t>Metabolic Fate of Glycine</w:t>
      </w:r>
      <w:r w:rsidR="00FC28E9" w:rsidRPr="00C74D43">
        <w:rPr>
          <w:rFonts w:ascii="Arial" w:hAnsi="Arial" w:cs="Arial"/>
          <w:u w:val="single"/>
        </w:rPr>
        <w:t xml:space="preserve"> (Feb 2012)</w:t>
      </w:r>
    </w:p>
    <w:p w:rsidR="006220A8" w:rsidRPr="00C74D43" w:rsidRDefault="00FC28E9" w:rsidP="00FC28E9">
      <w:pPr>
        <w:rPr>
          <w:sz w:val="24"/>
        </w:rPr>
      </w:pPr>
      <w:r w:rsidRPr="00C74D43">
        <w:rPr>
          <w:sz w:val="24"/>
        </w:rPr>
        <w:t>Glycine is the simplest, non-essential and glucogenic amino aci</w:t>
      </w:r>
      <w:r w:rsidR="006220A8" w:rsidRPr="00C74D43">
        <w:rPr>
          <w:noProof/>
          <w:sz w:val="24"/>
          <w:lang w:val="en-US" w:eastAsia="en-US"/>
        </w:rPr>
        <w:drawing>
          <wp:inline distT="0" distB="0" distL="0" distR="0">
            <wp:extent cx="4242537" cy="1067224"/>
            <wp:effectExtent l="19050" t="0" r="5613" b="0"/>
            <wp:docPr id="121" name="Picture 7" descr="C:\Users\JONES RONALD\Desktop\Documents\Photo-jaypee -VD - dental\Ch-15\15-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NES RONALD\Desktop\Documents\Photo-jaypee -VD - dental\Ch-15\15-1.tif"/>
                    <pic:cNvPicPr>
                      <a:picLocks noChangeAspect="1" noChangeArrowheads="1"/>
                    </pic:cNvPicPr>
                  </pic:nvPicPr>
                  <pic:blipFill>
                    <a:blip r:embed="rId133" cstate="print"/>
                    <a:srcRect/>
                    <a:stretch>
                      <a:fillRect/>
                    </a:stretch>
                  </pic:blipFill>
                  <pic:spPr bwMode="auto">
                    <a:xfrm>
                      <a:off x="0" y="0"/>
                      <a:ext cx="4244430" cy="1067700"/>
                    </a:xfrm>
                    <a:prstGeom prst="rect">
                      <a:avLst/>
                    </a:prstGeom>
                    <a:noFill/>
                    <a:ln w="9525">
                      <a:noFill/>
                      <a:miter lim="800000"/>
                      <a:headEnd/>
                      <a:tailEnd/>
                    </a:ln>
                  </pic:spPr>
                </pic:pic>
              </a:graphicData>
            </a:graphic>
          </wp:inline>
        </w:drawing>
      </w:r>
    </w:p>
    <w:p w:rsidR="00FC28E9" w:rsidRPr="00C74D43" w:rsidRDefault="00FC28E9" w:rsidP="00FC28E9">
      <w:pPr>
        <w:rPr>
          <w:b/>
          <w:sz w:val="24"/>
        </w:rPr>
      </w:pPr>
      <w:r w:rsidRPr="00C74D43">
        <w:rPr>
          <w:b/>
          <w:sz w:val="24"/>
        </w:rPr>
        <w:t>Catabolism and utilization of Glycine:</w:t>
      </w:r>
    </w:p>
    <w:p w:rsidR="00FC28E9" w:rsidRPr="00C74D43" w:rsidRDefault="00FC28E9" w:rsidP="00B64596">
      <w:pPr>
        <w:pStyle w:val="ListParagraph"/>
        <w:numPr>
          <w:ilvl w:val="0"/>
          <w:numId w:val="628"/>
        </w:numPr>
        <w:rPr>
          <w:b/>
          <w:sz w:val="24"/>
        </w:rPr>
      </w:pPr>
      <w:r w:rsidRPr="00C74D43">
        <w:rPr>
          <w:b/>
          <w:sz w:val="24"/>
        </w:rPr>
        <w:t>Glycine cleavage system:</w:t>
      </w:r>
      <w:r w:rsidRPr="00C74D43">
        <w:rPr>
          <w:sz w:val="24"/>
        </w:rPr>
        <w:t xml:space="preserve"> This is the reversal of the multi-enzyme complex - Glycine synthase reaction mentioned above by means of oxidative deamination </w:t>
      </w:r>
    </w:p>
    <w:p w:rsidR="00FC28E9" w:rsidRPr="00C74D43" w:rsidRDefault="00FC28E9" w:rsidP="00B64596">
      <w:pPr>
        <w:pStyle w:val="ListParagraph"/>
        <w:numPr>
          <w:ilvl w:val="0"/>
          <w:numId w:val="628"/>
        </w:numPr>
        <w:rPr>
          <w:sz w:val="24"/>
        </w:rPr>
      </w:pPr>
      <w:r w:rsidRPr="00C74D43">
        <w:rPr>
          <w:sz w:val="24"/>
        </w:rPr>
        <w:t>Glucogenic pathway: Glycine is first converted to serine which is then acted be Serine dehydratase to form pyruvate which enters into Gluconeogenic pathway by reversal of glycolysis.</w:t>
      </w:r>
    </w:p>
    <w:p w:rsidR="00FC28E9" w:rsidRPr="00C74D43" w:rsidRDefault="00FC28E9" w:rsidP="00FC28E9">
      <w:pPr>
        <w:rPr>
          <w:b/>
          <w:sz w:val="24"/>
        </w:rPr>
      </w:pPr>
      <w:r w:rsidRPr="00C74D43">
        <w:rPr>
          <w:b/>
          <w:sz w:val="24"/>
        </w:rPr>
        <w:t>Products derived from glycine: (Aug 2008</w:t>
      </w:r>
      <w:r w:rsidR="00AD0769" w:rsidRPr="00C74D43">
        <w:rPr>
          <w:b/>
          <w:sz w:val="24"/>
        </w:rPr>
        <w:t>, Oct 2014</w:t>
      </w:r>
      <w:r w:rsidRPr="00C74D43">
        <w:rPr>
          <w:b/>
          <w:sz w:val="24"/>
        </w:rPr>
        <w:t>)</w:t>
      </w:r>
    </w:p>
    <w:p w:rsidR="0070278A" w:rsidRPr="00C74D43" w:rsidRDefault="0070278A" w:rsidP="00FC28E9">
      <w:pPr>
        <w:rPr>
          <w:b/>
          <w:sz w:val="24"/>
        </w:rPr>
      </w:pPr>
      <w:r w:rsidRPr="00C74D43">
        <w:rPr>
          <w:b/>
          <w:noProof/>
          <w:sz w:val="24"/>
          <w:lang w:val="en-US" w:eastAsia="en-US"/>
        </w:rPr>
        <w:lastRenderedPageBreak/>
        <w:drawing>
          <wp:inline distT="0" distB="0" distL="0" distR="0">
            <wp:extent cx="3211195" cy="2369820"/>
            <wp:effectExtent l="19050" t="0" r="8255" b="0"/>
            <wp:docPr id="119" name="Picture 5" descr="C:\Users\JONES RONALD\Desktop\Documents\Photo-jaypee -VD - dental\Ch-15\15-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NES RONALD\Desktop\Documents\Photo-jaypee -VD - dental\Ch-15\15-2.tif"/>
                    <pic:cNvPicPr>
                      <a:picLocks noChangeAspect="1" noChangeArrowheads="1"/>
                    </pic:cNvPicPr>
                  </pic:nvPicPr>
                  <pic:blipFill>
                    <a:blip r:embed="rId134" cstate="print"/>
                    <a:srcRect/>
                    <a:stretch>
                      <a:fillRect/>
                    </a:stretch>
                  </pic:blipFill>
                  <pic:spPr bwMode="auto">
                    <a:xfrm>
                      <a:off x="0" y="0"/>
                      <a:ext cx="3211195" cy="2369820"/>
                    </a:xfrm>
                    <a:prstGeom prst="rect">
                      <a:avLst/>
                    </a:prstGeom>
                    <a:noFill/>
                    <a:ln w="9525">
                      <a:noFill/>
                      <a:miter lim="800000"/>
                      <a:headEnd/>
                      <a:tailEnd/>
                    </a:ln>
                  </pic:spPr>
                </pic:pic>
              </a:graphicData>
            </a:graphic>
          </wp:inline>
        </w:drawing>
      </w:r>
    </w:p>
    <w:p w:rsidR="00FC28E9" w:rsidRPr="00C74D43" w:rsidRDefault="00FC28E9" w:rsidP="00FC28E9">
      <w:pPr>
        <w:rPr>
          <w:sz w:val="24"/>
        </w:rPr>
      </w:pPr>
      <w:r w:rsidRPr="00C74D43">
        <w:rPr>
          <w:b/>
          <w:sz w:val="24"/>
        </w:rPr>
        <w:t>METABOLIC PRODUCTS</w:t>
      </w:r>
      <w:r w:rsidRPr="00C74D43">
        <w:rPr>
          <w:sz w:val="24"/>
        </w:rPr>
        <w:t>:  1. Methylene tetrahydrofolate by glycine cleavage system to join one carbon pool</w:t>
      </w:r>
      <w:r w:rsidRPr="00C74D43">
        <w:rPr>
          <w:sz w:val="24"/>
        </w:rPr>
        <w:tab/>
        <w:t>2. Glucose-it is glucogenic</w:t>
      </w:r>
    </w:p>
    <w:p w:rsidR="00FC28E9" w:rsidRPr="00C74D43" w:rsidRDefault="00FC28E9" w:rsidP="00FC28E9">
      <w:pPr>
        <w:rPr>
          <w:sz w:val="24"/>
        </w:rPr>
      </w:pPr>
      <w:r w:rsidRPr="00C74D43">
        <w:rPr>
          <w:b/>
          <w:sz w:val="24"/>
        </w:rPr>
        <w:t>SPECIAL PRODUCTS</w:t>
      </w:r>
      <w:r w:rsidRPr="00C74D43">
        <w:rPr>
          <w:sz w:val="24"/>
        </w:rPr>
        <w:t xml:space="preserve">: </w:t>
      </w:r>
    </w:p>
    <w:p w:rsidR="00FC28E9" w:rsidRPr="00C74D43" w:rsidRDefault="00FC28E9" w:rsidP="00FC28E9">
      <w:pPr>
        <w:rPr>
          <w:sz w:val="24"/>
        </w:rPr>
      </w:pPr>
      <w:r w:rsidRPr="00C74D43">
        <w:rPr>
          <w:sz w:val="24"/>
        </w:rPr>
        <w:t xml:space="preserve">3. Creatine, Creatine phosphate and Creatinine. </w:t>
      </w:r>
    </w:p>
    <w:p w:rsidR="00FC28E9" w:rsidRPr="00C74D43" w:rsidRDefault="00FC28E9" w:rsidP="00FC28E9">
      <w:pPr>
        <w:rPr>
          <w:sz w:val="24"/>
        </w:rPr>
      </w:pPr>
      <w:r w:rsidRPr="00C74D43">
        <w:rPr>
          <w:sz w:val="24"/>
        </w:rPr>
        <w:t>4. Heme</w:t>
      </w:r>
    </w:p>
    <w:p w:rsidR="00FC28E9" w:rsidRPr="00C74D43" w:rsidRDefault="00FC28E9" w:rsidP="00FC28E9">
      <w:pPr>
        <w:rPr>
          <w:sz w:val="24"/>
        </w:rPr>
      </w:pPr>
      <w:r w:rsidRPr="00C74D43">
        <w:rPr>
          <w:sz w:val="24"/>
        </w:rPr>
        <w:t>5. Purine nucleotides</w:t>
      </w:r>
    </w:p>
    <w:p w:rsidR="00FC28E9" w:rsidRPr="00C74D43" w:rsidRDefault="00FC28E9" w:rsidP="00FC28E9">
      <w:pPr>
        <w:rPr>
          <w:sz w:val="24"/>
        </w:rPr>
      </w:pPr>
      <w:r w:rsidRPr="00C74D43">
        <w:rPr>
          <w:sz w:val="24"/>
        </w:rPr>
        <w:t>6. Glutathione</w:t>
      </w:r>
    </w:p>
    <w:p w:rsidR="00FC28E9" w:rsidRPr="00C74D43" w:rsidRDefault="00FC28E9" w:rsidP="00FC28E9">
      <w:pPr>
        <w:rPr>
          <w:sz w:val="24"/>
        </w:rPr>
      </w:pPr>
      <w:r w:rsidRPr="00C74D43">
        <w:rPr>
          <w:sz w:val="24"/>
        </w:rPr>
        <w:t>7. Conjugating agent</w:t>
      </w:r>
    </w:p>
    <w:p w:rsidR="00FC28E9" w:rsidRPr="00C74D43" w:rsidRDefault="00FC28E9" w:rsidP="00FC28E9">
      <w:pPr>
        <w:rPr>
          <w:sz w:val="24"/>
        </w:rPr>
      </w:pPr>
      <w:r w:rsidRPr="00C74D43">
        <w:rPr>
          <w:sz w:val="24"/>
        </w:rPr>
        <w:t>8. Constituent of most of the proteins – more in collagen.</w:t>
      </w:r>
    </w:p>
    <w:p w:rsidR="00FC28E9" w:rsidRPr="00C74D43" w:rsidRDefault="00FC28E9" w:rsidP="00FC28E9">
      <w:pPr>
        <w:rPr>
          <w:b/>
          <w:sz w:val="24"/>
        </w:rPr>
      </w:pPr>
      <w:r w:rsidRPr="00C74D43">
        <w:rPr>
          <w:b/>
          <w:sz w:val="24"/>
        </w:rPr>
        <w:t>1. Cre</w:t>
      </w:r>
      <w:r w:rsidR="000B4A3E" w:rsidRPr="00C74D43">
        <w:rPr>
          <w:b/>
          <w:sz w:val="24"/>
        </w:rPr>
        <w:t xml:space="preserve">atine production from glycine: </w:t>
      </w:r>
    </w:p>
    <w:p w:rsidR="00FC28E9" w:rsidRPr="00C74D43" w:rsidRDefault="00FC28E9" w:rsidP="00B64596">
      <w:pPr>
        <w:pStyle w:val="ListParagraph"/>
        <w:numPr>
          <w:ilvl w:val="0"/>
          <w:numId w:val="629"/>
        </w:numPr>
        <w:rPr>
          <w:sz w:val="24"/>
        </w:rPr>
      </w:pPr>
      <w:r w:rsidRPr="00C74D43">
        <w:rPr>
          <w:sz w:val="24"/>
        </w:rPr>
        <w:t>Creatine and Creatinine are the non-protein nitrogenous substances present in normal urine .They are synthesised by 3 amino acids – Arginine, Glycine and methionine. The synthesis occurs in  kidney, liver and muscles</w:t>
      </w:r>
    </w:p>
    <w:p w:rsidR="00FC28E9" w:rsidRPr="00C74D43" w:rsidRDefault="00FC28E9" w:rsidP="00FC28E9">
      <w:pPr>
        <w:rPr>
          <w:b/>
          <w:sz w:val="24"/>
        </w:rPr>
      </w:pPr>
      <w:r w:rsidRPr="00C74D43">
        <w:rPr>
          <w:b/>
          <w:sz w:val="24"/>
        </w:rPr>
        <w:t xml:space="preserve"> Synthesis of Creatine</w:t>
      </w:r>
    </w:p>
    <w:p w:rsidR="006220A8" w:rsidRPr="00C74D43" w:rsidRDefault="006220A8" w:rsidP="00FC28E9">
      <w:pPr>
        <w:rPr>
          <w:b/>
          <w:sz w:val="24"/>
        </w:rPr>
      </w:pPr>
      <w:r w:rsidRPr="00C74D43">
        <w:rPr>
          <w:b/>
          <w:noProof/>
          <w:sz w:val="24"/>
          <w:lang w:val="en-US" w:eastAsia="en-US"/>
        </w:rPr>
        <w:drawing>
          <wp:inline distT="0" distB="0" distL="0" distR="0">
            <wp:extent cx="4106723" cy="2697925"/>
            <wp:effectExtent l="19050" t="0" r="8077" b="0"/>
            <wp:docPr id="122" name="Picture 8" descr="C:\Users\JONES RONALD\Desktop\Documents\Photo-jaypee -VD - dental\Ch-15\15-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NES RONALD\Desktop\Documents\Photo-jaypee -VD - dental\Ch-15\15-4.tif"/>
                    <pic:cNvPicPr>
                      <a:picLocks noChangeAspect="1" noChangeArrowheads="1"/>
                    </pic:cNvPicPr>
                  </pic:nvPicPr>
                  <pic:blipFill>
                    <a:blip r:embed="rId135" cstate="print"/>
                    <a:srcRect/>
                    <a:stretch>
                      <a:fillRect/>
                    </a:stretch>
                  </pic:blipFill>
                  <pic:spPr bwMode="auto">
                    <a:xfrm>
                      <a:off x="0" y="0"/>
                      <a:ext cx="4106511" cy="2697786"/>
                    </a:xfrm>
                    <a:prstGeom prst="rect">
                      <a:avLst/>
                    </a:prstGeom>
                    <a:noFill/>
                    <a:ln w="9525">
                      <a:noFill/>
                      <a:miter lim="800000"/>
                      <a:headEnd/>
                      <a:tailEnd/>
                    </a:ln>
                  </pic:spPr>
                </pic:pic>
              </a:graphicData>
            </a:graphic>
          </wp:inline>
        </w:drawing>
      </w:r>
    </w:p>
    <w:p w:rsidR="00FC28E9" w:rsidRPr="00C74D43" w:rsidRDefault="00FC28E9" w:rsidP="00B64596">
      <w:pPr>
        <w:numPr>
          <w:ilvl w:val="0"/>
          <w:numId w:val="627"/>
        </w:numPr>
        <w:rPr>
          <w:sz w:val="24"/>
        </w:rPr>
      </w:pPr>
      <w:r w:rsidRPr="00C74D43">
        <w:rPr>
          <w:b/>
          <w:sz w:val="24"/>
        </w:rPr>
        <w:t xml:space="preserve">Step 1: - At the Mitochondria of kidney. </w:t>
      </w:r>
      <w:r w:rsidRPr="00C74D43">
        <w:rPr>
          <w:sz w:val="24"/>
        </w:rPr>
        <w:t xml:space="preserve">Glycine combines with arginine and a aminidino group is transferred from arginine to glycine to form Guanidoacetic acid and ornithine by an amido transferase </w:t>
      </w:r>
    </w:p>
    <w:p w:rsidR="00FC28E9" w:rsidRPr="00C74D43" w:rsidRDefault="00FC28E9" w:rsidP="00B64596">
      <w:pPr>
        <w:numPr>
          <w:ilvl w:val="0"/>
          <w:numId w:val="627"/>
        </w:numPr>
        <w:rPr>
          <w:sz w:val="24"/>
        </w:rPr>
      </w:pPr>
      <w:r w:rsidRPr="00C74D43">
        <w:rPr>
          <w:b/>
          <w:sz w:val="24"/>
        </w:rPr>
        <w:t>Step -2 : - At Liver</w:t>
      </w:r>
      <w:r w:rsidRPr="00C74D43">
        <w:rPr>
          <w:sz w:val="24"/>
        </w:rPr>
        <w:t>- Guanidoacetic acid receives a methyl group from S-adenosyl methionine (SAM) to form Creatine.</w:t>
      </w:r>
    </w:p>
    <w:p w:rsidR="00FC28E9" w:rsidRPr="00C74D43" w:rsidRDefault="00FC28E9" w:rsidP="00B64596">
      <w:pPr>
        <w:numPr>
          <w:ilvl w:val="0"/>
          <w:numId w:val="627"/>
        </w:numPr>
        <w:rPr>
          <w:sz w:val="24"/>
        </w:rPr>
      </w:pPr>
      <w:r w:rsidRPr="00C74D43">
        <w:rPr>
          <w:b/>
          <w:sz w:val="24"/>
        </w:rPr>
        <w:lastRenderedPageBreak/>
        <w:t xml:space="preserve">Step-3:- In the muscles - </w:t>
      </w:r>
      <w:r w:rsidRPr="00C74D43">
        <w:rPr>
          <w:sz w:val="24"/>
        </w:rPr>
        <w:t>Creatine kinase (CK) in muscles converts Creatine to Creatine phosphate which acts as a high energy molecule involved in resynthesis of ATP from ADP during muscle contraction.(Lohmann’s reaction) It is the storage form of energy in muscles</w:t>
      </w:r>
    </w:p>
    <w:p w:rsidR="00FC28E9" w:rsidRPr="00C74D43" w:rsidRDefault="00FC28E9" w:rsidP="00B64596">
      <w:pPr>
        <w:numPr>
          <w:ilvl w:val="0"/>
          <w:numId w:val="627"/>
        </w:numPr>
        <w:rPr>
          <w:sz w:val="24"/>
        </w:rPr>
      </w:pPr>
      <w:r w:rsidRPr="00C74D43">
        <w:rPr>
          <w:b/>
          <w:sz w:val="24"/>
        </w:rPr>
        <w:t xml:space="preserve">Step-4: </w:t>
      </w:r>
      <w:r w:rsidRPr="00C74D43">
        <w:rPr>
          <w:sz w:val="24"/>
        </w:rPr>
        <w:t xml:space="preserve">Creatine loses water to form creatinine which is excreted by the kidneys by a non-enzymatic spontaneous reaction. </w:t>
      </w:r>
    </w:p>
    <w:p w:rsidR="00FC28E9" w:rsidRPr="00C74D43" w:rsidRDefault="00FC28E9" w:rsidP="00B64596">
      <w:pPr>
        <w:numPr>
          <w:ilvl w:val="0"/>
          <w:numId w:val="627"/>
        </w:numPr>
        <w:rPr>
          <w:sz w:val="24"/>
        </w:rPr>
      </w:pPr>
      <w:r w:rsidRPr="00C74D43">
        <w:rPr>
          <w:b/>
          <w:sz w:val="24"/>
        </w:rPr>
        <w:t>CLINICAL APPLICATION:</w:t>
      </w:r>
      <w:r w:rsidRPr="00C74D43">
        <w:rPr>
          <w:sz w:val="24"/>
        </w:rPr>
        <w:t xml:space="preserve"> </w:t>
      </w:r>
    </w:p>
    <w:p w:rsidR="00FC28E9" w:rsidRPr="00C74D43" w:rsidRDefault="00FC28E9" w:rsidP="00B64596">
      <w:pPr>
        <w:pStyle w:val="NoSpacing"/>
        <w:numPr>
          <w:ilvl w:val="0"/>
          <w:numId w:val="627"/>
        </w:numPr>
        <w:rPr>
          <w:sz w:val="24"/>
          <w:szCs w:val="24"/>
        </w:rPr>
      </w:pPr>
      <w:r w:rsidRPr="00C74D43">
        <w:rPr>
          <w:sz w:val="24"/>
          <w:szCs w:val="24"/>
        </w:rPr>
        <w:t>Normal serum level of creatinine is 0.7 to 1.4 mg/dl; serum creatine is 0.2 to 0.4 mg/dl.</w:t>
      </w:r>
    </w:p>
    <w:p w:rsidR="00FC28E9" w:rsidRPr="00C74D43" w:rsidRDefault="00FC28E9" w:rsidP="00B64596">
      <w:pPr>
        <w:pStyle w:val="NoSpacing"/>
        <w:numPr>
          <w:ilvl w:val="0"/>
          <w:numId w:val="627"/>
        </w:numPr>
        <w:rPr>
          <w:sz w:val="24"/>
          <w:szCs w:val="24"/>
        </w:rPr>
      </w:pPr>
      <w:r w:rsidRPr="00C74D43">
        <w:rPr>
          <w:sz w:val="24"/>
          <w:szCs w:val="24"/>
        </w:rPr>
        <w:t>Serum Creatinine is a marker of renal failure. Creatinine clearance test is used to measure GFR</w:t>
      </w:r>
    </w:p>
    <w:p w:rsidR="00FC28E9" w:rsidRPr="00C74D43" w:rsidRDefault="00FC28E9" w:rsidP="00B64596">
      <w:pPr>
        <w:numPr>
          <w:ilvl w:val="0"/>
          <w:numId w:val="627"/>
        </w:numPr>
        <w:rPr>
          <w:sz w:val="24"/>
        </w:rPr>
      </w:pPr>
      <w:r w:rsidRPr="00C74D43">
        <w:rPr>
          <w:sz w:val="24"/>
        </w:rPr>
        <w:t>Creatine kinase has many isoenzymes and is elevated in muscular dystrophies and myocardial infarction. It is the first enzyme to be elevated in myocardial infarction.</w:t>
      </w:r>
    </w:p>
    <w:p w:rsidR="00FC28E9" w:rsidRPr="00C74D43" w:rsidRDefault="00FC28E9" w:rsidP="00FC28E9">
      <w:pPr>
        <w:rPr>
          <w:b/>
          <w:sz w:val="24"/>
        </w:rPr>
      </w:pPr>
      <w:r w:rsidRPr="00C74D43">
        <w:rPr>
          <w:b/>
          <w:sz w:val="24"/>
        </w:rPr>
        <w:t>2. Production of heme:</w:t>
      </w:r>
    </w:p>
    <w:p w:rsidR="00FC28E9" w:rsidRPr="00C74D43" w:rsidRDefault="00FC28E9" w:rsidP="00FC28E9">
      <w:pPr>
        <w:rPr>
          <w:sz w:val="24"/>
        </w:rPr>
      </w:pPr>
      <w:r w:rsidRPr="00C74D43">
        <w:rPr>
          <w:sz w:val="24"/>
        </w:rPr>
        <w:t>Succinyl CoA combines with glycine catalysed by the enzyme ALA synthase in the presence of the co-enzyme Pyridoxal phosphate in the mitochondria to form alpha amino beta keto adipic acid which is converted by the same enzyme to delta amino levulinic acid. It is the rate limiting step in heme synthesis.</w:t>
      </w:r>
    </w:p>
    <w:p w:rsidR="00FC28E9" w:rsidRPr="00C74D43" w:rsidRDefault="006220A8" w:rsidP="00FC28E9">
      <w:pPr>
        <w:rPr>
          <w:sz w:val="24"/>
        </w:rPr>
      </w:pPr>
      <w:r w:rsidRPr="00C74D43">
        <w:rPr>
          <w:noProof/>
          <w:sz w:val="24"/>
          <w:lang w:val="en-US" w:eastAsia="en-US"/>
        </w:rPr>
        <w:drawing>
          <wp:inline distT="0" distB="0" distL="0" distR="0">
            <wp:extent cx="4348124" cy="1345996"/>
            <wp:effectExtent l="19050" t="0" r="0" b="0"/>
            <wp:docPr id="158" name="Picture 9" descr="C:\Users\JONES RONALD\Desktop\Documents\Photo-jaypee -VD - dental\Ch-22\2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ES RONALD\Desktop\Documents\Photo-jaypee -VD - dental\Ch-22\22-3.tif"/>
                    <pic:cNvPicPr>
                      <a:picLocks noChangeAspect="1" noChangeArrowheads="1"/>
                    </pic:cNvPicPr>
                  </pic:nvPicPr>
                  <pic:blipFill>
                    <a:blip r:embed="rId107" cstate="print"/>
                    <a:srcRect/>
                    <a:stretch>
                      <a:fillRect/>
                    </a:stretch>
                  </pic:blipFill>
                  <pic:spPr bwMode="auto">
                    <a:xfrm>
                      <a:off x="0" y="0"/>
                      <a:ext cx="4348237" cy="1346031"/>
                    </a:xfrm>
                    <a:prstGeom prst="rect">
                      <a:avLst/>
                    </a:prstGeom>
                    <a:noFill/>
                    <a:ln w="9525">
                      <a:noFill/>
                      <a:miter lim="800000"/>
                      <a:headEnd/>
                      <a:tailEnd/>
                    </a:ln>
                  </pic:spPr>
                </pic:pic>
              </a:graphicData>
            </a:graphic>
          </wp:inline>
        </w:drawing>
      </w:r>
    </w:p>
    <w:p w:rsidR="00FC28E9" w:rsidRPr="00C74D43" w:rsidRDefault="00FC28E9" w:rsidP="00FC28E9">
      <w:pPr>
        <w:rPr>
          <w:b/>
          <w:sz w:val="24"/>
        </w:rPr>
      </w:pPr>
      <w:r w:rsidRPr="00C74D43">
        <w:rPr>
          <w:b/>
          <w:sz w:val="24"/>
        </w:rPr>
        <w:t>Fig. Role of Glycine in heme synthesis</w:t>
      </w:r>
    </w:p>
    <w:p w:rsidR="00FC28E9" w:rsidRPr="00C74D43" w:rsidRDefault="00FC28E9" w:rsidP="00B64596">
      <w:pPr>
        <w:pStyle w:val="ListParagraph"/>
        <w:numPr>
          <w:ilvl w:val="0"/>
          <w:numId w:val="628"/>
        </w:numPr>
        <w:rPr>
          <w:b/>
          <w:sz w:val="24"/>
        </w:rPr>
      </w:pPr>
      <w:r w:rsidRPr="00C74D43">
        <w:rPr>
          <w:b/>
          <w:sz w:val="24"/>
        </w:rPr>
        <w:t xml:space="preserve">Synthesis of Purine: </w:t>
      </w:r>
    </w:p>
    <w:p w:rsidR="00FC28E9" w:rsidRPr="00C74D43" w:rsidRDefault="006220A8" w:rsidP="00FC28E9">
      <w:pPr>
        <w:pStyle w:val="ListParagraph"/>
        <w:rPr>
          <w:b/>
          <w:sz w:val="24"/>
        </w:rPr>
      </w:pPr>
      <w:r w:rsidRPr="00C74D43">
        <w:rPr>
          <w:b/>
          <w:noProof/>
          <w:sz w:val="24"/>
          <w:lang w:val="en-US"/>
        </w:rPr>
        <w:drawing>
          <wp:inline distT="0" distB="0" distL="0" distR="0">
            <wp:extent cx="3211195" cy="1382395"/>
            <wp:effectExtent l="19050" t="0" r="8255" b="0"/>
            <wp:docPr id="159" name="Picture 10" descr="C:\Users\JONES RONALD\Desktop\Documents\Photo-jaypee -VD - dental\Ch-27\27-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NES RONALD\Desktop\Documents\Photo-jaypee -VD - dental\Ch-27\27-7.tif"/>
                    <pic:cNvPicPr>
                      <a:picLocks noChangeAspect="1" noChangeArrowheads="1"/>
                    </pic:cNvPicPr>
                  </pic:nvPicPr>
                  <pic:blipFill>
                    <a:blip r:embed="rId136" cstate="print"/>
                    <a:srcRect/>
                    <a:stretch>
                      <a:fillRect/>
                    </a:stretch>
                  </pic:blipFill>
                  <pic:spPr bwMode="auto">
                    <a:xfrm>
                      <a:off x="0" y="0"/>
                      <a:ext cx="3211195" cy="1382395"/>
                    </a:xfrm>
                    <a:prstGeom prst="rect">
                      <a:avLst/>
                    </a:prstGeom>
                    <a:noFill/>
                    <a:ln w="9525">
                      <a:noFill/>
                      <a:miter lim="800000"/>
                      <a:headEnd/>
                      <a:tailEnd/>
                    </a:ln>
                  </pic:spPr>
                </pic:pic>
              </a:graphicData>
            </a:graphic>
          </wp:inline>
        </w:drawing>
      </w:r>
    </w:p>
    <w:p w:rsidR="00FC28E9" w:rsidRPr="00C74D43" w:rsidRDefault="00FC28E9" w:rsidP="00B64596">
      <w:pPr>
        <w:pStyle w:val="ListParagraph"/>
        <w:numPr>
          <w:ilvl w:val="0"/>
          <w:numId w:val="629"/>
        </w:numPr>
        <w:rPr>
          <w:sz w:val="24"/>
        </w:rPr>
      </w:pPr>
      <w:r w:rsidRPr="00C74D43">
        <w:rPr>
          <w:sz w:val="24"/>
        </w:rPr>
        <w:t xml:space="preserve">Whole molecules of Glycine are contributed for the formation of C4, C5 and N7 of Purine ring. </w:t>
      </w:r>
    </w:p>
    <w:p w:rsidR="00FC28E9" w:rsidRPr="00C74D43" w:rsidRDefault="00FC28E9" w:rsidP="00B64596">
      <w:pPr>
        <w:pStyle w:val="ListParagraph"/>
        <w:numPr>
          <w:ilvl w:val="0"/>
          <w:numId w:val="628"/>
        </w:numPr>
        <w:rPr>
          <w:b/>
          <w:sz w:val="24"/>
        </w:rPr>
      </w:pPr>
      <w:r w:rsidRPr="00C74D43">
        <w:rPr>
          <w:b/>
          <w:sz w:val="24"/>
        </w:rPr>
        <w:t xml:space="preserve">Conjugating agent: </w:t>
      </w:r>
      <w:r w:rsidRPr="00C74D43">
        <w:rPr>
          <w:sz w:val="24"/>
        </w:rPr>
        <w:t>Glycine acts as a conjugating agent</w:t>
      </w:r>
    </w:p>
    <w:p w:rsidR="00FC28E9" w:rsidRPr="00C74D43" w:rsidRDefault="00FC28E9" w:rsidP="00B64596">
      <w:pPr>
        <w:pStyle w:val="ListParagraph"/>
        <w:numPr>
          <w:ilvl w:val="0"/>
          <w:numId w:val="629"/>
        </w:numPr>
        <w:rPr>
          <w:sz w:val="24"/>
        </w:rPr>
      </w:pPr>
      <w:r w:rsidRPr="00C74D43">
        <w:rPr>
          <w:sz w:val="24"/>
        </w:rPr>
        <w:t>It conjugates bile acids to produce conjugated bile acids which are less toxic. Glycocholic acid and glycol-cheno-deoxy-cholic acid are the conjugated primary bile acids</w:t>
      </w:r>
    </w:p>
    <w:p w:rsidR="00FC28E9" w:rsidRPr="00C74D43" w:rsidRDefault="00FC28E9" w:rsidP="00B64596">
      <w:pPr>
        <w:pStyle w:val="ListParagraph"/>
        <w:numPr>
          <w:ilvl w:val="0"/>
          <w:numId w:val="629"/>
        </w:numPr>
        <w:rPr>
          <w:sz w:val="24"/>
        </w:rPr>
      </w:pPr>
      <w:r w:rsidRPr="00C74D43">
        <w:rPr>
          <w:sz w:val="24"/>
        </w:rPr>
        <w:t xml:space="preserve"> In the liver Glycine conjugates benzoic acid and detoxifies it to form hippuric acid which is easily excreted from urine</w:t>
      </w:r>
    </w:p>
    <w:p w:rsidR="00FC28E9" w:rsidRPr="00C74D43" w:rsidRDefault="00FC28E9" w:rsidP="00B64596">
      <w:pPr>
        <w:pStyle w:val="ListParagraph"/>
        <w:numPr>
          <w:ilvl w:val="0"/>
          <w:numId w:val="628"/>
        </w:numPr>
        <w:rPr>
          <w:b/>
          <w:sz w:val="24"/>
        </w:rPr>
      </w:pPr>
      <w:r w:rsidRPr="00C74D43">
        <w:rPr>
          <w:b/>
          <w:sz w:val="24"/>
        </w:rPr>
        <w:t>Neurotransmitter:</w:t>
      </w:r>
      <w:r w:rsidRPr="00C74D43">
        <w:rPr>
          <w:sz w:val="24"/>
        </w:rPr>
        <w:t xml:space="preserve"> Glycine acts as an inhibitory neuro-transmitter by opening chloride specific channels. It causes over-excitation in high concentration.</w:t>
      </w:r>
    </w:p>
    <w:p w:rsidR="00FC28E9" w:rsidRPr="00C74D43" w:rsidRDefault="00FC28E9" w:rsidP="00B64596">
      <w:pPr>
        <w:pStyle w:val="ListParagraph"/>
        <w:numPr>
          <w:ilvl w:val="0"/>
          <w:numId w:val="628"/>
        </w:numPr>
        <w:rPr>
          <w:b/>
          <w:sz w:val="24"/>
        </w:rPr>
      </w:pPr>
      <w:r w:rsidRPr="00C74D43">
        <w:rPr>
          <w:b/>
          <w:sz w:val="24"/>
        </w:rPr>
        <w:t>Glutathione formation</w:t>
      </w:r>
      <w:r w:rsidR="000B7B6D" w:rsidRPr="00C74D43">
        <w:rPr>
          <w:b/>
          <w:sz w:val="24"/>
        </w:rPr>
        <w:t>( SN -Feb 2013)</w:t>
      </w:r>
      <w:r w:rsidRPr="00C74D43">
        <w:rPr>
          <w:b/>
          <w:sz w:val="24"/>
        </w:rPr>
        <w:t xml:space="preserve"> </w:t>
      </w:r>
      <w:r w:rsidR="000B4A3E" w:rsidRPr="00C74D43">
        <w:rPr>
          <w:b/>
          <w:sz w:val="24"/>
        </w:rPr>
        <w:t xml:space="preserve"> </w:t>
      </w:r>
      <w:r w:rsidRPr="00C74D43">
        <w:rPr>
          <w:sz w:val="24"/>
        </w:rPr>
        <w:t>Glutathione is gamma glutamyl Cysteinyl glycine. It is a tripeptide of biochemical importance. Glutamate combines with cysteine to form gamma glutamyl cysteine, which combines with glycine to form Glutathione. Each step needs one ATP.</w:t>
      </w:r>
    </w:p>
    <w:p w:rsidR="00FC28E9" w:rsidRPr="00C74D43" w:rsidRDefault="006220A8" w:rsidP="00FC28E9">
      <w:r w:rsidRPr="00C74D43">
        <w:rPr>
          <w:noProof/>
          <w:lang w:val="en-US" w:eastAsia="en-US"/>
        </w:rPr>
        <w:drawing>
          <wp:inline distT="0" distB="0" distL="0" distR="0">
            <wp:extent cx="3204210" cy="1097280"/>
            <wp:effectExtent l="19050" t="0" r="0" b="0"/>
            <wp:docPr id="160" name="Picture 11" descr="C:\Users\JONES RONALD\Desktop\Documents\Photo-jaypee -VD - dental\Ch-16\16-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ES RONALD\Desktop\Documents\Photo-jaypee -VD - dental\Ch-16\16-4.tif"/>
                    <pic:cNvPicPr>
                      <a:picLocks noChangeAspect="1" noChangeArrowheads="1"/>
                    </pic:cNvPicPr>
                  </pic:nvPicPr>
                  <pic:blipFill>
                    <a:blip r:embed="rId137" cstate="print"/>
                    <a:srcRect/>
                    <a:stretch>
                      <a:fillRect/>
                    </a:stretch>
                  </pic:blipFill>
                  <pic:spPr bwMode="auto">
                    <a:xfrm>
                      <a:off x="0" y="0"/>
                      <a:ext cx="3204210" cy="1097280"/>
                    </a:xfrm>
                    <a:prstGeom prst="rect">
                      <a:avLst/>
                    </a:prstGeom>
                    <a:noFill/>
                    <a:ln w="9525">
                      <a:noFill/>
                      <a:miter lim="800000"/>
                      <a:headEnd/>
                      <a:tailEnd/>
                    </a:ln>
                  </pic:spPr>
                </pic:pic>
              </a:graphicData>
            </a:graphic>
          </wp:inline>
        </w:drawing>
      </w:r>
    </w:p>
    <w:p w:rsidR="00FC28E9" w:rsidRPr="00C74D43" w:rsidRDefault="00FC28E9" w:rsidP="00FC28E9">
      <w:pPr>
        <w:rPr>
          <w:b/>
          <w:sz w:val="24"/>
          <w:szCs w:val="24"/>
        </w:rPr>
      </w:pPr>
      <w:r w:rsidRPr="00C74D43">
        <w:rPr>
          <w:b/>
          <w:sz w:val="24"/>
          <w:szCs w:val="24"/>
        </w:rPr>
        <w:lastRenderedPageBreak/>
        <w:t>Importance of glutathione:</w:t>
      </w:r>
    </w:p>
    <w:p w:rsidR="00FC28E9" w:rsidRPr="00C74D43" w:rsidRDefault="00FC28E9" w:rsidP="00FC28E9">
      <w:pPr>
        <w:rPr>
          <w:b/>
          <w:sz w:val="24"/>
          <w:szCs w:val="24"/>
        </w:rPr>
      </w:pPr>
      <w:r w:rsidRPr="00C74D43">
        <w:rPr>
          <w:b/>
          <w:sz w:val="24"/>
          <w:szCs w:val="24"/>
        </w:rPr>
        <w:t xml:space="preserve">1.  Role in absorption of amino acids in intestines, kidney tubules and in brain – MEISTER CYCLE  </w:t>
      </w:r>
      <w:r w:rsidR="00792E53" w:rsidRPr="00C74D43">
        <w:rPr>
          <w:b/>
          <w:sz w:val="24"/>
          <w:szCs w:val="24"/>
        </w:rPr>
        <w:t>(Refer diagram Q1- Meister cycle)</w:t>
      </w:r>
    </w:p>
    <w:p w:rsidR="00FC28E9" w:rsidRPr="00C74D43" w:rsidRDefault="00FC28E9" w:rsidP="00B64596">
      <w:pPr>
        <w:pStyle w:val="ListParagraph"/>
        <w:numPr>
          <w:ilvl w:val="0"/>
          <w:numId w:val="629"/>
        </w:numPr>
        <w:rPr>
          <w:sz w:val="24"/>
        </w:rPr>
      </w:pPr>
      <w:r w:rsidRPr="00C74D43">
        <w:rPr>
          <w:sz w:val="24"/>
        </w:rPr>
        <w:t xml:space="preserve">Glutathione is involved in Meister cycle which is needed for absorption and transport of neutral amino acids in intestines, kidney tubules and brain. </w:t>
      </w:r>
    </w:p>
    <w:p w:rsidR="00FC28E9" w:rsidRPr="00C74D43" w:rsidRDefault="00FC28E9" w:rsidP="00B64596">
      <w:pPr>
        <w:pStyle w:val="ListParagraph"/>
        <w:numPr>
          <w:ilvl w:val="0"/>
          <w:numId w:val="629"/>
        </w:numPr>
        <w:rPr>
          <w:sz w:val="24"/>
        </w:rPr>
      </w:pPr>
      <w:r w:rsidRPr="00C74D43">
        <w:rPr>
          <w:sz w:val="24"/>
        </w:rPr>
        <w:t>Glutathione reacts with the amino acid to be transported to form gamma glutamyl amino acid by the enzyme GGT (gamma glutamyl transferase)</w:t>
      </w:r>
    </w:p>
    <w:p w:rsidR="00FC28E9" w:rsidRPr="00C74D43" w:rsidRDefault="00FC28E9" w:rsidP="00B64596">
      <w:pPr>
        <w:pStyle w:val="ListParagraph"/>
        <w:numPr>
          <w:ilvl w:val="0"/>
          <w:numId w:val="629"/>
        </w:numPr>
        <w:rPr>
          <w:sz w:val="24"/>
        </w:rPr>
      </w:pPr>
      <w:r w:rsidRPr="00C74D43">
        <w:rPr>
          <w:sz w:val="24"/>
        </w:rPr>
        <w:t>Gamma glutamyl amino acid is then acted by gamma glutamyl cycle transferase to release the free amino acid and oxoproline. 5-oxoprolinase enzyme converts oxoproline to glutamate. 5-oxoprolinase enzyme deficiency will cause oxoprolinuria.</w:t>
      </w:r>
    </w:p>
    <w:p w:rsidR="00FC28E9" w:rsidRPr="00C74D43" w:rsidRDefault="00FC28E9" w:rsidP="00B64596">
      <w:pPr>
        <w:pStyle w:val="ListParagraph"/>
        <w:numPr>
          <w:ilvl w:val="0"/>
          <w:numId w:val="629"/>
        </w:numPr>
        <w:rPr>
          <w:sz w:val="24"/>
        </w:rPr>
      </w:pPr>
      <w:r w:rsidRPr="00C74D43">
        <w:rPr>
          <w:sz w:val="24"/>
        </w:rPr>
        <w:t>Free amino acid is thus transported across the membrane and glutathione is reformed by combining with cysteine and glycine</w:t>
      </w:r>
    </w:p>
    <w:p w:rsidR="00FC28E9" w:rsidRPr="00C74D43" w:rsidRDefault="00FC28E9" w:rsidP="00FC28E9">
      <w:pPr>
        <w:rPr>
          <w:b/>
          <w:sz w:val="24"/>
        </w:rPr>
      </w:pPr>
      <w:r w:rsidRPr="00C74D43">
        <w:rPr>
          <w:sz w:val="24"/>
        </w:rPr>
        <w:t xml:space="preserve"> 2. </w:t>
      </w:r>
      <w:r w:rsidRPr="00C74D43">
        <w:rPr>
          <w:b/>
          <w:sz w:val="24"/>
        </w:rPr>
        <w:t xml:space="preserve">Coenzyme role : </w:t>
      </w:r>
      <w:r w:rsidRPr="00C74D43">
        <w:rPr>
          <w:sz w:val="24"/>
        </w:rPr>
        <w:t>Glutathione is needed as a cofactor for -</w:t>
      </w:r>
    </w:p>
    <w:p w:rsidR="00FC28E9" w:rsidRPr="00C74D43" w:rsidRDefault="00FC28E9" w:rsidP="00B64596">
      <w:pPr>
        <w:pStyle w:val="ListParagraph"/>
        <w:numPr>
          <w:ilvl w:val="0"/>
          <w:numId w:val="630"/>
        </w:numPr>
        <w:rPr>
          <w:sz w:val="24"/>
        </w:rPr>
      </w:pPr>
      <w:r w:rsidRPr="00C74D43">
        <w:rPr>
          <w:sz w:val="24"/>
        </w:rPr>
        <w:t xml:space="preserve">maleyl acetoacetate isomerase, converting maleyl acetoacetate to fumaryl acetoacetate </w:t>
      </w:r>
    </w:p>
    <w:p w:rsidR="00FC28E9" w:rsidRPr="00C74D43" w:rsidRDefault="00FC28E9" w:rsidP="00B64596">
      <w:pPr>
        <w:pStyle w:val="ListParagraph"/>
        <w:numPr>
          <w:ilvl w:val="0"/>
          <w:numId w:val="630"/>
        </w:numPr>
        <w:rPr>
          <w:sz w:val="24"/>
        </w:rPr>
      </w:pPr>
      <w:r w:rsidRPr="00C74D43">
        <w:rPr>
          <w:sz w:val="24"/>
        </w:rPr>
        <w:t xml:space="preserve">Cysteic acid </w:t>
      </w:r>
      <w:r w:rsidRPr="00C74D43">
        <w:sym w:font="Wingdings" w:char="F0E0"/>
      </w:r>
      <w:r w:rsidRPr="00C74D43">
        <w:rPr>
          <w:sz w:val="24"/>
        </w:rPr>
        <w:t xml:space="preserve"> Taurine, </w:t>
      </w:r>
    </w:p>
    <w:p w:rsidR="00AD0769" w:rsidRPr="00C74D43" w:rsidRDefault="00FC28E9" w:rsidP="00B64596">
      <w:pPr>
        <w:pStyle w:val="ListParagraph"/>
        <w:numPr>
          <w:ilvl w:val="0"/>
          <w:numId w:val="630"/>
        </w:numPr>
        <w:rPr>
          <w:sz w:val="24"/>
        </w:rPr>
      </w:pPr>
      <w:r w:rsidRPr="00C74D43">
        <w:rPr>
          <w:sz w:val="24"/>
        </w:rPr>
        <w:t>Iodine to hydrogen iodide.</w:t>
      </w:r>
    </w:p>
    <w:p w:rsidR="00AD0769" w:rsidRPr="00C74D43" w:rsidRDefault="00AD0769" w:rsidP="00AD0769">
      <w:pPr>
        <w:pStyle w:val="ListParagraph"/>
        <w:rPr>
          <w:sz w:val="24"/>
        </w:rPr>
      </w:pPr>
    </w:p>
    <w:p w:rsidR="00FC28E9" w:rsidRPr="00C74D43" w:rsidRDefault="00FC28E9" w:rsidP="00AD0769">
      <w:pPr>
        <w:pStyle w:val="ListParagraph"/>
        <w:rPr>
          <w:sz w:val="24"/>
        </w:rPr>
      </w:pPr>
      <w:r w:rsidRPr="00C74D43">
        <w:rPr>
          <w:sz w:val="24"/>
        </w:rPr>
        <w:t xml:space="preserve">3. </w:t>
      </w:r>
      <w:r w:rsidRPr="00C74D43">
        <w:rPr>
          <w:b/>
          <w:sz w:val="24"/>
        </w:rPr>
        <w:t>To maintain the integrity of RBC membrane:</w:t>
      </w:r>
    </w:p>
    <w:p w:rsidR="00FC28E9" w:rsidRPr="00C74D43" w:rsidRDefault="00FC28E9" w:rsidP="00B64596">
      <w:pPr>
        <w:pStyle w:val="ListParagraph"/>
        <w:numPr>
          <w:ilvl w:val="0"/>
          <w:numId w:val="631"/>
        </w:numPr>
        <w:rPr>
          <w:b/>
          <w:sz w:val="24"/>
        </w:rPr>
      </w:pPr>
      <w:r w:rsidRPr="00C74D43">
        <w:rPr>
          <w:sz w:val="24"/>
        </w:rPr>
        <w:t>Glutathione present in the RBC is needed for inactivation of free radicals formed inside. Glutathione peroxidase and glutathione reductase enzymes play important role in keeping Glutathione in reduced state with the help of NADPH which protect RBCs from free radical induced damage.</w:t>
      </w:r>
    </w:p>
    <w:p w:rsidR="00FC28E9" w:rsidRPr="00C74D43" w:rsidRDefault="00FC28E9" w:rsidP="00FC28E9">
      <w:pPr>
        <w:rPr>
          <w:sz w:val="24"/>
        </w:rPr>
      </w:pPr>
      <w:r w:rsidRPr="00C74D43">
        <w:rPr>
          <w:sz w:val="24"/>
        </w:rPr>
        <w:t xml:space="preserve">4. </w:t>
      </w:r>
      <w:r w:rsidRPr="00C74D43">
        <w:rPr>
          <w:b/>
          <w:sz w:val="24"/>
        </w:rPr>
        <w:t xml:space="preserve">Conversion of met Hb: </w:t>
      </w:r>
      <w:r w:rsidRPr="00C74D43">
        <w:rPr>
          <w:sz w:val="24"/>
        </w:rPr>
        <w:t>Met Hb</w:t>
      </w:r>
      <w:r w:rsidRPr="00C74D43">
        <w:rPr>
          <w:b/>
          <w:sz w:val="24"/>
        </w:rPr>
        <w:t xml:space="preserve"> </w:t>
      </w:r>
      <w:r w:rsidRPr="00C74D43">
        <w:rPr>
          <w:sz w:val="24"/>
        </w:rPr>
        <w:t>cannot transfer oxygen. Glutathione helps in the reduction of Met-Hb  to normal Hb.</w:t>
      </w:r>
    </w:p>
    <w:p w:rsidR="00FC28E9" w:rsidRPr="00C74D43" w:rsidRDefault="00FC28E9" w:rsidP="00FC28E9">
      <w:pPr>
        <w:rPr>
          <w:b/>
          <w:sz w:val="24"/>
        </w:rPr>
      </w:pPr>
      <w:r w:rsidRPr="00C74D43">
        <w:rPr>
          <w:b/>
          <w:sz w:val="24"/>
        </w:rPr>
        <w:t xml:space="preserve">5. Conjugation reactions: </w:t>
      </w:r>
      <w:r w:rsidRPr="00C74D43">
        <w:rPr>
          <w:sz w:val="24"/>
        </w:rPr>
        <w:t xml:space="preserve">Glutathione (GSH) acts as a conjugation agent in detoxification reactions. It conjugates </w:t>
      </w:r>
      <w:r w:rsidRPr="00C74D43">
        <w:rPr>
          <w:sz w:val="24"/>
          <w:lang w:val="en-CA"/>
        </w:rPr>
        <w:t>compounds like OPC poisons, heavy metals, drugs by transferring Cysteinyl group. The reaction is catalysed by the enzyme Glutathione S transferase (GST)</w:t>
      </w:r>
    </w:p>
    <w:p w:rsidR="00FC28E9" w:rsidRPr="00C74D43" w:rsidRDefault="000B4A3E" w:rsidP="000B4A3E">
      <w:pPr>
        <w:rPr>
          <w:b/>
          <w:sz w:val="24"/>
        </w:rPr>
      </w:pPr>
      <w:r w:rsidRPr="00C74D43">
        <w:rPr>
          <w:b/>
          <w:sz w:val="24"/>
        </w:rPr>
        <w:t xml:space="preserve">6. </w:t>
      </w:r>
      <w:r w:rsidR="00FC28E9" w:rsidRPr="00C74D43">
        <w:rPr>
          <w:b/>
          <w:sz w:val="24"/>
        </w:rPr>
        <w:t xml:space="preserve">Activation of enzymes: </w:t>
      </w:r>
      <w:r w:rsidR="00FC28E9" w:rsidRPr="00C74D43">
        <w:rPr>
          <w:sz w:val="24"/>
        </w:rPr>
        <w:t>Glutathione keeps certain enzymes with –SH groups in their active site in reduced form</w:t>
      </w:r>
    </w:p>
    <w:p w:rsidR="008E6656" w:rsidRPr="00C74D43" w:rsidRDefault="0037014A" w:rsidP="00B64596">
      <w:pPr>
        <w:pStyle w:val="ListParagraph"/>
        <w:numPr>
          <w:ilvl w:val="0"/>
          <w:numId w:val="606"/>
        </w:numPr>
        <w:spacing w:after="0" w:line="240" w:lineRule="auto"/>
        <w:rPr>
          <w:rFonts w:ascii="Arial" w:hAnsi="Arial" w:cs="Arial"/>
          <w:b/>
          <w:u w:val="single"/>
        </w:rPr>
      </w:pPr>
      <w:r w:rsidRPr="00C74D43">
        <w:rPr>
          <w:rFonts w:ascii="Arial" w:hAnsi="Arial" w:cs="Arial"/>
          <w:b/>
          <w:u w:val="single"/>
        </w:rPr>
        <w:t>Homocystinuria</w:t>
      </w:r>
      <w:r w:rsidR="000B7B6D" w:rsidRPr="00C74D43">
        <w:rPr>
          <w:rFonts w:ascii="Arial" w:hAnsi="Arial" w:cs="Arial"/>
          <w:b/>
          <w:u w:val="single"/>
        </w:rPr>
        <w:t xml:space="preserve"> (Feb 2011,2014 &amp; Aug 2010)</w:t>
      </w:r>
    </w:p>
    <w:p w:rsidR="00AE7F6C" w:rsidRPr="00C74D43" w:rsidRDefault="00AE7F6C" w:rsidP="00B64596">
      <w:pPr>
        <w:pStyle w:val="ListParagraph"/>
        <w:numPr>
          <w:ilvl w:val="0"/>
          <w:numId w:val="637"/>
        </w:numPr>
        <w:rPr>
          <w:sz w:val="24"/>
        </w:rPr>
      </w:pPr>
      <w:r w:rsidRPr="00C74D43">
        <w:rPr>
          <w:sz w:val="24"/>
        </w:rPr>
        <w:t>These are autosomal recessive disorders of about 1:200000 child births.</w:t>
      </w:r>
    </w:p>
    <w:p w:rsidR="00AE7F6C" w:rsidRPr="00C74D43" w:rsidRDefault="00AE7F6C" w:rsidP="00B64596">
      <w:pPr>
        <w:pStyle w:val="ListParagraph"/>
        <w:numPr>
          <w:ilvl w:val="0"/>
          <w:numId w:val="637"/>
        </w:numPr>
        <w:rPr>
          <w:sz w:val="24"/>
        </w:rPr>
      </w:pPr>
      <w:r w:rsidRPr="00C74D43">
        <w:rPr>
          <w:sz w:val="24"/>
        </w:rPr>
        <w:t>Hyperhomocysteinemia is a risk factor for coronary heart disease. It is seen in smokers, alcoholics, and hypothyroidism.</w:t>
      </w:r>
    </w:p>
    <w:p w:rsidR="00AE7F6C" w:rsidRPr="00C74D43" w:rsidRDefault="00AE7F6C" w:rsidP="00B64596">
      <w:pPr>
        <w:pStyle w:val="ListParagraph"/>
        <w:numPr>
          <w:ilvl w:val="0"/>
          <w:numId w:val="637"/>
        </w:numPr>
        <w:rPr>
          <w:sz w:val="24"/>
        </w:rPr>
      </w:pPr>
      <w:r w:rsidRPr="00C74D43">
        <w:rPr>
          <w:sz w:val="24"/>
        </w:rPr>
        <w:t>Other disorders associated with Homocystinuria are neurological disorders, pre-eclampsia of pregnancy. Chronic pancreatitis</w:t>
      </w:r>
    </w:p>
    <w:p w:rsidR="00EB70AE" w:rsidRPr="00C74D43" w:rsidRDefault="00EB70AE" w:rsidP="00EB70AE">
      <w:pPr>
        <w:pStyle w:val="ListParagraph"/>
        <w:rPr>
          <w:sz w:val="24"/>
        </w:rPr>
      </w:pPr>
      <w:r w:rsidRPr="00C74D43">
        <w:rPr>
          <w:noProof/>
          <w:sz w:val="24"/>
          <w:lang w:val="en-US"/>
        </w:rPr>
        <w:lastRenderedPageBreak/>
        <w:drawing>
          <wp:inline distT="0" distB="0" distL="0" distR="0">
            <wp:extent cx="3360572" cy="2554035"/>
            <wp:effectExtent l="19050" t="0" r="0" b="0"/>
            <wp:docPr id="141" name="Picture 3" descr="homocysteine_metabol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ocysteine_metabolism"/>
                    <pic:cNvPicPr>
                      <a:picLocks noChangeAspect="1" noChangeArrowheads="1"/>
                    </pic:cNvPicPr>
                  </pic:nvPicPr>
                  <pic:blipFill>
                    <a:blip r:embed="rId138" cstate="print"/>
                    <a:srcRect/>
                    <a:stretch>
                      <a:fillRect/>
                    </a:stretch>
                  </pic:blipFill>
                  <pic:spPr bwMode="auto">
                    <a:xfrm>
                      <a:off x="0" y="0"/>
                      <a:ext cx="3363863" cy="2556536"/>
                    </a:xfrm>
                    <a:prstGeom prst="rect">
                      <a:avLst/>
                    </a:prstGeom>
                    <a:noFill/>
                    <a:ln w="9525">
                      <a:noFill/>
                      <a:miter lim="800000"/>
                      <a:headEnd/>
                      <a:tailEnd/>
                    </a:ln>
                  </pic:spPr>
                </pic:pic>
              </a:graphicData>
            </a:graphic>
          </wp:inline>
        </w:drawing>
      </w:r>
    </w:p>
    <w:p w:rsidR="00AE7F6C" w:rsidRPr="00C74D43" w:rsidRDefault="00AE7F6C" w:rsidP="00AE7F6C">
      <w:pPr>
        <w:rPr>
          <w:b/>
          <w:sz w:val="24"/>
        </w:rPr>
      </w:pPr>
      <w:r w:rsidRPr="00C74D43">
        <w:rPr>
          <w:b/>
          <w:sz w:val="24"/>
        </w:rPr>
        <w:t>Homocystinurias are due to the following conditions:</w:t>
      </w:r>
    </w:p>
    <w:p w:rsidR="00AE7F6C" w:rsidRPr="00C74D43" w:rsidRDefault="00AE7F6C" w:rsidP="00B64596">
      <w:pPr>
        <w:pStyle w:val="ListParagraph"/>
        <w:numPr>
          <w:ilvl w:val="0"/>
          <w:numId w:val="638"/>
        </w:numPr>
        <w:rPr>
          <w:b/>
          <w:sz w:val="24"/>
        </w:rPr>
      </w:pPr>
      <w:r w:rsidRPr="00C74D43">
        <w:rPr>
          <w:b/>
          <w:sz w:val="24"/>
        </w:rPr>
        <w:t>Cystathionine beta synthase deficiency:</w:t>
      </w:r>
    </w:p>
    <w:p w:rsidR="00AE7F6C" w:rsidRPr="00C74D43" w:rsidRDefault="00AE7F6C" w:rsidP="00B64596">
      <w:pPr>
        <w:pStyle w:val="ListParagraph"/>
        <w:numPr>
          <w:ilvl w:val="0"/>
          <w:numId w:val="639"/>
        </w:numPr>
        <w:rPr>
          <w:b/>
          <w:sz w:val="24"/>
        </w:rPr>
      </w:pPr>
      <w:r w:rsidRPr="00C74D43">
        <w:rPr>
          <w:sz w:val="24"/>
        </w:rPr>
        <w:t>Methionine and homocysteine levels are increased in blood and in urine.</w:t>
      </w:r>
    </w:p>
    <w:p w:rsidR="00AE7F6C" w:rsidRPr="00C74D43" w:rsidRDefault="00AE7F6C" w:rsidP="00B64596">
      <w:pPr>
        <w:pStyle w:val="ListParagraph"/>
        <w:numPr>
          <w:ilvl w:val="0"/>
          <w:numId w:val="639"/>
        </w:numPr>
        <w:rPr>
          <w:b/>
          <w:sz w:val="24"/>
        </w:rPr>
      </w:pPr>
      <w:r w:rsidRPr="00C74D43">
        <w:rPr>
          <w:sz w:val="24"/>
        </w:rPr>
        <w:t>Marked decrease in plasma cysteine level</w:t>
      </w:r>
    </w:p>
    <w:p w:rsidR="00AE7F6C" w:rsidRPr="00C74D43" w:rsidRDefault="00AE7F6C" w:rsidP="00B64596">
      <w:pPr>
        <w:pStyle w:val="ListParagraph"/>
        <w:numPr>
          <w:ilvl w:val="0"/>
          <w:numId w:val="639"/>
        </w:numPr>
        <w:rPr>
          <w:b/>
          <w:sz w:val="24"/>
        </w:rPr>
      </w:pPr>
      <w:r w:rsidRPr="00C74D43">
        <w:rPr>
          <w:sz w:val="24"/>
        </w:rPr>
        <w:t>Clinical features: Mental retardation, Charlie Chaplin gait, skeletal deformities and Ectopia lentis in eyes are seen</w:t>
      </w:r>
    </w:p>
    <w:p w:rsidR="00AE7F6C" w:rsidRPr="00C74D43" w:rsidRDefault="00AE7F6C" w:rsidP="00B64596">
      <w:pPr>
        <w:pStyle w:val="ListParagraph"/>
        <w:numPr>
          <w:ilvl w:val="0"/>
          <w:numId w:val="639"/>
        </w:numPr>
        <w:rPr>
          <w:b/>
          <w:sz w:val="24"/>
        </w:rPr>
      </w:pPr>
      <w:r w:rsidRPr="00C74D43">
        <w:rPr>
          <w:sz w:val="24"/>
        </w:rPr>
        <w:t>Homocysteine activates Hageman’s factor causing platelet aggregation leading to intravascular  thrombosis</w:t>
      </w:r>
    </w:p>
    <w:p w:rsidR="00AE7F6C" w:rsidRPr="00C74D43" w:rsidRDefault="00AE7F6C" w:rsidP="00B64596">
      <w:pPr>
        <w:pStyle w:val="ListParagraph"/>
        <w:numPr>
          <w:ilvl w:val="0"/>
          <w:numId w:val="639"/>
        </w:numPr>
        <w:rPr>
          <w:b/>
          <w:sz w:val="24"/>
        </w:rPr>
      </w:pPr>
      <w:r w:rsidRPr="00C74D43">
        <w:rPr>
          <w:sz w:val="24"/>
        </w:rPr>
        <w:t>Cyanide Nitroprusside test will be positive. Urinary homocysteine levels are elevated.</w:t>
      </w:r>
    </w:p>
    <w:p w:rsidR="00AE7F6C" w:rsidRPr="00C74D43" w:rsidRDefault="00AE7F6C" w:rsidP="00B64596">
      <w:pPr>
        <w:pStyle w:val="ListParagraph"/>
        <w:numPr>
          <w:ilvl w:val="0"/>
          <w:numId w:val="639"/>
        </w:numPr>
        <w:rPr>
          <w:b/>
          <w:sz w:val="24"/>
        </w:rPr>
      </w:pPr>
      <w:r w:rsidRPr="00C74D43">
        <w:rPr>
          <w:sz w:val="24"/>
        </w:rPr>
        <w:t>Treatment is a diet low in methionine and rich in cysteine.</w:t>
      </w:r>
    </w:p>
    <w:p w:rsidR="00AE7F6C" w:rsidRPr="00C74D43" w:rsidRDefault="00AE7F6C" w:rsidP="00B64596">
      <w:pPr>
        <w:pStyle w:val="ListParagraph"/>
        <w:numPr>
          <w:ilvl w:val="0"/>
          <w:numId w:val="638"/>
        </w:numPr>
        <w:rPr>
          <w:b/>
          <w:sz w:val="24"/>
        </w:rPr>
      </w:pPr>
      <w:r w:rsidRPr="00C74D43">
        <w:rPr>
          <w:b/>
          <w:sz w:val="24"/>
        </w:rPr>
        <w:t xml:space="preserve">Cobalamin deficiency:  </w:t>
      </w:r>
      <w:r w:rsidRPr="00C74D43">
        <w:rPr>
          <w:sz w:val="24"/>
        </w:rPr>
        <w:t>N</w:t>
      </w:r>
      <w:r w:rsidRPr="00C74D43">
        <w:rPr>
          <w:sz w:val="24"/>
          <w:vertAlign w:val="superscript"/>
        </w:rPr>
        <w:t xml:space="preserve">5 </w:t>
      </w:r>
      <w:r w:rsidRPr="00C74D43">
        <w:rPr>
          <w:sz w:val="24"/>
        </w:rPr>
        <w:t>methyl THFA homocysteine methyl transferase is dependent on B12. Hyperhomocysteinemia occurs</w:t>
      </w:r>
    </w:p>
    <w:p w:rsidR="00AE7F6C" w:rsidRPr="00C74D43" w:rsidRDefault="00AE7F6C" w:rsidP="00B64596">
      <w:pPr>
        <w:pStyle w:val="ListParagraph"/>
        <w:numPr>
          <w:ilvl w:val="0"/>
          <w:numId w:val="638"/>
        </w:numPr>
        <w:rPr>
          <w:b/>
          <w:sz w:val="24"/>
        </w:rPr>
      </w:pPr>
      <w:r w:rsidRPr="00C74D43">
        <w:rPr>
          <w:b/>
          <w:sz w:val="24"/>
        </w:rPr>
        <w:t>Deficient N</w:t>
      </w:r>
      <w:r w:rsidRPr="00C74D43">
        <w:rPr>
          <w:b/>
          <w:sz w:val="24"/>
          <w:vertAlign w:val="superscript"/>
        </w:rPr>
        <w:t>5</w:t>
      </w:r>
      <w:r w:rsidRPr="00C74D43">
        <w:rPr>
          <w:b/>
          <w:sz w:val="24"/>
        </w:rPr>
        <w:t>, N</w:t>
      </w:r>
      <w:r w:rsidRPr="00C74D43">
        <w:rPr>
          <w:b/>
          <w:sz w:val="24"/>
          <w:vertAlign w:val="superscript"/>
        </w:rPr>
        <w:t>10</w:t>
      </w:r>
      <w:r w:rsidRPr="00C74D43">
        <w:rPr>
          <w:b/>
          <w:sz w:val="24"/>
        </w:rPr>
        <w:t xml:space="preserve"> Methylene THFA reductase</w:t>
      </w:r>
    </w:p>
    <w:p w:rsidR="00AE7F6C" w:rsidRPr="00C74D43" w:rsidRDefault="00AE7F6C" w:rsidP="00B64596">
      <w:pPr>
        <w:pStyle w:val="ListParagraph"/>
        <w:numPr>
          <w:ilvl w:val="0"/>
          <w:numId w:val="640"/>
        </w:numPr>
        <w:rPr>
          <w:b/>
          <w:sz w:val="24"/>
        </w:rPr>
      </w:pPr>
      <w:r w:rsidRPr="00C74D43">
        <w:rPr>
          <w:sz w:val="24"/>
        </w:rPr>
        <w:t>This leads to reduced methionine synthesis with increase in homocysteine level in urine</w:t>
      </w:r>
    </w:p>
    <w:p w:rsidR="00AE7F6C" w:rsidRPr="00C74D43" w:rsidRDefault="00AE7F6C" w:rsidP="00B64596">
      <w:pPr>
        <w:pStyle w:val="ListParagraph"/>
        <w:numPr>
          <w:ilvl w:val="0"/>
          <w:numId w:val="640"/>
        </w:numPr>
        <w:rPr>
          <w:b/>
          <w:sz w:val="24"/>
        </w:rPr>
      </w:pPr>
      <w:r w:rsidRPr="00C74D43">
        <w:rPr>
          <w:sz w:val="24"/>
        </w:rPr>
        <w:t xml:space="preserve">There will be behavioral changes and vascular abnormalities </w:t>
      </w:r>
    </w:p>
    <w:p w:rsidR="00AE7F6C" w:rsidRPr="00C74D43" w:rsidRDefault="00AE7F6C" w:rsidP="00B64596">
      <w:pPr>
        <w:pStyle w:val="ListParagraph"/>
        <w:numPr>
          <w:ilvl w:val="0"/>
          <w:numId w:val="638"/>
        </w:numPr>
        <w:rPr>
          <w:b/>
          <w:sz w:val="24"/>
        </w:rPr>
      </w:pPr>
      <w:r w:rsidRPr="00C74D43">
        <w:rPr>
          <w:b/>
          <w:sz w:val="24"/>
        </w:rPr>
        <w:t>Acquired hyper homocysteinemia</w:t>
      </w:r>
    </w:p>
    <w:p w:rsidR="00AE7F6C" w:rsidRPr="00C74D43" w:rsidRDefault="00AE7F6C" w:rsidP="00B64596">
      <w:pPr>
        <w:pStyle w:val="ListParagraph"/>
        <w:numPr>
          <w:ilvl w:val="0"/>
          <w:numId w:val="642"/>
        </w:numPr>
        <w:rPr>
          <w:b/>
          <w:sz w:val="24"/>
        </w:rPr>
      </w:pPr>
      <w:r w:rsidRPr="00C74D43">
        <w:rPr>
          <w:sz w:val="24"/>
        </w:rPr>
        <w:t>Nutritional deficiency of vitamins like Cobalamin, folic acid and pyridoxine.</w:t>
      </w:r>
    </w:p>
    <w:p w:rsidR="00AE7F6C" w:rsidRPr="00C74D43" w:rsidRDefault="00AE7F6C" w:rsidP="00B64596">
      <w:pPr>
        <w:pStyle w:val="ListParagraph"/>
        <w:numPr>
          <w:ilvl w:val="0"/>
          <w:numId w:val="642"/>
        </w:numPr>
        <w:rPr>
          <w:b/>
          <w:sz w:val="24"/>
        </w:rPr>
      </w:pPr>
      <w:r w:rsidRPr="00C74D43">
        <w:rPr>
          <w:sz w:val="24"/>
        </w:rPr>
        <w:t>Metabolic: chronic renal diseases, hypothyroidism</w:t>
      </w:r>
    </w:p>
    <w:p w:rsidR="0037014A" w:rsidRPr="00C74D43" w:rsidRDefault="00AE7F6C" w:rsidP="00B64596">
      <w:pPr>
        <w:pStyle w:val="ListParagraph"/>
        <w:numPr>
          <w:ilvl w:val="0"/>
          <w:numId w:val="642"/>
        </w:numPr>
        <w:rPr>
          <w:b/>
          <w:sz w:val="24"/>
        </w:rPr>
      </w:pPr>
      <w:r w:rsidRPr="00C74D43">
        <w:rPr>
          <w:sz w:val="24"/>
        </w:rPr>
        <w:t>Drug induced: Folate agonists, Vit B12 antagonists, pyridoxine agonists, estrogen antagonists and nitric oxide antagonists</w:t>
      </w:r>
    </w:p>
    <w:p w:rsidR="00EB70AE" w:rsidRPr="00C74D43" w:rsidRDefault="00EB70AE" w:rsidP="00B64596">
      <w:pPr>
        <w:pStyle w:val="ListParagraph"/>
        <w:numPr>
          <w:ilvl w:val="0"/>
          <w:numId w:val="638"/>
        </w:numPr>
        <w:rPr>
          <w:rFonts w:ascii="Arial" w:hAnsi="Arial" w:cs="Arial"/>
          <w:u w:val="single"/>
        </w:rPr>
      </w:pPr>
      <w:r w:rsidRPr="00C74D43">
        <w:rPr>
          <w:rFonts w:ascii="Arial" w:hAnsi="Arial" w:cs="Arial"/>
          <w:u w:val="single"/>
        </w:rPr>
        <w:t>Cystathioninuria</w:t>
      </w:r>
    </w:p>
    <w:p w:rsidR="00EB70AE" w:rsidRPr="00C74D43" w:rsidRDefault="00EB70AE" w:rsidP="00B64596">
      <w:pPr>
        <w:pStyle w:val="ListParagraph"/>
        <w:numPr>
          <w:ilvl w:val="0"/>
          <w:numId w:val="641"/>
        </w:numPr>
        <w:rPr>
          <w:b/>
          <w:sz w:val="24"/>
        </w:rPr>
      </w:pPr>
      <w:r w:rsidRPr="00C74D43">
        <w:rPr>
          <w:sz w:val="24"/>
        </w:rPr>
        <w:t>It is due to cystathioninase deficiency.</w:t>
      </w:r>
    </w:p>
    <w:p w:rsidR="00EB70AE" w:rsidRPr="00C74D43" w:rsidRDefault="00EB70AE" w:rsidP="00B64596">
      <w:pPr>
        <w:pStyle w:val="ListParagraph"/>
        <w:numPr>
          <w:ilvl w:val="0"/>
          <w:numId w:val="641"/>
        </w:numPr>
        <w:rPr>
          <w:b/>
          <w:sz w:val="24"/>
        </w:rPr>
      </w:pPr>
      <w:r w:rsidRPr="00C74D43">
        <w:rPr>
          <w:sz w:val="24"/>
        </w:rPr>
        <w:t>It is an autosomal recessive disorder</w:t>
      </w:r>
    </w:p>
    <w:p w:rsidR="00EB70AE" w:rsidRPr="00C74D43" w:rsidRDefault="00EB70AE" w:rsidP="00B64596">
      <w:pPr>
        <w:pStyle w:val="ListParagraph"/>
        <w:numPr>
          <w:ilvl w:val="0"/>
          <w:numId w:val="641"/>
        </w:numPr>
        <w:rPr>
          <w:b/>
          <w:sz w:val="24"/>
        </w:rPr>
      </w:pPr>
      <w:r w:rsidRPr="00C74D43">
        <w:rPr>
          <w:sz w:val="24"/>
        </w:rPr>
        <w:t>Clinical features: Mental retardation, anemia, thrombocytopenia and endocrinopathies.</w:t>
      </w:r>
    </w:p>
    <w:p w:rsidR="00EB70AE" w:rsidRPr="00C74D43" w:rsidRDefault="00EB70AE" w:rsidP="00B64596">
      <w:pPr>
        <w:pStyle w:val="ListParagraph"/>
        <w:numPr>
          <w:ilvl w:val="0"/>
          <w:numId w:val="641"/>
        </w:numPr>
        <w:rPr>
          <w:b/>
          <w:sz w:val="24"/>
        </w:rPr>
      </w:pPr>
      <w:r w:rsidRPr="00C74D43">
        <w:rPr>
          <w:sz w:val="24"/>
        </w:rPr>
        <w:t>In B12 deficiency and in impaired folate metabolism there will be less severe form of Cystathioninuria</w:t>
      </w:r>
    </w:p>
    <w:p w:rsidR="00EB70AE" w:rsidRPr="00C74D43" w:rsidRDefault="00EB70AE" w:rsidP="00B64596">
      <w:pPr>
        <w:pStyle w:val="ListParagraph"/>
        <w:numPr>
          <w:ilvl w:val="0"/>
          <w:numId w:val="641"/>
        </w:numPr>
        <w:rPr>
          <w:b/>
          <w:sz w:val="24"/>
        </w:rPr>
      </w:pPr>
      <w:r w:rsidRPr="00C74D43">
        <w:rPr>
          <w:sz w:val="24"/>
        </w:rPr>
        <w:t>Acquired Cystathioninuria is seen in pyridoxine deficiency</w:t>
      </w:r>
    </w:p>
    <w:p w:rsidR="00AE7F6C" w:rsidRPr="00C74D43" w:rsidRDefault="0037014A" w:rsidP="00B64596">
      <w:pPr>
        <w:pStyle w:val="ListParagraph"/>
        <w:numPr>
          <w:ilvl w:val="0"/>
          <w:numId w:val="638"/>
        </w:numPr>
        <w:spacing w:after="0" w:line="240" w:lineRule="auto"/>
        <w:rPr>
          <w:rFonts w:ascii="Arial" w:hAnsi="Arial" w:cs="Arial"/>
          <w:u w:val="single"/>
        </w:rPr>
      </w:pPr>
      <w:r w:rsidRPr="00C74D43">
        <w:rPr>
          <w:rFonts w:ascii="Arial" w:hAnsi="Arial" w:cs="Arial"/>
          <w:u w:val="single"/>
        </w:rPr>
        <w:t>GABA (Gamma amino Butyric acid</w:t>
      </w:r>
      <w:r w:rsidR="000B4A3E" w:rsidRPr="00C74D43">
        <w:rPr>
          <w:rFonts w:ascii="Arial" w:hAnsi="Arial" w:cs="Arial"/>
          <w:u w:val="single"/>
        </w:rPr>
        <w:t>)</w:t>
      </w:r>
      <w:r w:rsidR="00BC34F8" w:rsidRPr="00C74D43">
        <w:rPr>
          <w:rFonts w:ascii="Arial" w:hAnsi="Arial" w:cs="Arial"/>
          <w:u w:val="single"/>
        </w:rPr>
        <w:t xml:space="preserve"> (Oct 2014)</w:t>
      </w:r>
    </w:p>
    <w:p w:rsidR="004F7AC2" w:rsidRPr="00C74D43" w:rsidRDefault="004F7AC2" w:rsidP="004F7AC2">
      <w:pPr>
        <w:spacing w:after="0" w:line="240" w:lineRule="auto"/>
        <w:ind w:left="360"/>
        <w:rPr>
          <w:rFonts w:ascii="Arial" w:hAnsi="Arial" w:cs="Arial"/>
          <w:u w:val="single"/>
        </w:rPr>
      </w:pPr>
      <w:r w:rsidRPr="00C74D43">
        <w:rPr>
          <w:rFonts w:ascii="Arial" w:hAnsi="Arial" w:cs="Arial"/>
          <w:noProof/>
          <w:u w:val="single"/>
          <w:lang w:val="en-US" w:eastAsia="en-US"/>
        </w:rPr>
        <w:lastRenderedPageBreak/>
        <w:drawing>
          <wp:inline distT="0" distB="0" distL="0" distR="0">
            <wp:extent cx="4289601" cy="2245766"/>
            <wp:effectExtent l="19050" t="0" r="0" b="0"/>
            <wp:docPr id="38" name="Picture 12" descr="C:\Users\JONES RONALD\Desktop\Documents\Photo-jaypee -VD - dental\Ch-17\17-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ES RONALD\Desktop\Documents\Photo-jaypee -VD - dental\Ch-17\17-1.tif"/>
                    <pic:cNvPicPr>
                      <a:picLocks noChangeAspect="1" noChangeArrowheads="1"/>
                    </pic:cNvPicPr>
                  </pic:nvPicPr>
                  <pic:blipFill>
                    <a:blip r:embed="rId139" cstate="print">
                      <a:lum contrast="48000"/>
                    </a:blip>
                    <a:srcRect/>
                    <a:stretch>
                      <a:fillRect/>
                    </a:stretch>
                  </pic:blipFill>
                  <pic:spPr bwMode="auto">
                    <a:xfrm>
                      <a:off x="0" y="0"/>
                      <a:ext cx="4291549" cy="2246786"/>
                    </a:xfrm>
                    <a:prstGeom prst="rect">
                      <a:avLst/>
                    </a:prstGeom>
                    <a:noFill/>
                    <a:ln w="9525">
                      <a:noFill/>
                      <a:miter lim="800000"/>
                      <a:headEnd/>
                      <a:tailEnd/>
                    </a:ln>
                  </pic:spPr>
                </pic:pic>
              </a:graphicData>
            </a:graphic>
          </wp:inline>
        </w:drawing>
      </w:r>
    </w:p>
    <w:p w:rsidR="000B4A3E" w:rsidRPr="00C74D43" w:rsidRDefault="000B4A3E" w:rsidP="000B4A3E">
      <w:pPr>
        <w:spacing w:after="0" w:line="240" w:lineRule="auto"/>
        <w:rPr>
          <w:rFonts w:ascii="Arial" w:hAnsi="Arial" w:cs="Arial"/>
          <w:u w:val="single"/>
        </w:rPr>
      </w:pPr>
    </w:p>
    <w:p w:rsidR="00AE7F6C" w:rsidRPr="00C74D43" w:rsidRDefault="00AE7F6C" w:rsidP="00B64596">
      <w:pPr>
        <w:pStyle w:val="ListParagraph"/>
        <w:numPr>
          <w:ilvl w:val="0"/>
          <w:numId w:val="663"/>
        </w:numPr>
        <w:rPr>
          <w:sz w:val="24"/>
        </w:rPr>
      </w:pPr>
      <w:r w:rsidRPr="00C74D43">
        <w:rPr>
          <w:sz w:val="24"/>
        </w:rPr>
        <w:t xml:space="preserve">Glutamate on decarboxylation produces GABA (gamma amino butyric acid). </w:t>
      </w:r>
    </w:p>
    <w:p w:rsidR="00AE7F6C" w:rsidRPr="00C74D43" w:rsidRDefault="00AE7F6C" w:rsidP="00B64596">
      <w:pPr>
        <w:pStyle w:val="ListParagraph"/>
        <w:numPr>
          <w:ilvl w:val="0"/>
          <w:numId w:val="663"/>
        </w:numPr>
        <w:rPr>
          <w:sz w:val="24"/>
        </w:rPr>
      </w:pPr>
      <w:r w:rsidRPr="00C74D43">
        <w:rPr>
          <w:sz w:val="24"/>
        </w:rPr>
        <w:t>It is produced in brain. GABA is an inhibitory neurotransmitter because it opens chloride channels in post synaptic membranes in CNS.</w:t>
      </w:r>
    </w:p>
    <w:p w:rsidR="000B4A3E" w:rsidRPr="00C74D43" w:rsidRDefault="000B4A3E" w:rsidP="00B64596">
      <w:pPr>
        <w:pStyle w:val="ListParagraph"/>
        <w:numPr>
          <w:ilvl w:val="0"/>
          <w:numId w:val="663"/>
        </w:numPr>
        <w:rPr>
          <w:sz w:val="24"/>
        </w:rPr>
      </w:pPr>
      <w:r w:rsidRPr="00C74D43">
        <w:rPr>
          <w:sz w:val="24"/>
        </w:rPr>
        <w:t xml:space="preserve">Both formation and catabolism of GABA requires PLP. So in Pyridoxine deficiency GABA will be deficient leading to convulsions.  </w:t>
      </w:r>
    </w:p>
    <w:p w:rsidR="00812E4E" w:rsidRPr="00C74D43" w:rsidRDefault="000B4A3E" w:rsidP="00B64596">
      <w:pPr>
        <w:pStyle w:val="ListParagraph"/>
        <w:numPr>
          <w:ilvl w:val="0"/>
          <w:numId w:val="663"/>
        </w:numPr>
        <w:rPr>
          <w:sz w:val="24"/>
          <w:szCs w:val="24"/>
        </w:rPr>
      </w:pPr>
      <w:r w:rsidRPr="00C74D43">
        <w:rPr>
          <w:sz w:val="24"/>
          <w:szCs w:val="24"/>
        </w:rPr>
        <w:t xml:space="preserve">It inhibits nerve transmission in the brain, calming nervous activity by opening the chloride channel </w:t>
      </w:r>
    </w:p>
    <w:p w:rsidR="0037014A" w:rsidRPr="00C74D43" w:rsidRDefault="00812E4E" w:rsidP="00B64596">
      <w:pPr>
        <w:pStyle w:val="ListParagraph"/>
        <w:numPr>
          <w:ilvl w:val="0"/>
          <w:numId w:val="663"/>
        </w:numPr>
        <w:rPr>
          <w:sz w:val="24"/>
          <w:szCs w:val="24"/>
        </w:rPr>
      </w:pPr>
      <w:r w:rsidRPr="00C74D43">
        <w:rPr>
          <w:rFonts w:ascii="Calibri" w:hAnsi="Calibri"/>
          <w:sz w:val="24"/>
          <w:szCs w:val="24"/>
        </w:rPr>
        <w:t xml:space="preserve">Glutamate and GABA are the most abundant neurotransmitters in the central nervous system, and especially in the cerebral cortex </w:t>
      </w:r>
    </w:p>
    <w:p w:rsidR="004F7AC2" w:rsidRPr="00C74D43" w:rsidRDefault="004F7AC2" w:rsidP="004F7AC2">
      <w:pPr>
        <w:pStyle w:val="ListParagraph"/>
        <w:rPr>
          <w:sz w:val="24"/>
          <w:szCs w:val="24"/>
        </w:rPr>
      </w:pPr>
    </w:p>
    <w:p w:rsidR="00D516B2" w:rsidRPr="00C74D43" w:rsidRDefault="00D516B2" w:rsidP="00B64596">
      <w:pPr>
        <w:pStyle w:val="ListParagraph"/>
        <w:numPr>
          <w:ilvl w:val="0"/>
          <w:numId w:val="638"/>
        </w:numPr>
        <w:rPr>
          <w:sz w:val="24"/>
          <w:u w:val="single"/>
        </w:rPr>
      </w:pPr>
      <w:r w:rsidRPr="00C74D43">
        <w:rPr>
          <w:b/>
          <w:sz w:val="24"/>
          <w:u w:val="single"/>
        </w:rPr>
        <w:t>Synthesis and mechanism of action of nitric oxide (Feb 2011)</w:t>
      </w:r>
    </w:p>
    <w:p w:rsidR="00D516B2" w:rsidRPr="00C74D43" w:rsidRDefault="00D516B2" w:rsidP="00B64596">
      <w:pPr>
        <w:pStyle w:val="ListParagraph"/>
        <w:numPr>
          <w:ilvl w:val="0"/>
          <w:numId w:val="643"/>
        </w:numPr>
        <w:rPr>
          <w:sz w:val="24"/>
        </w:rPr>
      </w:pPr>
      <w:r w:rsidRPr="00C74D43">
        <w:rPr>
          <w:sz w:val="24"/>
        </w:rPr>
        <w:t xml:space="preserve">Nitric oxide is an uncharged molecule having an unpaired electron, so it is a highly reactive free radical. </w:t>
      </w:r>
    </w:p>
    <w:p w:rsidR="00D516B2" w:rsidRPr="00C74D43" w:rsidRDefault="00D516B2" w:rsidP="00D516B2">
      <w:pPr>
        <w:rPr>
          <w:b/>
          <w:sz w:val="24"/>
        </w:rPr>
      </w:pPr>
      <w:r w:rsidRPr="00C74D43">
        <w:rPr>
          <w:b/>
          <w:sz w:val="24"/>
        </w:rPr>
        <w:t>Synthesis:</w:t>
      </w:r>
    </w:p>
    <w:p w:rsidR="00D516B2" w:rsidRPr="00C74D43" w:rsidRDefault="00D516B2" w:rsidP="00B64596">
      <w:pPr>
        <w:pStyle w:val="ListParagraph"/>
        <w:numPr>
          <w:ilvl w:val="0"/>
          <w:numId w:val="643"/>
        </w:numPr>
        <w:rPr>
          <w:sz w:val="24"/>
        </w:rPr>
      </w:pPr>
      <w:r w:rsidRPr="00C74D43">
        <w:rPr>
          <w:sz w:val="24"/>
        </w:rPr>
        <w:t xml:space="preserve">Nitric oxide is formed from arginine using molecular oxygen by the enzyme nitric oxide synthase (NOS) which is a heme containing enzyme. Co factors are FAD, FMN, NADPH and tetrahydrobiopterine. Calmodulin activates this enzyme. </w:t>
      </w:r>
    </w:p>
    <w:p w:rsidR="00D516B2" w:rsidRPr="00C74D43" w:rsidRDefault="00D516B2" w:rsidP="00B64596">
      <w:pPr>
        <w:pStyle w:val="ListParagraph"/>
        <w:numPr>
          <w:ilvl w:val="0"/>
          <w:numId w:val="643"/>
        </w:numPr>
        <w:rPr>
          <w:sz w:val="24"/>
        </w:rPr>
      </w:pPr>
      <w:r w:rsidRPr="00C74D43">
        <w:rPr>
          <w:sz w:val="24"/>
        </w:rPr>
        <w:t>The product formed are NO + Citrulline. The enzyme is a dioxygenase as both atoms of O2 are utilized to form the 2 products</w:t>
      </w:r>
    </w:p>
    <w:p w:rsidR="00D516B2" w:rsidRPr="00C74D43" w:rsidRDefault="00D516B2" w:rsidP="00D516B2">
      <w:pPr>
        <w:rPr>
          <w:sz w:val="24"/>
        </w:rPr>
      </w:pPr>
      <w:r w:rsidRPr="00C74D43">
        <w:rPr>
          <w:noProof/>
          <w:sz w:val="24"/>
          <w:lang w:val="en-US" w:eastAsia="en-US"/>
        </w:rPr>
        <w:drawing>
          <wp:inline distT="0" distB="0" distL="0" distR="0">
            <wp:extent cx="4769485" cy="1382395"/>
            <wp:effectExtent l="0" t="0" r="0" b="0"/>
            <wp:docPr id="171" name="Picture 1"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ic:cNvPicPr>
                      <a:picLocks noChangeAspect="1" noChangeArrowheads="1"/>
                    </pic:cNvPicPr>
                  </pic:nvPicPr>
                  <pic:blipFill>
                    <a:blip r:embed="rId140" cstate="print"/>
                    <a:srcRect/>
                    <a:stretch>
                      <a:fillRect/>
                    </a:stretch>
                  </pic:blipFill>
                  <pic:spPr bwMode="auto">
                    <a:xfrm>
                      <a:off x="0" y="0"/>
                      <a:ext cx="4769485" cy="1382395"/>
                    </a:xfrm>
                    <a:prstGeom prst="rect">
                      <a:avLst/>
                    </a:prstGeom>
                    <a:noFill/>
                    <a:ln w="9525">
                      <a:noFill/>
                      <a:miter lim="800000"/>
                      <a:headEnd/>
                      <a:tailEnd/>
                    </a:ln>
                  </pic:spPr>
                </pic:pic>
              </a:graphicData>
            </a:graphic>
          </wp:inline>
        </w:drawing>
      </w:r>
    </w:p>
    <w:p w:rsidR="00D516B2" w:rsidRPr="00C74D43" w:rsidRDefault="00D516B2" w:rsidP="00D516B2">
      <w:pPr>
        <w:rPr>
          <w:b/>
          <w:sz w:val="24"/>
        </w:rPr>
      </w:pPr>
      <w:r w:rsidRPr="00C74D43">
        <w:rPr>
          <w:b/>
          <w:sz w:val="24"/>
        </w:rPr>
        <w:t>Isoenzymes of NOS:</w:t>
      </w:r>
    </w:p>
    <w:p w:rsidR="00D516B2" w:rsidRPr="00C74D43" w:rsidRDefault="00D516B2" w:rsidP="00D516B2">
      <w:pPr>
        <w:pStyle w:val="NoSpacing"/>
        <w:rPr>
          <w:sz w:val="24"/>
          <w:szCs w:val="24"/>
        </w:rPr>
      </w:pPr>
      <w:r w:rsidRPr="00C74D43">
        <w:rPr>
          <w:sz w:val="24"/>
          <w:szCs w:val="24"/>
        </w:rPr>
        <w:t>There are 3 iso-enzymes of NOS  produced from 3 different genes</w:t>
      </w:r>
    </w:p>
    <w:p w:rsidR="00D516B2" w:rsidRPr="00C74D43" w:rsidRDefault="00D516B2" w:rsidP="00D516B2">
      <w:pPr>
        <w:pStyle w:val="NoSpacing"/>
        <w:rPr>
          <w:sz w:val="24"/>
          <w:szCs w:val="24"/>
        </w:rPr>
      </w:pPr>
    </w:p>
    <w:p w:rsidR="00D516B2" w:rsidRPr="00C74D43" w:rsidRDefault="00D516B2" w:rsidP="00D516B2">
      <w:pPr>
        <w:pStyle w:val="NoSpacing"/>
        <w:rPr>
          <w:sz w:val="24"/>
          <w:szCs w:val="24"/>
        </w:rPr>
      </w:pPr>
      <w:r w:rsidRPr="00C74D43">
        <w:rPr>
          <w:sz w:val="24"/>
          <w:szCs w:val="24"/>
        </w:rPr>
        <w:t>1. Neuronal NOS – NOS1 or nNOS – present in central and peripheral neurons</w:t>
      </w:r>
    </w:p>
    <w:p w:rsidR="00D516B2" w:rsidRPr="00C74D43" w:rsidRDefault="00D516B2" w:rsidP="00D516B2">
      <w:pPr>
        <w:pStyle w:val="NoSpacing"/>
        <w:rPr>
          <w:sz w:val="24"/>
          <w:szCs w:val="24"/>
        </w:rPr>
      </w:pPr>
      <w:r w:rsidRPr="00C74D43">
        <w:rPr>
          <w:sz w:val="24"/>
          <w:szCs w:val="24"/>
        </w:rPr>
        <w:t>2. Macrophage NOS: NOS2 or Inducible NOS (iNOS) – mainly seen in macrophages and neutrophils. It is induced by inflammation</w:t>
      </w:r>
    </w:p>
    <w:p w:rsidR="00D516B2" w:rsidRPr="00C74D43" w:rsidRDefault="00D516B2" w:rsidP="00D516B2">
      <w:pPr>
        <w:pStyle w:val="NoSpacing"/>
        <w:rPr>
          <w:sz w:val="24"/>
          <w:szCs w:val="24"/>
        </w:rPr>
      </w:pPr>
      <w:r w:rsidRPr="00C74D43">
        <w:rPr>
          <w:sz w:val="24"/>
          <w:szCs w:val="24"/>
        </w:rPr>
        <w:t>3. Endothelial NOS: NOS-3 or eNOS – seen in endothelial cells, platelets, endocardium and myocardium. It produces arterial relaxation</w:t>
      </w:r>
    </w:p>
    <w:p w:rsidR="00D516B2" w:rsidRPr="00C74D43" w:rsidRDefault="00D516B2" w:rsidP="00D516B2">
      <w:pPr>
        <w:pStyle w:val="NoSpacing"/>
        <w:rPr>
          <w:sz w:val="24"/>
          <w:szCs w:val="24"/>
        </w:rPr>
      </w:pPr>
    </w:p>
    <w:p w:rsidR="00D516B2" w:rsidRPr="00C74D43" w:rsidRDefault="00D516B2" w:rsidP="00D516B2">
      <w:pPr>
        <w:pStyle w:val="NoSpacing"/>
        <w:rPr>
          <w:b/>
          <w:sz w:val="24"/>
          <w:szCs w:val="24"/>
        </w:rPr>
      </w:pPr>
      <w:r w:rsidRPr="00C74D43">
        <w:rPr>
          <w:b/>
          <w:sz w:val="24"/>
          <w:szCs w:val="24"/>
        </w:rPr>
        <w:t>Mechanism of action of NO:</w:t>
      </w:r>
    </w:p>
    <w:p w:rsidR="00D516B2" w:rsidRPr="00C74D43" w:rsidRDefault="00D516B2" w:rsidP="00B64596">
      <w:pPr>
        <w:pStyle w:val="NoSpacing"/>
        <w:numPr>
          <w:ilvl w:val="0"/>
          <w:numId w:val="644"/>
        </w:numPr>
        <w:rPr>
          <w:sz w:val="24"/>
          <w:szCs w:val="24"/>
        </w:rPr>
      </w:pPr>
      <w:r w:rsidRPr="00C74D43">
        <w:rPr>
          <w:sz w:val="24"/>
          <w:szCs w:val="24"/>
        </w:rPr>
        <w:t>NOS is activated by acetyl choline</w:t>
      </w:r>
    </w:p>
    <w:p w:rsidR="00D516B2" w:rsidRPr="00C74D43" w:rsidRDefault="00D516B2" w:rsidP="00B64596">
      <w:pPr>
        <w:pStyle w:val="NoSpacing"/>
        <w:numPr>
          <w:ilvl w:val="0"/>
          <w:numId w:val="644"/>
        </w:numPr>
        <w:rPr>
          <w:sz w:val="24"/>
          <w:szCs w:val="24"/>
        </w:rPr>
      </w:pPr>
      <w:r w:rsidRPr="00C74D43">
        <w:rPr>
          <w:sz w:val="24"/>
          <w:szCs w:val="24"/>
        </w:rPr>
        <w:t xml:space="preserve">NO thus produced diffuses into adjacent smooth muscle and activates Guanylate cyclase, leading to formation of cyclic GMP. cGMP activates protein kinase in smooth muscles which </w:t>
      </w:r>
      <w:r w:rsidRPr="00C74D43">
        <w:rPr>
          <w:sz w:val="24"/>
          <w:szCs w:val="24"/>
        </w:rPr>
        <w:lastRenderedPageBreak/>
        <w:t>dephosphorylates myosin light chain leading to relaxation of muscles. Hence NO is a vasodilator.</w:t>
      </w:r>
    </w:p>
    <w:p w:rsidR="00D516B2" w:rsidRPr="00C74D43" w:rsidRDefault="00D516B2" w:rsidP="00D516B2">
      <w:pPr>
        <w:pStyle w:val="NoSpacing"/>
        <w:rPr>
          <w:b/>
          <w:sz w:val="24"/>
          <w:szCs w:val="24"/>
        </w:rPr>
      </w:pPr>
      <w:r w:rsidRPr="00C74D43">
        <w:rPr>
          <w:b/>
          <w:sz w:val="24"/>
          <w:szCs w:val="24"/>
        </w:rPr>
        <w:t>Physiological actions:</w:t>
      </w:r>
    </w:p>
    <w:p w:rsidR="00D516B2" w:rsidRPr="00C74D43" w:rsidRDefault="00D516B2" w:rsidP="00D516B2">
      <w:pPr>
        <w:pStyle w:val="NoSpacing"/>
        <w:rPr>
          <w:sz w:val="24"/>
          <w:szCs w:val="24"/>
        </w:rPr>
      </w:pPr>
      <w:r w:rsidRPr="00C74D43">
        <w:rPr>
          <w:sz w:val="24"/>
          <w:szCs w:val="24"/>
        </w:rPr>
        <w:t>1</w:t>
      </w:r>
      <w:r w:rsidRPr="00C74D43">
        <w:rPr>
          <w:b/>
          <w:sz w:val="24"/>
          <w:szCs w:val="24"/>
        </w:rPr>
        <w:t>. Blood vessels:</w:t>
      </w:r>
      <w:r w:rsidRPr="00C74D43">
        <w:rPr>
          <w:sz w:val="24"/>
          <w:szCs w:val="24"/>
        </w:rPr>
        <w:t xml:space="preserve"> NO is a potent vasodilator produced by endothelial cells. NO maintains normal Blood pressure. It dilates coronary, cerebral, renal and muscle arteries. Excess production of NO leads to refractory hypotension.</w:t>
      </w:r>
    </w:p>
    <w:p w:rsidR="00D516B2" w:rsidRPr="00C74D43" w:rsidRDefault="00D516B2" w:rsidP="00D516B2">
      <w:pPr>
        <w:pStyle w:val="NoSpacing"/>
        <w:rPr>
          <w:sz w:val="24"/>
          <w:szCs w:val="24"/>
        </w:rPr>
      </w:pPr>
      <w:r w:rsidRPr="00C74D43">
        <w:rPr>
          <w:sz w:val="24"/>
          <w:szCs w:val="24"/>
        </w:rPr>
        <w:t>2</w:t>
      </w:r>
      <w:r w:rsidRPr="00C74D43">
        <w:rPr>
          <w:b/>
          <w:sz w:val="24"/>
          <w:szCs w:val="24"/>
        </w:rPr>
        <w:t>. CNS:</w:t>
      </w:r>
      <w:r w:rsidRPr="00C74D43">
        <w:rPr>
          <w:sz w:val="24"/>
          <w:szCs w:val="24"/>
        </w:rPr>
        <w:t xml:space="preserve">  Glutamate acts on NMDA (N methyl D aspartate) receptors to cause calcium influx which activates NOSn. NO causes release of CRH, GHRH and LHRH hormones.</w:t>
      </w:r>
    </w:p>
    <w:p w:rsidR="00D516B2" w:rsidRPr="00C74D43" w:rsidRDefault="00D516B2" w:rsidP="00D516B2">
      <w:pPr>
        <w:pStyle w:val="NoSpacing"/>
        <w:rPr>
          <w:sz w:val="24"/>
          <w:szCs w:val="24"/>
        </w:rPr>
      </w:pPr>
      <w:r w:rsidRPr="00C74D43">
        <w:rPr>
          <w:b/>
          <w:sz w:val="24"/>
          <w:szCs w:val="24"/>
        </w:rPr>
        <w:t>3. Macrophages:</w:t>
      </w:r>
      <w:r w:rsidRPr="00C74D43">
        <w:rPr>
          <w:sz w:val="24"/>
          <w:szCs w:val="24"/>
        </w:rPr>
        <w:t xml:space="preserve"> NOSi enzymes of macrophages produce NO. NO being a free radical kills the bacteria in the phagosome.</w:t>
      </w:r>
    </w:p>
    <w:p w:rsidR="00D516B2" w:rsidRPr="00C74D43" w:rsidRDefault="00D516B2" w:rsidP="00D516B2">
      <w:pPr>
        <w:pStyle w:val="NoSpacing"/>
        <w:rPr>
          <w:sz w:val="24"/>
          <w:szCs w:val="24"/>
        </w:rPr>
      </w:pPr>
      <w:r w:rsidRPr="00C74D43">
        <w:rPr>
          <w:b/>
          <w:sz w:val="24"/>
          <w:szCs w:val="24"/>
        </w:rPr>
        <w:t>4. Platelets</w:t>
      </w:r>
      <w:r w:rsidRPr="00C74D43">
        <w:rPr>
          <w:sz w:val="24"/>
          <w:szCs w:val="24"/>
        </w:rPr>
        <w:t>: NO inhibits the platelet adhesion and its function</w:t>
      </w:r>
    </w:p>
    <w:p w:rsidR="00D516B2" w:rsidRPr="00C74D43" w:rsidRDefault="00D516B2" w:rsidP="00D516B2">
      <w:pPr>
        <w:pStyle w:val="NoSpacing"/>
        <w:rPr>
          <w:sz w:val="24"/>
          <w:szCs w:val="24"/>
        </w:rPr>
      </w:pPr>
      <w:r w:rsidRPr="00C74D43">
        <w:rPr>
          <w:b/>
          <w:sz w:val="24"/>
          <w:szCs w:val="24"/>
        </w:rPr>
        <w:t>5. Intestinal system</w:t>
      </w:r>
      <w:r w:rsidRPr="00C74D43">
        <w:rPr>
          <w:sz w:val="24"/>
          <w:szCs w:val="24"/>
        </w:rPr>
        <w:t>: It reduces motility and relaxation of sphincters</w:t>
      </w:r>
    </w:p>
    <w:p w:rsidR="00D516B2" w:rsidRPr="00C74D43" w:rsidRDefault="00D516B2" w:rsidP="00D516B2">
      <w:pPr>
        <w:spacing w:after="0" w:line="240" w:lineRule="auto"/>
        <w:rPr>
          <w:rFonts w:ascii="Arial" w:hAnsi="Arial" w:cs="Arial"/>
        </w:rPr>
      </w:pPr>
    </w:p>
    <w:p w:rsidR="0037014A" w:rsidRPr="00C74D43" w:rsidRDefault="0037014A" w:rsidP="00B64596">
      <w:pPr>
        <w:numPr>
          <w:ilvl w:val="0"/>
          <w:numId w:val="638"/>
        </w:numPr>
        <w:spacing w:after="0" w:line="240" w:lineRule="auto"/>
        <w:ind w:left="1301"/>
        <w:rPr>
          <w:rFonts w:ascii="Arial" w:hAnsi="Arial" w:cs="Arial"/>
          <w:u w:val="single"/>
        </w:rPr>
      </w:pPr>
      <w:r w:rsidRPr="00C74D43">
        <w:rPr>
          <w:rFonts w:ascii="Arial" w:hAnsi="Arial" w:cs="Arial"/>
          <w:u w:val="single"/>
        </w:rPr>
        <w:t>Polyamines</w:t>
      </w:r>
      <w:r w:rsidR="000B7B6D" w:rsidRPr="00C74D43">
        <w:rPr>
          <w:rFonts w:ascii="Arial" w:hAnsi="Arial" w:cs="Arial"/>
          <w:u w:val="single"/>
        </w:rPr>
        <w:t>(Feb 2013)</w:t>
      </w:r>
    </w:p>
    <w:p w:rsidR="00D516B2" w:rsidRPr="00C74D43" w:rsidRDefault="00D516B2" w:rsidP="00D516B2">
      <w:pPr>
        <w:pStyle w:val="ListParagraph"/>
        <w:ind w:left="360"/>
        <w:rPr>
          <w:sz w:val="24"/>
          <w:szCs w:val="24"/>
        </w:rPr>
      </w:pPr>
      <w:r w:rsidRPr="00C74D43">
        <w:rPr>
          <w:sz w:val="24"/>
          <w:szCs w:val="24"/>
        </w:rPr>
        <w:t xml:space="preserve">A </w:t>
      </w:r>
      <w:r w:rsidRPr="00C74D43">
        <w:rPr>
          <w:bCs/>
          <w:sz w:val="24"/>
          <w:szCs w:val="24"/>
        </w:rPr>
        <w:t>polyamine</w:t>
      </w:r>
      <w:r w:rsidRPr="00C74D43">
        <w:rPr>
          <w:sz w:val="24"/>
          <w:szCs w:val="24"/>
        </w:rPr>
        <w:t xml:space="preserve"> is an </w:t>
      </w:r>
      <w:hyperlink r:id="rId141" w:tooltip="Organic compound" w:history="1">
        <w:r w:rsidRPr="00C74D43">
          <w:rPr>
            <w:rStyle w:val="Hyperlink"/>
            <w:color w:val="auto"/>
            <w:sz w:val="24"/>
            <w:szCs w:val="24"/>
          </w:rPr>
          <w:t>organic compound</w:t>
        </w:r>
      </w:hyperlink>
      <w:r w:rsidRPr="00C74D43">
        <w:rPr>
          <w:sz w:val="24"/>
          <w:szCs w:val="24"/>
        </w:rPr>
        <w:t xml:space="preserve"> having two or more primary </w:t>
      </w:r>
      <w:hyperlink r:id="rId142" w:tooltip="Amino group" w:history="1">
        <w:r w:rsidRPr="00C74D43">
          <w:rPr>
            <w:rStyle w:val="Hyperlink"/>
            <w:color w:val="auto"/>
            <w:sz w:val="24"/>
            <w:szCs w:val="24"/>
          </w:rPr>
          <w:t>amino groups</w:t>
        </w:r>
      </w:hyperlink>
      <w:r w:rsidRPr="00C74D43">
        <w:rPr>
          <w:sz w:val="24"/>
          <w:szCs w:val="24"/>
        </w:rPr>
        <w:t xml:space="preserve"> </w:t>
      </w:r>
      <w:r w:rsidRPr="00C74D43">
        <w:rPr>
          <w:rStyle w:val="chemf"/>
          <w:sz w:val="24"/>
          <w:szCs w:val="24"/>
        </w:rPr>
        <w:t>–NH</w:t>
      </w:r>
      <w:r w:rsidRPr="00C74D43">
        <w:rPr>
          <w:rStyle w:val="chemf"/>
          <w:sz w:val="24"/>
          <w:szCs w:val="24"/>
          <w:vertAlign w:val="subscript"/>
        </w:rPr>
        <w:t xml:space="preserve">2. </w:t>
      </w:r>
      <w:r w:rsidRPr="00C74D43">
        <w:rPr>
          <w:sz w:val="24"/>
          <w:szCs w:val="24"/>
        </w:rPr>
        <w:t>Polyamines are Putrescine, spermidine and spermine. They are aliphatic amines. They are synthesized from ornithine.</w:t>
      </w:r>
    </w:p>
    <w:p w:rsidR="00D516B2" w:rsidRPr="00C74D43" w:rsidRDefault="00D516B2" w:rsidP="00B64596">
      <w:pPr>
        <w:pStyle w:val="ListParagraph"/>
        <w:numPr>
          <w:ilvl w:val="0"/>
          <w:numId w:val="645"/>
        </w:numPr>
        <w:autoSpaceDE w:val="0"/>
        <w:autoSpaceDN w:val="0"/>
        <w:adjustRightInd w:val="0"/>
        <w:spacing w:after="0"/>
        <w:rPr>
          <w:rFonts w:cs="AGaramond-Regular"/>
          <w:sz w:val="24"/>
          <w:szCs w:val="24"/>
        </w:rPr>
      </w:pPr>
      <w:r w:rsidRPr="00C74D43">
        <w:rPr>
          <w:rFonts w:cs="AGaramond-Regular"/>
          <w:sz w:val="24"/>
          <w:szCs w:val="24"/>
        </w:rPr>
        <w:t>Methionine is converted to SAM by methionine adenosyl transferase</w:t>
      </w:r>
    </w:p>
    <w:p w:rsidR="00D516B2" w:rsidRPr="00C74D43" w:rsidRDefault="00D516B2" w:rsidP="00B64596">
      <w:pPr>
        <w:pStyle w:val="NoSpacing"/>
        <w:numPr>
          <w:ilvl w:val="0"/>
          <w:numId w:val="645"/>
        </w:numPr>
        <w:rPr>
          <w:sz w:val="24"/>
          <w:szCs w:val="24"/>
        </w:rPr>
      </w:pPr>
      <w:r w:rsidRPr="00C74D43">
        <w:rPr>
          <w:sz w:val="24"/>
          <w:szCs w:val="24"/>
        </w:rPr>
        <w:t xml:space="preserve">Decarboxylation of SAM  by SAM decarboxylase to form decarboxylated SAM </w:t>
      </w:r>
    </w:p>
    <w:p w:rsidR="00D516B2" w:rsidRPr="00C74D43" w:rsidRDefault="00D516B2" w:rsidP="00B64596">
      <w:pPr>
        <w:pStyle w:val="NoSpacing"/>
        <w:numPr>
          <w:ilvl w:val="0"/>
          <w:numId w:val="645"/>
        </w:numPr>
        <w:rPr>
          <w:sz w:val="24"/>
          <w:szCs w:val="24"/>
        </w:rPr>
      </w:pPr>
      <w:r w:rsidRPr="00C74D43">
        <w:rPr>
          <w:sz w:val="24"/>
          <w:szCs w:val="24"/>
        </w:rPr>
        <w:t>Ornithine is decarboxylated by ODC (Ornithine decarboxylase) in the presence of PLP to form Putrescine. Key enzyme of polyamine synthesis is ornithine decarboxylase. It requires PLP</w:t>
      </w:r>
    </w:p>
    <w:p w:rsidR="00D516B2" w:rsidRPr="00C74D43" w:rsidRDefault="00D516B2" w:rsidP="00B64596">
      <w:pPr>
        <w:pStyle w:val="NoSpacing"/>
        <w:numPr>
          <w:ilvl w:val="0"/>
          <w:numId w:val="645"/>
        </w:numPr>
        <w:rPr>
          <w:sz w:val="24"/>
          <w:szCs w:val="24"/>
        </w:rPr>
      </w:pPr>
      <w:r w:rsidRPr="00C74D43">
        <w:rPr>
          <w:sz w:val="24"/>
          <w:szCs w:val="24"/>
        </w:rPr>
        <w:t xml:space="preserve">Putrescine is coupled with decarboxylated SAM to produce spermidine </w:t>
      </w:r>
    </w:p>
    <w:p w:rsidR="00D516B2" w:rsidRPr="00C74D43" w:rsidRDefault="00D516B2" w:rsidP="00B64596">
      <w:pPr>
        <w:pStyle w:val="NoSpacing"/>
        <w:numPr>
          <w:ilvl w:val="0"/>
          <w:numId w:val="645"/>
        </w:numPr>
      </w:pPr>
      <w:r w:rsidRPr="00C74D43">
        <w:rPr>
          <w:sz w:val="24"/>
          <w:szCs w:val="24"/>
        </w:rPr>
        <w:t>Spermidine is again coupled with decarboxylated SAM to form Spermine</w:t>
      </w:r>
    </w:p>
    <w:p w:rsidR="00D516B2" w:rsidRPr="00C74D43" w:rsidRDefault="00D516B2" w:rsidP="00D516B2">
      <w:pPr>
        <w:pStyle w:val="ListParagraph"/>
        <w:ind w:left="360"/>
        <w:rPr>
          <w:sz w:val="24"/>
          <w:szCs w:val="24"/>
        </w:rPr>
      </w:pPr>
    </w:p>
    <w:p w:rsidR="00D516B2" w:rsidRPr="00C74D43" w:rsidRDefault="00D516B2" w:rsidP="00D516B2">
      <w:r w:rsidRPr="00C74D43">
        <w:rPr>
          <w:b/>
          <w:noProof/>
          <w:lang w:val="en-US" w:eastAsia="en-US"/>
        </w:rPr>
        <w:drawing>
          <wp:inline distT="0" distB="0" distL="0" distR="0">
            <wp:extent cx="3211195" cy="3803650"/>
            <wp:effectExtent l="19050" t="0" r="8255" b="0"/>
            <wp:docPr id="174" name="Picture 28" descr="C:\Users\JONES RONALD\Desktop\Documents\Photo-jaypee -VD - dental\Ch-17\17-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NES RONALD\Desktop\Documents\Photo-jaypee -VD - dental\Ch-17\17-5.tif"/>
                    <pic:cNvPicPr>
                      <a:picLocks noChangeAspect="1" noChangeArrowheads="1"/>
                    </pic:cNvPicPr>
                  </pic:nvPicPr>
                  <pic:blipFill>
                    <a:blip r:embed="rId143" cstate="print">
                      <a:lum bright="-1000" contrast="13000"/>
                    </a:blip>
                    <a:srcRect/>
                    <a:stretch>
                      <a:fillRect/>
                    </a:stretch>
                  </pic:blipFill>
                  <pic:spPr bwMode="auto">
                    <a:xfrm>
                      <a:off x="0" y="0"/>
                      <a:ext cx="3211195" cy="3803650"/>
                    </a:xfrm>
                    <a:prstGeom prst="rect">
                      <a:avLst/>
                    </a:prstGeom>
                    <a:noFill/>
                    <a:ln w="9525">
                      <a:noFill/>
                      <a:miter lim="800000"/>
                      <a:headEnd/>
                      <a:tailEnd/>
                    </a:ln>
                  </pic:spPr>
                </pic:pic>
              </a:graphicData>
            </a:graphic>
          </wp:inline>
        </w:drawing>
      </w:r>
      <w:r w:rsidRPr="00C74D43">
        <w:rPr>
          <w:b/>
        </w:rPr>
        <w:t>Fig. polyamine synthesis</w:t>
      </w:r>
    </w:p>
    <w:p w:rsidR="00D516B2" w:rsidRPr="00C74D43" w:rsidRDefault="00D516B2" w:rsidP="00D516B2">
      <w:pPr>
        <w:autoSpaceDE w:val="0"/>
        <w:autoSpaceDN w:val="0"/>
        <w:adjustRightInd w:val="0"/>
        <w:spacing w:after="0"/>
        <w:rPr>
          <w:sz w:val="24"/>
          <w:szCs w:val="24"/>
        </w:rPr>
      </w:pPr>
      <w:r w:rsidRPr="00C74D43">
        <w:rPr>
          <w:rFonts w:cs="AGaramond-Regular"/>
          <w:b/>
          <w:sz w:val="24"/>
          <w:szCs w:val="24"/>
        </w:rPr>
        <w:t>Functions of Polyamines</w:t>
      </w:r>
      <w:r w:rsidRPr="00C74D43">
        <w:rPr>
          <w:rFonts w:cs="AGaramond-Regular"/>
          <w:sz w:val="24"/>
          <w:szCs w:val="24"/>
        </w:rPr>
        <w:t>:</w:t>
      </w:r>
    </w:p>
    <w:p w:rsidR="00D516B2" w:rsidRPr="00C74D43" w:rsidRDefault="00D516B2" w:rsidP="00B64596">
      <w:pPr>
        <w:pStyle w:val="ListParagraph"/>
        <w:numPr>
          <w:ilvl w:val="0"/>
          <w:numId w:val="645"/>
        </w:numPr>
        <w:autoSpaceDE w:val="0"/>
        <w:autoSpaceDN w:val="0"/>
        <w:adjustRightInd w:val="0"/>
        <w:spacing w:after="0"/>
        <w:rPr>
          <w:sz w:val="24"/>
          <w:szCs w:val="24"/>
        </w:rPr>
      </w:pPr>
      <w:r w:rsidRPr="00C74D43">
        <w:rPr>
          <w:rFonts w:cs="AGaramond-Regular"/>
          <w:sz w:val="24"/>
          <w:szCs w:val="24"/>
        </w:rPr>
        <w:t>The polyamines help in protein synthesis</w:t>
      </w:r>
    </w:p>
    <w:p w:rsidR="00D516B2" w:rsidRPr="00C74D43" w:rsidRDefault="00D516B2" w:rsidP="00B64596">
      <w:pPr>
        <w:pStyle w:val="ListParagraph"/>
        <w:numPr>
          <w:ilvl w:val="0"/>
          <w:numId w:val="645"/>
        </w:numPr>
        <w:autoSpaceDE w:val="0"/>
        <w:autoSpaceDN w:val="0"/>
        <w:adjustRightInd w:val="0"/>
        <w:spacing w:after="0"/>
        <w:rPr>
          <w:sz w:val="24"/>
          <w:szCs w:val="24"/>
        </w:rPr>
      </w:pPr>
      <w:r w:rsidRPr="00C74D43">
        <w:rPr>
          <w:sz w:val="24"/>
        </w:rPr>
        <w:t xml:space="preserve">Polyamines are involved in cell proliferation, stabilization of ribosomes and DNA, synthesis of DNA and RNA, protection of DNA against deprivation. </w:t>
      </w:r>
    </w:p>
    <w:p w:rsidR="00D516B2" w:rsidRPr="00C74D43" w:rsidRDefault="00D516B2" w:rsidP="00B64596">
      <w:pPr>
        <w:pStyle w:val="ListParagraph"/>
        <w:numPr>
          <w:ilvl w:val="0"/>
          <w:numId w:val="645"/>
        </w:numPr>
        <w:autoSpaceDE w:val="0"/>
        <w:autoSpaceDN w:val="0"/>
        <w:adjustRightInd w:val="0"/>
        <w:spacing w:after="0"/>
        <w:rPr>
          <w:sz w:val="24"/>
          <w:szCs w:val="24"/>
        </w:rPr>
      </w:pPr>
      <w:r w:rsidRPr="00C74D43">
        <w:rPr>
          <w:sz w:val="24"/>
        </w:rPr>
        <w:t xml:space="preserve">Polyamine concentration is increased in cancer cells. </w:t>
      </w:r>
    </w:p>
    <w:p w:rsidR="00D516B2" w:rsidRPr="00C74D43" w:rsidRDefault="00D516B2" w:rsidP="00B64596">
      <w:pPr>
        <w:pStyle w:val="ListParagraph"/>
        <w:numPr>
          <w:ilvl w:val="0"/>
          <w:numId w:val="645"/>
        </w:numPr>
        <w:autoSpaceDE w:val="0"/>
        <w:autoSpaceDN w:val="0"/>
        <w:adjustRightInd w:val="0"/>
        <w:spacing w:after="0"/>
        <w:rPr>
          <w:sz w:val="24"/>
          <w:szCs w:val="24"/>
        </w:rPr>
      </w:pPr>
      <w:r w:rsidRPr="00C74D43">
        <w:rPr>
          <w:sz w:val="24"/>
        </w:rPr>
        <w:t xml:space="preserve">Polyamines are growth factors in cell culture systems.  </w:t>
      </w:r>
    </w:p>
    <w:p w:rsidR="00D516B2" w:rsidRPr="00C74D43" w:rsidRDefault="00D516B2" w:rsidP="00B64596">
      <w:pPr>
        <w:pStyle w:val="ListParagraph"/>
        <w:numPr>
          <w:ilvl w:val="0"/>
          <w:numId w:val="645"/>
        </w:numPr>
        <w:autoSpaceDE w:val="0"/>
        <w:autoSpaceDN w:val="0"/>
        <w:adjustRightInd w:val="0"/>
        <w:spacing w:after="0"/>
        <w:rPr>
          <w:sz w:val="24"/>
          <w:szCs w:val="24"/>
        </w:rPr>
      </w:pPr>
      <w:r w:rsidRPr="00C74D43">
        <w:rPr>
          <w:sz w:val="24"/>
        </w:rPr>
        <w:t>They</w:t>
      </w:r>
      <w:r w:rsidRPr="00C74D43">
        <w:rPr>
          <w:rFonts w:cs="AGaramond-Regular"/>
          <w:sz w:val="24"/>
          <w:szCs w:val="24"/>
        </w:rPr>
        <w:t xml:space="preserve"> are growth factors for cultured mammalian cells, and stabilize intact cells, subcellular organelles, and membranes.</w:t>
      </w:r>
    </w:p>
    <w:p w:rsidR="00D516B2" w:rsidRPr="00C74D43" w:rsidRDefault="00D516B2" w:rsidP="00454148">
      <w:pPr>
        <w:rPr>
          <w:sz w:val="24"/>
        </w:rPr>
      </w:pPr>
      <w:r w:rsidRPr="00C74D43">
        <w:rPr>
          <w:sz w:val="24"/>
        </w:rPr>
        <w:t xml:space="preserve"> </w:t>
      </w:r>
      <w:r w:rsidRPr="00C74D43">
        <w:rPr>
          <w:b/>
          <w:sz w:val="24"/>
        </w:rPr>
        <w:t xml:space="preserve">Inhibitors: </w:t>
      </w:r>
      <w:r w:rsidRPr="00C74D43">
        <w:rPr>
          <w:sz w:val="24"/>
        </w:rPr>
        <w:t xml:space="preserve"> DFMO (difluromethyl ornithine) is a powerful inhibitor of polyamine synthesis by suicidal inhibition.  Trypanosomes are parasites that are destroyed by DFMO since polyamines are needed for their reproduction.</w:t>
      </w:r>
    </w:p>
    <w:p w:rsidR="0037014A" w:rsidRPr="00C74D43" w:rsidRDefault="0037014A" w:rsidP="00B64596">
      <w:pPr>
        <w:numPr>
          <w:ilvl w:val="0"/>
          <w:numId w:val="638"/>
        </w:numPr>
        <w:spacing w:after="0" w:line="240" w:lineRule="auto"/>
        <w:ind w:left="1301"/>
        <w:rPr>
          <w:rFonts w:ascii="Arial" w:hAnsi="Arial" w:cs="Arial"/>
          <w:u w:val="single"/>
        </w:rPr>
      </w:pPr>
      <w:r w:rsidRPr="00C74D43">
        <w:rPr>
          <w:rFonts w:ascii="Arial" w:hAnsi="Arial" w:cs="Arial"/>
          <w:u w:val="single"/>
        </w:rPr>
        <w:lastRenderedPageBreak/>
        <w:t>Phenylketonuria</w:t>
      </w:r>
      <w:r w:rsidR="00792E53" w:rsidRPr="00C74D43">
        <w:rPr>
          <w:rFonts w:ascii="Arial" w:hAnsi="Arial" w:cs="Arial"/>
          <w:u w:val="single"/>
        </w:rPr>
        <w:t xml:space="preserve"> (Aug 2013, 2014,Oct 2014)</w:t>
      </w:r>
    </w:p>
    <w:p w:rsidR="00454148" w:rsidRPr="00C74D43" w:rsidRDefault="00454148" w:rsidP="00454148">
      <w:pPr>
        <w:pStyle w:val="NoSpacing"/>
        <w:rPr>
          <w:sz w:val="24"/>
          <w:szCs w:val="24"/>
          <w:u w:val="single"/>
        </w:rPr>
      </w:pPr>
      <w:r w:rsidRPr="00C74D43">
        <w:rPr>
          <w:b/>
          <w:sz w:val="24"/>
          <w:szCs w:val="24"/>
          <w:u w:val="single"/>
        </w:rPr>
        <w:t xml:space="preserve"> </w:t>
      </w:r>
    </w:p>
    <w:p w:rsidR="00454148" w:rsidRPr="00C74D43" w:rsidRDefault="00454148" w:rsidP="00B64596">
      <w:pPr>
        <w:pStyle w:val="NoSpacing"/>
        <w:numPr>
          <w:ilvl w:val="0"/>
          <w:numId w:val="683"/>
        </w:numPr>
        <w:rPr>
          <w:sz w:val="24"/>
          <w:szCs w:val="24"/>
        </w:rPr>
      </w:pPr>
      <w:r w:rsidRPr="00C74D43">
        <w:rPr>
          <w:sz w:val="24"/>
          <w:szCs w:val="24"/>
        </w:rPr>
        <w:t xml:space="preserve">It is an autosomal recessive disease with an incidence of 1:10,000 births. It is due to deficiency of phenylalanine hydroxylase. </w:t>
      </w:r>
    </w:p>
    <w:p w:rsidR="00454148" w:rsidRPr="00C74D43" w:rsidRDefault="00454148" w:rsidP="00B64596">
      <w:pPr>
        <w:pStyle w:val="NoSpacing"/>
        <w:numPr>
          <w:ilvl w:val="0"/>
          <w:numId w:val="683"/>
        </w:numPr>
        <w:rPr>
          <w:sz w:val="24"/>
          <w:szCs w:val="24"/>
        </w:rPr>
      </w:pPr>
      <w:r w:rsidRPr="00C74D43">
        <w:rPr>
          <w:sz w:val="24"/>
          <w:szCs w:val="24"/>
        </w:rPr>
        <w:t>So phenylalanine is not converted into tyrosine and it accumulates- Hyperphenylalaninemia.</w:t>
      </w:r>
    </w:p>
    <w:p w:rsidR="00454148" w:rsidRPr="00C74D43" w:rsidRDefault="00454148" w:rsidP="00B64596">
      <w:pPr>
        <w:pStyle w:val="NoSpacing"/>
        <w:numPr>
          <w:ilvl w:val="0"/>
          <w:numId w:val="683"/>
        </w:numPr>
        <w:rPr>
          <w:sz w:val="24"/>
          <w:szCs w:val="24"/>
        </w:rPr>
      </w:pPr>
      <w:r w:rsidRPr="00C74D43">
        <w:rPr>
          <w:sz w:val="24"/>
          <w:szCs w:val="24"/>
        </w:rPr>
        <w:t>The excess of phenylalanine is converted to phenyl pyruvate, phenyl lactate, and phenyl acetate and phenyl acetyl glutamine. Phenyl pyruvate, phenyl lactate, phenyl acetate are excreted in urine.</w:t>
      </w:r>
    </w:p>
    <w:p w:rsidR="00454148" w:rsidRPr="00C74D43" w:rsidRDefault="00454148" w:rsidP="00B64596">
      <w:pPr>
        <w:pStyle w:val="NoSpacing"/>
        <w:numPr>
          <w:ilvl w:val="0"/>
          <w:numId w:val="683"/>
        </w:numPr>
        <w:rPr>
          <w:sz w:val="24"/>
          <w:szCs w:val="24"/>
        </w:rPr>
      </w:pPr>
      <w:r w:rsidRPr="00C74D43">
        <w:rPr>
          <w:sz w:val="24"/>
          <w:szCs w:val="24"/>
        </w:rPr>
        <w:t>CLINICAL MANIFESTATIONS:</w:t>
      </w:r>
    </w:p>
    <w:p w:rsidR="00454148" w:rsidRPr="00C74D43" w:rsidRDefault="00454148" w:rsidP="00B64596">
      <w:pPr>
        <w:pStyle w:val="ListParagraph"/>
        <w:numPr>
          <w:ilvl w:val="0"/>
          <w:numId w:val="683"/>
        </w:numPr>
        <w:rPr>
          <w:sz w:val="24"/>
          <w:szCs w:val="24"/>
        </w:rPr>
      </w:pPr>
      <w:r w:rsidRPr="00C74D43">
        <w:rPr>
          <w:sz w:val="24"/>
          <w:szCs w:val="24"/>
        </w:rPr>
        <w:t>The child is mentally retarded</w:t>
      </w:r>
    </w:p>
    <w:p w:rsidR="00454148" w:rsidRPr="00C74D43" w:rsidRDefault="00454148" w:rsidP="00B64596">
      <w:pPr>
        <w:pStyle w:val="ListParagraph"/>
        <w:numPr>
          <w:ilvl w:val="0"/>
          <w:numId w:val="683"/>
        </w:numPr>
        <w:rPr>
          <w:sz w:val="24"/>
          <w:szCs w:val="24"/>
        </w:rPr>
      </w:pPr>
      <w:r w:rsidRPr="00C74D43">
        <w:rPr>
          <w:sz w:val="24"/>
          <w:szCs w:val="24"/>
        </w:rPr>
        <w:t xml:space="preserve">Convulsions, tremors, agitation, hyperactivity may be present. </w:t>
      </w:r>
    </w:p>
    <w:p w:rsidR="00454148" w:rsidRPr="00C74D43" w:rsidRDefault="00454148" w:rsidP="00B64596">
      <w:pPr>
        <w:pStyle w:val="ListParagraph"/>
        <w:numPr>
          <w:ilvl w:val="0"/>
          <w:numId w:val="683"/>
        </w:numPr>
        <w:rPr>
          <w:sz w:val="24"/>
          <w:szCs w:val="24"/>
        </w:rPr>
      </w:pPr>
      <w:r w:rsidRPr="00C74D43">
        <w:rPr>
          <w:sz w:val="24"/>
          <w:szCs w:val="24"/>
        </w:rPr>
        <w:t>The child often has hypopigmentation due to reduced availability of tyrosine for melanin production.</w:t>
      </w:r>
    </w:p>
    <w:p w:rsidR="00454148" w:rsidRPr="00C74D43" w:rsidRDefault="00454148" w:rsidP="00B64596">
      <w:pPr>
        <w:pStyle w:val="ListParagraph"/>
        <w:numPr>
          <w:ilvl w:val="0"/>
          <w:numId w:val="683"/>
        </w:numPr>
        <w:rPr>
          <w:sz w:val="24"/>
          <w:szCs w:val="24"/>
        </w:rPr>
      </w:pPr>
      <w:r w:rsidRPr="00C74D43">
        <w:rPr>
          <w:sz w:val="24"/>
          <w:szCs w:val="24"/>
        </w:rPr>
        <w:t xml:space="preserve">Phenyl lactate in sweat causes mousy body odor. </w:t>
      </w:r>
    </w:p>
    <w:p w:rsidR="00454148" w:rsidRPr="00C74D43" w:rsidRDefault="00454148" w:rsidP="00B64596">
      <w:pPr>
        <w:pStyle w:val="ListParagraph"/>
        <w:numPr>
          <w:ilvl w:val="0"/>
          <w:numId w:val="683"/>
        </w:numPr>
        <w:rPr>
          <w:sz w:val="24"/>
          <w:szCs w:val="24"/>
        </w:rPr>
      </w:pPr>
      <w:r w:rsidRPr="00C74D43">
        <w:rPr>
          <w:sz w:val="24"/>
          <w:szCs w:val="24"/>
        </w:rPr>
        <w:t xml:space="preserve">Laboratory diagnosis: </w:t>
      </w:r>
    </w:p>
    <w:p w:rsidR="00454148" w:rsidRPr="00C74D43" w:rsidRDefault="00454148" w:rsidP="00B64596">
      <w:pPr>
        <w:pStyle w:val="ListParagraph"/>
        <w:numPr>
          <w:ilvl w:val="0"/>
          <w:numId w:val="683"/>
        </w:numPr>
        <w:rPr>
          <w:sz w:val="24"/>
          <w:szCs w:val="24"/>
        </w:rPr>
      </w:pPr>
      <w:r w:rsidRPr="00C74D43">
        <w:rPr>
          <w:sz w:val="24"/>
          <w:szCs w:val="24"/>
        </w:rPr>
        <w:t xml:space="preserve">Blood level of phenylalanine is elevated – Normal level is 1mg/dl, which is elevated to &gt;20mg/dl. </w:t>
      </w:r>
    </w:p>
    <w:p w:rsidR="00454148" w:rsidRPr="00C74D43" w:rsidRDefault="00454148" w:rsidP="00B64596">
      <w:pPr>
        <w:pStyle w:val="ListParagraph"/>
        <w:numPr>
          <w:ilvl w:val="0"/>
          <w:numId w:val="683"/>
        </w:numPr>
        <w:rPr>
          <w:sz w:val="24"/>
          <w:szCs w:val="24"/>
        </w:rPr>
      </w:pPr>
      <w:r w:rsidRPr="00C74D43">
        <w:rPr>
          <w:sz w:val="24"/>
          <w:szCs w:val="24"/>
        </w:rPr>
        <w:t>This is confirmed by Tandem mass spectroscopy</w:t>
      </w:r>
    </w:p>
    <w:p w:rsidR="00454148" w:rsidRPr="00C74D43" w:rsidRDefault="00454148" w:rsidP="00B64596">
      <w:pPr>
        <w:pStyle w:val="ListParagraph"/>
        <w:numPr>
          <w:ilvl w:val="0"/>
          <w:numId w:val="683"/>
        </w:numPr>
        <w:rPr>
          <w:sz w:val="24"/>
          <w:szCs w:val="24"/>
        </w:rPr>
      </w:pPr>
      <w:r w:rsidRPr="00C74D43">
        <w:rPr>
          <w:sz w:val="24"/>
          <w:szCs w:val="24"/>
        </w:rPr>
        <w:t>Guthrie’s test is confirmative</w:t>
      </w:r>
    </w:p>
    <w:p w:rsidR="00454148" w:rsidRPr="00C74D43" w:rsidRDefault="00454148" w:rsidP="00B64596">
      <w:pPr>
        <w:pStyle w:val="ListParagraph"/>
        <w:numPr>
          <w:ilvl w:val="0"/>
          <w:numId w:val="683"/>
        </w:numPr>
        <w:rPr>
          <w:sz w:val="24"/>
          <w:szCs w:val="24"/>
        </w:rPr>
      </w:pPr>
      <w:r w:rsidRPr="00C74D43">
        <w:rPr>
          <w:sz w:val="24"/>
          <w:szCs w:val="24"/>
        </w:rPr>
        <w:t>Urine Ferric chloride test is positive.</w:t>
      </w:r>
    </w:p>
    <w:p w:rsidR="00454148" w:rsidRPr="00C74D43" w:rsidRDefault="00454148" w:rsidP="00B64596">
      <w:pPr>
        <w:pStyle w:val="ListParagraph"/>
        <w:numPr>
          <w:ilvl w:val="0"/>
          <w:numId w:val="683"/>
        </w:numPr>
        <w:rPr>
          <w:sz w:val="24"/>
          <w:szCs w:val="24"/>
        </w:rPr>
      </w:pPr>
      <w:r w:rsidRPr="00C74D43">
        <w:rPr>
          <w:sz w:val="24"/>
          <w:szCs w:val="24"/>
        </w:rPr>
        <w:t>DNA probes – to diagnose the defects in phenylalanine hydroxylase &amp; dihydrobiopterin reductase</w:t>
      </w:r>
    </w:p>
    <w:p w:rsidR="00454148" w:rsidRPr="00C74D43" w:rsidRDefault="00454148" w:rsidP="00B64596">
      <w:pPr>
        <w:pStyle w:val="ListParagraph"/>
        <w:numPr>
          <w:ilvl w:val="0"/>
          <w:numId w:val="683"/>
        </w:numPr>
        <w:rPr>
          <w:sz w:val="24"/>
          <w:szCs w:val="24"/>
        </w:rPr>
      </w:pPr>
      <w:r w:rsidRPr="00C74D43">
        <w:rPr>
          <w:sz w:val="24"/>
          <w:szCs w:val="24"/>
        </w:rPr>
        <w:t xml:space="preserve">TREATMENT: </w:t>
      </w:r>
    </w:p>
    <w:p w:rsidR="00454148" w:rsidRPr="00C74D43" w:rsidRDefault="00454148" w:rsidP="00B64596">
      <w:pPr>
        <w:pStyle w:val="ListParagraph"/>
        <w:numPr>
          <w:ilvl w:val="0"/>
          <w:numId w:val="683"/>
        </w:numPr>
        <w:rPr>
          <w:sz w:val="24"/>
          <w:szCs w:val="24"/>
        </w:rPr>
      </w:pPr>
      <w:r w:rsidRPr="00C74D43">
        <w:rPr>
          <w:sz w:val="24"/>
          <w:szCs w:val="24"/>
        </w:rPr>
        <w:t>Early detection</w:t>
      </w:r>
    </w:p>
    <w:p w:rsidR="00454148" w:rsidRPr="00C74D43" w:rsidRDefault="00454148" w:rsidP="00B64596">
      <w:pPr>
        <w:pStyle w:val="ListParagraph"/>
        <w:numPr>
          <w:ilvl w:val="0"/>
          <w:numId w:val="683"/>
        </w:numPr>
        <w:rPr>
          <w:sz w:val="24"/>
          <w:szCs w:val="24"/>
        </w:rPr>
      </w:pPr>
      <w:r w:rsidRPr="00C74D43">
        <w:rPr>
          <w:sz w:val="24"/>
          <w:szCs w:val="24"/>
        </w:rPr>
        <w:t xml:space="preserve">Low phenylalanine diet -Tapioca based diet which has low phenylalanine is the treatment of choice. </w:t>
      </w:r>
    </w:p>
    <w:p w:rsidR="00454148" w:rsidRPr="00C74D43" w:rsidRDefault="00454148" w:rsidP="00B64596">
      <w:pPr>
        <w:pStyle w:val="ListParagraph"/>
        <w:numPr>
          <w:ilvl w:val="0"/>
          <w:numId w:val="683"/>
        </w:numPr>
        <w:rPr>
          <w:sz w:val="24"/>
          <w:szCs w:val="24"/>
        </w:rPr>
      </w:pPr>
      <w:r w:rsidRPr="00C74D43">
        <w:rPr>
          <w:sz w:val="24"/>
          <w:szCs w:val="24"/>
        </w:rPr>
        <w:t xml:space="preserve">Gene therapy is under trial. </w:t>
      </w:r>
    </w:p>
    <w:p w:rsidR="00812E4E" w:rsidRPr="00C74D43" w:rsidRDefault="00E53AC0" w:rsidP="004F7AC2">
      <w:pPr>
        <w:spacing w:after="0" w:line="240" w:lineRule="auto"/>
        <w:rPr>
          <w:rFonts w:ascii="Arial" w:hAnsi="Arial" w:cs="Arial"/>
          <w:b/>
        </w:rPr>
      </w:pPr>
      <w:r w:rsidRPr="00C74D43">
        <w:rPr>
          <w:rFonts w:ascii="Arial" w:hAnsi="Arial" w:cs="Arial"/>
          <w:b/>
          <w:noProof/>
          <w:lang w:val="en-US" w:eastAsia="en-US"/>
        </w:rPr>
        <w:t xml:space="preserve"> </w:t>
      </w:r>
    </w:p>
    <w:p w:rsidR="003B1F6E" w:rsidRPr="00C74D43" w:rsidRDefault="003B1F6E" w:rsidP="00B64596">
      <w:pPr>
        <w:numPr>
          <w:ilvl w:val="0"/>
          <w:numId w:val="638"/>
        </w:numPr>
        <w:spacing w:after="0" w:line="240" w:lineRule="auto"/>
        <w:ind w:left="1301"/>
        <w:rPr>
          <w:rFonts w:ascii="Arial" w:hAnsi="Arial" w:cs="Arial"/>
          <w:b/>
        </w:rPr>
      </w:pPr>
      <w:r w:rsidRPr="00C74D43">
        <w:rPr>
          <w:rFonts w:ascii="Arial" w:hAnsi="Arial" w:cs="Arial"/>
          <w:b/>
        </w:rPr>
        <w:t>Alkaptonuria</w:t>
      </w:r>
      <w:r w:rsidRPr="00C74D43">
        <w:rPr>
          <w:b/>
          <w:sz w:val="24"/>
        </w:rPr>
        <w:t xml:space="preserve"> </w:t>
      </w:r>
      <w:r w:rsidR="00812E4E" w:rsidRPr="00C74D43">
        <w:rPr>
          <w:b/>
          <w:sz w:val="24"/>
        </w:rPr>
        <w:t>– (</w:t>
      </w:r>
      <w:r w:rsidR="000B7B6D" w:rsidRPr="00C74D43">
        <w:rPr>
          <w:b/>
          <w:sz w:val="24"/>
        </w:rPr>
        <w:t xml:space="preserve">Aug, </w:t>
      </w:r>
      <w:r w:rsidR="00812E4E" w:rsidRPr="00C74D43">
        <w:rPr>
          <w:b/>
          <w:sz w:val="24"/>
        </w:rPr>
        <w:t>Oct 2014)</w:t>
      </w:r>
    </w:p>
    <w:p w:rsidR="004F7AC2" w:rsidRPr="00C74D43" w:rsidRDefault="004F7AC2" w:rsidP="004F7AC2">
      <w:pPr>
        <w:spacing w:after="0" w:line="240" w:lineRule="auto"/>
        <w:rPr>
          <w:rFonts w:ascii="Arial" w:hAnsi="Arial" w:cs="Arial"/>
          <w:b/>
        </w:rPr>
      </w:pPr>
    </w:p>
    <w:p w:rsidR="004F7AC2" w:rsidRPr="00C74D43" w:rsidRDefault="004F7AC2" w:rsidP="004F7AC2">
      <w:pPr>
        <w:spacing w:after="0" w:line="240" w:lineRule="auto"/>
        <w:rPr>
          <w:rFonts w:ascii="Arial" w:hAnsi="Arial" w:cs="Arial"/>
          <w:b/>
        </w:rPr>
      </w:pPr>
      <w:r w:rsidRPr="00C74D43">
        <w:rPr>
          <w:rFonts w:ascii="Arial" w:eastAsiaTheme="minorHAnsi" w:hAnsi="Arial" w:cs="Arial"/>
          <w:b/>
          <w:noProof/>
          <w:lang w:val="en-US" w:eastAsia="en-US"/>
        </w:rPr>
        <w:drawing>
          <wp:inline distT="0" distB="0" distL="0" distR="0">
            <wp:extent cx="4630420" cy="804545"/>
            <wp:effectExtent l="19050" t="0" r="0" b="0"/>
            <wp:docPr id="39" name="Picture 3" descr="alkaptonu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kaptonuria"/>
                    <pic:cNvPicPr>
                      <a:picLocks noChangeAspect="1" noChangeArrowheads="1"/>
                    </pic:cNvPicPr>
                  </pic:nvPicPr>
                  <pic:blipFill>
                    <a:blip r:embed="rId144" cstate="print"/>
                    <a:srcRect/>
                    <a:stretch>
                      <a:fillRect/>
                    </a:stretch>
                  </pic:blipFill>
                  <pic:spPr bwMode="auto">
                    <a:xfrm>
                      <a:off x="0" y="0"/>
                      <a:ext cx="4630420" cy="804545"/>
                    </a:xfrm>
                    <a:prstGeom prst="rect">
                      <a:avLst/>
                    </a:prstGeom>
                    <a:noFill/>
                    <a:ln w="9525">
                      <a:noFill/>
                      <a:miter lim="800000"/>
                      <a:headEnd/>
                      <a:tailEnd/>
                    </a:ln>
                  </pic:spPr>
                </pic:pic>
              </a:graphicData>
            </a:graphic>
          </wp:inline>
        </w:drawing>
      </w:r>
    </w:p>
    <w:p w:rsidR="003B1F6E" w:rsidRPr="00C74D43" w:rsidRDefault="003B1F6E" w:rsidP="00B64596">
      <w:pPr>
        <w:pStyle w:val="ListParagraph"/>
        <w:numPr>
          <w:ilvl w:val="0"/>
          <w:numId w:val="687"/>
        </w:numPr>
        <w:rPr>
          <w:sz w:val="24"/>
        </w:rPr>
      </w:pPr>
      <w:r w:rsidRPr="00C74D43">
        <w:rPr>
          <w:sz w:val="24"/>
        </w:rPr>
        <w:t>It us an inborn error of metabolism in the metabolism of Tyrosine/ Phenylalanie</w:t>
      </w:r>
    </w:p>
    <w:p w:rsidR="003B1F6E" w:rsidRPr="00C74D43" w:rsidRDefault="003B1F6E" w:rsidP="00B64596">
      <w:pPr>
        <w:pStyle w:val="ListParagraph"/>
        <w:numPr>
          <w:ilvl w:val="0"/>
          <w:numId w:val="687"/>
        </w:numPr>
        <w:rPr>
          <w:sz w:val="24"/>
        </w:rPr>
      </w:pPr>
      <w:r w:rsidRPr="00C74D43">
        <w:rPr>
          <w:sz w:val="24"/>
        </w:rPr>
        <w:t xml:space="preserve">It is an autosomal recessive condition affecting 1:250,000 births. </w:t>
      </w:r>
    </w:p>
    <w:p w:rsidR="004F7AC2" w:rsidRPr="00C74D43" w:rsidRDefault="003B1F6E" w:rsidP="00B64596">
      <w:pPr>
        <w:pStyle w:val="ListParagraph"/>
        <w:numPr>
          <w:ilvl w:val="0"/>
          <w:numId w:val="687"/>
        </w:numPr>
        <w:rPr>
          <w:sz w:val="24"/>
        </w:rPr>
      </w:pPr>
      <w:r w:rsidRPr="00C74D43">
        <w:rPr>
          <w:sz w:val="24"/>
        </w:rPr>
        <w:t>It is due to the defect in homogentisate oxidase enzyme</w:t>
      </w:r>
    </w:p>
    <w:p w:rsidR="003B1F6E" w:rsidRPr="00C74D43" w:rsidRDefault="003B1F6E" w:rsidP="00B64596">
      <w:pPr>
        <w:pStyle w:val="ListParagraph"/>
        <w:numPr>
          <w:ilvl w:val="0"/>
          <w:numId w:val="687"/>
        </w:numPr>
        <w:rPr>
          <w:sz w:val="24"/>
        </w:rPr>
      </w:pPr>
      <w:r w:rsidRPr="00C74D43">
        <w:rPr>
          <w:sz w:val="24"/>
        </w:rPr>
        <w:t xml:space="preserve">Homogentisate gets accumulated and oxidised to benzoquinone acetate and forms alkaptone bodies </w:t>
      </w:r>
    </w:p>
    <w:p w:rsidR="003B1F6E" w:rsidRPr="00C74D43" w:rsidRDefault="003B1F6E" w:rsidP="00B64596">
      <w:pPr>
        <w:pStyle w:val="ListParagraph"/>
        <w:numPr>
          <w:ilvl w:val="0"/>
          <w:numId w:val="687"/>
        </w:numPr>
        <w:rPr>
          <w:sz w:val="24"/>
        </w:rPr>
      </w:pPr>
      <w:r w:rsidRPr="00C74D43">
        <w:rPr>
          <w:sz w:val="24"/>
        </w:rPr>
        <w:t>Alkaptone bodies get deposited in intervertebral discs, cartilages of nose and pinna of ear developing Ochronosis. Black pigments get deposited over joint cavities causing arthritis.</w:t>
      </w:r>
    </w:p>
    <w:p w:rsidR="003B1F6E" w:rsidRPr="00C74D43" w:rsidRDefault="003B1F6E" w:rsidP="00B64596">
      <w:pPr>
        <w:pStyle w:val="ListParagraph"/>
        <w:numPr>
          <w:ilvl w:val="0"/>
          <w:numId w:val="687"/>
        </w:numPr>
        <w:rPr>
          <w:sz w:val="24"/>
        </w:rPr>
      </w:pPr>
      <w:r w:rsidRPr="00C74D43">
        <w:rPr>
          <w:sz w:val="24"/>
        </w:rPr>
        <w:t>Urine turns black on standing. FeCl3 test is positive. Benedict’s test is strongly positive since homogentisate is a reducing agent. Generally it is a harmless condition</w:t>
      </w:r>
    </w:p>
    <w:p w:rsidR="003B1F6E" w:rsidRPr="00C74D43" w:rsidRDefault="003B1F6E" w:rsidP="00B64596">
      <w:pPr>
        <w:pStyle w:val="ListParagraph"/>
        <w:numPr>
          <w:ilvl w:val="0"/>
          <w:numId w:val="638"/>
        </w:numPr>
        <w:rPr>
          <w:b/>
          <w:sz w:val="24"/>
          <w:u w:val="single"/>
        </w:rPr>
      </w:pPr>
      <w:r w:rsidRPr="00C74D43">
        <w:rPr>
          <w:b/>
          <w:sz w:val="24"/>
          <w:u w:val="single"/>
        </w:rPr>
        <w:t xml:space="preserve">Formation of epinephrine  </w:t>
      </w:r>
    </w:p>
    <w:p w:rsidR="003B1F6E" w:rsidRPr="00C74D43" w:rsidRDefault="003B1F6E" w:rsidP="003B1F6E">
      <w:pPr>
        <w:rPr>
          <w:sz w:val="24"/>
        </w:rPr>
      </w:pPr>
      <w:r w:rsidRPr="00C74D43">
        <w:rPr>
          <w:b/>
          <w:sz w:val="24"/>
        </w:rPr>
        <w:t xml:space="preserve"> Catecholamines: </w:t>
      </w:r>
      <w:r w:rsidRPr="00C74D43">
        <w:rPr>
          <w:sz w:val="24"/>
        </w:rPr>
        <w:t>Catecholamines are derived from Tyrosine. They include - Epinephrine, norepinephrine, DOPA and dopamine</w:t>
      </w:r>
    </w:p>
    <w:p w:rsidR="004F7AC2" w:rsidRPr="00C74D43" w:rsidRDefault="004F7AC2" w:rsidP="003B1F6E">
      <w:pPr>
        <w:rPr>
          <w:sz w:val="24"/>
        </w:rPr>
      </w:pPr>
      <w:r w:rsidRPr="00C74D43">
        <w:rPr>
          <w:noProof/>
          <w:sz w:val="24"/>
          <w:lang w:val="en-US" w:eastAsia="en-US"/>
        </w:rPr>
        <w:lastRenderedPageBreak/>
        <w:drawing>
          <wp:inline distT="0" distB="0" distL="0" distR="0">
            <wp:extent cx="4113403" cy="3738068"/>
            <wp:effectExtent l="19050" t="0" r="1397" b="0"/>
            <wp:docPr id="40" name="Picture 12" descr="C:\Users\JONES RONALD\Desktop\Documents\Photo-jaypee -VD - dental\Ch-18\18-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ES RONALD\Desktop\Documents\Photo-jaypee -VD - dental\Ch-18\18-3.tif"/>
                    <pic:cNvPicPr>
                      <a:picLocks noChangeAspect="1" noChangeArrowheads="1"/>
                    </pic:cNvPicPr>
                  </pic:nvPicPr>
                  <pic:blipFill>
                    <a:blip r:embed="rId145" cstate="print"/>
                    <a:srcRect/>
                    <a:stretch>
                      <a:fillRect/>
                    </a:stretch>
                  </pic:blipFill>
                  <pic:spPr bwMode="auto">
                    <a:xfrm>
                      <a:off x="0" y="0"/>
                      <a:ext cx="4113861" cy="3738484"/>
                    </a:xfrm>
                    <a:prstGeom prst="rect">
                      <a:avLst/>
                    </a:prstGeom>
                    <a:noFill/>
                    <a:ln w="9525">
                      <a:noFill/>
                      <a:miter lim="800000"/>
                      <a:headEnd/>
                      <a:tailEnd/>
                    </a:ln>
                  </pic:spPr>
                </pic:pic>
              </a:graphicData>
            </a:graphic>
          </wp:inline>
        </w:drawing>
      </w:r>
    </w:p>
    <w:p w:rsidR="003B1F6E" w:rsidRPr="00C74D43" w:rsidRDefault="003B1F6E" w:rsidP="00B64596">
      <w:pPr>
        <w:pStyle w:val="NoSpacing"/>
        <w:numPr>
          <w:ilvl w:val="0"/>
          <w:numId w:val="686"/>
        </w:numPr>
        <w:rPr>
          <w:sz w:val="24"/>
          <w:szCs w:val="24"/>
        </w:rPr>
      </w:pPr>
      <w:r w:rsidRPr="00C74D43">
        <w:rPr>
          <w:sz w:val="24"/>
          <w:szCs w:val="24"/>
        </w:rPr>
        <w:t>Tyrosine is first hydroxylated to DOPA by tyrosine hydroxylase. It requires tetrahydro – Biopterin and NADPH.</w:t>
      </w:r>
    </w:p>
    <w:p w:rsidR="003B1F6E" w:rsidRPr="00C74D43" w:rsidRDefault="003B1F6E" w:rsidP="00B64596">
      <w:pPr>
        <w:pStyle w:val="NoSpacing"/>
        <w:numPr>
          <w:ilvl w:val="0"/>
          <w:numId w:val="686"/>
        </w:numPr>
        <w:rPr>
          <w:sz w:val="24"/>
          <w:szCs w:val="24"/>
        </w:rPr>
      </w:pPr>
      <w:r w:rsidRPr="00C74D43">
        <w:rPr>
          <w:sz w:val="24"/>
          <w:szCs w:val="24"/>
        </w:rPr>
        <w:t>DOPA is decarboxylated to form Dopamine by DOPA decarboxylase, a PLP dependent enzyme. Dopamine is a catecholamine which is a neurotransmitter. In Parkinsonism dopamine level is reduced. L-DOPA is used as a drug in Parkinsonism.</w:t>
      </w:r>
    </w:p>
    <w:p w:rsidR="003B1F6E" w:rsidRPr="00C74D43" w:rsidRDefault="003B1F6E" w:rsidP="00B64596">
      <w:pPr>
        <w:pStyle w:val="NoSpacing"/>
        <w:numPr>
          <w:ilvl w:val="0"/>
          <w:numId w:val="686"/>
        </w:numPr>
        <w:rPr>
          <w:sz w:val="24"/>
          <w:szCs w:val="24"/>
        </w:rPr>
      </w:pPr>
      <w:r w:rsidRPr="00C74D43">
        <w:rPr>
          <w:sz w:val="24"/>
          <w:szCs w:val="24"/>
        </w:rPr>
        <w:t>Dopamine  is hydroxylated to Norepinephrine by dopamine hydroxylase</w:t>
      </w:r>
    </w:p>
    <w:p w:rsidR="003B1F6E" w:rsidRPr="00C74D43" w:rsidRDefault="003B1F6E" w:rsidP="00B64596">
      <w:pPr>
        <w:pStyle w:val="NoSpacing"/>
        <w:numPr>
          <w:ilvl w:val="0"/>
          <w:numId w:val="686"/>
        </w:numPr>
        <w:rPr>
          <w:sz w:val="24"/>
          <w:szCs w:val="24"/>
        </w:rPr>
      </w:pPr>
      <w:r w:rsidRPr="00C74D43">
        <w:rPr>
          <w:sz w:val="24"/>
          <w:szCs w:val="24"/>
        </w:rPr>
        <w:t>Norepinephrine is methylated to epinephrine by methyl transferase which needs SAM which is the methyl donor.</w:t>
      </w:r>
    </w:p>
    <w:p w:rsidR="0037014A" w:rsidRPr="00C74D43" w:rsidRDefault="003B1F6E" w:rsidP="00B64596">
      <w:pPr>
        <w:pStyle w:val="NoSpacing"/>
        <w:numPr>
          <w:ilvl w:val="0"/>
          <w:numId w:val="686"/>
        </w:numPr>
        <w:rPr>
          <w:sz w:val="24"/>
          <w:szCs w:val="24"/>
        </w:rPr>
      </w:pPr>
      <w:r w:rsidRPr="00C74D43">
        <w:rPr>
          <w:sz w:val="24"/>
          <w:szCs w:val="24"/>
        </w:rPr>
        <w:t xml:space="preserve">Epinephrine is methylated to Metanephrine and oxidised to Vanillyl Mandelic acid (VMA) and excreted in urine. Level of VMA is elevated in Phaeochromocytoma and in </w:t>
      </w:r>
      <w:r w:rsidR="004F7AC2" w:rsidRPr="00C74D43">
        <w:rPr>
          <w:sz w:val="24"/>
          <w:szCs w:val="24"/>
        </w:rPr>
        <w:t>Neuroblastoma</w:t>
      </w:r>
    </w:p>
    <w:p w:rsidR="004F7AC2" w:rsidRPr="00C74D43" w:rsidRDefault="004F7AC2" w:rsidP="004F7AC2">
      <w:pPr>
        <w:pStyle w:val="NoSpacing"/>
        <w:ind w:left="720"/>
        <w:rPr>
          <w:sz w:val="24"/>
          <w:szCs w:val="24"/>
        </w:rPr>
      </w:pPr>
    </w:p>
    <w:p w:rsidR="0037014A" w:rsidRPr="00C74D43" w:rsidRDefault="00CB79EB" w:rsidP="00B64596">
      <w:pPr>
        <w:numPr>
          <w:ilvl w:val="0"/>
          <w:numId w:val="638"/>
        </w:numPr>
        <w:spacing w:after="0" w:line="240" w:lineRule="auto"/>
        <w:ind w:left="1301"/>
        <w:rPr>
          <w:rFonts w:ascii="Arial" w:hAnsi="Arial" w:cs="Arial"/>
        </w:rPr>
      </w:pPr>
      <w:r>
        <w:rPr>
          <w:rFonts w:ascii="Arial" w:hAnsi="Arial" w:cs="Arial"/>
          <w:noProof/>
          <w:lang w:val="en-US" w:eastAsia="en-US"/>
        </w:rPr>
        <w:pict>
          <v:shape id="_x0000_s1278" type="#_x0000_t88" style="position:absolute;left:0;text-align:left;margin-left:262.1pt;margin-top:1.8pt;width:8.05pt;height:47.2pt;z-index:251862016" strokeweight="1.5pt"/>
        </w:pict>
      </w:r>
      <w:r w:rsidR="00792E53" w:rsidRPr="00C74D43">
        <w:rPr>
          <w:rFonts w:ascii="Arial" w:hAnsi="Arial" w:cs="Arial"/>
        </w:rPr>
        <w:t>Mela</w:t>
      </w:r>
      <w:r w:rsidR="0037014A" w:rsidRPr="00C74D43">
        <w:rPr>
          <w:rFonts w:ascii="Arial" w:hAnsi="Arial" w:cs="Arial"/>
        </w:rPr>
        <w:t>nin</w:t>
      </w:r>
    </w:p>
    <w:p w:rsidR="0037014A" w:rsidRPr="00C74D43" w:rsidRDefault="0037014A" w:rsidP="00B64596">
      <w:pPr>
        <w:numPr>
          <w:ilvl w:val="0"/>
          <w:numId w:val="638"/>
        </w:numPr>
        <w:spacing w:after="0" w:line="240" w:lineRule="auto"/>
        <w:ind w:left="1301"/>
        <w:rPr>
          <w:rFonts w:ascii="Arial" w:hAnsi="Arial" w:cs="Arial"/>
        </w:rPr>
      </w:pPr>
      <w:r w:rsidRPr="00C74D43">
        <w:rPr>
          <w:rFonts w:ascii="Arial" w:hAnsi="Arial" w:cs="Arial"/>
        </w:rPr>
        <w:t>VMA ( Vanillyl Mandelic acid)</w:t>
      </w:r>
      <w:r w:rsidR="00812E4E" w:rsidRPr="00C74D43">
        <w:rPr>
          <w:rFonts w:ascii="Arial" w:hAnsi="Arial" w:cs="Arial"/>
        </w:rPr>
        <w:tab/>
      </w:r>
      <w:r w:rsidR="00812E4E" w:rsidRPr="00C74D43">
        <w:rPr>
          <w:rFonts w:ascii="Arial" w:hAnsi="Arial" w:cs="Arial"/>
        </w:rPr>
        <w:tab/>
      </w:r>
      <w:r w:rsidR="00812E4E" w:rsidRPr="00C74D43">
        <w:rPr>
          <w:rFonts w:ascii="Arial" w:hAnsi="Arial" w:cs="Arial"/>
        </w:rPr>
        <w:tab/>
      </w:r>
      <w:r w:rsidR="00792E53" w:rsidRPr="00C74D43">
        <w:rPr>
          <w:rFonts w:ascii="Arial" w:hAnsi="Arial" w:cs="Arial"/>
          <w:i/>
        </w:rPr>
        <w:t>Refer Q -6</w:t>
      </w:r>
      <w:r w:rsidR="00812E4E" w:rsidRPr="00C74D43">
        <w:rPr>
          <w:rFonts w:ascii="Arial" w:hAnsi="Arial" w:cs="Arial"/>
          <w:i/>
        </w:rPr>
        <w:t xml:space="preserve"> </w:t>
      </w:r>
      <w:r w:rsidR="00812E4E" w:rsidRPr="00C74D43">
        <w:rPr>
          <w:rFonts w:ascii="Arial" w:hAnsi="Arial" w:cs="Arial"/>
        </w:rPr>
        <w:t>-Essay</w:t>
      </w:r>
    </w:p>
    <w:p w:rsidR="0037014A" w:rsidRPr="00C74D43" w:rsidRDefault="0037014A" w:rsidP="00B64596">
      <w:pPr>
        <w:numPr>
          <w:ilvl w:val="0"/>
          <w:numId w:val="638"/>
        </w:numPr>
        <w:spacing w:after="0" w:line="240" w:lineRule="auto"/>
        <w:ind w:left="1301"/>
        <w:rPr>
          <w:rFonts w:ascii="Arial" w:hAnsi="Arial" w:cs="Arial"/>
        </w:rPr>
      </w:pPr>
      <w:r w:rsidRPr="00C74D43">
        <w:rPr>
          <w:rFonts w:ascii="Arial" w:hAnsi="Arial" w:cs="Arial"/>
        </w:rPr>
        <w:t>Phaeochromocytoma / Neuroblastoma</w:t>
      </w:r>
    </w:p>
    <w:p w:rsidR="0037014A" w:rsidRPr="00C74D43" w:rsidRDefault="0037014A" w:rsidP="00B64596">
      <w:pPr>
        <w:numPr>
          <w:ilvl w:val="0"/>
          <w:numId w:val="638"/>
        </w:numPr>
        <w:spacing w:after="0" w:line="240" w:lineRule="auto"/>
        <w:ind w:left="1301"/>
        <w:rPr>
          <w:rFonts w:ascii="Arial" w:hAnsi="Arial" w:cs="Arial"/>
        </w:rPr>
      </w:pPr>
      <w:r w:rsidRPr="00C74D43">
        <w:rPr>
          <w:rFonts w:ascii="Arial" w:hAnsi="Arial" w:cs="Arial"/>
        </w:rPr>
        <w:t>Tyrosenemia</w:t>
      </w:r>
    </w:p>
    <w:p w:rsidR="00812E4E" w:rsidRPr="00C74D43" w:rsidRDefault="00CB79EB" w:rsidP="00812E4E">
      <w:pPr>
        <w:spacing w:after="0" w:line="240" w:lineRule="auto"/>
        <w:ind w:left="1301"/>
        <w:rPr>
          <w:rFonts w:ascii="Arial" w:hAnsi="Arial" w:cs="Arial"/>
        </w:rPr>
      </w:pPr>
      <w:r>
        <w:rPr>
          <w:rFonts w:ascii="Arial" w:hAnsi="Arial" w:cs="Arial"/>
          <w:noProof/>
          <w:lang w:val="en-US" w:eastAsia="en-US"/>
        </w:rPr>
        <w:pict>
          <v:shape id="_x0000_s1279" type="#_x0000_t88" style="position:absolute;left:0;text-align:left;margin-left:230.5pt;margin-top:11.05pt;width:8.55pt;height:39.75pt;z-index:251863040" strokeweight="1.5pt"/>
        </w:pict>
      </w:r>
    </w:p>
    <w:p w:rsidR="00130D50" w:rsidRPr="00C74D43" w:rsidRDefault="0037014A" w:rsidP="00B64596">
      <w:pPr>
        <w:numPr>
          <w:ilvl w:val="0"/>
          <w:numId w:val="638"/>
        </w:numPr>
        <w:spacing w:after="0" w:line="240" w:lineRule="auto"/>
        <w:ind w:left="1301"/>
        <w:rPr>
          <w:rFonts w:ascii="Arial" w:hAnsi="Arial" w:cs="Arial"/>
        </w:rPr>
      </w:pPr>
      <w:r w:rsidRPr="00C74D43">
        <w:rPr>
          <w:rFonts w:ascii="Arial" w:hAnsi="Arial" w:cs="Arial"/>
        </w:rPr>
        <w:t>Serotonin</w:t>
      </w:r>
    </w:p>
    <w:p w:rsidR="00130D50" w:rsidRPr="00C74D43" w:rsidRDefault="00130D50" w:rsidP="00B64596">
      <w:pPr>
        <w:numPr>
          <w:ilvl w:val="0"/>
          <w:numId w:val="638"/>
        </w:numPr>
        <w:spacing w:after="0" w:line="240" w:lineRule="auto"/>
        <w:ind w:left="1301"/>
        <w:rPr>
          <w:rFonts w:ascii="Arial" w:hAnsi="Arial" w:cs="Arial"/>
        </w:rPr>
      </w:pPr>
      <w:r w:rsidRPr="00C74D43">
        <w:rPr>
          <w:rFonts w:ascii="Arial" w:hAnsi="Arial" w:cs="Arial"/>
        </w:rPr>
        <w:t>Melatonin</w:t>
      </w:r>
    </w:p>
    <w:p w:rsidR="00130D50" w:rsidRPr="00C74D43" w:rsidRDefault="0037014A" w:rsidP="00B64596">
      <w:pPr>
        <w:numPr>
          <w:ilvl w:val="0"/>
          <w:numId w:val="638"/>
        </w:numPr>
        <w:spacing w:after="0" w:line="240" w:lineRule="auto"/>
        <w:ind w:left="1301"/>
        <w:rPr>
          <w:rFonts w:ascii="Arial" w:hAnsi="Arial" w:cs="Arial"/>
        </w:rPr>
      </w:pPr>
      <w:r w:rsidRPr="00C74D43">
        <w:rPr>
          <w:rFonts w:ascii="Arial" w:hAnsi="Arial" w:cs="Arial"/>
        </w:rPr>
        <w:t>Malignant Carcinoid tumors</w:t>
      </w:r>
      <w:r w:rsidR="00130D50" w:rsidRPr="00C74D43">
        <w:rPr>
          <w:rFonts w:ascii="Arial" w:hAnsi="Arial" w:cs="Arial"/>
        </w:rPr>
        <w:tab/>
      </w:r>
      <w:r w:rsidR="00130D50" w:rsidRPr="00C74D43">
        <w:rPr>
          <w:rFonts w:ascii="Arial" w:hAnsi="Arial" w:cs="Arial"/>
        </w:rPr>
        <w:tab/>
        <w:t>Refer Q -</w:t>
      </w:r>
      <w:r w:rsidR="00792E53" w:rsidRPr="00C74D43">
        <w:rPr>
          <w:rFonts w:ascii="Arial" w:hAnsi="Arial" w:cs="Arial"/>
        </w:rPr>
        <w:t>7</w:t>
      </w:r>
      <w:r w:rsidR="00130D50" w:rsidRPr="00C74D43">
        <w:rPr>
          <w:rFonts w:ascii="Arial" w:hAnsi="Arial" w:cs="Arial"/>
        </w:rPr>
        <w:t xml:space="preserve"> –Essay</w:t>
      </w:r>
    </w:p>
    <w:p w:rsidR="00130D50" w:rsidRPr="00C74D43" w:rsidRDefault="0037014A" w:rsidP="00B64596">
      <w:pPr>
        <w:numPr>
          <w:ilvl w:val="0"/>
          <w:numId w:val="638"/>
        </w:numPr>
        <w:spacing w:after="0" w:line="240" w:lineRule="auto"/>
        <w:ind w:left="1301"/>
        <w:rPr>
          <w:rFonts w:ascii="Arial" w:hAnsi="Arial" w:cs="Arial"/>
        </w:rPr>
      </w:pPr>
      <w:r w:rsidRPr="00C74D43">
        <w:rPr>
          <w:rFonts w:ascii="Arial" w:hAnsi="Arial" w:cs="Arial"/>
        </w:rPr>
        <w:t>Hartnup disease</w:t>
      </w:r>
      <w:r w:rsidR="00A23995" w:rsidRPr="00C74D43">
        <w:rPr>
          <w:rFonts w:ascii="Arial" w:hAnsi="Arial" w:cs="Arial"/>
        </w:rPr>
        <w:t xml:space="preserve"> – Refer  Q – 8</w:t>
      </w:r>
      <w:r w:rsidR="00130D50" w:rsidRPr="00C74D43">
        <w:rPr>
          <w:rFonts w:ascii="Arial" w:hAnsi="Arial" w:cs="Arial"/>
        </w:rPr>
        <w:t xml:space="preserve"> –SN</w:t>
      </w:r>
    </w:p>
    <w:p w:rsidR="0037014A" w:rsidRPr="00C74D43" w:rsidRDefault="0037014A" w:rsidP="00B64596">
      <w:pPr>
        <w:numPr>
          <w:ilvl w:val="0"/>
          <w:numId w:val="638"/>
        </w:numPr>
        <w:spacing w:after="0" w:line="240" w:lineRule="auto"/>
        <w:ind w:left="1301"/>
        <w:rPr>
          <w:rFonts w:ascii="Arial" w:hAnsi="Arial" w:cs="Arial"/>
        </w:rPr>
      </w:pPr>
      <w:r w:rsidRPr="00C74D43">
        <w:rPr>
          <w:rFonts w:ascii="Arial" w:hAnsi="Arial" w:cs="Arial"/>
        </w:rPr>
        <w:t>5’ HIAA</w:t>
      </w:r>
      <w:r w:rsidR="00130D50" w:rsidRPr="00C74D43">
        <w:rPr>
          <w:rFonts w:ascii="Arial" w:hAnsi="Arial" w:cs="Arial"/>
        </w:rPr>
        <w:t xml:space="preserve"> – </w:t>
      </w:r>
      <w:r w:rsidR="00130D50" w:rsidRPr="00C74D43">
        <w:rPr>
          <w:rFonts w:ascii="Arial" w:hAnsi="Arial" w:cs="Arial"/>
          <w:b/>
        </w:rPr>
        <w:t>Refer Vasudevan – 7</w:t>
      </w:r>
      <w:r w:rsidR="00130D50" w:rsidRPr="00C74D43">
        <w:rPr>
          <w:rFonts w:ascii="Arial" w:hAnsi="Arial" w:cs="Arial"/>
          <w:b/>
          <w:vertAlign w:val="superscript"/>
        </w:rPr>
        <w:t>th</w:t>
      </w:r>
      <w:r w:rsidR="00130D50" w:rsidRPr="00C74D43">
        <w:rPr>
          <w:rFonts w:ascii="Arial" w:hAnsi="Arial" w:cs="Arial"/>
          <w:b/>
        </w:rPr>
        <w:t xml:space="preserve"> edition – Page 241 - 242</w:t>
      </w:r>
    </w:p>
    <w:p w:rsidR="0037014A" w:rsidRPr="00C74D43" w:rsidRDefault="0037014A" w:rsidP="00B64596">
      <w:pPr>
        <w:numPr>
          <w:ilvl w:val="0"/>
          <w:numId w:val="638"/>
        </w:numPr>
        <w:spacing w:after="0" w:line="240" w:lineRule="auto"/>
        <w:ind w:left="1301"/>
        <w:rPr>
          <w:rFonts w:ascii="Arial" w:hAnsi="Arial" w:cs="Arial"/>
        </w:rPr>
      </w:pPr>
      <w:r w:rsidRPr="00C74D43">
        <w:rPr>
          <w:rFonts w:ascii="Arial" w:hAnsi="Arial" w:cs="Arial"/>
        </w:rPr>
        <w:t>Urocanic pathway of Histidine</w:t>
      </w:r>
      <w:r w:rsidR="00130D50" w:rsidRPr="00C74D43">
        <w:rPr>
          <w:rFonts w:ascii="Arial" w:hAnsi="Arial" w:cs="Arial"/>
        </w:rPr>
        <w:t xml:space="preserve"> -– </w:t>
      </w:r>
      <w:r w:rsidR="00130D50" w:rsidRPr="00C74D43">
        <w:rPr>
          <w:rFonts w:ascii="Arial" w:hAnsi="Arial" w:cs="Arial"/>
          <w:b/>
        </w:rPr>
        <w:t>Refer Vasudevan – 7</w:t>
      </w:r>
      <w:r w:rsidR="00130D50" w:rsidRPr="00C74D43">
        <w:rPr>
          <w:rFonts w:ascii="Arial" w:hAnsi="Arial" w:cs="Arial"/>
          <w:b/>
          <w:vertAlign w:val="superscript"/>
        </w:rPr>
        <w:t>th</w:t>
      </w:r>
      <w:r w:rsidR="00130D50" w:rsidRPr="00C74D43">
        <w:rPr>
          <w:rFonts w:ascii="Arial" w:hAnsi="Arial" w:cs="Arial"/>
          <w:b/>
        </w:rPr>
        <w:t xml:space="preserve"> edition – Page 243</w:t>
      </w:r>
    </w:p>
    <w:p w:rsidR="0037014A" w:rsidRPr="00C74D43" w:rsidRDefault="0037014A" w:rsidP="00B64596">
      <w:pPr>
        <w:numPr>
          <w:ilvl w:val="0"/>
          <w:numId w:val="638"/>
        </w:numPr>
        <w:spacing w:after="0" w:line="240" w:lineRule="auto"/>
        <w:ind w:left="1301"/>
        <w:rPr>
          <w:rFonts w:ascii="Arial" w:hAnsi="Arial" w:cs="Arial"/>
        </w:rPr>
      </w:pPr>
      <w:r w:rsidRPr="00C74D43">
        <w:rPr>
          <w:rFonts w:ascii="Arial" w:hAnsi="Arial" w:cs="Arial"/>
        </w:rPr>
        <w:t>Histamine</w:t>
      </w:r>
      <w:r w:rsidR="00130D50" w:rsidRPr="00C74D43">
        <w:rPr>
          <w:rFonts w:ascii="Arial" w:hAnsi="Arial" w:cs="Arial"/>
        </w:rPr>
        <w:t xml:space="preserve"> -– </w:t>
      </w:r>
      <w:r w:rsidR="00130D50" w:rsidRPr="00C74D43">
        <w:rPr>
          <w:rFonts w:ascii="Arial" w:hAnsi="Arial" w:cs="Arial"/>
          <w:b/>
        </w:rPr>
        <w:t>Refer Vasudevan – 7</w:t>
      </w:r>
      <w:r w:rsidR="00130D50" w:rsidRPr="00C74D43">
        <w:rPr>
          <w:rFonts w:ascii="Arial" w:hAnsi="Arial" w:cs="Arial"/>
          <w:b/>
          <w:vertAlign w:val="superscript"/>
        </w:rPr>
        <w:t>th</w:t>
      </w:r>
      <w:r w:rsidR="00130D50" w:rsidRPr="00C74D43">
        <w:rPr>
          <w:rFonts w:ascii="Arial" w:hAnsi="Arial" w:cs="Arial"/>
          <w:b/>
        </w:rPr>
        <w:t xml:space="preserve"> edition – Page 243 – 244</w:t>
      </w:r>
    </w:p>
    <w:p w:rsidR="00130D50" w:rsidRPr="00C74D43" w:rsidRDefault="00130D50" w:rsidP="00130D50">
      <w:pPr>
        <w:spacing w:after="0" w:line="240" w:lineRule="auto"/>
        <w:ind w:left="1301"/>
        <w:rPr>
          <w:rFonts w:ascii="Arial" w:hAnsi="Arial" w:cs="Arial"/>
        </w:rPr>
      </w:pPr>
    </w:p>
    <w:p w:rsidR="009A647C" w:rsidRPr="00C74D43" w:rsidRDefault="00130D50" w:rsidP="00B64596">
      <w:pPr>
        <w:numPr>
          <w:ilvl w:val="0"/>
          <w:numId w:val="638"/>
        </w:numPr>
        <w:spacing w:after="0" w:line="240" w:lineRule="auto"/>
        <w:ind w:left="1301"/>
        <w:rPr>
          <w:rFonts w:ascii="Arial" w:hAnsi="Arial" w:cs="Arial"/>
        </w:rPr>
      </w:pPr>
      <w:r w:rsidRPr="00C74D43">
        <w:rPr>
          <w:rFonts w:ascii="Arial" w:hAnsi="Arial" w:cs="Arial"/>
        </w:rPr>
        <w:t>Maple syrup urinary disease</w:t>
      </w:r>
      <w:r w:rsidR="000B7B6D" w:rsidRPr="00C74D43">
        <w:rPr>
          <w:rFonts w:ascii="Arial" w:hAnsi="Arial" w:cs="Arial"/>
        </w:rPr>
        <w:t>(Aug 2012, Feb 2013)</w:t>
      </w:r>
    </w:p>
    <w:p w:rsidR="009A647C" w:rsidRPr="00C74D43" w:rsidRDefault="009A647C" w:rsidP="009A647C">
      <w:pPr>
        <w:spacing w:after="0" w:line="240" w:lineRule="auto"/>
        <w:ind w:left="1301"/>
        <w:rPr>
          <w:rFonts w:ascii="Arial" w:hAnsi="Arial" w:cs="Arial"/>
        </w:rPr>
      </w:pPr>
    </w:p>
    <w:p w:rsidR="009A647C" w:rsidRPr="00C74D43" w:rsidRDefault="009A647C" w:rsidP="00B64596">
      <w:pPr>
        <w:pStyle w:val="ListParagraph"/>
        <w:numPr>
          <w:ilvl w:val="0"/>
          <w:numId w:val="666"/>
        </w:numPr>
        <w:rPr>
          <w:sz w:val="24"/>
        </w:rPr>
      </w:pPr>
      <w:r w:rsidRPr="00C74D43">
        <w:rPr>
          <w:sz w:val="24"/>
        </w:rPr>
        <w:t>This is also known as branched chain ketonuria</w:t>
      </w:r>
    </w:p>
    <w:p w:rsidR="009A647C" w:rsidRPr="00C74D43" w:rsidRDefault="009A647C" w:rsidP="00B64596">
      <w:pPr>
        <w:pStyle w:val="ListParagraph"/>
        <w:numPr>
          <w:ilvl w:val="0"/>
          <w:numId w:val="666"/>
        </w:numPr>
        <w:rPr>
          <w:sz w:val="24"/>
        </w:rPr>
      </w:pPr>
      <w:r w:rsidRPr="00C74D43">
        <w:rPr>
          <w:sz w:val="24"/>
        </w:rPr>
        <w:t>This is due to the deficiency of the enzyme br</w:t>
      </w:r>
      <w:r w:rsidR="00A23995" w:rsidRPr="00C74D43">
        <w:rPr>
          <w:sz w:val="24"/>
        </w:rPr>
        <w:t>anched chain keto acid dehydrogen</w:t>
      </w:r>
      <w:r w:rsidRPr="00C74D43">
        <w:rPr>
          <w:sz w:val="24"/>
        </w:rPr>
        <w:t xml:space="preserve">ase – the second enzyme in the catabolism of branched chain aminoacids such as valine, leucine and isoleucine.  </w:t>
      </w:r>
    </w:p>
    <w:p w:rsidR="009A647C" w:rsidRPr="00C74D43" w:rsidRDefault="009A647C" w:rsidP="00B64596">
      <w:pPr>
        <w:pStyle w:val="ListParagraph"/>
        <w:numPr>
          <w:ilvl w:val="0"/>
          <w:numId w:val="666"/>
        </w:numPr>
        <w:rPr>
          <w:sz w:val="24"/>
        </w:rPr>
      </w:pPr>
      <w:r w:rsidRPr="00C74D43">
        <w:rPr>
          <w:sz w:val="24"/>
        </w:rPr>
        <w:t xml:space="preserve"> The incidence is 1:100,000. </w:t>
      </w:r>
    </w:p>
    <w:p w:rsidR="009A647C" w:rsidRPr="00C74D43" w:rsidRDefault="009A647C" w:rsidP="00B64596">
      <w:pPr>
        <w:pStyle w:val="ListParagraph"/>
        <w:numPr>
          <w:ilvl w:val="0"/>
          <w:numId w:val="666"/>
        </w:numPr>
        <w:rPr>
          <w:sz w:val="24"/>
        </w:rPr>
      </w:pPr>
      <w:r w:rsidRPr="00C74D43">
        <w:rPr>
          <w:sz w:val="24"/>
        </w:rPr>
        <w:t>Clinical features: Symptoms start from the first week of birth. It is characterized by  mental retardation, convulsions, vomiting, acidosis, coma and death within first year of life</w:t>
      </w:r>
    </w:p>
    <w:p w:rsidR="009A647C" w:rsidRPr="00C74D43" w:rsidRDefault="009A647C" w:rsidP="00B64596">
      <w:pPr>
        <w:pStyle w:val="ListParagraph"/>
        <w:numPr>
          <w:ilvl w:val="0"/>
          <w:numId w:val="666"/>
        </w:numPr>
        <w:rPr>
          <w:sz w:val="24"/>
        </w:rPr>
      </w:pPr>
      <w:r w:rsidRPr="00C74D43">
        <w:rPr>
          <w:sz w:val="24"/>
        </w:rPr>
        <w:t xml:space="preserve">The urine smells like burnt sugar or maple syrup. Urine contains branched chain keto acids, valine, Leucine or isoleucine. </w:t>
      </w:r>
    </w:p>
    <w:p w:rsidR="009A647C" w:rsidRPr="00C74D43" w:rsidRDefault="009A647C" w:rsidP="00B64596">
      <w:pPr>
        <w:pStyle w:val="ListParagraph"/>
        <w:numPr>
          <w:ilvl w:val="0"/>
          <w:numId w:val="666"/>
        </w:numPr>
        <w:rPr>
          <w:sz w:val="24"/>
        </w:rPr>
      </w:pPr>
      <w:r w:rsidRPr="00C74D43">
        <w:rPr>
          <w:sz w:val="24"/>
        </w:rPr>
        <w:t>Rothera’s test - positive</w:t>
      </w:r>
    </w:p>
    <w:p w:rsidR="009A647C" w:rsidRPr="00C74D43" w:rsidRDefault="009A647C" w:rsidP="00B64596">
      <w:pPr>
        <w:pStyle w:val="ListParagraph"/>
        <w:numPr>
          <w:ilvl w:val="0"/>
          <w:numId w:val="666"/>
        </w:numPr>
        <w:rPr>
          <w:sz w:val="24"/>
        </w:rPr>
      </w:pPr>
      <w:r w:rsidRPr="00C74D43">
        <w:rPr>
          <w:sz w:val="24"/>
        </w:rPr>
        <w:t>Diet deficient in branched chain aminoacids should be given. Thiamine is helpful in some patients. Liver transplantation can be done.</w:t>
      </w:r>
    </w:p>
    <w:p w:rsidR="0037014A" w:rsidRPr="00C74D43" w:rsidRDefault="0037014A" w:rsidP="000B7B6D">
      <w:pPr>
        <w:ind w:left="360"/>
        <w:rPr>
          <w:sz w:val="24"/>
        </w:rPr>
      </w:pPr>
      <w:r w:rsidRPr="00C74D43">
        <w:rPr>
          <w:rFonts w:ascii="Arial" w:hAnsi="Arial" w:cs="Arial"/>
          <w:b/>
          <w:u w:val="single"/>
        </w:rPr>
        <w:lastRenderedPageBreak/>
        <w:t>C. ESSAYS:</w:t>
      </w:r>
    </w:p>
    <w:p w:rsidR="009F71FD" w:rsidRPr="00C74D43" w:rsidRDefault="009F71FD" w:rsidP="009F71FD">
      <w:pPr>
        <w:spacing w:after="0" w:line="240" w:lineRule="auto"/>
        <w:rPr>
          <w:rFonts w:ascii="Arial" w:hAnsi="Arial" w:cs="Arial"/>
          <w:u w:val="single"/>
        </w:rPr>
      </w:pPr>
      <w:r w:rsidRPr="00C74D43">
        <w:rPr>
          <w:rFonts w:ascii="Arial" w:hAnsi="Arial" w:cs="Arial"/>
          <w:u w:val="single"/>
        </w:rPr>
        <w:t xml:space="preserve">1. </w:t>
      </w:r>
      <w:r w:rsidR="0037014A" w:rsidRPr="00C74D43">
        <w:rPr>
          <w:rFonts w:ascii="Arial" w:hAnsi="Arial" w:cs="Arial"/>
          <w:u w:val="single"/>
        </w:rPr>
        <w:t>Formation  &amp; Disposal of ammonia</w:t>
      </w:r>
      <w:r w:rsidR="00A23995" w:rsidRPr="00C74D43">
        <w:rPr>
          <w:rFonts w:ascii="Arial" w:hAnsi="Arial" w:cs="Arial"/>
          <w:u w:val="single"/>
        </w:rPr>
        <w:t>(Feb 2015)</w:t>
      </w:r>
    </w:p>
    <w:p w:rsidR="004F7AC2" w:rsidRPr="00C74D43" w:rsidRDefault="004F7AC2" w:rsidP="009F71FD">
      <w:pPr>
        <w:spacing w:after="0" w:line="240" w:lineRule="auto"/>
        <w:rPr>
          <w:rFonts w:ascii="Arial" w:hAnsi="Arial" w:cs="Arial"/>
          <w:u w:val="single"/>
        </w:rPr>
      </w:pPr>
    </w:p>
    <w:p w:rsidR="009F71FD" w:rsidRPr="00C74D43" w:rsidRDefault="009F71FD" w:rsidP="00B64596">
      <w:pPr>
        <w:pStyle w:val="ListParagraph"/>
        <w:numPr>
          <w:ilvl w:val="0"/>
          <w:numId w:val="613"/>
        </w:numPr>
        <w:rPr>
          <w:sz w:val="24"/>
        </w:rPr>
      </w:pPr>
      <w:r w:rsidRPr="00C74D43">
        <w:rPr>
          <w:b/>
          <w:sz w:val="24"/>
        </w:rPr>
        <w:t>Formation of ammonia:</w:t>
      </w:r>
      <w:r w:rsidRPr="00C74D43">
        <w:rPr>
          <w:sz w:val="24"/>
        </w:rPr>
        <w:t xml:space="preserve"> </w:t>
      </w:r>
    </w:p>
    <w:p w:rsidR="009F71FD" w:rsidRPr="00C74D43" w:rsidRDefault="009F71FD" w:rsidP="00B64596">
      <w:pPr>
        <w:pStyle w:val="ListParagraph"/>
        <w:numPr>
          <w:ilvl w:val="0"/>
          <w:numId w:val="607"/>
        </w:numPr>
        <w:rPr>
          <w:sz w:val="24"/>
        </w:rPr>
      </w:pPr>
      <w:r w:rsidRPr="00C74D43">
        <w:rPr>
          <w:sz w:val="24"/>
        </w:rPr>
        <w:t xml:space="preserve">Ammonia is produced in human body mostly by the catabolism of amino acids and by other nitrogenous substances like amino sugars, Purines, pyrimidines and biological amines   </w:t>
      </w:r>
    </w:p>
    <w:p w:rsidR="009F71FD" w:rsidRPr="00C74D43" w:rsidRDefault="009F71FD" w:rsidP="00B64596">
      <w:pPr>
        <w:pStyle w:val="ListParagraph"/>
        <w:numPr>
          <w:ilvl w:val="0"/>
          <w:numId w:val="607"/>
        </w:numPr>
        <w:rPr>
          <w:sz w:val="24"/>
        </w:rPr>
      </w:pPr>
      <w:r w:rsidRPr="00C74D43">
        <w:rPr>
          <w:sz w:val="24"/>
        </w:rPr>
        <w:t>Production of ammonia from amino acids are done by the following steps:</w:t>
      </w:r>
    </w:p>
    <w:p w:rsidR="009F71FD" w:rsidRPr="00C74D43" w:rsidRDefault="009F71FD" w:rsidP="00B64596">
      <w:pPr>
        <w:pStyle w:val="ListParagraph"/>
        <w:numPr>
          <w:ilvl w:val="0"/>
          <w:numId w:val="608"/>
        </w:numPr>
        <w:rPr>
          <w:sz w:val="24"/>
        </w:rPr>
      </w:pPr>
      <w:r w:rsidRPr="00C74D43">
        <w:rPr>
          <w:sz w:val="24"/>
        </w:rPr>
        <w:t xml:space="preserve">Transamination  </w:t>
      </w:r>
    </w:p>
    <w:p w:rsidR="009F71FD" w:rsidRPr="00C74D43" w:rsidRDefault="009F71FD" w:rsidP="00B64596">
      <w:pPr>
        <w:pStyle w:val="ListParagraph"/>
        <w:numPr>
          <w:ilvl w:val="0"/>
          <w:numId w:val="608"/>
        </w:numPr>
        <w:rPr>
          <w:sz w:val="24"/>
        </w:rPr>
      </w:pPr>
      <w:r w:rsidRPr="00C74D43">
        <w:rPr>
          <w:sz w:val="24"/>
        </w:rPr>
        <w:t>Trans-deamination – (Oxidative deamination)</w:t>
      </w:r>
    </w:p>
    <w:p w:rsidR="009F71FD" w:rsidRPr="00C74D43" w:rsidRDefault="009F71FD" w:rsidP="00B64596">
      <w:pPr>
        <w:pStyle w:val="ListParagraph"/>
        <w:numPr>
          <w:ilvl w:val="0"/>
          <w:numId w:val="608"/>
        </w:numPr>
        <w:rPr>
          <w:sz w:val="24"/>
        </w:rPr>
      </w:pPr>
      <w:r w:rsidRPr="00C74D43">
        <w:rPr>
          <w:sz w:val="24"/>
        </w:rPr>
        <w:t xml:space="preserve"> Non-oxidative deamination </w:t>
      </w:r>
    </w:p>
    <w:p w:rsidR="008E6656" w:rsidRPr="00C74D43" w:rsidRDefault="008E6656" w:rsidP="008E6656">
      <w:pPr>
        <w:ind w:left="1440"/>
        <w:rPr>
          <w:sz w:val="24"/>
        </w:rPr>
      </w:pPr>
      <w:r w:rsidRPr="00C74D43">
        <w:rPr>
          <w:noProof/>
          <w:sz w:val="24"/>
          <w:lang w:val="en-US" w:eastAsia="en-US"/>
        </w:rPr>
        <w:drawing>
          <wp:inline distT="0" distB="0" distL="0" distR="0">
            <wp:extent cx="2756281" cy="2245767"/>
            <wp:effectExtent l="19050" t="0" r="5969" b="2133"/>
            <wp:docPr id="164" name="Picture 19" descr="C:\Users\JONES RONALD\Desktop\Documents\Photo-jaypee -VD - dental\Ch-14\1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NES RONALD\Desktop\Documents\Photo-jaypee -VD - dental\Ch-14\14-9.tif"/>
                    <pic:cNvPicPr>
                      <a:picLocks noChangeAspect="1" noChangeArrowheads="1"/>
                    </pic:cNvPicPr>
                  </pic:nvPicPr>
                  <pic:blipFill>
                    <a:blip r:embed="rId131" cstate="print"/>
                    <a:srcRect/>
                    <a:stretch>
                      <a:fillRect/>
                    </a:stretch>
                  </pic:blipFill>
                  <pic:spPr bwMode="auto">
                    <a:xfrm>
                      <a:off x="0" y="0"/>
                      <a:ext cx="2757805" cy="2247009"/>
                    </a:xfrm>
                    <a:prstGeom prst="rect">
                      <a:avLst/>
                    </a:prstGeom>
                    <a:noFill/>
                    <a:ln w="9525">
                      <a:noFill/>
                      <a:miter lim="800000"/>
                      <a:headEnd/>
                      <a:tailEnd/>
                    </a:ln>
                  </pic:spPr>
                </pic:pic>
              </a:graphicData>
            </a:graphic>
          </wp:inline>
        </w:drawing>
      </w:r>
    </w:p>
    <w:p w:rsidR="009F71FD" w:rsidRPr="00C74D43" w:rsidRDefault="009F71FD" w:rsidP="00B64596">
      <w:pPr>
        <w:pStyle w:val="ListParagraph"/>
        <w:numPr>
          <w:ilvl w:val="0"/>
          <w:numId w:val="609"/>
        </w:numPr>
        <w:rPr>
          <w:b/>
          <w:sz w:val="24"/>
        </w:rPr>
      </w:pPr>
      <w:r w:rsidRPr="00C74D43">
        <w:rPr>
          <w:b/>
          <w:sz w:val="24"/>
        </w:rPr>
        <w:t xml:space="preserve">Transamination: </w:t>
      </w:r>
    </w:p>
    <w:p w:rsidR="009F71FD" w:rsidRPr="00C74D43" w:rsidRDefault="009F71FD" w:rsidP="00B64596">
      <w:pPr>
        <w:pStyle w:val="ListParagraph"/>
        <w:numPr>
          <w:ilvl w:val="0"/>
          <w:numId w:val="610"/>
        </w:numPr>
        <w:rPr>
          <w:b/>
          <w:sz w:val="24"/>
        </w:rPr>
      </w:pPr>
      <w:r w:rsidRPr="00C74D43">
        <w:rPr>
          <w:sz w:val="24"/>
          <w:szCs w:val="24"/>
        </w:rPr>
        <w:t>Transamination is the exchange of the alpha amino group between one alpha amino acid and another alpha keto acid forming a new alpha amino acid (II) and a new keto acid (II). This is catalysed by a group of enzymes known as transferases or Aminotransferases with Pyridoxal phosphate (PLP) as its coenzyme.</w:t>
      </w:r>
    </w:p>
    <w:p w:rsidR="009F71FD" w:rsidRPr="00C74D43" w:rsidRDefault="009F71FD" w:rsidP="00B64596">
      <w:pPr>
        <w:pStyle w:val="ListParagraph"/>
        <w:numPr>
          <w:ilvl w:val="0"/>
          <w:numId w:val="610"/>
        </w:numPr>
        <w:rPr>
          <w:b/>
          <w:sz w:val="24"/>
        </w:rPr>
      </w:pPr>
      <w:r w:rsidRPr="00C74D43">
        <w:rPr>
          <w:sz w:val="24"/>
          <w:szCs w:val="24"/>
        </w:rPr>
        <w:t>It is a reversible reaction.</w:t>
      </w:r>
    </w:p>
    <w:p w:rsidR="009F71FD" w:rsidRPr="00C74D43" w:rsidRDefault="009F71FD" w:rsidP="009F71FD">
      <w:pPr>
        <w:rPr>
          <w:b/>
          <w:sz w:val="24"/>
        </w:rPr>
      </w:pPr>
      <w:r w:rsidRPr="00C74D43">
        <w:rPr>
          <w:b/>
          <w:sz w:val="24"/>
        </w:rPr>
        <w:t>Reaction sequence:</w:t>
      </w:r>
    </w:p>
    <w:p w:rsidR="009F71FD" w:rsidRPr="00C74D43" w:rsidRDefault="009F71FD" w:rsidP="009F71FD">
      <w:pPr>
        <w:rPr>
          <w:sz w:val="24"/>
        </w:rPr>
      </w:pPr>
      <w:r w:rsidRPr="00C74D43">
        <w:rPr>
          <w:sz w:val="24"/>
        </w:rPr>
        <w:t xml:space="preserve">Amino acid 1 + Keto acid 1  </w:t>
      </w:r>
      <w:r w:rsidRPr="00C74D43">
        <w:rPr>
          <w:sz w:val="24"/>
        </w:rPr>
        <w:sym w:font="Wingdings" w:char="F0E0"/>
      </w:r>
      <w:r w:rsidRPr="00C74D43">
        <w:rPr>
          <w:sz w:val="24"/>
        </w:rPr>
        <w:t xml:space="preserve">    Amino acid 2 + Keto acid 2</w:t>
      </w:r>
      <w:r w:rsidRPr="00C74D43">
        <w:rPr>
          <w:sz w:val="24"/>
          <w:szCs w:val="24"/>
        </w:rPr>
        <w:t xml:space="preserve">Eg: Alanine + Alpha ketoglutarate  </w:t>
      </w:r>
      <w:r w:rsidRPr="00C74D43">
        <w:rPr>
          <w:sz w:val="24"/>
          <w:szCs w:val="24"/>
        </w:rPr>
        <w:sym w:font="Wingdings" w:char="F0E0"/>
      </w:r>
      <w:r w:rsidRPr="00C74D43">
        <w:rPr>
          <w:sz w:val="24"/>
          <w:szCs w:val="24"/>
        </w:rPr>
        <w:t xml:space="preserve"> Glutamate + Pyruvate (Alanine amino transferase, PLP)   </w:t>
      </w:r>
    </w:p>
    <w:p w:rsidR="009F71FD" w:rsidRPr="00C74D43" w:rsidRDefault="009F71FD" w:rsidP="009F71FD">
      <w:pPr>
        <w:pStyle w:val="NoSpacing"/>
        <w:rPr>
          <w:sz w:val="24"/>
          <w:szCs w:val="24"/>
        </w:rPr>
      </w:pPr>
      <w:r w:rsidRPr="00C74D43">
        <w:rPr>
          <w:sz w:val="24"/>
          <w:szCs w:val="24"/>
        </w:rPr>
        <w:t xml:space="preserve">      (1AA)</w:t>
      </w:r>
      <w:r w:rsidRPr="00C74D43">
        <w:rPr>
          <w:sz w:val="24"/>
          <w:szCs w:val="24"/>
        </w:rPr>
        <w:tab/>
        <w:t>(1KA)</w:t>
      </w:r>
      <w:r w:rsidRPr="00C74D43">
        <w:rPr>
          <w:sz w:val="24"/>
          <w:szCs w:val="24"/>
        </w:rPr>
        <w:tab/>
      </w:r>
      <w:r w:rsidRPr="00C74D43">
        <w:rPr>
          <w:sz w:val="24"/>
          <w:szCs w:val="24"/>
        </w:rPr>
        <w:tab/>
      </w:r>
      <w:r w:rsidRPr="00C74D43">
        <w:rPr>
          <w:sz w:val="24"/>
          <w:szCs w:val="24"/>
        </w:rPr>
        <w:tab/>
        <w:t xml:space="preserve">  (II AA)</w:t>
      </w:r>
      <w:r w:rsidRPr="00C74D43">
        <w:rPr>
          <w:sz w:val="24"/>
          <w:szCs w:val="24"/>
        </w:rPr>
        <w:tab/>
      </w:r>
      <w:r w:rsidRPr="00C74D43">
        <w:rPr>
          <w:sz w:val="24"/>
          <w:szCs w:val="24"/>
        </w:rPr>
        <w:tab/>
        <w:t>(II KA)</w:t>
      </w:r>
    </w:p>
    <w:p w:rsidR="009F71FD" w:rsidRPr="00C74D43" w:rsidRDefault="009F71FD" w:rsidP="009F71FD">
      <w:pPr>
        <w:pStyle w:val="NoSpacing"/>
        <w:rPr>
          <w:b/>
          <w:sz w:val="24"/>
          <w:szCs w:val="24"/>
        </w:rPr>
      </w:pPr>
    </w:p>
    <w:p w:rsidR="009F71FD" w:rsidRPr="00C74D43" w:rsidRDefault="009F71FD" w:rsidP="009F71FD">
      <w:pPr>
        <w:pStyle w:val="NoSpacing"/>
        <w:rPr>
          <w:sz w:val="24"/>
          <w:szCs w:val="24"/>
        </w:rPr>
      </w:pPr>
      <w:r w:rsidRPr="00C74D43">
        <w:rPr>
          <w:sz w:val="24"/>
          <w:szCs w:val="24"/>
        </w:rPr>
        <w:t>PLP acts as an acceptor of amino group, forming a Schiff’s base. In the above example, first   the amino group from alanine (amino acid1) is removed to form pyruvate (Keto acid 2). Then this amino group is taken up by alpha ketoglutarate (keto acid 1) to form glutamate (amino acid 2)</w:t>
      </w:r>
    </w:p>
    <w:p w:rsidR="009F71FD" w:rsidRPr="00C74D43" w:rsidRDefault="009F71FD" w:rsidP="009F71FD">
      <w:pPr>
        <w:pStyle w:val="NoSpacing"/>
        <w:rPr>
          <w:sz w:val="24"/>
          <w:szCs w:val="24"/>
        </w:rPr>
      </w:pPr>
    </w:p>
    <w:p w:rsidR="009F71FD" w:rsidRPr="00C74D43" w:rsidRDefault="009F71FD" w:rsidP="009F71FD">
      <w:pPr>
        <w:pStyle w:val="NoSpacing"/>
        <w:rPr>
          <w:sz w:val="24"/>
          <w:szCs w:val="24"/>
        </w:rPr>
      </w:pPr>
      <w:r w:rsidRPr="00C74D43">
        <w:rPr>
          <w:b/>
          <w:sz w:val="24"/>
          <w:szCs w:val="24"/>
        </w:rPr>
        <w:t xml:space="preserve">Exception: </w:t>
      </w:r>
      <w:r w:rsidRPr="00C74D43">
        <w:rPr>
          <w:sz w:val="24"/>
          <w:szCs w:val="24"/>
        </w:rPr>
        <w:t>Transamination will not occur in Lysine, Threonine, Proline and Hydroxyproline</w:t>
      </w:r>
    </w:p>
    <w:p w:rsidR="009F71FD" w:rsidRPr="00C74D43" w:rsidRDefault="009F71FD" w:rsidP="009F71FD">
      <w:pPr>
        <w:pStyle w:val="NoSpacing"/>
        <w:rPr>
          <w:sz w:val="24"/>
          <w:szCs w:val="24"/>
        </w:rPr>
      </w:pPr>
      <w:r w:rsidRPr="00C74D43">
        <w:rPr>
          <w:sz w:val="24"/>
          <w:szCs w:val="24"/>
        </w:rPr>
        <w:t xml:space="preserve"> </w:t>
      </w:r>
    </w:p>
    <w:p w:rsidR="009F71FD" w:rsidRPr="00C74D43" w:rsidRDefault="009F71FD" w:rsidP="00B64596">
      <w:pPr>
        <w:pStyle w:val="ListParagraph"/>
        <w:numPr>
          <w:ilvl w:val="0"/>
          <w:numId w:val="609"/>
        </w:numPr>
        <w:rPr>
          <w:sz w:val="24"/>
        </w:rPr>
      </w:pPr>
      <w:r w:rsidRPr="00C74D43">
        <w:rPr>
          <w:b/>
          <w:sz w:val="24"/>
        </w:rPr>
        <w:t xml:space="preserve">Trans-deamination </w:t>
      </w:r>
    </w:p>
    <w:p w:rsidR="009F71FD" w:rsidRPr="00C74D43" w:rsidRDefault="009F71FD" w:rsidP="00B64596">
      <w:pPr>
        <w:pStyle w:val="ListParagraph"/>
        <w:numPr>
          <w:ilvl w:val="1"/>
          <w:numId w:val="18"/>
        </w:numPr>
        <w:rPr>
          <w:sz w:val="24"/>
        </w:rPr>
      </w:pPr>
      <w:r w:rsidRPr="00C74D43">
        <w:rPr>
          <w:b/>
          <w:sz w:val="24"/>
        </w:rPr>
        <w:t xml:space="preserve">Oxidative deamination of glutamate: </w:t>
      </w:r>
    </w:p>
    <w:p w:rsidR="009F71FD" w:rsidRPr="00C74D43" w:rsidRDefault="009F71FD" w:rsidP="009F71FD">
      <w:pPr>
        <w:pStyle w:val="ListParagraph"/>
        <w:ind w:left="1080"/>
        <w:rPr>
          <w:sz w:val="24"/>
        </w:rPr>
      </w:pPr>
    </w:p>
    <w:p w:rsidR="009F71FD" w:rsidRPr="00C74D43" w:rsidRDefault="009F71FD" w:rsidP="00B64596">
      <w:pPr>
        <w:pStyle w:val="ListParagraph"/>
        <w:numPr>
          <w:ilvl w:val="0"/>
          <w:numId w:val="611"/>
        </w:numPr>
        <w:rPr>
          <w:sz w:val="24"/>
        </w:rPr>
      </w:pPr>
      <w:r w:rsidRPr="00C74D43">
        <w:rPr>
          <w:sz w:val="24"/>
        </w:rPr>
        <w:t>Transamination followed by deamination is known as trans-deamination.</w:t>
      </w:r>
    </w:p>
    <w:p w:rsidR="009F71FD" w:rsidRPr="00C74D43" w:rsidRDefault="009F71FD" w:rsidP="00B64596">
      <w:pPr>
        <w:pStyle w:val="ListParagraph"/>
        <w:numPr>
          <w:ilvl w:val="0"/>
          <w:numId w:val="611"/>
        </w:numPr>
        <w:rPr>
          <w:sz w:val="24"/>
        </w:rPr>
      </w:pPr>
      <w:r w:rsidRPr="00C74D43">
        <w:rPr>
          <w:sz w:val="24"/>
        </w:rPr>
        <w:t xml:space="preserve">Transamination takes place in the cytoplasm of all the cells of body. After transamination, the amino group is transported to liver as Glutamic acid </w:t>
      </w:r>
    </w:p>
    <w:p w:rsidR="009F71FD" w:rsidRPr="00C74D43" w:rsidRDefault="009F71FD" w:rsidP="00B64596">
      <w:pPr>
        <w:pStyle w:val="ListParagraph"/>
        <w:numPr>
          <w:ilvl w:val="0"/>
          <w:numId w:val="611"/>
        </w:numPr>
        <w:rPr>
          <w:sz w:val="24"/>
        </w:rPr>
      </w:pPr>
      <w:r w:rsidRPr="00C74D43">
        <w:rPr>
          <w:sz w:val="24"/>
        </w:rPr>
        <w:t>In the liver mitochondria, Glutamate dehydrogenase enzyme deaminates glutamate to form ammonia and alpha ketoglutarate with the help of NAD.</w:t>
      </w:r>
    </w:p>
    <w:p w:rsidR="009F71FD" w:rsidRPr="00C74D43" w:rsidRDefault="009F71FD" w:rsidP="00B64596">
      <w:pPr>
        <w:pStyle w:val="ListParagraph"/>
        <w:numPr>
          <w:ilvl w:val="1"/>
          <w:numId w:val="18"/>
        </w:numPr>
        <w:rPr>
          <w:sz w:val="24"/>
        </w:rPr>
      </w:pPr>
      <w:r w:rsidRPr="00C74D43">
        <w:rPr>
          <w:b/>
          <w:sz w:val="24"/>
        </w:rPr>
        <w:t>Other pathways of Deamination</w:t>
      </w:r>
      <w:r w:rsidRPr="00C74D43">
        <w:rPr>
          <w:sz w:val="24"/>
        </w:rPr>
        <w:t>:</w:t>
      </w:r>
    </w:p>
    <w:p w:rsidR="009F71FD" w:rsidRPr="00C74D43" w:rsidRDefault="009F71FD" w:rsidP="00B64596">
      <w:pPr>
        <w:pStyle w:val="ListParagraph"/>
        <w:numPr>
          <w:ilvl w:val="0"/>
          <w:numId w:val="612"/>
        </w:numPr>
        <w:rPr>
          <w:sz w:val="24"/>
        </w:rPr>
      </w:pPr>
      <w:r w:rsidRPr="00C74D43">
        <w:rPr>
          <w:sz w:val="24"/>
        </w:rPr>
        <w:t xml:space="preserve">This is done by L &amp; D amino acid oxidases and monoamine oxidase </w:t>
      </w:r>
    </w:p>
    <w:p w:rsidR="009F71FD" w:rsidRPr="00C74D43" w:rsidRDefault="009F71FD" w:rsidP="00B64596">
      <w:pPr>
        <w:pStyle w:val="ListParagraph"/>
        <w:numPr>
          <w:ilvl w:val="0"/>
          <w:numId w:val="612"/>
        </w:numPr>
      </w:pPr>
      <w:r w:rsidRPr="00C74D43">
        <w:rPr>
          <w:b/>
          <w:sz w:val="24"/>
        </w:rPr>
        <w:lastRenderedPageBreak/>
        <w:t>L-amino acid oxidase</w:t>
      </w:r>
      <w:r w:rsidRPr="00C74D43">
        <w:rPr>
          <w:sz w:val="24"/>
        </w:rPr>
        <w:t>:</w:t>
      </w:r>
      <w:r w:rsidRPr="00C74D43">
        <w:rPr>
          <w:rFonts w:ascii="Arial" w:eastAsia="+mn-ea" w:hAnsi="Arial" w:cs="+mn-cs"/>
          <w:b/>
          <w:bCs/>
          <w:kern w:val="24"/>
          <w:sz w:val="56"/>
          <w:szCs w:val="56"/>
          <w:lang w:eastAsia="en-IN"/>
        </w:rPr>
        <w:t xml:space="preserve"> </w:t>
      </w:r>
      <w:r w:rsidRPr="00C74D43">
        <w:rPr>
          <w:bCs/>
          <w:sz w:val="24"/>
          <w:szCs w:val="24"/>
        </w:rPr>
        <w:t>– acts on</w:t>
      </w:r>
      <w:r w:rsidRPr="00C74D43">
        <w:rPr>
          <w:b/>
          <w:bCs/>
        </w:rPr>
        <w:t xml:space="preserve"> </w:t>
      </w:r>
      <w:r w:rsidRPr="00C74D43">
        <w:rPr>
          <w:bCs/>
          <w:sz w:val="24"/>
          <w:szCs w:val="24"/>
        </w:rPr>
        <w:t>all amino acids except hydroxyl group containing  amino acids  and  acidic amino acids</w:t>
      </w:r>
      <w:r w:rsidRPr="00C74D43">
        <w:rPr>
          <w:b/>
          <w:bCs/>
        </w:rPr>
        <w:t xml:space="preserve">   </w:t>
      </w:r>
      <w:r w:rsidRPr="00C74D43">
        <w:rPr>
          <w:bCs/>
        </w:rPr>
        <w:t xml:space="preserve">with FMN as coenzyme to form keto acid and peroxides  which is acted by catalase enzymes  in peroxisomes  </w:t>
      </w:r>
    </w:p>
    <w:p w:rsidR="009F71FD" w:rsidRPr="00C74D43" w:rsidRDefault="009F71FD" w:rsidP="00B64596">
      <w:pPr>
        <w:pStyle w:val="ListParagraph"/>
        <w:numPr>
          <w:ilvl w:val="0"/>
          <w:numId w:val="612"/>
        </w:numPr>
        <w:rPr>
          <w:sz w:val="24"/>
        </w:rPr>
      </w:pPr>
      <w:r w:rsidRPr="00C74D43">
        <w:rPr>
          <w:b/>
          <w:sz w:val="24"/>
        </w:rPr>
        <w:t xml:space="preserve">D- amino acid oxidase: </w:t>
      </w:r>
      <w:r w:rsidRPr="00C74D43">
        <w:rPr>
          <w:sz w:val="24"/>
        </w:rPr>
        <w:t>This oxidises Glycine and all D amino acids (bacterial metabolism) using FAD as coenzyme to liberate ammonia and keto acids</w:t>
      </w:r>
    </w:p>
    <w:p w:rsidR="009F71FD" w:rsidRPr="00C74D43" w:rsidRDefault="009F71FD" w:rsidP="00B64596">
      <w:pPr>
        <w:pStyle w:val="ListParagraph"/>
        <w:numPr>
          <w:ilvl w:val="0"/>
          <w:numId w:val="612"/>
        </w:numPr>
        <w:rPr>
          <w:sz w:val="24"/>
        </w:rPr>
      </w:pPr>
      <w:r w:rsidRPr="00C74D43">
        <w:rPr>
          <w:b/>
          <w:sz w:val="24"/>
        </w:rPr>
        <w:t xml:space="preserve">Monoamine oxidases: </w:t>
      </w:r>
      <w:r w:rsidRPr="00C74D43">
        <w:rPr>
          <w:sz w:val="24"/>
        </w:rPr>
        <w:t>Oxidation of mono amines – Mainly in Tyrosine metabolism</w:t>
      </w:r>
    </w:p>
    <w:p w:rsidR="009F71FD" w:rsidRPr="00C74D43" w:rsidRDefault="009F71FD" w:rsidP="00B64596">
      <w:pPr>
        <w:pStyle w:val="ListParagraph"/>
        <w:numPr>
          <w:ilvl w:val="0"/>
          <w:numId w:val="609"/>
        </w:numPr>
        <w:rPr>
          <w:sz w:val="24"/>
        </w:rPr>
      </w:pPr>
      <w:r w:rsidRPr="00C74D43">
        <w:rPr>
          <w:b/>
          <w:sz w:val="24"/>
        </w:rPr>
        <w:t xml:space="preserve">Non-oxidative deamination: </w:t>
      </w:r>
      <w:r w:rsidRPr="00C74D43">
        <w:rPr>
          <w:sz w:val="24"/>
        </w:rPr>
        <w:t>Done by-</w:t>
      </w:r>
    </w:p>
    <w:p w:rsidR="009F71FD" w:rsidRPr="00C74D43" w:rsidRDefault="009F71FD" w:rsidP="009F71FD">
      <w:pPr>
        <w:pStyle w:val="ListParagraph"/>
        <w:ind w:left="1080" w:firstLine="360"/>
        <w:rPr>
          <w:bCs/>
          <w:sz w:val="24"/>
        </w:rPr>
      </w:pPr>
      <w:r w:rsidRPr="00C74D43">
        <w:rPr>
          <w:sz w:val="24"/>
        </w:rPr>
        <w:t>a)</w:t>
      </w:r>
      <w:r w:rsidRPr="00C74D43">
        <w:rPr>
          <w:b/>
          <w:sz w:val="24"/>
        </w:rPr>
        <w:t xml:space="preserve"> </w:t>
      </w:r>
      <w:r w:rsidRPr="00C74D43">
        <w:rPr>
          <w:bCs/>
          <w:sz w:val="24"/>
        </w:rPr>
        <w:t xml:space="preserve">Dehydratase – acts on hydroxy amino acids </w:t>
      </w:r>
    </w:p>
    <w:p w:rsidR="009F71FD" w:rsidRPr="00C74D43" w:rsidRDefault="009F71FD" w:rsidP="009F71FD">
      <w:pPr>
        <w:pStyle w:val="ListParagraph"/>
        <w:ind w:left="1800" w:firstLine="360"/>
        <w:rPr>
          <w:sz w:val="24"/>
        </w:rPr>
      </w:pPr>
      <w:r w:rsidRPr="00C74D43">
        <w:rPr>
          <w:bCs/>
          <w:sz w:val="24"/>
        </w:rPr>
        <w:t xml:space="preserve">Eg:  Serine  </w:t>
      </w:r>
      <w:r w:rsidRPr="00C74D43">
        <w:rPr>
          <w:bCs/>
          <w:sz w:val="24"/>
        </w:rPr>
        <w:sym w:font="Symbol" w:char="F0AE"/>
      </w:r>
      <w:r w:rsidRPr="00C74D43">
        <w:rPr>
          <w:bCs/>
          <w:sz w:val="24"/>
        </w:rPr>
        <w:t xml:space="preserve"> Pyruvate + ammonia</w:t>
      </w:r>
    </w:p>
    <w:p w:rsidR="009F71FD" w:rsidRPr="00C74D43" w:rsidRDefault="009F71FD" w:rsidP="009F71FD">
      <w:pPr>
        <w:pStyle w:val="ListParagraph"/>
        <w:rPr>
          <w:sz w:val="24"/>
        </w:rPr>
      </w:pPr>
      <w:r w:rsidRPr="00C74D43">
        <w:rPr>
          <w:bCs/>
          <w:sz w:val="24"/>
        </w:rPr>
        <w:t xml:space="preserve"> </w:t>
      </w:r>
      <w:r w:rsidRPr="00C74D43">
        <w:rPr>
          <w:bCs/>
          <w:sz w:val="24"/>
        </w:rPr>
        <w:tab/>
      </w:r>
      <w:r w:rsidRPr="00C74D43">
        <w:rPr>
          <w:bCs/>
          <w:sz w:val="24"/>
        </w:rPr>
        <w:tab/>
        <w:t xml:space="preserve">Threonine </w:t>
      </w:r>
      <w:r w:rsidRPr="00C74D43">
        <w:rPr>
          <w:bCs/>
          <w:sz w:val="24"/>
        </w:rPr>
        <w:sym w:font="Symbol" w:char="F0AE"/>
      </w:r>
      <w:r w:rsidRPr="00C74D43">
        <w:rPr>
          <w:bCs/>
          <w:sz w:val="24"/>
        </w:rPr>
        <w:t xml:space="preserve"> </w:t>
      </w:r>
      <w:r w:rsidRPr="00C74D43">
        <w:rPr>
          <w:bCs/>
          <w:sz w:val="24"/>
        </w:rPr>
        <w:sym w:font="Symbol" w:char="0061"/>
      </w:r>
      <w:r w:rsidRPr="00C74D43">
        <w:rPr>
          <w:bCs/>
          <w:sz w:val="24"/>
        </w:rPr>
        <w:t xml:space="preserve"> Keto Butyric Acid + ammonia</w:t>
      </w:r>
    </w:p>
    <w:p w:rsidR="009F71FD" w:rsidRPr="00C74D43" w:rsidRDefault="009F71FD" w:rsidP="009F71FD">
      <w:pPr>
        <w:pStyle w:val="ListParagraph"/>
        <w:ind w:firstLine="720"/>
        <w:rPr>
          <w:bCs/>
          <w:sz w:val="24"/>
        </w:rPr>
      </w:pPr>
      <w:r w:rsidRPr="00C74D43">
        <w:rPr>
          <w:bCs/>
          <w:sz w:val="24"/>
        </w:rPr>
        <w:t>b) Desulfhydratase –Deamination + Trans – Sulphuration</w:t>
      </w:r>
    </w:p>
    <w:p w:rsidR="009F71FD" w:rsidRPr="00C74D43" w:rsidRDefault="009F71FD" w:rsidP="009F71FD">
      <w:pPr>
        <w:pStyle w:val="ListParagraph"/>
        <w:ind w:firstLine="720"/>
        <w:rPr>
          <w:sz w:val="24"/>
        </w:rPr>
      </w:pPr>
      <w:r w:rsidRPr="00C74D43">
        <w:rPr>
          <w:bCs/>
          <w:sz w:val="24"/>
        </w:rPr>
        <w:tab/>
        <w:t>Eg:  Cysteine –  S + pyruvate + ammonia</w:t>
      </w:r>
    </w:p>
    <w:p w:rsidR="009F71FD" w:rsidRPr="00C74D43" w:rsidRDefault="009F71FD" w:rsidP="009F71FD">
      <w:pPr>
        <w:pStyle w:val="ListParagraph"/>
        <w:ind w:firstLine="720"/>
        <w:rPr>
          <w:bCs/>
          <w:sz w:val="24"/>
        </w:rPr>
      </w:pPr>
      <w:r w:rsidRPr="00C74D43">
        <w:rPr>
          <w:bCs/>
          <w:sz w:val="24"/>
        </w:rPr>
        <w:t xml:space="preserve">c) Histidase – Histidine – Urocanate + Nh3 </w:t>
      </w:r>
    </w:p>
    <w:p w:rsidR="009F71FD" w:rsidRPr="00C74D43" w:rsidRDefault="009F71FD" w:rsidP="009F71FD">
      <w:pPr>
        <w:pStyle w:val="ListParagraph"/>
        <w:ind w:firstLine="720"/>
        <w:rPr>
          <w:sz w:val="24"/>
        </w:rPr>
      </w:pPr>
      <w:r w:rsidRPr="00C74D43">
        <w:rPr>
          <w:bCs/>
          <w:sz w:val="24"/>
        </w:rPr>
        <w:t>d) GIT – NH3 formed by Bacterial Putrefaction</w:t>
      </w:r>
    </w:p>
    <w:p w:rsidR="009F71FD" w:rsidRPr="00C74D43" w:rsidRDefault="009F71FD" w:rsidP="009F71FD">
      <w:pPr>
        <w:pStyle w:val="ListParagraph"/>
        <w:rPr>
          <w:sz w:val="24"/>
        </w:rPr>
      </w:pPr>
    </w:p>
    <w:p w:rsidR="009F71FD" w:rsidRPr="00C74D43" w:rsidRDefault="009F71FD" w:rsidP="009F71FD">
      <w:pPr>
        <w:pStyle w:val="ListParagraph"/>
        <w:rPr>
          <w:sz w:val="24"/>
        </w:rPr>
      </w:pPr>
      <w:r w:rsidRPr="00C74D43">
        <w:rPr>
          <w:b/>
          <w:sz w:val="24"/>
        </w:rPr>
        <w:t>B. Transport of ammonia</w:t>
      </w:r>
      <w:r w:rsidRPr="00C74D43">
        <w:rPr>
          <w:sz w:val="24"/>
        </w:rPr>
        <w:t>:</w:t>
      </w:r>
    </w:p>
    <w:p w:rsidR="009F71FD" w:rsidRPr="00C74D43" w:rsidRDefault="009F71FD" w:rsidP="00B64596">
      <w:pPr>
        <w:pStyle w:val="ListParagraph"/>
        <w:numPr>
          <w:ilvl w:val="0"/>
          <w:numId w:val="614"/>
        </w:numPr>
        <w:rPr>
          <w:sz w:val="24"/>
        </w:rPr>
      </w:pPr>
      <w:r w:rsidRPr="00C74D43">
        <w:rPr>
          <w:sz w:val="24"/>
        </w:rPr>
        <w:t>Ammonia is toxic to brain, so it has to be eliminated or detoxified quickly.</w:t>
      </w:r>
    </w:p>
    <w:p w:rsidR="009F71FD" w:rsidRPr="00C74D43" w:rsidRDefault="009F71FD" w:rsidP="00B64596">
      <w:pPr>
        <w:pStyle w:val="ListParagraph"/>
        <w:numPr>
          <w:ilvl w:val="0"/>
          <w:numId w:val="614"/>
        </w:numPr>
        <w:rPr>
          <w:sz w:val="24"/>
        </w:rPr>
      </w:pPr>
      <w:r w:rsidRPr="00C74D43">
        <w:rPr>
          <w:sz w:val="24"/>
        </w:rPr>
        <w:t xml:space="preserve">So it combines with glutamate to form glutamine especially in brain cells.  </w:t>
      </w:r>
    </w:p>
    <w:p w:rsidR="009F71FD" w:rsidRPr="00C74D43" w:rsidRDefault="009F71FD" w:rsidP="00B64596">
      <w:pPr>
        <w:pStyle w:val="ListParagraph"/>
        <w:numPr>
          <w:ilvl w:val="0"/>
          <w:numId w:val="614"/>
        </w:numPr>
        <w:rPr>
          <w:sz w:val="24"/>
        </w:rPr>
      </w:pPr>
      <w:r w:rsidRPr="00C74D43">
        <w:rPr>
          <w:sz w:val="24"/>
        </w:rPr>
        <w:t xml:space="preserve">This glutamine is taken into liver and by glutaminase; it is converted back to ammonia. </w:t>
      </w:r>
    </w:p>
    <w:p w:rsidR="009F71FD" w:rsidRPr="00C74D43" w:rsidRDefault="009F71FD" w:rsidP="00B64596">
      <w:pPr>
        <w:pStyle w:val="ListParagraph"/>
        <w:numPr>
          <w:ilvl w:val="0"/>
          <w:numId w:val="614"/>
        </w:numPr>
        <w:rPr>
          <w:sz w:val="24"/>
        </w:rPr>
      </w:pPr>
      <w:r w:rsidRPr="00C74D43">
        <w:rPr>
          <w:sz w:val="24"/>
        </w:rPr>
        <w:t xml:space="preserve">Glutamic acid acts as a link between amino groups of aminoacids and ammonia. </w:t>
      </w:r>
    </w:p>
    <w:p w:rsidR="009F71FD" w:rsidRPr="00C74D43" w:rsidRDefault="009F71FD" w:rsidP="00B64596">
      <w:pPr>
        <w:pStyle w:val="ListParagraph"/>
        <w:numPr>
          <w:ilvl w:val="0"/>
          <w:numId w:val="614"/>
        </w:numPr>
        <w:rPr>
          <w:sz w:val="24"/>
        </w:rPr>
      </w:pPr>
      <w:r w:rsidRPr="00C74D43">
        <w:rPr>
          <w:sz w:val="24"/>
        </w:rPr>
        <w:t>Concentration of glutamic acid is 10 times more than other amino acids in blood</w:t>
      </w:r>
    </w:p>
    <w:p w:rsidR="009F71FD" w:rsidRPr="00C74D43" w:rsidRDefault="009F71FD" w:rsidP="00B64596">
      <w:pPr>
        <w:pStyle w:val="ListParagraph"/>
        <w:numPr>
          <w:ilvl w:val="0"/>
          <w:numId w:val="614"/>
        </w:numPr>
        <w:rPr>
          <w:sz w:val="24"/>
        </w:rPr>
      </w:pPr>
      <w:r w:rsidRPr="00C74D43">
        <w:rPr>
          <w:sz w:val="24"/>
        </w:rPr>
        <w:t>Major form of transport of ammonia is Glutamine from brain and intestines to liver.</w:t>
      </w:r>
    </w:p>
    <w:p w:rsidR="009F71FD" w:rsidRPr="00C74D43" w:rsidRDefault="009F71FD" w:rsidP="00B64596">
      <w:pPr>
        <w:pStyle w:val="ListParagraph"/>
        <w:numPr>
          <w:ilvl w:val="0"/>
          <w:numId w:val="614"/>
        </w:numPr>
        <w:rPr>
          <w:sz w:val="24"/>
        </w:rPr>
      </w:pPr>
      <w:r w:rsidRPr="00C74D43">
        <w:rPr>
          <w:sz w:val="24"/>
        </w:rPr>
        <w:t xml:space="preserve">Alanine is the transport form of ammonia from muscles </w:t>
      </w:r>
    </w:p>
    <w:p w:rsidR="009F71FD" w:rsidRPr="00C74D43" w:rsidRDefault="009F71FD" w:rsidP="009F71FD">
      <w:pPr>
        <w:rPr>
          <w:b/>
          <w:sz w:val="24"/>
        </w:rPr>
      </w:pPr>
      <w:r w:rsidRPr="00C74D43">
        <w:rPr>
          <w:b/>
          <w:sz w:val="24"/>
        </w:rPr>
        <w:t>C.FINAL DISPOSAL OF AMMONIA / FORMATION OF UREA:</w:t>
      </w:r>
    </w:p>
    <w:p w:rsidR="009F71FD" w:rsidRPr="00C74D43" w:rsidRDefault="009F71FD" w:rsidP="00B64596">
      <w:pPr>
        <w:pStyle w:val="ListParagraph"/>
        <w:numPr>
          <w:ilvl w:val="0"/>
          <w:numId w:val="615"/>
        </w:numPr>
        <w:rPr>
          <w:sz w:val="24"/>
        </w:rPr>
      </w:pPr>
      <w:r w:rsidRPr="00C74D43">
        <w:rPr>
          <w:sz w:val="24"/>
        </w:rPr>
        <w:t>First line of defense against ammonia is done by trapping of NH3 by Glutamic acid – to form Glutamine – brain cells</w:t>
      </w:r>
    </w:p>
    <w:p w:rsidR="009F71FD" w:rsidRPr="00C74D43" w:rsidRDefault="009F71FD" w:rsidP="00B64596">
      <w:pPr>
        <w:pStyle w:val="ListParagraph"/>
        <w:numPr>
          <w:ilvl w:val="0"/>
          <w:numId w:val="615"/>
        </w:numPr>
        <w:rPr>
          <w:sz w:val="24"/>
        </w:rPr>
      </w:pPr>
      <w:r w:rsidRPr="00C74D43">
        <w:rPr>
          <w:sz w:val="24"/>
        </w:rPr>
        <w:t>II line of defense is by the formation of urea which is the end product of protein metabolism in liver</w:t>
      </w:r>
    </w:p>
    <w:p w:rsidR="009F71FD" w:rsidRPr="00C74D43" w:rsidRDefault="009F71FD" w:rsidP="009F71FD">
      <w:pPr>
        <w:pStyle w:val="ListParagraph"/>
        <w:rPr>
          <w:sz w:val="24"/>
        </w:rPr>
      </w:pPr>
    </w:p>
    <w:p w:rsidR="009F71FD" w:rsidRPr="00C74D43" w:rsidRDefault="008E6656" w:rsidP="008E6656">
      <w:pPr>
        <w:rPr>
          <w:rFonts w:ascii="Arial" w:hAnsi="Arial" w:cs="Arial"/>
          <w:sz w:val="24"/>
          <w:szCs w:val="24"/>
          <w:u w:val="single"/>
        </w:rPr>
      </w:pPr>
      <w:r w:rsidRPr="00C74D43">
        <w:rPr>
          <w:rFonts w:ascii="Arial" w:hAnsi="Arial" w:cs="Arial"/>
          <w:sz w:val="24"/>
          <w:szCs w:val="24"/>
          <w:u w:val="single"/>
        </w:rPr>
        <w:t xml:space="preserve">2. </w:t>
      </w:r>
      <w:r w:rsidR="009F71FD" w:rsidRPr="00C74D43">
        <w:rPr>
          <w:rFonts w:ascii="Arial" w:hAnsi="Arial" w:cs="Arial"/>
          <w:sz w:val="24"/>
          <w:szCs w:val="24"/>
          <w:u w:val="single"/>
        </w:rPr>
        <w:t>Describe the pathway for synthesis of urea from ammonia. What is the normal blood urea level? Name the conditions in which blood urea level is increased and give the biochemical basis. (Aug 2013, Feb 13</w:t>
      </w:r>
      <w:r w:rsidR="00B37C7E" w:rsidRPr="00C74D43">
        <w:rPr>
          <w:rFonts w:ascii="Arial" w:hAnsi="Arial" w:cs="Arial"/>
          <w:sz w:val="24"/>
          <w:szCs w:val="24"/>
          <w:u w:val="single"/>
        </w:rPr>
        <w:t>, Oct 2014</w:t>
      </w:r>
      <w:r w:rsidR="009F71FD" w:rsidRPr="00C74D43">
        <w:rPr>
          <w:rFonts w:ascii="Arial" w:hAnsi="Arial" w:cs="Arial"/>
          <w:sz w:val="24"/>
          <w:szCs w:val="24"/>
          <w:u w:val="single"/>
        </w:rPr>
        <w:t>)</w:t>
      </w:r>
    </w:p>
    <w:p w:rsidR="009F71FD" w:rsidRPr="00C74D43" w:rsidRDefault="009F71FD" w:rsidP="00B64596">
      <w:pPr>
        <w:pStyle w:val="ListParagraph"/>
        <w:numPr>
          <w:ilvl w:val="0"/>
          <w:numId w:val="619"/>
        </w:numPr>
        <w:tabs>
          <w:tab w:val="left" w:pos="992"/>
        </w:tabs>
        <w:rPr>
          <w:sz w:val="24"/>
          <w:szCs w:val="24"/>
        </w:rPr>
      </w:pPr>
      <w:r w:rsidRPr="00C74D43">
        <w:rPr>
          <w:sz w:val="24"/>
        </w:rPr>
        <w:t xml:space="preserve">Urea is the end product of protein catabolism. It is synthesised in the liver mitochondria and cytoplasm. </w:t>
      </w:r>
      <w:r w:rsidRPr="00C74D43">
        <w:rPr>
          <w:sz w:val="24"/>
          <w:szCs w:val="24"/>
        </w:rPr>
        <w:t>The two nitrogen atoms of urea derived from two different sources, one from ammonia and the directly from aspartic acid (amino group).</w:t>
      </w:r>
    </w:p>
    <w:p w:rsidR="009F71FD" w:rsidRPr="00C74D43" w:rsidRDefault="009F71FD" w:rsidP="00B64596">
      <w:pPr>
        <w:pStyle w:val="ListParagraph"/>
        <w:numPr>
          <w:ilvl w:val="0"/>
          <w:numId w:val="619"/>
        </w:numPr>
        <w:tabs>
          <w:tab w:val="left" w:pos="992"/>
        </w:tabs>
        <w:rPr>
          <w:sz w:val="24"/>
          <w:szCs w:val="24"/>
        </w:rPr>
      </w:pPr>
      <w:r w:rsidRPr="00C74D43">
        <w:rPr>
          <w:sz w:val="24"/>
          <w:szCs w:val="24"/>
        </w:rPr>
        <w:t>This cycle is also called as KREBS- HENSELIT urea cycle or Ornithine cycle.</w:t>
      </w:r>
    </w:p>
    <w:p w:rsidR="009F71FD" w:rsidRPr="00C74D43" w:rsidRDefault="009F71FD" w:rsidP="009F71FD">
      <w:pPr>
        <w:pStyle w:val="ListParagraph"/>
        <w:tabs>
          <w:tab w:val="left" w:pos="992"/>
        </w:tabs>
        <w:rPr>
          <w:sz w:val="24"/>
          <w:szCs w:val="24"/>
        </w:rPr>
      </w:pPr>
      <w:r w:rsidRPr="00C74D43">
        <w:rPr>
          <w:b/>
          <w:sz w:val="24"/>
          <w:szCs w:val="24"/>
        </w:rPr>
        <w:t xml:space="preserve"> Site:</w:t>
      </w:r>
      <w:r w:rsidRPr="00C74D43">
        <w:rPr>
          <w:sz w:val="24"/>
          <w:szCs w:val="24"/>
        </w:rPr>
        <w:t xml:space="preserve"> In </w:t>
      </w:r>
      <w:r w:rsidRPr="00C74D43">
        <w:rPr>
          <w:b/>
          <w:sz w:val="24"/>
          <w:szCs w:val="24"/>
        </w:rPr>
        <w:t>LIVER</w:t>
      </w:r>
      <w:r w:rsidRPr="00C74D43">
        <w:rPr>
          <w:sz w:val="24"/>
          <w:szCs w:val="24"/>
        </w:rPr>
        <w:t>. First two steps of urea cycle are taken place in liver mitochondria   and other steps are taken place in cytosol.</w:t>
      </w:r>
    </w:p>
    <w:p w:rsidR="009F71FD" w:rsidRPr="00C74D43" w:rsidRDefault="009F71FD" w:rsidP="009F71FD">
      <w:pPr>
        <w:pStyle w:val="ListParagraph"/>
        <w:tabs>
          <w:tab w:val="left" w:pos="992"/>
        </w:tabs>
        <w:rPr>
          <w:sz w:val="24"/>
          <w:szCs w:val="24"/>
        </w:rPr>
      </w:pPr>
      <w:r w:rsidRPr="00C74D43">
        <w:rPr>
          <w:sz w:val="24"/>
          <w:szCs w:val="24"/>
        </w:rPr>
        <w:t>The two nitrogen atoms of urea derived from two different sources, one from ammonia and other directly from aspartic acid (</w:t>
      </w:r>
      <w:r w:rsidRPr="00C74D43">
        <w:rPr>
          <w:sz w:val="24"/>
          <w:szCs w:val="24"/>
        </w:rPr>
        <w:sym w:font="Symbol" w:char="F061"/>
      </w:r>
      <w:r w:rsidRPr="00C74D43">
        <w:rPr>
          <w:sz w:val="24"/>
          <w:szCs w:val="24"/>
        </w:rPr>
        <w:t xml:space="preserve"> amino group).</w:t>
      </w:r>
    </w:p>
    <w:p w:rsidR="009F71FD" w:rsidRPr="00C74D43" w:rsidRDefault="009F71FD" w:rsidP="009F71FD">
      <w:pPr>
        <w:pStyle w:val="ListParagraph"/>
        <w:tabs>
          <w:tab w:val="left" w:pos="992"/>
        </w:tabs>
        <w:rPr>
          <w:sz w:val="24"/>
          <w:szCs w:val="24"/>
        </w:rPr>
      </w:pPr>
      <w:r w:rsidRPr="00C74D43">
        <w:rPr>
          <w:sz w:val="24"/>
          <w:szCs w:val="24"/>
        </w:rPr>
        <w:t xml:space="preserve"> </w:t>
      </w:r>
      <w:r w:rsidRPr="00C74D43">
        <w:rPr>
          <w:b/>
          <w:sz w:val="24"/>
          <w:szCs w:val="24"/>
        </w:rPr>
        <w:t>STEP 1</w:t>
      </w:r>
      <w:r w:rsidRPr="00C74D43">
        <w:rPr>
          <w:sz w:val="24"/>
          <w:szCs w:val="24"/>
        </w:rPr>
        <w:t xml:space="preserve">: </w:t>
      </w:r>
      <w:r w:rsidRPr="00C74D43">
        <w:rPr>
          <w:b/>
          <w:sz w:val="24"/>
          <w:szCs w:val="24"/>
        </w:rPr>
        <w:t>Formation of Carbamoyl phosphate</w:t>
      </w:r>
      <w:r w:rsidRPr="00C74D43">
        <w:rPr>
          <w:sz w:val="24"/>
          <w:szCs w:val="24"/>
        </w:rPr>
        <w:t xml:space="preserve">: </w:t>
      </w:r>
    </w:p>
    <w:p w:rsidR="009F71FD" w:rsidRPr="00C74D43" w:rsidRDefault="009F71FD" w:rsidP="00B64596">
      <w:pPr>
        <w:pStyle w:val="ListParagraph"/>
        <w:numPr>
          <w:ilvl w:val="0"/>
          <w:numId w:val="616"/>
        </w:numPr>
        <w:tabs>
          <w:tab w:val="left" w:pos="992"/>
        </w:tabs>
        <w:rPr>
          <w:sz w:val="24"/>
          <w:szCs w:val="24"/>
        </w:rPr>
      </w:pPr>
      <w:r w:rsidRPr="00C74D43">
        <w:rPr>
          <w:sz w:val="24"/>
          <w:szCs w:val="24"/>
        </w:rPr>
        <w:t>One molecule of ammonia condenses with CO</w:t>
      </w:r>
      <w:r w:rsidRPr="00C74D43">
        <w:rPr>
          <w:sz w:val="24"/>
          <w:szCs w:val="24"/>
          <w:vertAlign w:val="subscript"/>
        </w:rPr>
        <w:t>2</w:t>
      </w:r>
      <w:r w:rsidRPr="00C74D43">
        <w:rPr>
          <w:sz w:val="24"/>
          <w:szCs w:val="24"/>
        </w:rPr>
        <w:t xml:space="preserve"> in the presence of two molecules of ATP to form carbamoyl phosphate by the enzyme Carbamoyl phosphate             synthetase-I.(CPS-1). This occurs in liver mitochondria.</w:t>
      </w:r>
    </w:p>
    <w:p w:rsidR="009F71FD" w:rsidRPr="00C74D43" w:rsidRDefault="009F71FD" w:rsidP="00B64596">
      <w:pPr>
        <w:pStyle w:val="ListParagraph"/>
        <w:numPr>
          <w:ilvl w:val="0"/>
          <w:numId w:val="616"/>
        </w:numPr>
        <w:tabs>
          <w:tab w:val="left" w:pos="992"/>
        </w:tabs>
        <w:rPr>
          <w:sz w:val="24"/>
          <w:szCs w:val="24"/>
        </w:rPr>
      </w:pPr>
      <w:r w:rsidRPr="00C74D43">
        <w:rPr>
          <w:sz w:val="24"/>
          <w:szCs w:val="24"/>
        </w:rPr>
        <w:t>This is the rate limiting step. It is an irreversible step and regulated allostearically by NAG (N acetyl glutamate)</w:t>
      </w:r>
    </w:p>
    <w:p w:rsidR="009F71FD" w:rsidRPr="00C74D43" w:rsidRDefault="009F71FD" w:rsidP="009F71FD">
      <w:pPr>
        <w:pStyle w:val="ListParagraph"/>
        <w:tabs>
          <w:tab w:val="left" w:pos="992"/>
        </w:tabs>
        <w:rPr>
          <w:b/>
          <w:sz w:val="24"/>
          <w:szCs w:val="24"/>
        </w:rPr>
      </w:pPr>
      <w:r w:rsidRPr="00C74D43">
        <w:rPr>
          <w:sz w:val="24"/>
          <w:szCs w:val="24"/>
        </w:rPr>
        <w:t xml:space="preserve"> </w:t>
      </w:r>
      <w:r w:rsidRPr="00C74D43">
        <w:rPr>
          <w:b/>
          <w:sz w:val="24"/>
          <w:szCs w:val="24"/>
        </w:rPr>
        <w:t xml:space="preserve">STEP 2: Formation of Citrulline: </w:t>
      </w:r>
      <w:r w:rsidRPr="00C74D43">
        <w:rPr>
          <w:sz w:val="24"/>
          <w:szCs w:val="24"/>
        </w:rPr>
        <w:t>(Mitochondria)</w:t>
      </w:r>
    </w:p>
    <w:p w:rsidR="009F71FD" w:rsidRPr="00C74D43" w:rsidRDefault="009F71FD" w:rsidP="00B64596">
      <w:pPr>
        <w:pStyle w:val="ListParagraph"/>
        <w:numPr>
          <w:ilvl w:val="0"/>
          <w:numId w:val="617"/>
        </w:numPr>
        <w:tabs>
          <w:tab w:val="left" w:pos="992"/>
        </w:tabs>
        <w:rPr>
          <w:sz w:val="24"/>
          <w:szCs w:val="24"/>
        </w:rPr>
      </w:pPr>
      <w:r w:rsidRPr="00C74D43">
        <w:rPr>
          <w:sz w:val="24"/>
          <w:szCs w:val="24"/>
        </w:rPr>
        <w:t>The carbamoyl group is transferred to the NH</w:t>
      </w:r>
      <w:r w:rsidRPr="00C74D43">
        <w:rPr>
          <w:sz w:val="24"/>
          <w:szCs w:val="24"/>
          <w:vertAlign w:val="subscript"/>
        </w:rPr>
        <w:t>2</w:t>
      </w:r>
      <w:r w:rsidRPr="00C74D43">
        <w:rPr>
          <w:sz w:val="24"/>
          <w:szCs w:val="24"/>
        </w:rPr>
        <w:t xml:space="preserve"> group of ornithine by Ornithine Transcarbamoylase (OTC). </w:t>
      </w:r>
    </w:p>
    <w:p w:rsidR="009F71FD" w:rsidRPr="00C74D43" w:rsidRDefault="009F71FD" w:rsidP="00B64596">
      <w:pPr>
        <w:pStyle w:val="ListParagraph"/>
        <w:numPr>
          <w:ilvl w:val="0"/>
          <w:numId w:val="617"/>
        </w:numPr>
        <w:tabs>
          <w:tab w:val="left" w:pos="992"/>
        </w:tabs>
        <w:rPr>
          <w:sz w:val="24"/>
          <w:szCs w:val="24"/>
        </w:rPr>
      </w:pPr>
      <w:r w:rsidRPr="00C74D43">
        <w:rPr>
          <w:sz w:val="24"/>
          <w:szCs w:val="24"/>
        </w:rPr>
        <w:lastRenderedPageBreak/>
        <w:t>Citrulline enters into the cytoplasm to continue further reactions.</w:t>
      </w:r>
    </w:p>
    <w:p w:rsidR="009F71FD" w:rsidRPr="00C74D43" w:rsidRDefault="009F71FD" w:rsidP="009F71FD">
      <w:pPr>
        <w:pStyle w:val="ListParagraph"/>
        <w:tabs>
          <w:tab w:val="left" w:pos="992"/>
        </w:tabs>
        <w:rPr>
          <w:b/>
          <w:sz w:val="24"/>
          <w:szCs w:val="24"/>
        </w:rPr>
      </w:pPr>
      <w:r w:rsidRPr="00C74D43">
        <w:rPr>
          <w:sz w:val="24"/>
          <w:szCs w:val="24"/>
        </w:rPr>
        <w:t xml:space="preserve">  </w:t>
      </w:r>
      <w:r w:rsidRPr="00C74D43">
        <w:rPr>
          <w:b/>
          <w:sz w:val="24"/>
          <w:szCs w:val="24"/>
        </w:rPr>
        <w:t>STEP 3: Formation of Arginino succinate:</w:t>
      </w:r>
    </w:p>
    <w:p w:rsidR="009F71FD" w:rsidRPr="00C74D43" w:rsidRDefault="009F71FD" w:rsidP="00B64596">
      <w:pPr>
        <w:pStyle w:val="ListParagraph"/>
        <w:numPr>
          <w:ilvl w:val="0"/>
          <w:numId w:val="618"/>
        </w:numPr>
        <w:tabs>
          <w:tab w:val="left" w:pos="992"/>
        </w:tabs>
        <w:rPr>
          <w:sz w:val="24"/>
          <w:szCs w:val="24"/>
        </w:rPr>
      </w:pPr>
      <w:r w:rsidRPr="00C74D43">
        <w:rPr>
          <w:sz w:val="24"/>
          <w:szCs w:val="24"/>
        </w:rPr>
        <w:t xml:space="preserve">One molecule of Aspartic acid adds to Citrulline forming a carbon to nitrogen bond which provides second nitrogen of urea by Arginino succinate synthetase. </w:t>
      </w:r>
    </w:p>
    <w:p w:rsidR="009F71FD" w:rsidRPr="00C74D43" w:rsidRDefault="009F71FD" w:rsidP="00B64596">
      <w:pPr>
        <w:pStyle w:val="ListParagraph"/>
        <w:numPr>
          <w:ilvl w:val="0"/>
          <w:numId w:val="618"/>
        </w:numPr>
        <w:tabs>
          <w:tab w:val="left" w:pos="992"/>
        </w:tabs>
        <w:rPr>
          <w:sz w:val="24"/>
          <w:szCs w:val="24"/>
        </w:rPr>
      </w:pPr>
      <w:r w:rsidRPr="00C74D43">
        <w:rPr>
          <w:sz w:val="24"/>
          <w:szCs w:val="24"/>
        </w:rPr>
        <w:t>Two high energy phosphate bonds are utilized.</w:t>
      </w:r>
    </w:p>
    <w:p w:rsidR="009F71FD" w:rsidRPr="00C74D43" w:rsidRDefault="009F71FD" w:rsidP="009F71FD">
      <w:pPr>
        <w:pStyle w:val="ListParagraph"/>
        <w:tabs>
          <w:tab w:val="left" w:pos="992"/>
        </w:tabs>
        <w:rPr>
          <w:sz w:val="24"/>
          <w:szCs w:val="24"/>
        </w:rPr>
      </w:pPr>
      <w:r w:rsidRPr="00C74D43">
        <w:rPr>
          <w:b/>
          <w:sz w:val="24"/>
          <w:szCs w:val="24"/>
        </w:rPr>
        <w:t>STEP 4: Formation of Arginine</w:t>
      </w:r>
      <w:r w:rsidRPr="00C74D43">
        <w:rPr>
          <w:sz w:val="24"/>
          <w:szCs w:val="24"/>
        </w:rPr>
        <w:t>:</w:t>
      </w:r>
    </w:p>
    <w:p w:rsidR="009F71FD" w:rsidRPr="00C74D43" w:rsidRDefault="009F71FD" w:rsidP="00B64596">
      <w:pPr>
        <w:pStyle w:val="ListParagraph"/>
        <w:numPr>
          <w:ilvl w:val="0"/>
          <w:numId w:val="618"/>
        </w:numPr>
        <w:tabs>
          <w:tab w:val="left" w:pos="992"/>
        </w:tabs>
        <w:rPr>
          <w:sz w:val="24"/>
          <w:szCs w:val="24"/>
        </w:rPr>
      </w:pPr>
      <w:r w:rsidRPr="00C74D43">
        <w:rPr>
          <w:sz w:val="24"/>
          <w:szCs w:val="24"/>
        </w:rPr>
        <w:t>Argininosuccinate</w:t>
      </w:r>
      <w:r w:rsidRPr="00C74D43">
        <w:rPr>
          <w:b/>
          <w:sz w:val="24"/>
          <w:szCs w:val="24"/>
        </w:rPr>
        <w:t xml:space="preserve"> </w:t>
      </w:r>
      <w:r w:rsidRPr="00C74D43">
        <w:rPr>
          <w:sz w:val="24"/>
          <w:szCs w:val="24"/>
        </w:rPr>
        <w:t xml:space="preserve">is cleaved by Argininosuccinate lyase (Argininosuccinase) to arginine and fumarate. Fumarate inhibits this step. </w:t>
      </w:r>
    </w:p>
    <w:p w:rsidR="009F71FD" w:rsidRPr="00C74D43" w:rsidRDefault="009F71FD" w:rsidP="00B64596">
      <w:pPr>
        <w:pStyle w:val="ListParagraph"/>
        <w:numPr>
          <w:ilvl w:val="0"/>
          <w:numId w:val="618"/>
        </w:numPr>
        <w:tabs>
          <w:tab w:val="left" w:pos="992"/>
        </w:tabs>
        <w:rPr>
          <w:sz w:val="24"/>
          <w:szCs w:val="24"/>
        </w:rPr>
      </w:pPr>
      <w:r w:rsidRPr="00C74D43">
        <w:rPr>
          <w:sz w:val="24"/>
          <w:szCs w:val="24"/>
        </w:rPr>
        <w:t xml:space="preserve">Fumarate enters into TCA cycle to be converted to malate which is then converted to oxaloacetate. </w:t>
      </w:r>
    </w:p>
    <w:p w:rsidR="009F71FD" w:rsidRPr="00C74D43" w:rsidRDefault="009F71FD" w:rsidP="00B64596">
      <w:pPr>
        <w:pStyle w:val="ListParagraph"/>
        <w:numPr>
          <w:ilvl w:val="0"/>
          <w:numId w:val="618"/>
        </w:numPr>
        <w:tabs>
          <w:tab w:val="left" w:pos="992"/>
        </w:tabs>
        <w:rPr>
          <w:sz w:val="24"/>
          <w:szCs w:val="24"/>
        </w:rPr>
      </w:pPr>
      <w:r w:rsidRPr="00C74D43">
        <w:rPr>
          <w:sz w:val="24"/>
          <w:szCs w:val="24"/>
        </w:rPr>
        <w:t>Oxaloacetate is transaminated to aspartate. This is a link between TCA cycle and urea cycle</w:t>
      </w:r>
    </w:p>
    <w:p w:rsidR="009F71FD" w:rsidRPr="00C74D43" w:rsidRDefault="009F71FD" w:rsidP="009F71FD">
      <w:pPr>
        <w:pStyle w:val="ListParagraph"/>
        <w:tabs>
          <w:tab w:val="left" w:pos="992"/>
        </w:tabs>
        <w:rPr>
          <w:b/>
          <w:sz w:val="24"/>
          <w:szCs w:val="24"/>
        </w:rPr>
      </w:pPr>
      <w:r w:rsidRPr="00C74D43">
        <w:rPr>
          <w:b/>
          <w:sz w:val="24"/>
          <w:szCs w:val="24"/>
        </w:rPr>
        <w:t>STEP 5: Formation of urea:</w:t>
      </w:r>
    </w:p>
    <w:p w:rsidR="009F71FD" w:rsidRPr="00C74D43" w:rsidRDefault="009F71FD" w:rsidP="00B64596">
      <w:pPr>
        <w:pStyle w:val="ListParagraph"/>
        <w:numPr>
          <w:ilvl w:val="0"/>
          <w:numId w:val="618"/>
        </w:numPr>
        <w:tabs>
          <w:tab w:val="left" w:pos="992"/>
        </w:tabs>
        <w:rPr>
          <w:sz w:val="24"/>
          <w:szCs w:val="24"/>
        </w:rPr>
      </w:pPr>
      <w:r w:rsidRPr="00C74D43">
        <w:rPr>
          <w:b/>
          <w:sz w:val="24"/>
          <w:szCs w:val="24"/>
        </w:rPr>
        <w:t xml:space="preserve"> </w:t>
      </w:r>
      <w:r w:rsidRPr="00C74D43">
        <w:rPr>
          <w:sz w:val="24"/>
          <w:szCs w:val="24"/>
        </w:rPr>
        <w:t>Hydrolysis of arginine gives rise to urea and ornithine by the enzyme Arginase.</w:t>
      </w:r>
    </w:p>
    <w:p w:rsidR="009F71FD" w:rsidRPr="00C74D43" w:rsidRDefault="009F71FD" w:rsidP="00B64596">
      <w:pPr>
        <w:pStyle w:val="ListParagraph"/>
        <w:numPr>
          <w:ilvl w:val="0"/>
          <w:numId w:val="618"/>
        </w:numPr>
        <w:tabs>
          <w:tab w:val="left" w:pos="992"/>
        </w:tabs>
        <w:rPr>
          <w:sz w:val="24"/>
          <w:szCs w:val="24"/>
        </w:rPr>
      </w:pPr>
      <w:r w:rsidRPr="00C74D43">
        <w:rPr>
          <w:sz w:val="24"/>
          <w:szCs w:val="24"/>
        </w:rPr>
        <w:t>Ornithine returns to the mitochondria to react with another molecule of carbamoyl phosphate to proceed the next cycle.</w:t>
      </w:r>
    </w:p>
    <w:p w:rsidR="009F71FD" w:rsidRPr="00C74D43" w:rsidRDefault="00BF52CF" w:rsidP="00B64596">
      <w:pPr>
        <w:pStyle w:val="ListParagraph"/>
        <w:numPr>
          <w:ilvl w:val="0"/>
          <w:numId w:val="618"/>
        </w:numPr>
        <w:tabs>
          <w:tab w:val="left" w:pos="992"/>
        </w:tabs>
        <w:rPr>
          <w:sz w:val="24"/>
          <w:szCs w:val="24"/>
        </w:rPr>
      </w:pPr>
      <w:r w:rsidRPr="00C74D43">
        <w:rPr>
          <w:noProof/>
          <w:sz w:val="24"/>
          <w:szCs w:val="24"/>
          <w:lang w:val="en-US"/>
        </w:rPr>
        <w:drawing>
          <wp:inline distT="0" distB="0" distL="0" distR="0">
            <wp:extent cx="3448354" cy="2184070"/>
            <wp:effectExtent l="19050" t="0" r="0" b="6680"/>
            <wp:docPr id="169" name="Picture 24" descr="C:\Users\JONES RONALD\Desktop\Documents\Photo-jaypee -VD - dental\Ch-14\14-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NES RONALD\Desktop\Documents\Photo-jaypee -VD - dental\Ch-14\14-11.tif"/>
                    <pic:cNvPicPr>
                      <a:picLocks noChangeAspect="1" noChangeArrowheads="1"/>
                    </pic:cNvPicPr>
                  </pic:nvPicPr>
                  <pic:blipFill>
                    <a:blip r:embed="rId146" cstate="print"/>
                    <a:srcRect/>
                    <a:stretch>
                      <a:fillRect/>
                    </a:stretch>
                  </pic:blipFill>
                  <pic:spPr bwMode="auto">
                    <a:xfrm>
                      <a:off x="0" y="0"/>
                      <a:ext cx="3452674" cy="2186806"/>
                    </a:xfrm>
                    <a:prstGeom prst="rect">
                      <a:avLst/>
                    </a:prstGeom>
                    <a:noFill/>
                    <a:ln w="9525">
                      <a:noFill/>
                      <a:miter lim="800000"/>
                      <a:headEnd/>
                      <a:tailEnd/>
                    </a:ln>
                  </pic:spPr>
                </pic:pic>
              </a:graphicData>
            </a:graphic>
          </wp:inline>
        </w:drawing>
      </w:r>
    </w:p>
    <w:p w:rsidR="009F71FD" w:rsidRPr="00C74D43" w:rsidRDefault="009F71FD" w:rsidP="009F71FD">
      <w:pPr>
        <w:tabs>
          <w:tab w:val="left" w:pos="992"/>
        </w:tabs>
        <w:rPr>
          <w:rFonts w:ascii="Arial" w:eastAsia="+mn-ea" w:hAnsi="Arial" w:cs="+mn-cs"/>
          <w:shadow/>
          <w:sz w:val="56"/>
          <w:szCs w:val="56"/>
        </w:rPr>
      </w:pPr>
      <w:r w:rsidRPr="00C74D43">
        <w:rPr>
          <w:b/>
          <w:sz w:val="24"/>
          <w:szCs w:val="24"/>
        </w:rPr>
        <w:t>Energetics of Urea cycle:</w:t>
      </w:r>
      <w:r w:rsidRPr="00C74D43">
        <w:rPr>
          <w:rFonts w:ascii="Arial" w:eastAsia="+mn-ea" w:hAnsi="Arial" w:cs="+mn-cs"/>
          <w:shadow/>
          <w:sz w:val="56"/>
          <w:szCs w:val="56"/>
        </w:rPr>
        <w:t xml:space="preserve"> </w:t>
      </w:r>
    </w:p>
    <w:p w:rsidR="009F71FD" w:rsidRPr="00C74D43" w:rsidRDefault="009F71FD" w:rsidP="00B64596">
      <w:pPr>
        <w:pStyle w:val="ListParagraph"/>
        <w:numPr>
          <w:ilvl w:val="0"/>
          <w:numId w:val="620"/>
        </w:numPr>
        <w:tabs>
          <w:tab w:val="left" w:pos="142"/>
        </w:tabs>
        <w:ind w:left="284" w:firstLine="0"/>
        <w:rPr>
          <w:sz w:val="24"/>
          <w:szCs w:val="24"/>
        </w:rPr>
      </w:pPr>
      <w:r w:rsidRPr="00C74D43">
        <w:rPr>
          <w:b/>
          <w:sz w:val="24"/>
          <w:szCs w:val="24"/>
        </w:rPr>
        <w:t>TOTAL NO. OF ATP CONSUMED</w:t>
      </w:r>
      <w:r w:rsidRPr="00C74D43">
        <w:rPr>
          <w:sz w:val="24"/>
          <w:szCs w:val="24"/>
        </w:rPr>
        <w:t>:</w:t>
      </w:r>
    </w:p>
    <w:p w:rsidR="009F71FD" w:rsidRPr="00C74D43" w:rsidRDefault="009F71FD" w:rsidP="00B64596">
      <w:pPr>
        <w:pStyle w:val="ListParagraph"/>
        <w:numPr>
          <w:ilvl w:val="0"/>
          <w:numId w:val="620"/>
        </w:numPr>
        <w:tabs>
          <w:tab w:val="left" w:pos="142"/>
        </w:tabs>
        <w:ind w:left="284" w:firstLine="0"/>
        <w:rPr>
          <w:sz w:val="24"/>
          <w:szCs w:val="24"/>
        </w:rPr>
      </w:pPr>
      <w:r w:rsidRPr="00C74D43">
        <w:rPr>
          <w:sz w:val="24"/>
          <w:szCs w:val="24"/>
        </w:rPr>
        <w:t xml:space="preserve">STEP 1 : CPS- 1 = 2 ATP; STEP 3 : Arg.Succinate synthetase  = 2 ATP;  TOTAL = 4 ATP </w:t>
      </w:r>
    </w:p>
    <w:p w:rsidR="009F71FD" w:rsidRPr="00C74D43" w:rsidRDefault="009F71FD" w:rsidP="00B64596">
      <w:pPr>
        <w:pStyle w:val="ListParagraph"/>
        <w:numPr>
          <w:ilvl w:val="0"/>
          <w:numId w:val="620"/>
        </w:numPr>
        <w:tabs>
          <w:tab w:val="left" w:pos="142"/>
        </w:tabs>
        <w:ind w:left="284" w:firstLine="0"/>
        <w:rPr>
          <w:sz w:val="24"/>
          <w:szCs w:val="24"/>
        </w:rPr>
      </w:pPr>
      <w:r w:rsidRPr="00C74D43">
        <w:rPr>
          <w:sz w:val="24"/>
          <w:szCs w:val="24"/>
        </w:rPr>
        <w:t xml:space="preserve"> </w:t>
      </w:r>
      <w:r w:rsidRPr="00C74D43">
        <w:rPr>
          <w:b/>
          <w:sz w:val="24"/>
          <w:szCs w:val="24"/>
        </w:rPr>
        <w:t>TOTAL NO. OF ATP PRODUCED</w:t>
      </w:r>
      <w:r w:rsidRPr="00C74D43">
        <w:rPr>
          <w:sz w:val="24"/>
          <w:szCs w:val="24"/>
        </w:rPr>
        <w:t xml:space="preserve"> </w:t>
      </w:r>
    </w:p>
    <w:p w:rsidR="009F71FD" w:rsidRPr="00C74D43" w:rsidRDefault="009F71FD" w:rsidP="00B64596">
      <w:pPr>
        <w:pStyle w:val="ListParagraph"/>
        <w:numPr>
          <w:ilvl w:val="0"/>
          <w:numId w:val="620"/>
        </w:numPr>
        <w:tabs>
          <w:tab w:val="left" w:pos="142"/>
        </w:tabs>
        <w:ind w:left="284" w:firstLine="0"/>
        <w:rPr>
          <w:sz w:val="24"/>
          <w:szCs w:val="24"/>
        </w:rPr>
      </w:pPr>
      <w:r w:rsidRPr="00C74D43">
        <w:rPr>
          <w:sz w:val="24"/>
          <w:szCs w:val="24"/>
        </w:rPr>
        <w:t xml:space="preserve">STEP 4: Fumarate – Malate – Oxaloacetate = 1 NADH = 2.5 ATP </w:t>
      </w:r>
    </w:p>
    <w:p w:rsidR="009F71FD" w:rsidRPr="00C74D43" w:rsidRDefault="009F71FD" w:rsidP="00B64596">
      <w:pPr>
        <w:pStyle w:val="ListParagraph"/>
        <w:numPr>
          <w:ilvl w:val="0"/>
          <w:numId w:val="620"/>
        </w:numPr>
        <w:tabs>
          <w:tab w:val="left" w:pos="142"/>
        </w:tabs>
        <w:ind w:left="284" w:firstLine="0"/>
        <w:rPr>
          <w:sz w:val="24"/>
          <w:szCs w:val="24"/>
        </w:rPr>
      </w:pPr>
      <w:r w:rsidRPr="00C74D43">
        <w:rPr>
          <w:b/>
          <w:bCs/>
          <w:sz w:val="24"/>
          <w:szCs w:val="24"/>
        </w:rPr>
        <w:t xml:space="preserve">NET ENERGY = 1.5 ATP </w:t>
      </w:r>
    </w:p>
    <w:p w:rsidR="009F71FD" w:rsidRPr="00C74D43" w:rsidRDefault="009F71FD" w:rsidP="009F71FD">
      <w:pPr>
        <w:pStyle w:val="ListParagraph"/>
        <w:tabs>
          <w:tab w:val="left" w:pos="142"/>
        </w:tabs>
        <w:ind w:left="284"/>
        <w:rPr>
          <w:b/>
          <w:bCs/>
          <w:sz w:val="24"/>
          <w:szCs w:val="24"/>
        </w:rPr>
      </w:pPr>
    </w:p>
    <w:p w:rsidR="009F71FD" w:rsidRPr="00C74D43" w:rsidRDefault="009F71FD" w:rsidP="009F71FD">
      <w:pPr>
        <w:pStyle w:val="ListParagraph"/>
        <w:tabs>
          <w:tab w:val="left" w:pos="142"/>
        </w:tabs>
        <w:ind w:left="284"/>
        <w:rPr>
          <w:sz w:val="24"/>
          <w:szCs w:val="24"/>
        </w:rPr>
      </w:pPr>
      <w:r w:rsidRPr="00C74D43">
        <w:rPr>
          <w:b/>
          <w:sz w:val="24"/>
          <w:szCs w:val="24"/>
        </w:rPr>
        <w:t>Regulation of Urea cycle:</w:t>
      </w:r>
    </w:p>
    <w:p w:rsidR="009F71FD" w:rsidRPr="00C74D43" w:rsidRDefault="009F71FD" w:rsidP="009F71FD">
      <w:pPr>
        <w:tabs>
          <w:tab w:val="left" w:pos="992"/>
        </w:tabs>
        <w:ind w:left="720"/>
        <w:rPr>
          <w:sz w:val="24"/>
          <w:szCs w:val="24"/>
        </w:rPr>
      </w:pPr>
      <w:r w:rsidRPr="00C74D43">
        <w:rPr>
          <w:sz w:val="24"/>
          <w:szCs w:val="24"/>
          <w:lang w:val="en-US"/>
        </w:rPr>
        <w:t>1. Coarse Regulation: Enzyme levels change with protein content of diet – Starvation – enzyme activity increased to meet the increased rate of protein catabolism</w:t>
      </w:r>
    </w:p>
    <w:p w:rsidR="009F71FD" w:rsidRPr="00C74D43" w:rsidRDefault="009F71FD" w:rsidP="009F71FD">
      <w:pPr>
        <w:tabs>
          <w:tab w:val="left" w:pos="992"/>
        </w:tabs>
        <w:ind w:left="720"/>
        <w:rPr>
          <w:sz w:val="24"/>
          <w:szCs w:val="24"/>
          <w:lang w:val="en-US"/>
        </w:rPr>
      </w:pPr>
      <w:r w:rsidRPr="00C74D43">
        <w:rPr>
          <w:sz w:val="24"/>
          <w:szCs w:val="24"/>
          <w:lang w:val="en-US"/>
        </w:rPr>
        <w:t>2.  Fine regulation – Rate limiting enzyme -CPS – 1 is regulated by positive regulator – N acetyl glutamate NAG; Arginine activates NAG synthase</w:t>
      </w:r>
    </w:p>
    <w:p w:rsidR="009F71FD" w:rsidRPr="00C74D43" w:rsidRDefault="009F71FD" w:rsidP="009F71FD">
      <w:pPr>
        <w:tabs>
          <w:tab w:val="left" w:pos="992"/>
        </w:tabs>
        <w:ind w:left="720"/>
        <w:rPr>
          <w:sz w:val="24"/>
          <w:szCs w:val="24"/>
        </w:rPr>
      </w:pPr>
      <w:r w:rsidRPr="00C74D43">
        <w:rPr>
          <w:sz w:val="24"/>
          <w:szCs w:val="24"/>
          <w:lang w:val="en-US"/>
        </w:rPr>
        <w:t>3. Compartmentalization: CPS -1, OTC – Mitochondria</w:t>
      </w:r>
      <w:r w:rsidRPr="00C74D43">
        <w:rPr>
          <w:sz w:val="24"/>
          <w:szCs w:val="24"/>
        </w:rPr>
        <w:t xml:space="preserve"> ;</w:t>
      </w:r>
      <w:r w:rsidRPr="00C74D43">
        <w:rPr>
          <w:sz w:val="24"/>
          <w:szCs w:val="24"/>
          <w:lang w:val="en-US"/>
        </w:rPr>
        <w:t>Fumarate – Argininosuccinase – cytosol, Fumarase in mitochondria</w:t>
      </w:r>
    </w:p>
    <w:p w:rsidR="009F71FD" w:rsidRPr="00C74D43" w:rsidRDefault="009F71FD" w:rsidP="009F71FD">
      <w:pPr>
        <w:pStyle w:val="NoSpacing"/>
        <w:rPr>
          <w:b/>
          <w:sz w:val="24"/>
          <w:szCs w:val="24"/>
        </w:rPr>
      </w:pPr>
      <w:r w:rsidRPr="00C74D43">
        <w:t xml:space="preserve"> </w:t>
      </w:r>
      <w:r w:rsidRPr="00C74D43">
        <w:rPr>
          <w:rFonts w:ascii="Arial" w:eastAsia="+mn-ea" w:hAnsi="Arial" w:cs="+mn-cs"/>
          <w:shadow/>
          <w:sz w:val="56"/>
          <w:szCs w:val="56"/>
        </w:rPr>
        <w:t xml:space="preserve"> </w:t>
      </w:r>
      <w:r w:rsidRPr="00C74D43">
        <w:rPr>
          <w:b/>
          <w:sz w:val="24"/>
          <w:szCs w:val="24"/>
        </w:rPr>
        <w:t>UREA CYCLE DISORDERS: - due to defect in the enzymes of Urea cycle</w:t>
      </w:r>
    </w:p>
    <w:p w:rsidR="009F71FD" w:rsidRPr="00C74D43" w:rsidRDefault="009F71FD" w:rsidP="009F71FD">
      <w:pPr>
        <w:pStyle w:val="NoSpacing"/>
        <w:rPr>
          <w:sz w:val="24"/>
          <w:szCs w:val="24"/>
        </w:rPr>
      </w:pPr>
      <w:r w:rsidRPr="00C74D43">
        <w:rPr>
          <w:sz w:val="24"/>
          <w:szCs w:val="24"/>
        </w:rPr>
        <w:t>1.  Hyperammonemia type I</w:t>
      </w:r>
    </w:p>
    <w:p w:rsidR="009F71FD" w:rsidRPr="00C74D43" w:rsidRDefault="009F71FD" w:rsidP="00B64596">
      <w:pPr>
        <w:pStyle w:val="NoSpacing"/>
        <w:numPr>
          <w:ilvl w:val="0"/>
          <w:numId w:val="621"/>
        </w:numPr>
        <w:rPr>
          <w:sz w:val="24"/>
          <w:szCs w:val="24"/>
        </w:rPr>
      </w:pPr>
      <w:r w:rsidRPr="00C74D43">
        <w:rPr>
          <w:sz w:val="24"/>
          <w:szCs w:val="24"/>
        </w:rPr>
        <w:t>Enzyme deficient is carbamoyl phosphate synthetase I. Incidence is 1 in 100,000</w:t>
      </w:r>
    </w:p>
    <w:p w:rsidR="009F71FD" w:rsidRPr="00C74D43" w:rsidRDefault="009F71FD" w:rsidP="00B64596">
      <w:pPr>
        <w:pStyle w:val="NoSpacing"/>
        <w:numPr>
          <w:ilvl w:val="0"/>
          <w:numId w:val="621"/>
        </w:numPr>
        <w:rPr>
          <w:sz w:val="24"/>
          <w:szCs w:val="24"/>
        </w:rPr>
      </w:pPr>
      <w:r w:rsidRPr="00C74D43">
        <w:rPr>
          <w:sz w:val="24"/>
          <w:szCs w:val="24"/>
        </w:rPr>
        <w:t>It is an autosomal recessive disease</w:t>
      </w:r>
    </w:p>
    <w:p w:rsidR="009F71FD" w:rsidRPr="00C74D43" w:rsidRDefault="009F71FD" w:rsidP="00B64596">
      <w:pPr>
        <w:pStyle w:val="NoSpacing"/>
        <w:numPr>
          <w:ilvl w:val="0"/>
          <w:numId w:val="621"/>
        </w:numPr>
        <w:rPr>
          <w:sz w:val="24"/>
          <w:szCs w:val="24"/>
        </w:rPr>
      </w:pPr>
      <w:r w:rsidRPr="00C74D43">
        <w:rPr>
          <w:sz w:val="24"/>
          <w:szCs w:val="24"/>
        </w:rPr>
        <w:t xml:space="preserve">Very high level of ammonia in blood, mental retardation </w:t>
      </w:r>
    </w:p>
    <w:p w:rsidR="009F71FD" w:rsidRPr="00C74D43" w:rsidRDefault="009F71FD" w:rsidP="009F71FD">
      <w:pPr>
        <w:pStyle w:val="NoSpacing"/>
        <w:rPr>
          <w:sz w:val="24"/>
          <w:szCs w:val="24"/>
        </w:rPr>
      </w:pPr>
      <w:r w:rsidRPr="00C74D43">
        <w:rPr>
          <w:sz w:val="24"/>
          <w:szCs w:val="24"/>
        </w:rPr>
        <w:t>2. Hyper ammonemia type II</w:t>
      </w:r>
    </w:p>
    <w:p w:rsidR="009F71FD" w:rsidRPr="00C74D43" w:rsidRDefault="009F71FD" w:rsidP="00B64596">
      <w:pPr>
        <w:pStyle w:val="NoSpacing"/>
        <w:numPr>
          <w:ilvl w:val="0"/>
          <w:numId w:val="622"/>
        </w:numPr>
        <w:rPr>
          <w:sz w:val="24"/>
          <w:szCs w:val="24"/>
        </w:rPr>
      </w:pPr>
      <w:r w:rsidRPr="00C74D43">
        <w:rPr>
          <w:sz w:val="24"/>
          <w:szCs w:val="24"/>
        </w:rPr>
        <w:t>Enzyme deficient is ornithine Transcarbamoylase.</w:t>
      </w:r>
    </w:p>
    <w:p w:rsidR="009F71FD" w:rsidRPr="00C74D43" w:rsidRDefault="009F71FD" w:rsidP="00B64596">
      <w:pPr>
        <w:pStyle w:val="NoSpacing"/>
        <w:numPr>
          <w:ilvl w:val="0"/>
          <w:numId w:val="622"/>
        </w:numPr>
        <w:rPr>
          <w:sz w:val="24"/>
          <w:szCs w:val="24"/>
        </w:rPr>
      </w:pPr>
      <w:r w:rsidRPr="00C74D43">
        <w:rPr>
          <w:sz w:val="24"/>
          <w:szCs w:val="24"/>
        </w:rPr>
        <w:t>X linked</w:t>
      </w:r>
    </w:p>
    <w:p w:rsidR="009F71FD" w:rsidRPr="00C74D43" w:rsidRDefault="009F71FD" w:rsidP="00B64596">
      <w:pPr>
        <w:pStyle w:val="NoSpacing"/>
        <w:numPr>
          <w:ilvl w:val="0"/>
          <w:numId w:val="622"/>
        </w:numPr>
        <w:rPr>
          <w:sz w:val="24"/>
          <w:szCs w:val="24"/>
        </w:rPr>
      </w:pPr>
      <w:r w:rsidRPr="00C74D43">
        <w:rPr>
          <w:sz w:val="24"/>
          <w:szCs w:val="24"/>
        </w:rPr>
        <w:lastRenderedPageBreak/>
        <w:t>Ammonia, glutamine increased in blood. Orotic aciduria due to channelling of carbamoyl phosphate to pyrimidine synthesis.</w:t>
      </w:r>
    </w:p>
    <w:p w:rsidR="009F71FD" w:rsidRPr="00C74D43" w:rsidRDefault="009F71FD" w:rsidP="009F71FD">
      <w:pPr>
        <w:pStyle w:val="NoSpacing"/>
        <w:rPr>
          <w:sz w:val="24"/>
          <w:szCs w:val="24"/>
        </w:rPr>
      </w:pPr>
      <w:r w:rsidRPr="00C74D43">
        <w:rPr>
          <w:sz w:val="24"/>
          <w:szCs w:val="24"/>
        </w:rPr>
        <w:t xml:space="preserve">  3. Citrullinemia:</w:t>
      </w:r>
    </w:p>
    <w:p w:rsidR="009F71FD" w:rsidRPr="00C74D43" w:rsidRDefault="009F71FD" w:rsidP="00B64596">
      <w:pPr>
        <w:pStyle w:val="NoSpacing"/>
        <w:numPr>
          <w:ilvl w:val="0"/>
          <w:numId w:val="623"/>
        </w:numPr>
        <w:rPr>
          <w:sz w:val="24"/>
          <w:szCs w:val="24"/>
        </w:rPr>
      </w:pPr>
      <w:r w:rsidRPr="00C74D43">
        <w:rPr>
          <w:sz w:val="24"/>
          <w:szCs w:val="24"/>
        </w:rPr>
        <w:t>Enzyme deficient is Argininosuccinate synthetase .</w:t>
      </w:r>
    </w:p>
    <w:p w:rsidR="009F71FD" w:rsidRPr="00C74D43" w:rsidRDefault="009F71FD" w:rsidP="00B64596">
      <w:pPr>
        <w:pStyle w:val="NoSpacing"/>
        <w:numPr>
          <w:ilvl w:val="0"/>
          <w:numId w:val="623"/>
        </w:numPr>
        <w:rPr>
          <w:sz w:val="24"/>
          <w:szCs w:val="24"/>
        </w:rPr>
      </w:pPr>
      <w:r w:rsidRPr="00C74D43">
        <w:rPr>
          <w:sz w:val="24"/>
          <w:szCs w:val="24"/>
        </w:rPr>
        <w:t xml:space="preserve">It is autosomal recessive disorder. </w:t>
      </w:r>
    </w:p>
    <w:p w:rsidR="009F71FD" w:rsidRPr="00C74D43" w:rsidRDefault="009F71FD" w:rsidP="00B64596">
      <w:pPr>
        <w:pStyle w:val="NoSpacing"/>
        <w:numPr>
          <w:ilvl w:val="0"/>
          <w:numId w:val="623"/>
        </w:numPr>
        <w:rPr>
          <w:sz w:val="24"/>
          <w:szCs w:val="24"/>
        </w:rPr>
      </w:pPr>
      <w:r w:rsidRPr="00C74D43">
        <w:rPr>
          <w:sz w:val="24"/>
          <w:szCs w:val="24"/>
        </w:rPr>
        <w:t>High blood levels of ammonia and citrulline. Citrullinuria – 1 to 2 gm/day</w:t>
      </w:r>
    </w:p>
    <w:p w:rsidR="009F71FD" w:rsidRPr="00C74D43" w:rsidRDefault="009F71FD" w:rsidP="009F71FD">
      <w:pPr>
        <w:pStyle w:val="NoSpacing"/>
        <w:rPr>
          <w:sz w:val="24"/>
          <w:szCs w:val="24"/>
        </w:rPr>
      </w:pPr>
      <w:r w:rsidRPr="00C74D43">
        <w:rPr>
          <w:sz w:val="24"/>
          <w:szCs w:val="24"/>
        </w:rPr>
        <w:t>4.  Argininosuccinic aciduria:</w:t>
      </w:r>
    </w:p>
    <w:p w:rsidR="009F71FD" w:rsidRPr="00C74D43" w:rsidRDefault="009F71FD" w:rsidP="00B64596">
      <w:pPr>
        <w:pStyle w:val="NoSpacing"/>
        <w:numPr>
          <w:ilvl w:val="0"/>
          <w:numId w:val="624"/>
        </w:numPr>
        <w:rPr>
          <w:sz w:val="24"/>
          <w:szCs w:val="24"/>
        </w:rPr>
      </w:pPr>
      <w:r w:rsidRPr="00C74D43">
        <w:rPr>
          <w:sz w:val="24"/>
          <w:szCs w:val="24"/>
        </w:rPr>
        <w:t>Enzyme deficient is Argininosuccinate lyase – Incidence 3/200,000</w:t>
      </w:r>
    </w:p>
    <w:p w:rsidR="009F71FD" w:rsidRPr="00C74D43" w:rsidRDefault="009F71FD" w:rsidP="00B64596">
      <w:pPr>
        <w:pStyle w:val="NoSpacing"/>
        <w:numPr>
          <w:ilvl w:val="0"/>
          <w:numId w:val="624"/>
        </w:numPr>
        <w:rPr>
          <w:sz w:val="24"/>
          <w:szCs w:val="24"/>
        </w:rPr>
      </w:pPr>
      <w:r w:rsidRPr="00C74D43">
        <w:rPr>
          <w:sz w:val="24"/>
          <w:szCs w:val="24"/>
        </w:rPr>
        <w:t xml:space="preserve">Argininosuccinate in blood and urine. </w:t>
      </w:r>
    </w:p>
    <w:p w:rsidR="009F71FD" w:rsidRPr="00C74D43" w:rsidRDefault="009F71FD" w:rsidP="00B64596">
      <w:pPr>
        <w:pStyle w:val="NoSpacing"/>
        <w:numPr>
          <w:ilvl w:val="0"/>
          <w:numId w:val="624"/>
        </w:numPr>
        <w:rPr>
          <w:sz w:val="24"/>
          <w:szCs w:val="24"/>
        </w:rPr>
      </w:pPr>
      <w:r w:rsidRPr="00C74D43">
        <w:rPr>
          <w:sz w:val="24"/>
          <w:szCs w:val="24"/>
        </w:rPr>
        <w:t>Friable brittle tufted hair (Trichorrhexis nodosa)</w:t>
      </w:r>
    </w:p>
    <w:p w:rsidR="009F71FD" w:rsidRPr="00C74D43" w:rsidRDefault="009F71FD" w:rsidP="009F71FD">
      <w:pPr>
        <w:pStyle w:val="NoSpacing"/>
        <w:rPr>
          <w:sz w:val="24"/>
          <w:szCs w:val="24"/>
        </w:rPr>
      </w:pPr>
      <w:r w:rsidRPr="00C74D43">
        <w:rPr>
          <w:sz w:val="24"/>
          <w:szCs w:val="24"/>
        </w:rPr>
        <w:t>5.  Hyperargininemia:</w:t>
      </w:r>
    </w:p>
    <w:p w:rsidR="009F71FD" w:rsidRPr="00C74D43" w:rsidRDefault="009F71FD" w:rsidP="00B64596">
      <w:pPr>
        <w:pStyle w:val="NoSpacing"/>
        <w:numPr>
          <w:ilvl w:val="0"/>
          <w:numId w:val="625"/>
        </w:numPr>
        <w:rPr>
          <w:sz w:val="24"/>
          <w:szCs w:val="24"/>
        </w:rPr>
      </w:pPr>
      <w:r w:rsidRPr="00C74D43">
        <w:rPr>
          <w:sz w:val="24"/>
          <w:szCs w:val="24"/>
        </w:rPr>
        <w:t>Enzyme deficient is Arginase – incidence 1 in 100,000</w:t>
      </w:r>
    </w:p>
    <w:p w:rsidR="009F71FD" w:rsidRPr="00C74D43" w:rsidRDefault="009F71FD" w:rsidP="00B64596">
      <w:pPr>
        <w:pStyle w:val="NoSpacing"/>
        <w:numPr>
          <w:ilvl w:val="0"/>
          <w:numId w:val="625"/>
        </w:numPr>
        <w:rPr>
          <w:sz w:val="24"/>
          <w:szCs w:val="24"/>
        </w:rPr>
      </w:pPr>
      <w:r w:rsidRPr="00C74D43">
        <w:rPr>
          <w:sz w:val="24"/>
          <w:szCs w:val="24"/>
        </w:rPr>
        <w:t xml:space="preserve">Arginine increased in blood and CSF. </w:t>
      </w:r>
    </w:p>
    <w:p w:rsidR="009F71FD" w:rsidRPr="00C74D43" w:rsidRDefault="009F71FD" w:rsidP="00B64596">
      <w:pPr>
        <w:pStyle w:val="NoSpacing"/>
        <w:numPr>
          <w:ilvl w:val="0"/>
          <w:numId w:val="625"/>
        </w:numPr>
        <w:rPr>
          <w:sz w:val="24"/>
          <w:szCs w:val="24"/>
        </w:rPr>
      </w:pPr>
      <w:r w:rsidRPr="00C74D43">
        <w:rPr>
          <w:sz w:val="24"/>
          <w:szCs w:val="24"/>
        </w:rPr>
        <w:t>Instead of Arginine, cysteine and lysine are lost in urine.</w:t>
      </w:r>
    </w:p>
    <w:p w:rsidR="009F71FD" w:rsidRPr="00C74D43" w:rsidRDefault="009F71FD" w:rsidP="009F71FD">
      <w:pPr>
        <w:pStyle w:val="NoSpacing"/>
        <w:rPr>
          <w:sz w:val="24"/>
          <w:szCs w:val="24"/>
        </w:rPr>
      </w:pPr>
      <w:r w:rsidRPr="00C74D43">
        <w:rPr>
          <w:sz w:val="24"/>
          <w:szCs w:val="24"/>
        </w:rPr>
        <w:t xml:space="preserve">6. Hyperornithinemia: </w:t>
      </w:r>
    </w:p>
    <w:p w:rsidR="009F71FD" w:rsidRPr="00C74D43" w:rsidRDefault="009F71FD" w:rsidP="00B64596">
      <w:pPr>
        <w:pStyle w:val="NoSpacing"/>
        <w:numPr>
          <w:ilvl w:val="0"/>
          <w:numId w:val="626"/>
        </w:numPr>
        <w:rPr>
          <w:sz w:val="24"/>
          <w:szCs w:val="24"/>
        </w:rPr>
      </w:pPr>
      <w:r w:rsidRPr="00C74D43">
        <w:rPr>
          <w:sz w:val="24"/>
          <w:szCs w:val="24"/>
        </w:rPr>
        <w:t>Due to defective ornithine transport protein due to defect in ORNT1 gene</w:t>
      </w:r>
    </w:p>
    <w:p w:rsidR="009F71FD" w:rsidRPr="00C74D43" w:rsidRDefault="009F71FD" w:rsidP="00B64596">
      <w:pPr>
        <w:pStyle w:val="NoSpacing"/>
        <w:numPr>
          <w:ilvl w:val="0"/>
          <w:numId w:val="626"/>
        </w:numPr>
        <w:rPr>
          <w:sz w:val="24"/>
          <w:szCs w:val="24"/>
        </w:rPr>
      </w:pPr>
      <w:r w:rsidRPr="00C74D43">
        <w:rPr>
          <w:sz w:val="24"/>
          <w:szCs w:val="24"/>
        </w:rPr>
        <w:t>Autosomal recessive condition</w:t>
      </w:r>
    </w:p>
    <w:p w:rsidR="009F71FD" w:rsidRPr="00C74D43" w:rsidRDefault="009F71FD" w:rsidP="00B64596">
      <w:pPr>
        <w:pStyle w:val="NoSpacing"/>
        <w:numPr>
          <w:ilvl w:val="0"/>
          <w:numId w:val="626"/>
        </w:numPr>
        <w:rPr>
          <w:sz w:val="24"/>
          <w:szCs w:val="24"/>
        </w:rPr>
      </w:pPr>
      <w:r w:rsidRPr="00C74D43">
        <w:rPr>
          <w:sz w:val="24"/>
          <w:szCs w:val="24"/>
        </w:rPr>
        <w:t xml:space="preserve">Hyperornithinemia, hyperammonemia and homocitrullinuria are seen (HHH syndrome) </w:t>
      </w:r>
    </w:p>
    <w:p w:rsidR="009F71FD" w:rsidRPr="00C74D43" w:rsidRDefault="009F71FD" w:rsidP="00B64596">
      <w:pPr>
        <w:pStyle w:val="NoSpacing"/>
        <w:numPr>
          <w:ilvl w:val="0"/>
          <w:numId w:val="626"/>
        </w:numPr>
        <w:rPr>
          <w:sz w:val="24"/>
          <w:szCs w:val="24"/>
        </w:rPr>
      </w:pPr>
      <w:r w:rsidRPr="00C74D43">
        <w:rPr>
          <w:sz w:val="24"/>
          <w:szCs w:val="24"/>
        </w:rPr>
        <w:t>Urea level decreased</w:t>
      </w:r>
    </w:p>
    <w:p w:rsidR="009F71FD" w:rsidRPr="00C74D43" w:rsidRDefault="009F71FD" w:rsidP="009F71FD">
      <w:pPr>
        <w:pStyle w:val="NoSpacing"/>
        <w:rPr>
          <w:b/>
          <w:sz w:val="24"/>
          <w:szCs w:val="24"/>
        </w:rPr>
      </w:pPr>
      <w:r w:rsidRPr="00C74D43">
        <w:rPr>
          <w:b/>
          <w:sz w:val="24"/>
          <w:szCs w:val="24"/>
        </w:rPr>
        <w:t>Urea level in blood:</w:t>
      </w:r>
    </w:p>
    <w:p w:rsidR="009F71FD" w:rsidRPr="00C74D43" w:rsidRDefault="009F71FD" w:rsidP="009F71FD">
      <w:pPr>
        <w:pStyle w:val="NoSpacing"/>
        <w:rPr>
          <w:sz w:val="24"/>
          <w:szCs w:val="24"/>
        </w:rPr>
      </w:pPr>
      <w:r w:rsidRPr="00C74D43">
        <w:rPr>
          <w:sz w:val="24"/>
          <w:szCs w:val="24"/>
        </w:rPr>
        <w:t xml:space="preserve">    Normal blood urea level is 20-40mg/dl. Urinary excretion of urea is 15-30gm/day.</w:t>
      </w:r>
    </w:p>
    <w:p w:rsidR="009F71FD" w:rsidRPr="00C74D43" w:rsidRDefault="009F71FD" w:rsidP="009F71FD">
      <w:pPr>
        <w:pStyle w:val="NoSpacing"/>
        <w:rPr>
          <w:sz w:val="24"/>
          <w:szCs w:val="24"/>
        </w:rPr>
      </w:pPr>
      <w:r w:rsidRPr="00C74D43">
        <w:rPr>
          <w:sz w:val="24"/>
          <w:szCs w:val="24"/>
        </w:rPr>
        <w:t xml:space="preserve">     Urea level may be increased due to high protein intake and inborn errors of urea cycle.  Increased Blood urea level leads to uremia.</w:t>
      </w:r>
    </w:p>
    <w:p w:rsidR="009F71FD" w:rsidRPr="00C74D43" w:rsidRDefault="009F71FD" w:rsidP="009F71FD">
      <w:pPr>
        <w:pStyle w:val="NoSpacing"/>
        <w:rPr>
          <w:sz w:val="24"/>
          <w:szCs w:val="24"/>
        </w:rPr>
      </w:pPr>
      <w:r w:rsidRPr="00C74D43">
        <w:rPr>
          <w:sz w:val="24"/>
          <w:szCs w:val="24"/>
        </w:rPr>
        <w:t xml:space="preserve"> Causes for elevation in urea level</w:t>
      </w:r>
    </w:p>
    <w:p w:rsidR="009F71FD" w:rsidRPr="00C74D43" w:rsidRDefault="00677A9C" w:rsidP="009F71FD">
      <w:pPr>
        <w:pStyle w:val="NoSpacing"/>
        <w:rPr>
          <w:sz w:val="24"/>
          <w:szCs w:val="24"/>
        </w:rPr>
      </w:pPr>
      <w:r w:rsidRPr="00C74D43">
        <w:rPr>
          <w:sz w:val="24"/>
          <w:szCs w:val="24"/>
        </w:rPr>
        <w:t xml:space="preserve">a) </w:t>
      </w:r>
      <w:r w:rsidR="009F71FD" w:rsidRPr="00C74D43">
        <w:rPr>
          <w:sz w:val="24"/>
          <w:szCs w:val="24"/>
        </w:rPr>
        <w:t xml:space="preserve">Pre Renal: </w:t>
      </w:r>
      <w:r w:rsidR="009F71FD" w:rsidRPr="00C74D43">
        <w:rPr>
          <w:sz w:val="24"/>
          <w:szCs w:val="24"/>
        </w:rPr>
        <w:tab/>
        <w:t xml:space="preserve">-Increased protein breakdown- after surgery, fever, </w:t>
      </w:r>
    </w:p>
    <w:p w:rsidR="009F71FD" w:rsidRPr="00C74D43" w:rsidRDefault="009F71FD" w:rsidP="009F71FD">
      <w:pPr>
        <w:pStyle w:val="NoSpacing"/>
        <w:rPr>
          <w:sz w:val="24"/>
          <w:szCs w:val="24"/>
        </w:rPr>
      </w:pPr>
      <w:r w:rsidRPr="00C74D43">
        <w:rPr>
          <w:sz w:val="24"/>
          <w:szCs w:val="24"/>
        </w:rPr>
        <w:tab/>
      </w:r>
      <w:r w:rsidRPr="00C74D43">
        <w:rPr>
          <w:sz w:val="24"/>
          <w:szCs w:val="24"/>
        </w:rPr>
        <w:tab/>
        <w:t xml:space="preserve">- Diabetic coma, thyrotoxicosis, </w:t>
      </w:r>
      <w:r w:rsidRPr="00C74D43">
        <w:rPr>
          <w:sz w:val="24"/>
          <w:szCs w:val="24"/>
        </w:rPr>
        <w:tab/>
        <w:t xml:space="preserve">- </w:t>
      </w:r>
    </w:p>
    <w:p w:rsidR="009F71FD" w:rsidRPr="00C74D43" w:rsidRDefault="009F71FD" w:rsidP="009F71FD">
      <w:pPr>
        <w:pStyle w:val="NoSpacing"/>
        <w:rPr>
          <w:sz w:val="24"/>
          <w:szCs w:val="24"/>
        </w:rPr>
      </w:pPr>
      <w:r w:rsidRPr="00C74D43">
        <w:rPr>
          <w:sz w:val="24"/>
          <w:szCs w:val="24"/>
        </w:rPr>
        <w:tab/>
      </w:r>
      <w:r w:rsidRPr="00C74D43">
        <w:rPr>
          <w:sz w:val="24"/>
          <w:szCs w:val="24"/>
        </w:rPr>
        <w:tab/>
        <w:t xml:space="preserve">- Dehydration – vomiting, diarrhoea,  </w:t>
      </w:r>
    </w:p>
    <w:p w:rsidR="009F71FD" w:rsidRPr="00C74D43" w:rsidRDefault="009F71FD" w:rsidP="009F71FD">
      <w:pPr>
        <w:pStyle w:val="NoSpacing"/>
        <w:rPr>
          <w:sz w:val="24"/>
          <w:szCs w:val="24"/>
        </w:rPr>
      </w:pPr>
      <w:r w:rsidRPr="00C74D43">
        <w:rPr>
          <w:sz w:val="24"/>
          <w:szCs w:val="24"/>
        </w:rPr>
        <w:t xml:space="preserve">     </w:t>
      </w:r>
      <w:r w:rsidRPr="00C74D43">
        <w:rPr>
          <w:sz w:val="24"/>
          <w:szCs w:val="24"/>
        </w:rPr>
        <w:tab/>
      </w:r>
      <w:r w:rsidRPr="00C74D43">
        <w:rPr>
          <w:sz w:val="24"/>
          <w:szCs w:val="24"/>
        </w:rPr>
        <w:tab/>
        <w:t>-Intestinal obstruction</w:t>
      </w:r>
    </w:p>
    <w:p w:rsidR="009F71FD" w:rsidRPr="00C74D43" w:rsidRDefault="00677A9C" w:rsidP="009F71FD">
      <w:pPr>
        <w:pStyle w:val="NoSpacing"/>
        <w:rPr>
          <w:sz w:val="24"/>
          <w:szCs w:val="24"/>
        </w:rPr>
      </w:pPr>
      <w:r w:rsidRPr="00C74D43">
        <w:rPr>
          <w:sz w:val="24"/>
          <w:szCs w:val="24"/>
        </w:rPr>
        <w:t xml:space="preserve">b) </w:t>
      </w:r>
      <w:r w:rsidR="009F71FD" w:rsidRPr="00C74D43">
        <w:rPr>
          <w:sz w:val="24"/>
          <w:szCs w:val="24"/>
        </w:rPr>
        <w:t>Renal :  Acute Glomerular nephritis, Nephrosis, Pyelonephritis, Hypertension, Polycystic kidney</w:t>
      </w:r>
    </w:p>
    <w:p w:rsidR="008E6656" w:rsidRPr="00C74D43" w:rsidRDefault="00677A9C" w:rsidP="008E6656">
      <w:pPr>
        <w:pStyle w:val="NoSpacing"/>
        <w:rPr>
          <w:sz w:val="24"/>
          <w:szCs w:val="24"/>
        </w:rPr>
      </w:pPr>
      <w:r w:rsidRPr="00C74D43">
        <w:rPr>
          <w:sz w:val="24"/>
          <w:szCs w:val="24"/>
        </w:rPr>
        <w:t xml:space="preserve">c) </w:t>
      </w:r>
      <w:r w:rsidR="009F71FD" w:rsidRPr="00C74D43">
        <w:rPr>
          <w:sz w:val="24"/>
          <w:szCs w:val="24"/>
        </w:rPr>
        <w:t>Post Renal: Obstruction – Stones, Stricture, Enlarged prost</w:t>
      </w:r>
      <w:r w:rsidR="008E6656" w:rsidRPr="00C74D43">
        <w:rPr>
          <w:sz w:val="24"/>
          <w:szCs w:val="24"/>
        </w:rPr>
        <w:t>ate, Tumour – growth in bladder</w:t>
      </w:r>
    </w:p>
    <w:p w:rsidR="008E6656" w:rsidRPr="00C74D43" w:rsidRDefault="008E6656" w:rsidP="008E6656">
      <w:pPr>
        <w:pStyle w:val="NoSpacing"/>
        <w:rPr>
          <w:sz w:val="24"/>
          <w:szCs w:val="24"/>
        </w:rPr>
      </w:pPr>
    </w:p>
    <w:p w:rsidR="00FC28E9" w:rsidRPr="00C74D43" w:rsidRDefault="008E6656" w:rsidP="008E6656">
      <w:pPr>
        <w:pStyle w:val="NoSpacing"/>
        <w:rPr>
          <w:sz w:val="24"/>
          <w:szCs w:val="24"/>
        </w:rPr>
      </w:pPr>
      <w:r w:rsidRPr="00C74D43">
        <w:rPr>
          <w:b/>
          <w:sz w:val="24"/>
          <w:szCs w:val="24"/>
        </w:rPr>
        <w:t>3.</w:t>
      </w:r>
      <w:r w:rsidR="0037014A" w:rsidRPr="00C74D43">
        <w:rPr>
          <w:rFonts w:ascii="Arial" w:hAnsi="Arial" w:cs="Arial"/>
          <w:b/>
          <w:u w:val="single"/>
        </w:rPr>
        <w:t>Metabolism of  Sulphur co</w:t>
      </w:r>
      <w:r w:rsidR="0037014A" w:rsidRPr="00C74D43">
        <w:rPr>
          <w:rFonts w:ascii="Arial" w:hAnsi="Arial" w:cs="Arial"/>
          <w:u w:val="single"/>
        </w:rPr>
        <w:t>ntaining essential amino acid- Methionine and the disorders connected with the metabolism</w:t>
      </w:r>
      <w:r w:rsidR="0037014A" w:rsidRPr="00C74D43">
        <w:rPr>
          <w:rFonts w:ascii="Arial" w:hAnsi="Arial" w:cs="Arial"/>
        </w:rPr>
        <w:t xml:space="preserve"> </w:t>
      </w:r>
      <w:r w:rsidRPr="00C74D43">
        <w:rPr>
          <w:rFonts w:ascii="Arial" w:hAnsi="Arial" w:cs="Arial"/>
        </w:rPr>
        <w:t>(Aug 2013)</w:t>
      </w:r>
    </w:p>
    <w:p w:rsidR="00BF52CF" w:rsidRPr="00C74D43" w:rsidRDefault="00BF52CF" w:rsidP="00B64596">
      <w:pPr>
        <w:pStyle w:val="ListParagraph"/>
        <w:numPr>
          <w:ilvl w:val="0"/>
          <w:numId w:val="634"/>
        </w:numPr>
        <w:rPr>
          <w:b/>
          <w:sz w:val="24"/>
          <w:szCs w:val="24"/>
        </w:rPr>
      </w:pPr>
      <w:r w:rsidRPr="00C74D43">
        <w:rPr>
          <w:b/>
          <w:sz w:val="24"/>
          <w:szCs w:val="24"/>
        </w:rPr>
        <w:t xml:space="preserve">Methionine metabolism: </w:t>
      </w:r>
    </w:p>
    <w:p w:rsidR="00BF52CF" w:rsidRPr="00C74D43" w:rsidRDefault="00BF52CF" w:rsidP="00B64596">
      <w:pPr>
        <w:pStyle w:val="ListParagraph"/>
        <w:numPr>
          <w:ilvl w:val="0"/>
          <w:numId w:val="633"/>
        </w:numPr>
        <w:rPr>
          <w:b/>
          <w:sz w:val="24"/>
        </w:rPr>
      </w:pPr>
      <w:r w:rsidRPr="00C74D43">
        <w:rPr>
          <w:sz w:val="24"/>
          <w:szCs w:val="24"/>
        </w:rPr>
        <w:t xml:space="preserve">Methionine is a sulphur containing amino acid; it is an essential, glucogenic amino acid. </w:t>
      </w:r>
    </w:p>
    <w:p w:rsidR="00BF52CF" w:rsidRPr="00C74D43" w:rsidRDefault="00BF52CF" w:rsidP="00B64596">
      <w:pPr>
        <w:pStyle w:val="ListParagraph"/>
        <w:numPr>
          <w:ilvl w:val="0"/>
          <w:numId w:val="633"/>
        </w:numPr>
        <w:rPr>
          <w:b/>
          <w:sz w:val="24"/>
        </w:rPr>
      </w:pPr>
      <w:r w:rsidRPr="00C74D43">
        <w:rPr>
          <w:sz w:val="24"/>
          <w:szCs w:val="24"/>
        </w:rPr>
        <w:t>Methionine gives rise to the other sulphur containing amino acid - Cysteine</w:t>
      </w:r>
    </w:p>
    <w:p w:rsidR="00BF52CF" w:rsidRPr="00C74D43" w:rsidRDefault="00BF52CF" w:rsidP="00BF52CF">
      <w:pPr>
        <w:pStyle w:val="NoSpacing"/>
        <w:rPr>
          <w:sz w:val="24"/>
          <w:szCs w:val="24"/>
        </w:rPr>
      </w:pPr>
      <w:r w:rsidRPr="00C74D43">
        <w:rPr>
          <w:b/>
          <w:sz w:val="24"/>
          <w:szCs w:val="24"/>
        </w:rPr>
        <w:t>Steps of methionine metabolism</w:t>
      </w:r>
      <w:r w:rsidRPr="00C74D43">
        <w:rPr>
          <w:sz w:val="24"/>
          <w:szCs w:val="24"/>
        </w:rPr>
        <w:t>:</w:t>
      </w:r>
    </w:p>
    <w:p w:rsidR="00BF52CF" w:rsidRPr="00C74D43" w:rsidRDefault="00BF52CF" w:rsidP="00BF52CF">
      <w:pPr>
        <w:pStyle w:val="NoSpacing"/>
        <w:rPr>
          <w:b/>
          <w:sz w:val="24"/>
          <w:szCs w:val="24"/>
        </w:rPr>
      </w:pPr>
      <w:r w:rsidRPr="00C74D43">
        <w:rPr>
          <w:sz w:val="24"/>
          <w:szCs w:val="24"/>
        </w:rPr>
        <w:t xml:space="preserve">1. </w:t>
      </w:r>
      <w:r w:rsidRPr="00C74D43">
        <w:rPr>
          <w:b/>
          <w:sz w:val="24"/>
          <w:szCs w:val="24"/>
        </w:rPr>
        <w:t>Activation of Methionine to S-Adenosyl Methionine (SAM)</w:t>
      </w:r>
    </w:p>
    <w:p w:rsidR="00BF52CF" w:rsidRPr="00C74D43" w:rsidRDefault="00BF52CF" w:rsidP="00BF52CF">
      <w:pPr>
        <w:pStyle w:val="NoSpacing"/>
        <w:rPr>
          <w:b/>
          <w:sz w:val="24"/>
          <w:szCs w:val="24"/>
        </w:rPr>
      </w:pPr>
    </w:p>
    <w:p w:rsidR="00BF52CF" w:rsidRPr="00C74D43" w:rsidRDefault="00BF52CF" w:rsidP="00BF52CF">
      <w:pPr>
        <w:pStyle w:val="NoSpacing"/>
        <w:rPr>
          <w:b/>
          <w:sz w:val="24"/>
          <w:szCs w:val="24"/>
        </w:rPr>
      </w:pPr>
      <w:r w:rsidRPr="00C74D43">
        <w:rPr>
          <w:b/>
          <w:sz w:val="24"/>
          <w:szCs w:val="24"/>
        </w:rPr>
        <w:t xml:space="preserve"> </w:t>
      </w:r>
      <w:r w:rsidRPr="00C74D43">
        <w:rPr>
          <w:b/>
          <w:noProof/>
          <w:sz w:val="24"/>
          <w:szCs w:val="24"/>
        </w:rPr>
        <w:drawing>
          <wp:inline distT="0" distB="0" distL="0" distR="0">
            <wp:extent cx="4318864" cy="2465222"/>
            <wp:effectExtent l="19050" t="0" r="5486" b="0"/>
            <wp:docPr id="170" name="Picture 26" descr="C:\Users\JONES RONALD\Desktop\Documents\Photo-jaypee -VD - dental\Ch-16\16-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NES RONALD\Desktop\Documents\Photo-jaypee -VD - dental\Ch-16\16-1.tif"/>
                    <pic:cNvPicPr>
                      <a:picLocks noChangeAspect="1" noChangeArrowheads="1"/>
                    </pic:cNvPicPr>
                  </pic:nvPicPr>
                  <pic:blipFill>
                    <a:blip r:embed="rId127" cstate="print"/>
                    <a:srcRect/>
                    <a:stretch>
                      <a:fillRect/>
                    </a:stretch>
                  </pic:blipFill>
                  <pic:spPr bwMode="auto">
                    <a:xfrm>
                      <a:off x="0" y="0"/>
                      <a:ext cx="4318896" cy="2465240"/>
                    </a:xfrm>
                    <a:prstGeom prst="rect">
                      <a:avLst/>
                    </a:prstGeom>
                    <a:noFill/>
                    <a:ln w="9525">
                      <a:noFill/>
                      <a:miter lim="800000"/>
                      <a:headEnd/>
                      <a:tailEnd/>
                    </a:ln>
                  </pic:spPr>
                </pic:pic>
              </a:graphicData>
            </a:graphic>
          </wp:inline>
        </w:drawing>
      </w:r>
    </w:p>
    <w:p w:rsidR="00BF52CF" w:rsidRPr="00C74D43" w:rsidRDefault="00BF52CF" w:rsidP="00BF52CF">
      <w:pPr>
        <w:pStyle w:val="NoSpacing"/>
        <w:rPr>
          <w:b/>
          <w:sz w:val="24"/>
          <w:szCs w:val="24"/>
        </w:rPr>
      </w:pPr>
      <w:r w:rsidRPr="00C74D43">
        <w:rPr>
          <w:sz w:val="24"/>
          <w:szCs w:val="24"/>
        </w:rPr>
        <w:t xml:space="preserve">Methionine adenosyl transferase enzyme transfers the adenosyl group to the sulphur atom of methionine to form the active methionine – (SAM)- S-adenosyl methionine </w:t>
      </w:r>
    </w:p>
    <w:p w:rsidR="00BF52CF" w:rsidRPr="00C74D43" w:rsidRDefault="00BF52CF" w:rsidP="00BF52CF">
      <w:pPr>
        <w:pStyle w:val="NoSpacing"/>
        <w:rPr>
          <w:sz w:val="24"/>
          <w:szCs w:val="24"/>
        </w:rPr>
      </w:pPr>
    </w:p>
    <w:p w:rsidR="00454148" w:rsidRPr="00C74D43" w:rsidRDefault="00454148" w:rsidP="00454148">
      <w:pPr>
        <w:pStyle w:val="NoSpacing"/>
        <w:rPr>
          <w:sz w:val="24"/>
          <w:szCs w:val="24"/>
        </w:rPr>
      </w:pPr>
      <w:r w:rsidRPr="00C74D43">
        <w:rPr>
          <w:b/>
          <w:sz w:val="24"/>
          <w:szCs w:val="24"/>
        </w:rPr>
        <w:t xml:space="preserve">2. </w:t>
      </w:r>
      <w:r w:rsidR="00BF52CF" w:rsidRPr="00C74D43">
        <w:rPr>
          <w:b/>
          <w:sz w:val="24"/>
          <w:szCs w:val="24"/>
        </w:rPr>
        <w:t>Transfer of methyl group to other acceptors- (Transmethylation)</w:t>
      </w:r>
      <w:r w:rsidR="00BF52CF" w:rsidRPr="00C74D43">
        <w:rPr>
          <w:sz w:val="24"/>
          <w:szCs w:val="24"/>
        </w:rPr>
        <w:t xml:space="preserve"> SAM donates methyl group to methyl acceptors by methyl transferases to form S-adenosyl homocysteine (SAH)</w:t>
      </w:r>
    </w:p>
    <w:p w:rsidR="00BF52CF" w:rsidRPr="00C74D43" w:rsidRDefault="00454148" w:rsidP="00454148">
      <w:pPr>
        <w:pStyle w:val="NoSpacing"/>
        <w:rPr>
          <w:sz w:val="24"/>
          <w:szCs w:val="24"/>
        </w:rPr>
      </w:pPr>
      <w:r w:rsidRPr="00C74D43">
        <w:rPr>
          <w:sz w:val="24"/>
          <w:szCs w:val="24"/>
        </w:rPr>
        <w:lastRenderedPageBreak/>
        <w:t xml:space="preserve">3. </w:t>
      </w:r>
      <w:r w:rsidR="00BF52CF" w:rsidRPr="00C74D43">
        <w:rPr>
          <w:b/>
          <w:sz w:val="24"/>
          <w:szCs w:val="24"/>
        </w:rPr>
        <w:t>Formation of Homocysteine</w:t>
      </w:r>
      <w:r w:rsidR="00BF52CF" w:rsidRPr="00C74D43">
        <w:rPr>
          <w:sz w:val="24"/>
          <w:szCs w:val="24"/>
        </w:rPr>
        <w:t>: From S-Adenosyl Homocysteine adenosine group is removed by adenosine homocysteinase to form homocysteine.</w:t>
      </w:r>
    </w:p>
    <w:p w:rsidR="00454148" w:rsidRPr="00C74D43" w:rsidRDefault="00454148" w:rsidP="00454148">
      <w:pPr>
        <w:pStyle w:val="NoSpacing"/>
        <w:rPr>
          <w:sz w:val="24"/>
          <w:szCs w:val="24"/>
        </w:rPr>
      </w:pPr>
      <w:r w:rsidRPr="00C74D43">
        <w:rPr>
          <w:sz w:val="24"/>
          <w:szCs w:val="24"/>
        </w:rPr>
        <w:t xml:space="preserve">4. </w:t>
      </w:r>
      <w:r w:rsidRPr="00C74D43">
        <w:rPr>
          <w:b/>
          <w:sz w:val="24"/>
          <w:szCs w:val="24"/>
        </w:rPr>
        <w:t xml:space="preserve">Resynthesis of Methionine: </w:t>
      </w:r>
      <w:r w:rsidRPr="00C74D43">
        <w:rPr>
          <w:sz w:val="24"/>
          <w:szCs w:val="24"/>
        </w:rPr>
        <w:t>Homocysteine forms methionine by homocysteine methyl transferase. This step uses methyl tetrahydrofolate which becomes THFA in the presence of B12.</w:t>
      </w:r>
    </w:p>
    <w:p w:rsidR="00454148" w:rsidRPr="00C74D43" w:rsidRDefault="00454148" w:rsidP="00454148">
      <w:pPr>
        <w:pStyle w:val="NoSpacing"/>
        <w:rPr>
          <w:sz w:val="24"/>
          <w:szCs w:val="24"/>
        </w:rPr>
      </w:pPr>
      <w:r w:rsidRPr="00C74D43">
        <w:rPr>
          <w:sz w:val="24"/>
          <w:szCs w:val="24"/>
        </w:rPr>
        <w:t xml:space="preserve"> </w:t>
      </w:r>
      <w:r w:rsidRPr="00C74D43">
        <w:rPr>
          <w:b/>
          <w:sz w:val="24"/>
          <w:szCs w:val="24"/>
        </w:rPr>
        <w:t xml:space="preserve">5. Formation of Cysteine: </w:t>
      </w:r>
      <w:r w:rsidRPr="00C74D43">
        <w:rPr>
          <w:sz w:val="24"/>
          <w:szCs w:val="24"/>
        </w:rPr>
        <w:t>Homocysteine combines with serine to form Cystathionine using Cystathionine synthase in the presence of PLP .Cystathionine is hydrolyzed to cysteine and Homoserine by cystathioninase.PLP acts as a coenzyme for this step also. This is trans-sulphuration reaction</w:t>
      </w:r>
    </w:p>
    <w:p w:rsidR="00BF52CF" w:rsidRPr="00C74D43" w:rsidRDefault="00BF52CF" w:rsidP="00BF52CF">
      <w:pPr>
        <w:pStyle w:val="NoSpacing"/>
        <w:rPr>
          <w:sz w:val="24"/>
          <w:szCs w:val="24"/>
        </w:rPr>
      </w:pPr>
      <w:r w:rsidRPr="00C74D43">
        <w:rPr>
          <w:sz w:val="24"/>
          <w:szCs w:val="24"/>
        </w:rPr>
        <w:t xml:space="preserve"> </w:t>
      </w:r>
    </w:p>
    <w:p w:rsidR="00BF52CF" w:rsidRPr="00C74D43" w:rsidRDefault="00BF52CF" w:rsidP="00BF52CF">
      <w:pPr>
        <w:pStyle w:val="NoSpacing"/>
        <w:rPr>
          <w:sz w:val="24"/>
          <w:szCs w:val="24"/>
        </w:rPr>
      </w:pPr>
      <w:r w:rsidRPr="00C74D43">
        <w:rPr>
          <w:noProof/>
          <w:sz w:val="24"/>
          <w:szCs w:val="24"/>
        </w:rPr>
        <w:drawing>
          <wp:inline distT="0" distB="0" distL="0" distR="0">
            <wp:extent cx="3212465" cy="2806700"/>
            <wp:effectExtent l="19050" t="0" r="6985" b="0"/>
            <wp:docPr id="166" name="Picture 4" descr="C:\Users\JONES RONALD\Desktop\Documents\Photo-jaypee -VD - dental\Ch-16\16-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ES RONALD\Desktop\Documents\Photo-jaypee -VD - dental\Ch-16\16-3.tif"/>
                    <pic:cNvPicPr>
                      <a:picLocks noChangeAspect="1" noChangeArrowheads="1"/>
                    </pic:cNvPicPr>
                  </pic:nvPicPr>
                  <pic:blipFill>
                    <a:blip r:embed="rId147" cstate="print"/>
                    <a:srcRect/>
                    <a:stretch>
                      <a:fillRect/>
                    </a:stretch>
                  </pic:blipFill>
                  <pic:spPr bwMode="auto">
                    <a:xfrm>
                      <a:off x="0" y="0"/>
                      <a:ext cx="3212465" cy="2806700"/>
                    </a:xfrm>
                    <a:prstGeom prst="rect">
                      <a:avLst/>
                    </a:prstGeom>
                    <a:noFill/>
                    <a:ln w="9525">
                      <a:noFill/>
                      <a:miter lim="800000"/>
                      <a:headEnd/>
                      <a:tailEnd/>
                    </a:ln>
                  </pic:spPr>
                </pic:pic>
              </a:graphicData>
            </a:graphic>
          </wp:inline>
        </w:drawing>
      </w:r>
    </w:p>
    <w:p w:rsidR="00BF52CF" w:rsidRPr="00C74D43" w:rsidRDefault="00BF52CF" w:rsidP="00BF52CF">
      <w:pPr>
        <w:pStyle w:val="NoSpacing"/>
        <w:rPr>
          <w:sz w:val="24"/>
          <w:szCs w:val="24"/>
        </w:rPr>
      </w:pPr>
    </w:p>
    <w:p w:rsidR="00BF52CF" w:rsidRPr="00C74D43" w:rsidRDefault="00BF52CF" w:rsidP="00BF52CF">
      <w:pPr>
        <w:pStyle w:val="NoSpacing"/>
        <w:rPr>
          <w:sz w:val="24"/>
          <w:szCs w:val="24"/>
        </w:rPr>
      </w:pPr>
      <w:r w:rsidRPr="00C74D43">
        <w:rPr>
          <w:b/>
          <w:sz w:val="24"/>
          <w:szCs w:val="24"/>
        </w:rPr>
        <w:t>6. Final oxidation of Homoserine:</w:t>
      </w:r>
      <w:r w:rsidRPr="00C74D43">
        <w:rPr>
          <w:sz w:val="24"/>
          <w:szCs w:val="24"/>
        </w:rPr>
        <w:t xml:space="preserve"> Homoserine is deaminated and decarboxylated to propionyl CoA which is converted to Methyl malonyl CoA and then to Succinyl CoA with the help of Deoxyadenosyl cobalamin. Succinyl CoA enters into TCA cycle and hence methionine is a glucogenic amino acid. </w:t>
      </w:r>
    </w:p>
    <w:p w:rsidR="00BF52CF" w:rsidRPr="00C74D43" w:rsidRDefault="00BF52CF" w:rsidP="00BF52CF">
      <w:pPr>
        <w:pStyle w:val="NoSpacing"/>
        <w:rPr>
          <w:sz w:val="24"/>
          <w:szCs w:val="24"/>
        </w:rPr>
      </w:pPr>
    </w:p>
    <w:p w:rsidR="00BF52CF" w:rsidRPr="00C74D43" w:rsidRDefault="00BF52CF" w:rsidP="00BF52CF">
      <w:pPr>
        <w:pStyle w:val="NoSpacing"/>
        <w:rPr>
          <w:sz w:val="24"/>
          <w:szCs w:val="24"/>
        </w:rPr>
      </w:pPr>
      <w:r w:rsidRPr="00C74D43">
        <w:rPr>
          <w:b/>
          <w:sz w:val="24"/>
          <w:szCs w:val="24"/>
          <w:u w:val="single"/>
        </w:rPr>
        <w:t>Transmethylation reaction</w:t>
      </w:r>
      <w:r w:rsidRPr="00C74D43">
        <w:rPr>
          <w:sz w:val="24"/>
          <w:szCs w:val="24"/>
        </w:rPr>
        <w:t xml:space="preserve"> is acceptance of a methyl group from a donor like S-adenosyl methionine (SAM) by an acceptor resulting in the formation of a methylated compound.</w:t>
      </w:r>
    </w:p>
    <w:p w:rsidR="00BF52CF" w:rsidRPr="00C74D43" w:rsidRDefault="00BF52CF" w:rsidP="00B64596">
      <w:pPr>
        <w:pStyle w:val="NoSpacing"/>
        <w:numPr>
          <w:ilvl w:val="0"/>
          <w:numId w:val="632"/>
        </w:numPr>
        <w:rPr>
          <w:sz w:val="24"/>
          <w:szCs w:val="24"/>
        </w:rPr>
      </w:pPr>
      <w:r w:rsidRPr="00C74D43">
        <w:rPr>
          <w:sz w:val="24"/>
          <w:szCs w:val="24"/>
        </w:rPr>
        <w:t>Transmethylation reaction requires SAM which is obtained by accepting adenosyl group from ATP by methionine by methionine adenosyl transferase.</w:t>
      </w:r>
    </w:p>
    <w:p w:rsidR="00BF52CF" w:rsidRPr="00C74D43" w:rsidRDefault="00BF52CF" w:rsidP="00BF52CF">
      <w:pPr>
        <w:pStyle w:val="NoSpacing"/>
        <w:rPr>
          <w:sz w:val="24"/>
          <w:szCs w:val="24"/>
        </w:rPr>
      </w:pPr>
      <w:r w:rsidRPr="00C74D43">
        <w:rPr>
          <w:noProof/>
          <w:sz w:val="24"/>
          <w:szCs w:val="24"/>
        </w:rPr>
        <w:drawing>
          <wp:inline distT="0" distB="0" distL="0" distR="0">
            <wp:extent cx="3832529" cy="505133"/>
            <wp:effectExtent l="0" t="0" r="0" b="0"/>
            <wp:docPr id="167" name="Picture 1" descr="transmethy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nsmethylation"/>
                    <pic:cNvPicPr>
                      <a:picLocks noChangeAspect="1" noChangeArrowheads="1"/>
                    </pic:cNvPicPr>
                  </pic:nvPicPr>
                  <pic:blipFill>
                    <a:blip r:embed="rId126" cstate="print"/>
                    <a:srcRect/>
                    <a:stretch>
                      <a:fillRect/>
                    </a:stretch>
                  </pic:blipFill>
                  <pic:spPr bwMode="auto">
                    <a:xfrm>
                      <a:off x="0" y="0"/>
                      <a:ext cx="3831767" cy="505033"/>
                    </a:xfrm>
                    <a:prstGeom prst="rect">
                      <a:avLst/>
                    </a:prstGeom>
                    <a:noFill/>
                    <a:ln w="9525">
                      <a:noFill/>
                      <a:miter lim="800000"/>
                      <a:headEnd/>
                      <a:tailEnd/>
                    </a:ln>
                  </pic:spPr>
                </pic:pic>
              </a:graphicData>
            </a:graphic>
          </wp:inline>
        </w:drawing>
      </w:r>
    </w:p>
    <w:p w:rsidR="00BF52CF" w:rsidRPr="00C74D43" w:rsidRDefault="00BF52CF" w:rsidP="00BF52CF">
      <w:pPr>
        <w:pStyle w:val="NoSpacing"/>
        <w:rPr>
          <w:sz w:val="24"/>
          <w:szCs w:val="24"/>
        </w:rPr>
      </w:pPr>
    </w:p>
    <w:p w:rsidR="00BF52CF" w:rsidRPr="00C74D43" w:rsidRDefault="00BF52CF" w:rsidP="00BF52CF">
      <w:pPr>
        <w:pStyle w:val="NoSpacing"/>
        <w:rPr>
          <w:sz w:val="24"/>
          <w:szCs w:val="24"/>
        </w:rPr>
      </w:pPr>
      <w:r w:rsidRPr="00C74D43">
        <w:rPr>
          <w:sz w:val="24"/>
          <w:szCs w:val="24"/>
        </w:rPr>
        <w:t>The examples for transmethylation reactions are –</w:t>
      </w:r>
    </w:p>
    <w:p w:rsidR="00BF52CF" w:rsidRPr="00C74D43" w:rsidRDefault="00BF52CF" w:rsidP="00BF52CF">
      <w:pPr>
        <w:pStyle w:val="NoSpacing"/>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8"/>
        <w:gridCol w:w="4788"/>
      </w:tblGrid>
      <w:tr w:rsidR="00BF52CF" w:rsidRPr="00C74D43" w:rsidTr="00241E82">
        <w:tc>
          <w:tcPr>
            <w:tcW w:w="4788" w:type="dxa"/>
          </w:tcPr>
          <w:p w:rsidR="00BF52CF" w:rsidRPr="00C74D43" w:rsidRDefault="00BF52CF" w:rsidP="00241E82">
            <w:pPr>
              <w:pStyle w:val="NoSpacing"/>
              <w:rPr>
                <w:b/>
                <w:sz w:val="24"/>
                <w:szCs w:val="24"/>
              </w:rPr>
            </w:pPr>
            <w:r w:rsidRPr="00C74D43">
              <w:rPr>
                <w:b/>
                <w:sz w:val="24"/>
                <w:szCs w:val="24"/>
              </w:rPr>
              <w:t>Methyl acceptor</w:t>
            </w:r>
          </w:p>
        </w:tc>
        <w:tc>
          <w:tcPr>
            <w:tcW w:w="4788" w:type="dxa"/>
          </w:tcPr>
          <w:p w:rsidR="00BF52CF" w:rsidRPr="00C74D43" w:rsidRDefault="00BF52CF" w:rsidP="00241E82">
            <w:pPr>
              <w:pStyle w:val="NoSpacing"/>
              <w:rPr>
                <w:b/>
                <w:sz w:val="24"/>
                <w:szCs w:val="24"/>
              </w:rPr>
            </w:pPr>
            <w:r w:rsidRPr="00C74D43">
              <w:rPr>
                <w:b/>
                <w:sz w:val="24"/>
                <w:szCs w:val="24"/>
              </w:rPr>
              <w:t>Methylated product</w:t>
            </w:r>
          </w:p>
        </w:tc>
      </w:tr>
      <w:tr w:rsidR="00BF52CF" w:rsidRPr="00C74D43" w:rsidTr="00241E82">
        <w:tc>
          <w:tcPr>
            <w:tcW w:w="4788" w:type="dxa"/>
          </w:tcPr>
          <w:p w:rsidR="00BF52CF" w:rsidRPr="00C74D43" w:rsidRDefault="00BF52CF" w:rsidP="00241E82">
            <w:pPr>
              <w:pStyle w:val="NoSpacing"/>
              <w:rPr>
                <w:sz w:val="24"/>
                <w:szCs w:val="24"/>
              </w:rPr>
            </w:pPr>
            <w:r w:rsidRPr="00C74D43">
              <w:rPr>
                <w:sz w:val="24"/>
                <w:szCs w:val="24"/>
              </w:rPr>
              <w:t>Guanidoacetic acid</w:t>
            </w:r>
          </w:p>
        </w:tc>
        <w:tc>
          <w:tcPr>
            <w:tcW w:w="4788" w:type="dxa"/>
          </w:tcPr>
          <w:p w:rsidR="00BF52CF" w:rsidRPr="00C74D43" w:rsidRDefault="00BF52CF" w:rsidP="00241E82">
            <w:pPr>
              <w:pStyle w:val="NoSpacing"/>
              <w:rPr>
                <w:sz w:val="24"/>
                <w:szCs w:val="24"/>
              </w:rPr>
            </w:pPr>
            <w:r w:rsidRPr="00C74D43">
              <w:rPr>
                <w:sz w:val="24"/>
                <w:szCs w:val="24"/>
              </w:rPr>
              <w:t xml:space="preserve">Creatine </w:t>
            </w:r>
          </w:p>
        </w:tc>
      </w:tr>
      <w:tr w:rsidR="00BF52CF" w:rsidRPr="00C74D43" w:rsidTr="00241E82">
        <w:tc>
          <w:tcPr>
            <w:tcW w:w="4788" w:type="dxa"/>
          </w:tcPr>
          <w:p w:rsidR="00BF52CF" w:rsidRPr="00C74D43" w:rsidRDefault="00BF52CF" w:rsidP="00241E82">
            <w:pPr>
              <w:pStyle w:val="NoSpacing"/>
              <w:rPr>
                <w:sz w:val="24"/>
                <w:szCs w:val="24"/>
              </w:rPr>
            </w:pPr>
            <w:r w:rsidRPr="00C74D43">
              <w:rPr>
                <w:sz w:val="24"/>
                <w:szCs w:val="24"/>
              </w:rPr>
              <w:t>Serine</w:t>
            </w:r>
          </w:p>
        </w:tc>
        <w:tc>
          <w:tcPr>
            <w:tcW w:w="4788" w:type="dxa"/>
          </w:tcPr>
          <w:p w:rsidR="00BF52CF" w:rsidRPr="00C74D43" w:rsidRDefault="00BF52CF" w:rsidP="00241E82">
            <w:pPr>
              <w:pStyle w:val="NoSpacing"/>
              <w:rPr>
                <w:sz w:val="24"/>
                <w:szCs w:val="24"/>
              </w:rPr>
            </w:pPr>
            <w:r w:rsidRPr="00C74D43">
              <w:rPr>
                <w:sz w:val="24"/>
                <w:szCs w:val="24"/>
              </w:rPr>
              <w:t>Choline</w:t>
            </w:r>
          </w:p>
        </w:tc>
      </w:tr>
      <w:tr w:rsidR="00BF52CF" w:rsidRPr="00C74D43" w:rsidTr="00241E82">
        <w:tc>
          <w:tcPr>
            <w:tcW w:w="4788" w:type="dxa"/>
          </w:tcPr>
          <w:p w:rsidR="00BF52CF" w:rsidRPr="00C74D43" w:rsidRDefault="00BF52CF" w:rsidP="00241E82">
            <w:pPr>
              <w:pStyle w:val="NoSpacing"/>
              <w:rPr>
                <w:sz w:val="24"/>
                <w:szCs w:val="24"/>
              </w:rPr>
            </w:pPr>
            <w:r w:rsidRPr="00C74D43">
              <w:rPr>
                <w:sz w:val="24"/>
                <w:szCs w:val="24"/>
              </w:rPr>
              <w:t>Epinephrine</w:t>
            </w:r>
          </w:p>
        </w:tc>
        <w:tc>
          <w:tcPr>
            <w:tcW w:w="4788" w:type="dxa"/>
          </w:tcPr>
          <w:p w:rsidR="00BF52CF" w:rsidRPr="00C74D43" w:rsidRDefault="00BF52CF" w:rsidP="00241E82">
            <w:pPr>
              <w:pStyle w:val="NoSpacing"/>
              <w:rPr>
                <w:sz w:val="24"/>
                <w:szCs w:val="24"/>
              </w:rPr>
            </w:pPr>
            <w:r w:rsidRPr="00C74D43">
              <w:rPr>
                <w:sz w:val="24"/>
                <w:szCs w:val="24"/>
              </w:rPr>
              <w:t>Metanephrine</w:t>
            </w:r>
          </w:p>
        </w:tc>
      </w:tr>
      <w:tr w:rsidR="00BF52CF" w:rsidRPr="00C74D43" w:rsidTr="00241E82">
        <w:tc>
          <w:tcPr>
            <w:tcW w:w="4788" w:type="dxa"/>
          </w:tcPr>
          <w:p w:rsidR="00BF52CF" w:rsidRPr="00C74D43" w:rsidRDefault="00BF52CF" w:rsidP="00241E82">
            <w:pPr>
              <w:pStyle w:val="NoSpacing"/>
              <w:rPr>
                <w:sz w:val="24"/>
                <w:szCs w:val="24"/>
              </w:rPr>
            </w:pPr>
            <w:r w:rsidRPr="00C74D43">
              <w:rPr>
                <w:sz w:val="24"/>
                <w:szCs w:val="24"/>
              </w:rPr>
              <w:t>Nor epinephrine</w:t>
            </w:r>
          </w:p>
        </w:tc>
        <w:tc>
          <w:tcPr>
            <w:tcW w:w="4788" w:type="dxa"/>
          </w:tcPr>
          <w:p w:rsidR="00BF52CF" w:rsidRPr="00C74D43" w:rsidRDefault="00BF52CF" w:rsidP="00241E82">
            <w:pPr>
              <w:pStyle w:val="NoSpacing"/>
              <w:rPr>
                <w:sz w:val="24"/>
                <w:szCs w:val="24"/>
              </w:rPr>
            </w:pPr>
            <w:r w:rsidRPr="00C74D43">
              <w:rPr>
                <w:sz w:val="24"/>
                <w:szCs w:val="24"/>
              </w:rPr>
              <w:t xml:space="preserve">Epinephrine </w:t>
            </w:r>
          </w:p>
        </w:tc>
      </w:tr>
      <w:tr w:rsidR="00BF52CF" w:rsidRPr="00C74D43" w:rsidTr="00241E82">
        <w:tc>
          <w:tcPr>
            <w:tcW w:w="4788" w:type="dxa"/>
          </w:tcPr>
          <w:p w:rsidR="00BF52CF" w:rsidRPr="00C74D43" w:rsidRDefault="003B1F6E" w:rsidP="00241E82">
            <w:pPr>
              <w:pStyle w:val="NoSpacing"/>
              <w:rPr>
                <w:sz w:val="24"/>
                <w:szCs w:val="24"/>
              </w:rPr>
            </w:pPr>
            <w:r w:rsidRPr="00C74D43">
              <w:rPr>
                <w:sz w:val="24"/>
                <w:szCs w:val="24"/>
              </w:rPr>
              <w:t>Trna</w:t>
            </w:r>
          </w:p>
        </w:tc>
        <w:tc>
          <w:tcPr>
            <w:tcW w:w="4788" w:type="dxa"/>
          </w:tcPr>
          <w:p w:rsidR="00BF52CF" w:rsidRPr="00C74D43" w:rsidRDefault="00BF52CF" w:rsidP="00241E82">
            <w:pPr>
              <w:pStyle w:val="NoSpacing"/>
              <w:rPr>
                <w:sz w:val="24"/>
                <w:szCs w:val="24"/>
              </w:rPr>
            </w:pPr>
            <w:r w:rsidRPr="00C74D43">
              <w:rPr>
                <w:sz w:val="24"/>
                <w:szCs w:val="24"/>
              </w:rPr>
              <w:t>Methylated tRNA</w:t>
            </w:r>
          </w:p>
        </w:tc>
      </w:tr>
    </w:tbl>
    <w:p w:rsidR="00BF52CF" w:rsidRPr="00C74D43" w:rsidRDefault="00BF52CF" w:rsidP="00BF52CF">
      <w:pPr>
        <w:pStyle w:val="NoSpacing"/>
        <w:rPr>
          <w:sz w:val="24"/>
          <w:szCs w:val="24"/>
        </w:rPr>
      </w:pPr>
    </w:p>
    <w:p w:rsidR="00BF52CF" w:rsidRPr="00C74D43" w:rsidRDefault="00454148" w:rsidP="00BF52CF">
      <w:pPr>
        <w:pStyle w:val="NoSpacing"/>
        <w:rPr>
          <w:b/>
          <w:sz w:val="24"/>
        </w:rPr>
      </w:pPr>
      <w:r w:rsidRPr="00C74D43">
        <w:rPr>
          <w:b/>
          <w:sz w:val="24"/>
        </w:rPr>
        <w:t xml:space="preserve">1. Homocystinurias: </w:t>
      </w:r>
    </w:p>
    <w:p w:rsidR="00BF52CF" w:rsidRPr="00C74D43" w:rsidRDefault="00BF52CF" w:rsidP="00B64596">
      <w:pPr>
        <w:pStyle w:val="ListParagraph"/>
        <w:numPr>
          <w:ilvl w:val="0"/>
          <w:numId w:val="637"/>
        </w:numPr>
        <w:rPr>
          <w:sz w:val="24"/>
        </w:rPr>
      </w:pPr>
      <w:r w:rsidRPr="00C74D43">
        <w:rPr>
          <w:sz w:val="24"/>
        </w:rPr>
        <w:t>These are autosomal recessive disorders</w:t>
      </w:r>
      <w:r w:rsidR="00454148" w:rsidRPr="00C74D43">
        <w:rPr>
          <w:sz w:val="24"/>
        </w:rPr>
        <w:t xml:space="preserve"> of about 1:200000 child births in methionine metabolism</w:t>
      </w:r>
    </w:p>
    <w:p w:rsidR="00BF52CF" w:rsidRPr="00C74D43" w:rsidRDefault="00BF52CF" w:rsidP="00B64596">
      <w:pPr>
        <w:pStyle w:val="ListParagraph"/>
        <w:numPr>
          <w:ilvl w:val="0"/>
          <w:numId w:val="637"/>
        </w:numPr>
        <w:rPr>
          <w:sz w:val="24"/>
        </w:rPr>
      </w:pPr>
      <w:r w:rsidRPr="00C74D43">
        <w:rPr>
          <w:sz w:val="24"/>
        </w:rPr>
        <w:t>Hyperhomocysteinemia is a risk factor for coronary heart disease. It is seen in smokers, alcoholics, and hypothyroidism.</w:t>
      </w:r>
    </w:p>
    <w:p w:rsidR="00BF52CF" w:rsidRPr="00C74D43" w:rsidRDefault="00BF52CF" w:rsidP="00B64596">
      <w:pPr>
        <w:pStyle w:val="ListParagraph"/>
        <w:numPr>
          <w:ilvl w:val="0"/>
          <w:numId w:val="637"/>
        </w:numPr>
        <w:rPr>
          <w:sz w:val="24"/>
        </w:rPr>
      </w:pPr>
      <w:r w:rsidRPr="00C74D43">
        <w:rPr>
          <w:sz w:val="24"/>
        </w:rPr>
        <w:t>Other disorders associated with Homocystinuria are neurological disorders, pre-eclampsia of pregnancy. Chronic pancreatitis</w:t>
      </w:r>
    </w:p>
    <w:p w:rsidR="00BF52CF" w:rsidRPr="00C74D43" w:rsidRDefault="00BF52CF" w:rsidP="00BF52CF">
      <w:pPr>
        <w:rPr>
          <w:b/>
          <w:sz w:val="24"/>
        </w:rPr>
      </w:pPr>
      <w:r w:rsidRPr="00C74D43">
        <w:rPr>
          <w:b/>
          <w:sz w:val="24"/>
        </w:rPr>
        <w:t>Homocystinurias are due to the following conditions:</w:t>
      </w:r>
    </w:p>
    <w:p w:rsidR="00BF52CF" w:rsidRPr="00C74D43" w:rsidRDefault="00454148" w:rsidP="00454148">
      <w:pPr>
        <w:ind w:firstLine="720"/>
        <w:rPr>
          <w:b/>
          <w:sz w:val="24"/>
        </w:rPr>
      </w:pPr>
      <w:r w:rsidRPr="00C74D43">
        <w:rPr>
          <w:b/>
          <w:sz w:val="24"/>
        </w:rPr>
        <w:t>A.</w:t>
      </w:r>
      <w:r w:rsidR="00BF52CF" w:rsidRPr="00C74D43">
        <w:rPr>
          <w:b/>
          <w:sz w:val="24"/>
        </w:rPr>
        <w:t>Cystathionine beta synthase deficiency:</w:t>
      </w:r>
    </w:p>
    <w:p w:rsidR="00BF52CF" w:rsidRPr="00C74D43" w:rsidRDefault="00BF52CF" w:rsidP="00B64596">
      <w:pPr>
        <w:pStyle w:val="ListParagraph"/>
        <w:numPr>
          <w:ilvl w:val="0"/>
          <w:numId w:val="639"/>
        </w:numPr>
        <w:rPr>
          <w:b/>
          <w:sz w:val="24"/>
        </w:rPr>
      </w:pPr>
      <w:r w:rsidRPr="00C74D43">
        <w:rPr>
          <w:sz w:val="24"/>
        </w:rPr>
        <w:t>Methionine and homocysteine levels are increased in blood and in urine.</w:t>
      </w:r>
    </w:p>
    <w:p w:rsidR="00BF52CF" w:rsidRPr="00C74D43" w:rsidRDefault="00BF52CF" w:rsidP="00B64596">
      <w:pPr>
        <w:pStyle w:val="ListParagraph"/>
        <w:numPr>
          <w:ilvl w:val="0"/>
          <w:numId w:val="639"/>
        </w:numPr>
        <w:rPr>
          <w:b/>
          <w:sz w:val="24"/>
        </w:rPr>
      </w:pPr>
      <w:r w:rsidRPr="00C74D43">
        <w:rPr>
          <w:sz w:val="24"/>
        </w:rPr>
        <w:lastRenderedPageBreak/>
        <w:t>Marked decrease in plasma cysteine level</w:t>
      </w:r>
    </w:p>
    <w:p w:rsidR="00BF52CF" w:rsidRPr="00C74D43" w:rsidRDefault="00BF52CF" w:rsidP="00B64596">
      <w:pPr>
        <w:pStyle w:val="ListParagraph"/>
        <w:numPr>
          <w:ilvl w:val="0"/>
          <w:numId w:val="639"/>
        </w:numPr>
        <w:rPr>
          <w:b/>
          <w:sz w:val="24"/>
        </w:rPr>
      </w:pPr>
      <w:r w:rsidRPr="00C74D43">
        <w:rPr>
          <w:sz w:val="24"/>
        </w:rPr>
        <w:t>Clinical features: Mental retardation, Charlie Chaplin gait, skeletal deformities and Ectopia lentis in eyes are seen</w:t>
      </w:r>
    </w:p>
    <w:p w:rsidR="00BF52CF" w:rsidRPr="00C74D43" w:rsidRDefault="00BF52CF" w:rsidP="00B64596">
      <w:pPr>
        <w:pStyle w:val="ListParagraph"/>
        <w:numPr>
          <w:ilvl w:val="0"/>
          <w:numId w:val="639"/>
        </w:numPr>
        <w:rPr>
          <w:b/>
          <w:sz w:val="24"/>
        </w:rPr>
      </w:pPr>
      <w:r w:rsidRPr="00C74D43">
        <w:rPr>
          <w:sz w:val="24"/>
        </w:rPr>
        <w:t>Homocysteine activates Hageman’s factor causing platelet aggregation leading to intravascular  thrombosis</w:t>
      </w:r>
    </w:p>
    <w:p w:rsidR="00BF52CF" w:rsidRPr="00C74D43" w:rsidRDefault="00BF52CF" w:rsidP="00B64596">
      <w:pPr>
        <w:pStyle w:val="ListParagraph"/>
        <w:numPr>
          <w:ilvl w:val="0"/>
          <w:numId w:val="639"/>
        </w:numPr>
        <w:rPr>
          <w:b/>
          <w:sz w:val="24"/>
        </w:rPr>
      </w:pPr>
      <w:r w:rsidRPr="00C74D43">
        <w:rPr>
          <w:sz w:val="24"/>
        </w:rPr>
        <w:t>Cyanide Nitroprusside test will be positive. Urinary homocysteine levels are elevated.</w:t>
      </w:r>
    </w:p>
    <w:p w:rsidR="00BF52CF" w:rsidRPr="00C74D43" w:rsidRDefault="00BF52CF" w:rsidP="00B64596">
      <w:pPr>
        <w:pStyle w:val="ListParagraph"/>
        <w:numPr>
          <w:ilvl w:val="0"/>
          <w:numId w:val="639"/>
        </w:numPr>
        <w:rPr>
          <w:b/>
          <w:sz w:val="24"/>
        </w:rPr>
      </w:pPr>
      <w:r w:rsidRPr="00C74D43">
        <w:rPr>
          <w:sz w:val="24"/>
        </w:rPr>
        <w:t>Treatment is a diet low in methionine and rich in cysteine.</w:t>
      </w:r>
    </w:p>
    <w:p w:rsidR="00BF52CF" w:rsidRPr="00C74D43" w:rsidRDefault="00BF52CF" w:rsidP="00B64596">
      <w:pPr>
        <w:pStyle w:val="ListParagraph"/>
        <w:numPr>
          <w:ilvl w:val="0"/>
          <w:numId w:val="613"/>
        </w:numPr>
        <w:rPr>
          <w:b/>
          <w:sz w:val="24"/>
        </w:rPr>
      </w:pPr>
      <w:r w:rsidRPr="00C74D43">
        <w:rPr>
          <w:b/>
          <w:sz w:val="24"/>
        </w:rPr>
        <w:t xml:space="preserve">Cobalamin deficiency:  </w:t>
      </w:r>
      <w:r w:rsidRPr="00C74D43">
        <w:rPr>
          <w:sz w:val="24"/>
        </w:rPr>
        <w:t>N</w:t>
      </w:r>
      <w:r w:rsidRPr="00C74D43">
        <w:rPr>
          <w:sz w:val="24"/>
          <w:vertAlign w:val="superscript"/>
        </w:rPr>
        <w:t xml:space="preserve">5 </w:t>
      </w:r>
      <w:r w:rsidRPr="00C74D43">
        <w:rPr>
          <w:sz w:val="24"/>
        </w:rPr>
        <w:t>methyl THFA homocysteine methyl transferase is dependent on B12. Hyperhomocysteinemia occurs</w:t>
      </w:r>
    </w:p>
    <w:p w:rsidR="00BF52CF" w:rsidRPr="00C74D43" w:rsidRDefault="00BF52CF" w:rsidP="00B64596">
      <w:pPr>
        <w:pStyle w:val="ListParagraph"/>
        <w:numPr>
          <w:ilvl w:val="0"/>
          <w:numId w:val="613"/>
        </w:numPr>
        <w:rPr>
          <w:b/>
          <w:sz w:val="24"/>
        </w:rPr>
      </w:pPr>
      <w:r w:rsidRPr="00C74D43">
        <w:rPr>
          <w:b/>
          <w:sz w:val="24"/>
        </w:rPr>
        <w:t>Deficient N</w:t>
      </w:r>
      <w:r w:rsidRPr="00C74D43">
        <w:rPr>
          <w:b/>
          <w:sz w:val="24"/>
          <w:vertAlign w:val="superscript"/>
        </w:rPr>
        <w:t>5</w:t>
      </w:r>
      <w:r w:rsidRPr="00C74D43">
        <w:rPr>
          <w:b/>
          <w:sz w:val="24"/>
        </w:rPr>
        <w:t>, N</w:t>
      </w:r>
      <w:r w:rsidRPr="00C74D43">
        <w:rPr>
          <w:b/>
          <w:sz w:val="24"/>
          <w:vertAlign w:val="superscript"/>
        </w:rPr>
        <w:t>10</w:t>
      </w:r>
      <w:r w:rsidRPr="00C74D43">
        <w:rPr>
          <w:b/>
          <w:sz w:val="24"/>
        </w:rPr>
        <w:t xml:space="preserve"> Methylene THFA reductase</w:t>
      </w:r>
    </w:p>
    <w:p w:rsidR="00BF52CF" w:rsidRPr="00C74D43" w:rsidRDefault="00BF52CF" w:rsidP="00B64596">
      <w:pPr>
        <w:pStyle w:val="ListParagraph"/>
        <w:numPr>
          <w:ilvl w:val="0"/>
          <w:numId w:val="640"/>
        </w:numPr>
        <w:rPr>
          <w:b/>
          <w:sz w:val="24"/>
        </w:rPr>
      </w:pPr>
      <w:r w:rsidRPr="00C74D43">
        <w:rPr>
          <w:sz w:val="24"/>
        </w:rPr>
        <w:t>This leads to reduced methionine synthesis with increase in homocysteine level in urine</w:t>
      </w:r>
    </w:p>
    <w:p w:rsidR="00BF52CF" w:rsidRPr="00C74D43" w:rsidRDefault="00BF52CF" w:rsidP="00B64596">
      <w:pPr>
        <w:pStyle w:val="ListParagraph"/>
        <w:numPr>
          <w:ilvl w:val="0"/>
          <w:numId w:val="640"/>
        </w:numPr>
        <w:rPr>
          <w:b/>
          <w:sz w:val="24"/>
        </w:rPr>
      </w:pPr>
      <w:r w:rsidRPr="00C74D43">
        <w:rPr>
          <w:sz w:val="24"/>
        </w:rPr>
        <w:t xml:space="preserve">There will be behavioral changes and vascular abnormalities </w:t>
      </w:r>
    </w:p>
    <w:p w:rsidR="00BF52CF" w:rsidRPr="00C74D43" w:rsidRDefault="00BF52CF" w:rsidP="00B64596">
      <w:pPr>
        <w:pStyle w:val="ListParagraph"/>
        <w:numPr>
          <w:ilvl w:val="0"/>
          <w:numId w:val="613"/>
        </w:numPr>
        <w:rPr>
          <w:b/>
          <w:sz w:val="24"/>
        </w:rPr>
      </w:pPr>
      <w:r w:rsidRPr="00C74D43">
        <w:rPr>
          <w:b/>
          <w:sz w:val="24"/>
        </w:rPr>
        <w:t>Acquired hyper homocysteinemia</w:t>
      </w:r>
    </w:p>
    <w:p w:rsidR="00BF52CF" w:rsidRPr="00C74D43" w:rsidRDefault="00BF52CF" w:rsidP="00B64596">
      <w:pPr>
        <w:pStyle w:val="ListParagraph"/>
        <w:numPr>
          <w:ilvl w:val="0"/>
          <w:numId w:val="642"/>
        </w:numPr>
        <w:rPr>
          <w:b/>
          <w:sz w:val="24"/>
        </w:rPr>
      </w:pPr>
      <w:r w:rsidRPr="00C74D43">
        <w:rPr>
          <w:sz w:val="24"/>
        </w:rPr>
        <w:t>Nutritional deficiency of vitamins like Cobalamin, folic acid and pyridoxine.</w:t>
      </w:r>
    </w:p>
    <w:p w:rsidR="00BF52CF" w:rsidRPr="00C74D43" w:rsidRDefault="00BF52CF" w:rsidP="00B64596">
      <w:pPr>
        <w:pStyle w:val="ListParagraph"/>
        <w:numPr>
          <w:ilvl w:val="0"/>
          <w:numId w:val="642"/>
        </w:numPr>
        <w:rPr>
          <w:b/>
          <w:sz w:val="24"/>
        </w:rPr>
      </w:pPr>
      <w:r w:rsidRPr="00C74D43">
        <w:rPr>
          <w:sz w:val="24"/>
        </w:rPr>
        <w:t>Metabolic: chronic renal diseases, hypothyroidism</w:t>
      </w:r>
    </w:p>
    <w:p w:rsidR="00BF52CF" w:rsidRPr="00C74D43" w:rsidRDefault="00BF52CF" w:rsidP="00B64596">
      <w:pPr>
        <w:pStyle w:val="ListParagraph"/>
        <w:numPr>
          <w:ilvl w:val="0"/>
          <w:numId w:val="642"/>
        </w:numPr>
        <w:rPr>
          <w:b/>
          <w:sz w:val="24"/>
        </w:rPr>
      </w:pPr>
      <w:r w:rsidRPr="00C74D43">
        <w:rPr>
          <w:sz w:val="24"/>
        </w:rPr>
        <w:t>Drug induced: Folate agonists, Vit B12 antagonists, pyridoxine agonists, estrogen antagonists and nitric oxide antagonists</w:t>
      </w:r>
    </w:p>
    <w:p w:rsidR="00454148" w:rsidRPr="00C74D43" w:rsidRDefault="00454148" w:rsidP="00454148">
      <w:pPr>
        <w:rPr>
          <w:b/>
          <w:sz w:val="24"/>
        </w:rPr>
      </w:pPr>
      <w:r w:rsidRPr="00C74D43">
        <w:rPr>
          <w:b/>
          <w:sz w:val="24"/>
        </w:rPr>
        <w:t>2. Cystathioninuria</w:t>
      </w:r>
    </w:p>
    <w:p w:rsidR="00454148" w:rsidRPr="00C74D43" w:rsidRDefault="00454148" w:rsidP="00B64596">
      <w:pPr>
        <w:pStyle w:val="ListParagraph"/>
        <w:numPr>
          <w:ilvl w:val="0"/>
          <w:numId w:val="641"/>
        </w:numPr>
        <w:rPr>
          <w:b/>
          <w:sz w:val="24"/>
        </w:rPr>
      </w:pPr>
      <w:r w:rsidRPr="00C74D43">
        <w:rPr>
          <w:sz w:val="24"/>
        </w:rPr>
        <w:t>It is due to cystathioninase deficiency.</w:t>
      </w:r>
    </w:p>
    <w:p w:rsidR="00454148" w:rsidRPr="00C74D43" w:rsidRDefault="00454148" w:rsidP="00B64596">
      <w:pPr>
        <w:pStyle w:val="ListParagraph"/>
        <w:numPr>
          <w:ilvl w:val="0"/>
          <w:numId w:val="641"/>
        </w:numPr>
        <w:rPr>
          <w:b/>
          <w:sz w:val="24"/>
        </w:rPr>
      </w:pPr>
      <w:r w:rsidRPr="00C74D43">
        <w:rPr>
          <w:sz w:val="24"/>
        </w:rPr>
        <w:t>It is an autosomal recessive disorder</w:t>
      </w:r>
    </w:p>
    <w:p w:rsidR="00454148" w:rsidRPr="00C74D43" w:rsidRDefault="00454148" w:rsidP="00B64596">
      <w:pPr>
        <w:pStyle w:val="ListParagraph"/>
        <w:numPr>
          <w:ilvl w:val="0"/>
          <w:numId w:val="641"/>
        </w:numPr>
        <w:rPr>
          <w:b/>
          <w:sz w:val="24"/>
        </w:rPr>
      </w:pPr>
      <w:r w:rsidRPr="00C74D43">
        <w:rPr>
          <w:sz w:val="24"/>
        </w:rPr>
        <w:t>Clinical features: Mental retardation, anemia, thrombocytopenia and endocrinopathies.</w:t>
      </w:r>
    </w:p>
    <w:p w:rsidR="00454148" w:rsidRPr="00C74D43" w:rsidRDefault="00454148" w:rsidP="00B64596">
      <w:pPr>
        <w:pStyle w:val="ListParagraph"/>
        <w:numPr>
          <w:ilvl w:val="0"/>
          <w:numId w:val="641"/>
        </w:numPr>
        <w:rPr>
          <w:b/>
          <w:sz w:val="24"/>
        </w:rPr>
      </w:pPr>
      <w:r w:rsidRPr="00C74D43">
        <w:rPr>
          <w:sz w:val="24"/>
        </w:rPr>
        <w:t>In B12 deficiency and in impaired folate metabolism there will be less severe form of Cystathioninuria</w:t>
      </w:r>
    </w:p>
    <w:p w:rsidR="00454148" w:rsidRPr="00C74D43" w:rsidRDefault="00454148" w:rsidP="00B64596">
      <w:pPr>
        <w:pStyle w:val="ListParagraph"/>
        <w:numPr>
          <w:ilvl w:val="0"/>
          <w:numId w:val="641"/>
        </w:numPr>
        <w:rPr>
          <w:b/>
          <w:sz w:val="24"/>
        </w:rPr>
      </w:pPr>
      <w:r w:rsidRPr="00C74D43">
        <w:rPr>
          <w:sz w:val="24"/>
        </w:rPr>
        <w:t>Acquired Cystathioninuria is seen in pyridoxine deficiency</w:t>
      </w:r>
    </w:p>
    <w:p w:rsidR="0037014A" w:rsidRPr="00C74D43" w:rsidRDefault="0037014A" w:rsidP="00BF52CF">
      <w:pPr>
        <w:spacing w:after="0" w:line="240" w:lineRule="auto"/>
        <w:rPr>
          <w:rFonts w:ascii="Arial" w:hAnsi="Arial" w:cs="Arial"/>
        </w:rPr>
      </w:pPr>
    </w:p>
    <w:p w:rsidR="0037014A" w:rsidRPr="00C74D43" w:rsidRDefault="0037014A" w:rsidP="00B64596">
      <w:pPr>
        <w:pStyle w:val="ListParagraph"/>
        <w:numPr>
          <w:ilvl w:val="0"/>
          <w:numId w:val="609"/>
        </w:numPr>
        <w:spacing w:after="0" w:line="240" w:lineRule="auto"/>
        <w:rPr>
          <w:rFonts w:ascii="Arial" w:hAnsi="Arial" w:cs="Arial"/>
          <w:u w:val="single"/>
        </w:rPr>
      </w:pPr>
      <w:r w:rsidRPr="00C74D43">
        <w:rPr>
          <w:rFonts w:ascii="Arial" w:hAnsi="Arial" w:cs="Arial"/>
          <w:u w:val="single"/>
        </w:rPr>
        <w:t>Metabolism of  Sulphur containing non-essential amino acid – Cysteine and the disorders connected with the metabolism</w:t>
      </w:r>
    </w:p>
    <w:p w:rsidR="00454148" w:rsidRPr="00C74D43" w:rsidRDefault="00454148" w:rsidP="00454148">
      <w:pPr>
        <w:spacing w:after="0" w:line="240" w:lineRule="auto"/>
        <w:rPr>
          <w:rFonts w:eastAsiaTheme="minorHAnsi"/>
          <w:sz w:val="24"/>
          <w:szCs w:val="24"/>
          <w:lang w:val="en-US" w:eastAsia="en-US"/>
        </w:rPr>
      </w:pPr>
      <w:r w:rsidRPr="00C74D43">
        <w:rPr>
          <w:rFonts w:cs="Arial"/>
          <w:b/>
          <w:u w:val="single"/>
        </w:rPr>
        <w:t>Synthesis of Cysteine</w:t>
      </w:r>
      <w:r w:rsidRPr="00C74D43">
        <w:rPr>
          <w:rFonts w:cs="Arial"/>
          <w:u w:val="single"/>
        </w:rPr>
        <w:t xml:space="preserve">: </w:t>
      </w:r>
      <w:r w:rsidR="00BE5BF5" w:rsidRPr="00C74D43">
        <w:rPr>
          <w:rFonts w:cs="Arial"/>
          <w:u w:val="single"/>
        </w:rPr>
        <w:t xml:space="preserve"> </w:t>
      </w:r>
      <w:r w:rsidR="00BE5BF5" w:rsidRPr="00C74D43">
        <w:rPr>
          <w:rFonts w:cs="Arial"/>
        </w:rPr>
        <w:t>Cysteine is</w:t>
      </w:r>
      <w:r w:rsidR="00BE5BF5" w:rsidRPr="00C74D43">
        <w:rPr>
          <w:rFonts w:eastAsiaTheme="minorHAnsi"/>
          <w:sz w:val="24"/>
          <w:szCs w:val="24"/>
          <w:lang w:val="en-US" w:eastAsia="en-US"/>
        </w:rPr>
        <w:t xml:space="preserve"> produced from methionine by the following steps </w:t>
      </w:r>
    </w:p>
    <w:p w:rsidR="00A23995" w:rsidRPr="00C74D43" w:rsidRDefault="00A23995" w:rsidP="00454148">
      <w:pPr>
        <w:pStyle w:val="NoSpacing"/>
        <w:rPr>
          <w:b/>
          <w:sz w:val="24"/>
          <w:szCs w:val="24"/>
        </w:rPr>
      </w:pPr>
    </w:p>
    <w:p w:rsidR="00454148" w:rsidRPr="00C74D43" w:rsidRDefault="00BE5BF5" w:rsidP="00454148">
      <w:pPr>
        <w:pStyle w:val="NoSpacing"/>
        <w:rPr>
          <w:b/>
          <w:sz w:val="24"/>
          <w:szCs w:val="24"/>
        </w:rPr>
      </w:pPr>
      <w:r w:rsidRPr="00C74D43">
        <w:rPr>
          <w:b/>
          <w:sz w:val="24"/>
          <w:szCs w:val="24"/>
        </w:rPr>
        <w:t xml:space="preserve">1. </w:t>
      </w:r>
      <w:r w:rsidR="00454148" w:rsidRPr="00C74D43">
        <w:rPr>
          <w:b/>
          <w:sz w:val="24"/>
          <w:szCs w:val="24"/>
        </w:rPr>
        <w:t xml:space="preserve">Activation of Methionine to S-Adenosyl Methionine (SAM) </w:t>
      </w:r>
    </w:p>
    <w:p w:rsidR="00454148" w:rsidRPr="00C74D43" w:rsidRDefault="00454148" w:rsidP="00454148">
      <w:pPr>
        <w:pStyle w:val="NoSpacing"/>
        <w:rPr>
          <w:b/>
          <w:sz w:val="24"/>
          <w:szCs w:val="24"/>
        </w:rPr>
      </w:pPr>
      <w:r w:rsidRPr="00C74D43">
        <w:rPr>
          <w:sz w:val="24"/>
          <w:szCs w:val="24"/>
        </w:rPr>
        <w:t xml:space="preserve">Methionine adenosyl transferase enzyme transfers the adenosyl group to the sulphur atom of methionine to form the active methionine – (SAM)- S-adenosyl methionine </w:t>
      </w:r>
    </w:p>
    <w:p w:rsidR="00454148" w:rsidRPr="00C74D43" w:rsidRDefault="00454148" w:rsidP="00454148">
      <w:pPr>
        <w:pStyle w:val="NoSpacing"/>
        <w:rPr>
          <w:sz w:val="24"/>
          <w:szCs w:val="24"/>
        </w:rPr>
      </w:pPr>
      <w:r w:rsidRPr="00C74D43">
        <w:rPr>
          <w:b/>
          <w:sz w:val="24"/>
          <w:szCs w:val="24"/>
        </w:rPr>
        <w:t>2. Transfer of methyl group to other acceptors- (Transmethylation)</w:t>
      </w:r>
      <w:r w:rsidRPr="00C74D43">
        <w:rPr>
          <w:sz w:val="24"/>
          <w:szCs w:val="24"/>
        </w:rPr>
        <w:t xml:space="preserve"> SAM donates methyl group to methyl acceptors by methyl transferases to form S-adenosyl homocysteine (SAH)</w:t>
      </w:r>
    </w:p>
    <w:p w:rsidR="00454148" w:rsidRPr="00C74D43" w:rsidRDefault="00454148" w:rsidP="00454148">
      <w:pPr>
        <w:pStyle w:val="NoSpacing"/>
        <w:rPr>
          <w:b/>
          <w:sz w:val="24"/>
          <w:szCs w:val="24"/>
        </w:rPr>
      </w:pPr>
      <w:r w:rsidRPr="00C74D43">
        <w:rPr>
          <w:sz w:val="24"/>
          <w:szCs w:val="24"/>
        </w:rPr>
        <w:t xml:space="preserve">3. </w:t>
      </w:r>
      <w:r w:rsidRPr="00C74D43">
        <w:rPr>
          <w:b/>
          <w:sz w:val="24"/>
          <w:szCs w:val="24"/>
        </w:rPr>
        <w:t>Formation of Homocysteine</w:t>
      </w:r>
      <w:r w:rsidRPr="00C74D43">
        <w:rPr>
          <w:sz w:val="24"/>
          <w:szCs w:val="24"/>
        </w:rPr>
        <w:t xml:space="preserve">: From S-Adenosyl Homocysteine adenosine group is removed by </w:t>
      </w:r>
      <w:r w:rsidRPr="00C74D43">
        <w:rPr>
          <w:b/>
          <w:sz w:val="24"/>
          <w:szCs w:val="24"/>
        </w:rPr>
        <w:t>adenosine homocysteinase to form homocysteine.</w:t>
      </w:r>
    </w:p>
    <w:p w:rsidR="00454148" w:rsidRPr="00C74D43" w:rsidRDefault="00454148" w:rsidP="00454148">
      <w:pPr>
        <w:pStyle w:val="NoSpacing"/>
        <w:rPr>
          <w:sz w:val="24"/>
          <w:szCs w:val="24"/>
        </w:rPr>
      </w:pPr>
      <w:r w:rsidRPr="00C74D43">
        <w:rPr>
          <w:sz w:val="24"/>
          <w:szCs w:val="24"/>
        </w:rPr>
        <w:t xml:space="preserve">4. </w:t>
      </w:r>
      <w:r w:rsidR="00BE5BF5" w:rsidRPr="00C74D43">
        <w:rPr>
          <w:b/>
          <w:sz w:val="24"/>
          <w:szCs w:val="24"/>
        </w:rPr>
        <w:t xml:space="preserve"> </w:t>
      </w:r>
      <w:r w:rsidRPr="00C74D43">
        <w:rPr>
          <w:b/>
          <w:sz w:val="24"/>
          <w:szCs w:val="24"/>
        </w:rPr>
        <w:t xml:space="preserve">Formation of Cysteine: </w:t>
      </w:r>
      <w:r w:rsidRPr="00C74D43">
        <w:rPr>
          <w:sz w:val="24"/>
          <w:szCs w:val="24"/>
        </w:rPr>
        <w:t>Homocysteine combines with serine to form Cystathionine using Cystathionine synthase in the presence of PLP .Cystathionine is hydrolyzed to cysteine and Homoserine by cystathioninase.PLP acts as a coenzyme for this step also. This is trans-sulphuration reaction</w:t>
      </w:r>
    </w:p>
    <w:p w:rsidR="00454148" w:rsidRPr="00C74D43" w:rsidRDefault="00454148" w:rsidP="00454148">
      <w:pPr>
        <w:pStyle w:val="NoSpacing"/>
        <w:rPr>
          <w:b/>
          <w:sz w:val="24"/>
          <w:szCs w:val="24"/>
        </w:rPr>
      </w:pPr>
      <w:r w:rsidRPr="00C74D43">
        <w:rPr>
          <w:sz w:val="24"/>
          <w:szCs w:val="24"/>
        </w:rPr>
        <w:t xml:space="preserve"> </w:t>
      </w:r>
      <w:r w:rsidR="00677A9C" w:rsidRPr="00C74D43">
        <w:rPr>
          <w:sz w:val="24"/>
          <w:szCs w:val="24"/>
        </w:rPr>
        <w:t>(</w:t>
      </w:r>
      <w:r w:rsidR="00677A9C" w:rsidRPr="00C74D43">
        <w:rPr>
          <w:b/>
          <w:sz w:val="24"/>
          <w:szCs w:val="24"/>
        </w:rPr>
        <w:t>Refer Q3 for diagram)</w:t>
      </w:r>
    </w:p>
    <w:p w:rsidR="00BF52CF" w:rsidRPr="00C74D43" w:rsidRDefault="00454148" w:rsidP="00B64596">
      <w:pPr>
        <w:pStyle w:val="NoSpacing"/>
        <w:numPr>
          <w:ilvl w:val="0"/>
          <w:numId w:val="609"/>
        </w:numPr>
        <w:rPr>
          <w:sz w:val="24"/>
          <w:szCs w:val="24"/>
        </w:rPr>
      </w:pPr>
      <w:r w:rsidRPr="00C74D43">
        <w:rPr>
          <w:b/>
          <w:sz w:val="24"/>
          <w:szCs w:val="24"/>
        </w:rPr>
        <w:t>Final oxidation of Homoserine:</w:t>
      </w:r>
      <w:r w:rsidRPr="00C74D43">
        <w:rPr>
          <w:sz w:val="24"/>
          <w:szCs w:val="24"/>
        </w:rPr>
        <w:t xml:space="preserve"> Homoserine is deaminated and decarboxylated to propionyl CoA which is converted to Methyl malonyl CoA and then to Succinyl CoA with the help of Deoxyadenosyl cobalamin. Succinyl CoA enters into TCA cycle and hence methionine is a glucogenic amino acid. </w:t>
      </w:r>
    </w:p>
    <w:p w:rsidR="00BF52CF" w:rsidRPr="00C74D43" w:rsidRDefault="00BF52CF" w:rsidP="00BE5BF5">
      <w:pPr>
        <w:pStyle w:val="NoSpacing"/>
        <w:rPr>
          <w:b/>
          <w:sz w:val="24"/>
          <w:szCs w:val="24"/>
        </w:rPr>
      </w:pPr>
      <w:r w:rsidRPr="00C74D43">
        <w:rPr>
          <w:b/>
          <w:sz w:val="24"/>
          <w:szCs w:val="24"/>
        </w:rPr>
        <w:t>Metabolic functions of cysteine</w:t>
      </w:r>
    </w:p>
    <w:p w:rsidR="00BF52CF" w:rsidRPr="00C74D43" w:rsidRDefault="00BF52CF" w:rsidP="00BF52CF">
      <w:pPr>
        <w:pStyle w:val="NoSpacing"/>
        <w:rPr>
          <w:sz w:val="24"/>
          <w:szCs w:val="24"/>
        </w:rPr>
      </w:pPr>
      <w:r w:rsidRPr="00C74D43">
        <w:rPr>
          <w:sz w:val="24"/>
          <w:szCs w:val="24"/>
        </w:rPr>
        <w:t>1. Formation of glutathione</w:t>
      </w:r>
    </w:p>
    <w:p w:rsidR="00BE5BF5" w:rsidRPr="00C74D43" w:rsidRDefault="00BE5BF5" w:rsidP="00B64596">
      <w:pPr>
        <w:pStyle w:val="NoSpacing"/>
        <w:numPr>
          <w:ilvl w:val="0"/>
          <w:numId w:val="702"/>
        </w:numPr>
        <w:rPr>
          <w:sz w:val="24"/>
          <w:szCs w:val="24"/>
        </w:rPr>
      </w:pPr>
      <w:r w:rsidRPr="00C74D43">
        <w:rPr>
          <w:sz w:val="24"/>
          <w:szCs w:val="24"/>
        </w:rPr>
        <w:t>Glutathione – the tripeptide is made up of Glutamic acid, Cysteine and Glycine</w:t>
      </w:r>
    </w:p>
    <w:p w:rsidR="00BF52CF" w:rsidRPr="00C74D43" w:rsidRDefault="00BF52CF" w:rsidP="00B64596">
      <w:pPr>
        <w:pStyle w:val="NoSpacing"/>
        <w:numPr>
          <w:ilvl w:val="0"/>
          <w:numId w:val="635"/>
        </w:numPr>
        <w:rPr>
          <w:sz w:val="24"/>
          <w:szCs w:val="24"/>
        </w:rPr>
      </w:pPr>
      <w:r w:rsidRPr="00C74D43">
        <w:rPr>
          <w:sz w:val="24"/>
          <w:szCs w:val="24"/>
        </w:rPr>
        <w:t>Glutathione is involved in Meister cycle which is needed for amino acid transport.</w:t>
      </w:r>
    </w:p>
    <w:p w:rsidR="00BF52CF" w:rsidRPr="00C74D43" w:rsidRDefault="00BF52CF" w:rsidP="00B64596">
      <w:pPr>
        <w:pStyle w:val="NoSpacing"/>
        <w:numPr>
          <w:ilvl w:val="0"/>
          <w:numId w:val="635"/>
        </w:numPr>
        <w:rPr>
          <w:sz w:val="24"/>
          <w:szCs w:val="24"/>
        </w:rPr>
      </w:pPr>
      <w:r w:rsidRPr="00C74D43">
        <w:rPr>
          <w:sz w:val="24"/>
          <w:szCs w:val="24"/>
        </w:rPr>
        <w:t>Glutathione is needed as a cofactor in maleyl acetoacetate isomerase</w:t>
      </w:r>
    </w:p>
    <w:p w:rsidR="00BF52CF" w:rsidRPr="00C74D43" w:rsidRDefault="00BF52CF" w:rsidP="00B64596">
      <w:pPr>
        <w:pStyle w:val="NoSpacing"/>
        <w:numPr>
          <w:ilvl w:val="0"/>
          <w:numId w:val="635"/>
        </w:numPr>
        <w:rPr>
          <w:sz w:val="24"/>
          <w:szCs w:val="24"/>
        </w:rPr>
      </w:pPr>
      <w:r w:rsidRPr="00C74D43">
        <w:rPr>
          <w:sz w:val="24"/>
          <w:szCs w:val="24"/>
        </w:rPr>
        <w:t>Cysteic acid</w:t>
      </w:r>
      <w:r w:rsidRPr="00C74D43">
        <w:rPr>
          <w:sz w:val="24"/>
          <w:szCs w:val="24"/>
        </w:rPr>
        <w:sym w:font="Wingdings" w:char="F0E0"/>
      </w:r>
      <w:r w:rsidRPr="00C74D43">
        <w:rPr>
          <w:sz w:val="24"/>
          <w:szCs w:val="24"/>
        </w:rPr>
        <w:t xml:space="preserve"> taurine, iodine to hydrogen iodide.</w:t>
      </w:r>
    </w:p>
    <w:p w:rsidR="00BF52CF" w:rsidRPr="00C74D43" w:rsidRDefault="00BF52CF" w:rsidP="00B64596">
      <w:pPr>
        <w:pStyle w:val="NoSpacing"/>
        <w:numPr>
          <w:ilvl w:val="0"/>
          <w:numId w:val="635"/>
        </w:numPr>
        <w:rPr>
          <w:sz w:val="24"/>
          <w:szCs w:val="24"/>
        </w:rPr>
      </w:pPr>
      <w:r w:rsidRPr="00C74D43">
        <w:rPr>
          <w:sz w:val="24"/>
          <w:szCs w:val="24"/>
        </w:rPr>
        <w:t xml:space="preserve">Glutathione is needed for glutathione peroxidase, glutathione reductase to protect   </w:t>
      </w:r>
    </w:p>
    <w:p w:rsidR="00BF52CF" w:rsidRPr="00C74D43" w:rsidRDefault="00BF52CF" w:rsidP="00BF52CF">
      <w:pPr>
        <w:pStyle w:val="NoSpacing"/>
        <w:ind w:left="720"/>
        <w:rPr>
          <w:sz w:val="24"/>
          <w:szCs w:val="24"/>
        </w:rPr>
      </w:pPr>
      <w:r w:rsidRPr="00C74D43">
        <w:rPr>
          <w:sz w:val="24"/>
          <w:szCs w:val="24"/>
        </w:rPr>
        <w:t>RBCs from free radical induced damage.</w:t>
      </w:r>
    </w:p>
    <w:p w:rsidR="00BF52CF" w:rsidRPr="00C74D43" w:rsidRDefault="00BF52CF" w:rsidP="00B64596">
      <w:pPr>
        <w:pStyle w:val="NoSpacing"/>
        <w:numPr>
          <w:ilvl w:val="0"/>
          <w:numId w:val="636"/>
        </w:numPr>
        <w:rPr>
          <w:sz w:val="24"/>
          <w:szCs w:val="24"/>
        </w:rPr>
      </w:pPr>
      <w:r w:rsidRPr="00C74D43">
        <w:rPr>
          <w:sz w:val="24"/>
          <w:szCs w:val="24"/>
        </w:rPr>
        <w:t>Conversion of met Hb to normal Hb.</w:t>
      </w:r>
    </w:p>
    <w:p w:rsidR="00BF52CF" w:rsidRPr="00C74D43" w:rsidRDefault="00BF52CF" w:rsidP="00B64596">
      <w:pPr>
        <w:pStyle w:val="NoSpacing"/>
        <w:numPr>
          <w:ilvl w:val="0"/>
          <w:numId w:val="636"/>
        </w:numPr>
        <w:rPr>
          <w:sz w:val="24"/>
          <w:szCs w:val="24"/>
        </w:rPr>
      </w:pPr>
      <w:r w:rsidRPr="00C74D43">
        <w:rPr>
          <w:sz w:val="24"/>
          <w:szCs w:val="24"/>
        </w:rPr>
        <w:lastRenderedPageBreak/>
        <w:t>Glutathione is involved in conjugation reactions in detoxification reactions.</w:t>
      </w:r>
    </w:p>
    <w:p w:rsidR="00BF52CF" w:rsidRPr="00C74D43" w:rsidRDefault="00BF52CF" w:rsidP="00BF52CF">
      <w:pPr>
        <w:pStyle w:val="NoSpacing"/>
        <w:rPr>
          <w:sz w:val="24"/>
          <w:szCs w:val="24"/>
        </w:rPr>
      </w:pPr>
      <w:r w:rsidRPr="00C74D43">
        <w:rPr>
          <w:sz w:val="24"/>
          <w:szCs w:val="24"/>
        </w:rPr>
        <w:t>2. Disulphide bridges are formed by cysteine residues in proteins and are needed to stabilize the structure of proteins.</w:t>
      </w:r>
    </w:p>
    <w:p w:rsidR="00BF52CF" w:rsidRPr="00C74D43" w:rsidRDefault="00BF52CF" w:rsidP="00BF52CF">
      <w:pPr>
        <w:pStyle w:val="NoSpacing"/>
        <w:rPr>
          <w:sz w:val="24"/>
          <w:szCs w:val="24"/>
        </w:rPr>
      </w:pPr>
      <w:r w:rsidRPr="00C74D43">
        <w:rPr>
          <w:sz w:val="24"/>
          <w:szCs w:val="24"/>
        </w:rPr>
        <w:t>3. Cysteine is having SH groups which are involved in the active centres of many enzymes.</w:t>
      </w:r>
    </w:p>
    <w:p w:rsidR="00BF52CF" w:rsidRPr="00C74D43" w:rsidRDefault="00BE5BF5" w:rsidP="00BE5BF5">
      <w:pPr>
        <w:pStyle w:val="NoSpacing"/>
        <w:rPr>
          <w:sz w:val="24"/>
          <w:szCs w:val="24"/>
        </w:rPr>
      </w:pPr>
      <w:r w:rsidRPr="00C74D43">
        <w:rPr>
          <w:sz w:val="24"/>
          <w:szCs w:val="24"/>
        </w:rPr>
        <w:t>4. Taurine: Cysteine is oxidised to Cysteic acid which is decarboxylated to form taurine which is a conjugating agent. Eg : conjugation of bile acids and salts</w:t>
      </w:r>
    </w:p>
    <w:p w:rsidR="00BE5BF5" w:rsidRPr="00C74D43" w:rsidRDefault="00BE5BF5" w:rsidP="00BE5BF5">
      <w:pPr>
        <w:pStyle w:val="NoSpacing"/>
        <w:rPr>
          <w:sz w:val="24"/>
          <w:szCs w:val="24"/>
        </w:rPr>
      </w:pPr>
      <w:r w:rsidRPr="00C74D43">
        <w:rPr>
          <w:sz w:val="24"/>
          <w:szCs w:val="24"/>
        </w:rPr>
        <w:t>5. Cysteine determines the rate of the Glutathione (GSH) synthesis</w:t>
      </w:r>
    </w:p>
    <w:p w:rsidR="00A23995" w:rsidRPr="00C74D43" w:rsidRDefault="00A23995" w:rsidP="00BE5BF5">
      <w:pPr>
        <w:pStyle w:val="NoSpacing"/>
        <w:rPr>
          <w:sz w:val="24"/>
          <w:szCs w:val="24"/>
        </w:rPr>
      </w:pPr>
    </w:p>
    <w:p w:rsidR="009A647C" w:rsidRPr="00C74D43" w:rsidRDefault="00B37C7E" w:rsidP="00B37C7E">
      <w:pPr>
        <w:spacing w:after="0" w:line="240" w:lineRule="auto"/>
        <w:rPr>
          <w:rFonts w:ascii="Arial" w:hAnsi="Arial" w:cs="Arial"/>
          <w:b/>
          <w:sz w:val="24"/>
          <w:szCs w:val="24"/>
          <w:u w:val="single"/>
        </w:rPr>
      </w:pPr>
      <w:r w:rsidRPr="00C74D43">
        <w:rPr>
          <w:rFonts w:ascii="Arial" w:hAnsi="Arial" w:cs="Arial"/>
          <w:b/>
          <w:sz w:val="24"/>
          <w:szCs w:val="24"/>
          <w:u w:val="single"/>
        </w:rPr>
        <w:t xml:space="preserve">5. </w:t>
      </w:r>
      <w:r w:rsidR="0037014A" w:rsidRPr="00C74D43">
        <w:rPr>
          <w:rFonts w:ascii="Arial" w:hAnsi="Arial" w:cs="Arial"/>
          <w:b/>
          <w:sz w:val="24"/>
          <w:szCs w:val="24"/>
          <w:u w:val="single"/>
        </w:rPr>
        <w:t xml:space="preserve">Metabolism of aromatic essential amino acid- Phenylalanine </w:t>
      </w:r>
      <w:r w:rsidR="000B7B6D" w:rsidRPr="00C74D43">
        <w:rPr>
          <w:rFonts w:ascii="Arial" w:hAnsi="Arial" w:cs="Arial"/>
          <w:b/>
          <w:sz w:val="24"/>
          <w:szCs w:val="24"/>
          <w:u w:val="single"/>
        </w:rPr>
        <w:t>(Feb 2011,12,14)</w:t>
      </w:r>
    </w:p>
    <w:p w:rsidR="009A647C" w:rsidRPr="00C74D43" w:rsidRDefault="009A647C" w:rsidP="009A647C">
      <w:pPr>
        <w:pStyle w:val="ListParagraph"/>
        <w:spacing w:after="0" w:line="240" w:lineRule="auto"/>
        <w:ind w:left="1080"/>
        <w:rPr>
          <w:rFonts w:ascii="Arial" w:hAnsi="Arial" w:cs="Arial"/>
          <w:sz w:val="24"/>
          <w:szCs w:val="24"/>
          <w:u w:val="single"/>
        </w:rPr>
      </w:pPr>
    </w:p>
    <w:p w:rsidR="009A647C" w:rsidRPr="00C74D43" w:rsidRDefault="009A647C" w:rsidP="00B64596">
      <w:pPr>
        <w:pStyle w:val="NoSpacing"/>
        <w:numPr>
          <w:ilvl w:val="0"/>
          <w:numId w:val="701"/>
        </w:numPr>
        <w:rPr>
          <w:sz w:val="24"/>
          <w:szCs w:val="24"/>
        </w:rPr>
      </w:pPr>
      <w:r w:rsidRPr="00C74D43">
        <w:rPr>
          <w:sz w:val="24"/>
          <w:szCs w:val="24"/>
        </w:rPr>
        <w:t>Aromatic amino acids are Phenylalanine, Tyrosine, Tryptophan and Histidine</w:t>
      </w:r>
    </w:p>
    <w:p w:rsidR="009A647C" w:rsidRPr="00C74D43" w:rsidRDefault="009A647C" w:rsidP="009A647C">
      <w:pPr>
        <w:pStyle w:val="NoSpacing"/>
        <w:rPr>
          <w:sz w:val="24"/>
          <w:szCs w:val="24"/>
        </w:rPr>
      </w:pPr>
      <w:r w:rsidRPr="00C74D43">
        <w:rPr>
          <w:b/>
          <w:sz w:val="24"/>
          <w:szCs w:val="24"/>
        </w:rPr>
        <w:t xml:space="preserve">METABOLISM OF PHENYLALANINE: </w:t>
      </w:r>
    </w:p>
    <w:p w:rsidR="009A647C" w:rsidRPr="00C74D43" w:rsidRDefault="009A647C" w:rsidP="00B64596">
      <w:pPr>
        <w:pStyle w:val="NoSpacing"/>
        <w:numPr>
          <w:ilvl w:val="0"/>
          <w:numId w:val="701"/>
        </w:numPr>
        <w:rPr>
          <w:sz w:val="24"/>
          <w:szCs w:val="24"/>
        </w:rPr>
      </w:pPr>
      <w:r w:rsidRPr="00C74D43">
        <w:rPr>
          <w:sz w:val="24"/>
          <w:szCs w:val="24"/>
        </w:rPr>
        <w:t>Phenylalanine is an essential aromatic amino acid.  It is partly glucogenic and partly ketogenic.</w:t>
      </w:r>
    </w:p>
    <w:p w:rsidR="009A647C" w:rsidRPr="00C74D43" w:rsidRDefault="009A647C" w:rsidP="00B64596">
      <w:pPr>
        <w:pStyle w:val="NoSpacing"/>
        <w:numPr>
          <w:ilvl w:val="0"/>
          <w:numId w:val="680"/>
        </w:numPr>
        <w:rPr>
          <w:b/>
          <w:sz w:val="24"/>
          <w:szCs w:val="24"/>
        </w:rPr>
      </w:pPr>
      <w:r w:rsidRPr="00C74D43">
        <w:rPr>
          <w:b/>
          <w:sz w:val="24"/>
          <w:szCs w:val="24"/>
        </w:rPr>
        <w:t>Major catabolic pathway of Phenylalanine:</w:t>
      </w:r>
    </w:p>
    <w:p w:rsidR="009A647C" w:rsidRPr="00C74D43" w:rsidRDefault="009A647C" w:rsidP="009A647C">
      <w:pPr>
        <w:pStyle w:val="NoSpacing"/>
        <w:ind w:left="405"/>
        <w:rPr>
          <w:b/>
          <w:sz w:val="24"/>
          <w:szCs w:val="24"/>
        </w:rPr>
      </w:pPr>
    </w:p>
    <w:p w:rsidR="009A647C" w:rsidRPr="00C74D43" w:rsidRDefault="009A647C" w:rsidP="009A647C">
      <w:pPr>
        <w:pStyle w:val="NoSpacing"/>
        <w:ind w:left="405"/>
        <w:rPr>
          <w:b/>
          <w:sz w:val="24"/>
          <w:szCs w:val="24"/>
        </w:rPr>
      </w:pPr>
      <w:r w:rsidRPr="00C74D43">
        <w:rPr>
          <w:b/>
          <w:noProof/>
          <w:sz w:val="24"/>
          <w:szCs w:val="24"/>
        </w:rPr>
        <w:drawing>
          <wp:inline distT="0" distB="0" distL="0" distR="0">
            <wp:extent cx="4048201" cy="1286029"/>
            <wp:effectExtent l="19050" t="0" r="9449" b="0"/>
            <wp:docPr id="153" name="Picture 1" descr="p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e"/>
                    <pic:cNvPicPr>
                      <a:picLocks noChangeAspect="1" noChangeArrowheads="1"/>
                    </pic:cNvPicPr>
                  </pic:nvPicPr>
                  <pic:blipFill>
                    <a:blip r:embed="rId148" cstate="print"/>
                    <a:srcRect/>
                    <a:stretch>
                      <a:fillRect/>
                    </a:stretch>
                  </pic:blipFill>
                  <pic:spPr bwMode="auto">
                    <a:xfrm>
                      <a:off x="0" y="0"/>
                      <a:ext cx="4060880" cy="1290057"/>
                    </a:xfrm>
                    <a:prstGeom prst="rect">
                      <a:avLst/>
                    </a:prstGeom>
                    <a:noFill/>
                    <a:ln w="9525">
                      <a:noFill/>
                      <a:miter lim="800000"/>
                      <a:headEnd/>
                      <a:tailEnd/>
                    </a:ln>
                  </pic:spPr>
                </pic:pic>
              </a:graphicData>
            </a:graphic>
          </wp:inline>
        </w:drawing>
      </w:r>
    </w:p>
    <w:p w:rsidR="009A647C" w:rsidRPr="00C74D43" w:rsidRDefault="009A647C" w:rsidP="009A647C">
      <w:pPr>
        <w:pStyle w:val="NoSpacing"/>
        <w:rPr>
          <w:b/>
          <w:sz w:val="24"/>
          <w:szCs w:val="24"/>
        </w:rPr>
      </w:pPr>
      <w:r w:rsidRPr="00C74D43">
        <w:rPr>
          <w:b/>
          <w:sz w:val="24"/>
          <w:szCs w:val="24"/>
        </w:rPr>
        <w:t>1. Conversion of Phenylalanine to Tyrosine by hydroxylation:</w:t>
      </w:r>
    </w:p>
    <w:p w:rsidR="009A647C" w:rsidRPr="00C74D43" w:rsidRDefault="009A647C" w:rsidP="009A647C">
      <w:pPr>
        <w:pStyle w:val="NoSpacing"/>
        <w:rPr>
          <w:sz w:val="24"/>
          <w:szCs w:val="24"/>
        </w:rPr>
      </w:pPr>
      <w:r w:rsidRPr="00C74D43">
        <w:rPr>
          <w:sz w:val="24"/>
          <w:szCs w:val="24"/>
        </w:rPr>
        <w:t>Phenyl alanine hydroxylase enzyme hydroxylates Phenylalanine to tyrosine in the presence of the co-factor tetrahydrobiopterin, and co-enzymes - NADPH and NADH. It is an irreversible reaction. Further tyrosine is catabolised by various steps to form fumarate (glucogenic pathway) and acetoacetate (ketogenic pathway)</w:t>
      </w:r>
    </w:p>
    <w:p w:rsidR="009A647C" w:rsidRPr="00C74D43" w:rsidRDefault="009A647C" w:rsidP="009A647C">
      <w:pPr>
        <w:pStyle w:val="NoSpacing"/>
        <w:rPr>
          <w:sz w:val="24"/>
          <w:szCs w:val="24"/>
        </w:rPr>
      </w:pPr>
    </w:p>
    <w:p w:rsidR="009A647C" w:rsidRPr="00C74D43" w:rsidRDefault="009A647C" w:rsidP="009A647C">
      <w:pPr>
        <w:pStyle w:val="NoSpacing"/>
        <w:rPr>
          <w:sz w:val="24"/>
          <w:szCs w:val="24"/>
        </w:rPr>
      </w:pPr>
      <w:r w:rsidRPr="00C74D43">
        <w:rPr>
          <w:noProof/>
          <w:sz w:val="24"/>
          <w:szCs w:val="24"/>
        </w:rPr>
        <w:t xml:space="preserve"> </w:t>
      </w:r>
      <w:r w:rsidR="00130808" w:rsidRPr="00C74D43">
        <w:rPr>
          <w:noProof/>
          <w:sz w:val="24"/>
          <w:szCs w:val="24"/>
        </w:rPr>
        <w:drawing>
          <wp:inline distT="0" distB="0" distL="0" distR="0">
            <wp:extent cx="2475433" cy="2892973"/>
            <wp:effectExtent l="19050" t="0" r="1067" b="0"/>
            <wp:docPr id="180" name="Picture 4" descr="C:\Users\JONES RONALD\Desktop\Documents\Photo-jaypee -VD - dental\Ch-18\18-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ES RONALD\Desktop\Documents\Photo-jaypee -VD - dental\Ch-18\18-1.tif"/>
                    <pic:cNvPicPr>
                      <a:picLocks noChangeAspect="1" noChangeArrowheads="1"/>
                    </pic:cNvPicPr>
                  </pic:nvPicPr>
                  <pic:blipFill>
                    <a:blip r:embed="rId149" cstate="print"/>
                    <a:srcRect/>
                    <a:stretch>
                      <a:fillRect/>
                    </a:stretch>
                  </pic:blipFill>
                  <pic:spPr bwMode="auto">
                    <a:xfrm>
                      <a:off x="0" y="0"/>
                      <a:ext cx="2478094" cy="2896083"/>
                    </a:xfrm>
                    <a:prstGeom prst="rect">
                      <a:avLst/>
                    </a:prstGeom>
                    <a:noFill/>
                    <a:ln w="9525">
                      <a:noFill/>
                      <a:miter lim="800000"/>
                      <a:headEnd/>
                      <a:tailEnd/>
                    </a:ln>
                  </pic:spPr>
                </pic:pic>
              </a:graphicData>
            </a:graphic>
          </wp:inline>
        </w:drawing>
      </w:r>
      <w:r w:rsidRPr="00C74D43">
        <w:rPr>
          <w:noProof/>
          <w:sz w:val="24"/>
          <w:szCs w:val="24"/>
        </w:rPr>
        <w:t xml:space="preserve"> </w:t>
      </w:r>
      <w:r w:rsidR="00130808" w:rsidRPr="00C74D43">
        <w:rPr>
          <w:noProof/>
          <w:sz w:val="24"/>
          <w:szCs w:val="24"/>
        </w:rPr>
        <w:t xml:space="preserve">             </w:t>
      </w:r>
      <w:r w:rsidRPr="00C74D43">
        <w:rPr>
          <w:noProof/>
          <w:sz w:val="24"/>
          <w:szCs w:val="24"/>
        </w:rPr>
        <w:t xml:space="preserve"> </w:t>
      </w:r>
      <w:r w:rsidR="00130808" w:rsidRPr="00C74D43">
        <w:rPr>
          <w:noProof/>
          <w:sz w:val="24"/>
          <w:szCs w:val="24"/>
        </w:rPr>
        <w:drawing>
          <wp:inline distT="0" distB="0" distL="0" distR="0">
            <wp:extent cx="2592477" cy="2896819"/>
            <wp:effectExtent l="19050" t="0" r="0" b="0"/>
            <wp:docPr id="181" name="Picture 5" descr="C:\Users\JONES RONALD\Desktop\Documents\Photo-jaypee -VD - dental\Ch-18\18-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NES RONALD\Desktop\Documents\Photo-jaypee -VD - dental\Ch-18\18-1 a.tif"/>
                    <pic:cNvPicPr>
                      <a:picLocks noChangeAspect="1" noChangeArrowheads="1"/>
                    </pic:cNvPicPr>
                  </pic:nvPicPr>
                  <pic:blipFill>
                    <a:blip r:embed="rId150" cstate="print"/>
                    <a:srcRect/>
                    <a:stretch>
                      <a:fillRect/>
                    </a:stretch>
                  </pic:blipFill>
                  <pic:spPr bwMode="auto">
                    <a:xfrm>
                      <a:off x="0" y="0"/>
                      <a:ext cx="2591465" cy="2895688"/>
                    </a:xfrm>
                    <a:prstGeom prst="rect">
                      <a:avLst/>
                    </a:prstGeom>
                    <a:noFill/>
                    <a:ln w="9525">
                      <a:noFill/>
                      <a:miter lim="800000"/>
                      <a:headEnd/>
                      <a:tailEnd/>
                    </a:ln>
                  </pic:spPr>
                </pic:pic>
              </a:graphicData>
            </a:graphic>
          </wp:inline>
        </w:drawing>
      </w:r>
    </w:p>
    <w:p w:rsidR="009A647C" w:rsidRPr="00C74D43" w:rsidRDefault="009A647C" w:rsidP="009A647C">
      <w:pPr>
        <w:pStyle w:val="NoSpacing"/>
        <w:rPr>
          <w:b/>
          <w:sz w:val="24"/>
          <w:szCs w:val="24"/>
        </w:rPr>
      </w:pPr>
    </w:p>
    <w:p w:rsidR="009A647C" w:rsidRPr="00C74D43" w:rsidRDefault="009A647C" w:rsidP="009A647C">
      <w:pPr>
        <w:pStyle w:val="NoSpacing"/>
        <w:rPr>
          <w:sz w:val="24"/>
          <w:szCs w:val="24"/>
        </w:rPr>
      </w:pPr>
      <w:r w:rsidRPr="00C74D43">
        <w:rPr>
          <w:sz w:val="24"/>
          <w:szCs w:val="24"/>
        </w:rPr>
        <w:t>Tyrosine is an aromatic amino acid. It is synthesized from phenylalanine. It is both glucogenic and ketogenic.</w:t>
      </w:r>
    </w:p>
    <w:p w:rsidR="009A647C" w:rsidRPr="00C74D43" w:rsidRDefault="009A647C" w:rsidP="009A647C">
      <w:pPr>
        <w:pStyle w:val="NoSpacing"/>
        <w:rPr>
          <w:b/>
          <w:sz w:val="24"/>
          <w:szCs w:val="24"/>
        </w:rPr>
      </w:pPr>
    </w:p>
    <w:p w:rsidR="009A647C" w:rsidRPr="00C74D43" w:rsidRDefault="009A647C" w:rsidP="009A647C">
      <w:pPr>
        <w:pStyle w:val="NoSpacing"/>
        <w:rPr>
          <w:b/>
        </w:rPr>
      </w:pPr>
      <w:r w:rsidRPr="00C74D43">
        <w:rPr>
          <w:b/>
          <w:sz w:val="24"/>
          <w:szCs w:val="24"/>
        </w:rPr>
        <w:t>2.  Catabolism of Tyrosine</w:t>
      </w:r>
      <w:r w:rsidRPr="00C74D43">
        <w:rPr>
          <w:b/>
        </w:rPr>
        <w:t>:</w:t>
      </w:r>
    </w:p>
    <w:p w:rsidR="009A647C" w:rsidRPr="00C74D43" w:rsidRDefault="009A647C" w:rsidP="009A647C">
      <w:pPr>
        <w:pStyle w:val="NoSpacing"/>
        <w:rPr>
          <w:sz w:val="24"/>
          <w:szCs w:val="24"/>
        </w:rPr>
      </w:pPr>
      <w:r w:rsidRPr="00C74D43">
        <w:rPr>
          <w:b/>
          <w:sz w:val="24"/>
          <w:szCs w:val="24"/>
        </w:rPr>
        <w:t>Step 2:</w:t>
      </w:r>
      <w:r w:rsidRPr="00C74D43">
        <w:rPr>
          <w:sz w:val="24"/>
          <w:szCs w:val="24"/>
        </w:rPr>
        <w:t xml:space="preserve">  </w:t>
      </w:r>
      <w:r w:rsidRPr="00C74D43">
        <w:rPr>
          <w:b/>
          <w:sz w:val="24"/>
          <w:szCs w:val="24"/>
        </w:rPr>
        <w:t>Transamination:</w:t>
      </w:r>
      <w:r w:rsidRPr="00C74D43">
        <w:rPr>
          <w:sz w:val="24"/>
          <w:szCs w:val="24"/>
        </w:rPr>
        <w:t xml:space="preserve"> Tyrosine is transaminated by tyrosine transaminase using PLP and alpha ketoglutarate to form p-hydroxy phenylpyruvate and glutamic acid. This step is induced by Glucocorticoids.</w:t>
      </w:r>
    </w:p>
    <w:p w:rsidR="009A647C" w:rsidRPr="00C74D43" w:rsidRDefault="009A647C" w:rsidP="009A647C">
      <w:pPr>
        <w:pStyle w:val="NoSpacing"/>
        <w:rPr>
          <w:sz w:val="24"/>
          <w:szCs w:val="24"/>
        </w:rPr>
      </w:pPr>
      <w:r w:rsidRPr="00C74D43">
        <w:rPr>
          <w:b/>
          <w:sz w:val="24"/>
          <w:szCs w:val="24"/>
        </w:rPr>
        <w:t>Step 3 :</w:t>
      </w:r>
      <w:r w:rsidRPr="00C74D43">
        <w:rPr>
          <w:sz w:val="24"/>
          <w:szCs w:val="24"/>
        </w:rPr>
        <w:t xml:space="preserve"> </w:t>
      </w:r>
      <w:r w:rsidRPr="00C74D43">
        <w:rPr>
          <w:b/>
          <w:sz w:val="24"/>
          <w:szCs w:val="24"/>
        </w:rPr>
        <w:t>Synthesis of Homogentisic acid</w:t>
      </w:r>
      <w:r w:rsidRPr="00C74D43">
        <w:rPr>
          <w:sz w:val="24"/>
          <w:szCs w:val="24"/>
        </w:rPr>
        <w:t xml:space="preserve"> (Dihydroxyphenyl acetate) p-hydroxy phenyl pyruvate is converted to homogentisate by hydroxylase enzyme.  It is a copper containing enzyme. Ascorbic acid is required for this reaction.</w:t>
      </w:r>
    </w:p>
    <w:p w:rsidR="009A647C" w:rsidRPr="00C74D43" w:rsidRDefault="009A647C" w:rsidP="009A647C">
      <w:pPr>
        <w:pStyle w:val="NoSpacing"/>
        <w:rPr>
          <w:sz w:val="24"/>
          <w:szCs w:val="24"/>
        </w:rPr>
      </w:pPr>
      <w:r w:rsidRPr="00C74D43">
        <w:rPr>
          <w:b/>
          <w:sz w:val="24"/>
          <w:szCs w:val="24"/>
        </w:rPr>
        <w:t>Step 4 :</w:t>
      </w:r>
      <w:r w:rsidRPr="00C74D43">
        <w:rPr>
          <w:sz w:val="24"/>
          <w:szCs w:val="24"/>
        </w:rPr>
        <w:t xml:space="preserve"> </w:t>
      </w:r>
      <w:r w:rsidRPr="00C74D43">
        <w:rPr>
          <w:b/>
          <w:sz w:val="24"/>
          <w:szCs w:val="24"/>
        </w:rPr>
        <w:t xml:space="preserve">Formation of Maleyl acetoacetate: </w:t>
      </w:r>
      <w:r w:rsidRPr="00C74D43">
        <w:rPr>
          <w:sz w:val="24"/>
          <w:szCs w:val="24"/>
        </w:rPr>
        <w:t xml:space="preserve">By the cleavage of aromatic ring homogentisate is converted to maleyl acetoacetate by a dioxygenase called homogentisate oxidase which contains an iron atom at its active site </w:t>
      </w:r>
    </w:p>
    <w:p w:rsidR="009A647C" w:rsidRPr="00C74D43" w:rsidRDefault="009A647C" w:rsidP="009A647C">
      <w:pPr>
        <w:pStyle w:val="NoSpacing"/>
        <w:rPr>
          <w:sz w:val="24"/>
          <w:szCs w:val="24"/>
        </w:rPr>
      </w:pPr>
      <w:r w:rsidRPr="00C74D43">
        <w:rPr>
          <w:b/>
          <w:sz w:val="24"/>
          <w:szCs w:val="24"/>
        </w:rPr>
        <w:t>Step 5</w:t>
      </w:r>
      <w:r w:rsidRPr="00C74D43">
        <w:rPr>
          <w:sz w:val="24"/>
          <w:szCs w:val="24"/>
        </w:rPr>
        <w:t xml:space="preserve"> : </w:t>
      </w:r>
      <w:r w:rsidRPr="00C74D43">
        <w:rPr>
          <w:b/>
          <w:sz w:val="24"/>
          <w:szCs w:val="24"/>
        </w:rPr>
        <w:t xml:space="preserve">Isomerisation of Maleyl to fumaryl acetoacetate: </w:t>
      </w:r>
      <w:r w:rsidRPr="00C74D43">
        <w:rPr>
          <w:sz w:val="24"/>
          <w:szCs w:val="24"/>
        </w:rPr>
        <w:t>Maleyl acetoacetate is converted to its isomer fumaryl acetoacetate by isomerase using Glutathione (GSH) as its cofactor.</w:t>
      </w:r>
    </w:p>
    <w:p w:rsidR="009A647C" w:rsidRPr="00C74D43" w:rsidRDefault="009A647C" w:rsidP="009A647C">
      <w:pPr>
        <w:pStyle w:val="NoSpacing"/>
        <w:rPr>
          <w:sz w:val="24"/>
          <w:szCs w:val="24"/>
        </w:rPr>
      </w:pPr>
      <w:r w:rsidRPr="00C74D43">
        <w:rPr>
          <w:b/>
          <w:sz w:val="24"/>
          <w:szCs w:val="24"/>
        </w:rPr>
        <w:lastRenderedPageBreak/>
        <w:t>Step 6</w:t>
      </w:r>
      <w:r w:rsidRPr="00C74D43">
        <w:rPr>
          <w:sz w:val="24"/>
          <w:szCs w:val="24"/>
        </w:rPr>
        <w:t xml:space="preserve">: </w:t>
      </w:r>
      <w:r w:rsidRPr="00C74D43">
        <w:rPr>
          <w:b/>
          <w:sz w:val="24"/>
          <w:szCs w:val="24"/>
        </w:rPr>
        <w:t>Hydrolysis of Fumaryl acetoacetate: F</w:t>
      </w:r>
      <w:r w:rsidRPr="00C74D43">
        <w:rPr>
          <w:sz w:val="24"/>
          <w:szCs w:val="24"/>
        </w:rPr>
        <w:t>umaryl acetoacetate is cleaved into fumarate (glucogenic) and acetoacetate (ketogenic) by a hydrolase enzyme.</w:t>
      </w:r>
    </w:p>
    <w:p w:rsidR="009A647C" w:rsidRPr="00C74D43" w:rsidRDefault="009A647C" w:rsidP="009A647C">
      <w:pPr>
        <w:pStyle w:val="NoSpacing"/>
        <w:rPr>
          <w:sz w:val="24"/>
          <w:szCs w:val="24"/>
        </w:rPr>
      </w:pPr>
    </w:p>
    <w:p w:rsidR="009A647C" w:rsidRPr="00C74D43" w:rsidRDefault="009A647C" w:rsidP="00B64596">
      <w:pPr>
        <w:pStyle w:val="ListParagraph"/>
        <w:numPr>
          <w:ilvl w:val="0"/>
          <w:numId w:val="680"/>
        </w:numPr>
        <w:rPr>
          <w:b/>
          <w:sz w:val="24"/>
        </w:rPr>
      </w:pPr>
      <w:r w:rsidRPr="00C74D43">
        <w:rPr>
          <w:b/>
          <w:sz w:val="24"/>
        </w:rPr>
        <w:t>ALTERNATE  PATHWAY OF PHENYLALANINE CATABOLISM:</w:t>
      </w:r>
    </w:p>
    <w:p w:rsidR="009A647C" w:rsidRPr="00C74D43" w:rsidRDefault="009A647C" w:rsidP="00B64596">
      <w:pPr>
        <w:pStyle w:val="NoSpacing"/>
        <w:numPr>
          <w:ilvl w:val="0"/>
          <w:numId w:val="681"/>
        </w:numPr>
        <w:tabs>
          <w:tab w:val="left" w:pos="426"/>
        </w:tabs>
        <w:rPr>
          <w:sz w:val="24"/>
          <w:szCs w:val="24"/>
        </w:rPr>
      </w:pPr>
      <w:r w:rsidRPr="00C74D43">
        <w:rPr>
          <w:sz w:val="24"/>
          <w:szCs w:val="24"/>
        </w:rPr>
        <w:t xml:space="preserve">Phenylalanine is transaminated by a specific transaminase to form phenylpyruvate which is dehydrogenated to form phenylacetate in the presence of NAD. </w:t>
      </w:r>
    </w:p>
    <w:p w:rsidR="009A647C" w:rsidRPr="00C74D43" w:rsidRDefault="009A647C" w:rsidP="00B64596">
      <w:pPr>
        <w:pStyle w:val="NoSpacing"/>
        <w:numPr>
          <w:ilvl w:val="0"/>
          <w:numId w:val="681"/>
        </w:numPr>
        <w:tabs>
          <w:tab w:val="left" w:pos="426"/>
        </w:tabs>
        <w:rPr>
          <w:sz w:val="24"/>
          <w:szCs w:val="24"/>
        </w:rPr>
      </w:pPr>
      <w:r w:rsidRPr="00C74D43">
        <w:rPr>
          <w:sz w:val="24"/>
          <w:szCs w:val="24"/>
        </w:rPr>
        <w:t xml:space="preserve">Phenylpyruvate is reduced by LDH to synthesise Phenyllactate. </w:t>
      </w:r>
    </w:p>
    <w:p w:rsidR="009A647C" w:rsidRPr="00C74D43" w:rsidRDefault="009A647C" w:rsidP="00B64596">
      <w:pPr>
        <w:pStyle w:val="NoSpacing"/>
        <w:numPr>
          <w:ilvl w:val="0"/>
          <w:numId w:val="681"/>
        </w:numPr>
        <w:tabs>
          <w:tab w:val="left" w:pos="426"/>
        </w:tabs>
        <w:rPr>
          <w:sz w:val="24"/>
          <w:szCs w:val="24"/>
        </w:rPr>
      </w:pPr>
      <w:r w:rsidRPr="00C74D43">
        <w:rPr>
          <w:sz w:val="24"/>
          <w:szCs w:val="24"/>
        </w:rPr>
        <w:t>Phenylacetate is conjugated with glutamine to form phenylglutamine which is excreted in urine.</w:t>
      </w:r>
    </w:p>
    <w:p w:rsidR="009A647C" w:rsidRPr="00C74D43" w:rsidRDefault="009A647C" w:rsidP="00B64596">
      <w:pPr>
        <w:pStyle w:val="NoSpacing"/>
        <w:numPr>
          <w:ilvl w:val="0"/>
          <w:numId w:val="681"/>
        </w:numPr>
        <w:tabs>
          <w:tab w:val="left" w:pos="426"/>
        </w:tabs>
        <w:rPr>
          <w:sz w:val="24"/>
          <w:szCs w:val="24"/>
        </w:rPr>
      </w:pPr>
      <w:r w:rsidRPr="00C74D43">
        <w:rPr>
          <w:sz w:val="24"/>
          <w:szCs w:val="24"/>
        </w:rPr>
        <w:t>All these products are excreted thro’ urine</w:t>
      </w:r>
    </w:p>
    <w:p w:rsidR="00102263" w:rsidRPr="00C74D43" w:rsidRDefault="00102263" w:rsidP="00102263">
      <w:pPr>
        <w:pStyle w:val="NoSpacing"/>
        <w:tabs>
          <w:tab w:val="left" w:pos="426"/>
        </w:tabs>
        <w:rPr>
          <w:sz w:val="24"/>
          <w:szCs w:val="24"/>
        </w:rPr>
      </w:pPr>
    </w:p>
    <w:p w:rsidR="00102263" w:rsidRPr="00C74D43" w:rsidRDefault="00CB79EB" w:rsidP="00102263">
      <w:pPr>
        <w:pStyle w:val="NoSpacing"/>
        <w:tabs>
          <w:tab w:val="left" w:pos="426"/>
        </w:tabs>
        <w:rPr>
          <w:b/>
          <w:sz w:val="24"/>
          <w:szCs w:val="24"/>
        </w:rPr>
      </w:pPr>
      <w:r w:rsidRPr="00CB79EB">
        <w:rPr>
          <w:noProof/>
          <w:sz w:val="24"/>
          <w:szCs w:val="24"/>
        </w:rPr>
        <w:pict>
          <v:shape id="_x0000_s1484" type="#_x0000_t32" style="position:absolute;margin-left:239.65pt;margin-top:5.85pt;width:71.4pt;height:.55pt;flip:y;z-index:251994112" o:connectortype="straight">
            <v:stroke endarrow="block"/>
          </v:shape>
        </w:pict>
      </w:r>
      <w:r w:rsidR="00102263" w:rsidRPr="00C74D43">
        <w:rPr>
          <w:sz w:val="24"/>
          <w:szCs w:val="24"/>
        </w:rPr>
        <w:tab/>
      </w:r>
      <w:r w:rsidR="00102263" w:rsidRPr="00C74D43">
        <w:rPr>
          <w:sz w:val="24"/>
          <w:szCs w:val="24"/>
        </w:rPr>
        <w:tab/>
      </w:r>
      <w:r w:rsidR="00102263" w:rsidRPr="00C74D43">
        <w:rPr>
          <w:sz w:val="24"/>
          <w:szCs w:val="24"/>
        </w:rPr>
        <w:tab/>
      </w:r>
      <w:r w:rsidR="00102263" w:rsidRPr="00C74D43">
        <w:rPr>
          <w:sz w:val="24"/>
          <w:szCs w:val="24"/>
        </w:rPr>
        <w:tab/>
      </w:r>
      <w:r w:rsidR="00102263" w:rsidRPr="00C74D43">
        <w:rPr>
          <w:sz w:val="24"/>
          <w:szCs w:val="24"/>
        </w:rPr>
        <w:tab/>
      </w:r>
      <w:r w:rsidR="00102263" w:rsidRPr="00C74D43">
        <w:rPr>
          <w:b/>
          <w:sz w:val="24"/>
          <w:szCs w:val="24"/>
        </w:rPr>
        <w:t>PHENYLALANINE</w:t>
      </w:r>
      <w:r w:rsidR="006F39E8" w:rsidRPr="00C74D43">
        <w:rPr>
          <w:b/>
          <w:sz w:val="24"/>
          <w:szCs w:val="24"/>
        </w:rPr>
        <w:tab/>
      </w:r>
      <w:r w:rsidR="00E90472" w:rsidRPr="00C74D43">
        <w:rPr>
          <w:b/>
          <w:sz w:val="24"/>
          <w:szCs w:val="24"/>
        </w:rPr>
        <w:tab/>
      </w:r>
      <w:r w:rsidR="006F39E8" w:rsidRPr="00C74D43">
        <w:rPr>
          <w:b/>
          <w:sz w:val="24"/>
          <w:szCs w:val="24"/>
        </w:rPr>
        <w:tab/>
        <w:t xml:space="preserve"> TYROSINE</w:t>
      </w:r>
      <w:r w:rsidR="00E90472" w:rsidRPr="00C74D43">
        <w:rPr>
          <w:b/>
          <w:sz w:val="24"/>
          <w:szCs w:val="24"/>
        </w:rPr>
        <w:t xml:space="preserve"> (MAJOR PATHWAY)</w:t>
      </w:r>
    </w:p>
    <w:p w:rsidR="00102263" w:rsidRPr="00C74D43" w:rsidRDefault="00CB79EB" w:rsidP="00102263">
      <w:pPr>
        <w:pStyle w:val="NoSpacing"/>
        <w:tabs>
          <w:tab w:val="left" w:pos="426"/>
        </w:tabs>
        <w:rPr>
          <w:sz w:val="24"/>
          <w:szCs w:val="24"/>
        </w:rPr>
      </w:pPr>
      <w:r>
        <w:rPr>
          <w:noProof/>
          <w:sz w:val="24"/>
          <w:szCs w:val="24"/>
        </w:rPr>
        <w:pict>
          <v:shape id="_x0000_s1480" type="#_x0000_t32" style="position:absolute;margin-left:179.7pt;margin-top:.95pt;width:0;height:40.9pt;z-index:251990016" o:connectortype="straight">
            <v:stroke startarrow="block" endarrow="block"/>
          </v:shape>
        </w:pict>
      </w:r>
      <w:r>
        <w:rPr>
          <w:noProof/>
          <w:sz w:val="24"/>
          <w:szCs w:val="24"/>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487" type="#_x0000_t102" style="position:absolute;margin-left:179.7pt;margin-top:10.15pt;width:8.65pt;height:19pt;z-index:251995136"/>
        </w:pict>
      </w:r>
      <w:r w:rsidR="00102263" w:rsidRPr="00C74D43">
        <w:rPr>
          <w:sz w:val="24"/>
          <w:szCs w:val="24"/>
        </w:rPr>
        <w:t xml:space="preserve"> </w:t>
      </w:r>
      <w:r w:rsidR="00102263" w:rsidRPr="00C74D43">
        <w:rPr>
          <w:sz w:val="24"/>
          <w:szCs w:val="24"/>
        </w:rPr>
        <w:tab/>
      </w:r>
      <w:r w:rsidR="00102263" w:rsidRPr="00C74D43">
        <w:rPr>
          <w:sz w:val="24"/>
          <w:szCs w:val="24"/>
        </w:rPr>
        <w:tab/>
      </w:r>
      <w:r w:rsidR="00102263" w:rsidRPr="00C74D43">
        <w:rPr>
          <w:sz w:val="24"/>
          <w:szCs w:val="24"/>
        </w:rPr>
        <w:tab/>
      </w:r>
      <w:r w:rsidR="00102263" w:rsidRPr="00C74D43">
        <w:rPr>
          <w:sz w:val="24"/>
          <w:szCs w:val="24"/>
        </w:rPr>
        <w:tab/>
        <w:t>Phenylalanine</w:t>
      </w:r>
      <w:r w:rsidR="006F39E8" w:rsidRPr="00C74D43">
        <w:rPr>
          <w:sz w:val="24"/>
          <w:szCs w:val="24"/>
        </w:rPr>
        <w:t xml:space="preserve">     </w:t>
      </w:r>
      <w:r w:rsidR="006F39E8" w:rsidRPr="00C74D43">
        <w:rPr>
          <w:sz w:val="24"/>
          <w:szCs w:val="24"/>
        </w:rPr>
        <w:sym w:font="Symbol" w:char="F061"/>
      </w:r>
      <w:r w:rsidR="006F39E8" w:rsidRPr="00C74D43">
        <w:rPr>
          <w:sz w:val="24"/>
          <w:szCs w:val="24"/>
        </w:rPr>
        <w:t xml:space="preserve"> KG</w:t>
      </w:r>
    </w:p>
    <w:p w:rsidR="00102263" w:rsidRPr="00C74D43" w:rsidRDefault="00102263" w:rsidP="00102263">
      <w:pPr>
        <w:pStyle w:val="NoSpacing"/>
        <w:tabs>
          <w:tab w:val="left" w:pos="426"/>
        </w:tabs>
        <w:rPr>
          <w:sz w:val="24"/>
          <w:szCs w:val="24"/>
        </w:rPr>
      </w:pPr>
      <w:r w:rsidRPr="00C74D43">
        <w:rPr>
          <w:sz w:val="24"/>
          <w:szCs w:val="24"/>
        </w:rPr>
        <w:tab/>
      </w:r>
      <w:r w:rsidRPr="00C74D43">
        <w:rPr>
          <w:sz w:val="24"/>
          <w:szCs w:val="24"/>
        </w:rPr>
        <w:tab/>
      </w:r>
      <w:r w:rsidRPr="00C74D43">
        <w:rPr>
          <w:sz w:val="24"/>
          <w:szCs w:val="24"/>
        </w:rPr>
        <w:tab/>
      </w:r>
      <w:r w:rsidRPr="00C74D43">
        <w:rPr>
          <w:sz w:val="24"/>
          <w:szCs w:val="24"/>
        </w:rPr>
        <w:tab/>
        <w:t>Transaminase</w:t>
      </w:r>
      <w:r w:rsidR="006F39E8" w:rsidRPr="00C74D43">
        <w:rPr>
          <w:sz w:val="24"/>
          <w:szCs w:val="24"/>
        </w:rPr>
        <w:t xml:space="preserve">      Glutamate</w:t>
      </w:r>
    </w:p>
    <w:p w:rsidR="00102263" w:rsidRPr="00C74D43" w:rsidRDefault="00102263" w:rsidP="00102263">
      <w:pPr>
        <w:pStyle w:val="NoSpacing"/>
        <w:tabs>
          <w:tab w:val="left" w:pos="426"/>
        </w:tabs>
        <w:rPr>
          <w:sz w:val="24"/>
          <w:szCs w:val="24"/>
        </w:rPr>
      </w:pPr>
    </w:p>
    <w:p w:rsidR="00102263" w:rsidRPr="00C74D43" w:rsidRDefault="00102263" w:rsidP="009A647C">
      <w:pPr>
        <w:pStyle w:val="NoSpacing"/>
        <w:rPr>
          <w:b/>
        </w:rPr>
      </w:pPr>
      <w:r w:rsidRPr="00C74D43">
        <w:rPr>
          <w:b/>
        </w:rPr>
        <w:tab/>
      </w:r>
      <w:r w:rsidRPr="00C74D43">
        <w:rPr>
          <w:b/>
        </w:rPr>
        <w:tab/>
      </w:r>
      <w:r w:rsidRPr="00C74D43">
        <w:rPr>
          <w:b/>
        </w:rPr>
        <w:tab/>
      </w:r>
      <w:r w:rsidRPr="00C74D43">
        <w:rPr>
          <w:b/>
        </w:rPr>
        <w:tab/>
        <w:t>PHENYLPYRUVATE</w:t>
      </w:r>
    </w:p>
    <w:p w:rsidR="00102263" w:rsidRPr="00C74D43" w:rsidRDefault="00CB79EB" w:rsidP="009A647C">
      <w:pPr>
        <w:pStyle w:val="NoSpacing"/>
        <w:rPr>
          <w:b/>
        </w:rPr>
      </w:pPr>
      <w:r>
        <w:rPr>
          <w:b/>
          <w:noProof/>
        </w:rPr>
        <w:pict>
          <v:shape id="_x0000_s1489" type="#_x0000_t103" style="position:absolute;margin-left:120.95pt;margin-top:3.4pt;width:36.3pt;height:25.3pt;z-index:251997184"/>
        </w:pict>
      </w:r>
      <w:r>
        <w:rPr>
          <w:b/>
          <w:noProof/>
        </w:rPr>
        <w:pict>
          <v:shape id="_x0000_s1488" type="#_x0000_t102" style="position:absolute;margin-left:202.2pt;margin-top:10.35pt;width:28.2pt;height:23.55pt;z-index:251996160"/>
        </w:pict>
      </w:r>
      <w:r>
        <w:rPr>
          <w:b/>
          <w:noProof/>
        </w:rPr>
        <w:pict>
          <v:shape id="_x0000_s1481" type="#_x0000_t32" style="position:absolute;margin-left:120.95pt;margin-top:10.35pt;width:46.1pt;height:40.35pt;flip:x;z-index:251991040" o:connectortype="straight">
            <v:stroke endarrow="block"/>
          </v:shape>
        </w:pict>
      </w:r>
      <w:r>
        <w:rPr>
          <w:b/>
          <w:noProof/>
        </w:rPr>
        <w:pict>
          <v:shape id="_x0000_s1482" type="#_x0000_t32" style="position:absolute;margin-left:188.35pt;margin-top:10.35pt;width:35.15pt;height:40.35pt;z-index:251992064" o:connectortype="straight">
            <v:stroke endarrow="block"/>
          </v:shape>
        </w:pict>
      </w:r>
      <w:r w:rsidR="006F39E8" w:rsidRPr="00C74D43">
        <w:rPr>
          <w:b/>
        </w:rPr>
        <w:tab/>
      </w:r>
      <w:r w:rsidR="006F39E8" w:rsidRPr="00C74D43">
        <w:rPr>
          <w:b/>
        </w:rPr>
        <w:tab/>
        <w:t xml:space="preserve">          NAD</w:t>
      </w:r>
      <w:r w:rsidR="00E90472" w:rsidRPr="00C74D43">
        <w:rPr>
          <w:b/>
        </w:rPr>
        <w:t xml:space="preserve">                                 </w:t>
      </w:r>
      <w:r w:rsidR="00E90472" w:rsidRPr="00C74D43">
        <w:rPr>
          <w:b/>
        </w:rPr>
        <w:tab/>
        <w:t xml:space="preserve">       NADH + H</w:t>
      </w:r>
    </w:p>
    <w:p w:rsidR="00102263" w:rsidRPr="00C74D43" w:rsidRDefault="006F39E8" w:rsidP="009A647C">
      <w:pPr>
        <w:pStyle w:val="NoSpacing"/>
        <w:rPr>
          <w:b/>
        </w:rPr>
      </w:pPr>
      <w:r w:rsidRPr="00C74D43">
        <w:rPr>
          <w:b/>
        </w:rPr>
        <w:tab/>
      </w:r>
      <w:r w:rsidRPr="00C74D43">
        <w:rPr>
          <w:b/>
        </w:rPr>
        <w:tab/>
        <w:t>NADH + H</w:t>
      </w:r>
    </w:p>
    <w:p w:rsidR="00102263" w:rsidRPr="00C74D43" w:rsidRDefault="00E90472" w:rsidP="009A647C">
      <w:pPr>
        <w:pStyle w:val="NoSpacing"/>
        <w:rPr>
          <w:b/>
        </w:rPr>
      </w:pPr>
      <w:r w:rsidRPr="00C74D43">
        <w:rPr>
          <w:b/>
        </w:rPr>
        <w:tab/>
      </w:r>
      <w:r w:rsidRPr="00C74D43">
        <w:rPr>
          <w:b/>
        </w:rPr>
        <w:tab/>
      </w:r>
      <w:r w:rsidRPr="00C74D43">
        <w:rPr>
          <w:b/>
        </w:rPr>
        <w:tab/>
      </w:r>
      <w:r w:rsidRPr="00C74D43">
        <w:rPr>
          <w:b/>
        </w:rPr>
        <w:tab/>
      </w:r>
      <w:r w:rsidRPr="00C74D43">
        <w:rPr>
          <w:b/>
        </w:rPr>
        <w:tab/>
        <w:t>LDH</w:t>
      </w:r>
      <w:r w:rsidRPr="00C74D43">
        <w:rPr>
          <w:b/>
        </w:rPr>
        <w:tab/>
        <w:t xml:space="preserve">       NAD</w:t>
      </w:r>
    </w:p>
    <w:p w:rsidR="00102263" w:rsidRPr="00C74D43" w:rsidRDefault="00E90472" w:rsidP="009A647C">
      <w:pPr>
        <w:pStyle w:val="NoSpacing"/>
        <w:rPr>
          <w:b/>
        </w:rPr>
      </w:pPr>
      <w:r w:rsidRPr="00C74D43">
        <w:rPr>
          <w:b/>
        </w:rPr>
        <w:t xml:space="preserve"> OXID.DECARBOXYLATION</w:t>
      </w:r>
    </w:p>
    <w:p w:rsidR="00102263" w:rsidRPr="00C74D43" w:rsidRDefault="00102263" w:rsidP="009A647C">
      <w:pPr>
        <w:pStyle w:val="NoSpacing"/>
        <w:rPr>
          <w:b/>
        </w:rPr>
      </w:pPr>
      <w:r w:rsidRPr="00C74D43">
        <w:rPr>
          <w:b/>
        </w:rPr>
        <w:tab/>
      </w:r>
      <w:r w:rsidRPr="00C74D43">
        <w:rPr>
          <w:b/>
        </w:rPr>
        <w:tab/>
        <w:t>PHENYL ACETATE</w:t>
      </w:r>
      <w:r w:rsidRPr="00C74D43">
        <w:rPr>
          <w:b/>
        </w:rPr>
        <w:tab/>
        <w:t xml:space="preserve">      PHENYL LACTATE</w:t>
      </w:r>
    </w:p>
    <w:p w:rsidR="00102263" w:rsidRPr="00C74D43" w:rsidRDefault="00CB79EB" w:rsidP="009A647C">
      <w:pPr>
        <w:pStyle w:val="NoSpacing"/>
        <w:rPr>
          <w:b/>
        </w:rPr>
      </w:pPr>
      <w:r>
        <w:rPr>
          <w:b/>
          <w:noProof/>
        </w:rPr>
        <w:pict>
          <v:shape id="_x0000_s1491" type="#_x0000_t102" style="position:absolute;margin-left:93.9pt;margin-top:11.75pt;width:27.05pt;height:17.25pt;z-index:251998208" adj=",19471"/>
        </w:pict>
      </w:r>
      <w:r>
        <w:rPr>
          <w:b/>
          <w:noProof/>
        </w:rPr>
        <w:pict>
          <v:shape id="_x0000_s1483" type="#_x0000_t32" style="position:absolute;margin-left:120.95pt;margin-top:3.35pt;width:0;height:37.45pt;z-index:251993088" o:connectortype="straight">
            <v:stroke endarrow="block"/>
          </v:shape>
        </w:pict>
      </w:r>
      <w:r w:rsidR="00E90472" w:rsidRPr="00C74D43">
        <w:rPr>
          <w:b/>
        </w:rPr>
        <w:tab/>
      </w:r>
      <w:r w:rsidR="00E90472" w:rsidRPr="00C74D43">
        <w:rPr>
          <w:b/>
        </w:rPr>
        <w:tab/>
        <w:t>Glutamine</w:t>
      </w:r>
    </w:p>
    <w:p w:rsidR="00102263" w:rsidRPr="00C74D43" w:rsidRDefault="00E90472" w:rsidP="009A647C">
      <w:pPr>
        <w:pStyle w:val="NoSpacing"/>
        <w:rPr>
          <w:b/>
        </w:rPr>
      </w:pPr>
      <w:r w:rsidRPr="00C74D43">
        <w:rPr>
          <w:b/>
        </w:rPr>
        <w:t>CONJUGATION</w:t>
      </w:r>
      <w:r w:rsidRPr="00C74D43">
        <w:rPr>
          <w:b/>
        </w:rPr>
        <w:tab/>
      </w:r>
      <w:r w:rsidRPr="00C74D43">
        <w:rPr>
          <w:b/>
        </w:rPr>
        <w:tab/>
        <w:t xml:space="preserve">      H2O</w:t>
      </w:r>
    </w:p>
    <w:p w:rsidR="00102263" w:rsidRPr="00C74D43" w:rsidRDefault="00102263" w:rsidP="009A647C">
      <w:pPr>
        <w:pStyle w:val="NoSpacing"/>
        <w:rPr>
          <w:b/>
        </w:rPr>
      </w:pPr>
    </w:p>
    <w:p w:rsidR="00102263" w:rsidRPr="00C74D43" w:rsidRDefault="00102263" w:rsidP="009A647C">
      <w:pPr>
        <w:pStyle w:val="NoSpacing"/>
        <w:rPr>
          <w:b/>
        </w:rPr>
      </w:pPr>
      <w:r w:rsidRPr="00C74D43">
        <w:rPr>
          <w:b/>
        </w:rPr>
        <w:tab/>
      </w:r>
      <w:r w:rsidRPr="00C74D43">
        <w:rPr>
          <w:b/>
        </w:rPr>
        <w:tab/>
        <w:t>PHENYL ACETYL GLUTAMINE</w:t>
      </w:r>
      <w:r w:rsidR="00E90472" w:rsidRPr="00C74D43">
        <w:rPr>
          <w:b/>
        </w:rPr>
        <w:t xml:space="preserve"> (EXCRETED IN URINE)</w:t>
      </w:r>
    </w:p>
    <w:p w:rsidR="009A647C" w:rsidRPr="00C74D43" w:rsidRDefault="009A647C" w:rsidP="00E90472">
      <w:pPr>
        <w:pStyle w:val="NoSpacing"/>
        <w:rPr>
          <w:b/>
        </w:rPr>
      </w:pPr>
    </w:p>
    <w:p w:rsidR="009A647C" w:rsidRPr="00C74D43" w:rsidRDefault="009A647C" w:rsidP="009A647C">
      <w:pPr>
        <w:pStyle w:val="NoSpacing"/>
        <w:rPr>
          <w:b/>
        </w:rPr>
      </w:pPr>
      <w:r w:rsidRPr="00C74D43">
        <w:rPr>
          <w:b/>
        </w:rPr>
        <w:t xml:space="preserve">Other products formed from Tyrosine: </w:t>
      </w:r>
    </w:p>
    <w:p w:rsidR="009A647C" w:rsidRPr="00C74D43" w:rsidRDefault="009A647C" w:rsidP="00B64596">
      <w:pPr>
        <w:pStyle w:val="NoSpacing"/>
        <w:numPr>
          <w:ilvl w:val="0"/>
          <w:numId w:val="682"/>
        </w:numPr>
      </w:pPr>
      <w:r w:rsidRPr="00C74D43">
        <w:t xml:space="preserve">Thyroxine </w:t>
      </w:r>
      <w:r w:rsidRPr="00C74D43">
        <w:tab/>
      </w:r>
    </w:p>
    <w:p w:rsidR="009A647C" w:rsidRPr="00C74D43" w:rsidRDefault="009A647C" w:rsidP="00B64596">
      <w:pPr>
        <w:pStyle w:val="NoSpacing"/>
        <w:numPr>
          <w:ilvl w:val="0"/>
          <w:numId w:val="682"/>
        </w:numPr>
      </w:pPr>
      <w:r w:rsidRPr="00C74D43">
        <w:t xml:space="preserve"> Catecholamines</w:t>
      </w:r>
    </w:p>
    <w:p w:rsidR="009A647C" w:rsidRPr="00C74D43" w:rsidRDefault="009A647C" w:rsidP="00B64596">
      <w:pPr>
        <w:pStyle w:val="NoSpacing"/>
        <w:numPr>
          <w:ilvl w:val="0"/>
          <w:numId w:val="682"/>
        </w:numPr>
      </w:pPr>
      <w:r w:rsidRPr="00C74D43">
        <w:t>Melanin pigments</w:t>
      </w:r>
    </w:p>
    <w:p w:rsidR="009A647C" w:rsidRPr="00C74D43" w:rsidRDefault="009A647C" w:rsidP="009A647C">
      <w:pPr>
        <w:pStyle w:val="NoSpacing"/>
        <w:rPr>
          <w:b/>
        </w:rPr>
      </w:pPr>
    </w:p>
    <w:p w:rsidR="009A647C" w:rsidRPr="00C74D43" w:rsidRDefault="003B1F6E" w:rsidP="009A647C">
      <w:pPr>
        <w:pStyle w:val="NoSpacing"/>
        <w:rPr>
          <w:b/>
        </w:rPr>
      </w:pPr>
      <w:r w:rsidRPr="00C74D43">
        <w:rPr>
          <w:b/>
        </w:rPr>
        <w:t>DISORDERS CONNECTED WITH PHENYLALANINE:</w:t>
      </w:r>
    </w:p>
    <w:p w:rsidR="009A647C" w:rsidRPr="00C74D43" w:rsidRDefault="009A647C" w:rsidP="003B1F6E">
      <w:pPr>
        <w:pStyle w:val="NoSpacing"/>
        <w:rPr>
          <w:sz w:val="24"/>
          <w:szCs w:val="24"/>
        </w:rPr>
      </w:pPr>
      <w:r w:rsidRPr="00C74D43">
        <w:rPr>
          <w:b/>
          <w:sz w:val="24"/>
          <w:szCs w:val="24"/>
        </w:rPr>
        <w:t xml:space="preserve">Phenylketonuria (PKU) </w:t>
      </w:r>
      <w:r w:rsidR="003B1F6E" w:rsidRPr="00C74D43">
        <w:rPr>
          <w:b/>
          <w:sz w:val="24"/>
          <w:szCs w:val="24"/>
        </w:rPr>
        <w:t xml:space="preserve"> </w:t>
      </w:r>
    </w:p>
    <w:p w:rsidR="009A647C" w:rsidRPr="00C74D43" w:rsidRDefault="009A647C" w:rsidP="00B64596">
      <w:pPr>
        <w:pStyle w:val="NoSpacing"/>
        <w:numPr>
          <w:ilvl w:val="0"/>
          <w:numId w:val="683"/>
        </w:numPr>
        <w:rPr>
          <w:sz w:val="24"/>
          <w:szCs w:val="24"/>
        </w:rPr>
      </w:pPr>
      <w:r w:rsidRPr="00C74D43">
        <w:rPr>
          <w:sz w:val="24"/>
          <w:szCs w:val="24"/>
        </w:rPr>
        <w:t xml:space="preserve">It is an autosomal recessive disease with an incidence of 1:10,000 births. It is due to deficiency of phenylalanine hydroxylase. </w:t>
      </w:r>
    </w:p>
    <w:p w:rsidR="009A647C" w:rsidRPr="00C74D43" w:rsidRDefault="009A647C" w:rsidP="00B64596">
      <w:pPr>
        <w:pStyle w:val="NoSpacing"/>
        <w:numPr>
          <w:ilvl w:val="0"/>
          <w:numId w:val="683"/>
        </w:numPr>
        <w:rPr>
          <w:sz w:val="24"/>
          <w:szCs w:val="24"/>
        </w:rPr>
      </w:pPr>
      <w:r w:rsidRPr="00C74D43">
        <w:rPr>
          <w:sz w:val="24"/>
          <w:szCs w:val="24"/>
        </w:rPr>
        <w:t>So phenylalanine is not converted into tyrosine and it accumulates- Hyperphenylalaninemia.</w:t>
      </w:r>
    </w:p>
    <w:p w:rsidR="009A647C" w:rsidRPr="00C74D43" w:rsidRDefault="009A647C" w:rsidP="00B64596">
      <w:pPr>
        <w:pStyle w:val="NoSpacing"/>
        <w:numPr>
          <w:ilvl w:val="0"/>
          <w:numId w:val="683"/>
        </w:numPr>
        <w:rPr>
          <w:sz w:val="24"/>
          <w:szCs w:val="24"/>
        </w:rPr>
      </w:pPr>
      <w:r w:rsidRPr="00C74D43">
        <w:rPr>
          <w:sz w:val="24"/>
          <w:szCs w:val="24"/>
        </w:rPr>
        <w:t>The excess of phenylalanine is converted to phenyl pyruvate, phenyl lactate, and phenyl acetate and phenyl acetyl glutamine. Phenyl pyruvate, phenyl lactate, phenyl acetate are excreted in urine.</w:t>
      </w:r>
    </w:p>
    <w:p w:rsidR="009A647C" w:rsidRPr="00C74D43" w:rsidRDefault="009A647C" w:rsidP="00B64596">
      <w:pPr>
        <w:pStyle w:val="NoSpacing"/>
        <w:numPr>
          <w:ilvl w:val="0"/>
          <w:numId w:val="683"/>
        </w:numPr>
        <w:rPr>
          <w:sz w:val="24"/>
          <w:szCs w:val="24"/>
        </w:rPr>
      </w:pPr>
      <w:r w:rsidRPr="00C74D43">
        <w:rPr>
          <w:sz w:val="24"/>
          <w:szCs w:val="24"/>
        </w:rPr>
        <w:t>CLINICAL MANIFESTATIONS:</w:t>
      </w:r>
    </w:p>
    <w:p w:rsidR="009A647C" w:rsidRPr="00C74D43" w:rsidRDefault="009A647C" w:rsidP="00B64596">
      <w:pPr>
        <w:pStyle w:val="ListParagraph"/>
        <w:numPr>
          <w:ilvl w:val="0"/>
          <w:numId w:val="683"/>
        </w:numPr>
        <w:rPr>
          <w:sz w:val="24"/>
          <w:szCs w:val="24"/>
        </w:rPr>
      </w:pPr>
      <w:r w:rsidRPr="00C74D43">
        <w:rPr>
          <w:sz w:val="24"/>
          <w:szCs w:val="24"/>
        </w:rPr>
        <w:t>The child is mentally retarded</w:t>
      </w:r>
    </w:p>
    <w:p w:rsidR="009A647C" w:rsidRPr="00C74D43" w:rsidRDefault="009A647C" w:rsidP="00B64596">
      <w:pPr>
        <w:pStyle w:val="ListParagraph"/>
        <w:numPr>
          <w:ilvl w:val="0"/>
          <w:numId w:val="683"/>
        </w:numPr>
        <w:rPr>
          <w:sz w:val="24"/>
          <w:szCs w:val="24"/>
        </w:rPr>
      </w:pPr>
      <w:r w:rsidRPr="00C74D43">
        <w:rPr>
          <w:sz w:val="24"/>
          <w:szCs w:val="24"/>
        </w:rPr>
        <w:t xml:space="preserve">Convulsions, tremors, agitation, hyperactivity may be present. </w:t>
      </w:r>
    </w:p>
    <w:p w:rsidR="009A647C" w:rsidRPr="00C74D43" w:rsidRDefault="009A647C" w:rsidP="00B64596">
      <w:pPr>
        <w:pStyle w:val="ListParagraph"/>
        <w:numPr>
          <w:ilvl w:val="0"/>
          <w:numId w:val="683"/>
        </w:numPr>
        <w:rPr>
          <w:sz w:val="24"/>
          <w:szCs w:val="24"/>
        </w:rPr>
      </w:pPr>
      <w:r w:rsidRPr="00C74D43">
        <w:rPr>
          <w:sz w:val="24"/>
          <w:szCs w:val="24"/>
        </w:rPr>
        <w:t>The child often has hypopigmentation due to reduced availability of tyrosine for melanin production.</w:t>
      </w:r>
    </w:p>
    <w:p w:rsidR="009A647C" w:rsidRPr="00C74D43" w:rsidRDefault="009A647C" w:rsidP="00B64596">
      <w:pPr>
        <w:pStyle w:val="ListParagraph"/>
        <w:numPr>
          <w:ilvl w:val="0"/>
          <w:numId w:val="683"/>
        </w:numPr>
        <w:rPr>
          <w:sz w:val="24"/>
          <w:szCs w:val="24"/>
        </w:rPr>
      </w:pPr>
      <w:r w:rsidRPr="00C74D43">
        <w:rPr>
          <w:sz w:val="24"/>
          <w:szCs w:val="24"/>
        </w:rPr>
        <w:t xml:space="preserve">Phenyl lactate in sweat causes mousy body odor. </w:t>
      </w:r>
    </w:p>
    <w:p w:rsidR="009A647C" w:rsidRPr="00C74D43" w:rsidRDefault="009A647C" w:rsidP="00B64596">
      <w:pPr>
        <w:pStyle w:val="ListParagraph"/>
        <w:numPr>
          <w:ilvl w:val="0"/>
          <w:numId w:val="683"/>
        </w:numPr>
        <w:rPr>
          <w:sz w:val="24"/>
          <w:szCs w:val="24"/>
        </w:rPr>
      </w:pPr>
      <w:r w:rsidRPr="00C74D43">
        <w:rPr>
          <w:sz w:val="24"/>
          <w:szCs w:val="24"/>
        </w:rPr>
        <w:t xml:space="preserve">Laboratory diagnosis: </w:t>
      </w:r>
    </w:p>
    <w:p w:rsidR="009A647C" w:rsidRPr="00C74D43" w:rsidRDefault="009A647C" w:rsidP="00B64596">
      <w:pPr>
        <w:pStyle w:val="ListParagraph"/>
        <w:numPr>
          <w:ilvl w:val="0"/>
          <w:numId w:val="683"/>
        </w:numPr>
        <w:rPr>
          <w:sz w:val="24"/>
          <w:szCs w:val="24"/>
        </w:rPr>
      </w:pPr>
      <w:r w:rsidRPr="00C74D43">
        <w:rPr>
          <w:sz w:val="24"/>
          <w:szCs w:val="24"/>
        </w:rPr>
        <w:t xml:space="preserve">Blood level of phenylalanine is elevated – Normal level is 1mg/dl, which is elevated to &gt;20mg/dl. </w:t>
      </w:r>
    </w:p>
    <w:p w:rsidR="009A647C" w:rsidRPr="00C74D43" w:rsidRDefault="009A647C" w:rsidP="00B64596">
      <w:pPr>
        <w:pStyle w:val="ListParagraph"/>
        <w:numPr>
          <w:ilvl w:val="0"/>
          <w:numId w:val="683"/>
        </w:numPr>
        <w:rPr>
          <w:sz w:val="24"/>
          <w:szCs w:val="24"/>
        </w:rPr>
      </w:pPr>
      <w:r w:rsidRPr="00C74D43">
        <w:rPr>
          <w:sz w:val="24"/>
          <w:szCs w:val="24"/>
        </w:rPr>
        <w:t>This is confirmed by Tandem mass spectroscopy</w:t>
      </w:r>
    </w:p>
    <w:p w:rsidR="009A647C" w:rsidRPr="00C74D43" w:rsidRDefault="009A647C" w:rsidP="00B64596">
      <w:pPr>
        <w:pStyle w:val="ListParagraph"/>
        <w:numPr>
          <w:ilvl w:val="0"/>
          <w:numId w:val="683"/>
        </w:numPr>
        <w:rPr>
          <w:sz w:val="24"/>
          <w:szCs w:val="24"/>
        </w:rPr>
      </w:pPr>
      <w:r w:rsidRPr="00C74D43">
        <w:rPr>
          <w:sz w:val="24"/>
          <w:szCs w:val="24"/>
        </w:rPr>
        <w:t>Guthrie’s test is confirmative</w:t>
      </w:r>
    </w:p>
    <w:p w:rsidR="009A647C" w:rsidRPr="00C74D43" w:rsidRDefault="009A647C" w:rsidP="00B64596">
      <w:pPr>
        <w:pStyle w:val="ListParagraph"/>
        <w:numPr>
          <w:ilvl w:val="0"/>
          <w:numId w:val="683"/>
        </w:numPr>
        <w:rPr>
          <w:sz w:val="24"/>
          <w:szCs w:val="24"/>
        </w:rPr>
      </w:pPr>
      <w:r w:rsidRPr="00C74D43">
        <w:rPr>
          <w:sz w:val="24"/>
          <w:szCs w:val="24"/>
        </w:rPr>
        <w:t>Urine Ferric chloride test is positive.</w:t>
      </w:r>
    </w:p>
    <w:p w:rsidR="009A647C" w:rsidRPr="00C74D43" w:rsidRDefault="009A647C" w:rsidP="00B64596">
      <w:pPr>
        <w:pStyle w:val="ListParagraph"/>
        <w:numPr>
          <w:ilvl w:val="0"/>
          <w:numId w:val="683"/>
        </w:numPr>
        <w:rPr>
          <w:sz w:val="24"/>
          <w:szCs w:val="24"/>
        </w:rPr>
      </w:pPr>
      <w:r w:rsidRPr="00C74D43">
        <w:rPr>
          <w:sz w:val="24"/>
          <w:szCs w:val="24"/>
        </w:rPr>
        <w:t>DNA probes – to diagnose the defects in phenylalanine hydroxylase &amp; dihydrobiopterin reductase</w:t>
      </w:r>
    </w:p>
    <w:p w:rsidR="009A647C" w:rsidRPr="00C74D43" w:rsidRDefault="009A647C" w:rsidP="00B64596">
      <w:pPr>
        <w:pStyle w:val="ListParagraph"/>
        <w:numPr>
          <w:ilvl w:val="0"/>
          <w:numId w:val="683"/>
        </w:numPr>
        <w:rPr>
          <w:sz w:val="24"/>
          <w:szCs w:val="24"/>
        </w:rPr>
      </w:pPr>
      <w:r w:rsidRPr="00C74D43">
        <w:rPr>
          <w:sz w:val="24"/>
          <w:szCs w:val="24"/>
        </w:rPr>
        <w:t xml:space="preserve">TREATMENT: </w:t>
      </w:r>
    </w:p>
    <w:p w:rsidR="009A647C" w:rsidRPr="00C74D43" w:rsidRDefault="009A647C" w:rsidP="00B64596">
      <w:pPr>
        <w:pStyle w:val="ListParagraph"/>
        <w:numPr>
          <w:ilvl w:val="0"/>
          <w:numId w:val="683"/>
        </w:numPr>
        <w:rPr>
          <w:sz w:val="24"/>
          <w:szCs w:val="24"/>
        </w:rPr>
      </w:pPr>
      <w:r w:rsidRPr="00C74D43">
        <w:rPr>
          <w:sz w:val="24"/>
          <w:szCs w:val="24"/>
        </w:rPr>
        <w:t>Early detection</w:t>
      </w:r>
    </w:p>
    <w:p w:rsidR="009A647C" w:rsidRPr="00C74D43" w:rsidRDefault="009A647C" w:rsidP="00B64596">
      <w:pPr>
        <w:pStyle w:val="ListParagraph"/>
        <w:numPr>
          <w:ilvl w:val="0"/>
          <w:numId w:val="683"/>
        </w:numPr>
        <w:rPr>
          <w:sz w:val="24"/>
          <w:szCs w:val="24"/>
        </w:rPr>
      </w:pPr>
      <w:r w:rsidRPr="00C74D43">
        <w:rPr>
          <w:sz w:val="24"/>
          <w:szCs w:val="24"/>
        </w:rPr>
        <w:lastRenderedPageBreak/>
        <w:t xml:space="preserve">Low phenylalanine diet -Tapioca based diet which has low phenylalanine is the treatment of choice. </w:t>
      </w:r>
    </w:p>
    <w:p w:rsidR="009A647C" w:rsidRPr="00C74D43" w:rsidRDefault="009A647C" w:rsidP="00B64596">
      <w:pPr>
        <w:pStyle w:val="ListParagraph"/>
        <w:numPr>
          <w:ilvl w:val="0"/>
          <w:numId w:val="683"/>
        </w:numPr>
        <w:rPr>
          <w:sz w:val="24"/>
          <w:szCs w:val="24"/>
        </w:rPr>
      </w:pPr>
      <w:r w:rsidRPr="00C74D43">
        <w:rPr>
          <w:sz w:val="24"/>
          <w:szCs w:val="24"/>
        </w:rPr>
        <w:t xml:space="preserve">Gene therapy is under trial. </w:t>
      </w:r>
    </w:p>
    <w:p w:rsidR="009A647C" w:rsidRPr="00C74D43" w:rsidRDefault="00B37C7E" w:rsidP="003B1F6E">
      <w:pPr>
        <w:rPr>
          <w:b/>
          <w:sz w:val="24"/>
          <w:szCs w:val="24"/>
        </w:rPr>
      </w:pPr>
      <w:r w:rsidRPr="00C74D43">
        <w:rPr>
          <w:b/>
          <w:sz w:val="24"/>
          <w:szCs w:val="24"/>
          <w:u w:val="single"/>
        </w:rPr>
        <w:t>6</w:t>
      </w:r>
      <w:r w:rsidR="003B1F6E" w:rsidRPr="00C74D43">
        <w:rPr>
          <w:b/>
          <w:sz w:val="24"/>
          <w:szCs w:val="24"/>
          <w:u w:val="single"/>
        </w:rPr>
        <w:t xml:space="preserve">. </w:t>
      </w:r>
      <w:r w:rsidR="009A647C" w:rsidRPr="00C74D43">
        <w:rPr>
          <w:b/>
          <w:sz w:val="24"/>
          <w:szCs w:val="24"/>
          <w:u w:val="single"/>
        </w:rPr>
        <w:t>Describe the metabolism of tyrosine. Name the inborn errors associated with this pathway</w:t>
      </w:r>
      <w:r w:rsidR="003B1F6E" w:rsidRPr="00C74D43">
        <w:rPr>
          <w:b/>
          <w:sz w:val="24"/>
          <w:szCs w:val="24"/>
        </w:rPr>
        <w:t xml:space="preserve"> </w:t>
      </w:r>
      <w:r w:rsidR="000B7B6D" w:rsidRPr="00C74D43">
        <w:rPr>
          <w:b/>
          <w:sz w:val="24"/>
          <w:szCs w:val="24"/>
        </w:rPr>
        <w:t>(Aug 2012)</w:t>
      </w:r>
    </w:p>
    <w:p w:rsidR="009A647C" w:rsidRPr="00C74D43" w:rsidRDefault="009A647C" w:rsidP="009A647C">
      <w:pPr>
        <w:pStyle w:val="NoSpacing"/>
        <w:rPr>
          <w:sz w:val="24"/>
          <w:szCs w:val="24"/>
        </w:rPr>
      </w:pPr>
      <w:r w:rsidRPr="00C74D43">
        <w:rPr>
          <w:sz w:val="24"/>
          <w:szCs w:val="24"/>
        </w:rPr>
        <w:t>Tyrosine is an aromatic amino acid. It is synthesized from phenylalanine. It is both glucogenic and ketogenic.</w:t>
      </w:r>
    </w:p>
    <w:p w:rsidR="009A647C" w:rsidRPr="00C74D43" w:rsidRDefault="009A647C" w:rsidP="009A647C">
      <w:pPr>
        <w:pStyle w:val="NoSpacing"/>
        <w:rPr>
          <w:b/>
          <w:sz w:val="24"/>
          <w:szCs w:val="24"/>
        </w:rPr>
      </w:pPr>
      <w:r w:rsidRPr="00C74D43">
        <w:rPr>
          <w:b/>
          <w:sz w:val="24"/>
          <w:szCs w:val="24"/>
        </w:rPr>
        <w:t>Synthesis of Tyrosine : (Conversion of Phenylalanine to Tyrosine by hydroxylation)</w:t>
      </w:r>
    </w:p>
    <w:p w:rsidR="009A647C" w:rsidRPr="00C74D43" w:rsidRDefault="009A647C" w:rsidP="009A647C">
      <w:pPr>
        <w:pStyle w:val="NoSpacing"/>
        <w:rPr>
          <w:sz w:val="24"/>
          <w:szCs w:val="24"/>
        </w:rPr>
      </w:pPr>
      <w:r w:rsidRPr="00C74D43">
        <w:rPr>
          <w:sz w:val="24"/>
          <w:szCs w:val="24"/>
        </w:rPr>
        <w:t>Phenylalanine hydroxylase enzyme hydroxylates Phenylalanine to tyrosine in the presence of the co-factor tetrahydrobiopterin, and co-enzymes - NADPH and NADH. It is an irreversible reaction. Further tyrosine is catabolised by various steps to form fumarate (glucogenic pathway) and acetoacetate (ketogenic pathway)</w:t>
      </w:r>
    </w:p>
    <w:p w:rsidR="009A647C" w:rsidRPr="00C74D43" w:rsidRDefault="009A647C" w:rsidP="009A647C">
      <w:pPr>
        <w:pStyle w:val="NoSpacing"/>
        <w:rPr>
          <w:sz w:val="24"/>
          <w:szCs w:val="24"/>
        </w:rPr>
      </w:pPr>
    </w:p>
    <w:p w:rsidR="009A647C" w:rsidRPr="00C74D43" w:rsidRDefault="009A647C" w:rsidP="009A647C">
      <w:pPr>
        <w:pStyle w:val="NoSpacing"/>
        <w:rPr>
          <w:b/>
          <w:sz w:val="24"/>
          <w:szCs w:val="24"/>
        </w:rPr>
      </w:pPr>
      <w:r w:rsidRPr="00C74D43">
        <w:rPr>
          <w:b/>
          <w:noProof/>
          <w:sz w:val="24"/>
          <w:szCs w:val="24"/>
        </w:rPr>
        <w:drawing>
          <wp:inline distT="0" distB="0" distL="0" distR="0">
            <wp:extent cx="4305047" cy="930303"/>
            <wp:effectExtent l="19050" t="0" r="253" b="0"/>
            <wp:docPr id="157" name="Picture 1" descr="p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e"/>
                    <pic:cNvPicPr>
                      <a:picLocks noChangeAspect="1" noChangeArrowheads="1"/>
                    </pic:cNvPicPr>
                  </pic:nvPicPr>
                  <pic:blipFill>
                    <a:blip r:embed="rId148" cstate="print"/>
                    <a:srcRect/>
                    <a:stretch>
                      <a:fillRect/>
                    </a:stretch>
                  </pic:blipFill>
                  <pic:spPr bwMode="auto">
                    <a:xfrm>
                      <a:off x="0" y="0"/>
                      <a:ext cx="4317714" cy="933040"/>
                    </a:xfrm>
                    <a:prstGeom prst="rect">
                      <a:avLst/>
                    </a:prstGeom>
                    <a:noFill/>
                    <a:ln w="9525">
                      <a:noFill/>
                      <a:miter lim="800000"/>
                      <a:headEnd/>
                      <a:tailEnd/>
                    </a:ln>
                  </pic:spPr>
                </pic:pic>
              </a:graphicData>
            </a:graphic>
          </wp:inline>
        </w:drawing>
      </w:r>
    </w:p>
    <w:p w:rsidR="009A647C" w:rsidRPr="00C74D43" w:rsidRDefault="009A647C" w:rsidP="009A647C">
      <w:pPr>
        <w:pStyle w:val="NoSpacing"/>
        <w:rPr>
          <w:b/>
          <w:sz w:val="24"/>
          <w:szCs w:val="24"/>
        </w:rPr>
      </w:pPr>
    </w:p>
    <w:p w:rsidR="009A647C" w:rsidRPr="00C74D43" w:rsidRDefault="009A647C" w:rsidP="009A647C">
      <w:pPr>
        <w:pStyle w:val="NoSpacing"/>
        <w:rPr>
          <w:b/>
        </w:rPr>
      </w:pPr>
      <w:r w:rsidRPr="00C74D43">
        <w:rPr>
          <w:b/>
          <w:sz w:val="24"/>
          <w:szCs w:val="24"/>
        </w:rPr>
        <w:t xml:space="preserve">     Catabolism of Tyrosine</w:t>
      </w:r>
      <w:r w:rsidRPr="00C74D43">
        <w:rPr>
          <w:b/>
        </w:rPr>
        <w:t>:</w:t>
      </w:r>
    </w:p>
    <w:p w:rsidR="009A647C" w:rsidRPr="00C74D43" w:rsidRDefault="009A647C" w:rsidP="009A647C">
      <w:pPr>
        <w:pStyle w:val="NoSpacing"/>
        <w:rPr>
          <w:sz w:val="24"/>
          <w:szCs w:val="24"/>
        </w:rPr>
      </w:pPr>
      <w:r w:rsidRPr="00C74D43">
        <w:rPr>
          <w:b/>
          <w:sz w:val="24"/>
          <w:szCs w:val="24"/>
        </w:rPr>
        <w:t>Step 1:</w:t>
      </w:r>
      <w:r w:rsidRPr="00C74D43">
        <w:rPr>
          <w:sz w:val="24"/>
          <w:szCs w:val="24"/>
        </w:rPr>
        <w:t xml:space="preserve">  </w:t>
      </w:r>
      <w:r w:rsidRPr="00C74D43">
        <w:rPr>
          <w:b/>
          <w:sz w:val="24"/>
          <w:szCs w:val="24"/>
        </w:rPr>
        <w:t>Transamination:</w:t>
      </w:r>
      <w:r w:rsidRPr="00C74D43">
        <w:rPr>
          <w:sz w:val="24"/>
          <w:szCs w:val="24"/>
        </w:rPr>
        <w:t xml:space="preserve"> Tyrosine is transaminated by tyrosine transaminase using PLP and alpha ketoglutarate to form p-hydroxy phenylpyruvate and glutamic acid. This step is induced by Glucocorticoids.</w:t>
      </w:r>
    </w:p>
    <w:p w:rsidR="009A647C" w:rsidRPr="00C74D43" w:rsidRDefault="009A647C" w:rsidP="009A647C">
      <w:pPr>
        <w:pStyle w:val="NoSpacing"/>
        <w:rPr>
          <w:sz w:val="24"/>
          <w:szCs w:val="24"/>
        </w:rPr>
      </w:pPr>
      <w:r w:rsidRPr="00C74D43">
        <w:rPr>
          <w:b/>
          <w:sz w:val="24"/>
          <w:szCs w:val="24"/>
        </w:rPr>
        <w:t>Step 2 :</w:t>
      </w:r>
      <w:r w:rsidRPr="00C74D43">
        <w:rPr>
          <w:sz w:val="24"/>
          <w:szCs w:val="24"/>
        </w:rPr>
        <w:t xml:space="preserve"> </w:t>
      </w:r>
      <w:r w:rsidRPr="00C74D43">
        <w:rPr>
          <w:b/>
          <w:sz w:val="24"/>
          <w:szCs w:val="24"/>
        </w:rPr>
        <w:t>Synthesis of Homogentisic acid</w:t>
      </w:r>
      <w:r w:rsidRPr="00C74D43">
        <w:rPr>
          <w:sz w:val="24"/>
          <w:szCs w:val="24"/>
        </w:rPr>
        <w:t xml:space="preserve"> (Dihydroxyphenyl acetate) p-hydroxy phenyl pyruvate is converted to homogentisate by hydroxylase enzyme.  It is a copper containing enzyme. Ascorbic acid is required for this reaction.</w:t>
      </w:r>
    </w:p>
    <w:p w:rsidR="009A647C" w:rsidRPr="00C74D43" w:rsidRDefault="009A647C" w:rsidP="009A647C">
      <w:pPr>
        <w:pStyle w:val="NoSpacing"/>
        <w:rPr>
          <w:sz w:val="24"/>
          <w:szCs w:val="24"/>
        </w:rPr>
      </w:pPr>
      <w:r w:rsidRPr="00C74D43">
        <w:rPr>
          <w:b/>
          <w:sz w:val="24"/>
          <w:szCs w:val="24"/>
        </w:rPr>
        <w:t>Step 3 :</w:t>
      </w:r>
      <w:r w:rsidRPr="00C74D43">
        <w:rPr>
          <w:sz w:val="24"/>
          <w:szCs w:val="24"/>
        </w:rPr>
        <w:t xml:space="preserve"> </w:t>
      </w:r>
      <w:r w:rsidRPr="00C74D43">
        <w:rPr>
          <w:b/>
          <w:sz w:val="24"/>
          <w:szCs w:val="24"/>
        </w:rPr>
        <w:t xml:space="preserve">Formation of Maleyl acetoacetate: </w:t>
      </w:r>
      <w:r w:rsidRPr="00C74D43">
        <w:rPr>
          <w:sz w:val="24"/>
          <w:szCs w:val="24"/>
        </w:rPr>
        <w:t xml:space="preserve">By the cleavage of aromatic ring homogentisate is converted to maleyl acetoacetate by a dioxygenase called homogentisate oxidase which contains an iron atom at its active site </w:t>
      </w:r>
    </w:p>
    <w:p w:rsidR="009A647C" w:rsidRPr="00C74D43" w:rsidRDefault="009A647C" w:rsidP="009A647C">
      <w:pPr>
        <w:pStyle w:val="NoSpacing"/>
        <w:rPr>
          <w:sz w:val="24"/>
          <w:szCs w:val="24"/>
        </w:rPr>
      </w:pPr>
      <w:r w:rsidRPr="00C74D43">
        <w:rPr>
          <w:b/>
          <w:sz w:val="24"/>
          <w:szCs w:val="24"/>
        </w:rPr>
        <w:t>Step 4</w:t>
      </w:r>
      <w:r w:rsidRPr="00C74D43">
        <w:rPr>
          <w:sz w:val="24"/>
          <w:szCs w:val="24"/>
        </w:rPr>
        <w:t xml:space="preserve"> : </w:t>
      </w:r>
      <w:r w:rsidRPr="00C74D43">
        <w:rPr>
          <w:b/>
          <w:sz w:val="24"/>
          <w:szCs w:val="24"/>
        </w:rPr>
        <w:t xml:space="preserve">Isomerisation of Maleyl to fumaryl acetoacetate: </w:t>
      </w:r>
      <w:r w:rsidRPr="00C74D43">
        <w:rPr>
          <w:sz w:val="24"/>
          <w:szCs w:val="24"/>
        </w:rPr>
        <w:t>Maleyl acetoacetate is converted to its isomer fumaryl acetoacetate by isomerase using Glutathione (GSH) as its cofactor.</w:t>
      </w:r>
    </w:p>
    <w:p w:rsidR="009A647C" w:rsidRPr="00C74D43" w:rsidRDefault="009A647C" w:rsidP="009A647C">
      <w:pPr>
        <w:pStyle w:val="NoSpacing"/>
        <w:rPr>
          <w:sz w:val="24"/>
          <w:szCs w:val="24"/>
        </w:rPr>
      </w:pPr>
      <w:r w:rsidRPr="00C74D43">
        <w:rPr>
          <w:b/>
          <w:sz w:val="24"/>
          <w:szCs w:val="24"/>
        </w:rPr>
        <w:t>Step 5</w:t>
      </w:r>
      <w:r w:rsidRPr="00C74D43">
        <w:rPr>
          <w:sz w:val="24"/>
          <w:szCs w:val="24"/>
        </w:rPr>
        <w:t xml:space="preserve">: </w:t>
      </w:r>
      <w:r w:rsidRPr="00C74D43">
        <w:rPr>
          <w:b/>
          <w:sz w:val="24"/>
          <w:szCs w:val="24"/>
        </w:rPr>
        <w:t>Hydrolysis of Fumaryl acetoacetate: F</w:t>
      </w:r>
      <w:r w:rsidRPr="00C74D43">
        <w:rPr>
          <w:sz w:val="24"/>
          <w:szCs w:val="24"/>
        </w:rPr>
        <w:t xml:space="preserve">umaryl acetoacetate is cleaved into fumarate (glucogenic) and acetoacetate (ketogenic) by a hydrolase enzyme..  </w:t>
      </w:r>
    </w:p>
    <w:p w:rsidR="009A647C" w:rsidRPr="00C74D43" w:rsidRDefault="009A647C" w:rsidP="009A647C">
      <w:pPr>
        <w:pStyle w:val="NoSpacing"/>
        <w:rPr>
          <w:sz w:val="24"/>
          <w:szCs w:val="24"/>
        </w:rPr>
      </w:pPr>
    </w:p>
    <w:p w:rsidR="009A647C" w:rsidRPr="00C74D43" w:rsidRDefault="009A647C" w:rsidP="009A647C">
      <w:pPr>
        <w:rPr>
          <w:sz w:val="24"/>
        </w:rPr>
      </w:pPr>
      <w:r w:rsidRPr="00C74D43">
        <w:rPr>
          <w:b/>
          <w:sz w:val="24"/>
        </w:rPr>
        <w:t>Other products formed from tyrosine</w:t>
      </w:r>
      <w:r w:rsidR="003B1F6E" w:rsidRPr="00C74D43">
        <w:rPr>
          <w:sz w:val="24"/>
        </w:rPr>
        <w:t xml:space="preserve">: </w:t>
      </w:r>
    </w:p>
    <w:p w:rsidR="009A647C" w:rsidRPr="00C74D43" w:rsidRDefault="009A647C" w:rsidP="00B64596">
      <w:pPr>
        <w:pStyle w:val="NoSpacing"/>
        <w:numPr>
          <w:ilvl w:val="0"/>
          <w:numId w:val="684"/>
        </w:numPr>
      </w:pPr>
      <w:r w:rsidRPr="00C74D43">
        <w:t>Melanin pigments</w:t>
      </w:r>
      <w:r w:rsidRPr="00C74D43">
        <w:tab/>
      </w:r>
    </w:p>
    <w:p w:rsidR="009A647C" w:rsidRPr="00C74D43" w:rsidRDefault="009A647C" w:rsidP="00B64596">
      <w:pPr>
        <w:pStyle w:val="NoSpacing"/>
        <w:numPr>
          <w:ilvl w:val="0"/>
          <w:numId w:val="684"/>
        </w:numPr>
      </w:pPr>
      <w:r w:rsidRPr="00C74D43">
        <w:t xml:space="preserve"> Catecholamines</w:t>
      </w:r>
    </w:p>
    <w:p w:rsidR="009A647C" w:rsidRPr="00C74D43" w:rsidRDefault="009A647C" w:rsidP="00B64596">
      <w:pPr>
        <w:pStyle w:val="NoSpacing"/>
        <w:numPr>
          <w:ilvl w:val="0"/>
          <w:numId w:val="684"/>
        </w:numPr>
      </w:pPr>
      <w:r w:rsidRPr="00C74D43">
        <w:t>Thyroxine</w:t>
      </w:r>
    </w:p>
    <w:p w:rsidR="009A647C" w:rsidRPr="00C74D43" w:rsidRDefault="009A647C" w:rsidP="00B64596">
      <w:pPr>
        <w:pStyle w:val="NoSpacing"/>
        <w:numPr>
          <w:ilvl w:val="0"/>
          <w:numId w:val="684"/>
        </w:numPr>
      </w:pPr>
      <w:r w:rsidRPr="00C74D43">
        <w:t>Tyramine</w:t>
      </w:r>
    </w:p>
    <w:p w:rsidR="009A647C" w:rsidRPr="00C74D43" w:rsidRDefault="009A647C" w:rsidP="00B64596">
      <w:pPr>
        <w:pStyle w:val="ListParagraph"/>
        <w:numPr>
          <w:ilvl w:val="0"/>
          <w:numId w:val="675"/>
        </w:numPr>
        <w:rPr>
          <w:sz w:val="24"/>
        </w:rPr>
      </w:pPr>
      <w:r w:rsidRPr="00C74D43">
        <w:rPr>
          <w:b/>
          <w:sz w:val="24"/>
        </w:rPr>
        <w:t>Synthesis of Melanin</w:t>
      </w:r>
      <w:r w:rsidRPr="00C74D43">
        <w:rPr>
          <w:sz w:val="24"/>
        </w:rPr>
        <w:t xml:space="preserve">: </w:t>
      </w:r>
    </w:p>
    <w:p w:rsidR="009A647C" w:rsidRPr="00C74D43" w:rsidRDefault="009A647C" w:rsidP="009A647C">
      <w:pPr>
        <w:rPr>
          <w:b/>
          <w:sz w:val="24"/>
        </w:rPr>
      </w:pPr>
      <w:r w:rsidRPr="00C74D43">
        <w:rPr>
          <w:b/>
          <w:noProof/>
          <w:sz w:val="24"/>
          <w:lang w:val="en-US" w:eastAsia="en-US"/>
        </w:rPr>
        <w:drawing>
          <wp:inline distT="0" distB="0" distL="0" distR="0">
            <wp:extent cx="2083242" cy="2496709"/>
            <wp:effectExtent l="19050" t="19050" r="12258" b="17891"/>
            <wp:docPr id="165" name="Picture 2" descr="mela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lanin"/>
                    <pic:cNvPicPr>
                      <a:picLocks noChangeAspect="1" noChangeArrowheads="1"/>
                    </pic:cNvPicPr>
                  </pic:nvPicPr>
                  <pic:blipFill>
                    <a:blip r:embed="rId151" cstate="print"/>
                    <a:srcRect/>
                    <a:stretch>
                      <a:fillRect/>
                    </a:stretch>
                  </pic:blipFill>
                  <pic:spPr bwMode="auto">
                    <a:xfrm>
                      <a:off x="0" y="0"/>
                      <a:ext cx="2084928" cy="2498729"/>
                    </a:xfrm>
                    <a:prstGeom prst="rect">
                      <a:avLst/>
                    </a:prstGeom>
                    <a:noFill/>
                    <a:ln w="9525">
                      <a:solidFill>
                        <a:schemeClr val="accent1"/>
                      </a:solidFill>
                      <a:miter lim="800000"/>
                      <a:headEnd/>
                      <a:tailEnd/>
                    </a:ln>
                  </pic:spPr>
                </pic:pic>
              </a:graphicData>
            </a:graphic>
          </wp:inline>
        </w:drawing>
      </w:r>
      <w:r w:rsidRPr="00C74D43">
        <w:rPr>
          <w:sz w:val="24"/>
        </w:rPr>
        <w:t xml:space="preserve">- </w:t>
      </w:r>
      <w:r w:rsidRPr="00C74D43">
        <w:rPr>
          <w:b/>
          <w:sz w:val="24"/>
        </w:rPr>
        <w:t>Formation of melanin</w:t>
      </w:r>
    </w:p>
    <w:p w:rsidR="009A647C" w:rsidRPr="00C74D43" w:rsidRDefault="009A647C" w:rsidP="00B64596">
      <w:pPr>
        <w:pStyle w:val="NoSpacing"/>
        <w:numPr>
          <w:ilvl w:val="0"/>
          <w:numId w:val="685"/>
        </w:numPr>
        <w:rPr>
          <w:sz w:val="24"/>
          <w:szCs w:val="24"/>
        </w:rPr>
      </w:pPr>
      <w:r w:rsidRPr="00C74D43">
        <w:rPr>
          <w:sz w:val="24"/>
          <w:szCs w:val="24"/>
        </w:rPr>
        <w:lastRenderedPageBreak/>
        <w:t>Tyrosine is hydroxylated by tyrosinase to DOPA (dihydroxy phenylalanine). It is a monooxygenase containing copper.</w:t>
      </w:r>
    </w:p>
    <w:p w:rsidR="009A647C" w:rsidRPr="00C74D43" w:rsidRDefault="009A647C" w:rsidP="00B64596">
      <w:pPr>
        <w:pStyle w:val="NoSpacing"/>
        <w:numPr>
          <w:ilvl w:val="0"/>
          <w:numId w:val="685"/>
        </w:numPr>
        <w:rPr>
          <w:sz w:val="24"/>
          <w:szCs w:val="24"/>
        </w:rPr>
      </w:pPr>
      <w:r w:rsidRPr="00C74D43">
        <w:rPr>
          <w:sz w:val="24"/>
          <w:szCs w:val="24"/>
        </w:rPr>
        <w:t>Tyrosinase acts again on DOPA to form DOPA quinone.</w:t>
      </w:r>
    </w:p>
    <w:p w:rsidR="009A647C" w:rsidRPr="00C74D43" w:rsidRDefault="009A647C" w:rsidP="00B64596">
      <w:pPr>
        <w:pStyle w:val="NoSpacing"/>
        <w:numPr>
          <w:ilvl w:val="0"/>
          <w:numId w:val="685"/>
        </w:numPr>
        <w:rPr>
          <w:sz w:val="24"/>
          <w:szCs w:val="24"/>
        </w:rPr>
      </w:pPr>
      <w:r w:rsidRPr="00C74D43">
        <w:rPr>
          <w:sz w:val="24"/>
          <w:szCs w:val="24"/>
        </w:rPr>
        <w:t>Decarboxylation and oxidation of DOPA quinone converts it to indolequinone. Indolequinone is polymerized to melanin</w:t>
      </w:r>
    </w:p>
    <w:p w:rsidR="009A647C" w:rsidRPr="00C74D43" w:rsidRDefault="009A647C" w:rsidP="009A647C">
      <w:pPr>
        <w:pStyle w:val="NoSpacing"/>
        <w:rPr>
          <w:sz w:val="24"/>
          <w:szCs w:val="24"/>
        </w:rPr>
      </w:pPr>
    </w:p>
    <w:p w:rsidR="009A647C" w:rsidRPr="00C74D43" w:rsidRDefault="009A647C" w:rsidP="009A647C">
      <w:pPr>
        <w:pStyle w:val="NoSpacing"/>
        <w:rPr>
          <w:b/>
          <w:sz w:val="24"/>
          <w:szCs w:val="24"/>
        </w:rPr>
      </w:pPr>
      <w:r w:rsidRPr="00C74D43">
        <w:rPr>
          <w:b/>
          <w:sz w:val="24"/>
          <w:szCs w:val="24"/>
        </w:rPr>
        <w:t xml:space="preserve">2. Catecholamines: </w:t>
      </w:r>
    </w:p>
    <w:p w:rsidR="009A647C" w:rsidRPr="00C74D43" w:rsidRDefault="009A647C" w:rsidP="00B64596">
      <w:pPr>
        <w:pStyle w:val="NoSpacing"/>
        <w:numPr>
          <w:ilvl w:val="0"/>
          <w:numId w:val="686"/>
        </w:numPr>
        <w:rPr>
          <w:sz w:val="24"/>
          <w:szCs w:val="24"/>
        </w:rPr>
      </w:pPr>
      <w:r w:rsidRPr="00C74D43">
        <w:rPr>
          <w:sz w:val="24"/>
          <w:szCs w:val="24"/>
        </w:rPr>
        <w:t>Tyrosine is first hydroxylated to DOPA by tyrosine hydroxylase. It requires tetrahydro – Biopterin and NADPH.</w:t>
      </w:r>
    </w:p>
    <w:p w:rsidR="009A647C" w:rsidRPr="00C74D43" w:rsidRDefault="009A647C" w:rsidP="00B64596">
      <w:pPr>
        <w:pStyle w:val="NoSpacing"/>
        <w:numPr>
          <w:ilvl w:val="0"/>
          <w:numId w:val="686"/>
        </w:numPr>
        <w:rPr>
          <w:sz w:val="24"/>
          <w:szCs w:val="24"/>
        </w:rPr>
      </w:pPr>
      <w:r w:rsidRPr="00C74D43">
        <w:rPr>
          <w:sz w:val="24"/>
          <w:szCs w:val="24"/>
        </w:rPr>
        <w:t>DOPA is decarboxylated to form Dopamine by DOPA decarboxylase, a PLP dependent enzyme. Dopamine is a catecholamine which is a neurotransmitter. In Parkinsonism dopamine level is reduced. L-DOPA is used as a drug in Parkinsonism.</w:t>
      </w:r>
    </w:p>
    <w:p w:rsidR="009A647C" w:rsidRPr="00C74D43" w:rsidRDefault="009A647C" w:rsidP="00B64596">
      <w:pPr>
        <w:pStyle w:val="NoSpacing"/>
        <w:numPr>
          <w:ilvl w:val="0"/>
          <w:numId w:val="686"/>
        </w:numPr>
        <w:rPr>
          <w:sz w:val="24"/>
          <w:szCs w:val="24"/>
        </w:rPr>
      </w:pPr>
      <w:r w:rsidRPr="00C74D43">
        <w:rPr>
          <w:sz w:val="24"/>
          <w:szCs w:val="24"/>
        </w:rPr>
        <w:t>Dopamine  is hydroxylated to Norepinephrine by dopamine hydroxylase</w:t>
      </w:r>
    </w:p>
    <w:p w:rsidR="009A647C" w:rsidRPr="00C74D43" w:rsidRDefault="009A647C" w:rsidP="00B64596">
      <w:pPr>
        <w:pStyle w:val="NoSpacing"/>
        <w:numPr>
          <w:ilvl w:val="0"/>
          <w:numId w:val="686"/>
        </w:numPr>
        <w:rPr>
          <w:sz w:val="24"/>
          <w:szCs w:val="24"/>
        </w:rPr>
      </w:pPr>
      <w:r w:rsidRPr="00C74D43">
        <w:rPr>
          <w:sz w:val="24"/>
          <w:szCs w:val="24"/>
        </w:rPr>
        <w:t>Norepinephrine is methylated to epinephrine by methyl transferase which needs SAM which is the methyl donor.</w:t>
      </w:r>
    </w:p>
    <w:p w:rsidR="009A647C" w:rsidRPr="00C74D43" w:rsidRDefault="009A647C" w:rsidP="00B64596">
      <w:pPr>
        <w:pStyle w:val="NoSpacing"/>
        <w:numPr>
          <w:ilvl w:val="0"/>
          <w:numId w:val="686"/>
        </w:numPr>
        <w:rPr>
          <w:sz w:val="24"/>
          <w:szCs w:val="24"/>
        </w:rPr>
      </w:pPr>
      <w:r w:rsidRPr="00C74D43">
        <w:rPr>
          <w:sz w:val="24"/>
          <w:szCs w:val="24"/>
        </w:rPr>
        <w:t>Epinephrine is methylated to Metanephrine and oxidised to Vanillyl Mandelic acid (VMA) and excreted in urine. Level of VMA is elevated in Phaeochromocytoma and in neuroblastoma</w:t>
      </w:r>
    </w:p>
    <w:p w:rsidR="009A647C" w:rsidRPr="00C74D43" w:rsidRDefault="009A647C" w:rsidP="009A647C">
      <w:pPr>
        <w:pStyle w:val="NoSpacing"/>
        <w:rPr>
          <w:sz w:val="24"/>
          <w:szCs w:val="24"/>
        </w:rPr>
      </w:pPr>
    </w:p>
    <w:p w:rsidR="009A647C" w:rsidRPr="00C74D43" w:rsidRDefault="009A647C" w:rsidP="009A647C">
      <w:pPr>
        <w:pStyle w:val="NoSpacing"/>
        <w:rPr>
          <w:sz w:val="24"/>
          <w:szCs w:val="24"/>
        </w:rPr>
      </w:pPr>
      <w:r w:rsidRPr="00C74D43">
        <w:rPr>
          <w:sz w:val="24"/>
          <w:szCs w:val="24"/>
        </w:rPr>
        <w:t xml:space="preserve">                          </w:t>
      </w:r>
      <w:r w:rsidR="003B1F6E" w:rsidRPr="00C74D43">
        <w:rPr>
          <w:noProof/>
          <w:sz w:val="24"/>
          <w:szCs w:val="24"/>
        </w:rPr>
        <w:drawing>
          <wp:inline distT="0" distB="0" distL="0" distR="0">
            <wp:extent cx="3211195" cy="4125595"/>
            <wp:effectExtent l="19050" t="0" r="8255" b="0"/>
            <wp:docPr id="182" name="Picture 11" descr="C:\Users\JONES RONALD\Desktop\Documents\Photo-jaypee -VD - dental\Ch-18\18-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ES RONALD\Desktop\Documents\Photo-jaypee -VD - dental\Ch-18\18-3.tif"/>
                    <pic:cNvPicPr>
                      <a:picLocks noChangeAspect="1" noChangeArrowheads="1"/>
                    </pic:cNvPicPr>
                  </pic:nvPicPr>
                  <pic:blipFill>
                    <a:blip r:embed="rId145" cstate="print"/>
                    <a:srcRect/>
                    <a:stretch>
                      <a:fillRect/>
                    </a:stretch>
                  </pic:blipFill>
                  <pic:spPr bwMode="auto">
                    <a:xfrm>
                      <a:off x="0" y="0"/>
                      <a:ext cx="3211195" cy="4125595"/>
                    </a:xfrm>
                    <a:prstGeom prst="rect">
                      <a:avLst/>
                    </a:prstGeom>
                    <a:noFill/>
                    <a:ln w="9525">
                      <a:noFill/>
                      <a:miter lim="800000"/>
                      <a:headEnd/>
                      <a:tailEnd/>
                    </a:ln>
                  </pic:spPr>
                </pic:pic>
              </a:graphicData>
            </a:graphic>
          </wp:inline>
        </w:drawing>
      </w:r>
      <w:r w:rsidRPr="00C74D43">
        <w:rPr>
          <w:sz w:val="24"/>
          <w:szCs w:val="24"/>
        </w:rPr>
        <w:t xml:space="preserve"> </w:t>
      </w:r>
    </w:p>
    <w:p w:rsidR="009A647C" w:rsidRPr="00C74D43" w:rsidRDefault="009A647C" w:rsidP="009A647C">
      <w:pPr>
        <w:pStyle w:val="NoSpacing"/>
        <w:rPr>
          <w:sz w:val="24"/>
          <w:szCs w:val="24"/>
        </w:rPr>
      </w:pPr>
      <w:r w:rsidRPr="00C74D43">
        <w:rPr>
          <w:sz w:val="24"/>
          <w:szCs w:val="24"/>
        </w:rPr>
        <w:t xml:space="preserve">    </w:t>
      </w:r>
    </w:p>
    <w:p w:rsidR="009A647C" w:rsidRPr="00C74D43" w:rsidRDefault="009A647C" w:rsidP="009A647C">
      <w:pPr>
        <w:rPr>
          <w:sz w:val="24"/>
        </w:rPr>
      </w:pPr>
      <w:r w:rsidRPr="00C74D43">
        <w:rPr>
          <w:sz w:val="24"/>
        </w:rPr>
        <w:t>3. T</w:t>
      </w:r>
      <w:r w:rsidRPr="00C74D43">
        <w:rPr>
          <w:b/>
          <w:sz w:val="24"/>
        </w:rPr>
        <w:t>hyroid hormones-</w:t>
      </w:r>
      <w:r w:rsidRPr="00C74D43">
        <w:rPr>
          <w:sz w:val="24"/>
        </w:rPr>
        <w:t xml:space="preserve"> Specific tyrosine molecules are iodinated to form Mono, Di, Tri iodo thyronines and thyroxine (T4)</w:t>
      </w:r>
    </w:p>
    <w:p w:rsidR="009A647C" w:rsidRPr="00C74D43" w:rsidRDefault="009A647C" w:rsidP="009A647C">
      <w:pPr>
        <w:rPr>
          <w:sz w:val="24"/>
        </w:rPr>
      </w:pPr>
      <w:r w:rsidRPr="00C74D43">
        <w:rPr>
          <w:sz w:val="24"/>
        </w:rPr>
        <w:t xml:space="preserve">4. </w:t>
      </w:r>
      <w:r w:rsidRPr="00C74D43">
        <w:rPr>
          <w:b/>
          <w:sz w:val="24"/>
        </w:rPr>
        <w:t>Tyramine- T</w:t>
      </w:r>
      <w:r w:rsidRPr="00C74D43">
        <w:rPr>
          <w:sz w:val="24"/>
        </w:rPr>
        <w:t>yrosine is decarboxylated to tyramine by intestinal bacteria, which is one of the reasons for food allergy.</w:t>
      </w:r>
    </w:p>
    <w:p w:rsidR="009A647C" w:rsidRPr="00C74D43" w:rsidRDefault="009A647C" w:rsidP="009A647C">
      <w:pPr>
        <w:rPr>
          <w:b/>
          <w:sz w:val="24"/>
        </w:rPr>
      </w:pPr>
      <w:r w:rsidRPr="00C74D43">
        <w:rPr>
          <w:b/>
          <w:sz w:val="24"/>
        </w:rPr>
        <w:t>Inborn errors of tyrosine metabolism:</w:t>
      </w:r>
    </w:p>
    <w:p w:rsidR="009A647C" w:rsidRPr="00C74D43" w:rsidRDefault="009A647C" w:rsidP="009A647C">
      <w:pPr>
        <w:rPr>
          <w:b/>
          <w:sz w:val="24"/>
        </w:rPr>
      </w:pPr>
      <w:r w:rsidRPr="00C74D43">
        <w:rPr>
          <w:b/>
          <w:sz w:val="24"/>
        </w:rPr>
        <w:t>1. Alkaptonuria</w:t>
      </w:r>
    </w:p>
    <w:p w:rsidR="009A647C" w:rsidRPr="00C74D43" w:rsidRDefault="009A647C" w:rsidP="00B64596">
      <w:pPr>
        <w:pStyle w:val="ListParagraph"/>
        <w:numPr>
          <w:ilvl w:val="0"/>
          <w:numId w:val="687"/>
        </w:numPr>
        <w:rPr>
          <w:sz w:val="24"/>
        </w:rPr>
      </w:pPr>
      <w:r w:rsidRPr="00C74D43">
        <w:rPr>
          <w:sz w:val="24"/>
        </w:rPr>
        <w:t xml:space="preserve">It is an autosomal recessive condition affecting 1:250,000 births. </w:t>
      </w:r>
    </w:p>
    <w:p w:rsidR="009A647C" w:rsidRPr="00C74D43" w:rsidRDefault="009A647C" w:rsidP="00B64596">
      <w:pPr>
        <w:pStyle w:val="ListParagraph"/>
        <w:numPr>
          <w:ilvl w:val="0"/>
          <w:numId w:val="687"/>
        </w:numPr>
        <w:rPr>
          <w:sz w:val="24"/>
        </w:rPr>
      </w:pPr>
      <w:r w:rsidRPr="00C74D43">
        <w:rPr>
          <w:sz w:val="24"/>
        </w:rPr>
        <w:t>It is due to the defect in homogentisate oxidase enzyme</w:t>
      </w:r>
    </w:p>
    <w:p w:rsidR="009A647C" w:rsidRPr="00C74D43" w:rsidRDefault="009A647C" w:rsidP="00B64596">
      <w:pPr>
        <w:pStyle w:val="ListParagraph"/>
        <w:numPr>
          <w:ilvl w:val="0"/>
          <w:numId w:val="687"/>
        </w:numPr>
        <w:rPr>
          <w:sz w:val="24"/>
        </w:rPr>
      </w:pPr>
      <w:r w:rsidRPr="00C74D43">
        <w:rPr>
          <w:sz w:val="24"/>
        </w:rPr>
        <w:t xml:space="preserve">Homogentisate gets accumulated and oxidised to benzoquinone acetate and forms alkaptone bodies </w:t>
      </w:r>
    </w:p>
    <w:p w:rsidR="009A647C" w:rsidRPr="00C74D43" w:rsidRDefault="009A647C" w:rsidP="00B64596">
      <w:pPr>
        <w:pStyle w:val="ListParagraph"/>
        <w:numPr>
          <w:ilvl w:val="0"/>
          <w:numId w:val="687"/>
        </w:numPr>
        <w:rPr>
          <w:sz w:val="24"/>
        </w:rPr>
      </w:pPr>
      <w:r w:rsidRPr="00C74D43">
        <w:rPr>
          <w:sz w:val="24"/>
        </w:rPr>
        <w:t>Alkaptone bodies get deposited in intervertebral discs, cartilages of nose and pinna of ear developing Ochronosis. Black pigments get deposited over joint cavities causing arthritis.</w:t>
      </w:r>
    </w:p>
    <w:p w:rsidR="009A647C" w:rsidRPr="00C74D43" w:rsidRDefault="009A647C" w:rsidP="00B64596">
      <w:pPr>
        <w:pStyle w:val="ListParagraph"/>
        <w:numPr>
          <w:ilvl w:val="0"/>
          <w:numId w:val="687"/>
        </w:numPr>
        <w:rPr>
          <w:sz w:val="24"/>
        </w:rPr>
      </w:pPr>
      <w:r w:rsidRPr="00C74D43">
        <w:rPr>
          <w:sz w:val="24"/>
        </w:rPr>
        <w:lastRenderedPageBreak/>
        <w:t>Urine turns black on standing. FeCl3 test is positive. Benedict’s test is strongly positive since homogentisate is a reducing agent. Generally it is a harmless condition</w:t>
      </w:r>
    </w:p>
    <w:p w:rsidR="009A647C" w:rsidRPr="00C74D43" w:rsidRDefault="003B1F6E" w:rsidP="003B1F6E">
      <w:pPr>
        <w:ind w:left="360"/>
        <w:rPr>
          <w:b/>
          <w:sz w:val="24"/>
        </w:rPr>
      </w:pPr>
      <w:r w:rsidRPr="00C74D43">
        <w:rPr>
          <w:b/>
          <w:sz w:val="24"/>
        </w:rPr>
        <w:t xml:space="preserve">2. </w:t>
      </w:r>
      <w:r w:rsidR="009A647C" w:rsidRPr="00C74D43">
        <w:rPr>
          <w:b/>
          <w:sz w:val="24"/>
        </w:rPr>
        <w:t xml:space="preserve">Albinism: </w:t>
      </w:r>
    </w:p>
    <w:p w:rsidR="009A647C" w:rsidRPr="00C74D43" w:rsidRDefault="009A647C" w:rsidP="00B64596">
      <w:pPr>
        <w:pStyle w:val="ListParagraph"/>
        <w:numPr>
          <w:ilvl w:val="0"/>
          <w:numId w:val="688"/>
        </w:numPr>
        <w:rPr>
          <w:b/>
          <w:sz w:val="24"/>
        </w:rPr>
      </w:pPr>
      <w:r w:rsidRPr="00C74D43">
        <w:rPr>
          <w:sz w:val="24"/>
        </w:rPr>
        <w:t>It is an autosomal recessive disorder with incidence of 1 in 20,000</w:t>
      </w:r>
    </w:p>
    <w:p w:rsidR="009A647C" w:rsidRPr="00C74D43" w:rsidRDefault="009A647C" w:rsidP="00B64596">
      <w:pPr>
        <w:pStyle w:val="ListParagraph"/>
        <w:numPr>
          <w:ilvl w:val="0"/>
          <w:numId w:val="688"/>
        </w:numPr>
        <w:rPr>
          <w:b/>
          <w:sz w:val="24"/>
        </w:rPr>
      </w:pPr>
      <w:r w:rsidRPr="00C74D43">
        <w:rPr>
          <w:b/>
          <w:sz w:val="24"/>
        </w:rPr>
        <w:t>I</w:t>
      </w:r>
      <w:r w:rsidRPr="00C74D43">
        <w:rPr>
          <w:sz w:val="24"/>
        </w:rPr>
        <w:t xml:space="preserve">t is due to deficiency of tyrosinase leading to melanin deficiency. </w:t>
      </w:r>
    </w:p>
    <w:p w:rsidR="009A647C" w:rsidRPr="00C74D43" w:rsidRDefault="009A647C" w:rsidP="00B64596">
      <w:pPr>
        <w:pStyle w:val="ListParagraph"/>
        <w:numPr>
          <w:ilvl w:val="0"/>
          <w:numId w:val="688"/>
        </w:numPr>
        <w:rPr>
          <w:b/>
          <w:sz w:val="24"/>
        </w:rPr>
      </w:pPr>
      <w:r w:rsidRPr="00C74D43">
        <w:rPr>
          <w:sz w:val="24"/>
        </w:rPr>
        <w:t>Ocular fundus hypopigmented and colour of iris may be red or gray.  Patient will have nystagmus, photophobia and decreased visual acuity.</w:t>
      </w:r>
    </w:p>
    <w:p w:rsidR="009A647C" w:rsidRPr="00C74D43" w:rsidRDefault="009A647C" w:rsidP="00B64596">
      <w:pPr>
        <w:pStyle w:val="ListParagraph"/>
        <w:numPr>
          <w:ilvl w:val="0"/>
          <w:numId w:val="688"/>
        </w:numPr>
        <w:rPr>
          <w:b/>
          <w:sz w:val="24"/>
        </w:rPr>
      </w:pPr>
      <w:r w:rsidRPr="00C74D43">
        <w:rPr>
          <w:sz w:val="24"/>
        </w:rPr>
        <w:t xml:space="preserve">Skin is hypo pigmented and sensitive to UV rays. Skin contains nevi and melanomas. Hair is also white.  </w:t>
      </w:r>
    </w:p>
    <w:p w:rsidR="009A647C" w:rsidRPr="00C74D43" w:rsidRDefault="009A647C" w:rsidP="009A647C">
      <w:pPr>
        <w:rPr>
          <w:b/>
          <w:sz w:val="24"/>
        </w:rPr>
      </w:pPr>
      <w:r w:rsidRPr="00C74D43">
        <w:rPr>
          <w:b/>
          <w:sz w:val="24"/>
        </w:rPr>
        <w:t xml:space="preserve"> 3. Hypertyrosinemias</w:t>
      </w:r>
    </w:p>
    <w:p w:rsidR="009A647C" w:rsidRPr="00C74D43" w:rsidRDefault="009A647C" w:rsidP="009A647C">
      <w:pPr>
        <w:pStyle w:val="NoSpacing"/>
        <w:rPr>
          <w:b/>
          <w:sz w:val="24"/>
          <w:szCs w:val="24"/>
        </w:rPr>
      </w:pPr>
      <w:r w:rsidRPr="00C74D43">
        <w:rPr>
          <w:b/>
          <w:sz w:val="24"/>
          <w:szCs w:val="24"/>
        </w:rPr>
        <w:t>a) Tyrosinemia type I – (Hepatorenal Tyrosinemia):</w:t>
      </w:r>
    </w:p>
    <w:p w:rsidR="009A647C" w:rsidRPr="00C74D43" w:rsidRDefault="009A647C" w:rsidP="00B64596">
      <w:pPr>
        <w:pStyle w:val="NoSpacing"/>
        <w:numPr>
          <w:ilvl w:val="0"/>
          <w:numId w:val="689"/>
        </w:numPr>
        <w:rPr>
          <w:sz w:val="24"/>
          <w:szCs w:val="24"/>
        </w:rPr>
      </w:pPr>
      <w:r w:rsidRPr="00C74D43">
        <w:rPr>
          <w:sz w:val="24"/>
          <w:szCs w:val="24"/>
        </w:rPr>
        <w:t>It is an autosomal recessive condition affecting 1.5/1000 births</w:t>
      </w:r>
    </w:p>
    <w:p w:rsidR="009A647C" w:rsidRPr="00C74D43" w:rsidRDefault="009A647C" w:rsidP="00B64596">
      <w:pPr>
        <w:pStyle w:val="NoSpacing"/>
        <w:numPr>
          <w:ilvl w:val="0"/>
          <w:numId w:val="689"/>
        </w:numPr>
        <w:rPr>
          <w:sz w:val="24"/>
          <w:szCs w:val="24"/>
        </w:rPr>
      </w:pPr>
      <w:r w:rsidRPr="00C74D43">
        <w:rPr>
          <w:sz w:val="24"/>
          <w:szCs w:val="24"/>
        </w:rPr>
        <w:t xml:space="preserve">It is due to fumaryl acetoacetate hydrolase deficiency. </w:t>
      </w:r>
    </w:p>
    <w:p w:rsidR="009A647C" w:rsidRPr="00C74D43" w:rsidRDefault="009A647C" w:rsidP="00B64596">
      <w:pPr>
        <w:pStyle w:val="NoSpacing"/>
        <w:numPr>
          <w:ilvl w:val="0"/>
          <w:numId w:val="689"/>
        </w:numPr>
        <w:rPr>
          <w:sz w:val="24"/>
          <w:szCs w:val="24"/>
        </w:rPr>
      </w:pPr>
      <w:r w:rsidRPr="00C74D43">
        <w:rPr>
          <w:sz w:val="24"/>
          <w:szCs w:val="24"/>
        </w:rPr>
        <w:t>In the first 6 months of life – death occurs.</w:t>
      </w:r>
    </w:p>
    <w:p w:rsidR="009A647C" w:rsidRPr="00C74D43" w:rsidRDefault="009A647C" w:rsidP="00B64596">
      <w:pPr>
        <w:pStyle w:val="NoSpacing"/>
        <w:numPr>
          <w:ilvl w:val="0"/>
          <w:numId w:val="689"/>
        </w:numPr>
        <w:rPr>
          <w:sz w:val="24"/>
          <w:szCs w:val="24"/>
        </w:rPr>
      </w:pPr>
      <w:r w:rsidRPr="00C74D43">
        <w:rPr>
          <w:sz w:val="24"/>
          <w:szCs w:val="24"/>
        </w:rPr>
        <w:t xml:space="preserve">Cabbage like odor, hypoglycemia and liver failure are seen along with mild mental retardation and it’s usually fatal. </w:t>
      </w:r>
    </w:p>
    <w:p w:rsidR="009A647C" w:rsidRPr="00C74D43" w:rsidRDefault="009A647C" w:rsidP="00B64596">
      <w:pPr>
        <w:pStyle w:val="NoSpacing"/>
        <w:numPr>
          <w:ilvl w:val="0"/>
          <w:numId w:val="689"/>
        </w:numPr>
        <w:rPr>
          <w:sz w:val="24"/>
          <w:szCs w:val="24"/>
        </w:rPr>
      </w:pPr>
      <w:r w:rsidRPr="00C74D43">
        <w:rPr>
          <w:sz w:val="24"/>
          <w:szCs w:val="24"/>
        </w:rPr>
        <w:t>Urine contains tyrosine, para -hydroxyphenylpyruvate, hydroxyl phenyllactate.</w:t>
      </w:r>
    </w:p>
    <w:p w:rsidR="009A647C" w:rsidRPr="00C74D43" w:rsidRDefault="009A647C" w:rsidP="00B64596">
      <w:pPr>
        <w:pStyle w:val="NoSpacing"/>
        <w:numPr>
          <w:ilvl w:val="0"/>
          <w:numId w:val="689"/>
        </w:numPr>
        <w:rPr>
          <w:sz w:val="24"/>
          <w:szCs w:val="24"/>
        </w:rPr>
      </w:pPr>
      <w:r w:rsidRPr="00C74D43">
        <w:rPr>
          <w:sz w:val="24"/>
          <w:szCs w:val="24"/>
        </w:rPr>
        <w:t>Treatment: Diet Low in Tyrosine and Phenylalanine</w:t>
      </w:r>
    </w:p>
    <w:p w:rsidR="009A647C" w:rsidRPr="00C74D43" w:rsidRDefault="009A647C" w:rsidP="009A647C">
      <w:pPr>
        <w:pStyle w:val="NoSpacing"/>
        <w:rPr>
          <w:sz w:val="24"/>
          <w:szCs w:val="24"/>
        </w:rPr>
      </w:pPr>
      <w:r w:rsidRPr="00C74D43">
        <w:rPr>
          <w:b/>
          <w:sz w:val="24"/>
          <w:szCs w:val="24"/>
        </w:rPr>
        <w:t>b) Tyrosinemia type II– (Oculocutaneous Tyrosinemia – Richner Hanhart Syndrome):</w:t>
      </w:r>
    </w:p>
    <w:p w:rsidR="009A647C" w:rsidRPr="00C74D43" w:rsidRDefault="009A647C" w:rsidP="00B64596">
      <w:pPr>
        <w:pStyle w:val="NoSpacing"/>
        <w:numPr>
          <w:ilvl w:val="0"/>
          <w:numId w:val="690"/>
        </w:numPr>
        <w:rPr>
          <w:sz w:val="24"/>
          <w:szCs w:val="24"/>
        </w:rPr>
      </w:pPr>
      <w:r w:rsidRPr="00C74D43">
        <w:rPr>
          <w:sz w:val="24"/>
          <w:szCs w:val="24"/>
        </w:rPr>
        <w:t xml:space="preserve">It is due to deficiency of tyrosine transaminase. </w:t>
      </w:r>
    </w:p>
    <w:p w:rsidR="009A647C" w:rsidRPr="00C74D43" w:rsidRDefault="009A647C" w:rsidP="00B64596">
      <w:pPr>
        <w:pStyle w:val="NoSpacing"/>
        <w:numPr>
          <w:ilvl w:val="0"/>
          <w:numId w:val="690"/>
        </w:numPr>
        <w:rPr>
          <w:sz w:val="24"/>
          <w:szCs w:val="24"/>
        </w:rPr>
      </w:pPr>
      <w:r w:rsidRPr="00C74D43">
        <w:rPr>
          <w:sz w:val="24"/>
          <w:szCs w:val="24"/>
        </w:rPr>
        <w:t>Mental retardation, palmar keratosis, painful corneal lesions and photophobia are seen.</w:t>
      </w:r>
    </w:p>
    <w:p w:rsidR="009A647C" w:rsidRPr="00C74D43" w:rsidRDefault="009A647C" w:rsidP="00B64596">
      <w:pPr>
        <w:pStyle w:val="NoSpacing"/>
        <w:numPr>
          <w:ilvl w:val="0"/>
          <w:numId w:val="690"/>
        </w:numPr>
        <w:rPr>
          <w:sz w:val="24"/>
          <w:szCs w:val="24"/>
        </w:rPr>
      </w:pPr>
      <w:r w:rsidRPr="00C74D43">
        <w:rPr>
          <w:sz w:val="24"/>
          <w:szCs w:val="24"/>
        </w:rPr>
        <w:t>Urinary tyrosine and tyramine levels elevated</w:t>
      </w:r>
    </w:p>
    <w:p w:rsidR="009A647C" w:rsidRPr="00C74D43" w:rsidRDefault="009A647C" w:rsidP="00B64596">
      <w:pPr>
        <w:pStyle w:val="NoSpacing"/>
        <w:numPr>
          <w:ilvl w:val="0"/>
          <w:numId w:val="690"/>
        </w:numPr>
        <w:rPr>
          <w:sz w:val="24"/>
          <w:szCs w:val="24"/>
        </w:rPr>
      </w:pPr>
      <w:r w:rsidRPr="00C74D43">
        <w:rPr>
          <w:sz w:val="24"/>
          <w:szCs w:val="24"/>
        </w:rPr>
        <w:t>Treatment: Diet low in proteins</w:t>
      </w:r>
    </w:p>
    <w:p w:rsidR="009A647C" w:rsidRPr="00C74D43" w:rsidRDefault="009A647C" w:rsidP="009A647C">
      <w:pPr>
        <w:pStyle w:val="NoSpacing"/>
        <w:rPr>
          <w:b/>
          <w:sz w:val="24"/>
          <w:szCs w:val="24"/>
        </w:rPr>
      </w:pPr>
      <w:r w:rsidRPr="00C74D43">
        <w:rPr>
          <w:b/>
          <w:sz w:val="24"/>
          <w:szCs w:val="24"/>
        </w:rPr>
        <w:t>c) Tyrosinemia type III  ( Neonatal Tyrosinemia):</w:t>
      </w:r>
    </w:p>
    <w:p w:rsidR="009A647C" w:rsidRPr="00C74D43" w:rsidRDefault="009A647C" w:rsidP="00B64596">
      <w:pPr>
        <w:pStyle w:val="NoSpacing"/>
        <w:numPr>
          <w:ilvl w:val="0"/>
          <w:numId w:val="691"/>
        </w:numPr>
        <w:rPr>
          <w:sz w:val="24"/>
          <w:szCs w:val="24"/>
        </w:rPr>
      </w:pPr>
      <w:r w:rsidRPr="00C74D43">
        <w:rPr>
          <w:sz w:val="24"/>
          <w:szCs w:val="24"/>
        </w:rPr>
        <w:t>Due to absence of para-hydroxy phenylpyruvate hydroxylase</w:t>
      </w:r>
    </w:p>
    <w:p w:rsidR="009A647C" w:rsidRPr="00C74D43" w:rsidRDefault="009A647C" w:rsidP="00B64596">
      <w:pPr>
        <w:pStyle w:val="NoSpacing"/>
        <w:numPr>
          <w:ilvl w:val="0"/>
          <w:numId w:val="691"/>
        </w:numPr>
        <w:rPr>
          <w:sz w:val="24"/>
          <w:szCs w:val="24"/>
        </w:rPr>
      </w:pPr>
      <w:r w:rsidRPr="00C74D43">
        <w:rPr>
          <w:sz w:val="24"/>
          <w:szCs w:val="24"/>
        </w:rPr>
        <w:t>Transient increase in tyrosine level in new born children</w:t>
      </w:r>
    </w:p>
    <w:p w:rsidR="009A647C" w:rsidRPr="00C74D43" w:rsidRDefault="009A647C" w:rsidP="00B64596">
      <w:pPr>
        <w:pStyle w:val="NoSpacing"/>
        <w:numPr>
          <w:ilvl w:val="0"/>
          <w:numId w:val="691"/>
        </w:numPr>
        <w:rPr>
          <w:sz w:val="24"/>
          <w:szCs w:val="24"/>
        </w:rPr>
      </w:pPr>
      <w:r w:rsidRPr="00C74D43">
        <w:rPr>
          <w:sz w:val="24"/>
          <w:szCs w:val="24"/>
        </w:rPr>
        <w:t>Dietary restriction of proteins</w:t>
      </w:r>
    </w:p>
    <w:p w:rsidR="009A647C" w:rsidRPr="00C74D43" w:rsidRDefault="009A647C" w:rsidP="009A647C">
      <w:pPr>
        <w:pStyle w:val="NoSpacing"/>
        <w:rPr>
          <w:b/>
          <w:sz w:val="24"/>
          <w:szCs w:val="24"/>
        </w:rPr>
      </w:pPr>
      <w:r w:rsidRPr="00C74D43">
        <w:rPr>
          <w:b/>
          <w:sz w:val="24"/>
          <w:szCs w:val="24"/>
        </w:rPr>
        <w:t>d) Hawkinsinuria:</w:t>
      </w:r>
    </w:p>
    <w:p w:rsidR="009A647C" w:rsidRPr="00C74D43" w:rsidRDefault="009A647C" w:rsidP="00B64596">
      <w:pPr>
        <w:pStyle w:val="NoSpacing"/>
        <w:numPr>
          <w:ilvl w:val="0"/>
          <w:numId w:val="692"/>
        </w:numPr>
        <w:rPr>
          <w:sz w:val="24"/>
          <w:szCs w:val="24"/>
        </w:rPr>
      </w:pPr>
      <w:r w:rsidRPr="00C74D43">
        <w:rPr>
          <w:sz w:val="24"/>
          <w:szCs w:val="24"/>
        </w:rPr>
        <w:t>Autosomal dominant type</w:t>
      </w:r>
    </w:p>
    <w:p w:rsidR="009A647C" w:rsidRPr="00C74D43" w:rsidRDefault="009A647C" w:rsidP="00B64596">
      <w:pPr>
        <w:pStyle w:val="NoSpacing"/>
        <w:numPr>
          <w:ilvl w:val="0"/>
          <w:numId w:val="692"/>
        </w:numPr>
        <w:rPr>
          <w:sz w:val="24"/>
          <w:szCs w:val="24"/>
        </w:rPr>
      </w:pPr>
      <w:r w:rsidRPr="00C74D43">
        <w:rPr>
          <w:sz w:val="24"/>
          <w:szCs w:val="24"/>
        </w:rPr>
        <w:t>Due to deficiency of para hydroxyphenylpyruvate oxidase.</w:t>
      </w:r>
    </w:p>
    <w:p w:rsidR="009A647C" w:rsidRPr="00C74D43" w:rsidRDefault="009A647C" w:rsidP="00B64596">
      <w:pPr>
        <w:pStyle w:val="NoSpacing"/>
        <w:numPr>
          <w:ilvl w:val="0"/>
          <w:numId w:val="692"/>
        </w:numPr>
        <w:rPr>
          <w:sz w:val="24"/>
          <w:szCs w:val="24"/>
        </w:rPr>
      </w:pPr>
      <w:r w:rsidRPr="00C74D43">
        <w:rPr>
          <w:sz w:val="24"/>
          <w:szCs w:val="24"/>
        </w:rPr>
        <w:t>Excretion of the derivative of p-HPPA - hawkinsin in urine</w:t>
      </w:r>
    </w:p>
    <w:p w:rsidR="00BC34F8" w:rsidRPr="00C74D43" w:rsidRDefault="00BC34F8" w:rsidP="00BC34F8">
      <w:pPr>
        <w:pStyle w:val="NoSpacing"/>
        <w:ind w:left="720"/>
        <w:rPr>
          <w:sz w:val="24"/>
          <w:szCs w:val="24"/>
        </w:rPr>
      </w:pPr>
    </w:p>
    <w:p w:rsidR="009A647C" w:rsidRPr="00C74D43" w:rsidRDefault="00B37C7E" w:rsidP="009A647C">
      <w:pPr>
        <w:rPr>
          <w:b/>
          <w:sz w:val="24"/>
          <w:szCs w:val="24"/>
        </w:rPr>
      </w:pPr>
      <w:r w:rsidRPr="00C74D43">
        <w:rPr>
          <w:b/>
          <w:sz w:val="24"/>
          <w:szCs w:val="24"/>
        </w:rPr>
        <w:t>7</w:t>
      </w:r>
      <w:r w:rsidR="00DE6A31" w:rsidRPr="00C74D43">
        <w:rPr>
          <w:b/>
          <w:sz w:val="24"/>
          <w:szCs w:val="24"/>
        </w:rPr>
        <w:t xml:space="preserve">. </w:t>
      </w:r>
      <w:r w:rsidR="009A647C" w:rsidRPr="00C74D43">
        <w:rPr>
          <w:b/>
          <w:sz w:val="24"/>
          <w:szCs w:val="24"/>
        </w:rPr>
        <w:t>Describe the metabolism of tryptophan and add a note on inborn errors associated with it. ? ( Sep 2002, Feb 2006)</w:t>
      </w:r>
    </w:p>
    <w:p w:rsidR="009A647C" w:rsidRPr="00C74D43" w:rsidRDefault="009A647C" w:rsidP="00B64596">
      <w:pPr>
        <w:pStyle w:val="ListParagraph"/>
        <w:numPr>
          <w:ilvl w:val="0"/>
          <w:numId w:val="693"/>
        </w:numPr>
        <w:rPr>
          <w:sz w:val="24"/>
          <w:szCs w:val="24"/>
        </w:rPr>
      </w:pPr>
      <w:r w:rsidRPr="00C74D43">
        <w:rPr>
          <w:sz w:val="24"/>
          <w:szCs w:val="24"/>
        </w:rPr>
        <w:t>Tryptophan is an essential amino acid containing indole group</w:t>
      </w:r>
    </w:p>
    <w:p w:rsidR="009A647C" w:rsidRPr="00C74D43" w:rsidRDefault="009A647C" w:rsidP="00B64596">
      <w:pPr>
        <w:pStyle w:val="ListParagraph"/>
        <w:numPr>
          <w:ilvl w:val="0"/>
          <w:numId w:val="693"/>
        </w:numPr>
        <w:rPr>
          <w:sz w:val="24"/>
          <w:szCs w:val="24"/>
        </w:rPr>
      </w:pPr>
      <w:r w:rsidRPr="00C74D43">
        <w:rPr>
          <w:sz w:val="24"/>
          <w:szCs w:val="24"/>
        </w:rPr>
        <w:t xml:space="preserve">  It is both glucogenic and ketogenic amino acid</w:t>
      </w:r>
    </w:p>
    <w:p w:rsidR="009A647C" w:rsidRPr="00C74D43" w:rsidRDefault="009A647C" w:rsidP="009A647C">
      <w:pPr>
        <w:rPr>
          <w:b/>
          <w:sz w:val="24"/>
          <w:szCs w:val="24"/>
        </w:rPr>
      </w:pPr>
      <w:r w:rsidRPr="00C74D43">
        <w:rPr>
          <w:b/>
          <w:sz w:val="24"/>
          <w:szCs w:val="24"/>
        </w:rPr>
        <w:t xml:space="preserve">Metabolism of Tryptophan – </w:t>
      </w:r>
    </w:p>
    <w:p w:rsidR="009A647C" w:rsidRPr="00C74D43" w:rsidRDefault="009A647C" w:rsidP="00B64596">
      <w:pPr>
        <w:pStyle w:val="ListParagraph"/>
        <w:numPr>
          <w:ilvl w:val="0"/>
          <w:numId w:val="694"/>
        </w:numPr>
        <w:rPr>
          <w:b/>
          <w:sz w:val="24"/>
          <w:szCs w:val="24"/>
        </w:rPr>
      </w:pPr>
      <w:r w:rsidRPr="00C74D43">
        <w:rPr>
          <w:b/>
          <w:sz w:val="24"/>
          <w:szCs w:val="24"/>
        </w:rPr>
        <w:t>Major pathway (Kynurenine-Anthralinate pathway)-97%</w:t>
      </w:r>
    </w:p>
    <w:p w:rsidR="009A647C" w:rsidRPr="00C74D43" w:rsidRDefault="009A647C" w:rsidP="009A647C">
      <w:pPr>
        <w:rPr>
          <w:b/>
          <w:sz w:val="24"/>
          <w:szCs w:val="24"/>
        </w:rPr>
      </w:pPr>
      <w:r w:rsidRPr="00C74D43">
        <w:rPr>
          <w:b/>
          <w:noProof/>
          <w:sz w:val="24"/>
          <w:szCs w:val="24"/>
          <w:lang w:val="en-US" w:eastAsia="en-US"/>
        </w:rPr>
        <w:lastRenderedPageBreak/>
        <w:drawing>
          <wp:inline distT="0" distB="0" distL="0" distR="0">
            <wp:extent cx="3427176" cy="3142797"/>
            <wp:effectExtent l="19050" t="19050" r="20874" b="19503"/>
            <wp:docPr id="175" name="Picture 4" descr="C:\Users\JONES RONALD\Desktop\Documents\Photo-jaypee -VD - dental\Ch-18\18-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ES RONALD\Desktop\Documents\Photo-jaypee -VD - dental\Ch-18\18-5.tif"/>
                    <pic:cNvPicPr>
                      <a:picLocks noChangeAspect="1" noChangeArrowheads="1"/>
                    </pic:cNvPicPr>
                  </pic:nvPicPr>
                  <pic:blipFill>
                    <a:blip r:embed="rId152" cstate="print"/>
                    <a:stretch>
                      <a:fillRect/>
                    </a:stretch>
                  </pic:blipFill>
                  <pic:spPr bwMode="auto">
                    <a:xfrm>
                      <a:off x="0" y="0"/>
                      <a:ext cx="3427717" cy="3143293"/>
                    </a:xfrm>
                    <a:prstGeom prst="rect">
                      <a:avLst/>
                    </a:prstGeom>
                    <a:noFill/>
                    <a:ln w="9525">
                      <a:solidFill>
                        <a:schemeClr val="tx1"/>
                      </a:solidFill>
                      <a:miter lim="800000"/>
                      <a:headEnd/>
                      <a:tailEnd/>
                    </a:ln>
                  </pic:spPr>
                </pic:pic>
              </a:graphicData>
            </a:graphic>
          </wp:inline>
        </w:drawing>
      </w:r>
    </w:p>
    <w:p w:rsidR="009A647C" w:rsidRPr="00C74D43" w:rsidRDefault="009A647C" w:rsidP="009A647C">
      <w:pPr>
        <w:pStyle w:val="NoSpacing"/>
        <w:rPr>
          <w:sz w:val="24"/>
          <w:szCs w:val="24"/>
        </w:rPr>
      </w:pPr>
      <w:r w:rsidRPr="00C74D43">
        <w:rPr>
          <w:b/>
          <w:sz w:val="24"/>
          <w:szCs w:val="24"/>
        </w:rPr>
        <w:t xml:space="preserve">1.  </w:t>
      </w:r>
      <w:r w:rsidRPr="00C74D43">
        <w:rPr>
          <w:sz w:val="24"/>
          <w:szCs w:val="24"/>
        </w:rPr>
        <w:t xml:space="preserve">Tryptophan is oxidised by </w:t>
      </w:r>
      <w:r w:rsidRPr="00C74D43">
        <w:rPr>
          <w:b/>
          <w:sz w:val="24"/>
          <w:szCs w:val="24"/>
        </w:rPr>
        <w:t>tryptophan pyrrolase</w:t>
      </w:r>
      <w:r w:rsidRPr="00C74D43">
        <w:rPr>
          <w:sz w:val="24"/>
          <w:szCs w:val="24"/>
        </w:rPr>
        <w:t xml:space="preserve"> - a dioxygenase enzyme to form N- Formyl Kynurenine. This enzyme is a heme containing enzyme induced by Glucocorticoids</w:t>
      </w:r>
    </w:p>
    <w:p w:rsidR="009A647C" w:rsidRPr="00C74D43" w:rsidRDefault="009A647C" w:rsidP="009A647C">
      <w:pPr>
        <w:pStyle w:val="NoSpacing"/>
        <w:rPr>
          <w:sz w:val="24"/>
          <w:szCs w:val="24"/>
        </w:rPr>
      </w:pPr>
      <w:r w:rsidRPr="00C74D43">
        <w:rPr>
          <w:sz w:val="24"/>
          <w:szCs w:val="24"/>
        </w:rPr>
        <w:t xml:space="preserve">2. Formyl Kynurenine is converted to Kynurenine by the enzyme </w:t>
      </w:r>
      <w:r w:rsidRPr="00C74D43">
        <w:rPr>
          <w:b/>
          <w:sz w:val="24"/>
          <w:szCs w:val="24"/>
        </w:rPr>
        <w:t>Kynurenine formylase</w:t>
      </w:r>
    </w:p>
    <w:p w:rsidR="009A647C" w:rsidRPr="00C74D43" w:rsidRDefault="009A647C" w:rsidP="009A647C">
      <w:pPr>
        <w:pStyle w:val="NoSpacing"/>
        <w:rPr>
          <w:sz w:val="24"/>
          <w:szCs w:val="24"/>
        </w:rPr>
      </w:pPr>
      <w:r w:rsidRPr="00C74D43">
        <w:rPr>
          <w:sz w:val="24"/>
          <w:szCs w:val="24"/>
        </w:rPr>
        <w:t xml:space="preserve">3. Kynurenine is then hydroxylated to 3 – hydroxy Kynurenine by a </w:t>
      </w:r>
      <w:r w:rsidRPr="00C74D43">
        <w:rPr>
          <w:b/>
          <w:sz w:val="24"/>
          <w:szCs w:val="24"/>
        </w:rPr>
        <w:t>hydroxylase enzyme</w:t>
      </w:r>
    </w:p>
    <w:p w:rsidR="009A647C" w:rsidRPr="00C74D43" w:rsidRDefault="009A647C" w:rsidP="009A647C">
      <w:pPr>
        <w:pStyle w:val="NoSpacing"/>
        <w:rPr>
          <w:sz w:val="24"/>
          <w:szCs w:val="24"/>
        </w:rPr>
      </w:pPr>
      <w:r w:rsidRPr="00C74D43">
        <w:rPr>
          <w:sz w:val="24"/>
          <w:szCs w:val="24"/>
        </w:rPr>
        <w:t xml:space="preserve">4. 3-hydroxy Kynurenine is converted to 3-hydroxy anthralinate and alanine by a PLP dependent enzyme </w:t>
      </w:r>
      <w:r w:rsidRPr="00C74D43">
        <w:rPr>
          <w:b/>
          <w:sz w:val="24"/>
          <w:szCs w:val="24"/>
        </w:rPr>
        <w:t>Kynureinase</w:t>
      </w:r>
      <w:r w:rsidRPr="00C74D43">
        <w:rPr>
          <w:sz w:val="24"/>
          <w:szCs w:val="24"/>
        </w:rPr>
        <w:t>. Alanine enters into glucogenic pathway after converted to pyruvate</w:t>
      </w:r>
    </w:p>
    <w:p w:rsidR="009A647C" w:rsidRPr="00C74D43" w:rsidRDefault="009A647C" w:rsidP="00B64596">
      <w:pPr>
        <w:pStyle w:val="NoSpacing"/>
        <w:numPr>
          <w:ilvl w:val="0"/>
          <w:numId w:val="695"/>
        </w:numPr>
        <w:rPr>
          <w:sz w:val="24"/>
          <w:szCs w:val="24"/>
        </w:rPr>
      </w:pPr>
      <w:r w:rsidRPr="00C74D43">
        <w:rPr>
          <w:sz w:val="24"/>
          <w:szCs w:val="24"/>
        </w:rPr>
        <w:t xml:space="preserve">In </w:t>
      </w:r>
      <w:r w:rsidRPr="00C74D43">
        <w:rPr>
          <w:b/>
          <w:sz w:val="24"/>
          <w:szCs w:val="24"/>
        </w:rPr>
        <w:t>B6 deficiency</w:t>
      </w:r>
      <w:r w:rsidRPr="00C74D43">
        <w:rPr>
          <w:sz w:val="24"/>
          <w:szCs w:val="24"/>
        </w:rPr>
        <w:t xml:space="preserve"> hydroxy Kynurenine is converted to Xanthurenic acid which get=s excreted in urine</w:t>
      </w:r>
    </w:p>
    <w:p w:rsidR="009A647C" w:rsidRPr="00C74D43" w:rsidRDefault="009A647C" w:rsidP="00B64596">
      <w:pPr>
        <w:pStyle w:val="NoSpacing"/>
        <w:numPr>
          <w:ilvl w:val="0"/>
          <w:numId w:val="684"/>
        </w:numPr>
        <w:rPr>
          <w:sz w:val="24"/>
          <w:szCs w:val="24"/>
        </w:rPr>
      </w:pPr>
      <w:r w:rsidRPr="00C74D43">
        <w:rPr>
          <w:sz w:val="24"/>
          <w:szCs w:val="24"/>
        </w:rPr>
        <w:t>3-Hydroxy anthralinate undergoes either decarboxylation to form Niacin or it is catabolised to keto adipic acid and decarboxylated to acetoacetyl CoA which enter to the ketogenic pathway</w:t>
      </w:r>
    </w:p>
    <w:p w:rsidR="009A647C" w:rsidRPr="00C74D43" w:rsidRDefault="009A647C" w:rsidP="00B64596">
      <w:pPr>
        <w:pStyle w:val="NoSpacing"/>
        <w:numPr>
          <w:ilvl w:val="0"/>
          <w:numId w:val="694"/>
        </w:numPr>
        <w:rPr>
          <w:b/>
          <w:sz w:val="24"/>
          <w:szCs w:val="24"/>
        </w:rPr>
      </w:pPr>
      <w:r w:rsidRPr="00C74D43">
        <w:rPr>
          <w:b/>
          <w:sz w:val="24"/>
          <w:szCs w:val="24"/>
        </w:rPr>
        <w:t>Niacin pathway- 3%</w:t>
      </w:r>
    </w:p>
    <w:p w:rsidR="009A647C" w:rsidRPr="00C74D43" w:rsidRDefault="009A647C" w:rsidP="00B64596">
      <w:pPr>
        <w:pStyle w:val="NoSpacing"/>
        <w:numPr>
          <w:ilvl w:val="0"/>
          <w:numId w:val="695"/>
        </w:numPr>
        <w:rPr>
          <w:sz w:val="24"/>
          <w:szCs w:val="24"/>
        </w:rPr>
      </w:pPr>
      <w:r w:rsidRPr="00C74D43">
        <w:rPr>
          <w:sz w:val="24"/>
          <w:szCs w:val="24"/>
        </w:rPr>
        <w:t xml:space="preserve"> 3-hydroxy anthralinate undergoes decarboxylation to form Nicotinic acid by the action of the rate limiting enzyme QPRT-ase (Quinoline phosphoribosyl transferase) NAD and NADP are formed</w:t>
      </w:r>
    </w:p>
    <w:p w:rsidR="009A647C" w:rsidRPr="00C74D43" w:rsidRDefault="009A647C" w:rsidP="00B64596">
      <w:pPr>
        <w:pStyle w:val="NoSpacing"/>
        <w:numPr>
          <w:ilvl w:val="0"/>
          <w:numId w:val="695"/>
        </w:numPr>
        <w:rPr>
          <w:rFonts w:ascii="Calibri" w:hAnsi="Calibri"/>
          <w:sz w:val="24"/>
          <w:szCs w:val="24"/>
        </w:rPr>
      </w:pPr>
      <w:r w:rsidRPr="00C74D43">
        <w:rPr>
          <w:rFonts w:ascii="Calibri" w:hAnsi="Calibri"/>
          <w:sz w:val="24"/>
          <w:szCs w:val="24"/>
        </w:rPr>
        <w:t>60 mg of tryptophan will give rise to 1mg of niacin</w:t>
      </w:r>
    </w:p>
    <w:p w:rsidR="009A647C" w:rsidRPr="00C74D43" w:rsidRDefault="009A647C" w:rsidP="009A647C">
      <w:pPr>
        <w:pStyle w:val="NoSpacing"/>
        <w:rPr>
          <w:rFonts w:ascii="Calibri" w:hAnsi="Calibri"/>
          <w:sz w:val="24"/>
          <w:szCs w:val="24"/>
        </w:rPr>
      </w:pPr>
    </w:p>
    <w:p w:rsidR="009A647C" w:rsidRPr="00C74D43" w:rsidRDefault="009A647C" w:rsidP="009A647C">
      <w:pPr>
        <w:pStyle w:val="NoSpacing"/>
        <w:rPr>
          <w:rFonts w:ascii="Calibri" w:hAnsi="Calibri"/>
          <w:sz w:val="24"/>
          <w:szCs w:val="24"/>
        </w:rPr>
      </w:pPr>
    </w:p>
    <w:p w:rsidR="009A647C" w:rsidRPr="00C74D43" w:rsidRDefault="009A647C" w:rsidP="009A647C">
      <w:pPr>
        <w:pStyle w:val="NoSpacing"/>
        <w:ind w:left="720" w:firstLine="720"/>
        <w:rPr>
          <w:rFonts w:ascii="Calibri" w:hAnsi="Calibri"/>
          <w:sz w:val="24"/>
          <w:szCs w:val="24"/>
        </w:rPr>
      </w:pPr>
      <w:r w:rsidRPr="00C74D43">
        <w:rPr>
          <w:rFonts w:ascii="Calibri" w:hAnsi="Calibri"/>
          <w:noProof/>
          <w:sz w:val="24"/>
          <w:szCs w:val="24"/>
        </w:rPr>
        <w:drawing>
          <wp:inline distT="0" distB="0" distL="0" distR="0">
            <wp:extent cx="3184398" cy="1920232"/>
            <wp:effectExtent l="19050" t="19050" r="16002" b="22868"/>
            <wp:docPr id="176" name="Picture 5" descr="C:\Users\JONES RONALD\Desktop\Documents\Photo-jaypee -VD - dental\Ch-18\18-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NES RONALD\Desktop\Documents\Photo-jaypee -VD - dental\Ch-18\18-6.tif"/>
                    <pic:cNvPicPr>
                      <a:picLocks noChangeAspect="1" noChangeArrowheads="1"/>
                    </pic:cNvPicPr>
                  </pic:nvPicPr>
                  <pic:blipFill>
                    <a:blip r:embed="rId153" cstate="print"/>
                    <a:stretch>
                      <a:fillRect/>
                    </a:stretch>
                  </pic:blipFill>
                  <pic:spPr bwMode="auto">
                    <a:xfrm>
                      <a:off x="0" y="0"/>
                      <a:ext cx="3184398" cy="1920232"/>
                    </a:xfrm>
                    <a:prstGeom prst="rect">
                      <a:avLst/>
                    </a:prstGeom>
                    <a:noFill/>
                    <a:ln w="9525">
                      <a:solidFill>
                        <a:schemeClr val="tx1"/>
                      </a:solidFill>
                      <a:miter lim="800000"/>
                      <a:headEnd/>
                      <a:tailEnd/>
                    </a:ln>
                  </pic:spPr>
                </pic:pic>
              </a:graphicData>
            </a:graphic>
          </wp:inline>
        </w:drawing>
      </w:r>
    </w:p>
    <w:p w:rsidR="009A647C" w:rsidRPr="00C74D43" w:rsidRDefault="009A647C" w:rsidP="00B64596">
      <w:pPr>
        <w:pStyle w:val="NoSpacing"/>
        <w:numPr>
          <w:ilvl w:val="0"/>
          <w:numId w:val="694"/>
        </w:numPr>
        <w:rPr>
          <w:rFonts w:ascii="Calibri" w:hAnsi="Calibri"/>
          <w:b/>
          <w:sz w:val="24"/>
          <w:szCs w:val="24"/>
        </w:rPr>
      </w:pPr>
      <w:r w:rsidRPr="00C74D43">
        <w:rPr>
          <w:rFonts w:ascii="Calibri" w:hAnsi="Calibri"/>
          <w:b/>
          <w:sz w:val="24"/>
          <w:szCs w:val="24"/>
        </w:rPr>
        <w:t>SEROTONIN PATHWAY: 1%</w:t>
      </w:r>
    </w:p>
    <w:p w:rsidR="009A647C" w:rsidRPr="00C74D43" w:rsidRDefault="009A647C" w:rsidP="009A647C">
      <w:pPr>
        <w:pStyle w:val="NoSpacing"/>
        <w:rPr>
          <w:rFonts w:ascii="Calibri" w:hAnsi="Calibri"/>
          <w:sz w:val="24"/>
          <w:szCs w:val="24"/>
        </w:rPr>
      </w:pPr>
      <w:r w:rsidRPr="00C74D43">
        <w:rPr>
          <w:rFonts w:ascii="Calibri" w:hAnsi="Calibri"/>
          <w:sz w:val="24"/>
          <w:szCs w:val="24"/>
        </w:rPr>
        <w:t>This pathway occurs in brain, mast cells, platelets and gastrointestinal tract</w:t>
      </w:r>
    </w:p>
    <w:p w:rsidR="009A647C" w:rsidRPr="00C74D43" w:rsidRDefault="009A647C" w:rsidP="009A647C">
      <w:pPr>
        <w:pStyle w:val="NoSpacing"/>
        <w:rPr>
          <w:rFonts w:ascii="Calibri" w:hAnsi="Calibri"/>
          <w:sz w:val="24"/>
          <w:szCs w:val="24"/>
        </w:rPr>
      </w:pPr>
    </w:p>
    <w:p w:rsidR="009A647C" w:rsidRPr="00C74D43" w:rsidRDefault="009A647C" w:rsidP="009A647C">
      <w:pPr>
        <w:pStyle w:val="NoSpacing"/>
        <w:rPr>
          <w:rFonts w:ascii="Calibri" w:hAnsi="Calibri"/>
          <w:sz w:val="24"/>
          <w:szCs w:val="24"/>
        </w:rPr>
      </w:pPr>
      <w:r w:rsidRPr="00C74D43">
        <w:rPr>
          <w:rFonts w:ascii="Calibri" w:hAnsi="Calibri"/>
          <w:noProof/>
          <w:sz w:val="24"/>
          <w:szCs w:val="24"/>
        </w:rPr>
        <w:lastRenderedPageBreak/>
        <w:drawing>
          <wp:inline distT="0" distB="0" distL="0" distR="0">
            <wp:extent cx="4149836" cy="3002804"/>
            <wp:effectExtent l="19050" t="19050" r="22114" b="26146"/>
            <wp:docPr id="177" name="Picture 3" descr="homocysteine_metabol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ocysteine_metabolism"/>
                    <pic:cNvPicPr>
                      <a:picLocks noChangeAspect="1" noChangeArrowheads="1"/>
                    </pic:cNvPicPr>
                  </pic:nvPicPr>
                  <pic:blipFill>
                    <a:blip r:embed="rId154" cstate="print"/>
                    <a:stretch>
                      <a:fillRect/>
                    </a:stretch>
                  </pic:blipFill>
                  <pic:spPr bwMode="auto">
                    <a:xfrm>
                      <a:off x="0" y="0"/>
                      <a:ext cx="4153400" cy="3005383"/>
                    </a:xfrm>
                    <a:prstGeom prst="rect">
                      <a:avLst/>
                    </a:prstGeom>
                    <a:noFill/>
                    <a:ln w="9525">
                      <a:solidFill>
                        <a:schemeClr val="tx1"/>
                      </a:solidFill>
                      <a:miter lim="800000"/>
                      <a:headEnd/>
                      <a:tailEnd/>
                    </a:ln>
                  </pic:spPr>
                </pic:pic>
              </a:graphicData>
            </a:graphic>
          </wp:inline>
        </w:drawing>
      </w:r>
    </w:p>
    <w:p w:rsidR="009A647C" w:rsidRPr="00C74D43" w:rsidRDefault="009A647C" w:rsidP="009A647C">
      <w:pPr>
        <w:pStyle w:val="NoSpacing"/>
        <w:rPr>
          <w:rFonts w:ascii="Calibri" w:hAnsi="Calibri"/>
          <w:sz w:val="24"/>
          <w:szCs w:val="24"/>
        </w:rPr>
      </w:pPr>
    </w:p>
    <w:p w:rsidR="009A647C" w:rsidRPr="00C74D43" w:rsidRDefault="009A647C" w:rsidP="00B64596">
      <w:pPr>
        <w:pStyle w:val="NoSpacing"/>
        <w:numPr>
          <w:ilvl w:val="0"/>
          <w:numId w:val="695"/>
        </w:numPr>
        <w:rPr>
          <w:rFonts w:ascii="Calibri" w:hAnsi="Calibri"/>
          <w:b/>
          <w:sz w:val="24"/>
          <w:szCs w:val="24"/>
        </w:rPr>
      </w:pPr>
      <w:r w:rsidRPr="00C74D43">
        <w:rPr>
          <w:rFonts w:ascii="Calibri" w:hAnsi="Calibri"/>
          <w:b/>
        </w:rPr>
        <w:t xml:space="preserve">Step-1 (Hydroxylation of Tryptophan): </w:t>
      </w:r>
      <w:r w:rsidRPr="00C74D43">
        <w:rPr>
          <w:rFonts w:ascii="Calibri" w:hAnsi="Calibri"/>
        </w:rPr>
        <w:t>Tryptophan is hydroxylated to 5-hydroxy tryptophan by tryptophan hydroxylase which needs a co-factor tetrahydrobiopterin and NADPH</w:t>
      </w:r>
    </w:p>
    <w:p w:rsidR="009A647C" w:rsidRPr="00C74D43" w:rsidRDefault="009A647C" w:rsidP="00B64596">
      <w:pPr>
        <w:pStyle w:val="NormalWeb"/>
        <w:numPr>
          <w:ilvl w:val="0"/>
          <w:numId w:val="695"/>
        </w:numPr>
        <w:spacing w:line="276" w:lineRule="auto"/>
        <w:rPr>
          <w:rFonts w:ascii="Calibri" w:hAnsi="Calibri"/>
          <w:b/>
        </w:rPr>
      </w:pPr>
      <w:r w:rsidRPr="00C74D43">
        <w:rPr>
          <w:rFonts w:ascii="Calibri" w:hAnsi="Calibri"/>
          <w:b/>
        </w:rPr>
        <w:t xml:space="preserve">Step-2 (Decarboxylation): </w:t>
      </w:r>
      <w:r w:rsidRPr="00C74D43">
        <w:rPr>
          <w:rFonts w:ascii="Calibri" w:hAnsi="Calibri"/>
        </w:rPr>
        <w:t>5-hydroxy tryptophan is decarboxylated to Serotonin which is (5HT)  5-hydroxytryptamine. Decarboxylase enzyme requires Pyridoxal phosphate as coenzyme.</w:t>
      </w:r>
    </w:p>
    <w:p w:rsidR="009A647C" w:rsidRPr="00C74D43" w:rsidRDefault="009A647C" w:rsidP="00B64596">
      <w:pPr>
        <w:pStyle w:val="NormalWeb"/>
        <w:numPr>
          <w:ilvl w:val="0"/>
          <w:numId w:val="695"/>
        </w:numPr>
        <w:spacing w:line="276" w:lineRule="auto"/>
        <w:rPr>
          <w:rFonts w:ascii="Calibri" w:hAnsi="Calibri"/>
          <w:b/>
        </w:rPr>
      </w:pPr>
      <w:r w:rsidRPr="00C74D43">
        <w:rPr>
          <w:rFonts w:ascii="Calibri" w:hAnsi="Calibri"/>
          <w:b/>
        </w:rPr>
        <w:t xml:space="preserve">Degradation of serotonin: Serotonin undergoes </w:t>
      </w:r>
      <w:r w:rsidRPr="00C74D43">
        <w:rPr>
          <w:rFonts w:ascii="Calibri" w:hAnsi="Calibri"/>
        </w:rPr>
        <w:t xml:space="preserve">acetylation by acetyl CoA and methylation by S-adenosyl methionine to form </w:t>
      </w:r>
      <w:r w:rsidRPr="00C74D43">
        <w:rPr>
          <w:rFonts w:ascii="Calibri" w:hAnsi="Calibri"/>
          <w:b/>
        </w:rPr>
        <w:t>Melatonin</w:t>
      </w:r>
      <w:r w:rsidRPr="00C74D43">
        <w:rPr>
          <w:rFonts w:ascii="Calibri" w:hAnsi="Calibri"/>
        </w:rPr>
        <w:t xml:space="preserve"> (N-acetyl 5-methoxy serotonin)</w:t>
      </w:r>
    </w:p>
    <w:p w:rsidR="009A647C" w:rsidRPr="00C74D43" w:rsidRDefault="009A647C" w:rsidP="00B64596">
      <w:pPr>
        <w:pStyle w:val="NormalWeb"/>
        <w:numPr>
          <w:ilvl w:val="0"/>
          <w:numId w:val="695"/>
        </w:numPr>
        <w:spacing w:line="276" w:lineRule="auto"/>
        <w:rPr>
          <w:rFonts w:ascii="Calibri" w:hAnsi="Calibri"/>
          <w:b/>
        </w:rPr>
      </w:pPr>
      <w:r w:rsidRPr="00C74D43">
        <w:rPr>
          <w:rFonts w:ascii="Calibri" w:hAnsi="Calibri"/>
          <w:b/>
        </w:rPr>
        <w:t>Serotonin –</w:t>
      </w:r>
      <w:r w:rsidRPr="00C74D43">
        <w:rPr>
          <w:rFonts w:ascii="Calibri" w:hAnsi="Calibri"/>
        </w:rPr>
        <w:t>also is oxidised by mono amine oxidase to form 5HIAA (5-hydroxy indole acetic acid) which is excreted in urine</w:t>
      </w:r>
    </w:p>
    <w:p w:rsidR="009A647C" w:rsidRPr="00C74D43" w:rsidRDefault="009A647C" w:rsidP="00B64596">
      <w:pPr>
        <w:pStyle w:val="NormalWeb"/>
        <w:numPr>
          <w:ilvl w:val="0"/>
          <w:numId w:val="695"/>
        </w:numPr>
        <w:spacing w:line="276" w:lineRule="auto"/>
        <w:rPr>
          <w:rFonts w:ascii="Calibri" w:hAnsi="Calibri"/>
          <w:b/>
        </w:rPr>
      </w:pPr>
      <w:r w:rsidRPr="00C74D43">
        <w:rPr>
          <w:rFonts w:ascii="Calibri" w:hAnsi="Calibri"/>
          <w:b/>
        </w:rPr>
        <w:t>Melatonin:</w:t>
      </w:r>
      <w:r w:rsidRPr="00C74D43">
        <w:rPr>
          <w:rFonts w:ascii="Calibri" w:hAnsi="Calibri"/>
        </w:rPr>
        <w:t xml:space="preserve"> </w:t>
      </w:r>
    </w:p>
    <w:p w:rsidR="009A647C" w:rsidRPr="00C74D43" w:rsidRDefault="009A647C" w:rsidP="00B64596">
      <w:pPr>
        <w:pStyle w:val="NormalWeb"/>
        <w:numPr>
          <w:ilvl w:val="0"/>
          <w:numId w:val="696"/>
        </w:numPr>
        <w:spacing w:line="276" w:lineRule="auto"/>
        <w:rPr>
          <w:rFonts w:ascii="Calibri" w:hAnsi="Calibri"/>
          <w:b/>
        </w:rPr>
      </w:pPr>
      <w:r w:rsidRPr="00C74D43">
        <w:rPr>
          <w:rFonts w:ascii="Calibri" w:hAnsi="Calibri"/>
        </w:rPr>
        <w:t>It is the acetylated and methylated product of serotonin secreted by Pineal gland</w:t>
      </w:r>
    </w:p>
    <w:p w:rsidR="009A647C" w:rsidRPr="00C74D43" w:rsidRDefault="009A647C" w:rsidP="00B64596">
      <w:pPr>
        <w:pStyle w:val="NormalWeb"/>
        <w:numPr>
          <w:ilvl w:val="0"/>
          <w:numId w:val="696"/>
        </w:numPr>
        <w:spacing w:line="276" w:lineRule="auto"/>
        <w:rPr>
          <w:rFonts w:ascii="Calibri" w:hAnsi="Calibri"/>
          <w:b/>
        </w:rPr>
      </w:pPr>
      <w:r w:rsidRPr="00C74D43">
        <w:rPr>
          <w:rFonts w:ascii="Calibri" w:hAnsi="Calibri"/>
        </w:rPr>
        <w:t>It is involved in diurnal variations, sleep wake cycles and biological rhythms</w:t>
      </w:r>
    </w:p>
    <w:p w:rsidR="009A647C" w:rsidRPr="00C74D43" w:rsidRDefault="009A647C" w:rsidP="00B64596">
      <w:pPr>
        <w:pStyle w:val="NormalWeb"/>
        <w:numPr>
          <w:ilvl w:val="0"/>
          <w:numId w:val="696"/>
        </w:numPr>
        <w:spacing w:line="276" w:lineRule="auto"/>
        <w:rPr>
          <w:rFonts w:ascii="Calibri" w:hAnsi="Calibri"/>
          <w:b/>
        </w:rPr>
      </w:pPr>
      <w:r w:rsidRPr="00C74D43">
        <w:rPr>
          <w:rFonts w:ascii="Calibri" w:hAnsi="Calibri"/>
        </w:rPr>
        <w:t>It is also a neurotransmitter</w:t>
      </w:r>
    </w:p>
    <w:p w:rsidR="009A647C" w:rsidRPr="00C74D43" w:rsidRDefault="009A647C" w:rsidP="00B64596">
      <w:pPr>
        <w:pStyle w:val="NormalWeb"/>
        <w:numPr>
          <w:ilvl w:val="0"/>
          <w:numId w:val="697"/>
        </w:numPr>
        <w:spacing w:line="276" w:lineRule="auto"/>
        <w:rPr>
          <w:rFonts w:ascii="Calibri" w:hAnsi="Calibri"/>
          <w:b/>
        </w:rPr>
      </w:pPr>
      <w:r w:rsidRPr="00C74D43">
        <w:rPr>
          <w:rFonts w:ascii="Calibri" w:hAnsi="Calibri"/>
          <w:b/>
        </w:rPr>
        <w:t>Functions of Serotonin:</w:t>
      </w:r>
    </w:p>
    <w:p w:rsidR="009A647C" w:rsidRPr="00C74D43" w:rsidRDefault="009A647C" w:rsidP="00B64596">
      <w:pPr>
        <w:pStyle w:val="NormalWeb"/>
        <w:numPr>
          <w:ilvl w:val="0"/>
          <w:numId w:val="697"/>
        </w:numPr>
        <w:spacing w:line="276" w:lineRule="auto"/>
        <w:rPr>
          <w:rFonts w:ascii="Calibri" w:hAnsi="Calibri"/>
          <w:b/>
        </w:rPr>
      </w:pPr>
      <w:r w:rsidRPr="00C74D43">
        <w:rPr>
          <w:rFonts w:ascii="Calibri" w:hAnsi="Calibri"/>
        </w:rPr>
        <w:t>Serotonin is synthesised by neurons and by the argentaffin cells of gastro intestinal tract</w:t>
      </w:r>
    </w:p>
    <w:p w:rsidR="009A647C" w:rsidRPr="00C74D43" w:rsidRDefault="009A647C" w:rsidP="00B64596">
      <w:pPr>
        <w:pStyle w:val="NormalWeb"/>
        <w:numPr>
          <w:ilvl w:val="0"/>
          <w:numId w:val="697"/>
        </w:numPr>
        <w:spacing w:line="276" w:lineRule="auto"/>
        <w:rPr>
          <w:rFonts w:ascii="Calibri" w:hAnsi="Calibri"/>
          <w:b/>
        </w:rPr>
      </w:pPr>
      <w:r w:rsidRPr="00C74D43">
        <w:rPr>
          <w:rFonts w:ascii="Calibri" w:hAnsi="Calibri"/>
        </w:rPr>
        <w:t>It is a neurotransmitter in the brain and an anti-depressant</w:t>
      </w:r>
    </w:p>
    <w:p w:rsidR="009A647C" w:rsidRPr="00C74D43" w:rsidRDefault="009A647C" w:rsidP="00B64596">
      <w:pPr>
        <w:pStyle w:val="NormalWeb"/>
        <w:numPr>
          <w:ilvl w:val="0"/>
          <w:numId w:val="697"/>
        </w:numPr>
        <w:spacing w:line="276" w:lineRule="auto"/>
        <w:rPr>
          <w:rFonts w:ascii="Calibri" w:hAnsi="Calibri"/>
          <w:b/>
        </w:rPr>
      </w:pPr>
      <w:r w:rsidRPr="00C74D43">
        <w:rPr>
          <w:rFonts w:ascii="Calibri" w:hAnsi="Calibri"/>
        </w:rPr>
        <w:t>It is a vasoconstrictor and induces smooth muscle contraction</w:t>
      </w:r>
    </w:p>
    <w:p w:rsidR="009A647C" w:rsidRPr="00C74D43" w:rsidRDefault="009A647C" w:rsidP="00B64596">
      <w:pPr>
        <w:pStyle w:val="NormalWeb"/>
        <w:numPr>
          <w:ilvl w:val="0"/>
          <w:numId w:val="697"/>
        </w:numPr>
        <w:spacing w:line="276" w:lineRule="auto"/>
        <w:rPr>
          <w:rFonts w:ascii="Calibri" w:hAnsi="Calibri"/>
          <w:b/>
        </w:rPr>
      </w:pPr>
      <w:r w:rsidRPr="00C74D43">
        <w:rPr>
          <w:rFonts w:ascii="Calibri" w:hAnsi="Calibri"/>
        </w:rPr>
        <w:t>Serotonin level is low in cases of depressive psychosis and it is involved in inducing sleep, appetite, mood and temperature regulation</w:t>
      </w:r>
    </w:p>
    <w:p w:rsidR="009A647C" w:rsidRPr="00C74D43" w:rsidRDefault="009A647C" w:rsidP="00B64596">
      <w:pPr>
        <w:pStyle w:val="NormalWeb"/>
        <w:numPr>
          <w:ilvl w:val="0"/>
          <w:numId w:val="697"/>
        </w:numPr>
        <w:spacing w:line="276" w:lineRule="auto"/>
        <w:rPr>
          <w:rFonts w:ascii="Calibri" w:hAnsi="Calibri"/>
          <w:b/>
        </w:rPr>
      </w:pPr>
      <w:r w:rsidRPr="00C74D43">
        <w:rPr>
          <w:rFonts w:ascii="Calibri" w:hAnsi="Calibri"/>
        </w:rPr>
        <w:t>It decreases the sensitivity to pain</w:t>
      </w:r>
    </w:p>
    <w:p w:rsidR="009A647C" w:rsidRPr="00C74D43" w:rsidRDefault="009A647C" w:rsidP="009A647C">
      <w:pPr>
        <w:pStyle w:val="NormalWeb"/>
        <w:spacing w:line="276" w:lineRule="auto"/>
        <w:rPr>
          <w:rFonts w:ascii="Calibri" w:hAnsi="Calibri"/>
          <w:b/>
        </w:rPr>
      </w:pPr>
      <w:r w:rsidRPr="00C74D43">
        <w:rPr>
          <w:rFonts w:ascii="Calibri" w:hAnsi="Calibri"/>
          <w:b/>
        </w:rPr>
        <w:t>DISORDERS ASSOCIATED WITH TRYPTOPHAN METABOLISM</w:t>
      </w:r>
      <w:r w:rsidRPr="00C74D43">
        <w:rPr>
          <w:rFonts w:ascii="Calibri" w:hAnsi="Calibri"/>
          <w:b/>
          <w:sz w:val="28"/>
          <w:szCs w:val="28"/>
        </w:rPr>
        <w:t>:</w:t>
      </w:r>
    </w:p>
    <w:p w:rsidR="009A647C" w:rsidRPr="00C74D43" w:rsidRDefault="009A647C" w:rsidP="00B64596">
      <w:pPr>
        <w:pStyle w:val="NormalWeb"/>
        <w:numPr>
          <w:ilvl w:val="0"/>
          <w:numId w:val="698"/>
        </w:numPr>
        <w:spacing w:line="276" w:lineRule="auto"/>
        <w:rPr>
          <w:rFonts w:ascii="Calibri" w:hAnsi="Calibri"/>
          <w:b/>
        </w:rPr>
      </w:pPr>
      <w:r w:rsidRPr="00C74D43">
        <w:rPr>
          <w:rFonts w:ascii="Calibri" w:hAnsi="Calibri"/>
          <w:b/>
        </w:rPr>
        <w:t>Malignant Carcinoid syndrome ( Carcinoid tumours)</w:t>
      </w:r>
    </w:p>
    <w:p w:rsidR="009A647C" w:rsidRPr="00C74D43" w:rsidRDefault="009A647C" w:rsidP="00B64596">
      <w:pPr>
        <w:pStyle w:val="NormalWeb"/>
        <w:numPr>
          <w:ilvl w:val="0"/>
          <w:numId w:val="699"/>
        </w:numPr>
        <w:spacing w:line="276" w:lineRule="auto"/>
        <w:rPr>
          <w:rFonts w:ascii="Calibri" w:hAnsi="Calibri"/>
          <w:b/>
        </w:rPr>
      </w:pPr>
      <w:r w:rsidRPr="00C74D43">
        <w:rPr>
          <w:rFonts w:ascii="Calibri" w:hAnsi="Calibri"/>
        </w:rPr>
        <w:t>Serotonin is synthesised by the argentaffin cells of gastro intestinal tract and it is necessary for GI motility</w:t>
      </w:r>
    </w:p>
    <w:p w:rsidR="009A647C" w:rsidRPr="00C74D43" w:rsidRDefault="009A647C" w:rsidP="00B64596">
      <w:pPr>
        <w:pStyle w:val="NormalWeb"/>
        <w:numPr>
          <w:ilvl w:val="0"/>
          <w:numId w:val="699"/>
        </w:numPr>
        <w:spacing w:line="276" w:lineRule="auto"/>
        <w:rPr>
          <w:rFonts w:ascii="Calibri" w:hAnsi="Calibri"/>
          <w:b/>
        </w:rPr>
      </w:pPr>
      <w:r w:rsidRPr="00C74D43">
        <w:rPr>
          <w:rFonts w:ascii="Calibri" w:hAnsi="Calibri"/>
        </w:rPr>
        <w:t>Carcinoid tumours are malignant tumours of argentaffinomas in small intestines and appendix</w:t>
      </w:r>
    </w:p>
    <w:p w:rsidR="009A647C" w:rsidRPr="00C74D43" w:rsidRDefault="009A647C" w:rsidP="00B64596">
      <w:pPr>
        <w:pStyle w:val="NormalWeb"/>
        <w:numPr>
          <w:ilvl w:val="0"/>
          <w:numId w:val="699"/>
        </w:numPr>
        <w:spacing w:line="276" w:lineRule="auto"/>
        <w:rPr>
          <w:rFonts w:ascii="Calibri" w:hAnsi="Calibri"/>
          <w:b/>
        </w:rPr>
      </w:pPr>
      <w:r w:rsidRPr="00C74D43">
        <w:rPr>
          <w:rFonts w:ascii="Calibri" w:hAnsi="Calibri"/>
        </w:rPr>
        <w:t>There will be increased secretion of serotonin from these tumours (&gt; 40mg/dL)</w:t>
      </w:r>
    </w:p>
    <w:p w:rsidR="009A647C" w:rsidRPr="00C74D43" w:rsidRDefault="009A647C" w:rsidP="00B64596">
      <w:pPr>
        <w:pStyle w:val="NormalWeb"/>
        <w:numPr>
          <w:ilvl w:val="0"/>
          <w:numId w:val="699"/>
        </w:numPr>
        <w:spacing w:line="276" w:lineRule="auto"/>
        <w:rPr>
          <w:rFonts w:ascii="Calibri" w:hAnsi="Calibri"/>
          <w:b/>
        </w:rPr>
      </w:pPr>
      <w:r w:rsidRPr="00C74D43">
        <w:rPr>
          <w:rFonts w:ascii="Calibri" w:hAnsi="Calibri"/>
        </w:rPr>
        <w:t>Oat cell carcinoma of lung also produce increased serotonin secretion</w:t>
      </w:r>
    </w:p>
    <w:p w:rsidR="009A647C" w:rsidRPr="00C74D43" w:rsidRDefault="009A647C" w:rsidP="00B64596">
      <w:pPr>
        <w:pStyle w:val="NormalWeb"/>
        <w:numPr>
          <w:ilvl w:val="0"/>
          <w:numId w:val="699"/>
        </w:numPr>
        <w:spacing w:line="276" w:lineRule="auto"/>
        <w:rPr>
          <w:rFonts w:ascii="Calibri" w:hAnsi="Calibri"/>
        </w:rPr>
      </w:pPr>
      <w:r w:rsidRPr="00C74D43">
        <w:rPr>
          <w:rFonts w:ascii="Calibri" w:hAnsi="Calibri"/>
        </w:rPr>
        <w:t xml:space="preserve">Flushing, diarrhea, sweating and hypertension will be present as symptoms </w:t>
      </w:r>
    </w:p>
    <w:p w:rsidR="009A647C" w:rsidRPr="00C74D43" w:rsidRDefault="009A647C" w:rsidP="00B64596">
      <w:pPr>
        <w:pStyle w:val="NormalWeb"/>
        <w:numPr>
          <w:ilvl w:val="0"/>
          <w:numId w:val="699"/>
        </w:numPr>
        <w:spacing w:line="276" w:lineRule="auto"/>
        <w:rPr>
          <w:rFonts w:ascii="Calibri" w:hAnsi="Calibri"/>
        </w:rPr>
      </w:pPr>
      <w:r w:rsidRPr="00C74D43">
        <w:rPr>
          <w:rFonts w:ascii="Calibri" w:hAnsi="Calibri"/>
        </w:rPr>
        <w:t>Pellagra may be associated with this condition due to niacin deficiency</w:t>
      </w:r>
    </w:p>
    <w:p w:rsidR="009A647C" w:rsidRPr="00C74D43" w:rsidRDefault="009A647C" w:rsidP="00B64596">
      <w:pPr>
        <w:pStyle w:val="NormalWeb"/>
        <w:numPr>
          <w:ilvl w:val="0"/>
          <w:numId w:val="699"/>
        </w:numPr>
        <w:spacing w:line="276" w:lineRule="auto"/>
        <w:rPr>
          <w:rFonts w:ascii="Calibri" w:hAnsi="Calibri"/>
        </w:rPr>
      </w:pPr>
      <w:r w:rsidRPr="00C74D43">
        <w:rPr>
          <w:rFonts w:ascii="Calibri" w:hAnsi="Calibri"/>
        </w:rPr>
        <w:t>Estimation of Urinary 5HIAA is diagnostic of malignant Carcinoid tumour. Normal level 25mg.day and in Carcinoid tumor the level is increased more than that.</w:t>
      </w:r>
    </w:p>
    <w:p w:rsidR="009A647C" w:rsidRPr="00C74D43" w:rsidRDefault="009A647C" w:rsidP="009A647C">
      <w:pPr>
        <w:pStyle w:val="NormalWeb"/>
        <w:spacing w:line="276" w:lineRule="auto"/>
        <w:ind w:left="360"/>
        <w:rPr>
          <w:rFonts w:ascii="Calibri" w:hAnsi="Calibri"/>
        </w:rPr>
      </w:pPr>
      <w:r w:rsidRPr="00C74D43">
        <w:rPr>
          <w:rFonts w:ascii="Calibri" w:hAnsi="Calibri"/>
          <w:b/>
        </w:rPr>
        <w:lastRenderedPageBreak/>
        <w:t xml:space="preserve">Hartnup’s disease:   </w:t>
      </w:r>
      <w:r w:rsidRPr="00C74D43">
        <w:rPr>
          <w:rFonts w:ascii="Calibri" w:hAnsi="Calibri"/>
        </w:rPr>
        <w:t xml:space="preserve">Autosomal recessive disorder </w:t>
      </w:r>
      <w:r w:rsidR="00A23995" w:rsidRPr="00C74D43">
        <w:rPr>
          <w:rFonts w:asciiTheme="minorHAnsi" w:hAnsiTheme="minorHAnsi"/>
          <w:b/>
        </w:rPr>
        <w:t>(Aug 2010)-SN</w:t>
      </w:r>
      <w:r w:rsidRPr="00C74D43">
        <w:rPr>
          <w:rFonts w:ascii="Calibri" w:hAnsi="Calibri"/>
        </w:rPr>
        <w:t xml:space="preserve">                                                             </w:t>
      </w:r>
    </w:p>
    <w:p w:rsidR="009A647C" w:rsidRPr="00C74D43" w:rsidRDefault="009A647C" w:rsidP="00B64596">
      <w:pPr>
        <w:pStyle w:val="NormalWeb"/>
        <w:numPr>
          <w:ilvl w:val="0"/>
          <w:numId w:val="700"/>
        </w:numPr>
        <w:spacing w:line="276" w:lineRule="auto"/>
        <w:rPr>
          <w:rFonts w:ascii="Calibri" w:hAnsi="Calibri"/>
          <w:b/>
        </w:rPr>
      </w:pPr>
      <w:r w:rsidRPr="00C74D43">
        <w:rPr>
          <w:rFonts w:ascii="Calibri" w:hAnsi="Calibri"/>
        </w:rPr>
        <w:t>It is named after the family of Hartnup in whom the disorder was described first.</w:t>
      </w:r>
    </w:p>
    <w:p w:rsidR="009A647C" w:rsidRPr="00C74D43" w:rsidRDefault="009A647C" w:rsidP="00B64596">
      <w:pPr>
        <w:pStyle w:val="NormalWeb"/>
        <w:numPr>
          <w:ilvl w:val="0"/>
          <w:numId w:val="700"/>
        </w:numPr>
        <w:spacing w:line="276" w:lineRule="auto"/>
        <w:rPr>
          <w:rFonts w:ascii="Calibri" w:hAnsi="Calibri"/>
          <w:b/>
        </w:rPr>
      </w:pPr>
      <w:r w:rsidRPr="00C74D43">
        <w:rPr>
          <w:rFonts w:ascii="Calibri" w:hAnsi="Calibri"/>
        </w:rPr>
        <w:t>It is due to defective amino acid transport during absorption of amino acids from the intestines and also during reabsorption of amino acids from renal tubules</w:t>
      </w:r>
    </w:p>
    <w:p w:rsidR="009A647C" w:rsidRPr="00C74D43" w:rsidRDefault="009A647C" w:rsidP="00B64596">
      <w:pPr>
        <w:pStyle w:val="NormalWeb"/>
        <w:numPr>
          <w:ilvl w:val="0"/>
          <w:numId w:val="700"/>
        </w:numPr>
        <w:spacing w:line="276" w:lineRule="auto"/>
        <w:rPr>
          <w:rFonts w:ascii="Calibri" w:hAnsi="Calibri"/>
          <w:b/>
        </w:rPr>
      </w:pPr>
      <w:r w:rsidRPr="00C74D43">
        <w:rPr>
          <w:rFonts w:ascii="Calibri" w:hAnsi="Calibri"/>
        </w:rPr>
        <w:t>This leads to the deficiency of tryptophan and nicotinic acid and NAD</w:t>
      </w:r>
    </w:p>
    <w:p w:rsidR="009A647C" w:rsidRPr="00C74D43" w:rsidRDefault="009A647C" w:rsidP="00B64596">
      <w:pPr>
        <w:pStyle w:val="NormalWeb"/>
        <w:numPr>
          <w:ilvl w:val="0"/>
          <w:numId w:val="700"/>
        </w:numPr>
        <w:spacing w:line="276" w:lineRule="auto"/>
        <w:rPr>
          <w:rFonts w:ascii="Calibri" w:hAnsi="Calibri"/>
          <w:b/>
        </w:rPr>
      </w:pPr>
      <w:r w:rsidRPr="00C74D43">
        <w:rPr>
          <w:rFonts w:ascii="Calibri" w:hAnsi="Calibri"/>
        </w:rPr>
        <w:t>Neurological and pellagra like symptoms are present</w:t>
      </w:r>
    </w:p>
    <w:p w:rsidR="009A647C" w:rsidRPr="00C74D43" w:rsidRDefault="009A647C" w:rsidP="00B64596">
      <w:pPr>
        <w:pStyle w:val="NormalWeb"/>
        <w:numPr>
          <w:ilvl w:val="0"/>
          <w:numId w:val="700"/>
        </w:numPr>
        <w:spacing w:line="276" w:lineRule="auto"/>
        <w:rPr>
          <w:rFonts w:ascii="Calibri" w:hAnsi="Calibri"/>
          <w:b/>
        </w:rPr>
      </w:pPr>
      <w:r w:rsidRPr="00C74D43">
        <w:rPr>
          <w:rFonts w:ascii="Calibri" w:hAnsi="Calibri"/>
        </w:rPr>
        <w:t>Aminoaciduria will be present due to failure of amino acid transport in renal tubules</w:t>
      </w:r>
    </w:p>
    <w:p w:rsidR="009A647C" w:rsidRPr="00C74D43" w:rsidRDefault="009A647C" w:rsidP="00B64596">
      <w:pPr>
        <w:pStyle w:val="NormalWeb"/>
        <w:numPr>
          <w:ilvl w:val="0"/>
          <w:numId w:val="700"/>
        </w:numPr>
        <w:spacing w:line="276" w:lineRule="auto"/>
        <w:rPr>
          <w:rFonts w:ascii="Calibri" w:hAnsi="Calibri"/>
          <w:b/>
        </w:rPr>
      </w:pPr>
      <w:r w:rsidRPr="00C74D43">
        <w:rPr>
          <w:rFonts w:ascii="Calibri" w:hAnsi="Calibri"/>
        </w:rPr>
        <w:t>Increased excretion of indole compounds will be detected by Obermeyer test</w:t>
      </w:r>
    </w:p>
    <w:p w:rsidR="009A647C" w:rsidRPr="00C74D43" w:rsidRDefault="009A647C" w:rsidP="00B64596">
      <w:pPr>
        <w:pStyle w:val="NormalWeb"/>
        <w:numPr>
          <w:ilvl w:val="0"/>
          <w:numId w:val="700"/>
        </w:numPr>
        <w:spacing w:line="276" w:lineRule="auto"/>
        <w:rPr>
          <w:rFonts w:ascii="Calibri" w:hAnsi="Calibri"/>
          <w:b/>
        </w:rPr>
      </w:pPr>
      <w:r w:rsidRPr="00C74D43">
        <w:rPr>
          <w:rFonts w:ascii="Calibri" w:hAnsi="Calibri"/>
        </w:rPr>
        <w:t>Treatment: Supplementation of niacin and high protein diet</w:t>
      </w:r>
    </w:p>
    <w:p w:rsidR="0037014A" w:rsidRPr="00C74D43" w:rsidRDefault="00A23995" w:rsidP="00A23995">
      <w:pPr>
        <w:spacing w:after="0" w:line="240" w:lineRule="auto"/>
        <w:rPr>
          <w:rFonts w:ascii="Arial" w:hAnsi="Arial" w:cs="Arial"/>
          <w:b/>
        </w:rPr>
      </w:pPr>
      <w:r w:rsidRPr="00C74D43">
        <w:rPr>
          <w:rFonts w:ascii="Times New Roman" w:eastAsia="Times New Roman" w:hAnsi="Times New Roman" w:cs="Times New Roman"/>
          <w:sz w:val="24"/>
          <w:szCs w:val="24"/>
          <w:lang w:val="en-US" w:eastAsia="en-US"/>
        </w:rPr>
        <w:t xml:space="preserve">8. </w:t>
      </w:r>
      <w:r w:rsidR="00677A9C" w:rsidRPr="00C74D43">
        <w:rPr>
          <w:rFonts w:ascii="Arial" w:hAnsi="Arial" w:cs="Arial"/>
          <w:b/>
        </w:rPr>
        <w:t xml:space="preserve">Metabolism of branched chain </w:t>
      </w:r>
      <w:r w:rsidR="0037014A" w:rsidRPr="00C74D43">
        <w:rPr>
          <w:rFonts w:ascii="Arial" w:hAnsi="Arial" w:cs="Arial"/>
          <w:b/>
        </w:rPr>
        <w:t>amino</w:t>
      </w:r>
      <w:r w:rsidR="00677A9C" w:rsidRPr="00C74D43">
        <w:rPr>
          <w:rFonts w:ascii="Arial" w:hAnsi="Arial" w:cs="Arial"/>
          <w:b/>
        </w:rPr>
        <w:t xml:space="preserve"> </w:t>
      </w:r>
      <w:r w:rsidR="0037014A" w:rsidRPr="00C74D43">
        <w:rPr>
          <w:rFonts w:ascii="Arial" w:hAnsi="Arial" w:cs="Arial"/>
          <w:b/>
        </w:rPr>
        <w:t>acids a) Valine b) Leucine c)Isoleucine and the disorders connected with the metabolism</w:t>
      </w:r>
    </w:p>
    <w:p w:rsidR="00DE6A31" w:rsidRPr="00C74D43" w:rsidRDefault="00DE6A31" w:rsidP="00DE6A31">
      <w:pPr>
        <w:pStyle w:val="ListParagraph"/>
        <w:rPr>
          <w:sz w:val="24"/>
        </w:rPr>
      </w:pPr>
    </w:p>
    <w:p w:rsidR="00AE7F6C" w:rsidRPr="00C74D43" w:rsidRDefault="00AE7F6C" w:rsidP="00B64596">
      <w:pPr>
        <w:pStyle w:val="ListParagraph"/>
        <w:numPr>
          <w:ilvl w:val="0"/>
          <w:numId w:val="664"/>
        </w:numPr>
        <w:rPr>
          <w:sz w:val="24"/>
        </w:rPr>
      </w:pPr>
      <w:r w:rsidRPr="00C74D43">
        <w:rPr>
          <w:sz w:val="24"/>
        </w:rPr>
        <w:t xml:space="preserve">Branched chain aminoacids are valine, Leucine and Isoleucine. </w:t>
      </w:r>
    </w:p>
    <w:p w:rsidR="00AE7F6C" w:rsidRPr="00C74D43" w:rsidRDefault="00AE7F6C" w:rsidP="00B64596">
      <w:pPr>
        <w:pStyle w:val="ListParagraph"/>
        <w:numPr>
          <w:ilvl w:val="0"/>
          <w:numId w:val="664"/>
        </w:numPr>
        <w:rPr>
          <w:sz w:val="24"/>
        </w:rPr>
      </w:pPr>
      <w:r w:rsidRPr="00C74D43">
        <w:rPr>
          <w:sz w:val="24"/>
        </w:rPr>
        <w:t xml:space="preserve">Valine is glucogenic, Leucine is ketogenic and Isoleucine is both ketogenic and glucogenic. All three are essential amino acids. </w:t>
      </w:r>
    </w:p>
    <w:p w:rsidR="00AE7F6C" w:rsidRPr="00C74D43" w:rsidRDefault="00AE7F6C" w:rsidP="00B64596">
      <w:pPr>
        <w:pStyle w:val="ListParagraph"/>
        <w:numPr>
          <w:ilvl w:val="0"/>
          <w:numId w:val="664"/>
        </w:numPr>
        <w:rPr>
          <w:sz w:val="24"/>
        </w:rPr>
      </w:pPr>
      <w:r w:rsidRPr="00C74D43">
        <w:rPr>
          <w:sz w:val="24"/>
        </w:rPr>
        <w:t>During starvation these amino acids act as fuel for the brain</w:t>
      </w:r>
    </w:p>
    <w:p w:rsidR="00AE7F6C" w:rsidRPr="00C74D43" w:rsidRDefault="00AE7F6C" w:rsidP="00AE7F6C">
      <w:pPr>
        <w:rPr>
          <w:sz w:val="24"/>
        </w:rPr>
      </w:pPr>
      <w:r w:rsidRPr="00C74D43">
        <w:rPr>
          <w:b/>
          <w:sz w:val="24"/>
        </w:rPr>
        <w:t xml:space="preserve">Catabolism of branched chain amino acids: </w:t>
      </w:r>
      <w:r w:rsidRPr="00C74D43">
        <w:rPr>
          <w:sz w:val="24"/>
        </w:rPr>
        <w:t xml:space="preserve">First 3 steps are same for all 3 amino acids </w:t>
      </w:r>
    </w:p>
    <w:p w:rsidR="00AE7F6C" w:rsidRPr="00C74D43" w:rsidRDefault="00AE7F6C" w:rsidP="00AE7F6C">
      <w:pPr>
        <w:rPr>
          <w:sz w:val="24"/>
        </w:rPr>
      </w:pPr>
      <w:r w:rsidRPr="00C74D43">
        <w:rPr>
          <w:b/>
          <w:sz w:val="24"/>
        </w:rPr>
        <w:t>Step1</w:t>
      </w:r>
      <w:r w:rsidRPr="00C74D43">
        <w:rPr>
          <w:sz w:val="24"/>
        </w:rPr>
        <w:t>. Transamination: all three are transaminated to corresponding keto acids using PLP.</w:t>
      </w:r>
    </w:p>
    <w:p w:rsidR="00AE7F6C" w:rsidRPr="00C74D43" w:rsidRDefault="00AE7F6C" w:rsidP="00AE7F6C">
      <w:pPr>
        <w:rPr>
          <w:sz w:val="24"/>
        </w:rPr>
      </w:pPr>
      <w:r w:rsidRPr="00C74D43">
        <w:rPr>
          <w:b/>
          <w:sz w:val="24"/>
        </w:rPr>
        <w:t>Step2.</w:t>
      </w:r>
      <w:r w:rsidRPr="00C74D43">
        <w:rPr>
          <w:sz w:val="24"/>
        </w:rPr>
        <w:t xml:space="preserve"> Oxidative Decarboxylation of keto acids with the help of CoA, NAD, FAD, TPP and lipoic acid by alpha keto acid dehydrogenase to form isovaleryl CoA, isobutryl CoA, methyl butyryl CoA from Leucine, valine and Isoleucine.</w:t>
      </w:r>
    </w:p>
    <w:p w:rsidR="00AE7F6C" w:rsidRPr="00C74D43" w:rsidRDefault="00AE7F6C" w:rsidP="00AE7F6C">
      <w:pPr>
        <w:rPr>
          <w:sz w:val="24"/>
        </w:rPr>
      </w:pPr>
      <w:r w:rsidRPr="00C74D43">
        <w:rPr>
          <w:b/>
          <w:sz w:val="24"/>
        </w:rPr>
        <w:t>Step3.</w:t>
      </w:r>
      <w:r w:rsidRPr="00C74D43">
        <w:rPr>
          <w:sz w:val="24"/>
        </w:rPr>
        <w:t xml:space="preserve">  Dehydrogenation  by FAD dependent dehydrogenation results in methylcrotonyl CoA, methyl acrylyl CoA and tiglyl CoA from Leucine, valine and Isoleucine respectively</w:t>
      </w:r>
    </w:p>
    <w:p w:rsidR="00AE7F6C" w:rsidRPr="00C74D43" w:rsidRDefault="00AE7F6C" w:rsidP="00AE7F6C">
      <w:pPr>
        <w:rPr>
          <w:b/>
          <w:sz w:val="24"/>
        </w:rPr>
      </w:pPr>
      <w:r w:rsidRPr="00C74D43">
        <w:rPr>
          <w:b/>
          <w:sz w:val="24"/>
        </w:rPr>
        <w:t xml:space="preserve">Step 4: Individual reactions: </w:t>
      </w:r>
    </w:p>
    <w:p w:rsidR="00AE7F6C" w:rsidRPr="00C74D43" w:rsidRDefault="00AE7F6C" w:rsidP="00AE7F6C">
      <w:pPr>
        <w:rPr>
          <w:sz w:val="24"/>
        </w:rPr>
      </w:pPr>
      <w:r w:rsidRPr="00C74D43">
        <w:rPr>
          <w:b/>
          <w:sz w:val="24"/>
        </w:rPr>
        <w:t>Valine:</w:t>
      </w:r>
      <w:r w:rsidRPr="00C74D43">
        <w:rPr>
          <w:sz w:val="24"/>
        </w:rPr>
        <w:t xml:space="preserve"> a. Methyl acrylyl CoA – with the removal of one molecule of water and CoA to form beta hydroxy isobutyrate b. Formation of methyl malonyl CoA by NAD dependent dehydrogenation c. Methyl malonyl CoA is converted to succinyl CoA by adenosyl B12</w:t>
      </w:r>
    </w:p>
    <w:p w:rsidR="00DE6A31" w:rsidRPr="00C74D43" w:rsidRDefault="00DE6A31" w:rsidP="00DE6A31">
      <w:pPr>
        <w:rPr>
          <w:sz w:val="24"/>
        </w:rPr>
      </w:pPr>
      <w:r w:rsidRPr="00C74D43">
        <w:rPr>
          <w:b/>
          <w:sz w:val="24"/>
        </w:rPr>
        <w:t xml:space="preserve">Leucine:      </w:t>
      </w:r>
      <w:r w:rsidRPr="00C74D43">
        <w:rPr>
          <w:sz w:val="24"/>
        </w:rPr>
        <w:t xml:space="preserve">a. Beta methyl crotonyl CoA forms beta methyl glutaconyl CoA by carboxylation in the presence of biotin. </w:t>
      </w:r>
    </w:p>
    <w:p w:rsidR="00DE6A31" w:rsidRPr="00C74D43" w:rsidRDefault="00DE6A31" w:rsidP="00B64596">
      <w:pPr>
        <w:pStyle w:val="ListParagraph"/>
        <w:numPr>
          <w:ilvl w:val="1"/>
          <w:numId w:val="18"/>
        </w:numPr>
        <w:rPr>
          <w:sz w:val="24"/>
        </w:rPr>
      </w:pPr>
      <w:r w:rsidRPr="00C74D43">
        <w:rPr>
          <w:sz w:val="24"/>
        </w:rPr>
        <w:t xml:space="preserve">Hydrolysis of beta methyl glutaconyl CoA produces HMG CoA – beta hydroxy beta methyl glutaryl CoA </w:t>
      </w:r>
    </w:p>
    <w:p w:rsidR="00DE6A31" w:rsidRPr="00C74D43" w:rsidRDefault="00DE6A31" w:rsidP="00B64596">
      <w:pPr>
        <w:pStyle w:val="ListParagraph"/>
        <w:numPr>
          <w:ilvl w:val="1"/>
          <w:numId w:val="18"/>
        </w:numPr>
        <w:rPr>
          <w:sz w:val="24"/>
        </w:rPr>
      </w:pPr>
      <w:r w:rsidRPr="00C74D43">
        <w:rPr>
          <w:sz w:val="24"/>
        </w:rPr>
        <w:t>This is acted by a lyase enzyme to form acetoacetate and acetyl CoA</w:t>
      </w:r>
    </w:p>
    <w:p w:rsidR="00DE6A31" w:rsidRPr="00C74D43" w:rsidRDefault="00DE6A31" w:rsidP="00DE6A31">
      <w:pPr>
        <w:rPr>
          <w:b/>
          <w:sz w:val="24"/>
        </w:rPr>
      </w:pPr>
      <w:r w:rsidRPr="00C74D43">
        <w:rPr>
          <w:b/>
          <w:sz w:val="24"/>
        </w:rPr>
        <w:t>Isoleucine:</w:t>
      </w:r>
    </w:p>
    <w:p w:rsidR="00DE6A31" w:rsidRPr="00C74D43" w:rsidRDefault="00DE6A31" w:rsidP="00B64596">
      <w:pPr>
        <w:pStyle w:val="ListParagraph"/>
        <w:numPr>
          <w:ilvl w:val="0"/>
          <w:numId w:val="665"/>
        </w:numPr>
        <w:rPr>
          <w:sz w:val="24"/>
        </w:rPr>
      </w:pPr>
      <w:r w:rsidRPr="00C74D43">
        <w:rPr>
          <w:sz w:val="24"/>
        </w:rPr>
        <w:t>Formation of alpha methyl beta hydroxy butyryl CoA by addition of water to Tigyl CoA</w:t>
      </w:r>
    </w:p>
    <w:p w:rsidR="00DE6A31" w:rsidRPr="00C74D43" w:rsidRDefault="00DE6A31" w:rsidP="00B64596">
      <w:pPr>
        <w:pStyle w:val="ListParagraph"/>
        <w:numPr>
          <w:ilvl w:val="0"/>
          <w:numId w:val="665"/>
        </w:numPr>
        <w:rPr>
          <w:sz w:val="24"/>
        </w:rPr>
      </w:pPr>
      <w:r w:rsidRPr="00C74D43">
        <w:rPr>
          <w:sz w:val="24"/>
        </w:rPr>
        <w:t xml:space="preserve">NAD dependent Dehydrogenation forms alpha methyl aceto acetyl CoA </w:t>
      </w:r>
    </w:p>
    <w:p w:rsidR="00DE6A31" w:rsidRPr="00C74D43" w:rsidRDefault="00DE6A31" w:rsidP="00B64596">
      <w:pPr>
        <w:pStyle w:val="ListParagraph"/>
        <w:numPr>
          <w:ilvl w:val="0"/>
          <w:numId w:val="665"/>
        </w:numPr>
        <w:rPr>
          <w:sz w:val="24"/>
        </w:rPr>
      </w:pPr>
      <w:r w:rsidRPr="00C74D43">
        <w:rPr>
          <w:sz w:val="24"/>
        </w:rPr>
        <w:t>Cleavage of methyl aceto acetyl CoA forms acetyl CoA to enter ketogenic pathway  and propionyl CoA to enter glucogenic pathway</w:t>
      </w:r>
    </w:p>
    <w:p w:rsidR="00AE7F6C" w:rsidRPr="00C74D43" w:rsidRDefault="00AE7F6C" w:rsidP="00AE7F6C">
      <w:pPr>
        <w:rPr>
          <w:sz w:val="24"/>
        </w:rPr>
      </w:pPr>
      <w:r w:rsidRPr="00C74D43">
        <w:rPr>
          <w:noProof/>
          <w:sz w:val="24"/>
          <w:lang w:val="en-US" w:eastAsia="en-US"/>
        </w:rPr>
        <w:lastRenderedPageBreak/>
        <w:drawing>
          <wp:inline distT="0" distB="0" distL="0" distR="0">
            <wp:extent cx="5731510" cy="3549772"/>
            <wp:effectExtent l="19050" t="19050" r="21590" b="12578"/>
            <wp:docPr id="14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5" cstate="print"/>
                    <a:stretch>
                      <a:fillRect/>
                    </a:stretch>
                  </pic:blipFill>
                  <pic:spPr bwMode="auto">
                    <a:xfrm>
                      <a:off x="0" y="0"/>
                      <a:ext cx="5731510" cy="3549772"/>
                    </a:xfrm>
                    <a:prstGeom prst="rect">
                      <a:avLst/>
                    </a:prstGeom>
                    <a:noFill/>
                    <a:ln w="9525">
                      <a:solidFill>
                        <a:schemeClr val="tx1"/>
                      </a:solidFill>
                      <a:miter lim="800000"/>
                      <a:headEnd/>
                      <a:tailEnd/>
                    </a:ln>
                  </pic:spPr>
                </pic:pic>
              </a:graphicData>
            </a:graphic>
          </wp:inline>
        </w:drawing>
      </w:r>
    </w:p>
    <w:p w:rsidR="00DE6A31" w:rsidRPr="00C74D43" w:rsidRDefault="00677A9C" w:rsidP="00AE7F6C">
      <w:pPr>
        <w:rPr>
          <w:sz w:val="24"/>
        </w:rPr>
      </w:pPr>
      <w:r w:rsidRPr="00C74D43">
        <w:rPr>
          <w:b/>
          <w:sz w:val="24"/>
        </w:rPr>
        <w:t>Fig. C</w:t>
      </w:r>
      <w:r w:rsidR="00AE7F6C" w:rsidRPr="00C74D43">
        <w:rPr>
          <w:b/>
          <w:sz w:val="24"/>
        </w:rPr>
        <w:t>atabolism of branched chain aminoacids</w:t>
      </w:r>
      <w:r w:rsidR="00AE7F6C" w:rsidRPr="00C74D43">
        <w:rPr>
          <w:sz w:val="24"/>
        </w:rPr>
        <w:t>.</w:t>
      </w:r>
    </w:p>
    <w:p w:rsidR="00AE7F6C" w:rsidRPr="00C74D43" w:rsidRDefault="00AE7F6C" w:rsidP="00B64596">
      <w:pPr>
        <w:pStyle w:val="ListParagraph"/>
        <w:numPr>
          <w:ilvl w:val="0"/>
          <w:numId w:val="91"/>
        </w:numPr>
        <w:rPr>
          <w:b/>
          <w:sz w:val="24"/>
        </w:rPr>
      </w:pPr>
      <w:r w:rsidRPr="00C74D43">
        <w:rPr>
          <w:b/>
          <w:sz w:val="24"/>
        </w:rPr>
        <w:t>Maple syrup urine disease: MSUD (Aug 2009.Feb 2012, Aug 2013)</w:t>
      </w:r>
      <w:r w:rsidR="00A23995" w:rsidRPr="00C74D43">
        <w:rPr>
          <w:b/>
          <w:sz w:val="24"/>
        </w:rPr>
        <w:t>-SN - 24</w:t>
      </w:r>
    </w:p>
    <w:p w:rsidR="00AE7F6C" w:rsidRPr="00C74D43" w:rsidRDefault="00AE7F6C" w:rsidP="00B64596">
      <w:pPr>
        <w:pStyle w:val="ListParagraph"/>
        <w:numPr>
          <w:ilvl w:val="0"/>
          <w:numId w:val="666"/>
        </w:numPr>
        <w:rPr>
          <w:sz w:val="24"/>
        </w:rPr>
      </w:pPr>
      <w:r w:rsidRPr="00C74D43">
        <w:rPr>
          <w:sz w:val="24"/>
        </w:rPr>
        <w:t>This is also known as branched chain ketonuria</w:t>
      </w:r>
    </w:p>
    <w:p w:rsidR="00AE7F6C" w:rsidRPr="00C74D43" w:rsidRDefault="00AE7F6C" w:rsidP="00B64596">
      <w:pPr>
        <w:pStyle w:val="ListParagraph"/>
        <w:numPr>
          <w:ilvl w:val="0"/>
          <w:numId w:val="666"/>
        </w:numPr>
        <w:rPr>
          <w:sz w:val="24"/>
        </w:rPr>
      </w:pPr>
      <w:r w:rsidRPr="00C74D43">
        <w:rPr>
          <w:sz w:val="24"/>
        </w:rPr>
        <w:t>This is due to the deficiency of the enzyme branched chain keto acid de</w:t>
      </w:r>
      <w:r w:rsidR="00A23995" w:rsidRPr="00C74D43">
        <w:rPr>
          <w:sz w:val="24"/>
        </w:rPr>
        <w:t>hydrogen</w:t>
      </w:r>
      <w:r w:rsidRPr="00C74D43">
        <w:rPr>
          <w:sz w:val="24"/>
        </w:rPr>
        <w:t xml:space="preserve">ase – the second enzyme in the catabolism of branched chain aminoacids such as valine, leucine and isoleucine.  </w:t>
      </w:r>
    </w:p>
    <w:p w:rsidR="00AE7F6C" w:rsidRPr="00C74D43" w:rsidRDefault="00AE7F6C" w:rsidP="00B64596">
      <w:pPr>
        <w:pStyle w:val="ListParagraph"/>
        <w:numPr>
          <w:ilvl w:val="0"/>
          <w:numId w:val="666"/>
        </w:numPr>
        <w:rPr>
          <w:sz w:val="24"/>
        </w:rPr>
      </w:pPr>
      <w:r w:rsidRPr="00C74D43">
        <w:rPr>
          <w:sz w:val="24"/>
        </w:rPr>
        <w:t xml:space="preserve"> The incidence is 1:100,000. </w:t>
      </w:r>
    </w:p>
    <w:p w:rsidR="00AE7F6C" w:rsidRPr="00C74D43" w:rsidRDefault="00AE7F6C" w:rsidP="00B64596">
      <w:pPr>
        <w:pStyle w:val="ListParagraph"/>
        <w:numPr>
          <w:ilvl w:val="0"/>
          <w:numId w:val="666"/>
        </w:numPr>
        <w:rPr>
          <w:sz w:val="24"/>
        </w:rPr>
      </w:pPr>
      <w:r w:rsidRPr="00C74D43">
        <w:rPr>
          <w:sz w:val="24"/>
        </w:rPr>
        <w:t>Clinical features: Symptoms start from the first week of birth. It is characterized by  mental retardation, convulsions, vomiting, acidosis, coma and death within first year of life</w:t>
      </w:r>
    </w:p>
    <w:p w:rsidR="00AE7F6C" w:rsidRPr="00C74D43" w:rsidRDefault="00AE7F6C" w:rsidP="00B64596">
      <w:pPr>
        <w:pStyle w:val="ListParagraph"/>
        <w:numPr>
          <w:ilvl w:val="0"/>
          <w:numId w:val="666"/>
        </w:numPr>
        <w:rPr>
          <w:sz w:val="24"/>
        </w:rPr>
      </w:pPr>
      <w:r w:rsidRPr="00C74D43">
        <w:rPr>
          <w:sz w:val="24"/>
        </w:rPr>
        <w:t xml:space="preserve">The urine smells like burnt sugar or maple syrup. Urine contains branched chain keto acids, valine, Leucine or isoleucine. </w:t>
      </w:r>
    </w:p>
    <w:p w:rsidR="00AE7F6C" w:rsidRPr="00C74D43" w:rsidRDefault="00AE7F6C" w:rsidP="00B64596">
      <w:pPr>
        <w:pStyle w:val="ListParagraph"/>
        <w:numPr>
          <w:ilvl w:val="0"/>
          <w:numId w:val="666"/>
        </w:numPr>
        <w:rPr>
          <w:sz w:val="24"/>
        </w:rPr>
      </w:pPr>
      <w:r w:rsidRPr="00C74D43">
        <w:rPr>
          <w:sz w:val="24"/>
        </w:rPr>
        <w:t>Rothera’s test - positive</w:t>
      </w:r>
    </w:p>
    <w:p w:rsidR="00AE7F6C" w:rsidRPr="00C74D43" w:rsidRDefault="00AE7F6C" w:rsidP="00B64596">
      <w:pPr>
        <w:pStyle w:val="ListParagraph"/>
        <w:numPr>
          <w:ilvl w:val="0"/>
          <w:numId w:val="666"/>
        </w:numPr>
        <w:rPr>
          <w:sz w:val="24"/>
        </w:rPr>
      </w:pPr>
      <w:r w:rsidRPr="00C74D43">
        <w:rPr>
          <w:sz w:val="24"/>
        </w:rPr>
        <w:t>Diet deficient in branched chain aminoacids should be given. Thiamine is helpful in some patients. Liver transplantation can be done.</w:t>
      </w:r>
    </w:p>
    <w:p w:rsidR="00506FA6" w:rsidRPr="00C74D43" w:rsidRDefault="00AE7F6C" w:rsidP="00DE6A31">
      <w:pPr>
        <w:pStyle w:val="ListParagraph"/>
        <w:rPr>
          <w:sz w:val="24"/>
        </w:rPr>
      </w:pPr>
      <w:r w:rsidRPr="00C74D43">
        <w:rPr>
          <w:sz w:val="24"/>
        </w:rPr>
        <w:t xml:space="preserve"> </w:t>
      </w:r>
    </w:p>
    <w:p w:rsidR="00506FA6" w:rsidRPr="00C74D43" w:rsidRDefault="00506FA6" w:rsidP="00ED1858">
      <w:pPr>
        <w:pStyle w:val="NoSpacing"/>
        <w:rPr>
          <w:rFonts w:ascii="Arial" w:hAnsi="Arial" w:cs="Arial"/>
          <w:sz w:val="24"/>
          <w:szCs w:val="24"/>
        </w:rPr>
      </w:pPr>
    </w:p>
    <w:p w:rsidR="00B37C7E" w:rsidRPr="00C74D43" w:rsidRDefault="00B37C7E" w:rsidP="00ED1858">
      <w:pPr>
        <w:pStyle w:val="NoSpacing"/>
        <w:rPr>
          <w:rFonts w:ascii="Arial" w:hAnsi="Arial" w:cs="Arial"/>
          <w:sz w:val="24"/>
          <w:szCs w:val="24"/>
        </w:rPr>
      </w:pPr>
    </w:p>
    <w:p w:rsidR="00B37C7E" w:rsidRPr="00C74D43" w:rsidRDefault="00B37C7E" w:rsidP="00ED1858">
      <w:pPr>
        <w:pStyle w:val="NoSpacing"/>
        <w:rPr>
          <w:rFonts w:ascii="Arial" w:hAnsi="Arial" w:cs="Arial"/>
          <w:sz w:val="24"/>
          <w:szCs w:val="24"/>
        </w:rPr>
      </w:pPr>
    </w:p>
    <w:p w:rsidR="00B37C7E" w:rsidRPr="00C74D43" w:rsidRDefault="00B37C7E" w:rsidP="00ED1858">
      <w:pPr>
        <w:pStyle w:val="NoSpacing"/>
        <w:rPr>
          <w:rFonts w:ascii="Arial" w:hAnsi="Arial" w:cs="Arial"/>
          <w:sz w:val="24"/>
          <w:szCs w:val="24"/>
        </w:rPr>
      </w:pPr>
    </w:p>
    <w:p w:rsidR="00B37C7E" w:rsidRPr="00C74D43" w:rsidRDefault="00B37C7E" w:rsidP="00ED1858">
      <w:pPr>
        <w:pStyle w:val="NoSpacing"/>
        <w:rPr>
          <w:rFonts w:ascii="Arial" w:hAnsi="Arial" w:cs="Arial"/>
          <w:sz w:val="24"/>
          <w:szCs w:val="24"/>
        </w:rPr>
      </w:pPr>
    </w:p>
    <w:p w:rsidR="00F119AD" w:rsidRPr="00C74D43" w:rsidRDefault="00F119AD" w:rsidP="00ED1858">
      <w:pPr>
        <w:pStyle w:val="NoSpacing"/>
        <w:rPr>
          <w:rFonts w:ascii="Arial" w:hAnsi="Arial" w:cs="Arial"/>
          <w:sz w:val="24"/>
          <w:szCs w:val="24"/>
        </w:rPr>
      </w:pPr>
    </w:p>
    <w:p w:rsidR="00F119AD" w:rsidRPr="00C74D43" w:rsidRDefault="00F119AD" w:rsidP="00ED1858">
      <w:pPr>
        <w:pStyle w:val="NoSpacing"/>
        <w:rPr>
          <w:rFonts w:ascii="Arial" w:hAnsi="Arial" w:cs="Arial"/>
          <w:sz w:val="24"/>
          <w:szCs w:val="24"/>
        </w:rPr>
      </w:pPr>
    </w:p>
    <w:p w:rsidR="00F119AD" w:rsidRPr="00C74D43" w:rsidRDefault="00F119AD" w:rsidP="00ED1858">
      <w:pPr>
        <w:pStyle w:val="NoSpacing"/>
        <w:rPr>
          <w:rFonts w:ascii="Arial" w:hAnsi="Arial" w:cs="Arial"/>
          <w:sz w:val="24"/>
          <w:szCs w:val="24"/>
        </w:rPr>
      </w:pPr>
    </w:p>
    <w:p w:rsidR="00F119AD" w:rsidRPr="00C74D43" w:rsidRDefault="00F119AD" w:rsidP="00ED1858">
      <w:pPr>
        <w:pStyle w:val="NoSpacing"/>
        <w:rPr>
          <w:rFonts w:ascii="Arial" w:hAnsi="Arial" w:cs="Arial"/>
          <w:sz w:val="24"/>
          <w:szCs w:val="24"/>
        </w:rPr>
      </w:pPr>
    </w:p>
    <w:p w:rsidR="00F119AD" w:rsidRPr="00C74D43" w:rsidRDefault="00F119AD" w:rsidP="00ED1858">
      <w:pPr>
        <w:pStyle w:val="NoSpacing"/>
        <w:rPr>
          <w:rFonts w:ascii="Arial" w:hAnsi="Arial" w:cs="Arial"/>
          <w:sz w:val="24"/>
          <w:szCs w:val="24"/>
        </w:rPr>
      </w:pPr>
    </w:p>
    <w:p w:rsidR="00F119AD" w:rsidRPr="00C74D43" w:rsidRDefault="00F119AD" w:rsidP="00ED1858">
      <w:pPr>
        <w:pStyle w:val="NoSpacing"/>
        <w:rPr>
          <w:rFonts w:ascii="Arial" w:hAnsi="Arial" w:cs="Arial"/>
          <w:sz w:val="24"/>
          <w:szCs w:val="24"/>
        </w:rPr>
      </w:pPr>
    </w:p>
    <w:p w:rsidR="00F119AD" w:rsidRPr="00C74D43" w:rsidRDefault="00F119AD" w:rsidP="00ED1858">
      <w:pPr>
        <w:pStyle w:val="NoSpacing"/>
        <w:rPr>
          <w:rFonts w:ascii="Arial" w:hAnsi="Arial" w:cs="Arial"/>
          <w:sz w:val="24"/>
          <w:szCs w:val="24"/>
        </w:rPr>
      </w:pPr>
    </w:p>
    <w:p w:rsidR="00F119AD" w:rsidRPr="00C74D43" w:rsidRDefault="00F119AD" w:rsidP="00ED1858">
      <w:pPr>
        <w:pStyle w:val="NoSpacing"/>
        <w:rPr>
          <w:rFonts w:ascii="Arial" w:hAnsi="Arial" w:cs="Arial"/>
          <w:sz w:val="24"/>
          <w:szCs w:val="24"/>
        </w:rPr>
      </w:pPr>
    </w:p>
    <w:p w:rsidR="00F119AD" w:rsidRPr="00C74D43" w:rsidRDefault="00F119AD" w:rsidP="00ED1858">
      <w:pPr>
        <w:pStyle w:val="NoSpacing"/>
        <w:rPr>
          <w:rFonts w:ascii="Arial" w:hAnsi="Arial" w:cs="Arial"/>
          <w:sz w:val="24"/>
          <w:szCs w:val="24"/>
        </w:rPr>
      </w:pPr>
    </w:p>
    <w:p w:rsidR="00F119AD" w:rsidRPr="00C74D43" w:rsidRDefault="00F119AD" w:rsidP="00ED1858">
      <w:pPr>
        <w:pStyle w:val="NoSpacing"/>
        <w:rPr>
          <w:rFonts w:ascii="Arial" w:hAnsi="Arial" w:cs="Arial"/>
          <w:sz w:val="24"/>
          <w:szCs w:val="24"/>
        </w:rPr>
      </w:pPr>
    </w:p>
    <w:p w:rsidR="00F119AD" w:rsidRPr="00C74D43" w:rsidRDefault="00F119AD" w:rsidP="00ED1858">
      <w:pPr>
        <w:pStyle w:val="NoSpacing"/>
        <w:rPr>
          <w:rFonts w:ascii="Arial" w:hAnsi="Arial" w:cs="Arial"/>
          <w:sz w:val="24"/>
          <w:szCs w:val="24"/>
        </w:rPr>
      </w:pPr>
    </w:p>
    <w:p w:rsidR="00F119AD" w:rsidRPr="00C74D43" w:rsidRDefault="00F119AD" w:rsidP="00ED1858">
      <w:pPr>
        <w:pStyle w:val="NoSpacing"/>
        <w:rPr>
          <w:rFonts w:ascii="Arial" w:hAnsi="Arial" w:cs="Arial"/>
          <w:sz w:val="24"/>
          <w:szCs w:val="24"/>
        </w:rPr>
      </w:pPr>
    </w:p>
    <w:p w:rsidR="00F119AD" w:rsidRPr="00C74D43" w:rsidRDefault="00F119AD" w:rsidP="00ED1858">
      <w:pPr>
        <w:pStyle w:val="NoSpacing"/>
        <w:rPr>
          <w:rFonts w:ascii="Arial" w:hAnsi="Arial" w:cs="Arial"/>
          <w:sz w:val="24"/>
          <w:szCs w:val="24"/>
        </w:rPr>
      </w:pPr>
    </w:p>
    <w:p w:rsidR="00F119AD" w:rsidRPr="00C74D43" w:rsidRDefault="00F119AD" w:rsidP="00ED1858">
      <w:pPr>
        <w:pStyle w:val="NoSpacing"/>
        <w:rPr>
          <w:rFonts w:ascii="Arial" w:hAnsi="Arial" w:cs="Arial"/>
          <w:sz w:val="24"/>
          <w:szCs w:val="24"/>
        </w:rPr>
      </w:pPr>
    </w:p>
    <w:p w:rsidR="00F119AD" w:rsidRPr="00C74D43" w:rsidRDefault="00F119AD" w:rsidP="00ED1858">
      <w:pPr>
        <w:pStyle w:val="NoSpacing"/>
        <w:rPr>
          <w:rFonts w:ascii="Arial" w:hAnsi="Arial" w:cs="Arial"/>
          <w:sz w:val="24"/>
          <w:szCs w:val="24"/>
        </w:rPr>
      </w:pPr>
    </w:p>
    <w:p w:rsidR="00F119AD" w:rsidRPr="00C74D43" w:rsidRDefault="00F119AD" w:rsidP="00ED1858">
      <w:pPr>
        <w:pStyle w:val="NoSpacing"/>
        <w:rPr>
          <w:rFonts w:ascii="Arial" w:hAnsi="Arial" w:cs="Arial"/>
          <w:sz w:val="24"/>
          <w:szCs w:val="24"/>
        </w:rPr>
      </w:pPr>
    </w:p>
    <w:p w:rsidR="007252BB" w:rsidRPr="00C74D43" w:rsidRDefault="00506FA6" w:rsidP="00506FA6">
      <w:pPr>
        <w:spacing w:after="0" w:line="240" w:lineRule="auto"/>
        <w:rPr>
          <w:rFonts w:ascii="Arial" w:hAnsi="Arial" w:cs="Arial"/>
          <w:b/>
        </w:rPr>
      </w:pPr>
      <w:r w:rsidRPr="00C74D43">
        <w:rPr>
          <w:rFonts w:ascii="Arial" w:hAnsi="Arial" w:cs="Arial"/>
          <w:b/>
        </w:rPr>
        <w:lastRenderedPageBreak/>
        <w:t xml:space="preserve"> 11. </w:t>
      </w:r>
      <w:r w:rsidR="007252BB" w:rsidRPr="00C74D43">
        <w:rPr>
          <w:rFonts w:ascii="Arial" w:hAnsi="Arial" w:cs="Arial"/>
          <w:b/>
        </w:rPr>
        <w:t xml:space="preserve">PLASMA PROTEINS – </w:t>
      </w:r>
      <w:r w:rsidRPr="00C74D43">
        <w:rPr>
          <w:rFonts w:ascii="Arial" w:hAnsi="Arial" w:cs="Arial"/>
          <w:b/>
        </w:rPr>
        <w:t xml:space="preserve">  (Chapter 28 – Vasudevan – 7</w:t>
      </w:r>
      <w:r w:rsidRPr="00C74D43">
        <w:rPr>
          <w:rFonts w:ascii="Arial" w:hAnsi="Arial" w:cs="Arial"/>
          <w:b/>
          <w:vertAlign w:val="superscript"/>
        </w:rPr>
        <w:t>th</w:t>
      </w:r>
      <w:r w:rsidRPr="00C74D43">
        <w:rPr>
          <w:rFonts w:ascii="Arial" w:hAnsi="Arial" w:cs="Arial"/>
          <w:b/>
        </w:rPr>
        <w:t xml:space="preserve"> edition; Chapter 9 –Satyanarayana – 4</w:t>
      </w:r>
      <w:r w:rsidRPr="00C74D43">
        <w:rPr>
          <w:rFonts w:ascii="Arial" w:hAnsi="Arial" w:cs="Arial"/>
          <w:b/>
          <w:vertAlign w:val="superscript"/>
        </w:rPr>
        <w:t>th</w:t>
      </w:r>
      <w:r w:rsidRPr="00C74D43">
        <w:rPr>
          <w:rFonts w:ascii="Arial" w:hAnsi="Arial" w:cs="Arial"/>
          <w:b/>
        </w:rPr>
        <w:t xml:space="preserve"> edition) </w:t>
      </w:r>
    </w:p>
    <w:p w:rsidR="00FF23AE" w:rsidRPr="00C74D43" w:rsidRDefault="007252BB" w:rsidP="00B64596">
      <w:pPr>
        <w:pStyle w:val="ListParagraph"/>
        <w:numPr>
          <w:ilvl w:val="0"/>
          <w:numId w:val="113"/>
        </w:numPr>
        <w:rPr>
          <w:rFonts w:ascii="Arial" w:hAnsi="Arial" w:cs="Arial"/>
          <w:b/>
        </w:rPr>
      </w:pPr>
      <w:r w:rsidRPr="00C74D43">
        <w:rPr>
          <w:rFonts w:ascii="Arial" w:hAnsi="Arial" w:cs="Arial"/>
          <w:b/>
        </w:rPr>
        <w:t>Brief answers:</w:t>
      </w:r>
    </w:p>
    <w:p w:rsidR="00FF23AE" w:rsidRPr="00C74D43" w:rsidRDefault="00FF23AE" w:rsidP="00B64596">
      <w:pPr>
        <w:pStyle w:val="ListParagraph"/>
        <w:numPr>
          <w:ilvl w:val="0"/>
          <w:numId w:val="114"/>
        </w:numPr>
        <w:rPr>
          <w:rFonts w:ascii="Arial" w:hAnsi="Arial" w:cs="Arial"/>
          <w:b/>
        </w:rPr>
      </w:pPr>
      <w:r w:rsidRPr="00C74D43">
        <w:rPr>
          <w:rFonts w:ascii="Arial" w:hAnsi="Arial" w:cs="Arial"/>
          <w:b/>
        </w:rPr>
        <w:t>Name plasma proteins</w:t>
      </w:r>
      <w:r w:rsidR="00E445BB" w:rsidRPr="00C74D43">
        <w:rPr>
          <w:rFonts w:ascii="Arial" w:hAnsi="Arial" w:cs="Arial"/>
          <w:b/>
        </w:rPr>
        <w:t xml:space="preserve"> – any 4. (Aug 2013)</w:t>
      </w:r>
    </w:p>
    <w:p w:rsidR="00E445BB" w:rsidRPr="00C74D43" w:rsidRDefault="00E445BB" w:rsidP="00E445BB">
      <w:pPr>
        <w:pStyle w:val="ListParagraph"/>
        <w:rPr>
          <w:rFonts w:ascii="Arial" w:hAnsi="Arial" w:cs="Arial"/>
        </w:rPr>
      </w:pPr>
      <w:r w:rsidRPr="00C74D43">
        <w:rPr>
          <w:rFonts w:ascii="Arial" w:hAnsi="Arial" w:cs="Arial"/>
        </w:rPr>
        <w:t>Ans: albumin, Globulin, Fibrinogen, Transferrin, Haptoglobin, hemopexin, HDL</w:t>
      </w:r>
      <w:r w:rsidR="00422277" w:rsidRPr="00C74D43">
        <w:rPr>
          <w:rFonts w:ascii="Arial" w:hAnsi="Arial" w:cs="Arial"/>
        </w:rPr>
        <w:t>, LDL</w:t>
      </w:r>
    </w:p>
    <w:p w:rsidR="007252BB" w:rsidRPr="00C74D43" w:rsidRDefault="007252BB" w:rsidP="00B64596">
      <w:pPr>
        <w:pStyle w:val="ListParagraph"/>
        <w:numPr>
          <w:ilvl w:val="0"/>
          <w:numId w:val="114"/>
        </w:numPr>
        <w:rPr>
          <w:rFonts w:ascii="Arial" w:hAnsi="Arial" w:cs="Arial"/>
        </w:rPr>
      </w:pPr>
      <w:r w:rsidRPr="00C74D43">
        <w:rPr>
          <w:rFonts w:ascii="Arial" w:hAnsi="Arial" w:cs="Arial"/>
          <w:b/>
        </w:rPr>
        <w:t xml:space="preserve">What is the normal level of plasma proteins, </w:t>
      </w:r>
      <w:r w:rsidR="00BF10F6" w:rsidRPr="00C74D43">
        <w:rPr>
          <w:rFonts w:ascii="Arial" w:hAnsi="Arial" w:cs="Arial"/>
          <w:b/>
        </w:rPr>
        <w:t>albumin,</w:t>
      </w:r>
      <w:r w:rsidRPr="00C74D43">
        <w:rPr>
          <w:rFonts w:ascii="Arial" w:hAnsi="Arial" w:cs="Arial"/>
          <w:b/>
        </w:rPr>
        <w:t xml:space="preserve"> globulin</w:t>
      </w:r>
      <w:r w:rsidR="00BF10F6" w:rsidRPr="00C74D43">
        <w:rPr>
          <w:rFonts w:ascii="Arial" w:hAnsi="Arial" w:cs="Arial"/>
          <w:b/>
        </w:rPr>
        <w:t xml:space="preserve"> and Fibrinogen</w:t>
      </w:r>
      <w:r w:rsidRPr="00C74D43">
        <w:rPr>
          <w:rFonts w:ascii="Arial" w:hAnsi="Arial" w:cs="Arial"/>
        </w:rPr>
        <w:t>?</w:t>
      </w:r>
    </w:p>
    <w:p w:rsidR="007252BB" w:rsidRPr="00C74D43" w:rsidRDefault="007252BB" w:rsidP="007252BB">
      <w:pPr>
        <w:pStyle w:val="ListParagraph"/>
        <w:rPr>
          <w:rFonts w:ascii="Arial" w:hAnsi="Arial" w:cs="Arial"/>
        </w:rPr>
      </w:pPr>
      <w:r w:rsidRPr="00C74D43">
        <w:rPr>
          <w:rFonts w:ascii="Arial" w:hAnsi="Arial" w:cs="Arial"/>
        </w:rPr>
        <w:t>Total proteins – 6 to 8 gms/100ml</w:t>
      </w:r>
    </w:p>
    <w:p w:rsidR="007252BB" w:rsidRPr="00C74D43" w:rsidRDefault="007252BB" w:rsidP="007252BB">
      <w:pPr>
        <w:pStyle w:val="ListParagraph"/>
        <w:rPr>
          <w:rFonts w:ascii="Arial" w:hAnsi="Arial" w:cs="Arial"/>
        </w:rPr>
      </w:pPr>
      <w:r w:rsidRPr="00C74D43">
        <w:rPr>
          <w:rFonts w:ascii="Arial" w:hAnsi="Arial" w:cs="Arial"/>
        </w:rPr>
        <w:t>Albumin – 3.5 to 5 gm/dl</w:t>
      </w:r>
      <w:r w:rsidR="004741C5" w:rsidRPr="00C74D43">
        <w:rPr>
          <w:rFonts w:ascii="Arial" w:hAnsi="Arial" w:cs="Arial"/>
        </w:rPr>
        <w:t>(Oct 2014)</w:t>
      </w:r>
    </w:p>
    <w:p w:rsidR="007252BB" w:rsidRPr="00C74D43" w:rsidRDefault="007252BB" w:rsidP="007252BB">
      <w:pPr>
        <w:pStyle w:val="ListParagraph"/>
        <w:rPr>
          <w:rFonts w:ascii="Arial" w:hAnsi="Arial" w:cs="Arial"/>
        </w:rPr>
      </w:pPr>
      <w:r w:rsidRPr="00C74D43">
        <w:rPr>
          <w:rFonts w:ascii="Arial" w:hAnsi="Arial" w:cs="Arial"/>
        </w:rPr>
        <w:t>Globulin – 2.5 to 3.5 gm/dl</w:t>
      </w:r>
    </w:p>
    <w:p w:rsidR="00BF10F6" w:rsidRPr="00C74D43" w:rsidRDefault="00BF10F6" w:rsidP="007252BB">
      <w:pPr>
        <w:pStyle w:val="ListParagraph"/>
        <w:rPr>
          <w:rFonts w:ascii="Arial" w:hAnsi="Arial" w:cs="Arial"/>
        </w:rPr>
      </w:pPr>
      <w:r w:rsidRPr="00C74D43">
        <w:rPr>
          <w:rFonts w:ascii="Arial" w:hAnsi="Arial" w:cs="Arial"/>
        </w:rPr>
        <w:t>Fibrinogen – 200 to 400 mg/dl</w:t>
      </w:r>
    </w:p>
    <w:p w:rsidR="007252BB" w:rsidRPr="00C74D43" w:rsidRDefault="00BF10F6" w:rsidP="00B64596">
      <w:pPr>
        <w:pStyle w:val="ListParagraph"/>
        <w:numPr>
          <w:ilvl w:val="0"/>
          <w:numId w:val="114"/>
        </w:numPr>
        <w:rPr>
          <w:rFonts w:ascii="Arial" w:hAnsi="Arial" w:cs="Arial"/>
          <w:b/>
        </w:rPr>
      </w:pPr>
      <w:r w:rsidRPr="00C74D43">
        <w:rPr>
          <w:rFonts w:ascii="Arial" w:hAnsi="Arial" w:cs="Arial"/>
          <w:b/>
        </w:rPr>
        <w:t>What is Albumin: globulin ratio? What is its significance?</w:t>
      </w:r>
    </w:p>
    <w:p w:rsidR="00BF10F6" w:rsidRPr="00C74D43" w:rsidRDefault="00BF10F6" w:rsidP="00BF10F6">
      <w:pPr>
        <w:pStyle w:val="ListParagraph"/>
        <w:rPr>
          <w:rFonts w:ascii="Arial" w:hAnsi="Arial" w:cs="Arial"/>
          <w:b/>
        </w:rPr>
      </w:pPr>
      <w:r w:rsidRPr="00C74D43">
        <w:rPr>
          <w:rFonts w:ascii="Arial" w:hAnsi="Arial" w:cs="Arial"/>
        </w:rPr>
        <w:t xml:space="preserve">Normal A:G ratio is </w:t>
      </w:r>
      <w:r w:rsidRPr="00C74D43">
        <w:rPr>
          <w:rFonts w:ascii="Arial" w:hAnsi="Arial" w:cs="Arial"/>
          <w:b/>
        </w:rPr>
        <w:t>1.2 to</w:t>
      </w:r>
      <w:r w:rsidR="00223035" w:rsidRPr="00C74D43">
        <w:rPr>
          <w:rFonts w:ascii="Arial" w:hAnsi="Arial" w:cs="Arial"/>
          <w:b/>
        </w:rPr>
        <w:t>1.5</w:t>
      </w:r>
      <w:r w:rsidR="00223035" w:rsidRPr="00C74D43">
        <w:rPr>
          <w:rFonts w:ascii="Arial" w:hAnsi="Arial" w:cs="Arial"/>
        </w:rPr>
        <w:t xml:space="preserve"> : </w:t>
      </w:r>
      <w:r w:rsidR="00223035" w:rsidRPr="00C74D43">
        <w:rPr>
          <w:rFonts w:ascii="Arial" w:hAnsi="Arial" w:cs="Arial"/>
          <w:b/>
        </w:rPr>
        <w:t>1</w:t>
      </w:r>
    </w:p>
    <w:p w:rsidR="00223035" w:rsidRPr="00C74D43" w:rsidRDefault="00223035" w:rsidP="00BF10F6">
      <w:pPr>
        <w:pStyle w:val="ListParagraph"/>
        <w:rPr>
          <w:rFonts w:ascii="Arial" w:hAnsi="Arial" w:cs="Arial"/>
        </w:rPr>
      </w:pPr>
      <w:r w:rsidRPr="00C74D43">
        <w:rPr>
          <w:rFonts w:ascii="Arial" w:hAnsi="Arial" w:cs="Arial"/>
        </w:rPr>
        <w:t>It is lowered due to decrease in albumin or increase in globulin which are due to –</w:t>
      </w:r>
    </w:p>
    <w:p w:rsidR="00223035" w:rsidRPr="00C74D43" w:rsidRDefault="00223035" w:rsidP="00BF10F6">
      <w:pPr>
        <w:pStyle w:val="ListParagraph"/>
        <w:rPr>
          <w:rFonts w:ascii="Arial" w:hAnsi="Arial" w:cs="Arial"/>
        </w:rPr>
      </w:pPr>
      <w:r w:rsidRPr="00C74D43">
        <w:rPr>
          <w:rFonts w:ascii="Arial" w:hAnsi="Arial" w:cs="Arial"/>
        </w:rPr>
        <w:t>a) Decreased synthesis of albumin in liver – due to liver diseases and in malnutrition</w:t>
      </w:r>
    </w:p>
    <w:p w:rsidR="00223035" w:rsidRPr="00C74D43" w:rsidRDefault="00223035" w:rsidP="00BF10F6">
      <w:pPr>
        <w:pStyle w:val="ListParagraph"/>
        <w:rPr>
          <w:rFonts w:ascii="Arial" w:hAnsi="Arial" w:cs="Arial"/>
        </w:rPr>
      </w:pPr>
      <w:r w:rsidRPr="00C74D43">
        <w:rPr>
          <w:rFonts w:ascii="Arial" w:hAnsi="Arial" w:cs="Arial"/>
        </w:rPr>
        <w:t>b) Increased excretion of albumin thro’ urine due to renal disorders</w:t>
      </w:r>
    </w:p>
    <w:p w:rsidR="00223035" w:rsidRPr="00C74D43" w:rsidRDefault="00223035" w:rsidP="00BF10F6">
      <w:pPr>
        <w:pStyle w:val="ListParagraph"/>
        <w:rPr>
          <w:rFonts w:ascii="Arial" w:hAnsi="Arial" w:cs="Arial"/>
        </w:rPr>
      </w:pPr>
      <w:r w:rsidRPr="00C74D43">
        <w:rPr>
          <w:rFonts w:ascii="Arial" w:hAnsi="Arial" w:cs="Arial"/>
        </w:rPr>
        <w:t>c) Increased synthesis of globulin due to chronic infection, multiple myeloma etc.</w:t>
      </w:r>
    </w:p>
    <w:p w:rsidR="00BF10F6" w:rsidRPr="00C74D43" w:rsidRDefault="00223035" w:rsidP="00B64596">
      <w:pPr>
        <w:pStyle w:val="ListParagraph"/>
        <w:numPr>
          <w:ilvl w:val="0"/>
          <w:numId w:val="114"/>
        </w:numPr>
        <w:rPr>
          <w:rFonts w:ascii="Arial" w:hAnsi="Arial" w:cs="Arial"/>
          <w:b/>
        </w:rPr>
      </w:pPr>
      <w:r w:rsidRPr="00C74D43">
        <w:rPr>
          <w:rFonts w:ascii="Arial" w:hAnsi="Arial" w:cs="Arial"/>
          <w:b/>
        </w:rPr>
        <w:t>What is colloidal osmotic pressure</w:t>
      </w:r>
      <w:r w:rsidR="00DF0973" w:rsidRPr="00C74D43">
        <w:rPr>
          <w:rFonts w:ascii="Arial" w:hAnsi="Arial" w:cs="Arial"/>
          <w:b/>
        </w:rPr>
        <w:t>? What contributes this?</w:t>
      </w:r>
    </w:p>
    <w:p w:rsidR="00DF0973" w:rsidRPr="00C74D43" w:rsidRDefault="00DF0973" w:rsidP="00DF0973">
      <w:pPr>
        <w:pStyle w:val="ListParagraph"/>
        <w:rPr>
          <w:rFonts w:ascii="Arial" w:hAnsi="Arial" w:cs="Arial"/>
        </w:rPr>
      </w:pPr>
      <w:r w:rsidRPr="00C74D43">
        <w:rPr>
          <w:rFonts w:ascii="Arial" w:hAnsi="Arial" w:cs="Arial"/>
        </w:rPr>
        <w:t>Proteins present in the plasma exert the effective osmotic pressure</w:t>
      </w:r>
      <w:r w:rsidR="00091A7F" w:rsidRPr="00C74D43">
        <w:rPr>
          <w:rFonts w:ascii="Arial" w:hAnsi="Arial" w:cs="Arial"/>
        </w:rPr>
        <w:t>. The maintenance of blood volume is dependent on this.</w:t>
      </w:r>
    </w:p>
    <w:p w:rsidR="00DF0973" w:rsidRPr="00C74D43" w:rsidRDefault="00DF0973" w:rsidP="00DF0973">
      <w:pPr>
        <w:pStyle w:val="ListParagraph"/>
        <w:rPr>
          <w:rFonts w:ascii="Arial" w:hAnsi="Arial" w:cs="Arial"/>
        </w:rPr>
      </w:pPr>
      <w:r w:rsidRPr="00C74D43">
        <w:rPr>
          <w:rFonts w:ascii="Arial" w:hAnsi="Arial" w:cs="Arial"/>
        </w:rPr>
        <w:t>It is mainly contributed by albumin</w:t>
      </w:r>
      <w:r w:rsidR="00091A7F" w:rsidRPr="00C74D43">
        <w:rPr>
          <w:rFonts w:ascii="Arial" w:hAnsi="Arial" w:cs="Arial"/>
        </w:rPr>
        <w:t>- 80%</w:t>
      </w:r>
    </w:p>
    <w:p w:rsidR="00DF0973" w:rsidRPr="00C74D43" w:rsidRDefault="00091A7F" w:rsidP="00B64596">
      <w:pPr>
        <w:pStyle w:val="ListParagraph"/>
        <w:numPr>
          <w:ilvl w:val="0"/>
          <w:numId w:val="114"/>
        </w:numPr>
        <w:rPr>
          <w:rFonts w:ascii="Arial" w:hAnsi="Arial" w:cs="Arial"/>
          <w:b/>
        </w:rPr>
      </w:pPr>
      <w:r w:rsidRPr="00C74D43">
        <w:rPr>
          <w:rFonts w:ascii="Arial" w:hAnsi="Arial" w:cs="Arial"/>
          <w:b/>
        </w:rPr>
        <w:t>Give any 2 causes of Hypoalbuminemia?</w:t>
      </w:r>
      <w:r w:rsidR="00FF23AE" w:rsidRPr="00C74D43">
        <w:rPr>
          <w:rFonts w:ascii="Arial" w:hAnsi="Arial" w:cs="Arial"/>
          <w:b/>
        </w:rPr>
        <w:t>( Feb 2012)</w:t>
      </w:r>
    </w:p>
    <w:p w:rsidR="00A636C1" w:rsidRPr="00C74D43" w:rsidRDefault="00A636C1" w:rsidP="00A636C1">
      <w:pPr>
        <w:pStyle w:val="ListParagraph"/>
        <w:rPr>
          <w:rFonts w:ascii="Arial" w:hAnsi="Arial" w:cs="Arial"/>
        </w:rPr>
      </w:pPr>
      <w:r w:rsidRPr="00C74D43">
        <w:rPr>
          <w:rFonts w:ascii="Arial" w:hAnsi="Arial" w:cs="Arial"/>
        </w:rPr>
        <w:t>When the albumin level is decreased – lower than 3.5 to 5 g/dl it is known as Hypoalbuminemia</w:t>
      </w:r>
    </w:p>
    <w:p w:rsidR="00A636C1" w:rsidRPr="00C74D43" w:rsidRDefault="00A636C1" w:rsidP="00A636C1">
      <w:pPr>
        <w:pStyle w:val="ListParagraph"/>
        <w:rPr>
          <w:rFonts w:ascii="Arial" w:hAnsi="Arial" w:cs="Arial"/>
        </w:rPr>
      </w:pPr>
      <w:r w:rsidRPr="00C74D43">
        <w:rPr>
          <w:rFonts w:ascii="Arial" w:hAnsi="Arial" w:cs="Arial"/>
        </w:rPr>
        <w:t>Causes: Cirrhosis of liver, Malnutrition, Nephrotic syndrome, protein losing enteropathy</w:t>
      </w:r>
    </w:p>
    <w:p w:rsidR="00A636C1" w:rsidRPr="00C74D43" w:rsidRDefault="00A636C1" w:rsidP="00B64596">
      <w:pPr>
        <w:pStyle w:val="ListParagraph"/>
        <w:numPr>
          <w:ilvl w:val="0"/>
          <w:numId w:val="114"/>
        </w:numPr>
        <w:rPr>
          <w:rFonts w:ascii="Arial" w:hAnsi="Arial" w:cs="Arial"/>
          <w:b/>
        </w:rPr>
      </w:pPr>
      <w:r w:rsidRPr="00C74D43">
        <w:rPr>
          <w:rFonts w:ascii="Arial" w:hAnsi="Arial" w:cs="Arial"/>
          <w:b/>
        </w:rPr>
        <w:t>Name the plasma proteins present in pre-albumin zone.(Transthyretin)</w:t>
      </w:r>
    </w:p>
    <w:p w:rsidR="00A636C1" w:rsidRPr="00C74D43" w:rsidRDefault="00A636C1" w:rsidP="00A636C1">
      <w:pPr>
        <w:pStyle w:val="ListParagraph"/>
        <w:rPr>
          <w:rFonts w:ascii="Arial" w:hAnsi="Arial" w:cs="Arial"/>
        </w:rPr>
      </w:pPr>
      <w:r w:rsidRPr="00C74D43">
        <w:rPr>
          <w:rFonts w:ascii="Arial" w:hAnsi="Arial" w:cs="Arial"/>
        </w:rPr>
        <w:t>Thyroxin binding pre-albumin (TBPA). It carries thyroid hormones – T3, T4</w:t>
      </w:r>
    </w:p>
    <w:p w:rsidR="00A636C1" w:rsidRPr="00C74D43" w:rsidRDefault="00F93586" w:rsidP="00B64596">
      <w:pPr>
        <w:pStyle w:val="ListParagraph"/>
        <w:numPr>
          <w:ilvl w:val="0"/>
          <w:numId w:val="114"/>
        </w:numPr>
        <w:rPr>
          <w:rFonts w:ascii="Arial" w:hAnsi="Arial" w:cs="Arial"/>
        </w:rPr>
      </w:pPr>
      <w:r w:rsidRPr="00C74D43">
        <w:rPr>
          <w:rFonts w:ascii="Arial" w:hAnsi="Arial" w:cs="Arial"/>
          <w:b/>
        </w:rPr>
        <w:t>What is haptoglobin? What is its importance</w:t>
      </w:r>
      <w:r w:rsidRPr="00C74D43">
        <w:rPr>
          <w:rFonts w:ascii="Arial" w:hAnsi="Arial" w:cs="Arial"/>
        </w:rPr>
        <w:t>?</w:t>
      </w:r>
    </w:p>
    <w:p w:rsidR="00A5252B" w:rsidRPr="00C74D43" w:rsidRDefault="00F93586" w:rsidP="00F93586">
      <w:pPr>
        <w:pStyle w:val="ListParagraph"/>
        <w:rPr>
          <w:rFonts w:ascii="Arial" w:hAnsi="Arial" w:cs="Arial"/>
        </w:rPr>
      </w:pPr>
      <w:r w:rsidRPr="00C74D43">
        <w:rPr>
          <w:rFonts w:ascii="Arial" w:hAnsi="Arial" w:cs="Arial"/>
        </w:rPr>
        <w:t xml:space="preserve">Haptoglobin (Hp) is a transport protein present in the plasma. It is present in the </w:t>
      </w:r>
      <w:r w:rsidRPr="00C74D43">
        <w:rPr>
          <w:rFonts w:ascii="Arial" w:hAnsi="Arial" w:cs="Arial"/>
        </w:rPr>
        <w:sym w:font="Symbol" w:char="F061"/>
      </w:r>
      <w:r w:rsidRPr="00C74D43">
        <w:rPr>
          <w:rFonts w:ascii="Arial" w:hAnsi="Arial" w:cs="Arial"/>
          <w:vertAlign w:val="subscript"/>
        </w:rPr>
        <w:t>2</w:t>
      </w:r>
      <w:r w:rsidRPr="00C74D43">
        <w:rPr>
          <w:rFonts w:ascii="Arial" w:hAnsi="Arial" w:cs="Arial"/>
        </w:rPr>
        <w:t xml:space="preserve"> globulin zone in the Electrophoretic mobility. It is a high molecular weight protein having molecular weight of 10000 to 40000</w:t>
      </w:r>
      <w:r w:rsidR="00A5252B" w:rsidRPr="00C74D43">
        <w:rPr>
          <w:rFonts w:ascii="Arial" w:hAnsi="Arial" w:cs="Arial"/>
        </w:rPr>
        <w:t xml:space="preserve"> dalton. It is synthesised in liver.</w:t>
      </w:r>
    </w:p>
    <w:p w:rsidR="00F93586" w:rsidRPr="00C74D43" w:rsidRDefault="00A5252B" w:rsidP="00F93586">
      <w:pPr>
        <w:pStyle w:val="ListParagraph"/>
        <w:rPr>
          <w:rFonts w:ascii="Arial" w:hAnsi="Arial" w:cs="Arial"/>
        </w:rPr>
      </w:pPr>
      <w:r w:rsidRPr="00C74D43">
        <w:rPr>
          <w:rFonts w:ascii="Arial" w:hAnsi="Arial" w:cs="Arial"/>
        </w:rPr>
        <w:t>Importance: It carries hemoglobin to form Hb-Hp complex which has a half life of 90 minutes only. It is an acute phase protein</w:t>
      </w:r>
    </w:p>
    <w:p w:rsidR="00F93586" w:rsidRPr="00C74D43" w:rsidRDefault="00A5252B" w:rsidP="00B64596">
      <w:pPr>
        <w:pStyle w:val="ListParagraph"/>
        <w:numPr>
          <w:ilvl w:val="0"/>
          <w:numId w:val="114"/>
        </w:numPr>
        <w:rPr>
          <w:rFonts w:ascii="Arial" w:hAnsi="Arial" w:cs="Arial"/>
          <w:b/>
        </w:rPr>
      </w:pPr>
      <w:r w:rsidRPr="00C74D43">
        <w:rPr>
          <w:rFonts w:ascii="Arial" w:hAnsi="Arial" w:cs="Arial"/>
          <w:b/>
        </w:rPr>
        <w:t>What is hemopexin? What is its function?</w:t>
      </w:r>
    </w:p>
    <w:p w:rsidR="00A5252B" w:rsidRPr="00C74D43" w:rsidRDefault="00A5252B" w:rsidP="00A5252B">
      <w:pPr>
        <w:pStyle w:val="ListParagraph"/>
        <w:rPr>
          <w:rFonts w:ascii="Arial" w:hAnsi="Arial" w:cs="Arial"/>
        </w:rPr>
      </w:pPr>
      <w:r w:rsidRPr="00C74D43">
        <w:rPr>
          <w:rFonts w:ascii="Arial" w:hAnsi="Arial" w:cs="Arial"/>
        </w:rPr>
        <w:t xml:space="preserve">It is a plasma protein which carries free hemoglobin. It prevents </w:t>
      </w:r>
      <w:r w:rsidR="00BE14B1" w:rsidRPr="00C74D43">
        <w:rPr>
          <w:rFonts w:ascii="Arial" w:hAnsi="Arial" w:cs="Arial"/>
        </w:rPr>
        <w:t>loss of heme and iron from the body</w:t>
      </w:r>
    </w:p>
    <w:p w:rsidR="00A5252B" w:rsidRPr="00C74D43" w:rsidRDefault="00BE14B1" w:rsidP="00B64596">
      <w:pPr>
        <w:pStyle w:val="ListParagraph"/>
        <w:numPr>
          <w:ilvl w:val="0"/>
          <w:numId w:val="114"/>
        </w:numPr>
        <w:rPr>
          <w:rFonts w:ascii="Arial" w:hAnsi="Arial" w:cs="Arial"/>
          <w:b/>
        </w:rPr>
      </w:pPr>
      <w:r w:rsidRPr="00C74D43">
        <w:rPr>
          <w:rFonts w:ascii="Arial" w:hAnsi="Arial" w:cs="Arial"/>
          <w:b/>
        </w:rPr>
        <w:t>What is Wilson’s disease due to?</w:t>
      </w:r>
      <w:r w:rsidR="00E445BB" w:rsidRPr="00C74D43">
        <w:rPr>
          <w:rFonts w:ascii="Arial" w:hAnsi="Arial" w:cs="Arial"/>
          <w:b/>
        </w:rPr>
        <w:t xml:space="preserve"> (Aug 2013 – 5 marks)</w:t>
      </w:r>
    </w:p>
    <w:p w:rsidR="00876AC9" w:rsidRPr="00C74D43" w:rsidRDefault="00876AC9" w:rsidP="00876AC9">
      <w:pPr>
        <w:pStyle w:val="ListParagraph"/>
        <w:rPr>
          <w:rFonts w:ascii="Arial" w:hAnsi="Arial" w:cs="Arial"/>
        </w:rPr>
      </w:pPr>
      <w:r w:rsidRPr="00C74D43">
        <w:rPr>
          <w:rFonts w:ascii="Arial" w:hAnsi="Arial" w:cs="Arial"/>
        </w:rPr>
        <w:t xml:space="preserve">It is an Autosomal recessive condition due to 2 reasons </w:t>
      </w:r>
    </w:p>
    <w:p w:rsidR="00876AC9" w:rsidRPr="00C74D43" w:rsidRDefault="00876AC9" w:rsidP="00B64596">
      <w:pPr>
        <w:pStyle w:val="ListParagraph"/>
        <w:numPr>
          <w:ilvl w:val="0"/>
          <w:numId w:val="115"/>
        </w:numPr>
        <w:rPr>
          <w:rFonts w:ascii="Arial" w:hAnsi="Arial" w:cs="Arial"/>
        </w:rPr>
      </w:pPr>
      <w:r w:rsidRPr="00C74D43">
        <w:rPr>
          <w:rFonts w:ascii="Arial" w:hAnsi="Arial" w:cs="Arial"/>
        </w:rPr>
        <w:t xml:space="preserve">Due to the mutation in the gene coding the enzyme- copper binding ATPase which is needed for the excretion of copper from cells. </w:t>
      </w:r>
    </w:p>
    <w:p w:rsidR="00876AC9" w:rsidRPr="00C74D43" w:rsidRDefault="00876AC9" w:rsidP="00B64596">
      <w:pPr>
        <w:pStyle w:val="ListParagraph"/>
        <w:numPr>
          <w:ilvl w:val="0"/>
          <w:numId w:val="115"/>
        </w:numPr>
        <w:rPr>
          <w:rFonts w:ascii="Arial" w:hAnsi="Arial" w:cs="Arial"/>
        </w:rPr>
      </w:pPr>
      <w:r w:rsidRPr="00C74D43">
        <w:rPr>
          <w:rFonts w:ascii="Arial" w:hAnsi="Arial" w:cs="Arial"/>
        </w:rPr>
        <w:t>Due to reduced level of ceruloplasmin which carries copper</w:t>
      </w:r>
    </w:p>
    <w:p w:rsidR="00876AC9" w:rsidRPr="00C74D43" w:rsidRDefault="00876AC9" w:rsidP="00876AC9">
      <w:pPr>
        <w:ind w:left="360"/>
        <w:rPr>
          <w:rFonts w:ascii="Arial" w:hAnsi="Arial" w:cs="Arial"/>
        </w:rPr>
      </w:pPr>
      <w:r w:rsidRPr="00C74D43">
        <w:rPr>
          <w:rFonts w:ascii="Arial" w:hAnsi="Arial" w:cs="Arial"/>
        </w:rPr>
        <w:t>This causes copper toxicity and copper gets accumulated in liver and brain causing Hepato-lenticular degeneration. Copper is also deposited around the cornea to form Kayser Fleischer ring.</w:t>
      </w:r>
    </w:p>
    <w:p w:rsidR="00876AC9" w:rsidRPr="00C74D43" w:rsidRDefault="00422277" w:rsidP="00876AC9">
      <w:pPr>
        <w:ind w:left="360"/>
        <w:rPr>
          <w:rFonts w:ascii="Arial" w:hAnsi="Arial" w:cs="Arial"/>
        </w:rPr>
      </w:pPr>
      <w:r w:rsidRPr="00C74D43">
        <w:rPr>
          <w:rFonts w:ascii="Arial" w:hAnsi="Arial" w:cs="Arial"/>
        </w:rPr>
        <w:t>Treatment:</w:t>
      </w:r>
      <w:r w:rsidR="00876AC9" w:rsidRPr="00C74D43">
        <w:rPr>
          <w:rFonts w:ascii="Arial" w:hAnsi="Arial" w:cs="Arial"/>
        </w:rPr>
        <w:t xml:space="preserve"> Diet containing low copper. Copper chelating agents like D- pencillamine which excretes copper thro’ urine. Administration of zinc decreases absorption of copper.</w:t>
      </w:r>
    </w:p>
    <w:p w:rsidR="00876AC9" w:rsidRPr="00C74D43" w:rsidRDefault="00876AC9" w:rsidP="00B64596">
      <w:pPr>
        <w:pStyle w:val="ListParagraph"/>
        <w:numPr>
          <w:ilvl w:val="0"/>
          <w:numId w:val="114"/>
        </w:numPr>
        <w:rPr>
          <w:rFonts w:ascii="Arial" w:hAnsi="Arial" w:cs="Arial"/>
          <w:b/>
        </w:rPr>
      </w:pPr>
      <w:r w:rsidRPr="00C74D43">
        <w:rPr>
          <w:rFonts w:ascii="Arial" w:hAnsi="Arial" w:cs="Arial"/>
          <w:b/>
        </w:rPr>
        <w:t xml:space="preserve">What is ceruloplasmin? What is its normal value? In which disease it gets </w:t>
      </w:r>
      <w:r w:rsidR="00422277" w:rsidRPr="00C74D43">
        <w:rPr>
          <w:rFonts w:ascii="Arial" w:hAnsi="Arial" w:cs="Arial"/>
          <w:b/>
        </w:rPr>
        <w:t xml:space="preserve">              </w:t>
      </w:r>
      <w:r w:rsidRPr="00C74D43">
        <w:rPr>
          <w:rFonts w:ascii="Arial" w:hAnsi="Arial" w:cs="Arial"/>
          <w:b/>
        </w:rPr>
        <w:t xml:space="preserve">a) decreased </w:t>
      </w:r>
      <w:r w:rsidR="00422277" w:rsidRPr="00C74D43">
        <w:rPr>
          <w:rFonts w:ascii="Arial" w:hAnsi="Arial" w:cs="Arial"/>
          <w:b/>
        </w:rPr>
        <w:tab/>
      </w:r>
      <w:r w:rsidR="00422277" w:rsidRPr="00C74D43">
        <w:rPr>
          <w:rFonts w:ascii="Arial" w:hAnsi="Arial" w:cs="Arial"/>
          <w:b/>
        </w:rPr>
        <w:tab/>
      </w:r>
      <w:r w:rsidRPr="00C74D43">
        <w:rPr>
          <w:rFonts w:ascii="Arial" w:hAnsi="Arial" w:cs="Arial"/>
          <w:b/>
        </w:rPr>
        <w:t>b) increased?</w:t>
      </w:r>
    </w:p>
    <w:p w:rsidR="00FF23AE" w:rsidRPr="00C74D43" w:rsidRDefault="00876AC9" w:rsidP="00B64596">
      <w:pPr>
        <w:pStyle w:val="ListParagraph"/>
        <w:numPr>
          <w:ilvl w:val="0"/>
          <w:numId w:val="116"/>
        </w:numPr>
        <w:rPr>
          <w:rFonts w:ascii="Arial" w:hAnsi="Arial" w:cs="Arial"/>
        </w:rPr>
      </w:pPr>
      <w:r w:rsidRPr="00C74D43">
        <w:rPr>
          <w:rFonts w:ascii="Arial" w:hAnsi="Arial" w:cs="Arial"/>
        </w:rPr>
        <w:t>Ceruloplasmin is an alpha-2 globulin</w:t>
      </w:r>
      <w:r w:rsidR="00FF23AE" w:rsidRPr="00C74D43">
        <w:rPr>
          <w:rFonts w:ascii="Arial" w:hAnsi="Arial" w:cs="Arial"/>
        </w:rPr>
        <w:t xml:space="preserve"> containing 6 to 8 copper atoms per molecule. </w:t>
      </w:r>
    </w:p>
    <w:p w:rsidR="00FF23AE" w:rsidRPr="00C74D43" w:rsidRDefault="00FF23AE" w:rsidP="00B64596">
      <w:pPr>
        <w:pStyle w:val="ListParagraph"/>
        <w:numPr>
          <w:ilvl w:val="0"/>
          <w:numId w:val="116"/>
        </w:numPr>
        <w:rPr>
          <w:rFonts w:ascii="Arial" w:hAnsi="Arial" w:cs="Arial"/>
        </w:rPr>
      </w:pPr>
      <w:r w:rsidRPr="00C74D43">
        <w:rPr>
          <w:rFonts w:ascii="Arial" w:hAnsi="Arial" w:cs="Arial"/>
        </w:rPr>
        <w:t>It is a Ferrooxidase enzyme and helps to incorporate iron into transferrin</w:t>
      </w:r>
    </w:p>
    <w:p w:rsidR="00FF23AE" w:rsidRPr="00C74D43" w:rsidRDefault="00FF23AE" w:rsidP="00B64596">
      <w:pPr>
        <w:pStyle w:val="ListParagraph"/>
        <w:numPr>
          <w:ilvl w:val="0"/>
          <w:numId w:val="116"/>
        </w:numPr>
        <w:rPr>
          <w:rFonts w:ascii="Arial" w:hAnsi="Arial" w:cs="Arial"/>
        </w:rPr>
      </w:pPr>
      <w:r w:rsidRPr="00C74D43">
        <w:rPr>
          <w:rFonts w:ascii="Arial" w:hAnsi="Arial" w:cs="Arial"/>
        </w:rPr>
        <w:t xml:space="preserve">It is an antioxidant </w:t>
      </w:r>
    </w:p>
    <w:p w:rsidR="00876AC9" w:rsidRPr="00C74D43" w:rsidRDefault="00FF23AE" w:rsidP="00B64596">
      <w:pPr>
        <w:pStyle w:val="ListParagraph"/>
        <w:numPr>
          <w:ilvl w:val="0"/>
          <w:numId w:val="116"/>
        </w:numPr>
        <w:rPr>
          <w:rFonts w:ascii="Arial" w:hAnsi="Arial" w:cs="Arial"/>
        </w:rPr>
      </w:pPr>
      <w:r w:rsidRPr="00C74D43">
        <w:rPr>
          <w:rFonts w:ascii="Arial" w:hAnsi="Arial" w:cs="Arial"/>
        </w:rPr>
        <w:t>It is synthesised from liver, lymphocytes and macrophages</w:t>
      </w:r>
    </w:p>
    <w:p w:rsidR="00FF23AE" w:rsidRPr="00C74D43" w:rsidRDefault="00FF23AE" w:rsidP="00B64596">
      <w:pPr>
        <w:pStyle w:val="ListParagraph"/>
        <w:numPr>
          <w:ilvl w:val="0"/>
          <w:numId w:val="116"/>
        </w:numPr>
        <w:rPr>
          <w:rFonts w:ascii="Arial" w:hAnsi="Arial" w:cs="Arial"/>
        </w:rPr>
      </w:pPr>
      <w:r w:rsidRPr="00C74D43">
        <w:rPr>
          <w:rFonts w:ascii="Arial" w:hAnsi="Arial" w:cs="Arial"/>
        </w:rPr>
        <w:t>Its normal value is 22 to 40 mg/dl in men and 25 to 60 mg/dl in women</w:t>
      </w:r>
    </w:p>
    <w:p w:rsidR="00FF23AE" w:rsidRPr="00C74D43" w:rsidRDefault="00422277" w:rsidP="00B64596">
      <w:pPr>
        <w:pStyle w:val="ListParagraph"/>
        <w:numPr>
          <w:ilvl w:val="0"/>
          <w:numId w:val="116"/>
        </w:numPr>
        <w:rPr>
          <w:rFonts w:ascii="Arial" w:hAnsi="Arial" w:cs="Arial"/>
        </w:rPr>
      </w:pPr>
      <w:r w:rsidRPr="00C74D43">
        <w:rPr>
          <w:rFonts w:ascii="Arial" w:hAnsi="Arial" w:cs="Arial"/>
        </w:rPr>
        <w:t xml:space="preserve">a) </w:t>
      </w:r>
      <w:r w:rsidR="00FF23AE" w:rsidRPr="00C74D43">
        <w:rPr>
          <w:rFonts w:ascii="Arial" w:hAnsi="Arial" w:cs="Arial"/>
        </w:rPr>
        <w:t>It is increased in active hepatitis, biliary cirrhosis, obstructive biliary diseases, pregnancy, Oestrogen therapy, inflammation</w:t>
      </w:r>
      <w:r w:rsidR="00E445BB" w:rsidRPr="00C74D43">
        <w:rPr>
          <w:rFonts w:ascii="Arial" w:hAnsi="Arial" w:cs="Arial"/>
        </w:rPr>
        <w:t>,</w:t>
      </w:r>
      <w:r w:rsidRPr="00C74D43">
        <w:rPr>
          <w:rFonts w:ascii="Arial" w:hAnsi="Arial" w:cs="Arial"/>
        </w:rPr>
        <w:t xml:space="preserve"> </w:t>
      </w:r>
      <w:r w:rsidR="00FF23AE" w:rsidRPr="00C74D43">
        <w:rPr>
          <w:rFonts w:ascii="Arial" w:hAnsi="Arial" w:cs="Arial"/>
        </w:rPr>
        <w:t>Collagen disorders and cancer</w:t>
      </w:r>
    </w:p>
    <w:p w:rsidR="00FF23AE" w:rsidRPr="00C74D43" w:rsidRDefault="00422277" w:rsidP="00B64596">
      <w:pPr>
        <w:pStyle w:val="ListParagraph"/>
        <w:numPr>
          <w:ilvl w:val="0"/>
          <w:numId w:val="116"/>
        </w:numPr>
        <w:rPr>
          <w:rFonts w:ascii="Arial" w:hAnsi="Arial" w:cs="Arial"/>
        </w:rPr>
      </w:pPr>
      <w:r w:rsidRPr="00C74D43">
        <w:rPr>
          <w:rFonts w:ascii="Arial" w:hAnsi="Arial" w:cs="Arial"/>
        </w:rPr>
        <w:t xml:space="preserve">b) </w:t>
      </w:r>
      <w:r w:rsidR="00FF23AE" w:rsidRPr="00C74D43">
        <w:rPr>
          <w:rFonts w:ascii="Arial" w:hAnsi="Arial" w:cs="Arial"/>
        </w:rPr>
        <w:t>It is decreased in Wilson’s disease. Malnutrition, Nephrosis and cirrhosis</w:t>
      </w:r>
    </w:p>
    <w:p w:rsidR="00876AC9" w:rsidRPr="00C74D43" w:rsidRDefault="00E445BB" w:rsidP="00B64596">
      <w:pPr>
        <w:pStyle w:val="ListParagraph"/>
        <w:numPr>
          <w:ilvl w:val="0"/>
          <w:numId w:val="114"/>
        </w:numPr>
        <w:rPr>
          <w:rFonts w:ascii="Arial" w:hAnsi="Arial" w:cs="Arial"/>
          <w:b/>
        </w:rPr>
      </w:pPr>
      <w:r w:rsidRPr="00C74D43">
        <w:rPr>
          <w:rFonts w:ascii="Arial" w:hAnsi="Arial" w:cs="Arial"/>
          <w:b/>
        </w:rPr>
        <w:t>What are acute phase proteins? Give example</w:t>
      </w:r>
      <w:r w:rsidR="0000037B" w:rsidRPr="00C74D43">
        <w:rPr>
          <w:rFonts w:ascii="Arial" w:hAnsi="Arial" w:cs="Arial"/>
          <w:b/>
        </w:rPr>
        <w:t xml:space="preserve"> (Aug 2010)</w:t>
      </w:r>
    </w:p>
    <w:p w:rsidR="0000037B" w:rsidRPr="00C74D43" w:rsidRDefault="00E445BB" w:rsidP="00AA3CF7">
      <w:pPr>
        <w:pStyle w:val="ListParagraph"/>
        <w:rPr>
          <w:rFonts w:ascii="Arial" w:hAnsi="Arial" w:cs="Arial"/>
        </w:rPr>
      </w:pPr>
      <w:r w:rsidRPr="00C74D43">
        <w:rPr>
          <w:rFonts w:ascii="Arial" w:hAnsi="Arial" w:cs="Arial"/>
        </w:rPr>
        <w:t xml:space="preserve">Some plasma proteins level get increased </w:t>
      </w:r>
      <w:r w:rsidR="0000037B" w:rsidRPr="00C74D43">
        <w:rPr>
          <w:rFonts w:ascii="Arial" w:hAnsi="Arial" w:cs="Arial"/>
        </w:rPr>
        <w:t>50- 100 folds during inflammatory and neoplastic  conditions. They are – C-reactive proteins, Ceruloplasmin, alpha -1 antitrypsin (AAT) and alpha- 2 macroglobulin (AMG)</w:t>
      </w:r>
    </w:p>
    <w:p w:rsidR="00E445BB" w:rsidRPr="00C74D43" w:rsidRDefault="0000037B" w:rsidP="00B64596">
      <w:pPr>
        <w:pStyle w:val="ListParagraph"/>
        <w:numPr>
          <w:ilvl w:val="0"/>
          <w:numId w:val="114"/>
        </w:numPr>
        <w:rPr>
          <w:rFonts w:ascii="Arial" w:hAnsi="Arial" w:cs="Arial"/>
          <w:b/>
        </w:rPr>
      </w:pPr>
      <w:r w:rsidRPr="00C74D43">
        <w:rPr>
          <w:rFonts w:ascii="Arial" w:hAnsi="Arial" w:cs="Arial"/>
          <w:b/>
        </w:rPr>
        <w:lastRenderedPageBreak/>
        <w:t>What are negative acute phase proteins?</w:t>
      </w:r>
    </w:p>
    <w:p w:rsidR="00AA3CF7" w:rsidRPr="00C74D43" w:rsidRDefault="0000037B" w:rsidP="00AA3CF7">
      <w:pPr>
        <w:pStyle w:val="ListParagraph"/>
        <w:rPr>
          <w:rFonts w:ascii="Arial" w:hAnsi="Arial" w:cs="Arial"/>
        </w:rPr>
      </w:pPr>
      <w:r w:rsidRPr="00C74D43">
        <w:rPr>
          <w:rFonts w:ascii="Arial" w:hAnsi="Arial" w:cs="Arial"/>
        </w:rPr>
        <w:t>During certain inflammatory conditions the level of some proteins get decreased in blood. They are known as negative acute phase proteins. Eg: Albumin, Transthyretin (Pre-albumin), retinol binding protein and transferrin</w:t>
      </w:r>
    </w:p>
    <w:p w:rsidR="007D299A" w:rsidRPr="00C74D43" w:rsidRDefault="00AA3CF7" w:rsidP="00B64596">
      <w:pPr>
        <w:pStyle w:val="ListParagraph"/>
        <w:numPr>
          <w:ilvl w:val="0"/>
          <w:numId w:val="114"/>
        </w:numPr>
        <w:rPr>
          <w:rFonts w:ascii="Arial" w:hAnsi="Arial" w:cs="Arial"/>
        </w:rPr>
      </w:pPr>
      <w:r w:rsidRPr="00C74D43">
        <w:rPr>
          <w:rFonts w:ascii="Arial" w:hAnsi="Arial" w:cs="Arial"/>
          <w:b/>
        </w:rPr>
        <w:t>A)</w:t>
      </w:r>
      <w:r w:rsidR="0000037B" w:rsidRPr="00C74D43">
        <w:rPr>
          <w:rFonts w:ascii="Arial" w:hAnsi="Arial" w:cs="Arial"/>
          <w:b/>
        </w:rPr>
        <w:t>Name the plasma proteins with highest molecular weight</w:t>
      </w:r>
      <w:r w:rsidR="0000037B" w:rsidRPr="00C74D43">
        <w:rPr>
          <w:rFonts w:ascii="Arial" w:hAnsi="Arial" w:cs="Arial"/>
        </w:rPr>
        <w:t xml:space="preserve">.- </w:t>
      </w:r>
    </w:p>
    <w:p w:rsidR="00825C37" w:rsidRPr="00C74D43" w:rsidRDefault="00DB439F" w:rsidP="007D299A">
      <w:pPr>
        <w:pStyle w:val="ListParagraph"/>
        <w:ind w:left="4320" w:firstLine="720"/>
        <w:rPr>
          <w:rFonts w:ascii="Arial" w:hAnsi="Arial" w:cs="Arial"/>
        </w:rPr>
      </w:pPr>
      <w:r w:rsidRPr="00C74D43">
        <w:rPr>
          <w:rFonts w:ascii="Arial" w:hAnsi="Arial" w:cs="Arial"/>
        </w:rPr>
        <w:t>Ans:</w:t>
      </w:r>
      <w:r w:rsidR="00825C37" w:rsidRPr="00C74D43">
        <w:sym w:font="Symbol" w:char="F061"/>
      </w:r>
      <w:r w:rsidR="007D299A" w:rsidRPr="00C74D43">
        <w:rPr>
          <w:rFonts w:ascii="Arial" w:hAnsi="Arial" w:cs="Arial"/>
        </w:rPr>
        <w:t xml:space="preserve"> 2 </w:t>
      </w:r>
      <w:r w:rsidR="00825C37" w:rsidRPr="00C74D43">
        <w:rPr>
          <w:rFonts w:ascii="Arial" w:hAnsi="Arial" w:cs="Arial"/>
        </w:rPr>
        <w:t>macro</w:t>
      </w:r>
      <w:r w:rsidR="0000037B" w:rsidRPr="00C74D43">
        <w:rPr>
          <w:rFonts w:ascii="Arial" w:hAnsi="Arial" w:cs="Arial"/>
        </w:rPr>
        <w:t>glob</w:t>
      </w:r>
      <w:r w:rsidR="00825C37" w:rsidRPr="00C74D43">
        <w:rPr>
          <w:rFonts w:ascii="Arial" w:hAnsi="Arial" w:cs="Arial"/>
        </w:rPr>
        <w:t>ul</w:t>
      </w:r>
      <w:r w:rsidR="0000037B" w:rsidRPr="00C74D43">
        <w:rPr>
          <w:rFonts w:ascii="Arial" w:hAnsi="Arial" w:cs="Arial"/>
        </w:rPr>
        <w:t xml:space="preserve">in; </w:t>
      </w:r>
    </w:p>
    <w:p w:rsidR="007D299A" w:rsidRPr="00C74D43" w:rsidRDefault="00AA3CF7" w:rsidP="00AA3CF7">
      <w:pPr>
        <w:pStyle w:val="ListParagraph"/>
        <w:rPr>
          <w:rFonts w:ascii="Arial" w:hAnsi="Arial" w:cs="Arial"/>
        </w:rPr>
      </w:pPr>
      <w:r w:rsidRPr="00C74D43">
        <w:rPr>
          <w:rFonts w:ascii="Arial" w:hAnsi="Arial" w:cs="Arial"/>
        </w:rPr>
        <w:t xml:space="preserve">B) </w:t>
      </w:r>
      <w:r w:rsidR="0000037B" w:rsidRPr="00C74D43">
        <w:rPr>
          <w:rFonts w:ascii="Arial" w:hAnsi="Arial" w:cs="Arial"/>
          <w:b/>
        </w:rPr>
        <w:t xml:space="preserve">In which zone of electrophoresis </w:t>
      </w:r>
      <w:r w:rsidR="00DB439F" w:rsidRPr="00C74D43">
        <w:rPr>
          <w:rFonts w:ascii="Arial" w:hAnsi="Arial" w:cs="Arial"/>
          <w:b/>
        </w:rPr>
        <w:t>are they present?</w:t>
      </w:r>
      <w:r w:rsidR="00DB439F" w:rsidRPr="00C74D43">
        <w:rPr>
          <w:rFonts w:ascii="Arial" w:hAnsi="Arial" w:cs="Arial"/>
        </w:rPr>
        <w:t xml:space="preserve"> </w:t>
      </w:r>
      <w:r w:rsidR="007D299A" w:rsidRPr="00C74D43">
        <w:rPr>
          <w:rFonts w:ascii="Arial" w:hAnsi="Arial" w:cs="Arial"/>
        </w:rPr>
        <w:t>–</w:t>
      </w:r>
      <w:r w:rsidR="00DB439F" w:rsidRPr="00C74D43">
        <w:rPr>
          <w:rFonts w:ascii="Arial" w:hAnsi="Arial" w:cs="Arial"/>
        </w:rPr>
        <w:t xml:space="preserve"> </w:t>
      </w:r>
    </w:p>
    <w:p w:rsidR="0000037B" w:rsidRPr="00C74D43" w:rsidRDefault="00DB439F" w:rsidP="007D299A">
      <w:pPr>
        <w:pStyle w:val="ListParagraph"/>
        <w:ind w:left="4320" w:firstLine="720"/>
        <w:rPr>
          <w:rFonts w:ascii="Arial" w:hAnsi="Arial" w:cs="Arial"/>
        </w:rPr>
      </w:pPr>
      <w:r w:rsidRPr="00C74D43">
        <w:rPr>
          <w:rFonts w:ascii="Arial" w:hAnsi="Arial" w:cs="Arial"/>
        </w:rPr>
        <w:t xml:space="preserve">Ans: </w:t>
      </w:r>
      <w:r w:rsidR="00825C37" w:rsidRPr="00C74D43">
        <w:rPr>
          <w:rFonts w:ascii="Arial" w:hAnsi="Arial" w:cs="Arial"/>
        </w:rPr>
        <w:t xml:space="preserve"> alpha -2 </w:t>
      </w:r>
      <w:r w:rsidR="00CC012B" w:rsidRPr="00C74D43">
        <w:rPr>
          <w:rFonts w:ascii="Arial" w:hAnsi="Arial" w:cs="Arial"/>
        </w:rPr>
        <w:t xml:space="preserve">globulin </w:t>
      </w:r>
      <w:r w:rsidR="00825C37" w:rsidRPr="00C74D43">
        <w:rPr>
          <w:rFonts w:ascii="Arial" w:hAnsi="Arial" w:cs="Arial"/>
        </w:rPr>
        <w:t>zone</w:t>
      </w:r>
    </w:p>
    <w:p w:rsidR="00825C37" w:rsidRPr="00C74D43" w:rsidRDefault="00AA3CF7" w:rsidP="00AA3CF7">
      <w:pPr>
        <w:pStyle w:val="ListParagraph"/>
        <w:rPr>
          <w:rFonts w:ascii="Arial" w:hAnsi="Arial" w:cs="Arial"/>
        </w:rPr>
      </w:pPr>
      <w:r w:rsidRPr="00C74D43">
        <w:rPr>
          <w:rFonts w:ascii="Arial" w:hAnsi="Arial" w:cs="Arial"/>
        </w:rPr>
        <w:t>C)</w:t>
      </w:r>
      <w:r w:rsidR="00CC012B" w:rsidRPr="00C74D43">
        <w:rPr>
          <w:rFonts w:ascii="Arial" w:hAnsi="Arial" w:cs="Arial"/>
        </w:rPr>
        <w:t xml:space="preserve"> </w:t>
      </w:r>
      <w:r w:rsidR="00825C37" w:rsidRPr="00C74D43">
        <w:rPr>
          <w:rFonts w:ascii="Arial" w:hAnsi="Arial" w:cs="Arial"/>
          <w:b/>
        </w:rPr>
        <w:t>In which disease it gets elevated</w:t>
      </w:r>
      <w:r w:rsidR="00422277" w:rsidRPr="00C74D43">
        <w:rPr>
          <w:rFonts w:ascii="Arial" w:hAnsi="Arial" w:cs="Arial"/>
          <w:b/>
        </w:rPr>
        <w:t>? -</w:t>
      </w:r>
      <w:r w:rsidR="007D299A" w:rsidRPr="00C74D43">
        <w:rPr>
          <w:rFonts w:ascii="Arial" w:hAnsi="Arial" w:cs="Arial"/>
        </w:rPr>
        <w:tab/>
      </w:r>
      <w:r w:rsidR="00DB439F" w:rsidRPr="00C74D43">
        <w:rPr>
          <w:rFonts w:ascii="Arial" w:hAnsi="Arial" w:cs="Arial"/>
        </w:rPr>
        <w:t xml:space="preserve"> Ans:</w:t>
      </w:r>
      <w:r w:rsidR="00825C37" w:rsidRPr="00C74D43">
        <w:rPr>
          <w:rFonts w:ascii="Arial" w:hAnsi="Arial" w:cs="Arial"/>
        </w:rPr>
        <w:t xml:space="preserve"> </w:t>
      </w:r>
      <w:r w:rsidR="00CC012B" w:rsidRPr="00C74D43">
        <w:rPr>
          <w:rFonts w:ascii="Arial" w:hAnsi="Arial" w:cs="Arial"/>
        </w:rPr>
        <w:t xml:space="preserve"> </w:t>
      </w:r>
      <w:r w:rsidR="00825C37" w:rsidRPr="00C74D43">
        <w:rPr>
          <w:rFonts w:ascii="Arial" w:hAnsi="Arial" w:cs="Arial"/>
        </w:rPr>
        <w:t xml:space="preserve">Nephrotic syndrome </w:t>
      </w:r>
    </w:p>
    <w:p w:rsidR="007D299A" w:rsidRPr="00C74D43" w:rsidRDefault="007D299A" w:rsidP="00AA3CF7">
      <w:pPr>
        <w:pStyle w:val="ListParagraph"/>
        <w:rPr>
          <w:rFonts w:ascii="Arial" w:hAnsi="Arial" w:cs="Arial"/>
        </w:rPr>
      </w:pPr>
    </w:p>
    <w:p w:rsidR="00876AC9" w:rsidRPr="00C74D43" w:rsidRDefault="004D09A9" w:rsidP="00876AC9">
      <w:pPr>
        <w:ind w:left="360"/>
        <w:rPr>
          <w:rFonts w:ascii="Arial" w:hAnsi="Arial" w:cs="Arial"/>
          <w:b/>
        </w:rPr>
      </w:pPr>
      <w:r w:rsidRPr="00C74D43">
        <w:rPr>
          <w:rFonts w:ascii="Arial" w:hAnsi="Arial" w:cs="Arial"/>
          <w:b/>
        </w:rPr>
        <w:t xml:space="preserve">B. </w:t>
      </w:r>
      <w:r w:rsidR="00AA3CF7" w:rsidRPr="00C74D43">
        <w:rPr>
          <w:rFonts w:ascii="Arial" w:hAnsi="Arial" w:cs="Arial"/>
          <w:b/>
        </w:rPr>
        <w:t>SHORT NOTES:</w:t>
      </w:r>
    </w:p>
    <w:p w:rsidR="000F0E70" w:rsidRPr="00C74D43" w:rsidRDefault="00AA3CF7" w:rsidP="00B64596">
      <w:pPr>
        <w:pStyle w:val="ListParagraph"/>
        <w:numPr>
          <w:ilvl w:val="0"/>
          <w:numId w:val="117"/>
        </w:numPr>
        <w:rPr>
          <w:rFonts w:ascii="Arial" w:hAnsi="Arial" w:cs="Arial"/>
        </w:rPr>
      </w:pPr>
      <w:r w:rsidRPr="00C74D43">
        <w:rPr>
          <w:rFonts w:ascii="Arial" w:hAnsi="Arial" w:cs="Arial"/>
        </w:rPr>
        <w:t>Electrophoretic pattern of plasma proteins – normal</w:t>
      </w:r>
      <w:r w:rsidR="004741C5" w:rsidRPr="00C74D43">
        <w:rPr>
          <w:rFonts w:ascii="Arial" w:hAnsi="Arial" w:cs="Arial"/>
        </w:rPr>
        <w:t xml:space="preserve"> (Oct 2014)</w:t>
      </w:r>
      <w:r w:rsidRPr="00C74D43">
        <w:rPr>
          <w:rFonts w:ascii="Arial" w:hAnsi="Arial" w:cs="Arial"/>
        </w:rPr>
        <w:t xml:space="preserve"> &amp; abnormal</w:t>
      </w:r>
    </w:p>
    <w:p w:rsidR="00AA3CF7" w:rsidRPr="00C74D43" w:rsidRDefault="000F0E70" w:rsidP="00B64596">
      <w:pPr>
        <w:pStyle w:val="ListParagraph"/>
        <w:numPr>
          <w:ilvl w:val="1"/>
          <w:numId w:val="79"/>
        </w:numPr>
        <w:rPr>
          <w:rFonts w:ascii="Arial" w:hAnsi="Arial" w:cs="Arial"/>
        </w:rPr>
      </w:pPr>
      <w:r w:rsidRPr="00C74D43">
        <w:rPr>
          <w:rFonts w:ascii="Arial" w:hAnsi="Arial" w:cs="Arial"/>
        </w:rPr>
        <w:t>Page 379-380 Vasudevan – biochemistry – VII edition</w:t>
      </w:r>
    </w:p>
    <w:p w:rsidR="00DB439F" w:rsidRPr="00C74D43" w:rsidRDefault="00DB439F" w:rsidP="00DB439F">
      <w:pPr>
        <w:pStyle w:val="ListParagraph"/>
        <w:ind w:left="1080"/>
        <w:rPr>
          <w:b/>
          <w:sz w:val="24"/>
        </w:rPr>
      </w:pPr>
    </w:p>
    <w:p w:rsidR="00DB439F" w:rsidRPr="00C74D43" w:rsidRDefault="00DB439F" w:rsidP="00DB439F">
      <w:pPr>
        <w:rPr>
          <w:sz w:val="24"/>
        </w:rPr>
      </w:pPr>
      <w:r w:rsidRPr="00C74D43">
        <w:rPr>
          <w:noProof/>
          <w:lang w:val="en-US" w:eastAsia="en-US"/>
        </w:rPr>
        <w:drawing>
          <wp:inline distT="0" distB="0" distL="0" distR="0">
            <wp:extent cx="2636368" cy="2706624"/>
            <wp:effectExtent l="19050" t="0" r="0" b="0"/>
            <wp:docPr id="36" name="Picture 3" descr="C:\Users\JONES RONALD\Desktop\Documents\Photo-jaypee -VD - dental\Ch-21\2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21\21-1.tif"/>
                    <pic:cNvPicPr>
                      <a:picLocks noChangeAspect="1" noChangeArrowheads="1"/>
                    </pic:cNvPicPr>
                  </pic:nvPicPr>
                  <pic:blipFill>
                    <a:blip r:embed="rId156" cstate="print"/>
                    <a:srcRect/>
                    <a:stretch>
                      <a:fillRect/>
                    </a:stretch>
                  </pic:blipFill>
                  <pic:spPr bwMode="auto">
                    <a:xfrm>
                      <a:off x="0" y="0"/>
                      <a:ext cx="2639026" cy="2709353"/>
                    </a:xfrm>
                    <a:prstGeom prst="rect">
                      <a:avLst/>
                    </a:prstGeom>
                    <a:noFill/>
                    <a:ln w="9525">
                      <a:noFill/>
                      <a:miter lim="800000"/>
                      <a:headEnd/>
                      <a:tailEnd/>
                    </a:ln>
                  </pic:spPr>
                </pic:pic>
              </a:graphicData>
            </a:graphic>
          </wp:inline>
        </w:drawing>
      </w:r>
      <w:r w:rsidRPr="00C74D43">
        <w:rPr>
          <w:rFonts w:ascii="Times New Roman" w:eastAsia="Times New Roman" w:hAnsi="Times New Roman" w:cs="Times New Roman"/>
          <w:snapToGrid w:val="0"/>
          <w:w w:val="0"/>
          <w:sz w:val="0"/>
          <w:szCs w:val="0"/>
          <w:u w:color="000000"/>
          <w:bdr w:val="none" w:sz="0" w:space="0" w:color="000000"/>
          <w:shd w:val="clear" w:color="000000" w:fill="000000"/>
        </w:rPr>
        <w:t xml:space="preserve"> </w:t>
      </w:r>
      <w:r w:rsidRPr="00C74D43">
        <w:rPr>
          <w:noProof/>
          <w:sz w:val="24"/>
        </w:rPr>
        <w:t xml:space="preserve">    </w:t>
      </w:r>
      <w:r w:rsidRPr="00C74D43">
        <w:rPr>
          <w:noProof/>
          <w:sz w:val="24"/>
          <w:lang w:val="en-US" w:eastAsia="en-US"/>
        </w:rPr>
        <w:drawing>
          <wp:inline distT="0" distB="0" distL="0" distR="0">
            <wp:extent cx="2885084" cy="2670048"/>
            <wp:effectExtent l="19050" t="0" r="0" b="0"/>
            <wp:docPr id="37" name="Picture 4" descr="C:\Users\JONES RONALD\Desktop\Documents\Photo-jaypee -VD - dental\Ch-21\2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ES RONALD\Desktop\Documents\Photo-jaypee -VD - dental\Ch-21\21-2.tif"/>
                    <pic:cNvPicPr>
                      <a:picLocks noChangeAspect="1" noChangeArrowheads="1"/>
                    </pic:cNvPicPr>
                  </pic:nvPicPr>
                  <pic:blipFill>
                    <a:blip r:embed="rId157" cstate="print"/>
                    <a:srcRect/>
                    <a:stretch>
                      <a:fillRect/>
                    </a:stretch>
                  </pic:blipFill>
                  <pic:spPr bwMode="auto">
                    <a:xfrm>
                      <a:off x="0" y="0"/>
                      <a:ext cx="2885045" cy="2670012"/>
                    </a:xfrm>
                    <a:prstGeom prst="rect">
                      <a:avLst/>
                    </a:prstGeom>
                    <a:noFill/>
                    <a:ln w="9525">
                      <a:noFill/>
                      <a:miter lim="800000"/>
                      <a:headEnd/>
                      <a:tailEnd/>
                    </a:ln>
                  </pic:spPr>
                </pic:pic>
              </a:graphicData>
            </a:graphic>
          </wp:inline>
        </w:drawing>
      </w:r>
    </w:p>
    <w:p w:rsidR="00AA3CF7" w:rsidRPr="00C74D43" w:rsidRDefault="00AA3CF7" w:rsidP="00AA3CF7">
      <w:pPr>
        <w:pStyle w:val="ListParagraph"/>
        <w:rPr>
          <w:sz w:val="24"/>
        </w:rPr>
      </w:pPr>
      <w:r w:rsidRPr="00C74D43">
        <w:rPr>
          <w:sz w:val="24"/>
        </w:rPr>
        <w:tab/>
        <w:t>- in nephrotic syndrome – globulin is produced more by liver in compensation of renal loss of albumin. So alpha 2 band is prominent</w:t>
      </w:r>
    </w:p>
    <w:p w:rsidR="00AA3CF7" w:rsidRPr="00C74D43" w:rsidRDefault="00AA3CF7" w:rsidP="00AA3CF7">
      <w:pPr>
        <w:pStyle w:val="ListParagraph"/>
        <w:rPr>
          <w:sz w:val="24"/>
        </w:rPr>
      </w:pPr>
      <w:r w:rsidRPr="00C74D43">
        <w:rPr>
          <w:sz w:val="24"/>
        </w:rPr>
        <w:tab/>
        <w:t>- cirrhosis- albumin band is less prominent</w:t>
      </w:r>
    </w:p>
    <w:p w:rsidR="00AA3CF7" w:rsidRPr="00C74D43" w:rsidRDefault="00AA3CF7" w:rsidP="004D09A9">
      <w:pPr>
        <w:pStyle w:val="ListParagraph"/>
        <w:rPr>
          <w:sz w:val="24"/>
        </w:rPr>
      </w:pPr>
      <w:r w:rsidRPr="00C74D43">
        <w:rPr>
          <w:sz w:val="24"/>
        </w:rPr>
        <w:tab/>
        <w:t>- multiple myeloma- light chain immunoglobulins are produced more so there will be a prominence in gamma globulin region(M band)</w:t>
      </w:r>
    </w:p>
    <w:p w:rsidR="00AA3CF7" w:rsidRPr="00C74D43" w:rsidRDefault="000F0E70" w:rsidP="00B64596">
      <w:pPr>
        <w:pStyle w:val="ListParagraph"/>
        <w:numPr>
          <w:ilvl w:val="0"/>
          <w:numId w:val="117"/>
        </w:numPr>
        <w:rPr>
          <w:rFonts w:ascii="Arial" w:hAnsi="Arial" w:cs="Arial"/>
          <w:b/>
          <w:i/>
        </w:rPr>
      </w:pPr>
      <w:r w:rsidRPr="00C74D43">
        <w:rPr>
          <w:rFonts w:ascii="Arial" w:hAnsi="Arial" w:cs="Arial"/>
        </w:rPr>
        <w:t>Structure , functions</w:t>
      </w:r>
      <w:r w:rsidR="004741C5" w:rsidRPr="00C74D43">
        <w:rPr>
          <w:rFonts w:ascii="Arial" w:hAnsi="Arial" w:cs="Arial"/>
        </w:rPr>
        <w:t>(Oct 2014)</w:t>
      </w:r>
      <w:r w:rsidRPr="00C74D43">
        <w:rPr>
          <w:rFonts w:ascii="Arial" w:hAnsi="Arial" w:cs="Arial"/>
        </w:rPr>
        <w:t xml:space="preserve"> &amp; clinical importance of albumin –</w:t>
      </w:r>
      <w:r w:rsidRPr="00C74D43">
        <w:rPr>
          <w:rFonts w:ascii="Arial" w:hAnsi="Arial" w:cs="Arial"/>
          <w:b/>
          <w:i/>
        </w:rPr>
        <w:t xml:space="preserve">Refer Vasudevan VII edition – Page 380 to 382 </w:t>
      </w:r>
    </w:p>
    <w:p w:rsidR="004D09A9" w:rsidRPr="00C74D43" w:rsidRDefault="000F0E70" w:rsidP="00B64596">
      <w:pPr>
        <w:pStyle w:val="ListParagraph"/>
        <w:numPr>
          <w:ilvl w:val="0"/>
          <w:numId w:val="117"/>
        </w:numPr>
        <w:rPr>
          <w:rFonts w:ascii="Arial" w:hAnsi="Arial" w:cs="Arial"/>
        </w:rPr>
      </w:pPr>
      <w:r w:rsidRPr="00C74D43">
        <w:rPr>
          <w:rFonts w:ascii="Arial" w:hAnsi="Arial" w:cs="Arial"/>
        </w:rPr>
        <w:t>Acute phase proteins</w:t>
      </w:r>
    </w:p>
    <w:p w:rsidR="007D299A" w:rsidRPr="00C74D43" w:rsidRDefault="007D299A" w:rsidP="007D299A">
      <w:pPr>
        <w:pStyle w:val="ListParagraph"/>
        <w:rPr>
          <w:rFonts w:ascii="Arial" w:hAnsi="Arial" w:cs="Arial"/>
          <w:i/>
        </w:rPr>
      </w:pPr>
      <w:r w:rsidRPr="00C74D43">
        <w:rPr>
          <w:rFonts w:ascii="Arial" w:hAnsi="Arial" w:cs="Arial"/>
        </w:rPr>
        <w:t xml:space="preserve">Ans: </w:t>
      </w:r>
      <w:r w:rsidR="000F0E70" w:rsidRPr="00C74D43">
        <w:rPr>
          <w:rFonts w:ascii="Arial" w:hAnsi="Arial" w:cs="Arial"/>
          <w:b/>
          <w:i/>
        </w:rPr>
        <w:t>Refer Ans: 11 &amp;12 –brief answers</w:t>
      </w:r>
    </w:p>
    <w:p w:rsidR="004D09A9" w:rsidRPr="00C74D43" w:rsidRDefault="000F0E70" w:rsidP="00B64596">
      <w:pPr>
        <w:pStyle w:val="ListParagraph"/>
        <w:numPr>
          <w:ilvl w:val="0"/>
          <w:numId w:val="117"/>
        </w:numPr>
        <w:rPr>
          <w:rFonts w:ascii="Arial" w:hAnsi="Arial" w:cs="Arial"/>
        </w:rPr>
      </w:pPr>
      <w:r w:rsidRPr="00C74D43">
        <w:rPr>
          <w:rFonts w:ascii="Arial" w:hAnsi="Arial" w:cs="Arial"/>
        </w:rPr>
        <w:t>Ceruloplasmin / Wilson’s disease</w:t>
      </w:r>
    </w:p>
    <w:p w:rsidR="007D299A" w:rsidRPr="00C74D43" w:rsidRDefault="007D299A" w:rsidP="007D299A">
      <w:pPr>
        <w:pStyle w:val="ListParagraph"/>
        <w:rPr>
          <w:rFonts w:ascii="Arial" w:hAnsi="Arial" w:cs="Arial"/>
          <w:b/>
          <w:i/>
        </w:rPr>
      </w:pPr>
      <w:r w:rsidRPr="00C74D43">
        <w:rPr>
          <w:rFonts w:ascii="Arial" w:hAnsi="Arial" w:cs="Arial"/>
          <w:b/>
          <w:i/>
        </w:rPr>
        <w:t xml:space="preserve">Ans: </w:t>
      </w:r>
      <w:r w:rsidR="000F0E70" w:rsidRPr="00C74D43">
        <w:rPr>
          <w:rFonts w:ascii="Arial" w:hAnsi="Arial" w:cs="Arial"/>
          <w:b/>
          <w:i/>
        </w:rPr>
        <w:t>refer Ans: 10 &amp; 9 (2 marks)</w:t>
      </w:r>
    </w:p>
    <w:p w:rsidR="004D09A9" w:rsidRPr="00C74D43" w:rsidRDefault="004D09A9" w:rsidP="00B64596">
      <w:pPr>
        <w:pStyle w:val="ListParagraph"/>
        <w:numPr>
          <w:ilvl w:val="0"/>
          <w:numId w:val="117"/>
        </w:numPr>
        <w:rPr>
          <w:rFonts w:ascii="Arial" w:hAnsi="Arial" w:cs="Arial"/>
        </w:rPr>
      </w:pPr>
      <w:r w:rsidRPr="00C74D43">
        <w:rPr>
          <w:rFonts w:ascii="Arial" w:hAnsi="Arial" w:cs="Arial"/>
        </w:rPr>
        <w:sym w:font="Symbol" w:char="F061"/>
      </w:r>
      <w:r w:rsidR="000F0E70" w:rsidRPr="00C74D43">
        <w:rPr>
          <w:rFonts w:ascii="Arial" w:hAnsi="Arial" w:cs="Arial"/>
        </w:rPr>
        <w:t xml:space="preserve"> -1 antitrypsin- </w:t>
      </w:r>
      <w:r w:rsidR="000F0E70" w:rsidRPr="00C74D43">
        <w:rPr>
          <w:rFonts w:ascii="Arial" w:hAnsi="Arial" w:cs="Arial"/>
          <w:b/>
          <w:i/>
        </w:rPr>
        <w:t>Refer Page 384 – Vasudevan VII edition</w:t>
      </w:r>
    </w:p>
    <w:p w:rsidR="004D09A9" w:rsidRPr="00C74D43" w:rsidRDefault="000F0E70" w:rsidP="00B64596">
      <w:pPr>
        <w:pStyle w:val="ListParagraph"/>
        <w:numPr>
          <w:ilvl w:val="0"/>
          <w:numId w:val="117"/>
        </w:numPr>
        <w:rPr>
          <w:rFonts w:ascii="Arial" w:hAnsi="Arial" w:cs="Arial"/>
        </w:rPr>
      </w:pPr>
      <w:r w:rsidRPr="00C74D43">
        <w:rPr>
          <w:rFonts w:ascii="Arial" w:hAnsi="Arial" w:cs="Arial"/>
        </w:rPr>
        <w:t>Transport proteins of plasma –</w:t>
      </w:r>
      <w:r w:rsidRPr="00C74D43">
        <w:rPr>
          <w:rFonts w:ascii="Arial" w:hAnsi="Arial" w:cs="Arial"/>
          <w:b/>
          <w:i/>
        </w:rPr>
        <w:t>Refer table 28.1- Page No.383 – VII edition</w:t>
      </w:r>
    </w:p>
    <w:p w:rsidR="004D09A9" w:rsidRPr="00C74D43" w:rsidRDefault="000F0E70" w:rsidP="00B64596">
      <w:pPr>
        <w:pStyle w:val="ListParagraph"/>
        <w:numPr>
          <w:ilvl w:val="0"/>
          <w:numId w:val="117"/>
        </w:numPr>
        <w:rPr>
          <w:rFonts w:ascii="Arial" w:hAnsi="Arial" w:cs="Arial"/>
        </w:rPr>
      </w:pPr>
      <w:r w:rsidRPr="00C74D43">
        <w:rPr>
          <w:rFonts w:ascii="Arial" w:hAnsi="Arial" w:cs="Arial"/>
        </w:rPr>
        <w:t>C- Reactive protein –</w:t>
      </w:r>
      <w:r w:rsidRPr="00C74D43">
        <w:rPr>
          <w:rFonts w:ascii="Arial" w:hAnsi="Arial" w:cs="Arial"/>
          <w:b/>
          <w:i/>
        </w:rPr>
        <w:t xml:space="preserve"> Refer Page 383 &amp; 384 – Vasudevan VII edition</w:t>
      </w:r>
    </w:p>
    <w:p w:rsidR="004D09A9" w:rsidRPr="00C74D43" w:rsidRDefault="007D299A" w:rsidP="007D299A">
      <w:pPr>
        <w:rPr>
          <w:rFonts w:ascii="Arial" w:eastAsiaTheme="minorHAnsi" w:hAnsi="Arial" w:cs="Arial"/>
          <w:b/>
          <w:lang w:eastAsia="en-US"/>
        </w:rPr>
      </w:pPr>
      <w:r w:rsidRPr="00C74D43">
        <w:rPr>
          <w:rFonts w:ascii="Arial" w:eastAsiaTheme="minorHAnsi" w:hAnsi="Arial" w:cs="Arial"/>
          <w:b/>
          <w:lang w:eastAsia="en-US"/>
        </w:rPr>
        <w:t>C. ESSAY:</w:t>
      </w:r>
    </w:p>
    <w:p w:rsidR="007D299A" w:rsidRPr="00C74D43" w:rsidRDefault="007D299A" w:rsidP="005A4388">
      <w:pPr>
        <w:rPr>
          <w:rFonts w:ascii="Arial" w:hAnsi="Arial" w:cs="Arial"/>
          <w:b/>
          <w:i/>
        </w:rPr>
      </w:pPr>
      <w:r w:rsidRPr="00C74D43">
        <w:rPr>
          <w:rFonts w:ascii="Arial" w:eastAsiaTheme="minorHAnsi" w:hAnsi="Arial" w:cs="Arial"/>
          <w:b/>
          <w:lang w:eastAsia="en-US"/>
        </w:rPr>
        <w:t xml:space="preserve">1. What are plasma proteins? How will you </w:t>
      </w:r>
      <w:r w:rsidR="005A4388" w:rsidRPr="00C74D43">
        <w:rPr>
          <w:rFonts w:ascii="Arial" w:eastAsiaTheme="minorHAnsi" w:hAnsi="Arial" w:cs="Arial"/>
          <w:b/>
          <w:lang w:eastAsia="en-US"/>
        </w:rPr>
        <w:t>separate them in the laboratory?</w:t>
      </w:r>
      <w:r w:rsidRPr="00C74D43">
        <w:rPr>
          <w:rFonts w:ascii="Arial" w:eastAsiaTheme="minorHAnsi" w:hAnsi="Arial" w:cs="Arial"/>
          <w:b/>
          <w:lang w:eastAsia="en-US"/>
        </w:rPr>
        <w:t xml:space="preserve"> Name the plasma proteins and give their functions, normal value in serum and their clinical importance</w:t>
      </w:r>
      <w:r w:rsidR="005A4388" w:rsidRPr="00C74D43">
        <w:rPr>
          <w:rFonts w:ascii="Arial" w:eastAsiaTheme="minorHAnsi" w:hAnsi="Arial" w:cs="Arial"/>
          <w:b/>
          <w:lang w:eastAsia="en-US"/>
        </w:rPr>
        <w:t>-</w:t>
      </w:r>
      <w:r w:rsidR="005A4388" w:rsidRPr="00C74D43">
        <w:rPr>
          <w:rFonts w:ascii="Arial" w:hAnsi="Arial" w:cs="Arial"/>
          <w:b/>
          <w:i/>
        </w:rPr>
        <w:t xml:space="preserve"> Refer Page 379 to 385 – Vasudevan VII edition</w:t>
      </w:r>
    </w:p>
    <w:p w:rsidR="00695C27" w:rsidRPr="00C74D43" w:rsidRDefault="00695C27" w:rsidP="005A4388">
      <w:pPr>
        <w:rPr>
          <w:rFonts w:ascii="Arial" w:hAnsi="Arial" w:cs="Arial"/>
          <w:b/>
          <w:i/>
        </w:rPr>
      </w:pPr>
    </w:p>
    <w:p w:rsidR="00695C27" w:rsidRPr="00C74D43" w:rsidRDefault="00695C27" w:rsidP="005A4388">
      <w:pPr>
        <w:rPr>
          <w:rFonts w:ascii="Arial" w:hAnsi="Arial" w:cs="Arial"/>
        </w:rPr>
      </w:pPr>
    </w:p>
    <w:p w:rsidR="00506FA6" w:rsidRPr="00C74D43" w:rsidRDefault="00506FA6" w:rsidP="005A4388">
      <w:pPr>
        <w:rPr>
          <w:rFonts w:ascii="Arial" w:hAnsi="Arial" w:cs="Arial"/>
        </w:rPr>
      </w:pPr>
    </w:p>
    <w:p w:rsidR="00E23DDE" w:rsidRPr="00C74D43" w:rsidRDefault="00E23DDE" w:rsidP="00506FA6">
      <w:pPr>
        <w:spacing w:after="0" w:line="240" w:lineRule="auto"/>
        <w:rPr>
          <w:rFonts w:ascii="Arial" w:hAnsi="Arial" w:cs="Arial"/>
        </w:rPr>
      </w:pPr>
    </w:p>
    <w:p w:rsidR="00506FA6" w:rsidRPr="00C74D43" w:rsidRDefault="00506FA6" w:rsidP="00506FA6">
      <w:pPr>
        <w:spacing w:after="0" w:line="240" w:lineRule="auto"/>
        <w:rPr>
          <w:rFonts w:ascii="Arial" w:hAnsi="Arial" w:cs="Arial"/>
          <w:b/>
        </w:rPr>
      </w:pPr>
      <w:r w:rsidRPr="00C74D43">
        <w:rPr>
          <w:rFonts w:ascii="Arial" w:hAnsi="Arial" w:cs="Arial"/>
          <w:b/>
        </w:rPr>
        <w:lastRenderedPageBreak/>
        <w:t>12. IMMUNOGLOBULINS –  (Chapter 55 – Vasudevan – 7</w:t>
      </w:r>
      <w:r w:rsidRPr="00C74D43">
        <w:rPr>
          <w:rFonts w:ascii="Arial" w:hAnsi="Arial" w:cs="Arial"/>
          <w:b/>
          <w:vertAlign w:val="superscript"/>
        </w:rPr>
        <w:t>th</w:t>
      </w:r>
      <w:r w:rsidRPr="00C74D43">
        <w:rPr>
          <w:rFonts w:ascii="Arial" w:hAnsi="Arial" w:cs="Arial"/>
          <w:b/>
        </w:rPr>
        <w:t xml:space="preserve"> edition; Chapter 9, 42 –Satyanarayana – 4</w:t>
      </w:r>
      <w:r w:rsidRPr="00C74D43">
        <w:rPr>
          <w:rFonts w:ascii="Arial" w:hAnsi="Arial" w:cs="Arial"/>
          <w:b/>
          <w:vertAlign w:val="superscript"/>
        </w:rPr>
        <w:t>th</w:t>
      </w:r>
      <w:r w:rsidRPr="00C74D43">
        <w:rPr>
          <w:rFonts w:ascii="Arial" w:hAnsi="Arial" w:cs="Arial"/>
          <w:b/>
        </w:rPr>
        <w:t xml:space="preserve"> edition) </w:t>
      </w:r>
    </w:p>
    <w:p w:rsidR="00D543C8" w:rsidRPr="00C74D43" w:rsidRDefault="00D543C8" w:rsidP="003263D5">
      <w:pPr>
        <w:rPr>
          <w:rFonts w:ascii="Arial" w:hAnsi="Arial" w:cs="Arial"/>
          <w:b/>
        </w:rPr>
      </w:pPr>
      <w:r w:rsidRPr="00C74D43">
        <w:rPr>
          <w:rFonts w:ascii="Arial" w:hAnsi="Arial" w:cs="Arial"/>
          <w:b/>
        </w:rPr>
        <w:t>A.  BRIEF ANSWERS (2 MARKS):</w:t>
      </w:r>
    </w:p>
    <w:p w:rsidR="00D543C8" w:rsidRPr="00C74D43" w:rsidRDefault="00D543C8" w:rsidP="00B64596">
      <w:pPr>
        <w:pStyle w:val="ListParagraph"/>
        <w:numPr>
          <w:ilvl w:val="0"/>
          <w:numId w:val="111"/>
        </w:numPr>
        <w:rPr>
          <w:rFonts w:ascii="Arial" w:hAnsi="Arial" w:cs="Arial"/>
        </w:rPr>
      </w:pPr>
      <w:r w:rsidRPr="00C74D43">
        <w:rPr>
          <w:rFonts w:ascii="Arial" w:hAnsi="Arial" w:cs="Arial"/>
        </w:rPr>
        <w:t>Where is immunoglobulins synthesised?</w:t>
      </w:r>
    </w:p>
    <w:p w:rsidR="00D543C8" w:rsidRPr="00C74D43" w:rsidRDefault="00171DF0" w:rsidP="00D543C8">
      <w:pPr>
        <w:pStyle w:val="ListParagraph"/>
        <w:ind w:left="780"/>
        <w:rPr>
          <w:rFonts w:cs="Arial"/>
          <w:sz w:val="24"/>
          <w:szCs w:val="24"/>
        </w:rPr>
      </w:pPr>
      <w:r w:rsidRPr="00C74D43">
        <w:rPr>
          <w:rFonts w:cs="Arial"/>
          <w:sz w:val="24"/>
          <w:szCs w:val="24"/>
        </w:rPr>
        <w:t>From the plasma cells belonging to the B lymphocytes</w:t>
      </w:r>
    </w:p>
    <w:p w:rsidR="00D543C8" w:rsidRPr="00C74D43" w:rsidRDefault="00D543C8" w:rsidP="00B64596">
      <w:pPr>
        <w:pStyle w:val="ListParagraph"/>
        <w:numPr>
          <w:ilvl w:val="0"/>
          <w:numId w:val="111"/>
        </w:numPr>
        <w:rPr>
          <w:rFonts w:ascii="Arial" w:hAnsi="Arial" w:cs="Arial"/>
        </w:rPr>
      </w:pPr>
      <w:r w:rsidRPr="00C74D43">
        <w:rPr>
          <w:rFonts w:ascii="Arial" w:hAnsi="Arial" w:cs="Arial"/>
        </w:rPr>
        <w:t>What are the classes</w:t>
      </w:r>
      <w:r w:rsidR="004741C5" w:rsidRPr="00C74D43">
        <w:rPr>
          <w:rFonts w:ascii="Arial" w:hAnsi="Arial" w:cs="Arial"/>
        </w:rPr>
        <w:t xml:space="preserve">/ </w:t>
      </w:r>
      <w:r w:rsidRPr="00C74D43">
        <w:rPr>
          <w:rFonts w:ascii="Arial" w:hAnsi="Arial" w:cs="Arial"/>
        </w:rPr>
        <w:t xml:space="preserve"> </w:t>
      </w:r>
      <w:r w:rsidR="004741C5" w:rsidRPr="00C74D43">
        <w:rPr>
          <w:rFonts w:ascii="Arial" w:hAnsi="Arial" w:cs="Arial"/>
        </w:rPr>
        <w:t xml:space="preserve">types </w:t>
      </w:r>
      <w:r w:rsidRPr="00C74D43">
        <w:rPr>
          <w:rFonts w:ascii="Arial" w:hAnsi="Arial" w:cs="Arial"/>
        </w:rPr>
        <w:t>of Ig?</w:t>
      </w:r>
      <w:r w:rsidR="004741C5" w:rsidRPr="00C74D43">
        <w:rPr>
          <w:rFonts w:ascii="Arial" w:hAnsi="Arial" w:cs="Arial"/>
        </w:rPr>
        <w:t>(Oct 2014)</w:t>
      </w:r>
    </w:p>
    <w:p w:rsidR="00D543C8" w:rsidRPr="00C74D43" w:rsidRDefault="00171DF0" w:rsidP="00171DF0">
      <w:pPr>
        <w:pStyle w:val="ListParagraph"/>
        <w:rPr>
          <w:rFonts w:cs="Arial"/>
          <w:sz w:val="24"/>
          <w:szCs w:val="24"/>
        </w:rPr>
      </w:pPr>
      <w:r w:rsidRPr="00C74D43">
        <w:rPr>
          <w:rFonts w:cs="Arial"/>
          <w:sz w:val="24"/>
          <w:szCs w:val="24"/>
        </w:rPr>
        <w:t>IgG, IgM, IgA, IgD, IgE</w:t>
      </w:r>
    </w:p>
    <w:p w:rsidR="00D543C8" w:rsidRPr="00C74D43" w:rsidRDefault="00D543C8" w:rsidP="00B64596">
      <w:pPr>
        <w:pStyle w:val="ListParagraph"/>
        <w:numPr>
          <w:ilvl w:val="0"/>
          <w:numId w:val="111"/>
        </w:numPr>
        <w:rPr>
          <w:rFonts w:ascii="Arial" w:hAnsi="Arial" w:cs="Arial"/>
        </w:rPr>
      </w:pPr>
      <w:r w:rsidRPr="00C74D43">
        <w:rPr>
          <w:rFonts w:ascii="Arial" w:hAnsi="Arial" w:cs="Arial"/>
        </w:rPr>
        <w:t>Name the heavy chains in each class of immunoglobulins</w:t>
      </w:r>
    </w:p>
    <w:p w:rsidR="00D543C8" w:rsidRPr="00C74D43" w:rsidRDefault="00171DF0" w:rsidP="00171DF0">
      <w:pPr>
        <w:pStyle w:val="ListParagraph"/>
        <w:ind w:left="780"/>
        <w:rPr>
          <w:rFonts w:cs="Arial"/>
          <w:sz w:val="24"/>
          <w:szCs w:val="24"/>
        </w:rPr>
      </w:pPr>
      <w:r w:rsidRPr="00C74D43">
        <w:rPr>
          <w:rFonts w:cs="Arial"/>
          <w:sz w:val="24"/>
          <w:szCs w:val="24"/>
        </w:rPr>
        <w:t>IgG – Gamma (</w:t>
      </w:r>
      <w:r w:rsidRPr="00C74D43">
        <w:rPr>
          <w:rFonts w:cs="Arial"/>
          <w:sz w:val="24"/>
          <w:szCs w:val="24"/>
        </w:rPr>
        <w:sym w:font="Symbol" w:char="F067"/>
      </w:r>
      <w:r w:rsidRPr="00C74D43">
        <w:rPr>
          <w:rFonts w:cs="Arial"/>
          <w:sz w:val="24"/>
          <w:szCs w:val="24"/>
        </w:rPr>
        <w:t>), IgM – Mu (</w:t>
      </w:r>
      <w:r w:rsidRPr="00C74D43">
        <w:rPr>
          <w:rFonts w:cs="Times New Roman"/>
          <w:sz w:val="24"/>
          <w:szCs w:val="24"/>
        </w:rPr>
        <w:t>μ</w:t>
      </w:r>
      <w:r w:rsidRPr="00C74D43">
        <w:rPr>
          <w:rFonts w:cs="Arial"/>
          <w:sz w:val="24"/>
          <w:szCs w:val="24"/>
        </w:rPr>
        <w:t>), IgA – Alpha (</w:t>
      </w:r>
      <w:r w:rsidRPr="00C74D43">
        <w:rPr>
          <w:rFonts w:cs="Arial"/>
          <w:sz w:val="24"/>
          <w:szCs w:val="24"/>
        </w:rPr>
        <w:sym w:font="Symbol" w:char="F061"/>
      </w:r>
      <w:r w:rsidRPr="00C74D43">
        <w:rPr>
          <w:rFonts w:cs="Arial"/>
          <w:sz w:val="24"/>
          <w:szCs w:val="24"/>
        </w:rPr>
        <w:t>) , IgD Delta (</w:t>
      </w:r>
      <w:r w:rsidRPr="00C74D43">
        <w:rPr>
          <w:rFonts w:cs="Arial"/>
          <w:sz w:val="24"/>
          <w:szCs w:val="24"/>
        </w:rPr>
        <w:sym w:font="Symbol" w:char="F064"/>
      </w:r>
      <w:r w:rsidRPr="00C74D43">
        <w:rPr>
          <w:rFonts w:cs="Arial"/>
          <w:sz w:val="24"/>
          <w:szCs w:val="24"/>
        </w:rPr>
        <w:t>), IgE – Epsilon (</w:t>
      </w:r>
      <w:r w:rsidRPr="00C74D43">
        <w:rPr>
          <w:rFonts w:cs="Arial"/>
          <w:sz w:val="24"/>
          <w:szCs w:val="24"/>
        </w:rPr>
        <w:sym w:font="Symbol" w:char="F065"/>
      </w:r>
      <w:r w:rsidRPr="00C74D43">
        <w:rPr>
          <w:rFonts w:cs="Arial"/>
          <w:sz w:val="24"/>
          <w:szCs w:val="24"/>
        </w:rPr>
        <w:t>)</w:t>
      </w:r>
    </w:p>
    <w:p w:rsidR="00D543C8" w:rsidRPr="00C74D43" w:rsidRDefault="00D543C8" w:rsidP="00B64596">
      <w:pPr>
        <w:pStyle w:val="ListParagraph"/>
        <w:numPr>
          <w:ilvl w:val="0"/>
          <w:numId w:val="111"/>
        </w:numPr>
        <w:rPr>
          <w:rFonts w:ascii="Arial" w:hAnsi="Arial" w:cs="Arial"/>
        </w:rPr>
      </w:pPr>
      <w:r w:rsidRPr="00C74D43">
        <w:rPr>
          <w:rFonts w:ascii="Arial" w:hAnsi="Arial" w:cs="Arial"/>
        </w:rPr>
        <w:t>Name the light chains of immunoglobulins</w:t>
      </w:r>
    </w:p>
    <w:p w:rsidR="00D543C8" w:rsidRPr="00C74D43" w:rsidRDefault="00171DF0" w:rsidP="00D543C8">
      <w:pPr>
        <w:pStyle w:val="ListParagraph"/>
        <w:rPr>
          <w:rFonts w:cs="Arial"/>
        </w:rPr>
      </w:pPr>
      <w:r w:rsidRPr="00C74D43">
        <w:rPr>
          <w:rFonts w:cs="Arial"/>
        </w:rPr>
        <w:t>Either kappa (</w:t>
      </w:r>
      <w:r w:rsidRPr="00C74D43">
        <w:rPr>
          <w:rFonts w:cs="Arial"/>
        </w:rPr>
        <w:sym w:font="Symbol" w:char="F06B"/>
      </w:r>
      <w:r w:rsidRPr="00C74D43">
        <w:rPr>
          <w:rFonts w:cs="Arial"/>
        </w:rPr>
        <w:t>) or lambda (</w:t>
      </w:r>
      <w:r w:rsidRPr="00C74D43">
        <w:rPr>
          <w:rFonts w:cs="Arial"/>
        </w:rPr>
        <w:sym w:font="Symbol" w:char="F06C"/>
      </w:r>
      <w:r w:rsidRPr="00C74D43">
        <w:rPr>
          <w:rFonts w:cs="Arial"/>
        </w:rPr>
        <w:t>)</w:t>
      </w:r>
    </w:p>
    <w:p w:rsidR="00D543C8" w:rsidRPr="00C74D43" w:rsidRDefault="00AC5DF4" w:rsidP="00AC5DF4">
      <w:pPr>
        <w:pStyle w:val="ListParagraph"/>
        <w:rPr>
          <w:rFonts w:cs="Arial"/>
        </w:rPr>
      </w:pPr>
      <w:r w:rsidRPr="00C74D43">
        <w:rPr>
          <w:rFonts w:cs="Arial"/>
        </w:rPr>
        <w:t xml:space="preserve">IgG - </w:t>
      </w:r>
      <w:r w:rsidRPr="00C74D43">
        <w:rPr>
          <w:rFonts w:cs="Arial"/>
          <w:b/>
        </w:rPr>
        <w:sym w:font="Symbol" w:char="F067"/>
      </w:r>
      <w:r w:rsidRPr="00C74D43">
        <w:rPr>
          <w:rFonts w:cs="Arial"/>
          <w:b/>
        </w:rPr>
        <w:t xml:space="preserve">2 </w:t>
      </w:r>
      <w:r w:rsidRPr="00C74D43">
        <w:rPr>
          <w:rFonts w:cs="Arial"/>
          <w:b/>
        </w:rPr>
        <w:sym w:font="Symbol" w:char="F06B"/>
      </w:r>
      <w:r w:rsidRPr="00C74D43">
        <w:rPr>
          <w:rFonts w:cs="Arial"/>
          <w:b/>
        </w:rPr>
        <w:t xml:space="preserve">2  or  </w:t>
      </w:r>
      <w:r w:rsidRPr="00C74D43">
        <w:rPr>
          <w:rFonts w:cs="Arial"/>
          <w:b/>
        </w:rPr>
        <w:sym w:font="Symbol" w:char="F067"/>
      </w:r>
      <w:r w:rsidRPr="00C74D43">
        <w:rPr>
          <w:rFonts w:cs="Arial"/>
          <w:b/>
        </w:rPr>
        <w:t>2</w:t>
      </w:r>
      <w:r w:rsidRPr="00C74D43">
        <w:rPr>
          <w:rFonts w:cs="Arial"/>
          <w:b/>
        </w:rPr>
        <w:sym w:font="Symbol" w:char="F06C"/>
      </w:r>
      <w:r w:rsidRPr="00C74D43">
        <w:rPr>
          <w:rFonts w:cs="Arial"/>
          <w:b/>
        </w:rPr>
        <w:t>2</w:t>
      </w:r>
    </w:p>
    <w:p w:rsidR="00D543C8" w:rsidRPr="00C74D43" w:rsidRDefault="009B0AF5" w:rsidP="00B64596">
      <w:pPr>
        <w:pStyle w:val="ListParagraph"/>
        <w:numPr>
          <w:ilvl w:val="0"/>
          <w:numId w:val="111"/>
        </w:numPr>
        <w:rPr>
          <w:rFonts w:ascii="Arial" w:hAnsi="Arial" w:cs="Arial"/>
        </w:rPr>
      </w:pPr>
      <w:r w:rsidRPr="00C74D43">
        <w:rPr>
          <w:rFonts w:ascii="Arial" w:hAnsi="Arial" w:cs="Arial"/>
        </w:rPr>
        <w:t xml:space="preserve">What are Fc and Fab portions of </w:t>
      </w:r>
      <w:r w:rsidR="00D543C8" w:rsidRPr="00C74D43">
        <w:rPr>
          <w:rFonts w:ascii="Arial" w:hAnsi="Arial" w:cs="Arial"/>
        </w:rPr>
        <w:t>Ig?</w:t>
      </w:r>
    </w:p>
    <w:p w:rsidR="00D543C8" w:rsidRPr="00C74D43" w:rsidRDefault="009B0AF5" w:rsidP="00D543C8">
      <w:pPr>
        <w:pStyle w:val="ListParagraph"/>
        <w:ind w:left="780"/>
        <w:rPr>
          <w:rFonts w:cs="Arial"/>
          <w:sz w:val="24"/>
          <w:szCs w:val="24"/>
        </w:rPr>
      </w:pPr>
      <w:r w:rsidRPr="00C74D43">
        <w:rPr>
          <w:rFonts w:cs="Arial"/>
          <w:sz w:val="24"/>
          <w:szCs w:val="24"/>
        </w:rPr>
        <w:t>When the IgG is acted by the proteolytic enzymes like Papain, 2 Fab 9Fraction antibody) portions and one Fc (fraction crystallisable) portions are produced</w:t>
      </w:r>
    </w:p>
    <w:p w:rsidR="00D543C8" w:rsidRPr="00C74D43" w:rsidRDefault="00D543C8" w:rsidP="00B64596">
      <w:pPr>
        <w:pStyle w:val="ListParagraph"/>
        <w:numPr>
          <w:ilvl w:val="0"/>
          <w:numId w:val="111"/>
        </w:numPr>
        <w:rPr>
          <w:rFonts w:ascii="Arial" w:hAnsi="Arial" w:cs="Arial"/>
        </w:rPr>
      </w:pPr>
      <w:r w:rsidRPr="00C74D43">
        <w:rPr>
          <w:rFonts w:ascii="Arial" w:hAnsi="Arial" w:cs="Arial"/>
        </w:rPr>
        <w:t>What are Papain and Pepsin with respect to Ig?</w:t>
      </w:r>
    </w:p>
    <w:p w:rsidR="00D543C8" w:rsidRPr="00C74D43" w:rsidRDefault="00AC5DF4" w:rsidP="00D543C8">
      <w:pPr>
        <w:pStyle w:val="ListParagraph"/>
        <w:ind w:left="780"/>
        <w:rPr>
          <w:rFonts w:cs="Arial"/>
          <w:sz w:val="24"/>
          <w:szCs w:val="24"/>
        </w:rPr>
      </w:pPr>
      <w:r w:rsidRPr="00C74D43">
        <w:rPr>
          <w:rFonts w:cs="Arial"/>
          <w:sz w:val="24"/>
          <w:szCs w:val="24"/>
        </w:rPr>
        <w:t>Papain : Proteolytic enzyme from papaya cleaves antigen binding part of the antibody of Ig to get 2 Fab (fraction antibody) portion and one Fc (fraction crystallisable) portions</w:t>
      </w:r>
    </w:p>
    <w:p w:rsidR="00D543C8" w:rsidRPr="00C74D43" w:rsidRDefault="00AC5DF4" w:rsidP="00D543C8">
      <w:pPr>
        <w:pStyle w:val="ListParagraph"/>
        <w:ind w:left="780"/>
        <w:rPr>
          <w:rFonts w:cs="Arial"/>
          <w:sz w:val="24"/>
          <w:szCs w:val="24"/>
        </w:rPr>
      </w:pPr>
      <w:r w:rsidRPr="00C74D43">
        <w:rPr>
          <w:rFonts w:cs="Arial"/>
          <w:sz w:val="24"/>
          <w:szCs w:val="24"/>
        </w:rPr>
        <w:t xml:space="preserve">Pepsin: another proteolytic enzyme which cleaves </w:t>
      </w:r>
      <w:r w:rsidR="009B0AF5" w:rsidRPr="00C74D43">
        <w:rPr>
          <w:rFonts w:cs="Arial"/>
          <w:sz w:val="24"/>
          <w:szCs w:val="24"/>
        </w:rPr>
        <w:t>Ig at another site to get F(ab)2 where 2 Fab portions are combined together</w:t>
      </w:r>
    </w:p>
    <w:p w:rsidR="00D543C8" w:rsidRPr="00C74D43" w:rsidRDefault="00D543C8" w:rsidP="00B64596">
      <w:pPr>
        <w:pStyle w:val="ListParagraph"/>
        <w:numPr>
          <w:ilvl w:val="0"/>
          <w:numId w:val="111"/>
        </w:numPr>
        <w:rPr>
          <w:rFonts w:ascii="Arial" w:hAnsi="Arial" w:cs="Arial"/>
        </w:rPr>
      </w:pPr>
      <w:r w:rsidRPr="00C74D43">
        <w:rPr>
          <w:rFonts w:ascii="Arial" w:hAnsi="Arial" w:cs="Arial"/>
        </w:rPr>
        <w:t>Name the immunoglobulin which has placental transfer?</w:t>
      </w:r>
    </w:p>
    <w:p w:rsidR="00D543C8" w:rsidRPr="00C74D43" w:rsidRDefault="009B0AF5" w:rsidP="00D543C8">
      <w:pPr>
        <w:pStyle w:val="ListParagraph"/>
        <w:ind w:left="780"/>
        <w:rPr>
          <w:rFonts w:cs="Arial"/>
          <w:sz w:val="24"/>
          <w:szCs w:val="24"/>
        </w:rPr>
      </w:pPr>
      <w:r w:rsidRPr="00C74D43">
        <w:rPr>
          <w:rFonts w:cs="Arial"/>
          <w:sz w:val="24"/>
          <w:szCs w:val="24"/>
        </w:rPr>
        <w:t>Ans: IgG</w:t>
      </w:r>
    </w:p>
    <w:p w:rsidR="00D543C8" w:rsidRPr="00C74D43" w:rsidRDefault="00D543C8" w:rsidP="00B64596">
      <w:pPr>
        <w:pStyle w:val="ListParagraph"/>
        <w:numPr>
          <w:ilvl w:val="0"/>
          <w:numId w:val="111"/>
        </w:numPr>
        <w:rPr>
          <w:rFonts w:ascii="Arial" w:hAnsi="Arial" w:cs="Arial"/>
        </w:rPr>
      </w:pPr>
      <w:r w:rsidRPr="00C74D43">
        <w:rPr>
          <w:rFonts w:ascii="Arial" w:hAnsi="Arial" w:cs="Arial"/>
        </w:rPr>
        <w:t>Name the immunoglobulin which has primary response.</w:t>
      </w:r>
      <w:r w:rsidR="005A4388" w:rsidRPr="00C74D43">
        <w:rPr>
          <w:rFonts w:ascii="Arial" w:hAnsi="Arial" w:cs="Arial"/>
        </w:rPr>
        <w:t xml:space="preserve"> </w:t>
      </w:r>
      <w:r w:rsidR="009B0AF5" w:rsidRPr="00C74D43">
        <w:rPr>
          <w:rFonts w:cs="Arial"/>
          <w:sz w:val="24"/>
          <w:szCs w:val="24"/>
        </w:rPr>
        <w:t>Ans: Ig M</w:t>
      </w:r>
    </w:p>
    <w:p w:rsidR="00D543C8" w:rsidRPr="00C74D43" w:rsidRDefault="00D543C8" w:rsidP="00B64596">
      <w:pPr>
        <w:pStyle w:val="ListParagraph"/>
        <w:numPr>
          <w:ilvl w:val="0"/>
          <w:numId w:val="111"/>
        </w:numPr>
        <w:rPr>
          <w:rFonts w:ascii="Arial" w:hAnsi="Arial" w:cs="Arial"/>
        </w:rPr>
      </w:pPr>
      <w:r w:rsidRPr="00C74D43">
        <w:rPr>
          <w:rFonts w:ascii="Arial" w:hAnsi="Arial" w:cs="Arial"/>
        </w:rPr>
        <w:t>Name the immunoglobulin which is seen in secondary response.</w:t>
      </w:r>
    </w:p>
    <w:p w:rsidR="00D543C8" w:rsidRPr="00C74D43" w:rsidRDefault="009B0AF5" w:rsidP="00D543C8">
      <w:pPr>
        <w:pStyle w:val="ListParagraph"/>
        <w:ind w:left="780"/>
        <w:rPr>
          <w:rFonts w:cs="Arial"/>
          <w:sz w:val="24"/>
          <w:szCs w:val="24"/>
        </w:rPr>
      </w:pPr>
      <w:r w:rsidRPr="00C74D43">
        <w:rPr>
          <w:rFonts w:cs="Arial"/>
          <w:sz w:val="24"/>
          <w:szCs w:val="24"/>
        </w:rPr>
        <w:t>Ans: Ig G</w:t>
      </w:r>
    </w:p>
    <w:p w:rsidR="00D543C8" w:rsidRPr="00C74D43" w:rsidRDefault="00D543C8" w:rsidP="00B64596">
      <w:pPr>
        <w:pStyle w:val="ListParagraph"/>
        <w:numPr>
          <w:ilvl w:val="0"/>
          <w:numId w:val="111"/>
        </w:numPr>
        <w:rPr>
          <w:rFonts w:ascii="Arial" w:hAnsi="Arial" w:cs="Arial"/>
        </w:rPr>
      </w:pPr>
      <w:r w:rsidRPr="00C74D43">
        <w:rPr>
          <w:rFonts w:ascii="Arial" w:hAnsi="Arial" w:cs="Arial"/>
        </w:rPr>
        <w:t>Which is the largest immunoglobulin?</w:t>
      </w:r>
    </w:p>
    <w:p w:rsidR="00D543C8" w:rsidRPr="00C74D43" w:rsidRDefault="009B0AF5" w:rsidP="00D543C8">
      <w:pPr>
        <w:pStyle w:val="ListParagraph"/>
        <w:ind w:left="780"/>
        <w:rPr>
          <w:rFonts w:cs="Arial"/>
          <w:sz w:val="24"/>
          <w:szCs w:val="24"/>
        </w:rPr>
      </w:pPr>
      <w:r w:rsidRPr="00C74D43">
        <w:rPr>
          <w:rFonts w:cs="Arial"/>
          <w:sz w:val="24"/>
          <w:szCs w:val="24"/>
        </w:rPr>
        <w:t>Ans: Ig M</w:t>
      </w:r>
    </w:p>
    <w:p w:rsidR="00D543C8" w:rsidRPr="00C74D43" w:rsidRDefault="00D543C8" w:rsidP="00B64596">
      <w:pPr>
        <w:pStyle w:val="ListParagraph"/>
        <w:numPr>
          <w:ilvl w:val="0"/>
          <w:numId w:val="111"/>
        </w:numPr>
        <w:rPr>
          <w:rFonts w:ascii="Arial" w:hAnsi="Arial" w:cs="Arial"/>
        </w:rPr>
      </w:pPr>
      <w:r w:rsidRPr="00C74D43">
        <w:rPr>
          <w:rFonts w:ascii="Arial" w:hAnsi="Arial" w:cs="Arial"/>
        </w:rPr>
        <w:t>Name the pentameric immunoglobulin</w:t>
      </w:r>
    </w:p>
    <w:p w:rsidR="00D543C8" w:rsidRPr="00C74D43" w:rsidRDefault="009B0AF5" w:rsidP="00D543C8">
      <w:pPr>
        <w:pStyle w:val="ListParagraph"/>
        <w:ind w:left="780"/>
        <w:rPr>
          <w:rFonts w:cs="Arial"/>
          <w:sz w:val="24"/>
          <w:szCs w:val="24"/>
        </w:rPr>
      </w:pPr>
      <w:r w:rsidRPr="00C74D43">
        <w:rPr>
          <w:rFonts w:cs="Arial"/>
          <w:sz w:val="24"/>
          <w:szCs w:val="24"/>
        </w:rPr>
        <w:t>Ans: Ig M</w:t>
      </w:r>
    </w:p>
    <w:p w:rsidR="00D543C8" w:rsidRPr="00C74D43" w:rsidRDefault="00D543C8" w:rsidP="00B64596">
      <w:pPr>
        <w:pStyle w:val="ListParagraph"/>
        <w:numPr>
          <w:ilvl w:val="0"/>
          <w:numId w:val="111"/>
        </w:numPr>
        <w:rPr>
          <w:rFonts w:ascii="Arial" w:hAnsi="Arial" w:cs="Arial"/>
        </w:rPr>
      </w:pPr>
      <w:r w:rsidRPr="00C74D43">
        <w:rPr>
          <w:rFonts w:ascii="Arial" w:hAnsi="Arial" w:cs="Arial"/>
        </w:rPr>
        <w:t>Which type of Ig mediate allergy?</w:t>
      </w:r>
    </w:p>
    <w:p w:rsidR="00D543C8" w:rsidRPr="00C74D43" w:rsidRDefault="009B0AF5" w:rsidP="00D543C8">
      <w:pPr>
        <w:pStyle w:val="ListParagraph"/>
        <w:ind w:left="780"/>
        <w:rPr>
          <w:rFonts w:cs="Arial"/>
          <w:sz w:val="24"/>
          <w:szCs w:val="24"/>
        </w:rPr>
      </w:pPr>
      <w:r w:rsidRPr="00C74D43">
        <w:rPr>
          <w:rFonts w:cs="Arial"/>
          <w:sz w:val="24"/>
          <w:szCs w:val="24"/>
        </w:rPr>
        <w:t>Ans: Ig E</w:t>
      </w:r>
    </w:p>
    <w:p w:rsidR="00D543C8" w:rsidRPr="00C74D43" w:rsidRDefault="00D543C8" w:rsidP="00B64596">
      <w:pPr>
        <w:pStyle w:val="ListParagraph"/>
        <w:numPr>
          <w:ilvl w:val="0"/>
          <w:numId w:val="111"/>
        </w:numPr>
        <w:rPr>
          <w:rFonts w:ascii="Arial" w:hAnsi="Arial" w:cs="Arial"/>
        </w:rPr>
      </w:pPr>
      <w:r w:rsidRPr="00C74D43">
        <w:rPr>
          <w:rFonts w:ascii="Arial" w:hAnsi="Arial" w:cs="Arial"/>
        </w:rPr>
        <w:t>What is Bence Jones Protein?</w:t>
      </w:r>
    </w:p>
    <w:p w:rsidR="008D541E" w:rsidRPr="00C74D43" w:rsidRDefault="008D541E" w:rsidP="008D541E">
      <w:pPr>
        <w:pStyle w:val="ListParagraph"/>
        <w:ind w:left="780"/>
        <w:rPr>
          <w:sz w:val="24"/>
        </w:rPr>
      </w:pPr>
      <w:r w:rsidRPr="00C74D43">
        <w:rPr>
          <w:sz w:val="24"/>
        </w:rPr>
        <w:t>Monoclonal light chains are excreted in urine in conditions like multiple myeloma. They are called Bence Jones protein.</w:t>
      </w:r>
      <w:r w:rsidR="00884198" w:rsidRPr="00C74D43">
        <w:rPr>
          <w:sz w:val="24"/>
        </w:rPr>
        <w:t xml:space="preserve"> This is due to a synchronous production of H and L chains or due to deletion of portions of L chains </w:t>
      </w:r>
    </w:p>
    <w:p w:rsidR="00D543C8" w:rsidRPr="00C74D43" w:rsidRDefault="00884198" w:rsidP="00884198">
      <w:pPr>
        <w:pStyle w:val="ListParagraph"/>
        <w:ind w:left="780"/>
        <w:rPr>
          <w:sz w:val="24"/>
        </w:rPr>
      </w:pPr>
      <w:r w:rsidRPr="00C74D43">
        <w:rPr>
          <w:sz w:val="24"/>
        </w:rPr>
        <w:t>The Bence Jones proteins</w:t>
      </w:r>
      <w:r w:rsidR="008D541E" w:rsidRPr="00C74D43">
        <w:rPr>
          <w:sz w:val="24"/>
        </w:rPr>
        <w:t xml:space="preserve"> precipitate when heated between 45- 60</w:t>
      </w:r>
      <w:r w:rsidR="008D541E" w:rsidRPr="00C74D43">
        <w:rPr>
          <w:sz w:val="24"/>
          <w:vertAlign w:val="superscript"/>
        </w:rPr>
        <w:t xml:space="preserve">o </w:t>
      </w:r>
      <w:r w:rsidRPr="00C74D43">
        <w:rPr>
          <w:sz w:val="24"/>
        </w:rPr>
        <w:t>C and redissolve above 8</w:t>
      </w:r>
      <w:r w:rsidR="008D541E" w:rsidRPr="00C74D43">
        <w:rPr>
          <w:sz w:val="24"/>
        </w:rPr>
        <w:t>0</w:t>
      </w:r>
      <w:r w:rsidR="008D541E" w:rsidRPr="00C74D43">
        <w:rPr>
          <w:sz w:val="24"/>
          <w:vertAlign w:val="superscript"/>
        </w:rPr>
        <w:t xml:space="preserve">o </w:t>
      </w:r>
      <w:r w:rsidR="008D541E" w:rsidRPr="00C74D43">
        <w:rPr>
          <w:sz w:val="24"/>
        </w:rPr>
        <w:t>or below 45</w:t>
      </w:r>
      <w:r w:rsidR="008D541E" w:rsidRPr="00C74D43">
        <w:rPr>
          <w:sz w:val="24"/>
          <w:vertAlign w:val="superscript"/>
        </w:rPr>
        <w:t xml:space="preserve">o </w:t>
      </w:r>
      <w:r w:rsidR="008D541E" w:rsidRPr="00C74D43">
        <w:rPr>
          <w:sz w:val="24"/>
        </w:rPr>
        <w:t>C.</w:t>
      </w:r>
      <w:r w:rsidRPr="00C74D43">
        <w:rPr>
          <w:sz w:val="24"/>
        </w:rPr>
        <w:t xml:space="preserve">  </w:t>
      </w:r>
      <w:r w:rsidR="008D541E" w:rsidRPr="00C74D43">
        <w:rPr>
          <w:sz w:val="24"/>
        </w:rPr>
        <w:t>Bradshaw test is also positive</w:t>
      </w:r>
      <w:r w:rsidRPr="00C74D43">
        <w:rPr>
          <w:sz w:val="24"/>
        </w:rPr>
        <w:t>.</w:t>
      </w:r>
    </w:p>
    <w:p w:rsidR="00884198" w:rsidRPr="00C74D43" w:rsidRDefault="00884198" w:rsidP="00884198">
      <w:pPr>
        <w:pStyle w:val="ListParagraph"/>
        <w:ind w:left="780"/>
        <w:rPr>
          <w:sz w:val="24"/>
        </w:rPr>
      </w:pPr>
      <w:r w:rsidRPr="00C74D43">
        <w:rPr>
          <w:sz w:val="24"/>
        </w:rPr>
        <w:t>These proteins will block renal tubules leading to renal failure</w:t>
      </w:r>
    </w:p>
    <w:p w:rsidR="00D543C8" w:rsidRPr="00C74D43" w:rsidRDefault="00D543C8" w:rsidP="00B64596">
      <w:pPr>
        <w:pStyle w:val="ListParagraph"/>
        <w:numPr>
          <w:ilvl w:val="0"/>
          <w:numId w:val="111"/>
        </w:numPr>
        <w:rPr>
          <w:rFonts w:ascii="Arial" w:hAnsi="Arial" w:cs="Arial"/>
        </w:rPr>
      </w:pPr>
      <w:r w:rsidRPr="00C74D43">
        <w:rPr>
          <w:rFonts w:ascii="Arial" w:hAnsi="Arial" w:cs="Arial"/>
        </w:rPr>
        <w:t>What is Multiple myeloma?</w:t>
      </w:r>
    </w:p>
    <w:p w:rsidR="0095361E" w:rsidRPr="00C74D43" w:rsidRDefault="00884198" w:rsidP="00B64596">
      <w:pPr>
        <w:pStyle w:val="ListParagraph"/>
        <w:numPr>
          <w:ilvl w:val="0"/>
          <w:numId w:val="118"/>
        </w:numPr>
        <w:rPr>
          <w:rFonts w:cs="Arial"/>
          <w:sz w:val="24"/>
          <w:szCs w:val="24"/>
        </w:rPr>
      </w:pPr>
      <w:r w:rsidRPr="00C74D43">
        <w:rPr>
          <w:rFonts w:cs="Arial"/>
          <w:sz w:val="24"/>
          <w:szCs w:val="24"/>
        </w:rPr>
        <w:t>It is otherwise known as Plasmacytoma</w:t>
      </w:r>
      <w:r w:rsidR="0095361E" w:rsidRPr="00C74D43">
        <w:rPr>
          <w:rFonts w:cs="Arial"/>
          <w:sz w:val="24"/>
          <w:szCs w:val="24"/>
        </w:rPr>
        <w:t xml:space="preserve">. </w:t>
      </w:r>
    </w:p>
    <w:p w:rsidR="0095361E" w:rsidRPr="00C74D43" w:rsidRDefault="0095361E" w:rsidP="00B64596">
      <w:pPr>
        <w:pStyle w:val="ListParagraph"/>
        <w:numPr>
          <w:ilvl w:val="0"/>
          <w:numId w:val="118"/>
        </w:numPr>
        <w:rPr>
          <w:rFonts w:cs="Arial"/>
          <w:sz w:val="24"/>
          <w:szCs w:val="24"/>
        </w:rPr>
      </w:pPr>
      <w:r w:rsidRPr="00C74D43">
        <w:rPr>
          <w:rFonts w:cs="Arial"/>
          <w:sz w:val="24"/>
          <w:szCs w:val="24"/>
        </w:rPr>
        <w:t>In this condition Ig secreting cells are transformed into malignant cells due to the proliferation of one clone which is seen as M band or myeloma band on electrophoresis.</w:t>
      </w:r>
    </w:p>
    <w:p w:rsidR="00D543C8" w:rsidRPr="00C74D43" w:rsidRDefault="0095361E" w:rsidP="00B64596">
      <w:pPr>
        <w:pStyle w:val="ListParagraph"/>
        <w:numPr>
          <w:ilvl w:val="0"/>
          <w:numId w:val="118"/>
        </w:numPr>
        <w:rPr>
          <w:rFonts w:cs="Arial"/>
          <w:sz w:val="24"/>
          <w:szCs w:val="24"/>
        </w:rPr>
      </w:pPr>
      <w:r w:rsidRPr="00C74D43">
        <w:rPr>
          <w:rFonts w:cs="Arial"/>
          <w:sz w:val="24"/>
          <w:szCs w:val="24"/>
        </w:rPr>
        <w:t>Multiple myeloma is characterised by p</w:t>
      </w:r>
      <w:r w:rsidR="00884198" w:rsidRPr="00C74D43">
        <w:rPr>
          <w:rFonts w:cs="Arial"/>
          <w:sz w:val="24"/>
          <w:szCs w:val="24"/>
        </w:rPr>
        <w:t>araproteinemia</w:t>
      </w:r>
      <w:r w:rsidRPr="00C74D43">
        <w:rPr>
          <w:rFonts w:cs="Arial"/>
          <w:sz w:val="24"/>
          <w:szCs w:val="24"/>
        </w:rPr>
        <w:t xml:space="preserve">, anaemia, lytic bone lesions and proteinuria. Pathological fracture of </w:t>
      </w:r>
      <w:r w:rsidR="00C52873" w:rsidRPr="00C74D43">
        <w:rPr>
          <w:rFonts w:cs="Arial"/>
          <w:sz w:val="24"/>
          <w:szCs w:val="24"/>
        </w:rPr>
        <w:t>weight bearing bones</w:t>
      </w:r>
    </w:p>
    <w:p w:rsidR="0095361E" w:rsidRPr="00C74D43" w:rsidRDefault="0095361E" w:rsidP="00B64596">
      <w:pPr>
        <w:pStyle w:val="ListParagraph"/>
        <w:numPr>
          <w:ilvl w:val="0"/>
          <w:numId w:val="118"/>
        </w:numPr>
        <w:rPr>
          <w:rFonts w:cs="Arial"/>
          <w:sz w:val="24"/>
          <w:szCs w:val="24"/>
        </w:rPr>
      </w:pPr>
      <w:r w:rsidRPr="00C74D43">
        <w:rPr>
          <w:rFonts w:cs="Arial"/>
          <w:sz w:val="24"/>
          <w:szCs w:val="24"/>
        </w:rPr>
        <w:t xml:space="preserve">Laboratory findings: </w:t>
      </w:r>
    </w:p>
    <w:p w:rsidR="0095361E" w:rsidRPr="00C74D43" w:rsidRDefault="0095361E" w:rsidP="00B64596">
      <w:pPr>
        <w:pStyle w:val="ListParagraph"/>
        <w:numPr>
          <w:ilvl w:val="1"/>
          <w:numId w:val="79"/>
        </w:numPr>
        <w:rPr>
          <w:rFonts w:cs="Arial"/>
          <w:sz w:val="24"/>
          <w:szCs w:val="24"/>
        </w:rPr>
      </w:pPr>
      <w:r w:rsidRPr="00C74D43">
        <w:rPr>
          <w:rFonts w:cs="Arial"/>
          <w:sz w:val="24"/>
          <w:szCs w:val="24"/>
        </w:rPr>
        <w:t>Bone marrow examination – large number of malignant plasma cells</w:t>
      </w:r>
    </w:p>
    <w:p w:rsidR="0095361E" w:rsidRPr="00C74D43" w:rsidRDefault="0095361E" w:rsidP="00B64596">
      <w:pPr>
        <w:pStyle w:val="ListParagraph"/>
        <w:numPr>
          <w:ilvl w:val="1"/>
          <w:numId w:val="79"/>
        </w:numPr>
        <w:rPr>
          <w:rFonts w:cs="Arial"/>
          <w:sz w:val="24"/>
          <w:szCs w:val="24"/>
        </w:rPr>
      </w:pPr>
      <w:r w:rsidRPr="00C74D43">
        <w:rPr>
          <w:rFonts w:cs="Arial"/>
          <w:sz w:val="24"/>
          <w:szCs w:val="24"/>
        </w:rPr>
        <w:t xml:space="preserve">X ray – punched out osteolytic lesions </w:t>
      </w:r>
    </w:p>
    <w:p w:rsidR="0095361E" w:rsidRPr="00C74D43" w:rsidRDefault="00422277" w:rsidP="00B64596">
      <w:pPr>
        <w:pStyle w:val="ListParagraph"/>
        <w:numPr>
          <w:ilvl w:val="1"/>
          <w:numId w:val="79"/>
        </w:numPr>
        <w:rPr>
          <w:rFonts w:cs="Arial"/>
          <w:sz w:val="24"/>
          <w:szCs w:val="24"/>
        </w:rPr>
      </w:pPr>
      <w:r w:rsidRPr="00C74D43">
        <w:rPr>
          <w:rFonts w:cs="Arial"/>
          <w:sz w:val="24"/>
          <w:szCs w:val="24"/>
        </w:rPr>
        <w:t>Hypercalcemia</w:t>
      </w:r>
      <w:r w:rsidR="0095361E" w:rsidRPr="00C74D43">
        <w:rPr>
          <w:rFonts w:cs="Arial"/>
          <w:sz w:val="24"/>
          <w:szCs w:val="24"/>
        </w:rPr>
        <w:t xml:space="preserve"> and hypercalciu</w:t>
      </w:r>
      <w:r w:rsidR="00C52873" w:rsidRPr="00C74D43">
        <w:rPr>
          <w:rFonts w:cs="Arial"/>
          <w:sz w:val="24"/>
          <w:szCs w:val="24"/>
        </w:rPr>
        <w:t>ria</w:t>
      </w:r>
    </w:p>
    <w:p w:rsidR="00C52873" w:rsidRPr="00C74D43" w:rsidRDefault="00C52873" w:rsidP="00B64596">
      <w:pPr>
        <w:pStyle w:val="ListParagraph"/>
        <w:numPr>
          <w:ilvl w:val="1"/>
          <w:numId w:val="79"/>
        </w:numPr>
        <w:rPr>
          <w:rFonts w:cs="Arial"/>
          <w:sz w:val="24"/>
          <w:szCs w:val="24"/>
        </w:rPr>
      </w:pPr>
      <w:r w:rsidRPr="00C74D43">
        <w:rPr>
          <w:rFonts w:cs="Arial"/>
          <w:sz w:val="24"/>
          <w:szCs w:val="24"/>
        </w:rPr>
        <w:t>Raised beta -2 microglobulin</w:t>
      </w:r>
    </w:p>
    <w:p w:rsidR="00D543C8" w:rsidRPr="00C74D43" w:rsidRDefault="00C52873" w:rsidP="00B64596">
      <w:pPr>
        <w:pStyle w:val="ListParagraph"/>
        <w:numPr>
          <w:ilvl w:val="1"/>
          <w:numId w:val="79"/>
        </w:numPr>
        <w:rPr>
          <w:rFonts w:cs="Arial"/>
          <w:sz w:val="24"/>
          <w:szCs w:val="24"/>
        </w:rPr>
      </w:pPr>
      <w:r w:rsidRPr="00C74D43">
        <w:rPr>
          <w:rFonts w:cs="Arial"/>
          <w:sz w:val="24"/>
          <w:szCs w:val="24"/>
        </w:rPr>
        <w:t>Bradshaw test - positive</w:t>
      </w:r>
    </w:p>
    <w:p w:rsidR="00D543C8" w:rsidRPr="00C74D43" w:rsidRDefault="00D543C8" w:rsidP="00B64596">
      <w:pPr>
        <w:pStyle w:val="ListParagraph"/>
        <w:numPr>
          <w:ilvl w:val="0"/>
          <w:numId w:val="111"/>
        </w:numPr>
        <w:rPr>
          <w:rFonts w:ascii="Arial" w:hAnsi="Arial" w:cs="Arial"/>
        </w:rPr>
      </w:pPr>
      <w:r w:rsidRPr="00C74D43">
        <w:rPr>
          <w:rFonts w:ascii="Arial" w:hAnsi="Arial" w:cs="Arial"/>
        </w:rPr>
        <w:t>What is Bradshaw’s test?</w:t>
      </w:r>
    </w:p>
    <w:p w:rsidR="00C52873" w:rsidRPr="00C74D43" w:rsidRDefault="00C52873" w:rsidP="00B64596">
      <w:pPr>
        <w:pStyle w:val="ListParagraph"/>
        <w:numPr>
          <w:ilvl w:val="0"/>
          <w:numId w:val="79"/>
        </w:numPr>
        <w:rPr>
          <w:rFonts w:cs="Arial"/>
          <w:sz w:val="24"/>
          <w:szCs w:val="24"/>
        </w:rPr>
      </w:pPr>
      <w:r w:rsidRPr="00C74D43">
        <w:rPr>
          <w:rFonts w:cs="Arial"/>
          <w:sz w:val="24"/>
          <w:szCs w:val="24"/>
        </w:rPr>
        <w:t>This is a positive test for multiple myeloma to show the presence of Bence Jones Protein</w:t>
      </w:r>
    </w:p>
    <w:p w:rsidR="00D543C8" w:rsidRPr="00C74D43" w:rsidRDefault="00C52873" w:rsidP="00B64596">
      <w:pPr>
        <w:pStyle w:val="ListParagraph"/>
        <w:numPr>
          <w:ilvl w:val="0"/>
          <w:numId w:val="79"/>
        </w:numPr>
        <w:rPr>
          <w:rFonts w:cs="Arial"/>
          <w:sz w:val="24"/>
          <w:szCs w:val="24"/>
        </w:rPr>
      </w:pPr>
      <w:r w:rsidRPr="00C74D43">
        <w:rPr>
          <w:rFonts w:cs="Arial"/>
          <w:sz w:val="24"/>
          <w:szCs w:val="24"/>
        </w:rPr>
        <w:lastRenderedPageBreak/>
        <w:t>Few ml of conc. Hydrochloric acid is taken in a test tube and few ml of urine is layered over it. A white ring of precipitate is formed to give positive result for Bradshaw’s test.</w:t>
      </w:r>
    </w:p>
    <w:p w:rsidR="00D543C8" w:rsidRPr="00C74D43" w:rsidRDefault="001B2851" w:rsidP="001B2851">
      <w:pPr>
        <w:rPr>
          <w:rFonts w:ascii="Arial" w:hAnsi="Arial" w:cs="Arial"/>
          <w:b/>
        </w:rPr>
      </w:pPr>
      <w:r w:rsidRPr="00C74D43">
        <w:rPr>
          <w:rFonts w:ascii="Arial" w:hAnsi="Arial" w:cs="Arial"/>
          <w:b/>
        </w:rPr>
        <w:t>B.</w:t>
      </w:r>
      <w:r w:rsidR="00D543C8" w:rsidRPr="00C74D43">
        <w:rPr>
          <w:rFonts w:ascii="Arial" w:hAnsi="Arial" w:cs="Arial"/>
          <w:b/>
        </w:rPr>
        <w:t>SHORT NOTES (5 MARKS):</w:t>
      </w:r>
    </w:p>
    <w:p w:rsidR="00577437" w:rsidRPr="00C74D43" w:rsidRDefault="00D543C8" w:rsidP="00B64596">
      <w:pPr>
        <w:pStyle w:val="ListParagraph"/>
        <w:numPr>
          <w:ilvl w:val="0"/>
          <w:numId w:val="111"/>
        </w:numPr>
        <w:rPr>
          <w:rFonts w:ascii="Arial" w:hAnsi="Arial" w:cs="Arial"/>
        </w:rPr>
      </w:pPr>
      <w:r w:rsidRPr="00C74D43">
        <w:rPr>
          <w:rFonts w:ascii="Arial" w:hAnsi="Arial" w:cs="Arial"/>
        </w:rPr>
        <w:t>Structure of IgG</w:t>
      </w:r>
    </w:p>
    <w:p w:rsidR="00577437" w:rsidRPr="00C74D43" w:rsidRDefault="00577437" w:rsidP="00577437">
      <w:pPr>
        <w:pStyle w:val="ListParagraph"/>
        <w:ind w:left="780"/>
        <w:rPr>
          <w:sz w:val="24"/>
        </w:rPr>
      </w:pPr>
      <w:r w:rsidRPr="00C74D43">
        <w:rPr>
          <w:sz w:val="24"/>
        </w:rPr>
        <w:t>Immunoglobulins are γ- globulins which act as antibodies. The antibody has a high specificity for a particular antigen only. The antibody’s structure is complementary to that specific antigen.</w:t>
      </w:r>
    </w:p>
    <w:p w:rsidR="008D541E" w:rsidRPr="00C74D43" w:rsidRDefault="008D541E" w:rsidP="00577437">
      <w:pPr>
        <w:pStyle w:val="ListParagraph"/>
        <w:ind w:left="780"/>
        <w:rPr>
          <w:sz w:val="24"/>
        </w:rPr>
      </w:pPr>
    </w:p>
    <w:p w:rsidR="008D541E" w:rsidRPr="00C74D43" w:rsidRDefault="00CB79EB" w:rsidP="00577437">
      <w:pPr>
        <w:pStyle w:val="ListParagraph"/>
        <w:ind w:left="780"/>
        <w:rPr>
          <w:sz w:val="24"/>
        </w:rPr>
      </w:pPr>
      <w:r w:rsidRPr="00CB79EB">
        <w:rPr>
          <w:noProof/>
          <w:sz w:val="24"/>
          <w:lang w:eastAsia="en-IN"/>
        </w:rPr>
        <w:pict>
          <v:rect id="_x0000_s1032" style="position:absolute;left:0;text-align:left;margin-left:41.45pt;margin-top:189.7pt;width:218.35pt;height:91.95pt;z-index:251667456" fillcolor="#dbe5f1 [660]" stroked="f"/>
        </w:pict>
      </w:r>
      <w:r w:rsidR="008D541E" w:rsidRPr="00C74D43">
        <w:rPr>
          <w:noProof/>
          <w:sz w:val="24"/>
          <w:lang w:val="en-US"/>
        </w:rPr>
        <w:drawing>
          <wp:inline distT="0" distB="0" distL="0" distR="0">
            <wp:extent cx="2804617" cy="3603242"/>
            <wp:effectExtent l="19050" t="0" r="0" b="0"/>
            <wp:docPr id="31" name="Picture 1" descr="C:\Users\JONES RONALD\Desktop\Documents\Photo-jaypee -VD - dental\Ch-21\2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21\21-4.tif"/>
                    <pic:cNvPicPr>
                      <a:picLocks noChangeAspect="1" noChangeArrowheads="1"/>
                    </pic:cNvPicPr>
                  </pic:nvPicPr>
                  <pic:blipFill>
                    <a:blip r:embed="rId158" cstate="print"/>
                    <a:srcRect/>
                    <a:stretch>
                      <a:fillRect/>
                    </a:stretch>
                  </pic:blipFill>
                  <pic:spPr bwMode="auto">
                    <a:xfrm>
                      <a:off x="0" y="0"/>
                      <a:ext cx="2804617" cy="3603242"/>
                    </a:xfrm>
                    <a:prstGeom prst="rect">
                      <a:avLst/>
                    </a:prstGeom>
                    <a:noFill/>
                    <a:ln w="9525">
                      <a:noFill/>
                      <a:miter lim="800000"/>
                      <a:headEnd/>
                      <a:tailEnd/>
                    </a:ln>
                  </pic:spPr>
                </pic:pic>
              </a:graphicData>
            </a:graphic>
          </wp:inline>
        </w:drawing>
      </w:r>
    </w:p>
    <w:p w:rsidR="00577437" w:rsidRPr="00C74D43" w:rsidRDefault="00561C1C" w:rsidP="00561C1C">
      <w:pPr>
        <w:pStyle w:val="ListParagraph"/>
        <w:ind w:left="780"/>
        <w:rPr>
          <w:rFonts w:cs="Arial"/>
          <w:sz w:val="24"/>
          <w:szCs w:val="24"/>
        </w:rPr>
      </w:pPr>
      <w:r w:rsidRPr="00C74D43">
        <w:rPr>
          <w:rFonts w:cs="Arial"/>
          <w:sz w:val="24"/>
          <w:szCs w:val="24"/>
        </w:rPr>
        <w:t>The different classes of Ig are IgG, IgM, IgA, IgD and IgE IgG – depending on the type of heavy chains. Gamma (</w:t>
      </w:r>
      <w:r w:rsidRPr="00C74D43">
        <w:rPr>
          <w:rFonts w:cs="Arial"/>
          <w:sz w:val="24"/>
          <w:szCs w:val="24"/>
        </w:rPr>
        <w:sym w:font="Symbol" w:char="F067"/>
      </w:r>
      <w:r w:rsidRPr="00C74D43">
        <w:rPr>
          <w:rFonts w:cs="Arial"/>
          <w:sz w:val="24"/>
          <w:szCs w:val="24"/>
        </w:rPr>
        <w:t>), IgM – Mu (</w:t>
      </w:r>
      <w:r w:rsidRPr="00C74D43">
        <w:rPr>
          <w:rFonts w:cs="Times New Roman"/>
          <w:sz w:val="24"/>
          <w:szCs w:val="24"/>
        </w:rPr>
        <w:t>μ</w:t>
      </w:r>
      <w:r w:rsidRPr="00C74D43">
        <w:rPr>
          <w:rFonts w:cs="Arial"/>
          <w:sz w:val="24"/>
          <w:szCs w:val="24"/>
        </w:rPr>
        <w:t>), IgA – Alpha (</w:t>
      </w:r>
      <w:r w:rsidRPr="00C74D43">
        <w:rPr>
          <w:rFonts w:cs="Arial"/>
          <w:sz w:val="24"/>
          <w:szCs w:val="24"/>
        </w:rPr>
        <w:sym w:font="Symbol" w:char="F061"/>
      </w:r>
      <w:r w:rsidRPr="00C74D43">
        <w:rPr>
          <w:rFonts w:cs="Arial"/>
          <w:sz w:val="24"/>
          <w:szCs w:val="24"/>
        </w:rPr>
        <w:t>) , IgD Delta (</w:t>
      </w:r>
      <w:r w:rsidRPr="00C74D43">
        <w:rPr>
          <w:rFonts w:cs="Arial"/>
          <w:sz w:val="24"/>
          <w:szCs w:val="24"/>
        </w:rPr>
        <w:sym w:font="Symbol" w:char="F064"/>
      </w:r>
      <w:r w:rsidRPr="00C74D43">
        <w:rPr>
          <w:rFonts w:cs="Arial"/>
          <w:sz w:val="24"/>
          <w:szCs w:val="24"/>
        </w:rPr>
        <w:t>), IgE – Epsilon (</w:t>
      </w:r>
      <w:r w:rsidRPr="00C74D43">
        <w:rPr>
          <w:rFonts w:cs="Arial"/>
          <w:sz w:val="24"/>
          <w:szCs w:val="24"/>
        </w:rPr>
        <w:sym w:font="Symbol" w:char="F065"/>
      </w:r>
      <w:r w:rsidRPr="00C74D43">
        <w:rPr>
          <w:rFonts w:cs="Arial"/>
          <w:sz w:val="24"/>
          <w:szCs w:val="24"/>
        </w:rPr>
        <w:t>). The light chains of immunoglobulins are either kappa (</w:t>
      </w:r>
      <w:r w:rsidRPr="00C74D43">
        <w:sym w:font="Symbol" w:char="F06B"/>
      </w:r>
      <w:r w:rsidRPr="00C74D43">
        <w:rPr>
          <w:rFonts w:cs="Arial"/>
          <w:sz w:val="24"/>
          <w:szCs w:val="24"/>
        </w:rPr>
        <w:t>) or lambda (</w:t>
      </w:r>
      <w:r w:rsidRPr="00C74D43">
        <w:sym w:font="Symbol" w:char="F06C"/>
      </w:r>
      <w:r w:rsidRPr="00C74D43">
        <w:rPr>
          <w:rFonts w:cs="Arial"/>
          <w:sz w:val="24"/>
          <w:szCs w:val="24"/>
        </w:rPr>
        <w:t>)</w:t>
      </w:r>
    </w:p>
    <w:p w:rsidR="00561C1C" w:rsidRPr="00C74D43" w:rsidRDefault="00577437" w:rsidP="00561C1C">
      <w:pPr>
        <w:ind w:left="420" w:firstLine="300"/>
        <w:rPr>
          <w:sz w:val="24"/>
        </w:rPr>
      </w:pPr>
      <w:r w:rsidRPr="00C74D43">
        <w:rPr>
          <w:b/>
          <w:sz w:val="24"/>
        </w:rPr>
        <w:t>IgG</w:t>
      </w:r>
      <w:r w:rsidRPr="00C74D43">
        <w:rPr>
          <w:sz w:val="24"/>
        </w:rPr>
        <w:t xml:space="preserve">: </w:t>
      </w:r>
    </w:p>
    <w:p w:rsidR="00210A0A" w:rsidRPr="00C74D43" w:rsidRDefault="00577437" w:rsidP="00B64596">
      <w:pPr>
        <w:pStyle w:val="ListParagraph"/>
        <w:numPr>
          <w:ilvl w:val="0"/>
          <w:numId w:val="119"/>
        </w:numPr>
        <w:rPr>
          <w:sz w:val="24"/>
        </w:rPr>
      </w:pPr>
      <w:r w:rsidRPr="00C74D43">
        <w:rPr>
          <w:sz w:val="24"/>
        </w:rPr>
        <w:t>IgG consist</w:t>
      </w:r>
      <w:r w:rsidR="00561C1C" w:rsidRPr="00C74D43">
        <w:rPr>
          <w:sz w:val="24"/>
        </w:rPr>
        <w:t>s</w:t>
      </w:r>
      <w:r w:rsidRPr="00C74D43">
        <w:rPr>
          <w:sz w:val="24"/>
        </w:rPr>
        <w:t xml:space="preserve"> of 2 heavy chains and 2 light chains. </w:t>
      </w:r>
      <w:r w:rsidR="00561C1C" w:rsidRPr="00C74D43">
        <w:rPr>
          <w:sz w:val="24"/>
        </w:rPr>
        <w:t>Heavy chains are of gamma</w:t>
      </w:r>
      <w:r w:rsidR="00210A0A" w:rsidRPr="00C74D43">
        <w:rPr>
          <w:sz w:val="24"/>
        </w:rPr>
        <w:t xml:space="preserve"> </w:t>
      </w:r>
      <w:r w:rsidR="00561C1C" w:rsidRPr="00C74D43">
        <w:rPr>
          <w:sz w:val="24"/>
        </w:rPr>
        <w:t>type.</w:t>
      </w:r>
    </w:p>
    <w:p w:rsidR="00210A0A" w:rsidRPr="00C74D43" w:rsidRDefault="00210A0A" w:rsidP="00B64596">
      <w:pPr>
        <w:pStyle w:val="ListParagraph"/>
        <w:numPr>
          <w:ilvl w:val="0"/>
          <w:numId w:val="119"/>
        </w:numPr>
        <w:rPr>
          <w:sz w:val="24"/>
        </w:rPr>
      </w:pPr>
      <w:r w:rsidRPr="00C74D43">
        <w:rPr>
          <w:sz w:val="24"/>
        </w:rPr>
        <w:t>Variable and</w:t>
      </w:r>
      <w:r w:rsidR="00577437" w:rsidRPr="00C74D43">
        <w:rPr>
          <w:sz w:val="24"/>
        </w:rPr>
        <w:t xml:space="preserve"> </w:t>
      </w:r>
      <w:r w:rsidRPr="00C74D43">
        <w:rPr>
          <w:sz w:val="24"/>
        </w:rPr>
        <w:t>constant regions are seen in both light and heavy chains. VL and VH</w:t>
      </w:r>
      <w:r w:rsidR="00577437" w:rsidRPr="00C74D43">
        <w:rPr>
          <w:sz w:val="24"/>
        </w:rPr>
        <w:t xml:space="preserve"> are variable and constant regions in light chains and VH and CH </w:t>
      </w:r>
      <w:r w:rsidRPr="00C74D43">
        <w:rPr>
          <w:sz w:val="24"/>
        </w:rPr>
        <w:t xml:space="preserve">are </w:t>
      </w:r>
      <w:r w:rsidR="00577437" w:rsidRPr="00C74D43">
        <w:rPr>
          <w:sz w:val="24"/>
        </w:rPr>
        <w:t xml:space="preserve">in heavy chains. </w:t>
      </w:r>
    </w:p>
    <w:p w:rsidR="00210A0A" w:rsidRPr="00C74D43" w:rsidRDefault="00577437" w:rsidP="00B64596">
      <w:pPr>
        <w:pStyle w:val="ListParagraph"/>
        <w:numPr>
          <w:ilvl w:val="0"/>
          <w:numId w:val="119"/>
        </w:numPr>
        <w:rPr>
          <w:sz w:val="24"/>
        </w:rPr>
      </w:pPr>
      <w:r w:rsidRPr="00C74D43">
        <w:rPr>
          <w:sz w:val="24"/>
        </w:rPr>
        <w:t xml:space="preserve">The variable regions are important for antigen binding and recognition. </w:t>
      </w:r>
    </w:p>
    <w:p w:rsidR="00210A0A" w:rsidRPr="00C74D43" w:rsidRDefault="00210A0A" w:rsidP="00B64596">
      <w:pPr>
        <w:pStyle w:val="ListParagraph"/>
        <w:numPr>
          <w:ilvl w:val="0"/>
          <w:numId w:val="119"/>
        </w:numPr>
        <w:rPr>
          <w:sz w:val="24"/>
        </w:rPr>
      </w:pPr>
      <w:r w:rsidRPr="00C74D43">
        <w:rPr>
          <w:sz w:val="24"/>
        </w:rPr>
        <w:t>IgG  is the major antibody – 75 to 80%</w:t>
      </w:r>
    </w:p>
    <w:p w:rsidR="00210A0A" w:rsidRPr="00C74D43" w:rsidRDefault="00577437" w:rsidP="00B64596">
      <w:pPr>
        <w:pStyle w:val="ListParagraph"/>
        <w:numPr>
          <w:ilvl w:val="0"/>
          <w:numId w:val="119"/>
        </w:numPr>
        <w:rPr>
          <w:sz w:val="24"/>
        </w:rPr>
      </w:pPr>
      <w:r w:rsidRPr="00C74D43">
        <w:rPr>
          <w:sz w:val="24"/>
        </w:rPr>
        <w:t xml:space="preserve"> The</w:t>
      </w:r>
      <w:r w:rsidR="00210A0A" w:rsidRPr="00C74D43">
        <w:rPr>
          <w:sz w:val="24"/>
        </w:rPr>
        <w:t>y are produced by B cells and are</w:t>
      </w:r>
      <w:r w:rsidRPr="00C74D43">
        <w:rPr>
          <w:sz w:val="24"/>
        </w:rPr>
        <w:t xml:space="preserve"> involv</w:t>
      </w:r>
      <w:r w:rsidR="00210A0A" w:rsidRPr="00C74D43">
        <w:rPr>
          <w:sz w:val="24"/>
        </w:rPr>
        <w:t>ed in secondary immune response.</w:t>
      </w:r>
    </w:p>
    <w:p w:rsidR="00E23DDE" w:rsidRPr="00C74D43" w:rsidRDefault="00577437" w:rsidP="00B64596">
      <w:pPr>
        <w:pStyle w:val="ListParagraph"/>
        <w:numPr>
          <w:ilvl w:val="0"/>
          <w:numId w:val="119"/>
        </w:numPr>
        <w:rPr>
          <w:sz w:val="24"/>
        </w:rPr>
      </w:pPr>
      <w:r w:rsidRPr="00C74D43">
        <w:rPr>
          <w:sz w:val="24"/>
        </w:rPr>
        <w:t xml:space="preserve"> It crosses placenta and is a reason for Rh isoimmunisation.</w:t>
      </w:r>
    </w:p>
    <w:p w:rsidR="00B374A3" w:rsidRPr="00C74D43" w:rsidRDefault="00B374A3" w:rsidP="00B374A3">
      <w:pPr>
        <w:pStyle w:val="ListParagraph"/>
        <w:ind w:left="780"/>
        <w:rPr>
          <w:sz w:val="24"/>
        </w:rPr>
      </w:pPr>
    </w:p>
    <w:p w:rsidR="00046F22" w:rsidRPr="00C74D43" w:rsidRDefault="00D543C8" w:rsidP="00B64596">
      <w:pPr>
        <w:pStyle w:val="ListParagraph"/>
        <w:numPr>
          <w:ilvl w:val="0"/>
          <w:numId w:val="111"/>
        </w:numPr>
        <w:rPr>
          <w:rFonts w:ascii="Arial" w:hAnsi="Arial" w:cs="Arial"/>
        </w:rPr>
      </w:pPr>
      <w:r w:rsidRPr="00C74D43">
        <w:rPr>
          <w:rFonts w:ascii="Arial" w:hAnsi="Arial" w:cs="Arial"/>
        </w:rPr>
        <w:t>Hyper &amp; Hypo gammaglobulinemias</w:t>
      </w:r>
      <w:r w:rsidR="00046F22" w:rsidRPr="00C74D43">
        <w:rPr>
          <w:rFonts w:ascii="Arial" w:hAnsi="Arial" w:cs="Arial"/>
        </w:rPr>
        <w:t xml:space="preserve"> – </w:t>
      </w:r>
    </w:p>
    <w:p w:rsidR="00D543C8" w:rsidRPr="00C74D43" w:rsidRDefault="00046F22" w:rsidP="00046F22">
      <w:pPr>
        <w:pStyle w:val="ListParagraph"/>
        <w:ind w:left="780" w:firstLine="660"/>
        <w:rPr>
          <w:rFonts w:ascii="Arial" w:hAnsi="Arial" w:cs="Arial"/>
          <w:b/>
          <w:i/>
        </w:rPr>
      </w:pPr>
      <w:r w:rsidRPr="00C74D43">
        <w:rPr>
          <w:rFonts w:ascii="Arial" w:hAnsi="Arial" w:cs="Arial"/>
          <w:b/>
          <w:i/>
        </w:rPr>
        <w:t>Refer Page 691- Vasudevan Biochemistry –VII edition</w:t>
      </w:r>
    </w:p>
    <w:p w:rsidR="00E23DDE" w:rsidRPr="00C74D43" w:rsidRDefault="00E23DDE" w:rsidP="00046F22">
      <w:pPr>
        <w:pStyle w:val="ListParagraph"/>
        <w:ind w:left="780" w:firstLine="660"/>
        <w:rPr>
          <w:rFonts w:ascii="Arial" w:hAnsi="Arial" w:cs="Arial"/>
        </w:rPr>
      </w:pPr>
    </w:p>
    <w:p w:rsidR="001B2851" w:rsidRPr="00C74D43" w:rsidRDefault="00D543C8" w:rsidP="00B64596">
      <w:pPr>
        <w:pStyle w:val="ListParagraph"/>
        <w:numPr>
          <w:ilvl w:val="0"/>
          <w:numId w:val="111"/>
        </w:numPr>
        <w:rPr>
          <w:rFonts w:ascii="Arial" w:hAnsi="Arial" w:cs="Arial"/>
        </w:rPr>
      </w:pPr>
      <w:r w:rsidRPr="00C74D43">
        <w:rPr>
          <w:rFonts w:ascii="Arial" w:hAnsi="Arial" w:cs="Arial"/>
        </w:rPr>
        <w:t xml:space="preserve">Classification of Ig </w:t>
      </w:r>
      <w:r w:rsidR="00BC34F8" w:rsidRPr="00C74D43">
        <w:rPr>
          <w:rFonts w:ascii="Arial" w:hAnsi="Arial" w:cs="Arial"/>
        </w:rPr>
        <w:t xml:space="preserve">(Oct 2014) </w:t>
      </w:r>
      <w:r w:rsidRPr="00C74D43">
        <w:rPr>
          <w:rFonts w:ascii="Arial" w:hAnsi="Arial" w:cs="Arial"/>
        </w:rPr>
        <w:t>&amp; Characteristics of each type</w:t>
      </w:r>
      <w:r w:rsidR="001B2851" w:rsidRPr="00C74D43">
        <w:rPr>
          <w:rFonts w:ascii="Arial" w:hAnsi="Arial" w:cs="Arial"/>
        </w:rPr>
        <w:t xml:space="preserve">- </w:t>
      </w:r>
      <w:r w:rsidR="00561C1C" w:rsidRPr="00C74D43">
        <w:rPr>
          <w:rFonts w:ascii="Arial" w:hAnsi="Arial" w:cs="Arial"/>
          <w:b/>
          <w:i/>
        </w:rPr>
        <w:t xml:space="preserve"> </w:t>
      </w:r>
    </w:p>
    <w:p w:rsidR="001B2851" w:rsidRPr="00C74D43" w:rsidRDefault="001B2851" w:rsidP="00210A0A">
      <w:pPr>
        <w:ind w:left="720"/>
        <w:rPr>
          <w:sz w:val="24"/>
        </w:rPr>
      </w:pPr>
      <w:r w:rsidRPr="00C74D43">
        <w:rPr>
          <w:sz w:val="24"/>
        </w:rPr>
        <w:t>Immunoglobulins are γ- globulins which act as antibodies. The antibody has a high specificity for a particular antigen only. The antibody’s structure is complementary to that specific antigen.</w:t>
      </w:r>
    </w:p>
    <w:p w:rsidR="001B2851" w:rsidRPr="00C74D43" w:rsidRDefault="001B2851" w:rsidP="001B2851">
      <w:pPr>
        <w:ind w:left="720"/>
        <w:rPr>
          <w:sz w:val="24"/>
        </w:rPr>
      </w:pPr>
      <w:r w:rsidRPr="00C74D43">
        <w:rPr>
          <w:noProof/>
          <w:lang w:val="en-US" w:eastAsia="en-US"/>
        </w:rPr>
        <w:lastRenderedPageBreak/>
        <w:drawing>
          <wp:inline distT="0" distB="0" distL="0" distR="0">
            <wp:extent cx="3243529" cy="2626157"/>
            <wp:effectExtent l="19050" t="0" r="0" b="0"/>
            <wp:docPr id="43" name="Picture 1" descr="C:\Users\JONES RONALD\Desktop\Documents\Photo-jaypee -VD - dental\Ch-21\2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21\21-4.tif"/>
                    <pic:cNvPicPr>
                      <a:picLocks noChangeAspect="1" noChangeArrowheads="1"/>
                    </pic:cNvPicPr>
                  </pic:nvPicPr>
                  <pic:blipFill>
                    <a:blip r:embed="rId158" cstate="print">
                      <a:lum bright="9000" contrast="13000"/>
                    </a:blip>
                    <a:srcRect/>
                    <a:stretch>
                      <a:fillRect/>
                    </a:stretch>
                  </pic:blipFill>
                  <pic:spPr bwMode="auto">
                    <a:xfrm>
                      <a:off x="0" y="0"/>
                      <a:ext cx="3243390" cy="2626044"/>
                    </a:xfrm>
                    <a:prstGeom prst="rect">
                      <a:avLst/>
                    </a:prstGeom>
                    <a:noFill/>
                    <a:ln w="9525">
                      <a:noFill/>
                      <a:miter lim="800000"/>
                      <a:headEnd/>
                      <a:tailEnd/>
                    </a:ln>
                  </pic:spPr>
                </pic:pic>
              </a:graphicData>
            </a:graphic>
          </wp:inline>
        </w:drawing>
      </w:r>
    </w:p>
    <w:p w:rsidR="001B2851" w:rsidRPr="00C74D43" w:rsidRDefault="001B2851" w:rsidP="001B2851">
      <w:pPr>
        <w:ind w:left="720"/>
        <w:rPr>
          <w:sz w:val="24"/>
        </w:rPr>
      </w:pPr>
      <w:r w:rsidRPr="00C74D43">
        <w:rPr>
          <w:b/>
          <w:sz w:val="24"/>
        </w:rPr>
        <w:t>Classification and structure</w:t>
      </w:r>
      <w:r w:rsidRPr="00C74D43">
        <w:rPr>
          <w:sz w:val="24"/>
        </w:rPr>
        <w:t>:</w:t>
      </w:r>
    </w:p>
    <w:p w:rsidR="00210A0A" w:rsidRPr="00C74D43" w:rsidRDefault="00210A0A" w:rsidP="00CA7698">
      <w:pPr>
        <w:pStyle w:val="ListParagraph"/>
        <w:ind w:left="780"/>
        <w:rPr>
          <w:rFonts w:cs="Arial"/>
          <w:sz w:val="24"/>
          <w:szCs w:val="24"/>
        </w:rPr>
      </w:pPr>
      <w:r w:rsidRPr="00C74D43">
        <w:rPr>
          <w:rFonts w:cs="Arial"/>
          <w:sz w:val="24"/>
          <w:szCs w:val="24"/>
        </w:rPr>
        <w:t>The different classes of Ig are IgG, IgM, IgA, IgD and IgE IgG – depending on the type of heavy chains. Gamma (</w:t>
      </w:r>
      <w:r w:rsidRPr="00C74D43">
        <w:rPr>
          <w:rFonts w:cs="Arial"/>
          <w:sz w:val="24"/>
          <w:szCs w:val="24"/>
        </w:rPr>
        <w:sym w:font="Symbol" w:char="F067"/>
      </w:r>
      <w:r w:rsidRPr="00C74D43">
        <w:rPr>
          <w:rFonts w:cs="Arial"/>
          <w:sz w:val="24"/>
          <w:szCs w:val="24"/>
        </w:rPr>
        <w:t>), IgM – Mu (</w:t>
      </w:r>
      <w:r w:rsidRPr="00C74D43">
        <w:rPr>
          <w:rFonts w:cs="Times New Roman"/>
          <w:sz w:val="24"/>
          <w:szCs w:val="24"/>
        </w:rPr>
        <w:t>μ</w:t>
      </w:r>
      <w:r w:rsidRPr="00C74D43">
        <w:rPr>
          <w:rFonts w:cs="Arial"/>
          <w:sz w:val="24"/>
          <w:szCs w:val="24"/>
        </w:rPr>
        <w:t>), IgA – Alpha (</w:t>
      </w:r>
      <w:r w:rsidRPr="00C74D43">
        <w:rPr>
          <w:rFonts w:cs="Arial"/>
          <w:sz w:val="24"/>
          <w:szCs w:val="24"/>
        </w:rPr>
        <w:sym w:font="Symbol" w:char="F061"/>
      </w:r>
      <w:r w:rsidRPr="00C74D43">
        <w:rPr>
          <w:rFonts w:cs="Arial"/>
          <w:sz w:val="24"/>
          <w:szCs w:val="24"/>
        </w:rPr>
        <w:t>) , IgD  -Delta (</w:t>
      </w:r>
      <w:r w:rsidRPr="00C74D43">
        <w:rPr>
          <w:rFonts w:cs="Arial"/>
          <w:sz w:val="24"/>
          <w:szCs w:val="24"/>
        </w:rPr>
        <w:sym w:font="Symbol" w:char="F064"/>
      </w:r>
      <w:r w:rsidRPr="00C74D43">
        <w:rPr>
          <w:rFonts w:cs="Arial"/>
          <w:sz w:val="24"/>
          <w:szCs w:val="24"/>
        </w:rPr>
        <w:t>), IgE – Epsilon (</w:t>
      </w:r>
      <w:r w:rsidRPr="00C74D43">
        <w:rPr>
          <w:rFonts w:cs="Arial"/>
          <w:sz w:val="24"/>
          <w:szCs w:val="24"/>
        </w:rPr>
        <w:sym w:font="Symbol" w:char="F065"/>
      </w:r>
      <w:r w:rsidRPr="00C74D43">
        <w:rPr>
          <w:rFonts w:cs="Arial"/>
          <w:sz w:val="24"/>
          <w:szCs w:val="24"/>
        </w:rPr>
        <w:t>). The light chains of immunoglobulins are either kappa (</w:t>
      </w:r>
      <w:r w:rsidRPr="00C74D43">
        <w:sym w:font="Symbol" w:char="F06B"/>
      </w:r>
      <w:r w:rsidRPr="00C74D43">
        <w:rPr>
          <w:rFonts w:cs="Arial"/>
          <w:sz w:val="24"/>
          <w:szCs w:val="24"/>
        </w:rPr>
        <w:t>) or lambda (</w:t>
      </w:r>
      <w:r w:rsidRPr="00C74D43">
        <w:sym w:font="Symbol" w:char="F06C"/>
      </w:r>
      <w:r w:rsidRPr="00C74D43">
        <w:rPr>
          <w:rFonts w:cs="Arial"/>
          <w:sz w:val="24"/>
          <w:szCs w:val="24"/>
        </w:rPr>
        <w:t>)</w:t>
      </w:r>
    </w:p>
    <w:p w:rsidR="00210A0A" w:rsidRPr="00C74D43" w:rsidRDefault="00210A0A" w:rsidP="00B64596">
      <w:pPr>
        <w:pStyle w:val="ListParagraph"/>
        <w:numPr>
          <w:ilvl w:val="0"/>
          <w:numId w:val="121"/>
        </w:numPr>
        <w:rPr>
          <w:sz w:val="24"/>
        </w:rPr>
      </w:pPr>
      <w:r w:rsidRPr="00C74D43">
        <w:rPr>
          <w:b/>
          <w:sz w:val="24"/>
        </w:rPr>
        <w:t>IgG</w:t>
      </w:r>
      <w:r w:rsidRPr="00C74D43">
        <w:rPr>
          <w:sz w:val="24"/>
        </w:rPr>
        <w:t xml:space="preserve">: </w:t>
      </w:r>
    </w:p>
    <w:p w:rsidR="00210A0A" w:rsidRPr="00C74D43" w:rsidRDefault="00210A0A" w:rsidP="00B64596">
      <w:pPr>
        <w:pStyle w:val="ListParagraph"/>
        <w:numPr>
          <w:ilvl w:val="0"/>
          <w:numId w:val="119"/>
        </w:numPr>
        <w:rPr>
          <w:sz w:val="24"/>
        </w:rPr>
      </w:pPr>
      <w:r w:rsidRPr="00C74D43">
        <w:rPr>
          <w:sz w:val="24"/>
        </w:rPr>
        <w:t>IgG consists of 2 heavy chains and 2 light chains. Heavy chains are of gamma type.</w:t>
      </w:r>
    </w:p>
    <w:p w:rsidR="00210A0A" w:rsidRPr="00C74D43" w:rsidRDefault="00210A0A" w:rsidP="00B64596">
      <w:pPr>
        <w:pStyle w:val="ListParagraph"/>
        <w:numPr>
          <w:ilvl w:val="0"/>
          <w:numId w:val="119"/>
        </w:numPr>
        <w:spacing w:line="240" w:lineRule="auto"/>
        <w:rPr>
          <w:sz w:val="24"/>
        </w:rPr>
      </w:pPr>
      <w:r w:rsidRPr="00C74D43">
        <w:rPr>
          <w:sz w:val="24"/>
        </w:rPr>
        <w:t xml:space="preserve">Variable and constant regions are seen in both light and heavy chains. VL and VH are variable and constant regions in light chains and VH and CH are in heavy chains. </w:t>
      </w:r>
    </w:p>
    <w:p w:rsidR="00210A0A" w:rsidRPr="00C74D43" w:rsidRDefault="00210A0A" w:rsidP="00B64596">
      <w:pPr>
        <w:pStyle w:val="ListParagraph"/>
        <w:numPr>
          <w:ilvl w:val="0"/>
          <w:numId w:val="119"/>
        </w:numPr>
        <w:spacing w:line="240" w:lineRule="auto"/>
        <w:rPr>
          <w:sz w:val="24"/>
        </w:rPr>
      </w:pPr>
      <w:r w:rsidRPr="00C74D43">
        <w:rPr>
          <w:sz w:val="24"/>
        </w:rPr>
        <w:t xml:space="preserve">The variable regions are important for antigen binding and recognition. </w:t>
      </w:r>
    </w:p>
    <w:p w:rsidR="00210A0A" w:rsidRPr="00C74D43" w:rsidRDefault="00210A0A" w:rsidP="00B64596">
      <w:pPr>
        <w:pStyle w:val="ListParagraph"/>
        <w:numPr>
          <w:ilvl w:val="0"/>
          <w:numId w:val="119"/>
        </w:numPr>
        <w:spacing w:line="240" w:lineRule="auto"/>
        <w:rPr>
          <w:sz w:val="24"/>
        </w:rPr>
      </w:pPr>
      <w:r w:rsidRPr="00C74D43">
        <w:rPr>
          <w:sz w:val="24"/>
        </w:rPr>
        <w:t>IgG  is the major antibody – 75 to 80%</w:t>
      </w:r>
    </w:p>
    <w:p w:rsidR="00210A0A" w:rsidRPr="00C74D43" w:rsidRDefault="00210A0A" w:rsidP="00B64596">
      <w:pPr>
        <w:pStyle w:val="ListParagraph"/>
        <w:numPr>
          <w:ilvl w:val="0"/>
          <w:numId w:val="119"/>
        </w:numPr>
        <w:spacing w:line="240" w:lineRule="auto"/>
        <w:rPr>
          <w:sz w:val="24"/>
        </w:rPr>
      </w:pPr>
      <w:r w:rsidRPr="00C74D43">
        <w:rPr>
          <w:sz w:val="24"/>
        </w:rPr>
        <w:t xml:space="preserve"> They are produced by B cells and are involved in secondary immune response.</w:t>
      </w:r>
    </w:p>
    <w:p w:rsidR="001B2851" w:rsidRPr="00C74D43" w:rsidRDefault="00210A0A" w:rsidP="00B64596">
      <w:pPr>
        <w:pStyle w:val="ListParagraph"/>
        <w:numPr>
          <w:ilvl w:val="0"/>
          <w:numId w:val="119"/>
        </w:numPr>
        <w:spacing w:line="240" w:lineRule="auto"/>
        <w:rPr>
          <w:sz w:val="24"/>
        </w:rPr>
      </w:pPr>
      <w:r w:rsidRPr="00C74D43">
        <w:rPr>
          <w:sz w:val="24"/>
        </w:rPr>
        <w:t xml:space="preserve"> It crosses placenta and is a reason for Rh isoimmunisation.</w:t>
      </w:r>
    </w:p>
    <w:p w:rsidR="00210A0A" w:rsidRPr="00C74D43" w:rsidRDefault="001B2851" w:rsidP="004741C5">
      <w:pPr>
        <w:spacing w:line="240" w:lineRule="auto"/>
        <w:ind w:firstLine="420"/>
        <w:rPr>
          <w:sz w:val="24"/>
        </w:rPr>
      </w:pPr>
      <w:r w:rsidRPr="00C74D43">
        <w:rPr>
          <w:sz w:val="24"/>
        </w:rPr>
        <w:t xml:space="preserve">2. </w:t>
      </w:r>
      <w:r w:rsidR="007E5CB4" w:rsidRPr="00C74D43">
        <w:rPr>
          <w:sz w:val="24"/>
        </w:rPr>
        <w:t xml:space="preserve"> </w:t>
      </w:r>
      <w:r w:rsidRPr="00C74D43">
        <w:rPr>
          <w:b/>
          <w:sz w:val="24"/>
        </w:rPr>
        <w:t>IgM</w:t>
      </w:r>
      <w:r w:rsidRPr="00C74D43">
        <w:rPr>
          <w:sz w:val="24"/>
        </w:rPr>
        <w:t>:</w:t>
      </w:r>
      <w:r w:rsidR="00210A0A" w:rsidRPr="00C74D43">
        <w:rPr>
          <w:sz w:val="24"/>
        </w:rPr>
        <w:t xml:space="preserve"> </w:t>
      </w:r>
    </w:p>
    <w:p w:rsidR="00210A0A" w:rsidRPr="00C74D43" w:rsidRDefault="007E5CB4" w:rsidP="00B64596">
      <w:pPr>
        <w:pStyle w:val="ListParagraph"/>
        <w:numPr>
          <w:ilvl w:val="0"/>
          <w:numId w:val="120"/>
        </w:numPr>
        <w:spacing w:line="240" w:lineRule="auto"/>
        <w:rPr>
          <w:sz w:val="24"/>
        </w:rPr>
      </w:pPr>
      <w:r w:rsidRPr="00C74D43">
        <w:rPr>
          <w:sz w:val="24"/>
        </w:rPr>
        <w:t>They are M</w:t>
      </w:r>
      <w:r w:rsidR="00210A0A" w:rsidRPr="00C74D43">
        <w:rPr>
          <w:sz w:val="24"/>
        </w:rPr>
        <w:t xml:space="preserve">acroglobulins </w:t>
      </w:r>
      <w:r w:rsidR="001B2851" w:rsidRPr="00C74D43">
        <w:rPr>
          <w:sz w:val="24"/>
        </w:rPr>
        <w:t>ha</w:t>
      </w:r>
      <w:r w:rsidR="00210A0A" w:rsidRPr="00C74D43">
        <w:rPr>
          <w:sz w:val="24"/>
        </w:rPr>
        <w:t>ving</w:t>
      </w:r>
      <w:r w:rsidR="001B2851" w:rsidRPr="00C74D43">
        <w:rPr>
          <w:sz w:val="24"/>
        </w:rPr>
        <w:t xml:space="preserve"> five subunits. </w:t>
      </w:r>
      <w:r w:rsidR="00210A0A" w:rsidRPr="00C74D43">
        <w:rPr>
          <w:sz w:val="24"/>
        </w:rPr>
        <w:t xml:space="preserve">Each subunit has 4 peptide chains joined by J </w:t>
      </w:r>
      <w:r w:rsidRPr="00C74D43">
        <w:rPr>
          <w:sz w:val="24"/>
        </w:rPr>
        <w:t>chain polypeptide</w:t>
      </w:r>
    </w:p>
    <w:p w:rsidR="001B2851" w:rsidRPr="00C74D43" w:rsidRDefault="007E5CB4" w:rsidP="00B64596">
      <w:pPr>
        <w:pStyle w:val="ListParagraph"/>
        <w:numPr>
          <w:ilvl w:val="0"/>
          <w:numId w:val="120"/>
        </w:numPr>
        <w:spacing w:line="240" w:lineRule="auto"/>
        <w:rPr>
          <w:sz w:val="24"/>
        </w:rPr>
      </w:pPr>
      <w:r w:rsidRPr="00C74D43">
        <w:rPr>
          <w:sz w:val="24"/>
        </w:rPr>
        <w:t>They are</w:t>
      </w:r>
      <w:r w:rsidR="001B2851" w:rsidRPr="00C74D43">
        <w:rPr>
          <w:sz w:val="24"/>
        </w:rPr>
        <w:t xml:space="preserve"> involved in primary response.</w:t>
      </w:r>
    </w:p>
    <w:p w:rsidR="007E5CB4" w:rsidRPr="00C74D43" w:rsidRDefault="007E5CB4" w:rsidP="00B64596">
      <w:pPr>
        <w:pStyle w:val="ListParagraph"/>
        <w:numPr>
          <w:ilvl w:val="0"/>
          <w:numId w:val="120"/>
        </w:numPr>
        <w:spacing w:line="240" w:lineRule="auto"/>
        <w:rPr>
          <w:sz w:val="24"/>
        </w:rPr>
      </w:pPr>
      <w:r w:rsidRPr="00C74D43">
        <w:rPr>
          <w:sz w:val="24"/>
        </w:rPr>
        <w:t>Natural antibodies are Ig</w:t>
      </w:r>
      <w:r w:rsidR="005A4388" w:rsidRPr="00C74D43">
        <w:rPr>
          <w:sz w:val="24"/>
        </w:rPr>
        <w:t xml:space="preserve"> </w:t>
      </w:r>
      <w:r w:rsidRPr="00C74D43">
        <w:rPr>
          <w:sz w:val="24"/>
        </w:rPr>
        <w:t>M in nature</w:t>
      </w:r>
    </w:p>
    <w:p w:rsidR="007E5CB4" w:rsidRPr="00C74D43" w:rsidRDefault="007E5CB4" w:rsidP="004741C5">
      <w:pPr>
        <w:spacing w:line="240" w:lineRule="auto"/>
        <w:rPr>
          <w:b/>
          <w:sz w:val="24"/>
        </w:rPr>
      </w:pPr>
      <w:r w:rsidRPr="00C74D43">
        <w:rPr>
          <w:sz w:val="24"/>
        </w:rPr>
        <w:t xml:space="preserve">     </w:t>
      </w:r>
      <w:r w:rsidR="001B2851" w:rsidRPr="00C74D43">
        <w:rPr>
          <w:sz w:val="24"/>
        </w:rPr>
        <w:t xml:space="preserve">3. </w:t>
      </w:r>
      <w:r w:rsidR="001B2851" w:rsidRPr="00C74D43">
        <w:rPr>
          <w:b/>
          <w:sz w:val="24"/>
        </w:rPr>
        <w:t xml:space="preserve">IgA: </w:t>
      </w:r>
      <w:r w:rsidRPr="00C74D43">
        <w:rPr>
          <w:b/>
          <w:sz w:val="24"/>
        </w:rPr>
        <w:t xml:space="preserve"> </w:t>
      </w:r>
      <w:r w:rsidR="00BC34F8" w:rsidRPr="00C74D43">
        <w:rPr>
          <w:b/>
          <w:sz w:val="24"/>
        </w:rPr>
        <w:t>(SN – OCT 2014)</w:t>
      </w:r>
    </w:p>
    <w:p w:rsidR="007E5CB4" w:rsidRPr="00C74D43" w:rsidRDefault="007E5CB4" w:rsidP="00B64596">
      <w:pPr>
        <w:pStyle w:val="ListParagraph"/>
        <w:numPr>
          <w:ilvl w:val="0"/>
          <w:numId w:val="122"/>
        </w:numPr>
        <w:spacing w:line="240" w:lineRule="auto"/>
        <w:rPr>
          <w:sz w:val="24"/>
        </w:rPr>
      </w:pPr>
      <w:r w:rsidRPr="00C74D43">
        <w:rPr>
          <w:sz w:val="24"/>
        </w:rPr>
        <w:t>They are dimers (total 4 heavy chains and 4 light chains) connected by J chain</w:t>
      </w:r>
    </w:p>
    <w:p w:rsidR="001B2851" w:rsidRPr="00C74D43" w:rsidRDefault="007E5CB4" w:rsidP="00B64596">
      <w:pPr>
        <w:pStyle w:val="ListParagraph"/>
        <w:numPr>
          <w:ilvl w:val="0"/>
          <w:numId w:val="122"/>
        </w:numPr>
        <w:spacing w:line="240" w:lineRule="auto"/>
        <w:rPr>
          <w:sz w:val="24"/>
        </w:rPr>
      </w:pPr>
      <w:r w:rsidRPr="00C74D43">
        <w:rPr>
          <w:sz w:val="24"/>
        </w:rPr>
        <w:t>T</w:t>
      </w:r>
      <w:r w:rsidR="001B2851" w:rsidRPr="00C74D43">
        <w:rPr>
          <w:sz w:val="24"/>
        </w:rPr>
        <w:t>hese are secretory antibodies and gives protection to skin, intestine, eyes, urogenital tract. It is also secreted in breast milk protecting the baby against intestinal infections.</w:t>
      </w:r>
    </w:p>
    <w:p w:rsidR="007E5CB4" w:rsidRPr="00C74D43" w:rsidRDefault="007E5CB4" w:rsidP="003263D5">
      <w:pPr>
        <w:pStyle w:val="NoSpacing"/>
      </w:pPr>
      <w:r w:rsidRPr="00C74D43">
        <w:t xml:space="preserve">    </w:t>
      </w:r>
      <w:r w:rsidR="001B2851" w:rsidRPr="00C74D43">
        <w:t>4</w:t>
      </w:r>
      <w:r w:rsidR="001B2851" w:rsidRPr="00C74D43">
        <w:rPr>
          <w:b/>
        </w:rPr>
        <w:t>. IgE:</w:t>
      </w:r>
      <w:r w:rsidR="001B2851" w:rsidRPr="00C74D43">
        <w:t xml:space="preserve"> </w:t>
      </w:r>
    </w:p>
    <w:p w:rsidR="007E5CB4" w:rsidRPr="00C74D43" w:rsidRDefault="007E5CB4" w:rsidP="00B64596">
      <w:pPr>
        <w:pStyle w:val="ListParagraph"/>
        <w:numPr>
          <w:ilvl w:val="0"/>
          <w:numId w:val="123"/>
        </w:numPr>
        <w:spacing w:line="240" w:lineRule="auto"/>
        <w:rPr>
          <w:sz w:val="24"/>
        </w:rPr>
      </w:pPr>
      <w:r w:rsidRPr="00C74D43">
        <w:rPr>
          <w:sz w:val="24"/>
        </w:rPr>
        <w:t>Cytophilic antibodies; They mediate allergy</w:t>
      </w:r>
    </w:p>
    <w:p w:rsidR="001B2851" w:rsidRPr="00C74D43" w:rsidRDefault="007E5CB4" w:rsidP="00B64596">
      <w:pPr>
        <w:pStyle w:val="ListParagraph"/>
        <w:numPr>
          <w:ilvl w:val="0"/>
          <w:numId w:val="123"/>
        </w:numPr>
        <w:spacing w:line="240" w:lineRule="auto"/>
        <w:rPr>
          <w:sz w:val="24"/>
        </w:rPr>
      </w:pPr>
      <w:r w:rsidRPr="00C74D43">
        <w:rPr>
          <w:sz w:val="24"/>
        </w:rPr>
        <w:t>T</w:t>
      </w:r>
      <w:r w:rsidR="001B2851" w:rsidRPr="00C74D43">
        <w:rPr>
          <w:sz w:val="24"/>
        </w:rPr>
        <w:t>hey are produced by mast cells and are the cause for allergy and anaphylaxis</w:t>
      </w:r>
      <w:r w:rsidRPr="00C74D43">
        <w:rPr>
          <w:sz w:val="24"/>
        </w:rPr>
        <w:t xml:space="preserve"> by releasing histamine</w:t>
      </w:r>
    </w:p>
    <w:p w:rsidR="007E5CB4" w:rsidRPr="00C74D43" w:rsidRDefault="007E5CB4" w:rsidP="00B64596">
      <w:pPr>
        <w:pStyle w:val="ListParagraph"/>
        <w:numPr>
          <w:ilvl w:val="0"/>
          <w:numId w:val="123"/>
        </w:numPr>
        <w:spacing w:line="240" w:lineRule="auto"/>
        <w:rPr>
          <w:sz w:val="24"/>
        </w:rPr>
      </w:pPr>
      <w:r w:rsidRPr="00C74D43">
        <w:rPr>
          <w:sz w:val="24"/>
        </w:rPr>
        <w:t>They lead to vasodilatation, hypotension and bronchiolar constriction</w:t>
      </w:r>
    </w:p>
    <w:p w:rsidR="007E5CB4" w:rsidRPr="00C74D43" w:rsidRDefault="007E5CB4" w:rsidP="00B64596">
      <w:pPr>
        <w:pStyle w:val="ListParagraph"/>
        <w:numPr>
          <w:ilvl w:val="0"/>
          <w:numId w:val="123"/>
        </w:numPr>
        <w:spacing w:line="240" w:lineRule="auto"/>
        <w:rPr>
          <w:sz w:val="24"/>
        </w:rPr>
      </w:pPr>
      <w:r w:rsidRPr="00C74D43">
        <w:rPr>
          <w:sz w:val="24"/>
        </w:rPr>
        <w:t>Level of IgE is increased in helminthic infection</w:t>
      </w:r>
    </w:p>
    <w:p w:rsidR="00046F22" w:rsidRPr="00C74D43" w:rsidRDefault="007E5CB4" w:rsidP="003263D5">
      <w:pPr>
        <w:spacing w:line="240" w:lineRule="auto"/>
        <w:rPr>
          <w:sz w:val="24"/>
        </w:rPr>
      </w:pPr>
      <w:r w:rsidRPr="00C74D43">
        <w:rPr>
          <w:sz w:val="24"/>
        </w:rPr>
        <w:t>5.  IgD:</w:t>
      </w:r>
      <w:r w:rsidR="003263D5" w:rsidRPr="00C74D43">
        <w:rPr>
          <w:sz w:val="24"/>
        </w:rPr>
        <w:t xml:space="preserve"> </w:t>
      </w:r>
      <w:r w:rsidR="003263D5" w:rsidRPr="00C74D43">
        <w:rPr>
          <w:sz w:val="24"/>
        </w:rPr>
        <w:tab/>
      </w:r>
      <w:r w:rsidRPr="00C74D43">
        <w:rPr>
          <w:sz w:val="24"/>
        </w:rPr>
        <w:t>They are monomers having labile molecules</w:t>
      </w:r>
      <w:r w:rsidR="003263D5" w:rsidRPr="00C74D43">
        <w:rPr>
          <w:sz w:val="24"/>
        </w:rPr>
        <w:t xml:space="preserve"> ;</w:t>
      </w:r>
      <w:r w:rsidR="00046F22" w:rsidRPr="00C74D43">
        <w:rPr>
          <w:sz w:val="24"/>
        </w:rPr>
        <w:t>Functions – not known</w:t>
      </w:r>
    </w:p>
    <w:p w:rsidR="00D543C8" w:rsidRPr="00C74D43" w:rsidRDefault="00046F22" w:rsidP="004741C5">
      <w:pPr>
        <w:spacing w:line="240" w:lineRule="auto"/>
        <w:rPr>
          <w:rFonts w:ascii="Arial" w:hAnsi="Arial" w:cs="Arial"/>
          <w:b/>
        </w:rPr>
      </w:pPr>
      <w:r w:rsidRPr="00C74D43">
        <w:rPr>
          <w:rFonts w:ascii="Arial" w:hAnsi="Arial" w:cs="Arial"/>
          <w:b/>
        </w:rPr>
        <w:t xml:space="preserve">C. </w:t>
      </w:r>
      <w:r w:rsidR="00D543C8" w:rsidRPr="00C74D43">
        <w:rPr>
          <w:rFonts w:ascii="Arial" w:hAnsi="Arial" w:cs="Arial"/>
          <w:b/>
        </w:rPr>
        <w:t>ESSAY:</w:t>
      </w:r>
    </w:p>
    <w:p w:rsidR="00D543C8" w:rsidRPr="00C74D43" w:rsidRDefault="00D543C8" w:rsidP="00B64596">
      <w:pPr>
        <w:pStyle w:val="ListParagraph"/>
        <w:numPr>
          <w:ilvl w:val="2"/>
          <w:numId w:val="18"/>
        </w:numPr>
        <w:spacing w:line="240" w:lineRule="auto"/>
        <w:rPr>
          <w:rFonts w:ascii="Arial" w:hAnsi="Arial" w:cs="Arial"/>
        </w:rPr>
      </w:pPr>
      <w:r w:rsidRPr="00C74D43">
        <w:rPr>
          <w:rFonts w:ascii="Arial" w:hAnsi="Arial" w:cs="Arial"/>
        </w:rPr>
        <w:t>What are immunoglobulins? Name the classes of Immunoglobulins.</w:t>
      </w:r>
      <w:r w:rsidR="00BC34F8" w:rsidRPr="00C74D43">
        <w:rPr>
          <w:rFonts w:ascii="Arial" w:hAnsi="Arial" w:cs="Arial"/>
        </w:rPr>
        <w:t>(Oct 2014- 2marks)</w:t>
      </w:r>
      <w:r w:rsidRPr="00C74D43">
        <w:rPr>
          <w:rFonts w:ascii="Arial" w:hAnsi="Arial" w:cs="Arial"/>
        </w:rPr>
        <w:t xml:space="preserve"> Draw the structure of Ig G and explain. Write the characteristics of various classes of Ig</w:t>
      </w:r>
      <w:r w:rsidR="00046F22" w:rsidRPr="00C74D43">
        <w:rPr>
          <w:rFonts w:ascii="Arial" w:hAnsi="Arial" w:cs="Arial"/>
        </w:rPr>
        <w:t xml:space="preserve"> –</w:t>
      </w:r>
    </w:p>
    <w:p w:rsidR="00B374A3" w:rsidRPr="00C74D43" w:rsidRDefault="00046F22" w:rsidP="00B374A3">
      <w:pPr>
        <w:pStyle w:val="ListParagraph"/>
        <w:spacing w:line="240" w:lineRule="auto"/>
        <w:ind w:left="1500" w:firstLine="660"/>
        <w:rPr>
          <w:rFonts w:ascii="Arial" w:hAnsi="Arial" w:cs="Arial"/>
          <w:b/>
          <w:i/>
        </w:rPr>
      </w:pPr>
      <w:r w:rsidRPr="00C74D43">
        <w:rPr>
          <w:rFonts w:ascii="Arial" w:hAnsi="Arial" w:cs="Arial"/>
          <w:b/>
          <w:i/>
        </w:rPr>
        <w:t>Refer answers – No. 1,2 (2 marks)  20 &amp; 16 (SN)</w:t>
      </w:r>
    </w:p>
    <w:p w:rsidR="00046F22" w:rsidRPr="00C74D43" w:rsidRDefault="00D543C8" w:rsidP="00B64596">
      <w:pPr>
        <w:pStyle w:val="ListParagraph"/>
        <w:numPr>
          <w:ilvl w:val="2"/>
          <w:numId w:val="18"/>
        </w:numPr>
        <w:spacing w:line="240" w:lineRule="auto"/>
        <w:rPr>
          <w:rFonts w:ascii="Arial" w:hAnsi="Arial" w:cs="Arial"/>
          <w:b/>
          <w:i/>
        </w:rPr>
      </w:pPr>
      <w:r w:rsidRPr="00C74D43">
        <w:rPr>
          <w:rFonts w:ascii="Arial" w:hAnsi="Arial" w:cs="Arial"/>
        </w:rPr>
        <w:t>Discuss various Paraproteinemias</w:t>
      </w:r>
      <w:r w:rsidR="00046F22" w:rsidRPr="00C74D43">
        <w:rPr>
          <w:rFonts w:ascii="Arial" w:hAnsi="Arial" w:cs="Arial"/>
        </w:rPr>
        <w:t xml:space="preserve">- </w:t>
      </w:r>
    </w:p>
    <w:p w:rsidR="00D543C8" w:rsidRPr="00C74D43" w:rsidRDefault="00046F22" w:rsidP="00B64596">
      <w:pPr>
        <w:pStyle w:val="ListParagraph"/>
        <w:numPr>
          <w:ilvl w:val="0"/>
          <w:numId w:val="124"/>
        </w:numPr>
        <w:spacing w:line="240" w:lineRule="auto"/>
        <w:rPr>
          <w:rFonts w:ascii="Arial" w:hAnsi="Arial" w:cs="Arial"/>
        </w:rPr>
      </w:pPr>
      <w:r w:rsidRPr="00C74D43">
        <w:rPr>
          <w:rFonts w:ascii="Arial" w:hAnsi="Arial" w:cs="Arial"/>
        </w:rPr>
        <w:t>Light chain diseases – Multiple myeloma (</w:t>
      </w:r>
      <w:r w:rsidRPr="00C74D43">
        <w:rPr>
          <w:rFonts w:ascii="Arial" w:hAnsi="Arial" w:cs="Arial"/>
          <w:b/>
          <w:i/>
        </w:rPr>
        <w:t>Refer</w:t>
      </w:r>
      <w:r w:rsidR="00CA7698" w:rsidRPr="00C74D43">
        <w:rPr>
          <w:rFonts w:ascii="Arial" w:hAnsi="Arial" w:cs="Arial"/>
          <w:b/>
          <w:i/>
        </w:rPr>
        <w:t xml:space="preserve"> answer No.</w:t>
      </w:r>
      <w:r w:rsidRPr="00C74D43">
        <w:rPr>
          <w:rFonts w:ascii="Arial" w:hAnsi="Arial" w:cs="Arial"/>
          <w:b/>
          <w:i/>
        </w:rPr>
        <w:t xml:space="preserve"> 14)</w:t>
      </w:r>
    </w:p>
    <w:p w:rsidR="00CA7698" w:rsidRPr="00C74D43" w:rsidRDefault="00046F22" w:rsidP="00B64596">
      <w:pPr>
        <w:pStyle w:val="ListParagraph"/>
        <w:numPr>
          <w:ilvl w:val="0"/>
          <w:numId w:val="124"/>
        </w:numPr>
        <w:spacing w:line="240" w:lineRule="auto"/>
        <w:rPr>
          <w:rFonts w:ascii="Arial" w:hAnsi="Arial" w:cs="Arial"/>
        </w:rPr>
      </w:pPr>
      <w:r w:rsidRPr="00C74D43">
        <w:rPr>
          <w:rFonts w:ascii="Arial" w:hAnsi="Arial" w:cs="Arial"/>
        </w:rPr>
        <w:t xml:space="preserve">Heavy chain diseases </w:t>
      </w:r>
      <w:r w:rsidRPr="00C74D43">
        <w:rPr>
          <w:rFonts w:ascii="Arial" w:hAnsi="Arial" w:cs="Arial"/>
          <w:b/>
        </w:rPr>
        <w:t>– Refer Page 690 &amp; 691 – Vasudevan – VII edition</w:t>
      </w:r>
    </w:p>
    <w:p w:rsidR="003263D5" w:rsidRPr="00C74D43" w:rsidRDefault="00CA7698" w:rsidP="00B64596">
      <w:pPr>
        <w:pStyle w:val="ListParagraph"/>
        <w:numPr>
          <w:ilvl w:val="0"/>
          <w:numId w:val="124"/>
        </w:numPr>
        <w:spacing w:line="240" w:lineRule="auto"/>
        <w:rPr>
          <w:rFonts w:ascii="Arial" w:hAnsi="Arial" w:cs="Arial"/>
        </w:rPr>
      </w:pPr>
      <w:r w:rsidRPr="00C74D43">
        <w:rPr>
          <w:rFonts w:ascii="Arial" w:hAnsi="Arial" w:cs="Arial"/>
        </w:rPr>
        <w:t>Hyper &amp; hypo gammaglobulinemias-</w:t>
      </w:r>
      <w:r w:rsidRPr="00C74D43">
        <w:rPr>
          <w:rFonts w:ascii="Arial" w:hAnsi="Arial" w:cs="Arial"/>
          <w:b/>
          <w:i/>
        </w:rPr>
        <w:t xml:space="preserve"> Refer Page 691- Vasudevan Biochemistry –VII edition</w:t>
      </w:r>
    </w:p>
    <w:p w:rsidR="00E23DDE" w:rsidRPr="00C74D43" w:rsidRDefault="005A4388" w:rsidP="003263D5">
      <w:pPr>
        <w:pStyle w:val="ListParagraph"/>
        <w:spacing w:line="240" w:lineRule="auto"/>
        <w:rPr>
          <w:rFonts w:ascii="Arial" w:hAnsi="Arial" w:cs="Arial"/>
        </w:rPr>
      </w:pPr>
      <w:r w:rsidRPr="00C74D43">
        <w:rPr>
          <w:rFonts w:ascii="Arial" w:hAnsi="Arial" w:cs="Arial"/>
          <w:b/>
        </w:rPr>
        <w:lastRenderedPageBreak/>
        <w:t xml:space="preserve">13. </w:t>
      </w:r>
      <w:r w:rsidR="00506FA6" w:rsidRPr="00C74D43">
        <w:rPr>
          <w:rFonts w:ascii="Arial" w:hAnsi="Arial" w:cs="Arial"/>
          <w:b/>
        </w:rPr>
        <w:t>STRUCTURAL PROTEINS:  (Chapter 58– Vasudevan – 7</w:t>
      </w:r>
      <w:r w:rsidR="00506FA6" w:rsidRPr="00C74D43">
        <w:rPr>
          <w:rFonts w:ascii="Arial" w:hAnsi="Arial" w:cs="Arial"/>
          <w:b/>
          <w:vertAlign w:val="superscript"/>
        </w:rPr>
        <w:t>th</w:t>
      </w:r>
      <w:r w:rsidR="00506FA6" w:rsidRPr="00C74D43">
        <w:rPr>
          <w:rFonts w:ascii="Arial" w:hAnsi="Arial" w:cs="Arial"/>
          <w:b/>
        </w:rPr>
        <w:t xml:space="preserve"> edition; Chapter 22 –Satyanarayana – 4</w:t>
      </w:r>
      <w:r w:rsidR="00506FA6" w:rsidRPr="00C74D43">
        <w:rPr>
          <w:rFonts w:ascii="Arial" w:hAnsi="Arial" w:cs="Arial"/>
          <w:b/>
          <w:vertAlign w:val="superscript"/>
        </w:rPr>
        <w:t>th</w:t>
      </w:r>
      <w:r w:rsidR="00506FA6" w:rsidRPr="00C74D43">
        <w:rPr>
          <w:rFonts w:ascii="Arial" w:hAnsi="Arial" w:cs="Arial"/>
          <w:b/>
        </w:rPr>
        <w:t xml:space="preserve"> edition) </w:t>
      </w:r>
    </w:p>
    <w:p w:rsidR="005A4388" w:rsidRPr="00C74D43" w:rsidRDefault="005A4388" w:rsidP="00E23DDE">
      <w:pPr>
        <w:rPr>
          <w:rFonts w:ascii="Arial" w:hAnsi="Arial" w:cs="Arial"/>
          <w:b/>
        </w:rPr>
      </w:pPr>
      <w:r w:rsidRPr="00C74D43">
        <w:rPr>
          <w:rFonts w:ascii="Arial" w:hAnsi="Arial" w:cs="Arial"/>
          <w:b/>
        </w:rPr>
        <w:t>A. BRIEF ANSWERS (2 MARKS):</w:t>
      </w:r>
    </w:p>
    <w:p w:rsidR="00986D8F" w:rsidRPr="00C74D43" w:rsidRDefault="005A4388" w:rsidP="00B64596">
      <w:pPr>
        <w:pStyle w:val="ListParagraph"/>
        <w:numPr>
          <w:ilvl w:val="0"/>
          <w:numId w:val="125"/>
        </w:numPr>
        <w:rPr>
          <w:rFonts w:ascii="Arial" w:hAnsi="Arial" w:cs="Arial"/>
        </w:rPr>
      </w:pPr>
      <w:r w:rsidRPr="00C74D43">
        <w:rPr>
          <w:rFonts w:ascii="Arial" w:hAnsi="Arial" w:cs="Arial"/>
        </w:rPr>
        <w:t>Name the precursor form of collagen</w:t>
      </w:r>
      <w:r w:rsidR="00E23DDE" w:rsidRPr="00C74D43">
        <w:rPr>
          <w:rFonts w:ascii="Arial" w:hAnsi="Arial" w:cs="Arial"/>
        </w:rPr>
        <w:t xml:space="preserve">. </w:t>
      </w:r>
      <w:r w:rsidRPr="00C74D43">
        <w:rPr>
          <w:rFonts w:ascii="Arial" w:hAnsi="Arial" w:cs="Arial"/>
        </w:rPr>
        <w:t>Which is the predominant type of collagen?</w:t>
      </w:r>
      <w:r w:rsidR="00986D8F" w:rsidRPr="00C74D43">
        <w:rPr>
          <w:rFonts w:cs="Arial"/>
          <w:sz w:val="24"/>
          <w:szCs w:val="24"/>
        </w:rPr>
        <w:t xml:space="preserve"> Large precursor -Pro collagen (360 kDa) –cleaved to Tropocollagen (285 kDa)</w:t>
      </w:r>
    </w:p>
    <w:p w:rsidR="00986D8F" w:rsidRPr="00C74D43" w:rsidRDefault="00986D8F" w:rsidP="00B64596">
      <w:pPr>
        <w:pStyle w:val="ListParagraph"/>
        <w:numPr>
          <w:ilvl w:val="0"/>
          <w:numId w:val="125"/>
        </w:numPr>
        <w:rPr>
          <w:rFonts w:ascii="Arial" w:hAnsi="Arial" w:cs="Arial"/>
        </w:rPr>
      </w:pPr>
      <w:r w:rsidRPr="00C74D43">
        <w:rPr>
          <w:rFonts w:ascii="Arial" w:hAnsi="Arial" w:cs="Arial"/>
        </w:rPr>
        <w:t>What is Tropocollagen? How many polypeptide chains are present in it?</w:t>
      </w:r>
    </w:p>
    <w:p w:rsidR="00986D8F" w:rsidRPr="00C74D43" w:rsidRDefault="00986D8F" w:rsidP="00986D8F">
      <w:pPr>
        <w:pStyle w:val="ListParagraph"/>
        <w:rPr>
          <w:rFonts w:cs="Arial"/>
          <w:sz w:val="24"/>
          <w:szCs w:val="24"/>
        </w:rPr>
      </w:pPr>
      <w:r w:rsidRPr="00C74D43">
        <w:rPr>
          <w:rFonts w:cs="Arial"/>
          <w:sz w:val="24"/>
          <w:szCs w:val="24"/>
        </w:rPr>
        <w:t xml:space="preserve">Precursor form of collagen formed from procollagen. </w:t>
      </w:r>
    </w:p>
    <w:p w:rsidR="00986D8F" w:rsidRPr="00C74D43" w:rsidRDefault="00986D8F" w:rsidP="00986D8F">
      <w:pPr>
        <w:pStyle w:val="ListParagraph"/>
        <w:rPr>
          <w:rFonts w:cs="Arial"/>
          <w:sz w:val="24"/>
          <w:szCs w:val="24"/>
        </w:rPr>
      </w:pPr>
      <w:r w:rsidRPr="00C74D43">
        <w:rPr>
          <w:rFonts w:cs="Arial"/>
          <w:sz w:val="24"/>
          <w:szCs w:val="24"/>
        </w:rPr>
        <w:t>It has molecular weight of 285 kDa</w:t>
      </w:r>
    </w:p>
    <w:p w:rsidR="00986D8F" w:rsidRPr="00C74D43" w:rsidRDefault="00986D8F" w:rsidP="00986D8F">
      <w:pPr>
        <w:pStyle w:val="ListParagraph"/>
        <w:rPr>
          <w:rFonts w:cs="Arial"/>
          <w:sz w:val="24"/>
          <w:szCs w:val="24"/>
        </w:rPr>
      </w:pPr>
      <w:r w:rsidRPr="00C74D43">
        <w:rPr>
          <w:rFonts w:cs="Arial"/>
          <w:sz w:val="24"/>
          <w:szCs w:val="24"/>
        </w:rPr>
        <w:t>It is made up of 3 polypeptide chains</w:t>
      </w:r>
    </w:p>
    <w:p w:rsidR="005A4388" w:rsidRPr="00C74D43" w:rsidRDefault="00E23DDE" w:rsidP="00B64596">
      <w:pPr>
        <w:pStyle w:val="ListParagraph"/>
        <w:numPr>
          <w:ilvl w:val="0"/>
          <w:numId w:val="125"/>
        </w:numPr>
        <w:rPr>
          <w:rFonts w:ascii="Arial" w:hAnsi="Arial" w:cs="Arial"/>
        </w:rPr>
      </w:pPr>
      <w:r w:rsidRPr="00C74D43">
        <w:rPr>
          <w:rFonts w:ascii="Arial" w:hAnsi="Arial" w:cs="Arial"/>
        </w:rPr>
        <w:t>What is the predominant type of collagen?</w:t>
      </w:r>
    </w:p>
    <w:p w:rsidR="005A4388" w:rsidRPr="00C74D43" w:rsidRDefault="004101AF" w:rsidP="005A4388">
      <w:pPr>
        <w:pStyle w:val="ListParagraph"/>
        <w:ind w:left="780"/>
        <w:rPr>
          <w:rFonts w:cs="Arial"/>
          <w:sz w:val="24"/>
          <w:szCs w:val="24"/>
        </w:rPr>
      </w:pPr>
      <w:r w:rsidRPr="00C74D43">
        <w:rPr>
          <w:rFonts w:cs="Arial"/>
          <w:sz w:val="24"/>
          <w:szCs w:val="24"/>
        </w:rPr>
        <w:t>Type I Collagen</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Where is Type IV collagen present?</w:t>
      </w:r>
    </w:p>
    <w:p w:rsidR="004101AF" w:rsidRPr="00C74D43" w:rsidRDefault="004101AF" w:rsidP="004101AF">
      <w:pPr>
        <w:pStyle w:val="ListParagraph"/>
        <w:ind w:left="780"/>
        <w:rPr>
          <w:rFonts w:cs="Arial"/>
          <w:sz w:val="24"/>
          <w:szCs w:val="24"/>
        </w:rPr>
      </w:pPr>
      <w:r w:rsidRPr="00C74D43">
        <w:rPr>
          <w:rFonts w:cs="Arial"/>
          <w:sz w:val="24"/>
          <w:szCs w:val="24"/>
        </w:rPr>
        <w:t>Basement membrane</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Name the amino acid present in every third residue in collagen.</w:t>
      </w:r>
    </w:p>
    <w:p w:rsidR="005A4388" w:rsidRPr="00C74D43" w:rsidRDefault="004101AF" w:rsidP="004101AF">
      <w:pPr>
        <w:pStyle w:val="ListParagraph"/>
        <w:ind w:left="780"/>
        <w:rPr>
          <w:rFonts w:cs="Arial"/>
          <w:sz w:val="24"/>
          <w:szCs w:val="24"/>
        </w:rPr>
      </w:pPr>
      <w:r w:rsidRPr="00C74D43">
        <w:rPr>
          <w:rFonts w:cs="Arial"/>
          <w:sz w:val="24"/>
          <w:szCs w:val="24"/>
        </w:rPr>
        <w:t>Ans: Glycine</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Name the most commonly present amino acids in collagen</w:t>
      </w:r>
    </w:p>
    <w:p w:rsidR="005A4388" w:rsidRPr="00C74D43" w:rsidRDefault="004101AF" w:rsidP="005A4388">
      <w:pPr>
        <w:pStyle w:val="ListParagraph"/>
        <w:ind w:left="780"/>
        <w:rPr>
          <w:rFonts w:cs="Arial"/>
          <w:sz w:val="24"/>
          <w:szCs w:val="24"/>
        </w:rPr>
      </w:pPr>
      <w:r w:rsidRPr="00C74D43">
        <w:rPr>
          <w:rFonts w:cs="Arial"/>
          <w:sz w:val="24"/>
          <w:szCs w:val="24"/>
        </w:rPr>
        <w:t>Glycine, Proline and hydroxyproline</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What are the post translational modifications in collagen?</w:t>
      </w:r>
    </w:p>
    <w:p w:rsidR="005A4388" w:rsidRPr="00C74D43" w:rsidRDefault="00031790" w:rsidP="005A4388">
      <w:pPr>
        <w:pStyle w:val="ListParagraph"/>
        <w:ind w:left="780"/>
        <w:rPr>
          <w:rFonts w:cs="Arial"/>
          <w:sz w:val="24"/>
          <w:szCs w:val="24"/>
        </w:rPr>
      </w:pPr>
      <w:r w:rsidRPr="00C74D43">
        <w:rPr>
          <w:rFonts w:cs="Arial"/>
          <w:sz w:val="24"/>
          <w:szCs w:val="24"/>
        </w:rPr>
        <w:t>Ans: Hydroxylation of proline and lysine</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Name the vitamin needed for the synthesis of collagen.</w:t>
      </w:r>
    </w:p>
    <w:p w:rsidR="005A4388" w:rsidRPr="00C74D43" w:rsidRDefault="00031790" w:rsidP="005A4388">
      <w:pPr>
        <w:pStyle w:val="ListParagraph"/>
        <w:ind w:left="780"/>
        <w:rPr>
          <w:rFonts w:cs="Arial"/>
          <w:sz w:val="24"/>
          <w:szCs w:val="24"/>
        </w:rPr>
      </w:pPr>
      <w:r w:rsidRPr="00C74D43">
        <w:rPr>
          <w:rFonts w:cs="Arial"/>
          <w:sz w:val="24"/>
          <w:szCs w:val="24"/>
        </w:rPr>
        <w:t>Ans: Vitamin C</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What is Osteogenesis imperfect</w:t>
      </w:r>
      <w:r w:rsidR="00031790" w:rsidRPr="00C74D43">
        <w:rPr>
          <w:rFonts w:ascii="Arial" w:hAnsi="Arial" w:cs="Arial"/>
        </w:rPr>
        <w:t>a</w:t>
      </w:r>
      <w:r w:rsidRPr="00C74D43">
        <w:rPr>
          <w:rFonts w:ascii="Arial" w:hAnsi="Arial" w:cs="Arial"/>
        </w:rPr>
        <w:t xml:space="preserve"> due to?</w:t>
      </w:r>
    </w:p>
    <w:p w:rsidR="005A4388" w:rsidRPr="00C74D43" w:rsidRDefault="00031790" w:rsidP="008551C0">
      <w:pPr>
        <w:ind w:left="420"/>
        <w:rPr>
          <w:rFonts w:cs="Arial"/>
          <w:sz w:val="24"/>
          <w:szCs w:val="24"/>
        </w:rPr>
      </w:pPr>
      <w:r w:rsidRPr="00C74D43">
        <w:rPr>
          <w:rFonts w:cs="Arial"/>
          <w:sz w:val="24"/>
          <w:szCs w:val="24"/>
        </w:rPr>
        <w:t>Ans: It is due to a mutation in Type I Collagen where glycine residue is replaced by Cysteine. This disrupts the triple helix near carboxy terminus causing brittle bones and skeletal deformities</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What is Ehler Danlos syndrome due to?</w:t>
      </w:r>
    </w:p>
    <w:p w:rsidR="005A4388" w:rsidRPr="00C74D43" w:rsidRDefault="008551C0" w:rsidP="005A4388">
      <w:pPr>
        <w:pStyle w:val="ListParagraph"/>
        <w:ind w:left="780"/>
        <w:rPr>
          <w:rFonts w:cs="Arial"/>
          <w:sz w:val="24"/>
          <w:szCs w:val="24"/>
        </w:rPr>
      </w:pPr>
      <w:r w:rsidRPr="00C74D43">
        <w:rPr>
          <w:rFonts w:cs="Arial"/>
          <w:sz w:val="24"/>
          <w:szCs w:val="24"/>
        </w:rPr>
        <w:t>Ans: It is due to defective type III collagen formation due to defective lysyl oxidase or lysyl hydroxylase. This causes weakening of collagen,</w:t>
      </w:r>
      <w:r w:rsidR="00422277" w:rsidRPr="00C74D43">
        <w:rPr>
          <w:rFonts w:cs="Arial"/>
          <w:sz w:val="24"/>
          <w:szCs w:val="24"/>
        </w:rPr>
        <w:t xml:space="preserve"> </w:t>
      </w:r>
      <w:r w:rsidRPr="00C74D43">
        <w:rPr>
          <w:rFonts w:cs="Arial"/>
          <w:sz w:val="24"/>
          <w:szCs w:val="24"/>
        </w:rPr>
        <w:t>loose skin, hypermobile and lax joints. There will be hyperextensibility of skin and joints. There are around 10 types of EDS</w:t>
      </w:r>
    </w:p>
    <w:p w:rsidR="005A4388" w:rsidRPr="00C74D43" w:rsidRDefault="005A4388" w:rsidP="005A4388">
      <w:pPr>
        <w:pStyle w:val="ListParagraph"/>
        <w:ind w:left="780"/>
        <w:rPr>
          <w:rFonts w:ascii="Arial" w:hAnsi="Arial" w:cs="Arial"/>
        </w:rPr>
      </w:pPr>
    </w:p>
    <w:p w:rsidR="005A4388" w:rsidRPr="00C74D43" w:rsidRDefault="005A4388" w:rsidP="00B64596">
      <w:pPr>
        <w:pStyle w:val="ListParagraph"/>
        <w:numPr>
          <w:ilvl w:val="0"/>
          <w:numId w:val="125"/>
        </w:numPr>
        <w:rPr>
          <w:rFonts w:ascii="Arial" w:hAnsi="Arial" w:cs="Arial"/>
        </w:rPr>
      </w:pPr>
      <w:r w:rsidRPr="00C74D43">
        <w:rPr>
          <w:rFonts w:ascii="Arial" w:hAnsi="Arial" w:cs="Arial"/>
        </w:rPr>
        <w:t>What is Alport syndrome due to?</w:t>
      </w:r>
    </w:p>
    <w:p w:rsidR="005A4388" w:rsidRPr="00C74D43" w:rsidRDefault="008551C0" w:rsidP="003B0708">
      <w:pPr>
        <w:pStyle w:val="ListParagraph"/>
        <w:ind w:left="780"/>
        <w:rPr>
          <w:rFonts w:cs="Arial"/>
          <w:sz w:val="24"/>
          <w:szCs w:val="24"/>
        </w:rPr>
      </w:pPr>
      <w:r w:rsidRPr="00C74D43">
        <w:rPr>
          <w:rFonts w:cs="Arial"/>
          <w:sz w:val="24"/>
          <w:szCs w:val="24"/>
        </w:rPr>
        <w:t>Ans: Due to abnormal type IV collagen – basement membrane of kidney glomerular</w:t>
      </w:r>
      <w:r w:rsidR="003B0708" w:rsidRPr="00C74D43">
        <w:rPr>
          <w:rFonts w:cs="Arial"/>
          <w:sz w:val="24"/>
          <w:szCs w:val="24"/>
        </w:rPr>
        <w:t xml:space="preserve"> apparatus is abnormal. Hematuria progresses to renal failure in these cases</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What is Menke’s disease due to?</w:t>
      </w:r>
    </w:p>
    <w:p w:rsidR="005A4388" w:rsidRPr="00C74D43" w:rsidRDefault="003B0708" w:rsidP="003B0708">
      <w:pPr>
        <w:pStyle w:val="ListParagraph"/>
        <w:ind w:left="780"/>
        <w:rPr>
          <w:rFonts w:cs="Arial"/>
          <w:sz w:val="24"/>
          <w:szCs w:val="24"/>
        </w:rPr>
      </w:pPr>
      <w:r w:rsidRPr="00C74D43">
        <w:rPr>
          <w:rFonts w:cs="Arial"/>
          <w:sz w:val="24"/>
          <w:szCs w:val="24"/>
        </w:rPr>
        <w:t>Ans: Deficiency of copper results in defective function of lysyl oxidase enzyme. This results in reduced cross linkage of collagen</w:t>
      </w:r>
      <w:r w:rsidR="005A4388" w:rsidRPr="00C74D43">
        <w:rPr>
          <w:rFonts w:ascii="Arial" w:hAnsi="Arial" w:cs="Arial"/>
        </w:rPr>
        <w:t xml:space="preserve"> </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What is Sarcolemma / Sarcomere?</w:t>
      </w:r>
    </w:p>
    <w:p w:rsidR="005A4388" w:rsidRPr="00C74D43" w:rsidRDefault="003B0708" w:rsidP="005A4388">
      <w:pPr>
        <w:pStyle w:val="ListParagraph"/>
        <w:ind w:left="780"/>
        <w:rPr>
          <w:rFonts w:cs="Arial"/>
          <w:sz w:val="24"/>
          <w:szCs w:val="24"/>
        </w:rPr>
      </w:pPr>
      <w:r w:rsidRPr="00C74D43">
        <w:rPr>
          <w:rFonts w:cs="Arial"/>
          <w:sz w:val="24"/>
          <w:szCs w:val="24"/>
        </w:rPr>
        <w:t>Sarcolemma – Plasma membrane which bound the multinucleated cells of striated muscle is known as Sarcolemma</w:t>
      </w:r>
    </w:p>
    <w:p w:rsidR="005A4388" w:rsidRPr="00C74D43" w:rsidRDefault="004836C7" w:rsidP="004836C7">
      <w:pPr>
        <w:pStyle w:val="ListParagraph"/>
        <w:ind w:left="780"/>
        <w:rPr>
          <w:rFonts w:cs="Arial"/>
          <w:sz w:val="24"/>
          <w:szCs w:val="24"/>
        </w:rPr>
      </w:pPr>
      <w:r w:rsidRPr="00C74D43">
        <w:rPr>
          <w:rFonts w:cs="Arial"/>
          <w:sz w:val="24"/>
          <w:szCs w:val="24"/>
        </w:rPr>
        <w:t>Sarcomere is the functional unit of a myofibril</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Name the muscle proteins</w:t>
      </w:r>
    </w:p>
    <w:p w:rsidR="005A4388" w:rsidRPr="00C74D43" w:rsidRDefault="004836C7" w:rsidP="005A4388">
      <w:pPr>
        <w:pStyle w:val="ListParagraph"/>
        <w:ind w:left="780"/>
        <w:rPr>
          <w:rFonts w:cs="Arial"/>
          <w:sz w:val="24"/>
          <w:szCs w:val="24"/>
        </w:rPr>
      </w:pPr>
      <w:r w:rsidRPr="00C74D43">
        <w:rPr>
          <w:rFonts w:cs="Arial"/>
          <w:sz w:val="24"/>
          <w:szCs w:val="24"/>
        </w:rPr>
        <w:t>Myosin – Thick filament</w:t>
      </w:r>
    </w:p>
    <w:p w:rsidR="005A4388" w:rsidRPr="00C74D43" w:rsidRDefault="004836C7" w:rsidP="003263D5">
      <w:pPr>
        <w:pStyle w:val="ListParagraph"/>
        <w:ind w:left="780"/>
        <w:rPr>
          <w:rFonts w:cs="Arial"/>
          <w:sz w:val="24"/>
          <w:szCs w:val="24"/>
        </w:rPr>
      </w:pPr>
      <w:r w:rsidRPr="00C74D43">
        <w:rPr>
          <w:rFonts w:cs="Arial"/>
          <w:sz w:val="24"/>
          <w:szCs w:val="24"/>
        </w:rPr>
        <w:t>Actin, Tropomyosin and troponin – Thin filament</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 xml:space="preserve"> What are Prions?</w:t>
      </w:r>
    </w:p>
    <w:p w:rsidR="004836C7" w:rsidRPr="00C74D43" w:rsidRDefault="004836C7" w:rsidP="005A4388">
      <w:pPr>
        <w:pStyle w:val="ListParagraph"/>
        <w:ind w:left="780"/>
        <w:rPr>
          <w:rFonts w:cs="Arial"/>
          <w:sz w:val="24"/>
          <w:szCs w:val="24"/>
        </w:rPr>
      </w:pPr>
      <w:r w:rsidRPr="00C74D43">
        <w:rPr>
          <w:rFonts w:cs="Arial"/>
          <w:sz w:val="24"/>
          <w:szCs w:val="24"/>
        </w:rPr>
        <w:t xml:space="preserve">Proteinaceous infective particles. </w:t>
      </w:r>
    </w:p>
    <w:p w:rsidR="004836C7" w:rsidRPr="00C74D43" w:rsidRDefault="004836C7" w:rsidP="005A4388">
      <w:pPr>
        <w:pStyle w:val="ListParagraph"/>
        <w:ind w:left="780"/>
        <w:rPr>
          <w:rFonts w:cs="Arial"/>
          <w:sz w:val="24"/>
          <w:szCs w:val="24"/>
        </w:rPr>
      </w:pPr>
      <w:r w:rsidRPr="00C74D43">
        <w:rPr>
          <w:rFonts w:cs="Arial"/>
          <w:sz w:val="24"/>
          <w:szCs w:val="24"/>
        </w:rPr>
        <w:t>Prion proteins (PrP) – normal proteins seen in WBCs and nerve cells. It is asialoglycoprotein</w:t>
      </w:r>
      <w:r w:rsidR="00696B6E" w:rsidRPr="00C74D43">
        <w:rPr>
          <w:rFonts w:cs="Arial"/>
          <w:sz w:val="24"/>
          <w:szCs w:val="24"/>
        </w:rPr>
        <w:t xml:space="preserve"> anchored on the cell surface. They are in alpha helical form</w:t>
      </w:r>
    </w:p>
    <w:p w:rsidR="005A4388" w:rsidRPr="00C74D43" w:rsidRDefault="00696B6E" w:rsidP="00696B6E">
      <w:pPr>
        <w:pStyle w:val="ListParagraph"/>
        <w:ind w:left="780"/>
        <w:rPr>
          <w:rFonts w:cs="Arial"/>
          <w:sz w:val="24"/>
          <w:szCs w:val="24"/>
        </w:rPr>
      </w:pPr>
      <w:r w:rsidRPr="00C74D43">
        <w:rPr>
          <w:rFonts w:cs="Arial"/>
          <w:sz w:val="24"/>
          <w:szCs w:val="24"/>
        </w:rPr>
        <w:t>Abnormal altered Prion proteins- PrPsc -</w:t>
      </w:r>
      <w:r w:rsidR="004836C7" w:rsidRPr="00C74D43">
        <w:rPr>
          <w:rFonts w:cs="Arial"/>
          <w:sz w:val="24"/>
          <w:szCs w:val="24"/>
        </w:rPr>
        <w:t xml:space="preserve"> are proteins with correct primary structure but having abnormal tertiary structure</w:t>
      </w:r>
      <w:r w:rsidRPr="00C74D43">
        <w:rPr>
          <w:rFonts w:cs="Arial"/>
          <w:sz w:val="24"/>
          <w:szCs w:val="24"/>
        </w:rPr>
        <w:t>. They are in beta pleated sheets</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 xml:space="preserve"> What is Alzheimer’s disease due to?</w:t>
      </w:r>
    </w:p>
    <w:p w:rsidR="005A4388" w:rsidRPr="00C74D43" w:rsidRDefault="00696B6E" w:rsidP="00156C5A">
      <w:pPr>
        <w:pStyle w:val="ListParagraph"/>
        <w:ind w:left="780"/>
        <w:rPr>
          <w:rFonts w:cs="Arial"/>
          <w:sz w:val="24"/>
          <w:szCs w:val="24"/>
        </w:rPr>
      </w:pPr>
      <w:r w:rsidRPr="00C74D43">
        <w:rPr>
          <w:rFonts w:cs="Arial"/>
          <w:sz w:val="24"/>
          <w:szCs w:val="24"/>
        </w:rPr>
        <w:t xml:space="preserve">Due to alteration </w:t>
      </w:r>
      <w:r w:rsidR="00422277" w:rsidRPr="00C74D43">
        <w:rPr>
          <w:rFonts w:cs="Arial"/>
          <w:sz w:val="24"/>
          <w:szCs w:val="24"/>
        </w:rPr>
        <w:t>of normal protein- Tau proteins</w:t>
      </w:r>
      <w:r w:rsidRPr="00C74D43">
        <w:rPr>
          <w:rFonts w:cs="Arial"/>
          <w:sz w:val="24"/>
          <w:szCs w:val="24"/>
        </w:rPr>
        <w:t xml:space="preserve">. Abnormal Tau proteins are </w:t>
      </w:r>
      <w:r w:rsidR="00156C5A" w:rsidRPr="00C74D43">
        <w:rPr>
          <w:rFonts w:cs="Arial"/>
          <w:sz w:val="24"/>
          <w:szCs w:val="24"/>
        </w:rPr>
        <w:t xml:space="preserve">insoluble and </w:t>
      </w:r>
      <w:r w:rsidRPr="00C74D43">
        <w:rPr>
          <w:rFonts w:cs="Arial"/>
          <w:sz w:val="24"/>
          <w:szCs w:val="24"/>
        </w:rPr>
        <w:t xml:space="preserve">deposited </w:t>
      </w:r>
      <w:r w:rsidR="00156C5A" w:rsidRPr="00C74D43">
        <w:rPr>
          <w:rFonts w:cs="Arial"/>
          <w:sz w:val="24"/>
          <w:szCs w:val="24"/>
        </w:rPr>
        <w:t>around the neurons causing reduced synthesis of acetyl choline leading to memory loss</w:t>
      </w:r>
    </w:p>
    <w:p w:rsidR="005A4388" w:rsidRPr="00C74D43" w:rsidRDefault="005A4388" w:rsidP="005A4388">
      <w:pPr>
        <w:ind w:left="60"/>
        <w:rPr>
          <w:rFonts w:ascii="Arial" w:hAnsi="Arial" w:cs="Arial"/>
          <w:b/>
        </w:rPr>
      </w:pPr>
      <w:r w:rsidRPr="00C74D43">
        <w:rPr>
          <w:rFonts w:ascii="Arial" w:hAnsi="Arial" w:cs="Arial"/>
          <w:b/>
        </w:rPr>
        <w:lastRenderedPageBreak/>
        <w:t>B. BRIEF ANSWERS (5 MARKS):</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 xml:space="preserve"> Structure of Collagen</w:t>
      </w:r>
      <w:r w:rsidR="00156C5A" w:rsidRPr="00C74D43">
        <w:rPr>
          <w:rFonts w:ascii="Arial" w:hAnsi="Arial" w:cs="Arial"/>
        </w:rPr>
        <w:t xml:space="preserve"> – </w:t>
      </w:r>
      <w:r w:rsidR="00156C5A" w:rsidRPr="00C74D43">
        <w:rPr>
          <w:rFonts w:ascii="Arial" w:hAnsi="Arial" w:cs="Arial"/>
          <w:b/>
          <w:i/>
        </w:rPr>
        <w:t>Refer Page No. 720 to722 – Vasudevan VII edition</w:t>
      </w:r>
    </w:p>
    <w:p w:rsidR="00DC49DC" w:rsidRPr="00C74D43" w:rsidRDefault="00DC49DC" w:rsidP="00DC49DC">
      <w:pPr>
        <w:rPr>
          <w:rFonts w:cstheme="minorHAnsi"/>
          <w:b/>
          <w:sz w:val="28"/>
          <w:szCs w:val="28"/>
        </w:rPr>
      </w:pPr>
      <w:r w:rsidRPr="00C74D43">
        <w:rPr>
          <w:rFonts w:cstheme="minorHAnsi"/>
          <w:b/>
          <w:sz w:val="28"/>
          <w:szCs w:val="28"/>
        </w:rPr>
        <w:t xml:space="preserve"> </w:t>
      </w:r>
      <w:r w:rsidRPr="00C74D43">
        <w:rPr>
          <w:b/>
          <w:sz w:val="24"/>
        </w:rPr>
        <w:t xml:space="preserve">Collagen </w:t>
      </w:r>
    </w:p>
    <w:p w:rsidR="00DC49DC" w:rsidRPr="00C74D43" w:rsidRDefault="00DC49DC" w:rsidP="00B64596">
      <w:pPr>
        <w:pStyle w:val="NoSpacing"/>
        <w:numPr>
          <w:ilvl w:val="0"/>
          <w:numId w:val="345"/>
        </w:numPr>
        <w:rPr>
          <w:sz w:val="24"/>
          <w:szCs w:val="24"/>
        </w:rPr>
      </w:pPr>
      <w:r w:rsidRPr="00C74D43">
        <w:rPr>
          <w:sz w:val="24"/>
          <w:szCs w:val="24"/>
        </w:rPr>
        <w:t>The major structural protein found in connective tissue is collagen.</w:t>
      </w:r>
    </w:p>
    <w:p w:rsidR="00DC49DC" w:rsidRPr="00C74D43" w:rsidRDefault="00DC49DC" w:rsidP="00B64596">
      <w:pPr>
        <w:pStyle w:val="NoSpacing"/>
        <w:numPr>
          <w:ilvl w:val="0"/>
          <w:numId w:val="345"/>
        </w:numPr>
        <w:rPr>
          <w:sz w:val="24"/>
          <w:szCs w:val="24"/>
        </w:rPr>
      </w:pPr>
      <w:r w:rsidRPr="00C74D43">
        <w:rPr>
          <w:sz w:val="24"/>
          <w:szCs w:val="24"/>
        </w:rPr>
        <w:t>It is a Greek word means the substance to produce glue.</w:t>
      </w:r>
    </w:p>
    <w:p w:rsidR="00DC49DC" w:rsidRPr="00C74D43" w:rsidRDefault="00DC49DC" w:rsidP="00B64596">
      <w:pPr>
        <w:pStyle w:val="NoSpacing"/>
        <w:numPr>
          <w:ilvl w:val="0"/>
          <w:numId w:val="345"/>
        </w:numPr>
        <w:rPr>
          <w:sz w:val="24"/>
          <w:szCs w:val="24"/>
        </w:rPr>
      </w:pPr>
      <w:r w:rsidRPr="00C74D43">
        <w:rPr>
          <w:sz w:val="24"/>
          <w:szCs w:val="24"/>
        </w:rPr>
        <w:t>About 25 -30 % of the total weight of protein in the body is collagen</w:t>
      </w:r>
    </w:p>
    <w:p w:rsidR="00DC49DC" w:rsidRPr="00C74D43" w:rsidRDefault="00DC49DC" w:rsidP="00B64596">
      <w:pPr>
        <w:pStyle w:val="NoSpacing"/>
        <w:numPr>
          <w:ilvl w:val="0"/>
          <w:numId w:val="345"/>
        </w:numPr>
        <w:rPr>
          <w:sz w:val="24"/>
          <w:szCs w:val="24"/>
        </w:rPr>
      </w:pPr>
      <w:r w:rsidRPr="00C74D43">
        <w:rPr>
          <w:b/>
          <w:sz w:val="24"/>
          <w:szCs w:val="24"/>
        </w:rPr>
        <w:t>Structure of Collagen:</w:t>
      </w:r>
    </w:p>
    <w:p w:rsidR="00DC49DC" w:rsidRPr="00C74D43" w:rsidRDefault="00DC49DC" w:rsidP="00DC49DC">
      <w:pPr>
        <w:pStyle w:val="NoSpacing"/>
        <w:ind w:left="720"/>
        <w:rPr>
          <w:sz w:val="24"/>
          <w:szCs w:val="24"/>
        </w:rPr>
      </w:pPr>
    </w:p>
    <w:p w:rsidR="00DC49DC" w:rsidRPr="00C74D43" w:rsidRDefault="00DC49DC" w:rsidP="00DC49DC">
      <w:pPr>
        <w:pStyle w:val="NoSpacing"/>
        <w:ind w:left="720"/>
        <w:rPr>
          <w:sz w:val="24"/>
          <w:szCs w:val="24"/>
        </w:rPr>
      </w:pPr>
    </w:p>
    <w:p w:rsidR="00DC49DC" w:rsidRPr="00C74D43" w:rsidRDefault="00DC49DC" w:rsidP="00DC49DC">
      <w:pPr>
        <w:pStyle w:val="NoSpacing"/>
        <w:ind w:left="720"/>
        <w:rPr>
          <w:sz w:val="24"/>
          <w:szCs w:val="24"/>
        </w:rPr>
      </w:pPr>
      <w:r w:rsidRPr="00C74D43">
        <w:rPr>
          <w:noProof/>
          <w:sz w:val="24"/>
          <w:szCs w:val="24"/>
        </w:rPr>
        <w:drawing>
          <wp:inline distT="0" distB="0" distL="0" distR="0">
            <wp:extent cx="4847148" cy="445273"/>
            <wp:effectExtent l="19050" t="0" r="0" b="0"/>
            <wp:docPr id="71" name="Picture 4" descr="C:\Users\Dell\AppData\Local\Microsoft\Windows\Temporary Internet Files\Content.Word\collag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AppData\Local\Microsoft\Windows\Temporary Internet Files\Content.Word\collagen.gif"/>
                    <pic:cNvPicPr>
                      <a:picLocks noChangeAspect="1" noChangeArrowheads="1"/>
                    </pic:cNvPicPr>
                  </pic:nvPicPr>
                  <pic:blipFill>
                    <a:blip r:embed="rId159" cstate="print"/>
                    <a:srcRect/>
                    <a:stretch>
                      <a:fillRect/>
                    </a:stretch>
                  </pic:blipFill>
                  <pic:spPr bwMode="auto">
                    <a:xfrm>
                      <a:off x="0" y="0"/>
                      <a:ext cx="4873296" cy="447675"/>
                    </a:xfrm>
                    <a:prstGeom prst="rect">
                      <a:avLst/>
                    </a:prstGeom>
                    <a:noFill/>
                    <a:ln w="9525">
                      <a:noFill/>
                      <a:miter lim="800000"/>
                      <a:headEnd/>
                      <a:tailEnd/>
                    </a:ln>
                  </pic:spPr>
                </pic:pic>
              </a:graphicData>
            </a:graphic>
          </wp:inline>
        </w:drawing>
      </w:r>
    </w:p>
    <w:p w:rsidR="00DC49DC" w:rsidRPr="00C74D43" w:rsidRDefault="00DC49DC" w:rsidP="00DC49DC">
      <w:pPr>
        <w:pStyle w:val="NoSpacing"/>
        <w:ind w:left="720"/>
        <w:rPr>
          <w:sz w:val="24"/>
          <w:szCs w:val="24"/>
        </w:rPr>
      </w:pPr>
    </w:p>
    <w:p w:rsidR="00DC49DC" w:rsidRPr="00C74D43" w:rsidRDefault="00DC49DC" w:rsidP="00B64596">
      <w:pPr>
        <w:pStyle w:val="NoSpacing"/>
        <w:numPr>
          <w:ilvl w:val="0"/>
          <w:numId w:val="345"/>
        </w:numPr>
        <w:rPr>
          <w:sz w:val="24"/>
          <w:szCs w:val="24"/>
        </w:rPr>
      </w:pPr>
      <w:r w:rsidRPr="00C74D43">
        <w:rPr>
          <w:sz w:val="24"/>
          <w:szCs w:val="24"/>
        </w:rPr>
        <w:t xml:space="preserve">Tropocollagen (molecular weight -285 kDa) is made up of three polypeptides chains. </w:t>
      </w:r>
    </w:p>
    <w:p w:rsidR="00DC49DC" w:rsidRPr="00C74D43" w:rsidRDefault="00DC49DC" w:rsidP="00B64596">
      <w:pPr>
        <w:pStyle w:val="NoSpacing"/>
        <w:numPr>
          <w:ilvl w:val="0"/>
          <w:numId w:val="345"/>
        </w:numPr>
        <w:rPr>
          <w:sz w:val="24"/>
          <w:szCs w:val="24"/>
        </w:rPr>
      </w:pPr>
      <w:r w:rsidRPr="00C74D43">
        <w:rPr>
          <w:sz w:val="24"/>
          <w:szCs w:val="24"/>
        </w:rPr>
        <w:t xml:space="preserve">Each polypeptide chain of collagen has about 1000 amino acids.  About 33% of these aminoacids is Glycine which occupies every third residue. The repetitive amino acid sequence is Gly –X-Y series in which X and Y are commonly Proline and hydroxyproline or lysine and hydroxylysine.  </w:t>
      </w:r>
    </w:p>
    <w:p w:rsidR="00DC49DC" w:rsidRPr="00C74D43" w:rsidRDefault="00DC49DC" w:rsidP="00B64596">
      <w:pPr>
        <w:pStyle w:val="NoSpacing"/>
        <w:numPr>
          <w:ilvl w:val="0"/>
          <w:numId w:val="345"/>
        </w:numPr>
        <w:rPr>
          <w:b/>
          <w:sz w:val="24"/>
          <w:szCs w:val="24"/>
        </w:rPr>
      </w:pPr>
      <w:r w:rsidRPr="00C74D43">
        <w:rPr>
          <w:b/>
          <w:sz w:val="24"/>
          <w:szCs w:val="24"/>
        </w:rPr>
        <w:t>Synthesis:</w:t>
      </w:r>
    </w:p>
    <w:p w:rsidR="00DC49DC" w:rsidRPr="00C74D43" w:rsidRDefault="00DC49DC" w:rsidP="00B64596">
      <w:pPr>
        <w:pStyle w:val="NoSpacing"/>
        <w:numPr>
          <w:ilvl w:val="0"/>
          <w:numId w:val="345"/>
        </w:numPr>
        <w:rPr>
          <w:sz w:val="24"/>
          <w:szCs w:val="24"/>
        </w:rPr>
      </w:pPr>
      <w:r w:rsidRPr="00C74D43">
        <w:rPr>
          <w:sz w:val="24"/>
          <w:szCs w:val="24"/>
        </w:rPr>
        <w:t xml:space="preserve">It is synthesized by fibroblasts as a large precursor procollagen (MW 360 KD). </w:t>
      </w:r>
    </w:p>
    <w:p w:rsidR="00DC49DC" w:rsidRPr="00C74D43" w:rsidRDefault="00DC49DC" w:rsidP="00B64596">
      <w:pPr>
        <w:pStyle w:val="NoSpacing"/>
        <w:numPr>
          <w:ilvl w:val="0"/>
          <w:numId w:val="345"/>
        </w:numPr>
        <w:rPr>
          <w:sz w:val="24"/>
          <w:szCs w:val="24"/>
        </w:rPr>
      </w:pPr>
      <w:r w:rsidRPr="00C74D43">
        <w:rPr>
          <w:sz w:val="24"/>
          <w:szCs w:val="24"/>
        </w:rPr>
        <w:t xml:space="preserve">Then it is cleaved by specific peptidases to form tropocollagen.  </w:t>
      </w:r>
    </w:p>
    <w:p w:rsidR="00DC49DC" w:rsidRPr="00C74D43" w:rsidRDefault="00DC49DC" w:rsidP="00B64596">
      <w:pPr>
        <w:pStyle w:val="NoSpacing"/>
        <w:numPr>
          <w:ilvl w:val="0"/>
          <w:numId w:val="345"/>
        </w:numPr>
        <w:rPr>
          <w:sz w:val="24"/>
          <w:szCs w:val="24"/>
        </w:rPr>
      </w:pPr>
      <w:r w:rsidRPr="00C74D43">
        <w:rPr>
          <w:sz w:val="24"/>
          <w:szCs w:val="24"/>
        </w:rPr>
        <w:t>Hydroxylation of proline and lysine residues of collagen (post translational modification) is done intracellularly and finally forms collagen. This process needs ascorbic acid</w:t>
      </w:r>
    </w:p>
    <w:p w:rsidR="00DC49DC" w:rsidRPr="00C74D43" w:rsidRDefault="00DC49DC" w:rsidP="00B64596">
      <w:pPr>
        <w:pStyle w:val="NoSpacing"/>
        <w:numPr>
          <w:ilvl w:val="0"/>
          <w:numId w:val="345"/>
        </w:numPr>
        <w:rPr>
          <w:sz w:val="24"/>
          <w:szCs w:val="24"/>
        </w:rPr>
      </w:pPr>
      <w:r w:rsidRPr="00C74D43">
        <w:rPr>
          <w:sz w:val="24"/>
          <w:szCs w:val="24"/>
        </w:rPr>
        <w:t>Glycosylation of hydroxylated polypeptides are done by Galactosyl and glucosyl transferases.</w:t>
      </w:r>
    </w:p>
    <w:p w:rsidR="00DC49DC" w:rsidRPr="00C74D43" w:rsidRDefault="00DC49DC" w:rsidP="00B64596">
      <w:pPr>
        <w:pStyle w:val="NoSpacing"/>
        <w:numPr>
          <w:ilvl w:val="0"/>
          <w:numId w:val="345"/>
        </w:numPr>
        <w:rPr>
          <w:sz w:val="24"/>
          <w:szCs w:val="24"/>
        </w:rPr>
      </w:pPr>
      <w:r w:rsidRPr="00C74D43">
        <w:rPr>
          <w:sz w:val="24"/>
          <w:szCs w:val="24"/>
        </w:rPr>
        <w:t>Outside the fibroblast cells, procollagen is cleaved by specific peptidases to remove about 150 amino acids from N terminal area and 300 amino acids from C-terminal end to form mature tropocollagen.</w:t>
      </w:r>
    </w:p>
    <w:p w:rsidR="00DC49DC" w:rsidRPr="00C74D43" w:rsidRDefault="00DC49DC" w:rsidP="00B64596">
      <w:pPr>
        <w:pStyle w:val="NoSpacing"/>
        <w:numPr>
          <w:ilvl w:val="0"/>
          <w:numId w:val="345"/>
        </w:numPr>
        <w:rPr>
          <w:sz w:val="24"/>
          <w:szCs w:val="24"/>
        </w:rPr>
      </w:pPr>
      <w:r w:rsidRPr="00C74D43">
        <w:rPr>
          <w:sz w:val="24"/>
          <w:szCs w:val="24"/>
        </w:rPr>
        <w:t>Tropocollagen molecules are then assembled into rod like collagen by forming covalent crosslinks. Tropocollagen molecules are arranged in quarter staggered array to form collagen fibres with triple stranded, quarter staggered arrangement.</w:t>
      </w:r>
    </w:p>
    <w:p w:rsidR="00DC49DC" w:rsidRPr="00C74D43" w:rsidRDefault="00DC49DC" w:rsidP="00B64596">
      <w:pPr>
        <w:pStyle w:val="NoSpacing"/>
        <w:numPr>
          <w:ilvl w:val="0"/>
          <w:numId w:val="345"/>
        </w:numPr>
        <w:rPr>
          <w:sz w:val="24"/>
          <w:szCs w:val="24"/>
        </w:rPr>
      </w:pPr>
      <w:r w:rsidRPr="00C74D43">
        <w:rPr>
          <w:rFonts w:cstheme="minorHAnsi"/>
          <w:b/>
          <w:sz w:val="24"/>
          <w:szCs w:val="24"/>
        </w:rPr>
        <w:t>Functions:</w:t>
      </w:r>
    </w:p>
    <w:p w:rsidR="00DC49DC" w:rsidRPr="00C74D43" w:rsidRDefault="00DC49DC" w:rsidP="00B64596">
      <w:pPr>
        <w:pStyle w:val="ListParagraph"/>
        <w:numPr>
          <w:ilvl w:val="0"/>
          <w:numId w:val="346"/>
        </w:numPr>
        <w:jc w:val="both"/>
        <w:rPr>
          <w:rFonts w:cstheme="minorHAnsi"/>
          <w:sz w:val="24"/>
          <w:szCs w:val="24"/>
        </w:rPr>
      </w:pPr>
      <w:r w:rsidRPr="00C74D43">
        <w:rPr>
          <w:rFonts w:cstheme="minorHAnsi"/>
          <w:sz w:val="24"/>
          <w:szCs w:val="24"/>
        </w:rPr>
        <w:t xml:space="preserve">Serves to hold together the cells in tissues </w:t>
      </w:r>
    </w:p>
    <w:p w:rsidR="00DC49DC" w:rsidRPr="00C74D43" w:rsidRDefault="00DC49DC" w:rsidP="00B64596">
      <w:pPr>
        <w:pStyle w:val="ListParagraph"/>
        <w:numPr>
          <w:ilvl w:val="0"/>
          <w:numId w:val="346"/>
        </w:numPr>
        <w:jc w:val="both"/>
        <w:rPr>
          <w:rFonts w:cstheme="minorHAnsi"/>
          <w:sz w:val="24"/>
          <w:szCs w:val="24"/>
        </w:rPr>
      </w:pPr>
      <w:r w:rsidRPr="00C74D43">
        <w:rPr>
          <w:rFonts w:cstheme="minorHAnsi"/>
          <w:sz w:val="24"/>
          <w:szCs w:val="24"/>
        </w:rPr>
        <w:t>Major fibrous element of tissues like bone, teeth, tendons, cartilage and blood vessels are formed by collagen</w:t>
      </w:r>
    </w:p>
    <w:p w:rsidR="00DC49DC" w:rsidRPr="00C74D43" w:rsidRDefault="00DC49DC" w:rsidP="00B64596">
      <w:pPr>
        <w:pStyle w:val="ListParagraph"/>
        <w:numPr>
          <w:ilvl w:val="0"/>
          <w:numId w:val="346"/>
        </w:numPr>
        <w:jc w:val="both"/>
        <w:rPr>
          <w:rFonts w:cstheme="minorHAnsi"/>
          <w:sz w:val="24"/>
          <w:szCs w:val="24"/>
        </w:rPr>
      </w:pPr>
      <w:r w:rsidRPr="00C74D43">
        <w:rPr>
          <w:rFonts w:cstheme="minorHAnsi"/>
          <w:sz w:val="24"/>
          <w:szCs w:val="24"/>
        </w:rPr>
        <w:t>To give support to organs</w:t>
      </w:r>
    </w:p>
    <w:p w:rsidR="00DC49DC" w:rsidRPr="00C74D43" w:rsidRDefault="00DC49DC" w:rsidP="00B64596">
      <w:pPr>
        <w:pStyle w:val="ListParagraph"/>
        <w:numPr>
          <w:ilvl w:val="0"/>
          <w:numId w:val="346"/>
        </w:numPr>
        <w:jc w:val="both"/>
        <w:rPr>
          <w:rFonts w:cstheme="minorHAnsi"/>
          <w:sz w:val="24"/>
          <w:szCs w:val="24"/>
        </w:rPr>
      </w:pPr>
      <w:r w:rsidRPr="00C74D43">
        <w:rPr>
          <w:rFonts w:cstheme="minorHAnsi"/>
          <w:sz w:val="24"/>
          <w:szCs w:val="24"/>
        </w:rPr>
        <w:t>To provide alignment of cells, so that anchoring is possible. This helps in proliferation and differentiation of cells.</w:t>
      </w:r>
    </w:p>
    <w:p w:rsidR="00DC49DC" w:rsidRPr="00C74D43" w:rsidRDefault="00DC49DC" w:rsidP="00B64596">
      <w:pPr>
        <w:pStyle w:val="ListParagraph"/>
        <w:numPr>
          <w:ilvl w:val="0"/>
          <w:numId w:val="346"/>
        </w:numPr>
        <w:jc w:val="both"/>
        <w:rPr>
          <w:rFonts w:cstheme="minorHAnsi"/>
          <w:sz w:val="24"/>
          <w:szCs w:val="24"/>
        </w:rPr>
      </w:pPr>
      <w:r w:rsidRPr="00C74D43">
        <w:rPr>
          <w:rFonts w:cstheme="minorHAnsi"/>
          <w:sz w:val="24"/>
          <w:szCs w:val="24"/>
        </w:rPr>
        <w:t>In blood vessels, if collagen is exposed, platelets adhere and thrombus formation is initiated.</w:t>
      </w:r>
    </w:p>
    <w:p w:rsidR="00DC49DC" w:rsidRPr="00C74D43" w:rsidRDefault="00DC49DC" w:rsidP="00B64596">
      <w:pPr>
        <w:pStyle w:val="ListParagraph"/>
        <w:numPr>
          <w:ilvl w:val="0"/>
          <w:numId w:val="346"/>
        </w:numPr>
        <w:jc w:val="both"/>
        <w:rPr>
          <w:rFonts w:cstheme="minorHAnsi"/>
          <w:b/>
          <w:sz w:val="24"/>
          <w:szCs w:val="24"/>
        </w:rPr>
      </w:pPr>
      <w:r w:rsidRPr="00C74D43">
        <w:rPr>
          <w:rFonts w:cstheme="minorHAnsi"/>
          <w:b/>
          <w:sz w:val="24"/>
          <w:szCs w:val="24"/>
        </w:rPr>
        <w:t>Abnormalities in collagen:</w:t>
      </w:r>
    </w:p>
    <w:p w:rsidR="00DC49DC" w:rsidRPr="00C74D43" w:rsidRDefault="00DC49DC" w:rsidP="00B64596">
      <w:pPr>
        <w:pStyle w:val="ListParagraph"/>
        <w:numPr>
          <w:ilvl w:val="0"/>
          <w:numId w:val="346"/>
        </w:numPr>
        <w:jc w:val="both"/>
        <w:rPr>
          <w:rFonts w:cstheme="minorHAnsi"/>
          <w:sz w:val="24"/>
          <w:szCs w:val="24"/>
        </w:rPr>
      </w:pPr>
      <w:r w:rsidRPr="00C74D43">
        <w:rPr>
          <w:rFonts w:cstheme="minorHAnsi"/>
          <w:sz w:val="24"/>
          <w:szCs w:val="24"/>
        </w:rPr>
        <w:t>Osteogenesis imperfect</w:t>
      </w:r>
    </w:p>
    <w:p w:rsidR="00DC49DC" w:rsidRPr="00C74D43" w:rsidRDefault="00DC49DC" w:rsidP="00B64596">
      <w:pPr>
        <w:pStyle w:val="ListParagraph"/>
        <w:numPr>
          <w:ilvl w:val="0"/>
          <w:numId w:val="346"/>
        </w:numPr>
        <w:jc w:val="both"/>
        <w:rPr>
          <w:rFonts w:cstheme="minorHAnsi"/>
          <w:sz w:val="24"/>
          <w:szCs w:val="24"/>
        </w:rPr>
      </w:pPr>
      <w:r w:rsidRPr="00C74D43">
        <w:rPr>
          <w:rFonts w:cstheme="minorHAnsi"/>
          <w:sz w:val="24"/>
          <w:szCs w:val="24"/>
        </w:rPr>
        <w:t>Ehlers Danlos syndrome</w:t>
      </w:r>
    </w:p>
    <w:p w:rsidR="00DC49DC" w:rsidRPr="00C74D43" w:rsidRDefault="00DC49DC" w:rsidP="00B64596">
      <w:pPr>
        <w:pStyle w:val="ListParagraph"/>
        <w:numPr>
          <w:ilvl w:val="0"/>
          <w:numId w:val="346"/>
        </w:numPr>
        <w:jc w:val="both"/>
        <w:rPr>
          <w:rFonts w:cstheme="minorHAnsi"/>
          <w:sz w:val="24"/>
          <w:szCs w:val="24"/>
        </w:rPr>
      </w:pPr>
      <w:r w:rsidRPr="00C74D43">
        <w:rPr>
          <w:rFonts w:cstheme="minorHAnsi"/>
          <w:sz w:val="24"/>
          <w:szCs w:val="24"/>
        </w:rPr>
        <w:t>Homocystinuria</w:t>
      </w:r>
    </w:p>
    <w:p w:rsidR="00DC49DC" w:rsidRPr="00C74D43" w:rsidRDefault="00DC49DC" w:rsidP="00B64596">
      <w:pPr>
        <w:pStyle w:val="ListParagraph"/>
        <w:numPr>
          <w:ilvl w:val="0"/>
          <w:numId w:val="346"/>
        </w:numPr>
        <w:jc w:val="both"/>
        <w:rPr>
          <w:rFonts w:cstheme="minorHAnsi"/>
          <w:sz w:val="24"/>
          <w:szCs w:val="24"/>
        </w:rPr>
      </w:pPr>
      <w:r w:rsidRPr="00C74D43">
        <w:rPr>
          <w:rFonts w:cstheme="minorHAnsi"/>
          <w:sz w:val="24"/>
          <w:szCs w:val="24"/>
        </w:rPr>
        <w:t>Deficiency of Vit C</w:t>
      </w:r>
    </w:p>
    <w:p w:rsidR="00156C5A" w:rsidRPr="00C74D43" w:rsidRDefault="00DC49DC" w:rsidP="00B64596">
      <w:pPr>
        <w:pStyle w:val="ListParagraph"/>
        <w:numPr>
          <w:ilvl w:val="0"/>
          <w:numId w:val="346"/>
        </w:numPr>
        <w:jc w:val="both"/>
        <w:rPr>
          <w:rFonts w:cstheme="minorHAnsi"/>
          <w:sz w:val="24"/>
          <w:szCs w:val="24"/>
        </w:rPr>
      </w:pPr>
      <w:r w:rsidRPr="00C74D43">
        <w:rPr>
          <w:rFonts w:cstheme="minorHAnsi"/>
          <w:sz w:val="24"/>
          <w:szCs w:val="24"/>
        </w:rPr>
        <w:t>Lathyrism.</w:t>
      </w:r>
      <w:r w:rsidRPr="00C74D43">
        <w:rPr>
          <w:rFonts w:cstheme="minorHAnsi"/>
          <w:noProof/>
        </w:rPr>
        <w:t xml:space="preserve"> </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 xml:space="preserve"> Muscle Proteins and muscle contraction</w:t>
      </w:r>
      <w:r w:rsidR="00156C5A" w:rsidRPr="00C74D43">
        <w:rPr>
          <w:rFonts w:ascii="Arial" w:hAnsi="Arial" w:cs="Arial"/>
        </w:rPr>
        <w:t xml:space="preserve"> –</w:t>
      </w:r>
      <w:r w:rsidR="00156C5A" w:rsidRPr="00C74D43">
        <w:rPr>
          <w:rFonts w:ascii="Arial" w:hAnsi="Arial" w:cs="Arial"/>
          <w:b/>
          <w:i/>
        </w:rPr>
        <w:t>Refer Vasudevan VII edition ( Page 724 to 727)</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 xml:space="preserve"> Collagen disorders</w:t>
      </w:r>
      <w:r w:rsidR="00156C5A" w:rsidRPr="00C74D43">
        <w:rPr>
          <w:rFonts w:ascii="Arial" w:hAnsi="Arial" w:cs="Arial"/>
        </w:rPr>
        <w:t xml:space="preserve">- </w:t>
      </w:r>
      <w:r w:rsidR="00156C5A" w:rsidRPr="00C74D43">
        <w:rPr>
          <w:rFonts w:ascii="Arial" w:hAnsi="Arial" w:cs="Arial"/>
          <w:b/>
          <w:i/>
        </w:rPr>
        <w:t>Refer Vasudevan VII edition (Page 722 to 723)</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Misfolding of proteins and diseases associated with it</w:t>
      </w:r>
      <w:r w:rsidR="00E2665A" w:rsidRPr="00C74D43">
        <w:rPr>
          <w:rFonts w:ascii="Arial" w:hAnsi="Arial" w:cs="Arial"/>
        </w:rPr>
        <w:t xml:space="preserve"> -</w:t>
      </w:r>
      <w:r w:rsidR="00E2665A" w:rsidRPr="00C74D43">
        <w:rPr>
          <w:rFonts w:ascii="Arial" w:hAnsi="Arial" w:cs="Arial"/>
          <w:b/>
          <w:i/>
        </w:rPr>
        <w:t xml:space="preserve"> Refer Vasudevan VII edition  (Page 729)</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Prion disease</w:t>
      </w:r>
      <w:r w:rsidR="00E2665A" w:rsidRPr="00C74D43">
        <w:rPr>
          <w:rFonts w:ascii="Arial" w:hAnsi="Arial" w:cs="Arial"/>
        </w:rPr>
        <w:t xml:space="preserve">- </w:t>
      </w:r>
      <w:r w:rsidR="00E2665A" w:rsidRPr="00C74D43">
        <w:rPr>
          <w:rFonts w:ascii="Arial" w:hAnsi="Arial" w:cs="Arial"/>
          <w:b/>
          <w:i/>
        </w:rPr>
        <w:t>Refer Vasudevan VII edition (Page 728)</w:t>
      </w:r>
    </w:p>
    <w:p w:rsidR="005A4388" w:rsidRPr="00C74D43" w:rsidRDefault="005A4388" w:rsidP="00B64596">
      <w:pPr>
        <w:pStyle w:val="ListParagraph"/>
        <w:numPr>
          <w:ilvl w:val="0"/>
          <w:numId w:val="125"/>
        </w:numPr>
        <w:rPr>
          <w:rFonts w:ascii="Arial" w:hAnsi="Arial" w:cs="Arial"/>
        </w:rPr>
      </w:pPr>
      <w:r w:rsidRPr="00C74D43">
        <w:rPr>
          <w:rFonts w:ascii="Arial" w:hAnsi="Arial" w:cs="Arial"/>
        </w:rPr>
        <w:t>Amyloidosis</w:t>
      </w:r>
      <w:r w:rsidR="00E2665A" w:rsidRPr="00C74D43">
        <w:rPr>
          <w:rFonts w:ascii="Arial" w:hAnsi="Arial" w:cs="Arial"/>
        </w:rPr>
        <w:t xml:space="preserve">- </w:t>
      </w:r>
      <w:r w:rsidR="00E2665A" w:rsidRPr="00C74D43">
        <w:rPr>
          <w:rFonts w:ascii="Arial" w:hAnsi="Arial" w:cs="Arial"/>
          <w:b/>
          <w:i/>
        </w:rPr>
        <w:t>Refer Vasudevan VII edition ( Page 728 to 729)</w:t>
      </w:r>
    </w:p>
    <w:p w:rsidR="00E2665A" w:rsidRPr="00C74D43" w:rsidRDefault="005A4388" w:rsidP="00B64596">
      <w:pPr>
        <w:pStyle w:val="ListParagraph"/>
        <w:numPr>
          <w:ilvl w:val="0"/>
          <w:numId w:val="125"/>
        </w:numPr>
        <w:rPr>
          <w:rFonts w:ascii="Arial" w:hAnsi="Arial" w:cs="Arial"/>
        </w:rPr>
      </w:pPr>
      <w:r w:rsidRPr="00C74D43">
        <w:rPr>
          <w:rFonts w:ascii="Arial" w:hAnsi="Arial" w:cs="Arial"/>
        </w:rPr>
        <w:t>Alzheimer’s disease</w:t>
      </w:r>
      <w:r w:rsidR="00E2665A" w:rsidRPr="00C74D43">
        <w:rPr>
          <w:rFonts w:ascii="Arial" w:hAnsi="Arial" w:cs="Arial"/>
        </w:rPr>
        <w:t xml:space="preserve">- </w:t>
      </w:r>
      <w:r w:rsidR="00E2665A" w:rsidRPr="00C74D43">
        <w:rPr>
          <w:rFonts w:ascii="Arial" w:hAnsi="Arial" w:cs="Arial"/>
          <w:b/>
          <w:i/>
        </w:rPr>
        <w:t>Refer Vasudevan VII edition( Page 728)</w:t>
      </w:r>
    </w:p>
    <w:p w:rsidR="00636F0B" w:rsidRPr="00C74D43" w:rsidRDefault="00636F0B" w:rsidP="00ED1858">
      <w:pPr>
        <w:pStyle w:val="NoSpacing"/>
        <w:rPr>
          <w:rFonts w:ascii="Arial" w:hAnsi="Arial" w:cs="Arial"/>
          <w:sz w:val="24"/>
          <w:szCs w:val="24"/>
        </w:rPr>
      </w:pPr>
    </w:p>
    <w:p w:rsidR="000C3038" w:rsidRPr="00C74D43" w:rsidRDefault="00FD63AE" w:rsidP="00FD63AE">
      <w:pPr>
        <w:spacing w:after="0" w:line="240" w:lineRule="auto"/>
        <w:rPr>
          <w:rFonts w:ascii="Arial" w:hAnsi="Arial" w:cs="Arial"/>
          <w:b/>
        </w:rPr>
      </w:pPr>
      <w:r w:rsidRPr="00C74D43">
        <w:rPr>
          <w:rFonts w:ascii="Arial" w:hAnsi="Arial" w:cs="Arial"/>
          <w:b/>
          <w:u w:val="single"/>
        </w:rPr>
        <w:lastRenderedPageBreak/>
        <w:t>14. CHEMISTRY &amp; M</w:t>
      </w:r>
      <w:r w:rsidR="000C3038" w:rsidRPr="00C74D43">
        <w:rPr>
          <w:rFonts w:ascii="Arial" w:hAnsi="Arial" w:cs="Arial"/>
          <w:b/>
          <w:u w:val="single"/>
        </w:rPr>
        <w:t xml:space="preserve">ETABOLISM OF PURINES &amp; PYRIMIDINES AND </w:t>
      </w:r>
      <w:r w:rsidRPr="00C74D43">
        <w:rPr>
          <w:rFonts w:ascii="Arial" w:hAnsi="Arial" w:cs="Arial"/>
          <w:b/>
          <w:u w:val="single"/>
        </w:rPr>
        <w:t xml:space="preserve">DISORDERS CONNECTED: </w:t>
      </w:r>
      <w:r w:rsidRPr="00C74D43">
        <w:rPr>
          <w:rFonts w:ascii="Arial" w:hAnsi="Arial" w:cs="Arial"/>
          <w:b/>
        </w:rPr>
        <w:t>(Chapter 58– Vasudevan – 7</w:t>
      </w:r>
      <w:r w:rsidRPr="00C74D43">
        <w:rPr>
          <w:rFonts w:ascii="Arial" w:hAnsi="Arial" w:cs="Arial"/>
          <w:b/>
          <w:vertAlign w:val="superscript"/>
        </w:rPr>
        <w:t>th</w:t>
      </w:r>
      <w:r w:rsidRPr="00C74D43">
        <w:rPr>
          <w:rFonts w:ascii="Arial" w:hAnsi="Arial" w:cs="Arial"/>
          <w:b/>
        </w:rPr>
        <w:t xml:space="preserve"> edition; Chapter 22 –Satyanarayana – 4</w:t>
      </w:r>
      <w:r w:rsidRPr="00C74D43">
        <w:rPr>
          <w:rFonts w:ascii="Arial" w:hAnsi="Arial" w:cs="Arial"/>
          <w:b/>
          <w:vertAlign w:val="superscript"/>
        </w:rPr>
        <w:t>th</w:t>
      </w:r>
      <w:r w:rsidRPr="00C74D43">
        <w:rPr>
          <w:rFonts w:ascii="Arial" w:hAnsi="Arial" w:cs="Arial"/>
          <w:b/>
        </w:rPr>
        <w:t xml:space="preserve"> edition) </w:t>
      </w:r>
    </w:p>
    <w:p w:rsidR="000C3038" w:rsidRPr="00C74D43" w:rsidRDefault="000C3038" w:rsidP="000C3038">
      <w:pPr>
        <w:rPr>
          <w:rFonts w:ascii="Arial" w:hAnsi="Arial" w:cs="Arial"/>
          <w:b/>
          <w:u w:val="single"/>
        </w:rPr>
      </w:pPr>
      <w:r w:rsidRPr="00C74D43">
        <w:rPr>
          <w:rFonts w:ascii="Arial" w:hAnsi="Arial" w:cs="Arial"/>
          <w:b/>
          <w:u w:val="single"/>
        </w:rPr>
        <w:t>A.  BRIEF ANSWERS (2 MARKS):</w:t>
      </w: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Name  the Purines &amp; Pyrimidines – bases &amp; Nucleotides</w:t>
      </w:r>
    </w:p>
    <w:p w:rsidR="000C3038" w:rsidRPr="00C74D43" w:rsidRDefault="000C3038" w:rsidP="000C3038">
      <w:pPr>
        <w:spacing w:after="0" w:line="240" w:lineRule="auto"/>
        <w:ind w:left="720"/>
        <w:rPr>
          <w:rFonts w:cs="Arial"/>
          <w:b/>
        </w:rPr>
      </w:pPr>
      <w:r w:rsidRPr="00C74D43">
        <w:rPr>
          <w:rFonts w:cs="Arial"/>
          <w:b/>
        </w:rPr>
        <w:t>PURINE BASES:</w:t>
      </w:r>
    </w:p>
    <w:p w:rsidR="000C3038" w:rsidRPr="00C74D43" w:rsidRDefault="000C3038" w:rsidP="00B64596">
      <w:pPr>
        <w:numPr>
          <w:ilvl w:val="0"/>
          <w:numId w:val="729"/>
        </w:numPr>
        <w:spacing w:after="0" w:line="240" w:lineRule="auto"/>
        <w:rPr>
          <w:rFonts w:cs="Arial"/>
          <w:sz w:val="24"/>
          <w:szCs w:val="24"/>
        </w:rPr>
      </w:pPr>
      <w:r w:rsidRPr="00C74D43">
        <w:rPr>
          <w:rFonts w:cs="Arial"/>
          <w:sz w:val="24"/>
          <w:szCs w:val="24"/>
          <w:lang w:val="en-US"/>
        </w:rPr>
        <w:t xml:space="preserve">MAJOR PURINES </w:t>
      </w:r>
      <w:r w:rsidRPr="00C74D43">
        <w:rPr>
          <w:rFonts w:cs="Arial"/>
          <w:sz w:val="24"/>
          <w:szCs w:val="24"/>
          <w:lang w:val="en-US"/>
        </w:rPr>
        <w:tab/>
        <w:t>– ADENINE</w:t>
      </w:r>
      <w:r w:rsidRPr="00C74D43">
        <w:rPr>
          <w:rFonts w:cs="Arial"/>
          <w:sz w:val="24"/>
          <w:szCs w:val="24"/>
        </w:rPr>
        <w:t xml:space="preserve"> and </w:t>
      </w:r>
      <w:r w:rsidRPr="00C74D43">
        <w:rPr>
          <w:rFonts w:cs="Arial"/>
          <w:sz w:val="24"/>
          <w:szCs w:val="24"/>
          <w:lang w:val="en-US"/>
        </w:rPr>
        <w:t>GUANINE</w:t>
      </w:r>
    </w:p>
    <w:p w:rsidR="000C3038" w:rsidRPr="00C74D43" w:rsidRDefault="000C3038" w:rsidP="00B64596">
      <w:pPr>
        <w:numPr>
          <w:ilvl w:val="0"/>
          <w:numId w:val="729"/>
        </w:numPr>
        <w:spacing w:after="0" w:line="240" w:lineRule="auto"/>
        <w:rPr>
          <w:rFonts w:cs="Arial"/>
          <w:sz w:val="24"/>
          <w:szCs w:val="24"/>
        </w:rPr>
      </w:pPr>
      <w:r w:rsidRPr="00C74D43">
        <w:rPr>
          <w:rFonts w:cs="Arial"/>
          <w:sz w:val="24"/>
          <w:szCs w:val="24"/>
          <w:lang w:val="en-US"/>
        </w:rPr>
        <w:t>MINOR PURINES - N</w:t>
      </w:r>
      <w:r w:rsidRPr="00C74D43">
        <w:rPr>
          <w:rFonts w:cs="Arial"/>
          <w:sz w:val="24"/>
          <w:szCs w:val="24"/>
          <w:vertAlign w:val="superscript"/>
          <w:lang w:val="en-US"/>
        </w:rPr>
        <w:t>6</w:t>
      </w:r>
      <w:r w:rsidRPr="00C74D43">
        <w:rPr>
          <w:rFonts w:cs="Arial"/>
          <w:sz w:val="24"/>
          <w:szCs w:val="24"/>
          <w:lang w:val="en-US"/>
        </w:rPr>
        <w:t xml:space="preserve"> Methyl adenine</w:t>
      </w:r>
      <w:r w:rsidRPr="00C74D43">
        <w:rPr>
          <w:rFonts w:cs="Arial"/>
          <w:sz w:val="24"/>
          <w:szCs w:val="24"/>
        </w:rPr>
        <w:t xml:space="preserve">, </w:t>
      </w:r>
      <w:r w:rsidRPr="00C74D43">
        <w:rPr>
          <w:rFonts w:cs="Arial"/>
          <w:sz w:val="24"/>
          <w:szCs w:val="24"/>
          <w:lang w:val="en-US"/>
        </w:rPr>
        <w:t>N</w:t>
      </w:r>
      <w:r w:rsidRPr="00C74D43">
        <w:rPr>
          <w:rFonts w:cs="Arial"/>
          <w:sz w:val="24"/>
          <w:szCs w:val="24"/>
          <w:vertAlign w:val="superscript"/>
          <w:lang w:val="en-US"/>
        </w:rPr>
        <w:t>6</w:t>
      </w:r>
      <w:r w:rsidRPr="00C74D43">
        <w:rPr>
          <w:rFonts w:cs="Arial"/>
          <w:sz w:val="24"/>
          <w:szCs w:val="24"/>
          <w:lang w:val="en-US"/>
        </w:rPr>
        <w:t>N</w:t>
      </w:r>
      <w:r w:rsidRPr="00C74D43">
        <w:rPr>
          <w:rFonts w:cs="Arial"/>
          <w:sz w:val="24"/>
          <w:szCs w:val="24"/>
          <w:vertAlign w:val="superscript"/>
          <w:lang w:val="en-US"/>
        </w:rPr>
        <w:t>6</w:t>
      </w:r>
      <w:r w:rsidRPr="00C74D43">
        <w:rPr>
          <w:rFonts w:cs="Arial"/>
          <w:sz w:val="24"/>
          <w:szCs w:val="24"/>
          <w:lang w:val="en-US"/>
        </w:rPr>
        <w:t>dimethyl adenine</w:t>
      </w:r>
      <w:r w:rsidRPr="00C74D43">
        <w:rPr>
          <w:rFonts w:cs="Arial"/>
          <w:sz w:val="24"/>
          <w:szCs w:val="24"/>
        </w:rPr>
        <w:t xml:space="preserve">, </w:t>
      </w:r>
      <w:r w:rsidRPr="00C74D43">
        <w:rPr>
          <w:rFonts w:cs="Arial"/>
          <w:sz w:val="24"/>
          <w:szCs w:val="24"/>
          <w:lang w:val="en-US"/>
        </w:rPr>
        <w:t>N</w:t>
      </w:r>
      <w:r w:rsidRPr="00C74D43">
        <w:rPr>
          <w:rFonts w:cs="Arial"/>
          <w:sz w:val="24"/>
          <w:szCs w:val="24"/>
          <w:vertAlign w:val="superscript"/>
          <w:lang w:val="en-US"/>
        </w:rPr>
        <w:t>7</w:t>
      </w:r>
      <w:r w:rsidRPr="00C74D43">
        <w:rPr>
          <w:rFonts w:cs="Arial"/>
          <w:sz w:val="24"/>
          <w:szCs w:val="24"/>
          <w:lang w:val="en-US"/>
        </w:rPr>
        <w:t xml:space="preserve"> methyl Guanine</w:t>
      </w:r>
    </w:p>
    <w:p w:rsidR="000C3038" w:rsidRPr="00C74D43" w:rsidRDefault="000C3038" w:rsidP="00B64596">
      <w:pPr>
        <w:numPr>
          <w:ilvl w:val="0"/>
          <w:numId w:val="729"/>
        </w:numPr>
        <w:spacing w:after="0" w:line="240" w:lineRule="auto"/>
        <w:rPr>
          <w:rFonts w:cs="Arial"/>
          <w:sz w:val="24"/>
          <w:szCs w:val="24"/>
        </w:rPr>
      </w:pPr>
      <w:r w:rsidRPr="00C74D43">
        <w:rPr>
          <w:rFonts w:cs="Arial"/>
          <w:sz w:val="24"/>
          <w:szCs w:val="24"/>
          <w:lang w:val="en-US"/>
        </w:rPr>
        <w:t xml:space="preserve">OTHERS </w:t>
      </w:r>
      <w:r w:rsidRPr="00C74D43">
        <w:rPr>
          <w:rFonts w:cs="Arial"/>
          <w:sz w:val="24"/>
          <w:szCs w:val="24"/>
          <w:lang w:val="en-US"/>
        </w:rPr>
        <w:tab/>
      </w:r>
      <w:r w:rsidRPr="00C74D43">
        <w:rPr>
          <w:rFonts w:cs="Arial"/>
          <w:sz w:val="24"/>
          <w:szCs w:val="24"/>
          <w:lang w:val="en-US"/>
        </w:rPr>
        <w:tab/>
        <w:t>– XANTHINE</w:t>
      </w:r>
      <w:r w:rsidRPr="00C74D43">
        <w:rPr>
          <w:rFonts w:cs="Arial"/>
          <w:sz w:val="24"/>
          <w:szCs w:val="24"/>
        </w:rPr>
        <w:t xml:space="preserve"> and </w:t>
      </w:r>
      <w:r w:rsidRPr="00C74D43">
        <w:rPr>
          <w:rFonts w:cs="Arial"/>
          <w:sz w:val="24"/>
          <w:szCs w:val="24"/>
          <w:lang w:val="en-US"/>
        </w:rPr>
        <w:t xml:space="preserve">HYPOXANTHINE                              </w:t>
      </w:r>
    </w:p>
    <w:p w:rsidR="000C3038" w:rsidRPr="00C74D43" w:rsidRDefault="000C3038" w:rsidP="000C3038">
      <w:pPr>
        <w:spacing w:after="0" w:line="240" w:lineRule="auto"/>
        <w:ind w:left="720"/>
        <w:rPr>
          <w:rFonts w:cs="Arial"/>
          <w:b/>
          <w:sz w:val="24"/>
          <w:szCs w:val="24"/>
        </w:rPr>
      </w:pPr>
      <w:r w:rsidRPr="00C74D43">
        <w:rPr>
          <w:rFonts w:cs="Arial"/>
          <w:b/>
          <w:sz w:val="24"/>
          <w:szCs w:val="24"/>
        </w:rPr>
        <w:t xml:space="preserve">PURINE NUCLEOTIDES: </w:t>
      </w:r>
    </w:p>
    <w:p w:rsidR="000C3038" w:rsidRPr="00C74D43" w:rsidRDefault="000C3038" w:rsidP="00B64596">
      <w:pPr>
        <w:pStyle w:val="ListParagraph"/>
        <w:numPr>
          <w:ilvl w:val="0"/>
          <w:numId w:val="730"/>
        </w:numPr>
        <w:spacing w:after="0" w:line="240" w:lineRule="auto"/>
        <w:rPr>
          <w:rFonts w:cs="Arial"/>
          <w:sz w:val="24"/>
          <w:szCs w:val="24"/>
        </w:rPr>
      </w:pPr>
      <w:r w:rsidRPr="00C74D43">
        <w:rPr>
          <w:rFonts w:cs="Arial"/>
          <w:sz w:val="24"/>
          <w:szCs w:val="24"/>
        </w:rPr>
        <w:t>AMP,ADP,ATP</w:t>
      </w:r>
    </w:p>
    <w:p w:rsidR="000C3038" w:rsidRPr="00C74D43" w:rsidRDefault="000C3038" w:rsidP="00B64596">
      <w:pPr>
        <w:pStyle w:val="ListParagraph"/>
        <w:numPr>
          <w:ilvl w:val="0"/>
          <w:numId w:val="730"/>
        </w:numPr>
        <w:spacing w:after="0" w:line="240" w:lineRule="auto"/>
        <w:rPr>
          <w:rFonts w:cs="Arial"/>
          <w:sz w:val="24"/>
          <w:szCs w:val="24"/>
        </w:rPr>
      </w:pPr>
      <w:r w:rsidRPr="00C74D43">
        <w:rPr>
          <w:rFonts w:cs="Arial"/>
          <w:sz w:val="24"/>
          <w:szCs w:val="24"/>
        </w:rPr>
        <w:t>GMP,GDP,GTP</w:t>
      </w:r>
    </w:p>
    <w:p w:rsidR="000C3038" w:rsidRPr="00C74D43" w:rsidRDefault="000C3038" w:rsidP="00B64596">
      <w:pPr>
        <w:pStyle w:val="ListParagraph"/>
        <w:numPr>
          <w:ilvl w:val="0"/>
          <w:numId w:val="730"/>
        </w:numPr>
        <w:spacing w:after="0" w:line="240" w:lineRule="auto"/>
        <w:rPr>
          <w:rFonts w:cs="Arial"/>
          <w:sz w:val="24"/>
          <w:szCs w:val="24"/>
        </w:rPr>
      </w:pPr>
      <w:r w:rsidRPr="00C74D43">
        <w:rPr>
          <w:rFonts w:cs="Arial"/>
          <w:sz w:val="24"/>
          <w:szCs w:val="24"/>
        </w:rPr>
        <w:t>XMP,IMP</w:t>
      </w:r>
    </w:p>
    <w:p w:rsidR="000C3038" w:rsidRPr="00C74D43" w:rsidRDefault="000C3038" w:rsidP="000C3038">
      <w:pPr>
        <w:spacing w:after="0" w:line="240" w:lineRule="auto"/>
        <w:ind w:left="720"/>
        <w:rPr>
          <w:rFonts w:cs="Arial"/>
          <w:b/>
          <w:sz w:val="24"/>
          <w:szCs w:val="24"/>
        </w:rPr>
      </w:pPr>
      <w:r w:rsidRPr="00C74D43">
        <w:rPr>
          <w:rFonts w:cs="Arial"/>
          <w:b/>
          <w:sz w:val="24"/>
          <w:szCs w:val="24"/>
        </w:rPr>
        <w:t>PYRIMIDINE BASES:</w:t>
      </w:r>
    </w:p>
    <w:p w:rsidR="000C3038" w:rsidRPr="00C74D43" w:rsidRDefault="000C3038" w:rsidP="00B64596">
      <w:pPr>
        <w:pStyle w:val="ListParagraph"/>
        <w:numPr>
          <w:ilvl w:val="0"/>
          <w:numId w:val="731"/>
        </w:numPr>
        <w:spacing w:after="0" w:line="240" w:lineRule="auto"/>
        <w:rPr>
          <w:rFonts w:cs="Arial"/>
          <w:b/>
          <w:sz w:val="24"/>
          <w:szCs w:val="24"/>
        </w:rPr>
      </w:pPr>
      <w:r w:rsidRPr="00C74D43">
        <w:rPr>
          <w:rFonts w:cs="Arial"/>
          <w:sz w:val="24"/>
          <w:szCs w:val="24"/>
        </w:rPr>
        <w:t>Cytosine, Uracil and Thymine</w:t>
      </w:r>
    </w:p>
    <w:p w:rsidR="000C3038" w:rsidRPr="00C74D43" w:rsidRDefault="000C3038" w:rsidP="000C3038">
      <w:pPr>
        <w:spacing w:after="0" w:line="240" w:lineRule="auto"/>
        <w:ind w:left="720"/>
        <w:rPr>
          <w:rFonts w:cs="Arial"/>
          <w:b/>
          <w:sz w:val="24"/>
          <w:szCs w:val="24"/>
        </w:rPr>
      </w:pPr>
      <w:r w:rsidRPr="00C74D43">
        <w:rPr>
          <w:rFonts w:cs="Arial"/>
          <w:b/>
          <w:sz w:val="24"/>
          <w:szCs w:val="24"/>
        </w:rPr>
        <w:t>PYRIMIDINE NUCLEOTIDES:</w:t>
      </w:r>
    </w:p>
    <w:p w:rsidR="000C3038" w:rsidRPr="00C74D43" w:rsidRDefault="000C3038" w:rsidP="00B64596">
      <w:pPr>
        <w:pStyle w:val="ListParagraph"/>
        <w:numPr>
          <w:ilvl w:val="0"/>
          <w:numId w:val="731"/>
        </w:numPr>
        <w:spacing w:after="0" w:line="240" w:lineRule="auto"/>
        <w:rPr>
          <w:rFonts w:cs="Arial"/>
          <w:sz w:val="24"/>
          <w:szCs w:val="24"/>
        </w:rPr>
      </w:pPr>
      <w:r w:rsidRPr="00C74D43">
        <w:rPr>
          <w:rFonts w:cs="Arial"/>
          <w:sz w:val="24"/>
          <w:szCs w:val="24"/>
        </w:rPr>
        <w:t>CMP,CDP,CTP</w:t>
      </w:r>
    </w:p>
    <w:p w:rsidR="000C3038" w:rsidRPr="00C74D43" w:rsidRDefault="000C3038" w:rsidP="00B64596">
      <w:pPr>
        <w:pStyle w:val="ListParagraph"/>
        <w:numPr>
          <w:ilvl w:val="0"/>
          <w:numId w:val="731"/>
        </w:numPr>
        <w:spacing w:after="0" w:line="240" w:lineRule="auto"/>
        <w:rPr>
          <w:rFonts w:cs="Arial"/>
          <w:sz w:val="24"/>
          <w:szCs w:val="24"/>
        </w:rPr>
      </w:pPr>
      <w:r w:rsidRPr="00C74D43">
        <w:rPr>
          <w:rFonts w:cs="Arial"/>
          <w:sz w:val="24"/>
          <w:szCs w:val="24"/>
        </w:rPr>
        <w:t>UMP,UDP,UTP</w:t>
      </w:r>
    </w:p>
    <w:p w:rsidR="000C3038" w:rsidRPr="00C74D43" w:rsidRDefault="000C3038" w:rsidP="00B64596">
      <w:pPr>
        <w:pStyle w:val="ListParagraph"/>
        <w:numPr>
          <w:ilvl w:val="0"/>
          <w:numId w:val="731"/>
        </w:numPr>
        <w:spacing w:after="0" w:line="240" w:lineRule="auto"/>
        <w:rPr>
          <w:rFonts w:cs="Arial"/>
          <w:sz w:val="24"/>
          <w:szCs w:val="24"/>
        </w:rPr>
      </w:pPr>
      <w:r w:rsidRPr="00C74D43">
        <w:rPr>
          <w:rFonts w:cs="Arial"/>
          <w:sz w:val="24"/>
          <w:szCs w:val="24"/>
        </w:rPr>
        <w:t>dTMP,dTDP,dTTP</w:t>
      </w:r>
    </w:p>
    <w:p w:rsidR="000C3038" w:rsidRPr="00C74D43" w:rsidRDefault="000C3038" w:rsidP="000C3038">
      <w:pPr>
        <w:spacing w:after="0" w:line="240" w:lineRule="auto"/>
        <w:ind w:left="720"/>
        <w:rPr>
          <w:rFonts w:ascii="Arial" w:hAnsi="Arial" w:cs="Arial"/>
        </w:rPr>
      </w:pP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Sources of atoms in Purine / Pyrimidine rings (Aug 2013)</w:t>
      </w:r>
    </w:p>
    <w:p w:rsidR="000C3038" w:rsidRPr="00C74D43" w:rsidRDefault="000C3038" w:rsidP="000C3038">
      <w:pPr>
        <w:spacing w:after="0" w:line="240" w:lineRule="auto"/>
        <w:ind w:left="720"/>
        <w:rPr>
          <w:rFonts w:cs="Arial"/>
          <w:b/>
          <w:sz w:val="24"/>
          <w:szCs w:val="24"/>
        </w:rPr>
      </w:pPr>
      <w:r w:rsidRPr="00C74D43">
        <w:rPr>
          <w:rFonts w:cs="Arial"/>
          <w:b/>
          <w:sz w:val="24"/>
          <w:szCs w:val="24"/>
        </w:rPr>
        <w:t>Purine:</w:t>
      </w:r>
    </w:p>
    <w:p w:rsidR="000C3038" w:rsidRPr="00C74D43" w:rsidRDefault="000C3038" w:rsidP="000C3038">
      <w:pPr>
        <w:spacing w:after="0" w:line="240" w:lineRule="auto"/>
        <w:ind w:left="720"/>
        <w:rPr>
          <w:rFonts w:cs="Arial"/>
          <w:sz w:val="24"/>
          <w:szCs w:val="24"/>
        </w:rPr>
      </w:pPr>
      <w:r w:rsidRPr="00C74D43">
        <w:rPr>
          <w:rFonts w:cs="Arial"/>
          <w:noProof/>
          <w:sz w:val="24"/>
          <w:szCs w:val="24"/>
          <w:lang w:val="en-US" w:eastAsia="en-US"/>
        </w:rPr>
        <w:drawing>
          <wp:inline distT="0" distB="0" distL="0" distR="0">
            <wp:extent cx="2994494" cy="1200647"/>
            <wp:effectExtent l="19050" t="0" r="15406" b="0"/>
            <wp:docPr id="22" name="Picture 1" descr="pu1"/>
            <wp:cNvGraphicFramePr/>
            <a:graphic xmlns:a="http://schemas.openxmlformats.org/drawingml/2006/main">
              <a:graphicData uri="http://schemas.openxmlformats.org/drawingml/2006/picture">
                <pic:pic xmlns:pic="http://schemas.openxmlformats.org/drawingml/2006/picture">
                  <pic:nvPicPr>
                    <pic:cNvPr id="10242" name="Picture 4" descr="pu1"/>
                    <pic:cNvPicPr>
                      <a:picLocks noChangeAspect="1" noChangeArrowheads="1"/>
                    </pic:cNvPicPr>
                  </pic:nvPicPr>
                  <pic:blipFill>
                    <a:blip r:embed="rId160" cstate="print"/>
                    <a:srcRect/>
                    <a:stretch>
                      <a:fillRect/>
                    </a:stretch>
                  </pic:blipFill>
                  <pic:spPr bwMode="auto">
                    <a:xfrm>
                      <a:off x="0" y="0"/>
                      <a:ext cx="2997932" cy="1202025"/>
                    </a:xfrm>
                    <a:prstGeom prst="rect">
                      <a:avLst/>
                    </a:prstGeom>
                    <a:ln>
                      <a:solidFill>
                        <a:schemeClr val="tx1"/>
                      </a:solidFill>
                    </a:ln>
                    <a:effectLst>
                      <a:softEdge rad="112500"/>
                    </a:effectLst>
                  </pic:spPr>
                </pic:pic>
              </a:graphicData>
            </a:graphic>
          </wp:inline>
        </w:drawing>
      </w:r>
    </w:p>
    <w:p w:rsidR="000C3038" w:rsidRPr="00C74D43" w:rsidRDefault="000C3038" w:rsidP="00B64596">
      <w:pPr>
        <w:pStyle w:val="NoSpacing"/>
        <w:numPr>
          <w:ilvl w:val="0"/>
          <w:numId w:val="727"/>
        </w:numPr>
        <w:rPr>
          <w:sz w:val="24"/>
          <w:szCs w:val="24"/>
        </w:rPr>
      </w:pPr>
      <w:r w:rsidRPr="00C74D43">
        <w:rPr>
          <w:b/>
          <w:sz w:val="24"/>
          <w:szCs w:val="24"/>
        </w:rPr>
        <w:t>N1</w:t>
      </w:r>
      <w:r w:rsidRPr="00C74D43">
        <w:rPr>
          <w:sz w:val="24"/>
          <w:szCs w:val="24"/>
        </w:rPr>
        <w:t xml:space="preserve">- Aspartate- </w:t>
      </w:r>
    </w:p>
    <w:p w:rsidR="000C3038" w:rsidRPr="00C74D43" w:rsidRDefault="000C3038" w:rsidP="00B64596">
      <w:pPr>
        <w:pStyle w:val="NoSpacing"/>
        <w:numPr>
          <w:ilvl w:val="0"/>
          <w:numId w:val="727"/>
        </w:numPr>
        <w:rPr>
          <w:sz w:val="24"/>
          <w:szCs w:val="24"/>
        </w:rPr>
      </w:pPr>
      <w:r w:rsidRPr="00C74D43">
        <w:rPr>
          <w:b/>
          <w:sz w:val="24"/>
          <w:szCs w:val="24"/>
        </w:rPr>
        <w:t>C-2</w:t>
      </w:r>
      <w:r w:rsidRPr="00C74D43">
        <w:rPr>
          <w:sz w:val="24"/>
          <w:szCs w:val="24"/>
        </w:rPr>
        <w:t xml:space="preserve"> - Formyl Tetra Hydro Folic Acid</w:t>
      </w:r>
    </w:p>
    <w:p w:rsidR="000C3038" w:rsidRPr="00C74D43" w:rsidRDefault="000C3038" w:rsidP="00B64596">
      <w:pPr>
        <w:pStyle w:val="NoSpacing"/>
        <w:numPr>
          <w:ilvl w:val="0"/>
          <w:numId w:val="727"/>
        </w:numPr>
        <w:rPr>
          <w:sz w:val="24"/>
          <w:szCs w:val="24"/>
        </w:rPr>
      </w:pPr>
      <w:r w:rsidRPr="00C74D43">
        <w:rPr>
          <w:b/>
          <w:sz w:val="24"/>
          <w:szCs w:val="24"/>
        </w:rPr>
        <w:t>N3, N9</w:t>
      </w:r>
      <w:r w:rsidRPr="00C74D43">
        <w:rPr>
          <w:sz w:val="24"/>
          <w:szCs w:val="24"/>
        </w:rPr>
        <w:t xml:space="preserve">  - Glutamine</w:t>
      </w:r>
    </w:p>
    <w:p w:rsidR="000C3038" w:rsidRPr="00C74D43" w:rsidRDefault="000C3038" w:rsidP="00B64596">
      <w:pPr>
        <w:pStyle w:val="NoSpacing"/>
        <w:numPr>
          <w:ilvl w:val="0"/>
          <w:numId w:val="727"/>
        </w:numPr>
        <w:rPr>
          <w:sz w:val="24"/>
          <w:szCs w:val="24"/>
        </w:rPr>
      </w:pPr>
      <w:r w:rsidRPr="00C74D43">
        <w:rPr>
          <w:b/>
          <w:sz w:val="24"/>
          <w:szCs w:val="24"/>
        </w:rPr>
        <w:t>C 4,C5, N7</w:t>
      </w:r>
      <w:r w:rsidRPr="00C74D43">
        <w:rPr>
          <w:sz w:val="24"/>
          <w:szCs w:val="24"/>
        </w:rPr>
        <w:t xml:space="preserve"> - Glycine</w:t>
      </w:r>
    </w:p>
    <w:p w:rsidR="000C3038" w:rsidRPr="00C74D43" w:rsidRDefault="000C3038" w:rsidP="00B64596">
      <w:pPr>
        <w:pStyle w:val="NoSpacing"/>
        <w:numPr>
          <w:ilvl w:val="0"/>
          <w:numId w:val="727"/>
        </w:numPr>
        <w:rPr>
          <w:sz w:val="24"/>
          <w:szCs w:val="24"/>
        </w:rPr>
      </w:pPr>
      <w:r w:rsidRPr="00C74D43">
        <w:rPr>
          <w:b/>
          <w:sz w:val="24"/>
          <w:szCs w:val="24"/>
        </w:rPr>
        <w:t xml:space="preserve">C6 </w:t>
      </w:r>
      <w:r w:rsidRPr="00C74D43">
        <w:rPr>
          <w:sz w:val="24"/>
          <w:szCs w:val="24"/>
        </w:rPr>
        <w:t>– Respiratory CO</w:t>
      </w:r>
      <w:r w:rsidRPr="00C74D43">
        <w:rPr>
          <w:sz w:val="24"/>
          <w:szCs w:val="24"/>
          <w:vertAlign w:val="subscript"/>
        </w:rPr>
        <w:t>2</w:t>
      </w:r>
    </w:p>
    <w:p w:rsidR="000C3038" w:rsidRPr="00C74D43" w:rsidRDefault="000C3038" w:rsidP="00B64596">
      <w:pPr>
        <w:pStyle w:val="NoSpacing"/>
        <w:numPr>
          <w:ilvl w:val="0"/>
          <w:numId w:val="727"/>
        </w:numPr>
        <w:rPr>
          <w:sz w:val="24"/>
          <w:szCs w:val="24"/>
        </w:rPr>
      </w:pPr>
      <w:r w:rsidRPr="00C74D43">
        <w:rPr>
          <w:b/>
          <w:sz w:val="24"/>
          <w:szCs w:val="24"/>
        </w:rPr>
        <w:t>C8</w:t>
      </w:r>
      <w:r w:rsidRPr="00C74D43">
        <w:rPr>
          <w:sz w:val="24"/>
          <w:szCs w:val="24"/>
        </w:rPr>
        <w:t xml:space="preserve"> - Methenyl Tetra Hydro Folic Acid </w:t>
      </w:r>
    </w:p>
    <w:p w:rsidR="000C3038" w:rsidRPr="00C74D43" w:rsidRDefault="000C3038" w:rsidP="000C3038">
      <w:pPr>
        <w:spacing w:after="0" w:line="240" w:lineRule="auto"/>
        <w:ind w:left="360"/>
        <w:rPr>
          <w:rFonts w:cs="Arial"/>
          <w:b/>
          <w:sz w:val="24"/>
          <w:szCs w:val="24"/>
          <w:lang w:val="en-US"/>
        </w:rPr>
      </w:pPr>
      <w:r w:rsidRPr="00C74D43">
        <w:rPr>
          <w:rFonts w:cs="Arial"/>
          <w:b/>
          <w:sz w:val="24"/>
          <w:szCs w:val="24"/>
          <w:lang w:val="en-US"/>
        </w:rPr>
        <w:t>PYRIMIDINE:</w:t>
      </w:r>
    </w:p>
    <w:p w:rsidR="000C3038" w:rsidRPr="00C74D43" w:rsidRDefault="000C3038" w:rsidP="00B64596">
      <w:pPr>
        <w:pStyle w:val="ListParagraph"/>
        <w:numPr>
          <w:ilvl w:val="0"/>
          <w:numId w:val="728"/>
        </w:numPr>
        <w:spacing w:after="0" w:line="240" w:lineRule="auto"/>
        <w:rPr>
          <w:rFonts w:cs="Arial"/>
          <w:sz w:val="24"/>
          <w:szCs w:val="24"/>
          <w:lang w:val="en-US"/>
        </w:rPr>
      </w:pPr>
      <w:r w:rsidRPr="00C74D43">
        <w:rPr>
          <w:rFonts w:cs="Arial"/>
          <w:b/>
          <w:sz w:val="24"/>
          <w:szCs w:val="24"/>
          <w:lang w:val="en-US"/>
        </w:rPr>
        <w:t>N1,C4,5.6</w:t>
      </w:r>
      <w:r w:rsidRPr="00C74D43">
        <w:rPr>
          <w:rFonts w:cs="Arial"/>
          <w:sz w:val="24"/>
          <w:szCs w:val="24"/>
          <w:lang w:val="en-US"/>
        </w:rPr>
        <w:t xml:space="preserve"> – Aspartate</w:t>
      </w:r>
    </w:p>
    <w:p w:rsidR="000C3038" w:rsidRPr="00C74D43" w:rsidRDefault="000C3038" w:rsidP="00B64596">
      <w:pPr>
        <w:pStyle w:val="ListParagraph"/>
        <w:numPr>
          <w:ilvl w:val="0"/>
          <w:numId w:val="728"/>
        </w:numPr>
        <w:spacing w:after="0" w:line="240" w:lineRule="auto"/>
        <w:rPr>
          <w:rFonts w:cs="Arial"/>
          <w:sz w:val="24"/>
          <w:szCs w:val="24"/>
          <w:lang w:val="en-US"/>
        </w:rPr>
      </w:pPr>
      <w:r w:rsidRPr="00C74D43">
        <w:rPr>
          <w:rFonts w:cs="Arial"/>
          <w:b/>
          <w:sz w:val="24"/>
          <w:szCs w:val="24"/>
          <w:lang w:val="en-US"/>
        </w:rPr>
        <w:t>N3</w:t>
      </w:r>
      <w:r w:rsidRPr="00C74D43">
        <w:rPr>
          <w:rFonts w:cs="Arial"/>
          <w:sz w:val="24"/>
          <w:szCs w:val="24"/>
          <w:lang w:val="en-US"/>
        </w:rPr>
        <w:t xml:space="preserve"> – Glutamine</w:t>
      </w:r>
    </w:p>
    <w:p w:rsidR="000C3038" w:rsidRPr="00C74D43" w:rsidRDefault="000C3038" w:rsidP="00B64596">
      <w:pPr>
        <w:pStyle w:val="ListParagraph"/>
        <w:numPr>
          <w:ilvl w:val="0"/>
          <w:numId w:val="728"/>
        </w:numPr>
        <w:spacing w:after="0" w:line="240" w:lineRule="auto"/>
        <w:rPr>
          <w:rFonts w:cs="Arial"/>
          <w:sz w:val="24"/>
          <w:szCs w:val="24"/>
          <w:lang w:val="en-US"/>
        </w:rPr>
      </w:pPr>
      <w:r w:rsidRPr="00C74D43">
        <w:rPr>
          <w:rFonts w:cs="Arial"/>
          <w:b/>
          <w:sz w:val="24"/>
          <w:szCs w:val="24"/>
          <w:lang w:val="en-US"/>
        </w:rPr>
        <w:t>C2</w:t>
      </w:r>
      <w:r w:rsidRPr="00C74D43">
        <w:rPr>
          <w:rFonts w:cs="Arial"/>
          <w:sz w:val="24"/>
          <w:szCs w:val="24"/>
          <w:lang w:val="en-US"/>
        </w:rPr>
        <w:t xml:space="preserve"> – Respiratory CO</w:t>
      </w:r>
      <w:r w:rsidRPr="00C74D43">
        <w:rPr>
          <w:rFonts w:cs="Arial"/>
          <w:sz w:val="24"/>
          <w:szCs w:val="24"/>
          <w:vertAlign w:val="subscript"/>
          <w:lang w:val="en-US"/>
        </w:rPr>
        <w:t>2</w:t>
      </w:r>
    </w:p>
    <w:p w:rsidR="000C3038" w:rsidRPr="00C74D43" w:rsidRDefault="000C3038" w:rsidP="000C3038">
      <w:pPr>
        <w:spacing w:after="0" w:line="240" w:lineRule="auto"/>
        <w:ind w:left="360"/>
        <w:rPr>
          <w:rFonts w:cs="Arial"/>
          <w:sz w:val="24"/>
          <w:szCs w:val="24"/>
        </w:rPr>
      </w:pPr>
      <w:r w:rsidRPr="00C74D43">
        <w:rPr>
          <w:rFonts w:cs="Arial"/>
          <w:sz w:val="24"/>
          <w:szCs w:val="24"/>
        </w:rPr>
        <w:t xml:space="preserve">                           </w:t>
      </w:r>
      <w:r w:rsidRPr="00C74D43">
        <w:rPr>
          <w:rFonts w:cs="Arial"/>
          <w:noProof/>
          <w:sz w:val="24"/>
          <w:szCs w:val="24"/>
          <w:lang w:val="en-US" w:eastAsia="en-US"/>
        </w:rPr>
        <w:drawing>
          <wp:inline distT="0" distB="0" distL="0" distR="0">
            <wp:extent cx="2533319" cy="1331366"/>
            <wp:effectExtent l="19050" t="0" r="331" b="0"/>
            <wp:docPr id="29" name="Picture 2" descr="PYR"/>
            <wp:cNvGraphicFramePr/>
            <a:graphic xmlns:a="http://schemas.openxmlformats.org/drawingml/2006/main">
              <a:graphicData uri="http://schemas.openxmlformats.org/drawingml/2006/picture">
                <pic:pic xmlns:pic="http://schemas.openxmlformats.org/drawingml/2006/picture">
                  <pic:nvPicPr>
                    <pic:cNvPr id="80899" name="Picture 4" descr="PYR"/>
                    <pic:cNvPicPr>
                      <a:picLocks noChangeAspect="1" noChangeArrowheads="1"/>
                    </pic:cNvPicPr>
                  </pic:nvPicPr>
                  <pic:blipFill>
                    <a:blip r:embed="rId161" cstate="print">
                      <a:lum bright="18000" contrast="8000"/>
                    </a:blip>
                    <a:srcRect/>
                    <a:stretch>
                      <a:fillRect/>
                    </a:stretch>
                  </pic:blipFill>
                  <pic:spPr bwMode="auto">
                    <a:xfrm>
                      <a:off x="0" y="0"/>
                      <a:ext cx="2538327" cy="1333998"/>
                    </a:xfrm>
                    <a:prstGeom prst="rect">
                      <a:avLst/>
                    </a:prstGeom>
                    <a:noFill/>
                    <a:ln w="9525">
                      <a:noFill/>
                      <a:miter lim="800000"/>
                      <a:headEnd/>
                      <a:tailEnd/>
                    </a:ln>
                    <a:effectLst/>
                  </pic:spPr>
                </pic:pic>
              </a:graphicData>
            </a:graphic>
          </wp:inline>
        </w:drawing>
      </w:r>
    </w:p>
    <w:p w:rsidR="000C3038" w:rsidRPr="00C74D43" w:rsidRDefault="000C3038" w:rsidP="000C3038">
      <w:pPr>
        <w:spacing w:after="0" w:line="240" w:lineRule="auto"/>
        <w:rPr>
          <w:rFonts w:ascii="Arial" w:hAnsi="Arial" w:cs="Arial"/>
        </w:rPr>
      </w:pP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C6 of purine ring is supplied by what? (Feb 2011)</w:t>
      </w:r>
    </w:p>
    <w:p w:rsidR="000C3038" w:rsidRPr="00C74D43" w:rsidRDefault="000C3038" w:rsidP="000C3038">
      <w:pPr>
        <w:spacing w:after="0" w:line="240" w:lineRule="auto"/>
        <w:ind w:left="720"/>
        <w:rPr>
          <w:rFonts w:cs="Arial"/>
          <w:sz w:val="24"/>
          <w:szCs w:val="24"/>
        </w:rPr>
      </w:pPr>
      <w:r w:rsidRPr="00C74D43">
        <w:rPr>
          <w:rFonts w:cs="Arial"/>
          <w:sz w:val="24"/>
          <w:szCs w:val="24"/>
        </w:rPr>
        <w:t>Ans: Respiratory CO2</w:t>
      </w:r>
    </w:p>
    <w:p w:rsidR="000C3038" w:rsidRPr="00C74D43" w:rsidRDefault="000C3038" w:rsidP="000C3038">
      <w:pPr>
        <w:spacing w:after="0" w:line="240" w:lineRule="auto"/>
        <w:ind w:left="720"/>
        <w:rPr>
          <w:rFonts w:cs="Arial"/>
          <w:sz w:val="24"/>
          <w:szCs w:val="24"/>
        </w:rPr>
      </w:pP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Name the amino acids required for the synthesis of Purines/ Pyrimidines</w:t>
      </w:r>
    </w:p>
    <w:p w:rsidR="000C3038" w:rsidRPr="00C74D43" w:rsidRDefault="000C3038" w:rsidP="000C3038">
      <w:pPr>
        <w:spacing w:after="0" w:line="240" w:lineRule="auto"/>
        <w:ind w:left="720"/>
        <w:rPr>
          <w:rFonts w:cs="Arial"/>
          <w:sz w:val="24"/>
          <w:szCs w:val="24"/>
        </w:rPr>
      </w:pPr>
      <w:r w:rsidRPr="00C74D43">
        <w:rPr>
          <w:rFonts w:cs="Arial"/>
          <w:sz w:val="24"/>
          <w:szCs w:val="24"/>
        </w:rPr>
        <w:t>Purines: Aspartate (N1), Glutamine (N3.N9) Glycine (C4,5 and N7)</w:t>
      </w:r>
    </w:p>
    <w:p w:rsidR="000C3038" w:rsidRPr="00C74D43" w:rsidRDefault="000C3038" w:rsidP="000C3038">
      <w:pPr>
        <w:spacing w:after="0" w:line="240" w:lineRule="auto"/>
        <w:ind w:left="720"/>
        <w:rPr>
          <w:rFonts w:cs="Arial"/>
          <w:sz w:val="24"/>
          <w:szCs w:val="24"/>
        </w:rPr>
      </w:pPr>
      <w:r w:rsidRPr="00C74D43">
        <w:rPr>
          <w:rFonts w:cs="Arial"/>
          <w:sz w:val="24"/>
          <w:szCs w:val="24"/>
        </w:rPr>
        <w:t xml:space="preserve">Pyrimidines: Aspartate (N1,C4,5 and 6), Glutamine(N3) </w:t>
      </w:r>
    </w:p>
    <w:p w:rsidR="000C3038" w:rsidRPr="00C74D43" w:rsidRDefault="000C3038" w:rsidP="000C3038">
      <w:pPr>
        <w:spacing w:after="0" w:line="240" w:lineRule="auto"/>
        <w:rPr>
          <w:rFonts w:ascii="Arial" w:hAnsi="Arial" w:cs="Arial"/>
        </w:rPr>
      </w:pP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Synthetic analogs of Purines &amp; Pyrimidines</w:t>
      </w:r>
    </w:p>
    <w:p w:rsidR="000C3038" w:rsidRPr="00C74D43" w:rsidRDefault="000C3038" w:rsidP="00B64596">
      <w:pPr>
        <w:pStyle w:val="ListParagraph"/>
        <w:numPr>
          <w:ilvl w:val="0"/>
          <w:numId w:val="722"/>
        </w:numPr>
        <w:ind w:left="851"/>
        <w:rPr>
          <w:sz w:val="24"/>
        </w:rPr>
      </w:pPr>
      <w:r w:rsidRPr="00C74D43">
        <w:rPr>
          <w:sz w:val="24"/>
        </w:rPr>
        <w:t>These are structurally similar substances but functionally opposite – mild variation in structural configuration – either in heterocyclic ring or in sugar moiety</w:t>
      </w:r>
    </w:p>
    <w:p w:rsidR="000C3038" w:rsidRPr="00C74D43" w:rsidRDefault="000C3038" w:rsidP="00B64596">
      <w:pPr>
        <w:pStyle w:val="ListParagraph"/>
        <w:numPr>
          <w:ilvl w:val="0"/>
          <w:numId w:val="722"/>
        </w:numPr>
        <w:ind w:left="851"/>
        <w:rPr>
          <w:sz w:val="24"/>
        </w:rPr>
      </w:pPr>
      <w:r w:rsidRPr="00C74D43">
        <w:rPr>
          <w:sz w:val="24"/>
        </w:rPr>
        <w:t>They inhibit enzymes of Nucleic acid synthesis</w:t>
      </w:r>
    </w:p>
    <w:p w:rsidR="000C3038" w:rsidRPr="00C74D43" w:rsidRDefault="000C3038" w:rsidP="00B64596">
      <w:pPr>
        <w:pStyle w:val="ListParagraph"/>
        <w:numPr>
          <w:ilvl w:val="0"/>
          <w:numId w:val="722"/>
        </w:numPr>
        <w:ind w:left="851"/>
        <w:rPr>
          <w:sz w:val="24"/>
        </w:rPr>
      </w:pPr>
      <w:r w:rsidRPr="00C74D43">
        <w:rPr>
          <w:sz w:val="24"/>
        </w:rPr>
        <w:t xml:space="preserve">Hence they are used for the treatment for cancer ; Eg: for Gout – Allopurinol;  Immunosuppresant drugs  to be given in organ transplant cases – eg. Azathioprine </w:t>
      </w:r>
    </w:p>
    <w:p w:rsidR="000C3038" w:rsidRPr="00C74D43" w:rsidRDefault="000C3038" w:rsidP="00B64596">
      <w:pPr>
        <w:pStyle w:val="ListParagraph"/>
        <w:numPr>
          <w:ilvl w:val="0"/>
          <w:numId w:val="732"/>
        </w:numPr>
        <w:rPr>
          <w:b/>
          <w:sz w:val="24"/>
        </w:rPr>
      </w:pPr>
      <w:r w:rsidRPr="00C74D43">
        <w:rPr>
          <w:b/>
          <w:sz w:val="24"/>
        </w:rPr>
        <w:lastRenderedPageBreak/>
        <w:t>SYNTHETIC ANALOGS OF PURINES:</w:t>
      </w:r>
    </w:p>
    <w:p w:rsidR="000C3038" w:rsidRPr="00C74D43" w:rsidRDefault="000C3038" w:rsidP="00B64596">
      <w:pPr>
        <w:pStyle w:val="NoSpacing"/>
        <w:numPr>
          <w:ilvl w:val="0"/>
          <w:numId w:val="733"/>
        </w:numPr>
        <w:rPr>
          <w:sz w:val="24"/>
          <w:szCs w:val="24"/>
        </w:rPr>
      </w:pPr>
      <w:r w:rsidRPr="00C74D43">
        <w:rPr>
          <w:b/>
          <w:sz w:val="24"/>
          <w:szCs w:val="24"/>
        </w:rPr>
        <w:t>6 Mercaptopurine</w:t>
      </w:r>
      <w:r w:rsidRPr="00C74D43">
        <w:rPr>
          <w:sz w:val="24"/>
          <w:szCs w:val="24"/>
        </w:rPr>
        <w:t xml:space="preserve"> (Purenethol) – Used for treating acute leukemia, immuno- suppresant. It acts by inhibiting  protein synthesis</w:t>
      </w:r>
    </w:p>
    <w:p w:rsidR="000C3038" w:rsidRPr="00C74D43" w:rsidRDefault="000C3038" w:rsidP="000C3038">
      <w:pPr>
        <w:pStyle w:val="NoSpacing"/>
        <w:ind w:left="1211"/>
        <w:rPr>
          <w:sz w:val="24"/>
          <w:szCs w:val="24"/>
        </w:rPr>
      </w:pPr>
      <w:r w:rsidRPr="00C74D43">
        <w:rPr>
          <w:sz w:val="24"/>
          <w:szCs w:val="24"/>
        </w:rPr>
        <w:t xml:space="preserve">Side effects – bone marrow depression, nausea, vomiting  </w:t>
      </w:r>
    </w:p>
    <w:p w:rsidR="000C3038" w:rsidRPr="00C74D43" w:rsidRDefault="000C3038" w:rsidP="00B64596">
      <w:pPr>
        <w:pStyle w:val="NoSpacing"/>
        <w:numPr>
          <w:ilvl w:val="0"/>
          <w:numId w:val="733"/>
        </w:numPr>
        <w:rPr>
          <w:sz w:val="24"/>
          <w:szCs w:val="24"/>
        </w:rPr>
      </w:pPr>
      <w:r w:rsidRPr="00C74D43">
        <w:rPr>
          <w:b/>
          <w:sz w:val="24"/>
          <w:szCs w:val="24"/>
        </w:rPr>
        <w:t>6 Thioguanine</w:t>
      </w:r>
      <w:r w:rsidRPr="00C74D43">
        <w:rPr>
          <w:sz w:val="24"/>
          <w:szCs w:val="24"/>
        </w:rPr>
        <w:t xml:space="preserve"> - inhibits enzymes of purine nucleotide pathway</w:t>
      </w:r>
    </w:p>
    <w:p w:rsidR="000C3038" w:rsidRPr="00C74D43" w:rsidRDefault="000C3038" w:rsidP="000C3038">
      <w:pPr>
        <w:pStyle w:val="NoSpacing"/>
        <w:ind w:left="1211"/>
        <w:rPr>
          <w:sz w:val="24"/>
          <w:szCs w:val="24"/>
        </w:rPr>
      </w:pPr>
    </w:p>
    <w:p w:rsidR="000C3038" w:rsidRPr="00C74D43" w:rsidRDefault="000C3038" w:rsidP="000C3038">
      <w:pPr>
        <w:ind w:firstLine="720"/>
        <w:rPr>
          <w:b/>
          <w:sz w:val="24"/>
          <w:lang w:val="en-US"/>
        </w:rPr>
      </w:pPr>
      <w:r w:rsidRPr="00C74D43">
        <w:rPr>
          <w:b/>
          <w:sz w:val="24"/>
          <w:lang w:val="en-US"/>
        </w:rPr>
        <w:t>B.SYNTHETIC ANALOGS OF PYRIMIDINES:</w:t>
      </w:r>
    </w:p>
    <w:p w:rsidR="000C3038" w:rsidRPr="00C74D43" w:rsidRDefault="000C3038" w:rsidP="000C3038">
      <w:pPr>
        <w:pStyle w:val="NoSpacing"/>
        <w:ind w:firstLine="720"/>
        <w:rPr>
          <w:sz w:val="24"/>
          <w:szCs w:val="24"/>
        </w:rPr>
      </w:pPr>
      <w:r w:rsidRPr="00C74D43">
        <w:rPr>
          <w:sz w:val="24"/>
          <w:szCs w:val="24"/>
        </w:rPr>
        <w:t xml:space="preserve">1. </w:t>
      </w:r>
      <w:r w:rsidRPr="00C74D43">
        <w:rPr>
          <w:b/>
          <w:sz w:val="24"/>
          <w:szCs w:val="24"/>
        </w:rPr>
        <w:t>5’ FLUROURACIL</w:t>
      </w:r>
      <w:r w:rsidRPr="00C74D43">
        <w:rPr>
          <w:sz w:val="24"/>
          <w:szCs w:val="24"/>
        </w:rPr>
        <w:t xml:space="preserve"> –  (Thymidine Analog)</w:t>
      </w:r>
    </w:p>
    <w:p w:rsidR="000C3038" w:rsidRPr="00C74D43" w:rsidRDefault="000C3038" w:rsidP="000C3038">
      <w:pPr>
        <w:pStyle w:val="NoSpacing"/>
        <w:ind w:firstLine="720"/>
        <w:rPr>
          <w:sz w:val="24"/>
          <w:szCs w:val="24"/>
        </w:rPr>
      </w:pPr>
      <w:r w:rsidRPr="00C74D43">
        <w:rPr>
          <w:sz w:val="24"/>
          <w:szCs w:val="24"/>
        </w:rPr>
        <w:t>↓ DNA – thymineless death , ↓thymidilate synthesis  and prevents protein synthesis</w:t>
      </w:r>
    </w:p>
    <w:p w:rsidR="000C3038" w:rsidRPr="00C74D43" w:rsidRDefault="000C3038" w:rsidP="000C3038">
      <w:pPr>
        <w:pStyle w:val="NoSpacing"/>
        <w:ind w:firstLine="720"/>
        <w:rPr>
          <w:sz w:val="24"/>
          <w:szCs w:val="24"/>
        </w:rPr>
      </w:pPr>
      <w:r w:rsidRPr="00C74D43">
        <w:rPr>
          <w:sz w:val="24"/>
          <w:szCs w:val="24"/>
        </w:rPr>
        <w:t xml:space="preserve">TREATMENT: Adeno Carcinoma – Breast, Cancer Stomach, Colon,  </w:t>
      </w:r>
    </w:p>
    <w:p w:rsidR="000C3038" w:rsidRPr="00C74D43" w:rsidRDefault="000C3038" w:rsidP="000C3038">
      <w:pPr>
        <w:pStyle w:val="NoSpacing"/>
        <w:ind w:firstLine="720"/>
        <w:rPr>
          <w:sz w:val="24"/>
          <w:szCs w:val="24"/>
        </w:rPr>
      </w:pPr>
      <w:r w:rsidRPr="00C74D43">
        <w:rPr>
          <w:sz w:val="24"/>
          <w:szCs w:val="24"/>
        </w:rPr>
        <w:t>TOXICITY: - Myelosuppresant</w:t>
      </w:r>
    </w:p>
    <w:p w:rsidR="000C3038" w:rsidRPr="00C74D43" w:rsidRDefault="000C3038" w:rsidP="000C3038">
      <w:pPr>
        <w:pStyle w:val="NoSpacing"/>
        <w:ind w:firstLine="720"/>
        <w:rPr>
          <w:sz w:val="24"/>
          <w:szCs w:val="24"/>
        </w:rPr>
      </w:pPr>
      <w:r w:rsidRPr="00C74D43">
        <w:rPr>
          <w:b/>
          <w:sz w:val="24"/>
          <w:szCs w:val="24"/>
        </w:rPr>
        <w:t>2. 5’Flurocytosine</w:t>
      </w:r>
      <w:r w:rsidRPr="00C74D43">
        <w:rPr>
          <w:sz w:val="24"/>
          <w:szCs w:val="24"/>
        </w:rPr>
        <w:t xml:space="preserve"> – 5’FC - Thymidine analog – Antifungal</w:t>
      </w:r>
    </w:p>
    <w:p w:rsidR="000C3038" w:rsidRPr="00C74D43" w:rsidRDefault="000C3038" w:rsidP="000C3038">
      <w:pPr>
        <w:pStyle w:val="NoSpacing"/>
        <w:ind w:firstLine="720"/>
        <w:rPr>
          <w:sz w:val="24"/>
          <w:szCs w:val="24"/>
        </w:rPr>
      </w:pPr>
      <w:r w:rsidRPr="00C74D43">
        <w:rPr>
          <w:sz w:val="24"/>
          <w:szCs w:val="24"/>
        </w:rPr>
        <w:t xml:space="preserve">Treatment – Cryptococosis , Candidiasis </w:t>
      </w:r>
    </w:p>
    <w:p w:rsidR="000C3038" w:rsidRPr="00C74D43" w:rsidRDefault="000C3038" w:rsidP="000C3038">
      <w:pPr>
        <w:pStyle w:val="NoSpacing"/>
        <w:ind w:firstLine="720"/>
        <w:rPr>
          <w:sz w:val="24"/>
          <w:szCs w:val="24"/>
        </w:rPr>
      </w:pPr>
      <w:r w:rsidRPr="00C74D43">
        <w:rPr>
          <w:sz w:val="24"/>
          <w:szCs w:val="24"/>
        </w:rPr>
        <w:t>Side effects – Hepatotoxicity , Rashes</w:t>
      </w:r>
    </w:p>
    <w:p w:rsidR="000C3038" w:rsidRPr="00C74D43" w:rsidRDefault="000C3038" w:rsidP="000C3038">
      <w:pPr>
        <w:spacing w:after="0" w:line="240" w:lineRule="auto"/>
        <w:rPr>
          <w:rFonts w:ascii="Arial" w:hAnsi="Arial" w:cs="Arial"/>
        </w:rPr>
      </w:pP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Normal level of Uric acid in blood &amp; in Per day urine (Aug 2010, 2013)</w:t>
      </w:r>
    </w:p>
    <w:p w:rsidR="000C3038" w:rsidRPr="00C74D43" w:rsidRDefault="000C3038" w:rsidP="000C3038">
      <w:pPr>
        <w:spacing w:after="0" w:line="240" w:lineRule="auto"/>
        <w:ind w:left="720"/>
        <w:rPr>
          <w:rFonts w:ascii="Arial" w:hAnsi="Arial" w:cs="Arial"/>
        </w:rPr>
      </w:pPr>
    </w:p>
    <w:p w:rsidR="000C3038" w:rsidRPr="00C74D43" w:rsidRDefault="000C3038" w:rsidP="00B64596">
      <w:pPr>
        <w:pStyle w:val="ListParagraph"/>
        <w:numPr>
          <w:ilvl w:val="0"/>
          <w:numId w:val="765"/>
        </w:numPr>
        <w:rPr>
          <w:sz w:val="24"/>
        </w:rPr>
      </w:pPr>
      <w:r w:rsidRPr="00C74D43">
        <w:rPr>
          <w:sz w:val="24"/>
          <w:szCs w:val="24"/>
        </w:rPr>
        <w:t xml:space="preserve">Normal blood level of Uric acid is 2-5 mg/dl for females and 3 – 7 mg/dl for males </w:t>
      </w:r>
    </w:p>
    <w:p w:rsidR="000C3038" w:rsidRPr="00C74D43" w:rsidRDefault="000C3038" w:rsidP="00B64596">
      <w:pPr>
        <w:pStyle w:val="ListParagraph"/>
        <w:numPr>
          <w:ilvl w:val="0"/>
          <w:numId w:val="765"/>
        </w:numPr>
        <w:rPr>
          <w:sz w:val="24"/>
        </w:rPr>
      </w:pPr>
      <w:r w:rsidRPr="00C74D43">
        <w:rPr>
          <w:sz w:val="24"/>
          <w:szCs w:val="24"/>
        </w:rPr>
        <w:t xml:space="preserve">Normal urinary excretion of uric acid is 500 – 700 mg/day </w:t>
      </w: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Give 2 causes for hyperuricemia (Aug2013)</w:t>
      </w:r>
    </w:p>
    <w:p w:rsidR="000C3038" w:rsidRPr="00C74D43" w:rsidRDefault="000C3038" w:rsidP="00B64596">
      <w:pPr>
        <w:pStyle w:val="ListParagraph"/>
        <w:numPr>
          <w:ilvl w:val="0"/>
          <w:numId w:val="766"/>
        </w:numPr>
        <w:rPr>
          <w:sz w:val="24"/>
        </w:rPr>
      </w:pPr>
      <w:r w:rsidRPr="00C74D43">
        <w:rPr>
          <w:sz w:val="24"/>
        </w:rPr>
        <w:t>Uric acid is the catabolic end product of purine nucleotides.</w:t>
      </w:r>
    </w:p>
    <w:p w:rsidR="000C3038" w:rsidRPr="00C74D43" w:rsidRDefault="000C3038" w:rsidP="00B64596">
      <w:pPr>
        <w:pStyle w:val="ListParagraph"/>
        <w:numPr>
          <w:ilvl w:val="0"/>
          <w:numId w:val="766"/>
        </w:numPr>
        <w:rPr>
          <w:sz w:val="24"/>
        </w:rPr>
      </w:pPr>
      <w:r w:rsidRPr="00C74D43">
        <w:rPr>
          <w:sz w:val="24"/>
          <w:szCs w:val="24"/>
        </w:rPr>
        <w:t xml:space="preserve">Normal blood level of Uric acid is 2-5 mg/dl for females and 3 – 7 mg/dl for males </w:t>
      </w:r>
    </w:p>
    <w:p w:rsidR="000C3038" w:rsidRPr="00C74D43" w:rsidRDefault="000C3038" w:rsidP="00B64596">
      <w:pPr>
        <w:pStyle w:val="ListParagraph"/>
        <w:numPr>
          <w:ilvl w:val="0"/>
          <w:numId w:val="766"/>
        </w:numPr>
        <w:rPr>
          <w:sz w:val="24"/>
        </w:rPr>
      </w:pPr>
      <w:r w:rsidRPr="00C74D43">
        <w:rPr>
          <w:sz w:val="24"/>
        </w:rPr>
        <w:t>When uric acid level is increased in blood it is known as Hyperuricemia.</w:t>
      </w:r>
    </w:p>
    <w:p w:rsidR="000C3038" w:rsidRPr="00C74D43" w:rsidRDefault="000C3038" w:rsidP="000C3038">
      <w:pPr>
        <w:rPr>
          <w:b/>
          <w:sz w:val="24"/>
        </w:rPr>
      </w:pPr>
      <w:r w:rsidRPr="00C74D43">
        <w:rPr>
          <w:b/>
          <w:sz w:val="24"/>
        </w:rPr>
        <w:t xml:space="preserve"> Causes of Hyperuricemia:</w:t>
      </w:r>
    </w:p>
    <w:p w:rsidR="000C3038" w:rsidRPr="00C74D43" w:rsidRDefault="000C3038" w:rsidP="000C3038">
      <w:pPr>
        <w:pStyle w:val="ListParagraph"/>
        <w:rPr>
          <w:sz w:val="24"/>
        </w:rPr>
      </w:pPr>
      <w:r w:rsidRPr="00C74D43">
        <w:rPr>
          <w:sz w:val="24"/>
        </w:rPr>
        <w:t>1.  Normal Production &amp; Excretion of Urates – due to renal disorders</w:t>
      </w:r>
    </w:p>
    <w:p w:rsidR="000C3038" w:rsidRPr="00C74D43" w:rsidRDefault="000C3038" w:rsidP="000C3038">
      <w:pPr>
        <w:pStyle w:val="ListParagraph"/>
        <w:rPr>
          <w:sz w:val="24"/>
        </w:rPr>
      </w:pPr>
      <w:r w:rsidRPr="00C74D43">
        <w:rPr>
          <w:sz w:val="24"/>
        </w:rPr>
        <w:t xml:space="preserve"> 2. Increased Production &amp; Excretion of UA</w:t>
      </w:r>
    </w:p>
    <w:p w:rsidR="000C3038" w:rsidRPr="00C74D43" w:rsidRDefault="000C3038" w:rsidP="000C3038">
      <w:pPr>
        <w:pStyle w:val="ListParagraph"/>
        <w:rPr>
          <w:sz w:val="24"/>
        </w:rPr>
      </w:pPr>
      <w:r w:rsidRPr="00C74D43">
        <w:rPr>
          <w:sz w:val="24"/>
        </w:rPr>
        <w:t xml:space="preserve"> </w:t>
      </w:r>
      <w:r w:rsidRPr="00C74D43">
        <w:rPr>
          <w:sz w:val="24"/>
        </w:rPr>
        <w:tab/>
        <w:t>a. Primary causes – Enzyme defects -Gout</w:t>
      </w:r>
    </w:p>
    <w:p w:rsidR="000C3038" w:rsidRPr="00C74D43" w:rsidRDefault="000C3038" w:rsidP="000C3038">
      <w:pPr>
        <w:pStyle w:val="ListParagraph"/>
        <w:rPr>
          <w:sz w:val="24"/>
        </w:rPr>
      </w:pPr>
      <w:r w:rsidRPr="00C74D43">
        <w:rPr>
          <w:sz w:val="24"/>
        </w:rPr>
        <w:t xml:space="preserve"> </w:t>
      </w:r>
      <w:r w:rsidRPr="00C74D43">
        <w:rPr>
          <w:sz w:val="24"/>
        </w:rPr>
        <w:tab/>
        <w:t xml:space="preserve">b. Secondary to other diseases </w:t>
      </w:r>
    </w:p>
    <w:p w:rsidR="000C3038" w:rsidRPr="00C74D43" w:rsidRDefault="000C3038" w:rsidP="00E2145B">
      <w:pPr>
        <w:pStyle w:val="ListParagraph"/>
        <w:ind w:left="1440" w:firstLine="720"/>
        <w:rPr>
          <w:sz w:val="24"/>
        </w:rPr>
      </w:pPr>
      <w:r w:rsidRPr="00C74D43">
        <w:rPr>
          <w:sz w:val="24"/>
        </w:rPr>
        <w:t>– Cancer, trauma, Psoriasis, PET, Renal insufficiency</w:t>
      </w: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Lesch – Nyhan syndrome / Enzyme deficient in LN syndrome – (Feb 2011</w:t>
      </w:r>
      <w:r w:rsidR="00E2145B" w:rsidRPr="00C74D43">
        <w:rPr>
          <w:rFonts w:ascii="Arial" w:hAnsi="Arial" w:cs="Arial"/>
        </w:rPr>
        <w:t>,12,14, Aug 2014</w:t>
      </w:r>
      <w:r w:rsidRPr="00C74D43">
        <w:rPr>
          <w:rFonts w:ascii="Arial" w:hAnsi="Arial" w:cs="Arial"/>
        </w:rPr>
        <w:t>)</w:t>
      </w:r>
    </w:p>
    <w:p w:rsidR="000C3038" w:rsidRPr="00C74D43" w:rsidRDefault="000C3038" w:rsidP="00B64596">
      <w:pPr>
        <w:pStyle w:val="NoSpacing"/>
        <w:numPr>
          <w:ilvl w:val="0"/>
          <w:numId w:val="735"/>
        </w:numPr>
        <w:rPr>
          <w:sz w:val="24"/>
          <w:szCs w:val="24"/>
        </w:rPr>
      </w:pPr>
      <w:r w:rsidRPr="00C74D43">
        <w:rPr>
          <w:sz w:val="24"/>
          <w:szCs w:val="24"/>
        </w:rPr>
        <w:t>It is an X-linked inborn error of purine metabolism. Incidence 1:10,000</w:t>
      </w:r>
    </w:p>
    <w:p w:rsidR="000C3038" w:rsidRPr="00C74D43" w:rsidRDefault="000C3038" w:rsidP="00B64596">
      <w:pPr>
        <w:pStyle w:val="NoSpacing"/>
        <w:numPr>
          <w:ilvl w:val="0"/>
          <w:numId w:val="735"/>
        </w:numPr>
        <w:rPr>
          <w:sz w:val="24"/>
          <w:szCs w:val="24"/>
        </w:rPr>
      </w:pPr>
      <w:r w:rsidRPr="00C74D43">
        <w:rPr>
          <w:b/>
          <w:sz w:val="24"/>
          <w:szCs w:val="24"/>
        </w:rPr>
        <w:t>Due to complete deficiency of HGPRTase</w:t>
      </w:r>
      <w:r w:rsidRPr="00C74D43">
        <w:rPr>
          <w:sz w:val="24"/>
          <w:szCs w:val="24"/>
        </w:rPr>
        <w:t xml:space="preserve"> which is a purine salvage pathway enzyme</w:t>
      </w:r>
    </w:p>
    <w:p w:rsidR="000C3038" w:rsidRPr="00C74D43" w:rsidRDefault="000C3038" w:rsidP="00B64596">
      <w:pPr>
        <w:pStyle w:val="NoSpacing"/>
        <w:numPr>
          <w:ilvl w:val="0"/>
          <w:numId w:val="735"/>
        </w:numPr>
        <w:rPr>
          <w:sz w:val="24"/>
          <w:szCs w:val="24"/>
        </w:rPr>
      </w:pPr>
      <w:r w:rsidRPr="00C74D43">
        <w:rPr>
          <w:sz w:val="24"/>
          <w:szCs w:val="24"/>
        </w:rPr>
        <w:t>So  the salvage pathway is stopped and PRPP accumulates which will go for catabolism to uric acid</w:t>
      </w:r>
    </w:p>
    <w:p w:rsidR="000C3038" w:rsidRPr="00C74D43" w:rsidRDefault="000C3038" w:rsidP="00B64596">
      <w:pPr>
        <w:pStyle w:val="NoSpacing"/>
        <w:numPr>
          <w:ilvl w:val="0"/>
          <w:numId w:val="735"/>
        </w:numPr>
        <w:rPr>
          <w:sz w:val="24"/>
          <w:szCs w:val="24"/>
        </w:rPr>
      </w:pPr>
      <w:r w:rsidRPr="00C74D43">
        <w:rPr>
          <w:sz w:val="24"/>
          <w:szCs w:val="24"/>
        </w:rPr>
        <w:t>Hyperuricemia leads to nephrolithiasis and gout develops in late life</w:t>
      </w:r>
    </w:p>
    <w:p w:rsidR="000C3038" w:rsidRPr="00C74D43" w:rsidRDefault="000C3038" w:rsidP="00B64596">
      <w:pPr>
        <w:pStyle w:val="NoSpacing"/>
        <w:numPr>
          <w:ilvl w:val="0"/>
          <w:numId w:val="735"/>
        </w:numPr>
        <w:rPr>
          <w:sz w:val="24"/>
          <w:szCs w:val="24"/>
        </w:rPr>
      </w:pPr>
      <w:r w:rsidRPr="00C74D43">
        <w:rPr>
          <w:sz w:val="24"/>
          <w:szCs w:val="24"/>
        </w:rPr>
        <w:t>it is also characterized by self mutilation, mental retardation</w:t>
      </w:r>
    </w:p>
    <w:p w:rsidR="000C3038" w:rsidRPr="00C74D43" w:rsidRDefault="000C3038" w:rsidP="000C3038">
      <w:pPr>
        <w:spacing w:after="0" w:line="240" w:lineRule="auto"/>
        <w:rPr>
          <w:rFonts w:ascii="Arial" w:hAnsi="Arial" w:cs="Arial"/>
        </w:rPr>
      </w:pP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Rate limiting step of Purine &amp; Pyrimidine synthesis</w:t>
      </w:r>
    </w:p>
    <w:p w:rsidR="000C3038" w:rsidRPr="00C74D43" w:rsidRDefault="000C3038" w:rsidP="00B64596">
      <w:pPr>
        <w:pStyle w:val="ListParagraph"/>
        <w:numPr>
          <w:ilvl w:val="0"/>
          <w:numId w:val="736"/>
        </w:numPr>
        <w:spacing w:after="0" w:line="240" w:lineRule="auto"/>
        <w:rPr>
          <w:sz w:val="24"/>
        </w:rPr>
      </w:pPr>
      <w:r w:rsidRPr="00C74D43">
        <w:rPr>
          <w:b/>
          <w:sz w:val="24"/>
        </w:rPr>
        <w:t>Purine Synthesis: The rate limiting enzyme PRPP amido transferase</w:t>
      </w:r>
      <w:r w:rsidRPr="00C74D43">
        <w:rPr>
          <w:sz w:val="24"/>
        </w:rPr>
        <w:t xml:space="preserve"> catalyses  addition of ammonia group from Glutamine to PRPP forming 5-phosphoribosyl amine liberating glutamate</w:t>
      </w:r>
    </w:p>
    <w:p w:rsidR="000C3038" w:rsidRPr="00C74D43" w:rsidRDefault="000C3038" w:rsidP="00B64596">
      <w:pPr>
        <w:pStyle w:val="ListParagraph"/>
        <w:numPr>
          <w:ilvl w:val="0"/>
          <w:numId w:val="736"/>
        </w:numPr>
        <w:spacing w:after="0" w:line="240" w:lineRule="auto"/>
        <w:rPr>
          <w:sz w:val="24"/>
        </w:rPr>
      </w:pPr>
      <w:r w:rsidRPr="00C74D43">
        <w:rPr>
          <w:b/>
          <w:sz w:val="24"/>
        </w:rPr>
        <w:t xml:space="preserve">Pyrimidine synthesis: </w:t>
      </w:r>
      <w:r w:rsidRPr="00C74D43">
        <w:rPr>
          <w:sz w:val="24"/>
        </w:rPr>
        <w:t xml:space="preserve">Rate limiting enzyme is </w:t>
      </w:r>
      <w:r w:rsidRPr="00C74D43">
        <w:rPr>
          <w:b/>
          <w:sz w:val="24"/>
        </w:rPr>
        <w:t>Aspartate trans –carbamoylase</w:t>
      </w:r>
      <w:r w:rsidRPr="00C74D43">
        <w:rPr>
          <w:sz w:val="24"/>
        </w:rPr>
        <w:t xml:space="preserve"> which condenses carbamoyl phosphate with aspartate to form carbamoyl aspartate</w:t>
      </w: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End Products of Purine &amp; Pyrimidine catabolism</w:t>
      </w:r>
    </w:p>
    <w:p w:rsidR="000C3038" w:rsidRPr="00C74D43" w:rsidRDefault="000C3038" w:rsidP="00B64596">
      <w:pPr>
        <w:pStyle w:val="ListParagraph"/>
        <w:numPr>
          <w:ilvl w:val="0"/>
          <w:numId w:val="737"/>
        </w:numPr>
        <w:spacing w:after="0" w:line="240" w:lineRule="auto"/>
        <w:rPr>
          <w:rFonts w:ascii="Arial" w:hAnsi="Arial" w:cs="Arial"/>
          <w:sz w:val="24"/>
          <w:szCs w:val="24"/>
        </w:rPr>
      </w:pPr>
      <w:r w:rsidRPr="00C74D43">
        <w:rPr>
          <w:rFonts w:cs="Arial"/>
          <w:sz w:val="24"/>
          <w:szCs w:val="24"/>
        </w:rPr>
        <w:t>End product of Purine catabolism – Uric acid</w:t>
      </w:r>
    </w:p>
    <w:p w:rsidR="000C3038" w:rsidRPr="00C74D43" w:rsidRDefault="000C3038" w:rsidP="00B64596">
      <w:pPr>
        <w:pStyle w:val="ListParagraph"/>
        <w:numPr>
          <w:ilvl w:val="0"/>
          <w:numId w:val="737"/>
        </w:numPr>
        <w:spacing w:after="0" w:line="240" w:lineRule="auto"/>
        <w:rPr>
          <w:rFonts w:ascii="Arial" w:hAnsi="Arial" w:cs="Arial"/>
          <w:sz w:val="24"/>
          <w:szCs w:val="24"/>
        </w:rPr>
      </w:pPr>
      <w:r w:rsidRPr="00C74D43">
        <w:rPr>
          <w:rFonts w:cs="Arial"/>
          <w:sz w:val="24"/>
          <w:szCs w:val="24"/>
        </w:rPr>
        <w:t>End products of Pyrimidine catabolism – Beta alanine, Beta amino – isobutyrate, CO</w:t>
      </w:r>
      <w:r w:rsidRPr="00C74D43">
        <w:rPr>
          <w:rFonts w:cs="Arial"/>
          <w:sz w:val="24"/>
          <w:szCs w:val="24"/>
          <w:vertAlign w:val="subscript"/>
        </w:rPr>
        <w:t>2</w:t>
      </w:r>
      <w:r w:rsidRPr="00C74D43">
        <w:rPr>
          <w:rFonts w:cs="Arial"/>
          <w:sz w:val="24"/>
          <w:szCs w:val="24"/>
        </w:rPr>
        <w:t xml:space="preserve"> and NH</w:t>
      </w:r>
      <w:r w:rsidRPr="00C74D43">
        <w:rPr>
          <w:rFonts w:cs="Arial"/>
          <w:sz w:val="24"/>
          <w:szCs w:val="24"/>
          <w:vertAlign w:val="subscript"/>
        </w:rPr>
        <w:t>3</w:t>
      </w: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What is Adenosine deaminase deficiency?</w:t>
      </w:r>
      <w:r w:rsidRPr="00C74D43">
        <w:rPr>
          <w:b/>
          <w:sz w:val="24"/>
          <w:szCs w:val="24"/>
        </w:rPr>
        <w:t xml:space="preserve"> </w:t>
      </w:r>
      <w:r w:rsidRPr="00C74D43">
        <w:rPr>
          <w:sz w:val="24"/>
          <w:szCs w:val="24"/>
        </w:rPr>
        <w:t xml:space="preserve"> </w:t>
      </w:r>
    </w:p>
    <w:p w:rsidR="000C3038" w:rsidRPr="00C74D43" w:rsidRDefault="000C3038" w:rsidP="00B64596">
      <w:pPr>
        <w:pStyle w:val="NoSpacing"/>
        <w:numPr>
          <w:ilvl w:val="0"/>
          <w:numId w:val="755"/>
        </w:numPr>
      </w:pPr>
      <w:r w:rsidRPr="00C74D43">
        <w:rPr>
          <w:sz w:val="24"/>
          <w:szCs w:val="24"/>
        </w:rPr>
        <w:t>It is an autosomal recessive disorder</w:t>
      </w:r>
    </w:p>
    <w:p w:rsidR="000C3038" w:rsidRPr="00C74D43" w:rsidRDefault="000C3038" w:rsidP="00B64596">
      <w:pPr>
        <w:pStyle w:val="NoSpacing"/>
        <w:numPr>
          <w:ilvl w:val="0"/>
          <w:numId w:val="755"/>
        </w:numPr>
      </w:pPr>
      <w:r w:rsidRPr="00C74D43">
        <w:rPr>
          <w:sz w:val="24"/>
          <w:szCs w:val="24"/>
        </w:rPr>
        <w:t>This enzyme converts adenosine to Inosine in purine catabolic pathway</w:t>
      </w:r>
      <w:r w:rsidRPr="00C74D43">
        <w:t>.</w:t>
      </w:r>
    </w:p>
    <w:p w:rsidR="000C3038" w:rsidRPr="00C74D43" w:rsidRDefault="000C3038" w:rsidP="00B64596">
      <w:pPr>
        <w:pStyle w:val="NoSpacing"/>
        <w:numPr>
          <w:ilvl w:val="0"/>
          <w:numId w:val="755"/>
        </w:numPr>
        <w:rPr>
          <w:sz w:val="24"/>
          <w:szCs w:val="24"/>
        </w:rPr>
      </w:pPr>
      <w:r w:rsidRPr="00C74D43">
        <w:rPr>
          <w:sz w:val="24"/>
          <w:szCs w:val="24"/>
        </w:rPr>
        <w:t>This disorder is associated with SCID – severe combined immunodeficiency</w:t>
      </w:r>
    </w:p>
    <w:p w:rsidR="000C3038" w:rsidRPr="00C74D43" w:rsidRDefault="000C3038" w:rsidP="00B64596">
      <w:pPr>
        <w:pStyle w:val="NoSpacing"/>
        <w:numPr>
          <w:ilvl w:val="0"/>
          <w:numId w:val="755"/>
        </w:numPr>
        <w:rPr>
          <w:sz w:val="24"/>
          <w:szCs w:val="24"/>
        </w:rPr>
      </w:pPr>
      <w:r w:rsidRPr="00C74D43">
        <w:rPr>
          <w:sz w:val="24"/>
          <w:szCs w:val="24"/>
        </w:rPr>
        <w:t>Combined (T cell and B cell) thymus derived and bone marrow derived lymphocytes are defective</w:t>
      </w:r>
    </w:p>
    <w:p w:rsidR="000C3038" w:rsidRPr="00C74D43" w:rsidRDefault="000C3038" w:rsidP="00B64596">
      <w:pPr>
        <w:pStyle w:val="NoSpacing"/>
        <w:numPr>
          <w:ilvl w:val="0"/>
          <w:numId w:val="755"/>
        </w:numPr>
        <w:rPr>
          <w:sz w:val="24"/>
          <w:szCs w:val="24"/>
        </w:rPr>
      </w:pPr>
      <w:r w:rsidRPr="00C74D43">
        <w:rPr>
          <w:sz w:val="24"/>
          <w:szCs w:val="24"/>
        </w:rPr>
        <w:lastRenderedPageBreak/>
        <w:t>Increased amount of deoxy adenosine and adenosine in the cells but they are converted to nucleotides in WBCs.</w:t>
      </w:r>
    </w:p>
    <w:p w:rsidR="000C3038" w:rsidRPr="00C74D43" w:rsidRDefault="000C3038" w:rsidP="00B64596">
      <w:pPr>
        <w:pStyle w:val="NoSpacing"/>
        <w:numPr>
          <w:ilvl w:val="0"/>
          <w:numId w:val="755"/>
        </w:numPr>
        <w:rPr>
          <w:sz w:val="24"/>
          <w:szCs w:val="24"/>
        </w:rPr>
      </w:pPr>
      <w:r w:rsidRPr="00C74D43">
        <w:rPr>
          <w:sz w:val="24"/>
          <w:szCs w:val="24"/>
        </w:rPr>
        <w:t xml:space="preserve">Immune dysfunction is due to increased levels of dATP which allosterically inhibits ribonucleotide reductase thereby depletes DNA synthesis. This will prevent proliferation of WBC </w:t>
      </w:r>
    </w:p>
    <w:p w:rsidR="000C3038" w:rsidRPr="00C74D43" w:rsidRDefault="000C3038" w:rsidP="00B64596">
      <w:pPr>
        <w:pStyle w:val="NoSpacing"/>
        <w:numPr>
          <w:ilvl w:val="0"/>
          <w:numId w:val="755"/>
        </w:numPr>
        <w:rPr>
          <w:sz w:val="24"/>
          <w:szCs w:val="24"/>
        </w:rPr>
      </w:pPr>
      <w:r w:rsidRPr="00C74D43">
        <w:rPr>
          <w:sz w:val="24"/>
          <w:szCs w:val="24"/>
        </w:rPr>
        <w:t>Recurrent and chronic infection will be present and it is usually fatal</w:t>
      </w:r>
    </w:p>
    <w:p w:rsidR="000C3038" w:rsidRPr="00C74D43" w:rsidRDefault="000C3038" w:rsidP="000C3038">
      <w:pPr>
        <w:spacing w:after="0" w:line="240" w:lineRule="auto"/>
        <w:rPr>
          <w:rFonts w:ascii="Arial" w:hAnsi="Arial" w:cs="Arial"/>
        </w:rPr>
      </w:pP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What is Orotic aciduria?</w:t>
      </w:r>
      <w:r w:rsidR="00E2145B" w:rsidRPr="00C74D43">
        <w:rPr>
          <w:rFonts w:ascii="Arial" w:hAnsi="Arial" w:cs="Arial"/>
        </w:rPr>
        <w:t>(Aug 2014)</w:t>
      </w:r>
    </w:p>
    <w:p w:rsidR="000C3038" w:rsidRPr="00C74D43" w:rsidRDefault="000C3038" w:rsidP="00B64596">
      <w:pPr>
        <w:pStyle w:val="ListParagraph"/>
        <w:numPr>
          <w:ilvl w:val="0"/>
          <w:numId w:val="757"/>
        </w:numPr>
        <w:rPr>
          <w:sz w:val="24"/>
        </w:rPr>
      </w:pPr>
      <w:r w:rsidRPr="00C74D43">
        <w:rPr>
          <w:sz w:val="24"/>
        </w:rPr>
        <w:t>It is an autosomal recessive disease in pyrimidine synthesis</w:t>
      </w:r>
    </w:p>
    <w:p w:rsidR="000C3038" w:rsidRPr="00C74D43" w:rsidRDefault="000C3038" w:rsidP="00B64596">
      <w:pPr>
        <w:pStyle w:val="ListParagraph"/>
        <w:numPr>
          <w:ilvl w:val="0"/>
          <w:numId w:val="757"/>
        </w:numPr>
        <w:rPr>
          <w:sz w:val="24"/>
        </w:rPr>
      </w:pPr>
      <w:r w:rsidRPr="00C74D43">
        <w:rPr>
          <w:sz w:val="24"/>
        </w:rPr>
        <w:t>There are 2 types – Type I and II</w:t>
      </w:r>
    </w:p>
    <w:p w:rsidR="000C3038" w:rsidRPr="00C74D43" w:rsidRDefault="000C3038" w:rsidP="00B64596">
      <w:pPr>
        <w:pStyle w:val="ListParagraph"/>
        <w:numPr>
          <w:ilvl w:val="0"/>
          <w:numId w:val="756"/>
        </w:numPr>
        <w:rPr>
          <w:b/>
          <w:sz w:val="24"/>
        </w:rPr>
      </w:pPr>
      <w:r w:rsidRPr="00C74D43">
        <w:rPr>
          <w:b/>
          <w:sz w:val="24"/>
        </w:rPr>
        <w:t>Type I Orotic aciduria</w:t>
      </w:r>
      <w:r w:rsidRPr="00C74D43">
        <w:rPr>
          <w:sz w:val="24"/>
        </w:rPr>
        <w:t xml:space="preserve"> : The condition results from absence of either or both of the enzymes ORPTase (Orotate phosphoribosyl transferase)  and OMP decarboxylase – the enzymes of pyrimidine synthesis</w:t>
      </w:r>
    </w:p>
    <w:p w:rsidR="000C3038" w:rsidRPr="00C74D43" w:rsidRDefault="000C3038" w:rsidP="00B64596">
      <w:pPr>
        <w:pStyle w:val="ListParagraph"/>
        <w:numPr>
          <w:ilvl w:val="0"/>
          <w:numId w:val="756"/>
        </w:numPr>
        <w:rPr>
          <w:sz w:val="24"/>
        </w:rPr>
      </w:pPr>
      <w:r w:rsidRPr="00C74D43">
        <w:rPr>
          <w:b/>
          <w:sz w:val="24"/>
        </w:rPr>
        <w:t>Type II Orotic aciduria</w:t>
      </w:r>
      <w:r w:rsidRPr="00C74D43">
        <w:rPr>
          <w:sz w:val="24"/>
        </w:rPr>
        <w:t xml:space="preserve"> : The condition results from absence of the enzyme OMP decarboxylase – the enzyme of pyrimidine synthesis </w:t>
      </w:r>
    </w:p>
    <w:p w:rsidR="000C3038" w:rsidRPr="00C74D43" w:rsidRDefault="000C3038" w:rsidP="00B64596">
      <w:pPr>
        <w:pStyle w:val="ListParagraph"/>
        <w:numPr>
          <w:ilvl w:val="0"/>
          <w:numId w:val="756"/>
        </w:numPr>
        <w:rPr>
          <w:sz w:val="24"/>
        </w:rPr>
      </w:pPr>
      <w:r w:rsidRPr="00C74D43">
        <w:rPr>
          <w:b/>
          <w:sz w:val="24"/>
        </w:rPr>
        <w:t>Clinical features</w:t>
      </w:r>
      <w:r w:rsidRPr="00C74D43">
        <w:rPr>
          <w:sz w:val="24"/>
        </w:rPr>
        <w:t>:</w:t>
      </w:r>
    </w:p>
    <w:p w:rsidR="000C3038" w:rsidRPr="00C74D43" w:rsidRDefault="000C3038" w:rsidP="00B64596">
      <w:pPr>
        <w:pStyle w:val="ListParagraph"/>
        <w:numPr>
          <w:ilvl w:val="0"/>
          <w:numId w:val="756"/>
        </w:numPr>
        <w:rPr>
          <w:b/>
          <w:sz w:val="24"/>
        </w:rPr>
      </w:pPr>
      <w:r w:rsidRPr="00C74D43">
        <w:rPr>
          <w:sz w:val="24"/>
        </w:rPr>
        <w:t>Growth is retarded and megaloblastic anemia present. Bone marrow cells are rapidly dividing cells which are affected, leading to anemia.</w:t>
      </w:r>
    </w:p>
    <w:p w:rsidR="000C3038" w:rsidRPr="00C74D43" w:rsidRDefault="000C3038" w:rsidP="00B64596">
      <w:pPr>
        <w:pStyle w:val="ListParagraph"/>
        <w:numPr>
          <w:ilvl w:val="0"/>
          <w:numId w:val="756"/>
        </w:numPr>
        <w:rPr>
          <w:b/>
          <w:sz w:val="24"/>
        </w:rPr>
      </w:pPr>
      <w:r w:rsidRPr="00C74D43">
        <w:rPr>
          <w:sz w:val="24"/>
        </w:rPr>
        <w:t>Orotic acid crystalluria - Orotate crystals are excreted in urine which may cause urinary tract obstruction in type I. Type II will have orotidinuria also in addition</w:t>
      </w:r>
    </w:p>
    <w:p w:rsidR="000C3038" w:rsidRPr="00C74D43" w:rsidRDefault="000C3038" w:rsidP="00B64596">
      <w:pPr>
        <w:pStyle w:val="ListParagraph"/>
        <w:numPr>
          <w:ilvl w:val="0"/>
          <w:numId w:val="756"/>
        </w:numPr>
        <w:rPr>
          <w:b/>
          <w:sz w:val="24"/>
        </w:rPr>
      </w:pPr>
      <w:r w:rsidRPr="00C74D43">
        <w:rPr>
          <w:sz w:val="24"/>
        </w:rPr>
        <w:t>Treatment is by feeding cytidine or uridine. They are converted into UTP which can act as feedback inhibitor. Remission with oral uridine</w:t>
      </w:r>
    </w:p>
    <w:p w:rsidR="000C3038" w:rsidRPr="00C74D43" w:rsidRDefault="000C3038" w:rsidP="00B64596">
      <w:pPr>
        <w:pStyle w:val="ListParagraph"/>
        <w:numPr>
          <w:ilvl w:val="0"/>
          <w:numId w:val="756"/>
        </w:numPr>
        <w:rPr>
          <w:b/>
          <w:sz w:val="24"/>
        </w:rPr>
      </w:pPr>
      <w:r w:rsidRPr="00C74D43">
        <w:rPr>
          <w:sz w:val="24"/>
        </w:rPr>
        <w:t>Orotic aciduria also occurs in urea cycle defect like ornithine Transcarbamoylase deficiency, since carbamoyl phosphate accumulates and gets diverted to pyrimidine pathway.</w:t>
      </w: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What is Gout? What is it due to? (Aug 2010</w:t>
      </w:r>
      <w:r w:rsidR="00E2145B" w:rsidRPr="00C74D43">
        <w:rPr>
          <w:rFonts w:ascii="Arial" w:hAnsi="Arial" w:cs="Arial"/>
        </w:rPr>
        <w:t>, Oct 2014</w:t>
      </w:r>
      <w:r w:rsidRPr="00C74D43">
        <w:rPr>
          <w:rFonts w:ascii="Arial" w:hAnsi="Arial" w:cs="Arial"/>
        </w:rPr>
        <w:t>)</w:t>
      </w:r>
    </w:p>
    <w:p w:rsidR="000C3038" w:rsidRPr="00C74D43" w:rsidRDefault="000C3038" w:rsidP="00B64596">
      <w:pPr>
        <w:pStyle w:val="ListParagraph"/>
        <w:numPr>
          <w:ilvl w:val="0"/>
          <w:numId w:val="722"/>
        </w:numPr>
        <w:ind w:left="709"/>
        <w:rPr>
          <w:sz w:val="24"/>
        </w:rPr>
      </w:pPr>
      <w:r w:rsidRPr="00C74D43">
        <w:rPr>
          <w:sz w:val="24"/>
        </w:rPr>
        <w:t>Uric acid is the catabolic end product of purine nucleotides. When uric acid level is increased in blood it tends to get deposited as crystals in synovial fluid of joints leading to inflammation and acute arthritis. This disease is called Gout</w:t>
      </w:r>
    </w:p>
    <w:p w:rsidR="000C3038" w:rsidRPr="00C74D43" w:rsidRDefault="000C3038" w:rsidP="00B64596">
      <w:pPr>
        <w:pStyle w:val="ListParagraph"/>
        <w:numPr>
          <w:ilvl w:val="0"/>
          <w:numId w:val="722"/>
        </w:numPr>
        <w:ind w:left="709"/>
        <w:rPr>
          <w:sz w:val="24"/>
        </w:rPr>
      </w:pPr>
      <w:r w:rsidRPr="00C74D43">
        <w:rPr>
          <w:sz w:val="24"/>
        </w:rPr>
        <w:t>2 types of Gout – Primary and Secondary Gout</w:t>
      </w:r>
    </w:p>
    <w:p w:rsidR="000C3038" w:rsidRPr="00C74D43" w:rsidRDefault="000C3038" w:rsidP="00B64596">
      <w:pPr>
        <w:numPr>
          <w:ilvl w:val="0"/>
          <w:numId w:val="746"/>
        </w:numPr>
        <w:ind w:left="720"/>
        <w:rPr>
          <w:b/>
          <w:sz w:val="24"/>
        </w:rPr>
      </w:pPr>
      <w:r w:rsidRPr="00C74D43">
        <w:rPr>
          <w:b/>
          <w:sz w:val="24"/>
        </w:rPr>
        <w:t xml:space="preserve">Primary gout : </w:t>
      </w:r>
      <w:r w:rsidRPr="00C74D43">
        <w:rPr>
          <w:sz w:val="24"/>
        </w:rPr>
        <w:t>10% is idiopathic. Others are due to inherited disorders due to abnormalities of enzymes such as (i) Super Active 5-phosphoribosyl amido transferase enzyme (ii) Abnormal PRPP synthase (iii) Salvage pathway enzyme deficiencies – HGPRT-ase partial deficiency and (iv) Glucose -6 phosphatase deficiency -Von Gierke’s Disease</w:t>
      </w:r>
    </w:p>
    <w:p w:rsidR="000C3038" w:rsidRPr="00C74D43" w:rsidRDefault="000C3038" w:rsidP="00B64596">
      <w:pPr>
        <w:numPr>
          <w:ilvl w:val="0"/>
          <w:numId w:val="746"/>
        </w:numPr>
        <w:ind w:left="720"/>
        <w:rPr>
          <w:b/>
          <w:sz w:val="24"/>
        </w:rPr>
      </w:pPr>
      <w:r w:rsidRPr="00C74D43">
        <w:rPr>
          <w:b/>
          <w:sz w:val="24"/>
        </w:rPr>
        <w:t>Secondary Gout:</w:t>
      </w:r>
      <w:r w:rsidRPr="00C74D43">
        <w:rPr>
          <w:sz w:val="24"/>
        </w:rPr>
        <w:t xml:space="preserve"> (i) Increased production of uric acid- due to increased turnover of cells as in - malignancy- lymphomas, leukaemia, polycythaemia, psoriasis,  after treatment of cancer,  trauma and starvation (ii) Reduced excretion of uric acid - renal failure, thiazide diuretics, Lactic acidosis and  Ketoacidosis</w:t>
      </w: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 xml:space="preserve"> Name the inhibitor of xanthine oxidase enzyme? What type of enzyme inhibition is that?(Aug 2011)</w:t>
      </w:r>
    </w:p>
    <w:p w:rsidR="000C3038" w:rsidRPr="00C74D43" w:rsidRDefault="000C3038" w:rsidP="00B64596">
      <w:pPr>
        <w:pStyle w:val="ListParagraph"/>
        <w:numPr>
          <w:ilvl w:val="0"/>
          <w:numId w:val="740"/>
        </w:numPr>
        <w:spacing w:after="0" w:line="240" w:lineRule="auto"/>
        <w:rPr>
          <w:rFonts w:ascii="Arial" w:hAnsi="Arial" w:cs="Arial"/>
        </w:rPr>
      </w:pPr>
      <w:r w:rsidRPr="00C74D43">
        <w:rPr>
          <w:rFonts w:cs="Arial"/>
        </w:rPr>
        <w:t>Allopurinol</w:t>
      </w:r>
    </w:p>
    <w:p w:rsidR="000C3038" w:rsidRPr="00C74D43" w:rsidRDefault="000C3038" w:rsidP="00B64596">
      <w:pPr>
        <w:pStyle w:val="ListParagraph"/>
        <w:numPr>
          <w:ilvl w:val="0"/>
          <w:numId w:val="740"/>
        </w:numPr>
        <w:spacing w:after="0" w:line="240" w:lineRule="auto"/>
        <w:rPr>
          <w:rFonts w:ascii="Arial" w:hAnsi="Arial" w:cs="Arial"/>
        </w:rPr>
      </w:pPr>
      <w:r w:rsidRPr="00C74D43">
        <w:rPr>
          <w:rFonts w:cs="Arial"/>
        </w:rPr>
        <w:t>Competitive inhibition</w:t>
      </w:r>
    </w:p>
    <w:p w:rsidR="000C3038" w:rsidRPr="00C74D43" w:rsidRDefault="000C3038" w:rsidP="000C3038">
      <w:pPr>
        <w:spacing w:after="0" w:line="240" w:lineRule="auto"/>
        <w:rPr>
          <w:rFonts w:ascii="Arial" w:hAnsi="Arial" w:cs="Arial"/>
        </w:rPr>
      </w:pP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Name the parent nucleotide in Purine synthetic pathway.</w:t>
      </w:r>
    </w:p>
    <w:p w:rsidR="000C3038" w:rsidRPr="00C74D43" w:rsidRDefault="000C3038" w:rsidP="00B64596">
      <w:pPr>
        <w:pStyle w:val="ListParagraph"/>
        <w:numPr>
          <w:ilvl w:val="0"/>
          <w:numId w:val="739"/>
        </w:numPr>
        <w:spacing w:after="0" w:line="240" w:lineRule="auto"/>
        <w:rPr>
          <w:rFonts w:cs="Arial"/>
          <w:sz w:val="24"/>
          <w:szCs w:val="24"/>
        </w:rPr>
      </w:pPr>
      <w:r w:rsidRPr="00C74D43">
        <w:rPr>
          <w:rFonts w:cs="Arial"/>
          <w:sz w:val="24"/>
          <w:szCs w:val="24"/>
        </w:rPr>
        <w:t>Inosine monophosphate(IMP)</w:t>
      </w:r>
    </w:p>
    <w:p w:rsidR="000C3038" w:rsidRPr="00C74D43" w:rsidRDefault="000C3038" w:rsidP="000C3038">
      <w:pPr>
        <w:spacing w:after="0" w:line="240" w:lineRule="auto"/>
        <w:ind w:left="720"/>
        <w:rPr>
          <w:rFonts w:ascii="Arial" w:hAnsi="Arial" w:cs="Arial"/>
        </w:rPr>
      </w:pP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 xml:space="preserve"> What is a nucleoside? Give example</w:t>
      </w:r>
    </w:p>
    <w:p w:rsidR="000C3038" w:rsidRPr="00C74D43" w:rsidRDefault="000C3038" w:rsidP="00B64596">
      <w:pPr>
        <w:pStyle w:val="ListParagraph"/>
        <w:numPr>
          <w:ilvl w:val="0"/>
          <w:numId w:val="738"/>
        </w:numPr>
        <w:rPr>
          <w:rFonts w:ascii="Arial" w:hAnsi="Arial" w:cs="Arial"/>
        </w:rPr>
      </w:pPr>
      <w:r w:rsidRPr="00C74D43">
        <w:rPr>
          <w:sz w:val="24"/>
          <w:szCs w:val="24"/>
        </w:rPr>
        <w:t>Nucleosides are nitrogenous base + Pentose sugar</w:t>
      </w:r>
    </w:p>
    <w:p w:rsidR="000C3038" w:rsidRPr="00C74D43" w:rsidRDefault="000C3038" w:rsidP="00B64596">
      <w:pPr>
        <w:pStyle w:val="ListParagraph"/>
        <w:numPr>
          <w:ilvl w:val="0"/>
          <w:numId w:val="738"/>
        </w:numPr>
        <w:rPr>
          <w:rFonts w:ascii="Arial" w:hAnsi="Arial" w:cs="Arial"/>
        </w:rPr>
      </w:pPr>
      <w:r w:rsidRPr="00C74D43">
        <w:rPr>
          <w:sz w:val="24"/>
          <w:szCs w:val="24"/>
        </w:rPr>
        <w:t>Eg: Adenosine, Guanosine, Uridine, Cytidine and Ribothymidine</w:t>
      </w:r>
    </w:p>
    <w:p w:rsidR="000C3038" w:rsidRPr="00C74D43" w:rsidRDefault="000C3038" w:rsidP="000C3038">
      <w:pPr>
        <w:pStyle w:val="ListParagraph"/>
        <w:ind w:left="1440"/>
        <w:rPr>
          <w:rFonts w:ascii="Arial" w:hAnsi="Arial" w:cs="Arial"/>
        </w:rPr>
      </w:pPr>
      <w:r w:rsidRPr="00C74D43">
        <w:rPr>
          <w:sz w:val="24"/>
          <w:szCs w:val="24"/>
        </w:rPr>
        <w:t xml:space="preserve">      Deoxyadenosine, Deoxyguanosine, Deoxythymidine</w:t>
      </w: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Give the difference between nucleosides and nucleotides (Aug 2012)</w:t>
      </w:r>
    </w:p>
    <w:p w:rsidR="000C3038" w:rsidRPr="00C74D43" w:rsidRDefault="000C3038" w:rsidP="00B64596">
      <w:pPr>
        <w:pStyle w:val="ListParagraph"/>
        <w:numPr>
          <w:ilvl w:val="0"/>
          <w:numId w:val="741"/>
        </w:numPr>
        <w:rPr>
          <w:rFonts w:ascii="Arial" w:hAnsi="Arial" w:cs="Arial"/>
        </w:rPr>
      </w:pPr>
      <w:r w:rsidRPr="00C74D43">
        <w:rPr>
          <w:sz w:val="24"/>
          <w:szCs w:val="24"/>
        </w:rPr>
        <w:t>Nucleosides are nitrogenous base + Pentose sugar</w:t>
      </w:r>
    </w:p>
    <w:p w:rsidR="000C3038" w:rsidRPr="00C74D43" w:rsidRDefault="000C3038" w:rsidP="00B64596">
      <w:pPr>
        <w:pStyle w:val="ListParagraph"/>
        <w:numPr>
          <w:ilvl w:val="0"/>
          <w:numId w:val="741"/>
        </w:numPr>
        <w:rPr>
          <w:rFonts w:ascii="Arial" w:hAnsi="Arial" w:cs="Arial"/>
        </w:rPr>
      </w:pPr>
      <w:r w:rsidRPr="00C74D43">
        <w:rPr>
          <w:sz w:val="24"/>
          <w:szCs w:val="24"/>
        </w:rPr>
        <w:t>Nucleotides are nitrogenous base + Pentose sugar + Phosphate group</w:t>
      </w:r>
    </w:p>
    <w:p w:rsidR="000C3038" w:rsidRPr="00C74D43" w:rsidRDefault="000C3038" w:rsidP="00B64596">
      <w:pPr>
        <w:pStyle w:val="ListParagraph"/>
        <w:numPr>
          <w:ilvl w:val="0"/>
          <w:numId w:val="741"/>
        </w:numPr>
        <w:rPr>
          <w:rFonts w:ascii="Arial" w:hAnsi="Arial" w:cs="Arial"/>
        </w:rPr>
      </w:pPr>
      <w:r w:rsidRPr="00C74D43">
        <w:rPr>
          <w:sz w:val="24"/>
          <w:szCs w:val="24"/>
        </w:rPr>
        <w:lastRenderedPageBreak/>
        <w:t>They are the phosphorylated nucleosides</w:t>
      </w: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 xml:space="preserve"> What is a nucleotide? Give example (Aug 2010)</w:t>
      </w:r>
    </w:p>
    <w:p w:rsidR="000C3038" w:rsidRPr="00C74D43" w:rsidRDefault="000C3038" w:rsidP="00B64596">
      <w:pPr>
        <w:pStyle w:val="NoSpacing"/>
        <w:numPr>
          <w:ilvl w:val="0"/>
          <w:numId w:val="719"/>
        </w:numPr>
        <w:rPr>
          <w:b/>
          <w:sz w:val="24"/>
          <w:szCs w:val="24"/>
        </w:rPr>
      </w:pPr>
      <w:r w:rsidRPr="00C74D43">
        <w:rPr>
          <w:sz w:val="24"/>
          <w:szCs w:val="24"/>
        </w:rPr>
        <w:t>Nucleotides are nitrogenous base + Pentose sugar + Phosphate group</w:t>
      </w:r>
    </w:p>
    <w:p w:rsidR="000C3038" w:rsidRPr="00C74D43" w:rsidRDefault="000C3038" w:rsidP="00B64596">
      <w:pPr>
        <w:pStyle w:val="NoSpacing"/>
        <w:numPr>
          <w:ilvl w:val="0"/>
          <w:numId w:val="719"/>
        </w:numPr>
        <w:rPr>
          <w:b/>
          <w:sz w:val="24"/>
          <w:szCs w:val="24"/>
        </w:rPr>
      </w:pPr>
      <w:r w:rsidRPr="00C74D43">
        <w:rPr>
          <w:sz w:val="24"/>
          <w:szCs w:val="24"/>
        </w:rPr>
        <w:t>They are the phosphorylated nucleosides</w:t>
      </w:r>
    </w:p>
    <w:p w:rsidR="000C3038" w:rsidRPr="00C74D43" w:rsidRDefault="000C3038" w:rsidP="00B64596">
      <w:pPr>
        <w:pStyle w:val="NoSpacing"/>
        <w:numPr>
          <w:ilvl w:val="0"/>
          <w:numId w:val="719"/>
        </w:numPr>
        <w:rPr>
          <w:b/>
          <w:sz w:val="24"/>
          <w:szCs w:val="24"/>
        </w:rPr>
      </w:pPr>
      <w:r w:rsidRPr="00C74D43">
        <w:rPr>
          <w:sz w:val="24"/>
          <w:szCs w:val="24"/>
        </w:rPr>
        <w:t>The phosphate group is attached to the hydroxyl group of pentoses by an ester linkage</w:t>
      </w:r>
    </w:p>
    <w:p w:rsidR="000C3038" w:rsidRPr="00C74D43" w:rsidRDefault="000C3038" w:rsidP="00B64596">
      <w:pPr>
        <w:pStyle w:val="NoSpacing"/>
        <w:numPr>
          <w:ilvl w:val="0"/>
          <w:numId w:val="719"/>
        </w:numPr>
        <w:rPr>
          <w:b/>
          <w:sz w:val="24"/>
          <w:szCs w:val="24"/>
        </w:rPr>
      </w:pPr>
      <w:r w:rsidRPr="00C74D43">
        <w:rPr>
          <w:sz w:val="24"/>
          <w:szCs w:val="24"/>
        </w:rPr>
        <w:t xml:space="preserve">Depending on the nature of pentose the nucleotides are of 2 types –                     (1) Ribonucleotides </w:t>
      </w:r>
      <w:r w:rsidRPr="00C74D43">
        <w:rPr>
          <w:sz w:val="24"/>
          <w:szCs w:val="24"/>
        </w:rPr>
        <w:tab/>
        <w:t>(2) Deoxyribonucleotides</w:t>
      </w:r>
    </w:p>
    <w:p w:rsidR="000C3038" w:rsidRPr="00C74D43" w:rsidRDefault="000C3038" w:rsidP="00B64596">
      <w:pPr>
        <w:pStyle w:val="NoSpacing"/>
        <w:numPr>
          <w:ilvl w:val="0"/>
          <w:numId w:val="719"/>
        </w:numPr>
        <w:rPr>
          <w:b/>
          <w:sz w:val="24"/>
          <w:szCs w:val="24"/>
        </w:rPr>
      </w:pPr>
      <w:r w:rsidRPr="00C74D43">
        <w:rPr>
          <w:sz w:val="24"/>
          <w:szCs w:val="24"/>
        </w:rPr>
        <w:t>Depending upon the number of phosphate groups added they are known as -   1 P-Monophosphates (MP), 2P - Diphosphates (DP) and 3P - Triphosphates (TP)</w:t>
      </w:r>
    </w:p>
    <w:p w:rsidR="000C3038" w:rsidRPr="00C74D43" w:rsidRDefault="000C3038" w:rsidP="00B64596">
      <w:pPr>
        <w:pStyle w:val="NoSpacing"/>
        <w:numPr>
          <w:ilvl w:val="0"/>
          <w:numId w:val="719"/>
        </w:numPr>
        <w:rPr>
          <w:b/>
          <w:sz w:val="24"/>
          <w:szCs w:val="24"/>
        </w:rPr>
      </w:pPr>
      <w:r w:rsidRPr="00C74D43">
        <w:rPr>
          <w:b/>
          <w:sz w:val="24"/>
          <w:szCs w:val="24"/>
        </w:rPr>
        <w:t xml:space="preserve">Ribonucleotides </w:t>
      </w:r>
      <w:r w:rsidRPr="00C74D43">
        <w:rPr>
          <w:sz w:val="24"/>
          <w:szCs w:val="24"/>
        </w:rPr>
        <w:t xml:space="preserve">: </w:t>
      </w:r>
    </w:p>
    <w:p w:rsidR="000C3038" w:rsidRPr="00C74D43" w:rsidRDefault="000C3038" w:rsidP="00B64596">
      <w:pPr>
        <w:pStyle w:val="NoSpacing"/>
        <w:numPr>
          <w:ilvl w:val="0"/>
          <w:numId w:val="720"/>
        </w:numPr>
        <w:rPr>
          <w:b/>
          <w:sz w:val="24"/>
          <w:szCs w:val="24"/>
        </w:rPr>
      </w:pPr>
      <w:r w:rsidRPr="00C74D43">
        <w:rPr>
          <w:sz w:val="24"/>
          <w:szCs w:val="24"/>
        </w:rPr>
        <w:t>Adenosine Ribonucleotides:</w:t>
      </w:r>
    </w:p>
    <w:p w:rsidR="000C3038" w:rsidRPr="00C74D43" w:rsidRDefault="000C3038" w:rsidP="00B64596">
      <w:pPr>
        <w:pStyle w:val="NoSpacing"/>
        <w:numPr>
          <w:ilvl w:val="0"/>
          <w:numId w:val="721"/>
        </w:numPr>
        <w:rPr>
          <w:b/>
          <w:sz w:val="24"/>
          <w:szCs w:val="24"/>
        </w:rPr>
      </w:pPr>
      <w:r w:rsidRPr="00C74D43">
        <w:rPr>
          <w:sz w:val="24"/>
          <w:szCs w:val="24"/>
        </w:rPr>
        <w:t>AMP</w:t>
      </w:r>
      <w:r w:rsidRPr="00C74D43">
        <w:rPr>
          <w:sz w:val="24"/>
          <w:szCs w:val="24"/>
        </w:rPr>
        <w:tab/>
        <w:t>- Cyclic AMP</w:t>
      </w:r>
      <w:r w:rsidR="00E2145B" w:rsidRPr="00C74D43">
        <w:rPr>
          <w:sz w:val="24"/>
          <w:szCs w:val="24"/>
        </w:rPr>
        <w:t>(</w:t>
      </w:r>
      <w:r w:rsidR="00E2145B" w:rsidRPr="00C74D43">
        <w:rPr>
          <w:b/>
          <w:sz w:val="24"/>
          <w:szCs w:val="24"/>
        </w:rPr>
        <w:t>Aug 2014</w:t>
      </w:r>
      <w:r w:rsidR="00E2145B" w:rsidRPr="00C74D43">
        <w:rPr>
          <w:sz w:val="24"/>
          <w:szCs w:val="24"/>
        </w:rPr>
        <w:t>)</w:t>
      </w:r>
      <w:r w:rsidRPr="00C74D43">
        <w:rPr>
          <w:sz w:val="24"/>
          <w:szCs w:val="24"/>
        </w:rPr>
        <w:t xml:space="preserve"> –Major metabolic regulator and II messenger in hormonal action</w:t>
      </w:r>
    </w:p>
    <w:p w:rsidR="000C3038" w:rsidRPr="00C74D43" w:rsidRDefault="000C3038" w:rsidP="00B64596">
      <w:pPr>
        <w:pStyle w:val="NoSpacing"/>
        <w:numPr>
          <w:ilvl w:val="0"/>
          <w:numId w:val="721"/>
        </w:numPr>
        <w:rPr>
          <w:b/>
          <w:sz w:val="24"/>
          <w:szCs w:val="24"/>
        </w:rPr>
      </w:pPr>
      <w:r w:rsidRPr="00C74D43">
        <w:rPr>
          <w:sz w:val="24"/>
          <w:szCs w:val="24"/>
        </w:rPr>
        <w:t>ATP – Energy currency of cell; High energy phosphate. It helps in the formation of active methionine (SAM) involved in transmethylation; It is</w:t>
      </w:r>
      <w:r w:rsidRPr="00C74D43">
        <w:rPr>
          <w:b/>
          <w:sz w:val="24"/>
          <w:szCs w:val="24"/>
        </w:rPr>
        <w:t xml:space="preserve"> </w:t>
      </w:r>
      <w:r w:rsidRPr="00C74D43">
        <w:rPr>
          <w:sz w:val="24"/>
          <w:szCs w:val="24"/>
        </w:rPr>
        <w:t>also needed for the synthesis of certain co-enzymes like NAD,FAD etc</w:t>
      </w:r>
    </w:p>
    <w:p w:rsidR="000C3038" w:rsidRPr="00C74D43" w:rsidRDefault="000C3038" w:rsidP="00B64596">
      <w:pPr>
        <w:pStyle w:val="NoSpacing"/>
        <w:numPr>
          <w:ilvl w:val="0"/>
          <w:numId w:val="720"/>
        </w:numPr>
        <w:rPr>
          <w:b/>
          <w:sz w:val="24"/>
          <w:szCs w:val="24"/>
        </w:rPr>
      </w:pPr>
      <w:r w:rsidRPr="00C74D43">
        <w:rPr>
          <w:sz w:val="24"/>
          <w:szCs w:val="24"/>
        </w:rPr>
        <w:t>Guanosine Ribonucleotides – GMP,GDP and GTP</w:t>
      </w:r>
    </w:p>
    <w:p w:rsidR="000C3038" w:rsidRPr="00C74D43" w:rsidRDefault="000C3038" w:rsidP="00B64596">
      <w:pPr>
        <w:pStyle w:val="NoSpacing"/>
        <w:numPr>
          <w:ilvl w:val="0"/>
          <w:numId w:val="721"/>
        </w:numPr>
        <w:rPr>
          <w:b/>
          <w:sz w:val="24"/>
          <w:szCs w:val="24"/>
        </w:rPr>
      </w:pPr>
      <w:r w:rsidRPr="00C74D43">
        <w:rPr>
          <w:sz w:val="24"/>
          <w:szCs w:val="24"/>
        </w:rPr>
        <w:t>Gyclic GMP - Major metabolic regulator and II messenger in hormonal action</w:t>
      </w:r>
    </w:p>
    <w:p w:rsidR="000C3038" w:rsidRPr="00C74D43" w:rsidRDefault="000C3038" w:rsidP="00B64596">
      <w:pPr>
        <w:pStyle w:val="NoSpacing"/>
        <w:numPr>
          <w:ilvl w:val="0"/>
          <w:numId w:val="721"/>
        </w:numPr>
        <w:rPr>
          <w:sz w:val="24"/>
          <w:szCs w:val="24"/>
        </w:rPr>
      </w:pPr>
      <w:r w:rsidRPr="00C74D43">
        <w:rPr>
          <w:sz w:val="24"/>
          <w:szCs w:val="24"/>
        </w:rPr>
        <w:t>GTP – involved in protein synthesis as energy source</w:t>
      </w:r>
    </w:p>
    <w:p w:rsidR="000C3038" w:rsidRPr="00C74D43" w:rsidRDefault="000C3038" w:rsidP="00B64596">
      <w:pPr>
        <w:pStyle w:val="NoSpacing"/>
        <w:numPr>
          <w:ilvl w:val="0"/>
          <w:numId w:val="720"/>
        </w:numPr>
        <w:rPr>
          <w:sz w:val="24"/>
          <w:szCs w:val="24"/>
        </w:rPr>
      </w:pPr>
      <w:r w:rsidRPr="00C74D43">
        <w:rPr>
          <w:sz w:val="24"/>
          <w:szCs w:val="24"/>
        </w:rPr>
        <w:t>Uridine Ribonucleotides – UMP,UDP and UTP</w:t>
      </w:r>
    </w:p>
    <w:p w:rsidR="000C3038" w:rsidRPr="00C74D43" w:rsidRDefault="000C3038" w:rsidP="00B64596">
      <w:pPr>
        <w:pStyle w:val="NoSpacing"/>
        <w:numPr>
          <w:ilvl w:val="0"/>
          <w:numId w:val="721"/>
        </w:numPr>
        <w:rPr>
          <w:sz w:val="24"/>
          <w:szCs w:val="24"/>
        </w:rPr>
      </w:pPr>
      <w:r w:rsidRPr="00C74D43">
        <w:rPr>
          <w:sz w:val="24"/>
          <w:szCs w:val="24"/>
        </w:rPr>
        <w:t xml:space="preserve">UDP sugars act as donors of sugar for the synthesis of glycogen (UDP Glucose); </w:t>
      </w:r>
    </w:p>
    <w:p w:rsidR="000C3038" w:rsidRPr="00C74D43" w:rsidRDefault="000C3038" w:rsidP="00B64596">
      <w:pPr>
        <w:pStyle w:val="NoSpacing"/>
        <w:numPr>
          <w:ilvl w:val="0"/>
          <w:numId w:val="721"/>
        </w:numPr>
        <w:rPr>
          <w:sz w:val="24"/>
          <w:szCs w:val="24"/>
        </w:rPr>
      </w:pPr>
      <w:r w:rsidRPr="00C74D43">
        <w:rPr>
          <w:sz w:val="24"/>
          <w:szCs w:val="24"/>
        </w:rPr>
        <w:t xml:space="preserve">UDP Galactose – for the synthesis of glycoproteins and proteoglycans </w:t>
      </w:r>
    </w:p>
    <w:p w:rsidR="000C3038" w:rsidRPr="00C74D43" w:rsidRDefault="000C3038" w:rsidP="00B64596">
      <w:pPr>
        <w:pStyle w:val="NoSpacing"/>
        <w:numPr>
          <w:ilvl w:val="0"/>
          <w:numId w:val="721"/>
        </w:numPr>
        <w:rPr>
          <w:sz w:val="24"/>
          <w:szCs w:val="24"/>
        </w:rPr>
      </w:pPr>
      <w:r w:rsidRPr="00C74D43">
        <w:rPr>
          <w:sz w:val="24"/>
          <w:szCs w:val="24"/>
        </w:rPr>
        <w:t>UDP Glucuronate is a conjugating agent for conjugation of bilirubin, drugs etc.</w:t>
      </w:r>
    </w:p>
    <w:p w:rsidR="000C3038" w:rsidRPr="00C74D43" w:rsidRDefault="000C3038" w:rsidP="00B64596">
      <w:pPr>
        <w:pStyle w:val="NoSpacing"/>
        <w:numPr>
          <w:ilvl w:val="0"/>
          <w:numId w:val="720"/>
        </w:numPr>
        <w:rPr>
          <w:sz w:val="24"/>
          <w:szCs w:val="24"/>
        </w:rPr>
      </w:pPr>
      <w:r w:rsidRPr="00C74D43">
        <w:rPr>
          <w:sz w:val="24"/>
          <w:szCs w:val="24"/>
        </w:rPr>
        <w:t>Cytosine ribonucleotides - CDP,CDP and CTP</w:t>
      </w:r>
    </w:p>
    <w:p w:rsidR="000C3038" w:rsidRPr="00C74D43" w:rsidRDefault="000C3038" w:rsidP="00B64596">
      <w:pPr>
        <w:pStyle w:val="NoSpacing"/>
        <w:numPr>
          <w:ilvl w:val="0"/>
          <w:numId w:val="721"/>
        </w:numPr>
        <w:rPr>
          <w:sz w:val="24"/>
          <w:szCs w:val="24"/>
        </w:rPr>
      </w:pPr>
      <w:r w:rsidRPr="00C74D43">
        <w:rPr>
          <w:sz w:val="24"/>
          <w:szCs w:val="24"/>
        </w:rPr>
        <w:t xml:space="preserve">CDP  choline is needed for the synthesis of Sphingomyelin </w:t>
      </w:r>
    </w:p>
    <w:p w:rsidR="000C3038" w:rsidRPr="00C74D43" w:rsidRDefault="000C3038" w:rsidP="00B64596">
      <w:pPr>
        <w:pStyle w:val="NoSpacing"/>
        <w:numPr>
          <w:ilvl w:val="0"/>
          <w:numId w:val="720"/>
        </w:numPr>
        <w:rPr>
          <w:sz w:val="24"/>
          <w:szCs w:val="24"/>
        </w:rPr>
      </w:pPr>
      <w:r w:rsidRPr="00C74D43">
        <w:rPr>
          <w:sz w:val="24"/>
          <w:szCs w:val="24"/>
        </w:rPr>
        <w:t xml:space="preserve">Hypoxanthine Nucleotide – </w:t>
      </w:r>
    </w:p>
    <w:p w:rsidR="000C3038" w:rsidRPr="00C74D43" w:rsidRDefault="000C3038" w:rsidP="00B64596">
      <w:pPr>
        <w:pStyle w:val="NoSpacing"/>
        <w:numPr>
          <w:ilvl w:val="0"/>
          <w:numId w:val="721"/>
        </w:numPr>
        <w:rPr>
          <w:sz w:val="24"/>
          <w:szCs w:val="24"/>
        </w:rPr>
      </w:pPr>
      <w:r w:rsidRPr="00C74D43">
        <w:rPr>
          <w:sz w:val="24"/>
          <w:szCs w:val="24"/>
        </w:rPr>
        <w:t>Ionosine MP –IMP: Precursor or parent nucleotide of purine ribonucleotides</w:t>
      </w:r>
    </w:p>
    <w:p w:rsidR="000C3038" w:rsidRPr="00C74D43" w:rsidRDefault="000C3038" w:rsidP="000C3038">
      <w:pPr>
        <w:pStyle w:val="NoSpacing"/>
        <w:rPr>
          <w:b/>
          <w:sz w:val="24"/>
          <w:szCs w:val="24"/>
        </w:rPr>
      </w:pPr>
      <w:r w:rsidRPr="00C74D43">
        <w:rPr>
          <w:b/>
          <w:sz w:val="24"/>
          <w:szCs w:val="24"/>
        </w:rPr>
        <w:t xml:space="preserve">Deoxy ribonucleotides: </w:t>
      </w:r>
    </w:p>
    <w:p w:rsidR="000C3038" w:rsidRPr="00C74D43" w:rsidRDefault="000C3038" w:rsidP="00B64596">
      <w:pPr>
        <w:pStyle w:val="NoSpacing"/>
        <w:numPr>
          <w:ilvl w:val="0"/>
          <w:numId w:val="722"/>
        </w:numPr>
        <w:rPr>
          <w:sz w:val="24"/>
          <w:szCs w:val="24"/>
        </w:rPr>
      </w:pPr>
      <w:r w:rsidRPr="00C74D43">
        <w:rPr>
          <w:sz w:val="24"/>
          <w:szCs w:val="24"/>
        </w:rPr>
        <w:t>d-AMP, d-GMP, d-CMP, d- thymidine –dTMP- They are present in DNA</w:t>
      </w:r>
    </w:p>
    <w:p w:rsidR="000C3038" w:rsidRPr="00C74D43" w:rsidRDefault="000C3038" w:rsidP="000C3038">
      <w:pPr>
        <w:spacing w:after="0" w:line="240" w:lineRule="auto"/>
        <w:ind w:left="720"/>
        <w:rPr>
          <w:rFonts w:ascii="Arial" w:hAnsi="Arial" w:cs="Arial"/>
        </w:rPr>
      </w:pP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 xml:space="preserve"> What is PRPP? How is it synthesised?</w:t>
      </w:r>
    </w:p>
    <w:p w:rsidR="000C3038" w:rsidRPr="00C74D43" w:rsidRDefault="000C3038" w:rsidP="00B64596">
      <w:pPr>
        <w:pStyle w:val="ListParagraph"/>
        <w:numPr>
          <w:ilvl w:val="0"/>
          <w:numId w:val="742"/>
        </w:numPr>
        <w:rPr>
          <w:sz w:val="24"/>
        </w:rPr>
      </w:pPr>
      <w:r w:rsidRPr="00C74D43">
        <w:rPr>
          <w:sz w:val="24"/>
        </w:rPr>
        <w:t>PRPP is Phospho Ribosyl pyrophosphate</w:t>
      </w:r>
    </w:p>
    <w:p w:rsidR="000C3038" w:rsidRPr="00C74D43" w:rsidRDefault="000C3038" w:rsidP="00B64596">
      <w:pPr>
        <w:pStyle w:val="ListParagraph"/>
        <w:numPr>
          <w:ilvl w:val="0"/>
          <w:numId w:val="742"/>
        </w:numPr>
        <w:rPr>
          <w:sz w:val="24"/>
        </w:rPr>
      </w:pPr>
      <w:r w:rsidRPr="00C74D43">
        <w:rPr>
          <w:sz w:val="24"/>
        </w:rPr>
        <w:t>Synthesis of PRPP:</w:t>
      </w:r>
    </w:p>
    <w:p w:rsidR="000C3038" w:rsidRPr="00C74D43" w:rsidRDefault="000C3038" w:rsidP="00B64596">
      <w:pPr>
        <w:pStyle w:val="ListParagraph"/>
        <w:numPr>
          <w:ilvl w:val="0"/>
          <w:numId w:val="742"/>
        </w:numPr>
        <w:rPr>
          <w:sz w:val="24"/>
        </w:rPr>
      </w:pPr>
      <w:r w:rsidRPr="00C74D43">
        <w:rPr>
          <w:sz w:val="24"/>
        </w:rPr>
        <w:t>Ribose 5P is formed in the Hexose Monophosphate pathway of glucose</w:t>
      </w:r>
    </w:p>
    <w:p w:rsidR="000C3038" w:rsidRPr="00C74D43" w:rsidRDefault="000C3038" w:rsidP="00B64596">
      <w:pPr>
        <w:pStyle w:val="ListParagraph"/>
        <w:numPr>
          <w:ilvl w:val="0"/>
          <w:numId w:val="742"/>
        </w:numPr>
        <w:rPr>
          <w:sz w:val="24"/>
        </w:rPr>
      </w:pPr>
      <w:r w:rsidRPr="00C74D43">
        <w:rPr>
          <w:sz w:val="24"/>
        </w:rPr>
        <w:t>R-5P gets phosphorylated by the enzyme PRPP synthetase enzyme using ATP.</w:t>
      </w:r>
    </w:p>
    <w:p w:rsidR="000C3038" w:rsidRPr="00C74D43" w:rsidRDefault="000C3038" w:rsidP="00B64596">
      <w:pPr>
        <w:pStyle w:val="ListParagraph"/>
        <w:numPr>
          <w:ilvl w:val="0"/>
          <w:numId w:val="742"/>
        </w:numPr>
        <w:rPr>
          <w:sz w:val="24"/>
        </w:rPr>
      </w:pPr>
      <w:r w:rsidRPr="00C74D43">
        <w:rPr>
          <w:sz w:val="24"/>
        </w:rPr>
        <w:t>ATP is converted to AMP. Pyrophosphates from ATP are transferred to Ribose 5P to form 5-Phosphoribosyl-1-pyrophosphate</w:t>
      </w:r>
    </w:p>
    <w:p w:rsidR="000C3038" w:rsidRPr="00C74D43" w:rsidRDefault="000C3038" w:rsidP="00B64596">
      <w:pPr>
        <w:pStyle w:val="ListParagraph"/>
        <w:numPr>
          <w:ilvl w:val="0"/>
          <w:numId w:val="742"/>
        </w:numPr>
        <w:rPr>
          <w:b/>
          <w:sz w:val="24"/>
        </w:rPr>
      </w:pPr>
      <w:r w:rsidRPr="00C74D43">
        <w:rPr>
          <w:b/>
          <w:sz w:val="24"/>
        </w:rPr>
        <w:t>Importance of PRPP:</w:t>
      </w:r>
    </w:p>
    <w:p w:rsidR="000C3038" w:rsidRPr="00C74D43" w:rsidRDefault="000C3038" w:rsidP="00B64596">
      <w:pPr>
        <w:pStyle w:val="ListParagraph"/>
        <w:numPr>
          <w:ilvl w:val="0"/>
          <w:numId w:val="743"/>
        </w:numPr>
        <w:rPr>
          <w:sz w:val="24"/>
        </w:rPr>
      </w:pPr>
      <w:r w:rsidRPr="00C74D43">
        <w:rPr>
          <w:sz w:val="24"/>
        </w:rPr>
        <w:t>It is the first intermediate synthesised in de novo synthesis of purine nucleotide</w:t>
      </w:r>
    </w:p>
    <w:p w:rsidR="000C3038" w:rsidRPr="00C74D43" w:rsidRDefault="000C3038" w:rsidP="00B64596">
      <w:pPr>
        <w:pStyle w:val="ListParagraph"/>
        <w:numPr>
          <w:ilvl w:val="0"/>
          <w:numId w:val="743"/>
        </w:numPr>
        <w:rPr>
          <w:sz w:val="24"/>
        </w:rPr>
      </w:pPr>
      <w:r w:rsidRPr="00C74D43">
        <w:rPr>
          <w:sz w:val="24"/>
        </w:rPr>
        <w:t>It donates ribose 5P to purine bases to form purine nucleotides by purine salvage pathway</w:t>
      </w:r>
    </w:p>
    <w:p w:rsidR="000C3038" w:rsidRPr="00C74D43" w:rsidRDefault="000C3038" w:rsidP="00B64596">
      <w:pPr>
        <w:pStyle w:val="ListParagraph"/>
        <w:numPr>
          <w:ilvl w:val="0"/>
          <w:numId w:val="743"/>
        </w:numPr>
        <w:rPr>
          <w:sz w:val="24"/>
        </w:rPr>
      </w:pPr>
      <w:r w:rsidRPr="00C74D43">
        <w:rPr>
          <w:sz w:val="24"/>
        </w:rPr>
        <w:t>PRPP donates ribose 5P to Orotic acid to form OMP – Orotate monophosphate which is an intermediate of pyrimidine synthesis.</w:t>
      </w:r>
    </w:p>
    <w:p w:rsidR="000C3038" w:rsidRPr="00C74D43" w:rsidRDefault="000C3038" w:rsidP="00B64596">
      <w:pPr>
        <w:pStyle w:val="ListParagraph"/>
        <w:numPr>
          <w:ilvl w:val="0"/>
          <w:numId w:val="743"/>
        </w:numPr>
        <w:rPr>
          <w:sz w:val="24"/>
        </w:rPr>
      </w:pPr>
      <w:r w:rsidRPr="00C74D43">
        <w:rPr>
          <w:sz w:val="24"/>
        </w:rPr>
        <w:t>PRPP also donates ribose 5P to Quinolic acid in the metabolism of tryptophan to form the vitamin Niacin from which the co-enzymes NAD and NADP are produced</w:t>
      </w: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 xml:space="preserve"> N9 of Purine is donated by which amino acid?</w:t>
      </w:r>
      <w:r w:rsidRPr="00C74D43">
        <w:rPr>
          <w:rFonts w:ascii="Arial" w:hAnsi="Arial" w:cs="Arial"/>
        </w:rPr>
        <w:tab/>
      </w:r>
    </w:p>
    <w:p w:rsidR="000C3038" w:rsidRPr="00C74D43" w:rsidRDefault="000C3038" w:rsidP="00B64596">
      <w:pPr>
        <w:pStyle w:val="ListParagraph"/>
        <w:numPr>
          <w:ilvl w:val="0"/>
          <w:numId w:val="722"/>
        </w:numPr>
        <w:spacing w:after="0" w:line="240" w:lineRule="auto"/>
        <w:rPr>
          <w:rFonts w:ascii="Arial" w:hAnsi="Arial" w:cs="Arial"/>
        </w:rPr>
      </w:pPr>
      <w:r w:rsidRPr="00C74D43">
        <w:rPr>
          <w:rFonts w:cs="Arial"/>
          <w:sz w:val="24"/>
          <w:szCs w:val="24"/>
        </w:rPr>
        <w:t>Glutamine</w:t>
      </w:r>
    </w:p>
    <w:p w:rsidR="000C3038" w:rsidRPr="00C74D43" w:rsidRDefault="000C3038" w:rsidP="000C3038">
      <w:pPr>
        <w:spacing w:after="0" w:line="240" w:lineRule="auto"/>
        <w:rPr>
          <w:rFonts w:ascii="Arial" w:hAnsi="Arial" w:cs="Arial"/>
        </w:rPr>
      </w:pP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 xml:space="preserve"> Give any 2 inhibitors of Purine synthetic pathway which act as anticancer drugs.</w:t>
      </w:r>
    </w:p>
    <w:p w:rsidR="000C3038" w:rsidRPr="00C74D43" w:rsidRDefault="000C3038" w:rsidP="00B64596">
      <w:pPr>
        <w:pStyle w:val="ListParagraph"/>
        <w:numPr>
          <w:ilvl w:val="0"/>
          <w:numId w:val="722"/>
        </w:numPr>
        <w:spacing w:after="0" w:line="240" w:lineRule="auto"/>
        <w:rPr>
          <w:rFonts w:cs="Arial"/>
          <w:sz w:val="24"/>
          <w:szCs w:val="24"/>
        </w:rPr>
      </w:pPr>
      <w:r w:rsidRPr="00C74D43">
        <w:rPr>
          <w:rFonts w:cs="Arial"/>
          <w:sz w:val="24"/>
          <w:szCs w:val="24"/>
        </w:rPr>
        <w:t>Mercaptopurine – inhibits conversion of IMP to GMP and AMP</w:t>
      </w:r>
    </w:p>
    <w:p w:rsidR="000C3038" w:rsidRPr="00C74D43" w:rsidRDefault="000C3038" w:rsidP="00B64596">
      <w:pPr>
        <w:pStyle w:val="ListParagraph"/>
        <w:numPr>
          <w:ilvl w:val="0"/>
          <w:numId w:val="722"/>
        </w:numPr>
        <w:spacing w:after="0" w:line="240" w:lineRule="auto"/>
        <w:rPr>
          <w:rFonts w:cs="Arial"/>
          <w:sz w:val="24"/>
          <w:szCs w:val="24"/>
        </w:rPr>
      </w:pPr>
      <w:r w:rsidRPr="00C74D43">
        <w:rPr>
          <w:rFonts w:cs="Arial"/>
          <w:sz w:val="24"/>
          <w:szCs w:val="24"/>
        </w:rPr>
        <w:t>Methotrexate – Folate antagonists</w:t>
      </w:r>
    </w:p>
    <w:p w:rsidR="000C3038" w:rsidRPr="00C74D43" w:rsidRDefault="000C3038" w:rsidP="00B64596">
      <w:pPr>
        <w:pStyle w:val="ListParagraph"/>
        <w:numPr>
          <w:ilvl w:val="0"/>
          <w:numId w:val="722"/>
        </w:numPr>
        <w:spacing w:after="0" w:line="240" w:lineRule="auto"/>
        <w:rPr>
          <w:rFonts w:cs="Arial"/>
          <w:sz w:val="24"/>
          <w:szCs w:val="24"/>
        </w:rPr>
      </w:pPr>
      <w:r w:rsidRPr="00C74D43">
        <w:rPr>
          <w:rFonts w:cs="Arial"/>
          <w:sz w:val="24"/>
          <w:szCs w:val="24"/>
        </w:rPr>
        <w:t>Azaserine – Glutamine antagonist</w:t>
      </w:r>
    </w:p>
    <w:p w:rsidR="000C3038" w:rsidRPr="00C74D43" w:rsidRDefault="000C3038" w:rsidP="00B64596">
      <w:pPr>
        <w:pStyle w:val="ListParagraph"/>
        <w:numPr>
          <w:ilvl w:val="0"/>
          <w:numId w:val="722"/>
        </w:numPr>
        <w:spacing w:after="0" w:line="240" w:lineRule="auto"/>
        <w:rPr>
          <w:rFonts w:cs="Arial"/>
          <w:sz w:val="24"/>
          <w:szCs w:val="24"/>
        </w:rPr>
      </w:pPr>
      <w:r w:rsidRPr="00C74D43">
        <w:rPr>
          <w:rFonts w:cs="Arial"/>
          <w:sz w:val="24"/>
          <w:szCs w:val="24"/>
        </w:rPr>
        <w:t>6- Thioguanine and 8-Azaguanine</w:t>
      </w: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 xml:space="preserve"> Name the enzymes of Salvage pathway of Purines</w:t>
      </w:r>
    </w:p>
    <w:p w:rsidR="000C3038" w:rsidRPr="00C74D43" w:rsidRDefault="000C3038" w:rsidP="00B64596">
      <w:pPr>
        <w:pStyle w:val="ListParagraph"/>
        <w:numPr>
          <w:ilvl w:val="0"/>
          <w:numId w:val="722"/>
        </w:numPr>
        <w:rPr>
          <w:rFonts w:cs="Arial"/>
          <w:sz w:val="24"/>
          <w:szCs w:val="24"/>
        </w:rPr>
      </w:pPr>
      <w:r w:rsidRPr="00C74D43">
        <w:rPr>
          <w:rFonts w:cs="Arial"/>
          <w:sz w:val="24"/>
          <w:szCs w:val="24"/>
        </w:rPr>
        <w:t>HGPRT-ase (Hypoxanthine Guanine Phosphoribosyl transferase)</w:t>
      </w:r>
    </w:p>
    <w:p w:rsidR="000C3038" w:rsidRPr="00C74D43" w:rsidRDefault="000C3038" w:rsidP="00B64596">
      <w:pPr>
        <w:pStyle w:val="ListParagraph"/>
        <w:numPr>
          <w:ilvl w:val="0"/>
          <w:numId w:val="722"/>
        </w:numPr>
        <w:rPr>
          <w:rFonts w:cs="Arial"/>
          <w:sz w:val="24"/>
          <w:szCs w:val="24"/>
        </w:rPr>
      </w:pPr>
      <w:r w:rsidRPr="00C74D43">
        <w:rPr>
          <w:rFonts w:cs="Arial"/>
          <w:sz w:val="24"/>
          <w:szCs w:val="24"/>
        </w:rPr>
        <w:t>APRT-ase (Adenine Phosphoribosyl transferase)</w:t>
      </w: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lastRenderedPageBreak/>
        <w:t>Name the enzyme which converts ribonucleoside diphosphate to Deoxyribonucleodide diphosphate? What is its cofactor?</w:t>
      </w:r>
    </w:p>
    <w:p w:rsidR="000C3038" w:rsidRPr="00C74D43" w:rsidRDefault="000C3038" w:rsidP="00B64596">
      <w:pPr>
        <w:pStyle w:val="ListParagraph"/>
        <w:numPr>
          <w:ilvl w:val="0"/>
          <w:numId w:val="722"/>
        </w:numPr>
        <w:spacing w:after="0" w:line="240" w:lineRule="auto"/>
        <w:rPr>
          <w:rFonts w:ascii="Arial" w:hAnsi="Arial" w:cs="Arial"/>
          <w:sz w:val="24"/>
          <w:szCs w:val="24"/>
        </w:rPr>
      </w:pPr>
      <w:r w:rsidRPr="00C74D43">
        <w:rPr>
          <w:rFonts w:cs="Arial"/>
          <w:sz w:val="24"/>
          <w:szCs w:val="24"/>
        </w:rPr>
        <w:t>Ribonucleotide reductase</w:t>
      </w:r>
    </w:p>
    <w:p w:rsidR="000C3038" w:rsidRPr="00C74D43" w:rsidRDefault="000C3038" w:rsidP="00B64596">
      <w:pPr>
        <w:pStyle w:val="ListParagraph"/>
        <w:numPr>
          <w:ilvl w:val="0"/>
          <w:numId w:val="722"/>
        </w:numPr>
        <w:spacing w:after="0" w:line="240" w:lineRule="auto"/>
        <w:rPr>
          <w:rFonts w:ascii="Arial" w:hAnsi="Arial" w:cs="Arial"/>
          <w:sz w:val="24"/>
          <w:szCs w:val="24"/>
        </w:rPr>
      </w:pPr>
      <w:r w:rsidRPr="00C74D43">
        <w:rPr>
          <w:rFonts w:cs="Arial"/>
          <w:sz w:val="24"/>
          <w:szCs w:val="24"/>
        </w:rPr>
        <w:t>Cofactor - Thioredoxin</w:t>
      </w:r>
    </w:p>
    <w:p w:rsidR="000C3038" w:rsidRPr="00C74D43" w:rsidRDefault="000C3038" w:rsidP="000C3038">
      <w:pPr>
        <w:spacing w:after="0" w:line="240" w:lineRule="auto"/>
        <w:ind w:left="720"/>
        <w:rPr>
          <w:rFonts w:ascii="Arial" w:hAnsi="Arial" w:cs="Arial"/>
        </w:rPr>
      </w:pPr>
    </w:p>
    <w:p w:rsidR="000C3038" w:rsidRPr="00C74D43" w:rsidRDefault="000C3038" w:rsidP="00B64596">
      <w:pPr>
        <w:numPr>
          <w:ilvl w:val="0"/>
          <w:numId w:val="718"/>
        </w:numPr>
        <w:spacing w:after="0" w:line="240" w:lineRule="auto"/>
        <w:rPr>
          <w:rFonts w:ascii="Arial" w:hAnsi="Arial" w:cs="Arial"/>
        </w:rPr>
      </w:pPr>
      <w:r w:rsidRPr="00C74D43">
        <w:rPr>
          <w:rFonts w:ascii="Arial" w:hAnsi="Arial" w:cs="Arial"/>
        </w:rPr>
        <w:t xml:space="preserve">Differences between CPSI and CPSII </w:t>
      </w:r>
    </w:p>
    <w:p w:rsidR="000C3038" w:rsidRPr="00C74D43" w:rsidRDefault="000C3038" w:rsidP="000C3038">
      <w:pPr>
        <w:rPr>
          <w:sz w:val="24"/>
        </w:rPr>
      </w:pPr>
      <w:r w:rsidRPr="00C74D43">
        <w:rPr>
          <w:sz w:val="24"/>
        </w:rPr>
        <w:t>Ans. Carbamoyl phosphate synthetase I (CPS-I ) is the rate limiting enzyme of Urea cycle. Carbamoyl phosphate synthetase II (CPS-II ) is the enzyme of Pyrimidine synthesis</w:t>
      </w:r>
    </w:p>
    <w:p w:rsidR="000C3038" w:rsidRPr="00C74D43" w:rsidRDefault="000C3038" w:rsidP="000C3038">
      <w:pPr>
        <w:rPr>
          <w:sz w:val="24"/>
        </w:rPr>
      </w:pPr>
      <w:r w:rsidRPr="00C74D43">
        <w:rPr>
          <w:b/>
          <w:sz w:val="24"/>
        </w:rPr>
        <w:t>DIFFERENCES BETWEEN CPSI &amp; CPSII</w:t>
      </w:r>
      <w:r w:rsidRPr="00C74D43">
        <w:rPr>
          <w:sz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48"/>
        <w:gridCol w:w="3240"/>
        <w:gridCol w:w="2394"/>
        <w:gridCol w:w="2394"/>
      </w:tblGrid>
      <w:tr w:rsidR="000C3038" w:rsidRPr="00C74D43" w:rsidTr="00E2145B">
        <w:tc>
          <w:tcPr>
            <w:tcW w:w="1548" w:type="dxa"/>
          </w:tcPr>
          <w:p w:rsidR="000C3038" w:rsidRPr="00C74D43" w:rsidRDefault="000C3038" w:rsidP="00E2145B">
            <w:pPr>
              <w:jc w:val="center"/>
              <w:rPr>
                <w:sz w:val="24"/>
              </w:rPr>
            </w:pPr>
            <w:r w:rsidRPr="00C74D43">
              <w:rPr>
                <w:sz w:val="24"/>
              </w:rPr>
              <w:t>S.No</w:t>
            </w:r>
          </w:p>
        </w:tc>
        <w:tc>
          <w:tcPr>
            <w:tcW w:w="3240" w:type="dxa"/>
          </w:tcPr>
          <w:p w:rsidR="000C3038" w:rsidRPr="00C74D43" w:rsidRDefault="000C3038" w:rsidP="00E2145B">
            <w:pPr>
              <w:jc w:val="center"/>
              <w:rPr>
                <w:sz w:val="24"/>
              </w:rPr>
            </w:pPr>
            <w:r w:rsidRPr="00C74D43">
              <w:rPr>
                <w:sz w:val="24"/>
              </w:rPr>
              <w:t>Features</w:t>
            </w:r>
          </w:p>
        </w:tc>
        <w:tc>
          <w:tcPr>
            <w:tcW w:w="2394" w:type="dxa"/>
          </w:tcPr>
          <w:p w:rsidR="000C3038" w:rsidRPr="00C74D43" w:rsidRDefault="000C3038" w:rsidP="00E2145B">
            <w:pPr>
              <w:jc w:val="center"/>
              <w:rPr>
                <w:sz w:val="24"/>
              </w:rPr>
            </w:pPr>
            <w:r w:rsidRPr="00C74D43">
              <w:rPr>
                <w:sz w:val="24"/>
              </w:rPr>
              <w:t>CPS-I</w:t>
            </w:r>
          </w:p>
        </w:tc>
        <w:tc>
          <w:tcPr>
            <w:tcW w:w="2394" w:type="dxa"/>
          </w:tcPr>
          <w:p w:rsidR="000C3038" w:rsidRPr="00C74D43" w:rsidRDefault="000C3038" w:rsidP="00E2145B">
            <w:pPr>
              <w:jc w:val="center"/>
              <w:rPr>
                <w:sz w:val="24"/>
              </w:rPr>
            </w:pPr>
            <w:r w:rsidRPr="00C74D43">
              <w:rPr>
                <w:sz w:val="24"/>
              </w:rPr>
              <w:t>CPS-II</w:t>
            </w:r>
          </w:p>
        </w:tc>
      </w:tr>
      <w:tr w:rsidR="000C3038" w:rsidRPr="00C74D43" w:rsidTr="00E2145B">
        <w:tc>
          <w:tcPr>
            <w:tcW w:w="1548" w:type="dxa"/>
          </w:tcPr>
          <w:p w:rsidR="000C3038" w:rsidRPr="00C74D43" w:rsidRDefault="000C3038" w:rsidP="00E2145B">
            <w:pPr>
              <w:jc w:val="center"/>
              <w:rPr>
                <w:sz w:val="24"/>
              </w:rPr>
            </w:pPr>
            <w:r w:rsidRPr="00C74D43">
              <w:rPr>
                <w:sz w:val="24"/>
              </w:rPr>
              <w:t>1</w:t>
            </w:r>
          </w:p>
        </w:tc>
        <w:tc>
          <w:tcPr>
            <w:tcW w:w="3240" w:type="dxa"/>
          </w:tcPr>
          <w:p w:rsidR="000C3038" w:rsidRPr="00C74D43" w:rsidRDefault="000C3038" w:rsidP="00E2145B">
            <w:pPr>
              <w:rPr>
                <w:sz w:val="24"/>
              </w:rPr>
            </w:pPr>
            <w:r w:rsidRPr="00C74D43">
              <w:rPr>
                <w:sz w:val="24"/>
              </w:rPr>
              <w:t>Site</w:t>
            </w:r>
          </w:p>
        </w:tc>
        <w:tc>
          <w:tcPr>
            <w:tcW w:w="2394" w:type="dxa"/>
          </w:tcPr>
          <w:p w:rsidR="000C3038" w:rsidRPr="00C74D43" w:rsidRDefault="000C3038" w:rsidP="00E2145B">
            <w:pPr>
              <w:rPr>
                <w:sz w:val="24"/>
              </w:rPr>
            </w:pPr>
            <w:r w:rsidRPr="00C74D43">
              <w:rPr>
                <w:sz w:val="24"/>
              </w:rPr>
              <w:t>Mitochondria</w:t>
            </w:r>
          </w:p>
        </w:tc>
        <w:tc>
          <w:tcPr>
            <w:tcW w:w="2394" w:type="dxa"/>
          </w:tcPr>
          <w:p w:rsidR="000C3038" w:rsidRPr="00C74D43" w:rsidRDefault="000C3038" w:rsidP="00E2145B">
            <w:pPr>
              <w:rPr>
                <w:sz w:val="24"/>
              </w:rPr>
            </w:pPr>
            <w:r w:rsidRPr="00C74D43">
              <w:rPr>
                <w:sz w:val="24"/>
              </w:rPr>
              <w:t>Cytosol</w:t>
            </w:r>
          </w:p>
        </w:tc>
      </w:tr>
      <w:tr w:rsidR="000C3038" w:rsidRPr="00C74D43" w:rsidTr="00E2145B">
        <w:tc>
          <w:tcPr>
            <w:tcW w:w="1548" w:type="dxa"/>
          </w:tcPr>
          <w:p w:rsidR="000C3038" w:rsidRPr="00C74D43" w:rsidRDefault="000C3038" w:rsidP="00E2145B">
            <w:pPr>
              <w:jc w:val="center"/>
              <w:rPr>
                <w:sz w:val="24"/>
              </w:rPr>
            </w:pPr>
            <w:r w:rsidRPr="00C74D43">
              <w:rPr>
                <w:sz w:val="24"/>
              </w:rPr>
              <w:t>2</w:t>
            </w:r>
          </w:p>
        </w:tc>
        <w:tc>
          <w:tcPr>
            <w:tcW w:w="3240" w:type="dxa"/>
          </w:tcPr>
          <w:p w:rsidR="000C3038" w:rsidRPr="00C74D43" w:rsidRDefault="000C3038" w:rsidP="00E2145B">
            <w:pPr>
              <w:rPr>
                <w:sz w:val="24"/>
              </w:rPr>
            </w:pPr>
            <w:r w:rsidRPr="00C74D43">
              <w:rPr>
                <w:sz w:val="24"/>
              </w:rPr>
              <w:t xml:space="preserve">Pathway </w:t>
            </w:r>
          </w:p>
        </w:tc>
        <w:tc>
          <w:tcPr>
            <w:tcW w:w="2394" w:type="dxa"/>
          </w:tcPr>
          <w:p w:rsidR="000C3038" w:rsidRPr="00C74D43" w:rsidRDefault="000C3038" w:rsidP="00E2145B">
            <w:pPr>
              <w:rPr>
                <w:sz w:val="24"/>
              </w:rPr>
            </w:pPr>
            <w:r w:rsidRPr="00C74D43">
              <w:rPr>
                <w:sz w:val="24"/>
              </w:rPr>
              <w:t>Urea cycle</w:t>
            </w:r>
          </w:p>
        </w:tc>
        <w:tc>
          <w:tcPr>
            <w:tcW w:w="2394" w:type="dxa"/>
          </w:tcPr>
          <w:p w:rsidR="000C3038" w:rsidRPr="00C74D43" w:rsidRDefault="000C3038" w:rsidP="00E2145B">
            <w:pPr>
              <w:rPr>
                <w:sz w:val="24"/>
              </w:rPr>
            </w:pPr>
            <w:r w:rsidRPr="00C74D43">
              <w:rPr>
                <w:sz w:val="24"/>
              </w:rPr>
              <w:t>Pyrimidine synthesis</w:t>
            </w:r>
          </w:p>
        </w:tc>
      </w:tr>
      <w:tr w:rsidR="000C3038" w:rsidRPr="00C74D43" w:rsidTr="00E2145B">
        <w:tc>
          <w:tcPr>
            <w:tcW w:w="1548" w:type="dxa"/>
          </w:tcPr>
          <w:p w:rsidR="000C3038" w:rsidRPr="00C74D43" w:rsidRDefault="000C3038" w:rsidP="00E2145B">
            <w:pPr>
              <w:jc w:val="center"/>
              <w:rPr>
                <w:sz w:val="24"/>
              </w:rPr>
            </w:pPr>
            <w:r w:rsidRPr="00C74D43">
              <w:rPr>
                <w:sz w:val="24"/>
              </w:rPr>
              <w:t>3</w:t>
            </w:r>
          </w:p>
        </w:tc>
        <w:tc>
          <w:tcPr>
            <w:tcW w:w="3240" w:type="dxa"/>
          </w:tcPr>
          <w:p w:rsidR="000C3038" w:rsidRPr="00C74D43" w:rsidRDefault="000C3038" w:rsidP="00E2145B">
            <w:pPr>
              <w:rPr>
                <w:sz w:val="24"/>
              </w:rPr>
            </w:pPr>
            <w:r w:rsidRPr="00C74D43">
              <w:rPr>
                <w:sz w:val="24"/>
              </w:rPr>
              <w:t>Positive effector</w:t>
            </w:r>
          </w:p>
        </w:tc>
        <w:tc>
          <w:tcPr>
            <w:tcW w:w="2394" w:type="dxa"/>
          </w:tcPr>
          <w:p w:rsidR="000C3038" w:rsidRPr="00C74D43" w:rsidRDefault="000C3038" w:rsidP="00E2145B">
            <w:pPr>
              <w:rPr>
                <w:sz w:val="24"/>
              </w:rPr>
            </w:pPr>
            <w:r w:rsidRPr="00C74D43">
              <w:rPr>
                <w:sz w:val="24"/>
              </w:rPr>
              <w:t>N acetyl Glutamate</w:t>
            </w:r>
          </w:p>
        </w:tc>
        <w:tc>
          <w:tcPr>
            <w:tcW w:w="2394" w:type="dxa"/>
          </w:tcPr>
          <w:p w:rsidR="000C3038" w:rsidRPr="00C74D43" w:rsidRDefault="000C3038" w:rsidP="00E2145B">
            <w:pPr>
              <w:rPr>
                <w:sz w:val="24"/>
              </w:rPr>
            </w:pPr>
            <w:r w:rsidRPr="00C74D43">
              <w:rPr>
                <w:sz w:val="24"/>
              </w:rPr>
              <w:t>Nil</w:t>
            </w:r>
          </w:p>
        </w:tc>
      </w:tr>
      <w:tr w:rsidR="000C3038" w:rsidRPr="00C74D43" w:rsidTr="00E2145B">
        <w:tc>
          <w:tcPr>
            <w:tcW w:w="1548" w:type="dxa"/>
          </w:tcPr>
          <w:p w:rsidR="000C3038" w:rsidRPr="00C74D43" w:rsidRDefault="000C3038" w:rsidP="00E2145B">
            <w:pPr>
              <w:jc w:val="center"/>
              <w:rPr>
                <w:sz w:val="24"/>
              </w:rPr>
            </w:pPr>
            <w:r w:rsidRPr="00C74D43">
              <w:rPr>
                <w:sz w:val="24"/>
              </w:rPr>
              <w:t>4</w:t>
            </w:r>
          </w:p>
        </w:tc>
        <w:tc>
          <w:tcPr>
            <w:tcW w:w="3240" w:type="dxa"/>
          </w:tcPr>
          <w:p w:rsidR="000C3038" w:rsidRPr="00C74D43" w:rsidRDefault="000C3038" w:rsidP="00E2145B">
            <w:pPr>
              <w:rPr>
                <w:sz w:val="24"/>
              </w:rPr>
            </w:pPr>
            <w:r w:rsidRPr="00C74D43">
              <w:rPr>
                <w:sz w:val="24"/>
              </w:rPr>
              <w:t>Source of Nitrogen</w:t>
            </w:r>
          </w:p>
        </w:tc>
        <w:tc>
          <w:tcPr>
            <w:tcW w:w="2394" w:type="dxa"/>
          </w:tcPr>
          <w:p w:rsidR="000C3038" w:rsidRPr="00C74D43" w:rsidRDefault="000C3038" w:rsidP="00E2145B">
            <w:pPr>
              <w:rPr>
                <w:sz w:val="24"/>
              </w:rPr>
            </w:pPr>
            <w:r w:rsidRPr="00C74D43">
              <w:rPr>
                <w:sz w:val="24"/>
              </w:rPr>
              <w:t>Ammonia</w:t>
            </w:r>
          </w:p>
        </w:tc>
        <w:tc>
          <w:tcPr>
            <w:tcW w:w="2394" w:type="dxa"/>
          </w:tcPr>
          <w:p w:rsidR="000C3038" w:rsidRPr="00C74D43" w:rsidRDefault="000C3038" w:rsidP="00E2145B">
            <w:pPr>
              <w:rPr>
                <w:sz w:val="24"/>
              </w:rPr>
            </w:pPr>
            <w:r w:rsidRPr="00C74D43">
              <w:rPr>
                <w:sz w:val="24"/>
              </w:rPr>
              <w:t>Glutamine</w:t>
            </w:r>
          </w:p>
        </w:tc>
      </w:tr>
      <w:tr w:rsidR="000C3038" w:rsidRPr="00C74D43" w:rsidTr="00E2145B">
        <w:trPr>
          <w:trHeight w:val="413"/>
        </w:trPr>
        <w:tc>
          <w:tcPr>
            <w:tcW w:w="1548" w:type="dxa"/>
          </w:tcPr>
          <w:p w:rsidR="000C3038" w:rsidRPr="00C74D43" w:rsidRDefault="000C3038" w:rsidP="00E2145B">
            <w:pPr>
              <w:jc w:val="center"/>
              <w:rPr>
                <w:sz w:val="24"/>
              </w:rPr>
            </w:pPr>
            <w:r w:rsidRPr="00C74D43">
              <w:rPr>
                <w:sz w:val="24"/>
              </w:rPr>
              <w:t>5</w:t>
            </w:r>
          </w:p>
        </w:tc>
        <w:tc>
          <w:tcPr>
            <w:tcW w:w="3240" w:type="dxa"/>
          </w:tcPr>
          <w:p w:rsidR="000C3038" w:rsidRPr="00C74D43" w:rsidRDefault="000C3038" w:rsidP="00E2145B">
            <w:pPr>
              <w:rPr>
                <w:sz w:val="24"/>
              </w:rPr>
            </w:pPr>
            <w:r w:rsidRPr="00C74D43">
              <w:rPr>
                <w:sz w:val="24"/>
              </w:rPr>
              <w:t>Inhibitor</w:t>
            </w:r>
          </w:p>
        </w:tc>
        <w:tc>
          <w:tcPr>
            <w:tcW w:w="2394" w:type="dxa"/>
          </w:tcPr>
          <w:p w:rsidR="000C3038" w:rsidRPr="00C74D43" w:rsidRDefault="000C3038" w:rsidP="00E2145B">
            <w:pPr>
              <w:rPr>
                <w:sz w:val="24"/>
              </w:rPr>
            </w:pPr>
            <w:r w:rsidRPr="00C74D43">
              <w:rPr>
                <w:sz w:val="24"/>
              </w:rPr>
              <w:t>Nil</w:t>
            </w:r>
          </w:p>
        </w:tc>
        <w:tc>
          <w:tcPr>
            <w:tcW w:w="2394" w:type="dxa"/>
          </w:tcPr>
          <w:p w:rsidR="000C3038" w:rsidRPr="00C74D43" w:rsidRDefault="000C3038" w:rsidP="00E2145B">
            <w:pPr>
              <w:rPr>
                <w:sz w:val="24"/>
              </w:rPr>
            </w:pPr>
            <w:r w:rsidRPr="00C74D43">
              <w:rPr>
                <w:sz w:val="24"/>
              </w:rPr>
              <w:t>CTP</w:t>
            </w:r>
          </w:p>
        </w:tc>
      </w:tr>
    </w:tbl>
    <w:p w:rsidR="000C3038" w:rsidRPr="00C74D43" w:rsidRDefault="000C3038" w:rsidP="000C3038">
      <w:pPr>
        <w:rPr>
          <w:sz w:val="24"/>
        </w:rPr>
      </w:pPr>
    </w:p>
    <w:p w:rsidR="000C3038" w:rsidRPr="00C74D43" w:rsidRDefault="000C3038" w:rsidP="000C3038">
      <w:pPr>
        <w:rPr>
          <w:rFonts w:ascii="Arial" w:hAnsi="Arial" w:cs="Arial"/>
          <w:b/>
          <w:u w:val="single"/>
        </w:rPr>
      </w:pPr>
      <w:r w:rsidRPr="00C74D43">
        <w:rPr>
          <w:rFonts w:ascii="Arial" w:hAnsi="Arial" w:cs="Arial"/>
          <w:b/>
          <w:u w:val="single"/>
        </w:rPr>
        <w:t>B. SHORT NOTES (5 MARKS) &amp; ESSAYS:</w:t>
      </w:r>
    </w:p>
    <w:p w:rsidR="000C3038" w:rsidRPr="00C74D43" w:rsidRDefault="000C3038" w:rsidP="000C3038">
      <w:pPr>
        <w:spacing w:after="0" w:line="240" w:lineRule="auto"/>
        <w:rPr>
          <w:rFonts w:ascii="Arial" w:hAnsi="Arial" w:cs="Arial"/>
        </w:rPr>
      </w:pPr>
      <w:r w:rsidRPr="00C74D43">
        <w:rPr>
          <w:rFonts w:ascii="Arial" w:hAnsi="Arial" w:cs="Arial"/>
          <w:b/>
          <w:u w:val="single"/>
        </w:rPr>
        <w:t xml:space="preserve">1. </w:t>
      </w:r>
      <w:r w:rsidRPr="00C74D43">
        <w:rPr>
          <w:rFonts w:ascii="Arial" w:hAnsi="Arial" w:cs="Arial"/>
          <w:u w:val="single"/>
        </w:rPr>
        <w:t>Write in detail about the Denovo synthesis of Purine nucleotides. How is it regulated?  What are the sources of each atom of Purine ring?</w:t>
      </w:r>
      <w:r w:rsidRPr="00C74D43">
        <w:rPr>
          <w:rFonts w:ascii="Arial" w:hAnsi="Arial" w:cs="Arial"/>
        </w:rPr>
        <w:t xml:space="preserve"> </w:t>
      </w:r>
    </w:p>
    <w:p w:rsidR="000C3038" w:rsidRPr="00C74D43" w:rsidRDefault="000C3038" w:rsidP="000C3038">
      <w:pPr>
        <w:pStyle w:val="ListParagraph"/>
        <w:ind w:left="360"/>
        <w:rPr>
          <w:rFonts w:cs="Tahoma"/>
          <w:sz w:val="24"/>
        </w:rPr>
      </w:pPr>
      <w:r w:rsidRPr="00C74D43">
        <w:rPr>
          <w:rFonts w:cs="Tahoma"/>
          <w:b/>
          <w:sz w:val="24"/>
        </w:rPr>
        <w:t xml:space="preserve">Site  of synthesis: </w:t>
      </w:r>
      <w:r w:rsidRPr="00C74D43">
        <w:rPr>
          <w:rFonts w:cs="Tahoma"/>
          <w:sz w:val="24"/>
        </w:rPr>
        <w:t>Liver , Erythrocytes , Polymorphs - not in brain</w:t>
      </w:r>
    </w:p>
    <w:p w:rsidR="000C3038" w:rsidRPr="00C74D43" w:rsidRDefault="000C3038" w:rsidP="000C3038">
      <w:pPr>
        <w:pStyle w:val="ListParagraph"/>
        <w:ind w:left="360"/>
        <w:rPr>
          <w:noProof/>
          <w:sz w:val="24"/>
          <w:szCs w:val="24"/>
        </w:rPr>
      </w:pPr>
      <w:r w:rsidRPr="00C74D43">
        <w:rPr>
          <w:b/>
          <w:sz w:val="24"/>
          <w:szCs w:val="24"/>
        </w:rPr>
        <w:t>Sources of Purine ring</w:t>
      </w:r>
      <w:r w:rsidRPr="00C74D43">
        <w:rPr>
          <w:sz w:val="24"/>
          <w:szCs w:val="24"/>
        </w:rPr>
        <w:t>:</w:t>
      </w:r>
      <w:r w:rsidRPr="00C74D43">
        <w:rPr>
          <w:noProof/>
          <w:sz w:val="24"/>
          <w:szCs w:val="24"/>
        </w:rPr>
        <w:t xml:space="preserve"> </w:t>
      </w:r>
    </w:p>
    <w:p w:rsidR="000C3038" w:rsidRPr="00C74D43" w:rsidRDefault="000C3038" w:rsidP="00B64596">
      <w:pPr>
        <w:pStyle w:val="ListParagraph"/>
        <w:numPr>
          <w:ilvl w:val="0"/>
          <w:numId w:val="722"/>
        </w:numPr>
        <w:rPr>
          <w:rFonts w:cs="Tahoma"/>
          <w:sz w:val="24"/>
        </w:rPr>
      </w:pPr>
      <w:r w:rsidRPr="00C74D43">
        <w:rPr>
          <w:b/>
          <w:sz w:val="24"/>
        </w:rPr>
        <w:t>N1</w:t>
      </w:r>
      <w:r w:rsidRPr="00C74D43">
        <w:rPr>
          <w:sz w:val="24"/>
        </w:rPr>
        <w:t>- Aspartate ;</w:t>
      </w:r>
      <w:r w:rsidRPr="00C74D43">
        <w:rPr>
          <w:b/>
          <w:sz w:val="24"/>
        </w:rPr>
        <w:t xml:space="preserve"> N3, N9</w:t>
      </w:r>
      <w:r w:rsidRPr="00C74D43">
        <w:rPr>
          <w:sz w:val="24"/>
        </w:rPr>
        <w:t xml:space="preserve">  - Glutamine</w:t>
      </w:r>
    </w:p>
    <w:p w:rsidR="000C3038" w:rsidRPr="00C74D43" w:rsidRDefault="000C3038" w:rsidP="00B64596">
      <w:pPr>
        <w:pStyle w:val="ListParagraph"/>
        <w:numPr>
          <w:ilvl w:val="0"/>
          <w:numId w:val="722"/>
        </w:numPr>
        <w:rPr>
          <w:rFonts w:cs="Tahoma"/>
          <w:sz w:val="24"/>
        </w:rPr>
      </w:pPr>
      <w:r w:rsidRPr="00C74D43">
        <w:rPr>
          <w:sz w:val="24"/>
        </w:rPr>
        <w:t>C4,C5 and N7 – Glycine</w:t>
      </w:r>
    </w:p>
    <w:p w:rsidR="000C3038" w:rsidRPr="00C74D43" w:rsidRDefault="000C3038" w:rsidP="00B64596">
      <w:pPr>
        <w:pStyle w:val="ListParagraph"/>
        <w:numPr>
          <w:ilvl w:val="0"/>
          <w:numId w:val="722"/>
        </w:numPr>
        <w:rPr>
          <w:rFonts w:cs="Tahoma"/>
          <w:sz w:val="24"/>
        </w:rPr>
      </w:pPr>
      <w:r w:rsidRPr="00C74D43">
        <w:rPr>
          <w:b/>
          <w:sz w:val="24"/>
        </w:rPr>
        <w:t>C-2</w:t>
      </w:r>
      <w:r w:rsidRPr="00C74D43">
        <w:rPr>
          <w:sz w:val="24"/>
        </w:rPr>
        <w:t xml:space="preserve"> - Formyl Tetra Hydro Folic Acid; </w:t>
      </w:r>
    </w:p>
    <w:p w:rsidR="000C3038" w:rsidRPr="00C74D43" w:rsidRDefault="000C3038" w:rsidP="00B64596">
      <w:pPr>
        <w:pStyle w:val="ListParagraph"/>
        <w:numPr>
          <w:ilvl w:val="0"/>
          <w:numId w:val="722"/>
        </w:numPr>
        <w:rPr>
          <w:rFonts w:cs="Tahoma"/>
          <w:sz w:val="24"/>
        </w:rPr>
      </w:pPr>
      <w:r w:rsidRPr="00C74D43">
        <w:rPr>
          <w:b/>
          <w:sz w:val="24"/>
        </w:rPr>
        <w:t>C8</w:t>
      </w:r>
      <w:r w:rsidRPr="00C74D43">
        <w:rPr>
          <w:sz w:val="24"/>
        </w:rPr>
        <w:t xml:space="preserve"> - Methenyl Tetra Hydro Folic Acid </w:t>
      </w:r>
    </w:p>
    <w:p w:rsidR="000C3038" w:rsidRPr="00C74D43" w:rsidRDefault="000C3038" w:rsidP="00B64596">
      <w:pPr>
        <w:pStyle w:val="ListParagraph"/>
        <w:numPr>
          <w:ilvl w:val="0"/>
          <w:numId w:val="722"/>
        </w:numPr>
        <w:rPr>
          <w:rFonts w:cs="Tahoma"/>
          <w:sz w:val="24"/>
        </w:rPr>
      </w:pPr>
      <w:r w:rsidRPr="00C74D43">
        <w:rPr>
          <w:b/>
          <w:sz w:val="24"/>
        </w:rPr>
        <w:t xml:space="preserve">C6 </w:t>
      </w:r>
      <w:r w:rsidRPr="00C74D43">
        <w:rPr>
          <w:sz w:val="24"/>
        </w:rPr>
        <w:t>– Respiratory CO</w:t>
      </w:r>
      <w:r w:rsidRPr="00C74D43">
        <w:rPr>
          <w:sz w:val="24"/>
          <w:vertAlign w:val="subscript"/>
        </w:rPr>
        <w:t>2</w:t>
      </w:r>
    </w:p>
    <w:p w:rsidR="000C3038" w:rsidRPr="00C74D43" w:rsidRDefault="000C3038" w:rsidP="00B64596">
      <w:pPr>
        <w:pStyle w:val="NoSpacing"/>
        <w:numPr>
          <w:ilvl w:val="0"/>
          <w:numId w:val="723"/>
        </w:numPr>
        <w:rPr>
          <w:b/>
          <w:sz w:val="24"/>
          <w:szCs w:val="24"/>
        </w:rPr>
      </w:pPr>
      <w:r w:rsidRPr="00C74D43">
        <w:rPr>
          <w:b/>
          <w:sz w:val="24"/>
          <w:szCs w:val="24"/>
        </w:rPr>
        <w:t>Steps of purine nucleotides synthesis: de novo synthesis</w:t>
      </w:r>
    </w:p>
    <w:p w:rsidR="000C3038" w:rsidRPr="00C74D43" w:rsidRDefault="000C3038" w:rsidP="000C3038">
      <w:pPr>
        <w:pStyle w:val="NoSpacing"/>
        <w:ind w:left="720"/>
        <w:rPr>
          <w:b/>
          <w:sz w:val="24"/>
          <w:szCs w:val="24"/>
        </w:rPr>
      </w:pPr>
      <w:r w:rsidRPr="00C74D43">
        <w:rPr>
          <w:b/>
          <w:noProof/>
          <w:sz w:val="24"/>
          <w:szCs w:val="24"/>
        </w:rPr>
        <w:drawing>
          <wp:inline distT="0" distB="0" distL="0" distR="0">
            <wp:extent cx="3360254" cy="3896139"/>
            <wp:effectExtent l="19050" t="0" r="0" b="0"/>
            <wp:docPr id="30" name="Picture 4" descr="pu3"/>
            <wp:cNvGraphicFramePr/>
            <a:graphic xmlns:a="http://schemas.openxmlformats.org/drawingml/2006/main">
              <a:graphicData uri="http://schemas.openxmlformats.org/drawingml/2006/picture">
                <pic:pic xmlns:pic="http://schemas.openxmlformats.org/drawingml/2006/picture">
                  <pic:nvPicPr>
                    <pic:cNvPr id="21506" name="Picture 4" descr="pu3"/>
                    <pic:cNvPicPr>
                      <a:picLocks noChangeAspect="1" noChangeArrowheads="1"/>
                    </pic:cNvPicPr>
                  </pic:nvPicPr>
                  <pic:blipFill>
                    <a:blip r:embed="rId162" cstate="print">
                      <a:lum bright="1000" contrast="5000"/>
                    </a:blip>
                    <a:srcRect/>
                    <a:stretch>
                      <a:fillRect/>
                    </a:stretch>
                  </pic:blipFill>
                  <pic:spPr bwMode="auto">
                    <a:xfrm>
                      <a:off x="0" y="0"/>
                      <a:ext cx="3358935" cy="3894610"/>
                    </a:xfrm>
                    <a:prstGeom prst="rect">
                      <a:avLst/>
                    </a:prstGeom>
                    <a:noFill/>
                    <a:ln w="9525">
                      <a:noFill/>
                      <a:miter lim="800000"/>
                      <a:headEnd/>
                      <a:tailEnd/>
                    </a:ln>
                    <a:effectLst/>
                  </pic:spPr>
                </pic:pic>
              </a:graphicData>
            </a:graphic>
          </wp:inline>
        </w:drawing>
      </w:r>
    </w:p>
    <w:p w:rsidR="000C3038" w:rsidRPr="00C74D43" w:rsidRDefault="000C3038" w:rsidP="000C3038">
      <w:pPr>
        <w:pStyle w:val="NoSpacing"/>
        <w:rPr>
          <w:sz w:val="24"/>
          <w:szCs w:val="24"/>
        </w:rPr>
      </w:pPr>
    </w:p>
    <w:p w:rsidR="000C3038" w:rsidRPr="00C74D43" w:rsidRDefault="000C3038" w:rsidP="00B64596">
      <w:pPr>
        <w:numPr>
          <w:ilvl w:val="0"/>
          <w:numId w:val="724"/>
        </w:numPr>
        <w:rPr>
          <w:sz w:val="24"/>
        </w:rPr>
      </w:pPr>
      <w:r w:rsidRPr="00C74D43">
        <w:rPr>
          <w:b/>
          <w:sz w:val="24"/>
        </w:rPr>
        <w:lastRenderedPageBreak/>
        <w:t xml:space="preserve">Synthesis of PRPP: </w:t>
      </w:r>
      <w:r w:rsidRPr="00C74D43">
        <w:rPr>
          <w:sz w:val="24"/>
        </w:rPr>
        <w:t xml:space="preserve">Ribose 5 phosphate becomes Phosphoribosyl pyrophosphate (PRPP) by the enzyme PRPP synthase using ATP. </w:t>
      </w:r>
    </w:p>
    <w:p w:rsidR="000C3038" w:rsidRPr="00C74D43" w:rsidRDefault="000C3038" w:rsidP="00B64596">
      <w:pPr>
        <w:numPr>
          <w:ilvl w:val="0"/>
          <w:numId w:val="724"/>
        </w:numPr>
        <w:rPr>
          <w:sz w:val="24"/>
        </w:rPr>
      </w:pPr>
      <w:r w:rsidRPr="00C74D43">
        <w:rPr>
          <w:b/>
          <w:sz w:val="24"/>
        </w:rPr>
        <w:t>Formation of N9 : The rate limiting enzyme PRPP amido transferase</w:t>
      </w:r>
      <w:r w:rsidRPr="00C74D43">
        <w:rPr>
          <w:sz w:val="24"/>
        </w:rPr>
        <w:t xml:space="preserve"> catalyses  addition of ammonia group from Glutamine to PRPP forming 5-phosphoribosyl amine liberating glutamate</w:t>
      </w:r>
      <w:r w:rsidRPr="00C74D43">
        <w:rPr>
          <w:b/>
          <w:sz w:val="24"/>
        </w:rPr>
        <w:t>.(PRA)</w:t>
      </w:r>
    </w:p>
    <w:p w:rsidR="000C3038" w:rsidRPr="00C74D43" w:rsidRDefault="000C3038" w:rsidP="00B64596">
      <w:pPr>
        <w:numPr>
          <w:ilvl w:val="0"/>
          <w:numId w:val="724"/>
        </w:numPr>
        <w:rPr>
          <w:b/>
          <w:sz w:val="24"/>
        </w:rPr>
      </w:pPr>
      <w:r w:rsidRPr="00C74D43">
        <w:rPr>
          <w:b/>
          <w:sz w:val="24"/>
        </w:rPr>
        <w:t xml:space="preserve">Addition of C4,C5 and N7 : </w:t>
      </w:r>
      <w:r w:rsidRPr="00C74D43">
        <w:rPr>
          <w:sz w:val="24"/>
        </w:rPr>
        <w:t xml:space="preserve">Next a whole molecule of glycine (C4,5 and N7) is inserted forming Glycinamide ribosyl 5 phosphate by the enzyme </w:t>
      </w:r>
      <w:r w:rsidRPr="00C74D43">
        <w:rPr>
          <w:b/>
          <w:sz w:val="24"/>
        </w:rPr>
        <w:t>PR</w:t>
      </w:r>
      <w:r w:rsidRPr="00C74D43">
        <w:rPr>
          <w:sz w:val="24"/>
        </w:rPr>
        <w:t xml:space="preserve"> </w:t>
      </w:r>
      <w:r w:rsidRPr="00C74D43">
        <w:rPr>
          <w:b/>
          <w:sz w:val="24"/>
        </w:rPr>
        <w:t>Glycinamide synthase.(GAR)</w:t>
      </w:r>
    </w:p>
    <w:p w:rsidR="000C3038" w:rsidRPr="00C74D43" w:rsidRDefault="000C3038" w:rsidP="00B64596">
      <w:pPr>
        <w:numPr>
          <w:ilvl w:val="0"/>
          <w:numId w:val="724"/>
        </w:numPr>
        <w:rPr>
          <w:b/>
          <w:sz w:val="24"/>
        </w:rPr>
      </w:pPr>
      <w:r w:rsidRPr="00C74D43">
        <w:rPr>
          <w:b/>
          <w:sz w:val="24"/>
        </w:rPr>
        <w:t>Addition of C8</w:t>
      </w:r>
      <w:r w:rsidRPr="00C74D43">
        <w:rPr>
          <w:sz w:val="24"/>
        </w:rPr>
        <w:t xml:space="preserve">: </w:t>
      </w:r>
      <w:r w:rsidRPr="00C74D43">
        <w:rPr>
          <w:b/>
          <w:sz w:val="24"/>
        </w:rPr>
        <w:t>Formyl transferase</w:t>
      </w:r>
      <w:r w:rsidRPr="00C74D43">
        <w:rPr>
          <w:sz w:val="24"/>
        </w:rPr>
        <w:t xml:space="preserve"> enzyme inserts a formyl group from N5, N10 methenyl THF to form </w:t>
      </w:r>
      <w:r w:rsidRPr="00C74D43">
        <w:rPr>
          <w:b/>
          <w:sz w:val="24"/>
        </w:rPr>
        <w:t>Formyl glycinamide R-5-P. (FGAR)</w:t>
      </w:r>
    </w:p>
    <w:p w:rsidR="000C3038" w:rsidRPr="00C74D43" w:rsidRDefault="000C3038" w:rsidP="00B64596">
      <w:pPr>
        <w:numPr>
          <w:ilvl w:val="0"/>
          <w:numId w:val="724"/>
        </w:numPr>
        <w:rPr>
          <w:sz w:val="24"/>
        </w:rPr>
      </w:pPr>
      <w:r w:rsidRPr="00C74D43">
        <w:rPr>
          <w:b/>
          <w:sz w:val="24"/>
        </w:rPr>
        <w:t>Formation of N3</w:t>
      </w:r>
      <w:r w:rsidRPr="00C74D43">
        <w:rPr>
          <w:sz w:val="24"/>
        </w:rPr>
        <w:t xml:space="preserve"> : By the action of the enzyme </w:t>
      </w:r>
      <w:r w:rsidRPr="00C74D43">
        <w:rPr>
          <w:b/>
          <w:sz w:val="24"/>
        </w:rPr>
        <w:t>Formyl glycinamidine synthase o</w:t>
      </w:r>
      <w:r w:rsidRPr="00C74D43">
        <w:rPr>
          <w:sz w:val="24"/>
        </w:rPr>
        <w:t xml:space="preserve">ne molecule of ammonia is added from one more molecule of glutamine to form </w:t>
      </w:r>
      <w:r w:rsidRPr="00C74D43">
        <w:rPr>
          <w:b/>
          <w:sz w:val="24"/>
        </w:rPr>
        <w:t>Formyl glycinamidine R5P.(FGAM)</w:t>
      </w:r>
    </w:p>
    <w:p w:rsidR="000C3038" w:rsidRPr="00C74D43" w:rsidRDefault="000C3038" w:rsidP="00B64596">
      <w:pPr>
        <w:numPr>
          <w:ilvl w:val="0"/>
          <w:numId w:val="724"/>
        </w:numPr>
        <w:rPr>
          <w:sz w:val="24"/>
        </w:rPr>
      </w:pPr>
      <w:r w:rsidRPr="00C74D43">
        <w:rPr>
          <w:b/>
          <w:sz w:val="24"/>
        </w:rPr>
        <w:t xml:space="preserve">Ring Closure: </w:t>
      </w:r>
      <w:r w:rsidRPr="00C74D43">
        <w:rPr>
          <w:sz w:val="24"/>
        </w:rPr>
        <w:t>By the enzyme</w:t>
      </w:r>
      <w:r w:rsidRPr="00C74D43">
        <w:rPr>
          <w:b/>
          <w:sz w:val="24"/>
        </w:rPr>
        <w:t xml:space="preserve"> Aminoimidazole synthase, </w:t>
      </w:r>
      <w:r w:rsidRPr="00C74D43">
        <w:rPr>
          <w:sz w:val="24"/>
        </w:rPr>
        <w:t>one molecule of</w:t>
      </w:r>
      <w:r w:rsidRPr="00C74D43">
        <w:rPr>
          <w:b/>
          <w:sz w:val="24"/>
        </w:rPr>
        <w:t xml:space="preserve"> </w:t>
      </w:r>
      <w:r w:rsidRPr="00C74D43">
        <w:rPr>
          <w:sz w:val="24"/>
        </w:rPr>
        <w:t xml:space="preserve">water is removed and ring is closed to form </w:t>
      </w:r>
      <w:r w:rsidRPr="00C74D43">
        <w:rPr>
          <w:b/>
          <w:sz w:val="24"/>
        </w:rPr>
        <w:t>Amino imidazole R5P (AIR)</w:t>
      </w:r>
    </w:p>
    <w:p w:rsidR="000C3038" w:rsidRPr="00C74D43" w:rsidRDefault="000C3038" w:rsidP="00B64596">
      <w:pPr>
        <w:numPr>
          <w:ilvl w:val="0"/>
          <w:numId w:val="724"/>
        </w:numPr>
        <w:rPr>
          <w:b/>
          <w:sz w:val="24"/>
        </w:rPr>
      </w:pPr>
      <w:r w:rsidRPr="00C74D43">
        <w:rPr>
          <w:b/>
          <w:sz w:val="24"/>
        </w:rPr>
        <w:t>Addition of C6: Carboxylase</w:t>
      </w:r>
      <w:r w:rsidRPr="00C74D43">
        <w:rPr>
          <w:sz w:val="24"/>
        </w:rPr>
        <w:t xml:space="preserve"> enzyme adds CO</w:t>
      </w:r>
      <w:r w:rsidRPr="00C74D43">
        <w:rPr>
          <w:sz w:val="24"/>
          <w:vertAlign w:val="subscript"/>
        </w:rPr>
        <w:t xml:space="preserve">2 </w:t>
      </w:r>
      <w:r w:rsidRPr="00C74D43">
        <w:rPr>
          <w:sz w:val="24"/>
        </w:rPr>
        <w:t xml:space="preserve">to form </w:t>
      </w:r>
      <w:r w:rsidRPr="00C74D43">
        <w:rPr>
          <w:b/>
          <w:sz w:val="24"/>
        </w:rPr>
        <w:t>Amino imidazole carboxylate R5P (ACAIR)</w:t>
      </w:r>
    </w:p>
    <w:p w:rsidR="000C3038" w:rsidRPr="00C74D43" w:rsidRDefault="000C3038" w:rsidP="00B64596">
      <w:pPr>
        <w:numPr>
          <w:ilvl w:val="0"/>
          <w:numId w:val="724"/>
        </w:numPr>
        <w:rPr>
          <w:b/>
          <w:sz w:val="24"/>
        </w:rPr>
      </w:pPr>
      <w:r w:rsidRPr="00C74D43">
        <w:rPr>
          <w:b/>
          <w:sz w:val="24"/>
        </w:rPr>
        <w:t xml:space="preserve">Addition of N1: </w:t>
      </w:r>
      <w:r w:rsidRPr="00C74D43">
        <w:rPr>
          <w:sz w:val="24"/>
        </w:rPr>
        <w:t xml:space="preserve">By the enzyme Succinyl carboxamide R5P synthase aspartate is added with the removal of water to form </w:t>
      </w:r>
      <w:r w:rsidRPr="00C74D43">
        <w:rPr>
          <w:b/>
          <w:sz w:val="24"/>
        </w:rPr>
        <w:t>Aminoimidazole Succinyl carboxamide R5P.(SAICAR)</w:t>
      </w:r>
    </w:p>
    <w:p w:rsidR="000C3038" w:rsidRPr="00C74D43" w:rsidRDefault="000C3038" w:rsidP="000C3038">
      <w:pPr>
        <w:ind w:left="720"/>
        <w:rPr>
          <w:b/>
          <w:sz w:val="24"/>
        </w:rPr>
      </w:pPr>
      <w:r w:rsidRPr="00C74D43">
        <w:rPr>
          <w:b/>
          <w:noProof/>
          <w:sz w:val="24"/>
          <w:lang w:val="en-US" w:eastAsia="en-US"/>
        </w:rPr>
        <w:drawing>
          <wp:inline distT="0" distB="0" distL="0" distR="0">
            <wp:extent cx="3726014" cy="3641697"/>
            <wp:effectExtent l="19050" t="0" r="7786" b="0"/>
            <wp:docPr id="224" name="Picture 5" descr="pu4"/>
            <wp:cNvGraphicFramePr/>
            <a:graphic xmlns:a="http://schemas.openxmlformats.org/drawingml/2006/main">
              <a:graphicData uri="http://schemas.openxmlformats.org/drawingml/2006/picture">
                <pic:pic xmlns:pic="http://schemas.openxmlformats.org/drawingml/2006/picture">
                  <pic:nvPicPr>
                    <pic:cNvPr id="185348" name="Picture 4" descr="pu4"/>
                    <pic:cNvPicPr>
                      <a:picLocks noGrp="1" noChangeAspect="1" noChangeArrowheads="1"/>
                    </pic:cNvPicPr>
                  </pic:nvPicPr>
                  <pic:blipFill>
                    <a:blip r:embed="rId163" cstate="print">
                      <a:lum contrast="18000"/>
                    </a:blip>
                    <a:srcRect/>
                    <a:stretch>
                      <a:fillRect/>
                    </a:stretch>
                  </pic:blipFill>
                  <pic:spPr bwMode="auto">
                    <a:xfrm>
                      <a:off x="0" y="0"/>
                      <a:ext cx="3723647" cy="3639383"/>
                    </a:xfrm>
                    <a:prstGeom prst="rect">
                      <a:avLst/>
                    </a:prstGeom>
                    <a:solidFill>
                      <a:schemeClr val="accent1">
                        <a:lumMod val="20000"/>
                        <a:lumOff val="80000"/>
                      </a:schemeClr>
                    </a:solidFill>
                    <a:ln w="9525">
                      <a:noFill/>
                      <a:miter lim="800000"/>
                      <a:headEnd/>
                      <a:tailEnd/>
                    </a:ln>
                    <a:effectLst/>
                  </pic:spPr>
                </pic:pic>
              </a:graphicData>
            </a:graphic>
          </wp:inline>
        </w:drawing>
      </w:r>
    </w:p>
    <w:p w:rsidR="000C3038" w:rsidRPr="00C74D43" w:rsidRDefault="000C3038" w:rsidP="00B64596">
      <w:pPr>
        <w:numPr>
          <w:ilvl w:val="0"/>
          <w:numId w:val="724"/>
        </w:numPr>
        <w:rPr>
          <w:sz w:val="24"/>
        </w:rPr>
      </w:pPr>
      <w:r w:rsidRPr="00C74D43">
        <w:rPr>
          <w:b/>
          <w:sz w:val="24"/>
        </w:rPr>
        <w:t xml:space="preserve">Removal of Fumarate: Adenylosuccinase enzyme </w:t>
      </w:r>
      <w:r w:rsidRPr="00C74D43">
        <w:rPr>
          <w:sz w:val="24"/>
        </w:rPr>
        <w:t>removes fumarate to form AICAR -</w:t>
      </w:r>
      <w:r w:rsidRPr="00C74D43">
        <w:rPr>
          <w:b/>
          <w:sz w:val="24"/>
        </w:rPr>
        <w:t>Amino imidazole carboxamide R5P (AICAR)</w:t>
      </w:r>
    </w:p>
    <w:p w:rsidR="000C3038" w:rsidRPr="00C74D43" w:rsidRDefault="000C3038" w:rsidP="00B64596">
      <w:pPr>
        <w:numPr>
          <w:ilvl w:val="0"/>
          <w:numId w:val="724"/>
        </w:numPr>
        <w:rPr>
          <w:sz w:val="24"/>
        </w:rPr>
      </w:pPr>
      <w:r w:rsidRPr="00C74D43">
        <w:rPr>
          <w:b/>
          <w:sz w:val="24"/>
        </w:rPr>
        <w:t xml:space="preserve">Addition of C2: </w:t>
      </w:r>
      <w:r w:rsidRPr="00C74D43">
        <w:rPr>
          <w:sz w:val="24"/>
        </w:rPr>
        <w:t>One formyl group obtained from N</w:t>
      </w:r>
      <w:r w:rsidRPr="00C74D43">
        <w:rPr>
          <w:sz w:val="24"/>
          <w:vertAlign w:val="superscript"/>
        </w:rPr>
        <w:t>10</w:t>
      </w:r>
      <w:r w:rsidRPr="00C74D43">
        <w:rPr>
          <w:sz w:val="24"/>
        </w:rPr>
        <w:t xml:space="preserve"> formyl THF is added to form Formimino imidazole carboxamide R5P by the enzyme </w:t>
      </w:r>
      <w:r w:rsidRPr="00C74D43">
        <w:rPr>
          <w:b/>
          <w:sz w:val="24"/>
        </w:rPr>
        <w:t>Formyl transferase(FAICAR)</w:t>
      </w:r>
    </w:p>
    <w:p w:rsidR="000C3038" w:rsidRPr="00C74D43" w:rsidRDefault="000C3038" w:rsidP="00B64596">
      <w:pPr>
        <w:numPr>
          <w:ilvl w:val="0"/>
          <w:numId w:val="724"/>
        </w:numPr>
        <w:rPr>
          <w:sz w:val="24"/>
        </w:rPr>
      </w:pPr>
      <w:r w:rsidRPr="00C74D43">
        <w:rPr>
          <w:b/>
          <w:sz w:val="24"/>
        </w:rPr>
        <w:t xml:space="preserve">Complete closure of Purine Ring: </w:t>
      </w:r>
      <w:r w:rsidRPr="00C74D43">
        <w:rPr>
          <w:sz w:val="24"/>
        </w:rPr>
        <w:t>By the enzyme</w:t>
      </w:r>
      <w:r w:rsidRPr="00C74D43">
        <w:rPr>
          <w:b/>
          <w:sz w:val="24"/>
        </w:rPr>
        <w:t xml:space="preserve"> cyclohydrolase </w:t>
      </w:r>
      <w:r w:rsidRPr="00C74D43">
        <w:rPr>
          <w:sz w:val="24"/>
        </w:rPr>
        <w:t xml:space="preserve">the ring is closed to form the </w:t>
      </w:r>
      <w:r w:rsidRPr="00C74D43">
        <w:rPr>
          <w:b/>
          <w:sz w:val="24"/>
        </w:rPr>
        <w:t xml:space="preserve">first purine nucleotide – the parent nucleotide – </w:t>
      </w:r>
      <w:r w:rsidRPr="00C74D43">
        <w:rPr>
          <w:sz w:val="24"/>
        </w:rPr>
        <w:t>IMP  (Inosine monophosphate)</w:t>
      </w:r>
    </w:p>
    <w:p w:rsidR="000C3038" w:rsidRPr="00C74D43" w:rsidRDefault="000C3038" w:rsidP="00B64596">
      <w:pPr>
        <w:numPr>
          <w:ilvl w:val="0"/>
          <w:numId w:val="724"/>
        </w:numPr>
        <w:rPr>
          <w:sz w:val="24"/>
        </w:rPr>
      </w:pPr>
      <w:r w:rsidRPr="00C74D43">
        <w:rPr>
          <w:b/>
          <w:sz w:val="24"/>
        </w:rPr>
        <w:t xml:space="preserve">Conversion of IMP to AMP and GMP: </w:t>
      </w:r>
    </w:p>
    <w:p w:rsidR="000C3038" w:rsidRPr="00C74D43" w:rsidRDefault="000C3038" w:rsidP="00B64596">
      <w:pPr>
        <w:pStyle w:val="ListParagraph"/>
        <w:numPr>
          <w:ilvl w:val="0"/>
          <w:numId w:val="725"/>
        </w:numPr>
        <w:rPr>
          <w:sz w:val="24"/>
        </w:rPr>
      </w:pPr>
      <w:r w:rsidRPr="00C74D43">
        <w:rPr>
          <w:b/>
          <w:sz w:val="24"/>
        </w:rPr>
        <w:t>IMP</w:t>
      </w:r>
      <w:r w:rsidRPr="00C74D43">
        <w:rPr>
          <w:sz w:val="24"/>
        </w:rPr>
        <w:t xml:space="preserve"> undergoes dehydrogenation by  </w:t>
      </w:r>
      <w:r w:rsidRPr="00C74D43">
        <w:rPr>
          <w:b/>
          <w:sz w:val="24"/>
        </w:rPr>
        <w:t>dehydrogenase</w:t>
      </w:r>
      <w:r w:rsidRPr="00C74D43">
        <w:rPr>
          <w:sz w:val="24"/>
        </w:rPr>
        <w:t xml:space="preserve"> using NAD and becomes </w:t>
      </w:r>
      <w:r w:rsidRPr="00C74D43">
        <w:rPr>
          <w:b/>
          <w:sz w:val="24"/>
        </w:rPr>
        <w:t xml:space="preserve">XMP </w:t>
      </w:r>
      <w:r w:rsidRPr="00C74D43">
        <w:rPr>
          <w:sz w:val="24"/>
        </w:rPr>
        <w:t xml:space="preserve">(Xanthosine mono phosphate) </w:t>
      </w:r>
    </w:p>
    <w:p w:rsidR="000C3038" w:rsidRPr="00C74D43" w:rsidRDefault="000C3038" w:rsidP="000C3038">
      <w:pPr>
        <w:pStyle w:val="ListParagraph"/>
        <w:rPr>
          <w:sz w:val="24"/>
        </w:rPr>
      </w:pPr>
      <w:r w:rsidRPr="00C74D43">
        <w:rPr>
          <w:sz w:val="24"/>
        </w:rPr>
        <w:lastRenderedPageBreak/>
        <w:t xml:space="preserve">-  XMP take ammonia from </w:t>
      </w:r>
      <w:r w:rsidRPr="00C74D43">
        <w:rPr>
          <w:b/>
          <w:sz w:val="24"/>
        </w:rPr>
        <w:t>G</w:t>
      </w:r>
      <w:r w:rsidRPr="00C74D43">
        <w:rPr>
          <w:sz w:val="24"/>
        </w:rPr>
        <w:t xml:space="preserve">lutamine to form </w:t>
      </w:r>
      <w:r w:rsidRPr="00C74D43">
        <w:rPr>
          <w:b/>
          <w:sz w:val="24"/>
        </w:rPr>
        <w:t>GMP (Guanosine mono phosphate)</w:t>
      </w:r>
    </w:p>
    <w:p w:rsidR="000C3038" w:rsidRPr="00C74D43" w:rsidRDefault="000C3038" w:rsidP="00B64596">
      <w:pPr>
        <w:numPr>
          <w:ilvl w:val="0"/>
          <w:numId w:val="725"/>
        </w:numPr>
        <w:rPr>
          <w:b/>
          <w:sz w:val="24"/>
        </w:rPr>
      </w:pPr>
      <w:r w:rsidRPr="00C74D43">
        <w:rPr>
          <w:sz w:val="24"/>
        </w:rPr>
        <w:t xml:space="preserve">IMP takes succinate from </w:t>
      </w:r>
      <w:r w:rsidRPr="00C74D43">
        <w:rPr>
          <w:b/>
          <w:sz w:val="24"/>
        </w:rPr>
        <w:t>A</w:t>
      </w:r>
      <w:r w:rsidRPr="00C74D43">
        <w:rPr>
          <w:sz w:val="24"/>
        </w:rPr>
        <w:t xml:space="preserve">spartate by the </w:t>
      </w:r>
      <w:r w:rsidRPr="00C74D43">
        <w:rPr>
          <w:b/>
          <w:sz w:val="24"/>
        </w:rPr>
        <w:t>Adenylosuccinate synthase</w:t>
      </w:r>
      <w:r w:rsidRPr="00C74D43">
        <w:rPr>
          <w:sz w:val="24"/>
        </w:rPr>
        <w:t xml:space="preserve"> enzyme to form </w:t>
      </w:r>
      <w:r w:rsidRPr="00C74D43">
        <w:rPr>
          <w:b/>
          <w:sz w:val="24"/>
        </w:rPr>
        <w:t>Adenylosuccinate</w:t>
      </w:r>
      <w:r w:rsidRPr="00C74D43">
        <w:rPr>
          <w:sz w:val="24"/>
        </w:rPr>
        <w:t xml:space="preserve">  which  liberates fumarate to form </w:t>
      </w:r>
      <w:r w:rsidRPr="00C74D43">
        <w:rPr>
          <w:b/>
          <w:sz w:val="24"/>
        </w:rPr>
        <w:t>Adenosine monophosphate (AMP)</w:t>
      </w:r>
    </w:p>
    <w:p w:rsidR="000C3038" w:rsidRPr="00C74D43" w:rsidRDefault="000C3038" w:rsidP="000C3038">
      <w:pPr>
        <w:rPr>
          <w:b/>
          <w:sz w:val="24"/>
        </w:rPr>
      </w:pPr>
      <w:r w:rsidRPr="00C74D43">
        <w:rPr>
          <w:b/>
          <w:sz w:val="24"/>
        </w:rPr>
        <w:t>Regulation of Purine Synthesis:</w:t>
      </w:r>
    </w:p>
    <w:p w:rsidR="000C3038" w:rsidRPr="00C74D43" w:rsidRDefault="000C3038" w:rsidP="00B64596">
      <w:pPr>
        <w:pStyle w:val="ListParagraph"/>
        <w:numPr>
          <w:ilvl w:val="0"/>
          <w:numId w:val="726"/>
        </w:numPr>
        <w:rPr>
          <w:sz w:val="24"/>
        </w:rPr>
      </w:pPr>
      <w:r w:rsidRPr="00C74D43">
        <w:rPr>
          <w:sz w:val="24"/>
        </w:rPr>
        <w:t>The rate limiting step of purine synthesis is amido transferase (step 1). It is inhibited by AMP and GMP.</w:t>
      </w:r>
    </w:p>
    <w:p w:rsidR="000C3038" w:rsidRPr="00C74D43" w:rsidRDefault="000C3038" w:rsidP="00B64596">
      <w:pPr>
        <w:pStyle w:val="ListParagraph"/>
        <w:numPr>
          <w:ilvl w:val="0"/>
          <w:numId w:val="726"/>
        </w:numPr>
        <w:rPr>
          <w:sz w:val="24"/>
        </w:rPr>
      </w:pPr>
      <w:r w:rsidRPr="00C74D43">
        <w:rPr>
          <w:sz w:val="24"/>
        </w:rPr>
        <w:t>The availability of PRPP –Depends on availability of Ribose 5P(HMP pathway)</w:t>
      </w:r>
    </w:p>
    <w:p w:rsidR="000C3038" w:rsidRPr="00C74D43" w:rsidRDefault="000C3038" w:rsidP="00B64596">
      <w:pPr>
        <w:pStyle w:val="ListParagraph"/>
        <w:numPr>
          <w:ilvl w:val="0"/>
          <w:numId w:val="726"/>
        </w:numPr>
        <w:rPr>
          <w:sz w:val="24"/>
        </w:rPr>
      </w:pPr>
      <w:r w:rsidRPr="00C74D43">
        <w:rPr>
          <w:sz w:val="24"/>
        </w:rPr>
        <w:t xml:space="preserve">The activity of PRPP synthase is regulated by  </w:t>
      </w:r>
    </w:p>
    <w:p w:rsidR="000C3038" w:rsidRPr="00C74D43" w:rsidRDefault="000C3038" w:rsidP="00B64596">
      <w:pPr>
        <w:pStyle w:val="ListParagraph"/>
        <w:numPr>
          <w:ilvl w:val="0"/>
          <w:numId w:val="721"/>
        </w:numPr>
        <w:rPr>
          <w:sz w:val="24"/>
        </w:rPr>
      </w:pPr>
      <w:r w:rsidRPr="00C74D43">
        <w:rPr>
          <w:sz w:val="24"/>
        </w:rPr>
        <w:t xml:space="preserve">I)  negative modifiers like purines and pyrimidine ( </w:t>
      </w:r>
      <w:r w:rsidRPr="00C74D43">
        <w:rPr>
          <w:sz w:val="24"/>
        </w:rPr>
        <w:sym w:font="Symbol" w:char="F0AD"/>
      </w:r>
      <w:r w:rsidRPr="00C74D43">
        <w:rPr>
          <w:sz w:val="24"/>
        </w:rPr>
        <w:t>Pi) (↓ - ATP, GTP)</w:t>
      </w:r>
    </w:p>
    <w:p w:rsidR="000C3038" w:rsidRPr="00C74D43" w:rsidRDefault="000C3038" w:rsidP="00B64596">
      <w:pPr>
        <w:pStyle w:val="ListParagraph"/>
        <w:numPr>
          <w:ilvl w:val="0"/>
          <w:numId w:val="721"/>
        </w:numPr>
        <w:rPr>
          <w:sz w:val="24"/>
        </w:rPr>
      </w:pPr>
      <w:r w:rsidRPr="00C74D43">
        <w:rPr>
          <w:sz w:val="24"/>
        </w:rPr>
        <w:t>II. Feed Back inhibition by products: – ADP &amp; AMP , GMP &amp; GDP</w:t>
      </w:r>
    </w:p>
    <w:p w:rsidR="000C3038" w:rsidRPr="00C74D43" w:rsidRDefault="000C3038" w:rsidP="000C3038">
      <w:pPr>
        <w:rPr>
          <w:sz w:val="24"/>
        </w:rPr>
      </w:pPr>
      <w:r w:rsidRPr="00C74D43">
        <w:rPr>
          <w:sz w:val="24"/>
        </w:rPr>
        <w:t>PRPP Glutamyl amido transferase – Key enzyme –inhibited by purine nucleotides</w:t>
      </w:r>
    </w:p>
    <w:p w:rsidR="000C3038" w:rsidRPr="00C74D43" w:rsidRDefault="000C3038" w:rsidP="000C3038">
      <w:pPr>
        <w:spacing w:after="0" w:line="240" w:lineRule="auto"/>
        <w:rPr>
          <w:rFonts w:ascii="Arial" w:hAnsi="Arial" w:cs="Arial"/>
          <w:u w:val="single"/>
        </w:rPr>
      </w:pPr>
      <w:r w:rsidRPr="00C74D43">
        <w:rPr>
          <w:sz w:val="24"/>
        </w:rPr>
        <w:t xml:space="preserve">2. </w:t>
      </w:r>
      <w:r w:rsidRPr="00C74D43">
        <w:rPr>
          <w:rFonts w:ascii="Arial" w:hAnsi="Arial" w:cs="Arial"/>
          <w:u w:val="single"/>
        </w:rPr>
        <w:t>Synthesis of Uric acid / What is the end product of purine catabolism? In which diseases is it increased?</w:t>
      </w:r>
    </w:p>
    <w:p w:rsidR="000C3038" w:rsidRPr="00C74D43" w:rsidRDefault="000C3038" w:rsidP="00B64596">
      <w:pPr>
        <w:pStyle w:val="NoSpacing"/>
        <w:numPr>
          <w:ilvl w:val="0"/>
          <w:numId w:val="761"/>
        </w:numPr>
        <w:rPr>
          <w:sz w:val="24"/>
          <w:szCs w:val="24"/>
        </w:rPr>
      </w:pPr>
      <w:r w:rsidRPr="00C74D43">
        <w:rPr>
          <w:sz w:val="24"/>
          <w:szCs w:val="24"/>
        </w:rPr>
        <w:t>Purine catabolism leads to the production of Uric acid.</w:t>
      </w:r>
    </w:p>
    <w:p w:rsidR="000C3038" w:rsidRPr="00C74D43" w:rsidRDefault="000C3038" w:rsidP="000C3038">
      <w:pPr>
        <w:pStyle w:val="NoSpacing"/>
        <w:ind w:left="1080"/>
        <w:rPr>
          <w:sz w:val="24"/>
          <w:szCs w:val="24"/>
        </w:rPr>
      </w:pPr>
      <w:r w:rsidRPr="00C74D43">
        <w:rPr>
          <w:noProof/>
          <w:sz w:val="24"/>
          <w:szCs w:val="24"/>
        </w:rPr>
        <w:drawing>
          <wp:inline distT="0" distB="0" distL="0" distR="0">
            <wp:extent cx="4913174" cy="2937345"/>
            <wp:effectExtent l="114300" t="76200" r="116026" b="72555"/>
            <wp:docPr id="225" name="Picture 5" descr="pu12"/>
            <wp:cNvGraphicFramePr/>
            <a:graphic xmlns:a="http://schemas.openxmlformats.org/drawingml/2006/main">
              <a:graphicData uri="http://schemas.openxmlformats.org/drawingml/2006/picture">
                <pic:pic xmlns:pic="http://schemas.openxmlformats.org/drawingml/2006/picture">
                  <pic:nvPicPr>
                    <pic:cNvPr id="47107" name="Picture 4" descr="pu12"/>
                    <pic:cNvPicPr>
                      <a:picLocks noChangeAspect="1" noChangeArrowheads="1"/>
                    </pic:cNvPicPr>
                  </pic:nvPicPr>
                  <pic:blipFill>
                    <a:blip r:embed="rId164" cstate="print"/>
                    <a:srcRect/>
                    <a:stretch>
                      <a:fillRect/>
                    </a:stretch>
                  </pic:blipFill>
                  <pic:spPr bwMode="auto">
                    <a:xfrm>
                      <a:off x="0" y="0"/>
                      <a:ext cx="4921993" cy="29426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C3038" w:rsidRPr="00C74D43" w:rsidRDefault="000C3038" w:rsidP="00B64596">
      <w:pPr>
        <w:pStyle w:val="NoSpacing"/>
        <w:numPr>
          <w:ilvl w:val="0"/>
          <w:numId w:val="761"/>
        </w:numPr>
        <w:rPr>
          <w:sz w:val="24"/>
          <w:szCs w:val="24"/>
        </w:rPr>
      </w:pPr>
      <w:r w:rsidRPr="00C74D43">
        <w:rPr>
          <w:b/>
          <w:sz w:val="24"/>
          <w:szCs w:val="24"/>
        </w:rPr>
        <w:t>Step1</w:t>
      </w:r>
      <w:r w:rsidRPr="00C74D43">
        <w:rPr>
          <w:sz w:val="24"/>
          <w:szCs w:val="24"/>
        </w:rPr>
        <w:t xml:space="preserve">. AMP (Adenosine Monophosphate) is converted to Adenosine by </w:t>
      </w:r>
      <w:r w:rsidRPr="00C74D43">
        <w:rPr>
          <w:b/>
          <w:sz w:val="24"/>
          <w:szCs w:val="24"/>
        </w:rPr>
        <w:t>Nucleotidase</w:t>
      </w:r>
      <w:r w:rsidRPr="00C74D43">
        <w:rPr>
          <w:sz w:val="24"/>
          <w:szCs w:val="24"/>
        </w:rPr>
        <w:t xml:space="preserve"> by the removal of phosphate. GMP is also converted to Guanosine by nucleotidase  </w:t>
      </w:r>
    </w:p>
    <w:p w:rsidR="000C3038" w:rsidRPr="00C74D43" w:rsidRDefault="000C3038" w:rsidP="00B64596">
      <w:pPr>
        <w:pStyle w:val="NoSpacing"/>
        <w:numPr>
          <w:ilvl w:val="0"/>
          <w:numId w:val="761"/>
        </w:numPr>
        <w:rPr>
          <w:sz w:val="24"/>
          <w:szCs w:val="24"/>
        </w:rPr>
      </w:pPr>
      <w:r w:rsidRPr="00C74D43">
        <w:rPr>
          <w:b/>
          <w:sz w:val="24"/>
          <w:szCs w:val="24"/>
        </w:rPr>
        <w:t>Step 2 : Adenosine deaminase</w:t>
      </w:r>
      <w:r w:rsidRPr="00C74D43">
        <w:rPr>
          <w:sz w:val="24"/>
          <w:szCs w:val="24"/>
        </w:rPr>
        <w:t xml:space="preserve"> converts Adenosine  to Inosine by the removal of ammonia</w:t>
      </w:r>
    </w:p>
    <w:p w:rsidR="000C3038" w:rsidRPr="00C74D43" w:rsidRDefault="000C3038" w:rsidP="00B64596">
      <w:pPr>
        <w:pStyle w:val="NoSpacing"/>
        <w:numPr>
          <w:ilvl w:val="0"/>
          <w:numId w:val="761"/>
        </w:numPr>
        <w:rPr>
          <w:sz w:val="24"/>
          <w:szCs w:val="24"/>
        </w:rPr>
      </w:pPr>
      <w:r w:rsidRPr="00C74D43">
        <w:rPr>
          <w:b/>
          <w:sz w:val="24"/>
          <w:szCs w:val="24"/>
        </w:rPr>
        <w:t>Step 3:</w:t>
      </w:r>
      <w:r w:rsidRPr="00C74D43">
        <w:rPr>
          <w:sz w:val="24"/>
          <w:szCs w:val="24"/>
        </w:rPr>
        <w:t xml:space="preserve"> By the addition of one phosphate, </w:t>
      </w:r>
      <w:r w:rsidRPr="00C74D43">
        <w:rPr>
          <w:b/>
          <w:sz w:val="24"/>
          <w:szCs w:val="24"/>
        </w:rPr>
        <w:t>Nucleoside phosphorylase</w:t>
      </w:r>
      <w:r w:rsidRPr="00C74D43">
        <w:rPr>
          <w:sz w:val="24"/>
          <w:szCs w:val="24"/>
        </w:rPr>
        <w:t xml:space="preserve"> enzyme removes Ribose 1-P from Inosine and Guanosine to form Hypoxanthine and Guanine respectively</w:t>
      </w:r>
    </w:p>
    <w:p w:rsidR="000C3038" w:rsidRPr="00C74D43" w:rsidRDefault="000C3038" w:rsidP="00B64596">
      <w:pPr>
        <w:pStyle w:val="NoSpacing"/>
        <w:numPr>
          <w:ilvl w:val="0"/>
          <w:numId w:val="761"/>
        </w:numPr>
        <w:rPr>
          <w:sz w:val="24"/>
          <w:szCs w:val="24"/>
        </w:rPr>
      </w:pPr>
      <w:r w:rsidRPr="00C74D43">
        <w:rPr>
          <w:b/>
          <w:sz w:val="24"/>
          <w:szCs w:val="24"/>
        </w:rPr>
        <w:t>Step 4:</w:t>
      </w:r>
      <w:r w:rsidRPr="00C74D43">
        <w:rPr>
          <w:sz w:val="24"/>
          <w:szCs w:val="24"/>
        </w:rPr>
        <w:t xml:space="preserve">  Guanine is converted to xanthine by Guanase enzyme. </w:t>
      </w:r>
    </w:p>
    <w:p w:rsidR="000C3038" w:rsidRPr="00C74D43" w:rsidRDefault="000C3038" w:rsidP="00B64596">
      <w:pPr>
        <w:pStyle w:val="NoSpacing"/>
        <w:numPr>
          <w:ilvl w:val="0"/>
          <w:numId w:val="761"/>
        </w:numPr>
        <w:rPr>
          <w:sz w:val="24"/>
          <w:szCs w:val="24"/>
        </w:rPr>
      </w:pPr>
      <w:r w:rsidRPr="00C74D43">
        <w:rPr>
          <w:sz w:val="24"/>
          <w:szCs w:val="24"/>
        </w:rPr>
        <w:t xml:space="preserve">Hypoxanthine is acted by xanthine oxidase to form Xanthine. Hydrogen peroxide is released. </w:t>
      </w:r>
    </w:p>
    <w:p w:rsidR="000C3038" w:rsidRPr="00C74D43" w:rsidRDefault="000C3038" w:rsidP="00B64596">
      <w:pPr>
        <w:pStyle w:val="NoSpacing"/>
        <w:numPr>
          <w:ilvl w:val="0"/>
          <w:numId w:val="745"/>
        </w:numPr>
        <w:rPr>
          <w:sz w:val="24"/>
          <w:szCs w:val="24"/>
        </w:rPr>
      </w:pPr>
      <w:r w:rsidRPr="00C74D43">
        <w:rPr>
          <w:b/>
          <w:sz w:val="24"/>
          <w:szCs w:val="24"/>
        </w:rPr>
        <w:t>Step 5</w:t>
      </w:r>
      <w:r w:rsidRPr="00C74D43">
        <w:rPr>
          <w:sz w:val="24"/>
          <w:szCs w:val="24"/>
        </w:rPr>
        <w:t>: Xanthine is converted to uric acid by the enzyme Xanthine Oxidase. Hydrogen peroxide is released which is decomposed to water and oxygen by catalase enzyme. Xanthine oxidase is a metalloenzymes containing Mo (Molybdenum) and iron. It is competitively inhibited by Allopurinol</w:t>
      </w:r>
    </w:p>
    <w:p w:rsidR="000C3038" w:rsidRPr="00C74D43" w:rsidRDefault="000C3038" w:rsidP="00B64596">
      <w:pPr>
        <w:pStyle w:val="NoSpacing"/>
        <w:numPr>
          <w:ilvl w:val="0"/>
          <w:numId w:val="745"/>
        </w:numPr>
        <w:rPr>
          <w:sz w:val="24"/>
          <w:szCs w:val="24"/>
        </w:rPr>
      </w:pPr>
      <w:r w:rsidRPr="00C74D43">
        <w:rPr>
          <w:sz w:val="24"/>
          <w:szCs w:val="24"/>
        </w:rPr>
        <w:t xml:space="preserve">Uric acid is excreted in urine. Normal urinary excretion of uric acid is 500 – 700 mg/day. Normal blood level of Uric acid is 2-5 mg/dl for females and 3 – 7 mg/dl for males </w:t>
      </w:r>
    </w:p>
    <w:p w:rsidR="000C3038" w:rsidRPr="00C74D43" w:rsidRDefault="000C3038" w:rsidP="00B64596">
      <w:pPr>
        <w:pStyle w:val="NoSpacing"/>
        <w:numPr>
          <w:ilvl w:val="0"/>
          <w:numId w:val="762"/>
        </w:numPr>
        <w:rPr>
          <w:sz w:val="24"/>
          <w:szCs w:val="24"/>
        </w:rPr>
      </w:pPr>
      <w:r w:rsidRPr="00C74D43">
        <w:rPr>
          <w:b/>
          <w:sz w:val="24"/>
          <w:szCs w:val="24"/>
        </w:rPr>
        <w:t xml:space="preserve">Hyperuricemia – </w:t>
      </w:r>
      <w:r w:rsidRPr="00C74D43">
        <w:rPr>
          <w:sz w:val="24"/>
          <w:szCs w:val="24"/>
        </w:rPr>
        <w:t xml:space="preserve">Refer answer </w:t>
      </w:r>
    </w:p>
    <w:p w:rsidR="000C3038" w:rsidRPr="00C74D43" w:rsidRDefault="000C3038" w:rsidP="000C3038">
      <w:pPr>
        <w:spacing w:after="0" w:line="240" w:lineRule="auto"/>
        <w:rPr>
          <w:rFonts w:ascii="Arial" w:hAnsi="Arial" w:cs="Arial"/>
          <w:b/>
          <w:u w:val="single"/>
        </w:rPr>
      </w:pPr>
    </w:p>
    <w:p w:rsidR="000C3038" w:rsidRPr="00C74D43" w:rsidRDefault="000C3038" w:rsidP="000C3038">
      <w:pPr>
        <w:spacing w:after="0" w:line="240" w:lineRule="auto"/>
        <w:rPr>
          <w:rFonts w:ascii="Arial" w:hAnsi="Arial" w:cs="Arial"/>
        </w:rPr>
      </w:pPr>
      <w:r w:rsidRPr="00C74D43">
        <w:rPr>
          <w:rFonts w:ascii="Arial" w:hAnsi="Arial" w:cs="Arial"/>
          <w:b/>
          <w:u w:val="single"/>
        </w:rPr>
        <w:t>3. Gout (Feb 2011</w:t>
      </w:r>
      <w:r w:rsidR="00AB4B38" w:rsidRPr="00C74D43">
        <w:rPr>
          <w:rFonts w:ascii="Arial" w:hAnsi="Arial" w:cs="Arial"/>
          <w:b/>
          <w:u w:val="single"/>
        </w:rPr>
        <w:t>, Oct 2014</w:t>
      </w:r>
      <w:r w:rsidRPr="00C74D43">
        <w:rPr>
          <w:rFonts w:ascii="Arial" w:hAnsi="Arial" w:cs="Arial"/>
          <w:b/>
          <w:u w:val="single"/>
        </w:rPr>
        <w:t>)</w:t>
      </w:r>
    </w:p>
    <w:p w:rsidR="000C3038" w:rsidRPr="00C74D43" w:rsidRDefault="000C3038" w:rsidP="00B64596">
      <w:pPr>
        <w:pStyle w:val="ListParagraph"/>
        <w:numPr>
          <w:ilvl w:val="0"/>
          <w:numId w:val="722"/>
        </w:numPr>
        <w:ind w:left="709"/>
        <w:rPr>
          <w:sz w:val="24"/>
        </w:rPr>
      </w:pPr>
      <w:r w:rsidRPr="00C74D43">
        <w:rPr>
          <w:sz w:val="24"/>
        </w:rPr>
        <w:t>Uric acid is the catabolic end product of purine nucleotides. When uric acid level is increased in blood it tends to get deposited as crystals in synovial fluid of joints leading to inflammation and acute arthritis. This disease is called Gout</w:t>
      </w:r>
    </w:p>
    <w:p w:rsidR="000C3038" w:rsidRPr="00C74D43" w:rsidRDefault="000C3038" w:rsidP="00B64596">
      <w:pPr>
        <w:pStyle w:val="ListParagraph"/>
        <w:numPr>
          <w:ilvl w:val="0"/>
          <w:numId w:val="722"/>
        </w:numPr>
        <w:ind w:left="709"/>
        <w:rPr>
          <w:sz w:val="24"/>
        </w:rPr>
      </w:pPr>
      <w:r w:rsidRPr="00C74D43">
        <w:rPr>
          <w:sz w:val="24"/>
        </w:rPr>
        <w:t>2 types of Gout – Primary and Secondary Gout</w:t>
      </w:r>
    </w:p>
    <w:p w:rsidR="000C3038" w:rsidRPr="00C74D43" w:rsidRDefault="000C3038" w:rsidP="00B64596">
      <w:pPr>
        <w:numPr>
          <w:ilvl w:val="0"/>
          <w:numId w:val="746"/>
        </w:numPr>
        <w:ind w:left="720"/>
        <w:rPr>
          <w:b/>
          <w:sz w:val="24"/>
        </w:rPr>
      </w:pPr>
      <w:r w:rsidRPr="00C74D43">
        <w:rPr>
          <w:b/>
          <w:sz w:val="24"/>
        </w:rPr>
        <w:lastRenderedPageBreak/>
        <w:t xml:space="preserve">Primary gout : </w:t>
      </w:r>
      <w:r w:rsidRPr="00C74D43">
        <w:rPr>
          <w:sz w:val="24"/>
        </w:rPr>
        <w:t>10% is idiopathic. Others are due to inherited disorders due to defective enzymes</w:t>
      </w:r>
    </w:p>
    <w:p w:rsidR="000C3038" w:rsidRPr="00C74D43" w:rsidRDefault="000C3038" w:rsidP="000C3038">
      <w:pPr>
        <w:ind w:left="720"/>
        <w:rPr>
          <w:b/>
          <w:sz w:val="24"/>
        </w:rPr>
      </w:pPr>
      <w:r w:rsidRPr="00C74D43">
        <w:rPr>
          <w:b/>
          <w:sz w:val="24"/>
        </w:rPr>
        <w:t xml:space="preserve">Causes of Primary Gout: </w:t>
      </w:r>
    </w:p>
    <w:p w:rsidR="000C3038" w:rsidRPr="00C74D43" w:rsidRDefault="000C3038" w:rsidP="00B64596">
      <w:pPr>
        <w:pStyle w:val="ListParagraph"/>
        <w:numPr>
          <w:ilvl w:val="1"/>
          <w:numId w:val="746"/>
        </w:numPr>
        <w:rPr>
          <w:sz w:val="24"/>
        </w:rPr>
      </w:pPr>
      <w:r w:rsidRPr="00C74D43">
        <w:rPr>
          <w:sz w:val="24"/>
        </w:rPr>
        <w:t>Active 5-phosphoribosyl amido transferase enzyme which is not sensitive to feedback regulation – leads to increased uric acid production</w:t>
      </w:r>
    </w:p>
    <w:p w:rsidR="000C3038" w:rsidRPr="00C74D43" w:rsidRDefault="000C3038" w:rsidP="00B64596">
      <w:pPr>
        <w:pStyle w:val="ListParagraph"/>
        <w:numPr>
          <w:ilvl w:val="1"/>
          <w:numId w:val="746"/>
        </w:numPr>
        <w:rPr>
          <w:sz w:val="24"/>
        </w:rPr>
      </w:pPr>
      <w:r w:rsidRPr="00C74D43">
        <w:rPr>
          <w:sz w:val="24"/>
        </w:rPr>
        <w:t xml:space="preserve">Abnormal PRPP synthase. – Not subject to allosteric regulation which leads to increased uric acid production </w:t>
      </w:r>
    </w:p>
    <w:p w:rsidR="000C3038" w:rsidRPr="00C74D43" w:rsidRDefault="000C3038" w:rsidP="00B64596">
      <w:pPr>
        <w:pStyle w:val="ListParagraph"/>
        <w:numPr>
          <w:ilvl w:val="1"/>
          <w:numId w:val="746"/>
        </w:numPr>
        <w:rPr>
          <w:sz w:val="24"/>
        </w:rPr>
      </w:pPr>
      <w:r w:rsidRPr="00C74D43">
        <w:rPr>
          <w:sz w:val="24"/>
        </w:rPr>
        <w:t xml:space="preserve">Salvage pathway enzyme deficiencies – This causes increased availability of PRPP and decreased purines. So no feedback inhibition </w:t>
      </w:r>
    </w:p>
    <w:p w:rsidR="000C3038" w:rsidRPr="00C74D43" w:rsidRDefault="000C3038" w:rsidP="00B64596">
      <w:pPr>
        <w:pStyle w:val="ListParagraph"/>
        <w:numPr>
          <w:ilvl w:val="1"/>
          <w:numId w:val="746"/>
        </w:numPr>
        <w:rPr>
          <w:sz w:val="24"/>
        </w:rPr>
      </w:pPr>
      <w:r w:rsidRPr="00C74D43">
        <w:rPr>
          <w:sz w:val="24"/>
        </w:rPr>
        <w:t>Glucose -6 phosphatase deficiency -Von Gierke’s Disease. In this condition, G6P cannot be converted to glucose and so glucose enters HMP pathway to produce more Ribose 5P. This will lead to high production of PRPP which leads to more purines and more uric acid</w:t>
      </w:r>
    </w:p>
    <w:p w:rsidR="000C3038" w:rsidRPr="00C74D43" w:rsidRDefault="000C3038" w:rsidP="00B64596">
      <w:pPr>
        <w:numPr>
          <w:ilvl w:val="0"/>
          <w:numId w:val="746"/>
        </w:numPr>
        <w:ind w:left="720"/>
        <w:rPr>
          <w:b/>
          <w:sz w:val="24"/>
        </w:rPr>
      </w:pPr>
      <w:r w:rsidRPr="00C74D43">
        <w:rPr>
          <w:b/>
          <w:sz w:val="24"/>
        </w:rPr>
        <w:t>Secondary Gout:</w:t>
      </w:r>
    </w:p>
    <w:p w:rsidR="000C3038" w:rsidRPr="00C74D43" w:rsidRDefault="000C3038" w:rsidP="00B64596">
      <w:pPr>
        <w:numPr>
          <w:ilvl w:val="1"/>
          <w:numId w:val="746"/>
        </w:numPr>
        <w:ind w:left="1440"/>
        <w:rPr>
          <w:sz w:val="24"/>
        </w:rPr>
      </w:pPr>
      <w:r w:rsidRPr="00C74D43">
        <w:rPr>
          <w:sz w:val="24"/>
        </w:rPr>
        <w:t>Increased production of uric acid- due to increased turnover of cells as in - malignancy- lymphomas, leukaemia, polycythaemia, psoriasis,  after treatment of cancer,  trauma and starvation</w:t>
      </w:r>
    </w:p>
    <w:p w:rsidR="000C3038" w:rsidRPr="00C74D43" w:rsidRDefault="000C3038" w:rsidP="00B64596">
      <w:pPr>
        <w:numPr>
          <w:ilvl w:val="1"/>
          <w:numId w:val="746"/>
        </w:numPr>
        <w:ind w:left="1440"/>
        <w:rPr>
          <w:sz w:val="24"/>
        </w:rPr>
      </w:pPr>
      <w:r w:rsidRPr="00C74D43">
        <w:rPr>
          <w:sz w:val="24"/>
        </w:rPr>
        <w:t>Reduced excretion of uric acid - renal failure, thiazide diuretics, Lactic acidosis and  Ketoacidosis</w:t>
      </w:r>
    </w:p>
    <w:p w:rsidR="000C3038" w:rsidRPr="00C74D43" w:rsidRDefault="000C3038" w:rsidP="000C3038">
      <w:pPr>
        <w:rPr>
          <w:b/>
          <w:sz w:val="24"/>
        </w:rPr>
      </w:pPr>
      <w:r w:rsidRPr="00C74D43">
        <w:rPr>
          <w:b/>
          <w:sz w:val="24"/>
        </w:rPr>
        <w:t>Clinical features:</w:t>
      </w:r>
    </w:p>
    <w:p w:rsidR="000C3038" w:rsidRPr="00C74D43" w:rsidRDefault="000C3038" w:rsidP="00B64596">
      <w:pPr>
        <w:pStyle w:val="ListParagraph"/>
        <w:numPr>
          <w:ilvl w:val="0"/>
          <w:numId w:val="747"/>
        </w:numPr>
        <w:rPr>
          <w:sz w:val="24"/>
        </w:rPr>
      </w:pPr>
      <w:r w:rsidRPr="00C74D43">
        <w:rPr>
          <w:sz w:val="24"/>
        </w:rPr>
        <w:t>Uric acid gets deposited in the cooler areas of body like distal joints to form tophi.</w:t>
      </w:r>
    </w:p>
    <w:p w:rsidR="000C3038" w:rsidRPr="00C74D43" w:rsidRDefault="000C3038" w:rsidP="00B64596">
      <w:pPr>
        <w:pStyle w:val="ListParagraph"/>
        <w:numPr>
          <w:ilvl w:val="0"/>
          <w:numId w:val="747"/>
        </w:numPr>
        <w:rPr>
          <w:sz w:val="24"/>
        </w:rPr>
      </w:pPr>
      <w:r w:rsidRPr="00C74D43">
        <w:rPr>
          <w:sz w:val="24"/>
        </w:rPr>
        <w:t xml:space="preserve">Hyperuricemia leads to increased excretion of uric acid through the kidneys, so uric acid crystals gets deposited in the urinary tract leading to renal calculi. </w:t>
      </w:r>
    </w:p>
    <w:p w:rsidR="000C3038" w:rsidRPr="00C74D43" w:rsidRDefault="000C3038" w:rsidP="000C3038">
      <w:pPr>
        <w:rPr>
          <w:b/>
          <w:sz w:val="24"/>
        </w:rPr>
      </w:pPr>
      <w:r w:rsidRPr="00C74D43">
        <w:rPr>
          <w:b/>
          <w:sz w:val="24"/>
        </w:rPr>
        <w:t xml:space="preserve">Treatment: </w:t>
      </w:r>
      <w:r w:rsidRPr="00C74D43">
        <w:rPr>
          <w:sz w:val="24"/>
        </w:rPr>
        <w:t>Combination of nutritional and drug therapy</w:t>
      </w:r>
    </w:p>
    <w:p w:rsidR="000C3038" w:rsidRPr="00C74D43" w:rsidRDefault="000C3038" w:rsidP="00B64596">
      <w:pPr>
        <w:pStyle w:val="ListParagraph"/>
        <w:numPr>
          <w:ilvl w:val="0"/>
          <w:numId w:val="748"/>
        </w:numPr>
        <w:rPr>
          <w:sz w:val="24"/>
        </w:rPr>
      </w:pPr>
      <w:r w:rsidRPr="00C74D43">
        <w:rPr>
          <w:b/>
          <w:sz w:val="24"/>
        </w:rPr>
        <w:t>Dietary purine</w:t>
      </w:r>
      <w:r w:rsidRPr="00C74D43">
        <w:rPr>
          <w:sz w:val="24"/>
        </w:rPr>
        <w:t xml:space="preserve"> intake should be reduced, alcohol should be restricted</w:t>
      </w:r>
    </w:p>
    <w:p w:rsidR="000C3038" w:rsidRPr="00C74D43" w:rsidRDefault="000C3038" w:rsidP="00B64596">
      <w:pPr>
        <w:pStyle w:val="ListParagraph"/>
        <w:numPr>
          <w:ilvl w:val="0"/>
          <w:numId w:val="748"/>
        </w:numPr>
        <w:rPr>
          <w:sz w:val="24"/>
        </w:rPr>
      </w:pPr>
      <w:r w:rsidRPr="00C74D43">
        <w:rPr>
          <w:b/>
          <w:sz w:val="24"/>
        </w:rPr>
        <w:t>Uricosuric drugs</w:t>
      </w:r>
      <w:r w:rsidRPr="00C74D43">
        <w:rPr>
          <w:sz w:val="24"/>
        </w:rPr>
        <w:t xml:space="preserve"> which increases the excretion of uric acid like Probenecid should be used </w:t>
      </w:r>
    </w:p>
    <w:p w:rsidR="000C3038" w:rsidRPr="00C74D43" w:rsidRDefault="000C3038" w:rsidP="00B64596">
      <w:pPr>
        <w:pStyle w:val="ListParagraph"/>
        <w:numPr>
          <w:ilvl w:val="0"/>
          <w:numId w:val="748"/>
        </w:numPr>
        <w:rPr>
          <w:sz w:val="24"/>
        </w:rPr>
      </w:pPr>
      <w:r w:rsidRPr="00C74D43">
        <w:rPr>
          <w:b/>
          <w:sz w:val="24"/>
        </w:rPr>
        <w:t>Allopurinol</w:t>
      </w:r>
      <w:r w:rsidRPr="00C74D43">
        <w:rPr>
          <w:sz w:val="24"/>
        </w:rPr>
        <w:t xml:space="preserve"> – competitive inhibitor of Xanthine Oxidase can be used to reduce urate production and calculi</w:t>
      </w:r>
    </w:p>
    <w:p w:rsidR="000C3038" w:rsidRPr="00C74D43" w:rsidRDefault="000C3038" w:rsidP="00B64596">
      <w:pPr>
        <w:pStyle w:val="ListParagraph"/>
        <w:numPr>
          <w:ilvl w:val="0"/>
          <w:numId w:val="748"/>
        </w:numPr>
        <w:rPr>
          <w:sz w:val="24"/>
        </w:rPr>
      </w:pPr>
      <w:r w:rsidRPr="00C74D43">
        <w:rPr>
          <w:b/>
          <w:sz w:val="24"/>
        </w:rPr>
        <w:t>Colchicine</w:t>
      </w:r>
      <w:r w:rsidRPr="00C74D43">
        <w:rPr>
          <w:sz w:val="24"/>
        </w:rPr>
        <w:t xml:space="preserve"> - an anti-inflammatory drug can be used to reduce inflammation in joints</w:t>
      </w:r>
    </w:p>
    <w:p w:rsidR="000C3038" w:rsidRPr="00C74D43" w:rsidRDefault="000C3038" w:rsidP="000C3038">
      <w:pPr>
        <w:spacing w:after="0" w:line="240" w:lineRule="auto"/>
        <w:ind w:left="360"/>
        <w:rPr>
          <w:rFonts w:ascii="Arial" w:hAnsi="Arial" w:cs="Arial"/>
          <w:b/>
          <w:u w:val="single"/>
        </w:rPr>
      </w:pPr>
      <w:r w:rsidRPr="00C74D43">
        <w:rPr>
          <w:rFonts w:ascii="Arial" w:hAnsi="Arial" w:cs="Arial"/>
          <w:b/>
          <w:u w:val="single"/>
        </w:rPr>
        <w:t>4. Hyperuricemia (Aug 2012</w:t>
      </w:r>
      <w:r w:rsidR="00AB4B38" w:rsidRPr="00C74D43">
        <w:rPr>
          <w:rFonts w:ascii="Arial" w:hAnsi="Arial" w:cs="Arial"/>
          <w:b/>
          <w:u w:val="single"/>
        </w:rPr>
        <w:t>, Oct 2014</w:t>
      </w:r>
      <w:r w:rsidRPr="00C74D43">
        <w:rPr>
          <w:rFonts w:ascii="Arial" w:hAnsi="Arial" w:cs="Arial"/>
          <w:b/>
          <w:u w:val="single"/>
        </w:rPr>
        <w:t>) / Hypouricemia</w:t>
      </w:r>
    </w:p>
    <w:p w:rsidR="000C3038" w:rsidRPr="00C74D43" w:rsidRDefault="000C3038" w:rsidP="00B64596">
      <w:pPr>
        <w:pStyle w:val="ListParagraph"/>
        <w:numPr>
          <w:ilvl w:val="0"/>
          <w:numId w:val="734"/>
        </w:numPr>
        <w:rPr>
          <w:sz w:val="24"/>
        </w:rPr>
      </w:pPr>
      <w:r w:rsidRPr="00C74D43">
        <w:rPr>
          <w:sz w:val="24"/>
        </w:rPr>
        <w:t>Purines are adenine, guanine, xanthine and hypoxanthine</w:t>
      </w:r>
    </w:p>
    <w:p w:rsidR="000C3038" w:rsidRPr="00C74D43" w:rsidRDefault="000C3038" w:rsidP="00B64596">
      <w:pPr>
        <w:pStyle w:val="ListParagraph"/>
        <w:numPr>
          <w:ilvl w:val="0"/>
          <w:numId w:val="734"/>
        </w:numPr>
        <w:rPr>
          <w:sz w:val="24"/>
        </w:rPr>
      </w:pPr>
      <w:r w:rsidRPr="00C74D43">
        <w:rPr>
          <w:sz w:val="24"/>
        </w:rPr>
        <w:t>Purines are synthesised by de novo synthesis and by salvage pathways</w:t>
      </w:r>
    </w:p>
    <w:p w:rsidR="000C3038" w:rsidRPr="00C74D43" w:rsidRDefault="000C3038" w:rsidP="00B64596">
      <w:pPr>
        <w:pStyle w:val="ListParagraph"/>
        <w:numPr>
          <w:ilvl w:val="0"/>
          <w:numId w:val="734"/>
        </w:numPr>
        <w:rPr>
          <w:sz w:val="24"/>
        </w:rPr>
      </w:pPr>
      <w:r w:rsidRPr="00C74D43">
        <w:rPr>
          <w:sz w:val="24"/>
        </w:rPr>
        <w:t>Purines are catabolised to form uric acid which gets excreted thro’ urine</w:t>
      </w:r>
    </w:p>
    <w:p w:rsidR="000C3038" w:rsidRPr="00C74D43" w:rsidRDefault="000C3038" w:rsidP="00B64596">
      <w:pPr>
        <w:pStyle w:val="ListParagraph"/>
        <w:numPr>
          <w:ilvl w:val="0"/>
          <w:numId w:val="734"/>
        </w:numPr>
        <w:rPr>
          <w:sz w:val="24"/>
        </w:rPr>
      </w:pPr>
      <w:r w:rsidRPr="00C74D43">
        <w:rPr>
          <w:sz w:val="24"/>
          <w:szCs w:val="24"/>
        </w:rPr>
        <w:t>Uric acid is excreted in urine.</w:t>
      </w:r>
    </w:p>
    <w:p w:rsidR="000C3038" w:rsidRPr="00C74D43" w:rsidRDefault="000C3038" w:rsidP="00B64596">
      <w:pPr>
        <w:pStyle w:val="ListParagraph"/>
        <w:numPr>
          <w:ilvl w:val="0"/>
          <w:numId w:val="734"/>
        </w:numPr>
        <w:rPr>
          <w:sz w:val="24"/>
        </w:rPr>
      </w:pPr>
      <w:r w:rsidRPr="00C74D43">
        <w:rPr>
          <w:sz w:val="24"/>
          <w:szCs w:val="24"/>
        </w:rPr>
        <w:t xml:space="preserve"> Normal urinary excretion of uric acid is 500 – 700 mg/day </w:t>
      </w:r>
    </w:p>
    <w:p w:rsidR="000C3038" w:rsidRPr="00C74D43" w:rsidRDefault="000C3038" w:rsidP="00B64596">
      <w:pPr>
        <w:pStyle w:val="ListParagraph"/>
        <w:numPr>
          <w:ilvl w:val="0"/>
          <w:numId w:val="734"/>
        </w:numPr>
        <w:rPr>
          <w:sz w:val="24"/>
        </w:rPr>
      </w:pPr>
      <w:r w:rsidRPr="00C74D43">
        <w:rPr>
          <w:sz w:val="24"/>
          <w:szCs w:val="24"/>
        </w:rPr>
        <w:t xml:space="preserve">Normal blood level of Uric acid is 2-5 mg/dl for females and 3 – 7 mg/dl for males </w:t>
      </w:r>
    </w:p>
    <w:p w:rsidR="000C3038" w:rsidRPr="00C74D43" w:rsidRDefault="000C3038" w:rsidP="00B64596">
      <w:pPr>
        <w:pStyle w:val="ListParagraph"/>
        <w:numPr>
          <w:ilvl w:val="0"/>
          <w:numId w:val="734"/>
        </w:numPr>
        <w:rPr>
          <w:sz w:val="24"/>
        </w:rPr>
      </w:pPr>
      <w:r w:rsidRPr="00C74D43">
        <w:rPr>
          <w:sz w:val="24"/>
        </w:rPr>
        <w:t>Disorders connected with these metabolic pathways are either increased or decreased production of uric acid – namely Hyper and Hypouricemia</w:t>
      </w:r>
    </w:p>
    <w:p w:rsidR="000C3038" w:rsidRPr="00C74D43" w:rsidRDefault="000C3038" w:rsidP="000C3038">
      <w:pPr>
        <w:ind w:firstLine="360"/>
        <w:rPr>
          <w:b/>
          <w:sz w:val="24"/>
        </w:rPr>
      </w:pPr>
      <w:r w:rsidRPr="00C74D43">
        <w:rPr>
          <w:b/>
          <w:sz w:val="24"/>
        </w:rPr>
        <w:t>A. Hyperuricemia – (Aug 2012)</w:t>
      </w:r>
    </w:p>
    <w:p w:rsidR="000C3038" w:rsidRPr="00C74D43" w:rsidRDefault="000C3038" w:rsidP="00B64596">
      <w:pPr>
        <w:pStyle w:val="ListParagraph"/>
        <w:numPr>
          <w:ilvl w:val="0"/>
          <w:numId w:val="752"/>
        </w:numPr>
        <w:rPr>
          <w:sz w:val="24"/>
        </w:rPr>
      </w:pPr>
      <w:r w:rsidRPr="00C74D43">
        <w:rPr>
          <w:sz w:val="24"/>
        </w:rPr>
        <w:t>Uric acid is the catabolic end product of purine nucleotides.</w:t>
      </w:r>
    </w:p>
    <w:p w:rsidR="000C3038" w:rsidRPr="00C74D43" w:rsidRDefault="000C3038" w:rsidP="00B64596">
      <w:pPr>
        <w:pStyle w:val="ListParagraph"/>
        <w:numPr>
          <w:ilvl w:val="0"/>
          <w:numId w:val="752"/>
        </w:numPr>
        <w:rPr>
          <w:sz w:val="24"/>
        </w:rPr>
      </w:pPr>
      <w:r w:rsidRPr="00C74D43">
        <w:rPr>
          <w:sz w:val="24"/>
        </w:rPr>
        <w:t xml:space="preserve"> When a uric acid level is increased in blood it is known as Hyperuricemia.</w:t>
      </w:r>
    </w:p>
    <w:p w:rsidR="000C3038" w:rsidRPr="00C74D43" w:rsidRDefault="000C3038" w:rsidP="000C3038">
      <w:pPr>
        <w:rPr>
          <w:b/>
          <w:sz w:val="24"/>
        </w:rPr>
      </w:pPr>
      <w:r w:rsidRPr="00C74D43">
        <w:rPr>
          <w:b/>
          <w:sz w:val="24"/>
        </w:rPr>
        <w:t xml:space="preserve"> Causes of Hyperuricemia:</w:t>
      </w:r>
    </w:p>
    <w:p w:rsidR="000C3038" w:rsidRPr="00C74D43" w:rsidRDefault="000C3038" w:rsidP="000C3038">
      <w:pPr>
        <w:pStyle w:val="ListParagraph"/>
        <w:rPr>
          <w:sz w:val="24"/>
        </w:rPr>
      </w:pPr>
      <w:r w:rsidRPr="00C74D43">
        <w:rPr>
          <w:sz w:val="24"/>
        </w:rPr>
        <w:t>1.  Normal Production &amp; Excretion of Urates – due to renal disorders</w:t>
      </w:r>
    </w:p>
    <w:p w:rsidR="000C3038" w:rsidRPr="00C74D43" w:rsidRDefault="000C3038" w:rsidP="000C3038">
      <w:pPr>
        <w:pStyle w:val="ListParagraph"/>
        <w:rPr>
          <w:sz w:val="24"/>
        </w:rPr>
      </w:pPr>
      <w:r w:rsidRPr="00C74D43">
        <w:rPr>
          <w:sz w:val="24"/>
        </w:rPr>
        <w:t xml:space="preserve"> 2. Increased Production &amp; Excretion of UA</w:t>
      </w:r>
    </w:p>
    <w:p w:rsidR="000C3038" w:rsidRPr="00C74D43" w:rsidRDefault="000C3038" w:rsidP="000C3038">
      <w:pPr>
        <w:pStyle w:val="ListParagraph"/>
        <w:rPr>
          <w:sz w:val="24"/>
        </w:rPr>
      </w:pPr>
      <w:r w:rsidRPr="00C74D43">
        <w:rPr>
          <w:sz w:val="24"/>
        </w:rPr>
        <w:lastRenderedPageBreak/>
        <w:t xml:space="preserve"> </w:t>
      </w:r>
      <w:r w:rsidRPr="00C74D43">
        <w:rPr>
          <w:sz w:val="24"/>
        </w:rPr>
        <w:tab/>
        <w:t xml:space="preserve">a. Primary causes – Enzyme defects </w:t>
      </w:r>
    </w:p>
    <w:p w:rsidR="000C3038" w:rsidRPr="00C74D43" w:rsidRDefault="000C3038" w:rsidP="000C3038">
      <w:pPr>
        <w:pStyle w:val="ListParagraph"/>
        <w:rPr>
          <w:sz w:val="24"/>
        </w:rPr>
      </w:pPr>
      <w:r w:rsidRPr="00C74D43">
        <w:rPr>
          <w:sz w:val="24"/>
        </w:rPr>
        <w:t xml:space="preserve"> </w:t>
      </w:r>
      <w:r w:rsidRPr="00C74D43">
        <w:rPr>
          <w:sz w:val="24"/>
        </w:rPr>
        <w:tab/>
        <w:t xml:space="preserve">b. Secondary to other diseases </w:t>
      </w:r>
    </w:p>
    <w:p w:rsidR="000C3038" w:rsidRPr="00C74D43" w:rsidRDefault="000C3038" w:rsidP="000C3038">
      <w:pPr>
        <w:pStyle w:val="ListParagraph"/>
        <w:ind w:left="1440" w:firstLine="720"/>
        <w:rPr>
          <w:sz w:val="24"/>
        </w:rPr>
      </w:pPr>
      <w:r w:rsidRPr="00C74D43">
        <w:rPr>
          <w:sz w:val="24"/>
        </w:rPr>
        <w:t>– Cancer, trauma, Psoriasis, PET, Renal insufficiency</w:t>
      </w:r>
    </w:p>
    <w:p w:rsidR="000C3038" w:rsidRPr="00C74D43" w:rsidRDefault="000C3038" w:rsidP="000C3038">
      <w:pPr>
        <w:pStyle w:val="ListParagraph"/>
        <w:ind w:firstLine="720"/>
        <w:rPr>
          <w:sz w:val="24"/>
        </w:rPr>
      </w:pPr>
      <w:r w:rsidRPr="00C74D43">
        <w:rPr>
          <w:sz w:val="24"/>
        </w:rPr>
        <w:t xml:space="preserve"> c. Unrecognised defects</w:t>
      </w:r>
    </w:p>
    <w:p w:rsidR="000C3038" w:rsidRPr="00C74D43" w:rsidRDefault="000C3038" w:rsidP="00B64596">
      <w:pPr>
        <w:pStyle w:val="ListParagraph"/>
        <w:numPr>
          <w:ilvl w:val="1"/>
          <w:numId w:val="746"/>
        </w:numPr>
        <w:rPr>
          <w:sz w:val="24"/>
        </w:rPr>
      </w:pPr>
      <w:r w:rsidRPr="00C74D43">
        <w:rPr>
          <w:sz w:val="24"/>
        </w:rPr>
        <w:t>Decreased excretion of Uric acid – mostly due to secondary causes</w:t>
      </w:r>
    </w:p>
    <w:p w:rsidR="000C3038" w:rsidRPr="00C74D43" w:rsidRDefault="000C3038" w:rsidP="000C3038">
      <w:pPr>
        <w:ind w:left="360"/>
        <w:rPr>
          <w:b/>
          <w:sz w:val="24"/>
        </w:rPr>
      </w:pPr>
      <w:r w:rsidRPr="00C74D43">
        <w:rPr>
          <w:b/>
          <w:sz w:val="24"/>
        </w:rPr>
        <w:t>Hyperuricemia due to increased production of uric acid:</w:t>
      </w:r>
    </w:p>
    <w:p w:rsidR="000C3038" w:rsidRPr="00C74D43" w:rsidRDefault="000C3038" w:rsidP="00B64596">
      <w:pPr>
        <w:pStyle w:val="ListParagraph"/>
        <w:numPr>
          <w:ilvl w:val="0"/>
          <w:numId w:val="753"/>
        </w:numPr>
        <w:rPr>
          <w:b/>
          <w:sz w:val="24"/>
        </w:rPr>
      </w:pPr>
      <w:r w:rsidRPr="00C74D43">
        <w:rPr>
          <w:b/>
          <w:sz w:val="24"/>
        </w:rPr>
        <w:t>Primary causes: Due to inherited enzyme defects</w:t>
      </w:r>
    </w:p>
    <w:p w:rsidR="000C3038" w:rsidRPr="00C74D43" w:rsidRDefault="000C3038" w:rsidP="000C3038">
      <w:pPr>
        <w:pStyle w:val="ListParagraph"/>
        <w:rPr>
          <w:b/>
          <w:sz w:val="24"/>
        </w:rPr>
      </w:pPr>
    </w:p>
    <w:p w:rsidR="000C3038" w:rsidRPr="00C74D43" w:rsidRDefault="000C3038" w:rsidP="00B64596">
      <w:pPr>
        <w:pStyle w:val="ListParagraph"/>
        <w:numPr>
          <w:ilvl w:val="0"/>
          <w:numId w:val="754"/>
        </w:numPr>
        <w:rPr>
          <w:sz w:val="24"/>
        </w:rPr>
      </w:pPr>
      <w:r w:rsidRPr="00C74D43">
        <w:rPr>
          <w:sz w:val="24"/>
        </w:rPr>
        <w:t xml:space="preserve">Gout - Abnormal PRPP synthase- X linked recessive - There will be increased production of PRPP due to </w:t>
      </w:r>
    </w:p>
    <w:p w:rsidR="000C3038" w:rsidRPr="00C74D43" w:rsidRDefault="000C3038" w:rsidP="00B64596">
      <w:pPr>
        <w:pStyle w:val="ListParagraph"/>
        <w:numPr>
          <w:ilvl w:val="0"/>
          <w:numId w:val="744"/>
        </w:numPr>
        <w:rPr>
          <w:sz w:val="24"/>
        </w:rPr>
      </w:pPr>
      <w:r w:rsidRPr="00C74D43">
        <w:rPr>
          <w:sz w:val="24"/>
        </w:rPr>
        <w:t>Resistance to feedback  regulation of PRPP synthase</w:t>
      </w:r>
    </w:p>
    <w:p w:rsidR="000C3038" w:rsidRPr="00C74D43" w:rsidRDefault="000C3038" w:rsidP="00B64596">
      <w:pPr>
        <w:pStyle w:val="ListParagraph"/>
        <w:numPr>
          <w:ilvl w:val="0"/>
          <w:numId w:val="744"/>
        </w:numPr>
        <w:rPr>
          <w:sz w:val="24"/>
        </w:rPr>
      </w:pPr>
      <w:r w:rsidRPr="00C74D43">
        <w:rPr>
          <w:sz w:val="24"/>
        </w:rPr>
        <w:t>Super active PRPP synthetase</w:t>
      </w:r>
    </w:p>
    <w:p w:rsidR="000C3038" w:rsidRPr="00C74D43" w:rsidRDefault="000C3038" w:rsidP="00B64596">
      <w:pPr>
        <w:pStyle w:val="ListParagraph"/>
        <w:numPr>
          <w:ilvl w:val="0"/>
          <w:numId w:val="754"/>
        </w:numPr>
        <w:rPr>
          <w:sz w:val="24"/>
        </w:rPr>
      </w:pPr>
      <w:r w:rsidRPr="00C74D43">
        <w:rPr>
          <w:sz w:val="24"/>
        </w:rPr>
        <w:t>Gout - 5-phosphoribosyl amido transferase- X linked recessive - There will be increased production of purines due to absence of regulation on this rate limiting enzyme.</w:t>
      </w:r>
    </w:p>
    <w:p w:rsidR="000C3038" w:rsidRPr="00C74D43" w:rsidRDefault="000C3038" w:rsidP="00B64596">
      <w:pPr>
        <w:pStyle w:val="ListParagraph"/>
        <w:numPr>
          <w:ilvl w:val="0"/>
          <w:numId w:val="754"/>
        </w:numPr>
        <w:rPr>
          <w:sz w:val="24"/>
        </w:rPr>
      </w:pPr>
      <w:r w:rsidRPr="00C74D43">
        <w:rPr>
          <w:sz w:val="24"/>
        </w:rPr>
        <w:t>Gout- Partial deficiency of HGPRTase (Salvage pathway enzyme) - X linked recessive -there would be more availability of PRPP leading to production of purines</w:t>
      </w:r>
      <w:r w:rsidRPr="00C74D43">
        <w:sym w:font="Wingdings" w:char="F0E0"/>
      </w:r>
      <w:r w:rsidRPr="00C74D43">
        <w:rPr>
          <w:sz w:val="24"/>
        </w:rPr>
        <w:t xml:space="preserve"> uric acid</w:t>
      </w:r>
    </w:p>
    <w:p w:rsidR="000C3038" w:rsidRPr="00C74D43" w:rsidRDefault="000C3038" w:rsidP="00B64596">
      <w:pPr>
        <w:pStyle w:val="ListParagraph"/>
        <w:numPr>
          <w:ilvl w:val="0"/>
          <w:numId w:val="754"/>
        </w:numPr>
        <w:rPr>
          <w:sz w:val="24"/>
        </w:rPr>
      </w:pPr>
      <w:r w:rsidRPr="00C74D43">
        <w:rPr>
          <w:sz w:val="24"/>
        </w:rPr>
        <w:t>von Gierke’s Disease- due to G-6-Pase deficiency. G-6-P is not converted to glucose. So it goes through HMP shunt resulting in more nucleotide bases, increasing in more urate production.</w:t>
      </w:r>
    </w:p>
    <w:p w:rsidR="000C3038" w:rsidRPr="00C74D43" w:rsidRDefault="000C3038" w:rsidP="00B64596">
      <w:pPr>
        <w:pStyle w:val="ListParagraph"/>
        <w:numPr>
          <w:ilvl w:val="0"/>
          <w:numId w:val="754"/>
        </w:numPr>
        <w:rPr>
          <w:sz w:val="24"/>
        </w:rPr>
      </w:pPr>
      <w:r w:rsidRPr="00C74D43">
        <w:rPr>
          <w:sz w:val="24"/>
        </w:rPr>
        <w:t>Lysch Nyhan syndrome - it is a X-linked inborn error of purine metabolism – due to complete deficiency of HGPRTase which is an enzyme of purine salvage pathway</w:t>
      </w:r>
    </w:p>
    <w:p w:rsidR="000C3038" w:rsidRPr="00C74D43" w:rsidRDefault="000C3038" w:rsidP="00B64596">
      <w:pPr>
        <w:pStyle w:val="ListParagraph"/>
        <w:numPr>
          <w:ilvl w:val="0"/>
          <w:numId w:val="753"/>
        </w:numPr>
        <w:rPr>
          <w:sz w:val="24"/>
        </w:rPr>
      </w:pPr>
      <w:r w:rsidRPr="00C74D43">
        <w:rPr>
          <w:b/>
          <w:sz w:val="24"/>
        </w:rPr>
        <w:t xml:space="preserve">Secondary Causes: Secondary to other diseases. </w:t>
      </w:r>
      <w:r w:rsidRPr="00C74D43">
        <w:rPr>
          <w:sz w:val="24"/>
        </w:rPr>
        <w:t xml:space="preserve">This may be seen in </w:t>
      </w:r>
    </w:p>
    <w:p w:rsidR="000C3038" w:rsidRPr="00C74D43" w:rsidRDefault="000C3038" w:rsidP="00B64596">
      <w:pPr>
        <w:pStyle w:val="ListParagraph"/>
        <w:numPr>
          <w:ilvl w:val="0"/>
          <w:numId w:val="744"/>
        </w:numPr>
        <w:rPr>
          <w:sz w:val="24"/>
        </w:rPr>
      </w:pPr>
      <w:r w:rsidRPr="00C74D43">
        <w:rPr>
          <w:sz w:val="24"/>
        </w:rPr>
        <w:t>Increased diet intake, alcohol consumption</w:t>
      </w:r>
    </w:p>
    <w:p w:rsidR="000C3038" w:rsidRPr="00C74D43" w:rsidRDefault="000C3038" w:rsidP="00B64596">
      <w:pPr>
        <w:pStyle w:val="ListParagraph"/>
        <w:numPr>
          <w:ilvl w:val="0"/>
          <w:numId w:val="744"/>
        </w:numPr>
        <w:rPr>
          <w:sz w:val="24"/>
        </w:rPr>
      </w:pPr>
      <w:r w:rsidRPr="00C74D43">
        <w:rPr>
          <w:sz w:val="24"/>
        </w:rPr>
        <w:t>Increased production of uric acid- due to increased turnover of cells as in - malignancy- lymphomas, leukaemia, polycythaemia, psoriasis,  after treatment of cancer,  trauma and starvation</w:t>
      </w:r>
    </w:p>
    <w:p w:rsidR="000C3038" w:rsidRPr="00C74D43" w:rsidRDefault="000C3038" w:rsidP="00B64596">
      <w:pPr>
        <w:pStyle w:val="ListParagraph"/>
        <w:numPr>
          <w:ilvl w:val="0"/>
          <w:numId w:val="744"/>
        </w:numPr>
        <w:rPr>
          <w:sz w:val="24"/>
        </w:rPr>
      </w:pPr>
      <w:r w:rsidRPr="00C74D43">
        <w:rPr>
          <w:sz w:val="24"/>
        </w:rPr>
        <w:t>Reduced excretion of uric acid - renal failure, thiazide diuretics, Lactic acidosis and  Ketoacidosis</w:t>
      </w:r>
    </w:p>
    <w:p w:rsidR="000C3038" w:rsidRPr="00C74D43" w:rsidRDefault="000C3038" w:rsidP="000C3038">
      <w:pPr>
        <w:rPr>
          <w:b/>
          <w:sz w:val="24"/>
        </w:rPr>
      </w:pPr>
      <w:r w:rsidRPr="00C74D43">
        <w:rPr>
          <w:b/>
          <w:sz w:val="24"/>
        </w:rPr>
        <w:t>Clinical features of gout:</w:t>
      </w:r>
    </w:p>
    <w:p w:rsidR="000C3038" w:rsidRPr="00C74D43" w:rsidRDefault="000C3038" w:rsidP="00B64596">
      <w:pPr>
        <w:pStyle w:val="ListParagraph"/>
        <w:numPr>
          <w:ilvl w:val="0"/>
          <w:numId w:val="752"/>
        </w:numPr>
        <w:rPr>
          <w:b/>
          <w:sz w:val="24"/>
        </w:rPr>
      </w:pPr>
      <w:r w:rsidRPr="00C74D43">
        <w:rPr>
          <w:sz w:val="24"/>
        </w:rPr>
        <w:t>Hyperuricemia is manifested mostly as Gout</w:t>
      </w:r>
    </w:p>
    <w:p w:rsidR="000C3038" w:rsidRPr="00C74D43" w:rsidRDefault="000C3038" w:rsidP="00B64596">
      <w:pPr>
        <w:pStyle w:val="ListParagraph"/>
        <w:numPr>
          <w:ilvl w:val="0"/>
          <w:numId w:val="752"/>
        </w:numPr>
        <w:rPr>
          <w:b/>
          <w:sz w:val="24"/>
        </w:rPr>
      </w:pPr>
      <w:r w:rsidRPr="00C74D43">
        <w:rPr>
          <w:sz w:val="24"/>
        </w:rPr>
        <w:t>Uric acid gets deposited in the cooler areas of body like distal joints to form tophi.</w:t>
      </w:r>
    </w:p>
    <w:p w:rsidR="000C3038" w:rsidRPr="00C74D43" w:rsidRDefault="000C3038" w:rsidP="00B64596">
      <w:pPr>
        <w:pStyle w:val="ListParagraph"/>
        <w:numPr>
          <w:ilvl w:val="0"/>
          <w:numId w:val="752"/>
        </w:numPr>
        <w:rPr>
          <w:b/>
          <w:sz w:val="24"/>
        </w:rPr>
      </w:pPr>
      <w:r w:rsidRPr="00C74D43">
        <w:rPr>
          <w:sz w:val="24"/>
        </w:rPr>
        <w:t>There will be inflammatory reactions of joints due to Tophi causing acute gouty arthritis which will be progressing to secondary arthritis</w:t>
      </w:r>
    </w:p>
    <w:p w:rsidR="000C3038" w:rsidRPr="00C74D43" w:rsidRDefault="000C3038" w:rsidP="00B64596">
      <w:pPr>
        <w:pStyle w:val="ListParagraph"/>
        <w:numPr>
          <w:ilvl w:val="0"/>
          <w:numId w:val="752"/>
        </w:numPr>
        <w:rPr>
          <w:b/>
          <w:sz w:val="24"/>
        </w:rPr>
      </w:pPr>
      <w:r w:rsidRPr="00C74D43">
        <w:rPr>
          <w:sz w:val="24"/>
        </w:rPr>
        <w:t>Synovial fluid examination under microscopic examination shows needle shaped birefringent crystals of sodium urate</w:t>
      </w:r>
    </w:p>
    <w:p w:rsidR="000C3038" w:rsidRPr="00C74D43" w:rsidRDefault="000C3038" w:rsidP="00B64596">
      <w:pPr>
        <w:pStyle w:val="ListParagraph"/>
        <w:numPr>
          <w:ilvl w:val="0"/>
          <w:numId w:val="752"/>
        </w:numPr>
        <w:rPr>
          <w:b/>
          <w:sz w:val="24"/>
        </w:rPr>
      </w:pPr>
      <w:r w:rsidRPr="00C74D43">
        <w:rPr>
          <w:sz w:val="24"/>
        </w:rPr>
        <w:t xml:space="preserve">Hypeuricemia leads to increased excretion of uric acid through the kidneys, so uric acid crystals gets deposited in the urinary tract leading to renal calculi. </w:t>
      </w:r>
    </w:p>
    <w:p w:rsidR="000C3038" w:rsidRPr="00C74D43" w:rsidRDefault="000C3038" w:rsidP="000C3038">
      <w:pPr>
        <w:pStyle w:val="NoSpacing"/>
        <w:rPr>
          <w:b/>
          <w:sz w:val="24"/>
          <w:szCs w:val="24"/>
        </w:rPr>
      </w:pPr>
      <w:r w:rsidRPr="00C74D43">
        <w:rPr>
          <w:b/>
          <w:sz w:val="24"/>
          <w:szCs w:val="24"/>
        </w:rPr>
        <w:t>Treatment:</w:t>
      </w:r>
    </w:p>
    <w:p w:rsidR="000C3038" w:rsidRPr="00C74D43" w:rsidRDefault="000C3038" w:rsidP="000C3038">
      <w:pPr>
        <w:pStyle w:val="NoSpacing"/>
        <w:rPr>
          <w:sz w:val="24"/>
          <w:szCs w:val="24"/>
        </w:rPr>
      </w:pPr>
      <w:r w:rsidRPr="00C74D43">
        <w:rPr>
          <w:sz w:val="24"/>
          <w:szCs w:val="24"/>
        </w:rPr>
        <w:t xml:space="preserve">1. </w:t>
      </w:r>
      <w:r w:rsidRPr="00C74D43">
        <w:rPr>
          <w:sz w:val="24"/>
          <w:szCs w:val="24"/>
          <w:u w:val="single"/>
        </w:rPr>
        <w:t xml:space="preserve">Dietary purine </w:t>
      </w:r>
      <w:r w:rsidRPr="00C74D43">
        <w:rPr>
          <w:sz w:val="24"/>
          <w:szCs w:val="24"/>
        </w:rPr>
        <w:t>intake should be reduced, alcohol should be restricted</w:t>
      </w:r>
    </w:p>
    <w:p w:rsidR="000C3038" w:rsidRPr="00C74D43" w:rsidRDefault="000C3038" w:rsidP="000C3038">
      <w:pPr>
        <w:pStyle w:val="NoSpacing"/>
        <w:rPr>
          <w:sz w:val="24"/>
          <w:szCs w:val="24"/>
        </w:rPr>
      </w:pPr>
      <w:r w:rsidRPr="00C74D43">
        <w:rPr>
          <w:sz w:val="24"/>
          <w:szCs w:val="24"/>
        </w:rPr>
        <w:t xml:space="preserve">2. </w:t>
      </w:r>
      <w:r w:rsidRPr="00C74D43">
        <w:rPr>
          <w:sz w:val="24"/>
          <w:szCs w:val="24"/>
          <w:u w:val="single"/>
        </w:rPr>
        <w:t xml:space="preserve">Uricosuric drugs </w:t>
      </w:r>
      <w:r w:rsidRPr="00C74D43">
        <w:rPr>
          <w:sz w:val="24"/>
          <w:szCs w:val="24"/>
        </w:rPr>
        <w:t>which increases the excretion of uric acid like probenecid should be used</w:t>
      </w:r>
    </w:p>
    <w:p w:rsidR="000C3038" w:rsidRPr="00C74D43" w:rsidRDefault="000C3038" w:rsidP="000C3038">
      <w:pPr>
        <w:pStyle w:val="NoSpacing"/>
        <w:rPr>
          <w:sz w:val="24"/>
          <w:szCs w:val="24"/>
        </w:rPr>
      </w:pPr>
      <w:r w:rsidRPr="00C74D43">
        <w:rPr>
          <w:sz w:val="24"/>
          <w:szCs w:val="24"/>
        </w:rPr>
        <w:t xml:space="preserve">3. For calculi </w:t>
      </w:r>
      <w:r w:rsidRPr="00C74D43">
        <w:rPr>
          <w:sz w:val="24"/>
          <w:szCs w:val="24"/>
          <w:u w:val="single"/>
        </w:rPr>
        <w:t>Allopurinol</w:t>
      </w:r>
      <w:r w:rsidRPr="00C74D43">
        <w:rPr>
          <w:sz w:val="24"/>
          <w:szCs w:val="24"/>
        </w:rPr>
        <w:t xml:space="preserve"> can be used. It inhibits xanthine oxidase and reduces the formation of uric acid. It’s a type of suicide inhibition like aspirin, where the enzyme becomes completely functionless.</w:t>
      </w:r>
    </w:p>
    <w:p w:rsidR="000C3038" w:rsidRPr="00C74D43" w:rsidRDefault="000C3038" w:rsidP="000C3038">
      <w:pPr>
        <w:pStyle w:val="NoSpacing"/>
        <w:rPr>
          <w:sz w:val="24"/>
          <w:szCs w:val="24"/>
        </w:rPr>
      </w:pPr>
      <w:r w:rsidRPr="00C74D43">
        <w:rPr>
          <w:sz w:val="24"/>
          <w:szCs w:val="24"/>
        </w:rPr>
        <w:t xml:space="preserve">4. </w:t>
      </w:r>
      <w:r w:rsidRPr="00C74D43">
        <w:rPr>
          <w:sz w:val="24"/>
          <w:szCs w:val="24"/>
          <w:u w:val="single"/>
        </w:rPr>
        <w:t>Colchicine</w:t>
      </w:r>
      <w:r w:rsidRPr="00C74D43">
        <w:rPr>
          <w:sz w:val="24"/>
          <w:szCs w:val="24"/>
        </w:rPr>
        <w:t>, an anti-inflammatory drug used in RA can be used to reduce inflammation in joints.</w:t>
      </w:r>
    </w:p>
    <w:p w:rsidR="000C3038" w:rsidRPr="00C74D43" w:rsidRDefault="000C3038" w:rsidP="000C3038">
      <w:pPr>
        <w:pStyle w:val="NoSpacing"/>
        <w:rPr>
          <w:b/>
          <w:sz w:val="24"/>
          <w:szCs w:val="24"/>
        </w:rPr>
      </w:pPr>
      <w:r w:rsidRPr="00C74D43">
        <w:rPr>
          <w:b/>
          <w:sz w:val="24"/>
          <w:szCs w:val="24"/>
        </w:rPr>
        <w:t>Lysch Nyhan syndrome:</w:t>
      </w:r>
    </w:p>
    <w:p w:rsidR="000C3038" w:rsidRPr="00C74D43" w:rsidRDefault="000C3038" w:rsidP="00B64596">
      <w:pPr>
        <w:pStyle w:val="NoSpacing"/>
        <w:numPr>
          <w:ilvl w:val="0"/>
          <w:numId w:val="767"/>
        </w:numPr>
        <w:rPr>
          <w:sz w:val="24"/>
          <w:szCs w:val="24"/>
        </w:rPr>
      </w:pPr>
      <w:r w:rsidRPr="00C74D43">
        <w:rPr>
          <w:sz w:val="24"/>
          <w:szCs w:val="24"/>
        </w:rPr>
        <w:t>It is a X-linked inborn error of purine metabolism. Incidence 1:10,000</w:t>
      </w:r>
    </w:p>
    <w:p w:rsidR="000C3038" w:rsidRPr="00C74D43" w:rsidRDefault="000C3038" w:rsidP="00B64596">
      <w:pPr>
        <w:pStyle w:val="NoSpacing"/>
        <w:numPr>
          <w:ilvl w:val="0"/>
          <w:numId w:val="767"/>
        </w:numPr>
        <w:rPr>
          <w:sz w:val="24"/>
          <w:szCs w:val="24"/>
        </w:rPr>
      </w:pPr>
      <w:r w:rsidRPr="00C74D43">
        <w:rPr>
          <w:sz w:val="24"/>
          <w:szCs w:val="24"/>
        </w:rPr>
        <w:t>Due to complete deficiency of HGPRTase which is a purine salvage pathway enzyme</w:t>
      </w:r>
    </w:p>
    <w:p w:rsidR="000C3038" w:rsidRPr="00C74D43" w:rsidRDefault="000C3038" w:rsidP="00B64596">
      <w:pPr>
        <w:pStyle w:val="NoSpacing"/>
        <w:numPr>
          <w:ilvl w:val="0"/>
          <w:numId w:val="767"/>
        </w:numPr>
        <w:rPr>
          <w:sz w:val="24"/>
          <w:szCs w:val="24"/>
        </w:rPr>
      </w:pPr>
      <w:r w:rsidRPr="00C74D43">
        <w:rPr>
          <w:sz w:val="24"/>
          <w:szCs w:val="24"/>
        </w:rPr>
        <w:t>So  the salvage pathway is stopped and PRPP accumulates which will go for catabolism to uric acid</w:t>
      </w:r>
    </w:p>
    <w:p w:rsidR="000C3038" w:rsidRPr="00C74D43" w:rsidRDefault="000C3038" w:rsidP="00B64596">
      <w:pPr>
        <w:pStyle w:val="NoSpacing"/>
        <w:numPr>
          <w:ilvl w:val="0"/>
          <w:numId w:val="767"/>
        </w:numPr>
        <w:rPr>
          <w:sz w:val="24"/>
          <w:szCs w:val="24"/>
        </w:rPr>
      </w:pPr>
      <w:r w:rsidRPr="00C74D43">
        <w:rPr>
          <w:sz w:val="24"/>
          <w:szCs w:val="24"/>
        </w:rPr>
        <w:t>Hyperuricemia leads to nephrolithiasis and gout develops in late life</w:t>
      </w:r>
    </w:p>
    <w:p w:rsidR="000C3038" w:rsidRPr="00C74D43" w:rsidRDefault="000C3038" w:rsidP="00B64596">
      <w:pPr>
        <w:pStyle w:val="NoSpacing"/>
        <w:numPr>
          <w:ilvl w:val="0"/>
          <w:numId w:val="767"/>
        </w:numPr>
        <w:rPr>
          <w:sz w:val="24"/>
          <w:szCs w:val="24"/>
        </w:rPr>
      </w:pPr>
      <w:r w:rsidRPr="00C74D43">
        <w:rPr>
          <w:sz w:val="24"/>
          <w:szCs w:val="24"/>
        </w:rPr>
        <w:t>it is also characterized by self mutilation, mental retardation</w:t>
      </w:r>
    </w:p>
    <w:p w:rsidR="000C3038" w:rsidRPr="00C74D43" w:rsidRDefault="000C3038" w:rsidP="00B64596">
      <w:pPr>
        <w:pStyle w:val="ListParagraph"/>
        <w:numPr>
          <w:ilvl w:val="0"/>
          <w:numId w:val="732"/>
        </w:numPr>
        <w:rPr>
          <w:sz w:val="24"/>
        </w:rPr>
      </w:pPr>
      <w:r w:rsidRPr="00C74D43">
        <w:rPr>
          <w:b/>
          <w:sz w:val="24"/>
        </w:rPr>
        <w:t xml:space="preserve">Hypouricemia: </w:t>
      </w:r>
      <w:r w:rsidRPr="00C74D43">
        <w:rPr>
          <w:sz w:val="24"/>
        </w:rPr>
        <w:t xml:space="preserve"> Decreased level of uric acid less than 2mg/dl is known as Hypouricemia</w:t>
      </w:r>
    </w:p>
    <w:p w:rsidR="000C3038" w:rsidRPr="00C74D43" w:rsidRDefault="000C3038" w:rsidP="00B64596">
      <w:pPr>
        <w:pStyle w:val="NoSpacing"/>
        <w:numPr>
          <w:ilvl w:val="0"/>
          <w:numId w:val="758"/>
        </w:numPr>
        <w:rPr>
          <w:b/>
          <w:sz w:val="24"/>
          <w:szCs w:val="24"/>
        </w:rPr>
      </w:pPr>
      <w:r w:rsidRPr="00C74D43">
        <w:rPr>
          <w:b/>
          <w:sz w:val="24"/>
          <w:szCs w:val="24"/>
        </w:rPr>
        <w:lastRenderedPageBreak/>
        <w:t>Conditions in which there is Hypouricemia:</w:t>
      </w:r>
    </w:p>
    <w:p w:rsidR="000C3038" w:rsidRPr="00C74D43" w:rsidRDefault="000C3038" w:rsidP="00B64596">
      <w:pPr>
        <w:pStyle w:val="NoSpacing"/>
        <w:numPr>
          <w:ilvl w:val="0"/>
          <w:numId w:val="759"/>
        </w:numPr>
        <w:rPr>
          <w:b/>
          <w:sz w:val="24"/>
          <w:szCs w:val="24"/>
        </w:rPr>
      </w:pPr>
      <w:r w:rsidRPr="00C74D43">
        <w:rPr>
          <w:b/>
          <w:sz w:val="24"/>
          <w:szCs w:val="24"/>
        </w:rPr>
        <w:t>Immunodeficiency disorders of purine metabolism:</w:t>
      </w:r>
    </w:p>
    <w:p w:rsidR="000C3038" w:rsidRPr="00C74D43" w:rsidRDefault="000C3038" w:rsidP="00B64596">
      <w:pPr>
        <w:pStyle w:val="NoSpacing"/>
        <w:numPr>
          <w:ilvl w:val="0"/>
          <w:numId w:val="760"/>
        </w:numPr>
        <w:rPr>
          <w:sz w:val="24"/>
          <w:szCs w:val="24"/>
        </w:rPr>
      </w:pPr>
      <w:r w:rsidRPr="00C74D43">
        <w:rPr>
          <w:sz w:val="24"/>
          <w:szCs w:val="24"/>
        </w:rPr>
        <w:t>Adenosine deaminase (ADA) deficiency</w:t>
      </w:r>
    </w:p>
    <w:p w:rsidR="000C3038" w:rsidRPr="00C74D43" w:rsidRDefault="000C3038" w:rsidP="00B64596">
      <w:pPr>
        <w:pStyle w:val="NoSpacing"/>
        <w:numPr>
          <w:ilvl w:val="0"/>
          <w:numId w:val="760"/>
        </w:numPr>
        <w:rPr>
          <w:sz w:val="24"/>
          <w:szCs w:val="24"/>
        </w:rPr>
      </w:pPr>
      <w:r w:rsidRPr="00C74D43">
        <w:rPr>
          <w:sz w:val="24"/>
          <w:szCs w:val="24"/>
        </w:rPr>
        <w:t>Purine nucleoside phosphorylase deficiency</w:t>
      </w:r>
    </w:p>
    <w:p w:rsidR="000C3038" w:rsidRPr="00C74D43" w:rsidRDefault="000C3038" w:rsidP="00B64596">
      <w:pPr>
        <w:pStyle w:val="NoSpacing"/>
        <w:numPr>
          <w:ilvl w:val="0"/>
          <w:numId w:val="759"/>
        </w:numPr>
        <w:rPr>
          <w:sz w:val="24"/>
          <w:szCs w:val="24"/>
        </w:rPr>
      </w:pPr>
      <w:r w:rsidRPr="00C74D43">
        <w:rPr>
          <w:b/>
          <w:sz w:val="24"/>
          <w:szCs w:val="24"/>
        </w:rPr>
        <w:t>Xanthinuria</w:t>
      </w:r>
      <w:r w:rsidRPr="00C74D43">
        <w:rPr>
          <w:sz w:val="24"/>
          <w:szCs w:val="24"/>
        </w:rPr>
        <w:t xml:space="preserve"> – deficiency of Xanthine oxidase</w:t>
      </w:r>
    </w:p>
    <w:p w:rsidR="000C3038" w:rsidRPr="00C74D43" w:rsidRDefault="000C3038" w:rsidP="00B64596">
      <w:pPr>
        <w:pStyle w:val="NoSpacing"/>
        <w:numPr>
          <w:ilvl w:val="0"/>
          <w:numId w:val="759"/>
        </w:numPr>
        <w:rPr>
          <w:sz w:val="24"/>
          <w:szCs w:val="24"/>
        </w:rPr>
      </w:pPr>
      <w:r w:rsidRPr="00C74D43">
        <w:rPr>
          <w:b/>
          <w:sz w:val="24"/>
          <w:szCs w:val="24"/>
        </w:rPr>
        <w:t>Renal lithiasis</w:t>
      </w:r>
      <w:r w:rsidRPr="00C74D43">
        <w:rPr>
          <w:sz w:val="24"/>
          <w:szCs w:val="24"/>
        </w:rPr>
        <w:t xml:space="preserve"> – Adenosine phosphoribosyl transferase</w:t>
      </w:r>
    </w:p>
    <w:p w:rsidR="000C3038" w:rsidRPr="00C74D43" w:rsidRDefault="000C3038" w:rsidP="000C3038">
      <w:pPr>
        <w:pStyle w:val="NoSpacing"/>
        <w:ind w:left="720"/>
        <w:rPr>
          <w:sz w:val="24"/>
          <w:szCs w:val="24"/>
        </w:rPr>
      </w:pPr>
    </w:p>
    <w:p w:rsidR="000C3038" w:rsidRPr="00C74D43" w:rsidRDefault="000C3038" w:rsidP="000C3038">
      <w:pPr>
        <w:pStyle w:val="NoSpacing"/>
        <w:rPr>
          <w:sz w:val="24"/>
          <w:szCs w:val="24"/>
        </w:rPr>
      </w:pPr>
      <w:r w:rsidRPr="00C74D43">
        <w:rPr>
          <w:b/>
          <w:sz w:val="24"/>
          <w:szCs w:val="24"/>
        </w:rPr>
        <w:t>1. Immunodeficiency disorders</w:t>
      </w:r>
      <w:r w:rsidRPr="00C74D43">
        <w:rPr>
          <w:sz w:val="24"/>
          <w:szCs w:val="24"/>
        </w:rPr>
        <w:t xml:space="preserve">: </w:t>
      </w:r>
    </w:p>
    <w:p w:rsidR="000C3038" w:rsidRPr="00C74D43" w:rsidRDefault="000C3038" w:rsidP="000C3038">
      <w:pPr>
        <w:pStyle w:val="NoSpacing"/>
        <w:rPr>
          <w:sz w:val="24"/>
          <w:szCs w:val="24"/>
        </w:rPr>
      </w:pPr>
      <w:r w:rsidRPr="00C74D43">
        <w:rPr>
          <w:sz w:val="24"/>
          <w:szCs w:val="24"/>
        </w:rPr>
        <w:t xml:space="preserve">a) </w:t>
      </w:r>
      <w:r w:rsidRPr="00C74D43">
        <w:rPr>
          <w:b/>
          <w:sz w:val="24"/>
          <w:szCs w:val="24"/>
        </w:rPr>
        <w:t>Severe deficiency of Adenosine Deaminase enzyme</w:t>
      </w:r>
      <w:r w:rsidRPr="00C74D43">
        <w:rPr>
          <w:sz w:val="24"/>
          <w:szCs w:val="24"/>
        </w:rPr>
        <w:t xml:space="preserve">: </w:t>
      </w:r>
    </w:p>
    <w:p w:rsidR="000C3038" w:rsidRPr="00C74D43" w:rsidRDefault="000C3038" w:rsidP="000C3038">
      <w:pPr>
        <w:pStyle w:val="NoSpacing"/>
        <w:rPr>
          <w:sz w:val="24"/>
          <w:szCs w:val="24"/>
        </w:rPr>
      </w:pPr>
      <w:r w:rsidRPr="00C74D43">
        <w:rPr>
          <w:sz w:val="24"/>
          <w:szCs w:val="24"/>
        </w:rPr>
        <w:t>It is an autosomal recessive disorder</w:t>
      </w:r>
    </w:p>
    <w:p w:rsidR="000C3038" w:rsidRPr="00C74D43" w:rsidRDefault="000C3038" w:rsidP="000C3038">
      <w:pPr>
        <w:pStyle w:val="NoSpacing"/>
        <w:rPr>
          <w:sz w:val="24"/>
          <w:szCs w:val="24"/>
        </w:rPr>
      </w:pPr>
      <w:r w:rsidRPr="00C74D43">
        <w:rPr>
          <w:sz w:val="24"/>
          <w:szCs w:val="24"/>
        </w:rPr>
        <w:t>This enzyme converts adenosine to Inosine in purine catabolic pathway.</w:t>
      </w:r>
    </w:p>
    <w:p w:rsidR="000C3038" w:rsidRPr="00C74D43" w:rsidRDefault="000C3038" w:rsidP="000C3038">
      <w:pPr>
        <w:pStyle w:val="NoSpacing"/>
        <w:rPr>
          <w:sz w:val="24"/>
          <w:szCs w:val="24"/>
        </w:rPr>
      </w:pPr>
      <w:r w:rsidRPr="00C74D43">
        <w:rPr>
          <w:sz w:val="24"/>
          <w:szCs w:val="24"/>
        </w:rPr>
        <w:t>This disorder is associated with SCID – severe combined immunodeficiency</w:t>
      </w:r>
    </w:p>
    <w:p w:rsidR="000C3038" w:rsidRPr="00C74D43" w:rsidRDefault="000C3038" w:rsidP="000C3038">
      <w:pPr>
        <w:pStyle w:val="NoSpacing"/>
        <w:rPr>
          <w:sz w:val="24"/>
          <w:szCs w:val="24"/>
        </w:rPr>
      </w:pPr>
      <w:r w:rsidRPr="00C74D43">
        <w:rPr>
          <w:sz w:val="24"/>
          <w:szCs w:val="24"/>
        </w:rPr>
        <w:t>Combined (T cell and B cell) thymus derived and bone marrow derived lymphocytes are defective</w:t>
      </w:r>
    </w:p>
    <w:p w:rsidR="000C3038" w:rsidRPr="00C74D43" w:rsidRDefault="000C3038" w:rsidP="000C3038">
      <w:pPr>
        <w:pStyle w:val="NoSpacing"/>
        <w:rPr>
          <w:sz w:val="24"/>
          <w:szCs w:val="24"/>
        </w:rPr>
      </w:pPr>
      <w:r w:rsidRPr="00C74D43">
        <w:rPr>
          <w:sz w:val="24"/>
          <w:szCs w:val="24"/>
        </w:rPr>
        <w:t>Increased amount of deoxy adenosine and adenosine in the cells but they are converted to nucleotides in WBCs.</w:t>
      </w:r>
    </w:p>
    <w:p w:rsidR="000C3038" w:rsidRPr="00C74D43" w:rsidRDefault="000C3038" w:rsidP="000C3038">
      <w:pPr>
        <w:pStyle w:val="NoSpacing"/>
        <w:rPr>
          <w:sz w:val="24"/>
          <w:szCs w:val="24"/>
        </w:rPr>
      </w:pPr>
      <w:r w:rsidRPr="00C74D43">
        <w:rPr>
          <w:sz w:val="24"/>
          <w:szCs w:val="24"/>
        </w:rPr>
        <w:t xml:space="preserve">Immune dysfunction is due to increased levels of dATP which allosterically inhibits ribonucleotide reductase thereby depletes DNA synthesis. This will prevent proliferation of WBC </w:t>
      </w:r>
    </w:p>
    <w:p w:rsidR="000C3038" w:rsidRPr="00C74D43" w:rsidRDefault="000C3038" w:rsidP="000C3038">
      <w:pPr>
        <w:pStyle w:val="NoSpacing"/>
        <w:rPr>
          <w:sz w:val="24"/>
          <w:szCs w:val="24"/>
        </w:rPr>
      </w:pPr>
      <w:r w:rsidRPr="00C74D43">
        <w:rPr>
          <w:sz w:val="24"/>
          <w:szCs w:val="24"/>
        </w:rPr>
        <w:t>Recurrent and chronic infection will be present and it is usually fatal</w:t>
      </w:r>
    </w:p>
    <w:p w:rsidR="000C3038" w:rsidRPr="00C74D43" w:rsidRDefault="000C3038" w:rsidP="000C3038">
      <w:pPr>
        <w:pStyle w:val="NoSpacing"/>
        <w:rPr>
          <w:sz w:val="24"/>
          <w:szCs w:val="24"/>
        </w:rPr>
      </w:pPr>
      <w:r w:rsidRPr="00C74D43">
        <w:rPr>
          <w:sz w:val="24"/>
          <w:szCs w:val="24"/>
        </w:rPr>
        <w:t xml:space="preserve">b) </w:t>
      </w:r>
      <w:r w:rsidRPr="00C74D43">
        <w:rPr>
          <w:b/>
          <w:sz w:val="24"/>
          <w:szCs w:val="24"/>
        </w:rPr>
        <w:t>Severe deficiency of Purine Nucleoside Phosphorylase enzyme</w:t>
      </w:r>
      <w:r w:rsidRPr="00C74D43">
        <w:rPr>
          <w:sz w:val="24"/>
          <w:szCs w:val="24"/>
        </w:rPr>
        <w:t>:</w:t>
      </w:r>
    </w:p>
    <w:p w:rsidR="000C3038" w:rsidRPr="00C74D43" w:rsidRDefault="000C3038" w:rsidP="000C3038">
      <w:pPr>
        <w:pStyle w:val="NoSpacing"/>
        <w:rPr>
          <w:sz w:val="24"/>
          <w:szCs w:val="24"/>
        </w:rPr>
      </w:pPr>
      <w:r w:rsidRPr="00C74D43">
        <w:rPr>
          <w:sz w:val="24"/>
          <w:szCs w:val="24"/>
        </w:rPr>
        <w:t>It is an autosomal recessive disorder</w:t>
      </w:r>
    </w:p>
    <w:p w:rsidR="000C3038" w:rsidRPr="00C74D43" w:rsidRDefault="000C3038" w:rsidP="000C3038">
      <w:pPr>
        <w:pStyle w:val="NoSpacing"/>
        <w:rPr>
          <w:sz w:val="24"/>
          <w:szCs w:val="24"/>
        </w:rPr>
      </w:pPr>
      <w:r w:rsidRPr="00C74D43">
        <w:rPr>
          <w:sz w:val="24"/>
          <w:szCs w:val="24"/>
        </w:rPr>
        <w:t>This is associated with impaired T cell function with normal B-cell function</w:t>
      </w:r>
    </w:p>
    <w:p w:rsidR="000C3038" w:rsidRPr="00C74D43" w:rsidRDefault="000C3038" w:rsidP="000C3038">
      <w:pPr>
        <w:pStyle w:val="NoSpacing"/>
        <w:rPr>
          <w:sz w:val="24"/>
          <w:szCs w:val="24"/>
        </w:rPr>
      </w:pPr>
      <w:r w:rsidRPr="00C74D43">
        <w:rPr>
          <w:sz w:val="24"/>
          <w:szCs w:val="24"/>
        </w:rPr>
        <w:t>Accumulation of dGTP in the cells which inhibits ribonucleotide reductase</w:t>
      </w:r>
    </w:p>
    <w:p w:rsidR="000C3038" w:rsidRPr="00C74D43" w:rsidRDefault="000C3038" w:rsidP="000C3038">
      <w:pPr>
        <w:pStyle w:val="NoSpacing"/>
        <w:rPr>
          <w:sz w:val="24"/>
          <w:szCs w:val="24"/>
        </w:rPr>
      </w:pPr>
      <w:r w:rsidRPr="00C74D43">
        <w:rPr>
          <w:sz w:val="24"/>
          <w:szCs w:val="24"/>
        </w:rPr>
        <w:t xml:space="preserve"> Recurrent and chronic infection</w:t>
      </w:r>
    </w:p>
    <w:p w:rsidR="000C3038" w:rsidRPr="00C74D43" w:rsidRDefault="000C3038" w:rsidP="000C3038">
      <w:pPr>
        <w:pStyle w:val="NoSpacing"/>
        <w:rPr>
          <w:b/>
          <w:sz w:val="24"/>
          <w:szCs w:val="24"/>
        </w:rPr>
      </w:pPr>
      <w:r w:rsidRPr="00C74D43">
        <w:rPr>
          <w:b/>
          <w:sz w:val="24"/>
          <w:szCs w:val="24"/>
        </w:rPr>
        <w:t>2.  Xanthinuria – deficiency of Xanthine oxidase</w:t>
      </w:r>
    </w:p>
    <w:p w:rsidR="000C3038" w:rsidRPr="00C74D43" w:rsidRDefault="000C3038" w:rsidP="000C3038">
      <w:pPr>
        <w:pStyle w:val="NoSpacing"/>
        <w:rPr>
          <w:b/>
          <w:sz w:val="24"/>
          <w:szCs w:val="24"/>
        </w:rPr>
      </w:pPr>
      <w:r w:rsidRPr="00C74D43">
        <w:rPr>
          <w:sz w:val="24"/>
          <w:szCs w:val="24"/>
        </w:rPr>
        <w:t>Complete deficiency of Xanthine oxidase which converts xanthine to uric acid</w:t>
      </w:r>
    </w:p>
    <w:p w:rsidR="000C3038" w:rsidRPr="00C74D43" w:rsidRDefault="000C3038" w:rsidP="000C3038">
      <w:pPr>
        <w:pStyle w:val="NoSpacing"/>
        <w:rPr>
          <w:b/>
          <w:sz w:val="24"/>
          <w:szCs w:val="24"/>
        </w:rPr>
      </w:pPr>
      <w:r w:rsidRPr="00C74D43">
        <w:rPr>
          <w:sz w:val="24"/>
          <w:szCs w:val="24"/>
        </w:rPr>
        <w:t>This is due to genetic defect or severe liver damage</w:t>
      </w:r>
    </w:p>
    <w:p w:rsidR="000C3038" w:rsidRPr="00C74D43" w:rsidRDefault="000C3038" w:rsidP="000C3038">
      <w:pPr>
        <w:pStyle w:val="NoSpacing"/>
        <w:rPr>
          <w:b/>
          <w:sz w:val="24"/>
          <w:szCs w:val="24"/>
        </w:rPr>
      </w:pPr>
      <w:r w:rsidRPr="00C74D43">
        <w:rPr>
          <w:sz w:val="24"/>
          <w:szCs w:val="24"/>
        </w:rPr>
        <w:t>There will be Hypouricemia and increased urinary excretion of xanthine and hypoxanthine</w:t>
      </w:r>
    </w:p>
    <w:p w:rsidR="000C3038" w:rsidRPr="00C74D43" w:rsidRDefault="000C3038" w:rsidP="000C3038">
      <w:pPr>
        <w:pStyle w:val="NoSpacing"/>
        <w:rPr>
          <w:b/>
          <w:sz w:val="24"/>
          <w:szCs w:val="24"/>
        </w:rPr>
      </w:pPr>
      <w:r w:rsidRPr="00C74D43">
        <w:rPr>
          <w:b/>
          <w:sz w:val="24"/>
          <w:szCs w:val="24"/>
        </w:rPr>
        <w:t>3. Renal lithiasis :</w:t>
      </w:r>
    </w:p>
    <w:p w:rsidR="000C3038" w:rsidRPr="00C74D43" w:rsidRDefault="000C3038" w:rsidP="000C3038">
      <w:pPr>
        <w:pStyle w:val="NoSpacing"/>
        <w:rPr>
          <w:b/>
          <w:sz w:val="24"/>
          <w:szCs w:val="24"/>
        </w:rPr>
      </w:pPr>
      <w:r w:rsidRPr="00C74D43">
        <w:rPr>
          <w:sz w:val="24"/>
          <w:szCs w:val="24"/>
        </w:rPr>
        <w:t>Complete deficiency of adenosine phosphoribosyl transferase – salvage pathway enzyme</w:t>
      </w:r>
    </w:p>
    <w:p w:rsidR="000C3038" w:rsidRPr="00C74D43" w:rsidRDefault="000C3038" w:rsidP="000C3038">
      <w:pPr>
        <w:pStyle w:val="NoSpacing"/>
        <w:rPr>
          <w:b/>
          <w:sz w:val="24"/>
          <w:szCs w:val="24"/>
        </w:rPr>
      </w:pPr>
      <w:r w:rsidRPr="00C74D43">
        <w:rPr>
          <w:sz w:val="24"/>
          <w:szCs w:val="24"/>
        </w:rPr>
        <w:t>Formation of dihydroxyadenine renal lithiasis</w:t>
      </w:r>
    </w:p>
    <w:p w:rsidR="000C3038" w:rsidRPr="00C74D43" w:rsidRDefault="000C3038" w:rsidP="000C3038">
      <w:pPr>
        <w:pStyle w:val="NoSpacing"/>
        <w:rPr>
          <w:sz w:val="24"/>
          <w:szCs w:val="24"/>
        </w:rPr>
      </w:pPr>
      <w:r w:rsidRPr="00C74D43">
        <w:rPr>
          <w:sz w:val="24"/>
          <w:szCs w:val="24"/>
        </w:rPr>
        <w:t>Secondary renal damage</w:t>
      </w:r>
    </w:p>
    <w:p w:rsidR="000C3038" w:rsidRPr="00C74D43" w:rsidRDefault="000C3038" w:rsidP="000C3038">
      <w:pPr>
        <w:pStyle w:val="NoSpacing"/>
        <w:rPr>
          <w:sz w:val="24"/>
          <w:szCs w:val="24"/>
        </w:rPr>
      </w:pPr>
    </w:p>
    <w:p w:rsidR="000C3038" w:rsidRPr="00C74D43" w:rsidRDefault="000C3038" w:rsidP="000C3038">
      <w:pPr>
        <w:spacing w:after="0" w:line="240" w:lineRule="auto"/>
        <w:ind w:left="360"/>
        <w:rPr>
          <w:rFonts w:ascii="Arial" w:hAnsi="Arial" w:cs="Arial"/>
          <w:b/>
          <w:u w:val="single"/>
        </w:rPr>
      </w:pPr>
      <w:r w:rsidRPr="00C74D43">
        <w:rPr>
          <w:rFonts w:ascii="Arial" w:hAnsi="Arial" w:cs="Arial"/>
          <w:b/>
          <w:u w:val="single"/>
        </w:rPr>
        <w:t>5. Salvage pathways – Purine &amp; Pyrimidines (Aug 2011, Feb 2012</w:t>
      </w:r>
      <w:r w:rsidR="00AB4B38" w:rsidRPr="00C74D43">
        <w:rPr>
          <w:rFonts w:ascii="Arial" w:hAnsi="Arial" w:cs="Arial"/>
          <w:b/>
          <w:u w:val="single"/>
        </w:rPr>
        <w:t>, Oct 2014</w:t>
      </w:r>
      <w:r w:rsidRPr="00C74D43">
        <w:rPr>
          <w:rFonts w:ascii="Arial" w:hAnsi="Arial" w:cs="Arial"/>
          <w:b/>
          <w:u w:val="single"/>
        </w:rPr>
        <w:t>)</w:t>
      </w:r>
    </w:p>
    <w:p w:rsidR="000C3038" w:rsidRPr="00C74D43" w:rsidRDefault="000C3038" w:rsidP="00B64596">
      <w:pPr>
        <w:pStyle w:val="ListParagraph"/>
        <w:numPr>
          <w:ilvl w:val="0"/>
          <w:numId w:val="763"/>
        </w:numPr>
        <w:rPr>
          <w:sz w:val="24"/>
          <w:szCs w:val="24"/>
        </w:rPr>
      </w:pPr>
      <w:r w:rsidRPr="00C74D43">
        <w:rPr>
          <w:bCs/>
          <w:sz w:val="24"/>
          <w:szCs w:val="24"/>
          <w:lang w:val="en-US"/>
        </w:rPr>
        <w:t>Direct conversion of purine bases into corresponding nucleotides is known as Salvage pathway. It can occur by two ways</w:t>
      </w:r>
    </w:p>
    <w:p w:rsidR="000C3038" w:rsidRPr="00C74D43" w:rsidRDefault="000C3038" w:rsidP="00B64596">
      <w:pPr>
        <w:pStyle w:val="ListParagraph"/>
        <w:numPr>
          <w:ilvl w:val="0"/>
          <w:numId w:val="764"/>
        </w:numPr>
        <w:rPr>
          <w:sz w:val="24"/>
          <w:szCs w:val="24"/>
        </w:rPr>
      </w:pPr>
      <w:r w:rsidRPr="00C74D43">
        <w:rPr>
          <w:bCs/>
          <w:sz w:val="24"/>
          <w:szCs w:val="24"/>
          <w:lang w:val="en-US"/>
        </w:rPr>
        <w:t>Phosphoribosylation of free purine bases by PRPP</w:t>
      </w:r>
    </w:p>
    <w:p w:rsidR="000C3038" w:rsidRPr="00C74D43" w:rsidRDefault="000C3038" w:rsidP="00B64596">
      <w:pPr>
        <w:pStyle w:val="ListParagraph"/>
        <w:numPr>
          <w:ilvl w:val="0"/>
          <w:numId w:val="764"/>
        </w:numPr>
        <w:rPr>
          <w:sz w:val="24"/>
          <w:szCs w:val="24"/>
        </w:rPr>
      </w:pPr>
      <w:r w:rsidRPr="00C74D43">
        <w:rPr>
          <w:bCs/>
          <w:sz w:val="24"/>
          <w:szCs w:val="24"/>
          <w:lang w:val="en-US"/>
        </w:rPr>
        <w:t>Phosphorylation of purine nucleosides – ATP</w:t>
      </w:r>
    </w:p>
    <w:p w:rsidR="000C3038" w:rsidRPr="00C74D43" w:rsidRDefault="000C3038" w:rsidP="000C3038">
      <w:pPr>
        <w:pStyle w:val="ListParagraph"/>
        <w:ind w:left="1800"/>
        <w:rPr>
          <w:sz w:val="24"/>
          <w:szCs w:val="24"/>
        </w:rPr>
      </w:pPr>
      <w:r w:rsidRPr="00C74D43">
        <w:rPr>
          <w:bCs/>
          <w:sz w:val="24"/>
          <w:szCs w:val="24"/>
          <w:lang w:val="en-US"/>
        </w:rPr>
        <w:t xml:space="preserve">Eg: ADENOSINE + ATP </w:t>
      </w:r>
      <w:r w:rsidRPr="00C74D43">
        <w:rPr>
          <w:lang w:val="en-US"/>
        </w:rPr>
        <w:sym w:font="Symbol" w:char="00AE"/>
      </w:r>
      <w:r w:rsidRPr="00C74D43">
        <w:rPr>
          <w:bCs/>
          <w:sz w:val="24"/>
          <w:szCs w:val="24"/>
          <w:lang w:val="en-US"/>
        </w:rPr>
        <w:t xml:space="preserve"> AMP + PP</w:t>
      </w:r>
    </w:p>
    <w:p w:rsidR="000C3038" w:rsidRPr="00C74D43" w:rsidRDefault="000C3038" w:rsidP="00B64596">
      <w:pPr>
        <w:pStyle w:val="ListParagraph"/>
        <w:numPr>
          <w:ilvl w:val="0"/>
          <w:numId w:val="751"/>
        </w:numPr>
        <w:rPr>
          <w:b/>
          <w:sz w:val="24"/>
        </w:rPr>
      </w:pPr>
      <w:r w:rsidRPr="00C74D43">
        <w:rPr>
          <w:b/>
          <w:sz w:val="24"/>
        </w:rPr>
        <w:t>Purine Salvage pathway</w:t>
      </w:r>
      <w:r w:rsidR="00AB4B38" w:rsidRPr="00C74D43">
        <w:rPr>
          <w:b/>
          <w:sz w:val="24"/>
        </w:rPr>
        <w:t xml:space="preserve"> (Oct 2014)</w:t>
      </w:r>
    </w:p>
    <w:p w:rsidR="000C3038" w:rsidRPr="00C74D43" w:rsidRDefault="000C3038" w:rsidP="00B64596">
      <w:pPr>
        <w:pStyle w:val="ListParagraph"/>
        <w:numPr>
          <w:ilvl w:val="0"/>
          <w:numId w:val="763"/>
        </w:numPr>
        <w:rPr>
          <w:b/>
          <w:sz w:val="24"/>
        </w:rPr>
      </w:pPr>
      <w:r w:rsidRPr="00C74D43">
        <w:rPr>
          <w:sz w:val="24"/>
        </w:rPr>
        <w:t>PRPP is the starting material and it is also a substrate for de novo synthesis of purines. So these 2 pathways are interlinked</w:t>
      </w:r>
    </w:p>
    <w:p w:rsidR="000C3038" w:rsidRPr="00C74D43" w:rsidRDefault="000C3038" w:rsidP="00B64596">
      <w:pPr>
        <w:pStyle w:val="ListParagraph"/>
        <w:numPr>
          <w:ilvl w:val="0"/>
          <w:numId w:val="772"/>
        </w:numPr>
        <w:rPr>
          <w:sz w:val="24"/>
        </w:rPr>
      </w:pPr>
      <w:r w:rsidRPr="00C74D43">
        <w:rPr>
          <w:sz w:val="24"/>
        </w:rPr>
        <w:t>There are 2 enzymes involved – 1) APRTase –(Adenine Phosphoribosyl transferase)  2) HGPRT-ase (Hypoxanthine Guanine Phosphoribosyl transferase)</w:t>
      </w:r>
    </w:p>
    <w:p w:rsidR="000C3038" w:rsidRPr="00C74D43" w:rsidRDefault="000C3038" w:rsidP="00B64596">
      <w:pPr>
        <w:pStyle w:val="ListParagraph"/>
        <w:numPr>
          <w:ilvl w:val="0"/>
          <w:numId w:val="772"/>
        </w:numPr>
        <w:rPr>
          <w:sz w:val="24"/>
        </w:rPr>
      </w:pPr>
      <w:r w:rsidRPr="00C74D43">
        <w:rPr>
          <w:sz w:val="24"/>
        </w:rPr>
        <w:t>Adenine is converted to AMP using PRPP by Adenine phosphoribosyl transferase (APRTase)</w:t>
      </w:r>
    </w:p>
    <w:p w:rsidR="000C3038" w:rsidRPr="00C74D43" w:rsidRDefault="000C3038" w:rsidP="00B64596">
      <w:pPr>
        <w:pStyle w:val="ListParagraph"/>
        <w:numPr>
          <w:ilvl w:val="0"/>
          <w:numId w:val="772"/>
        </w:numPr>
        <w:rPr>
          <w:sz w:val="24"/>
        </w:rPr>
      </w:pPr>
      <w:r w:rsidRPr="00C74D43">
        <w:rPr>
          <w:sz w:val="24"/>
        </w:rPr>
        <w:t>Guanine is converted to GMP using PRPP by Hypoxanthine guanine phosphoribosyl transferase (HGPRTase)</w:t>
      </w:r>
    </w:p>
    <w:p w:rsidR="000C3038" w:rsidRPr="00C74D43" w:rsidRDefault="000C3038" w:rsidP="000C3038">
      <w:pPr>
        <w:rPr>
          <w:sz w:val="24"/>
        </w:rPr>
      </w:pPr>
      <w:r w:rsidRPr="00C74D43">
        <w:rPr>
          <w:noProof/>
          <w:sz w:val="24"/>
          <w:lang w:val="en-US" w:eastAsia="en-US"/>
        </w:rPr>
        <w:drawing>
          <wp:inline distT="0" distB="0" distL="0" distR="0">
            <wp:extent cx="5569477" cy="1653871"/>
            <wp:effectExtent l="0" t="0" r="0" b="0"/>
            <wp:docPr id="226" name="Picture 1" descr="salv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vage"/>
                    <pic:cNvPicPr>
                      <a:picLocks noChangeAspect="1" noChangeArrowheads="1"/>
                    </pic:cNvPicPr>
                  </pic:nvPicPr>
                  <pic:blipFill>
                    <a:blip r:embed="rId165" cstate="print">
                      <a:grayscl/>
                    </a:blip>
                    <a:srcRect/>
                    <a:stretch>
                      <a:fillRect/>
                    </a:stretch>
                  </pic:blipFill>
                  <pic:spPr bwMode="auto">
                    <a:xfrm>
                      <a:off x="0" y="0"/>
                      <a:ext cx="5581650" cy="1657486"/>
                    </a:xfrm>
                    <a:prstGeom prst="rect">
                      <a:avLst/>
                    </a:prstGeom>
                    <a:noFill/>
                    <a:ln w="9525">
                      <a:noFill/>
                      <a:miter lim="800000"/>
                      <a:headEnd/>
                      <a:tailEnd/>
                    </a:ln>
                  </pic:spPr>
                </pic:pic>
              </a:graphicData>
            </a:graphic>
          </wp:inline>
        </w:drawing>
      </w:r>
    </w:p>
    <w:p w:rsidR="000C3038" w:rsidRPr="00C74D43" w:rsidRDefault="000C3038" w:rsidP="00B64596">
      <w:pPr>
        <w:numPr>
          <w:ilvl w:val="0"/>
          <w:numId w:val="749"/>
        </w:numPr>
        <w:rPr>
          <w:sz w:val="24"/>
        </w:rPr>
      </w:pPr>
      <w:r w:rsidRPr="00C74D43">
        <w:rPr>
          <w:sz w:val="24"/>
        </w:rPr>
        <w:lastRenderedPageBreak/>
        <w:t>The salvage pathway is important for RBC and brain since Denovo synthesis of purine nucleotides are not operative.</w:t>
      </w:r>
    </w:p>
    <w:p w:rsidR="000C3038" w:rsidRPr="00C74D43" w:rsidRDefault="000C3038" w:rsidP="00B64596">
      <w:pPr>
        <w:numPr>
          <w:ilvl w:val="0"/>
          <w:numId w:val="749"/>
        </w:numPr>
        <w:rPr>
          <w:sz w:val="24"/>
        </w:rPr>
      </w:pPr>
      <w:r w:rsidRPr="00C74D43">
        <w:rPr>
          <w:sz w:val="24"/>
        </w:rPr>
        <w:t>A defect in HGPRTase will lead to Lesch Nyhan syndrome.</w:t>
      </w:r>
    </w:p>
    <w:p w:rsidR="000C3038" w:rsidRPr="00C74D43" w:rsidRDefault="000C3038" w:rsidP="00B64596">
      <w:pPr>
        <w:pStyle w:val="ListParagraph"/>
        <w:numPr>
          <w:ilvl w:val="0"/>
          <w:numId w:val="751"/>
        </w:numPr>
        <w:rPr>
          <w:b/>
          <w:sz w:val="24"/>
        </w:rPr>
      </w:pPr>
      <w:r w:rsidRPr="00C74D43">
        <w:rPr>
          <w:b/>
          <w:sz w:val="24"/>
        </w:rPr>
        <w:t>Pyrimidine salvage pathway:</w:t>
      </w:r>
    </w:p>
    <w:p w:rsidR="000C3038" w:rsidRPr="00C74D43" w:rsidRDefault="000C3038" w:rsidP="000C3038">
      <w:pPr>
        <w:rPr>
          <w:b/>
          <w:sz w:val="24"/>
        </w:rPr>
      </w:pPr>
      <w:r w:rsidRPr="00C74D43">
        <w:rPr>
          <w:b/>
          <w:noProof/>
          <w:sz w:val="24"/>
          <w:lang w:val="en-US" w:eastAsia="en-US"/>
        </w:rPr>
        <w:drawing>
          <wp:inline distT="0" distB="0" distL="0" distR="0">
            <wp:extent cx="4253027" cy="2428647"/>
            <wp:effectExtent l="19050" t="0" r="0" b="0"/>
            <wp:docPr id="254" name="Picture 6" descr="up11"/>
            <wp:cNvGraphicFramePr/>
            <a:graphic xmlns:a="http://schemas.openxmlformats.org/drawingml/2006/main">
              <a:graphicData uri="http://schemas.openxmlformats.org/drawingml/2006/picture">
                <pic:pic xmlns:pic="http://schemas.openxmlformats.org/drawingml/2006/picture">
                  <pic:nvPicPr>
                    <pic:cNvPr id="92162" name="Picture 4" descr="up11"/>
                    <pic:cNvPicPr>
                      <a:picLocks noChangeAspect="1" noChangeArrowheads="1"/>
                    </pic:cNvPicPr>
                  </pic:nvPicPr>
                  <pic:blipFill>
                    <a:blip r:embed="rId166" cstate="print"/>
                    <a:srcRect/>
                    <a:stretch>
                      <a:fillRect/>
                    </a:stretch>
                  </pic:blipFill>
                  <pic:spPr bwMode="auto">
                    <a:xfrm>
                      <a:off x="0" y="0"/>
                      <a:ext cx="4255517" cy="2430069"/>
                    </a:xfrm>
                    <a:prstGeom prst="rect">
                      <a:avLst/>
                    </a:prstGeom>
                    <a:noFill/>
                    <a:ln w="9525">
                      <a:noFill/>
                      <a:miter lim="800000"/>
                      <a:headEnd/>
                      <a:tailEnd/>
                    </a:ln>
                    <a:effectLst/>
                  </pic:spPr>
                </pic:pic>
              </a:graphicData>
            </a:graphic>
          </wp:inline>
        </w:drawing>
      </w:r>
    </w:p>
    <w:p w:rsidR="000C3038" w:rsidRPr="00C74D43" w:rsidRDefault="000C3038" w:rsidP="00B64596">
      <w:pPr>
        <w:pStyle w:val="ListParagraph"/>
        <w:numPr>
          <w:ilvl w:val="0"/>
          <w:numId w:val="750"/>
        </w:numPr>
        <w:rPr>
          <w:b/>
          <w:sz w:val="24"/>
        </w:rPr>
      </w:pPr>
      <w:r w:rsidRPr="00C74D43">
        <w:rPr>
          <w:sz w:val="24"/>
        </w:rPr>
        <w:t>Uridine cytidine kinase enzyme converts uridine and cytidine to UMP and CMP in the presence of ATP</w:t>
      </w:r>
    </w:p>
    <w:p w:rsidR="000C3038" w:rsidRPr="00C74D43" w:rsidRDefault="000C3038" w:rsidP="00B64596">
      <w:pPr>
        <w:pStyle w:val="ListParagraph"/>
        <w:numPr>
          <w:ilvl w:val="0"/>
          <w:numId w:val="750"/>
        </w:numPr>
        <w:rPr>
          <w:b/>
          <w:sz w:val="24"/>
        </w:rPr>
      </w:pPr>
      <w:r w:rsidRPr="00C74D43">
        <w:rPr>
          <w:sz w:val="24"/>
        </w:rPr>
        <w:t>Deoxythymidine is converted to TMP by thymidine kinase with the help of ATP</w:t>
      </w:r>
    </w:p>
    <w:p w:rsidR="000C3038" w:rsidRPr="00C74D43" w:rsidRDefault="000C3038" w:rsidP="00B64596">
      <w:pPr>
        <w:pStyle w:val="ListParagraph"/>
        <w:numPr>
          <w:ilvl w:val="0"/>
          <w:numId w:val="750"/>
        </w:numPr>
        <w:rPr>
          <w:b/>
          <w:sz w:val="24"/>
        </w:rPr>
      </w:pPr>
      <w:r w:rsidRPr="00C74D43">
        <w:rPr>
          <w:sz w:val="24"/>
        </w:rPr>
        <w:t>Deoxycytidine is converted to dCMP by deoxycytidine kinase with the help of ATP</w:t>
      </w:r>
    </w:p>
    <w:p w:rsidR="000C3038" w:rsidRPr="00C74D43" w:rsidRDefault="000C3038" w:rsidP="000C3038">
      <w:pPr>
        <w:pStyle w:val="ListParagraph"/>
        <w:rPr>
          <w:b/>
          <w:sz w:val="24"/>
        </w:rPr>
      </w:pPr>
    </w:p>
    <w:p w:rsidR="000C3038" w:rsidRPr="00C74D43" w:rsidRDefault="000C3038" w:rsidP="00B64596">
      <w:pPr>
        <w:pStyle w:val="ListParagraph"/>
        <w:numPr>
          <w:ilvl w:val="0"/>
          <w:numId w:val="754"/>
        </w:numPr>
        <w:rPr>
          <w:b/>
          <w:sz w:val="24"/>
          <w:u w:val="single"/>
        </w:rPr>
      </w:pPr>
      <w:r w:rsidRPr="00C74D43">
        <w:rPr>
          <w:rFonts w:ascii="Arial" w:hAnsi="Arial" w:cs="Arial"/>
          <w:b/>
          <w:u w:val="single"/>
        </w:rPr>
        <w:t>Synthetic analogs of Purines &amp; Pyrimidines</w:t>
      </w:r>
    </w:p>
    <w:p w:rsidR="000C3038" w:rsidRPr="00C74D43" w:rsidRDefault="000C3038" w:rsidP="00B64596">
      <w:pPr>
        <w:pStyle w:val="ListParagraph"/>
        <w:numPr>
          <w:ilvl w:val="0"/>
          <w:numId w:val="722"/>
        </w:numPr>
        <w:ind w:left="851"/>
        <w:rPr>
          <w:sz w:val="24"/>
        </w:rPr>
      </w:pPr>
      <w:r w:rsidRPr="00C74D43">
        <w:rPr>
          <w:sz w:val="24"/>
        </w:rPr>
        <w:t>These are structurally similar substances but functionally opposite – mild variation in structural configuration – either in heterocyclic ring or in sugar moiety</w:t>
      </w:r>
    </w:p>
    <w:p w:rsidR="000C3038" w:rsidRPr="00C74D43" w:rsidRDefault="000C3038" w:rsidP="00B64596">
      <w:pPr>
        <w:pStyle w:val="ListParagraph"/>
        <w:numPr>
          <w:ilvl w:val="0"/>
          <w:numId w:val="722"/>
        </w:numPr>
        <w:ind w:left="851"/>
        <w:rPr>
          <w:sz w:val="24"/>
        </w:rPr>
      </w:pPr>
      <w:r w:rsidRPr="00C74D43">
        <w:rPr>
          <w:sz w:val="24"/>
        </w:rPr>
        <w:t>They inhibit enzymes of Nucleic acid synthesis</w:t>
      </w:r>
    </w:p>
    <w:p w:rsidR="000C3038" w:rsidRPr="00C74D43" w:rsidRDefault="000C3038" w:rsidP="00B64596">
      <w:pPr>
        <w:pStyle w:val="ListParagraph"/>
        <w:numPr>
          <w:ilvl w:val="0"/>
          <w:numId w:val="722"/>
        </w:numPr>
        <w:ind w:left="851"/>
        <w:rPr>
          <w:sz w:val="24"/>
        </w:rPr>
      </w:pPr>
      <w:r w:rsidRPr="00C74D43">
        <w:rPr>
          <w:sz w:val="24"/>
        </w:rPr>
        <w:t>Disruption of base pairing</w:t>
      </w:r>
    </w:p>
    <w:p w:rsidR="000C3038" w:rsidRPr="00C74D43" w:rsidRDefault="000C3038" w:rsidP="00B64596">
      <w:pPr>
        <w:pStyle w:val="ListParagraph"/>
        <w:numPr>
          <w:ilvl w:val="0"/>
          <w:numId w:val="722"/>
        </w:numPr>
        <w:ind w:left="851"/>
        <w:rPr>
          <w:sz w:val="24"/>
        </w:rPr>
      </w:pPr>
      <w:r w:rsidRPr="00C74D43">
        <w:rPr>
          <w:sz w:val="24"/>
        </w:rPr>
        <w:t xml:space="preserve">Hence they are used for the treatment for cancer ; for Gout - Allopurinol and also used as drugs for immunosuppresants  to be given in organ transplant cases – eg. Azathioprine </w:t>
      </w:r>
    </w:p>
    <w:p w:rsidR="000C3038" w:rsidRPr="00C74D43" w:rsidRDefault="000C3038" w:rsidP="000C3038">
      <w:pPr>
        <w:ind w:left="491"/>
        <w:rPr>
          <w:b/>
          <w:sz w:val="24"/>
        </w:rPr>
      </w:pPr>
      <w:r w:rsidRPr="00C74D43">
        <w:rPr>
          <w:b/>
          <w:sz w:val="24"/>
        </w:rPr>
        <w:t>A. SYNTHETIC ANALOGS OF PURINES:</w:t>
      </w:r>
    </w:p>
    <w:p w:rsidR="000C3038" w:rsidRPr="00C74D43" w:rsidRDefault="000C3038" w:rsidP="00B64596">
      <w:pPr>
        <w:pStyle w:val="NoSpacing"/>
        <w:numPr>
          <w:ilvl w:val="0"/>
          <w:numId w:val="768"/>
        </w:numPr>
        <w:rPr>
          <w:sz w:val="24"/>
          <w:szCs w:val="24"/>
        </w:rPr>
      </w:pPr>
      <w:r w:rsidRPr="00C74D43">
        <w:rPr>
          <w:b/>
          <w:sz w:val="24"/>
          <w:szCs w:val="24"/>
        </w:rPr>
        <w:t>6 Mercaptopurine</w:t>
      </w:r>
      <w:r w:rsidRPr="00C74D43">
        <w:rPr>
          <w:sz w:val="24"/>
          <w:szCs w:val="24"/>
        </w:rPr>
        <w:t xml:space="preserve"> (Purenethol) – Used for treating acute leukemia, immuno- suppresant. It acts by inhibiting  protein synthesis</w:t>
      </w:r>
    </w:p>
    <w:p w:rsidR="000C3038" w:rsidRPr="00C74D43" w:rsidRDefault="000C3038" w:rsidP="000C3038">
      <w:pPr>
        <w:pStyle w:val="NoSpacing"/>
        <w:ind w:firstLine="720"/>
        <w:rPr>
          <w:sz w:val="24"/>
          <w:szCs w:val="24"/>
        </w:rPr>
      </w:pPr>
      <w:r w:rsidRPr="00C74D43">
        <w:rPr>
          <w:sz w:val="24"/>
          <w:szCs w:val="24"/>
        </w:rPr>
        <w:t xml:space="preserve">Side effects – bone marrow depression, nausea, vomiting  </w:t>
      </w:r>
    </w:p>
    <w:p w:rsidR="000C3038" w:rsidRPr="00C74D43" w:rsidRDefault="000C3038" w:rsidP="00B64596">
      <w:pPr>
        <w:pStyle w:val="NoSpacing"/>
        <w:numPr>
          <w:ilvl w:val="0"/>
          <w:numId w:val="768"/>
        </w:numPr>
        <w:rPr>
          <w:sz w:val="24"/>
          <w:szCs w:val="24"/>
        </w:rPr>
      </w:pPr>
      <w:r w:rsidRPr="00C74D43">
        <w:rPr>
          <w:b/>
          <w:sz w:val="24"/>
          <w:szCs w:val="24"/>
        </w:rPr>
        <w:t>6 Thioguanine</w:t>
      </w:r>
      <w:r w:rsidRPr="00C74D43">
        <w:rPr>
          <w:sz w:val="24"/>
          <w:szCs w:val="24"/>
        </w:rPr>
        <w:t xml:space="preserve"> - inhibits enzymes of purine nucleotide pathway</w:t>
      </w:r>
    </w:p>
    <w:p w:rsidR="000C3038" w:rsidRPr="00C74D43" w:rsidRDefault="000C3038" w:rsidP="00B64596">
      <w:pPr>
        <w:pStyle w:val="NoSpacing"/>
        <w:numPr>
          <w:ilvl w:val="0"/>
          <w:numId w:val="768"/>
        </w:numPr>
        <w:rPr>
          <w:sz w:val="24"/>
          <w:szCs w:val="24"/>
        </w:rPr>
      </w:pPr>
      <w:r w:rsidRPr="00C74D43">
        <w:rPr>
          <w:b/>
          <w:sz w:val="24"/>
          <w:szCs w:val="24"/>
        </w:rPr>
        <w:t>Acyclovir</w:t>
      </w:r>
      <w:r w:rsidRPr="00C74D43">
        <w:rPr>
          <w:sz w:val="24"/>
          <w:szCs w:val="24"/>
        </w:rPr>
        <w:t xml:space="preserve"> (Acycloguanine)-  Used to treat Herpes Zoster by inhibiting DNA    </w:t>
      </w:r>
    </w:p>
    <w:p w:rsidR="000C3038" w:rsidRPr="00C74D43" w:rsidRDefault="000C3038" w:rsidP="000C3038">
      <w:pPr>
        <w:pStyle w:val="NoSpacing"/>
        <w:rPr>
          <w:sz w:val="24"/>
          <w:szCs w:val="24"/>
        </w:rPr>
      </w:pPr>
      <w:r w:rsidRPr="00C74D43">
        <w:rPr>
          <w:sz w:val="24"/>
          <w:szCs w:val="24"/>
        </w:rPr>
        <w:t xml:space="preserve">            polymerase of Herpes virus</w:t>
      </w:r>
    </w:p>
    <w:p w:rsidR="000C3038" w:rsidRPr="00C74D43" w:rsidRDefault="000C3038" w:rsidP="00B64596">
      <w:pPr>
        <w:pStyle w:val="NoSpacing"/>
        <w:numPr>
          <w:ilvl w:val="0"/>
          <w:numId w:val="769"/>
        </w:numPr>
        <w:rPr>
          <w:sz w:val="24"/>
          <w:szCs w:val="24"/>
        </w:rPr>
      </w:pPr>
      <w:r w:rsidRPr="00C74D43">
        <w:rPr>
          <w:b/>
          <w:sz w:val="24"/>
          <w:szCs w:val="24"/>
        </w:rPr>
        <w:t>Allopurinol</w:t>
      </w:r>
      <w:r w:rsidRPr="00C74D43">
        <w:rPr>
          <w:sz w:val="24"/>
          <w:szCs w:val="24"/>
        </w:rPr>
        <w:t xml:space="preserve"> – for the treatment of gout, Uric Acid Calculus,  Leukemia , </w:t>
      </w:r>
    </w:p>
    <w:p w:rsidR="000C3038" w:rsidRPr="00C74D43" w:rsidRDefault="000C3038" w:rsidP="00B64596">
      <w:pPr>
        <w:pStyle w:val="NoSpacing"/>
        <w:numPr>
          <w:ilvl w:val="0"/>
          <w:numId w:val="769"/>
        </w:numPr>
        <w:rPr>
          <w:sz w:val="24"/>
          <w:szCs w:val="24"/>
        </w:rPr>
      </w:pPr>
      <w:r w:rsidRPr="00C74D43">
        <w:rPr>
          <w:b/>
          <w:sz w:val="24"/>
          <w:szCs w:val="24"/>
        </w:rPr>
        <w:t xml:space="preserve">Azathioprine </w:t>
      </w:r>
      <w:r w:rsidRPr="00C74D43">
        <w:rPr>
          <w:sz w:val="24"/>
          <w:szCs w:val="24"/>
        </w:rPr>
        <w:t>– (imidazole derivative of 6 mercaptopurine).It  inhibits synthesis of  DNA,RNA. It is an Immunosuppresant</w:t>
      </w:r>
    </w:p>
    <w:p w:rsidR="000C3038" w:rsidRPr="00C74D43" w:rsidRDefault="000C3038" w:rsidP="000C3038">
      <w:pPr>
        <w:pStyle w:val="NoSpacing"/>
        <w:rPr>
          <w:sz w:val="24"/>
          <w:szCs w:val="24"/>
        </w:rPr>
      </w:pPr>
    </w:p>
    <w:p w:rsidR="000C3038" w:rsidRPr="00C74D43" w:rsidRDefault="000C3038" w:rsidP="000C3038">
      <w:pPr>
        <w:ind w:firstLine="360"/>
        <w:rPr>
          <w:b/>
          <w:sz w:val="24"/>
          <w:lang w:val="en-US"/>
        </w:rPr>
      </w:pPr>
      <w:r w:rsidRPr="00C74D43">
        <w:rPr>
          <w:b/>
          <w:sz w:val="24"/>
          <w:lang w:val="en-US"/>
        </w:rPr>
        <w:t>B. SYNTHETIC ANALOGS OF PYRIMIDINES:</w:t>
      </w:r>
    </w:p>
    <w:p w:rsidR="000C3038" w:rsidRPr="00C74D43" w:rsidRDefault="000C3038" w:rsidP="00B64596">
      <w:pPr>
        <w:pStyle w:val="NoSpacing"/>
        <w:numPr>
          <w:ilvl w:val="0"/>
          <w:numId w:val="770"/>
        </w:numPr>
        <w:rPr>
          <w:sz w:val="24"/>
          <w:szCs w:val="24"/>
        </w:rPr>
      </w:pPr>
      <w:r w:rsidRPr="00C74D43">
        <w:rPr>
          <w:b/>
          <w:sz w:val="24"/>
          <w:szCs w:val="24"/>
        </w:rPr>
        <w:t>5’ FLUROURACIL</w:t>
      </w:r>
      <w:r w:rsidRPr="00C74D43">
        <w:rPr>
          <w:sz w:val="24"/>
          <w:szCs w:val="24"/>
        </w:rPr>
        <w:t xml:space="preserve"> –  (Thymidine Analog)</w:t>
      </w:r>
    </w:p>
    <w:p w:rsidR="000C3038" w:rsidRPr="00C74D43" w:rsidRDefault="000C3038" w:rsidP="000C3038">
      <w:pPr>
        <w:pStyle w:val="NoSpacing"/>
        <w:ind w:left="1080"/>
        <w:rPr>
          <w:sz w:val="24"/>
          <w:szCs w:val="24"/>
        </w:rPr>
      </w:pPr>
      <w:r w:rsidRPr="00C74D43">
        <w:rPr>
          <w:sz w:val="24"/>
          <w:szCs w:val="24"/>
        </w:rPr>
        <w:t>↓ DNA – thymineless death , ↓thymidilate synthesis  and prevents protein synthesis</w:t>
      </w:r>
    </w:p>
    <w:p w:rsidR="000C3038" w:rsidRPr="00C74D43" w:rsidRDefault="000C3038" w:rsidP="000C3038">
      <w:pPr>
        <w:pStyle w:val="NoSpacing"/>
        <w:ind w:left="1080"/>
        <w:rPr>
          <w:sz w:val="24"/>
          <w:szCs w:val="24"/>
        </w:rPr>
      </w:pPr>
      <w:r w:rsidRPr="00C74D43">
        <w:rPr>
          <w:sz w:val="24"/>
          <w:szCs w:val="24"/>
        </w:rPr>
        <w:t xml:space="preserve">TREATMENT: Adeno Carcinoma – Breast, Cancer Stomach, Colon,  </w:t>
      </w:r>
    </w:p>
    <w:p w:rsidR="000C3038" w:rsidRPr="00C74D43" w:rsidRDefault="000C3038" w:rsidP="000C3038">
      <w:pPr>
        <w:pStyle w:val="NoSpacing"/>
        <w:ind w:left="1080"/>
        <w:rPr>
          <w:sz w:val="24"/>
          <w:szCs w:val="24"/>
        </w:rPr>
      </w:pPr>
      <w:r w:rsidRPr="00C74D43">
        <w:rPr>
          <w:sz w:val="24"/>
          <w:szCs w:val="24"/>
        </w:rPr>
        <w:t>TOXICITY: - Myelosuppresant</w:t>
      </w:r>
    </w:p>
    <w:p w:rsidR="000C3038" w:rsidRPr="00C74D43" w:rsidRDefault="000C3038" w:rsidP="00B64596">
      <w:pPr>
        <w:pStyle w:val="NoSpacing"/>
        <w:numPr>
          <w:ilvl w:val="0"/>
          <w:numId w:val="770"/>
        </w:numPr>
        <w:rPr>
          <w:sz w:val="24"/>
          <w:szCs w:val="24"/>
        </w:rPr>
      </w:pPr>
      <w:r w:rsidRPr="00C74D43">
        <w:rPr>
          <w:b/>
          <w:sz w:val="24"/>
          <w:szCs w:val="24"/>
        </w:rPr>
        <w:t>5’Flurocytosine</w:t>
      </w:r>
      <w:r w:rsidRPr="00C74D43">
        <w:rPr>
          <w:sz w:val="24"/>
          <w:szCs w:val="24"/>
        </w:rPr>
        <w:t xml:space="preserve"> – 5’FC - Thymidine analog – Antifungal</w:t>
      </w:r>
    </w:p>
    <w:p w:rsidR="000C3038" w:rsidRPr="00C74D43" w:rsidRDefault="000C3038" w:rsidP="000C3038">
      <w:pPr>
        <w:pStyle w:val="NoSpacing"/>
        <w:ind w:left="1080"/>
        <w:rPr>
          <w:sz w:val="24"/>
          <w:szCs w:val="24"/>
        </w:rPr>
      </w:pPr>
      <w:r w:rsidRPr="00C74D43">
        <w:rPr>
          <w:sz w:val="24"/>
          <w:szCs w:val="24"/>
        </w:rPr>
        <w:t xml:space="preserve">Treatment – Cryptococosis , Candidiasis </w:t>
      </w:r>
    </w:p>
    <w:p w:rsidR="000C3038" w:rsidRPr="00C74D43" w:rsidRDefault="000C3038" w:rsidP="000C3038">
      <w:pPr>
        <w:pStyle w:val="NoSpacing"/>
        <w:ind w:left="1080"/>
        <w:rPr>
          <w:sz w:val="24"/>
          <w:szCs w:val="24"/>
        </w:rPr>
      </w:pPr>
      <w:r w:rsidRPr="00C74D43">
        <w:rPr>
          <w:sz w:val="24"/>
          <w:szCs w:val="24"/>
        </w:rPr>
        <w:t>Side effects – Hepatotoxicity , Rashes</w:t>
      </w:r>
    </w:p>
    <w:p w:rsidR="000C3038" w:rsidRPr="00C74D43" w:rsidRDefault="000C3038" w:rsidP="00B64596">
      <w:pPr>
        <w:pStyle w:val="NoSpacing"/>
        <w:numPr>
          <w:ilvl w:val="0"/>
          <w:numId w:val="770"/>
        </w:numPr>
        <w:rPr>
          <w:b/>
          <w:sz w:val="24"/>
          <w:szCs w:val="24"/>
        </w:rPr>
      </w:pPr>
      <w:r w:rsidRPr="00C74D43">
        <w:rPr>
          <w:b/>
          <w:sz w:val="24"/>
          <w:szCs w:val="24"/>
        </w:rPr>
        <w:t>5’ iodo 2’ deoxyuridine (IudR)</w:t>
      </w:r>
    </w:p>
    <w:p w:rsidR="000C3038" w:rsidRPr="00C74D43" w:rsidRDefault="000C3038" w:rsidP="000C3038">
      <w:pPr>
        <w:pStyle w:val="NoSpacing"/>
        <w:ind w:left="1080"/>
        <w:rPr>
          <w:sz w:val="24"/>
          <w:szCs w:val="24"/>
        </w:rPr>
      </w:pPr>
      <w:r w:rsidRPr="00C74D43">
        <w:rPr>
          <w:sz w:val="24"/>
          <w:szCs w:val="24"/>
        </w:rPr>
        <w:t>Antiviral - ↓ viral DNA synthesis - Inhibits DNA viral replication – Pox &amp; Herpes</w:t>
      </w:r>
    </w:p>
    <w:p w:rsidR="000C3038" w:rsidRPr="00C74D43" w:rsidRDefault="000C3038" w:rsidP="000C3038">
      <w:pPr>
        <w:pStyle w:val="NoSpacing"/>
        <w:ind w:left="1080"/>
        <w:rPr>
          <w:sz w:val="24"/>
          <w:szCs w:val="24"/>
        </w:rPr>
      </w:pPr>
      <w:r w:rsidRPr="00C74D43">
        <w:rPr>
          <w:sz w:val="24"/>
          <w:szCs w:val="24"/>
        </w:rPr>
        <w:t>Local application - Effective for Herpes Simplex  Keratitis</w:t>
      </w:r>
    </w:p>
    <w:p w:rsidR="000C3038" w:rsidRPr="00C74D43" w:rsidRDefault="000C3038" w:rsidP="00B64596">
      <w:pPr>
        <w:pStyle w:val="NoSpacing"/>
        <w:numPr>
          <w:ilvl w:val="0"/>
          <w:numId w:val="770"/>
        </w:numPr>
        <w:rPr>
          <w:sz w:val="24"/>
          <w:szCs w:val="24"/>
        </w:rPr>
      </w:pPr>
      <w:r w:rsidRPr="00C74D43">
        <w:rPr>
          <w:b/>
          <w:sz w:val="24"/>
          <w:szCs w:val="24"/>
        </w:rPr>
        <w:lastRenderedPageBreak/>
        <w:t>6- Aza Cytidine</w:t>
      </w:r>
      <w:r w:rsidRPr="00C74D43">
        <w:rPr>
          <w:sz w:val="24"/>
          <w:szCs w:val="24"/>
        </w:rPr>
        <w:t xml:space="preserve"> – (MYLOSAR) /  5 –Aza Cytidine – </w:t>
      </w:r>
    </w:p>
    <w:p w:rsidR="000C3038" w:rsidRPr="00C74D43" w:rsidRDefault="000C3038" w:rsidP="000C3038">
      <w:pPr>
        <w:pStyle w:val="NoSpacing"/>
        <w:ind w:left="1080"/>
        <w:rPr>
          <w:sz w:val="24"/>
          <w:szCs w:val="24"/>
        </w:rPr>
      </w:pPr>
      <w:r w:rsidRPr="00C74D43">
        <w:rPr>
          <w:sz w:val="24"/>
          <w:szCs w:val="24"/>
        </w:rPr>
        <w:t>↓ Pyrimidine synthesis -  ↓ Orotic Decarboxylase.  More side effects</w:t>
      </w:r>
    </w:p>
    <w:p w:rsidR="000C3038" w:rsidRPr="00C74D43" w:rsidRDefault="000C3038" w:rsidP="00B64596">
      <w:pPr>
        <w:pStyle w:val="NoSpacing"/>
        <w:numPr>
          <w:ilvl w:val="0"/>
          <w:numId w:val="770"/>
        </w:numPr>
        <w:rPr>
          <w:sz w:val="24"/>
          <w:szCs w:val="24"/>
        </w:rPr>
      </w:pPr>
      <w:r w:rsidRPr="00C74D43">
        <w:rPr>
          <w:b/>
          <w:sz w:val="24"/>
          <w:szCs w:val="24"/>
        </w:rPr>
        <w:t>CYTARABINE (ARA –C)</w:t>
      </w:r>
      <w:r w:rsidRPr="00C74D43">
        <w:rPr>
          <w:sz w:val="24"/>
          <w:szCs w:val="24"/>
        </w:rPr>
        <w:t xml:space="preserve"> – Arabinosyl Cytosine   S – Phase antimetabolite </w:t>
      </w:r>
    </w:p>
    <w:p w:rsidR="000C3038" w:rsidRPr="00C74D43" w:rsidRDefault="000C3038" w:rsidP="000C3038">
      <w:pPr>
        <w:pStyle w:val="NoSpacing"/>
        <w:ind w:left="1080"/>
        <w:rPr>
          <w:sz w:val="24"/>
          <w:szCs w:val="24"/>
        </w:rPr>
      </w:pPr>
      <w:r w:rsidRPr="00C74D43">
        <w:rPr>
          <w:sz w:val="24"/>
          <w:szCs w:val="24"/>
        </w:rPr>
        <w:t>Blocks DNA synthesis alone, Interferes chain elongation</w:t>
      </w:r>
    </w:p>
    <w:p w:rsidR="000C3038" w:rsidRPr="00C74D43" w:rsidRDefault="000C3038" w:rsidP="000C3038">
      <w:pPr>
        <w:pStyle w:val="NoSpacing"/>
        <w:ind w:left="1080"/>
        <w:rPr>
          <w:sz w:val="24"/>
          <w:szCs w:val="24"/>
        </w:rPr>
      </w:pPr>
      <w:r w:rsidRPr="00C74D43">
        <w:rPr>
          <w:sz w:val="24"/>
          <w:szCs w:val="24"/>
        </w:rPr>
        <w:t>Treatment of Cancer – acute Myeloblastic leukemia; Viral infection</w:t>
      </w:r>
    </w:p>
    <w:p w:rsidR="000C3038" w:rsidRPr="00C74D43" w:rsidRDefault="000C3038" w:rsidP="000C3038">
      <w:pPr>
        <w:pStyle w:val="NoSpacing"/>
        <w:ind w:left="1080"/>
        <w:rPr>
          <w:sz w:val="24"/>
          <w:szCs w:val="24"/>
        </w:rPr>
      </w:pPr>
      <w:r w:rsidRPr="00C74D43">
        <w:rPr>
          <w:sz w:val="24"/>
          <w:szCs w:val="24"/>
        </w:rPr>
        <w:t>Side effects – Bone depression, Oral ulcers, GI disorders, Conjunctivitis</w:t>
      </w:r>
    </w:p>
    <w:p w:rsidR="000C3038" w:rsidRPr="00C74D43" w:rsidRDefault="000C3038" w:rsidP="00B64596">
      <w:pPr>
        <w:pStyle w:val="NoSpacing"/>
        <w:numPr>
          <w:ilvl w:val="0"/>
          <w:numId w:val="770"/>
        </w:numPr>
        <w:rPr>
          <w:sz w:val="24"/>
          <w:szCs w:val="24"/>
        </w:rPr>
      </w:pPr>
      <w:r w:rsidRPr="00C74D43">
        <w:rPr>
          <w:b/>
          <w:sz w:val="24"/>
          <w:szCs w:val="24"/>
        </w:rPr>
        <w:t>AZT :</w:t>
      </w:r>
      <w:r w:rsidRPr="00C74D43">
        <w:rPr>
          <w:sz w:val="24"/>
          <w:szCs w:val="24"/>
        </w:rPr>
        <w:t xml:space="preserve"> Taken up by lymphocytes &amp; converted to AZT triphosphate – inhibits HIV </w:t>
      </w:r>
    </w:p>
    <w:p w:rsidR="000C3038" w:rsidRPr="00C74D43" w:rsidRDefault="000C3038" w:rsidP="000C3038">
      <w:pPr>
        <w:pStyle w:val="NoSpacing"/>
        <w:ind w:left="1080"/>
        <w:rPr>
          <w:sz w:val="24"/>
          <w:szCs w:val="24"/>
        </w:rPr>
      </w:pPr>
      <w:r w:rsidRPr="00C74D43">
        <w:rPr>
          <w:sz w:val="24"/>
          <w:szCs w:val="24"/>
        </w:rPr>
        <w:t>Reverse transcriptase. It ompetes with dTPP – synthesis of DNA from  viral RNA</w:t>
      </w:r>
    </w:p>
    <w:p w:rsidR="000C3038" w:rsidRPr="00C74D43" w:rsidRDefault="000C3038" w:rsidP="000C3038">
      <w:pPr>
        <w:pStyle w:val="NoSpacing"/>
        <w:ind w:left="1080"/>
        <w:rPr>
          <w:sz w:val="24"/>
          <w:szCs w:val="24"/>
        </w:rPr>
      </w:pPr>
      <w:r w:rsidRPr="00C74D43">
        <w:rPr>
          <w:sz w:val="24"/>
          <w:szCs w:val="24"/>
        </w:rPr>
        <w:t>Side effects : Bone marrow depression ,anaemia</w:t>
      </w:r>
    </w:p>
    <w:p w:rsidR="000C3038" w:rsidRPr="00C74D43" w:rsidRDefault="000C3038" w:rsidP="000C3038">
      <w:pPr>
        <w:pStyle w:val="NoSpacing"/>
        <w:rPr>
          <w:sz w:val="24"/>
          <w:szCs w:val="24"/>
        </w:rPr>
      </w:pPr>
    </w:p>
    <w:p w:rsidR="000C3038" w:rsidRPr="00C74D43" w:rsidRDefault="000C3038" w:rsidP="00B64596">
      <w:pPr>
        <w:pStyle w:val="ListParagraph"/>
        <w:numPr>
          <w:ilvl w:val="0"/>
          <w:numId w:val="754"/>
        </w:numPr>
        <w:rPr>
          <w:sz w:val="24"/>
        </w:rPr>
      </w:pPr>
      <w:r w:rsidRPr="00C74D43">
        <w:rPr>
          <w:rFonts w:ascii="Arial" w:hAnsi="Arial" w:cs="Arial"/>
          <w:b/>
          <w:u w:val="single"/>
        </w:rPr>
        <w:t>Orotic aciduria</w:t>
      </w:r>
      <w:r w:rsidRPr="00C74D43">
        <w:rPr>
          <w:sz w:val="24"/>
        </w:rPr>
        <w:t xml:space="preserve"> </w:t>
      </w:r>
    </w:p>
    <w:p w:rsidR="000C3038" w:rsidRPr="00C74D43" w:rsidRDefault="000C3038" w:rsidP="00B64596">
      <w:pPr>
        <w:pStyle w:val="ListParagraph"/>
        <w:numPr>
          <w:ilvl w:val="0"/>
          <w:numId w:val="770"/>
        </w:numPr>
        <w:rPr>
          <w:sz w:val="24"/>
        </w:rPr>
      </w:pPr>
      <w:r w:rsidRPr="00C74D43">
        <w:rPr>
          <w:sz w:val="24"/>
        </w:rPr>
        <w:t>It is an autosomal recessive disease in pyrimidine metabolism</w:t>
      </w:r>
    </w:p>
    <w:p w:rsidR="000C3038" w:rsidRPr="00C74D43" w:rsidRDefault="000C3038" w:rsidP="000C3038">
      <w:pPr>
        <w:pStyle w:val="ListParagraph"/>
        <w:rPr>
          <w:sz w:val="24"/>
        </w:rPr>
      </w:pPr>
      <w:r w:rsidRPr="00C74D43">
        <w:rPr>
          <w:sz w:val="24"/>
        </w:rPr>
        <w:t>There are 2 types – Type I and II</w:t>
      </w:r>
    </w:p>
    <w:p w:rsidR="000C3038" w:rsidRPr="00C74D43" w:rsidRDefault="000C3038" w:rsidP="00B64596">
      <w:pPr>
        <w:pStyle w:val="ListParagraph"/>
        <w:numPr>
          <w:ilvl w:val="0"/>
          <w:numId w:val="756"/>
        </w:numPr>
        <w:rPr>
          <w:b/>
          <w:sz w:val="24"/>
        </w:rPr>
      </w:pPr>
      <w:r w:rsidRPr="00C74D43">
        <w:rPr>
          <w:sz w:val="24"/>
        </w:rPr>
        <w:t>Type I Orotic aciduria : The condition results from absence of either or both of the enzymes ORPTase (Orotate phosphoribosyl transferase)  and OMP decarboxylase – the enzymes of pyrimidine synthesis</w:t>
      </w:r>
    </w:p>
    <w:p w:rsidR="000C3038" w:rsidRPr="00C74D43" w:rsidRDefault="000C3038" w:rsidP="00B64596">
      <w:pPr>
        <w:pStyle w:val="ListParagraph"/>
        <w:numPr>
          <w:ilvl w:val="0"/>
          <w:numId w:val="756"/>
        </w:numPr>
        <w:jc w:val="right"/>
        <w:rPr>
          <w:sz w:val="24"/>
        </w:rPr>
      </w:pPr>
      <w:r w:rsidRPr="00C74D43">
        <w:rPr>
          <w:b/>
          <w:sz w:val="24"/>
        </w:rPr>
        <w:t>Type II Orotic aciduria</w:t>
      </w:r>
      <w:r w:rsidRPr="00C74D43">
        <w:rPr>
          <w:sz w:val="24"/>
        </w:rPr>
        <w:t xml:space="preserve"> : The condition results from absence of the enzyme OMP decarboxylase – the enzyme of pyrimidine synthesis </w:t>
      </w:r>
    </w:p>
    <w:p w:rsidR="000C3038" w:rsidRPr="00C74D43" w:rsidRDefault="000C3038" w:rsidP="000C3038">
      <w:pPr>
        <w:rPr>
          <w:sz w:val="24"/>
        </w:rPr>
      </w:pPr>
      <w:r w:rsidRPr="00C74D43">
        <w:rPr>
          <w:sz w:val="24"/>
        </w:rPr>
        <w:t>Clinical features:</w:t>
      </w:r>
    </w:p>
    <w:p w:rsidR="000C3038" w:rsidRPr="00C74D43" w:rsidRDefault="000C3038" w:rsidP="00B64596">
      <w:pPr>
        <w:pStyle w:val="ListParagraph"/>
        <w:numPr>
          <w:ilvl w:val="0"/>
          <w:numId w:val="756"/>
        </w:numPr>
        <w:rPr>
          <w:b/>
          <w:sz w:val="24"/>
        </w:rPr>
      </w:pPr>
      <w:r w:rsidRPr="00C74D43">
        <w:rPr>
          <w:sz w:val="24"/>
        </w:rPr>
        <w:t>Growth is retarded and megaloblastic anemia present. Bone marrow cells are rapidly dividing cells which are affected, leading to anemia.</w:t>
      </w:r>
    </w:p>
    <w:p w:rsidR="000C3038" w:rsidRPr="00C74D43" w:rsidRDefault="000C3038" w:rsidP="00B64596">
      <w:pPr>
        <w:pStyle w:val="ListParagraph"/>
        <w:numPr>
          <w:ilvl w:val="0"/>
          <w:numId w:val="756"/>
        </w:numPr>
        <w:rPr>
          <w:b/>
          <w:sz w:val="24"/>
        </w:rPr>
      </w:pPr>
      <w:r w:rsidRPr="00C74D43">
        <w:rPr>
          <w:sz w:val="24"/>
        </w:rPr>
        <w:t>Orotic acid crystalluria - Orotate crystals are excreted in urine which may cause urinary tract obstruction in type I. Type II will have orotidinuria also in addition</w:t>
      </w:r>
    </w:p>
    <w:p w:rsidR="000C3038" w:rsidRPr="00C74D43" w:rsidRDefault="000C3038" w:rsidP="00B64596">
      <w:pPr>
        <w:pStyle w:val="ListParagraph"/>
        <w:numPr>
          <w:ilvl w:val="0"/>
          <w:numId w:val="756"/>
        </w:numPr>
        <w:rPr>
          <w:b/>
          <w:sz w:val="24"/>
        </w:rPr>
      </w:pPr>
      <w:r w:rsidRPr="00C74D43">
        <w:rPr>
          <w:sz w:val="24"/>
        </w:rPr>
        <w:t>Treatment is by feeding cytidine or uridine. They are converted into UTP which can act as feedback inhibitor. Remission with oral uridine</w:t>
      </w:r>
    </w:p>
    <w:p w:rsidR="000C3038" w:rsidRPr="00C74D43" w:rsidRDefault="000C3038" w:rsidP="00B64596">
      <w:pPr>
        <w:pStyle w:val="ListParagraph"/>
        <w:numPr>
          <w:ilvl w:val="0"/>
          <w:numId w:val="756"/>
        </w:numPr>
        <w:rPr>
          <w:b/>
          <w:sz w:val="24"/>
        </w:rPr>
      </w:pPr>
      <w:r w:rsidRPr="00C74D43">
        <w:rPr>
          <w:sz w:val="24"/>
        </w:rPr>
        <w:t>Orotic aciduria also occurs in urea cycle defect like ornithine Transcarbamoylase deficiency, since carbamoyl phosphate accumulates and gets diverted to pyrimidine pathway.</w:t>
      </w:r>
    </w:p>
    <w:p w:rsidR="000C3038" w:rsidRPr="00C74D43" w:rsidRDefault="000C3038" w:rsidP="00B64596">
      <w:pPr>
        <w:pStyle w:val="ListParagraph"/>
        <w:numPr>
          <w:ilvl w:val="0"/>
          <w:numId w:val="754"/>
        </w:numPr>
        <w:spacing w:after="0" w:line="240" w:lineRule="auto"/>
        <w:rPr>
          <w:rFonts w:ascii="Arial" w:hAnsi="Arial" w:cs="Arial"/>
          <w:u w:val="single"/>
        </w:rPr>
      </w:pPr>
      <w:r w:rsidRPr="00C74D43">
        <w:rPr>
          <w:rFonts w:ascii="Arial" w:hAnsi="Arial" w:cs="Arial"/>
          <w:b/>
          <w:u w:val="single"/>
        </w:rPr>
        <w:t>Lesch  Nyhan syndrome</w:t>
      </w:r>
    </w:p>
    <w:p w:rsidR="000C3038" w:rsidRPr="00C74D43" w:rsidRDefault="000C3038" w:rsidP="000C3038">
      <w:pPr>
        <w:pStyle w:val="ListParagraph"/>
        <w:spacing w:after="0" w:line="240" w:lineRule="auto"/>
        <w:rPr>
          <w:rFonts w:ascii="Arial" w:hAnsi="Arial" w:cs="Arial"/>
          <w:u w:val="single"/>
        </w:rPr>
      </w:pPr>
    </w:p>
    <w:p w:rsidR="000C3038" w:rsidRPr="00C74D43" w:rsidRDefault="000C3038" w:rsidP="00B64596">
      <w:pPr>
        <w:pStyle w:val="NoSpacing"/>
        <w:numPr>
          <w:ilvl w:val="0"/>
          <w:numId w:val="771"/>
        </w:numPr>
        <w:rPr>
          <w:sz w:val="24"/>
          <w:szCs w:val="24"/>
        </w:rPr>
      </w:pPr>
      <w:r w:rsidRPr="00C74D43">
        <w:rPr>
          <w:sz w:val="24"/>
          <w:szCs w:val="24"/>
        </w:rPr>
        <w:t>It is a X-linked inborn error of purine metabolism, incidence 1:10,000</w:t>
      </w:r>
    </w:p>
    <w:p w:rsidR="000C3038" w:rsidRPr="00C74D43" w:rsidRDefault="000C3038" w:rsidP="00B64596">
      <w:pPr>
        <w:pStyle w:val="NoSpacing"/>
        <w:numPr>
          <w:ilvl w:val="0"/>
          <w:numId w:val="771"/>
        </w:numPr>
        <w:rPr>
          <w:sz w:val="24"/>
          <w:szCs w:val="24"/>
        </w:rPr>
      </w:pPr>
      <w:r w:rsidRPr="00C74D43">
        <w:rPr>
          <w:sz w:val="24"/>
          <w:szCs w:val="24"/>
        </w:rPr>
        <w:t>It is due to the complete deficiency of HGPRTase which  is an enzyme of salvage pathway</w:t>
      </w:r>
    </w:p>
    <w:p w:rsidR="000C3038" w:rsidRPr="00C74D43" w:rsidRDefault="000C3038" w:rsidP="00B64596">
      <w:pPr>
        <w:pStyle w:val="NoSpacing"/>
        <w:numPr>
          <w:ilvl w:val="0"/>
          <w:numId w:val="771"/>
        </w:numPr>
        <w:rPr>
          <w:sz w:val="24"/>
          <w:szCs w:val="24"/>
        </w:rPr>
      </w:pPr>
      <w:r w:rsidRPr="00C74D43">
        <w:rPr>
          <w:sz w:val="24"/>
          <w:szCs w:val="24"/>
        </w:rPr>
        <w:t>So the salvage pathway is stopped and PRPP accumulates which will go for catabolism to uric acid</w:t>
      </w:r>
    </w:p>
    <w:p w:rsidR="000C3038" w:rsidRPr="00C74D43" w:rsidRDefault="000C3038" w:rsidP="00B64596">
      <w:pPr>
        <w:pStyle w:val="NoSpacing"/>
        <w:numPr>
          <w:ilvl w:val="0"/>
          <w:numId w:val="771"/>
        </w:numPr>
        <w:rPr>
          <w:sz w:val="24"/>
          <w:szCs w:val="24"/>
        </w:rPr>
      </w:pPr>
      <w:r w:rsidRPr="00C74D43">
        <w:rPr>
          <w:sz w:val="24"/>
          <w:szCs w:val="24"/>
        </w:rPr>
        <w:t>Hyperuricemia leads to nephrolithiasis and gout</w:t>
      </w:r>
    </w:p>
    <w:p w:rsidR="000C3038" w:rsidRPr="00C74D43" w:rsidRDefault="000C3038" w:rsidP="00B64596">
      <w:pPr>
        <w:pStyle w:val="NoSpacing"/>
        <w:numPr>
          <w:ilvl w:val="0"/>
          <w:numId w:val="771"/>
        </w:numPr>
        <w:rPr>
          <w:sz w:val="24"/>
          <w:szCs w:val="24"/>
        </w:rPr>
      </w:pPr>
      <w:r w:rsidRPr="00C74D43">
        <w:rPr>
          <w:sz w:val="24"/>
        </w:rPr>
        <w:t>It is characterized by self mutilation, mental retardation</w:t>
      </w:r>
    </w:p>
    <w:p w:rsidR="000C3038" w:rsidRPr="00C74D43" w:rsidRDefault="000C3038" w:rsidP="000C3038">
      <w:pPr>
        <w:pStyle w:val="NoSpacing"/>
        <w:ind w:left="720"/>
        <w:rPr>
          <w:sz w:val="24"/>
          <w:szCs w:val="24"/>
        </w:rPr>
      </w:pPr>
    </w:p>
    <w:p w:rsidR="000C3038" w:rsidRPr="00C74D43" w:rsidRDefault="000C3038" w:rsidP="00B64596">
      <w:pPr>
        <w:numPr>
          <w:ilvl w:val="0"/>
          <w:numId w:val="754"/>
        </w:numPr>
        <w:spacing w:after="0" w:line="240" w:lineRule="auto"/>
        <w:rPr>
          <w:rFonts w:ascii="Arial" w:hAnsi="Arial" w:cs="Arial"/>
          <w:b/>
          <w:u w:val="single"/>
        </w:rPr>
      </w:pPr>
      <w:r w:rsidRPr="00C74D43">
        <w:rPr>
          <w:rFonts w:ascii="Arial" w:hAnsi="Arial" w:cs="Arial"/>
          <w:b/>
          <w:u w:val="single"/>
        </w:rPr>
        <w:t>Synthesis &amp; Degradation of Pyrimidine nucleotides</w:t>
      </w:r>
    </w:p>
    <w:p w:rsidR="000C3038" w:rsidRPr="00C74D43" w:rsidRDefault="000C3038" w:rsidP="000C3038">
      <w:pPr>
        <w:spacing w:after="0" w:line="240" w:lineRule="auto"/>
        <w:ind w:left="720"/>
        <w:rPr>
          <w:rFonts w:ascii="Arial" w:hAnsi="Arial" w:cs="Arial"/>
          <w:b/>
          <w:u w:val="single"/>
        </w:rPr>
      </w:pPr>
    </w:p>
    <w:p w:rsidR="000C3038" w:rsidRPr="00C74D43" w:rsidRDefault="000C3038" w:rsidP="00B64596">
      <w:pPr>
        <w:pStyle w:val="ListParagraph"/>
        <w:numPr>
          <w:ilvl w:val="0"/>
          <w:numId w:val="773"/>
        </w:numPr>
        <w:spacing w:after="0" w:line="240" w:lineRule="auto"/>
        <w:rPr>
          <w:rFonts w:cs="Arial"/>
          <w:b/>
          <w:i/>
          <w:sz w:val="24"/>
          <w:szCs w:val="24"/>
          <w:u w:val="single"/>
          <w:lang w:val="en-US"/>
        </w:rPr>
      </w:pPr>
      <w:r w:rsidRPr="00C74D43">
        <w:rPr>
          <w:rFonts w:cs="Arial"/>
          <w:b/>
          <w:i/>
          <w:sz w:val="24"/>
          <w:szCs w:val="24"/>
          <w:lang w:val="en-US"/>
        </w:rPr>
        <w:t>Refer Page 569 – 571 Vasudevan VII edition</w:t>
      </w:r>
    </w:p>
    <w:p w:rsidR="000C3038" w:rsidRPr="00C74D43" w:rsidRDefault="000C3038" w:rsidP="000C3038">
      <w:pPr>
        <w:pStyle w:val="ListParagraph"/>
        <w:spacing w:after="0" w:line="240" w:lineRule="auto"/>
        <w:ind w:left="1440"/>
        <w:rPr>
          <w:rFonts w:cs="Arial"/>
          <w:b/>
          <w:i/>
          <w:sz w:val="24"/>
          <w:szCs w:val="24"/>
        </w:rPr>
      </w:pPr>
    </w:p>
    <w:p w:rsidR="000C3038" w:rsidRPr="00C74D43" w:rsidRDefault="000C3038" w:rsidP="000C3038">
      <w:pPr>
        <w:pStyle w:val="ListParagraph"/>
        <w:spacing w:after="0" w:line="240" w:lineRule="auto"/>
        <w:ind w:left="1440"/>
        <w:rPr>
          <w:rFonts w:cs="Arial"/>
          <w:sz w:val="24"/>
          <w:szCs w:val="24"/>
        </w:rPr>
      </w:pPr>
    </w:p>
    <w:p w:rsidR="000C3038" w:rsidRPr="00C74D43" w:rsidRDefault="000C3038" w:rsidP="000C3038">
      <w:pPr>
        <w:pStyle w:val="ListParagraph"/>
        <w:spacing w:after="0" w:line="240" w:lineRule="auto"/>
        <w:ind w:left="1440"/>
        <w:rPr>
          <w:rFonts w:cs="Arial"/>
          <w:sz w:val="24"/>
          <w:szCs w:val="24"/>
        </w:rPr>
      </w:pPr>
    </w:p>
    <w:p w:rsidR="000C3038" w:rsidRPr="00C74D43" w:rsidRDefault="000C3038" w:rsidP="000C3038">
      <w:pPr>
        <w:pStyle w:val="ListParagraph"/>
        <w:spacing w:after="0" w:line="240" w:lineRule="auto"/>
        <w:ind w:left="1440"/>
        <w:rPr>
          <w:rFonts w:cs="Arial"/>
          <w:sz w:val="24"/>
          <w:szCs w:val="24"/>
        </w:rPr>
      </w:pPr>
    </w:p>
    <w:p w:rsidR="000C3038" w:rsidRPr="00C74D43" w:rsidRDefault="000C3038" w:rsidP="000C3038">
      <w:pPr>
        <w:pStyle w:val="ListParagraph"/>
        <w:spacing w:after="0" w:line="240" w:lineRule="auto"/>
        <w:ind w:left="1440"/>
        <w:rPr>
          <w:rFonts w:cs="Arial"/>
          <w:sz w:val="24"/>
          <w:szCs w:val="24"/>
        </w:rPr>
      </w:pPr>
    </w:p>
    <w:p w:rsidR="000C3038" w:rsidRPr="00C74D43" w:rsidRDefault="000C3038" w:rsidP="000C3038">
      <w:pPr>
        <w:pStyle w:val="ListParagraph"/>
        <w:spacing w:after="0" w:line="240" w:lineRule="auto"/>
        <w:ind w:left="1440"/>
        <w:rPr>
          <w:rFonts w:cs="Arial"/>
          <w:sz w:val="24"/>
          <w:szCs w:val="24"/>
        </w:rPr>
      </w:pPr>
    </w:p>
    <w:p w:rsidR="000C3038" w:rsidRPr="00C74D43" w:rsidRDefault="000C3038" w:rsidP="000C3038">
      <w:pPr>
        <w:pStyle w:val="ListParagraph"/>
        <w:spacing w:after="0" w:line="240" w:lineRule="auto"/>
        <w:ind w:left="1440"/>
        <w:rPr>
          <w:rFonts w:cs="Arial"/>
          <w:sz w:val="24"/>
          <w:szCs w:val="24"/>
        </w:rPr>
      </w:pPr>
    </w:p>
    <w:p w:rsidR="000C3038" w:rsidRPr="00C74D43" w:rsidRDefault="000C3038" w:rsidP="000C3038">
      <w:pPr>
        <w:pStyle w:val="ListParagraph"/>
        <w:spacing w:after="0" w:line="240" w:lineRule="auto"/>
        <w:ind w:left="1440"/>
        <w:rPr>
          <w:rFonts w:cs="Arial"/>
          <w:sz w:val="24"/>
          <w:szCs w:val="24"/>
        </w:rPr>
      </w:pPr>
    </w:p>
    <w:p w:rsidR="000C3038" w:rsidRPr="00C74D43" w:rsidRDefault="000C3038" w:rsidP="000C3038">
      <w:pPr>
        <w:pStyle w:val="ListParagraph"/>
        <w:spacing w:after="0" w:line="240" w:lineRule="auto"/>
        <w:ind w:left="1440"/>
        <w:rPr>
          <w:rFonts w:cs="Arial"/>
          <w:sz w:val="24"/>
          <w:szCs w:val="24"/>
        </w:rPr>
      </w:pPr>
    </w:p>
    <w:p w:rsidR="000C3038" w:rsidRPr="00C74D43" w:rsidRDefault="000C3038" w:rsidP="000C3038">
      <w:pPr>
        <w:pStyle w:val="ListParagraph"/>
        <w:spacing w:after="0" w:line="240" w:lineRule="auto"/>
        <w:ind w:left="1440"/>
        <w:rPr>
          <w:rFonts w:cs="Arial"/>
          <w:sz w:val="24"/>
          <w:szCs w:val="24"/>
        </w:rPr>
      </w:pPr>
    </w:p>
    <w:p w:rsidR="000C3038" w:rsidRPr="00C74D43" w:rsidRDefault="000C3038" w:rsidP="000C3038">
      <w:pPr>
        <w:pStyle w:val="ListParagraph"/>
        <w:spacing w:after="0" w:line="240" w:lineRule="auto"/>
        <w:ind w:left="1440"/>
        <w:rPr>
          <w:rFonts w:cs="Arial"/>
          <w:sz w:val="24"/>
          <w:szCs w:val="24"/>
        </w:rPr>
      </w:pPr>
    </w:p>
    <w:p w:rsidR="00AB4B38" w:rsidRPr="00C74D43" w:rsidRDefault="00AB4B38" w:rsidP="000C3038">
      <w:pPr>
        <w:pStyle w:val="ListParagraph"/>
        <w:spacing w:after="0" w:line="240" w:lineRule="auto"/>
        <w:ind w:left="1440"/>
        <w:rPr>
          <w:rFonts w:cs="Arial"/>
          <w:sz w:val="24"/>
          <w:szCs w:val="24"/>
        </w:rPr>
      </w:pPr>
    </w:p>
    <w:p w:rsidR="00AB4B38" w:rsidRPr="00C74D43" w:rsidRDefault="00AB4B38" w:rsidP="000C3038">
      <w:pPr>
        <w:pStyle w:val="ListParagraph"/>
        <w:spacing w:after="0" w:line="240" w:lineRule="auto"/>
        <w:ind w:left="1440"/>
        <w:rPr>
          <w:rFonts w:cs="Arial"/>
          <w:sz w:val="24"/>
          <w:szCs w:val="24"/>
        </w:rPr>
      </w:pPr>
    </w:p>
    <w:p w:rsidR="00AB4B38" w:rsidRPr="00C74D43" w:rsidRDefault="00AB4B38" w:rsidP="000C3038">
      <w:pPr>
        <w:pStyle w:val="ListParagraph"/>
        <w:spacing w:after="0" w:line="240" w:lineRule="auto"/>
        <w:ind w:left="1440"/>
        <w:rPr>
          <w:rFonts w:cs="Arial"/>
          <w:sz w:val="24"/>
          <w:szCs w:val="24"/>
        </w:rPr>
      </w:pPr>
    </w:p>
    <w:p w:rsidR="00AB4B38" w:rsidRPr="00C74D43" w:rsidRDefault="00AB4B38" w:rsidP="000C3038">
      <w:pPr>
        <w:pStyle w:val="ListParagraph"/>
        <w:spacing w:after="0" w:line="240" w:lineRule="auto"/>
        <w:ind w:left="1440"/>
        <w:rPr>
          <w:rFonts w:cs="Arial"/>
          <w:sz w:val="24"/>
          <w:szCs w:val="24"/>
        </w:rPr>
      </w:pPr>
    </w:p>
    <w:p w:rsidR="001261F9" w:rsidRPr="00C74D43" w:rsidRDefault="001261F9" w:rsidP="004F7AC2">
      <w:pPr>
        <w:spacing w:after="0" w:line="240" w:lineRule="auto"/>
        <w:rPr>
          <w:rFonts w:eastAsiaTheme="minorHAnsi" w:cs="Arial"/>
          <w:sz w:val="24"/>
          <w:szCs w:val="24"/>
          <w:lang w:eastAsia="en-US"/>
        </w:rPr>
      </w:pPr>
    </w:p>
    <w:p w:rsidR="000C3038" w:rsidRPr="00C74D43" w:rsidRDefault="00AB4B38" w:rsidP="004F7AC2">
      <w:pPr>
        <w:spacing w:after="0" w:line="240" w:lineRule="auto"/>
        <w:rPr>
          <w:rFonts w:ascii="Arial" w:hAnsi="Arial" w:cs="Arial"/>
          <w:b/>
          <w:sz w:val="24"/>
          <w:szCs w:val="24"/>
        </w:rPr>
      </w:pPr>
      <w:r w:rsidRPr="00C74D43">
        <w:rPr>
          <w:rFonts w:ascii="Arial" w:hAnsi="Arial" w:cs="Arial"/>
          <w:b/>
          <w:sz w:val="24"/>
          <w:szCs w:val="24"/>
        </w:rPr>
        <w:lastRenderedPageBreak/>
        <w:t>15. MOLECULAR BIOLOGY:</w:t>
      </w:r>
      <w:r w:rsidR="000C3038" w:rsidRPr="00C74D43">
        <w:rPr>
          <w:rFonts w:ascii="Arial" w:hAnsi="Arial" w:cs="Arial"/>
          <w:b/>
          <w:sz w:val="24"/>
          <w:szCs w:val="24"/>
        </w:rPr>
        <w:t xml:space="preserve"> 1. DNA – STRUCTURE &amp; REPLICATION</w:t>
      </w:r>
      <w:r w:rsidR="00BA68E0" w:rsidRPr="00C74D43">
        <w:rPr>
          <w:rFonts w:ascii="Arial" w:hAnsi="Arial" w:cs="Arial"/>
          <w:b/>
          <w:sz w:val="24"/>
          <w:szCs w:val="24"/>
        </w:rPr>
        <w:t xml:space="preserve"> &amp; REPAIR</w:t>
      </w:r>
    </w:p>
    <w:p w:rsidR="00AB4B38" w:rsidRPr="00C74D43" w:rsidRDefault="00AB4B38" w:rsidP="00AB4B38">
      <w:pPr>
        <w:spacing w:after="0" w:line="240" w:lineRule="auto"/>
        <w:rPr>
          <w:rFonts w:ascii="Arial" w:hAnsi="Arial" w:cs="Arial"/>
          <w:b/>
        </w:rPr>
      </w:pPr>
      <w:r w:rsidRPr="00C74D43">
        <w:rPr>
          <w:rFonts w:ascii="Arial" w:hAnsi="Arial" w:cs="Arial"/>
          <w:b/>
        </w:rPr>
        <w:t>(Chapter 44– Vasudevan – 7</w:t>
      </w:r>
      <w:r w:rsidRPr="00C74D43">
        <w:rPr>
          <w:rFonts w:ascii="Arial" w:hAnsi="Arial" w:cs="Arial"/>
          <w:b/>
          <w:vertAlign w:val="superscript"/>
        </w:rPr>
        <w:t>th</w:t>
      </w:r>
      <w:r w:rsidRPr="00C74D43">
        <w:rPr>
          <w:rFonts w:ascii="Arial" w:hAnsi="Arial" w:cs="Arial"/>
          <w:b/>
        </w:rPr>
        <w:t xml:space="preserve"> edition; Chapter 5 &amp; 24 –Satyanarayana – 4</w:t>
      </w:r>
      <w:r w:rsidRPr="00C74D43">
        <w:rPr>
          <w:rFonts w:ascii="Arial" w:hAnsi="Arial" w:cs="Arial"/>
          <w:b/>
          <w:vertAlign w:val="superscript"/>
        </w:rPr>
        <w:t>th</w:t>
      </w:r>
      <w:r w:rsidRPr="00C74D43">
        <w:rPr>
          <w:rFonts w:ascii="Arial" w:hAnsi="Arial" w:cs="Arial"/>
          <w:b/>
        </w:rPr>
        <w:t xml:space="preserve"> edition) </w:t>
      </w:r>
    </w:p>
    <w:p w:rsidR="00AB4B38" w:rsidRPr="00C74D43" w:rsidRDefault="00AB4B38" w:rsidP="00AB4B38">
      <w:pPr>
        <w:spacing w:after="0" w:line="240" w:lineRule="auto"/>
        <w:rPr>
          <w:rFonts w:ascii="Arial" w:hAnsi="Arial" w:cs="Arial"/>
          <w:b/>
          <w:sz w:val="24"/>
          <w:szCs w:val="24"/>
        </w:rPr>
      </w:pPr>
    </w:p>
    <w:p w:rsidR="000C3038" w:rsidRPr="00C74D43" w:rsidRDefault="000C3038" w:rsidP="000C3038">
      <w:pPr>
        <w:spacing w:after="0" w:line="240" w:lineRule="auto"/>
        <w:rPr>
          <w:rFonts w:ascii="Arial" w:hAnsi="Arial" w:cs="Arial"/>
          <w:b/>
          <w:sz w:val="24"/>
          <w:szCs w:val="24"/>
        </w:rPr>
      </w:pPr>
      <w:r w:rsidRPr="00C74D43">
        <w:rPr>
          <w:rFonts w:ascii="Arial" w:hAnsi="Arial" w:cs="Arial"/>
          <w:b/>
          <w:sz w:val="24"/>
          <w:szCs w:val="24"/>
        </w:rPr>
        <w:t>A. BRIEF ANSWERS (2 MARKS)</w:t>
      </w:r>
      <w:r w:rsidR="00AB4B38" w:rsidRPr="00C74D43">
        <w:rPr>
          <w:rFonts w:ascii="Arial" w:hAnsi="Arial" w:cs="Arial"/>
          <w:b/>
          <w:sz w:val="24"/>
          <w:szCs w:val="24"/>
        </w:rPr>
        <w:t xml:space="preserve"> </w:t>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Name the fundamental / monomeric units present in DNA</w:t>
      </w:r>
    </w:p>
    <w:p w:rsidR="000C3038" w:rsidRPr="00C74D43" w:rsidRDefault="000C3038" w:rsidP="00B64596">
      <w:pPr>
        <w:pStyle w:val="ListParagraph"/>
        <w:numPr>
          <w:ilvl w:val="0"/>
          <w:numId w:val="981"/>
        </w:numPr>
        <w:rPr>
          <w:sz w:val="24"/>
          <w:szCs w:val="24"/>
        </w:rPr>
      </w:pPr>
      <w:r w:rsidRPr="00C74D43">
        <w:rPr>
          <w:sz w:val="24"/>
          <w:szCs w:val="24"/>
        </w:rPr>
        <w:t>Deoxy adenylate, deoxyguanylate, deoxycytidylate, Thymidylate</w:t>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is DNA? What are the bases present in DNA?</w:t>
      </w:r>
    </w:p>
    <w:p w:rsidR="000C3038" w:rsidRPr="00C74D43" w:rsidRDefault="000C3038" w:rsidP="00B64596">
      <w:pPr>
        <w:pStyle w:val="ListParagraph"/>
        <w:numPr>
          <w:ilvl w:val="0"/>
          <w:numId w:val="981"/>
        </w:numPr>
        <w:rPr>
          <w:sz w:val="24"/>
          <w:szCs w:val="24"/>
        </w:rPr>
      </w:pPr>
      <w:r w:rsidRPr="00C74D43">
        <w:rPr>
          <w:sz w:val="24"/>
          <w:szCs w:val="24"/>
        </w:rPr>
        <w:t>Deoxyribonucleic acid; A,G,C,T</w:t>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Which is the pyrimidine nucleotide present only in DNA?</w:t>
      </w:r>
    </w:p>
    <w:p w:rsidR="000C3038" w:rsidRPr="00C74D43" w:rsidRDefault="000C3038" w:rsidP="00B64596">
      <w:pPr>
        <w:pStyle w:val="ListParagraph"/>
        <w:numPr>
          <w:ilvl w:val="0"/>
          <w:numId w:val="981"/>
        </w:numPr>
        <w:rPr>
          <w:sz w:val="24"/>
          <w:szCs w:val="24"/>
        </w:rPr>
      </w:pPr>
      <w:r w:rsidRPr="00C74D43">
        <w:rPr>
          <w:sz w:val="24"/>
          <w:szCs w:val="24"/>
        </w:rPr>
        <w:t>Thymidylate</w:t>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Who proposed the double helical structure of DNA?</w:t>
      </w:r>
    </w:p>
    <w:p w:rsidR="000C3038" w:rsidRPr="00C74D43" w:rsidRDefault="000C3038" w:rsidP="00B64596">
      <w:pPr>
        <w:pStyle w:val="ListParagraph"/>
        <w:numPr>
          <w:ilvl w:val="0"/>
          <w:numId w:val="981"/>
        </w:numPr>
        <w:rPr>
          <w:sz w:val="24"/>
          <w:szCs w:val="24"/>
        </w:rPr>
      </w:pPr>
      <w:r w:rsidRPr="00C74D43">
        <w:rPr>
          <w:sz w:val="24"/>
          <w:szCs w:val="24"/>
        </w:rPr>
        <w:t>James Watson and Francis Crick</w:t>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Name the linkages present in DNA which held the monomeric units?</w:t>
      </w:r>
    </w:p>
    <w:p w:rsidR="000C3038" w:rsidRPr="00C74D43" w:rsidRDefault="000C3038" w:rsidP="00BA68E0">
      <w:pPr>
        <w:ind w:left="720"/>
        <w:rPr>
          <w:sz w:val="24"/>
          <w:szCs w:val="24"/>
        </w:rPr>
      </w:pPr>
      <w:r w:rsidRPr="00C74D43">
        <w:rPr>
          <w:sz w:val="24"/>
          <w:szCs w:val="24"/>
        </w:rPr>
        <w:t>3’-5’ Phosphodiester bonds</w:t>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is Chargaff’s rule? (FEB 2013)</w:t>
      </w:r>
    </w:p>
    <w:p w:rsidR="000C3038" w:rsidRPr="00C74D43" w:rsidRDefault="000C3038" w:rsidP="00B64596">
      <w:pPr>
        <w:pStyle w:val="ListParagraph"/>
        <w:numPr>
          <w:ilvl w:val="0"/>
          <w:numId w:val="813"/>
        </w:numPr>
        <w:rPr>
          <w:sz w:val="24"/>
          <w:szCs w:val="24"/>
        </w:rPr>
      </w:pPr>
      <w:r w:rsidRPr="00C74D43">
        <w:rPr>
          <w:sz w:val="24"/>
          <w:szCs w:val="24"/>
        </w:rPr>
        <w:t>Base pairing rule- A=T; G</w:t>
      </w:r>
      <w:r w:rsidRPr="00C74D43">
        <w:rPr>
          <w:sz w:val="24"/>
          <w:szCs w:val="24"/>
        </w:rPr>
        <w:sym w:font="Symbol" w:char="F0BA"/>
      </w:r>
      <w:r w:rsidRPr="00C74D43">
        <w:rPr>
          <w:sz w:val="24"/>
          <w:szCs w:val="24"/>
        </w:rPr>
        <w:t>C</w:t>
      </w:r>
    </w:p>
    <w:p w:rsidR="000C3038" w:rsidRPr="00C74D43" w:rsidRDefault="000C3038" w:rsidP="00B64596">
      <w:pPr>
        <w:pStyle w:val="ListParagraph"/>
        <w:numPr>
          <w:ilvl w:val="0"/>
          <w:numId w:val="813"/>
        </w:numPr>
        <w:rPr>
          <w:sz w:val="24"/>
          <w:szCs w:val="24"/>
        </w:rPr>
      </w:pPr>
      <w:r w:rsidRPr="00C74D43">
        <w:rPr>
          <w:sz w:val="24"/>
          <w:szCs w:val="24"/>
        </w:rPr>
        <w:t>Number of purines are equal to number of pyrimidines</w:t>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is a Pitch of a DNA?</w:t>
      </w:r>
    </w:p>
    <w:p w:rsidR="000C3038" w:rsidRPr="00C74D43" w:rsidRDefault="000C3038" w:rsidP="00B64596">
      <w:pPr>
        <w:pStyle w:val="ListParagraph"/>
        <w:numPr>
          <w:ilvl w:val="0"/>
          <w:numId w:val="981"/>
        </w:numPr>
        <w:rPr>
          <w:sz w:val="24"/>
          <w:szCs w:val="24"/>
        </w:rPr>
      </w:pPr>
      <w:r w:rsidRPr="00C74D43">
        <w:rPr>
          <w:sz w:val="24"/>
          <w:szCs w:val="24"/>
        </w:rPr>
        <w:t>Turn of helix of DNA – 3.4 nm or 34Å</w:t>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are the various types of DNA?</w:t>
      </w:r>
    </w:p>
    <w:p w:rsidR="000C3038" w:rsidRPr="00C74D43" w:rsidRDefault="000C3038" w:rsidP="00B64596">
      <w:pPr>
        <w:pStyle w:val="ListParagraph"/>
        <w:numPr>
          <w:ilvl w:val="0"/>
          <w:numId w:val="776"/>
        </w:numPr>
        <w:rPr>
          <w:sz w:val="24"/>
          <w:szCs w:val="24"/>
        </w:rPr>
      </w:pPr>
      <w:r w:rsidRPr="00C74D43">
        <w:rPr>
          <w:sz w:val="24"/>
          <w:szCs w:val="24"/>
        </w:rPr>
        <w:t xml:space="preserve">A,B,C,D,E &amp; Z. </w:t>
      </w:r>
    </w:p>
    <w:p w:rsidR="000C3038" w:rsidRPr="00C74D43" w:rsidRDefault="000C3038" w:rsidP="00B64596">
      <w:pPr>
        <w:pStyle w:val="ListParagraph"/>
        <w:numPr>
          <w:ilvl w:val="0"/>
          <w:numId w:val="776"/>
        </w:numPr>
        <w:rPr>
          <w:sz w:val="24"/>
          <w:szCs w:val="24"/>
        </w:rPr>
      </w:pPr>
      <w:r w:rsidRPr="00C74D43">
        <w:rPr>
          <w:sz w:val="24"/>
          <w:szCs w:val="24"/>
        </w:rPr>
        <w:t>B form –Watson &amp; Crick model – accepted form – Right handed helix</w:t>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is a) Denaturation &amp; b) Renaturation of DNA?</w:t>
      </w:r>
    </w:p>
    <w:p w:rsidR="000C3038" w:rsidRPr="00C74D43" w:rsidRDefault="000C3038" w:rsidP="00B64596">
      <w:pPr>
        <w:pStyle w:val="ListParagraph"/>
        <w:numPr>
          <w:ilvl w:val="0"/>
          <w:numId w:val="814"/>
        </w:numPr>
        <w:rPr>
          <w:sz w:val="24"/>
          <w:szCs w:val="24"/>
        </w:rPr>
      </w:pPr>
      <w:r w:rsidRPr="00C74D43">
        <w:rPr>
          <w:sz w:val="24"/>
          <w:szCs w:val="24"/>
        </w:rPr>
        <w:t>Denaturation - Loss of helical structure of DNA- melting of DNA – Separation of 2 strands of DNA</w:t>
      </w:r>
    </w:p>
    <w:p w:rsidR="000C3038" w:rsidRPr="00C74D43" w:rsidRDefault="000C3038" w:rsidP="000C3038">
      <w:pPr>
        <w:pStyle w:val="ListParagraph"/>
        <w:ind w:left="1080"/>
        <w:rPr>
          <w:sz w:val="24"/>
          <w:szCs w:val="24"/>
        </w:rPr>
      </w:pPr>
      <w:r w:rsidRPr="00C74D43">
        <w:rPr>
          <w:sz w:val="24"/>
          <w:szCs w:val="24"/>
        </w:rPr>
        <w:t xml:space="preserve">Phosphodiester bonds are not broken </w:t>
      </w:r>
    </w:p>
    <w:p w:rsidR="000C3038" w:rsidRPr="00C74D43" w:rsidRDefault="000C3038" w:rsidP="000C3038">
      <w:pPr>
        <w:pStyle w:val="ListParagraph"/>
        <w:ind w:left="1080"/>
        <w:rPr>
          <w:sz w:val="24"/>
          <w:szCs w:val="24"/>
        </w:rPr>
      </w:pPr>
      <w:r w:rsidRPr="00C74D43">
        <w:rPr>
          <w:sz w:val="24"/>
          <w:szCs w:val="24"/>
        </w:rPr>
        <w:t>Done by change in pH or increase of temperature</w:t>
      </w:r>
    </w:p>
    <w:p w:rsidR="000C3038" w:rsidRPr="00C74D43" w:rsidRDefault="000C3038" w:rsidP="000C3038">
      <w:pPr>
        <w:pStyle w:val="ListParagraph"/>
        <w:rPr>
          <w:sz w:val="24"/>
          <w:szCs w:val="24"/>
        </w:rPr>
      </w:pPr>
      <w:r w:rsidRPr="00C74D43">
        <w:rPr>
          <w:sz w:val="24"/>
          <w:szCs w:val="24"/>
        </w:rPr>
        <w:t xml:space="preserve">b)  Renaturation – (Reannealing) is a process in which the separated DNA strands can form a double helix </w:t>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is Tm (melting temperature) of DNA?</w:t>
      </w:r>
    </w:p>
    <w:p w:rsidR="000C3038" w:rsidRPr="00C74D43" w:rsidRDefault="000C3038" w:rsidP="00B64596">
      <w:pPr>
        <w:pStyle w:val="ListParagraph"/>
        <w:numPr>
          <w:ilvl w:val="0"/>
          <w:numId w:val="808"/>
        </w:numPr>
        <w:rPr>
          <w:sz w:val="24"/>
          <w:szCs w:val="24"/>
        </w:rPr>
      </w:pPr>
      <w:r w:rsidRPr="00C74D43">
        <w:rPr>
          <w:sz w:val="24"/>
          <w:szCs w:val="24"/>
        </w:rPr>
        <w:t>The temperature at which half of the helical structure of DNA is lost</w:t>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is a Chromatin?</w:t>
      </w:r>
    </w:p>
    <w:p w:rsidR="000C3038" w:rsidRPr="00C74D43" w:rsidRDefault="000C3038" w:rsidP="00B64596">
      <w:pPr>
        <w:pStyle w:val="ListParagraph"/>
        <w:numPr>
          <w:ilvl w:val="0"/>
          <w:numId w:val="981"/>
        </w:numPr>
        <w:spacing w:after="0" w:line="240" w:lineRule="auto"/>
        <w:rPr>
          <w:rFonts w:ascii="Arial" w:hAnsi="Arial" w:cs="Arial"/>
          <w:sz w:val="24"/>
          <w:szCs w:val="24"/>
        </w:rPr>
      </w:pPr>
      <w:r w:rsidRPr="00C74D43">
        <w:rPr>
          <w:sz w:val="24"/>
          <w:szCs w:val="24"/>
        </w:rPr>
        <w:t>Long stretch of DNA in association with the nucleoproteins - histones is called Chromatin which is further condensed to form chromosomes</w:t>
      </w:r>
    </w:p>
    <w:p w:rsidR="000C3038" w:rsidRPr="00C74D43" w:rsidRDefault="000C3038" w:rsidP="000C3038">
      <w:pPr>
        <w:spacing w:after="0" w:line="240" w:lineRule="auto"/>
        <w:ind w:left="720"/>
        <w:rPr>
          <w:rFonts w:ascii="Arial" w:hAnsi="Arial" w:cs="Arial"/>
          <w:sz w:val="24"/>
          <w:szCs w:val="24"/>
        </w:rPr>
      </w:pP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are Histones?</w:t>
      </w:r>
    </w:p>
    <w:p w:rsidR="000C3038" w:rsidRPr="00C74D43" w:rsidRDefault="000C3038" w:rsidP="00B64596">
      <w:pPr>
        <w:pStyle w:val="ListParagraph"/>
        <w:numPr>
          <w:ilvl w:val="0"/>
          <w:numId w:val="777"/>
        </w:numPr>
        <w:rPr>
          <w:sz w:val="24"/>
          <w:szCs w:val="24"/>
        </w:rPr>
      </w:pPr>
      <w:r w:rsidRPr="00C74D43">
        <w:rPr>
          <w:sz w:val="24"/>
          <w:szCs w:val="24"/>
        </w:rPr>
        <w:t xml:space="preserve">Nucleoproteins having basic amino acids. </w:t>
      </w:r>
    </w:p>
    <w:p w:rsidR="000C3038" w:rsidRPr="00C74D43" w:rsidRDefault="000C3038" w:rsidP="00B64596">
      <w:pPr>
        <w:pStyle w:val="ListParagraph"/>
        <w:numPr>
          <w:ilvl w:val="0"/>
          <w:numId w:val="777"/>
        </w:numPr>
        <w:rPr>
          <w:sz w:val="24"/>
          <w:szCs w:val="24"/>
        </w:rPr>
      </w:pPr>
      <w:r w:rsidRPr="00C74D43">
        <w:rPr>
          <w:sz w:val="24"/>
          <w:szCs w:val="24"/>
        </w:rPr>
        <w:t xml:space="preserve">5 classes – H1, – H2A, H2B, H3, &amp; H4.         </w:t>
      </w:r>
    </w:p>
    <w:p w:rsidR="000C3038" w:rsidRPr="00C74D43" w:rsidRDefault="000C3038" w:rsidP="00B64596">
      <w:pPr>
        <w:pStyle w:val="ListParagraph"/>
        <w:numPr>
          <w:ilvl w:val="0"/>
          <w:numId w:val="777"/>
        </w:numPr>
        <w:rPr>
          <w:sz w:val="24"/>
          <w:szCs w:val="24"/>
        </w:rPr>
      </w:pPr>
      <w:r w:rsidRPr="00C74D43">
        <w:rPr>
          <w:sz w:val="24"/>
          <w:szCs w:val="24"/>
        </w:rPr>
        <w:t xml:space="preserve">H1 – loosely attached to DNA </w:t>
      </w:r>
    </w:p>
    <w:p w:rsidR="000C3038" w:rsidRPr="00C74D43" w:rsidRDefault="000C3038" w:rsidP="00B64596">
      <w:pPr>
        <w:pStyle w:val="ListParagraph"/>
        <w:numPr>
          <w:ilvl w:val="0"/>
          <w:numId w:val="777"/>
        </w:numPr>
        <w:rPr>
          <w:sz w:val="24"/>
          <w:szCs w:val="24"/>
        </w:rPr>
      </w:pPr>
      <w:r w:rsidRPr="00C74D43">
        <w:rPr>
          <w:sz w:val="24"/>
          <w:szCs w:val="24"/>
        </w:rPr>
        <w:t>Core proteins- wrapped by DNA double helix. Core composed of 2 molecules of histones – (H2A, H2B, H3, &amp; H4)</w:t>
      </w:r>
      <w:r w:rsidRPr="00C74D43">
        <w:rPr>
          <w:sz w:val="24"/>
          <w:szCs w:val="24"/>
          <w:vertAlign w:val="subscript"/>
        </w:rPr>
        <w:t>2</w:t>
      </w:r>
    </w:p>
    <w:p w:rsidR="000C3038" w:rsidRPr="00C74D43" w:rsidRDefault="000C3038" w:rsidP="00B64596">
      <w:pPr>
        <w:pStyle w:val="ListParagraph"/>
        <w:numPr>
          <w:ilvl w:val="0"/>
          <w:numId w:val="777"/>
        </w:numPr>
        <w:rPr>
          <w:sz w:val="24"/>
          <w:szCs w:val="24"/>
        </w:rPr>
      </w:pPr>
      <w:r w:rsidRPr="00C74D43">
        <w:rPr>
          <w:sz w:val="24"/>
          <w:szCs w:val="24"/>
        </w:rPr>
        <w:t>Core histones + DNA = Nucleosome</w:t>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is a nucleosome?</w:t>
      </w:r>
    </w:p>
    <w:p w:rsidR="000C3038" w:rsidRPr="00C74D43" w:rsidRDefault="000C3038" w:rsidP="00B64596">
      <w:pPr>
        <w:pStyle w:val="ListParagraph"/>
        <w:numPr>
          <w:ilvl w:val="0"/>
          <w:numId w:val="778"/>
        </w:numPr>
        <w:spacing w:after="0" w:line="240" w:lineRule="auto"/>
        <w:rPr>
          <w:rFonts w:ascii="Arial" w:hAnsi="Arial" w:cs="Arial"/>
          <w:sz w:val="24"/>
          <w:szCs w:val="24"/>
        </w:rPr>
      </w:pPr>
      <w:r w:rsidRPr="00C74D43">
        <w:rPr>
          <w:sz w:val="24"/>
          <w:szCs w:val="24"/>
        </w:rPr>
        <w:t xml:space="preserve">Core histones + DNA = Nucleosome. </w:t>
      </w:r>
    </w:p>
    <w:p w:rsidR="000C3038" w:rsidRPr="00C74D43" w:rsidRDefault="000C3038" w:rsidP="00B64596">
      <w:pPr>
        <w:pStyle w:val="ListParagraph"/>
        <w:numPr>
          <w:ilvl w:val="0"/>
          <w:numId w:val="778"/>
        </w:numPr>
        <w:spacing w:after="0" w:line="240" w:lineRule="auto"/>
        <w:rPr>
          <w:rFonts w:ascii="Arial" w:hAnsi="Arial" w:cs="Arial"/>
          <w:sz w:val="24"/>
          <w:szCs w:val="24"/>
        </w:rPr>
      </w:pPr>
      <w:r w:rsidRPr="00C74D43">
        <w:rPr>
          <w:sz w:val="24"/>
          <w:szCs w:val="24"/>
        </w:rPr>
        <w:t>The double stranded DNA wraps twice around a histone octamer formed by H2A, H2B,H3, &amp; H4 – condensed to 10 nm diameter spherical particles are called nucleosome</w:t>
      </w:r>
    </w:p>
    <w:p w:rsidR="000C3038" w:rsidRPr="00C74D43" w:rsidRDefault="000C3038" w:rsidP="000C3038">
      <w:pPr>
        <w:spacing w:after="0" w:line="240" w:lineRule="auto"/>
        <w:ind w:left="720"/>
        <w:rPr>
          <w:rFonts w:ascii="Arial" w:hAnsi="Arial" w:cs="Arial"/>
          <w:sz w:val="24"/>
          <w:szCs w:val="24"/>
        </w:rPr>
      </w:pP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are the different forms of DNA? (Aug 2011)</w:t>
      </w:r>
    </w:p>
    <w:p w:rsidR="000C3038" w:rsidRPr="00C74D43" w:rsidRDefault="000C3038" w:rsidP="000C3038">
      <w:pPr>
        <w:spacing w:after="0" w:line="240" w:lineRule="auto"/>
        <w:ind w:left="720"/>
        <w:rPr>
          <w:rFonts w:cs="Arial"/>
          <w:sz w:val="24"/>
          <w:szCs w:val="24"/>
        </w:rPr>
      </w:pPr>
      <w:r w:rsidRPr="00C74D43">
        <w:rPr>
          <w:rFonts w:cs="Arial"/>
          <w:sz w:val="24"/>
          <w:szCs w:val="24"/>
        </w:rPr>
        <w:t xml:space="preserve">      A,B,C,D,E,F and Z forms. B form is the model of Watson &amp; Crick</w:t>
      </w:r>
    </w:p>
    <w:p w:rsidR="000C3038" w:rsidRPr="00C74D43" w:rsidRDefault="000C3038" w:rsidP="000C3038">
      <w:pPr>
        <w:spacing w:after="0" w:line="240" w:lineRule="auto"/>
        <w:ind w:left="720"/>
        <w:rPr>
          <w:rFonts w:cs="Arial"/>
          <w:sz w:val="24"/>
          <w:szCs w:val="24"/>
        </w:rPr>
      </w:pP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is Z DNA?</w:t>
      </w:r>
    </w:p>
    <w:p w:rsidR="000C3038" w:rsidRPr="00C74D43" w:rsidRDefault="000C3038" w:rsidP="00B64596">
      <w:pPr>
        <w:pStyle w:val="ListParagraph"/>
        <w:numPr>
          <w:ilvl w:val="0"/>
          <w:numId w:val="779"/>
        </w:numPr>
        <w:rPr>
          <w:sz w:val="24"/>
          <w:szCs w:val="24"/>
        </w:rPr>
      </w:pPr>
      <w:r w:rsidRPr="00C74D43">
        <w:rPr>
          <w:sz w:val="24"/>
          <w:szCs w:val="24"/>
        </w:rPr>
        <w:t>Left handed helix DNA with 12 base pairs per turn.</w:t>
      </w:r>
    </w:p>
    <w:p w:rsidR="000C3038" w:rsidRPr="00C74D43" w:rsidRDefault="000C3038" w:rsidP="00B64596">
      <w:pPr>
        <w:pStyle w:val="ListParagraph"/>
        <w:numPr>
          <w:ilvl w:val="0"/>
          <w:numId w:val="779"/>
        </w:numPr>
        <w:rPr>
          <w:sz w:val="24"/>
          <w:szCs w:val="24"/>
        </w:rPr>
      </w:pPr>
      <w:r w:rsidRPr="00C74D43">
        <w:rPr>
          <w:sz w:val="24"/>
          <w:szCs w:val="24"/>
        </w:rPr>
        <w:t>Polynucleotide strands of DNA move in a zigzag fashion – hence called Z DNA</w:t>
      </w:r>
    </w:p>
    <w:p w:rsidR="000C3038" w:rsidRPr="00C74D43" w:rsidRDefault="000C3038" w:rsidP="00B64596">
      <w:pPr>
        <w:pStyle w:val="ListParagraph"/>
        <w:numPr>
          <w:ilvl w:val="0"/>
          <w:numId w:val="779"/>
        </w:numPr>
        <w:rPr>
          <w:sz w:val="24"/>
          <w:szCs w:val="24"/>
        </w:rPr>
      </w:pPr>
      <w:r w:rsidRPr="00C74D43">
        <w:rPr>
          <w:bCs/>
          <w:sz w:val="24"/>
          <w:szCs w:val="24"/>
          <w:lang w:val="en-CA"/>
        </w:rPr>
        <w:t>Least twisted – 12 bp /turn; thinnest, one groove; repeating sequence of GC or AC</w:t>
      </w:r>
    </w:p>
    <w:p w:rsidR="000C3038" w:rsidRPr="00C74D43" w:rsidRDefault="000C3038" w:rsidP="00B64596">
      <w:pPr>
        <w:pStyle w:val="ListParagraph"/>
        <w:numPr>
          <w:ilvl w:val="0"/>
          <w:numId w:val="779"/>
        </w:numPr>
        <w:rPr>
          <w:sz w:val="24"/>
          <w:szCs w:val="24"/>
        </w:rPr>
      </w:pPr>
      <w:r w:rsidRPr="00C74D43">
        <w:rPr>
          <w:bCs/>
          <w:sz w:val="24"/>
          <w:szCs w:val="24"/>
          <w:lang w:val="en-CA"/>
        </w:rPr>
        <w:t>Exists in Drosophilia (Fruit fly) chromosomes- utilise antibodies specific to Z-DNA</w:t>
      </w:r>
    </w:p>
    <w:p w:rsidR="000C3038" w:rsidRPr="00C74D43" w:rsidRDefault="000C3038" w:rsidP="00B64596">
      <w:pPr>
        <w:pStyle w:val="ListParagraph"/>
        <w:numPr>
          <w:ilvl w:val="0"/>
          <w:numId w:val="779"/>
        </w:numPr>
        <w:rPr>
          <w:sz w:val="24"/>
          <w:szCs w:val="24"/>
        </w:rPr>
      </w:pPr>
      <w:r w:rsidRPr="00C74D43">
        <w:rPr>
          <w:bCs/>
          <w:sz w:val="24"/>
          <w:szCs w:val="24"/>
          <w:lang w:val="en-CA"/>
        </w:rPr>
        <w:t xml:space="preserve"> Human DNA – contains potential Z DNA forming regions dispersed thro’ out genome with stabilising effects</w:t>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is RNA primer?</w:t>
      </w:r>
    </w:p>
    <w:p w:rsidR="000C3038" w:rsidRPr="00C74D43" w:rsidRDefault="000C3038" w:rsidP="00B64596">
      <w:pPr>
        <w:pStyle w:val="ListParagraph"/>
        <w:numPr>
          <w:ilvl w:val="0"/>
          <w:numId w:val="780"/>
        </w:numPr>
        <w:rPr>
          <w:sz w:val="24"/>
          <w:szCs w:val="24"/>
        </w:rPr>
      </w:pPr>
      <w:r w:rsidRPr="00C74D43">
        <w:rPr>
          <w:sz w:val="24"/>
          <w:szCs w:val="24"/>
        </w:rPr>
        <w:t xml:space="preserve">A short fragment of RNA – about 100 to 200 nucleotides long synthesized by RNA primase. </w:t>
      </w:r>
    </w:p>
    <w:p w:rsidR="000C3038" w:rsidRPr="00C74D43" w:rsidRDefault="000C3038" w:rsidP="00B64596">
      <w:pPr>
        <w:pStyle w:val="ListParagraph"/>
        <w:numPr>
          <w:ilvl w:val="0"/>
          <w:numId w:val="780"/>
        </w:numPr>
        <w:rPr>
          <w:sz w:val="24"/>
          <w:szCs w:val="24"/>
        </w:rPr>
      </w:pPr>
      <w:r w:rsidRPr="00C74D43">
        <w:rPr>
          <w:sz w:val="24"/>
          <w:szCs w:val="24"/>
        </w:rPr>
        <w:t xml:space="preserve">RNA primer is needed for the initiation of DNA synthesis. </w:t>
      </w:r>
    </w:p>
    <w:p w:rsidR="000C3038" w:rsidRPr="00C74D43" w:rsidRDefault="000C3038" w:rsidP="00B64596">
      <w:pPr>
        <w:pStyle w:val="ListParagraph"/>
        <w:numPr>
          <w:ilvl w:val="0"/>
          <w:numId w:val="780"/>
        </w:numPr>
        <w:rPr>
          <w:sz w:val="24"/>
          <w:szCs w:val="24"/>
        </w:rPr>
      </w:pPr>
      <w:r w:rsidRPr="00C74D43">
        <w:rPr>
          <w:sz w:val="24"/>
          <w:szCs w:val="24"/>
        </w:rPr>
        <w:t>Lagging strand needs many RNA Primers but the leading strand needs only one RNA primer</w:t>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is meant by Semi conservative replication? Who found this?</w:t>
      </w:r>
    </w:p>
    <w:p w:rsidR="000C3038" w:rsidRPr="00C74D43" w:rsidRDefault="000C3038" w:rsidP="00B64596">
      <w:pPr>
        <w:pStyle w:val="ListParagraph"/>
        <w:numPr>
          <w:ilvl w:val="0"/>
          <w:numId w:val="781"/>
        </w:numPr>
        <w:rPr>
          <w:sz w:val="24"/>
          <w:szCs w:val="24"/>
        </w:rPr>
      </w:pPr>
      <w:r w:rsidRPr="00C74D43">
        <w:rPr>
          <w:sz w:val="24"/>
          <w:szCs w:val="24"/>
        </w:rPr>
        <w:t xml:space="preserve">The parent DNA has 2 strands complementary to each other. </w:t>
      </w:r>
    </w:p>
    <w:p w:rsidR="000C3038" w:rsidRPr="00C74D43" w:rsidRDefault="000C3038" w:rsidP="00B64596">
      <w:pPr>
        <w:pStyle w:val="ListParagraph"/>
        <w:numPr>
          <w:ilvl w:val="0"/>
          <w:numId w:val="781"/>
        </w:numPr>
        <w:rPr>
          <w:sz w:val="24"/>
          <w:szCs w:val="24"/>
        </w:rPr>
      </w:pPr>
      <w:r w:rsidRPr="00C74D43">
        <w:rPr>
          <w:sz w:val="24"/>
          <w:szCs w:val="24"/>
        </w:rPr>
        <w:t>Both the strands undergo simultaneous replication to produce 2 daughter molecules.</w:t>
      </w:r>
    </w:p>
    <w:p w:rsidR="000C3038" w:rsidRPr="00C74D43" w:rsidRDefault="000C3038" w:rsidP="00B64596">
      <w:pPr>
        <w:pStyle w:val="ListParagraph"/>
        <w:numPr>
          <w:ilvl w:val="0"/>
          <w:numId w:val="781"/>
        </w:numPr>
        <w:rPr>
          <w:sz w:val="24"/>
          <w:szCs w:val="24"/>
        </w:rPr>
      </w:pPr>
      <w:r w:rsidRPr="00C74D43">
        <w:rPr>
          <w:sz w:val="24"/>
          <w:szCs w:val="24"/>
        </w:rPr>
        <w:t xml:space="preserve">Each one of the newly synthesized DNA has one half of the parental DNA &amp; one half of new DNA. </w:t>
      </w:r>
    </w:p>
    <w:p w:rsidR="000C3038" w:rsidRPr="00C74D43" w:rsidRDefault="000C3038" w:rsidP="00B64596">
      <w:pPr>
        <w:pStyle w:val="ListParagraph"/>
        <w:numPr>
          <w:ilvl w:val="0"/>
          <w:numId w:val="781"/>
        </w:numPr>
        <w:rPr>
          <w:sz w:val="24"/>
          <w:szCs w:val="24"/>
        </w:rPr>
      </w:pPr>
      <w:r w:rsidRPr="00C74D43">
        <w:rPr>
          <w:sz w:val="24"/>
          <w:szCs w:val="24"/>
        </w:rPr>
        <w:t>Half of the original DNA is conserved in daughter DNA</w:t>
      </w:r>
    </w:p>
    <w:p w:rsidR="000C3038" w:rsidRPr="00C74D43" w:rsidRDefault="000C3038" w:rsidP="00B64596">
      <w:pPr>
        <w:pStyle w:val="ListParagraph"/>
        <w:numPr>
          <w:ilvl w:val="0"/>
          <w:numId w:val="781"/>
        </w:numPr>
        <w:rPr>
          <w:sz w:val="24"/>
          <w:szCs w:val="24"/>
        </w:rPr>
      </w:pPr>
      <w:r w:rsidRPr="00C74D43">
        <w:rPr>
          <w:sz w:val="24"/>
          <w:szCs w:val="24"/>
        </w:rPr>
        <w:t>Meselson  and Stahl</w:t>
      </w:r>
      <w:r w:rsidR="00BA68E0" w:rsidRPr="00C74D43">
        <w:rPr>
          <w:sz w:val="24"/>
          <w:szCs w:val="24"/>
        </w:rPr>
        <w:t xml:space="preserve"> found this</w:t>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is Lagging / Leading strand?</w:t>
      </w:r>
    </w:p>
    <w:p w:rsidR="000C3038" w:rsidRPr="00C74D43" w:rsidRDefault="000C3038" w:rsidP="00B64596">
      <w:pPr>
        <w:pStyle w:val="ListParagraph"/>
        <w:numPr>
          <w:ilvl w:val="0"/>
          <w:numId w:val="782"/>
        </w:numPr>
        <w:rPr>
          <w:sz w:val="24"/>
          <w:szCs w:val="24"/>
        </w:rPr>
      </w:pPr>
      <w:r w:rsidRPr="00C74D43">
        <w:rPr>
          <w:sz w:val="24"/>
          <w:szCs w:val="24"/>
        </w:rPr>
        <w:t>Lagging strand – discontinuously synthesized strand or retrograde strand. Short pieces of DNA are produced on lagging strand</w:t>
      </w:r>
    </w:p>
    <w:p w:rsidR="000C3038" w:rsidRPr="00C74D43" w:rsidRDefault="000C3038" w:rsidP="00B64596">
      <w:pPr>
        <w:pStyle w:val="ListParagraph"/>
        <w:numPr>
          <w:ilvl w:val="0"/>
          <w:numId w:val="782"/>
        </w:numPr>
        <w:rPr>
          <w:sz w:val="24"/>
          <w:szCs w:val="24"/>
        </w:rPr>
      </w:pPr>
      <w:r w:rsidRPr="00C74D43">
        <w:rPr>
          <w:sz w:val="24"/>
          <w:szCs w:val="24"/>
        </w:rPr>
        <w:t>Leading strand – Continuous synthesis of DNA- forward strand</w:t>
      </w:r>
    </w:p>
    <w:p w:rsidR="004F7AC2" w:rsidRPr="00C74D43" w:rsidRDefault="004F7AC2" w:rsidP="004F7AC2">
      <w:pPr>
        <w:pStyle w:val="ListParagraph"/>
        <w:rPr>
          <w:sz w:val="24"/>
          <w:szCs w:val="24"/>
        </w:rPr>
      </w:pPr>
    </w:p>
    <w:p w:rsidR="000C3038" w:rsidRPr="00C74D43" w:rsidRDefault="000C3038" w:rsidP="00B64596">
      <w:pPr>
        <w:pStyle w:val="ListParagraph"/>
        <w:numPr>
          <w:ilvl w:val="0"/>
          <w:numId w:val="774"/>
        </w:numPr>
        <w:spacing w:after="0" w:line="240" w:lineRule="auto"/>
        <w:rPr>
          <w:rFonts w:ascii="Arial" w:hAnsi="Arial" w:cs="Arial"/>
          <w:sz w:val="24"/>
          <w:szCs w:val="24"/>
        </w:rPr>
      </w:pPr>
      <w:r w:rsidRPr="00C74D43">
        <w:rPr>
          <w:rFonts w:ascii="Arial" w:hAnsi="Arial" w:cs="Arial"/>
          <w:sz w:val="24"/>
          <w:szCs w:val="24"/>
        </w:rPr>
        <w:t>What is template strand of DNA? (Aug 2010)</w:t>
      </w:r>
    </w:p>
    <w:p w:rsidR="000C3038" w:rsidRPr="00C74D43" w:rsidRDefault="000C3038" w:rsidP="00B64596">
      <w:pPr>
        <w:pStyle w:val="ListParagraph"/>
        <w:numPr>
          <w:ilvl w:val="0"/>
          <w:numId w:val="809"/>
        </w:numPr>
        <w:spacing w:after="0" w:line="240" w:lineRule="auto"/>
        <w:rPr>
          <w:rFonts w:ascii="Arial" w:hAnsi="Arial" w:cs="Arial"/>
          <w:sz w:val="24"/>
          <w:szCs w:val="24"/>
        </w:rPr>
      </w:pPr>
      <w:r w:rsidRPr="00C74D43">
        <w:rPr>
          <w:rFonts w:cs="Arial"/>
          <w:sz w:val="24"/>
          <w:szCs w:val="24"/>
        </w:rPr>
        <w:t>The single strand of DNA which is transcribed into an RNA molecule is referred to as Template strand</w:t>
      </w:r>
    </w:p>
    <w:p w:rsidR="000C3038" w:rsidRPr="00C74D43" w:rsidRDefault="000C3038" w:rsidP="00B64596">
      <w:pPr>
        <w:pStyle w:val="ListParagraph"/>
        <w:numPr>
          <w:ilvl w:val="0"/>
          <w:numId w:val="809"/>
        </w:numPr>
        <w:spacing w:after="0" w:line="240" w:lineRule="auto"/>
        <w:rPr>
          <w:rFonts w:ascii="Arial" w:hAnsi="Arial" w:cs="Arial"/>
          <w:sz w:val="24"/>
          <w:szCs w:val="24"/>
        </w:rPr>
      </w:pPr>
      <w:r w:rsidRPr="00C74D43">
        <w:rPr>
          <w:rFonts w:cs="Arial"/>
          <w:sz w:val="24"/>
          <w:szCs w:val="24"/>
        </w:rPr>
        <w:t>The other strand is referred to as coding strand</w:t>
      </w:r>
    </w:p>
    <w:p w:rsidR="000C3038" w:rsidRPr="00C74D43" w:rsidRDefault="000C3038" w:rsidP="000C3038">
      <w:pPr>
        <w:spacing w:after="0" w:line="240" w:lineRule="auto"/>
        <w:rPr>
          <w:rFonts w:ascii="Arial" w:hAnsi="Arial" w:cs="Arial"/>
          <w:sz w:val="24"/>
          <w:szCs w:val="24"/>
        </w:rPr>
      </w:pP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are Okasaki fragments?</w:t>
      </w:r>
    </w:p>
    <w:p w:rsidR="000C3038" w:rsidRPr="00C74D43" w:rsidRDefault="000C3038" w:rsidP="000C3038">
      <w:pPr>
        <w:pStyle w:val="ListParagraph"/>
        <w:rPr>
          <w:sz w:val="24"/>
          <w:szCs w:val="24"/>
        </w:rPr>
      </w:pPr>
      <w:r w:rsidRPr="00C74D43">
        <w:rPr>
          <w:sz w:val="24"/>
          <w:szCs w:val="24"/>
        </w:rPr>
        <w:t>Newly synthesized DNA molecules + RNA primer = Okasaki fragments. Later they all unite to form a continuous strand</w:t>
      </w:r>
      <w:r w:rsidRPr="00C74D43">
        <w:rPr>
          <w:noProof/>
          <w:sz w:val="24"/>
          <w:szCs w:val="24"/>
          <w:lang w:val="en-US"/>
        </w:rPr>
        <w:drawing>
          <wp:inline distT="0" distB="0" distL="0" distR="0">
            <wp:extent cx="3211195" cy="1697355"/>
            <wp:effectExtent l="19050" t="0" r="8255" b="0"/>
            <wp:docPr id="255" name="Picture 1" descr="C:\Users\JONES RONALD\Desktop\Documents\Photo-jaypee -VD - dental\Ch-28\28-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28\28-7.tif"/>
                    <pic:cNvPicPr>
                      <a:picLocks noChangeAspect="1" noChangeArrowheads="1"/>
                    </pic:cNvPicPr>
                  </pic:nvPicPr>
                  <pic:blipFill>
                    <a:blip r:embed="rId167" cstate="print"/>
                    <a:srcRect/>
                    <a:stretch>
                      <a:fillRect/>
                    </a:stretch>
                  </pic:blipFill>
                  <pic:spPr bwMode="auto">
                    <a:xfrm>
                      <a:off x="0" y="0"/>
                      <a:ext cx="3211195" cy="1697355"/>
                    </a:xfrm>
                    <a:prstGeom prst="rect">
                      <a:avLst/>
                    </a:prstGeom>
                    <a:noFill/>
                    <a:ln w="9525">
                      <a:noFill/>
                      <a:miter lim="800000"/>
                      <a:headEnd/>
                      <a:tailEnd/>
                    </a:ln>
                  </pic:spPr>
                </pic:pic>
              </a:graphicData>
            </a:graphic>
          </wp:inline>
        </w:drawing>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Name the inhibitors of replication of pro &amp; Eukaryotes</w:t>
      </w:r>
    </w:p>
    <w:p w:rsidR="000C3038" w:rsidRPr="00C74D43" w:rsidRDefault="000C3038" w:rsidP="00B64596">
      <w:pPr>
        <w:pStyle w:val="ListParagraph"/>
        <w:numPr>
          <w:ilvl w:val="0"/>
          <w:numId w:val="783"/>
        </w:numPr>
        <w:spacing w:after="0" w:line="240" w:lineRule="auto"/>
        <w:rPr>
          <w:sz w:val="24"/>
          <w:szCs w:val="24"/>
        </w:rPr>
      </w:pPr>
      <w:r w:rsidRPr="00C74D43">
        <w:rPr>
          <w:sz w:val="24"/>
          <w:szCs w:val="24"/>
        </w:rPr>
        <w:t>Antibacterial agents – inhibits bacterial DNA gyrase- Ciprofloxacilin, Nalidixic acid</w:t>
      </w:r>
    </w:p>
    <w:p w:rsidR="000C3038" w:rsidRPr="00C74D43" w:rsidRDefault="000C3038" w:rsidP="00B64596">
      <w:pPr>
        <w:pStyle w:val="ListParagraph"/>
        <w:numPr>
          <w:ilvl w:val="0"/>
          <w:numId w:val="783"/>
        </w:numPr>
        <w:spacing w:after="0" w:line="240" w:lineRule="auto"/>
        <w:rPr>
          <w:sz w:val="24"/>
          <w:szCs w:val="24"/>
        </w:rPr>
      </w:pPr>
      <w:r w:rsidRPr="00C74D43">
        <w:rPr>
          <w:sz w:val="24"/>
          <w:szCs w:val="24"/>
        </w:rPr>
        <w:t>Anticancer agents- inhibit human topoisomerases – eg. Etoposide, Adriamycin</w:t>
      </w:r>
    </w:p>
    <w:p w:rsidR="000C3038" w:rsidRPr="00C74D43" w:rsidRDefault="000C3038" w:rsidP="00B64596">
      <w:pPr>
        <w:pStyle w:val="ListParagraph"/>
        <w:numPr>
          <w:ilvl w:val="0"/>
          <w:numId w:val="784"/>
        </w:numPr>
        <w:spacing w:after="0" w:line="240" w:lineRule="auto"/>
        <w:rPr>
          <w:sz w:val="24"/>
          <w:szCs w:val="24"/>
        </w:rPr>
      </w:pPr>
      <w:r w:rsidRPr="00C74D43">
        <w:rPr>
          <w:sz w:val="24"/>
          <w:szCs w:val="24"/>
        </w:rPr>
        <w:t>Inhibits human DNA polymerase – 6-mercaptopurine</w:t>
      </w:r>
    </w:p>
    <w:p w:rsidR="000C3038" w:rsidRPr="00C74D43" w:rsidRDefault="000C3038" w:rsidP="00B64596">
      <w:pPr>
        <w:pStyle w:val="ListParagraph"/>
        <w:numPr>
          <w:ilvl w:val="0"/>
          <w:numId w:val="784"/>
        </w:numPr>
        <w:spacing w:after="0" w:line="240" w:lineRule="auto"/>
        <w:rPr>
          <w:sz w:val="24"/>
          <w:szCs w:val="24"/>
        </w:rPr>
      </w:pPr>
      <w:r w:rsidRPr="00C74D43">
        <w:rPr>
          <w:sz w:val="24"/>
          <w:szCs w:val="24"/>
        </w:rPr>
        <w:t>Inhibits Thymidylate synthase – 5 - Fluorouracil</w:t>
      </w:r>
    </w:p>
    <w:p w:rsidR="000C3038" w:rsidRPr="00C74D43" w:rsidRDefault="000C3038" w:rsidP="000C3038">
      <w:pPr>
        <w:spacing w:after="0" w:line="240" w:lineRule="auto"/>
        <w:rPr>
          <w:rFonts w:ascii="Arial" w:hAnsi="Arial" w:cs="Arial"/>
          <w:sz w:val="24"/>
          <w:szCs w:val="24"/>
        </w:rPr>
      </w:pP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Name the DNA polymerase of Pro &amp; Eukaryotes.</w:t>
      </w:r>
    </w:p>
    <w:p w:rsidR="000C3038" w:rsidRPr="00C74D43" w:rsidRDefault="000C3038" w:rsidP="00B64596">
      <w:pPr>
        <w:pStyle w:val="ListParagraph"/>
        <w:numPr>
          <w:ilvl w:val="0"/>
          <w:numId w:val="787"/>
        </w:numPr>
        <w:rPr>
          <w:sz w:val="24"/>
          <w:szCs w:val="24"/>
        </w:rPr>
      </w:pPr>
      <w:r w:rsidRPr="00C74D43">
        <w:rPr>
          <w:b/>
          <w:sz w:val="24"/>
          <w:szCs w:val="24"/>
        </w:rPr>
        <w:t>Prokaryotic (Bacterial) DNA Polymerase</w:t>
      </w:r>
      <w:r w:rsidRPr="00C74D43">
        <w:rPr>
          <w:sz w:val="24"/>
          <w:szCs w:val="24"/>
        </w:rPr>
        <w:t xml:space="preserve">: 3 polymerases- </w:t>
      </w:r>
    </w:p>
    <w:p w:rsidR="000C3038" w:rsidRPr="00C74D43" w:rsidRDefault="000C3038" w:rsidP="00B64596">
      <w:pPr>
        <w:pStyle w:val="ListParagraph"/>
        <w:numPr>
          <w:ilvl w:val="0"/>
          <w:numId w:val="785"/>
        </w:numPr>
        <w:spacing w:after="0" w:line="240" w:lineRule="auto"/>
        <w:rPr>
          <w:sz w:val="24"/>
          <w:szCs w:val="24"/>
        </w:rPr>
      </w:pPr>
      <w:r w:rsidRPr="00C74D43">
        <w:rPr>
          <w:sz w:val="24"/>
          <w:szCs w:val="24"/>
        </w:rPr>
        <w:t>DNA polymerase I ( Kornberg’s enzyme)- Repair , Exonuclease activity</w:t>
      </w:r>
    </w:p>
    <w:p w:rsidR="000C3038" w:rsidRPr="00C74D43" w:rsidRDefault="000C3038" w:rsidP="00B64596">
      <w:pPr>
        <w:pStyle w:val="ListParagraph"/>
        <w:numPr>
          <w:ilvl w:val="0"/>
          <w:numId w:val="785"/>
        </w:numPr>
        <w:spacing w:after="0" w:line="240" w:lineRule="auto"/>
        <w:rPr>
          <w:sz w:val="24"/>
          <w:szCs w:val="24"/>
        </w:rPr>
      </w:pPr>
      <w:r w:rsidRPr="00C74D43">
        <w:rPr>
          <w:sz w:val="24"/>
          <w:szCs w:val="24"/>
        </w:rPr>
        <w:t>DNA polymerase II – Proof reading &amp; repair</w:t>
      </w:r>
    </w:p>
    <w:p w:rsidR="000C3038" w:rsidRPr="00C74D43" w:rsidRDefault="000C3038" w:rsidP="00B64596">
      <w:pPr>
        <w:pStyle w:val="ListParagraph"/>
        <w:numPr>
          <w:ilvl w:val="0"/>
          <w:numId w:val="785"/>
        </w:numPr>
        <w:spacing w:after="0" w:line="240" w:lineRule="auto"/>
        <w:rPr>
          <w:sz w:val="24"/>
          <w:szCs w:val="24"/>
        </w:rPr>
      </w:pPr>
      <w:r w:rsidRPr="00C74D43">
        <w:rPr>
          <w:sz w:val="24"/>
          <w:szCs w:val="24"/>
        </w:rPr>
        <w:lastRenderedPageBreak/>
        <w:t>DNA polymerase III – main replication enzyme- leading strand</w:t>
      </w:r>
    </w:p>
    <w:p w:rsidR="000C3038" w:rsidRPr="00C74D43" w:rsidRDefault="000C3038" w:rsidP="00B64596">
      <w:pPr>
        <w:pStyle w:val="ListParagraph"/>
        <w:numPr>
          <w:ilvl w:val="0"/>
          <w:numId w:val="787"/>
        </w:numPr>
        <w:rPr>
          <w:sz w:val="24"/>
          <w:szCs w:val="24"/>
        </w:rPr>
      </w:pPr>
      <w:r w:rsidRPr="00C74D43">
        <w:rPr>
          <w:b/>
          <w:sz w:val="24"/>
          <w:szCs w:val="24"/>
        </w:rPr>
        <w:t>EUKARYOTIC (Mammalian) DNA POLYMERASE</w:t>
      </w:r>
      <w:r w:rsidRPr="00C74D43">
        <w:rPr>
          <w:sz w:val="24"/>
          <w:szCs w:val="24"/>
        </w:rPr>
        <w:t>:  5 polymerases</w:t>
      </w:r>
    </w:p>
    <w:p w:rsidR="000C3038" w:rsidRPr="00C74D43" w:rsidRDefault="000C3038" w:rsidP="00B64596">
      <w:pPr>
        <w:pStyle w:val="ListParagraph"/>
        <w:numPr>
          <w:ilvl w:val="0"/>
          <w:numId w:val="786"/>
        </w:numPr>
        <w:spacing w:after="0" w:line="240" w:lineRule="auto"/>
        <w:rPr>
          <w:sz w:val="24"/>
          <w:szCs w:val="24"/>
        </w:rPr>
      </w:pPr>
      <w:r w:rsidRPr="00C74D43">
        <w:rPr>
          <w:sz w:val="24"/>
          <w:szCs w:val="24"/>
        </w:rPr>
        <w:t xml:space="preserve">DNA polymerase </w:t>
      </w:r>
      <w:r w:rsidRPr="00C74D43">
        <w:rPr>
          <w:sz w:val="24"/>
          <w:szCs w:val="24"/>
        </w:rPr>
        <w:sym w:font="Symbol" w:char="F061"/>
      </w:r>
      <w:r w:rsidRPr="00C74D43">
        <w:rPr>
          <w:sz w:val="24"/>
          <w:szCs w:val="24"/>
        </w:rPr>
        <w:t xml:space="preserve"> - Primase action</w:t>
      </w:r>
    </w:p>
    <w:p w:rsidR="000C3038" w:rsidRPr="00C74D43" w:rsidRDefault="000C3038" w:rsidP="00B64596">
      <w:pPr>
        <w:pStyle w:val="ListParagraph"/>
        <w:numPr>
          <w:ilvl w:val="0"/>
          <w:numId w:val="786"/>
        </w:numPr>
        <w:spacing w:after="0" w:line="240" w:lineRule="auto"/>
        <w:rPr>
          <w:sz w:val="24"/>
          <w:szCs w:val="24"/>
        </w:rPr>
      </w:pPr>
      <w:r w:rsidRPr="00C74D43">
        <w:rPr>
          <w:sz w:val="24"/>
          <w:szCs w:val="24"/>
        </w:rPr>
        <w:t xml:space="preserve">DNA polymerase </w:t>
      </w:r>
      <w:r w:rsidRPr="00C74D43">
        <w:rPr>
          <w:sz w:val="24"/>
          <w:szCs w:val="24"/>
        </w:rPr>
        <w:sym w:font="Symbol" w:char="F062"/>
      </w:r>
      <w:r w:rsidRPr="00C74D43">
        <w:rPr>
          <w:sz w:val="24"/>
          <w:szCs w:val="24"/>
        </w:rPr>
        <w:t>- DNA repair</w:t>
      </w:r>
    </w:p>
    <w:p w:rsidR="000C3038" w:rsidRPr="00C74D43" w:rsidRDefault="000C3038" w:rsidP="00B64596">
      <w:pPr>
        <w:pStyle w:val="ListParagraph"/>
        <w:numPr>
          <w:ilvl w:val="0"/>
          <w:numId w:val="786"/>
        </w:numPr>
        <w:spacing w:after="0" w:line="240" w:lineRule="auto"/>
        <w:rPr>
          <w:sz w:val="24"/>
          <w:szCs w:val="24"/>
        </w:rPr>
      </w:pPr>
      <w:r w:rsidRPr="00C74D43">
        <w:rPr>
          <w:sz w:val="24"/>
          <w:szCs w:val="24"/>
        </w:rPr>
        <w:t xml:space="preserve">DNA polymerase </w:t>
      </w:r>
      <w:r w:rsidRPr="00C74D43">
        <w:rPr>
          <w:sz w:val="24"/>
          <w:szCs w:val="24"/>
        </w:rPr>
        <w:sym w:font="Symbol" w:char="F067"/>
      </w:r>
      <w:r w:rsidRPr="00C74D43">
        <w:rPr>
          <w:sz w:val="24"/>
          <w:szCs w:val="24"/>
        </w:rPr>
        <w:t xml:space="preserve"> - Mitochondrial DNA synthesis</w:t>
      </w:r>
    </w:p>
    <w:p w:rsidR="000C3038" w:rsidRPr="00C74D43" w:rsidRDefault="000C3038" w:rsidP="00B64596">
      <w:pPr>
        <w:pStyle w:val="ListParagraph"/>
        <w:numPr>
          <w:ilvl w:val="0"/>
          <w:numId w:val="786"/>
        </w:numPr>
        <w:spacing w:after="0" w:line="240" w:lineRule="auto"/>
        <w:rPr>
          <w:sz w:val="24"/>
          <w:szCs w:val="24"/>
        </w:rPr>
      </w:pPr>
      <w:r w:rsidRPr="00C74D43">
        <w:rPr>
          <w:sz w:val="24"/>
          <w:szCs w:val="24"/>
        </w:rPr>
        <w:t xml:space="preserve">DNA polymerase </w:t>
      </w:r>
      <w:r w:rsidRPr="00C74D43">
        <w:rPr>
          <w:sz w:val="24"/>
          <w:szCs w:val="24"/>
        </w:rPr>
        <w:sym w:font="Symbol" w:char="F064"/>
      </w:r>
      <w:r w:rsidRPr="00C74D43">
        <w:rPr>
          <w:sz w:val="24"/>
          <w:szCs w:val="24"/>
        </w:rPr>
        <w:t xml:space="preserve"> - Lagging strand synthesis</w:t>
      </w:r>
    </w:p>
    <w:p w:rsidR="000C3038" w:rsidRPr="00C74D43" w:rsidRDefault="000C3038" w:rsidP="00B64596">
      <w:pPr>
        <w:pStyle w:val="ListParagraph"/>
        <w:numPr>
          <w:ilvl w:val="0"/>
          <w:numId w:val="786"/>
        </w:numPr>
        <w:spacing w:after="0" w:line="240" w:lineRule="auto"/>
        <w:rPr>
          <w:sz w:val="24"/>
          <w:szCs w:val="24"/>
        </w:rPr>
      </w:pPr>
      <w:r w:rsidRPr="00C74D43">
        <w:rPr>
          <w:sz w:val="24"/>
          <w:szCs w:val="24"/>
        </w:rPr>
        <w:t xml:space="preserve">DNA polymerase </w:t>
      </w:r>
      <w:r w:rsidRPr="00C74D43">
        <w:rPr>
          <w:sz w:val="24"/>
          <w:szCs w:val="24"/>
        </w:rPr>
        <w:sym w:font="Symbol" w:char="F065"/>
      </w:r>
      <w:r w:rsidRPr="00C74D43">
        <w:rPr>
          <w:sz w:val="24"/>
          <w:szCs w:val="24"/>
        </w:rPr>
        <w:t>- Leading strand synthesis</w:t>
      </w:r>
    </w:p>
    <w:p w:rsidR="000C3038" w:rsidRPr="00C74D43" w:rsidRDefault="000C3038" w:rsidP="000C3038">
      <w:pPr>
        <w:spacing w:after="0" w:line="240" w:lineRule="auto"/>
        <w:ind w:left="720"/>
        <w:rPr>
          <w:rFonts w:cs="Arial"/>
          <w:sz w:val="24"/>
          <w:szCs w:val="24"/>
        </w:rPr>
      </w:pP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is central dogma of life?</w:t>
      </w:r>
    </w:p>
    <w:p w:rsidR="000C3038" w:rsidRPr="00C74D43" w:rsidRDefault="000C3038" w:rsidP="00B64596">
      <w:pPr>
        <w:pStyle w:val="ListParagraph"/>
        <w:numPr>
          <w:ilvl w:val="0"/>
          <w:numId w:val="787"/>
        </w:numPr>
        <w:spacing w:after="0" w:line="240" w:lineRule="auto"/>
        <w:rPr>
          <w:rFonts w:cs="Arial"/>
          <w:sz w:val="24"/>
          <w:szCs w:val="24"/>
        </w:rPr>
      </w:pPr>
      <w:r w:rsidRPr="00C74D43">
        <w:rPr>
          <w:rFonts w:cs="Arial"/>
          <w:sz w:val="24"/>
          <w:szCs w:val="24"/>
        </w:rPr>
        <w:t xml:space="preserve">The flow of genetic information from DNA to RNA to protein is called the “Central Dogma” of life. </w:t>
      </w:r>
    </w:p>
    <w:p w:rsidR="000C3038" w:rsidRPr="00C74D43" w:rsidRDefault="000C3038" w:rsidP="00B64596">
      <w:pPr>
        <w:pStyle w:val="ListParagraph"/>
        <w:numPr>
          <w:ilvl w:val="0"/>
          <w:numId w:val="787"/>
        </w:numPr>
        <w:spacing w:after="0" w:line="240" w:lineRule="auto"/>
        <w:rPr>
          <w:rFonts w:cs="Arial"/>
          <w:sz w:val="24"/>
          <w:szCs w:val="24"/>
        </w:rPr>
      </w:pPr>
      <w:r w:rsidRPr="00C74D43">
        <w:rPr>
          <w:rFonts w:cs="Arial"/>
          <w:sz w:val="24"/>
          <w:szCs w:val="24"/>
        </w:rPr>
        <w:t>DNA</w:t>
      </w:r>
      <w:r w:rsidRPr="00C74D43">
        <w:rPr>
          <w:rFonts w:ascii="Arial" w:hAnsi="Arial" w:cs="Arial"/>
          <w:sz w:val="24"/>
          <w:szCs w:val="24"/>
        </w:rPr>
        <w:t xml:space="preserve"> </w:t>
      </w:r>
      <w:r w:rsidRPr="00C74D43">
        <w:rPr>
          <w:rFonts w:cs="Arial"/>
          <w:sz w:val="24"/>
          <w:szCs w:val="24"/>
        </w:rPr>
        <w:t>plays important role in this by transferring the information to the daughter DNA by replication and to send it to the RNA by transcription which ends in formation of protein at ribosomes by means of translation</w:t>
      </w:r>
    </w:p>
    <w:p w:rsidR="000C3038" w:rsidRPr="00C74D43" w:rsidRDefault="000C3038" w:rsidP="000C3038">
      <w:pPr>
        <w:spacing w:after="0" w:line="240" w:lineRule="auto"/>
        <w:ind w:left="720"/>
        <w:rPr>
          <w:rFonts w:ascii="Arial" w:hAnsi="Arial" w:cs="Arial"/>
          <w:sz w:val="24"/>
          <w:szCs w:val="24"/>
        </w:rPr>
      </w:pP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 xml:space="preserve"> What is replication?</w:t>
      </w:r>
    </w:p>
    <w:p w:rsidR="000C3038" w:rsidRPr="00C74D43" w:rsidRDefault="000C3038" w:rsidP="00B64596">
      <w:pPr>
        <w:pStyle w:val="ListParagraph"/>
        <w:numPr>
          <w:ilvl w:val="0"/>
          <w:numId w:val="810"/>
        </w:numPr>
        <w:spacing w:after="0" w:line="240" w:lineRule="auto"/>
        <w:rPr>
          <w:rFonts w:cs="Arial"/>
          <w:sz w:val="24"/>
          <w:szCs w:val="24"/>
        </w:rPr>
      </w:pPr>
      <w:r w:rsidRPr="00C74D43">
        <w:rPr>
          <w:rFonts w:cs="Arial"/>
          <w:sz w:val="24"/>
          <w:szCs w:val="24"/>
        </w:rPr>
        <w:t xml:space="preserve">Synthesis of new DNA using template strand of parent DNA is called as Replication. It is like duplication or taking Xerox copies of one strand of DNA </w:t>
      </w:r>
    </w:p>
    <w:p w:rsidR="000C3038" w:rsidRPr="00C74D43" w:rsidRDefault="000C3038" w:rsidP="00B64596">
      <w:pPr>
        <w:pStyle w:val="ListParagraph"/>
        <w:numPr>
          <w:ilvl w:val="0"/>
          <w:numId w:val="810"/>
        </w:numPr>
        <w:spacing w:after="0" w:line="240" w:lineRule="auto"/>
        <w:rPr>
          <w:rFonts w:cs="Arial"/>
          <w:sz w:val="24"/>
          <w:szCs w:val="24"/>
        </w:rPr>
      </w:pPr>
      <w:r w:rsidRPr="00C74D43">
        <w:rPr>
          <w:rFonts w:cs="Arial"/>
          <w:sz w:val="24"/>
          <w:szCs w:val="24"/>
        </w:rPr>
        <w:t>The method of replication in human beings is Semi conservative replication in which each newly synthesised daughter DNA contains one parent strand and one newly synthesised strand</w:t>
      </w:r>
    </w:p>
    <w:p w:rsidR="000C3038" w:rsidRPr="00C74D43" w:rsidRDefault="000C3038" w:rsidP="000C3038">
      <w:pPr>
        <w:spacing w:after="0" w:line="240" w:lineRule="auto"/>
        <w:rPr>
          <w:rFonts w:ascii="Arial" w:hAnsi="Arial" w:cs="Arial"/>
          <w:sz w:val="24"/>
          <w:szCs w:val="24"/>
        </w:rPr>
      </w:pP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 xml:space="preserve"> What are the functions of Topoisomerases and Gyrases?</w:t>
      </w:r>
    </w:p>
    <w:p w:rsidR="000C3038" w:rsidRPr="00C74D43" w:rsidRDefault="000C3038" w:rsidP="00B64596">
      <w:pPr>
        <w:pStyle w:val="ListParagraph"/>
        <w:numPr>
          <w:ilvl w:val="0"/>
          <w:numId w:val="811"/>
        </w:numPr>
        <w:spacing w:after="0" w:line="240" w:lineRule="auto"/>
        <w:rPr>
          <w:rFonts w:ascii="Arial" w:hAnsi="Arial" w:cs="Arial"/>
          <w:sz w:val="24"/>
          <w:szCs w:val="24"/>
        </w:rPr>
      </w:pPr>
      <w:r w:rsidRPr="00C74D43">
        <w:rPr>
          <w:rFonts w:cs="Arial"/>
          <w:sz w:val="24"/>
          <w:szCs w:val="24"/>
        </w:rPr>
        <w:t>There are 2 Topoisomerases Type - I and II. Type II is called as Gyrases</w:t>
      </w:r>
    </w:p>
    <w:p w:rsidR="000C3038" w:rsidRPr="00C74D43" w:rsidRDefault="000C3038" w:rsidP="00B64596">
      <w:pPr>
        <w:pStyle w:val="ListParagraph"/>
        <w:numPr>
          <w:ilvl w:val="0"/>
          <w:numId w:val="811"/>
        </w:numPr>
        <w:spacing w:after="0" w:line="240" w:lineRule="auto"/>
        <w:rPr>
          <w:rFonts w:ascii="Arial" w:hAnsi="Arial" w:cs="Arial"/>
          <w:sz w:val="24"/>
          <w:szCs w:val="24"/>
        </w:rPr>
      </w:pPr>
      <w:r w:rsidRPr="00C74D43">
        <w:rPr>
          <w:rFonts w:cs="Arial"/>
          <w:sz w:val="24"/>
          <w:szCs w:val="24"/>
        </w:rPr>
        <w:t>Both relieve torsional strain generated by DNA unwinding in replication, transcription and recombination</w:t>
      </w:r>
    </w:p>
    <w:p w:rsidR="000C3038" w:rsidRPr="00C74D43" w:rsidRDefault="000C3038" w:rsidP="00B64596">
      <w:pPr>
        <w:pStyle w:val="ListParagraph"/>
        <w:numPr>
          <w:ilvl w:val="0"/>
          <w:numId w:val="811"/>
        </w:numPr>
        <w:spacing w:after="0" w:line="240" w:lineRule="auto"/>
        <w:rPr>
          <w:rFonts w:ascii="Arial" w:hAnsi="Arial" w:cs="Arial"/>
          <w:sz w:val="24"/>
          <w:szCs w:val="24"/>
        </w:rPr>
      </w:pPr>
      <w:r w:rsidRPr="00C74D43">
        <w:rPr>
          <w:rFonts w:cs="Arial"/>
          <w:sz w:val="24"/>
          <w:szCs w:val="24"/>
        </w:rPr>
        <w:t>Type I – catalysing relaxation of supercoiled DNA by breaking a single strand</w:t>
      </w:r>
    </w:p>
    <w:p w:rsidR="000C3038" w:rsidRPr="00C74D43" w:rsidRDefault="000C3038" w:rsidP="00B64596">
      <w:pPr>
        <w:pStyle w:val="ListParagraph"/>
        <w:numPr>
          <w:ilvl w:val="0"/>
          <w:numId w:val="811"/>
        </w:numPr>
        <w:spacing w:after="0" w:line="240" w:lineRule="auto"/>
        <w:rPr>
          <w:rFonts w:ascii="Arial" w:hAnsi="Arial" w:cs="Arial"/>
          <w:sz w:val="24"/>
          <w:szCs w:val="24"/>
        </w:rPr>
      </w:pPr>
      <w:r w:rsidRPr="00C74D43">
        <w:rPr>
          <w:rFonts w:cs="Arial"/>
          <w:sz w:val="24"/>
          <w:szCs w:val="24"/>
        </w:rPr>
        <w:t xml:space="preserve"> Type –II Topoisomerase (Gyrase in prokaryotes) cleaves both strands of DNA and introduces negative supercoils to DNA using ATP</w:t>
      </w:r>
    </w:p>
    <w:p w:rsidR="000C3038" w:rsidRPr="00C74D43" w:rsidRDefault="000C3038" w:rsidP="000C3038">
      <w:pPr>
        <w:spacing w:after="0" w:line="240" w:lineRule="auto"/>
        <w:ind w:left="720"/>
        <w:rPr>
          <w:rFonts w:ascii="Arial" w:hAnsi="Arial" w:cs="Arial"/>
          <w:sz w:val="24"/>
          <w:szCs w:val="24"/>
        </w:rPr>
      </w:pP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 xml:space="preserve"> What are telomeres? What are telomerases? What are their significance?</w:t>
      </w:r>
    </w:p>
    <w:p w:rsidR="000C3038" w:rsidRPr="00C74D43" w:rsidRDefault="000C3038" w:rsidP="00B64596">
      <w:pPr>
        <w:pStyle w:val="ListParagraph"/>
        <w:numPr>
          <w:ilvl w:val="0"/>
          <w:numId w:val="815"/>
        </w:numPr>
        <w:spacing w:after="0" w:line="240" w:lineRule="auto"/>
        <w:rPr>
          <w:rFonts w:ascii="Arial" w:hAnsi="Arial" w:cs="Arial"/>
          <w:sz w:val="24"/>
          <w:szCs w:val="24"/>
        </w:rPr>
      </w:pPr>
      <w:r w:rsidRPr="00C74D43">
        <w:rPr>
          <w:rFonts w:cs="Arial"/>
          <w:sz w:val="24"/>
          <w:szCs w:val="24"/>
        </w:rPr>
        <w:t>The end pieces of chromosomes are called as telomeres</w:t>
      </w:r>
    </w:p>
    <w:p w:rsidR="000C3038" w:rsidRPr="00C74D43" w:rsidRDefault="000C3038" w:rsidP="00B64596">
      <w:pPr>
        <w:pStyle w:val="ListParagraph"/>
        <w:numPr>
          <w:ilvl w:val="0"/>
          <w:numId w:val="815"/>
        </w:numPr>
        <w:spacing w:after="0" w:line="240" w:lineRule="auto"/>
        <w:rPr>
          <w:rFonts w:ascii="Arial" w:hAnsi="Arial" w:cs="Arial"/>
          <w:sz w:val="24"/>
          <w:szCs w:val="24"/>
        </w:rPr>
      </w:pPr>
      <w:r w:rsidRPr="00C74D43">
        <w:rPr>
          <w:rFonts w:cs="Arial"/>
          <w:sz w:val="24"/>
          <w:szCs w:val="24"/>
        </w:rPr>
        <w:t>Replication will not take place upto these ends – 3’ or 5’ ends</w:t>
      </w:r>
    </w:p>
    <w:p w:rsidR="000C3038" w:rsidRPr="00C74D43" w:rsidRDefault="000C3038" w:rsidP="00B64596">
      <w:pPr>
        <w:pStyle w:val="ListParagraph"/>
        <w:numPr>
          <w:ilvl w:val="0"/>
          <w:numId w:val="815"/>
        </w:numPr>
        <w:spacing w:after="0" w:line="240" w:lineRule="auto"/>
        <w:rPr>
          <w:rFonts w:ascii="Arial" w:hAnsi="Arial" w:cs="Arial"/>
          <w:sz w:val="24"/>
          <w:szCs w:val="24"/>
        </w:rPr>
      </w:pPr>
      <w:r w:rsidRPr="00C74D43">
        <w:rPr>
          <w:rFonts w:cs="Arial"/>
          <w:sz w:val="24"/>
          <w:szCs w:val="24"/>
        </w:rPr>
        <w:t>Telomerases or Telomere terminal transferases do the job of replicating at these end pieces of chromosomes.</w:t>
      </w:r>
    </w:p>
    <w:p w:rsidR="000C3038" w:rsidRPr="00C74D43" w:rsidRDefault="000C3038" w:rsidP="00B64596">
      <w:pPr>
        <w:pStyle w:val="ListParagraph"/>
        <w:numPr>
          <w:ilvl w:val="0"/>
          <w:numId w:val="815"/>
        </w:numPr>
        <w:spacing w:after="0" w:line="240" w:lineRule="auto"/>
        <w:rPr>
          <w:rFonts w:ascii="Arial" w:hAnsi="Arial" w:cs="Arial"/>
          <w:sz w:val="24"/>
          <w:szCs w:val="24"/>
        </w:rPr>
      </w:pPr>
      <w:r w:rsidRPr="00C74D43">
        <w:rPr>
          <w:rFonts w:cs="Arial"/>
          <w:sz w:val="24"/>
          <w:szCs w:val="24"/>
        </w:rPr>
        <w:t>Telomerase acts as a reverse transcriptase to synthesise this small DNA strand</w:t>
      </w:r>
    </w:p>
    <w:p w:rsidR="000C3038" w:rsidRPr="00C74D43" w:rsidRDefault="000C3038" w:rsidP="00B64596">
      <w:pPr>
        <w:pStyle w:val="ListParagraph"/>
        <w:numPr>
          <w:ilvl w:val="0"/>
          <w:numId w:val="815"/>
        </w:numPr>
        <w:spacing w:after="0" w:line="240" w:lineRule="auto"/>
        <w:rPr>
          <w:rFonts w:ascii="Arial" w:hAnsi="Arial" w:cs="Arial"/>
          <w:sz w:val="24"/>
          <w:szCs w:val="24"/>
        </w:rPr>
      </w:pPr>
      <w:r w:rsidRPr="00C74D43">
        <w:rPr>
          <w:rFonts w:cs="Arial"/>
          <w:sz w:val="24"/>
          <w:szCs w:val="24"/>
        </w:rPr>
        <w:t>In old age telomerase activity is lost leading to chromosomal instability and cell death</w:t>
      </w:r>
    </w:p>
    <w:p w:rsidR="000C3038" w:rsidRPr="00C74D43" w:rsidRDefault="000C3038" w:rsidP="00B64596">
      <w:pPr>
        <w:pStyle w:val="ListParagraph"/>
        <w:numPr>
          <w:ilvl w:val="0"/>
          <w:numId w:val="815"/>
        </w:numPr>
        <w:spacing w:after="0" w:line="240" w:lineRule="auto"/>
        <w:rPr>
          <w:rFonts w:ascii="Arial" w:hAnsi="Arial" w:cs="Arial"/>
          <w:sz w:val="24"/>
          <w:szCs w:val="24"/>
        </w:rPr>
      </w:pPr>
      <w:r w:rsidRPr="00C74D43">
        <w:rPr>
          <w:rFonts w:cs="Arial"/>
          <w:sz w:val="24"/>
          <w:szCs w:val="24"/>
        </w:rPr>
        <w:t>Drugs which prevent expression of gene for telomerase act as anticancer agents</w:t>
      </w:r>
    </w:p>
    <w:p w:rsidR="000C3038" w:rsidRPr="00C74D43" w:rsidRDefault="000C3038" w:rsidP="000C3038">
      <w:pPr>
        <w:spacing w:after="0" w:line="240" w:lineRule="auto"/>
        <w:ind w:left="720"/>
        <w:rPr>
          <w:rFonts w:ascii="Arial" w:hAnsi="Arial" w:cs="Arial"/>
          <w:sz w:val="24"/>
          <w:szCs w:val="24"/>
        </w:rPr>
      </w:pP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List out any 2 DNA repair mechanisms. (Aug 2013)</w:t>
      </w:r>
    </w:p>
    <w:p w:rsidR="000C3038" w:rsidRPr="00C74D43" w:rsidRDefault="000C3038" w:rsidP="00B64596">
      <w:pPr>
        <w:pStyle w:val="ListParagraph"/>
        <w:numPr>
          <w:ilvl w:val="3"/>
          <w:numId w:val="774"/>
        </w:numPr>
        <w:rPr>
          <w:sz w:val="24"/>
          <w:szCs w:val="24"/>
        </w:rPr>
      </w:pPr>
      <w:r w:rsidRPr="00C74D43">
        <w:rPr>
          <w:sz w:val="24"/>
          <w:szCs w:val="24"/>
        </w:rPr>
        <w:t>Mismatch repair    2. Nucleotide excision repair (NER)</w:t>
      </w:r>
    </w:p>
    <w:p w:rsidR="000C3038" w:rsidRPr="00C74D43" w:rsidRDefault="000C3038" w:rsidP="000C3038">
      <w:pPr>
        <w:pStyle w:val="ListParagraph"/>
        <w:ind w:left="2880"/>
        <w:rPr>
          <w:sz w:val="24"/>
          <w:szCs w:val="24"/>
        </w:rPr>
      </w:pPr>
      <w:r w:rsidRPr="00C74D43">
        <w:rPr>
          <w:sz w:val="24"/>
          <w:szCs w:val="24"/>
        </w:rPr>
        <w:t xml:space="preserve">3. Base Excision repair   4. Double strand break </w:t>
      </w:r>
    </w:p>
    <w:p w:rsidR="000C3038" w:rsidRPr="00C74D43" w:rsidRDefault="000C3038" w:rsidP="00B64596">
      <w:pPr>
        <w:pStyle w:val="ListParagraph"/>
        <w:numPr>
          <w:ilvl w:val="0"/>
          <w:numId w:val="774"/>
        </w:numPr>
        <w:spacing w:after="0" w:line="240" w:lineRule="auto"/>
        <w:rPr>
          <w:rFonts w:ascii="Arial" w:hAnsi="Arial" w:cs="Arial"/>
          <w:sz w:val="24"/>
          <w:szCs w:val="24"/>
        </w:rPr>
      </w:pPr>
      <w:r w:rsidRPr="00C74D43">
        <w:rPr>
          <w:rFonts w:ascii="Arial" w:hAnsi="Arial" w:cs="Arial"/>
          <w:sz w:val="24"/>
          <w:szCs w:val="24"/>
        </w:rPr>
        <w:t>What is Xeroderma pigmentosum due to? (Feb 2011)</w:t>
      </w:r>
    </w:p>
    <w:p w:rsidR="000C3038" w:rsidRPr="00C74D43" w:rsidRDefault="000C3038" w:rsidP="000C3038">
      <w:pPr>
        <w:pStyle w:val="ListParagraph"/>
        <w:rPr>
          <w:sz w:val="24"/>
          <w:szCs w:val="24"/>
        </w:rPr>
      </w:pPr>
      <w:r w:rsidRPr="00C74D43">
        <w:rPr>
          <w:sz w:val="24"/>
          <w:szCs w:val="24"/>
        </w:rPr>
        <w:t xml:space="preserve">Defect in nuclear excision repair – AR – Mutations in any one of the seven genes of XP – due to damage by UV light to form thymine dimer – causing skin cancer  </w:t>
      </w:r>
    </w:p>
    <w:p w:rsidR="000C3038" w:rsidRPr="00C74D43" w:rsidRDefault="000C3038" w:rsidP="00B64596">
      <w:pPr>
        <w:pStyle w:val="ListParagraph"/>
        <w:numPr>
          <w:ilvl w:val="0"/>
          <w:numId w:val="774"/>
        </w:numPr>
        <w:spacing w:after="0" w:line="240" w:lineRule="auto"/>
        <w:rPr>
          <w:sz w:val="24"/>
          <w:szCs w:val="24"/>
        </w:rPr>
      </w:pPr>
      <w:r w:rsidRPr="00C74D43">
        <w:rPr>
          <w:sz w:val="28"/>
          <w:szCs w:val="28"/>
        </w:rPr>
        <w:t xml:space="preserve"> </w:t>
      </w:r>
      <w:r w:rsidRPr="00C74D43">
        <w:rPr>
          <w:rFonts w:ascii="Arial" w:hAnsi="Arial" w:cs="Arial"/>
          <w:sz w:val="24"/>
          <w:szCs w:val="24"/>
        </w:rPr>
        <w:t xml:space="preserve">What is Ataxia Telengiectasia? </w:t>
      </w:r>
    </w:p>
    <w:p w:rsidR="000C3038" w:rsidRPr="00C74D43" w:rsidRDefault="000C3038" w:rsidP="000C3038">
      <w:pPr>
        <w:pStyle w:val="ListParagraph"/>
        <w:spacing w:after="0" w:line="240" w:lineRule="auto"/>
        <w:rPr>
          <w:sz w:val="24"/>
          <w:szCs w:val="24"/>
        </w:rPr>
      </w:pPr>
      <w:r w:rsidRPr="00C74D43">
        <w:rPr>
          <w:sz w:val="24"/>
          <w:szCs w:val="24"/>
        </w:rPr>
        <w:t>AR – due to defective ATM gene – associated with defective DNA repair – sensitivity to UV light</w:t>
      </w:r>
    </w:p>
    <w:p w:rsidR="000A448E" w:rsidRPr="00C74D43" w:rsidRDefault="003C358B" w:rsidP="00B64596">
      <w:pPr>
        <w:numPr>
          <w:ilvl w:val="0"/>
          <w:numId w:val="774"/>
        </w:numPr>
        <w:spacing w:after="0" w:line="240" w:lineRule="auto"/>
        <w:rPr>
          <w:rFonts w:ascii="Arial" w:hAnsi="Arial" w:cs="Arial"/>
          <w:sz w:val="24"/>
          <w:szCs w:val="24"/>
        </w:rPr>
      </w:pPr>
      <w:r w:rsidRPr="00C74D43">
        <w:rPr>
          <w:rFonts w:ascii="Arial" w:hAnsi="Arial" w:cs="Arial"/>
          <w:sz w:val="24"/>
          <w:szCs w:val="24"/>
        </w:rPr>
        <w:t>What are Trinucleotide sequences repeats? Name the disorder connected to that?</w:t>
      </w:r>
    </w:p>
    <w:p w:rsidR="003C358B" w:rsidRPr="00C74D43" w:rsidRDefault="00F87BD7" w:rsidP="00B64596">
      <w:pPr>
        <w:pStyle w:val="ListParagraph"/>
        <w:numPr>
          <w:ilvl w:val="0"/>
          <w:numId w:val="981"/>
        </w:numPr>
        <w:spacing w:after="0" w:line="240" w:lineRule="auto"/>
        <w:rPr>
          <w:rFonts w:ascii="Arial" w:hAnsi="Arial" w:cs="Arial"/>
          <w:sz w:val="24"/>
          <w:szCs w:val="24"/>
        </w:rPr>
      </w:pPr>
      <w:r w:rsidRPr="00C74D43">
        <w:rPr>
          <w:rFonts w:cstheme="minorHAnsi"/>
          <w:sz w:val="24"/>
          <w:szCs w:val="24"/>
        </w:rPr>
        <w:t xml:space="preserve">Microsatellite instability can cause repetition of DNA sequences which may be double or triple sequences. Trinucleotide sequence repeats have unstable triplet repeat sequences such as (CGG). Example : CGG repeat sequence is seen in Fragile X syndrome, CAG repeats in Huntington’s Chorea, CTG repeats in myotonic dystrophy </w:t>
      </w:r>
    </w:p>
    <w:p w:rsidR="000C3038" w:rsidRPr="00C74D43" w:rsidRDefault="000C3038" w:rsidP="00B64596">
      <w:pPr>
        <w:numPr>
          <w:ilvl w:val="0"/>
          <w:numId w:val="774"/>
        </w:numPr>
        <w:spacing w:after="0" w:line="240" w:lineRule="auto"/>
        <w:rPr>
          <w:rFonts w:ascii="Arial" w:hAnsi="Arial" w:cs="Arial"/>
          <w:sz w:val="24"/>
          <w:szCs w:val="24"/>
        </w:rPr>
      </w:pPr>
      <w:r w:rsidRPr="00C74D43">
        <w:rPr>
          <w:rFonts w:ascii="Arial" w:hAnsi="Arial" w:cs="Arial"/>
          <w:sz w:val="24"/>
          <w:szCs w:val="24"/>
        </w:rPr>
        <w:t>Name the phase of cell cycle in which DNA replication occurs. (Feb 2011)</w:t>
      </w:r>
    </w:p>
    <w:p w:rsidR="000C3038" w:rsidRPr="00C74D43" w:rsidRDefault="000C3038" w:rsidP="00B64596">
      <w:pPr>
        <w:pStyle w:val="ListParagraph"/>
        <w:numPr>
          <w:ilvl w:val="0"/>
          <w:numId w:val="812"/>
        </w:numPr>
        <w:spacing w:after="0" w:line="240" w:lineRule="auto"/>
        <w:rPr>
          <w:rFonts w:cs="Arial"/>
          <w:sz w:val="24"/>
          <w:szCs w:val="24"/>
        </w:rPr>
      </w:pPr>
      <w:r w:rsidRPr="00C74D43">
        <w:rPr>
          <w:rFonts w:cs="Arial"/>
          <w:sz w:val="24"/>
          <w:szCs w:val="24"/>
        </w:rPr>
        <w:t>S phase</w:t>
      </w:r>
    </w:p>
    <w:p w:rsidR="000C3038" w:rsidRPr="00C74D43" w:rsidRDefault="000C3038" w:rsidP="000C3038">
      <w:pPr>
        <w:spacing w:after="0" w:line="240" w:lineRule="auto"/>
        <w:rPr>
          <w:rFonts w:ascii="Arial" w:hAnsi="Arial" w:cs="Arial"/>
          <w:sz w:val="24"/>
          <w:szCs w:val="24"/>
        </w:rPr>
      </w:pPr>
    </w:p>
    <w:p w:rsidR="000C3038" w:rsidRPr="00C74D43" w:rsidRDefault="000C3038" w:rsidP="000C3038">
      <w:pPr>
        <w:spacing w:after="0" w:line="240" w:lineRule="auto"/>
        <w:ind w:firstLine="360"/>
        <w:rPr>
          <w:rFonts w:ascii="Arial" w:hAnsi="Arial" w:cs="Arial"/>
          <w:b/>
          <w:sz w:val="24"/>
          <w:szCs w:val="24"/>
        </w:rPr>
      </w:pPr>
      <w:r w:rsidRPr="00C74D43">
        <w:rPr>
          <w:rFonts w:ascii="Arial" w:hAnsi="Arial" w:cs="Arial"/>
          <w:b/>
          <w:sz w:val="24"/>
          <w:szCs w:val="24"/>
        </w:rPr>
        <w:t>B. ESSAYS &amp; SN -DNA &amp; REPLICATION:</w:t>
      </w:r>
    </w:p>
    <w:p w:rsidR="000C3038" w:rsidRPr="00C74D43" w:rsidRDefault="000C3038" w:rsidP="000C3038">
      <w:pPr>
        <w:spacing w:after="0" w:line="240" w:lineRule="auto"/>
        <w:ind w:firstLine="360"/>
        <w:rPr>
          <w:rFonts w:ascii="Arial" w:hAnsi="Arial" w:cs="Arial"/>
          <w:b/>
          <w:sz w:val="24"/>
          <w:szCs w:val="24"/>
        </w:rPr>
      </w:pPr>
    </w:p>
    <w:p w:rsidR="000C3038" w:rsidRPr="00C74D43" w:rsidRDefault="000C3038" w:rsidP="00B64596">
      <w:pPr>
        <w:pStyle w:val="ListParagraph"/>
        <w:numPr>
          <w:ilvl w:val="0"/>
          <w:numId w:val="775"/>
        </w:numPr>
        <w:spacing w:after="0" w:line="240" w:lineRule="auto"/>
        <w:rPr>
          <w:rFonts w:ascii="Arial" w:hAnsi="Arial" w:cs="Arial"/>
          <w:sz w:val="24"/>
          <w:szCs w:val="24"/>
          <w:u w:val="single"/>
        </w:rPr>
      </w:pPr>
      <w:r w:rsidRPr="00C74D43">
        <w:rPr>
          <w:rFonts w:ascii="Arial" w:hAnsi="Arial" w:cs="Arial"/>
          <w:sz w:val="24"/>
          <w:szCs w:val="24"/>
          <w:u w:val="single"/>
        </w:rPr>
        <w:t>Draw the Watson – Crick model of DNA and give its salient features.(SN &amp; Essay)</w:t>
      </w:r>
    </w:p>
    <w:p w:rsidR="000C3038" w:rsidRPr="00C74D43" w:rsidRDefault="000C3038" w:rsidP="00B64596">
      <w:pPr>
        <w:pStyle w:val="ListParagraph"/>
        <w:numPr>
          <w:ilvl w:val="0"/>
          <w:numId w:val="791"/>
        </w:numPr>
        <w:rPr>
          <w:sz w:val="24"/>
          <w:szCs w:val="24"/>
        </w:rPr>
      </w:pPr>
      <w:r w:rsidRPr="00C74D43">
        <w:rPr>
          <w:sz w:val="24"/>
          <w:szCs w:val="24"/>
        </w:rPr>
        <w:lastRenderedPageBreak/>
        <w:t>In 1953 James Watson and Francis crick deduced the double helical structure of DNA.</w:t>
      </w:r>
    </w:p>
    <w:p w:rsidR="000C3038" w:rsidRPr="00C74D43" w:rsidRDefault="000C3038" w:rsidP="00B64596">
      <w:pPr>
        <w:pStyle w:val="ListParagraph"/>
        <w:numPr>
          <w:ilvl w:val="0"/>
          <w:numId w:val="792"/>
        </w:numPr>
        <w:rPr>
          <w:sz w:val="24"/>
          <w:szCs w:val="24"/>
        </w:rPr>
      </w:pPr>
      <w:r w:rsidRPr="00C74D43">
        <w:rPr>
          <w:b/>
          <w:sz w:val="24"/>
        </w:rPr>
        <w:t>Right handed double helix</w:t>
      </w:r>
      <w:r w:rsidRPr="00C74D43">
        <w:rPr>
          <w:sz w:val="24"/>
        </w:rPr>
        <w:t>:  DNA consists of 2 helical polynucleotide chains twisted around in right handed double helix. Purine and pyrimidine bases are inside the helix. Phosphate and deoxy ribose units are on the outside. The planes of bases are perpendicular to the helical axis. Sugars are kept at right angles to the bases</w:t>
      </w:r>
    </w:p>
    <w:p w:rsidR="000C3038" w:rsidRPr="00C74D43" w:rsidRDefault="000C3038" w:rsidP="00B64596">
      <w:pPr>
        <w:pStyle w:val="ListParagraph"/>
        <w:numPr>
          <w:ilvl w:val="0"/>
          <w:numId w:val="792"/>
        </w:numPr>
        <w:rPr>
          <w:sz w:val="24"/>
          <w:szCs w:val="24"/>
        </w:rPr>
      </w:pPr>
      <w:r w:rsidRPr="00C74D43">
        <w:rPr>
          <w:b/>
          <w:sz w:val="24"/>
        </w:rPr>
        <w:t>Base pairing rule – Chargaff’s rule</w:t>
      </w:r>
      <w:r w:rsidRPr="00C74D43">
        <w:rPr>
          <w:sz w:val="24"/>
        </w:rPr>
        <w:t xml:space="preserve">: </w:t>
      </w:r>
    </w:p>
    <w:p w:rsidR="000C3038" w:rsidRPr="00C74D43" w:rsidRDefault="000C3038" w:rsidP="00B64596">
      <w:pPr>
        <w:pStyle w:val="ListParagraph"/>
        <w:numPr>
          <w:ilvl w:val="0"/>
          <w:numId w:val="788"/>
        </w:numPr>
        <w:rPr>
          <w:sz w:val="24"/>
        </w:rPr>
      </w:pPr>
      <w:r w:rsidRPr="00C74D43">
        <w:rPr>
          <w:sz w:val="24"/>
        </w:rPr>
        <w:t xml:space="preserve">In DNA, the 2 strands are complementary to each other. </w:t>
      </w:r>
    </w:p>
    <w:p w:rsidR="000C3038" w:rsidRPr="00C74D43" w:rsidRDefault="000C3038" w:rsidP="00B64596">
      <w:pPr>
        <w:pStyle w:val="ListParagraph"/>
        <w:numPr>
          <w:ilvl w:val="0"/>
          <w:numId w:val="788"/>
        </w:numPr>
        <w:rPr>
          <w:sz w:val="24"/>
        </w:rPr>
      </w:pPr>
      <w:r w:rsidRPr="00C74D43">
        <w:rPr>
          <w:sz w:val="24"/>
        </w:rPr>
        <w:t>The number of adenine molecules are equal to thymine molecules (A=T) and number of cytosine molecules are equal to guanine molecules(C=G).</w:t>
      </w:r>
    </w:p>
    <w:p w:rsidR="000C3038" w:rsidRPr="00C74D43" w:rsidRDefault="000C3038" w:rsidP="00B64596">
      <w:pPr>
        <w:pStyle w:val="ListParagraph"/>
        <w:numPr>
          <w:ilvl w:val="0"/>
          <w:numId w:val="788"/>
        </w:numPr>
        <w:rPr>
          <w:sz w:val="24"/>
        </w:rPr>
      </w:pPr>
      <w:r w:rsidRPr="00C74D43">
        <w:rPr>
          <w:sz w:val="24"/>
        </w:rPr>
        <w:t>Adenine pairs with thymine by 2 hydrogen bonds (A=T); Guanine pairs with cytosine by 3 hydrogen bonds (G</w:t>
      </w:r>
      <w:r w:rsidRPr="00C74D43">
        <w:rPr>
          <w:sz w:val="24"/>
        </w:rPr>
        <w:sym w:font="Symbol" w:char="F0BA"/>
      </w:r>
      <w:r w:rsidRPr="00C74D43">
        <w:rPr>
          <w:sz w:val="24"/>
        </w:rPr>
        <w:t>C). This is called Chargaff’s rule</w:t>
      </w:r>
    </w:p>
    <w:p w:rsidR="000C3038" w:rsidRPr="00C74D43" w:rsidRDefault="000C3038" w:rsidP="000C3038">
      <w:pPr>
        <w:rPr>
          <w:sz w:val="24"/>
          <w:szCs w:val="24"/>
        </w:rPr>
      </w:pPr>
      <w:r w:rsidRPr="00C74D43">
        <w:rPr>
          <w:noProof/>
          <w:sz w:val="24"/>
          <w:szCs w:val="24"/>
          <w:lang w:val="en-US" w:eastAsia="en-US"/>
        </w:rPr>
        <w:drawing>
          <wp:inline distT="0" distB="0" distL="0" distR="0">
            <wp:extent cx="2453488" cy="2800382"/>
            <wp:effectExtent l="19050" t="0" r="3962" b="0"/>
            <wp:docPr id="256" name="Picture 2" descr="C:\Users\JONES RONALD\Desktop\Documents\Photo-jaypee -VD - dental\Ch-28\28-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ES RONALD\Desktop\Documents\Photo-jaypee -VD - dental\Ch-28\28-2.tif"/>
                    <pic:cNvPicPr>
                      <a:picLocks noChangeAspect="1" noChangeArrowheads="1"/>
                    </pic:cNvPicPr>
                  </pic:nvPicPr>
                  <pic:blipFill>
                    <a:blip r:embed="rId168" cstate="print"/>
                    <a:srcRect/>
                    <a:stretch>
                      <a:fillRect/>
                    </a:stretch>
                  </pic:blipFill>
                  <pic:spPr bwMode="auto">
                    <a:xfrm>
                      <a:off x="0" y="0"/>
                      <a:ext cx="2453845" cy="2800790"/>
                    </a:xfrm>
                    <a:prstGeom prst="rect">
                      <a:avLst/>
                    </a:prstGeom>
                    <a:noFill/>
                    <a:ln w="9525">
                      <a:noFill/>
                      <a:miter lim="800000"/>
                      <a:headEnd/>
                      <a:tailEnd/>
                    </a:ln>
                  </pic:spPr>
                </pic:pic>
              </a:graphicData>
            </a:graphic>
          </wp:inline>
        </w:drawing>
      </w:r>
      <w:r w:rsidRPr="00C74D43">
        <w:rPr>
          <w:sz w:val="24"/>
          <w:szCs w:val="24"/>
        </w:rPr>
        <w:t xml:space="preserve">    </w:t>
      </w:r>
      <w:r w:rsidRPr="00C74D43">
        <w:rPr>
          <w:noProof/>
          <w:sz w:val="24"/>
          <w:szCs w:val="24"/>
          <w:lang w:val="en-US" w:eastAsia="en-US"/>
        </w:rPr>
        <w:drawing>
          <wp:inline distT="0" distB="0" distL="0" distR="0">
            <wp:extent cx="2585161" cy="2830982"/>
            <wp:effectExtent l="19050" t="0" r="5639" b="0"/>
            <wp:docPr id="257" name="Picture 3" descr="C:\Users\JONES RONALD\Desktop\Documents\Photo-jaypee -VD - dental\Ch-28\28-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28\28-1.tif"/>
                    <pic:cNvPicPr>
                      <a:picLocks noChangeAspect="1" noChangeArrowheads="1"/>
                    </pic:cNvPicPr>
                  </pic:nvPicPr>
                  <pic:blipFill>
                    <a:blip r:embed="rId169" cstate="print"/>
                    <a:srcRect/>
                    <a:stretch>
                      <a:fillRect/>
                    </a:stretch>
                  </pic:blipFill>
                  <pic:spPr bwMode="auto">
                    <a:xfrm>
                      <a:off x="0" y="0"/>
                      <a:ext cx="2587504" cy="2833548"/>
                    </a:xfrm>
                    <a:prstGeom prst="rect">
                      <a:avLst/>
                    </a:prstGeom>
                    <a:noFill/>
                    <a:ln w="9525">
                      <a:noFill/>
                      <a:miter lim="800000"/>
                      <a:headEnd/>
                      <a:tailEnd/>
                    </a:ln>
                  </pic:spPr>
                </pic:pic>
              </a:graphicData>
            </a:graphic>
          </wp:inline>
        </w:drawing>
      </w:r>
    </w:p>
    <w:p w:rsidR="000C3038" w:rsidRPr="00C74D43" w:rsidRDefault="000C3038" w:rsidP="000C3038">
      <w:pPr>
        <w:rPr>
          <w:sz w:val="24"/>
        </w:rPr>
      </w:pPr>
      <w:r w:rsidRPr="00C74D43">
        <w:rPr>
          <w:b/>
          <w:sz w:val="24"/>
        </w:rPr>
        <w:t xml:space="preserve">c. Hydrogen bonding: </w:t>
      </w:r>
      <w:r w:rsidRPr="00C74D43">
        <w:rPr>
          <w:sz w:val="24"/>
        </w:rPr>
        <w:t>Adenine pairs with thymine by 2 hydrogen bonds (A=T); Guanine pairs with cytosine by 3 hydrogen bonds (G</w:t>
      </w:r>
      <w:r w:rsidRPr="00C74D43">
        <w:sym w:font="Symbol" w:char="F0BA"/>
      </w:r>
      <w:r w:rsidRPr="00C74D43">
        <w:rPr>
          <w:sz w:val="24"/>
        </w:rPr>
        <w:t>C). GC bond is stronger than AT bond</w:t>
      </w:r>
    </w:p>
    <w:p w:rsidR="000C3038" w:rsidRPr="00C74D43" w:rsidRDefault="000C3038" w:rsidP="000C3038">
      <w:pPr>
        <w:rPr>
          <w:sz w:val="24"/>
        </w:rPr>
      </w:pPr>
      <w:r w:rsidRPr="00C74D43">
        <w:rPr>
          <w:b/>
          <w:sz w:val="24"/>
        </w:rPr>
        <w:t xml:space="preserve">d. Antiparallel: </w:t>
      </w:r>
      <w:r w:rsidRPr="00C74D43">
        <w:rPr>
          <w:sz w:val="24"/>
        </w:rPr>
        <w:t>The 2 strands of DNA run antiparallel to each other. One strand runs in 5’ to 3’ direction while the opposite strand runs in 3’ to 5’ direction.</w:t>
      </w:r>
    </w:p>
    <w:p w:rsidR="000C3038" w:rsidRPr="00C74D43" w:rsidRDefault="000C3038" w:rsidP="000C3038">
      <w:pPr>
        <w:rPr>
          <w:sz w:val="24"/>
        </w:rPr>
      </w:pPr>
      <w:r w:rsidRPr="00C74D43">
        <w:rPr>
          <w:b/>
          <w:sz w:val="24"/>
        </w:rPr>
        <w:t>e. Structure of helix</w:t>
      </w:r>
      <w:r w:rsidRPr="00C74D43">
        <w:rPr>
          <w:sz w:val="24"/>
        </w:rPr>
        <w:t xml:space="preserve"> :   </w:t>
      </w:r>
    </w:p>
    <w:p w:rsidR="000C3038" w:rsidRPr="00C74D43" w:rsidRDefault="000C3038" w:rsidP="00B64596">
      <w:pPr>
        <w:pStyle w:val="ListParagraph"/>
        <w:numPr>
          <w:ilvl w:val="0"/>
          <w:numId w:val="790"/>
        </w:numPr>
        <w:rPr>
          <w:sz w:val="24"/>
        </w:rPr>
      </w:pPr>
      <w:r w:rsidRPr="00C74D43">
        <w:rPr>
          <w:sz w:val="24"/>
        </w:rPr>
        <w:t>Diameter or width of the helix is 20Å (1.9 to 2.0 nm)</w:t>
      </w:r>
    </w:p>
    <w:p w:rsidR="000C3038" w:rsidRPr="00C74D43" w:rsidRDefault="000C3038" w:rsidP="00B64596">
      <w:pPr>
        <w:pStyle w:val="ListParagraph"/>
        <w:numPr>
          <w:ilvl w:val="0"/>
          <w:numId w:val="790"/>
        </w:numPr>
        <w:rPr>
          <w:sz w:val="24"/>
        </w:rPr>
      </w:pPr>
      <w:r w:rsidRPr="00C74D43">
        <w:rPr>
          <w:sz w:val="24"/>
        </w:rPr>
        <w:t>It has a pitch of 3.4 nm per turn</w:t>
      </w:r>
    </w:p>
    <w:p w:rsidR="000C3038" w:rsidRPr="00C74D43" w:rsidRDefault="000C3038" w:rsidP="00B64596">
      <w:pPr>
        <w:pStyle w:val="ListParagraph"/>
        <w:numPr>
          <w:ilvl w:val="0"/>
          <w:numId w:val="789"/>
        </w:numPr>
        <w:rPr>
          <w:sz w:val="24"/>
        </w:rPr>
      </w:pPr>
      <w:r w:rsidRPr="00C74D43">
        <w:rPr>
          <w:sz w:val="24"/>
        </w:rPr>
        <w:t>Within a single turn 10 base pairs are seen</w:t>
      </w:r>
    </w:p>
    <w:p w:rsidR="000C3038" w:rsidRPr="00C74D43" w:rsidRDefault="000C3038" w:rsidP="00B64596">
      <w:pPr>
        <w:pStyle w:val="ListParagraph"/>
        <w:numPr>
          <w:ilvl w:val="0"/>
          <w:numId w:val="789"/>
        </w:numPr>
        <w:rPr>
          <w:sz w:val="24"/>
        </w:rPr>
      </w:pPr>
      <w:r w:rsidRPr="00C74D43">
        <w:rPr>
          <w:sz w:val="24"/>
        </w:rPr>
        <w:t>Adjacent pairs are separated by 0.34 nm</w:t>
      </w:r>
    </w:p>
    <w:p w:rsidR="000C3038" w:rsidRPr="00C74D43" w:rsidRDefault="000C3038" w:rsidP="00B64596">
      <w:pPr>
        <w:pStyle w:val="ListParagraph"/>
        <w:numPr>
          <w:ilvl w:val="0"/>
          <w:numId w:val="789"/>
        </w:numPr>
        <w:rPr>
          <w:sz w:val="24"/>
        </w:rPr>
      </w:pPr>
      <w:r w:rsidRPr="00C74D43">
        <w:rPr>
          <w:sz w:val="24"/>
        </w:rPr>
        <w:t xml:space="preserve">It has a major groove (1.2 nm) and a minor groove (0.6 nm) which wind along the molecule, parallel to the phosphodiester backbone. </w:t>
      </w:r>
    </w:p>
    <w:p w:rsidR="007A01A6" w:rsidRPr="00C74D43" w:rsidRDefault="007A01A6" w:rsidP="007A01A6">
      <w:pPr>
        <w:pStyle w:val="ListParagraph"/>
        <w:rPr>
          <w:sz w:val="24"/>
        </w:rPr>
      </w:pPr>
    </w:p>
    <w:p w:rsidR="000C3038" w:rsidRPr="00C74D43" w:rsidRDefault="000C3038" w:rsidP="00B64596">
      <w:pPr>
        <w:pStyle w:val="ListParagraph"/>
        <w:numPr>
          <w:ilvl w:val="0"/>
          <w:numId w:val="775"/>
        </w:numPr>
        <w:spacing w:after="0" w:line="240" w:lineRule="auto"/>
        <w:rPr>
          <w:rFonts w:ascii="Arial" w:hAnsi="Arial" w:cs="Arial"/>
          <w:sz w:val="24"/>
          <w:szCs w:val="24"/>
          <w:u w:val="single"/>
        </w:rPr>
      </w:pPr>
      <w:r w:rsidRPr="00C74D43">
        <w:rPr>
          <w:rFonts w:ascii="Arial" w:hAnsi="Arial" w:cs="Arial"/>
          <w:sz w:val="24"/>
          <w:szCs w:val="24"/>
          <w:u w:val="single"/>
        </w:rPr>
        <w:t>Types of DNA &amp; their Characteristics</w:t>
      </w:r>
    </w:p>
    <w:p w:rsidR="000C3038" w:rsidRPr="00C74D43" w:rsidRDefault="000C3038" w:rsidP="000C3038">
      <w:pPr>
        <w:pStyle w:val="ListParagraph"/>
        <w:spacing w:after="0" w:line="240" w:lineRule="auto"/>
        <w:ind w:left="420"/>
        <w:rPr>
          <w:rFonts w:ascii="Arial" w:hAnsi="Arial" w:cs="Arial"/>
          <w:sz w:val="24"/>
          <w:szCs w:val="24"/>
          <w:u w:val="single"/>
        </w:rPr>
      </w:pPr>
    </w:p>
    <w:p w:rsidR="000C3038" w:rsidRPr="00C74D43" w:rsidRDefault="000C3038" w:rsidP="000C3038">
      <w:pPr>
        <w:rPr>
          <w:sz w:val="24"/>
        </w:rPr>
      </w:pPr>
      <w:r w:rsidRPr="00C74D43">
        <w:rPr>
          <w:sz w:val="24"/>
        </w:rPr>
        <w:t xml:space="preserve">DNA exists in six structural forms. They are – A- DNA, B-DNA, C-DNA, D-DNA,E-DNA and Z-DNA. Out of these A, B and Z forms are important. </w:t>
      </w:r>
    </w:p>
    <w:p w:rsidR="000C3038" w:rsidRPr="00C74D43" w:rsidRDefault="000C3038" w:rsidP="000C3038">
      <w:pPr>
        <w:rPr>
          <w:sz w:val="24"/>
        </w:rPr>
      </w:pPr>
      <w:r w:rsidRPr="00C74D43">
        <w:rPr>
          <w:b/>
          <w:sz w:val="24"/>
        </w:rPr>
        <w:t>1. B- DNA</w:t>
      </w:r>
      <w:r w:rsidRPr="00C74D43">
        <w:rPr>
          <w:sz w:val="24"/>
        </w:rPr>
        <w:t xml:space="preserve">: It has the classic Watson – Crick model. It is the commonest form. The DNA is a right handed helix. It has two poly deoxyribonucleotide strands twisted around each other. The two strands are antiparallel. One strand runs from 5’ to 3’ direction and other on 3’ to 5’ direction. The width of double helix is 2nm. Each turn of helix is 3.4nm with 10 pairs of nucleotides. The sugar forms as backbone in which base is attached. The bases in two strands form hydrogen bonds and they are arranged according to Chargaff’s rule. </w:t>
      </w:r>
    </w:p>
    <w:p w:rsidR="000C3038" w:rsidRPr="00C74D43" w:rsidRDefault="000C3038" w:rsidP="000C3038">
      <w:pPr>
        <w:rPr>
          <w:sz w:val="24"/>
        </w:rPr>
      </w:pPr>
      <w:r w:rsidRPr="00C74D43">
        <w:rPr>
          <w:sz w:val="24"/>
        </w:rPr>
        <w:t xml:space="preserve"> 2. </w:t>
      </w:r>
      <w:r w:rsidRPr="00C74D43">
        <w:rPr>
          <w:b/>
          <w:sz w:val="24"/>
        </w:rPr>
        <w:t>A-DNA</w:t>
      </w:r>
      <w:r w:rsidRPr="00C74D43">
        <w:rPr>
          <w:sz w:val="24"/>
        </w:rPr>
        <w:t xml:space="preserve"> -  is right handed helix, having 11bas pairs per turn.</w:t>
      </w:r>
    </w:p>
    <w:p w:rsidR="000C3038" w:rsidRPr="00C74D43" w:rsidRDefault="000C3038" w:rsidP="000C3038">
      <w:pPr>
        <w:rPr>
          <w:sz w:val="24"/>
        </w:rPr>
      </w:pPr>
      <w:r w:rsidRPr="00C74D43">
        <w:rPr>
          <w:b/>
          <w:sz w:val="24"/>
        </w:rPr>
        <w:lastRenderedPageBreak/>
        <w:t>3. Z-DNA</w:t>
      </w:r>
      <w:r w:rsidRPr="00C74D43">
        <w:rPr>
          <w:sz w:val="24"/>
        </w:rPr>
        <w:t xml:space="preserve"> - is a left handed helix containing 12 base pairs per turn. The polynucleotide strands of DNA move in a Zigzag fashion.</w:t>
      </w:r>
    </w:p>
    <w:tbl>
      <w:tblPr>
        <w:tblStyle w:val="TableGrid"/>
        <w:tblW w:w="0" w:type="auto"/>
        <w:tblLook w:val="04A0"/>
      </w:tblPr>
      <w:tblGrid>
        <w:gridCol w:w="504"/>
        <w:gridCol w:w="2581"/>
        <w:gridCol w:w="2126"/>
        <w:gridCol w:w="2127"/>
        <w:gridCol w:w="1904"/>
      </w:tblGrid>
      <w:tr w:rsidR="000C3038" w:rsidRPr="00C74D43" w:rsidTr="00E2145B">
        <w:tc>
          <w:tcPr>
            <w:tcW w:w="504" w:type="dxa"/>
            <w:tcBorders>
              <w:right w:val="single" w:sz="4" w:space="0" w:color="auto"/>
            </w:tcBorders>
          </w:tcPr>
          <w:p w:rsidR="000C3038" w:rsidRPr="00C74D43" w:rsidRDefault="000C3038" w:rsidP="00E2145B">
            <w:pPr>
              <w:jc w:val="center"/>
              <w:rPr>
                <w:b/>
                <w:sz w:val="24"/>
              </w:rPr>
            </w:pPr>
            <w:r w:rsidRPr="00C74D43">
              <w:rPr>
                <w:b/>
                <w:sz w:val="24"/>
              </w:rPr>
              <w:t>No</w:t>
            </w:r>
          </w:p>
        </w:tc>
        <w:tc>
          <w:tcPr>
            <w:tcW w:w="2581" w:type="dxa"/>
            <w:tcBorders>
              <w:left w:val="single" w:sz="4" w:space="0" w:color="auto"/>
            </w:tcBorders>
          </w:tcPr>
          <w:p w:rsidR="000C3038" w:rsidRPr="00C74D43" w:rsidRDefault="000C3038" w:rsidP="00E2145B">
            <w:pPr>
              <w:jc w:val="center"/>
              <w:rPr>
                <w:b/>
                <w:sz w:val="24"/>
              </w:rPr>
            </w:pPr>
            <w:r w:rsidRPr="00C74D43">
              <w:rPr>
                <w:b/>
                <w:sz w:val="24"/>
              </w:rPr>
              <w:t>PROPERTY</w:t>
            </w:r>
          </w:p>
        </w:tc>
        <w:tc>
          <w:tcPr>
            <w:tcW w:w="2126" w:type="dxa"/>
          </w:tcPr>
          <w:p w:rsidR="000C3038" w:rsidRPr="00C74D43" w:rsidRDefault="000C3038" w:rsidP="00B64596">
            <w:pPr>
              <w:pStyle w:val="ListParagraph"/>
              <w:numPr>
                <w:ilvl w:val="0"/>
                <w:numId w:val="793"/>
              </w:numPr>
              <w:jc w:val="center"/>
              <w:rPr>
                <w:b/>
                <w:sz w:val="24"/>
              </w:rPr>
            </w:pPr>
            <w:r w:rsidRPr="00C74D43">
              <w:rPr>
                <w:b/>
                <w:sz w:val="24"/>
              </w:rPr>
              <w:t>DNA</w:t>
            </w:r>
          </w:p>
        </w:tc>
        <w:tc>
          <w:tcPr>
            <w:tcW w:w="2127" w:type="dxa"/>
          </w:tcPr>
          <w:p w:rsidR="000C3038" w:rsidRPr="00C74D43" w:rsidRDefault="000C3038" w:rsidP="00E2145B">
            <w:pPr>
              <w:pStyle w:val="ListParagraph"/>
              <w:rPr>
                <w:b/>
                <w:sz w:val="24"/>
              </w:rPr>
            </w:pPr>
            <w:r w:rsidRPr="00C74D43">
              <w:rPr>
                <w:b/>
                <w:sz w:val="24"/>
              </w:rPr>
              <w:t>B – DNA</w:t>
            </w:r>
          </w:p>
        </w:tc>
        <w:tc>
          <w:tcPr>
            <w:tcW w:w="1904" w:type="dxa"/>
          </w:tcPr>
          <w:p w:rsidR="000C3038" w:rsidRPr="00C74D43" w:rsidRDefault="000C3038" w:rsidP="00E2145B">
            <w:pPr>
              <w:jc w:val="center"/>
              <w:rPr>
                <w:b/>
                <w:sz w:val="24"/>
              </w:rPr>
            </w:pPr>
            <w:r w:rsidRPr="00C74D43">
              <w:rPr>
                <w:b/>
                <w:sz w:val="24"/>
              </w:rPr>
              <w:t>Z - DNA</w:t>
            </w:r>
          </w:p>
        </w:tc>
      </w:tr>
      <w:tr w:rsidR="000C3038" w:rsidRPr="00C74D43" w:rsidTr="00E2145B">
        <w:tc>
          <w:tcPr>
            <w:tcW w:w="504" w:type="dxa"/>
            <w:tcBorders>
              <w:right w:val="single" w:sz="4" w:space="0" w:color="auto"/>
            </w:tcBorders>
          </w:tcPr>
          <w:p w:rsidR="000C3038" w:rsidRPr="00C74D43" w:rsidRDefault="000C3038" w:rsidP="00E2145B">
            <w:pPr>
              <w:rPr>
                <w:sz w:val="24"/>
              </w:rPr>
            </w:pPr>
            <w:r w:rsidRPr="00C74D43">
              <w:rPr>
                <w:sz w:val="24"/>
              </w:rPr>
              <w:t xml:space="preserve">1. </w:t>
            </w:r>
          </w:p>
        </w:tc>
        <w:tc>
          <w:tcPr>
            <w:tcW w:w="2581" w:type="dxa"/>
            <w:tcBorders>
              <w:left w:val="single" w:sz="4" w:space="0" w:color="auto"/>
            </w:tcBorders>
          </w:tcPr>
          <w:p w:rsidR="000C3038" w:rsidRPr="00C74D43" w:rsidRDefault="000C3038" w:rsidP="00E2145B">
            <w:pPr>
              <w:rPr>
                <w:sz w:val="24"/>
              </w:rPr>
            </w:pPr>
            <w:r w:rsidRPr="00C74D43">
              <w:rPr>
                <w:sz w:val="24"/>
              </w:rPr>
              <w:t>Shape</w:t>
            </w:r>
          </w:p>
        </w:tc>
        <w:tc>
          <w:tcPr>
            <w:tcW w:w="2126" w:type="dxa"/>
          </w:tcPr>
          <w:p w:rsidR="000C3038" w:rsidRPr="00C74D43" w:rsidRDefault="000C3038" w:rsidP="00E2145B">
            <w:pPr>
              <w:rPr>
                <w:sz w:val="24"/>
              </w:rPr>
            </w:pPr>
            <w:r w:rsidRPr="00C74D43">
              <w:rPr>
                <w:sz w:val="24"/>
              </w:rPr>
              <w:t>Broadest</w:t>
            </w:r>
          </w:p>
        </w:tc>
        <w:tc>
          <w:tcPr>
            <w:tcW w:w="2127" w:type="dxa"/>
          </w:tcPr>
          <w:p w:rsidR="000C3038" w:rsidRPr="00C74D43" w:rsidRDefault="000C3038" w:rsidP="00E2145B">
            <w:pPr>
              <w:rPr>
                <w:sz w:val="24"/>
              </w:rPr>
            </w:pPr>
            <w:r w:rsidRPr="00C74D43">
              <w:rPr>
                <w:sz w:val="24"/>
              </w:rPr>
              <w:t>Medium</w:t>
            </w:r>
          </w:p>
        </w:tc>
        <w:tc>
          <w:tcPr>
            <w:tcW w:w="1904" w:type="dxa"/>
          </w:tcPr>
          <w:p w:rsidR="000C3038" w:rsidRPr="00C74D43" w:rsidRDefault="000C3038" w:rsidP="00E2145B">
            <w:pPr>
              <w:rPr>
                <w:sz w:val="24"/>
              </w:rPr>
            </w:pPr>
            <w:r w:rsidRPr="00C74D43">
              <w:rPr>
                <w:sz w:val="24"/>
              </w:rPr>
              <w:t>Narrow</w:t>
            </w:r>
          </w:p>
        </w:tc>
      </w:tr>
      <w:tr w:rsidR="000C3038" w:rsidRPr="00C74D43" w:rsidTr="00E2145B">
        <w:tc>
          <w:tcPr>
            <w:tcW w:w="504" w:type="dxa"/>
            <w:tcBorders>
              <w:right w:val="single" w:sz="4" w:space="0" w:color="auto"/>
            </w:tcBorders>
          </w:tcPr>
          <w:p w:rsidR="000C3038" w:rsidRPr="00C74D43" w:rsidRDefault="000C3038" w:rsidP="00E2145B">
            <w:pPr>
              <w:rPr>
                <w:sz w:val="24"/>
              </w:rPr>
            </w:pPr>
            <w:r w:rsidRPr="00C74D43">
              <w:rPr>
                <w:sz w:val="24"/>
              </w:rPr>
              <w:t>2.</w:t>
            </w:r>
          </w:p>
        </w:tc>
        <w:tc>
          <w:tcPr>
            <w:tcW w:w="2581" w:type="dxa"/>
            <w:tcBorders>
              <w:left w:val="single" w:sz="4" w:space="0" w:color="auto"/>
            </w:tcBorders>
          </w:tcPr>
          <w:p w:rsidR="000C3038" w:rsidRPr="00C74D43" w:rsidRDefault="000C3038" w:rsidP="00E2145B">
            <w:pPr>
              <w:rPr>
                <w:sz w:val="24"/>
              </w:rPr>
            </w:pPr>
            <w:r w:rsidRPr="00C74D43">
              <w:rPr>
                <w:sz w:val="24"/>
              </w:rPr>
              <w:t>Type of helix</w:t>
            </w:r>
          </w:p>
        </w:tc>
        <w:tc>
          <w:tcPr>
            <w:tcW w:w="2126" w:type="dxa"/>
          </w:tcPr>
          <w:p w:rsidR="000C3038" w:rsidRPr="00C74D43" w:rsidRDefault="000C3038" w:rsidP="00E2145B">
            <w:pPr>
              <w:rPr>
                <w:sz w:val="24"/>
              </w:rPr>
            </w:pPr>
            <w:r w:rsidRPr="00C74D43">
              <w:rPr>
                <w:sz w:val="24"/>
              </w:rPr>
              <w:t>Right handed</w:t>
            </w:r>
          </w:p>
        </w:tc>
        <w:tc>
          <w:tcPr>
            <w:tcW w:w="2127" w:type="dxa"/>
          </w:tcPr>
          <w:p w:rsidR="000C3038" w:rsidRPr="00C74D43" w:rsidRDefault="000C3038" w:rsidP="00E2145B">
            <w:pPr>
              <w:rPr>
                <w:sz w:val="24"/>
              </w:rPr>
            </w:pPr>
            <w:r w:rsidRPr="00C74D43">
              <w:rPr>
                <w:sz w:val="24"/>
              </w:rPr>
              <w:t>Right handed</w:t>
            </w:r>
          </w:p>
        </w:tc>
        <w:tc>
          <w:tcPr>
            <w:tcW w:w="1904" w:type="dxa"/>
          </w:tcPr>
          <w:p w:rsidR="000C3038" w:rsidRPr="00C74D43" w:rsidRDefault="000C3038" w:rsidP="00E2145B">
            <w:pPr>
              <w:rPr>
                <w:sz w:val="24"/>
              </w:rPr>
            </w:pPr>
            <w:r w:rsidRPr="00C74D43">
              <w:rPr>
                <w:sz w:val="24"/>
              </w:rPr>
              <w:t>Left handed</w:t>
            </w:r>
          </w:p>
        </w:tc>
      </w:tr>
      <w:tr w:rsidR="000C3038" w:rsidRPr="00C74D43" w:rsidTr="00E2145B">
        <w:tc>
          <w:tcPr>
            <w:tcW w:w="504" w:type="dxa"/>
            <w:tcBorders>
              <w:right w:val="single" w:sz="4" w:space="0" w:color="auto"/>
            </w:tcBorders>
          </w:tcPr>
          <w:p w:rsidR="000C3038" w:rsidRPr="00C74D43" w:rsidRDefault="000C3038" w:rsidP="00E2145B">
            <w:pPr>
              <w:rPr>
                <w:sz w:val="24"/>
              </w:rPr>
            </w:pPr>
            <w:r w:rsidRPr="00C74D43">
              <w:rPr>
                <w:sz w:val="24"/>
              </w:rPr>
              <w:t>3.</w:t>
            </w:r>
          </w:p>
        </w:tc>
        <w:tc>
          <w:tcPr>
            <w:tcW w:w="2581" w:type="dxa"/>
            <w:tcBorders>
              <w:left w:val="single" w:sz="4" w:space="0" w:color="auto"/>
            </w:tcBorders>
          </w:tcPr>
          <w:p w:rsidR="000C3038" w:rsidRPr="00C74D43" w:rsidRDefault="000C3038" w:rsidP="00E2145B">
            <w:pPr>
              <w:rPr>
                <w:sz w:val="24"/>
              </w:rPr>
            </w:pPr>
            <w:r w:rsidRPr="00C74D43">
              <w:rPr>
                <w:sz w:val="24"/>
              </w:rPr>
              <w:t>Base pairs per turn</w:t>
            </w:r>
          </w:p>
        </w:tc>
        <w:tc>
          <w:tcPr>
            <w:tcW w:w="2126" w:type="dxa"/>
          </w:tcPr>
          <w:p w:rsidR="000C3038" w:rsidRPr="00C74D43" w:rsidRDefault="000C3038" w:rsidP="00E2145B">
            <w:pPr>
              <w:rPr>
                <w:sz w:val="24"/>
              </w:rPr>
            </w:pPr>
            <w:r w:rsidRPr="00C74D43">
              <w:rPr>
                <w:sz w:val="24"/>
              </w:rPr>
              <w:t>11</w:t>
            </w:r>
          </w:p>
        </w:tc>
        <w:tc>
          <w:tcPr>
            <w:tcW w:w="2127" w:type="dxa"/>
          </w:tcPr>
          <w:p w:rsidR="000C3038" w:rsidRPr="00C74D43" w:rsidRDefault="000C3038" w:rsidP="00E2145B">
            <w:pPr>
              <w:rPr>
                <w:sz w:val="24"/>
              </w:rPr>
            </w:pPr>
            <w:r w:rsidRPr="00C74D43">
              <w:rPr>
                <w:sz w:val="24"/>
              </w:rPr>
              <w:t>10</w:t>
            </w:r>
          </w:p>
        </w:tc>
        <w:tc>
          <w:tcPr>
            <w:tcW w:w="1904" w:type="dxa"/>
          </w:tcPr>
          <w:p w:rsidR="000C3038" w:rsidRPr="00C74D43" w:rsidRDefault="000C3038" w:rsidP="00E2145B">
            <w:pPr>
              <w:rPr>
                <w:sz w:val="24"/>
              </w:rPr>
            </w:pPr>
            <w:r w:rsidRPr="00C74D43">
              <w:rPr>
                <w:sz w:val="24"/>
              </w:rPr>
              <w:t>12</w:t>
            </w:r>
          </w:p>
        </w:tc>
      </w:tr>
      <w:tr w:rsidR="000C3038" w:rsidRPr="00C74D43" w:rsidTr="00E2145B">
        <w:tc>
          <w:tcPr>
            <w:tcW w:w="504" w:type="dxa"/>
            <w:tcBorders>
              <w:right w:val="single" w:sz="4" w:space="0" w:color="auto"/>
            </w:tcBorders>
          </w:tcPr>
          <w:p w:rsidR="000C3038" w:rsidRPr="00C74D43" w:rsidRDefault="000C3038" w:rsidP="00E2145B">
            <w:pPr>
              <w:rPr>
                <w:sz w:val="24"/>
              </w:rPr>
            </w:pPr>
            <w:r w:rsidRPr="00C74D43">
              <w:rPr>
                <w:sz w:val="24"/>
              </w:rPr>
              <w:t>4</w:t>
            </w:r>
          </w:p>
        </w:tc>
        <w:tc>
          <w:tcPr>
            <w:tcW w:w="2581" w:type="dxa"/>
            <w:tcBorders>
              <w:left w:val="single" w:sz="4" w:space="0" w:color="auto"/>
            </w:tcBorders>
          </w:tcPr>
          <w:p w:rsidR="000C3038" w:rsidRPr="00C74D43" w:rsidRDefault="000C3038" w:rsidP="00E2145B">
            <w:pPr>
              <w:rPr>
                <w:sz w:val="24"/>
              </w:rPr>
            </w:pPr>
            <w:r w:rsidRPr="00C74D43">
              <w:rPr>
                <w:sz w:val="24"/>
              </w:rPr>
              <w:t>Helix diameter</w:t>
            </w:r>
          </w:p>
        </w:tc>
        <w:tc>
          <w:tcPr>
            <w:tcW w:w="2126" w:type="dxa"/>
          </w:tcPr>
          <w:p w:rsidR="000C3038" w:rsidRPr="00C74D43" w:rsidRDefault="000C3038" w:rsidP="00E2145B">
            <w:pPr>
              <w:rPr>
                <w:sz w:val="24"/>
              </w:rPr>
            </w:pPr>
            <w:r w:rsidRPr="00C74D43">
              <w:rPr>
                <w:sz w:val="24"/>
              </w:rPr>
              <w:t>25.5Å</w:t>
            </w:r>
          </w:p>
        </w:tc>
        <w:tc>
          <w:tcPr>
            <w:tcW w:w="2127" w:type="dxa"/>
          </w:tcPr>
          <w:p w:rsidR="000C3038" w:rsidRPr="00C74D43" w:rsidRDefault="000C3038" w:rsidP="00E2145B">
            <w:pPr>
              <w:rPr>
                <w:sz w:val="24"/>
              </w:rPr>
            </w:pPr>
            <w:r w:rsidRPr="00C74D43">
              <w:rPr>
                <w:sz w:val="24"/>
              </w:rPr>
              <w:t>23.7Å</w:t>
            </w:r>
          </w:p>
        </w:tc>
        <w:tc>
          <w:tcPr>
            <w:tcW w:w="1904" w:type="dxa"/>
          </w:tcPr>
          <w:p w:rsidR="000C3038" w:rsidRPr="00C74D43" w:rsidRDefault="000C3038" w:rsidP="00E2145B">
            <w:pPr>
              <w:rPr>
                <w:sz w:val="24"/>
              </w:rPr>
            </w:pPr>
            <w:r w:rsidRPr="00C74D43">
              <w:rPr>
                <w:sz w:val="24"/>
              </w:rPr>
              <w:t>18.4Å</w:t>
            </w:r>
          </w:p>
        </w:tc>
      </w:tr>
      <w:tr w:rsidR="000C3038" w:rsidRPr="00C74D43" w:rsidTr="00E2145B">
        <w:tc>
          <w:tcPr>
            <w:tcW w:w="504" w:type="dxa"/>
            <w:tcBorders>
              <w:right w:val="single" w:sz="4" w:space="0" w:color="auto"/>
            </w:tcBorders>
          </w:tcPr>
          <w:p w:rsidR="000C3038" w:rsidRPr="00C74D43" w:rsidRDefault="000C3038" w:rsidP="00E2145B">
            <w:pPr>
              <w:rPr>
                <w:sz w:val="24"/>
              </w:rPr>
            </w:pPr>
            <w:r w:rsidRPr="00C74D43">
              <w:rPr>
                <w:sz w:val="24"/>
              </w:rPr>
              <w:t>5.</w:t>
            </w:r>
          </w:p>
        </w:tc>
        <w:tc>
          <w:tcPr>
            <w:tcW w:w="2581" w:type="dxa"/>
            <w:tcBorders>
              <w:left w:val="single" w:sz="4" w:space="0" w:color="auto"/>
            </w:tcBorders>
          </w:tcPr>
          <w:p w:rsidR="000C3038" w:rsidRPr="00C74D43" w:rsidRDefault="000C3038" w:rsidP="00E2145B">
            <w:pPr>
              <w:rPr>
                <w:sz w:val="24"/>
              </w:rPr>
            </w:pPr>
            <w:r w:rsidRPr="00C74D43">
              <w:rPr>
                <w:sz w:val="24"/>
              </w:rPr>
              <w:t>Pitch per turn of helix</w:t>
            </w:r>
          </w:p>
        </w:tc>
        <w:tc>
          <w:tcPr>
            <w:tcW w:w="2126" w:type="dxa"/>
          </w:tcPr>
          <w:p w:rsidR="000C3038" w:rsidRPr="00C74D43" w:rsidRDefault="000C3038" w:rsidP="00E2145B">
            <w:pPr>
              <w:rPr>
                <w:sz w:val="24"/>
              </w:rPr>
            </w:pPr>
            <w:r w:rsidRPr="00C74D43">
              <w:rPr>
                <w:sz w:val="24"/>
              </w:rPr>
              <w:t>25.3Å</w:t>
            </w:r>
          </w:p>
        </w:tc>
        <w:tc>
          <w:tcPr>
            <w:tcW w:w="2127" w:type="dxa"/>
          </w:tcPr>
          <w:p w:rsidR="000C3038" w:rsidRPr="00C74D43" w:rsidRDefault="000C3038" w:rsidP="00E2145B">
            <w:pPr>
              <w:rPr>
                <w:sz w:val="24"/>
              </w:rPr>
            </w:pPr>
            <w:r w:rsidRPr="00C74D43">
              <w:rPr>
                <w:sz w:val="24"/>
              </w:rPr>
              <w:t>35.4Å</w:t>
            </w:r>
          </w:p>
        </w:tc>
        <w:tc>
          <w:tcPr>
            <w:tcW w:w="1904" w:type="dxa"/>
          </w:tcPr>
          <w:p w:rsidR="000C3038" w:rsidRPr="00C74D43" w:rsidRDefault="000C3038" w:rsidP="00E2145B">
            <w:pPr>
              <w:rPr>
                <w:sz w:val="24"/>
              </w:rPr>
            </w:pPr>
            <w:r w:rsidRPr="00C74D43">
              <w:rPr>
                <w:sz w:val="24"/>
              </w:rPr>
              <w:t>45.6Å</w:t>
            </w:r>
          </w:p>
        </w:tc>
      </w:tr>
      <w:tr w:rsidR="000C3038" w:rsidRPr="00C74D43" w:rsidTr="00E2145B">
        <w:tc>
          <w:tcPr>
            <w:tcW w:w="504" w:type="dxa"/>
            <w:tcBorders>
              <w:right w:val="single" w:sz="4" w:space="0" w:color="auto"/>
            </w:tcBorders>
          </w:tcPr>
          <w:p w:rsidR="000C3038" w:rsidRPr="00C74D43" w:rsidRDefault="000C3038" w:rsidP="00E2145B">
            <w:pPr>
              <w:rPr>
                <w:sz w:val="24"/>
              </w:rPr>
            </w:pPr>
            <w:r w:rsidRPr="00C74D43">
              <w:rPr>
                <w:sz w:val="24"/>
              </w:rPr>
              <w:t>6.</w:t>
            </w:r>
          </w:p>
        </w:tc>
        <w:tc>
          <w:tcPr>
            <w:tcW w:w="2581" w:type="dxa"/>
            <w:tcBorders>
              <w:left w:val="single" w:sz="4" w:space="0" w:color="auto"/>
            </w:tcBorders>
          </w:tcPr>
          <w:p w:rsidR="000C3038" w:rsidRPr="00C74D43" w:rsidRDefault="000C3038" w:rsidP="00E2145B">
            <w:pPr>
              <w:rPr>
                <w:sz w:val="24"/>
              </w:rPr>
            </w:pPr>
            <w:r w:rsidRPr="00C74D43">
              <w:rPr>
                <w:sz w:val="24"/>
              </w:rPr>
              <w:t>Major groove</w:t>
            </w:r>
          </w:p>
        </w:tc>
        <w:tc>
          <w:tcPr>
            <w:tcW w:w="2126" w:type="dxa"/>
          </w:tcPr>
          <w:p w:rsidR="000C3038" w:rsidRPr="00C74D43" w:rsidRDefault="000C3038" w:rsidP="00E2145B">
            <w:pPr>
              <w:rPr>
                <w:sz w:val="24"/>
              </w:rPr>
            </w:pPr>
            <w:r w:rsidRPr="00C74D43">
              <w:rPr>
                <w:sz w:val="24"/>
              </w:rPr>
              <w:t>Narrow</w:t>
            </w:r>
          </w:p>
        </w:tc>
        <w:tc>
          <w:tcPr>
            <w:tcW w:w="2127" w:type="dxa"/>
          </w:tcPr>
          <w:p w:rsidR="000C3038" w:rsidRPr="00C74D43" w:rsidRDefault="000C3038" w:rsidP="00E2145B">
            <w:pPr>
              <w:rPr>
                <w:sz w:val="24"/>
              </w:rPr>
            </w:pPr>
            <w:r w:rsidRPr="00C74D43">
              <w:rPr>
                <w:sz w:val="24"/>
              </w:rPr>
              <w:t>Wide</w:t>
            </w:r>
          </w:p>
        </w:tc>
        <w:tc>
          <w:tcPr>
            <w:tcW w:w="1904" w:type="dxa"/>
          </w:tcPr>
          <w:p w:rsidR="000C3038" w:rsidRPr="00C74D43" w:rsidRDefault="000C3038" w:rsidP="00E2145B">
            <w:pPr>
              <w:rPr>
                <w:sz w:val="24"/>
              </w:rPr>
            </w:pPr>
            <w:r w:rsidRPr="00C74D43">
              <w:rPr>
                <w:sz w:val="24"/>
              </w:rPr>
              <w:t>Flat</w:t>
            </w:r>
          </w:p>
        </w:tc>
      </w:tr>
      <w:tr w:rsidR="000C3038" w:rsidRPr="00C74D43" w:rsidTr="00E2145B">
        <w:tc>
          <w:tcPr>
            <w:tcW w:w="504" w:type="dxa"/>
            <w:tcBorders>
              <w:right w:val="single" w:sz="4" w:space="0" w:color="auto"/>
            </w:tcBorders>
          </w:tcPr>
          <w:p w:rsidR="000C3038" w:rsidRPr="00C74D43" w:rsidRDefault="000C3038" w:rsidP="00E2145B">
            <w:pPr>
              <w:rPr>
                <w:sz w:val="24"/>
              </w:rPr>
            </w:pPr>
            <w:r w:rsidRPr="00C74D43">
              <w:rPr>
                <w:sz w:val="24"/>
              </w:rPr>
              <w:t>7.</w:t>
            </w:r>
          </w:p>
        </w:tc>
        <w:tc>
          <w:tcPr>
            <w:tcW w:w="2581" w:type="dxa"/>
            <w:tcBorders>
              <w:left w:val="single" w:sz="4" w:space="0" w:color="auto"/>
            </w:tcBorders>
          </w:tcPr>
          <w:p w:rsidR="000C3038" w:rsidRPr="00C74D43" w:rsidRDefault="000C3038" w:rsidP="00E2145B">
            <w:pPr>
              <w:rPr>
                <w:sz w:val="24"/>
              </w:rPr>
            </w:pPr>
            <w:r w:rsidRPr="00C74D43">
              <w:rPr>
                <w:sz w:val="24"/>
              </w:rPr>
              <w:t>Minor groove</w:t>
            </w:r>
          </w:p>
        </w:tc>
        <w:tc>
          <w:tcPr>
            <w:tcW w:w="2126" w:type="dxa"/>
          </w:tcPr>
          <w:p w:rsidR="000C3038" w:rsidRPr="00C74D43" w:rsidRDefault="000C3038" w:rsidP="00E2145B">
            <w:pPr>
              <w:rPr>
                <w:sz w:val="24"/>
              </w:rPr>
            </w:pPr>
            <w:r w:rsidRPr="00C74D43">
              <w:rPr>
                <w:sz w:val="24"/>
              </w:rPr>
              <w:t>Very broad</w:t>
            </w:r>
          </w:p>
        </w:tc>
        <w:tc>
          <w:tcPr>
            <w:tcW w:w="2127" w:type="dxa"/>
          </w:tcPr>
          <w:p w:rsidR="000C3038" w:rsidRPr="00C74D43" w:rsidRDefault="000C3038" w:rsidP="00E2145B">
            <w:pPr>
              <w:rPr>
                <w:sz w:val="24"/>
              </w:rPr>
            </w:pPr>
            <w:r w:rsidRPr="00C74D43">
              <w:rPr>
                <w:sz w:val="24"/>
              </w:rPr>
              <w:t>Narrow</w:t>
            </w:r>
          </w:p>
        </w:tc>
        <w:tc>
          <w:tcPr>
            <w:tcW w:w="1904" w:type="dxa"/>
          </w:tcPr>
          <w:p w:rsidR="000C3038" w:rsidRPr="00C74D43" w:rsidRDefault="000C3038" w:rsidP="00E2145B">
            <w:pPr>
              <w:rPr>
                <w:sz w:val="24"/>
              </w:rPr>
            </w:pPr>
            <w:r w:rsidRPr="00C74D43">
              <w:rPr>
                <w:sz w:val="24"/>
              </w:rPr>
              <w:t>Very narrow</w:t>
            </w:r>
          </w:p>
        </w:tc>
      </w:tr>
    </w:tbl>
    <w:p w:rsidR="000C3038" w:rsidRPr="00C74D43" w:rsidRDefault="000C3038" w:rsidP="000C3038">
      <w:pPr>
        <w:rPr>
          <w:b/>
          <w:sz w:val="24"/>
        </w:rPr>
      </w:pPr>
    </w:p>
    <w:p w:rsidR="000C3038" w:rsidRPr="00C74D43" w:rsidRDefault="000C3038" w:rsidP="000C3038">
      <w:pPr>
        <w:pStyle w:val="ListParagraph"/>
        <w:spacing w:after="0" w:line="240" w:lineRule="auto"/>
        <w:ind w:left="780"/>
        <w:rPr>
          <w:rFonts w:ascii="Arial" w:hAnsi="Arial" w:cs="Arial"/>
          <w:sz w:val="24"/>
          <w:szCs w:val="24"/>
        </w:rPr>
      </w:pPr>
    </w:p>
    <w:p w:rsidR="000C3038" w:rsidRPr="00C74D43" w:rsidRDefault="000C3038" w:rsidP="00B64596">
      <w:pPr>
        <w:pStyle w:val="ListParagraph"/>
        <w:numPr>
          <w:ilvl w:val="0"/>
          <w:numId w:val="775"/>
        </w:numPr>
        <w:spacing w:after="0" w:line="240" w:lineRule="auto"/>
        <w:rPr>
          <w:rFonts w:ascii="Arial" w:hAnsi="Arial" w:cs="Arial"/>
          <w:sz w:val="24"/>
          <w:szCs w:val="24"/>
        </w:rPr>
      </w:pPr>
      <w:r w:rsidRPr="00C74D43">
        <w:rPr>
          <w:rFonts w:ascii="Arial" w:hAnsi="Arial" w:cs="Arial"/>
          <w:sz w:val="24"/>
          <w:szCs w:val="24"/>
        </w:rPr>
        <w:t>SN: Chromatin / Nucleosome</w:t>
      </w:r>
    </w:p>
    <w:p w:rsidR="000C3038" w:rsidRPr="00C74D43" w:rsidRDefault="000C3038" w:rsidP="00B64596">
      <w:pPr>
        <w:pStyle w:val="ListParagraph"/>
        <w:numPr>
          <w:ilvl w:val="0"/>
          <w:numId w:val="816"/>
        </w:numPr>
        <w:spacing w:after="0" w:line="240" w:lineRule="auto"/>
        <w:rPr>
          <w:rFonts w:ascii="Arial" w:hAnsi="Arial" w:cs="Arial"/>
          <w:sz w:val="24"/>
          <w:szCs w:val="24"/>
        </w:rPr>
      </w:pPr>
      <w:r w:rsidRPr="00C74D43">
        <w:rPr>
          <w:sz w:val="24"/>
          <w:szCs w:val="24"/>
        </w:rPr>
        <w:t xml:space="preserve">Long stretch of DNA in association with the nucleoproteins - histones is called Chromatin which is further condensed to form chromosomes </w:t>
      </w:r>
    </w:p>
    <w:p w:rsidR="000C3038" w:rsidRPr="00C74D43" w:rsidRDefault="000C3038" w:rsidP="00B64596">
      <w:pPr>
        <w:pStyle w:val="ListParagraph"/>
        <w:numPr>
          <w:ilvl w:val="0"/>
          <w:numId w:val="816"/>
        </w:numPr>
        <w:spacing w:after="0" w:line="240" w:lineRule="auto"/>
        <w:rPr>
          <w:rFonts w:ascii="Arial" w:hAnsi="Arial" w:cs="Arial"/>
          <w:sz w:val="24"/>
          <w:szCs w:val="24"/>
        </w:rPr>
      </w:pPr>
      <w:r w:rsidRPr="00C74D43">
        <w:rPr>
          <w:sz w:val="24"/>
          <w:szCs w:val="24"/>
        </w:rPr>
        <w:t xml:space="preserve">Histones are nucleoproteins having basic amino acids. </w:t>
      </w:r>
    </w:p>
    <w:p w:rsidR="000C3038" w:rsidRPr="00C74D43" w:rsidRDefault="000C3038" w:rsidP="00B64596">
      <w:pPr>
        <w:pStyle w:val="ListParagraph"/>
        <w:numPr>
          <w:ilvl w:val="0"/>
          <w:numId w:val="816"/>
        </w:numPr>
        <w:spacing w:after="0" w:line="240" w:lineRule="auto"/>
        <w:rPr>
          <w:rFonts w:ascii="Arial" w:hAnsi="Arial" w:cs="Arial"/>
          <w:sz w:val="24"/>
          <w:szCs w:val="24"/>
        </w:rPr>
      </w:pPr>
      <w:r w:rsidRPr="00C74D43">
        <w:rPr>
          <w:sz w:val="24"/>
          <w:szCs w:val="24"/>
        </w:rPr>
        <w:t xml:space="preserve">There are 5 classes of histones – H1, – H2A, H2B, H3, &amp; H4.         </w:t>
      </w:r>
    </w:p>
    <w:p w:rsidR="000C3038" w:rsidRPr="00C74D43" w:rsidRDefault="000C3038" w:rsidP="00B64596">
      <w:pPr>
        <w:pStyle w:val="ListParagraph"/>
        <w:numPr>
          <w:ilvl w:val="0"/>
          <w:numId w:val="816"/>
        </w:numPr>
        <w:spacing w:after="0" w:line="240" w:lineRule="auto"/>
        <w:rPr>
          <w:rFonts w:ascii="Arial" w:hAnsi="Arial" w:cs="Arial"/>
          <w:sz w:val="24"/>
          <w:szCs w:val="24"/>
        </w:rPr>
      </w:pPr>
      <w:r w:rsidRPr="00C74D43">
        <w:rPr>
          <w:sz w:val="24"/>
          <w:szCs w:val="24"/>
        </w:rPr>
        <w:t>H1 - histones are loosely attached to DNA present in between the linker DNA</w:t>
      </w:r>
    </w:p>
    <w:p w:rsidR="000C3038" w:rsidRPr="00C74D43" w:rsidRDefault="000C3038" w:rsidP="00B64596">
      <w:pPr>
        <w:pStyle w:val="ListParagraph"/>
        <w:numPr>
          <w:ilvl w:val="0"/>
          <w:numId w:val="816"/>
        </w:numPr>
        <w:spacing w:after="0" w:line="240" w:lineRule="auto"/>
        <w:rPr>
          <w:rFonts w:ascii="Arial" w:hAnsi="Arial" w:cs="Arial"/>
          <w:sz w:val="24"/>
          <w:szCs w:val="24"/>
        </w:rPr>
      </w:pPr>
      <w:r w:rsidRPr="00C74D43">
        <w:rPr>
          <w:sz w:val="24"/>
          <w:szCs w:val="24"/>
        </w:rPr>
        <w:t>Core proteins are composed of 8 molecules of histones Octamer – (H2A, H2B, H3, &amp; H4)</w:t>
      </w:r>
      <w:r w:rsidRPr="00C74D43">
        <w:rPr>
          <w:sz w:val="24"/>
          <w:szCs w:val="24"/>
          <w:vertAlign w:val="subscript"/>
        </w:rPr>
        <w:t xml:space="preserve">2. </w:t>
      </w:r>
    </w:p>
    <w:p w:rsidR="000C3038" w:rsidRPr="00C74D43" w:rsidRDefault="000C3038" w:rsidP="00B64596">
      <w:pPr>
        <w:pStyle w:val="ListParagraph"/>
        <w:numPr>
          <w:ilvl w:val="0"/>
          <w:numId w:val="816"/>
        </w:numPr>
        <w:spacing w:after="0" w:line="240" w:lineRule="auto"/>
        <w:rPr>
          <w:rFonts w:ascii="Arial" w:hAnsi="Arial" w:cs="Arial"/>
          <w:sz w:val="24"/>
          <w:szCs w:val="24"/>
        </w:rPr>
      </w:pPr>
      <w:r w:rsidRPr="00C74D43">
        <w:rPr>
          <w:sz w:val="24"/>
          <w:szCs w:val="24"/>
        </w:rPr>
        <w:t xml:space="preserve">The double stranded DNA wraps twice around a histone octamer formed by H2A, H2B,H3, &amp; H4 – condensed to 10 nm diameter spherical particles are called nucleosome. Core histones + DNA = Nucleosome. </w:t>
      </w:r>
    </w:p>
    <w:p w:rsidR="000C3038" w:rsidRPr="00C74D43" w:rsidRDefault="000C3038" w:rsidP="000C3038">
      <w:pPr>
        <w:spacing w:after="0" w:line="240" w:lineRule="auto"/>
        <w:rPr>
          <w:rFonts w:ascii="Arial" w:hAnsi="Arial" w:cs="Arial"/>
          <w:sz w:val="24"/>
          <w:szCs w:val="24"/>
        </w:rPr>
      </w:pPr>
    </w:p>
    <w:p w:rsidR="000C3038" w:rsidRPr="00C74D43" w:rsidRDefault="000C3038" w:rsidP="00B64596">
      <w:pPr>
        <w:pStyle w:val="ListParagraph"/>
        <w:numPr>
          <w:ilvl w:val="0"/>
          <w:numId w:val="775"/>
        </w:numPr>
        <w:spacing w:after="0" w:line="240" w:lineRule="auto"/>
        <w:rPr>
          <w:rFonts w:ascii="Arial" w:hAnsi="Arial" w:cs="Arial"/>
          <w:sz w:val="24"/>
          <w:szCs w:val="24"/>
        </w:rPr>
      </w:pPr>
      <w:r w:rsidRPr="00C74D43">
        <w:rPr>
          <w:rFonts w:ascii="Arial" w:hAnsi="Arial" w:cs="Arial"/>
          <w:sz w:val="24"/>
          <w:szCs w:val="24"/>
        </w:rPr>
        <w:t>How is a Eukaryotic DNA organized inside the nucleus? Explain with suitable diagrams.</w:t>
      </w:r>
    </w:p>
    <w:p w:rsidR="000C3038" w:rsidRPr="00C74D43" w:rsidRDefault="000C3038" w:rsidP="000C3038">
      <w:pPr>
        <w:pStyle w:val="ListParagraph"/>
        <w:spacing w:after="0" w:line="240" w:lineRule="auto"/>
        <w:ind w:left="420"/>
        <w:rPr>
          <w:rFonts w:cs="Arial"/>
          <w:b/>
          <w:sz w:val="24"/>
          <w:szCs w:val="24"/>
        </w:rPr>
      </w:pPr>
      <w:r w:rsidRPr="00C74D43">
        <w:rPr>
          <w:rFonts w:cs="Arial"/>
          <w:b/>
          <w:sz w:val="24"/>
          <w:szCs w:val="24"/>
        </w:rPr>
        <w:t>Nucleosomes and Chromatin :</w:t>
      </w:r>
    </w:p>
    <w:p w:rsidR="000C3038" w:rsidRPr="00C74D43" w:rsidRDefault="000C3038" w:rsidP="00B64596">
      <w:pPr>
        <w:pStyle w:val="ListParagraph"/>
        <w:numPr>
          <w:ilvl w:val="0"/>
          <w:numId w:val="817"/>
        </w:numPr>
        <w:spacing w:after="0" w:line="240" w:lineRule="auto"/>
        <w:rPr>
          <w:rFonts w:ascii="Arial" w:hAnsi="Arial" w:cs="Arial"/>
          <w:sz w:val="24"/>
          <w:szCs w:val="24"/>
        </w:rPr>
      </w:pPr>
      <w:r w:rsidRPr="00C74D43">
        <w:rPr>
          <w:sz w:val="24"/>
          <w:szCs w:val="24"/>
        </w:rPr>
        <w:t xml:space="preserve">The double stranded DNA wraps twice around a histone octamer formed by H2A, H2B,H3, &amp; H4 – condensed to 10 nm diameter spherical particles are called nucleosome. Core histones + DNA = </w:t>
      </w:r>
      <w:r w:rsidRPr="00C74D43">
        <w:rPr>
          <w:b/>
          <w:sz w:val="24"/>
          <w:szCs w:val="24"/>
        </w:rPr>
        <w:t>Nucleosome</w:t>
      </w:r>
    </w:p>
    <w:p w:rsidR="000C3038" w:rsidRPr="00C74D43" w:rsidRDefault="000C3038" w:rsidP="00B64596">
      <w:pPr>
        <w:pStyle w:val="ListParagraph"/>
        <w:numPr>
          <w:ilvl w:val="1"/>
          <w:numId w:val="817"/>
        </w:numPr>
        <w:spacing w:after="0" w:line="240" w:lineRule="auto"/>
        <w:rPr>
          <w:rFonts w:ascii="Arial" w:hAnsi="Arial" w:cs="Arial"/>
          <w:sz w:val="24"/>
          <w:szCs w:val="24"/>
        </w:rPr>
      </w:pPr>
      <w:r w:rsidRPr="00C74D43">
        <w:rPr>
          <w:sz w:val="24"/>
          <w:szCs w:val="24"/>
        </w:rPr>
        <w:t xml:space="preserve">Long stretch of DNA in association with the nucleoproteins - histones is called Chromatin which is further condensed to form chromosomes </w:t>
      </w:r>
    </w:p>
    <w:p w:rsidR="000C3038" w:rsidRPr="00C74D43" w:rsidRDefault="000C3038" w:rsidP="00B64596">
      <w:pPr>
        <w:pStyle w:val="ListParagraph"/>
        <w:numPr>
          <w:ilvl w:val="1"/>
          <w:numId w:val="817"/>
        </w:numPr>
        <w:spacing w:after="0" w:line="240" w:lineRule="auto"/>
        <w:rPr>
          <w:rFonts w:ascii="Arial" w:hAnsi="Arial" w:cs="Arial"/>
          <w:sz w:val="24"/>
          <w:szCs w:val="24"/>
        </w:rPr>
      </w:pPr>
      <w:r w:rsidRPr="00C74D43">
        <w:rPr>
          <w:sz w:val="24"/>
          <w:szCs w:val="24"/>
        </w:rPr>
        <w:t xml:space="preserve">Histones are nucleoproteins having basic amino acids. </w:t>
      </w:r>
    </w:p>
    <w:p w:rsidR="000C3038" w:rsidRPr="00C74D43" w:rsidRDefault="000C3038" w:rsidP="00B64596">
      <w:pPr>
        <w:pStyle w:val="ListParagraph"/>
        <w:numPr>
          <w:ilvl w:val="1"/>
          <w:numId w:val="817"/>
        </w:numPr>
        <w:spacing w:after="0" w:line="240" w:lineRule="auto"/>
        <w:rPr>
          <w:rFonts w:ascii="Arial" w:hAnsi="Arial" w:cs="Arial"/>
          <w:sz w:val="24"/>
          <w:szCs w:val="24"/>
        </w:rPr>
      </w:pPr>
      <w:r w:rsidRPr="00C74D43">
        <w:rPr>
          <w:sz w:val="24"/>
          <w:szCs w:val="24"/>
        </w:rPr>
        <w:t xml:space="preserve">There are 5 classes of histones – H1, – H2A, H2B, H3, &amp; H4.         </w:t>
      </w:r>
    </w:p>
    <w:p w:rsidR="000C3038" w:rsidRPr="00C74D43" w:rsidRDefault="000C3038" w:rsidP="00B64596">
      <w:pPr>
        <w:pStyle w:val="ListParagraph"/>
        <w:numPr>
          <w:ilvl w:val="1"/>
          <w:numId w:val="817"/>
        </w:numPr>
        <w:spacing w:after="0" w:line="240" w:lineRule="auto"/>
        <w:rPr>
          <w:rFonts w:ascii="Arial" w:hAnsi="Arial" w:cs="Arial"/>
          <w:sz w:val="24"/>
          <w:szCs w:val="24"/>
        </w:rPr>
      </w:pPr>
      <w:r w:rsidRPr="00C74D43">
        <w:rPr>
          <w:sz w:val="24"/>
          <w:szCs w:val="24"/>
        </w:rPr>
        <w:t>H1 - histones are loosely attached to DNA present in between the linker DNA</w:t>
      </w:r>
    </w:p>
    <w:p w:rsidR="000C3038" w:rsidRPr="00C74D43" w:rsidRDefault="000C3038" w:rsidP="00B64596">
      <w:pPr>
        <w:pStyle w:val="ListParagraph"/>
        <w:numPr>
          <w:ilvl w:val="1"/>
          <w:numId w:val="817"/>
        </w:numPr>
        <w:spacing w:after="0" w:line="240" w:lineRule="auto"/>
        <w:rPr>
          <w:rFonts w:ascii="Arial" w:hAnsi="Arial" w:cs="Arial"/>
          <w:sz w:val="24"/>
          <w:szCs w:val="24"/>
        </w:rPr>
      </w:pPr>
      <w:r w:rsidRPr="00C74D43">
        <w:rPr>
          <w:sz w:val="24"/>
          <w:szCs w:val="24"/>
        </w:rPr>
        <w:t>Core proteins are composed of 8 molecules of histones Octamer – (H2A, H2B, H3, &amp; H4)</w:t>
      </w:r>
      <w:r w:rsidRPr="00C74D43">
        <w:rPr>
          <w:sz w:val="24"/>
          <w:szCs w:val="24"/>
          <w:vertAlign w:val="subscript"/>
        </w:rPr>
        <w:t>2.</w:t>
      </w:r>
    </w:p>
    <w:p w:rsidR="000C3038" w:rsidRPr="00C74D43" w:rsidRDefault="000C3038" w:rsidP="00B64596">
      <w:pPr>
        <w:pStyle w:val="ListParagraph"/>
        <w:numPr>
          <w:ilvl w:val="1"/>
          <w:numId w:val="817"/>
        </w:numPr>
        <w:rPr>
          <w:rFonts w:cs="Arial"/>
          <w:sz w:val="24"/>
          <w:szCs w:val="24"/>
        </w:rPr>
      </w:pPr>
      <w:r w:rsidRPr="00C74D43">
        <w:rPr>
          <w:rFonts w:cs="Arial"/>
          <w:sz w:val="24"/>
          <w:szCs w:val="24"/>
          <w:lang w:val="en-CA"/>
        </w:rPr>
        <w:t>H2A, H2B – Rich in Lysine and  H3, H4 – Rich in Arginine</w:t>
      </w:r>
      <w:r w:rsidRPr="00C74D43">
        <w:rPr>
          <w:rFonts w:cs="Arial"/>
          <w:sz w:val="24"/>
          <w:szCs w:val="24"/>
          <w:vertAlign w:val="subscript"/>
          <w:lang w:val="en-CA"/>
        </w:rPr>
        <w:t xml:space="preserve"> </w:t>
      </w:r>
    </w:p>
    <w:p w:rsidR="000C3038" w:rsidRPr="00C74D43" w:rsidRDefault="000C3038" w:rsidP="000C3038">
      <w:pPr>
        <w:pStyle w:val="ListParagraph"/>
        <w:spacing w:after="0" w:line="240" w:lineRule="auto"/>
        <w:ind w:left="1440"/>
        <w:rPr>
          <w:rFonts w:ascii="Arial" w:hAnsi="Arial" w:cs="Arial"/>
          <w:sz w:val="24"/>
          <w:szCs w:val="24"/>
        </w:rPr>
      </w:pPr>
    </w:p>
    <w:p w:rsidR="000C3038" w:rsidRPr="00C74D43" w:rsidRDefault="000C3038" w:rsidP="00B64596">
      <w:pPr>
        <w:pStyle w:val="ListParagraph"/>
        <w:numPr>
          <w:ilvl w:val="0"/>
          <w:numId w:val="817"/>
        </w:numPr>
        <w:rPr>
          <w:rFonts w:cs="Arial"/>
          <w:sz w:val="24"/>
          <w:szCs w:val="24"/>
        </w:rPr>
      </w:pPr>
      <w:r w:rsidRPr="00C74D43">
        <w:rPr>
          <w:rFonts w:cs="Arial"/>
          <w:sz w:val="24"/>
          <w:szCs w:val="24"/>
          <w:lang w:val="en-CA"/>
        </w:rPr>
        <w:t xml:space="preserve">Chromatin contains </w:t>
      </w:r>
      <w:r w:rsidRPr="00C74D43">
        <w:rPr>
          <w:rFonts w:cs="Arial"/>
          <w:sz w:val="24"/>
          <w:szCs w:val="24"/>
          <w:lang w:val="en-CA"/>
        </w:rPr>
        <w:tab/>
        <w:t>– 35% DNA (Anion),  5% RNA and 60% Proteins</w:t>
      </w:r>
    </w:p>
    <w:p w:rsidR="000C3038" w:rsidRPr="00C74D43" w:rsidRDefault="000C3038" w:rsidP="00B64596">
      <w:pPr>
        <w:pStyle w:val="ListParagraph"/>
        <w:numPr>
          <w:ilvl w:val="0"/>
          <w:numId w:val="817"/>
        </w:numPr>
        <w:rPr>
          <w:rFonts w:cs="Arial"/>
          <w:sz w:val="24"/>
          <w:szCs w:val="24"/>
        </w:rPr>
      </w:pPr>
      <w:r w:rsidRPr="00C74D43">
        <w:rPr>
          <w:rFonts w:cs="Arial"/>
          <w:sz w:val="24"/>
          <w:szCs w:val="24"/>
          <w:lang w:val="en-CA"/>
        </w:rPr>
        <w:t>Proteins: Contain histones  (+) -basic – cations and non-histones – acidic larger enzymes of replication &amp; transcription</w:t>
      </w:r>
    </w:p>
    <w:p w:rsidR="000C3038" w:rsidRPr="00C74D43" w:rsidRDefault="000C3038" w:rsidP="000C3038">
      <w:pPr>
        <w:pStyle w:val="ListParagraph"/>
        <w:rPr>
          <w:rFonts w:cs="Arial"/>
          <w:b/>
          <w:sz w:val="24"/>
          <w:szCs w:val="24"/>
          <w:lang w:val="en-CA"/>
        </w:rPr>
      </w:pPr>
      <w:r w:rsidRPr="00C74D43">
        <w:rPr>
          <w:rFonts w:cs="Arial"/>
          <w:b/>
          <w:sz w:val="24"/>
          <w:szCs w:val="24"/>
          <w:lang w:val="en-CA"/>
        </w:rPr>
        <w:t>Higher level of organisation of DNA:</w:t>
      </w:r>
    </w:p>
    <w:p w:rsidR="000C3038" w:rsidRPr="00C74D43" w:rsidRDefault="000C3038" w:rsidP="000C3038">
      <w:pPr>
        <w:pStyle w:val="ListParagraph"/>
        <w:rPr>
          <w:rFonts w:cs="Arial"/>
          <w:sz w:val="24"/>
          <w:szCs w:val="24"/>
        </w:rPr>
      </w:pPr>
      <w:r w:rsidRPr="00C74D43">
        <w:rPr>
          <w:rFonts w:cs="Arial"/>
          <w:sz w:val="24"/>
          <w:szCs w:val="24"/>
          <w:lang w:val="en-CA"/>
        </w:rPr>
        <w:t>Naked double stranded DNA (2nm diameter)</w:t>
      </w:r>
    </w:p>
    <w:p w:rsidR="000C3038" w:rsidRPr="00C74D43" w:rsidRDefault="000C3038" w:rsidP="000C3038">
      <w:pPr>
        <w:pStyle w:val="ListParagraph"/>
        <w:rPr>
          <w:rFonts w:cs="Arial"/>
          <w:sz w:val="24"/>
          <w:szCs w:val="24"/>
        </w:rPr>
      </w:pPr>
      <w:r w:rsidRPr="00C74D43">
        <w:rPr>
          <w:rFonts w:cs="Arial"/>
          <w:sz w:val="24"/>
          <w:szCs w:val="24"/>
          <w:lang w:val="en-CA"/>
        </w:rPr>
        <w:t>↓</w:t>
      </w:r>
    </w:p>
    <w:p w:rsidR="000C3038" w:rsidRPr="00C74D43" w:rsidRDefault="000C3038" w:rsidP="000C3038">
      <w:pPr>
        <w:pStyle w:val="ListParagraph"/>
        <w:rPr>
          <w:rFonts w:cs="Arial"/>
          <w:sz w:val="24"/>
          <w:szCs w:val="24"/>
        </w:rPr>
      </w:pPr>
      <w:r w:rsidRPr="00C74D43">
        <w:rPr>
          <w:rFonts w:cs="Arial"/>
          <w:sz w:val="24"/>
          <w:szCs w:val="24"/>
          <w:lang w:val="en-CA"/>
        </w:rPr>
        <w:t>NUCLEOSOME (10 nm diameter)</w:t>
      </w:r>
    </w:p>
    <w:p w:rsidR="000C3038" w:rsidRPr="00C74D43" w:rsidRDefault="000C3038" w:rsidP="000C3038">
      <w:pPr>
        <w:pStyle w:val="ListParagraph"/>
        <w:rPr>
          <w:rFonts w:cs="Arial"/>
          <w:sz w:val="24"/>
          <w:szCs w:val="24"/>
        </w:rPr>
      </w:pPr>
      <w:r w:rsidRPr="00C74D43">
        <w:rPr>
          <w:rFonts w:cs="Arial"/>
          <w:sz w:val="24"/>
          <w:szCs w:val="24"/>
          <w:lang w:val="en-CA"/>
        </w:rPr>
        <w:t>↓</w:t>
      </w:r>
    </w:p>
    <w:p w:rsidR="000C3038" w:rsidRPr="00C74D43" w:rsidRDefault="000C3038" w:rsidP="000C3038">
      <w:pPr>
        <w:pStyle w:val="ListParagraph"/>
        <w:rPr>
          <w:rFonts w:cs="Arial"/>
          <w:sz w:val="24"/>
          <w:szCs w:val="24"/>
          <w:lang w:val="en-CA"/>
        </w:rPr>
      </w:pPr>
      <w:r w:rsidRPr="00C74D43">
        <w:rPr>
          <w:rFonts w:cs="Arial"/>
          <w:sz w:val="24"/>
          <w:szCs w:val="24"/>
          <w:lang w:val="en-CA"/>
        </w:rPr>
        <w:t>Polynucleosome- (Nucleofilament – DNA fibrils) supercoiled to form Chromatin</w:t>
      </w:r>
    </w:p>
    <w:p w:rsidR="000C3038" w:rsidRPr="00C74D43" w:rsidRDefault="000C3038" w:rsidP="000C3038">
      <w:pPr>
        <w:pStyle w:val="ListParagraph"/>
        <w:rPr>
          <w:rFonts w:cs="Arial"/>
          <w:sz w:val="24"/>
          <w:szCs w:val="24"/>
        </w:rPr>
      </w:pPr>
      <w:r w:rsidRPr="00C74D43">
        <w:rPr>
          <w:rFonts w:cs="Arial"/>
          <w:sz w:val="24"/>
          <w:szCs w:val="24"/>
          <w:lang w:val="en-CA"/>
        </w:rPr>
        <w:t xml:space="preserve"> ↓</w:t>
      </w:r>
    </w:p>
    <w:p w:rsidR="000C3038" w:rsidRPr="00C74D43" w:rsidRDefault="000C3038" w:rsidP="000C3038">
      <w:pPr>
        <w:pStyle w:val="ListParagraph"/>
        <w:rPr>
          <w:rFonts w:cs="Arial"/>
          <w:sz w:val="24"/>
          <w:szCs w:val="24"/>
        </w:rPr>
      </w:pPr>
      <w:r w:rsidRPr="00C74D43">
        <w:rPr>
          <w:rFonts w:cs="Arial"/>
          <w:sz w:val="24"/>
          <w:szCs w:val="24"/>
          <w:lang w:val="en-CA"/>
        </w:rPr>
        <w:t>30nm Chromatin fibre</w:t>
      </w:r>
    </w:p>
    <w:p w:rsidR="000C3038" w:rsidRPr="00C74D43" w:rsidRDefault="000C3038" w:rsidP="000C3038">
      <w:pPr>
        <w:pStyle w:val="ListParagraph"/>
        <w:rPr>
          <w:rFonts w:cs="Arial"/>
          <w:sz w:val="24"/>
          <w:szCs w:val="24"/>
        </w:rPr>
      </w:pPr>
      <w:r w:rsidRPr="00C74D43">
        <w:rPr>
          <w:rFonts w:cs="Arial"/>
          <w:sz w:val="24"/>
          <w:szCs w:val="24"/>
          <w:lang w:val="en-CA"/>
        </w:rPr>
        <w:t>↓</w:t>
      </w:r>
    </w:p>
    <w:p w:rsidR="000C3038" w:rsidRPr="00C74D43" w:rsidRDefault="000C3038" w:rsidP="000C3038">
      <w:pPr>
        <w:pStyle w:val="ListParagraph"/>
        <w:rPr>
          <w:rFonts w:cs="Arial"/>
          <w:sz w:val="24"/>
          <w:szCs w:val="24"/>
        </w:rPr>
      </w:pPr>
      <w:r w:rsidRPr="00C74D43">
        <w:rPr>
          <w:rFonts w:cs="Arial"/>
          <w:sz w:val="24"/>
          <w:szCs w:val="24"/>
          <w:lang w:val="en-CA"/>
        </w:rPr>
        <w:t xml:space="preserve">Loops anchored by nuclear scaffold  with  proteins </w:t>
      </w:r>
    </w:p>
    <w:p w:rsidR="000C3038" w:rsidRPr="00C74D43" w:rsidRDefault="000C3038" w:rsidP="000C3038">
      <w:pPr>
        <w:pStyle w:val="ListParagraph"/>
        <w:rPr>
          <w:rFonts w:cs="Arial"/>
          <w:sz w:val="24"/>
          <w:szCs w:val="24"/>
        </w:rPr>
      </w:pPr>
      <w:r w:rsidRPr="00C74D43">
        <w:rPr>
          <w:rFonts w:cs="Arial"/>
          <w:sz w:val="24"/>
          <w:szCs w:val="24"/>
          <w:lang w:val="en-CA"/>
        </w:rPr>
        <w:t>↓</w:t>
      </w:r>
    </w:p>
    <w:p w:rsidR="000C3038" w:rsidRPr="00C74D43" w:rsidRDefault="000C3038" w:rsidP="000C3038">
      <w:pPr>
        <w:pStyle w:val="ListParagraph"/>
        <w:rPr>
          <w:rFonts w:cs="Arial"/>
          <w:sz w:val="24"/>
          <w:szCs w:val="24"/>
          <w:lang w:val="en-CA"/>
        </w:rPr>
      </w:pPr>
      <w:r w:rsidRPr="00C74D43">
        <w:rPr>
          <w:rFonts w:cs="Arial"/>
          <w:sz w:val="24"/>
          <w:szCs w:val="24"/>
          <w:lang w:val="en-CA"/>
        </w:rPr>
        <w:t>CHROMOSOMES</w:t>
      </w:r>
    </w:p>
    <w:p w:rsidR="000C3038" w:rsidRPr="00C74D43" w:rsidRDefault="000C3038" w:rsidP="000C3038">
      <w:pPr>
        <w:pStyle w:val="ListParagraph"/>
        <w:rPr>
          <w:rFonts w:cs="Arial"/>
          <w:sz w:val="24"/>
          <w:szCs w:val="24"/>
        </w:rPr>
      </w:pPr>
      <w:r w:rsidRPr="00C74D43">
        <w:rPr>
          <w:rFonts w:cs="Arial"/>
          <w:noProof/>
          <w:sz w:val="24"/>
          <w:szCs w:val="24"/>
          <w:lang w:val="en-US"/>
        </w:rPr>
        <w:lastRenderedPageBreak/>
        <w:drawing>
          <wp:inline distT="0" distB="0" distL="0" distR="0">
            <wp:extent cx="3884371" cy="2223821"/>
            <wp:effectExtent l="19050" t="0" r="1829" b="0"/>
            <wp:docPr id="258" name="Picture 1" descr="excellent"/>
            <wp:cNvGraphicFramePr/>
            <a:graphic xmlns:a="http://schemas.openxmlformats.org/drawingml/2006/main">
              <a:graphicData uri="http://schemas.openxmlformats.org/drawingml/2006/picture">
                <pic:pic xmlns:pic="http://schemas.openxmlformats.org/drawingml/2006/picture">
                  <pic:nvPicPr>
                    <pic:cNvPr id="37891" name="Picture 3" descr="excellent"/>
                    <pic:cNvPicPr>
                      <a:picLocks noChangeAspect="1" noChangeArrowheads="1"/>
                    </pic:cNvPicPr>
                  </pic:nvPicPr>
                  <pic:blipFill>
                    <a:blip r:embed="rId170" cstate="print"/>
                    <a:srcRect/>
                    <a:stretch>
                      <a:fillRect/>
                    </a:stretch>
                  </pic:blipFill>
                  <pic:spPr bwMode="auto">
                    <a:xfrm>
                      <a:off x="0" y="0"/>
                      <a:ext cx="3891045" cy="2227642"/>
                    </a:xfrm>
                    <a:prstGeom prst="rect">
                      <a:avLst/>
                    </a:prstGeom>
                    <a:noFill/>
                    <a:ln w="9525">
                      <a:noFill/>
                      <a:miter lim="800000"/>
                      <a:headEnd/>
                      <a:tailEnd/>
                    </a:ln>
                    <a:effectLst/>
                  </pic:spPr>
                </pic:pic>
              </a:graphicData>
            </a:graphic>
          </wp:inline>
        </w:drawing>
      </w:r>
    </w:p>
    <w:p w:rsidR="000C3038" w:rsidRPr="00C74D43" w:rsidRDefault="000C3038" w:rsidP="000C3038">
      <w:pPr>
        <w:pStyle w:val="ListParagraph"/>
        <w:rPr>
          <w:rFonts w:cs="Arial"/>
          <w:sz w:val="24"/>
          <w:szCs w:val="24"/>
        </w:rPr>
      </w:pPr>
    </w:p>
    <w:p w:rsidR="000C3038" w:rsidRPr="00C74D43" w:rsidRDefault="000C3038" w:rsidP="00B64596">
      <w:pPr>
        <w:pStyle w:val="ListParagraph"/>
        <w:numPr>
          <w:ilvl w:val="0"/>
          <w:numId w:val="817"/>
        </w:numPr>
        <w:spacing w:after="0" w:line="240" w:lineRule="auto"/>
        <w:rPr>
          <w:rFonts w:cs="Arial"/>
          <w:sz w:val="24"/>
          <w:szCs w:val="24"/>
        </w:rPr>
      </w:pPr>
      <w:r w:rsidRPr="00C74D43">
        <w:rPr>
          <w:rFonts w:cs="Arial"/>
          <w:sz w:val="24"/>
          <w:szCs w:val="24"/>
        </w:rPr>
        <w:t>Chromosomes – Supercoiled chromatin fibres are condensed to form chromosomes.</w:t>
      </w:r>
    </w:p>
    <w:p w:rsidR="000C3038" w:rsidRPr="00C74D43" w:rsidRDefault="000C3038" w:rsidP="00B64596">
      <w:pPr>
        <w:pStyle w:val="ListParagraph"/>
        <w:numPr>
          <w:ilvl w:val="0"/>
          <w:numId w:val="817"/>
        </w:numPr>
        <w:spacing w:after="0" w:line="240" w:lineRule="auto"/>
        <w:rPr>
          <w:rFonts w:cs="Arial"/>
          <w:sz w:val="24"/>
          <w:szCs w:val="24"/>
        </w:rPr>
      </w:pPr>
      <w:r w:rsidRPr="00C74D43">
        <w:rPr>
          <w:rFonts w:cs="Arial"/>
          <w:sz w:val="24"/>
          <w:szCs w:val="24"/>
        </w:rPr>
        <w:t xml:space="preserve">23 pairs of Chromosomes in human beings </w:t>
      </w:r>
    </w:p>
    <w:p w:rsidR="000C3038" w:rsidRPr="00C74D43" w:rsidRDefault="000C3038" w:rsidP="00B64596">
      <w:pPr>
        <w:pStyle w:val="ListParagraph"/>
        <w:numPr>
          <w:ilvl w:val="0"/>
          <w:numId w:val="817"/>
        </w:numPr>
        <w:spacing w:after="0" w:line="240" w:lineRule="auto"/>
        <w:rPr>
          <w:rFonts w:cs="Arial"/>
          <w:sz w:val="24"/>
          <w:szCs w:val="24"/>
        </w:rPr>
      </w:pPr>
      <w:r w:rsidRPr="00C74D43">
        <w:rPr>
          <w:rFonts w:cs="Arial"/>
          <w:sz w:val="24"/>
          <w:szCs w:val="24"/>
        </w:rPr>
        <w:t>Centre of the chromosomes is Centromere which is rich in AT –with repeated DNA SEQUENCES of about 1 million base pairs with specific binding proteins. This region is called Kinetochore which is the anchor for mitotic division</w:t>
      </w:r>
    </w:p>
    <w:p w:rsidR="000C3038" w:rsidRPr="00C74D43" w:rsidRDefault="000C3038" w:rsidP="00B64596">
      <w:pPr>
        <w:pStyle w:val="ListParagraph"/>
        <w:numPr>
          <w:ilvl w:val="0"/>
          <w:numId w:val="817"/>
        </w:numPr>
        <w:spacing w:after="0" w:line="240" w:lineRule="auto"/>
        <w:rPr>
          <w:rFonts w:cs="Arial"/>
          <w:sz w:val="24"/>
          <w:szCs w:val="24"/>
        </w:rPr>
      </w:pPr>
      <w:r w:rsidRPr="00C74D43">
        <w:rPr>
          <w:rFonts w:cs="Arial"/>
          <w:sz w:val="24"/>
          <w:szCs w:val="24"/>
        </w:rPr>
        <w:t>The 4 end pieces of chromosomes are called Telomeres</w:t>
      </w:r>
    </w:p>
    <w:p w:rsidR="000C3038" w:rsidRPr="00C74D43" w:rsidRDefault="000C3038" w:rsidP="000C3038">
      <w:pPr>
        <w:pStyle w:val="ListParagraph"/>
        <w:spacing w:after="0" w:line="240" w:lineRule="auto"/>
        <w:rPr>
          <w:rFonts w:cs="Arial"/>
          <w:sz w:val="24"/>
          <w:szCs w:val="24"/>
        </w:rPr>
      </w:pPr>
    </w:p>
    <w:p w:rsidR="000C3038" w:rsidRPr="00C74D43" w:rsidRDefault="000C3038" w:rsidP="00B64596">
      <w:pPr>
        <w:numPr>
          <w:ilvl w:val="0"/>
          <w:numId w:val="775"/>
        </w:numPr>
        <w:spacing w:after="0" w:line="240" w:lineRule="auto"/>
        <w:rPr>
          <w:rFonts w:ascii="Arial" w:hAnsi="Arial" w:cs="Arial"/>
          <w:sz w:val="24"/>
          <w:szCs w:val="24"/>
        </w:rPr>
      </w:pPr>
      <w:r w:rsidRPr="00C74D43">
        <w:rPr>
          <w:rFonts w:ascii="Arial" w:hAnsi="Arial" w:cs="Arial"/>
          <w:sz w:val="24"/>
          <w:szCs w:val="24"/>
        </w:rPr>
        <w:t>Define Replication. What is meant by Semi conservative replication? Write the steps of Replication with suitable diagrams.  What are the inhibitors of Replication?</w:t>
      </w:r>
      <w:r w:rsidR="006C5F9F" w:rsidRPr="00C74D43">
        <w:rPr>
          <w:rFonts w:ascii="Arial" w:hAnsi="Arial" w:cs="Arial"/>
          <w:sz w:val="24"/>
          <w:szCs w:val="24"/>
        </w:rPr>
        <w:t>(Oct 2014)</w:t>
      </w:r>
    </w:p>
    <w:p w:rsidR="000C3038" w:rsidRPr="00C74D43" w:rsidRDefault="000C3038" w:rsidP="00B64596">
      <w:pPr>
        <w:numPr>
          <w:ilvl w:val="0"/>
          <w:numId w:val="775"/>
        </w:numPr>
        <w:spacing w:after="0" w:line="240" w:lineRule="auto"/>
        <w:rPr>
          <w:rFonts w:ascii="Arial" w:hAnsi="Arial" w:cs="Arial"/>
          <w:sz w:val="24"/>
          <w:szCs w:val="24"/>
        </w:rPr>
      </w:pPr>
      <w:r w:rsidRPr="00C74D43">
        <w:rPr>
          <w:rFonts w:ascii="Arial" w:hAnsi="Arial" w:cs="Arial"/>
          <w:sz w:val="24"/>
          <w:szCs w:val="24"/>
        </w:rPr>
        <w:t>SN: Okazaki fragments</w:t>
      </w:r>
    </w:p>
    <w:p w:rsidR="000C3038" w:rsidRPr="00C74D43" w:rsidRDefault="000C3038" w:rsidP="000C3038">
      <w:pPr>
        <w:pStyle w:val="ListParagraph"/>
        <w:rPr>
          <w:sz w:val="24"/>
          <w:u w:val="single"/>
        </w:rPr>
      </w:pPr>
      <w:r w:rsidRPr="00C74D43">
        <w:rPr>
          <w:b/>
          <w:sz w:val="24"/>
          <w:u w:val="single"/>
        </w:rPr>
        <w:t>DNA replication:</w:t>
      </w:r>
    </w:p>
    <w:p w:rsidR="000C3038" w:rsidRPr="00C74D43" w:rsidRDefault="000C3038" w:rsidP="00B64596">
      <w:pPr>
        <w:pStyle w:val="ListParagraph"/>
        <w:numPr>
          <w:ilvl w:val="0"/>
          <w:numId w:val="795"/>
        </w:numPr>
        <w:rPr>
          <w:sz w:val="24"/>
        </w:rPr>
      </w:pPr>
      <w:r w:rsidRPr="00C74D43">
        <w:rPr>
          <w:sz w:val="24"/>
        </w:rPr>
        <w:t xml:space="preserve">During cell division each daughter cell receives an exact copy of genetic information of the mother cell. The synthesis of DNA or duplication is called </w:t>
      </w:r>
      <w:r w:rsidRPr="00C74D43">
        <w:rPr>
          <w:b/>
          <w:sz w:val="24"/>
        </w:rPr>
        <w:t>replication.</w:t>
      </w:r>
      <w:r w:rsidRPr="00C74D43">
        <w:rPr>
          <w:sz w:val="24"/>
        </w:rPr>
        <w:t xml:space="preserve"> </w:t>
      </w:r>
    </w:p>
    <w:p w:rsidR="000C3038" w:rsidRPr="00C74D43" w:rsidRDefault="000C3038" w:rsidP="00B64596">
      <w:pPr>
        <w:pStyle w:val="ListParagraph"/>
        <w:numPr>
          <w:ilvl w:val="0"/>
          <w:numId w:val="795"/>
        </w:numPr>
        <w:rPr>
          <w:sz w:val="24"/>
        </w:rPr>
      </w:pPr>
      <w:r w:rsidRPr="00C74D43">
        <w:rPr>
          <w:sz w:val="24"/>
        </w:rPr>
        <w:t xml:space="preserve">In daughter DNA, one strand is derived from mother and the other is newly synthesized. This is called </w:t>
      </w:r>
      <w:r w:rsidRPr="00C74D43">
        <w:rPr>
          <w:b/>
          <w:sz w:val="24"/>
        </w:rPr>
        <w:t>semiconservative method of replication</w:t>
      </w:r>
      <w:r w:rsidRPr="00C74D43">
        <w:rPr>
          <w:sz w:val="24"/>
        </w:rPr>
        <w:t>.</w:t>
      </w:r>
    </w:p>
    <w:p w:rsidR="000C3038" w:rsidRPr="00C74D43" w:rsidRDefault="000C3038" w:rsidP="000C3038">
      <w:pPr>
        <w:rPr>
          <w:b/>
          <w:sz w:val="24"/>
        </w:rPr>
      </w:pPr>
      <w:r w:rsidRPr="00C74D43">
        <w:rPr>
          <w:b/>
          <w:sz w:val="24"/>
        </w:rPr>
        <w:t>Requirements:</w:t>
      </w:r>
    </w:p>
    <w:p w:rsidR="000C3038" w:rsidRPr="00C74D43" w:rsidRDefault="000C3038" w:rsidP="00B64596">
      <w:pPr>
        <w:pStyle w:val="ListParagraph"/>
        <w:numPr>
          <w:ilvl w:val="0"/>
          <w:numId w:val="798"/>
        </w:numPr>
        <w:rPr>
          <w:sz w:val="24"/>
        </w:rPr>
      </w:pPr>
      <w:r w:rsidRPr="00C74D43">
        <w:rPr>
          <w:sz w:val="24"/>
        </w:rPr>
        <w:t>4 Deoxyribonucleotides – A,G,C and T</w:t>
      </w:r>
    </w:p>
    <w:p w:rsidR="000C3038" w:rsidRPr="00C74D43" w:rsidRDefault="000C3038" w:rsidP="00B64596">
      <w:pPr>
        <w:pStyle w:val="ListParagraph"/>
        <w:numPr>
          <w:ilvl w:val="0"/>
          <w:numId w:val="798"/>
        </w:numPr>
        <w:rPr>
          <w:sz w:val="24"/>
        </w:rPr>
      </w:pPr>
      <w:r w:rsidRPr="00C74D43">
        <w:rPr>
          <w:sz w:val="24"/>
        </w:rPr>
        <w:t>Template strand – Separated single strand from double helical DNA</w:t>
      </w:r>
    </w:p>
    <w:p w:rsidR="000C3038" w:rsidRPr="00C74D43" w:rsidRDefault="000C3038" w:rsidP="00B64596">
      <w:pPr>
        <w:pStyle w:val="ListParagraph"/>
        <w:numPr>
          <w:ilvl w:val="0"/>
          <w:numId w:val="798"/>
        </w:numPr>
        <w:rPr>
          <w:sz w:val="24"/>
        </w:rPr>
      </w:pPr>
      <w:r w:rsidRPr="00C74D43">
        <w:rPr>
          <w:sz w:val="24"/>
        </w:rPr>
        <w:t xml:space="preserve">Enzymes: </w:t>
      </w:r>
    </w:p>
    <w:p w:rsidR="000C3038" w:rsidRPr="00C74D43" w:rsidRDefault="000C3038" w:rsidP="000C3038">
      <w:pPr>
        <w:ind w:firstLine="360"/>
        <w:rPr>
          <w:sz w:val="24"/>
        </w:rPr>
      </w:pPr>
      <w:r w:rsidRPr="00C74D43">
        <w:rPr>
          <w:sz w:val="24"/>
        </w:rPr>
        <w:t>1. DNA dependent DNA polymerase – different in bacteria and mammals</w:t>
      </w:r>
    </w:p>
    <w:p w:rsidR="000C3038" w:rsidRPr="00C74D43" w:rsidRDefault="000C3038" w:rsidP="00B64596">
      <w:pPr>
        <w:pStyle w:val="ListParagraph"/>
        <w:numPr>
          <w:ilvl w:val="0"/>
          <w:numId w:val="796"/>
        </w:numPr>
        <w:rPr>
          <w:sz w:val="24"/>
        </w:rPr>
      </w:pPr>
      <w:r w:rsidRPr="00C74D43">
        <w:rPr>
          <w:sz w:val="24"/>
        </w:rPr>
        <w:t>Bacterial (Prokaryotic) DNA Polymerase</w:t>
      </w:r>
    </w:p>
    <w:p w:rsidR="000C3038" w:rsidRPr="00C74D43" w:rsidRDefault="000C3038" w:rsidP="000C3038">
      <w:pPr>
        <w:pStyle w:val="ListParagraph"/>
        <w:ind w:left="2340" w:firstLine="540"/>
        <w:rPr>
          <w:sz w:val="24"/>
        </w:rPr>
      </w:pPr>
      <w:r w:rsidRPr="00C74D43">
        <w:rPr>
          <w:sz w:val="24"/>
        </w:rPr>
        <w:t>–  DNAP-I (Pol I) (Kornberg enzyme) – Repair enzyme</w:t>
      </w:r>
    </w:p>
    <w:p w:rsidR="000C3038" w:rsidRPr="00C74D43" w:rsidRDefault="000C3038" w:rsidP="000C3038">
      <w:pPr>
        <w:pStyle w:val="ListParagraph"/>
        <w:ind w:left="2340" w:firstLine="540"/>
        <w:rPr>
          <w:sz w:val="24"/>
        </w:rPr>
      </w:pPr>
      <w:r w:rsidRPr="00C74D43">
        <w:rPr>
          <w:sz w:val="24"/>
        </w:rPr>
        <w:t>-   DNAP- II (Pol II) – Proof reading and repair</w:t>
      </w:r>
    </w:p>
    <w:p w:rsidR="000C3038" w:rsidRPr="00C74D43" w:rsidRDefault="000C3038" w:rsidP="000C3038">
      <w:pPr>
        <w:pStyle w:val="ListParagraph"/>
        <w:ind w:left="2340" w:firstLine="540"/>
        <w:rPr>
          <w:sz w:val="24"/>
        </w:rPr>
      </w:pPr>
      <w:r w:rsidRPr="00C74D43">
        <w:rPr>
          <w:sz w:val="24"/>
        </w:rPr>
        <w:t>- DNAP- III (Pol III) – synthesizing leading and lagging strands</w:t>
      </w:r>
    </w:p>
    <w:p w:rsidR="000C3038" w:rsidRPr="00C74D43" w:rsidRDefault="000C3038" w:rsidP="000C3038">
      <w:pPr>
        <w:ind w:firstLine="720"/>
        <w:rPr>
          <w:sz w:val="24"/>
        </w:rPr>
      </w:pPr>
      <w:r w:rsidRPr="00C74D43">
        <w:rPr>
          <w:sz w:val="24"/>
        </w:rPr>
        <w:t xml:space="preserve">ii)         Mammalian ( Eukaryotic) DNA Polymerase – 5 types - </w:t>
      </w:r>
      <w:r w:rsidRPr="00C74D43">
        <w:rPr>
          <w:sz w:val="24"/>
        </w:rPr>
        <w:sym w:font="Symbol" w:char="F061"/>
      </w:r>
      <w:r w:rsidRPr="00C74D43">
        <w:rPr>
          <w:sz w:val="24"/>
        </w:rPr>
        <w:t>.</w:t>
      </w:r>
      <w:r w:rsidRPr="00C74D43">
        <w:rPr>
          <w:sz w:val="24"/>
        </w:rPr>
        <w:sym w:font="Symbol" w:char="F062"/>
      </w:r>
      <w:r w:rsidRPr="00C74D43">
        <w:rPr>
          <w:sz w:val="24"/>
        </w:rPr>
        <w:t>,</w:t>
      </w:r>
      <w:r w:rsidRPr="00C74D43">
        <w:rPr>
          <w:sz w:val="24"/>
        </w:rPr>
        <w:sym w:font="Symbol" w:char="F06C"/>
      </w:r>
      <w:r w:rsidRPr="00C74D43">
        <w:rPr>
          <w:sz w:val="24"/>
        </w:rPr>
        <w:t>,</w:t>
      </w:r>
      <w:r w:rsidRPr="00C74D43">
        <w:rPr>
          <w:sz w:val="24"/>
        </w:rPr>
        <w:sym w:font="Symbol" w:char="F064"/>
      </w:r>
      <w:r w:rsidRPr="00C74D43">
        <w:rPr>
          <w:sz w:val="24"/>
        </w:rPr>
        <w:t xml:space="preserve"> and </w:t>
      </w:r>
      <w:r w:rsidRPr="00C74D43">
        <w:rPr>
          <w:sz w:val="24"/>
        </w:rPr>
        <w:sym w:font="Symbol" w:char="F065"/>
      </w:r>
      <w:r w:rsidRPr="00C74D43">
        <w:rPr>
          <w:sz w:val="24"/>
        </w:rPr>
        <w:t>. Alpha – gap filling, Beta – DNA repair, Gamma – Mitochondrial DNA synthesis, Delta – synthesis of leading and lagging strand and Epsilon – Proof reading and DNA repair</w:t>
      </w:r>
    </w:p>
    <w:p w:rsidR="000C3038" w:rsidRPr="00C74D43" w:rsidRDefault="000C3038" w:rsidP="00B64596">
      <w:pPr>
        <w:pStyle w:val="ListParagraph"/>
        <w:numPr>
          <w:ilvl w:val="0"/>
          <w:numId w:val="797"/>
        </w:numPr>
        <w:rPr>
          <w:sz w:val="24"/>
        </w:rPr>
      </w:pPr>
      <w:r w:rsidRPr="00C74D43">
        <w:rPr>
          <w:sz w:val="24"/>
        </w:rPr>
        <w:t xml:space="preserve">Primase </w:t>
      </w:r>
    </w:p>
    <w:p w:rsidR="000C3038" w:rsidRPr="00C74D43" w:rsidRDefault="000C3038" w:rsidP="00B64596">
      <w:pPr>
        <w:pStyle w:val="ListParagraph"/>
        <w:numPr>
          <w:ilvl w:val="0"/>
          <w:numId w:val="797"/>
        </w:numPr>
        <w:rPr>
          <w:sz w:val="24"/>
        </w:rPr>
      </w:pPr>
      <w:r w:rsidRPr="00C74D43">
        <w:rPr>
          <w:sz w:val="24"/>
        </w:rPr>
        <w:t>DNA  Topoisomerase – Type I &amp; II</w:t>
      </w:r>
    </w:p>
    <w:p w:rsidR="000C3038" w:rsidRPr="00C74D43" w:rsidRDefault="000C3038" w:rsidP="00B64596">
      <w:pPr>
        <w:pStyle w:val="ListParagraph"/>
        <w:numPr>
          <w:ilvl w:val="0"/>
          <w:numId w:val="797"/>
        </w:numPr>
        <w:rPr>
          <w:sz w:val="24"/>
        </w:rPr>
      </w:pPr>
      <w:r w:rsidRPr="00C74D43">
        <w:rPr>
          <w:sz w:val="24"/>
        </w:rPr>
        <w:t>Helicase</w:t>
      </w:r>
    </w:p>
    <w:p w:rsidR="000C3038" w:rsidRPr="00C74D43" w:rsidRDefault="000C3038" w:rsidP="00B64596">
      <w:pPr>
        <w:pStyle w:val="ListParagraph"/>
        <w:numPr>
          <w:ilvl w:val="0"/>
          <w:numId w:val="797"/>
        </w:numPr>
        <w:rPr>
          <w:sz w:val="24"/>
        </w:rPr>
      </w:pPr>
      <w:r w:rsidRPr="00C74D43">
        <w:rPr>
          <w:sz w:val="24"/>
        </w:rPr>
        <w:t>DNA gyrase – Type II Topoisomerase</w:t>
      </w:r>
    </w:p>
    <w:p w:rsidR="001C02B6" w:rsidRPr="00C74D43" w:rsidRDefault="000C3038" w:rsidP="000C3038">
      <w:pPr>
        <w:rPr>
          <w:b/>
          <w:sz w:val="24"/>
        </w:rPr>
      </w:pPr>
      <w:r w:rsidRPr="00C74D43">
        <w:rPr>
          <w:b/>
          <w:sz w:val="24"/>
        </w:rPr>
        <w:t xml:space="preserve">Steps of replication: </w:t>
      </w:r>
    </w:p>
    <w:p w:rsidR="000C3038" w:rsidRPr="00C74D43" w:rsidRDefault="000C3038" w:rsidP="000C3038">
      <w:pPr>
        <w:rPr>
          <w:b/>
          <w:sz w:val="24"/>
        </w:rPr>
      </w:pPr>
      <w:r w:rsidRPr="00C74D43">
        <w:rPr>
          <w:b/>
          <w:sz w:val="24"/>
        </w:rPr>
        <w:t>3 steps – Initiation, Elongation and termination</w:t>
      </w:r>
    </w:p>
    <w:p w:rsidR="000C3038" w:rsidRPr="00C74D43" w:rsidRDefault="000C3038" w:rsidP="00B64596">
      <w:pPr>
        <w:pStyle w:val="ListParagraph"/>
        <w:numPr>
          <w:ilvl w:val="0"/>
          <w:numId w:val="799"/>
        </w:numPr>
        <w:rPr>
          <w:sz w:val="24"/>
        </w:rPr>
      </w:pPr>
      <w:r w:rsidRPr="00C74D43">
        <w:rPr>
          <w:sz w:val="24"/>
        </w:rPr>
        <w:t xml:space="preserve">Each strand serves as template for new complementary strand synthesis. . The base pairing rule is always followed. </w:t>
      </w:r>
    </w:p>
    <w:p w:rsidR="000C3038" w:rsidRPr="00C74D43" w:rsidRDefault="000C3038" w:rsidP="000C3038">
      <w:pPr>
        <w:autoSpaceDE w:val="0"/>
        <w:autoSpaceDN w:val="0"/>
        <w:adjustRightInd w:val="0"/>
        <w:spacing w:after="0"/>
        <w:rPr>
          <w:sz w:val="24"/>
        </w:rPr>
      </w:pPr>
      <w:r w:rsidRPr="00C74D43">
        <w:rPr>
          <w:sz w:val="24"/>
        </w:rPr>
        <w:lastRenderedPageBreak/>
        <w:t>1</w:t>
      </w:r>
      <w:r w:rsidRPr="00C74D43">
        <w:rPr>
          <w:b/>
          <w:sz w:val="24"/>
        </w:rPr>
        <w:t>. Initiation</w:t>
      </w:r>
      <w:r w:rsidRPr="00C74D43">
        <w:rPr>
          <w:sz w:val="24"/>
        </w:rPr>
        <w:t xml:space="preserve">: </w:t>
      </w:r>
    </w:p>
    <w:p w:rsidR="000C3038" w:rsidRPr="00C74D43" w:rsidRDefault="000C3038" w:rsidP="00B64596">
      <w:pPr>
        <w:pStyle w:val="ListParagraph"/>
        <w:numPr>
          <w:ilvl w:val="0"/>
          <w:numId w:val="799"/>
        </w:numPr>
        <w:autoSpaceDE w:val="0"/>
        <w:autoSpaceDN w:val="0"/>
        <w:adjustRightInd w:val="0"/>
        <w:spacing w:after="0"/>
        <w:rPr>
          <w:rFonts w:cs="AGaramond-Regular"/>
          <w:sz w:val="24"/>
        </w:rPr>
      </w:pPr>
      <w:r w:rsidRPr="00C74D43">
        <w:rPr>
          <w:rFonts w:cs="AGaramond-Regular"/>
          <w:sz w:val="24"/>
        </w:rPr>
        <w:t xml:space="preserve">At the </w:t>
      </w:r>
      <w:r w:rsidRPr="00C74D43">
        <w:rPr>
          <w:rFonts w:cs="AGaramond-Bold"/>
          <w:b/>
          <w:bCs/>
          <w:sz w:val="24"/>
        </w:rPr>
        <w:t>origin of replication (ori)</w:t>
      </w:r>
      <w:r w:rsidRPr="00C74D43">
        <w:rPr>
          <w:rFonts w:cs="AGaramond-Regular"/>
          <w:sz w:val="24"/>
        </w:rPr>
        <w:t>, there is an association of sequence-specific dsDNA (Double stranded DNA)-binding proteins with a series of direct repeat DNA sequences. This leads to the local denaturation and unwinding of an adjacent A+T-rich region of DNA.</w:t>
      </w:r>
    </w:p>
    <w:p w:rsidR="000C3038" w:rsidRPr="00C74D43" w:rsidRDefault="000C3038" w:rsidP="00B64596">
      <w:pPr>
        <w:pStyle w:val="ListParagraph"/>
        <w:numPr>
          <w:ilvl w:val="0"/>
          <w:numId w:val="799"/>
        </w:numPr>
        <w:autoSpaceDE w:val="0"/>
        <w:autoSpaceDN w:val="0"/>
        <w:adjustRightInd w:val="0"/>
        <w:spacing w:after="0"/>
        <w:rPr>
          <w:rFonts w:cs="AGaramond-Regular"/>
          <w:sz w:val="24"/>
        </w:rPr>
      </w:pPr>
      <w:r w:rsidRPr="00C74D43">
        <w:rPr>
          <w:rFonts w:cs="AGaramond-Regular"/>
          <w:b/>
          <w:sz w:val="24"/>
        </w:rPr>
        <w:t>Unwinding of DNA</w:t>
      </w:r>
      <w:r w:rsidRPr="00C74D43">
        <w:rPr>
          <w:rFonts w:cs="AGaramond-Regular"/>
          <w:sz w:val="24"/>
        </w:rPr>
        <w:t>: The interaction of proteins with ori defines the start site of replication and provides a short region of ssDNA (Single stranded DNA) essential for initiation of synthesis of the nascent DNA strand. A critical step is provided by a DNA helicase that allows for processive unwinding of DNA. Single-stranded DNA-binding proteins (SSBs) stabilize this complex.</w:t>
      </w:r>
    </w:p>
    <w:p w:rsidR="000C3038" w:rsidRPr="00C74D43" w:rsidRDefault="000C3038" w:rsidP="00B64596">
      <w:pPr>
        <w:pStyle w:val="ListParagraph"/>
        <w:numPr>
          <w:ilvl w:val="0"/>
          <w:numId w:val="799"/>
        </w:numPr>
        <w:autoSpaceDE w:val="0"/>
        <w:autoSpaceDN w:val="0"/>
        <w:adjustRightInd w:val="0"/>
        <w:spacing w:after="0"/>
        <w:rPr>
          <w:rFonts w:cs="AGaramond-Regular"/>
          <w:sz w:val="24"/>
        </w:rPr>
      </w:pPr>
      <w:r w:rsidRPr="00C74D43">
        <w:rPr>
          <w:rFonts w:cs="AGaramond-Regular"/>
          <w:b/>
          <w:sz w:val="24"/>
        </w:rPr>
        <w:t>Formation of replication fork</w:t>
      </w:r>
      <w:r w:rsidRPr="00C74D43">
        <w:rPr>
          <w:rFonts w:cs="AGaramond-Regular"/>
          <w:sz w:val="24"/>
        </w:rPr>
        <w:t xml:space="preserve">: A replication fork consists of four components that form in the following sequence: </w:t>
      </w:r>
    </w:p>
    <w:p w:rsidR="000C3038" w:rsidRPr="00C74D43" w:rsidRDefault="000C3038" w:rsidP="000C3038">
      <w:pPr>
        <w:autoSpaceDE w:val="0"/>
        <w:autoSpaceDN w:val="0"/>
        <w:adjustRightInd w:val="0"/>
        <w:spacing w:after="0"/>
        <w:ind w:firstLine="720"/>
        <w:rPr>
          <w:rFonts w:cs="AGaramond-Regular"/>
          <w:sz w:val="24"/>
        </w:rPr>
      </w:pPr>
      <w:r w:rsidRPr="00C74D43">
        <w:rPr>
          <w:rFonts w:cs="AGaramond-Regular"/>
          <w:sz w:val="24"/>
        </w:rPr>
        <w:t>(1) The DNA helicase unwinds a short segment of the parental duplex DNA;</w:t>
      </w:r>
    </w:p>
    <w:p w:rsidR="000C3038" w:rsidRPr="00C74D43" w:rsidRDefault="000C3038" w:rsidP="000C3038">
      <w:pPr>
        <w:autoSpaceDE w:val="0"/>
        <w:autoSpaceDN w:val="0"/>
        <w:adjustRightInd w:val="0"/>
        <w:spacing w:after="0"/>
        <w:ind w:left="720"/>
        <w:rPr>
          <w:rFonts w:cs="AGaramond-Regular"/>
          <w:sz w:val="24"/>
        </w:rPr>
      </w:pPr>
      <w:r w:rsidRPr="00C74D43">
        <w:rPr>
          <w:rFonts w:cs="AGaramond-Regular"/>
          <w:sz w:val="24"/>
        </w:rPr>
        <w:t xml:space="preserve">(2) A DNA dependent </w:t>
      </w:r>
      <w:r w:rsidRPr="00C74D43">
        <w:rPr>
          <w:rFonts w:cs="AGaramond-Regular"/>
          <w:b/>
          <w:sz w:val="24"/>
        </w:rPr>
        <w:t>RNA primase</w:t>
      </w:r>
      <w:r w:rsidRPr="00C74D43">
        <w:rPr>
          <w:rFonts w:cs="AGaramond-Regular"/>
          <w:sz w:val="24"/>
        </w:rPr>
        <w:t xml:space="preserve"> initiates synthesis of an RNA molecule that is essential for priming DNA synthesis -</w:t>
      </w:r>
      <w:r w:rsidRPr="00C74D43">
        <w:rPr>
          <w:rFonts w:cs="AGaramond-Bold"/>
          <w:bCs/>
          <w:sz w:val="24"/>
        </w:rPr>
        <w:t xml:space="preserve"> a short length of RNA, </w:t>
      </w:r>
      <w:r w:rsidRPr="00C74D43">
        <w:rPr>
          <w:rFonts w:cs="AGaramond-Regular"/>
          <w:sz w:val="24"/>
        </w:rPr>
        <w:t xml:space="preserve">about 10–200 nucleotides long. This priming process involves the nucleophilic attack by the 3’-hydroxyl group of the RNA primer on the </w:t>
      </w:r>
      <w:r w:rsidRPr="00C74D43">
        <w:rPr>
          <w:rFonts w:cs="Symbol"/>
          <w:sz w:val="24"/>
        </w:rPr>
        <w:t>α-</w:t>
      </w:r>
      <w:r w:rsidRPr="00C74D43">
        <w:rPr>
          <w:rFonts w:cs="AGaramond-Regular"/>
          <w:sz w:val="24"/>
        </w:rPr>
        <w:t xml:space="preserve">phosphate of the first entering deoxynucleoside triphosphate with the splitting off of pyrophosphate. The 3’-hydroxyl group of the recently attached Deoxyribonucleodide monophosphate is then free to carry out a </w:t>
      </w:r>
      <w:r w:rsidRPr="00C74D43">
        <w:rPr>
          <w:rFonts w:cs="AGaramond-Bold"/>
          <w:bCs/>
          <w:sz w:val="24"/>
        </w:rPr>
        <w:t xml:space="preserve">nucleophilic attack </w:t>
      </w:r>
      <w:r w:rsidRPr="00C74D43">
        <w:rPr>
          <w:rFonts w:cs="AGaramond-Regular"/>
          <w:sz w:val="24"/>
        </w:rPr>
        <w:t xml:space="preserve">on the next entering deoxyribonucleoside triphosphate again at its </w:t>
      </w:r>
      <w:r w:rsidRPr="00C74D43">
        <w:rPr>
          <w:rFonts w:cs="Symbol"/>
          <w:sz w:val="24"/>
        </w:rPr>
        <w:t xml:space="preserve">α </w:t>
      </w:r>
      <w:r w:rsidRPr="00C74D43">
        <w:rPr>
          <w:rFonts w:cs="AGaramond-Regular"/>
          <w:sz w:val="24"/>
        </w:rPr>
        <w:t xml:space="preserve">phosphate moiety, with splitting off pyrophosphate. </w:t>
      </w:r>
    </w:p>
    <w:p w:rsidR="000C3038" w:rsidRPr="00C74D43" w:rsidRDefault="000C3038" w:rsidP="000C3038">
      <w:pPr>
        <w:autoSpaceDE w:val="0"/>
        <w:autoSpaceDN w:val="0"/>
        <w:adjustRightInd w:val="0"/>
        <w:spacing w:after="0"/>
        <w:rPr>
          <w:rFonts w:cs="AGaramond-Regular"/>
          <w:b/>
          <w:sz w:val="24"/>
        </w:rPr>
      </w:pPr>
      <w:r w:rsidRPr="00C74D43">
        <w:rPr>
          <w:rFonts w:cs="AGaramond-Regular"/>
          <w:b/>
          <w:sz w:val="24"/>
        </w:rPr>
        <w:t xml:space="preserve">2. Elongation: </w:t>
      </w:r>
    </w:p>
    <w:p w:rsidR="000C3038" w:rsidRPr="00C74D43" w:rsidRDefault="000C3038" w:rsidP="000C3038">
      <w:pPr>
        <w:autoSpaceDE w:val="0"/>
        <w:autoSpaceDN w:val="0"/>
        <w:adjustRightInd w:val="0"/>
        <w:spacing w:after="0"/>
        <w:rPr>
          <w:rFonts w:cs="AGaramond-Regular"/>
          <w:b/>
          <w:sz w:val="24"/>
        </w:rPr>
      </w:pPr>
      <w:r w:rsidRPr="00C74D43">
        <w:rPr>
          <w:rFonts w:cs="AGaramond-Regular"/>
          <w:b/>
          <w:noProof/>
          <w:sz w:val="24"/>
          <w:lang w:val="en-US" w:eastAsia="en-US"/>
        </w:rPr>
        <w:drawing>
          <wp:inline distT="0" distB="0" distL="0" distR="0">
            <wp:extent cx="3211195" cy="1697355"/>
            <wp:effectExtent l="19050" t="0" r="8255" b="0"/>
            <wp:docPr id="259" name="Picture 1" descr="C:\Users\JONES RONALD\Desktop\Documents\Photo-jaypee -VD - dental\Ch-28\28-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28\28-7.tif"/>
                    <pic:cNvPicPr>
                      <a:picLocks noChangeAspect="1" noChangeArrowheads="1"/>
                    </pic:cNvPicPr>
                  </pic:nvPicPr>
                  <pic:blipFill>
                    <a:blip r:embed="rId167" cstate="print"/>
                    <a:srcRect/>
                    <a:stretch>
                      <a:fillRect/>
                    </a:stretch>
                  </pic:blipFill>
                  <pic:spPr bwMode="auto">
                    <a:xfrm>
                      <a:off x="0" y="0"/>
                      <a:ext cx="3211195" cy="1697355"/>
                    </a:xfrm>
                    <a:prstGeom prst="rect">
                      <a:avLst/>
                    </a:prstGeom>
                    <a:noFill/>
                    <a:ln w="9525">
                      <a:noFill/>
                      <a:miter lim="800000"/>
                      <a:headEnd/>
                      <a:tailEnd/>
                    </a:ln>
                  </pic:spPr>
                </pic:pic>
              </a:graphicData>
            </a:graphic>
          </wp:inline>
        </w:drawing>
      </w:r>
      <w:r w:rsidRPr="00C74D43">
        <w:rPr>
          <w:rFonts w:cs="AGaramond-Regular"/>
          <w:b/>
          <w:sz w:val="24"/>
        </w:rPr>
        <w:t xml:space="preserve"> </w:t>
      </w:r>
    </w:p>
    <w:p w:rsidR="000C3038" w:rsidRPr="00C74D43" w:rsidRDefault="000C3038" w:rsidP="000C3038">
      <w:pPr>
        <w:autoSpaceDE w:val="0"/>
        <w:autoSpaceDN w:val="0"/>
        <w:adjustRightInd w:val="0"/>
        <w:spacing w:after="0"/>
        <w:rPr>
          <w:rFonts w:cs="AGaramond-Regular"/>
          <w:sz w:val="24"/>
        </w:rPr>
      </w:pPr>
      <w:r w:rsidRPr="00C74D43">
        <w:rPr>
          <w:rFonts w:cs="AGaramond-Regular"/>
          <w:sz w:val="24"/>
        </w:rPr>
        <w:t>The polymerase III Holoenzyme binds to template DNA and synthesizes DNA in the 5’</w:t>
      </w:r>
      <w:r w:rsidRPr="00C74D43">
        <w:rPr>
          <w:rFonts w:cs="Symbol"/>
          <w:sz w:val="24"/>
        </w:rPr>
        <w:t xml:space="preserve"> </w:t>
      </w:r>
      <w:r w:rsidRPr="00C74D43">
        <w:rPr>
          <w:rFonts w:cs="AGaramond-Regular"/>
          <w:sz w:val="24"/>
        </w:rPr>
        <w:t>to 3’</w:t>
      </w:r>
      <w:r w:rsidRPr="00C74D43">
        <w:rPr>
          <w:rFonts w:cs="Symbol"/>
          <w:sz w:val="24"/>
        </w:rPr>
        <w:t xml:space="preserve"> </w:t>
      </w:r>
      <w:r w:rsidRPr="00C74D43">
        <w:rPr>
          <w:rFonts w:cs="AGaramond-Regular"/>
          <w:sz w:val="24"/>
        </w:rPr>
        <w:t xml:space="preserve">direction. Because the DNA strands are antiparallel, the polymerase functions asymmetrically. On the </w:t>
      </w:r>
      <w:r w:rsidRPr="00C74D43">
        <w:rPr>
          <w:rFonts w:cs="AGaramond-Bold"/>
          <w:bCs/>
          <w:sz w:val="24"/>
        </w:rPr>
        <w:t xml:space="preserve">leading (forward) strand, </w:t>
      </w:r>
      <w:r w:rsidRPr="00C74D43">
        <w:rPr>
          <w:rFonts w:cs="AGaramond-Regular"/>
          <w:sz w:val="24"/>
        </w:rPr>
        <w:t xml:space="preserve">the DNA is synthesized continuously. On the </w:t>
      </w:r>
      <w:r w:rsidRPr="00C74D43">
        <w:rPr>
          <w:rFonts w:cs="AGaramond-Bold"/>
          <w:bCs/>
          <w:sz w:val="24"/>
        </w:rPr>
        <w:t xml:space="preserve">lagging (retrograde) strand, </w:t>
      </w:r>
      <w:r w:rsidRPr="00C74D43">
        <w:rPr>
          <w:rFonts w:cs="AGaramond-Regular"/>
          <w:sz w:val="24"/>
        </w:rPr>
        <w:t xml:space="preserve">the DNA is synthesized in short (1–5 kb) fragments, the so-called </w:t>
      </w:r>
      <w:r w:rsidRPr="00C74D43">
        <w:rPr>
          <w:rFonts w:cs="AGaramond-Bold"/>
          <w:b/>
          <w:bCs/>
          <w:sz w:val="24"/>
        </w:rPr>
        <w:t>Okazaki fragments. (SN)</w:t>
      </w:r>
    </w:p>
    <w:p w:rsidR="000C3038" w:rsidRPr="00C74D43" w:rsidRDefault="000C3038" w:rsidP="001C02B6">
      <w:pPr>
        <w:autoSpaceDE w:val="0"/>
        <w:autoSpaceDN w:val="0"/>
        <w:adjustRightInd w:val="0"/>
        <w:spacing w:after="0"/>
        <w:rPr>
          <w:rFonts w:cs="AGaramond-Bold"/>
          <w:b/>
          <w:bCs/>
          <w:sz w:val="24"/>
        </w:rPr>
      </w:pPr>
      <w:r w:rsidRPr="00C74D43">
        <w:rPr>
          <w:rFonts w:cs="AGaramond-Regular"/>
          <w:b/>
          <w:sz w:val="24"/>
        </w:rPr>
        <w:t>Gap filling</w:t>
      </w:r>
      <w:r w:rsidRPr="00C74D43">
        <w:rPr>
          <w:rFonts w:cs="AGaramond-Regular"/>
          <w:sz w:val="24"/>
        </w:rPr>
        <w:t xml:space="preserve"> :In mammals, after many Okazaki fragments are generated, the replication complex begins to remove the RNA primers, to fill in the gaps left by their removal with the proper base paired deoxynucleotide, and then to seal the fragments of newly synthesized DNA by enzymes referred to as </w:t>
      </w:r>
      <w:r w:rsidRPr="00C74D43">
        <w:rPr>
          <w:rFonts w:cs="AGaramond-Bold"/>
          <w:b/>
          <w:bCs/>
          <w:sz w:val="24"/>
        </w:rPr>
        <w:t>DNA ligases.</w:t>
      </w:r>
    </w:p>
    <w:p w:rsidR="000C3038" w:rsidRPr="00C74D43" w:rsidRDefault="000C3038" w:rsidP="00B64596">
      <w:pPr>
        <w:pStyle w:val="ListParagraph"/>
        <w:numPr>
          <w:ilvl w:val="0"/>
          <w:numId w:val="794"/>
        </w:numPr>
        <w:rPr>
          <w:sz w:val="24"/>
        </w:rPr>
      </w:pPr>
      <w:r w:rsidRPr="00C74D43">
        <w:rPr>
          <w:b/>
          <w:sz w:val="24"/>
        </w:rPr>
        <w:t xml:space="preserve">Termination: </w:t>
      </w:r>
      <w:r w:rsidRPr="00C74D43">
        <w:rPr>
          <w:sz w:val="24"/>
        </w:rPr>
        <w:t>Termination of replication is done by termination sequence –ter. A specific binding protein – ter binding protein binds these sequences and prevents helicase from further unwinding of DNA and facilitated termination of replication</w:t>
      </w:r>
    </w:p>
    <w:p w:rsidR="000C3038" w:rsidRPr="00C74D43" w:rsidRDefault="000C3038" w:rsidP="00B64596">
      <w:pPr>
        <w:pStyle w:val="ListParagraph"/>
        <w:numPr>
          <w:ilvl w:val="0"/>
          <w:numId w:val="794"/>
        </w:numPr>
        <w:rPr>
          <w:sz w:val="24"/>
        </w:rPr>
      </w:pPr>
      <w:r w:rsidRPr="00C74D43">
        <w:rPr>
          <w:b/>
          <w:sz w:val="24"/>
        </w:rPr>
        <w:t>Proof reading:</w:t>
      </w:r>
      <w:r w:rsidRPr="00C74D43">
        <w:rPr>
          <w:sz w:val="24"/>
        </w:rPr>
        <w:t xml:space="preserve"> Done by Pol I and Pol II to remove erroneous nucleotides</w:t>
      </w:r>
    </w:p>
    <w:p w:rsidR="000C3038" w:rsidRPr="00C74D43" w:rsidRDefault="000C3038" w:rsidP="000C3038">
      <w:pPr>
        <w:ind w:left="360"/>
        <w:rPr>
          <w:b/>
          <w:sz w:val="24"/>
        </w:rPr>
      </w:pPr>
      <w:r w:rsidRPr="00C74D43">
        <w:rPr>
          <w:b/>
          <w:sz w:val="24"/>
        </w:rPr>
        <w:t>Inhibitors of replication:</w:t>
      </w:r>
    </w:p>
    <w:p w:rsidR="000C3038" w:rsidRPr="00C74D43" w:rsidRDefault="000C3038" w:rsidP="00B64596">
      <w:pPr>
        <w:pStyle w:val="ListParagraph"/>
        <w:numPr>
          <w:ilvl w:val="0"/>
          <w:numId w:val="800"/>
        </w:numPr>
        <w:rPr>
          <w:sz w:val="24"/>
        </w:rPr>
      </w:pPr>
      <w:r w:rsidRPr="00C74D43">
        <w:rPr>
          <w:sz w:val="24"/>
        </w:rPr>
        <w:t>Topoisomerase II –DNA gyrase: inhibited by antibacterial drugs like Novobiocin, Nalidixic acid and ciprofloxacin – used for treating urinary tract infection</w:t>
      </w:r>
    </w:p>
    <w:p w:rsidR="000C3038" w:rsidRPr="00C74D43" w:rsidRDefault="000C3038" w:rsidP="00B64596">
      <w:pPr>
        <w:pStyle w:val="ListParagraph"/>
        <w:numPr>
          <w:ilvl w:val="0"/>
          <w:numId w:val="800"/>
        </w:numPr>
        <w:rPr>
          <w:sz w:val="24"/>
        </w:rPr>
      </w:pPr>
      <w:r w:rsidRPr="00C74D43">
        <w:rPr>
          <w:sz w:val="24"/>
        </w:rPr>
        <w:t>Topoisomerase I – inhibited by antitumor drug – Camptothecin in humans</w:t>
      </w:r>
    </w:p>
    <w:p w:rsidR="000C3038" w:rsidRPr="00C74D43" w:rsidRDefault="000C3038" w:rsidP="00B64596">
      <w:pPr>
        <w:pStyle w:val="ListParagraph"/>
        <w:numPr>
          <w:ilvl w:val="0"/>
          <w:numId w:val="800"/>
        </w:numPr>
        <w:rPr>
          <w:sz w:val="24"/>
        </w:rPr>
      </w:pPr>
      <w:r w:rsidRPr="00C74D43">
        <w:rPr>
          <w:sz w:val="24"/>
        </w:rPr>
        <w:t>Elongation of DNA chain by incorporating nucleotide analogs such as Cytarabin, ara C, 2,3 dideoxyinosine</w:t>
      </w:r>
    </w:p>
    <w:p w:rsidR="000C3038" w:rsidRPr="00C74D43" w:rsidRDefault="000C3038" w:rsidP="00B64596">
      <w:pPr>
        <w:numPr>
          <w:ilvl w:val="0"/>
          <w:numId w:val="775"/>
        </w:numPr>
        <w:spacing w:after="0" w:line="240" w:lineRule="auto"/>
        <w:rPr>
          <w:rFonts w:ascii="Arial" w:hAnsi="Arial" w:cs="Arial"/>
          <w:sz w:val="24"/>
          <w:szCs w:val="24"/>
        </w:rPr>
      </w:pPr>
      <w:r w:rsidRPr="00C74D43">
        <w:rPr>
          <w:rFonts w:ascii="Arial" w:hAnsi="Arial" w:cs="Arial"/>
          <w:sz w:val="24"/>
          <w:szCs w:val="24"/>
        </w:rPr>
        <w:t>What are the mechanisms of DNA repair? Name some diseases associated with DNA repair Mechanisms SN: DNA repair mechanism (Feb 2014)</w:t>
      </w:r>
    </w:p>
    <w:p w:rsidR="000C3038" w:rsidRPr="00C74D43" w:rsidRDefault="000C3038" w:rsidP="00B64596">
      <w:pPr>
        <w:numPr>
          <w:ilvl w:val="0"/>
          <w:numId w:val="775"/>
        </w:numPr>
        <w:spacing w:after="0" w:line="240" w:lineRule="auto"/>
        <w:rPr>
          <w:rFonts w:ascii="Arial" w:hAnsi="Arial" w:cs="Arial"/>
          <w:sz w:val="24"/>
          <w:szCs w:val="24"/>
        </w:rPr>
      </w:pPr>
      <w:r w:rsidRPr="00C74D43">
        <w:rPr>
          <w:rFonts w:ascii="Arial" w:hAnsi="Arial" w:cs="Arial"/>
          <w:sz w:val="24"/>
          <w:szCs w:val="24"/>
        </w:rPr>
        <w:t>SN: Nucleotide excision repair</w:t>
      </w:r>
    </w:p>
    <w:p w:rsidR="000C3038" w:rsidRPr="00C74D43" w:rsidRDefault="000C3038" w:rsidP="000C3038">
      <w:pPr>
        <w:pStyle w:val="ListParagraph"/>
        <w:rPr>
          <w:b/>
          <w:sz w:val="24"/>
          <w:szCs w:val="24"/>
          <w:u w:val="single"/>
        </w:rPr>
      </w:pPr>
      <w:r w:rsidRPr="00C74D43">
        <w:rPr>
          <w:b/>
          <w:sz w:val="24"/>
          <w:szCs w:val="24"/>
          <w:u w:val="single"/>
        </w:rPr>
        <w:t>DNA repair mechanisms  (Essay &amp; SN)</w:t>
      </w:r>
    </w:p>
    <w:p w:rsidR="000C3038" w:rsidRPr="00C74D43" w:rsidRDefault="000C3038" w:rsidP="00B64596">
      <w:pPr>
        <w:pStyle w:val="ListParagraph"/>
        <w:numPr>
          <w:ilvl w:val="0"/>
          <w:numId w:val="802"/>
        </w:numPr>
        <w:rPr>
          <w:sz w:val="24"/>
          <w:szCs w:val="24"/>
        </w:rPr>
      </w:pPr>
      <w:r w:rsidRPr="00C74D43">
        <w:rPr>
          <w:sz w:val="24"/>
          <w:szCs w:val="24"/>
        </w:rPr>
        <w:lastRenderedPageBreak/>
        <w:t>Synthesis of DNA is known as replication</w:t>
      </w:r>
    </w:p>
    <w:p w:rsidR="000C3038" w:rsidRPr="00C74D43" w:rsidRDefault="000C3038" w:rsidP="00B64596">
      <w:pPr>
        <w:pStyle w:val="ListParagraph"/>
        <w:numPr>
          <w:ilvl w:val="0"/>
          <w:numId w:val="802"/>
        </w:numPr>
        <w:rPr>
          <w:sz w:val="24"/>
          <w:szCs w:val="24"/>
        </w:rPr>
      </w:pPr>
      <w:r w:rsidRPr="00C74D43">
        <w:rPr>
          <w:sz w:val="24"/>
          <w:szCs w:val="24"/>
        </w:rPr>
        <w:t>The process of replication occurs with high fidelity. Proofreading is done after replication to correct mistakes in arrangement of bases and base pairs</w:t>
      </w:r>
    </w:p>
    <w:p w:rsidR="000C3038" w:rsidRPr="00C74D43" w:rsidRDefault="000C3038" w:rsidP="00B64596">
      <w:pPr>
        <w:pStyle w:val="ListParagraph"/>
        <w:numPr>
          <w:ilvl w:val="0"/>
          <w:numId w:val="802"/>
        </w:numPr>
        <w:rPr>
          <w:sz w:val="24"/>
          <w:szCs w:val="24"/>
        </w:rPr>
      </w:pPr>
      <w:r w:rsidRPr="00C74D43">
        <w:rPr>
          <w:sz w:val="24"/>
          <w:szCs w:val="24"/>
        </w:rPr>
        <w:t>Inspite of all these things alterations in base arrangements may occur due to various physical and chemical agents causing damage in DNA which can be corrected by the following mechanisms.</w:t>
      </w:r>
    </w:p>
    <w:p w:rsidR="000C3038" w:rsidRPr="00C74D43" w:rsidRDefault="000C3038" w:rsidP="00B64596">
      <w:pPr>
        <w:pStyle w:val="ListParagraph"/>
        <w:numPr>
          <w:ilvl w:val="3"/>
          <w:numId w:val="801"/>
        </w:numPr>
        <w:rPr>
          <w:sz w:val="24"/>
          <w:szCs w:val="24"/>
        </w:rPr>
      </w:pPr>
      <w:r w:rsidRPr="00C74D43">
        <w:rPr>
          <w:sz w:val="24"/>
          <w:szCs w:val="24"/>
        </w:rPr>
        <w:t>Mismatch repair</w:t>
      </w:r>
    </w:p>
    <w:p w:rsidR="000C3038" w:rsidRPr="00C74D43" w:rsidRDefault="000C3038" w:rsidP="00B64596">
      <w:pPr>
        <w:pStyle w:val="ListParagraph"/>
        <w:numPr>
          <w:ilvl w:val="3"/>
          <w:numId w:val="801"/>
        </w:numPr>
        <w:rPr>
          <w:sz w:val="24"/>
          <w:szCs w:val="24"/>
        </w:rPr>
      </w:pPr>
      <w:r w:rsidRPr="00C74D43">
        <w:rPr>
          <w:sz w:val="24"/>
          <w:szCs w:val="24"/>
        </w:rPr>
        <w:t>Nucleotide excision repair (NER)</w:t>
      </w:r>
    </w:p>
    <w:p w:rsidR="000C3038" w:rsidRPr="00C74D43" w:rsidRDefault="000C3038" w:rsidP="00B64596">
      <w:pPr>
        <w:pStyle w:val="ListParagraph"/>
        <w:numPr>
          <w:ilvl w:val="3"/>
          <w:numId w:val="801"/>
        </w:numPr>
        <w:rPr>
          <w:sz w:val="24"/>
          <w:szCs w:val="24"/>
        </w:rPr>
      </w:pPr>
      <w:r w:rsidRPr="00C74D43">
        <w:rPr>
          <w:sz w:val="24"/>
          <w:szCs w:val="24"/>
        </w:rPr>
        <w:t>Base Excision repair</w:t>
      </w:r>
    </w:p>
    <w:p w:rsidR="000C3038" w:rsidRPr="00C74D43" w:rsidRDefault="000C3038" w:rsidP="00B64596">
      <w:pPr>
        <w:pStyle w:val="ListParagraph"/>
        <w:numPr>
          <w:ilvl w:val="3"/>
          <w:numId w:val="801"/>
        </w:numPr>
        <w:rPr>
          <w:sz w:val="24"/>
          <w:szCs w:val="24"/>
        </w:rPr>
      </w:pPr>
      <w:r w:rsidRPr="00C74D43">
        <w:rPr>
          <w:sz w:val="24"/>
          <w:szCs w:val="24"/>
        </w:rPr>
        <w:t xml:space="preserve">Double strand break </w:t>
      </w:r>
    </w:p>
    <w:p w:rsidR="000C3038" w:rsidRPr="00C74D43" w:rsidRDefault="000C3038" w:rsidP="000C3038">
      <w:pPr>
        <w:autoSpaceDE w:val="0"/>
        <w:autoSpaceDN w:val="0"/>
        <w:adjustRightInd w:val="0"/>
        <w:spacing w:after="0" w:line="240" w:lineRule="auto"/>
        <w:rPr>
          <w:sz w:val="24"/>
        </w:rPr>
      </w:pPr>
      <w:r w:rsidRPr="00C74D43">
        <w:rPr>
          <w:b/>
          <w:sz w:val="24"/>
        </w:rPr>
        <w:t>1. Mismatch repair:</w:t>
      </w:r>
      <w:r w:rsidRPr="00C74D43">
        <w:rPr>
          <w:sz w:val="24"/>
        </w:rPr>
        <w:t xml:space="preserve"> </w:t>
      </w:r>
    </w:p>
    <w:p w:rsidR="000C3038" w:rsidRPr="00C74D43" w:rsidRDefault="000C3038" w:rsidP="00B64596">
      <w:pPr>
        <w:pStyle w:val="ListParagraph"/>
        <w:numPr>
          <w:ilvl w:val="0"/>
          <w:numId w:val="803"/>
        </w:numPr>
        <w:autoSpaceDE w:val="0"/>
        <w:autoSpaceDN w:val="0"/>
        <w:adjustRightInd w:val="0"/>
        <w:spacing w:after="0" w:line="240" w:lineRule="auto"/>
        <w:rPr>
          <w:rFonts w:cs="AGaramond-Regular"/>
          <w:sz w:val="24"/>
        </w:rPr>
      </w:pPr>
      <w:r w:rsidRPr="00C74D43">
        <w:rPr>
          <w:sz w:val="24"/>
        </w:rPr>
        <w:t>This may occur due to copying error</w:t>
      </w:r>
    </w:p>
    <w:p w:rsidR="000C3038" w:rsidRPr="00C74D43" w:rsidRDefault="000C3038" w:rsidP="00B64596">
      <w:pPr>
        <w:pStyle w:val="ListParagraph"/>
        <w:numPr>
          <w:ilvl w:val="0"/>
          <w:numId w:val="803"/>
        </w:numPr>
        <w:autoSpaceDE w:val="0"/>
        <w:autoSpaceDN w:val="0"/>
        <w:adjustRightInd w:val="0"/>
        <w:spacing w:after="0" w:line="240" w:lineRule="auto"/>
        <w:rPr>
          <w:rFonts w:cs="AGaramond-Regular"/>
          <w:sz w:val="24"/>
        </w:rPr>
      </w:pPr>
      <w:r w:rsidRPr="00C74D43">
        <w:rPr>
          <w:sz w:val="24"/>
        </w:rPr>
        <w:t>During replication one to few bases may be unpaired in a DNA strand causing mismatch</w:t>
      </w:r>
    </w:p>
    <w:p w:rsidR="000C3038" w:rsidRPr="00C74D43" w:rsidRDefault="000C3038" w:rsidP="00B64596">
      <w:pPr>
        <w:pStyle w:val="ListParagraph"/>
        <w:numPr>
          <w:ilvl w:val="0"/>
          <w:numId w:val="803"/>
        </w:numPr>
        <w:autoSpaceDE w:val="0"/>
        <w:autoSpaceDN w:val="0"/>
        <w:adjustRightInd w:val="0"/>
        <w:spacing w:after="0" w:line="240" w:lineRule="auto"/>
        <w:rPr>
          <w:rFonts w:cs="AGaramond-Regular"/>
          <w:sz w:val="24"/>
        </w:rPr>
      </w:pPr>
      <w:r w:rsidRPr="00C74D43">
        <w:rPr>
          <w:sz w:val="24"/>
        </w:rPr>
        <w:t>Mut proteins identify the mismatched nucleotides based on the degree of methylation.</w:t>
      </w:r>
    </w:p>
    <w:p w:rsidR="000C3038" w:rsidRPr="00C74D43" w:rsidRDefault="000C3038" w:rsidP="00B64596">
      <w:pPr>
        <w:pStyle w:val="ListParagraph"/>
        <w:numPr>
          <w:ilvl w:val="0"/>
          <w:numId w:val="803"/>
        </w:numPr>
        <w:autoSpaceDE w:val="0"/>
        <w:autoSpaceDN w:val="0"/>
        <w:adjustRightInd w:val="0"/>
        <w:spacing w:after="0" w:line="240" w:lineRule="auto"/>
        <w:rPr>
          <w:rFonts w:cs="AGaramond-Regular"/>
          <w:sz w:val="24"/>
        </w:rPr>
      </w:pPr>
      <w:r w:rsidRPr="00C74D43">
        <w:rPr>
          <w:sz w:val="24"/>
        </w:rPr>
        <w:t xml:space="preserve">GATC sequences which are present 1/1000 nucleotides approximately are methylated on the adenine residue on the parent strand (not on the newly synthesised strand) </w:t>
      </w:r>
      <w:r w:rsidRPr="00C74D43">
        <w:rPr>
          <w:rFonts w:cs="AGaramond-Regular"/>
          <w:sz w:val="24"/>
        </w:rPr>
        <w:t xml:space="preserve"> </w:t>
      </w:r>
    </w:p>
    <w:p w:rsidR="000C3038" w:rsidRPr="00C74D43" w:rsidRDefault="000C3038" w:rsidP="00B64596">
      <w:pPr>
        <w:pStyle w:val="ListParagraph"/>
        <w:numPr>
          <w:ilvl w:val="0"/>
          <w:numId w:val="803"/>
        </w:numPr>
        <w:autoSpaceDE w:val="0"/>
        <w:autoSpaceDN w:val="0"/>
        <w:adjustRightInd w:val="0"/>
        <w:spacing w:after="0" w:line="240" w:lineRule="auto"/>
        <w:rPr>
          <w:rFonts w:cs="AGaramond-Regular"/>
          <w:sz w:val="24"/>
        </w:rPr>
      </w:pPr>
      <w:r w:rsidRPr="00C74D43">
        <w:rPr>
          <w:rFonts w:cs="AGaramond-Regular"/>
          <w:sz w:val="24"/>
        </w:rPr>
        <w:t xml:space="preserve">GATC endonuclease cuts the strand bearing the mismatch and the mismatched nucleotide(s) is/are removed by an exonuclease    </w:t>
      </w:r>
    </w:p>
    <w:p w:rsidR="006C5F9F" w:rsidRPr="00C74D43" w:rsidRDefault="000C3038" w:rsidP="00B64596">
      <w:pPr>
        <w:pStyle w:val="ListParagraph"/>
        <w:numPr>
          <w:ilvl w:val="0"/>
          <w:numId w:val="803"/>
        </w:numPr>
        <w:autoSpaceDE w:val="0"/>
        <w:autoSpaceDN w:val="0"/>
        <w:adjustRightInd w:val="0"/>
        <w:spacing w:after="0" w:line="240" w:lineRule="auto"/>
        <w:rPr>
          <w:rFonts w:cs="AGaramond-Regular"/>
          <w:sz w:val="24"/>
        </w:rPr>
      </w:pPr>
      <w:r w:rsidRPr="00C74D43">
        <w:rPr>
          <w:rFonts w:cs="AGaramond-Regular"/>
          <w:sz w:val="24"/>
        </w:rPr>
        <w:t xml:space="preserve"> The gap left is then filled in by DNA polymerase enzyme and the ends are joined to the 5’phosphate of the remaining original strand by DNA ligase enzyme.</w:t>
      </w:r>
    </w:p>
    <w:p w:rsidR="006C5F9F" w:rsidRPr="00C74D43" w:rsidRDefault="006C5F9F" w:rsidP="006C5F9F">
      <w:pPr>
        <w:autoSpaceDE w:val="0"/>
        <w:autoSpaceDN w:val="0"/>
        <w:adjustRightInd w:val="0"/>
        <w:spacing w:after="0" w:line="240" w:lineRule="auto"/>
        <w:rPr>
          <w:rFonts w:cs="AGaramond-Regular"/>
          <w:sz w:val="24"/>
        </w:rPr>
      </w:pPr>
      <w:r w:rsidRPr="00C74D43">
        <w:rPr>
          <w:b/>
          <w:sz w:val="24"/>
        </w:rPr>
        <w:t>2. Base excision repair:</w:t>
      </w:r>
    </w:p>
    <w:p w:rsidR="006C5F9F" w:rsidRPr="00C74D43" w:rsidRDefault="006C5F9F" w:rsidP="00B64596">
      <w:pPr>
        <w:pStyle w:val="ListParagraph"/>
        <w:numPr>
          <w:ilvl w:val="0"/>
          <w:numId w:val="804"/>
        </w:numPr>
        <w:autoSpaceDE w:val="0"/>
        <w:autoSpaceDN w:val="0"/>
        <w:adjustRightInd w:val="0"/>
        <w:spacing w:after="0" w:line="240" w:lineRule="auto"/>
        <w:rPr>
          <w:bCs/>
          <w:sz w:val="24"/>
        </w:rPr>
      </w:pPr>
      <w:r w:rsidRPr="00C74D43">
        <w:rPr>
          <w:sz w:val="24"/>
        </w:rPr>
        <w:t>D</w:t>
      </w:r>
      <w:r w:rsidRPr="00C74D43">
        <w:rPr>
          <w:b/>
          <w:bCs/>
          <w:sz w:val="24"/>
        </w:rPr>
        <w:t xml:space="preserve">epurination of DNA, </w:t>
      </w:r>
      <w:r w:rsidRPr="00C74D43">
        <w:rPr>
          <w:sz w:val="24"/>
        </w:rPr>
        <w:t>which happens spontaneously owing to the thermal lability of the purine N glycosidic bond, occurs at a rate of 5000–10,000/cell/d at 37 °C causing base alterations. Spontaneous deamination of cytosine to uracil may occur</w:t>
      </w:r>
      <w:r w:rsidRPr="00C74D43">
        <w:rPr>
          <w:b/>
          <w:bCs/>
          <w:sz w:val="24"/>
        </w:rPr>
        <w:t xml:space="preserve"> </w:t>
      </w:r>
      <w:r w:rsidRPr="00C74D43">
        <w:rPr>
          <w:bCs/>
          <w:sz w:val="24"/>
        </w:rPr>
        <w:t>or by Alkylating or deaminating compounds which will be repaired by this process</w:t>
      </w:r>
    </w:p>
    <w:p w:rsidR="006C5F9F" w:rsidRPr="00C74D43" w:rsidRDefault="006C5F9F" w:rsidP="00B64596">
      <w:pPr>
        <w:pStyle w:val="ListParagraph"/>
        <w:numPr>
          <w:ilvl w:val="0"/>
          <w:numId w:val="804"/>
        </w:numPr>
        <w:autoSpaceDE w:val="0"/>
        <w:autoSpaceDN w:val="0"/>
        <w:adjustRightInd w:val="0"/>
        <w:spacing w:after="0" w:line="240" w:lineRule="auto"/>
        <w:rPr>
          <w:sz w:val="24"/>
        </w:rPr>
      </w:pPr>
      <w:r w:rsidRPr="00C74D43">
        <w:rPr>
          <w:b/>
          <w:bCs/>
          <w:sz w:val="24"/>
        </w:rPr>
        <w:t xml:space="preserve">Specific glycosylases </w:t>
      </w:r>
      <w:r w:rsidRPr="00C74D43">
        <w:rPr>
          <w:sz w:val="24"/>
        </w:rPr>
        <w:t>can recognize these abnormal bases and remove the base from the Deoxyribose phosphate back bone of DNA. This will produce an apyrimidinic or apurinic site as per the base removed</w:t>
      </w:r>
    </w:p>
    <w:p w:rsidR="006C5F9F" w:rsidRPr="00C74D43" w:rsidRDefault="006C5F9F" w:rsidP="00B64596">
      <w:pPr>
        <w:pStyle w:val="ListParagraph"/>
        <w:numPr>
          <w:ilvl w:val="0"/>
          <w:numId w:val="804"/>
        </w:numPr>
        <w:autoSpaceDE w:val="0"/>
        <w:autoSpaceDN w:val="0"/>
        <w:adjustRightInd w:val="0"/>
        <w:spacing w:after="0" w:line="240" w:lineRule="auto"/>
        <w:rPr>
          <w:sz w:val="24"/>
        </w:rPr>
      </w:pPr>
      <w:r w:rsidRPr="00C74D43">
        <w:rPr>
          <w:b/>
          <w:bCs/>
          <w:sz w:val="24"/>
        </w:rPr>
        <w:t xml:space="preserve">Specific endonucleases </w:t>
      </w:r>
      <w:r w:rsidRPr="00C74D43">
        <w:rPr>
          <w:bCs/>
          <w:sz w:val="24"/>
        </w:rPr>
        <w:t xml:space="preserve">do the excision and a lyase enzyme removes it. </w:t>
      </w:r>
      <w:r w:rsidRPr="00C74D43">
        <w:rPr>
          <w:sz w:val="24"/>
        </w:rPr>
        <w:t>The gap is then filled in by  DNA polymerase and ligase enzymes</w:t>
      </w:r>
    </w:p>
    <w:p w:rsidR="000C3038" w:rsidRPr="00C74D43" w:rsidRDefault="000C3038" w:rsidP="006C5F9F">
      <w:pPr>
        <w:autoSpaceDE w:val="0"/>
        <w:autoSpaceDN w:val="0"/>
        <w:adjustRightInd w:val="0"/>
        <w:spacing w:after="0" w:line="240" w:lineRule="auto"/>
        <w:ind w:left="360"/>
        <w:rPr>
          <w:rFonts w:cs="AGaramond-Regular"/>
          <w:sz w:val="24"/>
        </w:rPr>
      </w:pPr>
      <w:r w:rsidRPr="00C74D43">
        <w:rPr>
          <w:rFonts w:cs="AGaramond-Regular"/>
          <w:sz w:val="24"/>
        </w:rPr>
        <w:t xml:space="preserve"> </w:t>
      </w:r>
    </w:p>
    <w:p w:rsidR="000C3038" w:rsidRPr="00C74D43" w:rsidRDefault="000C3038" w:rsidP="000C3038">
      <w:pPr>
        <w:autoSpaceDE w:val="0"/>
        <w:autoSpaceDN w:val="0"/>
        <w:adjustRightInd w:val="0"/>
        <w:spacing w:after="0" w:line="240" w:lineRule="auto"/>
        <w:rPr>
          <w:rFonts w:cs="AGaramond-Regular"/>
          <w:sz w:val="24"/>
        </w:rPr>
      </w:pPr>
      <w:r w:rsidRPr="00C74D43">
        <w:rPr>
          <w:noProof/>
          <w:lang w:val="en-US" w:eastAsia="en-US"/>
        </w:rPr>
        <w:drawing>
          <wp:inline distT="0" distB="0" distL="0" distR="0">
            <wp:extent cx="2635260" cy="3037398"/>
            <wp:effectExtent l="19050" t="0" r="0" b="0"/>
            <wp:docPr id="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grayscl/>
                    </a:blip>
                    <a:srcRect/>
                    <a:stretch>
                      <a:fillRect/>
                    </a:stretch>
                  </pic:blipFill>
                  <pic:spPr bwMode="auto">
                    <a:xfrm>
                      <a:off x="0" y="0"/>
                      <a:ext cx="2636510" cy="3038839"/>
                    </a:xfrm>
                    <a:prstGeom prst="rect">
                      <a:avLst/>
                    </a:prstGeom>
                    <a:noFill/>
                    <a:ln w="9525">
                      <a:noFill/>
                      <a:miter lim="800000"/>
                      <a:headEnd/>
                      <a:tailEnd/>
                    </a:ln>
                  </pic:spPr>
                </pic:pic>
              </a:graphicData>
            </a:graphic>
          </wp:inline>
        </w:drawing>
      </w:r>
      <w:r w:rsidRPr="00C74D43">
        <w:rPr>
          <w:sz w:val="24"/>
        </w:rPr>
        <w:t xml:space="preserve">          </w:t>
      </w:r>
      <w:r w:rsidRPr="00C74D43">
        <w:rPr>
          <w:noProof/>
          <w:lang w:val="en-US" w:eastAsia="en-US"/>
        </w:rPr>
        <w:drawing>
          <wp:inline distT="0" distB="0" distL="0" distR="0">
            <wp:extent cx="2461757" cy="2941983"/>
            <wp:effectExtent l="19050" t="0" r="0" b="0"/>
            <wp:docPr id="2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cstate="print">
                      <a:grayscl/>
                    </a:blip>
                    <a:srcRect/>
                    <a:stretch>
                      <a:fillRect/>
                    </a:stretch>
                  </pic:blipFill>
                  <pic:spPr bwMode="auto">
                    <a:xfrm>
                      <a:off x="0" y="0"/>
                      <a:ext cx="2462463" cy="2942827"/>
                    </a:xfrm>
                    <a:prstGeom prst="rect">
                      <a:avLst/>
                    </a:prstGeom>
                    <a:noFill/>
                    <a:ln w="9525">
                      <a:noFill/>
                      <a:miter lim="800000"/>
                      <a:headEnd/>
                      <a:tailEnd/>
                    </a:ln>
                  </pic:spPr>
                </pic:pic>
              </a:graphicData>
            </a:graphic>
          </wp:inline>
        </w:drawing>
      </w:r>
    </w:p>
    <w:p w:rsidR="000C3038" w:rsidRPr="00C74D43" w:rsidRDefault="000C3038" w:rsidP="000C3038">
      <w:pPr>
        <w:autoSpaceDE w:val="0"/>
        <w:autoSpaceDN w:val="0"/>
        <w:adjustRightInd w:val="0"/>
        <w:spacing w:after="0" w:line="240" w:lineRule="auto"/>
        <w:rPr>
          <w:rFonts w:cs="AGaramond-Regular"/>
          <w:sz w:val="24"/>
        </w:rPr>
      </w:pPr>
      <w:r w:rsidRPr="00C74D43">
        <w:rPr>
          <w:b/>
          <w:sz w:val="28"/>
        </w:rPr>
        <w:t>Fig.Mismatch repair</w:t>
      </w:r>
      <w:r w:rsidRPr="00C74D43">
        <w:rPr>
          <w:b/>
          <w:sz w:val="28"/>
        </w:rPr>
        <w:tab/>
      </w:r>
      <w:r w:rsidRPr="00C74D43">
        <w:rPr>
          <w:b/>
          <w:sz w:val="28"/>
        </w:rPr>
        <w:tab/>
      </w:r>
      <w:r w:rsidRPr="00C74D43">
        <w:rPr>
          <w:b/>
          <w:sz w:val="28"/>
        </w:rPr>
        <w:tab/>
        <w:t xml:space="preserve">               Fig. Base excision repair</w:t>
      </w:r>
    </w:p>
    <w:p w:rsidR="000C3038" w:rsidRPr="00C74D43" w:rsidRDefault="000C3038" w:rsidP="000C3038">
      <w:pPr>
        <w:pStyle w:val="ListParagraph"/>
        <w:autoSpaceDE w:val="0"/>
        <w:autoSpaceDN w:val="0"/>
        <w:adjustRightInd w:val="0"/>
        <w:spacing w:after="0" w:line="240" w:lineRule="auto"/>
        <w:rPr>
          <w:sz w:val="24"/>
        </w:rPr>
      </w:pPr>
      <w:r w:rsidRPr="00C74D43">
        <w:rPr>
          <w:sz w:val="24"/>
        </w:rPr>
        <w:t>.</w:t>
      </w:r>
    </w:p>
    <w:p w:rsidR="000C3038" w:rsidRPr="00C74D43" w:rsidRDefault="000C3038" w:rsidP="000C3038">
      <w:pPr>
        <w:rPr>
          <w:b/>
          <w:sz w:val="24"/>
        </w:rPr>
      </w:pPr>
      <w:r w:rsidRPr="00C74D43">
        <w:rPr>
          <w:b/>
          <w:sz w:val="24"/>
        </w:rPr>
        <w:t>3. Nucleotide excision repair (For thymine-thymine dimer)(SN)</w:t>
      </w:r>
    </w:p>
    <w:p w:rsidR="000C3038" w:rsidRPr="00C74D43" w:rsidRDefault="000C3038" w:rsidP="00B64596">
      <w:pPr>
        <w:pStyle w:val="ListParagraph"/>
        <w:numPr>
          <w:ilvl w:val="0"/>
          <w:numId w:val="805"/>
        </w:numPr>
        <w:autoSpaceDE w:val="0"/>
        <w:autoSpaceDN w:val="0"/>
        <w:adjustRightInd w:val="0"/>
        <w:spacing w:after="0" w:line="240" w:lineRule="auto"/>
        <w:rPr>
          <w:sz w:val="24"/>
        </w:rPr>
      </w:pPr>
      <w:r w:rsidRPr="00C74D43">
        <w:rPr>
          <w:sz w:val="24"/>
        </w:rPr>
        <w:t xml:space="preserve">This mechanism is used to repair and replace regions of damaged DNA up to 30 bases in length due to damage by ultraviolet (UV) light causing joining of adjacent pyrimidines usually thymines producing dimers. </w:t>
      </w:r>
    </w:p>
    <w:p w:rsidR="000C3038" w:rsidRPr="00C74D43" w:rsidRDefault="000C3038" w:rsidP="00B64596">
      <w:pPr>
        <w:pStyle w:val="ListParagraph"/>
        <w:numPr>
          <w:ilvl w:val="0"/>
          <w:numId w:val="805"/>
        </w:numPr>
        <w:autoSpaceDE w:val="0"/>
        <w:autoSpaceDN w:val="0"/>
        <w:adjustRightInd w:val="0"/>
        <w:spacing w:after="0" w:line="240" w:lineRule="auto"/>
        <w:rPr>
          <w:sz w:val="24"/>
        </w:rPr>
      </w:pPr>
      <w:r w:rsidRPr="00C74D43">
        <w:rPr>
          <w:sz w:val="24"/>
        </w:rPr>
        <w:t xml:space="preserve">A special UV specific endonuclease (uvr ABC exonuclease), recognizes the dimer and cleaves the damaged strand on either side of the dimer releasing a short oligonucleotide leaving a gap.   </w:t>
      </w:r>
    </w:p>
    <w:p w:rsidR="000C3038" w:rsidRPr="00C74D43" w:rsidRDefault="000C3038" w:rsidP="00B64596">
      <w:pPr>
        <w:pStyle w:val="ListParagraph"/>
        <w:numPr>
          <w:ilvl w:val="0"/>
          <w:numId w:val="805"/>
        </w:numPr>
        <w:autoSpaceDE w:val="0"/>
        <w:autoSpaceDN w:val="0"/>
        <w:adjustRightInd w:val="0"/>
        <w:spacing w:after="0" w:line="240" w:lineRule="auto"/>
        <w:rPr>
          <w:sz w:val="24"/>
        </w:rPr>
      </w:pPr>
      <w:r w:rsidRPr="00C74D43">
        <w:rPr>
          <w:sz w:val="24"/>
        </w:rPr>
        <w:lastRenderedPageBreak/>
        <w:t>This gap is then filled in by normal cellular enzymes like DNA polymerase and ligase.</w:t>
      </w:r>
    </w:p>
    <w:p w:rsidR="007A01A6" w:rsidRPr="00C74D43" w:rsidRDefault="007A01A6" w:rsidP="007A01A6">
      <w:pPr>
        <w:rPr>
          <w:b/>
          <w:sz w:val="28"/>
        </w:rPr>
      </w:pPr>
      <w:r w:rsidRPr="00C74D43">
        <w:rPr>
          <w:b/>
          <w:sz w:val="24"/>
        </w:rPr>
        <w:t xml:space="preserve">4. dsDNA repair: </w:t>
      </w:r>
    </w:p>
    <w:p w:rsidR="007A01A6" w:rsidRPr="00C74D43" w:rsidRDefault="007A01A6" w:rsidP="00B64596">
      <w:pPr>
        <w:pStyle w:val="ListParagraph"/>
        <w:numPr>
          <w:ilvl w:val="0"/>
          <w:numId w:val="805"/>
        </w:numPr>
        <w:autoSpaceDE w:val="0"/>
        <w:autoSpaceDN w:val="0"/>
        <w:adjustRightInd w:val="0"/>
        <w:spacing w:after="0" w:line="240" w:lineRule="auto"/>
        <w:rPr>
          <w:sz w:val="24"/>
        </w:rPr>
      </w:pPr>
      <w:r w:rsidRPr="00C74D43">
        <w:rPr>
          <w:sz w:val="24"/>
        </w:rPr>
        <w:t xml:space="preserve">Double –strand breaks can occur in DNA as a result of ionizing radiation or oxidative free radical generation. Some chemotherapeutic agents can destroy cells by causing ds breaks or preventing their repair. </w:t>
      </w:r>
    </w:p>
    <w:p w:rsidR="007A01A6" w:rsidRPr="00C74D43" w:rsidRDefault="007A01A6" w:rsidP="00B64596">
      <w:pPr>
        <w:pStyle w:val="ListParagraph"/>
        <w:numPr>
          <w:ilvl w:val="0"/>
          <w:numId w:val="805"/>
        </w:numPr>
        <w:autoSpaceDE w:val="0"/>
        <w:autoSpaceDN w:val="0"/>
        <w:adjustRightInd w:val="0"/>
        <w:spacing w:after="0" w:line="240" w:lineRule="auto"/>
        <w:rPr>
          <w:sz w:val="24"/>
        </w:rPr>
      </w:pPr>
      <w:r w:rsidRPr="00C74D43">
        <w:rPr>
          <w:sz w:val="24"/>
        </w:rPr>
        <w:t>DNA PK (protein kinase) has one binding site for the free ends of the DNA and another for dsDNA just inside these ends. It therefore allows for the approximation of these two separated ends.</w:t>
      </w:r>
    </w:p>
    <w:p w:rsidR="007A01A6" w:rsidRPr="00C74D43" w:rsidRDefault="007A01A6" w:rsidP="00B64596">
      <w:pPr>
        <w:pStyle w:val="ListParagraph"/>
        <w:numPr>
          <w:ilvl w:val="0"/>
          <w:numId w:val="805"/>
        </w:numPr>
        <w:autoSpaceDE w:val="0"/>
        <w:autoSpaceDN w:val="0"/>
        <w:adjustRightInd w:val="0"/>
        <w:spacing w:after="0" w:line="240" w:lineRule="auto"/>
        <w:rPr>
          <w:sz w:val="24"/>
        </w:rPr>
      </w:pPr>
      <w:r w:rsidRPr="00C74D43">
        <w:rPr>
          <w:sz w:val="24"/>
        </w:rPr>
        <w:t xml:space="preserve">The unwound, approximated DNA forms base pairs; </w:t>
      </w:r>
    </w:p>
    <w:p w:rsidR="007A01A6" w:rsidRPr="00C74D43" w:rsidRDefault="007A01A6" w:rsidP="00B64596">
      <w:pPr>
        <w:pStyle w:val="ListParagraph"/>
        <w:numPr>
          <w:ilvl w:val="0"/>
          <w:numId w:val="805"/>
        </w:numPr>
        <w:autoSpaceDE w:val="0"/>
        <w:autoSpaceDN w:val="0"/>
        <w:adjustRightInd w:val="0"/>
        <w:spacing w:after="0" w:line="240" w:lineRule="auto"/>
        <w:rPr>
          <w:sz w:val="24"/>
        </w:rPr>
      </w:pPr>
      <w:r w:rsidRPr="00C74D43">
        <w:rPr>
          <w:sz w:val="24"/>
        </w:rPr>
        <w:t>The extra nucleotide tails are removed by an exonuclease; and the gaps are filled and closed by DNA ligase.</w:t>
      </w:r>
    </w:p>
    <w:p w:rsidR="007A01A6" w:rsidRPr="00C74D43" w:rsidRDefault="007A01A6" w:rsidP="007A01A6">
      <w:pPr>
        <w:pStyle w:val="ListParagraph"/>
        <w:autoSpaceDE w:val="0"/>
        <w:autoSpaceDN w:val="0"/>
        <w:adjustRightInd w:val="0"/>
        <w:spacing w:after="0" w:line="240" w:lineRule="auto"/>
        <w:rPr>
          <w:sz w:val="24"/>
        </w:rPr>
      </w:pPr>
    </w:p>
    <w:p w:rsidR="006C5F9F" w:rsidRPr="00C74D43" w:rsidRDefault="006C5F9F" w:rsidP="007A01A6">
      <w:pPr>
        <w:autoSpaceDE w:val="0"/>
        <w:autoSpaceDN w:val="0"/>
        <w:adjustRightInd w:val="0"/>
        <w:spacing w:after="0" w:line="240" w:lineRule="auto"/>
        <w:ind w:left="360"/>
        <w:rPr>
          <w:sz w:val="24"/>
        </w:rPr>
      </w:pPr>
      <w:r w:rsidRPr="00C74D43">
        <w:rPr>
          <w:noProof/>
          <w:lang w:val="en-US" w:eastAsia="en-US"/>
        </w:rPr>
        <w:drawing>
          <wp:inline distT="0" distB="0" distL="0" distR="0">
            <wp:extent cx="2516429" cy="2969971"/>
            <wp:effectExtent l="19050" t="0" r="0" b="0"/>
            <wp:docPr id="2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cstate="print">
                      <a:grayscl/>
                    </a:blip>
                    <a:srcRect/>
                    <a:stretch>
                      <a:fillRect/>
                    </a:stretch>
                  </pic:blipFill>
                  <pic:spPr bwMode="auto">
                    <a:xfrm>
                      <a:off x="0" y="0"/>
                      <a:ext cx="2516365" cy="2969895"/>
                    </a:xfrm>
                    <a:prstGeom prst="rect">
                      <a:avLst/>
                    </a:prstGeom>
                    <a:noFill/>
                    <a:ln w="9525">
                      <a:noFill/>
                      <a:miter lim="800000"/>
                      <a:headEnd/>
                      <a:tailEnd/>
                    </a:ln>
                  </pic:spPr>
                </pic:pic>
              </a:graphicData>
            </a:graphic>
          </wp:inline>
        </w:drawing>
      </w:r>
      <w:r w:rsidRPr="00C74D43">
        <w:t xml:space="preserve">          </w:t>
      </w:r>
      <w:r w:rsidRPr="00C74D43">
        <w:rPr>
          <w:noProof/>
          <w:lang w:val="en-US" w:eastAsia="en-US"/>
        </w:rPr>
        <w:drawing>
          <wp:inline distT="0" distB="0" distL="0" distR="0">
            <wp:extent cx="2179930" cy="2736518"/>
            <wp:effectExtent l="19050" t="0" r="0" b="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cstate="print">
                      <a:grayscl/>
                    </a:blip>
                    <a:srcRect/>
                    <a:stretch>
                      <a:fillRect/>
                    </a:stretch>
                  </pic:blipFill>
                  <pic:spPr bwMode="auto">
                    <a:xfrm>
                      <a:off x="0" y="0"/>
                      <a:ext cx="2185253" cy="2743200"/>
                    </a:xfrm>
                    <a:prstGeom prst="rect">
                      <a:avLst/>
                    </a:prstGeom>
                    <a:noFill/>
                    <a:ln w="9525">
                      <a:noFill/>
                      <a:miter lim="800000"/>
                      <a:headEnd/>
                      <a:tailEnd/>
                    </a:ln>
                  </pic:spPr>
                </pic:pic>
              </a:graphicData>
            </a:graphic>
          </wp:inline>
        </w:drawing>
      </w:r>
    </w:p>
    <w:p w:rsidR="000C3038" w:rsidRPr="00C74D43" w:rsidRDefault="006C5F9F" w:rsidP="007A01A6">
      <w:pPr>
        <w:rPr>
          <w:b/>
          <w:sz w:val="28"/>
        </w:rPr>
      </w:pPr>
      <w:r w:rsidRPr="00C74D43">
        <w:rPr>
          <w:b/>
          <w:sz w:val="28"/>
        </w:rPr>
        <w:t>Fig. Nucleotide excision repair</w:t>
      </w:r>
      <w:r w:rsidRPr="00C74D43">
        <w:rPr>
          <w:b/>
          <w:sz w:val="28"/>
        </w:rPr>
        <w:tab/>
      </w:r>
      <w:r w:rsidRPr="00C74D43">
        <w:rPr>
          <w:b/>
          <w:sz w:val="28"/>
        </w:rPr>
        <w:tab/>
      </w:r>
      <w:r w:rsidRPr="00C74D43">
        <w:rPr>
          <w:b/>
          <w:sz w:val="28"/>
        </w:rPr>
        <w:tab/>
        <w:t xml:space="preserve">       Fig.ds DNA break repair</w:t>
      </w:r>
    </w:p>
    <w:p w:rsidR="000C3038" w:rsidRPr="00C74D43" w:rsidRDefault="000C3038" w:rsidP="000C3038">
      <w:pPr>
        <w:rPr>
          <w:b/>
          <w:sz w:val="28"/>
        </w:rPr>
      </w:pPr>
      <w:r w:rsidRPr="00C74D43">
        <w:rPr>
          <w:b/>
          <w:sz w:val="28"/>
        </w:rPr>
        <w:t>Disorders connected with DNA repair:</w:t>
      </w:r>
    </w:p>
    <w:p w:rsidR="000C3038" w:rsidRPr="00C74D43" w:rsidRDefault="000C3038" w:rsidP="000C3038">
      <w:pPr>
        <w:rPr>
          <w:sz w:val="24"/>
        </w:rPr>
      </w:pPr>
      <w:r w:rsidRPr="00C74D43">
        <w:rPr>
          <w:b/>
          <w:sz w:val="24"/>
        </w:rPr>
        <w:t>1. Xeroderma pigmentosum</w:t>
      </w:r>
      <w:r w:rsidRPr="00C74D43">
        <w:rPr>
          <w:sz w:val="24"/>
        </w:rPr>
        <w:t xml:space="preserve"> (XP) </w:t>
      </w:r>
    </w:p>
    <w:p w:rsidR="000C3038" w:rsidRPr="00C74D43" w:rsidRDefault="000C3038" w:rsidP="00B64596">
      <w:pPr>
        <w:pStyle w:val="ListParagraph"/>
        <w:numPr>
          <w:ilvl w:val="0"/>
          <w:numId w:val="806"/>
        </w:numPr>
        <w:rPr>
          <w:sz w:val="24"/>
        </w:rPr>
      </w:pPr>
      <w:r w:rsidRPr="00C74D43">
        <w:rPr>
          <w:sz w:val="24"/>
        </w:rPr>
        <w:t xml:space="preserve">It is an autosomal recessive condition in which there is defect in Nucleotide excision repair mechanism. </w:t>
      </w:r>
    </w:p>
    <w:p w:rsidR="000C3038" w:rsidRPr="00C74D43" w:rsidRDefault="000C3038" w:rsidP="00B64596">
      <w:pPr>
        <w:pStyle w:val="ListParagraph"/>
        <w:numPr>
          <w:ilvl w:val="0"/>
          <w:numId w:val="806"/>
        </w:numPr>
        <w:rPr>
          <w:sz w:val="24"/>
        </w:rPr>
      </w:pPr>
      <w:r w:rsidRPr="00C74D43">
        <w:rPr>
          <w:sz w:val="24"/>
        </w:rPr>
        <w:t xml:space="preserve">Pyrimidine dimers are formed in the skin cells which are exposed to UV light.  The patient becomes highly sensitive to UV rays. Sunlight causes blisters in the skin. </w:t>
      </w:r>
    </w:p>
    <w:p w:rsidR="000C3038" w:rsidRPr="00C74D43" w:rsidRDefault="000C3038" w:rsidP="00B64596">
      <w:pPr>
        <w:pStyle w:val="ListParagraph"/>
        <w:numPr>
          <w:ilvl w:val="0"/>
          <w:numId w:val="806"/>
        </w:numPr>
        <w:rPr>
          <w:sz w:val="24"/>
        </w:rPr>
      </w:pPr>
      <w:r w:rsidRPr="00C74D43">
        <w:rPr>
          <w:sz w:val="24"/>
        </w:rPr>
        <w:t>Because of the defective repair system, the cells cannot repair the damaged DNA resulting in skin cancer. Death occurs in second decade due to skin cancer.</w:t>
      </w:r>
    </w:p>
    <w:p w:rsidR="000C3038" w:rsidRPr="00C74D43" w:rsidRDefault="000C3038" w:rsidP="00B64596">
      <w:pPr>
        <w:pStyle w:val="ListParagraph"/>
        <w:numPr>
          <w:ilvl w:val="0"/>
          <w:numId w:val="806"/>
        </w:numPr>
        <w:rPr>
          <w:sz w:val="24"/>
        </w:rPr>
      </w:pPr>
      <w:r w:rsidRPr="00C74D43">
        <w:rPr>
          <w:sz w:val="24"/>
        </w:rPr>
        <w:t>This is also caused by defects in the genes coding for any of the XP proteins required for the repair</w:t>
      </w:r>
    </w:p>
    <w:p w:rsidR="000C3038" w:rsidRPr="00C74D43" w:rsidRDefault="000C3038" w:rsidP="000C3038">
      <w:pPr>
        <w:rPr>
          <w:sz w:val="24"/>
        </w:rPr>
      </w:pPr>
      <w:r w:rsidRPr="00C74D43">
        <w:rPr>
          <w:b/>
          <w:sz w:val="24"/>
        </w:rPr>
        <w:t>2.  Ataxia telengiectasia</w:t>
      </w:r>
      <w:r w:rsidRPr="00C74D43">
        <w:rPr>
          <w:sz w:val="24"/>
        </w:rPr>
        <w:t xml:space="preserve">: </w:t>
      </w:r>
    </w:p>
    <w:p w:rsidR="000C3038" w:rsidRPr="00C74D43" w:rsidRDefault="000C3038" w:rsidP="00B64596">
      <w:pPr>
        <w:pStyle w:val="ListParagraph"/>
        <w:numPr>
          <w:ilvl w:val="0"/>
          <w:numId w:val="807"/>
        </w:numPr>
        <w:rPr>
          <w:sz w:val="24"/>
        </w:rPr>
      </w:pPr>
      <w:r w:rsidRPr="00C74D43">
        <w:rPr>
          <w:sz w:val="24"/>
        </w:rPr>
        <w:t xml:space="preserve">Autosomal recessive disease due to  Mutated ATM gene  </w:t>
      </w:r>
    </w:p>
    <w:p w:rsidR="000C3038" w:rsidRPr="00C74D43" w:rsidRDefault="000C3038" w:rsidP="00B64596">
      <w:pPr>
        <w:pStyle w:val="ListParagraph"/>
        <w:numPr>
          <w:ilvl w:val="0"/>
          <w:numId w:val="807"/>
        </w:numPr>
        <w:rPr>
          <w:sz w:val="24"/>
        </w:rPr>
      </w:pPr>
      <w:r w:rsidRPr="00C74D43">
        <w:rPr>
          <w:sz w:val="24"/>
        </w:rPr>
        <w:t>It is associated with DNA repair mechanisms.</w:t>
      </w:r>
    </w:p>
    <w:p w:rsidR="000C3038" w:rsidRPr="00C74D43" w:rsidRDefault="000C3038" w:rsidP="00B64596">
      <w:pPr>
        <w:pStyle w:val="ListParagraph"/>
        <w:numPr>
          <w:ilvl w:val="0"/>
          <w:numId w:val="807"/>
        </w:numPr>
        <w:rPr>
          <w:sz w:val="24"/>
        </w:rPr>
      </w:pPr>
      <w:r w:rsidRPr="00C74D43">
        <w:rPr>
          <w:sz w:val="24"/>
        </w:rPr>
        <w:t>Caused due to UV sensitivity</w:t>
      </w:r>
    </w:p>
    <w:p w:rsidR="000C3038" w:rsidRPr="00C74D43" w:rsidRDefault="000C3038" w:rsidP="00B64596">
      <w:pPr>
        <w:pStyle w:val="ListParagraph"/>
        <w:numPr>
          <w:ilvl w:val="0"/>
          <w:numId w:val="807"/>
        </w:numPr>
        <w:rPr>
          <w:sz w:val="24"/>
        </w:rPr>
      </w:pPr>
      <w:r w:rsidRPr="00C74D43">
        <w:rPr>
          <w:sz w:val="24"/>
        </w:rPr>
        <w:t>Associated with cerebellar ataxia, telengiectasia in eyes, lymphoreticular neoplasms. It is present in 1:40000 persons.</w:t>
      </w:r>
    </w:p>
    <w:p w:rsidR="000C3038" w:rsidRPr="00C74D43" w:rsidRDefault="000C3038" w:rsidP="000C3038">
      <w:pPr>
        <w:rPr>
          <w:sz w:val="24"/>
        </w:rPr>
      </w:pPr>
      <w:r w:rsidRPr="00C74D43">
        <w:rPr>
          <w:b/>
          <w:sz w:val="24"/>
        </w:rPr>
        <w:t>3. Other diseases of defective DNA repair</w:t>
      </w:r>
      <w:r w:rsidRPr="00C74D43">
        <w:rPr>
          <w:sz w:val="24"/>
        </w:rPr>
        <w:t xml:space="preserve"> are Fanconi’s anemia, Bloom’s syndrome, Lynch syndrome, Cockayne syndrome and Hereditary Polyposis Colon Cancer</w:t>
      </w:r>
    </w:p>
    <w:p w:rsidR="006C5F9F" w:rsidRPr="00C74D43" w:rsidRDefault="006C5F9F" w:rsidP="007A01A6">
      <w:pPr>
        <w:spacing w:after="0" w:line="240" w:lineRule="auto"/>
        <w:rPr>
          <w:rFonts w:ascii="Arial" w:hAnsi="Arial" w:cs="Arial"/>
          <w:sz w:val="24"/>
          <w:szCs w:val="24"/>
        </w:rPr>
      </w:pPr>
    </w:p>
    <w:p w:rsidR="001C02B6" w:rsidRPr="00C74D43" w:rsidRDefault="001C02B6" w:rsidP="007A01A6">
      <w:pPr>
        <w:spacing w:after="0" w:line="240" w:lineRule="auto"/>
        <w:rPr>
          <w:rFonts w:ascii="Arial" w:hAnsi="Arial" w:cs="Arial"/>
          <w:sz w:val="24"/>
          <w:szCs w:val="24"/>
        </w:rPr>
      </w:pPr>
    </w:p>
    <w:p w:rsidR="000F6FAD" w:rsidRPr="00C74D43" w:rsidRDefault="006C5F9F" w:rsidP="00F81CAE">
      <w:pPr>
        <w:spacing w:after="0" w:line="240" w:lineRule="auto"/>
        <w:rPr>
          <w:rFonts w:ascii="Arial" w:hAnsi="Arial" w:cs="Arial"/>
          <w:b/>
        </w:rPr>
      </w:pPr>
      <w:r w:rsidRPr="00C74D43">
        <w:rPr>
          <w:rFonts w:ascii="Arial" w:hAnsi="Arial" w:cs="Arial"/>
          <w:b/>
          <w:sz w:val="24"/>
          <w:szCs w:val="24"/>
        </w:rPr>
        <w:lastRenderedPageBreak/>
        <w:t>15. II.</w:t>
      </w:r>
      <w:r w:rsidR="000C3038" w:rsidRPr="00C74D43">
        <w:rPr>
          <w:rFonts w:ascii="Arial" w:hAnsi="Arial" w:cs="Arial"/>
          <w:b/>
          <w:sz w:val="24"/>
          <w:szCs w:val="24"/>
        </w:rPr>
        <w:t xml:space="preserve">RNA – STRUCTURE &amp; </w:t>
      </w:r>
      <w:r w:rsidR="00D02709" w:rsidRPr="00C74D43">
        <w:rPr>
          <w:rFonts w:ascii="Arial" w:hAnsi="Arial" w:cs="Arial"/>
          <w:b/>
          <w:sz w:val="24"/>
          <w:szCs w:val="24"/>
        </w:rPr>
        <w:t>TRANSCRIPTION</w:t>
      </w:r>
      <w:r w:rsidR="00D02709" w:rsidRPr="00C74D43">
        <w:rPr>
          <w:rFonts w:ascii="Arial" w:hAnsi="Arial" w:cs="Arial"/>
          <w:sz w:val="24"/>
          <w:szCs w:val="24"/>
        </w:rPr>
        <w:t>:</w:t>
      </w:r>
      <w:r w:rsidR="000C3038" w:rsidRPr="00C74D43">
        <w:rPr>
          <w:rFonts w:ascii="Arial" w:hAnsi="Arial" w:cs="Arial"/>
          <w:sz w:val="24"/>
          <w:szCs w:val="24"/>
        </w:rPr>
        <w:t xml:space="preserve"> </w:t>
      </w:r>
      <w:r w:rsidR="00F81CAE" w:rsidRPr="00C74D43">
        <w:rPr>
          <w:rFonts w:ascii="Arial" w:hAnsi="Arial" w:cs="Arial"/>
          <w:sz w:val="24"/>
          <w:szCs w:val="24"/>
        </w:rPr>
        <w:t xml:space="preserve"> </w:t>
      </w:r>
      <w:r w:rsidR="00F81CAE" w:rsidRPr="00C74D43">
        <w:rPr>
          <w:rFonts w:ascii="Arial" w:hAnsi="Arial" w:cs="Arial"/>
          <w:b/>
        </w:rPr>
        <w:t>(Chapter 43 &amp; 45– Vasudevan – 7</w:t>
      </w:r>
      <w:r w:rsidR="00F81CAE" w:rsidRPr="00C74D43">
        <w:rPr>
          <w:rFonts w:ascii="Arial" w:hAnsi="Arial" w:cs="Arial"/>
          <w:b/>
          <w:vertAlign w:val="superscript"/>
        </w:rPr>
        <w:t>th</w:t>
      </w:r>
      <w:r w:rsidR="00F81CAE" w:rsidRPr="00C74D43">
        <w:rPr>
          <w:rFonts w:ascii="Arial" w:hAnsi="Arial" w:cs="Arial"/>
          <w:b/>
        </w:rPr>
        <w:t xml:space="preserve"> edition; Chapter 5 &amp; 25 –Satyanarayana – 4</w:t>
      </w:r>
      <w:r w:rsidR="00F81CAE" w:rsidRPr="00C74D43">
        <w:rPr>
          <w:rFonts w:ascii="Arial" w:hAnsi="Arial" w:cs="Arial"/>
          <w:b/>
          <w:vertAlign w:val="superscript"/>
        </w:rPr>
        <w:t>th</w:t>
      </w:r>
      <w:r w:rsidR="00F81CAE" w:rsidRPr="00C74D43">
        <w:rPr>
          <w:rFonts w:ascii="Arial" w:hAnsi="Arial" w:cs="Arial"/>
          <w:b/>
        </w:rPr>
        <w:t xml:space="preserve"> edition)</w:t>
      </w:r>
    </w:p>
    <w:p w:rsidR="00F81CAE" w:rsidRPr="00C74D43" w:rsidRDefault="00F81CAE" w:rsidP="00F81CAE">
      <w:pPr>
        <w:spacing w:after="0" w:line="240" w:lineRule="auto"/>
        <w:rPr>
          <w:rFonts w:ascii="Arial" w:hAnsi="Arial" w:cs="Arial"/>
          <w:b/>
        </w:rPr>
      </w:pPr>
      <w:r w:rsidRPr="00C74D43">
        <w:rPr>
          <w:rFonts w:ascii="Arial" w:hAnsi="Arial" w:cs="Arial"/>
          <w:b/>
        </w:rPr>
        <w:t xml:space="preserve"> </w:t>
      </w:r>
    </w:p>
    <w:p w:rsidR="00F81CAE" w:rsidRPr="00C74D43" w:rsidRDefault="00F81CAE" w:rsidP="000C3038">
      <w:pPr>
        <w:rPr>
          <w:rFonts w:ascii="Arial" w:hAnsi="Arial" w:cs="Arial"/>
          <w:b/>
          <w:sz w:val="24"/>
          <w:szCs w:val="24"/>
        </w:rPr>
      </w:pPr>
      <w:r w:rsidRPr="00C74D43">
        <w:rPr>
          <w:rFonts w:ascii="Arial" w:hAnsi="Arial" w:cs="Arial"/>
          <w:b/>
          <w:sz w:val="24"/>
          <w:szCs w:val="24"/>
        </w:rPr>
        <w:t>A. 2 marks:</w:t>
      </w:r>
    </w:p>
    <w:p w:rsidR="000C3038" w:rsidRPr="00C74D43" w:rsidRDefault="000C3038" w:rsidP="00B64596">
      <w:pPr>
        <w:pStyle w:val="ListParagraph"/>
        <w:numPr>
          <w:ilvl w:val="0"/>
          <w:numId w:val="818"/>
        </w:numPr>
        <w:spacing w:after="0" w:line="240" w:lineRule="auto"/>
        <w:rPr>
          <w:rFonts w:ascii="Arial" w:hAnsi="Arial" w:cs="Arial"/>
          <w:sz w:val="24"/>
          <w:szCs w:val="24"/>
        </w:rPr>
      </w:pPr>
      <w:r w:rsidRPr="00C74D43">
        <w:rPr>
          <w:rFonts w:ascii="Arial" w:hAnsi="Arial" w:cs="Arial"/>
          <w:sz w:val="24"/>
          <w:szCs w:val="24"/>
        </w:rPr>
        <w:t>Name the fundamental / monomeric units present in RNA</w:t>
      </w:r>
    </w:p>
    <w:p w:rsidR="000C3038" w:rsidRPr="00C74D43" w:rsidRDefault="000C3038" w:rsidP="00B64596">
      <w:pPr>
        <w:pStyle w:val="ListParagraph"/>
        <w:numPr>
          <w:ilvl w:val="0"/>
          <w:numId w:val="819"/>
        </w:numPr>
        <w:rPr>
          <w:sz w:val="24"/>
          <w:szCs w:val="24"/>
        </w:rPr>
      </w:pPr>
      <w:r w:rsidRPr="00C74D43">
        <w:rPr>
          <w:sz w:val="24"/>
          <w:szCs w:val="24"/>
        </w:rPr>
        <w:t>Nucleotides of Adenosine, Guanosine, Cytidine, Uridine</w:t>
      </w:r>
    </w:p>
    <w:p w:rsidR="000C3038" w:rsidRPr="00C74D43" w:rsidRDefault="000C3038" w:rsidP="00B64596">
      <w:pPr>
        <w:pStyle w:val="ListParagraph"/>
        <w:numPr>
          <w:ilvl w:val="0"/>
          <w:numId w:val="818"/>
        </w:numPr>
        <w:spacing w:after="0" w:line="240" w:lineRule="auto"/>
        <w:rPr>
          <w:rFonts w:ascii="Arial" w:hAnsi="Arial" w:cs="Arial"/>
          <w:sz w:val="24"/>
          <w:szCs w:val="24"/>
        </w:rPr>
      </w:pPr>
      <w:r w:rsidRPr="00C74D43">
        <w:rPr>
          <w:rFonts w:ascii="Arial" w:hAnsi="Arial" w:cs="Arial"/>
          <w:sz w:val="24"/>
          <w:szCs w:val="24"/>
        </w:rPr>
        <w:t>What is RNA? What are the bases present in RNA?</w:t>
      </w:r>
    </w:p>
    <w:p w:rsidR="000C3038" w:rsidRPr="00C74D43" w:rsidRDefault="000C3038" w:rsidP="00B64596">
      <w:pPr>
        <w:pStyle w:val="ListParagraph"/>
        <w:numPr>
          <w:ilvl w:val="0"/>
          <w:numId w:val="819"/>
        </w:numPr>
        <w:rPr>
          <w:sz w:val="24"/>
          <w:szCs w:val="24"/>
        </w:rPr>
      </w:pPr>
      <w:r w:rsidRPr="00C74D43">
        <w:rPr>
          <w:sz w:val="24"/>
          <w:szCs w:val="24"/>
        </w:rPr>
        <w:t>Ribonucleic acid – A,G,C,&amp; U</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Which is the pyrimidine nucleotide present only in RNA?(Aug 2011, Feb 2012)</w:t>
      </w:r>
    </w:p>
    <w:p w:rsidR="000C3038" w:rsidRPr="00C74D43" w:rsidRDefault="000C3038" w:rsidP="00B64596">
      <w:pPr>
        <w:pStyle w:val="ListParagraph"/>
        <w:numPr>
          <w:ilvl w:val="0"/>
          <w:numId w:val="819"/>
        </w:numPr>
        <w:rPr>
          <w:sz w:val="24"/>
          <w:szCs w:val="24"/>
        </w:rPr>
      </w:pPr>
      <w:r w:rsidRPr="00C74D43">
        <w:rPr>
          <w:sz w:val="24"/>
          <w:szCs w:val="24"/>
        </w:rPr>
        <w:t>Uracil</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Name the linkages present in RNA which held the monomeric units?</w:t>
      </w:r>
    </w:p>
    <w:p w:rsidR="000C3038" w:rsidRPr="00C74D43" w:rsidRDefault="000C3038" w:rsidP="00B64596">
      <w:pPr>
        <w:pStyle w:val="ListParagraph"/>
        <w:numPr>
          <w:ilvl w:val="0"/>
          <w:numId w:val="819"/>
        </w:numPr>
        <w:spacing w:after="0" w:line="240" w:lineRule="auto"/>
        <w:rPr>
          <w:rFonts w:ascii="Arial" w:hAnsi="Arial" w:cs="Arial"/>
          <w:sz w:val="24"/>
          <w:szCs w:val="24"/>
        </w:rPr>
      </w:pPr>
      <w:r w:rsidRPr="00C74D43">
        <w:rPr>
          <w:sz w:val="24"/>
          <w:szCs w:val="24"/>
        </w:rPr>
        <w:t>3’ – 5’ Phosphodiester bond</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are the various types of RNA?</w:t>
      </w:r>
    </w:p>
    <w:p w:rsidR="000C3038" w:rsidRPr="00C74D43" w:rsidRDefault="000C3038" w:rsidP="00B64596">
      <w:pPr>
        <w:pStyle w:val="ListParagraph"/>
        <w:numPr>
          <w:ilvl w:val="0"/>
          <w:numId w:val="819"/>
        </w:numPr>
        <w:rPr>
          <w:sz w:val="24"/>
          <w:szCs w:val="24"/>
        </w:rPr>
      </w:pPr>
      <w:r w:rsidRPr="00C74D43">
        <w:rPr>
          <w:sz w:val="24"/>
          <w:szCs w:val="24"/>
        </w:rPr>
        <w:t>Messenger RNA (m RNA), Heterogenous nuclear RNA (hnRNA), Ribosomal RNA (r RNA), Transfer RNA (tRNA), Small nuclear RNA (snRNA), MicroRNA (miRNA)</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 xml:space="preserve">What is a) snRNA </w:t>
      </w:r>
      <w:r w:rsidRPr="00C74D43">
        <w:rPr>
          <w:rFonts w:ascii="Arial" w:hAnsi="Arial" w:cs="Arial"/>
          <w:sz w:val="24"/>
          <w:szCs w:val="24"/>
        </w:rPr>
        <w:tab/>
        <w:t>b) hnRNA</w:t>
      </w:r>
    </w:p>
    <w:p w:rsidR="000C3038" w:rsidRPr="00C74D43" w:rsidRDefault="000C3038" w:rsidP="00B64596">
      <w:pPr>
        <w:pStyle w:val="ListParagraph"/>
        <w:numPr>
          <w:ilvl w:val="0"/>
          <w:numId w:val="820"/>
        </w:numPr>
        <w:rPr>
          <w:sz w:val="24"/>
          <w:szCs w:val="24"/>
        </w:rPr>
      </w:pPr>
      <w:r w:rsidRPr="00C74D43">
        <w:rPr>
          <w:sz w:val="24"/>
          <w:szCs w:val="24"/>
        </w:rPr>
        <w:t>snRNA – Small nuclear RNA- involved in mRNA splicing</w:t>
      </w:r>
    </w:p>
    <w:p w:rsidR="000C3038" w:rsidRPr="00C74D43" w:rsidRDefault="000C3038" w:rsidP="00B64596">
      <w:pPr>
        <w:pStyle w:val="ListParagraph"/>
        <w:numPr>
          <w:ilvl w:val="0"/>
          <w:numId w:val="820"/>
        </w:numPr>
        <w:rPr>
          <w:sz w:val="24"/>
          <w:szCs w:val="24"/>
        </w:rPr>
      </w:pPr>
      <w:r w:rsidRPr="00C74D43">
        <w:rPr>
          <w:sz w:val="24"/>
          <w:szCs w:val="24"/>
        </w:rPr>
        <w:t>hnRNA – Heterogenous nuclear RNA- Large precursor form of mRNA</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are the functions of  a) mRNA</w:t>
      </w:r>
      <w:r w:rsidRPr="00C74D43">
        <w:rPr>
          <w:rFonts w:ascii="Arial" w:hAnsi="Arial" w:cs="Arial"/>
          <w:sz w:val="24"/>
          <w:szCs w:val="24"/>
        </w:rPr>
        <w:tab/>
        <w:t xml:space="preserve">b) tRNA </w:t>
      </w:r>
      <w:r w:rsidRPr="00C74D43">
        <w:rPr>
          <w:rFonts w:ascii="Arial" w:hAnsi="Arial" w:cs="Arial"/>
          <w:sz w:val="24"/>
          <w:szCs w:val="24"/>
        </w:rPr>
        <w:tab/>
        <w:t>c) rRNA</w:t>
      </w:r>
    </w:p>
    <w:p w:rsidR="000C3038" w:rsidRPr="00C74D43" w:rsidRDefault="000C3038" w:rsidP="00B64596">
      <w:pPr>
        <w:pStyle w:val="ListParagraph"/>
        <w:numPr>
          <w:ilvl w:val="0"/>
          <w:numId w:val="821"/>
        </w:numPr>
        <w:spacing w:after="0" w:line="240" w:lineRule="auto"/>
        <w:rPr>
          <w:sz w:val="24"/>
          <w:szCs w:val="24"/>
        </w:rPr>
      </w:pPr>
      <w:r w:rsidRPr="00C74D43">
        <w:rPr>
          <w:sz w:val="24"/>
          <w:szCs w:val="24"/>
        </w:rPr>
        <w:t>mRNA – It acts as a messenger of information in the gene in DNA to protein synthesing machinery in cytoplasm</w:t>
      </w:r>
    </w:p>
    <w:p w:rsidR="000C3038" w:rsidRPr="00C74D43" w:rsidRDefault="000C3038" w:rsidP="00B64596">
      <w:pPr>
        <w:pStyle w:val="ListParagraph"/>
        <w:numPr>
          <w:ilvl w:val="0"/>
          <w:numId w:val="821"/>
        </w:numPr>
        <w:spacing w:after="0" w:line="240" w:lineRule="auto"/>
        <w:rPr>
          <w:sz w:val="24"/>
          <w:szCs w:val="24"/>
        </w:rPr>
      </w:pPr>
      <w:r w:rsidRPr="00C74D43">
        <w:rPr>
          <w:sz w:val="24"/>
          <w:szCs w:val="24"/>
        </w:rPr>
        <w:t>t RNA-(Soluble RNA) Stable clover leaf shaped RNA- having 4 arms – acceptor arm, anticodon arm,D arm, T</w:t>
      </w:r>
      <w:r w:rsidRPr="00C74D43">
        <w:rPr>
          <w:sz w:val="24"/>
          <w:szCs w:val="24"/>
        </w:rPr>
        <w:sym w:font="Symbol" w:char="F079"/>
      </w:r>
      <w:r w:rsidRPr="00C74D43">
        <w:rPr>
          <w:sz w:val="24"/>
          <w:szCs w:val="24"/>
        </w:rPr>
        <w:t>C arm – Helps in transferring the codons for protein synthesis</w:t>
      </w:r>
    </w:p>
    <w:p w:rsidR="000C3038" w:rsidRPr="00C74D43" w:rsidRDefault="000C3038" w:rsidP="00B64596">
      <w:pPr>
        <w:pStyle w:val="ListParagraph"/>
        <w:numPr>
          <w:ilvl w:val="0"/>
          <w:numId w:val="821"/>
        </w:numPr>
        <w:spacing w:after="0" w:line="240" w:lineRule="auto"/>
        <w:rPr>
          <w:sz w:val="24"/>
          <w:szCs w:val="24"/>
        </w:rPr>
      </w:pPr>
      <w:r w:rsidRPr="00C74D43">
        <w:rPr>
          <w:sz w:val="24"/>
          <w:szCs w:val="24"/>
        </w:rPr>
        <w:t>rRNA-Ribosomal RNA – involved in protein synthesis</w:t>
      </w:r>
    </w:p>
    <w:p w:rsidR="000C3038" w:rsidRPr="00C74D43" w:rsidRDefault="000C3038" w:rsidP="000C3038">
      <w:pPr>
        <w:spacing w:after="0" w:line="240" w:lineRule="auto"/>
        <w:ind w:left="720"/>
        <w:rPr>
          <w:rFonts w:ascii="Arial" w:hAnsi="Arial" w:cs="Arial"/>
          <w:sz w:val="24"/>
          <w:szCs w:val="24"/>
        </w:rPr>
      </w:pP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is the cap of mRNA? Where is it present? What is its function?</w:t>
      </w:r>
    </w:p>
    <w:p w:rsidR="000C3038" w:rsidRPr="00C74D43" w:rsidRDefault="000C3038" w:rsidP="000C3038">
      <w:pPr>
        <w:spacing w:after="0" w:line="240" w:lineRule="auto"/>
        <w:ind w:left="720"/>
        <w:rPr>
          <w:rFonts w:ascii="Arial" w:hAnsi="Arial" w:cs="Arial"/>
          <w:sz w:val="24"/>
          <w:szCs w:val="24"/>
        </w:rPr>
      </w:pPr>
    </w:p>
    <w:p w:rsidR="000C3038" w:rsidRPr="00C74D43" w:rsidRDefault="000C3038" w:rsidP="00B64596">
      <w:pPr>
        <w:pStyle w:val="NoSpacing"/>
        <w:numPr>
          <w:ilvl w:val="0"/>
          <w:numId w:val="822"/>
        </w:numPr>
        <w:rPr>
          <w:sz w:val="24"/>
          <w:szCs w:val="24"/>
        </w:rPr>
      </w:pPr>
      <w:r w:rsidRPr="00C74D43">
        <w:rPr>
          <w:sz w:val="24"/>
          <w:szCs w:val="24"/>
        </w:rPr>
        <w:t xml:space="preserve">Cap -7-methyl guanosine triphosphate;  5’end; </w:t>
      </w:r>
    </w:p>
    <w:p w:rsidR="000C3038" w:rsidRPr="00C74D43" w:rsidRDefault="000C3038" w:rsidP="00B64596">
      <w:pPr>
        <w:pStyle w:val="NoSpacing"/>
        <w:numPr>
          <w:ilvl w:val="0"/>
          <w:numId w:val="822"/>
        </w:numPr>
        <w:rPr>
          <w:sz w:val="24"/>
          <w:szCs w:val="24"/>
        </w:rPr>
      </w:pPr>
      <w:r w:rsidRPr="00C74D43">
        <w:rPr>
          <w:sz w:val="24"/>
          <w:szCs w:val="24"/>
        </w:rPr>
        <w:t>Function – prevents exonuclease activity at 5’ end; Recognises mRNA for protein synthesis</w:t>
      </w:r>
    </w:p>
    <w:p w:rsidR="000C3038" w:rsidRPr="00C74D43" w:rsidRDefault="000C3038" w:rsidP="000C3038">
      <w:pPr>
        <w:pStyle w:val="NoSpacing"/>
        <w:ind w:left="720"/>
        <w:rPr>
          <w:sz w:val="24"/>
          <w:szCs w:val="24"/>
        </w:rPr>
      </w:pP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is the tail of mRNA? Where is it present? What is its function?</w:t>
      </w:r>
    </w:p>
    <w:p w:rsidR="000C3038" w:rsidRPr="00C74D43" w:rsidRDefault="000C3038" w:rsidP="00B64596">
      <w:pPr>
        <w:pStyle w:val="ListParagraph"/>
        <w:numPr>
          <w:ilvl w:val="0"/>
          <w:numId w:val="823"/>
        </w:numPr>
        <w:rPr>
          <w:sz w:val="24"/>
          <w:szCs w:val="24"/>
        </w:rPr>
      </w:pPr>
      <w:r w:rsidRPr="00C74D43">
        <w:rPr>
          <w:sz w:val="24"/>
          <w:szCs w:val="24"/>
        </w:rPr>
        <w:t>TAIL –polymer of adenylate residue-Poly A tail – 3’ end</w:t>
      </w:r>
    </w:p>
    <w:p w:rsidR="000C3038" w:rsidRPr="00C74D43" w:rsidRDefault="000C3038" w:rsidP="00B64596">
      <w:pPr>
        <w:pStyle w:val="ListParagraph"/>
        <w:numPr>
          <w:ilvl w:val="0"/>
          <w:numId w:val="823"/>
        </w:numPr>
        <w:rPr>
          <w:sz w:val="24"/>
          <w:szCs w:val="24"/>
        </w:rPr>
      </w:pPr>
      <w:r w:rsidRPr="00C74D43">
        <w:rPr>
          <w:sz w:val="24"/>
          <w:szCs w:val="24"/>
        </w:rPr>
        <w:t>Provides stability to mRNA; prevents attack by 3’exonuclease activity</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are the unusual bases present in tRNA?(Aug 2013)</w:t>
      </w:r>
    </w:p>
    <w:p w:rsidR="000C3038" w:rsidRPr="00C74D43" w:rsidRDefault="000C3038" w:rsidP="00B64596">
      <w:pPr>
        <w:pStyle w:val="ListParagraph"/>
        <w:numPr>
          <w:ilvl w:val="0"/>
          <w:numId w:val="824"/>
        </w:numPr>
        <w:rPr>
          <w:sz w:val="24"/>
          <w:szCs w:val="24"/>
        </w:rPr>
      </w:pPr>
      <w:r w:rsidRPr="00C74D43">
        <w:rPr>
          <w:sz w:val="24"/>
          <w:szCs w:val="24"/>
        </w:rPr>
        <w:t>Dihydrouridine(DHU), pseudouridine</w:t>
      </w:r>
      <w:r w:rsidRPr="00C74D43">
        <w:rPr>
          <w:sz w:val="24"/>
          <w:szCs w:val="24"/>
        </w:rPr>
        <w:sym w:font="Symbol" w:char="F059"/>
      </w:r>
      <w:r w:rsidRPr="00C74D43">
        <w:rPr>
          <w:sz w:val="24"/>
          <w:szCs w:val="24"/>
        </w:rPr>
        <w:t>, Thymidine</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is the abnormality in Pseudouridine?</w:t>
      </w:r>
    </w:p>
    <w:p w:rsidR="000C3038" w:rsidRPr="00C74D43" w:rsidRDefault="000C3038" w:rsidP="00B64596">
      <w:pPr>
        <w:pStyle w:val="ListParagraph"/>
        <w:numPr>
          <w:ilvl w:val="0"/>
          <w:numId w:val="824"/>
        </w:numPr>
        <w:spacing w:after="0" w:line="240" w:lineRule="auto"/>
        <w:rPr>
          <w:rFonts w:cstheme="minorHAnsi"/>
          <w:sz w:val="24"/>
          <w:szCs w:val="24"/>
        </w:rPr>
      </w:pPr>
      <w:r w:rsidRPr="00C74D43">
        <w:rPr>
          <w:rFonts w:cstheme="minorHAnsi"/>
          <w:sz w:val="24"/>
          <w:szCs w:val="24"/>
        </w:rPr>
        <w:t>In pseudouridine, D- ribose is attached to carbon 5 of Uracil  by carbon to carbon bond</w:t>
      </w:r>
    </w:p>
    <w:p w:rsidR="000C3038" w:rsidRPr="00C74D43" w:rsidRDefault="000C3038" w:rsidP="000C3038">
      <w:pPr>
        <w:pStyle w:val="ListParagraph"/>
        <w:spacing w:after="0" w:line="240" w:lineRule="auto"/>
        <w:ind w:left="1440"/>
        <w:rPr>
          <w:rFonts w:cstheme="minorHAnsi"/>
          <w:sz w:val="24"/>
          <w:szCs w:val="24"/>
        </w:rPr>
      </w:pP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is the shape of tRNA? What is its other name?</w:t>
      </w:r>
    </w:p>
    <w:p w:rsidR="000C3038" w:rsidRPr="00C74D43" w:rsidRDefault="000C3038" w:rsidP="00B64596">
      <w:pPr>
        <w:pStyle w:val="ListParagraph"/>
        <w:numPr>
          <w:ilvl w:val="0"/>
          <w:numId w:val="824"/>
        </w:numPr>
        <w:rPr>
          <w:sz w:val="24"/>
          <w:szCs w:val="24"/>
        </w:rPr>
      </w:pPr>
      <w:r w:rsidRPr="00C74D43">
        <w:rPr>
          <w:sz w:val="24"/>
          <w:szCs w:val="24"/>
        </w:rPr>
        <w:t>Clover leaf shape; Stable RNA or Soluble RNA</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Name the parts of a tRNA. What are their functions?</w:t>
      </w:r>
      <w:r w:rsidR="00F81CAE" w:rsidRPr="00C74D43">
        <w:rPr>
          <w:rFonts w:ascii="Arial" w:hAnsi="Arial" w:cs="Arial"/>
          <w:sz w:val="24"/>
          <w:szCs w:val="24"/>
        </w:rPr>
        <w:t>(Oct 14)</w:t>
      </w:r>
    </w:p>
    <w:p w:rsidR="000C3038" w:rsidRPr="00C74D43" w:rsidRDefault="000C3038" w:rsidP="00B64596">
      <w:pPr>
        <w:pStyle w:val="ListParagraph"/>
        <w:numPr>
          <w:ilvl w:val="0"/>
          <w:numId w:val="825"/>
        </w:numPr>
        <w:spacing w:after="0" w:line="240" w:lineRule="auto"/>
        <w:rPr>
          <w:sz w:val="24"/>
          <w:szCs w:val="24"/>
        </w:rPr>
      </w:pPr>
      <w:r w:rsidRPr="00C74D43">
        <w:rPr>
          <w:sz w:val="24"/>
          <w:szCs w:val="24"/>
        </w:rPr>
        <w:t>Acceptor arm – 3’ end- capped with CCA at 3’ end. The hydroxyl group at 3’end  forms an ester bond with carboxyl group of end amino acid</w:t>
      </w:r>
    </w:p>
    <w:p w:rsidR="000C3038" w:rsidRPr="00C74D43" w:rsidRDefault="000C3038" w:rsidP="00B64596">
      <w:pPr>
        <w:pStyle w:val="ListParagraph"/>
        <w:numPr>
          <w:ilvl w:val="0"/>
          <w:numId w:val="825"/>
        </w:numPr>
        <w:spacing w:after="0" w:line="240" w:lineRule="auto"/>
        <w:rPr>
          <w:sz w:val="24"/>
          <w:szCs w:val="24"/>
        </w:rPr>
      </w:pPr>
      <w:r w:rsidRPr="00C74D43">
        <w:rPr>
          <w:sz w:val="24"/>
          <w:szCs w:val="24"/>
        </w:rPr>
        <w:t xml:space="preserve">Anticodon arm :  – anticodons –responsible for recognizing triplet codons of mRNA </w:t>
      </w:r>
    </w:p>
    <w:p w:rsidR="000C3038" w:rsidRPr="00C74D43" w:rsidRDefault="000C3038" w:rsidP="00B64596">
      <w:pPr>
        <w:pStyle w:val="ListParagraph"/>
        <w:numPr>
          <w:ilvl w:val="0"/>
          <w:numId w:val="825"/>
        </w:numPr>
        <w:spacing w:after="0" w:line="240" w:lineRule="auto"/>
        <w:rPr>
          <w:sz w:val="24"/>
          <w:szCs w:val="24"/>
        </w:rPr>
      </w:pPr>
      <w:r w:rsidRPr="00C74D43">
        <w:rPr>
          <w:sz w:val="24"/>
          <w:szCs w:val="24"/>
        </w:rPr>
        <w:t>D arm (DHU) – Dihydrouridine is present in this arm- recognizes the enzyme which adds to aminoacid</w:t>
      </w:r>
    </w:p>
    <w:p w:rsidR="000C3038" w:rsidRPr="00C74D43" w:rsidRDefault="000C3038" w:rsidP="00B64596">
      <w:pPr>
        <w:pStyle w:val="ListParagraph"/>
        <w:numPr>
          <w:ilvl w:val="0"/>
          <w:numId w:val="825"/>
        </w:numPr>
        <w:spacing w:after="0" w:line="240" w:lineRule="auto"/>
        <w:rPr>
          <w:sz w:val="24"/>
          <w:szCs w:val="24"/>
        </w:rPr>
      </w:pPr>
      <w:r w:rsidRPr="00C74D43">
        <w:rPr>
          <w:sz w:val="24"/>
          <w:szCs w:val="24"/>
        </w:rPr>
        <w:t>Pseudouridine  (</w:t>
      </w:r>
      <w:r w:rsidRPr="00C74D43">
        <w:rPr>
          <w:sz w:val="24"/>
          <w:szCs w:val="24"/>
        </w:rPr>
        <w:sym w:font="Symbol" w:char="F059"/>
      </w:r>
      <w:r w:rsidRPr="00C74D43">
        <w:rPr>
          <w:sz w:val="24"/>
          <w:szCs w:val="24"/>
        </w:rPr>
        <w:t>) arm – Contains Pseudouridine- binds tRNA to ribosomes</w:t>
      </w:r>
    </w:p>
    <w:p w:rsidR="000C3038" w:rsidRPr="00C74D43" w:rsidRDefault="000C3038" w:rsidP="000C3038">
      <w:pPr>
        <w:spacing w:after="0" w:line="240" w:lineRule="auto"/>
        <w:rPr>
          <w:rFonts w:ascii="Arial" w:hAnsi="Arial" w:cs="Arial"/>
          <w:sz w:val="24"/>
          <w:szCs w:val="24"/>
        </w:rPr>
      </w:pP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is the functional importance of a) snRNA b) siRNA?</w:t>
      </w:r>
    </w:p>
    <w:p w:rsidR="000C3038" w:rsidRPr="00C74D43" w:rsidRDefault="000C3038" w:rsidP="00B64596">
      <w:pPr>
        <w:pStyle w:val="ListParagraph"/>
        <w:numPr>
          <w:ilvl w:val="0"/>
          <w:numId w:val="826"/>
        </w:numPr>
        <w:spacing w:after="0" w:line="240" w:lineRule="auto"/>
        <w:rPr>
          <w:sz w:val="24"/>
          <w:szCs w:val="24"/>
        </w:rPr>
      </w:pPr>
      <w:r w:rsidRPr="00C74D43">
        <w:rPr>
          <w:sz w:val="24"/>
          <w:szCs w:val="24"/>
        </w:rPr>
        <w:t>snRNA – Small nuclear RNA – Rich in Uracil – Takes part in formation of splicesomes for post transcriptional modification of hnRNA to mRNA- present in nucleus. They form complex with specific proteins to form SNURPS – small nuclear ribonuclear protein particles.</w:t>
      </w:r>
    </w:p>
    <w:p w:rsidR="000C3038" w:rsidRPr="00C74D43" w:rsidRDefault="000C3038" w:rsidP="00B64596">
      <w:pPr>
        <w:pStyle w:val="ListParagraph"/>
        <w:numPr>
          <w:ilvl w:val="0"/>
          <w:numId w:val="826"/>
        </w:numPr>
        <w:spacing w:after="0" w:line="240" w:lineRule="auto"/>
        <w:rPr>
          <w:sz w:val="24"/>
          <w:szCs w:val="24"/>
        </w:rPr>
      </w:pPr>
      <w:r w:rsidRPr="00C74D43">
        <w:rPr>
          <w:sz w:val="24"/>
          <w:szCs w:val="24"/>
        </w:rPr>
        <w:lastRenderedPageBreak/>
        <w:t>siRNA – (Small/ short  interfering RNA)Derived from nucleotide cleavage of larger double stranded RNA. Short RNA with 20 -25nucleotides. They help in formation of RNA – RNA hybrid</w:t>
      </w:r>
    </w:p>
    <w:p w:rsidR="000C3038" w:rsidRPr="00C74D43" w:rsidRDefault="000C3038" w:rsidP="000C3038">
      <w:pPr>
        <w:pStyle w:val="ListParagraph"/>
        <w:spacing w:after="0" w:line="240" w:lineRule="auto"/>
        <w:rPr>
          <w:sz w:val="24"/>
          <w:szCs w:val="24"/>
        </w:rPr>
      </w:pPr>
    </w:p>
    <w:p w:rsidR="000C3038" w:rsidRPr="00C74D43" w:rsidRDefault="000C3038" w:rsidP="00B64596">
      <w:pPr>
        <w:pStyle w:val="ListParagraph"/>
        <w:numPr>
          <w:ilvl w:val="0"/>
          <w:numId w:val="818"/>
        </w:numPr>
        <w:spacing w:after="0" w:line="240" w:lineRule="auto"/>
        <w:rPr>
          <w:sz w:val="24"/>
          <w:szCs w:val="24"/>
        </w:rPr>
      </w:pPr>
      <w:r w:rsidRPr="00C74D43">
        <w:rPr>
          <w:rFonts w:ascii="Arial" w:hAnsi="Arial" w:cs="Arial"/>
        </w:rPr>
        <w:t>What are SNURPS? Give one importance</w:t>
      </w:r>
      <w:r w:rsidRPr="00C74D43">
        <w:rPr>
          <w:sz w:val="24"/>
          <w:szCs w:val="24"/>
        </w:rPr>
        <w:t>.</w:t>
      </w:r>
    </w:p>
    <w:p w:rsidR="000C3038" w:rsidRPr="00C74D43" w:rsidRDefault="000C3038" w:rsidP="00B64596">
      <w:pPr>
        <w:pStyle w:val="ListParagraph"/>
        <w:numPr>
          <w:ilvl w:val="0"/>
          <w:numId w:val="824"/>
        </w:numPr>
        <w:rPr>
          <w:sz w:val="24"/>
          <w:szCs w:val="24"/>
        </w:rPr>
      </w:pPr>
      <w:r w:rsidRPr="00C74D43">
        <w:rPr>
          <w:sz w:val="24"/>
          <w:szCs w:val="24"/>
        </w:rPr>
        <w:t xml:space="preserve">Small nuclear RNA form complex with specific proteins to form SNURPS – small nuclear ribonucleo protein particles. </w:t>
      </w:r>
    </w:p>
    <w:p w:rsidR="000C3038" w:rsidRPr="00C74D43" w:rsidRDefault="000C3038" w:rsidP="00B64596">
      <w:pPr>
        <w:pStyle w:val="ListParagraph"/>
        <w:numPr>
          <w:ilvl w:val="0"/>
          <w:numId w:val="824"/>
        </w:numPr>
        <w:rPr>
          <w:sz w:val="24"/>
          <w:szCs w:val="24"/>
        </w:rPr>
      </w:pPr>
      <w:r w:rsidRPr="00C74D43">
        <w:rPr>
          <w:sz w:val="24"/>
          <w:szCs w:val="24"/>
        </w:rPr>
        <w:t>Production of autoantibodies against Snurps causes SLE – Systemic lupus erythematosis – a fatal autoimmune disease.</w:t>
      </w:r>
    </w:p>
    <w:p w:rsidR="000C3038" w:rsidRPr="00C74D43" w:rsidRDefault="000C3038" w:rsidP="00B64596">
      <w:pPr>
        <w:numPr>
          <w:ilvl w:val="0"/>
          <w:numId w:val="818"/>
        </w:numPr>
        <w:spacing w:after="0" w:line="240" w:lineRule="auto"/>
        <w:rPr>
          <w:rFonts w:ascii="Arial" w:hAnsi="Arial" w:cs="Arial"/>
        </w:rPr>
      </w:pPr>
      <w:r w:rsidRPr="00C74D43">
        <w:rPr>
          <w:rFonts w:ascii="Arial" w:hAnsi="Arial" w:cs="Arial"/>
        </w:rPr>
        <w:t>What are Micro – RNA?</w:t>
      </w:r>
    </w:p>
    <w:p w:rsidR="000C3038" w:rsidRPr="00C74D43" w:rsidRDefault="000C3038" w:rsidP="000C3038">
      <w:pPr>
        <w:ind w:left="780"/>
        <w:rPr>
          <w:sz w:val="24"/>
          <w:szCs w:val="24"/>
        </w:rPr>
      </w:pPr>
      <w:r w:rsidRPr="00C74D43">
        <w:rPr>
          <w:sz w:val="24"/>
          <w:szCs w:val="24"/>
        </w:rPr>
        <w:t>miRNA – 21 to 25 bases long – derived from primary transcript- Help to form hairpin bends to form double stranded RNA to cause translation arrest</w:t>
      </w:r>
    </w:p>
    <w:p w:rsidR="000C3038" w:rsidRPr="00C74D43" w:rsidRDefault="000C3038" w:rsidP="00B64596">
      <w:pPr>
        <w:numPr>
          <w:ilvl w:val="0"/>
          <w:numId w:val="818"/>
        </w:numPr>
        <w:spacing w:after="0" w:line="240" w:lineRule="auto"/>
        <w:rPr>
          <w:sz w:val="24"/>
          <w:szCs w:val="24"/>
        </w:rPr>
      </w:pPr>
      <w:r w:rsidRPr="00C74D43">
        <w:rPr>
          <w:rFonts w:ascii="Arial" w:hAnsi="Arial" w:cs="Arial"/>
        </w:rPr>
        <w:t>What is hnRNA? What is its importance</w:t>
      </w:r>
      <w:r w:rsidRPr="00C74D43">
        <w:rPr>
          <w:sz w:val="24"/>
          <w:szCs w:val="24"/>
        </w:rPr>
        <w:t>?</w:t>
      </w:r>
    </w:p>
    <w:p w:rsidR="000C3038" w:rsidRPr="00C74D43" w:rsidRDefault="000C3038" w:rsidP="000C3038">
      <w:pPr>
        <w:ind w:left="780"/>
        <w:rPr>
          <w:sz w:val="24"/>
          <w:szCs w:val="24"/>
        </w:rPr>
      </w:pPr>
      <w:r w:rsidRPr="00C74D43">
        <w:rPr>
          <w:sz w:val="24"/>
          <w:szCs w:val="24"/>
        </w:rPr>
        <w:t xml:space="preserve">Heterogenous nuclear RNA –Precursor form of mRNA - Primary transcript formed first – Very long – It undergoes post transcriptional modification to form MRNA </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Name the subunits of prokaryotic &amp; eukaryotic ribosomes &amp; their compositions.</w:t>
      </w:r>
    </w:p>
    <w:p w:rsidR="000C3038" w:rsidRPr="00C74D43" w:rsidRDefault="000C3038" w:rsidP="00B64596">
      <w:pPr>
        <w:pStyle w:val="NoSpacing"/>
        <w:numPr>
          <w:ilvl w:val="0"/>
          <w:numId w:val="824"/>
        </w:numPr>
        <w:rPr>
          <w:sz w:val="24"/>
          <w:szCs w:val="24"/>
        </w:rPr>
      </w:pPr>
      <w:r w:rsidRPr="00C74D43">
        <w:rPr>
          <w:sz w:val="24"/>
          <w:szCs w:val="24"/>
        </w:rPr>
        <w:t>Prokaryotic Ribosomes -70S – 2 major subunits – Larger 50S &amp; smaller 30S;</w:t>
      </w:r>
    </w:p>
    <w:p w:rsidR="000C3038" w:rsidRPr="00C74D43" w:rsidRDefault="000C3038" w:rsidP="000C3038">
      <w:pPr>
        <w:pStyle w:val="NoSpacing"/>
        <w:ind w:left="2880" w:firstLine="720"/>
        <w:rPr>
          <w:sz w:val="24"/>
          <w:szCs w:val="24"/>
        </w:rPr>
      </w:pPr>
      <w:r w:rsidRPr="00C74D43">
        <w:rPr>
          <w:sz w:val="24"/>
          <w:szCs w:val="24"/>
        </w:rPr>
        <w:t>-50S -23SrRNA, 5S rRNA; 30S - 16SrRNA</w:t>
      </w:r>
    </w:p>
    <w:p w:rsidR="000C3038" w:rsidRPr="00C74D43" w:rsidRDefault="000C3038" w:rsidP="00B64596">
      <w:pPr>
        <w:pStyle w:val="NoSpacing"/>
        <w:numPr>
          <w:ilvl w:val="0"/>
          <w:numId w:val="824"/>
        </w:numPr>
        <w:rPr>
          <w:sz w:val="24"/>
          <w:szCs w:val="24"/>
        </w:rPr>
      </w:pPr>
      <w:r w:rsidRPr="00C74D43">
        <w:rPr>
          <w:sz w:val="24"/>
          <w:szCs w:val="24"/>
        </w:rPr>
        <w:t>Eukaryotic Ribosomes   -80S – 2 major subunits – Larger 60S &amp; smaller 40S;</w:t>
      </w:r>
    </w:p>
    <w:p w:rsidR="000C3038" w:rsidRPr="00C74D43" w:rsidRDefault="000C3038" w:rsidP="000C3038">
      <w:pPr>
        <w:pStyle w:val="NoSpacing"/>
        <w:ind w:left="2880" w:firstLine="720"/>
        <w:rPr>
          <w:sz w:val="24"/>
          <w:szCs w:val="24"/>
        </w:rPr>
      </w:pPr>
      <w:r w:rsidRPr="00C74D43">
        <w:rPr>
          <w:sz w:val="24"/>
          <w:szCs w:val="24"/>
        </w:rPr>
        <w:t>-60S – 5SrRNA, 5.8SrRNA, 28SrRNA + &gt; 50 polypeptides</w:t>
      </w:r>
    </w:p>
    <w:p w:rsidR="000C3038" w:rsidRPr="00C74D43" w:rsidRDefault="000C3038" w:rsidP="000C3038">
      <w:pPr>
        <w:pStyle w:val="NoSpacing"/>
        <w:ind w:left="2880" w:firstLine="720"/>
        <w:rPr>
          <w:sz w:val="24"/>
          <w:szCs w:val="24"/>
        </w:rPr>
      </w:pPr>
      <w:r w:rsidRPr="00C74D43">
        <w:rPr>
          <w:sz w:val="24"/>
          <w:szCs w:val="24"/>
        </w:rPr>
        <w:t>-40S – smaller- single 18SrRNA + 30 polypeptide chains</w:t>
      </w:r>
    </w:p>
    <w:p w:rsidR="000C3038" w:rsidRPr="00C74D43" w:rsidRDefault="000C3038" w:rsidP="000C3038">
      <w:pPr>
        <w:spacing w:after="0" w:line="240" w:lineRule="auto"/>
        <w:ind w:left="720"/>
        <w:rPr>
          <w:rFonts w:ascii="Arial" w:hAnsi="Arial" w:cs="Arial"/>
          <w:sz w:val="24"/>
          <w:szCs w:val="24"/>
        </w:rPr>
      </w:pP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RNA Polymerase – pro &amp; eukaryotes</w:t>
      </w:r>
    </w:p>
    <w:p w:rsidR="000C3038" w:rsidRPr="00C74D43" w:rsidRDefault="000C3038" w:rsidP="000C3038">
      <w:pPr>
        <w:spacing w:after="0" w:line="240" w:lineRule="auto"/>
        <w:ind w:left="720"/>
        <w:rPr>
          <w:rFonts w:ascii="Arial" w:hAnsi="Arial" w:cs="Arial"/>
          <w:sz w:val="24"/>
          <w:szCs w:val="24"/>
        </w:rPr>
      </w:pPr>
    </w:p>
    <w:p w:rsidR="000C3038" w:rsidRPr="00C74D43" w:rsidRDefault="000C3038" w:rsidP="00B64596">
      <w:pPr>
        <w:pStyle w:val="NoSpacing"/>
        <w:numPr>
          <w:ilvl w:val="0"/>
          <w:numId w:val="827"/>
        </w:numPr>
        <w:rPr>
          <w:sz w:val="24"/>
          <w:szCs w:val="24"/>
        </w:rPr>
      </w:pPr>
      <w:r w:rsidRPr="00C74D43">
        <w:rPr>
          <w:sz w:val="24"/>
          <w:szCs w:val="24"/>
        </w:rPr>
        <w:t>RNAP (RNA Polymerase) Primary enzyme of RNA synthesis</w:t>
      </w:r>
    </w:p>
    <w:p w:rsidR="000C3038" w:rsidRPr="00C74D43" w:rsidRDefault="000C3038" w:rsidP="00B64596">
      <w:pPr>
        <w:pStyle w:val="NoSpacing"/>
        <w:numPr>
          <w:ilvl w:val="0"/>
          <w:numId w:val="827"/>
        </w:numPr>
        <w:rPr>
          <w:sz w:val="24"/>
          <w:szCs w:val="24"/>
        </w:rPr>
      </w:pPr>
      <w:r w:rsidRPr="00C74D43">
        <w:rPr>
          <w:b/>
          <w:sz w:val="24"/>
          <w:szCs w:val="24"/>
        </w:rPr>
        <w:t>Prokaryotic</w:t>
      </w:r>
      <w:r w:rsidRPr="00C74D43">
        <w:rPr>
          <w:sz w:val="24"/>
          <w:szCs w:val="24"/>
        </w:rPr>
        <w:t xml:space="preserve"> – RNAP – Single - 2</w:t>
      </w:r>
      <w:r w:rsidRPr="00C74D43">
        <w:rPr>
          <w:sz w:val="24"/>
          <w:szCs w:val="24"/>
        </w:rPr>
        <w:sym w:font="Symbol" w:char="F061"/>
      </w:r>
      <w:r w:rsidRPr="00C74D43">
        <w:rPr>
          <w:sz w:val="24"/>
          <w:szCs w:val="24"/>
        </w:rPr>
        <w:t>,2</w:t>
      </w:r>
      <w:r w:rsidRPr="00C74D43">
        <w:rPr>
          <w:sz w:val="24"/>
          <w:szCs w:val="24"/>
        </w:rPr>
        <w:sym w:font="Symbol" w:char="F062"/>
      </w:r>
      <w:r w:rsidRPr="00C74D43">
        <w:rPr>
          <w:sz w:val="24"/>
          <w:szCs w:val="24"/>
        </w:rPr>
        <w:t>,1</w:t>
      </w:r>
      <w:r w:rsidRPr="00C74D43">
        <w:rPr>
          <w:sz w:val="24"/>
          <w:szCs w:val="24"/>
        </w:rPr>
        <w:sym w:font="Symbol" w:char="F077"/>
      </w:r>
      <w:r w:rsidRPr="00C74D43">
        <w:rPr>
          <w:sz w:val="24"/>
          <w:szCs w:val="24"/>
        </w:rPr>
        <w:t xml:space="preserve">  subunits and 1</w:t>
      </w:r>
      <w:r w:rsidRPr="00C74D43">
        <w:rPr>
          <w:sz w:val="24"/>
          <w:szCs w:val="24"/>
        </w:rPr>
        <w:sym w:font="Symbol" w:char="F073"/>
      </w:r>
      <w:r w:rsidRPr="00C74D43">
        <w:rPr>
          <w:sz w:val="24"/>
          <w:szCs w:val="24"/>
        </w:rPr>
        <w:t xml:space="preserve"> factor +2 zn molecules</w:t>
      </w:r>
    </w:p>
    <w:p w:rsidR="000C3038" w:rsidRPr="00C74D43" w:rsidRDefault="000C3038" w:rsidP="00B64596">
      <w:pPr>
        <w:pStyle w:val="NoSpacing"/>
        <w:numPr>
          <w:ilvl w:val="0"/>
          <w:numId w:val="827"/>
        </w:numPr>
        <w:rPr>
          <w:sz w:val="24"/>
          <w:szCs w:val="24"/>
        </w:rPr>
      </w:pPr>
      <w:r w:rsidRPr="00C74D43">
        <w:rPr>
          <w:b/>
          <w:sz w:val="24"/>
          <w:szCs w:val="24"/>
        </w:rPr>
        <w:t>Eukaryotic - Mammalian</w:t>
      </w:r>
      <w:r w:rsidRPr="00C74D43">
        <w:rPr>
          <w:sz w:val="24"/>
          <w:szCs w:val="24"/>
        </w:rPr>
        <w:t xml:space="preserve"> – 3 types</w:t>
      </w:r>
    </w:p>
    <w:p w:rsidR="000C3038" w:rsidRPr="00C74D43" w:rsidRDefault="000C3038" w:rsidP="00B64596">
      <w:pPr>
        <w:pStyle w:val="NoSpacing"/>
        <w:numPr>
          <w:ilvl w:val="0"/>
          <w:numId w:val="828"/>
        </w:numPr>
        <w:rPr>
          <w:sz w:val="24"/>
          <w:szCs w:val="24"/>
        </w:rPr>
      </w:pPr>
      <w:r w:rsidRPr="00C74D43">
        <w:rPr>
          <w:sz w:val="24"/>
          <w:szCs w:val="24"/>
        </w:rPr>
        <w:t xml:space="preserve">Type I (A) – synthesis of rRNA – not inhibited by </w:t>
      </w:r>
      <w:r w:rsidRPr="00C74D43">
        <w:rPr>
          <w:sz w:val="24"/>
          <w:szCs w:val="24"/>
        </w:rPr>
        <w:sym w:font="Symbol" w:char="F061"/>
      </w:r>
      <w:r w:rsidRPr="00C74D43">
        <w:rPr>
          <w:sz w:val="24"/>
          <w:szCs w:val="24"/>
        </w:rPr>
        <w:t>Amanitin</w:t>
      </w:r>
    </w:p>
    <w:p w:rsidR="000C3038" w:rsidRPr="00C74D43" w:rsidRDefault="000C3038" w:rsidP="00B64596">
      <w:pPr>
        <w:pStyle w:val="NoSpacing"/>
        <w:numPr>
          <w:ilvl w:val="0"/>
          <w:numId w:val="828"/>
        </w:numPr>
        <w:rPr>
          <w:sz w:val="24"/>
          <w:szCs w:val="24"/>
        </w:rPr>
      </w:pPr>
      <w:r w:rsidRPr="00C74D43">
        <w:rPr>
          <w:sz w:val="24"/>
          <w:szCs w:val="24"/>
        </w:rPr>
        <w:t xml:space="preserve">Type II (B) - synthesis of mRNA, snRNA, miRNA – inhibited by </w:t>
      </w:r>
      <w:r w:rsidRPr="00C74D43">
        <w:rPr>
          <w:sz w:val="24"/>
          <w:szCs w:val="24"/>
        </w:rPr>
        <w:sym w:font="Symbol" w:char="F061"/>
      </w:r>
      <w:r w:rsidRPr="00C74D43">
        <w:rPr>
          <w:sz w:val="24"/>
          <w:szCs w:val="24"/>
        </w:rPr>
        <w:t xml:space="preserve"> Amanitin</w:t>
      </w:r>
    </w:p>
    <w:p w:rsidR="000C3038" w:rsidRPr="00C74D43" w:rsidRDefault="000C3038" w:rsidP="00B64596">
      <w:pPr>
        <w:pStyle w:val="NoSpacing"/>
        <w:numPr>
          <w:ilvl w:val="0"/>
          <w:numId w:val="828"/>
        </w:numPr>
        <w:rPr>
          <w:sz w:val="24"/>
          <w:szCs w:val="24"/>
        </w:rPr>
      </w:pPr>
      <w:r w:rsidRPr="00C74D43">
        <w:rPr>
          <w:sz w:val="24"/>
          <w:szCs w:val="24"/>
        </w:rPr>
        <w:t xml:space="preserve">Type III (C)- synthesis of tRNA – moderately inhibited by </w:t>
      </w:r>
      <w:r w:rsidRPr="00C74D43">
        <w:rPr>
          <w:sz w:val="24"/>
          <w:szCs w:val="24"/>
        </w:rPr>
        <w:sym w:font="Symbol" w:char="F061"/>
      </w:r>
      <w:r w:rsidRPr="00C74D43">
        <w:rPr>
          <w:sz w:val="24"/>
          <w:szCs w:val="24"/>
        </w:rPr>
        <w:t xml:space="preserve"> Amanitin</w:t>
      </w:r>
    </w:p>
    <w:p w:rsidR="000C3038" w:rsidRPr="00C74D43" w:rsidRDefault="000C3038" w:rsidP="00B64596">
      <w:pPr>
        <w:pStyle w:val="ListParagraph"/>
        <w:numPr>
          <w:ilvl w:val="0"/>
          <w:numId w:val="818"/>
        </w:numPr>
        <w:spacing w:after="0" w:line="240" w:lineRule="auto"/>
        <w:rPr>
          <w:rFonts w:ascii="Arial" w:hAnsi="Arial" w:cs="Arial"/>
          <w:sz w:val="24"/>
          <w:szCs w:val="24"/>
        </w:rPr>
      </w:pPr>
      <w:r w:rsidRPr="00C74D43">
        <w:rPr>
          <w:rFonts w:ascii="Arial" w:hAnsi="Arial" w:cs="Arial"/>
          <w:sz w:val="24"/>
          <w:szCs w:val="24"/>
        </w:rPr>
        <w:t>What is Amanitin?</w:t>
      </w:r>
    </w:p>
    <w:p w:rsidR="000C3038" w:rsidRPr="00C74D43" w:rsidRDefault="000C3038" w:rsidP="000C3038">
      <w:pPr>
        <w:pStyle w:val="ListParagraph"/>
        <w:spacing w:after="0" w:line="240" w:lineRule="auto"/>
        <w:rPr>
          <w:rFonts w:ascii="Arial" w:hAnsi="Arial" w:cs="Arial"/>
          <w:sz w:val="24"/>
          <w:szCs w:val="24"/>
        </w:rPr>
      </w:pPr>
      <w:r w:rsidRPr="00C74D43">
        <w:rPr>
          <w:sz w:val="24"/>
          <w:szCs w:val="24"/>
        </w:rPr>
        <w:t>Toxin from mushroom Amanita phalloids – specific inhibitor of mammalian RNAP- powerful research tool</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is Rho factor?</w:t>
      </w:r>
    </w:p>
    <w:p w:rsidR="000C3038" w:rsidRPr="00C74D43" w:rsidRDefault="000C3038" w:rsidP="00B64596">
      <w:pPr>
        <w:pStyle w:val="ListParagraph"/>
        <w:numPr>
          <w:ilvl w:val="0"/>
          <w:numId w:val="829"/>
        </w:numPr>
        <w:rPr>
          <w:sz w:val="24"/>
          <w:szCs w:val="24"/>
        </w:rPr>
      </w:pPr>
      <w:r w:rsidRPr="00C74D43">
        <w:rPr>
          <w:sz w:val="24"/>
          <w:szCs w:val="24"/>
        </w:rPr>
        <w:t>It is a specific protein -</w:t>
      </w:r>
      <w:r w:rsidRPr="00C74D43">
        <w:sym w:font="Symbol" w:char="F072"/>
      </w:r>
      <w:r w:rsidRPr="00C74D43">
        <w:rPr>
          <w:sz w:val="24"/>
          <w:szCs w:val="24"/>
        </w:rPr>
        <w:t xml:space="preserve"> factor – acts as a termination factor of transcription in prokaryotes</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is Sigma factor?</w:t>
      </w:r>
    </w:p>
    <w:p w:rsidR="000C3038" w:rsidRPr="00C74D43" w:rsidRDefault="000C3038" w:rsidP="00B64596">
      <w:pPr>
        <w:pStyle w:val="ListParagraph"/>
        <w:numPr>
          <w:ilvl w:val="0"/>
          <w:numId w:val="829"/>
        </w:numPr>
        <w:rPr>
          <w:sz w:val="24"/>
          <w:szCs w:val="24"/>
        </w:rPr>
      </w:pPr>
      <w:r w:rsidRPr="00C74D43">
        <w:rPr>
          <w:sz w:val="24"/>
          <w:szCs w:val="24"/>
        </w:rPr>
        <w:t>Specific protein factor -</w:t>
      </w:r>
      <w:r w:rsidRPr="00C74D43">
        <w:sym w:font="Symbol" w:char="F073"/>
      </w:r>
      <w:r w:rsidRPr="00C74D43">
        <w:rPr>
          <w:sz w:val="24"/>
          <w:szCs w:val="24"/>
        </w:rPr>
        <w:t xml:space="preserve"> factor / component of bacterial RNA polymerase.</w:t>
      </w:r>
    </w:p>
    <w:p w:rsidR="000C3038" w:rsidRPr="00C74D43" w:rsidRDefault="000C3038" w:rsidP="00B64596">
      <w:pPr>
        <w:pStyle w:val="ListParagraph"/>
        <w:numPr>
          <w:ilvl w:val="0"/>
          <w:numId w:val="829"/>
        </w:numPr>
        <w:rPr>
          <w:sz w:val="24"/>
          <w:szCs w:val="24"/>
        </w:rPr>
      </w:pPr>
      <w:r w:rsidRPr="00C74D43">
        <w:rPr>
          <w:sz w:val="24"/>
          <w:szCs w:val="24"/>
        </w:rPr>
        <w:t xml:space="preserve"> It binds with the core enzyme formed by 2 identical </w:t>
      </w:r>
      <w:r w:rsidRPr="00C74D43">
        <w:sym w:font="Symbol" w:char="F061"/>
      </w:r>
      <w:r w:rsidRPr="00C74D43">
        <w:rPr>
          <w:sz w:val="24"/>
          <w:szCs w:val="24"/>
        </w:rPr>
        <w:t xml:space="preserve"> subunits, 2 unidentical </w:t>
      </w:r>
      <w:r w:rsidRPr="00C74D43">
        <w:sym w:font="Symbol" w:char="F062"/>
      </w:r>
      <w:r w:rsidRPr="00C74D43">
        <w:rPr>
          <w:sz w:val="24"/>
          <w:szCs w:val="24"/>
        </w:rPr>
        <w:t xml:space="preserve"> subunits and </w:t>
      </w:r>
      <w:r w:rsidRPr="00C74D43">
        <w:sym w:font="Symbol" w:char="F077"/>
      </w:r>
      <w:r w:rsidRPr="00C74D43">
        <w:rPr>
          <w:sz w:val="24"/>
          <w:szCs w:val="24"/>
        </w:rPr>
        <w:t xml:space="preserve"> subunit to form the holoenzyme.</w:t>
      </w:r>
    </w:p>
    <w:p w:rsidR="000C3038" w:rsidRPr="00C74D43" w:rsidRDefault="000C3038" w:rsidP="00B64596">
      <w:pPr>
        <w:pStyle w:val="ListParagraph"/>
        <w:numPr>
          <w:ilvl w:val="0"/>
          <w:numId w:val="829"/>
        </w:numPr>
        <w:rPr>
          <w:sz w:val="24"/>
          <w:szCs w:val="24"/>
        </w:rPr>
      </w:pPr>
      <w:r w:rsidRPr="00C74D43">
        <w:rPr>
          <w:sz w:val="24"/>
          <w:szCs w:val="24"/>
        </w:rPr>
        <w:t xml:space="preserve"> Helps to recognize and bind to promoter region to form Pre initiation complex</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are Introns, Exons? (Aug 2012)</w:t>
      </w:r>
    </w:p>
    <w:p w:rsidR="000C3038" w:rsidRPr="00C74D43" w:rsidRDefault="000C3038" w:rsidP="00B64596">
      <w:pPr>
        <w:pStyle w:val="ListParagraph"/>
        <w:numPr>
          <w:ilvl w:val="0"/>
          <w:numId w:val="830"/>
        </w:numPr>
        <w:rPr>
          <w:sz w:val="24"/>
          <w:szCs w:val="24"/>
        </w:rPr>
      </w:pPr>
      <w:r w:rsidRPr="00C74D43">
        <w:rPr>
          <w:sz w:val="24"/>
          <w:szCs w:val="24"/>
        </w:rPr>
        <w:t>Introns – Intervening nucleotide sequences in mRNA (hnRNA) –which do not code for proteins – which will be spliced during post transcriptional modification</w:t>
      </w:r>
    </w:p>
    <w:p w:rsidR="000C3038" w:rsidRPr="00C74D43" w:rsidRDefault="000C3038" w:rsidP="00B64596">
      <w:pPr>
        <w:pStyle w:val="ListParagraph"/>
        <w:numPr>
          <w:ilvl w:val="0"/>
          <w:numId w:val="830"/>
        </w:numPr>
        <w:tabs>
          <w:tab w:val="left" w:pos="7476"/>
        </w:tabs>
        <w:rPr>
          <w:sz w:val="24"/>
          <w:szCs w:val="24"/>
        </w:rPr>
      </w:pPr>
      <w:r w:rsidRPr="00C74D43">
        <w:rPr>
          <w:sz w:val="24"/>
          <w:szCs w:val="24"/>
        </w:rPr>
        <w:t>Exons: Possess genetic code and expressed to synthesise protein</w:t>
      </w:r>
      <w:r w:rsidRPr="00C74D43">
        <w:tab/>
      </w:r>
    </w:p>
    <w:p w:rsidR="000C3038" w:rsidRPr="00C74D43" w:rsidRDefault="000C3038" w:rsidP="00B64596">
      <w:pPr>
        <w:pStyle w:val="ListParagraph"/>
        <w:numPr>
          <w:ilvl w:val="0"/>
          <w:numId w:val="818"/>
        </w:numPr>
        <w:spacing w:after="0" w:line="240" w:lineRule="auto"/>
        <w:rPr>
          <w:rFonts w:ascii="Arial" w:hAnsi="Arial" w:cs="Arial"/>
          <w:sz w:val="24"/>
          <w:szCs w:val="24"/>
        </w:rPr>
      </w:pPr>
      <w:r w:rsidRPr="00C74D43">
        <w:rPr>
          <w:rFonts w:ascii="Arial" w:hAnsi="Arial" w:cs="Arial"/>
          <w:sz w:val="24"/>
          <w:szCs w:val="24"/>
        </w:rPr>
        <w:t>What is the transcription unit?</w:t>
      </w:r>
    </w:p>
    <w:p w:rsidR="000C3038" w:rsidRPr="00C74D43" w:rsidRDefault="000C3038" w:rsidP="00B64596">
      <w:pPr>
        <w:pStyle w:val="ListParagraph"/>
        <w:numPr>
          <w:ilvl w:val="0"/>
          <w:numId w:val="831"/>
        </w:numPr>
        <w:rPr>
          <w:sz w:val="24"/>
          <w:szCs w:val="24"/>
        </w:rPr>
      </w:pPr>
      <w:r w:rsidRPr="00C74D43">
        <w:rPr>
          <w:sz w:val="24"/>
          <w:szCs w:val="24"/>
          <w:lang w:val="en-CA"/>
        </w:rPr>
        <w:t xml:space="preserve">Region of DNA which extends between promoter &amp; terminator regions of transcription. </w:t>
      </w:r>
    </w:p>
    <w:p w:rsidR="000C3038" w:rsidRPr="00C74D43" w:rsidRDefault="000C3038" w:rsidP="00B64596">
      <w:pPr>
        <w:pStyle w:val="ListParagraph"/>
        <w:numPr>
          <w:ilvl w:val="0"/>
          <w:numId w:val="831"/>
        </w:numPr>
        <w:rPr>
          <w:sz w:val="24"/>
          <w:szCs w:val="24"/>
        </w:rPr>
      </w:pPr>
      <w:r w:rsidRPr="00C74D43">
        <w:rPr>
          <w:sz w:val="24"/>
          <w:szCs w:val="24"/>
          <w:lang w:val="en-CA"/>
        </w:rPr>
        <w:t>It includes the gene for mRNA synthesis, initiator, promoter and terminator regions and introns.</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are Promoters?</w:t>
      </w:r>
    </w:p>
    <w:p w:rsidR="000C3038" w:rsidRPr="00C74D43" w:rsidRDefault="000C3038" w:rsidP="00B64596">
      <w:pPr>
        <w:pStyle w:val="ListParagraph"/>
        <w:numPr>
          <w:ilvl w:val="0"/>
          <w:numId w:val="832"/>
        </w:numPr>
        <w:rPr>
          <w:sz w:val="24"/>
          <w:szCs w:val="24"/>
        </w:rPr>
      </w:pPr>
      <w:r w:rsidRPr="00C74D43">
        <w:rPr>
          <w:sz w:val="24"/>
          <w:szCs w:val="24"/>
        </w:rPr>
        <w:t>Specific areas on DNA which acts as starting signals for initiation of transcription</w:t>
      </w:r>
    </w:p>
    <w:p w:rsidR="000C3038" w:rsidRPr="00C74D43" w:rsidRDefault="000C3038" w:rsidP="00B64596">
      <w:pPr>
        <w:pStyle w:val="ListParagraph"/>
        <w:numPr>
          <w:ilvl w:val="0"/>
          <w:numId w:val="832"/>
        </w:numPr>
        <w:rPr>
          <w:sz w:val="24"/>
          <w:szCs w:val="24"/>
        </w:rPr>
      </w:pPr>
      <w:r w:rsidRPr="00C74D43">
        <w:rPr>
          <w:sz w:val="24"/>
          <w:szCs w:val="24"/>
        </w:rPr>
        <w:t>RNAP attaches itself to the promoter region- It is TATA box in Prokaryotes; Goldberg Hogness box in Eukaryotes</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lastRenderedPageBreak/>
        <w:t>What is TATA Box? (Feb 2013)</w:t>
      </w:r>
    </w:p>
    <w:p w:rsidR="000C3038" w:rsidRPr="00C74D43" w:rsidRDefault="000C3038" w:rsidP="00B64596">
      <w:pPr>
        <w:pStyle w:val="ListParagraph"/>
        <w:numPr>
          <w:ilvl w:val="0"/>
          <w:numId w:val="833"/>
        </w:numPr>
        <w:rPr>
          <w:sz w:val="24"/>
          <w:szCs w:val="24"/>
          <w:lang w:val="en-CA"/>
        </w:rPr>
      </w:pPr>
      <w:r w:rsidRPr="00C74D43">
        <w:rPr>
          <w:sz w:val="24"/>
          <w:szCs w:val="24"/>
        </w:rPr>
        <w:t xml:space="preserve">TATA Box - </w:t>
      </w:r>
      <w:r w:rsidRPr="00C74D43">
        <w:rPr>
          <w:sz w:val="24"/>
          <w:szCs w:val="24"/>
          <w:lang w:val="en-CA"/>
        </w:rPr>
        <w:t>6 NUCLEOTIDES – 5’-TATAAT-3’ 10bp upstream to the left of transcription start site –in prokaryotes</w:t>
      </w:r>
    </w:p>
    <w:p w:rsidR="000C3038" w:rsidRPr="00C74D43" w:rsidRDefault="000C3038" w:rsidP="00B64596">
      <w:pPr>
        <w:pStyle w:val="ListParagraph"/>
        <w:numPr>
          <w:ilvl w:val="0"/>
          <w:numId w:val="833"/>
        </w:numPr>
        <w:rPr>
          <w:sz w:val="24"/>
          <w:szCs w:val="24"/>
          <w:lang w:val="en-CA"/>
        </w:rPr>
      </w:pPr>
      <w:r w:rsidRPr="00C74D43">
        <w:rPr>
          <w:sz w:val="24"/>
          <w:szCs w:val="24"/>
        </w:rPr>
        <w:t>Goldberg Hogness box - in Eukaryotes -</w:t>
      </w:r>
      <w:r w:rsidRPr="00C74D43">
        <w:rPr>
          <w:rFonts w:eastAsia="+mn-ea" w:cs="Arial"/>
          <w:kern w:val="24"/>
          <w:sz w:val="24"/>
          <w:szCs w:val="24"/>
          <w:lang w:val="en-CA" w:eastAsia="en-IN"/>
        </w:rPr>
        <w:t xml:space="preserve"> </w:t>
      </w:r>
      <w:r w:rsidRPr="00C74D43">
        <w:rPr>
          <w:sz w:val="24"/>
          <w:szCs w:val="24"/>
          <w:lang w:val="en-CA"/>
        </w:rPr>
        <w:t>25 base pair upstream of start site</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is Goldberg Hogness Box / Pribnow box? (Feb 21013)</w:t>
      </w:r>
    </w:p>
    <w:p w:rsidR="000C3038" w:rsidRPr="00C74D43" w:rsidRDefault="000C3038" w:rsidP="00B64596">
      <w:pPr>
        <w:pStyle w:val="ListParagraph"/>
        <w:numPr>
          <w:ilvl w:val="0"/>
          <w:numId w:val="835"/>
        </w:numPr>
        <w:rPr>
          <w:sz w:val="24"/>
          <w:szCs w:val="24"/>
          <w:lang w:val="en-CA"/>
        </w:rPr>
      </w:pPr>
      <w:r w:rsidRPr="00C74D43">
        <w:rPr>
          <w:sz w:val="24"/>
          <w:szCs w:val="24"/>
        </w:rPr>
        <w:t>Goldberg Hogness box is a signal for initiation of transcription in Eukaryotes</w:t>
      </w:r>
    </w:p>
    <w:p w:rsidR="000C3038" w:rsidRPr="00C74D43" w:rsidRDefault="000C3038" w:rsidP="00B64596">
      <w:pPr>
        <w:pStyle w:val="ListParagraph"/>
        <w:numPr>
          <w:ilvl w:val="0"/>
          <w:numId w:val="835"/>
        </w:numPr>
        <w:rPr>
          <w:sz w:val="24"/>
          <w:szCs w:val="24"/>
          <w:lang w:val="en-CA"/>
        </w:rPr>
      </w:pPr>
      <w:r w:rsidRPr="00C74D43">
        <w:rPr>
          <w:sz w:val="24"/>
          <w:szCs w:val="24"/>
        </w:rPr>
        <w:t xml:space="preserve">It is located at </w:t>
      </w:r>
      <w:r w:rsidRPr="00C74D43">
        <w:rPr>
          <w:sz w:val="24"/>
          <w:szCs w:val="24"/>
          <w:lang w:val="en-CA"/>
        </w:rPr>
        <w:t>25 base pairs  upstream of start site made up of TATAAA</w:t>
      </w:r>
    </w:p>
    <w:p w:rsidR="000C3038" w:rsidRPr="00C74D43" w:rsidRDefault="000C3038" w:rsidP="00B64596">
      <w:pPr>
        <w:pStyle w:val="ListParagraph"/>
        <w:numPr>
          <w:ilvl w:val="0"/>
          <w:numId w:val="835"/>
        </w:numPr>
        <w:rPr>
          <w:sz w:val="24"/>
          <w:szCs w:val="24"/>
          <w:lang w:val="en-CA"/>
        </w:rPr>
      </w:pPr>
      <w:r w:rsidRPr="00C74D43">
        <w:rPr>
          <w:sz w:val="24"/>
          <w:szCs w:val="24"/>
          <w:lang w:val="en-CA"/>
        </w:rPr>
        <w:t>CAAT box is located between 70 and 80 base pair made up of GGCCAATCT</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is meant by Coding strand &amp; template strand?</w:t>
      </w:r>
    </w:p>
    <w:p w:rsidR="000C3038" w:rsidRPr="00C74D43" w:rsidRDefault="000C3038" w:rsidP="00B64596">
      <w:pPr>
        <w:pStyle w:val="ListParagraph"/>
        <w:numPr>
          <w:ilvl w:val="0"/>
          <w:numId w:val="834"/>
        </w:numPr>
        <w:rPr>
          <w:sz w:val="24"/>
          <w:szCs w:val="24"/>
        </w:rPr>
      </w:pPr>
      <w:r w:rsidRPr="00C74D43">
        <w:rPr>
          <w:sz w:val="24"/>
          <w:szCs w:val="24"/>
        </w:rPr>
        <w:t>Template strand – (non-coding strand or Sense strand)- one of the strands of DNA which is transcribed to mRNA- has the complementary sequence of mRNA</w:t>
      </w:r>
    </w:p>
    <w:p w:rsidR="000C3038" w:rsidRPr="00C74D43" w:rsidRDefault="000C3038" w:rsidP="00B64596">
      <w:pPr>
        <w:pStyle w:val="ListParagraph"/>
        <w:numPr>
          <w:ilvl w:val="0"/>
          <w:numId w:val="834"/>
        </w:numPr>
        <w:rPr>
          <w:sz w:val="24"/>
          <w:szCs w:val="24"/>
        </w:rPr>
      </w:pPr>
      <w:r w:rsidRPr="00C74D43">
        <w:rPr>
          <w:sz w:val="24"/>
          <w:szCs w:val="24"/>
        </w:rPr>
        <w:t>Coding Strand – (Antisense strand)- DNA  strand which has the same sequence of mRNA- also called anti template strand – complementary to template strand</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is meant by post transcriptional modification?</w:t>
      </w:r>
    </w:p>
    <w:p w:rsidR="000C3038" w:rsidRPr="00C74D43" w:rsidRDefault="000C3038" w:rsidP="00B64596">
      <w:pPr>
        <w:pStyle w:val="ListParagraph"/>
        <w:numPr>
          <w:ilvl w:val="0"/>
          <w:numId w:val="855"/>
        </w:numPr>
        <w:rPr>
          <w:sz w:val="24"/>
          <w:szCs w:val="24"/>
        </w:rPr>
      </w:pPr>
      <w:r w:rsidRPr="00C74D43">
        <w:rPr>
          <w:sz w:val="24"/>
          <w:szCs w:val="24"/>
        </w:rPr>
        <w:t>The primary transcripts (newly formed RNA) which are produced after transcription will  undergo certain processing to form mature RNA. This process is called Post-transcriptional modifications</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are the post transcriptional modifications in mRNA?/ Give 4 examples (Aug 2013)</w:t>
      </w:r>
    </w:p>
    <w:p w:rsidR="000C3038" w:rsidRPr="00C74D43" w:rsidRDefault="0024033D" w:rsidP="000C3038">
      <w:pPr>
        <w:pStyle w:val="NoSpacing"/>
        <w:rPr>
          <w:b/>
          <w:sz w:val="24"/>
          <w:szCs w:val="24"/>
        </w:rPr>
      </w:pPr>
      <w:r w:rsidRPr="00C74D43">
        <w:rPr>
          <w:sz w:val="24"/>
          <w:szCs w:val="24"/>
        </w:rPr>
        <w:t xml:space="preserve"> </w:t>
      </w:r>
      <w:r w:rsidRPr="00C74D43">
        <w:rPr>
          <w:b/>
          <w:sz w:val="24"/>
          <w:szCs w:val="24"/>
        </w:rPr>
        <w:t>(Refer Essay – 36,37,38)</w:t>
      </w:r>
    </w:p>
    <w:p w:rsidR="000C3038" w:rsidRPr="00C74D43" w:rsidRDefault="000C3038" w:rsidP="000C3038">
      <w:pPr>
        <w:pStyle w:val="NoSpacing"/>
        <w:rPr>
          <w:b/>
          <w:sz w:val="24"/>
          <w:szCs w:val="24"/>
        </w:rPr>
      </w:pP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is splicesome?</w:t>
      </w:r>
    </w:p>
    <w:p w:rsidR="000C3038" w:rsidRPr="00C74D43" w:rsidRDefault="000C3038" w:rsidP="00B64596">
      <w:pPr>
        <w:pStyle w:val="ListParagraph"/>
        <w:numPr>
          <w:ilvl w:val="0"/>
          <w:numId w:val="854"/>
        </w:numPr>
        <w:rPr>
          <w:sz w:val="24"/>
          <w:szCs w:val="24"/>
        </w:rPr>
      </w:pPr>
      <w:r w:rsidRPr="00C74D43">
        <w:rPr>
          <w:sz w:val="24"/>
          <w:szCs w:val="24"/>
        </w:rPr>
        <w:t>The long primary transcripts have coding regions called Exons and uncoding regions called introns</w:t>
      </w:r>
    </w:p>
    <w:p w:rsidR="000C3038" w:rsidRPr="00C74D43" w:rsidRDefault="000C3038" w:rsidP="00B64596">
      <w:pPr>
        <w:pStyle w:val="ListParagraph"/>
        <w:numPr>
          <w:ilvl w:val="0"/>
          <w:numId w:val="854"/>
        </w:numPr>
        <w:rPr>
          <w:sz w:val="24"/>
          <w:szCs w:val="24"/>
        </w:rPr>
      </w:pPr>
      <w:r w:rsidRPr="00C74D43">
        <w:rPr>
          <w:sz w:val="24"/>
          <w:szCs w:val="24"/>
        </w:rPr>
        <w:t xml:space="preserve">The introns should be removed and the exons should be spliced together. This is done by using snRNA. </w:t>
      </w:r>
    </w:p>
    <w:p w:rsidR="000C3038" w:rsidRPr="00C74D43" w:rsidRDefault="000C3038" w:rsidP="00B64596">
      <w:pPr>
        <w:pStyle w:val="ListParagraph"/>
        <w:numPr>
          <w:ilvl w:val="0"/>
          <w:numId w:val="854"/>
        </w:numPr>
        <w:rPr>
          <w:sz w:val="24"/>
          <w:szCs w:val="24"/>
        </w:rPr>
      </w:pPr>
      <w:r w:rsidRPr="00C74D43">
        <w:rPr>
          <w:sz w:val="24"/>
          <w:szCs w:val="24"/>
        </w:rPr>
        <w:t xml:space="preserve">They attach with the terminal portions of introns and cleave at one end forming a lariat. </w:t>
      </w:r>
    </w:p>
    <w:p w:rsidR="000C3038" w:rsidRPr="00C74D43" w:rsidRDefault="000C3038" w:rsidP="00B64596">
      <w:pPr>
        <w:pStyle w:val="ListParagraph"/>
        <w:numPr>
          <w:ilvl w:val="0"/>
          <w:numId w:val="854"/>
        </w:numPr>
        <w:rPr>
          <w:sz w:val="24"/>
          <w:szCs w:val="24"/>
        </w:rPr>
      </w:pPr>
      <w:r w:rsidRPr="00C74D43">
        <w:rPr>
          <w:sz w:val="24"/>
          <w:szCs w:val="24"/>
        </w:rPr>
        <w:t>This lariat is removed and the exons reattached by nucleophilic attack of terminal base of 1</w:t>
      </w:r>
      <w:r w:rsidRPr="00C74D43">
        <w:rPr>
          <w:sz w:val="24"/>
          <w:szCs w:val="24"/>
          <w:vertAlign w:val="superscript"/>
        </w:rPr>
        <w:t>st</w:t>
      </w:r>
      <w:r w:rsidRPr="00C74D43">
        <w:rPr>
          <w:sz w:val="24"/>
          <w:szCs w:val="24"/>
        </w:rPr>
        <w:t xml:space="preserve"> exon on terminal base of 2</w:t>
      </w:r>
      <w:r w:rsidRPr="00C74D43">
        <w:rPr>
          <w:sz w:val="24"/>
          <w:szCs w:val="24"/>
          <w:vertAlign w:val="superscript"/>
        </w:rPr>
        <w:t>nd</w:t>
      </w:r>
      <w:r w:rsidRPr="00C74D43">
        <w:rPr>
          <w:sz w:val="24"/>
          <w:szCs w:val="24"/>
        </w:rPr>
        <w:t xml:space="preserve"> exon.</w:t>
      </w:r>
    </w:p>
    <w:p w:rsidR="000C3038" w:rsidRPr="00C74D43" w:rsidRDefault="000C3038" w:rsidP="000C3038">
      <w:pPr>
        <w:pStyle w:val="ListParagraph"/>
        <w:rPr>
          <w:sz w:val="24"/>
          <w:szCs w:val="24"/>
        </w:rPr>
      </w:pPr>
    </w:p>
    <w:p w:rsidR="000C3038" w:rsidRPr="00C74D43" w:rsidRDefault="000C3038" w:rsidP="00B64596">
      <w:pPr>
        <w:pStyle w:val="ListParagraph"/>
        <w:numPr>
          <w:ilvl w:val="0"/>
          <w:numId w:val="818"/>
        </w:numPr>
        <w:rPr>
          <w:rFonts w:ascii="Arial" w:hAnsi="Arial" w:cs="Arial"/>
          <w:sz w:val="24"/>
          <w:szCs w:val="24"/>
        </w:rPr>
      </w:pPr>
      <w:r w:rsidRPr="00C74D43">
        <w:rPr>
          <w:rFonts w:ascii="Arial" w:hAnsi="Arial" w:cs="Arial"/>
          <w:sz w:val="24"/>
          <w:szCs w:val="24"/>
        </w:rPr>
        <w:t>What is systemic lupus erythematosis due to?</w:t>
      </w:r>
    </w:p>
    <w:p w:rsidR="000C3038" w:rsidRPr="00C74D43" w:rsidRDefault="000C3038" w:rsidP="00B64596">
      <w:pPr>
        <w:pStyle w:val="ListParagraph"/>
        <w:numPr>
          <w:ilvl w:val="0"/>
          <w:numId w:val="859"/>
        </w:numPr>
        <w:rPr>
          <w:rFonts w:cstheme="minorHAnsi"/>
          <w:sz w:val="24"/>
          <w:szCs w:val="24"/>
        </w:rPr>
      </w:pPr>
      <w:r w:rsidRPr="00C74D43">
        <w:rPr>
          <w:rFonts w:cstheme="minorHAnsi"/>
          <w:sz w:val="24"/>
          <w:szCs w:val="24"/>
        </w:rPr>
        <w:t>It is an auto immune disease in which auto-antibodies are produced against Snurps or small nuclear ribonucleoprotein particles (SNRNPs)</w:t>
      </w:r>
    </w:p>
    <w:p w:rsidR="000C3038" w:rsidRPr="00C74D43" w:rsidRDefault="000C3038" w:rsidP="00B64596">
      <w:pPr>
        <w:pStyle w:val="ListParagraph"/>
        <w:numPr>
          <w:ilvl w:val="0"/>
          <w:numId w:val="859"/>
        </w:numPr>
        <w:rPr>
          <w:sz w:val="24"/>
          <w:szCs w:val="24"/>
        </w:rPr>
      </w:pPr>
      <w:r w:rsidRPr="00C74D43">
        <w:rPr>
          <w:sz w:val="24"/>
          <w:szCs w:val="24"/>
        </w:rPr>
        <w:t xml:space="preserve">Small nuclear RNA form complex with specific proteins to form SNURPS – small nuclear ribonucleo protein particles. </w:t>
      </w:r>
    </w:p>
    <w:p w:rsidR="000C3038" w:rsidRPr="00C74D43" w:rsidRDefault="000C3038" w:rsidP="00B64596">
      <w:pPr>
        <w:pStyle w:val="ListParagraph"/>
        <w:numPr>
          <w:ilvl w:val="0"/>
          <w:numId w:val="818"/>
        </w:numPr>
        <w:spacing w:after="0" w:line="240" w:lineRule="auto"/>
        <w:rPr>
          <w:rFonts w:ascii="Arial" w:hAnsi="Arial" w:cs="Arial"/>
          <w:sz w:val="24"/>
          <w:szCs w:val="24"/>
        </w:rPr>
      </w:pPr>
      <w:r w:rsidRPr="00C74D43">
        <w:rPr>
          <w:rFonts w:ascii="Arial" w:hAnsi="Arial" w:cs="Arial"/>
          <w:sz w:val="24"/>
          <w:szCs w:val="24"/>
        </w:rPr>
        <w:t>Inhibitors of transcription</w:t>
      </w:r>
    </w:p>
    <w:p w:rsidR="000C3038" w:rsidRPr="00C74D43" w:rsidRDefault="000C3038" w:rsidP="00B64596">
      <w:pPr>
        <w:pStyle w:val="NoSpacing"/>
        <w:numPr>
          <w:ilvl w:val="0"/>
          <w:numId w:val="857"/>
        </w:numPr>
        <w:rPr>
          <w:b/>
          <w:sz w:val="24"/>
          <w:szCs w:val="24"/>
          <w:lang w:val="en-CA"/>
        </w:rPr>
      </w:pPr>
      <w:r w:rsidRPr="00C74D43">
        <w:rPr>
          <w:b/>
          <w:sz w:val="24"/>
          <w:szCs w:val="24"/>
          <w:lang w:val="en-CA"/>
        </w:rPr>
        <w:t>INHIBITORS – PROKARYOTES</w:t>
      </w:r>
    </w:p>
    <w:p w:rsidR="000C3038" w:rsidRPr="00C74D43" w:rsidRDefault="000C3038" w:rsidP="000C3038">
      <w:pPr>
        <w:pStyle w:val="NoSpacing"/>
        <w:rPr>
          <w:sz w:val="24"/>
          <w:szCs w:val="24"/>
        </w:rPr>
      </w:pPr>
      <w:r w:rsidRPr="00C74D43">
        <w:rPr>
          <w:b/>
          <w:sz w:val="24"/>
          <w:szCs w:val="24"/>
          <w:lang w:val="en-CA"/>
        </w:rPr>
        <w:t xml:space="preserve">1. RIFAMPICIN – </w:t>
      </w:r>
      <w:r w:rsidRPr="00C74D43">
        <w:rPr>
          <w:sz w:val="24"/>
          <w:szCs w:val="24"/>
          <w:lang w:val="en-CA"/>
        </w:rPr>
        <w:t xml:space="preserve">inhibits initiation by binding to </w:t>
      </w:r>
      <w:r w:rsidRPr="00C74D43">
        <w:rPr>
          <w:sz w:val="24"/>
          <w:szCs w:val="24"/>
          <w:lang w:val="en-CA"/>
        </w:rPr>
        <w:sym w:font="Symbol" w:char="0062"/>
      </w:r>
      <w:r w:rsidRPr="00C74D43">
        <w:rPr>
          <w:sz w:val="24"/>
          <w:szCs w:val="24"/>
          <w:lang w:val="en-CA"/>
        </w:rPr>
        <w:t xml:space="preserve"> subunit of RNAP – no PDE bond – Used in the treatment of TB and leprosy</w:t>
      </w:r>
    </w:p>
    <w:p w:rsidR="000C3038" w:rsidRPr="00C74D43" w:rsidRDefault="000C3038" w:rsidP="000C3038">
      <w:pPr>
        <w:pStyle w:val="NoSpacing"/>
        <w:rPr>
          <w:sz w:val="24"/>
          <w:szCs w:val="24"/>
          <w:lang w:val="en-CA"/>
        </w:rPr>
      </w:pPr>
      <w:r w:rsidRPr="00C74D43">
        <w:rPr>
          <w:b/>
          <w:sz w:val="24"/>
          <w:szCs w:val="24"/>
          <w:lang w:val="en-CA"/>
        </w:rPr>
        <w:t xml:space="preserve">2. ACTINOMYCIN D – chemotherapy </w:t>
      </w:r>
      <w:r w:rsidRPr="00C74D43">
        <w:rPr>
          <w:sz w:val="24"/>
          <w:szCs w:val="24"/>
          <w:lang w:val="en-CA"/>
        </w:rPr>
        <w:t>– binds to DNA template &amp; interferes the movement of RNAP</w:t>
      </w:r>
    </w:p>
    <w:p w:rsidR="000C3038" w:rsidRPr="00C74D43" w:rsidRDefault="000C3038" w:rsidP="00B64596">
      <w:pPr>
        <w:pStyle w:val="NoSpacing"/>
        <w:numPr>
          <w:ilvl w:val="0"/>
          <w:numId w:val="857"/>
        </w:numPr>
        <w:rPr>
          <w:b/>
          <w:sz w:val="24"/>
          <w:szCs w:val="24"/>
          <w:lang w:val="en-CA"/>
        </w:rPr>
      </w:pPr>
      <w:r w:rsidRPr="00C74D43">
        <w:rPr>
          <w:b/>
          <w:sz w:val="24"/>
          <w:szCs w:val="24"/>
          <w:lang w:val="en-CA"/>
        </w:rPr>
        <w:t>OTHER INHIBITORS</w:t>
      </w:r>
    </w:p>
    <w:p w:rsidR="000C3038" w:rsidRPr="00C74D43" w:rsidRDefault="000C3038" w:rsidP="000C3038">
      <w:pPr>
        <w:pStyle w:val="NoSpacing"/>
        <w:rPr>
          <w:b/>
          <w:sz w:val="24"/>
          <w:szCs w:val="24"/>
          <w:lang w:val="en-CA"/>
        </w:rPr>
      </w:pPr>
      <w:r w:rsidRPr="00C74D43">
        <w:rPr>
          <w:b/>
          <w:sz w:val="24"/>
          <w:szCs w:val="24"/>
          <w:lang w:val="en-CA"/>
        </w:rPr>
        <w:t>3. Alpha amanitin – Toxin from mushroom – inactivates RNA polymerase II</w:t>
      </w:r>
    </w:p>
    <w:p w:rsidR="000C3038" w:rsidRPr="00C74D43" w:rsidRDefault="000C3038" w:rsidP="000C3038">
      <w:pPr>
        <w:pStyle w:val="NoSpacing"/>
        <w:rPr>
          <w:b/>
          <w:sz w:val="24"/>
          <w:szCs w:val="24"/>
          <w:lang w:val="en-CA"/>
        </w:rPr>
      </w:pPr>
      <w:r w:rsidRPr="00C74D43">
        <w:rPr>
          <w:b/>
          <w:sz w:val="24"/>
          <w:szCs w:val="24"/>
          <w:lang w:val="en-CA"/>
        </w:rPr>
        <w:t>4. 3’ deoxyadenosine – Causing chain termination</w:t>
      </w:r>
    </w:p>
    <w:p w:rsidR="000C3038" w:rsidRPr="00C74D43" w:rsidRDefault="000C3038" w:rsidP="000C3038">
      <w:pPr>
        <w:spacing w:after="0" w:line="240" w:lineRule="auto"/>
        <w:ind w:left="720"/>
        <w:rPr>
          <w:rFonts w:ascii="Arial" w:hAnsi="Arial" w:cs="Arial"/>
          <w:sz w:val="24"/>
          <w:szCs w:val="24"/>
        </w:rPr>
      </w:pPr>
      <w:r w:rsidRPr="00C74D43">
        <w:rPr>
          <w:rFonts w:ascii="Arial" w:hAnsi="Arial" w:cs="Arial"/>
          <w:sz w:val="24"/>
          <w:szCs w:val="24"/>
        </w:rPr>
        <w:t xml:space="preserve"> </w:t>
      </w:r>
    </w:p>
    <w:p w:rsidR="000C3038" w:rsidRPr="00C74D43" w:rsidRDefault="000C3038" w:rsidP="00B64596">
      <w:pPr>
        <w:pStyle w:val="ListParagraph"/>
        <w:numPr>
          <w:ilvl w:val="0"/>
          <w:numId w:val="818"/>
        </w:numPr>
        <w:rPr>
          <w:rFonts w:ascii="Arial" w:hAnsi="Arial" w:cs="Arial"/>
          <w:sz w:val="24"/>
          <w:szCs w:val="24"/>
        </w:rPr>
      </w:pPr>
      <w:r w:rsidRPr="00C74D43">
        <w:rPr>
          <w:rFonts w:ascii="Arial" w:hAnsi="Arial" w:cs="Arial"/>
          <w:sz w:val="24"/>
          <w:szCs w:val="24"/>
        </w:rPr>
        <w:t>What is Reverse Transcription? (Aug 2010)</w:t>
      </w:r>
    </w:p>
    <w:p w:rsidR="000C3038" w:rsidRPr="00C74D43" w:rsidRDefault="000C3038" w:rsidP="00B64596">
      <w:pPr>
        <w:pStyle w:val="ListParagraph"/>
        <w:numPr>
          <w:ilvl w:val="0"/>
          <w:numId w:val="853"/>
        </w:numPr>
        <w:rPr>
          <w:sz w:val="24"/>
        </w:rPr>
      </w:pPr>
      <w:r w:rsidRPr="00C74D43">
        <w:rPr>
          <w:sz w:val="24"/>
        </w:rPr>
        <w:t>Synthesis of DNA from RNA by Reverse transcriptase enzyme is known as Reverse transcription</w:t>
      </w:r>
    </w:p>
    <w:p w:rsidR="000C3038" w:rsidRPr="00C74D43" w:rsidRDefault="000C3038" w:rsidP="00B64596">
      <w:pPr>
        <w:pStyle w:val="ListParagraph"/>
        <w:numPr>
          <w:ilvl w:val="0"/>
          <w:numId w:val="853"/>
        </w:numPr>
        <w:rPr>
          <w:sz w:val="24"/>
        </w:rPr>
      </w:pPr>
      <w:r w:rsidRPr="00C74D43">
        <w:rPr>
          <w:sz w:val="24"/>
        </w:rPr>
        <w:t>Many living organisms’ genetic material is in DNA. DNA dependent RNA polymerase is involved in transcription (production of mRNA from DNA).</w:t>
      </w:r>
    </w:p>
    <w:p w:rsidR="000C3038" w:rsidRPr="00C74D43" w:rsidRDefault="000C3038" w:rsidP="00B64596">
      <w:pPr>
        <w:pStyle w:val="ListParagraph"/>
        <w:numPr>
          <w:ilvl w:val="0"/>
          <w:numId w:val="853"/>
        </w:numPr>
        <w:rPr>
          <w:sz w:val="24"/>
        </w:rPr>
      </w:pPr>
      <w:r w:rsidRPr="00C74D43">
        <w:rPr>
          <w:sz w:val="24"/>
        </w:rPr>
        <w:t xml:space="preserve">But some viruses and other organisms have only RNA as their genetic material. Retro viruses are RNA viruses. Eg. HIV. </w:t>
      </w:r>
    </w:p>
    <w:p w:rsidR="000C3038" w:rsidRPr="00C74D43" w:rsidRDefault="000C3038" w:rsidP="00B64596">
      <w:pPr>
        <w:pStyle w:val="ListParagraph"/>
        <w:numPr>
          <w:ilvl w:val="0"/>
          <w:numId w:val="853"/>
        </w:numPr>
        <w:rPr>
          <w:sz w:val="24"/>
        </w:rPr>
      </w:pPr>
      <w:r w:rsidRPr="00C74D43">
        <w:rPr>
          <w:sz w:val="24"/>
        </w:rPr>
        <w:lastRenderedPageBreak/>
        <w:t xml:space="preserve">The enzyme reverse transcriptase will make DNA strand from RNA. Usually transcription is production of mRNA from DNA. So this process of making DNA from RNA is named as reverse transcription. </w:t>
      </w:r>
    </w:p>
    <w:p w:rsidR="000C3038" w:rsidRPr="00C74D43" w:rsidRDefault="000C3038" w:rsidP="00B64596">
      <w:pPr>
        <w:pStyle w:val="ListParagraph"/>
        <w:numPr>
          <w:ilvl w:val="0"/>
          <w:numId w:val="853"/>
        </w:numPr>
        <w:tabs>
          <w:tab w:val="left" w:pos="992"/>
        </w:tabs>
        <w:rPr>
          <w:sz w:val="24"/>
        </w:rPr>
      </w:pPr>
      <w:r w:rsidRPr="00C74D43">
        <w:rPr>
          <w:sz w:val="24"/>
        </w:rPr>
        <w:t>Once the virus infects human cells, the viral RNA is converted into DNA by RT and the RNA is destroyed by an RNAse.</w:t>
      </w:r>
    </w:p>
    <w:p w:rsidR="000C3038" w:rsidRPr="00C74D43" w:rsidRDefault="000C3038" w:rsidP="00B64596">
      <w:pPr>
        <w:pStyle w:val="ListParagraph"/>
        <w:numPr>
          <w:ilvl w:val="0"/>
          <w:numId w:val="853"/>
        </w:numPr>
        <w:tabs>
          <w:tab w:val="left" w:pos="992"/>
        </w:tabs>
        <w:rPr>
          <w:sz w:val="24"/>
        </w:rPr>
      </w:pPr>
      <w:r w:rsidRPr="00C74D43">
        <w:rPr>
          <w:sz w:val="24"/>
        </w:rPr>
        <w:t xml:space="preserve"> The single stranded DNA acts as template to produce double stranded (ds) DNA. This DNA is incorporated into human genome and it leads to production of viral proteins and RNA. </w:t>
      </w:r>
    </w:p>
    <w:p w:rsidR="007A01A6" w:rsidRPr="00C74D43" w:rsidRDefault="000C3038" w:rsidP="00B64596">
      <w:pPr>
        <w:pStyle w:val="ListParagraph"/>
        <w:numPr>
          <w:ilvl w:val="0"/>
          <w:numId w:val="853"/>
        </w:numPr>
        <w:tabs>
          <w:tab w:val="left" w:pos="992"/>
        </w:tabs>
        <w:rPr>
          <w:sz w:val="24"/>
        </w:rPr>
      </w:pPr>
      <w:r w:rsidRPr="00C74D43">
        <w:rPr>
          <w:sz w:val="24"/>
        </w:rPr>
        <w:t>Some of the tumor causing viruses eg. Human papilloma virus also infects using RT</w:t>
      </w:r>
    </w:p>
    <w:p w:rsidR="007A01A6" w:rsidRPr="00C74D43" w:rsidRDefault="007A01A6" w:rsidP="007A01A6">
      <w:pPr>
        <w:pStyle w:val="ListParagraph"/>
        <w:tabs>
          <w:tab w:val="left" w:pos="992"/>
        </w:tabs>
        <w:rPr>
          <w:sz w:val="24"/>
        </w:rPr>
      </w:pPr>
    </w:p>
    <w:p w:rsidR="007A01A6" w:rsidRPr="00C74D43" w:rsidRDefault="00E5508A" w:rsidP="00B64596">
      <w:pPr>
        <w:pStyle w:val="ListParagraph"/>
        <w:numPr>
          <w:ilvl w:val="0"/>
          <w:numId w:val="818"/>
        </w:numPr>
        <w:tabs>
          <w:tab w:val="left" w:pos="992"/>
        </w:tabs>
        <w:rPr>
          <w:rFonts w:ascii="Arial" w:hAnsi="Arial" w:cs="Arial"/>
          <w:sz w:val="24"/>
        </w:rPr>
      </w:pPr>
      <w:r w:rsidRPr="00C74D43">
        <w:rPr>
          <w:rFonts w:ascii="Arial" w:hAnsi="Arial" w:cs="Arial"/>
          <w:sz w:val="24"/>
        </w:rPr>
        <w:t>What are enhancers and silencers?</w:t>
      </w:r>
    </w:p>
    <w:p w:rsidR="00E5508A" w:rsidRPr="00C74D43" w:rsidRDefault="00E5508A" w:rsidP="007A01A6">
      <w:pPr>
        <w:pStyle w:val="ListParagraph"/>
        <w:tabs>
          <w:tab w:val="left" w:pos="992"/>
        </w:tabs>
        <w:ind w:left="360"/>
        <w:rPr>
          <w:rFonts w:ascii="Arial" w:hAnsi="Arial" w:cs="Arial"/>
          <w:sz w:val="24"/>
        </w:rPr>
      </w:pPr>
      <w:r w:rsidRPr="00C74D43">
        <w:rPr>
          <w:b/>
          <w:sz w:val="24"/>
          <w:szCs w:val="24"/>
          <w:lang w:val="en-CA"/>
        </w:rPr>
        <w:t>ENHANCERS:</w:t>
      </w:r>
    </w:p>
    <w:p w:rsidR="00E5508A" w:rsidRPr="00C74D43" w:rsidRDefault="00E5508A" w:rsidP="00B64596">
      <w:pPr>
        <w:pStyle w:val="NoSpacing"/>
        <w:numPr>
          <w:ilvl w:val="0"/>
          <w:numId w:val="851"/>
        </w:numPr>
        <w:rPr>
          <w:sz w:val="24"/>
          <w:szCs w:val="24"/>
        </w:rPr>
      </w:pPr>
      <w:r w:rsidRPr="00C74D43">
        <w:rPr>
          <w:bCs/>
          <w:sz w:val="24"/>
          <w:szCs w:val="24"/>
          <w:lang w:val="en-CA"/>
        </w:rPr>
        <w:t>INCREASE RATE OF TRANSCRIPTION</w:t>
      </w:r>
    </w:p>
    <w:p w:rsidR="00E5508A" w:rsidRPr="00C74D43" w:rsidRDefault="00E5508A" w:rsidP="00B64596">
      <w:pPr>
        <w:pStyle w:val="NoSpacing"/>
        <w:numPr>
          <w:ilvl w:val="0"/>
          <w:numId w:val="852"/>
        </w:numPr>
        <w:rPr>
          <w:sz w:val="24"/>
          <w:szCs w:val="24"/>
        </w:rPr>
      </w:pPr>
      <w:r w:rsidRPr="00C74D43">
        <w:rPr>
          <w:bCs/>
          <w:sz w:val="24"/>
          <w:szCs w:val="24"/>
          <w:lang w:val="en-CA"/>
        </w:rPr>
        <w:t xml:space="preserve"> UPSTREAM – to 5’ side</w:t>
      </w:r>
    </w:p>
    <w:p w:rsidR="00E5508A" w:rsidRPr="00C74D43" w:rsidRDefault="00E5508A" w:rsidP="00B64596">
      <w:pPr>
        <w:pStyle w:val="NoSpacing"/>
        <w:numPr>
          <w:ilvl w:val="0"/>
          <w:numId w:val="852"/>
        </w:numPr>
        <w:rPr>
          <w:sz w:val="24"/>
          <w:szCs w:val="24"/>
        </w:rPr>
      </w:pPr>
      <w:r w:rsidRPr="00C74D43">
        <w:rPr>
          <w:bCs/>
          <w:sz w:val="24"/>
          <w:szCs w:val="24"/>
          <w:lang w:val="en-CA"/>
        </w:rPr>
        <w:t xml:space="preserve"> DOWNSTREAM – 3’</w:t>
      </w:r>
    </w:p>
    <w:p w:rsidR="00E5508A" w:rsidRPr="00C74D43" w:rsidRDefault="00E5508A" w:rsidP="00B64596">
      <w:pPr>
        <w:pStyle w:val="NoSpacing"/>
        <w:numPr>
          <w:ilvl w:val="0"/>
          <w:numId w:val="852"/>
        </w:numPr>
        <w:rPr>
          <w:sz w:val="24"/>
          <w:szCs w:val="24"/>
        </w:rPr>
      </w:pPr>
      <w:r w:rsidRPr="00C74D43">
        <w:rPr>
          <w:bCs/>
          <w:sz w:val="24"/>
          <w:szCs w:val="24"/>
          <w:lang w:val="en-CA"/>
        </w:rPr>
        <w:t xml:space="preserve"> ACTIVATORS –Enhancers</w:t>
      </w:r>
      <w:r w:rsidRPr="00C74D43">
        <w:rPr>
          <w:sz w:val="24"/>
          <w:szCs w:val="24"/>
        </w:rPr>
        <w:t xml:space="preserve"> </w:t>
      </w:r>
      <w:r w:rsidRPr="00C74D43">
        <w:rPr>
          <w:bCs/>
          <w:sz w:val="24"/>
          <w:szCs w:val="24"/>
          <w:lang w:val="en-CA"/>
        </w:rPr>
        <w:t>with DNA sequences – Response elements that</w:t>
      </w:r>
      <w:r w:rsidRPr="00C74D43">
        <w:rPr>
          <w:sz w:val="24"/>
          <w:szCs w:val="24"/>
        </w:rPr>
        <w:t xml:space="preserve"> </w:t>
      </w:r>
      <w:r w:rsidRPr="00C74D43">
        <w:rPr>
          <w:bCs/>
          <w:sz w:val="24"/>
          <w:szCs w:val="24"/>
          <w:lang w:val="en-CA"/>
        </w:rPr>
        <w:t xml:space="preserve">bind specific transcription factors </w:t>
      </w:r>
    </w:p>
    <w:p w:rsidR="00E5508A" w:rsidRPr="00C74D43" w:rsidRDefault="00E5508A" w:rsidP="00E5508A">
      <w:pPr>
        <w:pStyle w:val="NoSpacing"/>
        <w:ind w:firstLine="360"/>
        <w:rPr>
          <w:bCs/>
          <w:sz w:val="24"/>
          <w:szCs w:val="24"/>
          <w:lang w:val="en-CA"/>
        </w:rPr>
      </w:pPr>
      <w:r w:rsidRPr="00C74D43">
        <w:rPr>
          <w:b/>
          <w:bCs/>
          <w:sz w:val="24"/>
          <w:szCs w:val="24"/>
          <w:lang w:val="en-CA"/>
        </w:rPr>
        <w:t xml:space="preserve">SILENCERS </w:t>
      </w:r>
      <w:r w:rsidRPr="00C74D43">
        <w:rPr>
          <w:bCs/>
          <w:sz w:val="24"/>
          <w:szCs w:val="24"/>
          <w:lang w:val="en-CA"/>
        </w:rPr>
        <w:t xml:space="preserve">– decrease </w:t>
      </w:r>
      <w:r w:rsidRPr="00C74D43">
        <w:rPr>
          <w:sz w:val="24"/>
          <w:szCs w:val="24"/>
        </w:rPr>
        <w:t xml:space="preserve">the </w:t>
      </w:r>
      <w:r w:rsidRPr="00C74D43">
        <w:rPr>
          <w:bCs/>
          <w:sz w:val="24"/>
          <w:szCs w:val="24"/>
          <w:lang w:val="en-CA"/>
        </w:rPr>
        <w:t>rate of transcription</w:t>
      </w:r>
    </w:p>
    <w:p w:rsidR="007A01A6" w:rsidRPr="00C74D43" w:rsidRDefault="007A01A6" w:rsidP="00E5508A">
      <w:pPr>
        <w:pStyle w:val="NoSpacing"/>
        <w:ind w:firstLine="360"/>
        <w:rPr>
          <w:bCs/>
          <w:sz w:val="24"/>
          <w:szCs w:val="24"/>
          <w:lang w:val="en-CA"/>
        </w:rPr>
      </w:pPr>
    </w:p>
    <w:p w:rsidR="000C3038" w:rsidRPr="00C74D43" w:rsidRDefault="000C3038" w:rsidP="000C3038">
      <w:pPr>
        <w:rPr>
          <w:rFonts w:ascii="Arial" w:hAnsi="Arial" w:cs="Arial"/>
          <w:b/>
          <w:sz w:val="24"/>
          <w:szCs w:val="24"/>
        </w:rPr>
      </w:pPr>
      <w:r w:rsidRPr="00C74D43">
        <w:rPr>
          <w:rFonts w:ascii="Arial" w:hAnsi="Arial" w:cs="Arial"/>
          <w:b/>
          <w:sz w:val="24"/>
          <w:szCs w:val="24"/>
        </w:rPr>
        <w:t>II. SN &amp; ESSAYS:</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is Transcription? Explain the process in prokaryotes. Add a note on Post   transcriptional modification. What are the inhibitors of transcription (Essay - Aug 2010</w:t>
      </w:r>
      <w:r w:rsidR="00E13D81" w:rsidRPr="00C74D43">
        <w:rPr>
          <w:rFonts w:ascii="Arial" w:hAnsi="Arial" w:cs="Arial"/>
          <w:sz w:val="24"/>
          <w:szCs w:val="24"/>
        </w:rPr>
        <w:t>, Aug 2014</w:t>
      </w:r>
      <w:r w:rsidRPr="00C74D43">
        <w:rPr>
          <w:rFonts w:ascii="Arial" w:hAnsi="Arial" w:cs="Arial"/>
          <w:sz w:val="24"/>
          <w:szCs w:val="24"/>
        </w:rPr>
        <w:t>)</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Post transcriptional modifications</w:t>
      </w:r>
      <w:r w:rsidR="0024033D" w:rsidRPr="00C74D43">
        <w:rPr>
          <w:rFonts w:ascii="Arial" w:hAnsi="Arial" w:cs="Arial"/>
          <w:sz w:val="24"/>
          <w:szCs w:val="24"/>
        </w:rPr>
        <w:t>(Aug 2013)</w:t>
      </w: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What is splicing? What are its effects? (Feb 2011 &amp; 2013)</w:t>
      </w:r>
    </w:p>
    <w:p w:rsidR="000C3038" w:rsidRPr="00C74D43" w:rsidRDefault="000C3038" w:rsidP="000C3038">
      <w:pPr>
        <w:spacing w:after="0" w:line="240" w:lineRule="auto"/>
        <w:ind w:left="360"/>
        <w:rPr>
          <w:rFonts w:ascii="Arial" w:hAnsi="Arial" w:cs="Arial"/>
          <w:sz w:val="24"/>
          <w:szCs w:val="24"/>
        </w:rPr>
      </w:pPr>
    </w:p>
    <w:p w:rsidR="000C3038" w:rsidRPr="00C74D43" w:rsidRDefault="000C3038" w:rsidP="00B64596">
      <w:pPr>
        <w:pStyle w:val="ListParagraph"/>
        <w:numPr>
          <w:ilvl w:val="0"/>
          <w:numId w:val="858"/>
        </w:numPr>
        <w:spacing w:after="0" w:line="240" w:lineRule="auto"/>
        <w:rPr>
          <w:rFonts w:ascii="Arial" w:hAnsi="Arial" w:cs="Arial"/>
          <w:sz w:val="24"/>
          <w:szCs w:val="24"/>
        </w:rPr>
      </w:pPr>
      <w:r w:rsidRPr="00C74D43">
        <w:rPr>
          <w:sz w:val="24"/>
        </w:rPr>
        <w:t>Transcription is the process of formation of mRNA from DNA. Message from DNA is copied in the language of nucleotides (A,G,C,U)</w:t>
      </w:r>
    </w:p>
    <w:p w:rsidR="000C3038" w:rsidRPr="00C74D43" w:rsidRDefault="000C3038" w:rsidP="000C3038">
      <w:pPr>
        <w:pStyle w:val="NoSpacing"/>
        <w:rPr>
          <w:b/>
        </w:rPr>
      </w:pPr>
      <w:r w:rsidRPr="00C74D43">
        <w:rPr>
          <w:b/>
          <w:lang w:val="en-CA"/>
        </w:rPr>
        <w:t>(ANTI-TEMPLATE STRAND)</w:t>
      </w:r>
    </w:p>
    <w:p w:rsidR="000C3038" w:rsidRPr="00C74D43" w:rsidRDefault="000C3038" w:rsidP="000C3038">
      <w:pPr>
        <w:pStyle w:val="NoSpacing"/>
        <w:rPr>
          <w:b/>
        </w:rPr>
      </w:pPr>
      <w:r w:rsidRPr="00C74D43">
        <w:rPr>
          <w:b/>
          <w:lang w:val="en-CA"/>
        </w:rPr>
        <w:t xml:space="preserve">  CODING STRAND       5’ G–T–C–A–A–C–G- 3’</w:t>
      </w:r>
    </w:p>
    <w:p w:rsidR="000C3038" w:rsidRPr="00C74D43" w:rsidRDefault="00CB79EB" w:rsidP="000C3038">
      <w:pPr>
        <w:pStyle w:val="NoSpacing"/>
        <w:rPr>
          <w:b/>
          <w:lang w:val="en-CA"/>
        </w:rPr>
      </w:pPr>
      <w:r w:rsidRPr="00CB79EB">
        <w:rPr>
          <w:b/>
          <w:noProof/>
          <w:lang w:val="en-IN" w:eastAsia="en-IN"/>
        </w:rPr>
        <w:pict>
          <v:shape id="_x0000_s1281" type="#_x0000_t32" style="position:absolute;margin-left:95.65pt;margin-top:1.1pt;width:105.35pt;height:.05pt;flip:x;z-index:251866112" o:connectortype="straight">
            <v:stroke endarrow="block"/>
          </v:shape>
        </w:pict>
      </w:r>
      <w:r w:rsidRPr="00CB79EB">
        <w:rPr>
          <w:b/>
          <w:noProof/>
          <w:lang w:val="en-IN" w:eastAsia="en-IN"/>
        </w:rPr>
        <w:pict>
          <v:shape id="_x0000_s1280" type="#_x0000_t32" style="position:absolute;margin-left:99.7pt;margin-top:12.1pt;width:107.1pt;height:0;z-index:251865088" o:connectortype="straight">
            <v:stroke endarrow="block"/>
          </v:shape>
        </w:pict>
      </w:r>
      <w:r w:rsidR="000C3038" w:rsidRPr="00C74D43">
        <w:rPr>
          <w:b/>
          <w:lang w:val="en-CA"/>
        </w:rPr>
        <w:t xml:space="preserve">  </w:t>
      </w:r>
    </w:p>
    <w:p w:rsidR="000C3038" w:rsidRPr="00C74D43" w:rsidRDefault="000C3038" w:rsidP="000C3038">
      <w:pPr>
        <w:pStyle w:val="NoSpacing"/>
        <w:rPr>
          <w:b/>
          <w:lang w:val="en-CA"/>
        </w:rPr>
      </w:pPr>
      <w:r w:rsidRPr="00C74D43">
        <w:rPr>
          <w:b/>
          <w:lang w:val="en-CA"/>
        </w:rPr>
        <w:t>TEMPLATE STRAND    3’ C–A –G–T–T–G–C- 5’</w:t>
      </w:r>
    </w:p>
    <w:p w:rsidR="000C3038" w:rsidRPr="00C74D43" w:rsidRDefault="00CB79EB" w:rsidP="000C3038">
      <w:pPr>
        <w:pStyle w:val="NoSpacing"/>
        <w:rPr>
          <w:b/>
          <w:lang w:val="en-CA"/>
        </w:rPr>
      </w:pPr>
      <w:r w:rsidRPr="00CB79EB">
        <w:rPr>
          <w:b/>
          <w:noProof/>
          <w:lang w:val="en-IN" w:eastAsia="en-IN"/>
        </w:rPr>
        <w:pict>
          <v:shape id="_x0000_s1282" type="#_x0000_t32" style="position:absolute;margin-left:144.6pt;margin-top:4.25pt;width:0;height:19.05pt;z-index:251867136" o:connectortype="straight">
            <v:stroke endarrow="block"/>
          </v:shape>
        </w:pict>
      </w:r>
    </w:p>
    <w:p w:rsidR="000C3038" w:rsidRPr="00C74D43" w:rsidRDefault="000C3038" w:rsidP="000C3038">
      <w:pPr>
        <w:pStyle w:val="NoSpacing"/>
        <w:rPr>
          <w:b/>
          <w:lang w:val="en-CA"/>
        </w:rPr>
      </w:pPr>
    </w:p>
    <w:p w:rsidR="000C3038" w:rsidRPr="00C74D43" w:rsidRDefault="000C3038" w:rsidP="000C3038">
      <w:pPr>
        <w:pStyle w:val="NoSpacing"/>
        <w:rPr>
          <w:b/>
        </w:rPr>
      </w:pPr>
      <w:r w:rsidRPr="00C74D43">
        <w:rPr>
          <w:b/>
          <w:lang w:val="en-CA"/>
        </w:rPr>
        <w:t>mRNA TRANSCRIPT     5’ G –U–C–A–A–C–G- 3’</w:t>
      </w:r>
    </w:p>
    <w:p w:rsidR="000C3038" w:rsidRPr="00C74D43" w:rsidRDefault="000C3038" w:rsidP="000C3038">
      <w:pPr>
        <w:pStyle w:val="NoSpacing"/>
        <w:rPr>
          <w:b/>
        </w:rPr>
      </w:pPr>
      <w:r w:rsidRPr="00C74D43">
        <w:rPr>
          <w:b/>
          <w:lang w:val="en-CA"/>
        </w:rPr>
        <w:tab/>
      </w:r>
      <w:r w:rsidRPr="00C74D43">
        <w:rPr>
          <w:b/>
          <w:lang w:val="en-CA"/>
        </w:rPr>
        <w:tab/>
      </w:r>
      <w:r w:rsidRPr="00C74D43">
        <w:rPr>
          <w:b/>
          <w:lang w:val="en-CA"/>
        </w:rPr>
        <w:tab/>
        <w:t xml:space="preserve">^^^^^^^^^^^^^^^^           </w:t>
      </w:r>
    </w:p>
    <w:p w:rsidR="000C3038" w:rsidRPr="00C74D43" w:rsidRDefault="000C3038" w:rsidP="000C3038">
      <w:pPr>
        <w:ind w:firstLine="720"/>
        <w:rPr>
          <w:sz w:val="24"/>
        </w:rPr>
      </w:pPr>
    </w:p>
    <w:p w:rsidR="000C3038" w:rsidRPr="00C74D43" w:rsidRDefault="000C3038" w:rsidP="00B64596">
      <w:pPr>
        <w:pStyle w:val="ListParagraph"/>
        <w:numPr>
          <w:ilvl w:val="0"/>
          <w:numId w:val="839"/>
        </w:numPr>
        <w:rPr>
          <w:sz w:val="24"/>
        </w:rPr>
      </w:pPr>
      <w:r w:rsidRPr="00C74D43">
        <w:rPr>
          <w:sz w:val="24"/>
        </w:rPr>
        <w:t>Each DNA strand has a template strand which is transcribed to mRNA. It has the complementary sequence of mRNA</w:t>
      </w:r>
    </w:p>
    <w:p w:rsidR="000C3038" w:rsidRPr="00C74D43" w:rsidRDefault="000C3038" w:rsidP="00B64596">
      <w:pPr>
        <w:pStyle w:val="ListParagraph"/>
        <w:numPr>
          <w:ilvl w:val="0"/>
          <w:numId w:val="839"/>
        </w:numPr>
        <w:rPr>
          <w:sz w:val="24"/>
        </w:rPr>
      </w:pPr>
      <w:r w:rsidRPr="00C74D43">
        <w:rPr>
          <w:sz w:val="24"/>
        </w:rPr>
        <w:t>The opposite strand of DNA is known as coding strand or Anti-template strand. It has the same sequence as that of mRNA but all the T are changed to U</w:t>
      </w:r>
    </w:p>
    <w:p w:rsidR="000C3038" w:rsidRPr="00C74D43" w:rsidRDefault="000C3038" w:rsidP="000C3038">
      <w:pPr>
        <w:rPr>
          <w:sz w:val="24"/>
        </w:rPr>
      </w:pPr>
      <w:r w:rsidRPr="00C74D43">
        <w:rPr>
          <w:b/>
          <w:sz w:val="24"/>
        </w:rPr>
        <w:t>Transcription Unit</w:t>
      </w:r>
      <w:r w:rsidRPr="00C74D43">
        <w:rPr>
          <w:sz w:val="24"/>
        </w:rPr>
        <w:t>: It is the region of DNA which includes the gene for mRNA synthesis and also the regions of initiator, promoter and terminator regions</w:t>
      </w:r>
    </w:p>
    <w:p w:rsidR="000C3038" w:rsidRPr="00C74D43" w:rsidRDefault="000C3038" w:rsidP="000C3038">
      <w:pPr>
        <w:pStyle w:val="NoSpacing"/>
        <w:rPr>
          <w:sz w:val="24"/>
          <w:szCs w:val="24"/>
        </w:rPr>
      </w:pPr>
      <w:r w:rsidRPr="00C74D43">
        <w:rPr>
          <w:b/>
          <w:sz w:val="24"/>
          <w:szCs w:val="24"/>
        </w:rPr>
        <w:t>Promoters</w:t>
      </w:r>
      <w:r w:rsidRPr="00C74D43">
        <w:rPr>
          <w:sz w:val="24"/>
          <w:szCs w:val="24"/>
        </w:rPr>
        <w:t>:</w:t>
      </w:r>
      <w:r w:rsidRPr="00C74D43">
        <w:rPr>
          <w:rFonts w:ascii="Tahoma" w:eastAsia="+mn-ea" w:hAnsi="Tahoma" w:cs="Arial"/>
          <w:shadow/>
          <w:sz w:val="24"/>
          <w:szCs w:val="24"/>
          <w:lang w:val="en-CA"/>
        </w:rPr>
        <w:t xml:space="preserve">  </w:t>
      </w:r>
      <w:r w:rsidRPr="00C74D43">
        <w:rPr>
          <w:sz w:val="24"/>
          <w:szCs w:val="24"/>
          <w:lang w:val="en-CA"/>
        </w:rPr>
        <w:t>Starting signals at promoter site – 10</w:t>
      </w:r>
      <w:r w:rsidRPr="00C74D43">
        <w:rPr>
          <w:sz w:val="24"/>
          <w:szCs w:val="24"/>
          <w:vertAlign w:val="superscript"/>
          <w:lang w:val="en-CA"/>
        </w:rPr>
        <w:t>5</w:t>
      </w:r>
      <w:r w:rsidRPr="00C74D43">
        <w:rPr>
          <w:sz w:val="24"/>
          <w:szCs w:val="24"/>
          <w:lang w:val="en-CA"/>
        </w:rPr>
        <w:t xml:space="preserve"> initiation sites in human beings </w:t>
      </w:r>
    </w:p>
    <w:p w:rsidR="000C3038" w:rsidRPr="00C74D43" w:rsidRDefault="000C3038" w:rsidP="00B64596">
      <w:pPr>
        <w:pStyle w:val="NoSpacing"/>
        <w:numPr>
          <w:ilvl w:val="0"/>
          <w:numId w:val="843"/>
        </w:numPr>
        <w:rPr>
          <w:sz w:val="24"/>
          <w:szCs w:val="24"/>
        </w:rPr>
      </w:pPr>
      <w:r w:rsidRPr="00C74D43">
        <w:rPr>
          <w:sz w:val="24"/>
          <w:szCs w:val="24"/>
          <w:lang w:val="en-CA"/>
        </w:rPr>
        <w:t xml:space="preserve">TATA BOX </w:t>
      </w:r>
      <w:r w:rsidRPr="00C74D43">
        <w:rPr>
          <w:b/>
          <w:sz w:val="24"/>
          <w:szCs w:val="24"/>
          <w:lang w:val="en-CA"/>
        </w:rPr>
        <w:t>– PROKARYOTES</w:t>
      </w:r>
      <w:r w:rsidRPr="00C74D43">
        <w:rPr>
          <w:sz w:val="24"/>
          <w:szCs w:val="24"/>
          <w:lang w:val="en-CA"/>
        </w:rPr>
        <w:t>;    GOLDBERG – HOGNESS BOX in Eukaryotes</w:t>
      </w:r>
    </w:p>
    <w:p w:rsidR="000C3038" w:rsidRPr="00C74D43" w:rsidRDefault="000C3038" w:rsidP="00B64596">
      <w:pPr>
        <w:pStyle w:val="NoSpacing"/>
        <w:numPr>
          <w:ilvl w:val="0"/>
          <w:numId w:val="843"/>
        </w:numPr>
        <w:rPr>
          <w:sz w:val="24"/>
          <w:szCs w:val="24"/>
        </w:rPr>
      </w:pPr>
      <w:r w:rsidRPr="00C74D43">
        <w:rPr>
          <w:sz w:val="24"/>
          <w:szCs w:val="24"/>
          <w:lang w:val="en-CA"/>
        </w:rPr>
        <w:t>Transcription  frequency signals – upstream</w:t>
      </w:r>
    </w:p>
    <w:p w:rsidR="000C3038" w:rsidRPr="00C74D43" w:rsidRDefault="000C3038" w:rsidP="00B64596">
      <w:pPr>
        <w:pStyle w:val="NoSpacing"/>
        <w:numPr>
          <w:ilvl w:val="0"/>
          <w:numId w:val="843"/>
        </w:numPr>
        <w:rPr>
          <w:sz w:val="24"/>
          <w:szCs w:val="24"/>
        </w:rPr>
      </w:pPr>
      <w:r w:rsidRPr="00C74D43">
        <w:rPr>
          <w:sz w:val="24"/>
          <w:szCs w:val="24"/>
          <w:lang w:val="en-CA"/>
        </w:rPr>
        <w:t xml:space="preserve">ENHANCERS &amp; SILENCERS </w:t>
      </w:r>
    </w:p>
    <w:p w:rsidR="000C3038" w:rsidRPr="00C74D43" w:rsidRDefault="000C3038" w:rsidP="00B64596">
      <w:pPr>
        <w:pStyle w:val="NoSpacing"/>
        <w:numPr>
          <w:ilvl w:val="0"/>
          <w:numId w:val="843"/>
        </w:numPr>
        <w:rPr>
          <w:sz w:val="24"/>
          <w:szCs w:val="24"/>
        </w:rPr>
      </w:pPr>
      <w:r w:rsidRPr="00C74D43">
        <w:rPr>
          <w:b/>
          <w:sz w:val="24"/>
          <w:szCs w:val="24"/>
          <w:lang w:val="en-CA"/>
        </w:rPr>
        <w:t>TATA BOX – PRIBNOW BOX</w:t>
      </w:r>
      <w:r w:rsidRPr="00C74D43">
        <w:rPr>
          <w:sz w:val="24"/>
          <w:szCs w:val="24"/>
          <w:lang w:val="en-CA"/>
        </w:rPr>
        <w:t>:</w:t>
      </w:r>
      <w:r w:rsidRPr="00C74D43">
        <w:rPr>
          <w:sz w:val="24"/>
          <w:szCs w:val="24"/>
        </w:rPr>
        <w:t xml:space="preserve"> </w:t>
      </w:r>
      <w:r w:rsidRPr="00C74D43">
        <w:rPr>
          <w:sz w:val="24"/>
          <w:szCs w:val="24"/>
          <w:lang w:val="en-CA"/>
        </w:rPr>
        <w:t>6 NUCLEOTIDES – 5’-TATAAT-3’ 10bp upstream to the left of transcription start site</w:t>
      </w:r>
    </w:p>
    <w:p w:rsidR="000C3038" w:rsidRPr="00C74D43" w:rsidRDefault="000C3038" w:rsidP="00B64596">
      <w:pPr>
        <w:pStyle w:val="NoSpacing"/>
        <w:numPr>
          <w:ilvl w:val="0"/>
          <w:numId w:val="843"/>
        </w:numPr>
        <w:rPr>
          <w:sz w:val="24"/>
          <w:szCs w:val="24"/>
        </w:rPr>
      </w:pPr>
      <w:r w:rsidRPr="00C74D43">
        <w:rPr>
          <w:sz w:val="24"/>
          <w:szCs w:val="24"/>
          <w:lang w:val="en-CA"/>
        </w:rPr>
        <w:t>-35 sequence –II consensus nucleotide sequence (5’- TTGACA -3’) – 35 BP LEFT OF TRANSCRIPTION START SITE</w:t>
      </w:r>
    </w:p>
    <w:p w:rsidR="000C3038" w:rsidRPr="00C74D43" w:rsidRDefault="000C3038" w:rsidP="00B64596">
      <w:pPr>
        <w:pStyle w:val="NoSpacing"/>
        <w:numPr>
          <w:ilvl w:val="0"/>
          <w:numId w:val="843"/>
        </w:numPr>
        <w:rPr>
          <w:sz w:val="24"/>
          <w:szCs w:val="24"/>
        </w:rPr>
      </w:pPr>
      <w:r w:rsidRPr="00C74D43">
        <w:rPr>
          <w:rFonts w:cs="AGaramond-Regular"/>
          <w:sz w:val="24"/>
          <w:szCs w:val="24"/>
        </w:rPr>
        <w:t xml:space="preserve">The TATA box is bound by 34 kDa </w:t>
      </w:r>
      <w:r w:rsidRPr="00C74D43">
        <w:rPr>
          <w:rFonts w:cs="AGaramond-Bold"/>
          <w:bCs/>
          <w:sz w:val="24"/>
          <w:szCs w:val="24"/>
        </w:rPr>
        <w:t xml:space="preserve">TATA binding protein (TBP), </w:t>
      </w:r>
      <w:r w:rsidRPr="00C74D43">
        <w:rPr>
          <w:rFonts w:cs="AGaramond-Regular"/>
          <w:sz w:val="24"/>
          <w:szCs w:val="24"/>
        </w:rPr>
        <w:t xml:space="preserve">which in turn binds several other proteins called </w:t>
      </w:r>
      <w:r w:rsidRPr="00C74D43">
        <w:rPr>
          <w:rFonts w:cs="AGaramond-Bold"/>
          <w:bCs/>
          <w:sz w:val="24"/>
          <w:szCs w:val="24"/>
        </w:rPr>
        <w:t xml:space="preserve">TBP-associated factors (TAFs). </w:t>
      </w:r>
      <w:r w:rsidRPr="00C74D43">
        <w:rPr>
          <w:rFonts w:cs="AGaramond-Regular"/>
          <w:sz w:val="24"/>
          <w:szCs w:val="24"/>
        </w:rPr>
        <w:t>This complex of TBP and TAFs is referred to as TFIID</w:t>
      </w:r>
      <w:r w:rsidRPr="00C74D43">
        <w:rPr>
          <w:sz w:val="24"/>
          <w:szCs w:val="24"/>
          <w:lang w:val="en-CA"/>
        </w:rPr>
        <w:t xml:space="preserve"> </w:t>
      </w:r>
    </w:p>
    <w:p w:rsidR="000C3038" w:rsidRPr="00C74D43" w:rsidRDefault="000C3038" w:rsidP="00B64596">
      <w:pPr>
        <w:pStyle w:val="NoSpacing"/>
        <w:numPr>
          <w:ilvl w:val="0"/>
          <w:numId w:val="843"/>
        </w:numPr>
        <w:rPr>
          <w:sz w:val="24"/>
          <w:szCs w:val="24"/>
        </w:rPr>
      </w:pPr>
      <w:r w:rsidRPr="00C74D43">
        <w:rPr>
          <w:b/>
          <w:sz w:val="24"/>
          <w:szCs w:val="24"/>
          <w:lang w:val="en-CA"/>
        </w:rPr>
        <w:lastRenderedPageBreak/>
        <w:t>EUKARYOTIC PROMOTER REGION:GOLDBERG-HOGNNESS BOX</w:t>
      </w:r>
      <w:r w:rsidRPr="00C74D43">
        <w:rPr>
          <w:sz w:val="24"/>
          <w:szCs w:val="24"/>
          <w:lang w:val="en-CA"/>
        </w:rPr>
        <w:t xml:space="preserve"> (TATA BOX): -</w:t>
      </w:r>
    </w:p>
    <w:p w:rsidR="000C3038" w:rsidRPr="00C74D43" w:rsidRDefault="000C3038" w:rsidP="00B64596">
      <w:pPr>
        <w:pStyle w:val="NoSpacing"/>
        <w:numPr>
          <w:ilvl w:val="0"/>
          <w:numId w:val="844"/>
        </w:numPr>
        <w:rPr>
          <w:sz w:val="24"/>
          <w:szCs w:val="24"/>
        </w:rPr>
      </w:pPr>
      <w:r w:rsidRPr="00C74D43">
        <w:rPr>
          <w:sz w:val="24"/>
          <w:szCs w:val="24"/>
          <w:lang w:val="en-CA"/>
        </w:rPr>
        <w:t>25 bp -</w:t>
      </w:r>
      <w:r w:rsidRPr="00C74D43">
        <w:rPr>
          <w:sz w:val="24"/>
          <w:szCs w:val="24"/>
        </w:rPr>
        <w:t xml:space="preserve"> </w:t>
      </w:r>
      <w:r w:rsidRPr="00C74D43">
        <w:rPr>
          <w:sz w:val="24"/>
          <w:szCs w:val="24"/>
          <w:lang w:val="en-CA"/>
        </w:rPr>
        <w:t>Upstream of start site</w:t>
      </w:r>
    </w:p>
    <w:p w:rsidR="000C3038" w:rsidRPr="00C74D43" w:rsidRDefault="000C3038" w:rsidP="00B64596">
      <w:pPr>
        <w:pStyle w:val="NoSpacing"/>
        <w:numPr>
          <w:ilvl w:val="0"/>
          <w:numId w:val="844"/>
        </w:numPr>
        <w:rPr>
          <w:sz w:val="24"/>
          <w:szCs w:val="24"/>
        </w:rPr>
      </w:pPr>
      <w:r w:rsidRPr="00C74D43">
        <w:rPr>
          <w:sz w:val="24"/>
          <w:szCs w:val="24"/>
          <w:lang w:val="en-CA"/>
        </w:rPr>
        <w:t xml:space="preserve"> II consensus sequence – CAAT box</w:t>
      </w:r>
    </w:p>
    <w:p w:rsidR="000C3038" w:rsidRPr="00C74D43" w:rsidRDefault="000C3038" w:rsidP="00B64596">
      <w:pPr>
        <w:pStyle w:val="NoSpacing"/>
        <w:numPr>
          <w:ilvl w:val="0"/>
          <w:numId w:val="844"/>
        </w:numPr>
        <w:rPr>
          <w:sz w:val="24"/>
          <w:szCs w:val="24"/>
        </w:rPr>
      </w:pPr>
      <w:r w:rsidRPr="00C74D43">
        <w:rPr>
          <w:sz w:val="24"/>
          <w:szCs w:val="24"/>
          <w:lang w:val="en-CA"/>
        </w:rPr>
        <w:t xml:space="preserve"> Additional – GC Box – (GGGCGG)</w:t>
      </w:r>
    </w:p>
    <w:p w:rsidR="000C3038" w:rsidRPr="00C74D43" w:rsidRDefault="000C3038" w:rsidP="00B64596">
      <w:pPr>
        <w:pStyle w:val="NoSpacing"/>
        <w:numPr>
          <w:ilvl w:val="0"/>
          <w:numId w:val="844"/>
        </w:numPr>
        <w:rPr>
          <w:sz w:val="24"/>
          <w:szCs w:val="24"/>
        </w:rPr>
      </w:pPr>
      <w:r w:rsidRPr="00C74D43">
        <w:rPr>
          <w:sz w:val="24"/>
          <w:szCs w:val="24"/>
          <w:lang w:val="en-CA"/>
        </w:rPr>
        <w:t xml:space="preserve"> CIS ACTING GENETIC ELEMENTS</w:t>
      </w:r>
    </w:p>
    <w:p w:rsidR="000C3038" w:rsidRPr="00C74D43" w:rsidRDefault="000C3038" w:rsidP="00B64596">
      <w:pPr>
        <w:pStyle w:val="NoSpacing"/>
        <w:numPr>
          <w:ilvl w:val="0"/>
          <w:numId w:val="844"/>
        </w:numPr>
        <w:rPr>
          <w:sz w:val="24"/>
          <w:szCs w:val="24"/>
        </w:rPr>
      </w:pPr>
      <w:r w:rsidRPr="00C74D43">
        <w:rPr>
          <w:sz w:val="24"/>
          <w:szCs w:val="24"/>
          <w:lang w:val="en-CA"/>
        </w:rPr>
        <w:t xml:space="preserve"> Binding sites for General transcription factors-protein</w:t>
      </w:r>
    </w:p>
    <w:p w:rsidR="000C3038" w:rsidRPr="00C74D43" w:rsidRDefault="000C3038" w:rsidP="00B64596">
      <w:pPr>
        <w:pStyle w:val="ListParagraph"/>
        <w:numPr>
          <w:ilvl w:val="0"/>
          <w:numId w:val="840"/>
        </w:numPr>
        <w:rPr>
          <w:sz w:val="24"/>
        </w:rPr>
      </w:pPr>
      <w:r w:rsidRPr="00C74D43">
        <w:rPr>
          <w:sz w:val="24"/>
        </w:rPr>
        <w:t>The process of transcription differs in prokaryotes and eukaryotes mainly in the RNA polymerase enzymes involved</w:t>
      </w:r>
    </w:p>
    <w:p w:rsidR="000C3038" w:rsidRPr="00C74D43" w:rsidRDefault="000C3038" w:rsidP="000C3038">
      <w:pPr>
        <w:rPr>
          <w:sz w:val="24"/>
        </w:rPr>
      </w:pPr>
      <w:r w:rsidRPr="00C74D43">
        <w:rPr>
          <w:b/>
          <w:sz w:val="24"/>
        </w:rPr>
        <w:t>Transcription in bacteria (Prokaryotes):</w:t>
      </w:r>
    </w:p>
    <w:p w:rsidR="000C3038" w:rsidRPr="00C74D43" w:rsidRDefault="000C3038" w:rsidP="00B64596">
      <w:pPr>
        <w:pStyle w:val="ListParagraph"/>
        <w:numPr>
          <w:ilvl w:val="0"/>
          <w:numId w:val="840"/>
        </w:numPr>
        <w:rPr>
          <w:sz w:val="24"/>
        </w:rPr>
      </w:pPr>
      <w:r w:rsidRPr="00C74D43">
        <w:rPr>
          <w:b/>
          <w:sz w:val="24"/>
        </w:rPr>
        <w:t>Bacterial RNA polymerase</w:t>
      </w:r>
      <w:r w:rsidRPr="00C74D43">
        <w:rPr>
          <w:sz w:val="24"/>
        </w:rPr>
        <w:t>:</w:t>
      </w:r>
    </w:p>
    <w:p w:rsidR="000C3038" w:rsidRPr="00C74D43" w:rsidRDefault="000C3038" w:rsidP="000C3038">
      <w:pPr>
        <w:pStyle w:val="ListParagraph"/>
        <w:rPr>
          <w:sz w:val="24"/>
        </w:rPr>
      </w:pPr>
      <w:r w:rsidRPr="00C74D43">
        <w:rPr>
          <w:noProof/>
          <w:sz w:val="24"/>
          <w:lang w:val="en-US"/>
        </w:rPr>
        <w:drawing>
          <wp:inline distT="0" distB="0" distL="0" distR="0">
            <wp:extent cx="3331311" cy="1777594"/>
            <wp:effectExtent l="19050" t="0" r="2439" b="0"/>
            <wp:docPr id="2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grayscl/>
                    </a:blip>
                    <a:srcRect/>
                    <a:stretch>
                      <a:fillRect/>
                    </a:stretch>
                  </pic:blipFill>
                  <pic:spPr bwMode="auto">
                    <a:xfrm>
                      <a:off x="0" y="0"/>
                      <a:ext cx="3329049" cy="1776387"/>
                    </a:xfrm>
                    <a:prstGeom prst="rect">
                      <a:avLst/>
                    </a:prstGeom>
                    <a:noFill/>
                    <a:ln w="9525">
                      <a:noFill/>
                      <a:miter lim="800000"/>
                      <a:headEnd/>
                      <a:tailEnd/>
                    </a:ln>
                  </pic:spPr>
                </pic:pic>
              </a:graphicData>
            </a:graphic>
          </wp:inline>
        </w:drawing>
      </w:r>
    </w:p>
    <w:p w:rsidR="000C3038" w:rsidRPr="00C74D43" w:rsidRDefault="000C3038" w:rsidP="00B64596">
      <w:pPr>
        <w:pStyle w:val="ListParagraph"/>
        <w:numPr>
          <w:ilvl w:val="0"/>
          <w:numId w:val="840"/>
        </w:numPr>
        <w:rPr>
          <w:sz w:val="24"/>
        </w:rPr>
      </w:pPr>
      <w:r w:rsidRPr="00C74D43">
        <w:rPr>
          <w:sz w:val="24"/>
        </w:rPr>
        <w:t>It i</w:t>
      </w:r>
      <w:r w:rsidRPr="00C74D43">
        <w:rPr>
          <w:sz w:val="24"/>
          <w:lang w:val="en-CA"/>
        </w:rPr>
        <w:t xml:space="preserve">s a multi subunit enzyme  of 350 kDa  </w:t>
      </w:r>
    </w:p>
    <w:p w:rsidR="000C3038" w:rsidRPr="00C74D43" w:rsidRDefault="000C3038" w:rsidP="00B64596">
      <w:pPr>
        <w:pStyle w:val="ListParagraph"/>
        <w:numPr>
          <w:ilvl w:val="0"/>
          <w:numId w:val="840"/>
        </w:numPr>
        <w:rPr>
          <w:sz w:val="24"/>
        </w:rPr>
      </w:pPr>
      <w:r w:rsidRPr="00C74D43">
        <w:rPr>
          <w:sz w:val="24"/>
          <w:lang w:val="en-CA"/>
        </w:rPr>
        <w:t xml:space="preserve">The core enzyme has  2 Identical </w:t>
      </w:r>
      <w:r w:rsidRPr="00C74D43">
        <w:sym w:font="Symbol" w:char="0061"/>
      </w:r>
      <w:r w:rsidRPr="00C74D43">
        <w:rPr>
          <w:sz w:val="24"/>
          <w:lang w:val="en-CA"/>
        </w:rPr>
        <w:t xml:space="preserve"> subunits, 2 Un-identical </w:t>
      </w:r>
      <w:r w:rsidRPr="00C74D43">
        <w:sym w:font="Symbol" w:char="0062"/>
      </w:r>
      <w:r w:rsidRPr="00C74D43">
        <w:rPr>
          <w:sz w:val="24"/>
          <w:lang w:val="en-CA"/>
        </w:rPr>
        <w:t xml:space="preserve">, </w:t>
      </w:r>
      <w:r w:rsidRPr="00C74D43">
        <w:sym w:font="Symbol" w:char="0062"/>
      </w:r>
      <w:r w:rsidRPr="00C74D43">
        <w:rPr>
          <w:sz w:val="24"/>
          <w:lang w:val="en-CA"/>
        </w:rPr>
        <w:t>’ subunits, one (</w:t>
      </w:r>
      <w:r w:rsidRPr="00C74D43">
        <w:rPr>
          <w:sz w:val="24"/>
          <w:lang w:val="el-GR"/>
        </w:rPr>
        <w:t>Ω</w:t>
      </w:r>
      <w:r w:rsidRPr="00C74D43">
        <w:rPr>
          <w:sz w:val="24"/>
        </w:rPr>
        <w:t xml:space="preserve">) omega sub unit, one sigma </w:t>
      </w:r>
      <w:r w:rsidRPr="00C74D43">
        <w:rPr>
          <w:sz w:val="24"/>
          <w:lang w:val="en-CA"/>
        </w:rPr>
        <w:t xml:space="preserve"> (</w:t>
      </w:r>
      <w:r w:rsidRPr="00C74D43">
        <w:rPr>
          <w:sz w:val="24"/>
          <w:lang w:val="en-CA"/>
        </w:rPr>
        <w:sym w:font="Symbol" w:char="0073"/>
      </w:r>
      <w:r w:rsidRPr="00C74D43">
        <w:rPr>
          <w:sz w:val="24"/>
          <w:lang w:val="en-CA"/>
        </w:rPr>
        <w:t xml:space="preserve">) factor </w:t>
      </w:r>
      <w:r w:rsidRPr="00C74D43">
        <w:rPr>
          <w:sz w:val="24"/>
        </w:rPr>
        <w:t xml:space="preserve">and </w:t>
      </w:r>
      <w:r w:rsidRPr="00C74D43">
        <w:rPr>
          <w:sz w:val="24"/>
          <w:lang w:val="en-CA"/>
        </w:rPr>
        <w:t>2 Zn molecules</w:t>
      </w:r>
    </w:p>
    <w:p w:rsidR="000C3038" w:rsidRPr="00C74D43" w:rsidRDefault="000C3038" w:rsidP="00B64596">
      <w:pPr>
        <w:pStyle w:val="ListParagraph"/>
        <w:numPr>
          <w:ilvl w:val="0"/>
          <w:numId w:val="840"/>
        </w:numPr>
        <w:rPr>
          <w:sz w:val="24"/>
        </w:rPr>
      </w:pPr>
      <w:r w:rsidRPr="00C74D43">
        <w:rPr>
          <w:sz w:val="24"/>
          <w:lang w:val="en-CA"/>
        </w:rPr>
        <w:t>Beta subunit fixes initiation site. Sigma factor recognises promoter site and increases the affinity of holo-enzyme to the promoter site</w:t>
      </w:r>
    </w:p>
    <w:p w:rsidR="000C3038" w:rsidRPr="00C74D43" w:rsidRDefault="000C3038" w:rsidP="00B64596">
      <w:pPr>
        <w:numPr>
          <w:ilvl w:val="0"/>
          <w:numId w:val="845"/>
        </w:numPr>
        <w:rPr>
          <w:b/>
          <w:sz w:val="24"/>
        </w:rPr>
      </w:pPr>
      <w:r w:rsidRPr="00C74D43">
        <w:rPr>
          <w:b/>
          <w:sz w:val="24"/>
          <w:szCs w:val="24"/>
          <w:lang w:val="en-CA" w:eastAsia="en-US"/>
        </w:rPr>
        <w:t>TRANSCRIPTION – STEPS:</w:t>
      </w:r>
      <w:r w:rsidRPr="00C74D43">
        <w:rPr>
          <w:b/>
          <w:sz w:val="24"/>
          <w:lang w:val="en-CA"/>
        </w:rPr>
        <w:t xml:space="preserve"> PROKARYOTES:</w:t>
      </w:r>
    </w:p>
    <w:p w:rsidR="000C3038" w:rsidRPr="00C74D43" w:rsidRDefault="000C3038" w:rsidP="00B64596">
      <w:pPr>
        <w:pStyle w:val="NoSpacing"/>
        <w:numPr>
          <w:ilvl w:val="0"/>
          <w:numId w:val="842"/>
        </w:numPr>
        <w:rPr>
          <w:sz w:val="24"/>
          <w:szCs w:val="24"/>
        </w:rPr>
      </w:pPr>
      <w:r w:rsidRPr="00C74D43">
        <w:rPr>
          <w:sz w:val="24"/>
          <w:szCs w:val="24"/>
          <w:lang w:val="en-CA"/>
        </w:rPr>
        <w:t xml:space="preserve">INITIATION – FACTOR - </w:t>
      </w:r>
      <w:r w:rsidRPr="00C74D43">
        <w:rPr>
          <w:sz w:val="24"/>
          <w:szCs w:val="24"/>
          <w:lang w:val="en-CA"/>
        </w:rPr>
        <w:sym w:font="Symbol" w:char="0073"/>
      </w:r>
      <w:r w:rsidRPr="00C74D43">
        <w:rPr>
          <w:sz w:val="24"/>
          <w:szCs w:val="24"/>
          <w:lang w:val="en-CA"/>
        </w:rPr>
        <w:t xml:space="preserve"> Sigma </w:t>
      </w:r>
    </w:p>
    <w:p w:rsidR="000C3038" w:rsidRPr="00C74D43" w:rsidRDefault="000C3038" w:rsidP="00B64596">
      <w:pPr>
        <w:pStyle w:val="NoSpacing"/>
        <w:numPr>
          <w:ilvl w:val="0"/>
          <w:numId w:val="842"/>
        </w:numPr>
        <w:rPr>
          <w:sz w:val="24"/>
          <w:szCs w:val="24"/>
        </w:rPr>
      </w:pPr>
      <w:r w:rsidRPr="00C74D43">
        <w:rPr>
          <w:sz w:val="24"/>
          <w:szCs w:val="24"/>
          <w:lang w:val="en-CA"/>
        </w:rPr>
        <w:t>ELONGATION</w:t>
      </w:r>
    </w:p>
    <w:p w:rsidR="000C3038" w:rsidRPr="00C74D43" w:rsidRDefault="000C3038" w:rsidP="00B64596">
      <w:pPr>
        <w:pStyle w:val="NoSpacing"/>
        <w:numPr>
          <w:ilvl w:val="0"/>
          <w:numId w:val="842"/>
        </w:numPr>
        <w:rPr>
          <w:sz w:val="24"/>
          <w:szCs w:val="24"/>
        </w:rPr>
      </w:pPr>
      <w:r w:rsidRPr="00C74D43">
        <w:rPr>
          <w:sz w:val="24"/>
          <w:szCs w:val="24"/>
          <w:lang w:val="en-CA"/>
        </w:rPr>
        <w:t>TERMINATION – FACTOR -</w:t>
      </w:r>
      <w:r w:rsidRPr="00C74D43">
        <w:rPr>
          <w:sz w:val="24"/>
          <w:szCs w:val="24"/>
          <w:lang w:val="en-CA"/>
        </w:rPr>
        <w:sym w:font="Symbol" w:char="0072"/>
      </w:r>
      <w:r w:rsidRPr="00C74D43">
        <w:rPr>
          <w:sz w:val="24"/>
          <w:szCs w:val="24"/>
          <w:lang w:val="en-CA"/>
        </w:rPr>
        <w:t xml:space="preserve"> Rho</w:t>
      </w:r>
    </w:p>
    <w:p w:rsidR="000C3038" w:rsidRPr="00C74D43" w:rsidRDefault="000C3038" w:rsidP="000C3038">
      <w:pPr>
        <w:pStyle w:val="NoSpacing"/>
        <w:ind w:left="720"/>
        <w:rPr>
          <w:sz w:val="24"/>
          <w:szCs w:val="24"/>
        </w:rPr>
      </w:pPr>
    </w:p>
    <w:p w:rsidR="000C3038" w:rsidRPr="00C74D43" w:rsidRDefault="000C3038" w:rsidP="000C3038">
      <w:pPr>
        <w:rPr>
          <w:b/>
          <w:sz w:val="24"/>
        </w:rPr>
      </w:pPr>
      <w:r w:rsidRPr="00C74D43">
        <w:rPr>
          <w:b/>
          <w:sz w:val="24"/>
        </w:rPr>
        <w:t>1. Initiation:</w:t>
      </w:r>
    </w:p>
    <w:p w:rsidR="000C3038" w:rsidRPr="00C74D43" w:rsidRDefault="000C3038" w:rsidP="00B64596">
      <w:pPr>
        <w:pStyle w:val="ListParagraph"/>
        <w:numPr>
          <w:ilvl w:val="0"/>
          <w:numId w:val="846"/>
        </w:numPr>
        <w:rPr>
          <w:sz w:val="24"/>
        </w:rPr>
      </w:pPr>
      <w:r w:rsidRPr="00C74D43">
        <w:rPr>
          <w:sz w:val="24"/>
          <w:lang w:val="en-CA"/>
        </w:rPr>
        <w:t>Unwinding of DNA helix</w:t>
      </w:r>
    </w:p>
    <w:p w:rsidR="000C3038" w:rsidRPr="00C74D43" w:rsidRDefault="000C3038" w:rsidP="00B64596">
      <w:pPr>
        <w:pStyle w:val="ListParagraph"/>
        <w:numPr>
          <w:ilvl w:val="0"/>
          <w:numId w:val="846"/>
        </w:numPr>
        <w:rPr>
          <w:sz w:val="24"/>
        </w:rPr>
      </w:pPr>
      <w:r w:rsidRPr="00C74D43">
        <w:rPr>
          <w:sz w:val="24"/>
          <w:lang w:val="en-CA"/>
        </w:rPr>
        <w:t>RNA polymerase binds to the  promoter site &amp; moves forward to form Pre-initiation complex</w:t>
      </w:r>
    </w:p>
    <w:p w:rsidR="000C3038" w:rsidRPr="00C74D43" w:rsidRDefault="000C3038" w:rsidP="00B64596">
      <w:pPr>
        <w:pStyle w:val="ListParagraph"/>
        <w:numPr>
          <w:ilvl w:val="0"/>
          <w:numId w:val="846"/>
        </w:numPr>
        <w:rPr>
          <w:sz w:val="24"/>
        </w:rPr>
      </w:pPr>
      <w:r w:rsidRPr="00C74D43">
        <w:rPr>
          <w:sz w:val="24"/>
          <w:lang w:val="en-CA"/>
        </w:rPr>
        <w:t xml:space="preserve"> I nucleotide on mRNA gets attached to initiation site - </w:t>
      </w:r>
      <w:r w:rsidRPr="00C74D43">
        <w:sym w:font="Symbol" w:char="0062"/>
      </w:r>
      <w:r w:rsidRPr="00C74D43">
        <w:rPr>
          <w:sz w:val="24"/>
          <w:lang w:val="en-CA"/>
        </w:rPr>
        <w:t xml:space="preserve"> subunit  and it becomes the  5’ end of mRNA – usually a purine nucleotide is the first unit – Initiation of transcription</w:t>
      </w:r>
    </w:p>
    <w:p w:rsidR="000C3038" w:rsidRPr="00C74D43" w:rsidRDefault="000C3038" w:rsidP="00B64596">
      <w:pPr>
        <w:pStyle w:val="ListParagraph"/>
        <w:numPr>
          <w:ilvl w:val="0"/>
          <w:numId w:val="846"/>
        </w:numPr>
        <w:rPr>
          <w:sz w:val="24"/>
        </w:rPr>
      </w:pPr>
      <w:r w:rsidRPr="00C74D43">
        <w:rPr>
          <w:sz w:val="24"/>
          <w:lang w:val="en-CA"/>
        </w:rPr>
        <w:t>Attachment of next nucleotide (complementary)-formation of PDE bond- Enzyme moves on &amp; on</w:t>
      </w:r>
    </w:p>
    <w:p w:rsidR="000C3038" w:rsidRPr="00C74D43" w:rsidRDefault="000C3038" w:rsidP="00B64596">
      <w:pPr>
        <w:pStyle w:val="ListParagraph"/>
        <w:numPr>
          <w:ilvl w:val="0"/>
          <w:numId w:val="846"/>
        </w:numPr>
        <w:rPr>
          <w:sz w:val="24"/>
        </w:rPr>
      </w:pPr>
      <w:r w:rsidRPr="00C74D43">
        <w:rPr>
          <w:sz w:val="24"/>
          <w:lang w:val="en-CA"/>
        </w:rPr>
        <w:t xml:space="preserve">Release of </w:t>
      </w:r>
      <w:r w:rsidRPr="00C74D43">
        <w:sym w:font="Symbol" w:char="0073"/>
      </w:r>
      <w:r w:rsidRPr="00C74D43">
        <w:rPr>
          <w:sz w:val="24"/>
          <w:lang w:val="en-CA"/>
        </w:rPr>
        <w:t xml:space="preserve"> factor after 10-20 nucleotides are polymerised </w:t>
      </w:r>
    </w:p>
    <w:p w:rsidR="000C3038" w:rsidRPr="00C74D43" w:rsidRDefault="000C3038" w:rsidP="000C3038">
      <w:pPr>
        <w:pStyle w:val="ListParagraph"/>
        <w:rPr>
          <w:sz w:val="24"/>
        </w:rPr>
      </w:pPr>
    </w:p>
    <w:p w:rsidR="00980DF7" w:rsidRPr="00C74D43" w:rsidRDefault="000C3038" w:rsidP="00980DF7">
      <w:pPr>
        <w:pStyle w:val="ListParagraph"/>
        <w:rPr>
          <w:b/>
          <w:sz w:val="24"/>
        </w:rPr>
      </w:pPr>
      <w:r w:rsidRPr="00C74D43">
        <w:rPr>
          <w:noProof/>
          <w:sz w:val="24"/>
          <w:lang w:val="en-US"/>
        </w:rPr>
        <w:drawing>
          <wp:inline distT="0" distB="0" distL="0" distR="0">
            <wp:extent cx="4526584" cy="2115788"/>
            <wp:effectExtent l="38100" t="57150" r="121616" b="94012"/>
            <wp:docPr id="273" name="Picture 2" descr="l9"/>
            <wp:cNvGraphicFramePr/>
            <a:graphic xmlns:a="http://schemas.openxmlformats.org/drawingml/2006/main">
              <a:graphicData uri="http://schemas.openxmlformats.org/drawingml/2006/picture">
                <pic:pic xmlns:pic="http://schemas.openxmlformats.org/drawingml/2006/picture">
                  <pic:nvPicPr>
                    <pic:cNvPr id="24579" name="Picture 4" descr="l9"/>
                    <pic:cNvPicPr>
                      <a:picLocks noChangeAspect="1" noChangeArrowheads="1"/>
                    </pic:cNvPicPr>
                  </pic:nvPicPr>
                  <pic:blipFill>
                    <a:blip r:embed="rId176" cstate="print"/>
                    <a:srcRect/>
                    <a:stretch>
                      <a:fillRect/>
                    </a:stretch>
                  </pic:blipFill>
                  <pic:spPr bwMode="auto">
                    <a:xfrm>
                      <a:off x="0" y="0"/>
                      <a:ext cx="4530000" cy="2117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C3038" w:rsidRPr="00C74D43" w:rsidRDefault="000C3038" w:rsidP="00980DF7">
      <w:pPr>
        <w:pStyle w:val="ListParagraph"/>
        <w:rPr>
          <w:sz w:val="24"/>
        </w:rPr>
      </w:pPr>
      <w:r w:rsidRPr="00C74D43">
        <w:rPr>
          <w:b/>
          <w:sz w:val="24"/>
        </w:rPr>
        <w:lastRenderedPageBreak/>
        <w:t>2. Elongation:</w:t>
      </w:r>
    </w:p>
    <w:p w:rsidR="000C3038" w:rsidRPr="00C74D43" w:rsidRDefault="000C3038" w:rsidP="000C3038">
      <w:pPr>
        <w:rPr>
          <w:sz w:val="24"/>
        </w:rPr>
      </w:pPr>
      <w:r w:rsidRPr="00C74D43">
        <w:rPr>
          <w:sz w:val="24"/>
        </w:rPr>
        <w:tab/>
        <w:t xml:space="preserve">The RNAP  moves along the DNA template. New nucleotides are attached to mRNA complementary to the template DNA according to the base pair rule. The synthesis is from 5’ to 3’ end.  As the RNAP moves on DNA template, the DNA helix unwinds downstream and winds upstream forming a transcription bubble. </w:t>
      </w:r>
    </w:p>
    <w:p w:rsidR="000C3038" w:rsidRPr="00C74D43" w:rsidRDefault="000C3038" w:rsidP="000C3038">
      <w:pPr>
        <w:rPr>
          <w:b/>
          <w:sz w:val="24"/>
        </w:rPr>
      </w:pPr>
      <w:r w:rsidRPr="00C74D43">
        <w:rPr>
          <w:b/>
          <w:sz w:val="24"/>
        </w:rPr>
        <w:t>3. Termination: 2 types</w:t>
      </w:r>
    </w:p>
    <w:p w:rsidR="000C3038" w:rsidRPr="00C74D43" w:rsidRDefault="000C3038" w:rsidP="000C3038">
      <w:pPr>
        <w:rPr>
          <w:b/>
          <w:sz w:val="24"/>
          <w:lang w:val="en-CA"/>
        </w:rPr>
      </w:pPr>
      <w:r w:rsidRPr="00C74D43">
        <w:rPr>
          <w:b/>
          <w:sz w:val="24"/>
        </w:rPr>
        <w:t>a.</w:t>
      </w:r>
      <w:r w:rsidRPr="00C74D43">
        <w:rPr>
          <w:rFonts w:ascii="Tahoma" w:eastAsia="+mj-ea" w:hAnsi="Tahoma" w:cs="Arial"/>
          <w:shadow/>
          <w:sz w:val="80"/>
          <w:szCs w:val="80"/>
          <w:lang w:val="en-CA"/>
        </w:rPr>
        <w:t xml:space="preserve"> </w:t>
      </w:r>
      <w:r w:rsidRPr="00C74D43">
        <w:rPr>
          <w:b/>
          <w:sz w:val="24"/>
          <w:lang w:val="en-CA"/>
        </w:rPr>
        <w:t xml:space="preserve">RHO INDEPENDENT  TERMINATION: </w:t>
      </w:r>
      <w:r w:rsidRPr="00C74D43">
        <w:rPr>
          <w:b/>
          <w:sz w:val="24"/>
          <w:lang w:val="en-CA"/>
        </w:rPr>
        <w:tab/>
        <w:t>b.</w:t>
      </w:r>
      <w:r w:rsidRPr="00C74D43">
        <w:rPr>
          <w:rFonts w:ascii="Tahoma" w:eastAsia="+mj-ea" w:hAnsi="Tahoma" w:cs="Arial"/>
          <w:shadow/>
          <w:sz w:val="80"/>
          <w:szCs w:val="80"/>
          <w:lang w:val="en-CA"/>
        </w:rPr>
        <w:t xml:space="preserve"> </w:t>
      </w:r>
      <w:r w:rsidRPr="00C74D43">
        <w:rPr>
          <w:b/>
          <w:sz w:val="24"/>
          <w:lang w:val="en-CA"/>
        </w:rPr>
        <w:t>RHO DEPENDENT  TERMINATION:</w:t>
      </w:r>
    </w:p>
    <w:p w:rsidR="000C3038" w:rsidRPr="00C74D43" w:rsidRDefault="000C3038" w:rsidP="000C3038">
      <w:pPr>
        <w:rPr>
          <w:b/>
          <w:sz w:val="24"/>
          <w:lang w:val="en-CA"/>
        </w:rPr>
      </w:pPr>
      <w:r w:rsidRPr="00C74D43">
        <w:rPr>
          <w:b/>
          <w:sz w:val="24"/>
          <w:lang w:val="en-CA"/>
        </w:rPr>
        <w:t>a. RHO INDEPENDENT TERMINATION:</w:t>
      </w:r>
    </w:p>
    <w:p w:rsidR="000C3038" w:rsidRPr="00C74D43" w:rsidRDefault="000C3038" w:rsidP="000C3038">
      <w:pPr>
        <w:rPr>
          <w:b/>
          <w:sz w:val="28"/>
        </w:rPr>
      </w:pPr>
      <w:r w:rsidRPr="00C74D43">
        <w:rPr>
          <w:b/>
          <w:noProof/>
          <w:sz w:val="24"/>
          <w:lang w:val="en-US" w:eastAsia="en-US"/>
        </w:rPr>
        <w:drawing>
          <wp:inline distT="0" distB="0" distL="0" distR="0">
            <wp:extent cx="4110109" cy="1631290"/>
            <wp:effectExtent l="19050" t="0" r="4691" b="0"/>
            <wp:docPr id="2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cstate="print">
                      <a:grayscl/>
                    </a:blip>
                    <a:srcRect/>
                    <a:stretch>
                      <a:fillRect/>
                    </a:stretch>
                  </pic:blipFill>
                  <pic:spPr bwMode="auto">
                    <a:xfrm>
                      <a:off x="0" y="0"/>
                      <a:ext cx="4110990" cy="1631640"/>
                    </a:xfrm>
                    <a:prstGeom prst="rect">
                      <a:avLst/>
                    </a:prstGeom>
                    <a:noFill/>
                    <a:ln w="9525">
                      <a:noFill/>
                      <a:miter lim="800000"/>
                      <a:headEnd/>
                      <a:tailEnd/>
                    </a:ln>
                  </pic:spPr>
                </pic:pic>
              </a:graphicData>
            </a:graphic>
          </wp:inline>
        </w:drawing>
      </w:r>
      <w:r w:rsidRPr="00C74D43">
        <w:rPr>
          <w:b/>
          <w:sz w:val="28"/>
        </w:rPr>
        <w:t xml:space="preserve"> </w:t>
      </w:r>
    </w:p>
    <w:p w:rsidR="000C3038" w:rsidRPr="00C74D43" w:rsidRDefault="000C3038" w:rsidP="00B64596">
      <w:pPr>
        <w:pStyle w:val="ListParagraph"/>
        <w:numPr>
          <w:ilvl w:val="0"/>
          <w:numId w:val="847"/>
        </w:numPr>
        <w:rPr>
          <w:sz w:val="24"/>
        </w:rPr>
      </w:pPr>
      <w:r w:rsidRPr="00C74D43">
        <w:rPr>
          <w:sz w:val="24"/>
        </w:rPr>
        <w:t>Termination signal in the DNA is given as a complementary palindromic sequence in DNA. i.e. ATT CGG GGG AAA followed by TTT CCC CCG AAT, so that a U turn is formed in mRNA</w:t>
      </w:r>
      <w:r w:rsidRPr="00C74D43">
        <w:rPr>
          <w:sz w:val="24"/>
          <w:lang w:val="en-CA"/>
        </w:rPr>
        <w:t xml:space="preserve"> </w:t>
      </w:r>
    </w:p>
    <w:p w:rsidR="000C3038" w:rsidRPr="00C74D43" w:rsidRDefault="000C3038" w:rsidP="00B64596">
      <w:pPr>
        <w:pStyle w:val="ListParagraph"/>
        <w:numPr>
          <w:ilvl w:val="0"/>
          <w:numId w:val="847"/>
        </w:numPr>
        <w:rPr>
          <w:sz w:val="24"/>
        </w:rPr>
      </w:pPr>
      <w:r w:rsidRPr="00C74D43">
        <w:rPr>
          <w:sz w:val="24"/>
          <w:lang w:val="en-CA"/>
        </w:rPr>
        <w:t>RNA transcript – forms stable hairpin turn –process slows down</w:t>
      </w:r>
    </w:p>
    <w:p w:rsidR="000C3038" w:rsidRPr="00C74D43" w:rsidRDefault="000C3038" w:rsidP="00B64596">
      <w:pPr>
        <w:pStyle w:val="ListParagraph"/>
        <w:numPr>
          <w:ilvl w:val="0"/>
          <w:numId w:val="847"/>
        </w:numPr>
        <w:rPr>
          <w:sz w:val="24"/>
        </w:rPr>
      </w:pPr>
      <w:r w:rsidRPr="00C74D43">
        <w:rPr>
          <w:sz w:val="24"/>
          <w:lang w:val="en-CA"/>
        </w:rPr>
        <w:t>2 fold symmetry – due to PALINDROMES- in hairpin turn of RNA</w:t>
      </w:r>
    </w:p>
    <w:p w:rsidR="000C3038" w:rsidRPr="00C74D43" w:rsidRDefault="000C3038" w:rsidP="00B64596">
      <w:pPr>
        <w:pStyle w:val="ListParagraph"/>
        <w:numPr>
          <w:ilvl w:val="0"/>
          <w:numId w:val="847"/>
        </w:numPr>
        <w:rPr>
          <w:sz w:val="24"/>
        </w:rPr>
      </w:pPr>
      <w:r w:rsidRPr="00C74D43">
        <w:rPr>
          <w:sz w:val="24"/>
          <w:lang w:val="en-CA"/>
        </w:rPr>
        <w:t>Base of stem of hairpin – Rich GC</w:t>
      </w:r>
    </w:p>
    <w:p w:rsidR="000C3038" w:rsidRPr="00C74D43" w:rsidRDefault="000C3038" w:rsidP="00B64596">
      <w:pPr>
        <w:pStyle w:val="ListParagraph"/>
        <w:numPr>
          <w:ilvl w:val="0"/>
          <w:numId w:val="847"/>
        </w:numPr>
        <w:rPr>
          <w:sz w:val="24"/>
        </w:rPr>
      </w:pPr>
      <w:r w:rsidRPr="00C74D43">
        <w:rPr>
          <w:sz w:val="24"/>
          <w:lang w:val="en-CA"/>
        </w:rPr>
        <w:t xml:space="preserve">Beyond hairpin turn – string of ‘U’s; U =A – weak – separation of new RNA </w:t>
      </w:r>
    </w:p>
    <w:p w:rsidR="000C3038" w:rsidRPr="00C74D43" w:rsidRDefault="000C3038" w:rsidP="000C3038">
      <w:pPr>
        <w:rPr>
          <w:b/>
          <w:sz w:val="24"/>
          <w:lang w:val="en-CA"/>
        </w:rPr>
      </w:pPr>
      <w:r w:rsidRPr="00C74D43">
        <w:rPr>
          <w:b/>
          <w:sz w:val="24"/>
          <w:lang w:val="en-CA"/>
        </w:rPr>
        <w:t>b.</w:t>
      </w:r>
      <w:r w:rsidRPr="00C74D43">
        <w:rPr>
          <w:rFonts w:ascii="Tahoma" w:eastAsia="+mj-ea" w:hAnsi="Tahoma" w:cs="Arial"/>
          <w:shadow/>
          <w:sz w:val="80"/>
          <w:szCs w:val="80"/>
          <w:lang w:val="en-CA"/>
        </w:rPr>
        <w:t xml:space="preserve"> </w:t>
      </w:r>
      <w:r w:rsidRPr="00C74D43">
        <w:rPr>
          <w:b/>
          <w:sz w:val="24"/>
          <w:lang w:val="en-CA"/>
        </w:rPr>
        <w:t>RHO DEPENDENT TERMINATION:</w:t>
      </w:r>
    </w:p>
    <w:p w:rsidR="000C3038" w:rsidRPr="00C74D43" w:rsidRDefault="000C3038" w:rsidP="000C3038">
      <w:pPr>
        <w:rPr>
          <w:b/>
          <w:sz w:val="24"/>
          <w:lang w:val="en-CA"/>
        </w:rPr>
      </w:pPr>
      <w:r w:rsidRPr="00C74D43">
        <w:rPr>
          <w:b/>
          <w:noProof/>
          <w:sz w:val="24"/>
          <w:lang w:val="en-US" w:eastAsia="en-US"/>
        </w:rPr>
        <w:drawing>
          <wp:inline distT="0" distB="0" distL="0" distR="0">
            <wp:extent cx="3901897" cy="1960473"/>
            <wp:effectExtent l="19050" t="0" r="3353" b="0"/>
            <wp:docPr id="275" name="Picture 1" descr="mb22"/>
            <wp:cNvGraphicFramePr/>
            <a:graphic xmlns:a="http://schemas.openxmlformats.org/drawingml/2006/main">
              <a:graphicData uri="http://schemas.openxmlformats.org/drawingml/2006/picture">
                <pic:pic xmlns:pic="http://schemas.openxmlformats.org/drawingml/2006/picture">
                  <pic:nvPicPr>
                    <pic:cNvPr id="44035" name="Picture 4" descr="mb22"/>
                    <pic:cNvPicPr>
                      <a:picLocks noChangeAspect="1" noChangeArrowheads="1"/>
                    </pic:cNvPicPr>
                  </pic:nvPicPr>
                  <pic:blipFill>
                    <a:blip r:embed="rId178" cstate="print">
                      <a:grayscl/>
                      <a:lum bright="-14000" contrast="24000"/>
                    </a:blip>
                    <a:srcRect/>
                    <a:stretch>
                      <a:fillRect/>
                    </a:stretch>
                  </pic:blipFill>
                  <pic:spPr bwMode="auto">
                    <a:xfrm>
                      <a:off x="0" y="0"/>
                      <a:ext cx="3904182" cy="1961621"/>
                    </a:xfrm>
                    <a:prstGeom prst="rect">
                      <a:avLst/>
                    </a:prstGeom>
                    <a:noFill/>
                    <a:ln w="9525">
                      <a:noFill/>
                      <a:miter lim="800000"/>
                      <a:headEnd/>
                      <a:tailEnd/>
                    </a:ln>
                    <a:effectLst/>
                  </pic:spPr>
                </pic:pic>
              </a:graphicData>
            </a:graphic>
          </wp:inline>
        </w:drawing>
      </w:r>
    </w:p>
    <w:p w:rsidR="000C3038" w:rsidRPr="00C74D43" w:rsidRDefault="000C3038" w:rsidP="00B64596">
      <w:pPr>
        <w:pStyle w:val="NoSpacing"/>
        <w:numPr>
          <w:ilvl w:val="0"/>
          <w:numId w:val="849"/>
        </w:numPr>
        <w:rPr>
          <w:sz w:val="24"/>
          <w:szCs w:val="24"/>
        </w:rPr>
      </w:pPr>
      <w:r w:rsidRPr="00C74D43">
        <w:rPr>
          <w:sz w:val="24"/>
          <w:szCs w:val="24"/>
          <w:lang w:val="en-CA"/>
        </w:rPr>
        <w:t xml:space="preserve">Rho dependent – Addition of </w:t>
      </w:r>
      <w:r w:rsidRPr="00C74D43">
        <w:rPr>
          <w:sz w:val="24"/>
          <w:szCs w:val="24"/>
          <w:lang w:val="en-CA"/>
        </w:rPr>
        <w:sym w:font="Symbol" w:char="0072"/>
      </w:r>
      <w:r w:rsidRPr="00C74D43">
        <w:rPr>
          <w:sz w:val="24"/>
          <w:szCs w:val="24"/>
          <w:lang w:val="en-CA"/>
        </w:rPr>
        <w:t xml:space="preserve"> (Rho) factor – binds to C rich region near 3’ end &amp; migrates along behind RNAP in 5’-3’</w:t>
      </w:r>
    </w:p>
    <w:p w:rsidR="000C3038" w:rsidRPr="00C74D43" w:rsidRDefault="000C3038" w:rsidP="00B64596">
      <w:pPr>
        <w:pStyle w:val="NoSpacing"/>
        <w:numPr>
          <w:ilvl w:val="0"/>
          <w:numId w:val="849"/>
        </w:numPr>
        <w:rPr>
          <w:sz w:val="24"/>
          <w:szCs w:val="24"/>
        </w:rPr>
      </w:pPr>
      <w:r w:rsidRPr="00C74D43">
        <w:rPr>
          <w:sz w:val="24"/>
          <w:szCs w:val="24"/>
          <w:lang w:val="en-CA"/>
        </w:rPr>
        <w:t>Rho –Hexameric ATPase + helicase activity -  ATP dep.RNA –DNA helicase activity –ATP unwinds 3’ end of transcript</w:t>
      </w:r>
    </w:p>
    <w:p w:rsidR="000C3038" w:rsidRPr="00C74D43" w:rsidRDefault="000C3038" w:rsidP="00B64596">
      <w:pPr>
        <w:pStyle w:val="NoSpacing"/>
        <w:numPr>
          <w:ilvl w:val="0"/>
          <w:numId w:val="849"/>
        </w:numPr>
        <w:rPr>
          <w:sz w:val="24"/>
          <w:szCs w:val="24"/>
        </w:rPr>
      </w:pPr>
      <w:r w:rsidRPr="00C74D43">
        <w:rPr>
          <w:sz w:val="24"/>
          <w:szCs w:val="24"/>
          <w:lang w:val="en-CA"/>
        </w:rPr>
        <w:t>At termination site – Rho factor displaces DNA &amp; dissociates RNA molecule</w:t>
      </w:r>
    </w:p>
    <w:p w:rsidR="000C3038" w:rsidRPr="00C74D43" w:rsidRDefault="000C3038" w:rsidP="000C3038">
      <w:pPr>
        <w:pStyle w:val="NoSpacing"/>
        <w:rPr>
          <w:b/>
          <w:sz w:val="24"/>
          <w:szCs w:val="24"/>
          <w:lang w:val="en-CA"/>
        </w:rPr>
      </w:pPr>
      <w:r w:rsidRPr="00C74D43">
        <w:rPr>
          <w:b/>
          <w:sz w:val="24"/>
          <w:szCs w:val="24"/>
          <w:lang w:val="en-CA"/>
        </w:rPr>
        <w:t>INHIBITORS – PROKARYOTES</w:t>
      </w:r>
    </w:p>
    <w:p w:rsidR="000C3038" w:rsidRPr="00C74D43" w:rsidRDefault="000C3038" w:rsidP="000C3038">
      <w:pPr>
        <w:pStyle w:val="NoSpacing"/>
        <w:rPr>
          <w:sz w:val="24"/>
          <w:szCs w:val="24"/>
        </w:rPr>
      </w:pPr>
      <w:r w:rsidRPr="00C74D43">
        <w:rPr>
          <w:b/>
          <w:sz w:val="24"/>
          <w:szCs w:val="24"/>
          <w:lang w:val="en-CA"/>
        </w:rPr>
        <w:t xml:space="preserve"> 1. RIFAMPICIN – </w:t>
      </w:r>
      <w:r w:rsidRPr="00C74D43">
        <w:rPr>
          <w:sz w:val="24"/>
          <w:szCs w:val="24"/>
          <w:lang w:val="en-CA"/>
        </w:rPr>
        <w:t xml:space="preserve">inhibits initiation by binding to </w:t>
      </w:r>
      <w:r w:rsidRPr="00C74D43">
        <w:rPr>
          <w:sz w:val="24"/>
          <w:szCs w:val="24"/>
          <w:lang w:val="en-CA"/>
        </w:rPr>
        <w:sym w:font="Symbol" w:char="0062"/>
      </w:r>
      <w:r w:rsidRPr="00C74D43">
        <w:rPr>
          <w:sz w:val="24"/>
          <w:szCs w:val="24"/>
          <w:lang w:val="en-CA"/>
        </w:rPr>
        <w:t xml:space="preserve"> subunit of RNAP – no PDE bond – Used in the treatment of TB and leprosy</w:t>
      </w:r>
    </w:p>
    <w:p w:rsidR="000C3038" w:rsidRPr="00C74D43" w:rsidRDefault="000C3038" w:rsidP="000C3038">
      <w:pPr>
        <w:pStyle w:val="NoSpacing"/>
        <w:rPr>
          <w:sz w:val="24"/>
          <w:szCs w:val="24"/>
          <w:lang w:val="en-CA"/>
        </w:rPr>
      </w:pPr>
      <w:r w:rsidRPr="00C74D43">
        <w:rPr>
          <w:b/>
          <w:sz w:val="24"/>
          <w:szCs w:val="24"/>
          <w:lang w:val="en-CA"/>
        </w:rPr>
        <w:t xml:space="preserve">2. ACTINOMYCIN D – chemotherapy </w:t>
      </w:r>
      <w:r w:rsidRPr="00C74D43">
        <w:rPr>
          <w:sz w:val="24"/>
          <w:szCs w:val="24"/>
          <w:lang w:val="en-CA"/>
        </w:rPr>
        <w:t>– binds to DNA template &amp; interferes the movement of RNAP</w:t>
      </w:r>
    </w:p>
    <w:p w:rsidR="000C3038" w:rsidRPr="00C74D43" w:rsidRDefault="000C3038" w:rsidP="00B64596">
      <w:pPr>
        <w:pStyle w:val="NoSpacing"/>
        <w:numPr>
          <w:ilvl w:val="0"/>
          <w:numId w:val="857"/>
        </w:numPr>
        <w:rPr>
          <w:b/>
          <w:sz w:val="24"/>
          <w:szCs w:val="24"/>
          <w:lang w:val="en-CA"/>
        </w:rPr>
      </w:pPr>
      <w:r w:rsidRPr="00C74D43">
        <w:rPr>
          <w:b/>
          <w:sz w:val="24"/>
          <w:szCs w:val="24"/>
          <w:lang w:val="en-CA"/>
        </w:rPr>
        <w:t>OTHER INHIBITORS</w:t>
      </w:r>
    </w:p>
    <w:p w:rsidR="000C3038" w:rsidRPr="00C74D43" w:rsidRDefault="000C3038" w:rsidP="000C3038">
      <w:pPr>
        <w:pStyle w:val="NoSpacing"/>
        <w:rPr>
          <w:b/>
          <w:sz w:val="24"/>
          <w:szCs w:val="24"/>
          <w:lang w:val="en-CA"/>
        </w:rPr>
      </w:pPr>
      <w:r w:rsidRPr="00C74D43">
        <w:rPr>
          <w:b/>
          <w:sz w:val="24"/>
          <w:szCs w:val="24"/>
          <w:lang w:val="en-CA"/>
        </w:rPr>
        <w:t>3. Alpha Amanitin – Toxin from mushroom – inactivates RNA polymerase II</w:t>
      </w:r>
    </w:p>
    <w:p w:rsidR="000C3038" w:rsidRPr="00C74D43" w:rsidRDefault="000C3038" w:rsidP="000C3038">
      <w:pPr>
        <w:pStyle w:val="NoSpacing"/>
        <w:rPr>
          <w:b/>
          <w:sz w:val="24"/>
          <w:szCs w:val="24"/>
          <w:lang w:val="en-CA"/>
        </w:rPr>
      </w:pPr>
      <w:r w:rsidRPr="00C74D43">
        <w:rPr>
          <w:b/>
          <w:sz w:val="24"/>
          <w:szCs w:val="24"/>
          <w:lang w:val="en-CA"/>
        </w:rPr>
        <w:t>4. 3’ deoxyadenosine – Causing chain termination</w:t>
      </w:r>
    </w:p>
    <w:p w:rsidR="000C3038" w:rsidRPr="00C74D43" w:rsidRDefault="000C3038" w:rsidP="000C3038">
      <w:pPr>
        <w:pStyle w:val="NoSpacing"/>
        <w:rPr>
          <w:sz w:val="24"/>
          <w:szCs w:val="24"/>
        </w:rPr>
      </w:pPr>
    </w:p>
    <w:p w:rsidR="000C3038" w:rsidRPr="00C74D43" w:rsidRDefault="000C3038" w:rsidP="000C3038">
      <w:pPr>
        <w:rPr>
          <w:b/>
          <w:sz w:val="24"/>
        </w:rPr>
      </w:pPr>
      <w:r w:rsidRPr="00C74D43">
        <w:rPr>
          <w:b/>
          <w:sz w:val="24"/>
        </w:rPr>
        <w:t>II. TRANSCRIPTION IN EUKARYOTES:</w:t>
      </w:r>
    </w:p>
    <w:p w:rsidR="000C3038" w:rsidRPr="00C74D43" w:rsidRDefault="000C3038" w:rsidP="000C3038">
      <w:pPr>
        <w:rPr>
          <w:b/>
          <w:sz w:val="24"/>
        </w:rPr>
      </w:pPr>
      <w:r w:rsidRPr="00C74D43">
        <w:rPr>
          <w:b/>
          <w:sz w:val="24"/>
          <w:szCs w:val="24"/>
        </w:rPr>
        <w:t>Mammalian RNA polymerase:</w:t>
      </w:r>
    </w:p>
    <w:p w:rsidR="000C3038" w:rsidRPr="00C74D43" w:rsidRDefault="000C3038" w:rsidP="00B64596">
      <w:pPr>
        <w:pStyle w:val="NoSpacing"/>
        <w:numPr>
          <w:ilvl w:val="0"/>
          <w:numId w:val="841"/>
        </w:numPr>
        <w:rPr>
          <w:sz w:val="24"/>
          <w:szCs w:val="24"/>
        </w:rPr>
      </w:pPr>
      <w:r w:rsidRPr="00C74D43">
        <w:rPr>
          <w:bCs/>
          <w:sz w:val="24"/>
          <w:szCs w:val="24"/>
          <w:lang w:val="en-CA"/>
        </w:rPr>
        <w:lastRenderedPageBreak/>
        <w:t>3 major classes of RNAP –</w:t>
      </w:r>
      <w:r w:rsidRPr="00C74D43">
        <w:rPr>
          <w:sz w:val="24"/>
          <w:szCs w:val="24"/>
        </w:rPr>
        <w:t xml:space="preserve"> </w:t>
      </w:r>
      <w:r w:rsidRPr="00C74D43">
        <w:rPr>
          <w:bCs/>
          <w:sz w:val="24"/>
          <w:szCs w:val="24"/>
          <w:lang w:val="en-CA"/>
        </w:rPr>
        <w:t>I (A), II (B), III (C)</w:t>
      </w:r>
    </w:p>
    <w:p w:rsidR="000C3038" w:rsidRPr="00C74D43" w:rsidRDefault="000C3038" w:rsidP="00B64596">
      <w:pPr>
        <w:pStyle w:val="NoSpacing"/>
        <w:numPr>
          <w:ilvl w:val="0"/>
          <w:numId w:val="841"/>
        </w:numPr>
        <w:rPr>
          <w:sz w:val="24"/>
          <w:szCs w:val="24"/>
        </w:rPr>
      </w:pPr>
      <w:r w:rsidRPr="00C74D43">
        <w:rPr>
          <w:bCs/>
          <w:sz w:val="24"/>
          <w:szCs w:val="24"/>
          <w:lang w:val="en-CA"/>
        </w:rPr>
        <w:t>Type I or (A) – is responsible for synthesis of rRNA (28S, 18S &amp;5.8S)</w:t>
      </w:r>
      <w:r w:rsidRPr="00C74D43">
        <w:rPr>
          <w:sz w:val="24"/>
          <w:szCs w:val="24"/>
        </w:rPr>
        <w:t xml:space="preserve">. It is </w:t>
      </w:r>
      <w:r w:rsidRPr="00C74D43">
        <w:rPr>
          <w:bCs/>
          <w:sz w:val="24"/>
          <w:szCs w:val="24"/>
          <w:lang w:val="en-CA"/>
        </w:rPr>
        <w:t xml:space="preserve">not sensitive to </w:t>
      </w:r>
      <w:r w:rsidRPr="00C74D43">
        <w:rPr>
          <w:bCs/>
          <w:sz w:val="24"/>
          <w:szCs w:val="24"/>
          <w:lang w:val="en-CA"/>
        </w:rPr>
        <w:sym w:font="Symbol" w:char="0061"/>
      </w:r>
      <w:r w:rsidRPr="00C74D43">
        <w:rPr>
          <w:bCs/>
          <w:sz w:val="24"/>
          <w:szCs w:val="24"/>
          <w:lang w:val="en-CA"/>
        </w:rPr>
        <w:t xml:space="preserve"> Amanitin toxin –(Amanita phalloides – mushroom)</w:t>
      </w:r>
    </w:p>
    <w:p w:rsidR="000C3038" w:rsidRPr="00C74D43" w:rsidRDefault="000C3038" w:rsidP="00B64596">
      <w:pPr>
        <w:pStyle w:val="NoSpacing"/>
        <w:numPr>
          <w:ilvl w:val="0"/>
          <w:numId w:val="841"/>
        </w:numPr>
        <w:rPr>
          <w:sz w:val="24"/>
          <w:szCs w:val="24"/>
        </w:rPr>
      </w:pPr>
      <w:r w:rsidRPr="00C74D43">
        <w:rPr>
          <w:bCs/>
          <w:sz w:val="24"/>
          <w:szCs w:val="24"/>
          <w:lang w:val="en-CA"/>
        </w:rPr>
        <w:t xml:space="preserve">Type II –(B) – is the main enzyme which synthesise hnRNA (mRNA)  &amp; snRNA . It is    highly sensitive to even low concentration of </w:t>
      </w:r>
      <w:r w:rsidRPr="00C74D43">
        <w:rPr>
          <w:bCs/>
          <w:sz w:val="24"/>
          <w:szCs w:val="24"/>
          <w:lang w:val="en-CA"/>
        </w:rPr>
        <w:sym w:font="Symbol" w:char="0061"/>
      </w:r>
      <w:r w:rsidRPr="00C74D43">
        <w:rPr>
          <w:bCs/>
          <w:sz w:val="24"/>
          <w:szCs w:val="24"/>
          <w:lang w:val="en-CA"/>
        </w:rPr>
        <w:t xml:space="preserve"> Amanitin </w:t>
      </w:r>
    </w:p>
    <w:p w:rsidR="000C3038" w:rsidRPr="00C74D43" w:rsidRDefault="000C3038" w:rsidP="00B64596">
      <w:pPr>
        <w:pStyle w:val="NoSpacing"/>
        <w:numPr>
          <w:ilvl w:val="0"/>
          <w:numId w:val="841"/>
        </w:numPr>
        <w:rPr>
          <w:sz w:val="24"/>
          <w:szCs w:val="24"/>
        </w:rPr>
      </w:pPr>
      <w:r w:rsidRPr="00C74D43">
        <w:rPr>
          <w:bCs/>
          <w:sz w:val="24"/>
          <w:szCs w:val="24"/>
          <w:lang w:val="en-CA"/>
        </w:rPr>
        <w:t xml:space="preserve">Type III –(C) – Synthesise tRNA &amp; 5S RNA – Moderately sensitive to high concentration  of </w:t>
      </w:r>
      <w:r w:rsidRPr="00C74D43">
        <w:rPr>
          <w:sz w:val="24"/>
          <w:szCs w:val="24"/>
          <w:lang w:val="en-CA"/>
        </w:rPr>
        <w:sym w:font="Symbol" w:char="0061"/>
      </w:r>
      <w:r w:rsidRPr="00C74D43">
        <w:rPr>
          <w:bCs/>
          <w:sz w:val="24"/>
          <w:szCs w:val="24"/>
          <w:lang w:val="en-CA"/>
        </w:rPr>
        <w:t xml:space="preserve"> Amanitin</w:t>
      </w:r>
    </w:p>
    <w:p w:rsidR="000C3038" w:rsidRPr="00C74D43" w:rsidRDefault="000C3038" w:rsidP="00980DF7">
      <w:pPr>
        <w:pStyle w:val="NoSpacing"/>
        <w:rPr>
          <w:bCs/>
          <w:sz w:val="24"/>
          <w:szCs w:val="24"/>
          <w:lang w:val="en-CA"/>
        </w:rPr>
      </w:pPr>
      <w:r w:rsidRPr="00C74D43">
        <w:rPr>
          <w:b/>
          <w:bCs/>
          <w:sz w:val="24"/>
          <w:szCs w:val="24"/>
          <w:lang w:val="en-CA"/>
        </w:rPr>
        <w:t>STEPS</w:t>
      </w:r>
      <w:r w:rsidRPr="00C74D43">
        <w:rPr>
          <w:bCs/>
          <w:sz w:val="24"/>
          <w:szCs w:val="24"/>
          <w:lang w:val="en-CA"/>
        </w:rPr>
        <w:t>:  - Similar to prokaryotes – Initiation, elongation and termination.</w:t>
      </w:r>
    </w:p>
    <w:p w:rsidR="000C3038" w:rsidRPr="00C74D43" w:rsidRDefault="000C3038" w:rsidP="00B64596">
      <w:pPr>
        <w:pStyle w:val="NoSpacing"/>
        <w:numPr>
          <w:ilvl w:val="0"/>
          <w:numId w:val="844"/>
        </w:numPr>
        <w:rPr>
          <w:bCs/>
          <w:sz w:val="24"/>
          <w:szCs w:val="24"/>
          <w:lang w:val="en-CA"/>
        </w:rPr>
      </w:pPr>
      <w:r w:rsidRPr="00C74D43">
        <w:rPr>
          <w:bCs/>
          <w:sz w:val="24"/>
          <w:szCs w:val="24"/>
          <w:lang w:val="en-CA"/>
        </w:rPr>
        <w:t xml:space="preserve">Promoters are different in eukaryotes </w:t>
      </w:r>
    </w:p>
    <w:p w:rsidR="000C3038" w:rsidRPr="00C74D43" w:rsidRDefault="000C3038" w:rsidP="00980DF7">
      <w:pPr>
        <w:pStyle w:val="NoSpacing"/>
        <w:rPr>
          <w:sz w:val="24"/>
          <w:szCs w:val="24"/>
        </w:rPr>
      </w:pPr>
      <w:r w:rsidRPr="00C74D43">
        <w:rPr>
          <w:bCs/>
          <w:sz w:val="24"/>
          <w:szCs w:val="24"/>
          <w:lang w:val="en-CA"/>
        </w:rPr>
        <w:tab/>
      </w:r>
    </w:p>
    <w:p w:rsidR="000C3038" w:rsidRPr="00C74D43" w:rsidRDefault="000C3038" w:rsidP="00980DF7">
      <w:pPr>
        <w:pStyle w:val="NoSpacing"/>
        <w:rPr>
          <w:b/>
          <w:sz w:val="24"/>
          <w:szCs w:val="24"/>
          <w:lang w:val="en-CA"/>
        </w:rPr>
      </w:pPr>
      <w:r w:rsidRPr="00C74D43">
        <w:rPr>
          <w:b/>
          <w:sz w:val="24"/>
          <w:szCs w:val="24"/>
          <w:lang w:val="en-CA"/>
        </w:rPr>
        <w:t>EUKARYOTIC PROMOTER REGION:</w:t>
      </w:r>
    </w:p>
    <w:p w:rsidR="000C3038" w:rsidRPr="00C74D43" w:rsidRDefault="000C3038" w:rsidP="00B64596">
      <w:pPr>
        <w:pStyle w:val="NoSpacing"/>
        <w:numPr>
          <w:ilvl w:val="0"/>
          <w:numId w:val="848"/>
        </w:numPr>
        <w:rPr>
          <w:sz w:val="24"/>
          <w:szCs w:val="24"/>
        </w:rPr>
      </w:pPr>
      <w:r w:rsidRPr="00C74D43">
        <w:rPr>
          <w:sz w:val="24"/>
          <w:szCs w:val="24"/>
          <w:lang w:val="en-CA"/>
        </w:rPr>
        <w:t xml:space="preserve">GOLDBERG-HOGNNESS BOX (TATA BOX): -25 bp </w:t>
      </w:r>
      <w:r w:rsidRPr="00C74D43">
        <w:rPr>
          <w:sz w:val="24"/>
          <w:szCs w:val="24"/>
        </w:rPr>
        <w:t xml:space="preserve">- </w:t>
      </w:r>
      <w:r w:rsidRPr="00C74D43">
        <w:rPr>
          <w:sz w:val="24"/>
          <w:szCs w:val="24"/>
          <w:lang w:val="en-CA"/>
        </w:rPr>
        <w:t>Upstream of start site</w:t>
      </w:r>
    </w:p>
    <w:p w:rsidR="000C3038" w:rsidRPr="00C74D43" w:rsidRDefault="000C3038" w:rsidP="00B64596">
      <w:pPr>
        <w:pStyle w:val="NoSpacing"/>
        <w:numPr>
          <w:ilvl w:val="0"/>
          <w:numId w:val="848"/>
        </w:numPr>
        <w:rPr>
          <w:sz w:val="24"/>
          <w:szCs w:val="24"/>
        </w:rPr>
      </w:pPr>
      <w:r w:rsidRPr="00C74D43">
        <w:rPr>
          <w:sz w:val="24"/>
          <w:szCs w:val="24"/>
          <w:lang w:val="en-CA"/>
        </w:rPr>
        <w:t xml:space="preserve"> II consensus sequence – CAAT box</w:t>
      </w:r>
    </w:p>
    <w:p w:rsidR="000C3038" w:rsidRPr="00C74D43" w:rsidRDefault="000C3038" w:rsidP="00B64596">
      <w:pPr>
        <w:pStyle w:val="NoSpacing"/>
        <w:numPr>
          <w:ilvl w:val="0"/>
          <w:numId w:val="848"/>
        </w:numPr>
        <w:rPr>
          <w:sz w:val="24"/>
          <w:szCs w:val="24"/>
        </w:rPr>
      </w:pPr>
      <w:r w:rsidRPr="00C74D43">
        <w:rPr>
          <w:sz w:val="24"/>
          <w:szCs w:val="24"/>
          <w:lang w:val="en-CA"/>
        </w:rPr>
        <w:t xml:space="preserve"> Additional – GC Box – (GGGCGG)</w:t>
      </w:r>
    </w:p>
    <w:p w:rsidR="000C3038" w:rsidRPr="00C74D43" w:rsidRDefault="000C3038" w:rsidP="00B64596">
      <w:pPr>
        <w:pStyle w:val="NoSpacing"/>
        <w:numPr>
          <w:ilvl w:val="0"/>
          <w:numId w:val="848"/>
        </w:numPr>
        <w:rPr>
          <w:sz w:val="24"/>
          <w:szCs w:val="24"/>
        </w:rPr>
      </w:pPr>
      <w:r w:rsidRPr="00C74D43">
        <w:rPr>
          <w:sz w:val="24"/>
          <w:szCs w:val="24"/>
          <w:lang w:val="en-CA"/>
        </w:rPr>
        <w:t xml:space="preserve"> CIS ACTING GENETIC ELEMENTS</w:t>
      </w:r>
    </w:p>
    <w:p w:rsidR="000C3038" w:rsidRPr="00C74D43" w:rsidRDefault="000C3038" w:rsidP="00B64596">
      <w:pPr>
        <w:pStyle w:val="NoSpacing"/>
        <w:numPr>
          <w:ilvl w:val="0"/>
          <w:numId w:val="848"/>
        </w:numPr>
        <w:rPr>
          <w:sz w:val="24"/>
          <w:szCs w:val="24"/>
        </w:rPr>
      </w:pPr>
      <w:r w:rsidRPr="00C74D43">
        <w:rPr>
          <w:sz w:val="24"/>
          <w:szCs w:val="24"/>
          <w:lang w:val="en-CA"/>
        </w:rPr>
        <w:t xml:space="preserve"> Binding sites for General transcription factors-protein</w:t>
      </w:r>
    </w:p>
    <w:p w:rsidR="000C3038" w:rsidRPr="00C74D43" w:rsidRDefault="000C3038" w:rsidP="00B64596">
      <w:pPr>
        <w:pStyle w:val="NoSpacing"/>
        <w:numPr>
          <w:ilvl w:val="0"/>
          <w:numId w:val="848"/>
        </w:numPr>
        <w:rPr>
          <w:sz w:val="24"/>
          <w:szCs w:val="24"/>
        </w:rPr>
      </w:pPr>
      <w:r w:rsidRPr="00C74D43">
        <w:rPr>
          <w:b/>
          <w:sz w:val="24"/>
          <w:szCs w:val="24"/>
          <w:lang w:val="en-CA"/>
        </w:rPr>
        <w:t>EUKARYOTIC PROMOTERS</w:t>
      </w:r>
      <w:r w:rsidRPr="00C74D43">
        <w:rPr>
          <w:sz w:val="24"/>
          <w:szCs w:val="24"/>
          <w:lang w:val="en-CA"/>
        </w:rPr>
        <w:t>-</w:t>
      </w:r>
      <w:r w:rsidRPr="00C74D43">
        <w:rPr>
          <w:rFonts w:ascii="Tahoma" w:eastAsia="+mn-ea" w:hAnsi="Tahoma" w:cs="Arial"/>
          <w:shadow/>
          <w:sz w:val="56"/>
          <w:szCs w:val="56"/>
          <w:lang w:val="en-CA"/>
        </w:rPr>
        <w:t xml:space="preserve"> </w:t>
      </w:r>
      <w:r w:rsidRPr="00C74D43">
        <w:rPr>
          <w:sz w:val="24"/>
          <w:szCs w:val="24"/>
          <w:lang w:val="en-CA"/>
        </w:rPr>
        <w:t>decide</w:t>
      </w:r>
      <w:r w:rsidRPr="00C74D43">
        <w:rPr>
          <w:sz w:val="24"/>
          <w:szCs w:val="24"/>
        </w:rPr>
        <w:t xml:space="preserve"> w</w:t>
      </w:r>
      <w:r w:rsidRPr="00C74D43">
        <w:rPr>
          <w:sz w:val="24"/>
          <w:szCs w:val="24"/>
          <w:lang w:val="en-CA"/>
        </w:rPr>
        <w:t>here transcription is to commence</w:t>
      </w:r>
      <w:r w:rsidRPr="00C74D43">
        <w:rPr>
          <w:sz w:val="24"/>
          <w:szCs w:val="24"/>
        </w:rPr>
        <w:t xml:space="preserve"> and </w:t>
      </w:r>
      <w:r w:rsidRPr="00C74D43">
        <w:rPr>
          <w:sz w:val="24"/>
          <w:szCs w:val="24"/>
          <w:lang w:val="en-CA"/>
        </w:rPr>
        <w:t>how frequently this event is to occur</w:t>
      </w:r>
    </w:p>
    <w:p w:rsidR="000C3038" w:rsidRPr="00C74D43" w:rsidRDefault="000C3038" w:rsidP="00B64596">
      <w:pPr>
        <w:pStyle w:val="NoSpacing"/>
        <w:numPr>
          <w:ilvl w:val="0"/>
          <w:numId w:val="848"/>
        </w:numPr>
        <w:rPr>
          <w:sz w:val="24"/>
          <w:szCs w:val="24"/>
        </w:rPr>
      </w:pPr>
      <w:r w:rsidRPr="00C74D43">
        <w:rPr>
          <w:sz w:val="24"/>
          <w:szCs w:val="24"/>
          <w:lang w:val="en-CA"/>
        </w:rPr>
        <w:t xml:space="preserve"> </w:t>
      </w:r>
      <w:r w:rsidRPr="00C74D43">
        <w:rPr>
          <w:b/>
          <w:bCs/>
          <w:sz w:val="24"/>
          <w:szCs w:val="24"/>
          <w:lang w:val="en-CA"/>
        </w:rPr>
        <w:t xml:space="preserve">TATA BINDING PROTEIN – TBP </w:t>
      </w:r>
      <w:r w:rsidRPr="00C74D43">
        <w:rPr>
          <w:sz w:val="24"/>
          <w:szCs w:val="24"/>
          <w:lang w:val="en-CA"/>
        </w:rPr>
        <w:t xml:space="preserve">– 30kDa – bind to TATA box – in turn bind to              </w:t>
      </w:r>
      <w:r w:rsidRPr="00C74D43">
        <w:rPr>
          <w:b/>
          <w:bCs/>
          <w:sz w:val="24"/>
          <w:szCs w:val="24"/>
          <w:lang w:val="en-CA"/>
        </w:rPr>
        <w:t>TAFs – TBP  Associated Factors</w:t>
      </w:r>
    </w:p>
    <w:p w:rsidR="000C3038" w:rsidRPr="00C74D43" w:rsidRDefault="000C3038" w:rsidP="00B64596">
      <w:pPr>
        <w:pStyle w:val="NoSpacing"/>
        <w:numPr>
          <w:ilvl w:val="0"/>
          <w:numId w:val="848"/>
        </w:numPr>
        <w:rPr>
          <w:sz w:val="24"/>
          <w:szCs w:val="24"/>
        </w:rPr>
      </w:pPr>
      <w:r w:rsidRPr="00C74D43">
        <w:rPr>
          <w:sz w:val="24"/>
          <w:szCs w:val="24"/>
          <w:lang w:val="en-CA"/>
        </w:rPr>
        <w:t xml:space="preserve"> TBP + TAFs = TF II D</w:t>
      </w:r>
    </w:p>
    <w:p w:rsidR="000C3038" w:rsidRPr="00C74D43" w:rsidRDefault="000C3038" w:rsidP="00B64596">
      <w:pPr>
        <w:pStyle w:val="NoSpacing"/>
        <w:numPr>
          <w:ilvl w:val="0"/>
          <w:numId w:val="848"/>
        </w:numPr>
        <w:rPr>
          <w:sz w:val="24"/>
          <w:szCs w:val="24"/>
        </w:rPr>
      </w:pPr>
      <w:r w:rsidRPr="00C74D43">
        <w:rPr>
          <w:sz w:val="24"/>
          <w:szCs w:val="24"/>
          <w:lang w:val="en-CA"/>
        </w:rPr>
        <w:t xml:space="preserve"> Binding of TFIID to TATA sequence – first step in the formation of transcription complex</w:t>
      </w:r>
    </w:p>
    <w:p w:rsidR="000C3038" w:rsidRPr="00C74D43" w:rsidRDefault="000C3038" w:rsidP="00980DF7">
      <w:pPr>
        <w:pStyle w:val="NoSpacing"/>
        <w:ind w:left="720"/>
        <w:rPr>
          <w:sz w:val="24"/>
          <w:szCs w:val="24"/>
        </w:rPr>
      </w:pPr>
    </w:p>
    <w:p w:rsidR="000C3038" w:rsidRPr="00C74D43" w:rsidRDefault="000C3038" w:rsidP="00980DF7">
      <w:pPr>
        <w:pStyle w:val="NoSpacing"/>
        <w:rPr>
          <w:b/>
          <w:sz w:val="24"/>
          <w:szCs w:val="24"/>
          <w:lang w:val="en-CA"/>
        </w:rPr>
      </w:pPr>
      <w:r w:rsidRPr="00C74D43">
        <w:rPr>
          <w:b/>
          <w:sz w:val="24"/>
          <w:szCs w:val="24"/>
          <w:lang w:val="en-CA"/>
        </w:rPr>
        <w:t>TRANSCRIPTION FACTORS:</w:t>
      </w:r>
    </w:p>
    <w:p w:rsidR="000C3038" w:rsidRPr="00C74D43" w:rsidRDefault="000C3038" w:rsidP="00B64596">
      <w:pPr>
        <w:pStyle w:val="NoSpacing"/>
        <w:numPr>
          <w:ilvl w:val="0"/>
          <w:numId w:val="850"/>
        </w:numPr>
        <w:rPr>
          <w:sz w:val="24"/>
          <w:szCs w:val="24"/>
        </w:rPr>
      </w:pPr>
      <w:r w:rsidRPr="00C74D43">
        <w:rPr>
          <w:bCs/>
          <w:sz w:val="24"/>
          <w:szCs w:val="24"/>
          <w:lang w:val="en-CA"/>
        </w:rPr>
        <w:t>4 FACTORS + RNAP II   -   initiation of TATA box promoter</w:t>
      </w:r>
    </w:p>
    <w:p w:rsidR="000C3038" w:rsidRPr="00C74D43" w:rsidRDefault="000C3038" w:rsidP="00B64596">
      <w:pPr>
        <w:pStyle w:val="NoSpacing"/>
        <w:numPr>
          <w:ilvl w:val="0"/>
          <w:numId w:val="850"/>
        </w:numPr>
        <w:rPr>
          <w:sz w:val="24"/>
          <w:szCs w:val="24"/>
        </w:rPr>
      </w:pPr>
      <w:r w:rsidRPr="00C74D43">
        <w:rPr>
          <w:bCs/>
          <w:sz w:val="24"/>
          <w:szCs w:val="24"/>
          <w:lang w:val="en-CA"/>
        </w:rPr>
        <w:t xml:space="preserve"> TF - Trans acting elements - Cytosol </w:t>
      </w:r>
    </w:p>
    <w:p w:rsidR="000C3038" w:rsidRPr="00C74D43" w:rsidRDefault="000C3038" w:rsidP="00B64596">
      <w:pPr>
        <w:pStyle w:val="NoSpacing"/>
        <w:numPr>
          <w:ilvl w:val="0"/>
          <w:numId w:val="850"/>
        </w:numPr>
        <w:rPr>
          <w:sz w:val="24"/>
          <w:szCs w:val="24"/>
        </w:rPr>
      </w:pPr>
      <w:r w:rsidRPr="00C74D43">
        <w:rPr>
          <w:bCs/>
          <w:sz w:val="24"/>
          <w:szCs w:val="24"/>
          <w:lang w:val="en-CA"/>
        </w:rPr>
        <w:t xml:space="preserve"> TF II A – binds to TATA box along with TF II D</w:t>
      </w:r>
    </w:p>
    <w:p w:rsidR="000C3038" w:rsidRPr="00C74D43" w:rsidRDefault="000C3038" w:rsidP="00B64596">
      <w:pPr>
        <w:pStyle w:val="NoSpacing"/>
        <w:numPr>
          <w:ilvl w:val="0"/>
          <w:numId w:val="850"/>
        </w:numPr>
        <w:rPr>
          <w:sz w:val="24"/>
          <w:szCs w:val="24"/>
        </w:rPr>
      </w:pPr>
      <w:r w:rsidRPr="00C74D43">
        <w:rPr>
          <w:bCs/>
          <w:sz w:val="24"/>
          <w:szCs w:val="24"/>
          <w:lang w:val="en-CA"/>
        </w:rPr>
        <w:t xml:space="preserve"> TF II B – binds to RNAP II &amp; facilitates binding of TF II D &amp; A on TATA box – ATPase activity</w:t>
      </w:r>
    </w:p>
    <w:p w:rsidR="000C3038" w:rsidRPr="00C74D43" w:rsidRDefault="000C3038" w:rsidP="00B64596">
      <w:pPr>
        <w:pStyle w:val="NoSpacing"/>
        <w:numPr>
          <w:ilvl w:val="0"/>
          <w:numId w:val="850"/>
        </w:numPr>
        <w:rPr>
          <w:sz w:val="24"/>
          <w:szCs w:val="24"/>
        </w:rPr>
      </w:pPr>
      <w:r w:rsidRPr="00C74D43">
        <w:rPr>
          <w:bCs/>
          <w:sz w:val="24"/>
          <w:szCs w:val="24"/>
          <w:lang w:val="en-CA"/>
        </w:rPr>
        <w:t xml:space="preserve"> TF II E – binds pre initiation complex – starts transcription in the presence of RNAP</w:t>
      </w:r>
    </w:p>
    <w:p w:rsidR="000C3038" w:rsidRPr="00C74D43" w:rsidRDefault="000C3038" w:rsidP="00B64596">
      <w:pPr>
        <w:pStyle w:val="NoSpacing"/>
        <w:numPr>
          <w:ilvl w:val="0"/>
          <w:numId w:val="850"/>
        </w:numPr>
        <w:rPr>
          <w:sz w:val="24"/>
          <w:szCs w:val="24"/>
        </w:rPr>
      </w:pPr>
      <w:r w:rsidRPr="00C74D43">
        <w:rPr>
          <w:bCs/>
          <w:sz w:val="24"/>
          <w:szCs w:val="24"/>
          <w:lang w:val="en-CA"/>
        </w:rPr>
        <w:t xml:space="preserve"> TF II D – recognises &amp; binds to TATA box – independent of RNAP II – TBP + TAFs – in minor grooves</w:t>
      </w:r>
    </w:p>
    <w:p w:rsidR="000C3038" w:rsidRPr="00C74D43" w:rsidRDefault="000C3038" w:rsidP="00B64596">
      <w:pPr>
        <w:pStyle w:val="NoSpacing"/>
        <w:numPr>
          <w:ilvl w:val="0"/>
          <w:numId w:val="850"/>
        </w:numPr>
        <w:rPr>
          <w:sz w:val="24"/>
          <w:szCs w:val="24"/>
        </w:rPr>
      </w:pPr>
      <w:r w:rsidRPr="00C74D43">
        <w:rPr>
          <w:bCs/>
          <w:sz w:val="24"/>
          <w:szCs w:val="24"/>
          <w:lang w:val="en-CA"/>
        </w:rPr>
        <w:t xml:space="preserve"> RNAP I &amp; RNAP III – need specific TF</w:t>
      </w:r>
    </w:p>
    <w:p w:rsidR="000C3038" w:rsidRPr="00C74D43" w:rsidRDefault="000C3038" w:rsidP="00B64596">
      <w:pPr>
        <w:pStyle w:val="NoSpacing"/>
        <w:numPr>
          <w:ilvl w:val="0"/>
          <w:numId w:val="850"/>
        </w:numPr>
        <w:rPr>
          <w:sz w:val="24"/>
          <w:szCs w:val="24"/>
        </w:rPr>
      </w:pPr>
      <w:r w:rsidRPr="00C74D43">
        <w:rPr>
          <w:bCs/>
          <w:sz w:val="24"/>
          <w:szCs w:val="24"/>
          <w:lang w:val="en-CA"/>
        </w:rPr>
        <w:t xml:space="preserve"> Other factors – F, H, J</w:t>
      </w:r>
    </w:p>
    <w:p w:rsidR="000C3038" w:rsidRPr="00C74D43" w:rsidRDefault="000C3038" w:rsidP="00980DF7">
      <w:pPr>
        <w:pStyle w:val="NoSpacing"/>
        <w:rPr>
          <w:b/>
          <w:sz w:val="24"/>
          <w:szCs w:val="24"/>
          <w:lang w:val="en-CA"/>
        </w:rPr>
      </w:pPr>
      <w:r w:rsidRPr="00C74D43">
        <w:rPr>
          <w:b/>
          <w:sz w:val="24"/>
          <w:szCs w:val="24"/>
          <w:lang w:val="en-CA"/>
        </w:rPr>
        <w:t>ENHANCERS:</w:t>
      </w:r>
    </w:p>
    <w:p w:rsidR="000C3038" w:rsidRPr="00C74D43" w:rsidRDefault="000C3038" w:rsidP="00B64596">
      <w:pPr>
        <w:pStyle w:val="NoSpacing"/>
        <w:numPr>
          <w:ilvl w:val="0"/>
          <w:numId w:val="851"/>
        </w:numPr>
        <w:rPr>
          <w:sz w:val="24"/>
          <w:szCs w:val="24"/>
        </w:rPr>
      </w:pPr>
      <w:r w:rsidRPr="00C74D43">
        <w:rPr>
          <w:bCs/>
          <w:sz w:val="24"/>
          <w:szCs w:val="24"/>
          <w:lang w:val="en-CA"/>
        </w:rPr>
        <w:t>INCREASE RATE OF TRANSCRIPTION</w:t>
      </w:r>
    </w:p>
    <w:p w:rsidR="000C3038" w:rsidRPr="00C74D43" w:rsidRDefault="000C3038" w:rsidP="00B64596">
      <w:pPr>
        <w:pStyle w:val="NoSpacing"/>
        <w:numPr>
          <w:ilvl w:val="0"/>
          <w:numId w:val="852"/>
        </w:numPr>
        <w:rPr>
          <w:sz w:val="24"/>
          <w:szCs w:val="24"/>
        </w:rPr>
      </w:pPr>
      <w:r w:rsidRPr="00C74D43">
        <w:rPr>
          <w:bCs/>
          <w:sz w:val="24"/>
          <w:szCs w:val="24"/>
          <w:lang w:val="en-CA"/>
        </w:rPr>
        <w:t xml:space="preserve"> UPSTREAM – to 5’ side</w:t>
      </w:r>
    </w:p>
    <w:p w:rsidR="000C3038" w:rsidRPr="00C74D43" w:rsidRDefault="000C3038" w:rsidP="00B64596">
      <w:pPr>
        <w:pStyle w:val="NoSpacing"/>
        <w:numPr>
          <w:ilvl w:val="0"/>
          <w:numId w:val="852"/>
        </w:numPr>
        <w:rPr>
          <w:sz w:val="24"/>
          <w:szCs w:val="24"/>
        </w:rPr>
      </w:pPr>
      <w:r w:rsidRPr="00C74D43">
        <w:rPr>
          <w:bCs/>
          <w:sz w:val="24"/>
          <w:szCs w:val="24"/>
          <w:lang w:val="en-CA"/>
        </w:rPr>
        <w:t xml:space="preserve"> DOWNSTREAM – 3’</w:t>
      </w:r>
    </w:p>
    <w:p w:rsidR="000C3038" w:rsidRPr="00C74D43" w:rsidRDefault="000C3038" w:rsidP="00B64596">
      <w:pPr>
        <w:pStyle w:val="NoSpacing"/>
        <w:numPr>
          <w:ilvl w:val="0"/>
          <w:numId w:val="852"/>
        </w:numPr>
        <w:rPr>
          <w:sz w:val="24"/>
          <w:szCs w:val="24"/>
        </w:rPr>
      </w:pPr>
      <w:r w:rsidRPr="00C74D43">
        <w:rPr>
          <w:bCs/>
          <w:sz w:val="24"/>
          <w:szCs w:val="24"/>
          <w:lang w:val="en-CA"/>
        </w:rPr>
        <w:t xml:space="preserve"> ACTIVATORS –Enhancers</w:t>
      </w:r>
      <w:r w:rsidRPr="00C74D43">
        <w:rPr>
          <w:sz w:val="24"/>
          <w:szCs w:val="24"/>
        </w:rPr>
        <w:t xml:space="preserve"> </w:t>
      </w:r>
      <w:r w:rsidRPr="00C74D43">
        <w:rPr>
          <w:bCs/>
          <w:sz w:val="24"/>
          <w:szCs w:val="24"/>
          <w:lang w:val="en-CA"/>
        </w:rPr>
        <w:t>with DNA sequences – Response elements that</w:t>
      </w:r>
      <w:r w:rsidRPr="00C74D43">
        <w:rPr>
          <w:sz w:val="24"/>
          <w:szCs w:val="24"/>
        </w:rPr>
        <w:t xml:space="preserve"> </w:t>
      </w:r>
      <w:r w:rsidRPr="00C74D43">
        <w:rPr>
          <w:bCs/>
          <w:sz w:val="24"/>
          <w:szCs w:val="24"/>
          <w:lang w:val="en-CA"/>
        </w:rPr>
        <w:t xml:space="preserve">bind specific transcription factors </w:t>
      </w:r>
    </w:p>
    <w:p w:rsidR="000C3038" w:rsidRPr="00C74D43" w:rsidRDefault="000C3038" w:rsidP="00980DF7">
      <w:pPr>
        <w:pStyle w:val="NoSpacing"/>
        <w:rPr>
          <w:bCs/>
          <w:sz w:val="24"/>
          <w:szCs w:val="24"/>
          <w:lang w:val="en-CA"/>
        </w:rPr>
      </w:pPr>
      <w:r w:rsidRPr="00C74D43">
        <w:rPr>
          <w:b/>
          <w:bCs/>
          <w:sz w:val="24"/>
          <w:szCs w:val="24"/>
          <w:lang w:val="en-CA"/>
        </w:rPr>
        <w:t xml:space="preserve">SILENCERS </w:t>
      </w:r>
      <w:r w:rsidRPr="00C74D43">
        <w:rPr>
          <w:bCs/>
          <w:sz w:val="24"/>
          <w:szCs w:val="24"/>
          <w:lang w:val="en-CA"/>
        </w:rPr>
        <w:t xml:space="preserve">– decrease </w:t>
      </w:r>
      <w:r w:rsidRPr="00C74D43">
        <w:rPr>
          <w:sz w:val="24"/>
          <w:szCs w:val="24"/>
        </w:rPr>
        <w:t xml:space="preserve">the </w:t>
      </w:r>
      <w:r w:rsidRPr="00C74D43">
        <w:rPr>
          <w:bCs/>
          <w:sz w:val="24"/>
          <w:szCs w:val="24"/>
          <w:lang w:val="en-CA"/>
        </w:rPr>
        <w:t>rate of transcription</w:t>
      </w:r>
    </w:p>
    <w:p w:rsidR="000C3038" w:rsidRPr="00C74D43" w:rsidRDefault="000C3038" w:rsidP="00980DF7">
      <w:pPr>
        <w:pStyle w:val="NoSpacing"/>
        <w:rPr>
          <w:sz w:val="24"/>
          <w:szCs w:val="24"/>
        </w:rPr>
      </w:pPr>
    </w:p>
    <w:p w:rsidR="000C3038" w:rsidRPr="00C74D43" w:rsidRDefault="000C3038" w:rsidP="00980DF7">
      <w:pPr>
        <w:pStyle w:val="NoSpacing"/>
        <w:rPr>
          <w:b/>
          <w:sz w:val="24"/>
          <w:szCs w:val="24"/>
          <w:lang w:val="en-CA"/>
        </w:rPr>
      </w:pPr>
      <w:r w:rsidRPr="00C74D43">
        <w:rPr>
          <w:b/>
          <w:sz w:val="24"/>
          <w:szCs w:val="24"/>
          <w:lang w:val="en-CA"/>
        </w:rPr>
        <w:t xml:space="preserve">                               </w:t>
      </w:r>
      <w:r w:rsidRPr="00C74D43">
        <w:rPr>
          <w:b/>
          <w:noProof/>
          <w:sz w:val="24"/>
          <w:szCs w:val="24"/>
        </w:rPr>
        <w:drawing>
          <wp:inline distT="0" distB="0" distL="0" distR="0">
            <wp:extent cx="2789987" cy="2223820"/>
            <wp:effectExtent l="19050" t="0" r="0" b="0"/>
            <wp:docPr id="276" name="Picture 2" descr="RNA7"/>
            <wp:cNvGraphicFramePr/>
            <a:graphic xmlns:a="http://schemas.openxmlformats.org/drawingml/2006/main">
              <a:graphicData uri="http://schemas.openxmlformats.org/drawingml/2006/picture">
                <pic:pic xmlns:pic="http://schemas.openxmlformats.org/drawingml/2006/picture">
                  <pic:nvPicPr>
                    <pic:cNvPr id="59395" name="Picture 4" descr="RNA7"/>
                    <pic:cNvPicPr>
                      <a:picLocks noChangeAspect="1" noChangeArrowheads="1"/>
                    </pic:cNvPicPr>
                  </pic:nvPicPr>
                  <pic:blipFill>
                    <a:blip r:embed="rId179" cstate="print">
                      <a:grayscl/>
                      <a:lum bright="12000" contrast="12000"/>
                    </a:blip>
                    <a:srcRect/>
                    <a:stretch>
                      <a:fillRect/>
                    </a:stretch>
                  </pic:blipFill>
                  <pic:spPr bwMode="auto">
                    <a:xfrm>
                      <a:off x="0" y="0"/>
                      <a:ext cx="2792220" cy="2225600"/>
                    </a:xfrm>
                    <a:prstGeom prst="rect">
                      <a:avLst/>
                    </a:prstGeom>
                    <a:noFill/>
                    <a:ln w="9525">
                      <a:noFill/>
                      <a:miter lim="800000"/>
                      <a:headEnd/>
                      <a:tailEnd/>
                    </a:ln>
                    <a:effectLst/>
                  </pic:spPr>
                </pic:pic>
              </a:graphicData>
            </a:graphic>
          </wp:inline>
        </w:drawing>
      </w:r>
    </w:p>
    <w:p w:rsidR="000C3038" w:rsidRPr="00C74D43" w:rsidRDefault="000C3038" w:rsidP="00980DF7">
      <w:pPr>
        <w:pStyle w:val="NoSpacing"/>
        <w:rPr>
          <w:b/>
          <w:sz w:val="24"/>
          <w:szCs w:val="24"/>
          <w:lang w:val="en-CA"/>
        </w:rPr>
      </w:pPr>
    </w:p>
    <w:p w:rsidR="000C3038" w:rsidRPr="00C74D43" w:rsidRDefault="000C3038" w:rsidP="00980DF7">
      <w:pPr>
        <w:spacing w:line="240" w:lineRule="auto"/>
        <w:rPr>
          <w:b/>
          <w:sz w:val="24"/>
          <w:szCs w:val="24"/>
        </w:rPr>
      </w:pPr>
      <w:r w:rsidRPr="00C74D43">
        <w:rPr>
          <w:b/>
          <w:sz w:val="24"/>
          <w:szCs w:val="24"/>
          <w:u w:val="single"/>
        </w:rPr>
        <w:t>Post transcriptional processing</w:t>
      </w:r>
      <w:r w:rsidRPr="00C74D43">
        <w:rPr>
          <w:b/>
          <w:sz w:val="24"/>
          <w:szCs w:val="24"/>
        </w:rPr>
        <w:t>: (SN)</w:t>
      </w:r>
      <w:r w:rsidR="00980DF7" w:rsidRPr="00C74D43">
        <w:rPr>
          <w:b/>
          <w:sz w:val="24"/>
          <w:szCs w:val="24"/>
        </w:rPr>
        <w:t xml:space="preserve"> (Answer for Q-30) (Feb 2015)</w:t>
      </w:r>
    </w:p>
    <w:p w:rsidR="000C3038" w:rsidRPr="00C74D43" w:rsidRDefault="000C3038" w:rsidP="00B64596">
      <w:pPr>
        <w:pStyle w:val="ListParagraph"/>
        <w:numPr>
          <w:ilvl w:val="0"/>
          <w:numId w:val="844"/>
        </w:numPr>
        <w:spacing w:line="240" w:lineRule="auto"/>
        <w:rPr>
          <w:sz w:val="24"/>
          <w:szCs w:val="24"/>
        </w:rPr>
      </w:pPr>
      <w:r w:rsidRPr="00C74D43">
        <w:rPr>
          <w:sz w:val="24"/>
          <w:szCs w:val="24"/>
        </w:rPr>
        <w:t>mRNA formed and released from DNA template is known as primary transcript</w:t>
      </w:r>
    </w:p>
    <w:p w:rsidR="000C3038" w:rsidRPr="00C74D43" w:rsidRDefault="000C3038" w:rsidP="00B64596">
      <w:pPr>
        <w:pStyle w:val="ListParagraph"/>
        <w:numPr>
          <w:ilvl w:val="0"/>
          <w:numId w:val="844"/>
        </w:numPr>
        <w:spacing w:line="240" w:lineRule="auto"/>
        <w:rPr>
          <w:sz w:val="24"/>
          <w:szCs w:val="24"/>
        </w:rPr>
      </w:pPr>
      <w:r w:rsidRPr="00C74D43">
        <w:rPr>
          <w:sz w:val="24"/>
          <w:szCs w:val="24"/>
        </w:rPr>
        <w:lastRenderedPageBreak/>
        <w:t>The primary transcripts are longer than the mRNA. They are known as the Heterogenous nuclear mRNA or hnRNA</w:t>
      </w:r>
    </w:p>
    <w:p w:rsidR="000C3038" w:rsidRPr="00C74D43" w:rsidRDefault="000C3038" w:rsidP="00B64596">
      <w:pPr>
        <w:pStyle w:val="ListParagraph"/>
        <w:numPr>
          <w:ilvl w:val="0"/>
          <w:numId w:val="844"/>
        </w:numPr>
        <w:spacing w:line="240" w:lineRule="auto"/>
        <w:rPr>
          <w:sz w:val="24"/>
          <w:szCs w:val="24"/>
        </w:rPr>
      </w:pPr>
      <w:r w:rsidRPr="00C74D43">
        <w:rPr>
          <w:sz w:val="24"/>
          <w:szCs w:val="24"/>
        </w:rPr>
        <w:t>They have to undergo certain processing to become mature RNA. This process is called Post-transcriptional modifications</w:t>
      </w:r>
    </w:p>
    <w:p w:rsidR="000C3038" w:rsidRPr="00C74D43" w:rsidRDefault="000C3038" w:rsidP="00B64596">
      <w:pPr>
        <w:pStyle w:val="ListParagraph"/>
        <w:numPr>
          <w:ilvl w:val="0"/>
          <w:numId w:val="856"/>
        </w:numPr>
        <w:spacing w:line="240" w:lineRule="auto"/>
        <w:rPr>
          <w:b/>
          <w:sz w:val="24"/>
          <w:szCs w:val="24"/>
        </w:rPr>
      </w:pPr>
      <w:r w:rsidRPr="00C74D43">
        <w:rPr>
          <w:b/>
          <w:sz w:val="24"/>
          <w:szCs w:val="24"/>
        </w:rPr>
        <w:t>Splicing (SN)</w:t>
      </w:r>
    </w:p>
    <w:p w:rsidR="000C3038" w:rsidRPr="00C74D43" w:rsidRDefault="000C3038" w:rsidP="00980DF7">
      <w:pPr>
        <w:pStyle w:val="ListParagraph"/>
        <w:spacing w:line="240" w:lineRule="auto"/>
        <w:rPr>
          <w:b/>
          <w:sz w:val="24"/>
          <w:szCs w:val="24"/>
        </w:rPr>
      </w:pPr>
      <w:r w:rsidRPr="00C74D43">
        <w:rPr>
          <w:b/>
          <w:noProof/>
          <w:sz w:val="24"/>
          <w:szCs w:val="24"/>
          <w:lang w:val="en-US"/>
        </w:rPr>
        <w:drawing>
          <wp:inline distT="0" distB="0" distL="0" distR="0">
            <wp:extent cx="5189372" cy="2676526"/>
            <wp:effectExtent l="19050" t="0" r="0" b="0"/>
            <wp:docPr id="2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cstate="print">
                      <a:grayscl/>
                    </a:blip>
                    <a:srcRect/>
                    <a:stretch>
                      <a:fillRect/>
                    </a:stretch>
                  </pic:blipFill>
                  <pic:spPr bwMode="auto">
                    <a:xfrm>
                      <a:off x="0" y="0"/>
                      <a:ext cx="5191303" cy="2677522"/>
                    </a:xfrm>
                    <a:prstGeom prst="rect">
                      <a:avLst/>
                    </a:prstGeom>
                    <a:noFill/>
                    <a:ln w="9525">
                      <a:noFill/>
                      <a:miter lim="800000"/>
                      <a:headEnd/>
                      <a:tailEnd/>
                    </a:ln>
                  </pic:spPr>
                </pic:pic>
              </a:graphicData>
            </a:graphic>
          </wp:inline>
        </w:drawing>
      </w:r>
    </w:p>
    <w:p w:rsidR="000C3038" w:rsidRPr="00C74D43" w:rsidRDefault="000C3038" w:rsidP="00B64596">
      <w:pPr>
        <w:pStyle w:val="ListParagraph"/>
        <w:numPr>
          <w:ilvl w:val="0"/>
          <w:numId w:val="844"/>
        </w:numPr>
        <w:spacing w:line="240" w:lineRule="auto"/>
        <w:rPr>
          <w:sz w:val="24"/>
          <w:szCs w:val="24"/>
        </w:rPr>
      </w:pPr>
      <w:r w:rsidRPr="00C74D43">
        <w:rPr>
          <w:sz w:val="24"/>
          <w:szCs w:val="24"/>
        </w:rPr>
        <w:t>The long primary transcripts have coding regions called Exons and uncoding regions called introns</w:t>
      </w:r>
    </w:p>
    <w:p w:rsidR="000C3038" w:rsidRPr="00C74D43" w:rsidRDefault="000C3038" w:rsidP="00B64596">
      <w:pPr>
        <w:pStyle w:val="ListParagraph"/>
        <w:numPr>
          <w:ilvl w:val="0"/>
          <w:numId w:val="844"/>
        </w:numPr>
        <w:spacing w:line="240" w:lineRule="auto"/>
        <w:rPr>
          <w:sz w:val="24"/>
          <w:szCs w:val="24"/>
        </w:rPr>
      </w:pPr>
      <w:r w:rsidRPr="00C74D43">
        <w:rPr>
          <w:sz w:val="24"/>
          <w:szCs w:val="24"/>
        </w:rPr>
        <w:t xml:space="preserve">The introns should be removed and the exons should be spliced together. This is done by using snRNA. </w:t>
      </w:r>
    </w:p>
    <w:p w:rsidR="000C3038" w:rsidRPr="00C74D43" w:rsidRDefault="000C3038" w:rsidP="00B64596">
      <w:pPr>
        <w:pStyle w:val="ListParagraph"/>
        <w:numPr>
          <w:ilvl w:val="0"/>
          <w:numId w:val="844"/>
        </w:numPr>
        <w:spacing w:line="240" w:lineRule="auto"/>
        <w:rPr>
          <w:sz w:val="24"/>
          <w:szCs w:val="24"/>
        </w:rPr>
      </w:pPr>
      <w:r w:rsidRPr="00C74D43">
        <w:rPr>
          <w:sz w:val="24"/>
          <w:szCs w:val="24"/>
        </w:rPr>
        <w:t xml:space="preserve">They attach with the terminal portions of introns and cleave at one end forming a lariat. </w:t>
      </w:r>
    </w:p>
    <w:p w:rsidR="000C3038" w:rsidRPr="00C74D43" w:rsidRDefault="000C3038" w:rsidP="00B64596">
      <w:pPr>
        <w:pStyle w:val="ListParagraph"/>
        <w:numPr>
          <w:ilvl w:val="0"/>
          <w:numId w:val="844"/>
        </w:numPr>
        <w:spacing w:line="240" w:lineRule="auto"/>
        <w:rPr>
          <w:sz w:val="24"/>
          <w:szCs w:val="24"/>
        </w:rPr>
      </w:pPr>
      <w:r w:rsidRPr="00C74D43">
        <w:rPr>
          <w:sz w:val="24"/>
          <w:szCs w:val="24"/>
        </w:rPr>
        <w:t>This lariat is removed and the exons reattached by nucleophilic attack of terminal base of 1</w:t>
      </w:r>
      <w:r w:rsidRPr="00C74D43">
        <w:rPr>
          <w:sz w:val="24"/>
          <w:szCs w:val="24"/>
          <w:vertAlign w:val="superscript"/>
        </w:rPr>
        <w:t>st</w:t>
      </w:r>
      <w:r w:rsidRPr="00C74D43">
        <w:rPr>
          <w:sz w:val="24"/>
          <w:szCs w:val="24"/>
        </w:rPr>
        <w:t xml:space="preserve"> exon on terminal base of 2</w:t>
      </w:r>
      <w:r w:rsidRPr="00C74D43">
        <w:rPr>
          <w:sz w:val="24"/>
          <w:szCs w:val="24"/>
          <w:vertAlign w:val="superscript"/>
        </w:rPr>
        <w:t>nd</w:t>
      </w:r>
      <w:r w:rsidRPr="00C74D43">
        <w:rPr>
          <w:sz w:val="24"/>
          <w:szCs w:val="24"/>
        </w:rPr>
        <w:t xml:space="preserve"> exon.</w:t>
      </w:r>
    </w:p>
    <w:p w:rsidR="000C3038" w:rsidRPr="00C74D43" w:rsidRDefault="000C3038" w:rsidP="00980DF7">
      <w:pPr>
        <w:spacing w:line="240" w:lineRule="auto"/>
        <w:rPr>
          <w:b/>
          <w:sz w:val="24"/>
          <w:szCs w:val="24"/>
        </w:rPr>
      </w:pPr>
      <w:r w:rsidRPr="00C74D43">
        <w:rPr>
          <w:b/>
          <w:sz w:val="24"/>
          <w:szCs w:val="24"/>
        </w:rPr>
        <w:t>2. Formation of Poly A tail:</w:t>
      </w:r>
    </w:p>
    <w:p w:rsidR="000C3038" w:rsidRPr="00C74D43" w:rsidRDefault="000C3038" w:rsidP="00980DF7">
      <w:pPr>
        <w:spacing w:line="240" w:lineRule="auto"/>
        <w:rPr>
          <w:sz w:val="24"/>
          <w:szCs w:val="24"/>
        </w:rPr>
      </w:pPr>
      <w:r w:rsidRPr="00C74D43">
        <w:rPr>
          <w:sz w:val="24"/>
          <w:szCs w:val="24"/>
        </w:rPr>
        <w:t xml:space="preserve">The 3’ end of mRNA is attached with 20 -250 adenine nucleotides. This is to protect the 3’end from the attack of 3’ exonuclease present in the cytoplasm  </w:t>
      </w:r>
    </w:p>
    <w:p w:rsidR="000C3038" w:rsidRPr="00C74D43" w:rsidRDefault="000C3038" w:rsidP="00980DF7">
      <w:pPr>
        <w:spacing w:line="240" w:lineRule="auto"/>
        <w:rPr>
          <w:b/>
          <w:sz w:val="24"/>
          <w:szCs w:val="24"/>
        </w:rPr>
      </w:pPr>
      <w:r w:rsidRPr="00C74D43">
        <w:rPr>
          <w:b/>
          <w:sz w:val="24"/>
          <w:szCs w:val="24"/>
        </w:rPr>
        <w:t xml:space="preserve">3. 5’ capping. </w:t>
      </w:r>
    </w:p>
    <w:p w:rsidR="000C3038" w:rsidRPr="00C74D43" w:rsidRDefault="000C3038" w:rsidP="00980DF7">
      <w:pPr>
        <w:spacing w:line="240" w:lineRule="auto"/>
        <w:rPr>
          <w:sz w:val="24"/>
          <w:szCs w:val="24"/>
        </w:rPr>
      </w:pPr>
      <w:r w:rsidRPr="00C74D43">
        <w:rPr>
          <w:sz w:val="24"/>
          <w:szCs w:val="24"/>
        </w:rPr>
        <w:t>The 5’ end is capped by 7-methyl Guanosine Triphosphate. This will prevent the attack of cytoplasmic 5’ exonuclease attack on mRNA.</w:t>
      </w:r>
    </w:p>
    <w:p w:rsidR="000C3038" w:rsidRPr="00C74D43" w:rsidRDefault="000C3038" w:rsidP="00980DF7">
      <w:pPr>
        <w:spacing w:line="240" w:lineRule="auto"/>
        <w:rPr>
          <w:b/>
          <w:sz w:val="24"/>
          <w:szCs w:val="24"/>
        </w:rPr>
      </w:pPr>
      <w:r w:rsidRPr="00C74D43">
        <w:rPr>
          <w:b/>
          <w:sz w:val="24"/>
          <w:szCs w:val="24"/>
        </w:rPr>
        <w:t>4. Methylation:</w:t>
      </w:r>
    </w:p>
    <w:p w:rsidR="000C3038" w:rsidRPr="00C74D43" w:rsidRDefault="000C3038" w:rsidP="00980DF7">
      <w:pPr>
        <w:spacing w:after="0" w:line="240" w:lineRule="auto"/>
        <w:ind w:left="360"/>
        <w:rPr>
          <w:sz w:val="24"/>
          <w:szCs w:val="24"/>
        </w:rPr>
      </w:pPr>
      <w:r w:rsidRPr="00C74D43">
        <w:rPr>
          <w:sz w:val="24"/>
          <w:szCs w:val="24"/>
        </w:rPr>
        <w:t>N</w:t>
      </w:r>
      <w:r w:rsidRPr="00C74D43">
        <w:rPr>
          <w:sz w:val="24"/>
          <w:szCs w:val="24"/>
          <w:vertAlign w:val="subscript"/>
        </w:rPr>
        <w:t>6</w:t>
      </w:r>
      <w:r w:rsidRPr="00C74D43">
        <w:rPr>
          <w:sz w:val="24"/>
          <w:szCs w:val="24"/>
        </w:rPr>
        <w:t xml:space="preserve"> of adenine molecules and 2’ hydroxy group of ribose are Methylated</w:t>
      </w:r>
    </w:p>
    <w:p w:rsidR="00E5508A" w:rsidRPr="00C74D43" w:rsidRDefault="00E5508A" w:rsidP="00980DF7">
      <w:pPr>
        <w:spacing w:after="0" w:line="240" w:lineRule="auto"/>
        <w:rPr>
          <w:rFonts w:ascii="Arial" w:hAnsi="Arial" w:cs="Arial"/>
          <w:sz w:val="24"/>
          <w:szCs w:val="24"/>
        </w:rPr>
      </w:pPr>
    </w:p>
    <w:p w:rsidR="000C3038" w:rsidRPr="00C74D43" w:rsidRDefault="000C3038" w:rsidP="00B64596">
      <w:pPr>
        <w:pStyle w:val="ListParagraph"/>
        <w:numPr>
          <w:ilvl w:val="0"/>
          <w:numId w:val="818"/>
        </w:numPr>
        <w:spacing w:after="0" w:line="240" w:lineRule="auto"/>
        <w:rPr>
          <w:rFonts w:ascii="Arial" w:hAnsi="Arial" w:cs="Arial"/>
          <w:sz w:val="24"/>
          <w:szCs w:val="24"/>
        </w:rPr>
      </w:pPr>
      <w:r w:rsidRPr="00C74D43">
        <w:rPr>
          <w:rFonts w:ascii="Arial" w:hAnsi="Arial" w:cs="Arial"/>
          <w:sz w:val="24"/>
          <w:szCs w:val="24"/>
        </w:rPr>
        <w:t>Enumerate the differences between RNA &amp; DNA in a tabular form (Feb 2012)</w:t>
      </w:r>
    </w:p>
    <w:p w:rsidR="000C3038" w:rsidRPr="00C74D43" w:rsidRDefault="000C3038" w:rsidP="00980DF7">
      <w:pPr>
        <w:pStyle w:val="ListParagraph"/>
        <w:spacing w:after="0" w:line="240" w:lineRule="auto"/>
        <w:ind w:left="360"/>
        <w:rPr>
          <w:rFonts w:ascii="Arial" w:hAnsi="Arial" w:cs="Arial"/>
          <w:sz w:val="24"/>
          <w:szCs w:val="24"/>
        </w:rPr>
      </w:pPr>
    </w:p>
    <w:tbl>
      <w:tblPr>
        <w:tblStyle w:val="TableGrid"/>
        <w:tblW w:w="0" w:type="auto"/>
        <w:tblLook w:val="04A0"/>
      </w:tblPr>
      <w:tblGrid>
        <w:gridCol w:w="568"/>
        <w:gridCol w:w="2234"/>
        <w:gridCol w:w="3402"/>
        <w:gridCol w:w="3038"/>
      </w:tblGrid>
      <w:tr w:rsidR="000C3038" w:rsidRPr="00C74D43" w:rsidTr="00E2145B">
        <w:tc>
          <w:tcPr>
            <w:tcW w:w="568" w:type="dxa"/>
          </w:tcPr>
          <w:p w:rsidR="000C3038" w:rsidRPr="00C74D43" w:rsidRDefault="000C3038" w:rsidP="00980DF7">
            <w:pPr>
              <w:jc w:val="center"/>
              <w:rPr>
                <w:b/>
                <w:sz w:val="24"/>
              </w:rPr>
            </w:pPr>
            <w:r w:rsidRPr="00C74D43">
              <w:rPr>
                <w:b/>
                <w:sz w:val="24"/>
              </w:rPr>
              <w:t>No.</w:t>
            </w:r>
          </w:p>
        </w:tc>
        <w:tc>
          <w:tcPr>
            <w:tcW w:w="2234" w:type="dxa"/>
          </w:tcPr>
          <w:p w:rsidR="000C3038" w:rsidRPr="00C74D43" w:rsidRDefault="000C3038" w:rsidP="00980DF7">
            <w:pPr>
              <w:jc w:val="center"/>
              <w:rPr>
                <w:b/>
                <w:sz w:val="24"/>
              </w:rPr>
            </w:pPr>
            <w:r w:rsidRPr="00C74D43">
              <w:rPr>
                <w:b/>
                <w:sz w:val="24"/>
              </w:rPr>
              <w:t>Characteristics</w:t>
            </w:r>
          </w:p>
        </w:tc>
        <w:tc>
          <w:tcPr>
            <w:tcW w:w="3402" w:type="dxa"/>
          </w:tcPr>
          <w:p w:rsidR="000C3038" w:rsidRPr="00C74D43" w:rsidRDefault="000C3038" w:rsidP="00980DF7">
            <w:pPr>
              <w:jc w:val="center"/>
              <w:rPr>
                <w:b/>
                <w:sz w:val="24"/>
              </w:rPr>
            </w:pPr>
            <w:r w:rsidRPr="00C74D43">
              <w:rPr>
                <w:b/>
                <w:sz w:val="24"/>
              </w:rPr>
              <w:t>DNA</w:t>
            </w:r>
          </w:p>
        </w:tc>
        <w:tc>
          <w:tcPr>
            <w:tcW w:w="3038" w:type="dxa"/>
          </w:tcPr>
          <w:p w:rsidR="000C3038" w:rsidRPr="00C74D43" w:rsidRDefault="000C3038" w:rsidP="00980DF7">
            <w:pPr>
              <w:jc w:val="center"/>
              <w:rPr>
                <w:sz w:val="24"/>
              </w:rPr>
            </w:pPr>
            <w:r w:rsidRPr="00C74D43">
              <w:rPr>
                <w:b/>
                <w:sz w:val="24"/>
              </w:rPr>
              <w:t>RNA</w:t>
            </w:r>
          </w:p>
        </w:tc>
      </w:tr>
      <w:tr w:rsidR="000C3038" w:rsidRPr="00C74D43" w:rsidTr="00E2145B">
        <w:tc>
          <w:tcPr>
            <w:tcW w:w="568" w:type="dxa"/>
          </w:tcPr>
          <w:p w:rsidR="000C3038" w:rsidRPr="00C74D43" w:rsidRDefault="000C3038" w:rsidP="00980DF7">
            <w:pPr>
              <w:rPr>
                <w:sz w:val="24"/>
              </w:rPr>
            </w:pPr>
            <w:r w:rsidRPr="00C74D43">
              <w:rPr>
                <w:sz w:val="24"/>
              </w:rPr>
              <w:t>1.</w:t>
            </w:r>
          </w:p>
        </w:tc>
        <w:tc>
          <w:tcPr>
            <w:tcW w:w="2234" w:type="dxa"/>
          </w:tcPr>
          <w:p w:rsidR="000C3038" w:rsidRPr="00C74D43" w:rsidRDefault="000C3038" w:rsidP="00980DF7">
            <w:pPr>
              <w:rPr>
                <w:sz w:val="24"/>
              </w:rPr>
            </w:pPr>
            <w:r w:rsidRPr="00C74D43">
              <w:rPr>
                <w:sz w:val="24"/>
              </w:rPr>
              <w:t>Monomeric Units</w:t>
            </w:r>
          </w:p>
        </w:tc>
        <w:tc>
          <w:tcPr>
            <w:tcW w:w="3402" w:type="dxa"/>
          </w:tcPr>
          <w:p w:rsidR="000C3038" w:rsidRPr="00C74D43" w:rsidRDefault="000C3038" w:rsidP="00980DF7">
            <w:pPr>
              <w:rPr>
                <w:sz w:val="24"/>
              </w:rPr>
            </w:pPr>
            <w:r w:rsidRPr="00C74D43">
              <w:rPr>
                <w:sz w:val="24"/>
              </w:rPr>
              <w:t>A,G,C, and Thymidylate</w:t>
            </w:r>
          </w:p>
        </w:tc>
        <w:tc>
          <w:tcPr>
            <w:tcW w:w="3038" w:type="dxa"/>
          </w:tcPr>
          <w:p w:rsidR="000C3038" w:rsidRPr="00C74D43" w:rsidRDefault="000C3038" w:rsidP="00980DF7">
            <w:pPr>
              <w:rPr>
                <w:sz w:val="24"/>
              </w:rPr>
            </w:pPr>
            <w:r w:rsidRPr="00C74D43">
              <w:rPr>
                <w:sz w:val="24"/>
              </w:rPr>
              <w:t>A,G,C, and Uridylate</w:t>
            </w:r>
          </w:p>
        </w:tc>
      </w:tr>
      <w:tr w:rsidR="000C3038" w:rsidRPr="00C74D43" w:rsidTr="00E2145B">
        <w:tc>
          <w:tcPr>
            <w:tcW w:w="568" w:type="dxa"/>
          </w:tcPr>
          <w:p w:rsidR="000C3038" w:rsidRPr="00C74D43" w:rsidRDefault="000C3038" w:rsidP="00980DF7">
            <w:pPr>
              <w:rPr>
                <w:sz w:val="24"/>
              </w:rPr>
            </w:pPr>
            <w:r w:rsidRPr="00C74D43">
              <w:rPr>
                <w:sz w:val="24"/>
              </w:rPr>
              <w:t>2.</w:t>
            </w:r>
          </w:p>
        </w:tc>
        <w:tc>
          <w:tcPr>
            <w:tcW w:w="2234" w:type="dxa"/>
          </w:tcPr>
          <w:p w:rsidR="000C3038" w:rsidRPr="00C74D43" w:rsidRDefault="000C3038" w:rsidP="00980DF7">
            <w:pPr>
              <w:rPr>
                <w:sz w:val="24"/>
              </w:rPr>
            </w:pPr>
            <w:r w:rsidRPr="00C74D43">
              <w:rPr>
                <w:sz w:val="24"/>
              </w:rPr>
              <w:t>Sugar</w:t>
            </w:r>
          </w:p>
        </w:tc>
        <w:tc>
          <w:tcPr>
            <w:tcW w:w="3402" w:type="dxa"/>
          </w:tcPr>
          <w:p w:rsidR="000C3038" w:rsidRPr="00C74D43" w:rsidRDefault="000C3038" w:rsidP="00980DF7">
            <w:pPr>
              <w:rPr>
                <w:sz w:val="24"/>
              </w:rPr>
            </w:pPr>
            <w:r w:rsidRPr="00C74D43">
              <w:rPr>
                <w:sz w:val="24"/>
              </w:rPr>
              <w:t>Deoxyribose</w:t>
            </w:r>
          </w:p>
        </w:tc>
        <w:tc>
          <w:tcPr>
            <w:tcW w:w="3038" w:type="dxa"/>
          </w:tcPr>
          <w:p w:rsidR="000C3038" w:rsidRPr="00C74D43" w:rsidRDefault="000C3038" w:rsidP="00980DF7">
            <w:pPr>
              <w:rPr>
                <w:sz w:val="24"/>
              </w:rPr>
            </w:pPr>
            <w:r w:rsidRPr="00C74D43">
              <w:rPr>
                <w:sz w:val="24"/>
              </w:rPr>
              <w:t>Ribose</w:t>
            </w:r>
          </w:p>
        </w:tc>
      </w:tr>
      <w:tr w:rsidR="000C3038" w:rsidRPr="00C74D43" w:rsidTr="00E2145B">
        <w:tc>
          <w:tcPr>
            <w:tcW w:w="568" w:type="dxa"/>
          </w:tcPr>
          <w:p w:rsidR="000C3038" w:rsidRPr="00C74D43" w:rsidRDefault="000C3038" w:rsidP="00980DF7">
            <w:pPr>
              <w:rPr>
                <w:sz w:val="24"/>
              </w:rPr>
            </w:pPr>
            <w:r w:rsidRPr="00C74D43">
              <w:rPr>
                <w:sz w:val="24"/>
              </w:rPr>
              <w:t>3.</w:t>
            </w:r>
          </w:p>
        </w:tc>
        <w:tc>
          <w:tcPr>
            <w:tcW w:w="2234" w:type="dxa"/>
          </w:tcPr>
          <w:p w:rsidR="000C3038" w:rsidRPr="00C74D43" w:rsidRDefault="000C3038" w:rsidP="00980DF7">
            <w:pPr>
              <w:rPr>
                <w:sz w:val="24"/>
              </w:rPr>
            </w:pPr>
            <w:r w:rsidRPr="00C74D43">
              <w:rPr>
                <w:sz w:val="24"/>
              </w:rPr>
              <w:t>Nature of Strand/s</w:t>
            </w:r>
          </w:p>
        </w:tc>
        <w:tc>
          <w:tcPr>
            <w:tcW w:w="3402" w:type="dxa"/>
          </w:tcPr>
          <w:p w:rsidR="000C3038" w:rsidRPr="00C74D43" w:rsidRDefault="000C3038" w:rsidP="00980DF7">
            <w:pPr>
              <w:rPr>
                <w:sz w:val="24"/>
              </w:rPr>
            </w:pPr>
            <w:r w:rsidRPr="00C74D43">
              <w:rPr>
                <w:sz w:val="24"/>
              </w:rPr>
              <w:t>Double stranded helix</w:t>
            </w:r>
          </w:p>
        </w:tc>
        <w:tc>
          <w:tcPr>
            <w:tcW w:w="3038" w:type="dxa"/>
          </w:tcPr>
          <w:p w:rsidR="000C3038" w:rsidRPr="00C74D43" w:rsidRDefault="000C3038" w:rsidP="00980DF7">
            <w:pPr>
              <w:rPr>
                <w:sz w:val="24"/>
              </w:rPr>
            </w:pPr>
            <w:r w:rsidRPr="00C74D43">
              <w:rPr>
                <w:sz w:val="24"/>
              </w:rPr>
              <w:t>Single stranded</w:t>
            </w:r>
          </w:p>
        </w:tc>
      </w:tr>
      <w:tr w:rsidR="000C3038" w:rsidRPr="00C74D43" w:rsidTr="00E2145B">
        <w:tc>
          <w:tcPr>
            <w:tcW w:w="568" w:type="dxa"/>
          </w:tcPr>
          <w:p w:rsidR="000C3038" w:rsidRPr="00C74D43" w:rsidRDefault="000C3038" w:rsidP="00980DF7">
            <w:pPr>
              <w:rPr>
                <w:sz w:val="24"/>
              </w:rPr>
            </w:pPr>
            <w:r w:rsidRPr="00C74D43">
              <w:rPr>
                <w:sz w:val="24"/>
              </w:rPr>
              <w:t>4.</w:t>
            </w:r>
          </w:p>
        </w:tc>
        <w:tc>
          <w:tcPr>
            <w:tcW w:w="2234" w:type="dxa"/>
          </w:tcPr>
          <w:p w:rsidR="000C3038" w:rsidRPr="00C74D43" w:rsidRDefault="000C3038" w:rsidP="00980DF7">
            <w:pPr>
              <w:rPr>
                <w:sz w:val="24"/>
              </w:rPr>
            </w:pPr>
            <w:r w:rsidRPr="00C74D43">
              <w:rPr>
                <w:sz w:val="24"/>
              </w:rPr>
              <w:t>Base pairs</w:t>
            </w:r>
          </w:p>
        </w:tc>
        <w:tc>
          <w:tcPr>
            <w:tcW w:w="3402" w:type="dxa"/>
          </w:tcPr>
          <w:p w:rsidR="000C3038" w:rsidRPr="00C74D43" w:rsidRDefault="000C3038" w:rsidP="00980DF7">
            <w:pPr>
              <w:rPr>
                <w:sz w:val="24"/>
              </w:rPr>
            </w:pPr>
            <w:r w:rsidRPr="00C74D43">
              <w:rPr>
                <w:sz w:val="24"/>
              </w:rPr>
              <w:t>A=T; G</w:t>
            </w:r>
            <w:r w:rsidRPr="00C74D43">
              <w:rPr>
                <w:sz w:val="24"/>
              </w:rPr>
              <w:sym w:font="Symbol" w:char="F0BA"/>
            </w:r>
            <w:r w:rsidRPr="00C74D43">
              <w:rPr>
                <w:sz w:val="24"/>
              </w:rPr>
              <w:t>C</w:t>
            </w:r>
          </w:p>
        </w:tc>
        <w:tc>
          <w:tcPr>
            <w:tcW w:w="3038" w:type="dxa"/>
          </w:tcPr>
          <w:p w:rsidR="000C3038" w:rsidRPr="00C74D43" w:rsidRDefault="000C3038" w:rsidP="00980DF7">
            <w:pPr>
              <w:rPr>
                <w:sz w:val="24"/>
              </w:rPr>
            </w:pPr>
            <w:r w:rsidRPr="00C74D43">
              <w:rPr>
                <w:sz w:val="24"/>
              </w:rPr>
              <w:t>A= U; G</w:t>
            </w:r>
            <w:r w:rsidRPr="00C74D43">
              <w:rPr>
                <w:sz w:val="24"/>
              </w:rPr>
              <w:sym w:font="Symbol" w:char="F0BA"/>
            </w:r>
            <w:r w:rsidRPr="00C74D43">
              <w:rPr>
                <w:sz w:val="24"/>
              </w:rPr>
              <w:t>C</w:t>
            </w:r>
          </w:p>
        </w:tc>
      </w:tr>
      <w:tr w:rsidR="000C3038" w:rsidRPr="00C74D43" w:rsidTr="00E2145B">
        <w:tc>
          <w:tcPr>
            <w:tcW w:w="568" w:type="dxa"/>
          </w:tcPr>
          <w:p w:rsidR="000C3038" w:rsidRPr="00C74D43" w:rsidRDefault="000C3038" w:rsidP="00980DF7">
            <w:pPr>
              <w:rPr>
                <w:sz w:val="24"/>
              </w:rPr>
            </w:pPr>
            <w:r w:rsidRPr="00C74D43">
              <w:rPr>
                <w:sz w:val="24"/>
              </w:rPr>
              <w:t>5.</w:t>
            </w:r>
          </w:p>
        </w:tc>
        <w:tc>
          <w:tcPr>
            <w:tcW w:w="2234" w:type="dxa"/>
          </w:tcPr>
          <w:p w:rsidR="000C3038" w:rsidRPr="00C74D43" w:rsidRDefault="000C3038" w:rsidP="00980DF7">
            <w:pPr>
              <w:rPr>
                <w:sz w:val="24"/>
              </w:rPr>
            </w:pPr>
            <w:r w:rsidRPr="00C74D43">
              <w:rPr>
                <w:sz w:val="24"/>
              </w:rPr>
              <w:t>TYPES</w:t>
            </w:r>
          </w:p>
        </w:tc>
        <w:tc>
          <w:tcPr>
            <w:tcW w:w="3402" w:type="dxa"/>
          </w:tcPr>
          <w:p w:rsidR="000C3038" w:rsidRPr="00C74D43" w:rsidRDefault="000C3038" w:rsidP="00980DF7">
            <w:pPr>
              <w:rPr>
                <w:sz w:val="24"/>
              </w:rPr>
            </w:pPr>
            <w:r w:rsidRPr="00C74D43">
              <w:rPr>
                <w:sz w:val="24"/>
              </w:rPr>
              <w:t>A-DNA; B-DNA; Z- DNA</w:t>
            </w:r>
          </w:p>
        </w:tc>
        <w:tc>
          <w:tcPr>
            <w:tcW w:w="3038" w:type="dxa"/>
          </w:tcPr>
          <w:p w:rsidR="000C3038" w:rsidRPr="00C74D43" w:rsidRDefault="000C3038" w:rsidP="00980DF7">
            <w:pPr>
              <w:rPr>
                <w:sz w:val="24"/>
              </w:rPr>
            </w:pPr>
            <w:r w:rsidRPr="00C74D43">
              <w:rPr>
                <w:sz w:val="24"/>
              </w:rPr>
              <w:t>mRNA, tRNA, rRNA, snRNA</w:t>
            </w:r>
          </w:p>
        </w:tc>
      </w:tr>
      <w:tr w:rsidR="000C3038" w:rsidRPr="00C74D43" w:rsidTr="00E2145B">
        <w:tc>
          <w:tcPr>
            <w:tcW w:w="568" w:type="dxa"/>
          </w:tcPr>
          <w:p w:rsidR="000C3038" w:rsidRPr="00C74D43" w:rsidRDefault="000C3038" w:rsidP="00980DF7">
            <w:pPr>
              <w:rPr>
                <w:sz w:val="24"/>
              </w:rPr>
            </w:pPr>
            <w:r w:rsidRPr="00C74D43">
              <w:rPr>
                <w:sz w:val="24"/>
              </w:rPr>
              <w:t>6.</w:t>
            </w:r>
          </w:p>
        </w:tc>
        <w:tc>
          <w:tcPr>
            <w:tcW w:w="2234" w:type="dxa"/>
          </w:tcPr>
          <w:p w:rsidR="000C3038" w:rsidRPr="00C74D43" w:rsidRDefault="000C3038" w:rsidP="00980DF7">
            <w:pPr>
              <w:rPr>
                <w:sz w:val="24"/>
              </w:rPr>
            </w:pPr>
            <w:r w:rsidRPr="00C74D43">
              <w:rPr>
                <w:sz w:val="24"/>
              </w:rPr>
              <w:t>FUNCTION</w:t>
            </w:r>
          </w:p>
        </w:tc>
        <w:tc>
          <w:tcPr>
            <w:tcW w:w="3402" w:type="dxa"/>
          </w:tcPr>
          <w:p w:rsidR="000C3038" w:rsidRPr="00C74D43" w:rsidRDefault="000C3038" w:rsidP="00980DF7">
            <w:pPr>
              <w:rPr>
                <w:sz w:val="24"/>
              </w:rPr>
            </w:pPr>
            <w:r w:rsidRPr="00C74D43">
              <w:rPr>
                <w:sz w:val="24"/>
              </w:rPr>
              <w:t>Carry genetic information</w:t>
            </w:r>
          </w:p>
          <w:p w:rsidR="000C3038" w:rsidRPr="00C74D43" w:rsidRDefault="000C3038" w:rsidP="00980DF7">
            <w:pPr>
              <w:rPr>
                <w:sz w:val="24"/>
              </w:rPr>
            </w:pPr>
            <w:r w:rsidRPr="00C74D43">
              <w:rPr>
                <w:sz w:val="24"/>
              </w:rPr>
              <w:t>Synthesis of RNA - Transcription</w:t>
            </w:r>
          </w:p>
        </w:tc>
        <w:tc>
          <w:tcPr>
            <w:tcW w:w="3038" w:type="dxa"/>
          </w:tcPr>
          <w:p w:rsidR="000C3038" w:rsidRPr="00C74D43" w:rsidRDefault="000C3038" w:rsidP="00980DF7">
            <w:pPr>
              <w:rPr>
                <w:sz w:val="24"/>
              </w:rPr>
            </w:pPr>
            <w:r w:rsidRPr="00C74D43">
              <w:rPr>
                <w:sz w:val="24"/>
              </w:rPr>
              <w:t>Involved in the synthesis of proteins - translation</w:t>
            </w:r>
          </w:p>
        </w:tc>
      </w:tr>
    </w:tbl>
    <w:p w:rsidR="000C3038" w:rsidRPr="00C74D43" w:rsidRDefault="000C3038" w:rsidP="00980DF7">
      <w:pPr>
        <w:spacing w:after="0" w:line="240" w:lineRule="auto"/>
        <w:rPr>
          <w:rFonts w:ascii="Arial" w:hAnsi="Arial" w:cs="Arial"/>
          <w:sz w:val="24"/>
          <w:szCs w:val="24"/>
        </w:rPr>
      </w:pP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 xml:space="preserve">What are the various types of RNA and their functions? What is meant by splicing?(Aug 2013) / Describe the structure of  a  a) messenger RNA </w:t>
      </w:r>
      <w:r w:rsidRPr="00C74D43">
        <w:rPr>
          <w:rFonts w:ascii="Arial" w:hAnsi="Arial" w:cs="Arial"/>
          <w:sz w:val="24"/>
          <w:szCs w:val="24"/>
        </w:rPr>
        <w:tab/>
        <w:t>b) tRNA</w:t>
      </w:r>
    </w:p>
    <w:p w:rsidR="00980DF7" w:rsidRPr="00C74D43" w:rsidRDefault="00980DF7" w:rsidP="00980DF7">
      <w:pPr>
        <w:spacing w:after="0" w:line="240" w:lineRule="auto"/>
        <w:ind w:left="360"/>
        <w:rPr>
          <w:rFonts w:ascii="Arial" w:hAnsi="Arial" w:cs="Arial"/>
          <w:sz w:val="24"/>
          <w:szCs w:val="24"/>
        </w:rPr>
      </w:pPr>
    </w:p>
    <w:p w:rsidR="000C3038" w:rsidRPr="00C74D43" w:rsidRDefault="000C3038" w:rsidP="00B64596">
      <w:pPr>
        <w:numPr>
          <w:ilvl w:val="0"/>
          <w:numId w:val="818"/>
        </w:numPr>
        <w:spacing w:after="0" w:line="240" w:lineRule="auto"/>
        <w:rPr>
          <w:rFonts w:ascii="Arial" w:hAnsi="Arial" w:cs="Arial"/>
          <w:sz w:val="24"/>
          <w:szCs w:val="24"/>
        </w:rPr>
      </w:pPr>
      <w:r w:rsidRPr="00C74D43">
        <w:rPr>
          <w:rFonts w:ascii="Arial" w:hAnsi="Arial" w:cs="Arial"/>
          <w:sz w:val="24"/>
          <w:szCs w:val="24"/>
        </w:rPr>
        <w:t>Draw and describe the structure of a tRNA and give the functions of each part.</w:t>
      </w:r>
    </w:p>
    <w:p w:rsidR="000C3038" w:rsidRPr="00C74D43" w:rsidRDefault="000C3038" w:rsidP="00980DF7">
      <w:pPr>
        <w:spacing w:after="0" w:line="240" w:lineRule="auto"/>
        <w:ind w:left="360"/>
        <w:rPr>
          <w:rFonts w:ascii="Arial" w:hAnsi="Arial" w:cs="Arial"/>
          <w:sz w:val="24"/>
          <w:szCs w:val="24"/>
        </w:rPr>
      </w:pPr>
      <w:r w:rsidRPr="00C74D43">
        <w:rPr>
          <w:rFonts w:ascii="Arial" w:hAnsi="Arial" w:cs="Arial"/>
          <w:sz w:val="24"/>
          <w:szCs w:val="24"/>
        </w:rPr>
        <w:t xml:space="preserve"> </w:t>
      </w:r>
    </w:p>
    <w:p w:rsidR="000C3038" w:rsidRPr="00C74D43" w:rsidRDefault="000C3038" w:rsidP="00B64596">
      <w:pPr>
        <w:pStyle w:val="ListParagraph"/>
        <w:numPr>
          <w:ilvl w:val="0"/>
          <w:numId w:val="836"/>
        </w:numPr>
        <w:spacing w:line="240" w:lineRule="auto"/>
        <w:rPr>
          <w:b/>
          <w:sz w:val="24"/>
        </w:rPr>
      </w:pPr>
      <w:r w:rsidRPr="00C74D43">
        <w:rPr>
          <w:sz w:val="24"/>
        </w:rPr>
        <w:t xml:space="preserve">Nucleic acids are classified into DNA (Deoxyribonucleic acid) and RNA (Ribonucleic acid) </w:t>
      </w:r>
    </w:p>
    <w:p w:rsidR="000C3038" w:rsidRPr="00C74D43" w:rsidRDefault="000C3038" w:rsidP="00B64596">
      <w:pPr>
        <w:pStyle w:val="ListParagraph"/>
        <w:numPr>
          <w:ilvl w:val="0"/>
          <w:numId w:val="836"/>
        </w:numPr>
        <w:spacing w:line="240" w:lineRule="auto"/>
        <w:rPr>
          <w:sz w:val="24"/>
        </w:rPr>
      </w:pPr>
      <w:r w:rsidRPr="00C74D43">
        <w:rPr>
          <w:sz w:val="24"/>
        </w:rPr>
        <w:t>RNA can be classified into mRNA (Messenger RNA), rRNA – (Ribosomal RNA) , tRNA (Transfer RNA) , snRNA (Small nuclear RNA)</w:t>
      </w:r>
    </w:p>
    <w:p w:rsidR="000C3038" w:rsidRPr="00C74D43" w:rsidRDefault="000C3038" w:rsidP="00B64596">
      <w:pPr>
        <w:pStyle w:val="ListParagraph"/>
        <w:numPr>
          <w:ilvl w:val="0"/>
          <w:numId w:val="836"/>
        </w:numPr>
        <w:spacing w:line="240" w:lineRule="auto"/>
        <w:rPr>
          <w:sz w:val="24"/>
        </w:rPr>
      </w:pPr>
      <w:r w:rsidRPr="00C74D43">
        <w:rPr>
          <w:b/>
          <w:sz w:val="24"/>
        </w:rPr>
        <w:lastRenderedPageBreak/>
        <w:t>Components:</w:t>
      </w:r>
      <w:r w:rsidRPr="00C74D43">
        <w:rPr>
          <w:sz w:val="24"/>
        </w:rPr>
        <w:t xml:space="preserve"> it is a polymer of purine and pyrimidine ribonucleotides of adenine, guanine, cytosine and uracil linked by 3’5’- phosphodiester bonds.</w:t>
      </w:r>
    </w:p>
    <w:p w:rsidR="000C3038" w:rsidRPr="00C74D43" w:rsidRDefault="000C3038" w:rsidP="00980DF7">
      <w:pPr>
        <w:spacing w:line="240" w:lineRule="auto"/>
        <w:rPr>
          <w:b/>
          <w:sz w:val="24"/>
        </w:rPr>
      </w:pPr>
      <w:r w:rsidRPr="00C74D43">
        <w:rPr>
          <w:b/>
          <w:sz w:val="24"/>
        </w:rPr>
        <w:t>Functions:</w:t>
      </w:r>
    </w:p>
    <w:p w:rsidR="000C3038" w:rsidRPr="00C74D43" w:rsidRDefault="000C3038" w:rsidP="00980DF7">
      <w:pPr>
        <w:spacing w:line="240" w:lineRule="auto"/>
        <w:rPr>
          <w:sz w:val="24"/>
        </w:rPr>
      </w:pPr>
      <w:r w:rsidRPr="00C74D43">
        <w:rPr>
          <w:b/>
          <w:sz w:val="24"/>
        </w:rPr>
        <w:t>1. Messenger RNA :(mRNA)</w:t>
      </w:r>
      <w:r w:rsidRPr="00C74D43">
        <w:rPr>
          <w:sz w:val="24"/>
        </w:rPr>
        <w:t xml:space="preserve"> – </w:t>
      </w:r>
    </w:p>
    <w:p w:rsidR="000C3038" w:rsidRPr="00C74D43" w:rsidRDefault="000C3038" w:rsidP="00B64596">
      <w:pPr>
        <w:pStyle w:val="ListParagraph"/>
        <w:numPr>
          <w:ilvl w:val="0"/>
          <w:numId w:val="836"/>
        </w:numPr>
        <w:spacing w:line="240" w:lineRule="auto"/>
        <w:rPr>
          <w:sz w:val="24"/>
        </w:rPr>
      </w:pPr>
      <w:r w:rsidRPr="00C74D43">
        <w:rPr>
          <w:sz w:val="24"/>
        </w:rPr>
        <w:t xml:space="preserve">It is synthesised from DNA by transcription. Its precursor is the heterogenous nuclear RNA from which it is synthesised by post transcriptional modification. </w:t>
      </w:r>
    </w:p>
    <w:p w:rsidR="000C3038" w:rsidRPr="00C74D43" w:rsidRDefault="000C3038" w:rsidP="00B64596">
      <w:pPr>
        <w:pStyle w:val="ListParagraph"/>
        <w:numPr>
          <w:ilvl w:val="0"/>
          <w:numId w:val="836"/>
        </w:numPr>
        <w:spacing w:line="240" w:lineRule="auto"/>
        <w:rPr>
          <w:sz w:val="24"/>
        </w:rPr>
      </w:pPr>
      <w:r w:rsidRPr="00C74D43">
        <w:rPr>
          <w:sz w:val="24"/>
        </w:rPr>
        <w:t>It has a poly A tail at its 3’ end and a cap at 5’ end consisting of 7methyl GTP</w:t>
      </w:r>
    </w:p>
    <w:p w:rsidR="000C3038" w:rsidRPr="00C74D43" w:rsidRDefault="000C3038" w:rsidP="00B64596">
      <w:pPr>
        <w:pStyle w:val="ListParagraph"/>
        <w:numPr>
          <w:ilvl w:val="0"/>
          <w:numId w:val="836"/>
        </w:numPr>
        <w:spacing w:line="240" w:lineRule="auto"/>
        <w:rPr>
          <w:sz w:val="24"/>
        </w:rPr>
      </w:pPr>
      <w:r w:rsidRPr="00C74D43">
        <w:rPr>
          <w:sz w:val="24"/>
        </w:rPr>
        <w:t xml:space="preserve">It contains the codons for protein synthesis which serve as a template for protein synthesis. It is attached to ribosome on which protein synthesis occurs. </w:t>
      </w:r>
    </w:p>
    <w:p w:rsidR="000C3038" w:rsidRPr="00C74D43" w:rsidRDefault="000C3038" w:rsidP="00980DF7">
      <w:pPr>
        <w:spacing w:line="240" w:lineRule="auto"/>
        <w:rPr>
          <w:b/>
          <w:sz w:val="24"/>
        </w:rPr>
      </w:pPr>
      <w:r w:rsidRPr="00C74D43">
        <w:rPr>
          <w:b/>
          <w:sz w:val="24"/>
        </w:rPr>
        <w:t>2. Transfer RNA: (tRNA) or Soluble RNA</w:t>
      </w:r>
    </w:p>
    <w:p w:rsidR="000C3038" w:rsidRPr="00C74D43" w:rsidRDefault="000C3038" w:rsidP="00B64596">
      <w:pPr>
        <w:pStyle w:val="ListParagraph"/>
        <w:numPr>
          <w:ilvl w:val="0"/>
          <w:numId w:val="837"/>
        </w:numPr>
        <w:spacing w:line="240" w:lineRule="auto"/>
        <w:rPr>
          <w:sz w:val="24"/>
        </w:rPr>
      </w:pPr>
      <w:r w:rsidRPr="00C74D43">
        <w:rPr>
          <w:b/>
          <w:sz w:val="24"/>
        </w:rPr>
        <w:t>Transfer RNA  or Soluble RNA</w:t>
      </w:r>
      <w:r w:rsidRPr="00C74D43">
        <w:rPr>
          <w:sz w:val="24"/>
        </w:rPr>
        <w:t xml:space="preserve"> is a type of RNA </w:t>
      </w:r>
      <w:r w:rsidR="009D3AA9" w:rsidRPr="00C74D43">
        <w:rPr>
          <w:sz w:val="24"/>
        </w:rPr>
        <w:t>(Refer text book for diagram/ no.26 spotters)</w:t>
      </w:r>
    </w:p>
    <w:p w:rsidR="000C3038" w:rsidRPr="00C74D43" w:rsidRDefault="000C3038" w:rsidP="00B64596">
      <w:pPr>
        <w:pStyle w:val="ListParagraph"/>
        <w:numPr>
          <w:ilvl w:val="0"/>
          <w:numId w:val="837"/>
        </w:numPr>
        <w:spacing w:line="240" w:lineRule="auto"/>
        <w:rPr>
          <w:sz w:val="24"/>
        </w:rPr>
      </w:pPr>
      <w:r w:rsidRPr="00C74D43">
        <w:rPr>
          <w:sz w:val="24"/>
        </w:rPr>
        <w:t xml:space="preserve">It shows extensive internal base pairing </w:t>
      </w:r>
    </w:p>
    <w:p w:rsidR="000C3038" w:rsidRPr="00C74D43" w:rsidRDefault="000C3038" w:rsidP="00B64596">
      <w:pPr>
        <w:pStyle w:val="ListParagraph"/>
        <w:numPr>
          <w:ilvl w:val="0"/>
          <w:numId w:val="837"/>
        </w:numPr>
        <w:spacing w:line="240" w:lineRule="auto"/>
        <w:rPr>
          <w:sz w:val="24"/>
        </w:rPr>
      </w:pPr>
      <w:r w:rsidRPr="00C74D43">
        <w:rPr>
          <w:sz w:val="24"/>
        </w:rPr>
        <w:t xml:space="preserve">It has clover leaf like structure. </w:t>
      </w:r>
    </w:p>
    <w:p w:rsidR="000C3038" w:rsidRPr="00C74D43" w:rsidRDefault="000C3038" w:rsidP="00B64596">
      <w:pPr>
        <w:pStyle w:val="ListParagraph"/>
        <w:numPr>
          <w:ilvl w:val="0"/>
          <w:numId w:val="837"/>
        </w:numPr>
        <w:spacing w:line="240" w:lineRule="auto"/>
        <w:rPr>
          <w:sz w:val="24"/>
        </w:rPr>
      </w:pPr>
      <w:r w:rsidRPr="00C74D43">
        <w:rPr>
          <w:sz w:val="24"/>
        </w:rPr>
        <w:t>It contains unusual bases. They are dihydrouracil (DHU), pseudouridine (</w:t>
      </w:r>
      <w:r w:rsidRPr="00C74D43">
        <w:rPr>
          <w:sz w:val="24"/>
        </w:rPr>
        <w:sym w:font="Symbol" w:char="F059"/>
      </w:r>
      <w:r w:rsidRPr="00C74D43">
        <w:rPr>
          <w:sz w:val="24"/>
        </w:rPr>
        <w:t>) and hypoxanthine. Many bases are methylated.</w:t>
      </w:r>
    </w:p>
    <w:p w:rsidR="000C3038" w:rsidRPr="00C74D43" w:rsidRDefault="000C3038" w:rsidP="00B64596">
      <w:pPr>
        <w:pStyle w:val="ListParagraph"/>
        <w:numPr>
          <w:ilvl w:val="0"/>
          <w:numId w:val="837"/>
        </w:numPr>
        <w:spacing w:line="240" w:lineRule="auto"/>
        <w:rPr>
          <w:sz w:val="24"/>
        </w:rPr>
      </w:pPr>
      <w:r w:rsidRPr="00C74D43">
        <w:rPr>
          <w:sz w:val="24"/>
        </w:rPr>
        <w:t>It acts as an adapter molecule in carrying a specific amino acid for a particular codon in mRNA and helps  in protein synthesis – translation</w:t>
      </w:r>
    </w:p>
    <w:p w:rsidR="00735C83" w:rsidRPr="00C74D43" w:rsidRDefault="00735C83" w:rsidP="00735C83">
      <w:pPr>
        <w:pStyle w:val="ListParagraph"/>
        <w:spacing w:line="240" w:lineRule="auto"/>
        <w:rPr>
          <w:sz w:val="24"/>
        </w:rPr>
      </w:pPr>
      <w:r w:rsidRPr="00C74D43">
        <w:rPr>
          <w:noProof/>
          <w:sz w:val="24"/>
          <w:lang w:val="en-US"/>
        </w:rPr>
        <w:drawing>
          <wp:inline distT="0" distB="0" distL="0" distR="0">
            <wp:extent cx="2263292" cy="2048256"/>
            <wp:effectExtent l="19050" t="0" r="3658" b="0"/>
            <wp:docPr id="23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stretch>
                      <a:fillRect/>
                    </a:stretch>
                  </pic:blipFill>
                  <pic:spPr>
                    <a:xfrm>
                      <a:off x="0" y="0"/>
                      <a:ext cx="2265425" cy="2050186"/>
                    </a:xfrm>
                    <a:prstGeom prst="rect">
                      <a:avLst/>
                    </a:prstGeom>
                  </pic:spPr>
                </pic:pic>
              </a:graphicData>
            </a:graphic>
          </wp:inline>
        </w:drawing>
      </w:r>
    </w:p>
    <w:p w:rsidR="000C3038" w:rsidRPr="00C74D43" w:rsidRDefault="000C3038" w:rsidP="00B64596">
      <w:pPr>
        <w:pStyle w:val="ListParagraph"/>
        <w:numPr>
          <w:ilvl w:val="0"/>
          <w:numId w:val="837"/>
        </w:numPr>
        <w:spacing w:line="240" w:lineRule="auto"/>
        <w:rPr>
          <w:sz w:val="24"/>
        </w:rPr>
      </w:pPr>
      <w:r w:rsidRPr="00C74D43">
        <w:rPr>
          <w:sz w:val="24"/>
        </w:rPr>
        <w:t>It has an acceptor arm, anticodon arm, DHU arm and Pseudouridine arm</w:t>
      </w:r>
    </w:p>
    <w:p w:rsidR="000C3038" w:rsidRPr="00C74D43" w:rsidRDefault="000C3038" w:rsidP="00B64596">
      <w:pPr>
        <w:pStyle w:val="ListParagraph"/>
        <w:numPr>
          <w:ilvl w:val="1"/>
          <w:numId w:val="801"/>
        </w:numPr>
        <w:spacing w:line="240" w:lineRule="auto"/>
        <w:rPr>
          <w:sz w:val="24"/>
        </w:rPr>
      </w:pPr>
      <w:r w:rsidRPr="00C74D43">
        <w:rPr>
          <w:b/>
          <w:sz w:val="24"/>
        </w:rPr>
        <w:t>Acceptor arm is at 3´ end:</w:t>
      </w:r>
      <w:r w:rsidRPr="00C74D43">
        <w:rPr>
          <w:sz w:val="24"/>
        </w:rPr>
        <w:t xml:space="preserve"> It carries the amino acids. It has seven base pairs. The end sequence is CCA-3´. The 3’ end hydroxyl group is bonded with carboxyl end of amino acids.</w:t>
      </w:r>
    </w:p>
    <w:p w:rsidR="000C3038" w:rsidRPr="00C74D43" w:rsidRDefault="000C3038" w:rsidP="00B64596">
      <w:pPr>
        <w:pStyle w:val="ListParagraph"/>
        <w:numPr>
          <w:ilvl w:val="1"/>
          <w:numId w:val="801"/>
        </w:numPr>
        <w:spacing w:line="240" w:lineRule="auto"/>
        <w:rPr>
          <w:sz w:val="24"/>
        </w:rPr>
      </w:pPr>
      <w:r w:rsidRPr="00C74D43">
        <w:rPr>
          <w:b/>
          <w:sz w:val="24"/>
        </w:rPr>
        <w:t>Anticodon Arm of tRNA</w:t>
      </w:r>
      <w:r w:rsidRPr="00C74D43">
        <w:rPr>
          <w:sz w:val="24"/>
        </w:rPr>
        <w:t xml:space="preserve">: It is present at the opposite side of acceptor arm. It recognizes the triplet nucleotide codon present in mRNA.  </w:t>
      </w:r>
    </w:p>
    <w:p w:rsidR="000C3038" w:rsidRPr="00C74D43" w:rsidRDefault="000C3038" w:rsidP="00B64596">
      <w:pPr>
        <w:pStyle w:val="ListParagraph"/>
        <w:numPr>
          <w:ilvl w:val="1"/>
          <w:numId w:val="801"/>
        </w:numPr>
        <w:spacing w:line="240" w:lineRule="auto"/>
        <w:rPr>
          <w:sz w:val="24"/>
        </w:rPr>
      </w:pPr>
      <w:r w:rsidRPr="00C74D43">
        <w:rPr>
          <w:b/>
          <w:sz w:val="24"/>
        </w:rPr>
        <w:t xml:space="preserve">DHU Arm of tRNA:  </w:t>
      </w:r>
      <w:r w:rsidRPr="00C74D43">
        <w:rPr>
          <w:sz w:val="24"/>
        </w:rPr>
        <w:t>It contains dihydrouridine. DHU arm serves as the recognition site for enzymes.</w:t>
      </w:r>
    </w:p>
    <w:p w:rsidR="000C3038" w:rsidRPr="00C74D43" w:rsidRDefault="000C3038" w:rsidP="00B64596">
      <w:pPr>
        <w:pStyle w:val="ListParagraph"/>
        <w:numPr>
          <w:ilvl w:val="1"/>
          <w:numId w:val="801"/>
        </w:numPr>
        <w:rPr>
          <w:sz w:val="24"/>
        </w:rPr>
      </w:pPr>
      <w:r w:rsidRPr="00C74D43">
        <w:rPr>
          <w:b/>
          <w:sz w:val="24"/>
        </w:rPr>
        <w:t xml:space="preserve">Pseudouridine arm of tRNA: </w:t>
      </w:r>
      <w:r w:rsidRPr="00C74D43">
        <w:rPr>
          <w:sz w:val="24"/>
        </w:rPr>
        <w:t>It contains Pseudouridine and it is involved in binding tRNA to ribosomes</w:t>
      </w:r>
    </w:p>
    <w:p w:rsidR="000C3038" w:rsidRPr="00C74D43" w:rsidRDefault="000C3038" w:rsidP="000C3038">
      <w:pPr>
        <w:pStyle w:val="NoSpacing"/>
        <w:rPr>
          <w:sz w:val="24"/>
          <w:szCs w:val="24"/>
        </w:rPr>
      </w:pPr>
      <w:r w:rsidRPr="00C74D43">
        <w:rPr>
          <w:sz w:val="24"/>
          <w:szCs w:val="24"/>
        </w:rPr>
        <w:t>3</w:t>
      </w:r>
      <w:r w:rsidRPr="00C74D43">
        <w:rPr>
          <w:b/>
          <w:sz w:val="24"/>
          <w:szCs w:val="24"/>
        </w:rPr>
        <w:t>.  Ribosomal RNA – (rRNA) -</w:t>
      </w:r>
      <w:r w:rsidRPr="00C74D43">
        <w:rPr>
          <w:sz w:val="24"/>
          <w:szCs w:val="24"/>
        </w:rPr>
        <w:t xml:space="preserve">  </w:t>
      </w:r>
    </w:p>
    <w:p w:rsidR="000C3038" w:rsidRPr="00C74D43" w:rsidRDefault="000C3038" w:rsidP="000C3038">
      <w:pPr>
        <w:pStyle w:val="NoSpacing"/>
        <w:rPr>
          <w:sz w:val="24"/>
          <w:szCs w:val="24"/>
        </w:rPr>
      </w:pPr>
      <w:r w:rsidRPr="00C74D43">
        <w:rPr>
          <w:sz w:val="24"/>
          <w:szCs w:val="24"/>
        </w:rPr>
        <w:t>It is component of ribosomes. Ribosomes are made up of many polypeptides and rRNA.</w:t>
      </w:r>
    </w:p>
    <w:p w:rsidR="000C3038" w:rsidRPr="00C74D43" w:rsidRDefault="000C3038" w:rsidP="000C3038">
      <w:pPr>
        <w:pStyle w:val="NoSpacing"/>
        <w:rPr>
          <w:sz w:val="24"/>
          <w:szCs w:val="24"/>
        </w:rPr>
      </w:pPr>
    </w:p>
    <w:p w:rsidR="000C3038" w:rsidRPr="00C74D43" w:rsidRDefault="000C3038" w:rsidP="000C3038">
      <w:pPr>
        <w:pStyle w:val="NoSpacing"/>
        <w:rPr>
          <w:b/>
          <w:sz w:val="24"/>
          <w:szCs w:val="24"/>
        </w:rPr>
      </w:pPr>
      <w:r w:rsidRPr="00C74D43">
        <w:rPr>
          <w:b/>
          <w:sz w:val="24"/>
          <w:szCs w:val="24"/>
        </w:rPr>
        <w:t xml:space="preserve">4.  Small nuclear RNA –(snRNA) </w:t>
      </w:r>
    </w:p>
    <w:p w:rsidR="000C3038" w:rsidRPr="00C74D43" w:rsidRDefault="000C3038" w:rsidP="000C3038">
      <w:pPr>
        <w:pStyle w:val="NoSpacing"/>
        <w:rPr>
          <w:sz w:val="24"/>
          <w:szCs w:val="24"/>
        </w:rPr>
      </w:pPr>
      <w:r w:rsidRPr="00C74D43">
        <w:rPr>
          <w:sz w:val="24"/>
          <w:szCs w:val="24"/>
        </w:rPr>
        <w:t>These are small nuclear RNAs. They are involved in the process of removal of introns and splicing of exons of mRNA precursors</w:t>
      </w:r>
    </w:p>
    <w:p w:rsidR="000C3038" w:rsidRPr="00C74D43" w:rsidRDefault="000C3038" w:rsidP="000C3038">
      <w:pPr>
        <w:pStyle w:val="NoSpacing"/>
        <w:rPr>
          <w:sz w:val="24"/>
          <w:szCs w:val="24"/>
        </w:rPr>
      </w:pPr>
    </w:p>
    <w:p w:rsidR="000C3038" w:rsidRPr="00C74D43" w:rsidRDefault="000C3038" w:rsidP="00B64596">
      <w:pPr>
        <w:pStyle w:val="NoSpacing"/>
        <w:numPr>
          <w:ilvl w:val="0"/>
          <w:numId w:val="838"/>
        </w:numPr>
        <w:rPr>
          <w:sz w:val="24"/>
          <w:szCs w:val="24"/>
        </w:rPr>
      </w:pPr>
      <w:r w:rsidRPr="00C74D43">
        <w:rPr>
          <w:sz w:val="24"/>
          <w:szCs w:val="24"/>
        </w:rPr>
        <w:t>Ribozymes- Some RNA are capable of enzymatic functions like peptidyl transferases.</w:t>
      </w:r>
    </w:p>
    <w:p w:rsidR="00E13D81" w:rsidRPr="00C74D43" w:rsidRDefault="00E13D81" w:rsidP="000C3038">
      <w:pPr>
        <w:spacing w:after="0" w:line="240" w:lineRule="auto"/>
        <w:rPr>
          <w:rFonts w:ascii="Arial" w:hAnsi="Arial" w:cs="Arial"/>
          <w:b/>
        </w:rPr>
      </w:pPr>
    </w:p>
    <w:p w:rsidR="007A01A6" w:rsidRPr="00C74D43" w:rsidRDefault="007A01A6" w:rsidP="000C3038">
      <w:pPr>
        <w:spacing w:after="0" w:line="240" w:lineRule="auto"/>
        <w:rPr>
          <w:rFonts w:ascii="Arial" w:hAnsi="Arial" w:cs="Arial"/>
          <w:b/>
        </w:rPr>
      </w:pPr>
    </w:p>
    <w:p w:rsidR="00045C9C" w:rsidRPr="00C74D43" w:rsidRDefault="00045C9C" w:rsidP="00437479">
      <w:pPr>
        <w:spacing w:after="0" w:line="240" w:lineRule="auto"/>
        <w:ind w:left="360"/>
        <w:rPr>
          <w:rFonts w:ascii="Arial" w:hAnsi="Arial" w:cs="Arial"/>
          <w:b/>
        </w:rPr>
      </w:pPr>
    </w:p>
    <w:p w:rsidR="00045C9C" w:rsidRPr="00C74D43" w:rsidRDefault="00045C9C" w:rsidP="00437479">
      <w:pPr>
        <w:spacing w:after="0" w:line="240" w:lineRule="auto"/>
        <w:ind w:left="360"/>
        <w:rPr>
          <w:rFonts w:ascii="Arial" w:hAnsi="Arial" w:cs="Arial"/>
          <w:b/>
        </w:rPr>
      </w:pPr>
    </w:p>
    <w:p w:rsidR="00045C9C" w:rsidRPr="00C74D43" w:rsidRDefault="00045C9C" w:rsidP="00437479">
      <w:pPr>
        <w:spacing w:after="0" w:line="240" w:lineRule="auto"/>
        <w:ind w:left="360"/>
        <w:rPr>
          <w:rFonts w:ascii="Arial" w:hAnsi="Arial" w:cs="Arial"/>
          <w:b/>
        </w:rPr>
      </w:pPr>
    </w:p>
    <w:p w:rsidR="00045C9C" w:rsidRPr="00C74D43" w:rsidRDefault="00045C9C" w:rsidP="00437479">
      <w:pPr>
        <w:spacing w:after="0" w:line="240" w:lineRule="auto"/>
        <w:ind w:left="360"/>
        <w:rPr>
          <w:rFonts w:ascii="Arial" w:hAnsi="Arial" w:cs="Arial"/>
          <w:b/>
        </w:rPr>
      </w:pPr>
    </w:p>
    <w:p w:rsidR="00045C9C" w:rsidRPr="00C74D43" w:rsidRDefault="00045C9C" w:rsidP="00437479">
      <w:pPr>
        <w:spacing w:after="0" w:line="240" w:lineRule="auto"/>
        <w:ind w:left="360"/>
        <w:rPr>
          <w:rFonts w:ascii="Arial" w:hAnsi="Arial" w:cs="Arial"/>
          <w:b/>
        </w:rPr>
      </w:pPr>
    </w:p>
    <w:p w:rsidR="00045C9C" w:rsidRPr="00C74D43" w:rsidRDefault="00045C9C" w:rsidP="00437479">
      <w:pPr>
        <w:spacing w:after="0" w:line="240" w:lineRule="auto"/>
        <w:ind w:left="360"/>
        <w:rPr>
          <w:rFonts w:ascii="Arial" w:hAnsi="Arial" w:cs="Arial"/>
          <w:b/>
        </w:rPr>
      </w:pPr>
    </w:p>
    <w:p w:rsidR="00045C9C" w:rsidRPr="00C74D43" w:rsidRDefault="00045C9C" w:rsidP="00437479">
      <w:pPr>
        <w:spacing w:after="0" w:line="240" w:lineRule="auto"/>
        <w:ind w:left="360"/>
        <w:rPr>
          <w:rFonts w:ascii="Arial" w:hAnsi="Arial" w:cs="Arial"/>
          <w:b/>
        </w:rPr>
      </w:pPr>
    </w:p>
    <w:p w:rsidR="000F6FAD" w:rsidRPr="00C74D43" w:rsidRDefault="00437479" w:rsidP="00437479">
      <w:pPr>
        <w:spacing w:after="0" w:line="240" w:lineRule="auto"/>
        <w:ind w:left="360"/>
        <w:rPr>
          <w:rFonts w:ascii="Arial" w:hAnsi="Arial" w:cs="Arial"/>
          <w:b/>
        </w:rPr>
      </w:pPr>
      <w:r w:rsidRPr="00C74D43">
        <w:rPr>
          <w:rFonts w:ascii="Arial" w:hAnsi="Arial" w:cs="Arial"/>
          <w:b/>
        </w:rPr>
        <w:lastRenderedPageBreak/>
        <w:t xml:space="preserve"> 15. III. GENETIC CODE, TRANSLATION, MUTATION, GENE EXPRESSION</w:t>
      </w:r>
      <w:r w:rsidR="00E13D81" w:rsidRPr="00C74D43">
        <w:rPr>
          <w:rFonts w:ascii="Arial" w:hAnsi="Arial" w:cs="Arial"/>
          <w:sz w:val="24"/>
          <w:szCs w:val="24"/>
        </w:rPr>
        <w:t xml:space="preserve"> :  </w:t>
      </w:r>
      <w:r w:rsidR="00E13D81" w:rsidRPr="00C74D43">
        <w:rPr>
          <w:rFonts w:ascii="Arial" w:hAnsi="Arial" w:cs="Arial"/>
          <w:b/>
        </w:rPr>
        <w:t>(Chapter 46 &amp; 47– Vasudevan – 7</w:t>
      </w:r>
      <w:r w:rsidR="00E13D81" w:rsidRPr="00C74D43">
        <w:rPr>
          <w:rFonts w:ascii="Arial" w:hAnsi="Arial" w:cs="Arial"/>
          <w:b/>
          <w:vertAlign w:val="superscript"/>
        </w:rPr>
        <w:t>th</w:t>
      </w:r>
      <w:r w:rsidR="00E13D81" w:rsidRPr="00C74D43">
        <w:rPr>
          <w:rFonts w:ascii="Arial" w:hAnsi="Arial" w:cs="Arial"/>
          <w:b/>
        </w:rPr>
        <w:t xml:space="preserve"> edition; Chapter  25 –Satyanarayana – 4</w:t>
      </w:r>
      <w:r w:rsidR="00E13D81" w:rsidRPr="00C74D43">
        <w:rPr>
          <w:rFonts w:ascii="Arial" w:hAnsi="Arial" w:cs="Arial"/>
          <w:b/>
          <w:vertAlign w:val="superscript"/>
        </w:rPr>
        <w:t>th</w:t>
      </w:r>
      <w:r w:rsidR="00E13D81" w:rsidRPr="00C74D43">
        <w:rPr>
          <w:rFonts w:ascii="Arial" w:hAnsi="Arial" w:cs="Arial"/>
          <w:b/>
        </w:rPr>
        <w:t xml:space="preserve"> edition)</w:t>
      </w:r>
    </w:p>
    <w:p w:rsidR="00E13D81" w:rsidRPr="00C74D43" w:rsidRDefault="00E13D81" w:rsidP="00437479">
      <w:pPr>
        <w:spacing w:after="0" w:line="240" w:lineRule="auto"/>
        <w:ind w:left="360"/>
        <w:rPr>
          <w:rFonts w:ascii="Arial" w:hAnsi="Arial" w:cs="Arial"/>
          <w:b/>
        </w:rPr>
      </w:pPr>
      <w:r w:rsidRPr="00C74D43">
        <w:rPr>
          <w:rFonts w:ascii="Arial" w:hAnsi="Arial" w:cs="Arial"/>
          <w:b/>
        </w:rPr>
        <w:t xml:space="preserve"> </w:t>
      </w:r>
    </w:p>
    <w:p w:rsidR="00583396" w:rsidRPr="00C74D43" w:rsidRDefault="00212AA3" w:rsidP="00212AA3">
      <w:pPr>
        <w:spacing w:after="0" w:line="240" w:lineRule="auto"/>
        <w:ind w:firstLine="360"/>
      </w:pPr>
      <w:r w:rsidRPr="00C74D43">
        <w:t xml:space="preserve">1. </w:t>
      </w:r>
      <w:r w:rsidR="00583396" w:rsidRPr="00C74D43">
        <w:rPr>
          <w:rFonts w:ascii="Arial" w:hAnsi="Arial" w:cs="Arial"/>
          <w:b/>
        </w:rPr>
        <w:t>What are Introns &amp; Exons?</w:t>
      </w:r>
    </w:p>
    <w:p w:rsidR="00212AA3" w:rsidRPr="00C74D43" w:rsidRDefault="00583396" w:rsidP="00B64596">
      <w:pPr>
        <w:pStyle w:val="ListParagraph"/>
        <w:numPr>
          <w:ilvl w:val="0"/>
          <w:numId w:val="981"/>
        </w:numPr>
      </w:pPr>
      <w:r w:rsidRPr="00C74D43">
        <w:t>Introns – Intervening nucleotide sequences in mRNA (hnRNA) –which donot code for proteins – which will be spliced during post transcriptional modification</w:t>
      </w:r>
    </w:p>
    <w:p w:rsidR="00583396" w:rsidRPr="00C74D43" w:rsidRDefault="00583396" w:rsidP="00B64596">
      <w:pPr>
        <w:pStyle w:val="ListParagraph"/>
        <w:numPr>
          <w:ilvl w:val="0"/>
          <w:numId w:val="981"/>
        </w:numPr>
      </w:pPr>
      <w:r w:rsidRPr="00C74D43">
        <w:t>Exons: Possess genetic code and expressed to synthesise protein</w:t>
      </w:r>
      <w:r w:rsidRPr="00C74D43">
        <w:tab/>
      </w:r>
    </w:p>
    <w:p w:rsidR="00583396" w:rsidRPr="00C74D43" w:rsidRDefault="00583396" w:rsidP="00B64596">
      <w:pPr>
        <w:pStyle w:val="ListParagraph"/>
        <w:numPr>
          <w:ilvl w:val="0"/>
          <w:numId w:val="856"/>
        </w:numPr>
        <w:spacing w:after="0" w:line="240" w:lineRule="auto"/>
        <w:rPr>
          <w:rFonts w:ascii="Arial" w:hAnsi="Arial" w:cs="Arial"/>
          <w:b/>
        </w:rPr>
      </w:pPr>
      <w:r w:rsidRPr="00C74D43">
        <w:rPr>
          <w:rFonts w:ascii="Arial" w:hAnsi="Arial" w:cs="Arial"/>
          <w:b/>
        </w:rPr>
        <w:t>Define : Replication, Transcription, Translation</w:t>
      </w:r>
    </w:p>
    <w:p w:rsidR="00583396" w:rsidRPr="00C74D43" w:rsidRDefault="00583396" w:rsidP="00B64596">
      <w:pPr>
        <w:pStyle w:val="ListParagraph"/>
        <w:numPr>
          <w:ilvl w:val="0"/>
          <w:numId w:val="984"/>
        </w:numPr>
      </w:pPr>
      <w:r w:rsidRPr="00C74D43">
        <w:t>Replication: Synthesis of new DNA from parent DNA by DNA dependent DNA polymerase- occurs at S phase of cell division</w:t>
      </w:r>
    </w:p>
    <w:p w:rsidR="00212AA3" w:rsidRPr="00C74D43" w:rsidRDefault="00583396" w:rsidP="00B64596">
      <w:pPr>
        <w:pStyle w:val="ListParagraph"/>
        <w:numPr>
          <w:ilvl w:val="0"/>
          <w:numId w:val="984"/>
        </w:numPr>
      </w:pPr>
      <w:r w:rsidRPr="00C74D43">
        <w:t>Transcription: Synthesis of RNA from DNA by DNA dependent RNA polymerase</w:t>
      </w:r>
    </w:p>
    <w:p w:rsidR="00212AA3" w:rsidRPr="00C74D43" w:rsidRDefault="00583396" w:rsidP="00B64596">
      <w:pPr>
        <w:pStyle w:val="ListParagraph"/>
        <w:numPr>
          <w:ilvl w:val="0"/>
          <w:numId w:val="984"/>
        </w:numPr>
      </w:pPr>
      <w:r w:rsidRPr="00C74D43">
        <w:t>Translation: Synthesis of proteins at ribosomes. Language of nucleotide is translated to the language of amino acids</w:t>
      </w:r>
    </w:p>
    <w:p w:rsidR="00583396" w:rsidRPr="00C74D43" w:rsidRDefault="00583396" w:rsidP="00B64596">
      <w:pPr>
        <w:pStyle w:val="ListParagraph"/>
        <w:numPr>
          <w:ilvl w:val="0"/>
          <w:numId w:val="856"/>
        </w:numPr>
        <w:rPr>
          <w:rFonts w:ascii="Arial" w:hAnsi="Arial" w:cs="Arial"/>
        </w:rPr>
      </w:pPr>
      <w:r w:rsidRPr="00C74D43">
        <w:rPr>
          <w:rFonts w:ascii="Arial" w:hAnsi="Arial" w:cs="Arial"/>
          <w:b/>
        </w:rPr>
        <w:t>What are Terminator codons/ Nonsense/ Stop codons?</w:t>
      </w:r>
      <w:r w:rsidR="000B155E" w:rsidRPr="00C74D43">
        <w:rPr>
          <w:rFonts w:ascii="Arial" w:hAnsi="Arial" w:cs="Arial"/>
          <w:b/>
        </w:rPr>
        <w:t>(Feb 2012)</w:t>
      </w:r>
    </w:p>
    <w:p w:rsidR="00583396" w:rsidRPr="00C74D43" w:rsidRDefault="00583396" w:rsidP="00583396">
      <w:pPr>
        <w:pStyle w:val="ListParagraph"/>
      </w:pPr>
      <w:r w:rsidRPr="00C74D43">
        <w:t>They are the codons that do not code for any amino acid. UAA, UAG, &amp; UGA</w:t>
      </w:r>
    </w:p>
    <w:p w:rsidR="00583396" w:rsidRPr="00C74D43" w:rsidRDefault="00583396" w:rsidP="00B64596">
      <w:pPr>
        <w:pStyle w:val="ListParagraph"/>
        <w:numPr>
          <w:ilvl w:val="0"/>
          <w:numId w:val="856"/>
        </w:numPr>
        <w:spacing w:after="0" w:line="240" w:lineRule="auto"/>
      </w:pPr>
      <w:r w:rsidRPr="00C74D43">
        <w:rPr>
          <w:rFonts w:ascii="Arial" w:hAnsi="Arial" w:cs="Arial"/>
          <w:b/>
        </w:rPr>
        <w:t>Name the initiator codon in Pro &amp; Eukaryotes</w:t>
      </w:r>
      <w:r w:rsidRPr="00C74D43">
        <w:t>.</w:t>
      </w:r>
    </w:p>
    <w:p w:rsidR="00583396" w:rsidRPr="00C74D43" w:rsidRDefault="00583396" w:rsidP="00B64596">
      <w:pPr>
        <w:pStyle w:val="ListParagraph"/>
        <w:numPr>
          <w:ilvl w:val="0"/>
          <w:numId w:val="985"/>
        </w:numPr>
      </w:pPr>
      <w:r w:rsidRPr="00C74D43">
        <w:t>Prokaryotes – AUG –formyl Methionine</w:t>
      </w:r>
    </w:p>
    <w:p w:rsidR="00583396" w:rsidRPr="00C74D43" w:rsidRDefault="00583396" w:rsidP="00B64596">
      <w:pPr>
        <w:pStyle w:val="ListParagraph"/>
        <w:numPr>
          <w:ilvl w:val="0"/>
          <w:numId w:val="985"/>
        </w:numPr>
      </w:pPr>
      <w:r w:rsidRPr="00C74D43">
        <w:t>Eukaryotes - Methionine</w:t>
      </w:r>
    </w:p>
    <w:p w:rsidR="00583396" w:rsidRPr="00C74D43" w:rsidRDefault="00212AA3" w:rsidP="00B64596">
      <w:pPr>
        <w:pStyle w:val="ListParagraph"/>
        <w:numPr>
          <w:ilvl w:val="0"/>
          <w:numId w:val="856"/>
        </w:numPr>
        <w:spacing w:after="0" w:line="240" w:lineRule="auto"/>
      </w:pPr>
      <w:r w:rsidRPr="00C74D43">
        <w:rPr>
          <w:rFonts w:ascii="Arial" w:hAnsi="Arial" w:cs="Arial"/>
          <w:b/>
        </w:rPr>
        <w:t xml:space="preserve">What is </w:t>
      </w:r>
      <w:r w:rsidR="00583396" w:rsidRPr="00C74D43">
        <w:rPr>
          <w:rFonts w:ascii="Arial" w:hAnsi="Arial" w:cs="Arial"/>
          <w:b/>
        </w:rPr>
        <w:t>Releasing</w:t>
      </w:r>
      <w:r w:rsidR="00583396" w:rsidRPr="00C74D43">
        <w:t xml:space="preserve"> </w:t>
      </w:r>
      <w:r w:rsidR="00583396" w:rsidRPr="00C74D43">
        <w:rPr>
          <w:rFonts w:ascii="Arial" w:hAnsi="Arial" w:cs="Arial"/>
          <w:b/>
        </w:rPr>
        <w:t>factor</w:t>
      </w:r>
      <w:r w:rsidRPr="00C74D43">
        <w:rPr>
          <w:rFonts w:ascii="Arial" w:hAnsi="Arial" w:cs="Arial"/>
          <w:b/>
        </w:rPr>
        <w:t>?</w:t>
      </w:r>
    </w:p>
    <w:p w:rsidR="00583396" w:rsidRPr="00C74D43" w:rsidRDefault="00583396" w:rsidP="00B64596">
      <w:pPr>
        <w:pStyle w:val="ListParagraph"/>
        <w:numPr>
          <w:ilvl w:val="0"/>
          <w:numId w:val="986"/>
        </w:numPr>
      </w:pPr>
      <w:r w:rsidRPr="00C74D43">
        <w:t>Helps in termination of protein synthesis</w:t>
      </w:r>
      <w:r w:rsidR="00807902" w:rsidRPr="00C74D43">
        <w:t xml:space="preserve"> in conjunction with GTP and peptidyl transferase when the terminator codon occupies A site</w:t>
      </w:r>
    </w:p>
    <w:p w:rsidR="00807902" w:rsidRPr="00C74D43" w:rsidRDefault="00807902" w:rsidP="00B64596">
      <w:pPr>
        <w:pStyle w:val="ListParagraph"/>
        <w:numPr>
          <w:ilvl w:val="0"/>
          <w:numId w:val="856"/>
        </w:numPr>
        <w:rPr>
          <w:rFonts w:ascii="Arial" w:hAnsi="Arial" w:cs="Arial"/>
          <w:b/>
        </w:rPr>
      </w:pPr>
      <w:r w:rsidRPr="00C74D43">
        <w:rPr>
          <w:rFonts w:ascii="Arial" w:hAnsi="Arial" w:cs="Arial"/>
          <w:b/>
        </w:rPr>
        <w:t>What is Peptidyl transferase?</w:t>
      </w:r>
    </w:p>
    <w:p w:rsidR="00807902" w:rsidRPr="00C74D43" w:rsidRDefault="00807902" w:rsidP="00B64596">
      <w:pPr>
        <w:pStyle w:val="ListParagraph"/>
        <w:numPr>
          <w:ilvl w:val="0"/>
          <w:numId w:val="986"/>
        </w:numPr>
        <w:rPr>
          <w:rFonts w:cstheme="minorHAnsi"/>
        </w:rPr>
      </w:pPr>
      <w:r w:rsidRPr="00C74D43">
        <w:rPr>
          <w:rFonts w:cstheme="minorHAnsi"/>
        </w:rPr>
        <w:t>It is a ribozyme – a component of 28S rRNA of the 60S subunits</w:t>
      </w:r>
    </w:p>
    <w:p w:rsidR="00583396" w:rsidRPr="00C74D43" w:rsidRDefault="00212AA3" w:rsidP="00B64596">
      <w:pPr>
        <w:pStyle w:val="ListParagraph"/>
        <w:numPr>
          <w:ilvl w:val="0"/>
          <w:numId w:val="856"/>
        </w:numPr>
        <w:spacing w:after="0" w:line="240" w:lineRule="auto"/>
        <w:rPr>
          <w:rFonts w:ascii="Arial" w:hAnsi="Arial" w:cs="Arial"/>
          <w:b/>
        </w:rPr>
      </w:pPr>
      <w:r w:rsidRPr="00C74D43">
        <w:rPr>
          <w:rFonts w:ascii="Arial" w:hAnsi="Arial" w:cs="Arial"/>
          <w:b/>
        </w:rPr>
        <w:t xml:space="preserve">What is </w:t>
      </w:r>
      <w:r w:rsidR="00583396" w:rsidRPr="00C74D43">
        <w:rPr>
          <w:rFonts w:ascii="Arial" w:hAnsi="Arial" w:cs="Arial"/>
          <w:b/>
        </w:rPr>
        <w:t>Translocation?</w:t>
      </w:r>
    </w:p>
    <w:p w:rsidR="00807902" w:rsidRPr="00C74D43" w:rsidRDefault="00583396" w:rsidP="00B64596">
      <w:pPr>
        <w:pStyle w:val="ListParagraph"/>
        <w:numPr>
          <w:ilvl w:val="0"/>
          <w:numId w:val="986"/>
        </w:numPr>
      </w:pPr>
      <w:r w:rsidRPr="00C74D43">
        <w:t>It occurs during elongation of protein synthesis- Involves the movement of growing peptide chain from A to P site- Requires EF2 &amp; GTP</w:t>
      </w:r>
    </w:p>
    <w:p w:rsidR="00807902" w:rsidRPr="00C74D43" w:rsidRDefault="00807902" w:rsidP="00B64596">
      <w:pPr>
        <w:pStyle w:val="ListParagraph"/>
        <w:numPr>
          <w:ilvl w:val="0"/>
          <w:numId w:val="856"/>
        </w:numPr>
        <w:spacing w:after="0" w:line="240" w:lineRule="auto"/>
        <w:rPr>
          <w:rFonts w:ascii="Arial" w:hAnsi="Arial" w:cs="Arial"/>
          <w:b/>
        </w:rPr>
      </w:pPr>
      <w:r w:rsidRPr="00C74D43">
        <w:rPr>
          <w:rFonts w:ascii="Arial" w:hAnsi="Arial" w:cs="Arial"/>
          <w:b/>
        </w:rPr>
        <w:t>What is post- translational modification?Give example (Aug 2012)</w:t>
      </w:r>
    </w:p>
    <w:p w:rsidR="00807902" w:rsidRPr="00C74D43" w:rsidRDefault="00045C9C" w:rsidP="00BF62E8">
      <w:pPr>
        <w:pStyle w:val="NoSpacing"/>
        <w:ind w:left="1440"/>
        <w:rPr>
          <w:sz w:val="24"/>
          <w:szCs w:val="24"/>
        </w:rPr>
      </w:pPr>
      <w:r w:rsidRPr="00C74D43">
        <w:rPr>
          <w:sz w:val="24"/>
          <w:szCs w:val="24"/>
        </w:rPr>
        <w:t xml:space="preserve"> (Refer – Answer -3 under SN/Essay)</w:t>
      </w:r>
    </w:p>
    <w:p w:rsidR="00BF62E8" w:rsidRPr="00C74D43" w:rsidRDefault="00BF62E8" w:rsidP="00B64596">
      <w:pPr>
        <w:pStyle w:val="ListParagraph"/>
        <w:numPr>
          <w:ilvl w:val="0"/>
          <w:numId w:val="856"/>
        </w:numPr>
        <w:rPr>
          <w:rFonts w:ascii="Arial" w:hAnsi="Arial" w:cs="Arial"/>
          <w:b/>
          <w:u w:val="single"/>
        </w:rPr>
      </w:pPr>
      <w:r w:rsidRPr="00C74D43">
        <w:rPr>
          <w:rFonts w:ascii="Arial" w:hAnsi="Arial" w:cs="Arial"/>
          <w:b/>
          <w:u w:val="single"/>
        </w:rPr>
        <w:t>Inhibitors of protein synthesis – any 2– Aug 2012</w:t>
      </w:r>
      <w:r w:rsidR="00045C9C" w:rsidRPr="00C74D43">
        <w:rPr>
          <w:rFonts w:ascii="Arial" w:hAnsi="Arial" w:cs="Arial"/>
          <w:b/>
          <w:u w:val="single"/>
        </w:rPr>
        <w:t xml:space="preserve"> –(Refer Answer -4 under SN/ESSAY) </w:t>
      </w:r>
    </w:p>
    <w:p w:rsidR="00BF62E8" w:rsidRPr="00C74D43" w:rsidRDefault="00045C9C" w:rsidP="00BF62E8">
      <w:pPr>
        <w:pStyle w:val="ListParagraph"/>
        <w:ind w:left="1080"/>
        <w:rPr>
          <w:b/>
          <w:sz w:val="24"/>
          <w:lang w:val="en-CA"/>
        </w:rPr>
      </w:pPr>
      <w:r w:rsidRPr="00C74D43">
        <w:rPr>
          <w:b/>
          <w:sz w:val="24"/>
          <w:lang w:val="en-CA"/>
        </w:rPr>
        <w:t xml:space="preserve"> </w:t>
      </w:r>
    </w:p>
    <w:p w:rsidR="00BF62E8" w:rsidRPr="00C74D43" w:rsidRDefault="00BF62E8" w:rsidP="00B64596">
      <w:pPr>
        <w:pStyle w:val="ListParagraph"/>
        <w:numPr>
          <w:ilvl w:val="0"/>
          <w:numId w:val="856"/>
        </w:numPr>
        <w:spacing w:after="0" w:line="240" w:lineRule="auto"/>
        <w:rPr>
          <w:rFonts w:ascii="Arial" w:hAnsi="Arial" w:cs="Arial"/>
          <w:b/>
        </w:rPr>
      </w:pPr>
      <w:r w:rsidRPr="00C74D43">
        <w:rPr>
          <w:rFonts w:ascii="Arial" w:hAnsi="Arial" w:cs="Arial"/>
          <w:b/>
        </w:rPr>
        <w:t>2 categories of proteins required for cell cycle regulation(Aug 2012)</w:t>
      </w:r>
    </w:p>
    <w:p w:rsidR="00BF62E8" w:rsidRPr="00C74D43" w:rsidRDefault="00BF62E8" w:rsidP="00B64596">
      <w:pPr>
        <w:pStyle w:val="ListParagraph"/>
        <w:numPr>
          <w:ilvl w:val="0"/>
          <w:numId w:val="986"/>
        </w:numPr>
        <w:spacing w:after="0" w:line="240" w:lineRule="auto"/>
        <w:rPr>
          <w:rFonts w:ascii="Arial" w:hAnsi="Arial" w:cs="Arial"/>
        </w:rPr>
      </w:pPr>
      <w:r w:rsidRPr="00C74D43">
        <w:rPr>
          <w:rFonts w:cstheme="minorHAnsi"/>
        </w:rPr>
        <w:t xml:space="preserve">Enzymes- </w:t>
      </w:r>
      <w:r w:rsidR="002F29E6" w:rsidRPr="00C74D43">
        <w:rPr>
          <w:rFonts w:cstheme="minorHAnsi"/>
        </w:rPr>
        <w:t>Cell cycle kinases</w:t>
      </w:r>
    </w:p>
    <w:p w:rsidR="002F29E6" w:rsidRPr="00C74D43" w:rsidRDefault="002F29E6" w:rsidP="00B64596">
      <w:pPr>
        <w:pStyle w:val="ListParagraph"/>
        <w:numPr>
          <w:ilvl w:val="0"/>
          <w:numId w:val="986"/>
        </w:numPr>
        <w:spacing w:after="0" w:line="240" w:lineRule="auto"/>
        <w:rPr>
          <w:rFonts w:ascii="Arial" w:hAnsi="Arial" w:cs="Arial"/>
        </w:rPr>
      </w:pPr>
      <w:r w:rsidRPr="00C74D43">
        <w:rPr>
          <w:rFonts w:cstheme="minorHAnsi"/>
        </w:rPr>
        <w:t>Cyclins –</w:t>
      </w:r>
    </w:p>
    <w:p w:rsidR="002F29E6" w:rsidRPr="00C74D43" w:rsidRDefault="002F29E6" w:rsidP="00B64596">
      <w:pPr>
        <w:pStyle w:val="ListParagraph"/>
        <w:numPr>
          <w:ilvl w:val="0"/>
          <w:numId w:val="986"/>
        </w:numPr>
        <w:spacing w:after="0" w:line="240" w:lineRule="auto"/>
        <w:rPr>
          <w:rFonts w:ascii="Arial" w:hAnsi="Arial" w:cs="Arial"/>
        </w:rPr>
      </w:pPr>
      <w:r w:rsidRPr="00C74D43">
        <w:rPr>
          <w:rFonts w:cstheme="minorHAnsi"/>
        </w:rPr>
        <w:t>Cyclin dependent protein kinases – cDK-4,CDK6</w:t>
      </w:r>
    </w:p>
    <w:p w:rsidR="00437479" w:rsidRPr="00C74D43" w:rsidRDefault="00437479" w:rsidP="00B64596">
      <w:pPr>
        <w:pStyle w:val="ListParagraph"/>
        <w:numPr>
          <w:ilvl w:val="0"/>
          <w:numId w:val="856"/>
        </w:numPr>
        <w:spacing w:after="0" w:line="240" w:lineRule="auto"/>
        <w:rPr>
          <w:rFonts w:ascii="Arial" w:hAnsi="Arial" w:cs="Arial"/>
          <w:b/>
        </w:rPr>
      </w:pPr>
      <w:r w:rsidRPr="00C74D43">
        <w:rPr>
          <w:rFonts w:ascii="Arial" w:hAnsi="Arial" w:cs="Arial"/>
          <w:b/>
        </w:rPr>
        <w:t>Name the phase of cell cycle in which DNA replication occurs (Feb 2011)</w:t>
      </w:r>
    </w:p>
    <w:p w:rsidR="00437479" w:rsidRPr="00C74D43" w:rsidRDefault="00437479" w:rsidP="00B64596">
      <w:pPr>
        <w:pStyle w:val="ListParagraph"/>
        <w:numPr>
          <w:ilvl w:val="0"/>
          <w:numId w:val="991"/>
        </w:numPr>
        <w:spacing w:after="0" w:line="240" w:lineRule="auto"/>
        <w:rPr>
          <w:rFonts w:ascii="Arial" w:hAnsi="Arial" w:cs="Arial"/>
          <w:b/>
        </w:rPr>
      </w:pPr>
      <w:r w:rsidRPr="00C74D43">
        <w:rPr>
          <w:rFonts w:cstheme="minorHAnsi"/>
        </w:rPr>
        <w:t xml:space="preserve">S phase </w:t>
      </w:r>
      <w:r w:rsidRPr="00C74D43">
        <w:rPr>
          <w:rFonts w:cstheme="minorHAnsi"/>
          <w:b/>
        </w:rPr>
        <w:t>of cell cycle</w:t>
      </w:r>
    </w:p>
    <w:p w:rsidR="00BF62E8" w:rsidRPr="00C74D43" w:rsidRDefault="00BF62E8" w:rsidP="00B64596">
      <w:pPr>
        <w:pStyle w:val="ListParagraph"/>
        <w:numPr>
          <w:ilvl w:val="0"/>
          <w:numId w:val="856"/>
        </w:numPr>
        <w:spacing w:after="0" w:line="240" w:lineRule="auto"/>
        <w:rPr>
          <w:rFonts w:ascii="Arial" w:hAnsi="Arial" w:cs="Arial"/>
          <w:b/>
        </w:rPr>
      </w:pPr>
      <w:r w:rsidRPr="00C74D43">
        <w:rPr>
          <w:rFonts w:ascii="Arial" w:hAnsi="Arial" w:cs="Arial"/>
          <w:b/>
        </w:rPr>
        <w:t>What is mutation?</w:t>
      </w:r>
    </w:p>
    <w:p w:rsidR="00BF62E8" w:rsidRPr="00C74D43" w:rsidRDefault="00437479" w:rsidP="00BF62E8">
      <w:pPr>
        <w:pStyle w:val="ListParagraph"/>
        <w:spacing w:after="0" w:line="240" w:lineRule="auto"/>
        <w:ind w:left="630"/>
        <w:rPr>
          <w:rFonts w:ascii="Arial" w:hAnsi="Arial" w:cs="Arial"/>
          <w:b/>
        </w:rPr>
      </w:pPr>
      <w:r w:rsidRPr="00C74D43">
        <w:rPr>
          <w:sz w:val="24"/>
          <w:szCs w:val="24"/>
        </w:rPr>
        <w:t>An alteration in genetic material results in mutation. Out of every 10</w:t>
      </w:r>
      <w:r w:rsidRPr="00C74D43">
        <w:rPr>
          <w:sz w:val="24"/>
          <w:szCs w:val="24"/>
          <w:vertAlign w:val="superscript"/>
        </w:rPr>
        <w:t xml:space="preserve">6 </w:t>
      </w:r>
      <w:r w:rsidRPr="00C74D43">
        <w:rPr>
          <w:sz w:val="24"/>
          <w:szCs w:val="24"/>
        </w:rPr>
        <w:t>cell divisions, one mutation occurs.</w:t>
      </w:r>
    </w:p>
    <w:p w:rsidR="00583396" w:rsidRPr="00C74D43" w:rsidRDefault="00212AA3" w:rsidP="00B64596">
      <w:pPr>
        <w:pStyle w:val="ListParagraph"/>
        <w:numPr>
          <w:ilvl w:val="0"/>
          <w:numId w:val="856"/>
        </w:numPr>
        <w:spacing w:after="0" w:line="240" w:lineRule="auto"/>
        <w:rPr>
          <w:rFonts w:ascii="Arial" w:hAnsi="Arial" w:cs="Arial"/>
          <w:b/>
        </w:rPr>
      </w:pPr>
      <w:r w:rsidRPr="00C74D43">
        <w:rPr>
          <w:rFonts w:ascii="Arial" w:hAnsi="Arial" w:cs="Arial"/>
          <w:b/>
        </w:rPr>
        <w:t xml:space="preserve">Define: </w:t>
      </w:r>
      <w:r w:rsidR="00583396" w:rsidRPr="00C74D43">
        <w:rPr>
          <w:rFonts w:ascii="Arial" w:hAnsi="Arial" w:cs="Arial"/>
          <w:b/>
        </w:rPr>
        <w:t>Point mutation</w:t>
      </w:r>
      <w:r w:rsidR="000B155E" w:rsidRPr="00C74D43">
        <w:rPr>
          <w:rFonts w:ascii="Arial" w:hAnsi="Arial" w:cs="Arial"/>
          <w:b/>
        </w:rPr>
        <w:t>(Aug 2013)</w:t>
      </w:r>
      <w:r w:rsidR="00583396" w:rsidRPr="00C74D43">
        <w:rPr>
          <w:rFonts w:ascii="Arial" w:hAnsi="Arial" w:cs="Arial"/>
          <w:b/>
        </w:rPr>
        <w:t>/ Silent mutation/ Frame shift mutation</w:t>
      </w:r>
    </w:p>
    <w:p w:rsidR="00583396" w:rsidRPr="00C74D43" w:rsidRDefault="00583396" w:rsidP="00583396">
      <w:pPr>
        <w:pStyle w:val="ListParagraph"/>
      </w:pPr>
      <w:r w:rsidRPr="00C74D43">
        <w:rPr>
          <w:u w:val="single"/>
        </w:rPr>
        <w:t>Point mutation</w:t>
      </w:r>
      <w:r w:rsidRPr="00C74D43">
        <w:t>: Silent mutation- single base change; It may be transition-Pyrimidine is changed to pyrimidine and Purine is changed to Purine;</w:t>
      </w:r>
    </w:p>
    <w:p w:rsidR="00583396" w:rsidRPr="00C74D43" w:rsidRDefault="00583396" w:rsidP="00583396">
      <w:pPr>
        <w:pStyle w:val="ListParagraph"/>
      </w:pPr>
      <w:r w:rsidRPr="00C74D43">
        <w:t>Transversion: Change from Purine to any one of pyrimidine &amp; change of pyrimidine to any one of purines</w:t>
      </w:r>
    </w:p>
    <w:p w:rsidR="00583396" w:rsidRPr="00C74D43" w:rsidRDefault="00583396" w:rsidP="00583396">
      <w:pPr>
        <w:pStyle w:val="ListParagraph"/>
      </w:pPr>
      <w:r w:rsidRPr="00C74D43">
        <w:rPr>
          <w:u w:val="single"/>
        </w:rPr>
        <w:t>Silent Mutation</w:t>
      </w:r>
      <w:r w:rsidRPr="00C74D43">
        <w:t>: Type of point mutation where there will be no detectable effect</w:t>
      </w:r>
    </w:p>
    <w:p w:rsidR="00583396" w:rsidRPr="00C74D43" w:rsidRDefault="00583396" w:rsidP="00583396">
      <w:pPr>
        <w:pStyle w:val="ListParagraph"/>
      </w:pPr>
      <w:r w:rsidRPr="00C74D43">
        <w:t xml:space="preserve">Missense mutation: Point mutation leading to the formation of another defective aminoacid to get a defective protein – 3 types – </w:t>
      </w:r>
    </w:p>
    <w:p w:rsidR="00583396" w:rsidRPr="00C74D43" w:rsidRDefault="00583396" w:rsidP="00583396">
      <w:pPr>
        <w:pStyle w:val="ListParagraph"/>
      </w:pPr>
      <w:r w:rsidRPr="00C74D43">
        <w:t>Acceptable – Hb Hikari – Beta chain 61 Lys – asparagines</w:t>
      </w:r>
    </w:p>
    <w:p w:rsidR="00583396" w:rsidRPr="00C74D43" w:rsidRDefault="00583396" w:rsidP="00583396">
      <w:pPr>
        <w:pStyle w:val="ListParagraph"/>
      </w:pPr>
      <w:r w:rsidRPr="00C74D43">
        <w:t>Partially acceptable – HbS – partial abnormal function – Beta 6 Glu to Valine</w:t>
      </w:r>
    </w:p>
    <w:p w:rsidR="00583396" w:rsidRPr="00C74D43" w:rsidRDefault="00583396" w:rsidP="00583396">
      <w:pPr>
        <w:pStyle w:val="ListParagraph"/>
      </w:pPr>
      <w:r w:rsidRPr="00C74D43">
        <w:t xml:space="preserve">Unacceptable missense- Non functioning protein – HbM - </w:t>
      </w:r>
      <w:r w:rsidRPr="00C74D43">
        <w:sym w:font="Symbol" w:char="F061"/>
      </w:r>
      <w:r w:rsidRPr="00C74D43">
        <w:t xml:space="preserve"> 58 his – tyrosine</w:t>
      </w:r>
    </w:p>
    <w:p w:rsidR="00437479" w:rsidRPr="00C74D43" w:rsidRDefault="00583396" w:rsidP="00E5508A">
      <w:pPr>
        <w:pStyle w:val="ListParagraph"/>
      </w:pPr>
      <w:r w:rsidRPr="00C74D43">
        <w:rPr>
          <w:u w:val="single"/>
        </w:rPr>
        <w:t>Frame shift Mutation:</w:t>
      </w:r>
      <w:r w:rsidRPr="00C74D43">
        <w:t xml:space="preserve"> Due to deletion or insertion of nucleotides in dNA to generate altered mRNAs</w:t>
      </w:r>
    </w:p>
    <w:p w:rsidR="00E5508A" w:rsidRPr="00C74D43" w:rsidRDefault="00E5508A" w:rsidP="00B64596">
      <w:pPr>
        <w:pStyle w:val="ListParagraph"/>
        <w:numPr>
          <w:ilvl w:val="0"/>
          <w:numId w:val="856"/>
        </w:numPr>
        <w:spacing w:after="0" w:line="240" w:lineRule="auto"/>
        <w:rPr>
          <w:rFonts w:ascii="Arial" w:hAnsi="Arial" w:cs="Arial"/>
          <w:b/>
        </w:rPr>
      </w:pPr>
      <w:r w:rsidRPr="00C74D43">
        <w:rPr>
          <w:rFonts w:ascii="Arial" w:hAnsi="Arial" w:cs="Arial"/>
          <w:b/>
        </w:rPr>
        <w:t xml:space="preserve"> What is transversion and transition?</w:t>
      </w:r>
    </w:p>
    <w:p w:rsidR="00E5508A" w:rsidRPr="00C74D43" w:rsidRDefault="00E5508A" w:rsidP="00E5508A">
      <w:pPr>
        <w:pStyle w:val="NoSpacing"/>
        <w:ind w:firstLine="630"/>
        <w:rPr>
          <w:sz w:val="24"/>
          <w:szCs w:val="24"/>
        </w:rPr>
      </w:pPr>
      <w:r w:rsidRPr="00C74D43">
        <w:rPr>
          <w:sz w:val="24"/>
          <w:szCs w:val="24"/>
        </w:rPr>
        <w:t>In point mutation due to substitution of bases  has 2 types – Transversion and transversion</w:t>
      </w:r>
    </w:p>
    <w:p w:rsidR="00E5508A" w:rsidRPr="00C74D43" w:rsidRDefault="00E5508A" w:rsidP="00B64596">
      <w:pPr>
        <w:pStyle w:val="NoSpacing"/>
        <w:numPr>
          <w:ilvl w:val="0"/>
          <w:numId w:val="992"/>
        </w:numPr>
        <w:rPr>
          <w:sz w:val="24"/>
          <w:szCs w:val="24"/>
        </w:rPr>
      </w:pPr>
      <w:r w:rsidRPr="00C74D43">
        <w:rPr>
          <w:sz w:val="24"/>
          <w:szCs w:val="24"/>
        </w:rPr>
        <w:t>Transition- replacement of a purine by purine or pyrimidine by pyrimidine</w:t>
      </w:r>
    </w:p>
    <w:p w:rsidR="00E5508A" w:rsidRPr="00C74D43" w:rsidRDefault="00E5508A" w:rsidP="00B64596">
      <w:pPr>
        <w:pStyle w:val="NoSpacing"/>
        <w:numPr>
          <w:ilvl w:val="0"/>
          <w:numId w:val="992"/>
        </w:numPr>
        <w:rPr>
          <w:sz w:val="24"/>
          <w:szCs w:val="24"/>
        </w:rPr>
      </w:pPr>
      <w:r w:rsidRPr="00C74D43">
        <w:rPr>
          <w:sz w:val="24"/>
          <w:szCs w:val="24"/>
        </w:rPr>
        <w:t>Transversion-replacement of purine by pyrimidine or vice versa.</w:t>
      </w:r>
    </w:p>
    <w:p w:rsidR="00E5508A" w:rsidRPr="00C74D43" w:rsidRDefault="00CB79EB" w:rsidP="00E5508A">
      <w:pPr>
        <w:pStyle w:val="NoSpacing"/>
        <w:ind w:firstLine="720"/>
        <w:rPr>
          <w:sz w:val="24"/>
          <w:szCs w:val="24"/>
        </w:rPr>
      </w:pPr>
      <w:r w:rsidRPr="00CB79EB">
        <w:rPr>
          <w:noProof/>
          <w:sz w:val="24"/>
          <w:szCs w:val="24"/>
          <w:lang w:val="en-IN" w:eastAsia="en-IN"/>
        </w:rPr>
        <w:pict>
          <v:shape id="_x0000_s1302" type="#_x0000_t32" style="position:absolute;left:0;text-align:left;margin-left:333.4pt;margin-top:8.5pt;width:81.9pt;height:41.2pt;z-index:251882496" o:connectortype="straight">
            <v:stroke endarrow="block"/>
          </v:shape>
        </w:pict>
      </w:r>
      <w:r w:rsidRPr="00CB79EB">
        <w:rPr>
          <w:noProof/>
          <w:sz w:val="24"/>
          <w:szCs w:val="24"/>
          <w:lang w:val="en-IN" w:eastAsia="en-IN"/>
        </w:rPr>
        <w:pict>
          <v:shape id="_x0000_s1300" type="#_x0000_t32" style="position:absolute;left:0;text-align:left;margin-left:333.4pt;margin-top:6pt;width:74.4pt;height:44.9pt;flip:y;z-index:251880448" o:connectortype="straight">
            <v:stroke endarrow="block"/>
          </v:shape>
        </w:pict>
      </w:r>
      <w:r w:rsidRPr="00CB79EB">
        <w:rPr>
          <w:noProof/>
          <w:sz w:val="24"/>
          <w:szCs w:val="24"/>
          <w:lang w:val="en-IN" w:eastAsia="en-IN"/>
        </w:rPr>
        <w:pict>
          <v:shape id="_x0000_s1301" type="#_x0000_t32" style="position:absolute;left:0;text-align:left;margin-left:196.4pt;margin-top:9.1pt;width:75.3pt;height:41.2pt;z-index:251881472" o:connectortype="straight">
            <v:stroke endarrow="block"/>
          </v:shape>
        </w:pict>
      </w:r>
      <w:r w:rsidRPr="00CB79EB">
        <w:rPr>
          <w:noProof/>
          <w:sz w:val="24"/>
          <w:szCs w:val="24"/>
          <w:lang w:val="en-IN" w:eastAsia="en-IN"/>
        </w:rPr>
        <w:pict>
          <v:shape id="_x0000_s1299" type="#_x0000_t32" style="position:absolute;left:0;text-align:left;margin-left:193.5pt;margin-top:12.5pt;width:74.85pt;height:37.8pt;flip:y;z-index:251879424" o:connectortype="straight">
            <v:stroke endarrow="block"/>
          </v:shape>
        </w:pict>
      </w:r>
      <w:r w:rsidRPr="00CB79EB">
        <w:rPr>
          <w:noProof/>
          <w:sz w:val="24"/>
          <w:szCs w:val="24"/>
          <w:lang w:val="en-IN" w:eastAsia="en-IN"/>
        </w:rPr>
        <w:pict>
          <v:shape id="_x0000_s1295" type="#_x0000_t32" style="position:absolute;left:0;text-align:left;margin-left:333.4pt;margin-top:8.5pt;width:78.9pt;height:.6pt;z-index:251875328" o:connectortype="straight">
            <v:stroke startarrow="block" endarrow="block"/>
          </v:shape>
        </w:pict>
      </w:r>
      <w:r w:rsidRPr="00CB79EB">
        <w:rPr>
          <w:noProof/>
          <w:sz w:val="24"/>
          <w:szCs w:val="24"/>
          <w:lang w:val="en-IN" w:eastAsia="en-IN"/>
        </w:rPr>
        <w:pict>
          <v:shape id="_x0000_s1294" type="#_x0000_t32" style="position:absolute;left:0;text-align:left;margin-left:189.45pt;margin-top:8.5pt;width:78.9pt;height:.6pt;z-index:251874304" o:connectortype="straight">
            <v:stroke startarrow="block" endarrow="block"/>
          </v:shape>
        </w:pict>
      </w:r>
      <w:r w:rsidRPr="00CB79EB">
        <w:rPr>
          <w:noProof/>
          <w:sz w:val="24"/>
          <w:szCs w:val="24"/>
          <w:lang w:val="en-IN" w:eastAsia="en-IN"/>
        </w:rPr>
        <w:pict>
          <v:shape id="_x0000_s1293" type="#_x0000_t32" style="position:absolute;left:0;text-align:left;margin-left:55.9pt;margin-top:7.3pt;width:78.9pt;height:.6pt;z-index:251873280" o:connectortype="straight">
            <v:stroke startarrow="block" endarrow="block"/>
          </v:shape>
        </w:pict>
      </w:r>
      <w:r w:rsidR="00E5508A" w:rsidRPr="00C74D43">
        <w:rPr>
          <w:sz w:val="24"/>
          <w:szCs w:val="24"/>
        </w:rPr>
        <w:t>T</w:t>
      </w:r>
      <w:r w:rsidR="00E5508A" w:rsidRPr="00C74D43">
        <w:rPr>
          <w:sz w:val="24"/>
          <w:szCs w:val="24"/>
        </w:rPr>
        <w:tab/>
      </w:r>
      <w:r w:rsidR="00E5508A" w:rsidRPr="00C74D43">
        <w:rPr>
          <w:sz w:val="24"/>
          <w:szCs w:val="24"/>
        </w:rPr>
        <w:tab/>
      </w:r>
      <w:r w:rsidR="00E5508A" w:rsidRPr="00C74D43">
        <w:rPr>
          <w:sz w:val="24"/>
          <w:szCs w:val="24"/>
        </w:rPr>
        <w:tab/>
        <w:t>C</w:t>
      </w:r>
      <w:r w:rsidR="00E5508A" w:rsidRPr="00C74D43">
        <w:rPr>
          <w:sz w:val="24"/>
          <w:szCs w:val="24"/>
        </w:rPr>
        <w:tab/>
        <w:t>T</w:t>
      </w:r>
      <w:r w:rsidR="00E5508A" w:rsidRPr="00C74D43">
        <w:rPr>
          <w:sz w:val="24"/>
          <w:szCs w:val="24"/>
        </w:rPr>
        <w:tab/>
        <w:t xml:space="preserve">          </w:t>
      </w:r>
      <w:r w:rsidR="00E5508A" w:rsidRPr="00C74D43">
        <w:rPr>
          <w:sz w:val="24"/>
          <w:szCs w:val="24"/>
        </w:rPr>
        <w:tab/>
        <w:t xml:space="preserve">       A</w:t>
      </w:r>
      <w:r w:rsidR="00E5508A" w:rsidRPr="00C74D43">
        <w:rPr>
          <w:sz w:val="24"/>
          <w:szCs w:val="24"/>
        </w:rPr>
        <w:tab/>
      </w:r>
      <w:r w:rsidR="00E5508A" w:rsidRPr="00C74D43">
        <w:rPr>
          <w:sz w:val="24"/>
          <w:szCs w:val="24"/>
        </w:rPr>
        <w:tab/>
        <w:t>A</w:t>
      </w:r>
      <w:r w:rsidR="00E5508A" w:rsidRPr="00C74D43">
        <w:rPr>
          <w:sz w:val="24"/>
          <w:szCs w:val="24"/>
        </w:rPr>
        <w:tab/>
      </w:r>
      <w:r w:rsidR="00E5508A" w:rsidRPr="00C74D43">
        <w:rPr>
          <w:sz w:val="24"/>
          <w:szCs w:val="24"/>
        </w:rPr>
        <w:tab/>
        <w:t xml:space="preserve">       T</w:t>
      </w:r>
    </w:p>
    <w:p w:rsidR="00E5508A" w:rsidRPr="00C74D43" w:rsidRDefault="00E5508A" w:rsidP="00E5508A">
      <w:pPr>
        <w:pStyle w:val="NoSpacing"/>
        <w:rPr>
          <w:sz w:val="24"/>
          <w:szCs w:val="24"/>
        </w:rPr>
      </w:pPr>
    </w:p>
    <w:p w:rsidR="00E5508A" w:rsidRPr="00C74D43" w:rsidRDefault="00E5508A" w:rsidP="00E5508A">
      <w:pPr>
        <w:pStyle w:val="NoSpacing"/>
        <w:ind w:firstLine="720"/>
        <w:rPr>
          <w:sz w:val="24"/>
          <w:szCs w:val="24"/>
        </w:rPr>
      </w:pPr>
    </w:p>
    <w:p w:rsidR="00E5508A" w:rsidRPr="00C74D43" w:rsidRDefault="00CB79EB" w:rsidP="00E5508A">
      <w:pPr>
        <w:pStyle w:val="NoSpacing"/>
        <w:ind w:firstLine="720"/>
        <w:rPr>
          <w:sz w:val="24"/>
          <w:szCs w:val="24"/>
        </w:rPr>
      </w:pPr>
      <w:r w:rsidRPr="00CB79EB">
        <w:rPr>
          <w:noProof/>
          <w:sz w:val="24"/>
          <w:szCs w:val="24"/>
          <w:lang w:val="en-IN" w:eastAsia="en-IN"/>
        </w:rPr>
        <w:pict>
          <v:shape id="_x0000_s1297" type="#_x0000_t32" style="position:absolute;left:0;text-align:left;margin-left:333.4pt;margin-top:5.75pt;width:78.9pt;height:.6pt;z-index:251877376" o:connectortype="straight">
            <v:stroke startarrow="block" endarrow="block"/>
          </v:shape>
        </w:pict>
      </w:r>
      <w:r w:rsidRPr="00CB79EB">
        <w:rPr>
          <w:noProof/>
          <w:sz w:val="24"/>
          <w:szCs w:val="24"/>
          <w:lang w:val="en-IN" w:eastAsia="en-IN"/>
        </w:rPr>
        <w:pict>
          <v:shape id="_x0000_s1298" type="#_x0000_t32" style="position:absolute;left:0;text-align:left;margin-left:189.45pt;margin-top:7.55pt;width:78.9pt;height:.6pt;z-index:251878400" o:connectortype="straight">
            <v:stroke startarrow="block" endarrow="block"/>
          </v:shape>
        </w:pict>
      </w:r>
      <w:r w:rsidRPr="00CB79EB">
        <w:rPr>
          <w:noProof/>
          <w:sz w:val="24"/>
          <w:szCs w:val="24"/>
          <w:lang w:val="en-IN" w:eastAsia="en-IN"/>
        </w:rPr>
        <w:pict>
          <v:shape id="_x0000_s1296" type="#_x0000_t32" style="position:absolute;left:0;text-align:left;margin-left:52.95pt;margin-top:6.95pt;width:78.9pt;height:.6pt;z-index:251876352" o:connectortype="straight">
            <v:stroke startarrow="block" endarrow="block"/>
          </v:shape>
        </w:pict>
      </w:r>
      <w:r w:rsidR="00E5508A" w:rsidRPr="00C74D43">
        <w:rPr>
          <w:sz w:val="24"/>
          <w:szCs w:val="24"/>
        </w:rPr>
        <w:t>A                                  G</w:t>
      </w:r>
      <w:r w:rsidR="00E5508A" w:rsidRPr="00C74D43">
        <w:rPr>
          <w:sz w:val="24"/>
          <w:szCs w:val="24"/>
        </w:rPr>
        <w:tab/>
      </w:r>
      <w:r w:rsidR="00E5508A" w:rsidRPr="00C74D43">
        <w:rPr>
          <w:sz w:val="24"/>
          <w:szCs w:val="24"/>
        </w:rPr>
        <w:tab/>
        <w:t>C</w:t>
      </w:r>
      <w:r w:rsidR="00E5508A" w:rsidRPr="00C74D43">
        <w:rPr>
          <w:sz w:val="24"/>
          <w:szCs w:val="24"/>
        </w:rPr>
        <w:tab/>
      </w:r>
      <w:r w:rsidR="00E5508A" w:rsidRPr="00C74D43">
        <w:rPr>
          <w:sz w:val="24"/>
          <w:szCs w:val="24"/>
        </w:rPr>
        <w:tab/>
        <w:t xml:space="preserve">        G</w:t>
      </w:r>
      <w:r w:rsidR="00E5508A" w:rsidRPr="00C74D43">
        <w:rPr>
          <w:sz w:val="24"/>
          <w:szCs w:val="24"/>
        </w:rPr>
        <w:tab/>
      </w:r>
      <w:r w:rsidR="00E5508A" w:rsidRPr="00C74D43">
        <w:rPr>
          <w:sz w:val="24"/>
          <w:szCs w:val="24"/>
        </w:rPr>
        <w:tab/>
        <w:t>G</w:t>
      </w:r>
      <w:r w:rsidR="00E5508A" w:rsidRPr="00C74D43">
        <w:rPr>
          <w:sz w:val="24"/>
          <w:szCs w:val="24"/>
        </w:rPr>
        <w:tab/>
      </w:r>
      <w:r w:rsidR="00E5508A" w:rsidRPr="00C74D43">
        <w:rPr>
          <w:sz w:val="24"/>
          <w:szCs w:val="24"/>
        </w:rPr>
        <w:tab/>
        <w:t xml:space="preserve">        C</w:t>
      </w:r>
    </w:p>
    <w:p w:rsidR="00E5508A" w:rsidRPr="00C74D43" w:rsidRDefault="00E5508A" w:rsidP="00E5508A">
      <w:pPr>
        <w:pStyle w:val="NoSpacing"/>
        <w:rPr>
          <w:sz w:val="24"/>
          <w:szCs w:val="24"/>
        </w:rPr>
      </w:pPr>
      <w:r w:rsidRPr="00C74D43">
        <w:rPr>
          <w:sz w:val="24"/>
          <w:szCs w:val="24"/>
        </w:rPr>
        <w:lastRenderedPageBreak/>
        <w:t xml:space="preserve">        </w:t>
      </w:r>
      <w:r w:rsidRPr="00C74D43">
        <w:rPr>
          <w:sz w:val="24"/>
          <w:szCs w:val="24"/>
        </w:rPr>
        <w:tab/>
      </w:r>
      <w:r w:rsidRPr="00C74D43">
        <w:rPr>
          <w:sz w:val="24"/>
          <w:szCs w:val="24"/>
        </w:rPr>
        <w:tab/>
        <w:t>TRANSITION</w:t>
      </w:r>
      <w:r w:rsidRPr="00C74D43">
        <w:rPr>
          <w:sz w:val="24"/>
          <w:szCs w:val="24"/>
        </w:rPr>
        <w:tab/>
      </w:r>
      <w:r w:rsidRPr="00C74D43">
        <w:rPr>
          <w:sz w:val="24"/>
          <w:szCs w:val="24"/>
        </w:rPr>
        <w:tab/>
      </w:r>
      <w:r w:rsidRPr="00C74D43">
        <w:rPr>
          <w:sz w:val="24"/>
          <w:szCs w:val="24"/>
        </w:rPr>
        <w:tab/>
      </w:r>
      <w:r w:rsidRPr="00C74D43">
        <w:rPr>
          <w:sz w:val="24"/>
          <w:szCs w:val="24"/>
        </w:rPr>
        <w:tab/>
        <w:t xml:space="preserve">  TRANSVERSION                                                                                      </w:t>
      </w:r>
    </w:p>
    <w:p w:rsidR="00E5508A" w:rsidRPr="00C74D43" w:rsidRDefault="00E5508A" w:rsidP="00E5508A">
      <w:pPr>
        <w:pStyle w:val="ListParagraph"/>
        <w:spacing w:after="0" w:line="240" w:lineRule="auto"/>
        <w:ind w:left="630"/>
        <w:rPr>
          <w:rFonts w:ascii="Arial" w:hAnsi="Arial" w:cs="Arial"/>
          <w:b/>
        </w:rPr>
      </w:pPr>
    </w:p>
    <w:p w:rsidR="00E5508A" w:rsidRPr="00C74D43" w:rsidRDefault="00735750" w:rsidP="00B64596">
      <w:pPr>
        <w:pStyle w:val="ListParagraph"/>
        <w:numPr>
          <w:ilvl w:val="0"/>
          <w:numId w:val="856"/>
        </w:numPr>
        <w:spacing w:after="0" w:line="240" w:lineRule="auto"/>
        <w:rPr>
          <w:rFonts w:ascii="Arial" w:hAnsi="Arial" w:cs="Arial"/>
          <w:b/>
        </w:rPr>
      </w:pPr>
      <w:r w:rsidRPr="00C74D43">
        <w:rPr>
          <w:rFonts w:ascii="Arial" w:hAnsi="Arial" w:cs="Arial"/>
          <w:b/>
        </w:rPr>
        <w:t>What is Lac Operon?</w:t>
      </w:r>
    </w:p>
    <w:p w:rsidR="00735750" w:rsidRPr="00C74D43" w:rsidRDefault="00735750" w:rsidP="00B64596">
      <w:pPr>
        <w:pStyle w:val="ListParagraph"/>
        <w:numPr>
          <w:ilvl w:val="0"/>
          <w:numId w:val="991"/>
        </w:numPr>
        <w:rPr>
          <w:sz w:val="24"/>
          <w:szCs w:val="24"/>
        </w:rPr>
      </w:pPr>
      <w:r w:rsidRPr="00C74D43">
        <w:rPr>
          <w:sz w:val="24"/>
          <w:szCs w:val="24"/>
        </w:rPr>
        <w:t>Operon is a unit of gene expression it includes structural genes, control elements, regulator/inhibitor gene, promoter and operating areas.</w:t>
      </w:r>
    </w:p>
    <w:p w:rsidR="00735750" w:rsidRPr="00C74D43" w:rsidRDefault="00735750" w:rsidP="00B64596">
      <w:pPr>
        <w:pStyle w:val="ListParagraph"/>
        <w:numPr>
          <w:ilvl w:val="0"/>
          <w:numId w:val="993"/>
        </w:numPr>
        <w:rPr>
          <w:sz w:val="24"/>
          <w:szCs w:val="24"/>
        </w:rPr>
      </w:pPr>
      <w:r w:rsidRPr="00C74D43">
        <w:rPr>
          <w:sz w:val="24"/>
          <w:szCs w:val="24"/>
        </w:rPr>
        <w:t>Lac operon explains the concept of induction, repression, derepression, positive regulator.</w:t>
      </w:r>
    </w:p>
    <w:p w:rsidR="00735750" w:rsidRPr="00C74D43" w:rsidRDefault="00735750" w:rsidP="00B64596">
      <w:pPr>
        <w:pStyle w:val="ListParagraph"/>
        <w:numPr>
          <w:ilvl w:val="0"/>
          <w:numId w:val="993"/>
        </w:numPr>
        <w:rPr>
          <w:sz w:val="24"/>
        </w:rPr>
      </w:pPr>
      <w:r w:rsidRPr="00C74D43">
        <w:rPr>
          <w:sz w:val="24"/>
          <w:szCs w:val="24"/>
        </w:rPr>
        <w:t>When E coli is presented with lactose or some specific lactose analogs the expression of the activities of β-galactosidase, galactoside permease, and thiogalactoside transacetylase is increased 100-fold to 1000-fold.</w:t>
      </w:r>
    </w:p>
    <w:p w:rsidR="00735750" w:rsidRPr="00C74D43" w:rsidRDefault="00735750" w:rsidP="00B64596">
      <w:pPr>
        <w:pStyle w:val="ListParagraph"/>
        <w:numPr>
          <w:ilvl w:val="0"/>
          <w:numId w:val="993"/>
        </w:numPr>
        <w:rPr>
          <w:b/>
          <w:sz w:val="24"/>
        </w:rPr>
      </w:pPr>
      <w:r w:rsidRPr="00C74D43">
        <w:rPr>
          <w:sz w:val="24"/>
        </w:rPr>
        <w:t>When E coli is exposed to both lactose and glucose as sources of carbon, the organisms first metabolize the glucose and then temporarily stop growing until the genes of the lac operon become induced to provide the ability</w:t>
      </w:r>
    </w:p>
    <w:p w:rsidR="00735750" w:rsidRPr="00C74D43" w:rsidRDefault="00735750" w:rsidP="00735750">
      <w:pPr>
        <w:pStyle w:val="ListParagraph"/>
        <w:ind w:left="360"/>
        <w:rPr>
          <w:b/>
          <w:sz w:val="24"/>
        </w:rPr>
      </w:pPr>
      <w:r w:rsidRPr="00C74D43">
        <w:rPr>
          <w:sz w:val="24"/>
        </w:rPr>
        <w:t xml:space="preserve"> </w:t>
      </w:r>
    </w:p>
    <w:p w:rsidR="007A01A6" w:rsidRPr="00C74D43" w:rsidRDefault="007A01A6" w:rsidP="00B64596">
      <w:pPr>
        <w:pStyle w:val="ListParagraph"/>
        <w:numPr>
          <w:ilvl w:val="0"/>
          <w:numId w:val="856"/>
        </w:numPr>
        <w:rPr>
          <w:rFonts w:ascii="Arial" w:hAnsi="Arial" w:cs="Arial"/>
          <w:sz w:val="24"/>
        </w:rPr>
      </w:pPr>
      <w:r w:rsidRPr="00C74D43">
        <w:rPr>
          <w:rFonts w:ascii="Arial" w:hAnsi="Arial" w:cs="Arial"/>
          <w:sz w:val="24"/>
        </w:rPr>
        <w:t xml:space="preserve">What is gene amplification? </w:t>
      </w:r>
    </w:p>
    <w:p w:rsidR="00D05B39" w:rsidRPr="00C74D43" w:rsidRDefault="00D05B39" w:rsidP="00B64596">
      <w:pPr>
        <w:pStyle w:val="ListParagraph"/>
        <w:numPr>
          <w:ilvl w:val="0"/>
          <w:numId w:val="1029"/>
        </w:numPr>
        <w:rPr>
          <w:sz w:val="24"/>
        </w:rPr>
      </w:pPr>
      <w:r w:rsidRPr="00C74D43">
        <w:rPr>
          <w:sz w:val="24"/>
        </w:rPr>
        <w:t>It is a process by which many copies of genes can be generated in order to produce large number of specific proteins. Eg: Drosophilia fruit fly</w:t>
      </w:r>
    </w:p>
    <w:p w:rsidR="00D05B39" w:rsidRPr="00C74D43" w:rsidRDefault="00D05B39" w:rsidP="00B64596">
      <w:pPr>
        <w:pStyle w:val="ListParagraph"/>
        <w:numPr>
          <w:ilvl w:val="0"/>
          <w:numId w:val="1029"/>
        </w:numPr>
        <w:rPr>
          <w:sz w:val="24"/>
        </w:rPr>
      </w:pPr>
      <w:r w:rsidRPr="00C74D43">
        <w:rPr>
          <w:sz w:val="24"/>
        </w:rPr>
        <w:t>This is one of the genetic regulatory methods in Eukaryotes</w:t>
      </w:r>
    </w:p>
    <w:p w:rsidR="00045C9C" w:rsidRPr="00C74D43" w:rsidRDefault="00735750" w:rsidP="00B64596">
      <w:pPr>
        <w:pStyle w:val="ListParagraph"/>
        <w:numPr>
          <w:ilvl w:val="0"/>
          <w:numId w:val="856"/>
        </w:numPr>
        <w:rPr>
          <w:sz w:val="24"/>
        </w:rPr>
      </w:pPr>
      <w:r w:rsidRPr="00C74D43">
        <w:rPr>
          <w:rFonts w:ascii="Arial" w:hAnsi="Arial" w:cs="Arial"/>
          <w:b/>
        </w:rPr>
        <w:t>Apoptosis. (Feb 2013)</w:t>
      </w:r>
      <w:r w:rsidRPr="00C74D43">
        <w:rPr>
          <w:sz w:val="24"/>
        </w:rPr>
        <w:t xml:space="preserve"> </w:t>
      </w:r>
    </w:p>
    <w:p w:rsidR="00735750" w:rsidRPr="00C74D43" w:rsidRDefault="00735750" w:rsidP="00B64596">
      <w:pPr>
        <w:pStyle w:val="ListParagraph"/>
        <w:numPr>
          <w:ilvl w:val="0"/>
          <w:numId w:val="1288"/>
        </w:numPr>
        <w:tabs>
          <w:tab w:val="left" w:pos="2610"/>
        </w:tabs>
        <w:rPr>
          <w:sz w:val="24"/>
        </w:rPr>
      </w:pPr>
      <w:r w:rsidRPr="00C74D43">
        <w:rPr>
          <w:sz w:val="24"/>
        </w:rPr>
        <w:t xml:space="preserve">For growth and differentiation old cells need to be destroyed. Removal of aged or damaged cells is done by the process of apoptosis. It is also called programmed cell death. </w:t>
      </w:r>
    </w:p>
    <w:p w:rsidR="00735750" w:rsidRPr="00C74D43" w:rsidRDefault="00735750" w:rsidP="00B64596">
      <w:pPr>
        <w:numPr>
          <w:ilvl w:val="0"/>
          <w:numId w:val="994"/>
        </w:numPr>
        <w:spacing w:line="240" w:lineRule="auto"/>
        <w:rPr>
          <w:sz w:val="24"/>
        </w:rPr>
      </w:pPr>
      <w:r w:rsidRPr="00C74D43">
        <w:rPr>
          <w:sz w:val="24"/>
        </w:rPr>
        <w:t>Stress and other stimuli like apoptotic gene products can activate apoptosis</w:t>
      </w:r>
    </w:p>
    <w:p w:rsidR="00735750" w:rsidRPr="00C74D43" w:rsidRDefault="00735750" w:rsidP="00B64596">
      <w:pPr>
        <w:numPr>
          <w:ilvl w:val="0"/>
          <w:numId w:val="994"/>
        </w:numPr>
        <w:spacing w:line="240" w:lineRule="auto"/>
        <w:rPr>
          <w:sz w:val="24"/>
        </w:rPr>
      </w:pPr>
      <w:r w:rsidRPr="00C74D43">
        <w:rPr>
          <w:sz w:val="24"/>
        </w:rPr>
        <w:t>Caspases, p53, c-fos, Rb are genes responsible for apoptosis. Anti apoptotic gene is bcl-2.</w:t>
      </w:r>
    </w:p>
    <w:p w:rsidR="00735750" w:rsidRPr="00C74D43" w:rsidRDefault="00735750" w:rsidP="00B64596">
      <w:pPr>
        <w:numPr>
          <w:ilvl w:val="0"/>
          <w:numId w:val="994"/>
        </w:numPr>
        <w:spacing w:line="240" w:lineRule="auto"/>
        <w:rPr>
          <w:sz w:val="24"/>
        </w:rPr>
      </w:pPr>
      <w:r w:rsidRPr="00C74D43">
        <w:rPr>
          <w:sz w:val="24"/>
        </w:rPr>
        <w:t>Free radical damage causes increased permeability of mitochondria.</w:t>
      </w:r>
    </w:p>
    <w:p w:rsidR="00735750" w:rsidRPr="00C74D43" w:rsidRDefault="00735750" w:rsidP="00B64596">
      <w:pPr>
        <w:numPr>
          <w:ilvl w:val="0"/>
          <w:numId w:val="994"/>
        </w:numPr>
        <w:spacing w:line="240" w:lineRule="auto"/>
        <w:rPr>
          <w:sz w:val="24"/>
        </w:rPr>
      </w:pPr>
      <w:r w:rsidRPr="00C74D43">
        <w:rPr>
          <w:sz w:val="24"/>
        </w:rPr>
        <w:t>This leads to mitochondrial swelling and leads to release of Cytochrome c. this acts as a trigger for apoptosis.</w:t>
      </w:r>
    </w:p>
    <w:p w:rsidR="007A01A6" w:rsidRPr="00C74D43" w:rsidRDefault="00735750" w:rsidP="00B64596">
      <w:pPr>
        <w:numPr>
          <w:ilvl w:val="0"/>
          <w:numId w:val="994"/>
        </w:numPr>
        <w:spacing w:line="240" w:lineRule="auto"/>
        <w:rPr>
          <w:sz w:val="24"/>
        </w:rPr>
      </w:pPr>
      <w:r w:rsidRPr="00C74D43">
        <w:rPr>
          <w:sz w:val="24"/>
        </w:rPr>
        <w:t>Nuclear shrinkage, chromatin condensation, membrane blebbing occurs</w:t>
      </w:r>
    </w:p>
    <w:p w:rsidR="00735750" w:rsidRPr="00C74D43" w:rsidRDefault="00735750" w:rsidP="00B64596">
      <w:pPr>
        <w:pStyle w:val="ListParagraph"/>
        <w:numPr>
          <w:ilvl w:val="0"/>
          <w:numId w:val="751"/>
        </w:numPr>
        <w:spacing w:line="240" w:lineRule="auto"/>
        <w:rPr>
          <w:rFonts w:ascii="Arial" w:hAnsi="Arial" w:cs="Arial"/>
          <w:b/>
          <w:sz w:val="24"/>
        </w:rPr>
      </w:pPr>
      <w:r w:rsidRPr="00C74D43">
        <w:rPr>
          <w:rFonts w:ascii="Arial" w:hAnsi="Arial" w:cs="Arial"/>
          <w:b/>
          <w:sz w:val="24"/>
        </w:rPr>
        <w:t>Short notes &amp; essays:</w:t>
      </w:r>
    </w:p>
    <w:p w:rsidR="00EB586F" w:rsidRPr="00C74D43" w:rsidRDefault="00735750" w:rsidP="00735750">
      <w:pPr>
        <w:spacing w:line="240" w:lineRule="auto"/>
        <w:ind w:left="720"/>
        <w:rPr>
          <w:rFonts w:ascii="Arial" w:hAnsi="Arial" w:cs="Arial"/>
          <w:b/>
        </w:rPr>
      </w:pPr>
      <w:r w:rsidRPr="00C74D43">
        <w:rPr>
          <w:rFonts w:ascii="Arial" w:hAnsi="Arial" w:cs="Arial"/>
          <w:b/>
          <w:sz w:val="24"/>
        </w:rPr>
        <w:t>1.</w:t>
      </w:r>
      <w:r w:rsidRPr="00C74D43">
        <w:rPr>
          <w:rFonts w:ascii="Arial" w:hAnsi="Arial" w:cs="Arial"/>
          <w:b/>
        </w:rPr>
        <w:t xml:space="preserve">What is Genetic code? </w:t>
      </w:r>
      <w:r w:rsidR="00EB586F" w:rsidRPr="00C74D43">
        <w:rPr>
          <w:rFonts w:ascii="Arial" w:hAnsi="Arial" w:cs="Arial"/>
          <w:b/>
        </w:rPr>
        <w:t>What are its salient features?(Aug 2010,12)</w:t>
      </w:r>
    </w:p>
    <w:p w:rsidR="00EB586F" w:rsidRPr="00C74D43" w:rsidRDefault="00EB586F" w:rsidP="00B64596">
      <w:pPr>
        <w:pStyle w:val="ListParagraph"/>
        <w:numPr>
          <w:ilvl w:val="0"/>
          <w:numId w:val="996"/>
        </w:numPr>
        <w:tabs>
          <w:tab w:val="left" w:pos="992"/>
        </w:tabs>
        <w:rPr>
          <w:sz w:val="24"/>
          <w:szCs w:val="24"/>
        </w:rPr>
      </w:pPr>
      <w:r w:rsidRPr="00C74D43">
        <w:rPr>
          <w:sz w:val="24"/>
          <w:szCs w:val="24"/>
        </w:rPr>
        <w:t xml:space="preserve">The letters A, G, T, and C correspond to the nucleotides found in DNA. </w:t>
      </w:r>
    </w:p>
    <w:p w:rsidR="00EB586F" w:rsidRPr="00C74D43" w:rsidRDefault="00EB586F" w:rsidP="00B64596">
      <w:pPr>
        <w:pStyle w:val="ListParagraph"/>
        <w:numPr>
          <w:ilvl w:val="0"/>
          <w:numId w:val="996"/>
        </w:numPr>
        <w:tabs>
          <w:tab w:val="left" w:pos="992"/>
        </w:tabs>
        <w:rPr>
          <w:sz w:val="24"/>
          <w:szCs w:val="24"/>
        </w:rPr>
      </w:pPr>
      <w:r w:rsidRPr="00C74D43">
        <w:rPr>
          <w:sz w:val="24"/>
          <w:szCs w:val="24"/>
        </w:rPr>
        <w:t xml:space="preserve">Within the protein coding genes these nucleotides are organized into three-letter code words called </w:t>
      </w:r>
      <w:r w:rsidRPr="00C74D43">
        <w:rPr>
          <w:bCs/>
          <w:sz w:val="24"/>
          <w:szCs w:val="24"/>
        </w:rPr>
        <w:t>codons,</w:t>
      </w:r>
      <w:r w:rsidRPr="00C74D43">
        <w:rPr>
          <w:sz w:val="24"/>
          <w:szCs w:val="24"/>
        </w:rPr>
        <w:t xml:space="preserve"> and the collection of these codons makes up the </w:t>
      </w:r>
      <w:r w:rsidRPr="00C74D43">
        <w:rPr>
          <w:bCs/>
          <w:sz w:val="24"/>
          <w:szCs w:val="24"/>
        </w:rPr>
        <w:t>genetic code.</w:t>
      </w:r>
      <w:r w:rsidRPr="00C74D43">
        <w:rPr>
          <w:sz w:val="24"/>
          <w:szCs w:val="24"/>
        </w:rPr>
        <w:t xml:space="preserve"> </w:t>
      </w:r>
    </w:p>
    <w:p w:rsidR="00EB586F" w:rsidRPr="00C74D43" w:rsidRDefault="00EB586F" w:rsidP="00B64596">
      <w:pPr>
        <w:pStyle w:val="ListParagraph"/>
        <w:numPr>
          <w:ilvl w:val="0"/>
          <w:numId w:val="996"/>
        </w:numPr>
        <w:tabs>
          <w:tab w:val="left" w:pos="992"/>
        </w:tabs>
        <w:rPr>
          <w:sz w:val="24"/>
          <w:szCs w:val="24"/>
        </w:rPr>
      </w:pPr>
      <w:r w:rsidRPr="00C74D43">
        <w:rPr>
          <w:sz w:val="24"/>
          <w:szCs w:val="24"/>
        </w:rPr>
        <w:t xml:space="preserve">The code provides a foundation for explaining the way in which protein defects may cause genetic disease and for the diagnosis and perhaps the treatment of these disorders. </w:t>
      </w:r>
    </w:p>
    <w:p w:rsidR="00EB586F" w:rsidRPr="00C74D43" w:rsidRDefault="00EB586F" w:rsidP="00B64596">
      <w:pPr>
        <w:pStyle w:val="ListParagraph"/>
        <w:numPr>
          <w:ilvl w:val="0"/>
          <w:numId w:val="996"/>
        </w:numPr>
        <w:tabs>
          <w:tab w:val="left" w:pos="992"/>
        </w:tabs>
        <w:rPr>
          <w:sz w:val="24"/>
          <w:szCs w:val="24"/>
        </w:rPr>
      </w:pPr>
      <w:r w:rsidRPr="00C74D43">
        <w:rPr>
          <w:sz w:val="24"/>
          <w:szCs w:val="24"/>
        </w:rPr>
        <w:t>A triplet sequence of nucleotide on the mRNA is the codon for each amino acid.</w:t>
      </w:r>
    </w:p>
    <w:p w:rsidR="00EB586F" w:rsidRPr="00C74D43" w:rsidRDefault="00EB586F" w:rsidP="00B64596">
      <w:pPr>
        <w:pStyle w:val="ListParagraph"/>
        <w:numPr>
          <w:ilvl w:val="0"/>
          <w:numId w:val="996"/>
        </w:numPr>
        <w:tabs>
          <w:tab w:val="left" w:pos="992"/>
        </w:tabs>
        <w:rPr>
          <w:sz w:val="24"/>
          <w:szCs w:val="24"/>
        </w:rPr>
      </w:pPr>
      <w:r w:rsidRPr="00C74D43">
        <w:rPr>
          <w:sz w:val="24"/>
          <w:szCs w:val="24"/>
        </w:rPr>
        <w:t xml:space="preserve">There are four different bases they can generate 64 codons. </w:t>
      </w:r>
    </w:p>
    <w:p w:rsidR="00EB586F" w:rsidRPr="00C74D43" w:rsidRDefault="00EB586F" w:rsidP="00EB586F">
      <w:pPr>
        <w:tabs>
          <w:tab w:val="left" w:pos="992"/>
        </w:tabs>
        <w:rPr>
          <w:b/>
          <w:sz w:val="24"/>
          <w:szCs w:val="24"/>
        </w:rPr>
      </w:pPr>
      <w:r w:rsidRPr="00C74D43">
        <w:rPr>
          <w:b/>
          <w:sz w:val="24"/>
          <w:szCs w:val="24"/>
        </w:rPr>
        <w:t xml:space="preserve"> SALIENT FEATURES:</w:t>
      </w:r>
    </w:p>
    <w:p w:rsidR="00EB586F" w:rsidRPr="00C74D43" w:rsidRDefault="00EB586F" w:rsidP="00B64596">
      <w:pPr>
        <w:pStyle w:val="ListParagraph"/>
        <w:numPr>
          <w:ilvl w:val="0"/>
          <w:numId w:val="995"/>
        </w:numPr>
        <w:tabs>
          <w:tab w:val="left" w:pos="992"/>
        </w:tabs>
        <w:rPr>
          <w:sz w:val="24"/>
          <w:szCs w:val="24"/>
        </w:rPr>
      </w:pPr>
      <w:r w:rsidRPr="00C74D43">
        <w:rPr>
          <w:sz w:val="24"/>
          <w:szCs w:val="24"/>
        </w:rPr>
        <w:t>TRIPLET CODONS: Each codon is consecutive sequence of three bases on the mRNA e.g. UUU codes for phenyl alanine.</w:t>
      </w:r>
    </w:p>
    <w:p w:rsidR="00EB586F" w:rsidRPr="00C74D43" w:rsidRDefault="00EB586F" w:rsidP="00B64596">
      <w:pPr>
        <w:pStyle w:val="ListParagraph"/>
        <w:numPr>
          <w:ilvl w:val="0"/>
          <w:numId w:val="995"/>
        </w:numPr>
        <w:tabs>
          <w:tab w:val="left" w:pos="992"/>
        </w:tabs>
        <w:rPr>
          <w:sz w:val="24"/>
          <w:szCs w:val="24"/>
        </w:rPr>
      </w:pPr>
      <w:r w:rsidRPr="00C74D43">
        <w:rPr>
          <w:sz w:val="24"/>
          <w:szCs w:val="24"/>
        </w:rPr>
        <w:t>NON- OVERLAPPING: The codes are read one after another in a continuous manner. E.g. AUG, GAU, GCA etc.</w:t>
      </w:r>
    </w:p>
    <w:p w:rsidR="00EB586F" w:rsidRPr="00C74D43" w:rsidRDefault="00EB586F" w:rsidP="00B64596">
      <w:pPr>
        <w:pStyle w:val="ListParagraph"/>
        <w:numPr>
          <w:ilvl w:val="0"/>
          <w:numId w:val="995"/>
        </w:numPr>
        <w:tabs>
          <w:tab w:val="left" w:pos="992"/>
        </w:tabs>
        <w:rPr>
          <w:sz w:val="24"/>
          <w:szCs w:val="24"/>
        </w:rPr>
      </w:pPr>
      <w:r w:rsidRPr="00C74D43">
        <w:rPr>
          <w:sz w:val="24"/>
          <w:szCs w:val="24"/>
        </w:rPr>
        <w:t>NONPUNCTUATED: There is no punctuation in between codons.</w:t>
      </w:r>
    </w:p>
    <w:p w:rsidR="00EB586F" w:rsidRPr="00C74D43" w:rsidRDefault="00EB586F" w:rsidP="00B64596">
      <w:pPr>
        <w:pStyle w:val="ListParagraph"/>
        <w:numPr>
          <w:ilvl w:val="0"/>
          <w:numId w:val="995"/>
        </w:numPr>
        <w:tabs>
          <w:tab w:val="left" w:pos="992"/>
        </w:tabs>
        <w:rPr>
          <w:sz w:val="24"/>
          <w:szCs w:val="24"/>
        </w:rPr>
      </w:pPr>
      <w:r w:rsidRPr="00C74D43">
        <w:rPr>
          <w:sz w:val="24"/>
          <w:szCs w:val="24"/>
        </w:rPr>
        <w:t>DEGENERATE: 61 codon codes for 20 amino acids so one amino acid has more than one codons e.g. serine has 6 codons and glycine has 4 codons this is called degeneracy of code.</w:t>
      </w:r>
    </w:p>
    <w:p w:rsidR="00EB586F" w:rsidRPr="00C74D43" w:rsidRDefault="00EB586F" w:rsidP="00B64596">
      <w:pPr>
        <w:pStyle w:val="ListParagraph"/>
        <w:numPr>
          <w:ilvl w:val="0"/>
          <w:numId w:val="995"/>
        </w:numPr>
        <w:tabs>
          <w:tab w:val="left" w:pos="992"/>
        </w:tabs>
        <w:rPr>
          <w:sz w:val="24"/>
          <w:szCs w:val="24"/>
        </w:rPr>
      </w:pPr>
      <w:r w:rsidRPr="00C74D43">
        <w:rPr>
          <w:sz w:val="24"/>
          <w:szCs w:val="24"/>
        </w:rPr>
        <w:t>UNAMBIGOUS: Codons are unambiguous that means one codon stands only for one amino acids.</w:t>
      </w:r>
    </w:p>
    <w:p w:rsidR="00EB586F" w:rsidRPr="00C74D43" w:rsidRDefault="00EB586F" w:rsidP="00B64596">
      <w:pPr>
        <w:pStyle w:val="ListParagraph"/>
        <w:numPr>
          <w:ilvl w:val="0"/>
          <w:numId w:val="995"/>
        </w:numPr>
        <w:tabs>
          <w:tab w:val="left" w:pos="992"/>
        </w:tabs>
        <w:rPr>
          <w:sz w:val="24"/>
          <w:szCs w:val="24"/>
        </w:rPr>
      </w:pPr>
      <w:r w:rsidRPr="00C74D43">
        <w:rPr>
          <w:sz w:val="24"/>
          <w:szCs w:val="24"/>
        </w:rPr>
        <w:t>UNIVERSAL: The codons are same for same amino acids in all species.</w:t>
      </w:r>
    </w:p>
    <w:p w:rsidR="00EB586F" w:rsidRPr="00C74D43" w:rsidRDefault="00EB586F" w:rsidP="00B64596">
      <w:pPr>
        <w:pStyle w:val="ListParagraph"/>
        <w:numPr>
          <w:ilvl w:val="0"/>
          <w:numId w:val="995"/>
        </w:numPr>
        <w:tabs>
          <w:tab w:val="left" w:pos="992"/>
        </w:tabs>
        <w:rPr>
          <w:sz w:val="24"/>
          <w:szCs w:val="24"/>
        </w:rPr>
      </w:pPr>
      <w:r w:rsidRPr="00C74D43">
        <w:rPr>
          <w:sz w:val="24"/>
          <w:szCs w:val="24"/>
        </w:rPr>
        <w:lastRenderedPageBreak/>
        <w:t>WOBBLING HYPOTHESIS: Reduced stringency between the third base and the complementary nucleotide in anticodon is wobbling. E.g. GGU, GGC, and GGA codes for glycine all three pair with anticodon</w:t>
      </w:r>
    </w:p>
    <w:p w:rsidR="00EB586F" w:rsidRPr="00C74D43" w:rsidRDefault="00EB586F" w:rsidP="00B64596">
      <w:pPr>
        <w:pStyle w:val="ListParagraph"/>
        <w:numPr>
          <w:ilvl w:val="0"/>
          <w:numId w:val="995"/>
        </w:numPr>
        <w:tabs>
          <w:tab w:val="left" w:pos="992"/>
        </w:tabs>
        <w:rPr>
          <w:sz w:val="24"/>
          <w:szCs w:val="24"/>
        </w:rPr>
      </w:pPr>
      <w:r w:rsidRPr="00C74D43">
        <w:rPr>
          <w:sz w:val="24"/>
          <w:szCs w:val="24"/>
        </w:rPr>
        <w:t>TERMINATOR CODON: There are three codon do not code for any aminoacids. They are nonsense codons. The three codons are UAA, UAG, UGA</w:t>
      </w:r>
    </w:p>
    <w:p w:rsidR="00EB586F" w:rsidRPr="00C74D43" w:rsidRDefault="00EB586F" w:rsidP="00B64596">
      <w:pPr>
        <w:pStyle w:val="ListParagraph"/>
        <w:numPr>
          <w:ilvl w:val="0"/>
          <w:numId w:val="995"/>
        </w:numPr>
        <w:tabs>
          <w:tab w:val="left" w:pos="992"/>
        </w:tabs>
        <w:rPr>
          <w:sz w:val="24"/>
          <w:szCs w:val="24"/>
        </w:rPr>
      </w:pPr>
      <w:r w:rsidRPr="00C74D43">
        <w:rPr>
          <w:sz w:val="24"/>
          <w:szCs w:val="24"/>
        </w:rPr>
        <w:t>INITIATOR CODON: AUG acts as initiator codon.</w:t>
      </w:r>
    </w:p>
    <w:p w:rsidR="00EB586F" w:rsidRPr="00C74D43" w:rsidRDefault="00EB586F" w:rsidP="00EB586F">
      <w:pPr>
        <w:pStyle w:val="ListParagraph"/>
        <w:tabs>
          <w:tab w:val="left" w:pos="992"/>
        </w:tabs>
        <w:ind w:left="360"/>
        <w:rPr>
          <w:rFonts w:ascii="Arial" w:hAnsi="Arial" w:cs="Arial"/>
          <w:b/>
          <w:sz w:val="24"/>
        </w:rPr>
      </w:pPr>
    </w:p>
    <w:p w:rsidR="00EB586F" w:rsidRPr="00C74D43" w:rsidRDefault="00EB586F" w:rsidP="00EB586F">
      <w:pPr>
        <w:pStyle w:val="ListParagraph"/>
        <w:tabs>
          <w:tab w:val="left" w:pos="992"/>
        </w:tabs>
        <w:ind w:left="360"/>
        <w:rPr>
          <w:b/>
          <w:sz w:val="24"/>
          <w:szCs w:val="24"/>
          <w:u w:val="single"/>
        </w:rPr>
      </w:pPr>
      <w:r w:rsidRPr="00C74D43">
        <w:rPr>
          <w:rFonts w:ascii="Arial" w:hAnsi="Arial" w:cs="Arial"/>
          <w:b/>
          <w:sz w:val="24"/>
        </w:rPr>
        <w:t>2.</w:t>
      </w:r>
      <w:r w:rsidRPr="00C74D43">
        <w:rPr>
          <w:b/>
          <w:sz w:val="24"/>
          <w:szCs w:val="24"/>
          <w:u w:val="single"/>
        </w:rPr>
        <w:t xml:space="preserve"> Describe the process of Translation- Protein synthesis in Eukaryotes and Prokaryotes. Note on Post translational modifications. What ar</w:t>
      </w:r>
      <w:r w:rsidR="00045C9C" w:rsidRPr="00C74D43">
        <w:rPr>
          <w:b/>
          <w:sz w:val="24"/>
          <w:szCs w:val="24"/>
          <w:u w:val="single"/>
        </w:rPr>
        <w:t>e t</w:t>
      </w:r>
      <w:r w:rsidRPr="00C74D43">
        <w:rPr>
          <w:b/>
          <w:sz w:val="24"/>
          <w:szCs w:val="24"/>
          <w:u w:val="single"/>
        </w:rPr>
        <w:t>he inhibitors of translation?  (August 2013)</w:t>
      </w:r>
    </w:p>
    <w:p w:rsidR="00EB586F" w:rsidRPr="00C74D43" w:rsidRDefault="00EB586F" w:rsidP="00EB586F">
      <w:pPr>
        <w:pStyle w:val="NoSpacing"/>
      </w:pPr>
      <w:r w:rsidRPr="00C74D43">
        <w:rPr>
          <w:b/>
          <w:u w:val="single"/>
        </w:rPr>
        <w:t xml:space="preserve">Definition: </w:t>
      </w:r>
      <w:r w:rsidRPr="00C74D43">
        <w:t xml:space="preserve"> </w:t>
      </w:r>
      <w:r w:rsidRPr="00C74D43">
        <w:rPr>
          <w:sz w:val="24"/>
          <w:szCs w:val="24"/>
        </w:rPr>
        <w:t>This is a process of</w:t>
      </w:r>
      <w:r w:rsidRPr="00C74D43">
        <w:rPr>
          <w:sz w:val="24"/>
          <w:szCs w:val="24"/>
          <w:lang w:val="en-CA"/>
        </w:rPr>
        <w:t xml:space="preserve"> synthesising proteins</w:t>
      </w:r>
      <w:r w:rsidRPr="00C74D43">
        <w:rPr>
          <w:sz w:val="24"/>
          <w:szCs w:val="24"/>
        </w:rPr>
        <w:t xml:space="preserve"> by a</w:t>
      </w:r>
      <w:r w:rsidRPr="00C74D43">
        <w:rPr>
          <w:sz w:val="24"/>
          <w:szCs w:val="24"/>
          <w:lang w:val="en-CA"/>
        </w:rPr>
        <w:t>dding of amino acids sequentially in specific number and sequence determined by specific codons in mRNA by deciphering of genetic code</w:t>
      </w:r>
    </w:p>
    <w:p w:rsidR="00EB586F" w:rsidRPr="00C74D43" w:rsidRDefault="00EB586F" w:rsidP="00B64596">
      <w:pPr>
        <w:pStyle w:val="NoSpacing"/>
        <w:numPr>
          <w:ilvl w:val="0"/>
          <w:numId w:val="997"/>
        </w:numPr>
        <w:rPr>
          <w:sz w:val="24"/>
          <w:szCs w:val="24"/>
          <w:lang w:val="en-CA"/>
        </w:rPr>
      </w:pPr>
      <w:r w:rsidRPr="00C74D43">
        <w:rPr>
          <w:sz w:val="24"/>
          <w:szCs w:val="24"/>
          <w:lang w:val="en-CA"/>
        </w:rPr>
        <w:t>DIFFER IN PROKARYOTES  &amp; EUKARYOTES</w:t>
      </w:r>
    </w:p>
    <w:p w:rsidR="00EB586F" w:rsidRPr="00C74D43" w:rsidRDefault="00EB586F" w:rsidP="00EB586F">
      <w:pPr>
        <w:pStyle w:val="NoSpacing"/>
        <w:rPr>
          <w:sz w:val="24"/>
          <w:szCs w:val="24"/>
        </w:rPr>
      </w:pPr>
      <w:r w:rsidRPr="00C74D43">
        <w:rPr>
          <w:b/>
          <w:sz w:val="24"/>
          <w:szCs w:val="24"/>
          <w:lang w:val="en-CA"/>
        </w:rPr>
        <w:t xml:space="preserve"> SITE</w:t>
      </w:r>
      <w:r w:rsidRPr="00C74D43">
        <w:rPr>
          <w:sz w:val="24"/>
          <w:szCs w:val="24"/>
          <w:lang w:val="en-CA"/>
        </w:rPr>
        <w:t xml:space="preserve"> OF TRANSLATION –</w:t>
      </w:r>
    </w:p>
    <w:p w:rsidR="00EB586F" w:rsidRPr="00C74D43" w:rsidRDefault="00EB586F" w:rsidP="00EB586F">
      <w:pPr>
        <w:pStyle w:val="NoSpacing"/>
        <w:rPr>
          <w:sz w:val="24"/>
          <w:szCs w:val="24"/>
        </w:rPr>
      </w:pPr>
      <w:r w:rsidRPr="00C74D43">
        <w:rPr>
          <w:sz w:val="24"/>
          <w:szCs w:val="24"/>
          <w:lang w:val="en-CA"/>
        </w:rPr>
        <w:tab/>
        <w:t>- Prokaryotes – Cytoplasm (Ribosomes)</w:t>
      </w:r>
    </w:p>
    <w:p w:rsidR="00EB586F" w:rsidRPr="00C74D43" w:rsidRDefault="00EB586F" w:rsidP="00EB586F">
      <w:pPr>
        <w:pStyle w:val="NoSpacing"/>
        <w:rPr>
          <w:bCs/>
          <w:sz w:val="24"/>
          <w:szCs w:val="24"/>
          <w:lang w:val="en-CA"/>
        </w:rPr>
      </w:pPr>
      <w:r w:rsidRPr="00C74D43">
        <w:rPr>
          <w:sz w:val="24"/>
          <w:szCs w:val="24"/>
          <w:lang w:val="en-CA"/>
        </w:rPr>
        <w:t xml:space="preserve"> </w:t>
      </w:r>
      <w:r w:rsidRPr="00C74D43">
        <w:rPr>
          <w:sz w:val="24"/>
          <w:szCs w:val="24"/>
          <w:lang w:val="en-CA"/>
        </w:rPr>
        <w:tab/>
        <w:t xml:space="preserve">- </w:t>
      </w:r>
      <w:r w:rsidRPr="00C74D43">
        <w:rPr>
          <w:bCs/>
          <w:sz w:val="24"/>
          <w:szCs w:val="24"/>
          <w:lang w:val="en-CA"/>
        </w:rPr>
        <w:t>Eukaryotes – Cytoplasm – Rough Endoplasmic Reticulum  &amp; Mitochondria</w:t>
      </w:r>
    </w:p>
    <w:p w:rsidR="00EB586F" w:rsidRPr="00C74D43" w:rsidRDefault="00EB586F" w:rsidP="00EB586F">
      <w:pPr>
        <w:pStyle w:val="NoSpacing"/>
        <w:rPr>
          <w:b/>
          <w:sz w:val="24"/>
          <w:szCs w:val="24"/>
        </w:rPr>
      </w:pPr>
      <w:r w:rsidRPr="00C74D43">
        <w:rPr>
          <w:b/>
          <w:sz w:val="24"/>
          <w:szCs w:val="24"/>
          <w:lang w:val="en-CA"/>
        </w:rPr>
        <w:t>REQUIREMENTS:</w:t>
      </w:r>
    </w:p>
    <w:p w:rsidR="00EB586F" w:rsidRPr="00C74D43" w:rsidRDefault="00EB586F" w:rsidP="00B64596">
      <w:pPr>
        <w:pStyle w:val="NoSpacing"/>
        <w:numPr>
          <w:ilvl w:val="1"/>
          <w:numId w:val="998"/>
        </w:numPr>
        <w:rPr>
          <w:sz w:val="24"/>
          <w:szCs w:val="24"/>
        </w:rPr>
      </w:pPr>
      <w:r w:rsidRPr="00C74D43">
        <w:rPr>
          <w:sz w:val="24"/>
          <w:szCs w:val="24"/>
          <w:lang w:val="en-CA"/>
        </w:rPr>
        <w:t>Aminoacids - EAA</w:t>
      </w:r>
    </w:p>
    <w:p w:rsidR="00EB586F" w:rsidRPr="00C74D43" w:rsidRDefault="00EB586F" w:rsidP="00B64596">
      <w:pPr>
        <w:pStyle w:val="NoSpacing"/>
        <w:numPr>
          <w:ilvl w:val="1"/>
          <w:numId w:val="998"/>
        </w:numPr>
        <w:rPr>
          <w:sz w:val="24"/>
          <w:szCs w:val="24"/>
        </w:rPr>
      </w:pPr>
      <w:r w:rsidRPr="00C74D43">
        <w:rPr>
          <w:sz w:val="24"/>
          <w:szCs w:val="24"/>
          <w:lang w:val="en-CA"/>
        </w:rPr>
        <w:t>mRNA to be translated</w:t>
      </w:r>
    </w:p>
    <w:p w:rsidR="00EB586F" w:rsidRPr="00C74D43" w:rsidRDefault="00EB586F" w:rsidP="00B64596">
      <w:pPr>
        <w:pStyle w:val="NoSpacing"/>
        <w:numPr>
          <w:ilvl w:val="1"/>
          <w:numId w:val="998"/>
        </w:numPr>
        <w:rPr>
          <w:sz w:val="24"/>
          <w:szCs w:val="24"/>
        </w:rPr>
      </w:pPr>
      <w:r w:rsidRPr="00C74D43">
        <w:rPr>
          <w:sz w:val="24"/>
          <w:szCs w:val="24"/>
          <w:lang w:val="en-CA"/>
        </w:rPr>
        <w:t>tRNAs – Adopter molecules</w:t>
      </w:r>
    </w:p>
    <w:p w:rsidR="00EB586F" w:rsidRPr="00C74D43" w:rsidRDefault="00EB586F" w:rsidP="00B64596">
      <w:pPr>
        <w:pStyle w:val="NoSpacing"/>
        <w:numPr>
          <w:ilvl w:val="1"/>
          <w:numId w:val="998"/>
        </w:numPr>
        <w:rPr>
          <w:sz w:val="24"/>
          <w:szCs w:val="24"/>
        </w:rPr>
      </w:pPr>
      <w:r w:rsidRPr="00C74D43">
        <w:rPr>
          <w:sz w:val="24"/>
          <w:szCs w:val="24"/>
          <w:lang w:val="en-CA"/>
        </w:rPr>
        <w:t>Functional ribosomes</w:t>
      </w:r>
    </w:p>
    <w:p w:rsidR="00EB586F" w:rsidRPr="00C74D43" w:rsidRDefault="00EB586F" w:rsidP="00B64596">
      <w:pPr>
        <w:pStyle w:val="NoSpacing"/>
        <w:numPr>
          <w:ilvl w:val="1"/>
          <w:numId w:val="998"/>
        </w:numPr>
        <w:rPr>
          <w:sz w:val="24"/>
          <w:szCs w:val="24"/>
        </w:rPr>
      </w:pPr>
      <w:r w:rsidRPr="00C74D43">
        <w:rPr>
          <w:sz w:val="24"/>
          <w:szCs w:val="24"/>
          <w:lang w:val="en-CA"/>
        </w:rPr>
        <w:t>Energy sources – ATP, GTP</w:t>
      </w:r>
    </w:p>
    <w:p w:rsidR="00EB586F" w:rsidRPr="00C74D43" w:rsidRDefault="00EB586F" w:rsidP="00B64596">
      <w:pPr>
        <w:pStyle w:val="NoSpacing"/>
        <w:numPr>
          <w:ilvl w:val="1"/>
          <w:numId w:val="998"/>
        </w:numPr>
        <w:rPr>
          <w:sz w:val="24"/>
          <w:szCs w:val="24"/>
        </w:rPr>
      </w:pPr>
      <w:r w:rsidRPr="00C74D43">
        <w:rPr>
          <w:sz w:val="24"/>
          <w:szCs w:val="24"/>
          <w:lang w:val="en-CA"/>
        </w:rPr>
        <w:t>Enzymes</w:t>
      </w:r>
    </w:p>
    <w:p w:rsidR="00EB586F" w:rsidRPr="00C74D43" w:rsidRDefault="00EB586F" w:rsidP="00B64596">
      <w:pPr>
        <w:pStyle w:val="NoSpacing"/>
        <w:numPr>
          <w:ilvl w:val="1"/>
          <w:numId w:val="998"/>
        </w:numPr>
        <w:rPr>
          <w:sz w:val="24"/>
          <w:szCs w:val="24"/>
        </w:rPr>
      </w:pPr>
      <w:r w:rsidRPr="00C74D43">
        <w:rPr>
          <w:b/>
          <w:sz w:val="24"/>
          <w:szCs w:val="24"/>
          <w:lang w:val="en-CA"/>
        </w:rPr>
        <w:t>Protein factors</w:t>
      </w:r>
      <w:r w:rsidRPr="00C74D43">
        <w:rPr>
          <w:sz w:val="24"/>
          <w:szCs w:val="24"/>
          <w:lang w:val="en-CA"/>
        </w:rPr>
        <w:t xml:space="preserve"> – for initiation, elongation &amp; termination of polypeptide chain </w:t>
      </w:r>
    </w:p>
    <w:p w:rsidR="00EB586F" w:rsidRPr="00C74D43" w:rsidRDefault="00EB586F" w:rsidP="00B64596">
      <w:pPr>
        <w:pStyle w:val="NoSpacing"/>
        <w:numPr>
          <w:ilvl w:val="3"/>
          <w:numId w:val="801"/>
        </w:numPr>
        <w:rPr>
          <w:sz w:val="24"/>
          <w:szCs w:val="24"/>
        </w:rPr>
      </w:pPr>
      <w:r w:rsidRPr="00C74D43">
        <w:rPr>
          <w:sz w:val="24"/>
          <w:szCs w:val="24"/>
          <w:lang w:val="en-CA"/>
        </w:rPr>
        <w:t>Initiation –If</w:t>
      </w:r>
    </w:p>
    <w:p w:rsidR="00EB586F" w:rsidRPr="00C74D43" w:rsidRDefault="00EB586F" w:rsidP="00B64596">
      <w:pPr>
        <w:pStyle w:val="NoSpacing"/>
        <w:numPr>
          <w:ilvl w:val="3"/>
          <w:numId w:val="801"/>
        </w:numPr>
        <w:rPr>
          <w:sz w:val="24"/>
          <w:szCs w:val="24"/>
        </w:rPr>
      </w:pPr>
      <w:r w:rsidRPr="00C74D43">
        <w:rPr>
          <w:sz w:val="24"/>
          <w:szCs w:val="24"/>
          <w:lang w:val="en-CA"/>
        </w:rPr>
        <w:t>Elongation- ef</w:t>
      </w:r>
    </w:p>
    <w:p w:rsidR="00EB586F" w:rsidRPr="00C74D43" w:rsidRDefault="00EB586F" w:rsidP="00B64596">
      <w:pPr>
        <w:pStyle w:val="NoSpacing"/>
        <w:numPr>
          <w:ilvl w:val="3"/>
          <w:numId w:val="801"/>
        </w:numPr>
        <w:rPr>
          <w:sz w:val="24"/>
          <w:szCs w:val="24"/>
        </w:rPr>
      </w:pPr>
      <w:r w:rsidRPr="00C74D43">
        <w:rPr>
          <w:sz w:val="24"/>
          <w:szCs w:val="24"/>
          <w:lang w:val="en-CA"/>
        </w:rPr>
        <w:t>Release factor</w:t>
      </w:r>
    </w:p>
    <w:p w:rsidR="00EB586F" w:rsidRPr="00C74D43" w:rsidRDefault="00EB586F" w:rsidP="00EB586F">
      <w:pPr>
        <w:pStyle w:val="NoSpacing"/>
        <w:rPr>
          <w:sz w:val="24"/>
          <w:szCs w:val="24"/>
        </w:rPr>
      </w:pPr>
      <w:r w:rsidRPr="00C74D43">
        <w:rPr>
          <w:sz w:val="24"/>
          <w:szCs w:val="24"/>
          <w:lang w:val="en-CA"/>
        </w:rPr>
        <w:t xml:space="preserve"> </w:t>
      </w:r>
      <w:r w:rsidRPr="00C74D43">
        <w:rPr>
          <w:b/>
          <w:sz w:val="24"/>
          <w:szCs w:val="24"/>
          <w:lang w:val="en-CA"/>
        </w:rPr>
        <w:t>ENERGY SOURCES</w:t>
      </w:r>
      <w:r w:rsidRPr="00C74D43">
        <w:rPr>
          <w:sz w:val="24"/>
          <w:szCs w:val="24"/>
          <w:lang w:val="en-CA"/>
        </w:rPr>
        <w:t>:</w:t>
      </w:r>
    </w:p>
    <w:p w:rsidR="00EB586F" w:rsidRPr="00C74D43" w:rsidRDefault="00EB586F" w:rsidP="00EB586F">
      <w:pPr>
        <w:pStyle w:val="NoSpacing"/>
        <w:ind w:left="1440"/>
        <w:rPr>
          <w:sz w:val="24"/>
          <w:szCs w:val="24"/>
        </w:rPr>
      </w:pPr>
      <w:r w:rsidRPr="00C74D43">
        <w:rPr>
          <w:sz w:val="24"/>
          <w:szCs w:val="24"/>
          <w:lang w:val="en-CA"/>
        </w:rPr>
        <w:tab/>
        <w:t>- 4 HIGH ENERGY BONDS</w:t>
      </w:r>
    </w:p>
    <w:p w:rsidR="00EB586F" w:rsidRPr="00C74D43" w:rsidRDefault="00EB586F" w:rsidP="00EB586F">
      <w:pPr>
        <w:pStyle w:val="NoSpacing"/>
        <w:ind w:left="1440"/>
        <w:rPr>
          <w:sz w:val="24"/>
          <w:szCs w:val="24"/>
          <w:lang w:val="en-CA"/>
        </w:rPr>
      </w:pPr>
      <w:r w:rsidRPr="00C74D43">
        <w:rPr>
          <w:sz w:val="24"/>
          <w:szCs w:val="24"/>
          <w:lang w:val="en-CA"/>
        </w:rPr>
        <w:tab/>
        <w:t>- 2 From ATP, 2 from GTP</w:t>
      </w:r>
    </w:p>
    <w:p w:rsidR="00EB586F" w:rsidRPr="00C74D43" w:rsidRDefault="00EB586F" w:rsidP="00EB586F">
      <w:pPr>
        <w:pStyle w:val="NoSpacing"/>
        <w:ind w:left="1440"/>
        <w:rPr>
          <w:sz w:val="24"/>
          <w:szCs w:val="24"/>
        </w:rPr>
      </w:pPr>
    </w:p>
    <w:p w:rsidR="00EB586F" w:rsidRPr="00C74D43" w:rsidRDefault="00EB586F" w:rsidP="00EB586F">
      <w:pPr>
        <w:pStyle w:val="NoSpacing"/>
        <w:rPr>
          <w:sz w:val="24"/>
          <w:szCs w:val="24"/>
          <w:lang w:val="en-CA"/>
        </w:rPr>
      </w:pPr>
      <w:r w:rsidRPr="00C74D43">
        <w:rPr>
          <w:b/>
          <w:sz w:val="24"/>
          <w:szCs w:val="24"/>
          <w:lang w:val="en-CA"/>
        </w:rPr>
        <w:t>DIRECTION OF SYNTHESIS</w:t>
      </w:r>
      <w:r w:rsidRPr="00C74D43">
        <w:rPr>
          <w:sz w:val="24"/>
          <w:szCs w:val="24"/>
          <w:lang w:val="en-CA"/>
        </w:rPr>
        <w:t xml:space="preserve"> – From amino terminal end to carboxyl end</w:t>
      </w:r>
    </w:p>
    <w:p w:rsidR="00EB586F" w:rsidRPr="00C74D43" w:rsidRDefault="00EB586F" w:rsidP="00EB586F">
      <w:pPr>
        <w:pStyle w:val="NoSpacing"/>
        <w:rPr>
          <w:sz w:val="24"/>
          <w:szCs w:val="24"/>
          <w:lang w:val="en-CA"/>
        </w:rPr>
      </w:pPr>
    </w:p>
    <w:p w:rsidR="00EB586F" w:rsidRPr="00C74D43" w:rsidRDefault="00C90770" w:rsidP="00C90770">
      <w:pPr>
        <w:pStyle w:val="NoSpacing"/>
        <w:rPr>
          <w:b/>
          <w:sz w:val="24"/>
          <w:szCs w:val="24"/>
        </w:rPr>
      </w:pPr>
      <w:r w:rsidRPr="00C74D43">
        <w:rPr>
          <w:b/>
          <w:sz w:val="24"/>
          <w:szCs w:val="24"/>
          <w:u w:val="single"/>
        </w:rPr>
        <w:t xml:space="preserve">I. </w:t>
      </w:r>
      <w:r w:rsidR="00EB586F" w:rsidRPr="00C74D43">
        <w:rPr>
          <w:b/>
          <w:sz w:val="24"/>
          <w:szCs w:val="24"/>
          <w:u w:val="single"/>
        </w:rPr>
        <w:t>TRANSLATION IN  PROKARYOTES</w:t>
      </w:r>
      <w:r w:rsidR="00EB586F" w:rsidRPr="00C74D43">
        <w:rPr>
          <w:b/>
          <w:sz w:val="24"/>
          <w:szCs w:val="24"/>
        </w:rPr>
        <w:t>:</w:t>
      </w:r>
    </w:p>
    <w:p w:rsidR="00EB586F" w:rsidRPr="00C74D43" w:rsidRDefault="00EB586F" w:rsidP="00EB586F">
      <w:pPr>
        <w:pStyle w:val="NoSpacing"/>
        <w:ind w:left="360"/>
        <w:rPr>
          <w:b/>
          <w:sz w:val="24"/>
          <w:szCs w:val="24"/>
        </w:rPr>
      </w:pPr>
      <w:r w:rsidRPr="00C74D43">
        <w:rPr>
          <w:b/>
          <w:sz w:val="24"/>
          <w:szCs w:val="24"/>
          <w:lang w:val="en-CA"/>
        </w:rPr>
        <w:t xml:space="preserve">STEPS OF TRANSLATION: </w:t>
      </w:r>
    </w:p>
    <w:p w:rsidR="00EB586F" w:rsidRPr="00C74D43" w:rsidRDefault="00EB586F" w:rsidP="00B64596">
      <w:pPr>
        <w:pStyle w:val="NoSpacing"/>
        <w:numPr>
          <w:ilvl w:val="0"/>
          <w:numId w:val="999"/>
        </w:numPr>
        <w:rPr>
          <w:sz w:val="24"/>
          <w:szCs w:val="24"/>
        </w:rPr>
      </w:pPr>
      <w:r w:rsidRPr="00C74D43">
        <w:rPr>
          <w:sz w:val="24"/>
          <w:szCs w:val="24"/>
          <w:lang w:val="en-CA"/>
        </w:rPr>
        <w:t xml:space="preserve">ACTIVATION OF AMINOACID &amp; CHARGING </w:t>
      </w:r>
    </w:p>
    <w:p w:rsidR="00EB586F" w:rsidRPr="00C74D43" w:rsidRDefault="00EB586F" w:rsidP="00B64596">
      <w:pPr>
        <w:pStyle w:val="NoSpacing"/>
        <w:numPr>
          <w:ilvl w:val="0"/>
          <w:numId w:val="999"/>
        </w:numPr>
        <w:rPr>
          <w:sz w:val="24"/>
          <w:szCs w:val="24"/>
        </w:rPr>
      </w:pPr>
      <w:r w:rsidRPr="00C74D43">
        <w:rPr>
          <w:sz w:val="24"/>
          <w:szCs w:val="24"/>
          <w:lang w:val="en-CA"/>
        </w:rPr>
        <w:t>INITIATION</w:t>
      </w:r>
    </w:p>
    <w:p w:rsidR="00EB586F" w:rsidRPr="00C74D43" w:rsidRDefault="00EB586F" w:rsidP="00B64596">
      <w:pPr>
        <w:pStyle w:val="NoSpacing"/>
        <w:numPr>
          <w:ilvl w:val="0"/>
          <w:numId w:val="999"/>
        </w:numPr>
        <w:rPr>
          <w:sz w:val="24"/>
          <w:szCs w:val="24"/>
        </w:rPr>
      </w:pPr>
      <w:r w:rsidRPr="00C74D43">
        <w:rPr>
          <w:sz w:val="24"/>
          <w:szCs w:val="24"/>
          <w:lang w:val="en-CA"/>
        </w:rPr>
        <w:t>ELONGATION</w:t>
      </w:r>
    </w:p>
    <w:p w:rsidR="00EB586F" w:rsidRPr="00C74D43" w:rsidRDefault="00EB586F" w:rsidP="00B64596">
      <w:pPr>
        <w:pStyle w:val="NoSpacing"/>
        <w:numPr>
          <w:ilvl w:val="0"/>
          <w:numId w:val="999"/>
        </w:numPr>
        <w:rPr>
          <w:sz w:val="24"/>
          <w:szCs w:val="24"/>
        </w:rPr>
      </w:pPr>
      <w:r w:rsidRPr="00C74D43">
        <w:rPr>
          <w:sz w:val="24"/>
          <w:szCs w:val="24"/>
          <w:lang w:val="en-CA"/>
        </w:rPr>
        <w:t>TERMINATION</w:t>
      </w:r>
    </w:p>
    <w:p w:rsidR="00EB586F" w:rsidRPr="00C74D43" w:rsidRDefault="00EB586F" w:rsidP="00EB586F">
      <w:pPr>
        <w:pStyle w:val="NoSpacing"/>
        <w:rPr>
          <w:b/>
          <w:sz w:val="24"/>
          <w:szCs w:val="24"/>
        </w:rPr>
      </w:pPr>
      <w:r w:rsidRPr="00C74D43">
        <w:rPr>
          <w:sz w:val="24"/>
          <w:szCs w:val="24"/>
          <w:lang w:val="en-CA"/>
        </w:rPr>
        <w:t xml:space="preserve">      STEPS – ARE SAME IN PRO &amp; EUKARYOTES</w:t>
      </w:r>
      <w:r w:rsidRPr="00C74D43">
        <w:rPr>
          <w:b/>
          <w:sz w:val="24"/>
          <w:szCs w:val="24"/>
          <w:lang w:val="en-CA"/>
        </w:rPr>
        <w:t xml:space="preserve"> </w:t>
      </w:r>
    </w:p>
    <w:p w:rsidR="00EB586F" w:rsidRPr="00C74D43" w:rsidRDefault="00EB586F" w:rsidP="00EB586F">
      <w:pPr>
        <w:pStyle w:val="NoSpacing"/>
        <w:ind w:left="1080"/>
        <w:rPr>
          <w:b/>
          <w:bCs/>
          <w:sz w:val="24"/>
          <w:szCs w:val="24"/>
          <w:lang w:val="en-CA"/>
        </w:rPr>
      </w:pPr>
      <w:r w:rsidRPr="00C74D43">
        <w:rPr>
          <w:b/>
          <w:bCs/>
          <w:sz w:val="24"/>
          <w:szCs w:val="24"/>
          <w:lang w:val="en-CA"/>
        </w:rPr>
        <w:t>DIFFERENCE:</w:t>
      </w:r>
    </w:p>
    <w:p w:rsidR="00EB586F" w:rsidRPr="00C74D43" w:rsidRDefault="00EB586F" w:rsidP="00B64596">
      <w:pPr>
        <w:pStyle w:val="NoSpacing"/>
        <w:numPr>
          <w:ilvl w:val="0"/>
          <w:numId w:val="1030"/>
        </w:numPr>
        <w:rPr>
          <w:sz w:val="24"/>
          <w:szCs w:val="24"/>
        </w:rPr>
      </w:pPr>
      <w:r w:rsidRPr="00C74D43">
        <w:rPr>
          <w:bCs/>
          <w:sz w:val="24"/>
          <w:szCs w:val="24"/>
          <w:lang w:val="en-CA"/>
        </w:rPr>
        <w:t xml:space="preserve">Initiation – Methionine in eukaryotes  &amp; N-formyl methionine in prokaryotes </w:t>
      </w:r>
    </w:p>
    <w:p w:rsidR="00D05B39" w:rsidRPr="00C74D43" w:rsidRDefault="00EB586F" w:rsidP="00B64596">
      <w:pPr>
        <w:pStyle w:val="NoSpacing"/>
        <w:numPr>
          <w:ilvl w:val="0"/>
          <w:numId w:val="1030"/>
        </w:numPr>
        <w:rPr>
          <w:sz w:val="24"/>
          <w:szCs w:val="24"/>
        </w:rPr>
      </w:pPr>
      <w:r w:rsidRPr="00C74D43">
        <w:rPr>
          <w:bCs/>
          <w:sz w:val="24"/>
          <w:szCs w:val="24"/>
          <w:lang w:val="en-CA"/>
        </w:rPr>
        <w:t>Initiation sequences;</w:t>
      </w:r>
      <w:r w:rsidR="00D05B39" w:rsidRPr="00C74D43">
        <w:rPr>
          <w:sz w:val="24"/>
          <w:szCs w:val="24"/>
        </w:rPr>
        <w:t xml:space="preserve"> - </w:t>
      </w:r>
      <w:r w:rsidRPr="00C74D43">
        <w:rPr>
          <w:bCs/>
          <w:sz w:val="24"/>
          <w:szCs w:val="24"/>
          <w:lang w:val="en-CA"/>
        </w:rPr>
        <w:t xml:space="preserve">Factors (Prot); </w:t>
      </w:r>
      <w:r w:rsidR="00D05B39" w:rsidRPr="00C74D43">
        <w:rPr>
          <w:bCs/>
          <w:sz w:val="24"/>
          <w:szCs w:val="24"/>
          <w:lang w:val="en-CA"/>
        </w:rPr>
        <w:t xml:space="preserve"> </w:t>
      </w:r>
    </w:p>
    <w:p w:rsidR="00EB586F" w:rsidRPr="00C74D43" w:rsidRDefault="00EB586F" w:rsidP="00B64596">
      <w:pPr>
        <w:pStyle w:val="NoSpacing"/>
        <w:numPr>
          <w:ilvl w:val="0"/>
          <w:numId w:val="1030"/>
        </w:numPr>
        <w:rPr>
          <w:sz w:val="24"/>
          <w:szCs w:val="24"/>
        </w:rPr>
      </w:pPr>
      <w:r w:rsidRPr="00C74D43">
        <w:rPr>
          <w:bCs/>
          <w:sz w:val="24"/>
          <w:szCs w:val="24"/>
          <w:lang w:val="en-CA"/>
        </w:rPr>
        <w:t>Inhibitory action of drugs</w:t>
      </w:r>
    </w:p>
    <w:p w:rsidR="00EB586F" w:rsidRPr="00C74D43" w:rsidRDefault="00EB586F" w:rsidP="00B64596">
      <w:pPr>
        <w:pStyle w:val="NoSpacing"/>
        <w:numPr>
          <w:ilvl w:val="0"/>
          <w:numId w:val="1000"/>
        </w:numPr>
        <w:rPr>
          <w:sz w:val="24"/>
          <w:szCs w:val="24"/>
          <w:u w:val="single"/>
        </w:rPr>
      </w:pPr>
      <w:r w:rsidRPr="00C74D43">
        <w:rPr>
          <w:sz w:val="24"/>
          <w:szCs w:val="24"/>
          <w:u w:val="single"/>
          <w:lang w:val="en-CA"/>
        </w:rPr>
        <w:t xml:space="preserve">ACTIVATION OF AMINOACID &amp; CHARGING </w:t>
      </w:r>
    </w:p>
    <w:p w:rsidR="00EB586F" w:rsidRPr="00C74D43" w:rsidRDefault="00EB586F" w:rsidP="00B64596">
      <w:pPr>
        <w:pStyle w:val="NoSpacing"/>
        <w:numPr>
          <w:ilvl w:val="0"/>
          <w:numId w:val="997"/>
        </w:numPr>
        <w:rPr>
          <w:sz w:val="24"/>
          <w:szCs w:val="24"/>
        </w:rPr>
      </w:pPr>
      <w:r w:rsidRPr="00C74D43">
        <w:rPr>
          <w:sz w:val="24"/>
          <w:szCs w:val="24"/>
          <w:lang w:val="en-CA"/>
        </w:rPr>
        <w:t>Each enzyme recognises</w:t>
      </w:r>
      <w:r w:rsidRPr="00C74D43">
        <w:rPr>
          <w:sz w:val="24"/>
          <w:szCs w:val="24"/>
        </w:rPr>
        <w:t xml:space="preserve"> </w:t>
      </w:r>
      <w:r w:rsidRPr="00C74D43">
        <w:rPr>
          <w:sz w:val="24"/>
          <w:szCs w:val="24"/>
          <w:lang w:val="en-CA"/>
        </w:rPr>
        <w:t xml:space="preserve">a specific amino acid </w:t>
      </w:r>
    </w:p>
    <w:p w:rsidR="00EB586F" w:rsidRPr="00C74D43" w:rsidRDefault="00EB586F" w:rsidP="00B64596">
      <w:pPr>
        <w:pStyle w:val="NoSpacing"/>
        <w:numPr>
          <w:ilvl w:val="0"/>
          <w:numId w:val="997"/>
        </w:numPr>
        <w:rPr>
          <w:sz w:val="24"/>
          <w:szCs w:val="24"/>
        </w:rPr>
      </w:pPr>
      <w:r w:rsidRPr="00C74D43">
        <w:rPr>
          <w:sz w:val="24"/>
          <w:szCs w:val="24"/>
          <w:lang w:val="en-CA"/>
        </w:rPr>
        <w:t>2 steps reaction of attachment of carboxyl</w:t>
      </w:r>
      <w:r w:rsidRPr="00C74D43">
        <w:rPr>
          <w:sz w:val="24"/>
          <w:szCs w:val="24"/>
        </w:rPr>
        <w:t xml:space="preserve"> </w:t>
      </w:r>
      <w:r w:rsidRPr="00C74D43">
        <w:rPr>
          <w:sz w:val="24"/>
          <w:szCs w:val="24"/>
          <w:lang w:val="en-CA"/>
        </w:rPr>
        <w:t>group of amino acid to 3’end of tRNA by</w:t>
      </w:r>
      <w:r w:rsidRPr="00C74D43">
        <w:rPr>
          <w:sz w:val="24"/>
          <w:szCs w:val="24"/>
        </w:rPr>
        <w:t xml:space="preserve"> </w:t>
      </w:r>
      <w:r w:rsidRPr="00C74D43">
        <w:rPr>
          <w:sz w:val="24"/>
          <w:szCs w:val="24"/>
          <w:lang w:val="en-CA"/>
        </w:rPr>
        <w:t>Aminoacyl-tRNA Synthetase enzyme.</w:t>
      </w:r>
    </w:p>
    <w:p w:rsidR="00EB586F" w:rsidRPr="00C74D43" w:rsidRDefault="00EB586F" w:rsidP="00B64596">
      <w:pPr>
        <w:pStyle w:val="NoSpacing"/>
        <w:numPr>
          <w:ilvl w:val="0"/>
          <w:numId w:val="997"/>
        </w:numPr>
        <w:rPr>
          <w:sz w:val="24"/>
          <w:szCs w:val="24"/>
        </w:rPr>
      </w:pPr>
      <w:r w:rsidRPr="00C74D43">
        <w:rPr>
          <w:sz w:val="24"/>
          <w:szCs w:val="24"/>
        </w:rPr>
        <w:t xml:space="preserve">One </w:t>
      </w:r>
      <w:r w:rsidRPr="00C74D43">
        <w:rPr>
          <w:bCs/>
          <w:sz w:val="24"/>
          <w:szCs w:val="24"/>
          <w:lang w:val="en-CA"/>
        </w:rPr>
        <w:t>ATP needed</w:t>
      </w:r>
    </w:p>
    <w:p w:rsidR="00EB586F" w:rsidRPr="00C74D43" w:rsidRDefault="00EB586F" w:rsidP="00EB586F">
      <w:pPr>
        <w:pStyle w:val="NoSpacing"/>
        <w:rPr>
          <w:b/>
          <w:noProof/>
        </w:rPr>
      </w:pPr>
      <w:r w:rsidRPr="00C74D43">
        <w:rPr>
          <w:b/>
          <w:noProof/>
        </w:rPr>
        <w:lastRenderedPageBreak/>
        <w:t xml:space="preserve">  </w:t>
      </w:r>
      <w:r w:rsidRPr="00C74D43">
        <w:rPr>
          <w:bCs/>
          <w:noProof/>
          <w:sz w:val="24"/>
          <w:szCs w:val="24"/>
        </w:rPr>
        <w:drawing>
          <wp:inline distT="0" distB="0" distL="0" distR="0">
            <wp:extent cx="2266188" cy="2831765"/>
            <wp:effectExtent l="38100" t="57150" r="115062" b="101935"/>
            <wp:docPr id="265" name="Picture 1" descr="trans -3"/>
            <wp:cNvGraphicFramePr/>
            <a:graphic xmlns:a="http://schemas.openxmlformats.org/drawingml/2006/main">
              <a:graphicData uri="http://schemas.openxmlformats.org/drawingml/2006/picture">
                <pic:pic xmlns:pic="http://schemas.openxmlformats.org/drawingml/2006/picture">
                  <pic:nvPicPr>
                    <pic:cNvPr id="22531" name="Picture 3" descr="trans -3"/>
                    <pic:cNvPicPr>
                      <a:picLocks noChangeAspect="1" noChangeArrowheads="1"/>
                    </pic:cNvPicPr>
                  </pic:nvPicPr>
                  <pic:blipFill>
                    <a:blip r:embed="rId182" cstate="print">
                      <a:lum bright="14000" contrast="15000"/>
                    </a:blip>
                    <a:srcRect/>
                    <a:stretch>
                      <a:fillRect/>
                    </a:stretch>
                  </pic:blipFill>
                  <pic:spPr bwMode="auto">
                    <a:xfrm>
                      <a:off x="0" y="0"/>
                      <a:ext cx="2266649" cy="28323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74D43">
        <w:rPr>
          <w:noProof/>
        </w:rPr>
        <w:t xml:space="preserve"> </w:t>
      </w:r>
      <w:r w:rsidRPr="00C74D43">
        <w:rPr>
          <w:noProof/>
        </w:rPr>
        <w:tab/>
        <w:t xml:space="preserve"> </w:t>
      </w:r>
      <w:r w:rsidRPr="00C74D43">
        <w:rPr>
          <w:b/>
          <w:noProof/>
        </w:rPr>
        <w:t xml:space="preserve">     </w:t>
      </w:r>
      <w:r w:rsidRPr="00C74D43">
        <w:rPr>
          <w:noProof/>
          <w:sz w:val="24"/>
          <w:szCs w:val="24"/>
        </w:rPr>
        <w:drawing>
          <wp:inline distT="0" distB="0" distL="0" distR="0">
            <wp:extent cx="2310079" cy="2839517"/>
            <wp:effectExtent l="38100" t="57150" r="109271" b="94183"/>
            <wp:docPr id="41" name="Picture 3" descr="trans -6"/>
            <wp:cNvGraphicFramePr/>
            <a:graphic xmlns:a="http://schemas.openxmlformats.org/drawingml/2006/main">
              <a:graphicData uri="http://schemas.openxmlformats.org/drawingml/2006/picture">
                <pic:pic xmlns:pic="http://schemas.openxmlformats.org/drawingml/2006/picture">
                  <pic:nvPicPr>
                    <pic:cNvPr id="24579" name="Picture 3" descr="trans -6"/>
                    <pic:cNvPicPr>
                      <a:picLocks noChangeAspect="1" noChangeArrowheads="1"/>
                    </pic:cNvPicPr>
                  </pic:nvPicPr>
                  <pic:blipFill>
                    <a:blip r:embed="rId183" cstate="print">
                      <a:lum bright="14000" contrast="15000"/>
                    </a:blip>
                    <a:srcRect/>
                    <a:stretch>
                      <a:fillRect/>
                    </a:stretch>
                  </pic:blipFill>
                  <pic:spPr bwMode="auto">
                    <a:xfrm>
                      <a:off x="0" y="0"/>
                      <a:ext cx="2313757" cy="28440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B586F" w:rsidRPr="00C74D43" w:rsidRDefault="00EB586F" w:rsidP="00EB586F">
      <w:pPr>
        <w:pStyle w:val="NoSpacing"/>
        <w:rPr>
          <w:sz w:val="24"/>
          <w:szCs w:val="24"/>
        </w:rPr>
      </w:pPr>
      <w:r w:rsidRPr="00C74D43">
        <w:rPr>
          <w:b/>
          <w:noProof/>
        </w:rPr>
        <w:t xml:space="preserve">1.ACTIVATION &amp; CHARGING OF AMINO ACID </w:t>
      </w:r>
      <w:r w:rsidRPr="00C74D43">
        <w:rPr>
          <w:b/>
          <w:noProof/>
        </w:rPr>
        <w:tab/>
      </w:r>
      <w:r w:rsidRPr="00C74D43">
        <w:rPr>
          <w:b/>
          <w:noProof/>
        </w:rPr>
        <w:tab/>
        <w:t>2. INITIATION</w:t>
      </w:r>
    </w:p>
    <w:p w:rsidR="00EB586F" w:rsidRPr="00C74D43" w:rsidRDefault="00EB586F" w:rsidP="00EB586F">
      <w:pPr>
        <w:pStyle w:val="NoSpacing"/>
        <w:ind w:left="720"/>
        <w:rPr>
          <w:sz w:val="24"/>
          <w:szCs w:val="24"/>
        </w:rPr>
      </w:pPr>
    </w:p>
    <w:p w:rsidR="00EB586F" w:rsidRPr="00C74D43" w:rsidRDefault="00EB586F" w:rsidP="00B64596">
      <w:pPr>
        <w:pStyle w:val="NoSpacing"/>
        <w:numPr>
          <w:ilvl w:val="0"/>
          <w:numId w:val="1000"/>
        </w:numPr>
        <w:rPr>
          <w:sz w:val="24"/>
          <w:szCs w:val="24"/>
          <w:u w:val="single"/>
        </w:rPr>
      </w:pPr>
      <w:r w:rsidRPr="00C74D43">
        <w:rPr>
          <w:sz w:val="24"/>
          <w:szCs w:val="24"/>
          <w:u w:val="single"/>
          <w:lang w:val="en-CA"/>
        </w:rPr>
        <w:t>INITIATION</w:t>
      </w:r>
    </w:p>
    <w:p w:rsidR="00EB586F" w:rsidRPr="00C74D43" w:rsidRDefault="00EB586F" w:rsidP="00B64596">
      <w:pPr>
        <w:pStyle w:val="NoSpacing"/>
        <w:numPr>
          <w:ilvl w:val="0"/>
          <w:numId w:val="1001"/>
        </w:numPr>
        <w:rPr>
          <w:sz w:val="24"/>
          <w:szCs w:val="24"/>
        </w:rPr>
      </w:pPr>
      <w:r w:rsidRPr="00C74D43">
        <w:rPr>
          <w:sz w:val="24"/>
          <w:szCs w:val="24"/>
          <w:lang w:val="en-CA"/>
        </w:rPr>
        <w:t>INITIATOR SEQUENCE –SHINE DALGARNO sequence</w:t>
      </w:r>
    </w:p>
    <w:p w:rsidR="00EB586F" w:rsidRPr="00C74D43" w:rsidRDefault="00EB586F" w:rsidP="00B64596">
      <w:pPr>
        <w:pStyle w:val="NoSpacing"/>
        <w:numPr>
          <w:ilvl w:val="0"/>
          <w:numId w:val="1001"/>
        </w:numPr>
        <w:rPr>
          <w:sz w:val="24"/>
          <w:szCs w:val="24"/>
        </w:rPr>
      </w:pPr>
      <w:r w:rsidRPr="00C74D43">
        <w:rPr>
          <w:sz w:val="24"/>
          <w:szCs w:val="24"/>
          <w:lang w:val="en-CA"/>
        </w:rPr>
        <w:t xml:space="preserve"> INITIATOR CODON –  N- Formyl methionine</w:t>
      </w:r>
      <w:r w:rsidRPr="00C74D43">
        <w:rPr>
          <w:noProof/>
        </w:rPr>
        <w:t xml:space="preserve"> </w:t>
      </w:r>
    </w:p>
    <w:p w:rsidR="00EB586F" w:rsidRPr="00C74D43" w:rsidRDefault="00EB586F" w:rsidP="00B64596">
      <w:pPr>
        <w:pStyle w:val="NoSpacing"/>
        <w:numPr>
          <w:ilvl w:val="0"/>
          <w:numId w:val="1001"/>
        </w:numPr>
        <w:rPr>
          <w:sz w:val="24"/>
          <w:szCs w:val="24"/>
        </w:rPr>
      </w:pPr>
      <w:r w:rsidRPr="00C74D43">
        <w:rPr>
          <w:sz w:val="24"/>
          <w:szCs w:val="24"/>
          <w:lang w:val="en-CA"/>
        </w:rPr>
        <w:t xml:space="preserve"> Factors (Pro) : IF-1,IF-2, IF -3</w:t>
      </w:r>
    </w:p>
    <w:p w:rsidR="00EB586F" w:rsidRPr="00C74D43" w:rsidRDefault="00EB586F" w:rsidP="00B64596">
      <w:pPr>
        <w:pStyle w:val="NoSpacing"/>
        <w:numPr>
          <w:ilvl w:val="0"/>
          <w:numId w:val="1001"/>
        </w:numPr>
        <w:rPr>
          <w:sz w:val="24"/>
          <w:szCs w:val="24"/>
        </w:rPr>
      </w:pPr>
      <w:r w:rsidRPr="00C74D43">
        <w:rPr>
          <w:sz w:val="24"/>
          <w:szCs w:val="24"/>
          <w:lang w:val="en-CA"/>
        </w:rPr>
        <w:t>GENERATION OF</w:t>
      </w:r>
      <w:r w:rsidRPr="00C74D43">
        <w:rPr>
          <w:sz w:val="24"/>
          <w:szCs w:val="24"/>
        </w:rPr>
        <w:t xml:space="preserve">  </w:t>
      </w:r>
      <w:r w:rsidRPr="00C74D43">
        <w:rPr>
          <w:sz w:val="24"/>
          <w:szCs w:val="24"/>
          <w:lang w:val="en-CA"/>
        </w:rPr>
        <w:t>INITIATOR –N-Formyl methionyl Trna</w:t>
      </w:r>
    </w:p>
    <w:p w:rsidR="00EB586F" w:rsidRPr="00C74D43" w:rsidRDefault="00EB586F" w:rsidP="00B64596">
      <w:pPr>
        <w:pStyle w:val="NoSpacing"/>
        <w:numPr>
          <w:ilvl w:val="1"/>
          <w:numId w:val="801"/>
        </w:numPr>
        <w:rPr>
          <w:sz w:val="24"/>
          <w:szCs w:val="24"/>
        </w:rPr>
      </w:pPr>
      <w:r w:rsidRPr="00C74D43">
        <w:rPr>
          <w:sz w:val="24"/>
          <w:szCs w:val="24"/>
          <w:lang w:val="en-CA"/>
        </w:rPr>
        <w:t>Donor of Formyl group –N</w:t>
      </w:r>
      <w:r w:rsidRPr="00C74D43">
        <w:rPr>
          <w:sz w:val="24"/>
          <w:szCs w:val="24"/>
          <w:vertAlign w:val="superscript"/>
          <w:lang w:val="en-CA"/>
        </w:rPr>
        <w:t>10</w:t>
      </w:r>
      <w:r w:rsidRPr="00C74D43">
        <w:rPr>
          <w:sz w:val="24"/>
          <w:szCs w:val="24"/>
          <w:lang w:val="en-CA"/>
        </w:rPr>
        <w:t xml:space="preserve"> Formyl H</w:t>
      </w:r>
      <w:r w:rsidRPr="00C74D43">
        <w:rPr>
          <w:sz w:val="24"/>
          <w:szCs w:val="24"/>
          <w:vertAlign w:val="subscript"/>
          <w:lang w:val="en-CA"/>
        </w:rPr>
        <w:t>4</w:t>
      </w:r>
      <w:r w:rsidRPr="00C74D43">
        <w:rPr>
          <w:sz w:val="24"/>
          <w:szCs w:val="24"/>
          <w:lang w:val="en-CA"/>
        </w:rPr>
        <w:t xml:space="preserve"> Folate</w:t>
      </w:r>
    </w:p>
    <w:p w:rsidR="00EB586F" w:rsidRPr="00C74D43" w:rsidRDefault="00EB586F" w:rsidP="00B64596">
      <w:pPr>
        <w:pStyle w:val="NoSpacing"/>
        <w:numPr>
          <w:ilvl w:val="1"/>
          <w:numId w:val="801"/>
        </w:numPr>
        <w:rPr>
          <w:sz w:val="24"/>
          <w:szCs w:val="24"/>
        </w:rPr>
      </w:pPr>
      <w:r w:rsidRPr="00C74D43">
        <w:rPr>
          <w:sz w:val="24"/>
          <w:szCs w:val="24"/>
          <w:lang w:val="en-CA"/>
        </w:rPr>
        <w:t>Removed before protein synthesis is completed</w:t>
      </w:r>
    </w:p>
    <w:p w:rsidR="00EB586F" w:rsidRPr="00C74D43" w:rsidRDefault="00EB586F" w:rsidP="00EB586F">
      <w:pPr>
        <w:pStyle w:val="NoSpacing"/>
        <w:rPr>
          <w:sz w:val="24"/>
          <w:szCs w:val="24"/>
          <w:u w:val="single"/>
        </w:rPr>
      </w:pPr>
      <w:r w:rsidRPr="00C74D43">
        <w:rPr>
          <w:sz w:val="24"/>
          <w:szCs w:val="24"/>
          <w:u w:val="single"/>
          <w:lang w:val="en-CA"/>
        </w:rPr>
        <w:t>3. ELONGATION</w:t>
      </w:r>
    </w:p>
    <w:p w:rsidR="00EB586F" w:rsidRPr="00C74D43" w:rsidRDefault="00EB586F" w:rsidP="00B64596">
      <w:pPr>
        <w:pStyle w:val="NoSpacing"/>
        <w:numPr>
          <w:ilvl w:val="0"/>
          <w:numId w:val="1003"/>
        </w:numPr>
        <w:rPr>
          <w:sz w:val="24"/>
          <w:szCs w:val="24"/>
        </w:rPr>
      </w:pPr>
      <w:r w:rsidRPr="00C74D43">
        <w:rPr>
          <w:sz w:val="24"/>
          <w:szCs w:val="24"/>
          <w:lang w:val="en-CA"/>
        </w:rPr>
        <w:t>Multistep Process – 3 Step</w:t>
      </w:r>
    </w:p>
    <w:p w:rsidR="00EB586F" w:rsidRPr="00C74D43" w:rsidRDefault="00EB586F" w:rsidP="00B64596">
      <w:pPr>
        <w:pStyle w:val="NoSpacing"/>
        <w:numPr>
          <w:ilvl w:val="0"/>
          <w:numId w:val="1003"/>
        </w:numPr>
        <w:rPr>
          <w:sz w:val="24"/>
          <w:szCs w:val="24"/>
        </w:rPr>
      </w:pPr>
      <w:r w:rsidRPr="00C74D43">
        <w:rPr>
          <w:sz w:val="24"/>
          <w:szCs w:val="24"/>
          <w:lang w:val="en-CA"/>
        </w:rPr>
        <w:t>Cyclic Process</w:t>
      </w:r>
    </w:p>
    <w:p w:rsidR="00EB586F" w:rsidRPr="00C74D43" w:rsidRDefault="00EB586F" w:rsidP="00B64596">
      <w:pPr>
        <w:pStyle w:val="NoSpacing"/>
        <w:numPr>
          <w:ilvl w:val="0"/>
          <w:numId w:val="1003"/>
        </w:numPr>
        <w:rPr>
          <w:sz w:val="24"/>
          <w:szCs w:val="24"/>
        </w:rPr>
      </w:pPr>
      <w:r w:rsidRPr="00C74D43">
        <w:rPr>
          <w:sz w:val="24"/>
          <w:szCs w:val="24"/>
          <w:lang w:val="en-CA"/>
        </w:rPr>
        <w:t>Factors – Elongation factor  - EF –Tu &amp; EF – Ts</w:t>
      </w:r>
      <w:r w:rsidRPr="00C74D43">
        <w:rPr>
          <w:sz w:val="24"/>
          <w:szCs w:val="24"/>
        </w:rPr>
        <w:t xml:space="preserve"> </w:t>
      </w:r>
      <w:r w:rsidRPr="00C74D43">
        <w:rPr>
          <w:sz w:val="24"/>
          <w:szCs w:val="24"/>
          <w:lang w:val="en-CA"/>
        </w:rPr>
        <w:t>EUK – Eef</w:t>
      </w:r>
    </w:p>
    <w:p w:rsidR="00EB586F" w:rsidRPr="00C74D43" w:rsidRDefault="00EB586F" w:rsidP="00B64596">
      <w:pPr>
        <w:pStyle w:val="ListParagraph"/>
        <w:numPr>
          <w:ilvl w:val="0"/>
          <w:numId w:val="1003"/>
        </w:numPr>
        <w:tabs>
          <w:tab w:val="left" w:pos="992"/>
        </w:tabs>
        <w:rPr>
          <w:sz w:val="24"/>
          <w:szCs w:val="24"/>
        </w:rPr>
      </w:pPr>
      <w:r w:rsidRPr="00C74D43">
        <w:rPr>
          <w:sz w:val="24"/>
          <w:szCs w:val="24"/>
          <w:lang w:val="en-CA"/>
        </w:rPr>
        <w:t>Addition of amino acid to  carboxyl end of chain</w:t>
      </w:r>
    </w:p>
    <w:p w:rsidR="00EB586F" w:rsidRPr="00C74D43" w:rsidRDefault="00EB586F" w:rsidP="00B64596">
      <w:pPr>
        <w:pStyle w:val="NoSpacing"/>
        <w:numPr>
          <w:ilvl w:val="1"/>
          <w:numId w:val="1031"/>
        </w:numPr>
        <w:rPr>
          <w:sz w:val="24"/>
          <w:szCs w:val="24"/>
        </w:rPr>
      </w:pPr>
      <w:r w:rsidRPr="00C74D43">
        <w:rPr>
          <w:sz w:val="24"/>
          <w:szCs w:val="24"/>
          <w:lang w:val="en-CA"/>
        </w:rPr>
        <w:t>Binding of Aminoacyl tRNA to ‘A’ site</w:t>
      </w:r>
    </w:p>
    <w:p w:rsidR="00EB586F" w:rsidRPr="00C74D43" w:rsidRDefault="00EB586F" w:rsidP="00B64596">
      <w:pPr>
        <w:pStyle w:val="ListParagraph"/>
        <w:numPr>
          <w:ilvl w:val="1"/>
          <w:numId w:val="1031"/>
        </w:numPr>
        <w:tabs>
          <w:tab w:val="left" w:pos="992"/>
        </w:tabs>
        <w:rPr>
          <w:sz w:val="24"/>
          <w:szCs w:val="24"/>
        </w:rPr>
      </w:pPr>
      <w:r w:rsidRPr="00C74D43">
        <w:rPr>
          <w:sz w:val="24"/>
          <w:szCs w:val="24"/>
          <w:lang w:val="en-CA"/>
        </w:rPr>
        <w:t>Peptide Bond Formation-  Peptidyl transferase –Activity of 23S rRNA (50S)</w:t>
      </w:r>
    </w:p>
    <w:p w:rsidR="00EB586F" w:rsidRPr="00C74D43" w:rsidRDefault="00EB586F" w:rsidP="00B64596">
      <w:pPr>
        <w:pStyle w:val="ListParagraph"/>
        <w:numPr>
          <w:ilvl w:val="1"/>
          <w:numId w:val="1031"/>
        </w:numPr>
        <w:tabs>
          <w:tab w:val="left" w:pos="992"/>
        </w:tabs>
        <w:rPr>
          <w:sz w:val="24"/>
          <w:szCs w:val="24"/>
        </w:rPr>
      </w:pPr>
      <w:r w:rsidRPr="00C74D43">
        <w:rPr>
          <w:sz w:val="24"/>
          <w:szCs w:val="24"/>
          <w:lang w:val="en-CA"/>
        </w:rPr>
        <w:t>TRANSLOCATION – Advancement of ribosome – 3 nucleotides towards 3’ end of mRNA (Both need – EF-G &amp; GTP)</w:t>
      </w:r>
    </w:p>
    <w:p w:rsidR="00EB586F" w:rsidRPr="00C74D43" w:rsidRDefault="00EB586F" w:rsidP="00B64596">
      <w:pPr>
        <w:pStyle w:val="ListParagraph"/>
        <w:numPr>
          <w:ilvl w:val="0"/>
          <w:numId w:val="1002"/>
        </w:numPr>
        <w:tabs>
          <w:tab w:val="left" w:pos="992"/>
        </w:tabs>
        <w:rPr>
          <w:sz w:val="24"/>
          <w:szCs w:val="24"/>
        </w:rPr>
      </w:pPr>
      <w:r w:rsidRPr="00C74D43">
        <w:rPr>
          <w:sz w:val="24"/>
          <w:szCs w:val="24"/>
          <w:lang w:val="en-CA"/>
        </w:rPr>
        <w:t>Movement of uncharged tRNA – empty-(E site) &amp; peptidyl tRNA into P site</w:t>
      </w:r>
    </w:p>
    <w:p w:rsidR="00EB586F" w:rsidRPr="00C74D43" w:rsidRDefault="00EB586F" w:rsidP="00EB586F">
      <w:pPr>
        <w:tabs>
          <w:tab w:val="left" w:pos="992"/>
        </w:tabs>
        <w:rPr>
          <w:sz w:val="24"/>
          <w:szCs w:val="24"/>
        </w:rPr>
      </w:pPr>
      <w:r w:rsidRPr="00C74D43">
        <w:rPr>
          <w:b/>
          <w:sz w:val="24"/>
          <w:szCs w:val="24"/>
        </w:rPr>
        <w:t>4. TERMINATION</w:t>
      </w:r>
      <w:r w:rsidRPr="00C74D43">
        <w:rPr>
          <w:sz w:val="24"/>
          <w:szCs w:val="24"/>
        </w:rPr>
        <w:t>:</w:t>
      </w:r>
    </w:p>
    <w:p w:rsidR="00EB586F" w:rsidRPr="00C74D43" w:rsidRDefault="00EB586F" w:rsidP="00B64596">
      <w:pPr>
        <w:pStyle w:val="NoSpacing"/>
        <w:numPr>
          <w:ilvl w:val="0"/>
          <w:numId w:val="1002"/>
        </w:numPr>
        <w:rPr>
          <w:sz w:val="24"/>
          <w:szCs w:val="24"/>
        </w:rPr>
      </w:pPr>
      <w:r w:rsidRPr="00C74D43">
        <w:rPr>
          <w:sz w:val="24"/>
          <w:szCs w:val="24"/>
          <w:lang w:val="en-CA"/>
        </w:rPr>
        <w:t>Simple process</w:t>
      </w:r>
    </w:p>
    <w:p w:rsidR="00EB586F" w:rsidRPr="00C74D43" w:rsidRDefault="00EB586F" w:rsidP="00B64596">
      <w:pPr>
        <w:pStyle w:val="NoSpacing"/>
        <w:numPr>
          <w:ilvl w:val="0"/>
          <w:numId w:val="1002"/>
        </w:numPr>
        <w:rPr>
          <w:sz w:val="24"/>
          <w:szCs w:val="24"/>
        </w:rPr>
      </w:pPr>
      <w:r w:rsidRPr="00C74D43">
        <w:rPr>
          <w:sz w:val="24"/>
          <w:szCs w:val="24"/>
          <w:lang w:val="en-CA"/>
        </w:rPr>
        <w:t>Stop/Nonsense</w:t>
      </w:r>
      <w:r w:rsidRPr="00C74D43">
        <w:rPr>
          <w:sz w:val="24"/>
          <w:szCs w:val="24"/>
        </w:rPr>
        <w:t xml:space="preserve"> </w:t>
      </w:r>
      <w:r w:rsidRPr="00C74D43">
        <w:rPr>
          <w:sz w:val="24"/>
          <w:szCs w:val="24"/>
          <w:lang w:val="en-CA"/>
        </w:rPr>
        <w:t>Codons – UAG,UAA,UGA – recognised by</w:t>
      </w:r>
      <w:r w:rsidRPr="00C74D43">
        <w:rPr>
          <w:sz w:val="24"/>
          <w:szCs w:val="24"/>
        </w:rPr>
        <w:t xml:space="preserve"> </w:t>
      </w:r>
      <w:r w:rsidRPr="00C74D43">
        <w:rPr>
          <w:sz w:val="24"/>
          <w:szCs w:val="24"/>
          <w:lang w:val="en-CA"/>
        </w:rPr>
        <w:t>Releasing Factors</w:t>
      </w:r>
      <w:r w:rsidRPr="00C74D43">
        <w:rPr>
          <w:sz w:val="24"/>
          <w:szCs w:val="24"/>
        </w:rPr>
        <w:t xml:space="preserve">- </w:t>
      </w:r>
      <w:r w:rsidRPr="00C74D43">
        <w:rPr>
          <w:sz w:val="24"/>
          <w:szCs w:val="24"/>
          <w:lang w:val="en-CA"/>
        </w:rPr>
        <w:t>RF-1,2,3</w:t>
      </w:r>
    </w:p>
    <w:p w:rsidR="00EB586F" w:rsidRPr="00C74D43" w:rsidRDefault="00EB586F" w:rsidP="00B64596">
      <w:pPr>
        <w:pStyle w:val="NoSpacing"/>
        <w:numPr>
          <w:ilvl w:val="0"/>
          <w:numId w:val="1002"/>
        </w:numPr>
        <w:rPr>
          <w:sz w:val="24"/>
          <w:szCs w:val="24"/>
        </w:rPr>
      </w:pPr>
      <w:r w:rsidRPr="00C74D43">
        <w:rPr>
          <w:sz w:val="24"/>
          <w:szCs w:val="24"/>
          <w:lang w:val="en-CA"/>
        </w:rPr>
        <w:t>Releasing factor –RF-1 recognises UAA and UAG; RF-2 recognises UAA and UGA</w:t>
      </w:r>
    </w:p>
    <w:p w:rsidR="00EB586F" w:rsidRPr="00C74D43" w:rsidRDefault="00EB586F" w:rsidP="00B64596">
      <w:pPr>
        <w:pStyle w:val="NoSpacing"/>
        <w:numPr>
          <w:ilvl w:val="0"/>
          <w:numId w:val="1002"/>
        </w:numPr>
        <w:rPr>
          <w:sz w:val="24"/>
          <w:szCs w:val="24"/>
        </w:rPr>
      </w:pPr>
      <w:r w:rsidRPr="00C74D43">
        <w:rPr>
          <w:sz w:val="24"/>
          <w:szCs w:val="24"/>
          <w:lang w:val="en-CA"/>
        </w:rPr>
        <w:t xml:space="preserve">RF-3 promotes termination in association with GTP </w:t>
      </w:r>
    </w:p>
    <w:p w:rsidR="00EB586F" w:rsidRPr="00C74D43" w:rsidRDefault="00EB586F" w:rsidP="00B64596">
      <w:pPr>
        <w:pStyle w:val="NoSpacing"/>
        <w:numPr>
          <w:ilvl w:val="0"/>
          <w:numId w:val="1002"/>
        </w:numPr>
        <w:rPr>
          <w:sz w:val="24"/>
          <w:szCs w:val="24"/>
        </w:rPr>
      </w:pPr>
      <w:r w:rsidRPr="00C74D43">
        <w:rPr>
          <w:sz w:val="24"/>
          <w:szCs w:val="24"/>
          <w:lang w:val="en-CA"/>
        </w:rPr>
        <w:t xml:space="preserve"> Peptidyl</w:t>
      </w:r>
      <w:r w:rsidRPr="00C74D43">
        <w:rPr>
          <w:sz w:val="24"/>
          <w:szCs w:val="24"/>
        </w:rPr>
        <w:t xml:space="preserve"> </w:t>
      </w:r>
      <w:r w:rsidRPr="00C74D43">
        <w:rPr>
          <w:sz w:val="24"/>
          <w:szCs w:val="24"/>
          <w:lang w:val="en-CA"/>
        </w:rPr>
        <w:t>transferase is induced by these releasing factors and it causes hydrolysis</w:t>
      </w:r>
      <w:r w:rsidRPr="00C74D43">
        <w:rPr>
          <w:sz w:val="24"/>
          <w:szCs w:val="24"/>
        </w:rPr>
        <w:t xml:space="preserve"> </w:t>
      </w:r>
      <w:r w:rsidRPr="00C74D43">
        <w:rPr>
          <w:sz w:val="24"/>
          <w:szCs w:val="24"/>
          <w:lang w:val="en-CA"/>
        </w:rPr>
        <w:t>of bond between Peptide &amp;tRNA at P site. Polypeptide chain is released from P site</w:t>
      </w:r>
    </w:p>
    <w:p w:rsidR="00EB586F" w:rsidRPr="00C74D43" w:rsidRDefault="00EB586F" w:rsidP="00B64596">
      <w:pPr>
        <w:pStyle w:val="NoSpacing"/>
        <w:numPr>
          <w:ilvl w:val="0"/>
          <w:numId w:val="1002"/>
        </w:numPr>
        <w:rPr>
          <w:sz w:val="24"/>
          <w:szCs w:val="24"/>
        </w:rPr>
      </w:pPr>
      <w:r w:rsidRPr="00C74D43">
        <w:rPr>
          <w:sz w:val="24"/>
          <w:szCs w:val="24"/>
          <w:lang w:val="en-CA"/>
        </w:rPr>
        <w:t>Dissociation of ribosomal units done by GTP hydrolysis</w:t>
      </w:r>
    </w:p>
    <w:p w:rsidR="00EB586F" w:rsidRPr="00C74D43" w:rsidRDefault="00EB586F" w:rsidP="00B64596">
      <w:pPr>
        <w:pStyle w:val="NoSpacing"/>
        <w:numPr>
          <w:ilvl w:val="0"/>
          <w:numId w:val="1002"/>
        </w:numPr>
        <w:rPr>
          <w:sz w:val="24"/>
          <w:szCs w:val="24"/>
        </w:rPr>
      </w:pPr>
      <w:r w:rsidRPr="00C74D43">
        <w:rPr>
          <w:sz w:val="24"/>
          <w:szCs w:val="24"/>
          <w:lang w:val="en-CA"/>
        </w:rPr>
        <w:t>Release- mRNA</w:t>
      </w:r>
    </w:p>
    <w:p w:rsidR="00EB586F" w:rsidRPr="00C74D43" w:rsidRDefault="00EB586F" w:rsidP="00EB586F">
      <w:pPr>
        <w:pStyle w:val="NoSpacing"/>
        <w:rPr>
          <w:sz w:val="24"/>
          <w:szCs w:val="24"/>
        </w:rPr>
      </w:pPr>
    </w:p>
    <w:p w:rsidR="00EB586F" w:rsidRPr="00C74D43" w:rsidRDefault="00EB586F" w:rsidP="00EB586F">
      <w:pPr>
        <w:pStyle w:val="NoSpacing"/>
        <w:rPr>
          <w:b/>
          <w:sz w:val="24"/>
          <w:szCs w:val="24"/>
          <w:u w:val="single"/>
        </w:rPr>
      </w:pPr>
      <w:r w:rsidRPr="00C74D43">
        <w:rPr>
          <w:b/>
          <w:sz w:val="24"/>
          <w:szCs w:val="24"/>
          <w:u w:val="single"/>
        </w:rPr>
        <w:t>II. TRANSLATION IN EUKARYOTES</w:t>
      </w:r>
    </w:p>
    <w:p w:rsidR="00C90770" w:rsidRPr="00C74D43" w:rsidRDefault="00EB586F" w:rsidP="00C90770">
      <w:pPr>
        <w:pStyle w:val="NoSpacing"/>
      </w:pPr>
      <w:r w:rsidRPr="00C74D43">
        <w:rPr>
          <w:b/>
          <w:u w:val="single"/>
        </w:rPr>
        <w:t xml:space="preserve">Definition: </w:t>
      </w:r>
      <w:r w:rsidRPr="00C74D43">
        <w:t xml:space="preserve"> </w:t>
      </w:r>
      <w:r w:rsidRPr="00C74D43">
        <w:rPr>
          <w:sz w:val="24"/>
          <w:szCs w:val="24"/>
        </w:rPr>
        <w:t>This is a process of</w:t>
      </w:r>
      <w:r w:rsidRPr="00C74D43">
        <w:rPr>
          <w:sz w:val="24"/>
          <w:szCs w:val="24"/>
          <w:lang w:val="en-CA"/>
        </w:rPr>
        <w:t xml:space="preserve"> synthesising proteins</w:t>
      </w:r>
      <w:r w:rsidRPr="00C74D43">
        <w:rPr>
          <w:sz w:val="24"/>
          <w:szCs w:val="24"/>
        </w:rPr>
        <w:t xml:space="preserve"> by a</w:t>
      </w:r>
      <w:r w:rsidRPr="00C74D43">
        <w:rPr>
          <w:sz w:val="24"/>
          <w:szCs w:val="24"/>
          <w:lang w:val="en-CA"/>
        </w:rPr>
        <w:t>dding of amino acids sequentially in specific number and sequence determined by specific codons in mRNA by deciphering of genetic code</w:t>
      </w:r>
    </w:p>
    <w:p w:rsidR="00C90770" w:rsidRPr="00C74D43" w:rsidRDefault="00C90770" w:rsidP="00C90770">
      <w:pPr>
        <w:pStyle w:val="NoSpacing"/>
        <w:ind w:left="360"/>
        <w:rPr>
          <w:sz w:val="24"/>
          <w:szCs w:val="24"/>
        </w:rPr>
      </w:pPr>
      <w:r w:rsidRPr="00C74D43">
        <w:rPr>
          <w:b/>
          <w:sz w:val="24"/>
          <w:szCs w:val="24"/>
        </w:rPr>
        <w:t>STEPS:</w:t>
      </w:r>
    </w:p>
    <w:p w:rsidR="00C90770" w:rsidRPr="00C74D43" w:rsidRDefault="00C90770" w:rsidP="00C90770">
      <w:pPr>
        <w:pStyle w:val="NoSpacing"/>
        <w:ind w:left="360"/>
        <w:rPr>
          <w:b/>
          <w:sz w:val="24"/>
          <w:szCs w:val="24"/>
          <w:lang w:val="en-CA"/>
        </w:rPr>
      </w:pPr>
      <w:r w:rsidRPr="00C74D43">
        <w:rPr>
          <w:sz w:val="24"/>
          <w:szCs w:val="24"/>
          <w:lang w:val="en-CA"/>
        </w:rPr>
        <w:t xml:space="preserve">1.  </w:t>
      </w:r>
      <w:r w:rsidRPr="00C74D43">
        <w:rPr>
          <w:b/>
          <w:sz w:val="24"/>
          <w:szCs w:val="24"/>
          <w:lang w:val="en-CA"/>
        </w:rPr>
        <w:t>Activation of Amino acid</w:t>
      </w:r>
      <w:r w:rsidRPr="00C74D43">
        <w:rPr>
          <w:sz w:val="24"/>
          <w:szCs w:val="24"/>
          <w:lang w:val="en-CA"/>
        </w:rPr>
        <w:t xml:space="preserve"> and charging of amino acid to 3’ end of tRNA </w:t>
      </w:r>
      <w:r w:rsidRPr="00C74D43">
        <w:rPr>
          <w:b/>
          <w:sz w:val="24"/>
          <w:szCs w:val="24"/>
          <w:lang w:val="en-CA"/>
        </w:rPr>
        <w:t>(Similar to prokaryotes)</w:t>
      </w:r>
    </w:p>
    <w:p w:rsidR="00C90770" w:rsidRPr="00C74D43" w:rsidRDefault="00C90770" w:rsidP="00B64596">
      <w:pPr>
        <w:pStyle w:val="NoSpacing"/>
        <w:numPr>
          <w:ilvl w:val="0"/>
          <w:numId w:val="1004"/>
        </w:numPr>
        <w:rPr>
          <w:sz w:val="24"/>
          <w:szCs w:val="24"/>
        </w:rPr>
      </w:pPr>
      <w:r w:rsidRPr="00C74D43">
        <w:rPr>
          <w:sz w:val="24"/>
          <w:szCs w:val="24"/>
          <w:lang w:val="en-CA"/>
        </w:rPr>
        <w:t>Each enzyme recognise</w:t>
      </w:r>
      <w:r w:rsidRPr="00C74D43">
        <w:rPr>
          <w:sz w:val="24"/>
          <w:szCs w:val="24"/>
        </w:rPr>
        <w:t xml:space="preserve"> </w:t>
      </w:r>
      <w:r w:rsidRPr="00C74D43">
        <w:rPr>
          <w:sz w:val="24"/>
          <w:szCs w:val="24"/>
          <w:lang w:val="en-CA"/>
        </w:rPr>
        <w:t xml:space="preserve">a specific amino acid  </w:t>
      </w:r>
    </w:p>
    <w:p w:rsidR="00C90770" w:rsidRPr="00C74D43" w:rsidRDefault="00C90770" w:rsidP="00B64596">
      <w:pPr>
        <w:pStyle w:val="NoSpacing"/>
        <w:numPr>
          <w:ilvl w:val="0"/>
          <w:numId w:val="1004"/>
        </w:numPr>
        <w:rPr>
          <w:sz w:val="24"/>
          <w:szCs w:val="24"/>
        </w:rPr>
      </w:pPr>
      <w:r w:rsidRPr="00C74D43">
        <w:rPr>
          <w:sz w:val="24"/>
          <w:szCs w:val="24"/>
          <w:lang w:val="en-CA"/>
        </w:rPr>
        <w:t>2 steps reaction of attachment of carboxyl</w:t>
      </w:r>
      <w:r w:rsidRPr="00C74D43">
        <w:rPr>
          <w:sz w:val="24"/>
          <w:szCs w:val="24"/>
        </w:rPr>
        <w:t xml:space="preserve"> group</w:t>
      </w:r>
      <w:r w:rsidRPr="00C74D43">
        <w:rPr>
          <w:sz w:val="24"/>
          <w:szCs w:val="24"/>
          <w:lang w:val="en-CA"/>
        </w:rPr>
        <w:t xml:space="preserve"> of amino acid to 3’</w:t>
      </w:r>
      <w:r w:rsidRPr="00C74D43">
        <w:rPr>
          <w:sz w:val="24"/>
          <w:szCs w:val="24"/>
        </w:rPr>
        <w:t>e</w:t>
      </w:r>
      <w:r w:rsidRPr="00C74D43">
        <w:rPr>
          <w:sz w:val="24"/>
          <w:szCs w:val="24"/>
          <w:lang w:val="en-CA"/>
        </w:rPr>
        <w:t>nd of tRNA by</w:t>
      </w:r>
      <w:r w:rsidRPr="00C74D43">
        <w:rPr>
          <w:sz w:val="24"/>
          <w:szCs w:val="24"/>
        </w:rPr>
        <w:t xml:space="preserve"> </w:t>
      </w:r>
      <w:r w:rsidRPr="00C74D43">
        <w:rPr>
          <w:sz w:val="24"/>
          <w:szCs w:val="24"/>
          <w:lang w:val="en-CA"/>
        </w:rPr>
        <w:t>Aminoacyl-tRNA Synthetase enzyme</w:t>
      </w:r>
    </w:p>
    <w:p w:rsidR="00C90770" w:rsidRPr="00C74D43" w:rsidRDefault="00C90770" w:rsidP="00B64596">
      <w:pPr>
        <w:pStyle w:val="NoSpacing"/>
        <w:numPr>
          <w:ilvl w:val="0"/>
          <w:numId w:val="1004"/>
        </w:numPr>
        <w:rPr>
          <w:sz w:val="24"/>
          <w:szCs w:val="24"/>
        </w:rPr>
      </w:pPr>
      <w:r w:rsidRPr="00C74D43">
        <w:rPr>
          <w:bCs/>
          <w:sz w:val="24"/>
          <w:szCs w:val="24"/>
          <w:lang w:val="en-CA"/>
        </w:rPr>
        <w:t>ATP needed</w:t>
      </w:r>
    </w:p>
    <w:p w:rsidR="00C90770" w:rsidRPr="00C74D43" w:rsidRDefault="00C90770" w:rsidP="00B64596">
      <w:pPr>
        <w:pStyle w:val="NoSpacing"/>
        <w:numPr>
          <w:ilvl w:val="0"/>
          <w:numId w:val="1005"/>
        </w:numPr>
        <w:rPr>
          <w:b/>
          <w:bCs/>
          <w:sz w:val="24"/>
          <w:szCs w:val="24"/>
        </w:rPr>
      </w:pPr>
      <w:r w:rsidRPr="00C74D43">
        <w:rPr>
          <w:b/>
          <w:sz w:val="24"/>
          <w:szCs w:val="24"/>
        </w:rPr>
        <w:t xml:space="preserve">2.  </w:t>
      </w:r>
      <w:r w:rsidRPr="00C74D43">
        <w:rPr>
          <w:b/>
          <w:bCs/>
          <w:sz w:val="24"/>
          <w:szCs w:val="24"/>
          <w:lang w:val="en-CA"/>
        </w:rPr>
        <w:t>INITIATION:</w:t>
      </w:r>
      <w:r w:rsidRPr="00C74D43">
        <w:rPr>
          <w:rFonts w:ascii="Arial" w:eastAsia="+mn-ea" w:hAnsi="Arial" w:cs="+mn-cs"/>
          <w:b/>
          <w:sz w:val="64"/>
          <w:szCs w:val="64"/>
          <w:lang w:val="en-CA"/>
        </w:rPr>
        <w:t xml:space="preserve"> </w:t>
      </w:r>
    </w:p>
    <w:p w:rsidR="00C90770" w:rsidRPr="00C74D43" w:rsidRDefault="00C90770" w:rsidP="00B64596">
      <w:pPr>
        <w:pStyle w:val="NoSpacing"/>
        <w:numPr>
          <w:ilvl w:val="0"/>
          <w:numId w:val="1005"/>
        </w:numPr>
        <w:rPr>
          <w:bCs/>
          <w:sz w:val="24"/>
          <w:szCs w:val="24"/>
        </w:rPr>
      </w:pPr>
      <w:r w:rsidRPr="00C74D43">
        <w:rPr>
          <w:bCs/>
          <w:sz w:val="24"/>
          <w:szCs w:val="24"/>
          <w:lang w:val="en-CA"/>
        </w:rPr>
        <w:lastRenderedPageBreak/>
        <w:t xml:space="preserve">EUK – 40S ribosome – binds to cap structure at 5’ end of mRNA- </w:t>
      </w:r>
    </w:p>
    <w:p w:rsidR="00C90770" w:rsidRPr="00C74D43" w:rsidRDefault="00C90770" w:rsidP="00B64596">
      <w:pPr>
        <w:pStyle w:val="NoSpacing"/>
        <w:numPr>
          <w:ilvl w:val="0"/>
          <w:numId w:val="1005"/>
        </w:numPr>
        <w:rPr>
          <w:bCs/>
          <w:sz w:val="24"/>
          <w:szCs w:val="24"/>
        </w:rPr>
      </w:pPr>
      <w:r w:rsidRPr="00C74D43">
        <w:rPr>
          <w:bCs/>
          <w:sz w:val="24"/>
          <w:szCs w:val="24"/>
          <w:lang w:val="en-CA"/>
        </w:rPr>
        <w:t>INITIATOR SEQUENCE –  Marker sequence – Kozak consensus sequence</w:t>
      </w:r>
    </w:p>
    <w:p w:rsidR="00C90770" w:rsidRPr="00C74D43" w:rsidRDefault="00C90770" w:rsidP="00B64596">
      <w:pPr>
        <w:pStyle w:val="NoSpacing"/>
        <w:numPr>
          <w:ilvl w:val="0"/>
          <w:numId w:val="1005"/>
        </w:numPr>
        <w:rPr>
          <w:bCs/>
          <w:sz w:val="24"/>
          <w:szCs w:val="24"/>
        </w:rPr>
      </w:pPr>
      <w:r w:rsidRPr="00C74D43">
        <w:rPr>
          <w:bCs/>
          <w:sz w:val="24"/>
          <w:szCs w:val="24"/>
          <w:lang w:val="en-CA"/>
        </w:rPr>
        <w:t xml:space="preserve"> INITIATOR CODON –   Eukaryotes – AUG – Methionine – initiation</w:t>
      </w:r>
    </w:p>
    <w:p w:rsidR="00C90770" w:rsidRPr="00C74D43" w:rsidRDefault="00C90770" w:rsidP="00B64596">
      <w:pPr>
        <w:pStyle w:val="NoSpacing"/>
        <w:numPr>
          <w:ilvl w:val="0"/>
          <w:numId w:val="1005"/>
        </w:numPr>
        <w:rPr>
          <w:bCs/>
          <w:sz w:val="24"/>
          <w:szCs w:val="24"/>
        </w:rPr>
      </w:pPr>
      <w:r w:rsidRPr="00C74D43">
        <w:rPr>
          <w:bCs/>
          <w:sz w:val="24"/>
          <w:szCs w:val="24"/>
          <w:lang w:val="en-CA"/>
        </w:rPr>
        <w:t xml:space="preserve"> Factors (Pro) - EUK – 10 FACTORS – eIF 1 to eIF 10</w:t>
      </w:r>
    </w:p>
    <w:p w:rsidR="00C90770" w:rsidRPr="00C74D43" w:rsidRDefault="00C90770" w:rsidP="00C90770">
      <w:pPr>
        <w:pStyle w:val="NoSpacing"/>
        <w:ind w:left="360"/>
        <w:rPr>
          <w:b/>
          <w:bCs/>
          <w:sz w:val="24"/>
          <w:szCs w:val="24"/>
        </w:rPr>
      </w:pPr>
      <w:r w:rsidRPr="00C74D43">
        <w:rPr>
          <w:b/>
          <w:bCs/>
          <w:sz w:val="24"/>
          <w:szCs w:val="24"/>
          <w:lang w:val="en-CA"/>
        </w:rPr>
        <w:t>4 steps of Initiation:</w:t>
      </w:r>
    </w:p>
    <w:p w:rsidR="00C90770" w:rsidRPr="00C74D43" w:rsidRDefault="00C90770" w:rsidP="00C90770">
      <w:pPr>
        <w:pStyle w:val="NoSpacing"/>
        <w:ind w:left="360"/>
        <w:rPr>
          <w:bCs/>
          <w:sz w:val="24"/>
          <w:szCs w:val="24"/>
        </w:rPr>
      </w:pPr>
      <w:r w:rsidRPr="00C74D43">
        <w:rPr>
          <w:bCs/>
          <w:sz w:val="24"/>
          <w:szCs w:val="24"/>
          <w:lang w:val="en-CA"/>
        </w:rPr>
        <w:t xml:space="preserve"> 1. Ribosomal dissociation – 80S to 40 S &amp; 60S subunits</w:t>
      </w:r>
    </w:p>
    <w:p w:rsidR="00C90770" w:rsidRPr="00C74D43" w:rsidRDefault="00C90770" w:rsidP="00C90770">
      <w:pPr>
        <w:pStyle w:val="NoSpacing"/>
        <w:ind w:left="360"/>
        <w:rPr>
          <w:bCs/>
          <w:sz w:val="24"/>
          <w:szCs w:val="24"/>
        </w:rPr>
      </w:pPr>
      <w:r w:rsidRPr="00C74D43">
        <w:rPr>
          <w:bCs/>
          <w:sz w:val="24"/>
          <w:szCs w:val="24"/>
          <w:lang w:val="en-CA"/>
        </w:rPr>
        <w:t xml:space="preserve"> 2. Formation of 43S Pre-initiation complex :40S + Ternary complex with met-tRNA + elF2</w:t>
      </w:r>
    </w:p>
    <w:p w:rsidR="00C90770" w:rsidRPr="00C74D43" w:rsidRDefault="00C90770" w:rsidP="00C90770">
      <w:pPr>
        <w:pStyle w:val="NoSpacing"/>
        <w:ind w:left="360"/>
        <w:rPr>
          <w:bCs/>
          <w:sz w:val="24"/>
          <w:szCs w:val="24"/>
        </w:rPr>
      </w:pPr>
      <w:r w:rsidRPr="00C74D43">
        <w:rPr>
          <w:bCs/>
          <w:sz w:val="24"/>
          <w:szCs w:val="24"/>
          <w:lang w:val="en-CA"/>
        </w:rPr>
        <w:t xml:space="preserve"> 3. Formation of 48S Initiation complex – 43S + Activated mRNA with elF 4</w:t>
      </w:r>
    </w:p>
    <w:p w:rsidR="00C90770" w:rsidRPr="00C74D43" w:rsidRDefault="00C90770" w:rsidP="00C90770">
      <w:pPr>
        <w:pStyle w:val="NoSpacing"/>
        <w:ind w:left="360"/>
        <w:rPr>
          <w:bCs/>
          <w:sz w:val="24"/>
          <w:szCs w:val="24"/>
        </w:rPr>
      </w:pPr>
      <w:r w:rsidRPr="00C74D43">
        <w:rPr>
          <w:bCs/>
          <w:sz w:val="24"/>
          <w:szCs w:val="24"/>
          <w:lang w:val="en-CA"/>
        </w:rPr>
        <w:t xml:space="preserve"> 4. Formation of 80S initiation complex</w:t>
      </w:r>
    </w:p>
    <w:p w:rsidR="00C90770" w:rsidRPr="00C74D43" w:rsidRDefault="00C90770" w:rsidP="00C90770">
      <w:pPr>
        <w:pStyle w:val="NoSpacing"/>
        <w:ind w:left="360"/>
        <w:rPr>
          <w:bCs/>
          <w:sz w:val="24"/>
          <w:szCs w:val="24"/>
        </w:rPr>
      </w:pPr>
    </w:p>
    <w:p w:rsidR="00C90770" w:rsidRPr="00C74D43" w:rsidRDefault="00C90770" w:rsidP="00C90770">
      <w:pPr>
        <w:tabs>
          <w:tab w:val="left" w:pos="992"/>
        </w:tabs>
        <w:rPr>
          <w:sz w:val="24"/>
          <w:szCs w:val="24"/>
        </w:rPr>
      </w:pPr>
      <w:r w:rsidRPr="00C74D43">
        <w:rPr>
          <w:sz w:val="24"/>
          <w:szCs w:val="24"/>
          <w:lang w:val="en-CA"/>
        </w:rPr>
        <w:t xml:space="preserve"> </w:t>
      </w:r>
      <w:r w:rsidR="001C02B6" w:rsidRPr="00C74D43">
        <w:rPr>
          <w:sz w:val="24"/>
          <w:szCs w:val="24"/>
        </w:rPr>
        <w:object w:dxaOrig="7206" w:dyaOrig="5397">
          <v:shape id="_x0000_i1028" type="#_x0000_t75" style="width:289.15pt;height:290.9pt" o:ole="">
            <v:imagedata r:id="rId184" o:title=""/>
          </v:shape>
          <o:OLEObject Type="Embed" ProgID="PowerPoint.Slide.12" ShapeID="_x0000_i1028" DrawAspect="Content" ObjectID="_1604474147" r:id="rId185"/>
        </w:object>
      </w:r>
    </w:p>
    <w:p w:rsidR="00C90770" w:rsidRPr="00C74D43" w:rsidRDefault="00C90770" w:rsidP="00B64596">
      <w:pPr>
        <w:pStyle w:val="ListParagraph"/>
        <w:numPr>
          <w:ilvl w:val="0"/>
          <w:numId w:val="1000"/>
        </w:numPr>
        <w:tabs>
          <w:tab w:val="left" w:pos="992"/>
        </w:tabs>
        <w:rPr>
          <w:b/>
          <w:sz w:val="24"/>
          <w:szCs w:val="24"/>
        </w:rPr>
      </w:pPr>
      <w:r w:rsidRPr="00C74D43">
        <w:rPr>
          <w:b/>
          <w:sz w:val="24"/>
          <w:szCs w:val="24"/>
        </w:rPr>
        <w:t>ELONGATION - 3 STEPS</w:t>
      </w:r>
    </w:p>
    <w:p w:rsidR="00C90770" w:rsidRPr="00C74D43" w:rsidRDefault="00C90770" w:rsidP="00C90770">
      <w:pPr>
        <w:pStyle w:val="NoSpacing"/>
        <w:rPr>
          <w:sz w:val="24"/>
          <w:szCs w:val="24"/>
        </w:rPr>
      </w:pPr>
      <w:r w:rsidRPr="00C74D43">
        <w:rPr>
          <w:sz w:val="24"/>
          <w:szCs w:val="24"/>
        </w:rPr>
        <w:t>1. Binding of aminoacyl t-RNA to A site</w:t>
      </w:r>
    </w:p>
    <w:p w:rsidR="00C90770" w:rsidRPr="00C74D43" w:rsidRDefault="00C90770" w:rsidP="00C90770">
      <w:pPr>
        <w:pStyle w:val="NoSpacing"/>
        <w:rPr>
          <w:sz w:val="24"/>
          <w:szCs w:val="24"/>
          <w:lang w:val="en-CA"/>
        </w:rPr>
      </w:pPr>
      <w:r w:rsidRPr="00C74D43">
        <w:rPr>
          <w:sz w:val="24"/>
          <w:szCs w:val="24"/>
        </w:rPr>
        <w:t>2. Peptide bond formation – Peptidyl transferase – 28S RNA of 60S unit (Ribozyme)</w:t>
      </w:r>
      <w:r w:rsidRPr="00C74D43">
        <w:rPr>
          <w:sz w:val="24"/>
          <w:szCs w:val="24"/>
          <w:lang w:val="en-CA"/>
        </w:rPr>
        <w:t xml:space="preserve">  - needs 2 ATP &amp; 2 GTP</w:t>
      </w:r>
    </w:p>
    <w:p w:rsidR="00C90770" w:rsidRPr="00C74D43" w:rsidRDefault="00C90770" w:rsidP="00C90770">
      <w:pPr>
        <w:pStyle w:val="NoSpacing"/>
        <w:rPr>
          <w:sz w:val="24"/>
          <w:szCs w:val="24"/>
          <w:lang w:val="en-CA"/>
        </w:rPr>
      </w:pPr>
      <w:r w:rsidRPr="00C74D43">
        <w:rPr>
          <w:sz w:val="24"/>
          <w:szCs w:val="24"/>
        </w:rPr>
        <w:t>3. TRANSLOCATION – movement of growing peptide chain from A to P site – then to E – exit site or empty site</w:t>
      </w:r>
    </w:p>
    <w:p w:rsidR="00C90770" w:rsidRPr="00C74D43" w:rsidRDefault="00C90770" w:rsidP="00B64596">
      <w:pPr>
        <w:pStyle w:val="ListParagraph"/>
        <w:numPr>
          <w:ilvl w:val="0"/>
          <w:numId w:val="1006"/>
        </w:numPr>
        <w:tabs>
          <w:tab w:val="left" w:pos="992"/>
        </w:tabs>
        <w:rPr>
          <w:sz w:val="24"/>
          <w:szCs w:val="24"/>
        </w:rPr>
      </w:pPr>
      <w:r w:rsidRPr="00C74D43">
        <w:rPr>
          <w:sz w:val="24"/>
          <w:szCs w:val="24"/>
          <w:lang w:val="en-CA"/>
        </w:rPr>
        <w:t>FACTORS  - eEF -1  and eEF -2</w:t>
      </w:r>
    </w:p>
    <w:p w:rsidR="00C90770" w:rsidRPr="00C74D43" w:rsidRDefault="00C90770" w:rsidP="00B64596">
      <w:pPr>
        <w:pStyle w:val="ListParagraph"/>
        <w:numPr>
          <w:ilvl w:val="0"/>
          <w:numId w:val="1007"/>
        </w:numPr>
        <w:tabs>
          <w:tab w:val="left" w:pos="992"/>
        </w:tabs>
        <w:rPr>
          <w:sz w:val="24"/>
          <w:szCs w:val="24"/>
        </w:rPr>
      </w:pPr>
      <w:r w:rsidRPr="00C74D43">
        <w:rPr>
          <w:sz w:val="24"/>
          <w:szCs w:val="24"/>
          <w:lang w:val="en-CA"/>
        </w:rPr>
        <w:t xml:space="preserve"> TRANSLOCATION – needs eEF -2 and GTP</w:t>
      </w:r>
    </w:p>
    <w:p w:rsidR="00C90770" w:rsidRPr="00C74D43" w:rsidRDefault="00C90770" w:rsidP="00B64596">
      <w:pPr>
        <w:pStyle w:val="ListParagraph"/>
        <w:numPr>
          <w:ilvl w:val="0"/>
          <w:numId w:val="1008"/>
        </w:numPr>
        <w:tabs>
          <w:tab w:val="left" w:pos="992"/>
        </w:tabs>
        <w:rPr>
          <w:sz w:val="24"/>
          <w:szCs w:val="24"/>
        </w:rPr>
      </w:pPr>
      <w:r w:rsidRPr="00C74D43">
        <w:rPr>
          <w:sz w:val="24"/>
          <w:szCs w:val="24"/>
          <w:lang w:val="en-CA"/>
        </w:rPr>
        <w:t xml:space="preserve">  6 Amino Acids / SECOND are synthesised (Prokaryotes – many in 18 seconds)</w:t>
      </w:r>
    </w:p>
    <w:p w:rsidR="00C90770" w:rsidRPr="00C74D43" w:rsidRDefault="00C90770" w:rsidP="00C90770">
      <w:pPr>
        <w:pStyle w:val="NoSpacing"/>
        <w:rPr>
          <w:sz w:val="24"/>
          <w:szCs w:val="24"/>
          <w:lang w:val="en-CA"/>
        </w:rPr>
      </w:pPr>
      <w:r w:rsidRPr="00C74D43">
        <w:rPr>
          <w:b/>
          <w:sz w:val="24"/>
          <w:szCs w:val="24"/>
          <w:lang w:val="en-CA"/>
        </w:rPr>
        <w:t>4.TERMINATION</w:t>
      </w:r>
      <w:r w:rsidRPr="00C74D43">
        <w:rPr>
          <w:sz w:val="24"/>
          <w:szCs w:val="24"/>
          <w:lang w:val="en-CA"/>
        </w:rPr>
        <w:t>:</w:t>
      </w:r>
    </w:p>
    <w:p w:rsidR="00C90770" w:rsidRPr="00C74D43" w:rsidRDefault="00C90770" w:rsidP="00B64596">
      <w:pPr>
        <w:pStyle w:val="NoSpacing"/>
        <w:numPr>
          <w:ilvl w:val="0"/>
          <w:numId w:val="1009"/>
        </w:numPr>
        <w:rPr>
          <w:sz w:val="24"/>
          <w:szCs w:val="24"/>
          <w:lang w:val="en-CA"/>
        </w:rPr>
      </w:pPr>
      <w:r w:rsidRPr="00C74D43">
        <w:rPr>
          <w:sz w:val="24"/>
          <w:szCs w:val="24"/>
          <w:lang w:val="en-CA"/>
        </w:rPr>
        <w:t>SIMPLE PROCESS</w:t>
      </w:r>
    </w:p>
    <w:p w:rsidR="00C90770" w:rsidRPr="00C74D43" w:rsidRDefault="00C90770" w:rsidP="00B64596">
      <w:pPr>
        <w:pStyle w:val="NoSpacing"/>
        <w:numPr>
          <w:ilvl w:val="0"/>
          <w:numId w:val="1009"/>
        </w:numPr>
        <w:rPr>
          <w:sz w:val="24"/>
          <w:szCs w:val="24"/>
        </w:rPr>
      </w:pPr>
      <w:r w:rsidRPr="00C74D43">
        <w:rPr>
          <w:sz w:val="24"/>
          <w:szCs w:val="24"/>
          <w:lang w:val="en-CA"/>
        </w:rPr>
        <w:t>STOP/NONSENSE</w:t>
      </w:r>
      <w:r w:rsidRPr="00C74D43">
        <w:rPr>
          <w:sz w:val="24"/>
          <w:szCs w:val="24"/>
        </w:rPr>
        <w:t xml:space="preserve"> </w:t>
      </w:r>
      <w:r w:rsidRPr="00C74D43">
        <w:rPr>
          <w:sz w:val="24"/>
          <w:szCs w:val="24"/>
          <w:lang w:val="en-CA"/>
        </w:rPr>
        <w:t>CODON – UAG,UAA,UGA – recognised</w:t>
      </w:r>
      <w:r w:rsidRPr="00C74D43">
        <w:rPr>
          <w:sz w:val="24"/>
          <w:szCs w:val="24"/>
        </w:rPr>
        <w:t xml:space="preserve"> by </w:t>
      </w:r>
      <w:r w:rsidRPr="00C74D43">
        <w:rPr>
          <w:sz w:val="24"/>
          <w:szCs w:val="24"/>
          <w:lang w:val="en-CA"/>
        </w:rPr>
        <w:t>releasing factors</w:t>
      </w:r>
      <w:r w:rsidRPr="00C74D43">
        <w:rPr>
          <w:sz w:val="24"/>
          <w:szCs w:val="24"/>
        </w:rPr>
        <w:t xml:space="preserve"> - </w:t>
      </w:r>
      <w:r w:rsidRPr="00C74D43">
        <w:rPr>
          <w:sz w:val="24"/>
          <w:szCs w:val="24"/>
          <w:lang w:val="en-CA"/>
        </w:rPr>
        <w:t xml:space="preserve"> eRF </w:t>
      </w:r>
    </w:p>
    <w:p w:rsidR="00C90770" w:rsidRPr="00C74D43" w:rsidRDefault="00C90770" w:rsidP="00B64596">
      <w:pPr>
        <w:pStyle w:val="NoSpacing"/>
        <w:numPr>
          <w:ilvl w:val="0"/>
          <w:numId w:val="1009"/>
        </w:numPr>
        <w:rPr>
          <w:sz w:val="24"/>
          <w:szCs w:val="24"/>
        </w:rPr>
      </w:pPr>
      <w:r w:rsidRPr="00C74D43">
        <w:rPr>
          <w:lang w:val="en-CA"/>
        </w:rPr>
        <w:t>GTP, peptidyl</w:t>
      </w:r>
      <w:r w:rsidRPr="00C74D43">
        <w:rPr>
          <w:sz w:val="24"/>
          <w:szCs w:val="24"/>
        </w:rPr>
        <w:t xml:space="preserve"> </w:t>
      </w:r>
      <w:r w:rsidRPr="00C74D43">
        <w:rPr>
          <w:lang w:val="en-CA"/>
        </w:rPr>
        <w:t>transferase promotes hydrolysis of bond between peptide &amp;</w:t>
      </w:r>
      <w:r w:rsidRPr="00C74D43">
        <w:rPr>
          <w:sz w:val="24"/>
          <w:szCs w:val="24"/>
        </w:rPr>
        <w:t xml:space="preserve"> </w:t>
      </w:r>
      <w:r w:rsidRPr="00C74D43">
        <w:rPr>
          <w:lang w:val="en-CA"/>
        </w:rPr>
        <w:t>tRNA –P site</w:t>
      </w:r>
    </w:p>
    <w:p w:rsidR="00C90770" w:rsidRPr="00C74D43" w:rsidRDefault="00C90770" w:rsidP="00B64596">
      <w:pPr>
        <w:pStyle w:val="NoSpacing"/>
        <w:numPr>
          <w:ilvl w:val="0"/>
          <w:numId w:val="1009"/>
        </w:numPr>
      </w:pPr>
      <w:r w:rsidRPr="00C74D43">
        <w:rPr>
          <w:lang w:val="en-CA"/>
        </w:rPr>
        <w:t>Dissociation of 80S ribosome</w:t>
      </w:r>
    </w:p>
    <w:p w:rsidR="00C90770" w:rsidRPr="00C74D43" w:rsidRDefault="00C90770" w:rsidP="00B64596">
      <w:pPr>
        <w:pStyle w:val="NoSpacing"/>
        <w:numPr>
          <w:ilvl w:val="0"/>
          <w:numId w:val="1009"/>
        </w:numPr>
      </w:pPr>
      <w:r w:rsidRPr="00C74D43">
        <w:rPr>
          <w:lang w:val="en-CA"/>
        </w:rPr>
        <w:t>Release- mRNA</w:t>
      </w:r>
    </w:p>
    <w:p w:rsidR="00EB586F" w:rsidRPr="00C74D43" w:rsidRDefault="00EB586F" w:rsidP="00C90770">
      <w:pPr>
        <w:pStyle w:val="NoSpacing"/>
        <w:rPr>
          <w:sz w:val="24"/>
          <w:szCs w:val="24"/>
        </w:rPr>
      </w:pPr>
    </w:p>
    <w:p w:rsidR="00EB586F" w:rsidRPr="00C74D43" w:rsidRDefault="00C90770" w:rsidP="00C90770">
      <w:pPr>
        <w:rPr>
          <w:b/>
          <w:sz w:val="24"/>
          <w:u w:val="single"/>
        </w:rPr>
      </w:pPr>
      <w:r w:rsidRPr="00C74D43">
        <w:rPr>
          <w:rFonts w:ascii="Arial" w:hAnsi="Arial" w:cs="Arial"/>
          <w:b/>
          <w:sz w:val="24"/>
          <w:u w:val="single"/>
        </w:rPr>
        <w:t xml:space="preserve">3. </w:t>
      </w:r>
      <w:r w:rsidR="00EB586F" w:rsidRPr="00C74D43">
        <w:rPr>
          <w:rFonts w:ascii="Arial" w:hAnsi="Arial" w:cs="Arial"/>
          <w:b/>
          <w:sz w:val="24"/>
          <w:u w:val="single"/>
        </w:rPr>
        <w:t>Post translational modifications</w:t>
      </w:r>
      <w:r w:rsidR="00EB586F" w:rsidRPr="00C74D43">
        <w:rPr>
          <w:b/>
          <w:sz w:val="24"/>
          <w:u w:val="single"/>
        </w:rPr>
        <w:t xml:space="preserve"> </w:t>
      </w:r>
      <w:r w:rsidR="00EB586F" w:rsidRPr="00C74D43">
        <w:rPr>
          <w:b/>
          <w:u w:val="single"/>
        </w:rPr>
        <w:t xml:space="preserve"> ( Aug 2012)</w:t>
      </w:r>
      <w:r w:rsidR="000A4839" w:rsidRPr="00C74D43">
        <w:rPr>
          <w:b/>
          <w:u w:val="single"/>
        </w:rPr>
        <w:t xml:space="preserve">( </w:t>
      </w:r>
      <w:r w:rsidR="000A4839" w:rsidRPr="00C74D43">
        <w:rPr>
          <w:b/>
        </w:rPr>
        <w:t>Answer for Q-8/ 2 marks)</w:t>
      </w:r>
      <w:r w:rsidR="00EB586F" w:rsidRPr="00C74D43">
        <w:rPr>
          <w:sz w:val="24"/>
        </w:rPr>
        <w:t xml:space="preserve">Once the protein is synthesized by the process of translation by the ribosomes, it undergoes various modifications to become a fully functional protein. Those processes are called post translational modification or post translational processing of proteins. They are- </w:t>
      </w:r>
    </w:p>
    <w:p w:rsidR="00EB586F" w:rsidRPr="00C74D43" w:rsidRDefault="00EB586F" w:rsidP="00EB586F">
      <w:pPr>
        <w:pStyle w:val="NoSpacing"/>
        <w:rPr>
          <w:sz w:val="24"/>
          <w:szCs w:val="24"/>
        </w:rPr>
      </w:pPr>
      <w:r w:rsidRPr="00C74D43">
        <w:rPr>
          <w:sz w:val="24"/>
          <w:szCs w:val="24"/>
          <w:lang w:val="en-CA"/>
        </w:rPr>
        <w:t>1. TRIMMING</w:t>
      </w:r>
    </w:p>
    <w:p w:rsidR="00EB586F" w:rsidRPr="00C74D43" w:rsidRDefault="00EB586F" w:rsidP="00EB586F">
      <w:pPr>
        <w:pStyle w:val="NoSpacing"/>
        <w:rPr>
          <w:sz w:val="24"/>
          <w:szCs w:val="24"/>
        </w:rPr>
      </w:pPr>
      <w:r w:rsidRPr="00C74D43">
        <w:rPr>
          <w:sz w:val="24"/>
          <w:szCs w:val="24"/>
          <w:lang w:val="en-CA"/>
        </w:rPr>
        <w:t xml:space="preserve"> 2. COVALENT MODIFICATIONS</w:t>
      </w:r>
    </w:p>
    <w:p w:rsidR="00EB586F" w:rsidRPr="00C74D43" w:rsidRDefault="00EB586F" w:rsidP="00EB586F">
      <w:pPr>
        <w:pStyle w:val="NoSpacing"/>
        <w:rPr>
          <w:sz w:val="24"/>
          <w:szCs w:val="24"/>
        </w:rPr>
      </w:pPr>
      <w:r w:rsidRPr="00C74D43">
        <w:rPr>
          <w:sz w:val="24"/>
          <w:szCs w:val="24"/>
          <w:lang w:val="en-CA"/>
        </w:rPr>
        <w:t xml:space="preserve"> </w:t>
      </w:r>
      <w:r w:rsidRPr="00C74D43">
        <w:rPr>
          <w:sz w:val="24"/>
          <w:szCs w:val="24"/>
          <w:lang w:val="en-CA"/>
        </w:rPr>
        <w:tab/>
        <w:t>a) PHOSPHORYLATION</w:t>
      </w:r>
    </w:p>
    <w:p w:rsidR="00EB586F" w:rsidRPr="00C74D43" w:rsidRDefault="00EB586F" w:rsidP="00EB586F">
      <w:pPr>
        <w:pStyle w:val="NoSpacing"/>
        <w:rPr>
          <w:sz w:val="24"/>
          <w:szCs w:val="24"/>
        </w:rPr>
      </w:pPr>
      <w:r w:rsidRPr="00C74D43">
        <w:rPr>
          <w:sz w:val="24"/>
          <w:szCs w:val="24"/>
          <w:lang w:val="en-CA"/>
        </w:rPr>
        <w:t xml:space="preserve"> </w:t>
      </w:r>
      <w:r w:rsidRPr="00C74D43">
        <w:rPr>
          <w:sz w:val="24"/>
          <w:szCs w:val="24"/>
          <w:lang w:val="en-CA"/>
        </w:rPr>
        <w:tab/>
        <w:t>b) GLYCOSYLATION</w:t>
      </w:r>
    </w:p>
    <w:p w:rsidR="00EB586F" w:rsidRPr="00C74D43" w:rsidRDefault="00EB586F" w:rsidP="00EB586F">
      <w:pPr>
        <w:pStyle w:val="NoSpacing"/>
        <w:rPr>
          <w:sz w:val="24"/>
          <w:szCs w:val="24"/>
        </w:rPr>
      </w:pPr>
      <w:r w:rsidRPr="00C74D43">
        <w:rPr>
          <w:sz w:val="24"/>
          <w:szCs w:val="24"/>
          <w:lang w:val="en-CA"/>
        </w:rPr>
        <w:t xml:space="preserve"> </w:t>
      </w:r>
      <w:r w:rsidRPr="00C74D43">
        <w:rPr>
          <w:sz w:val="24"/>
          <w:szCs w:val="24"/>
          <w:lang w:val="en-CA"/>
        </w:rPr>
        <w:tab/>
        <w:t>c) HYDROXYLATION</w:t>
      </w:r>
    </w:p>
    <w:p w:rsidR="00EB586F" w:rsidRPr="00C74D43" w:rsidRDefault="00EB586F" w:rsidP="00EB586F">
      <w:pPr>
        <w:pStyle w:val="NoSpacing"/>
        <w:rPr>
          <w:sz w:val="24"/>
          <w:szCs w:val="24"/>
        </w:rPr>
      </w:pPr>
      <w:r w:rsidRPr="00C74D43">
        <w:rPr>
          <w:sz w:val="24"/>
          <w:szCs w:val="24"/>
          <w:lang w:val="en-CA"/>
        </w:rPr>
        <w:lastRenderedPageBreak/>
        <w:t xml:space="preserve"> </w:t>
      </w:r>
      <w:r w:rsidRPr="00C74D43">
        <w:rPr>
          <w:sz w:val="24"/>
          <w:szCs w:val="24"/>
          <w:lang w:val="en-CA"/>
        </w:rPr>
        <w:tab/>
        <w:t>d) CARBOXYLATION</w:t>
      </w:r>
    </w:p>
    <w:p w:rsidR="00EB586F" w:rsidRPr="00C74D43" w:rsidRDefault="00EB586F" w:rsidP="00EB586F">
      <w:pPr>
        <w:pStyle w:val="NoSpacing"/>
        <w:rPr>
          <w:sz w:val="24"/>
          <w:szCs w:val="24"/>
        </w:rPr>
      </w:pPr>
      <w:r w:rsidRPr="00C74D43">
        <w:rPr>
          <w:sz w:val="24"/>
          <w:szCs w:val="24"/>
          <w:lang w:val="en-CA"/>
        </w:rPr>
        <w:t xml:space="preserve"> </w:t>
      </w:r>
      <w:r w:rsidRPr="00C74D43">
        <w:rPr>
          <w:sz w:val="24"/>
          <w:szCs w:val="24"/>
          <w:lang w:val="en-CA"/>
        </w:rPr>
        <w:tab/>
        <w:t>e) ADDITION OF GROUPS –  Methyl, Acetyl, Farnesyl, Amide</w:t>
      </w:r>
    </w:p>
    <w:p w:rsidR="00EB586F" w:rsidRPr="00C74D43" w:rsidRDefault="00EB586F" w:rsidP="00EB586F">
      <w:pPr>
        <w:pStyle w:val="NoSpacing"/>
        <w:rPr>
          <w:sz w:val="24"/>
          <w:szCs w:val="24"/>
        </w:rPr>
      </w:pPr>
      <w:r w:rsidRPr="00C74D43">
        <w:rPr>
          <w:sz w:val="24"/>
          <w:szCs w:val="24"/>
          <w:lang w:val="en-CA"/>
        </w:rPr>
        <w:t xml:space="preserve"> 3. SUBUNIT AGGREGATION</w:t>
      </w:r>
    </w:p>
    <w:p w:rsidR="00EB586F" w:rsidRPr="00C74D43" w:rsidRDefault="00EB586F" w:rsidP="00EB586F">
      <w:pPr>
        <w:pStyle w:val="NoSpacing"/>
        <w:rPr>
          <w:sz w:val="24"/>
          <w:szCs w:val="24"/>
        </w:rPr>
      </w:pPr>
      <w:r w:rsidRPr="00C74D43">
        <w:rPr>
          <w:sz w:val="24"/>
          <w:szCs w:val="24"/>
          <w:lang w:val="en-CA"/>
        </w:rPr>
        <w:t xml:space="preserve"> 4. PROTEIN FOLDING</w:t>
      </w:r>
    </w:p>
    <w:p w:rsidR="00EB586F" w:rsidRPr="00C74D43" w:rsidRDefault="00EB586F" w:rsidP="00EB586F">
      <w:pPr>
        <w:rPr>
          <w:b/>
          <w:sz w:val="24"/>
          <w:lang w:val="en-CA"/>
        </w:rPr>
      </w:pPr>
      <w:r w:rsidRPr="00C74D43">
        <w:rPr>
          <w:b/>
          <w:sz w:val="24"/>
          <w:lang w:val="en-CA"/>
        </w:rPr>
        <w:t xml:space="preserve">1. CLEAVING OF LARGE PRECURSOR  MOLECULES (TRIMMING) – ER / GOLGI / SECRETORY VESCICLES – </w:t>
      </w:r>
    </w:p>
    <w:p w:rsidR="00EB586F" w:rsidRPr="00C74D43" w:rsidRDefault="00EB586F" w:rsidP="00B64596">
      <w:pPr>
        <w:numPr>
          <w:ilvl w:val="0"/>
          <w:numId w:val="1010"/>
        </w:numPr>
        <w:rPr>
          <w:sz w:val="24"/>
        </w:rPr>
      </w:pPr>
      <w:r w:rsidRPr="00C74D43">
        <w:rPr>
          <w:sz w:val="24"/>
        </w:rPr>
        <w:t>Proteins like insulin are secreted as pre pro proteins. Proteinases cleave the N terminal and C-terminal portions of pre-pro insulin and insulin undergoes disulphide bond creation to form insulin, which is produced just before its release.</w:t>
      </w:r>
    </w:p>
    <w:p w:rsidR="00EB586F" w:rsidRPr="00C74D43" w:rsidRDefault="00EB586F" w:rsidP="00B64596">
      <w:pPr>
        <w:pStyle w:val="ListParagraph"/>
        <w:numPr>
          <w:ilvl w:val="1"/>
          <w:numId w:val="801"/>
        </w:numPr>
        <w:rPr>
          <w:sz w:val="24"/>
        </w:rPr>
      </w:pPr>
      <w:r w:rsidRPr="00C74D43">
        <w:rPr>
          <w:b/>
          <w:sz w:val="24"/>
          <w:lang w:val="en-CA"/>
        </w:rPr>
        <w:t xml:space="preserve"> Pre-pro insulin </w:t>
      </w:r>
      <w:r w:rsidRPr="00C74D43">
        <w:sym w:font="Symbol" w:char="00AE"/>
      </w:r>
      <w:r w:rsidRPr="00C74D43">
        <w:rPr>
          <w:b/>
          <w:sz w:val="24"/>
          <w:lang w:val="en-CA"/>
        </w:rPr>
        <w:t xml:space="preserve"> Pro – insulin </w:t>
      </w:r>
      <w:r w:rsidRPr="00C74D43">
        <w:sym w:font="Symbol" w:char="00AE"/>
      </w:r>
      <w:r w:rsidRPr="00C74D43">
        <w:rPr>
          <w:b/>
          <w:sz w:val="24"/>
          <w:lang w:val="en-CA"/>
        </w:rPr>
        <w:t xml:space="preserve"> Insulin</w:t>
      </w:r>
    </w:p>
    <w:p w:rsidR="00EB586F" w:rsidRPr="00C74D43" w:rsidRDefault="00EB586F" w:rsidP="00B64596">
      <w:pPr>
        <w:pStyle w:val="ListParagraph"/>
        <w:numPr>
          <w:ilvl w:val="1"/>
          <w:numId w:val="801"/>
        </w:numPr>
        <w:rPr>
          <w:sz w:val="24"/>
        </w:rPr>
      </w:pPr>
      <w:r w:rsidRPr="00C74D43">
        <w:rPr>
          <w:b/>
          <w:sz w:val="24"/>
          <w:lang w:val="en-CA"/>
        </w:rPr>
        <w:t xml:space="preserve"> Cleaved after secretion – Eg: COLLAGEN</w:t>
      </w:r>
    </w:p>
    <w:p w:rsidR="00EB586F" w:rsidRPr="00C74D43" w:rsidRDefault="00EB586F" w:rsidP="00B64596">
      <w:pPr>
        <w:pStyle w:val="ListParagraph"/>
        <w:numPr>
          <w:ilvl w:val="1"/>
          <w:numId w:val="801"/>
        </w:numPr>
        <w:rPr>
          <w:sz w:val="24"/>
        </w:rPr>
      </w:pPr>
      <w:r w:rsidRPr="00C74D43">
        <w:rPr>
          <w:b/>
          <w:sz w:val="24"/>
          <w:lang w:val="en-CA"/>
        </w:rPr>
        <w:t xml:space="preserve">ZYMOGENS (Inactive proenzymes) </w:t>
      </w:r>
      <w:r w:rsidRPr="00C74D43">
        <w:sym w:font="Symbol" w:char="00AE"/>
      </w:r>
      <w:r w:rsidRPr="00C74D43">
        <w:rPr>
          <w:b/>
          <w:sz w:val="24"/>
          <w:lang w:val="en-CA"/>
        </w:rPr>
        <w:t xml:space="preserve">  active enzymes.                                       </w:t>
      </w:r>
    </w:p>
    <w:p w:rsidR="00EB586F" w:rsidRPr="00C74D43" w:rsidRDefault="00EB586F" w:rsidP="00EB586F">
      <w:pPr>
        <w:pStyle w:val="ListParagraph"/>
        <w:ind w:left="1440"/>
        <w:rPr>
          <w:sz w:val="24"/>
        </w:rPr>
      </w:pPr>
      <w:r w:rsidRPr="00C74D43">
        <w:rPr>
          <w:b/>
          <w:sz w:val="24"/>
          <w:lang w:val="en-CA"/>
        </w:rPr>
        <w:t xml:space="preserve">                                                Eg. Trypsinogen </w:t>
      </w:r>
      <w:r w:rsidRPr="00C74D43">
        <w:sym w:font="Symbol" w:char="00AE"/>
      </w:r>
      <w:r w:rsidRPr="00C74D43">
        <w:rPr>
          <w:b/>
          <w:sz w:val="24"/>
          <w:lang w:val="en-CA"/>
        </w:rPr>
        <w:t xml:space="preserve"> Trypsin</w:t>
      </w:r>
    </w:p>
    <w:p w:rsidR="00EB586F" w:rsidRPr="00C74D43" w:rsidRDefault="00EB586F" w:rsidP="00B64596">
      <w:pPr>
        <w:numPr>
          <w:ilvl w:val="0"/>
          <w:numId w:val="1010"/>
        </w:numPr>
        <w:rPr>
          <w:sz w:val="24"/>
        </w:rPr>
      </w:pPr>
      <w:r w:rsidRPr="00C74D43">
        <w:rPr>
          <w:b/>
          <w:sz w:val="24"/>
        </w:rPr>
        <w:t xml:space="preserve"> Proteolytic cleavage</w:t>
      </w:r>
      <w:r w:rsidRPr="00C74D43">
        <w:rPr>
          <w:sz w:val="24"/>
        </w:rPr>
        <w:t xml:space="preserve"> </w:t>
      </w:r>
      <w:r w:rsidRPr="00C74D43">
        <w:rPr>
          <w:sz w:val="24"/>
          <w:lang w:val="en-CA"/>
        </w:rPr>
        <w:t>- of ‘N’  terminal methionine by hydrolysis</w:t>
      </w:r>
    </w:p>
    <w:p w:rsidR="00EB586F" w:rsidRPr="00C74D43" w:rsidRDefault="00EB586F" w:rsidP="00B64596">
      <w:pPr>
        <w:numPr>
          <w:ilvl w:val="0"/>
          <w:numId w:val="1010"/>
        </w:numPr>
        <w:rPr>
          <w:sz w:val="24"/>
        </w:rPr>
      </w:pPr>
      <w:r w:rsidRPr="00C74D43">
        <w:rPr>
          <w:b/>
          <w:sz w:val="24"/>
          <w:lang w:val="en-CA"/>
        </w:rPr>
        <w:t xml:space="preserve">Removal of signal sequences  </w:t>
      </w:r>
      <w:r w:rsidRPr="00C74D43">
        <w:rPr>
          <w:sz w:val="24"/>
          <w:lang w:val="en-CA"/>
        </w:rPr>
        <w:t>- signal peptides</w:t>
      </w:r>
      <w:r w:rsidRPr="00C74D43">
        <w:rPr>
          <w:b/>
          <w:sz w:val="24"/>
          <w:lang w:val="en-CA"/>
        </w:rPr>
        <w:t xml:space="preserve"> –</w:t>
      </w:r>
      <w:r w:rsidRPr="00C74D43">
        <w:rPr>
          <w:sz w:val="24"/>
          <w:lang w:val="en-CA"/>
        </w:rPr>
        <w:t xml:space="preserve"> E.R </w:t>
      </w:r>
    </w:p>
    <w:p w:rsidR="00EB586F" w:rsidRPr="00C74D43" w:rsidRDefault="00EB586F" w:rsidP="00B64596">
      <w:pPr>
        <w:pStyle w:val="ListParagraph"/>
        <w:numPr>
          <w:ilvl w:val="0"/>
          <w:numId w:val="1012"/>
        </w:numPr>
        <w:rPr>
          <w:sz w:val="24"/>
        </w:rPr>
      </w:pPr>
      <w:r w:rsidRPr="00C74D43">
        <w:rPr>
          <w:b/>
          <w:sz w:val="24"/>
          <w:lang w:val="en-CA"/>
        </w:rPr>
        <w:t xml:space="preserve"> PROTEIN FOLDING :</w:t>
      </w:r>
    </w:p>
    <w:p w:rsidR="00EB586F" w:rsidRPr="00C74D43" w:rsidRDefault="00EB586F" w:rsidP="00B64596">
      <w:pPr>
        <w:numPr>
          <w:ilvl w:val="0"/>
          <w:numId w:val="1010"/>
        </w:numPr>
        <w:tabs>
          <w:tab w:val="num" w:pos="720"/>
        </w:tabs>
        <w:rPr>
          <w:sz w:val="24"/>
        </w:rPr>
      </w:pPr>
      <w:r w:rsidRPr="00C74D43">
        <w:rPr>
          <w:b/>
          <w:sz w:val="24"/>
          <w:lang w:val="en-CA"/>
        </w:rPr>
        <w:t xml:space="preserve"> </w:t>
      </w:r>
      <w:r w:rsidRPr="00C74D43">
        <w:rPr>
          <w:sz w:val="24"/>
          <w:lang w:val="en-CA"/>
        </w:rPr>
        <w:t>CHAPERONS – Heat shock proteins - facilitate &amp; favour interactions on polypeptide surfaces – to get specific confirmation of a protein</w:t>
      </w:r>
      <w:r w:rsidRPr="00C74D43">
        <w:rPr>
          <w:sz w:val="24"/>
        </w:rPr>
        <w:t>. They r</w:t>
      </w:r>
      <w:r w:rsidRPr="00C74D43">
        <w:rPr>
          <w:sz w:val="24"/>
          <w:lang w:val="en-CA"/>
        </w:rPr>
        <w:t>reversibly bind to hydrophobic regions of unfolded proteins &amp; folding intermediates</w:t>
      </w:r>
      <w:r w:rsidRPr="00C74D43">
        <w:rPr>
          <w:sz w:val="24"/>
        </w:rPr>
        <w:t xml:space="preserve"> and </w:t>
      </w:r>
      <w:r w:rsidRPr="00C74D43">
        <w:rPr>
          <w:sz w:val="24"/>
          <w:lang w:val="en-CA"/>
        </w:rPr>
        <w:t xml:space="preserve">stabilise them. </w:t>
      </w:r>
    </w:p>
    <w:p w:rsidR="00EB586F" w:rsidRPr="00C74D43" w:rsidRDefault="00EB586F" w:rsidP="00B64596">
      <w:pPr>
        <w:pStyle w:val="ListParagraph"/>
        <w:numPr>
          <w:ilvl w:val="0"/>
          <w:numId w:val="1012"/>
        </w:numPr>
        <w:rPr>
          <w:b/>
          <w:sz w:val="24"/>
        </w:rPr>
      </w:pPr>
      <w:r w:rsidRPr="00C74D43">
        <w:rPr>
          <w:b/>
          <w:sz w:val="24"/>
        </w:rPr>
        <w:t>Covalent modifications:</w:t>
      </w:r>
    </w:p>
    <w:p w:rsidR="00EB586F" w:rsidRPr="00C74D43" w:rsidRDefault="00EB586F" w:rsidP="00EB586F">
      <w:pPr>
        <w:rPr>
          <w:sz w:val="24"/>
        </w:rPr>
      </w:pPr>
      <w:r w:rsidRPr="00C74D43">
        <w:rPr>
          <w:b/>
          <w:sz w:val="24"/>
        </w:rPr>
        <w:t>a)  Gamma carboxylation</w:t>
      </w:r>
      <w:r w:rsidRPr="00C74D43">
        <w:rPr>
          <w:sz w:val="24"/>
        </w:rPr>
        <w:t xml:space="preserve">- the gamma carbon of glutamic acid in clotting factors (II,VII,IX,XI), under the influence of vitamin K is needed for them to become active clotting factors  </w:t>
      </w:r>
    </w:p>
    <w:p w:rsidR="00EB586F" w:rsidRPr="00C74D43" w:rsidRDefault="00EB586F" w:rsidP="00EB586F">
      <w:pPr>
        <w:rPr>
          <w:sz w:val="24"/>
        </w:rPr>
      </w:pPr>
      <w:r w:rsidRPr="00C74D43">
        <w:rPr>
          <w:b/>
          <w:sz w:val="24"/>
        </w:rPr>
        <w:t xml:space="preserve"> b)  Hydoxylation</w:t>
      </w:r>
      <w:r w:rsidRPr="00C74D43">
        <w:rPr>
          <w:sz w:val="24"/>
        </w:rPr>
        <w:t xml:space="preserve">- of lysine and proline in alpha chain of collagen is needed for making     bonds between them to increase the strength of collagen. </w:t>
      </w:r>
      <w:r w:rsidRPr="00C74D43">
        <w:rPr>
          <w:rFonts w:eastAsia="+mn-ea" w:cs="Arial"/>
          <w:kern w:val="24"/>
          <w:sz w:val="24"/>
          <w:szCs w:val="24"/>
          <w:lang w:val="en-CA"/>
        </w:rPr>
        <w:t xml:space="preserve">Vitamin C acts as a co-factor in this. </w:t>
      </w:r>
    </w:p>
    <w:p w:rsidR="00EB586F" w:rsidRPr="00C74D43" w:rsidRDefault="00EB586F" w:rsidP="00EB586F">
      <w:pPr>
        <w:rPr>
          <w:sz w:val="24"/>
        </w:rPr>
      </w:pPr>
      <w:r w:rsidRPr="00C74D43">
        <w:rPr>
          <w:b/>
          <w:sz w:val="24"/>
          <w:lang w:val="en-CA"/>
        </w:rPr>
        <w:t>c)</w:t>
      </w:r>
      <w:r w:rsidRPr="00C74D43">
        <w:rPr>
          <w:b/>
          <w:sz w:val="24"/>
          <w:u w:val="single"/>
          <w:lang w:val="en-CA"/>
        </w:rPr>
        <w:t xml:space="preserve"> </w:t>
      </w:r>
      <w:r w:rsidRPr="00C74D43">
        <w:rPr>
          <w:b/>
          <w:sz w:val="24"/>
        </w:rPr>
        <w:t>Phosphorylation</w:t>
      </w:r>
      <w:r w:rsidRPr="00C74D43">
        <w:rPr>
          <w:sz w:val="24"/>
        </w:rPr>
        <w:t xml:space="preserve"> of Ser/Thr/Tyr in many regulatory enzymes like phosphorylase are important for regulation of metabolic pathways</w:t>
      </w:r>
      <w:r w:rsidRPr="00C74D43">
        <w:rPr>
          <w:rFonts w:ascii="Verdana" w:eastAsia="+mn-ea" w:hAnsi="Verdana" w:cs="Arial"/>
          <w:b/>
          <w:bCs/>
          <w:kern w:val="24"/>
          <w:sz w:val="48"/>
          <w:szCs w:val="48"/>
          <w:lang w:val="en-CA"/>
        </w:rPr>
        <w:t xml:space="preserve"> </w:t>
      </w:r>
      <w:r w:rsidRPr="00C74D43">
        <w:rPr>
          <w:b/>
          <w:bCs/>
          <w:sz w:val="24"/>
          <w:lang w:val="en-CA"/>
        </w:rPr>
        <w:t xml:space="preserve"> </w:t>
      </w:r>
    </w:p>
    <w:p w:rsidR="00EB586F" w:rsidRPr="00C74D43" w:rsidRDefault="00EB586F" w:rsidP="00EB586F">
      <w:pPr>
        <w:rPr>
          <w:sz w:val="24"/>
        </w:rPr>
      </w:pPr>
      <w:r w:rsidRPr="00C74D43">
        <w:rPr>
          <w:sz w:val="24"/>
        </w:rPr>
        <w:t xml:space="preserve">d) </w:t>
      </w:r>
      <w:r w:rsidRPr="00C74D43">
        <w:rPr>
          <w:b/>
          <w:sz w:val="24"/>
        </w:rPr>
        <w:t>Glycosylation-</w:t>
      </w:r>
      <w:r w:rsidRPr="00C74D43">
        <w:rPr>
          <w:sz w:val="24"/>
        </w:rPr>
        <w:t xml:space="preserve"> many proteins are glycoproteins. Carbohydrates are attached to ser/thr residues – to the OH group or to the </w:t>
      </w:r>
      <w:r w:rsidRPr="00C74D43">
        <w:rPr>
          <w:bCs/>
          <w:sz w:val="24"/>
          <w:lang w:val="en-CA"/>
        </w:rPr>
        <w:t>amide N of Asparagine</w:t>
      </w:r>
      <w:r w:rsidRPr="00C74D43">
        <w:rPr>
          <w:sz w:val="24"/>
        </w:rPr>
        <w:t xml:space="preserve"> .</w:t>
      </w:r>
      <w:r w:rsidRPr="00C74D43">
        <w:rPr>
          <w:sz w:val="24"/>
          <w:lang w:val="en-CA"/>
        </w:rPr>
        <w:t xml:space="preserve"> </w:t>
      </w:r>
      <w:r w:rsidRPr="00C74D43">
        <w:rPr>
          <w:bCs/>
          <w:sz w:val="24"/>
          <w:lang w:val="en-CA"/>
        </w:rPr>
        <w:t xml:space="preserve">Eg: </w:t>
      </w:r>
      <w:r w:rsidRPr="00C74D43">
        <w:rPr>
          <w:sz w:val="24"/>
          <w:lang w:val="en-CA"/>
        </w:rPr>
        <w:t xml:space="preserve"> </w:t>
      </w:r>
      <w:r w:rsidRPr="00C74D43">
        <w:rPr>
          <w:bCs/>
          <w:sz w:val="24"/>
          <w:lang w:val="en-CA"/>
        </w:rPr>
        <w:t>Proteins of plasma membrane &amp; lysosomes</w:t>
      </w:r>
      <w:r w:rsidRPr="00C74D43">
        <w:rPr>
          <w:sz w:val="24"/>
        </w:rPr>
        <w:t xml:space="preserve"> - </w:t>
      </w:r>
      <w:r w:rsidRPr="00C74D43">
        <w:rPr>
          <w:bCs/>
          <w:sz w:val="24"/>
          <w:lang w:val="en-CA"/>
        </w:rPr>
        <w:t>Occurs in ER / Golgi</w:t>
      </w:r>
    </w:p>
    <w:p w:rsidR="00EB586F" w:rsidRPr="00C74D43" w:rsidRDefault="00EB586F" w:rsidP="00B64596">
      <w:pPr>
        <w:numPr>
          <w:ilvl w:val="0"/>
          <w:numId w:val="1013"/>
        </w:numPr>
        <w:rPr>
          <w:sz w:val="24"/>
        </w:rPr>
      </w:pPr>
      <w:r w:rsidRPr="00C74D43">
        <w:rPr>
          <w:bCs/>
          <w:sz w:val="24"/>
          <w:lang w:val="en-CA"/>
        </w:rPr>
        <w:t xml:space="preserve"> Used to target proteins to specific organelles –eg: Lysosomal enzymes –</w:t>
      </w:r>
    </w:p>
    <w:p w:rsidR="00EB586F" w:rsidRPr="00C74D43" w:rsidRDefault="00EB586F" w:rsidP="00EB586F">
      <w:pPr>
        <w:rPr>
          <w:bCs/>
          <w:sz w:val="24"/>
          <w:lang w:val="en-CA"/>
        </w:rPr>
      </w:pPr>
      <w:r w:rsidRPr="00C74D43">
        <w:rPr>
          <w:bCs/>
          <w:sz w:val="24"/>
          <w:lang w:val="en-CA"/>
        </w:rPr>
        <w:t xml:space="preserve">  modified by addition of</w:t>
      </w:r>
      <w:r w:rsidRPr="00C74D43">
        <w:rPr>
          <w:b/>
          <w:bCs/>
          <w:sz w:val="24"/>
          <w:lang w:val="en-CA"/>
        </w:rPr>
        <w:t xml:space="preserve"> </w:t>
      </w:r>
      <w:r w:rsidRPr="00C74D43">
        <w:rPr>
          <w:bCs/>
          <w:sz w:val="24"/>
          <w:lang w:val="en-CA"/>
        </w:rPr>
        <w:t>Mannose – 6-P</w:t>
      </w:r>
    </w:p>
    <w:p w:rsidR="00EB586F" w:rsidRPr="00C74D43" w:rsidRDefault="00EB586F" w:rsidP="00EB586F">
      <w:pPr>
        <w:rPr>
          <w:bCs/>
          <w:sz w:val="24"/>
        </w:rPr>
      </w:pPr>
      <w:r w:rsidRPr="00C74D43">
        <w:rPr>
          <w:bCs/>
          <w:sz w:val="24"/>
          <w:lang w:val="en-CA"/>
        </w:rPr>
        <w:t xml:space="preserve">e)  </w:t>
      </w:r>
      <w:r w:rsidRPr="00C74D43">
        <w:rPr>
          <w:b/>
          <w:bCs/>
          <w:sz w:val="24"/>
          <w:lang w:val="en-CA"/>
        </w:rPr>
        <w:t>METHYLATION</w:t>
      </w:r>
      <w:r w:rsidRPr="00C74D43">
        <w:rPr>
          <w:bCs/>
          <w:sz w:val="24"/>
          <w:lang w:val="en-CA"/>
        </w:rPr>
        <w:t xml:space="preserve"> : - of Lysine/Histidine/ Arginine –  eg: Histones</w:t>
      </w:r>
    </w:p>
    <w:p w:rsidR="00EB586F" w:rsidRPr="00C74D43" w:rsidRDefault="00EB586F" w:rsidP="00EB586F">
      <w:pPr>
        <w:rPr>
          <w:bCs/>
          <w:sz w:val="24"/>
          <w:lang w:val="en-CA"/>
        </w:rPr>
      </w:pPr>
      <w:r w:rsidRPr="00C74D43">
        <w:rPr>
          <w:bCs/>
          <w:sz w:val="24"/>
          <w:lang w:val="en-CA"/>
        </w:rPr>
        <w:t xml:space="preserve">f) </w:t>
      </w:r>
      <w:r w:rsidRPr="00C74D43">
        <w:rPr>
          <w:b/>
          <w:bCs/>
          <w:sz w:val="24"/>
          <w:lang w:val="en-CA"/>
        </w:rPr>
        <w:t>ACYLATION</w:t>
      </w:r>
      <w:r w:rsidRPr="00C74D43">
        <w:rPr>
          <w:bCs/>
          <w:sz w:val="24"/>
          <w:lang w:val="en-CA"/>
        </w:rPr>
        <w:t>: Myelin proteolipids or</w:t>
      </w:r>
      <w:r w:rsidRPr="00C74D43">
        <w:rPr>
          <w:bCs/>
          <w:sz w:val="24"/>
        </w:rPr>
        <w:t xml:space="preserve"> </w:t>
      </w:r>
      <w:r w:rsidRPr="00C74D43">
        <w:rPr>
          <w:bCs/>
          <w:sz w:val="24"/>
          <w:lang w:val="en-CA"/>
        </w:rPr>
        <w:t>transferrin receptor-- Help in stable anchorage of protein in lipid bilayer of membranes</w:t>
      </w:r>
    </w:p>
    <w:p w:rsidR="00EB586F" w:rsidRPr="00C74D43" w:rsidRDefault="00EB586F" w:rsidP="00EB586F">
      <w:pPr>
        <w:rPr>
          <w:b/>
          <w:bCs/>
          <w:sz w:val="24"/>
          <w:lang w:val="en-CA"/>
        </w:rPr>
      </w:pPr>
      <w:r w:rsidRPr="00C74D43">
        <w:rPr>
          <w:b/>
          <w:bCs/>
          <w:sz w:val="24"/>
          <w:lang w:val="en-CA"/>
        </w:rPr>
        <w:t xml:space="preserve">4. SUBUNIT AGGREGATION: </w:t>
      </w:r>
      <w:r w:rsidRPr="00C74D43">
        <w:rPr>
          <w:bCs/>
          <w:sz w:val="24"/>
          <w:lang w:val="en-CA"/>
        </w:rPr>
        <w:t>Occurs in</w:t>
      </w:r>
      <w:r w:rsidRPr="00C74D43">
        <w:rPr>
          <w:b/>
          <w:bCs/>
          <w:sz w:val="24"/>
          <w:lang w:val="en-CA"/>
        </w:rPr>
        <w:t xml:space="preserve"> -</w:t>
      </w:r>
    </w:p>
    <w:p w:rsidR="00EB586F" w:rsidRPr="00C74D43" w:rsidRDefault="00EB586F" w:rsidP="00B64596">
      <w:pPr>
        <w:pStyle w:val="NoSpacing"/>
        <w:numPr>
          <w:ilvl w:val="0"/>
          <w:numId w:val="990"/>
        </w:numPr>
        <w:rPr>
          <w:sz w:val="24"/>
          <w:szCs w:val="24"/>
        </w:rPr>
      </w:pPr>
      <w:r w:rsidRPr="00C74D43">
        <w:rPr>
          <w:sz w:val="24"/>
          <w:szCs w:val="24"/>
          <w:lang w:val="en-CA"/>
        </w:rPr>
        <w:t>IMMUNOGLOBULIN</w:t>
      </w:r>
    </w:p>
    <w:p w:rsidR="00EB586F" w:rsidRPr="00C74D43" w:rsidRDefault="00EB586F" w:rsidP="00B64596">
      <w:pPr>
        <w:pStyle w:val="NoSpacing"/>
        <w:numPr>
          <w:ilvl w:val="0"/>
          <w:numId w:val="990"/>
        </w:numPr>
        <w:rPr>
          <w:sz w:val="24"/>
          <w:szCs w:val="24"/>
        </w:rPr>
      </w:pPr>
      <w:r w:rsidRPr="00C74D43">
        <w:rPr>
          <w:sz w:val="24"/>
          <w:szCs w:val="24"/>
          <w:lang w:val="en-CA"/>
        </w:rPr>
        <w:t>HEMOGLOBIN</w:t>
      </w:r>
    </w:p>
    <w:p w:rsidR="00EB586F" w:rsidRPr="00C74D43" w:rsidRDefault="00EB586F" w:rsidP="00B64596">
      <w:pPr>
        <w:pStyle w:val="NoSpacing"/>
        <w:numPr>
          <w:ilvl w:val="0"/>
          <w:numId w:val="990"/>
        </w:numPr>
        <w:rPr>
          <w:sz w:val="24"/>
          <w:szCs w:val="24"/>
          <w:lang w:val="en-CA"/>
        </w:rPr>
      </w:pPr>
      <w:r w:rsidRPr="00C74D43">
        <w:rPr>
          <w:sz w:val="24"/>
          <w:szCs w:val="24"/>
          <w:lang w:val="en-CA"/>
        </w:rPr>
        <w:t>MATURATION OF COLLAGEN</w:t>
      </w:r>
    </w:p>
    <w:p w:rsidR="00EB586F" w:rsidRPr="00C74D43" w:rsidRDefault="00EB586F" w:rsidP="00EB586F">
      <w:pPr>
        <w:rPr>
          <w:sz w:val="24"/>
        </w:rPr>
      </w:pPr>
      <w:r w:rsidRPr="00C74D43">
        <w:rPr>
          <w:sz w:val="24"/>
        </w:rPr>
        <w:t>Clinical applications</w:t>
      </w:r>
    </w:p>
    <w:p w:rsidR="00EB586F" w:rsidRPr="00C74D43" w:rsidRDefault="00EB586F" w:rsidP="00B64596">
      <w:pPr>
        <w:numPr>
          <w:ilvl w:val="0"/>
          <w:numId w:val="1011"/>
        </w:numPr>
        <w:rPr>
          <w:sz w:val="24"/>
        </w:rPr>
      </w:pPr>
      <w:r w:rsidRPr="00C74D43">
        <w:rPr>
          <w:sz w:val="24"/>
        </w:rPr>
        <w:t>Defective hydroxylation in collagen leads to collagen disorders like Ehlers Danlos syndrome</w:t>
      </w:r>
    </w:p>
    <w:p w:rsidR="00EB586F" w:rsidRPr="00C74D43" w:rsidRDefault="00EB586F" w:rsidP="00B64596">
      <w:pPr>
        <w:numPr>
          <w:ilvl w:val="0"/>
          <w:numId w:val="1011"/>
        </w:numPr>
        <w:rPr>
          <w:sz w:val="24"/>
        </w:rPr>
      </w:pPr>
      <w:r w:rsidRPr="00C74D43">
        <w:rPr>
          <w:sz w:val="24"/>
        </w:rPr>
        <w:lastRenderedPageBreak/>
        <w:t>Defective protein folding may lead to dangerous Prion diseases like bovine spongiform encephalopathy and Crueztfolt Jacob disease</w:t>
      </w:r>
    </w:p>
    <w:p w:rsidR="00EB586F" w:rsidRPr="00C74D43" w:rsidRDefault="00EB586F" w:rsidP="00B64596">
      <w:pPr>
        <w:pStyle w:val="ListParagraph"/>
        <w:numPr>
          <w:ilvl w:val="0"/>
          <w:numId w:val="1012"/>
        </w:numPr>
        <w:rPr>
          <w:b/>
          <w:sz w:val="24"/>
          <w:u w:val="single"/>
        </w:rPr>
      </w:pPr>
      <w:r w:rsidRPr="00C74D43">
        <w:rPr>
          <w:rFonts w:ascii="Arial" w:hAnsi="Arial" w:cs="Arial"/>
          <w:b/>
          <w:sz w:val="24"/>
          <w:u w:val="single"/>
        </w:rPr>
        <w:t>Inhibitors of protein synthesis</w:t>
      </w:r>
      <w:r w:rsidRPr="00C74D43">
        <w:rPr>
          <w:rFonts w:ascii="Tahoma" w:hAnsi="Tahoma" w:cs="Tahoma"/>
          <w:b/>
          <w:sz w:val="24"/>
          <w:u w:val="single"/>
        </w:rPr>
        <w:t xml:space="preserve"> – </w:t>
      </w:r>
      <w:r w:rsidRPr="00C74D43">
        <w:rPr>
          <w:rFonts w:cs="Tahoma"/>
          <w:b/>
          <w:sz w:val="24"/>
          <w:u w:val="single"/>
        </w:rPr>
        <w:t>Aug 2008</w:t>
      </w:r>
      <w:r w:rsidR="000A4839" w:rsidRPr="00C74D43">
        <w:rPr>
          <w:rFonts w:cs="Tahoma"/>
          <w:b/>
          <w:sz w:val="24"/>
          <w:u w:val="single"/>
        </w:rPr>
        <w:t>(Answer for Q-9 /2marks)</w:t>
      </w:r>
    </w:p>
    <w:p w:rsidR="00EB586F" w:rsidRPr="00C74D43" w:rsidRDefault="00EB586F" w:rsidP="00EB586F">
      <w:pPr>
        <w:rPr>
          <w:b/>
          <w:sz w:val="24"/>
          <w:lang w:val="en-US"/>
        </w:rPr>
      </w:pPr>
      <w:r w:rsidRPr="00C74D43">
        <w:rPr>
          <w:b/>
          <w:sz w:val="24"/>
          <w:lang w:val="en-CA"/>
        </w:rPr>
        <w:t>I. Reversible inhibitors in prokaryotes:</w:t>
      </w:r>
    </w:p>
    <w:p w:rsidR="00EB586F" w:rsidRPr="00C74D43" w:rsidRDefault="00EB586F" w:rsidP="00EB586F">
      <w:pPr>
        <w:spacing w:line="240" w:lineRule="auto"/>
        <w:ind w:left="360"/>
        <w:rPr>
          <w:b/>
          <w:sz w:val="24"/>
          <w:lang w:val="en-US"/>
        </w:rPr>
      </w:pPr>
      <w:r w:rsidRPr="00C74D43">
        <w:rPr>
          <w:b/>
          <w:sz w:val="24"/>
          <w:szCs w:val="24"/>
          <w:lang w:val="en-CA"/>
        </w:rPr>
        <w:t xml:space="preserve">a. ANTIBIOTICS –BACTERIOSTATIC: </w:t>
      </w:r>
    </w:p>
    <w:p w:rsidR="00EB586F" w:rsidRPr="00C74D43" w:rsidRDefault="00EB586F" w:rsidP="00EB586F">
      <w:pPr>
        <w:pStyle w:val="NoSpacing"/>
        <w:rPr>
          <w:sz w:val="24"/>
          <w:szCs w:val="24"/>
        </w:rPr>
      </w:pPr>
      <w:r w:rsidRPr="00C74D43">
        <w:rPr>
          <w:sz w:val="24"/>
          <w:szCs w:val="24"/>
          <w:lang w:val="en-CA"/>
        </w:rPr>
        <w:t>1. TETRACYCLINS –bind to 30S –prevents attachment of aminoacyl tRNA – A site</w:t>
      </w:r>
    </w:p>
    <w:p w:rsidR="00EB586F" w:rsidRPr="00C74D43" w:rsidRDefault="00EB586F" w:rsidP="00EB586F">
      <w:pPr>
        <w:pStyle w:val="NoSpacing"/>
        <w:rPr>
          <w:sz w:val="24"/>
          <w:szCs w:val="24"/>
        </w:rPr>
      </w:pPr>
      <w:r w:rsidRPr="00C74D43">
        <w:rPr>
          <w:sz w:val="24"/>
          <w:szCs w:val="24"/>
          <w:lang w:val="en-CA"/>
        </w:rPr>
        <w:t>2. CHLOROMYCETIN – inhibits Peptidyl transferase</w:t>
      </w:r>
    </w:p>
    <w:p w:rsidR="00EB586F" w:rsidRPr="00C74D43" w:rsidRDefault="00EB586F" w:rsidP="00EB586F">
      <w:pPr>
        <w:pStyle w:val="NoSpacing"/>
        <w:rPr>
          <w:sz w:val="24"/>
          <w:szCs w:val="24"/>
        </w:rPr>
      </w:pPr>
      <w:r w:rsidRPr="00C74D43">
        <w:rPr>
          <w:sz w:val="24"/>
          <w:szCs w:val="24"/>
          <w:lang w:val="en-CA"/>
        </w:rPr>
        <w:t xml:space="preserve">3. ERYTHROMYCIN &amp; CLINDAMYCIN – Prevents translocation </w:t>
      </w:r>
    </w:p>
    <w:p w:rsidR="00EB586F" w:rsidRPr="00C74D43" w:rsidRDefault="00EB586F" w:rsidP="00EB586F">
      <w:pPr>
        <w:pStyle w:val="NoSpacing"/>
        <w:rPr>
          <w:sz w:val="24"/>
          <w:szCs w:val="24"/>
        </w:rPr>
      </w:pPr>
      <w:r w:rsidRPr="00C74D43">
        <w:rPr>
          <w:b/>
          <w:sz w:val="24"/>
          <w:szCs w:val="24"/>
          <w:lang w:val="en-CA"/>
        </w:rPr>
        <w:t>b. BACTERICIDAL ANTIBIOTICS</w:t>
      </w:r>
      <w:r w:rsidRPr="00C74D43">
        <w:rPr>
          <w:sz w:val="24"/>
          <w:szCs w:val="24"/>
          <w:lang w:val="en-CA"/>
        </w:rPr>
        <w:t>:</w:t>
      </w:r>
    </w:p>
    <w:p w:rsidR="00EB586F" w:rsidRPr="00C74D43" w:rsidRDefault="00EB586F" w:rsidP="00EB586F">
      <w:pPr>
        <w:pStyle w:val="NoSpacing"/>
        <w:rPr>
          <w:sz w:val="24"/>
          <w:szCs w:val="24"/>
        </w:rPr>
      </w:pPr>
      <w:r w:rsidRPr="00C74D43">
        <w:rPr>
          <w:sz w:val="24"/>
          <w:szCs w:val="24"/>
          <w:lang w:val="en-CA"/>
        </w:rPr>
        <w:t>4. AMINOGLYCOSIDES –</w:t>
      </w:r>
    </w:p>
    <w:p w:rsidR="00EB586F" w:rsidRPr="00C74D43" w:rsidRDefault="00EB586F" w:rsidP="00B64596">
      <w:pPr>
        <w:pStyle w:val="NoSpacing"/>
        <w:numPr>
          <w:ilvl w:val="1"/>
          <w:numId w:val="801"/>
        </w:numPr>
        <w:rPr>
          <w:sz w:val="24"/>
          <w:szCs w:val="24"/>
        </w:rPr>
      </w:pPr>
      <w:r w:rsidRPr="00C74D43">
        <w:rPr>
          <w:sz w:val="24"/>
          <w:szCs w:val="24"/>
          <w:lang w:val="en-CA"/>
        </w:rPr>
        <w:t xml:space="preserve"> STREPTOMYCIN </w:t>
      </w:r>
      <w:r w:rsidRPr="00C74D43">
        <w:rPr>
          <w:sz w:val="24"/>
        </w:rPr>
        <w:t>is irreversible inhibitor of 30S ribosomes</w:t>
      </w:r>
    </w:p>
    <w:p w:rsidR="00EB586F" w:rsidRPr="00C74D43" w:rsidRDefault="00EB586F" w:rsidP="00B64596">
      <w:pPr>
        <w:pStyle w:val="NoSpacing"/>
        <w:numPr>
          <w:ilvl w:val="1"/>
          <w:numId w:val="801"/>
        </w:numPr>
        <w:rPr>
          <w:sz w:val="24"/>
          <w:szCs w:val="24"/>
        </w:rPr>
      </w:pPr>
      <w:r w:rsidRPr="00C74D43">
        <w:rPr>
          <w:sz w:val="24"/>
          <w:szCs w:val="24"/>
          <w:lang w:val="en-CA"/>
        </w:rPr>
        <w:t>Low concentration – misreading mRNA</w:t>
      </w:r>
    </w:p>
    <w:p w:rsidR="00EB586F" w:rsidRPr="00C74D43" w:rsidRDefault="00EB586F" w:rsidP="00B64596">
      <w:pPr>
        <w:pStyle w:val="NoSpacing"/>
        <w:numPr>
          <w:ilvl w:val="1"/>
          <w:numId w:val="801"/>
        </w:numPr>
        <w:rPr>
          <w:sz w:val="24"/>
          <w:szCs w:val="24"/>
        </w:rPr>
      </w:pPr>
      <w:r w:rsidRPr="00C74D43">
        <w:rPr>
          <w:sz w:val="24"/>
          <w:szCs w:val="24"/>
          <w:lang w:val="en-CA"/>
        </w:rPr>
        <w:t xml:space="preserve">Pharmacological concentration – Prevents initiation complex ; Total inhibition of translation </w:t>
      </w:r>
    </w:p>
    <w:p w:rsidR="00EB586F" w:rsidRPr="00C74D43" w:rsidRDefault="00EB586F" w:rsidP="00EB586F">
      <w:pPr>
        <w:pStyle w:val="NoSpacing"/>
        <w:rPr>
          <w:b/>
          <w:sz w:val="24"/>
          <w:szCs w:val="24"/>
        </w:rPr>
      </w:pPr>
      <w:r w:rsidRPr="00C74D43">
        <w:rPr>
          <w:b/>
          <w:sz w:val="24"/>
          <w:szCs w:val="24"/>
          <w:lang w:val="en-CA"/>
        </w:rPr>
        <w:t>II. INHIBITORS - EUKAYOTES</w:t>
      </w:r>
    </w:p>
    <w:p w:rsidR="00EB586F" w:rsidRPr="00C74D43" w:rsidRDefault="00EB586F" w:rsidP="00B64596">
      <w:pPr>
        <w:pStyle w:val="ListParagraph"/>
        <w:numPr>
          <w:ilvl w:val="0"/>
          <w:numId w:val="988"/>
        </w:numPr>
        <w:rPr>
          <w:sz w:val="24"/>
        </w:rPr>
      </w:pPr>
      <w:r w:rsidRPr="00C74D43">
        <w:rPr>
          <w:sz w:val="24"/>
          <w:lang w:val="en-CA"/>
        </w:rPr>
        <w:t xml:space="preserve">CYCLOHEXIMIDE – Inhibits </w:t>
      </w:r>
      <w:r w:rsidRPr="00C74D43">
        <w:rPr>
          <w:sz w:val="24"/>
        </w:rPr>
        <w:t xml:space="preserve">both human and bacterial </w:t>
      </w:r>
      <w:r w:rsidRPr="00C74D43">
        <w:rPr>
          <w:sz w:val="24"/>
          <w:lang w:val="en-CA"/>
        </w:rPr>
        <w:t>Peptidyl transferase ( 60S)</w:t>
      </w:r>
    </w:p>
    <w:p w:rsidR="00EB586F" w:rsidRPr="00C74D43" w:rsidRDefault="00EB586F" w:rsidP="00B64596">
      <w:pPr>
        <w:pStyle w:val="ListParagraph"/>
        <w:numPr>
          <w:ilvl w:val="0"/>
          <w:numId w:val="988"/>
        </w:numPr>
        <w:rPr>
          <w:sz w:val="24"/>
        </w:rPr>
      </w:pPr>
      <w:r w:rsidRPr="00C74D43">
        <w:rPr>
          <w:sz w:val="24"/>
          <w:lang w:val="en-CA"/>
        </w:rPr>
        <w:t xml:space="preserve"> DIPHTHERIA TOXIN – Cornybacterium diphtheria – Inactivates eEF -2 by attaching ADP to eEF2; Prevents translocation</w:t>
      </w:r>
    </w:p>
    <w:p w:rsidR="00EB586F" w:rsidRPr="00C74D43" w:rsidRDefault="00EB586F" w:rsidP="00B64596">
      <w:pPr>
        <w:pStyle w:val="ListParagraph"/>
        <w:numPr>
          <w:ilvl w:val="0"/>
          <w:numId w:val="988"/>
        </w:numPr>
        <w:rPr>
          <w:sz w:val="24"/>
        </w:rPr>
      </w:pPr>
      <w:r w:rsidRPr="00C74D43">
        <w:rPr>
          <w:sz w:val="24"/>
          <w:lang w:val="en-CA"/>
        </w:rPr>
        <w:t xml:space="preserve"> RICIN – CASTOR BEAN TOXIN –  Inactivates 28 S rRNA </w:t>
      </w:r>
    </w:p>
    <w:p w:rsidR="00EB586F" w:rsidRPr="00C74D43" w:rsidRDefault="00EB586F" w:rsidP="00B64596">
      <w:pPr>
        <w:pStyle w:val="ListParagraph"/>
        <w:numPr>
          <w:ilvl w:val="0"/>
          <w:numId w:val="969"/>
        </w:numPr>
        <w:rPr>
          <w:b/>
          <w:sz w:val="24"/>
          <w:lang w:val="en-CA"/>
        </w:rPr>
      </w:pPr>
      <w:r w:rsidRPr="00C74D43">
        <w:rPr>
          <w:b/>
          <w:sz w:val="24"/>
          <w:lang w:val="en-CA"/>
        </w:rPr>
        <w:t>INHIBITORS - PROKARYOTES &amp; EUKARYOTES</w:t>
      </w:r>
    </w:p>
    <w:p w:rsidR="00EB586F" w:rsidRPr="00C74D43" w:rsidRDefault="00EB586F" w:rsidP="00B64596">
      <w:pPr>
        <w:pStyle w:val="ListParagraph"/>
        <w:numPr>
          <w:ilvl w:val="0"/>
          <w:numId w:val="990"/>
        </w:numPr>
        <w:rPr>
          <w:b/>
          <w:sz w:val="24"/>
          <w:lang w:val="en-CA"/>
        </w:rPr>
      </w:pPr>
      <w:r w:rsidRPr="00C74D43">
        <w:rPr>
          <w:bCs/>
          <w:sz w:val="24"/>
          <w:lang w:val="en-CA"/>
        </w:rPr>
        <w:t>PUROMYCIN: Structural analog of Tyrosinyl tRNA -i</w:t>
      </w:r>
      <w:r w:rsidRPr="00C74D43">
        <w:rPr>
          <w:sz w:val="24"/>
          <w:lang w:val="en-CA"/>
        </w:rPr>
        <w:t>ncorporated into the peptide chain causing inhibition of elongation in both prokaryotes &amp; Eukaryotes</w:t>
      </w:r>
    </w:p>
    <w:p w:rsidR="00EB586F" w:rsidRPr="00C74D43" w:rsidRDefault="00EB586F" w:rsidP="00B64596">
      <w:pPr>
        <w:pStyle w:val="ListParagraph"/>
        <w:numPr>
          <w:ilvl w:val="0"/>
          <w:numId w:val="989"/>
        </w:numPr>
        <w:rPr>
          <w:b/>
          <w:sz w:val="24"/>
        </w:rPr>
      </w:pPr>
      <w:r w:rsidRPr="00C74D43">
        <w:rPr>
          <w:bCs/>
          <w:sz w:val="24"/>
          <w:lang w:val="en-CA"/>
        </w:rPr>
        <w:t>It acts as a RESEARCH TOOL</w:t>
      </w:r>
      <w:r w:rsidRPr="00C74D43">
        <w:rPr>
          <w:b/>
          <w:sz w:val="24"/>
          <w:lang w:val="en-CA"/>
        </w:rPr>
        <w:t xml:space="preserve"> </w:t>
      </w:r>
    </w:p>
    <w:p w:rsidR="00EB586F" w:rsidRPr="00C74D43" w:rsidRDefault="00EB586F" w:rsidP="00EB586F">
      <w:pPr>
        <w:rPr>
          <w:b/>
          <w:sz w:val="24"/>
        </w:rPr>
      </w:pPr>
      <w:r w:rsidRPr="00C74D43">
        <w:rPr>
          <w:rFonts w:ascii="Arial" w:hAnsi="Arial" w:cs="Arial"/>
          <w:b/>
        </w:rPr>
        <w:t>5.</w:t>
      </w:r>
      <w:r w:rsidRPr="00C74D43">
        <w:rPr>
          <w:b/>
          <w:sz w:val="24"/>
        </w:rPr>
        <w:t xml:space="preserve">  Lac Operon (Feb , Aug 2013</w:t>
      </w:r>
      <w:r w:rsidR="000A4839" w:rsidRPr="00C74D43">
        <w:rPr>
          <w:b/>
          <w:sz w:val="24"/>
        </w:rPr>
        <w:t>,Feb 2015</w:t>
      </w:r>
      <w:r w:rsidRPr="00C74D43">
        <w:rPr>
          <w:b/>
          <w:sz w:val="24"/>
        </w:rPr>
        <w:t>)</w:t>
      </w:r>
    </w:p>
    <w:p w:rsidR="000A4839" w:rsidRPr="00C74D43" w:rsidRDefault="00EB586F" w:rsidP="00B64596">
      <w:pPr>
        <w:pStyle w:val="ListParagraph"/>
        <w:numPr>
          <w:ilvl w:val="0"/>
          <w:numId w:val="1289"/>
        </w:numPr>
        <w:rPr>
          <w:sz w:val="24"/>
          <w:szCs w:val="24"/>
        </w:rPr>
      </w:pPr>
      <w:r w:rsidRPr="00C74D43">
        <w:rPr>
          <w:sz w:val="24"/>
          <w:szCs w:val="24"/>
        </w:rPr>
        <w:t>Operon is a unit of gene expression</w:t>
      </w:r>
      <w:r w:rsidR="000A4839" w:rsidRPr="00C74D43">
        <w:rPr>
          <w:sz w:val="24"/>
          <w:szCs w:val="24"/>
        </w:rPr>
        <w:t xml:space="preserve"> in prokaryotes. </w:t>
      </w:r>
    </w:p>
    <w:p w:rsidR="00EB586F" w:rsidRPr="00C74D43" w:rsidRDefault="000A4839" w:rsidP="00B64596">
      <w:pPr>
        <w:pStyle w:val="ListParagraph"/>
        <w:numPr>
          <w:ilvl w:val="0"/>
          <w:numId w:val="1289"/>
        </w:numPr>
        <w:rPr>
          <w:sz w:val="24"/>
          <w:szCs w:val="24"/>
        </w:rPr>
      </w:pPr>
      <w:r w:rsidRPr="00C74D43">
        <w:rPr>
          <w:sz w:val="24"/>
          <w:szCs w:val="24"/>
        </w:rPr>
        <w:t>I</w:t>
      </w:r>
      <w:r w:rsidR="00EB586F" w:rsidRPr="00C74D43">
        <w:rPr>
          <w:sz w:val="24"/>
          <w:szCs w:val="24"/>
        </w:rPr>
        <w:t>t includes structural genes, control elements, regulator/inhibitor gene, promoter and operating areas.</w:t>
      </w:r>
    </w:p>
    <w:p w:rsidR="00EB586F" w:rsidRPr="00C74D43" w:rsidRDefault="00EB586F" w:rsidP="00B64596">
      <w:pPr>
        <w:numPr>
          <w:ilvl w:val="0"/>
          <w:numId w:val="993"/>
        </w:numPr>
        <w:rPr>
          <w:sz w:val="24"/>
          <w:szCs w:val="24"/>
        </w:rPr>
      </w:pPr>
      <w:r w:rsidRPr="00C74D43">
        <w:rPr>
          <w:sz w:val="24"/>
          <w:szCs w:val="24"/>
        </w:rPr>
        <w:t>In the bacterial cell the Z gene encodes beta-galactosidase the enzyme which hydrolase lactose to galactose and glucose. The Y gene is responsible for the production of permeases which transport galactose and lactose into the cell. The A gene codes for the thio galactoside transacetylase.</w:t>
      </w:r>
    </w:p>
    <w:p w:rsidR="000A4839" w:rsidRPr="00C74D43" w:rsidRDefault="000A4839" w:rsidP="000A4839">
      <w:pPr>
        <w:ind w:left="360"/>
        <w:rPr>
          <w:sz w:val="24"/>
          <w:szCs w:val="24"/>
        </w:rPr>
      </w:pPr>
      <w:r w:rsidRPr="00C74D43">
        <w:rPr>
          <w:noProof/>
          <w:sz w:val="24"/>
          <w:szCs w:val="24"/>
          <w:lang w:val="en-US" w:eastAsia="en-US"/>
        </w:rPr>
        <w:drawing>
          <wp:inline distT="0" distB="0" distL="0" distR="0">
            <wp:extent cx="5325451" cy="1953158"/>
            <wp:effectExtent l="19050" t="0" r="8549" b="0"/>
            <wp:docPr id="238" name="Picture 1" descr="lac-ope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c-operon"/>
                    <pic:cNvPicPr>
                      <a:picLocks noChangeAspect="1" noChangeArrowheads="1"/>
                    </pic:cNvPicPr>
                  </pic:nvPicPr>
                  <pic:blipFill>
                    <a:blip r:embed="rId186" cstate="print">
                      <a:lum bright="-5000" contrast="21000"/>
                    </a:blip>
                    <a:srcRect/>
                    <a:stretch>
                      <a:fillRect/>
                    </a:stretch>
                  </pic:blipFill>
                  <pic:spPr bwMode="auto">
                    <a:xfrm>
                      <a:off x="0" y="0"/>
                      <a:ext cx="5325745" cy="1953266"/>
                    </a:xfrm>
                    <a:prstGeom prst="rect">
                      <a:avLst/>
                    </a:prstGeom>
                    <a:noFill/>
                    <a:ln w="9525">
                      <a:noFill/>
                      <a:miter lim="800000"/>
                      <a:headEnd/>
                      <a:tailEnd/>
                    </a:ln>
                  </pic:spPr>
                </pic:pic>
              </a:graphicData>
            </a:graphic>
          </wp:inline>
        </w:drawing>
      </w:r>
    </w:p>
    <w:p w:rsidR="00EB586F" w:rsidRPr="00C74D43" w:rsidRDefault="00EB586F" w:rsidP="00B64596">
      <w:pPr>
        <w:numPr>
          <w:ilvl w:val="0"/>
          <w:numId w:val="993"/>
        </w:numPr>
        <w:rPr>
          <w:sz w:val="24"/>
          <w:szCs w:val="24"/>
        </w:rPr>
      </w:pPr>
      <w:r w:rsidRPr="00C74D43">
        <w:rPr>
          <w:sz w:val="24"/>
          <w:szCs w:val="24"/>
        </w:rPr>
        <w:t>The transcription of these gene starts from common promoter (p), located close to Z gene. The RNA polymers bind to the promoter and transcribe the three structural genes as single mRNA.</w:t>
      </w:r>
    </w:p>
    <w:p w:rsidR="00EB586F" w:rsidRPr="00C74D43" w:rsidRDefault="00EB586F" w:rsidP="00B64596">
      <w:pPr>
        <w:pStyle w:val="ListParagraph"/>
        <w:numPr>
          <w:ilvl w:val="0"/>
          <w:numId w:val="993"/>
        </w:numPr>
        <w:rPr>
          <w:sz w:val="24"/>
          <w:szCs w:val="24"/>
        </w:rPr>
      </w:pPr>
      <w:r w:rsidRPr="00C74D43">
        <w:rPr>
          <w:sz w:val="24"/>
          <w:szCs w:val="24"/>
        </w:rPr>
        <w:t>Lac operon explains the concept of induction, repression, derepression, positive regulator.</w:t>
      </w:r>
    </w:p>
    <w:p w:rsidR="00EB586F" w:rsidRPr="00C74D43" w:rsidRDefault="00EB586F" w:rsidP="00B64596">
      <w:pPr>
        <w:pStyle w:val="ListParagraph"/>
        <w:numPr>
          <w:ilvl w:val="0"/>
          <w:numId w:val="993"/>
        </w:numPr>
        <w:rPr>
          <w:sz w:val="24"/>
        </w:rPr>
      </w:pPr>
      <w:r w:rsidRPr="00C74D43">
        <w:rPr>
          <w:sz w:val="24"/>
          <w:szCs w:val="24"/>
        </w:rPr>
        <w:t>When E coli is presented with lactose or some specific lactose analogs the expression of the activities of β-galactosidase, galactoside permease, and thiogalactoside transacetylase is increased 100-fold to 1000-fold.</w:t>
      </w:r>
    </w:p>
    <w:p w:rsidR="00EB586F" w:rsidRPr="00C74D43" w:rsidRDefault="00EB586F" w:rsidP="00B64596">
      <w:pPr>
        <w:pStyle w:val="ListParagraph"/>
        <w:numPr>
          <w:ilvl w:val="0"/>
          <w:numId w:val="993"/>
        </w:numPr>
        <w:rPr>
          <w:sz w:val="24"/>
        </w:rPr>
      </w:pPr>
      <w:r w:rsidRPr="00C74D43">
        <w:rPr>
          <w:sz w:val="24"/>
        </w:rPr>
        <w:lastRenderedPageBreak/>
        <w:t>When E coli is exposed to both lactose and glucose as sources of carbon, the organisms first metabolize the glucose and then temporarily stop growing until the genes of the lac operon become induced to provide the ability to metabolize lactose as a usable energy source. Although lactose is present from the beginning of the bacterial growth phase, the cell does not induce those enzymes necessary for catabolism of lactose until the glucose has been exhausted. This is due to repression of the  lac operon by catabolite of glucose on catabolite gene activator protein (CAP) in conjunction with Camp</w:t>
      </w:r>
    </w:p>
    <w:p w:rsidR="000A4839" w:rsidRPr="00C74D43" w:rsidRDefault="00EB586F" w:rsidP="00B64596">
      <w:pPr>
        <w:pStyle w:val="ListParagraph"/>
        <w:numPr>
          <w:ilvl w:val="0"/>
          <w:numId w:val="993"/>
        </w:numPr>
        <w:rPr>
          <w:sz w:val="24"/>
        </w:rPr>
      </w:pPr>
      <w:r w:rsidRPr="00C74D43">
        <w:rPr>
          <w:b/>
          <w:sz w:val="24"/>
        </w:rPr>
        <w:t xml:space="preserve">Constitutive expression: </w:t>
      </w:r>
      <w:r w:rsidRPr="00C74D43">
        <w:rPr>
          <w:sz w:val="24"/>
        </w:rPr>
        <w:t>Expression of the normal lac</w:t>
      </w:r>
      <w:r w:rsidR="000A4839" w:rsidRPr="00C74D43">
        <w:rPr>
          <w:sz w:val="24"/>
        </w:rPr>
        <w:t xml:space="preserve"> </w:t>
      </w:r>
      <w:r w:rsidRPr="00C74D43">
        <w:rPr>
          <w:sz w:val="24"/>
        </w:rPr>
        <w:t>I gene of the lac operon is constitutive; it is expressed at a constant rate, resulting in formation of the subunits of the lac repressor.</w:t>
      </w:r>
    </w:p>
    <w:p w:rsidR="000A4839" w:rsidRPr="00C74D43" w:rsidRDefault="00EB586F" w:rsidP="00B64596">
      <w:pPr>
        <w:pStyle w:val="ListParagraph"/>
        <w:numPr>
          <w:ilvl w:val="0"/>
          <w:numId w:val="993"/>
        </w:numPr>
        <w:rPr>
          <w:sz w:val="24"/>
        </w:rPr>
      </w:pPr>
      <w:r w:rsidRPr="00C74D43">
        <w:rPr>
          <w:b/>
          <w:sz w:val="24"/>
        </w:rPr>
        <w:t xml:space="preserve">Negative regulator </w:t>
      </w:r>
      <w:r w:rsidRPr="00C74D43">
        <w:rPr>
          <w:sz w:val="24"/>
        </w:rPr>
        <w:t xml:space="preserve">The LacI repressor protein molecule, the product of lacI, has a high affinity for the operator locus. When attached to the operator locus, the LacI repressor molecule prevents transcription of the operator locus as well as of the distal structural genes, lacZ, lacY, and lacA. Thus, the LacI repressor molecule is a negative regulator; </w:t>
      </w:r>
    </w:p>
    <w:p w:rsidR="000A4839" w:rsidRPr="00C74D43" w:rsidRDefault="00EB586F" w:rsidP="00B64596">
      <w:pPr>
        <w:pStyle w:val="ListParagraph"/>
        <w:numPr>
          <w:ilvl w:val="0"/>
          <w:numId w:val="993"/>
        </w:numPr>
        <w:rPr>
          <w:sz w:val="24"/>
        </w:rPr>
      </w:pPr>
      <w:r w:rsidRPr="00C74D43">
        <w:rPr>
          <w:b/>
          <w:sz w:val="24"/>
        </w:rPr>
        <w:t>Derepression:</w:t>
      </w:r>
      <w:r w:rsidRPr="00C74D43">
        <w:rPr>
          <w:sz w:val="24"/>
        </w:rPr>
        <w:t xml:space="preserve"> A lactose analog that is capable of inducing the lac operon while not itself serving as a substrate for β-galactosidase is an example of a gratuitous inducer. An example is isopropyl thiogalactoside (IPTG). Binding of the inducer to a repressor molecule attached to the operator locus induces a conformational change in the structure of the repressor and causes it to dissociate from the DNA. Thus an inducer derepresses the lac operon </w:t>
      </w:r>
    </w:p>
    <w:p w:rsidR="000A4839" w:rsidRPr="00C74D43" w:rsidRDefault="00EB586F" w:rsidP="00B64596">
      <w:pPr>
        <w:pStyle w:val="ListParagraph"/>
        <w:numPr>
          <w:ilvl w:val="0"/>
          <w:numId w:val="993"/>
        </w:numPr>
        <w:rPr>
          <w:sz w:val="24"/>
        </w:rPr>
      </w:pPr>
      <w:r w:rsidRPr="00C74D43">
        <w:rPr>
          <w:b/>
          <w:sz w:val="24"/>
        </w:rPr>
        <w:t xml:space="preserve">Positive regulator: </w:t>
      </w:r>
      <w:r w:rsidRPr="00C74D43">
        <w:rPr>
          <w:sz w:val="24"/>
        </w:rPr>
        <w:t>In the presence of glucose—or of glycerol in concentrations sufficient for growth—the bacteria will lack sufficient cAMP to bind to CAP because the glucose inhibits adenylyl cyclase, the enzyme that converts ATP to cAMP. Thus, in the presence of glucose or glycerol, cAMP-saturated CAP is lacking, so that the DNA-dependent RNA polymerase cannot initiate transcription of the lac operon.</w:t>
      </w:r>
      <w:r w:rsidRPr="00C74D43">
        <w:t xml:space="preserve"> </w:t>
      </w:r>
      <w:r w:rsidRPr="00C74D43">
        <w:rPr>
          <w:sz w:val="24"/>
        </w:rPr>
        <w:t>Thus, the CAP-cAMP regulator is acting as a positive regulator because its presence is required for gene expression</w:t>
      </w:r>
    </w:p>
    <w:p w:rsidR="00EB586F" w:rsidRPr="00C74D43" w:rsidRDefault="00EB586F" w:rsidP="00B64596">
      <w:pPr>
        <w:pStyle w:val="ListParagraph"/>
        <w:numPr>
          <w:ilvl w:val="0"/>
          <w:numId w:val="993"/>
        </w:numPr>
        <w:rPr>
          <w:sz w:val="24"/>
        </w:rPr>
      </w:pPr>
      <w:r w:rsidRPr="00C74D43">
        <w:rPr>
          <w:sz w:val="24"/>
        </w:rPr>
        <w:t>When the lacI gene has been mutated so that its product, LacI, is not capable of binding to operator DNA, the organism will exhibit  constitutive expression of the lac Operon</w:t>
      </w:r>
    </w:p>
    <w:p w:rsidR="00EB586F" w:rsidRPr="00C74D43" w:rsidRDefault="00EB586F" w:rsidP="00EB586F">
      <w:pPr>
        <w:rPr>
          <w:b/>
          <w:sz w:val="24"/>
          <w:u w:val="single"/>
        </w:rPr>
      </w:pPr>
      <w:r w:rsidRPr="00C74D43">
        <w:rPr>
          <w:b/>
          <w:sz w:val="24"/>
          <w:u w:val="single"/>
        </w:rPr>
        <w:t xml:space="preserve">6.Cell cycle </w:t>
      </w:r>
    </w:p>
    <w:p w:rsidR="00EB586F" w:rsidRPr="00C74D43" w:rsidRDefault="00EB586F" w:rsidP="00EB586F">
      <w:pPr>
        <w:ind w:left="720" w:firstLine="720"/>
        <w:rPr>
          <w:sz w:val="24"/>
        </w:rPr>
      </w:pPr>
      <w:r w:rsidRPr="00C74D43">
        <w:rPr>
          <w:noProof/>
          <w:sz w:val="24"/>
          <w:lang w:val="en-US" w:eastAsia="en-US"/>
        </w:rPr>
        <w:drawing>
          <wp:inline distT="0" distB="0" distL="0" distR="0">
            <wp:extent cx="1934108" cy="1546637"/>
            <wp:effectExtent l="19050" t="0" r="8992" b="0"/>
            <wp:docPr id="51" name="rg_hi" descr="ANd9GcQU9Tr5K6vsphWYTYZi03es43e7uULX1SbeY5rfydjCn0dRDW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QU9Tr5K6vsphWYTYZi03es43e7uULX1SbeY5rfydjCn0dRDWI1"/>
                    <pic:cNvPicPr>
                      <a:picLocks noChangeAspect="1" noChangeArrowheads="1"/>
                    </pic:cNvPicPr>
                  </pic:nvPicPr>
                  <pic:blipFill>
                    <a:blip r:embed="rId187" cstate="print">
                      <a:grayscl/>
                    </a:blip>
                    <a:srcRect/>
                    <a:stretch>
                      <a:fillRect/>
                    </a:stretch>
                  </pic:blipFill>
                  <pic:spPr bwMode="auto">
                    <a:xfrm>
                      <a:off x="0" y="0"/>
                      <a:ext cx="1935365" cy="1547643"/>
                    </a:xfrm>
                    <a:prstGeom prst="rect">
                      <a:avLst/>
                    </a:prstGeom>
                    <a:noFill/>
                    <a:ln w="9525">
                      <a:noFill/>
                      <a:miter lim="800000"/>
                      <a:headEnd/>
                      <a:tailEnd/>
                    </a:ln>
                  </pic:spPr>
                </pic:pic>
              </a:graphicData>
            </a:graphic>
          </wp:inline>
        </w:drawing>
      </w:r>
      <w:r w:rsidRPr="00C74D43">
        <w:rPr>
          <w:b/>
          <w:sz w:val="28"/>
        </w:rPr>
        <w:t xml:space="preserve"> </w:t>
      </w:r>
      <w:r w:rsidR="000A4839" w:rsidRPr="00C74D43">
        <w:rPr>
          <w:b/>
          <w:sz w:val="28"/>
        </w:rPr>
        <w:tab/>
      </w:r>
      <w:r w:rsidRPr="00C74D43">
        <w:rPr>
          <w:b/>
          <w:sz w:val="28"/>
        </w:rPr>
        <w:t>Cell cycle</w:t>
      </w:r>
    </w:p>
    <w:p w:rsidR="00EB586F" w:rsidRPr="00C74D43" w:rsidRDefault="00EB586F" w:rsidP="00B64596">
      <w:pPr>
        <w:pStyle w:val="ListParagraph"/>
        <w:numPr>
          <w:ilvl w:val="0"/>
          <w:numId w:val="1014"/>
        </w:numPr>
        <w:rPr>
          <w:sz w:val="24"/>
        </w:rPr>
      </w:pPr>
      <w:r w:rsidRPr="00C74D43">
        <w:rPr>
          <w:sz w:val="24"/>
        </w:rPr>
        <w:t>The term cell cycle refers to the events occurring during the period between two mitotic divisions. It is divided into G1(gap-1), S (synthesis), G2(gap-2) and M(mitosis) phase.</w:t>
      </w:r>
    </w:p>
    <w:p w:rsidR="00EB586F" w:rsidRPr="00C74D43" w:rsidRDefault="00EB586F" w:rsidP="00B64596">
      <w:pPr>
        <w:pStyle w:val="ListParagraph"/>
        <w:numPr>
          <w:ilvl w:val="0"/>
          <w:numId w:val="1014"/>
        </w:numPr>
        <w:rPr>
          <w:sz w:val="24"/>
        </w:rPr>
      </w:pPr>
      <w:r w:rsidRPr="00C74D43">
        <w:rPr>
          <w:sz w:val="24"/>
        </w:rPr>
        <w:t>The cell division is taking place in M phase. The daughter cells then enter either to G</w:t>
      </w:r>
      <w:r w:rsidRPr="00C74D43">
        <w:rPr>
          <w:sz w:val="24"/>
          <w:vertAlign w:val="subscript"/>
        </w:rPr>
        <w:t xml:space="preserve">o </w:t>
      </w:r>
      <w:r w:rsidRPr="00C74D43">
        <w:rPr>
          <w:sz w:val="24"/>
        </w:rPr>
        <w:t>(dormant/resting) phase or re -enter the cell cycle when there is necessity for growth or repair.</w:t>
      </w:r>
    </w:p>
    <w:p w:rsidR="00EB586F" w:rsidRPr="00C74D43" w:rsidRDefault="00EB586F" w:rsidP="00B64596">
      <w:pPr>
        <w:pStyle w:val="ListParagraph"/>
        <w:numPr>
          <w:ilvl w:val="0"/>
          <w:numId w:val="1014"/>
        </w:numPr>
        <w:rPr>
          <w:sz w:val="24"/>
        </w:rPr>
      </w:pPr>
      <w:r w:rsidRPr="00C74D43">
        <w:rPr>
          <w:sz w:val="24"/>
        </w:rPr>
        <w:t>In normal cell population most of cells are in G</w:t>
      </w:r>
      <w:r w:rsidRPr="00C74D43">
        <w:rPr>
          <w:sz w:val="24"/>
          <w:vertAlign w:val="subscript"/>
        </w:rPr>
        <w:t xml:space="preserve">0 </w:t>
      </w:r>
      <w:r w:rsidRPr="00C74D43">
        <w:rPr>
          <w:sz w:val="24"/>
        </w:rPr>
        <w:t xml:space="preserve">phase. </w:t>
      </w:r>
    </w:p>
    <w:p w:rsidR="00EB586F" w:rsidRPr="00C74D43" w:rsidRDefault="00EB586F" w:rsidP="00B64596">
      <w:pPr>
        <w:pStyle w:val="ListParagraph"/>
        <w:numPr>
          <w:ilvl w:val="0"/>
          <w:numId w:val="1014"/>
        </w:numPr>
        <w:rPr>
          <w:sz w:val="24"/>
        </w:rPr>
      </w:pPr>
      <w:r w:rsidRPr="00C74D43">
        <w:rPr>
          <w:sz w:val="24"/>
        </w:rPr>
        <w:t>Interphase is the period between the end of M phase and beginning of next mitosis.</w:t>
      </w:r>
    </w:p>
    <w:p w:rsidR="00EB586F" w:rsidRPr="00C74D43" w:rsidRDefault="00EB586F" w:rsidP="00B64596">
      <w:pPr>
        <w:pStyle w:val="ListParagraph"/>
        <w:numPr>
          <w:ilvl w:val="0"/>
          <w:numId w:val="1014"/>
        </w:numPr>
        <w:rPr>
          <w:sz w:val="24"/>
        </w:rPr>
      </w:pPr>
      <w:r w:rsidRPr="00C74D43">
        <w:rPr>
          <w:sz w:val="24"/>
        </w:rPr>
        <w:t xml:space="preserve">In G1 phase - proteins and RNA content increase. </w:t>
      </w:r>
    </w:p>
    <w:p w:rsidR="00EB586F" w:rsidRPr="00C74D43" w:rsidRDefault="00EB586F" w:rsidP="00B64596">
      <w:pPr>
        <w:pStyle w:val="ListParagraph"/>
        <w:numPr>
          <w:ilvl w:val="0"/>
          <w:numId w:val="1014"/>
        </w:numPr>
        <w:rPr>
          <w:sz w:val="24"/>
        </w:rPr>
      </w:pPr>
      <w:r w:rsidRPr="00C74D43">
        <w:rPr>
          <w:sz w:val="24"/>
        </w:rPr>
        <w:t xml:space="preserve">In S phase, DNA is synthesized, only once becoming tetraploid. </w:t>
      </w:r>
    </w:p>
    <w:p w:rsidR="00EB586F" w:rsidRPr="00C74D43" w:rsidRDefault="00EB586F" w:rsidP="00B64596">
      <w:pPr>
        <w:pStyle w:val="ListParagraph"/>
        <w:numPr>
          <w:ilvl w:val="0"/>
          <w:numId w:val="1014"/>
        </w:numPr>
        <w:rPr>
          <w:sz w:val="24"/>
        </w:rPr>
      </w:pPr>
      <w:r w:rsidRPr="00C74D43">
        <w:rPr>
          <w:sz w:val="24"/>
        </w:rPr>
        <w:t>In G2 phase cytoplasmic enlargement takes place</w:t>
      </w:r>
    </w:p>
    <w:p w:rsidR="00EB586F" w:rsidRPr="00C74D43" w:rsidRDefault="00EB586F" w:rsidP="00B64596">
      <w:pPr>
        <w:pStyle w:val="ListParagraph"/>
        <w:numPr>
          <w:ilvl w:val="0"/>
          <w:numId w:val="1014"/>
        </w:numPr>
        <w:rPr>
          <w:sz w:val="24"/>
        </w:rPr>
      </w:pPr>
      <w:r w:rsidRPr="00C74D43">
        <w:rPr>
          <w:b/>
          <w:sz w:val="28"/>
        </w:rPr>
        <w:t>Cell cycle and cyclins:</w:t>
      </w:r>
    </w:p>
    <w:p w:rsidR="00EB586F" w:rsidRPr="00C74D43" w:rsidRDefault="00EB586F" w:rsidP="00EB586F">
      <w:pPr>
        <w:rPr>
          <w:noProof/>
          <w:sz w:val="24"/>
        </w:rPr>
      </w:pPr>
      <w:r w:rsidRPr="00C74D43">
        <w:rPr>
          <w:sz w:val="24"/>
        </w:rPr>
        <w:lastRenderedPageBreak/>
        <w:t xml:space="preserve">       </w:t>
      </w:r>
      <w:r w:rsidRPr="00C74D43">
        <w:rPr>
          <w:noProof/>
          <w:sz w:val="24"/>
        </w:rPr>
        <w:t xml:space="preserve"> </w:t>
      </w:r>
      <w:r w:rsidRPr="00C74D43">
        <w:rPr>
          <w:noProof/>
          <w:sz w:val="24"/>
          <w:lang w:val="en-US" w:eastAsia="en-US"/>
        </w:rPr>
        <w:drawing>
          <wp:inline distT="0" distB="0" distL="0" distR="0">
            <wp:extent cx="2577846" cy="1686436"/>
            <wp:effectExtent l="19050" t="0" r="0" b="0"/>
            <wp:docPr id="52" name="il_fi" descr="cell_cycle_and_c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cell_cycle_and_cdk"/>
                    <pic:cNvPicPr>
                      <a:picLocks noChangeAspect="1" noChangeArrowheads="1"/>
                    </pic:cNvPicPr>
                  </pic:nvPicPr>
                  <pic:blipFill>
                    <a:blip r:embed="rId188" cstate="print">
                      <a:grayscl/>
                    </a:blip>
                    <a:srcRect/>
                    <a:stretch>
                      <a:fillRect/>
                    </a:stretch>
                  </pic:blipFill>
                  <pic:spPr bwMode="auto">
                    <a:xfrm>
                      <a:off x="0" y="0"/>
                      <a:ext cx="2577846" cy="1686436"/>
                    </a:xfrm>
                    <a:prstGeom prst="rect">
                      <a:avLst/>
                    </a:prstGeom>
                    <a:noFill/>
                    <a:ln w="9525">
                      <a:noFill/>
                      <a:miter lim="800000"/>
                      <a:headEnd/>
                      <a:tailEnd/>
                    </a:ln>
                  </pic:spPr>
                </pic:pic>
              </a:graphicData>
            </a:graphic>
          </wp:inline>
        </w:drawing>
      </w:r>
    </w:p>
    <w:p w:rsidR="00EB586F" w:rsidRPr="00C74D43" w:rsidRDefault="00EB586F" w:rsidP="00B64596">
      <w:pPr>
        <w:pStyle w:val="ListParagraph"/>
        <w:numPr>
          <w:ilvl w:val="0"/>
          <w:numId w:val="1015"/>
        </w:numPr>
        <w:rPr>
          <w:noProof/>
          <w:sz w:val="24"/>
        </w:rPr>
      </w:pPr>
      <w:r w:rsidRPr="00C74D43">
        <w:rPr>
          <w:sz w:val="24"/>
        </w:rPr>
        <w:t>Cyclins A, B,C, D and cyclin dependent kinases(CDK) 1,2,4,5,6 control cell cycle.</w:t>
      </w:r>
    </w:p>
    <w:p w:rsidR="00EB586F" w:rsidRPr="00C74D43" w:rsidRDefault="00EB586F" w:rsidP="00B64596">
      <w:pPr>
        <w:pStyle w:val="ListParagraph"/>
        <w:numPr>
          <w:ilvl w:val="0"/>
          <w:numId w:val="1015"/>
        </w:numPr>
        <w:rPr>
          <w:noProof/>
          <w:sz w:val="24"/>
        </w:rPr>
      </w:pPr>
      <w:r w:rsidRPr="00C74D43">
        <w:rPr>
          <w:sz w:val="24"/>
        </w:rPr>
        <w:t xml:space="preserve">CDK2- Cyclin E directs the cells in G1 phase to enter into S phase. </w:t>
      </w:r>
    </w:p>
    <w:p w:rsidR="00EB586F" w:rsidRPr="00C74D43" w:rsidRDefault="00EB586F" w:rsidP="00B64596">
      <w:pPr>
        <w:pStyle w:val="ListParagraph"/>
        <w:numPr>
          <w:ilvl w:val="0"/>
          <w:numId w:val="1015"/>
        </w:numPr>
        <w:rPr>
          <w:noProof/>
          <w:sz w:val="24"/>
        </w:rPr>
      </w:pPr>
      <w:r w:rsidRPr="00C74D43">
        <w:rPr>
          <w:sz w:val="24"/>
        </w:rPr>
        <w:t xml:space="preserve">CDK2- Cyclin A pushes the cells to complete S phase. </w:t>
      </w:r>
    </w:p>
    <w:p w:rsidR="00EB586F" w:rsidRPr="00C74D43" w:rsidRDefault="00EB586F" w:rsidP="00B64596">
      <w:pPr>
        <w:pStyle w:val="ListParagraph"/>
        <w:numPr>
          <w:ilvl w:val="0"/>
          <w:numId w:val="1015"/>
        </w:numPr>
        <w:rPr>
          <w:noProof/>
          <w:sz w:val="24"/>
        </w:rPr>
      </w:pPr>
      <w:r w:rsidRPr="00C74D43">
        <w:rPr>
          <w:sz w:val="24"/>
        </w:rPr>
        <w:t>CDK2-Cyclin A,B make cells complete the G2 phase and enter into M phase.</w:t>
      </w:r>
    </w:p>
    <w:p w:rsidR="00EB586F" w:rsidRPr="00C74D43" w:rsidRDefault="00EB586F" w:rsidP="00EB586F">
      <w:pPr>
        <w:rPr>
          <w:b/>
          <w:sz w:val="24"/>
          <w:u w:val="single"/>
        </w:rPr>
      </w:pPr>
      <w:r w:rsidRPr="00C74D43">
        <w:rPr>
          <w:b/>
          <w:sz w:val="24"/>
          <w:u w:val="single"/>
        </w:rPr>
        <w:t>7.Mutations ( Aug 2010,13</w:t>
      </w:r>
      <w:r w:rsidR="000A4839" w:rsidRPr="00C74D43">
        <w:rPr>
          <w:b/>
          <w:sz w:val="24"/>
          <w:u w:val="single"/>
        </w:rPr>
        <w:t>,SN – Feb 2015</w:t>
      </w:r>
      <w:r w:rsidRPr="00C74D43">
        <w:rPr>
          <w:b/>
          <w:sz w:val="24"/>
          <w:u w:val="single"/>
        </w:rPr>
        <w:t>)</w:t>
      </w:r>
    </w:p>
    <w:p w:rsidR="00EB586F" w:rsidRPr="00C74D43" w:rsidRDefault="00EB586F" w:rsidP="00EB586F">
      <w:pPr>
        <w:pStyle w:val="NoSpacing"/>
        <w:rPr>
          <w:sz w:val="24"/>
          <w:szCs w:val="24"/>
        </w:rPr>
      </w:pPr>
      <w:r w:rsidRPr="00C74D43">
        <w:rPr>
          <w:sz w:val="24"/>
          <w:szCs w:val="24"/>
        </w:rPr>
        <w:t>Ans.</w:t>
      </w:r>
      <w:r w:rsidRPr="00C74D43">
        <w:rPr>
          <w:sz w:val="24"/>
          <w:szCs w:val="24"/>
        </w:rPr>
        <w:tab/>
        <w:t>An alteration in genetic material results in mutation. Out of every 10</w:t>
      </w:r>
      <w:r w:rsidRPr="00C74D43">
        <w:rPr>
          <w:sz w:val="24"/>
          <w:szCs w:val="24"/>
          <w:vertAlign w:val="superscript"/>
        </w:rPr>
        <w:t xml:space="preserve">6 </w:t>
      </w:r>
      <w:r w:rsidRPr="00C74D43">
        <w:rPr>
          <w:sz w:val="24"/>
          <w:szCs w:val="24"/>
        </w:rPr>
        <w:t>cell divisions, one mutation occurs.</w:t>
      </w:r>
    </w:p>
    <w:p w:rsidR="00EB586F" w:rsidRPr="00C74D43" w:rsidRDefault="00EB586F" w:rsidP="00EB586F">
      <w:pPr>
        <w:pStyle w:val="NoSpacing"/>
        <w:rPr>
          <w:b/>
          <w:sz w:val="24"/>
          <w:szCs w:val="24"/>
        </w:rPr>
      </w:pPr>
      <w:r w:rsidRPr="00C74D43">
        <w:rPr>
          <w:b/>
          <w:sz w:val="24"/>
          <w:szCs w:val="24"/>
        </w:rPr>
        <w:t>Classification:</w:t>
      </w:r>
    </w:p>
    <w:p w:rsidR="00EB586F" w:rsidRPr="00C74D43" w:rsidRDefault="00EB586F" w:rsidP="00EB586F">
      <w:pPr>
        <w:pStyle w:val="NoSpacing"/>
        <w:rPr>
          <w:b/>
          <w:sz w:val="24"/>
          <w:szCs w:val="24"/>
        </w:rPr>
      </w:pPr>
      <w:r w:rsidRPr="00C74D43">
        <w:rPr>
          <w:b/>
          <w:sz w:val="24"/>
          <w:szCs w:val="24"/>
        </w:rPr>
        <w:t>A. Point mutation: Single base change</w:t>
      </w:r>
    </w:p>
    <w:p w:rsidR="00EB586F" w:rsidRPr="00C74D43" w:rsidRDefault="00EB586F" w:rsidP="00EB586F">
      <w:pPr>
        <w:pStyle w:val="NoSpacing"/>
        <w:rPr>
          <w:sz w:val="24"/>
          <w:szCs w:val="24"/>
        </w:rPr>
      </w:pPr>
      <w:r w:rsidRPr="00C74D43">
        <w:rPr>
          <w:b/>
          <w:sz w:val="24"/>
          <w:szCs w:val="24"/>
        </w:rPr>
        <w:t>1. Substitution- 2</w:t>
      </w:r>
      <w:r w:rsidRPr="00C74D43">
        <w:rPr>
          <w:sz w:val="24"/>
          <w:szCs w:val="24"/>
        </w:rPr>
        <w:t xml:space="preserve"> types – Transversion and transversion</w:t>
      </w:r>
    </w:p>
    <w:p w:rsidR="00EB586F" w:rsidRPr="00C74D43" w:rsidRDefault="00EB586F" w:rsidP="00B64596">
      <w:pPr>
        <w:pStyle w:val="NoSpacing"/>
        <w:numPr>
          <w:ilvl w:val="0"/>
          <w:numId w:val="992"/>
        </w:numPr>
        <w:rPr>
          <w:sz w:val="24"/>
          <w:szCs w:val="24"/>
        </w:rPr>
      </w:pPr>
      <w:r w:rsidRPr="00C74D43">
        <w:rPr>
          <w:sz w:val="24"/>
          <w:szCs w:val="24"/>
        </w:rPr>
        <w:t>Transition- replacement of a purine by purine or pyrimidine by pyrimidine</w:t>
      </w:r>
    </w:p>
    <w:p w:rsidR="00EB586F" w:rsidRPr="00C74D43" w:rsidRDefault="00EB586F" w:rsidP="00B64596">
      <w:pPr>
        <w:pStyle w:val="NoSpacing"/>
        <w:numPr>
          <w:ilvl w:val="0"/>
          <w:numId w:val="992"/>
        </w:numPr>
        <w:rPr>
          <w:sz w:val="24"/>
          <w:szCs w:val="24"/>
        </w:rPr>
      </w:pPr>
      <w:r w:rsidRPr="00C74D43">
        <w:rPr>
          <w:sz w:val="24"/>
          <w:szCs w:val="24"/>
        </w:rPr>
        <w:t>Transversion-replacement of purine by pyrimidine or vice versa.</w:t>
      </w:r>
    </w:p>
    <w:p w:rsidR="00EB586F" w:rsidRPr="00C74D43" w:rsidRDefault="00CB79EB" w:rsidP="00EB586F">
      <w:pPr>
        <w:pStyle w:val="NoSpacing"/>
        <w:ind w:firstLine="720"/>
        <w:rPr>
          <w:sz w:val="24"/>
          <w:szCs w:val="24"/>
        </w:rPr>
      </w:pPr>
      <w:r w:rsidRPr="00CB79EB">
        <w:rPr>
          <w:noProof/>
          <w:sz w:val="24"/>
          <w:szCs w:val="24"/>
          <w:lang w:val="en-IN" w:eastAsia="en-IN"/>
        </w:rPr>
        <w:pict>
          <v:shape id="_x0000_s1312" type="#_x0000_t32" style="position:absolute;left:0;text-align:left;margin-left:333.4pt;margin-top:8.5pt;width:81.9pt;height:41.2pt;z-index:251893760" o:connectortype="straight">
            <v:stroke endarrow="block"/>
          </v:shape>
        </w:pict>
      </w:r>
      <w:r w:rsidRPr="00CB79EB">
        <w:rPr>
          <w:noProof/>
          <w:sz w:val="24"/>
          <w:szCs w:val="24"/>
          <w:lang w:val="en-IN" w:eastAsia="en-IN"/>
        </w:rPr>
        <w:pict>
          <v:shape id="_x0000_s1310" type="#_x0000_t32" style="position:absolute;left:0;text-align:left;margin-left:333.4pt;margin-top:6pt;width:74.4pt;height:44.9pt;flip:y;z-index:251891712" o:connectortype="straight">
            <v:stroke endarrow="block"/>
          </v:shape>
        </w:pict>
      </w:r>
      <w:r w:rsidRPr="00CB79EB">
        <w:rPr>
          <w:noProof/>
          <w:sz w:val="24"/>
          <w:szCs w:val="24"/>
          <w:lang w:val="en-IN" w:eastAsia="en-IN"/>
        </w:rPr>
        <w:pict>
          <v:shape id="_x0000_s1311" type="#_x0000_t32" style="position:absolute;left:0;text-align:left;margin-left:196.4pt;margin-top:9.1pt;width:75.3pt;height:41.2pt;z-index:251892736" o:connectortype="straight">
            <v:stroke endarrow="block"/>
          </v:shape>
        </w:pict>
      </w:r>
      <w:r w:rsidRPr="00CB79EB">
        <w:rPr>
          <w:noProof/>
          <w:sz w:val="24"/>
          <w:szCs w:val="24"/>
          <w:lang w:val="en-IN" w:eastAsia="en-IN"/>
        </w:rPr>
        <w:pict>
          <v:shape id="_x0000_s1309" type="#_x0000_t32" style="position:absolute;left:0;text-align:left;margin-left:193.5pt;margin-top:12.5pt;width:74.85pt;height:37.8pt;flip:y;z-index:251890688" o:connectortype="straight">
            <v:stroke endarrow="block"/>
          </v:shape>
        </w:pict>
      </w:r>
      <w:r w:rsidRPr="00CB79EB">
        <w:rPr>
          <w:noProof/>
          <w:sz w:val="24"/>
          <w:szCs w:val="24"/>
          <w:lang w:val="en-IN" w:eastAsia="en-IN"/>
        </w:rPr>
        <w:pict>
          <v:shape id="_x0000_s1305" type="#_x0000_t32" style="position:absolute;left:0;text-align:left;margin-left:333.4pt;margin-top:8.5pt;width:78.9pt;height:.6pt;z-index:251886592" o:connectortype="straight">
            <v:stroke startarrow="block" endarrow="block"/>
          </v:shape>
        </w:pict>
      </w:r>
      <w:r w:rsidRPr="00CB79EB">
        <w:rPr>
          <w:noProof/>
          <w:sz w:val="24"/>
          <w:szCs w:val="24"/>
          <w:lang w:val="en-IN" w:eastAsia="en-IN"/>
        </w:rPr>
        <w:pict>
          <v:shape id="_x0000_s1304" type="#_x0000_t32" style="position:absolute;left:0;text-align:left;margin-left:189.45pt;margin-top:8.5pt;width:78.9pt;height:.6pt;z-index:251885568" o:connectortype="straight">
            <v:stroke startarrow="block" endarrow="block"/>
          </v:shape>
        </w:pict>
      </w:r>
      <w:r w:rsidRPr="00CB79EB">
        <w:rPr>
          <w:noProof/>
          <w:sz w:val="24"/>
          <w:szCs w:val="24"/>
          <w:lang w:val="en-IN" w:eastAsia="en-IN"/>
        </w:rPr>
        <w:pict>
          <v:shape id="_x0000_s1303" type="#_x0000_t32" style="position:absolute;left:0;text-align:left;margin-left:55.9pt;margin-top:7.3pt;width:78.9pt;height:.6pt;z-index:251884544" o:connectortype="straight">
            <v:stroke startarrow="block" endarrow="block"/>
          </v:shape>
        </w:pict>
      </w:r>
      <w:r w:rsidR="00EB586F" w:rsidRPr="00C74D43">
        <w:rPr>
          <w:sz w:val="24"/>
          <w:szCs w:val="24"/>
        </w:rPr>
        <w:t>T</w:t>
      </w:r>
      <w:r w:rsidR="00EB586F" w:rsidRPr="00C74D43">
        <w:rPr>
          <w:sz w:val="24"/>
          <w:szCs w:val="24"/>
        </w:rPr>
        <w:tab/>
      </w:r>
      <w:r w:rsidR="00EB586F" w:rsidRPr="00C74D43">
        <w:rPr>
          <w:sz w:val="24"/>
          <w:szCs w:val="24"/>
        </w:rPr>
        <w:tab/>
      </w:r>
      <w:r w:rsidR="00EB586F" w:rsidRPr="00C74D43">
        <w:rPr>
          <w:sz w:val="24"/>
          <w:szCs w:val="24"/>
        </w:rPr>
        <w:tab/>
        <w:t>C</w:t>
      </w:r>
      <w:r w:rsidR="00EB586F" w:rsidRPr="00C74D43">
        <w:rPr>
          <w:sz w:val="24"/>
          <w:szCs w:val="24"/>
        </w:rPr>
        <w:tab/>
        <w:t>T</w:t>
      </w:r>
      <w:r w:rsidR="00EB586F" w:rsidRPr="00C74D43">
        <w:rPr>
          <w:sz w:val="24"/>
          <w:szCs w:val="24"/>
        </w:rPr>
        <w:tab/>
        <w:t xml:space="preserve">          </w:t>
      </w:r>
      <w:r w:rsidR="00EB586F" w:rsidRPr="00C74D43">
        <w:rPr>
          <w:sz w:val="24"/>
          <w:szCs w:val="24"/>
        </w:rPr>
        <w:tab/>
        <w:t xml:space="preserve">       A</w:t>
      </w:r>
      <w:r w:rsidR="00EB586F" w:rsidRPr="00C74D43">
        <w:rPr>
          <w:sz w:val="24"/>
          <w:szCs w:val="24"/>
        </w:rPr>
        <w:tab/>
      </w:r>
      <w:r w:rsidR="00EB586F" w:rsidRPr="00C74D43">
        <w:rPr>
          <w:sz w:val="24"/>
          <w:szCs w:val="24"/>
        </w:rPr>
        <w:tab/>
        <w:t>A</w:t>
      </w:r>
      <w:r w:rsidR="00EB586F" w:rsidRPr="00C74D43">
        <w:rPr>
          <w:sz w:val="24"/>
          <w:szCs w:val="24"/>
        </w:rPr>
        <w:tab/>
      </w:r>
      <w:r w:rsidR="00EB586F" w:rsidRPr="00C74D43">
        <w:rPr>
          <w:sz w:val="24"/>
          <w:szCs w:val="24"/>
        </w:rPr>
        <w:tab/>
        <w:t xml:space="preserve">       T</w:t>
      </w:r>
    </w:p>
    <w:p w:rsidR="00EB586F" w:rsidRPr="00C74D43" w:rsidRDefault="00EB586F" w:rsidP="00EB586F">
      <w:pPr>
        <w:pStyle w:val="NoSpacing"/>
        <w:rPr>
          <w:sz w:val="24"/>
          <w:szCs w:val="24"/>
        </w:rPr>
      </w:pPr>
    </w:p>
    <w:p w:rsidR="00EB586F" w:rsidRPr="00C74D43" w:rsidRDefault="00EB586F" w:rsidP="00EB586F">
      <w:pPr>
        <w:pStyle w:val="NoSpacing"/>
        <w:ind w:firstLine="720"/>
        <w:rPr>
          <w:sz w:val="24"/>
          <w:szCs w:val="24"/>
        </w:rPr>
      </w:pPr>
    </w:p>
    <w:p w:rsidR="00EB586F" w:rsidRPr="00C74D43" w:rsidRDefault="00CB79EB" w:rsidP="00EB586F">
      <w:pPr>
        <w:pStyle w:val="NoSpacing"/>
        <w:ind w:firstLine="720"/>
        <w:rPr>
          <w:sz w:val="24"/>
          <w:szCs w:val="24"/>
        </w:rPr>
      </w:pPr>
      <w:r w:rsidRPr="00CB79EB">
        <w:rPr>
          <w:noProof/>
          <w:sz w:val="24"/>
          <w:szCs w:val="24"/>
          <w:lang w:val="en-IN" w:eastAsia="en-IN"/>
        </w:rPr>
        <w:pict>
          <v:shape id="_x0000_s1307" type="#_x0000_t32" style="position:absolute;left:0;text-align:left;margin-left:333.4pt;margin-top:5.75pt;width:78.9pt;height:.6pt;z-index:251888640" o:connectortype="straight">
            <v:stroke startarrow="block" endarrow="block"/>
          </v:shape>
        </w:pict>
      </w:r>
      <w:r w:rsidRPr="00CB79EB">
        <w:rPr>
          <w:noProof/>
          <w:sz w:val="24"/>
          <w:szCs w:val="24"/>
          <w:lang w:val="en-IN" w:eastAsia="en-IN"/>
        </w:rPr>
        <w:pict>
          <v:shape id="_x0000_s1308" type="#_x0000_t32" style="position:absolute;left:0;text-align:left;margin-left:189.45pt;margin-top:7.55pt;width:78.9pt;height:.6pt;z-index:251889664" o:connectortype="straight">
            <v:stroke startarrow="block" endarrow="block"/>
          </v:shape>
        </w:pict>
      </w:r>
      <w:r w:rsidRPr="00CB79EB">
        <w:rPr>
          <w:noProof/>
          <w:sz w:val="24"/>
          <w:szCs w:val="24"/>
          <w:lang w:val="en-IN" w:eastAsia="en-IN"/>
        </w:rPr>
        <w:pict>
          <v:shape id="_x0000_s1306" type="#_x0000_t32" style="position:absolute;left:0;text-align:left;margin-left:52.95pt;margin-top:6.95pt;width:78.9pt;height:.6pt;z-index:251887616" o:connectortype="straight">
            <v:stroke startarrow="block" endarrow="block"/>
          </v:shape>
        </w:pict>
      </w:r>
      <w:r w:rsidR="00EB586F" w:rsidRPr="00C74D43">
        <w:rPr>
          <w:sz w:val="24"/>
          <w:szCs w:val="24"/>
        </w:rPr>
        <w:t>A                                  G</w:t>
      </w:r>
      <w:r w:rsidR="00EB586F" w:rsidRPr="00C74D43">
        <w:rPr>
          <w:sz w:val="24"/>
          <w:szCs w:val="24"/>
        </w:rPr>
        <w:tab/>
      </w:r>
      <w:r w:rsidR="00EB586F" w:rsidRPr="00C74D43">
        <w:rPr>
          <w:sz w:val="24"/>
          <w:szCs w:val="24"/>
        </w:rPr>
        <w:tab/>
        <w:t>C</w:t>
      </w:r>
      <w:r w:rsidR="00EB586F" w:rsidRPr="00C74D43">
        <w:rPr>
          <w:sz w:val="24"/>
          <w:szCs w:val="24"/>
        </w:rPr>
        <w:tab/>
      </w:r>
      <w:r w:rsidR="00EB586F" w:rsidRPr="00C74D43">
        <w:rPr>
          <w:sz w:val="24"/>
          <w:szCs w:val="24"/>
        </w:rPr>
        <w:tab/>
        <w:t xml:space="preserve">        G</w:t>
      </w:r>
      <w:r w:rsidR="00EB586F" w:rsidRPr="00C74D43">
        <w:rPr>
          <w:sz w:val="24"/>
          <w:szCs w:val="24"/>
        </w:rPr>
        <w:tab/>
      </w:r>
      <w:r w:rsidR="00EB586F" w:rsidRPr="00C74D43">
        <w:rPr>
          <w:sz w:val="24"/>
          <w:szCs w:val="24"/>
        </w:rPr>
        <w:tab/>
        <w:t>G</w:t>
      </w:r>
      <w:r w:rsidR="00EB586F" w:rsidRPr="00C74D43">
        <w:rPr>
          <w:sz w:val="24"/>
          <w:szCs w:val="24"/>
        </w:rPr>
        <w:tab/>
      </w:r>
      <w:r w:rsidR="00EB586F" w:rsidRPr="00C74D43">
        <w:rPr>
          <w:sz w:val="24"/>
          <w:szCs w:val="24"/>
        </w:rPr>
        <w:tab/>
        <w:t xml:space="preserve">        C</w:t>
      </w:r>
    </w:p>
    <w:p w:rsidR="00EB586F" w:rsidRPr="00C74D43" w:rsidRDefault="00EB586F" w:rsidP="00EB586F">
      <w:pPr>
        <w:pStyle w:val="NoSpacing"/>
        <w:rPr>
          <w:sz w:val="24"/>
          <w:szCs w:val="24"/>
        </w:rPr>
      </w:pPr>
      <w:r w:rsidRPr="00C74D43">
        <w:rPr>
          <w:sz w:val="24"/>
          <w:szCs w:val="24"/>
        </w:rPr>
        <w:t xml:space="preserve">        </w:t>
      </w:r>
      <w:r w:rsidRPr="00C74D43">
        <w:rPr>
          <w:sz w:val="24"/>
          <w:szCs w:val="24"/>
        </w:rPr>
        <w:tab/>
      </w:r>
      <w:r w:rsidRPr="00C74D43">
        <w:rPr>
          <w:sz w:val="24"/>
          <w:szCs w:val="24"/>
        </w:rPr>
        <w:tab/>
        <w:t>TRANSITION</w:t>
      </w:r>
      <w:r w:rsidRPr="00C74D43">
        <w:rPr>
          <w:sz w:val="24"/>
          <w:szCs w:val="24"/>
        </w:rPr>
        <w:tab/>
      </w:r>
      <w:r w:rsidRPr="00C74D43">
        <w:rPr>
          <w:sz w:val="24"/>
          <w:szCs w:val="24"/>
        </w:rPr>
        <w:tab/>
      </w:r>
      <w:r w:rsidRPr="00C74D43">
        <w:rPr>
          <w:sz w:val="24"/>
          <w:szCs w:val="24"/>
        </w:rPr>
        <w:tab/>
      </w:r>
      <w:r w:rsidRPr="00C74D43">
        <w:rPr>
          <w:sz w:val="24"/>
          <w:szCs w:val="24"/>
        </w:rPr>
        <w:tab/>
        <w:t xml:space="preserve">  TRANSVERSION                                                                                      </w:t>
      </w:r>
    </w:p>
    <w:p w:rsidR="00EB586F" w:rsidRPr="00C74D43" w:rsidRDefault="00EB586F" w:rsidP="00EB586F">
      <w:pPr>
        <w:pStyle w:val="NoSpacing"/>
        <w:rPr>
          <w:sz w:val="24"/>
          <w:szCs w:val="24"/>
        </w:rPr>
      </w:pPr>
      <w:r w:rsidRPr="00C74D43">
        <w:rPr>
          <w:b/>
          <w:sz w:val="24"/>
          <w:szCs w:val="24"/>
        </w:rPr>
        <w:t>2. Deletion</w:t>
      </w:r>
      <w:r w:rsidRPr="00C74D43">
        <w:rPr>
          <w:sz w:val="24"/>
          <w:szCs w:val="24"/>
        </w:rPr>
        <w:t>- removal of one or more bass</w:t>
      </w:r>
    </w:p>
    <w:p w:rsidR="00EB586F" w:rsidRPr="00C74D43" w:rsidRDefault="00EB586F" w:rsidP="00B64596">
      <w:pPr>
        <w:pStyle w:val="NoSpacing"/>
        <w:numPr>
          <w:ilvl w:val="0"/>
          <w:numId w:val="1016"/>
        </w:numPr>
        <w:rPr>
          <w:sz w:val="24"/>
          <w:szCs w:val="24"/>
        </w:rPr>
      </w:pPr>
      <w:r w:rsidRPr="00C74D43">
        <w:rPr>
          <w:sz w:val="24"/>
          <w:szCs w:val="24"/>
        </w:rPr>
        <w:t xml:space="preserve">Large gene deletion - </w:t>
      </w:r>
      <w:r w:rsidRPr="00C74D43">
        <w:rPr>
          <w:sz w:val="24"/>
          <w:szCs w:val="24"/>
        </w:rPr>
        <w:sym w:font="Symbol" w:char="F061"/>
      </w:r>
      <w:r w:rsidRPr="00C74D43">
        <w:rPr>
          <w:sz w:val="24"/>
          <w:szCs w:val="24"/>
        </w:rPr>
        <w:t xml:space="preserve"> thalassemia – deletion of entire gene of </w:t>
      </w:r>
      <w:r w:rsidRPr="00C74D43">
        <w:rPr>
          <w:sz w:val="24"/>
          <w:szCs w:val="24"/>
        </w:rPr>
        <w:sym w:font="Symbol" w:char="F061"/>
      </w:r>
      <w:r w:rsidRPr="00C74D43">
        <w:rPr>
          <w:sz w:val="24"/>
          <w:szCs w:val="24"/>
        </w:rPr>
        <w:t xml:space="preserve"> chain</w:t>
      </w:r>
    </w:p>
    <w:p w:rsidR="00EB586F" w:rsidRPr="00C74D43" w:rsidRDefault="00EB586F" w:rsidP="00B64596">
      <w:pPr>
        <w:pStyle w:val="NoSpacing"/>
        <w:numPr>
          <w:ilvl w:val="0"/>
          <w:numId w:val="1016"/>
        </w:numPr>
        <w:rPr>
          <w:sz w:val="24"/>
          <w:szCs w:val="24"/>
        </w:rPr>
      </w:pPr>
      <w:r w:rsidRPr="00C74D43">
        <w:rPr>
          <w:sz w:val="24"/>
          <w:szCs w:val="24"/>
        </w:rPr>
        <w:t>Deletion of one codon  (3 nucleotides coding for one amino acid) eg: Cystic fibrosis – Codon for 508</w:t>
      </w:r>
      <w:r w:rsidRPr="00C74D43">
        <w:rPr>
          <w:sz w:val="24"/>
          <w:szCs w:val="24"/>
          <w:vertAlign w:val="superscript"/>
        </w:rPr>
        <w:t>th</w:t>
      </w:r>
      <w:r w:rsidRPr="00C74D43">
        <w:rPr>
          <w:sz w:val="24"/>
          <w:szCs w:val="24"/>
        </w:rPr>
        <w:t xml:space="preserve"> amino acid – phenylalanine in CFTR protein is missing</w:t>
      </w:r>
    </w:p>
    <w:p w:rsidR="00EB586F" w:rsidRPr="00C74D43" w:rsidRDefault="00EB586F" w:rsidP="00B64596">
      <w:pPr>
        <w:pStyle w:val="NoSpacing"/>
        <w:numPr>
          <w:ilvl w:val="0"/>
          <w:numId w:val="1016"/>
        </w:numPr>
        <w:rPr>
          <w:sz w:val="24"/>
          <w:szCs w:val="24"/>
        </w:rPr>
      </w:pPr>
      <w:r w:rsidRPr="00C74D43">
        <w:rPr>
          <w:sz w:val="24"/>
          <w:szCs w:val="24"/>
        </w:rPr>
        <w:t>Deletion of a single base – this leads to frame shift mutation</w:t>
      </w:r>
    </w:p>
    <w:p w:rsidR="00EB586F" w:rsidRPr="00C74D43" w:rsidRDefault="00EB586F" w:rsidP="00EB586F">
      <w:pPr>
        <w:pStyle w:val="NoSpacing"/>
        <w:rPr>
          <w:sz w:val="24"/>
          <w:szCs w:val="24"/>
        </w:rPr>
      </w:pPr>
      <w:r w:rsidRPr="00C74D43">
        <w:rPr>
          <w:b/>
          <w:sz w:val="24"/>
          <w:szCs w:val="24"/>
        </w:rPr>
        <w:t>3. Insertion</w:t>
      </w:r>
      <w:r w:rsidRPr="00C74D43">
        <w:rPr>
          <w:sz w:val="24"/>
          <w:szCs w:val="24"/>
        </w:rPr>
        <w:t>- addition or expansion of one or more base</w:t>
      </w:r>
    </w:p>
    <w:p w:rsidR="00EB586F" w:rsidRPr="00C74D43" w:rsidRDefault="00EB586F" w:rsidP="00B64596">
      <w:pPr>
        <w:pStyle w:val="NoSpacing"/>
        <w:numPr>
          <w:ilvl w:val="0"/>
          <w:numId w:val="1017"/>
        </w:numPr>
        <w:rPr>
          <w:sz w:val="24"/>
          <w:szCs w:val="24"/>
        </w:rPr>
      </w:pPr>
      <w:r w:rsidRPr="00C74D43">
        <w:rPr>
          <w:sz w:val="24"/>
          <w:szCs w:val="24"/>
        </w:rPr>
        <w:t>Single base addition - this leads to frame shift mutation</w:t>
      </w:r>
    </w:p>
    <w:p w:rsidR="00EB586F" w:rsidRPr="00C74D43" w:rsidRDefault="00EB586F" w:rsidP="00B64596">
      <w:pPr>
        <w:pStyle w:val="NoSpacing"/>
        <w:numPr>
          <w:ilvl w:val="0"/>
          <w:numId w:val="1017"/>
        </w:numPr>
        <w:rPr>
          <w:sz w:val="24"/>
          <w:szCs w:val="24"/>
        </w:rPr>
      </w:pPr>
      <w:r w:rsidRPr="00C74D43">
        <w:rPr>
          <w:sz w:val="24"/>
          <w:szCs w:val="24"/>
        </w:rPr>
        <w:t>Trinucleotide expansions – Repetition of a codon (3 nucleotides) many times. Eg: Huntington’s chorea. – CAG Trinucleotide are repeated 30 to 300 times to get polyglutmine repeats</w:t>
      </w:r>
    </w:p>
    <w:p w:rsidR="00EB586F" w:rsidRPr="00C74D43" w:rsidRDefault="00EB586F" w:rsidP="00B64596">
      <w:pPr>
        <w:pStyle w:val="NoSpacing"/>
        <w:numPr>
          <w:ilvl w:val="0"/>
          <w:numId w:val="1017"/>
        </w:numPr>
        <w:rPr>
          <w:sz w:val="24"/>
          <w:szCs w:val="24"/>
        </w:rPr>
      </w:pPr>
      <w:r w:rsidRPr="00C74D43">
        <w:rPr>
          <w:sz w:val="24"/>
          <w:szCs w:val="24"/>
        </w:rPr>
        <w:t>Duplication: Duplication of the same gene occurs as in Duchenne Muscular Dystrophy- there will be duplication of DMD gene</w:t>
      </w:r>
    </w:p>
    <w:p w:rsidR="00EB586F" w:rsidRPr="00C74D43" w:rsidRDefault="00EB586F" w:rsidP="00EB586F">
      <w:pPr>
        <w:pStyle w:val="NoSpacing"/>
        <w:rPr>
          <w:b/>
          <w:sz w:val="24"/>
          <w:szCs w:val="24"/>
        </w:rPr>
      </w:pPr>
      <w:r w:rsidRPr="00C74D43">
        <w:rPr>
          <w:b/>
          <w:sz w:val="24"/>
          <w:szCs w:val="24"/>
        </w:rPr>
        <w:t>Effects of mutations:</w:t>
      </w:r>
    </w:p>
    <w:p w:rsidR="00EB586F" w:rsidRPr="00C74D43" w:rsidRDefault="00EB586F" w:rsidP="00EB586F">
      <w:pPr>
        <w:pStyle w:val="NoSpacing"/>
        <w:rPr>
          <w:sz w:val="24"/>
          <w:szCs w:val="24"/>
        </w:rPr>
      </w:pPr>
      <w:r w:rsidRPr="00C74D43">
        <w:rPr>
          <w:sz w:val="24"/>
          <w:szCs w:val="24"/>
        </w:rPr>
        <w:t>1</w:t>
      </w:r>
      <w:r w:rsidRPr="00C74D43">
        <w:rPr>
          <w:b/>
          <w:sz w:val="24"/>
          <w:szCs w:val="24"/>
        </w:rPr>
        <w:t>. Silent mutations</w:t>
      </w:r>
      <w:r w:rsidRPr="00C74D43">
        <w:rPr>
          <w:sz w:val="24"/>
          <w:szCs w:val="24"/>
        </w:rPr>
        <w:t>- Some mutations cause apparently no effect. Eg. CUA mutated to CUC. But they both code for leucine.</w:t>
      </w:r>
    </w:p>
    <w:p w:rsidR="00EB586F" w:rsidRPr="00C74D43" w:rsidRDefault="00EB586F" w:rsidP="00EB586F">
      <w:pPr>
        <w:pStyle w:val="NoSpacing"/>
        <w:rPr>
          <w:sz w:val="24"/>
          <w:szCs w:val="24"/>
        </w:rPr>
      </w:pPr>
      <w:r w:rsidRPr="00C74D43">
        <w:rPr>
          <w:sz w:val="24"/>
          <w:szCs w:val="24"/>
        </w:rPr>
        <w:t xml:space="preserve">2. </w:t>
      </w:r>
      <w:r w:rsidRPr="00C74D43">
        <w:rPr>
          <w:b/>
          <w:sz w:val="24"/>
          <w:szCs w:val="24"/>
        </w:rPr>
        <w:t>Mis-sense mutations</w:t>
      </w:r>
      <w:r w:rsidRPr="00C74D43">
        <w:rPr>
          <w:sz w:val="24"/>
          <w:szCs w:val="24"/>
        </w:rPr>
        <w:t>:</w:t>
      </w:r>
    </w:p>
    <w:p w:rsidR="00EB586F" w:rsidRPr="00C74D43" w:rsidRDefault="00EB586F" w:rsidP="00B64596">
      <w:pPr>
        <w:pStyle w:val="NoSpacing"/>
        <w:numPr>
          <w:ilvl w:val="0"/>
          <w:numId w:val="1018"/>
        </w:numPr>
        <w:rPr>
          <w:sz w:val="24"/>
          <w:szCs w:val="24"/>
        </w:rPr>
      </w:pPr>
      <w:r w:rsidRPr="00C74D43">
        <w:rPr>
          <w:sz w:val="24"/>
          <w:szCs w:val="24"/>
          <w:u w:val="single"/>
        </w:rPr>
        <w:t>Acceptable mutation</w:t>
      </w:r>
      <w:r w:rsidRPr="00C74D43">
        <w:rPr>
          <w:sz w:val="24"/>
          <w:szCs w:val="24"/>
        </w:rPr>
        <w:t>- amino acid may be changed, but it has no effect on protein function. Eg. Hb Sydney – 67</w:t>
      </w:r>
      <w:r w:rsidRPr="00C74D43">
        <w:rPr>
          <w:sz w:val="24"/>
          <w:szCs w:val="24"/>
          <w:vertAlign w:val="superscript"/>
        </w:rPr>
        <w:t>th</w:t>
      </w:r>
      <w:r w:rsidRPr="00C74D43">
        <w:rPr>
          <w:sz w:val="24"/>
          <w:szCs w:val="24"/>
        </w:rPr>
        <w:t xml:space="preserve"> amino acid in </w:t>
      </w:r>
      <w:r w:rsidRPr="00C74D43">
        <w:rPr>
          <w:sz w:val="24"/>
          <w:szCs w:val="24"/>
        </w:rPr>
        <w:sym w:font="Symbol" w:char="F062"/>
      </w:r>
      <w:r w:rsidRPr="00C74D43">
        <w:rPr>
          <w:sz w:val="24"/>
          <w:szCs w:val="24"/>
        </w:rPr>
        <w:t xml:space="preserve"> chain of HbA is changed from valine (GUU) to alanine (GCU)- It is functioning normally</w:t>
      </w:r>
    </w:p>
    <w:p w:rsidR="00EB586F" w:rsidRPr="00C74D43" w:rsidRDefault="00EB586F" w:rsidP="00B64596">
      <w:pPr>
        <w:pStyle w:val="NoSpacing"/>
        <w:numPr>
          <w:ilvl w:val="0"/>
          <w:numId w:val="1018"/>
        </w:numPr>
        <w:rPr>
          <w:sz w:val="24"/>
          <w:szCs w:val="24"/>
        </w:rPr>
      </w:pPr>
      <w:r w:rsidRPr="00C74D43">
        <w:rPr>
          <w:sz w:val="24"/>
          <w:szCs w:val="24"/>
          <w:u w:val="single"/>
        </w:rPr>
        <w:t xml:space="preserve">Partially acceptable </w:t>
      </w:r>
      <w:r w:rsidRPr="00C74D43">
        <w:rPr>
          <w:sz w:val="24"/>
          <w:szCs w:val="24"/>
        </w:rPr>
        <w:t xml:space="preserve">– HbS – Sickle cell Hb. Here the amino acid substitution affects the function of the protein. Mutation in </w:t>
      </w:r>
      <w:r w:rsidRPr="00C74D43">
        <w:rPr>
          <w:sz w:val="24"/>
          <w:szCs w:val="24"/>
        </w:rPr>
        <w:sym w:font="Symbol" w:char="F062"/>
      </w:r>
      <w:r w:rsidRPr="00C74D43">
        <w:rPr>
          <w:sz w:val="24"/>
          <w:szCs w:val="24"/>
        </w:rPr>
        <w:t xml:space="preserve"> chain- 6</w:t>
      </w:r>
      <w:r w:rsidRPr="00C74D43">
        <w:rPr>
          <w:sz w:val="24"/>
          <w:szCs w:val="24"/>
          <w:vertAlign w:val="superscript"/>
        </w:rPr>
        <w:t>th</w:t>
      </w:r>
      <w:r w:rsidRPr="00C74D43">
        <w:rPr>
          <w:sz w:val="24"/>
          <w:szCs w:val="24"/>
        </w:rPr>
        <w:t xml:space="preserve"> position- valine is changed to glutamate (GAG is changed to UAU – transversion). HbS has subnormal function leading to sickle cell anaemia but it can still do the function of carrying oxygen.</w:t>
      </w:r>
    </w:p>
    <w:p w:rsidR="00EB586F" w:rsidRPr="00C74D43" w:rsidRDefault="00EB586F" w:rsidP="00B64596">
      <w:pPr>
        <w:pStyle w:val="NoSpacing"/>
        <w:numPr>
          <w:ilvl w:val="0"/>
          <w:numId w:val="1018"/>
        </w:numPr>
        <w:rPr>
          <w:sz w:val="24"/>
          <w:szCs w:val="24"/>
        </w:rPr>
      </w:pPr>
      <w:r w:rsidRPr="00C74D43">
        <w:rPr>
          <w:sz w:val="24"/>
          <w:szCs w:val="24"/>
          <w:u w:val="single"/>
        </w:rPr>
        <w:t>Unacceptable</w:t>
      </w:r>
      <w:r w:rsidRPr="00C74D43">
        <w:rPr>
          <w:sz w:val="24"/>
          <w:szCs w:val="24"/>
        </w:rPr>
        <w:t xml:space="preserve">- here the single amino acid change causes complete loss of protein function- eg. HbM – Histidine is replaced by tyrosine in </w:t>
      </w:r>
      <w:r w:rsidRPr="00C74D43">
        <w:rPr>
          <w:sz w:val="24"/>
          <w:szCs w:val="24"/>
        </w:rPr>
        <w:sym w:font="Symbol" w:char="F061"/>
      </w:r>
      <w:r w:rsidRPr="00C74D43">
        <w:rPr>
          <w:sz w:val="24"/>
          <w:szCs w:val="24"/>
        </w:rPr>
        <w:t xml:space="preserve"> chain</w:t>
      </w:r>
    </w:p>
    <w:p w:rsidR="00EB586F" w:rsidRPr="00C74D43" w:rsidRDefault="00EB586F" w:rsidP="00EB586F">
      <w:pPr>
        <w:pStyle w:val="NoSpacing"/>
        <w:rPr>
          <w:sz w:val="24"/>
          <w:szCs w:val="24"/>
        </w:rPr>
      </w:pPr>
      <w:r w:rsidRPr="00C74D43">
        <w:rPr>
          <w:sz w:val="24"/>
          <w:szCs w:val="24"/>
        </w:rPr>
        <w:t xml:space="preserve">3. </w:t>
      </w:r>
      <w:r w:rsidRPr="00C74D43">
        <w:rPr>
          <w:b/>
          <w:sz w:val="24"/>
          <w:szCs w:val="24"/>
        </w:rPr>
        <w:t>Non sense mutation</w:t>
      </w:r>
      <w:r w:rsidRPr="00C74D43">
        <w:rPr>
          <w:sz w:val="24"/>
          <w:szCs w:val="24"/>
        </w:rPr>
        <w:t xml:space="preserve">- (Terminator codon mutation) : </w:t>
      </w:r>
    </w:p>
    <w:p w:rsidR="00EB586F" w:rsidRPr="00C74D43" w:rsidRDefault="00EB586F" w:rsidP="00B64596">
      <w:pPr>
        <w:pStyle w:val="NoSpacing"/>
        <w:numPr>
          <w:ilvl w:val="0"/>
          <w:numId w:val="1019"/>
        </w:numPr>
        <w:rPr>
          <w:sz w:val="24"/>
          <w:szCs w:val="24"/>
        </w:rPr>
      </w:pPr>
      <w:r w:rsidRPr="00C74D43">
        <w:rPr>
          <w:sz w:val="24"/>
          <w:szCs w:val="24"/>
        </w:rPr>
        <w:t>Here mutation causes premature termination of protein – because the mutation in the bases leads to the formation of Stop or terminator codons. Eg. Beta thalassemia</w:t>
      </w:r>
    </w:p>
    <w:p w:rsidR="00EB586F" w:rsidRPr="00C74D43" w:rsidRDefault="00EB586F" w:rsidP="00B64596">
      <w:pPr>
        <w:pStyle w:val="NoSpacing"/>
        <w:numPr>
          <w:ilvl w:val="0"/>
          <w:numId w:val="1019"/>
        </w:numPr>
        <w:rPr>
          <w:sz w:val="24"/>
          <w:szCs w:val="24"/>
        </w:rPr>
      </w:pPr>
      <w:r w:rsidRPr="00C74D43">
        <w:rPr>
          <w:sz w:val="24"/>
          <w:szCs w:val="24"/>
        </w:rPr>
        <w:t xml:space="preserve">‘Run on polypeptides’ – due to alteration of a terminator codon to a coding codon. Eg: Hb – Constant spring   </w:t>
      </w:r>
    </w:p>
    <w:p w:rsidR="00EB586F" w:rsidRPr="00C74D43" w:rsidRDefault="00EB586F" w:rsidP="00EB586F">
      <w:pPr>
        <w:pStyle w:val="NoSpacing"/>
        <w:rPr>
          <w:sz w:val="24"/>
          <w:szCs w:val="24"/>
        </w:rPr>
      </w:pPr>
      <w:r w:rsidRPr="00C74D43">
        <w:rPr>
          <w:sz w:val="24"/>
          <w:szCs w:val="24"/>
        </w:rPr>
        <w:lastRenderedPageBreak/>
        <w:t>4</w:t>
      </w:r>
      <w:r w:rsidRPr="00C74D43">
        <w:rPr>
          <w:b/>
          <w:sz w:val="24"/>
          <w:szCs w:val="24"/>
        </w:rPr>
        <w:t>. Frame shift mutation</w:t>
      </w:r>
      <w:r w:rsidRPr="00C74D43">
        <w:rPr>
          <w:sz w:val="24"/>
          <w:szCs w:val="24"/>
        </w:rPr>
        <w:t>: When a base is added or deleted in a nucleotide, the reading frame shifts to produce a ‘garbled’ protein.</w:t>
      </w:r>
    </w:p>
    <w:p w:rsidR="00EB586F" w:rsidRPr="00C74D43" w:rsidRDefault="00EB586F" w:rsidP="00EB586F">
      <w:pPr>
        <w:pStyle w:val="NoSpacing"/>
        <w:rPr>
          <w:sz w:val="24"/>
          <w:szCs w:val="24"/>
        </w:rPr>
      </w:pPr>
      <w:r w:rsidRPr="00C74D43">
        <w:rPr>
          <w:sz w:val="24"/>
          <w:szCs w:val="24"/>
        </w:rPr>
        <w:t xml:space="preserve">Eg. Addition of A in this strand </w:t>
      </w:r>
    </w:p>
    <w:p w:rsidR="00EB586F" w:rsidRPr="00C74D43" w:rsidRDefault="00CB79EB" w:rsidP="00EB586F">
      <w:pPr>
        <w:pStyle w:val="NoSpacing"/>
        <w:rPr>
          <w:sz w:val="24"/>
          <w:szCs w:val="24"/>
        </w:rPr>
      </w:pPr>
      <w:r w:rsidRPr="00CB79EB">
        <w:rPr>
          <w:noProof/>
          <w:sz w:val="24"/>
          <w:szCs w:val="24"/>
          <w:lang w:val="en-IN" w:eastAsia="en-IN"/>
        </w:rPr>
        <w:pict>
          <v:shape id="_x0000_s1313" type="#_x0000_t32" style="position:absolute;margin-left:103.1pt;margin-top:6.95pt;width:4.6pt;height:13.25pt;flip:x;z-index:251894784" o:connectortype="straight">
            <v:stroke endarrow="block"/>
          </v:shape>
        </w:pict>
      </w:r>
      <w:r w:rsidR="00EB586F" w:rsidRPr="00C74D43">
        <w:rPr>
          <w:sz w:val="24"/>
          <w:szCs w:val="24"/>
        </w:rPr>
        <w:tab/>
      </w:r>
      <w:r w:rsidR="00EB586F" w:rsidRPr="00C74D43">
        <w:rPr>
          <w:sz w:val="24"/>
          <w:szCs w:val="24"/>
        </w:rPr>
        <w:tab/>
        <w:t xml:space="preserve">   </w:t>
      </w:r>
      <w:r w:rsidR="00EB586F" w:rsidRPr="00C74D43">
        <w:rPr>
          <w:sz w:val="24"/>
          <w:szCs w:val="24"/>
        </w:rPr>
        <w:tab/>
        <w:t>A</w:t>
      </w:r>
    </w:p>
    <w:p w:rsidR="00EB586F" w:rsidRPr="00C74D43" w:rsidRDefault="00EB586F" w:rsidP="00EB586F">
      <w:pPr>
        <w:pStyle w:val="NoSpacing"/>
        <w:ind w:left="720" w:firstLine="720"/>
        <w:rPr>
          <w:sz w:val="24"/>
          <w:szCs w:val="24"/>
        </w:rPr>
      </w:pPr>
      <w:r w:rsidRPr="00C74D43">
        <w:rPr>
          <w:sz w:val="24"/>
          <w:szCs w:val="24"/>
        </w:rPr>
        <w:t>AGA CGG TTA GAG CCC   -   becomes</w:t>
      </w:r>
    </w:p>
    <w:p w:rsidR="00EB586F" w:rsidRPr="00C74D43" w:rsidRDefault="00EB586F" w:rsidP="00EB586F">
      <w:pPr>
        <w:pStyle w:val="NoSpacing"/>
        <w:ind w:left="720" w:firstLine="720"/>
        <w:rPr>
          <w:sz w:val="24"/>
          <w:szCs w:val="24"/>
        </w:rPr>
      </w:pPr>
      <w:r w:rsidRPr="00C74D43">
        <w:rPr>
          <w:sz w:val="24"/>
          <w:szCs w:val="24"/>
        </w:rPr>
        <w:t>AGA C</w:t>
      </w:r>
      <w:r w:rsidRPr="00C74D43">
        <w:rPr>
          <w:b/>
          <w:sz w:val="24"/>
          <w:szCs w:val="24"/>
          <w:u w:val="single"/>
        </w:rPr>
        <w:t>A</w:t>
      </w:r>
      <w:r w:rsidRPr="00C74D43">
        <w:rPr>
          <w:sz w:val="24"/>
          <w:szCs w:val="24"/>
        </w:rPr>
        <w:t>G GTT AGA GCC C   -   so that the amino acid composition of the whole polypeptide is changed from the region of addition or deletion.</w:t>
      </w:r>
    </w:p>
    <w:p w:rsidR="00EB586F" w:rsidRPr="00C74D43" w:rsidRDefault="00EB586F" w:rsidP="00EB586F">
      <w:pPr>
        <w:pStyle w:val="NoSpacing"/>
        <w:rPr>
          <w:sz w:val="24"/>
          <w:szCs w:val="24"/>
        </w:rPr>
      </w:pPr>
      <w:r w:rsidRPr="00C74D43">
        <w:rPr>
          <w:sz w:val="24"/>
          <w:szCs w:val="24"/>
        </w:rPr>
        <w:t>frame shift mutation leads to premature chain termination of polypeptide to produce non-functional polypeptides - as in Thalassemia.</w:t>
      </w:r>
    </w:p>
    <w:p w:rsidR="00EB586F" w:rsidRPr="00C74D43" w:rsidRDefault="00EB586F" w:rsidP="00EB586F">
      <w:pPr>
        <w:pStyle w:val="NoSpacing"/>
        <w:rPr>
          <w:sz w:val="24"/>
          <w:szCs w:val="24"/>
        </w:rPr>
      </w:pPr>
      <w:r w:rsidRPr="00C74D43">
        <w:rPr>
          <w:b/>
          <w:sz w:val="24"/>
          <w:szCs w:val="24"/>
        </w:rPr>
        <w:t xml:space="preserve">5. Conditional mutation: </w:t>
      </w:r>
      <w:r w:rsidRPr="00C74D43">
        <w:rPr>
          <w:sz w:val="24"/>
          <w:szCs w:val="24"/>
        </w:rPr>
        <w:t>They are manifested under appropriate circumstances only – eg: Drug resistance</w:t>
      </w:r>
    </w:p>
    <w:p w:rsidR="00EB586F" w:rsidRPr="00C74D43" w:rsidRDefault="00EB586F" w:rsidP="00EB586F">
      <w:pPr>
        <w:rPr>
          <w:sz w:val="24"/>
        </w:rPr>
      </w:pPr>
      <w:r w:rsidRPr="00C74D43">
        <w:rPr>
          <w:rFonts w:ascii="Arial" w:hAnsi="Arial" w:cs="Arial"/>
          <w:b/>
          <w:sz w:val="24"/>
        </w:rPr>
        <w:t xml:space="preserve">Mutagens </w:t>
      </w:r>
      <w:r w:rsidRPr="00C74D43">
        <w:rPr>
          <w:sz w:val="24"/>
        </w:rPr>
        <w:t xml:space="preserve">: </w:t>
      </w:r>
    </w:p>
    <w:p w:rsidR="00EB586F" w:rsidRPr="00C74D43" w:rsidRDefault="00EB586F" w:rsidP="00B64596">
      <w:pPr>
        <w:pStyle w:val="ListParagraph"/>
        <w:numPr>
          <w:ilvl w:val="0"/>
          <w:numId w:val="1020"/>
        </w:numPr>
        <w:rPr>
          <w:sz w:val="24"/>
        </w:rPr>
      </w:pPr>
      <w:r w:rsidRPr="00C74D43">
        <w:rPr>
          <w:sz w:val="24"/>
        </w:rPr>
        <w:t>Mutagens are agents that can cause DNA damage or cell proliferation thereby leading to mutation   Eg. X-rays, UV rays, Benzopyrene in cigarette smoke, etc</w:t>
      </w:r>
    </w:p>
    <w:p w:rsidR="001B2819" w:rsidRPr="00C74D43" w:rsidRDefault="00C90770" w:rsidP="00D573A0">
      <w:pPr>
        <w:rPr>
          <w:rFonts w:ascii="Arial" w:hAnsi="Arial" w:cs="Arial"/>
        </w:rPr>
      </w:pPr>
      <w:r w:rsidRPr="00C74D43">
        <w:rPr>
          <w:rFonts w:ascii="Arial" w:hAnsi="Arial" w:cs="Arial"/>
          <w:b/>
        </w:rPr>
        <w:t xml:space="preserve">8. </w:t>
      </w:r>
      <w:r w:rsidR="00EB586F" w:rsidRPr="00C74D43">
        <w:rPr>
          <w:rFonts w:ascii="Arial" w:hAnsi="Arial" w:cs="Arial"/>
          <w:b/>
        </w:rPr>
        <w:t xml:space="preserve">Regulations of gene expression in Eukaryotes </w:t>
      </w:r>
      <w:r w:rsidR="001B2819" w:rsidRPr="00C74D43">
        <w:rPr>
          <w:rFonts w:ascii="Arial" w:hAnsi="Arial" w:cs="Arial"/>
          <w:b/>
        </w:rPr>
        <w:t>– Refer Satyanarayana – 4</w:t>
      </w:r>
      <w:r w:rsidR="001B2819" w:rsidRPr="00C74D43">
        <w:rPr>
          <w:rFonts w:ascii="Arial" w:hAnsi="Arial" w:cs="Arial"/>
          <w:b/>
          <w:vertAlign w:val="superscript"/>
        </w:rPr>
        <w:t>th</w:t>
      </w:r>
      <w:r w:rsidR="001B2819" w:rsidRPr="00C74D43">
        <w:rPr>
          <w:rFonts w:ascii="Arial" w:hAnsi="Arial" w:cs="Arial"/>
          <w:b/>
        </w:rPr>
        <w:t xml:space="preserve"> edition – Page</w:t>
      </w:r>
      <w:r w:rsidR="001B2819" w:rsidRPr="00C74D43">
        <w:rPr>
          <w:rFonts w:ascii="Arial" w:hAnsi="Arial" w:cs="Arial"/>
        </w:rPr>
        <w:t>574 to 576</w:t>
      </w:r>
    </w:p>
    <w:p w:rsidR="001B2819" w:rsidRPr="00C74D43" w:rsidRDefault="001B2819" w:rsidP="00B64596">
      <w:pPr>
        <w:pStyle w:val="ListParagraph"/>
        <w:numPr>
          <w:ilvl w:val="0"/>
          <w:numId w:val="775"/>
        </w:numPr>
        <w:rPr>
          <w:rFonts w:ascii="Arial" w:hAnsi="Arial" w:cs="Arial"/>
        </w:rPr>
      </w:pPr>
      <w:r w:rsidRPr="00C74D43">
        <w:rPr>
          <w:rFonts w:ascii="Arial" w:hAnsi="Arial" w:cs="Arial"/>
          <w:b/>
        </w:rPr>
        <w:t>Motifs in gene expression</w:t>
      </w:r>
      <w:r w:rsidR="00EB586F" w:rsidRPr="00C74D43">
        <w:rPr>
          <w:rFonts w:ascii="Arial" w:hAnsi="Arial" w:cs="Arial"/>
          <w:b/>
          <w:sz w:val="24"/>
        </w:rPr>
        <w:t xml:space="preserve"> </w:t>
      </w:r>
      <w:r w:rsidRPr="00C74D43">
        <w:rPr>
          <w:rFonts w:ascii="Arial" w:hAnsi="Arial" w:cs="Arial"/>
          <w:b/>
          <w:sz w:val="24"/>
        </w:rPr>
        <w:t>:</w:t>
      </w:r>
      <w:r w:rsidRPr="00C74D43">
        <w:rPr>
          <w:rFonts w:ascii="Arial" w:hAnsi="Arial" w:cs="Arial"/>
          <w:b/>
        </w:rPr>
        <w:t xml:space="preserve"> Refer Satyanarayana – 4</w:t>
      </w:r>
      <w:r w:rsidRPr="00C74D43">
        <w:rPr>
          <w:rFonts w:ascii="Arial" w:hAnsi="Arial" w:cs="Arial"/>
          <w:b/>
          <w:vertAlign w:val="superscript"/>
        </w:rPr>
        <w:t>th</w:t>
      </w:r>
      <w:r w:rsidRPr="00C74D43">
        <w:rPr>
          <w:rFonts w:ascii="Arial" w:hAnsi="Arial" w:cs="Arial"/>
          <w:b/>
        </w:rPr>
        <w:t xml:space="preserve"> edition – Page</w:t>
      </w:r>
      <w:r w:rsidRPr="00C74D43">
        <w:rPr>
          <w:rFonts w:ascii="Arial" w:hAnsi="Arial" w:cs="Arial"/>
        </w:rPr>
        <w:t>572 to 574</w:t>
      </w:r>
    </w:p>
    <w:p w:rsidR="00C90770" w:rsidRPr="00C74D43" w:rsidRDefault="00C9077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0F6FAD">
      <w:pPr>
        <w:rPr>
          <w:rFonts w:ascii="Arial" w:hAnsi="Arial" w:cs="Arial"/>
          <w:b/>
          <w:sz w:val="24"/>
        </w:rPr>
      </w:pPr>
    </w:p>
    <w:p w:rsidR="00D573A0" w:rsidRPr="00C74D43" w:rsidRDefault="00D573A0" w:rsidP="00EB586F">
      <w:pPr>
        <w:rPr>
          <w:rFonts w:ascii="Arial" w:hAnsi="Arial" w:cs="Arial"/>
          <w:b/>
          <w:sz w:val="24"/>
        </w:rPr>
      </w:pPr>
    </w:p>
    <w:p w:rsidR="00EB586F" w:rsidRPr="00C74D43" w:rsidRDefault="00EB586F" w:rsidP="00EB586F">
      <w:pPr>
        <w:rPr>
          <w:rFonts w:ascii="Arial" w:hAnsi="Arial" w:cs="Arial"/>
          <w:b/>
        </w:rPr>
      </w:pPr>
      <w:r w:rsidRPr="00C74D43">
        <w:rPr>
          <w:rFonts w:ascii="Arial" w:hAnsi="Arial" w:cs="Arial"/>
          <w:b/>
        </w:rPr>
        <w:lastRenderedPageBreak/>
        <w:t>15.</w:t>
      </w:r>
      <w:r w:rsidR="001B2819" w:rsidRPr="00C74D43">
        <w:rPr>
          <w:rFonts w:ascii="Arial" w:hAnsi="Arial" w:cs="Arial"/>
          <w:b/>
        </w:rPr>
        <w:t xml:space="preserve"> </w:t>
      </w:r>
      <w:r w:rsidRPr="00C74D43">
        <w:rPr>
          <w:rFonts w:ascii="Arial" w:hAnsi="Arial" w:cs="Arial"/>
          <w:b/>
        </w:rPr>
        <w:t>IV. GENETIC ENGINEERING</w:t>
      </w:r>
      <w:r w:rsidR="001B2819" w:rsidRPr="00C74D43">
        <w:rPr>
          <w:rFonts w:ascii="Arial" w:hAnsi="Arial" w:cs="Arial"/>
          <w:b/>
        </w:rPr>
        <w:t>( Vasudevan – 7</w:t>
      </w:r>
      <w:r w:rsidR="001B2819" w:rsidRPr="00C74D43">
        <w:rPr>
          <w:rFonts w:ascii="Arial" w:hAnsi="Arial" w:cs="Arial"/>
          <w:b/>
          <w:vertAlign w:val="superscript"/>
        </w:rPr>
        <w:t>th</w:t>
      </w:r>
      <w:r w:rsidR="001B2819" w:rsidRPr="00C74D43">
        <w:rPr>
          <w:rFonts w:ascii="Arial" w:hAnsi="Arial" w:cs="Arial"/>
          <w:b/>
        </w:rPr>
        <w:t xml:space="preserve"> edition –Chapter 48 ,49 and Satyanarayana – 4</w:t>
      </w:r>
      <w:r w:rsidR="001B2819" w:rsidRPr="00C74D43">
        <w:rPr>
          <w:rFonts w:ascii="Arial" w:hAnsi="Arial" w:cs="Arial"/>
          <w:b/>
          <w:vertAlign w:val="superscript"/>
        </w:rPr>
        <w:t>th</w:t>
      </w:r>
      <w:r w:rsidR="001B2819" w:rsidRPr="00C74D43">
        <w:rPr>
          <w:rFonts w:ascii="Arial" w:hAnsi="Arial" w:cs="Arial"/>
          <w:b/>
        </w:rPr>
        <w:t xml:space="preserve"> edition –Chapter -27)</w:t>
      </w:r>
    </w:p>
    <w:p w:rsidR="002C6EB1" w:rsidRPr="00C74D43" w:rsidRDefault="001B2819" w:rsidP="002C6EB1">
      <w:pPr>
        <w:rPr>
          <w:rFonts w:ascii="Arial" w:hAnsi="Arial" w:cs="Arial"/>
          <w:b/>
          <w:sz w:val="24"/>
        </w:rPr>
      </w:pPr>
      <w:r w:rsidRPr="00C74D43">
        <w:rPr>
          <w:rFonts w:ascii="Arial" w:hAnsi="Arial" w:cs="Arial"/>
          <w:b/>
          <w:sz w:val="24"/>
        </w:rPr>
        <w:t>A. Two marks:</w:t>
      </w:r>
    </w:p>
    <w:p w:rsidR="00583396" w:rsidRPr="00C74D43" w:rsidRDefault="002C6EB1" w:rsidP="002C6EB1">
      <w:pPr>
        <w:rPr>
          <w:rFonts w:ascii="Arial" w:hAnsi="Arial" w:cs="Arial"/>
          <w:b/>
          <w:sz w:val="24"/>
        </w:rPr>
      </w:pPr>
      <w:r w:rsidRPr="00C74D43">
        <w:rPr>
          <w:rFonts w:ascii="Arial" w:hAnsi="Arial" w:cs="Arial"/>
          <w:b/>
          <w:sz w:val="24"/>
        </w:rPr>
        <w:t xml:space="preserve">1. </w:t>
      </w:r>
      <w:r w:rsidR="00212AA3" w:rsidRPr="00C74D43">
        <w:rPr>
          <w:rFonts w:ascii="Arial" w:hAnsi="Arial" w:cs="Arial"/>
          <w:b/>
        </w:rPr>
        <w:t xml:space="preserve">What are </w:t>
      </w:r>
      <w:r w:rsidR="00583396" w:rsidRPr="00C74D43">
        <w:rPr>
          <w:rFonts w:ascii="Arial" w:hAnsi="Arial" w:cs="Arial"/>
          <w:b/>
        </w:rPr>
        <w:t>Restriction endonuclease</w:t>
      </w:r>
      <w:r w:rsidR="00212AA3" w:rsidRPr="00C74D43">
        <w:rPr>
          <w:rFonts w:ascii="Arial" w:hAnsi="Arial" w:cs="Arial"/>
          <w:b/>
        </w:rPr>
        <w:t>s (RE)</w:t>
      </w:r>
      <w:r w:rsidR="00583396" w:rsidRPr="00C74D43">
        <w:rPr>
          <w:rFonts w:ascii="Arial" w:hAnsi="Arial" w:cs="Arial"/>
          <w:b/>
        </w:rPr>
        <w:t>/ molecular scissors</w:t>
      </w:r>
      <w:r w:rsidR="00212AA3" w:rsidRPr="00C74D43">
        <w:rPr>
          <w:rFonts w:ascii="Arial" w:hAnsi="Arial" w:cs="Arial"/>
          <w:b/>
        </w:rPr>
        <w:t>?</w:t>
      </w:r>
      <w:r w:rsidR="000B155E" w:rsidRPr="00C74D43">
        <w:rPr>
          <w:rFonts w:ascii="Arial" w:hAnsi="Arial" w:cs="Arial"/>
          <w:b/>
        </w:rPr>
        <w:t>(Aug 2011)? Give example (Aug 2013)</w:t>
      </w:r>
    </w:p>
    <w:p w:rsidR="00583396" w:rsidRPr="00C74D43" w:rsidRDefault="00583396" w:rsidP="000B155E">
      <w:pPr>
        <w:pStyle w:val="ListParagraph"/>
      </w:pPr>
      <w:r w:rsidRPr="00C74D43">
        <w:t xml:space="preserve">RE - they cut DNA chains at specific locations- key tool in research- palindromes for recognition site for cutting </w:t>
      </w:r>
    </w:p>
    <w:p w:rsidR="002C6EB1" w:rsidRPr="00C74D43" w:rsidRDefault="00C90770" w:rsidP="00C90770">
      <w:pPr>
        <w:spacing w:after="0" w:line="240" w:lineRule="auto"/>
        <w:rPr>
          <w:rFonts w:ascii="Arial" w:hAnsi="Arial" w:cs="Arial"/>
          <w:b/>
        </w:rPr>
      </w:pPr>
      <w:r w:rsidRPr="00C74D43">
        <w:rPr>
          <w:rFonts w:ascii="Arial" w:hAnsi="Arial" w:cs="Arial"/>
          <w:b/>
        </w:rPr>
        <w:t>2.</w:t>
      </w:r>
      <w:r w:rsidR="002C6EB1" w:rsidRPr="00C74D43">
        <w:rPr>
          <w:rFonts w:ascii="Arial" w:hAnsi="Arial" w:cs="Arial"/>
          <w:b/>
        </w:rPr>
        <w:t>What are the tools of Recombinant DNA technology?(Feb 2012)</w:t>
      </w:r>
    </w:p>
    <w:p w:rsidR="002C6EB1" w:rsidRPr="00C74D43" w:rsidRDefault="002C6EB1" w:rsidP="00B64596">
      <w:pPr>
        <w:pStyle w:val="ListParagraph"/>
        <w:numPr>
          <w:ilvl w:val="0"/>
          <w:numId w:val="1020"/>
        </w:numPr>
        <w:spacing w:after="0" w:line="240" w:lineRule="auto"/>
        <w:rPr>
          <w:rFonts w:ascii="Arial" w:hAnsi="Arial" w:cs="Arial"/>
          <w:b/>
        </w:rPr>
      </w:pPr>
      <w:r w:rsidRPr="00C74D43">
        <w:rPr>
          <w:rFonts w:cstheme="minorHAnsi"/>
        </w:rPr>
        <w:t>They are the enzymes commonly used in genetic engineering technology namely Restriction endonucleases –eg: EcoR1 – the DNA cutting enzymes and DNA ligases which join the DNA fragments</w:t>
      </w:r>
    </w:p>
    <w:p w:rsidR="00583396" w:rsidRPr="00C74D43" w:rsidRDefault="00C90770" w:rsidP="00C90770">
      <w:pPr>
        <w:spacing w:after="0" w:line="240" w:lineRule="auto"/>
        <w:rPr>
          <w:rFonts w:ascii="Arial" w:hAnsi="Arial" w:cs="Arial"/>
          <w:b/>
        </w:rPr>
      </w:pPr>
      <w:r w:rsidRPr="00C74D43">
        <w:rPr>
          <w:rFonts w:ascii="Arial" w:hAnsi="Arial" w:cs="Arial"/>
          <w:b/>
        </w:rPr>
        <w:t>3.</w:t>
      </w:r>
      <w:r w:rsidR="00212AA3" w:rsidRPr="00C74D43">
        <w:rPr>
          <w:rFonts w:ascii="Arial" w:hAnsi="Arial" w:cs="Arial"/>
          <w:b/>
        </w:rPr>
        <w:t xml:space="preserve">What is </w:t>
      </w:r>
      <w:r w:rsidR="00583396" w:rsidRPr="00C74D43">
        <w:rPr>
          <w:rFonts w:ascii="Arial" w:hAnsi="Arial" w:cs="Arial"/>
          <w:b/>
        </w:rPr>
        <w:t>Chimeric DNA</w:t>
      </w:r>
      <w:r w:rsidR="00212AA3" w:rsidRPr="00C74D43">
        <w:rPr>
          <w:rFonts w:ascii="Arial" w:hAnsi="Arial" w:cs="Arial"/>
          <w:b/>
        </w:rPr>
        <w:t>?</w:t>
      </w:r>
    </w:p>
    <w:p w:rsidR="000B155E" w:rsidRPr="00C74D43" w:rsidRDefault="000B155E" w:rsidP="000B155E">
      <w:pPr>
        <w:spacing w:after="0" w:line="240" w:lineRule="auto"/>
        <w:ind w:left="360"/>
        <w:rPr>
          <w:rFonts w:ascii="Arial" w:hAnsi="Arial" w:cs="Arial"/>
          <w:b/>
        </w:rPr>
      </w:pPr>
    </w:p>
    <w:p w:rsidR="00583396" w:rsidRPr="00C74D43" w:rsidRDefault="00212AA3" w:rsidP="00B64596">
      <w:pPr>
        <w:pStyle w:val="ListParagraph"/>
        <w:numPr>
          <w:ilvl w:val="0"/>
          <w:numId w:val="986"/>
        </w:numPr>
      </w:pPr>
      <w:r w:rsidRPr="00C74D43">
        <w:t xml:space="preserve">Otherwise known as </w:t>
      </w:r>
      <w:r w:rsidR="00583396" w:rsidRPr="00C74D43">
        <w:t>Recombinant DNA or Hybrid DNA</w:t>
      </w:r>
    </w:p>
    <w:p w:rsidR="00212AA3" w:rsidRPr="00C74D43" w:rsidRDefault="00212AA3" w:rsidP="00B64596">
      <w:pPr>
        <w:pStyle w:val="ListParagraph"/>
        <w:numPr>
          <w:ilvl w:val="0"/>
          <w:numId w:val="986"/>
        </w:numPr>
      </w:pPr>
      <w:r w:rsidRPr="00C74D43">
        <w:t>It  contains genes of 2 different species – Bacterial DNA and DNA of interest – human</w:t>
      </w:r>
    </w:p>
    <w:p w:rsidR="00212AA3" w:rsidRPr="00C74D43" w:rsidRDefault="00212AA3" w:rsidP="00B64596">
      <w:pPr>
        <w:pStyle w:val="ListParagraph"/>
        <w:numPr>
          <w:ilvl w:val="0"/>
          <w:numId w:val="986"/>
        </w:numPr>
      </w:pPr>
      <w:r w:rsidRPr="00C74D43">
        <w:t xml:space="preserve">Chimera –is amythological creature having lion’s </w:t>
      </w:r>
      <w:r w:rsidR="000B155E" w:rsidRPr="00C74D43">
        <w:t>head , body of a goat and tail of a snake</w:t>
      </w:r>
    </w:p>
    <w:p w:rsidR="000B155E" w:rsidRPr="00C74D43" w:rsidRDefault="000B155E" w:rsidP="00B64596">
      <w:pPr>
        <w:pStyle w:val="ListParagraph"/>
        <w:numPr>
          <w:ilvl w:val="0"/>
          <w:numId w:val="986"/>
        </w:numPr>
      </w:pPr>
      <w:r w:rsidRPr="00C74D43">
        <w:t>The techniques used to prepare such DNA are called as Recombinant DNA techniques or Genetic Engineeing</w:t>
      </w:r>
    </w:p>
    <w:p w:rsidR="00583396" w:rsidRPr="00C74D43" w:rsidRDefault="00212AA3" w:rsidP="00B64596">
      <w:pPr>
        <w:pStyle w:val="ListParagraph"/>
        <w:numPr>
          <w:ilvl w:val="0"/>
          <w:numId w:val="801"/>
        </w:numPr>
        <w:spacing w:after="0" w:line="240" w:lineRule="auto"/>
        <w:rPr>
          <w:rFonts w:ascii="Arial" w:hAnsi="Arial" w:cs="Arial"/>
          <w:b/>
        </w:rPr>
      </w:pPr>
      <w:r w:rsidRPr="00C74D43">
        <w:rPr>
          <w:rFonts w:ascii="Arial" w:hAnsi="Arial" w:cs="Arial"/>
          <w:b/>
        </w:rPr>
        <w:t>What are Vectors – plasmids/ Cosmids?</w:t>
      </w:r>
    </w:p>
    <w:p w:rsidR="00BC0631" w:rsidRPr="00C74D43" w:rsidRDefault="00BC0631" w:rsidP="00B64596">
      <w:pPr>
        <w:pStyle w:val="ListParagraph"/>
        <w:numPr>
          <w:ilvl w:val="0"/>
          <w:numId w:val="1033"/>
        </w:numPr>
        <w:spacing w:after="0" w:line="240" w:lineRule="auto"/>
        <w:rPr>
          <w:rFonts w:cstheme="minorHAnsi"/>
        </w:rPr>
      </w:pPr>
      <w:r w:rsidRPr="00C74D43">
        <w:rPr>
          <w:rFonts w:cstheme="minorHAnsi"/>
        </w:rPr>
        <w:t>Vectors - Carriers</w:t>
      </w:r>
    </w:p>
    <w:p w:rsidR="00583396" w:rsidRPr="00C74D43" w:rsidRDefault="00583396" w:rsidP="00583396">
      <w:pPr>
        <w:pStyle w:val="ListParagraph"/>
      </w:pPr>
      <w:r w:rsidRPr="00C74D43">
        <w:t>Cloning Vectors – which</w:t>
      </w:r>
      <w:r w:rsidR="00BC0631" w:rsidRPr="00C74D43">
        <w:t xml:space="preserve"> are</w:t>
      </w:r>
      <w:r w:rsidRPr="00C74D43">
        <w:t xml:space="preserve"> used to bind with another DNA of interest to produce chimeric DNA. Types : Plasmids, phages, cosmids,BAC,YAC</w:t>
      </w:r>
    </w:p>
    <w:p w:rsidR="00583396" w:rsidRPr="00C74D43" w:rsidRDefault="00583396" w:rsidP="00B64596">
      <w:pPr>
        <w:pStyle w:val="ListParagraph"/>
        <w:numPr>
          <w:ilvl w:val="0"/>
          <w:numId w:val="1021"/>
        </w:numPr>
      </w:pPr>
      <w:r w:rsidRPr="00C74D43">
        <w:t>Bacterial Plasmids: small circular duplex DNAmolecules – can hold 0.01 to 10kb</w:t>
      </w:r>
    </w:p>
    <w:p w:rsidR="00583396" w:rsidRPr="00C74D43" w:rsidRDefault="00583396" w:rsidP="00B64596">
      <w:pPr>
        <w:pStyle w:val="ListParagraph"/>
        <w:numPr>
          <w:ilvl w:val="0"/>
          <w:numId w:val="1021"/>
        </w:numPr>
      </w:pPr>
      <w:r w:rsidRPr="00C74D43">
        <w:t>Phages: Bacterial viruses- linear DNA – can accept 10 to 20 kb</w:t>
      </w:r>
    </w:p>
    <w:p w:rsidR="00583396" w:rsidRPr="00C74D43" w:rsidRDefault="00583396" w:rsidP="00B64596">
      <w:pPr>
        <w:pStyle w:val="ListParagraph"/>
        <w:numPr>
          <w:ilvl w:val="0"/>
          <w:numId w:val="1021"/>
        </w:numPr>
      </w:pPr>
      <w:r w:rsidRPr="00C74D43">
        <w:t>Cosmids – plasmids + Phage – can accept 35 to 50 kb</w:t>
      </w:r>
    </w:p>
    <w:p w:rsidR="00583396" w:rsidRPr="00C74D43" w:rsidRDefault="00583396" w:rsidP="00B64596">
      <w:pPr>
        <w:pStyle w:val="ListParagraph"/>
        <w:numPr>
          <w:ilvl w:val="0"/>
          <w:numId w:val="1021"/>
        </w:numPr>
      </w:pPr>
      <w:r w:rsidRPr="00C74D43">
        <w:t>BAC – Bacterial Artificial Chromosome – 50 to 250 kb</w:t>
      </w:r>
    </w:p>
    <w:p w:rsidR="00583396" w:rsidRPr="00C74D43" w:rsidRDefault="00583396" w:rsidP="00B64596">
      <w:pPr>
        <w:pStyle w:val="ListParagraph"/>
        <w:numPr>
          <w:ilvl w:val="0"/>
          <w:numId w:val="1021"/>
        </w:numPr>
      </w:pPr>
      <w:r w:rsidRPr="00C74D43">
        <w:t>YAC- Yeast Artificial Chromosome – can accept 500 to 3000 kb</w:t>
      </w:r>
    </w:p>
    <w:p w:rsidR="00583396" w:rsidRPr="00C74D43" w:rsidRDefault="000B155E" w:rsidP="00B64596">
      <w:pPr>
        <w:pStyle w:val="ListParagraph"/>
        <w:numPr>
          <w:ilvl w:val="0"/>
          <w:numId w:val="1012"/>
        </w:numPr>
        <w:spacing w:after="0" w:line="240" w:lineRule="auto"/>
        <w:rPr>
          <w:rFonts w:ascii="Arial" w:hAnsi="Arial" w:cs="Arial"/>
          <w:b/>
        </w:rPr>
      </w:pPr>
      <w:r w:rsidRPr="00C74D43">
        <w:rPr>
          <w:rFonts w:ascii="Arial" w:hAnsi="Arial" w:cs="Arial"/>
          <w:b/>
        </w:rPr>
        <w:t>What are</w:t>
      </w:r>
      <w:r w:rsidRPr="00C74D43">
        <w:rPr>
          <w:b/>
        </w:rPr>
        <w:t xml:space="preserve"> </w:t>
      </w:r>
      <w:r w:rsidR="00583396" w:rsidRPr="00C74D43">
        <w:rPr>
          <w:rFonts w:ascii="Arial" w:hAnsi="Arial" w:cs="Arial"/>
          <w:b/>
        </w:rPr>
        <w:t>Retro virus</w:t>
      </w:r>
      <w:r w:rsidRPr="00C74D43">
        <w:rPr>
          <w:rFonts w:ascii="Arial" w:hAnsi="Arial" w:cs="Arial"/>
          <w:b/>
        </w:rPr>
        <w:t>es?</w:t>
      </w:r>
    </w:p>
    <w:p w:rsidR="000B155E" w:rsidRPr="00C74D43" w:rsidRDefault="000B155E" w:rsidP="00B64596">
      <w:pPr>
        <w:pStyle w:val="ListParagraph"/>
        <w:numPr>
          <w:ilvl w:val="0"/>
          <w:numId w:val="987"/>
        </w:numPr>
      </w:pPr>
      <w:r w:rsidRPr="00C74D43">
        <w:t>They are RNA dependent DNA Polymerase</w:t>
      </w:r>
    </w:p>
    <w:p w:rsidR="00583396" w:rsidRPr="00C74D43" w:rsidRDefault="00583396" w:rsidP="00B64596">
      <w:pPr>
        <w:pStyle w:val="ListParagraph"/>
        <w:numPr>
          <w:ilvl w:val="0"/>
          <w:numId w:val="987"/>
        </w:numPr>
      </w:pPr>
      <w:r w:rsidRPr="00C74D43">
        <w:t>RNA viruses that replicate through a DNA intermediate</w:t>
      </w:r>
    </w:p>
    <w:p w:rsidR="00583396" w:rsidRPr="00C74D43" w:rsidRDefault="000B155E" w:rsidP="00B64596">
      <w:pPr>
        <w:numPr>
          <w:ilvl w:val="0"/>
          <w:numId w:val="1012"/>
        </w:numPr>
        <w:spacing w:after="0" w:line="240" w:lineRule="auto"/>
        <w:rPr>
          <w:rFonts w:ascii="Arial" w:hAnsi="Arial" w:cs="Arial"/>
          <w:b/>
        </w:rPr>
      </w:pPr>
      <w:r w:rsidRPr="00C74D43">
        <w:rPr>
          <w:rFonts w:ascii="Arial" w:hAnsi="Arial" w:cs="Arial"/>
          <w:b/>
        </w:rPr>
        <w:t xml:space="preserve">What are </w:t>
      </w:r>
      <w:r w:rsidR="00583396" w:rsidRPr="00C74D43">
        <w:rPr>
          <w:rFonts w:ascii="Arial" w:hAnsi="Arial" w:cs="Arial"/>
          <w:b/>
        </w:rPr>
        <w:t>Probe</w:t>
      </w:r>
      <w:r w:rsidRPr="00C74D43">
        <w:rPr>
          <w:rFonts w:ascii="Arial" w:hAnsi="Arial" w:cs="Arial"/>
          <w:b/>
        </w:rPr>
        <w:t>s?</w:t>
      </w:r>
    </w:p>
    <w:p w:rsidR="00583396" w:rsidRPr="00C74D43" w:rsidRDefault="00583396" w:rsidP="00583396">
      <w:pPr>
        <w:ind w:left="720"/>
        <w:rPr>
          <w:vertAlign w:val="superscript"/>
        </w:rPr>
      </w:pPr>
      <w:r w:rsidRPr="00C74D43">
        <w:t xml:space="preserve">Pieces of DNA or RNA labeled with </w:t>
      </w:r>
      <w:r w:rsidRPr="00C74D43">
        <w:rPr>
          <w:vertAlign w:val="superscript"/>
        </w:rPr>
        <w:t>32</w:t>
      </w:r>
      <w:r w:rsidRPr="00C74D43">
        <w:t>P- RA – nucleotide or fluorescent labeled- They search libraries or complex samples for specific genes or cDNA molecules</w:t>
      </w:r>
    </w:p>
    <w:p w:rsidR="00220F72" w:rsidRPr="00C74D43" w:rsidRDefault="00A35693" w:rsidP="00B64596">
      <w:pPr>
        <w:numPr>
          <w:ilvl w:val="0"/>
          <w:numId w:val="1012"/>
        </w:numPr>
        <w:spacing w:after="0" w:line="240" w:lineRule="auto"/>
        <w:rPr>
          <w:rFonts w:ascii="Arial" w:hAnsi="Arial" w:cs="Arial"/>
          <w:b/>
        </w:rPr>
      </w:pPr>
      <w:r w:rsidRPr="00C74D43">
        <w:rPr>
          <w:rFonts w:ascii="Arial" w:hAnsi="Arial" w:cs="Arial"/>
          <w:b/>
        </w:rPr>
        <w:t>Name the enzyme</w:t>
      </w:r>
      <w:r w:rsidR="009D3AA9" w:rsidRPr="00C74D43">
        <w:rPr>
          <w:rFonts w:ascii="Arial" w:hAnsi="Arial" w:cs="Arial"/>
          <w:b/>
        </w:rPr>
        <w:t xml:space="preserve"> used in P</w:t>
      </w:r>
      <w:r w:rsidR="00220F72" w:rsidRPr="00C74D43">
        <w:rPr>
          <w:rFonts w:ascii="Arial" w:hAnsi="Arial" w:cs="Arial"/>
          <w:b/>
        </w:rPr>
        <w:t>CR?</w:t>
      </w:r>
      <w:r w:rsidR="00583396" w:rsidRPr="00C74D43">
        <w:rPr>
          <w:rFonts w:ascii="Arial" w:hAnsi="Arial" w:cs="Arial"/>
          <w:b/>
        </w:rPr>
        <w:t xml:space="preserve"> </w:t>
      </w:r>
    </w:p>
    <w:p w:rsidR="00BC0631" w:rsidRPr="00C74D43" w:rsidRDefault="00BC0631" w:rsidP="00B64596">
      <w:pPr>
        <w:pStyle w:val="ListParagraph"/>
        <w:numPr>
          <w:ilvl w:val="0"/>
          <w:numId w:val="1034"/>
        </w:numPr>
        <w:spacing w:after="0" w:line="240" w:lineRule="auto"/>
        <w:rPr>
          <w:rFonts w:cstheme="minorHAnsi"/>
        </w:rPr>
      </w:pPr>
      <w:r w:rsidRPr="00C74D43">
        <w:rPr>
          <w:rFonts w:cstheme="minorHAnsi"/>
        </w:rPr>
        <w:t>Taq polymerase derived from the bacteria Thermus acquaticus</w:t>
      </w:r>
    </w:p>
    <w:p w:rsidR="00A35693" w:rsidRPr="00C74D43" w:rsidRDefault="00220F72" w:rsidP="00B64596">
      <w:pPr>
        <w:pStyle w:val="NoSpacing"/>
        <w:numPr>
          <w:ilvl w:val="0"/>
          <w:numId w:val="1012"/>
        </w:numPr>
      </w:pPr>
      <w:r w:rsidRPr="00C74D43">
        <w:rPr>
          <w:rFonts w:ascii="Arial" w:hAnsi="Arial" w:cs="Arial"/>
          <w:b/>
        </w:rPr>
        <w:t>What is RTPCR?</w:t>
      </w:r>
    </w:p>
    <w:p w:rsidR="00220F72" w:rsidRPr="00C74D43" w:rsidRDefault="00A35693" w:rsidP="00B64596">
      <w:pPr>
        <w:pStyle w:val="NoSpacing"/>
        <w:numPr>
          <w:ilvl w:val="0"/>
          <w:numId w:val="1034"/>
        </w:numPr>
      </w:pPr>
      <w:r w:rsidRPr="00C74D43">
        <w:t>Reverse transcriptase PCR</w:t>
      </w:r>
    </w:p>
    <w:p w:rsidR="00A35693" w:rsidRPr="00C74D43" w:rsidRDefault="00A35693" w:rsidP="00B64596">
      <w:pPr>
        <w:pStyle w:val="NoSpacing"/>
        <w:numPr>
          <w:ilvl w:val="0"/>
          <w:numId w:val="1034"/>
        </w:numPr>
      </w:pPr>
      <w:r w:rsidRPr="00C74D43">
        <w:t>Used to amplify, isolate or identify a known sequence from a cell or tissue RNA library.</w:t>
      </w:r>
    </w:p>
    <w:p w:rsidR="00A35693" w:rsidRPr="00C74D43" w:rsidRDefault="00A35693" w:rsidP="00B64596">
      <w:pPr>
        <w:pStyle w:val="NoSpacing"/>
        <w:numPr>
          <w:ilvl w:val="0"/>
          <w:numId w:val="1034"/>
        </w:numPr>
      </w:pPr>
      <w:r w:rsidRPr="00C74D43">
        <w:t>Here PCR is proceded by reverse transcription</w:t>
      </w:r>
    </w:p>
    <w:p w:rsidR="00A35693" w:rsidRPr="00C74D43" w:rsidRDefault="00A35693" w:rsidP="00B64596">
      <w:pPr>
        <w:pStyle w:val="NoSpacing"/>
        <w:numPr>
          <w:ilvl w:val="0"/>
          <w:numId w:val="1034"/>
        </w:numPr>
      </w:pPr>
      <w:r w:rsidRPr="00C74D43">
        <w:t>This is widely used in expression mapping to determine when and where some genes are expressed</w:t>
      </w:r>
    </w:p>
    <w:p w:rsidR="00A35693" w:rsidRPr="00C74D43" w:rsidRDefault="00A35693" w:rsidP="00B64596">
      <w:pPr>
        <w:pStyle w:val="NoSpacing"/>
        <w:numPr>
          <w:ilvl w:val="0"/>
          <w:numId w:val="1034"/>
        </w:numPr>
      </w:pPr>
      <w:r w:rsidRPr="00C74D43">
        <w:t xml:space="preserve">Here Thermus thermophillus bacteria provide the enzyme – Tth polymerase which has DNA polymerase </w:t>
      </w:r>
      <w:r w:rsidR="001524CF" w:rsidRPr="00C74D43">
        <w:t>and teverse transcriptase activities</w:t>
      </w:r>
    </w:p>
    <w:p w:rsidR="00220F72" w:rsidRPr="00C74D43" w:rsidRDefault="00220F72" w:rsidP="00B64596">
      <w:pPr>
        <w:pStyle w:val="NoSpacing"/>
        <w:numPr>
          <w:ilvl w:val="0"/>
          <w:numId w:val="1012"/>
        </w:numPr>
      </w:pPr>
      <w:r w:rsidRPr="00C74D43">
        <w:rPr>
          <w:rFonts w:ascii="Arial" w:hAnsi="Arial" w:cs="Arial"/>
          <w:b/>
        </w:rPr>
        <w:t>What is Real time PCR?</w:t>
      </w:r>
      <w:r w:rsidRPr="00C74D43">
        <w:rPr>
          <w:sz w:val="24"/>
          <w:szCs w:val="24"/>
        </w:rPr>
        <w:t xml:space="preserve"> Real time PCR – Quantitation of the number of virus present in the sample can be</w:t>
      </w:r>
      <w:r w:rsidR="00A35693" w:rsidRPr="00C74D43">
        <w:t xml:space="preserve"> </w:t>
      </w:r>
      <w:r w:rsidRPr="00C74D43">
        <w:rPr>
          <w:sz w:val="24"/>
          <w:szCs w:val="24"/>
        </w:rPr>
        <w:t>calculated.</w:t>
      </w:r>
      <w:r w:rsidRPr="00C74D43">
        <w:t xml:space="preserve"> E.g. viral load in HIV</w:t>
      </w:r>
    </w:p>
    <w:p w:rsidR="00220F72" w:rsidRPr="00C74D43" w:rsidRDefault="00220F72" w:rsidP="001524CF">
      <w:pPr>
        <w:spacing w:after="0" w:line="240" w:lineRule="auto"/>
        <w:ind w:left="720"/>
        <w:rPr>
          <w:rFonts w:ascii="Arial" w:hAnsi="Arial" w:cs="Arial"/>
          <w:b/>
        </w:rPr>
      </w:pPr>
    </w:p>
    <w:p w:rsidR="00220F72" w:rsidRPr="00C74D43" w:rsidRDefault="00220F72" w:rsidP="00B64596">
      <w:pPr>
        <w:pStyle w:val="ListParagraph"/>
        <w:numPr>
          <w:ilvl w:val="0"/>
          <w:numId w:val="1012"/>
        </w:numPr>
        <w:rPr>
          <w:rFonts w:ascii="Arial" w:hAnsi="Arial" w:cs="Arial"/>
          <w:b/>
        </w:rPr>
      </w:pPr>
      <w:r w:rsidRPr="00C74D43">
        <w:rPr>
          <w:rFonts w:ascii="Arial" w:hAnsi="Arial" w:cs="Arial"/>
          <w:b/>
        </w:rPr>
        <w:t>What is cDNA?</w:t>
      </w:r>
    </w:p>
    <w:p w:rsidR="00583396" w:rsidRPr="00C74D43" w:rsidRDefault="00583396" w:rsidP="00B64596">
      <w:pPr>
        <w:pStyle w:val="ListParagraph"/>
        <w:numPr>
          <w:ilvl w:val="0"/>
          <w:numId w:val="1032"/>
        </w:numPr>
      </w:pPr>
      <w:r w:rsidRPr="00C74D43">
        <w:t>Complementary DNA – synthesized from mRNA by reverse transcription</w:t>
      </w:r>
    </w:p>
    <w:p w:rsidR="001524CF" w:rsidRPr="00C74D43" w:rsidRDefault="001524CF" w:rsidP="00B64596">
      <w:pPr>
        <w:pStyle w:val="ListParagraph"/>
        <w:numPr>
          <w:ilvl w:val="0"/>
          <w:numId w:val="1012"/>
        </w:numPr>
        <w:rPr>
          <w:rFonts w:ascii="Arial" w:hAnsi="Arial" w:cs="Arial"/>
          <w:b/>
        </w:rPr>
      </w:pPr>
      <w:r w:rsidRPr="00C74D43">
        <w:rPr>
          <w:rFonts w:ascii="Arial" w:hAnsi="Arial" w:cs="Arial"/>
          <w:b/>
        </w:rPr>
        <w:t>Uses of blotting techniques</w:t>
      </w:r>
    </w:p>
    <w:p w:rsidR="00C60563" w:rsidRPr="00C74D43" w:rsidRDefault="00C60563" w:rsidP="00C60563">
      <w:pPr>
        <w:pStyle w:val="ListParagraph"/>
      </w:pPr>
      <w:r w:rsidRPr="00C74D43">
        <w:t>Blotting is a technique for transferring DNA, RNA and proteins on to a carrier so they can be separated, and often follows the use of a gel electrophoresis. The southern blot is used for transferring DNA, the northern blot for RNA and the western blot for protein</w:t>
      </w:r>
    </w:p>
    <w:p w:rsidR="00C60563" w:rsidRPr="00C74D43" w:rsidRDefault="00C60563" w:rsidP="00C60563">
      <w:pPr>
        <w:pStyle w:val="ListParagraph"/>
      </w:pPr>
      <w:r w:rsidRPr="00C74D43">
        <w:rPr>
          <w:b/>
        </w:rPr>
        <w:t xml:space="preserve">1. </w:t>
      </w:r>
      <w:r w:rsidR="000F2217" w:rsidRPr="00C74D43">
        <w:rPr>
          <w:b/>
        </w:rPr>
        <w:t>Northen blot technique</w:t>
      </w:r>
      <w:r w:rsidR="000F2217" w:rsidRPr="00C74D43">
        <w:t xml:space="preserve"> for detection of specific RNA sequences. It was developed by James Alwine and George stark at Stanford university</w:t>
      </w:r>
    </w:p>
    <w:p w:rsidR="000F2217" w:rsidRPr="00C74D43" w:rsidRDefault="00C60563" w:rsidP="00C60563">
      <w:pPr>
        <w:pStyle w:val="ListParagraph"/>
        <w:rPr>
          <w:rFonts w:ascii="Arial" w:hAnsi="Arial" w:cs="Arial"/>
          <w:b/>
        </w:rPr>
      </w:pPr>
      <w:r w:rsidRPr="00C74D43">
        <w:rPr>
          <w:b/>
        </w:rPr>
        <w:t xml:space="preserve">2. </w:t>
      </w:r>
      <w:r w:rsidR="000F2217" w:rsidRPr="00C74D43">
        <w:rPr>
          <w:b/>
        </w:rPr>
        <w:t>Western Blot (Feb 2012)</w:t>
      </w:r>
    </w:p>
    <w:p w:rsidR="000F2217" w:rsidRPr="00C74D43" w:rsidRDefault="000F2217" w:rsidP="00B64596">
      <w:pPr>
        <w:pStyle w:val="ListParagraph"/>
        <w:numPr>
          <w:ilvl w:val="0"/>
          <w:numId w:val="1027"/>
        </w:numPr>
      </w:pPr>
      <w:r w:rsidRPr="00C74D43">
        <w:t xml:space="preserve">The proteins are isolated from the tissue and electrophoresis is done. </w:t>
      </w:r>
    </w:p>
    <w:p w:rsidR="000F2217" w:rsidRPr="00C74D43" w:rsidRDefault="000F2217" w:rsidP="00B64596">
      <w:pPr>
        <w:pStyle w:val="ListParagraph"/>
        <w:numPr>
          <w:ilvl w:val="0"/>
          <w:numId w:val="1027"/>
        </w:numPr>
      </w:pPr>
      <w:r w:rsidRPr="00C74D43">
        <w:lastRenderedPageBreak/>
        <w:t xml:space="preserve">The separated proteins are then transferred on to a nitrocellulose membrane. </w:t>
      </w:r>
    </w:p>
    <w:p w:rsidR="000F2217" w:rsidRPr="00C74D43" w:rsidRDefault="000F2217" w:rsidP="00B64596">
      <w:pPr>
        <w:pStyle w:val="ListParagraph"/>
        <w:numPr>
          <w:ilvl w:val="0"/>
          <w:numId w:val="1027"/>
        </w:numPr>
      </w:pPr>
      <w:r w:rsidRPr="00C74D43">
        <w:t xml:space="preserve">After fixation, it is probed with radioactive antibody and auto radiographed. </w:t>
      </w:r>
    </w:p>
    <w:p w:rsidR="000F2217" w:rsidRPr="00C74D43" w:rsidRDefault="000F2217" w:rsidP="00B64596">
      <w:pPr>
        <w:pStyle w:val="ListParagraph"/>
        <w:numPr>
          <w:ilvl w:val="0"/>
          <w:numId w:val="1032"/>
        </w:numPr>
        <w:rPr>
          <w:rFonts w:ascii="Arial" w:hAnsi="Arial" w:cs="Arial"/>
          <w:b/>
        </w:rPr>
      </w:pPr>
      <w:r w:rsidRPr="00C74D43">
        <w:t>Alternately the specific antibody is poured over, washed and a second antibody carrying horse radish peroxidase is added. Hydrogen peroxide and a chromogen are layered. This technique is useful to identify the specific protein</w:t>
      </w:r>
    </w:p>
    <w:p w:rsidR="00C60563" w:rsidRPr="00C74D43" w:rsidRDefault="000F2217" w:rsidP="00B64596">
      <w:pPr>
        <w:pStyle w:val="ListParagraph"/>
        <w:numPr>
          <w:ilvl w:val="0"/>
          <w:numId w:val="801"/>
        </w:numPr>
        <w:rPr>
          <w:b/>
          <w:sz w:val="24"/>
        </w:rPr>
      </w:pPr>
      <w:r w:rsidRPr="00C74D43">
        <w:rPr>
          <w:b/>
          <w:sz w:val="24"/>
        </w:rPr>
        <w:t>Southern blotting : (Feb 2012</w:t>
      </w:r>
      <w:r w:rsidR="00D573A0" w:rsidRPr="00C74D43">
        <w:rPr>
          <w:b/>
          <w:sz w:val="24"/>
        </w:rPr>
        <w:t>,2015</w:t>
      </w:r>
      <w:r w:rsidRPr="00C74D43">
        <w:rPr>
          <w:b/>
          <w:sz w:val="24"/>
        </w:rPr>
        <w:t xml:space="preserve">) </w:t>
      </w:r>
      <w:r w:rsidR="00C60563" w:rsidRPr="00C74D43">
        <w:rPr>
          <w:b/>
          <w:sz w:val="24"/>
        </w:rPr>
        <w:t>(Refer Q-8 /SN)</w:t>
      </w:r>
    </w:p>
    <w:p w:rsidR="000F2217" w:rsidRPr="00C74D43" w:rsidRDefault="000F2217" w:rsidP="00B64596">
      <w:pPr>
        <w:pStyle w:val="ListParagraph"/>
        <w:numPr>
          <w:ilvl w:val="0"/>
          <w:numId w:val="1292"/>
        </w:numPr>
        <w:rPr>
          <w:b/>
          <w:sz w:val="24"/>
        </w:rPr>
      </w:pPr>
      <w:r w:rsidRPr="00C74D43">
        <w:rPr>
          <w:sz w:val="24"/>
        </w:rPr>
        <w:t>This technique was found out  by E.M. Southern</w:t>
      </w:r>
    </w:p>
    <w:p w:rsidR="000F2217" w:rsidRPr="00C74D43" w:rsidRDefault="000F2217" w:rsidP="00B64596">
      <w:pPr>
        <w:pStyle w:val="ListParagraph"/>
        <w:numPr>
          <w:ilvl w:val="0"/>
          <w:numId w:val="1292"/>
        </w:numPr>
        <w:rPr>
          <w:sz w:val="24"/>
        </w:rPr>
      </w:pPr>
      <w:r w:rsidRPr="00C74D43">
        <w:rPr>
          <w:sz w:val="24"/>
        </w:rPr>
        <w:t>This technique is based on DNA Hybridisation technique</w:t>
      </w:r>
    </w:p>
    <w:p w:rsidR="000F2217" w:rsidRPr="00C74D43" w:rsidRDefault="000F2217" w:rsidP="00B64596">
      <w:pPr>
        <w:pStyle w:val="ListParagraph"/>
        <w:numPr>
          <w:ilvl w:val="0"/>
          <w:numId w:val="1292"/>
        </w:numPr>
        <w:rPr>
          <w:sz w:val="24"/>
        </w:rPr>
      </w:pPr>
      <w:r w:rsidRPr="00C74D43">
        <w:rPr>
          <w:sz w:val="24"/>
        </w:rPr>
        <w:t>Used to detect specific DNA segment</w:t>
      </w:r>
    </w:p>
    <w:p w:rsidR="00583396" w:rsidRPr="00C74D43" w:rsidRDefault="00992C56" w:rsidP="00992C56">
      <w:pPr>
        <w:rPr>
          <w:rFonts w:ascii="Arial" w:hAnsi="Arial" w:cs="Arial"/>
          <w:b/>
        </w:rPr>
      </w:pPr>
      <w:r w:rsidRPr="00C74D43">
        <w:rPr>
          <w:rFonts w:ascii="Arial" w:hAnsi="Arial" w:cs="Arial"/>
          <w:b/>
        </w:rPr>
        <w:t>B. Short notes &amp; Essays:</w:t>
      </w:r>
    </w:p>
    <w:p w:rsidR="00992C56" w:rsidRPr="00C74D43" w:rsidRDefault="00992C56" w:rsidP="00992C56">
      <w:pPr>
        <w:rPr>
          <w:rFonts w:ascii="Arial" w:hAnsi="Arial" w:cs="Arial"/>
          <w:b/>
          <w:sz w:val="24"/>
          <w:u w:val="single"/>
        </w:rPr>
      </w:pPr>
      <w:r w:rsidRPr="00C74D43">
        <w:rPr>
          <w:rFonts w:ascii="Arial" w:hAnsi="Arial" w:cs="Arial"/>
          <w:b/>
        </w:rPr>
        <w:t xml:space="preserve">1. </w:t>
      </w:r>
      <w:r w:rsidRPr="00C74D43">
        <w:rPr>
          <w:rFonts w:ascii="Arial" w:hAnsi="Arial" w:cs="Arial"/>
          <w:b/>
          <w:sz w:val="24"/>
          <w:u w:val="single"/>
        </w:rPr>
        <w:t>Recombinant DNA technology:  - How to prepare Recombinant DNA/ What is cloning? What are the applications of Recombinant technology? (Aug 2013,14</w:t>
      </w:r>
      <w:r w:rsidR="00014A57" w:rsidRPr="00C74D43">
        <w:rPr>
          <w:rFonts w:ascii="Arial" w:hAnsi="Arial" w:cs="Arial"/>
          <w:b/>
          <w:sz w:val="24"/>
          <w:u w:val="single"/>
        </w:rPr>
        <w:t>, Oct 14</w:t>
      </w:r>
      <w:r w:rsidRPr="00C74D43">
        <w:rPr>
          <w:rFonts w:ascii="Arial" w:hAnsi="Arial" w:cs="Arial"/>
          <w:b/>
          <w:sz w:val="24"/>
          <w:u w:val="single"/>
        </w:rPr>
        <w:t>)</w:t>
      </w:r>
    </w:p>
    <w:p w:rsidR="00992C56" w:rsidRPr="00C74D43" w:rsidRDefault="00992C56" w:rsidP="00992C56">
      <w:pPr>
        <w:ind w:firstLine="720"/>
        <w:rPr>
          <w:sz w:val="24"/>
        </w:rPr>
      </w:pPr>
      <w:r w:rsidRPr="00C74D43">
        <w:rPr>
          <w:sz w:val="24"/>
        </w:rPr>
        <w:t>When a gene of one species is transferred to another gene of different species, it is called recombinant DNA technology or Genetic engineering. Usually there will be combination of human DNA and bacterial DNA. The DNA thus formed is called as Recombinant DNA or Chimeric DNA or Hybrid DNA</w:t>
      </w:r>
    </w:p>
    <w:p w:rsidR="00992C56" w:rsidRPr="00C74D43" w:rsidRDefault="00992C56" w:rsidP="00992C56">
      <w:pPr>
        <w:rPr>
          <w:b/>
          <w:sz w:val="24"/>
        </w:rPr>
      </w:pPr>
      <w:r w:rsidRPr="00C74D43">
        <w:rPr>
          <w:b/>
          <w:sz w:val="24"/>
        </w:rPr>
        <w:t>1. Preparation of specific human gene.</w:t>
      </w:r>
    </w:p>
    <w:p w:rsidR="00992C56" w:rsidRPr="00C74D43" w:rsidRDefault="00992C56" w:rsidP="00992C56">
      <w:pPr>
        <w:ind w:firstLine="720"/>
        <w:rPr>
          <w:sz w:val="24"/>
        </w:rPr>
      </w:pPr>
      <w:r w:rsidRPr="00C74D43">
        <w:rPr>
          <w:sz w:val="24"/>
        </w:rPr>
        <w:t>The mRNA of the desired gene is extracted and by using reverse transcriptase enzyme complimentary copy of that mRNA – called Complementary DNA (cDNA) is produced.</w:t>
      </w:r>
    </w:p>
    <w:p w:rsidR="00992C56" w:rsidRPr="00C74D43" w:rsidRDefault="00992C56" w:rsidP="00992C56">
      <w:pPr>
        <w:rPr>
          <w:b/>
          <w:sz w:val="24"/>
        </w:rPr>
      </w:pPr>
      <w:r w:rsidRPr="00C74D43">
        <w:rPr>
          <w:b/>
          <w:sz w:val="24"/>
        </w:rPr>
        <w:t>2. Preparation of chimeric DNA molecules</w:t>
      </w:r>
    </w:p>
    <w:p w:rsidR="00992C56" w:rsidRPr="00C74D43" w:rsidRDefault="00992C56" w:rsidP="00992C56">
      <w:pPr>
        <w:ind w:firstLine="720"/>
        <w:rPr>
          <w:sz w:val="24"/>
        </w:rPr>
      </w:pPr>
      <w:r w:rsidRPr="00C74D43">
        <w:rPr>
          <w:sz w:val="24"/>
        </w:rPr>
        <w:t>Vectors are hosts like bacteria in which the desired gene is inserted into their genome. Restriction endonuclease is the enzyme which cuts DNA at specific sites. Using a restriction enzyme like EcoRI both the human DNA and plasmid DNA of the vector is cut. They are cut in such a way that the ends of both the DNA are sticky and anneal with each other. DNA ligase forms phospho-diester linkages between both ends and joins them.  The resulting hybrid DNA with the desired gene is called chimeric DNA</w:t>
      </w:r>
    </w:p>
    <w:p w:rsidR="00992C56" w:rsidRPr="00C74D43" w:rsidRDefault="00992C56" w:rsidP="00992C56">
      <w:pPr>
        <w:rPr>
          <w:b/>
          <w:sz w:val="24"/>
        </w:rPr>
      </w:pPr>
      <w:r w:rsidRPr="00C74D43">
        <w:rPr>
          <w:b/>
          <w:sz w:val="24"/>
        </w:rPr>
        <w:t>3. Cloning of Chimeric DNA:</w:t>
      </w:r>
    </w:p>
    <w:p w:rsidR="00992C56" w:rsidRPr="00C74D43" w:rsidRDefault="00992C56" w:rsidP="00992C56">
      <w:pPr>
        <w:ind w:firstLine="720"/>
        <w:rPr>
          <w:sz w:val="24"/>
        </w:rPr>
      </w:pPr>
      <w:r w:rsidRPr="00C74D43">
        <w:rPr>
          <w:sz w:val="24"/>
        </w:rPr>
        <w:t xml:space="preserve">A. TRANSFECTION: The plasmid is introduced into the host cell, by a process called transfection. Host E.coli cells are incubated with plasmid vectors in a hypertonic medium containing calcium. The calcium ion channels are opened through which the plasmid is imbibed into the host cell. </w:t>
      </w:r>
    </w:p>
    <w:p w:rsidR="00992C56" w:rsidRPr="00C74D43" w:rsidRDefault="00992C56" w:rsidP="00992C56">
      <w:pPr>
        <w:ind w:firstLine="720"/>
        <w:rPr>
          <w:sz w:val="24"/>
        </w:rPr>
      </w:pPr>
      <w:r w:rsidRPr="00C74D43">
        <w:rPr>
          <w:sz w:val="24"/>
        </w:rPr>
        <w:t xml:space="preserve">B. CLONING:  Clone is a large population of identical cells arising from a common ancestor molecule. The cells are allowed to divide so that a large population of cells with the Chimeric DNA is obtained. </w:t>
      </w:r>
    </w:p>
    <w:p w:rsidR="00992C56" w:rsidRPr="00C74D43" w:rsidRDefault="00992C56" w:rsidP="00992C56">
      <w:pPr>
        <w:rPr>
          <w:b/>
          <w:sz w:val="24"/>
        </w:rPr>
      </w:pPr>
      <w:r w:rsidRPr="00C74D43">
        <w:rPr>
          <w:b/>
          <w:noProof/>
          <w:sz w:val="24"/>
          <w:lang w:val="en-US" w:eastAsia="en-US"/>
        </w:rPr>
        <w:lastRenderedPageBreak/>
        <w:drawing>
          <wp:inline distT="0" distB="0" distL="0" distR="0">
            <wp:extent cx="3100730" cy="2860243"/>
            <wp:effectExtent l="19050" t="0" r="4420" b="0"/>
            <wp:docPr id="55" name="Picture 1" descr="C:\Users\JONES RONALD\Desktop\Documents\Photo-jaypee -VD - dental\Ch-30\3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ES RONALD\Desktop\Documents\Photo-jaypee -VD - dental\Ch-30\30-2.tif"/>
                    <pic:cNvPicPr>
                      <a:picLocks noChangeAspect="1" noChangeArrowheads="1"/>
                    </pic:cNvPicPr>
                  </pic:nvPicPr>
                  <pic:blipFill>
                    <a:blip r:embed="rId189" cstate="print">
                      <a:lum bright="6000" contrast="7000"/>
                    </a:blip>
                    <a:srcRect/>
                    <a:stretch>
                      <a:fillRect/>
                    </a:stretch>
                  </pic:blipFill>
                  <pic:spPr bwMode="auto">
                    <a:xfrm>
                      <a:off x="0" y="0"/>
                      <a:ext cx="3101340" cy="2860806"/>
                    </a:xfrm>
                    <a:prstGeom prst="rect">
                      <a:avLst/>
                    </a:prstGeom>
                    <a:noFill/>
                    <a:ln w="9525">
                      <a:noFill/>
                      <a:miter lim="800000"/>
                      <a:headEnd/>
                      <a:tailEnd/>
                    </a:ln>
                  </pic:spPr>
                </pic:pic>
              </a:graphicData>
            </a:graphic>
          </wp:inline>
        </w:drawing>
      </w:r>
    </w:p>
    <w:p w:rsidR="00992C56" w:rsidRPr="00C74D43" w:rsidRDefault="00992C56" w:rsidP="00992C56">
      <w:pPr>
        <w:rPr>
          <w:b/>
          <w:sz w:val="24"/>
        </w:rPr>
      </w:pPr>
      <w:r w:rsidRPr="00C74D43">
        <w:rPr>
          <w:b/>
          <w:sz w:val="24"/>
        </w:rPr>
        <w:t xml:space="preserve">4. Checking the viability of the process: </w:t>
      </w:r>
    </w:p>
    <w:p w:rsidR="00D573A0" w:rsidRPr="00C74D43" w:rsidRDefault="00992C56" w:rsidP="00D573A0">
      <w:pPr>
        <w:ind w:firstLine="720"/>
        <w:rPr>
          <w:sz w:val="24"/>
        </w:rPr>
      </w:pPr>
      <w:r w:rsidRPr="00C74D43">
        <w:rPr>
          <w:sz w:val="24"/>
        </w:rPr>
        <w:t>Plasmid pBR-325 contains Chloromphenicol resistance gene (Cmr), Ampicillin (Apr) resistance and Tcr - tetracycline resistance genes. When this plasmid is cut by the EcoRI enzyme it will cut in the middle of Cmr gene. When the foreign DNA is inserted, the    Chloramphenicol resistance will be lost.  This process functions as a marker for hybrid DNA.</w:t>
      </w:r>
    </w:p>
    <w:p w:rsidR="00992C56" w:rsidRPr="00C74D43" w:rsidRDefault="00992C56" w:rsidP="00D573A0">
      <w:pPr>
        <w:rPr>
          <w:sz w:val="24"/>
        </w:rPr>
      </w:pPr>
      <w:r w:rsidRPr="00C74D43">
        <w:rPr>
          <w:b/>
          <w:sz w:val="24"/>
        </w:rPr>
        <w:t>5. Selection of colony with the desired gene</w:t>
      </w:r>
    </w:p>
    <w:p w:rsidR="00992C56" w:rsidRPr="00C74D43" w:rsidRDefault="00992C56" w:rsidP="00992C56">
      <w:pPr>
        <w:ind w:firstLine="720"/>
        <w:rPr>
          <w:sz w:val="24"/>
        </w:rPr>
      </w:pPr>
      <w:r w:rsidRPr="00C74D43">
        <w:rPr>
          <w:sz w:val="24"/>
        </w:rPr>
        <w:t>After transfection, the bacteria are cultured in a medium containing Ampicillin and tetracycline. Wild bacteria are killed in that medium and the bacteria containing the cloned plasmid will grow. To check whether the colony is containing the desired plasmid, a part of the colony is subjected to Chloromphenicol media. If the bacterium dies, then it is the colony that contains the hybrid DNA plasmid.</w:t>
      </w:r>
    </w:p>
    <w:p w:rsidR="00992C56" w:rsidRPr="00C74D43" w:rsidRDefault="00992C56" w:rsidP="00992C56">
      <w:pPr>
        <w:rPr>
          <w:b/>
          <w:sz w:val="24"/>
        </w:rPr>
      </w:pPr>
      <w:r w:rsidRPr="00C74D43">
        <w:rPr>
          <w:b/>
          <w:sz w:val="24"/>
        </w:rPr>
        <w:t>6. Expression vectors: (SN)</w:t>
      </w:r>
    </w:p>
    <w:p w:rsidR="00992C56" w:rsidRPr="00C74D43" w:rsidRDefault="00992C56" w:rsidP="00992C56">
      <w:pPr>
        <w:ind w:firstLine="720"/>
        <w:rPr>
          <w:sz w:val="24"/>
        </w:rPr>
      </w:pPr>
      <w:r w:rsidRPr="00C74D43">
        <w:rPr>
          <w:sz w:val="24"/>
        </w:rPr>
        <w:t>Vector carrying a foreign gene which can produce the desired protein is called expression vector. Thus the human proteins like insulin can be harvested from such cultures.</w:t>
      </w:r>
    </w:p>
    <w:p w:rsidR="00992C56" w:rsidRPr="00C74D43" w:rsidRDefault="00992C56" w:rsidP="00992C56">
      <w:pPr>
        <w:rPr>
          <w:b/>
          <w:sz w:val="24"/>
        </w:rPr>
      </w:pPr>
      <w:r w:rsidRPr="00C74D43">
        <w:rPr>
          <w:b/>
          <w:sz w:val="24"/>
        </w:rPr>
        <w:t>Applications</w:t>
      </w:r>
      <w:r w:rsidR="00D573A0" w:rsidRPr="00C74D43">
        <w:rPr>
          <w:b/>
          <w:sz w:val="24"/>
        </w:rPr>
        <w:t xml:space="preserve"> of Recombinant DNA technology</w:t>
      </w:r>
      <w:r w:rsidR="00014A57" w:rsidRPr="00C74D43">
        <w:rPr>
          <w:b/>
          <w:sz w:val="24"/>
        </w:rPr>
        <w:t>(SN)</w:t>
      </w:r>
    </w:p>
    <w:p w:rsidR="00992C56" w:rsidRPr="00C74D43" w:rsidRDefault="00992C56" w:rsidP="00D573A0">
      <w:pPr>
        <w:spacing w:line="240" w:lineRule="auto"/>
        <w:rPr>
          <w:sz w:val="24"/>
        </w:rPr>
      </w:pPr>
      <w:r w:rsidRPr="00C74D43">
        <w:rPr>
          <w:sz w:val="24"/>
        </w:rPr>
        <w:t>1. Large scale production of therapeutic human proteins can be obtained. Eg. Human Recombinant Insulin for diabetic patients</w:t>
      </w:r>
    </w:p>
    <w:p w:rsidR="00992C56" w:rsidRPr="00C74D43" w:rsidRDefault="00992C56" w:rsidP="00D573A0">
      <w:pPr>
        <w:spacing w:line="240" w:lineRule="auto"/>
        <w:rPr>
          <w:sz w:val="24"/>
        </w:rPr>
      </w:pPr>
      <w:r w:rsidRPr="00C74D43">
        <w:rPr>
          <w:sz w:val="24"/>
        </w:rPr>
        <w:t>2. Vaccines with genetic material of bacteria and viruses can be produced.</w:t>
      </w:r>
    </w:p>
    <w:p w:rsidR="00992C56" w:rsidRPr="00C74D43" w:rsidRDefault="00992C56" w:rsidP="00D573A0">
      <w:pPr>
        <w:spacing w:line="240" w:lineRule="auto"/>
        <w:rPr>
          <w:sz w:val="24"/>
        </w:rPr>
      </w:pPr>
      <w:r w:rsidRPr="00C74D43">
        <w:rPr>
          <w:sz w:val="24"/>
        </w:rPr>
        <w:t xml:space="preserve">3. Genetic probes can be produced to </w:t>
      </w:r>
    </w:p>
    <w:p w:rsidR="00992C56" w:rsidRPr="00C74D43" w:rsidRDefault="00992C56" w:rsidP="00D573A0">
      <w:pPr>
        <w:spacing w:line="240" w:lineRule="auto"/>
        <w:rPr>
          <w:sz w:val="24"/>
        </w:rPr>
      </w:pPr>
      <w:r w:rsidRPr="00C74D43">
        <w:rPr>
          <w:sz w:val="24"/>
        </w:rPr>
        <w:tab/>
        <w:t>- identify genetic diseases during antenatal period</w:t>
      </w:r>
    </w:p>
    <w:p w:rsidR="00992C56" w:rsidRPr="00C74D43" w:rsidRDefault="00992C56" w:rsidP="00D573A0">
      <w:pPr>
        <w:spacing w:line="240" w:lineRule="auto"/>
        <w:rPr>
          <w:sz w:val="24"/>
        </w:rPr>
      </w:pPr>
      <w:r w:rsidRPr="00C74D43">
        <w:rPr>
          <w:sz w:val="24"/>
        </w:rPr>
        <w:tab/>
        <w:t>- Diagnosis of virus and bacteria in blood using their DNA</w:t>
      </w:r>
    </w:p>
    <w:p w:rsidR="00992C56" w:rsidRPr="00C74D43" w:rsidRDefault="00992C56" w:rsidP="00D573A0">
      <w:pPr>
        <w:spacing w:line="240" w:lineRule="auto"/>
        <w:rPr>
          <w:sz w:val="24"/>
        </w:rPr>
      </w:pPr>
      <w:r w:rsidRPr="00C74D43">
        <w:rPr>
          <w:sz w:val="24"/>
        </w:rPr>
        <w:tab/>
        <w:t>- To pinpoint location of a gene in chromosome</w:t>
      </w:r>
    </w:p>
    <w:p w:rsidR="00992C56" w:rsidRPr="00C74D43" w:rsidRDefault="00992C56" w:rsidP="00D573A0">
      <w:pPr>
        <w:spacing w:line="240" w:lineRule="auto"/>
        <w:rPr>
          <w:sz w:val="24"/>
        </w:rPr>
      </w:pPr>
      <w:r w:rsidRPr="00C74D43">
        <w:rPr>
          <w:sz w:val="24"/>
        </w:rPr>
        <w:tab/>
        <w:t>- To identify mutations in genes</w:t>
      </w:r>
    </w:p>
    <w:p w:rsidR="00992C56" w:rsidRPr="00C74D43" w:rsidRDefault="00992C56" w:rsidP="00D573A0">
      <w:pPr>
        <w:spacing w:line="240" w:lineRule="auto"/>
        <w:rPr>
          <w:sz w:val="24"/>
        </w:rPr>
      </w:pPr>
      <w:r w:rsidRPr="00C74D43">
        <w:rPr>
          <w:sz w:val="24"/>
        </w:rPr>
        <w:t>4. Gene therapy:</w:t>
      </w:r>
    </w:p>
    <w:p w:rsidR="00992C56" w:rsidRPr="00C74D43" w:rsidRDefault="00992C56" w:rsidP="00D573A0">
      <w:pPr>
        <w:spacing w:line="240" w:lineRule="auto"/>
        <w:rPr>
          <w:sz w:val="24"/>
        </w:rPr>
      </w:pPr>
      <w:r w:rsidRPr="00C74D43">
        <w:rPr>
          <w:sz w:val="24"/>
        </w:rPr>
        <w:t>Normal genes could be inserted into the patient’s cells where it is defective</w:t>
      </w:r>
    </w:p>
    <w:p w:rsidR="00992C56" w:rsidRPr="00C74D43" w:rsidRDefault="00014A57" w:rsidP="00014A57">
      <w:pPr>
        <w:rPr>
          <w:rFonts w:ascii="Arial" w:hAnsi="Arial" w:cs="Arial"/>
          <w:b/>
          <w:sz w:val="24"/>
          <w:u w:val="single"/>
        </w:rPr>
      </w:pPr>
      <w:r w:rsidRPr="00C74D43">
        <w:rPr>
          <w:rFonts w:ascii="Arial" w:hAnsi="Arial" w:cs="Arial"/>
          <w:b/>
          <w:sz w:val="24"/>
          <w:u w:val="single"/>
        </w:rPr>
        <w:t>2.</w:t>
      </w:r>
      <w:r w:rsidR="00992C56" w:rsidRPr="00C74D43">
        <w:rPr>
          <w:rFonts w:ascii="Arial" w:hAnsi="Arial" w:cs="Arial"/>
          <w:b/>
          <w:sz w:val="24"/>
          <w:u w:val="single"/>
        </w:rPr>
        <w:t xml:space="preserve">Plasmid </w:t>
      </w:r>
      <w:r w:rsidRPr="00C74D43">
        <w:rPr>
          <w:rFonts w:ascii="Arial" w:hAnsi="Arial" w:cs="Arial"/>
          <w:b/>
          <w:sz w:val="24"/>
          <w:u w:val="single"/>
        </w:rPr>
        <w:t xml:space="preserve"> (SN)</w:t>
      </w:r>
    </w:p>
    <w:p w:rsidR="00D573A0" w:rsidRPr="00C74D43" w:rsidRDefault="00992C56" w:rsidP="00B64596">
      <w:pPr>
        <w:pStyle w:val="ListParagraph"/>
        <w:numPr>
          <w:ilvl w:val="0"/>
          <w:numId w:val="1028"/>
        </w:numPr>
        <w:autoSpaceDE w:val="0"/>
        <w:autoSpaceDN w:val="0"/>
        <w:adjustRightInd w:val="0"/>
        <w:spacing w:after="0"/>
        <w:rPr>
          <w:rFonts w:cs="AGaramond-Regular"/>
          <w:sz w:val="24"/>
          <w:szCs w:val="24"/>
        </w:rPr>
      </w:pPr>
      <w:r w:rsidRPr="00C74D43">
        <w:rPr>
          <w:rFonts w:cs="AGaramond-Regular"/>
          <w:sz w:val="24"/>
          <w:szCs w:val="24"/>
        </w:rPr>
        <w:t xml:space="preserve">Plasmids are commonly used cloning vector in Recombinant DNA technology. Chimeric or hybrid DNA molecules can be constructed in </w:t>
      </w:r>
      <w:r w:rsidRPr="00C74D43">
        <w:rPr>
          <w:rFonts w:cs="AGaramond-Bold"/>
          <w:b/>
          <w:bCs/>
          <w:sz w:val="24"/>
          <w:szCs w:val="24"/>
        </w:rPr>
        <w:t>cloning vectors</w:t>
      </w:r>
      <w:r w:rsidRPr="00C74D43">
        <w:rPr>
          <w:rFonts w:cs="AGaramond-Regular"/>
          <w:sz w:val="24"/>
          <w:szCs w:val="24"/>
        </w:rPr>
        <w:t xml:space="preserve">—typically bacterial plasmids, </w:t>
      </w:r>
      <w:r w:rsidRPr="00C74D43">
        <w:rPr>
          <w:rFonts w:cs="AGaramond-Regular"/>
          <w:sz w:val="24"/>
          <w:szCs w:val="24"/>
        </w:rPr>
        <w:lastRenderedPageBreak/>
        <w:t xml:space="preserve">phages, or cosmids—which then continue to replicate in a host cell under their own control systems. In this way, the chimeric DNA is amplified. </w:t>
      </w:r>
    </w:p>
    <w:p w:rsidR="00D573A0" w:rsidRPr="00C74D43" w:rsidRDefault="00992C56" w:rsidP="00B64596">
      <w:pPr>
        <w:pStyle w:val="ListParagraph"/>
        <w:numPr>
          <w:ilvl w:val="0"/>
          <w:numId w:val="1028"/>
        </w:numPr>
        <w:autoSpaceDE w:val="0"/>
        <w:autoSpaceDN w:val="0"/>
        <w:adjustRightInd w:val="0"/>
        <w:spacing w:after="0"/>
        <w:rPr>
          <w:rFonts w:cs="AGaramond-Regular"/>
          <w:sz w:val="24"/>
          <w:szCs w:val="24"/>
        </w:rPr>
      </w:pPr>
      <w:r w:rsidRPr="00C74D43">
        <w:rPr>
          <w:rFonts w:cs="AGaramond-Regular"/>
          <w:sz w:val="24"/>
          <w:szCs w:val="24"/>
        </w:rPr>
        <w:t xml:space="preserve">Bacterial </w:t>
      </w:r>
      <w:r w:rsidRPr="00C74D43">
        <w:rPr>
          <w:rFonts w:cs="AGaramond-Bold"/>
          <w:b/>
          <w:bCs/>
          <w:sz w:val="24"/>
          <w:szCs w:val="24"/>
        </w:rPr>
        <w:t xml:space="preserve">plasmids </w:t>
      </w:r>
      <w:r w:rsidRPr="00C74D43">
        <w:rPr>
          <w:rFonts w:cs="AGaramond-Regular"/>
          <w:sz w:val="24"/>
          <w:szCs w:val="24"/>
        </w:rPr>
        <w:t xml:space="preserve">are small, circular, duplex DNA molecules whose natural function is to confer antibiotic resistance to the host cell. </w:t>
      </w:r>
    </w:p>
    <w:p w:rsidR="00992C56" w:rsidRPr="00C74D43" w:rsidRDefault="00992C56" w:rsidP="00B64596">
      <w:pPr>
        <w:pStyle w:val="ListParagraph"/>
        <w:numPr>
          <w:ilvl w:val="0"/>
          <w:numId w:val="1028"/>
        </w:numPr>
        <w:autoSpaceDE w:val="0"/>
        <w:autoSpaceDN w:val="0"/>
        <w:adjustRightInd w:val="0"/>
        <w:spacing w:after="0"/>
        <w:rPr>
          <w:rFonts w:cs="AGaramond-Regular"/>
          <w:sz w:val="24"/>
          <w:szCs w:val="24"/>
        </w:rPr>
      </w:pPr>
      <w:r w:rsidRPr="00C74D43">
        <w:rPr>
          <w:rFonts w:cs="AGaramond-Regular"/>
          <w:sz w:val="24"/>
          <w:szCs w:val="24"/>
        </w:rPr>
        <w:t>Plasmids have several properties that make them extremely useful as cloning vectors. They exist as single or multiple copies within the bacterium and replicate independently from the bacterial DNA. The complete DNA sequence of many plasmids is known; hence, the precise location of restriction enzyme cleavage sites for inserting the foreign DNA is available. Plasmids are smaller than the host chromosome and are therefore easily separated from the latter, and the desired plasmid-inserted DNA is readily removed by cutting the plasmid with the enzyme specific for the restriction site into which the original piece of DNA was inserted.</w:t>
      </w:r>
    </w:p>
    <w:p w:rsidR="00992C56" w:rsidRPr="00C74D43" w:rsidRDefault="00992C56" w:rsidP="00992C56">
      <w:pPr>
        <w:rPr>
          <w:sz w:val="24"/>
        </w:rPr>
      </w:pPr>
      <w:r w:rsidRPr="00C74D43">
        <w:rPr>
          <w:sz w:val="24"/>
        </w:rPr>
        <w:tab/>
      </w:r>
      <w:r w:rsidRPr="00C74D43">
        <w:rPr>
          <w:noProof/>
          <w:sz w:val="24"/>
          <w:lang w:val="en-US" w:eastAsia="en-US"/>
        </w:rPr>
        <w:drawing>
          <wp:inline distT="0" distB="0" distL="0" distR="0">
            <wp:extent cx="3353257" cy="2428646"/>
            <wp:effectExtent l="19050" t="0" r="0" b="0"/>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cstate="print">
                      <a:grayscl/>
                    </a:blip>
                    <a:srcRect/>
                    <a:stretch>
                      <a:fillRect/>
                    </a:stretch>
                  </pic:blipFill>
                  <pic:spPr bwMode="auto">
                    <a:xfrm>
                      <a:off x="0" y="0"/>
                      <a:ext cx="3352995" cy="2428456"/>
                    </a:xfrm>
                    <a:prstGeom prst="rect">
                      <a:avLst/>
                    </a:prstGeom>
                    <a:noFill/>
                    <a:ln w="9525">
                      <a:noFill/>
                      <a:miter lim="800000"/>
                      <a:headEnd/>
                      <a:tailEnd/>
                    </a:ln>
                  </pic:spPr>
                </pic:pic>
              </a:graphicData>
            </a:graphic>
          </wp:inline>
        </w:drawing>
      </w:r>
    </w:p>
    <w:p w:rsidR="00992C56" w:rsidRPr="00C74D43" w:rsidRDefault="00992C56" w:rsidP="00992C56">
      <w:pPr>
        <w:rPr>
          <w:sz w:val="24"/>
        </w:rPr>
      </w:pPr>
      <w:r w:rsidRPr="00C74D43">
        <w:rPr>
          <w:sz w:val="24"/>
        </w:rPr>
        <w:t>Fig. Use of plasmids in making Chimeric DNA in Recombinant DNA technology</w:t>
      </w:r>
    </w:p>
    <w:p w:rsidR="00992C56" w:rsidRPr="00C74D43" w:rsidRDefault="00014A57" w:rsidP="00014A57">
      <w:pPr>
        <w:rPr>
          <w:rFonts w:ascii="Arial" w:hAnsi="Arial" w:cs="Arial"/>
          <w:sz w:val="24"/>
          <w:u w:val="single"/>
        </w:rPr>
      </w:pPr>
      <w:r w:rsidRPr="00C74D43">
        <w:rPr>
          <w:rFonts w:ascii="Arial" w:hAnsi="Arial" w:cs="Arial"/>
          <w:b/>
          <w:sz w:val="24"/>
          <w:u w:val="single"/>
        </w:rPr>
        <w:t xml:space="preserve">3. </w:t>
      </w:r>
      <w:r w:rsidR="00992C56" w:rsidRPr="00C74D43">
        <w:rPr>
          <w:rFonts w:ascii="Arial" w:hAnsi="Arial" w:cs="Arial"/>
          <w:b/>
          <w:sz w:val="24"/>
          <w:u w:val="single"/>
        </w:rPr>
        <w:t>Polymerase chain reactions</w:t>
      </w:r>
      <w:r w:rsidRPr="00C74D43">
        <w:rPr>
          <w:rFonts w:ascii="Arial" w:hAnsi="Arial" w:cs="Arial"/>
          <w:b/>
          <w:sz w:val="24"/>
          <w:u w:val="single"/>
        </w:rPr>
        <w:t xml:space="preserve"> and its applications (Aug 2010,12 &amp; Feb 2014) </w:t>
      </w:r>
    </w:p>
    <w:p w:rsidR="00992C56" w:rsidRPr="00C74D43" w:rsidRDefault="00992C56" w:rsidP="00992C56">
      <w:pPr>
        <w:pStyle w:val="ListParagraph"/>
        <w:rPr>
          <w:sz w:val="24"/>
          <w:u w:val="single"/>
        </w:rPr>
      </w:pPr>
      <w:r w:rsidRPr="00C74D43">
        <w:rPr>
          <w:sz w:val="24"/>
          <w:szCs w:val="24"/>
        </w:rPr>
        <w:t>It is an in vitro DNA amplification procedure in which millions of a particular sequence of DNA can be produced within few hours.</w:t>
      </w:r>
    </w:p>
    <w:p w:rsidR="00992C56" w:rsidRPr="00C74D43" w:rsidRDefault="00992C56" w:rsidP="00992C56">
      <w:pPr>
        <w:pStyle w:val="ListParagraph"/>
        <w:rPr>
          <w:sz w:val="24"/>
          <w:u w:val="single"/>
        </w:rPr>
      </w:pPr>
    </w:p>
    <w:p w:rsidR="00992C56" w:rsidRPr="00C74D43" w:rsidRDefault="00992C56" w:rsidP="001F6208">
      <w:pPr>
        <w:pStyle w:val="NoSpacing"/>
        <w:rPr>
          <w:b/>
          <w:sz w:val="24"/>
        </w:rPr>
      </w:pPr>
      <w:r w:rsidRPr="00C74D43">
        <w:rPr>
          <w:b/>
          <w:noProof/>
          <w:sz w:val="24"/>
          <w:u w:val="single"/>
        </w:rPr>
        <w:drawing>
          <wp:inline distT="0" distB="0" distL="0" distR="0">
            <wp:extent cx="2607107" cy="3679545"/>
            <wp:effectExtent l="0" t="0" r="2743" b="0"/>
            <wp:docPr id="58" name="Picture 5" descr="p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cr"/>
                    <pic:cNvPicPr>
                      <a:picLocks noChangeAspect="1" noChangeArrowheads="1"/>
                    </pic:cNvPicPr>
                  </pic:nvPicPr>
                  <pic:blipFill>
                    <a:blip r:embed="rId191" cstate="print">
                      <a:grayscl/>
                      <a:lum bright="-7000" contrast="5000"/>
                    </a:blip>
                    <a:srcRect/>
                    <a:stretch>
                      <a:fillRect/>
                    </a:stretch>
                  </pic:blipFill>
                  <pic:spPr bwMode="auto">
                    <a:xfrm>
                      <a:off x="0" y="0"/>
                      <a:ext cx="2601588" cy="3671756"/>
                    </a:xfrm>
                    <a:prstGeom prst="rect">
                      <a:avLst/>
                    </a:prstGeom>
                    <a:noFill/>
                    <a:ln w="9525">
                      <a:noFill/>
                      <a:miter lim="800000"/>
                      <a:headEnd/>
                      <a:tailEnd/>
                    </a:ln>
                  </pic:spPr>
                </pic:pic>
              </a:graphicData>
            </a:graphic>
          </wp:inline>
        </w:drawing>
      </w:r>
      <w:r w:rsidRPr="00C74D43">
        <w:rPr>
          <w:sz w:val="24"/>
          <w:szCs w:val="24"/>
        </w:rPr>
        <w:t xml:space="preserve"> </w:t>
      </w:r>
      <w:r w:rsidRPr="00C74D43">
        <w:rPr>
          <w:b/>
          <w:sz w:val="24"/>
        </w:rPr>
        <w:t>Fig. Polymerase chain reaction</w:t>
      </w:r>
    </w:p>
    <w:p w:rsidR="00992C56" w:rsidRPr="00C74D43" w:rsidRDefault="00992C56" w:rsidP="00B64596">
      <w:pPr>
        <w:pStyle w:val="NoSpacing"/>
        <w:numPr>
          <w:ilvl w:val="0"/>
          <w:numId w:val="1035"/>
        </w:numPr>
        <w:rPr>
          <w:sz w:val="24"/>
          <w:szCs w:val="24"/>
        </w:rPr>
      </w:pPr>
      <w:r w:rsidRPr="00C74D43">
        <w:rPr>
          <w:sz w:val="24"/>
          <w:szCs w:val="24"/>
        </w:rPr>
        <w:t>Two primers of about 20-30 nucleotides with complementary sequence of the flanking region are needed.</w:t>
      </w:r>
    </w:p>
    <w:p w:rsidR="00992C56" w:rsidRPr="00C74D43" w:rsidRDefault="00992C56" w:rsidP="00B64596">
      <w:pPr>
        <w:pStyle w:val="NoSpacing"/>
        <w:numPr>
          <w:ilvl w:val="0"/>
          <w:numId w:val="1035"/>
        </w:numPr>
        <w:rPr>
          <w:sz w:val="24"/>
          <w:szCs w:val="24"/>
        </w:rPr>
      </w:pPr>
      <w:r w:rsidRPr="00C74D43">
        <w:rPr>
          <w:sz w:val="24"/>
          <w:szCs w:val="24"/>
        </w:rPr>
        <w:t>Step 1- SEPARATION: DNA strands are separated by heating at 95</w:t>
      </w:r>
      <w:r w:rsidRPr="00C74D43">
        <w:rPr>
          <w:sz w:val="24"/>
          <w:szCs w:val="24"/>
        </w:rPr>
        <w:sym w:font="Symbol" w:char="F0B0"/>
      </w:r>
      <w:r w:rsidRPr="00C74D43">
        <w:rPr>
          <w:sz w:val="24"/>
          <w:szCs w:val="24"/>
        </w:rPr>
        <w:t>C for 15 sec to 2 min.</w:t>
      </w:r>
    </w:p>
    <w:p w:rsidR="00992C56" w:rsidRPr="00C74D43" w:rsidRDefault="00992C56" w:rsidP="00B64596">
      <w:pPr>
        <w:pStyle w:val="NoSpacing"/>
        <w:numPr>
          <w:ilvl w:val="0"/>
          <w:numId w:val="1035"/>
        </w:numPr>
        <w:rPr>
          <w:sz w:val="24"/>
          <w:szCs w:val="24"/>
        </w:rPr>
      </w:pPr>
      <w:r w:rsidRPr="00C74D43">
        <w:rPr>
          <w:sz w:val="24"/>
          <w:szCs w:val="24"/>
        </w:rPr>
        <w:t>Step 2 - ANNEALING: The primers are annealed by cooling to 50</w:t>
      </w:r>
      <w:r w:rsidRPr="00C74D43">
        <w:rPr>
          <w:sz w:val="24"/>
          <w:szCs w:val="24"/>
        </w:rPr>
        <w:sym w:font="Symbol" w:char="F0B0"/>
      </w:r>
      <w:r w:rsidRPr="00C74D43">
        <w:rPr>
          <w:sz w:val="24"/>
          <w:szCs w:val="24"/>
        </w:rPr>
        <w:t>C for 0.5 to 2 minutes. Then they hybridize with their complementary single stranded DNA separated already.</w:t>
      </w:r>
    </w:p>
    <w:p w:rsidR="00992C56" w:rsidRPr="00C74D43" w:rsidRDefault="00992C56" w:rsidP="00B64596">
      <w:pPr>
        <w:pStyle w:val="NoSpacing"/>
        <w:numPr>
          <w:ilvl w:val="0"/>
          <w:numId w:val="1035"/>
        </w:numPr>
        <w:rPr>
          <w:sz w:val="24"/>
          <w:szCs w:val="24"/>
        </w:rPr>
      </w:pPr>
      <w:r w:rsidRPr="00C74D43">
        <w:rPr>
          <w:sz w:val="24"/>
          <w:szCs w:val="24"/>
        </w:rPr>
        <w:lastRenderedPageBreak/>
        <w:t>Step 3 – POLYMERISATION: New DNA strands are synthesized by Taq polymerase. This enzyme is derived from bacteria that found in hot springs. The polymerase reaction is allowed to take place at 72</w:t>
      </w:r>
      <w:r w:rsidRPr="00C74D43">
        <w:rPr>
          <w:sz w:val="24"/>
          <w:szCs w:val="24"/>
        </w:rPr>
        <w:sym w:font="Symbol" w:char="F0B0"/>
      </w:r>
      <w:r w:rsidRPr="00C74D43">
        <w:rPr>
          <w:sz w:val="24"/>
          <w:szCs w:val="24"/>
        </w:rPr>
        <w:t>C for 30 sec in presence of dNTPs of adenine, Guanine, Cytosine and thymine to duplicate both strands of DNA</w:t>
      </w:r>
    </w:p>
    <w:p w:rsidR="00992C56" w:rsidRPr="00C74D43" w:rsidRDefault="00992C56" w:rsidP="00B64596">
      <w:pPr>
        <w:pStyle w:val="NoSpacing"/>
        <w:numPr>
          <w:ilvl w:val="0"/>
          <w:numId w:val="1035"/>
        </w:numPr>
        <w:rPr>
          <w:sz w:val="24"/>
          <w:szCs w:val="24"/>
        </w:rPr>
      </w:pPr>
      <w:r w:rsidRPr="00C74D43">
        <w:rPr>
          <w:sz w:val="24"/>
          <w:szCs w:val="24"/>
        </w:rPr>
        <w:t>Step 4: Steps 1,2 and 3 are repeated to double up the DNA strands. After 20 cycles i million times amplifications will occur.</w:t>
      </w:r>
    </w:p>
    <w:p w:rsidR="00992C56" w:rsidRPr="00C74D43" w:rsidRDefault="00992C56" w:rsidP="00B64596">
      <w:pPr>
        <w:pStyle w:val="NoSpacing"/>
        <w:numPr>
          <w:ilvl w:val="0"/>
          <w:numId w:val="1035"/>
        </w:numPr>
        <w:rPr>
          <w:sz w:val="24"/>
          <w:szCs w:val="24"/>
        </w:rPr>
      </w:pPr>
      <w:r w:rsidRPr="00C74D43">
        <w:rPr>
          <w:sz w:val="24"/>
          <w:szCs w:val="24"/>
        </w:rPr>
        <w:t>These cycles are repeated by automated instrument Tempcycler</w:t>
      </w:r>
    </w:p>
    <w:p w:rsidR="00992C56" w:rsidRPr="00C74D43" w:rsidRDefault="00992C56" w:rsidP="00992C56">
      <w:pPr>
        <w:pStyle w:val="NoSpacing"/>
        <w:ind w:left="720"/>
        <w:rPr>
          <w:sz w:val="24"/>
          <w:szCs w:val="24"/>
        </w:rPr>
      </w:pPr>
    </w:p>
    <w:p w:rsidR="00992C56" w:rsidRPr="00C74D43" w:rsidRDefault="00992C56" w:rsidP="00992C56">
      <w:pPr>
        <w:pStyle w:val="NoSpacing"/>
        <w:rPr>
          <w:b/>
          <w:sz w:val="24"/>
          <w:szCs w:val="24"/>
        </w:rPr>
      </w:pPr>
      <w:r w:rsidRPr="00C74D43">
        <w:rPr>
          <w:b/>
          <w:sz w:val="24"/>
          <w:szCs w:val="24"/>
        </w:rPr>
        <w:t>Clinical applications.</w:t>
      </w:r>
    </w:p>
    <w:p w:rsidR="00992C56" w:rsidRPr="00C74D43" w:rsidRDefault="00992C56" w:rsidP="00B64596">
      <w:pPr>
        <w:pStyle w:val="NoSpacing"/>
        <w:numPr>
          <w:ilvl w:val="0"/>
          <w:numId w:val="1036"/>
        </w:numPr>
        <w:rPr>
          <w:sz w:val="24"/>
          <w:szCs w:val="24"/>
        </w:rPr>
      </w:pPr>
      <w:r w:rsidRPr="00C74D43">
        <w:rPr>
          <w:sz w:val="24"/>
          <w:szCs w:val="24"/>
        </w:rPr>
        <w:t>DETECTION OF INFECTIOUS DISEASES: - Tuberculosis and viral diseases like HIV and hepatitis. PCR detect even one bacillus present in the specimen. Any other bacteria also could be detected similarly. This technique is widely used in the diagnosis of viral infections like hepatitis C and HIV.</w:t>
      </w:r>
    </w:p>
    <w:p w:rsidR="00992C56" w:rsidRPr="00C74D43" w:rsidRDefault="00992C56" w:rsidP="00B64596">
      <w:pPr>
        <w:pStyle w:val="NoSpacing"/>
        <w:numPr>
          <w:ilvl w:val="0"/>
          <w:numId w:val="1036"/>
        </w:numPr>
        <w:rPr>
          <w:sz w:val="24"/>
          <w:szCs w:val="24"/>
        </w:rPr>
      </w:pPr>
      <w:r w:rsidRPr="00C74D43">
        <w:rPr>
          <w:sz w:val="24"/>
          <w:szCs w:val="24"/>
        </w:rPr>
        <w:t>MEDICOLEGAL CASES: PCR allows the DNA in a single cell or in a hair follicle to be analysed. This is highly useful in forensic medicine to identify the criminal.</w:t>
      </w:r>
    </w:p>
    <w:p w:rsidR="00992C56" w:rsidRPr="00C74D43" w:rsidRDefault="00992C56" w:rsidP="00B64596">
      <w:pPr>
        <w:pStyle w:val="NoSpacing"/>
        <w:numPr>
          <w:ilvl w:val="0"/>
          <w:numId w:val="1036"/>
        </w:numPr>
        <w:rPr>
          <w:sz w:val="24"/>
          <w:szCs w:val="24"/>
        </w:rPr>
      </w:pPr>
      <w:r w:rsidRPr="00C74D43">
        <w:rPr>
          <w:sz w:val="24"/>
          <w:szCs w:val="24"/>
        </w:rPr>
        <w:t xml:space="preserve"> PCR is especially useful for prenatal diagnosis </w:t>
      </w:r>
    </w:p>
    <w:p w:rsidR="00992C56" w:rsidRPr="00C74D43" w:rsidRDefault="00992C56" w:rsidP="00B64596">
      <w:pPr>
        <w:pStyle w:val="NoSpacing"/>
        <w:numPr>
          <w:ilvl w:val="0"/>
          <w:numId w:val="1036"/>
        </w:numPr>
        <w:rPr>
          <w:sz w:val="24"/>
          <w:szCs w:val="24"/>
        </w:rPr>
      </w:pPr>
      <w:r w:rsidRPr="00C74D43">
        <w:rPr>
          <w:sz w:val="24"/>
          <w:szCs w:val="24"/>
        </w:rPr>
        <w:t>CANCER DETECTION: PCR is widely used to monitor residual abnormal cells present in treated patients</w:t>
      </w:r>
    </w:p>
    <w:p w:rsidR="00992C56" w:rsidRPr="00C74D43" w:rsidRDefault="00992C56" w:rsidP="00B64596">
      <w:pPr>
        <w:pStyle w:val="NoSpacing"/>
        <w:numPr>
          <w:ilvl w:val="0"/>
          <w:numId w:val="1036"/>
        </w:numPr>
        <w:rPr>
          <w:sz w:val="24"/>
          <w:szCs w:val="24"/>
        </w:rPr>
      </w:pPr>
      <w:r w:rsidRPr="00C74D43">
        <w:rPr>
          <w:sz w:val="24"/>
          <w:szCs w:val="24"/>
        </w:rPr>
        <w:t>DIAGNOSIS OF GENETIC DISORDERS : PCR technology has been widely used to amplify the gene segments that contain known mutations for diagnosis of inherited diseases such as sickle cell anemia</w:t>
      </w:r>
      <w:r w:rsidRPr="00C74D43">
        <w:t xml:space="preserve"> ,</w:t>
      </w:r>
      <w:r w:rsidRPr="00C74D43">
        <w:rPr>
          <w:sz w:val="24"/>
          <w:szCs w:val="24"/>
        </w:rPr>
        <w:t xml:space="preserve"> thalassemia etc. </w:t>
      </w:r>
    </w:p>
    <w:p w:rsidR="00992C56" w:rsidRPr="00C74D43" w:rsidRDefault="00992C56" w:rsidP="00B64596">
      <w:pPr>
        <w:pStyle w:val="NoSpacing"/>
        <w:numPr>
          <w:ilvl w:val="0"/>
          <w:numId w:val="1036"/>
        </w:numPr>
      </w:pPr>
      <w:r w:rsidRPr="00C74D43">
        <w:t>FOSSIL STUDIES: To study evolution by comparing the sequences in the extinct and living organisms</w:t>
      </w:r>
    </w:p>
    <w:p w:rsidR="00992C56" w:rsidRPr="00C74D43" w:rsidRDefault="00992C56" w:rsidP="001524CF">
      <w:pPr>
        <w:pStyle w:val="NoSpacing"/>
        <w:ind w:left="720"/>
      </w:pPr>
      <w:r w:rsidRPr="00C74D43">
        <w:rPr>
          <w:b/>
          <w:sz w:val="24"/>
          <w:szCs w:val="24"/>
        </w:rPr>
        <w:t>Real time PCR</w:t>
      </w:r>
      <w:r w:rsidRPr="00C74D43">
        <w:rPr>
          <w:sz w:val="24"/>
          <w:szCs w:val="24"/>
        </w:rPr>
        <w:t xml:space="preserve"> – Quantitation of the number of virus present in the sample can be</w:t>
      </w:r>
    </w:p>
    <w:p w:rsidR="00992C56" w:rsidRPr="00C74D43" w:rsidRDefault="00992C56" w:rsidP="00992C56">
      <w:pPr>
        <w:pStyle w:val="NoSpacing"/>
        <w:ind w:left="720"/>
        <w:rPr>
          <w:sz w:val="24"/>
          <w:szCs w:val="24"/>
        </w:rPr>
      </w:pPr>
      <w:r w:rsidRPr="00C74D43">
        <w:rPr>
          <w:sz w:val="24"/>
          <w:szCs w:val="24"/>
        </w:rPr>
        <w:t>calculated.</w:t>
      </w:r>
      <w:r w:rsidRPr="00C74D43">
        <w:t xml:space="preserve"> E.g. viral load in HIV</w:t>
      </w:r>
    </w:p>
    <w:p w:rsidR="00992C56" w:rsidRPr="00C74D43" w:rsidRDefault="00992C56" w:rsidP="00992C56">
      <w:pPr>
        <w:pStyle w:val="NoSpacing"/>
        <w:ind w:left="720"/>
      </w:pPr>
    </w:p>
    <w:p w:rsidR="00992C56" w:rsidRPr="00C74D43" w:rsidRDefault="00014A57" w:rsidP="00014A57">
      <w:pPr>
        <w:rPr>
          <w:b/>
          <w:sz w:val="24"/>
          <w:u w:val="single"/>
        </w:rPr>
      </w:pPr>
      <w:r w:rsidRPr="00C74D43">
        <w:rPr>
          <w:rFonts w:eastAsiaTheme="minorHAnsi"/>
          <w:lang w:val="en-US" w:eastAsia="en-US"/>
        </w:rPr>
        <w:t xml:space="preserve">4. </w:t>
      </w:r>
      <w:r w:rsidR="00992C56" w:rsidRPr="00C74D43">
        <w:rPr>
          <w:rFonts w:ascii="Arial" w:hAnsi="Arial" w:cs="Arial"/>
          <w:b/>
          <w:sz w:val="24"/>
          <w:u w:val="single"/>
        </w:rPr>
        <w:t>We need two prim</w:t>
      </w:r>
      <w:r w:rsidRPr="00C74D43">
        <w:rPr>
          <w:rFonts w:ascii="Arial" w:hAnsi="Arial" w:cs="Arial"/>
          <w:b/>
          <w:sz w:val="24"/>
          <w:u w:val="single"/>
        </w:rPr>
        <w:t xml:space="preserve">ers for PCR. Justify. </w:t>
      </w:r>
    </w:p>
    <w:p w:rsidR="00992C56" w:rsidRPr="00C74D43" w:rsidRDefault="00992C56" w:rsidP="00992C56">
      <w:pPr>
        <w:rPr>
          <w:b/>
          <w:sz w:val="24"/>
        </w:rPr>
      </w:pPr>
      <w:r w:rsidRPr="00C74D43">
        <w:rPr>
          <w:sz w:val="24"/>
        </w:rPr>
        <w:t>DNA polymerase is the enzyme needed for synthesis of new strand of DNA using the template single strand. It synthesizes the strand from 5’ to 3’ direction. A primer is needed for DNA polymerase to start DNA synthesis (RNAP doesn’t need a primer). A primer is a small strand of nucleotide which is complementary to the template strand. Since two strands of DNA are complementary to each other we need a forward primer for one strand and reverse primer for other strand.</w:t>
      </w:r>
    </w:p>
    <w:p w:rsidR="00992C56" w:rsidRPr="00C74D43" w:rsidRDefault="00014A57" w:rsidP="00992C56">
      <w:pPr>
        <w:rPr>
          <w:b/>
          <w:sz w:val="24"/>
          <w:u w:val="single"/>
        </w:rPr>
      </w:pPr>
      <w:r w:rsidRPr="00C74D43">
        <w:rPr>
          <w:rFonts w:ascii="Arial" w:hAnsi="Arial" w:cs="Arial"/>
          <w:b/>
          <w:sz w:val="24"/>
          <w:u w:val="single"/>
        </w:rPr>
        <w:t>5.</w:t>
      </w:r>
      <w:r w:rsidR="00992C56" w:rsidRPr="00C74D43">
        <w:rPr>
          <w:rFonts w:ascii="Arial" w:hAnsi="Arial" w:cs="Arial"/>
          <w:b/>
          <w:sz w:val="24"/>
          <w:u w:val="single"/>
        </w:rPr>
        <w:t xml:space="preserve"> Res</w:t>
      </w:r>
      <w:r w:rsidRPr="00C74D43">
        <w:rPr>
          <w:rFonts w:ascii="Arial" w:hAnsi="Arial" w:cs="Arial"/>
          <w:b/>
          <w:sz w:val="24"/>
          <w:u w:val="single"/>
        </w:rPr>
        <w:t>triction endonucleases (Aug 2013</w:t>
      </w:r>
      <w:r w:rsidRPr="00C74D43">
        <w:rPr>
          <w:b/>
          <w:sz w:val="24"/>
          <w:u w:val="single"/>
        </w:rPr>
        <w:t>)</w:t>
      </w:r>
    </w:p>
    <w:p w:rsidR="00992C56" w:rsidRPr="00C74D43" w:rsidRDefault="00992C56" w:rsidP="00B64596">
      <w:pPr>
        <w:pStyle w:val="ListParagraph"/>
        <w:numPr>
          <w:ilvl w:val="0"/>
          <w:numId w:val="1024"/>
        </w:numPr>
        <w:rPr>
          <w:sz w:val="24"/>
        </w:rPr>
      </w:pPr>
      <w:r w:rsidRPr="00C74D43">
        <w:rPr>
          <w:sz w:val="24"/>
        </w:rPr>
        <w:t xml:space="preserve">They are known as Molecular Scissors. </w:t>
      </w:r>
    </w:p>
    <w:p w:rsidR="00992C56" w:rsidRPr="00C74D43" w:rsidRDefault="00992C56" w:rsidP="00B64596">
      <w:pPr>
        <w:pStyle w:val="ListParagraph"/>
        <w:numPr>
          <w:ilvl w:val="0"/>
          <w:numId w:val="1024"/>
        </w:numPr>
        <w:rPr>
          <w:sz w:val="24"/>
        </w:rPr>
      </w:pPr>
      <w:r w:rsidRPr="00C74D43">
        <w:rPr>
          <w:sz w:val="24"/>
        </w:rPr>
        <w:t>Restriction endonucleases are enzymes which are very important for recombinant DNA technology. They are derived mostly from bacteria. They can cut nucleic acid at specific sites called Restriction sites.</w:t>
      </w:r>
    </w:p>
    <w:p w:rsidR="00992C56" w:rsidRPr="00C74D43" w:rsidRDefault="00992C56" w:rsidP="00B64596">
      <w:pPr>
        <w:pStyle w:val="ListParagraph"/>
        <w:numPr>
          <w:ilvl w:val="0"/>
          <w:numId w:val="1024"/>
        </w:numPr>
        <w:rPr>
          <w:sz w:val="24"/>
        </w:rPr>
      </w:pPr>
      <w:r w:rsidRPr="00C74D43">
        <w:rPr>
          <w:sz w:val="24"/>
        </w:rPr>
        <w:t xml:space="preserve">They are named after the species and strains of bacteria and the order of discovery. For eg, the enzyme Eco RI – is isolated from Escherichia coli RY 13 strain. The roman numeral indicates the order of discovery - one </w:t>
      </w:r>
    </w:p>
    <w:p w:rsidR="00992C56" w:rsidRPr="00C74D43" w:rsidRDefault="00992C56" w:rsidP="00992C56">
      <w:pPr>
        <w:rPr>
          <w:b/>
          <w:sz w:val="24"/>
        </w:rPr>
      </w:pPr>
      <w:r w:rsidRPr="00C74D43">
        <w:rPr>
          <w:noProof/>
          <w:sz w:val="24"/>
          <w:lang w:val="en-US" w:eastAsia="en-US"/>
        </w:rPr>
        <w:drawing>
          <wp:inline distT="0" distB="0" distL="0" distR="0">
            <wp:extent cx="3265475" cy="2128164"/>
            <wp:effectExtent l="19050" t="0" r="0" b="0"/>
            <wp:docPr id="59" name="rg_hi" descr="ANd9GcQUhDuK-Kmqlwu17cZEqn2WHwwMOqx3FuqZph89pZ1Cxsp0jX_b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QUhDuK-Kmqlwu17cZEqn2WHwwMOqx3FuqZph89pZ1Cxsp0jX_bpQ"/>
                    <pic:cNvPicPr>
                      <a:picLocks noChangeAspect="1" noChangeArrowheads="1"/>
                    </pic:cNvPicPr>
                  </pic:nvPicPr>
                  <pic:blipFill>
                    <a:blip r:embed="rId192" cstate="print">
                      <a:grayscl/>
                      <a:lum bright="4000" contrast="5000"/>
                    </a:blip>
                    <a:srcRect/>
                    <a:stretch>
                      <a:fillRect/>
                    </a:stretch>
                  </pic:blipFill>
                  <pic:spPr bwMode="auto">
                    <a:xfrm>
                      <a:off x="0" y="0"/>
                      <a:ext cx="3266022" cy="2128520"/>
                    </a:xfrm>
                    <a:prstGeom prst="rect">
                      <a:avLst/>
                    </a:prstGeom>
                    <a:noFill/>
                    <a:ln w="9525">
                      <a:noFill/>
                      <a:miter lim="800000"/>
                      <a:headEnd/>
                      <a:tailEnd/>
                    </a:ln>
                  </pic:spPr>
                </pic:pic>
              </a:graphicData>
            </a:graphic>
          </wp:inline>
        </w:drawing>
      </w:r>
      <w:r w:rsidRPr="00C74D43">
        <w:rPr>
          <w:b/>
          <w:sz w:val="24"/>
        </w:rPr>
        <w:t>Action of restriction endonucleases</w:t>
      </w:r>
    </w:p>
    <w:p w:rsidR="00992C56" w:rsidRPr="00C74D43" w:rsidRDefault="00992C56" w:rsidP="00B64596">
      <w:pPr>
        <w:pStyle w:val="ListParagraph"/>
        <w:numPr>
          <w:ilvl w:val="0"/>
          <w:numId w:val="1025"/>
        </w:numPr>
        <w:rPr>
          <w:b/>
          <w:sz w:val="24"/>
        </w:rPr>
      </w:pPr>
      <w:r w:rsidRPr="00C74D43">
        <w:rPr>
          <w:rFonts w:cs="AGaramond-Regular"/>
          <w:sz w:val="24"/>
          <w:szCs w:val="24"/>
        </w:rPr>
        <w:lastRenderedPageBreak/>
        <w:t xml:space="preserve">Restriction enzymes cut DNA of any source into short pieces in a sequence-specific manner. These defensive enzymes (hundreds have been discovered) protect the host bacterial DNA from DNA of foreign organisms. </w:t>
      </w:r>
    </w:p>
    <w:p w:rsidR="00992C56" w:rsidRPr="00C74D43" w:rsidRDefault="00992C56" w:rsidP="00B64596">
      <w:pPr>
        <w:pStyle w:val="ListParagraph"/>
        <w:numPr>
          <w:ilvl w:val="0"/>
          <w:numId w:val="1025"/>
        </w:numPr>
        <w:rPr>
          <w:b/>
          <w:sz w:val="24"/>
        </w:rPr>
      </w:pPr>
      <w:r w:rsidRPr="00C74D43">
        <w:rPr>
          <w:rFonts w:cs="AGaramond-Regular"/>
          <w:sz w:val="24"/>
          <w:szCs w:val="24"/>
        </w:rPr>
        <w:t xml:space="preserve">However, they are present only in cells that also have a companion enzyme which methylates the host DNA, rendering it an unsuitable substrate for digestion by the restriction enzyme. Thus </w:t>
      </w:r>
      <w:r w:rsidRPr="00C74D43">
        <w:rPr>
          <w:rFonts w:cs="AGaramond-Bold"/>
          <w:bCs/>
          <w:sz w:val="24"/>
          <w:szCs w:val="24"/>
        </w:rPr>
        <w:t xml:space="preserve">site-specific DNA methylases </w:t>
      </w:r>
      <w:r w:rsidRPr="00C74D43">
        <w:rPr>
          <w:rFonts w:cs="AGaramond-Regular"/>
          <w:sz w:val="24"/>
          <w:szCs w:val="24"/>
        </w:rPr>
        <w:t>and restriction enzymes</w:t>
      </w:r>
      <w:r w:rsidRPr="00C74D43">
        <w:rPr>
          <w:sz w:val="24"/>
        </w:rPr>
        <w:t xml:space="preserve"> </w:t>
      </w:r>
      <w:r w:rsidRPr="00C74D43">
        <w:rPr>
          <w:rFonts w:cs="AGaramond-Regular"/>
          <w:sz w:val="24"/>
          <w:szCs w:val="24"/>
        </w:rPr>
        <w:t>always exist in pairs in a bacterium.</w:t>
      </w:r>
    </w:p>
    <w:p w:rsidR="00992C56" w:rsidRPr="00C74D43" w:rsidRDefault="00992C56" w:rsidP="00B64596">
      <w:pPr>
        <w:pStyle w:val="ListParagraph"/>
        <w:numPr>
          <w:ilvl w:val="0"/>
          <w:numId w:val="1025"/>
        </w:numPr>
        <w:rPr>
          <w:b/>
          <w:sz w:val="24"/>
        </w:rPr>
      </w:pPr>
      <w:r w:rsidRPr="00C74D43">
        <w:rPr>
          <w:rFonts w:cs="AGaramond-Regular"/>
          <w:sz w:val="24"/>
          <w:szCs w:val="24"/>
        </w:rPr>
        <w:t>Each enzyme recognizes and cleaves a specific double-stranded DNA sequence that is 4–7 bp long. They recognise the areas of Palindromes (reading front and back –same sequences) and cut the DNA</w:t>
      </w:r>
    </w:p>
    <w:p w:rsidR="00992C56" w:rsidRPr="00C74D43" w:rsidRDefault="00992C56" w:rsidP="00B64596">
      <w:pPr>
        <w:pStyle w:val="ListParagraph"/>
        <w:numPr>
          <w:ilvl w:val="0"/>
          <w:numId w:val="1025"/>
        </w:numPr>
        <w:rPr>
          <w:b/>
          <w:sz w:val="24"/>
        </w:rPr>
      </w:pPr>
      <w:r w:rsidRPr="00C74D43">
        <w:rPr>
          <w:rFonts w:cs="AGaramond-Regular"/>
          <w:sz w:val="24"/>
          <w:szCs w:val="24"/>
        </w:rPr>
        <w:t xml:space="preserve">These DNA cuts result in </w:t>
      </w:r>
      <w:r w:rsidRPr="00C74D43">
        <w:rPr>
          <w:rFonts w:cs="AGaramond-Bold"/>
          <w:b/>
          <w:bCs/>
          <w:sz w:val="24"/>
          <w:szCs w:val="24"/>
        </w:rPr>
        <w:t xml:space="preserve">blunt ends </w:t>
      </w:r>
      <w:r w:rsidRPr="00C74D43">
        <w:rPr>
          <w:rFonts w:cs="AGaramond-Regular"/>
          <w:sz w:val="24"/>
          <w:szCs w:val="24"/>
        </w:rPr>
        <w:t xml:space="preserve">(eg. </w:t>
      </w:r>
      <w:r w:rsidRPr="00C74D43">
        <w:rPr>
          <w:rFonts w:cs="AGaramond-Italic"/>
          <w:iCs/>
          <w:sz w:val="24"/>
          <w:szCs w:val="24"/>
        </w:rPr>
        <w:t xml:space="preserve">HpaI) </w:t>
      </w:r>
      <w:r w:rsidRPr="00C74D43">
        <w:rPr>
          <w:rFonts w:cs="AGaramond-Regular"/>
          <w:sz w:val="24"/>
          <w:szCs w:val="24"/>
        </w:rPr>
        <w:t xml:space="preserve">or overlapping </w:t>
      </w:r>
      <w:r w:rsidRPr="00C74D43">
        <w:rPr>
          <w:rFonts w:cs="AGaramond-Bold"/>
          <w:b/>
          <w:bCs/>
          <w:sz w:val="24"/>
          <w:szCs w:val="24"/>
        </w:rPr>
        <w:t xml:space="preserve">(sticky) ends </w:t>
      </w:r>
      <w:r w:rsidRPr="00C74D43">
        <w:rPr>
          <w:rFonts w:cs="AGaramond-Regular"/>
          <w:sz w:val="24"/>
          <w:szCs w:val="24"/>
        </w:rPr>
        <w:t xml:space="preserve">(eg, </w:t>
      </w:r>
      <w:r w:rsidRPr="00C74D43">
        <w:rPr>
          <w:rFonts w:cs="AGaramond-Italic"/>
          <w:iCs/>
          <w:sz w:val="24"/>
          <w:szCs w:val="24"/>
        </w:rPr>
        <w:t xml:space="preserve">BamHI). </w:t>
      </w:r>
      <w:r w:rsidRPr="00C74D43">
        <w:rPr>
          <w:rFonts w:cs="AGaramond-Regular"/>
          <w:sz w:val="24"/>
          <w:szCs w:val="24"/>
        </w:rPr>
        <w:t>Sticky ends are particularly useful in constructing hybrid or chimeric DNA molecules</w:t>
      </w:r>
    </w:p>
    <w:p w:rsidR="00992C56" w:rsidRPr="00C74D43" w:rsidRDefault="00992C56" w:rsidP="00B64596">
      <w:pPr>
        <w:pStyle w:val="ListParagraph"/>
        <w:numPr>
          <w:ilvl w:val="0"/>
          <w:numId w:val="1025"/>
        </w:numPr>
        <w:autoSpaceDE w:val="0"/>
        <w:autoSpaceDN w:val="0"/>
        <w:adjustRightInd w:val="0"/>
        <w:spacing w:after="0"/>
        <w:rPr>
          <w:rFonts w:cs="AGaramond-Regular"/>
          <w:sz w:val="24"/>
          <w:szCs w:val="24"/>
        </w:rPr>
      </w:pPr>
      <w:r w:rsidRPr="00C74D43">
        <w:rPr>
          <w:rFonts w:cs="AGaramond-Regular"/>
          <w:sz w:val="24"/>
          <w:szCs w:val="24"/>
        </w:rPr>
        <w:t xml:space="preserve">When DNA is digested with a given enzyme, the ends of all the fragments have the same DNA sequence. </w:t>
      </w:r>
    </w:p>
    <w:p w:rsidR="00992C56" w:rsidRPr="00C74D43" w:rsidRDefault="00992C56" w:rsidP="00B64596">
      <w:pPr>
        <w:pStyle w:val="ListParagraph"/>
        <w:numPr>
          <w:ilvl w:val="0"/>
          <w:numId w:val="1025"/>
        </w:numPr>
        <w:autoSpaceDE w:val="0"/>
        <w:autoSpaceDN w:val="0"/>
        <w:adjustRightInd w:val="0"/>
        <w:spacing w:after="0"/>
        <w:rPr>
          <w:rFonts w:cs="AGaramond-Regular"/>
          <w:sz w:val="24"/>
          <w:szCs w:val="24"/>
        </w:rPr>
      </w:pPr>
      <w:r w:rsidRPr="00C74D43">
        <w:rPr>
          <w:rFonts w:cs="AGaramond-Regular"/>
          <w:sz w:val="24"/>
          <w:szCs w:val="24"/>
        </w:rPr>
        <w:t>The fragments produced can be isolated by electrophoresis on agarose or Polyacrylamide gels .This is an essential step in cloning and a major use of these enzymes.</w:t>
      </w:r>
    </w:p>
    <w:p w:rsidR="00992C56" w:rsidRPr="00C74D43" w:rsidRDefault="00992C56" w:rsidP="00992C56">
      <w:pPr>
        <w:pStyle w:val="ListParagraph"/>
        <w:ind w:left="766"/>
        <w:rPr>
          <w:b/>
          <w:sz w:val="24"/>
        </w:rPr>
      </w:pPr>
    </w:p>
    <w:p w:rsidR="00992C56" w:rsidRPr="00C74D43" w:rsidRDefault="00992C56" w:rsidP="00992C56">
      <w:pPr>
        <w:rPr>
          <w:b/>
          <w:sz w:val="24"/>
        </w:rPr>
      </w:pPr>
      <w:r w:rsidRPr="00C74D43">
        <w:rPr>
          <w:noProof/>
          <w:lang w:val="en-US" w:eastAsia="en-US"/>
        </w:rPr>
        <w:drawing>
          <wp:inline distT="0" distB="0" distL="0" distR="0">
            <wp:extent cx="2899715" cy="1484986"/>
            <wp:effectExtent l="19050" t="19050" r="14935" b="19964"/>
            <wp:docPr id="60" name="Picture 4" descr="C:\Users\JONES RONALD\Desktop\Documents\Photo-jaypee -VD - dental\Ch-30\3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ES RONALD\Desktop\Documents\Photo-jaypee -VD - dental\Ch-30\30-1.tif"/>
                    <pic:cNvPicPr>
                      <a:picLocks noChangeAspect="1" noChangeArrowheads="1"/>
                    </pic:cNvPicPr>
                  </pic:nvPicPr>
                  <pic:blipFill>
                    <a:blip r:embed="rId193" cstate="print"/>
                    <a:srcRect/>
                    <a:stretch>
                      <a:fillRect/>
                    </a:stretch>
                  </pic:blipFill>
                  <pic:spPr bwMode="auto">
                    <a:xfrm>
                      <a:off x="0" y="0"/>
                      <a:ext cx="2899443" cy="1484847"/>
                    </a:xfrm>
                    <a:prstGeom prst="rect">
                      <a:avLst/>
                    </a:prstGeom>
                    <a:noFill/>
                    <a:ln w="9525">
                      <a:solidFill>
                        <a:schemeClr val="tx2"/>
                      </a:solidFill>
                      <a:miter lim="800000"/>
                      <a:headEnd/>
                      <a:tailEnd/>
                    </a:ln>
                  </pic:spPr>
                </pic:pic>
              </a:graphicData>
            </a:graphic>
          </wp:inline>
        </w:drawing>
      </w:r>
      <w:r w:rsidR="001F6208" w:rsidRPr="00C74D43">
        <w:rPr>
          <w:rFonts w:cs="AGaramond-Regular"/>
          <w:noProof/>
          <w:sz w:val="24"/>
          <w:szCs w:val="24"/>
          <w:lang w:val="en-US" w:eastAsia="en-US"/>
        </w:rPr>
        <w:t xml:space="preserve"> </w:t>
      </w:r>
      <w:r w:rsidRPr="00C74D43">
        <w:rPr>
          <w:rFonts w:cs="AGaramond-Regular"/>
          <w:noProof/>
          <w:sz w:val="24"/>
          <w:szCs w:val="24"/>
          <w:lang w:val="en-US" w:eastAsia="en-US"/>
        </w:rPr>
        <w:drawing>
          <wp:inline distT="0" distB="0" distL="0" distR="0">
            <wp:extent cx="2841168" cy="1484230"/>
            <wp:effectExtent l="19050" t="19050" r="16332" b="2072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print"/>
                    <a:srcRect/>
                    <a:stretch>
                      <a:fillRect/>
                    </a:stretch>
                  </pic:blipFill>
                  <pic:spPr bwMode="auto">
                    <a:xfrm>
                      <a:off x="0" y="0"/>
                      <a:ext cx="2848710" cy="1488170"/>
                    </a:xfrm>
                    <a:prstGeom prst="rect">
                      <a:avLst/>
                    </a:prstGeom>
                    <a:noFill/>
                    <a:ln w="9525">
                      <a:solidFill>
                        <a:schemeClr val="tx1"/>
                      </a:solidFill>
                      <a:miter lim="800000"/>
                      <a:headEnd/>
                      <a:tailEnd/>
                    </a:ln>
                  </pic:spPr>
                </pic:pic>
              </a:graphicData>
            </a:graphic>
          </wp:inline>
        </w:drawing>
      </w:r>
    </w:p>
    <w:p w:rsidR="00992C56" w:rsidRPr="00C74D43" w:rsidRDefault="00992C56" w:rsidP="001F6208">
      <w:pPr>
        <w:ind w:left="1440" w:firstLine="720"/>
        <w:rPr>
          <w:rFonts w:cs="AGaramond-Regular"/>
          <w:b/>
          <w:sz w:val="24"/>
          <w:szCs w:val="24"/>
        </w:rPr>
      </w:pPr>
      <w:r w:rsidRPr="00C74D43">
        <w:rPr>
          <w:rFonts w:cs="AGaramond-Regular"/>
          <w:b/>
          <w:sz w:val="24"/>
          <w:szCs w:val="24"/>
        </w:rPr>
        <w:t>Cleavage of DNA by Restriction endonucleases</w:t>
      </w:r>
    </w:p>
    <w:p w:rsidR="00992C56" w:rsidRPr="00C74D43" w:rsidRDefault="00992C56" w:rsidP="00B64596">
      <w:pPr>
        <w:pStyle w:val="ListParagraph"/>
        <w:numPr>
          <w:ilvl w:val="0"/>
          <w:numId w:val="1026"/>
        </w:numPr>
        <w:autoSpaceDE w:val="0"/>
        <w:autoSpaceDN w:val="0"/>
        <w:adjustRightInd w:val="0"/>
        <w:spacing w:after="0"/>
        <w:rPr>
          <w:rFonts w:cs="AGaramond-Regular"/>
          <w:sz w:val="24"/>
          <w:szCs w:val="24"/>
        </w:rPr>
      </w:pPr>
      <w:r w:rsidRPr="00C74D43">
        <w:rPr>
          <w:rFonts w:cs="AGaramond-Regular"/>
          <w:sz w:val="24"/>
          <w:szCs w:val="24"/>
        </w:rPr>
        <w:t xml:space="preserve">A given piece of DNA has a characteristic linear array of sites for the various enzymes dictated by the linear sequence of its bases; hence, a </w:t>
      </w:r>
      <w:r w:rsidRPr="00C74D43">
        <w:rPr>
          <w:rFonts w:cs="AGaramond-Bold"/>
          <w:b/>
          <w:bCs/>
          <w:sz w:val="24"/>
          <w:szCs w:val="24"/>
        </w:rPr>
        <w:t xml:space="preserve">restriction map </w:t>
      </w:r>
      <w:r w:rsidRPr="00C74D43">
        <w:rPr>
          <w:rFonts w:cs="AGaramond-Regular"/>
          <w:sz w:val="24"/>
          <w:szCs w:val="24"/>
        </w:rPr>
        <w:t>can be constructed</w:t>
      </w:r>
    </w:p>
    <w:p w:rsidR="001F6208" w:rsidRPr="00C74D43" w:rsidRDefault="001F6208" w:rsidP="001F6208">
      <w:pPr>
        <w:pStyle w:val="ListParagraph"/>
        <w:autoSpaceDE w:val="0"/>
        <w:autoSpaceDN w:val="0"/>
        <w:adjustRightInd w:val="0"/>
        <w:spacing w:after="0"/>
        <w:rPr>
          <w:rFonts w:cs="AGaramond-Regular"/>
          <w:sz w:val="24"/>
          <w:szCs w:val="24"/>
        </w:rPr>
      </w:pPr>
    </w:p>
    <w:p w:rsidR="00992C56" w:rsidRPr="00C74D43" w:rsidRDefault="00014A57" w:rsidP="00992C56">
      <w:pPr>
        <w:rPr>
          <w:b/>
          <w:sz w:val="24"/>
        </w:rPr>
      </w:pPr>
      <w:r w:rsidRPr="00C74D43">
        <w:rPr>
          <w:b/>
          <w:sz w:val="24"/>
        </w:rPr>
        <w:t>6</w:t>
      </w:r>
      <w:r w:rsidRPr="00C74D43">
        <w:rPr>
          <w:rFonts w:ascii="Arial" w:hAnsi="Arial" w:cs="Arial"/>
          <w:b/>
          <w:sz w:val="24"/>
        </w:rPr>
        <w:t>. Gene therapy</w:t>
      </w:r>
      <w:r w:rsidRPr="00C74D43">
        <w:rPr>
          <w:b/>
          <w:sz w:val="24"/>
        </w:rPr>
        <w:t xml:space="preserve"> </w:t>
      </w:r>
    </w:p>
    <w:p w:rsidR="00992C56" w:rsidRPr="00C74D43" w:rsidRDefault="00992C56" w:rsidP="00B64596">
      <w:pPr>
        <w:pStyle w:val="ListParagraph"/>
        <w:numPr>
          <w:ilvl w:val="0"/>
          <w:numId w:val="1028"/>
        </w:numPr>
        <w:rPr>
          <w:sz w:val="24"/>
        </w:rPr>
      </w:pPr>
      <w:r w:rsidRPr="00C74D43">
        <w:rPr>
          <w:sz w:val="24"/>
        </w:rPr>
        <w:t>It is an intracellular delivery of genes to generate a therapeutic effect by correcting an existing abnormality. Somatic gene therapy is the insertion of new gene into somatic cell of the patient. Germ cell gene therapy is considered as unethical.</w:t>
      </w:r>
    </w:p>
    <w:p w:rsidR="00992C56" w:rsidRPr="00C74D43" w:rsidRDefault="00992C56" w:rsidP="00992C56">
      <w:pPr>
        <w:rPr>
          <w:b/>
          <w:sz w:val="24"/>
        </w:rPr>
      </w:pPr>
      <w:r w:rsidRPr="00C74D43">
        <w:rPr>
          <w:b/>
          <w:sz w:val="24"/>
        </w:rPr>
        <w:t>Procedure:</w:t>
      </w:r>
    </w:p>
    <w:p w:rsidR="00992C56" w:rsidRPr="00C74D43" w:rsidRDefault="00992C56" w:rsidP="00B64596">
      <w:pPr>
        <w:pStyle w:val="NoSpacing"/>
        <w:numPr>
          <w:ilvl w:val="0"/>
          <w:numId w:val="1291"/>
        </w:numPr>
        <w:rPr>
          <w:sz w:val="24"/>
          <w:szCs w:val="24"/>
        </w:rPr>
      </w:pPr>
      <w:r w:rsidRPr="00C74D43">
        <w:rPr>
          <w:sz w:val="24"/>
          <w:szCs w:val="24"/>
        </w:rPr>
        <w:t>The healthy gene should be isolated</w:t>
      </w:r>
    </w:p>
    <w:p w:rsidR="00992C56" w:rsidRPr="00C74D43" w:rsidRDefault="00992C56" w:rsidP="00B64596">
      <w:pPr>
        <w:pStyle w:val="NoSpacing"/>
        <w:numPr>
          <w:ilvl w:val="0"/>
          <w:numId w:val="1291"/>
        </w:numPr>
        <w:rPr>
          <w:sz w:val="24"/>
          <w:szCs w:val="24"/>
        </w:rPr>
      </w:pPr>
      <w:r w:rsidRPr="00C74D43">
        <w:rPr>
          <w:sz w:val="24"/>
          <w:szCs w:val="24"/>
        </w:rPr>
        <w:t>This gene is incorporated into a vector like viruses as expression cassette.</w:t>
      </w:r>
    </w:p>
    <w:p w:rsidR="00992C56" w:rsidRPr="00C74D43" w:rsidRDefault="00992C56" w:rsidP="00B64596">
      <w:pPr>
        <w:pStyle w:val="NoSpacing"/>
        <w:numPr>
          <w:ilvl w:val="0"/>
          <w:numId w:val="1291"/>
        </w:numPr>
        <w:rPr>
          <w:sz w:val="24"/>
          <w:szCs w:val="24"/>
        </w:rPr>
      </w:pPr>
      <w:r w:rsidRPr="00C74D43">
        <w:rPr>
          <w:sz w:val="24"/>
          <w:szCs w:val="24"/>
        </w:rPr>
        <w:t>The vector is then delivered to the target cells</w:t>
      </w:r>
    </w:p>
    <w:p w:rsidR="00992C56" w:rsidRPr="00C74D43" w:rsidRDefault="00992C56" w:rsidP="001F6208">
      <w:pPr>
        <w:spacing w:line="240" w:lineRule="auto"/>
        <w:rPr>
          <w:sz w:val="24"/>
        </w:rPr>
      </w:pPr>
      <w:r w:rsidRPr="00C74D43">
        <w:rPr>
          <w:sz w:val="24"/>
        </w:rPr>
        <w:t>Exvivo - patients cells are cultured in the laboratory, the new genes are infused into the cells and the modified cells are administered back to the patient</w:t>
      </w:r>
      <w:r w:rsidRPr="00C74D43">
        <w:rPr>
          <w:rFonts w:ascii="Times New Roman" w:eastAsia="Times New Roman" w:hAnsi="Times New Roman" w:cs="Times New Roman"/>
          <w:snapToGrid w:val="0"/>
          <w:w w:val="0"/>
          <w:sz w:val="0"/>
          <w:szCs w:val="0"/>
          <w:u w:color="000000"/>
          <w:bdr w:val="none" w:sz="0" w:space="0" w:color="000000"/>
          <w:shd w:val="clear" w:color="000000" w:fill="000000"/>
        </w:rPr>
        <w:t xml:space="preserve"> </w:t>
      </w:r>
    </w:p>
    <w:p w:rsidR="00992C56" w:rsidRPr="00C74D43" w:rsidRDefault="00992C56" w:rsidP="00992C56">
      <w:pPr>
        <w:ind w:left="720"/>
        <w:rPr>
          <w:sz w:val="24"/>
        </w:rPr>
      </w:pPr>
      <w:r w:rsidRPr="00C74D43">
        <w:rPr>
          <w:noProof/>
          <w:sz w:val="24"/>
          <w:lang w:val="en-US" w:eastAsia="en-US"/>
        </w:rPr>
        <w:drawing>
          <wp:inline distT="0" distB="0" distL="0" distR="0">
            <wp:extent cx="2738780" cy="2187244"/>
            <wp:effectExtent l="19050" t="0" r="4420" b="0"/>
            <wp:docPr id="62" name="Picture 6" descr="C:\Users\JONES RONALD\Desktop\Documents\Photo-jaypee -VD - dental\Ch-30\3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ES RONALD\Desktop\Documents\Photo-jaypee -VD - dental\Ch-30\30-4.tif"/>
                    <pic:cNvPicPr>
                      <a:picLocks noChangeAspect="1" noChangeArrowheads="1"/>
                    </pic:cNvPicPr>
                  </pic:nvPicPr>
                  <pic:blipFill>
                    <a:blip r:embed="rId195" cstate="print"/>
                    <a:srcRect/>
                    <a:stretch>
                      <a:fillRect/>
                    </a:stretch>
                  </pic:blipFill>
                  <pic:spPr bwMode="auto">
                    <a:xfrm>
                      <a:off x="0" y="0"/>
                      <a:ext cx="2740047" cy="2188256"/>
                    </a:xfrm>
                    <a:prstGeom prst="rect">
                      <a:avLst/>
                    </a:prstGeom>
                    <a:noFill/>
                    <a:ln w="9525">
                      <a:noFill/>
                      <a:miter lim="800000"/>
                      <a:headEnd/>
                      <a:tailEnd/>
                    </a:ln>
                  </pic:spPr>
                </pic:pic>
              </a:graphicData>
            </a:graphic>
          </wp:inline>
        </w:drawing>
      </w:r>
    </w:p>
    <w:p w:rsidR="00992C56" w:rsidRPr="00C74D43" w:rsidRDefault="00992C56" w:rsidP="00B64596">
      <w:pPr>
        <w:pStyle w:val="ListParagraph"/>
        <w:numPr>
          <w:ilvl w:val="0"/>
          <w:numId w:val="1290"/>
        </w:numPr>
      </w:pPr>
      <w:r w:rsidRPr="00C74D43">
        <w:lastRenderedPageBreak/>
        <w:t>In situ- when the vector containing the gene is injected intravenously or directly into the tissue.</w:t>
      </w:r>
    </w:p>
    <w:p w:rsidR="00992C56" w:rsidRPr="00C74D43" w:rsidRDefault="00992C56" w:rsidP="00B64596">
      <w:pPr>
        <w:pStyle w:val="ListParagraph"/>
        <w:numPr>
          <w:ilvl w:val="0"/>
          <w:numId w:val="1290"/>
        </w:numPr>
      </w:pPr>
      <w:r w:rsidRPr="00C74D43">
        <w:t>In vivo- the vector is injected into the target cell itself</w:t>
      </w:r>
    </w:p>
    <w:p w:rsidR="00992C56" w:rsidRPr="00C74D43" w:rsidRDefault="00992C56" w:rsidP="00B64596">
      <w:pPr>
        <w:pStyle w:val="ListParagraph"/>
        <w:numPr>
          <w:ilvl w:val="0"/>
          <w:numId w:val="1290"/>
        </w:numPr>
      </w:pPr>
      <w:r w:rsidRPr="00C74D43">
        <w:t xml:space="preserve">The vectors used for delivery are-  </w:t>
      </w:r>
    </w:p>
    <w:p w:rsidR="001F6208" w:rsidRPr="00C74D43" w:rsidRDefault="00992C56" w:rsidP="00B64596">
      <w:pPr>
        <w:pStyle w:val="ListParagraph"/>
        <w:numPr>
          <w:ilvl w:val="0"/>
          <w:numId w:val="1290"/>
        </w:numPr>
      </w:pPr>
      <w:r w:rsidRPr="00C74D43">
        <w:t>Retroviruses:</w:t>
      </w:r>
    </w:p>
    <w:p w:rsidR="001F6208" w:rsidRPr="00C74D43" w:rsidRDefault="00992C56" w:rsidP="00B64596">
      <w:pPr>
        <w:pStyle w:val="ListParagraph"/>
        <w:numPr>
          <w:ilvl w:val="0"/>
          <w:numId w:val="1290"/>
        </w:numPr>
      </w:pPr>
      <w:r w:rsidRPr="00C74D43">
        <w:rPr>
          <w:sz w:val="24"/>
        </w:rPr>
        <w:t>They are RNA viruses that replicate through DNA intermediate. Moloney Murine leukemia virus is commonly used. The gag, pol, env genes are deleted from the virus rendering it incapable of replication inside human body.</w:t>
      </w:r>
    </w:p>
    <w:p w:rsidR="00992C56" w:rsidRPr="00C74D43" w:rsidRDefault="00992C56" w:rsidP="00B64596">
      <w:pPr>
        <w:pStyle w:val="ListParagraph"/>
        <w:numPr>
          <w:ilvl w:val="0"/>
          <w:numId w:val="1290"/>
        </w:numPr>
      </w:pPr>
      <w:r w:rsidRPr="00C74D43">
        <w:rPr>
          <w:sz w:val="24"/>
        </w:rPr>
        <w:t>In human cells the reverse transcriptase carried by the vector converts RNA to DNA, which is integrated to target cell DNA</w:t>
      </w:r>
    </w:p>
    <w:p w:rsidR="00992C56" w:rsidRPr="00C74D43" w:rsidRDefault="00992C56" w:rsidP="00B64596">
      <w:pPr>
        <w:numPr>
          <w:ilvl w:val="1"/>
          <w:numId w:val="1023"/>
        </w:numPr>
        <w:rPr>
          <w:sz w:val="24"/>
        </w:rPr>
      </w:pPr>
      <w:r w:rsidRPr="00C74D43">
        <w:rPr>
          <w:sz w:val="24"/>
        </w:rPr>
        <w:t>Adenoviruses</w:t>
      </w:r>
      <w:r w:rsidR="00C60563" w:rsidRPr="00C74D43">
        <w:rPr>
          <w:sz w:val="24"/>
        </w:rPr>
        <w:t>,</w:t>
      </w:r>
      <w:r w:rsidRPr="00C74D43">
        <w:rPr>
          <w:sz w:val="24"/>
        </w:rPr>
        <w:t>Plasmid Liposome complex</w:t>
      </w:r>
      <w:r w:rsidR="00C60563" w:rsidRPr="00C74D43">
        <w:rPr>
          <w:sz w:val="24"/>
        </w:rPr>
        <w:t xml:space="preserve">, </w:t>
      </w:r>
      <w:r w:rsidRPr="00C74D43">
        <w:rPr>
          <w:sz w:val="24"/>
        </w:rPr>
        <w:t>Gene gun method</w:t>
      </w:r>
    </w:p>
    <w:p w:rsidR="00992C56" w:rsidRPr="00C74D43" w:rsidRDefault="00992C56" w:rsidP="00B64596">
      <w:pPr>
        <w:numPr>
          <w:ilvl w:val="0"/>
          <w:numId w:val="1023"/>
        </w:numPr>
        <w:rPr>
          <w:sz w:val="24"/>
        </w:rPr>
      </w:pPr>
      <w:r w:rsidRPr="00C74D43">
        <w:rPr>
          <w:sz w:val="24"/>
        </w:rPr>
        <w:t>Various diseases like Severe combined immunodeficiency (SCID) , Duchenne muscular dystrophy, Cystic fibrosis, Familial hypercholesterolemia, Hemophilia, Cancer are treated by using gene therapy.</w:t>
      </w:r>
    </w:p>
    <w:p w:rsidR="00992C56" w:rsidRPr="00C74D43" w:rsidRDefault="00014A57" w:rsidP="00992C56">
      <w:pPr>
        <w:rPr>
          <w:b/>
          <w:sz w:val="24"/>
        </w:rPr>
      </w:pPr>
      <w:r w:rsidRPr="00C74D43">
        <w:rPr>
          <w:b/>
          <w:sz w:val="24"/>
          <w:u w:val="single"/>
        </w:rPr>
        <w:t xml:space="preserve">7. </w:t>
      </w:r>
      <w:r w:rsidR="00992C56" w:rsidRPr="00C74D43">
        <w:rPr>
          <w:b/>
          <w:sz w:val="24"/>
          <w:u w:val="single"/>
        </w:rPr>
        <w:t xml:space="preserve">Chimeric DNA </w:t>
      </w:r>
      <w:r w:rsidR="00EF4DA8" w:rsidRPr="00C74D43">
        <w:rPr>
          <w:b/>
          <w:sz w:val="24"/>
          <w:u w:val="single"/>
        </w:rPr>
        <w:t xml:space="preserve"> (SN)</w:t>
      </w:r>
      <w:r w:rsidR="00C60563" w:rsidRPr="00C74D43">
        <w:rPr>
          <w:b/>
          <w:sz w:val="24"/>
        </w:rPr>
        <w:t>(Refer diagram in Q -1 /SN)</w:t>
      </w:r>
    </w:p>
    <w:p w:rsidR="00992C56" w:rsidRPr="00C74D43" w:rsidRDefault="00992C56" w:rsidP="00B64596">
      <w:pPr>
        <w:pStyle w:val="ListParagraph"/>
        <w:numPr>
          <w:ilvl w:val="0"/>
          <w:numId w:val="1026"/>
        </w:numPr>
        <w:rPr>
          <w:sz w:val="24"/>
        </w:rPr>
      </w:pPr>
      <w:r w:rsidRPr="00C74D43">
        <w:rPr>
          <w:sz w:val="24"/>
        </w:rPr>
        <w:t xml:space="preserve">Vectors are hosts like bacteria in which the desired gene is inserted into their genome. </w:t>
      </w:r>
    </w:p>
    <w:p w:rsidR="00992C56" w:rsidRPr="00C74D43" w:rsidRDefault="00992C56" w:rsidP="00B64596">
      <w:pPr>
        <w:pStyle w:val="ListParagraph"/>
        <w:numPr>
          <w:ilvl w:val="0"/>
          <w:numId w:val="1026"/>
        </w:numPr>
        <w:rPr>
          <w:sz w:val="24"/>
        </w:rPr>
      </w:pPr>
      <w:r w:rsidRPr="00C74D43">
        <w:rPr>
          <w:sz w:val="24"/>
        </w:rPr>
        <w:t xml:space="preserve">Restriction endonuclease is the enzymes which cuts DNA at specific sites. Using a restriction enzyme like EcoRI both the human DNA and plasmid DNA of the vector is cut. They are cut in such a way that the ends of both the DNA are sticky and anneal with each other and also with the help of DNA ligase. </w:t>
      </w:r>
    </w:p>
    <w:p w:rsidR="00992C56" w:rsidRPr="00C74D43" w:rsidRDefault="00992C56" w:rsidP="00B64596">
      <w:pPr>
        <w:pStyle w:val="ListParagraph"/>
        <w:numPr>
          <w:ilvl w:val="0"/>
          <w:numId w:val="1026"/>
        </w:numPr>
        <w:rPr>
          <w:sz w:val="24"/>
        </w:rPr>
      </w:pPr>
      <w:r w:rsidRPr="00C74D43">
        <w:rPr>
          <w:sz w:val="24"/>
        </w:rPr>
        <w:t>The resulting plasmid DNA with the desired gene is called chimeric DNA</w:t>
      </w:r>
    </w:p>
    <w:p w:rsidR="00C60563" w:rsidRPr="00C74D43" w:rsidRDefault="00C60563" w:rsidP="00C60563">
      <w:pPr>
        <w:pStyle w:val="ListParagraph"/>
        <w:rPr>
          <w:sz w:val="24"/>
        </w:rPr>
      </w:pPr>
    </w:p>
    <w:p w:rsidR="00992C56" w:rsidRPr="00C74D43" w:rsidRDefault="00EF4DA8" w:rsidP="00B64596">
      <w:pPr>
        <w:pStyle w:val="ListParagraph"/>
        <w:numPr>
          <w:ilvl w:val="0"/>
          <w:numId w:val="117"/>
        </w:numPr>
        <w:rPr>
          <w:rFonts w:ascii="Arial" w:hAnsi="Arial" w:cs="Arial"/>
          <w:b/>
          <w:sz w:val="24"/>
        </w:rPr>
      </w:pPr>
      <w:r w:rsidRPr="00C74D43">
        <w:rPr>
          <w:rFonts w:ascii="Arial" w:hAnsi="Arial" w:cs="Arial"/>
          <w:b/>
          <w:sz w:val="24"/>
        </w:rPr>
        <w:t>Blotting techniques (Feb 2012</w:t>
      </w:r>
      <w:r w:rsidR="00992C56" w:rsidRPr="00C74D43">
        <w:rPr>
          <w:rFonts w:ascii="Arial" w:hAnsi="Arial" w:cs="Arial"/>
          <w:b/>
          <w:sz w:val="24"/>
        </w:rPr>
        <w:t>)</w:t>
      </w:r>
    </w:p>
    <w:p w:rsidR="00992C56" w:rsidRPr="00C74D43" w:rsidRDefault="00992C56" w:rsidP="00992C56">
      <w:r w:rsidRPr="00C74D43">
        <w:rPr>
          <w:b/>
          <w:sz w:val="24"/>
        </w:rPr>
        <w:t>Ans.</w:t>
      </w:r>
      <w:r w:rsidRPr="00C74D43">
        <w:rPr>
          <w:sz w:val="24"/>
        </w:rPr>
        <w:t xml:space="preserve"> </w:t>
      </w:r>
      <w:r w:rsidRPr="00C74D43">
        <w:t>Blotting is a technique for transferring DNA, RNA and proteins on to a carrier so they can be separated, and often follows the use of a gel electrophoresis. The southern blot is used for transferring DNA, the northern blot for RNA and the western blot for protein.</w:t>
      </w:r>
    </w:p>
    <w:p w:rsidR="00992C56" w:rsidRPr="00C74D43" w:rsidRDefault="00992C56" w:rsidP="00992C56">
      <w:pPr>
        <w:rPr>
          <w:sz w:val="24"/>
        </w:rPr>
      </w:pPr>
      <w:r w:rsidRPr="00C74D43">
        <w:rPr>
          <w:noProof/>
          <w:sz w:val="24"/>
          <w:lang w:val="en-US" w:eastAsia="en-US"/>
        </w:rPr>
        <w:drawing>
          <wp:inline distT="0" distB="0" distL="0" distR="0">
            <wp:extent cx="2653513" cy="2543993"/>
            <wp:effectExtent l="19050" t="0" r="0" b="0"/>
            <wp:docPr id="67" name="Picture 9" descr="C:\Users\JONES RONALD\Desktop\Documents\Photo-jaypee -VD - dental\Ch-30\3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ES RONALD\Desktop\Documents\Photo-jaypee -VD - dental\Ch-30\30-6.tif"/>
                    <pic:cNvPicPr>
                      <a:picLocks noChangeAspect="1" noChangeArrowheads="1"/>
                    </pic:cNvPicPr>
                  </pic:nvPicPr>
                  <pic:blipFill>
                    <a:blip r:embed="rId196" cstate="print">
                      <a:lum bright="5000" contrast="4000"/>
                    </a:blip>
                    <a:srcRect/>
                    <a:stretch>
                      <a:fillRect/>
                    </a:stretch>
                  </pic:blipFill>
                  <pic:spPr bwMode="auto">
                    <a:xfrm>
                      <a:off x="0" y="0"/>
                      <a:ext cx="2655236" cy="2545645"/>
                    </a:xfrm>
                    <a:prstGeom prst="rect">
                      <a:avLst/>
                    </a:prstGeom>
                    <a:noFill/>
                    <a:ln w="9525">
                      <a:noFill/>
                      <a:miter lim="800000"/>
                      <a:headEnd/>
                      <a:tailEnd/>
                    </a:ln>
                  </pic:spPr>
                </pic:pic>
              </a:graphicData>
            </a:graphic>
          </wp:inline>
        </w:drawing>
      </w:r>
      <w:r w:rsidR="00C3275C" w:rsidRPr="00C74D43">
        <w:rPr>
          <w:sz w:val="24"/>
        </w:rPr>
        <w:t xml:space="preserve">         </w:t>
      </w:r>
      <w:r w:rsidR="00C3275C" w:rsidRPr="00C74D43">
        <w:rPr>
          <w:sz w:val="24"/>
        </w:rPr>
        <w:tab/>
      </w:r>
      <w:r w:rsidR="00C3275C" w:rsidRPr="00C74D43">
        <w:rPr>
          <w:noProof/>
          <w:sz w:val="24"/>
          <w:lang w:val="en-US" w:eastAsia="en-US"/>
        </w:rPr>
        <w:drawing>
          <wp:inline distT="0" distB="0" distL="0" distR="0">
            <wp:extent cx="3093060" cy="2549485"/>
            <wp:effectExtent l="19050" t="0" r="0" b="0"/>
            <wp:docPr id="239" name="Picture 6" desc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s"/>
                    <pic:cNvPicPr>
                      <a:picLocks noChangeAspect="1" noChangeArrowheads="1"/>
                    </pic:cNvPicPr>
                  </pic:nvPicPr>
                  <pic:blipFill>
                    <a:blip r:embed="rId197" cstate="print"/>
                    <a:srcRect/>
                    <a:stretch>
                      <a:fillRect/>
                    </a:stretch>
                  </pic:blipFill>
                  <pic:spPr bwMode="auto">
                    <a:xfrm>
                      <a:off x="0" y="0"/>
                      <a:ext cx="3097208" cy="2552904"/>
                    </a:xfrm>
                    <a:prstGeom prst="rect">
                      <a:avLst/>
                    </a:prstGeom>
                    <a:noFill/>
                    <a:ln w="9525">
                      <a:noFill/>
                      <a:miter lim="800000"/>
                      <a:headEnd/>
                      <a:tailEnd/>
                    </a:ln>
                  </pic:spPr>
                </pic:pic>
              </a:graphicData>
            </a:graphic>
          </wp:inline>
        </w:drawing>
      </w:r>
    </w:p>
    <w:p w:rsidR="00C3275C" w:rsidRPr="00C74D43" w:rsidRDefault="00C3275C" w:rsidP="00C3275C">
      <w:pPr>
        <w:rPr>
          <w:b/>
        </w:rPr>
      </w:pPr>
      <w:r w:rsidRPr="00C74D43">
        <w:rPr>
          <w:b/>
        </w:rPr>
        <w:tab/>
      </w:r>
      <w:r w:rsidRPr="00C74D43">
        <w:rPr>
          <w:b/>
        </w:rPr>
        <w:tab/>
      </w:r>
      <w:r w:rsidRPr="00C74D43">
        <w:rPr>
          <w:b/>
        </w:rPr>
        <w:tab/>
      </w:r>
      <w:r w:rsidRPr="00C74D43">
        <w:rPr>
          <w:b/>
        </w:rPr>
        <w:tab/>
      </w:r>
      <w:r w:rsidRPr="00C74D43">
        <w:rPr>
          <w:b/>
        </w:rPr>
        <w:tab/>
      </w:r>
      <w:r w:rsidRPr="00C74D43">
        <w:rPr>
          <w:b/>
        </w:rPr>
        <w:tab/>
      </w:r>
      <w:r w:rsidRPr="00C74D43">
        <w:rPr>
          <w:b/>
        </w:rPr>
        <w:tab/>
      </w:r>
      <w:r w:rsidRPr="00C74D43">
        <w:rPr>
          <w:b/>
        </w:rPr>
        <w:tab/>
        <w:t>Northern Blot</w:t>
      </w:r>
    </w:p>
    <w:p w:rsidR="00992C56" w:rsidRPr="00C74D43" w:rsidRDefault="00C3275C" w:rsidP="00AE059C">
      <w:pPr>
        <w:pStyle w:val="ListParagraph"/>
        <w:rPr>
          <w:b/>
        </w:rPr>
      </w:pPr>
      <w:r w:rsidRPr="00C74D43">
        <w:rPr>
          <w:b/>
        </w:rPr>
        <w:t>a) Northern Blot (Aug 2013)</w:t>
      </w:r>
      <w:r w:rsidRPr="00C74D43">
        <w:rPr>
          <w:b/>
        </w:rPr>
        <w:tab/>
      </w:r>
    </w:p>
    <w:p w:rsidR="00C3275C" w:rsidRPr="00C74D43" w:rsidRDefault="00992C56" w:rsidP="00B64596">
      <w:pPr>
        <w:pStyle w:val="ListParagraph"/>
        <w:numPr>
          <w:ilvl w:val="0"/>
          <w:numId w:val="1293"/>
        </w:numPr>
      </w:pPr>
      <w:r w:rsidRPr="00C74D43">
        <w:t xml:space="preserve">Northen blot technique </w:t>
      </w:r>
      <w:r w:rsidR="00C3275C" w:rsidRPr="00C74D43">
        <w:t xml:space="preserve">is </w:t>
      </w:r>
      <w:r w:rsidRPr="00C74D43">
        <w:t>for detection of specific RNA sequences. It was developed by James Alwine and George stark at Stanford university.</w:t>
      </w:r>
    </w:p>
    <w:p w:rsidR="00992C56" w:rsidRPr="00C74D43" w:rsidRDefault="00992C56" w:rsidP="00B64596">
      <w:pPr>
        <w:pStyle w:val="ListParagraph"/>
        <w:numPr>
          <w:ilvl w:val="0"/>
          <w:numId w:val="1293"/>
        </w:numPr>
      </w:pPr>
      <w:r w:rsidRPr="00C74D43">
        <w:t>RNA is isolated from several biological samples e.g. tissues- then electrophoresed and  blotted on to a membrane. This is then probed with radioactive cDNA. There will be RNA-DNA hybridisation. This is used to detect gene expression in a tissue.</w:t>
      </w:r>
    </w:p>
    <w:p w:rsidR="00992C56" w:rsidRPr="00C74D43" w:rsidRDefault="00AE059C" w:rsidP="00AE059C">
      <w:pPr>
        <w:rPr>
          <w:b/>
        </w:rPr>
      </w:pPr>
      <w:r w:rsidRPr="00C74D43">
        <w:rPr>
          <w:b/>
        </w:rPr>
        <w:t xml:space="preserve">b) </w:t>
      </w:r>
      <w:r w:rsidR="00992C56" w:rsidRPr="00C74D43">
        <w:rPr>
          <w:b/>
        </w:rPr>
        <w:t>Western Blot</w:t>
      </w:r>
      <w:r w:rsidR="00EF4DA8" w:rsidRPr="00C74D43">
        <w:rPr>
          <w:b/>
        </w:rPr>
        <w:t xml:space="preserve"> (Feb 2012)</w:t>
      </w:r>
    </w:p>
    <w:p w:rsidR="00992C56" w:rsidRPr="00C74D43" w:rsidRDefault="00992C56" w:rsidP="00B64596">
      <w:pPr>
        <w:pStyle w:val="ListParagraph"/>
        <w:numPr>
          <w:ilvl w:val="0"/>
          <w:numId w:val="1027"/>
        </w:numPr>
      </w:pPr>
      <w:r w:rsidRPr="00C74D43">
        <w:t xml:space="preserve">The proteins are isolated from the tissue and electrophoresis is done. </w:t>
      </w:r>
    </w:p>
    <w:p w:rsidR="00992C56" w:rsidRPr="00C74D43" w:rsidRDefault="00992C56" w:rsidP="00B64596">
      <w:pPr>
        <w:pStyle w:val="ListParagraph"/>
        <w:numPr>
          <w:ilvl w:val="0"/>
          <w:numId w:val="1027"/>
        </w:numPr>
      </w:pPr>
      <w:r w:rsidRPr="00C74D43">
        <w:t xml:space="preserve">The separated proteins are then transferred on to a nitrocellulose membrane. </w:t>
      </w:r>
    </w:p>
    <w:p w:rsidR="00992C56" w:rsidRPr="00C74D43" w:rsidRDefault="00992C56" w:rsidP="00B64596">
      <w:pPr>
        <w:pStyle w:val="ListParagraph"/>
        <w:numPr>
          <w:ilvl w:val="0"/>
          <w:numId w:val="1027"/>
        </w:numPr>
      </w:pPr>
      <w:r w:rsidRPr="00C74D43">
        <w:lastRenderedPageBreak/>
        <w:t xml:space="preserve">After fixation, it is probed with radioactive antibody and auto radiographed. </w:t>
      </w:r>
    </w:p>
    <w:p w:rsidR="00992C56" w:rsidRPr="00C74D43" w:rsidRDefault="00992C56" w:rsidP="00B64596">
      <w:pPr>
        <w:pStyle w:val="ListParagraph"/>
        <w:numPr>
          <w:ilvl w:val="0"/>
          <w:numId w:val="1027"/>
        </w:numPr>
      </w:pPr>
      <w:r w:rsidRPr="00C74D43">
        <w:t>Alternately the specific antibody is poured over, washed and a second antibody carrying horse radish peroxidase is added. Hydrogen peroxide and a chromogen are layered. This technique is useful to identify the specific protein.</w:t>
      </w:r>
    </w:p>
    <w:p w:rsidR="00AE059C" w:rsidRPr="00C74D43" w:rsidRDefault="00C3275C" w:rsidP="00992C56">
      <w:pPr>
        <w:rPr>
          <w:b/>
          <w:sz w:val="24"/>
        </w:rPr>
      </w:pPr>
      <w:r w:rsidRPr="00C74D43">
        <w:rPr>
          <w:noProof/>
          <w:lang w:val="en-US" w:eastAsia="en-US"/>
        </w:rPr>
        <w:t xml:space="preserve">  </w:t>
      </w:r>
      <w:r w:rsidR="00992C56" w:rsidRPr="00C74D43">
        <w:rPr>
          <w:noProof/>
          <w:lang w:val="en-US" w:eastAsia="en-US"/>
        </w:rPr>
        <w:drawing>
          <wp:inline distT="0" distB="0" distL="0" distR="0">
            <wp:extent cx="3850691" cy="1660550"/>
            <wp:effectExtent l="19050" t="0" r="0" b="0"/>
            <wp:docPr id="69" name="Picture 7" descr="Western_blot_11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estern_blot_114A"/>
                    <pic:cNvPicPr>
                      <a:picLocks noChangeAspect="1" noChangeArrowheads="1"/>
                    </pic:cNvPicPr>
                  </pic:nvPicPr>
                  <pic:blipFill>
                    <a:blip r:embed="rId198" cstate="print"/>
                    <a:srcRect/>
                    <a:stretch>
                      <a:fillRect/>
                    </a:stretch>
                  </pic:blipFill>
                  <pic:spPr bwMode="auto">
                    <a:xfrm>
                      <a:off x="0" y="0"/>
                      <a:ext cx="3850633" cy="1660525"/>
                    </a:xfrm>
                    <a:prstGeom prst="rect">
                      <a:avLst/>
                    </a:prstGeom>
                    <a:noFill/>
                    <a:ln w="9525">
                      <a:noFill/>
                      <a:miter lim="800000"/>
                      <a:headEnd/>
                      <a:tailEnd/>
                    </a:ln>
                  </pic:spPr>
                </pic:pic>
              </a:graphicData>
            </a:graphic>
          </wp:inline>
        </w:drawing>
      </w:r>
      <w:r w:rsidRPr="00C74D43">
        <w:rPr>
          <w:noProof/>
          <w:lang w:val="en-US" w:eastAsia="en-US"/>
        </w:rPr>
        <w:t xml:space="preserve">      </w:t>
      </w:r>
      <w:r w:rsidR="00992C56" w:rsidRPr="00C74D43">
        <w:rPr>
          <w:b/>
          <w:sz w:val="24"/>
        </w:rPr>
        <w:t>Fig. Western Blot</w:t>
      </w:r>
    </w:p>
    <w:p w:rsidR="00992C56" w:rsidRPr="00C74D43" w:rsidRDefault="00992C56" w:rsidP="00B64596">
      <w:pPr>
        <w:pStyle w:val="ListParagraph"/>
        <w:numPr>
          <w:ilvl w:val="0"/>
          <w:numId w:val="753"/>
        </w:numPr>
        <w:rPr>
          <w:b/>
          <w:sz w:val="24"/>
        </w:rPr>
      </w:pPr>
      <w:r w:rsidRPr="00C74D43">
        <w:rPr>
          <w:b/>
          <w:sz w:val="24"/>
        </w:rPr>
        <w:t>Southern blotting :</w:t>
      </w:r>
      <w:r w:rsidR="00EF4DA8" w:rsidRPr="00C74D43">
        <w:rPr>
          <w:b/>
          <w:sz w:val="24"/>
        </w:rPr>
        <w:t xml:space="preserve"> (Feb 2012)</w:t>
      </w:r>
      <w:r w:rsidRPr="00C74D43">
        <w:rPr>
          <w:b/>
          <w:sz w:val="24"/>
        </w:rPr>
        <w:t xml:space="preserve"> </w:t>
      </w:r>
      <w:r w:rsidRPr="00C74D43">
        <w:rPr>
          <w:sz w:val="24"/>
        </w:rPr>
        <w:t>This technique was found out  by E.M. Southern</w:t>
      </w:r>
    </w:p>
    <w:p w:rsidR="00992C56" w:rsidRPr="00C74D43" w:rsidRDefault="00992C56" w:rsidP="00EF4DA8">
      <w:pPr>
        <w:pStyle w:val="ListParagraph"/>
        <w:rPr>
          <w:sz w:val="24"/>
        </w:rPr>
      </w:pPr>
      <w:r w:rsidRPr="00C74D43">
        <w:rPr>
          <w:sz w:val="24"/>
        </w:rPr>
        <w:t>This technique is based on DNA Hybridisation technique</w:t>
      </w:r>
    </w:p>
    <w:p w:rsidR="00992C56" w:rsidRPr="00C74D43" w:rsidRDefault="00992C56" w:rsidP="00EF4DA8">
      <w:pPr>
        <w:pStyle w:val="ListParagraph"/>
        <w:rPr>
          <w:sz w:val="24"/>
        </w:rPr>
      </w:pPr>
      <w:r w:rsidRPr="00C74D43">
        <w:rPr>
          <w:sz w:val="24"/>
        </w:rPr>
        <w:t>Used to detect specific DNA segment</w:t>
      </w:r>
    </w:p>
    <w:p w:rsidR="00992C56" w:rsidRPr="00C74D43" w:rsidRDefault="00992C56" w:rsidP="00EF4DA8">
      <w:pPr>
        <w:pStyle w:val="ListParagraph"/>
        <w:rPr>
          <w:sz w:val="24"/>
        </w:rPr>
      </w:pPr>
      <w:r w:rsidRPr="00C74D43">
        <w:rPr>
          <w:sz w:val="24"/>
        </w:rPr>
        <w:t xml:space="preserve">Steps: </w:t>
      </w:r>
    </w:p>
    <w:p w:rsidR="00992C56" w:rsidRPr="00C74D43" w:rsidRDefault="00992C56" w:rsidP="00992C56">
      <w:pPr>
        <w:pStyle w:val="ListParagraph"/>
        <w:rPr>
          <w:sz w:val="24"/>
        </w:rPr>
      </w:pPr>
      <w:r w:rsidRPr="00C74D43">
        <w:rPr>
          <w:sz w:val="24"/>
        </w:rPr>
        <w:t>- DNA is extracted from the tissues.</w:t>
      </w:r>
    </w:p>
    <w:p w:rsidR="00992C56" w:rsidRPr="00C74D43" w:rsidRDefault="00992C56" w:rsidP="00992C56">
      <w:pPr>
        <w:pStyle w:val="ListParagraph"/>
        <w:rPr>
          <w:sz w:val="24"/>
        </w:rPr>
      </w:pPr>
      <w:r w:rsidRPr="00C74D43">
        <w:rPr>
          <w:sz w:val="24"/>
        </w:rPr>
        <w:t>-  It is fragmented using Restriction endonucleases.</w:t>
      </w:r>
    </w:p>
    <w:p w:rsidR="00992C56" w:rsidRPr="00C74D43" w:rsidRDefault="00992C56" w:rsidP="00B64596">
      <w:pPr>
        <w:pStyle w:val="ListParagraph"/>
        <w:numPr>
          <w:ilvl w:val="0"/>
          <w:numId w:val="1022"/>
        </w:numPr>
        <w:rPr>
          <w:sz w:val="24"/>
        </w:rPr>
      </w:pPr>
      <w:r w:rsidRPr="00C74D43">
        <w:rPr>
          <w:sz w:val="24"/>
        </w:rPr>
        <w:t xml:space="preserve">The cut fragments are electrophoresed in Agarose gel. </w:t>
      </w:r>
    </w:p>
    <w:p w:rsidR="00992C56" w:rsidRPr="00C74D43" w:rsidRDefault="00992C56" w:rsidP="00B64596">
      <w:pPr>
        <w:pStyle w:val="ListParagraph"/>
        <w:numPr>
          <w:ilvl w:val="0"/>
          <w:numId w:val="1022"/>
        </w:numPr>
        <w:rPr>
          <w:sz w:val="24"/>
        </w:rPr>
      </w:pPr>
      <w:r w:rsidRPr="00C74D43">
        <w:rPr>
          <w:sz w:val="24"/>
        </w:rPr>
        <w:t>It is then treated with NaOH to convert DNA to single stranded DNA.</w:t>
      </w:r>
    </w:p>
    <w:p w:rsidR="00992C56" w:rsidRPr="00C74D43" w:rsidRDefault="00992C56" w:rsidP="00B64596">
      <w:pPr>
        <w:pStyle w:val="ListParagraph"/>
        <w:numPr>
          <w:ilvl w:val="0"/>
          <w:numId w:val="1022"/>
        </w:numPr>
        <w:rPr>
          <w:sz w:val="24"/>
        </w:rPr>
      </w:pPr>
      <w:r w:rsidRPr="00C74D43">
        <w:rPr>
          <w:sz w:val="24"/>
        </w:rPr>
        <w:t xml:space="preserve">The gel is then blotted over a nitrocellulose membrane. </w:t>
      </w:r>
    </w:p>
    <w:p w:rsidR="00992C56" w:rsidRPr="00C74D43" w:rsidRDefault="00992C56" w:rsidP="00B64596">
      <w:pPr>
        <w:pStyle w:val="ListParagraph"/>
        <w:numPr>
          <w:ilvl w:val="0"/>
          <w:numId w:val="1022"/>
        </w:numPr>
        <w:rPr>
          <w:sz w:val="24"/>
        </w:rPr>
      </w:pPr>
      <w:r w:rsidRPr="00C74D43">
        <w:rPr>
          <w:sz w:val="24"/>
        </w:rPr>
        <w:t xml:space="preserve">An exact replica of the pattern in the gel is reproduced in the membrane. The DNA gets attached to the membrane. </w:t>
      </w:r>
    </w:p>
    <w:p w:rsidR="00992C56" w:rsidRPr="00C74D43" w:rsidRDefault="00992C56" w:rsidP="00B64596">
      <w:pPr>
        <w:pStyle w:val="ListParagraph"/>
        <w:numPr>
          <w:ilvl w:val="0"/>
          <w:numId w:val="1022"/>
        </w:numPr>
        <w:rPr>
          <w:sz w:val="24"/>
        </w:rPr>
      </w:pPr>
      <w:r w:rsidRPr="00C74D43">
        <w:rPr>
          <w:sz w:val="24"/>
        </w:rPr>
        <w:t>The DNA is fixed to membrane at 80</w:t>
      </w:r>
      <w:r w:rsidRPr="00C74D43">
        <w:rPr>
          <w:sz w:val="24"/>
          <w:vertAlign w:val="superscript"/>
        </w:rPr>
        <w:t xml:space="preserve">o </w:t>
      </w:r>
      <w:r w:rsidRPr="00C74D43">
        <w:rPr>
          <w:sz w:val="24"/>
        </w:rPr>
        <w:t xml:space="preserve">C. </w:t>
      </w:r>
    </w:p>
    <w:p w:rsidR="00992C56" w:rsidRPr="00C74D43" w:rsidRDefault="00992C56" w:rsidP="00B64596">
      <w:pPr>
        <w:pStyle w:val="ListParagraph"/>
        <w:numPr>
          <w:ilvl w:val="0"/>
          <w:numId w:val="1022"/>
        </w:numPr>
        <w:rPr>
          <w:sz w:val="24"/>
        </w:rPr>
      </w:pPr>
      <w:r w:rsidRPr="00C74D43">
        <w:rPr>
          <w:sz w:val="24"/>
        </w:rPr>
        <w:t xml:space="preserve">A Radioactive DNA probe which is complementary to the desired DNA fragment is applied. This probe attaches to the desired DNA (DNA hybridization). </w:t>
      </w:r>
    </w:p>
    <w:p w:rsidR="00992C56" w:rsidRPr="00C74D43" w:rsidRDefault="00992C56" w:rsidP="00B64596">
      <w:pPr>
        <w:pStyle w:val="ListParagraph"/>
        <w:numPr>
          <w:ilvl w:val="0"/>
          <w:numId w:val="1022"/>
        </w:numPr>
        <w:rPr>
          <w:sz w:val="24"/>
        </w:rPr>
      </w:pPr>
      <w:r w:rsidRPr="00C74D43">
        <w:rPr>
          <w:sz w:val="24"/>
        </w:rPr>
        <w:t>The membrane is washed and a Radiographic film is exposed on the membrane.</w:t>
      </w:r>
    </w:p>
    <w:p w:rsidR="000F2217" w:rsidRPr="00C74D43" w:rsidRDefault="00992C56" w:rsidP="00B64596">
      <w:pPr>
        <w:pStyle w:val="ListParagraph"/>
        <w:numPr>
          <w:ilvl w:val="0"/>
          <w:numId w:val="1022"/>
        </w:numPr>
        <w:rPr>
          <w:sz w:val="24"/>
        </w:rPr>
      </w:pPr>
      <w:r w:rsidRPr="00C74D43">
        <w:rPr>
          <w:sz w:val="24"/>
        </w:rPr>
        <w:t>The X ray is developed to identify the DNA.</w:t>
      </w:r>
    </w:p>
    <w:p w:rsidR="00C3275C" w:rsidRPr="00C74D43" w:rsidRDefault="00C3275C" w:rsidP="00C3275C">
      <w:pPr>
        <w:pStyle w:val="ListParagraph"/>
        <w:ind w:left="1080"/>
        <w:rPr>
          <w:sz w:val="24"/>
        </w:rPr>
      </w:pPr>
    </w:p>
    <w:p w:rsidR="000F2217" w:rsidRPr="00C74D43" w:rsidRDefault="000F2217" w:rsidP="00B64596">
      <w:pPr>
        <w:pStyle w:val="ListParagraph"/>
        <w:numPr>
          <w:ilvl w:val="0"/>
          <w:numId w:val="117"/>
        </w:numPr>
        <w:rPr>
          <w:b/>
          <w:sz w:val="24"/>
        </w:rPr>
      </w:pPr>
      <w:r w:rsidRPr="00C74D43">
        <w:rPr>
          <w:b/>
          <w:sz w:val="24"/>
        </w:rPr>
        <w:t>What is cDNA? How is it prepared? What are its advantages and applications?</w:t>
      </w:r>
    </w:p>
    <w:p w:rsidR="00BD0F7A" w:rsidRPr="00C74D43" w:rsidRDefault="00BD0F7A" w:rsidP="00BD0F7A">
      <w:pPr>
        <w:pStyle w:val="ListParagraph"/>
        <w:rPr>
          <w:b/>
          <w:i/>
          <w:sz w:val="24"/>
        </w:rPr>
      </w:pPr>
      <w:r w:rsidRPr="00C74D43">
        <w:rPr>
          <w:b/>
          <w:i/>
          <w:sz w:val="24"/>
        </w:rPr>
        <w:t>Refer Page 469- 470 – Lippincott’s Biochemistry – 6</w:t>
      </w:r>
      <w:r w:rsidRPr="00C74D43">
        <w:rPr>
          <w:b/>
          <w:i/>
          <w:sz w:val="24"/>
          <w:vertAlign w:val="superscript"/>
        </w:rPr>
        <w:t>th</w:t>
      </w:r>
      <w:r w:rsidRPr="00C74D43">
        <w:rPr>
          <w:b/>
          <w:i/>
          <w:sz w:val="24"/>
        </w:rPr>
        <w:t xml:space="preserve"> edition – Complementary DNA libraries</w:t>
      </w:r>
    </w:p>
    <w:p w:rsidR="00C3275C" w:rsidRPr="00C74D43" w:rsidRDefault="00C3275C" w:rsidP="00BD0F7A">
      <w:pPr>
        <w:pStyle w:val="ListParagraph"/>
        <w:rPr>
          <w:b/>
          <w:i/>
          <w:sz w:val="24"/>
        </w:rPr>
      </w:pPr>
    </w:p>
    <w:p w:rsidR="00BD0F7A" w:rsidRPr="00C74D43" w:rsidRDefault="00BD0F7A" w:rsidP="00B64596">
      <w:pPr>
        <w:pStyle w:val="ListParagraph"/>
        <w:numPr>
          <w:ilvl w:val="0"/>
          <w:numId w:val="117"/>
        </w:numPr>
        <w:rPr>
          <w:b/>
          <w:sz w:val="24"/>
        </w:rPr>
      </w:pPr>
      <w:r w:rsidRPr="00C74D43">
        <w:rPr>
          <w:b/>
          <w:sz w:val="24"/>
        </w:rPr>
        <w:t xml:space="preserve">DNA sequencing – </w:t>
      </w:r>
      <w:r w:rsidRPr="00C74D43">
        <w:rPr>
          <w:b/>
          <w:i/>
          <w:sz w:val="24"/>
        </w:rPr>
        <w:t>REFER VASUDEVAN – 4</w:t>
      </w:r>
      <w:r w:rsidRPr="00C74D43">
        <w:rPr>
          <w:b/>
          <w:i/>
          <w:sz w:val="24"/>
          <w:vertAlign w:val="superscript"/>
        </w:rPr>
        <w:t>th</w:t>
      </w:r>
      <w:r w:rsidRPr="00C74D43">
        <w:rPr>
          <w:b/>
          <w:i/>
          <w:sz w:val="24"/>
        </w:rPr>
        <w:t xml:space="preserve"> edition – Page 589 to594</w:t>
      </w:r>
    </w:p>
    <w:p w:rsidR="00BD0F7A" w:rsidRPr="00C74D43" w:rsidRDefault="00CB79EB" w:rsidP="00B64596">
      <w:pPr>
        <w:pStyle w:val="ListParagraph"/>
        <w:numPr>
          <w:ilvl w:val="0"/>
          <w:numId w:val="1037"/>
        </w:numPr>
        <w:rPr>
          <w:b/>
          <w:sz w:val="24"/>
        </w:rPr>
      </w:pPr>
      <w:r>
        <w:rPr>
          <w:b/>
          <w:noProof/>
          <w:sz w:val="24"/>
          <w:lang w:val="en-US"/>
        </w:rPr>
        <w:pict>
          <v:shape id="_x0000_s1324" type="#_x0000_t88" style="position:absolute;left:0;text-align:left;margin-left:222.9pt;margin-top:3.55pt;width:7.15pt;height:27.1pt;z-index:251895808"/>
        </w:pict>
      </w:r>
      <w:r w:rsidR="00BD0F7A" w:rsidRPr="00C74D43">
        <w:rPr>
          <w:b/>
          <w:sz w:val="24"/>
        </w:rPr>
        <w:t>Maxam and Gilbert technique</w:t>
      </w:r>
    </w:p>
    <w:p w:rsidR="00BD0F7A" w:rsidRPr="00C74D43" w:rsidRDefault="00BD0F7A" w:rsidP="00B64596">
      <w:pPr>
        <w:pStyle w:val="ListParagraph"/>
        <w:numPr>
          <w:ilvl w:val="0"/>
          <w:numId w:val="1037"/>
        </w:numPr>
        <w:rPr>
          <w:b/>
          <w:sz w:val="24"/>
        </w:rPr>
      </w:pPr>
      <w:r w:rsidRPr="00C74D43">
        <w:rPr>
          <w:b/>
          <w:sz w:val="24"/>
        </w:rPr>
        <w:t>Dideoxynucleotide method</w:t>
      </w:r>
      <w:r w:rsidRPr="00C74D43">
        <w:rPr>
          <w:b/>
          <w:sz w:val="24"/>
        </w:rPr>
        <w:tab/>
      </w:r>
      <w:r w:rsidRPr="00C74D43">
        <w:rPr>
          <w:b/>
          <w:sz w:val="24"/>
        </w:rPr>
        <w:tab/>
        <w:t>Manual methods</w:t>
      </w:r>
    </w:p>
    <w:p w:rsidR="00BD0F7A" w:rsidRPr="00C74D43" w:rsidRDefault="00BD0F7A" w:rsidP="00B64596">
      <w:pPr>
        <w:pStyle w:val="ListParagraph"/>
        <w:numPr>
          <w:ilvl w:val="0"/>
          <w:numId w:val="1037"/>
        </w:numPr>
        <w:rPr>
          <w:b/>
          <w:sz w:val="24"/>
        </w:rPr>
      </w:pPr>
      <w:r w:rsidRPr="00C74D43">
        <w:rPr>
          <w:b/>
          <w:sz w:val="24"/>
        </w:rPr>
        <w:t>Automated dNA sequencer</w:t>
      </w:r>
    </w:p>
    <w:p w:rsidR="00BD0F7A" w:rsidRPr="00C74D43" w:rsidRDefault="00BD0F7A" w:rsidP="00B64596">
      <w:pPr>
        <w:pStyle w:val="ListParagraph"/>
        <w:numPr>
          <w:ilvl w:val="0"/>
          <w:numId w:val="1037"/>
        </w:numPr>
        <w:rPr>
          <w:b/>
          <w:sz w:val="24"/>
        </w:rPr>
      </w:pPr>
      <w:r w:rsidRPr="00C74D43">
        <w:rPr>
          <w:b/>
          <w:sz w:val="24"/>
        </w:rPr>
        <w:t>DNA chips (MICROARRAYS)</w:t>
      </w:r>
    </w:p>
    <w:p w:rsidR="00C3275C" w:rsidRPr="00C74D43" w:rsidRDefault="00C3275C" w:rsidP="00C3275C">
      <w:pPr>
        <w:pStyle w:val="ListParagraph"/>
        <w:ind w:left="1440"/>
        <w:rPr>
          <w:b/>
          <w:sz w:val="24"/>
        </w:rPr>
      </w:pPr>
    </w:p>
    <w:p w:rsidR="00573679" w:rsidRPr="00C74D43" w:rsidRDefault="00BD0F7A" w:rsidP="00B64596">
      <w:pPr>
        <w:pStyle w:val="ListParagraph"/>
        <w:numPr>
          <w:ilvl w:val="0"/>
          <w:numId w:val="117"/>
        </w:numPr>
        <w:rPr>
          <w:b/>
          <w:sz w:val="24"/>
        </w:rPr>
      </w:pPr>
      <w:r w:rsidRPr="00C74D43">
        <w:rPr>
          <w:b/>
          <w:sz w:val="24"/>
        </w:rPr>
        <w:t>DNA FINGER</w:t>
      </w:r>
      <w:r w:rsidR="00573679" w:rsidRPr="00C74D43">
        <w:rPr>
          <w:b/>
          <w:sz w:val="24"/>
        </w:rPr>
        <w:t xml:space="preserve">PRINTING – </w:t>
      </w:r>
      <w:r w:rsidR="00573679" w:rsidRPr="00C74D43">
        <w:rPr>
          <w:b/>
          <w:i/>
          <w:sz w:val="24"/>
        </w:rPr>
        <w:t>REFER- SATYANARAYANA -4</w:t>
      </w:r>
      <w:r w:rsidR="00573679" w:rsidRPr="00C74D43">
        <w:rPr>
          <w:b/>
          <w:i/>
          <w:sz w:val="24"/>
          <w:vertAlign w:val="superscript"/>
        </w:rPr>
        <w:t>th</w:t>
      </w:r>
      <w:r w:rsidR="00573679" w:rsidRPr="00C74D43">
        <w:rPr>
          <w:b/>
          <w:i/>
          <w:sz w:val="24"/>
        </w:rPr>
        <w:t xml:space="preserve"> Edition – PAGE – 602 to 603</w:t>
      </w:r>
    </w:p>
    <w:p w:rsidR="00BD0F7A" w:rsidRPr="00C74D43" w:rsidRDefault="00573679" w:rsidP="00B64596">
      <w:pPr>
        <w:pStyle w:val="ListParagraph"/>
        <w:numPr>
          <w:ilvl w:val="0"/>
          <w:numId w:val="117"/>
        </w:numPr>
        <w:rPr>
          <w:b/>
          <w:sz w:val="24"/>
        </w:rPr>
      </w:pPr>
      <w:r w:rsidRPr="00C74D43">
        <w:rPr>
          <w:b/>
          <w:sz w:val="24"/>
        </w:rPr>
        <w:t xml:space="preserve">Restriction Fragment Length Polymorphism &amp; VNTRs-  </w:t>
      </w:r>
      <w:r w:rsidRPr="00C74D43">
        <w:rPr>
          <w:b/>
          <w:i/>
          <w:sz w:val="24"/>
        </w:rPr>
        <w:t>REFER- SATYANARAYANA -4</w:t>
      </w:r>
      <w:r w:rsidRPr="00C74D43">
        <w:rPr>
          <w:b/>
          <w:i/>
          <w:sz w:val="24"/>
          <w:vertAlign w:val="superscript"/>
        </w:rPr>
        <w:t>th</w:t>
      </w:r>
      <w:r w:rsidRPr="00C74D43">
        <w:rPr>
          <w:b/>
          <w:i/>
          <w:sz w:val="24"/>
        </w:rPr>
        <w:t xml:space="preserve"> Edition – PAGE – 603 to 605</w:t>
      </w:r>
    </w:p>
    <w:p w:rsidR="00573679" w:rsidRPr="00C74D43" w:rsidRDefault="00573679" w:rsidP="00B64596">
      <w:pPr>
        <w:pStyle w:val="ListParagraph"/>
        <w:numPr>
          <w:ilvl w:val="0"/>
          <w:numId w:val="117"/>
        </w:numPr>
        <w:rPr>
          <w:b/>
          <w:sz w:val="24"/>
        </w:rPr>
      </w:pPr>
      <w:r w:rsidRPr="00C74D43">
        <w:rPr>
          <w:b/>
          <w:sz w:val="24"/>
        </w:rPr>
        <w:t xml:space="preserve">Transgenic animals - </w:t>
      </w:r>
      <w:r w:rsidRPr="00C74D43">
        <w:rPr>
          <w:b/>
          <w:i/>
          <w:sz w:val="24"/>
        </w:rPr>
        <w:t>REFER- SATYANARAYANA -4</w:t>
      </w:r>
      <w:r w:rsidRPr="00C74D43">
        <w:rPr>
          <w:b/>
          <w:i/>
          <w:sz w:val="24"/>
          <w:vertAlign w:val="superscript"/>
        </w:rPr>
        <w:t>th</w:t>
      </w:r>
      <w:r w:rsidRPr="00C74D43">
        <w:rPr>
          <w:b/>
          <w:i/>
          <w:sz w:val="24"/>
        </w:rPr>
        <w:t xml:space="preserve"> Edition – PAGE – 611 to 614</w:t>
      </w:r>
    </w:p>
    <w:p w:rsidR="00573679" w:rsidRPr="00C74D43" w:rsidRDefault="00573679" w:rsidP="00B64596">
      <w:pPr>
        <w:pStyle w:val="ListParagraph"/>
        <w:numPr>
          <w:ilvl w:val="0"/>
          <w:numId w:val="117"/>
        </w:numPr>
        <w:rPr>
          <w:b/>
          <w:sz w:val="24"/>
        </w:rPr>
      </w:pPr>
      <w:r w:rsidRPr="00C74D43">
        <w:rPr>
          <w:b/>
          <w:sz w:val="24"/>
        </w:rPr>
        <w:t>Hybridoma technology &amp; monoclonal antibodies –</w:t>
      </w:r>
      <w:r w:rsidRPr="00C74D43">
        <w:rPr>
          <w:b/>
          <w:i/>
          <w:sz w:val="24"/>
        </w:rPr>
        <w:t>REFER VASUDEVAN -7</w:t>
      </w:r>
      <w:r w:rsidRPr="00C74D43">
        <w:rPr>
          <w:b/>
          <w:i/>
          <w:sz w:val="24"/>
          <w:vertAlign w:val="superscript"/>
        </w:rPr>
        <w:t>th</w:t>
      </w:r>
      <w:r w:rsidRPr="00C74D43">
        <w:rPr>
          <w:b/>
          <w:i/>
          <w:sz w:val="24"/>
        </w:rPr>
        <w:t xml:space="preserve"> EDITION – PAGE 640 to 641</w:t>
      </w:r>
    </w:p>
    <w:p w:rsidR="00992C56" w:rsidRPr="00C74D43" w:rsidRDefault="00EF4DA8" w:rsidP="00992C56">
      <w:pPr>
        <w:pStyle w:val="ListParagraph"/>
      </w:pPr>
      <w:r w:rsidRPr="00C74D43">
        <w:rPr>
          <w:b/>
          <w:sz w:val="24"/>
          <w:u w:val="single"/>
        </w:rPr>
        <w:t xml:space="preserve"> </w:t>
      </w:r>
    </w:p>
    <w:p w:rsidR="00992C56" w:rsidRPr="00C74D43" w:rsidRDefault="00992C56" w:rsidP="00992C56">
      <w:pPr>
        <w:rPr>
          <w:rFonts w:ascii="Arial" w:hAnsi="Arial" w:cs="Arial"/>
          <w:b/>
        </w:rPr>
      </w:pPr>
    </w:p>
    <w:p w:rsidR="001C02B6" w:rsidRPr="00C74D43" w:rsidRDefault="001C02B6" w:rsidP="00992C56">
      <w:pPr>
        <w:rPr>
          <w:rFonts w:ascii="Arial" w:hAnsi="Arial" w:cs="Arial"/>
          <w:b/>
        </w:rPr>
      </w:pPr>
    </w:p>
    <w:p w:rsidR="00583396" w:rsidRPr="00C74D43" w:rsidRDefault="00583396" w:rsidP="00583396">
      <w:pPr>
        <w:ind w:left="780"/>
      </w:pPr>
    </w:p>
    <w:p w:rsidR="000C3038" w:rsidRPr="00C74D43" w:rsidRDefault="00D619E3" w:rsidP="00D619E3">
      <w:pPr>
        <w:rPr>
          <w:rFonts w:ascii="Arial" w:hAnsi="Arial" w:cs="Arial"/>
          <w:b/>
        </w:rPr>
      </w:pPr>
      <w:r w:rsidRPr="00C74D43">
        <w:rPr>
          <w:rFonts w:ascii="Arial" w:hAnsi="Arial" w:cs="Arial"/>
          <w:b/>
        </w:rPr>
        <w:lastRenderedPageBreak/>
        <w:t xml:space="preserve">16. </w:t>
      </w:r>
      <w:r w:rsidR="000C3038" w:rsidRPr="00C74D43">
        <w:rPr>
          <w:rFonts w:ascii="Arial" w:hAnsi="Arial" w:cs="Arial"/>
          <w:b/>
        </w:rPr>
        <w:t>ACID BASE BALANCE, ELECTROLYTES &amp; WATER BALANCE  (Vasudevan – 7</w:t>
      </w:r>
      <w:r w:rsidR="000C3038" w:rsidRPr="00C74D43">
        <w:rPr>
          <w:rFonts w:ascii="Arial" w:hAnsi="Arial" w:cs="Arial"/>
          <w:b/>
          <w:vertAlign w:val="superscript"/>
        </w:rPr>
        <w:t>th</w:t>
      </w:r>
      <w:r w:rsidR="000C3038" w:rsidRPr="00C74D43">
        <w:rPr>
          <w:rFonts w:ascii="Arial" w:hAnsi="Arial" w:cs="Arial"/>
          <w:b/>
        </w:rPr>
        <w:t xml:space="preserve"> edition –Chapters 29,30 &amp; Satyanarayana – 4</w:t>
      </w:r>
      <w:r w:rsidR="000C3038" w:rsidRPr="00C74D43">
        <w:rPr>
          <w:rFonts w:ascii="Arial" w:hAnsi="Arial" w:cs="Arial"/>
          <w:b/>
          <w:vertAlign w:val="superscript"/>
        </w:rPr>
        <w:t>th</w:t>
      </w:r>
      <w:r w:rsidR="000C3038" w:rsidRPr="00C74D43">
        <w:rPr>
          <w:rFonts w:ascii="Arial" w:hAnsi="Arial" w:cs="Arial"/>
          <w:b/>
        </w:rPr>
        <w:t xml:space="preserve"> edition- Chapter 21)</w:t>
      </w:r>
    </w:p>
    <w:p w:rsidR="000C3038" w:rsidRPr="00C74D43" w:rsidRDefault="000C3038" w:rsidP="000C3038">
      <w:pPr>
        <w:spacing w:after="0" w:line="240" w:lineRule="auto"/>
        <w:rPr>
          <w:rFonts w:ascii="Arial" w:hAnsi="Arial" w:cs="Arial"/>
          <w:b/>
        </w:rPr>
      </w:pPr>
      <w:r w:rsidRPr="00C74D43">
        <w:rPr>
          <w:rFonts w:ascii="Arial" w:hAnsi="Arial" w:cs="Arial"/>
          <w:b/>
        </w:rPr>
        <w:t xml:space="preserve">    A. BRIEF ANSWERS (TWO MARKS QUESTIONS):</w:t>
      </w:r>
    </w:p>
    <w:p w:rsidR="000C3038" w:rsidRPr="00C74D43" w:rsidRDefault="000C3038" w:rsidP="000C3038">
      <w:pPr>
        <w:spacing w:after="0" w:line="240" w:lineRule="auto"/>
        <w:rPr>
          <w:rFonts w:ascii="Arial" w:hAnsi="Arial" w:cs="Arial"/>
          <w:b/>
        </w:rPr>
      </w:pPr>
    </w:p>
    <w:p w:rsidR="000C3038" w:rsidRPr="00C74D43" w:rsidRDefault="000C3038" w:rsidP="00B64596">
      <w:pPr>
        <w:pStyle w:val="ListParagraph"/>
        <w:numPr>
          <w:ilvl w:val="0"/>
          <w:numId w:val="860"/>
        </w:numPr>
        <w:spacing w:after="0" w:line="240" w:lineRule="auto"/>
        <w:rPr>
          <w:rFonts w:ascii="Arial" w:hAnsi="Arial" w:cs="Arial"/>
        </w:rPr>
      </w:pPr>
      <w:r w:rsidRPr="00C74D43">
        <w:rPr>
          <w:rFonts w:ascii="Arial" w:hAnsi="Arial" w:cs="Arial"/>
        </w:rPr>
        <w:t xml:space="preserve"> What is normal pH of blood?(Aug 2010)</w:t>
      </w:r>
    </w:p>
    <w:p w:rsidR="000C3038" w:rsidRPr="00C74D43" w:rsidRDefault="000C3038" w:rsidP="00B64596">
      <w:pPr>
        <w:pStyle w:val="ListParagraph"/>
        <w:numPr>
          <w:ilvl w:val="0"/>
          <w:numId w:val="861"/>
        </w:numPr>
        <w:spacing w:after="0" w:line="240" w:lineRule="auto"/>
        <w:rPr>
          <w:rFonts w:ascii="Arial" w:hAnsi="Arial" w:cs="Arial"/>
        </w:rPr>
      </w:pPr>
      <w:r w:rsidRPr="00C74D43">
        <w:rPr>
          <w:sz w:val="24"/>
        </w:rPr>
        <w:t>Normal blood pH is btween7.38-7.42 (7.4)</w:t>
      </w:r>
    </w:p>
    <w:p w:rsidR="000C3038" w:rsidRPr="00C74D43" w:rsidRDefault="000C3038" w:rsidP="00B64596">
      <w:pPr>
        <w:pStyle w:val="ListParagraph"/>
        <w:numPr>
          <w:ilvl w:val="0"/>
          <w:numId w:val="861"/>
        </w:numPr>
        <w:spacing w:after="0" w:line="240" w:lineRule="auto"/>
        <w:rPr>
          <w:rFonts w:ascii="Arial" w:hAnsi="Arial" w:cs="Arial"/>
        </w:rPr>
      </w:pPr>
      <w:r w:rsidRPr="00C74D43">
        <w:rPr>
          <w:sz w:val="24"/>
        </w:rPr>
        <w:t>pH is the negative logarithm of hydrogen ion concentration</w:t>
      </w:r>
    </w:p>
    <w:p w:rsidR="000C3038" w:rsidRPr="00C74D43" w:rsidRDefault="000C3038" w:rsidP="000C3038">
      <w:pPr>
        <w:pStyle w:val="ListParagraph"/>
        <w:spacing w:after="0" w:line="240" w:lineRule="auto"/>
        <w:rPr>
          <w:rFonts w:ascii="Arial" w:hAnsi="Arial" w:cs="Arial"/>
        </w:rPr>
      </w:pPr>
    </w:p>
    <w:p w:rsidR="000C3038" w:rsidRPr="00C74D43" w:rsidRDefault="000C3038" w:rsidP="00B64596">
      <w:pPr>
        <w:pStyle w:val="ListParagraph"/>
        <w:numPr>
          <w:ilvl w:val="0"/>
          <w:numId w:val="860"/>
        </w:numPr>
        <w:spacing w:after="0" w:line="240" w:lineRule="auto"/>
        <w:rPr>
          <w:rFonts w:ascii="Arial" w:hAnsi="Arial" w:cs="Arial"/>
        </w:rPr>
      </w:pPr>
      <w:r w:rsidRPr="00C74D43">
        <w:rPr>
          <w:rFonts w:ascii="Arial" w:hAnsi="Arial" w:cs="Arial"/>
        </w:rPr>
        <w:t xml:space="preserve">Define pH and pKa (Feb 2013) </w:t>
      </w:r>
    </w:p>
    <w:p w:rsidR="000C3038" w:rsidRPr="00C74D43" w:rsidRDefault="000C3038" w:rsidP="00B64596">
      <w:pPr>
        <w:pStyle w:val="ListParagraph"/>
        <w:numPr>
          <w:ilvl w:val="0"/>
          <w:numId w:val="861"/>
        </w:numPr>
        <w:spacing w:after="0" w:line="240" w:lineRule="auto"/>
        <w:rPr>
          <w:rFonts w:ascii="Arial" w:hAnsi="Arial" w:cs="Arial"/>
        </w:rPr>
      </w:pPr>
      <w:r w:rsidRPr="00C74D43">
        <w:rPr>
          <w:sz w:val="24"/>
        </w:rPr>
        <w:t>pH is the negative logarithm of hydrogen ion concentration. Normal blood pH is between 7.38-7.42 (7.4)</w:t>
      </w:r>
    </w:p>
    <w:p w:rsidR="000C3038" w:rsidRPr="00C74D43" w:rsidRDefault="000C3038" w:rsidP="00B64596">
      <w:pPr>
        <w:pStyle w:val="ListParagraph"/>
        <w:numPr>
          <w:ilvl w:val="0"/>
          <w:numId w:val="862"/>
        </w:numPr>
        <w:spacing w:after="0" w:line="240" w:lineRule="auto"/>
        <w:rPr>
          <w:rFonts w:cs="Arial"/>
          <w:sz w:val="24"/>
          <w:szCs w:val="24"/>
        </w:rPr>
      </w:pPr>
      <w:r w:rsidRPr="00C74D43">
        <w:rPr>
          <w:rFonts w:cs="Arial"/>
          <w:sz w:val="24"/>
          <w:szCs w:val="24"/>
        </w:rPr>
        <w:t>pKa  is the pH at which the acid is half ionised; Salt : Acid = 1 : 1. pKa is a constant. Strong acids will have low pKa and weak acids have high pKa.</w:t>
      </w:r>
    </w:p>
    <w:p w:rsidR="000C3038" w:rsidRPr="00C74D43" w:rsidRDefault="000C3038" w:rsidP="000C3038">
      <w:pPr>
        <w:spacing w:after="0" w:line="240" w:lineRule="auto"/>
        <w:rPr>
          <w:rFonts w:ascii="Arial" w:hAnsi="Arial" w:cs="Arial"/>
        </w:rPr>
      </w:pPr>
    </w:p>
    <w:p w:rsidR="000C3038" w:rsidRPr="00C74D43" w:rsidRDefault="000C3038" w:rsidP="00B64596">
      <w:pPr>
        <w:pStyle w:val="ListParagraph"/>
        <w:numPr>
          <w:ilvl w:val="0"/>
          <w:numId w:val="860"/>
        </w:numPr>
        <w:spacing w:after="0" w:line="240" w:lineRule="auto"/>
        <w:rPr>
          <w:rFonts w:ascii="Arial" w:hAnsi="Arial" w:cs="Arial"/>
        </w:rPr>
      </w:pPr>
      <w:r w:rsidRPr="00C74D43">
        <w:rPr>
          <w:rFonts w:ascii="Arial" w:hAnsi="Arial" w:cs="Arial"/>
        </w:rPr>
        <w:t>What is a buffer?  Name the blood / plasma buffers. Which is the predominant buffer system?(Aug 2012, 13)</w:t>
      </w:r>
    </w:p>
    <w:p w:rsidR="000A5DA0" w:rsidRPr="00C74D43" w:rsidRDefault="000C3038" w:rsidP="000A5DA0">
      <w:pPr>
        <w:pStyle w:val="ListParagraph"/>
        <w:spacing w:after="0" w:line="240" w:lineRule="auto"/>
        <w:rPr>
          <w:sz w:val="24"/>
        </w:rPr>
      </w:pPr>
      <w:r w:rsidRPr="00C74D43">
        <w:rPr>
          <w:sz w:val="24"/>
        </w:rPr>
        <w:t>Buffers resist changes in pH w</w:t>
      </w:r>
      <w:r w:rsidR="000A5DA0" w:rsidRPr="00C74D43">
        <w:rPr>
          <w:sz w:val="24"/>
        </w:rPr>
        <w:t xml:space="preserve"> hen small quantities of an acid or an alkali are added. </w:t>
      </w:r>
    </w:p>
    <w:p w:rsidR="000A5DA0" w:rsidRPr="00C74D43" w:rsidRDefault="000A5DA0" w:rsidP="000A5DA0">
      <w:pPr>
        <w:pStyle w:val="NoSpacing"/>
        <w:ind w:left="720"/>
        <w:rPr>
          <w:sz w:val="24"/>
          <w:szCs w:val="24"/>
        </w:rPr>
      </w:pPr>
      <w:r w:rsidRPr="00C74D43">
        <w:rPr>
          <w:sz w:val="24"/>
          <w:szCs w:val="24"/>
        </w:rPr>
        <w:t>Blood buffers are the first line of defense against acid load. Various buffers in blood are:</w:t>
      </w:r>
    </w:p>
    <w:p w:rsidR="000A5DA0" w:rsidRPr="00C74D43" w:rsidRDefault="000A5DA0" w:rsidP="00B64596">
      <w:pPr>
        <w:pStyle w:val="NoSpacing"/>
        <w:numPr>
          <w:ilvl w:val="0"/>
          <w:numId w:val="863"/>
        </w:numPr>
        <w:rPr>
          <w:sz w:val="24"/>
          <w:szCs w:val="24"/>
        </w:rPr>
      </w:pPr>
      <w:r w:rsidRPr="00C74D43">
        <w:rPr>
          <w:sz w:val="24"/>
          <w:szCs w:val="24"/>
        </w:rPr>
        <w:t>Bicarbonate buffer system</w:t>
      </w:r>
    </w:p>
    <w:p w:rsidR="000A5DA0" w:rsidRPr="00C74D43" w:rsidRDefault="000A5DA0" w:rsidP="00B64596">
      <w:pPr>
        <w:pStyle w:val="NoSpacing"/>
        <w:numPr>
          <w:ilvl w:val="0"/>
          <w:numId w:val="863"/>
        </w:numPr>
        <w:rPr>
          <w:sz w:val="24"/>
          <w:szCs w:val="24"/>
        </w:rPr>
      </w:pPr>
      <w:r w:rsidRPr="00C74D43">
        <w:rPr>
          <w:sz w:val="24"/>
          <w:szCs w:val="24"/>
        </w:rPr>
        <w:t>Phosphate buffer system</w:t>
      </w:r>
    </w:p>
    <w:p w:rsidR="000A5DA0" w:rsidRPr="00C74D43" w:rsidRDefault="000A5DA0" w:rsidP="00B64596">
      <w:pPr>
        <w:pStyle w:val="NoSpacing"/>
        <w:numPr>
          <w:ilvl w:val="0"/>
          <w:numId w:val="863"/>
        </w:numPr>
        <w:rPr>
          <w:b/>
          <w:sz w:val="24"/>
          <w:szCs w:val="24"/>
        </w:rPr>
      </w:pPr>
      <w:r w:rsidRPr="00C74D43">
        <w:rPr>
          <w:sz w:val="24"/>
          <w:szCs w:val="24"/>
        </w:rPr>
        <w:t>Protein buffer system</w:t>
      </w:r>
    </w:p>
    <w:p w:rsidR="000A5DA0" w:rsidRPr="00C74D43" w:rsidRDefault="000A5DA0" w:rsidP="00B64596">
      <w:pPr>
        <w:pStyle w:val="NoSpacing"/>
        <w:numPr>
          <w:ilvl w:val="1"/>
          <w:numId w:val="863"/>
        </w:numPr>
        <w:rPr>
          <w:b/>
          <w:sz w:val="24"/>
          <w:szCs w:val="24"/>
        </w:rPr>
      </w:pPr>
      <w:r w:rsidRPr="00C74D43">
        <w:rPr>
          <w:sz w:val="24"/>
          <w:szCs w:val="24"/>
        </w:rPr>
        <w:t>The most predominant buffer system is Bicarbonate – Carbonic acid system ( Na HCO3/ H2CO3)</w:t>
      </w:r>
    </w:p>
    <w:p w:rsidR="000A5DA0" w:rsidRPr="00C74D43" w:rsidRDefault="000A5DA0" w:rsidP="000A5DA0">
      <w:pPr>
        <w:pStyle w:val="ListParagraph"/>
        <w:spacing w:after="0" w:line="240" w:lineRule="auto"/>
        <w:rPr>
          <w:rFonts w:ascii="Arial" w:hAnsi="Arial" w:cs="Arial"/>
        </w:rPr>
      </w:pPr>
      <w:r w:rsidRPr="00C74D43">
        <w:rPr>
          <w:sz w:val="24"/>
        </w:rPr>
        <w:t xml:space="preserve"> </w:t>
      </w:r>
    </w:p>
    <w:p w:rsidR="000A5DA0" w:rsidRPr="00C74D43" w:rsidRDefault="000A5DA0" w:rsidP="00B64596">
      <w:pPr>
        <w:pStyle w:val="ListParagraph"/>
        <w:numPr>
          <w:ilvl w:val="0"/>
          <w:numId w:val="860"/>
        </w:numPr>
        <w:spacing w:after="0" w:line="240" w:lineRule="auto"/>
        <w:rPr>
          <w:rFonts w:ascii="Arial" w:hAnsi="Arial" w:cs="Arial"/>
        </w:rPr>
      </w:pPr>
      <w:r w:rsidRPr="00C74D43">
        <w:rPr>
          <w:rFonts w:ascii="Arial" w:hAnsi="Arial" w:cs="Arial"/>
        </w:rPr>
        <w:t xml:space="preserve"> Write the Henderson Hasselbalch equation</w:t>
      </w:r>
    </w:p>
    <w:p w:rsidR="000A5DA0" w:rsidRPr="00C74D43" w:rsidRDefault="000A5DA0" w:rsidP="00B64596">
      <w:pPr>
        <w:pStyle w:val="ListParagraph"/>
        <w:numPr>
          <w:ilvl w:val="0"/>
          <w:numId w:val="864"/>
        </w:numPr>
        <w:spacing w:after="0" w:line="240" w:lineRule="auto"/>
        <w:rPr>
          <w:rFonts w:cs="Arial"/>
          <w:sz w:val="24"/>
          <w:szCs w:val="24"/>
        </w:rPr>
      </w:pPr>
      <w:r w:rsidRPr="00C74D43">
        <w:rPr>
          <w:rFonts w:cs="Arial"/>
          <w:sz w:val="24"/>
          <w:szCs w:val="24"/>
        </w:rPr>
        <w:t>This equation expresses the relationship between pH, pKa, concentration of acid and conjugate base</w:t>
      </w:r>
    </w:p>
    <w:p w:rsidR="000A5DA0" w:rsidRPr="00C74D43" w:rsidRDefault="000A5DA0" w:rsidP="00B64596">
      <w:pPr>
        <w:pStyle w:val="ListParagraph"/>
        <w:numPr>
          <w:ilvl w:val="0"/>
          <w:numId w:val="864"/>
        </w:numPr>
        <w:spacing w:after="0" w:line="240" w:lineRule="auto"/>
        <w:rPr>
          <w:rFonts w:ascii="Arial" w:hAnsi="Arial" w:cs="Arial"/>
          <w:sz w:val="24"/>
          <w:szCs w:val="24"/>
        </w:rPr>
      </w:pPr>
      <w:r w:rsidRPr="00C74D43">
        <w:rPr>
          <w:rFonts w:cs="Arial"/>
          <w:sz w:val="24"/>
          <w:szCs w:val="24"/>
        </w:rPr>
        <w:t>pH = pKa + log  [base]/[acid]</w:t>
      </w:r>
    </w:p>
    <w:p w:rsidR="000A5DA0" w:rsidRPr="00C74D43" w:rsidRDefault="000A5DA0" w:rsidP="000A5DA0">
      <w:pPr>
        <w:pStyle w:val="ListParagraph"/>
        <w:spacing w:after="0" w:line="240" w:lineRule="auto"/>
        <w:ind w:left="1440"/>
        <w:rPr>
          <w:rFonts w:ascii="Arial" w:hAnsi="Arial" w:cs="Arial"/>
          <w:sz w:val="24"/>
          <w:szCs w:val="24"/>
        </w:rPr>
      </w:pPr>
    </w:p>
    <w:p w:rsidR="000A5DA0" w:rsidRPr="00C74D43" w:rsidRDefault="000A5DA0" w:rsidP="00B64596">
      <w:pPr>
        <w:pStyle w:val="ListParagraph"/>
        <w:numPr>
          <w:ilvl w:val="0"/>
          <w:numId w:val="860"/>
        </w:numPr>
        <w:spacing w:after="0" w:line="240" w:lineRule="auto"/>
        <w:rPr>
          <w:rFonts w:ascii="Arial" w:hAnsi="Arial" w:cs="Arial"/>
        </w:rPr>
      </w:pPr>
      <w:r w:rsidRPr="00C74D43">
        <w:rPr>
          <w:rFonts w:ascii="Arial" w:hAnsi="Arial" w:cs="Arial"/>
        </w:rPr>
        <w:t xml:space="preserve"> What is titratable acidity?</w:t>
      </w:r>
    </w:p>
    <w:p w:rsidR="000A5DA0" w:rsidRPr="00C74D43" w:rsidRDefault="000A5DA0" w:rsidP="00B64596">
      <w:pPr>
        <w:pStyle w:val="ListParagraph"/>
        <w:numPr>
          <w:ilvl w:val="0"/>
          <w:numId w:val="865"/>
        </w:numPr>
        <w:spacing w:after="0" w:line="240" w:lineRule="auto"/>
        <w:rPr>
          <w:rFonts w:ascii="Arial" w:hAnsi="Arial" w:cs="Arial"/>
          <w:sz w:val="24"/>
          <w:szCs w:val="24"/>
        </w:rPr>
      </w:pPr>
      <w:r w:rsidRPr="00C74D43">
        <w:rPr>
          <w:rFonts w:cs="Arial"/>
          <w:sz w:val="24"/>
          <w:szCs w:val="24"/>
        </w:rPr>
        <w:t>It is the number of millilitres of N/10 NaOH required to titrate one litre of urine to pH 7.4</w:t>
      </w:r>
    </w:p>
    <w:p w:rsidR="000A5DA0" w:rsidRPr="00C74D43" w:rsidRDefault="000A5DA0" w:rsidP="00B64596">
      <w:pPr>
        <w:pStyle w:val="ListParagraph"/>
        <w:numPr>
          <w:ilvl w:val="0"/>
          <w:numId w:val="865"/>
        </w:numPr>
        <w:spacing w:after="0" w:line="240" w:lineRule="auto"/>
        <w:rPr>
          <w:rFonts w:ascii="Arial" w:hAnsi="Arial" w:cs="Arial"/>
          <w:sz w:val="24"/>
          <w:szCs w:val="24"/>
        </w:rPr>
      </w:pPr>
      <w:r w:rsidRPr="00C74D43">
        <w:rPr>
          <w:rFonts w:cs="Arial"/>
          <w:sz w:val="24"/>
          <w:szCs w:val="24"/>
        </w:rPr>
        <w:t>This is the measure of net acid excretion by the kidney</w:t>
      </w:r>
    </w:p>
    <w:p w:rsidR="000A5DA0" w:rsidRPr="00C74D43" w:rsidRDefault="000A5DA0" w:rsidP="000A5DA0">
      <w:pPr>
        <w:spacing w:after="0" w:line="240" w:lineRule="auto"/>
        <w:rPr>
          <w:rFonts w:ascii="Arial" w:hAnsi="Arial" w:cs="Arial"/>
          <w:sz w:val="24"/>
          <w:szCs w:val="24"/>
        </w:rPr>
      </w:pPr>
    </w:p>
    <w:p w:rsidR="000A5DA0" w:rsidRPr="00C74D43" w:rsidRDefault="000A5DA0" w:rsidP="00B64596">
      <w:pPr>
        <w:pStyle w:val="ListParagraph"/>
        <w:numPr>
          <w:ilvl w:val="0"/>
          <w:numId w:val="860"/>
        </w:numPr>
        <w:spacing w:after="0" w:line="240" w:lineRule="auto"/>
        <w:rPr>
          <w:rFonts w:ascii="Arial" w:hAnsi="Arial" w:cs="Arial"/>
        </w:rPr>
      </w:pPr>
      <w:r w:rsidRPr="00C74D43">
        <w:rPr>
          <w:rFonts w:ascii="Arial" w:hAnsi="Arial" w:cs="Arial"/>
        </w:rPr>
        <w:t xml:space="preserve"> Define Anion gap.  What is the normal anion gap?(Aug 2011 &amp; 13, Feb 13</w:t>
      </w:r>
      <w:r w:rsidR="00D619E3" w:rsidRPr="00C74D43">
        <w:rPr>
          <w:rFonts w:ascii="Arial" w:hAnsi="Arial" w:cs="Arial"/>
        </w:rPr>
        <w:t>,14</w:t>
      </w:r>
      <w:r w:rsidRPr="00C74D43">
        <w:rPr>
          <w:rFonts w:ascii="Arial" w:hAnsi="Arial" w:cs="Arial"/>
        </w:rPr>
        <w:t>)</w:t>
      </w:r>
    </w:p>
    <w:p w:rsidR="000A5DA0" w:rsidRPr="00C74D43" w:rsidRDefault="000A5DA0" w:rsidP="00B64596">
      <w:pPr>
        <w:pStyle w:val="ListParagraph"/>
        <w:numPr>
          <w:ilvl w:val="0"/>
          <w:numId w:val="866"/>
        </w:numPr>
        <w:rPr>
          <w:rFonts w:ascii="Calibri" w:eastAsia="Times New Roman" w:hAnsi="Calibri" w:cs="Times New Roman"/>
          <w:sz w:val="24"/>
          <w:szCs w:val="24"/>
        </w:rPr>
      </w:pPr>
      <w:r w:rsidRPr="00C74D43">
        <w:rPr>
          <w:rFonts w:ascii="Calibri" w:eastAsia="Times New Roman" w:hAnsi="Calibri" w:cs="Times New Roman"/>
          <w:sz w:val="24"/>
          <w:szCs w:val="24"/>
        </w:rPr>
        <w:t xml:space="preserve">Anion gap  is the difference between measured cations and measured anions. Usually it shows the unmeasured anions such as proteins, sulphates. Phosphates and organic acids </w:t>
      </w:r>
    </w:p>
    <w:p w:rsidR="000A5DA0" w:rsidRPr="00C74D43" w:rsidRDefault="000A5DA0" w:rsidP="00B64596">
      <w:pPr>
        <w:pStyle w:val="ListParagraph"/>
        <w:numPr>
          <w:ilvl w:val="0"/>
          <w:numId w:val="866"/>
        </w:numPr>
        <w:rPr>
          <w:rFonts w:ascii="Calibri" w:eastAsia="Times New Roman" w:hAnsi="Calibri" w:cs="Times New Roman"/>
          <w:sz w:val="24"/>
          <w:szCs w:val="24"/>
        </w:rPr>
      </w:pPr>
      <w:r w:rsidRPr="00C74D43">
        <w:rPr>
          <w:rFonts w:ascii="Calibri" w:eastAsia="Times New Roman" w:hAnsi="Calibri" w:cs="Times New Roman"/>
          <w:sz w:val="24"/>
          <w:szCs w:val="24"/>
        </w:rPr>
        <w:t>The normal value is 12mmol/L.</w:t>
      </w:r>
    </w:p>
    <w:p w:rsidR="000A5DA0" w:rsidRPr="00C74D43" w:rsidRDefault="000A5DA0" w:rsidP="00B64596">
      <w:pPr>
        <w:pStyle w:val="ListParagraph"/>
        <w:numPr>
          <w:ilvl w:val="0"/>
          <w:numId w:val="866"/>
        </w:numPr>
        <w:rPr>
          <w:rFonts w:ascii="Calibri" w:eastAsia="Times New Roman" w:hAnsi="Calibri" w:cs="Times New Roman"/>
          <w:sz w:val="24"/>
          <w:szCs w:val="24"/>
        </w:rPr>
      </w:pPr>
      <w:r w:rsidRPr="00C74D43">
        <w:rPr>
          <w:rFonts w:ascii="Calibri" w:eastAsia="Times New Roman" w:hAnsi="Calibri" w:cs="Times New Roman"/>
          <w:sz w:val="24"/>
          <w:szCs w:val="24"/>
        </w:rPr>
        <w:t>It is calculated by this formula : (Na+ K) – (HCO3+ Cl)</w:t>
      </w:r>
    </w:p>
    <w:p w:rsidR="000A5DA0" w:rsidRPr="00C74D43" w:rsidRDefault="000A5DA0" w:rsidP="00B64596">
      <w:pPr>
        <w:pStyle w:val="ListParagraph"/>
        <w:numPr>
          <w:ilvl w:val="0"/>
          <w:numId w:val="860"/>
        </w:numPr>
        <w:spacing w:after="0" w:line="240" w:lineRule="auto"/>
        <w:rPr>
          <w:rFonts w:ascii="Arial" w:hAnsi="Arial" w:cs="Arial"/>
        </w:rPr>
      </w:pPr>
      <w:r w:rsidRPr="00C74D43">
        <w:rPr>
          <w:rFonts w:ascii="Arial" w:hAnsi="Arial" w:cs="Arial"/>
        </w:rPr>
        <w:t xml:space="preserve"> What is metabolic acidosis? Give 2 important causes for metabolic acidosis.</w:t>
      </w:r>
      <w:r w:rsidR="0031676A" w:rsidRPr="00C74D43">
        <w:rPr>
          <w:rFonts w:ascii="Arial" w:hAnsi="Arial" w:cs="Arial"/>
        </w:rPr>
        <w:t>(Oct 2014)</w:t>
      </w:r>
    </w:p>
    <w:p w:rsidR="000A5DA0" w:rsidRPr="00C74D43" w:rsidRDefault="0039505C" w:rsidP="001C02B6">
      <w:pPr>
        <w:pStyle w:val="ListParagraph"/>
        <w:spacing w:after="0" w:line="240" w:lineRule="auto"/>
        <w:ind w:left="1080" w:firstLine="360"/>
        <w:rPr>
          <w:rFonts w:ascii="Arial" w:hAnsi="Arial" w:cs="Arial"/>
        </w:rPr>
      </w:pPr>
      <w:r w:rsidRPr="00C74D43">
        <w:rPr>
          <w:rFonts w:ascii="Arial" w:hAnsi="Arial" w:cs="Arial"/>
        </w:rPr>
        <w:t>Refer  answer -2 /SN</w:t>
      </w:r>
    </w:p>
    <w:p w:rsidR="000A5DA0" w:rsidRPr="00C74D43" w:rsidRDefault="000A5DA0" w:rsidP="00B64596">
      <w:pPr>
        <w:pStyle w:val="ListParagraph"/>
        <w:numPr>
          <w:ilvl w:val="0"/>
          <w:numId w:val="860"/>
        </w:numPr>
        <w:spacing w:after="0" w:line="240" w:lineRule="auto"/>
        <w:rPr>
          <w:rFonts w:ascii="Arial" w:hAnsi="Arial" w:cs="Arial"/>
        </w:rPr>
      </w:pPr>
      <w:r w:rsidRPr="00C74D43">
        <w:rPr>
          <w:rFonts w:ascii="Arial" w:hAnsi="Arial" w:cs="Arial"/>
        </w:rPr>
        <w:t xml:space="preserve"> What is metabolic alkalosis? Give 2 important causes for metabolic alkalosis.</w:t>
      </w:r>
    </w:p>
    <w:p w:rsidR="000A5DA0" w:rsidRPr="00C74D43" w:rsidRDefault="000A5DA0" w:rsidP="00B64596">
      <w:pPr>
        <w:pStyle w:val="ListParagraph"/>
        <w:numPr>
          <w:ilvl w:val="0"/>
          <w:numId w:val="867"/>
        </w:numPr>
        <w:spacing w:after="0" w:line="240" w:lineRule="auto"/>
        <w:rPr>
          <w:rFonts w:ascii="Arial" w:hAnsi="Arial" w:cs="Arial"/>
          <w:sz w:val="24"/>
          <w:szCs w:val="24"/>
        </w:rPr>
      </w:pPr>
      <w:r w:rsidRPr="00C74D43">
        <w:rPr>
          <w:rFonts w:cs="Arial"/>
          <w:sz w:val="24"/>
          <w:szCs w:val="24"/>
        </w:rPr>
        <w:t>It is due to primary excess of Bicarbonate</w:t>
      </w:r>
    </w:p>
    <w:p w:rsidR="000A5DA0" w:rsidRPr="00C74D43" w:rsidRDefault="000A5DA0" w:rsidP="00B64596">
      <w:pPr>
        <w:pStyle w:val="ListParagraph"/>
        <w:numPr>
          <w:ilvl w:val="0"/>
          <w:numId w:val="867"/>
        </w:numPr>
        <w:spacing w:after="0" w:line="240" w:lineRule="auto"/>
        <w:rPr>
          <w:rFonts w:ascii="Arial" w:hAnsi="Arial" w:cs="Arial"/>
          <w:sz w:val="24"/>
          <w:szCs w:val="24"/>
        </w:rPr>
      </w:pPr>
      <w:r w:rsidRPr="00C74D43">
        <w:rPr>
          <w:rFonts w:cs="Arial"/>
          <w:sz w:val="24"/>
          <w:szCs w:val="24"/>
        </w:rPr>
        <w:t>This occurs when excess base is added or during defective base excretion or due to loss of acid</w:t>
      </w:r>
    </w:p>
    <w:p w:rsidR="000A5DA0" w:rsidRPr="00C74D43" w:rsidRDefault="000A5DA0" w:rsidP="00B64596">
      <w:pPr>
        <w:pStyle w:val="ListParagraph"/>
        <w:numPr>
          <w:ilvl w:val="0"/>
          <w:numId w:val="867"/>
        </w:numPr>
        <w:spacing w:after="0" w:line="240" w:lineRule="auto"/>
        <w:rPr>
          <w:rFonts w:ascii="Arial" w:hAnsi="Arial" w:cs="Arial"/>
          <w:sz w:val="24"/>
          <w:szCs w:val="24"/>
        </w:rPr>
      </w:pPr>
      <w:r w:rsidRPr="00C74D43">
        <w:rPr>
          <w:rFonts w:cs="Arial"/>
          <w:sz w:val="24"/>
          <w:szCs w:val="24"/>
        </w:rPr>
        <w:t>Ratio of bicarbonate to carbonic acid will be more than 20</w:t>
      </w:r>
    </w:p>
    <w:p w:rsidR="000A5DA0" w:rsidRPr="00C74D43" w:rsidRDefault="000A5DA0" w:rsidP="00B64596">
      <w:pPr>
        <w:pStyle w:val="ListParagraph"/>
        <w:numPr>
          <w:ilvl w:val="0"/>
          <w:numId w:val="867"/>
        </w:numPr>
        <w:spacing w:after="0" w:line="240" w:lineRule="auto"/>
        <w:rPr>
          <w:rFonts w:ascii="Arial" w:hAnsi="Arial" w:cs="Arial"/>
          <w:sz w:val="24"/>
          <w:szCs w:val="24"/>
        </w:rPr>
      </w:pPr>
      <w:r w:rsidRPr="00C74D43">
        <w:rPr>
          <w:rFonts w:cs="Arial"/>
          <w:sz w:val="24"/>
          <w:szCs w:val="24"/>
        </w:rPr>
        <w:t>This is subclassified to a) Chloride responsive and b) Chloride resistant types</w:t>
      </w:r>
    </w:p>
    <w:p w:rsidR="000A5DA0" w:rsidRPr="00C74D43" w:rsidRDefault="000A5DA0" w:rsidP="00B64596">
      <w:pPr>
        <w:pStyle w:val="ListParagraph"/>
        <w:numPr>
          <w:ilvl w:val="0"/>
          <w:numId w:val="867"/>
        </w:numPr>
        <w:spacing w:after="0" w:line="240" w:lineRule="auto"/>
        <w:rPr>
          <w:rFonts w:ascii="Arial" w:hAnsi="Arial" w:cs="Arial"/>
          <w:sz w:val="24"/>
          <w:szCs w:val="24"/>
        </w:rPr>
      </w:pPr>
      <w:r w:rsidRPr="00C74D43">
        <w:rPr>
          <w:rFonts w:cs="Arial"/>
          <w:sz w:val="24"/>
          <w:szCs w:val="24"/>
        </w:rPr>
        <w:t>Chloride responsive metabolic alkalosis – Seen in prolonged vomiting, nasogastric aspiration or administration of diuretics</w:t>
      </w:r>
    </w:p>
    <w:p w:rsidR="000A5DA0" w:rsidRPr="00C74D43" w:rsidRDefault="000A5DA0" w:rsidP="00B64596">
      <w:pPr>
        <w:pStyle w:val="ListParagraph"/>
        <w:numPr>
          <w:ilvl w:val="0"/>
          <w:numId w:val="867"/>
        </w:numPr>
        <w:spacing w:after="0" w:line="240" w:lineRule="auto"/>
        <w:rPr>
          <w:rFonts w:ascii="Arial" w:hAnsi="Arial" w:cs="Arial"/>
          <w:sz w:val="24"/>
          <w:szCs w:val="24"/>
        </w:rPr>
      </w:pPr>
      <w:r w:rsidRPr="00C74D43">
        <w:rPr>
          <w:rFonts w:cs="Arial"/>
          <w:sz w:val="24"/>
          <w:szCs w:val="24"/>
        </w:rPr>
        <w:t>Chloride resistant metabolic alkalosis – seen in hypertension, hyperaldosteronism, severe potassium depletion, Cushing’s syndrome</w:t>
      </w:r>
    </w:p>
    <w:p w:rsidR="000A5DA0" w:rsidRPr="00C74D43" w:rsidRDefault="000A5DA0" w:rsidP="000A5DA0">
      <w:pPr>
        <w:pStyle w:val="ListParagraph"/>
        <w:spacing w:after="0" w:line="240" w:lineRule="auto"/>
        <w:rPr>
          <w:rFonts w:ascii="Arial" w:hAnsi="Arial" w:cs="Arial"/>
        </w:rPr>
      </w:pPr>
    </w:p>
    <w:p w:rsidR="000A5DA0" w:rsidRPr="00C74D43" w:rsidRDefault="000A5DA0" w:rsidP="00B64596">
      <w:pPr>
        <w:pStyle w:val="ListParagraph"/>
        <w:numPr>
          <w:ilvl w:val="0"/>
          <w:numId w:val="860"/>
        </w:numPr>
        <w:spacing w:after="0" w:line="240" w:lineRule="auto"/>
        <w:rPr>
          <w:rFonts w:ascii="Arial" w:hAnsi="Arial" w:cs="Arial"/>
        </w:rPr>
      </w:pPr>
      <w:r w:rsidRPr="00C74D43">
        <w:rPr>
          <w:rFonts w:ascii="Arial" w:hAnsi="Arial" w:cs="Arial"/>
        </w:rPr>
        <w:t xml:space="preserve"> What is respiratory acidosis? Give 2 important causes for respiratory acidosis.</w:t>
      </w:r>
    </w:p>
    <w:p w:rsidR="000A5DA0" w:rsidRPr="00C74D43" w:rsidRDefault="000A5DA0" w:rsidP="00B64596">
      <w:pPr>
        <w:pStyle w:val="ListParagraph"/>
        <w:numPr>
          <w:ilvl w:val="0"/>
          <w:numId w:val="868"/>
        </w:numPr>
        <w:spacing w:after="0" w:line="240" w:lineRule="auto"/>
        <w:rPr>
          <w:rFonts w:ascii="Arial" w:hAnsi="Arial" w:cs="Arial"/>
          <w:sz w:val="24"/>
          <w:szCs w:val="24"/>
        </w:rPr>
      </w:pPr>
      <w:r w:rsidRPr="00C74D43">
        <w:rPr>
          <w:rFonts w:cs="Arial"/>
          <w:sz w:val="24"/>
          <w:szCs w:val="24"/>
        </w:rPr>
        <w:t>It is due to primary excess of Carbonic acid due to hypoventilation caused by retention of CO2</w:t>
      </w:r>
    </w:p>
    <w:p w:rsidR="000A5DA0" w:rsidRPr="00C74D43" w:rsidRDefault="000A5DA0" w:rsidP="00B64596">
      <w:pPr>
        <w:pStyle w:val="ListParagraph"/>
        <w:numPr>
          <w:ilvl w:val="0"/>
          <w:numId w:val="868"/>
        </w:numPr>
        <w:spacing w:after="0" w:line="240" w:lineRule="auto"/>
        <w:rPr>
          <w:rFonts w:ascii="Arial" w:hAnsi="Arial" w:cs="Arial"/>
          <w:sz w:val="24"/>
          <w:szCs w:val="24"/>
        </w:rPr>
      </w:pPr>
      <w:r w:rsidRPr="00C74D43">
        <w:rPr>
          <w:rFonts w:cs="Arial"/>
          <w:sz w:val="24"/>
          <w:szCs w:val="24"/>
        </w:rPr>
        <w:t>Ratio of bicarbonate to carbonic acid will be less than 20</w:t>
      </w:r>
    </w:p>
    <w:p w:rsidR="000A5DA0" w:rsidRPr="00C74D43" w:rsidRDefault="000A5DA0" w:rsidP="00B64596">
      <w:pPr>
        <w:pStyle w:val="ListParagraph"/>
        <w:numPr>
          <w:ilvl w:val="0"/>
          <w:numId w:val="868"/>
        </w:numPr>
        <w:spacing w:after="0" w:line="240" w:lineRule="auto"/>
        <w:rPr>
          <w:rFonts w:ascii="Arial" w:hAnsi="Arial" w:cs="Arial"/>
          <w:sz w:val="24"/>
          <w:szCs w:val="24"/>
        </w:rPr>
      </w:pPr>
      <w:r w:rsidRPr="00C74D43">
        <w:rPr>
          <w:rFonts w:cs="Arial"/>
          <w:sz w:val="24"/>
          <w:szCs w:val="24"/>
        </w:rPr>
        <w:t>It occurs in Broncho-p</w:t>
      </w:r>
      <w:r w:rsidRPr="00C74D43">
        <w:rPr>
          <w:sz w:val="24"/>
          <w:szCs w:val="24"/>
        </w:rPr>
        <w:t>neumonia, Bronchitis, Asthma and in Chronic Obstructive Pulmonary Diseases</w:t>
      </w:r>
    </w:p>
    <w:p w:rsidR="000A5DA0" w:rsidRPr="00C74D43" w:rsidRDefault="000A5DA0" w:rsidP="00B64596">
      <w:pPr>
        <w:pStyle w:val="ListParagraph"/>
        <w:numPr>
          <w:ilvl w:val="0"/>
          <w:numId w:val="868"/>
        </w:numPr>
        <w:spacing w:after="0" w:line="240" w:lineRule="auto"/>
        <w:rPr>
          <w:rFonts w:ascii="Arial" w:hAnsi="Arial" w:cs="Arial"/>
          <w:sz w:val="24"/>
          <w:szCs w:val="24"/>
        </w:rPr>
      </w:pPr>
      <w:r w:rsidRPr="00C74D43">
        <w:rPr>
          <w:sz w:val="24"/>
          <w:szCs w:val="24"/>
        </w:rPr>
        <w:lastRenderedPageBreak/>
        <w:t>It is also seen in depression of respiratory centre due to Sedatives, Paralysis of Respiratory Muscles, Brain tumor, Head injury</w:t>
      </w:r>
    </w:p>
    <w:p w:rsidR="000A5DA0" w:rsidRPr="00C74D43" w:rsidRDefault="000A5DA0" w:rsidP="00B64596">
      <w:pPr>
        <w:pStyle w:val="ListParagraph"/>
        <w:numPr>
          <w:ilvl w:val="0"/>
          <w:numId w:val="860"/>
        </w:numPr>
        <w:spacing w:after="0" w:line="240" w:lineRule="auto"/>
        <w:rPr>
          <w:rFonts w:ascii="Arial" w:hAnsi="Arial" w:cs="Arial"/>
          <w:sz w:val="24"/>
          <w:szCs w:val="24"/>
        </w:rPr>
      </w:pPr>
      <w:r w:rsidRPr="00C74D43">
        <w:rPr>
          <w:rFonts w:ascii="Arial" w:hAnsi="Arial" w:cs="Arial"/>
        </w:rPr>
        <w:t>What is respiratory alkalosis? Give 2 important causes for respiratory alkalosis.</w:t>
      </w:r>
    </w:p>
    <w:p w:rsidR="000A5DA0" w:rsidRPr="00C74D43" w:rsidRDefault="000A5DA0" w:rsidP="00B64596">
      <w:pPr>
        <w:pStyle w:val="ListParagraph"/>
        <w:numPr>
          <w:ilvl w:val="0"/>
          <w:numId w:val="869"/>
        </w:numPr>
        <w:spacing w:after="0" w:line="240" w:lineRule="auto"/>
        <w:rPr>
          <w:rFonts w:ascii="Arial" w:hAnsi="Arial" w:cs="Arial"/>
          <w:sz w:val="24"/>
          <w:szCs w:val="24"/>
        </w:rPr>
      </w:pPr>
      <w:r w:rsidRPr="00C74D43">
        <w:rPr>
          <w:rFonts w:cs="Arial"/>
          <w:sz w:val="24"/>
          <w:szCs w:val="24"/>
        </w:rPr>
        <w:t>It is due to primary deficit of Carbonic acid due to hyperventilation  due to washing out of  CO2</w:t>
      </w:r>
    </w:p>
    <w:p w:rsidR="000A5DA0" w:rsidRPr="00C74D43" w:rsidRDefault="000A5DA0" w:rsidP="00B64596">
      <w:pPr>
        <w:pStyle w:val="ListParagraph"/>
        <w:numPr>
          <w:ilvl w:val="0"/>
          <w:numId w:val="869"/>
        </w:numPr>
        <w:spacing w:after="0" w:line="240" w:lineRule="auto"/>
        <w:rPr>
          <w:rFonts w:ascii="Arial" w:hAnsi="Arial" w:cs="Arial"/>
          <w:sz w:val="24"/>
          <w:szCs w:val="24"/>
        </w:rPr>
      </w:pPr>
      <w:r w:rsidRPr="00C74D43">
        <w:rPr>
          <w:rFonts w:cs="Arial"/>
          <w:sz w:val="24"/>
          <w:szCs w:val="24"/>
        </w:rPr>
        <w:t>Ratio of bicarbonate to carbonic acid will be more than 20</w:t>
      </w:r>
    </w:p>
    <w:p w:rsidR="000A5DA0" w:rsidRPr="00C74D43" w:rsidRDefault="000A5DA0" w:rsidP="00B64596">
      <w:pPr>
        <w:pStyle w:val="ListParagraph"/>
        <w:numPr>
          <w:ilvl w:val="0"/>
          <w:numId w:val="869"/>
        </w:numPr>
        <w:spacing w:after="0" w:line="240" w:lineRule="auto"/>
        <w:rPr>
          <w:rFonts w:ascii="Arial" w:hAnsi="Arial" w:cs="Arial"/>
          <w:sz w:val="24"/>
          <w:szCs w:val="24"/>
        </w:rPr>
      </w:pPr>
      <w:r w:rsidRPr="00C74D43">
        <w:rPr>
          <w:rFonts w:cs="Arial"/>
          <w:sz w:val="24"/>
          <w:szCs w:val="24"/>
        </w:rPr>
        <w:t>pCO2 is low, pH is high and normal bicarbonate level</w:t>
      </w:r>
    </w:p>
    <w:p w:rsidR="000A5DA0" w:rsidRPr="00C74D43" w:rsidRDefault="000A5DA0" w:rsidP="00B64596">
      <w:pPr>
        <w:pStyle w:val="ListParagraph"/>
        <w:numPr>
          <w:ilvl w:val="0"/>
          <w:numId w:val="870"/>
        </w:numPr>
        <w:spacing w:after="0" w:line="240" w:lineRule="auto"/>
        <w:rPr>
          <w:rFonts w:cs="Arial"/>
          <w:sz w:val="24"/>
          <w:szCs w:val="24"/>
        </w:rPr>
      </w:pPr>
      <w:r w:rsidRPr="00C74D43">
        <w:rPr>
          <w:rFonts w:cs="Arial"/>
          <w:sz w:val="24"/>
          <w:szCs w:val="24"/>
        </w:rPr>
        <w:t>Causes are hysterical hyperventilation, Increased ICT and in brain stem injury</w:t>
      </w:r>
    </w:p>
    <w:p w:rsidR="000A5DA0" w:rsidRPr="00C74D43" w:rsidRDefault="000A5DA0" w:rsidP="000A5DA0">
      <w:pPr>
        <w:spacing w:after="0" w:line="240" w:lineRule="auto"/>
        <w:rPr>
          <w:rFonts w:ascii="Arial" w:hAnsi="Arial" w:cs="Arial"/>
        </w:rPr>
      </w:pPr>
    </w:p>
    <w:p w:rsidR="000A5DA0" w:rsidRPr="00C74D43" w:rsidRDefault="000A5DA0" w:rsidP="00B64596">
      <w:pPr>
        <w:pStyle w:val="ListParagraph"/>
        <w:numPr>
          <w:ilvl w:val="0"/>
          <w:numId w:val="860"/>
        </w:numPr>
        <w:spacing w:after="0" w:line="240" w:lineRule="auto"/>
        <w:rPr>
          <w:rFonts w:ascii="Arial" w:hAnsi="Arial" w:cs="Arial"/>
        </w:rPr>
      </w:pPr>
      <w:r w:rsidRPr="00C74D43">
        <w:rPr>
          <w:rFonts w:ascii="Arial" w:hAnsi="Arial" w:cs="Arial"/>
        </w:rPr>
        <w:t>Name the instrument used to measure acid base parameters</w:t>
      </w:r>
    </w:p>
    <w:p w:rsidR="000A5DA0" w:rsidRPr="00C74D43" w:rsidRDefault="000A5DA0" w:rsidP="00B64596">
      <w:pPr>
        <w:pStyle w:val="ListParagraph"/>
        <w:numPr>
          <w:ilvl w:val="0"/>
          <w:numId w:val="870"/>
        </w:numPr>
        <w:spacing w:after="0" w:line="240" w:lineRule="auto"/>
        <w:rPr>
          <w:rFonts w:cs="Arial"/>
          <w:sz w:val="24"/>
          <w:szCs w:val="24"/>
        </w:rPr>
      </w:pPr>
      <w:r w:rsidRPr="00C74D43">
        <w:rPr>
          <w:rFonts w:cs="Arial"/>
          <w:sz w:val="24"/>
          <w:szCs w:val="24"/>
        </w:rPr>
        <w:t xml:space="preserve">ABG  ( Arterial blood gas) analyser </w:t>
      </w:r>
    </w:p>
    <w:p w:rsidR="000A5DA0" w:rsidRPr="00C74D43" w:rsidRDefault="000A5DA0" w:rsidP="000A5DA0">
      <w:pPr>
        <w:spacing w:after="0" w:line="240" w:lineRule="auto"/>
        <w:rPr>
          <w:rFonts w:ascii="Arial" w:hAnsi="Arial" w:cs="Arial"/>
        </w:rPr>
      </w:pPr>
    </w:p>
    <w:p w:rsidR="000A5DA0" w:rsidRPr="00C74D43" w:rsidRDefault="000A5DA0" w:rsidP="00B64596">
      <w:pPr>
        <w:pStyle w:val="ListParagraph"/>
        <w:numPr>
          <w:ilvl w:val="0"/>
          <w:numId w:val="860"/>
        </w:numPr>
        <w:spacing w:after="0" w:line="240" w:lineRule="auto"/>
        <w:rPr>
          <w:rFonts w:ascii="Arial" w:hAnsi="Arial" w:cs="Arial"/>
        </w:rPr>
      </w:pPr>
      <w:r w:rsidRPr="00C74D43">
        <w:rPr>
          <w:rFonts w:ascii="Arial" w:hAnsi="Arial" w:cs="Arial"/>
        </w:rPr>
        <w:t>Name the instrument used to measure electrolytes</w:t>
      </w:r>
    </w:p>
    <w:p w:rsidR="000A5DA0" w:rsidRPr="00C74D43" w:rsidRDefault="000A5DA0" w:rsidP="00B64596">
      <w:pPr>
        <w:pStyle w:val="ListParagraph"/>
        <w:numPr>
          <w:ilvl w:val="0"/>
          <w:numId w:val="870"/>
        </w:numPr>
        <w:spacing w:after="0" w:line="240" w:lineRule="auto"/>
        <w:rPr>
          <w:rFonts w:ascii="Arial" w:hAnsi="Arial" w:cs="Arial"/>
        </w:rPr>
      </w:pPr>
      <w:r w:rsidRPr="00C74D43">
        <w:rPr>
          <w:rFonts w:cs="Arial"/>
        </w:rPr>
        <w:t>Flame photometer, Ion selective electrodes</w:t>
      </w:r>
    </w:p>
    <w:p w:rsidR="000A5DA0" w:rsidRPr="00C74D43" w:rsidRDefault="000A5DA0" w:rsidP="000A5DA0">
      <w:pPr>
        <w:spacing w:after="0" w:line="240" w:lineRule="auto"/>
        <w:rPr>
          <w:rFonts w:ascii="Arial" w:hAnsi="Arial" w:cs="Arial"/>
        </w:rPr>
      </w:pPr>
    </w:p>
    <w:p w:rsidR="000A5DA0" w:rsidRPr="00C74D43" w:rsidRDefault="000A5DA0" w:rsidP="00B64596">
      <w:pPr>
        <w:pStyle w:val="ListParagraph"/>
        <w:numPr>
          <w:ilvl w:val="0"/>
          <w:numId w:val="860"/>
        </w:numPr>
        <w:spacing w:after="0" w:line="240" w:lineRule="auto"/>
        <w:rPr>
          <w:rFonts w:ascii="Arial" w:hAnsi="Arial" w:cs="Arial"/>
        </w:rPr>
      </w:pPr>
      <w:r w:rsidRPr="00C74D43">
        <w:rPr>
          <w:rFonts w:ascii="Arial" w:hAnsi="Arial" w:cs="Arial"/>
        </w:rPr>
        <w:t>What is normal pCO2/ pO2/ Bicarbonate level in blood?</w:t>
      </w:r>
    </w:p>
    <w:p w:rsidR="000A5DA0" w:rsidRPr="00C74D43" w:rsidRDefault="000A5DA0" w:rsidP="00B64596">
      <w:pPr>
        <w:pStyle w:val="ListParagraph"/>
        <w:numPr>
          <w:ilvl w:val="0"/>
          <w:numId w:val="870"/>
        </w:numPr>
        <w:spacing w:after="0" w:line="240" w:lineRule="auto"/>
        <w:rPr>
          <w:rFonts w:cs="Arial"/>
          <w:sz w:val="24"/>
          <w:szCs w:val="24"/>
        </w:rPr>
      </w:pPr>
      <w:r w:rsidRPr="00C74D43">
        <w:rPr>
          <w:rFonts w:cs="Arial"/>
          <w:sz w:val="24"/>
          <w:szCs w:val="24"/>
        </w:rPr>
        <w:t>pCO2 = 35 to 45 mm of Hg (40)</w:t>
      </w:r>
    </w:p>
    <w:p w:rsidR="000A5DA0" w:rsidRPr="00C74D43" w:rsidRDefault="000A5DA0" w:rsidP="00B64596">
      <w:pPr>
        <w:pStyle w:val="ListParagraph"/>
        <w:numPr>
          <w:ilvl w:val="0"/>
          <w:numId w:val="870"/>
        </w:numPr>
        <w:spacing w:after="0" w:line="240" w:lineRule="auto"/>
        <w:rPr>
          <w:rFonts w:cs="Arial"/>
          <w:sz w:val="24"/>
          <w:szCs w:val="24"/>
        </w:rPr>
      </w:pPr>
      <w:r w:rsidRPr="00C74D43">
        <w:rPr>
          <w:rFonts w:cs="Arial"/>
          <w:sz w:val="24"/>
          <w:szCs w:val="24"/>
        </w:rPr>
        <w:t>pO2 = 85 to 100 (95) mm Hg</w:t>
      </w:r>
    </w:p>
    <w:p w:rsidR="000A5DA0" w:rsidRPr="00C74D43" w:rsidRDefault="000A5DA0" w:rsidP="00B64596">
      <w:pPr>
        <w:pStyle w:val="ListParagraph"/>
        <w:numPr>
          <w:ilvl w:val="0"/>
          <w:numId w:val="870"/>
        </w:numPr>
        <w:spacing w:after="0" w:line="240" w:lineRule="auto"/>
        <w:rPr>
          <w:rFonts w:cs="Arial"/>
          <w:sz w:val="24"/>
          <w:szCs w:val="24"/>
        </w:rPr>
      </w:pPr>
      <w:r w:rsidRPr="00C74D43">
        <w:rPr>
          <w:rFonts w:cs="Arial"/>
          <w:sz w:val="24"/>
          <w:szCs w:val="24"/>
        </w:rPr>
        <w:t>Bicarbonate = 22 to 26 mmol/L (24)</w:t>
      </w:r>
    </w:p>
    <w:p w:rsidR="000A5DA0" w:rsidRPr="00C74D43" w:rsidRDefault="000A5DA0" w:rsidP="000A5DA0">
      <w:pPr>
        <w:spacing w:after="0" w:line="240" w:lineRule="auto"/>
        <w:rPr>
          <w:rFonts w:ascii="Arial" w:hAnsi="Arial" w:cs="Arial"/>
        </w:rPr>
      </w:pPr>
    </w:p>
    <w:p w:rsidR="000A5DA0" w:rsidRPr="00C74D43" w:rsidRDefault="000A5DA0" w:rsidP="00B64596">
      <w:pPr>
        <w:pStyle w:val="ListParagraph"/>
        <w:numPr>
          <w:ilvl w:val="0"/>
          <w:numId w:val="860"/>
        </w:numPr>
        <w:spacing w:after="0" w:line="240" w:lineRule="auto"/>
        <w:rPr>
          <w:rFonts w:ascii="Arial" w:hAnsi="Arial" w:cs="Arial"/>
        </w:rPr>
      </w:pPr>
      <w:r w:rsidRPr="00C74D43">
        <w:rPr>
          <w:rFonts w:ascii="Arial" w:hAnsi="Arial" w:cs="Arial"/>
        </w:rPr>
        <w:t xml:space="preserve"> What is alkali reserve?</w:t>
      </w:r>
    </w:p>
    <w:p w:rsidR="000A5DA0" w:rsidRPr="00C74D43" w:rsidRDefault="000A5DA0" w:rsidP="00B64596">
      <w:pPr>
        <w:pStyle w:val="ListParagraph"/>
        <w:numPr>
          <w:ilvl w:val="0"/>
          <w:numId w:val="871"/>
        </w:numPr>
        <w:rPr>
          <w:sz w:val="24"/>
        </w:rPr>
      </w:pPr>
      <w:r w:rsidRPr="00C74D43">
        <w:rPr>
          <w:sz w:val="24"/>
        </w:rPr>
        <w:t xml:space="preserve">Bicarbonate represents the reserve of alkali available for the neutralisation of strong acids. </w:t>
      </w:r>
    </w:p>
    <w:p w:rsidR="000A5DA0" w:rsidRPr="00C74D43" w:rsidRDefault="000A5DA0" w:rsidP="00B64596">
      <w:pPr>
        <w:pStyle w:val="ListParagraph"/>
        <w:numPr>
          <w:ilvl w:val="0"/>
          <w:numId w:val="871"/>
        </w:numPr>
        <w:rPr>
          <w:sz w:val="24"/>
        </w:rPr>
      </w:pPr>
      <w:r w:rsidRPr="00C74D43">
        <w:rPr>
          <w:sz w:val="24"/>
        </w:rPr>
        <w:t>The alkali reserve has to be sufficiently high to meet the acid load. If it is too low to give a ratio of 1, all the HCO</w:t>
      </w:r>
      <w:r w:rsidRPr="00C74D43">
        <w:rPr>
          <w:sz w:val="24"/>
          <w:vertAlign w:val="subscript"/>
        </w:rPr>
        <w:t>3</w:t>
      </w:r>
      <w:r w:rsidRPr="00C74D43">
        <w:rPr>
          <w:sz w:val="24"/>
          <w:vertAlign w:val="superscript"/>
        </w:rPr>
        <w:t xml:space="preserve">- </w:t>
      </w:r>
      <w:r w:rsidRPr="00C74D43">
        <w:rPr>
          <w:sz w:val="24"/>
        </w:rPr>
        <w:t xml:space="preserve">would have been exhausted within a very short time; and buffering will not be effective. </w:t>
      </w:r>
    </w:p>
    <w:p w:rsidR="000A5DA0" w:rsidRPr="00C74D43" w:rsidRDefault="000A5DA0" w:rsidP="00B64596">
      <w:pPr>
        <w:pStyle w:val="ListParagraph"/>
        <w:numPr>
          <w:ilvl w:val="0"/>
          <w:numId w:val="871"/>
        </w:numPr>
        <w:rPr>
          <w:sz w:val="24"/>
        </w:rPr>
      </w:pPr>
      <w:r w:rsidRPr="00C74D43">
        <w:rPr>
          <w:sz w:val="24"/>
        </w:rPr>
        <w:t>So under physiological circumstances, the ratio of 20 (a high alkali reserve) ensures high buffering efficiency against acids.</w:t>
      </w:r>
    </w:p>
    <w:p w:rsidR="000A5DA0" w:rsidRPr="00C74D43" w:rsidRDefault="000A5DA0" w:rsidP="00B64596">
      <w:pPr>
        <w:pStyle w:val="ListParagraph"/>
        <w:numPr>
          <w:ilvl w:val="0"/>
          <w:numId w:val="871"/>
        </w:numPr>
        <w:rPr>
          <w:sz w:val="24"/>
        </w:rPr>
      </w:pPr>
      <w:r w:rsidRPr="00C74D43">
        <w:rPr>
          <w:sz w:val="24"/>
        </w:rPr>
        <w:t>The normal bicarbonate level in serum 24mmol/L.</w:t>
      </w:r>
    </w:p>
    <w:p w:rsidR="000A5DA0" w:rsidRPr="00C74D43" w:rsidRDefault="000A5DA0" w:rsidP="000A5DA0">
      <w:pPr>
        <w:pStyle w:val="ListParagraph"/>
        <w:spacing w:after="0" w:line="240" w:lineRule="auto"/>
        <w:rPr>
          <w:rFonts w:ascii="Arial" w:hAnsi="Arial" w:cs="Arial"/>
        </w:rPr>
      </w:pPr>
    </w:p>
    <w:p w:rsidR="000A5DA0" w:rsidRPr="00C74D43" w:rsidRDefault="000A5DA0" w:rsidP="00B64596">
      <w:pPr>
        <w:pStyle w:val="ListParagraph"/>
        <w:numPr>
          <w:ilvl w:val="0"/>
          <w:numId w:val="860"/>
        </w:numPr>
        <w:spacing w:after="0" w:line="240" w:lineRule="auto"/>
        <w:rPr>
          <w:rFonts w:ascii="Arial" w:hAnsi="Arial" w:cs="Arial"/>
        </w:rPr>
      </w:pPr>
      <w:r w:rsidRPr="00C74D43">
        <w:rPr>
          <w:rFonts w:ascii="Arial" w:hAnsi="Arial" w:cs="Arial"/>
        </w:rPr>
        <w:t>What is high anion gap metabolic acidosis? Give any 2 causes?</w:t>
      </w:r>
    </w:p>
    <w:p w:rsidR="000A5DA0" w:rsidRPr="00C74D43" w:rsidRDefault="000A5DA0" w:rsidP="00B64596">
      <w:pPr>
        <w:pStyle w:val="ListParagraph"/>
        <w:numPr>
          <w:ilvl w:val="0"/>
          <w:numId w:val="872"/>
        </w:numPr>
        <w:rPr>
          <w:rFonts w:ascii="Calibri" w:eastAsia="Times New Roman" w:hAnsi="Calibri" w:cs="Times New Roman"/>
          <w:sz w:val="24"/>
          <w:szCs w:val="24"/>
        </w:rPr>
      </w:pPr>
      <w:r w:rsidRPr="00C74D43">
        <w:rPr>
          <w:sz w:val="24"/>
        </w:rPr>
        <w:t>High anion gap metabolic acidosis (HAGMA)- accumulation of acid anions in metabolic acidosis</w:t>
      </w:r>
    </w:p>
    <w:p w:rsidR="000A5DA0" w:rsidRPr="00C74D43" w:rsidRDefault="000A5DA0" w:rsidP="00B64596">
      <w:pPr>
        <w:pStyle w:val="ListParagraph"/>
        <w:numPr>
          <w:ilvl w:val="0"/>
          <w:numId w:val="872"/>
        </w:numPr>
        <w:rPr>
          <w:rFonts w:ascii="Calibri" w:eastAsia="Times New Roman" w:hAnsi="Calibri" w:cs="Times New Roman"/>
          <w:sz w:val="24"/>
          <w:szCs w:val="24"/>
        </w:rPr>
      </w:pPr>
      <w:r w:rsidRPr="00C74D43">
        <w:rPr>
          <w:sz w:val="24"/>
        </w:rPr>
        <w:t xml:space="preserve">Causes:  </w:t>
      </w:r>
    </w:p>
    <w:p w:rsidR="000A5DA0" w:rsidRPr="00C74D43" w:rsidRDefault="000A5DA0" w:rsidP="00B64596">
      <w:pPr>
        <w:pStyle w:val="ListParagraph"/>
        <w:numPr>
          <w:ilvl w:val="0"/>
          <w:numId w:val="873"/>
        </w:numPr>
        <w:rPr>
          <w:rFonts w:ascii="Calibri" w:eastAsia="Times New Roman" w:hAnsi="Calibri" w:cs="Times New Roman"/>
          <w:sz w:val="24"/>
          <w:szCs w:val="24"/>
        </w:rPr>
      </w:pPr>
      <w:r w:rsidRPr="00C74D43">
        <w:rPr>
          <w:sz w:val="24"/>
          <w:szCs w:val="24"/>
        </w:rPr>
        <w:t>Renal failure- H</w:t>
      </w:r>
      <w:r w:rsidRPr="00C74D43">
        <w:rPr>
          <w:sz w:val="24"/>
          <w:szCs w:val="24"/>
          <w:vertAlign w:val="superscript"/>
        </w:rPr>
        <w:t xml:space="preserve">+ </w:t>
      </w:r>
      <w:r w:rsidRPr="00C74D43">
        <w:rPr>
          <w:sz w:val="24"/>
          <w:szCs w:val="24"/>
        </w:rPr>
        <w:t xml:space="preserve">excretion is less., </w:t>
      </w:r>
    </w:p>
    <w:p w:rsidR="000A5DA0" w:rsidRPr="00C74D43" w:rsidRDefault="000A5DA0" w:rsidP="00B64596">
      <w:pPr>
        <w:pStyle w:val="ListParagraph"/>
        <w:numPr>
          <w:ilvl w:val="0"/>
          <w:numId w:val="873"/>
        </w:numPr>
        <w:rPr>
          <w:rFonts w:ascii="Calibri" w:eastAsia="Times New Roman" w:hAnsi="Calibri" w:cs="Times New Roman"/>
          <w:sz w:val="24"/>
          <w:szCs w:val="24"/>
        </w:rPr>
      </w:pPr>
      <w:r w:rsidRPr="00C74D43">
        <w:rPr>
          <w:sz w:val="24"/>
          <w:szCs w:val="24"/>
        </w:rPr>
        <w:t>DKA- ketoacid production is more</w:t>
      </w:r>
    </w:p>
    <w:p w:rsidR="000A5DA0" w:rsidRPr="00C74D43" w:rsidRDefault="000A5DA0" w:rsidP="00B64596">
      <w:pPr>
        <w:pStyle w:val="ListParagraph"/>
        <w:numPr>
          <w:ilvl w:val="0"/>
          <w:numId w:val="873"/>
        </w:numPr>
        <w:rPr>
          <w:rFonts w:ascii="Calibri" w:eastAsia="Times New Roman" w:hAnsi="Calibri" w:cs="Times New Roman"/>
          <w:sz w:val="24"/>
          <w:szCs w:val="24"/>
        </w:rPr>
      </w:pPr>
      <w:r w:rsidRPr="00C74D43">
        <w:rPr>
          <w:sz w:val="24"/>
          <w:szCs w:val="24"/>
        </w:rPr>
        <w:t>Lactic acidosis- hypoxia, circulatory failure, many drugs, and bacterial metabolism increases lactic acid.</w:t>
      </w:r>
    </w:p>
    <w:p w:rsidR="000A5DA0" w:rsidRPr="00C74D43" w:rsidRDefault="000A5DA0" w:rsidP="00B64596">
      <w:pPr>
        <w:pStyle w:val="ListParagraph"/>
        <w:numPr>
          <w:ilvl w:val="0"/>
          <w:numId w:val="873"/>
        </w:numPr>
        <w:rPr>
          <w:rFonts w:ascii="Calibri" w:eastAsia="Times New Roman" w:hAnsi="Calibri" w:cs="Times New Roman"/>
          <w:sz w:val="24"/>
          <w:szCs w:val="24"/>
        </w:rPr>
      </w:pPr>
      <w:r w:rsidRPr="00C74D43">
        <w:rPr>
          <w:sz w:val="24"/>
          <w:szCs w:val="24"/>
        </w:rPr>
        <w:t>Methanol, ethanol also causes lactic acidosis</w:t>
      </w:r>
    </w:p>
    <w:p w:rsidR="000A5DA0" w:rsidRPr="00C74D43" w:rsidRDefault="000A5DA0" w:rsidP="00B64596">
      <w:pPr>
        <w:pStyle w:val="ListParagraph"/>
        <w:numPr>
          <w:ilvl w:val="0"/>
          <w:numId w:val="860"/>
        </w:numPr>
        <w:rPr>
          <w:rFonts w:ascii="Calibri" w:eastAsia="Times New Roman" w:hAnsi="Calibri" w:cs="Times New Roman"/>
          <w:sz w:val="24"/>
          <w:szCs w:val="24"/>
        </w:rPr>
      </w:pPr>
      <w:r w:rsidRPr="00C74D43">
        <w:rPr>
          <w:rFonts w:ascii="Arial" w:hAnsi="Arial" w:cs="Arial"/>
          <w:b/>
        </w:rPr>
        <w:t>What is</w:t>
      </w:r>
      <w:r w:rsidRPr="00C74D43">
        <w:rPr>
          <w:rFonts w:ascii="Arial" w:hAnsi="Arial" w:cs="Arial"/>
        </w:rPr>
        <w:t xml:space="preserve"> </w:t>
      </w:r>
      <w:r w:rsidRPr="00C74D43">
        <w:rPr>
          <w:rFonts w:ascii="Arial" w:hAnsi="Arial" w:cs="Arial"/>
          <w:b/>
        </w:rPr>
        <w:t>normal anion gap metabolic acidosis? Give any 2 causes</w:t>
      </w:r>
      <w:r w:rsidRPr="00C74D43">
        <w:rPr>
          <w:rFonts w:ascii="Arial" w:hAnsi="Arial" w:cs="Arial"/>
        </w:rPr>
        <w:t>?</w:t>
      </w:r>
    </w:p>
    <w:p w:rsidR="000A5DA0" w:rsidRPr="00C74D43" w:rsidRDefault="000A5DA0" w:rsidP="00B64596">
      <w:pPr>
        <w:pStyle w:val="ListParagraph"/>
        <w:numPr>
          <w:ilvl w:val="0"/>
          <w:numId w:val="874"/>
        </w:numPr>
        <w:rPr>
          <w:sz w:val="24"/>
        </w:rPr>
      </w:pPr>
      <w:r w:rsidRPr="00C74D43">
        <w:rPr>
          <w:sz w:val="24"/>
        </w:rPr>
        <w:t>Normal anion gap metabolic acidosis (NAGMA)- both anions and cations lost but acidosis present</w:t>
      </w:r>
    </w:p>
    <w:p w:rsidR="00FA357E" w:rsidRPr="00C74D43" w:rsidRDefault="000A5DA0" w:rsidP="00B64596">
      <w:pPr>
        <w:pStyle w:val="ListParagraph"/>
        <w:numPr>
          <w:ilvl w:val="0"/>
          <w:numId w:val="874"/>
        </w:numPr>
        <w:rPr>
          <w:sz w:val="24"/>
        </w:rPr>
      </w:pPr>
      <w:r w:rsidRPr="00C74D43">
        <w:rPr>
          <w:sz w:val="24"/>
        </w:rPr>
        <w:t xml:space="preserve">Causes: </w:t>
      </w:r>
    </w:p>
    <w:p w:rsidR="00FA357E" w:rsidRPr="00C74D43" w:rsidRDefault="000A5DA0" w:rsidP="00B64596">
      <w:pPr>
        <w:pStyle w:val="ListParagraph"/>
        <w:numPr>
          <w:ilvl w:val="0"/>
          <w:numId w:val="874"/>
        </w:numPr>
        <w:rPr>
          <w:sz w:val="24"/>
        </w:rPr>
      </w:pPr>
      <w:r w:rsidRPr="00C74D43">
        <w:rPr>
          <w:sz w:val="24"/>
        </w:rPr>
        <w:t>1. Diarrhea- loss of bicarbonate from intestinal secretions</w:t>
      </w:r>
    </w:p>
    <w:p w:rsidR="000A5DA0" w:rsidRPr="00C74D43" w:rsidRDefault="00FA357E" w:rsidP="00B64596">
      <w:pPr>
        <w:pStyle w:val="ListParagraph"/>
        <w:numPr>
          <w:ilvl w:val="0"/>
          <w:numId w:val="874"/>
        </w:numPr>
        <w:rPr>
          <w:sz w:val="24"/>
        </w:rPr>
      </w:pPr>
      <w:r w:rsidRPr="00C74D43">
        <w:rPr>
          <w:sz w:val="24"/>
        </w:rPr>
        <w:t xml:space="preserve">2. </w:t>
      </w:r>
      <w:r w:rsidR="000A5DA0" w:rsidRPr="00C74D43">
        <w:rPr>
          <w:sz w:val="24"/>
        </w:rPr>
        <w:t>Hyperchloremic metabolic acidosis- in renal tubular acidosis- which may be due to either failure to secrete acid or conserve bicarbonate; acetazolamide treatment</w:t>
      </w:r>
    </w:p>
    <w:p w:rsidR="000A5DA0" w:rsidRPr="00C74D43" w:rsidRDefault="000A5DA0" w:rsidP="00B64596">
      <w:pPr>
        <w:pStyle w:val="ListParagraph"/>
        <w:numPr>
          <w:ilvl w:val="0"/>
          <w:numId w:val="860"/>
        </w:numPr>
        <w:spacing w:after="0" w:line="240" w:lineRule="auto"/>
        <w:rPr>
          <w:rFonts w:ascii="Arial" w:hAnsi="Arial" w:cs="Arial"/>
        </w:rPr>
      </w:pPr>
      <w:r w:rsidRPr="00C74D43">
        <w:rPr>
          <w:rFonts w:ascii="Arial" w:hAnsi="Arial" w:cs="Arial"/>
        </w:rPr>
        <w:t>What is osmolal gap?</w:t>
      </w:r>
    </w:p>
    <w:p w:rsidR="000A5DA0" w:rsidRPr="00C74D43" w:rsidRDefault="000A5DA0" w:rsidP="000A5DA0">
      <w:pPr>
        <w:pStyle w:val="ListParagraph"/>
        <w:spacing w:after="0" w:line="240" w:lineRule="auto"/>
        <w:rPr>
          <w:rFonts w:ascii="Arial" w:hAnsi="Arial" w:cs="Arial"/>
        </w:rPr>
      </w:pPr>
    </w:p>
    <w:p w:rsidR="000A5DA0" w:rsidRPr="00C74D43" w:rsidRDefault="000A5DA0" w:rsidP="00B64596">
      <w:pPr>
        <w:pStyle w:val="ListParagraph"/>
        <w:numPr>
          <w:ilvl w:val="0"/>
          <w:numId w:val="875"/>
        </w:numPr>
        <w:spacing w:after="0" w:line="240" w:lineRule="auto"/>
        <w:rPr>
          <w:rFonts w:ascii="Arial" w:hAnsi="Arial" w:cs="Arial"/>
          <w:sz w:val="24"/>
          <w:szCs w:val="24"/>
        </w:rPr>
      </w:pPr>
      <w:r w:rsidRPr="00C74D43">
        <w:rPr>
          <w:rFonts w:cs="Arial"/>
          <w:sz w:val="24"/>
          <w:szCs w:val="24"/>
        </w:rPr>
        <w:t>Difference between measured plasma Osmolality and calculated osmolality</w:t>
      </w:r>
    </w:p>
    <w:p w:rsidR="000A5DA0" w:rsidRPr="00C74D43" w:rsidRDefault="000A5DA0" w:rsidP="00B64596">
      <w:pPr>
        <w:pStyle w:val="ListParagraph"/>
        <w:numPr>
          <w:ilvl w:val="0"/>
          <w:numId w:val="875"/>
        </w:numPr>
        <w:spacing w:after="0" w:line="240" w:lineRule="auto"/>
        <w:rPr>
          <w:rFonts w:ascii="Arial" w:hAnsi="Arial" w:cs="Arial"/>
          <w:sz w:val="24"/>
          <w:szCs w:val="24"/>
        </w:rPr>
      </w:pPr>
      <w:r w:rsidRPr="00C74D43">
        <w:rPr>
          <w:rFonts w:cs="Arial"/>
          <w:sz w:val="24"/>
          <w:szCs w:val="24"/>
        </w:rPr>
        <w:t>Calculation: 2 x [Na]+ Glucose + [Urea]</w:t>
      </w:r>
    </w:p>
    <w:p w:rsidR="000A5DA0" w:rsidRPr="00C74D43" w:rsidRDefault="000A5DA0" w:rsidP="00B64596">
      <w:pPr>
        <w:pStyle w:val="ListParagraph"/>
        <w:numPr>
          <w:ilvl w:val="0"/>
          <w:numId w:val="875"/>
        </w:numPr>
        <w:spacing w:after="0" w:line="240" w:lineRule="auto"/>
        <w:rPr>
          <w:rFonts w:ascii="Arial" w:hAnsi="Arial" w:cs="Arial"/>
          <w:sz w:val="24"/>
          <w:szCs w:val="24"/>
        </w:rPr>
      </w:pPr>
      <w:r w:rsidRPr="00C74D43">
        <w:rPr>
          <w:rFonts w:cs="Arial"/>
          <w:sz w:val="24"/>
          <w:szCs w:val="24"/>
        </w:rPr>
        <w:t>Normal osmolal gap is &lt; 10 mOsm</w:t>
      </w:r>
    </w:p>
    <w:p w:rsidR="000A5DA0" w:rsidRPr="00C74D43" w:rsidRDefault="000A5DA0" w:rsidP="00D619E3">
      <w:pPr>
        <w:spacing w:after="0" w:line="240" w:lineRule="auto"/>
        <w:rPr>
          <w:rFonts w:ascii="Arial" w:hAnsi="Arial" w:cs="Arial"/>
          <w:sz w:val="24"/>
          <w:szCs w:val="24"/>
        </w:rPr>
      </w:pPr>
    </w:p>
    <w:p w:rsidR="000A5DA0" w:rsidRPr="00C74D43" w:rsidRDefault="000A5DA0" w:rsidP="00B64596">
      <w:pPr>
        <w:pStyle w:val="ListParagraph"/>
        <w:numPr>
          <w:ilvl w:val="0"/>
          <w:numId w:val="860"/>
        </w:numPr>
        <w:spacing w:after="0" w:line="240" w:lineRule="auto"/>
        <w:rPr>
          <w:rFonts w:ascii="Arial" w:hAnsi="Arial" w:cs="Arial"/>
        </w:rPr>
      </w:pPr>
      <w:r w:rsidRPr="00C74D43">
        <w:rPr>
          <w:rFonts w:ascii="Arial" w:hAnsi="Arial" w:cs="Arial"/>
        </w:rPr>
        <w:t>Write the modified Henderson equation</w:t>
      </w:r>
    </w:p>
    <w:p w:rsidR="000A5DA0" w:rsidRPr="00C74D43" w:rsidRDefault="000A5DA0" w:rsidP="000A5DA0">
      <w:pPr>
        <w:pStyle w:val="ListParagraph"/>
        <w:spacing w:after="0" w:line="240" w:lineRule="auto"/>
        <w:rPr>
          <w:rFonts w:ascii="Arial" w:hAnsi="Arial" w:cs="Arial"/>
        </w:rPr>
      </w:pPr>
    </w:p>
    <w:p w:rsidR="000A5DA0" w:rsidRPr="00C74D43" w:rsidRDefault="000A5DA0" w:rsidP="000A5DA0">
      <w:pPr>
        <w:pStyle w:val="ListParagraph"/>
        <w:spacing w:after="0" w:line="240" w:lineRule="auto"/>
        <w:ind w:left="2880"/>
        <w:rPr>
          <w:rFonts w:cs="Arial"/>
          <w:sz w:val="24"/>
          <w:szCs w:val="24"/>
        </w:rPr>
      </w:pPr>
      <w:r w:rsidRPr="00C74D43">
        <w:rPr>
          <w:rFonts w:cs="Arial"/>
          <w:sz w:val="24"/>
          <w:szCs w:val="24"/>
        </w:rPr>
        <w:t>24 x pCO</w:t>
      </w:r>
      <w:r w:rsidRPr="00C74D43">
        <w:rPr>
          <w:rFonts w:cs="Arial"/>
          <w:sz w:val="24"/>
          <w:szCs w:val="24"/>
          <w:vertAlign w:val="subscript"/>
        </w:rPr>
        <w:t>2</w:t>
      </w:r>
      <w:r w:rsidRPr="00C74D43">
        <w:rPr>
          <w:rFonts w:cs="Arial"/>
          <w:sz w:val="24"/>
          <w:szCs w:val="24"/>
        </w:rPr>
        <w:t xml:space="preserve"> in mm of Hg</w:t>
      </w:r>
    </w:p>
    <w:p w:rsidR="000A5DA0" w:rsidRPr="00C74D43" w:rsidRDefault="000A5DA0" w:rsidP="00B64596">
      <w:pPr>
        <w:pStyle w:val="ListParagraph"/>
        <w:numPr>
          <w:ilvl w:val="0"/>
          <w:numId w:val="876"/>
        </w:numPr>
        <w:spacing w:after="0" w:line="240" w:lineRule="auto"/>
        <w:rPr>
          <w:rFonts w:cs="Arial"/>
          <w:sz w:val="24"/>
          <w:szCs w:val="24"/>
        </w:rPr>
      </w:pPr>
      <w:r w:rsidRPr="00C74D43">
        <w:rPr>
          <w:rFonts w:cs="Arial"/>
          <w:sz w:val="24"/>
          <w:szCs w:val="24"/>
        </w:rPr>
        <w:t>H</w:t>
      </w:r>
      <w:r w:rsidRPr="00C74D43">
        <w:rPr>
          <w:rFonts w:cs="Arial"/>
          <w:sz w:val="24"/>
          <w:szCs w:val="24"/>
          <w:vertAlign w:val="superscript"/>
        </w:rPr>
        <w:t>+</w:t>
      </w:r>
      <w:r w:rsidRPr="00C74D43">
        <w:rPr>
          <w:rFonts w:cs="Arial"/>
          <w:sz w:val="24"/>
          <w:szCs w:val="24"/>
        </w:rPr>
        <w:t xml:space="preserve"> (nmol/L) = ------------------------------------</w:t>
      </w:r>
    </w:p>
    <w:p w:rsidR="000A5DA0" w:rsidRPr="00C74D43" w:rsidRDefault="000A5DA0" w:rsidP="000A5DA0">
      <w:pPr>
        <w:pStyle w:val="ListParagraph"/>
        <w:spacing w:after="0" w:line="240" w:lineRule="auto"/>
        <w:ind w:left="2880"/>
        <w:rPr>
          <w:rFonts w:cs="Arial"/>
          <w:sz w:val="24"/>
          <w:szCs w:val="24"/>
        </w:rPr>
      </w:pPr>
      <w:r w:rsidRPr="00C74D43">
        <w:rPr>
          <w:rFonts w:cs="Arial"/>
          <w:sz w:val="24"/>
          <w:szCs w:val="24"/>
        </w:rPr>
        <w:t xml:space="preserve">           HCO</w:t>
      </w:r>
      <w:r w:rsidRPr="00C74D43">
        <w:rPr>
          <w:rFonts w:cs="Arial"/>
          <w:sz w:val="24"/>
          <w:szCs w:val="24"/>
          <w:vertAlign w:val="subscript"/>
        </w:rPr>
        <w:t>3</w:t>
      </w:r>
      <w:r w:rsidRPr="00C74D43">
        <w:rPr>
          <w:rFonts w:cs="Arial"/>
          <w:sz w:val="24"/>
          <w:szCs w:val="24"/>
        </w:rPr>
        <w:t>-</w:t>
      </w:r>
    </w:p>
    <w:p w:rsidR="000A5DA0" w:rsidRPr="00C74D43" w:rsidRDefault="000A5DA0" w:rsidP="00B64596">
      <w:pPr>
        <w:pStyle w:val="ListParagraph"/>
        <w:numPr>
          <w:ilvl w:val="0"/>
          <w:numId w:val="876"/>
        </w:numPr>
        <w:spacing w:after="0" w:line="240" w:lineRule="auto"/>
        <w:rPr>
          <w:rFonts w:cs="Arial"/>
          <w:sz w:val="24"/>
          <w:szCs w:val="24"/>
        </w:rPr>
      </w:pPr>
      <w:r w:rsidRPr="00C74D43">
        <w:rPr>
          <w:rFonts w:cs="Arial"/>
          <w:sz w:val="24"/>
          <w:szCs w:val="24"/>
        </w:rPr>
        <w:t>24 is a constant</w:t>
      </w:r>
    </w:p>
    <w:p w:rsidR="000A5DA0" w:rsidRPr="00C74D43" w:rsidRDefault="000A5DA0" w:rsidP="000A5DA0">
      <w:pPr>
        <w:pStyle w:val="ListParagraph"/>
        <w:spacing w:after="0" w:line="240" w:lineRule="auto"/>
        <w:rPr>
          <w:rFonts w:ascii="Arial" w:hAnsi="Arial" w:cs="Arial"/>
        </w:rPr>
      </w:pPr>
    </w:p>
    <w:p w:rsidR="000A5DA0" w:rsidRPr="00C74D43" w:rsidRDefault="000A5DA0" w:rsidP="00B64596">
      <w:pPr>
        <w:pStyle w:val="ListParagraph"/>
        <w:numPr>
          <w:ilvl w:val="0"/>
          <w:numId w:val="860"/>
        </w:numPr>
        <w:spacing w:after="0" w:line="240" w:lineRule="auto"/>
        <w:rPr>
          <w:rFonts w:ascii="Arial" w:hAnsi="Arial" w:cs="Arial"/>
        </w:rPr>
      </w:pPr>
      <w:r w:rsidRPr="00C74D43">
        <w:rPr>
          <w:rFonts w:ascii="Arial" w:hAnsi="Arial" w:cs="Arial"/>
        </w:rPr>
        <w:t xml:space="preserve"> What is normal serum concentration of a) sodium b) Potassium c) Chloride?</w:t>
      </w:r>
    </w:p>
    <w:p w:rsidR="000A5DA0" w:rsidRPr="00C74D43" w:rsidRDefault="000A5DA0" w:rsidP="00B64596">
      <w:pPr>
        <w:pStyle w:val="ListParagraph"/>
        <w:numPr>
          <w:ilvl w:val="0"/>
          <w:numId w:val="876"/>
        </w:numPr>
        <w:spacing w:after="0" w:line="240" w:lineRule="auto"/>
        <w:rPr>
          <w:rFonts w:cs="Arial"/>
        </w:rPr>
      </w:pPr>
      <w:r w:rsidRPr="00C74D43">
        <w:rPr>
          <w:rFonts w:cs="Arial"/>
          <w:sz w:val="24"/>
          <w:szCs w:val="24"/>
        </w:rPr>
        <w:t>Sodium</w:t>
      </w:r>
      <w:r w:rsidRPr="00C74D43">
        <w:rPr>
          <w:rFonts w:cs="Arial"/>
          <w:sz w:val="24"/>
          <w:szCs w:val="24"/>
        </w:rPr>
        <w:tab/>
        <w:t>= 136 to 145 (140) mEq/L</w:t>
      </w:r>
    </w:p>
    <w:p w:rsidR="000A5DA0" w:rsidRPr="00C74D43" w:rsidRDefault="000A5DA0" w:rsidP="00B64596">
      <w:pPr>
        <w:pStyle w:val="ListParagraph"/>
        <w:numPr>
          <w:ilvl w:val="0"/>
          <w:numId w:val="876"/>
        </w:numPr>
        <w:spacing w:after="0" w:line="240" w:lineRule="auto"/>
        <w:rPr>
          <w:rFonts w:cs="Arial"/>
        </w:rPr>
      </w:pPr>
      <w:r w:rsidRPr="00C74D43">
        <w:rPr>
          <w:rFonts w:cs="Arial"/>
          <w:sz w:val="24"/>
          <w:szCs w:val="24"/>
        </w:rPr>
        <w:t>Potassium</w:t>
      </w:r>
      <w:r w:rsidRPr="00C74D43">
        <w:rPr>
          <w:rFonts w:cs="Arial"/>
          <w:sz w:val="24"/>
          <w:szCs w:val="24"/>
        </w:rPr>
        <w:tab/>
        <w:t>= 3.5 to 5 (4) mEq/L</w:t>
      </w:r>
    </w:p>
    <w:p w:rsidR="000A5DA0" w:rsidRPr="00C74D43" w:rsidRDefault="000A5DA0" w:rsidP="00B64596">
      <w:pPr>
        <w:pStyle w:val="ListParagraph"/>
        <w:numPr>
          <w:ilvl w:val="0"/>
          <w:numId w:val="876"/>
        </w:numPr>
        <w:spacing w:after="0" w:line="240" w:lineRule="auto"/>
        <w:rPr>
          <w:rFonts w:cs="Arial"/>
        </w:rPr>
      </w:pPr>
      <w:r w:rsidRPr="00C74D43">
        <w:rPr>
          <w:rFonts w:cs="Arial"/>
          <w:sz w:val="24"/>
          <w:szCs w:val="24"/>
        </w:rPr>
        <w:t>Chloride</w:t>
      </w:r>
      <w:r w:rsidRPr="00C74D43">
        <w:rPr>
          <w:rFonts w:cs="Arial"/>
          <w:sz w:val="24"/>
          <w:szCs w:val="24"/>
        </w:rPr>
        <w:tab/>
        <w:t>= 96 to 106 (105) mEq/L</w:t>
      </w:r>
    </w:p>
    <w:p w:rsidR="000A5DA0" w:rsidRPr="00C74D43" w:rsidRDefault="000A5DA0" w:rsidP="000A5DA0">
      <w:pPr>
        <w:pStyle w:val="ListParagraph"/>
        <w:spacing w:after="0" w:line="240" w:lineRule="auto"/>
        <w:rPr>
          <w:rFonts w:ascii="Arial" w:hAnsi="Arial" w:cs="Arial"/>
        </w:rPr>
      </w:pPr>
    </w:p>
    <w:p w:rsidR="000A5DA0" w:rsidRPr="00C74D43" w:rsidRDefault="000A5DA0" w:rsidP="00B64596">
      <w:pPr>
        <w:pStyle w:val="ListParagraph"/>
        <w:numPr>
          <w:ilvl w:val="0"/>
          <w:numId w:val="860"/>
        </w:numPr>
        <w:spacing w:after="0" w:line="240" w:lineRule="auto"/>
        <w:rPr>
          <w:rFonts w:ascii="Arial" w:hAnsi="Arial" w:cs="Arial"/>
        </w:rPr>
      </w:pPr>
      <w:r w:rsidRPr="00C74D43">
        <w:rPr>
          <w:rFonts w:ascii="Arial" w:hAnsi="Arial" w:cs="Arial"/>
        </w:rPr>
        <w:t>What is Osmolality? What is Osmolarity?</w:t>
      </w:r>
    </w:p>
    <w:p w:rsidR="000A5DA0" w:rsidRPr="00C74D43" w:rsidRDefault="000A5DA0" w:rsidP="00B64596">
      <w:pPr>
        <w:pStyle w:val="ListParagraph"/>
        <w:numPr>
          <w:ilvl w:val="0"/>
          <w:numId w:val="877"/>
        </w:numPr>
        <w:spacing w:after="0" w:line="240" w:lineRule="auto"/>
        <w:rPr>
          <w:rFonts w:cs="Arial"/>
          <w:sz w:val="24"/>
          <w:szCs w:val="24"/>
        </w:rPr>
      </w:pPr>
      <w:r w:rsidRPr="00C74D43">
        <w:rPr>
          <w:rFonts w:cs="Arial"/>
          <w:sz w:val="24"/>
          <w:szCs w:val="24"/>
        </w:rPr>
        <w:t>Osmolality is the osmotic pressure exerted by the number of moles per kg of solvent</w:t>
      </w:r>
    </w:p>
    <w:p w:rsidR="000A5DA0" w:rsidRPr="00C74D43" w:rsidRDefault="000A5DA0" w:rsidP="00B64596">
      <w:pPr>
        <w:pStyle w:val="ListParagraph"/>
        <w:numPr>
          <w:ilvl w:val="0"/>
          <w:numId w:val="877"/>
        </w:numPr>
        <w:spacing w:after="0" w:line="240" w:lineRule="auto"/>
        <w:rPr>
          <w:rFonts w:cs="Arial"/>
          <w:sz w:val="24"/>
          <w:szCs w:val="24"/>
        </w:rPr>
      </w:pPr>
      <w:r w:rsidRPr="00C74D43">
        <w:rPr>
          <w:rFonts w:cs="Arial"/>
          <w:sz w:val="24"/>
          <w:szCs w:val="24"/>
        </w:rPr>
        <w:t>Osmolarity means osmotic pressure exerted by the number of moles per litre of the solution</w:t>
      </w:r>
    </w:p>
    <w:p w:rsidR="000A5DA0" w:rsidRPr="00C74D43" w:rsidRDefault="000A5DA0" w:rsidP="000A5DA0">
      <w:pPr>
        <w:spacing w:after="0" w:line="240" w:lineRule="auto"/>
        <w:rPr>
          <w:rFonts w:ascii="Arial" w:hAnsi="Arial" w:cs="Arial"/>
        </w:rPr>
      </w:pPr>
    </w:p>
    <w:p w:rsidR="000A5DA0" w:rsidRPr="00C74D43" w:rsidRDefault="000A5DA0" w:rsidP="00B64596">
      <w:pPr>
        <w:pStyle w:val="ListParagraph"/>
        <w:numPr>
          <w:ilvl w:val="0"/>
          <w:numId w:val="860"/>
        </w:numPr>
        <w:spacing w:after="0" w:line="240" w:lineRule="auto"/>
        <w:rPr>
          <w:rFonts w:ascii="Arial" w:hAnsi="Arial" w:cs="Arial"/>
        </w:rPr>
      </w:pPr>
      <w:r w:rsidRPr="00C74D43">
        <w:rPr>
          <w:rFonts w:ascii="Arial" w:hAnsi="Arial" w:cs="Arial"/>
        </w:rPr>
        <w:t>Which is the major intra and extra cellular cation and anion?(Aug 2011, 12)</w:t>
      </w:r>
    </w:p>
    <w:p w:rsidR="000A5DA0" w:rsidRPr="00C74D43" w:rsidRDefault="000A5DA0" w:rsidP="00B64596">
      <w:pPr>
        <w:pStyle w:val="ListParagraph"/>
        <w:numPr>
          <w:ilvl w:val="0"/>
          <w:numId w:val="878"/>
        </w:numPr>
        <w:spacing w:after="0" w:line="240" w:lineRule="auto"/>
        <w:rPr>
          <w:rFonts w:ascii="Arial" w:hAnsi="Arial" w:cs="Arial"/>
          <w:b/>
        </w:rPr>
      </w:pPr>
      <w:r w:rsidRPr="00C74D43">
        <w:rPr>
          <w:rFonts w:cs="Arial"/>
          <w:b/>
        </w:rPr>
        <w:t>CATIONS</w:t>
      </w:r>
    </w:p>
    <w:p w:rsidR="000A5DA0" w:rsidRPr="00C74D43" w:rsidRDefault="000A5DA0" w:rsidP="00B64596">
      <w:pPr>
        <w:pStyle w:val="ListParagraph"/>
        <w:numPr>
          <w:ilvl w:val="0"/>
          <w:numId w:val="878"/>
        </w:numPr>
        <w:spacing w:after="0" w:line="240" w:lineRule="auto"/>
        <w:rPr>
          <w:rFonts w:ascii="Arial" w:hAnsi="Arial" w:cs="Arial"/>
        </w:rPr>
      </w:pPr>
      <w:r w:rsidRPr="00C74D43">
        <w:rPr>
          <w:rFonts w:cs="Arial"/>
        </w:rPr>
        <w:t>Major intra cellular cation  - Potassium</w:t>
      </w:r>
    </w:p>
    <w:p w:rsidR="000A5DA0" w:rsidRPr="00C74D43" w:rsidRDefault="000A5DA0" w:rsidP="00B64596">
      <w:pPr>
        <w:pStyle w:val="ListParagraph"/>
        <w:numPr>
          <w:ilvl w:val="0"/>
          <w:numId w:val="878"/>
        </w:numPr>
        <w:spacing w:after="0" w:line="240" w:lineRule="auto"/>
        <w:rPr>
          <w:rFonts w:ascii="Arial" w:hAnsi="Arial" w:cs="Arial"/>
        </w:rPr>
      </w:pPr>
      <w:r w:rsidRPr="00C74D43">
        <w:rPr>
          <w:rFonts w:cs="Arial"/>
        </w:rPr>
        <w:t xml:space="preserve">Major extra cellular cation – Sodium </w:t>
      </w:r>
    </w:p>
    <w:p w:rsidR="000A5DA0" w:rsidRPr="00C74D43" w:rsidRDefault="000A5DA0" w:rsidP="00B64596">
      <w:pPr>
        <w:pStyle w:val="ListParagraph"/>
        <w:numPr>
          <w:ilvl w:val="0"/>
          <w:numId w:val="878"/>
        </w:numPr>
        <w:spacing w:after="0" w:line="240" w:lineRule="auto"/>
        <w:rPr>
          <w:rFonts w:ascii="Arial" w:hAnsi="Arial" w:cs="Arial"/>
          <w:b/>
        </w:rPr>
      </w:pPr>
      <w:r w:rsidRPr="00C74D43">
        <w:rPr>
          <w:rFonts w:cs="Arial"/>
          <w:b/>
        </w:rPr>
        <w:t>ANIONS:</w:t>
      </w:r>
    </w:p>
    <w:p w:rsidR="000A5DA0" w:rsidRPr="00C74D43" w:rsidRDefault="000A5DA0" w:rsidP="00B64596">
      <w:pPr>
        <w:pStyle w:val="ListParagraph"/>
        <w:numPr>
          <w:ilvl w:val="0"/>
          <w:numId w:val="878"/>
        </w:numPr>
        <w:spacing w:after="0" w:line="240" w:lineRule="auto"/>
        <w:rPr>
          <w:rFonts w:ascii="Arial" w:hAnsi="Arial" w:cs="Arial"/>
        </w:rPr>
      </w:pPr>
      <w:r w:rsidRPr="00C74D43">
        <w:rPr>
          <w:rFonts w:cs="Arial"/>
        </w:rPr>
        <w:t>Major intra cellular anions – Phosphate</w:t>
      </w:r>
    </w:p>
    <w:p w:rsidR="000A5DA0" w:rsidRPr="00C74D43" w:rsidRDefault="000A5DA0" w:rsidP="00B64596">
      <w:pPr>
        <w:pStyle w:val="ListParagraph"/>
        <w:numPr>
          <w:ilvl w:val="0"/>
          <w:numId w:val="878"/>
        </w:numPr>
        <w:spacing w:after="0" w:line="240" w:lineRule="auto"/>
        <w:rPr>
          <w:rFonts w:ascii="Arial" w:hAnsi="Arial" w:cs="Arial"/>
        </w:rPr>
      </w:pPr>
      <w:r w:rsidRPr="00C74D43">
        <w:rPr>
          <w:rFonts w:cs="Arial"/>
        </w:rPr>
        <w:t>Major extra cellular anions - Chloride</w:t>
      </w:r>
    </w:p>
    <w:p w:rsidR="000A5DA0" w:rsidRPr="00C74D43" w:rsidRDefault="000A5DA0" w:rsidP="000A5DA0">
      <w:pPr>
        <w:rPr>
          <w:rFonts w:ascii="Arial" w:hAnsi="Arial" w:cs="Arial"/>
          <w:b/>
        </w:rPr>
      </w:pPr>
    </w:p>
    <w:p w:rsidR="000A5DA0" w:rsidRPr="00C74D43" w:rsidRDefault="000A5DA0" w:rsidP="000A5DA0">
      <w:pPr>
        <w:rPr>
          <w:rFonts w:ascii="Arial" w:hAnsi="Arial" w:cs="Arial"/>
        </w:rPr>
      </w:pPr>
      <w:r w:rsidRPr="00C74D43">
        <w:rPr>
          <w:rFonts w:ascii="Arial" w:hAnsi="Arial" w:cs="Arial"/>
          <w:b/>
        </w:rPr>
        <w:t>B. SHORT NOTES</w:t>
      </w:r>
      <w:r w:rsidRPr="00C74D43">
        <w:rPr>
          <w:rFonts w:ascii="Arial" w:hAnsi="Arial" w:cs="Arial"/>
        </w:rPr>
        <w:t>: (5 MARKS)</w:t>
      </w:r>
    </w:p>
    <w:p w:rsidR="000A5DA0" w:rsidRPr="00C74D43" w:rsidRDefault="000A5DA0" w:rsidP="00B64596">
      <w:pPr>
        <w:pStyle w:val="ListParagraph"/>
        <w:numPr>
          <w:ilvl w:val="1"/>
          <w:numId w:val="878"/>
        </w:numPr>
        <w:spacing w:after="0" w:line="240" w:lineRule="auto"/>
        <w:rPr>
          <w:rFonts w:ascii="Arial" w:hAnsi="Arial" w:cs="Arial"/>
        </w:rPr>
      </w:pPr>
      <w:r w:rsidRPr="00C74D43">
        <w:rPr>
          <w:rFonts w:ascii="Arial" w:hAnsi="Arial" w:cs="Arial"/>
        </w:rPr>
        <w:t>Buffers of body</w:t>
      </w:r>
    </w:p>
    <w:p w:rsidR="000A5DA0" w:rsidRPr="00C74D43" w:rsidRDefault="000A5DA0" w:rsidP="000A5DA0">
      <w:pPr>
        <w:pStyle w:val="NoSpacing"/>
        <w:rPr>
          <w:sz w:val="24"/>
          <w:szCs w:val="24"/>
        </w:rPr>
      </w:pPr>
      <w:r w:rsidRPr="00C74D43">
        <w:rPr>
          <w:sz w:val="24"/>
          <w:szCs w:val="24"/>
        </w:rPr>
        <w:t xml:space="preserve">Buffers resist changes in pH when small quantities of an acid or an alkali are added.  </w:t>
      </w:r>
    </w:p>
    <w:p w:rsidR="000A5DA0" w:rsidRPr="00C74D43" w:rsidRDefault="000A5DA0" w:rsidP="000A5DA0">
      <w:pPr>
        <w:pStyle w:val="NoSpacing"/>
        <w:rPr>
          <w:sz w:val="24"/>
          <w:szCs w:val="24"/>
        </w:rPr>
      </w:pPr>
      <w:r w:rsidRPr="00C74D43">
        <w:rPr>
          <w:sz w:val="24"/>
          <w:szCs w:val="24"/>
        </w:rPr>
        <w:t>Various buffers in body are:</w:t>
      </w:r>
    </w:p>
    <w:p w:rsidR="000A5DA0" w:rsidRPr="00C74D43" w:rsidRDefault="000A5DA0" w:rsidP="000A5DA0">
      <w:pPr>
        <w:pStyle w:val="NoSpacing"/>
        <w:rPr>
          <w:b/>
          <w:sz w:val="24"/>
          <w:szCs w:val="24"/>
        </w:rPr>
      </w:pPr>
      <w:r w:rsidRPr="00C74D43">
        <w:rPr>
          <w:b/>
          <w:sz w:val="24"/>
          <w:szCs w:val="24"/>
        </w:rPr>
        <w:t>1. Bicarbonate buffer system</w:t>
      </w:r>
    </w:p>
    <w:p w:rsidR="000A5DA0" w:rsidRPr="00C74D43" w:rsidRDefault="000A5DA0" w:rsidP="000A5DA0">
      <w:pPr>
        <w:pStyle w:val="NoSpacing"/>
        <w:rPr>
          <w:sz w:val="24"/>
          <w:szCs w:val="24"/>
        </w:rPr>
      </w:pPr>
      <w:r w:rsidRPr="00C74D43">
        <w:rPr>
          <w:sz w:val="24"/>
          <w:szCs w:val="24"/>
        </w:rPr>
        <w:t>It is the most important buffer in plasma and is formed by (NaHCO</w:t>
      </w:r>
      <w:r w:rsidRPr="00C74D43">
        <w:rPr>
          <w:sz w:val="24"/>
          <w:szCs w:val="24"/>
          <w:vertAlign w:val="subscript"/>
        </w:rPr>
        <w:t>3</w:t>
      </w:r>
      <w:r w:rsidRPr="00C74D43">
        <w:rPr>
          <w:sz w:val="24"/>
          <w:szCs w:val="24"/>
        </w:rPr>
        <w:t>/H</w:t>
      </w:r>
      <w:r w:rsidRPr="00C74D43">
        <w:rPr>
          <w:sz w:val="24"/>
          <w:szCs w:val="24"/>
          <w:vertAlign w:val="subscript"/>
        </w:rPr>
        <w:t>2</w:t>
      </w:r>
      <w:r w:rsidRPr="00C74D43">
        <w:rPr>
          <w:sz w:val="24"/>
          <w:szCs w:val="24"/>
        </w:rPr>
        <w:t>CO</w:t>
      </w:r>
      <w:r w:rsidRPr="00C74D43">
        <w:rPr>
          <w:sz w:val="24"/>
          <w:szCs w:val="24"/>
          <w:vertAlign w:val="subscript"/>
        </w:rPr>
        <w:t>3</w:t>
      </w:r>
      <w:r w:rsidRPr="00C74D43">
        <w:rPr>
          <w:sz w:val="24"/>
          <w:szCs w:val="24"/>
        </w:rPr>
        <w:t>)</w:t>
      </w:r>
    </w:p>
    <w:p w:rsidR="000A5DA0" w:rsidRPr="00C74D43" w:rsidRDefault="000A5DA0" w:rsidP="000A5DA0">
      <w:pPr>
        <w:pStyle w:val="NoSpacing"/>
        <w:rPr>
          <w:sz w:val="24"/>
          <w:szCs w:val="24"/>
        </w:rPr>
      </w:pPr>
      <w:r w:rsidRPr="00C74D43">
        <w:rPr>
          <w:sz w:val="24"/>
          <w:szCs w:val="24"/>
        </w:rPr>
        <w:t>The base HCO</w:t>
      </w:r>
      <w:r w:rsidRPr="00C74D43">
        <w:rPr>
          <w:sz w:val="24"/>
          <w:szCs w:val="24"/>
          <w:vertAlign w:val="subscript"/>
        </w:rPr>
        <w:t>3</w:t>
      </w:r>
      <w:r w:rsidRPr="00C74D43">
        <w:rPr>
          <w:sz w:val="24"/>
          <w:szCs w:val="24"/>
          <w:vertAlign w:val="superscript"/>
        </w:rPr>
        <w:t>-</w:t>
      </w:r>
      <w:r w:rsidRPr="00C74D43">
        <w:rPr>
          <w:sz w:val="24"/>
          <w:szCs w:val="24"/>
        </w:rPr>
        <w:t xml:space="preserve"> is the metabolic component as it is regulated by kidney and the acid H2CO3 is called respiratory component since it is regulated by the lungs. </w:t>
      </w:r>
    </w:p>
    <w:p w:rsidR="000A5DA0" w:rsidRPr="00C74D43" w:rsidRDefault="000A5DA0" w:rsidP="000A5DA0">
      <w:pPr>
        <w:pStyle w:val="NoSpacing"/>
        <w:rPr>
          <w:sz w:val="24"/>
          <w:szCs w:val="24"/>
        </w:rPr>
      </w:pPr>
      <w:r w:rsidRPr="00C74D43">
        <w:rPr>
          <w:sz w:val="24"/>
          <w:szCs w:val="24"/>
        </w:rPr>
        <w:t>The normal bicarbonate level in plasma is 24mmol/L. It has a pKa of 6.1-so it is a poor buffer. But the high blood concentration and the ratio of base to salt is high(20:1), which makes it a effective buffer.</w:t>
      </w:r>
    </w:p>
    <w:p w:rsidR="000A5DA0" w:rsidRPr="00C74D43" w:rsidRDefault="000A5DA0" w:rsidP="000A5DA0">
      <w:pPr>
        <w:pStyle w:val="NoSpacing"/>
        <w:rPr>
          <w:sz w:val="24"/>
          <w:szCs w:val="24"/>
        </w:rPr>
      </w:pPr>
      <w:r w:rsidRPr="00C74D43">
        <w:rPr>
          <w:sz w:val="24"/>
          <w:szCs w:val="24"/>
        </w:rPr>
        <w:t>When acid (H</w:t>
      </w:r>
      <w:r w:rsidRPr="00C74D43">
        <w:rPr>
          <w:sz w:val="24"/>
          <w:szCs w:val="24"/>
          <w:vertAlign w:val="superscript"/>
        </w:rPr>
        <w:t>+</w:t>
      </w:r>
      <w:r w:rsidRPr="00C74D43">
        <w:rPr>
          <w:sz w:val="24"/>
          <w:szCs w:val="24"/>
        </w:rPr>
        <w:t>) is added</w:t>
      </w:r>
    </w:p>
    <w:p w:rsidR="000A5DA0" w:rsidRPr="00C74D43" w:rsidRDefault="000A5DA0" w:rsidP="000A5DA0">
      <w:pPr>
        <w:pStyle w:val="NoSpacing"/>
        <w:rPr>
          <w:sz w:val="24"/>
          <w:szCs w:val="24"/>
        </w:rPr>
      </w:pPr>
      <w:r w:rsidRPr="00C74D43">
        <w:rPr>
          <w:sz w:val="24"/>
          <w:szCs w:val="24"/>
        </w:rPr>
        <w:t>H</w:t>
      </w:r>
      <w:r w:rsidRPr="00C74D43">
        <w:rPr>
          <w:sz w:val="24"/>
          <w:szCs w:val="24"/>
          <w:vertAlign w:val="superscript"/>
        </w:rPr>
        <w:t>+</w:t>
      </w:r>
      <w:r w:rsidRPr="00C74D43">
        <w:rPr>
          <w:sz w:val="24"/>
          <w:szCs w:val="24"/>
        </w:rPr>
        <w:t xml:space="preserve">    +      HCO</w:t>
      </w:r>
      <w:r w:rsidRPr="00C74D43">
        <w:rPr>
          <w:sz w:val="24"/>
          <w:szCs w:val="24"/>
          <w:vertAlign w:val="subscript"/>
        </w:rPr>
        <w:t>3</w:t>
      </w:r>
      <w:r w:rsidRPr="00C74D43">
        <w:rPr>
          <w:sz w:val="24"/>
          <w:szCs w:val="24"/>
          <w:vertAlign w:val="superscript"/>
        </w:rPr>
        <w:t>-</w:t>
      </w:r>
      <w:r w:rsidRPr="00C74D43">
        <w:rPr>
          <w:sz w:val="24"/>
          <w:szCs w:val="24"/>
        </w:rPr>
        <w:t xml:space="preserve">     </w:t>
      </w:r>
      <w:r w:rsidRPr="00C74D43">
        <w:rPr>
          <w:sz w:val="24"/>
          <w:szCs w:val="24"/>
        </w:rPr>
        <w:sym w:font="Wingdings" w:char="00E0"/>
      </w:r>
      <w:r w:rsidRPr="00C74D43">
        <w:rPr>
          <w:sz w:val="24"/>
          <w:szCs w:val="24"/>
        </w:rPr>
        <w:t xml:space="preserve">  H</w:t>
      </w:r>
      <w:r w:rsidRPr="00C74D43">
        <w:rPr>
          <w:sz w:val="24"/>
          <w:szCs w:val="24"/>
          <w:vertAlign w:val="subscript"/>
        </w:rPr>
        <w:t>2</w:t>
      </w:r>
      <w:r w:rsidRPr="00C74D43">
        <w:rPr>
          <w:sz w:val="24"/>
          <w:szCs w:val="24"/>
        </w:rPr>
        <w:t>CO</w:t>
      </w:r>
      <w:r w:rsidRPr="00C74D43">
        <w:rPr>
          <w:sz w:val="24"/>
          <w:szCs w:val="24"/>
          <w:vertAlign w:val="subscript"/>
        </w:rPr>
        <w:t>3</w:t>
      </w:r>
      <w:r w:rsidRPr="00C74D43">
        <w:rPr>
          <w:sz w:val="24"/>
          <w:szCs w:val="24"/>
        </w:rPr>
        <w:sym w:font="Wingdings" w:char="00E0"/>
      </w:r>
      <w:r w:rsidRPr="00C74D43">
        <w:rPr>
          <w:sz w:val="24"/>
          <w:szCs w:val="24"/>
        </w:rPr>
        <w:t xml:space="preserve"> H</w:t>
      </w:r>
      <w:r w:rsidRPr="00C74D43">
        <w:rPr>
          <w:sz w:val="24"/>
          <w:szCs w:val="24"/>
          <w:vertAlign w:val="subscript"/>
        </w:rPr>
        <w:t>2</w:t>
      </w:r>
      <w:r w:rsidRPr="00C74D43">
        <w:rPr>
          <w:sz w:val="24"/>
          <w:szCs w:val="24"/>
        </w:rPr>
        <w:t>0  +  CO</w:t>
      </w:r>
      <w:r w:rsidRPr="00C74D43">
        <w:rPr>
          <w:sz w:val="24"/>
          <w:szCs w:val="24"/>
          <w:vertAlign w:val="subscript"/>
        </w:rPr>
        <w:t>2</w:t>
      </w:r>
      <w:r w:rsidRPr="00C74D43">
        <w:rPr>
          <w:sz w:val="24"/>
          <w:szCs w:val="24"/>
        </w:rPr>
        <w:sym w:font="Wingdings" w:char="00E0"/>
      </w:r>
      <w:r w:rsidRPr="00C74D43">
        <w:rPr>
          <w:sz w:val="24"/>
          <w:szCs w:val="24"/>
        </w:rPr>
        <w:t xml:space="preserve"> excreted by lungs and kidney.</w:t>
      </w:r>
    </w:p>
    <w:p w:rsidR="000A5DA0" w:rsidRPr="00C74D43" w:rsidRDefault="000A5DA0" w:rsidP="000A5DA0">
      <w:pPr>
        <w:pStyle w:val="NoSpacing"/>
        <w:rPr>
          <w:sz w:val="24"/>
          <w:szCs w:val="24"/>
        </w:rPr>
      </w:pPr>
      <w:r w:rsidRPr="00C74D43">
        <w:rPr>
          <w:sz w:val="24"/>
          <w:szCs w:val="24"/>
        </w:rPr>
        <w:t>When alkali is (HCO3-) added</w:t>
      </w:r>
    </w:p>
    <w:p w:rsidR="000A5DA0" w:rsidRPr="00C74D43" w:rsidRDefault="000A5DA0" w:rsidP="000A5DA0">
      <w:pPr>
        <w:pStyle w:val="NoSpacing"/>
        <w:rPr>
          <w:sz w:val="24"/>
          <w:szCs w:val="24"/>
        </w:rPr>
      </w:pPr>
      <w:r w:rsidRPr="00C74D43">
        <w:rPr>
          <w:sz w:val="24"/>
          <w:szCs w:val="24"/>
        </w:rPr>
        <w:t>H</w:t>
      </w:r>
      <w:r w:rsidRPr="00C74D43">
        <w:rPr>
          <w:sz w:val="24"/>
          <w:szCs w:val="24"/>
          <w:vertAlign w:val="superscript"/>
        </w:rPr>
        <w:t>+</w:t>
      </w:r>
      <w:r w:rsidRPr="00C74D43">
        <w:rPr>
          <w:sz w:val="24"/>
          <w:szCs w:val="24"/>
        </w:rPr>
        <w:t xml:space="preserve">    +      HCO</w:t>
      </w:r>
      <w:r w:rsidRPr="00C74D43">
        <w:rPr>
          <w:sz w:val="24"/>
          <w:szCs w:val="24"/>
          <w:vertAlign w:val="subscript"/>
        </w:rPr>
        <w:t>3</w:t>
      </w:r>
      <w:r w:rsidRPr="00C74D43">
        <w:rPr>
          <w:sz w:val="24"/>
          <w:szCs w:val="24"/>
          <w:vertAlign w:val="superscript"/>
        </w:rPr>
        <w:t>-</w:t>
      </w:r>
      <w:r w:rsidRPr="00C74D43">
        <w:rPr>
          <w:sz w:val="24"/>
          <w:szCs w:val="24"/>
        </w:rPr>
        <w:t xml:space="preserve">     </w:t>
      </w:r>
      <w:r w:rsidRPr="00C74D43">
        <w:rPr>
          <w:sz w:val="24"/>
          <w:szCs w:val="24"/>
        </w:rPr>
        <w:sym w:font="Wingdings" w:char="00E0"/>
      </w:r>
      <w:r w:rsidRPr="00C74D43">
        <w:rPr>
          <w:sz w:val="24"/>
          <w:szCs w:val="24"/>
        </w:rPr>
        <w:t xml:space="preserve">  H</w:t>
      </w:r>
      <w:r w:rsidRPr="00C74D43">
        <w:rPr>
          <w:sz w:val="24"/>
          <w:szCs w:val="24"/>
          <w:vertAlign w:val="subscript"/>
        </w:rPr>
        <w:t>2</w:t>
      </w:r>
      <w:r w:rsidRPr="00C74D43">
        <w:rPr>
          <w:sz w:val="24"/>
          <w:szCs w:val="24"/>
        </w:rPr>
        <w:t>CO</w:t>
      </w:r>
      <w:r w:rsidRPr="00C74D43">
        <w:rPr>
          <w:sz w:val="24"/>
          <w:szCs w:val="24"/>
          <w:vertAlign w:val="subscript"/>
        </w:rPr>
        <w:t>3</w:t>
      </w:r>
      <w:r w:rsidRPr="00C74D43">
        <w:rPr>
          <w:sz w:val="24"/>
          <w:szCs w:val="24"/>
        </w:rPr>
        <w:sym w:font="Wingdings" w:char="00E0"/>
      </w:r>
      <w:r w:rsidRPr="00C74D43">
        <w:rPr>
          <w:sz w:val="24"/>
          <w:szCs w:val="24"/>
        </w:rPr>
        <w:t xml:space="preserve"> H</w:t>
      </w:r>
      <w:r w:rsidRPr="00C74D43">
        <w:rPr>
          <w:sz w:val="24"/>
          <w:szCs w:val="24"/>
          <w:vertAlign w:val="subscript"/>
        </w:rPr>
        <w:t>2</w:t>
      </w:r>
      <w:r w:rsidRPr="00C74D43">
        <w:rPr>
          <w:sz w:val="24"/>
          <w:szCs w:val="24"/>
        </w:rPr>
        <w:t>0  +  CO</w:t>
      </w:r>
      <w:r w:rsidRPr="00C74D43">
        <w:rPr>
          <w:sz w:val="24"/>
          <w:szCs w:val="24"/>
          <w:vertAlign w:val="subscript"/>
        </w:rPr>
        <w:t>2</w:t>
      </w:r>
      <w:r w:rsidRPr="00C74D43">
        <w:rPr>
          <w:sz w:val="24"/>
          <w:szCs w:val="24"/>
        </w:rPr>
        <w:sym w:font="Wingdings" w:char="00E0"/>
      </w:r>
      <w:r w:rsidRPr="00C74D43">
        <w:rPr>
          <w:sz w:val="24"/>
          <w:szCs w:val="24"/>
        </w:rPr>
        <w:t xml:space="preserve"> excreted by lungs and kidney.</w:t>
      </w:r>
    </w:p>
    <w:p w:rsidR="000A5DA0" w:rsidRPr="00C74D43" w:rsidRDefault="000A5DA0" w:rsidP="000A5DA0">
      <w:pPr>
        <w:pStyle w:val="NoSpacing"/>
        <w:rPr>
          <w:b/>
          <w:sz w:val="24"/>
          <w:szCs w:val="24"/>
        </w:rPr>
      </w:pPr>
      <w:r w:rsidRPr="00C74D43">
        <w:rPr>
          <w:b/>
          <w:sz w:val="24"/>
          <w:szCs w:val="24"/>
        </w:rPr>
        <w:t>2. Phosphate buffer system</w:t>
      </w:r>
    </w:p>
    <w:p w:rsidR="000A5DA0" w:rsidRPr="00C74D43" w:rsidRDefault="000A5DA0" w:rsidP="000A5DA0">
      <w:pPr>
        <w:pStyle w:val="NoSpacing"/>
        <w:rPr>
          <w:sz w:val="24"/>
          <w:szCs w:val="24"/>
        </w:rPr>
      </w:pPr>
      <w:r w:rsidRPr="00C74D43">
        <w:rPr>
          <w:sz w:val="24"/>
          <w:szCs w:val="24"/>
        </w:rPr>
        <w:t>It is made of NaHPO</w:t>
      </w:r>
      <w:r w:rsidRPr="00C74D43">
        <w:rPr>
          <w:sz w:val="24"/>
          <w:szCs w:val="24"/>
          <w:vertAlign w:val="subscript"/>
        </w:rPr>
        <w:t>4</w:t>
      </w:r>
      <w:r w:rsidRPr="00C74D43">
        <w:rPr>
          <w:sz w:val="24"/>
          <w:szCs w:val="24"/>
        </w:rPr>
        <w:t>/NaH</w:t>
      </w:r>
      <w:r w:rsidRPr="00C74D43">
        <w:rPr>
          <w:sz w:val="24"/>
          <w:szCs w:val="24"/>
          <w:vertAlign w:val="subscript"/>
        </w:rPr>
        <w:t>2</w:t>
      </w:r>
      <w:r w:rsidRPr="00C74D43">
        <w:rPr>
          <w:sz w:val="24"/>
          <w:szCs w:val="24"/>
        </w:rPr>
        <w:t>PO</w:t>
      </w:r>
      <w:r w:rsidRPr="00C74D43">
        <w:rPr>
          <w:sz w:val="24"/>
          <w:szCs w:val="24"/>
          <w:vertAlign w:val="subscript"/>
        </w:rPr>
        <w:t>4</w:t>
      </w:r>
      <w:r w:rsidRPr="00C74D43">
        <w:rPr>
          <w:sz w:val="24"/>
          <w:szCs w:val="24"/>
        </w:rPr>
        <w:t>. It has a pK</w:t>
      </w:r>
      <w:r w:rsidRPr="00C74D43">
        <w:rPr>
          <w:sz w:val="24"/>
          <w:szCs w:val="24"/>
          <w:vertAlign w:val="subscript"/>
        </w:rPr>
        <w:t>a</w:t>
      </w:r>
      <w:r w:rsidRPr="00C74D43">
        <w:rPr>
          <w:sz w:val="24"/>
          <w:szCs w:val="24"/>
        </w:rPr>
        <w:t xml:space="preserve"> of 6.8. </w:t>
      </w:r>
    </w:p>
    <w:p w:rsidR="000A5DA0" w:rsidRPr="00C74D43" w:rsidRDefault="000A5DA0" w:rsidP="000A5DA0">
      <w:pPr>
        <w:pStyle w:val="NoSpacing"/>
        <w:rPr>
          <w:sz w:val="24"/>
          <w:szCs w:val="24"/>
        </w:rPr>
      </w:pPr>
      <w:r w:rsidRPr="00C74D43">
        <w:rPr>
          <w:sz w:val="24"/>
          <w:szCs w:val="24"/>
        </w:rPr>
        <w:t>In acidosis</w:t>
      </w:r>
    </w:p>
    <w:p w:rsidR="000A5DA0" w:rsidRPr="00C74D43" w:rsidRDefault="000A5DA0" w:rsidP="000A5DA0">
      <w:pPr>
        <w:pStyle w:val="NoSpacing"/>
        <w:rPr>
          <w:sz w:val="24"/>
          <w:szCs w:val="24"/>
        </w:rPr>
      </w:pPr>
      <w:r w:rsidRPr="00C74D43">
        <w:rPr>
          <w:sz w:val="24"/>
          <w:szCs w:val="24"/>
        </w:rPr>
        <w:tab/>
        <w:t>NaHPO</w:t>
      </w:r>
      <w:r w:rsidRPr="00C74D43">
        <w:rPr>
          <w:sz w:val="24"/>
          <w:szCs w:val="24"/>
          <w:vertAlign w:val="subscript"/>
        </w:rPr>
        <w:t>4</w:t>
      </w:r>
      <w:r w:rsidRPr="00C74D43">
        <w:rPr>
          <w:sz w:val="24"/>
          <w:szCs w:val="24"/>
        </w:rPr>
        <w:t xml:space="preserve">   +   H</w:t>
      </w:r>
      <w:r w:rsidRPr="00C74D43">
        <w:rPr>
          <w:sz w:val="24"/>
          <w:szCs w:val="24"/>
          <w:vertAlign w:val="superscript"/>
        </w:rPr>
        <w:t>+</w:t>
      </w:r>
      <w:r w:rsidRPr="00C74D43">
        <w:rPr>
          <w:sz w:val="24"/>
          <w:szCs w:val="24"/>
        </w:rPr>
        <w:t xml:space="preserve">   </w:t>
      </w:r>
      <w:r w:rsidRPr="00C74D43">
        <w:rPr>
          <w:sz w:val="24"/>
          <w:szCs w:val="24"/>
        </w:rPr>
        <w:sym w:font="Wingdings" w:char="00E0"/>
      </w:r>
      <w:r w:rsidRPr="00C74D43">
        <w:rPr>
          <w:sz w:val="24"/>
          <w:szCs w:val="24"/>
        </w:rPr>
        <w:t xml:space="preserve">    NaH</w:t>
      </w:r>
      <w:r w:rsidRPr="00C74D43">
        <w:rPr>
          <w:sz w:val="24"/>
          <w:szCs w:val="24"/>
          <w:vertAlign w:val="subscript"/>
        </w:rPr>
        <w:t>2</w:t>
      </w:r>
      <w:r w:rsidRPr="00C74D43">
        <w:rPr>
          <w:sz w:val="24"/>
          <w:szCs w:val="24"/>
        </w:rPr>
        <w:t>PO</w:t>
      </w:r>
      <w:r w:rsidRPr="00C74D43">
        <w:rPr>
          <w:sz w:val="24"/>
          <w:szCs w:val="24"/>
          <w:vertAlign w:val="subscript"/>
        </w:rPr>
        <w:t>4</w:t>
      </w:r>
      <w:r w:rsidRPr="00C74D43">
        <w:rPr>
          <w:sz w:val="24"/>
          <w:szCs w:val="24"/>
        </w:rPr>
        <w:t xml:space="preserve">    -</w:t>
      </w:r>
      <w:r w:rsidRPr="00C74D43">
        <w:rPr>
          <w:sz w:val="24"/>
          <w:szCs w:val="24"/>
        </w:rPr>
        <w:sym w:font="Wingdings" w:char="00E0"/>
      </w:r>
      <w:r w:rsidRPr="00C74D43">
        <w:rPr>
          <w:sz w:val="24"/>
          <w:szCs w:val="24"/>
        </w:rPr>
        <w:t xml:space="preserve"> excreted by the kidneys</w:t>
      </w:r>
    </w:p>
    <w:p w:rsidR="000A5DA0" w:rsidRPr="00C74D43" w:rsidRDefault="000A5DA0" w:rsidP="000A5DA0">
      <w:pPr>
        <w:pStyle w:val="NoSpacing"/>
        <w:rPr>
          <w:sz w:val="24"/>
          <w:szCs w:val="24"/>
        </w:rPr>
      </w:pPr>
      <w:r w:rsidRPr="00C74D43">
        <w:rPr>
          <w:sz w:val="24"/>
          <w:szCs w:val="24"/>
        </w:rPr>
        <w:t>In alkalosis</w:t>
      </w:r>
    </w:p>
    <w:p w:rsidR="000A5DA0" w:rsidRPr="00C74D43" w:rsidRDefault="000A5DA0" w:rsidP="000A5DA0">
      <w:pPr>
        <w:pStyle w:val="NoSpacing"/>
        <w:rPr>
          <w:sz w:val="24"/>
          <w:szCs w:val="24"/>
        </w:rPr>
      </w:pPr>
      <w:r w:rsidRPr="00C74D43">
        <w:rPr>
          <w:sz w:val="24"/>
          <w:szCs w:val="24"/>
        </w:rPr>
        <w:tab/>
        <w:t>NaH</w:t>
      </w:r>
      <w:r w:rsidRPr="00C74D43">
        <w:rPr>
          <w:sz w:val="24"/>
          <w:szCs w:val="24"/>
          <w:vertAlign w:val="subscript"/>
        </w:rPr>
        <w:t>2</w:t>
      </w:r>
      <w:r w:rsidRPr="00C74D43">
        <w:rPr>
          <w:sz w:val="24"/>
          <w:szCs w:val="24"/>
        </w:rPr>
        <w:t>PO</w:t>
      </w:r>
      <w:r w:rsidRPr="00C74D43">
        <w:rPr>
          <w:sz w:val="24"/>
          <w:szCs w:val="24"/>
          <w:vertAlign w:val="subscript"/>
        </w:rPr>
        <w:t>4</w:t>
      </w:r>
      <w:r w:rsidRPr="00C74D43">
        <w:rPr>
          <w:sz w:val="24"/>
          <w:szCs w:val="24"/>
        </w:rPr>
        <w:t xml:space="preserve">    -</w:t>
      </w:r>
      <w:r w:rsidRPr="00C74D43">
        <w:rPr>
          <w:sz w:val="24"/>
          <w:szCs w:val="24"/>
        </w:rPr>
        <w:sym w:font="Wingdings" w:char="00E0"/>
      </w:r>
      <w:r w:rsidRPr="00C74D43">
        <w:rPr>
          <w:sz w:val="24"/>
          <w:szCs w:val="24"/>
        </w:rPr>
        <w:t xml:space="preserve">   NaHPO</w:t>
      </w:r>
      <w:r w:rsidRPr="00C74D43">
        <w:rPr>
          <w:sz w:val="24"/>
          <w:szCs w:val="24"/>
          <w:vertAlign w:val="subscript"/>
        </w:rPr>
        <w:t>4</w:t>
      </w:r>
      <w:r w:rsidRPr="00C74D43">
        <w:rPr>
          <w:sz w:val="24"/>
          <w:szCs w:val="24"/>
        </w:rPr>
        <w:t xml:space="preserve">   +   H</w:t>
      </w:r>
      <w:r w:rsidRPr="00C74D43">
        <w:rPr>
          <w:sz w:val="24"/>
          <w:szCs w:val="24"/>
          <w:vertAlign w:val="superscript"/>
        </w:rPr>
        <w:t>+</w:t>
      </w:r>
    </w:p>
    <w:p w:rsidR="000A5DA0" w:rsidRPr="00C74D43" w:rsidRDefault="000A5DA0" w:rsidP="000A5DA0">
      <w:pPr>
        <w:pStyle w:val="NoSpacing"/>
        <w:rPr>
          <w:b/>
          <w:sz w:val="24"/>
          <w:szCs w:val="24"/>
        </w:rPr>
      </w:pPr>
      <w:r w:rsidRPr="00C74D43">
        <w:rPr>
          <w:b/>
          <w:sz w:val="24"/>
          <w:szCs w:val="24"/>
        </w:rPr>
        <w:t>3. Protein buffer system</w:t>
      </w:r>
    </w:p>
    <w:p w:rsidR="000A5DA0" w:rsidRPr="00C74D43" w:rsidRDefault="000A5DA0" w:rsidP="000A5DA0">
      <w:pPr>
        <w:pStyle w:val="NoSpacing"/>
        <w:rPr>
          <w:sz w:val="24"/>
          <w:szCs w:val="24"/>
        </w:rPr>
      </w:pPr>
      <w:r w:rsidRPr="00C74D43">
        <w:rPr>
          <w:sz w:val="24"/>
          <w:szCs w:val="24"/>
        </w:rPr>
        <w:t>The Histidine molecules in albumin act as a buffer.</w:t>
      </w:r>
    </w:p>
    <w:p w:rsidR="000A5DA0" w:rsidRPr="00C74D43" w:rsidRDefault="000A5DA0" w:rsidP="000A5DA0">
      <w:pPr>
        <w:pStyle w:val="NoSpacing"/>
        <w:rPr>
          <w:sz w:val="24"/>
          <w:szCs w:val="24"/>
        </w:rPr>
      </w:pPr>
      <w:r w:rsidRPr="00C74D43">
        <w:rPr>
          <w:sz w:val="24"/>
          <w:szCs w:val="24"/>
        </w:rPr>
        <w:t>In acidosis H</w:t>
      </w:r>
      <w:r w:rsidRPr="00C74D43">
        <w:rPr>
          <w:sz w:val="24"/>
          <w:szCs w:val="24"/>
          <w:vertAlign w:val="superscript"/>
        </w:rPr>
        <w:t>+</w:t>
      </w:r>
      <w:r w:rsidRPr="00C74D43">
        <w:rPr>
          <w:sz w:val="24"/>
          <w:szCs w:val="24"/>
        </w:rPr>
        <w:t xml:space="preserve">    +    Pr</w:t>
      </w:r>
      <w:r w:rsidRPr="00C74D43">
        <w:rPr>
          <w:sz w:val="24"/>
          <w:szCs w:val="24"/>
          <w:vertAlign w:val="superscript"/>
        </w:rPr>
        <w:t>-</w:t>
      </w:r>
      <w:r w:rsidRPr="00C74D43">
        <w:rPr>
          <w:sz w:val="24"/>
          <w:szCs w:val="24"/>
        </w:rPr>
        <w:t xml:space="preserve">    -</w:t>
      </w:r>
      <w:r w:rsidRPr="00C74D43">
        <w:rPr>
          <w:sz w:val="24"/>
          <w:szCs w:val="24"/>
        </w:rPr>
        <w:sym w:font="Wingdings" w:char="00E0"/>
      </w:r>
      <w:r w:rsidRPr="00C74D43">
        <w:rPr>
          <w:sz w:val="24"/>
          <w:szCs w:val="24"/>
        </w:rPr>
        <w:t xml:space="preserve">   HPr</w:t>
      </w:r>
    </w:p>
    <w:p w:rsidR="000A5DA0" w:rsidRPr="00C74D43" w:rsidRDefault="000A5DA0" w:rsidP="000A5DA0">
      <w:pPr>
        <w:pStyle w:val="NoSpacing"/>
        <w:rPr>
          <w:sz w:val="24"/>
          <w:szCs w:val="24"/>
        </w:rPr>
      </w:pPr>
      <w:r w:rsidRPr="00C74D43">
        <w:rPr>
          <w:sz w:val="24"/>
          <w:szCs w:val="24"/>
        </w:rPr>
        <w:t xml:space="preserve">In alkalosis HPr    </w:t>
      </w:r>
      <w:r w:rsidRPr="00C74D43">
        <w:rPr>
          <w:sz w:val="24"/>
          <w:szCs w:val="24"/>
        </w:rPr>
        <w:sym w:font="Wingdings" w:char="00E0"/>
      </w:r>
      <w:r w:rsidRPr="00C74D43">
        <w:rPr>
          <w:sz w:val="24"/>
          <w:szCs w:val="24"/>
        </w:rPr>
        <w:t xml:space="preserve">    H</w:t>
      </w:r>
      <w:r w:rsidRPr="00C74D43">
        <w:rPr>
          <w:sz w:val="24"/>
          <w:szCs w:val="24"/>
          <w:vertAlign w:val="superscript"/>
        </w:rPr>
        <w:t>+</w:t>
      </w:r>
      <w:r w:rsidRPr="00C74D43">
        <w:rPr>
          <w:sz w:val="24"/>
          <w:szCs w:val="24"/>
        </w:rPr>
        <w:t xml:space="preserve">    +    Pr</w:t>
      </w:r>
      <w:r w:rsidRPr="00C74D43">
        <w:rPr>
          <w:sz w:val="24"/>
          <w:szCs w:val="24"/>
          <w:vertAlign w:val="superscript"/>
        </w:rPr>
        <w:t>-</w:t>
      </w:r>
    </w:p>
    <w:p w:rsidR="000A5DA0" w:rsidRPr="00C74D43" w:rsidRDefault="000A5DA0" w:rsidP="000A5DA0">
      <w:pPr>
        <w:pStyle w:val="NoSpacing"/>
        <w:rPr>
          <w:rFonts w:ascii="Arial" w:hAnsi="Arial" w:cs="Arial"/>
          <w:sz w:val="24"/>
          <w:szCs w:val="24"/>
        </w:rPr>
      </w:pPr>
    </w:p>
    <w:p w:rsidR="00D619E3" w:rsidRPr="00C74D43" w:rsidRDefault="00D619E3" w:rsidP="00D619E3">
      <w:pPr>
        <w:spacing w:after="0" w:line="240" w:lineRule="auto"/>
        <w:rPr>
          <w:rFonts w:ascii="Arial" w:hAnsi="Arial" w:cs="Arial"/>
        </w:rPr>
      </w:pPr>
    </w:p>
    <w:p w:rsidR="000A5DA0" w:rsidRPr="00C74D43" w:rsidRDefault="000A5DA0" w:rsidP="00B64596">
      <w:pPr>
        <w:pStyle w:val="ListParagraph"/>
        <w:numPr>
          <w:ilvl w:val="1"/>
          <w:numId w:val="878"/>
        </w:numPr>
        <w:spacing w:after="0" w:line="240" w:lineRule="auto"/>
        <w:rPr>
          <w:rFonts w:ascii="Arial" w:hAnsi="Arial" w:cs="Arial"/>
        </w:rPr>
      </w:pPr>
      <w:r w:rsidRPr="00C74D43">
        <w:rPr>
          <w:rFonts w:ascii="Arial" w:hAnsi="Arial" w:cs="Arial"/>
        </w:rPr>
        <w:t>Metabolic Acidosis (Aug 2013</w:t>
      </w:r>
      <w:r w:rsidR="0031676A" w:rsidRPr="00C74D43">
        <w:rPr>
          <w:rFonts w:ascii="Arial" w:hAnsi="Arial" w:cs="Arial"/>
        </w:rPr>
        <w:t>, Oct 2014</w:t>
      </w:r>
      <w:r w:rsidRPr="00C74D43">
        <w:rPr>
          <w:rFonts w:ascii="Arial" w:hAnsi="Arial" w:cs="Arial"/>
        </w:rPr>
        <w:t>)</w:t>
      </w:r>
    </w:p>
    <w:p w:rsidR="000A5DA0" w:rsidRPr="00C74D43" w:rsidRDefault="000A5DA0" w:rsidP="00B64596">
      <w:pPr>
        <w:pStyle w:val="ListParagraph"/>
        <w:numPr>
          <w:ilvl w:val="0"/>
          <w:numId w:val="879"/>
        </w:numPr>
        <w:rPr>
          <w:rFonts w:ascii="Calibri" w:eastAsia="Times New Roman" w:hAnsi="Calibri" w:cs="Times New Roman"/>
          <w:sz w:val="24"/>
          <w:szCs w:val="24"/>
        </w:rPr>
      </w:pPr>
      <w:r w:rsidRPr="00C74D43">
        <w:rPr>
          <w:rFonts w:ascii="Calibri" w:eastAsia="Times New Roman" w:hAnsi="Calibri" w:cs="Times New Roman"/>
          <w:sz w:val="24"/>
          <w:szCs w:val="24"/>
        </w:rPr>
        <w:t>Acidosis is reduction of pH less than 7.38. it is classified into metabolic and Respiratory acidosis</w:t>
      </w:r>
    </w:p>
    <w:p w:rsidR="000A5DA0" w:rsidRPr="00C74D43" w:rsidRDefault="000A5DA0" w:rsidP="00B64596">
      <w:pPr>
        <w:pStyle w:val="ListParagraph"/>
        <w:numPr>
          <w:ilvl w:val="0"/>
          <w:numId w:val="879"/>
        </w:numPr>
        <w:rPr>
          <w:rFonts w:ascii="Calibri" w:eastAsia="Times New Roman" w:hAnsi="Calibri" w:cs="Times New Roman"/>
          <w:sz w:val="24"/>
          <w:szCs w:val="24"/>
        </w:rPr>
      </w:pPr>
      <w:r w:rsidRPr="00C74D43">
        <w:rPr>
          <w:rFonts w:ascii="Calibri" w:eastAsia="Times New Roman" w:hAnsi="Calibri" w:cs="Times New Roman"/>
          <w:sz w:val="24"/>
          <w:szCs w:val="24"/>
        </w:rPr>
        <w:t xml:space="preserve">Metabolic acidosis is primarily due to base deficit. The bicarbonate deficit may occur due to excess acid production or depletion of bicarbonate. </w:t>
      </w:r>
    </w:p>
    <w:p w:rsidR="000A5DA0" w:rsidRPr="00C74D43" w:rsidRDefault="000A5DA0" w:rsidP="00B64596">
      <w:pPr>
        <w:pStyle w:val="ListParagraph"/>
        <w:numPr>
          <w:ilvl w:val="0"/>
          <w:numId w:val="879"/>
        </w:numPr>
        <w:rPr>
          <w:rFonts w:ascii="Calibri" w:eastAsia="Times New Roman" w:hAnsi="Calibri" w:cs="Times New Roman"/>
          <w:sz w:val="24"/>
          <w:szCs w:val="24"/>
        </w:rPr>
      </w:pPr>
      <w:r w:rsidRPr="00C74D43">
        <w:rPr>
          <w:rFonts w:ascii="Calibri" w:eastAsia="Times New Roman" w:hAnsi="Calibri" w:cs="Times New Roman"/>
          <w:b/>
          <w:sz w:val="24"/>
          <w:szCs w:val="24"/>
        </w:rPr>
        <w:t>Anion gap</w:t>
      </w:r>
      <w:r w:rsidRPr="00C74D43">
        <w:rPr>
          <w:rFonts w:ascii="Calibri" w:eastAsia="Times New Roman" w:hAnsi="Calibri" w:cs="Times New Roman"/>
          <w:sz w:val="24"/>
          <w:szCs w:val="24"/>
        </w:rPr>
        <w:t>: it is difference between measured cations and measured anions. Usually it shows the unmeasured anions. The normal value is 12 mmol/L.</w:t>
      </w:r>
    </w:p>
    <w:p w:rsidR="000A5DA0" w:rsidRPr="00C74D43" w:rsidRDefault="000A5DA0" w:rsidP="000A5DA0">
      <w:pPr>
        <w:rPr>
          <w:rFonts w:ascii="Calibri" w:eastAsia="Times New Roman" w:hAnsi="Calibri" w:cs="Times New Roman"/>
          <w:sz w:val="24"/>
          <w:szCs w:val="24"/>
        </w:rPr>
      </w:pPr>
      <w:r w:rsidRPr="00C74D43">
        <w:rPr>
          <w:rFonts w:ascii="Calibri" w:eastAsia="Times New Roman" w:hAnsi="Calibri" w:cs="Times New Roman"/>
          <w:b/>
          <w:sz w:val="24"/>
          <w:szCs w:val="24"/>
        </w:rPr>
        <w:t>Metabolic acidosis is classified into</w:t>
      </w:r>
      <w:r w:rsidRPr="00C74D43">
        <w:rPr>
          <w:rFonts w:ascii="Calibri" w:eastAsia="Times New Roman" w:hAnsi="Calibri" w:cs="Times New Roman"/>
          <w:sz w:val="24"/>
          <w:szCs w:val="24"/>
        </w:rPr>
        <w:t>:</w:t>
      </w:r>
    </w:p>
    <w:p w:rsidR="000A5DA0" w:rsidRPr="00C74D43" w:rsidRDefault="000A5DA0" w:rsidP="000A5DA0">
      <w:pPr>
        <w:rPr>
          <w:rFonts w:ascii="Calibri" w:eastAsia="Times New Roman" w:hAnsi="Calibri" w:cs="Times New Roman"/>
          <w:sz w:val="24"/>
          <w:szCs w:val="24"/>
        </w:rPr>
      </w:pPr>
      <w:r w:rsidRPr="00C74D43">
        <w:rPr>
          <w:rFonts w:ascii="Calibri" w:eastAsia="Times New Roman" w:hAnsi="Calibri" w:cs="Times New Roman"/>
          <w:sz w:val="24"/>
          <w:szCs w:val="24"/>
        </w:rPr>
        <w:t xml:space="preserve">1. </w:t>
      </w:r>
      <w:r w:rsidRPr="00C74D43">
        <w:rPr>
          <w:rFonts w:ascii="Calibri" w:eastAsia="Times New Roman" w:hAnsi="Calibri" w:cs="Times New Roman"/>
          <w:b/>
          <w:sz w:val="24"/>
          <w:szCs w:val="24"/>
        </w:rPr>
        <w:t>High anion gap metabolic acidosis</w:t>
      </w:r>
      <w:r w:rsidRPr="00C74D43">
        <w:rPr>
          <w:rFonts w:ascii="Calibri" w:eastAsia="Times New Roman" w:hAnsi="Calibri" w:cs="Times New Roman"/>
          <w:sz w:val="24"/>
          <w:szCs w:val="24"/>
        </w:rPr>
        <w:t xml:space="preserve">- </w:t>
      </w:r>
      <w:r w:rsidR="0039505C" w:rsidRPr="00C74D43">
        <w:rPr>
          <w:rFonts w:ascii="Calibri" w:eastAsia="Times New Roman" w:hAnsi="Calibri" w:cs="Times New Roman"/>
          <w:sz w:val="24"/>
          <w:szCs w:val="24"/>
        </w:rPr>
        <w:t>(</w:t>
      </w:r>
      <w:r w:rsidR="0039505C" w:rsidRPr="00C74D43">
        <w:rPr>
          <w:rFonts w:ascii="Calibri" w:eastAsia="Times New Roman" w:hAnsi="Calibri" w:cs="Times New Roman"/>
          <w:b/>
          <w:sz w:val="24"/>
          <w:szCs w:val="24"/>
        </w:rPr>
        <w:t>HAGMA)</w:t>
      </w:r>
      <w:r w:rsidR="0039505C" w:rsidRPr="00C74D43">
        <w:rPr>
          <w:rFonts w:ascii="Calibri" w:eastAsia="Times New Roman" w:hAnsi="Calibri" w:cs="Times New Roman"/>
          <w:sz w:val="24"/>
          <w:szCs w:val="24"/>
        </w:rPr>
        <w:t xml:space="preserve"> </w:t>
      </w:r>
      <w:r w:rsidRPr="00C74D43">
        <w:rPr>
          <w:rFonts w:ascii="Calibri" w:eastAsia="Times New Roman" w:hAnsi="Calibri" w:cs="Times New Roman"/>
          <w:sz w:val="24"/>
          <w:szCs w:val="24"/>
        </w:rPr>
        <w:t>accumulation of acid anions</w:t>
      </w:r>
    </w:p>
    <w:p w:rsidR="000A5DA0" w:rsidRPr="00C74D43" w:rsidRDefault="000A5DA0" w:rsidP="00B64596">
      <w:pPr>
        <w:pStyle w:val="NoSpacing"/>
        <w:numPr>
          <w:ilvl w:val="0"/>
          <w:numId w:val="1294"/>
        </w:numPr>
        <w:rPr>
          <w:sz w:val="24"/>
          <w:szCs w:val="24"/>
        </w:rPr>
      </w:pPr>
      <w:r w:rsidRPr="00C74D43">
        <w:rPr>
          <w:sz w:val="24"/>
          <w:szCs w:val="24"/>
        </w:rPr>
        <w:t>Renal failure- H</w:t>
      </w:r>
      <w:r w:rsidRPr="00C74D43">
        <w:rPr>
          <w:sz w:val="24"/>
          <w:szCs w:val="24"/>
          <w:vertAlign w:val="superscript"/>
        </w:rPr>
        <w:t xml:space="preserve">+ </w:t>
      </w:r>
      <w:r w:rsidRPr="00C74D43">
        <w:rPr>
          <w:sz w:val="24"/>
          <w:szCs w:val="24"/>
        </w:rPr>
        <w:t>excretion is less.</w:t>
      </w:r>
    </w:p>
    <w:p w:rsidR="000A5DA0" w:rsidRPr="00C74D43" w:rsidRDefault="000A5DA0" w:rsidP="00B64596">
      <w:pPr>
        <w:pStyle w:val="NoSpacing"/>
        <w:numPr>
          <w:ilvl w:val="0"/>
          <w:numId w:val="1294"/>
        </w:numPr>
        <w:rPr>
          <w:sz w:val="24"/>
          <w:szCs w:val="24"/>
        </w:rPr>
      </w:pPr>
      <w:r w:rsidRPr="00C74D43">
        <w:rPr>
          <w:sz w:val="24"/>
          <w:szCs w:val="24"/>
        </w:rPr>
        <w:t>Diabetic Keto Acidosis – keto acid production is more</w:t>
      </w:r>
    </w:p>
    <w:p w:rsidR="000A5DA0" w:rsidRPr="00C74D43" w:rsidRDefault="000A5DA0" w:rsidP="00B64596">
      <w:pPr>
        <w:numPr>
          <w:ilvl w:val="0"/>
          <w:numId w:val="880"/>
        </w:numPr>
        <w:rPr>
          <w:rFonts w:ascii="Calibri" w:eastAsia="Times New Roman" w:hAnsi="Calibri" w:cs="Times New Roman"/>
          <w:sz w:val="24"/>
          <w:szCs w:val="24"/>
        </w:rPr>
      </w:pPr>
      <w:r w:rsidRPr="00C74D43">
        <w:rPr>
          <w:rFonts w:ascii="Calibri" w:eastAsia="Times New Roman" w:hAnsi="Calibri" w:cs="Times New Roman"/>
          <w:sz w:val="24"/>
          <w:szCs w:val="24"/>
        </w:rPr>
        <w:lastRenderedPageBreak/>
        <w:t>Lactic acidosis- Hypoxia, circulatory failure, many drugs, and bacterial metabolism increase lactic acid.</w:t>
      </w:r>
    </w:p>
    <w:p w:rsidR="000A5DA0" w:rsidRPr="00C74D43" w:rsidRDefault="000A5DA0" w:rsidP="00B64596">
      <w:pPr>
        <w:numPr>
          <w:ilvl w:val="0"/>
          <w:numId w:val="880"/>
        </w:numPr>
        <w:rPr>
          <w:rFonts w:ascii="Calibri" w:eastAsia="Times New Roman" w:hAnsi="Calibri" w:cs="Times New Roman"/>
          <w:sz w:val="24"/>
          <w:szCs w:val="24"/>
        </w:rPr>
      </w:pPr>
      <w:r w:rsidRPr="00C74D43">
        <w:rPr>
          <w:rFonts w:ascii="Calibri" w:eastAsia="Times New Roman" w:hAnsi="Calibri" w:cs="Times New Roman"/>
          <w:sz w:val="24"/>
          <w:szCs w:val="24"/>
        </w:rPr>
        <w:t>Methanol, ethanol also cause lactic acidosis</w:t>
      </w:r>
    </w:p>
    <w:p w:rsidR="000A5DA0" w:rsidRPr="00C74D43" w:rsidRDefault="000A5DA0" w:rsidP="000A5DA0">
      <w:pPr>
        <w:rPr>
          <w:rFonts w:ascii="Calibri" w:eastAsia="Times New Roman" w:hAnsi="Calibri" w:cs="Times New Roman"/>
          <w:sz w:val="24"/>
          <w:szCs w:val="24"/>
        </w:rPr>
      </w:pPr>
      <w:r w:rsidRPr="00C74D43">
        <w:rPr>
          <w:rFonts w:ascii="Calibri" w:eastAsia="Times New Roman" w:hAnsi="Calibri" w:cs="Times New Roman"/>
          <w:sz w:val="24"/>
          <w:szCs w:val="24"/>
        </w:rPr>
        <w:t xml:space="preserve">2. </w:t>
      </w:r>
      <w:r w:rsidRPr="00C74D43">
        <w:rPr>
          <w:rFonts w:ascii="Calibri" w:eastAsia="Times New Roman" w:hAnsi="Calibri" w:cs="Times New Roman"/>
          <w:b/>
          <w:sz w:val="24"/>
          <w:szCs w:val="24"/>
        </w:rPr>
        <w:t>Normal anion gap metabolic acidosis</w:t>
      </w:r>
      <w:r w:rsidRPr="00C74D43">
        <w:rPr>
          <w:rFonts w:ascii="Calibri" w:eastAsia="Times New Roman" w:hAnsi="Calibri" w:cs="Times New Roman"/>
          <w:sz w:val="24"/>
          <w:szCs w:val="24"/>
        </w:rPr>
        <w:t xml:space="preserve">- </w:t>
      </w:r>
      <w:r w:rsidR="0039505C" w:rsidRPr="00C74D43">
        <w:rPr>
          <w:rFonts w:ascii="Calibri" w:eastAsia="Times New Roman" w:hAnsi="Calibri" w:cs="Times New Roman"/>
          <w:b/>
          <w:sz w:val="24"/>
          <w:szCs w:val="24"/>
        </w:rPr>
        <w:t xml:space="preserve">(NAGMA) </w:t>
      </w:r>
      <w:r w:rsidRPr="00C74D43">
        <w:rPr>
          <w:rFonts w:ascii="Calibri" w:eastAsia="Times New Roman" w:hAnsi="Calibri" w:cs="Times New Roman"/>
          <w:sz w:val="24"/>
          <w:szCs w:val="24"/>
        </w:rPr>
        <w:t>both anions and cations are lost but acidosis is present. It is seen in</w:t>
      </w:r>
    </w:p>
    <w:p w:rsidR="000A5DA0" w:rsidRPr="00C74D43" w:rsidRDefault="000A5DA0" w:rsidP="00B64596">
      <w:pPr>
        <w:pStyle w:val="NoSpacing"/>
        <w:numPr>
          <w:ilvl w:val="0"/>
          <w:numId w:val="1295"/>
        </w:numPr>
        <w:rPr>
          <w:sz w:val="24"/>
          <w:szCs w:val="24"/>
        </w:rPr>
      </w:pPr>
      <w:r w:rsidRPr="00C74D43">
        <w:rPr>
          <w:sz w:val="24"/>
          <w:szCs w:val="24"/>
        </w:rPr>
        <w:t>Diarrhea- loss of bicarbonate from intestinal secretions</w:t>
      </w:r>
    </w:p>
    <w:p w:rsidR="000A5DA0" w:rsidRPr="00C74D43" w:rsidRDefault="000A5DA0" w:rsidP="00B64596">
      <w:pPr>
        <w:pStyle w:val="NoSpacing"/>
        <w:numPr>
          <w:ilvl w:val="0"/>
          <w:numId w:val="1295"/>
        </w:numPr>
        <w:rPr>
          <w:sz w:val="24"/>
          <w:szCs w:val="24"/>
        </w:rPr>
      </w:pPr>
      <w:r w:rsidRPr="00C74D43">
        <w:rPr>
          <w:sz w:val="24"/>
          <w:szCs w:val="24"/>
        </w:rPr>
        <w:t>Hyperchloremic metabolic acidosis- in renal tubular acidosis- which may be due to either failure to secrete acid or conserve bicarbonate; acetazolamide treatment</w:t>
      </w:r>
    </w:p>
    <w:p w:rsidR="000A5DA0" w:rsidRPr="00C74D43" w:rsidRDefault="000A5DA0" w:rsidP="000A5DA0">
      <w:pPr>
        <w:rPr>
          <w:rFonts w:ascii="Calibri" w:eastAsia="Times New Roman" w:hAnsi="Calibri" w:cs="Times New Roman"/>
          <w:sz w:val="24"/>
          <w:szCs w:val="24"/>
        </w:rPr>
      </w:pPr>
      <w:r w:rsidRPr="00C74D43">
        <w:rPr>
          <w:rFonts w:ascii="Calibri" w:eastAsia="Times New Roman" w:hAnsi="Calibri" w:cs="Times New Roman"/>
          <w:sz w:val="24"/>
          <w:szCs w:val="24"/>
        </w:rPr>
        <w:t xml:space="preserve">Metabolic acidosis is compensated by -  </w:t>
      </w:r>
    </w:p>
    <w:p w:rsidR="000A5DA0" w:rsidRPr="00C74D43" w:rsidRDefault="000A5DA0" w:rsidP="00B64596">
      <w:pPr>
        <w:pStyle w:val="ListParagraph"/>
        <w:numPr>
          <w:ilvl w:val="0"/>
          <w:numId w:val="881"/>
        </w:numPr>
        <w:rPr>
          <w:rFonts w:ascii="Calibri" w:eastAsia="Times New Roman" w:hAnsi="Calibri" w:cs="Times New Roman"/>
          <w:sz w:val="24"/>
          <w:szCs w:val="24"/>
        </w:rPr>
      </w:pPr>
      <w:r w:rsidRPr="00C74D43">
        <w:rPr>
          <w:rFonts w:ascii="Calibri" w:eastAsia="Times New Roman" w:hAnsi="Calibri" w:cs="Times New Roman"/>
          <w:sz w:val="24"/>
          <w:szCs w:val="24"/>
        </w:rPr>
        <w:t>Respiratory compensation - hyperventilation so that pCO</w:t>
      </w:r>
      <w:r w:rsidRPr="00C74D43">
        <w:rPr>
          <w:rFonts w:ascii="Calibri" w:eastAsia="Times New Roman" w:hAnsi="Calibri" w:cs="Times New Roman"/>
          <w:sz w:val="24"/>
          <w:szCs w:val="24"/>
          <w:vertAlign w:val="subscript"/>
        </w:rPr>
        <w:t xml:space="preserve">2 </w:t>
      </w:r>
      <w:r w:rsidRPr="00C74D43">
        <w:rPr>
          <w:rFonts w:ascii="Calibri" w:eastAsia="Times New Roman" w:hAnsi="Calibri" w:cs="Times New Roman"/>
          <w:sz w:val="24"/>
          <w:szCs w:val="24"/>
        </w:rPr>
        <w:t>comes down. There will be Kussmaul respiration, low pH,  Bicarbonate will be low.  pCO</w:t>
      </w:r>
      <w:r w:rsidRPr="00C74D43">
        <w:rPr>
          <w:rFonts w:ascii="Calibri" w:eastAsia="Times New Roman" w:hAnsi="Calibri" w:cs="Times New Roman"/>
          <w:sz w:val="24"/>
          <w:szCs w:val="24"/>
          <w:vertAlign w:val="subscript"/>
        </w:rPr>
        <w:t xml:space="preserve">2 </w:t>
      </w:r>
      <w:r w:rsidRPr="00C74D43">
        <w:rPr>
          <w:rFonts w:ascii="Calibri" w:eastAsia="Times New Roman" w:hAnsi="Calibri" w:cs="Times New Roman"/>
          <w:sz w:val="24"/>
          <w:szCs w:val="24"/>
        </w:rPr>
        <w:t>starts decreasing due to respiratory compensation</w:t>
      </w:r>
    </w:p>
    <w:p w:rsidR="000A5DA0" w:rsidRPr="00C74D43" w:rsidRDefault="000A5DA0" w:rsidP="00B64596">
      <w:pPr>
        <w:pStyle w:val="ListParagraph"/>
        <w:numPr>
          <w:ilvl w:val="0"/>
          <w:numId w:val="881"/>
        </w:numPr>
        <w:rPr>
          <w:rFonts w:ascii="Calibri" w:eastAsia="Times New Roman" w:hAnsi="Calibri" w:cs="Times New Roman"/>
          <w:sz w:val="24"/>
          <w:szCs w:val="24"/>
        </w:rPr>
      </w:pPr>
      <w:r w:rsidRPr="00C74D43">
        <w:rPr>
          <w:rFonts w:ascii="Calibri" w:eastAsia="Times New Roman" w:hAnsi="Calibri" w:cs="Times New Roman"/>
          <w:sz w:val="24"/>
          <w:szCs w:val="24"/>
        </w:rPr>
        <w:t>Renal compensation – Increased excretion of acid and conservation of base occurs. This sets within 2 to 4 days</w:t>
      </w:r>
    </w:p>
    <w:p w:rsidR="000A5DA0" w:rsidRPr="00C74D43" w:rsidRDefault="000A5DA0" w:rsidP="000A5DA0">
      <w:pPr>
        <w:pStyle w:val="NoSpacing"/>
        <w:rPr>
          <w:rFonts w:eastAsiaTheme="minorEastAsia"/>
          <w:b/>
          <w:sz w:val="24"/>
          <w:szCs w:val="24"/>
        </w:rPr>
      </w:pPr>
      <w:r w:rsidRPr="00C74D43">
        <w:rPr>
          <w:b/>
          <w:sz w:val="24"/>
          <w:szCs w:val="24"/>
        </w:rPr>
        <w:t>Causes of metabolic acidosis</w:t>
      </w:r>
      <w:r w:rsidRPr="00C74D43">
        <w:rPr>
          <w:rFonts w:cs="Tahoma"/>
          <w:b/>
          <w:sz w:val="24"/>
          <w:szCs w:val="24"/>
        </w:rPr>
        <w:t xml:space="preserve"> –</w:t>
      </w:r>
    </w:p>
    <w:p w:rsidR="000A5DA0" w:rsidRPr="00C74D43" w:rsidRDefault="000A5DA0" w:rsidP="000A5DA0">
      <w:pPr>
        <w:pStyle w:val="NoSpacing"/>
        <w:rPr>
          <w:sz w:val="24"/>
          <w:szCs w:val="24"/>
        </w:rPr>
      </w:pPr>
      <w:r w:rsidRPr="00C74D43">
        <w:rPr>
          <w:b/>
          <w:sz w:val="24"/>
          <w:szCs w:val="24"/>
        </w:rPr>
        <w:t>1. High anion gap metabolic acidosis</w:t>
      </w:r>
      <w:r w:rsidRPr="00C74D43">
        <w:rPr>
          <w:sz w:val="24"/>
          <w:szCs w:val="24"/>
        </w:rPr>
        <w:t>- accumulation of acid</w:t>
      </w:r>
    </w:p>
    <w:p w:rsidR="000A5DA0" w:rsidRPr="00C74D43" w:rsidRDefault="000A5DA0" w:rsidP="000A5DA0">
      <w:pPr>
        <w:pStyle w:val="NoSpacing"/>
        <w:rPr>
          <w:sz w:val="24"/>
          <w:szCs w:val="24"/>
        </w:rPr>
      </w:pPr>
      <w:r w:rsidRPr="00C74D43">
        <w:rPr>
          <w:sz w:val="24"/>
          <w:szCs w:val="24"/>
        </w:rPr>
        <w:t>Renal failure- H</w:t>
      </w:r>
      <w:r w:rsidRPr="00C74D43">
        <w:rPr>
          <w:sz w:val="24"/>
          <w:szCs w:val="24"/>
          <w:vertAlign w:val="superscript"/>
        </w:rPr>
        <w:t xml:space="preserve">+ </w:t>
      </w:r>
      <w:r w:rsidRPr="00C74D43">
        <w:rPr>
          <w:sz w:val="24"/>
          <w:szCs w:val="24"/>
        </w:rPr>
        <w:t>excretion is less.</w:t>
      </w:r>
    </w:p>
    <w:p w:rsidR="000A5DA0" w:rsidRPr="00C74D43" w:rsidRDefault="000A5DA0" w:rsidP="000A5DA0">
      <w:pPr>
        <w:pStyle w:val="NoSpacing"/>
        <w:rPr>
          <w:sz w:val="24"/>
          <w:szCs w:val="24"/>
        </w:rPr>
      </w:pPr>
      <w:r w:rsidRPr="00C74D43">
        <w:rPr>
          <w:sz w:val="24"/>
          <w:szCs w:val="24"/>
        </w:rPr>
        <w:t>DKA- ketoacid production is more</w:t>
      </w:r>
    </w:p>
    <w:p w:rsidR="000A5DA0" w:rsidRPr="00C74D43" w:rsidRDefault="000A5DA0" w:rsidP="000A5DA0">
      <w:pPr>
        <w:pStyle w:val="NoSpacing"/>
        <w:rPr>
          <w:sz w:val="24"/>
          <w:szCs w:val="24"/>
        </w:rPr>
      </w:pPr>
      <w:r w:rsidRPr="00C74D43">
        <w:rPr>
          <w:sz w:val="24"/>
          <w:szCs w:val="24"/>
        </w:rPr>
        <w:t>Lactic acidosis- hypoxia, circulatory failure, many drugs, and bacterial metabolism increases lactic acid.</w:t>
      </w:r>
    </w:p>
    <w:p w:rsidR="000A5DA0" w:rsidRPr="00C74D43" w:rsidRDefault="000A5DA0" w:rsidP="000A5DA0">
      <w:pPr>
        <w:pStyle w:val="NoSpacing"/>
        <w:rPr>
          <w:sz w:val="24"/>
          <w:szCs w:val="24"/>
        </w:rPr>
      </w:pPr>
      <w:r w:rsidRPr="00C74D43">
        <w:rPr>
          <w:sz w:val="24"/>
          <w:szCs w:val="24"/>
        </w:rPr>
        <w:t>Methanol, ethanol also causes lactic acidosis</w:t>
      </w:r>
    </w:p>
    <w:p w:rsidR="000A5DA0" w:rsidRPr="00C74D43" w:rsidRDefault="000A5DA0" w:rsidP="000A5DA0">
      <w:pPr>
        <w:pStyle w:val="NoSpacing"/>
        <w:rPr>
          <w:sz w:val="24"/>
          <w:szCs w:val="24"/>
        </w:rPr>
      </w:pPr>
      <w:r w:rsidRPr="00C74D43">
        <w:rPr>
          <w:b/>
          <w:sz w:val="24"/>
          <w:szCs w:val="24"/>
        </w:rPr>
        <w:t>2. Normal anion gap metabolic acidosis</w:t>
      </w:r>
      <w:r w:rsidRPr="00C74D43">
        <w:rPr>
          <w:sz w:val="24"/>
          <w:szCs w:val="24"/>
        </w:rPr>
        <w:t>- both anions and cations lost but acidosis present</w:t>
      </w:r>
    </w:p>
    <w:p w:rsidR="000A5DA0" w:rsidRPr="00C74D43" w:rsidRDefault="000A5DA0" w:rsidP="000A5DA0">
      <w:pPr>
        <w:pStyle w:val="NoSpacing"/>
        <w:rPr>
          <w:sz w:val="24"/>
          <w:szCs w:val="24"/>
        </w:rPr>
      </w:pPr>
      <w:r w:rsidRPr="00C74D43">
        <w:rPr>
          <w:sz w:val="24"/>
          <w:szCs w:val="24"/>
        </w:rPr>
        <w:t>Diarrhea- loss of bicarbonate from intestinal secretions</w:t>
      </w:r>
    </w:p>
    <w:p w:rsidR="000A5DA0" w:rsidRPr="00C74D43" w:rsidRDefault="000A5DA0" w:rsidP="000A5DA0">
      <w:pPr>
        <w:pStyle w:val="NoSpacing"/>
        <w:rPr>
          <w:sz w:val="24"/>
          <w:szCs w:val="24"/>
        </w:rPr>
      </w:pPr>
      <w:r w:rsidRPr="00C74D43">
        <w:rPr>
          <w:sz w:val="24"/>
          <w:szCs w:val="24"/>
        </w:rPr>
        <w:t>Hyperchloremic metabolic acidosis- in renal tubular acidosis- which may be due to either failure to secrete acid or conserve bicarbonate; acetazolamide treatment</w:t>
      </w:r>
    </w:p>
    <w:p w:rsidR="000A5DA0" w:rsidRPr="00C74D43" w:rsidRDefault="000A5DA0" w:rsidP="000A5DA0">
      <w:pPr>
        <w:pStyle w:val="NoSpacing"/>
        <w:rPr>
          <w:rFonts w:ascii="Arial" w:hAnsi="Arial" w:cs="Arial"/>
          <w:sz w:val="24"/>
          <w:szCs w:val="24"/>
        </w:rPr>
      </w:pPr>
    </w:p>
    <w:p w:rsidR="000A5DA0" w:rsidRPr="00C74D43" w:rsidRDefault="000A5DA0" w:rsidP="00B64596">
      <w:pPr>
        <w:pStyle w:val="ListParagraph"/>
        <w:numPr>
          <w:ilvl w:val="1"/>
          <w:numId w:val="878"/>
        </w:numPr>
        <w:spacing w:after="0" w:line="240" w:lineRule="auto"/>
        <w:rPr>
          <w:rFonts w:ascii="Arial" w:hAnsi="Arial" w:cs="Arial"/>
        </w:rPr>
      </w:pPr>
      <w:r w:rsidRPr="00C74D43">
        <w:rPr>
          <w:rFonts w:ascii="Arial" w:hAnsi="Arial" w:cs="Arial"/>
        </w:rPr>
        <w:t>Anion Gap acidosis / High anion gap acidosis (Aug 2013)</w:t>
      </w:r>
    </w:p>
    <w:p w:rsidR="000A5DA0" w:rsidRPr="00C74D43" w:rsidRDefault="000A5DA0" w:rsidP="00B64596">
      <w:pPr>
        <w:pStyle w:val="ListParagraph"/>
        <w:numPr>
          <w:ilvl w:val="0"/>
          <w:numId w:val="882"/>
        </w:numPr>
        <w:rPr>
          <w:sz w:val="24"/>
        </w:rPr>
      </w:pPr>
      <w:r w:rsidRPr="00C74D43">
        <w:rPr>
          <w:rFonts w:ascii="Calibri" w:eastAsia="Times New Roman" w:hAnsi="Calibri" w:cs="Times New Roman"/>
          <w:sz w:val="24"/>
          <w:szCs w:val="24"/>
        </w:rPr>
        <w:t xml:space="preserve">The sum of cations and anions in ECF is always equal to maintain the electrical neutrality. </w:t>
      </w:r>
    </w:p>
    <w:p w:rsidR="000A5DA0" w:rsidRPr="00C74D43" w:rsidRDefault="000A5DA0" w:rsidP="00B64596">
      <w:pPr>
        <w:pStyle w:val="ListParagraph"/>
        <w:numPr>
          <w:ilvl w:val="0"/>
          <w:numId w:val="882"/>
        </w:numPr>
        <w:rPr>
          <w:sz w:val="24"/>
        </w:rPr>
      </w:pPr>
      <w:r w:rsidRPr="00C74D43">
        <w:rPr>
          <w:rFonts w:ascii="Calibri" w:eastAsia="Times New Roman" w:hAnsi="Calibri" w:cs="Times New Roman"/>
          <w:sz w:val="24"/>
          <w:szCs w:val="24"/>
        </w:rPr>
        <w:t>Sodium and potassium together for 95% of cations. Chloride and bicarbonate for 86% of the anions. So these electrolytes are commonly measured.</w:t>
      </w:r>
    </w:p>
    <w:p w:rsidR="000A5DA0" w:rsidRPr="00C74D43" w:rsidRDefault="000A5DA0" w:rsidP="00B64596">
      <w:pPr>
        <w:pStyle w:val="ListParagraph"/>
        <w:numPr>
          <w:ilvl w:val="0"/>
          <w:numId w:val="882"/>
        </w:numPr>
        <w:rPr>
          <w:rFonts w:ascii="Calibri" w:eastAsia="Times New Roman" w:hAnsi="Calibri" w:cs="Times New Roman"/>
          <w:sz w:val="24"/>
          <w:szCs w:val="24"/>
        </w:rPr>
      </w:pPr>
      <w:r w:rsidRPr="00C74D43">
        <w:rPr>
          <w:rFonts w:ascii="Calibri" w:eastAsia="Times New Roman" w:hAnsi="Calibri" w:cs="Times New Roman"/>
          <w:sz w:val="24"/>
          <w:szCs w:val="24"/>
        </w:rPr>
        <w:t>Hence there is always a difference between the measured anions and cations.</w:t>
      </w:r>
    </w:p>
    <w:p w:rsidR="000A5DA0" w:rsidRPr="00C74D43" w:rsidRDefault="000A5DA0" w:rsidP="00B64596">
      <w:pPr>
        <w:pStyle w:val="ListParagraph"/>
        <w:numPr>
          <w:ilvl w:val="0"/>
          <w:numId w:val="882"/>
        </w:numPr>
        <w:rPr>
          <w:sz w:val="24"/>
        </w:rPr>
      </w:pPr>
      <w:r w:rsidRPr="00C74D43">
        <w:rPr>
          <w:rFonts w:ascii="Calibri" w:eastAsia="Times New Roman" w:hAnsi="Calibri" w:cs="Times New Roman"/>
          <w:b/>
          <w:sz w:val="24"/>
          <w:szCs w:val="24"/>
        </w:rPr>
        <w:t>The unmeasured anions constitute the anion gap</w:t>
      </w:r>
      <w:r w:rsidRPr="00C74D43">
        <w:rPr>
          <w:rFonts w:ascii="Calibri" w:eastAsia="Times New Roman" w:hAnsi="Calibri" w:cs="Times New Roman"/>
          <w:sz w:val="24"/>
          <w:szCs w:val="24"/>
        </w:rPr>
        <w:t>. This is due to the presence of protein anions,</w:t>
      </w:r>
      <w:r w:rsidRPr="00C74D43">
        <w:rPr>
          <w:sz w:val="24"/>
        </w:rPr>
        <w:t xml:space="preserve"> sulphate, phosphate and organic acids. </w:t>
      </w:r>
      <w:r w:rsidRPr="00C74D43">
        <w:rPr>
          <w:b/>
          <w:sz w:val="24"/>
        </w:rPr>
        <w:t>The value is 12 mmol/L.</w:t>
      </w:r>
      <w:r w:rsidRPr="00C74D43">
        <w:rPr>
          <w:sz w:val="24"/>
        </w:rPr>
        <w:t xml:space="preserve">  It is increased in some forms of metabolic acidosis.</w:t>
      </w:r>
    </w:p>
    <w:p w:rsidR="000A5DA0" w:rsidRPr="00C74D43" w:rsidRDefault="000A5DA0" w:rsidP="00B64596">
      <w:pPr>
        <w:pStyle w:val="ListParagraph"/>
        <w:numPr>
          <w:ilvl w:val="0"/>
          <w:numId w:val="882"/>
        </w:numPr>
        <w:rPr>
          <w:rFonts w:ascii="Calibri" w:eastAsia="Times New Roman" w:hAnsi="Calibri" w:cs="Times New Roman"/>
          <w:sz w:val="24"/>
          <w:szCs w:val="24"/>
        </w:rPr>
      </w:pPr>
      <w:r w:rsidRPr="00C74D43">
        <w:rPr>
          <w:rFonts w:ascii="Calibri" w:eastAsia="Times New Roman" w:hAnsi="Calibri" w:cs="Times New Roman"/>
          <w:sz w:val="24"/>
          <w:szCs w:val="24"/>
        </w:rPr>
        <w:t>It is calculated as difference between (Na</w:t>
      </w:r>
      <w:r w:rsidRPr="00C74D43">
        <w:rPr>
          <w:rFonts w:ascii="Calibri" w:eastAsia="Times New Roman" w:hAnsi="Calibri" w:cs="Times New Roman"/>
          <w:sz w:val="24"/>
          <w:szCs w:val="24"/>
          <w:vertAlign w:val="superscript"/>
        </w:rPr>
        <w:t>+</w:t>
      </w:r>
      <w:r w:rsidRPr="00C74D43">
        <w:rPr>
          <w:rFonts w:ascii="Calibri" w:eastAsia="Times New Roman" w:hAnsi="Calibri" w:cs="Times New Roman"/>
          <w:sz w:val="24"/>
          <w:szCs w:val="24"/>
        </w:rPr>
        <w:t>+K</w:t>
      </w:r>
      <w:r w:rsidRPr="00C74D43">
        <w:rPr>
          <w:rFonts w:ascii="Calibri" w:eastAsia="Times New Roman" w:hAnsi="Calibri" w:cs="Times New Roman"/>
          <w:sz w:val="24"/>
          <w:szCs w:val="24"/>
          <w:vertAlign w:val="superscript"/>
        </w:rPr>
        <w:t>+</w:t>
      </w:r>
      <w:r w:rsidRPr="00C74D43">
        <w:rPr>
          <w:rFonts w:ascii="Calibri" w:eastAsia="Times New Roman" w:hAnsi="Calibri" w:cs="Times New Roman"/>
          <w:sz w:val="24"/>
          <w:szCs w:val="24"/>
        </w:rPr>
        <w:t>) and (HCO3</w:t>
      </w:r>
      <w:r w:rsidRPr="00C74D43">
        <w:rPr>
          <w:rFonts w:ascii="Calibri" w:eastAsia="Times New Roman" w:hAnsi="Calibri" w:cs="Times New Roman"/>
          <w:sz w:val="24"/>
          <w:szCs w:val="24"/>
          <w:vertAlign w:val="superscript"/>
        </w:rPr>
        <w:t>-</w:t>
      </w:r>
      <w:r w:rsidRPr="00C74D43">
        <w:rPr>
          <w:rFonts w:ascii="Calibri" w:eastAsia="Times New Roman" w:hAnsi="Calibri" w:cs="Times New Roman"/>
          <w:sz w:val="24"/>
          <w:szCs w:val="24"/>
        </w:rPr>
        <w:t xml:space="preserve"> + Cl</w:t>
      </w:r>
      <w:r w:rsidRPr="00C74D43">
        <w:rPr>
          <w:rFonts w:ascii="Calibri" w:eastAsia="Times New Roman" w:hAnsi="Calibri" w:cs="Times New Roman"/>
          <w:sz w:val="24"/>
          <w:szCs w:val="24"/>
          <w:vertAlign w:val="superscript"/>
        </w:rPr>
        <w:t>-</w:t>
      </w:r>
      <w:r w:rsidRPr="00C74D43">
        <w:rPr>
          <w:rFonts w:ascii="Calibri" w:eastAsia="Times New Roman" w:hAnsi="Calibri" w:cs="Times New Roman"/>
          <w:sz w:val="24"/>
          <w:szCs w:val="24"/>
        </w:rPr>
        <w:t>).</w:t>
      </w:r>
    </w:p>
    <w:p w:rsidR="000A5DA0" w:rsidRPr="00C74D43" w:rsidRDefault="000A5DA0" w:rsidP="000A5DA0">
      <w:pPr>
        <w:rPr>
          <w:rFonts w:ascii="Calibri" w:eastAsia="Times New Roman" w:hAnsi="Calibri" w:cs="Times New Roman"/>
          <w:sz w:val="24"/>
          <w:szCs w:val="24"/>
        </w:rPr>
      </w:pPr>
      <w:r w:rsidRPr="00C74D43">
        <w:rPr>
          <w:rFonts w:ascii="Calibri" w:eastAsia="Times New Roman" w:hAnsi="Calibri" w:cs="Times New Roman"/>
          <w:b/>
          <w:sz w:val="24"/>
          <w:szCs w:val="24"/>
        </w:rPr>
        <w:t xml:space="preserve">High anion gap acidosis </w:t>
      </w:r>
      <w:r w:rsidRPr="00C74D43">
        <w:rPr>
          <w:rFonts w:ascii="Calibri" w:eastAsia="Times New Roman" w:hAnsi="Calibri" w:cs="Times New Roman"/>
          <w:sz w:val="24"/>
          <w:szCs w:val="24"/>
        </w:rPr>
        <w:t>(HAGMA)</w:t>
      </w:r>
    </w:p>
    <w:p w:rsidR="000A5DA0" w:rsidRPr="00C74D43" w:rsidRDefault="000A5DA0" w:rsidP="00B64596">
      <w:pPr>
        <w:pStyle w:val="ListParagraph"/>
        <w:numPr>
          <w:ilvl w:val="0"/>
          <w:numId w:val="883"/>
        </w:numPr>
        <w:rPr>
          <w:rFonts w:ascii="Calibri" w:eastAsia="Times New Roman" w:hAnsi="Calibri" w:cs="Times New Roman"/>
          <w:sz w:val="24"/>
          <w:szCs w:val="24"/>
        </w:rPr>
      </w:pPr>
      <w:r w:rsidRPr="00C74D43">
        <w:rPr>
          <w:rFonts w:ascii="Calibri" w:eastAsia="Times New Roman" w:hAnsi="Calibri" w:cs="Times New Roman"/>
          <w:sz w:val="24"/>
          <w:szCs w:val="24"/>
        </w:rPr>
        <w:t>In metabolic acidosis, due to accumulation of acid anions will make the anion gap between 15 and 20</w:t>
      </w:r>
    </w:p>
    <w:p w:rsidR="000A5DA0" w:rsidRPr="00C74D43" w:rsidRDefault="000A5DA0" w:rsidP="00B64596">
      <w:pPr>
        <w:pStyle w:val="ListParagraph"/>
        <w:numPr>
          <w:ilvl w:val="0"/>
          <w:numId w:val="883"/>
        </w:numPr>
        <w:rPr>
          <w:rFonts w:ascii="Calibri" w:eastAsia="Times New Roman" w:hAnsi="Calibri" w:cs="Times New Roman"/>
          <w:sz w:val="24"/>
          <w:szCs w:val="24"/>
        </w:rPr>
      </w:pPr>
      <w:r w:rsidRPr="00C74D43">
        <w:rPr>
          <w:rFonts w:ascii="Calibri" w:eastAsia="Times New Roman" w:hAnsi="Calibri" w:cs="Times New Roman"/>
          <w:sz w:val="24"/>
          <w:szCs w:val="24"/>
        </w:rPr>
        <w:t xml:space="preserve">This anion gap is increased when there is a decrease in cations as in Hypokalemia, hypocalcaemia. When the cations are increased anion gap is altered as in hypoalbuminemia. </w:t>
      </w:r>
    </w:p>
    <w:p w:rsidR="000A5DA0" w:rsidRPr="00C74D43" w:rsidRDefault="000A5DA0" w:rsidP="00B64596">
      <w:pPr>
        <w:pStyle w:val="ListParagraph"/>
        <w:numPr>
          <w:ilvl w:val="0"/>
          <w:numId w:val="883"/>
        </w:numPr>
        <w:rPr>
          <w:rFonts w:ascii="Calibri" w:eastAsia="Times New Roman" w:hAnsi="Calibri" w:cs="Times New Roman"/>
          <w:sz w:val="24"/>
          <w:szCs w:val="24"/>
        </w:rPr>
      </w:pPr>
      <w:r w:rsidRPr="00C74D43">
        <w:rPr>
          <w:rFonts w:ascii="Calibri" w:eastAsia="Times New Roman" w:hAnsi="Calibri" w:cs="Times New Roman"/>
          <w:sz w:val="24"/>
          <w:szCs w:val="24"/>
        </w:rPr>
        <w:t>HAGMA is seen in a) Renal failure –The excretion of H</w:t>
      </w:r>
      <w:r w:rsidRPr="00C74D43">
        <w:rPr>
          <w:rFonts w:ascii="Calibri" w:eastAsia="Times New Roman" w:hAnsi="Calibri" w:cs="Times New Roman"/>
          <w:sz w:val="24"/>
          <w:szCs w:val="24"/>
          <w:vertAlign w:val="superscript"/>
        </w:rPr>
        <w:t>+</w:t>
      </w:r>
      <w:r w:rsidRPr="00C74D43">
        <w:rPr>
          <w:rFonts w:ascii="Calibri" w:eastAsia="Times New Roman" w:hAnsi="Calibri" w:cs="Times New Roman"/>
          <w:sz w:val="24"/>
          <w:szCs w:val="24"/>
        </w:rPr>
        <w:t xml:space="preserve"> and generation of bicarbonate both are deficient. b) Diabetic keto acidosis c) Lactic acidosis –Lactic acid  is increased in tissue hypoxia, circulatory failure.(Normal lactic acid is less than 2 mmol/L)</w:t>
      </w:r>
    </w:p>
    <w:p w:rsidR="000A5DA0" w:rsidRPr="00C74D43" w:rsidRDefault="000A5DA0" w:rsidP="000A5DA0">
      <w:pPr>
        <w:rPr>
          <w:rFonts w:ascii="Calibri" w:eastAsia="Times New Roman" w:hAnsi="Calibri" w:cs="Times New Roman"/>
          <w:sz w:val="24"/>
          <w:szCs w:val="24"/>
        </w:rPr>
      </w:pPr>
      <w:r w:rsidRPr="00C74D43">
        <w:rPr>
          <w:rFonts w:ascii="Calibri" w:eastAsia="Times New Roman" w:hAnsi="Calibri" w:cs="Times New Roman"/>
          <w:b/>
          <w:sz w:val="24"/>
          <w:szCs w:val="24"/>
        </w:rPr>
        <w:t xml:space="preserve">Normal anion gap acidosis </w:t>
      </w:r>
      <w:r w:rsidRPr="00C74D43">
        <w:rPr>
          <w:rFonts w:ascii="Calibri" w:eastAsia="Times New Roman" w:hAnsi="Calibri" w:cs="Times New Roman"/>
          <w:sz w:val="24"/>
          <w:szCs w:val="24"/>
        </w:rPr>
        <w:t>(NAGMA)</w:t>
      </w:r>
    </w:p>
    <w:p w:rsidR="000A5DA0" w:rsidRPr="00C74D43" w:rsidRDefault="000A5DA0" w:rsidP="00B64596">
      <w:pPr>
        <w:pStyle w:val="ListParagraph"/>
        <w:numPr>
          <w:ilvl w:val="0"/>
          <w:numId w:val="884"/>
        </w:numPr>
        <w:rPr>
          <w:rFonts w:ascii="Calibri" w:eastAsia="Times New Roman" w:hAnsi="Calibri" w:cs="Times New Roman"/>
          <w:sz w:val="24"/>
          <w:szCs w:val="24"/>
        </w:rPr>
      </w:pPr>
      <w:r w:rsidRPr="00C74D43">
        <w:rPr>
          <w:rFonts w:ascii="Calibri" w:eastAsia="Times New Roman" w:hAnsi="Calibri" w:cs="Times New Roman"/>
          <w:sz w:val="24"/>
          <w:szCs w:val="24"/>
        </w:rPr>
        <w:t xml:space="preserve">When there is a loss of both anion and cation, the anion gap is normal but acidosis may prevail.  </w:t>
      </w:r>
    </w:p>
    <w:p w:rsidR="000A5DA0" w:rsidRPr="00C74D43" w:rsidRDefault="000A5DA0" w:rsidP="00B64596">
      <w:pPr>
        <w:pStyle w:val="ListParagraph"/>
        <w:numPr>
          <w:ilvl w:val="0"/>
          <w:numId w:val="884"/>
        </w:numPr>
        <w:rPr>
          <w:rFonts w:ascii="Calibri" w:eastAsia="Times New Roman" w:hAnsi="Calibri" w:cs="Times New Roman"/>
          <w:sz w:val="24"/>
          <w:szCs w:val="24"/>
        </w:rPr>
      </w:pPr>
      <w:r w:rsidRPr="00C74D43">
        <w:rPr>
          <w:rFonts w:ascii="Calibri" w:eastAsia="Times New Roman" w:hAnsi="Calibri" w:cs="Times New Roman"/>
          <w:sz w:val="24"/>
          <w:szCs w:val="24"/>
        </w:rPr>
        <w:t xml:space="preserve">Causes of HAGMA: </w:t>
      </w:r>
    </w:p>
    <w:p w:rsidR="000A5DA0" w:rsidRPr="00C74D43" w:rsidRDefault="000A5DA0" w:rsidP="00B64596">
      <w:pPr>
        <w:pStyle w:val="ListParagraph"/>
        <w:numPr>
          <w:ilvl w:val="0"/>
          <w:numId w:val="885"/>
        </w:numPr>
        <w:rPr>
          <w:rFonts w:ascii="Calibri" w:eastAsia="Times New Roman" w:hAnsi="Calibri" w:cs="Times New Roman"/>
          <w:sz w:val="24"/>
          <w:szCs w:val="24"/>
        </w:rPr>
      </w:pPr>
      <w:r w:rsidRPr="00C74D43">
        <w:rPr>
          <w:rFonts w:ascii="Calibri" w:eastAsia="Times New Roman" w:hAnsi="Calibri" w:cs="Times New Roman"/>
          <w:sz w:val="24"/>
          <w:szCs w:val="24"/>
        </w:rPr>
        <w:t>Diarrhoea: Loss of intestinal secretion leads to acidosis. The bicarbonate, sodium and potassium are lost</w:t>
      </w:r>
    </w:p>
    <w:p w:rsidR="000A5DA0" w:rsidRPr="00C74D43" w:rsidRDefault="000A5DA0" w:rsidP="00B64596">
      <w:pPr>
        <w:pStyle w:val="ListParagraph"/>
        <w:numPr>
          <w:ilvl w:val="0"/>
          <w:numId w:val="885"/>
        </w:numPr>
        <w:rPr>
          <w:rFonts w:ascii="Calibri" w:eastAsia="Times New Roman" w:hAnsi="Calibri" w:cs="Times New Roman"/>
          <w:sz w:val="24"/>
          <w:szCs w:val="24"/>
        </w:rPr>
      </w:pPr>
      <w:r w:rsidRPr="00C74D43">
        <w:rPr>
          <w:rFonts w:ascii="Calibri" w:eastAsia="Times New Roman" w:hAnsi="Calibri" w:cs="Times New Roman"/>
          <w:sz w:val="24"/>
          <w:szCs w:val="24"/>
        </w:rPr>
        <w:lastRenderedPageBreak/>
        <w:t>Hyperchloremic acidosis – occurs in renal tubular acidosis, acetazolamide therapy and in ureteric transplantation</w:t>
      </w:r>
    </w:p>
    <w:p w:rsidR="000A5DA0" w:rsidRPr="00C74D43" w:rsidRDefault="000A5DA0" w:rsidP="00AE059C">
      <w:pPr>
        <w:rPr>
          <w:rFonts w:ascii="Calibri" w:eastAsia="Times New Roman" w:hAnsi="Calibri" w:cs="Times New Roman"/>
          <w:sz w:val="24"/>
          <w:szCs w:val="24"/>
        </w:rPr>
      </w:pPr>
      <w:r w:rsidRPr="00C74D43">
        <w:rPr>
          <w:rFonts w:ascii="Calibri" w:eastAsia="Times New Roman" w:hAnsi="Calibri" w:cs="Times New Roman"/>
          <w:b/>
          <w:sz w:val="24"/>
          <w:szCs w:val="24"/>
        </w:rPr>
        <w:t xml:space="preserve">Decreased anion gap: </w:t>
      </w:r>
      <w:r w:rsidRPr="00C74D43">
        <w:rPr>
          <w:rFonts w:ascii="Calibri" w:eastAsia="Times New Roman" w:hAnsi="Calibri" w:cs="Times New Roman"/>
          <w:sz w:val="24"/>
          <w:szCs w:val="24"/>
        </w:rPr>
        <w:t>it is seen in Hypoalbuminemia, multiple myeloma, and in Hypercalcemia</w:t>
      </w:r>
    </w:p>
    <w:p w:rsidR="0091364B" w:rsidRPr="00C74D43" w:rsidRDefault="00D619E3" w:rsidP="00D619E3">
      <w:pPr>
        <w:spacing w:after="0" w:line="240" w:lineRule="auto"/>
        <w:rPr>
          <w:rFonts w:ascii="Arial" w:hAnsi="Arial" w:cs="Arial"/>
          <w:b/>
        </w:rPr>
      </w:pPr>
      <w:r w:rsidRPr="00C74D43">
        <w:rPr>
          <w:rFonts w:ascii="Arial" w:hAnsi="Arial" w:cs="Arial"/>
        </w:rPr>
        <w:t>4.</w:t>
      </w:r>
      <w:r w:rsidR="000A5DA0" w:rsidRPr="00C74D43">
        <w:rPr>
          <w:rFonts w:ascii="Arial" w:hAnsi="Arial" w:cs="Arial"/>
        </w:rPr>
        <w:t>Respiratory Acidosis</w:t>
      </w:r>
      <w:r w:rsidR="00AE059C" w:rsidRPr="00C74D43">
        <w:rPr>
          <w:rFonts w:ascii="Arial" w:hAnsi="Arial" w:cs="Arial"/>
        </w:rPr>
        <w:t xml:space="preserve"> (</w:t>
      </w:r>
      <w:r w:rsidR="00AE059C" w:rsidRPr="00C74D43">
        <w:rPr>
          <w:rFonts w:ascii="Arial" w:hAnsi="Arial" w:cs="Arial"/>
          <w:b/>
        </w:rPr>
        <w:t>REFER Q:9 – 2 MARKS)</w:t>
      </w:r>
    </w:p>
    <w:p w:rsidR="000A5DA0" w:rsidRPr="00C74D43" w:rsidRDefault="0091364B" w:rsidP="00B64596">
      <w:pPr>
        <w:pStyle w:val="ListParagraph"/>
        <w:numPr>
          <w:ilvl w:val="0"/>
          <w:numId w:val="1038"/>
        </w:numPr>
        <w:spacing w:after="0" w:line="240" w:lineRule="auto"/>
        <w:rPr>
          <w:rFonts w:cstheme="minorHAnsi"/>
        </w:rPr>
      </w:pPr>
      <w:r w:rsidRPr="00C74D43">
        <w:rPr>
          <w:rFonts w:cstheme="minorHAnsi"/>
        </w:rPr>
        <w:t>There will be primary excess of carbonic acid due to CO</w:t>
      </w:r>
      <w:r w:rsidRPr="00C74D43">
        <w:rPr>
          <w:rFonts w:cstheme="minorHAnsi"/>
          <w:vertAlign w:val="subscript"/>
        </w:rPr>
        <w:t>2</w:t>
      </w:r>
      <w:r w:rsidRPr="00C74D43">
        <w:rPr>
          <w:rFonts w:cstheme="minorHAnsi"/>
        </w:rPr>
        <w:t xml:space="preserve"> retention as a result of hypoventilation</w:t>
      </w:r>
    </w:p>
    <w:p w:rsidR="0091364B" w:rsidRPr="00C74D43" w:rsidRDefault="0091364B" w:rsidP="00B64596">
      <w:pPr>
        <w:pStyle w:val="ListParagraph"/>
        <w:numPr>
          <w:ilvl w:val="0"/>
          <w:numId w:val="1038"/>
        </w:numPr>
        <w:spacing w:after="0" w:line="240" w:lineRule="auto"/>
        <w:rPr>
          <w:rFonts w:cstheme="minorHAnsi"/>
        </w:rPr>
      </w:pPr>
      <w:r w:rsidRPr="00C74D43">
        <w:rPr>
          <w:rFonts w:cstheme="minorHAnsi"/>
        </w:rPr>
        <w:t xml:space="preserve">The ratio of bicarbonate to carbonic acid will be less than 20 </w:t>
      </w:r>
    </w:p>
    <w:p w:rsidR="0091364B" w:rsidRPr="00C74D43" w:rsidRDefault="0091364B" w:rsidP="00B64596">
      <w:pPr>
        <w:pStyle w:val="ListParagraph"/>
        <w:numPr>
          <w:ilvl w:val="0"/>
          <w:numId w:val="1038"/>
        </w:numPr>
        <w:spacing w:after="0" w:line="240" w:lineRule="auto"/>
        <w:rPr>
          <w:rFonts w:cstheme="minorHAnsi"/>
        </w:rPr>
      </w:pPr>
      <w:r w:rsidRPr="00C74D43">
        <w:rPr>
          <w:rFonts w:cstheme="minorHAnsi"/>
        </w:rPr>
        <w:t>Excess of Carbonic acid is buffered by H</w:t>
      </w:r>
      <w:r w:rsidR="00A1441D" w:rsidRPr="00C74D43">
        <w:rPr>
          <w:rFonts w:cstheme="minorHAnsi"/>
        </w:rPr>
        <w:t>b &amp;protein buffer system which cause slight rise in bicarbonate. Kidneys respond by conserving base and excrete H</w:t>
      </w:r>
      <w:r w:rsidR="00A1441D" w:rsidRPr="00C74D43">
        <w:rPr>
          <w:rFonts w:cstheme="minorHAnsi"/>
          <w:vertAlign w:val="superscript"/>
        </w:rPr>
        <w:t>+</w:t>
      </w:r>
      <w:r w:rsidR="00A1441D" w:rsidRPr="00C74D43">
        <w:rPr>
          <w:rFonts w:cstheme="minorHAnsi"/>
        </w:rPr>
        <w:t xml:space="preserve"> as NH</w:t>
      </w:r>
      <w:r w:rsidR="00A1441D" w:rsidRPr="00C74D43">
        <w:rPr>
          <w:rFonts w:cstheme="minorHAnsi"/>
          <w:vertAlign w:val="subscript"/>
        </w:rPr>
        <w:t>4</w:t>
      </w:r>
      <w:r w:rsidR="00A1441D" w:rsidRPr="00C74D43">
        <w:rPr>
          <w:rFonts w:cstheme="minorHAnsi"/>
          <w:vertAlign w:val="superscript"/>
        </w:rPr>
        <w:t>+</w:t>
      </w:r>
    </w:p>
    <w:p w:rsidR="00A1441D" w:rsidRPr="00C74D43" w:rsidRDefault="00A1441D" w:rsidP="00A1441D">
      <w:pPr>
        <w:pStyle w:val="ListParagraph"/>
        <w:spacing w:after="0" w:line="240" w:lineRule="auto"/>
        <w:ind w:left="766"/>
        <w:rPr>
          <w:rFonts w:cstheme="minorHAnsi"/>
        </w:rPr>
      </w:pPr>
    </w:p>
    <w:p w:rsidR="000A5DA0" w:rsidRPr="00C74D43" w:rsidRDefault="000A5DA0" w:rsidP="00B64596">
      <w:pPr>
        <w:pStyle w:val="ListParagraph"/>
        <w:numPr>
          <w:ilvl w:val="0"/>
          <w:numId w:val="1038"/>
        </w:numPr>
        <w:spacing w:after="0" w:line="240" w:lineRule="auto"/>
        <w:rPr>
          <w:rFonts w:cstheme="minorHAnsi"/>
        </w:rPr>
      </w:pPr>
      <w:r w:rsidRPr="00C74D43">
        <w:rPr>
          <w:rFonts w:cstheme="minorHAnsi"/>
          <w:sz w:val="24"/>
        </w:rPr>
        <w:t>Causes of respiratory acidosis</w:t>
      </w:r>
      <w:r w:rsidR="0091364B" w:rsidRPr="00C74D43">
        <w:rPr>
          <w:rFonts w:cstheme="minorHAnsi"/>
          <w:sz w:val="24"/>
        </w:rPr>
        <w:t>:</w:t>
      </w:r>
    </w:p>
    <w:p w:rsidR="000A5DA0" w:rsidRPr="00C74D43" w:rsidRDefault="000A5DA0" w:rsidP="000A5DA0">
      <w:pPr>
        <w:pStyle w:val="NoSpacing"/>
        <w:ind w:left="360"/>
        <w:rPr>
          <w:rFonts w:eastAsiaTheme="minorEastAsia"/>
          <w:sz w:val="24"/>
          <w:szCs w:val="24"/>
        </w:rPr>
      </w:pPr>
      <w:r w:rsidRPr="00C74D43">
        <w:t xml:space="preserve">1. </w:t>
      </w:r>
      <w:r w:rsidRPr="00C74D43">
        <w:rPr>
          <w:sz w:val="24"/>
          <w:szCs w:val="24"/>
        </w:rPr>
        <w:t>Pneumonia</w:t>
      </w:r>
    </w:p>
    <w:p w:rsidR="000A5DA0" w:rsidRPr="00C74D43" w:rsidRDefault="000A5DA0" w:rsidP="000A5DA0">
      <w:pPr>
        <w:pStyle w:val="NoSpacing"/>
        <w:ind w:left="360"/>
        <w:rPr>
          <w:sz w:val="24"/>
          <w:szCs w:val="24"/>
        </w:rPr>
      </w:pPr>
      <w:r w:rsidRPr="00C74D43">
        <w:rPr>
          <w:sz w:val="24"/>
          <w:szCs w:val="24"/>
        </w:rPr>
        <w:t>2. Bronchitis</w:t>
      </w:r>
    </w:p>
    <w:p w:rsidR="000A5DA0" w:rsidRPr="00C74D43" w:rsidRDefault="000A5DA0" w:rsidP="000A5DA0">
      <w:pPr>
        <w:pStyle w:val="NoSpacing"/>
        <w:ind w:left="360"/>
        <w:rPr>
          <w:sz w:val="24"/>
          <w:szCs w:val="24"/>
        </w:rPr>
      </w:pPr>
      <w:r w:rsidRPr="00C74D43">
        <w:rPr>
          <w:sz w:val="24"/>
          <w:szCs w:val="24"/>
        </w:rPr>
        <w:t>3. Asthma</w:t>
      </w:r>
    </w:p>
    <w:p w:rsidR="000A5DA0" w:rsidRPr="00C74D43" w:rsidRDefault="000A5DA0" w:rsidP="000A5DA0">
      <w:pPr>
        <w:pStyle w:val="NoSpacing"/>
        <w:ind w:left="360"/>
        <w:rPr>
          <w:sz w:val="24"/>
          <w:szCs w:val="24"/>
        </w:rPr>
      </w:pPr>
      <w:r w:rsidRPr="00C74D43">
        <w:rPr>
          <w:sz w:val="24"/>
          <w:szCs w:val="24"/>
        </w:rPr>
        <w:t>4.COPD</w:t>
      </w:r>
      <w:r w:rsidR="0091364B" w:rsidRPr="00C74D43">
        <w:rPr>
          <w:sz w:val="24"/>
          <w:szCs w:val="24"/>
        </w:rPr>
        <w:t xml:space="preserve"> (Chronic obstructive lung diseases)</w:t>
      </w:r>
    </w:p>
    <w:p w:rsidR="000A5DA0" w:rsidRPr="00C74D43" w:rsidRDefault="000A5DA0" w:rsidP="000A5DA0">
      <w:pPr>
        <w:pStyle w:val="NoSpacing"/>
        <w:ind w:left="360"/>
        <w:rPr>
          <w:sz w:val="24"/>
          <w:szCs w:val="24"/>
        </w:rPr>
      </w:pPr>
      <w:r w:rsidRPr="00C74D43">
        <w:rPr>
          <w:sz w:val="24"/>
          <w:szCs w:val="24"/>
        </w:rPr>
        <w:t>5.Sedatives</w:t>
      </w:r>
    </w:p>
    <w:p w:rsidR="000A5DA0" w:rsidRPr="00C74D43" w:rsidRDefault="000A5DA0" w:rsidP="000A5DA0">
      <w:pPr>
        <w:pStyle w:val="NoSpacing"/>
        <w:ind w:left="360"/>
        <w:rPr>
          <w:sz w:val="24"/>
          <w:szCs w:val="24"/>
        </w:rPr>
      </w:pPr>
      <w:r w:rsidRPr="00C74D43">
        <w:rPr>
          <w:sz w:val="24"/>
          <w:szCs w:val="24"/>
        </w:rPr>
        <w:t>6. Paralysis of Respiratory Muscles</w:t>
      </w:r>
    </w:p>
    <w:p w:rsidR="000A5DA0" w:rsidRPr="00C74D43" w:rsidRDefault="000A5DA0" w:rsidP="000A5DA0">
      <w:pPr>
        <w:pStyle w:val="NoSpacing"/>
        <w:ind w:left="360"/>
        <w:rPr>
          <w:sz w:val="24"/>
          <w:szCs w:val="24"/>
        </w:rPr>
      </w:pPr>
      <w:r w:rsidRPr="00C74D43">
        <w:rPr>
          <w:sz w:val="24"/>
          <w:szCs w:val="24"/>
        </w:rPr>
        <w:t>7. Brain tumor, Head injury</w:t>
      </w:r>
    </w:p>
    <w:p w:rsidR="000A5DA0" w:rsidRPr="00C74D43" w:rsidRDefault="000A5DA0" w:rsidP="000A5DA0">
      <w:pPr>
        <w:pStyle w:val="NoSpacing"/>
        <w:ind w:left="360"/>
        <w:rPr>
          <w:sz w:val="24"/>
          <w:szCs w:val="24"/>
        </w:rPr>
      </w:pPr>
      <w:r w:rsidRPr="00C74D43">
        <w:rPr>
          <w:sz w:val="24"/>
          <w:szCs w:val="24"/>
        </w:rPr>
        <w:t>8. Ascites, Peritonitis</w:t>
      </w:r>
    </w:p>
    <w:p w:rsidR="000A5DA0" w:rsidRPr="00C74D43" w:rsidRDefault="000A5DA0" w:rsidP="000A5DA0">
      <w:pPr>
        <w:ind w:left="360"/>
        <w:rPr>
          <w:rFonts w:ascii="Calibri" w:eastAsia="Times New Roman" w:hAnsi="Calibri" w:cs="Times New Roman"/>
          <w:sz w:val="24"/>
          <w:szCs w:val="24"/>
        </w:rPr>
      </w:pPr>
      <w:r w:rsidRPr="00C74D43">
        <w:rPr>
          <w:rFonts w:ascii="Calibri" w:eastAsia="Times New Roman" w:hAnsi="Calibri" w:cs="Times New Roman"/>
          <w:sz w:val="24"/>
          <w:szCs w:val="24"/>
        </w:rPr>
        <w:t>9. Sleep apnea</w:t>
      </w:r>
    </w:p>
    <w:p w:rsidR="000A5DA0" w:rsidRPr="00C74D43" w:rsidRDefault="000A5DA0" w:rsidP="000A5DA0">
      <w:pPr>
        <w:pStyle w:val="ListParagraph"/>
        <w:spacing w:after="0" w:line="240" w:lineRule="auto"/>
        <w:rPr>
          <w:rFonts w:ascii="Arial" w:hAnsi="Arial" w:cs="Arial"/>
        </w:rPr>
      </w:pPr>
    </w:p>
    <w:p w:rsidR="00A1441D" w:rsidRPr="00C74D43" w:rsidRDefault="000A5DA0" w:rsidP="00B64596">
      <w:pPr>
        <w:pStyle w:val="ListParagraph"/>
        <w:numPr>
          <w:ilvl w:val="0"/>
          <w:numId w:val="873"/>
        </w:numPr>
        <w:spacing w:after="0" w:line="240" w:lineRule="auto"/>
        <w:rPr>
          <w:rFonts w:ascii="Arial" w:hAnsi="Arial" w:cs="Arial"/>
        </w:rPr>
      </w:pPr>
      <w:r w:rsidRPr="00C74D43">
        <w:rPr>
          <w:rFonts w:ascii="Arial" w:hAnsi="Arial" w:cs="Arial"/>
        </w:rPr>
        <w:t>Metabolic  Alkalosis</w:t>
      </w:r>
      <w:r w:rsidR="00AE059C" w:rsidRPr="00C74D43">
        <w:rPr>
          <w:rFonts w:ascii="Arial" w:hAnsi="Arial" w:cs="Arial"/>
        </w:rPr>
        <w:t>: (</w:t>
      </w:r>
      <w:r w:rsidR="00AE059C" w:rsidRPr="00C74D43">
        <w:rPr>
          <w:rFonts w:ascii="Arial" w:hAnsi="Arial" w:cs="Arial"/>
          <w:b/>
        </w:rPr>
        <w:t>Q:8- 2 MARKS)</w:t>
      </w:r>
      <w:r w:rsidR="00A1441D" w:rsidRPr="00C74D43">
        <w:rPr>
          <w:rFonts w:ascii="Arial" w:hAnsi="Arial" w:cs="Arial"/>
        </w:rPr>
        <w:t xml:space="preserve"> </w:t>
      </w:r>
      <w:r w:rsidR="00A1441D" w:rsidRPr="00C74D43">
        <w:rPr>
          <w:rFonts w:ascii="Arial" w:hAnsi="Arial" w:cs="Arial"/>
          <w:b/>
          <w:i/>
        </w:rPr>
        <w:t>REFER PAGE 402 TO 403 – VASUDEVAN -7</w:t>
      </w:r>
      <w:r w:rsidR="00A1441D" w:rsidRPr="00C74D43">
        <w:rPr>
          <w:rFonts w:ascii="Arial" w:hAnsi="Arial" w:cs="Arial"/>
          <w:b/>
          <w:i/>
          <w:vertAlign w:val="superscript"/>
        </w:rPr>
        <w:t>th</w:t>
      </w:r>
      <w:r w:rsidR="00A1441D" w:rsidRPr="00C74D43">
        <w:rPr>
          <w:rFonts w:ascii="Arial" w:hAnsi="Arial" w:cs="Arial"/>
          <w:b/>
          <w:i/>
        </w:rPr>
        <w:t xml:space="preserve"> Edition</w:t>
      </w:r>
    </w:p>
    <w:p w:rsidR="00A1441D" w:rsidRPr="00C74D43" w:rsidRDefault="00FF19DB" w:rsidP="00A1441D">
      <w:pPr>
        <w:pStyle w:val="ListParagraph"/>
        <w:spacing w:after="0" w:line="240" w:lineRule="auto"/>
        <w:ind w:left="1080"/>
        <w:rPr>
          <w:rFonts w:ascii="Arial" w:hAnsi="Arial" w:cs="Arial"/>
        </w:rPr>
      </w:pPr>
      <w:r w:rsidRPr="00C74D43">
        <w:rPr>
          <w:rFonts w:ascii="Arial" w:hAnsi="Arial" w:cs="Arial"/>
        </w:rPr>
        <w:t xml:space="preserve"> </w:t>
      </w:r>
    </w:p>
    <w:p w:rsidR="00FF19DB" w:rsidRPr="00C74D43" w:rsidRDefault="000A5DA0" w:rsidP="00B64596">
      <w:pPr>
        <w:pStyle w:val="ListParagraph"/>
        <w:numPr>
          <w:ilvl w:val="0"/>
          <w:numId w:val="873"/>
        </w:numPr>
        <w:spacing w:after="0" w:line="240" w:lineRule="auto"/>
        <w:rPr>
          <w:rFonts w:ascii="Arial" w:hAnsi="Arial" w:cs="Arial"/>
        </w:rPr>
      </w:pPr>
      <w:r w:rsidRPr="00C74D43">
        <w:rPr>
          <w:rFonts w:ascii="Arial" w:hAnsi="Arial" w:cs="Arial"/>
        </w:rPr>
        <w:t>Reasons for metabolic alkalosis i</w:t>
      </w:r>
      <w:r w:rsidR="00FF19DB" w:rsidRPr="00C74D43">
        <w:rPr>
          <w:rFonts w:ascii="Arial" w:hAnsi="Arial" w:cs="Arial"/>
        </w:rPr>
        <w:t>n prolonged vomiting (Aug 2012)</w:t>
      </w:r>
    </w:p>
    <w:p w:rsidR="00A1441D" w:rsidRPr="00C74D43" w:rsidRDefault="00A1441D" w:rsidP="00B64596">
      <w:pPr>
        <w:pStyle w:val="ListParagraph"/>
        <w:numPr>
          <w:ilvl w:val="0"/>
          <w:numId w:val="1039"/>
        </w:numPr>
        <w:spacing w:after="0" w:line="240" w:lineRule="auto"/>
        <w:rPr>
          <w:rFonts w:ascii="Arial" w:hAnsi="Arial" w:cs="Arial"/>
        </w:rPr>
      </w:pPr>
      <w:r w:rsidRPr="00C74D43">
        <w:rPr>
          <w:rFonts w:cstheme="minorHAnsi"/>
        </w:rPr>
        <w:t>Loss of acid</w:t>
      </w:r>
      <w:r w:rsidR="000D73F6" w:rsidRPr="00C74D43">
        <w:rPr>
          <w:rFonts w:cstheme="minorHAnsi"/>
        </w:rPr>
        <w:t xml:space="preserve"> resulted by severe vomiting leads to loss of chloride- hypochloremic alkalosis</w:t>
      </w:r>
    </w:p>
    <w:p w:rsidR="000D73F6" w:rsidRPr="00C74D43" w:rsidRDefault="000D73F6" w:rsidP="00B64596">
      <w:pPr>
        <w:pStyle w:val="ListParagraph"/>
        <w:numPr>
          <w:ilvl w:val="0"/>
          <w:numId w:val="1039"/>
        </w:numPr>
        <w:spacing w:after="0" w:line="240" w:lineRule="auto"/>
        <w:rPr>
          <w:rFonts w:ascii="Arial" w:hAnsi="Arial" w:cs="Arial"/>
        </w:rPr>
      </w:pPr>
      <w:r w:rsidRPr="00C74D43">
        <w:rPr>
          <w:rFonts w:cstheme="minorHAnsi"/>
        </w:rPr>
        <w:t>It is Chloride responsive condition in which urinary chloride is less than 10 mmol/l</w:t>
      </w:r>
    </w:p>
    <w:p w:rsidR="00FF19DB" w:rsidRPr="00C74D43" w:rsidRDefault="00FF19DB" w:rsidP="00FF19DB">
      <w:pPr>
        <w:spacing w:after="0" w:line="240" w:lineRule="auto"/>
        <w:rPr>
          <w:rFonts w:ascii="Arial" w:hAnsi="Arial" w:cs="Arial"/>
        </w:rPr>
      </w:pPr>
    </w:p>
    <w:p w:rsidR="00AE059C" w:rsidRPr="00C74D43" w:rsidRDefault="000A5DA0" w:rsidP="00B64596">
      <w:pPr>
        <w:pStyle w:val="ListParagraph"/>
        <w:numPr>
          <w:ilvl w:val="0"/>
          <w:numId w:val="873"/>
        </w:numPr>
        <w:spacing w:after="0" w:line="240" w:lineRule="auto"/>
        <w:rPr>
          <w:rFonts w:ascii="Arial" w:hAnsi="Arial" w:cs="Arial"/>
        </w:rPr>
      </w:pPr>
      <w:r w:rsidRPr="00C74D43">
        <w:rPr>
          <w:rFonts w:ascii="Arial" w:hAnsi="Arial" w:cs="Arial"/>
        </w:rPr>
        <w:t>Respiratory Alkalosis</w:t>
      </w:r>
      <w:r w:rsidR="000D73F6" w:rsidRPr="00C74D43">
        <w:rPr>
          <w:rFonts w:ascii="Arial" w:hAnsi="Arial" w:cs="Arial"/>
        </w:rPr>
        <w:t xml:space="preserve"> </w:t>
      </w:r>
      <w:r w:rsidR="00AE059C" w:rsidRPr="00C74D43">
        <w:rPr>
          <w:rFonts w:ascii="Arial" w:hAnsi="Arial" w:cs="Arial"/>
        </w:rPr>
        <w:t>– (</w:t>
      </w:r>
      <w:r w:rsidR="00AE059C" w:rsidRPr="00C74D43">
        <w:rPr>
          <w:rFonts w:ascii="Arial" w:hAnsi="Arial" w:cs="Arial"/>
          <w:b/>
        </w:rPr>
        <w:t>Q: 10 – 2 MARKS)</w:t>
      </w:r>
    </w:p>
    <w:p w:rsidR="000D73F6" w:rsidRPr="00C74D43" w:rsidRDefault="000D73F6" w:rsidP="00AE059C">
      <w:pPr>
        <w:pStyle w:val="ListParagraph"/>
        <w:spacing w:after="0" w:line="240" w:lineRule="auto"/>
        <w:ind w:left="1080"/>
        <w:rPr>
          <w:rFonts w:ascii="Arial" w:hAnsi="Arial" w:cs="Arial"/>
        </w:rPr>
      </w:pPr>
      <w:r w:rsidRPr="00C74D43">
        <w:rPr>
          <w:rFonts w:ascii="Arial" w:hAnsi="Arial" w:cs="Arial"/>
          <w:b/>
          <w:i/>
        </w:rPr>
        <w:t xml:space="preserve"> REFER PAGE 403 TO 404 – VASUDEVAN -7</w:t>
      </w:r>
      <w:r w:rsidRPr="00C74D43">
        <w:rPr>
          <w:rFonts w:ascii="Arial" w:hAnsi="Arial" w:cs="Arial"/>
          <w:b/>
          <w:i/>
          <w:vertAlign w:val="superscript"/>
        </w:rPr>
        <w:t>th</w:t>
      </w:r>
      <w:r w:rsidRPr="00C74D43">
        <w:rPr>
          <w:rFonts w:ascii="Arial" w:hAnsi="Arial" w:cs="Arial"/>
          <w:b/>
          <w:i/>
        </w:rPr>
        <w:t xml:space="preserve"> Edition</w:t>
      </w:r>
    </w:p>
    <w:p w:rsidR="000D73F6" w:rsidRPr="00C74D43" w:rsidRDefault="000D73F6" w:rsidP="000D73F6">
      <w:pPr>
        <w:pStyle w:val="ListParagraph"/>
        <w:spacing w:after="0" w:line="240" w:lineRule="auto"/>
        <w:ind w:left="1080"/>
        <w:rPr>
          <w:rFonts w:ascii="Arial" w:hAnsi="Arial" w:cs="Arial"/>
        </w:rPr>
      </w:pPr>
      <w:r w:rsidRPr="00C74D43">
        <w:rPr>
          <w:rFonts w:ascii="Arial" w:hAnsi="Arial" w:cs="Arial"/>
        </w:rPr>
        <w:t xml:space="preserve"> </w:t>
      </w:r>
    </w:p>
    <w:p w:rsidR="000A5DA0" w:rsidRPr="00C74D43" w:rsidRDefault="000D73F6" w:rsidP="000D73F6">
      <w:pPr>
        <w:spacing w:after="0" w:line="240" w:lineRule="auto"/>
        <w:ind w:firstLine="720"/>
        <w:rPr>
          <w:rFonts w:ascii="Arial" w:hAnsi="Arial" w:cs="Arial"/>
        </w:rPr>
      </w:pPr>
      <w:r w:rsidRPr="00C74D43">
        <w:rPr>
          <w:rFonts w:ascii="Arial" w:hAnsi="Arial" w:cs="Arial"/>
        </w:rPr>
        <w:t xml:space="preserve">8. </w:t>
      </w:r>
      <w:r w:rsidR="00FF19DB" w:rsidRPr="00C74D43">
        <w:rPr>
          <w:rFonts w:ascii="Arial" w:hAnsi="Arial" w:cs="Arial"/>
        </w:rPr>
        <w:t>Rena</w:t>
      </w:r>
      <w:r w:rsidR="000A5DA0" w:rsidRPr="00C74D43">
        <w:rPr>
          <w:rFonts w:ascii="Arial" w:hAnsi="Arial" w:cs="Arial"/>
        </w:rPr>
        <w:t>l regulations of acid base balance(Aug 2012,13)</w:t>
      </w:r>
      <w:r w:rsidRPr="00C74D43">
        <w:rPr>
          <w:rFonts w:ascii="Arial" w:hAnsi="Arial" w:cs="Arial"/>
        </w:rPr>
        <w:t xml:space="preserve"> – Refer Essay</w:t>
      </w:r>
    </w:p>
    <w:p w:rsidR="000A667E" w:rsidRPr="00C74D43" w:rsidRDefault="000D73F6" w:rsidP="000A667E">
      <w:pPr>
        <w:spacing w:after="0" w:line="240" w:lineRule="auto"/>
        <w:ind w:firstLine="720"/>
        <w:rPr>
          <w:rFonts w:ascii="Arial" w:hAnsi="Arial" w:cs="Arial"/>
        </w:rPr>
      </w:pPr>
      <w:r w:rsidRPr="00C74D43">
        <w:rPr>
          <w:rFonts w:ascii="Arial" w:hAnsi="Arial" w:cs="Arial"/>
        </w:rPr>
        <w:t xml:space="preserve">9. </w:t>
      </w:r>
      <w:r w:rsidR="000A5DA0" w:rsidRPr="00C74D43">
        <w:rPr>
          <w:rFonts w:ascii="Arial" w:hAnsi="Arial" w:cs="Arial"/>
        </w:rPr>
        <w:t>Respiratory regulation of acid base balance</w:t>
      </w:r>
      <w:r w:rsidRPr="00C74D43">
        <w:rPr>
          <w:rFonts w:ascii="Arial" w:hAnsi="Arial" w:cs="Arial"/>
        </w:rPr>
        <w:t xml:space="preserve"> – Refer Essay</w:t>
      </w:r>
    </w:p>
    <w:p w:rsidR="000A5DA0" w:rsidRPr="00C74D43" w:rsidRDefault="000A667E" w:rsidP="001C02B6">
      <w:pPr>
        <w:spacing w:after="0" w:line="240" w:lineRule="auto"/>
        <w:ind w:left="720"/>
        <w:rPr>
          <w:rFonts w:ascii="Arial" w:hAnsi="Arial" w:cs="Arial"/>
        </w:rPr>
      </w:pPr>
      <w:r w:rsidRPr="00C74D43">
        <w:rPr>
          <w:rFonts w:ascii="Arial" w:hAnsi="Arial" w:cs="Arial"/>
        </w:rPr>
        <w:t xml:space="preserve">10. </w:t>
      </w:r>
      <w:r w:rsidR="000A5DA0" w:rsidRPr="00C74D43">
        <w:rPr>
          <w:rFonts w:ascii="Arial" w:hAnsi="Arial" w:cs="Arial"/>
        </w:rPr>
        <w:t>Regulation of Na &amp; water balance</w:t>
      </w:r>
      <w:r w:rsidRPr="00C74D43">
        <w:rPr>
          <w:rFonts w:ascii="Arial" w:hAnsi="Arial" w:cs="Arial"/>
        </w:rPr>
        <w:t>-</w:t>
      </w:r>
      <w:r w:rsidRPr="00C74D43">
        <w:rPr>
          <w:rFonts w:ascii="Arial" w:hAnsi="Arial" w:cs="Arial"/>
          <w:b/>
          <w:i/>
        </w:rPr>
        <w:t xml:space="preserve"> REFER PAGE 409  –410  VASUDEVAN -7</w:t>
      </w:r>
      <w:r w:rsidRPr="00C74D43">
        <w:rPr>
          <w:rFonts w:ascii="Arial" w:hAnsi="Arial" w:cs="Arial"/>
          <w:b/>
          <w:i/>
          <w:vertAlign w:val="superscript"/>
        </w:rPr>
        <w:t>th</w:t>
      </w:r>
      <w:r w:rsidRPr="00C74D43">
        <w:rPr>
          <w:rFonts w:ascii="Arial" w:hAnsi="Arial" w:cs="Arial"/>
          <w:b/>
          <w:i/>
        </w:rPr>
        <w:t xml:space="preserve"> Edition</w:t>
      </w:r>
    </w:p>
    <w:p w:rsidR="000A667E" w:rsidRPr="00C74D43" w:rsidRDefault="000A667E" w:rsidP="000A667E">
      <w:pPr>
        <w:spacing w:after="0" w:line="240" w:lineRule="auto"/>
        <w:rPr>
          <w:rFonts w:ascii="Arial" w:hAnsi="Arial" w:cs="Arial"/>
        </w:rPr>
      </w:pPr>
      <w:r w:rsidRPr="00C74D43">
        <w:rPr>
          <w:rFonts w:ascii="Arial" w:hAnsi="Arial" w:cs="Arial"/>
        </w:rPr>
        <w:t xml:space="preserve">           </w:t>
      </w:r>
      <w:r w:rsidR="00E5044A" w:rsidRPr="00C74D43">
        <w:rPr>
          <w:rFonts w:ascii="Arial" w:hAnsi="Arial" w:cs="Arial"/>
        </w:rPr>
        <w:t>11</w:t>
      </w:r>
      <w:r w:rsidRPr="00C74D43">
        <w:rPr>
          <w:rFonts w:ascii="Arial" w:hAnsi="Arial" w:cs="Arial"/>
        </w:rPr>
        <w:t>.</w:t>
      </w:r>
      <w:r w:rsidR="000A5DA0" w:rsidRPr="00C74D43">
        <w:rPr>
          <w:rFonts w:ascii="Arial" w:hAnsi="Arial" w:cs="Arial"/>
        </w:rPr>
        <w:t>Renin – Angiotensin system</w:t>
      </w:r>
      <w:r w:rsidRPr="00C74D43">
        <w:rPr>
          <w:rFonts w:ascii="Arial" w:hAnsi="Arial" w:cs="Arial"/>
        </w:rPr>
        <w:t xml:space="preserve">- </w:t>
      </w:r>
      <w:r w:rsidRPr="00C74D43">
        <w:rPr>
          <w:rFonts w:ascii="Arial" w:hAnsi="Arial" w:cs="Arial"/>
          <w:b/>
          <w:i/>
        </w:rPr>
        <w:t>REFER PAGE 409 – VASUDEVAN -7</w:t>
      </w:r>
      <w:r w:rsidRPr="00C74D43">
        <w:rPr>
          <w:rFonts w:ascii="Arial" w:hAnsi="Arial" w:cs="Arial"/>
          <w:b/>
          <w:i/>
          <w:vertAlign w:val="superscript"/>
        </w:rPr>
        <w:t>th</w:t>
      </w:r>
      <w:r w:rsidRPr="00C74D43">
        <w:rPr>
          <w:rFonts w:ascii="Arial" w:hAnsi="Arial" w:cs="Arial"/>
          <w:b/>
          <w:i/>
        </w:rPr>
        <w:t xml:space="preserve"> Edition</w:t>
      </w:r>
    </w:p>
    <w:p w:rsidR="000A5DA0" w:rsidRPr="00C74D43" w:rsidRDefault="000A667E" w:rsidP="00F43625">
      <w:pPr>
        <w:pStyle w:val="ListParagraph"/>
        <w:spacing w:after="0" w:line="240" w:lineRule="auto"/>
        <w:ind w:left="1080"/>
        <w:rPr>
          <w:rFonts w:ascii="Arial" w:hAnsi="Arial" w:cs="Arial"/>
        </w:rPr>
      </w:pPr>
      <w:r w:rsidRPr="00C74D43">
        <w:rPr>
          <w:rFonts w:ascii="Arial" w:hAnsi="Arial" w:cs="Arial"/>
        </w:rPr>
        <w:t xml:space="preserve"> </w:t>
      </w:r>
    </w:p>
    <w:p w:rsidR="000A5DA0" w:rsidRPr="00C74D43" w:rsidRDefault="000A5DA0" w:rsidP="000A5DA0">
      <w:pPr>
        <w:ind w:left="360"/>
        <w:rPr>
          <w:rFonts w:ascii="Arial" w:hAnsi="Arial" w:cs="Arial"/>
          <w:b/>
        </w:rPr>
      </w:pPr>
      <w:r w:rsidRPr="00C74D43">
        <w:rPr>
          <w:rFonts w:ascii="Arial" w:hAnsi="Arial" w:cs="Arial"/>
          <w:b/>
        </w:rPr>
        <w:t>C. ESSAY</w:t>
      </w:r>
    </w:p>
    <w:p w:rsidR="000A5DA0" w:rsidRPr="00C74D43" w:rsidRDefault="000A5DA0" w:rsidP="00B64596">
      <w:pPr>
        <w:pStyle w:val="ListParagraph"/>
        <w:numPr>
          <w:ilvl w:val="1"/>
          <w:numId w:val="886"/>
        </w:numPr>
        <w:spacing w:after="0" w:line="240" w:lineRule="auto"/>
        <w:rPr>
          <w:rFonts w:ascii="Arial" w:hAnsi="Arial" w:cs="Arial"/>
        </w:rPr>
      </w:pPr>
      <w:r w:rsidRPr="00C74D43">
        <w:rPr>
          <w:rFonts w:ascii="Arial" w:hAnsi="Arial" w:cs="Arial"/>
        </w:rPr>
        <w:t>What is normal pH of blood? How is it maintained? Describe the various regulations &amp; disorders connected with this.(Feb 2011</w:t>
      </w:r>
      <w:r w:rsidR="00D619E3" w:rsidRPr="00C74D43">
        <w:rPr>
          <w:rFonts w:ascii="Arial" w:hAnsi="Arial" w:cs="Arial"/>
        </w:rPr>
        <w:t>, Aug 2014</w:t>
      </w:r>
      <w:r w:rsidRPr="00C74D43">
        <w:rPr>
          <w:rFonts w:ascii="Arial" w:hAnsi="Arial" w:cs="Arial"/>
        </w:rPr>
        <w:t>)</w:t>
      </w:r>
    </w:p>
    <w:p w:rsidR="000A5DA0" w:rsidRPr="00C74D43" w:rsidRDefault="000A5DA0" w:rsidP="00B64596">
      <w:pPr>
        <w:pStyle w:val="NoSpacing"/>
        <w:numPr>
          <w:ilvl w:val="0"/>
          <w:numId w:val="886"/>
        </w:numPr>
        <w:rPr>
          <w:sz w:val="24"/>
          <w:szCs w:val="24"/>
        </w:rPr>
      </w:pPr>
      <w:r w:rsidRPr="00C74D43">
        <w:rPr>
          <w:sz w:val="24"/>
          <w:szCs w:val="24"/>
        </w:rPr>
        <w:t>Normal blood pH is between7.38-7.42. (7.4)</w:t>
      </w:r>
    </w:p>
    <w:p w:rsidR="000A5DA0" w:rsidRPr="00C74D43" w:rsidRDefault="000A5DA0" w:rsidP="00B64596">
      <w:pPr>
        <w:pStyle w:val="NoSpacing"/>
        <w:numPr>
          <w:ilvl w:val="0"/>
          <w:numId w:val="886"/>
        </w:numPr>
        <w:rPr>
          <w:sz w:val="24"/>
          <w:szCs w:val="24"/>
        </w:rPr>
      </w:pPr>
      <w:r w:rsidRPr="00C74D43">
        <w:rPr>
          <w:sz w:val="24"/>
          <w:szCs w:val="24"/>
        </w:rPr>
        <w:t>pH is the negative logarithm of hydrogen ion concentration.</w:t>
      </w:r>
    </w:p>
    <w:p w:rsidR="000A5DA0" w:rsidRPr="00C74D43" w:rsidRDefault="000A5DA0" w:rsidP="00B64596">
      <w:pPr>
        <w:pStyle w:val="NoSpacing"/>
        <w:numPr>
          <w:ilvl w:val="0"/>
          <w:numId w:val="886"/>
        </w:numPr>
        <w:rPr>
          <w:sz w:val="24"/>
          <w:szCs w:val="24"/>
        </w:rPr>
      </w:pPr>
      <w:r w:rsidRPr="00C74D43">
        <w:rPr>
          <w:sz w:val="24"/>
          <w:szCs w:val="24"/>
        </w:rPr>
        <w:t>As per Henderson- Hasselbalch equation, pH = pKa + log x [Base]/ [Acid]</w:t>
      </w:r>
    </w:p>
    <w:p w:rsidR="000A5DA0" w:rsidRPr="00C74D43" w:rsidRDefault="000A5DA0" w:rsidP="00B64596">
      <w:pPr>
        <w:pStyle w:val="NoSpacing"/>
        <w:numPr>
          <w:ilvl w:val="0"/>
          <w:numId w:val="886"/>
        </w:numPr>
        <w:rPr>
          <w:sz w:val="24"/>
          <w:szCs w:val="24"/>
        </w:rPr>
      </w:pPr>
      <w:r w:rsidRPr="00C74D43">
        <w:rPr>
          <w:sz w:val="24"/>
          <w:szCs w:val="24"/>
        </w:rPr>
        <w:t>If the concentration of base and acid are equal, pH = pKa</w:t>
      </w:r>
    </w:p>
    <w:p w:rsidR="000A5DA0" w:rsidRPr="00C74D43" w:rsidRDefault="000A5DA0" w:rsidP="000A5DA0">
      <w:pPr>
        <w:pStyle w:val="NoSpacing"/>
        <w:rPr>
          <w:sz w:val="24"/>
          <w:szCs w:val="24"/>
        </w:rPr>
      </w:pPr>
    </w:p>
    <w:p w:rsidR="000A5DA0" w:rsidRPr="00C74D43" w:rsidRDefault="000A5DA0" w:rsidP="000A5DA0">
      <w:pPr>
        <w:pStyle w:val="NoSpacing"/>
        <w:rPr>
          <w:b/>
          <w:sz w:val="24"/>
          <w:szCs w:val="24"/>
        </w:rPr>
      </w:pPr>
      <w:r w:rsidRPr="00C74D43">
        <w:rPr>
          <w:b/>
          <w:sz w:val="24"/>
          <w:szCs w:val="24"/>
        </w:rPr>
        <w:t xml:space="preserve">Mechanisms maintaining pH: </w:t>
      </w:r>
    </w:p>
    <w:p w:rsidR="000A5DA0" w:rsidRPr="00C74D43" w:rsidRDefault="000A5DA0" w:rsidP="00B64596">
      <w:pPr>
        <w:pStyle w:val="NoSpacing"/>
        <w:numPr>
          <w:ilvl w:val="0"/>
          <w:numId w:val="887"/>
        </w:numPr>
        <w:rPr>
          <w:sz w:val="24"/>
          <w:szCs w:val="24"/>
        </w:rPr>
      </w:pPr>
      <w:r w:rsidRPr="00C74D43">
        <w:rPr>
          <w:sz w:val="24"/>
          <w:szCs w:val="24"/>
        </w:rPr>
        <w:t>Buffers of body fluids – First line of defence</w:t>
      </w:r>
    </w:p>
    <w:p w:rsidR="000A5DA0" w:rsidRPr="00C74D43" w:rsidRDefault="000A5DA0" w:rsidP="00B64596">
      <w:pPr>
        <w:pStyle w:val="NoSpacing"/>
        <w:numPr>
          <w:ilvl w:val="0"/>
          <w:numId w:val="887"/>
        </w:numPr>
        <w:rPr>
          <w:sz w:val="24"/>
          <w:szCs w:val="24"/>
        </w:rPr>
      </w:pPr>
      <w:r w:rsidRPr="00C74D43">
        <w:rPr>
          <w:sz w:val="24"/>
          <w:szCs w:val="24"/>
        </w:rPr>
        <w:t>Respiratory mechanism – Second line of defence</w:t>
      </w:r>
    </w:p>
    <w:p w:rsidR="000A5DA0" w:rsidRPr="00C74D43" w:rsidRDefault="000A5DA0" w:rsidP="00B64596">
      <w:pPr>
        <w:pStyle w:val="NoSpacing"/>
        <w:numPr>
          <w:ilvl w:val="0"/>
          <w:numId w:val="887"/>
        </w:numPr>
        <w:rPr>
          <w:sz w:val="24"/>
          <w:szCs w:val="24"/>
        </w:rPr>
      </w:pPr>
      <w:r w:rsidRPr="00C74D43">
        <w:rPr>
          <w:sz w:val="24"/>
          <w:szCs w:val="24"/>
        </w:rPr>
        <w:t>Renal mechanism – Third line of defence</w:t>
      </w:r>
    </w:p>
    <w:p w:rsidR="000A5DA0" w:rsidRPr="00C74D43" w:rsidRDefault="000A5DA0" w:rsidP="000A5DA0">
      <w:pPr>
        <w:pStyle w:val="NoSpacing"/>
        <w:ind w:left="720"/>
        <w:rPr>
          <w:sz w:val="24"/>
          <w:szCs w:val="24"/>
        </w:rPr>
      </w:pPr>
    </w:p>
    <w:p w:rsidR="000A5DA0" w:rsidRPr="00C74D43" w:rsidRDefault="000A5DA0" w:rsidP="000A5DA0">
      <w:pPr>
        <w:rPr>
          <w:b/>
          <w:sz w:val="24"/>
        </w:rPr>
      </w:pPr>
      <w:r w:rsidRPr="00C74D43">
        <w:rPr>
          <w:b/>
          <w:sz w:val="24"/>
        </w:rPr>
        <w:t xml:space="preserve">I. Role of buffers in body fluids: </w:t>
      </w:r>
      <w:r w:rsidR="00620A7C" w:rsidRPr="00C74D43">
        <w:rPr>
          <w:b/>
          <w:sz w:val="24"/>
        </w:rPr>
        <w:t>(SN)</w:t>
      </w:r>
    </w:p>
    <w:p w:rsidR="000A5DA0" w:rsidRPr="00C74D43" w:rsidRDefault="000A5DA0" w:rsidP="000A5DA0">
      <w:pPr>
        <w:ind w:firstLine="720"/>
        <w:rPr>
          <w:sz w:val="24"/>
        </w:rPr>
      </w:pPr>
      <w:r w:rsidRPr="00C74D43">
        <w:rPr>
          <w:sz w:val="24"/>
        </w:rPr>
        <w:t>Buffers resist changes in pH when small quantities of an acid or an alkali are added.  Various buffers in blood are:</w:t>
      </w:r>
    </w:p>
    <w:p w:rsidR="000A5DA0" w:rsidRPr="00C74D43" w:rsidRDefault="000A5DA0" w:rsidP="00B64596">
      <w:pPr>
        <w:pStyle w:val="ListParagraph"/>
        <w:numPr>
          <w:ilvl w:val="0"/>
          <w:numId w:val="888"/>
        </w:numPr>
        <w:rPr>
          <w:b/>
          <w:sz w:val="24"/>
        </w:rPr>
      </w:pPr>
      <w:r w:rsidRPr="00C74D43">
        <w:rPr>
          <w:b/>
          <w:sz w:val="24"/>
        </w:rPr>
        <w:t>Bicarbonate buffer system</w:t>
      </w:r>
    </w:p>
    <w:p w:rsidR="000A5DA0" w:rsidRPr="00C74D43" w:rsidRDefault="000A5DA0" w:rsidP="00B64596">
      <w:pPr>
        <w:pStyle w:val="ListParagraph"/>
        <w:numPr>
          <w:ilvl w:val="0"/>
          <w:numId w:val="888"/>
        </w:numPr>
        <w:rPr>
          <w:b/>
          <w:sz w:val="24"/>
        </w:rPr>
      </w:pPr>
      <w:r w:rsidRPr="00C74D43">
        <w:rPr>
          <w:b/>
          <w:sz w:val="24"/>
        </w:rPr>
        <w:t>Phosphate buffer system</w:t>
      </w:r>
    </w:p>
    <w:p w:rsidR="000A5DA0" w:rsidRPr="00C74D43" w:rsidRDefault="000A5DA0" w:rsidP="00B64596">
      <w:pPr>
        <w:pStyle w:val="ListParagraph"/>
        <w:numPr>
          <w:ilvl w:val="0"/>
          <w:numId w:val="888"/>
        </w:numPr>
        <w:rPr>
          <w:b/>
          <w:sz w:val="24"/>
        </w:rPr>
      </w:pPr>
      <w:r w:rsidRPr="00C74D43">
        <w:rPr>
          <w:b/>
          <w:sz w:val="24"/>
        </w:rPr>
        <w:t>Protein buffer system</w:t>
      </w:r>
    </w:p>
    <w:p w:rsidR="000A5DA0" w:rsidRPr="00C74D43" w:rsidRDefault="000A5DA0" w:rsidP="000A5DA0">
      <w:pPr>
        <w:rPr>
          <w:b/>
          <w:sz w:val="24"/>
        </w:rPr>
      </w:pPr>
      <w:r w:rsidRPr="00C74D43">
        <w:rPr>
          <w:b/>
          <w:sz w:val="24"/>
        </w:rPr>
        <w:t xml:space="preserve">1. Bicarbonate buffer system: (Bicarbonate- Carbonic acid system) </w:t>
      </w:r>
      <w:r w:rsidRPr="00C74D43">
        <w:rPr>
          <w:sz w:val="24"/>
        </w:rPr>
        <w:t>(NaHCO</w:t>
      </w:r>
      <w:r w:rsidRPr="00C74D43">
        <w:rPr>
          <w:sz w:val="24"/>
          <w:vertAlign w:val="subscript"/>
        </w:rPr>
        <w:t>3</w:t>
      </w:r>
      <w:r w:rsidRPr="00C74D43">
        <w:rPr>
          <w:sz w:val="24"/>
        </w:rPr>
        <w:t>/H</w:t>
      </w:r>
      <w:r w:rsidRPr="00C74D43">
        <w:rPr>
          <w:sz w:val="24"/>
          <w:vertAlign w:val="subscript"/>
        </w:rPr>
        <w:t>2</w:t>
      </w:r>
      <w:r w:rsidRPr="00C74D43">
        <w:rPr>
          <w:sz w:val="24"/>
        </w:rPr>
        <w:t>CO</w:t>
      </w:r>
      <w:r w:rsidRPr="00C74D43">
        <w:rPr>
          <w:sz w:val="24"/>
          <w:vertAlign w:val="subscript"/>
        </w:rPr>
        <w:t>3</w:t>
      </w:r>
      <w:r w:rsidRPr="00C74D43">
        <w:rPr>
          <w:sz w:val="24"/>
        </w:rPr>
        <w:t>)</w:t>
      </w:r>
    </w:p>
    <w:p w:rsidR="000A5DA0" w:rsidRPr="00C74D43" w:rsidRDefault="000A5DA0" w:rsidP="00B64596">
      <w:pPr>
        <w:pStyle w:val="NoSpacing"/>
        <w:numPr>
          <w:ilvl w:val="0"/>
          <w:numId w:val="1040"/>
        </w:numPr>
        <w:rPr>
          <w:sz w:val="24"/>
          <w:szCs w:val="24"/>
        </w:rPr>
      </w:pPr>
      <w:r w:rsidRPr="00C74D43">
        <w:rPr>
          <w:sz w:val="24"/>
          <w:szCs w:val="24"/>
        </w:rPr>
        <w:lastRenderedPageBreak/>
        <w:t>It is the most important buffer in plasma and is formed by (NaHCO</w:t>
      </w:r>
      <w:r w:rsidRPr="00C74D43">
        <w:rPr>
          <w:sz w:val="24"/>
          <w:szCs w:val="24"/>
          <w:vertAlign w:val="subscript"/>
        </w:rPr>
        <w:t>3</w:t>
      </w:r>
      <w:r w:rsidRPr="00C74D43">
        <w:rPr>
          <w:sz w:val="24"/>
          <w:szCs w:val="24"/>
        </w:rPr>
        <w:t>/H</w:t>
      </w:r>
      <w:r w:rsidRPr="00C74D43">
        <w:rPr>
          <w:sz w:val="24"/>
          <w:szCs w:val="24"/>
          <w:vertAlign w:val="subscript"/>
        </w:rPr>
        <w:t>2</w:t>
      </w:r>
      <w:r w:rsidRPr="00C74D43">
        <w:rPr>
          <w:sz w:val="24"/>
          <w:szCs w:val="24"/>
        </w:rPr>
        <w:t>CO</w:t>
      </w:r>
      <w:r w:rsidRPr="00C74D43">
        <w:rPr>
          <w:sz w:val="24"/>
          <w:szCs w:val="24"/>
          <w:vertAlign w:val="subscript"/>
        </w:rPr>
        <w:t>3</w:t>
      </w:r>
      <w:r w:rsidRPr="00C74D43">
        <w:rPr>
          <w:sz w:val="24"/>
          <w:szCs w:val="24"/>
        </w:rPr>
        <w:t>)</w:t>
      </w:r>
    </w:p>
    <w:p w:rsidR="000A5DA0" w:rsidRPr="00C74D43" w:rsidRDefault="000A5DA0" w:rsidP="00B64596">
      <w:pPr>
        <w:pStyle w:val="NoSpacing"/>
        <w:numPr>
          <w:ilvl w:val="0"/>
          <w:numId w:val="1040"/>
        </w:numPr>
        <w:rPr>
          <w:sz w:val="24"/>
          <w:szCs w:val="24"/>
        </w:rPr>
      </w:pPr>
      <w:r w:rsidRPr="00C74D43">
        <w:rPr>
          <w:sz w:val="24"/>
          <w:szCs w:val="24"/>
        </w:rPr>
        <w:t>It accounts for 40% in whole body and 65% in plasma</w:t>
      </w:r>
    </w:p>
    <w:p w:rsidR="000A5DA0" w:rsidRPr="00C74D43" w:rsidRDefault="000A5DA0" w:rsidP="00B64596">
      <w:pPr>
        <w:pStyle w:val="NoSpacing"/>
        <w:numPr>
          <w:ilvl w:val="0"/>
          <w:numId w:val="1040"/>
        </w:numPr>
        <w:rPr>
          <w:sz w:val="24"/>
          <w:szCs w:val="24"/>
        </w:rPr>
      </w:pPr>
      <w:r w:rsidRPr="00C74D43">
        <w:rPr>
          <w:sz w:val="24"/>
          <w:szCs w:val="24"/>
        </w:rPr>
        <w:t>The base HCO</w:t>
      </w:r>
      <w:r w:rsidRPr="00C74D43">
        <w:rPr>
          <w:sz w:val="24"/>
          <w:szCs w:val="24"/>
          <w:vertAlign w:val="subscript"/>
        </w:rPr>
        <w:t>3</w:t>
      </w:r>
      <w:r w:rsidRPr="00C74D43">
        <w:rPr>
          <w:sz w:val="24"/>
          <w:szCs w:val="24"/>
          <w:vertAlign w:val="superscript"/>
        </w:rPr>
        <w:t>-</w:t>
      </w:r>
      <w:r w:rsidRPr="00C74D43">
        <w:rPr>
          <w:sz w:val="24"/>
          <w:szCs w:val="24"/>
        </w:rPr>
        <w:t xml:space="preserve"> is the </w:t>
      </w:r>
      <w:r w:rsidRPr="00C74D43">
        <w:rPr>
          <w:b/>
          <w:sz w:val="24"/>
          <w:szCs w:val="24"/>
        </w:rPr>
        <w:t>metabolic component</w:t>
      </w:r>
      <w:r w:rsidRPr="00C74D43">
        <w:rPr>
          <w:sz w:val="24"/>
          <w:szCs w:val="24"/>
        </w:rPr>
        <w:t xml:space="preserve"> and it is regulated by kidney and the carbonic acid (H2CO3) is called </w:t>
      </w:r>
      <w:r w:rsidRPr="00C74D43">
        <w:rPr>
          <w:b/>
          <w:sz w:val="24"/>
          <w:szCs w:val="24"/>
        </w:rPr>
        <w:t>respiratory component</w:t>
      </w:r>
      <w:r w:rsidRPr="00C74D43">
        <w:rPr>
          <w:sz w:val="24"/>
          <w:szCs w:val="24"/>
        </w:rPr>
        <w:t xml:space="preserve"> since it is regulated by the lungs. </w:t>
      </w:r>
    </w:p>
    <w:p w:rsidR="000A5DA0" w:rsidRPr="00C74D43" w:rsidRDefault="000A5DA0" w:rsidP="00F43625">
      <w:pPr>
        <w:pStyle w:val="NoSpacing"/>
        <w:rPr>
          <w:sz w:val="24"/>
          <w:szCs w:val="24"/>
        </w:rPr>
      </w:pPr>
      <w:r w:rsidRPr="00C74D43">
        <w:rPr>
          <w:sz w:val="24"/>
          <w:szCs w:val="24"/>
        </w:rPr>
        <w:t xml:space="preserve">- The </w:t>
      </w:r>
      <w:r w:rsidRPr="00C74D43">
        <w:rPr>
          <w:b/>
          <w:sz w:val="24"/>
          <w:szCs w:val="24"/>
        </w:rPr>
        <w:t>normal bicarbonate level</w:t>
      </w:r>
      <w:r w:rsidRPr="00C74D43">
        <w:rPr>
          <w:sz w:val="24"/>
          <w:szCs w:val="24"/>
        </w:rPr>
        <w:t xml:space="preserve"> in plasma is 24mmol/L. </w:t>
      </w:r>
    </w:p>
    <w:p w:rsidR="000A5DA0" w:rsidRPr="00C74D43" w:rsidRDefault="000A5DA0" w:rsidP="00F43625">
      <w:pPr>
        <w:pStyle w:val="NoSpacing"/>
        <w:rPr>
          <w:sz w:val="24"/>
          <w:szCs w:val="24"/>
        </w:rPr>
      </w:pPr>
      <w:r w:rsidRPr="00C74D43">
        <w:rPr>
          <w:sz w:val="24"/>
          <w:szCs w:val="24"/>
        </w:rPr>
        <w:t xml:space="preserve">-The </w:t>
      </w:r>
      <w:r w:rsidRPr="00C74D43">
        <w:rPr>
          <w:b/>
          <w:sz w:val="24"/>
          <w:szCs w:val="24"/>
        </w:rPr>
        <w:t>normal pCO2</w:t>
      </w:r>
      <w:r w:rsidRPr="00C74D43">
        <w:rPr>
          <w:sz w:val="24"/>
          <w:szCs w:val="24"/>
        </w:rPr>
        <w:t xml:space="preserve"> of arterial blood is 40 mm of Hg. </w:t>
      </w:r>
    </w:p>
    <w:p w:rsidR="000A5DA0" w:rsidRPr="00C74D43" w:rsidRDefault="000A5DA0" w:rsidP="00F43625">
      <w:pPr>
        <w:pStyle w:val="NoSpacing"/>
        <w:rPr>
          <w:sz w:val="24"/>
          <w:szCs w:val="24"/>
        </w:rPr>
      </w:pPr>
      <w:r w:rsidRPr="00C74D43">
        <w:rPr>
          <w:sz w:val="24"/>
          <w:szCs w:val="24"/>
        </w:rPr>
        <w:t xml:space="preserve">-The </w:t>
      </w:r>
      <w:r w:rsidRPr="00C74D43">
        <w:rPr>
          <w:b/>
          <w:sz w:val="24"/>
          <w:szCs w:val="24"/>
        </w:rPr>
        <w:t>normal carbonic acid concentration</w:t>
      </w:r>
      <w:r w:rsidRPr="00C74D43">
        <w:rPr>
          <w:sz w:val="24"/>
          <w:szCs w:val="24"/>
        </w:rPr>
        <w:t xml:space="preserve"> in blood is 1.2 mmol/L</w:t>
      </w:r>
    </w:p>
    <w:p w:rsidR="000A5DA0" w:rsidRPr="00C74D43" w:rsidRDefault="000A5DA0" w:rsidP="00B64596">
      <w:pPr>
        <w:pStyle w:val="NoSpacing"/>
        <w:numPr>
          <w:ilvl w:val="0"/>
          <w:numId w:val="1041"/>
        </w:numPr>
        <w:rPr>
          <w:sz w:val="24"/>
          <w:szCs w:val="24"/>
        </w:rPr>
      </w:pPr>
      <w:r w:rsidRPr="00C74D43">
        <w:rPr>
          <w:sz w:val="24"/>
          <w:szCs w:val="24"/>
        </w:rPr>
        <w:t>Carbonic acid has a pKa of 6.1- so it is a poor buffer. But the high blood concentration and the ratio of base to salt is high (20:1), which makes it an effective buffer.</w:t>
      </w:r>
    </w:p>
    <w:p w:rsidR="000A5DA0" w:rsidRPr="00C74D43" w:rsidRDefault="000A5DA0" w:rsidP="00B64596">
      <w:pPr>
        <w:pStyle w:val="NoSpacing"/>
        <w:numPr>
          <w:ilvl w:val="0"/>
          <w:numId w:val="1041"/>
        </w:numPr>
        <w:rPr>
          <w:b/>
          <w:sz w:val="24"/>
          <w:szCs w:val="24"/>
        </w:rPr>
      </w:pPr>
      <w:r w:rsidRPr="00C74D43">
        <w:rPr>
          <w:sz w:val="24"/>
          <w:szCs w:val="24"/>
        </w:rPr>
        <w:t xml:space="preserve">Under physiological conditions, with pH 7.4 the ratio of bicarbonate to carbonic acid is </w:t>
      </w:r>
      <w:r w:rsidRPr="00C74D43">
        <w:rPr>
          <w:b/>
          <w:sz w:val="24"/>
          <w:szCs w:val="24"/>
        </w:rPr>
        <w:t>20: 1</w:t>
      </w:r>
    </w:p>
    <w:p w:rsidR="000A5DA0" w:rsidRPr="00C74D43" w:rsidRDefault="000A5DA0" w:rsidP="00B64596">
      <w:pPr>
        <w:numPr>
          <w:ilvl w:val="0"/>
          <w:numId w:val="889"/>
        </w:numPr>
        <w:spacing w:line="240" w:lineRule="auto"/>
        <w:rPr>
          <w:sz w:val="24"/>
          <w:szCs w:val="24"/>
        </w:rPr>
      </w:pPr>
      <w:r w:rsidRPr="00C74D43">
        <w:rPr>
          <w:sz w:val="24"/>
          <w:szCs w:val="24"/>
        </w:rPr>
        <w:t>When strong acid such as HCl (H</w:t>
      </w:r>
      <w:r w:rsidRPr="00C74D43">
        <w:rPr>
          <w:sz w:val="24"/>
          <w:szCs w:val="24"/>
          <w:vertAlign w:val="superscript"/>
        </w:rPr>
        <w:t>+</w:t>
      </w:r>
      <w:r w:rsidRPr="00C74D43">
        <w:rPr>
          <w:sz w:val="24"/>
          <w:szCs w:val="24"/>
        </w:rPr>
        <w:t>) is added to the bicarbonate buffer</w:t>
      </w:r>
    </w:p>
    <w:p w:rsidR="000A5DA0" w:rsidRPr="00C74D43" w:rsidRDefault="000A5DA0" w:rsidP="00B64596">
      <w:pPr>
        <w:numPr>
          <w:ilvl w:val="1"/>
          <w:numId w:val="889"/>
        </w:numPr>
        <w:spacing w:line="240" w:lineRule="auto"/>
        <w:rPr>
          <w:sz w:val="24"/>
        </w:rPr>
      </w:pPr>
      <w:r w:rsidRPr="00C74D43">
        <w:rPr>
          <w:sz w:val="24"/>
        </w:rPr>
        <w:t>H</w:t>
      </w:r>
      <w:r w:rsidRPr="00C74D43">
        <w:rPr>
          <w:sz w:val="24"/>
          <w:vertAlign w:val="superscript"/>
        </w:rPr>
        <w:t>+</w:t>
      </w:r>
      <w:r w:rsidRPr="00C74D43">
        <w:rPr>
          <w:sz w:val="24"/>
        </w:rPr>
        <w:t xml:space="preserve">    +      HCO</w:t>
      </w:r>
      <w:r w:rsidRPr="00C74D43">
        <w:rPr>
          <w:sz w:val="24"/>
          <w:vertAlign w:val="subscript"/>
        </w:rPr>
        <w:t>3</w:t>
      </w:r>
      <w:r w:rsidRPr="00C74D43">
        <w:rPr>
          <w:sz w:val="24"/>
          <w:vertAlign w:val="superscript"/>
        </w:rPr>
        <w:t>-</w:t>
      </w:r>
      <w:r w:rsidRPr="00C74D43">
        <w:rPr>
          <w:sz w:val="24"/>
        </w:rPr>
        <w:t xml:space="preserve">     </w:t>
      </w:r>
      <w:r w:rsidRPr="00C74D43">
        <w:rPr>
          <w:sz w:val="24"/>
        </w:rPr>
        <w:sym w:font="Wingdings" w:char="00E0"/>
      </w:r>
      <w:r w:rsidRPr="00C74D43">
        <w:rPr>
          <w:sz w:val="24"/>
        </w:rPr>
        <w:t xml:space="preserve">  H</w:t>
      </w:r>
      <w:r w:rsidRPr="00C74D43">
        <w:rPr>
          <w:sz w:val="24"/>
          <w:vertAlign w:val="subscript"/>
        </w:rPr>
        <w:t>2</w:t>
      </w:r>
      <w:r w:rsidRPr="00C74D43">
        <w:rPr>
          <w:sz w:val="24"/>
        </w:rPr>
        <w:t>CO</w:t>
      </w:r>
      <w:r w:rsidRPr="00C74D43">
        <w:rPr>
          <w:sz w:val="24"/>
          <w:vertAlign w:val="subscript"/>
        </w:rPr>
        <w:t>3</w:t>
      </w:r>
      <w:r w:rsidRPr="00C74D43">
        <w:rPr>
          <w:sz w:val="24"/>
        </w:rPr>
        <w:sym w:font="Wingdings" w:char="00E0"/>
      </w:r>
      <w:r w:rsidRPr="00C74D43">
        <w:rPr>
          <w:sz w:val="24"/>
        </w:rPr>
        <w:t xml:space="preserve"> H</w:t>
      </w:r>
      <w:r w:rsidRPr="00C74D43">
        <w:rPr>
          <w:sz w:val="24"/>
          <w:vertAlign w:val="subscript"/>
        </w:rPr>
        <w:t>2</w:t>
      </w:r>
      <w:r w:rsidRPr="00C74D43">
        <w:rPr>
          <w:sz w:val="24"/>
        </w:rPr>
        <w:t>0 + CO</w:t>
      </w:r>
      <w:r w:rsidRPr="00C74D43">
        <w:rPr>
          <w:sz w:val="24"/>
          <w:vertAlign w:val="subscript"/>
        </w:rPr>
        <w:t>2</w:t>
      </w:r>
    </w:p>
    <w:p w:rsidR="000A5DA0" w:rsidRPr="00C74D43" w:rsidRDefault="000A5DA0" w:rsidP="00B64596">
      <w:pPr>
        <w:numPr>
          <w:ilvl w:val="1"/>
          <w:numId w:val="889"/>
        </w:numPr>
        <w:spacing w:line="240" w:lineRule="auto"/>
        <w:rPr>
          <w:sz w:val="24"/>
        </w:rPr>
      </w:pPr>
      <w:r w:rsidRPr="00C74D43">
        <w:rPr>
          <w:sz w:val="24"/>
        </w:rPr>
        <w:t xml:space="preserve"> CO</w:t>
      </w:r>
      <w:r w:rsidRPr="00C74D43">
        <w:rPr>
          <w:sz w:val="24"/>
          <w:vertAlign w:val="subscript"/>
        </w:rPr>
        <w:t xml:space="preserve">2 </w:t>
      </w:r>
      <w:r w:rsidRPr="00C74D43">
        <w:rPr>
          <w:sz w:val="24"/>
        </w:rPr>
        <w:t xml:space="preserve">stimulates respiratory centre and it is excreted by lungs – respiratory compensation </w:t>
      </w:r>
    </w:p>
    <w:p w:rsidR="000A5DA0" w:rsidRPr="00C74D43" w:rsidRDefault="000A5DA0" w:rsidP="00B64596">
      <w:pPr>
        <w:numPr>
          <w:ilvl w:val="0"/>
          <w:numId w:val="889"/>
        </w:numPr>
        <w:rPr>
          <w:sz w:val="24"/>
        </w:rPr>
      </w:pPr>
      <w:r w:rsidRPr="00C74D43">
        <w:rPr>
          <w:sz w:val="24"/>
        </w:rPr>
        <w:t>When strong alkali like NaOH is  added to the bicarbonate buffer</w:t>
      </w:r>
    </w:p>
    <w:p w:rsidR="000A5DA0" w:rsidRPr="00C74D43" w:rsidRDefault="000A5DA0" w:rsidP="00B64596">
      <w:pPr>
        <w:numPr>
          <w:ilvl w:val="1"/>
          <w:numId w:val="889"/>
        </w:numPr>
        <w:rPr>
          <w:sz w:val="24"/>
        </w:rPr>
      </w:pPr>
      <w:r w:rsidRPr="00C74D43">
        <w:rPr>
          <w:sz w:val="24"/>
        </w:rPr>
        <w:t>NaOH   +      H</w:t>
      </w:r>
      <w:r w:rsidRPr="00C74D43">
        <w:rPr>
          <w:sz w:val="20"/>
        </w:rPr>
        <w:t>2</w:t>
      </w:r>
      <w:r w:rsidRPr="00C74D43">
        <w:rPr>
          <w:sz w:val="24"/>
        </w:rPr>
        <w:t>CO</w:t>
      </w:r>
      <w:r w:rsidRPr="00C74D43">
        <w:rPr>
          <w:sz w:val="24"/>
          <w:vertAlign w:val="subscript"/>
        </w:rPr>
        <w:t>3</w:t>
      </w:r>
      <w:r w:rsidRPr="00C74D43">
        <w:rPr>
          <w:sz w:val="24"/>
        </w:rPr>
        <w:t xml:space="preserve">     </w:t>
      </w:r>
      <w:r w:rsidRPr="00C74D43">
        <w:rPr>
          <w:sz w:val="24"/>
        </w:rPr>
        <w:sym w:font="Wingdings" w:char="00E0"/>
      </w:r>
      <w:r w:rsidRPr="00C74D43">
        <w:rPr>
          <w:sz w:val="24"/>
        </w:rPr>
        <w:t xml:space="preserve">  NaHCO</w:t>
      </w:r>
      <w:r w:rsidRPr="00C74D43">
        <w:rPr>
          <w:sz w:val="24"/>
          <w:vertAlign w:val="subscript"/>
        </w:rPr>
        <w:t>3</w:t>
      </w:r>
      <w:r w:rsidRPr="00C74D43">
        <w:rPr>
          <w:sz w:val="24"/>
        </w:rPr>
        <w:t xml:space="preserve"> + H</w:t>
      </w:r>
      <w:r w:rsidRPr="00C74D43">
        <w:rPr>
          <w:sz w:val="24"/>
          <w:vertAlign w:val="subscript"/>
        </w:rPr>
        <w:t>2</w:t>
      </w:r>
      <w:r w:rsidRPr="00C74D43">
        <w:rPr>
          <w:sz w:val="24"/>
        </w:rPr>
        <w:t xml:space="preserve">0  </w:t>
      </w:r>
    </w:p>
    <w:p w:rsidR="000A5DA0" w:rsidRPr="00C74D43" w:rsidRDefault="000A5DA0" w:rsidP="00B64596">
      <w:pPr>
        <w:numPr>
          <w:ilvl w:val="1"/>
          <w:numId w:val="889"/>
        </w:numPr>
        <w:rPr>
          <w:sz w:val="24"/>
        </w:rPr>
      </w:pPr>
      <w:r w:rsidRPr="00C74D43">
        <w:rPr>
          <w:sz w:val="24"/>
        </w:rPr>
        <w:t>Level of H</w:t>
      </w:r>
      <w:r w:rsidRPr="00C74D43">
        <w:rPr>
          <w:sz w:val="16"/>
        </w:rPr>
        <w:t>2</w:t>
      </w:r>
      <w:r w:rsidRPr="00C74D43">
        <w:rPr>
          <w:sz w:val="24"/>
        </w:rPr>
        <w:t>CO</w:t>
      </w:r>
      <w:r w:rsidRPr="00C74D43">
        <w:rPr>
          <w:sz w:val="16"/>
        </w:rPr>
        <w:t>3</w:t>
      </w:r>
      <w:r w:rsidRPr="00C74D43">
        <w:rPr>
          <w:sz w:val="24"/>
        </w:rPr>
        <w:t xml:space="preserve"> decreases because it reacts with NaOH </w:t>
      </w:r>
    </w:p>
    <w:p w:rsidR="000A5DA0" w:rsidRPr="00C74D43" w:rsidRDefault="000A5DA0" w:rsidP="00B64596">
      <w:pPr>
        <w:numPr>
          <w:ilvl w:val="1"/>
          <w:numId w:val="889"/>
        </w:numPr>
        <w:rPr>
          <w:sz w:val="24"/>
        </w:rPr>
      </w:pPr>
      <w:r w:rsidRPr="00C74D43">
        <w:rPr>
          <w:sz w:val="24"/>
        </w:rPr>
        <w:t>H</w:t>
      </w:r>
      <w:r w:rsidRPr="00C74D43">
        <w:rPr>
          <w:sz w:val="20"/>
        </w:rPr>
        <w:t>2</w:t>
      </w:r>
      <w:r w:rsidRPr="00C74D43">
        <w:rPr>
          <w:sz w:val="24"/>
        </w:rPr>
        <w:t>O+ CO2</w:t>
      </w:r>
      <w:r w:rsidRPr="00C74D43">
        <w:rPr>
          <w:sz w:val="24"/>
        </w:rPr>
        <w:sym w:font="Wingdings" w:char="00E0"/>
      </w:r>
      <w:r w:rsidRPr="00C74D43">
        <w:rPr>
          <w:sz w:val="24"/>
        </w:rPr>
        <w:t xml:space="preserve">  H</w:t>
      </w:r>
      <w:r w:rsidRPr="00C74D43">
        <w:rPr>
          <w:sz w:val="18"/>
        </w:rPr>
        <w:t>2</w:t>
      </w:r>
      <w:r w:rsidRPr="00C74D43">
        <w:rPr>
          <w:sz w:val="24"/>
        </w:rPr>
        <w:t>CO</w:t>
      </w:r>
      <w:r w:rsidRPr="00C74D43">
        <w:rPr>
          <w:sz w:val="20"/>
        </w:rPr>
        <w:t>3</w:t>
      </w:r>
      <w:r w:rsidRPr="00C74D43">
        <w:rPr>
          <w:sz w:val="24"/>
        </w:rPr>
        <w:sym w:font="Symbol" w:char="00AE"/>
      </w:r>
      <w:r w:rsidRPr="00C74D43">
        <w:rPr>
          <w:sz w:val="24"/>
        </w:rPr>
        <w:t xml:space="preserve"> H</w:t>
      </w:r>
      <w:r w:rsidRPr="00C74D43">
        <w:rPr>
          <w:sz w:val="24"/>
          <w:vertAlign w:val="superscript"/>
        </w:rPr>
        <w:t>+</w:t>
      </w:r>
      <w:r w:rsidRPr="00C74D43">
        <w:rPr>
          <w:sz w:val="24"/>
        </w:rPr>
        <w:t xml:space="preserve"> + HCO</w:t>
      </w:r>
      <w:r w:rsidRPr="00C74D43">
        <w:rPr>
          <w:sz w:val="24"/>
          <w:vertAlign w:val="subscript"/>
        </w:rPr>
        <w:t>3</w:t>
      </w:r>
      <w:r w:rsidRPr="00C74D43">
        <w:rPr>
          <w:sz w:val="24"/>
        </w:rPr>
        <w:t xml:space="preserve">  - </w:t>
      </w:r>
    </w:p>
    <w:p w:rsidR="000A5DA0" w:rsidRPr="00C74D43" w:rsidRDefault="000A5DA0" w:rsidP="00B64596">
      <w:pPr>
        <w:numPr>
          <w:ilvl w:val="1"/>
          <w:numId w:val="889"/>
        </w:numPr>
        <w:rPr>
          <w:sz w:val="24"/>
        </w:rPr>
      </w:pPr>
      <w:r w:rsidRPr="00C74D43">
        <w:rPr>
          <w:sz w:val="24"/>
        </w:rPr>
        <w:t>The rise in bicarbonate is compensated by increased excretion thro’ kidney. (Renal compensation)</w:t>
      </w:r>
    </w:p>
    <w:p w:rsidR="000A5DA0" w:rsidRPr="00C74D43" w:rsidRDefault="000A5DA0" w:rsidP="000A5DA0">
      <w:pPr>
        <w:rPr>
          <w:sz w:val="24"/>
        </w:rPr>
      </w:pPr>
      <w:r w:rsidRPr="00C74D43">
        <w:rPr>
          <w:b/>
          <w:sz w:val="24"/>
        </w:rPr>
        <w:t xml:space="preserve">2. Phosphate buffer system – </w:t>
      </w:r>
      <w:r w:rsidRPr="00C74D43">
        <w:rPr>
          <w:sz w:val="24"/>
        </w:rPr>
        <w:t>It is an intracellular buffer with low concentration in plasma</w:t>
      </w:r>
    </w:p>
    <w:p w:rsidR="000A5DA0" w:rsidRPr="00C74D43" w:rsidRDefault="000A5DA0" w:rsidP="000A5DA0">
      <w:pPr>
        <w:rPr>
          <w:sz w:val="24"/>
        </w:rPr>
      </w:pPr>
      <w:r w:rsidRPr="00C74D43">
        <w:rPr>
          <w:sz w:val="24"/>
        </w:rPr>
        <w:t>It is made of NaHPO</w:t>
      </w:r>
      <w:r w:rsidRPr="00C74D43">
        <w:rPr>
          <w:sz w:val="24"/>
          <w:vertAlign w:val="subscript"/>
        </w:rPr>
        <w:t>4</w:t>
      </w:r>
      <w:r w:rsidRPr="00C74D43">
        <w:rPr>
          <w:sz w:val="24"/>
        </w:rPr>
        <w:t>/NaH</w:t>
      </w:r>
      <w:r w:rsidRPr="00C74D43">
        <w:rPr>
          <w:sz w:val="24"/>
          <w:vertAlign w:val="subscript"/>
        </w:rPr>
        <w:t>2</w:t>
      </w:r>
      <w:r w:rsidRPr="00C74D43">
        <w:rPr>
          <w:sz w:val="24"/>
        </w:rPr>
        <w:t>PO</w:t>
      </w:r>
      <w:r w:rsidRPr="00C74D43">
        <w:rPr>
          <w:sz w:val="24"/>
          <w:vertAlign w:val="subscript"/>
        </w:rPr>
        <w:t>4</w:t>
      </w:r>
      <w:r w:rsidRPr="00C74D43">
        <w:rPr>
          <w:sz w:val="24"/>
        </w:rPr>
        <w:t>.  It has a pK</w:t>
      </w:r>
      <w:r w:rsidRPr="00C74D43">
        <w:rPr>
          <w:sz w:val="24"/>
          <w:vertAlign w:val="subscript"/>
        </w:rPr>
        <w:t>a</w:t>
      </w:r>
      <w:r w:rsidRPr="00C74D43">
        <w:rPr>
          <w:sz w:val="24"/>
        </w:rPr>
        <w:t xml:space="preserve"> of 6.8. It is an effective buffer system because its pKa value -  6.7 is nearer to physiological pH. </w:t>
      </w:r>
    </w:p>
    <w:p w:rsidR="000A5DA0" w:rsidRPr="00C74D43" w:rsidRDefault="000A5DA0" w:rsidP="000A5DA0">
      <w:pPr>
        <w:rPr>
          <w:b/>
          <w:sz w:val="24"/>
        </w:rPr>
      </w:pPr>
      <w:r w:rsidRPr="00C74D43">
        <w:rPr>
          <w:b/>
          <w:sz w:val="24"/>
        </w:rPr>
        <w:t>The ratio of HPO</w:t>
      </w:r>
      <w:r w:rsidRPr="00C74D43">
        <w:rPr>
          <w:b/>
          <w:sz w:val="24"/>
          <w:vertAlign w:val="subscript"/>
        </w:rPr>
        <w:t>4</w:t>
      </w:r>
      <w:r w:rsidRPr="00C74D43">
        <w:rPr>
          <w:b/>
          <w:sz w:val="24"/>
        </w:rPr>
        <w:t>: H</w:t>
      </w:r>
      <w:r w:rsidRPr="00C74D43">
        <w:rPr>
          <w:b/>
          <w:sz w:val="24"/>
          <w:vertAlign w:val="subscript"/>
        </w:rPr>
        <w:t>2</w:t>
      </w:r>
      <w:r w:rsidRPr="00C74D43">
        <w:rPr>
          <w:b/>
          <w:sz w:val="24"/>
        </w:rPr>
        <w:t>PO</w:t>
      </w:r>
      <w:r w:rsidRPr="00C74D43">
        <w:rPr>
          <w:b/>
          <w:sz w:val="24"/>
          <w:vertAlign w:val="subscript"/>
        </w:rPr>
        <w:t>4</w:t>
      </w:r>
      <w:r w:rsidRPr="00C74D43">
        <w:rPr>
          <w:b/>
          <w:sz w:val="24"/>
        </w:rPr>
        <w:t xml:space="preserve"> = 4:1</w:t>
      </w:r>
    </w:p>
    <w:p w:rsidR="000A5DA0" w:rsidRPr="00C74D43" w:rsidRDefault="000A5DA0" w:rsidP="000A5DA0">
      <w:pPr>
        <w:rPr>
          <w:sz w:val="24"/>
        </w:rPr>
      </w:pPr>
      <w:r w:rsidRPr="00C74D43">
        <w:rPr>
          <w:sz w:val="24"/>
        </w:rPr>
        <w:t>In acidosis - Na</w:t>
      </w:r>
      <w:r w:rsidRPr="00C74D43">
        <w:rPr>
          <w:sz w:val="24"/>
          <w:vertAlign w:val="subscript"/>
        </w:rPr>
        <w:t>2</w:t>
      </w:r>
      <w:r w:rsidRPr="00C74D43">
        <w:rPr>
          <w:sz w:val="24"/>
        </w:rPr>
        <w:t>HPO</w:t>
      </w:r>
      <w:r w:rsidRPr="00C74D43">
        <w:rPr>
          <w:sz w:val="24"/>
          <w:vertAlign w:val="subscript"/>
        </w:rPr>
        <w:t>4</w:t>
      </w:r>
      <w:r w:rsidRPr="00C74D43">
        <w:rPr>
          <w:sz w:val="24"/>
        </w:rPr>
        <w:t xml:space="preserve">   +   H</w:t>
      </w:r>
      <w:r w:rsidRPr="00C74D43">
        <w:rPr>
          <w:sz w:val="24"/>
          <w:vertAlign w:val="superscript"/>
        </w:rPr>
        <w:t>+</w:t>
      </w:r>
      <w:r w:rsidRPr="00C74D43">
        <w:rPr>
          <w:sz w:val="24"/>
        </w:rPr>
        <w:t xml:space="preserve">   </w:t>
      </w:r>
      <w:r w:rsidRPr="00C74D43">
        <w:rPr>
          <w:sz w:val="24"/>
        </w:rPr>
        <w:sym w:font="Wingdings" w:char="00E0"/>
      </w:r>
      <w:r w:rsidRPr="00C74D43">
        <w:rPr>
          <w:sz w:val="24"/>
        </w:rPr>
        <w:t xml:space="preserve">    NaH</w:t>
      </w:r>
      <w:r w:rsidRPr="00C74D43">
        <w:rPr>
          <w:sz w:val="24"/>
          <w:vertAlign w:val="subscript"/>
        </w:rPr>
        <w:t>2</w:t>
      </w:r>
      <w:r w:rsidRPr="00C74D43">
        <w:rPr>
          <w:sz w:val="24"/>
        </w:rPr>
        <w:t>PO</w:t>
      </w:r>
      <w:r w:rsidRPr="00C74D43">
        <w:rPr>
          <w:sz w:val="24"/>
          <w:vertAlign w:val="subscript"/>
        </w:rPr>
        <w:t>4</w:t>
      </w:r>
      <w:r w:rsidRPr="00C74D43">
        <w:rPr>
          <w:sz w:val="24"/>
        </w:rPr>
        <w:t xml:space="preserve">    -</w:t>
      </w:r>
      <w:r w:rsidRPr="00C74D43">
        <w:rPr>
          <w:sz w:val="24"/>
        </w:rPr>
        <w:sym w:font="Wingdings" w:char="00E0"/>
      </w:r>
      <w:r w:rsidRPr="00C74D43">
        <w:rPr>
          <w:sz w:val="24"/>
        </w:rPr>
        <w:t xml:space="preserve"> excreted by the kidneys</w:t>
      </w:r>
    </w:p>
    <w:p w:rsidR="000A5DA0" w:rsidRPr="00C74D43" w:rsidRDefault="000A5DA0" w:rsidP="000A5DA0">
      <w:pPr>
        <w:rPr>
          <w:sz w:val="24"/>
        </w:rPr>
      </w:pPr>
      <w:r w:rsidRPr="00C74D43">
        <w:rPr>
          <w:sz w:val="24"/>
        </w:rPr>
        <w:t>In alkalosis - NaH</w:t>
      </w:r>
      <w:r w:rsidRPr="00C74D43">
        <w:rPr>
          <w:sz w:val="24"/>
          <w:vertAlign w:val="subscript"/>
        </w:rPr>
        <w:t>2</w:t>
      </w:r>
      <w:r w:rsidRPr="00C74D43">
        <w:rPr>
          <w:sz w:val="24"/>
        </w:rPr>
        <w:t>PO</w:t>
      </w:r>
      <w:r w:rsidRPr="00C74D43">
        <w:rPr>
          <w:sz w:val="24"/>
          <w:vertAlign w:val="subscript"/>
        </w:rPr>
        <w:t>4</w:t>
      </w:r>
      <w:r w:rsidRPr="00C74D43">
        <w:rPr>
          <w:sz w:val="24"/>
        </w:rPr>
        <w:t xml:space="preserve">   + NaOH </w:t>
      </w:r>
      <w:r w:rsidRPr="00C74D43">
        <w:rPr>
          <w:sz w:val="24"/>
        </w:rPr>
        <w:sym w:font="Wingdings" w:char="00E0"/>
      </w:r>
      <w:r w:rsidRPr="00C74D43">
        <w:rPr>
          <w:sz w:val="24"/>
        </w:rPr>
        <w:t xml:space="preserve">   Na</w:t>
      </w:r>
      <w:r w:rsidRPr="00C74D43">
        <w:rPr>
          <w:sz w:val="24"/>
          <w:vertAlign w:val="subscript"/>
        </w:rPr>
        <w:t>2</w:t>
      </w:r>
      <w:r w:rsidRPr="00C74D43">
        <w:rPr>
          <w:sz w:val="24"/>
        </w:rPr>
        <w:t>HPO</w:t>
      </w:r>
      <w:r w:rsidRPr="00C74D43">
        <w:rPr>
          <w:sz w:val="24"/>
          <w:vertAlign w:val="subscript"/>
        </w:rPr>
        <w:t>4</w:t>
      </w:r>
      <w:r w:rsidRPr="00C74D43">
        <w:rPr>
          <w:sz w:val="24"/>
        </w:rPr>
        <w:t xml:space="preserve">   +   H</w:t>
      </w:r>
      <w:r w:rsidRPr="00C74D43">
        <w:rPr>
          <w:sz w:val="24"/>
          <w:vertAlign w:val="superscript"/>
        </w:rPr>
        <w:t xml:space="preserve">+ </w:t>
      </w:r>
      <w:r w:rsidRPr="00C74D43">
        <w:rPr>
          <w:sz w:val="24"/>
        </w:rPr>
        <w:t xml:space="preserve"> + H</w:t>
      </w:r>
      <w:r w:rsidRPr="00C74D43">
        <w:rPr>
          <w:sz w:val="24"/>
          <w:vertAlign w:val="subscript"/>
        </w:rPr>
        <w:t>2</w:t>
      </w:r>
      <w:r w:rsidRPr="00C74D43">
        <w:rPr>
          <w:sz w:val="24"/>
        </w:rPr>
        <w:t>O</w:t>
      </w:r>
    </w:p>
    <w:p w:rsidR="000A5DA0" w:rsidRPr="00C74D43" w:rsidRDefault="000A5DA0" w:rsidP="000A5DA0">
      <w:pPr>
        <w:rPr>
          <w:b/>
          <w:sz w:val="24"/>
        </w:rPr>
      </w:pPr>
      <w:r w:rsidRPr="00C74D43">
        <w:rPr>
          <w:b/>
          <w:sz w:val="24"/>
        </w:rPr>
        <w:t xml:space="preserve">3. Protein buffer system- </w:t>
      </w:r>
    </w:p>
    <w:p w:rsidR="000A5DA0" w:rsidRPr="00C74D43" w:rsidRDefault="000A5DA0" w:rsidP="000A5DA0">
      <w:pPr>
        <w:ind w:firstLine="720"/>
        <w:rPr>
          <w:b/>
          <w:sz w:val="24"/>
        </w:rPr>
      </w:pPr>
      <w:r w:rsidRPr="00C74D43">
        <w:rPr>
          <w:b/>
          <w:sz w:val="24"/>
        </w:rPr>
        <w:t>a. Extracellular - (Na Protein / H protein)</w:t>
      </w:r>
    </w:p>
    <w:p w:rsidR="000A5DA0" w:rsidRPr="00C74D43" w:rsidRDefault="000A5DA0" w:rsidP="000A5DA0">
      <w:pPr>
        <w:rPr>
          <w:sz w:val="24"/>
        </w:rPr>
      </w:pPr>
      <w:r w:rsidRPr="00C74D43">
        <w:rPr>
          <w:sz w:val="24"/>
        </w:rPr>
        <w:t xml:space="preserve">Buffering capacity of proteins depend on the pKa value of ionisable side chains </w:t>
      </w:r>
    </w:p>
    <w:p w:rsidR="000A5DA0" w:rsidRPr="00C74D43" w:rsidRDefault="000A5DA0" w:rsidP="000A5DA0">
      <w:pPr>
        <w:rPr>
          <w:sz w:val="24"/>
        </w:rPr>
      </w:pPr>
      <w:r w:rsidRPr="00C74D43">
        <w:rPr>
          <w:sz w:val="24"/>
        </w:rPr>
        <w:t xml:space="preserve">The most effective buffer is Imidazole group of </w:t>
      </w:r>
      <w:r w:rsidRPr="00C74D43">
        <w:rPr>
          <w:b/>
          <w:sz w:val="24"/>
        </w:rPr>
        <w:t>Histidine</w:t>
      </w:r>
      <w:r w:rsidRPr="00C74D43">
        <w:rPr>
          <w:sz w:val="24"/>
        </w:rPr>
        <w:t xml:space="preserve"> molecules with a pKa value of 6.1</w:t>
      </w:r>
    </w:p>
    <w:p w:rsidR="000A5DA0" w:rsidRPr="00C74D43" w:rsidRDefault="000A5DA0" w:rsidP="000A5DA0">
      <w:pPr>
        <w:rPr>
          <w:sz w:val="24"/>
        </w:rPr>
      </w:pPr>
      <w:r w:rsidRPr="00C74D43">
        <w:rPr>
          <w:sz w:val="24"/>
        </w:rPr>
        <w:t>Albumin contains 16 histidine residues and so albumin accounts for the non- bicarbonate buffer system</w:t>
      </w:r>
    </w:p>
    <w:p w:rsidR="000A5DA0" w:rsidRPr="00C74D43" w:rsidRDefault="000A5DA0" w:rsidP="000A5DA0">
      <w:pPr>
        <w:rPr>
          <w:sz w:val="24"/>
        </w:rPr>
      </w:pPr>
      <w:r w:rsidRPr="00C74D43">
        <w:rPr>
          <w:sz w:val="24"/>
        </w:rPr>
        <w:t xml:space="preserve">In acidosis     </w:t>
      </w:r>
      <w:r w:rsidRPr="00C74D43">
        <w:rPr>
          <w:sz w:val="24"/>
        </w:rPr>
        <w:tab/>
        <w:t>H</w:t>
      </w:r>
      <w:r w:rsidRPr="00C74D43">
        <w:rPr>
          <w:sz w:val="24"/>
          <w:vertAlign w:val="superscript"/>
        </w:rPr>
        <w:t>+</w:t>
      </w:r>
      <w:r w:rsidRPr="00C74D43">
        <w:rPr>
          <w:sz w:val="24"/>
        </w:rPr>
        <w:t xml:space="preserve">    +    Pr</w:t>
      </w:r>
      <w:r w:rsidRPr="00C74D43">
        <w:rPr>
          <w:sz w:val="24"/>
          <w:vertAlign w:val="superscript"/>
        </w:rPr>
        <w:t>-</w:t>
      </w:r>
      <w:r w:rsidRPr="00C74D43">
        <w:rPr>
          <w:sz w:val="24"/>
        </w:rPr>
        <w:t xml:space="preserve">    -</w:t>
      </w:r>
      <w:r w:rsidRPr="00C74D43">
        <w:rPr>
          <w:sz w:val="24"/>
        </w:rPr>
        <w:sym w:font="Wingdings" w:char="00E0"/>
      </w:r>
      <w:r w:rsidRPr="00C74D43">
        <w:rPr>
          <w:sz w:val="24"/>
        </w:rPr>
        <w:t xml:space="preserve">   HPr</w:t>
      </w:r>
    </w:p>
    <w:p w:rsidR="000A5DA0" w:rsidRPr="00C74D43" w:rsidRDefault="000A5DA0" w:rsidP="000A5DA0">
      <w:pPr>
        <w:rPr>
          <w:sz w:val="24"/>
          <w:vertAlign w:val="superscript"/>
        </w:rPr>
      </w:pPr>
      <w:r w:rsidRPr="00C74D43">
        <w:rPr>
          <w:sz w:val="24"/>
        </w:rPr>
        <w:t xml:space="preserve">In alkalosis </w:t>
      </w:r>
      <w:r w:rsidRPr="00C74D43">
        <w:rPr>
          <w:sz w:val="24"/>
        </w:rPr>
        <w:tab/>
        <w:t xml:space="preserve">HPr    </w:t>
      </w:r>
      <w:r w:rsidRPr="00C74D43">
        <w:rPr>
          <w:sz w:val="24"/>
        </w:rPr>
        <w:sym w:font="Wingdings" w:char="00E0"/>
      </w:r>
      <w:r w:rsidRPr="00C74D43">
        <w:rPr>
          <w:sz w:val="24"/>
        </w:rPr>
        <w:t xml:space="preserve">    H</w:t>
      </w:r>
      <w:r w:rsidRPr="00C74D43">
        <w:rPr>
          <w:sz w:val="24"/>
          <w:vertAlign w:val="superscript"/>
        </w:rPr>
        <w:t>+</w:t>
      </w:r>
      <w:r w:rsidRPr="00C74D43">
        <w:rPr>
          <w:sz w:val="24"/>
        </w:rPr>
        <w:t xml:space="preserve">    +    Pr</w:t>
      </w:r>
      <w:r w:rsidRPr="00C74D43">
        <w:rPr>
          <w:sz w:val="24"/>
          <w:vertAlign w:val="superscript"/>
        </w:rPr>
        <w:t>-</w:t>
      </w:r>
    </w:p>
    <w:p w:rsidR="000A5DA0" w:rsidRPr="00C74D43" w:rsidRDefault="000A5DA0" w:rsidP="000A5DA0">
      <w:pPr>
        <w:ind w:firstLine="720"/>
        <w:rPr>
          <w:b/>
          <w:sz w:val="24"/>
        </w:rPr>
      </w:pPr>
      <w:r w:rsidRPr="00C74D43">
        <w:rPr>
          <w:b/>
          <w:sz w:val="24"/>
        </w:rPr>
        <w:t>b. Intracellular – Hb buffer system (KHb/HHb)</w:t>
      </w:r>
    </w:p>
    <w:p w:rsidR="000A5DA0" w:rsidRPr="00C74D43" w:rsidRDefault="000A5DA0" w:rsidP="00B64596">
      <w:pPr>
        <w:pStyle w:val="ListParagraph"/>
        <w:numPr>
          <w:ilvl w:val="0"/>
          <w:numId w:val="890"/>
        </w:numPr>
        <w:rPr>
          <w:sz w:val="24"/>
        </w:rPr>
      </w:pPr>
      <w:r w:rsidRPr="00C74D43">
        <w:rPr>
          <w:sz w:val="24"/>
        </w:rPr>
        <w:t xml:space="preserve">Hb is the major blood buffer in RBCs and it acts along with bicarbonate system. </w:t>
      </w:r>
    </w:p>
    <w:p w:rsidR="000A5DA0" w:rsidRPr="00C74D43" w:rsidRDefault="000A5DA0" w:rsidP="00B64596">
      <w:pPr>
        <w:pStyle w:val="ListParagraph"/>
        <w:numPr>
          <w:ilvl w:val="0"/>
          <w:numId w:val="890"/>
        </w:numPr>
        <w:rPr>
          <w:sz w:val="24"/>
        </w:rPr>
      </w:pPr>
      <w:r w:rsidRPr="00C74D43">
        <w:rPr>
          <w:sz w:val="24"/>
        </w:rPr>
        <w:t>It has 38  histidine residues</w:t>
      </w:r>
    </w:p>
    <w:p w:rsidR="000A5DA0" w:rsidRPr="00C74D43" w:rsidRDefault="000A5DA0" w:rsidP="00B64596">
      <w:pPr>
        <w:pStyle w:val="ListParagraph"/>
        <w:numPr>
          <w:ilvl w:val="0"/>
          <w:numId w:val="890"/>
        </w:numPr>
        <w:rPr>
          <w:b/>
          <w:sz w:val="24"/>
        </w:rPr>
      </w:pPr>
      <w:r w:rsidRPr="00C74D43">
        <w:rPr>
          <w:b/>
          <w:sz w:val="24"/>
        </w:rPr>
        <w:t xml:space="preserve">In the tissue level: </w:t>
      </w:r>
      <w:r w:rsidRPr="00C74D43">
        <w:rPr>
          <w:sz w:val="24"/>
        </w:rPr>
        <w:t>The oxyHb releases O</w:t>
      </w:r>
      <w:r w:rsidRPr="00C74D43">
        <w:rPr>
          <w:sz w:val="24"/>
          <w:vertAlign w:val="subscript"/>
        </w:rPr>
        <w:t>2</w:t>
      </w:r>
      <w:r w:rsidRPr="00C74D43">
        <w:rPr>
          <w:sz w:val="24"/>
        </w:rPr>
        <w:t xml:space="preserve"> to the tissues which is facilitated by low pO</w:t>
      </w:r>
      <w:r w:rsidRPr="00C74D43">
        <w:rPr>
          <w:sz w:val="24"/>
          <w:vertAlign w:val="subscript"/>
        </w:rPr>
        <w:t>2</w:t>
      </w:r>
      <w:r w:rsidRPr="00C74D43">
        <w:rPr>
          <w:sz w:val="24"/>
        </w:rPr>
        <w:t>, low pH and high pCO</w:t>
      </w:r>
      <w:r w:rsidRPr="00C74D43">
        <w:rPr>
          <w:sz w:val="24"/>
          <w:vertAlign w:val="subscript"/>
        </w:rPr>
        <w:t>2</w:t>
      </w:r>
      <w:r w:rsidRPr="00C74D43">
        <w:rPr>
          <w:sz w:val="24"/>
        </w:rPr>
        <w:t xml:space="preserve">  and CO</w:t>
      </w:r>
      <w:r w:rsidRPr="00C74D43">
        <w:rPr>
          <w:sz w:val="24"/>
          <w:vertAlign w:val="subscript"/>
        </w:rPr>
        <w:t>2</w:t>
      </w:r>
      <w:r w:rsidRPr="00C74D43">
        <w:rPr>
          <w:sz w:val="24"/>
        </w:rPr>
        <w:t xml:space="preserve"> produced is returned to the lungs, carried by Hb where CO</w:t>
      </w:r>
      <w:r w:rsidRPr="00C74D43">
        <w:rPr>
          <w:sz w:val="24"/>
          <w:vertAlign w:val="subscript"/>
        </w:rPr>
        <w:t>2</w:t>
      </w:r>
      <w:r w:rsidRPr="00C74D43">
        <w:rPr>
          <w:sz w:val="24"/>
        </w:rPr>
        <w:t xml:space="preserve"> is eliminated in expired air</w:t>
      </w:r>
    </w:p>
    <w:p w:rsidR="000A5DA0" w:rsidRPr="00C74D43" w:rsidRDefault="000A5DA0" w:rsidP="00B64596">
      <w:pPr>
        <w:pStyle w:val="ListParagraph"/>
        <w:numPr>
          <w:ilvl w:val="0"/>
          <w:numId w:val="890"/>
        </w:numPr>
        <w:rPr>
          <w:b/>
          <w:sz w:val="24"/>
        </w:rPr>
      </w:pPr>
      <w:r w:rsidRPr="00C74D43">
        <w:rPr>
          <w:b/>
          <w:sz w:val="24"/>
        </w:rPr>
        <w:lastRenderedPageBreak/>
        <w:t xml:space="preserve">In the RBC: </w:t>
      </w:r>
      <w:r w:rsidRPr="00C74D43">
        <w:rPr>
          <w:sz w:val="24"/>
        </w:rPr>
        <w:t>CO</w:t>
      </w:r>
      <w:r w:rsidRPr="00C74D43">
        <w:rPr>
          <w:sz w:val="24"/>
          <w:vertAlign w:val="subscript"/>
        </w:rPr>
        <w:t>2</w:t>
      </w:r>
      <w:r w:rsidRPr="00C74D43">
        <w:rPr>
          <w:sz w:val="24"/>
        </w:rPr>
        <w:t xml:space="preserve"> is converted to carbonic acid by carbonic anhydrase resulting in decrease in pH and the Hb becomes deoxy Hb. </w:t>
      </w:r>
    </w:p>
    <w:p w:rsidR="000A5DA0" w:rsidRPr="00C74D43" w:rsidRDefault="000A5DA0" w:rsidP="00B64596">
      <w:pPr>
        <w:pStyle w:val="ListParagraph"/>
        <w:numPr>
          <w:ilvl w:val="0"/>
          <w:numId w:val="890"/>
        </w:numPr>
        <w:rPr>
          <w:b/>
          <w:sz w:val="24"/>
        </w:rPr>
      </w:pPr>
      <w:r w:rsidRPr="00C74D43">
        <w:rPr>
          <w:sz w:val="24"/>
        </w:rPr>
        <w:t>DeoxyHb  neutralises carbonic acid to increase the pH and there will be increase in bicarbonate and decrease in pCO</w:t>
      </w:r>
      <w:r w:rsidRPr="00C74D43">
        <w:rPr>
          <w:sz w:val="24"/>
          <w:vertAlign w:val="subscript"/>
        </w:rPr>
        <w:t>2</w:t>
      </w:r>
    </w:p>
    <w:p w:rsidR="000A5DA0" w:rsidRPr="00C74D43" w:rsidRDefault="000A5DA0" w:rsidP="00B64596">
      <w:pPr>
        <w:pStyle w:val="ListParagraph"/>
        <w:numPr>
          <w:ilvl w:val="0"/>
          <w:numId w:val="890"/>
        </w:numPr>
        <w:rPr>
          <w:b/>
          <w:sz w:val="24"/>
        </w:rPr>
      </w:pPr>
      <w:r w:rsidRPr="00C74D43">
        <w:rPr>
          <w:sz w:val="24"/>
        </w:rPr>
        <w:t xml:space="preserve">To maintain electroneutrality chloride ions enter into RBC for each bicarbonate leaves – This is called </w:t>
      </w:r>
      <w:r w:rsidRPr="00C74D43">
        <w:rPr>
          <w:b/>
          <w:sz w:val="24"/>
        </w:rPr>
        <w:t>Chloride shift</w:t>
      </w:r>
      <w:r w:rsidRPr="00C74D43">
        <w:rPr>
          <w:sz w:val="24"/>
        </w:rPr>
        <w:t xml:space="preserve"> </w:t>
      </w:r>
    </w:p>
    <w:p w:rsidR="000A5DA0" w:rsidRPr="00C74D43" w:rsidRDefault="000A5DA0" w:rsidP="000A5DA0">
      <w:pPr>
        <w:rPr>
          <w:b/>
          <w:sz w:val="24"/>
        </w:rPr>
      </w:pPr>
      <w:r w:rsidRPr="00C74D43">
        <w:rPr>
          <w:b/>
          <w:sz w:val="24"/>
        </w:rPr>
        <w:object w:dxaOrig="7206" w:dyaOrig="5397">
          <v:shape id="_x0000_i1029" type="#_x0000_t75" style="width:203.35pt;height:152.05pt" o:ole="">
            <v:imagedata r:id="rId199" o:title=""/>
          </v:shape>
          <o:OLEObject Type="Embed" ProgID="PowerPoint.Slide.12" ShapeID="_x0000_i1029" DrawAspect="Content" ObjectID="_1604474148" r:id="rId200"/>
        </w:object>
      </w:r>
      <w:r w:rsidRPr="00C74D43">
        <w:rPr>
          <w:b/>
          <w:sz w:val="24"/>
        </w:rPr>
        <w:object w:dxaOrig="7206" w:dyaOrig="5397">
          <v:shape id="_x0000_i1030" type="#_x0000_t75" style="width:226.35pt;height:168.2pt" o:ole="">
            <v:imagedata r:id="rId201" o:title=""/>
          </v:shape>
          <o:OLEObject Type="Embed" ProgID="PowerPoint.Slide.12" ShapeID="_x0000_i1030" DrawAspect="Content" ObjectID="_1604474149" r:id="rId202"/>
        </w:object>
      </w:r>
    </w:p>
    <w:p w:rsidR="00F43625" w:rsidRPr="00C74D43" w:rsidRDefault="000A5DA0" w:rsidP="00B64596">
      <w:pPr>
        <w:pStyle w:val="ListParagraph"/>
        <w:numPr>
          <w:ilvl w:val="0"/>
          <w:numId w:val="891"/>
        </w:numPr>
        <w:rPr>
          <w:b/>
          <w:sz w:val="24"/>
        </w:rPr>
      </w:pPr>
      <w:r w:rsidRPr="00C74D43">
        <w:rPr>
          <w:b/>
          <w:sz w:val="24"/>
        </w:rPr>
        <w:t xml:space="preserve">In the Lungs: </w:t>
      </w:r>
      <w:r w:rsidRPr="00C74D43">
        <w:rPr>
          <w:sz w:val="24"/>
        </w:rPr>
        <w:t>OxyHb releases H</w:t>
      </w:r>
      <w:r w:rsidRPr="00C74D43">
        <w:rPr>
          <w:sz w:val="24"/>
          <w:vertAlign w:val="superscript"/>
        </w:rPr>
        <w:t>+</w:t>
      </w:r>
      <w:r w:rsidRPr="00C74D43">
        <w:rPr>
          <w:sz w:val="24"/>
        </w:rPr>
        <w:t xml:space="preserve"> which is buffered by bicarbonate to form carbonic acid which is converted by carbonic anhydrase to CO2 and water which get eliminated by ventilation</w:t>
      </w:r>
    </w:p>
    <w:p w:rsidR="000A5DA0" w:rsidRPr="00C74D43" w:rsidRDefault="000A5DA0" w:rsidP="000A5DA0">
      <w:pPr>
        <w:rPr>
          <w:b/>
          <w:sz w:val="24"/>
        </w:rPr>
      </w:pPr>
      <w:r w:rsidRPr="00C74D43">
        <w:rPr>
          <w:b/>
          <w:sz w:val="24"/>
        </w:rPr>
        <w:t>II. Role of Respiratory system in Acid base balance (Second line of defence)(</w:t>
      </w:r>
      <w:r w:rsidR="00FF19DB" w:rsidRPr="00C74D43">
        <w:rPr>
          <w:b/>
          <w:sz w:val="24"/>
        </w:rPr>
        <w:t xml:space="preserve">SN </w:t>
      </w:r>
      <w:r w:rsidR="000D73F6" w:rsidRPr="00C74D43">
        <w:rPr>
          <w:b/>
          <w:sz w:val="24"/>
        </w:rPr>
        <w:t>–Q9</w:t>
      </w:r>
      <w:r w:rsidRPr="00C74D43">
        <w:rPr>
          <w:b/>
          <w:sz w:val="24"/>
        </w:rPr>
        <w:t>)</w:t>
      </w:r>
    </w:p>
    <w:p w:rsidR="000A5DA0" w:rsidRPr="00C74D43" w:rsidRDefault="000A5DA0" w:rsidP="00B64596">
      <w:pPr>
        <w:pStyle w:val="ListParagraph"/>
        <w:numPr>
          <w:ilvl w:val="0"/>
          <w:numId w:val="892"/>
        </w:numPr>
        <w:rPr>
          <w:sz w:val="24"/>
        </w:rPr>
      </w:pPr>
      <w:r w:rsidRPr="00C74D43">
        <w:rPr>
          <w:sz w:val="24"/>
        </w:rPr>
        <w:t>When there is fall in pH (Acidosis) the respiratory rate is stimulated resulting in hyperventilation. This would eliminate more CO</w:t>
      </w:r>
      <w:r w:rsidRPr="00C74D43">
        <w:rPr>
          <w:sz w:val="24"/>
          <w:vertAlign w:val="subscript"/>
        </w:rPr>
        <w:t>2</w:t>
      </w:r>
      <w:r w:rsidRPr="00C74D43">
        <w:rPr>
          <w:sz w:val="24"/>
          <w:vertAlign w:val="superscript"/>
        </w:rPr>
        <w:t xml:space="preserve"> </w:t>
      </w:r>
      <w:r w:rsidRPr="00C74D43">
        <w:rPr>
          <w:sz w:val="24"/>
        </w:rPr>
        <w:t>thereby lowering H</w:t>
      </w:r>
      <w:r w:rsidRPr="00C74D43">
        <w:rPr>
          <w:sz w:val="24"/>
          <w:vertAlign w:val="subscript"/>
        </w:rPr>
        <w:t>2</w:t>
      </w:r>
      <w:r w:rsidRPr="00C74D43">
        <w:rPr>
          <w:sz w:val="24"/>
        </w:rPr>
        <w:t>CO</w:t>
      </w:r>
      <w:r w:rsidRPr="00C74D43">
        <w:rPr>
          <w:sz w:val="24"/>
          <w:vertAlign w:val="subscript"/>
        </w:rPr>
        <w:t>3.</w:t>
      </w:r>
    </w:p>
    <w:p w:rsidR="000A5DA0" w:rsidRPr="00C74D43" w:rsidRDefault="000A5DA0" w:rsidP="00B64596">
      <w:pPr>
        <w:pStyle w:val="ListParagraph"/>
        <w:numPr>
          <w:ilvl w:val="0"/>
          <w:numId w:val="892"/>
        </w:numPr>
        <w:rPr>
          <w:sz w:val="24"/>
        </w:rPr>
      </w:pPr>
      <w:r w:rsidRPr="00C74D43">
        <w:rPr>
          <w:sz w:val="24"/>
        </w:rPr>
        <w:t>In tissues pCO</w:t>
      </w:r>
      <w:r w:rsidRPr="00C74D43">
        <w:rPr>
          <w:sz w:val="24"/>
          <w:vertAlign w:val="subscript"/>
        </w:rPr>
        <w:t>2</w:t>
      </w:r>
      <w:r w:rsidRPr="00C74D43">
        <w:rPr>
          <w:sz w:val="24"/>
        </w:rPr>
        <w:t xml:space="preserve"> is high and pH is low to the formation of acids by the cells like lactate and production of CO</w:t>
      </w:r>
      <w:r w:rsidRPr="00C74D43">
        <w:rPr>
          <w:sz w:val="24"/>
          <w:vertAlign w:val="subscript"/>
        </w:rPr>
        <w:t>2</w:t>
      </w:r>
      <w:r w:rsidRPr="00C74D43">
        <w:rPr>
          <w:sz w:val="24"/>
        </w:rPr>
        <w:t xml:space="preserve"> by cells. CO</w:t>
      </w:r>
      <w:r w:rsidRPr="00C74D43">
        <w:rPr>
          <w:sz w:val="24"/>
          <w:vertAlign w:val="subscript"/>
        </w:rPr>
        <w:t>2</w:t>
      </w:r>
      <w:r w:rsidRPr="00C74D43">
        <w:rPr>
          <w:sz w:val="24"/>
        </w:rPr>
        <w:t xml:space="preserve"> diffuses into RBC. It combines with water to form carbonic acid by carbonic anhydrase. And dissociates into H</w:t>
      </w:r>
      <w:r w:rsidRPr="00C74D43">
        <w:rPr>
          <w:sz w:val="24"/>
          <w:vertAlign w:val="superscript"/>
        </w:rPr>
        <w:t>+</w:t>
      </w:r>
      <w:r w:rsidRPr="00C74D43">
        <w:rPr>
          <w:sz w:val="24"/>
        </w:rPr>
        <w:t xml:space="preserve"> and HCO</w:t>
      </w:r>
      <w:r w:rsidRPr="00C74D43">
        <w:rPr>
          <w:sz w:val="24"/>
          <w:vertAlign w:val="subscript"/>
        </w:rPr>
        <w:t>3</w:t>
      </w:r>
      <w:r w:rsidRPr="00C74D43">
        <w:rPr>
          <w:sz w:val="24"/>
          <w:vertAlign w:val="superscript"/>
        </w:rPr>
        <w:t>-</w:t>
      </w:r>
      <w:r w:rsidRPr="00C74D43">
        <w:rPr>
          <w:sz w:val="24"/>
        </w:rPr>
        <w:t>. So RBC traps H</w:t>
      </w:r>
      <w:r w:rsidRPr="00C74D43">
        <w:rPr>
          <w:sz w:val="24"/>
          <w:vertAlign w:val="superscript"/>
        </w:rPr>
        <w:t>+</w:t>
      </w:r>
      <w:r w:rsidRPr="00C74D43">
        <w:rPr>
          <w:sz w:val="24"/>
        </w:rPr>
        <w:t xml:space="preserve"> from the tissues. Some of the HCO</w:t>
      </w:r>
      <w:r w:rsidRPr="00C74D43">
        <w:rPr>
          <w:sz w:val="24"/>
          <w:vertAlign w:val="subscript"/>
        </w:rPr>
        <w:t>3</w:t>
      </w:r>
      <w:r w:rsidRPr="00C74D43">
        <w:rPr>
          <w:sz w:val="24"/>
          <w:vertAlign w:val="superscript"/>
        </w:rPr>
        <w:t>-</w:t>
      </w:r>
      <w:r w:rsidRPr="00C74D43">
        <w:rPr>
          <w:sz w:val="24"/>
        </w:rPr>
        <w:t xml:space="preserve"> diffuses out of the cell in exchange for chloride. </w:t>
      </w:r>
    </w:p>
    <w:p w:rsidR="000A5DA0" w:rsidRPr="00C74D43" w:rsidRDefault="000A5DA0" w:rsidP="00B64596">
      <w:pPr>
        <w:pStyle w:val="ListParagraph"/>
        <w:numPr>
          <w:ilvl w:val="0"/>
          <w:numId w:val="892"/>
        </w:numPr>
        <w:rPr>
          <w:sz w:val="24"/>
        </w:rPr>
      </w:pPr>
      <w:r w:rsidRPr="00C74D43">
        <w:rPr>
          <w:sz w:val="24"/>
        </w:rPr>
        <w:t>In the lungs H</w:t>
      </w:r>
      <w:r w:rsidRPr="00C74D43">
        <w:rPr>
          <w:sz w:val="24"/>
          <w:vertAlign w:val="superscript"/>
        </w:rPr>
        <w:t>+</w:t>
      </w:r>
      <w:r w:rsidRPr="00C74D43">
        <w:rPr>
          <w:sz w:val="24"/>
        </w:rPr>
        <w:t xml:space="preserve"> combines with HCO</w:t>
      </w:r>
      <w:r w:rsidRPr="00C74D43">
        <w:rPr>
          <w:sz w:val="24"/>
          <w:vertAlign w:val="subscript"/>
        </w:rPr>
        <w:t>3</w:t>
      </w:r>
      <w:r w:rsidRPr="00C74D43">
        <w:rPr>
          <w:sz w:val="24"/>
          <w:vertAlign w:val="superscript"/>
        </w:rPr>
        <w:t>-</w:t>
      </w:r>
      <w:r w:rsidRPr="00C74D43">
        <w:rPr>
          <w:sz w:val="24"/>
        </w:rPr>
        <w:t xml:space="preserve"> to form H</w:t>
      </w:r>
      <w:r w:rsidRPr="00C74D43">
        <w:rPr>
          <w:sz w:val="24"/>
          <w:vertAlign w:val="subscript"/>
        </w:rPr>
        <w:t>2</w:t>
      </w:r>
      <w:r w:rsidRPr="00C74D43">
        <w:rPr>
          <w:sz w:val="24"/>
        </w:rPr>
        <w:t>CO</w:t>
      </w:r>
      <w:r w:rsidRPr="00C74D43">
        <w:rPr>
          <w:sz w:val="24"/>
          <w:vertAlign w:val="subscript"/>
        </w:rPr>
        <w:t>3</w:t>
      </w:r>
      <w:r w:rsidRPr="00C74D43">
        <w:rPr>
          <w:sz w:val="24"/>
        </w:rPr>
        <w:t xml:space="preserve"> which becomes H</w:t>
      </w:r>
      <w:r w:rsidRPr="00C74D43">
        <w:rPr>
          <w:sz w:val="24"/>
          <w:vertAlign w:val="subscript"/>
        </w:rPr>
        <w:t>2</w:t>
      </w:r>
      <w:r w:rsidRPr="00C74D43">
        <w:rPr>
          <w:sz w:val="24"/>
        </w:rPr>
        <w:t>O and CO</w:t>
      </w:r>
      <w:r w:rsidRPr="00C74D43">
        <w:rPr>
          <w:sz w:val="24"/>
          <w:vertAlign w:val="subscript"/>
        </w:rPr>
        <w:t>2</w:t>
      </w:r>
      <w:r w:rsidRPr="00C74D43">
        <w:rPr>
          <w:sz w:val="24"/>
        </w:rPr>
        <w:t>. This CO</w:t>
      </w:r>
      <w:r w:rsidRPr="00C74D43">
        <w:rPr>
          <w:sz w:val="24"/>
          <w:vertAlign w:val="subscript"/>
        </w:rPr>
        <w:t>2</w:t>
      </w:r>
      <w:r w:rsidRPr="00C74D43">
        <w:rPr>
          <w:sz w:val="24"/>
        </w:rPr>
        <w:t xml:space="preserve"> is released into the lungs. So lungs reduce the acid load of H</w:t>
      </w:r>
      <w:r w:rsidRPr="00C74D43">
        <w:rPr>
          <w:sz w:val="24"/>
          <w:vertAlign w:val="subscript"/>
        </w:rPr>
        <w:t>2</w:t>
      </w:r>
      <w:r w:rsidRPr="00C74D43">
        <w:rPr>
          <w:sz w:val="24"/>
        </w:rPr>
        <w:t>CO</w:t>
      </w:r>
      <w:r w:rsidRPr="00C74D43">
        <w:rPr>
          <w:sz w:val="24"/>
          <w:vertAlign w:val="subscript"/>
        </w:rPr>
        <w:t>3</w:t>
      </w:r>
      <w:r w:rsidRPr="00C74D43">
        <w:rPr>
          <w:sz w:val="24"/>
        </w:rPr>
        <w:t xml:space="preserve"> by excretion of CO</w:t>
      </w:r>
      <w:r w:rsidRPr="00C74D43">
        <w:rPr>
          <w:sz w:val="24"/>
          <w:vertAlign w:val="subscript"/>
        </w:rPr>
        <w:t>2</w:t>
      </w:r>
      <w:r w:rsidRPr="00C74D43">
        <w:rPr>
          <w:sz w:val="24"/>
        </w:rPr>
        <w:t>.</w:t>
      </w:r>
    </w:p>
    <w:p w:rsidR="000A5DA0" w:rsidRPr="00C74D43" w:rsidRDefault="000A5DA0" w:rsidP="00B64596">
      <w:pPr>
        <w:pStyle w:val="ListParagraph"/>
        <w:numPr>
          <w:ilvl w:val="0"/>
          <w:numId w:val="892"/>
        </w:numPr>
        <w:rPr>
          <w:sz w:val="24"/>
        </w:rPr>
      </w:pPr>
      <w:r w:rsidRPr="00C74D43">
        <w:rPr>
          <w:sz w:val="24"/>
        </w:rPr>
        <w:t>In metabolic acidosis lungs hyperventilate to excrete more acid. In Metabolic alkalosis the reverse happens.</w:t>
      </w:r>
    </w:p>
    <w:p w:rsidR="000A5DA0" w:rsidRPr="00C74D43" w:rsidRDefault="000A5DA0" w:rsidP="000A5DA0">
      <w:pPr>
        <w:rPr>
          <w:sz w:val="24"/>
        </w:rPr>
      </w:pPr>
    </w:p>
    <w:p w:rsidR="000A5DA0" w:rsidRPr="00C74D43" w:rsidRDefault="000A5DA0" w:rsidP="000A5DA0">
      <w:pPr>
        <w:rPr>
          <w:sz w:val="24"/>
        </w:rPr>
      </w:pPr>
      <w:r w:rsidRPr="00C74D43">
        <w:rPr>
          <w:sz w:val="24"/>
        </w:rPr>
        <w:t xml:space="preserve">   </w:t>
      </w:r>
      <w:r w:rsidRPr="00C74D43">
        <w:rPr>
          <w:noProof/>
          <w:sz w:val="24"/>
          <w:lang w:val="en-US" w:eastAsia="en-US"/>
        </w:rPr>
        <w:drawing>
          <wp:inline distT="0" distB="0" distL="0" distR="0">
            <wp:extent cx="2628900" cy="1819275"/>
            <wp:effectExtent l="0" t="0" r="0" b="0"/>
            <wp:docPr id="278" name="Picture 22" descr="lung regulation of p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ung regulation of ph2"/>
                    <pic:cNvPicPr>
                      <a:picLocks noChangeAspect="1" noChangeArrowheads="1"/>
                    </pic:cNvPicPr>
                  </pic:nvPicPr>
                  <pic:blipFill>
                    <a:blip r:embed="rId203" cstate="print">
                      <a:grayscl/>
                      <a:lum bright="1000" contrast="31000"/>
                    </a:blip>
                    <a:srcRect/>
                    <a:stretch>
                      <a:fillRect/>
                    </a:stretch>
                  </pic:blipFill>
                  <pic:spPr bwMode="auto">
                    <a:xfrm>
                      <a:off x="0" y="0"/>
                      <a:ext cx="2628900" cy="1819275"/>
                    </a:xfrm>
                    <a:prstGeom prst="rect">
                      <a:avLst/>
                    </a:prstGeom>
                    <a:noFill/>
                    <a:ln w="9525">
                      <a:noFill/>
                      <a:miter lim="800000"/>
                      <a:headEnd/>
                      <a:tailEnd/>
                    </a:ln>
                  </pic:spPr>
                </pic:pic>
              </a:graphicData>
            </a:graphic>
          </wp:inline>
        </w:drawing>
      </w:r>
      <w:r w:rsidRPr="00C74D43">
        <w:rPr>
          <w:sz w:val="24"/>
        </w:rPr>
        <w:t xml:space="preserve">       </w:t>
      </w:r>
      <w:r w:rsidRPr="00C74D43">
        <w:rPr>
          <w:noProof/>
          <w:sz w:val="24"/>
          <w:lang w:val="en-US" w:eastAsia="en-US"/>
        </w:rPr>
        <w:drawing>
          <wp:inline distT="0" distB="0" distL="0" distR="0">
            <wp:extent cx="2714625" cy="1695450"/>
            <wp:effectExtent l="0" t="0" r="0" b="0"/>
            <wp:docPr id="279" name="Picture 23" descr="lung regulation of 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ung regulation of ph"/>
                    <pic:cNvPicPr>
                      <a:picLocks noChangeAspect="1" noChangeArrowheads="1"/>
                    </pic:cNvPicPr>
                  </pic:nvPicPr>
                  <pic:blipFill>
                    <a:blip r:embed="rId204" cstate="print">
                      <a:grayscl/>
                      <a:lum bright="2000" contrast="15000"/>
                    </a:blip>
                    <a:srcRect/>
                    <a:stretch>
                      <a:fillRect/>
                    </a:stretch>
                  </pic:blipFill>
                  <pic:spPr bwMode="auto">
                    <a:xfrm>
                      <a:off x="0" y="0"/>
                      <a:ext cx="2714625" cy="1695450"/>
                    </a:xfrm>
                    <a:prstGeom prst="rect">
                      <a:avLst/>
                    </a:prstGeom>
                    <a:noFill/>
                    <a:ln w="9525">
                      <a:noFill/>
                      <a:miter lim="800000"/>
                      <a:headEnd/>
                      <a:tailEnd/>
                    </a:ln>
                  </pic:spPr>
                </pic:pic>
              </a:graphicData>
            </a:graphic>
          </wp:inline>
        </w:drawing>
      </w:r>
    </w:p>
    <w:p w:rsidR="000A5DA0" w:rsidRPr="00C74D43" w:rsidRDefault="000A5DA0" w:rsidP="000A5DA0">
      <w:pPr>
        <w:rPr>
          <w:b/>
          <w:sz w:val="24"/>
        </w:rPr>
      </w:pPr>
      <w:r w:rsidRPr="00C74D43">
        <w:rPr>
          <w:b/>
          <w:sz w:val="24"/>
        </w:rPr>
        <w:t xml:space="preserve">                Fig. Reactions in tissues</w:t>
      </w:r>
      <w:r w:rsidRPr="00C74D43">
        <w:rPr>
          <w:b/>
          <w:sz w:val="24"/>
        </w:rPr>
        <w:tab/>
      </w:r>
      <w:r w:rsidRPr="00C74D43">
        <w:rPr>
          <w:b/>
          <w:sz w:val="24"/>
        </w:rPr>
        <w:tab/>
        <w:t xml:space="preserve">                        Fig. Reaction in lungs</w:t>
      </w:r>
    </w:p>
    <w:p w:rsidR="000A5DA0" w:rsidRPr="00C74D43" w:rsidRDefault="000A5DA0" w:rsidP="000A5DA0">
      <w:pPr>
        <w:rPr>
          <w:b/>
          <w:sz w:val="24"/>
        </w:rPr>
      </w:pPr>
      <w:r w:rsidRPr="00C74D43">
        <w:rPr>
          <w:b/>
          <w:sz w:val="24"/>
        </w:rPr>
        <w:t>III. Renal regulation of acid base balance: (III line of defence)(</w:t>
      </w:r>
      <w:r w:rsidR="00FF19DB" w:rsidRPr="00C74D43">
        <w:rPr>
          <w:b/>
          <w:sz w:val="24"/>
        </w:rPr>
        <w:t>SN</w:t>
      </w:r>
      <w:r w:rsidR="000D73F6" w:rsidRPr="00C74D43">
        <w:rPr>
          <w:b/>
          <w:sz w:val="24"/>
        </w:rPr>
        <w:t xml:space="preserve"> - 8</w:t>
      </w:r>
      <w:r w:rsidRPr="00C74D43">
        <w:rPr>
          <w:b/>
          <w:sz w:val="24"/>
        </w:rPr>
        <w:t>)</w:t>
      </w:r>
      <w:r w:rsidR="0031676A" w:rsidRPr="00C74D43">
        <w:rPr>
          <w:b/>
          <w:sz w:val="24"/>
        </w:rPr>
        <w:t>(Oct 2014)</w:t>
      </w:r>
    </w:p>
    <w:p w:rsidR="000A5DA0" w:rsidRPr="00C74D43" w:rsidRDefault="000A5DA0" w:rsidP="000A5DA0">
      <w:pPr>
        <w:rPr>
          <w:sz w:val="24"/>
        </w:rPr>
      </w:pPr>
      <w:r w:rsidRPr="00C74D43">
        <w:rPr>
          <w:sz w:val="24"/>
        </w:rPr>
        <w:t>Kidneys regulate pH of extracellular fluid</w:t>
      </w:r>
    </w:p>
    <w:p w:rsidR="000A5DA0" w:rsidRPr="00C74D43" w:rsidRDefault="000A5DA0" w:rsidP="000A5DA0">
      <w:pPr>
        <w:rPr>
          <w:sz w:val="24"/>
        </w:rPr>
      </w:pPr>
      <w:r w:rsidRPr="00C74D43">
        <w:rPr>
          <w:sz w:val="24"/>
        </w:rPr>
        <w:t xml:space="preserve">Normal urine has pH around 6. This pH is lower than ECF. This is called </w:t>
      </w:r>
      <w:r w:rsidRPr="00C74D43">
        <w:rPr>
          <w:b/>
          <w:sz w:val="24"/>
        </w:rPr>
        <w:t>acidification of urine</w:t>
      </w:r>
    </w:p>
    <w:p w:rsidR="000A5DA0" w:rsidRPr="00C74D43" w:rsidRDefault="000A5DA0" w:rsidP="000A5DA0">
      <w:pPr>
        <w:rPr>
          <w:sz w:val="24"/>
        </w:rPr>
      </w:pPr>
      <w:r w:rsidRPr="00C74D43">
        <w:rPr>
          <w:sz w:val="24"/>
        </w:rPr>
        <w:t>The steps of this mechanism are:</w:t>
      </w:r>
    </w:p>
    <w:p w:rsidR="000A5DA0" w:rsidRPr="00C74D43" w:rsidRDefault="000A5DA0" w:rsidP="00B64596">
      <w:pPr>
        <w:pStyle w:val="ListParagraph"/>
        <w:numPr>
          <w:ilvl w:val="0"/>
          <w:numId w:val="893"/>
        </w:numPr>
        <w:rPr>
          <w:sz w:val="24"/>
        </w:rPr>
      </w:pPr>
      <w:r w:rsidRPr="00C74D43">
        <w:rPr>
          <w:sz w:val="24"/>
        </w:rPr>
        <w:lastRenderedPageBreak/>
        <w:t>Excretion of H+</w:t>
      </w:r>
    </w:p>
    <w:p w:rsidR="000A5DA0" w:rsidRPr="00C74D43" w:rsidRDefault="000A5DA0" w:rsidP="00B64596">
      <w:pPr>
        <w:pStyle w:val="ListParagraph"/>
        <w:numPr>
          <w:ilvl w:val="0"/>
          <w:numId w:val="893"/>
        </w:numPr>
        <w:rPr>
          <w:sz w:val="24"/>
        </w:rPr>
      </w:pPr>
      <w:r w:rsidRPr="00C74D43">
        <w:rPr>
          <w:sz w:val="24"/>
        </w:rPr>
        <w:t>Reabsorption of bicarbonate</w:t>
      </w:r>
    </w:p>
    <w:p w:rsidR="000A5DA0" w:rsidRPr="00C74D43" w:rsidRDefault="000A5DA0" w:rsidP="00B64596">
      <w:pPr>
        <w:pStyle w:val="ListParagraph"/>
        <w:numPr>
          <w:ilvl w:val="0"/>
          <w:numId w:val="893"/>
        </w:numPr>
        <w:rPr>
          <w:sz w:val="24"/>
        </w:rPr>
      </w:pPr>
      <w:r w:rsidRPr="00C74D43">
        <w:rPr>
          <w:sz w:val="24"/>
        </w:rPr>
        <w:t>Excretion of titrable acid</w:t>
      </w:r>
    </w:p>
    <w:p w:rsidR="000A5DA0" w:rsidRPr="00C74D43" w:rsidRDefault="000A5DA0" w:rsidP="00B64596">
      <w:pPr>
        <w:pStyle w:val="ListParagraph"/>
        <w:numPr>
          <w:ilvl w:val="0"/>
          <w:numId w:val="893"/>
        </w:numPr>
        <w:rPr>
          <w:sz w:val="24"/>
        </w:rPr>
      </w:pPr>
      <w:r w:rsidRPr="00C74D43">
        <w:rPr>
          <w:sz w:val="24"/>
        </w:rPr>
        <w:t>Excretion of ammonia</w:t>
      </w:r>
    </w:p>
    <w:p w:rsidR="000A5DA0" w:rsidRPr="00C74D43" w:rsidRDefault="000A5DA0" w:rsidP="000A5DA0">
      <w:pPr>
        <w:rPr>
          <w:sz w:val="24"/>
        </w:rPr>
      </w:pPr>
      <w:r w:rsidRPr="00C74D43">
        <w:rPr>
          <w:b/>
          <w:sz w:val="24"/>
        </w:rPr>
        <w:t>1. Excretion of H</w:t>
      </w:r>
      <w:r w:rsidRPr="00C74D43">
        <w:rPr>
          <w:b/>
          <w:sz w:val="24"/>
          <w:vertAlign w:val="superscript"/>
        </w:rPr>
        <w:t>+</w:t>
      </w:r>
      <w:r w:rsidRPr="00C74D43">
        <w:rPr>
          <w:sz w:val="24"/>
          <w:vertAlign w:val="superscript"/>
        </w:rPr>
        <w:t xml:space="preserve">   </w:t>
      </w:r>
      <w:r w:rsidRPr="00C74D43">
        <w:rPr>
          <w:sz w:val="24"/>
        </w:rPr>
        <w:t>(Generation of Bicarbonate) -In Proximal Convoluted Tubular cells CO</w:t>
      </w:r>
      <w:r w:rsidRPr="00C74D43">
        <w:rPr>
          <w:sz w:val="24"/>
          <w:vertAlign w:val="subscript"/>
        </w:rPr>
        <w:t xml:space="preserve">2 </w:t>
      </w:r>
      <w:r w:rsidRPr="00C74D43">
        <w:rPr>
          <w:sz w:val="24"/>
        </w:rPr>
        <w:t>combines with water to form carbonic acid using carbonic anhydrase. Then it ionizes to H</w:t>
      </w:r>
      <w:r w:rsidRPr="00C74D43">
        <w:rPr>
          <w:sz w:val="24"/>
          <w:vertAlign w:val="superscript"/>
        </w:rPr>
        <w:t xml:space="preserve">+   </w:t>
      </w:r>
      <w:r w:rsidRPr="00C74D43">
        <w:rPr>
          <w:sz w:val="24"/>
        </w:rPr>
        <w:t>and HCO</w:t>
      </w:r>
      <w:r w:rsidRPr="00C74D43">
        <w:rPr>
          <w:sz w:val="24"/>
          <w:vertAlign w:val="subscript"/>
        </w:rPr>
        <w:t>3.</w:t>
      </w:r>
      <w:r w:rsidRPr="00C74D43">
        <w:rPr>
          <w:sz w:val="24"/>
          <w:vertAlign w:val="superscript"/>
        </w:rPr>
        <w:t xml:space="preserve">-  </w:t>
      </w:r>
      <w:r w:rsidRPr="00C74D43">
        <w:rPr>
          <w:sz w:val="24"/>
        </w:rPr>
        <w:t>This  H</w:t>
      </w:r>
      <w:r w:rsidRPr="00C74D43">
        <w:rPr>
          <w:sz w:val="24"/>
          <w:vertAlign w:val="superscript"/>
        </w:rPr>
        <w:t xml:space="preserve">+ </w:t>
      </w:r>
      <w:r w:rsidRPr="00C74D43">
        <w:rPr>
          <w:sz w:val="24"/>
        </w:rPr>
        <w:t>is then secreted into the tubular lumen in exchange for Na</w:t>
      </w:r>
      <w:r w:rsidRPr="00C74D43">
        <w:rPr>
          <w:sz w:val="24"/>
          <w:vertAlign w:val="superscript"/>
        </w:rPr>
        <w:t xml:space="preserve">+ </w:t>
      </w:r>
      <w:r w:rsidRPr="00C74D43">
        <w:rPr>
          <w:sz w:val="24"/>
        </w:rPr>
        <w:t xml:space="preserve">.  There is net excretion of Hydrogen ions and net generation of bicarbonate. This increases the alkali  reserve.                        </w:t>
      </w:r>
    </w:p>
    <w:p w:rsidR="000A5DA0" w:rsidRPr="00C74D43" w:rsidRDefault="000A5DA0" w:rsidP="000A5DA0">
      <w:pPr>
        <w:rPr>
          <w:sz w:val="24"/>
        </w:rPr>
      </w:pPr>
      <w:r w:rsidRPr="00C74D43">
        <w:rPr>
          <w:sz w:val="24"/>
        </w:rPr>
        <w:t xml:space="preserve">         </w:t>
      </w:r>
      <w:r w:rsidRPr="00C74D43">
        <w:rPr>
          <w:noProof/>
          <w:sz w:val="24"/>
          <w:lang w:val="en-US" w:eastAsia="en-US"/>
        </w:rPr>
        <w:drawing>
          <wp:inline distT="0" distB="0" distL="0" distR="0">
            <wp:extent cx="2247900" cy="1657350"/>
            <wp:effectExtent l="57150" t="38100" r="38100" b="19050"/>
            <wp:docPr id="280" name="Picture 1" descr="kidneys ac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dneys acid"/>
                    <pic:cNvPicPr>
                      <a:picLocks noChangeAspect="1" noChangeArrowheads="1"/>
                    </pic:cNvPicPr>
                  </pic:nvPicPr>
                  <pic:blipFill>
                    <a:blip r:embed="rId205" cstate="print">
                      <a:lum bright="-14000" contrast="33000"/>
                    </a:blip>
                    <a:srcRect/>
                    <a:stretch>
                      <a:fillRect/>
                    </a:stretch>
                  </pic:blipFill>
                  <pic:spPr bwMode="auto">
                    <a:xfrm>
                      <a:off x="0" y="0"/>
                      <a:ext cx="2247900" cy="1657350"/>
                    </a:xfrm>
                    <a:prstGeom prst="rect">
                      <a:avLst/>
                    </a:prstGeom>
                    <a:noFill/>
                    <a:ln w="28575" cmpd="sng">
                      <a:solidFill>
                        <a:srgbClr val="000000"/>
                      </a:solidFill>
                      <a:miter lim="800000"/>
                      <a:headEnd/>
                      <a:tailEnd/>
                    </a:ln>
                    <a:effectLst/>
                  </pic:spPr>
                </pic:pic>
              </a:graphicData>
            </a:graphic>
          </wp:inline>
        </w:drawing>
      </w:r>
      <w:r w:rsidRPr="00C74D43">
        <w:rPr>
          <w:sz w:val="24"/>
        </w:rPr>
        <w:t xml:space="preserve">        </w:t>
      </w:r>
      <w:r w:rsidRPr="00C74D43">
        <w:rPr>
          <w:noProof/>
          <w:sz w:val="24"/>
          <w:lang w:val="en-US" w:eastAsia="en-US"/>
        </w:rPr>
        <w:drawing>
          <wp:inline distT="0" distB="0" distL="0" distR="0">
            <wp:extent cx="2266950" cy="1647825"/>
            <wp:effectExtent l="57150" t="38100" r="38100" b="28575"/>
            <wp:docPr id="281" name="rg_hi" descr="ANd9GcRKce1JlZwaCxgzn0Yqhq_x-oUxUPDySGW456L5mVTU1OPslThe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RKce1JlZwaCxgzn0Yqhq_x-oUxUPDySGW456L5mVTU1OPslThe6A"/>
                    <pic:cNvPicPr>
                      <a:picLocks noChangeAspect="1" noChangeArrowheads="1"/>
                    </pic:cNvPicPr>
                  </pic:nvPicPr>
                  <pic:blipFill>
                    <a:blip r:embed="rId206" cstate="print">
                      <a:grayscl/>
                      <a:lum bright="-17000" contrast="22000"/>
                    </a:blip>
                    <a:srcRect/>
                    <a:stretch>
                      <a:fillRect/>
                    </a:stretch>
                  </pic:blipFill>
                  <pic:spPr bwMode="auto">
                    <a:xfrm>
                      <a:off x="0" y="0"/>
                      <a:ext cx="2266950" cy="1647825"/>
                    </a:xfrm>
                    <a:prstGeom prst="rect">
                      <a:avLst/>
                    </a:prstGeom>
                    <a:noFill/>
                    <a:ln w="28575" cmpd="sng">
                      <a:solidFill>
                        <a:srgbClr val="000000"/>
                      </a:solidFill>
                      <a:miter lim="800000"/>
                      <a:headEnd/>
                      <a:tailEnd/>
                    </a:ln>
                    <a:effectLst/>
                  </pic:spPr>
                </pic:pic>
              </a:graphicData>
            </a:graphic>
          </wp:inline>
        </w:drawing>
      </w:r>
    </w:p>
    <w:p w:rsidR="000A5DA0" w:rsidRPr="00C74D43" w:rsidRDefault="000A5DA0" w:rsidP="000A5DA0">
      <w:pPr>
        <w:rPr>
          <w:b/>
          <w:sz w:val="24"/>
          <w:vertAlign w:val="superscript"/>
        </w:rPr>
      </w:pPr>
      <w:r w:rsidRPr="00C74D43">
        <w:rPr>
          <w:b/>
          <w:sz w:val="24"/>
        </w:rPr>
        <w:t>Fig. Excretion of H</w:t>
      </w:r>
      <w:r w:rsidRPr="00C74D43">
        <w:rPr>
          <w:b/>
          <w:sz w:val="24"/>
          <w:vertAlign w:val="superscript"/>
        </w:rPr>
        <w:t xml:space="preserve">+   </w:t>
      </w:r>
      <w:r w:rsidRPr="00C74D43">
        <w:rPr>
          <w:b/>
          <w:sz w:val="24"/>
        </w:rPr>
        <w:tab/>
      </w:r>
      <w:r w:rsidRPr="00C74D43">
        <w:rPr>
          <w:b/>
          <w:sz w:val="24"/>
        </w:rPr>
        <w:tab/>
      </w:r>
      <w:r w:rsidRPr="00C74D43">
        <w:rPr>
          <w:b/>
          <w:sz w:val="24"/>
        </w:rPr>
        <w:tab/>
      </w:r>
      <w:r w:rsidRPr="00C74D43">
        <w:rPr>
          <w:b/>
          <w:sz w:val="24"/>
        </w:rPr>
        <w:tab/>
      </w:r>
      <w:r w:rsidRPr="00C74D43">
        <w:rPr>
          <w:b/>
          <w:sz w:val="24"/>
        </w:rPr>
        <w:tab/>
        <w:t>Reabsorption of HCO</w:t>
      </w:r>
      <w:r w:rsidRPr="00C74D43">
        <w:rPr>
          <w:b/>
          <w:sz w:val="24"/>
          <w:vertAlign w:val="subscript"/>
        </w:rPr>
        <w:t>3</w:t>
      </w:r>
      <w:r w:rsidRPr="00C74D43">
        <w:rPr>
          <w:b/>
          <w:sz w:val="24"/>
          <w:vertAlign w:val="superscript"/>
        </w:rPr>
        <w:t xml:space="preserve">- </w:t>
      </w:r>
    </w:p>
    <w:p w:rsidR="000A5DA0" w:rsidRPr="00C74D43" w:rsidRDefault="000A5DA0" w:rsidP="000A5DA0">
      <w:pPr>
        <w:rPr>
          <w:sz w:val="24"/>
        </w:rPr>
      </w:pPr>
      <w:r w:rsidRPr="00C74D43">
        <w:rPr>
          <w:b/>
          <w:sz w:val="24"/>
        </w:rPr>
        <w:t>2. Reabsorption of HCO</w:t>
      </w:r>
      <w:r w:rsidRPr="00C74D43">
        <w:rPr>
          <w:b/>
          <w:sz w:val="24"/>
          <w:vertAlign w:val="subscript"/>
        </w:rPr>
        <w:t>3</w:t>
      </w:r>
      <w:r w:rsidRPr="00C74D43">
        <w:rPr>
          <w:b/>
          <w:sz w:val="24"/>
          <w:vertAlign w:val="superscript"/>
        </w:rPr>
        <w:t>-</w:t>
      </w:r>
      <w:r w:rsidRPr="00C74D43">
        <w:rPr>
          <w:sz w:val="24"/>
          <w:vertAlign w:val="superscript"/>
        </w:rPr>
        <w:t xml:space="preserve">  </w:t>
      </w:r>
      <w:r w:rsidRPr="00C74D43">
        <w:rPr>
          <w:sz w:val="24"/>
        </w:rPr>
        <w:t xml:space="preserve"> Sodium bicarbonate in the lumen becomes sodium and bicarbonate. </w:t>
      </w:r>
    </w:p>
    <w:p w:rsidR="000A5DA0" w:rsidRPr="00C74D43" w:rsidRDefault="000A5DA0" w:rsidP="00B64596">
      <w:pPr>
        <w:pStyle w:val="ListParagraph"/>
        <w:numPr>
          <w:ilvl w:val="0"/>
          <w:numId w:val="894"/>
        </w:numPr>
        <w:rPr>
          <w:sz w:val="24"/>
        </w:rPr>
      </w:pPr>
      <w:r w:rsidRPr="00C74D43">
        <w:rPr>
          <w:sz w:val="24"/>
        </w:rPr>
        <w:t>Sodium is taken up by PCT cells in exchange of hydrogen ions. H</w:t>
      </w:r>
      <w:r w:rsidRPr="00C74D43">
        <w:rPr>
          <w:sz w:val="24"/>
          <w:vertAlign w:val="superscript"/>
        </w:rPr>
        <w:t>+</w:t>
      </w:r>
      <w:r w:rsidRPr="00C74D43">
        <w:rPr>
          <w:sz w:val="24"/>
        </w:rPr>
        <w:t xml:space="preserve"> combines with HCO</w:t>
      </w:r>
      <w:r w:rsidRPr="00C74D43">
        <w:rPr>
          <w:sz w:val="24"/>
          <w:vertAlign w:val="subscript"/>
        </w:rPr>
        <w:t>3</w:t>
      </w:r>
      <w:r w:rsidRPr="00C74D43">
        <w:rPr>
          <w:sz w:val="24"/>
          <w:vertAlign w:val="superscript"/>
        </w:rPr>
        <w:t>-</w:t>
      </w:r>
      <w:r w:rsidRPr="00C74D43">
        <w:rPr>
          <w:sz w:val="24"/>
        </w:rPr>
        <w:t xml:space="preserve"> to form carbonic acid, which forms CO</w:t>
      </w:r>
      <w:r w:rsidRPr="00C74D43">
        <w:rPr>
          <w:sz w:val="24"/>
          <w:vertAlign w:val="subscript"/>
        </w:rPr>
        <w:t>2</w:t>
      </w:r>
      <w:r w:rsidRPr="00C74D43">
        <w:rPr>
          <w:sz w:val="24"/>
        </w:rPr>
        <w:t xml:space="preserve"> and water and both are diffused into the cell and converted back to carbonic acid </w:t>
      </w:r>
    </w:p>
    <w:p w:rsidR="000A5DA0" w:rsidRPr="00C74D43" w:rsidRDefault="000A5DA0" w:rsidP="00B64596">
      <w:pPr>
        <w:pStyle w:val="ListParagraph"/>
        <w:numPr>
          <w:ilvl w:val="0"/>
          <w:numId w:val="894"/>
        </w:numPr>
        <w:rPr>
          <w:sz w:val="24"/>
        </w:rPr>
      </w:pPr>
      <w:r w:rsidRPr="00C74D43">
        <w:rPr>
          <w:sz w:val="24"/>
        </w:rPr>
        <w:t>In the cell, again it dissociates to H</w:t>
      </w:r>
      <w:r w:rsidRPr="00C74D43">
        <w:rPr>
          <w:sz w:val="24"/>
          <w:vertAlign w:val="superscript"/>
        </w:rPr>
        <w:t>+</w:t>
      </w:r>
      <w:r w:rsidRPr="00C74D43">
        <w:rPr>
          <w:sz w:val="24"/>
        </w:rPr>
        <w:t xml:space="preserve"> and HCO3</w:t>
      </w:r>
      <w:r w:rsidRPr="00C74D43">
        <w:rPr>
          <w:sz w:val="24"/>
          <w:vertAlign w:val="superscript"/>
        </w:rPr>
        <w:t>-</w:t>
      </w:r>
      <w:r w:rsidRPr="00C74D43">
        <w:rPr>
          <w:sz w:val="24"/>
        </w:rPr>
        <w:t xml:space="preserve"> .    HCO</w:t>
      </w:r>
      <w:r w:rsidRPr="00C74D43">
        <w:rPr>
          <w:sz w:val="24"/>
          <w:vertAlign w:val="subscript"/>
        </w:rPr>
        <w:t>3</w:t>
      </w:r>
      <w:r w:rsidRPr="00C74D43">
        <w:rPr>
          <w:sz w:val="24"/>
          <w:vertAlign w:val="superscript"/>
        </w:rPr>
        <w:t>-</w:t>
      </w:r>
      <w:r w:rsidRPr="00C74D43">
        <w:rPr>
          <w:sz w:val="24"/>
        </w:rPr>
        <w:t xml:space="preserve">  is taken into blood with sodium</w:t>
      </w:r>
    </w:p>
    <w:p w:rsidR="000A5DA0" w:rsidRPr="00C74D43" w:rsidRDefault="000A5DA0" w:rsidP="00B64596">
      <w:pPr>
        <w:pStyle w:val="ListParagraph"/>
        <w:numPr>
          <w:ilvl w:val="0"/>
          <w:numId w:val="894"/>
        </w:numPr>
        <w:rPr>
          <w:sz w:val="24"/>
        </w:rPr>
      </w:pPr>
      <w:r w:rsidRPr="00C74D43">
        <w:rPr>
          <w:sz w:val="24"/>
        </w:rPr>
        <w:t>There is no net excretion of H</w:t>
      </w:r>
      <w:r w:rsidRPr="00C74D43">
        <w:rPr>
          <w:sz w:val="24"/>
          <w:vertAlign w:val="superscript"/>
        </w:rPr>
        <w:t xml:space="preserve">+ </w:t>
      </w:r>
      <w:r w:rsidRPr="00C74D43">
        <w:rPr>
          <w:sz w:val="24"/>
        </w:rPr>
        <w:t xml:space="preserve"> or generation of new bicarbonate</w:t>
      </w:r>
    </w:p>
    <w:p w:rsidR="000A5DA0" w:rsidRPr="00C74D43" w:rsidRDefault="000A5DA0" w:rsidP="000A5DA0">
      <w:pPr>
        <w:rPr>
          <w:b/>
          <w:sz w:val="24"/>
        </w:rPr>
      </w:pPr>
      <w:r w:rsidRPr="00C74D43">
        <w:rPr>
          <w:b/>
          <w:sz w:val="24"/>
        </w:rPr>
        <w:object w:dxaOrig="7206" w:dyaOrig="5397">
          <v:shape id="_x0000_i1031" type="#_x0000_t75" style="width:247.1pt;height:128.45pt" o:ole="">
            <v:imagedata r:id="rId207" o:title=""/>
          </v:shape>
          <o:OLEObject Type="Embed" ProgID="PowerPoint.Slide.12" ShapeID="_x0000_i1031" DrawAspect="Content" ObjectID="_1604474150" r:id="rId208"/>
        </w:object>
      </w:r>
    </w:p>
    <w:p w:rsidR="000A5DA0" w:rsidRPr="00C74D43" w:rsidRDefault="000A5DA0" w:rsidP="000A5DA0">
      <w:pPr>
        <w:rPr>
          <w:b/>
          <w:sz w:val="24"/>
        </w:rPr>
      </w:pPr>
      <w:r w:rsidRPr="00C74D43">
        <w:rPr>
          <w:b/>
          <w:sz w:val="24"/>
        </w:rPr>
        <w:t>3. Excretion of H</w:t>
      </w:r>
      <w:r w:rsidRPr="00C74D43">
        <w:rPr>
          <w:b/>
          <w:sz w:val="24"/>
          <w:vertAlign w:val="superscript"/>
        </w:rPr>
        <w:t>+</w:t>
      </w:r>
      <w:r w:rsidRPr="00C74D43">
        <w:rPr>
          <w:b/>
          <w:sz w:val="24"/>
        </w:rPr>
        <w:t xml:space="preserve"> as titratable acid- </w:t>
      </w:r>
    </w:p>
    <w:p w:rsidR="000A5DA0" w:rsidRPr="00C74D43" w:rsidRDefault="000A5DA0" w:rsidP="00B64596">
      <w:pPr>
        <w:pStyle w:val="ListParagraph"/>
        <w:numPr>
          <w:ilvl w:val="0"/>
          <w:numId w:val="895"/>
        </w:numPr>
        <w:rPr>
          <w:sz w:val="24"/>
        </w:rPr>
      </w:pPr>
      <w:r w:rsidRPr="00C74D43">
        <w:rPr>
          <w:sz w:val="24"/>
        </w:rPr>
        <w:t>In the Distal convoluted tubules, Hydrogen ion is secreted into the tubular fluid in exchange of sodium.</w:t>
      </w:r>
    </w:p>
    <w:p w:rsidR="00231164" w:rsidRPr="00C74D43" w:rsidRDefault="000A5DA0" w:rsidP="00B64596">
      <w:pPr>
        <w:pStyle w:val="ListParagraph"/>
        <w:numPr>
          <w:ilvl w:val="0"/>
          <w:numId w:val="895"/>
        </w:numPr>
        <w:rPr>
          <w:sz w:val="24"/>
        </w:rPr>
      </w:pPr>
      <w:r w:rsidRPr="00C74D43">
        <w:rPr>
          <w:sz w:val="24"/>
        </w:rPr>
        <w:t>This H</w:t>
      </w:r>
      <w:r w:rsidRPr="00C74D43">
        <w:rPr>
          <w:sz w:val="24"/>
          <w:vertAlign w:val="superscript"/>
        </w:rPr>
        <w:t>+</w:t>
      </w:r>
      <w:r w:rsidRPr="00C74D43">
        <w:rPr>
          <w:sz w:val="24"/>
        </w:rPr>
        <w:t xml:space="preserve"> is buffered by NaHPO</w:t>
      </w:r>
      <w:r w:rsidRPr="00C74D43">
        <w:rPr>
          <w:sz w:val="24"/>
          <w:vertAlign w:val="subscript"/>
        </w:rPr>
        <w:t xml:space="preserve">4 </w:t>
      </w:r>
      <w:r w:rsidRPr="00C74D43">
        <w:rPr>
          <w:sz w:val="24"/>
        </w:rPr>
        <w:t>to form</w:t>
      </w:r>
      <w:r w:rsidRPr="00C74D43">
        <w:rPr>
          <w:sz w:val="24"/>
          <w:vertAlign w:val="subscript"/>
        </w:rPr>
        <w:t xml:space="preserve"> </w:t>
      </w:r>
      <w:r w:rsidRPr="00C74D43">
        <w:rPr>
          <w:sz w:val="24"/>
        </w:rPr>
        <w:t>Na</w:t>
      </w:r>
      <w:r w:rsidRPr="00C74D43">
        <w:rPr>
          <w:sz w:val="24"/>
          <w:vertAlign w:val="subscript"/>
        </w:rPr>
        <w:t xml:space="preserve"> </w:t>
      </w:r>
      <w:r w:rsidRPr="00C74D43">
        <w:rPr>
          <w:sz w:val="24"/>
        </w:rPr>
        <w:t>H</w:t>
      </w:r>
      <w:r w:rsidRPr="00C74D43">
        <w:rPr>
          <w:sz w:val="24"/>
          <w:vertAlign w:val="subscript"/>
        </w:rPr>
        <w:t>2</w:t>
      </w:r>
      <w:r w:rsidRPr="00C74D43">
        <w:rPr>
          <w:sz w:val="24"/>
        </w:rPr>
        <w:t>PO</w:t>
      </w:r>
      <w:r w:rsidRPr="00C74D43">
        <w:rPr>
          <w:sz w:val="24"/>
          <w:vertAlign w:val="subscript"/>
        </w:rPr>
        <w:t xml:space="preserve">4 </w:t>
      </w:r>
      <w:r w:rsidRPr="00C74D43">
        <w:rPr>
          <w:sz w:val="24"/>
        </w:rPr>
        <w:t xml:space="preserve"> and gets excreted. </w:t>
      </w:r>
    </w:p>
    <w:p w:rsidR="000A5DA0" w:rsidRPr="00C74D43" w:rsidRDefault="00231164" w:rsidP="00231164">
      <w:pPr>
        <w:pStyle w:val="ListParagraph"/>
        <w:ind w:left="1080"/>
        <w:rPr>
          <w:sz w:val="24"/>
        </w:rPr>
      </w:pPr>
      <w:r w:rsidRPr="00C74D43">
        <w:rPr>
          <w:noProof/>
          <w:lang w:val="en-US"/>
        </w:rPr>
        <w:drawing>
          <wp:anchor distT="0" distB="0" distL="114300" distR="114300" simplePos="0" relativeHeight="251869184" behindDoc="0" locked="0" layoutInCell="1" allowOverlap="1">
            <wp:simplePos x="0" y="0"/>
            <wp:positionH relativeFrom="column">
              <wp:align>left</wp:align>
            </wp:positionH>
            <wp:positionV relativeFrom="paragraph">
              <wp:posOffset>93345</wp:posOffset>
            </wp:positionV>
            <wp:extent cx="2576830" cy="2153285"/>
            <wp:effectExtent l="19050" t="0" r="0" b="0"/>
            <wp:wrapSquare wrapText="bothSides"/>
            <wp:docPr id="282" name="rg_hi" descr="ANd9GcQmYITRlFswPt-y2fu5kobfDhdo7B2j2wFA_MXBsCNcvGaWEmg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QmYITRlFswPt-y2fu5kobfDhdo7B2j2wFA_MXBsCNcvGaWEmgj"/>
                    <pic:cNvPicPr>
                      <a:picLocks noChangeAspect="1" noChangeArrowheads="1"/>
                    </pic:cNvPicPr>
                  </pic:nvPicPr>
                  <pic:blipFill>
                    <a:blip r:embed="rId209" cstate="print">
                      <a:grayscl/>
                    </a:blip>
                    <a:srcRect/>
                    <a:stretch>
                      <a:fillRect/>
                    </a:stretch>
                  </pic:blipFill>
                  <pic:spPr bwMode="auto">
                    <a:xfrm>
                      <a:off x="0" y="0"/>
                      <a:ext cx="2576830" cy="2153285"/>
                    </a:xfrm>
                    <a:prstGeom prst="rect">
                      <a:avLst/>
                    </a:prstGeom>
                    <a:noFill/>
                  </pic:spPr>
                </pic:pic>
              </a:graphicData>
            </a:graphic>
          </wp:anchor>
        </w:drawing>
      </w:r>
      <w:r w:rsidR="000A5DA0" w:rsidRPr="00C74D43">
        <w:rPr>
          <w:b/>
          <w:sz w:val="24"/>
        </w:rPr>
        <w:t>F</w:t>
      </w:r>
    </w:p>
    <w:p w:rsidR="00231164" w:rsidRPr="00C74D43" w:rsidRDefault="00231164" w:rsidP="00231164">
      <w:pPr>
        <w:pStyle w:val="ListParagraph"/>
        <w:rPr>
          <w:sz w:val="24"/>
        </w:rPr>
      </w:pPr>
      <w:r w:rsidRPr="00C74D43">
        <w:rPr>
          <w:b/>
          <w:sz w:val="24"/>
        </w:rPr>
        <w:t>4.Excretion of NH</w:t>
      </w:r>
      <w:r w:rsidRPr="00C74D43">
        <w:rPr>
          <w:b/>
          <w:sz w:val="24"/>
          <w:vertAlign w:val="subscript"/>
        </w:rPr>
        <w:t xml:space="preserve">4 </w:t>
      </w:r>
      <w:r w:rsidRPr="00C74D43">
        <w:rPr>
          <w:b/>
          <w:sz w:val="24"/>
          <w:vertAlign w:val="superscript"/>
        </w:rPr>
        <w:t>+</w:t>
      </w:r>
      <w:r w:rsidRPr="00C74D43">
        <w:rPr>
          <w:sz w:val="24"/>
          <w:vertAlign w:val="superscript"/>
        </w:rPr>
        <w:t xml:space="preserve">  </w:t>
      </w:r>
      <w:r w:rsidRPr="00C74D43">
        <w:rPr>
          <w:sz w:val="24"/>
        </w:rPr>
        <w:t>- Occurs mostly at DCT.</w:t>
      </w:r>
    </w:p>
    <w:p w:rsidR="00231164" w:rsidRPr="00C74D43" w:rsidRDefault="00231164" w:rsidP="00231164">
      <w:pPr>
        <w:rPr>
          <w:sz w:val="24"/>
        </w:rPr>
      </w:pPr>
      <w:r w:rsidRPr="00C74D43">
        <w:rPr>
          <w:rFonts w:eastAsiaTheme="minorHAnsi"/>
          <w:sz w:val="24"/>
          <w:lang w:eastAsia="en-US"/>
        </w:rPr>
        <w:t xml:space="preserve">--  </w:t>
      </w:r>
      <w:r w:rsidRPr="00C74D43">
        <w:rPr>
          <w:sz w:val="24"/>
        </w:rPr>
        <w:t xml:space="preserve">Glutamine in DCT becomes glutamate and ammonia. </w:t>
      </w:r>
    </w:p>
    <w:p w:rsidR="00231164" w:rsidRPr="00C74D43" w:rsidRDefault="00231164" w:rsidP="00231164">
      <w:pPr>
        <w:pStyle w:val="ListParagraph"/>
        <w:ind w:left="1440"/>
        <w:rPr>
          <w:sz w:val="24"/>
        </w:rPr>
      </w:pPr>
      <w:r w:rsidRPr="00C74D43">
        <w:rPr>
          <w:sz w:val="24"/>
        </w:rPr>
        <w:t>This ammonia is secreted into the lumen which combines with hydrogen ions to become ammonium ions and get excreted in urine</w:t>
      </w:r>
    </w:p>
    <w:p w:rsidR="00F43625" w:rsidRPr="00C74D43" w:rsidRDefault="00F43625" w:rsidP="00F43625">
      <w:pPr>
        <w:pStyle w:val="ListParagraph"/>
        <w:rPr>
          <w:sz w:val="24"/>
        </w:rPr>
      </w:pPr>
    </w:p>
    <w:p w:rsidR="00F43625" w:rsidRPr="00C74D43" w:rsidRDefault="00F43625" w:rsidP="00F43625">
      <w:pPr>
        <w:pStyle w:val="ListParagraph"/>
        <w:rPr>
          <w:sz w:val="24"/>
        </w:rPr>
      </w:pPr>
    </w:p>
    <w:p w:rsidR="00231164" w:rsidRPr="00C74D43" w:rsidRDefault="00231164" w:rsidP="00F43625">
      <w:pPr>
        <w:pStyle w:val="ListParagraph"/>
        <w:rPr>
          <w:sz w:val="24"/>
        </w:rPr>
      </w:pPr>
    </w:p>
    <w:p w:rsidR="000A5DA0" w:rsidRPr="00C74D43" w:rsidRDefault="00231164" w:rsidP="00231164">
      <w:pPr>
        <w:pStyle w:val="ListParagraph"/>
        <w:rPr>
          <w:sz w:val="24"/>
        </w:rPr>
      </w:pPr>
      <w:r w:rsidRPr="00C74D43">
        <w:rPr>
          <w:sz w:val="24"/>
        </w:rPr>
        <w:object w:dxaOrig="7206" w:dyaOrig="5397">
          <v:shape id="_x0000_i1032" type="#_x0000_t75" style="width:199.85pt;height:161.85pt" o:ole="">
            <v:imagedata r:id="rId210" o:title=""/>
          </v:shape>
          <o:OLEObject Type="Embed" ProgID="PowerPoint.Slide.12" ShapeID="_x0000_i1032" DrawAspect="Content" ObjectID="_1604474151" r:id="rId211"/>
        </w:object>
      </w:r>
    </w:p>
    <w:p w:rsidR="000A5DA0" w:rsidRPr="00C74D43" w:rsidRDefault="000A5DA0" w:rsidP="000A5DA0">
      <w:pPr>
        <w:rPr>
          <w:b/>
          <w:sz w:val="24"/>
        </w:rPr>
      </w:pPr>
      <w:r w:rsidRPr="00C74D43">
        <w:rPr>
          <w:b/>
          <w:sz w:val="24"/>
        </w:rPr>
        <w:t>Disorders of acid – base balance:</w:t>
      </w:r>
    </w:p>
    <w:p w:rsidR="000A5DA0" w:rsidRPr="00C74D43" w:rsidRDefault="000A5DA0" w:rsidP="00B64596">
      <w:pPr>
        <w:pStyle w:val="ListParagraph"/>
        <w:numPr>
          <w:ilvl w:val="0"/>
          <w:numId w:val="896"/>
        </w:numPr>
        <w:rPr>
          <w:b/>
          <w:sz w:val="24"/>
        </w:rPr>
      </w:pPr>
      <w:r w:rsidRPr="00C74D43">
        <w:rPr>
          <w:b/>
          <w:sz w:val="24"/>
        </w:rPr>
        <w:t xml:space="preserve">Acidosis : </w:t>
      </w:r>
      <w:r w:rsidRPr="00C74D43">
        <w:rPr>
          <w:sz w:val="24"/>
        </w:rPr>
        <w:t>Accumulation of acids and loss of bases causing fall of pH. – 2 types</w:t>
      </w:r>
    </w:p>
    <w:p w:rsidR="000A5DA0" w:rsidRPr="00C74D43" w:rsidRDefault="000A5DA0" w:rsidP="00B64596">
      <w:pPr>
        <w:pStyle w:val="ListParagraph"/>
        <w:numPr>
          <w:ilvl w:val="0"/>
          <w:numId w:val="897"/>
        </w:numPr>
        <w:rPr>
          <w:sz w:val="24"/>
        </w:rPr>
      </w:pPr>
      <w:r w:rsidRPr="00C74D43">
        <w:rPr>
          <w:b/>
          <w:sz w:val="24"/>
        </w:rPr>
        <w:t>Metabolic acidosis</w:t>
      </w:r>
      <w:r w:rsidRPr="00C74D43">
        <w:rPr>
          <w:sz w:val="24"/>
        </w:rPr>
        <w:t xml:space="preserve"> : </w:t>
      </w:r>
    </w:p>
    <w:p w:rsidR="000A5DA0" w:rsidRPr="00C74D43" w:rsidRDefault="000A5DA0" w:rsidP="00B64596">
      <w:pPr>
        <w:pStyle w:val="ListParagraph"/>
        <w:numPr>
          <w:ilvl w:val="0"/>
          <w:numId w:val="898"/>
        </w:numPr>
        <w:rPr>
          <w:sz w:val="24"/>
        </w:rPr>
      </w:pPr>
      <w:r w:rsidRPr="00C74D43">
        <w:rPr>
          <w:sz w:val="24"/>
        </w:rPr>
        <w:t>Primary change is - decrease in plasma  bicarbonate</w:t>
      </w:r>
      <w:r w:rsidRPr="00C74D43">
        <w:rPr>
          <w:b/>
          <w:sz w:val="24"/>
        </w:rPr>
        <w:t xml:space="preserve"> </w:t>
      </w:r>
      <w:r w:rsidRPr="00C74D43">
        <w:rPr>
          <w:sz w:val="24"/>
        </w:rPr>
        <w:t>concentration</w:t>
      </w:r>
      <w:r w:rsidRPr="00C74D43">
        <w:rPr>
          <w:b/>
          <w:sz w:val="24"/>
        </w:rPr>
        <w:t xml:space="preserve"> </w:t>
      </w:r>
      <w:r w:rsidRPr="00C74D43">
        <w:rPr>
          <w:sz w:val="24"/>
        </w:rPr>
        <w:t xml:space="preserve">which is compensated by </w:t>
      </w:r>
      <w:r w:rsidRPr="00C74D43">
        <w:rPr>
          <w:sz w:val="24"/>
        </w:rPr>
        <w:sym w:font="Symbol" w:char="00AF"/>
      </w:r>
      <w:r w:rsidRPr="00C74D43">
        <w:rPr>
          <w:sz w:val="24"/>
        </w:rPr>
        <w:t>pCO</w:t>
      </w:r>
      <w:r w:rsidRPr="00C74D43">
        <w:rPr>
          <w:sz w:val="24"/>
          <w:vertAlign w:val="subscript"/>
        </w:rPr>
        <w:t>2</w:t>
      </w:r>
      <w:r w:rsidRPr="00C74D43">
        <w:rPr>
          <w:sz w:val="24"/>
        </w:rPr>
        <w:t xml:space="preserve"> by hyperventilation</w:t>
      </w:r>
    </w:p>
    <w:p w:rsidR="000A5DA0" w:rsidRPr="00C74D43" w:rsidRDefault="000A5DA0" w:rsidP="00B64596">
      <w:pPr>
        <w:pStyle w:val="ListParagraph"/>
        <w:numPr>
          <w:ilvl w:val="0"/>
          <w:numId w:val="898"/>
        </w:numPr>
        <w:rPr>
          <w:sz w:val="24"/>
        </w:rPr>
      </w:pPr>
      <w:r w:rsidRPr="00C74D43">
        <w:rPr>
          <w:sz w:val="24"/>
        </w:rPr>
        <w:t>This occurs in Diabetic ketoacidosis, lactic acidosis, renal failure, renal tubular acidosis etc.</w:t>
      </w:r>
    </w:p>
    <w:p w:rsidR="000A5DA0" w:rsidRPr="00C74D43" w:rsidRDefault="000A5DA0" w:rsidP="00B64596">
      <w:pPr>
        <w:pStyle w:val="ListParagraph"/>
        <w:numPr>
          <w:ilvl w:val="0"/>
          <w:numId w:val="897"/>
        </w:numPr>
        <w:rPr>
          <w:sz w:val="24"/>
        </w:rPr>
      </w:pPr>
      <w:r w:rsidRPr="00C74D43">
        <w:rPr>
          <w:b/>
          <w:sz w:val="24"/>
        </w:rPr>
        <w:t>Respiratory acidosis</w:t>
      </w:r>
      <w:r w:rsidRPr="00C74D43">
        <w:rPr>
          <w:sz w:val="24"/>
        </w:rPr>
        <w:t xml:space="preserve">: </w:t>
      </w:r>
    </w:p>
    <w:p w:rsidR="000A5DA0" w:rsidRPr="00C74D43" w:rsidRDefault="000A5DA0" w:rsidP="00B64596">
      <w:pPr>
        <w:pStyle w:val="ListParagraph"/>
        <w:numPr>
          <w:ilvl w:val="0"/>
          <w:numId w:val="899"/>
        </w:numPr>
        <w:rPr>
          <w:sz w:val="24"/>
        </w:rPr>
      </w:pPr>
      <w:r w:rsidRPr="00C74D43">
        <w:rPr>
          <w:sz w:val="24"/>
        </w:rPr>
        <w:t xml:space="preserve">Primary excess of carbonic acid with </w:t>
      </w:r>
      <w:r w:rsidRPr="00C74D43">
        <w:rPr>
          <w:sz w:val="24"/>
        </w:rPr>
        <w:sym w:font="Symbol" w:char="00AD"/>
      </w:r>
      <w:r w:rsidRPr="00C74D43">
        <w:rPr>
          <w:sz w:val="24"/>
        </w:rPr>
        <w:t>pCO</w:t>
      </w:r>
      <w:r w:rsidRPr="00C74D43">
        <w:rPr>
          <w:sz w:val="24"/>
          <w:vertAlign w:val="subscript"/>
        </w:rPr>
        <w:t>2</w:t>
      </w:r>
      <w:r w:rsidRPr="00C74D43">
        <w:rPr>
          <w:sz w:val="24"/>
        </w:rPr>
        <w:t>. This is compensated by increase in bicarbonate</w:t>
      </w:r>
    </w:p>
    <w:p w:rsidR="000A5DA0" w:rsidRPr="00C74D43" w:rsidRDefault="000A5DA0" w:rsidP="00B64596">
      <w:pPr>
        <w:pStyle w:val="ListParagraph"/>
        <w:numPr>
          <w:ilvl w:val="0"/>
          <w:numId w:val="899"/>
        </w:numPr>
        <w:rPr>
          <w:sz w:val="24"/>
        </w:rPr>
      </w:pPr>
      <w:r w:rsidRPr="00C74D43">
        <w:rPr>
          <w:sz w:val="24"/>
        </w:rPr>
        <w:t xml:space="preserve">This occurs in chronic obstructive airways diseases, asthma, emphysema, paralysis of respiratory muscles, respiratory depressant toxic drugs etc. </w:t>
      </w:r>
    </w:p>
    <w:p w:rsidR="000A5DA0" w:rsidRPr="00C74D43" w:rsidRDefault="000A5DA0" w:rsidP="00B64596">
      <w:pPr>
        <w:pStyle w:val="ListParagraph"/>
        <w:numPr>
          <w:ilvl w:val="0"/>
          <w:numId w:val="896"/>
        </w:numPr>
        <w:rPr>
          <w:sz w:val="24"/>
        </w:rPr>
      </w:pPr>
      <w:r w:rsidRPr="00C74D43">
        <w:rPr>
          <w:b/>
          <w:sz w:val="24"/>
        </w:rPr>
        <w:t>Alkalosis</w:t>
      </w:r>
      <w:r w:rsidRPr="00C74D43">
        <w:rPr>
          <w:sz w:val="24"/>
        </w:rPr>
        <w:t>: Loss of acid or accumulation of bases causing increased pH – 2 types</w:t>
      </w:r>
    </w:p>
    <w:p w:rsidR="000A5DA0" w:rsidRPr="00C74D43" w:rsidRDefault="000A5DA0" w:rsidP="00B64596">
      <w:pPr>
        <w:pStyle w:val="ListParagraph"/>
        <w:numPr>
          <w:ilvl w:val="0"/>
          <w:numId w:val="900"/>
        </w:numPr>
        <w:rPr>
          <w:sz w:val="24"/>
        </w:rPr>
      </w:pPr>
      <w:r w:rsidRPr="00C74D43">
        <w:rPr>
          <w:b/>
          <w:sz w:val="24"/>
        </w:rPr>
        <w:t>Metabolic alkalosis</w:t>
      </w:r>
      <w:r w:rsidRPr="00C74D43">
        <w:rPr>
          <w:sz w:val="24"/>
        </w:rPr>
        <w:t xml:space="preserve">: </w:t>
      </w:r>
    </w:p>
    <w:p w:rsidR="000A5DA0" w:rsidRPr="00C74D43" w:rsidRDefault="000A5DA0" w:rsidP="00B64596">
      <w:pPr>
        <w:pStyle w:val="ListParagraph"/>
        <w:numPr>
          <w:ilvl w:val="0"/>
          <w:numId w:val="901"/>
        </w:numPr>
        <w:rPr>
          <w:sz w:val="24"/>
        </w:rPr>
      </w:pPr>
      <w:r w:rsidRPr="00C74D43">
        <w:rPr>
          <w:sz w:val="24"/>
        </w:rPr>
        <w:t xml:space="preserve">Primary change is excess of bicarbonate which is compensated by </w:t>
      </w:r>
      <w:r w:rsidRPr="00C74D43">
        <w:rPr>
          <w:sz w:val="24"/>
        </w:rPr>
        <w:sym w:font="Symbol" w:char="00AD"/>
      </w:r>
      <w:r w:rsidRPr="00C74D43">
        <w:rPr>
          <w:sz w:val="24"/>
        </w:rPr>
        <w:t>pCO</w:t>
      </w:r>
      <w:r w:rsidRPr="00C74D43">
        <w:rPr>
          <w:sz w:val="24"/>
          <w:vertAlign w:val="subscript"/>
        </w:rPr>
        <w:t>2</w:t>
      </w:r>
      <w:r w:rsidRPr="00C74D43">
        <w:rPr>
          <w:sz w:val="24"/>
        </w:rPr>
        <w:t xml:space="preserve"> by hypoventilation</w:t>
      </w:r>
    </w:p>
    <w:p w:rsidR="000A5DA0" w:rsidRPr="00C74D43" w:rsidRDefault="000A5DA0" w:rsidP="00B64596">
      <w:pPr>
        <w:pStyle w:val="ListParagraph"/>
        <w:numPr>
          <w:ilvl w:val="0"/>
          <w:numId w:val="901"/>
        </w:numPr>
        <w:rPr>
          <w:sz w:val="24"/>
        </w:rPr>
      </w:pPr>
      <w:r w:rsidRPr="00C74D43">
        <w:rPr>
          <w:sz w:val="24"/>
        </w:rPr>
        <w:t>This is seen in vomiting, Hypokalemia, Cushing syndrome, diuretic therapy</w:t>
      </w:r>
    </w:p>
    <w:p w:rsidR="000A5DA0" w:rsidRPr="00C74D43" w:rsidRDefault="000A5DA0" w:rsidP="00B64596">
      <w:pPr>
        <w:pStyle w:val="ListParagraph"/>
        <w:numPr>
          <w:ilvl w:val="0"/>
          <w:numId w:val="900"/>
        </w:numPr>
        <w:rPr>
          <w:sz w:val="24"/>
        </w:rPr>
      </w:pPr>
      <w:r w:rsidRPr="00C74D43">
        <w:rPr>
          <w:b/>
          <w:sz w:val="24"/>
        </w:rPr>
        <w:t>Respiratory alkalosis</w:t>
      </w:r>
      <w:r w:rsidRPr="00C74D43">
        <w:rPr>
          <w:sz w:val="24"/>
        </w:rPr>
        <w:t xml:space="preserve">: </w:t>
      </w:r>
    </w:p>
    <w:p w:rsidR="000A5DA0" w:rsidRPr="00C74D43" w:rsidRDefault="000A5DA0" w:rsidP="00B64596">
      <w:pPr>
        <w:pStyle w:val="ListParagraph"/>
        <w:numPr>
          <w:ilvl w:val="0"/>
          <w:numId w:val="902"/>
        </w:numPr>
        <w:rPr>
          <w:sz w:val="24"/>
        </w:rPr>
      </w:pPr>
      <w:r w:rsidRPr="00C74D43">
        <w:rPr>
          <w:sz w:val="24"/>
        </w:rPr>
        <w:t>Primary change is deficit of pCO</w:t>
      </w:r>
      <w:r w:rsidRPr="00C74D43">
        <w:rPr>
          <w:sz w:val="24"/>
          <w:vertAlign w:val="subscript"/>
        </w:rPr>
        <w:t>2</w:t>
      </w:r>
      <w:r w:rsidRPr="00C74D43">
        <w:rPr>
          <w:sz w:val="24"/>
        </w:rPr>
        <w:t xml:space="preserve"> (Carbonic acid) which is compensated by decrease in bicarbonate</w:t>
      </w:r>
    </w:p>
    <w:p w:rsidR="000A5DA0" w:rsidRPr="00C74D43" w:rsidRDefault="000A5DA0" w:rsidP="00B64596">
      <w:pPr>
        <w:pStyle w:val="ListParagraph"/>
        <w:numPr>
          <w:ilvl w:val="0"/>
          <w:numId w:val="902"/>
        </w:numPr>
        <w:rPr>
          <w:sz w:val="24"/>
        </w:rPr>
      </w:pPr>
      <w:r w:rsidRPr="00C74D43">
        <w:rPr>
          <w:sz w:val="24"/>
        </w:rPr>
        <w:t>This is seen in high altitude, hyperventilation, hysteria, septicemia, salicylate poisoning etc.</w:t>
      </w:r>
    </w:p>
    <w:p w:rsidR="00014F11" w:rsidRPr="00C74D43" w:rsidRDefault="000A5DA0" w:rsidP="00014F11">
      <w:pPr>
        <w:rPr>
          <w:sz w:val="24"/>
        </w:rPr>
      </w:pPr>
      <w:r w:rsidRPr="00C74D43">
        <w:rPr>
          <w:b/>
          <w:sz w:val="28"/>
          <w:szCs w:val="28"/>
        </w:rPr>
        <w:t xml:space="preserve"> </w:t>
      </w:r>
      <w:r w:rsidRPr="00C74D43">
        <w:rPr>
          <w:sz w:val="24"/>
        </w:rPr>
        <w:t xml:space="preserve"> </w:t>
      </w:r>
    </w:p>
    <w:p w:rsidR="000F6FAD" w:rsidRPr="00C74D43" w:rsidRDefault="000F6FAD" w:rsidP="00014F11">
      <w:pPr>
        <w:rPr>
          <w:rFonts w:ascii="Arial" w:hAnsi="Arial" w:cs="Arial"/>
          <w:b/>
        </w:rPr>
      </w:pPr>
    </w:p>
    <w:p w:rsidR="000F6FAD" w:rsidRPr="00C74D43" w:rsidRDefault="000F6FAD" w:rsidP="00014F11">
      <w:pPr>
        <w:rPr>
          <w:rFonts w:ascii="Arial" w:hAnsi="Arial" w:cs="Arial"/>
          <w:b/>
        </w:rPr>
      </w:pPr>
    </w:p>
    <w:p w:rsidR="000F6FAD" w:rsidRPr="00C74D43" w:rsidRDefault="000F6FAD" w:rsidP="00014F11">
      <w:pPr>
        <w:rPr>
          <w:rFonts w:ascii="Arial" w:hAnsi="Arial" w:cs="Arial"/>
          <w:b/>
        </w:rPr>
      </w:pPr>
    </w:p>
    <w:p w:rsidR="000F6FAD" w:rsidRPr="00C74D43" w:rsidRDefault="000F6FAD" w:rsidP="00014F11">
      <w:pPr>
        <w:rPr>
          <w:rFonts w:ascii="Arial" w:hAnsi="Arial" w:cs="Arial"/>
          <w:b/>
        </w:rPr>
      </w:pPr>
    </w:p>
    <w:p w:rsidR="000F6FAD" w:rsidRPr="00C74D43" w:rsidRDefault="000F6FAD" w:rsidP="00014F11">
      <w:pPr>
        <w:rPr>
          <w:rFonts w:ascii="Arial" w:hAnsi="Arial" w:cs="Arial"/>
          <w:b/>
        </w:rPr>
      </w:pPr>
    </w:p>
    <w:p w:rsidR="000F6FAD" w:rsidRPr="00C74D43" w:rsidRDefault="000F6FAD" w:rsidP="00014F11">
      <w:pPr>
        <w:rPr>
          <w:rFonts w:ascii="Arial" w:hAnsi="Arial" w:cs="Arial"/>
          <w:b/>
        </w:rPr>
      </w:pPr>
    </w:p>
    <w:p w:rsidR="000F6FAD" w:rsidRPr="00C74D43" w:rsidRDefault="000F6FAD" w:rsidP="00014F11">
      <w:pPr>
        <w:rPr>
          <w:rFonts w:ascii="Arial" w:hAnsi="Arial" w:cs="Arial"/>
          <w:b/>
        </w:rPr>
      </w:pPr>
    </w:p>
    <w:p w:rsidR="000F6FAD" w:rsidRPr="00C74D43" w:rsidRDefault="000F6FAD" w:rsidP="00014F11">
      <w:pPr>
        <w:rPr>
          <w:rFonts w:ascii="Arial" w:hAnsi="Arial" w:cs="Arial"/>
          <w:b/>
        </w:rPr>
      </w:pPr>
    </w:p>
    <w:p w:rsidR="000F6FAD" w:rsidRPr="00C74D43" w:rsidRDefault="000F6FAD" w:rsidP="00014F11">
      <w:pPr>
        <w:rPr>
          <w:rFonts w:ascii="Arial" w:hAnsi="Arial" w:cs="Arial"/>
          <w:b/>
        </w:rPr>
      </w:pPr>
    </w:p>
    <w:p w:rsidR="000F6FAD" w:rsidRPr="00C74D43" w:rsidRDefault="000F6FAD" w:rsidP="00014F11">
      <w:pPr>
        <w:rPr>
          <w:rFonts w:ascii="Arial" w:hAnsi="Arial" w:cs="Arial"/>
          <w:b/>
        </w:rPr>
      </w:pPr>
    </w:p>
    <w:p w:rsidR="00231164" w:rsidRPr="00C74D43" w:rsidRDefault="00231164" w:rsidP="00014F11">
      <w:pPr>
        <w:rPr>
          <w:rFonts w:ascii="Arial" w:hAnsi="Arial" w:cs="Arial"/>
          <w:b/>
        </w:rPr>
      </w:pPr>
    </w:p>
    <w:p w:rsidR="000C3038" w:rsidRPr="00C74D43" w:rsidRDefault="000C3038" w:rsidP="00014F11">
      <w:pPr>
        <w:rPr>
          <w:rFonts w:ascii="Arial" w:hAnsi="Arial" w:cs="Arial"/>
          <w:b/>
        </w:rPr>
      </w:pPr>
      <w:r w:rsidRPr="00C74D43">
        <w:rPr>
          <w:rFonts w:ascii="Arial" w:hAnsi="Arial" w:cs="Arial"/>
          <w:b/>
        </w:rPr>
        <w:lastRenderedPageBreak/>
        <w:t>17. BODY FLUIDS</w:t>
      </w:r>
      <w:r w:rsidR="00014F11" w:rsidRPr="00C74D43">
        <w:rPr>
          <w:rFonts w:ascii="Arial" w:hAnsi="Arial" w:cs="Arial"/>
          <w:b/>
        </w:rPr>
        <w:t xml:space="preserve"> – (Vasudevan – 7</w:t>
      </w:r>
      <w:r w:rsidR="00014F11" w:rsidRPr="00C74D43">
        <w:rPr>
          <w:rFonts w:ascii="Arial" w:hAnsi="Arial" w:cs="Arial"/>
          <w:b/>
          <w:vertAlign w:val="superscript"/>
        </w:rPr>
        <w:t>th</w:t>
      </w:r>
      <w:r w:rsidR="00014F11" w:rsidRPr="00C74D43">
        <w:rPr>
          <w:rFonts w:ascii="Arial" w:hAnsi="Arial" w:cs="Arial"/>
          <w:b/>
        </w:rPr>
        <w:t xml:space="preserve"> edition –Chapters 31 &amp; Satyanarayana – 4</w:t>
      </w:r>
      <w:r w:rsidR="00014F11" w:rsidRPr="00C74D43">
        <w:rPr>
          <w:rFonts w:ascii="Arial" w:hAnsi="Arial" w:cs="Arial"/>
          <w:b/>
          <w:vertAlign w:val="superscript"/>
        </w:rPr>
        <w:t>th</w:t>
      </w:r>
      <w:r w:rsidR="00014F11" w:rsidRPr="00C74D43">
        <w:rPr>
          <w:rFonts w:ascii="Arial" w:hAnsi="Arial" w:cs="Arial"/>
          <w:b/>
        </w:rPr>
        <w:t xml:space="preserve"> edition- Chapter 22- Page – 496 to 499)</w:t>
      </w:r>
    </w:p>
    <w:p w:rsidR="000C3038" w:rsidRPr="00C74D43" w:rsidRDefault="000C3038" w:rsidP="000C3038">
      <w:pPr>
        <w:spacing w:after="0" w:line="240" w:lineRule="auto"/>
        <w:ind w:firstLine="360"/>
        <w:rPr>
          <w:rFonts w:ascii="Arial" w:hAnsi="Arial" w:cs="Arial"/>
          <w:b/>
        </w:rPr>
      </w:pPr>
      <w:r w:rsidRPr="00C74D43">
        <w:rPr>
          <w:rFonts w:ascii="Arial" w:hAnsi="Arial" w:cs="Arial"/>
          <w:b/>
        </w:rPr>
        <w:t xml:space="preserve">A. BRIEF ANSWERS (TWO MARKS): </w:t>
      </w:r>
    </w:p>
    <w:p w:rsidR="00014F11" w:rsidRPr="00C74D43" w:rsidRDefault="00014F11" w:rsidP="00B64596">
      <w:pPr>
        <w:numPr>
          <w:ilvl w:val="0"/>
          <w:numId w:val="703"/>
        </w:numPr>
        <w:tabs>
          <w:tab w:val="clear" w:pos="720"/>
          <w:tab w:val="num" w:pos="630"/>
        </w:tabs>
        <w:spacing w:after="0" w:line="240" w:lineRule="auto"/>
        <w:ind w:left="630"/>
        <w:rPr>
          <w:rFonts w:ascii="Arial" w:hAnsi="Arial" w:cs="Arial"/>
        </w:rPr>
      </w:pPr>
      <w:r w:rsidRPr="00C74D43">
        <w:rPr>
          <w:rFonts w:ascii="Arial" w:hAnsi="Arial" w:cs="Arial"/>
        </w:rPr>
        <w:t xml:space="preserve"> Name the nutrients which are lacking in milk.</w:t>
      </w:r>
    </w:p>
    <w:p w:rsidR="00014F11" w:rsidRPr="00C74D43" w:rsidRDefault="00014F11" w:rsidP="00B64596">
      <w:pPr>
        <w:pStyle w:val="ListParagraph"/>
        <w:numPr>
          <w:ilvl w:val="0"/>
          <w:numId w:val="1042"/>
        </w:numPr>
        <w:spacing w:after="0" w:line="240" w:lineRule="auto"/>
        <w:rPr>
          <w:rFonts w:cstheme="minorHAnsi"/>
        </w:rPr>
      </w:pPr>
      <w:r w:rsidRPr="00C74D43">
        <w:rPr>
          <w:rFonts w:cstheme="minorHAnsi"/>
        </w:rPr>
        <w:t>Minerals – Iron and Copper</w:t>
      </w:r>
    </w:p>
    <w:p w:rsidR="00014F11" w:rsidRPr="00C74D43" w:rsidRDefault="00014F11" w:rsidP="00B64596">
      <w:pPr>
        <w:pStyle w:val="ListParagraph"/>
        <w:numPr>
          <w:ilvl w:val="0"/>
          <w:numId w:val="1042"/>
        </w:numPr>
        <w:spacing w:after="0" w:line="240" w:lineRule="auto"/>
        <w:rPr>
          <w:rFonts w:cstheme="minorHAnsi"/>
        </w:rPr>
      </w:pPr>
      <w:r w:rsidRPr="00C74D43">
        <w:rPr>
          <w:rFonts w:cstheme="minorHAnsi"/>
        </w:rPr>
        <w:t>Vitamins - C</w:t>
      </w:r>
    </w:p>
    <w:p w:rsidR="00014F11" w:rsidRPr="00C74D43" w:rsidRDefault="00014F11" w:rsidP="00B64596">
      <w:pPr>
        <w:numPr>
          <w:ilvl w:val="0"/>
          <w:numId w:val="703"/>
        </w:numPr>
        <w:tabs>
          <w:tab w:val="clear" w:pos="720"/>
          <w:tab w:val="num" w:pos="630"/>
        </w:tabs>
        <w:spacing w:after="0" w:line="240" w:lineRule="auto"/>
        <w:ind w:left="630"/>
        <w:rPr>
          <w:rFonts w:ascii="Arial" w:hAnsi="Arial" w:cs="Arial"/>
        </w:rPr>
      </w:pPr>
      <w:r w:rsidRPr="00C74D43">
        <w:rPr>
          <w:rFonts w:ascii="Arial" w:hAnsi="Arial" w:cs="Arial"/>
        </w:rPr>
        <w:t>Name the proteins and sugars present in milk</w:t>
      </w:r>
    </w:p>
    <w:p w:rsidR="00014F11" w:rsidRPr="00C74D43" w:rsidRDefault="00014F11" w:rsidP="00B64596">
      <w:pPr>
        <w:pStyle w:val="ListParagraph"/>
        <w:numPr>
          <w:ilvl w:val="0"/>
          <w:numId w:val="1043"/>
        </w:numPr>
        <w:spacing w:after="0" w:line="240" w:lineRule="auto"/>
        <w:rPr>
          <w:rFonts w:cstheme="minorHAnsi"/>
        </w:rPr>
      </w:pPr>
      <w:r w:rsidRPr="00C74D43">
        <w:rPr>
          <w:rFonts w:cstheme="minorHAnsi"/>
        </w:rPr>
        <w:t>Proteins – Casein – Phosphoprotein, Lactalbumin,Lactoglobulins, Immunoglobulins and few enzymes like protease, lipase and lysozyme etc</w:t>
      </w:r>
    </w:p>
    <w:p w:rsidR="00014F11" w:rsidRPr="00C74D43" w:rsidRDefault="00014F11" w:rsidP="00B64596">
      <w:pPr>
        <w:pStyle w:val="ListParagraph"/>
        <w:numPr>
          <w:ilvl w:val="0"/>
          <w:numId w:val="1043"/>
        </w:numPr>
        <w:spacing w:after="0" w:line="240" w:lineRule="auto"/>
        <w:rPr>
          <w:rFonts w:cstheme="minorHAnsi"/>
        </w:rPr>
      </w:pPr>
      <w:r w:rsidRPr="00C74D43">
        <w:rPr>
          <w:rFonts w:cstheme="minorHAnsi"/>
        </w:rPr>
        <w:t>Sugars- Lactose (Glucose + Galactose)</w:t>
      </w:r>
    </w:p>
    <w:p w:rsidR="00014F11" w:rsidRPr="00C74D43" w:rsidRDefault="00014F11" w:rsidP="00014F11">
      <w:pPr>
        <w:pStyle w:val="ListParagraph"/>
        <w:spacing w:after="0" w:line="240" w:lineRule="auto"/>
        <w:ind w:left="1440"/>
        <w:rPr>
          <w:rFonts w:cstheme="minorHAnsi"/>
        </w:rPr>
      </w:pPr>
    </w:p>
    <w:p w:rsidR="00014F11" w:rsidRPr="00C74D43" w:rsidRDefault="00014F11" w:rsidP="00B64596">
      <w:pPr>
        <w:numPr>
          <w:ilvl w:val="0"/>
          <w:numId w:val="703"/>
        </w:numPr>
        <w:tabs>
          <w:tab w:val="clear" w:pos="720"/>
          <w:tab w:val="num" w:pos="630"/>
        </w:tabs>
        <w:spacing w:after="0" w:line="240" w:lineRule="auto"/>
        <w:ind w:left="630"/>
        <w:rPr>
          <w:rFonts w:ascii="Arial" w:hAnsi="Arial" w:cs="Arial"/>
        </w:rPr>
      </w:pPr>
      <w:r w:rsidRPr="00C74D43">
        <w:rPr>
          <w:rFonts w:ascii="Arial" w:hAnsi="Arial" w:cs="Arial"/>
        </w:rPr>
        <w:t>What is the total volume of saliva? What are the compositions of saliva?</w:t>
      </w:r>
    </w:p>
    <w:p w:rsidR="00014F11" w:rsidRPr="00C74D43" w:rsidRDefault="00014F11" w:rsidP="00B64596">
      <w:pPr>
        <w:pStyle w:val="ListParagraph"/>
        <w:numPr>
          <w:ilvl w:val="0"/>
          <w:numId w:val="1044"/>
        </w:numPr>
        <w:spacing w:after="0" w:line="240" w:lineRule="auto"/>
        <w:rPr>
          <w:rFonts w:cstheme="minorHAnsi"/>
        </w:rPr>
      </w:pPr>
      <w:r w:rsidRPr="00C74D43">
        <w:rPr>
          <w:rFonts w:cstheme="minorHAnsi"/>
        </w:rPr>
        <w:t>Volume -500 to 1500 mi/day</w:t>
      </w:r>
    </w:p>
    <w:p w:rsidR="00014F11" w:rsidRPr="00C74D43" w:rsidRDefault="00014F11" w:rsidP="00B64596">
      <w:pPr>
        <w:pStyle w:val="ListParagraph"/>
        <w:numPr>
          <w:ilvl w:val="0"/>
          <w:numId w:val="1044"/>
        </w:numPr>
        <w:spacing w:after="0" w:line="240" w:lineRule="auto"/>
        <w:rPr>
          <w:rFonts w:cstheme="minorHAnsi"/>
        </w:rPr>
      </w:pPr>
      <w:r w:rsidRPr="00C74D43">
        <w:rPr>
          <w:rFonts w:cstheme="minorHAnsi"/>
        </w:rPr>
        <w:t>Contains secretions of submandibular, parotid and sublingual salivary glands (90%)</w:t>
      </w:r>
    </w:p>
    <w:p w:rsidR="00014F11" w:rsidRPr="00C74D43" w:rsidRDefault="00014F11" w:rsidP="00B64596">
      <w:pPr>
        <w:pStyle w:val="ListParagraph"/>
        <w:numPr>
          <w:ilvl w:val="0"/>
          <w:numId w:val="1044"/>
        </w:numPr>
        <w:spacing w:after="0" w:line="240" w:lineRule="auto"/>
        <w:rPr>
          <w:rFonts w:cstheme="minorHAnsi"/>
        </w:rPr>
      </w:pPr>
      <w:r w:rsidRPr="00C74D43">
        <w:rPr>
          <w:rFonts w:cstheme="minorHAnsi"/>
        </w:rPr>
        <w:t>Inorganic components: Sodium, Potassium, bicarbonate, Calcium, Phosphate, minute quantities of thiocyanate ions, fluoride ions  and chloride ions</w:t>
      </w:r>
    </w:p>
    <w:p w:rsidR="00014F11" w:rsidRPr="00C74D43" w:rsidRDefault="00014F11" w:rsidP="00B64596">
      <w:pPr>
        <w:pStyle w:val="ListParagraph"/>
        <w:numPr>
          <w:ilvl w:val="0"/>
          <w:numId w:val="1044"/>
        </w:numPr>
        <w:spacing w:after="0" w:line="240" w:lineRule="auto"/>
        <w:rPr>
          <w:rFonts w:cstheme="minorHAnsi"/>
        </w:rPr>
      </w:pPr>
      <w:r w:rsidRPr="00C74D43">
        <w:rPr>
          <w:rFonts w:cstheme="minorHAnsi"/>
        </w:rPr>
        <w:t>Organic components – Glucose, hormones, immunoglobulins, enzymes, proteins like Mucin, statherins, histatins, lysozyme, proline rich proteins (PPPs), carbonic anhydrase, lingual lipase, salivary amylase, peroxidase, lactoferrin and immunoglobulins</w:t>
      </w:r>
    </w:p>
    <w:p w:rsidR="00014F11" w:rsidRPr="00C74D43" w:rsidRDefault="00014F11" w:rsidP="00014F11">
      <w:pPr>
        <w:pStyle w:val="ListParagraph"/>
        <w:spacing w:after="0" w:line="240" w:lineRule="auto"/>
        <w:ind w:left="1440"/>
        <w:rPr>
          <w:rFonts w:cstheme="minorHAnsi"/>
        </w:rPr>
      </w:pPr>
    </w:p>
    <w:p w:rsidR="00014F11" w:rsidRPr="00C74D43" w:rsidRDefault="00014F11" w:rsidP="00B64596">
      <w:pPr>
        <w:numPr>
          <w:ilvl w:val="0"/>
          <w:numId w:val="703"/>
        </w:numPr>
        <w:tabs>
          <w:tab w:val="clear" w:pos="720"/>
          <w:tab w:val="num" w:pos="630"/>
        </w:tabs>
        <w:spacing w:after="0" w:line="240" w:lineRule="auto"/>
        <w:ind w:left="630"/>
        <w:rPr>
          <w:rFonts w:ascii="Arial" w:hAnsi="Arial" w:cs="Arial"/>
        </w:rPr>
      </w:pPr>
      <w:r w:rsidRPr="00C74D43">
        <w:rPr>
          <w:rFonts w:ascii="Arial" w:hAnsi="Arial" w:cs="Arial"/>
        </w:rPr>
        <w:t>Name the salivary enzymes and their significance</w:t>
      </w:r>
    </w:p>
    <w:p w:rsidR="00014F11" w:rsidRPr="00C74D43" w:rsidRDefault="00014F11" w:rsidP="00B64596">
      <w:pPr>
        <w:pStyle w:val="ListParagraph"/>
        <w:numPr>
          <w:ilvl w:val="0"/>
          <w:numId w:val="1045"/>
        </w:numPr>
        <w:rPr>
          <w:rFonts w:ascii="Arial" w:hAnsi="Arial" w:cs="Arial"/>
        </w:rPr>
      </w:pPr>
      <w:r w:rsidRPr="00C74D43">
        <w:rPr>
          <w:rFonts w:cstheme="minorHAnsi"/>
        </w:rPr>
        <w:t>Carbonic anhydrase, lingual lipase, salivary amylase, peroxidases,</w:t>
      </w:r>
    </w:p>
    <w:p w:rsidR="000C3038" w:rsidRPr="00C74D43" w:rsidRDefault="000C3038" w:rsidP="00B64596">
      <w:pPr>
        <w:numPr>
          <w:ilvl w:val="0"/>
          <w:numId w:val="703"/>
        </w:numPr>
        <w:spacing w:after="0" w:line="240" w:lineRule="auto"/>
        <w:rPr>
          <w:rFonts w:ascii="Arial" w:hAnsi="Arial" w:cs="Arial"/>
        </w:rPr>
      </w:pPr>
      <w:r w:rsidRPr="00C74D43">
        <w:rPr>
          <w:rFonts w:ascii="Arial" w:hAnsi="Arial" w:cs="Arial"/>
        </w:rPr>
        <w:t>What is colostrum?</w:t>
      </w:r>
    </w:p>
    <w:p w:rsidR="000C3038" w:rsidRPr="00C74D43" w:rsidRDefault="009127DC" w:rsidP="00B64596">
      <w:pPr>
        <w:pStyle w:val="ListParagraph"/>
        <w:numPr>
          <w:ilvl w:val="0"/>
          <w:numId w:val="1045"/>
        </w:numPr>
        <w:spacing w:after="0" w:line="240" w:lineRule="auto"/>
        <w:rPr>
          <w:rFonts w:cstheme="minorHAnsi"/>
        </w:rPr>
      </w:pPr>
      <w:r w:rsidRPr="00C74D43">
        <w:rPr>
          <w:rFonts w:cstheme="minorHAnsi"/>
        </w:rPr>
        <w:t>Colostral milk secreted during few days after parturition</w:t>
      </w:r>
    </w:p>
    <w:p w:rsidR="009127DC" w:rsidRPr="00C74D43" w:rsidRDefault="009127DC" w:rsidP="00B64596">
      <w:pPr>
        <w:pStyle w:val="ListParagraph"/>
        <w:numPr>
          <w:ilvl w:val="0"/>
          <w:numId w:val="1045"/>
        </w:numPr>
        <w:spacing w:after="0" w:line="240" w:lineRule="auto"/>
        <w:rPr>
          <w:rFonts w:cstheme="minorHAnsi"/>
        </w:rPr>
      </w:pPr>
      <w:r w:rsidRPr="00C74D43">
        <w:rPr>
          <w:rFonts w:cstheme="minorHAnsi"/>
        </w:rPr>
        <w:t>It coagulates on heating</w:t>
      </w:r>
    </w:p>
    <w:p w:rsidR="009127DC" w:rsidRPr="00C74D43" w:rsidRDefault="009127DC" w:rsidP="00B64596">
      <w:pPr>
        <w:pStyle w:val="ListParagraph"/>
        <w:numPr>
          <w:ilvl w:val="0"/>
          <w:numId w:val="1045"/>
        </w:numPr>
        <w:spacing w:after="0" w:line="240" w:lineRule="auto"/>
        <w:rPr>
          <w:rFonts w:cstheme="minorHAnsi"/>
        </w:rPr>
      </w:pPr>
      <w:r w:rsidRPr="00C74D43">
        <w:rPr>
          <w:rFonts w:cstheme="minorHAnsi"/>
        </w:rPr>
        <w:t>It is a mild laxative which helps to remove meconium from the intestinal tract of infant</w:t>
      </w:r>
    </w:p>
    <w:p w:rsidR="000C3038" w:rsidRPr="00C74D43" w:rsidRDefault="000C3038" w:rsidP="000C3038">
      <w:pPr>
        <w:spacing w:after="0" w:line="240" w:lineRule="auto"/>
        <w:ind w:left="720"/>
        <w:rPr>
          <w:rFonts w:ascii="Arial" w:hAnsi="Arial" w:cs="Arial"/>
        </w:rPr>
      </w:pPr>
    </w:p>
    <w:p w:rsidR="000C3038" w:rsidRPr="00C74D43" w:rsidRDefault="000C3038" w:rsidP="00B64596">
      <w:pPr>
        <w:numPr>
          <w:ilvl w:val="0"/>
          <w:numId w:val="703"/>
        </w:numPr>
        <w:spacing w:after="0" w:line="240" w:lineRule="auto"/>
        <w:rPr>
          <w:rFonts w:ascii="Arial" w:hAnsi="Arial" w:cs="Arial"/>
        </w:rPr>
      </w:pPr>
      <w:r w:rsidRPr="00C74D43">
        <w:rPr>
          <w:rFonts w:ascii="Arial" w:hAnsi="Arial" w:cs="Arial"/>
        </w:rPr>
        <w:t>Compare the composition of human and cow’s milk</w:t>
      </w:r>
    </w:p>
    <w:p w:rsidR="009127DC" w:rsidRPr="00C74D43" w:rsidRDefault="009127DC" w:rsidP="00B64596">
      <w:pPr>
        <w:pStyle w:val="ListParagraph"/>
        <w:numPr>
          <w:ilvl w:val="0"/>
          <w:numId w:val="1046"/>
        </w:numPr>
        <w:spacing w:after="0" w:line="240" w:lineRule="auto"/>
        <w:rPr>
          <w:rFonts w:ascii="Arial" w:hAnsi="Arial" w:cs="Arial"/>
        </w:rPr>
      </w:pPr>
      <w:r w:rsidRPr="00C74D43">
        <w:rPr>
          <w:rFonts w:cstheme="minorHAnsi"/>
          <w:b/>
        </w:rPr>
        <w:t>Refer table 31.1 – Vasudevan –7</w:t>
      </w:r>
      <w:r w:rsidRPr="00C74D43">
        <w:rPr>
          <w:rFonts w:cstheme="minorHAnsi"/>
          <w:b/>
          <w:vertAlign w:val="superscript"/>
        </w:rPr>
        <w:t>th</w:t>
      </w:r>
      <w:r w:rsidRPr="00C74D43">
        <w:rPr>
          <w:rFonts w:cstheme="minorHAnsi"/>
          <w:b/>
        </w:rPr>
        <w:t xml:space="preserve"> edition -page :420</w:t>
      </w:r>
    </w:p>
    <w:p w:rsidR="000C3038" w:rsidRPr="00C74D43" w:rsidRDefault="000C3038" w:rsidP="000C3038">
      <w:pPr>
        <w:spacing w:after="0" w:line="240" w:lineRule="auto"/>
        <w:rPr>
          <w:rFonts w:ascii="Arial" w:hAnsi="Arial" w:cs="Arial"/>
        </w:rPr>
      </w:pPr>
    </w:p>
    <w:p w:rsidR="000C3038" w:rsidRPr="00C74D43" w:rsidRDefault="000C3038" w:rsidP="00B64596">
      <w:pPr>
        <w:pStyle w:val="ListParagraph"/>
        <w:numPr>
          <w:ilvl w:val="0"/>
          <w:numId w:val="703"/>
        </w:numPr>
        <w:spacing w:after="0" w:line="240" w:lineRule="auto"/>
        <w:rPr>
          <w:rFonts w:ascii="Arial" w:hAnsi="Arial" w:cs="Arial"/>
        </w:rPr>
      </w:pPr>
      <w:r w:rsidRPr="00C74D43">
        <w:rPr>
          <w:rFonts w:ascii="Arial" w:hAnsi="Arial" w:cs="Arial"/>
        </w:rPr>
        <w:t>What are the compositions of CSF</w:t>
      </w:r>
      <w:r w:rsidR="009127DC" w:rsidRPr="00C74D43">
        <w:rPr>
          <w:rFonts w:ascii="Arial" w:hAnsi="Arial" w:cs="Arial"/>
        </w:rPr>
        <w:t xml:space="preserve"> in health &amp; diseases</w:t>
      </w:r>
      <w:r w:rsidRPr="00C74D43">
        <w:rPr>
          <w:rFonts w:ascii="Arial" w:hAnsi="Arial" w:cs="Arial"/>
        </w:rPr>
        <w:t>?</w:t>
      </w:r>
    </w:p>
    <w:p w:rsidR="000C3038" w:rsidRPr="00C74D43" w:rsidRDefault="009127DC" w:rsidP="00B64596">
      <w:pPr>
        <w:pStyle w:val="ListParagraph"/>
        <w:numPr>
          <w:ilvl w:val="0"/>
          <w:numId w:val="1046"/>
        </w:numPr>
        <w:spacing w:after="0" w:line="240" w:lineRule="auto"/>
        <w:rPr>
          <w:rFonts w:ascii="Arial" w:hAnsi="Arial" w:cs="Arial"/>
        </w:rPr>
      </w:pPr>
      <w:r w:rsidRPr="00C74D43">
        <w:rPr>
          <w:rFonts w:cstheme="minorHAnsi"/>
          <w:b/>
        </w:rPr>
        <w:t>Refer table 31.3 – Vasudevan –7</w:t>
      </w:r>
      <w:r w:rsidRPr="00C74D43">
        <w:rPr>
          <w:rFonts w:cstheme="minorHAnsi"/>
          <w:b/>
          <w:vertAlign w:val="superscript"/>
        </w:rPr>
        <w:t>th</w:t>
      </w:r>
      <w:r w:rsidRPr="00C74D43">
        <w:rPr>
          <w:rFonts w:cstheme="minorHAnsi"/>
          <w:b/>
        </w:rPr>
        <w:t xml:space="preserve"> edition -page :422</w:t>
      </w:r>
    </w:p>
    <w:p w:rsidR="000C3038" w:rsidRPr="00C74D43" w:rsidRDefault="000C3038" w:rsidP="000C3038">
      <w:pPr>
        <w:spacing w:after="0" w:line="240" w:lineRule="auto"/>
        <w:rPr>
          <w:rFonts w:ascii="Arial" w:hAnsi="Arial" w:cs="Arial"/>
        </w:rPr>
      </w:pPr>
    </w:p>
    <w:p w:rsidR="000C3038" w:rsidRPr="00C74D43" w:rsidRDefault="000C3038" w:rsidP="00B64596">
      <w:pPr>
        <w:numPr>
          <w:ilvl w:val="0"/>
          <w:numId w:val="703"/>
        </w:numPr>
        <w:spacing w:after="0" w:line="240" w:lineRule="auto"/>
        <w:rPr>
          <w:rFonts w:ascii="Arial" w:hAnsi="Arial" w:cs="Arial"/>
        </w:rPr>
      </w:pPr>
      <w:r w:rsidRPr="00C74D43">
        <w:rPr>
          <w:rFonts w:ascii="Arial" w:hAnsi="Arial" w:cs="Arial"/>
        </w:rPr>
        <w:t>What is normal glucose level in CSF? Name any 2 diseases in which it is elevated?</w:t>
      </w:r>
    </w:p>
    <w:p w:rsidR="000C3038" w:rsidRPr="00C74D43" w:rsidRDefault="009127DC" w:rsidP="00B64596">
      <w:pPr>
        <w:pStyle w:val="ListParagraph"/>
        <w:numPr>
          <w:ilvl w:val="0"/>
          <w:numId w:val="1046"/>
        </w:numPr>
        <w:spacing w:after="0" w:line="240" w:lineRule="auto"/>
        <w:rPr>
          <w:rFonts w:ascii="Arial" w:hAnsi="Arial" w:cs="Arial"/>
        </w:rPr>
      </w:pPr>
      <w:r w:rsidRPr="00C74D43">
        <w:rPr>
          <w:rFonts w:cstheme="minorHAnsi"/>
        </w:rPr>
        <w:t>Normal glucose level in CSF is 50 to 70 mg/dl</w:t>
      </w:r>
    </w:p>
    <w:p w:rsidR="009127DC" w:rsidRPr="00C74D43" w:rsidRDefault="009127DC" w:rsidP="00B64596">
      <w:pPr>
        <w:pStyle w:val="ListParagraph"/>
        <w:numPr>
          <w:ilvl w:val="0"/>
          <w:numId w:val="1046"/>
        </w:numPr>
        <w:spacing w:after="0" w:line="240" w:lineRule="auto"/>
        <w:rPr>
          <w:rFonts w:ascii="Arial" w:hAnsi="Arial" w:cs="Arial"/>
        </w:rPr>
      </w:pPr>
      <w:r w:rsidRPr="00C74D43">
        <w:rPr>
          <w:rFonts w:cstheme="minorHAnsi"/>
        </w:rPr>
        <w:t>Elevated levels seen in diabetes mellitus</w:t>
      </w:r>
    </w:p>
    <w:p w:rsidR="009127DC" w:rsidRPr="00C74D43" w:rsidRDefault="009127DC" w:rsidP="00B64596">
      <w:pPr>
        <w:pStyle w:val="ListParagraph"/>
        <w:numPr>
          <w:ilvl w:val="0"/>
          <w:numId w:val="1046"/>
        </w:numPr>
        <w:spacing w:after="0" w:line="240" w:lineRule="auto"/>
        <w:rPr>
          <w:rFonts w:ascii="Arial" w:hAnsi="Arial" w:cs="Arial"/>
        </w:rPr>
      </w:pPr>
      <w:r w:rsidRPr="00C74D43">
        <w:rPr>
          <w:rFonts w:cstheme="minorHAnsi"/>
        </w:rPr>
        <w:t>Levels decreased in bacterial meningitis</w:t>
      </w:r>
    </w:p>
    <w:p w:rsidR="000C3038" w:rsidRPr="00C74D43" w:rsidRDefault="000C3038" w:rsidP="000C3038">
      <w:pPr>
        <w:spacing w:after="0" w:line="240" w:lineRule="auto"/>
        <w:rPr>
          <w:rFonts w:ascii="Arial" w:hAnsi="Arial" w:cs="Arial"/>
        </w:rPr>
      </w:pPr>
    </w:p>
    <w:p w:rsidR="000C3038" w:rsidRPr="00C74D43" w:rsidRDefault="000C3038" w:rsidP="000C3038">
      <w:pPr>
        <w:ind w:left="360"/>
        <w:rPr>
          <w:rFonts w:ascii="Arial" w:hAnsi="Arial" w:cs="Arial"/>
          <w:b/>
        </w:rPr>
      </w:pPr>
      <w:r w:rsidRPr="00C74D43">
        <w:rPr>
          <w:rFonts w:ascii="Arial" w:hAnsi="Arial" w:cs="Arial"/>
          <w:b/>
        </w:rPr>
        <w:t>B. SHORT NOTES: (5 MARKS)</w:t>
      </w:r>
    </w:p>
    <w:p w:rsidR="009127DC" w:rsidRPr="00C74D43" w:rsidRDefault="000C3038" w:rsidP="00B64596">
      <w:pPr>
        <w:pStyle w:val="ListParagraph"/>
        <w:numPr>
          <w:ilvl w:val="0"/>
          <w:numId w:val="703"/>
        </w:numPr>
        <w:spacing w:after="0" w:line="240" w:lineRule="auto"/>
        <w:rPr>
          <w:rFonts w:ascii="Arial" w:hAnsi="Arial" w:cs="Arial"/>
        </w:rPr>
      </w:pPr>
      <w:r w:rsidRPr="00C74D43">
        <w:rPr>
          <w:rFonts w:ascii="Arial" w:hAnsi="Arial" w:cs="Arial"/>
        </w:rPr>
        <w:t>CSF – Composition  &amp; Biochemical analysis</w:t>
      </w:r>
      <w:r w:rsidR="009127DC" w:rsidRPr="00C74D43">
        <w:rPr>
          <w:rFonts w:ascii="Arial" w:hAnsi="Arial" w:cs="Arial"/>
        </w:rPr>
        <w:t xml:space="preserve"> -</w:t>
      </w:r>
      <w:r w:rsidR="009127DC" w:rsidRPr="00C74D43">
        <w:rPr>
          <w:rFonts w:cstheme="minorHAnsi"/>
          <w:b/>
        </w:rPr>
        <w:t xml:space="preserve"> Refer table 31.3 – Vasudevan –7</w:t>
      </w:r>
      <w:r w:rsidR="009127DC" w:rsidRPr="00C74D43">
        <w:rPr>
          <w:rFonts w:cstheme="minorHAnsi"/>
          <w:b/>
          <w:vertAlign w:val="superscript"/>
        </w:rPr>
        <w:t>th</w:t>
      </w:r>
      <w:r w:rsidR="009127DC" w:rsidRPr="00C74D43">
        <w:rPr>
          <w:rFonts w:cstheme="minorHAnsi"/>
          <w:b/>
        </w:rPr>
        <w:t xml:space="preserve"> edition -page :422</w:t>
      </w:r>
    </w:p>
    <w:p w:rsidR="000C3038" w:rsidRPr="00C74D43" w:rsidRDefault="009127DC" w:rsidP="00B64596">
      <w:pPr>
        <w:pStyle w:val="ListParagraph"/>
        <w:numPr>
          <w:ilvl w:val="0"/>
          <w:numId w:val="703"/>
        </w:numPr>
        <w:spacing w:after="0" w:line="240" w:lineRule="auto"/>
        <w:rPr>
          <w:rFonts w:ascii="Arial" w:hAnsi="Arial" w:cs="Arial"/>
        </w:rPr>
      </w:pPr>
      <w:r w:rsidRPr="00C74D43">
        <w:rPr>
          <w:rFonts w:ascii="Arial" w:hAnsi="Arial" w:cs="Arial"/>
        </w:rPr>
        <w:t>Amniotic fluid -</w:t>
      </w:r>
      <w:r w:rsidRPr="00C74D43">
        <w:rPr>
          <w:rFonts w:cstheme="minorHAnsi"/>
          <w:b/>
        </w:rPr>
        <w:t xml:space="preserve"> Refer table 31.4 – Vasudevan –7</w:t>
      </w:r>
      <w:r w:rsidRPr="00C74D43">
        <w:rPr>
          <w:rFonts w:cstheme="minorHAnsi"/>
          <w:b/>
          <w:vertAlign w:val="superscript"/>
        </w:rPr>
        <w:t>th</w:t>
      </w:r>
      <w:r w:rsidRPr="00C74D43">
        <w:rPr>
          <w:rFonts w:cstheme="minorHAnsi"/>
          <w:b/>
        </w:rPr>
        <w:t xml:space="preserve"> edition -page :422; Satyanarayana – 4</w:t>
      </w:r>
      <w:r w:rsidRPr="00C74D43">
        <w:rPr>
          <w:rFonts w:cstheme="minorHAnsi"/>
          <w:b/>
          <w:vertAlign w:val="superscript"/>
        </w:rPr>
        <w:t>th</w:t>
      </w:r>
      <w:r w:rsidRPr="00C74D43">
        <w:rPr>
          <w:rFonts w:cstheme="minorHAnsi"/>
          <w:b/>
        </w:rPr>
        <w:t xml:space="preserve"> Edition – Page 498 to 499</w:t>
      </w:r>
    </w:p>
    <w:p w:rsidR="009127DC" w:rsidRPr="00C74D43" w:rsidRDefault="000C3038" w:rsidP="00B64596">
      <w:pPr>
        <w:pStyle w:val="ListParagraph"/>
        <w:numPr>
          <w:ilvl w:val="0"/>
          <w:numId w:val="703"/>
        </w:numPr>
        <w:spacing w:after="0" w:line="240" w:lineRule="auto"/>
        <w:rPr>
          <w:rFonts w:ascii="Arial" w:hAnsi="Arial" w:cs="Arial"/>
        </w:rPr>
      </w:pPr>
      <w:r w:rsidRPr="00C74D43">
        <w:rPr>
          <w:rFonts w:ascii="Arial" w:hAnsi="Arial" w:cs="Arial"/>
        </w:rPr>
        <w:t>Composition of milk</w:t>
      </w:r>
      <w:r w:rsidR="009127DC" w:rsidRPr="00C74D43">
        <w:rPr>
          <w:rFonts w:ascii="Arial" w:hAnsi="Arial" w:cs="Arial"/>
        </w:rPr>
        <w:t xml:space="preserve"> - </w:t>
      </w:r>
      <w:r w:rsidR="009127DC" w:rsidRPr="00C74D43">
        <w:rPr>
          <w:rFonts w:cstheme="minorHAnsi"/>
          <w:b/>
        </w:rPr>
        <w:t>Refer table 31.1 – Vasudevan –7</w:t>
      </w:r>
      <w:r w:rsidR="009127DC" w:rsidRPr="00C74D43">
        <w:rPr>
          <w:rFonts w:cstheme="minorHAnsi"/>
          <w:b/>
          <w:vertAlign w:val="superscript"/>
        </w:rPr>
        <w:t>th</w:t>
      </w:r>
      <w:r w:rsidR="009127DC" w:rsidRPr="00C74D43">
        <w:rPr>
          <w:rFonts w:cstheme="minorHAnsi"/>
          <w:b/>
        </w:rPr>
        <w:t xml:space="preserve"> edition -page :420,421</w:t>
      </w:r>
    </w:p>
    <w:p w:rsidR="000C3038" w:rsidRPr="00C74D43" w:rsidRDefault="000C3038" w:rsidP="009127DC">
      <w:pPr>
        <w:spacing w:after="0" w:line="240" w:lineRule="auto"/>
        <w:ind w:left="360"/>
        <w:rPr>
          <w:rFonts w:ascii="Arial" w:hAnsi="Arial" w:cs="Arial"/>
        </w:rPr>
      </w:pPr>
    </w:p>
    <w:p w:rsidR="000C3038" w:rsidRPr="00C74D43" w:rsidRDefault="000C3038" w:rsidP="000C3038">
      <w:pPr>
        <w:spacing w:after="0" w:line="240" w:lineRule="auto"/>
        <w:ind w:left="720"/>
        <w:rPr>
          <w:rFonts w:ascii="Arial" w:hAnsi="Arial" w:cs="Arial"/>
        </w:rPr>
      </w:pPr>
    </w:p>
    <w:p w:rsidR="009127DC" w:rsidRPr="00C74D43" w:rsidRDefault="009127DC" w:rsidP="000C3038">
      <w:pPr>
        <w:rPr>
          <w:rFonts w:ascii="Arial" w:hAnsi="Arial" w:cs="Arial"/>
          <w:b/>
        </w:rPr>
      </w:pPr>
    </w:p>
    <w:p w:rsidR="000F6FAD" w:rsidRPr="00C74D43" w:rsidRDefault="000F6FAD" w:rsidP="000C3038">
      <w:pPr>
        <w:rPr>
          <w:rFonts w:ascii="Arial" w:hAnsi="Arial" w:cs="Arial"/>
          <w:b/>
        </w:rPr>
      </w:pPr>
    </w:p>
    <w:p w:rsidR="000F6FAD" w:rsidRPr="00C74D43" w:rsidRDefault="000F6FAD" w:rsidP="000C3038">
      <w:pPr>
        <w:rPr>
          <w:rFonts w:ascii="Arial" w:hAnsi="Arial" w:cs="Arial"/>
          <w:b/>
        </w:rPr>
      </w:pPr>
    </w:p>
    <w:p w:rsidR="000F6FAD" w:rsidRPr="00C74D43" w:rsidRDefault="000F6FAD" w:rsidP="000C3038">
      <w:pPr>
        <w:rPr>
          <w:rFonts w:ascii="Arial" w:hAnsi="Arial" w:cs="Arial"/>
          <w:b/>
        </w:rPr>
      </w:pPr>
    </w:p>
    <w:p w:rsidR="000F6FAD" w:rsidRPr="00C74D43" w:rsidRDefault="000F6FAD" w:rsidP="000C3038">
      <w:pPr>
        <w:rPr>
          <w:rFonts w:ascii="Arial" w:hAnsi="Arial" w:cs="Arial"/>
          <w:b/>
        </w:rPr>
      </w:pPr>
    </w:p>
    <w:p w:rsidR="000F6FAD" w:rsidRPr="00C74D43" w:rsidRDefault="000F6FAD" w:rsidP="000C3038">
      <w:pPr>
        <w:rPr>
          <w:rFonts w:ascii="Arial" w:hAnsi="Arial" w:cs="Arial"/>
          <w:b/>
        </w:rPr>
      </w:pPr>
    </w:p>
    <w:p w:rsidR="000F6FAD" w:rsidRPr="00C74D43" w:rsidRDefault="000F6FAD" w:rsidP="000C3038">
      <w:pPr>
        <w:rPr>
          <w:rFonts w:ascii="Arial" w:hAnsi="Arial" w:cs="Arial"/>
          <w:b/>
        </w:rPr>
      </w:pPr>
    </w:p>
    <w:p w:rsidR="000F6FAD" w:rsidRPr="00C74D43" w:rsidRDefault="000F6FAD" w:rsidP="000C3038">
      <w:pPr>
        <w:rPr>
          <w:rFonts w:ascii="Arial" w:hAnsi="Arial" w:cs="Arial"/>
          <w:b/>
        </w:rPr>
      </w:pPr>
    </w:p>
    <w:p w:rsidR="000F6FAD" w:rsidRPr="00C74D43" w:rsidRDefault="000F6FAD" w:rsidP="000C3038">
      <w:pPr>
        <w:rPr>
          <w:rFonts w:ascii="Arial" w:hAnsi="Arial" w:cs="Arial"/>
          <w:b/>
        </w:rPr>
      </w:pPr>
    </w:p>
    <w:p w:rsidR="000F6FAD" w:rsidRPr="00C74D43" w:rsidRDefault="000F6FAD" w:rsidP="000C3038">
      <w:pPr>
        <w:rPr>
          <w:rFonts w:ascii="Arial" w:hAnsi="Arial" w:cs="Arial"/>
          <w:b/>
        </w:rPr>
      </w:pPr>
    </w:p>
    <w:p w:rsidR="000C3038" w:rsidRPr="00C74D43" w:rsidRDefault="000C3038" w:rsidP="000C3038">
      <w:pPr>
        <w:rPr>
          <w:rFonts w:ascii="Arial" w:hAnsi="Arial" w:cs="Arial"/>
          <w:b/>
        </w:rPr>
      </w:pPr>
      <w:r w:rsidRPr="00C74D43">
        <w:rPr>
          <w:rFonts w:ascii="Arial" w:hAnsi="Arial" w:cs="Arial"/>
          <w:b/>
        </w:rPr>
        <w:lastRenderedPageBreak/>
        <w:t xml:space="preserve">18. </w:t>
      </w:r>
      <w:r w:rsidR="00DE7A83" w:rsidRPr="00C74D43">
        <w:rPr>
          <w:rFonts w:ascii="Arial" w:hAnsi="Arial" w:cs="Arial"/>
          <w:b/>
        </w:rPr>
        <w:t>A.</w:t>
      </w:r>
      <w:r w:rsidRPr="00C74D43">
        <w:rPr>
          <w:rFonts w:ascii="Arial" w:hAnsi="Arial" w:cs="Arial"/>
          <w:b/>
        </w:rPr>
        <w:t xml:space="preserve">DETOXICATION &amp; POLLUTION </w:t>
      </w:r>
      <w:r w:rsidR="00A15367" w:rsidRPr="00C74D43">
        <w:rPr>
          <w:rFonts w:ascii="Arial" w:hAnsi="Arial" w:cs="Arial"/>
          <w:b/>
        </w:rPr>
        <w:t xml:space="preserve"> (Vasudevan – 7</w:t>
      </w:r>
      <w:r w:rsidR="00A15367" w:rsidRPr="00C74D43">
        <w:rPr>
          <w:rFonts w:ascii="Arial" w:hAnsi="Arial" w:cs="Arial"/>
          <w:b/>
          <w:vertAlign w:val="superscript"/>
        </w:rPr>
        <w:t>th</w:t>
      </w:r>
      <w:r w:rsidR="00A15367" w:rsidRPr="00C74D43">
        <w:rPr>
          <w:rFonts w:ascii="Arial" w:hAnsi="Arial" w:cs="Arial"/>
          <w:b/>
        </w:rPr>
        <w:t xml:space="preserve"> edition –Chapters 41 &amp; 42 and Satyanarayana – 4</w:t>
      </w:r>
      <w:r w:rsidR="00A15367" w:rsidRPr="00C74D43">
        <w:rPr>
          <w:rFonts w:ascii="Arial" w:hAnsi="Arial" w:cs="Arial"/>
          <w:b/>
          <w:vertAlign w:val="superscript"/>
        </w:rPr>
        <w:t>th</w:t>
      </w:r>
      <w:r w:rsidR="00A15367" w:rsidRPr="00C74D43">
        <w:rPr>
          <w:rFonts w:ascii="Arial" w:hAnsi="Arial" w:cs="Arial"/>
          <w:b/>
        </w:rPr>
        <w:t xml:space="preserve"> edition- Chapter 31,35)</w:t>
      </w:r>
    </w:p>
    <w:p w:rsidR="00A15367" w:rsidRPr="00C74D43" w:rsidRDefault="00A15367" w:rsidP="00A15367">
      <w:pPr>
        <w:spacing w:after="0" w:line="240" w:lineRule="auto"/>
        <w:rPr>
          <w:rFonts w:ascii="Arial" w:hAnsi="Arial" w:cs="Arial"/>
          <w:b/>
        </w:rPr>
      </w:pPr>
    </w:p>
    <w:p w:rsidR="00A15367" w:rsidRPr="00C74D43" w:rsidRDefault="00A15367" w:rsidP="00B64596">
      <w:pPr>
        <w:numPr>
          <w:ilvl w:val="0"/>
          <w:numId w:val="704"/>
        </w:numPr>
        <w:spacing w:after="0" w:line="240" w:lineRule="auto"/>
        <w:rPr>
          <w:rFonts w:ascii="Arial" w:hAnsi="Arial" w:cs="Arial"/>
        </w:rPr>
      </w:pPr>
      <w:r w:rsidRPr="00C74D43">
        <w:rPr>
          <w:rFonts w:ascii="Arial" w:hAnsi="Arial" w:cs="Arial"/>
        </w:rPr>
        <w:t>What is detoxication?</w:t>
      </w:r>
    </w:p>
    <w:p w:rsidR="00A15367" w:rsidRPr="00C74D43" w:rsidRDefault="00A15367" w:rsidP="00B64596">
      <w:pPr>
        <w:pStyle w:val="NoSpacing"/>
        <w:numPr>
          <w:ilvl w:val="0"/>
          <w:numId w:val="1047"/>
        </w:numPr>
        <w:rPr>
          <w:sz w:val="24"/>
          <w:szCs w:val="24"/>
        </w:rPr>
      </w:pPr>
      <w:r w:rsidRPr="00C74D43">
        <w:rPr>
          <w:b/>
          <w:sz w:val="24"/>
        </w:rPr>
        <w:t xml:space="preserve">Detoxification – </w:t>
      </w:r>
      <w:r w:rsidRPr="00C74D43">
        <w:rPr>
          <w:sz w:val="24"/>
        </w:rPr>
        <w:t>is the process by which the xenobiotics are detoxified in the body</w:t>
      </w:r>
      <w:r w:rsidRPr="00C74D43">
        <w:rPr>
          <w:b/>
          <w:sz w:val="24"/>
          <w:szCs w:val="24"/>
        </w:rPr>
        <w:t>.</w:t>
      </w:r>
      <w:r w:rsidRPr="00C74D43">
        <w:rPr>
          <w:sz w:val="24"/>
          <w:szCs w:val="24"/>
        </w:rPr>
        <w:t xml:space="preserve"> It is also known as BIOTRANSFORMATION.</w:t>
      </w:r>
    </w:p>
    <w:p w:rsidR="00A15367" w:rsidRPr="00C74D43" w:rsidRDefault="00A15367" w:rsidP="00B64596">
      <w:pPr>
        <w:pStyle w:val="NoSpacing"/>
        <w:numPr>
          <w:ilvl w:val="0"/>
          <w:numId w:val="1047"/>
        </w:numPr>
        <w:rPr>
          <w:sz w:val="24"/>
          <w:szCs w:val="24"/>
        </w:rPr>
      </w:pPr>
      <w:r w:rsidRPr="00C74D43">
        <w:rPr>
          <w:sz w:val="24"/>
          <w:szCs w:val="24"/>
        </w:rPr>
        <w:t xml:space="preserve">Series of biochemical reactions occurring in the body to convert  toxic compounds to non – toxic or less toxic and more excretable form </w:t>
      </w:r>
    </w:p>
    <w:p w:rsidR="00A15367" w:rsidRPr="00C74D43" w:rsidRDefault="00A15367" w:rsidP="00A15367">
      <w:pPr>
        <w:spacing w:after="0" w:line="240" w:lineRule="auto"/>
        <w:ind w:left="1080"/>
        <w:rPr>
          <w:rFonts w:ascii="Arial" w:hAnsi="Arial" w:cs="Arial"/>
        </w:rPr>
      </w:pPr>
    </w:p>
    <w:p w:rsidR="00A15367" w:rsidRPr="00C74D43" w:rsidRDefault="00A15367" w:rsidP="00B64596">
      <w:pPr>
        <w:numPr>
          <w:ilvl w:val="0"/>
          <w:numId w:val="704"/>
        </w:numPr>
        <w:spacing w:after="0" w:line="240" w:lineRule="auto"/>
        <w:rPr>
          <w:rFonts w:ascii="Arial" w:hAnsi="Arial" w:cs="Arial"/>
        </w:rPr>
      </w:pPr>
      <w:r w:rsidRPr="00C74D43">
        <w:rPr>
          <w:rFonts w:ascii="Arial" w:hAnsi="Arial" w:cs="Arial"/>
        </w:rPr>
        <w:t xml:space="preserve">What are the phases of detoxication? </w:t>
      </w:r>
    </w:p>
    <w:p w:rsidR="00A15367" w:rsidRPr="00C74D43" w:rsidRDefault="00A15367" w:rsidP="00A15367">
      <w:pPr>
        <w:pStyle w:val="NoSpacing"/>
        <w:ind w:left="1080"/>
        <w:rPr>
          <w:sz w:val="24"/>
          <w:szCs w:val="24"/>
        </w:rPr>
      </w:pPr>
      <w:r w:rsidRPr="00C74D43">
        <w:rPr>
          <w:sz w:val="24"/>
          <w:szCs w:val="24"/>
        </w:rPr>
        <w:t>There are 3 Phases of detoxification – Phase I,II and III</w:t>
      </w:r>
    </w:p>
    <w:p w:rsidR="00A15367" w:rsidRPr="00C74D43" w:rsidRDefault="00A15367" w:rsidP="00A15367">
      <w:pPr>
        <w:pStyle w:val="NoSpacing"/>
        <w:ind w:left="1080"/>
        <w:rPr>
          <w:sz w:val="24"/>
          <w:szCs w:val="24"/>
        </w:rPr>
      </w:pPr>
      <w:r w:rsidRPr="00C74D43">
        <w:rPr>
          <w:sz w:val="24"/>
          <w:szCs w:val="24"/>
        </w:rPr>
        <w:t xml:space="preserve"> 1. Phase I – Hydroxylation – Oxidation , Reduction, Hydrolysis - </w:t>
      </w:r>
    </w:p>
    <w:p w:rsidR="00A15367" w:rsidRPr="00C74D43" w:rsidRDefault="00A15367" w:rsidP="00A15367">
      <w:pPr>
        <w:pStyle w:val="NoSpacing"/>
        <w:ind w:left="1080" w:firstLine="360"/>
        <w:rPr>
          <w:sz w:val="24"/>
          <w:szCs w:val="24"/>
        </w:rPr>
      </w:pPr>
      <w:r w:rsidRPr="00C74D43">
        <w:rPr>
          <w:sz w:val="24"/>
          <w:szCs w:val="24"/>
        </w:rPr>
        <w:t xml:space="preserve">Products are excreted  via  Phase II </w:t>
      </w:r>
    </w:p>
    <w:p w:rsidR="00A15367" w:rsidRPr="00C74D43" w:rsidRDefault="00A15367" w:rsidP="00A15367">
      <w:pPr>
        <w:pStyle w:val="NoSpacing"/>
        <w:ind w:left="1080"/>
        <w:rPr>
          <w:sz w:val="24"/>
          <w:szCs w:val="24"/>
        </w:rPr>
      </w:pPr>
      <w:r w:rsidRPr="00C74D43">
        <w:rPr>
          <w:sz w:val="24"/>
          <w:szCs w:val="24"/>
        </w:rPr>
        <w:t>2. Phase II – Conjugation –By Conjugating agents</w:t>
      </w:r>
    </w:p>
    <w:p w:rsidR="00A15367" w:rsidRPr="00C74D43" w:rsidRDefault="00A15367" w:rsidP="00A15367">
      <w:pPr>
        <w:pStyle w:val="NoSpacing"/>
        <w:ind w:left="1080"/>
        <w:rPr>
          <w:sz w:val="24"/>
          <w:szCs w:val="24"/>
        </w:rPr>
      </w:pPr>
      <w:r w:rsidRPr="00C74D43">
        <w:rPr>
          <w:sz w:val="24"/>
          <w:szCs w:val="24"/>
        </w:rPr>
        <w:t xml:space="preserve">3. Phase III – combination of all these reactions </w:t>
      </w:r>
    </w:p>
    <w:p w:rsidR="00A15367" w:rsidRPr="00C74D43" w:rsidRDefault="00A15367" w:rsidP="00A15367">
      <w:pPr>
        <w:spacing w:after="0" w:line="240" w:lineRule="auto"/>
        <w:rPr>
          <w:rFonts w:ascii="Arial" w:hAnsi="Arial" w:cs="Arial"/>
        </w:rPr>
      </w:pPr>
    </w:p>
    <w:p w:rsidR="00A15367" w:rsidRPr="00C74D43" w:rsidRDefault="00A15367" w:rsidP="00B64596">
      <w:pPr>
        <w:numPr>
          <w:ilvl w:val="0"/>
          <w:numId w:val="704"/>
        </w:numPr>
        <w:spacing w:after="0" w:line="240" w:lineRule="auto"/>
        <w:rPr>
          <w:rFonts w:ascii="Arial" w:hAnsi="Arial" w:cs="Arial"/>
        </w:rPr>
      </w:pPr>
      <w:r w:rsidRPr="00C74D43">
        <w:rPr>
          <w:rFonts w:ascii="Arial" w:hAnsi="Arial" w:cs="Arial"/>
        </w:rPr>
        <w:t>What is phase one reaction of detoxication? Give example</w:t>
      </w:r>
      <w:r w:rsidR="00077B4C" w:rsidRPr="00C74D43">
        <w:rPr>
          <w:rFonts w:ascii="Arial" w:hAnsi="Arial" w:cs="Arial"/>
        </w:rPr>
        <w:t>(SN)</w:t>
      </w:r>
    </w:p>
    <w:p w:rsidR="00A15367" w:rsidRPr="00C74D43" w:rsidRDefault="00A15367" w:rsidP="00B64596">
      <w:pPr>
        <w:pStyle w:val="ListParagraph"/>
        <w:numPr>
          <w:ilvl w:val="0"/>
          <w:numId w:val="1048"/>
        </w:numPr>
        <w:rPr>
          <w:sz w:val="24"/>
        </w:rPr>
      </w:pPr>
      <w:r w:rsidRPr="00C74D43">
        <w:rPr>
          <w:sz w:val="24"/>
        </w:rPr>
        <w:t>It is the alteration of foreign molecule by adding a functional group by Hydroxylation, Oxidation, Reduction and Hydrolysis.  The main function of phase 1 is to convert it into a non-toxic metabolite.</w:t>
      </w:r>
    </w:p>
    <w:p w:rsidR="00A15367" w:rsidRPr="00C74D43" w:rsidRDefault="00A15367" w:rsidP="00B64596">
      <w:pPr>
        <w:pStyle w:val="ListParagraph"/>
        <w:numPr>
          <w:ilvl w:val="0"/>
          <w:numId w:val="1048"/>
        </w:numPr>
        <w:rPr>
          <w:sz w:val="24"/>
        </w:rPr>
      </w:pPr>
      <w:r w:rsidRPr="00C74D43">
        <w:rPr>
          <w:sz w:val="24"/>
        </w:rPr>
        <w:t>By the end of this phase the toxicity  may be decreased – Detoxification or increased toxicity -  Entoxification eg: Pro-drugs, Pro carcinogens</w:t>
      </w:r>
    </w:p>
    <w:p w:rsidR="00A15367" w:rsidRPr="00C74D43" w:rsidRDefault="00A15367" w:rsidP="00B64596">
      <w:pPr>
        <w:pStyle w:val="ListParagraph"/>
        <w:numPr>
          <w:ilvl w:val="0"/>
          <w:numId w:val="1049"/>
        </w:numPr>
        <w:rPr>
          <w:sz w:val="24"/>
        </w:rPr>
      </w:pPr>
      <w:r w:rsidRPr="00C74D43">
        <w:rPr>
          <w:b/>
          <w:sz w:val="24"/>
        </w:rPr>
        <w:t>Hydroxylation</w:t>
      </w:r>
      <w:r w:rsidRPr="00C74D43">
        <w:rPr>
          <w:sz w:val="24"/>
        </w:rPr>
        <w:t>: It is the chief reaction involved with oxidation by HYDROXYLASE ENZYMES present in Endoplasmic Reticulum. There are 150 isoforms. They are Monooxygenases – Cytochrome P450. They are mixed function oxidases. NADPH is its co-enzyme</w:t>
      </w:r>
    </w:p>
    <w:p w:rsidR="00A15367" w:rsidRPr="00C74D43" w:rsidRDefault="00A15367" w:rsidP="00A15367">
      <w:pPr>
        <w:pStyle w:val="ListParagraph"/>
        <w:ind w:left="1440" w:firstLine="720"/>
        <w:rPr>
          <w:sz w:val="24"/>
          <w:vertAlign w:val="superscript"/>
        </w:rPr>
      </w:pPr>
      <w:r w:rsidRPr="00C74D43">
        <w:rPr>
          <w:sz w:val="24"/>
        </w:rPr>
        <w:t>RH + O</w:t>
      </w:r>
      <w:r w:rsidRPr="00C74D43">
        <w:rPr>
          <w:sz w:val="24"/>
          <w:vertAlign w:val="subscript"/>
        </w:rPr>
        <w:t>2</w:t>
      </w:r>
      <w:r w:rsidRPr="00C74D43">
        <w:rPr>
          <w:sz w:val="24"/>
        </w:rPr>
        <w:t xml:space="preserve">+NADPH </w:t>
      </w:r>
      <w:r w:rsidRPr="00C74D43">
        <w:rPr>
          <w:sz w:val="24"/>
        </w:rPr>
        <w:sym w:font="Symbol" w:char="00AE"/>
      </w:r>
      <w:r w:rsidRPr="00C74D43">
        <w:rPr>
          <w:sz w:val="24"/>
        </w:rPr>
        <w:t xml:space="preserve"> ROH+H</w:t>
      </w:r>
      <w:r w:rsidRPr="00C74D43">
        <w:rPr>
          <w:sz w:val="24"/>
          <w:vertAlign w:val="subscript"/>
        </w:rPr>
        <w:t>2</w:t>
      </w:r>
      <w:r w:rsidRPr="00C74D43">
        <w:rPr>
          <w:sz w:val="24"/>
        </w:rPr>
        <w:t>O+NADP</w:t>
      </w:r>
      <w:r w:rsidRPr="00C74D43">
        <w:rPr>
          <w:sz w:val="24"/>
          <w:vertAlign w:val="superscript"/>
        </w:rPr>
        <w:t xml:space="preserve">+ </w:t>
      </w:r>
    </w:p>
    <w:p w:rsidR="00A15367" w:rsidRPr="00C74D43" w:rsidRDefault="00A15367" w:rsidP="00B64596">
      <w:pPr>
        <w:pStyle w:val="ListParagraph"/>
        <w:numPr>
          <w:ilvl w:val="0"/>
          <w:numId w:val="1050"/>
        </w:numPr>
        <w:rPr>
          <w:sz w:val="24"/>
          <w:vertAlign w:val="superscript"/>
        </w:rPr>
      </w:pPr>
      <w:r w:rsidRPr="00C74D43">
        <w:rPr>
          <w:sz w:val="24"/>
          <w:szCs w:val="24"/>
        </w:rPr>
        <w:t xml:space="preserve">They are inducible enzymes. Phenobarbital - </w:t>
      </w:r>
      <w:r w:rsidRPr="00C74D43">
        <w:sym w:font="Symbol" w:char="00AD"/>
      </w:r>
      <w:r w:rsidRPr="00C74D43">
        <w:rPr>
          <w:sz w:val="24"/>
          <w:szCs w:val="24"/>
        </w:rPr>
        <w:t xml:space="preserve"> their activity It is Involved in metabolism of drugs &amp; aromatic hydrocarbon</w:t>
      </w:r>
    </w:p>
    <w:p w:rsidR="00A15367" w:rsidRPr="00C74D43" w:rsidRDefault="00A15367" w:rsidP="00B64596">
      <w:pPr>
        <w:pStyle w:val="ListParagraph"/>
        <w:numPr>
          <w:ilvl w:val="0"/>
          <w:numId w:val="1050"/>
        </w:numPr>
        <w:rPr>
          <w:sz w:val="24"/>
          <w:vertAlign w:val="superscript"/>
        </w:rPr>
      </w:pPr>
      <w:r w:rsidRPr="00C74D43">
        <w:rPr>
          <w:sz w:val="24"/>
          <w:szCs w:val="24"/>
        </w:rPr>
        <w:t xml:space="preserve">Mitochondrial P450 enzymes present in  mitochondria </w:t>
      </w:r>
    </w:p>
    <w:p w:rsidR="00A15367" w:rsidRPr="00C74D43" w:rsidRDefault="00A15367" w:rsidP="00B64596">
      <w:pPr>
        <w:pStyle w:val="ListParagraph"/>
        <w:numPr>
          <w:ilvl w:val="0"/>
          <w:numId w:val="1050"/>
        </w:numPr>
        <w:rPr>
          <w:sz w:val="24"/>
          <w:vertAlign w:val="superscript"/>
        </w:rPr>
      </w:pPr>
      <w:r w:rsidRPr="00C74D43">
        <w:rPr>
          <w:sz w:val="24"/>
          <w:szCs w:val="24"/>
        </w:rPr>
        <w:t>Microsomal P450 system is involved in steroid synthesis in adrenal cortex</w:t>
      </w:r>
    </w:p>
    <w:p w:rsidR="00A15367" w:rsidRPr="00C74D43" w:rsidRDefault="00A15367" w:rsidP="00B64596">
      <w:pPr>
        <w:pStyle w:val="ListParagraph"/>
        <w:numPr>
          <w:ilvl w:val="0"/>
          <w:numId w:val="1049"/>
        </w:numPr>
        <w:rPr>
          <w:sz w:val="24"/>
        </w:rPr>
      </w:pPr>
      <w:r w:rsidRPr="00C74D43">
        <w:rPr>
          <w:b/>
          <w:sz w:val="24"/>
        </w:rPr>
        <w:t xml:space="preserve">Oxidation: </w:t>
      </w:r>
    </w:p>
    <w:p w:rsidR="00A15367" w:rsidRPr="00C74D43" w:rsidRDefault="00A15367" w:rsidP="00A15367">
      <w:pPr>
        <w:pStyle w:val="ListParagraph"/>
        <w:ind w:firstLine="360"/>
        <w:rPr>
          <w:sz w:val="24"/>
        </w:rPr>
      </w:pPr>
      <w:r w:rsidRPr="00C74D43">
        <w:rPr>
          <w:b/>
          <w:sz w:val="24"/>
        </w:rPr>
        <w:t xml:space="preserve">i)   </w:t>
      </w:r>
      <w:r w:rsidRPr="00C74D43">
        <w:rPr>
          <w:sz w:val="24"/>
        </w:rPr>
        <w:t xml:space="preserve">By oxidation, alcohols and aldehydes are converted to their corresponding acids. </w:t>
      </w:r>
    </w:p>
    <w:p w:rsidR="00A15367" w:rsidRPr="00C74D43" w:rsidRDefault="00CB79EB" w:rsidP="00A15367">
      <w:pPr>
        <w:pStyle w:val="ListParagraph"/>
        <w:rPr>
          <w:sz w:val="24"/>
        </w:rPr>
      </w:pPr>
      <w:r w:rsidRPr="00CB79EB">
        <w:rPr>
          <w:b/>
          <w:noProof/>
          <w:sz w:val="24"/>
          <w:lang w:eastAsia="en-IN"/>
        </w:rPr>
        <w:pict>
          <v:shape id="_x0000_s1326" type="#_x0000_t32" style="position:absolute;left:0;text-align:left;margin-left:288.55pt;margin-top:8.55pt;width:92.75pt;height:.6pt;flip:y;z-index:251898880" o:connectortype="straight">
            <v:stroke endarrow="block"/>
          </v:shape>
        </w:pict>
      </w:r>
      <w:r w:rsidRPr="00CB79EB">
        <w:rPr>
          <w:b/>
          <w:noProof/>
          <w:sz w:val="24"/>
          <w:lang w:eastAsia="en-IN"/>
        </w:rPr>
        <w:pict>
          <v:shape id="_x0000_s1325" type="#_x0000_t32" style="position:absolute;left:0;text-align:left;margin-left:119.85pt;margin-top:9.15pt;width:92.75pt;height:.6pt;flip:y;z-index:251897856" o:connectortype="straight">
            <v:stroke endarrow="block"/>
          </v:shape>
        </w:pict>
      </w:r>
      <w:r w:rsidR="00A15367" w:rsidRPr="00C74D43">
        <w:rPr>
          <w:sz w:val="24"/>
        </w:rPr>
        <w:t xml:space="preserve">Eg: Ethyl alcohol </w:t>
      </w:r>
      <w:r w:rsidR="00A15367" w:rsidRPr="00C74D43">
        <w:rPr>
          <w:sz w:val="24"/>
        </w:rPr>
        <w:tab/>
      </w:r>
      <w:r w:rsidR="00A15367" w:rsidRPr="00C74D43">
        <w:rPr>
          <w:sz w:val="24"/>
        </w:rPr>
        <w:tab/>
      </w:r>
      <w:r w:rsidR="00A15367" w:rsidRPr="00C74D43">
        <w:rPr>
          <w:sz w:val="24"/>
        </w:rPr>
        <w:tab/>
        <w:t xml:space="preserve">Acetaldehyde </w:t>
      </w:r>
      <w:r w:rsidR="00A15367" w:rsidRPr="00C74D43">
        <w:rPr>
          <w:sz w:val="24"/>
        </w:rPr>
        <w:tab/>
      </w:r>
      <w:r w:rsidR="00A15367" w:rsidRPr="00C74D43">
        <w:rPr>
          <w:sz w:val="24"/>
        </w:rPr>
        <w:tab/>
      </w:r>
      <w:r w:rsidR="00A15367" w:rsidRPr="00C74D43">
        <w:rPr>
          <w:sz w:val="24"/>
        </w:rPr>
        <w:tab/>
        <w:t xml:space="preserve">         Acetic acid</w:t>
      </w:r>
    </w:p>
    <w:p w:rsidR="00A15367" w:rsidRPr="00C74D43" w:rsidRDefault="00CB79EB" w:rsidP="00A15367">
      <w:pPr>
        <w:pStyle w:val="ListParagraph"/>
        <w:rPr>
          <w:sz w:val="24"/>
        </w:rPr>
      </w:pPr>
      <w:r w:rsidRPr="00CB79EB">
        <w:rPr>
          <w:noProof/>
          <w:sz w:val="24"/>
          <w:lang w:eastAsia="en-IN"/>
        </w:rPr>
        <w:pict>
          <v:shape id="_x0000_s1327" type="#_x0000_t32" style="position:absolute;left:0;text-align:left;margin-left:130.2pt;margin-top:8.95pt;width:92.75pt;height:.6pt;flip:y;z-index:251899904" o:connectortype="straight">
            <v:stroke endarrow="block"/>
          </v:shape>
        </w:pict>
      </w:r>
      <w:r w:rsidR="00A15367" w:rsidRPr="00C74D43">
        <w:rPr>
          <w:sz w:val="24"/>
        </w:rPr>
        <w:t xml:space="preserve">      Benzaldehyde</w:t>
      </w:r>
      <w:r w:rsidR="00A15367" w:rsidRPr="00C74D43">
        <w:rPr>
          <w:sz w:val="24"/>
        </w:rPr>
        <w:tab/>
      </w:r>
      <w:r w:rsidR="00A15367" w:rsidRPr="00C74D43">
        <w:rPr>
          <w:sz w:val="24"/>
        </w:rPr>
        <w:tab/>
      </w:r>
      <w:r w:rsidR="00A15367" w:rsidRPr="00C74D43">
        <w:rPr>
          <w:sz w:val="24"/>
        </w:rPr>
        <w:tab/>
        <w:t xml:space="preserve">    Benzoic acid </w:t>
      </w:r>
    </w:p>
    <w:p w:rsidR="00A15367" w:rsidRPr="00C74D43" w:rsidRDefault="00A15367" w:rsidP="00A15367">
      <w:pPr>
        <w:pStyle w:val="ListParagraph"/>
        <w:ind w:firstLine="720"/>
        <w:rPr>
          <w:sz w:val="24"/>
        </w:rPr>
      </w:pPr>
      <w:r w:rsidRPr="00C74D43">
        <w:rPr>
          <w:sz w:val="24"/>
        </w:rPr>
        <w:t>ii) Oxidation of aromatic Hydrocarbons to phenols which will undergo conjugation</w:t>
      </w:r>
    </w:p>
    <w:p w:rsidR="00A15367" w:rsidRPr="00C74D43" w:rsidRDefault="00CB79EB" w:rsidP="00BE2A15">
      <w:pPr>
        <w:pStyle w:val="ListParagraph"/>
        <w:ind w:firstLine="360"/>
        <w:rPr>
          <w:sz w:val="24"/>
        </w:rPr>
      </w:pPr>
      <w:r w:rsidRPr="00CB79EB">
        <w:rPr>
          <w:noProof/>
          <w:sz w:val="24"/>
          <w:lang w:eastAsia="en-IN"/>
        </w:rPr>
        <w:pict>
          <v:shape id="_x0000_s1328" type="#_x0000_t32" style="position:absolute;left:0;text-align:left;margin-left:119.85pt;margin-top:8.1pt;width:92.75pt;height:.6pt;flip:y;z-index:251900928" o:connectortype="straight">
            <v:stroke endarrow="block"/>
          </v:shape>
        </w:pict>
      </w:r>
      <w:r w:rsidR="00A15367" w:rsidRPr="00C74D43">
        <w:rPr>
          <w:sz w:val="24"/>
        </w:rPr>
        <w:t xml:space="preserve">Eg: </w:t>
      </w:r>
      <w:r w:rsidR="00A15367" w:rsidRPr="00C74D43">
        <w:rPr>
          <w:sz w:val="24"/>
        </w:rPr>
        <w:tab/>
        <w:t xml:space="preserve"> Benzene  </w:t>
      </w:r>
      <w:r w:rsidR="00A15367" w:rsidRPr="00C74D43">
        <w:rPr>
          <w:sz w:val="24"/>
        </w:rPr>
        <w:tab/>
      </w:r>
      <w:r w:rsidR="00A15367" w:rsidRPr="00C74D43">
        <w:rPr>
          <w:sz w:val="24"/>
        </w:rPr>
        <w:tab/>
      </w:r>
      <w:r w:rsidR="00A15367" w:rsidRPr="00C74D43">
        <w:rPr>
          <w:sz w:val="24"/>
        </w:rPr>
        <w:tab/>
        <w:t>Phenol by oxidation</w:t>
      </w:r>
    </w:p>
    <w:p w:rsidR="00A15367" w:rsidRPr="00C74D43" w:rsidRDefault="00A15367" w:rsidP="00B64596">
      <w:pPr>
        <w:pStyle w:val="ListParagraph"/>
        <w:numPr>
          <w:ilvl w:val="0"/>
          <w:numId w:val="1049"/>
        </w:numPr>
        <w:rPr>
          <w:sz w:val="24"/>
        </w:rPr>
      </w:pPr>
      <w:r w:rsidRPr="00C74D43">
        <w:rPr>
          <w:b/>
          <w:sz w:val="24"/>
        </w:rPr>
        <w:t>Reduction:</w:t>
      </w:r>
      <w:r w:rsidRPr="00C74D43">
        <w:rPr>
          <w:sz w:val="24"/>
        </w:rPr>
        <w:t xml:space="preserve">  Done by </w:t>
      </w:r>
      <w:r w:rsidRPr="00C74D43">
        <w:rPr>
          <w:bCs/>
          <w:sz w:val="24"/>
        </w:rPr>
        <w:t>Cytochrome P-450 Reductases in liver.</w:t>
      </w:r>
    </w:p>
    <w:p w:rsidR="00A15367" w:rsidRPr="00C74D43" w:rsidRDefault="00A15367" w:rsidP="00B64596">
      <w:pPr>
        <w:pStyle w:val="ListParagraph"/>
        <w:numPr>
          <w:ilvl w:val="0"/>
          <w:numId w:val="1051"/>
        </w:numPr>
        <w:rPr>
          <w:sz w:val="24"/>
        </w:rPr>
      </w:pPr>
      <w:r w:rsidRPr="00C74D43">
        <w:rPr>
          <w:bCs/>
          <w:sz w:val="24"/>
        </w:rPr>
        <w:t xml:space="preserve">Nitro compounds – are reduced to amine Eg: Picric acid </w:t>
      </w:r>
      <w:r w:rsidRPr="00C74D43">
        <w:rPr>
          <w:sz w:val="24"/>
        </w:rPr>
        <w:sym w:font="Symbol" w:char="00AE"/>
      </w:r>
      <w:r w:rsidRPr="00C74D43">
        <w:rPr>
          <w:bCs/>
          <w:sz w:val="24"/>
        </w:rPr>
        <w:t xml:space="preserve"> Picramic acid</w:t>
      </w:r>
    </w:p>
    <w:p w:rsidR="00A15367" w:rsidRPr="00C74D43" w:rsidRDefault="00A15367" w:rsidP="00B64596">
      <w:pPr>
        <w:pStyle w:val="ListParagraph"/>
        <w:numPr>
          <w:ilvl w:val="0"/>
          <w:numId w:val="1051"/>
        </w:numPr>
        <w:rPr>
          <w:sz w:val="24"/>
        </w:rPr>
      </w:pPr>
      <w:r w:rsidRPr="00C74D43">
        <w:rPr>
          <w:bCs/>
          <w:sz w:val="24"/>
        </w:rPr>
        <w:t>Aldehydes / ketones are reduced to  alcohols</w:t>
      </w:r>
    </w:p>
    <w:p w:rsidR="00A15367" w:rsidRPr="00C74D43" w:rsidRDefault="00A15367" w:rsidP="00B64596">
      <w:pPr>
        <w:pStyle w:val="ListParagraph"/>
        <w:numPr>
          <w:ilvl w:val="0"/>
          <w:numId w:val="1049"/>
        </w:numPr>
        <w:rPr>
          <w:bCs/>
          <w:sz w:val="24"/>
        </w:rPr>
      </w:pPr>
      <w:r w:rsidRPr="00C74D43">
        <w:rPr>
          <w:b/>
          <w:bCs/>
          <w:sz w:val="24"/>
        </w:rPr>
        <w:t>Hydrolysis:</w:t>
      </w:r>
      <w:r w:rsidRPr="00C74D43">
        <w:rPr>
          <w:bCs/>
          <w:sz w:val="24"/>
        </w:rPr>
        <w:t xml:space="preserve">  Esters , amines , hydrazines, amides and glycosidic bonds  are biotransformed by hydrolysis by hydrolases like esterases etc.</w:t>
      </w:r>
    </w:p>
    <w:p w:rsidR="00A15367" w:rsidRPr="00C74D43" w:rsidRDefault="00CB79EB" w:rsidP="00A15367">
      <w:pPr>
        <w:pStyle w:val="ListParagraph"/>
        <w:ind w:firstLine="360"/>
        <w:rPr>
          <w:bCs/>
          <w:sz w:val="24"/>
        </w:rPr>
      </w:pPr>
      <w:r w:rsidRPr="00CB79EB">
        <w:rPr>
          <w:bCs/>
          <w:noProof/>
          <w:sz w:val="24"/>
          <w:lang w:eastAsia="en-IN"/>
        </w:rPr>
        <w:pict>
          <v:shape id="_x0000_s1329" type="#_x0000_t32" style="position:absolute;left:0;text-align:left;margin-left:119.85pt;margin-top:8pt;width:36.3pt;height:.6pt;z-index:251901952" o:connectortype="straight">
            <v:stroke endarrow="block"/>
          </v:shape>
        </w:pict>
      </w:r>
      <w:r w:rsidR="00A15367" w:rsidRPr="00C74D43">
        <w:rPr>
          <w:bCs/>
          <w:sz w:val="24"/>
        </w:rPr>
        <w:t xml:space="preserve">Eg: Aspirin                      Salicylic acid +Acetic acid </w:t>
      </w:r>
    </w:p>
    <w:p w:rsidR="00A15367" w:rsidRPr="00C74D43" w:rsidRDefault="00A15367" w:rsidP="00B64596">
      <w:pPr>
        <w:numPr>
          <w:ilvl w:val="0"/>
          <w:numId w:val="704"/>
        </w:numPr>
        <w:spacing w:after="0" w:line="240" w:lineRule="auto"/>
        <w:rPr>
          <w:rFonts w:ascii="Arial" w:hAnsi="Arial" w:cs="Arial"/>
        </w:rPr>
      </w:pPr>
      <w:r w:rsidRPr="00C74D43">
        <w:rPr>
          <w:rFonts w:ascii="Arial" w:hAnsi="Arial" w:cs="Arial"/>
        </w:rPr>
        <w:t xml:space="preserve">What </w:t>
      </w:r>
      <w:r w:rsidRPr="00C74D43">
        <w:rPr>
          <w:rFonts w:ascii="Arial" w:hAnsi="Arial" w:cs="Arial"/>
          <w:b/>
        </w:rPr>
        <w:t>are phase Two reactions of detoxication</w:t>
      </w:r>
      <w:r w:rsidRPr="00C74D43">
        <w:rPr>
          <w:rFonts w:ascii="Arial" w:hAnsi="Arial" w:cs="Arial"/>
        </w:rPr>
        <w:t>? Give example</w:t>
      </w:r>
      <w:r w:rsidR="00077B4C" w:rsidRPr="00C74D43">
        <w:rPr>
          <w:rFonts w:ascii="Arial" w:hAnsi="Arial" w:cs="Arial"/>
        </w:rPr>
        <w:t>(SN)</w:t>
      </w:r>
    </w:p>
    <w:p w:rsidR="00A15367" w:rsidRPr="00C74D43" w:rsidRDefault="00A15367" w:rsidP="00B64596">
      <w:pPr>
        <w:pStyle w:val="ListParagraph"/>
        <w:numPr>
          <w:ilvl w:val="0"/>
          <w:numId w:val="1052"/>
        </w:numPr>
        <w:rPr>
          <w:sz w:val="24"/>
        </w:rPr>
      </w:pPr>
      <w:r w:rsidRPr="00C74D43">
        <w:rPr>
          <w:sz w:val="24"/>
        </w:rPr>
        <w:t xml:space="preserve">Phase 2 reactions are </w:t>
      </w:r>
      <w:r w:rsidRPr="00C74D43">
        <w:rPr>
          <w:b/>
          <w:sz w:val="24"/>
        </w:rPr>
        <w:t>Conjugation reactions</w:t>
      </w:r>
      <w:r w:rsidRPr="00C74D43">
        <w:rPr>
          <w:sz w:val="24"/>
        </w:rPr>
        <w:t xml:space="preserve"> - addition of </w:t>
      </w:r>
      <w:r w:rsidRPr="00C74D43">
        <w:rPr>
          <w:b/>
          <w:sz w:val="24"/>
        </w:rPr>
        <w:t>conjugating agents</w:t>
      </w:r>
      <w:r w:rsidRPr="00C74D43">
        <w:rPr>
          <w:sz w:val="24"/>
        </w:rPr>
        <w:t xml:space="preserve"> like:</w:t>
      </w:r>
      <w:r w:rsidRPr="00C74D43">
        <w:rPr>
          <w:rFonts w:ascii="Arial" w:eastAsia="+mn-ea" w:hAnsi="Arial" w:cs="Arial"/>
          <w:kern w:val="24"/>
          <w:sz w:val="52"/>
          <w:szCs w:val="52"/>
          <w:lang w:eastAsia="en-IN"/>
        </w:rPr>
        <w:t xml:space="preserve"> </w:t>
      </w:r>
      <w:r w:rsidRPr="00C74D43">
        <w:rPr>
          <w:sz w:val="24"/>
        </w:rPr>
        <w:t>Glucuronic acid, Glutathione, Glutamine, Glycine, Cysteine, Acetylation – CH3 – Acetyl CoA , Methylation – CH3,- S adenosyl methionine (SAM) and Sulfation – SO</w:t>
      </w:r>
      <w:r w:rsidRPr="00C74D43">
        <w:rPr>
          <w:sz w:val="24"/>
          <w:vertAlign w:val="superscript"/>
        </w:rPr>
        <w:t>4 –</w:t>
      </w:r>
      <w:r w:rsidRPr="00C74D43">
        <w:rPr>
          <w:sz w:val="24"/>
        </w:rPr>
        <w:t xml:space="preserve"> , PAPS</w:t>
      </w:r>
    </w:p>
    <w:p w:rsidR="00A15367" w:rsidRPr="00C74D43" w:rsidRDefault="00A15367" w:rsidP="00B64596">
      <w:pPr>
        <w:pStyle w:val="ListParagraph"/>
        <w:numPr>
          <w:ilvl w:val="0"/>
          <w:numId w:val="1053"/>
        </w:numPr>
        <w:rPr>
          <w:sz w:val="24"/>
        </w:rPr>
      </w:pPr>
      <w:r w:rsidRPr="00C74D43">
        <w:rPr>
          <w:sz w:val="24"/>
          <w:u w:val="single"/>
        </w:rPr>
        <w:t>Conjugation by Glucuronic acid</w:t>
      </w:r>
      <w:r w:rsidRPr="00C74D43">
        <w:rPr>
          <w:sz w:val="24"/>
        </w:rPr>
        <w:t>:  Most common Phase II reaction</w:t>
      </w:r>
    </w:p>
    <w:p w:rsidR="00A15367" w:rsidRPr="00C74D43" w:rsidRDefault="00A15367" w:rsidP="00B64596">
      <w:pPr>
        <w:pStyle w:val="ListParagraph"/>
        <w:numPr>
          <w:ilvl w:val="0"/>
          <w:numId w:val="1054"/>
        </w:numPr>
        <w:rPr>
          <w:sz w:val="24"/>
        </w:rPr>
      </w:pPr>
      <w:r w:rsidRPr="00C74D43">
        <w:rPr>
          <w:sz w:val="24"/>
        </w:rPr>
        <w:t>Active glucuronide – UDP glucuronide by UDP glucuronyl transferase in Endoplasmic Reticulum</w:t>
      </w:r>
    </w:p>
    <w:p w:rsidR="00A15367" w:rsidRPr="00C74D43" w:rsidRDefault="00A15367" w:rsidP="00A15367">
      <w:pPr>
        <w:pStyle w:val="ListParagraph"/>
        <w:rPr>
          <w:sz w:val="24"/>
        </w:rPr>
      </w:pPr>
      <w:r w:rsidRPr="00C74D43">
        <w:rPr>
          <w:sz w:val="24"/>
        </w:rPr>
        <w:tab/>
        <w:t xml:space="preserve">  </w:t>
      </w:r>
      <w:r w:rsidRPr="00C74D43">
        <w:rPr>
          <w:sz w:val="24"/>
        </w:rPr>
        <w:tab/>
      </w:r>
      <w:r w:rsidRPr="00C74D43">
        <w:rPr>
          <w:sz w:val="24"/>
        </w:rPr>
        <w:tab/>
      </w:r>
      <w:r w:rsidRPr="00C74D43">
        <w:rPr>
          <w:sz w:val="24"/>
        </w:rPr>
        <w:tab/>
      </w:r>
      <w:r w:rsidRPr="00C74D43">
        <w:rPr>
          <w:b/>
          <w:bCs/>
          <w:sz w:val="24"/>
        </w:rPr>
        <w:t xml:space="preserve">UDP –glucuronyl transferase </w:t>
      </w:r>
    </w:p>
    <w:p w:rsidR="00A15367" w:rsidRPr="00C74D43" w:rsidRDefault="00CB79EB" w:rsidP="00B64596">
      <w:pPr>
        <w:pStyle w:val="ListParagraph"/>
        <w:numPr>
          <w:ilvl w:val="0"/>
          <w:numId w:val="1054"/>
        </w:numPr>
        <w:rPr>
          <w:sz w:val="24"/>
        </w:rPr>
      </w:pPr>
      <w:r w:rsidRPr="00CB79EB">
        <w:rPr>
          <w:noProof/>
          <w:sz w:val="24"/>
          <w:lang w:eastAsia="en-IN"/>
        </w:rPr>
        <w:pict>
          <v:shape id="_x0000_s1330" type="#_x0000_t32" style="position:absolute;left:0;text-align:left;margin-left:213.1pt;margin-top:9.3pt;width:65.7pt;height:0;z-index:251902976" o:connectortype="straight">
            <v:stroke endarrow="block"/>
          </v:shape>
        </w:pict>
      </w:r>
      <w:r w:rsidR="00A15367" w:rsidRPr="00C74D43">
        <w:rPr>
          <w:sz w:val="24"/>
        </w:rPr>
        <w:t xml:space="preserve">UDP glucuronic acid + R-OH </w:t>
      </w:r>
      <w:r w:rsidR="00A15367" w:rsidRPr="00C74D43">
        <w:rPr>
          <w:sz w:val="24"/>
        </w:rPr>
        <w:tab/>
      </w:r>
      <w:r w:rsidR="00A15367" w:rsidRPr="00C74D43">
        <w:rPr>
          <w:sz w:val="24"/>
        </w:rPr>
        <w:tab/>
      </w:r>
      <w:r w:rsidR="00A15367" w:rsidRPr="00C74D43">
        <w:rPr>
          <w:sz w:val="24"/>
        </w:rPr>
        <w:tab/>
        <w:t xml:space="preserve">UDP +    R - Glucuronide </w:t>
      </w:r>
    </w:p>
    <w:p w:rsidR="00A15367" w:rsidRPr="00C74D43" w:rsidRDefault="00A15367" w:rsidP="00A15367">
      <w:pPr>
        <w:pStyle w:val="ListParagraph"/>
        <w:rPr>
          <w:sz w:val="24"/>
        </w:rPr>
      </w:pPr>
      <w:r w:rsidRPr="00C74D43">
        <w:rPr>
          <w:sz w:val="24"/>
        </w:rPr>
        <w:t>Unconjugated Bilirubin is conjugated with glucuronic acid to form Bilirubin Diglucuronide  in liver and excreted through bile.</w:t>
      </w:r>
    </w:p>
    <w:p w:rsidR="00A15367" w:rsidRPr="00C74D43" w:rsidRDefault="00A15367" w:rsidP="00B64596">
      <w:pPr>
        <w:pStyle w:val="ListParagraph"/>
        <w:numPr>
          <w:ilvl w:val="0"/>
          <w:numId w:val="1053"/>
        </w:numPr>
        <w:rPr>
          <w:sz w:val="24"/>
        </w:rPr>
      </w:pPr>
      <w:r w:rsidRPr="00C74D43">
        <w:rPr>
          <w:sz w:val="24"/>
          <w:u w:val="single"/>
        </w:rPr>
        <w:lastRenderedPageBreak/>
        <w:t>Conjugation by Glutathione (GSH)</w:t>
      </w:r>
      <w:r w:rsidRPr="00C74D43">
        <w:rPr>
          <w:sz w:val="24"/>
        </w:rPr>
        <w:t>: Glutathione is a tripeptide containing Glycine, cysteine and glutamic acid. It conjugates aliphatic halides, aromatic nitro compounds, halogenated compounds and epoxides formed in Phase I reactions and detoxify them. In the body it is done by the enzyme Glutathione S-transferase</w:t>
      </w:r>
    </w:p>
    <w:p w:rsidR="00A15367" w:rsidRPr="00C74D43" w:rsidRDefault="00A15367" w:rsidP="00A15367">
      <w:pPr>
        <w:pStyle w:val="NoSpacing"/>
        <w:ind w:left="2160"/>
        <w:rPr>
          <w:b/>
        </w:rPr>
      </w:pPr>
      <w:r w:rsidRPr="00C74D43">
        <w:rPr>
          <w:b/>
        </w:rPr>
        <w:t xml:space="preserve">    Glutathione S-transferase</w:t>
      </w:r>
    </w:p>
    <w:p w:rsidR="00A15367" w:rsidRPr="00C74D43" w:rsidRDefault="00CB79EB" w:rsidP="00A15367">
      <w:pPr>
        <w:ind w:left="720"/>
        <w:rPr>
          <w:sz w:val="24"/>
        </w:rPr>
      </w:pPr>
      <w:r w:rsidRPr="00CB79EB">
        <w:rPr>
          <w:noProof/>
          <w:sz w:val="24"/>
        </w:rPr>
        <w:pict>
          <v:shape id="_x0000_s1331" type="#_x0000_t32" style="position:absolute;left:0;text-align:left;margin-left:142.3pt;margin-top:7.85pt;width:78.9pt;height:1.15pt;flip:y;z-index:251904000" o:connectortype="straight">
            <v:stroke endarrow="block"/>
          </v:shape>
        </w:pict>
      </w:r>
      <w:r w:rsidR="00A15367" w:rsidRPr="00C74D43">
        <w:rPr>
          <w:sz w:val="24"/>
        </w:rPr>
        <w:t>Xenobiotics + G-SH</w:t>
      </w:r>
      <w:r w:rsidR="00A15367" w:rsidRPr="00C74D43">
        <w:rPr>
          <w:sz w:val="24"/>
        </w:rPr>
        <w:tab/>
      </w:r>
      <w:r w:rsidR="00A15367" w:rsidRPr="00C74D43">
        <w:rPr>
          <w:sz w:val="24"/>
        </w:rPr>
        <w:tab/>
      </w:r>
      <w:r w:rsidR="00A15367" w:rsidRPr="00C74D43">
        <w:rPr>
          <w:sz w:val="24"/>
        </w:rPr>
        <w:tab/>
        <w:t xml:space="preserve">     X-S-G</w:t>
      </w:r>
    </w:p>
    <w:p w:rsidR="00A15367" w:rsidRPr="00C74D43" w:rsidRDefault="00A15367" w:rsidP="00B64596">
      <w:pPr>
        <w:numPr>
          <w:ilvl w:val="0"/>
          <w:numId w:val="1053"/>
        </w:numPr>
        <w:rPr>
          <w:sz w:val="24"/>
        </w:rPr>
      </w:pPr>
      <w:r w:rsidRPr="00C74D43">
        <w:rPr>
          <w:sz w:val="24"/>
          <w:u w:val="single"/>
        </w:rPr>
        <w:t>Conjugation with Glutamine:</w:t>
      </w:r>
      <w:r w:rsidRPr="00C74D43">
        <w:rPr>
          <w:sz w:val="24"/>
        </w:rPr>
        <w:t xml:space="preserve">  In Phenylalanine metabolism ,Phenyl acetic acid is conjugated with glutamine to form Phenyl acetyl glutamine which is excreted in urine</w:t>
      </w:r>
    </w:p>
    <w:p w:rsidR="00A15367" w:rsidRPr="00C74D43" w:rsidRDefault="00A15367" w:rsidP="00B64596">
      <w:pPr>
        <w:numPr>
          <w:ilvl w:val="0"/>
          <w:numId w:val="1053"/>
        </w:numPr>
        <w:rPr>
          <w:sz w:val="24"/>
        </w:rPr>
      </w:pPr>
      <w:r w:rsidRPr="00C74D43">
        <w:rPr>
          <w:sz w:val="24"/>
          <w:u w:val="single"/>
        </w:rPr>
        <w:t>Conjugation with Glycine</w:t>
      </w:r>
      <w:r w:rsidRPr="00C74D43">
        <w:rPr>
          <w:sz w:val="24"/>
        </w:rPr>
        <w:t>: Aromatic carboxylic acids are conjugated with glycine.</w:t>
      </w:r>
    </w:p>
    <w:p w:rsidR="00A15367" w:rsidRPr="00C74D43" w:rsidRDefault="00A15367" w:rsidP="00B64596">
      <w:pPr>
        <w:pStyle w:val="ListParagraph"/>
        <w:numPr>
          <w:ilvl w:val="0"/>
          <w:numId w:val="1054"/>
        </w:numPr>
        <w:rPr>
          <w:sz w:val="24"/>
        </w:rPr>
      </w:pPr>
      <w:r w:rsidRPr="00C74D43">
        <w:rPr>
          <w:sz w:val="24"/>
        </w:rPr>
        <w:t>Eg: Benzoic acid is conjugated with glycine to form hippuric acid</w:t>
      </w:r>
    </w:p>
    <w:p w:rsidR="00A15367" w:rsidRPr="00C74D43" w:rsidRDefault="00A15367" w:rsidP="00B64596">
      <w:pPr>
        <w:pStyle w:val="ListParagraph"/>
        <w:numPr>
          <w:ilvl w:val="0"/>
          <w:numId w:val="1054"/>
        </w:numPr>
        <w:rPr>
          <w:sz w:val="24"/>
        </w:rPr>
      </w:pPr>
      <w:r w:rsidRPr="00C74D43">
        <w:rPr>
          <w:sz w:val="24"/>
        </w:rPr>
        <w:t>Bile acids- Cholic acid is conjugated with glycine to form glycocholic acid and Deoxycholic acid is conjugated to Deoxyglycocholic acid</w:t>
      </w:r>
    </w:p>
    <w:p w:rsidR="00A15367" w:rsidRPr="00C74D43" w:rsidRDefault="00A15367" w:rsidP="00B64596">
      <w:pPr>
        <w:pStyle w:val="ListParagraph"/>
        <w:numPr>
          <w:ilvl w:val="0"/>
          <w:numId w:val="1053"/>
        </w:numPr>
        <w:rPr>
          <w:sz w:val="24"/>
        </w:rPr>
      </w:pPr>
      <w:r w:rsidRPr="00C74D43">
        <w:rPr>
          <w:sz w:val="24"/>
          <w:u w:val="single"/>
        </w:rPr>
        <w:t>Conjugation with Cysteine</w:t>
      </w:r>
      <w:r w:rsidRPr="00C74D43">
        <w:rPr>
          <w:sz w:val="24"/>
        </w:rPr>
        <w:t>: Cysteine is first acetylated to form acetyl cysteine which gets conjugated with toxic substances like Chlorobenzene, Bromobenzene, naphthalene and other compounds to non toxic mercapturic acid</w:t>
      </w:r>
    </w:p>
    <w:p w:rsidR="00A15367" w:rsidRPr="00C74D43" w:rsidRDefault="00CB79EB" w:rsidP="00B64596">
      <w:pPr>
        <w:pStyle w:val="ListParagraph"/>
        <w:numPr>
          <w:ilvl w:val="0"/>
          <w:numId w:val="1055"/>
        </w:numPr>
        <w:rPr>
          <w:sz w:val="24"/>
        </w:rPr>
      </w:pPr>
      <w:r w:rsidRPr="00CB79EB">
        <w:rPr>
          <w:noProof/>
          <w:lang w:eastAsia="en-IN"/>
        </w:rPr>
        <w:pict>
          <v:shape id="_x0000_s1332" type="#_x0000_t32" style="position:absolute;left:0;text-align:left;margin-left:247.05pt;margin-top:8.75pt;width:31.75pt;height:0;z-index:251905024" o:connectortype="straight">
            <v:stroke endarrow="block"/>
          </v:shape>
        </w:pict>
      </w:r>
      <w:r w:rsidR="00A15367" w:rsidRPr="00C74D43">
        <w:rPr>
          <w:sz w:val="24"/>
        </w:rPr>
        <w:t xml:space="preserve">Eg: Bromobenzene + Cysteine + Acetic acid </w:t>
      </w:r>
      <w:r w:rsidR="00A15367" w:rsidRPr="00C74D43">
        <w:rPr>
          <w:sz w:val="24"/>
        </w:rPr>
        <w:tab/>
        <w:t xml:space="preserve">           Bromophenyl mercapturic acid</w:t>
      </w:r>
    </w:p>
    <w:p w:rsidR="00A15367" w:rsidRPr="00C74D43" w:rsidRDefault="00A15367" w:rsidP="00B64596">
      <w:pPr>
        <w:pStyle w:val="ListParagraph"/>
        <w:numPr>
          <w:ilvl w:val="0"/>
          <w:numId w:val="1053"/>
        </w:numPr>
        <w:rPr>
          <w:sz w:val="24"/>
        </w:rPr>
      </w:pPr>
      <w:r w:rsidRPr="00C74D43">
        <w:rPr>
          <w:sz w:val="24"/>
          <w:u w:val="single"/>
        </w:rPr>
        <w:t>Conjugation with Acetic acid: (Acetylation)</w:t>
      </w:r>
      <w:r w:rsidRPr="00C74D43">
        <w:rPr>
          <w:sz w:val="24"/>
        </w:rPr>
        <w:t xml:space="preserve">: Acetic acid  is conjugated to compounds with amino group by the enzyme Acetyl transferase </w:t>
      </w:r>
    </w:p>
    <w:p w:rsidR="00A15367" w:rsidRPr="00C74D43" w:rsidRDefault="00A15367" w:rsidP="00B64596">
      <w:pPr>
        <w:pStyle w:val="ListParagraph"/>
        <w:numPr>
          <w:ilvl w:val="0"/>
          <w:numId w:val="1055"/>
        </w:numPr>
        <w:rPr>
          <w:sz w:val="24"/>
        </w:rPr>
      </w:pPr>
      <w:r w:rsidRPr="00C74D43">
        <w:rPr>
          <w:sz w:val="24"/>
        </w:rPr>
        <w:t>Cysteine is first acetylated to form acetyl cysteine which gets conjugated with toxic substances</w:t>
      </w:r>
    </w:p>
    <w:p w:rsidR="00A15367" w:rsidRPr="00C74D43" w:rsidRDefault="00CB79EB" w:rsidP="00B64596">
      <w:pPr>
        <w:pStyle w:val="ListParagraph"/>
        <w:numPr>
          <w:ilvl w:val="0"/>
          <w:numId w:val="1055"/>
        </w:numPr>
        <w:rPr>
          <w:sz w:val="24"/>
        </w:rPr>
      </w:pPr>
      <w:r w:rsidRPr="00CB79EB">
        <w:rPr>
          <w:noProof/>
          <w:sz w:val="24"/>
          <w:lang w:eastAsia="en-IN"/>
        </w:rPr>
        <w:pict>
          <v:shape id="_x0000_s1333" type="#_x0000_t32" style="position:absolute;left:0;text-align:left;margin-left:176.3pt;margin-top:8.2pt;width:80.6pt;height:1.15pt;flip:y;z-index:251906048" o:connectortype="straight">
            <v:stroke endarrow="block"/>
          </v:shape>
        </w:pict>
      </w:r>
      <w:r w:rsidR="00A15367" w:rsidRPr="00C74D43">
        <w:rPr>
          <w:sz w:val="24"/>
        </w:rPr>
        <w:t>Acetyl CoA + (X) Xenobiotic</w:t>
      </w:r>
      <w:r w:rsidR="00A15367" w:rsidRPr="00C74D43">
        <w:rPr>
          <w:sz w:val="24"/>
        </w:rPr>
        <w:tab/>
      </w:r>
      <w:r w:rsidR="00A15367" w:rsidRPr="00C74D43">
        <w:rPr>
          <w:sz w:val="24"/>
        </w:rPr>
        <w:tab/>
        <w:t xml:space="preserve">                 Acetyl –X  + CoA</w:t>
      </w:r>
    </w:p>
    <w:p w:rsidR="00A15367" w:rsidRPr="00C74D43" w:rsidRDefault="00A15367" w:rsidP="00B64596">
      <w:pPr>
        <w:pStyle w:val="ListParagraph"/>
        <w:numPr>
          <w:ilvl w:val="0"/>
          <w:numId w:val="1053"/>
        </w:numPr>
        <w:rPr>
          <w:sz w:val="24"/>
        </w:rPr>
      </w:pPr>
      <w:r w:rsidRPr="00C74D43">
        <w:rPr>
          <w:sz w:val="24"/>
          <w:u w:val="single"/>
        </w:rPr>
        <w:t>Conjugation by methylation</w:t>
      </w:r>
      <w:r w:rsidRPr="00C74D43">
        <w:rPr>
          <w:sz w:val="24"/>
        </w:rPr>
        <w:t>:</w:t>
      </w:r>
    </w:p>
    <w:p w:rsidR="00A15367" w:rsidRPr="00C74D43" w:rsidRDefault="00A15367" w:rsidP="00B64596">
      <w:pPr>
        <w:pStyle w:val="ListParagraph"/>
        <w:numPr>
          <w:ilvl w:val="0"/>
          <w:numId w:val="1056"/>
        </w:numPr>
        <w:rPr>
          <w:sz w:val="24"/>
        </w:rPr>
      </w:pPr>
      <w:r w:rsidRPr="00C74D43">
        <w:rPr>
          <w:sz w:val="24"/>
        </w:rPr>
        <w:t>SAM – (S-adenosyl methionine) is the active methyl donor</w:t>
      </w:r>
    </w:p>
    <w:p w:rsidR="00A15367" w:rsidRPr="00C74D43" w:rsidRDefault="00A15367" w:rsidP="00B64596">
      <w:pPr>
        <w:pStyle w:val="ListParagraph"/>
        <w:numPr>
          <w:ilvl w:val="0"/>
          <w:numId w:val="1056"/>
        </w:numPr>
        <w:rPr>
          <w:sz w:val="24"/>
        </w:rPr>
      </w:pPr>
      <w:r w:rsidRPr="00C74D43">
        <w:rPr>
          <w:sz w:val="24"/>
        </w:rPr>
        <w:t>The reaction is catalysed by the enzyme Methyl transferase</w:t>
      </w:r>
    </w:p>
    <w:p w:rsidR="00A15367" w:rsidRPr="00C74D43" w:rsidRDefault="00A15367" w:rsidP="00B64596">
      <w:pPr>
        <w:pStyle w:val="ListParagraph"/>
        <w:numPr>
          <w:ilvl w:val="0"/>
          <w:numId w:val="1056"/>
        </w:numPr>
        <w:rPr>
          <w:sz w:val="24"/>
        </w:rPr>
      </w:pPr>
      <w:r w:rsidRPr="00C74D43">
        <w:rPr>
          <w:sz w:val="24"/>
        </w:rPr>
        <w:t xml:space="preserve">Eg: </w:t>
      </w:r>
      <w:r w:rsidRPr="00C74D43">
        <w:rPr>
          <w:sz w:val="24"/>
        </w:rPr>
        <w:tab/>
        <w:t>Nicotinic acid and thyroxine – N –methylated</w:t>
      </w:r>
    </w:p>
    <w:p w:rsidR="00A15367" w:rsidRPr="00C74D43" w:rsidRDefault="00A15367" w:rsidP="00A15367">
      <w:pPr>
        <w:pStyle w:val="ListParagraph"/>
        <w:ind w:left="2160"/>
        <w:rPr>
          <w:sz w:val="24"/>
        </w:rPr>
      </w:pPr>
      <w:r w:rsidRPr="00C74D43">
        <w:rPr>
          <w:sz w:val="24"/>
        </w:rPr>
        <w:t>Estrogens – O Methylated</w:t>
      </w:r>
    </w:p>
    <w:p w:rsidR="00A15367" w:rsidRPr="00C74D43" w:rsidRDefault="00A15367" w:rsidP="00A15367">
      <w:pPr>
        <w:pStyle w:val="ListParagraph"/>
        <w:ind w:left="2160"/>
        <w:rPr>
          <w:sz w:val="24"/>
        </w:rPr>
      </w:pPr>
      <w:r w:rsidRPr="00C74D43">
        <w:rPr>
          <w:sz w:val="24"/>
        </w:rPr>
        <w:t>Epinephrine and norepinephrine –are methylated at phenolic hydroxyl group</w:t>
      </w:r>
    </w:p>
    <w:p w:rsidR="00A15367" w:rsidRPr="00C74D43" w:rsidRDefault="00A15367" w:rsidP="00B64596">
      <w:pPr>
        <w:pStyle w:val="ListParagraph"/>
        <w:numPr>
          <w:ilvl w:val="0"/>
          <w:numId w:val="1053"/>
        </w:numPr>
        <w:rPr>
          <w:sz w:val="24"/>
        </w:rPr>
      </w:pPr>
      <w:r w:rsidRPr="00C74D43">
        <w:rPr>
          <w:sz w:val="24"/>
          <w:u w:val="single"/>
        </w:rPr>
        <w:t>Conjugation by Sulfation</w:t>
      </w:r>
      <w:r w:rsidRPr="00C74D43">
        <w:rPr>
          <w:sz w:val="24"/>
        </w:rPr>
        <w:t xml:space="preserve"> (With active Sulphate)</w:t>
      </w:r>
    </w:p>
    <w:p w:rsidR="00A15367" w:rsidRPr="00C74D43" w:rsidRDefault="00A15367" w:rsidP="00B64596">
      <w:pPr>
        <w:pStyle w:val="ListParagraph"/>
        <w:numPr>
          <w:ilvl w:val="0"/>
          <w:numId w:val="1057"/>
        </w:numPr>
        <w:rPr>
          <w:sz w:val="24"/>
        </w:rPr>
      </w:pPr>
      <w:r w:rsidRPr="00C74D43">
        <w:rPr>
          <w:sz w:val="24"/>
        </w:rPr>
        <w:t>PAPS – Phospho adenosyl phospho sulphate is the active sulphate formed by the addition of ATP with sulphates</w:t>
      </w:r>
    </w:p>
    <w:p w:rsidR="00A15367" w:rsidRPr="00C74D43" w:rsidRDefault="00A15367" w:rsidP="00B64596">
      <w:pPr>
        <w:pStyle w:val="ListParagraph"/>
        <w:numPr>
          <w:ilvl w:val="0"/>
          <w:numId w:val="1057"/>
        </w:numPr>
        <w:rPr>
          <w:sz w:val="24"/>
        </w:rPr>
      </w:pPr>
      <w:r w:rsidRPr="00C74D43">
        <w:rPr>
          <w:sz w:val="24"/>
        </w:rPr>
        <w:t>Sulphotransferase enzyme transfers sulfate group from PAPS to the OH of phenol, cresol, steroids or to NH</w:t>
      </w:r>
      <w:r w:rsidRPr="00C74D43">
        <w:rPr>
          <w:sz w:val="24"/>
          <w:vertAlign w:val="subscript"/>
        </w:rPr>
        <w:t>2</w:t>
      </w:r>
      <w:r w:rsidRPr="00C74D43">
        <w:rPr>
          <w:sz w:val="24"/>
        </w:rPr>
        <w:t xml:space="preserve"> of aliphatic amines to form etheral sulphate</w:t>
      </w:r>
    </w:p>
    <w:p w:rsidR="00A15367" w:rsidRPr="00C74D43" w:rsidRDefault="00A15367" w:rsidP="00B64596">
      <w:pPr>
        <w:numPr>
          <w:ilvl w:val="0"/>
          <w:numId w:val="704"/>
        </w:numPr>
        <w:spacing w:after="0" w:line="240" w:lineRule="auto"/>
        <w:rPr>
          <w:rFonts w:ascii="Arial" w:hAnsi="Arial" w:cs="Arial"/>
        </w:rPr>
      </w:pPr>
      <w:r w:rsidRPr="00C74D43">
        <w:rPr>
          <w:rFonts w:ascii="Arial" w:hAnsi="Arial" w:cs="Arial"/>
        </w:rPr>
        <w:t>What are Conjugation reactions and name the conjugating agents</w:t>
      </w:r>
      <w:r w:rsidR="00077B4C" w:rsidRPr="00C74D43">
        <w:rPr>
          <w:rFonts w:ascii="Arial" w:hAnsi="Arial" w:cs="Arial"/>
        </w:rPr>
        <w:t>(Feb ,Aug 2014</w:t>
      </w:r>
      <w:r w:rsidRPr="00C74D43">
        <w:rPr>
          <w:rFonts w:ascii="Arial" w:hAnsi="Arial" w:cs="Arial"/>
        </w:rPr>
        <w:t>)</w:t>
      </w:r>
    </w:p>
    <w:p w:rsidR="00A15367" w:rsidRPr="00C74D43" w:rsidRDefault="00A15367" w:rsidP="00B64596">
      <w:pPr>
        <w:pStyle w:val="ListParagraph"/>
        <w:numPr>
          <w:ilvl w:val="0"/>
          <w:numId w:val="1058"/>
        </w:numPr>
        <w:rPr>
          <w:sz w:val="24"/>
        </w:rPr>
      </w:pPr>
      <w:r w:rsidRPr="00C74D43">
        <w:rPr>
          <w:sz w:val="24"/>
        </w:rPr>
        <w:t xml:space="preserve">Phase 2 reactions are </w:t>
      </w:r>
      <w:r w:rsidRPr="00C74D43">
        <w:rPr>
          <w:b/>
          <w:sz w:val="24"/>
        </w:rPr>
        <w:t>Conjugation reactions</w:t>
      </w:r>
      <w:r w:rsidRPr="00C74D43">
        <w:rPr>
          <w:sz w:val="24"/>
        </w:rPr>
        <w:t xml:space="preserve"> - addition of </w:t>
      </w:r>
      <w:r w:rsidRPr="00C74D43">
        <w:rPr>
          <w:b/>
          <w:sz w:val="24"/>
        </w:rPr>
        <w:t>conjugating agents</w:t>
      </w:r>
      <w:r w:rsidRPr="00C74D43">
        <w:rPr>
          <w:sz w:val="24"/>
        </w:rPr>
        <w:t xml:space="preserve"> </w:t>
      </w:r>
    </w:p>
    <w:p w:rsidR="00A15367" w:rsidRPr="00C74D43" w:rsidRDefault="00A15367" w:rsidP="00B64596">
      <w:pPr>
        <w:pStyle w:val="ListParagraph"/>
        <w:numPr>
          <w:ilvl w:val="0"/>
          <w:numId w:val="1058"/>
        </w:numPr>
        <w:rPr>
          <w:sz w:val="24"/>
        </w:rPr>
      </w:pPr>
      <w:r w:rsidRPr="00C74D43">
        <w:rPr>
          <w:sz w:val="24"/>
        </w:rPr>
        <w:t>Conjugating agents are -Glucuronic acid, Glutathione, Glutamine, Glycine, Cysteine, Acetylation – CH3 – Acetyl CoA , Methylation – CH3,- S adenosyl methionine (SAM) and Sulfation – SO</w:t>
      </w:r>
      <w:r w:rsidRPr="00C74D43">
        <w:rPr>
          <w:sz w:val="24"/>
          <w:vertAlign w:val="superscript"/>
        </w:rPr>
        <w:t>4 –</w:t>
      </w:r>
      <w:r w:rsidRPr="00C74D43">
        <w:rPr>
          <w:sz w:val="24"/>
        </w:rPr>
        <w:t xml:space="preserve"> , PAPS</w:t>
      </w:r>
    </w:p>
    <w:p w:rsidR="00A15367" w:rsidRPr="00C74D43" w:rsidRDefault="00A15367" w:rsidP="00B64596">
      <w:pPr>
        <w:numPr>
          <w:ilvl w:val="0"/>
          <w:numId w:val="704"/>
        </w:numPr>
        <w:spacing w:after="0" w:line="240" w:lineRule="auto"/>
        <w:rPr>
          <w:rFonts w:ascii="Arial" w:hAnsi="Arial" w:cs="Arial"/>
        </w:rPr>
      </w:pPr>
      <w:r w:rsidRPr="00C74D43">
        <w:rPr>
          <w:rFonts w:ascii="Arial" w:hAnsi="Arial" w:cs="Arial"/>
        </w:rPr>
        <w:t>What is entoxification?</w:t>
      </w:r>
    </w:p>
    <w:p w:rsidR="00A15367" w:rsidRPr="00C74D43" w:rsidRDefault="00A15367" w:rsidP="00B64596">
      <w:pPr>
        <w:pStyle w:val="ListParagraph"/>
        <w:numPr>
          <w:ilvl w:val="0"/>
          <w:numId w:val="1059"/>
        </w:numPr>
        <w:spacing w:after="0" w:line="240" w:lineRule="auto"/>
        <w:rPr>
          <w:rFonts w:cstheme="minorHAnsi"/>
          <w:sz w:val="24"/>
          <w:szCs w:val="24"/>
        </w:rPr>
      </w:pPr>
      <w:r w:rsidRPr="00C74D43">
        <w:rPr>
          <w:rFonts w:cstheme="minorHAnsi"/>
          <w:sz w:val="24"/>
          <w:szCs w:val="24"/>
        </w:rPr>
        <w:t>Phase I reactions decreases the toxicity of Xenobiotics usually. Sometimes the toxicity may be increased after phase I reactions. This is known as entoxication.</w:t>
      </w:r>
    </w:p>
    <w:p w:rsidR="00A15367" w:rsidRPr="00C74D43" w:rsidRDefault="00CB79EB" w:rsidP="00A15367">
      <w:pPr>
        <w:pStyle w:val="ListParagraph"/>
        <w:ind w:left="1440"/>
        <w:rPr>
          <w:sz w:val="24"/>
        </w:rPr>
      </w:pPr>
      <w:r w:rsidRPr="00CB79EB">
        <w:rPr>
          <w:noProof/>
          <w:sz w:val="24"/>
          <w:lang w:eastAsia="en-IN"/>
        </w:rPr>
        <w:pict>
          <v:shape id="_x0000_s1339" type="#_x0000_t32" style="position:absolute;left:0;text-align:left;margin-left:137.6pt;margin-top:10.7pt;width:92.75pt;height:.6pt;flip:y;z-index:251912192" o:connectortype="straight">
            <v:stroke endarrow="block"/>
          </v:shape>
        </w:pict>
      </w:r>
      <w:r w:rsidR="00A15367" w:rsidRPr="00C74D43">
        <w:rPr>
          <w:sz w:val="24"/>
        </w:rPr>
        <w:t xml:space="preserve">Eg: Methanol </w:t>
      </w:r>
      <w:r w:rsidR="00A15367" w:rsidRPr="00C74D43">
        <w:tab/>
      </w:r>
      <w:r w:rsidR="00A15367" w:rsidRPr="00C74D43">
        <w:tab/>
      </w:r>
      <w:r w:rsidR="00A15367" w:rsidRPr="00C74D43">
        <w:tab/>
        <w:t xml:space="preserve">       F</w:t>
      </w:r>
      <w:r w:rsidR="00A15367" w:rsidRPr="00C74D43">
        <w:rPr>
          <w:sz w:val="24"/>
        </w:rPr>
        <w:t>ormic acid – by oxidation</w:t>
      </w:r>
      <w:r w:rsidR="00A15367" w:rsidRPr="00C74D43">
        <w:rPr>
          <w:rFonts w:ascii="Arial" w:hAnsi="Arial" w:cs="Arial"/>
        </w:rPr>
        <w:t xml:space="preserve"> </w:t>
      </w:r>
    </w:p>
    <w:p w:rsidR="00A15367" w:rsidRPr="00C74D43" w:rsidRDefault="00A15367" w:rsidP="00B64596">
      <w:pPr>
        <w:numPr>
          <w:ilvl w:val="0"/>
          <w:numId w:val="704"/>
        </w:numPr>
        <w:spacing w:after="0" w:line="240" w:lineRule="auto"/>
        <w:rPr>
          <w:rFonts w:ascii="Arial" w:hAnsi="Arial" w:cs="Arial"/>
        </w:rPr>
      </w:pPr>
      <w:r w:rsidRPr="00C74D43">
        <w:rPr>
          <w:rFonts w:ascii="Arial" w:hAnsi="Arial" w:cs="Arial"/>
        </w:rPr>
        <w:t>What are Cytochrome P450 enzyme systems? What is their significance?</w:t>
      </w:r>
      <w:r w:rsidR="00231164" w:rsidRPr="00C74D43">
        <w:rPr>
          <w:rFonts w:ascii="Arial" w:hAnsi="Arial" w:cs="Arial"/>
        </w:rPr>
        <w:t>(SN Feb 2015)</w:t>
      </w:r>
    </w:p>
    <w:p w:rsidR="00A15367" w:rsidRPr="00C74D43" w:rsidRDefault="00A15367" w:rsidP="00B64596">
      <w:pPr>
        <w:pStyle w:val="ListParagraph"/>
        <w:numPr>
          <w:ilvl w:val="0"/>
          <w:numId w:val="1059"/>
        </w:numPr>
        <w:rPr>
          <w:sz w:val="24"/>
        </w:rPr>
      </w:pPr>
      <w:r w:rsidRPr="00C74D43">
        <w:rPr>
          <w:sz w:val="24"/>
        </w:rPr>
        <w:t>During Phase I reactions of Detoxification, reactions are involved with oxidation by HYDROXYLASE ENZYMES present in Endoplasmic Reticulum. There are 150 isoforms. They are Monooxygenases – Cytochrome P450. They are mixed function oxidases. NADPH is its co-enzyme</w:t>
      </w:r>
    </w:p>
    <w:p w:rsidR="00A15367" w:rsidRPr="00C74D43" w:rsidRDefault="00A15367" w:rsidP="00A15367">
      <w:pPr>
        <w:pStyle w:val="ListParagraph"/>
        <w:ind w:left="1440" w:firstLine="720"/>
        <w:rPr>
          <w:sz w:val="24"/>
          <w:vertAlign w:val="superscript"/>
        </w:rPr>
      </w:pPr>
      <w:r w:rsidRPr="00C74D43">
        <w:rPr>
          <w:sz w:val="24"/>
        </w:rPr>
        <w:t>RH + O</w:t>
      </w:r>
      <w:r w:rsidRPr="00C74D43">
        <w:rPr>
          <w:sz w:val="24"/>
          <w:vertAlign w:val="subscript"/>
        </w:rPr>
        <w:t>2</w:t>
      </w:r>
      <w:r w:rsidRPr="00C74D43">
        <w:rPr>
          <w:sz w:val="24"/>
        </w:rPr>
        <w:t xml:space="preserve">+NADPH </w:t>
      </w:r>
      <w:r w:rsidRPr="00C74D43">
        <w:rPr>
          <w:sz w:val="24"/>
        </w:rPr>
        <w:sym w:font="Symbol" w:char="00AE"/>
      </w:r>
      <w:r w:rsidRPr="00C74D43">
        <w:rPr>
          <w:sz w:val="24"/>
        </w:rPr>
        <w:t xml:space="preserve"> ROH+H</w:t>
      </w:r>
      <w:r w:rsidRPr="00C74D43">
        <w:rPr>
          <w:sz w:val="24"/>
          <w:vertAlign w:val="subscript"/>
        </w:rPr>
        <w:t>2</w:t>
      </w:r>
      <w:r w:rsidRPr="00C74D43">
        <w:rPr>
          <w:sz w:val="24"/>
        </w:rPr>
        <w:t>O+NADP</w:t>
      </w:r>
      <w:r w:rsidRPr="00C74D43">
        <w:rPr>
          <w:sz w:val="24"/>
          <w:vertAlign w:val="superscript"/>
        </w:rPr>
        <w:t xml:space="preserve">+ </w:t>
      </w:r>
    </w:p>
    <w:p w:rsidR="00A15367" w:rsidRPr="00C74D43" w:rsidRDefault="00A15367" w:rsidP="00B64596">
      <w:pPr>
        <w:pStyle w:val="ListParagraph"/>
        <w:numPr>
          <w:ilvl w:val="0"/>
          <w:numId w:val="1050"/>
        </w:numPr>
        <w:rPr>
          <w:sz w:val="24"/>
          <w:vertAlign w:val="superscript"/>
        </w:rPr>
      </w:pPr>
      <w:r w:rsidRPr="00C74D43">
        <w:rPr>
          <w:sz w:val="24"/>
          <w:szCs w:val="24"/>
        </w:rPr>
        <w:t xml:space="preserve">They are inducible enzymes. Phenobarbital - </w:t>
      </w:r>
      <w:r w:rsidRPr="00C74D43">
        <w:sym w:font="Symbol" w:char="00AD"/>
      </w:r>
      <w:r w:rsidRPr="00C74D43">
        <w:rPr>
          <w:sz w:val="24"/>
          <w:szCs w:val="24"/>
        </w:rPr>
        <w:t xml:space="preserve"> their activity It is Involved in metabolism of drugs &amp; aromatic hydrocarbon</w:t>
      </w:r>
    </w:p>
    <w:p w:rsidR="00A15367" w:rsidRPr="00C74D43" w:rsidRDefault="00A15367" w:rsidP="00B64596">
      <w:pPr>
        <w:pStyle w:val="ListParagraph"/>
        <w:numPr>
          <w:ilvl w:val="0"/>
          <w:numId w:val="1050"/>
        </w:numPr>
        <w:rPr>
          <w:sz w:val="24"/>
          <w:vertAlign w:val="superscript"/>
        </w:rPr>
      </w:pPr>
      <w:r w:rsidRPr="00C74D43">
        <w:rPr>
          <w:sz w:val="24"/>
          <w:szCs w:val="24"/>
        </w:rPr>
        <w:lastRenderedPageBreak/>
        <w:t xml:space="preserve">Mitochondrial P450 enzymes present in  mitochondria </w:t>
      </w:r>
    </w:p>
    <w:p w:rsidR="00A15367" w:rsidRPr="00C74D43" w:rsidRDefault="00A15367" w:rsidP="00B64596">
      <w:pPr>
        <w:pStyle w:val="ListParagraph"/>
        <w:numPr>
          <w:ilvl w:val="0"/>
          <w:numId w:val="1050"/>
        </w:numPr>
        <w:rPr>
          <w:sz w:val="24"/>
          <w:vertAlign w:val="superscript"/>
        </w:rPr>
      </w:pPr>
      <w:r w:rsidRPr="00C74D43">
        <w:rPr>
          <w:sz w:val="24"/>
          <w:szCs w:val="24"/>
        </w:rPr>
        <w:t>Microsomal P450 system is involved in steroid synthesis in adrenal cortex</w:t>
      </w:r>
    </w:p>
    <w:p w:rsidR="00A15367" w:rsidRPr="00C74D43" w:rsidRDefault="00A15367" w:rsidP="00B64596">
      <w:pPr>
        <w:numPr>
          <w:ilvl w:val="0"/>
          <w:numId w:val="704"/>
        </w:numPr>
        <w:spacing w:after="0" w:line="240" w:lineRule="auto"/>
        <w:rPr>
          <w:rFonts w:ascii="Arial" w:hAnsi="Arial" w:cs="Arial"/>
        </w:rPr>
      </w:pPr>
      <w:r w:rsidRPr="00C74D43">
        <w:rPr>
          <w:rFonts w:ascii="Arial" w:hAnsi="Arial" w:cs="Arial"/>
        </w:rPr>
        <w:t>What is oxidation reaction of detoxification? Give example(Aug 2014)</w:t>
      </w:r>
    </w:p>
    <w:p w:rsidR="00A15367" w:rsidRPr="00C74D43" w:rsidRDefault="00A15367" w:rsidP="00B64596">
      <w:pPr>
        <w:pStyle w:val="ListParagraph"/>
        <w:numPr>
          <w:ilvl w:val="0"/>
          <w:numId w:val="1059"/>
        </w:numPr>
        <w:spacing w:after="0" w:line="240" w:lineRule="auto"/>
        <w:rPr>
          <w:rFonts w:cstheme="minorHAnsi"/>
          <w:sz w:val="24"/>
          <w:szCs w:val="24"/>
        </w:rPr>
      </w:pPr>
      <w:r w:rsidRPr="00C74D43">
        <w:rPr>
          <w:rFonts w:cstheme="minorHAnsi"/>
          <w:sz w:val="24"/>
          <w:szCs w:val="24"/>
        </w:rPr>
        <w:t>It is one of Phase I reactions of detoxification</w:t>
      </w:r>
    </w:p>
    <w:p w:rsidR="00A15367" w:rsidRPr="00C74D43" w:rsidRDefault="00A15367" w:rsidP="00A15367">
      <w:pPr>
        <w:pStyle w:val="ListParagraph"/>
        <w:rPr>
          <w:sz w:val="24"/>
        </w:rPr>
      </w:pPr>
      <w:r w:rsidRPr="00C74D43">
        <w:rPr>
          <w:b/>
          <w:sz w:val="24"/>
        </w:rPr>
        <w:t xml:space="preserve">i)   </w:t>
      </w:r>
      <w:r w:rsidRPr="00C74D43">
        <w:rPr>
          <w:sz w:val="24"/>
        </w:rPr>
        <w:t xml:space="preserve">By oxidation, alcohols and aldehydes are converted to their corresponding acids. </w:t>
      </w:r>
    </w:p>
    <w:p w:rsidR="00A15367" w:rsidRPr="00C74D43" w:rsidRDefault="00CB79EB" w:rsidP="00A15367">
      <w:pPr>
        <w:pStyle w:val="ListParagraph"/>
        <w:rPr>
          <w:sz w:val="24"/>
        </w:rPr>
      </w:pPr>
      <w:r w:rsidRPr="00CB79EB">
        <w:rPr>
          <w:b/>
          <w:noProof/>
          <w:sz w:val="24"/>
          <w:lang w:eastAsia="en-IN"/>
        </w:rPr>
        <w:pict>
          <v:shape id="_x0000_s1335" type="#_x0000_t32" style="position:absolute;left:0;text-align:left;margin-left:288.55pt;margin-top:8.55pt;width:92.75pt;height:.6pt;flip:y;z-index:251908096" o:connectortype="straight">
            <v:stroke endarrow="block"/>
          </v:shape>
        </w:pict>
      </w:r>
      <w:r w:rsidRPr="00CB79EB">
        <w:rPr>
          <w:b/>
          <w:noProof/>
          <w:sz w:val="24"/>
          <w:lang w:eastAsia="en-IN"/>
        </w:rPr>
        <w:pict>
          <v:shape id="_x0000_s1334" type="#_x0000_t32" style="position:absolute;left:0;text-align:left;margin-left:119.85pt;margin-top:9.15pt;width:92.75pt;height:.6pt;flip:y;z-index:251907072" o:connectortype="straight">
            <v:stroke endarrow="block"/>
          </v:shape>
        </w:pict>
      </w:r>
      <w:r w:rsidR="00A15367" w:rsidRPr="00C74D43">
        <w:rPr>
          <w:sz w:val="24"/>
        </w:rPr>
        <w:t xml:space="preserve">Eg: Ethyl alcohol </w:t>
      </w:r>
      <w:r w:rsidR="00A15367" w:rsidRPr="00C74D43">
        <w:rPr>
          <w:sz w:val="24"/>
        </w:rPr>
        <w:tab/>
      </w:r>
      <w:r w:rsidR="00A15367" w:rsidRPr="00C74D43">
        <w:rPr>
          <w:sz w:val="24"/>
        </w:rPr>
        <w:tab/>
      </w:r>
      <w:r w:rsidR="00A15367" w:rsidRPr="00C74D43">
        <w:rPr>
          <w:sz w:val="24"/>
        </w:rPr>
        <w:tab/>
        <w:t xml:space="preserve">Acetaldehyde </w:t>
      </w:r>
      <w:r w:rsidR="00A15367" w:rsidRPr="00C74D43">
        <w:rPr>
          <w:sz w:val="24"/>
        </w:rPr>
        <w:tab/>
      </w:r>
      <w:r w:rsidR="00A15367" w:rsidRPr="00C74D43">
        <w:rPr>
          <w:sz w:val="24"/>
        </w:rPr>
        <w:tab/>
      </w:r>
      <w:r w:rsidR="00A15367" w:rsidRPr="00C74D43">
        <w:rPr>
          <w:sz w:val="24"/>
        </w:rPr>
        <w:tab/>
        <w:t xml:space="preserve">         Acetic acid</w:t>
      </w:r>
    </w:p>
    <w:p w:rsidR="00A15367" w:rsidRPr="00C74D43" w:rsidRDefault="00CB79EB" w:rsidP="00A15367">
      <w:pPr>
        <w:pStyle w:val="ListParagraph"/>
        <w:rPr>
          <w:sz w:val="24"/>
        </w:rPr>
      </w:pPr>
      <w:r w:rsidRPr="00CB79EB">
        <w:rPr>
          <w:noProof/>
          <w:sz w:val="24"/>
          <w:lang w:eastAsia="en-IN"/>
        </w:rPr>
        <w:pict>
          <v:shape id="_x0000_s1336" type="#_x0000_t32" style="position:absolute;left:0;text-align:left;margin-left:130.2pt;margin-top:8.95pt;width:92.75pt;height:.6pt;flip:y;z-index:251909120" o:connectortype="straight">
            <v:stroke endarrow="block"/>
          </v:shape>
        </w:pict>
      </w:r>
      <w:r w:rsidR="00A15367" w:rsidRPr="00C74D43">
        <w:rPr>
          <w:sz w:val="24"/>
        </w:rPr>
        <w:t xml:space="preserve">      Benzaldehyde</w:t>
      </w:r>
      <w:r w:rsidR="00A15367" w:rsidRPr="00C74D43">
        <w:rPr>
          <w:sz w:val="24"/>
        </w:rPr>
        <w:tab/>
      </w:r>
      <w:r w:rsidR="00A15367" w:rsidRPr="00C74D43">
        <w:rPr>
          <w:sz w:val="24"/>
        </w:rPr>
        <w:tab/>
      </w:r>
      <w:r w:rsidR="00A15367" w:rsidRPr="00C74D43">
        <w:rPr>
          <w:sz w:val="24"/>
        </w:rPr>
        <w:tab/>
        <w:t xml:space="preserve">    Benzoic acid </w:t>
      </w:r>
    </w:p>
    <w:p w:rsidR="00A15367" w:rsidRPr="00C74D43" w:rsidRDefault="00A15367" w:rsidP="00A15367">
      <w:pPr>
        <w:pStyle w:val="ListParagraph"/>
        <w:rPr>
          <w:sz w:val="24"/>
        </w:rPr>
      </w:pPr>
      <w:r w:rsidRPr="00C74D43">
        <w:rPr>
          <w:sz w:val="24"/>
        </w:rPr>
        <w:t>ii) Oxidation of aromatic Hydrocarbons to phenols which will undergo conjugation</w:t>
      </w:r>
    </w:p>
    <w:p w:rsidR="00A15367" w:rsidRPr="00C74D43" w:rsidRDefault="00CB79EB" w:rsidP="00A15367">
      <w:pPr>
        <w:pStyle w:val="ListParagraph"/>
        <w:rPr>
          <w:sz w:val="24"/>
        </w:rPr>
      </w:pPr>
      <w:r w:rsidRPr="00CB79EB">
        <w:rPr>
          <w:noProof/>
          <w:sz w:val="24"/>
          <w:lang w:eastAsia="en-IN"/>
        </w:rPr>
        <w:pict>
          <v:shape id="_x0000_s1337" type="#_x0000_t32" style="position:absolute;left:0;text-align:left;margin-left:119.85pt;margin-top:8.1pt;width:92.75pt;height:.6pt;flip:y;z-index:251910144" o:connectortype="straight">
            <v:stroke endarrow="block"/>
          </v:shape>
        </w:pict>
      </w:r>
      <w:r w:rsidR="00A15367" w:rsidRPr="00C74D43">
        <w:rPr>
          <w:sz w:val="24"/>
        </w:rPr>
        <w:t xml:space="preserve">Eg: </w:t>
      </w:r>
      <w:r w:rsidR="00A15367" w:rsidRPr="00C74D43">
        <w:rPr>
          <w:sz w:val="24"/>
        </w:rPr>
        <w:tab/>
        <w:t xml:space="preserve"> Benzene  </w:t>
      </w:r>
      <w:r w:rsidR="00A15367" w:rsidRPr="00C74D43">
        <w:rPr>
          <w:sz w:val="24"/>
        </w:rPr>
        <w:tab/>
      </w:r>
      <w:r w:rsidR="00A15367" w:rsidRPr="00C74D43">
        <w:rPr>
          <w:sz w:val="24"/>
        </w:rPr>
        <w:tab/>
      </w:r>
      <w:r w:rsidR="00A15367" w:rsidRPr="00C74D43">
        <w:rPr>
          <w:sz w:val="24"/>
        </w:rPr>
        <w:tab/>
        <w:t>Phenol by oxidation</w:t>
      </w:r>
    </w:p>
    <w:p w:rsidR="00A15367" w:rsidRPr="00C74D43" w:rsidRDefault="00A15367" w:rsidP="00A15367">
      <w:pPr>
        <w:pStyle w:val="ListParagraph"/>
        <w:rPr>
          <w:sz w:val="24"/>
        </w:rPr>
      </w:pPr>
      <w:r w:rsidRPr="00C74D43">
        <w:rPr>
          <w:sz w:val="24"/>
        </w:rPr>
        <w:t>iii) Oxidative deamination of amines to acid and urea</w:t>
      </w:r>
    </w:p>
    <w:p w:rsidR="00A15367" w:rsidRPr="00C74D43" w:rsidRDefault="00CB79EB" w:rsidP="00A15367">
      <w:pPr>
        <w:pStyle w:val="ListParagraph"/>
        <w:rPr>
          <w:sz w:val="24"/>
        </w:rPr>
      </w:pPr>
      <w:r w:rsidRPr="00CB79EB">
        <w:rPr>
          <w:noProof/>
          <w:sz w:val="24"/>
          <w:lang w:eastAsia="en-IN"/>
        </w:rPr>
        <w:pict>
          <v:shape id="_x0000_s1338" type="#_x0000_t32" style="position:absolute;left:0;text-align:left;margin-left:147.5pt;margin-top:9.4pt;width:92.75pt;height:.6pt;flip:y;z-index:251911168" o:connectortype="straight">
            <v:stroke endarrow="block"/>
          </v:shape>
        </w:pict>
      </w:r>
      <w:r w:rsidR="00A15367" w:rsidRPr="00C74D43">
        <w:rPr>
          <w:sz w:val="24"/>
        </w:rPr>
        <w:tab/>
        <w:t>Benzylamine</w:t>
      </w:r>
      <w:r w:rsidR="00A15367" w:rsidRPr="00C74D43">
        <w:rPr>
          <w:sz w:val="24"/>
        </w:rPr>
        <w:tab/>
      </w:r>
      <w:r w:rsidR="00A15367" w:rsidRPr="00C74D43">
        <w:rPr>
          <w:sz w:val="24"/>
        </w:rPr>
        <w:tab/>
      </w:r>
      <w:r w:rsidR="00A15367" w:rsidRPr="00C74D43">
        <w:rPr>
          <w:sz w:val="24"/>
        </w:rPr>
        <w:tab/>
      </w:r>
      <w:r w:rsidR="00A15367" w:rsidRPr="00C74D43">
        <w:rPr>
          <w:sz w:val="24"/>
        </w:rPr>
        <w:tab/>
        <w:t>Acetoacetic acid</w:t>
      </w:r>
    </w:p>
    <w:p w:rsidR="00A15367" w:rsidRPr="00C74D43" w:rsidRDefault="00A15367" w:rsidP="00B64596">
      <w:pPr>
        <w:numPr>
          <w:ilvl w:val="0"/>
          <w:numId w:val="704"/>
        </w:numPr>
        <w:spacing w:after="0" w:line="240" w:lineRule="auto"/>
        <w:rPr>
          <w:rFonts w:ascii="Arial" w:hAnsi="Arial" w:cs="Arial"/>
        </w:rPr>
      </w:pPr>
      <w:r w:rsidRPr="00C74D43">
        <w:rPr>
          <w:rFonts w:ascii="Arial" w:hAnsi="Arial" w:cs="Arial"/>
        </w:rPr>
        <w:t>What is reduction reaction of detoxification? Give example</w:t>
      </w:r>
    </w:p>
    <w:p w:rsidR="00A15367" w:rsidRPr="00C74D43" w:rsidRDefault="00A15367" w:rsidP="00B64596">
      <w:pPr>
        <w:pStyle w:val="ListParagraph"/>
        <w:numPr>
          <w:ilvl w:val="0"/>
          <w:numId w:val="1059"/>
        </w:numPr>
        <w:spacing w:after="0" w:line="240" w:lineRule="auto"/>
        <w:rPr>
          <w:rFonts w:cstheme="minorHAnsi"/>
          <w:sz w:val="24"/>
          <w:szCs w:val="24"/>
        </w:rPr>
      </w:pPr>
      <w:r w:rsidRPr="00C74D43">
        <w:rPr>
          <w:rFonts w:cstheme="minorHAnsi"/>
          <w:sz w:val="24"/>
          <w:szCs w:val="24"/>
        </w:rPr>
        <w:t>It is one of Phase I reactions of detoxification</w:t>
      </w:r>
    </w:p>
    <w:p w:rsidR="00A15367" w:rsidRPr="00C74D43" w:rsidRDefault="00A15367" w:rsidP="00B64596">
      <w:pPr>
        <w:pStyle w:val="ListParagraph"/>
        <w:numPr>
          <w:ilvl w:val="0"/>
          <w:numId w:val="1059"/>
        </w:numPr>
        <w:spacing w:after="0" w:line="240" w:lineRule="auto"/>
        <w:rPr>
          <w:rFonts w:cstheme="minorHAnsi"/>
          <w:sz w:val="24"/>
          <w:szCs w:val="24"/>
        </w:rPr>
      </w:pPr>
      <w:r w:rsidRPr="00C74D43">
        <w:rPr>
          <w:sz w:val="24"/>
        </w:rPr>
        <w:t xml:space="preserve">Done by </w:t>
      </w:r>
      <w:r w:rsidRPr="00C74D43">
        <w:rPr>
          <w:bCs/>
          <w:sz w:val="24"/>
        </w:rPr>
        <w:t>Cytochrome P-450 Reductases in liver.</w:t>
      </w:r>
    </w:p>
    <w:p w:rsidR="00A15367" w:rsidRPr="00C74D43" w:rsidRDefault="00A15367" w:rsidP="00B64596">
      <w:pPr>
        <w:pStyle w:val="ListParagraph"/>
        <w:numPr>
          <w:ilvl w:val="0"/>
          <w:numId w:val="1059"/>
        </w:numPr>
        <w:rPr>
          <w:sz w:val="24"/>
        </w:rPr>
      </w:pPr>
      <w:r w:rsidRPr="00C74D43">
        <w:rPr>
          <w:bCs/>
          <w:sz w:val="24"/>
        </w:rPr>
        <w:t xml:space="preserve">Eg: Nitro compounds – are reduced to amine Eg: Picric acid </w:t>
      </w:r>
      <w:r w:rsidRPr="00C74D43">
        <w:sym w:font="Symbol" w:char="00AE"/>
      </w:r>
      <w:r w:rsidRPr="00C74D43">
        <w:rPr>
          <w:bCs/>
          <w:sz w:val="24"/>
        </w:rPr>
        <w:t xml:space="preserve"> Picramic acid</w:t>
      </w:r>
    </w:p>
    <w:p w:rsidR="00A15367" w:rsidRPr="00C74D43" w:rsidRDefault="00A15367" w:rsidP="00B64596">
      <w:pPr>
        <w:pStyle w:val="ListParagraph"/>
        <w:numPr>
          <w:ilvl w:val="0"/>
          <w:numId w:val="1059"/>
        </w:numPr>
        <w:rPr>
          <w:sz w:val="24"/>
        </w:rPr>
      </w:pPr>
      <w:r w:rsidRPr="00C74D43">
        <w:rPr>
          <w:bCs/>
          <w:sz w:val="24"/>
        </w:rPr>
        <w:t>Aldehydes / ketones are reduced to  alcohols</w:t>
      </w:r>
    </w:p>
    <w:p w:rsidR="00A15367" w:rsidRPr="00C74D43" w:rsidRDefault="00A15367" w:rsidP="00B64596">
      <w:pPr>
        <w:numPr>
          <w:ilvl w:val="0"/>
          <w:numId w:val="704"/>
        </w:numPr>
        <w:spacing w:after="0" w:line="240" w:lineRule="auto"/>
        <w:rPr>
          <w:rFonts w:ascii="Arial" w:hAnsi="Arial" w:cs="Arial"/>
        </w:rPr>
      </w:pPr>
      <w:r w:rsidRPr="00C74D43">
        <w:rPr>
          <w:rFonts w:ascii="Arial" w:hAnsi="Arial" w:cs="Arial"/>
        </w:rPr>
        <w:t>What is hydrolysis reaction of detoxification? Give example</w:t>
      </w:r>
    </w:p>
    <w:p w:rsidR="00A15367" w:rsidRPr="00C74D43" w:rsidRDefault="00A15367" w:rsidP="00B64596">
      <w:pPr>
        <w:pStyle w:val="ListParagraph"/>
        <w:numPr>
          <w:ilvl w:val="0"/>
          <w:numId w:val="1061"/>
        </w:numPr>
        <w:spacing w:after="0" w:line="240" w:lineRule="auto"/>
        <w:rPr>
          <w:rFonts w:cstheme="minorHAnsi"/>
          <w:sz w:val="24"/>
          <w:szCs w:val="24"/>
        </w:rPr>
      </w:pPr>
      <w:r w:rsidRPr="00C74D43">
        <w:rPr>
          <w:rFonts w:cstheme="minorHAnsi"/>
          <w:sz w:val="24"/>
          <w:szCs w:val="24"/>
        </w:rPr>
        <w:t>It is one of Phase I reactions of detoxification</w:t>
      </w:r>
    </w:p>
    <w:p w:rsidR="00A15367" w:rsidRPr="00C74D43" w:rsidRDefault="00A15367" w:rsidP="00B64596">
      <w:pPr>
        <w:pStyle w:val="ListParagraph"/>
        <w:numPr>
          <w:ilvl w:val="0"/>
          <w:numId w:val="1060"/>
        </w:numPr>
        <w:spacing w:after="0" w:line="240" w:lineRule="auto"/>
        <w:rPr>
          <w:rFonts w:ascii="Arial" w:hAnsi="Arial" w:cs="Arial"/>
        </w:rPr>
      </w:pPr>
      <w:r w:rsidRPr="00C74D43">
        <w:rPr>
          <w:bCs/>
          <w:sz w:val="24"/>
        </w:rPr>
        <w:t>Esters , amines , hydrazines, amides and glycosidic bonds  are biotransformed by hydrolysis by hydrolases like esterases etc.</w:t>
      </w:r>
    </w:p>
    <w:p w:rsidR="00A15367" w:rsidRPr="00C74D43" w:rsidRDefault="00CB79EB" w:rsidP="00A15367">
      <w:pPr>
        <w:pStyle w:val="ListParagraph"/>
        <w:ind w:left="1440" w:firstLine="720"/>
        <w:rPr>
          <w:bCs/>
          <w:sz w:val="24"/>
        </w:rPr>
      </w:pPr>
      <w:r w:rsidRPr="00CB79EB">
        <w:rPr>
          <w:bCs/>
          <w:noProof/>
          <w:sz w:val="24"/>
          <w:lang w:eastAsia="en-IN"/>
        </w:rPr>
        <w:pict>
          <v:shape id="_x0000_s1340" type="#_x0000_t32" style="position:absolute;left:0;text-align:left;margin-left:171.1pt;margin-top:8pt;width:36.3pt;height:.6pt;z-index:251913216" o:connectortype="straight">
            <v:stroke endarrow="block"/>
          </v:shape>
        </w:pict>
      </w:r>
      <w:r w:rsidR="00A15367" w:rsidRPr="00C74D43">
        <w:rPr>
          <w:bCs/>
          <w:sz w:val="24"/>
        </w:rPr>
        <w:t xml:space="preserve">Eg: Aspirin                  Salicylic acid +Acetic acid </w:t>
      </w:r>
    </w:p>
    <w:p w:rsidR="00A15367" w:rsidRPr="00C74D43" w:rsidRDefault="00CB79EB" w:rsidP="00A15367">
      <w:pPr>
        <w:pStyle w:val="ListParagraph"/>
        <w:rPr>
          <w:bCs/>
          <w:sz w:val="24"/>
        </w:rPr>
      </w:pPr>
      <w:r w:rsidRPr="00CB79EB">
        <w:rPr>
          <w:bCs/>
          <w:noProof/>
          <w:sz w:val="24"/>
          <w:lang w:eastAsia="en-IN"/>
        </w:rPr>
        <w:pict>
          <v:shape id="_x0000_s1341" type="#_x0000_t32" style="position:absolute;left:0;text-align:left;margin-left:100.2pt;margin-top:7.85pt;width:30pt;height:1.15pt;z-index:251914240" o:connectortype="straight">
            <v:stroke endarrow="block"/>
          </v:shape>
        </w:pict>
      </w:r>
      <w:r w:rsidR="00A15367" w:rsidRPr="00C74D43">
        <w:rPr>
          <w:bCs/>
          <w:sz w:val="24"/>
        </w:rPr>
        <w:t>Acetanilide</w:t>
      </w:r>
      <w:r w:rsidR="00A15367" w:rsidRPr="00C74D43">
        <w:rPr>
          <w:bCs/>
          <w:sz w:val="24"/>
        </w:rPr>
        <w:tab/>
        <w:t xml:space="preserve">          Aniline + Acetic acid</w:t>
      </w:r>
    </w:p>
    <w:p w:rsidR="00A15367" w:rsidRPr="00C74D43" w:rsidRDefault="00CB79EB" w:rsidP="00A15367">
      <w:pPr>
        <w:pStyle w:val="ListParagraph"/>
        <w:rPr>
          <w:bCs/>
          <w:sz w:val="24"/>
        </w:rPr>
      </w:pPr>
      <w:r w:rsidRPr="00CB79EB">
        <w:rPr>
          <w:bCs/>
          <w:noProof/>
          <w:sz w:val="24"/>
          <w:lang w:eastAsia="en-IN"/>
        </w:rPr>
        <w:pict>
          <v:shape id="_x0000_s1342" type="#_x0000_t32" style="position:absolute;left:0;text-align:left;margin-left:88.15pt;margin-top:8.85pt;width:26.45pt;height:.55pt;z-index:251915264" o:connectortype="straight">
            <v:stroke endarrow="block"/>
          </v:shape>
        </w:pict>
      </w:r>
      <w:r w:rsidR="00A15367" w:rsidRPr="00C74D43">
        <w:rPr>
          <w:bCs/>
          <w:sz w:val="24"/>
        </w:rPr>
        <w:t xml:space="preserve"> Procaine </w:t>
      </w:r>
      <w:r w:rsidR="00A15367" w:rsidRPr="00C74D43">
        <w:rPr>
          <w:bCs/>
          <w:sz w:val="24"/>
        </w:rPr>
        <w:tab/>
        <w:t xml:space="preserve">     PABA + Diethylaminoethanol </w:t>
      </w:r>
    </w:p>
    <w:p w:rsidR="00A15367" w:rsidRPr="00C74D43" w:rsidRDefault="00CB79EB" w:rsidP="00BE2A15">
      <w:pPr>
        <w:pStyle w:val="ListParagraph"/>
        <w:rPr>
          <w:bCs/>
          <w:sz w:val="24"/>
        </w:rPr>
      </w:pPr>
      <w:r w:rsidRPr="00CB79EB">
        <w:rPr>
          <w:bCs/>
          <w:noProof/>
          <w:sz w:val="24"/>
          <w:lang w:eastAsia="en-IN"/>
        </w:rPr>
        <w:pict>
          <v:shape id="_x0000_s1343" type="#_x0000_t32" style="position:absolute;left:0;text-align:left;margin-left:88.15pt;margin-top:6.4pt;width:31.7pt;height:.55pt;z-index:251916288" o:connectortype="straight">
            <v:stroke endarrow="block"/>
          </v:shape>
        </w:pict>
      </w:r>
      <w:r w:rsidR="00A15367" w:rsidRPr="00C74D43">
        <w:rPr>
          <w:bCs/>
          <w:sz w:val="24"/>
        </w:rPr>
        <w:t xml:space="preserve">  Atropine   </w:t>
      </w:r>
      <w:r w:rsidR="00A15367" w:rsidRPr="00C74D43">
        <w:rPr>
          <w:bCs/>
          <w:sz w:val="24"/>
        </w:rPr>
        <w:tab/>
        <w:t xml:space="preserve">     Tropic acid + Tropine</w:t>
      </w:r>
    </w:p>
    <w:p w:rsidR="000C3038" w:rsidRPr="00C74D43" w:rsidRDefault="000C3038" w:rsidP="00B64596">
      <w:pPr>
        <w:numPr>
          <w:ilvl w:val="0"/>
          <w:numId w:val="704"/>
        </w:numPr>
        <w:spacing w:after="0" w:line="240" w:lineRule="auto"/>
        <w:rPr>
          <w:rFonts w:ascii="Arial" w:hAnsi="Arial" w:cs="Arial"/>
        </w:rPr>
      </w:pPr>
      <w:r w:rsidRPr="00C74D43">
        <w:rPr>
          <w:rFonts w:ascii="Arial" w:hAnsi="Arial" w:cs="Arial"/>
        </w:rPr>
        <w:t>What is phase three reactions of detoxication? Give example</w:t>
      </w:r>
    </w:p>
    <w:p w:rsidR="000C3038" w:rsidRPr="00C74D43" w:rsidRDefault="00077B4C" w:rsidP="00B64596">
      <w:pPr>
        <w:pStyle w:val="ListParagraph"/>
        <w:numPr>
          <w:ilvl w:val="0"/>
          <w:numId w:val="1060"/>
        </w:numPr>
        <w:spacing w:after="0" w:line="240" w:lineRule="auto"/>
        <w:rPr>
          <w:rFonts w:ascii="Arial" w:hAnsi="Arial" w:cs="Arial"/>
        </w:rPr>
      </w:pPr>
      <w:r w:rsidRPr="00C74D43">
        <w:rPr>
          <w:rFonts w:cstheme="minorHAnsi"/>
        </w:rPr>
        <w:t>In some instances products of phase 2 reactions of detoxication are metabolised by phase 3 reactions</w:t>
      </w:r>
    </w:p>
    <w:p w:rsidR="00077B4C" w:rsidRPr="00C74D43" w:rsidRDefault="00077B4C" w:rsidP="00B64596">
      <w:pPr>
        <w:pStyle w:val="ListParagraph"/>
        <w:numPr>
          <w:ilvl w:val="0"/>
          <w:numId w:val="1060"/>
        </w:numPr>
        <w:spacing w:after="0" w:line="240" w:lineRule="auto"/>
        <w:rPr>
          <w:rFonts w:ascii="Arial" w:hAnsi="Arial" w:cs="Arial"/>
        </w:rPr>
      </w:pPr>
      <w:r w:rsidRPr="00C74D43">
        <w:rPr>
          <w:rFonts w:cstheme="minorHAnsi"/>
        </w:rPr>
        <w:t>They are not very common</w:t>
      </w:r>
    </w:p>
    <w:p w:rsidR="00077B4C" w:rsidRPr="00C74D43" w:rsidRDefault="00077B4C" w:rsidP="00B64596">
      <w:pPr>
        <w:pStyle w:val="ListParagraph"/>
        <w:numPr>
          <w:ilvl w:val="0"/>
          <w:numId w:val="1060"/>
        </w:numPr>
        <w:spacing w:after="0" w:line="240" w:lineRule="auto"/>
        <w:rPr>
          <w:rFonts w:ascii="Arial" w:hAnsi="Arial" w:cs="Arial"/>
        </w:rPr>
      </w:pPr>
      <w:r w:rsidRPr="00C74D43">
        <w:rPr>
          <w:rFonts w:cstheme="minorHAnsi"/>
        </w:rPr>
        <w:t>Example is further conjugation with glutath</w:t>
      </w:r>
      <w:r w:rsidR="004F350D" w:rsidRPr="00C74D43">
        <w:rPr>
          <w:rFonts w:cstheme="minorHAnsi"/>
        </w:rPr>
        <w:t>ione, induction of Cytochrome P 450 system in drug metabolism</w:t>
      </w:r>
    </w:p>
    <w:p w:rsidR="004F350D" w:rsidRPr="00C74D43" w:rsidRDefault="004F350D" w:rsidP="00B64596">
      <w:pPr>
        <w:pStyle w:val="ListParagraph"/>
        <w:numPr>
          <w:ilvl w:val="0"/>
          <w:numId w:val="1060"/>
        </w:numPr>
        <w:spacing w:after="0" w:line="240" w:lineRule="auto"/>
        <w:rPr>
          <w:rFonts w:ascii="Arial" w:hAnsi="Arial" w:cs="Arial"/>
        </w:rPr>
      </w:pPr>
      <w:r w:rsidRPr="00C74D43">
        <w:rPr>
          <w:rFonts w:cstheme="minorHAnsi"/>
        </w:rPr>
        <w:t>This may produce harmful effects or beneficial effects</w:t>
      </w:r>
    </w:p>
    <w:p w:rsidR="000C3038" w:rsidRPr="00C74D43" w:rsidRDefault="000C3038" w:rsidP="00B64596">
      <w:pPr>
        <w:numPr>
          <w:ilvl w:val="0"/>
          <w:numId w:val="704"/>
        </w:numPr>
        <w:spacing w:after="0" w:line="240" w:lineRule="auto"/>
        <w:rPr>
          <w:rFonts w:ascii="Arial" w:hAnsi="Arial" w:cs="Arial"/>
        </w:rPr>
      </w:pPr>
      <w:r w:rsidRPr="00C74D43">
        <w:rPr>
          <w:rFonts w:ascii="Arial" w:hAnsi="Arial" w:cs="Arial"/>
        </w:rPr>
        <w:t>Name any 2 neurotoxins</w:t>
      </w:r>
    </w:p>
    <w:p w:rsidR="004F350D" w:rsidRPr="00C74D43" w:rsidRDefault="004F350D" w:rsidP="00B64596">
      <w:pPr>
        <w:pStyle w:val="ListParagraph"/>
        <w:numPr>
          <w:ilvl w:val="0"/>
          <w:numId w:val="1062"/>
        </w:numPr>
        <w:spacing w:after="0" w:line="240" w:lineRule="auto"/>
        <w:rPr>
          <w:rFonts w:ascii="Arial" w:hAnsi="Arial" w:cs="Arial"/>
        </w:rPr>
      </w:pPr>
      <w:r w:rsidRPr="00C74D43">
        <w:rPr>
          <w:rFonts w:cstheme="minorHAnsi"/>
        </w:rPr>
        <w:t>These are poisons which may act at cerebral level -Eg: Opium, alcohol, ether, Chloroform</w:t>
      </w:r>
    </w:p>
    <w:p w:rsidR="004F350D" w:rsidRPr="00C74D43" w:rsidRDefault="004F350D" w:rsidP="00B64596">
      <w:pPr>
        <w:pStyle w:val="ListParagraph"/>
        <w:numPr>
          <w:ilvl w:val="0"/>
          <w:numId w:val="1062"/>
        </w:numPr>
        <w:spacing w:after="0" w:line="240" w:lineRule="auto"/>
        <w:rPr>
          <w:rFonts w:ascii="Arial" w:hAnsi="Arial" w:cs="Arial"/>
        </w:rPr>
      </w:pPr>
      <w:r w:rsidRPr="00C74D43">
        <w:rPr>
          <w:rFonts w:cstheme="minorHAnsi"/>
        </w:rPr>
        <w:t>Some may act at spinal level – aconite, quinine and oleander</w:t>
      </w:r>
    </w:p>
    <w:p w:rsidR="000C3038" w:rsidRPr="00C74D43" w:rsidRDefault="000C3038" w:rsidP="000C3038">
      <w:pPr>
        <w:spacing w:after="0" w:line="240" w:lineRule="auto"/>
        <w:rPr>
          <w:rFonts w:ascii="Arial" w:hAnsi="Arial" w:cs="Arial"/>
        </w:rPr>
      </w:pPr>
    </w:p>
    <w:p w:rsidR="000C3038" w:rsidRPr="00C74D43" w:rsidRDefault="000C3038" w:rsidP="00B64596">
      <w:pPr>
        <w:pStyle w:val="ListParagraph"/>
        <w:numPr>
          <w:ilvl w:val="0"/>
          <w:numId w:val="704"/>
        </w:numPr>
        <w:spacing w:after="0" w:line="240" w:lineRule="auto"/>
        <w:rPr>
          <w:rFonts w:ascii="Arial" w:hAnsi="Arial" w:cs="Arial"/>
        </w:rPr>
      </w:pPr>
      <w:r w:rsidRPr="00C74D43">
        <w:rPr>
          <w:rFonts w:ascii="Arial" w:hAnsi="Arial" w:cs="Arial"/>
        </w:rPr>
        <w:t>What are the symptoms of lead poisoning?</w:t>
      </w:r>
    </w:p>
    <w:p w:rsidR="000C3038" w:rsidRPr="00C74D43" w:rsidRDefault="004F350D" w:rsidP="00B64596">
      <w:pPr>
        <w:pStyle w:val="ListParagraph"/>
        <w:numPr>
          <w:ilvl w:val="0"/>
          <w:numId w:val="1063"/>
        </w:numPr>
        <w:spacing w:after="0" w:line="240" w:lineRule="auto"/>
        <w:rPr>
          <w:rFonts w:cstheme="minorHAnsi"/>
        </w:rPr>
      </w:pPr>
      <w:r w:rsidRPr="00C74D43">
        <w:rPr>
          <w:rFonts w:cstheme="minorHAnsi"/>
        </w:rPr>
        <w:t>Permanent neurological sequelae – cerebral palsy, optic atrophy</w:t>
      </w:r>
    </w:p>
    <w:p w:rsidR="004F350D" w:rsidRPr="00C74D43" w:rsidRDefault="004F350D" w:rsidP="00B64596">
      <w:pPr>
        <w:pStyle w:val="ListParagraph"/>
        <w:numPr>
          <w:ilvl w:val="0"/>
          <w:numId w:val="1063"/>
        </w:numPr>
        <w:spacing w:after="0" w:line="240" w:lineRule="auto"/>
        <w:rPr>
          <w:rFonts w:cstheme="minorHAnsi"/>
        </w:rPr>
      </w:pPr>
      <w:r w:rsidRPr="00C74D43">
        <w:rPr>
          <w:rFonts w:cstheme="minorHAnsi"/>
        </w:rPr>
        <w:t>In pregnant women – miscarriage, still birth, premature birth</w:t>
      </w:r>
    </w:p>
    <w:p w:rsidR="004F350D" w:rsidRPr="00C74D43" w:rsidRDefault="004F350D" w:rsidP="00B64596">
      <w:pPr>
        <w:pStyle w:val="ListParagraph"/>
        <w:numPr>
          <w:ilvl w:val="0"/>
          <w:numId w:val="1063"/>
        </w:numPr>
        <w:spacing w:after="0" w:line="240" w:lineRule="auto"/>
        <w:rPr>
          <w:rFonts w:cstheme="minorHAnsi"/>
        </w:rPr>
      </w:pPr>
      <w:r w:rsidRPr="00C74D43">
        <w:rPr>
          <w:rFonts w:cstheme="minorHAnsi"/>
        </w:rPr>
        <w:t>In children – mental retardation, behavioural problems</w:t>
      </w:r>
      <w:r w:rsidR="008F1EF1" w:rsidRPr="00C74D43">
        <w:rPr>
          <w:rFonts w:cstheme="minorHAnsi"/>
        </w:rPr>
        <w:t>, seizures</w:t>
      </w:r>
    </w:p>
    <w:p w:rsidR="008F1EF1" w:rsidRPr="00C74D43" w:rsidRDefault="008F1EF1" w:rsidP="00B64596">
      <w:pPr>
        <w:pStyle w:val="ListParagraph"/>
        <w:numPr>
          <w:ilvl w:val="0"/>
          <w:numId w:val="1063"/>
        </w:numPr>
        <w:spacing w:after="0" w:line="240" w:lineRule="auto"/>
        <w:rPr>
          <w:rFonts w:cstheme="minorHAnsi"/>
        </w:rPr>
      </w:pPr>
      <w:r w:rsidRPr="00C74D43">
        <w:rPr>
          <w:rFonts w:cstheme="minorHAnsi"/>
        </w:rPr>
        <w:t>Anaemia, abdominal colic and loss of appetite</w:t>
      </w:r>
    </w:p>
    <w:p w:rsidR="000C3038" w:rsidRPr="00C74D43" w:rsidRDefault="000C3038" w:rsidP="000C3038">
      <w:pPr>
        <w:spacing w:after="0" w:line="240" w:lineRule="auto"/>
        <w:rPr>
          <w:rFonts w:ascii="Arial" w:hAnsi="Arial" w:cs="Arial"/>
        </w:rPr>
      </w:pPr>
    </w:p>
    <w:p w:rsidR="000C3038" w:rsidRPr="00C74D43" w:rsidRDefault="000C3038" w:rsidP="00B64596">
      <w:pPr>
        <w:pStyle w:val="ListParagraph"/>
        <w:numPr>
          <w:ilvl w:val="0"/>
          <w:numId w:val="704"/>
        </w:numPr>
        <w:spacing w:after="0" w:line="240" w:lineRule="auto"/>
        <w:rPr>
          <w:rFonts w:ascii="Arial" w:hAnsi="Arial" w:cs="Arial"/>
        </w:rPr>
      </w:pPr>
      <w:r w:rsidRPr="00C74D43">
        <w:rPr>
          <w:rFonts w:ascii="Arial" w:hAnsi="Arial" w:cs="Arial"/>
        </w:rPr>
        <w:t>What is Minamata disease?</w:t>
      </w:r>
    </w:p>
    <w:p w:rsidR="008F1EF1" w:rsidRPr="00C74D43" w:rsidRDefault="008F1EF1" w:rsidP="00B64596">
      <w:pPr>
        <w:pStyle w:val="ListParagraph"/>
        <w:numPr>
          <w:ilvl w:val="0"/>
          <w:numId w:val="1064"/>
        </w:numPr>
        <w:spacing w:after="0" w:line="240" w:lineRule="auto"/>
        <w:rPr>
          <w:rFonts w:cstheme="minorHAnsi"/>
        </w:rPr>
      </w:pPr>
      <w:r w:rsidRPr="00C74D43">
        <w:rPr>
          <w:rFonts w:cstheme="minorHAnsi"/>
        </w:rPr>
        <w:t>In Minamata bay in Japan in 1953 – industrial effluent caused methyl mercury poisoning which lasted for a long time</w:t>
      </w:r>
    </w:p>
    <w:p w:rsidR="008F1EF1" w:rsidRPr="00C74D43" w:rsidRDefault="008F1EF1" w:rsidP="00B64596">
      <w:pPr>
        <w:pStyle w:val="ListParagraph"/>
        <w:numPr>
          <w:ilvl w:val="0"/>
          <w:numId w:val="1064"/>
        </w:numPr>
        <w:spacing w:after="0" w:line="240" w:lineRule="auto"/>
        <w:rPr>
          <w:rFonts w:cstheme="minorHAnsi"/>
        </w:rPr>
      </w:pPr>
      <w:r w:rsidRPr="00C74D43">
        <w:rPr>
          <w:rFonts w:cstheme="minorHAnsi"/>
        </w:rPr>
        <w:t>This organic mercury poisoning is called Minamata disease</w:t>
      </w:r>
    </w:p>
    <w:p w:rsidR="000C3038" w:rsidRPr="00C74D43" w:rsidRDefault="008F1EF1" w:rsidP="008F1EF1">
      <w:pPr>
        <w:pStyle w:val="ListParagraph"/>
        <w:spacing w:after="0" w:line="240" w:lineRule="auto"/>
        <w:ind w:left="1440"/>
        <w:rPr>
          <w:rFonts w:cstheme="minorHAnsi"/>
        </w:rPr>
      </w:pPr>
      <w:r w:rsidRPr="00C74D43">
        <w:rPr>
          <w:rFonts w:cstheme="minorHAnsi"/>
        </w:rPr>
        <w:t xml:space="preserve"> </w:t>
      </w:r>
    </w:p>
    <w:p w:rsidR="000C3038" w:rsidRPr="00C74D43" w:rsidRDefault="000C3038" w:rsidP="00B64596">
      <w:pPr>
        <w:pStyle w:val="ListParagraph"/>
        <w:numPr>
          <w:ilvl w:val="0"/>
          <w:numId w:val="704"/>
        </w:numPr>
        <w:spacing w:after="0" w:line="240" w:lineRule="auto"/>
        <w:rPr>
          <w:rFonts w:ascii="Arial" w:hAnsi="Arial" w:cs="Arial"/>
        </w:rPr>
      </w:pPr>
      <w:r w:rsidRPr="00C74D43">
        <w:rPr>
          <w:rFonts w:ascii="Arial" w:hAnsi="Arial" w:cs="Arial"/>
        </w:rPr>
        <w:t>Name the inhibitor for the enzyme acetyl choline esterase?</w:t>
      </w:r>
    </w:p>
    <w:p w:rsidR="000C3038" w:rsidRPr="00C74D43" w:rsidRDefault="005A0F29" w:rsidP="00B64596">
      <w:pPr>
        <w:pStyle w:val="ListParagraph"/>
        <w:numPr>
          <w:ilvl w:val="0"/>
          <w:numId w:val="1065"/>
        </w:numPr>
        <w:spacing w:after="0" w:line="240" w:lineRule="auto"/>
        <w:rPr>
          <w:rFonts w:cstheme="minorHAnsi"/>
        </w:rPr>
      </w:pPr>
      <w:r w:rsidRPr="00C74D43">
        <w:rPr>
          <w:rFonts w:cstheme="minorHAnsi"/>
        </w:rPr>
        <w:t xml:space="preserve">Pesticides like </w:t>
      </w:r>
      <w:r w:rsidR="008F1EF1" w:rsidRPr="00C74D43">
        <w:rPr>
          <w:rFonts w:cstheme="minorHAnsi"/>
        </w:rPr>
        <w:t>Organophosphorous</w:t>
      </w:r>
      <w:r w:rsidRPr="00C74D43">
        <w:rPr>
          <w:rFonts w:cstheme="minorHAnsi"/>
        </w:rPr>
        <w:t>, parathion and malattion – powerful neurotoxic agents</w:t>
      </w:r>
    </w:p>
    <w:p w:rsidR="005A0F29" w:rsidRPr="00C74D43" w:rsidRDefault="005A0F29" w:rsidP="00B64596">
      <w:pPr>
        <w:pStyle w:val="ListParagraph"/>
        <w:numPr>
          <w:ilvl w:val="0"/>
          <w:numId w:val="1065"/>
        </w:numPr>
        <w:spacing w:after="0" w:line="240" w:lineRule="auto"/>
        <w:rPr>
          <w:rFonts w:cstheme="minorHAnsi"/>
        </w:rPr>
      </w:pPr>
      <w:r w:rsidRPr="00C74D43">
        <w:rPr>
          <w:rFonts w:cstheme="minorHAnsi"/>
        </w:rPr>
        <w:t>Fungicides such as Organosulhur compounds</w:t>
      </w:r>
    </w:p>
    <w:p w:rsidR="000C3038" w:rsidRPr="00C74D43" w:rsidRDefault="005A0F29" w:rsidP="00B64596">
      <w:pPr>
        <w:pStyle w:val="ListParagraph"/>
        <w:numPr>
          <w:ilvl w:val="0"/>
          <w:numId w:val="1065"/>
        </w:numPr>
        <w:spacing w:after="0" w:line="240" w:lineRule="auto"/>
        <w:rPr>
          <w:rFonts w:cstheme="minorHAnsi"/>
        </w:rPr>
      </w:pPr>
      <w:r w:rsidRPr="00C74D43">
        <w:rPr>
          <w:rFonts w:cstheme="minorHAnsi"/>
        </w:rPr>
        <w:t xml:space="preserve">They inhibit acetyl cholinesterase through phosphorylation </w:t>
      </w:r>
      <w:r w:rsidR="00CC10D8" w:rsidRPr="00C74D43">
        <w:rPr>
          <w:rFonts w:cstheme="minorHAnsi"/>
        </w:rPr>
        <w:t>of active center of the enzyme</w:t>
      </w:r>
    </w:p>
    <w:p w:rsidR="00BE2A15" w:rsidRPr="00C74D43" w:rsidRDefault="00BE2A15" w:rsidP="00BE2A15">
      <w:pPr>
        <w:pStyle w:val="ListParagraph"/>
        <w:spacing w:after="0" w:line="240" w:lineRule="auto"/>
        <w:ind w:left="1440"/>
        <w:rPr>
          <w:rFonts w:cstheme="minorHAnsi"/>
        </w:rPr>
      </w:pPr>
    </w:p>
    <w:p w:rsidR="000C3038" w:rsidRPr="00C74D43" w:rsidRDefault="000C3038" w:rsidP="00B64596">
      <w:pPr>
        <w:pStyle w:val="ListParagraph"/>
        <w:numPr>
          <w:ilvl w:val="0"/>
          <w:numId w:val="704"/>
        </w:numPr>
        <w:spacing w:after="0" w:line="240" w:lineRule="auto"/>
        <w:rPr>
          <w:rFonts w:ascii="Arial" w:hAnsi="Arial" w:cs="Arial"/>
        </w:rPr>
      </w:pPr>
      <w:r w:rsidRPr="00C74D43">
        <w:rPr>
          <w:rFonts w:ascii="Arial" w:hAnsi="Arial" w:cs="Arial"/>
        </w:rPr>
        <w:t>What is lathyrism?</w:t>
      </w:r>
    </w:p>
    <w:p w:rsidR="00CC10D8" w:rsidRPr="00C74D43" w:rsidRDefault="00CC10D8" w:rsidP="00B64596">
      <w:pPr>
        <w:pStyle w:val="ListParagraph"/>
        <w:numPr>
          <w:ilvl w:val="0"/>
          <w:numId w:val="1066"/>
        </w:numPr>
        <w:spacing w:after="0" w:line="240" w:lineRule="auto"/>
        <w:rPr>
          <w:rFonts w:cstheme="minorHAnsi"/>
        </w:rPr>
      </w:pPr>
      <w:r w:rsidRPr="00C74D43">
        <w:rPr>
          <w:rFonts w:cstheme="minorHAnsi"/>
        </w:rPr>
        <w:t xml:space="preserve">Paralysis of lowr limbs due to cosumption of large quantities of Khesari dal (Lathyrus sativus) </w:t>
      </w:r>
    </w:p>
    <w:p w:rsidR="00CC10D8" w:rsidRPr="00C74D43" w:rsidRDefault="00CC10D8" w:rsidP="00B64596">
      <w:pPr>
        <w:pStyle w:val="ListParagraph"/>
        <w:numPr>
          <w:ilvl w:val="0"/>
          <w:numId w:val="1066"/>
        </w:numPr>
        <w:spacing w:after="0" w:line="240" w:lineRule="auto"/>
        <w:rPr>
          <w:rFonts w:cstheme="minorHAnsi"/>
        </w:rPr>
      </w:pPr>
      <w:r w:rsidRPr="00C74D43">
        <w:rPr>
          <w:rFonts w:cstheme="minorHAnsi"/>
        </w:rPr>
        <w:t>Neurotoxins present in lathyrus cause damage of upper motor neurons.</w:t>
      </w:r>
    </w:p>
    <w:p w:rsidR="000C3038" w:rsidRPr="00C74D43" w:rsidRDefault="00CC10D8" w:rsidP="00B64596">
      <w:pPr>
        <w:pStyle w:val="ListParagraph"/>
        <w:numPr>
          <w:ilvl w:val="0"/>
          <w:numId w:val="1066"/>
        </w:numPr>
        <w:spacing w:after="0" w:line="240" w:lineRule="auto"/>
        <w:rPr>
          <w:rFonts w:cstheme="minorHAnsi"/>
        </w:rPr>
      </w:pPr>
      <w:r w:rsidRPr="00C74D43">
        <w:rPr>
          <w:rFonts w:cstheme="minorHAnsi"/>
        </w:rPr>
        <w:t>There is exaggerated knee jerk, ankle clonus</w:t>
      </w:r>
      <w:r w:rsidR="00FA023D" w:rsidRPr="00C74D43">
        <w:rPr>
          <w:rFonts w:cstheme="minorHAnsi"/>
        </w:rPr>
        <w:t>, scissor gait and spastic paralysis</w:t>
      </w:r>
      <w:r w:rsidRPr="00C74D43">
        <w:rPr>
          <w:rFonts w:cstheme="minorHAnsi"/>
        </w:rPr>
        <w:t xml:space="preserve">  </w:t>
      </w:r>
    </w:p>
    <w:p w:rsidR="000C3038" w:rsidRPr="00C74D43" w:rsidRDefault="000C3038" w:rsidP="000C3038">
      <w:pPr>
        <w:spacing w:after="0" w:line="240" w:lineRule="auto"/>
        <w:rPr>
          <w:rFonts w:ascii="Arial" w:hAnsi="Arial" w:cs="Arial"/>
        </w:rPr>
      </w:pPr>
    </w:p>
    <w:p w:rsidR="00BE2A15" w:rsidRPr="00C74D43" w:rsidRDefault="00BE2A15" w:rsidP="00BE2A15">
      <w:pPr>
        <w:spacing w:after="0" w:line="240" w:lineRule="auto"/>
        <w:rPr>
          <w:rFonts w:ascii="Arial" w:hAnsi="Arial" w:cs="Arial"/>
        </w:rPr>
      </w:pPr>
    </w:p>
    <w:p w:rsidR="000C3038" w:rsidRPr="00C74D43" w:rsidRDefault="000C3038" w:rsidP="00B64596">
      <w:pPr>
        <w:pStyle w:val="ListParagraph"/>
        <w:numPr>
          <w:ilvl w:val="0"/>
          <w:numId w:val="704"/>
        </w:numPr>
        <w:spacing w:after="0" w:line="240" w:lineRule="auto"/>
        <w:rPr>
          <w:rFonts w:ascii="Arial" w:hAnsi="Arial" w:cs="Arial"/>
        </w:rPr>
      </w:pPr>
      <w:r w:rsidRPr="00C74D43">
        <w:rPr>
          <w:rFonts w:ascii="Arial" w:hAnsi="Arial" w:cs="Arial"/>
        </w:rPr>
        <w:t>Name some plant toxins and their action</w:t>
      </w:r>
    </w:p>
    <w:p w:rsidR="000C3038" w:rsidRPr="00C74D43" w:rsidRDefault="00FA023D" w:rsidP="00B64596">
      <w:pPr>
        <w:pStyle w:val="ListParagraph"/>
        <w:numPr>
          <w:ilvl w:val="0"/>
          <w:numId w:val="1067"/>
        </w:numPr>
        <w:spacing w:after="0" w:line="240" w:lineRule="auto"/>
        <w:rPr>
          <w:rFonts w:ascii="Arial" w:hAnsi="Arial" w:cs="Arial"/>
        </w:rPr>
      </w:pPr>
      <w:r w:rsidRPr="00C74D43">
        <w:rPr>
          <w:rFonts w:cstheme="minorHAnsi"/>
        </w:rPr>
        <w:t>Protease inhibitors: Legunes like soybeans, peanut, cerealsand tubers like potato contain Trypsin inhibitors</w:t>
      </w:r>
    </w:p>
    <w:p w:rsidR="00FA023D" w:rsidRPr="00C74D43" w:rsidRDefault="00FA023D" w:rsidP="00B64596">
      <w:pPr>
        <w:pStyle w:val="ListParagraph"/>
        <w:numPr>
          <w:ilvl w:val="0"/>
          <w:numId w:val="1067"/>
        </w:numPr>
        <w:spacing w:after="0" w:line="240" w:lineRule="auto"/>
        <w:rPr>
          <w:rFonts w:ascii="Arial" w:hAnsi="Arial" w:cs="Arial"/>
        </w:rPr>
      </w:pPr>
      <w:r w:rsidRPr="00C74D43">
        <w:rPr>
          <w:rFonts w:cstheme="minorHAnsi"/>
        </w:rPr>
        <w:t>Goitrogens – prevent uptake of iodine by thyroid gland- Thio-oxazolidone</w:t>
      </w:r>
    </w:p>
    <w:p w:rsidR="00FA023D" w:rsidRPr="00C74D43" w:rsidRDefault="00FA023D" w:rsidP="00B64596">
      <w:pPr>
        <w:pStyle w:val="ListParagraph"/>
        <w:numPr>
          <w:ilvl w:val="0"/>
          <w:numId w:val="1067"/>
        </w:numPr>
        <w:spacing w:after="0" w:line="240" w:lineRule="auto"/>
        <w:rPr>
          <w:rFonts w:ascii="Arial" w:hAnsi="Arial" w:cs="Arial"/>
        </w:rPr>
      </w:pPr>
      <w:r w:rsidRPr="00C74D43">
        <w:rPr>
          <w:rFonts w:cstheme="minorHAnsi"/>
        </w:rPr>
        <w:t>Thiocyanates and isothiocyanates in mustard and other oil seeds</w:t>
      </w:r>
    </w:p>
    <w:p w:rsidR="000C3038" w:rsidRPr="00C74D43" w:rsidRDefault="000C3038" w:rsidP="000C3038">
      <w:pPr>
        <w:pStyle w:val="ListParagraph"/>
        <w:spacing w:after="0" w:line="240" w:lineRule="auto"/>
        <w:ind w:left="1080"/>
        <w:rPr>
          <w:rFonts w:ascii="Arial" w:hAnsi="Arial" w:cs="Arial"/>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BE2A15" w:rsidRPr="00C74D43" w:rsidRDefault="00BE2A15" w:rsidP="00DE7A83">
      <w:pPr>
        <w:spacing w:after="0" w:line="240" w:lineRule="auto"/>
        <w:rPr>
          <w:rFonts w:ascii="Arial" w:hAnsi="Arial" w:cs="Arial"/>
          <w:b/>
        </w:rPr>
      </w:pPr>
    </w:p>
    <w:p w:rsidR="00DE7A83" w:rsidRPr="00C74D43" w:rsidRDefault="00DE7A83" w:rsidP="00DE7A83">
      <w:pPr>
        <w:spacing w:after="0" w:line="240" w:lineRule="auto"/>
        <w:rPr>
          <w:rFonts w:ascii="Arial" w:hAnsi="Arial" w:cs="Arial"/>
          <w:b/>
        </w:rPr>
      </w:pPr>
      <w:r w:rsidRPr="00C74D43">
        <w:rPr>
          <w:rFonts w:ascii="Arial" w:hAnsi="Arial" w:cs="Arial"/>
          <w:b/>
        </w:rPr>
        <w:lastRenderedPageBreak/>
        <w:t>18.B. FREE RADICALS: (Chapter -33 - Vasudevan – 7</w:t>
      </w:r>
      <w:r w:rsidRPr="00C74D43">
        <w:rPr>
          <w:rFonts w:ascii="Arial" w:hAnsi="Arial" w:cs="Arial"/>
          <w:b/>
          <w:vertAlign w:val="superscript"/>
        </w:rPr>
        <w:t>th</w:t>
      </w:r>
      <w:r w:rsidRPr="00C74D43">
        <w:rPr>
          <w:rFonts w:ascii="Arial" w:hAnsi="Arial" w:cs="Arial"/>
          <w:b/>
        </w:rPr>
        <w:t xml:space="preserve">  edition &amp; Chapter  34 – Satyanarayana – 4</w:t>
      </w:r>
      <w:r w:rsidRPr="00C74D43">
        <w:rPr>
          <w:rFonts w:ascii="Arial" w:hAnsi="Arial" w:cs="Arial"/>
          <w:b/>
          <w:vertAlign w:val="superscript"/>
        </w:rPr>
        <w:t>th</w:t>
      </w:r>
      <w:r w:rsidRPr="00C74D43">
        <w:rPr>
          <w:rFonts w:ascii="Arial" w:hAnsi="Arial" w:cs="Arial"/>
          <w:b/>
        </w:rPr>
        <w:t xml:space="preserve">  edition)</w:t>
      </w:r>
    </w:p>
    <w:p w:rsidR="00DE7A83" w:rsidRPr="00C74D43" w:rsidRDefault="00DE7A83" w:rsidP="00DE7A83">
      <w:pPr>
        <w:spacing w:after="0" w:line="240" w:lineRule="auto"/>
        <w:rPr>
          <w:rFonts w:ascii="Arial" w:hAnsi="Arial" w:cs="Arial"/>
          <w:b/>
        </w:rPr>
      </w:pPr>
    </w:p>
    <w:p w:rsidR="00DE7A83" w:rsidRPr="00C74D43" w:rsidRDefault="00DE7A83" w:rsidP="00DE7A83">
      <w:pPr>
        <w:pStyle w:val="ListParagraph"/>
        <w:ind w:left="780"/>
        <w:rPr>
          <w:rFonts w:ascii="Arial" w:hAnsi="Arial" w:cs="Arial"/>
          <w:b/>
        </w:rPr>
      </w:pPr>
      <w:r w:rsidRPr="00C74D43">
        <w:rPr>
          <w:rFonts w:ascii="Arial" w:hAnsi="Arial" w:cs="Arial"/>
          <w:b/>
        </w:rPr>
        <w:t>A. 2 MARKS:</w:t>
      </w:r>
    </w:p>
    <w:p w:rsidR="00DE7A83" w:rsidRPr="00C74D43" w:rsidRDefault="00DE7A83" w:rsidP="00DE7A83">
      <w:pPr>
        <w:pStyle w:val="ListParagraph"/>
        <w:ind w:left="780"/>
        <w:rPr>
          <w:rFonts w:ascii="Arial" w:hAnsi="Arial" w:cs="Arial"/>
          <w:b/>
        </w:rPr>
      </w:pPr>
    </w:p>
    <w:p w:rsidR="00DE7A83" w:rsidRPr="00C74D43" w:rsidRDefault="00DE7A83" w:rsidP="00B64596">
      <w:pPr>
        <w:pStyle w:val="ListParagraph"/>
        <w:numPr>
          <w:ilvl w:val="0"/>
          <w:numId w:val="1069"/>
        </w:numPr>
        <w:rPr>
          <w:rFonts w:ascii="Arial" w:hAnsi="Arial" w:cs="Arial"/>
        </w:rPr>
      </w:pPr>
      <w:r w:rsidRPr="00C74D43">
        <w:rPr>
          <w:rFonts w:ascii="Arial" w:hAnsi="Arial" w:cs="Arial"/>
        </w:rPr>
        <w:t>What are reactive oxygen species- (ROS)?</w:t>
      </w:r>
    </w:p>
    <w:p w:rsidR="00DE7A83" w:rsidRPr="00C74D43" w:rsidRDefault="00DE7A83" w:rsidP="00B64596">
      <w:pPr>
        <w:pStyle w:val="ListParagraph"/>
        <w:numPr>
          <w:ilvl w:val="0"/>
          <w:numId w:val="1060"/>
        </w:numPr>
        <w:rPr>
          <w:rFonts w:cstheme="minorHAnsi"/>
        </w:rPr>
      </w:pPr>
      <w:r w:rsidRPr="00C74D43">
        <w:rPr>
          <w:rFonts w:cstheme="minorHAnsi"/>
          <w:sz w:val="24"/>
          <w:szCs w:val="24"/>
        </w:rPr>
        <w:t>They are oxygen free radicals</w:t>
      </w:r>
    </w:p>
    <w:p w:rsidR="00DE7A83" w:rsidRPr="00C74D43" w:rsidRDefault="00DE7A83" w:rsidP="00B64596">
      <w:pPr>
        <w:pStyle w:val="ListParagraph"/>
        <w:numPr>
          <w:ilvl w:val="0"/>
          <w:numId w:val="1060"/>
        </w:numPr>
        <w:rPr>
          <w:rFonts w:cstheme="minorHAnsi"/>
        </w:rPr>
      </w:pPr>
      <w:r w:rsidRPr="00C74D43">
        <w:rPr>
          <w:rFonts w:cstheme="minorHAnsi"/>
          <w:sz w:val="24"/>
          <w:szCs w:val="24"/>
        </w:rPr>
        <w:t xml:space="preserve">The products of partial reduction of oxygen are highly reactive and cause damage in living systems. </w:t>
      </w:r>
    </w:p>
    <w:p w:rsidR="00DE7A83" w:rsidRPr="00C74D43" w:rsidRDefault="00DE7A83" w:rsidP="00B64596">
      <w:pPr>
        <w:pStyle w:val="ListParagraph"/>
        <w:numPr>
          <w:ilvl w:val="0"/>
          <w:numId w:val="1060"/>
        </w:numPr>
        <w:rPr>
          <w:rFonts w:cstheme="minorHAnsi"/>
        </w:rPr>
      </w:pPr>
      <w:r w:rsidRPr="00C74D43">
        <w:rPr>
          <w:rFonts w:cstheme="minorHAnsi"/>
          <w:sz w:val="24"/>
          <w:szCs w:val="24"/>
        </w:rPr>
        <w:t>The members of ROS include – Superoxide anion radical (O</w:t>
      </w:r>
      <w:r w:rsidRPr="00C74D43">
        <w:rPr>
          <w:rFonts w:cstheme="minorHAnsi"/>
          <w:sz w:val="24"/>
          <w:szCs w:val="24"/>
          <w:vertAlign w:val="subscript"/>
        </w:rPr>
        <w:t>2</w:t>
      </w:r>
      <w:r w:rsidRPr="00C74D43">
        <w:rPr>
          <w:rFonts w:cstheme="minorHAnsi"/>
          <w:sz w:val="24"/>
          <w:szCs w:val="24"/>
          <w:vertAlign w:val="superscript"/>
        </w:rPr>
        <w:t>-</w:t>
      </w:r>
      <w:r w:rsidRPr="00C74D43">
        <w:rPr>
          <w:rFonts w:cstheme="minorHAnsi"/>
          <w:sz w:val="24"/>
          <w:szCs w:val="24"/>
        </w:rPr>
        <w:t>), Hydroperoxyl radical (HOO</w:t>
      </w:r>
      <w:r w:rsidRPr="00C74D43">
        <w:rPr>
          <w:rFonts w:cstheme="minorHAnsi"/>
          <w:sz w:val="24"/>
          <w:szCs w:val="24"/>
          <w:vertAlign w:val="superscript"/>
        </w:rPr>
        <w:t>.</w:t>
      </w:r>
      <w:r w:rsidRPr="00C74D43">
        <w:rPr>
          <w:rFonts w:cstheme="minorHAnsi"/>
          <w:sz w:val="24"/>
          <w:szCs w:val="24"/>
        </w:rPr>
        <w:t>), lipid peroxide radical (ROO</w:t>
      </w:r>
      <w:r w:rsidRPr="00C74D43">
        <w:rPr>
          <w:rFonts w:cstheme="minorHAnsi"/>
          <w:sz w:val="24"/>
          <w:szCs w:val="24"/>
          <w:vertAlign w:val="superscript"/>
        </w:rPr>
        <w:t>.</w:t>
      </w:r>
      <w:r w:rsidRPr="00C74D43">
        <w:rPr>
          <w:rFonts w:cstheme="minorHAnsi"/>
          <w:sz w:val="24"/>
          <w:szCs w:val="24"/>
        </w:rPr>
        <w:t>) etc</w:t>
      </w:r>
    </w:p>
    <w:p w:rsidR="00DE7A83" w:rsidRPr="00C74D43" w:rsidRDefault="00DE7A83" w:rsidP="00B64596">
      <w:pPr>
        <w:pStyle w:val="ListParagraph"/>
        <w:numPr>
          <w:ilvl w:val="0"/>
          <w:numId w:val="1069"/>
        </w:numPr>
        <w:rPr>
          <w:rFonts w:ascii="Arial" w:hAnsi="Arial" w:cs="Arial"/>
        </w:rPr>
      </w:pPr>
      <w:r w:rsidRPr="00C74D43">
        <w:rPr>
          <w:rFonts w:ascii="Arial" w:hAnsi="Arial" w:cs="Arial"/>
        </w:rPr>
        <w:t>What are free radicals?</w:t>
      </w:r>
    </w:p>
    <w:p w:rsidR="00DE7A83" w:rsidRPr="00C74D43" w:rsidRDefault="00DE7A83" w:rsidP="00B64596">
      <w:pPr>
        <w:pStyle w:val="ListParagraph"/>
        <w:numPr>
          <w:ilvl w:val="0"/>
          <w:numId w:val="1070"/>
        </w:numPr>
        <w:rPr>
          <w:rFonts w:cstheme="minorHAnsi"/>
        </w:rPr>
      </w:pPr>
      <w:r w:rsidRPr="00C74D43">
        <w:rPr>
          <w:rFonts w:cstheme="minorHAnsi"/>
          <w:sz w:val="24"/>
          <w:szCs w:val="24"/>
        </w:rPr>
        <w:t>Free radicals are molecules or molecular species that contain one or more unpaired electrons and are capable of independent existence</w:t>
      </w:r>
    </w:p>
    <w:p w:rsidR="00DE7A83" w:rsidRPr="00C74D43" w:rsidRDefault="00DE7A83" w:rsidP="00B64596">
      <w:pPr>
        <w:pStyle w:val="ListParagraph"/>
        <w:numPr>
          <w:ilvl w:val="0"/>
          <w:numId w:val="1069"/>
        </w:numPr>
        <w:rPr>
          <w:rFonts w:ascii="Arial" w:hAnsi="Arial" w:cs="Arial"/>
        </w:rPr>
      </w:pPr>
      <w:r w:rsidRPr="00C74D43">
        <w:rPr>
          <w:rFonts w:ascii="Arial" w:hAnsi="Arial" w:cs="Arial"/>
        </w:rPr>
        <w:t>What are antioxidants? Give example.</w:t>
      </w:r>
    </w:p>
    <w:p w:rsidR="00DE7A83" w:rsidRPr="00C74D43" w:rsidRDefault="00DE7A83" w:rsidP="00B64596">
      <w:pPr>
        <w:pStyle w:val="ListParagraph"/>
        <w:numPr>
          <w:ilvl w:val="0"/>
          <w:numId w:val="1070"/>
        </w:numPr>
        <w:spacing w:after="0" w:line="240" w:lineRule="auto"/>
        <w:rPr>
          <w:rFonts w:cs="Arial"/>
          <w:sz w:val="24"/>
          <w:szCs w:val="24"/>
        </w:rPr>
      </w:pPr>
      <w:r w:rsidRPr="00C74D43">
        <w:rPr>
          <w:sz w:val="24"/>
        </w:rPr>
        <w:t>Antioxidants are compounds which prevents lipid peroxidation or rancidity by free radicals or control the oxidation process.</w:t>
      </w:r>
      <w:r w:rsidRPr="00C74D43">
        <w:rPr>
          <w:rFonts w:cs="Arial"/>
          <w:sz w:val="24"/>
          <w:szCs w:val="24"/>
        </w:rPr>
        <w:t xml:space="preserve"> </w:t>
      </w:r>
    </w:p>
    <w:p w:rsidR="00DE7A83" w:rsidRPr="00C74D43" w:rsidRDefault="00DE7A83" w:rsidP="00B64596">
      <w:pPr>
        <w:pStyle w:val="ListParagraph"/>
        <w:numPr>
          <w:ilvl w:val="0"/>
          <w:numId w:val="1070"/>
        </w:numPr>
        <w:spacing w:after="0" w:line="240" w:lineRule="auto"/>
        <w:rPr>
          <w:rFonts w:cs="Arial"/>
          <w:sz w:val="24"/>
          <w:szCs w:val="24"/>
        </w:rPr>
      </w:pPr>
      <w:r w:rsidRPr="00C74D43">
        <w:rPr>
          <w:rFonts w:cs="Arial"/>
          <w:sz w:val="24"/>
          <w:szCs w:val="24"/>
        </w:rPr>
        <w:t>Types: I.  As per the nature</w:t>
      </w:r>
    </w:p>
    <w:p w:rsidR="00DE7A83" w:rsidRPr="00C74D43" w:rsidRDefault="00DE7A83" w:rsidP="00DE7A83">
      <w:pPr>
        <w:pStyle w:val="ListParagraph"/>
        <w:spacing w:after="0" w:line="240" w:lineRule="auto"/>
        <w:ind w:left="1440" w:firstLine="360"/>
        <w:rPr>
          <w:rFonts w:cs="Arial"/>
          <w:sz w:val="24"/>
          <w:szCs w:val="24"/>
        </w:rPr>
      </w:pPr>
      <w:r w:rsidRPr="00C74D43">
        <w:rPr>
          <w:rFonts w:cs="Arial"/>
          <w:b/>
          <w:sz w:val="24"/>
          <w:szCs w:val="24"/>
        </w:rPr>
        <w:t>Naturally occurring antioxidants</w:t>
      </w:r>
      <w:r w:rsidRPr="00C74D43">
        <w:rPr>
          <w:rFonts w:cs="Arial"/>
          <w:sz w:val="24"/>
          <w:szCs w:val="24"/>
        </w:rPr>
        <w:t xml:space="preserve">- Eg: Vitamin E  &amp; C, Selenium, </w:t>
      </w:r>
      <w:r w:rsidRPr="00C74D43">
        <w:sym w:font="Symbol" w:char="F062"/>
      </w:r>
      <w:r w:rsidRPr="00C74D43">
        <w:rPr>
          <w:rFonts w:cs="Arial"/>
          <w:sz w:val="24"/>
          <w:szCs w:val="24"/>
        </w:rPr>
        <w:t xml:space="preserve"> carotene</w:t>
      </w:r>
    </w:p>
    <w:p w:rsidR="00DE7A83" w:rsidRPr="00C74D43" w:rsidRDefault="00DE7A83" w:rsidP="00DE7A83">
      <w:pPr>
        <w:pStyle w:val="ListParagraph"/>
        <w:spacing w:after="0" w:line="240" w:lineRule="auto"/>
        <w:ind w:left="1440" w:firstLine="360"/>
        <w:rPr>
          <w:rFonts w:cs="Arial"/>
          <w:sz w:val="24"/>
          <w:szCs w:val="24"/>
        </w:rPr>
      </w:pPr>
      <w:r w:rsidRPr="00C74D43">
        <w:rPr>
          <w:rFonts w:cs="Arial"/>
          <w:b/>
          <w:sz w:val="24"/>
          <w:szCs w:val="24"/>
        </w:rPr>
        <w:t>Chemicals</w:t>
      </w:r>
      <w:r w:rsidRPr="00C74D43">
        <w:rPr>
          <w:rFonts w:cs="Arial"/>
          <w:sz w:val="24"/>
          <w:szCs w:val="24"/>
        </w:rPr>
        <w:t xml:space="preserve"> : Butylated hydroxy anisole(BHA), Butylated hydroxy toluene (BHT)</w:t>
      </w:r>
    </w:p>
    <w:p w:rsidR="00DE7A83" w:rsidRPr="00C74D43" w:rsidRDefault="00DE7A83" w:rsidP="00B64596">
      <w:pPr>
        <w:pStyle w:val="ListParagraph"/>
        <w:numPr>
          <w:ilvl w:val="0"/>
          <w:numId w:val="1074"/>
        </w:numPr>
        <w:spacing w:after="0" w:line="240" w:lineRule="auto"/>
        <w:rPr>
          <w:sz w:val="24"/>
        </w:rPr>
      </w:pPr>
      <w:r w:rsidRPr="00C74D43">
        <w:rPr>
          <w:rFonts w:cs="Arial"/>
          <w:sz w:val="24"/>
          <w:szCs w:val="24"/>
        </w:rPr>
        <w:t xml:space="preserve">As per their action: </w:t>
      </w:r>
    </w:p>
    <w:p w:rsidR="00DE7A83" w:rsidRPr="00C74D43" w:rsidRDefault="00DE7A83" w:rsidP="00B64596">
      <w:pPr>
        <w:pStyle w:val="ListParagraph"/>
        <w:numPr>
          <w:ilvl w:val="0"/>
          <w:numId w:val="1075"/>
        </w:numPr>
        <w:spacing w:after="0" w:line="240" w:lineRule="auto"/>
        <w:rPr>
          <w:sz w:val="24"/>
        </w:rPr>
      </w:pPr>
      <w:r w:rsidRPr="00C74D43">
        <w:rPr>
          <w:sz w:val="24"/>
        </w:rPr>
        <w:t>Two types: a) Preventive and b) Chain breaking antioxidants</w:t>
      </w:r>
    </w:p>
    <w:p w:rsidR="00DE7A83" w:rsidRPr="00C74D43" w:rsidRDefault="00DE7A83" w:rsidP="00DE7A83">
      <w:pPr>
        <w:ind w:left="1440"/>
        <w:rPr>
          <w:b/>
          <w:sz w:val="24"/>
        </w:rPr>
      </w:pPr>
      <w:r w:rsidRPr="00C74D43">
        <w:rPr>
          <w:b/>
          <w:sz w:val="24"/>
        </w:rPr>
        <w:t xml:space="preserve">a)Preventive antioxidants - </w:t>
      </w:r>
      <w:r w:rsidRPr="00C74D43">
        <w:rPr>
          <w:sz w:val="24"/>
        </w:rPr>
        <w:t>They will inhibit the initial production of free radicals. They are Catalase, Glutathione peroxidase and EDTA</w:t>
      </w:r>
    </w:p>
    <w:p w:rsidR="00DE7A83" w:rsidRPr="00C74D43" w:rsidRDefault="00DE7A83" w:rsidP="00DE7A83">
      <w:pPr>
        <w:ind w:left="1440"/>
        <w:rPr>
          <w:b/>
          <w:sz w:val="24"/>
        </w:rPr>
      </w:pPr>
      <w:r w:rsidRPr="00C74D43">
        <w:rPr>
          <w:b/>
          <w:sz w:val="24"/>
        </w:rPr>
        <w:t>b) Chain breaking antioxidants</w:t>
      </w:r>
    </w:p>
    <w:p w:rsidR="00DE7A83" w:rsidRPr="00C74D43" w:rsidRDefault="00DE7A83" w:rsidP="00B64596">
      <w:pPr>
        <w:pStyle w:val="ListParagraph"/>
        <w:numPr>
          <w:ilvl w:val="0"/>
          <w:numId w:val="1078"/>
        </w:numPr>
        <w:rPr>
          <w:sz w:val="24"/>
        </w:rPr>
      </w:pPr>
      <w:r w:rsidRPr="00C74D43">
        <w:rPr>
          <w:sz w:val="24"/>
        </w:rPr>
        <w:t>They inhibit the propagative phase.They include - Superoxide dismutase, Uric acid and Vit E-</w:t>
      </w:r>
    </w:p>
    <w:p w:rsidR="00DE7A83" w:rsidRPr="00C74D43" w:rsidRDefault="00DE7A83" w:rsidP="005F2377">
      <w:pPr>
        <w:rPr>
          <w:rFonts w:ascii="Arial" w:hAnsi="Arial" w:cs="Arial"/>
          <w:b/>
        </w:rPr>
      </w:pPr>
      <w:r w:rsidRPr="00C74D43">
        <w:rPr>
          <w:rFonts w:ascii="Arial" w:hAnsi="Arial" w:cs="Arial"/>
          <w:b/>
        </w:rPr>
        <w:t>B. 5 MARKS:</w:t>
      </w:r>
    </w:p>
    <w:p w:rsidR="00DE7A83" w:rsidRPr="00C74D43" w:rsidRDefault="00DE7A83" w:rsidP="00B64596">
      <w:pPr>
        <w:pStyle w:val="ListParagraph"/>
        <w:numPr>
          <w:ilvl w:val="0"/>
          <w:numId w:val="1068"/>
        </w:numPr>
        <w:spacing w:after="0" w:line="240" w:lineRule="auto"/>
        <w:rPr>
          <w:rFonts w:ascii="Arial" w:hAnsi="Arial" w:cs="Arial"/>
        </w:rPr>
      </w:pPr>
      <w:r w:rsidRPr="00C74D43">
        <w:rPr>
          <w:rFonts w:ascii="Arial" w:hAnsi="Arial" w:cs="Arial"/>
        </w:rPr>
        <w:t>Phases of Lipid peroxidation</w:t>
      </w:r>
    </w:p>
    <w:p w:rsidR="00DE7A83" w:rsidRPr="00C74D43" w:rsidRDefault="00DE7A83" w:rsidP="00B64596">
      <w:pPr>
        <w:pStyle w:val="ListParagraph"/>
        <w:numPr>
          <w:ilvl w:val="0"/>
          <w:numId w:val="58"/>
        </w:numPr>
        <w:spacing w:after="0" w:line="240" w:lineRule="auto"/>
        <w:rPr>
          <w:rFonts w:cs="Arial"/>
          <w:sz w:val="24"/>
          <w:szCs w:val="24"/>
        </w:rPr>
      </w:pPr>
      <w:r w:rsidRPr="00C74D43">
        <w:rPr>
          <w:rFonts w:cs="Arial"/>
          <w:sz w:val="24"/>
          <w:szCs w:val="24"/>
        </w:rPr>
        <w:t>It is auto-oxidation of lipids exposed to toxic oxygen radicals to cause damage to tissues in vivo</w:t>
      </w:r>
    </w:p>
    <w:p w:rsidR="00DE7A83" w:rsidRPr="00C74D43" w:rsidRDefault="00DE7A83" w:rsidP="00B64596">
      <w:pPr>
        <w:pStyle w:val="ListParagraph"/>
        <w:numPr>
          <w:ilvl w:val="0"/>
          <w:numId w:val="57"/>
        </w:numPr>
        <w:spacing w:after="0" w:line="240" w:lineRule="auto"/>
        <w:rPr>
          <w:rFonts w:cs="Arial"/>
          <w:sz w:val="24"/>
          <w:szCs w:val="24"/>
        </w:rPr>
      </w:pPr>
      <w:r w:rsidRPr="00C74D43">
        <w:rPr>
          <w:rFonts w:cs="Arial"/>
          <w:sz w:val="24"/>
          <w:szCs w:val="24"/>
        </w:rPr>
        <w:t xml:space="preserve">It is a chain reaction to get continuous supply of free radicals to initiate and elongate peroxidation. </w:t>
      </w:r>
    </w:p>
    <w:p w:rsidR="00DE7A83" w:rsidRPr="00C74D43" w:rsidRDefault="00DE7A83" w:rsidP="00B64596">
      <w:pPr>
        <w:pStyle w:val="ListParagraph"/>
        <w:numPr>
          <w:ilvl w:val="0"/>
          <w:numId w:val="57"/>
        </w:numPr>
        <w:spacing w:after="0" w:line="240" w:lineRule="auto"/>
        <w:rPr>
          <w:rFonts w:cs="Arial"/>
          <w:sz w:val="24"/>
          <w:szCs w:val="24"/>
        </w:rPr>
      </w:pPr>
      <w:r w:rsidRPr="00C74D43">
        <w:rPr>
          <w:rFonts w:cs="Arial"/>
          <w:sz w:val="24"/>
          <w:szCs w:val="24"/>
        </w:rPr>
        <w:t>Antioxidants are the substances which can prevent lipid peroxidation. Eg: Vitamin E , Selenium</w:t>
      </w:r>
    </w:p>
    <w:p w:rsidR="00DE7A83" w:rsidRPr="00C74D43" w:rsidRDefault="00DE7A83" w:rsidP="00B64596">
      <w:pPr>
        <w:pStyle w:val="ListParagraph"/>
        <w:numPr>
          <w:ilvl w:val="0"/>
          <w:numId w:val="57"/>
        </w:numPr>
        <w:spacing w:after="0" w:line="240" w:lineRule="auto"/>
        <w:rPr>
          <w:rFonts w:cs="Arial"/>
          <w:sz w:val="24"/>
          <w:szCs w:val="24"/>
        </w:rPr>
      </w:pPr>
      <w:r w:rsidRPr="00C74D43">
        <w:rPr>
          <w:rFonts w:cstheme="minorHAnsi"/>
          <w:sz w:val="24"/>
          <w:szCs w:val="24"/>
        </w:rPr>
        <w:t>PUFA present in cell membrane are easily destroyed by peroxidation.</w:t>
      </w:r>
    </w:p>
    <w:p w:rsidR="00DE7A83" w:rsidRPr="00C74D43" w:rsidRDefault="00DE7A83" w:rsidP="00B64596">
      <w:pPr>
        <w:pStyle w:val="ListParagraph"/>
        <w:numPr>
          <w:ilvl w:val="0"/>
          <w:numId w:val="57"/>
        </w:numPr>
        <w:spacing w:after="0" w:line="240" w:lineRule="auto"/>
        <w:rPr>
          <w:rFonts w:cs="Arial"/>
          <w:sz w:val="24"/>
          <w:szCs w:val="24"/>
        </w:rPr>
      </w:pPr>
      <w:r w:rsidRPr="00C74D43">
        <w:rPr>
          <w:rFonts w:cstheme="minorHAnsi"/>
          <w:sz w:val="24"/>
          <w:szCs w:val="24"/>
        </w:rPr>
        <w:t xml:space="preserve">There are 3 phases of lipid peroxidation – </w:t>
      </w:r>
    </w:p>
    <w:p w:rsidR="00DE7A83" w:rsidRPr="00C74D43" w:rsidRDefault="00DE7A83" w:rsidP="00B64596">
      <w:pPr>
        <w:pStyle w:val="ListParagraph"/>
        <w:numPr>
          <w:ilvl w:val="2"/>
          <w:numId w:val="1071"/>
        </w:numPr>
        <w:spacing w:after="0" w:line="240" w:lineRule="auto"/>
        <w:rPr>
          <w:rFonts w:cs="Arial"/>
          <w:sz w:val="24"/>
          <w:szCs w:val="24"/>
        </w:rPr>
      </w:pPr>
      <w:r w:rsidRPr="00C74D43">
        <w:rPr>
          <w:rFonts w:cstheme="minorHAnsi"/>
          <w:sz w:val="24"/>
          <w:szCs w:val="24"/>
        </w:rPr>
        <w:t>1) Initiation  2) Propagation and  3) Termination  phases</w:t>
      </w:r>
    </w:p>
    <w:p w:rsidR="00DE7A83" w:rsidRPr="00C74D43" w:rsidRDefault="00DE7A83" w:rsidP="00B64596">
      <w:pPr>
        <w:pStyle w:val="ListParagraph"/>
        <w:numPr>
          <w:ilvl w:val="0"/>
          <w:numId w:val="1072"/>
        </w:numPr>
        <w:rPr>
          <w:rFonts w:cstheme="minorHAnsi"/>
          <w:b/>
          <w:sz w:val="24"/>
          <w:szCs w:val="24"/>
        </w:rPr>
      </w:pPr>
      <w:r w:rsidRPr="00C74D43">
        <w:rPr>
          <w:rFonts w:cstheme="minorHAnsi"/>
          <w:b/>
          <w:sz w:val="24"/>
          <w:szCs w:val="24"/>
        </w:rPr>
        <w:t>Initiation phase:</w:t>
      </w:r>
    </w:p>
    <w:p w:rsidR="00DE7A83" w:rsidRPr="00C74D43" w:rsidRDefault="00DE7A83" w:rsidP="00B64596">
      <w:pPr>
        <w:pStyle w:val="ListParagraph"/>
        <w:numPr>
          <w:ilvl w:val="1"/>
          <w:numId w:val="1072"/>
        </w:numPr>
        <w:rPr>
          <w:rFonts w:cstheme="minorHAnsi"/>
          <w:sz w:val="24"/>
          <w:szCs w:val="24"/>
        </w:rPr>
      </w:pPr>
      <w:r w:rsidRPr="00C74D43">
        <w:rPr>
          <w:rFonts w:cstheme="minorHAnsi"/>
          <w:sz w:val="24"/>
          <w:szCs w:val="24"/>
        </w:rPr>
        <w:t>Primary event is the production of R’ (carbon centered radical) or ROO’ (lipid peroxide radical) by the interaction of PUFA with free radicals</w:t>
      </w:r>
    </w:p>
    <w:p w:rsidR="00DE7A83" w:rsidRPr="00C74D43" w:rsidRDefault="00DE7A83" w:rsidP="00B64596">
      <w:pPr>
        <w:pStyle w:val="ListParagraph"/>
        <w:numPr>
          <w:ilvl w:val="1"/>
          <w:numId w:val="1072"/>
        </w:numPr>
        <w:rPr>
          <w:rFonts w:cstheme="minorHAnsi"/>
          <w:sz w:val="24"/>
          <w:szCs w:val="24"/>
        </w:rPr>
      </w:pPr>
      <w:r w:rsidRPr="00C74D43">
        <w:rPr>
          <w:rFonts w:cstheme="minorHAnsi"/>
          <w:sz w:val="24"/>
          <w:szCs w:val="24"/>
        </w:rPr>
        <w:t>Reaction 1- A :</w:t>
      </w:r>
      <w:r w:rsidRPr="00C74D43">
        <w:rPr>
          <w:rFonts w:cstheme="minorHAnsi"/>
          <w:sz w:val="24"/>
          <w:szCs w:val="24"/>
        </w:rPr>
        <w:tab/>
        <w:t>RH + OH’---------------------&gt; R’ + H2O</w:t>
      </w:r>
    </w:p>
    <w:p w:rsidR="00DE7A83" w:rsidRPr="00C74D43" w:rsidRDefault="00DE7A83" w:rsidP="00B64596">
      <w:pPr>
        <w:pStyle w:val="ListParagraph"/>
        <w:numPr>
          <w:ilvl w:val="1"/>
          <w:numId w:val="1072"/>
        </w:numPr>
        <w:rPr>
          <w:rFonts w:cstheme="minorHAnsi"/>
          <w:sz w:val="24"/>
          <w:szCs w:val="24"/>
        </w:rPr>
      </w:pPr>
      <w:r w:rsidRPr="00C74D43">
        <w:rPr>
          <w:rFonts w:cstheme="minorHAnsi"/>
          <w:sz w:val="24"/>
          <w:szCs w:val="24"/>
        </w:rPr>
        <w:t>Reaction 1 –B : ROOH --------------------------&gt; ROO’ + H</w:t>
      </w:r>
      <w:r w:rsidRPr="00C74D43">
        <w:rPr>
          <w:rFonts w:cstheme="minorHAnsi"/>
          <w:sz w:val="24"/>
          <w:szCs w:val="24"/>
          <w:vertAlign w:val="superscript"/>
        </w:rPr>
        <w:t>+</w:t>
      </w:r>
    </w:p>
    <w:p w:rsidR="00DE7A83" w:rsidRPr="00C74D43" w:rsidRDefault="00DE7A83" w:rsidP="00DE7A83">
      <w:pPr>
        <w:ind w:left="1080"/>
        <w:rPr>
          <w:rFonts w:cstheme="minorHAnsi"/>
          <w:sz w:val="24"/>
          <w:szCs w:val="24"/>
        </w:rPr>
      </w:pPr>
      <w:r w:rsidRPr="00C74D43">
        <w:rPr>
          <w:rFonts w:cstheme="minorHAnsi"/>
          <w:sz w:val="24"/>
          <w:szCs w:val="24"/>
        </w:rPr>
        <w:t>The R’ and ROO’ are degraded to malondialdehyde which can be estimated to measure the lipid peroxidation.</w:t>
      </w:r>
    </w:p>
    <w:p w:rsidR="00DE7A83" w:rsidRPr="00C74D43" w:rsidRDefault="00DE7A83" w:rsidP="00B64596">
      <w:pPr>
        <w:pStyle w:val="ListParagraph"/>
        <w:numPr>
          <w:ilvl w:val="0"/>
          <w:numId w:val="1072"/>
        </w:numPr>
        <w:rPr>
          <w:rFonts w:cstheme="minorHAnsi"/>
          <w:b/>
          <w:sz w:val="24"/>
          <w:szCs w:val="24"/>
        </w:rPr>
      </w:pPr>
      <w:r w:rsidRPr="00C74D43">
        <w:rPr>
          <w:rFonts w:cstheme="minorHAnsi"/>
          <w:b/>
          <w:sz w:val="24"/>
          <w:szCs w:val="24"/>
        </w:rPr>
        <w:t>Propagative phase:</w:t>
      </w:r>
    </w:p>
    <w:p w:rsidR="00DE7A83" w:rsidRPr="00C74D43" w:rsidRDefault="00DE7A83" w:rsidP="00B64596">
      <w:pPr>
        <w:pStyle w:val="ListParagraph"/>
        <w:numPr>
          <w:ilvl w:val="1"/>
          <w:numId w:val="1072"/>
        </w:numPr>
        <w:rPr>
          <w:rFonts w:cstheme="minorHAnsi"/>
          <w:sz w:val="24"/>
          <w:szCs w:val="24"/>
        </w:rPr>
      </w:pPr>
      <w:r w:rsidRPr="00C74D43">
        <w:rPr>
          <w:rFonts w:cstheme="minorHAnsi"/>
          <w:sz w:val="24"/>
          <w:szCs w:val="24"/>
        </w:rPr>
        <w:t>R’ reacts with molecular oxygen forming peroxyl radical which can attack another PUFA.</w:t>
      </w:r>
    </w:p>
    <w:p w:rsidR="00DE7A83" w:rsidRPr="00C74D43" w:rsidRDefault="00CB79EB" w:rsidP="00B64596">
      <w:pPr>
        <w:pStyle w:val="ListParagraph"/>
        <w:numPr>
          <w:ilvl w:val="1"/>
          <w:numId w:val="1072"/>
        </w:numPr>
        <w:rPr>
          <w:rFonts w:cstheme="minorHAnsi"/>
          <w:sz w:val="24"/>
          <w:szCs w:val="24"/>
        </w:rPr>
      </w:pPr>
      <w:r w:rsidRPr="00CB79EB">
        <w:rPr>
          <w:rFonts w:cstheme="minorHAnsi"/>
          <w:noProof/>
          <w:sz w:val="24"/>
          <w:szCs w:val="24"/>
          <w:lang w:eastAsia="en-IN"/>
        </w:rPr>
        <w:pict>
          <v:shape id="_x0000_s1355" type="#_x0000_t32" style="position:absolute;left:0;text-align:left;margin-left:192.85pt;margin-top:8.2pt;width:62.8pt;height:.55pt;flip:y;z-index:251919360" o:connectortype="straight">
            <v:stroke endarrow="block"/>
          </v:shape>
        </w:pict>
      </w:r>
      <w:r w:rsidR="00DE7A83" w:rsidRPr="00C74D43">
        <w:rPr>
          <w:rFonts w:cstheme="minorHAnsi"/>
          <w:sz w:val="24"/>
          <w:szCs w:val="24"/>
        </w:rPr>
        <w:t xml:space="preserve">Reaction -2:  </w:t>
      </w:r>
      <w:r w:rsidR="00DE7A83" w:rsidRPr="00C74D43">
        <w:rPr>
          <w:rFonts w:cstheme="minorHAnsi"/>
          <w:sz w:val="24"/>
          <w:szCs w:val="24"/>
        </w:rPr>
        <w:tab/>
        <w:t>R’ + O</w:t>
      </w:r>
      <w:r w:rsidR="00DE7A83" w:rsidRPr="00C74D43">
        <w:rPr>
          <w:rFonts w:cstheme="minorHAnsi"/>
          <w:sz w:val="24"/>
          <w:szCs w:val="24"/>
          <w:vertAlign w:val="subscript"/>
        </w:rPr>
        <w:t>2</w:t>
      </w:r>
      <w:r w:rsidR="00DE7A83" w:rsidRPr="00C74D43">
        <w:rPr>
          <w:rFonts w:cstheme="minorHAnsi"/>
          <w:sz w:val="24"/>
          <w:szCs w:val="24"/>
        </w:rPr>
        <w:t xml:space="preserve"> </w:t>
      </w:r>
      <w:r w:rsidR="00DE7A83" w:rsidRPr="00C74D43">
        <w:rPr>
          <w:rFonts w:cstheme="minorHAnsi"/>
          <w:sz w:val="24"/>
          <w:szCs w:val="24"/>
        </w:rPr>
        <w:tab/>
      </w:r>
      <w:r w:rsidR="00DE7A83" w:rsidRPr="00C74D43">
        <w:rPr>
          <w:rFonts w:cstheme="minorHAnsi"/>
          <w:sz w:val="24"/>
          <w:szCs w:val="24"/>
        </w:rPr>
        <w:tab/>
      </w:r>
      <w:r w:rsidR="00DE7A83" w:rsidRPr="00C74D43">
        <w:rPr>
          <w:rFonts w:cstheme="minorHAnsi"/>
          <w:sz w:val="24"/>
          <w:szCs w:val="24"/>
        </w:rPr>
        <w:tab/>
        <w:t xml:space="preserve">   ROO’</w:t>
      </w:r>
    </w:p>
    <w:p w:rsidR="00DE7A83" w:rsidRPr="00C74D43" w:rsidRDefault="00CB79EB" w:rsidP="00B64596">
      <w:pPr>
        <w:pStyle w:val="ListParagraph"/>
        <w:numPr>
          <w:ilvl w:val="1"/>
          <w:numId w:val="1072"/>
        </w:numPr>
        <w:rPr>
          <w:rFonts w:cstheme="minorHAnsi"/>
          <w:sz w:val="24"/>
          <w:szCs w:val="24"/>
        </w:rPr>
      </w:pPr>
      <w:r w:rsidRPr="00CB79EB">
        <w:rPr>
          <w:rFonts w:cstheme="minorHAnsi"/>
          <w:noProof/>
          <w:sz w:val="24"/>
          <w:szCs w:val="24"/>
          <w:lang w:eastAsia="en-IN"/>
        </w:rPr>
        <w:pict>
          <v:shape id="_x0000_s1354" type="#_x0000_t32" style="position:absolute;left:0;text-align:left;margin-left:200.45pt;margin-top:8.65pt;width:62.8pt;height:.55pt;flip:y;z-index:251918336" o:connectortype="straight">
            <v:stroke endarrow="block"/>
          </v:shape>
        </w:pict>
      </w:r>
      <w:r w:rsidR="00DE7A83" w:rsidRPr="00C74D43">
        <w:rPr>
          <w:rFonts w:cstheme="minorHAnsi"/>
          <w:sz w:val="24"/>
          <w:szCs w:val="24"/>
        </w:rPr>
        <w:t xml:space="preserve">Reaction 3: </w:t>
      </w:r>
      <w:r w:rsidR="00DE7A83" w:rsidRPr="00C74D43">
        <w:rPr>
          <w:rFonts w:cstheme="minorHAnsi"/>
          <w:sz w:val="24"/>
          <w:szCs w:val="24"/>
        </w:rPr>
        <w:tab/>
        <w:t xml:space="preserve">ROO’ + RH </w:t>
      </w:r>
      <w:r w:rsidR="00DE7A83" w:rsidRPr="00C74D43">
        <w:rPr>
          <w:rFonts w:cstheme="minorHAnsi"/>
          <w:sz w:val="24"/>
          <w:szCs w:val="24"/>
        </w:rPr>
        <w:tab/>
      </w:r>
      <w:r w:rsidR="00DE7A83" w:rsidRPr="00C74D43">
        <w:rPr>
          <w:rFonts w:cstheme="minorHAnsi"/>
          <w:sz w:val="24"/>
          <w:szCs w:val="24"/>
        </w:rPr>
        <w:tab/>
        <w:t xml:space="preserve">     ROOH+ R’</w:t>
      </w:r>
    </w:p>
    <w:p w:rsidR="00DE7A83" w:rsidRPr="00C74D43" w:rsidRDefault="00DE7A83" w:rsidP="00B64596">
      <w:pPr>
        <w:pStyle w:val="ListParagraph"/>
        <w:numPr>
          <w:ilvl w:val="1"/>
          <w:numId w:val="1072"/>
        </w:numPr>
        <w:rPr>
          <w:rFonts w:cstheme="minorHAnsi"/>
          <w:sz w:val="24"/>
          <w:szCs w:val="24"/>
        </w:rPr>
      </w:pPr>
      <w:r w:rsidRPr="00C74D43">
        <w:rPr>
          <w:rFonts w:cstheme="minorHAnsi"/>
          <w:sz w:val="24"/>
          <w:szCs w:val="24"/>
        </w:rPr>
        <w:t>The net result is the formation of ROOH – hydroperoxide</w:t>
      </w:r>
    </w:p>
    <w:p w:rsidR="00DE7A83" w:rsidRPr="00C74D43" w:rsidRDefault="00DE7A83" w:rsidP="00B64596">
      <w:pPr>
        <w:pStyle w:val="ListParagraph"/>
        <w:numPr>
          <w:ilvl w:val="1"/>
          <w:numId w:val="1072"/>
        </w:numPr>
        <w:rPr>
          <w:rFonts w:cstheme="minorHAnsi"/>
          <w:sz w:val="24"/>
          <w:szCs w:val="24"/>
        </w:rPr>
      </w:pPr>
      <w:r w:rsidRPr="00C74D43">
        <w:rPr>
          <w:rFonts w:cstheme="minorHAnsi"/>
          <w:sz w:val="24"/>
          <w:szCs w:val="24"/>
        </w:rPr>
        <w:t>This occurs as a chain reaction or propagation</w:t>
      </w:r>
    </w:p>
    <w:p w:rsidR="00DE7A83" w:rsidRPr="00C74D43" w:rsidRDefault="00DE7A83" w:rsidP="00B64596">
      <w:pPr>
        <w:pStyle w:val="ListParagraph"/>
        <w:numPr>
          <w:ilvl w:val="1"/>
          <w:numId w:val="1072"/>
        </w:numPr>
        <w:rPr>
          <w:rFonts w:cstheme="minorHAnsi"/>
          <w:sz w:val="24"/>
          <w:szCs w:val="24"/>
        </w:rPr>
      </w:pPr>
      <w:r w:rsidRPr="00C74D43">
        <w:rPr>
          <w:rFonts w:cstheme="minorHAnsi"/>
          <w:sz w:val="24"/>
          <w:szCs w:val="24"/>
        </w:rPr>
        <w:t>Accumulation of this lipid damages lead to the destruction of membranes</w:t>
      </w:r>
    </w:p>
    <w:p w:rsidR="00DE7A83" w:rsidRPr="00C74D43" w:rsidRDefault="00DE7A83" w:rsidP="00DE7A83">
      <w:pPr>
        <w:pStyle w:val="ListParagraph"/>
        <w:rPr>
          <w:rFonts w:cstheme="minorHAnsi"/>
          <w:sz w:val="24"/>
          <w:szCs w:val="24"/>
        </w:rPr>
      </w:pPr>
    </w:p>
    <w:p w:rsidR="00DE7A83" w:rsidRPr="00C74D43" w:rsidRDefault="00DE7A83" w:rsidP="00B64596">
      <w:pPr>
        <w:pStyle w:val="ListParagraph"/>
        <w:numPr>
          <w:ilvl w:val="0"/>
          <w:numId w:val="1072"/>
        </w:numPr>
        <w:rPr>
          <w:rFonts w:cstheme="minorHAnsi"/>
          <w:b/>
          <w:sz w:val="24"/>
          <w:szCs w:val="24"/>
        </w:rPr>
      </w:pPr>
      <w:r w:rsidRPr="00C74D43">
        <w:rPr>
          <w:rFonts w:cstheme="minorHAnsi"/>
          <w:b/>
          <w:sz w:val="24"/>
          <w:szCs w:val="24"/>
        </w:rPr>
        <w:t>Termination phase:</w:t>
      </w:r>
    </w:p>
    <w:p w:rsidR="00DE7A83" w:rsidRPr="00C74D43" w:rsidRDefault="00DE7A83" w:rsidP="00B64596">
      <w:pPr>
        <w:pStyle w:val="ListParagraph"/>
        <w:numPr>
          <w:ilvl w:val="1"/>
          <w:numId w:val="1072"/>
        </w:numPr>
        <w:rPr>
          <w:rFonts w:cstheme="minorHAnsi"/>
          <w:sz w:val="24"/>
          <w:szCs w:val="24"/>
        </w:rPr>
      </w:pPr>
      <w:r w:rsidRPr="00C74D43">
        <w:rPr>
          <w:rFonts w:cstheme="minorHAnsi"/>
          <w:sz w:val="24"/>
          <w:szCs w:val="24"/>
        </w:rPr>
        <w:lastRenderedPageBreak/>
        <w:t>The above reaction proceeds until one peroxyl radical combines with another peroxyl radical to form inactive products</w:t>
      </w:r>
    </w:p>
    <w:p w:rsidR="00DE7A83" w:rsidRPr="00C74D43" w:rsidRDefault="00CB79EB" w:rsidP="00B64596">
      <w:pPr>
        <w:pStyle w:val="ListParagraph"/>
        <w:numPr>
          <w:ilvl w:val="1"/>
          <w:numId w:val="1072"/>
        </w:numPr>
        <w:rPr>
          <w:rFonts w:cstheme="minorHAnsi"/>
          <w:sz w:val="24"/>
          <w:szCs w:val="24"/>
        </w:rPr>
      </w:pPr>
      <w:r w:rsidRPr="00CB79EB">
        <w:rPr>
          <w:rFonts w:cstheme="minorHAnsi"/>
          <w:noProof/>
          <w:sz w:val="24"/>
          <w:szCs w:val="24"/>
          <w:lang w:eastAsia="en-IN"/>
        </w:rPr>
        <w:pict>
          <v:shape id="_x0000_s1357" type="#_x0000_t32" style="position:absolute;left:0;text-align:left;margin-left:247pt;margin-top:6.95pt;width:62.8pt;height:.55pt;flip:y;z-index:251921408" o:connectortype="straight">
            <v:stroke endarrow="block"/>
          </v:shape>
        </w:pict>
      </w:r>
      <w:r w:rsidR="00DE7A83" w:rsidRPr="00C74D43">
        <w:rPr>
          <w:rFonts w:cstheme="minorHAnsi"/>
          <w:sz w:val="24"/>
          <w:szCs w:val="24"/>
        </w:rPr>
        <w:t>Reaction – 4A:</w:t>
      </w:r>
      <w:r w:rsidR="00DE7A83" w:rsidRPr="00C74D43">
        <w:rPr>
          <w:rFonts w:cstheme="minorHAnsi"/>
          <w:sz w:val="24"/>
          <w:szCs w:val="24"/>
        </w:rPr>
        <w:tab/>
      </w:r>
      <w:r w:rsidR="00DE7A83" w:rsidRPr="00C74D43">
        <w:rPr>
          <w:rFonts w:cstheme="minorHAnsi"/>
          <w:sz w:val="24"/>
          <w:szCs w:val="24"/>
        </w:rPr>
        <w:tab/>
        <w:t>ROO’ + ROO’                          ROOR + O</w:t>
      </w:r>
      <w:r w:rsidR="00DE7A83" w:rsidRPr="00C74D43">
        <w:rPr>
          <w:rFonts w:cstheme="minorHAnsi"/>
          <w:sz w:val="24"/>
          <w:szCs w:val="24"/>
          <w:vertAlign w:val="subscript"/>
        </w:rPr>
        <w:t>2</w:t>
      </w:r>
    </w:p>
    <w:p w:rsidR="00DE7A83" w:rsidRPr="00C74D43" w:rsidRDefault="00CB79EB" w:rsidP="00B64596">
      <w:pPr>
        <w:pStyle w:val="ListParagraph"/>
        <w:numPr>
          <w:ilvl w:val="1"/>
          <w:numId w:val="1072"/>
        </w:numPr>
        <w:rPr>
          <w:rFonts w:cstheme="minorHAnsi"/>
          <w:sz w:val="24"/>
          <w:szCs w:val="24"/>
        </w:rPr>
      </w:pPr>
      <w:r w:rsidRPr="00CB79EB">
        <w:rPr>
          <w:rFonts w:cstheme="minorHAnsi"/>
          <w:noProof/>
          <w:sz w:val="24"/>
          <w:szCs w:val="24"/>
          <w:lang w:eastAsia="en-IN"/>
        </w:rPr>
        <w:pict>
          <v:shape id="_x0000_s1356" type="#_x0000_t32" style="position:absolute;left:0;text-align:left;margin-left:218.2pt;margin-top:10.25pt;width:62.8pt;height:.55pt;flip:y;z-index:251920384" o:connectortype="straight">
            <v:stroke endarrow="block"/>
          </v:shape>
        </w:pict>
      </w:r>
      <w:r w:rsidR="00DE7A83" w:rsidRPr="00C74D43">
        <w:rPr>
          <w:rFonts w:cstheme="minorHAnsi"/>
          <w:sz w:val="24"/>
          <w:szCs w:val="24"/>
        </w:rPr>
        <w:t>Reaction – 4B:</w:t>
      </w:r>
      <w:r w:rsidR="00DE7A83" w:rsidRPr="00C74D43">
        <w:rPr>
          <w:rFonts w:cstheme="minorHAnsi"/>
          <w:sz w:val="24"/>
          <w:szCs w:val="24"/>
        </w:rPr>
        <w:tab/>
      </w:r>
      <w:r w:rsidR="00DE7A83" w:rsidRPr="00C74D43">
        <w:rPr>
          <w:rFonts w:cstheme="minorHAnsi"/>
          <w:sz w:val="24"/>
          <w:szCs w:val="24"/>
        </w:rPr>
        <w:tab/>
        <w:t>R’ + R’</w:t>
      </w:r>
      <w:r w:rsidR="00DE7A83" w:rsidRPr="00C74D43">
        <w:rPr>
          <w:rFonts w:cstheme="minorHAnsi"/>
          <w:sz w:val="24"/>
          <w:szCs w:val="24"/>
        </w:rPr>
        <w:tab/>
      </w:r>
      <w:r w:rsidR="00DE7A83" w:rsidRPr="00C74D43">
        <w:rPr>
          <w:rFonts w:cstheme="minorHAnsi"/>
          <w:sz w:val="24"/>
          <w:szCs w:val="24"/>
        </w:rPr>
        <w:tab/>
      </w:r>
      <w:r w:rsidR="00DE7A83" w:rsidRPr="00C74D43">
        <w:rPr>
          <w:rFonts w:cstheme="minorHAnsi"/>
          <w:sz w:val="24"/>
          <w:szCs w:val="24"/>
        </w:rPr>
        <w:tab/>
        <w:t>R – R</w:t>
      </w:r>
    </w:p>
    <w:p w:rsidR="00DE7A83" w:rsidRPr="00C74D43" w:rsidRDefault="00CB79EB" w:rsidP="00B64596">
      <w:pPr>
        <w:pStyle w:val="ListParagraph"/>
        <w:numPr>
          <w:ilvl w:val="1"/>
          <w:numId w:val="1072"/>
        </w:numPr>
        <w:rPr>
          <w:rFonts w:cstheme="minorHAnsi"/>
          <w:sz w:val="24"/>
          <w:szCs w:val="24"/>
        </w:rPr>
      </w:pPr>
      <w:r w:rsidRPr="00CB79EB">
        <w:rPr>
          <w:rFonts w:cstheme="minorHAnsi"/>
          <w:noProof/>
          <w:sz w:val="24"/>
          <w:szCs w:val="24"/>
          <w:lang w:eastAsia="en-IN"/>
        </w:rPr>
        <w:pict>
          <v:shape id="_x0000_s1358" type="#_x0000_t32" style="position:absolute;left:0;text-align:left;margin-left:234.3pt;margin-top:8.35pt;width:62.8pt;height:.55pt;flip:y;z-index:251922432" o:connectortype="straight">
            <v:stroke endarrow="block"/>
          </v:shape>
        </w:pict>
      </w:r>
      <w:r w:rsidR="00DE7A83" w:rsidRPr="00C74D43">
        <w:rPr>
          <w:rFonts w:cstheme="minorHAnsi"/>
          <w:sz w:val="24"/>
          <w:szCs w:val="24"/>
        </w:rPr>
        <w:t>Reaction – 4C:</w:t>
      </w:r>
      <w:r w:rsidR="00DE7A83" w:rsidRPr="00C74D43">
        <w:rPr>
          <w:rFonts w:cstheme="minorHAnsi"/>
          <w:sz w:val="24"/>
          <w:szCs w:val="24"/>
        </w:rPr>
        <w:tab/>
      </w:r>
      <w:r w:rsidR="00DE7A83" w:rsidRPr="00C74D43">
        <w:rPr>
          <w:rFonts w:cstheme="minorHAnsi"/>
          <w:sz w:val="24"/>
          <w:szCs w:val="24"/>
        </w:rPr>
        <w:tab/>
        <w:t>ROO’ + R’</w:t>
      </w:r>
      <w:r w:rsidR="00DE7A83" w:rsidRPr="00C74D43">
        <w:rPr>
          <w:rFonts w:cstheme="minorHAnsi"/>
          <w:sz w:val="24"/>
          <w:szCs w:val="24"/>
        </w:rPr>
        <w:tab/>
      </w:r>
      <w:r w:rsidR="00DE7A83" w:rsidRPr="00C74D43">
        <w:rPr>
          <w:rFonts w:cstheme="minorHAnsi"/>
          <w:sz w:val="24"/>
          <w:szCs w:val="24"/>
        </w:rPr>
        <w:tab/>
        <w:t xml:space="preserve">     RO- RO</w:t>
      </w:r>
    </w:p>
    <w:p w:rsidR="00DE7A83" w:rsidRPr="00C74D43" w:rsidRDefault="00DE7A83" w:rsidP="00DE7A83">
      <w:pPr>
        <w:pStyle w:val="ListParagraph"/>
        <w:spacing w:after="0" w:line="240" w:lineRule="auto"/>
        <w:ind w:left="1440"/>
        <w:rPr>
          <w:rFonts w:ascii="Arial" w:hAnsi="Arial" w:cs="Arial"/>
        </w:rPr>
      </w:pPr>
    </w:p>
    <w:p w:rsidR="00DE7A83" w:rsidRPr="00C74D43" w:rsidRDefault="00DE7A83" w:rsidP="00B64596">
      <w:pPr>
        <w:numPr>
          <w:ilvl w:val="0"/>
          <w:numId w:val="1068"/>
        </w:numPr>
        <w:spacing w:after="0" w:line="240" w:lineRule="auto"/>
        <w:rPr>
          <w:rFonts w:ascii="Arial" w:hAnsi="Arial" w:cs="Arial"/>
        </w:rPr>
      </w:pPr>
      <w:r w:rsidRPr="00C74D43">
        <w:rPr>
          <w:rFonts w:ascii="Arial" w:hAnsi="Arial" w:cs="Arial"/>
        </w:rPr>
        <w:t>Role of Antioxidants</w:t>
      </w:r>
    </w:p>
    <w:p w:rsidR="00DE7A83" w:rsidRPr="00C74D43" w:rsidRDefault="00DE7A83" w:rsidP="00B64596">
      <w:pPr>
        <w:numPr>
          <w:ilvl w:val="0"/>
          <w:numId w:val="1068"/>
        </w:numPr>
        <w:spacing w:after="0" w:line="240" w:lineRule="auto"/>
        <w:rPr>
          <w:rFonts w:ascii="Arial" w:hAnsi="Arial" w:cs="Arial"/>
        </w:rPr>
      </w:pPr>
      <w:r w:rsidRPr="00C74D43">
        <w:rPr>
          <w:rFonts w:ascii="Arial" w:hAnsi="Arial" w:cs="Arial"/>
        </w:rPr>
        <w:t>What are the types of antioxidants? Give example</w:t>
      </w:r>
    </w:p>
    <w:p w:rsidR="00DE7A83" w:rsidRPr="00C74D43" w:rsidRDefault="00DE7A83" w:rsidP="00DE7A83">
      <w:pPr>
        <w:spacing w:after="0" w:line="240" w:lineRule="auto"/>
        <w:ind w:left="1440"/>
        <w:rPr>
          <w:rFonts w:ascii="Arial" w:hAnsi="Arial" w:cs="Arial"/>
        </w:rPr>
      </w:pPr>
    </w:p>
    <w:p w:rsidR="00DE7A83" w:rsidRPr="00C74D43" w:rsidRDefault="00DE7A83" w:rsidP="00B64596">
      <w:pPr>
        <w:pStyle w:val="ListParagraph"/>
        <w:numPr>
          <w:ilvl w:val="0"/>
          <w:numId w:val="1073"/>
        </w:numPr>
        <w:spacing w:after="0" w:line="240" w:lineRule="auto"/>
        <w:rPr>
          <w:rFonts w:cs="Arial"/>
          <w:sz w:val="24"/>
          <w:szCs w:val="24"/>
        </w:rPr>
      </w:pPr>
      <w:r w:rsidRPr="00C74D43">
        <w:rPr>
          <w:sz w:val="24"/>
        </w:rPr>
        <w:t>Antioxidants are compounds which prevents lipid peroxidation or rancidity by free radicals or control the oxidation process.</w:t>
      </w:r>
      <w:r w:rsidRPr="00C74D43">
        <w:rPr>
          <w:rFonts w:cs="Arial"/>
          <w:sz w:val="24"/>
          <w:szCs w:val="24"/>
        </w:rPr>
        <w:t xml:space="preserve"> </w:t>
      </w:r>
    </w:p>
    <w:p w:rsidR="00DE7A83" w:rsidRPr="00C74D43" w:rsidRDefault="00DE7A83" w:rsidP="00DE7A83">
      <w:pPr>
        <w:spacing w:after="0" w:line="240" w:lineRule="auto"/>
        <w:ind w:left="360" w:firstLine="720"/>
        <w:rPr>
          <w:rFonts w:cs="Arial"/>
          <w:sz w:val="24"/>
          <w:szCs w:val="24"/>
        </w:rPr>
      </w:pPr>
      <w:r w:rsidRPr="00C74D43">
        <w:rPr>
          <w:rFonts w:cs="Arial"/>
          <w:sz w:val="24"/>
          <w:szCs w:val="24"/>
        </w:rPr>
        <w:t>Types: I.  As per the nature</w:t>
      </w:r>
    </w:p>
    <w:p w:rsidR="00DE7A83" w:rsidRPr="00C74D43" w:rsidRDefault="00DE7A83" w:rsidP="00B64596">
      <w:pPr>
        <w:pStyle w:val="ListParagraph"/>
        <w:numPr>
          <w:ilvl w:val="0"/>
          <w:numId w:val="1073"/>
        </w:numPr>
        <w:spacing w:after="0" w:line="240" w:lineRule="auto"/>
        <w:rPr>
          <w:rFonts w:cs="Arial"/>
          <w:sz w:val="24"/>
          <w:szCs w:val="24"/>
        </w:rPr>
      </w:pPr>
      <w:r w:rsidRPr="00C74D43">
        <w:rPr>
          <w:rFonts w:cs="Arial"/>
          <w:b/>
          <w:sz w:val="24"/>
          <w:szCs w:val="24"/>
        </w:rPr>
        <w:t>Naturally occurring antioxidants</w:t>
      </w:r>
      <w:r w:rsidRPr="00C74D43">
        <w:rPr>
          <w:rFonts w:cs="Arial"/>
          <w:sz w:val="24"/>
          <w:szCs w:val="24"/>
        </w:rPr>
        <w:t xml:space="preserve">- Eg: Vitamin E  &amp; C, Selenium, </w:t>
      </w:r>
      <w:r w:rsidRPr="00C74D43">
        <w:sym w:font="Symbol" w:char="F062"/>
      </w:r>
      <w:r w:rsidRPr="00C74D43">
        <w:rPr>
          <w:rFonts w:cs="Arial"/>
          <w:sz w:val="24"/>
          <w:szCs w:val="24"/>
        </w:rPr>
        <w:t xml:space="preserve"> carotene</w:t>
      </w:r>
    </w:p>
    <w:p w:rsidR="00DE7A83" w:rsidRPr="00C74D43" w:rsidRDefault="00DE7A83" w:rsidP="00B64596">
      <w:pPr>
        <w:pStyle w:val="ListParagraph"/>
        <w:numPr>
          <w:ilvl w:val="0"/>
          <w:numId w:val="1073"/>
        </w:numPr>
        <w:spacing w:after="0" w:line="240" w:lineRule="auto"/>
        <w:rPr>
          <w:rFonts w:cs="Arial"/>
          <w:sz w:val="24"/>
          <w:szCs w:val="24"/>
        </w:rPr>
      </w:pPr>
      <w:r w:rsidRPr="00C74D43">
        <w:rPr>
          <w:rFonts w:cs="Arial"/>
          <w:b/>
          <w:sz w:val="24"/>
          <w:szCs w:val="24"/>
        </w:rPr>
        <w:t>Chemicals</w:t>
      </w:r>
      <w:r w:rsidRPr="00C74D43">
        <w:rPr>
          <w:rFonts w:cs="Arial"/>
          <w:sz w:val="24"/>
          <w:szCs w:val="24"/>
        </w:rPr>
        <w:t xml:space="preserve"> : Butylated hydroxy anisole(BHA), Butylated hydroxy toluene (BHT)</w:t>
      </w:r>
    </w:p>
    <w:p w:rsidR="00DE7A83" w:rsidRPr="00C74D43" w:rsidRDefault="00DE7A83" w:rsidP="00DE7A83">
      <w:pPr>
        <w:spacing w:after="0" w:line="240" w:lineRule="auto"/>
        <w:ind w:firstLine="720"/>
        <w:rPr>
          <w:sz w:val="24"/>
        </w:rPr>
      </w:pPr>
      <w:r w:rsidRPr="00C74D43">
        <w:rPr>
          <w:rFonts w:cs="Arial"/>
          <w:sz w:val="24"/>
          <w:szCs w:val="24"/>
        </w:rPr>
        <w:t xml:space="preserve">II. As per their action: </w:t>
      </w:r>
      <w:r w:rsidRPr="00C74D43">
        <w:rPr>
          <w:sz w:val="24"/>
        </w:rPr>
        <w:t>Two types: a) Preventive and b) Chain breaking antioxidants</w:t>
      </w:r>
    </w:p>
    <w:p w:rsidR="00DE7A83" w:rsidRPr="00C74D43" w:rsidRDefault="00DE7A83" w:rsidP="00DE7A83">
      <w:pPr>
        <w:ind w:firstLine="630"/>
        <w:rPr>
          <w:b/>
          <w:sz w:val="24"/>
        </w:rPr>
      </w:pPr>
      <w:r w:rsidRPr="00C74D43">
        <w:rPr>
          <w:b/>
          <w:sz w:val="24"/>
        </w:rPr>
        <w:t>a)Preventive antioxidants</w:t>
      </w:r>
    </w:p>
    <w:p w:rsidR="00DE7A83" w:rsidRPr="00C74D43" w:rsidRDefault="00DE7A83" w:rsidP="00B64596">
      <w:pPr>
        <w:numPr>
          <w:ilvl w:val="0"/>
          <w:numId w:val="1077"/>
        </w:numPr>
        <w:rPr>
          <w:sz w:val="24"/>
        </w:rPr>
      </w:pPr>
      <w:r w:rsidRPr="00C74D43">
        <w:rPr>
          <w:sz w:val="24"/>
        </w:rPr>
        <w:t>They will inhibit the initial production of free radicals. They are Catalase, Glutathione peroxidase and EDTA</w:t>
      </w:r>
    </w:p>
    <w:p w:rsidR="00DE7A83" w:rsidRPr="00C74D43" w:rsidRDefault="00CB79EB" w:rsidP="00B64596">
      <w:pPr>
        <w:numPr>
          <w:ilvl w:val="0"/>
          <w:numId w:val="1077"/>
        </w:numPr>
        <w:rPr>
          <w:sz w:val="24"/>
        </w:rPr>
      </w:pPr>
      <w:r w:rsidRPr="00CB79EB">
        <w:rPr>
          <w:noProof/>
          <w:sz w:val="24"/>
        </w:rPr>
        <w:pict>
          <v:shape id="_x0000_s1359" type="#_x0000_t32" style="position:absolute;left:0;text-align:left;margin-left:148.6pt;margin-top:7pt;width:54.15pt;height:.6pt;z-index:251923456" o:connectortype="straight">
            <v:stroke endarrow="block"/>
          </v:shape>
        </w:pict>
      </w:r>
      <w:r w:rsidR="00DE7A83" w:rsidRPr="00C74D43">
        <w:rPr>
          <w:sz w:val="24"/>
        </w:rPr>
        <w:t xml:space="preserve">Catalase: </w:t>
      </w:r>
      <w:r w:rsidR="00DE7A83" w:rsidRPr="00C74D43">
        <w:rPr>
          <w:sz w:val="24"/>
        </w:rPr>
        <w:tab/>
        <w:t>2H</w:t>
      </w:r>
      <w:r w:rsidR="00DE7A83" w:rsidRPr="00C74D43">
        <w:rPr>
          <w:sz w:val="24"/>
          <w:vertAlign w:val="subscript"/>
        </w:rPr>
        <w:t>2</w:t>
      </w:r>
      <w:r w:rsidR="00DE7A83" w:rsidRPr="00C74D43">
        <w:rPr>
          <w:sz w:val="24"/>
        </w:rPr>
        <w:t>O</w:t>
      </w:r>
      <w:r w:rsidR="00DE7A83" w:rsidRPr="00C74D43">
        <w:rPr>
          <w:sz w:val="24"/>
          <w:vertAlign w:val="subscript"/>
        </w:rPr>
        <w:t>2</w:t>
      </w:r>
      <w:r w:rsidR="00DE7A83" w:rsidRPr="00C74D43">
        <w:rPr>
          <w:sz w:val="24"/>
          <w:vertAlign w:val="subscript"/>
        </w:rPr>
        <w:tab/>
      </w:r>
      <w:r w:rsidR="00DE7A83" w:rsidRPr="00C74D43">
        <w:rPr>
          <w:sz w:val="24"/>
          <w:vertAlign w:val="subscript"/>
        </w:rPr>
        <w:tab/>
      </w:r>
      <w:r w:rsidR="00DE7A83" w:rsidRPr="00C74D43">
        <w:rPr>
          <w:sz w:val="24"/>
          <w:vertAlign w:val="subscript"/>
        </w:rPr>
        <w:tab/>
      </w:r>
      <w:r w:rsidR="00DE7A83" w:rsidRPr="00C74D43">
        <w:rPr>
          <w:sz w:val="24"/>
        </w:rPr>
        <w:t>O</w:t>
      </w:r>
      <w:r w:rsidR="00DE7A83" w:rsidRPr="00C74D43">
        <w:rPr>
          <w:sz w:val="24"/>
          <w:vertAlign w:val="subscript"/>
        </w:rPr>
        <w:t>2</w:t>
      </w:r>
      <w:r w:rsidR="00DE7A83" w:rsidRPr="00C74D43">
        <w:rPr>
          <w:sz w:val="24"/>
        </w:rPr>
        <w:t xml:space="preserve"> + H</w:t>
      </w:r>
      <w:r w:rsidR="00DE7A83" w:rsidRPr="00C74D43">
        <w:rPr>
          <w:sz w:val="24"/>
          <w:vertAlign w:val="subscript"/>
        </w:rPr>
        <w:t>2</w:t>
      </w:r>
      <w:r w:rsidR="00DE7A83" w:rsidRPr="00C74D43">
        <w:rPr>
          <w:sz w:val="24"/>
        </w:rPr>
        <w:t>O</w:t>
      </w:r>
    </w:p>
    <w:p w:rsidR="00DE7A83" w:rsidRPr="00C74D43" w:rsidRDefault="00CB79EB" w:rsidP="00B64596">
      <w:pPr>
        <w:numPr>
          <w:ilvl w:val="0"/>
          <w:numId w:val="1077"/>
        </w:numPr>
        <w:rPr>
          <w:sz w:val="24"/>
        </w:rPr>
      </w:pPr>
      <w:r w:rsidRPr="00CB79EB">
        <w:rPr>
          <w:noProof/>
          <w:sz w:val="24"/>
        </w:rPr>
        <w:pict>
          <v:shape id="_x0000_s1360" type="#_x0000_t32" style="position:absolute;left:0;text-align:left;margin-left:214.75pt;margin-top:8.9pt;width:54.15pt;height:.6pt;z-index:251924480" o:connectortype="straight">
            <v:stroke endarrow="block"/>
          </v:shape>
        </w:pict>
      </w:r>
      <w:r w:rsidR="00DE7A83" w:rsidRPr="00C74D43">
        <w:rPr>
          <w:sz w:val="24"/>
        </w:rPr>
        <w:t>Glutathione peroxidase : 2H</w:t>
      </w:r>
      <w:r w:rsidR="00DE7A83" w:rsidRPr="00C74D43">
        <w:rPr>
          <w:sz w:val="24"/>
          <w:vertAlign w:val="subscript"/>
        </w:rPr>
        <w:t>2</w:t>
      </w:r>
      <w:r w:rsidR="00DE7A83" w:rsidRPr="00C74D43">
        <w:rPr>
          <w:sz w:val="24"/>
        </w:rPr>
        <w:t>O</w:t>
      </w:r>
      <w:r w:rsidR="00DE7A83" w:rsidRPr="00C74D43">
        <w:rPr>
          <w:sz w:val="24"/>
          <w:vertAlign w:val="subscript"/>
        </w:rPr>
        <w:t>2</w:t>
      </w:r>
      <w:r w:rsidR="00DE7A83" w:rsidRPr="00C74D43">
        <w:rPr>
          <w:sz w:val="24"/>
          <w:vertAlign w:val="subscript"/>
        </w:rPr>
        <w:tab/>
      </w:r>
      <w:r w:rsidR="00DE7A83" w:rsidRPr="00C74D43">
        <w:rPr>
          <w:sz w:val="24"/>
          <w:vertAlign w:val="subscript"/>
        </w:rPr>
        <w:tab/>
      </w:r>
      <w:r w:rsidR="00DE7A83" w:rsidRPr="00C74D43">
        <w:rPr>
          <w:sz w:val="24"/>
        </w:rPr>
        <w:t xml:space="preserve">       2 H</w:t>
      </w:r>
      <w:r w:rsidR="00DE7A83" w:rsidRPr="00C74D43">
        <w:rPr>
          <w:sz w:val="24"/>
          <w:vertAlign w:val="subscript"/>
        </w:rPr>
        <w:t>2</w:t>
      </w:r>
      <w:r w:rsidR="00DE7A83" w:rsidRPr="00C74D43">
        <w:rPr>
          <w:sz w:val="24"/>
        </w:rPr>
        <w:t>O</w:t>
      </w:r>
    </w:p>
    <w:p w:rsidR="00DE7A83" w:rsidRPr="00C74D43" w:rsidRDefault="00DE7A83" w:rsidP="00B64596">
      <w:pPr>
        <w:numPr>
          <w:ilvl w:val="0"/>
          <w:numId w:val="1077"/>
        </w:numPr>
        <w:rPr>
          <w:sz w:val="24"/>
        </w:rPr>
      </w:pPr>
      <w:r w:rsidRPr="00C74D43">
        <w:rPr>
          <w:sz w:val="24"/>
        </w:rPr>
        <w:t>EDTA- (Ethylene diamine tetra acetate)</w:t>
      </w:r>
    </w:p>
    <w:p w:rsidR="00DE7A83" w:rsidRPr="00C74D43" w:rsidRDefault="00DE7A83" w:rsidP="00DE7A83">
      <w:pPr>
        <w:ind w:firstLine="630"/>
        <w:rPr>
          <w:b/>
          <w:sz w:val="24"/>
        </w:rPr>
      </w:pPr>
      <w:r w:rsidRPr="00C74D43">
        <w:rPr>
          <w:b/>
          <w:sz w:val="24"/>
        </w:rPr>
        <w:t>b) Chain breaking antioxidants</w:t>
      </w:r>
    </w:p>
    <w:p w:rsidR="00DE7A83" w:rsidRPr="00C74D43" w:rsidRDefault="00DE7A83" w:rsidP="00B64596">
      <w:pPr>
        <w:pStyle w:val="ListParagraph"/>
        <w:numPr>
          <w:ilvl w:val="0"/>
          <w:numId w:val="1078"/>
        </w:numPr>
        <w:rPr>
          <w:sz w:val="24"/>
        </w:rPr>
      </w:pPr>
      <w:r w:rsidRPr="00C74D43">
        <w:rPr>
          <w:sz w:val="24"/>
        </w:rPr>
        <w:t>They inhibit the propagative phase.-</w:t>
      </w:r>
    </w:p>
    <w:p w:rsidR="00DE7A83" w:rsidRPr="00C74D43" w:rsidRDefault="00CB79EB" w:rsidP="00B64596">
      <w:pPr>
        <w:pStyle w:val="ListParagraph"/>
        <w:numPr>
          <w:ilvl w:val="0"/>
          <w:numId w:val="1078"/>
        </w:numPr>
        <w:rPr>
          <w:b/>
          <w:sz w:val="24"/>
        </w:rPr>
      </w:pPr>
      <w:r>
        <w:rPr>
          <w:b/>
          <w:noProof/>
          <w:sz w:val="24"/>
          <w:lang w:val="en-US"/>
        </w:rPr>
        <w:pict>
          <v:shape id="_x0000_s1500" type="#_x0000_t32" style="position:absolute;left:0;text-align:left;margin-left:131.35pt;margin-top:10.5pt;width:48.4pt;height:0;z-index:251999232" o:connectortype="straight">
            <v:stroke endarrow="block"/>
          </v:shape>
        </w:pict>
      </w:r>
      <w:r w:rsidR="00AE6A20" w:rsidRPr="00C74D43">
        <w:rPr>
          <w:b/>
          <w:sz w:val="24"/>
        </w:rPr>
        <w:t>O</w:t>
      </w:r>
      <w:r w:rsidR="00AE6A20" w:rsidRPr="00C74D43">
        <w:rPr>
          <w:b/>
          <w:sz w:val="24"/>
          <w:vertAlign w:val="subscript"/>
        </w:rPr>
        <w:t>2</w:t>
      </w:r>
      <w:r w:rsidR="00AE6A20" w:rsidRPr="00C74D43">
        <w:rPr>
          <w:b/>
          <w:sz w:val="24"/>
          <w:vertAlign w:val="superscript"/>
        </w:rPr>
        <w:t>-</w:t>
      </w:r>
      <w:r w:rsidR="00AE6A20" w:rsidRPr="00C74D43">
        <w:rPr>
          <w:b/>
          <w:sz w:val="24"/>
        </w:rPr>
        <w:t xml:space="preserve"> + O</w:t>
      </w:r>
      <w:r w:rsidR="00AE6A20" w:rsidRPr="00C74D43">
        <w:rPr>
          <w:b/>
          <w:sz w:val="24"/>
          <w:vertAlign w:val="subscript"/>
        </w:rPr>
        <w:t>2</w:t>
      </w:r>
      <w:r w:rsidR="00AE6A20" w:rsidRPr="00C74D43">
        <w:rPr>
          <w:b/>
          <w:sz w:val="24"/>
          <w:vertAlign w:val="superscript"/>
        </w:rPr>
        <w:t xml:space="preserve">- </w:t>
      </w:r>
      <w:r w:rsidR="00AE6A20" w:rsidRPr="00C74D43">
        <w:rPr>
          <w:b/>
          <w:sz w:val="24"/>
        </w:rPr>
        <w:t xml:space="preserve"> + 2H</w:t>
      </w:r>
      <w:r w:rsidR="00AE6A20" w:rsidRPr="00C74D43">
        <w:rPr>
          <w:b/>
          <w:sz w:val="24"/>
          <w:vertAlign w:val="superscript"/>
        </w:rPr>
        <w:t>+</w:t>
      </w:r>
      <w:r w:rsidR="00AE6A20" w:rsidRPr="00C74D43">
        <w:rPr>
          <w:b/>
          <w:sz w:val="24"/>
        </w:rPr>
        <w:t xml:space="preserve">     </w:t>
      </w:r>
      <w:r w:rsidR="00DE7A83" w:rsidRPr="00C74D43">
        <w:rPr>
          <w:b/>
          <w:sz w:val="24"/>
        </w:rPr>
        <w:t xml:space="preserve">  </w:t>
      </w:r>
      <w:r w:rsidR="00AE6A20" w:rsidRPr="00C74D43">
        <w:rPr>
          <w:b/>
          <w:sz w:val="24"/>
        </w:rPr>
        <w:tab/>
        <w:t xml:space="preserve">  H</w:t>
      </w:r>
      <w:r w:rsidR="00AE6A20" w:rsidRPr="00C74D43">
        <w:rPr>
          <w:b/>
          <w:sz w:val="24"/>
          <w:vertAlign w:val="superscript"/>
        </w:rPr>
        <w:t>2</w:t>
      </w:r>
      <w:r w:rsidR="00AE6A20" w:rsidRPr="00C74D43">
        <w:rPr>
          <w:b/>
          <w:sz w:val="24"/>
        </w:rPr>
        <w:t>O</w:t>
      </w:r>
      <w:r w:rsidR="00AE6A20" w:rsidRPr="00C74D43">
        <w:rPr>
          <w:b/>
          <w:sz w:val="24"/>
          <w:vertAlign w:val="superscript"/>
        </w:rPr>
        <w:t>2</w:t>
      </w:r>
      <w:r w:rsidR="00AE6A20" w:rsidRPr="00C74D43">
        <w:rPr>
          <w:b/>
          <w:sz w:val="24"/>
        </w:rPr>
        <w:t xml:space="preserve">  + O</w:t>
      </w:r>
      <w:r w:rsidR="00AE6A20" w:rsidRPr="00C74D43">
        <w:rPr>
          <w:b/>
          <w:sz w:val="24"/>
          <w:vertAlign w:val="superscript"/>
        </w:rPr>
        <w:t>2</w:t>
      </w:r>
      <w:r w:rsidR="00AE6A20" w:rsidRPr="00C74D43">
        <w:rPr>
          <w:b/>
          <w:sz w:val="24"/>
        </w:rPr>
        <w:t xml:space="preserve"> </w:t>
      </w:r>
    </w:p>
    <w:p w:rsidR="00DE7A83" w:rsidRPr="00C74D43" w:rsidRDefault="00DE7A83" w:rsidP="00B64596">
      <w:pPr>
        <w:numPr>
          <w:ilvl w:val="0"/>
          <w:numId w:val="1076"/>
        </w:numPr>
        <w:rPr>
          <w:sz w:val="24"/>
        </w:rPr>
      </w:pPr>
      <w:r w:rsidRPr="00C74D43">
        <w:rPr>
          <w:sz w:val="24"/>
        </w:rPr>
        <w:t>They include</w:t>
      </w:r>
      <w:r w:rsidR="00CB79EB" w:rsidRPr="00CB79EB">
        <w:rPr>
          <w:noProof/>
          <w:sz w:val="24"/>
        </w:rPr>
        <w:pict>
          <v:shape id="_x0000_s1361" type="#_x0000_t32" style="position:absolute;left:0;text-align:left;margin-left:148.6pt;margin-top:-165.15pt;width:54.15pt;height:.6pt;z-index:251925504;mso-position-horizontal-relative:text;mso-position-vertical-relative:text" o:connectortype="straight">
            <v:stroke endarrow="block"/>
          </v:shape>
        </w:pict>
      </w:r>
      <w:r w:rsidRPr="00C74D43">
        <w:rPr>
          <w:sz w:val="24"/>
        </w:rPr>
        <w:t xml:space="preserve"> - Superoxide dismutase, Uric acid and Vit E-</w:t>
      </w:r>
    </w:p>
    <w:p w:rsidR="00DE7A83" w:rsidRPr="00C74D43" w:rsidRDefault="00DE7A83" w:rsidP="00B64596">
      <w:pPr>
        <w:numPr>
          <w:ilvl w:val="0"/>
          <w:numId w:val="1076"/>
        </w:numPr>
        <w:rPr>
          <w:sz w:val="24"/>
        </w:rPr>
      </w:pPr>
      <w:r w:rsidRPr="00C74D43">
        <w:rPr>
          <w:sz w:val="24"/>
        </w:rPr>
        <w:t>Vit E would intercept the peroxyl free radical and inactivate it before a PUFA can be attacked.</w:t>
      </w:r>
    </w:p>
    <w:p w:rsidR="00DE7A83" w:rsidRPr="00C74D43" w:rsidRDefault="00CB79EB" w:rsidP="00B64596">
      <w:pPr>
        <w:numPr>
          <w:ilvl w:val="0"/>
          <w:numId w:val="1076"/>
        </w:numPr>
        <w:rPr>
          <w:sz w:val="24"/>
        </w:rPr>
      </w:pPr>
      <w:r w:rsidRPr="00CB79EB">
        <w:rPr>
          <w:b/>
          <w:noProof/>
          <w:sz w:val="24"/>
          <w:lang w:val="en-US" w:eastAsia="en-US"/>
        </w:rPr>
        <w:pict>
          <v:shape id="_x0000_s1501" type="#_x0000_t32" style="position:absolute;left:0;text-align:left;margin-left:134.8pt;margin-top:7.95pt;width:54.15pt;height:0;z-index:252000256" o:connectortype="straight">
            <v:stroke endarrow="block"/>
          </v:shape>
        </w:pict>
      </w:r>
      <w:r w:rsidR="00AE6A20" w:rsidRPr="00C74D43">
        <w:rPr>
          <w:b/>
          <w:sz w:val="24"/>
        </w:rPr>
        <w:t xml:space="preserve">T- OH  + ROO’               </w:t>
      </w:r>
      <w:r w:rsidR="00AE6A20" w:rsidRPr="00C74D43">
        <w:rPr>
          <w:b/>
          <w:sz w:val="24"/>
        </w:rPr>
        <w:tab/>
        <w:t xml:space="preserve">      TO’  + ROOH</w:t>
      </w:r>
    </w:p>
    <w:p w:rsidR="00DE7A83" w:rsidRPr="00C74D43" w:rsidRDefault="00DE7A83" w:rsidP="00B64596">
      <w:pPr>
        <w:pStyle w:val="ListParagraph"/>
        <w:numPr>
          <w:ilvl w:val="0"/>
          <w:numId w:val="1079"/>
        </w:numPr>
        <w:rPr>
          <w:sz w:val="24"/>
        </w:rPr>
      </w:pPr>
      <w:r w:rsidRPr="00C74D43">
        <w:rPr>
          <w:sz w:val="24"/>
        </w:rPr>
        <w:t xml:space="preserve">The phenolic hydrogen of alpha tocopherol reacts with the peroxyl radical converting it to a hydroperoxide product. </w:t>
      </w:r>
    </w:p>
    <w:p w:rsidR="00DE7A83" w:rsidRPr="00C74D43" w:rsidRDefault="00DE7A83" w:rsidP="00B64596">
      <w:pPr>
        <w:pStyle w:val="ListParagraph"/>
        <w:numPr>
          <w:ilvl w:val="0"/>
          <w:numId w:val="1079"/>
        </w:numPr>
        <w:rPr>
          <w:sz w:val="24"/>
        </w:rPr>
      </w:pPr>
      <w:r w:rsidRPr="00C74D43">
        <w:rPr>
          <w:sz w:val="24"/>
        </w:rPr>
        <w:t xml:space="preserve">The tocoperoxyl radical thus formed is stable and will not propagate the cycle any further. </w:t>
      </w:r>
    </w:p>
    <w:p w:rsidR="00DE7A83" w:rsidRPr="00C74D43" w:rsidRDefault="00DE7A83" w:rsidP="00B64596">
      <w:pPr>
        <w:pStyle w:val="ListParagraph"/>
        <w:numPr>
          <w:ilvl w:val="0"/>
          <w:numId w:val="1079"/>
        </w:numPr>
        <w:rPr>
          <w:sz w:val="24"/>
        </w:rPr>
      </w:pPr>
      <w:r w:rsidRPr="00C74D43">
        <w:rPr>
          <w:sz w:val="24"/>
        </w:rPr>
        <w:t>This oxidative form of Vit E is converted to Vit E by ascorbic acid. Ascorbic acid becomes dehydro Ascorbate by reacting with Vit E radical. Two molecules of Dehydro ascorbate combine together to form ascorbate.</w:t>
      </w:r>
    </w:p>
    <w:p w:rsidR="00DE7A83" w:rsidRPr="00C74D43" w:rsidRDefault="00DE7A83" w:rsidP="00B64596">
      <w:pPr>
        <w:pStyle w:val="ListParagraph"/>
        <w:numPr>
          <w:ilvl w:val="0"/>
          <w:numId w:val="1079"/>
        </w:numPr>
        <w:rPr>
          <w:sz w:val="24"/>
        </w:rPr>
      </w:pPr>
      <w:r w:rsidRPr="00C74D43">
        <w:rPr>
          <w:sz w:val="24"/>
        </w:rPr>
        <w:t xml:space="preserve">Other antioxidants are Ceruloplasmin, caffeine and beta carotene. </w:t>
      </w:r>
    </w:p>
    <w:p w:rsidR="00DE7A83" w:rsidRPr="00C74D43" w:rsidRDefault="00DE7A83" w:rsidP="00B64596">
      <w:pPr>
        <w:pStyle w:val="ListParagraph"/>
        <w:numPr>
          <w:ilvl w:val="0"/>
          <w:numId w:val="1079"/>
        </w:numPr>
        <w:rPr>
          <w:sz w:val="24"/>
        </w:rPr>
      </w:pPr>
      <w:r w:rsidRPr="00C74D43">
        <w:rPr>
          <w:sz w:val="24"/>
        </w:rPr>
        <w:t>Some antioxidants used in therapy are Vitamin C, Vitamin E, Dimethyl thiourea, Dimethyl sulfoxide, Allopurinol.</w:t>
      </w:r>
    </w:p>
    <w:p w:rsidR="00DE7A83" w:rsidRPr="00C74D43" w:rsidRDefault="00DE7A83" w:rsidP="00B64596">
      <w:pPr>
        <w:numPr>
          <w:ilvl w:val="0"/>
          <w:numId w:val="1068"/>
        </w:numPr>
        <w:spacing w:after="0" w:line="240" w:lineRule="auto"/>
        <w:rPr>
          <w:rFonts w:ascii="Arial" w:hAnsi="Arial" w:cs="Arial"/>
        </w:rPr>
      </w:pPr>
      <w:r w:rsidRPr="00C74D43">
        <w:rPr>
          <w:rFonts w:ascii="Arial" w:hAnsi="Arial" w:cs="Arial"/>
        </w:rPr>
        <w:t xml:space="preserve">What type of antioxidant is vitamin E? </w:t>
      </w:r>
    </w:p>
    <w:p w:rsidR="00DE7A83" w:rsidRPr="00C74D43" w:rsidRDefault="00DE7A83" w:rsidP="00DE7A83">
      <w:pPr>
        <w:spacing w:after="0" w:line="240" w:lineRule="auto"/>
        <w:ind w:left="720"/>
        <w:rPr>
          <w:rFonts w:ascii="Arial" w:hAnsi="Arial" w:cs="Arial"/>
        </w:rPr>
      </w:pPr>
    </w:p>
    <w:p w:rsidR="00DE7A83" w:rsidRPr="00C74D43" w:rsidRDefault="00DE7A83" w:rsidP="00B64596">
      <w:pPr>
        <w:pStyle w:val="ListParagraph"/>
        <w:numPr>
          <w:ilvl w:val="2"/>
          <w:numId w:val="1071"/>
        </w:numPr>
        <w:spacing w:after="0" w:line="240" w:lineRule="auto"/>
        <w:rPr>
          <w:rFonts w:ascii="Arial" w:hAnsi="Arial" w:cs="Arial"/>
        </w:rPr>
      </w:pPr>
      <w:r w:rsidRPr="00C74D43">
        <w:rPr>
          <w:sz w:val="24"/>
        </w:rPr>
        <w:t>Chain breaking antioxidants</w:t>
      </w:r>
    </w:p>
    <w:p w:rsidR="00DE7A83" w:rsidRPr="00C74D43" w:rsidRDefault="00DE7A83" w:rsidP="00DE7A83">
      <w:pPr>
        <w:spacing w:after="0" w:line="240" w:lineRule="auto"/>
        <w:ind w:left="720"/>
        <w:rPr>
          <w:rFonts w:ascii="Arial" w:hAnsi="Arial" w:cs="Arial"/>
        </w:rPr>
      </w:pPr>
    </w:p>
    <w:p w:rsidR="0031676A" w:rsidRPr="00C74D43" w:rsidRDefault="0031676A" w:rsidP="0031676A">
      <w:pPr>
        <w:rPr>
          <w:rFonts w:ascii="Arial" w:hAnsi="Arial" w:cs="Arial"/>
          <w:b/>
          <w:u w:val="single"/>
        </w:rPr>
      </w:pPr>
    </w:p>
    <w:p w:rsidR="00BE2A15" w:rsidRPr="00C74D43" w:rsidRDefault="00BE2A15" w:rsidP="0031676A">
      <w:pPr>
        <w:rPr>
          <w:rFonts w:ascii="Arial" w:hAnsi="Arial" w:cs="Arial"/>
          <w:b/>
        </w:rPr>
      </w:pPr>
    </w:p>
    <w:p w:rsidR="00AE6A20" w:rsidRPr="00C74D43" w:rsidRDefault="00AE6A20" w:rsidP="0031676A">
      <w:pPr>
        <w:rPr>
          <w:rFonts w:ascii="Arial" w:hAnsi="Arial" w:cs="Arial"/>
          <w:b/>
        </w:rPr>
      </w:pPr>
    </w:p>
    <w:p w:rsidR="0031676A" w:rsidRPr="00C74D43" w:rsidRDefault="0031676A" w:rsidP="0031676A">
      <w:pPr>
        <w:rPr>
          <w:rFonts w:ascii="Arial" w:hAnsi="Arial" w:cs="Arial"/>
          <w:b/>
          <w:u w:val="single"/>
        </w:rPr>
      </w:pPr>
      <w:r w:rsidRPr="00C74D43">
        <w:rPr>
          <w:rFonts w:ascii="Arial" w:hAnsi="Arial" w:cs="Arial"/>
          <w:b/>
        </w:rPr>
        <w:lastRenderedPageBreak/>
        <w:t>19.</w:t>
      </w:r>
      <w:r w:rsidRPr="00C74D43">
        <w:rPr>
          <w:rFonts w:ascii="Arial" w:hAnsi="Arial" w:cs="Arial"/>
          <w:b/>
          <w:u w:val="single"/>
        </w:rPr>
        <w:t xml:space="preserve"> </w:t>
      </w:r>
      <w:r w:rsidRPr="00C74D43">
        <w:rPr>
          <w:rFonts w:ascii="Arial" w:hAnsi="Arial" w:cs="Arial"/>
          <w:b/>
        </w:rPr>
        <w:t>AIDS, CANCER: : (Chapter -56,57 - Vasudevan – 7</w:t>
      </w:r>
      <w:r w:rsidRPr="00C74D43">
        <w:rPr>
          <w:rFonts w:ascii="Arial" w:hAnsi="Arial" w:cs="Arial"/>
          <w:b/>
          <w:vertAlign w:val="superscript"/>
        </w:rPr>
        <w:t>th</w:t>
      </w:r>
      <w:r w:rsidRPr="00C74D43">
        <w:rPr>
          <w:rFonts w:ascii="Arial" w:hAnsi="Arial" w:cs="Arial"/>
          <w:b/>
        </w:rPr>
        <w:t xml:space="preserve">  edition &amp; Chapter  37 &amp; 38 –   U.Satyanarayana – IV edition)</w:t>
      </w:r>
    </w:p>
    <w:p w:rsidR="0031676A" w:rsidRPr="00C74D43" w:rsidRDefault="0031676A" w:rsidP="0031676A">
      <w:pPr>
        <w:spacing w:after="0" w:line="240" w:lineRule="auto"/>
        <w:rPr>
          <w:rFonts w:ascii="Arial" w:hAnsi="Arial" w:cs="Arial"/>
          <w:b/>
        </w:rPr>
      </w:pPr>
      <w:r w:rsidRPr="00C74D43">
        <w:rPr>
          <w:rFonts w:ascii="Arial" w:hAnsi="Arial" w:cs="Arial"/>
          <w:b/>
        </w:rPr>
        <w:t>A. TWO MARKS:</w:t>
      </w:r>
    </w:p>
    <w:p w:rsidR="0031676A" w:rsidRPr="00C74D43" w:rsidRDefault="0031676A" w:rsidP="0031676A">
      <w:pPr>
        <w:spacing w:after="0" w:line="240" w:lineRule="auto"/>
        <w:rPr>
          <w:rFonts w:ascii="Arial" w:hAnsi="Arial" w:cs="Arial"/>
          <w:b/>
        </w:rPr>
      </w:pPr>
    </w:p>
    <w:p w:rsidR="0031676A" w:rsidRPr="00C74D43" w:rsidRDefault="0031676A" w:rsidP="00B64596">
      <w:pPr>
        <w:numPr>
          <w:ilvl w:val="0"/>
          <w:numId w:val="1080"/>
        </w:numPr>
        <w:spacing w:after="0" w:line="240" w:lineRule="auto"/>
        <w:rPr>
          <w:rFonts w:ascii="Arial" w:hAnsi="Arial" w:cs="Arial"/>
        </w:rPr>
      </w:pPr>
      <w:r w:rsidRPr="00C74D43">
        <w:rPr>
          <w:rFonts w:ascii="Arial" w:hAnsi="Arial" w:cs="Arial"/>
        </w:rPr>
        <w:t>What is AIDS? Name the virus which causes it? What type of virus is this?</w:t>
      </w:r>
    </w:p>
    <w:p w:rsidR="0031676A" w:rsidRPr="00C74D43" w:rsidRDefault="0031676A" w:rsidP="00B64596">
      <w:pPr>
        <w:pStyle w:val="ListParagraph"/>
        <w:numPr>
          <w:ilvl w:val="0"/>
          <w:numId w:val="1081"/>
        </w:numPr>
        <w:rPr>
          <w:sz w:val="24"/>
          <w:szCs w:val="24"/>
        </w:rPr>
      </w:pPr>
      <w:r w:rsidRPr="00C74D43">
        <w:rPr>
          <w:sz w:val="24"/>
          <w:szCs w:val="24"/>
        </w:rPr>
        <w:t xml:space="preserve">AIDS - Acquired Immuno deficiency syndrome </w:t>
      </w:r>
    </w:p>
    <w:p w:rsidR="0031676A" w:rsidRPr="00C74D43" w:rsidRDefault="0031676A" w:rsidP="00B64596">
      <w:pPr>
        <w:pStyle w:val="ListParagraph"/>
        <w:numPr>
          <w:ilvl w:val="0"/>
          <w:numId w:val="1081"/>
        </w:numPr>
        <w:rPr>
          <w:sz w:val="24"/>
          <w:szCs w:val="24"/>
        </w:rPr>
      </w:pPr>
      <w:r w:rsidRPr="00C74D43">
        <w:rPr>
          <w:sz w:val="24"/>
          <w:szCs w:val="24"/>
        </w:rPr>
        <w:t>It</w:t>
      </w:r>
      <w:r w:rsidRPr="00C74D43">
        <w:rPr>
          <w:rFonts w:ascii="Calibri" w:eastAsia="Times New Roman" w:hAnsi="Calibri" w:cs="Times New Roman"/>
          <w:sz w:val="24"/>
          <w:szCs w:val="24"/>
        </w:rPr>
        <w:t xml:space="preserve"> is caused by a retrovirus known as HIV – Human immunodeficiency virus.   </w:t>
      </w:r>
    </w:p>
    <w:p w:rsidR="0031676A" w:rsidRPr="00C74D43" w:rsidRDefault="0031676A" w:rsidP="00B64596">
      <w:pPr>
        <w:pStyle w:val="ListParagraph"/>
        <w:numPr>
          <w:ilvl w:val="0"/>
          <w:numId w:val="1081"/>
        </w:numPr>
        <w:rPr>
          <w:rFonts w:eastAsia="Times New Roman"/>
          <w:sz w:val="24"/>
          <w:szCs w:val="24"/>
        </w:rPr>
      </w:pPr>
      <w:r w:rsidRPr="00C74D43">
        <w:rPr>
          <w:rFonts w:eastAsia="Times New Roman"/>
          <w:b/>
          <w:sz w:val="24"/>
          <w:szCs w:val="24"/>
        </w:rPr>
        <w:t>HIV virus</w:t>
      </w:r>
      <w:r w:rsidRPr="00C74D43">
        <w:rPr>
          <w:rFonts w:eastAsia="Times New Roman"/>
          <w:sz w:val="24"/>
          <w:szCs w:val="24"/>
        </w:rPr>
        <w:t>: is a retrovirus having reverse transcriptase activity – capable of synthesising DNA from RNA</w:t>
      </w:r>
    </w:p>
    <w:p w:rsidR="0031676A" w:rsidRPr="00C74D43" w:rsidRDefault="0031676A" w:rsidP="00B64596">
      <w:pPr>
        <w:numPr>
          <w:ilvl w:val="0"/>
          <w:numId w:val="1080"/>
        </w:numPr>
        <w:spacing w:after="0" w:line="240" w:lineRule="auto"/>
        <w:rPr>
          <w:rFonts w:ascii="Arial" w:hAnsi="Arial" w:cs="Arial"/>
        </w:rPr>
      </w:pPr>
      <w:r w:rsidRPr="00C74D43">
        <w:rPr>
          <w:rFonts w:ascii="Arial" w:hAnsi="Arial" w:cs="Arial"/>
        </w:rPr>
        <w:t>What is window period?</w:t>
      </w:r>
    </w:p>
    <w:p w:rsidR="0031676A" w:rsidRPr="00C74D43" w:rsidRDefault="0031676A" w:rsidP="0031676A">
      <w:pPr>
        <w:pStyle w:val="ListParagraph"/>
        <w:tabs>
          <w:tab w:val="left" w:pos="-90"/>
        </w:tabs>
        <w:rPr>
          <w:rFonts w:ascii="Calibri" w:eastAsia="Times New Roman" w:hAnsi="Calibri" w:cs="Times New Roman"/>
          <w:b/>
          <w:sz w:val="24"/>
          <w:szCs w:val="24"/>
        </w:rPr>
      </w:pPr>
      <w:r w:rsidRPr="00C74D43">
        <w:rPr>
          <w:rFonts w:eastAsia="Times New Roman"/>
          <w:sz w:val="24"/>
          <w:szCs w:val="24"/>
        </w:rPr>
        <w:t xml:space="preserve"> When the HIV virus enters the body, it is multiplied in the body cells, but it cannot be detected easily –this is called window period </w:t>
      </w:r>
    </w:p>
    <w:p w:rsidR="0031676A" w:rsidRPr="00C74D43" w:rsidRDefault="0031676A" w:rsidP="00B64596">
      <w:pPr>
        <w:numPr>
          <w:ilvl w:val="0"/>
          <w:numId w:val="1080"/>
        </w:numPr>
        <w:spacing w:after="0" w:line="240" w:lineRule="auto"/>
        <w:rPr>
          <w:rFonts w:ascii="Arial" w:hAnsi="Arial" w:cs="Arial"/>
        </w:rPr>
      </w:pPr>
      <w:r w:rsidRPr="00C74D43">
        <w:rPr>
          <w:rFonts w:ascii="Arial" w:hAnsi="Arial" w:cs="Arial"/>
        </w:rPr>
        <w:t>What are the confirmatory tests for AIDS?</w:t>
      </w:r>
    </w:p>
    <w:p w:rsidR="0031676A" w:rsidRPr="00C74D43" w:rsidRDefault="0031676A" w:rsidP="00B64596">
      <w:pPr>
        <w:pStyle w:val="NoSpacing"/>
        <w:numPr>
          <w:ilvl w:val="0"/>
          <w:numId w:val="1082"/>
        </w:numPr>
        <w:rPr>
          <w:rFonts w:eastAsia="Times New Roman"/>
          <w:sz w:val="24"/>
          <w:szCs w:val="24"/>
        </w:rPr>
      </w:pPr>
      <w:r w:rsidRPr="00C74D43">
        <w:rPr>
          <w:rFonts w:eastAsia="Times New Roman"/>
          <w:b/>
          <w:sz w:val="24"/>
          <w:szCs w:val="24"/>
        </w:rPr>
        <w:t>Sensitive test</w:t>
      </w:r>
      <w:r w:rsidRPr="00C74D43">
        <w:rPr>
          <w:rFonts w:eastAsia="Times New Roman"/>
          <w:sz w:val="24"/>
          <w:szCs w:val="24"/>
        </w:rPr>
        <w:t xml:space="preserve"> – ELISA – to detect HIV antibodies</w:t>
      </w:r>
    </w:p>
    <w:p w:rsidR="0031676A" w:rsidRPr="00C74D43" w:rsidRDefault="0031676A" w:rsidP="00B64596">
      <w:pPr>
        <w:pStyle w:val="NoSpacing"/>
        <w:numPr>
          <w:ilvl w:val="0"/>
          <w:numId w:val="1082"/>
        </w:numPr>
        <w:rPr>
          <w:rFonts w:eastAsia="Times New Roman"/>
          <w:sz w:val="24"/>
          <w:szCs w:val="24"/>
        </w:rPr>
      </w:pPr>
      <w:r w:rsidRPr="00C74D43">
        <w:rPr>
          <w:rFonts w:eastAsia="Times New Roman"/>
          <w:b/>
          <w:sz w:val="24"/>
          <w:szCs w:val="24"/>
        </w:rPr>
        <w:t>Confirmatory test</w:t>
      </w:r>
      <w:r w:rsidRPr="00C74D43">
        <w:rPr>
          <w:rFonts w:eastAsia="Times New Roman"/>
          <w:sz w:val="24"/>
          <w:szCs w:val="24"/>
        </w:rPr>
        <w:t xml:space="preserve"> – Western blot – to detect the specific antibody to viral core and envelop glycoprotein</w:t>
      </w:r>
    </w:p>
    <w:p w:rsidR="0031676A" w:rsidRPr="00C74D43" w:rsidRDefault="0031676A" w:rsidP="00B64596">
      <w:pPr>
        <w:pStyle w:val="NoSpacing"/>
        <w:numPr>
          <w:ilvl w:val="0"/>
          <w:numId w:val="1082"/>
        </w:numPr>
        <w:rPr>
          <w:rFonts w:eastAsia="Times New Roman"/>
          <w:sz w:val="24"/>
          <w:szCs w:val="24"/>
        </w:rPr>
      </w:pPr>
      <w:r w:rsidRPr="00C74D43">
        <w:rPr>
          <w:rFonts w:eastAsia="Times New Roman"/>
          <w:b/>
          <w:sz w:val="24"/>
          <w:szCs w:val="24"/>
        </w:rPr>
        <w:t>MARKER FOR AIDS</w:t>
      </w:r>
      <w:r w:rsidRPr="00C74D43">
        <w:rPr>
          <w:rFonts w:eastAsia="Times New Roman"/>
          <w:sz w:val="24"/>
          <w:szCs w:val="24"/>
        </w:rPr>
        <w:t>: CD-4 lymphocyte count or CD-4 lymphocyte % (T helper count) – it is less than 400/cumm (Normal 950 CD-4 cells/cumm)</w:t>
      </w:r>
    </w:p>
    <w:p w:rsidR="0031676A" w:rsidRPr="00C74D43" w:rsidRDefault="0031676A" w:rsidP="00B64596">
      <w:pPr>
        <w:pStyle w:val="NoSpacing"/>
        <w:numPr>
          <w:ilvl w:val="0"/>
          <w:numId w:val="1082"/>
        </w:numPr>
        <w:rPr>
          <w:rFonts w:eastAsia="Times New Roman"/>
          <w:sz w:val="24"/>
          <w:szCs w:val="24"/>
        </w:rPr>
      </w:pPr>
      <w:r w:rsidRPr="00C74D43">
        <w:rPr>
          <w:rFonts w:eastAsia="Times New Roman"/>
          <w:b/>
          <w:sz w:val="24"/>
          <w:szCs w:val="24"/>
        </w:rPr>
        <w:t>RTPCR (Real time polymerase chain reaction)</w:t>
      </w:r>
      <w:r w:rsidRPr="00C74D43">
        <w:rPr>
          <w:rFonts w:eastAsia="Times New Roman"/>
          <w:sz w:val="24"/>
          <w:szCs w:val="24"/>
        </w:rPr>
        <w:t>: To estimate the number of HIV particles in blood. Less than 5000 copies per ml of blood has good prognosis and count more than 1 lakh per ml shows bad prognosis</w:t>
      </w:r>
    </w:p>
    <w:p w:rsidR="0031676A" w:rsidRPr="00C74D43" w:rsidRDefault="0031676A" w:rsidP="0031676A">
      <w:pPr>
        <w:spacing w:after="0" w:line="240" w:lineRule="auto"/>
        <w:ind w:left="720"/>
        <w:rPr>
          <w:rFonts w:ascii="Arial" w:hAnsi="Arial" w:cs="Arial"/>
        </w:rPr>
      </w:pPr>
    </w:p>
    <w:p w:rsidR="0031676A" w:rsidRPr="00C74D43" w:rsidRDefault="0031676A" w:rsidP="00B64596">
      <w:pPr>
        <w:numPr>
          <w:ilvl w:val="0"/>
          <w:numId w:val="1080"/>
        </w:numPr>
        <w:spacing w:after="0" w:line="240" w:lineRule="auto"/>
        <w:rPr>
          <w:rFonts w:ascii="Arial" w:hAnsi="Arial" w:cs="Arial"/>
        </w:rPr>
      </w:pPr>
      <w:r w:rsidRPr="00C74D43">
        <w:rPr>
          <w:rFonts w:ascii="Arial" w:hAnsi="Arial" w:cs="Arial"/>
        </w:rPr>
        <w:t xml:space="preserve"> What are mutagens and antimutagens? Give example</w:t>
      </w:r>
      <w:r w:rsidR="00CE0D3A" w:rsidRPr="00C74D43">
        <w:rPr>
          <w:rFonts w:ascii="Arial" w:hAnsi="Arial" w:cs="Arial"/>
        </w:rPr>
        <w:t xml:space="preserve"> (Aug 2013)</w:t>
      </w:r>
    </w:p>
    <w:p w:rsidR="0031676A" w:rsidRPr="00C74D43" w:rsidRDefault="0031676A" w:rsidP="00B64596">
      <w:pPr>
        <w:pStyle w:val="ListParagraph"/>
        <w:numPr>
          <w:ilvl w:val="0"/>
          <w:numId w:val="1099"/>
        </w:numPr>
        <w:rPr>
          <w:sz w:val="24"/>
        </w:rPr>
      </w:pPr>
      <w:r w:rsidRPr="00C74D43">
        <w:rPr>
          <w:sz w:val="24"/>
        </w:rPr>
        <w:t>Mutagens are agents that can cause DNA damage thereby leading to mutation   Eg. X-rays, UV rays, Benzopyrene in cigarette smoke, etc,</w:t>
      </w:r>
    </w:p>
    <w:p w:rsidR="0031676A" w:rsidRPr="00C74D43" w:rsidRDefault="0031676A" w:rsidP="00B64596">
      <w:pPr>
        <w:pStyle w:val="ListParagraph"/>
        <w:numPr>
          <w:ilvl w:val="0"/>
          <w:numId w:val="1099"/>
        </w:numPr>
        <w:rPr>
          <w:sz w:val="24"/>
        </w:rPr>
      </w:pPr>
      <w:r w:rsidRPr="00C74D43">
        <w:rPr>
          <w:sz w:val="24"/>
        </w:rPr>
        <w:t xml:space="preserve">Antimutagens interfere with cancer promotion. Eg: Vitamin A,E and Vitamin C </w:t>
      </w:r>
      <w:r w:rsidR="00CE0D3A" w:rsidRPr="00C74D43">
        <w:rPr>
          <w:rFonts w:ascii="Arial" w:hAnsi="Arial" w:cs="Arial"/>
        </w:rPr>
        <w:t xml:space="preserve"> </w:t>
      </w:r>
    </w:p>
    <w:p w:rsidR="0031676A" w:rsidRPr="00C74D43" w:rsidRDefault="0031676A" w:rsidP="00B64596">
      <w:pPr>
        <w:numPr>
          <w:ilvl w:val="0"/>
          <w:numId w:val="1080"/>
        </w:numPr>
        <w:spacing w:after="0" w:line="240" w:lineRule="auto"/>
        <w:rPr>
          <w:rFonts w:ascii="Arial" w:hAnsi="Arial" w:cs="Arial"/>
        </w:rPr>
      </w:pPr>
      <w:r w:rsidRPr="00C74D43">
        <w:rPr>
          <w:rFonts w:ascii="Arial" w:hAnsi="Arial" w:cs="Arial"/>
        </w:rPr>
        <w:t xml:space="preserve"> What are oncogenes and anti –oncogenes?</w:t>
      </w:r>
      <w:r w:rsidR="00CE0D3A" w:rsidRPr="00C74D43">
        <w:rPr>
          <w:rFonts w:ascii="Arial" w:hAnsi="Arial" w:cs="Arial"/>
        </w:rPr>
        <w:t>(Aug 2012)</w:t>
      </w:r>
    </w:p>
    <w:p w:rsidR="00EC388B" w:rsidRPr="00C74D43" w:rsidRDefault="00EC388B" w:rsidP="00EC388B">
      <w:pPr>
        <w:pStyle w:val="ListParagraph"/>
        <w:numPr>
          <w:ilvl w:val="0"/>
          <w:numId w:val="1324"/>
        </w:numPr>
        <w:rPr>
          <w:sz w:val="24"/>
        </w:rPr>
      </w:pPr>
      <w:r w:rsidRPr="00C74D43">
        <w:rPr>
          <w:sz w:val="24"/>
        </w:rPr>
        <w:t xml:space="preserve">Oncogenes are genes capable of causing cancer. They have the potential to cause cancer </w:t>
      </w:r>
    </w:p>
    <w:p w:rsidR="00EC388B" w:rsidRPr="00C74D43" w:rsidRDefault="00EC388B" w:rsidP="00EC388B">
      <w:pPr>
        <w:pStyle w:val="ListParagraph"/>
        <w:numPr>
          <w:ilvl w:val="0"/>
          <w:numId w:val="1324"/>
        </w:numPr>
        <w:rPr>
          <w:sz w:val="24"/>
        </w:rPr>
      </w:pPr>
      <w:r w:rsidRPr="00C74D43">
        <w:rPr>
          <w:sz w:val="24"/>
        </w:rPr>
        <w:t xml:space="preserve">Oncogenes were originally discovered in tumour causing viruses – viral oncogenes which are similar to certain genes present in normal cells called as protooncogenes  </w:t>
      </w:r>
    </w:p>
    <w:p w:rsidR="0031676A" w:rsidRPr="00C74D43" w:rsidRDefault="00EC388B" w:rsidP="00EC388B">
      <w:pPr>
        <w:pStyle w:val="ListParagraph"/>
        <w:numPr>
          <w:ilvl w:val="0"/>
          <w:numId w:val="1324"/>
        </w:numPr>
        <w:rPr>
          <w:sz w:val="24"/>
        </w:rPr>
      </w:pPr>
      <w:r w:rsidRPr="00C74D43">
        <w:rPr>
          <w:sz w:val="24"/>
        </w:rPr>
        <w:t>Oncogenes  are the sequence of DNA which has been altered or mutated from , the protooncogenes</w:t>
      </w:r>
    </w:p>
    <w:p w:rsidR="0031676A" w:rsidRPr="00C74D43" w:rsidRDefault="0031676A" w:rsidP="00B64596">
      <w:pPr>
        <w:pStyle w:val="ListParagraph"/>
        <w:numPr>
          <w:ilvl w:val="0"/>
          <w:numId w:val="1086"/>
        </w:numPr>
        <w:rPr>
          <w:sz w:val="24"/>
        </w:rPr>
      </w:pPr>
      <w:r w:rsidRPr="00C74D43">
        <w:rPr>
          <w:sz w:val="24"/>
          <w:szCs w:val="24"/>
        </w:rPr>
        <w:t>Anti-oncogenes are the genes which protect a person from getting cancer. When this gene is deleted or mutated, cancer results</w:t>
      </w:r>
    </w:p>
    <w:p w:rsidR="0031676A" w:rsidRPr="00C74D43" w:rsidRDefault="0031676A" w:rsidP="00B64596">
      <w:pPr>
        <w:pStyle w:val="ListParagraph"/>
        <w:numPr>
          <w:ilvl w:val="0"/>
          <w:numId w:val="1086"/>
        </w:numPr>
        <w:rPr>
          <w:sz w:val="24"/>
        </w:rPr>
      </w:pPr>
      <w:r w:rsidRPr="00C74D43">
        <w:rPr>
          <w:sz w:val="24"/>
          <w:szCs w:val="24"/>
        </w:rPr>
        <w:t>They are written in capital letters whereas oncogenes are written in small letters. Eg: Retinoblastoma – RB (anti-oncogene)</w:t>
      </w:r>
    </w:p>
    <w:p w:rsidR="00CE0D3A" w:rsidRPr="00C74D43" w:rsidRDefault="00CE0D3A" w:rsidP="00B64596">
      <w:pPr>
        <w:numPr>
          <w:ilvl w:val="0"/>
          <w:numId w:val="1080"/>
        </w:numPr>
        <w:spacing w:after="0" w:line="240" w:lineRule="auto"/>
        <w:rPr>
          <w:rFonts w:ascii="Arial" w:hAnsi="Arial" w:cs="Arial"/>
        </w:rPr>
      </w:pPr>
      <w:r w:rsidRPr="00C74D43">
        <w:rPr>
          <w:rFonts w:ascii="Arial" w:hAnsi="Arial" w:cs="Arial"/>
        </w:rPr>
        <w:t>3 examples of tumour markers( Feb 2012)</w:t>
      </w:r>
    </w:p>
    <w:p w:rsidR="00CE0D3A" w:rsidRPr="00C74D43" w:rsidRDefault="00CE0D3A" w:rsidP="00B64596">
      <w:pPr>
        <w:pStyle w:val="ListParagraph"/>
        <w:numPr>
          <w:ilvl w:val="0"/>
          <w:numId w:val="1109"/>
        </w:numPr>
        <w:spacing w:after="0" w:line="240" w:lineRule="auto"/>
        <w:rPr>
          <w:rFonts w:ascii="Arial" w:hAnsi="Arial" w:cs="Arial"/>
        </w:rPr>
      </w:pPr>
      <w:r w:rsidRPr="00C74D43">
        <w:rPr>
          <w:rFonts w:cstheme="minorHAnsi"/>
        </w:rPr>
        <w:t>Alpha fetoprotein (ALF) – Hepatocellular carcinoma</w:t>
      </w:r>
    </w:p>
    <w:p w:rsidR="00CE0D3A" w:rsidRPr="00C74D43" w:rsidRDefault="00CE0D3A" w:rsidP="00B64596">
      <w:pPr>
        <w:pStyle w:val="ListParagraph"/>
        <w:numPr>
          <w:ilvl w:val="0"/>
          <w:numId w:val="1109"/>
        </w:numPr>
        <w:spacing w:after="0" w:line="240" w:lineRule="auto"/>
        <w:rPr>
          <w:rFonts w:ascii="Arial" w:hAnsi="Arial" w:cs="Arial"/>
        </w:rPr>
      </w:pPr>
      <w:r w:rsidRPr="00C74D43">
        <w:rPr>
          <w:rFonts w:cstheme="minorHAnsi"/>
        </w:rPr>
        <w:t>Carcinoembryonic antigen(CEA) – Colorectal cancer</w:t>
      </w:r>
    </w:p>
    <w:p w:rsidR="00CE0D3A" w:rsidRPr="00C74D43" w:rsidRDefault="00CE0D3A" w:rsidP="00B64596">
      <w:pPr>
        <w:pStyle w:val="ListParagraph"/>
        <w:numPr>
          <w:ilvl w:val="0"/>
          <w:numId w:val="1109"/>
        </w:numPr>
        <w:spacing w:after="0" w:line="240" w:lineRule="auto"/>
        <w:rPr>
          <w:rFonts w:ascii="Arial" w:hAnsi="Arial" w:cs="Arial"/>
        </w:rPr>
      </w:pPr>
      <w:r w:rsidRPr="00C74D43">
        <w:rPr>
          <w:rFonts w:cstheme="minorHAnsi"/>
        </w:rPr>
        <w:t>Beta chain of Chorionic Gonadotropin (Beta hCG) –choriocarcinoma</w:t>
      </w:r>
    </w:p>
    <w:p w:rsidR="00CE0D3A" w:rsidRPr="00C74D43" w:rsidRDefault="00CE0D3A" w:rsidP="00CE0D3A">
      <w:pPr>
        <w:pStyle w:val="ListParagraph"/>
        <w:spacing w:after="0" w:line="240" w:lineRule="auto"/>
        <w:ind w:left="1440"/>
        <w:rPr>
          <w:rFonts w:ascii="Arial" w:hAnsi="Arial" w:cs="Arial"/>
        </w:rPr>
      </w:pPr>
    </w:p>
    <w:p w:rsidR="00CE0D3A" w:rsidRPr="00C74D43" w:rsidRDefault="00CE0D3A" w:rsidP="00B64596">
      <w:pPr>
        <w:numPr>
          <w:ilvl w:val="0"/>
          <w:numId w:val="1080"/>
        </w:numPr>
        <w:spacing w:after="0" w:line="240" w:lineRule="auto"/>
        <w:rPr>
          <w:rFonts w:ascii="Arial" w:hAnsi="Arial" w:cs="Arial"/>
        </w:rPr>
      </w:pPr>
      <w:r w:rsidRPr="00C74D43">
        <w:rPr>
          <w:rFonts w:ascii="Arial" w:hAnsi="Arial" w:cs="Arial"/>
        </w:rPr>
        <w:t>Name any 2 enzymes acting as tumour markers (Aug 2012)</w:t>
      </w:r>
      <w:r w:rsidR="0031676A" w:rsidRPr="00C74D43">
        <w:rPr>
          <w:rFonts w:ascii="Arial" w:hAnsi="Arial" w:cs="Arial"/>
        </w:rPr>
        <w:t xml:space="preserve"> </w:t>
      </w:r>
    </w:p>
    <w:p w:rsidR="00CE0D3A" w:rsidRPr="00C74D43" w:rsidRDefault="00CE0D3A" w:rsidP="00B64596">
      <w:pPr>
        <w:pStyle w:val="ListParagraph"/>
        <w:numPr>
          <w:ilvl w:val="0"/>
          <w:numId w:val="1110"/>
        </w:numPr>
        <w:spacing w:after="0" w:line="240" w:lineRule="auto"/>
        <w:rPr>
          <w:rFonts w:ascii="Arial" w:hAnsi="Arial" w:cs="Arial"/>
        </w:rPr>
      </w:pPr>
      <w:r w:rsidRPr="00C74D43">
        <w:rPr>
          <w:rFonts w:cstheme="minorHAnsi"/>
        </w:rPr>
        <w:t xml:space="preserve">Alkaline Phosphatase (ALP) </w:t>
      </w:r>
      <w:r w:rsidR="00786AE8" w:rsidRPr="00C74D43">
        <w:rPr>
          <w:rFonts w:cstheme="minorHAnsi"/>
        </w:rPr>
        <w:t>– bone secondaries</w:t>
      </w:r>
    </w:p>
    <w:p w:rsidR="00786AE8" w:rsidRPr="00C74D43" w:rsidRDefault="00786AE8" w:rsidP="00B64596">
      <w:pPr>
        <w:pStyle w:val="ListParagraph"/>
        <w:numPr>
          <w:ilvl w:val="0"/>
          <w:numId w:val="1110"/>
        </w:numPr>
        <w:spacing w:after="0" w:line="240" w:lineRule="auto"/>
        <w:rPr>
          <w:rFonts w:ascii="Arial" w:hAnsi="Arial" w:cs="Arial"/>
        </w:rPr>
      </w:pPr>
      <w:r w:rsidRPr="00C74D43">
        <w:rPr>
          <w:rFonts w:cstheme="minorHAnsi"/>
        </w:rPr>
        <w:t>Prostatic Acid phosphatase – Prostate cancer</w:t>
      </w:r>
    </w:p>
    <w:p w:rsidR="00AE6A20" w:rsidRPr="00C74D43" w:rsidRDefault="00AE6A20" w:rsidP="00AE6A20">
      <w:pPr>
        <w:pStyle w:val="ListParagraph"/>
        <w:spacing w:after="0" w:line="240" w:lineRule="auto"/>
        <w:ind w:left="1440"/>
        <w:rPr>
          <w:rFonts w:ascii="Arial" w:hAnsi="Arial" w:cs="Arial"/>
        </w:rPr>
      </w:pPr>
    </w:p>
    <w:p w:rsidR="0031676A" w:rsidRPr="00C74D43" w:rsidRDefault="0031676A" w:rsidP="00B64596">
      <w:pPr>
        <w:numPr>
          <w:ilvl w:val="0"/>
          <w:numId w:val="1080"/>
        </w:numPr>
        <w:spacing w:after="0" w:line="240" w:lineRule="auto"/>
        <w:rPr>
          <w:rFonts w:ascii="Arial" w:hAnsi="Arial" w:cs="Arial"/>
        </w:rPr>
      </w:pPr>
      <w:r w:rsidRPr="00C74D43">
        <w:rPr>
          <w:rFonts w:ascii="Arial" w:hAnsi="Arial" w:cs="Arial"/>
        </w:rPr>
        <w:t xml:space="preserve">Name the tumour markers of – </w:t>
      </w:r>
      <w:r w:rsidR="00786AE8" w:rsidRPr="00C74D43">
        <w:rPr>
          <w:rFonts w:ascii="Arial" w:hAnsi="Arial" w:cs="Arial"/>
        </w:rPr>
        <w:t>(Aug 2010)</w:t>
      </w:r>
    </w:p>
    <w:p w:rsidR="0031676A" w:rsidRPr="00C74D43" w:rsidRDefault="0031676A" w:rsidP="0031676A">
      <w:pPr>
        <w:spacing w:after="0" w:line="240" w:lineRule="auto"/>
        <w:ind w:left="720"/>
        <w:rPr>
          <w:rFonts w:ascii="Arial" w:hAnsi="Arial" w:cs="Arial"/>
        </w:rPr>
      </w:pPr>
    </w:p>
    <w:p w:rsidR="0031676A" w:rsidRPr="00C74D43" w:rsidRDefault="0031676A" w:rsidP="00CE0D3A">
      <w:pPr>
        <w:pStyle w:val="NoSpacing"/>
        <w:ind w:left="3285" w:hanging="2565"/>
        <w:rPr>
          <w:sz w:val="24"/>
          <w:szCs w:val="24"/>
        </w:rPr>
      </w:pPr>
      <w:r w:rsidRPr="00C74D43">
        <w:rPr>
          <w:rFonts w:ascii="Arial" w:hAnsi="Arial" w:cs="Arial"/>
        </w:rPr>
        <w:t xml:space="preserve">a) Prostate cancer </w:t>
      </w:r>
      <w:r w:rsidR="00786AE8" w:rsidRPr="00C74D43">
        <w:rPr>
          <w:rFonts w:ascii="Arial" w:hAnsi="Arial" w:cs="Arial"/>
        </w:rPr>
        <w:t xml:space="preserve">- </w:t>
      </w:r>
      <w:r w:rsidR="00786AE8" w:rsidRPr="00C74D43">
        <w:rPr>
          <w:sz w:val="24"/>
          <w:szCs w:val="24"/>
        </w:rPr>
        <w:t>Prostatic</w:t>
      </w:r>
      <w:r w:rsidRPr="00C74D43">
        <w:rPr>
          <w:sz w:val="24"/>
          <w:szCs w:val="24"/>
        </w:rPr>
        <w:t xml:space="preserve"> acid </w:t>
      </w:r>
      <w:r w:rsidR="00786AE8" w:rsidRPr="00C74D43">
        <w:rPr>
          <w:sz w:val="24"/>
          <w:szCs w:val="24"/>
        </w:rPr>
        <w:t>phosphatase,</w:t>
      </w:r>
      <w:r w:rsidRPr="00C74D43">
        <w:rPr>
          <w:sz w:val="24"/>
          <w:szCs w:val="24"/>
        </w:rPr>
        <w:t xml:space="preserve"> Prostate specific antigen</w:t>
      </w:r>
      <w:r w:rsidRPr="00C74D43">
        <w:rPr>
          <w:sz w:val="24"/>
          <w:szCs w:val="24"/>
        </w:rPr>
        <w:tab/>
        <w:t xml:space="preserve">   </w:t>
      </w:r>
    </w:p>
    <w:p w:rsidR="0031676A" w:rsidRPr="00C74D43" w:rsidRDefault="0031676A" w:rsidP="0031676A">
      <w:pPr>
        <w:spacing w:after="0" w:line="240" w:lineRule="auto"/>
        <w:ind w:left="720"/>
        <w:rPr>
          <w:rFonts w:ascii="Arial" w:hAnsi="Arial" w:cs="Arial"/>
        </w:rPr>
      </w:pPr>
      <w:r w:rsidRPr="00C74D43">
        <w:rPr>
          <w:rFonts w:ascii="Arial" w:hAnsi="Arial" w:cs="Arial"/>
        </w:rPr>
        <w:t xml:space="preserve"> b) bone tumours -  </w:t>
      </w:r>
      <w:r w:rsidRPr="00C74D43">
        <w:rPr>
          <w:b/>
          <w:sz w:val="24"/>
          <w:szCs w:val="24"/>
        </w:rPr>
        <w:t xml:space="preserve">     </w:t>
      </w:r>
      <w:r w:rsidRPr="00C74D43">
        <w:rPr>
          <w:sz w:val="24"/>
          <w:szCs w:val="24"/>
        </w:rPr>
        <w:t>Alkaline phosphatase</w:t>
      </w:r>
      <w:r w:rsidRPr="00C74D43">
        <w:rPr>
          <w:rFonts w:ascii="Arial" w:hAnsi="Arial" w:cs="Arial"/>
        </w:rPr>
        <w:t xml:space="preserve">              </w:t>
      </w:r>
    </w:p>
    <w:p w:rsidR="0031676A" w:rsidRPr="00C74D43" w:rsidRDefault="0031676A" w:rsidP="0031676A">
      <w:pPr>
        <w:spacing w:after="0" w:line="240" w:lineRule="auto"/>
        <w:ind w:left="720"/>
        <w:rPr>
          <w:rFonts w:ascii="Arial" w:hAnsi="Arial" w:cs="Arial"/>
        </w:rPr>
      </w:pPr>
      <w:r w:rsidRPr="00C74D43">
        <w:rPr>
          <w:rFonts w:ascii="Arial" w:hAnsi="Arial" w:cs="Arial"/>
        </w:rPr>
        <w:t xml:space="preserve"> c) Hepatoma -</w:t>
      </w:r>
      <w:r w:rsidRPr="00C74D43">
        <w:rPr>
          <w:rFonts w:ascii="Arial" w:hAnsi="Arial" w:cs="Arial"/>
        </w:rPr>
        <w:tab/>
      </w:r>
      <w:r w:rsidRPr="00C74D43">
        <w:rPr>
          <w:sz w:val="24"/>
          <w:szCs w:val="24"/>
        </w:rPr>
        <w:t>Alpha feto protein</w:t>
      </w:r>
    </w:p>
    <w:p w:rsidR="00AE6A20" w:rsidRPr="00C74D43" w:rsidRDefault="00AE6A20" w:rsidP="00AE6A20">
      <w:pPr>
        <w:rPr>
          <w:rFonts w:ascii="Arial" w:hAnsi="Arial" w:cs="Arial"/>
          <w:b/>
        </w:rPr>
      </w:pPr>
    </w:p>
    <w:p w:rsidR="0031676A" w:rsidRPr="00C74D43" w:rsidRDefault="0031676A" w:rsidP="00AE6A20">
      <w:pPr>
        <w:rPr>
          <w:rFonts w:ascii="Arial" w:hAnsi="Arial" w:cs="Arial"/>
          <w:b/>
        </w:rPr>
      </w:pPr>
      <w:r w:rsidRPr="00C74D43">
        <w:rPr>
          <w:rFonts w:ascii="Arial" w:hAnsi="Arial" w:cs="Arial"/>
          <w:b/>
        </w:rPr>
        <w:t>B. SHORT NOTES:</w:t>
      </w:r>
    </w:p>
    <w:p w:rsidR="0031676A" w:rsidRPr="00C74D43" w:rsidRDefault="0031676A" w:rsidP="00B64596">
      <w:pPr>
        <w:numPr>
          <w:ilvl w:val="0"/>
          <w:numId w:val="1080"/>
        </w:numPr>
        <w:spacing w:after="0" w:line="240" w:lineRule="auto"/>
        <w:rPr>
          <w:rFonts w:ascii="Arial" w:hAnsi="Arial" w:cs="Arial"/>
        </w:rPr>
      </w:pPr>
      <w:r w:rsidRPr="00C74D43">
        <w:rPr>
          <w:rFonts w:ascii="Arial" w:hAnsi="Arial" w:cs="Arial"/>
        </w:rPr>
        <w:t>Tumour markers</w:t>
      </w:r>
      <w:r w:rsidR="00786AE8" w:rsidRPr="00C74D43">
        <w:rPr>
          <w:rFonts w:ascii="Arial" w:hAnsi="Arial" w:cs="Arial"/>
        </w:rPr>
        <w:t>(Aug 2012, 13, Feb 2012,14)</w:t>
      </w:r>
    </w:p>
    <w:p w:rsidR="0031676A" w:rsidRPr="00C74D43" w:rsidRDefault="0031676A" w:rsidP="0031676A">
      <w:pPr>
        <w:pStyle w:val="NoSpacing"/>
        <w:ind w:firstLine="360"/>
        <w:rPr>
          <w:sz w:val="24"/>
          <w:szCs w:val="24"/>
        </w:rPr>
      </w:pPr>
      <w:r w:rsidRPr="00C74D43">
        <w:rPr>
          <w:b/>
        </w:rPr>
        <w:lastRenderedPageBreak/>
        <w:t>Definition:</w:t>
      </w:r>
      <w:r w:rsidRPr="00C74D43">
        <w:t xml:space="preserve"> </w:t>
      </w:r>
      <w:r w:rsidRPr="00C74D43">
        <w:rPr>
          <w:sz w:val="24"/>
          <w:szCs w:val="24"/>
        </w:rPr>
        <w:t>They are also known as tumor index substances</w:t>
      </w:r>
    </w:p>
    <w:p w:rsidR="0031676A" w:rsidRPr="00C74D43" w:rsidRDefault="0031676A" w:rsidP="00B64596">
      <w:pPr>
        <w:pStyle w:val="NoSpacing"/>
        <w:numPr>
          <w:ilvl w:val="0"/>
          <w:numId w:val="1088"/>
        </w:numPr>
        <w:rPr>
          <w:sz w:val="24"/>
          <w:szCs w:val="24"/>
        </w:rPr>
      </w:pPr>
      <w:r w:rsidRPr="00C74D43">
        <w:rPr>
          <w:sz w:val="24"/>
          <w:szCs w:val="24"/>
        </w:rPr>
        <w:t>They are the biological substances synthesised and released by cancer cells</w:t>
      </w:r>
    </w:p>
    <w:p w:rsidR="0031676A" w:rsidRPr="00C74D43" w:rsidRDefault="0031676A" w:rsidP="00B64596">
      <w:pPr>
        <w:pStyle w:val="NoSpacing"/>
        <w:numPr>
          <w:ilvl w:val="0"/>
          <w:numId w:val="1088"/>
        </w:numPr>
        <w:rPr>
          <w:sz w:val="24"/>
          <w:szCs w:val="24"/>
        </w:rPr>
      </w:pPr>
      <w:r w:rsidRPr="00C74D43">
        <w:rPr>
          <w:sz w:val="24"/>
          <w:szCs w:val="24"/>
        </w:rPr>
        <w:t>They are found in an increased level in blood and other body fluids and tissues</w:t>
      </w:r>
    </w:p>
    <w:p w:rsidR="0031676A" w:rsidRPr="00C74D43" w:rsidRDefault="0031676A" w:rsidP="00B64596">
      <w:pPr>
        <w:pStyle w:val="NoSpacing"/>
        <w:numPr>
          <w:ilvl w:val="0"/>
          <w:numId w:val="1088"/>
        </w:numPr>
        <w:rPr>
          <w:sz w:val="24"/>
          <w:szCs w:val="24"/>
        </w:rPr>
      </w:pPr>
      <w:r w:rsidRPr="00C74D43">
        <w:rPr>
          <w:sz w:val="24"/>
          <w:szCs w:val="24"/>
        </w:rPr>
        <w:t>Tumor markers are substances whose presence or elevation in body is used to identify or confirm the presence or to monitor the prognosis of the cancer.</w:t>
      </w:r>
    </w:p>
    <w:p w:rsidR="0031676A" w:rsidRPr="00C74D43" w:rsidRDefault="0031676A" w:rsidP="0031676A">
      <w:pPr>
        <w:pStyle w:val="NoSpacing"/>
        <w:ind w:firstLine="360"/>
        <w:rPr>
          <w:b/>
          <w:sz w:val="24"/>
          <w:szCs w:val="24"/>
        </w:rPr>
      </w:pPr>
      <w:r w:rsidRPr="00C74D43">
        <w:rPr>
          <w:b/>
          <w:sz w:val="24"/>
          <w:szCs w:val="24"/>
        </w:rPr>
        <w:t>USES OF TUMOR MARKERS:</w:t>
      </w:r>
    </w:p>
    <w:p w:rsidR="0031676A" w:rsidRPr="00C74D43" w:rsidRDefault="0031676A" w:rsidP="00B64596">
      <w:pPr>
        <w:pStyle w:val="NoSpacing"/>
        <w:numPr>
          <w:ilvl w:val="0"/>
          <w:numId w:val="1089"/>
        </w:numPr>
        <w:rPr>
          <w:b/>
          <w:sz w:val="24"/>
          <w:szCs w:val="24"/>
        </w:rPr>
      </w:pPr>
      <w:r w:rsidRPr="00C74D43">
        <w:rPr>
          <w:sz w:val="24"/>
          <w:szCs w:val="24"/>
        </w:rPr>
        <w:t>Detection and diagnosis of cancer</w:t>
      </w:r>
    </w:p>
    <w:p w:rsidR="0031676A" w:rsidRPr="00C74D43" w:rsidRDefault="0031676A" w:rsidP="00B64596">
      <w:pPr>
        <w:pStyle w:val="NoSpacing"/>
        <w:numPr>
          <w:ilvl w:val="0"/>
          <w:numId w:val="1089"/>
        </w:numPr>
        <w:rPr>
          <w:b/>
          <w:sz w:val="24"/>
          <w:szCs w:val="24"/>
        </w:rPr>
      </w:pPr>
      <w:r w:rsidRPr="00C74D43">
        <w:rPr>
          <w:sz w:val="24"/>
          <w:szCs w:val="24"/>
        </w:rPr>
        <w:t>To assess the prognosis – whether curable or not</w:t>
      </w:r>
    </w:p>
    <w:p w:rsidR="0031676A" w:rsidRPr="00C74D43" w:rsidRDefault="0031676A" w:rsidP="00B64596">
      <w:pPr>
        <w:pStyle w:val="NoSpacing"/>
        <w:numPr>
          <w:ilvl w:val="0"/>
          <w:numId w:val="1089"/>
        </w:numPr>
        <w:rPr>
          <w:b/>
          <w:sz w:val="24"/>
          <w:szCs w:val="24"/>
        </w:rPr>
      </w:pPr>
      <w:r w:rsidRPr="00C74D43">
        <w:rPr>
          <w:sz w:val="24"/>
          <w:szCs w:val="24"/>
        </w:rPr>
        <w:t>To monitor the treatment effectivity and follow up</w:t>
      </w:r>
    </w:p>
    <w:p w:rsidR="0031676A" w:rsidRPr="00C74D43" w:rsidRDefault="0031676A" w:rsidP="00B64596">
      <w:pPr>
        <w:pStyle w:val="NoSpacing"/>
        <w:numPr>
          <w:ilvl w:val="0"/>
          <w:numId w:val="1089"/>
        </w:numPr>
        <w:rPr>
          <w:b/>
          <w:sz w:val="24"/>
          <w:szCs w:val="24"/>
        </w:rPr>
      </w:pPr>
      <w:r w:rsidRPr="00C74D43">
        <w:rPr>
          <w:sz w:val="24"/>
          <w:szCs w:val="24"/>
        </w:rPr>
        <w:t>Localise the tumor by using radiolabelled antibodies</w:t>
      </w:r>
    </w:p>
    <w:p w:rsidR="0031676A" w:rsidRPr="00C74D43" w:rsidRDefault="0031676A" w:rsidP="0031676A">
      <w:pPr>
        <w:pStyle w:val="NoSpacing"/>
        <w:ind w:firstLine="360"/>
        <w:rPr>
          <w:b/>
          <w:sz w:val="24"/>
          <w:szCs w:val="24"/>
        </w:rPr>
      </w:pPr>
      <w:r w:rsidRPr="00C74D43">
        <w:rPr>
          <w:b/>
          <w:sz w:val="24"/>
          <w:szCs w:val="24"/>
        </w:rPr>
        <w:t>TYPES OF TUMOR MARKERS:</w:t>
      </w:r>
    </w:p>
    <w:p w:rsidR="0031676A" w:rsidRPr="00C74D43" w:rsidRDefault="0031676A" w:rsidP="00B64596">
      <w:pPr>
        <w:pStyle w:val="NoSpacing"/>
        <w:numPr>
          <w:ilvl w:val="1"/>
          <w:numId w:val="1083"/>
        </w:numPr>
        <w:rPr>
          <w:b/>
          <w:sz w:val="24"/>
          <w:szCs w:val="24"/>
        </w:rPr>
      </w:pPr>
      <w:r w:rsidRPr="00C74D43">
        <w:rPr>
          <w:sz w:val="24"/>
          <w:szCs w:val="24"/>
        </w:rPr>
        <w:t>Oncofetal antigens</w:t>
      </w:r>
    </w:p>
    <w:p w:rsidR="0031676A" w:rsidRPr="00C74D43" w:rsidRDefault="0031676A" w:rsidP="00B64596">
      <w:pPr>
        <w:pStyle w:val="NoSpacing"/>
        <w:numPr>
          <w:ilvl w:val="1"/>
          <w:numId w:val="1083"/>
        </w:numPr>
        <w:rPr>
          <w:b/>
          <w:sz w:val="24"/>
          <w:szCs w:val="24"/>
        </w:rPr>
      </w:pPr>
      <w:r w:rsidRPr="00C74D43">
        <w:rPr>
          <w:sz w:val="24"/>
          <w:szCs w:val="24"/>
        </w:rPr>
        <w:t>Carbohydrate markers</w:t>
      </w:r>
    </w:p>
    <w:p w:rsidR="0031676A" w:rsidRPr="00C74D43" w:rsidRDefault="0031676A" w:rsidP="00B64596">
      <w:pPr>
        <w:pStyle w:val="NoSpacing"/>
        <w:numPr>
          <w:ilvl w:val="1"/>
          <w:numId w:val="1083"/>
        </w:numPr>
        <w:rPr>
          <w:b/>
          <w:sz w:val="24"/>
          <w:szCs w:val="24"/>
        </w:rPr>
      </w:pPr>
      <w:r w:rsidRPr="00C74D43">
        <w:rPr>
          <w:sz w:val="24"/>
          <w:szCs w:val="24"/>
        </w:rPr>
        <w:t>Enzymes</w:t>
      </w:r>
    </w:p>
    <w:p w:rsidR="0031676A" w:rsidRPr="00C74D43" w:rsidRDefault="0031676A" w:rsidP="00B64596">
      <w:pPr>
        <w:pStyle w:val="NoSpacing"/>
        <w:numPr>
          <w:ilvl w:val="1"/>
          <w:numId w:val="1083"/>
        </w:numPr>
        <w:rPr>
          <w:b/>
          <w:sz w:val="24"/>
          <w:szCs w:val="24"/>
        </w:rPr>
      </w:pPr>
      <w:r w:rsidRPr="00C74D43">
        <w:rPr>
          <w:sz w:val="24"/>
          <w:szCs w:val="24"/>
        </w:rPr>
        <w:t>Hormones</w:t>
      </w:r>
    </w:p>
    <w:p w:rsidR="0031676A" w:rsidRPr="00C74D43" w:rsidRDefault="0031676A" w:rsidP="00B64596">
      <w:pPr>
        <w:pStyle w:val="NoSpacing"/>
        <w:numPr>
          <w:ilvl w:val="1"/>
          <w:numId w:val="1083"/>
        </w:numPr>
        <w:rPr>
          <w:b/>
          <w:sz w:val="24"/>
          <w:szCs w:val="24"/>
        </w:rPr>
      </w:pPr>
      <w:r w:rsidRPr="00C74D43">
        <w:rPr>
          <w:sz w:val="24"/>
          <w:szCs w:val="24"/>
        </w:rPr>
        <w:t>Serum proteins</w:t>
      </w:r>
    </w:p>
    <w:p w:rsidR="0031676A" w:rsidRPr="00C74D43" w:rsidRDefault="0031676A" w:rsidP="00B64596">
      <w:pPr>
        <w:pStyle w:val="NoSpacing"/>
        <w:numPr>
          <w:ilvl w:val="1"/>
          <w:numId w:val="1083"/>
        </w:numPr>
        <w:rPr>
          <w:b/>
          <w:sz w:val="24"/>
          <w:szCs w:val="24"/>
        </w:rPr>
      </w:pPr>
      <w:r w:rsidRPr="00C74D43">
        <w:rPr>
          <w:sz w:val="24"/>
          <w:szCs w:val="24"/>
        </w:rPr>
        <w:t>Catabolic product</w:t>
      </w:r>
    </w:p>
    <w:p w:rsidR="0031676A" w:rsidRPr="00C74D43" w:rsidRDefault="0031676A" w:rsidP="0031676A">
      <w:pPr>
        <w:pStyle w:val="NoSpacing"/>
        <w:rPr>
          <w:sz w:val="24"/>
          <w:szCs w:val="24"/>
        </w:rPr>
      </w:pPr>
      <w:r w:rsidRPr="00C74D43">
        <w:rPr>
          <w:b/>
          <w:sz w:val="24"/>
          <w:szCs w:val="24"/>
        </w:rPr>
        <w:t xml:space="preserve">1. </w:t>
      </w:r>
      <w:r w:rsidRPr="00C74D43">
        <w:rPr>
          <w:sz w:val="24"/>
          <w:szCs w:val="24"/>
        </w:rPr>
        <w:t xml:space="preserve">ONCOFETAL ANTIGENS: </w:t>
      </w:r>
    </w:p>
    <w:p w:rsidR="0031676A" w:rsidRPr="00C74D43" w:rsidRDefault="0031676A" w:rsidP="00B64596">
      <w:pPr>
        <w:pStyle w:val="NoSpacing"/>
        <w:numPr>
          <w:ilvl w:val="0"/>
          <w:numId w:val="1090"/>
        </w:numPr>
        <w:rPr>
          <w:b/>
          <w:sz w:val="24"/>
          <w:szCs w:val="24"/>
        </w:rPr>
      </w:pPr>
      <w:r w:rsidRPr="00C74D43">
        <w:rPr>
          <w:sz w:val="24"/>
          <w:szCs w:val="24"/>
        </w:rPr>
        <w:t>Proteins produced in fetal life which may be decreased or absent in blood after birth</w:t>
      </w:r>
    </w:p>
    <w:p w:rsidR="0031676A" w:rsidRPr="00C74D43" w:rsidRDefault="0031676A" w:rsidP="00B64596">
      <w:pPr>
        <w:pStyle w:val="NoSpacing"/>
        <w:numPr>
          <w:ilvl w:val="0"/>
          <w:numId w:val="1090"/>
        </w:numPr>
        <w:rPr>
          <w:b/>
          <w:sz w:val="24"/>
          <w:szCs w:val="24"/>
        </w:rPr>
      </w:pPr>
      <w:r w:rsidRPr="00C74D43">
        <w:rPr>
          <w:sz w:val="24"/>
          <w:szCs w:val="24"/>
        </w:rPr>
        <w:t xml:space="preserve">They reappear in cancer patients because of reactivation of the genes of the protein by  transformation </w:t>
      </w:r>
    </w:p>
    <w:p w:rsidR="0031676A" w:rsidRPr="00C74D43" w:rsidRDefault="0031676A" w:rsidP="00B64596">
      <w:pPr>
        <w:pStyle w:val="NoSpacing"/>
        <w:numPr>
          <w:ilvl w:val="0"/>
          <w:numId w:val="1090"/>
        </w:numPr>
        <w:rPr>
          <w:b/>
          <w:sz w:val="24"/>
          <w:szCs w:val="24"/>
        </w:rPr>
      </w:pPr>
      <w:r w:rsidRPr="00C74D43">
        <w:rPr>
          <w:b/>
          <w:sz w:val="24"/>
          <w:szCs w:val="24"/>
        </w:rPr>
        <w:t xml:space="preserve">Eg: </w:t>
      </w:r>
      <w:r w:rsidRPr="00C74D43">
        <w:rPr>
          <w:b/>
          <w:sz w:val="24"/>
          <w:szCs w:val="24"/>
        </w:rPr>
        <w:tab/>
        <w:t>-</w:t>
      </w:r>
      <w:r w:rsidRPr="00C74D43">
        <w:rPr>
          <w:sz w:val="24"/>
          <w:szCs w:val="24"/>
        </w:rPr>
        <w:t xml:space="preserve">      Alpha feto protein</w:t>
      </w:r>
      <w:r w:rsidRPr="00C74D43">
        <w:rPr>
          <w:sz w:val="24"/>
          <w:szCs w:val="24"/>
        </w:rPr>
        <w:tab/>
      </w:r>
      <w:r w:rsidRPr="00C74D43">
        <w:rPr>
          <w:sz w:val="24"/>
          <w:szCs w:val="24"/>
        </w:rPr>
        <w:tab/>
        <w:t>-Hepatoma, Germ cell tumors</w:t>
      </w:r>
    </w:p>
    <w:p w:rsidR="0031676A" w:rsidRPr="00C74D43" w:rsidRDefault="0031676A" w:rsidP="00B64596">
      <w:pPr>
        <w:pStyle w:val="NoSpacing"/>
        <w:numPr>
          <w:ilvl w:val="0"/>
          <w:numId w:val="1087"/>
        </w:numPr>
        <w:rPr>
          <w:b/>
          <w:sz w:val="24"/>
          <w:szCs w:val="24"/>
        </w:rPr>
      </w:pPr>
      <w:r w:rsidRPr="00C74D43">
        <w:rPr>
          <w:sz w:val="24"/>
          <w:szCs w:val="24"/>
        </w:rPr>
        <w:t>Carcinoembryogenic antigen</w:t>
      </w:r>
      <w:r w:rsidRPr="00C74D43">
        <w:rPr>
          <w:sz w:val="24"/>
          <w:szCs w:val="24"/>
        </w:rPr>
        <w:tab/>
        <w:t>- Colorectal and GI tumors</w:t>
      </w:r>
    </w:p>
    <w:p w:rsidR="0031676A" w:rsidRPr="00C74D43" w:rsidRDefault="0031676A" w:rsidP="0031676A">
      <w:pPr>
        <w:pStyle w:val="NoSpacing"/>
        <w:rPr>
          <w:sz w:val="24"/>
          <w:szCs w:val="24"/>
        </w:rPr>
      </w:pPr>
      <w:r w:rsidRPr="00C74D43">
        <w:rPr>
          <w:sz w:val="24"/>
          <w:szCs w:val="24"/>
        </w:rPr>
        <w:t>2. CARBOHYDRATE MARKERS:</w:t>
      </w:r>
    </w:p>
    <w:p w:rsidR="0031676A" w:rsidRPr="00C74D43" w:rsidRDefault="0031676A" w:rsidP="00B64596">
      <w:pPr>
        <w:pStyle w:val="NoSpacing"/>
        <w:numPr>
          <w:ilvl w:val="0"/>
          <w:numId w:val="1091"/>
        </w:numPr>
        <w:rPr>
          <w:b/>
          <w:sz w:val="24"/>
          <w:szCs w:val="24"/>
        </w:rPr>
      </w:pPr>
      <w:r w:rsidRPr="00C74D43">
        <w:rPr>
          <w:sz w:val="24"/>
          <w:szCs w:val="24"/>
        </w:rPr>
        <w:t>They are either antigens on the tumor cell surface or secreted by tumor cells</w:t>
      </w:r>
    </w:p>
    <w:p w:rsidR="0031676A" w:rsidRPr="00C74D43" w:rsidRDefault="0031676A" w:rsidP="00B64596">
      <w:pPr>
        <w:pStyle w:val="NoSpacing"/>
        <w:numPr>
          <w:ilvl w:val="0"/>
          <w:numId w:val="1091"/>
        </w:numPr>
        <w:rPr>
          <w:b/>
          <w:sz w:val="24"/>
          <w:szCs w:val="24"/>
        </w:rPr>
      </w:pPr>
      <w:r w:rsidRPr="00C74D43">
        <w:rPr>
          <w:sz w:val="24"/>
          <w:szCs w:val="24"/>
        </w:rPr>
        <w:t>High molecular weight glycoproteins – abbreviated as CA – carbohydrate antigen</w:t>
      </w:r>
    </w:p>
    <w:p w:rsidR="0031676A" w:rsidRPr="00C74D43" w:rsidRDefault="0031676A" w:rsidP="00B64596">
      <w:pPr>
        <w:pStyle w:val="NoSpacing"/>
        <w:numPr>
          <w:ilvl w:val="0"/>
          <w:numId w:val="1091"/>
        </w:numPr>
        <w:rPr>
          <w:b/>
          <w:sz w:val="24"/>
          <w:szCs w:val="24"/>
        </w:rPr>
      </w:pPr>
      <w:r w:rsidRPr="00C74D43">
        <w:rPr>
          <w:sz w:val="24"/>
          <w:szCs w:val="24"/>
        </w:rPr>
        <w:t>Eg:                 CA-12 – increased in Ovarian cancer</w:t>
      </w:r>
    </w:p>
    <w:p w:rsidR="0031676A" w:rsidRPr="00C74D43" w:rsidRDefault="0031676A" w:rsidP="0031676A">
      <w:pPr>
        <w:pStyle w:val="NoSpacing"/>
        <w:rPr>
          <w:sz w:val="24"/>
          <w:szCs w:val="24"/>
        </w:rPr>
      </w:pPr>
      <w:r w:rsidRPr="00C74D43">
        <w:rPr>
          <w:sz w:val="24"/>
          <w:szCs w:val="24"/>
        </w:rPr>
        <w:t xml:space="preserve">3. ENZYMES: </w:t>
      </w:r>
    </w:p>
    <w:p w:rsidR="0031676A" w:rsidRPr="00C74D43" w:rsidRDefault="0031676A" w:rsidP="00B64596">
      <w:pPr>
        <w:pStyle w:val="NoSpacing"/>
        <w:numPr>
          <w:ilvl w:val="0"/>
          <w:numId w:val="1092"/>
        </w:numPr>
        <w:rPr>
          <w:b/>
          <w:sz w:val="24"/>
          <w:szCs w:val="24"/>
        </w:rPr>
      </w:pPr>
      <w:r w:rsidRPr="00C74D43">
        <w:rPr>
          <w:sz w:val="24"/>
          <w:szCs w:val="24"/>
        </w:rPr>
        <w:t>Enzymes are present in high concentration inside the cells and released into circulation due to tumor necrosis</w:t>
      </w:r>
    </w:p>
    <w:p w:rsidR="0031676A" w:rsidRPr="00C74D43" w:rsidRDefault="0031676A" w:rsidP="00B64596">
      <w:pPr>
        <w:pStyle w:val="NoSpacing"/>
        <w:numPr>
          <w:ilvl w:val="0"/>
          <w:numId w:val="1092"/>
        </w:numPr>
        <w:rPr>
          <w:b/>
          <w:sz w:val="24"/>
          <w:szCs w:val="24"/>
        </w:rPr>
      </w:pPr>
      <w:r w:rsidRPr="00C74D43">
        <w:rPr>
          <w:sz w:val="24"/>
          <w:szCs w:val="24"/>
        </w:rPr>
        <w:t>This also leads to tumor metastasis</w:t>
      </w:r>
    </w:p>
    <w:p w:rsidR="0031676A" w:rsidRPr="00C74D43" w:rsidRDefault="0031676A" w:rsidP="00B64596">
      <w:pPr>
        <w:pStyle w:val="NoSpacing"/>
        <w:numPr>
          <w:ilvl w:val="0"/>
          <w:numId w:val="1092"/>
        </w:numPr>
        <w:rPr>
          <w:b/>
          <w:sz w:val="24"/>
          <w:szCs w:val="24"/>
        </w:rPr>
      </w:pPr>
      <w:r w:rsidRPr="00C74D43">
        <w:rPr>
          <w:b/>
          <w:sz w:val="24"/>
          <w:szCs w:val="24"/>
        </w:rPr>
        <w:t xml:space="preserve">Eg: </w:t>
      </w:r>
      <w:r w:rsidRPr="00C74D43">
        <w:rPr>
          <w:b/>
          <w:sz w:val="24"/>
          <w:szCs w:val="24"/>
        </w:rPr>
        <w:tab/>
        <w:t xml:space="preserve">-     </w:t>
      </w:r>
      <w:r w:rsidRPr="00C74D43">
        <w:rPr>
          <w:sz w:val="24"/>
          <w:szCs w:val="24"/>
        </w:rPr>
        <w:t>Alkaline phosphatase</w:t>
      </w:r>
      <w:r w:rsidRPr="00C74D43">
        <w:rPr>
          <w:sz w:val="24"/>
          <w:szCs w:val="24"/>
        </w:rPr>
        <w:tab/>
        <w:t>- Bone secondaries, Liver secondaries</w:t>
      </w:r>
    </w:p>
    <w:p w:rsidR="0031676A" w:rsidRPr="00C74D43" w:rsidRDefault="0031676A" w:rsidP="00B64596">
      <w:pPr>
        <w:pStyle w:val="NoSpacing"/>
        <w:numPr>
          <w:ilvl w:val="0"/>
          <w:numId w:val="1087"/>
        </w:numPr>
        <w:rPr>
          <w:sz w:val="24"/>
          <w:szCs w:val="24"/>
        </w:rPr>
      </w:pPr>
      <w:r w:rsidRPr="00C74D43">
        <w:rPr>
          <w:sz w:val="24"/>
          <w:szCs w:val="24"/>
        </w:rPr>
        <w:t>Prostatic acid phosphatase - Prostate cancer</w:t>
      </w:r>
    </w:p>
    <w:p w:rsidR="0031676A" w:rsidRPr="00C74D43" w:rsidRDefault="0031676A" w:rsidP="00B64596">
      <w:pPr>
        <w:pStyle w:val="NoSpacing"/>
        <w:numPr>
          <w:ilvl w:val="0"/>
          <w:numId w:val="1087"/>
        </w:numPr>
        <w:rPr>
          <w:sz w:val="24"/>
          <w:szCs w:val="24"/>
        </w:rPr>
      </w:pPr>
      <w:r w:rsidRPr="00C74D43">
        <w:rPr>
          <w:sz w:val="24"/>
          <w:szCs w:val="24"/>
        </w:rPr>
        <w:t>Prostate specific antigen</w:t>
      </w:r>
      <w:r w:rsidRPr="00C74D43">
        <w:rPr>
          <w:sz w:val="24"/>
          <w:szCs w:val="24"/>
        </w:rPr>
        <w:tab/>
        <w:t xml:space="preserve">  - Prostate cancer-</w:t>
      </w:r>
    </w:p>
    <w:p w:rsidR="0031676A" w:rsidRPr="00C74D43" w:rsidRDefault="0031676A" w:rsidP="00B64596">
      <w:pPr>
        <w:pStyle w:val="NoSpacing"/>
        <w:numPr>
          <w:ilvl w:val="0"/>
          <w:numId w:val="1087"/>
        </w:numPr>
        <w:rPr>
          <w:sz w:val="24"/>
          <w:szCs w:val="24"/>
        </w:rPr>
      </w:pPr>
      <w:r w:rsidRPr="00C74D43">
        <w:rPr>
          <w:sz w:val="24"/>
          <w:szCs w:val="24"/>
        </w:rPr>
        <w:t>Neuron specific Enolase</w:t>
      </w:r>
      <w:r w:rsidRPr="00C74D43">
        <w:rPr>
          <w:sz w:val="24"/>
          <w:szCs w:val="24"/>
        </w:rPr>
        <w:tab/>
        <w:t>- Nervous system tumors</w:t>
      </w:r>
    </w:p>
    <w:p w:rsidR="0031676A" w:rsidRPr="00C74D43" w:rsidRDefault="0031676A" w:rsidP="0031676A">
      <w:pPr>
        <w:pStyle w:val="NoSpacing"/>
        <w:rPr>
          <w:sz w:val="24"/>
          <w:szCs w:val="24"/>
        </w:rPr>
      </w:pPr>
      <w:r w:rsidRPr="00C74D43">
        <w:rPr>
          <w:sz w:val="24"/>
          <w:szCs w:val="24"/>
        </w:rPr>
        <w:t>4. HORMONES:</w:t>
      </w:r>
    </w:p>
    <w:p w:rsidR="0031676A" w:rsidRPr="00C74D43" w:rsidRDefault="0031676A" w:rsidP="00B64596">
      <w:pPr>
        <w:pStyle w:val="NoSpacing"/>
        <w:numPr>
          <w:ilvl w:val="0"/>
          <w:numId w:val="1093"/>
        </w:numPr>
        <w:rPr>
          <w:sz w:val="24"/>
          <w:szCs w:val="24"/>
        </w:rPr>
      </w:pPr>
      <w:r w:rsidRPr="00C74D43">
        <w:rPr>
          <w:sz w:val="24"/>
          <w:szCs w:val="24"/>
        </w:rPr>
        <w:t>Endocrine tissues which produce hormones in normal conditions will produce the hormones in excess during certain neoplastic conditions</w:t>
      </w:r>
    </w:p>
    <w:p w:rsidR="0031676A" w:rsidRPr="00C74D43" w:rsidRDefault="0031676A" w:rsidP="00B64596">
      <w:pPr>
        <w:pStyle w:val="NoSpacing"/>
        <w:numPr>
          <w:ilvl w:val="0"/>
          <w:numId w:val="1093"/>
        </w:numPr>
        <w:rPr>
          <w:sz w:val="24"/>
          <w:szCs w:val="24"/>
        </w:rPr>
      </w:pPr>
      <w:r w:rsidRPr="00C74D43">
        <w:rPr>
          <w:sz w:val="24"/>
          <w:szCs w:val="24"/>
        </w:rPr>
        <w:t>Non-endocrine tissues which are situated away from the endocrine sites will produce the hormone in excess – Ectopic syndrome</w:t>
      </w:r>
    </w:p>
    <w:p w:rsidR="0031676A" w:rsidRPr="00C74D43" w:rsidRDefault="0031676A" w:rsidP="00B64596">
      <w:pPr>
        <w:pStyle w:val="NoSpacing"/>
        <w:numPr>
          <w:ilvl w:val="0"/>
          <w:numId w:val="1093"/>
        </w:numPr>
        <w:rPr>
          <w:sz w:val="24"/>
          <w:szCs w:val="24"/>
        </w:rPr>
      </w:pPr>
      <w:r w:rsidRPr="00C74D43">
        <w:rPr>
          <w:sz w:val="24"/>
          <w:szCs w:val="24"/>
        </w:rPr>
        <w:t xml:space="preserve">Eg: </w:t>
      </w:r>
      <w:r w:rsidRPr="00C74D43">
        <w:rPr>
          <w:sz w:val="24"/>
          <w:szCs w:val="24"/>
        </w:rPr>
        <w:tab/>
        <w:t>-      Human Beta HCG  - Choriocarcinoma</w:t>
      </w:r>
    </w:p>
    <w:p w:rsidR="0031676A" w:rsidRPr="00C74D43" w:rsidRDefault="0031676A" w:rsidP="00B64596">
      <w:pPr>
        <w:pStyle w:val="NoSpacing"/>
        <w:numPr>
          <w:ilvl w:val="0"/>
          <w:numId w:val="1087"/>
        </w:numPr>
        <w:rPr>
          <w:sz w:val="24"/>
          <w:szCs w:val="24"/>
        </w:rPr>
      </w:pPr>
      <w:r w:rsidRPr="00C74D43">
        <w:rPr>
          <w:sz w:val="24"/>
          <w:szCs w:val="24"/>
        </w:rPr>
        <w:t>Calcitonin</w:t>
      </w:r>
      <w:r w:rsidRPr="00C74D43">
        <w:rPr>
          <w:sz w:val="24"/>
          <w:szCs w:val="24"/>
        </w:rPr>
        <w:tab/>
      </w:r>
      <w:r w:rsidRPr="00C74D43">
        <w:rPr>
          <w:sz w:val="24"/>
          <w:szCs w:val="24"/>
        </w:rPr>
        <w:tab/>
        <w:t>- Medullary Ca of Thyroid</w:t>
      </w:r>
    </w:p>
    <w:p w:rsidR="0031676A" w:rsidRPr="00C74D43" w:rsidRDefault="0031676A" w:rsidP="00B64596">
      <w:pPr>
        <w:pStyle w:val="NoSpacing"/>
        <w:numPr>
          <w:ilvl w:val="0"/>
          <w:numId w:val="1087"/>
        </w:numPr>
        <w:rPr>
          <w:sz w:val="24"/>
          <w:szCs w:val="24"/>
        </w:rPr>
      </w:pPr>
      <w:r w:rsidRPr="00C74D43">
        <w:rPr>
          <w:sz w:val="24"/>
          <w:szCs w:val="24"/>
        </w:rPr>
        <w:t>Big ACTH</w:t>
      </w:r>
      <w:r w:rsidRPr="00C74D43">
        <w:rPr>
          <w:sz w:val="24"/>
          <w:szCs w:val="24"/>
        </w:rPr>
        <w:tab/>
      </w:r>
      <w:r w:rsidRPr="00C74D43">
        <w:rPr>
          <w:sz w:val="24"/>
          <w:szCs w:val="24"/>
        </w:rPr>
        <w:tab/>
        <w:t>- Lung oat cell cancer</w:t>
      </w:r>
    </w:p>
    <w:p w:rsidR="0031676A" w:rsidRPr="00C74D43" w:rsidRDefault="0031676A" w:rsidP="00B64596">
      <w:pPr>
        <w:pStyle w:val="NoSpacing"/>
        <w:numPr>
          <w:ilvl w:val="0"/>
          <w:numId w:val="1087"/>
        </w:numPr>
        <w:rPr>
          <w:sz w:val="24"/>
          <w:szCs w:val="24"/>
        </w:rPr>
      </w:pPr>
      <w:r w:rsidRPr="00C74D43">
        <w:rPr>
          <w:sz w:val="24"/>
          <w:szCs w:val="24"/>
        </w:rPr>
        <w:t>VIP</w:t>
      </w:r>
      <w:r w:rsidRPr="00C74D43">
        <w:rPr>
          <w:sz w:val="24"/>
          <w:szCs w:val="24"/>
        </w:rPr>
        <w:tab/>
        <w:t xml:space="preserve">(Vasoactive intestinal polypeptide) </w:t>
      </w:r>
      <w:r w:rsidRPr="00C74D43">
        <w:rPr>
          <w:sz w:val="24"/>
          <w:szCs w:val="24"/>
        </w:rPr>
        <w:tab/>
        <w:t>- APUDomas</w:t>
      </w:r>
    </w:p>
    <w:p w:rsidR="0031676A" w:rsidRPr="00C74D43" w:rsidRDefault="0031676A" w:rsidP="00B64596">
      <w:pPr>
        <w:pStyle w:val="NoSpacing"/>
        <w:numPr>
          <w:ilvl w:val="0"/>
          <w:numId w:val="1087"/>
        </w:numPr>
        <w:rPr>
          <w:sz w:val="24"/>
          <w:szCs w:val="24"/>
        </w:rPr>
      </w:pPr>
      <w:r w:rsidRPr="00C74D43">
        <w:rPr>
          <w:sz w:val="24"/>
          <w:szCs w:val="24"/>
        </w:rPr>
        <w:t>VMA (Vanillyl Mandelic acid) - Phaeochromocytoma, Neuroblastoma</w:t>
      </w:r>
    </w:p>
    <w:p w:rsidR="0031676A" w:rsidRPr="00C74D43" w:rsidRDefault="0031676A" w:rsidP="0031676A">
      <w:pPr>
        <w:pStyle w:val="NoSpacing"/>
        <w:rPr>
          <w:sz w:val="24"/>
          <w:szCs w:val="24"/>
        </w:rPr>
      </w:pPr>
      <w:r w:rsidRPr="00C74D43">
        <w:rPr>
          <w:sz w:val="24"/>
          <w:szCs w:val="24"/>
        </w:rPr>
        <w:t>5. SERUM PROTEINS:</w:t>
      </w:r>
    </w:p>
    <w:p w:rsidR="0031676A" w:rsidRPr="00C74D43" w:rsidRDefault="0031676A" w:rsidP="00B64596">
      <w:pPr>
        <w:pStyle w:val="NoSpacing"/>
        <w:numPr>
          <w:ilvl w:val="0"/>
          <w:numId w:val="1094"/>
        </w:numPr>
        <w:rPr>
          <w:sz w:val="24"/>
          <w:szCs w:val="24"/>
        </w:rPr>
      </w:pPr>
      <w:r w:rsidRPr="00C74D43">
        <w:rPr>
          <w:sz w:val="24"/>
          <w:szCs w:val="24"/>
        </w:rPr>
        <w:t xml:space="preserve">Eg: </w:t>
      </w:r>
      <w:r w:rsidRPr="00C74D43">
        <w:rPr>
          <w:sz w:val="24"/>
          <w:szCs w:val="24"/>
        </w:rPr>
        <w:tab/>
        <w:t>- Immunoglobulins (Ig)</w:t>
      </w:r>
      <w:r w:rsidRPr="00C74D43">
        <w:rPr>
          <w:sz w:val="24"/>
          <w:szCs w:val="24"/>
        </w:rPr>
        <w:tab/>
        <w:t>- Multiple myeloma, Macrogobulinemia</w:t>
      </w:r>
    </w:p>
    <w:p w:rsidR="0031676A" w:rsidRPr="00C74D43" w:rsidRDefault="0031676A" w:rsidP="0031676A">
      <w:pPr>
        <w:pStyle w:val="NoSpacing"/>
        <w:ind w:left="720" w:firstLine="720"/>
        <w:rPr>
          <w:sz w:val="24"/>
          <w:szCs w:val="24"/>
        </w:rPr>
      </w:pPr>
      <w:r w:rsidRPr="00C74D43">
        <w:rPr>
          <w:sz w:val="24"/>
          <w:szCs w:val="24"/>
        </w:rPr>
        <w:t xml:space="preserve">-Bence Jones proteins in urine - Multiple Myeloma </w:t>
      </w:r>
    </w:p>
    <w:p w:rsidR="0031676A" w:rsidRPr="00C74D43" w:rsidRDefault="0031676A" w:rsidP="0031676A">
      <w:pPr>
        <w:pStyle w:val="NoSpacing"/>
        <w:rPr>
          <w:sz w:val="24"/>
          <w:szCs w:val="24"/>
        </w:rPr>
      </w:pPr>
      <w:r w:rsidRPr="00C74D43">
        <w:rPr>
          <w:sz w:val="24"/>
          <w:szCs w:val="24"/>
        </w:rPr>
        <w:t xml:space="preserve">6. CATABOLIC PRODUCT: </w:t>
      </w:r>
    </w:p>
    <w:p w:rsidR="0031676A" w:rsidRPr="00C74D43" w:rsidRDefault="0031676A" w:rsidP="00B64596">
      <w:pPr>
        <w:pStyle w:val="NoSpacing"/>
        <w:numPr>
          <w:ilvl w:val="0"/>
          <w:numId w:val="1094"/>
        </w:numPr>
        <w:rPr>
          <w:sz w:val="24"/>
          <w:szCs w:val="24"/>
        </w:rPr>
      </w:pPr>
      <w:r w:rsidRPr="00C74D43">
        <w:rPr>
          <w:sz w:val="24"/>
          <w:szCs w:val="24"/>
        </w:rPr>
        <w:t>Hydroxy proline – Bone metastasis</w:t>
      </w:r>
    </w:p>
    <w:p w:rsidR="0031676A" w:rsidRPr="00C74D43" w:rsidRDefault="0031676A" w:rsidP="0031676A">
      <w:pPr>
        <w:spacing w:after="0" w:line="240" w:lineRule="auto"/>
        <w:ind w:left="720"/>
        <w:rPr>
          <w:rFonts w:ascii="Arial" w:hAnsi="Arial" w:cs="Arial"/>
        </w:rPr>
      </w:pPr>
    </w:p>
    <w:p w:rsidR="0031676A" w:rsidRPr="00C74D43" w:rsidRDefault="0031676A" w:rsidP="00B64596">
      <w:pPr>
        <w:numPr>
          <w:ilvl w:val="0"/>
          <w:numId w:val="1080"/>
        </w:numPr>
        <w:spacing w:after="0" w:line="240" w:lineRule="auto"/>
        <w:rPr>
          <w:rFonts w:ascii="Arial" w:hAnsi="Arial" w:cs="Arial"/>
        </w:rPr>
      </w:pPr>
      <w:r w:rsidRPr="00C74D43">
        <w:rPr>
          <w:rFonts w:ascii="Arial" w:hAnsi="Arial" w:cs="Arial"/>
        </w:rPr>
        <w:t>Oncogenes</w:t>
      </w:r>
      <w:r w:rsidR="00786AE8" w:rsidRPr="00C74D43">
        <w:rPr>
          <w:rFonts w:ascii="Arial" w:hAnsi="Arial" w:cs="Arial"/>
        </w:rPr>
        <w:t>(Oct 2014)</w:t>
      </w:r>
    </w:p>
    <w:p w:rsidR="003710FD" w:rsidRPr="00C74D43" w:rsidRDefault="0031676A" w:rsidP="00B64596">
      <w:pPr>
        <w:pStyle w:val="ListParagraph"/>
        <w:numPr>
          <w:ilvl w:val="0"/>
          <w:numId w:val="1084"/>
        </w:numPr>
        <w:rPr>
          <w:sz w:val="24"/>
        </w:rPr>
      </w:pPr>
      <w:r w:rsidRPr="00C74D43">
        <w:rPr>
          <w:sz w:val="24"/>
        </w:rPr>
        <w:t xml:space="preserve">Oncogenes are </w:t>
      </w:r>
      <w:r w:rsidR="00B5523A" w:rsidRPr="00C74D43">
        <w:rPr>
          <w:sz w:val="24"/>
        </w:rPr>
        <w:t xml:space="preserve">genes </w:t>
      </w:r>
      <w:r w:rsidRPr="00C74D43">
        <w:rPr>
          <w:sz w:val="24"/>
        </w:rPr>
        <w:t xml:space="preserve">capable of causing cancer. They </w:t>
      </w:r>
      <w:r w:rsidR="00B5523A" w:rsidRPr="00C74D43">
        <w:rPr>
          <w:sz w:val="24"/>
        </w:rPr>
        <w:t>have the potential to cause cancer</w:t>
      </w:r>
      <w:r w:rsidRPr="00C74D43">
        <w:rPr>
          <w:sz w:val="24"/>
        </w:rPr>
        <w:t xml:space="preserve"> </w:t>
      </w:r>
    </w:p>
    <w:p w:rsidR="0031676A" w:rsidRPr="00C74D43" w:rsidRDefault="003710FD" w:rsidP="00B64596">
      <w:pPr>
        <w:pStyle w:val="ListParagraph"/>
        <w:numPr>
          <w:ilvl w:val="0"/>
          <w:numId w:val="1084"/>
        </w:numPr>
        <w:rPr>
          <w:sz w:val="24"/>
        </w:rPr>
      </w:pPr>
      <w:r w:rsidRPr="00C74D43">
        <w:rPr>
          <w:sz w:val="24"/>
        </w:rPr>
        <w:t>Oncogenes were originally discovered in tumour causing viruses – viral oncogenes</w:t>
      </w:r>
      <w:r w:rsidR="00FE197B" w:rsidRPr="00C74D43">
        <w:rPr>
          <w:sz w:val="24"/>
        </w:rPr>
        <w:t xml:space="preserve"> which are similar </w:t>
      </w:r>
      <w:r w:rsidR="00972F99" w:rsidRPr="00C74D43">
        <w:rPr>
          <w:sz w:val="24"/>
        </w:rPr>
        <w:t>to certain genes present in normal cells called as protooncogenes</w:t>
      </w:r>
      <w:r w:rsidR="00B5523A" w:rsidRPr="00C74D43">
        <w:rPr>
          <w:sz w:val="24"/>
        </w:rPr>
        <w:t xml:space="preserve">  </w:t>
      </w:r>
    </w:p>
    <w:p w:rsidR="00B5523A" w:rsidRPr="00C74D43" w:rsidRDefault="00972F99" w:rsidP="00B64596">
      <w:pPr>
        <w:pStyle w:val="ListParagraph"/>
        <w:numPr>
          <w:ilvl w:val="0"/>
          <w:numId w:val="1084"/>
        </w:numPr>
        <w:rPr>
          <w:sz w:val="24"/>
        </w:rPr>
      </w:pPr>
      <w:r w:rsidRPr="00C74D43">
        <w:rPr>
          <w:sz w:val="24"/>
        </w:rPr>
        <w:t xml:space="preserve">Oncogenes </w:t>
      </w:r>
      <w:r w:rsidR="00B5523A" w:rsidRPr="00C74D43">
        <w:rPr>
          <w:sz w:val="24"/>
        </w:rPr>
        <w:t xml:space="preserve"> are the sequence of DNA which has been altered or mutated fr</w:t>
      </w:r>
      <w:r w:rsidRPr="00C74D43">
        <w:rPr>
          <w:sz w:val="24"/>
        </w:rPr>
        <w:t>o</w:t>
      </w:r>
      <w:r w:rsidR="00B5523A" w:rsidRPr="00C74D43">
        <w:rPr>
          <w:sz w:val="24"/>
        </w:rPr>
        <w:t>m , the protooncogenes</w:t>
      </w:r>
    </w:p>
    <w:p w:rsidR="00972F99" w:rsidRPr="00C74D43" w:rsidRDefault="00972F99" w:rsidP="00B64596">
      <w:pPr>
        <w:pStyle w:val="ListParagraph"/>
        <w:numPr>
          <w:ilvl w:val="0"/>
          <w:numId w:val="1084"/>
        </w:numPr>
        <w:rPr>
          <w:sz w:val="24"/>
        </w:rPr>
      </w:pPr>
      <w:r w:rsidRPr="00C74D43">
        <w:rPr>
          <w:sz w:val="24"/>
        </w:rPr>
        <w:t>Oncogenes encode for certain proteins known as oncoproteins</w:t>
      </w:r>
    </w:p>
    <w:p w:rsidR="0031676A" w:rsidRPr="00C74D43" w:rsidRDefault="0031676A" w:rsidP="00B64596">
      <w:pPr>
        <w:pStyle w:val="ListParagraph"/>
        <w:numPr>
          <w:ilvl w:val="0"/>
          <w:numId w:val="1084"/>
        </w:numPr>
        <w:rPr>
          <w:sz w:val="24"/>
        </w:rPr>
      </w:pPr>
      <w:r w:rsidRPr="00C74D43">
        <w:rPr>
          <w:sz w:val="24"/>
        </w:rPr>
        <w:lastRenderedPageBreak/>
        <w:t>Products of many Oncogenes are polypeptide growth factors. Eg: sis gene produces PDGF (Platelet derived growth factors) needed for wound healing</w:t>
      </w:r>
    </w:p>
    <w:p w:rsidR="0031676A" w:rsidRPr="00C74D43" w:rsidRDefault="0031676A" w:rsidP="00B64596">
      <w:pPr>
        <w:pStyle w:val="ListParagraph"/>
        <w:numPr>
          <w:ilvl w:val="0"/>
          <w:numId w:val="1084"/>
        </w:numPr>
        <w:rPr>
          <w:sz w:val="24"/>
        </w:rPr>
      </w:pPr>
      <w:r w:rsidRPr="00C74D43">
        <w:rPr>
          <w:sz w:val="24"/>
        </w:rPr>
        <w:t xml:space="preserve">Some of the products act as receptors for growth factors. Eg. Erb-B – produces receptors for EGF (Epidermal growth factor) </w:t>
      </w:r>
    </w:p>
    <w:p w:rsidR="0031676A" w:rsidRPr="00C74D43" w:rsidRDefault="0031676A" w:rsidP="0031676A">
      <w:pPr>
        <w:rPr>
          <w:b/>
          <w:sz w:val="24"/>
        </w:rPr>
      </w:pPr>
      <w:r w:rsidRPr="00C74D43">
        <w:rPr>
          <w:b/>
          <w:sz w:val="24"/>
        </w:rPr>
        <w:t>Activation of Oncogenes:</w:t>
      </w:r>
    </w:p>
    <w:p w:rsidR="0031676A" w:rsidRPr="00C74D43" w:rsidRDefault="0031676A" w:rsidP="00B64596">
      <w:pPr>
        <w:numPr>
          <w:ilvl w:val="0"/>
          <w:numId w:val="1083"/>
        </w:numPr>
        <w:rPr>
          <w:sz w:val="24"/>
        </w:rPr>
      </w:pPr>
      <w:r w:rsidRPr="00C74D43">
        <w:rPr>
          <w:sz w:val="24"/>
        </w:rPr>
        <w:t xml:space="preserve">Viruses, chemical carcinogens, chromosome translocations, gamma rays, spontaneous mutations </w:t>
      </w:r>
      <w:r w:rsidR="00972F99" w:rsidRPr="00C74D43">
        <w:rPr>
          <w:sz w:val="24"/>
        </w:rPr>
        <w:t xml:space="preserve">may </w:t>
      </w:r>
      <w:r w:rsidRPr="00C74D43">
        <w:rPr>
          <w:sz w:val="24"/>
        </w:rPr>
        <w:t>ac</w:t>
      </w:r>
      <w:r w:rsidR="00972F99" w:rsidRPr="00C74D43">
        <w:rPr>
          <w:sz w:val="24"/>
        </w:rPr>
        <w:t>tivate</w:t>
      </w:r>
      <w:r w:rsidRPr="00C74D43">
        <w:rPr>
          <w:sz w:val="24"/>
        </w:rPr>
        <w:t xml:space="preserve"> </w:t>
      </w:r>
      <w:r w:rsidR="00972F99" w:rsidRPr="00C74D43">
        <w:rPr>
          <w:sz w:val="24"/>
        </w:rPr>
        <w:t>the</w:t>
      </w:r>
      <w:r w:rsidRPr="00C74D43">
        <w:rPr>
          <w:sz w:val="24"/>
        </w:rPr>
        <w:t xml:space="preserve"> Oncogenes which leads to malignancy.</w:t>
      </w:r>
    </w:p>
    <w:p w:rsidR="0031676A" w:rsidRPr="00C74D43" w:rsidRDefault="0031676A" w:rsidP="0031676A">
      <w:pPr>
        <w:rPr>
          <w:b/>
          <w:sz w:val="24"/>
        </w:rPr>
      </w:pPr>
      <w:r w:rsidRPr="00C74D43">
        <w:rPr>
          <w:b/>
          <w:sz w:val="24"/>
        </w:rPr>
        <w:t>Examples for Oncogenes causing cancer:</w:t>
      </w:r>
    </w:p>
    <w:p w:rsidR="0031676A" w:rsidRPr="00C74D43" w:rsidRDefault="0031676A" w:rsidP="00B64596">
      <w:pPr>
        <w:pStyle w:val="NoSpacing"/>
        <w:numPr>
          <w:ilvl w:val="0"/>
          <w:numId w:val="1083"/>
        </w:numPr>
        <w:rPr>
          <w:sz w:val="24"/>
          <w:szCs w:val="24"/>
        </w:rPr>
      </w:pPr>
      <w:r w:rsidRPr="00C74D43">
        <w:rPr>
          <w:sz w:val="24"/>
          <w:szCs w:val="24"/>
        </w:rPr>
        <w:t>erb-B1- lung cancer</w:t>
      </w:r>
    </w:p>
    <w:p w:rsidR="0031676A" w:rsidRPr="00C74D43" w:rsidRDefault="0031676A" w:rsidP="00B64596">
      <w:pPr>
        <w:pStyle w:val="NoSpacing"/>
        <w:numPr>
          <w:ilvl w:val="0"/>
          <w:numId w:val="1083"/>
        </w:numPr>
        <w:rPr>
          <w:sz w:val="24"/>
          <w:szCs w:val="24"/>
        </w:rPr>
      </w:pPr>
      <w:r w:rsidRPr="00C74D43">
        <w:rPr>
          <w:sz w:val="24"/>
          <w:szCs w:val="24"/>
        </w:rPr>
        <w:t>erb-B2-gastric tumors</w:t>
      </w:r>
    </w:p>
    <w:p w:rsidR="0031676A" w:rsidRPr="00C74D43" w:rsidRDefault="0031676A" w:rsidP="00972F99">
      <w:pPr>
        <w:pStyle w:val="NoSpacing"/>
        <w:ind w:left="720"/>
        <w:rPr>
          <w:sz w:val="24"/>
          <w:szCs w:val="24"/>
        </w:rPr>
      </w:pPr>
    </w:p>
    <w:p w:rsidR="0031676A" w:rsidRPr="00C74D43" w:rsidRDefault="0031676A" w:rsidP="0031676A">
      <w:pPr>
        <w:rPr>
          <w:b/>
          <w:sz w:val="24"/>
        </w:rPr>
      </w:pPr>
      <w:r w:rsidRPr="00C74D43">
        <w:rPr>
          <w:b/>
          <w:sz w:val="24"/>
        </w:rPr>
        <w:t>Anti-oncogenes or Oncosuppressor gene</w:t>
      </w:r>
      <w:r w:rsidR="00641377" w:rsidRPr="00C74D43">
        <w:rPr>
          <w:b/>
          <w:sz w:val="24"/>
        </w:rPr>
        <w:t>( Feb 2015)</w:t>
      </w:r>
      <w:r w:rsidR="00972F99" w:rsidRPr="00C74D43">
        <w:rPr>
          <w:b/>
          <w:sz w:val="24"/>
        </w:rPr>
        <w:t xml:space="preserve"> or Cancer suppressor genes </w:t>
      </w:r>
      <w:r w:rsidRPr="00C74D43">
        <w:rPr>
          <w:b/>
          <w:sz w:val="24"/>
        </w:rPr>
        <w:t>:</w:t>
      </w:r>
    </w:p>
    <w:p w:rsidR="0031676A" w:rsidRPr="00C74D43" w:rsidRDefault="0031676A" w:rsidP="00B64596">
      <w:pPr>
        <w:pStyle w:val="NoSpacing"/>
        <w:numPr>
          <w:ilvl w:val="0"/>
          <w:numId w:val="1085"/>
        </w:numPr>
        <w:rPr>
          <w:sz w:val="24"/>
          <w:szCs w:val="24"/>
        </w:rPr>
      </w:pPr>
      <w:r w:rsidRPr="00C74D43">
        <w:rPr>
          <w:sz w:val="24"/>
          <w:szCs w:val="24"/>
        </w:rPr>
        <w:t>These are the genes which protect a person from getting cancer</w:t>
      </w:r>
      <w:r w:rsidR="00972F99" w:rsidRPr="00C74D43">
        <w:rPr>
          <w:sz w:val="24"/>
          <w:szCs w:val="24"/>
        </w:rPr>
        <w:t xml:space="preserve"> –eg: p</w:t>
      </w:r>
      <w:r w:rsidR="00972F99" w:rsidRPr="00C74D43">
        <w:rPr>
          <w:sz w:val="24"/>
          <w:szCs w:val="24"/>
          <w:vertAlign w:val="superscript"/>
        </w:rPr>
        <w:t>53</w:t>
      </w:r>
      <w:r w:rsidR="00972F99" w:rsidRPr="00C74D43">
        <w:rPr>
          <w:sz w:val="24"/>
          <w:szCs w:val="24"/>
        </w:rPr>
        <w:t xml:space="preserve"> genes</w:t>
      </w:r>
    </w:p>
    <w:p w:rsidR="0031676A" w:rsidRPr="00C74D43" w:rsidRDefault="0031676A" w:rsidP="00B64596">
      <w:pPr>
        <w:pStyle w:val="NoSpacing"/>
        <w:numPr>
          <w:ilvl w:val="0"/>
          <w:numId w:val="1085"/>
        </w:numPr>
        <w:rPr>
          <w:sz w:val="24"/>
          <w:szCs w:val="24"/>
        </w:rPr>
      </w:pPr>
      <w:r w:rsidRPr="00C74D43">
        <w:rPr>
          <w:sz w:val="24"/>
          <w:szCs w:val="24"/>
        </w:rPr>
        <w:t>When the gene is deleted or mutated, cancer results</w:t>
      </w:r>
    </w:p>
    <w:p w:rsidR="0031676A" w:rsidRPr="00C74D43" w:rsidRDefault="0031676A" w:rsidP="00B64596">
      <w:pPr>
        <w:pStyle w:val="NoSpacing"/>
        <w:numPr>
          <w:ilvl w:val="0"/>
          <w:numId w:val="1085"/>
        </w:numPr>
        <w:rPr>
          <w:sz w:val="24"/>
          <w:szCs w:val="24"/>
        </w:rPr>
      </w:pPr>
      <w:r w:rsidRPr="00C74D43">
        <w:rPr>
          <w:sz w:val="24"/>
          <w:szCs w:val="24"/>
        </w:rPr>
        <w:t>Anti-oncogenes are written in capital letters whereas oncogenes are written in small letters. Eg: Retinoblastoma – RB (anti-oncogene)</w:t>
      </w:r>
    </w:p>
    <w:p w:rsidR="0031676A" w:rsidRPr="00C74D43" w:rsidRDefault="0031676A" w:rsidP="0031676A">
      <w:pPr>
        <w:spacing w:after="0" w:line="240" w:lineRule="auto"/>
        <w:ind w:left="720"/>
        <w:rPr>
          <w:rFonts w:ascii="Arial" w:hAnsi="Arial" w:cs="Arial"/>
        </w:rPr>
      </w:pPr>
    </w:p>
    <w:p w:rsidR="0031676A" w:rsidRPr="00C74D43" w:rsidRDefault="0031676A" w:rsidP="00B64596">
      <w:pPr>
        <w:numPr>
          <w:ilvl w:val="0"/>
          <w:numId w:val="1080"/>
        </w:numPr>
        <w:spacing w:after="0" w:line="240" w:lineRule="auto"/>
        <w:rPr>
          <w:rFonts w:ascii="Arial" w:hAnsi="Arial" w:cs="Arial"/>
        </w:rPr>
      </w:pPr>
      <w:r w:rsidRPr="00C74D43">
        <w:rPr>
          <w:rFonts w:ascii="Arial" w:hAnsi="Arial" w:cs="Arial"/>
        </w:rPr>
        <w:t>Proto-oncogenes</w:t>
      </w:r>
    </w:p>
    <w:p w:rsidR="0031676A" w:rsidRPr="00C74D43" w:rsidRDefault="0031676A" w:rsidP="00B64596">
      <w:pPr>
        <w:pStyle w:val="NoSpacing"/>
        <w:numPr>
          <w:ilvl w:val="0"/>
          <w:numId w:val="1095"/>
        </w:numPr>
      </w:pPr>
      <w:r w:rsidRPr="00C74D43">
        <w:rPr>
          <w:sz w:val="24"/>
          <w:szCs w:val="24"/>
        </w:rPr>
        <w:t xml:space="preserve">Proto-oncogenes are important normal regulatory gene of cells. </w:t>
      </w:r>
    </w:p>
    <w:p w:rsidR="0031676A" w:rsidRPr="00C74D43" w:rsidRDefault="0031676A" w:rsidP="00B64596">
      <w:pPr>
        <w:pStyle w:val="NoSpacing"/>
        <w:numPr>
          <w:ilvl w:val="0"/>
          <w:numId w:val="1095"/>
        </w:numPr>
        <w:rPr>
          <w:sz w:val="24"/>
          <w:szCs w:val="24"/>
        </w:rPr>
      </w:pPr>
      <w:r w:rsidRPr="00C74D43">
        <w:rPr>
          <w:sz w:val="24"/>
          <w:szCs w:val="24"/>
        </w:rPr>
        <w:t>Their products are mostly growth factors for the cells, receptors for growth factors, some involved in intracellular growth signaling pathways</w:t>
      </w:r>
      <w:r w:rsidRPr="00C74D43">
        <w:t xml:space="preserve">. </w:t>
      </w:r>
    </w:p>
    <w:p w:rsidR="0031676A" w:rsidRPr="00C74D43" w:rsidRDefault="0031676A" w:rsidP="00B64596">
      <w:pPr>
        <w:pStyle w:val="ListParagraph"/>
        <w:numPr>
          <w:ilvl w:val="0"/>
          <w:numId w:val="1095"/>
        </w:numPr>
        <w:spacing w:after="0" w:line="240" w:lineRule="auto"/>
        <w:rPr>
          <w:rFonts w:ascii="Arial" w:hAnsi="Arial" w:cs="Arial"/>
        </w:rPr>
      </w:pPr>
      <w:r w:rsidRPr="00C74D43">
        <w:rPr>
          <w:sz w:val="24"/>
          <w:szCs w:val="24"/>
        </w:rPr>
        <w:t>When proto-oncogenes are mutated, they become Oncogenes, which can’t be controlled and increased growth signalling leads to cancer. Eg. Ras, src, etc.,</w:t>
      </w:r>
    </w:p>
    <w:p w:rsidR="0031676A" w:rsidRPr="00C74D43" w:rsidRDefault="0031676A" w:rsidP="00786AE8">
      <w:pPr>
        <w:spacing w:after="0" w:line="240" w:lineRule="auto"/>
        <w:ind w:left="720"/>
        <w:rPr>
          <w:rFonts w:ascii="Arial" w:hAnsi="Arial" w:cs="Arial"/>
        </w:rPr>
      </w:pPr>
    </w:p>
    <w:p w:rsidR="0031676A" w:rsidRPr="00C74D43" w:rsidRDefault="0031676A" w:rsidP="00B64596">
      <w:pPr>
        <w:numPr>
          <w:ilvl w:val="0"/>
          <w:numId w:val="1080"/>
        </w:numPr>
        <w:spacing w:after="0" w:line="240" w:lineRule="auto"/>
        <w:rPr>
          <w:rFonts w:ascii="Arial" w:hAnsi="Arial" w:cs="Arial"/>
        </w:rPr>
      </w:pPr>
      <w:r w:rsidRPr="00C74D43">
        <w:rPr>
          <w:rFonts w:ascii="Arial" w:hAnsi="Arial" w:cs="Arial"/>
        </w:rPr>
        <w:t>Carcinogens</w:t>
      </w:r>
    </w:p>
    <w:p w:rsidR="0031676A" w:rsidRPr="00C74D43" w:rsidRDefault="0031676A" w:rsidP="00B64596">
      <w:pPr>
        <w:pStyle w:val="ListParagraph"/>
        <w:numPr>
          <w:ilvl w:val="0"/>
          <w:numId w:val="1096"/>
        </w:numPr>
        <w:tabs>
          <w:tab w:val="left" w:pos="992"/>
        </w:tabs>
        <w:rPr>
          <w:sz w:val="24"/>
          <w:szCs w:val="24"/>
        </w:rPr>
      </w:pPr>
      <w:r w:rsidRPr="00C74D43">
        <w:rPr>
          <w:sz w:val="24"/>
          <w:szCs w:val="24"/>
        </w:rPr>
        <w:t xml:space="preserve">Carcinogens are substances that induce cancer </w:t>
      </w:r>
    </w:p>
    <w:p w:rsidR="0031676A" w:rsidRPr="00C74D43" w:rsidRDefault="0031676A" w:rsidP="00B64596">
      <w:pPr>
        <w:pStyle w:val="ListParagraph"/>
        <w:numPr>
          <w:ilvl w:val="0"/>
          <w:numId w:val="1096"/>
        </w:numPr>
        <w:tabs>
          <w:tab w:val="left" w:pos="992"/>
        </w:tabs>
        <w:rPr>
          <w:sz w:val="24"/>
          <w:szCs w:val="24"/>
        </w:rPr>
      </w:pPr>
      <w:r w:rsidRPr="00C74D43">
        <w:rPr>
          <w:sz w:val="24"/>
          <w:szCs w:val="24"/>
        </w:rPr>
        <w:t>Any substance which increases the rate of mutation can also enhance the rate of incidence of cancer; therefore all mutagen are carcinogen. Eg. X-ray, Gamma-ray, Ultraviolet-ray.</w:t>
      </w:r>
    </w:p>
    <w:p w:rsidR="0031676A" w:rsidRPr="00C74D43" w:rsidRDefault="0031676A" w:rsidP="00B64596">
      <w:pPr>
        <w:pStyle w:val="ListParagraph"/>
        <w:numPr>
          <w:ilvl w:val="0"/>
          <w:numId w:val="1096"/>
        </w:numPr>
        <w:tabs>
          <w:tab w:val="left" w:pos="992"/>
        </w:tabs>
        <w:rPr>
          <w:sz w:val="24"/>
          <w:szCs w:val="24"/>
        </w:rPr>
      </w:pPr>
      <w:r w:rsidRPr="00C74D43">
        <w:rPr>
          <w:sz w:val="24"/>
          <w:szCs w:val="24"/>
        </w:rPr>
        <w:t>Types of carcinogens: Chemical, Physical. Biologic and hormonal carcinogens</w:t>
      </w:r>
    </w:p>
    <w:p w:rsidR="0031676A" w:rsidRPr="00C74D43" w:rsidRDefault="0031676A" w:rsidP="00B64596">
      <w:pPr>
        <w:pStyle w:val="ListParagraph"/>
        <w:numPr>
          <w:ilvl w:val="0"/>
          <w:numId w:val="1096"/>
        </w:numPr>
        <w:tabs>
          <w:tab w:val="left" w:pos="992"/>
        </w:tabs>
        <w:rPr>
          <w:sz w:val="24"/>
          <w:szCs w:val="24"/>
        </w:rPr>
      </w:pPr>
      <w:r w:rsidRPr="00C74D43">
        <w:rPr>
          <w:b/>
          <w:sz w:val="24"/>
          <w:szCs w:val="24"/>
        </w:rPr>
        <w:t>Chemical carcinogens</w:t>
      </w:r>
      <w:r w:rsidRPr="00C74D43">
        <w:rPr>
          <w:sz w:val="24"/>
          <w:szCs w:val="24"/>
        </w:rPr>
        <w:t xml:space="preserve"> act cumulatively. They may be a) Initiators &amp; b) Promoters</w:t>
      </w:r>
    </w:p>
    <w:p w:rsidR="0031676A" w:rsidRPr="00C74D43" w:rsidRDefault="0031676A" w:rsidP="00B64596">
      <w:pPr>
        <w:pStyle w:val="ListParagraph"/>
        <w:numPr>
          <w:ilvl w:val="0"/>
          <w:numId w:val="1097"/>
        </w:numPr>
        <w:tabs>
          <w:tab w:val="left" w:pos="992"/>
        </w:tabs>
        <w:rPr>
          <w:sz w:val="24"/>
          <w:szCs w:val="24"/>
        </w:rPr>
      </w:pPr>
      <w:r w:rsidRPr="00C74D43">
        <w:rPr>
          <w:b/>
          <w:sz w:val="24"/>
          <w:szCs w:val="24"/>
        </w:rPr>
        <w:t xml:space="preserve">Initiators: </w:t>
      </w:r>
      <w:r w:rsidRPr="00C74D43">
        <w:rPr>
          <w:sz w:val="24"/>
          <w:szCs w:val="24"/>
        </w:rPr>
        <w:t xml:space="preserve"> </w:t>
      </w:r>
    </w:p>
    <w:p w:rsidR="0031676A" w:rsidRPr="00C74D43" w:rsidRDefault="0031676A" w:rsidP="0031676A">
      <w:pPr>
        <w:pStyle w:val="ListParagraph"/>
        <w:tabs>
          <w:tab w:val="left" w:pos="992"/>
        </w:tabs>
        <w:ind w:left="1080"/>
        <w:rPr>
          <w:sz w:val="24"/>
          <w:szCs w:val="24"/>
        </w:rPr>
      </w:pPr>
      <w:r w:rsidRPr="00C74D43">
        <w:rPr>
          <w:sz w:val="24"/>
          <w:szCs w:val="24"/>
        </w:rPr>
        <w:t xml:space="preserve">- They may be direct acting without any metabolic activation. Eg:   </w:t>
      </w:r>
    </w:p>
    <w:p w:rsidR="0031676A" w:rsidRPr="00C74D43" w:rsidRDefault="0031676A" w:rsidP="0031676A">
      <w:pPr>
        <w:pStyle w:val="ListParagraph"/>
        <w:tabs>
          <w:tab w:val="left" w:pos="992"/>
        </w:tabs>
        <w:ind w:left="1080"/>
        <w:rPr>
          <w:sz w:val="24"/>
          <w:szCs w:val="24"/>
        </w:rPr>
      </w:pPr>
      <w:r w:rsidRPr="00C74D43">
        <w:rPr>
          <w:b/>
          <w:sz w:val="24"/>
          <w:szCs w:val="24"/>
        </w:rPr>
        <w:t xml:space="preserve">                                       </w:t>
      </w:r>
      <w:r w:rsidRPr="00C74D43">
        <w:rPr>
          <w:sz w:val="24"/>
          <w:szCs w:val="24"/>
        </w:rPr>
        <w:t>Alkylating agents and acylating agents</w:t>
      </w:r>
    </w:p>
    <w:p w:rsidR="0031676A" w:rsidRPr="00C74D43" w:rsidRDefault="0031676A" w:rsidP="00B64596">
      <w:pPr>
        <w:pStyle w:val="ListParagraph"/>
        <w:numPr>
          <w:ilvl w:val="0"/>
          <w:numId w:val="1087"/>
        </w:numPr>
        <w:tabs>
          <w:tab w:val="left" w:pos="992"/>
        </w:tabs>
        <w:rPr>
          <w:sz w:val="24"/>
          <w:szCs w:val="24"/>
        </w:rPr>
      </w:pPr>
      <w:r w:rsidRPr="00C74D43">
        <w:rPr>
          <w:sz w:val="24"/>
          <w:szCs w:val="24"/>
        </w:rPr>
        <w:t>Indirectly acting procarcinogens which will be activated .Eg: Polycyclic Aromatic hydrocarbons and amines, Natural compounds like betel nuts, tobacco  and  aflatoxins</w:t>
      </w:r>
    </w:p>
    <w:p w:rsidR="0031676A" w:rsidRPr="00C74D43" w:rsidRDefault="0031676A" w:rsidP="00B64596">
      <w:pPr>
        <w:pStyle w:val="ListParagraph"/>
        <w:numPr>
          <w:ilvl w:val="0"/>
          <w:numId w:val="1097"/>
        </w:numPr>
        <w:tabs>
          <w:tab w:val="left" w:pos="992"/>
        </w:tabs>
        <w:rPr>
          <w:sz w:val="24"/>
          <w:szCs w:val="24"/>
        </w:rPr>
      </w:pPr>
      <w:r w:rsidRPr="00C74D43">
        <w:rPr>
          <w:b/>
          <w:sz w:val="24"/>
          <w:szCs w:val="24"/>
        </w:rPr>
        <w:t xml:space="preserve">Promoters: </w:t>
      </w:r>
      <w:r w:rsidRPr="00C74D43">
        <w:rPr>
          <w:sz w:val="24"/>
          <w:szCs w:val="24"/>
        </w:rPr>
        <w:t>They do not have the carcinogenic potential but they help in initiation of proliferation- Eg: Phenols, hormones, Phenobarbital, artificial sweeteners like Saccharine</w:t>
      </w:r>
    </w:p>
    <w:p w:rsidR="0031676A" w:rsidRPr="00C74D43" w:rsidRDefault="0031676A" w:rsidP="00B64596">
      <w:pPr>
        <w:pStyle w:val="ListParagraph"/>
        <w:numPr>
          <w:ilvl w:val="0"/>
          <w:numId w:val="1098"/>
        </w:numPr>
        <w:tabs>
          <w:tab w:val="left" w:pos="992"/>
        </w:tabs>
        <w:rPr>
          <w:sz w:val="24"/>
          <w:szCs w:val="24"/>
        </w:rPr>
      </w:pPr>
      <w:r w:rsidRPr="00C74D43">
        <w:rPr>
          <w:b/>
          <w:sz w:val="24"/>
          <w:szCs w:val="24"/>
        </w:rPr>
        <w:t>Physical carcinogens</w:t>
      </w:r>
      <w:r w:rsidRPr="00C74D43">
        <w:rPr>
          <w:sz w:val="24"/>
          <w:szCs w:val="24"/>
        </w:rPr>
        <w:t>: - 2 types</w:t>
      </w:r>
    </w:p>
    <w:p w:rsidR="0031676A" w:rsidRPr="00C74D43" w:rsidRDefault="0031676A" w:rsidP="00B64596">
      <w:pPr>
        <w:pStyle w:val="ListParagraph"/>
        <w:numPr>
          <w:ilvl w:val="0"/>
          <w:numId w:val="1087"/>
        </w:numPr>
        <w:tabs>
          <w:tab w:val="left" w:pos="992"/>
        </w:tabs>
        <w:rPr>
          <w:sz w:val="24"/>
          <w:szCs w:val="24"/>
        </w:rPr>
      </w:pPr>
      <w:r w:rsidRPr="00C74D43">
        <w:rPr>
          <w:b/>
          <w:sz w:val="24"/>
          <w:szCs w:val="24"/>
        </w:rPr>
        <w:t xml:space="preserve">Radiant energy </w:t>
      </w:r>
      <w:r w:rsidRPr="00C74D43">
        <w:rPr>
          <w:sz w:val="24"/>
          <w:szCs w:val="24"/>
        </w:rPr>
        <w:t>– UV light &amp; ionizing radiation</w:t>
      </w:r>
    </w:p>
    <w:p w:rsidR="0031676A" w:rsidRPr="00C74D43" w:rsidRDefault="0031676A" w:rsidP="00B64596">
      <w:pPr>
        <w:pStyle w:val="ListParagraph"/>
        <w:numPr>
          <w:ilvl w:val="0"/>
          <w:numId w:val="1087"/>
        </w:numPr>
        <w:tabs>
          <w:tab w:val="left" w:pos="992"/>
        </w:tabs>
        <w:rPr>
          <w:sz w:val="24"/>
          <w:szCs w:val="24"/>
        </w:rPr>
      </w:pPr>
      <w:r w:rsidRPr="00C74D43">
        <w:rPr>
          <w:b/>
          <w:sz w:val="24"/>
          <w:szCs w:val="24"/>
        </w:rPr>
        <w:t>Non</w:t>
      </w:r>
      <w:r w:rsidRPr="00C74D43">
        <w:rPr>
          <w:sz w:val="24"/>
          <w:szCs w:val="24"/>
        </w:rPr>
        <w:t>-</w:t>
      </w:r>
      <w:r w:rsidRPr="00C74D43">
        <w:rPr>
          <w:b/>
          <w:sz w:val="24"/>
          <w:szCs w:val="24"/>
        </w:rPr>
        <w:t>radiation physical agents</w:t>
      </w:r>
      <w:r w:rsidRPr="00C74D43">
        <w:rPr>
          <w:sz w:val="24"/>
          <w:szCs w:val="24"/>
        </w:rPr>
        <w:t>- injury</w:t>
      </w:r>
    </w:p>
    <w:p w:rsidR="0031676A" w:rsidRPr="00C74D43" w:rsidRDefault="0031676A" w:rsidP="00B64596">
      <w:pPr>
        <w:pStyle w:val="ListParagraph"/>
        <w:numPr>
          <w:ilvl w:val="0"/>
          <w:numId w:val="1098"/>
        </w:numPr>
        <w:tabs>
          <w:tab w:val="left" w:pos="992"/>
        </w:tabs>
        <w:rPr>
          <w:sz w:val="24"/>
          <w:szCs w:val="24"/>
        </w:rPr>
      </w:pPr>
      <w:r w:rsidRPr="00C74D43">
        <w:rPr>
          <w:b/>
          <w:sz w:val="24"/>
          <w:szCs w:val="24"/>
        </w:rPr>
        <w:t>Biologic carcinogens:</w:t>
      </w:r>
      <w:r w:rsidRPr="00C74D43">
        <w:rPr>
          <w:sz w:val="24"/>
          <w:szCs w:val="24"/>
        </w:rPr>
        <w:t xml:space="preserve"> They are viruses, parasites and bacteria</w:t>
      </w:r>
    </w:p>
    <w:p w:rsidR="0031676A" w:rsidRPr="00C74D43" w:rsidRDefault="0031676A" w:rsidP="00B64596">
      <w:pPr>
        <w:pStyle w:val="ListParagraph"/>
        <w:numPr>
          <w:ilvl w:val="0"/>
          <w:numId w:val="1087"/>
        </w:numPr>
        <w:tabs>
          <w:tab w:val="left" w:pos="992"/>
        </w:tabs>
        <w:rPr>
          <w:sz w:val="24"/>
          <w:szCs w:val="24"/>
        </w:rPr>
      </w:pPr>
      <w:r w:rsidRPr="00C74D43">
        <w:rPr>
          <w:sz w:val="24"/>
          <w:szCs w:val="24"/>
        </w:rPr>
        <w:t xml:space="preserve">Oncogenic viruses: DNA viruses –eg: Herpes virus; </w:t>
      </w:r>
    </w:p>
    <w:p w:rsidR="0031676A" w:rsidRPr="00C74D43" w:rsidRDefault="0031676A" w:rsidP="00B64596">
      <w:pPr>
        <w:pStyle w:val="ListParagraph"/>
        <w:numPr>
          <w:ilvl w:val="0"/>
          <w:numId w:val="1087"/>
        </w:numPr>
        <w:tabs>
          <w:tab w:val="left" w:pos="992"/>
        </w:tabs>
        <w:rPr>
          <w:sz w:val="24"/>
          <w:szCs w:val="24"/>
        </w:rPr>
      </w:pPr>
      <w:r w:rsidRPr="00C74D43">
        <w:rPr>
          <w:sz w:val="24"/>
          <w:szCs w:val="24"/>
        </w:rPr>
        <w:t>RNA viruses –Rous sarcoma virus – contains reverse transcriptase</w:t>
      </w:r>
    </w:p>
    <w:p w:rsidR="0031676A" w:rsidRPr="00C74D43" w:rsidRDefault="0031676A" w:rsidP="00B64596">
      <w:pPr>
        <w:pStyle w:val="ListParagraph"/>
        <w:numPr>
          <w:ilvl w:val="0"/>
          <w:numId w:val="1098"/>
        </w:numPr>
        <w:tabs>
          <w:tab w:val="left" w:pos="992"/>
        </w:tabs>
        <w:rPr>
          <w:sz w:val="24"/>
          <w:szCs w:val="24"/>
        </w:rPr>
      </w:pPr>
      <w:r w:rsidRPr="00C74D43">
        <w:rPr>
          <w:b/>
          <w:sz w:val="24"/>
          <w:szCs w:val="24"/>
        </w:rPr>
        <w:t>Hormonal carcinogens:</w:t>
      </w:r>
    </w:p>
    <w:p w:rsidR="0031676A" w:rsidRPr="00C74D43" w:rsidRDefault="0031676A" w:rsidP="00B64596">
      <w:pPr>
        <w:pStyle w:val="ListParagraph"/>
        <w:numPr>
          <w:ilvl w:val="0"/>
          <w:numId w:val="1087"/>
        </w:numPr>
        <w:tabs>
          <w:tab w:val="left" w:pos="992"/>
        </w:tabs>
        <w:rPr>
          <w:sz w:val="24"/>
          <w:szCs w:val="24"/>
        </w:rPr>
      </w:pPr>
      <w:r w:rsidRPr="00C74D43">
        <w:rPr>
          <w:sz w:val="24"/>
          <w:szCs w:val="24"/>
        </w:rPr>
        <w:t>Estrogen – endometrial carcinoma</w:t>
      </w:r>
    </w:p>
    <w:p w:rsidR="0031676A" w:rsidRPr="00C74D43" w:rsidRDefault="0031676A" w:rsidP="00B64596">
      <w:pPr>
        <w:pStyle w:val="ListParagraph"/>
        <w:numPr>
          <w:ilvl w:val="0"/>
          <w:numId w:val="1087"/>
        </w:numPr>
        <w:tabs>
          <w:tab w:val="left" w:pos="992"/>
        </w:tabs>
        <w:rPr>
          <w:sz w:val="24"/>
          <w:szCs w:val="24"/>
        </w:rPr>
      </w:pPr>
      <w:r w:rsidRPr="00C74D43">
        <w:rPr>
          <w:sz w:val="24"/>
          <w:szCs w:val="24"/>
        </w:rPr>
        <w:t xml:space="preserve"> Oral Contraceptive hormones – breast cancer</w:t>
      </w:r>
    </w:p>
    <w:p w:rsidR="00641377" w:rsidRPr="00C74D43" w:rsidRDefault="0031676A" w:rsidP="00B64596">
      <w:pPr>
        <w:pStyle w:val="ListParagraph"/>
        <w:numPr>
          <w:ilvl w:val="0"/>
          <w:numId w:val="1087"/>
        </w:numPr>
        <w:tabs>
          <w:tab w:val="left" w:pos="992"/>
        </w:tabs>
        <w:rPr>
          <w:sz w:val="24"/>
          <w:szCs w:val="24"/>
        </w:rPr>
      </w:pPr>
      <w:r w:rsidRPr="00C74D43">
        <w:rPr>
          <w:sz w:val="24"/>
          <w:szCs w:val="24"/>
        </w:rPr>
        <w:t>Anabolic steroids- tumors of liver</w:t>
      </w:r>
    </w:p>
    <w:p w:rsidR="0031676A" w:rsidRPr="00C74D43" w:rsidRDefault="0031676A" w:rsidP="00B64596">
      <w:pPr>
        <w:pStyle w:val="ListParagraph"/>
        <w:numPr>
          <w:ilvl w:val="0"/>
          <w:numId w:val="1296"/>
        </w:numPr>
        <w:tabs>
          <w:tab w:val="left" w:pos="992"/>
        </w:tabs>
        <w:rPr>
          <w:sz w:val="24"/>
          <w:szCs w:val="24"/>
        </w:rPr>
      </w:pPr>
      <w:r w:rsidRPr="00C74D43">
        <w:rPr>
          <w:b/>
          <w:sz w:val="24"/>
        </w:rPr>
        <w:t>Carcinogenic viruses</w:t>
      </w:r>
      <w:r w:rsidRPr="00C74D43">
        <w:rPr>
          <w:rFonts w:cs="Tahoma"/>
          <w:b/>
          <w:sz w:val="24"/>
        </w:rPr>
        <w:t xml:space="preserve"> (Oncogenic viruses)</w:t>
      </w:r>
    </w:p>
    <w:p w:rsidR="0031676A" w:rsidRPr="00C74D43" w:rsidRDefault="0031676A" w:rsidP="00B64596">
      <w:pPr>
        <w:pStyle w:val="ListParagraph"/>
        <w:numPr>
          <w:ilvl w:val="0"/>
          <w:numId w:val="1297"/>
        </w:numPr>
        <w:rPr>
          <w:sz w:val="24"/>
        </w:rPr>
      </w:pPr>
      <w:r w:rsidRPr="00C74D43">
        <w:rPr>
          <w:sz w:val="24"/>
        </w:rPr>
        <w:lastRenderedPageBreak/>
        <w:t xml:space="preserve">Viruses cause cancers in humans and animals by activating oncogenes or damaging tumor suppressor genes or by other mechanisms. </w:t>
      </w:r>
    </w:p>
    <w:p w:rsidR="0031676A" w:rsidRPr="00C74D43" w:rsidRDefault="0031676A" w:rsidP="00B64596">
      <w:pPr>
        <w:pStyle w:val="ListParagraph"/>
        <w:numPr>
          <w:ilvl w:val="0"/>
          <w:numId w:val="1297"/>
        </w:numPr>
        <w:rPr>
          <w:sz w:val="24"/>
        </w:rPr>
      </w:pPr>
      <w:r w:rsidRPr="00C74D43">
        <w:rPr>
          <w:sz w:val="24"/>
        </w:rPr>
        <w:t>2 types of o</w:t>
      </w:r>
      <w:r w:rsidRPr="00C74D43">
        <w:rPr>
          <w:sz w:val="24"/>
          <w:szCs w:val="24"/>
        </w:rPr>
        <w:t xml:space="preserve">ncogenic viruses: </w:t>
      </w:r>
    </w:p>
    <w:p w:rsidR="0031676A" w:rsidRPr="00C74D43" w:rsidRDefault="0031676A" w:rsidP="00B64596">
      <w:pPr>
        <w:pStyle w:val="ListParagraph"/>
        <w:numPr>
          <w:ilvl w:val="0"/>
          <w:numId w:val="1087"/>
        </w:numPr>
        <w:rPr>
          <w:sz w:val="24"/>
        </w:rPr>
      </w:pPr>
      <w:r w:rsidRPr="00C74D43">
        <w:rPr>
          <w:sz w:val="24"/>
          <w:szCs w:val="24"/>
        </w:rPr>
        <w:t>DNA viruses –eg: Herpes virus; Adenovirus, Papovaviruses</w:t>
      </w:r>
    </w:p>
    <w:p w:rsidR="0031676A" w:rsidRPr="00C74D43" w:rsidRDefault="0031676A" w:rsidP="00B64596">
      <w:pPr>
        <w:pStyle w:val="ListParagraph"/>
        <w:numPr>
          <w:ilvl w:val="0"/>
          <w:numId w:val="1087"/>
        </w:numPr>
        <w:tabs>
          <w:tab w:val="left" w:pos="992"/>
        </w:tabs>
        <w:rPr>
          <w:sz w:val="24"/>
          <w:szCs w:val="24"/>
        </w:rPr>
      </w:pPr>
      <w:r w:rsidRPr="00C74D43">
        <w:rPr>
          <w:sz w:val="24"/>
          <w:szCs w:val="24"/>
        </w:rPr>
        <w:t>RNA viruses –eg: Rous sarcoma virus – contains reverse transcriptase</w:t>
      </w:r>
    </w:p>
    <w:p w:rsidR="0031676A" w:rsidRPr="00C74D43" w:rsidRDefault="0031676A" w:rsidP="00B64596">
      <w:pPr>
        <w:pStyle w:val="ListParagraph"/>
        <w:numPr>
          <w:ilvl w:val="0"/>
          <w:numId w:val="1098"/>
        </w:numPr>
        <w:rPr>
          <w:sz w:val="24"/>
        </w:rPr>
      </w:pPr>
      <w:r w:rsidRPr="00C74D43">
        <w:rPr>
          <w:sz w:val="24"/>
        </w:rPr>
        <w:t>DNA virus – infects the host cell and binds tightly to host cellDNA and causes alteration in gene expression and transforms into altered protein synthesis</w:t>
      </w:r>
    </w:p>
    <w:p w:rsidR="0031676A" w:rsidRPr="00C74D43" w:rsidRDefault="0031676A" w:rsidP="00B64596">
      <w:pPr>
        <w:pStyle w:val="ListParagraph"/>
        <w:numPr>
          <w:ilvl w:val="0"/>
          <w:numId w:val="1098"/>
        </w:numPr>
        <w:rPr>
          <w:sz w:val="24"/>
        </w:rPr>
      </w:pPr>
      <w:r w:rsidRPr="00C74D43">
        <w:rPr>
          <w:sz w:val="24"/>
        </w:rPr>
        <w:t>RNA viruses use RNA as genome.RNA gets copied by reverse transcriptase to produce single stranded DNA which will be copied to form double stranded viral DNA or provirus. Provirus then gets integrated into host cell genome and transform into neoplastic cell</w:t>
      </w:r>
    </w:p>
    <w:p w:rsidR="0031676A" w:rsidRPr="00C74D43" w:rsidRDefault="0031676A" w:rsidP="00B64596">
      <w:pPr>
        <w:pStyle w:val="ListParagraph"/>
        <w:numPr>
          <w:ilvl w:val="0"/>
          <w:numId w:val="1098"/>
        </w:numPr>
        <w:rPr>
          <w:sz w:val="24"/>
        </w:rPr>
      </w:pPr>
      <w:r w:rsidRPr="00C74D43">
        <w:rPr>
          <w:sz w:val="24"/>
        </w:rPr>
        <w:t xml:space="preserve">Eg: Epstein Barr virus : - Burkitt’s Lymphoma is caused by EBV. </w:t>
      </w:r>
    </w:p>
    <w:p w:rsidR="0031676A" w:rsidRPr="00C74D43" w:rsidRDefault="00786AE8" w:rsidP="00B64596">
      <w:pPr>
        <w:numPr>
          <w:ilvl w:val="0"/>
          <w:numId w:val="1080"/>
        </w:numPr>
        <w:spacing w:after="0" w:line="240" w:lineRule="auto"/>
        <w:rPr>
          <w:rFonts w:ascii="Arial" w:hAnsi="Arial" w:cs="Arial"/>
        </w:rPr>
      </w:pPr>
      <w:r w:rsidRPr="00C74D43">
        <w:rPr>
          <w:rFonts w:ascii="Arial" w:hAnsi="Arial" w:cs="Arial"/>
        </w:rPr>
        <w:t>B</w:t>
      </w:r>
      <w:r w:rsidR="0031676A" w:rsidRPr="00C74D43">
        <w:rPr>
          <w:rFonts w:ascii="Arial" w:hAnsi="Arial" w:cs="Arial"/>
        </w:rPr>
        <w:t>iochemistry of AIDS</w:t>
      </w:r>
    </w:p>
    <w:p w:rsidR="0031676A" w:rsidRPr="00C74D43" w:rsidRDefault="0031676A" w:rsidP="00B64596">
      <w:pPr>
        <w:numPr>
          <w:ilvl w:val="0"/>
          <w:numId w:val="1080"/>
        </w:numPr>
        <w:spacing w:after="0" w:line="240" w:lineRule="auto"/>
        <w:rPr>
          <w:rFonts w:ascii="Arial" w:hAnsi="Arial" w:cs="Arial"/>
        </w:rPr>
      </w:pPr>
      <w:r w:rsidRPr="00C74D43">
        <w:rPr>
          <w:rFonts w:ascii="Arial" w:hAnsi="Arial" w:cs="Arial"/>
        </w:rPr>
        <w:t>Lab. Diagnosis of AIDS</w:t>
      </w:r>
    </w:p>
    <w:p w:rsidR="0031676A" w:rsidRPr="00C74D43" w:rsidRDefault="0031676A" w:rsidP="00B64596">
      <w:pPr>
        <w:pStyle w:val="ListParagraph"/>
        <w:numPr>
          <w:ilvl w:val="0"/>
          <w:numId w:val="1108"/>
        </w:numPr>
        <w:tabs>
          <w:tab w:val="left" w:pos="-90"/>
        </w:tabs>
        <w:rPr>
          <w:rFonts w:ascii="Calibri" w:eastAsia="Times New Roman" w:hAnsi="Calibri" w:cs="Times New Roman"/>
          <w:sz w:val="24"/>
          <w:szCs w:val="24"/>
        </w:rPr>
      </w:pPr>
      <w:r w:rsidRPr="00C74D43">
        <w:rPr>
          <w:rFonts w:ascii="Calibri" w:eastAsia="Times New Roman" w:hAnsi="Calibri" w:cs="Times New Roman"/>
          <w:sz w:val="24"/>
          <w:szCs w:val="24"/>
        </w:rPr>
        <w:t>AIDS is caused by a retrovirus known as HIV – Human immunodeficiency virus. It is actually the end stage of HIV infection and during this stage many opportunist infections also occur. The disease is slowly progressive and ends in a fatal condition- usually death</w:t>
      </w:r>
    </w:p>
    <w:p w:rsidR="0031676A" w:rsidRPr="00C74D43" w:rsidRDefault="0031676A" w:rsidP="0031676A">
      <w:pPr>
        <w:pStyle w:val="NoSpacing"/>
        <w:rPr>
          <w:rFonts w:eastAsia="Times New Roman"/>
          <w:sz w:val="24"/>
          <w:szCs w:val="24"/>
        </w:rPr>
      </w:pPr>
      <w:r w:rsidRPr="00C74D43">
        <w:rPr>
          <w:rFonts w:eastAsia="Times New Roman"/>
          <w:b/>
          <w:sz w:val="24"/>
          <w:szCs w:val="24"/>
        </w:rPr>
        <w:t>HIV virus</w:t>
      </w:r>
      <w:r w:rsidRPr="00C74D43">
        <w:rPr>
          <w:rFonts w:eastAsia="Times New Roman"/>
          <w:sz w:val="24"/>
          <w:szCs w:val="24"/>
        </w:rPr>
        <w:t>:</w:t>
      </w:r>
    </w:p>
    <w:p w:rsidR="0031676A" w:rsidRPr="00C74D43" w:rsidRDefault="0031676A" w:rsidP="00B64596">
      <w:pPr>
        <w:pStyle w:val="NoSpacing"/>
        <w:numPr>
          <w:ilvl w:val="0"/>
          <w:numId w:val="1100"/>
        </w:numPr>
        <w:rPr>
          <w:rFonts w:eastAsia="Times New Roman"/>
          <w:sz w:val="24"/>
          <w:szCs w:val="24"/>
        </w:rPr>
      </w:pPr>
      <w:r w:rsidRPr="00C74D43">
        <w:rPr>
          <w:rFonts w:eastAsia="Times New Roman"/>
          <w:sz w:val="24"/>
          <w:szCs w:val="24"/>
        </w:rPr>
        <w:t>It is a retrovirus having reverse transcriptase activity – capable of synthesising DNA from RNA</w:t>
      </w:r>
    </w:p>
    <w:p w:rsidR="0031676A" w:rsidRPr="00C74D43" w:rsidRDefault="0031676A" w:rsidP="00B64596">
      <w:pPr>
        <w:pStyle w:val="NoSpacing"/>
        <w:numPr>
          <w:ilvl w:val="0"/>
          <w:numId w:val="1100"/>
        </w:numPr>
        <w:rPr>
          <w:rFonts w:eastAsia="Times New Roman"/>
          <w:sz w:val="24"/>
          <w:szCs w:val="24"/>
        </w:rPr>
      </w:pPr>
      <w:r w:rsidRPr="00C74D43">
        <w:rPr>
          <w:rFonts w:eastAsia="Times New Roman"/>
          <w:sz w:val="24"/>
          <w:szCs w:val="24"/>
        </w:rPr>
        <w:t>2 types – HIV-1 and HIV-2</w:t>
      </w:r>
    </w:p>
    <w:p w:rsidR="0031676A" w:rsidRPr="00C74D43" w:rsidRDefault="0031676A" w:rsidP="00B64596">
      <w:pPr>
        <w:pStyle w:val="NoSpacing"/>
        <w:numPr>
          <w:ilvl w:val="0"/>
          <w:numId w:val="1100"/>
        </w:numPr>
        <w:rPr>
          <w:rFonts w:eastAsia="Times New Roman"/>
          <w:sz w:val="24"/>
          <w:szCs w:val="24"/>
        </w:rPr>
      </w:pPr>
      <w:r w:rsidRPr="00C74D43">
        <w:rPr>
          <w:rFonts w:eastAsia="Times New Roman"/>
          <w:sz w:val="24"/>
          <w:szCs w:val="24"/>
        </w:rPr>
        <w:t xml:space="preserve">The virus is spherical in shape. </w:t>
      </w:r>
    </w:p>
    <w:p w:rsidR="0031676A" w:rsidRPr="00C74D43" w:rsidRDefault="0031676A" w:rsidP="00B64596">
      <w:pPr>
        <w:pStyle w:val="NoSpacing"/>
        <w:numPr>
          <w:ilvl w:val="0"/>
          <w:numId w:val="1100"/>
        </w:numPr>
        <w:rPr>
          <w:rFonts w:eastAsia="Times New Roman"/>
          <w:sz w:val="24"/>
          <w:szCs w:val="24"/>
        </w:rPr>
      </w:pPr>
      <w:r w:rsidRPr="00C74D43">
        <w:rPr>
          <w:rFonts w:eastAsia="Times New Roman"/>
          <w:sz w:val="24"/>
          <w:szCs w:val="24"/>
        </w:rPr>
        <w:t>It has a core containing proteins P</w:t>
      </w:r>
      <w:r w:rsidRPr="00C74D43">
        <w:rPr>
          <w:rFonts w:eastAsia="Times New Roman"/>
          <w:sz w:val="24"/>
          <w:szCs w:val="24"/>
          <w:vertAlign w:val="subscript"/>
        </w:rPr>
        <w:t>24</w:t>
      </w:r>
      <w:r w:rsidRPr="00C74D43">
        <w:rPr>
          <w:rFonts w:eastAsia="Times New Roman"/>
          <w:sz w:val="24"/>
          <w:szCs w:val="24"/>
        </w:rPr>
        <w:t xml:space="preserve"> and P</w:t>
      </w:r>
      <w:r w:rsidRPr="00C74D43">
        <w:rPr>
          <w:rFonts w:eastAsia="Times New Roman"/>
          <w:sz w:val="24"/>
          <w:szCs w:val="24"/>
          <w:vertAlign w:val="subscript"/>
        </w:rPr>
        <w:t>16</w:t>
      </w:r>
      <w:r w:rsidRPr="00C74D43">
        <w:rPr>
          <w:rFonts w:eastAsia="Times New Roman"/>
          <w:sz w:val="24"/>
          <w:szCs w:val="24"/>
        </w:rPr>
        <w:t>, 2 strands of viral genome RNA and the enzyme reverse transcriptase</w:t>
      </w:r>
    </w:p>
    <w:p w:rsidR="0031676A" w:rsidRPr="00C74D43" w:rsidRDefault="0031676A" w:rsidP="00B64596">
      <w:pPr>
        <w:pStyle w:val="NoSpacing"/>
        <w:numPr>
          <w:ilvl w:val="0"/>
          <w:numId w:val="1100"/>
        </w:numPr>
        <w:rPr>
          <w:rFonts w:eastAsia="Times New Roman"/>
          <w:sz w:val="24"/>
          <w:szCs w:val="24"/>
        </w:rPr>
      </w:pPr>
      <w:r w:rsidRPr="00C74D43">
        <w:rPr>
          <w:rFonts w:eastAsia="Times New Roman"/>
          <w:sz w:val="24"/>
          <w:szCs w:val="24"/>
        </w:rPr>
        <w:t>The core is surrounded by lipid bilayer derived from outer membrane of infected host cell</w:t>
      </w:r>
    </w:p>
    <w:p w:rsidR="0031676A" w:rsidRPr="00C74D43" w:rsidRDefault="0031676A" w:rsidP="00B64596">
      <w:pPr>
        <w:pStyle w:val="NoSpacing"/>
        <w:numPr>
          <w:ilvl w:val="0"/>
          <w:numId w:val="1100"/>
        </w:numPr>
        <w:rPr>
          <w:rFonts w:eastAsia="Times New Roman"/>
          <w:sz w:val="24"/>
          <w:szCs w:val="24"/>
        </w:rPr>
      </w:pPr>
      <w:r w:rsidRPr="00C74D43">
        <w:rPr>
          <w:rFonts w:eastAsia="Times New Roman"/>
          <w:sz w:val="24"/>
          <w:szCs w:val="24"/>
        </w:rPr>
        <w:t>The membrane is studded with 2 viral glycoproteins – gp120 and gp41</w:t>
      </w:r>
    </w:p>
    <w:p w:rsidR="0031676A" w:rsidRPr="00C74D43" w:rsidRDefault="0031676A" w:rsidP="00B64596">
      <w:pPr>
        <w:pStyle w:val="NoSpacing"/>
        <w:numPr>
          <w:ilvl w:val="0"/>
          <w:numId w:val="1100"/>
        </w:numPr>
        <w:rPr>
          <w:rFonts w:eastAsia="Times New Roman"/>
          <w:sz w:val="24"/>
          <w:szCs w:val="24"/>
        </w:rPr>
      </w:pPr>
      <w:r w:rsidRPr="00C74D43">
        <w:rPr>
          <w:rFonts w:eastAsia="Times New Roman"/>
          <w:sz w:val="24"/>
          <w:szCs w:val="24"/>
        </w:rPr>
        <w:t>There are 3 important genes along with other genes – gag, pol and env</w:t>
      </w:r>
    </w:p>
    <w:p w:rsidR="0031676A" w:rsidRPr="00C74D43" w:rsidRDefault="0031676A" w:rsidP="00B64596">
      <w:pPr>
        <w:pStyle w:val="NoSpacing"/>
        <w:numPr>
          <w:ilvl w:val="0"/>
          <w:numId w:val="1100"/>
        </w:numPr>
        <w:rPr>
          <w:rFonts w:eastAsia="Times New Roman"/>
          <w:sz w:val="24"/>
          <w:szCs w:val="24"/>
        </w:rPr>
      </w:pPr>
      <w:r w:rsidRPr="00C74D43">
        <w:rPr>
          <w:rFonts w:eastAsia="Times New Roman"/>
          <w:sz w:val="24"/>
          <w:szCs w:val="24"/>
        </w:rPr>
        <w:t>Gene gag –codes for core proteins, pol codes for reverse transcriptase and env codes for the envelope protein</w:t>
      </w:r>
    </w:p>
    <w:p w:rsidR="0031676A" w:rsidRPr="00C74D43" w:rsidRDefault="0031676A" w:rsidP="0031676A">
      <w:pPr>
        <w:tabs>
          <w:tab w:val="left" w:pos="-90"/>
        </w:tabs>
        <w:rPr>
          <w:rFonts w:ascii="Calibri" w:eastAsia="Times New Roman" w:hAnsi="Calibri" w:cs="Times New Roman"/>
          <w:b/>
          <w:sz w:val="24"/>
          <w:szCs w:val="24"/>
        </w:rPr>
      </w:pPr>
      <w:r w:rsidRPr="00C74D43">
        <w:rPr>
          <w:rFonts w:ascii="Calibri" w:eastAsia="Times New Roman" w:hAnsi="Calibri" w:cs="Times New Roman"/>
          <w:b/>
          <w:sz w:val="24"/>
          <w:szCs w:val="24"/>
        </w:rPr>
        <w:t xml:space="preserve"> Transmission </w:t>
      </w:r>
    </w:p>
    <w:p w:rsidR="0031676A" w:rsidRPr="00C74D43" w:rsidRDefault="0031676A" w:rsidP="00B64596">
      <w:pPr>
        <w:pStyle w:val="ListParagraph"/>
        <w:numPr>
          <w:ilvl w:val="0"/>
          <w:numId w:val="1104"/>
        </w:numPr>
        <w:tabs>
          <w:tab w:val="left" w:pos="-90"/>
        </w:tabs>
        <w:rPr>
          <w:rFonts w:ascii="Calibri" w:eastAsia="Times New Roman" w:hAnsi="Calibri" w:cs="Times New Roman"/>
          <w:b/>
          <w:sz w:val="24"/>
          <w:szCs w:val="24"/>
        </w:rPr>
      </w:pPr>
      <w:r w:rsidRPr="00C74D43">
        <w:rPr>
          <w:rFonts w:eastAsia="Times New Roman"/>
          <w:sz w:val="24"/>
          <w:szCs w:val="24"/>
        </w:rPr>
        <w:t>80% of the total patients got the infection as a sexually transmitted disease.</w:t>
      </w:r>
    </w:p>
    <w:p w:rsidR="0031676A" w:rsidRPr="00C74D43" w:rsidRDefault="0031676A" w:rsidP="00B64596">
      <w:pPr>
        <w:pStyle w:val="ListParagraph"/>
        <w:numPr>
          <w:ilvl w:val="0"/>
          <w:numId w:val="1104"/>
        </w:numPr>
        <w:tabs>
          <w:tab w:val="left" w:pos="-90"/>
        </w:tabs>
        <w:rPr>
          <w:rFonts w:ascii="Calibri" w:eastAsia="Times New Roman" w:hAnsi="Calibri" w:cs="Times New Roman"/>
          <w:b/>
          <w:sz w:val="24"/>
          <w:szCs w:val="24"/>
        </w:rPr>
      </w:pPr>
      <w:r w:rsidRPr="00C74D43">
        <w:rPr>
          <w:rFonts w:eastAsia="Times New Roman"/>
          <w:sz w:val="24"/>
          <w:szCs w:val="24"/>
        </w:rPr>
        <w:t>In about 15% of patients, the disease was transmitted through blood</w:t>
      </w:r>
    </w:p>
    <w:p w:rsidR="0031676A" w:rsidRPr="00C74D43" w:rsidRDefault="0031676A" w:rsidP="00B64596">
      <w:pPr>
        <w:pStyle w:val="ListParagraph"/>
        <w:numPr>
          <w:ilvl w:val="0"/>
          <w:numId w:val="1104"/>
        </w:numPr>
        <w:tabs>
          <w:tab w:val="left" w:pos="-90"/>
        </w:tabs>
        <w:rPr>
          <w:rFonts w:ascii="Calibri" w:eastAsia="Times New Roman" w:hAnsi="Calibri" w:cs="Times New Roman"/>
          <w:b/>
          <w:sz w:val="24"/>
          <w:szCs w:val="24"/>
        </w:rPr>
      </w:pPr>
      <w:r w:rsidRPr="00C74D43">
        <w:rPr>
          <w:rFonts w:eastAsia="Times New Roman"/>
          <w:sz w:val="24"/>
          <w:szCs w:val="24"/>
        </w:rPr>
        <w:t>In the rest 5%cases virus may be transmitted from mother to fetus through placenta</w:t>
      </w:r>
    </w:p>
    <w:p w:rsidR="0031676A" w:rsidRPr="00C74D43" w:rsidRDefault="0031676A" w:rsidP="0031676A">
      <w:pPr>
        <w:tabs>
          <w:tab w:val="left" w:pos="-90"/>
        </w:tabs>
        <w:rPr>
          <w:rFonts w:eastAsia="Times New Roman"/>
          <w:b/>
          <w:sz w:val="24"/>
          <w:szCs w:val="24"/>
        </w:rPr>
      </w:pPr>
      <w:r w:rsidRPr="00C74D43">
        <w:rPr>
          <w:rFonts w:eastAsia="Times New Roman"/>
          <w:b/>
          <w:sz w:val="24"/>
          <w:szCs w:val="24"/>
        </w:rPr>
        <w:t>Natural course of diseases:</w:t>
      </w:r>
    </w:p>
    <w:p w:rsidR="0031676A" w:rsidRPr="00C74D43" w:rsidRDefault="0031676A" w:rsidP="00B64596">
      <w:pPr>
        <w:pStyle w:val="ListParagraph"/>
        <w:numPr>
          <w:ilvl w:val="0"/>
          <w:numId w:val="1101"/>
        </w:numPr>
        <w:tabs>
          <w:tab w:val="left" w:pos="-90"/>
        </w:tabs>
        <w:rPr>
          <w:rFonts w:ascii="Calibri" w:eastAsia="Times New Roman" w:hAnsi="Calibri" w:cs="Times New Roman"/>
          <w:b/>
          <w:sz w:val="24"/>
          <w:szCs w:val="24"/>
        </w:rPr>
      </w:pPr>
      <w:r w:rsidRPr="00C74D43">
        <w:rPr>
          <w:rFonts w:eastAsia="Times New Roman"/>
          <w:sz w:val="24"/>
          <w:szCs w:val="24"/>
        </w:rPr>
        <w:t xml:space="preserve">Window period: </w:t>
      </w:r>
    </w:p>
    <w:p w:rsidR="0031676A" w:rsidRPr="00C74D43" w:rsidRDefault="0031676A" w:rsidP="00B64596">
      <w:pPr>
        <w:pStyle w:val="ListParagraph"/>
        <w:numPr>
          <w:ilvl w:val="0"/>
          <w:numId w:val="1102"/>
        </w:numPr>
        <w:tabs>
          <w:tab w:val="left" w:pos="-90"/>
        </w:tabs>
        <w:rPr>
          <w:rFonts w:ascii="Calibri" w:eastAsia="Times New Roman" w:hAnsi="Calibri" w:cs="Times New Roman"/>
          <w:b/>
          <w:sz w:val="24"/>
          <w:szCs w:val="24"/>
        </w:rPr>
      </w:pPr>
      <w:r w:rsidRPr="00C74D43">
        <w:rPr>
          <w:rFonts w:eastAsia="Times New Roman"/>
          <w:sz w:val="24"/>
          <w:szCs w:val="24"/>
        </w:rPr>
        <w:t>When the virus enters the body, it is multiplied in the body cells, but it cannot be detected easily.</w:t>
      </w:r>
    </w:p>
    <w:p w:rsidR="0031676A" w:rsidRPr="00C74D43" w:rsidRDefault="0031676A" w:rsidP="00B64596">
      <w:pPr>
        <w:pStyle w:val="ListParagraph"/>
        <w:numPr>
          <w:ilvl w:val="0"/>
          <w:numId w:val="1101"/>
        </w:numPr>
        <w:tabs>
          <w:tab w:val="left" w:pos="-90"/>
        </w:tabs>
        <w:rPr>
          <w:rFonts w:ascii="Calibri" w:eastAsia="Times New Roman" w:hAnsi="Calibri" w:cs="Times New Roman"/>
          <w:b/>
          <w:sz w:val="24"/>
          <w:szCs w:val="24"/>
        </w:rPr>
      </w:pPr>
      <w:r w:rsidRPr="00C74D43">
        <w:rPr>
          <w:rFonts w:eastAsia="Times New Roman"/>
          <w:sz w:val="24"/>
          <w:szCs w:val="24"/>
        </w:rPr>
        <w:t xml:space="preserve">Seropositive stage: </w:t>
      </w:r>
    </w:p>
    <w:p w:rsidR="0031676A" w:rsidRPr="00C74D43" w:rsidRDefault="0031676A" w:rsidP="00B64596">
      <w:pPr>
        <w:pStyle w:val="ListParagraph"/>
        <w:numPr>
          <w:ilvl w:val="0"/>
          <w:numId w:val="1102"/>
        </w:numPr>
        <w:tabs>
          <w:tab w:val="left" w:pos="-90"/>
        </w:tabs>
        <w:rPr>
          <w:rFonts w:ascii="Calibri" w:eastAsia="Times New Roman" w:hAnsi="Calibri" w:cs="Times New Roman"/>
          <w:b/>
          <w:sz w:val="24"/>
          <w:szCs w:val="24"/>
        </w:rPr>
      </w:pPr>
      <w:r w:rsidRPr="00C74D43">
        <w:rPr>
          <w:rFonts w:eastAsia="Times New Roman"/>
          <w:sz w:val="24"/>
          <w:szCs w:val="24"/>
        </w:rPr>
        <w:t xml:space="preserve">After a few months, antibodies are seen circulation. This is called seropositivity. </w:t>
      </w:r>
    </w:p>
    <w:p w:rsidR="0031676A" w:rsidRPr="00C74D43" w:rsidRDefault="0031676A" w:rsidP="00B64596">
      <w:pPr>
        <w:pStyle w:val="ListParagraph"/>
        <w:numPr>
          <w:ilvl w:val="0"/>
          <w:numId w:val="1102"/>
        </w:numPr>
        <w:tabs>
          <w:tab w:val="left" w:pos="-90"/>
        </w:tabs>
        <w:rPr>
          <w:rFonts w:ascii="Calibri" w:eastAsia="Times New Roman" w:hAnsi="Calibri" w:cs="Times New Roman"/>
          <w:b/>
          <w:sz w:val="24"/>
          <w:szCs w:val="24"/>
        </w:rPr>
      </w:pPr>
      <w:r w:rsidRPr="00C74D43">
        <w:rPr>
          <w:rFonts w:eastAsia="Times New Roman"/>
          <w:sz w:val="24"/>
          <w:szCs w:val="24"/>
        </w:rPr>
        <w:t>During this period the person is completely normal. He is in a carrier state</w:t>
      </w:r>
    </w:p>
    <w:p w:rsidR="0031676A" w:rsidRPr="00C74D43" w:rsidRDefault="0031676A" w:rsidP="00B64596">
      <w:pPr>
        <w:pStyle w:val="ListParagraph"/>
        <w:numPr>
          <w:ilvl w:val="0"/>
          <w:numId w:val="1102"/>
        </w:numPr>
        <w:tabs>
          <w:tab w:val="left" w:pos="-90"/>
        </w:tabs>
        <w:rPr>
          <w:rFonts w:ascii="Calibri" w:eastAsia="Times New Roman" w:hAnsi="Calibri" w:cs="Times New Roman"/>
          <w:b/>
          <w:sz w:val="24"/>
          <w:szCs w:val="24"/>
        </w:rPr>
      </w:pPr>
      <w:r w:rsidRPr="00C74D43">
        <w:rPr>
          <w:rFonts w:eastAsia="Times New Roman"/>
          <w:sz w:val="24"/>
          <w:szCs w:val="24"/>
        </w:rPr>
        <w:t>About 10% of seropositve individuals will go for the AIDS disease within 5 years and 50% will get AIDS within 10 years and 90% enter into end stage within 15 years</w:t>
      </w:r>
    </w:p>
    <w:p w:rsidR="0031676A" w:rsidRPr="00C74D43" w:rsidRDefault="0031676A" w:rsidP="00B64596">
      <w:pPr>
        <w:pStyle w:val="ListParagraph"/>
        <w:numPr>
          <w:ilvl w:val="0"/>
          <w:numId w:val="1101"/>
        </w:numPr>
        <w:tabs>
          <w:tab w:val="left" w:pos="-90"/>
        </w:tabs>
        <w:rPr>
          <w:rFonts w:ascii="Calibri" w:eastAsia="Times New Roman" w:hAnsi="Calibri" w:cs="Times New Roman"/>
          <w:sz w:val="24"/>
          <w:szCs w:val="24"/>
        </w:rPr>
      </w:pPr>
      <w:r w:rsidRPr="00C74D43">
        <w:rPr>
          <w:rFonts w:ascii="Calibri" w:eastAsia="Times New Roman" w:hAnsi="Calibri" w:cs="Times New Roman"/>
          <w:sz w:val="24"/>
          <w:szCs w:val="24"/>
        </w:rPr>
        <w:t>AIDS DISEASE:</w:t>
      </w:r>
    </w:p>
    <w:p w:rsidR="0031676A" w:rsidRPr="00C74D43" w:rsidRDefault="0031676A" w:rsidP="00B64596">
      <w:pPr>
        <w:pStyle w:val="ListParagraph"/>
        <w:numPr>
          <w:ilvl w:val="0"/>
          <w:numId w:val="1105"/>
        </w:numPr>
        <w:tabs>
          <w:tab w:val="left" w:pos="-90"/>
        </w:tabs>
        <w:rPr>
          <w:rFonts w:ascii="Calibri" w:eastAsia="Times New Roman" w:hAnsi="Calibri" w:cs="Times New Roman"/>
          <w:sz w:val="24"/>
          <w:szCs w:val="24"/>
        </w:rPr>
      </w:pPr>
      <w:r w:rsidRPr="00C74D43">
        <w:rPr>
          <w:rFonts w:ascii="Calibri" w:eastAsia="Times New Roman" w:hAnsi="Calibri" w:cs="Times New Roman"/>
          <w:sz w:val="24"/>
          <w:szCs w:val="24"/>
        </w:rPr>
        <w:t>Clinical manifestations start at this stage</w:t>
      </w:r>
    </w:p>
    <w:p w:rsidR="0031676A" w:rsidRPr="00C74D43" w:rsidRDefault="0031676A" w:rsidP="00B64596">
      <w:pPr>
        <w:pStyle w:val="ListParagraph"/>
        <w:numPr>
          <w:ilvl w:val="0"/>
          <w:numId w:val="1105"/>
        </w:numPr>
        <w:tabs>
          <w:tab w:val="left" w:pos="-90"/>
        </w:tabs>
        <w:rPr>
          <w:rFonts w:ascii="Calibri" w:eastAsia="Times New Roman" w:hAnsi="Calibri" w:cs="Times New Roman"/>
          <w:sz w:val="24"/>
          <w:szCs w:val="24"/>
        </w:rPr>
      </w:pPr>
      <w:r w:rsidRPr="00C74D43">
        <w:rPr>
          <w:rFonts w:ascii="Calibri" w:eastAsia="Times New Roman" w:hAnsi="Calibri" w:cs="Times New Roman"/>
          <w:sz w:val="24"/>
          <w:szCs w:val="24"/>
        </w:rPr>
        <w:t>Immune status of the patient is depressed</w:t>
      </w:r>
    </w:p>
    <w:p w:rsidR="0031676A" w:rsidRPr="00C74D43" w:rsidRDefault="0031676A" w:rsidP="00B64596">
      <w:pPr>
        <w:pStyle w:val="ListParagraph"/>
        <w:numPr>
          <w:ilvl w:val="0"/>
          <w:numId w:val="1105"/>
        </w:numPr>
        <w:tabs>
          <w:tab w:val="left" w:pos="-90"/>
        </w:tabs>
        <w:rPr>
          <w:rFonts w:ascii="Calibri" w:eastAsia="Times New Roman" w:hAnsi="Calibri" w:cs="Times New Roman"/>
          <w:sz w:val="24"/>
          <w:szCs w:val="24"/>
        </w:rPr>
      </w:pPr>
      <w:r w:rsidRPr="00C74D43">
        <w:rPr>
          <w:rFonts w:ascii="Calibri" w:eastAsia="Times New Roman" w:hAnsi="Calibri" w:cs="Times New Roman"/>
          <w:sz w:val="24"/>
          <w:szCs w:val="24"/>
        </w:rPr>
        <w:t>Commensal microbes start multiply and patient dies within 2 years</w:t>
      </w:r>
    </w:p>
    <w:p w:rsidR="0031676A" w:rsidRPr="00C74D43" w:rsidRDefault="0031676A" w:rsidP="0031676A">
      <w:pPr>
        <w:pStyle w:val="NoSpacing"/>
        <w:ind w:firstLine="360"/>
        <w:rPr>
          <w:rFonts w:eastAsia="Times New Roman"/>
          <w:sz w:val="24"/>
          <w:szCs w:val="24"/>
        </w:rPr>
      </w:pPr>
      <w:r w:rsidRPr="00C74D43">
        <w:rPr>
          <w:rFonts w:eastAsia="Times New Roman"/>
          <w:b/>
          <w:sz w:val="24"/>
          <w:szCs w:val="24"/>
        </w:rPr>
        <w:t>CLINICAL MANIFESTATIONS</w:t>
      </w:r>
      <w:r w:rsidRPr="00C74D43">
        <w:rPr>
          <w:rFonts w:eastAsia="Times New Roman"/>
          <w:sz w:val="24"/>
          <w:szCs w:val="24"/>
        </w:rPr>
        <w:t>:</w:t>
      </w:r>
    </w:p>
    <w:p w:rsidR="0031676A" w:rsidRPr="00C74D43" w:rsidRDefault="0031676A" w:rsidP="00B64596">
      <w:pPr>
        <w:pStyle w:val="NoSpacing"/>
        <w:numPr>
          <w:ilvl w:val="0"/>
          <w:numId w:val="1106"/>
        </w:numPr>
        <w:rPr>
          <w:rFonts w:eastAsia="Times New Roman"/>
          <w:sz w:val="24"/>
          <w:szCs w:val="24"/>
        </w:rPr>
      </w:pPr>
      <w:r w:rsidRPr="00C74D43">
        <w:rPr>
          <w:rFonts w:eastAsia="Times New Roman"/>
          <w:sz w:val="24"/>
          <w:szCs w:val="24"/>
        </w:rPr>
        <w:t xml:space="preserve">Lymphodenopathy and fever will be present. </w:t>
      </w:r>
    </w:p>
    <w:p w:rsidR="0031676A" w:rsidRPr="00C74D43" w:rsidRDefault="0031676A" w:rsidP="00B64596">
      <w:pPr>
        <w:pStyle w:val="NoSpacing"/>
        <w:numPr>
          <w:ilvl w:val="0"/>
          <w:numId w:val="1106"/>
        </w:numPr>
        <w:rPr>
          <w:rFonts w:eastAsia="Times New Roman"/>
          <w:sz w:val="24"/>
          <w:szCs w:val="24"/>
        </w:rPr>
      </w:pPr>
      <w:r w:rsidRPr="00C74D43">
        <w:rPr>
          <w:rFonts w:eastAsia="Times New Roman"/>
          <w:sz w:val="24"/>
          <w:szCs w:val="24"/>
        </w:rPr>
        <w:t>Non pathogenic micro organisms enter into the body and produce lesions in skin, gastro intestinal tract, lungs, urinary tract and brain.</w:t>
      </w:r>
    </w:p>
    <w:p w:rsidR="0031676A" w:rsidRPr="00C74D43" w:rsidRDefault="0031676A" w:rsidP="00B64596">
      <w:pPr>
        <w:pStyle w:val="NoSpacing"/>
        <w:numPr>
          <w:ilvl w:val="0"/>
          <w:numId w:val="1106"/>
        </w:numPr>
        <w:rPr>
          <w:rFonts w:eastAsia="Times New Roman"/>
          <w:sz w:val="24"/>
          <w:szCs w:val="24"/>
        </w:rPr>
      </w:pPr>
      <w:r w:rsidRPr="00C74D43">
        <w:rPr>
          <w:rFonts w:eastAsia="Times New Roman"/>
          <w:sz w:val="24"/>
          <w:szCs w:val="24"/>
        </w:rPr>
        <w:t>Gastroenteritis and tuberculosis are commonly manifested</w:t>
      </w:r>
    </w:p>
    <w:p w:rsidR="00641377" w:rsidRPr="00C74D43" w:rsidRDefault="00641377" w:rsidP="00641377">
      <w:pPr>
        <w:pStyle w:val="NoSpacing"/>
        <w:ind w:left="720"/>
        <w:rPr>
          <w:rFonts w:eastAsia="Times New Roman"/>
          <w:sz w:val="24"/>
          <w:szCs w:val="24"/>
        </w:rPr>
      </w:pPr>
    </w:p>
    <w:p w:rsidR="0031676A" w:rsidRPr="00C74D43" w:rsidRDefault="0031676A" w:rsidP="0031676A">
      <w:pPr>
        <w:pStyle w:val="NoSpacing"/>
        <w:rPr>
          <w:rFonts w:eastAsia="Times New Roman"/>
          <w:sz w:val="24"/>
          <w:szCs w:val="24"/>
        </w:rPr>
      </w:pPr>
      <w:r w:rsidRPr="00C74D43">
        <w:rPr>
          <w:rFonts w:eastAsia="Times New Roman"/>
          <w:sz w:val="24"/>
          <w:szCs w:val="24"/>
        </w:rPr>
        <w:lastRenderedPageBreak/>
        <w:t xml:space="preserve"> </w:t>
      </w:r>
      <w:r w:rsidR="00786AE8" w:rsidRPr="00C74D43">
        <w:rPr>
          <w:rFonts w:eastAsia="Times New Roman"/>
          <w:sz w:val="24"/>
          <w:szCs w:val="24"/>
        </w:rPr>
        <w:t>Q. 14 .</w:t>
      </w:r>
      <w:r w:rsidRPr="00C74D43">
        <w:rPr>
          <w:rFonts w:eastAsia="Times New Roman"/>
          <w:b/>
          <w:sz w:val="24"/>
          <w:szCs w:val="24"/>
        </w:rPr>
        <w:t>LABORATORY DIAGNOSIS of AIDS</w:t>
      </w:r>
      <w:r w:rsidRPr="00C74D43">
        <w:rPr>
          <w:rFonts w:eastAsia="Times New Roman"/>
          <w:sz w:val="24"/>
          <w:szCs w:val="24"/>
        </w:rPr>
        <w:t>:</w:t>
      </w:r>
    </w:p>
    <w:p w:rsidR="0031676A" w:rsidRPr="00C74D43" w:rsidRDefault="0031676A" w:rsidP="00B64596">
      <w:pPr>
        <w:pStyle w:val="NoSpacing"/>
        <w:numPr>
          <w:ilvl w:val="0"/>
          <w:numId w:val="1103"/>
        </w:numPr>
        <w:rPr>
          <w:rFonts w:eastAsia="Times New Roman"/>
          <w:sz w:val="24"/>
          <w:szCs w:val="24"/>
        </w:rPr>
      </w:pPr>
      <w:r w:rsidRPr="00C74D43">
        <w:rPr>
          <w:rFonts w:eastAsia="Times New Roman"/>
          <w:b/>
          <w:sz w:val="24"/>
          <w:szCs w:val="24"/>
        </w:rPr>
        <w:t>Sensitive test</w:t>
      </w:r>
      <w:r w:rsidRPr="00C74D43">
        <w:rPr>
          <w:rFonts w:eastAsia="Times New Roman"/>
          <w:sz w:val="24"/>
          <w:szCs w:val="24"/>
        </w:rPr>
        <w:t xml:space="preserve"> – ELISA – to detect HIV antibodies</w:t>
      </w:r>
    </w:p>
    <w:p w:rsidR="0031676A" w:rsidRPr="00C74D43" w:rsidRDefault="0031676A" w:rsidP="00B64596">
      <w:pPr>
        <w:pStyle w:val="NoSpacing"/>
        <w:numPr>
          <w:ilvl w:val="0"/>
          <w:numId w:val="1103"/>
        </w:numPr>
        <w:rPr>
          <w:rFonts w:eastAsia="Times New Roman"/>
          <w:sz w:val="24"/>
          <w:szCs w:val="24"/>
        </w:rPr>
      </w:pPr>
      <w:r w:rsidRPr="00C74D43">
        <w:rPr>
          <w:rFonts w:eastAsia="Times New Roman"/>
          <w:b/>
          <w:sz w:val="24"/>
          <w:szCs w:val="24"/>
        </w:rPr>
        <w:t>Confirmatory test</w:t>
      </w:r>
      <w:r w:rsidRPr="00C74D43">
        <w:rPr>
          <w:rFonts w:eastAsia="Times New Roman"/>
          <w:sz w:val="24"/>
          <w:szCs w:val="24"/>
        </w:rPr>
        <w:t xml:space="preserve"> – Western blot – to detect the specific antibody to viral core and envelop glycoprotein</w:t>
      </w:r>
    </w:p>
    <w:p w:rsidR="0031676A" w:rsidRPr="00C74D43" w:rsidRDefault="0031676A" w:rsidP="00B64596">
      <w:pPr>
        <w:pStyle w:val="NoSpacing"/>
        <w:numPr>
          <w:ilvl w:val="0"/>
          <w:numId w:val="1103"/>
        </w:numPr>
        <w:rPr>
          <w:rFonts w:eastAsia="Times New Roman"/>
          <w:sz w:val="24"/>
          <w:szCs w:val="24"/>
        </w:rPr>
      </w:pPr>
      <w:r w:rsidRPr="00C74D43">
        <w:rPr>
          <w:rFonts w:eastAsia="Times New Roman"/>
          <w:b/>
          <w:sz w:val="24"/>
          <w:szCs w:val="24"/>
        </w:rPr>
        <w:t>MARKER FOR AIDS</w:t>
      </w:r>
      <w:r w:rsidRPr="00C74D43">
        <w:rPr>
          <w:rFonts w:eastAsia="Times New Roman"/>
          <w:sz w:val="24"/>
          <w:szCs w:val="24"/>
        </w:rPr>
        <w:t>: CD-4 lymphocyte count or CD-4 lymphocyte % (T helper count) – it is less than 400/cumm (Normal 950 CD-4 cells/cumm)</w:t>
      </w:r>
    </w:p>
    <w:p w:rsidR="0031676A" w:rsidRPr="00C74D43" w:rsidRDefault="0031676A" w:rsidP="00B64596">
      <w:pPr>
        <w:pStyle w:val="NoSpacing"/>
        <w:numPr>
          <w:ilvl w:val="0"/>
          <w:numId w:val="1103"/>
        </w:numPr>
        <w:rPr>
          <w:rFonts w:eastAsia="Times New Roman"/>
          <w:sz w:val="24"/>
          <w:szCs w:val="24"/>
        </w:rPr>
      </w:pPr>
      <w:r w:rsidRPr="00C74D43">
        <w:rPr>
          <w:rFonts w:eastAsia="Times New Roman"/>
          <w:b/>
          <w:sz w:val="24"/>
          <w:szCs w:val="24"/>
        </w:rPr>
        <w:t>RTPCR (Real time polymerase chain reaction)</w:t>
      </w:r>
      <w:r w:rsidRPr="00C74D43">
        <w:rPr>
          <w:rFonts w:eastAsia="Times New Roman"/>
          <w:sz w:val="24"/>
          <w:szCs w:val="24"/>
        </w:rPr>
        <w:t>: To estimate the number of HIV particles in blood. Less than 5000 copies per ml of blood has good prognosis and count more than 1 lakh per ml shows bad prognosis</w:t>
      </w:r>
    </w:p>
    <w:p w:rsidR="0031676A" w:rsidRPr="00C74D43" w:rsidRDefault="0031676A" w:rsidP="00B64596">
      <w:pPr>
        <w:pStyle w:val="NoSpacing"/>
        <w:numPr>
          <w:ilvl w:val="0"/>
          <w:numId w:val="1103"/>
        </w:numPr>
        <w:rPr>
          <w:rFonts w:eastAsia="Times New Roman"/>
          <w:sz w:val="24"/>
          <w:szCs w:val="24"/>
        </w:rPr>
      </w:pPr>
      <w:r w:rsidRPr="00C74D43">
        <w:rPr>
          <w:rFonts w:eastAsia="Times New Roman"/>
          <w:b/>
          <w:sz w:val="24"/>
          <w:szCs w:val="24"/>
        </w:rPr>
        <w:t>Nonspecific tests</w:t>
      </w:r>
      <w:r w:rsidRPr="00C74D43">
        <w:rPr>
          <w:rFonts w:eastAsia="Times New Roman"/>
          <w:sz w:val="24"/>
          <w:szCs w:val="24"/>
        </w:rPr>
        <w:t xml:space="preserve">: </w:t>
      </w:r>
    </w:p>
    <w:p w:rsidR="0031676A" w:rsidRPr="00C74D43" w:rsidRDefault="0031676A" w:rsidP="0031676A">
      <w:pPr>
        <w:pStyle w:val="NoSpacing"/>
        <w:ind w:left="720"/>
        <w:rPr>
          <w:rFonts w:eastAsia="Times New Roman"/>
          <w:sz w:val="24"/>
          <w:szCs w:val="24"/>
        </w:rPr>
      </w:pPr>
      <w:r w:rsidRPr="00C74D43">
        <w:rPr>
          <w:rFonts w:eastAsia="Times New Roman"/>
          <w:sz w:val="24"/>
          <w:szCs w:val="24"/>
        </w:rPr>
        <w:t>Tests for anaemia</w:t>
      </w:r>
      <w:r w:rsidRPr="00C74D43">
        <w:rPr>
          <w:rFonts w:eastAsia="Times New Roman"/>
          <w:b/>
          <w:sz w:val="24"/>
          <w:szCs w:val="24"/>
        </w:rPr>
        <w:t xml:space="preserve">, </w:t>
      </w:r>
      <w:r w:rsidRPr="00C74D43">
        <w:rPr>
          <w:rFonts w:eastAsia="Times New Roman"/>
          <w:sz w:val="24"/>
          <w:szCs w:val="24"/>
        </w:rPr>
        <w:t>leucopenia, thrombocytopenia and polyclonal hypergammaglobulinemia</w:t>
      </w:r>
    </w:p>
    <w:p w:rsidR="0031676A" w:rsidRPr="00C74D43" w:rsidRDefault="0031676A" w:rsidP="0031676A">
      <w:pPr>
        <w:pStyle w:val="NoSpacing"/>
        <w:rPr>
          <w:rFonts w:eastAsia="Times New Roman"/>
          <w:b/>
          <w:sz w:val="24"/>
          <w:szCs w:val="24"/>
        </w:rPr>
      </w:pPr>
      <w:r w:rsidRPr="00C74D43">
        <w:rPr>
          <w:rFonts w:eastAsia="Times New Roman"/>
          <w:b/>
          <w:sz w:val="24"/>
          <w:szCs w:val="24"/>
        </w:rPr>
        <w:t>IMMUNOLOGY of AIDS:</w:t>
      </w:r>
    </w:p>
    <w:p w:rsidR="0031676A" w:rsidRPr="00C74D43" w:rsidRDefault="0031676A" w:rsidP="00B64596">
      <w:pPr>
        <w:pStyle w:val="NoSpacing"/>
        <w:numPr>
          <w:ilvl w:val="0"/>
          <w:numId w:val="1107"/>
        </w:numPr>
        <w:rPr>
          <w:rFonts w:eastAsia="Times New Roman"/>
          <w:sz w:val="24"/>
          <w:szCs w:val="24"/>
        </w:rPr>
      </w:pPr>
      <w:r w:rsidRPr="00C74D43">
        <w:rPr>
          <w:rFonts w:eastAsia="Times New Roman"/>
          <w:sz w:val="24"/>
          <w:szCs w:val="24"/>
        </w:rPr>
        <w:t>CD4 (T helper) lymphocytes are decreased in number, leading to immunodeficiency.</w:t>
      </w:r>
    </w:p>
    <w:p w:rsidR="0031676A" w:rsidRPr="00C74D43" w:rsidRDefault="0031676A" w:rsidP="00B64596">
      <w:pPr>
        <w:pStyle w:val="NoSpacing"/>
        <w:numPr>
          <w:ilvl w:val="0"/>
          <w:numId w:val="1107"/>
        </w:numPr>
        <w:rPr>
          <w:rFonts w:eastAsia="Times New Roman"/>
          <w:sz w:val="24"/>
          <w:szCs w:val="24"/>
        </w:rPr>
      </w:pPr>
      <w:r w:rsidRPr="00C74D43">
        <w:rPr>
          <w:rFonts w:eastAsia="Times New Roman"/>
          <w:sz w:val="24"/>
          <w:szCs w:val="24"/>
        </w:rPr>
        <w:t>Macrophages and monocytes act as the reservoir of HIV infection which disseminate the virus to various organs.</w:t>
      </w:r>
    </w:p>
    <w:p w:rsidR="0031676A" w:rsidRPr="00C74D43" w:rsidRDefault="0031676A" w:rsidP="00B64596">
      <w:pPr>
        <w:pStyle w:val="NoSpacing"/>
        <w:numPr>
          <w:ilvl w:val="0"/>
          <w:numId w:val="1107"/>
        </w:numPr>
        <w:rPr>
          <w:rFonts w:eastAsia="Times New Roman"/>
          <w:sz w:val="24"/>
          <w:szCs w:val="24"/>
        </w:rPr>
      </w:pPr>
      <w:r w:rsidRPr="00C74D43">
        <w:rPr>
          <w:rFonts w:eastAsia="Times New Roman"/>
          <w:sz w:val="24"/>
          <w:szCs w:val="24"/>
        </w:rPr>
        <w:t>T-helper cells – important role in immunological system. TCD4 Count is less than 400/cu mm of blood. T-killer cytotoxic activity is reduced.</w:t>
      </w:r>
    </w:p>
    <w:p w:rsidR="0031676A" w:rsidRPr="00C74D43" w:rsidRDefault="0031676A" w:rsidP="00B64596">
      <w:pPr>
        <w:pStyle w:val="NoSpacing"/>
        <w:numPr>
          <w:ilvl w:val="0"/>
          <w:numId w:val="1107"/>
        </w:numPr>
        <w:rPr>
          <w:rFonts w:eastAsia="Times New Roman"/>
          <w:sz w:val="24"/>
          <w:szCs w:val="24"/>
        </w:rPr>
      </w:pPr>
      <w:r w:rsidRPr="00C74D43">
        <w:rPr>
          <w:rFonts w:eastAsia="Times New Roman"/>
          <w:sz w:val="24"/>
          <w:szCs w:val="24"/>
        </w:rPr>
        <w:t xml:space="preserve">Antibody response against a foreign antigen is poor. </w:t>
      </w:r>
    </w:p>
    <w:p w:rsidR="0031676A" w:rsidRPr="00C74D43" w:rsidRDefault="0031676A" w:rsidP="00B64596">
      <w:pPr>
        <w:pStyle w:val="NoSpacing"/>
        <w:numPr>
          <w:ilvl w:val="0"/>
          <w:numId w:val="1107"/>
        </w:numPr>
        <w:rPr>
          <w:rFonts w:eastAsia="Times New Roman"/>
          <w:sz w:val="24"/>
          <w:szCs w:val="24"/>
        </w:rPr>
      </w:pPr>
      <w:r w:rsidRPr="00C74D43">
        <w:rPr>
          <w:rFonts w:eastAsia="Times New Roman"/>
          <w:sz w:val="24"/>
          <w:szCs w:val="24"/>
        </w:rPr>
        <w:t>Productions of lymphokines such as interferon, interlukin-2, etc are lowered.</w:t>
      </w:r>
    </w:p>
    <w:p w:rsidR="0031676A" w:rsidRPr="00C74D43" w:rsidRDefault="0031676A" w:rsidP="0031676A">
      <w:pPr>
        <w:rPr>
          <w:b/>
          <w:sz w:val="24"/>
          <w:szCs w:val="24"/>
        </w:rPr>
      </w:pPr>
    </w:p>
    <w:p w:rsidR="0031676A" w:rsidRPr="00C74D43" w:rsidRDefault="0031676A" w:rsidP="0031676A">
      <w:pPr>
        <w:rPr>
          <w:rFonts w:ascii="Arial" w:hAnsi="Arial" w:cs="Arial"/>
        </w:rPr>
      </w:pPr>
    </w:p>
    <w:p w:rsidR="0031676A" w:rsidRPr="00C74D43" w:rsidRDefault="0031676A" w:rsidP="0031676A">
      <w:pPr>
        <w:rPr>
          <w:rFonts w:ascii="Arial" w:hAnsi="Arial" w:cs="Arial"/>
          <w:b/>
          <w:u w:val="single"/>
        </w:rPr>
      </w:pPr>
    </w:p>
    <w:p w:rsidR="00A05068" w:rsidRPr="00C74D43" w:rsidRDefault="00A05068" w:rsidP="003A28C9">
      <w:pPr>
        <w:rPr>
          <w:sz w:val="24"/>
        </w:rPr>
      </w:pPr>
    </w:p>
    <w:p w:rsidR="00A05068" w:rsidRPr="00C74D43" w:rsidRDefault="00A05068" w:rsidP="003A28C9">
      <w:pPr>
        <w:rPr>
          <w:sz w:val="24"/>
        </w:rPr>
      </w:pPr>
    </w:p>
    <w:p w:rsidR="00FD63AE" w:rsidRPr="00C74D43" w:rsidRDefault="00FD63AE" w:rsidP="003A28C9">
      <w:pPr>
        <w:rPr>
          <w:sz w:val="24"/>
        </w:rPr>
      </w:pPr>
    </w:p>
    <w:p w:rsidR="005F2377" w:rsidRPr="00C74D43" w:rsidRDefault="005F2377" w:rsidP="003A28C9">
      <w:pPr>
        <w:rPr>
          <w:sz w:val="24"/>
        </w:rPr>
      </w:pPr>
    </w:p>
    <w:p w:rsidR="005F2377" w:rsidRPr="00C74D43" w:rsidRDefault="005F2377" w:rsidP="003A28C9">
      <w:pPr>
        <w:rPr>
          <w:sz w:val="24"/>
        </w:rPr>
      </w:pPr>
    </w:p>
    <w:p w:rsidR="005F2377" w:rsidRPr="00C74D43" w:rsidRDefault="005F2377" w:rsidP="003A28C9">
      <w:pPr>
        <w:rPr>
          <w:sz w:val="24"/>
        </w:rPr>
      </w:pPr>
    </w:p>
    <w:p w:rsidR="005F2377" w:rsidRPr="00C74D43" w:rsidRDefault="005F2377" w:rsidP="003A28C9">
      <w:pPr>
        <w:rPr>
          <w:sz w:val="24"/>
        </w:rPr>
      </w:pPr>
    </w:p>
    <w:p w:rsidR="005F2377" w:rsidRPr="00C74D43" w:rsidRDefault="005F2377" w:rsidP="003A28C9">
      <w:pPr>
        <w:rPr>
          <w:sz w:val="24"/>
        </w:rPr>
      </w:pPr>
    </w:p>
    <w:p w:rsidR="005F2377" w:rsidRPr="00C74D43" w:rsidRDefault="005F2377" w:rsidP="003A28C9">
      <w:pPr>
        <w:rPr>
          <w:sz w:val="24"/>
        </w:rPr>
      </w:pPr>
    </w:p>
    <w:p w:rsidR="005F2377" w:rsidRPr="00C74D43" w:rsidRDefault="005F2377" w:rsidP="003A28C9">
      <w:pPr>
        <w:rPr>
          <w:sz w:val="24"/>
        </w:rPr>
      </w:pPr>
    </w:p>
    <w:p w:rsidR="005F2377" w:rsidRPr="00C74D43" w:rsidRDefault="005F2377" w:rsidP="003A28C9">
      <w:pPr>
        <w:rPr>
          <w:sz w:val="24"/>
        </w:rPr>
      </w:pPr>
    </w:p>
    <w:p w:rsidR="005F2377" w:rsidRPr="00C74D43" w:rsidRDefault="005F2377" w:rsidP="003A28C9">
      <w:pPr>
        <w:rPr>
          <w:sz w:val="24"/>
        </w:rPr>
      </w:pPr>
    </w:p>
    <w:p w:rsidR="005F2377" w:rsidRPr="00C74D43" w:rsidRDefault="005F2377" w:rsidP="003A28C9">
      <w:pPr>
        <w:rPr>
          <w:sz w:val="24"/>
        </w:rPr>
      </w:pPr>
    </w:p>
    <w:p w:rsidR="005F2377" w:rsidRPr="00C74D43" w:rsidRDefault="005F2377" w:rsidP="003A28C9">
      <w:pPr>
        <w:rPr>
          <w:sz w:val="24"/>
        </w:rPr>
      </w:pPr>
    </w:p>
    <w:p w:rsidR="005F2377" w:rsidRPr="00C74D43" w:rsidRDefault="005F2377" w:rsidP="003A28C9">
      <w:pPr>
        <w:rPr>
          <w:sz w:val="24"/>
        </w:rPr>
      </w:pPr>
    </w:p>
    <w:p w:rsidR="00641377" w:rsidRPr="00C74D43" w:rsidRDefault="00641377" w:rsidP="00FD63AE">
      <w:pPr>
        <w:rPr>
          <w:rFonts w:ascii="Arial" w:hAnsi="Arial" w:cs="Arial"/>
          <w:b/>
        </w:rPr>
      </w:pPr>
    </w:p>
    <w:p w:rsidR="00641377" w:rsidRPr="00C74D43" w:rsidRDefault="00641377" w:rsidP="00FD63AE">
      <w:pPr>
        <w:rPr>
          <w:rFonts w:ascii="Arial" w:hAnsi="Arial" w:cs="Arial"/>
          <w:b/>
        </w:rPr>
      </w:pPr>
    </w:p>
    <w:p w:rsidR="00641377" w:rsidRPr="00C74D43" w:rsidRDefault="00641377" w:rsidP="00FD63AE">
      <w:pPr>
        <w:rPr>
          <w:rFonts w:ascii="Arial" w:hAnsi="Arial" w:cs="Arial"/>
          <w:b/>
        </w:rPr>
      </w:pPr>
    </w:p>
    <w:p w:rsidR="00641377" w:rsidRPr="00C74D43" w:rsidRDefault="00641377" w:rsidP="00FD63AE">
      <w:pPr>
        <w:rPr>
          <w:rFonts w:ascii="Arial" w:hAnsi="Arial" w:cs="Arial"/>
          <w:b/>
        </w:rPr>
      </w:pPr>
    </w:p>
    <w:p w:rsidR="00641377" w:rsidRPr="00C74D43" w:rsidRDefault="00641377" w:rsidP="00FD63AE">
      <w:pPr>
        <w:rPr>
          <w:rFonts w:ascii="Arial" w:hAnsi="Arial" w:cs="Arial"/>
          <w:b/>
        </w:rPr>
      </w:pPr>
    </w:p>
    <w:p w:rsidR="00FD63AE" w:rsidRPr="00C74D43" w:rsidRDefault="00FD63AE" w:rsidP="00FD63AE">
      <w:pPr>
        <w:rPr>
          <w:rFonts w:ascii="Arial" w:hAnsi="Arial" w:cs="Arial"/>
          <w:b/>
        </w:rPr>
      </w:pPr>
      <w:r w:rsidRPr="00C74D43">
        <w:rPr>
          <w:rFonts w:ascii="Arial" w:hAnsi="Arial" w:cs="Arial"/>
          <w:b/>
        </w:rPr>
        <w:lastRenderedPageBreak/>
        <w:t xml:space="preserve">20. MINERAL METABOLISM &amp; FLUID &amp; ELECTROLYTES– PAPER II (MBBS) </w:t>
      </w:r>
    </w:p>
    <w:p w:rsidR="00FD63AE" w:rsidRPr="00C74D43" w:rsidRDefault="00FD63AE" w:rsidP="00FD63AE">
      <w:pPr>
        <w:rPr>
          <w:rFonts w:ascii="Arial" w:hAnsi="Arial" w:cs="Arial"/>
          <w:b/>
        </w:rPr>
      </w:pPr>
      <w:r w:rsidRPr="00C74D43">
        <w:rPr>
          <w:rFonts w:ascii="Arial" w:hAnsi="Arial" w:cs="Arial"/>
          <w:b/>
        </w:rPr>
        <w:t>( Vasudevan – Chapter 39 (7</w:t>
      </w:r>
      <w:r w:rsidRPr="00C74D43">
        <w:rPr>
          <w:rFonts w:ascii="Arial" w:hAnsi="Arial" w:cs="Arial"/>
          <w:b/>
          <w:vertAlign w:val="superscript"/>
        </w:rPr>
        <w:t>th</w:t>
      </w:r>
      <w:r w:rsidRPr="00C74D43">
        <w:rPr>
          <w:rFonts w:ascii="Arial" w:hAnsi="Arial" w:cs="Arial"/>
          <w:b/>
        </w:rPr>
        <w:t xml:space="preserve"> Edition)  &amp; Satyanarayana – Chapter 18, 21- 4</w:t>
      </w:r>
      <w:r w:rsidRPr="00C74D43">
        <w:rPr>
          <w:rFonts w:ascii="Arial" w:hAnsi="Arial" w:cs="Arial"/>
          <w:b/>
          <w:vertAlign w:val="superscript"/>
        </w:rPr>
        <w:t>th</w:t>
      </w:r>
      <w:r w:rsidRPr="00C74D43">
        <w:rPr>
          <w:rFonts w:ascii="Arial" w:hAnsi="Arial" w:cs="Arial"/>
          <w:b/>
        </w:rPr>
        <w:t xml:space="preserve"> edition)</w:t>
      </w:r>
    </w:p>
    <w:p w:rsidR="00FD63AE" w:rsidRPr="00C74D43" w:rsidRDefault="00FD63AE" w:rsidP="00FD63AE">
      <w:pPr>
        <w:rPr>
          <w:rFonts w:ascii="Arial" w:hAnsi="Arial" w:cs="Arial"/>
          <w:b/>
        </w:rPr>
      </w:pPr>
      <w:r w:rsidRPr="00C74D43">
        <w:rPr>
          <w:rFonts w:ascii="Arial" w:hAnsi="Arial" w:cs="Arial"/>
          <w:b/>
        </w:rPr>
        <w:t xml:space="preserve"> A. BRIEF ANSWERS (2 Marks)</w:t>
      </w: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Normal serum concentration of a) Calcium b) Phosphorus  c) Iron d)Selenium e) Copper f) Zn  g) Sodium h) Potassium i) Chloride</w:t>
      </w:r>
    </w:p>
    <w:p w:rsidR="00FD63AE" w:rsidRPr="00C74D43" w:rsidRDefault="00CB79EB" w:rsidP="00B64596">
      <w:pPr>
        <w:pStyle w:val="ListParagraph"/>
        <w:numPr>
          <w:ilvl w:val="0"/>
          <w:numId w:val="258"/>
        </w:numPr>
        <w:spacing w:after="0" w:line="240" w:lineRule="auto"/>
        <w:rPr>
          <w:rFonts w:ascii="Arial" w:hAnsi="Arial" w:cs="Arial"/>
          <w:b/>
        </w:rPr>
      </w:pPr>
      <w:r w:rsidRPr="00CB79EB">
        <w:rPr>
          <w:rFonts w:cs="Arial"/>
          <w:b/>
          <w:noProof/>
          <w:lang w:eastAsia="en-IN"/>
        </w:rPr>
        <w:pict>
          <v:shape id="_x0000_s1283" type="#_x0000_t88" style="position:absolute;left:0;text-align:left;margin-left:218.05pt;margin-top:1.7pt;width:7.15pt;height:26.5pt;z-index:251871232" strokeweight="2.25pt"/>
        </w:pict>
      </w:r>
      <w:r w:rsidR="00FD63AE" w:rsidRPr="00C74D43">
        <w:rPr>
          <w:rFonts w:cs="Arial"/>
          <w:b/>
        </w:rPr>
        <w:t>Calcium – 8.6 – 10.3 mg/dl</w:t>
      </w:r>
      <w:r w:rsidR="00641377" w:rsidRPr="00C74D43">
        <w:rPr>
          <w:rFonts w:cs="Arial"/>
          <w:b/>
        </w:rPr>
        <w:t>( 9 -11mg/dl)</w:t>
      </w:r>
      <w:r w:rsidR="00FD63AE" w:rsidRPr="00C74D43">
        <w:rPr>
          <w:rFonts w:cs="Arial"/>
          <w:b/>
        </w:rPr>
        <w:tab/>
        <w:t>Aug 2012</w:t>
      </w:r>
    </w:p>
    <w:p w:rsidR="00FD63AE" w:rsidRPr="00C74D43" w:rsidRDefault="00FD63AE" w:rsidP="00B64596">
      <w:pPr>
        <w:pStyle w:val="ListParagraph"/>
        <w:numPr>
          <w:ilvl w:val="0"/>
          <w:numId w:val="258"/>
        </w:numPr>
        <w:spacing w:after="0" w:line="240" w:lineRule="auto"/>
        <w:rPr>
          <w:rFonts w:cs="Arial"/>
          <w:b/>
        </w:rPr>
      </w:pPr>
      <w:r w:rsidRPr="00C74D43">
        <w:rPr>
          <w:rFonts w:cs="Arial"/>
          <w:b/>
        </w:rPr>
        <w:t>Phosphorus – 3 – 4mg/dl</w:t>
      </w:r>
    </w:p>
    <w:p w:rsidR="00FD63AE" w:rsidRPr="00C74D43" w:rsidRDefault="00FD63AE" w:rsidP="00B64596">
      <w:pPr>
        <w:pStyle w:val="ListParagraph"/>
        <w:numPr>
          <w:ilvl w:val="0"/>
          <w:numId w:val="258"/>
        </w:numPr>
        <w:spacing w:after="0" w:line="240" w:lineRule="auto"/>
        <w:rPr>
          <w:rFonts w:cs="Arial"/>
        </w:rPr>
      </w:pPr>
      <w:r w:rsidRPr="00C74D43">
        <w:rPr>
          <w:rFonts w:cs="Arial"/>
        </w:rPr>
        <w:t>Iron – 100 - 150µg/dl</w:t>
      </w:r>
    </w:p>
    <w:p w:rsidR="00FD63AE" w:rsidRPr="00C74D43" w:rsidRDefault="00FD63AE" w:rsidP="00B64596">
      <w:pPr>
        <w:pStyle w:val="ListParagraph"/>
        <w:numPr>
          <w:ilvl w:val="0"/>
          <w:numId w:val="258"/>
        </w:numPr>
        <w:spacing w:after="0" w:line="240" w:lineRule="auto"/>
        <w:rPr>
          <w:rFonts w:cs="Arial"/>
        </w:rPr>
      </w:pPr>
      <w:r w:rsidRPr="00C74D43">
        <w:rPr>
          <w:rFonts w:cs="Arial"/>
        </w:rPr>
        <w:t>Selenium – 50 - 100 µg/dl</w:t>
      </w:r>
    </w:p>
    <w:p w:rsidR="00FD63AE" w:rsidRPr="00C74D43" w:rsidRDefault="00FD63AE" w:rsidP="00B64596">
      <w:pPr>
        <w:pStyle w:val="ListParagraph"/>
        <w:numPr>
          <w:ilvl w:val="0"/>
          <w:numId w:val="258"/>
        </w:numPr>
        <w:spacing w:after="0" w:line="240" w:lineRule="auto"/>
        <w:rPr>
          <w:rFonts w:cs="Arial"/>
          <w:b/>
        </w:rPr>
      </w:pPr>
      <w:r w:rsidRPr="00C74D43">
        <w:rPr>
          <w:rFonts w:cs="Arial"/>
          <w:b/>
        </w:rPr>
        <w:t>Potassium – 3.5 – 5mEq/dl – Feb 2012</w:t>
      </w:r>
      <w:r w:rsidR="00641377" w:rsidRPr="00C74D43">
        <w:rPr>
          <w:rFonts w:cs="Arial"/>
          <w:b/>
        </w:rPr>
        <w:t>, 2015</w:t>
      </w:r>
    </w:p>
    <w:p w:rsidR="00FD63AE" w:rsidRPr="00C74D43" w:rsidRDefault="00FD63AE" w:rsidP="00B64596">
      <w:pPr>
        <w:pStyle w:val="ListParagraph"/>
        <w:numPr>
          <w:ilvl w:val="0"/>
          <w:numId w:val="258"/>
        </w:numPr>
        <w:spacing w:after="0" w:line="240" w:lineRule="auto"/>
        <w:rPr>
          <w:rFonts w:cs="Arial"/>
        </w:rPr>
      </w:pPr>
      <w:r w:rsidRPr="00C74D43">
        <w:rPr>
          <w:rFonts w:cs="Arial"/>
        </w:rPr>
        <w:t>Chloride – 96 - 106 mEq/dl</w:t>
      </w:r>
    </w:p>
    <w:p w:rsidR="00FD63AE" w:rsidRPr="00C74D43" w:rsidRDefault="00FD63AE" w:rsidP="00FD63AE">
      <w:pPr>
        <w:spacing w:after="0" w:line="240" w:lineRule="auto"/>
        <w:rPr>
          <w:rFonts w:ascii="Arial" w:hAnsi="Arial" w:cs="Arial"/>
        </w:rPr>
      </w:pP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What is TIBC (Total iron binding capacity)?</w:t>
      </w:r>
    </w:p>
    <w:p w:rsidR="00641377" w:rsidRPr="00C74D43" w:rsidRDefault="00FD63AE" w:rsidP="00FD63AE">
      <w:pPr>
        <w:spacing w:after="0" w:line="240" w:lineRule="auto"/>
        <w:rPr>
          <w:rFonts w:cs="Arial"/>
        </w:rPr>
      </w:pPr>
      <w:r w:rsidRPr="00C74D43">
        <w:rPr>
          <w:rFonts w:cs="Arial"/>
        </w:rPr>
        <w:t xml:space="preserve">The total iron-binding capacity (TIBC) is the amount of iron needed to 100% saturate transferrin. Normal TIBC is 400 </w:t>
      </w:r>
      <w:r w:rsidRPr="00C74D43">
        <w:rPr>
          <w:rFonts w:ascii="Times New Roman" w:hAnsi="Times New Roman" w:cs="Times New Roman"/>
        </w:rPr>
        <w:t>μ</w:t>
      </w:r>
      <w:r w:rsidRPr="00C74D43">
        <w:rPr>
          <w:rFonts w:cs="Arial"/>
        </w:rPr>
        <w:t>g/ 100 ml. The plasma transferrin (250mg/dl) can bind with 400mg of iron/dl plasma.</w:t>
      </w:r>
    </w:p>
    <w:p w:rsidR="00FD63AE" w:rsidRPr="00C74D43" w:rsidRDefault="00FD63AE" w:rsidP="00FD63AE">
      <w:pPr>
        <w:spacing w:after="0" w:line="240" w:lineRule="auto"/>
        <w:rPr>
          <w:rFonts w:ascii="Arial" w:hAnsi="Arial" w:cs="Arial"/>
          <w:b/>
          <w:u w:val="single"/>
        </w:rPr>
      </w:pPr>
      <w:r w:rsidRPr="00C74D43">
        <w:rPr>
          <w:rFonts w:cs="Arial"/>
        </w:rPr>
        <w:t xml:space="preserve"> </w:t>
      </w: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What is Calmodulin?</w:t>
      </w:r>
    </w:p>
    <w:p w:rsidR="00FD63AE" w:rsidRPr="00C74D43" w:rsidRDefault="00FD63AE" w:rsidP="00FD63AE">
      <w:pPr>
        <w:spacing w:after="0" w:line="240" w:lineRule="auto"/>
        <w:ind w:left="502"/>
        <w:rPr>
          <w:rFonts w:cs="Arial"/>
        </w:rPr>
      </w:pPr>
      <w:r w:rsidRPr="00C74D43">
        <w:rPr>
          <w:rFonts w:cs="Arial"/>
        </w:rPr>
        <w:t xml:space="preserve">Calmodulin is a calcium binding regulatory protein, with a molecular weight of 17,000 daltons. Calmodulin can bind with 4 calcium ions. </w:t>
      </w:r>
    </w:p>
    <w:p w:rsidR="00FD63AE" w:rsidRPr="00C74D43" w:rsidRDefault="00FD63AE" w:rsidP="00FD63AE">
      <w:pPr>
        <w:spacing w:after="0" w:line="240" w:lineRule="auto"/>
        <w:ind w:left="502"/>
        <w:rPr>
          <w:rFonts w:ascii="Arial" w:hAnsi="Arial" w:cs="Arial"/>
        </w:rPr>
      </w:pP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What is normal Ionised calcium level and protein bound calcium?</w:t>
      </w:r>
    </w:p>
    <w:p w:rsidR="00FD63AE" w:rsidRPr="00C74D43" w:rsidRDefault="00FD63AE" w:rsidP="00FD63AE">
      <w:pPr>
        <w:spacing w:after="0" w:line="240" w:lineRule="auto"/>
        <w:ind w:left="502"/>
        <w:rPr>
          <w:rFonts w:cs="Arial"/>
        </w:rPr>
      </w:pPr>
      <w:r w:rsidRPr="00C74D43">
        <w:rPr>
          <w:rFonts w:cs="Arial"/>
        </w:rPr>
        <w:t>Ionic calcium – 5mg/dl</w:t>
      </w:r>
    </w:p>
    <w:p w:rsidR="00FD63AE" w:rsidRPr="00C74D43" w:rsidRDefault="00FD63AE" w:rsidP="00FD63AE">
      <w:pPr>
        <w:spacing w:after="0" w:line="240" w:lineRule="auto"/>
        <w:ind w:left="502"/>
        <w:rPr>
          <w:rFonts w:cs="Arial"/>
        </w:rPr>
      </w:pPr>
      <w:r w:rsidRPr="00C74D43">
        <w:rPr>
          <w:rFonts w:cs="Arial"/>
        </w:rPr>
        <w:t xml:space="preserve">Protein bound calcium – 4mg/dl  </w:t>
      </w:r>
    </w:p>
    <w:p w:rsidR="00FD63AE" w:rsidRPr="00C74D43" w:rsidRDefault="00FD63AE" w:rsidP="00FD63AE">
      <w:pPr>
        <w:spacing w:after="0" w:line="240" w:lineRule="auto"/>
        <w:ind w:left="502"/>
        <w:rPr>
          <w:rFonts w:ascii="Arial" w:hAnsi="Arial" w:cs="Arial"/>
        </w:rPr>
      </w:pP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Name the hormones which control calcium level in body.(Aug2010)</w:t>
      </w:r>
    </w:p>
    <w:p w:rsidR="00FD63AE" w:rsidRPr="00C74D43" w:rsidRDefault="00FD63AE" w:rsidP="00FD63AE">
      <w:pPr>
        <w:spacing w:after="0" w:line="240" w:lineRule="auto"/>
        <w:ind w:left="502"/>
        <w:rPr>
          <w:rFonts w:cs="Arial"/>
        </w:rPr>
      </w:pPr>
      <w:r w:rsidRPr="00C74D43">
        <w:rPr>
          <w:rFonts w:cs="Arial"/>
        </w:rPr>
        <w:t>Hormones which increase calcium level – Calcitriol &amp; Parathormone</w:t>
      </w:r>
    </w:p>
    <w:p w:rsidR="00FD63AE" w:rsidRPr="00C74D43" w:rsidRDefault="00FD63AE" w:rsidP="00FD63AE">
      <w:pPr>
        <w:spacing w:after="0" w:line="240" w:lineRule="auto"/>
        <w:ind w:left="502"/>
        <w:rPr>
          <w:rFonts w:cs="Arial"/>
        </w:rPr>
      </w:pPr>
      <w:r w:rsidRPr="00C74D43">
        <w:rPr>
          <w:rFonts w:cs="Arial"/>
        </w:rPr>
        <w:t>Hormone which decreases calcium level - Calcitonin</w:t>
      </w:r>
    </w:p>
    <w:p w:rsidR="00FD63AE" w:rsidRPr="00C74D43" w:rsidRDefault="00FD63AE" w:rsidP="00FD63AE">
      <w:pPr>
        <w:spacing w:after="0" w:line="240" w:lineRule="auto"/>
        <w:ind w:left="502"/>
        <w:rPr>
          <w:rFonts w:cs="Arial"/>
        </w:rPr>
      </w:pP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What is Tetany due to?</w:t>
      </w:r>
    </w:p>
    <w:p w:rsidR="00FD63AE" w:rsidRPr="00C74D43" w:rsidRDefault="00FD63AE" w:rsidP="00FD63AE">
      <w:pPr>
        <w:spacing w:after="0" w:line="240" w:lineRule="auto"/>
        <w:ind w:firstLine="142"/>
        <w:rPr>
          <w:rFonts w:cs="Arial"/>
        </w:rPr>
      </w:pPr>
      <w:r w:rsidRPr="00C74D43">
        <w:rPr>
          <w:rFonts w:cs="Arial"/>
        </w:rPr>
        <w:t xml:space="preserve">       When calcium level is less than 7.5mg/dl, tetany occurs. The symptoms of tetany include    </w:t>
      </w:r>
    </w:p>
    <w:p w:rsidR="00FD63AE" w:rsidRPr="00C74D43" w:rsidRDefault="00FD63AE" w:rsidP="00FD63AE">
      <w:pPr>
        <w:spacing w:after="0" w:line="240" w:lineRule="auto"/>
        <w:ind w:firstLine="142"/>
        <w:rPr>
          <w:rFonts w:cs="Arial"/>
        </w:rPr>
      </w:pPr>
      <w:r w:rsidRPr="00C74D43">
        <w:rPr>
          <w:rFonts w:cs="Arial"/>
        </w:rPr>
        <w:t xml:space="preserve">      neuromuscular irritability, spasms and convulsions. Tetany may be due to accidental surgical    </w:t>
      </w:r>
    </w:p>
    <w:p w:rsidR="00FD63AE" w:rsidRPr="00C74D43" w:rsidRDefault="00FD63AE" w:rsidP="00FD63AE">
      <w:pPr>
        <w:spacing w:after="0" w:line="240" w:lineRule="auto"/>
        <w:ind w:firstLine="142"/>
        <w:rPr>
          <w:rFonts w:cs="Arial"/>
        </w:rPr>
      </w:pPr>
      <w:r w:rsidRPr="00C74D43">
        <w:rPr>
          <w:rFonts w:cs="Arial"/>
        </w:rPr>
        <w:t xml:space="preserve">      removal of parathyroid glands or by autoimmune diseases.</w:t>
      </w:r>
      <w:r w:rsidRPr="00C74D43">
        <w:rPr>
          <w:rFonts w:cs="Arial"/>
        </w:rPr>
        <w:br/>
      </w:r>
    </w:p>
    <w:p w:rsidR="00FD63AE" w:rsidRPr="00C74D43" w:rsidRDefault="00FD63AE" w:rsidP="00B64596">
      <w:pPr>
        <w:pStyle w:val="ListParagraph"/>
        <w:numPr>
          <w:ilvl w:val="0"/>
          <w:numId w:val="257"/>
        </w:numPr>
        <w:spacing w:after="0" w:line="240" w:lineRule="auto"/>
        <w:rPr>
          <w:rFonts w:cs="Arial"/>
        </w:rPr>
      </w:pPr>
      <w:r w:rsidRPr="00C74D43">
        <w:rPr>
          <w:rFonts w:ascii="Arial" w:hAnsi="Arial" w:cs="Arial"/>
        </w:rPr>
        <w:t>What are the markers of bone formation?</w:t>
      </w:r>
      <w:r w:rsidRPr="00C74D43">
        <w:rPr>
          <w:rFonts w:ascii="Arial" w:hAnsi="Arial" w:cs="Arial"/>
        </w:rPr>
        <w:br/>
      </w:r>
      <w:r w:rsidRPr="00C74D43">
        <w:rPr>
          <w:rFonts w:cs="Arial"/>
        </w:rPr>
        <w:t>Serum bone specific isoenzyme of alkaline phosphatase (sBAP), serum osteocalcin, serum mid portion of osteocalcin, procollagen type I peptidase, serum intact osteocalcin, serum amino-terminal propeptide of type I collagen (PINP).</w:t>
      </w:r>
    </w:p>
    <w:p w:rsidR="00FD63AE" w:rsidRPr="00C74D43" w:rsidRDefault="00FD63AE" w:rsidP="00FD63AE">
      <w:pPr>
        <w:spacing w:after="0" w:line="240" w:lineRule="auto"/>
        <w:rPr>
          <w:rFonts w:cs="Arial"/>
        </w:rPr>
      </w:pP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What are the markers of bone resorption?</w:t>
      </w:r>
    </w:p>
    <w:p w:rsidR="00FD63AE" w:rsidRPr="00C74D43" w:rsidRDefault="00FD63AE" w:rsidP="00FD63AE">
      <w:pPr>
        <w:shd w:val="clear" w:color="auto" w:fill="FFFFFF"/>
        <w:spacing w:after="0" w:line="240" w:lineRule="auto"/>
        <w:ind w:left="502"/>
        <w:rPr>
          <w:rFonts w:eastAsia="Times New Roman" w:cs="Arial"/>
          <w:szCs w:val="15"/>
        </w:rPr>
      </w:pPr>
      <w:r w:rsidRPr="00C74D43">
        <w:rPr>
          <w:rFonts w:eastAsia="Times New Roman" w:cs="Arial"/>
          <w:szCs w:val="15"/>
        </w:rPr>
        <w:t>Urinary hydroxyproline</w:t>
      </w:r>
    </w:p>
    <w:p w:rsidR="00FD63AE" w:rsidRPr="00C74D43" w:rsidRDefault="00FD63AE" w:rsidP="00FD63AE">
      <w:pPr>
        <w:shd w:val="clear" w:color="auto" w:fill="FFFFFF"/>
        <w:spacing w:after="0" w:line="240" w:lineRule="auto"/>
        <w:ind w:left="502"/>
        <w:rPr>
          <w:rFonts w:eastAsia="Times New Roman" w:cs="Arial"/>
          <w:szCs w:val="15"/>
        </w:rPr>
      </w:pPr>
      <w:r w:rsidRPr="00C74D43">
        <w:rPr>
          <w:rFonts w:eastAsia="Times New Roman" w:cs="Arial"/>
          <w:szCs w:val="15"/>
        </w:rPr>
        <w:t>Urinary total pyridinoline (PYD)</w:t>
      </w:r>
    </w:p>
    <w:p w:rsidR="00FD63AE" w:rsidRPr="00C74D43" w:rsidRDefault="00FD63AE" w:rsidP="00FD63AE">
      <w:pPr>
        <w:shd w:val="clear" w:color="auto" w:fill="FFFFFF"/>
        <w:spacing w:after="0" w:line="240" w:lineRule="auto"/>
        <w:ind w:left="502"/>
        <w:rPr>
          <w:rFonts w:eastAsia="Times New Roman" w:cs="Arial"/>
          <w:szCs w:val="15"/>
        </w:rPr>
      </w:pPr>
      <w:r w:rsidRPr="00C74D43">
        <w:rPr>
          <w:rFonts w:eastAsia="Times New Roman" w:cs="Arial"/>
          <w:szCs w:val="15"/>
        </w:rPr>
        <w:t>Urinary free deoxypyridinoline (DPD)</w:t>
      </w:r>
    </w:p>
    <w:p w:rsidR="00FD63AE" w:rsidRPr="00C74D43" w:rsidRDefault="00FD63AE" w:rsidP="00FD63AE">
      <w:pPr>
        <w:shd w:val="clear" w:color="auto" w:fill="FFFFFF"/>
        <w:spacing w:after="0" w:line="240" w:lineRule="auto"/>
        <w:ind w:left="502"/>
        <w:rPr>
          <w:rFonts w:eastAsia="Times New Roman" w:cs="Arial"/>
          <w:szCs w:val="15"/>
        </w:rPr>
      </w:pPr>
      <w:r w:rsidRPr="00C74D43">
        <w:rPr>
          <w:rFonts w:eastAsia="Times New Roman" w:cs="Arial"/>
          <w:szCs w:val="15"/>
        </w:rPr>
        <w:t>Urinary collagen type 1 cross-linked N-telopeptide (NTX)</w:t>
      </w:r>
    </w:p>
    <w:p w:rsidR="00FD63AE" w:rsidRPr="00C74D43" w:rsidRDefault="00FD63AE" w:rsidP="00FD63AE">
      <w:pPr>
        <w:shd w:val="clear" w:color="auto" w:fill="FFFFFF"/>
        <w:spacing w:after="0" w:line="240" w:lineRule="auto"/>
        <w:ind w:left="502"/>
        <w:rPr>
          <w:rFonts w:eastAsia="Times New Roman" w:cs="Arial"/>
          <w:szCs w:val="15"/>
        </w:rPr>
      </w:pPr>
      <w:r w:rsidRPr="00C74D43">
        <w:rPr>
          <w:rFonts w:eastAsia="Times New Roman" w:cs="Arial"/>
          <w:szCs w:val="15"/>
        </w:rPr>
        <w:t>Urinary or serum collagen type 1 cross-linked C-telopeptide (CTX)</w:t>
      </w:r>
    </w:p>
    <w:p w:rsidR="00FD63AE" w:rsidRPr="00C74D43" w:rsidRDefault="00FD63AE" w:rsidP="00FD63AE">
      <w:pPr>
        <w:shd w:val="clear" w:color="auto" w:fill="FFFFFF"/>
        <w:spacing w:after="0" w:line="240" w:lineRule="auto"/>
        <w:ind w:left="502"/>
        <w:rPr>
          <w:rFonts w:eastAsia="Times New Roman" w:cs="Arial"/>
          <w:szCs w:val="15"/>
        </w:rPr>
      </w:pPr>
      <w:r w:rsidRPr="00C74D43">
        <w:rPr>
          <w:rFonts w:eastAsia="Times New Roman" w:cs="Arial"/>
          <w:szCs w:val="15"/>
        </w:rPr>
        <w:t>Bone sialoprotein (BSP)</w:t>
      </w:r>
    </w:p>
    <w:p w:rsidR="00FD63AE" w:rsidRPr="00C74D43" w:rsidRDefault="00FD63AE" w:rsidP="00FD63AE">
      <w:pPr>
        <w:shd w:val="clear" w:color="auto" w:fill="FFFFFF"/>
        <w:spacing w:after="0" w:line="240" w:lineRule="auto"/>
        <w:ind w:left="502"/>
        <w:rPr>
          <w:rFonts w:eastAsia="Times New Roman" w:cs="Arial"/>
          <w:szCs w:val="15"/>
        </w:rPr>
      </w:pPr>
      <w:r w:rsidRPr="00C74D43">
        <w:rPr>
          <w:rFonts w:eastAsia="Times New Roman" w:cs="Arial"/>
          <w:szCs w:val="15"/>
        </w:rPr>
        <w:t>Tartrate-resistant acid phosphatase 5b</w:t>
      </w:r>
    </w:p>
    <w:p w:rsidR="00FD63AE" w:rsidRPr="00C74D43" w:rsidRDefault="00FD63AE" w:rsidP="00FD63AE">
      <w:pPr>
        <w:shd w:val="clear" w:color="auto" w:fill="FFFFFF"/>
        <w:spacing w:after="0" w:line="240" w:lineRule="auto"/>
        <w:ind w:left="502"/>
        <w:rPr>
          <w:rFonts w:eastAsia="Times New Roman" w:cs="Arial"/>
          <w:szCs w:val="15"/>
        </w:rPr>
      </w:pP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What is Menky’s kinky hair syndrome due to?</w:t>
      </w:r>
    </w:p>
    <w:p w:rsidR="00FD63AE" w:rsidRPr="00C74D43" w:rsidRDefault="00FD63AE" w:rsidP="00B64596">
      <w:pPr>
        <w:pStyle w:val="ListParagraph"/>
        <w:numPr>
          <w:ilvl w:val="0"/>
          <w:numId w:val="261"/>
        </w:numPr>
        <w:spacing w:after="0" w:line="240" w:lineRule="auto"/>
        <w:rPr>
          <w:rFonts w:cs="Arial"/>
        </w:rPr>
      </w:pPr>
      <w:r w:rsidRPr="00C74D43">
        <w:rPr>
          <w:rFonts w:cs="Arial"/>
        </w:rPr>
        <w:t xml:space="preserve">It is due to a defect in the intestinal absorption of copper. </w:t>
      </w:r>
    </w:p>
    <w:p w:rsidR="00FD63AE" w:rsidRPr="00C74D43" w:rsidRDefault="00FD63AE" w:rsidP="00B64596">
      <w:pPr>
        <w:pStyle w:val="ListParagraph"/>
        <w:numPr>
          <w:ilvl w:val="0"/>
          <w:numId w:val="261"/>
        </w:numPr>
        <w:spacing w:after="0" w:line="240" w:lineRule="auto"/>
        <w:rPr>
          <w:rFonts w:ascii="Arial" w:hAnsi="Arial" w:cs="Arial"/>
        </w:rPr>
      </w:pPr>
      <w:r w:rsidRPr="00C74D43">
        <w:rPr>
          <w:rFonts w:cs="Arial"/>
        </w:rPr>
        <w:t xml:space="preserve">Copper may be trapped by metallothinein in the intestinal cells. </w:t>
      </w:r>
    </w:p>
    <w:p w:rsidR="00FD63AE" w:rsidRPr="00C74D43" w:rsidRDefault="00FD63AE" w:rsidP="00B64596">
      <w:pPr>
        <w:pStyle w:val="ListParagraph"/>
        <w:numPr>
          <w:ilvl w:val="0"/>
          <w:numId w:val="261"/>
        </w:numPr>
        <w:spacing w:after="0" w:line="240" w:lineRule="auto"/>
        <w:rPr>
          <w:rFonts w:ascii="Arial" w:hAnsi="Arial" w:cs="Arial"/>
        </w:rPr>
      </w:pPr>
      <w:r w:rsidRPr="00C74D43">
        <w:rPr>
          <w:rFonts w:cs="Arial"/>
        </w:rPr>
        <w:t>The manifestations of Menke’s disease include decreased copper in plasma and urine, anemia, and depigmentation of hair</w:t>
      </w:r>
      <w:r w:rsidRPr="00C74D43">
        <w:rPr>
          <w:rFonts w:ascii="Arial" w:hAnsi="Arial" w:cs="Arial"/>
        </w:rPr>
        <w:t>.</w:t>
      </w:r>
    </w:p>
    <w:p w:rsidR="00FD63AE" w:rsidRPr="00C74D43" w:rsidRDefault="00FD63AE" w:rsidP="00FD63AE">
      <w:pPr>
        <w:spacing w:after="0" w:line="240" w:lineRule="auto"/>
        <w:ind w:left="502"/>
        <w:rPr>
          <w:rFonts w:ascii="Arial" w:hAnsi="Arial" w:cs="Arial"/>
        </w:rPr>
      </w:pP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What is Fluorosis?</w:t>
      </w:r>
      <w:r w:rsidR="00402894" w:rsidRPr="00C74D43">
        <w:rPr>
          <w:rFonts w:ascii="Arial" w:hAnsi="Arial" w:cs="Arial"/>
        </w:rPr>
        <w:t>(Aug 2014)</w:t>
      </w:r>
    </w:p>
    <w:p w:rsidR="00FD63AE" w:rsidRPr="00C74D43" w:rsidRDefault="00FD63AE" w:rsidP="00B64596">
      <w:pPr>
        <w:pStyle w:val="ListParagraph"/>
        <w:numPr>
          <w:ilvl w:val="0"/>
          <w:numId w:val="259"/>
        </w:numPr>
        <w:spacing w:after="0" w:line="240" w:lineRule="auto"/>
        <w:rPr>
          <w:rFonts w:cs="Arial"/>
        </w:rPr>
      </w:pPr>
      <w:r w:rsidRPr="00C74D43">
        <w:rPr>
          <w:rFonts w:cs="Arial"/>
        </w:rPr>
        <w:t xml:space="preserve">Excessive intake of fluoride (more than 2 ppm) is toxic to the body. </w:t>
      </w:r>
    </w:p>
    <w:p w:rsidR="00FD63AE" w:rsidRPr="00C74D43" w:rsidRDefault="00FD63AE" w:rsidP="00B64596">
      <w:pPr>
        <w:pStyle w:val="ListParagraph"/>
        <w:numPr>
          <w:ilvl w:val="0"/>
          <w:numId w:val="259"/>
        </w:numPr>
        <w:spacing w:after="0" w:line="240" w:lineRule="auto"/>
        <w:rPr>
          <w:rFonts w:cs="Arial"/>
        </w:rPr>
      </w:pPr>
      <w:r w:rsidRPr="00C74D43">
        <w:rPr>
          <w:rFonts w:cs="Arial"/>
        </w:rPr>
        <w:t xml:space="preserve">The manifestations include mottling of enamel, stratification and discolouration of teeth (more than 5ppm) – Dental fluorosis. </w:t>
      </w:r>
    </w:p>
    <w:p w:rsidR="00FD63AE" w:rsidRPr="00C74D43" w:rsidRDefault="00FD63AE" w:rsidP="00B64596">
      <w:pPr>
        <w:pStyle w:val="ListParagraph"/>
        <w:numPr>
          <w:ilvl w:val="0"/>
          <w:numId w:val="259"/>
        </w:numPr>
        <w:spacing w:after="0" w:line="240" w:lineRule="auto"/>
        <w:rPr>
          <w:rFonts w:cs="Arial"/>
        </w:rPr>
      </w:pPr>
      <w:r w:rsidRPr="00C74D43">
        <w:rPr>
          <w:rFonts w:cs="Arial"/>
        </w:rPr>
        <w:t xml:space="preserve">In the advanced stages (more than 20ppm), hypercalcification of limb bones and ligaments of spine get calcified leading to crippling of the individual - Skeletal fluorosis. </w:t>
      </w:r>
    </w:p>
    <w:p w:rsidR="00FD63AE" w:rsidRPr="00C74D43" w:rsidRDefault="00FD63AE" w:rsidP="00B64596">
      <w:pPr>
        <w:pStyle w:val="ListParagraph"/>
        <w:numPr>
          <w:ilvl w:val="0"/>
          <w:numId w:val="259"/>
        </w:numPr>
        <w:spacing w:after="0" w:line="240" w:lineRule="auto"/>
        <w:rPr>
          <w:rFonts w:cs="Arial"/>
        </w:rPr>
      </w:pPr>
      <w:r w:rsidRPr="00C74D43">
        <w:rPr>
          <w:rFonts w:cs="Arial"/>
        </w:rPr>
        <w:t>These manifestations are collectively referred to as Fluorosis.</w:t>
      </w:r>
    </w:p>
    <w:p w:rsidR="00FD63AE" w:rsidRPr="00C74D43" w:rsidRDefault="00FD63AE" w:rsidP="00FD63AE">
      <w:pPr>
        <w:spacing w:after="0" w:line="240" w:lineRule="auto"/>
        <w:rPr>
          <w:rFonts w:cs="Arial"/>
        </w:rPr>
      </w:pP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What is Transferrin?</w:t>
      </w:r>
    </w:p>
    <w:p w:rsidR="00FD63AE" w:rsidRPr="00C74D43" w:rsidRDefault="00FD63AE" w:rsidP="00B64596">
      <w:pPr>
        <w:pStyle w:val="ListParagraph"/>
        <w:numPr>
          <w:ilvl w:val="0"/>
          <w:numId w:val="260"/>
        </w:numPr>
        <w:spacing w:after="0" w:line="240" w:lineRule="auto"/>
        <w:rPr>
          <w:rFonts w:ascii="Arial" w:hAnsi="Arial" w:cs="Arial"/>
        </w:rPr>
      </w:pPr>
      <w:r w:rsidRPr="00C74D43">
        <w:rPr>
          <w:rFonts w:cs="Arial"/>
        </w:rPr>
        <w:lastRenderedPageBreak/>
        <w:t xml:space="preserve">Transport form of iron is transferrin. It is a glycoprotein with, beta-1 globulin with a molecular weight of 76,500 daltons. </w:t>
      </w:r>
    </w:p>
    <w:p w:rsidR="00FD63AE" w:rsidRPr="00C74D43" w:rsidRDefault="00FD63AE" w:rsidP="00B64596">
      <w:pPr>
        <w:pStyle w:val="ListParagraph"/>
        <w:numPr>
          <w:ilvl w:val="0"/>
          <w:numId w:val="260"/>
        </w:numPr>
        <w:spacing w:after="0" w:line="240" w:lineRule="auto"/>
        <w:rPr>
          <w:rFonts w:ascii="Arial" w:hAnsi="Arial" w:cs="Arial"/>
        </w:rPr>
      </w:pPr>
      <w:r w:rsidRPr="00C74D43">
        <w:rPr>
          <w:rFonts w:cs="Arial"/>
        </w:rPr>
        <w:t xml:space="preserve">Each transferrin molecule can bind with two atoms of ferric iron. </w:t>
      </w:r>
    </w:p>
    <w:p w:rsidR="00FD63AE" w:rsidRPr="00C74D43" w:rsidRDefault="00FD63AE" w:rsidP="00B64596">
      <w:pPr>
        <w:pStyle w:val="ListParagraph"/>
        <w:numPr>
          <w:ilvl w:val="0"/>
          <w:numId w:val="260"/>
        </w:numPr>
        <w:spacing w:after="0" w:line="240" w:lineRule="auto"/>
        <w:rPr>
          <w:rFonts w:ascii="Arial" w:hAnsi="Arial" w:cs="Arial"/>
        </w:rPr>
      </w:pPr>
      <w:r w:rsidRPr="00C74D43">
        <w:rPr>
          <w:rFonts w:cs="Arial"/>
        </w:rPr>
        <w:t>Normal plasma level – 250mg/dl. Transferrin level is increased in iron deficiency</w:t>
      </w:r>
      <w:r w:rsidRPr="00C74D43">
        <w:rPr>
          <w:rFonts w:ascii="Arial" w:hAnsi="Arial" w:cs="Arial"/>
        </w:rPr>
        <w:t>.</w:t>
      </w:r>
    </w:p>
    <w:p w:rsidR="00FD63AE" w:rsidRPr="00C74D43" w:rsidRDefault="00FD63AE" w:rsidP="00FD63AE">
      <w:pPr>
        <w:spacing w:after="0" w:line="240" w:lineRule="auto"/>
        <w:rPr>
          <w:rFonts w:ascii="Arial" w:hAnsi="Arial" w:cs="Arial"/>
        </w:rPr>
      </w:pP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 xml:space="preserve">What is Haemosiderin?  </w:t>
      </w:r>
    </w:p>
    <w:p w:rsidR="00FD63AE" w:rsidRPr="00C74D43" w:rsidRDefault="00FD63AE" w:rsidP="00B64596">
      <w:pPr>
        <w:pStyle w:val="ListParagraph"/>
        <w:numPr>
          <w:ilvl w:val="0"/>
          <w:numId w:val="267"/>
        </w:numPr>
        <w:spacing w:after="0" w:line="240" w:lineRule="auto"/>
        <w:rPr>
          <w:rFonts w:cs="Arial"/>
        </w:rPr>
      </w:pPr>
      <w:r w:rsidRPr="00C74D43">
        <w:rPr>
          <w:rFonts w:cs="Arial"/>
        </w:rPr>
        <w:t xml:space="preserve">Hemosiderin is an iron storage protein which can hold about 35% of iron by weight. </w:t>
      </w:r>
    </w:p>
    <w:p w:rsidR="00FD63AE" w:rsidRPr="00C74D43" w:rsidRDefault="00FD63AE" w:rsidP="00B64596">
      <w:pPr>
        <w:pStyle w:val="ListParagraph"/>
        <w:numPr>
          <w:ilvl w:val="0"/>
          <w:numId w:val="267"/>
        </w:numPr>
        <w:spacing w:after="0" w:line="240" w:lineRule="auto"/>
        <w:rPr>
          <w:rFonts w:cs="Arial"/>
        </w:rPr>
      </w:pPr>
      <w:r w:rsidRPr="00C74D43">
        <w:rPr>
          <w:rFonts w:cs="Arial"/>
        </w:rPr>
        <w:t>It accumulates in the body(Spleen and liver as golden brown granules) when the supply of iron is in excess of body demands eg. Repeated blood transfusions.</w:t>
      </w:r>
    </w:p>
    <w:p w:rsidR="00FD63AE" w:rsidRPr="00C74D43" w:rsidRDefault="00FD63AE" w:rsidP="00FD63AE">
      <w:pPr>
        <w:spacing w:after="0" w:line="240" w:lineRule="auto"/>
        <w:ind w:left="502"/>
        <w:rPr>
          <w:rFonts w:ascii="Arial" w:hAnsi="Arial" w:cs="Arial"/>
        </w:rPr>
      </w:pP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What is Haemochromatosis?</w:t>
      </w:r>
    </w:p>
    <w:p w:rsidR="00FD63AE" w:rsidRPr="00C74D43" w:rsidRDefault="00FD63AE" w:rsidP="00B64596">
      <w:pPr>
        <w:pStyle w:val="ListParagraph"/>
        <w:numPr>
          <w:ilvl w:val="0"/>
          <w:numId w:val="262"/>
        </w:numPr>
        <w:spacing w:after="0" w:line="240" w:lineRule="auto"/>
        <w:rPr>
          <w:rFonts w:ascii="Arial" w:hAnsi="Arial" w:cs="Arial"/>
        </w:rPr>
      </w:pPr>
      <w:r w:rsidRPr="00C74D43">
        <w:rPr>
          <w:rFonts w:cs="Arial"/>
        </w:rPr>
        <w:t xml:space="preserve">It is a disease in which iron is directly deposited in the tissues (Liver, spleen, pancreas and skin). </w:t>
      </w:r>
    </w:p>
    <w:p w:rsidR="00FD63AE" w:rsidRPr="00C74D43" w:rsidRDefault="00FD63AE" w:rsidP="00B64596">
      <w:pPr>
        <w:pStyle w:val="ListParagraph"/>
        <w:numPr>
          <w:ilvl w:val="0"/>
          <w:numId w:val="262"/>
        </w:numPr>
        <w:spacing w:after="0" w:line="240" w:lineRule="auto"/>
        <w:rPr>
          <w:rFonts w:ascii="Arial" w:hAnsi="Arial" w:cs="Arial"/>
        </w:rPr>
      </w:pPr>
      <w:r w:rsidRPr="00C74D43">
        <w:rPr>
          <w:rFonts w:cs="Arial"/>
        </w:rPr>
        <w:t xml:space="preserve">The manifestations are bronzed pigmentation of the skin, cirrhosis of liver, and pancreatic fibrosis.  </w:t>
      </w:r>
      <w:r w:rsidRPr="00C74D43">
        <w:rPr>
          <w:rFonts w:ascii="Arial" w:hAnsi="Arial" w:cs="Arial"/>
        </w:rPr>
        <w:t xml:space="preserve">.  </w:t>
      </w:r>
    </w:p>
    <w:p w:rsidR="00FD63AE" w:rsidRPr="00C74D43" w:rsidRDefault="00FD63AE" w:rsidP="00B64596">
      <w:pPr>
        <w:pStyle w:val="ListParagraph"/>
        <w:numPr>
          <w:ilvl w:val="0"/>
          <w:numId w:val="262"/>
        </w:numPr>
        <w:spacing w:after="0" w:line="240" w:lineRule="auto"/>
        <w:rPr>
          <w:rFonts w:cs="Arial"/>
        </w:rPr>
      </w:pPr>
      <w:r w:rsidRPr="00C74D43">
        <w:rPr>
          <w:rFonts w:cs="Arial"/>
        </w:rPr>
        <w:t xml:space="preserve">The triad of cirrhosis, hemochromatosis, and diabetes are referred to as bronze diabetes. </w:t>
      </w:r>
    </w:p>
    <w:p w:rsidR="00641377" w:rsidRPr="00C74D43" w:rsidRDefault="00641377" w:rsidP="00641377">
      <w:pPr>
        <w:pStyle w:val="ListParagraph"/>
        <w:spacing w:after="0" w:line="240" w:lineRule="auto"/>
        <w:ind w:left="1222"/>
        <w:rPr>
          <w:rFonts w:cs="Arial"/>
        </w:rPr>
      </w:pP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 xml:space="preserve"> What is Bronze Diabetes?</w:t>
      </w:r>
    </w:p>
    <w:p w:rsidR="00FD63AE" w:rsidRPr="00C74D43" w:rsidRDefault="00FD63AE" w:rsidP="00B64596">
      <w:pPr>
        <w:pStyle w:val="ListParagraph"/>
        <w:numPr>
          <w:ilvl w:val="0"/>
          <w:numId w:val="263"/>
        </w:numPr>
        <w:spacing w:after="0" w:line="240" w:lineRule="auto"/>
        <w:rPr>
          <w:rFonts w:cs="Arial"/>
        </w:rPr>
      </w:pPr>
      <w:r w:rsidRPr="00C74D43">
        <w:rPr>
          <w:rFonts w:cs="Arial"/>
        </w:rPr>
        <w:t xml:space="preserve">The triad of cirrhosis, hemochromatosis, and diabetes are referred to as bronze diabetes. </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What are the functions of iron? (Aug 2012)</w:t>
      </w:r>
    </w:p>
    <w:p w:rsidR="00FD63AE" w:rsidRPr="00C74D43" w:rsidRDefault="00FD63AE" w:rsidP="00B64596">
      <w:pPr>
        <w:pStyle w:val="ListParagraph"/>
        <w:numPr>
          <w:ilvl w:val="0"/>
          <w:numId w:val="263"/>
        </w:numPr>
        <w:spacing w:after="0" w:line="240" w:lineRule="auto"/>
        <w:rPr>
          <w:rFonts w:ascii="Arial" w:hAnsi="Arial" w:cs="Arial"/>
        </w:rPr>
      </w:pPr>
      <w:r w:rsidRPr="00C74D43">
        <w:rPr>
          <w:rFonts w:cs="Arial"/>
        </w:rPr>
        <w:t>Major constituent of heme and the hemoproteins like hemoglobin, myoglobin , Cytochromes etc</w:t>
      </w:r>
    </w:p>
    <w:p w:rsidR="00FD63AE" w:rsidRPr="00C74D43" w:rsidRDefault="00FD63AE" w:rsidP="00B64596">
      <w:pPr>
        <w:pStyle w:val="ListParagraph"/>
        <w:numPr>
          <w:ilvl w:val="0"/>
          <w:numId w:val="263"/>
        </w:numPr>
        <w:spacing w:after="0" w:line="240" w:lineRule="auto"/>
        <w:rPr>
          <w:rFonts w:ascii="Arial" w:hAnsi="Arial" w:cs="Arial"/>
        </w:rPr>
      </w:pPr>
      <w:r w:rsidRPr="00C74D43">
        <w:rPr>
          <w:rFonts w:cs="Arial"/>
        </w:rPr>
        <w:t>Involved in oxygen transport and in biological oxidation</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What is the RDA of iron?(Feb 2012)</w:t>
      </w:r>
    </w:p>
    <w:p w:rsidR="00FD63AE" w:rsidRPr="00C74D43" w:rsidRDefault="00FD63AE" w:rsidP="00B64596">
      <w:pPr>
        <w:pStyle w:val="ListParagraph"/>
        <w:numPr>
          <w:ilvl w:val="0"/>
          <w:numId w:val="268"/>
        </w:numPr>
        <w:spacing w:after="0" w:line="240" w:lineRule="auto"/>
        <w:rPr>
          <w:rFonts w:cs="Arial"/>
        </w:rPr>
      </w:pPr>
      <w:r w:rsidRPr="00C74D43">
        <w:rPr>
          <w:rFonts w:cs="Arial"/>
        </w:rPr>
        <w:t>Adult man – 20 mg/day</w:t>
      </w:r>
    </w:p>
    <w:p w:rsidR="00FD63AE" w:rsidRPr="00C74D43" w:rsidRDefault="00FD63AE" w:rsidP="00B64596">
      <w:pPr>
        <w:pStyle w:val="ListParagraph"/>
        <w:numPr>
          <w:ilvl w:val="0"/>
          <w:numId w:val="268"/>
        </w:numPr>
        <w:spacing w:after="0" w:line="240" w:lineRule="auto"/>
        <w:rPr>
          <w:rFonts w:cs="Arial"/>
        </w:rPr>
      </w:pPr>
      <w:r w:rsidRPr="00C74D43">
        <w:rPr>
          <w:rFonts w:cs="Arial"/>
        </w:rPr>
        <w:t>Children – 20 to 30 mg/day</w:t>
      </w:r>
    </w:p>
    <w:p w:rsidR="00FD63AE" w:rsidRPr="00C74D43" w:rsidRDefault="00FD63AE" w:rsidP="00B64596">
      <w:pPr>
        <w:pStyle w:val="ListParagraph"/>
        <w:numPr>
          <w:ilvl w:val="0"/>
          <w:numId w:val="268"/>
        </w:numPr>
        <w:spacing w:after="0" w:line="240" w:lineRule="auto"/>
        <w:rPr>
          <w:rFonts w:cs="Arial"/>
        </w:rPr>
      </w:pPr>
      <w:r w:rsidRPr="00C74D43">
        <w:rPr>
          <w:rFonts w:cs="Arial"/>
        </w:rPr>
        <w:t>Pregnant women – 40 mg/day</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Name the transport and storage forms of iron (Aug 2010)</w:t>
      </w:r>
    </w:p>
    <w:p w:rsidR="00FD63AE" w:rsidRPr="00C74D43" w:rsidRDefault="00FD63AE" w:rsidP="00B64596">
      <w:pPr>
        <w:pStyle w:val="ListParagraph"/>
        <w:numPr>
          <w:ilvl w:val="0"/>
          <w:numId w:val="269"/>
        </w:numPr>
        <w:spacing w:after="0" w:line="240" w:lineRule="auto"/>
        <w:rPr>
          <w:rFonts w:cs="Arial"/>
        </w:rPr>
      </w:pPr>
      <w:r w:rsidRPr="00C74D43">
        <w:rPr>
          <w:rFonts w:cs="Arial"/>
        </w:rPr>
        <w:t>Transport form of iron – Transferrin</w:t>
      </w:r>
    </w:p>
    <w:p w:rsidR="00FD63AE" w:rsidRPr="00C74D43" w:rsidRDefault="00FD63AE" w:rsidP="00B64596">
      <w:pPr>
        <w:pStyle w:val="ListParagraph"/>
        <w:numPr>
          <w:ilvl w:val="0"/>
          <w:numId w:val="269"/>
        </w:numPr>
        <w:spacing w:after="0" w:line="240" w:lineRule="auto"/>
        <w:rPr>
          <w:rFonts w:cs="Arial"/>
        </w:rPr>
      </w:pPr>
      <w:r w:rsidRPr="00C74D43">
        <w:rPr>
          <w:rFonts w:cs="Arial"/>
        </w:rPr>
        <w:t xml:space="preserve">Storage form – Ferritin and also hemosiderin </w:t>
      </w:r>
    </w:p>
    <w:p w:rsidR="00FD63AE" w:rsidRPr="00C74D43" w:rsidRDefault="00FD63AE" w:rsidP="00FD63AE">
      <w:pPr>
        <w:spacing w:after="0" w:line="240" w:lineRule="auto"/>
        <w:ind w:left="502"/>
        <w:rPr>
          <w:rFonts w:cs="Arial"/>
        </w:rPr>
      </w:pP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Name the Enzymes which contain –  Zn, Cu, Mg, Mn, Se</w:t>
      </w:r>
      <w:r w:rsidRPr="00C74D43">
        <w:rPr>
          <w:rFonts w:cs="Arial"/>
        </w:rPr>
        <w:t xml:space="preserve"> </w:t>
      </w:r>
    </w:p>
    <w:p w:rsidR="00FD63AE" w:rsidRPr="00C74D43" w:rsidRDefault="00FD63AE" w:rsidP="00FD63AE">
      <w:pPr>
        <w:spacing w:after="0" w:line="240" w:lineRule="auto"/>
        <w:ind w:left="502"/>
        <w:rPr>
          <w:rFonts w:cs="Arial"/>
        </w:rPr>
      </w:pPr>
      <w:r w:rsidRPr="00C74D43">
        <w:rPr>
          <w:rFonts w:cs="Arial"/>
        </w:rPr>
        <w:t>Zinc – Carbonic anhydrase, Alcohol dehydrogenase</w:t>
      </w:r>
    </w:p>
    <w:p w:rsidR="00FD63AE" w:rsidRPr="00C74D43" w:rsidRDefault="00FD63AE" w:rsidP="00FD63AE">
      <w:pPr>
        <w:spacing w:after="0" w:line="240" w:lineRule="auto"/>
        <w:ind w:left="502"/>
        <w:rPr>
          <w:rFonts w:cs="Arial"/>
        </w:rPr>
      </w:pPr>
      <w:r w:rsidRPr="00C74D43">
        <w:rPr>
          <w:rFonts w:cs="Arial"/>
        </w:rPr>
        <w:t>Copper – Tyrosinase, Cytochrome oxidase</w:t>
      </w:r>
    </w:p>
    <w:p w:rsidR="00FD63AE" w:rsidRPr="00C74D43" w:rsidRDefault="00FD63AE" w:rsidP="00FD63AE">
      <w:pPr>
        <w:spacing w:after="0" w:line="240" w:lineRule="auto"/>
        <w:ind w:left="502"/>
        <w:rPr>
          <w:rFonts w:cs="Arial"/>
        </w:rPr>
      </w:pPr>
      <w:r w:rsidRPr="00C74D43">
        <w:rPr>
          <w:rFonts w:cs="Arial"/>
        </w:rPr>
        <w:t>Magnesium – Hexokinase, Phosphofructokinase</w:t>
      </w:r>
    </w:p>
    <w:p w:rsidR="00FD63AE" w:rsidRPr="00C74D43" w:rsidRDefault="00FD63AE" w:rsidP="00FD63AE">
      <w:pPr>
        <w:spacing w:after="0" w:line="240" w:lineRule="auto"/>
        <w:ind w:left="502"/>
        <w:rPr>
          <w:rFonts w:cs="Arial"/>
        </w:rPr>
      </w:pPr>
      <w:r w:rsidRPr="00C74D43">
        <w:rPr>
          <w:rFonts w:cs="Arial"/>
        </w:rPr>
        <w:t>Manganese – Hexokinase, Enolase</w:t>
      </w:r>
    </w:p>
    <w:p w:rsidR="00FD63AE" w:rsidRPr="00C74D43" w:rsidRDefault="00FD63AE" w:rsidP="00FD63AE">
      <w:pPr>
        <w:spacing w:after="0" w:line="240" w:lineRule="auto"/>
        <w:ind w:left="502"/>
        <w:rPr>
          <w:rFonts w:cs="Arial"/>
        </w:rPr>
      </w:pPr>
      <w:r w:rsidRPr="00C74D43">
        <w:rPr>
          <w:rFonts w:cs="Arial"/>
        </w:rPr>
        <w:t>Selenium – glutathione peroxidise, 5’deiodinase, Thioredoxin reductase</w:t>
      </w:r>
    </w:p>
    <w:p w:rsidR="00FD63AE" w:rsidRPr="00C74D43" w:rsidRDefault="00FD63AE" w:rsidP="00FD63AE">
      <w:pPr>
        <w:spacing w:after="0" w:line="240" w:lineRule="auto"/>
        <w:ind w:left="502"/>
        <w:rPr>
          <w:rFonts w:cs="Arial"/>
        </w:rPr>
      </w:pPr>
    </w:p>
    <w:p w:rsidR="00FD63AE" w:rsidRPr="00C74D43" w:rsidRDefault="00FD63AE" w:rsidP="00B64596">
      <w:pPr>
        <w:numPr>
          <w:ilvl w:val="0"/>
          <w:numId w:val="257"/>
        </w:numPr>
        <w:spacing w:after="0" w:line="240" w:lineRule="auto"/>
        <w:rPr>
          <w:rFonts w:cs="Arial"/>
        </w:rPr>
      </w:pPr>
      <w:r w:rsidRPr="00C74D43">
        <w:rPr>
          <w:rFonts w:ascii="Arial" w:hAnsi="Arial" w:cs="Arial"/>
        </w:rPr>
        <w:t>What is Active Sulfur?</w:t>
      </w:r>
      <w:r w:rsidRPr="00C74D43">
        <w:rPr>
          <w:rFonts w:ascii="Arial" w:hAnsi="Arial" w:cs="Arial"/>
        </w:rPr>
        <w:br/>
      </w:r>
      <w:r w:rsidRPr="00C74D43">
        <w:rPr>
          <w:rFonts w:cs="Arial"/>
        </w:rPr>
        <w:t>PAPS – Phosphoadenosine phosphosulfate is the active sulphate utilized for several reactions eg. Synthesis of glycosaminoglycans, detoxification etc.</w:t>
      </w:r>
    </w:p>
    <w:p w:rsidR="00FD63AE" w:rsidRPr="00C74D43" w:rsidRDefault="00FD63AE" w:rsidP="00FD63AE">
      <w:pPr>
        <w:spacing w:after="0" w:line="240" w:lineRule="auto"/>
        <w:rPr>
          <w:rFonts w:ascii="Arial" w:hAnsi="Arial" w:cs="Arial"/>
        </w:rPr>
      </w:pP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 xml:space="preserve"> What is Acrodermatitis enteropathica due to?</w:t>
      </w:r>
    </w:p>
    <w:p w:rsidR="00FD63AE" w:rsidRPr="00C74D43" w:rsidRDefault="00FD63AE" w:rsidP="00B64596">
      <w:pPr>
        <w:pStyle w:val="ListParagraph"/>
        <w:numPr>
          <w:ilvl w:val="0"/>
          <w:numId w:val="263"/>
        </w:numPr>
        <w:spacing w:after="0" w:line="240" w:lineRule="auto"/>
        <w:rPr>
          <w:rFonts w:ascii="Arial" w:hAnsi="Arial" w:cs="Arial"/>
        </w:rPr>
      </w:pPr>
      <w:r w:rsidRPr="00C74D43">
        <w:rPr>
          <w:rFonts w:cs="Arial"/>
        </w:rPr>
        <w:t xml:space="preserve">It is an autosomal  recessive condition where zinc absorption is defective </w:t>
      </w:r>
    </w:p>
    <w:p w:rsidR="00FD63AE" w:rsidRPr="00C74D43" w:rsidRDefault="00FD63AE" w:rsidP="00B64596">
      <w:pPr>
        <w:pStyle w:val="ListParagraph"/>
        <w:numPr>
          <w:ilvl w:val="0"/>
          <w:numId w:val="263"/>
        </w:numPr>
        <w:spacing w:after="0" w:line="240" w:lineRule="auto"/>
        <w:rPr>
          <w:rFonts w:ascii="Arial" w:hAnsi="Arial" w:cs="Arial"/>
        </w:rPr>
      </w:pPr>
      <w:r w:rsidRPr="00C74D43">
        <w:rPr>
          <w:rFonts w:cs="Arial"/>
        </w:rPr>
        <w:t>It is characterized by Acrodermatitis (inflammation around mouth, nose, fingers etc.), diarrhoea, alopecia, ophthalmoplegia and hypogonadism</w:t>
      </w:r>
      <w:r w:rsidRPr="00C74D43">
        <w:rPr>
          <w:rFonts w:ascii="Arial" w:hAnsi="Arial" w:cs="Arial"/>
        </w:rPr>
        <w:t>.</w:t>
      </w:r>
    </w:p>
    <w:p w:rsidR="00FD63AE" w:rsidRPr="00C74D43" w:rsidRDefault="00FD63AE" w:rsidP="00FD63AE">
      <w:pPr>
        <w:spacing w:after="0" w:line="240" w:lineRule="auto"/>
        <w:rPr>
          <w:rFonts w:ascii="Arial" w:hAnsi="Arial" w:cs="Arial"/>
        </w:rPr>
      </w:pP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What is Bantu siderosis?</w:t>
      </w:r>
    </w:p>
    <w:p w:rsidR="00FD63AE" w:rsidRPr="00C74D43" w:rsidRDefault="00FD63AE" w:rsidP="00B64596">
      <w:pPr>
        <w:pStyle w:val="ListParagraph"/>
        <w:numPr>
          <w:ilvl w:val="0"/>
          <w:numId w:val="264"/>
        </w:numPr>
        <w:spacing w:after="0" w:line="240" w:lineRule="auto"/>
        <w:rPr>
          <w:rFonts w:cs="Arial"/>
        </w:rPr>
      </w:pPr>
      <w:r w:rsidRPr="00C74D43">
        <w:rPr>
          <w:rFonts w:cs="Arial"/>
        </w:rPr>
        <w:t xml:space="preserve">Hemosiderosis is commonly observed among Bantu tribe in South Africa. </w:t>
      </w:r>
    </w:p>
    <w:p w:rsidR="00FD63AE" w:rsidRPr="00C74D43" w:rsidRDefault="00FD63AE" w:rsidP="00B64596">
      <w:pPr>
        <w:pStyle w:val="ListParagraph"/>
        <w:numPr>
          <w:ilvl w:val="0"/>
          <w:numId w:val="264"/>
        </w:numPr>
        <w:spacing w:after="0" w:line="240" w:lineRule="auto"/>
        <w:rPr>
          <w:rFonts w:cs="Arial"/>
        </w:rPr>
      </w:pPr>
      <w:r w:rsidRPr="00C74D43">
        <w:rPr>
          <w:rFonts w:cs="Arial"/>
        </w:rPr>
        <w:t>This is attributed to a high intake of iron from their staple diet corn, which is low in phosphate content and their habit of cooking foods in iron pots.</w:t>
      </w:r>
    </w:p>
    <w:p w:rsidR="00FD63AE" w:rsidRPr="00C74D43" w:rsidRDefault="00FD63AE" w:rsidP="00FD63AE">
      <w:pPr>
        <w:spacing w:after="0" w:line="240" w:lineRule="auto"/>
        <w:rPr>
          <w:rFonts w:ascii="Arial" w:hAnsi="Arial" w:cs="Arial"/>
        </w:rPr>
      </w:pP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What is the safe limit of fluorine in water? (Aug 2012)</w:t>
      </w:r>
    </w:p>
    <w:p w:rsidR="00FD63AE" w:rsidRPr="00C74D43" w:rsidRDefault="00FD63AE" w:rsidP="00FD63AE">
      <w:pPr>
        <w:spacing w:after="0" w:line="240" w:lineRule="auto"/>
        <w:ind w:left="502"/>
        <w:rPr>
          <w:rFonts w:cs="Arial"/>
        </w:rPr>
      </w:pPr>
      <w:r w:rsidRPr="00C74D43">
        <w:rPr>
          <w:rFonts w:cs="Arial"/>
        </w:rPr>
        <w:t>Safe limit of fluorine is 1ppm in water.</w:t>
      </w:r>
    </w:p>
    <w:p w:rsidR="00FD63AE" w:rsidRPr="00C74D43" w:rsidRDefault="00FD63AE" w:rsidP="00FD63AE">
      <w:pPr>
        <w:spacing w:after="0" w:line="240" w:lineRule="auto"/>
        <w:ind w:left="502"/>
        <w:rPr>
          <w:rFonts w:cs="Arial"/>
        </w:rPr>
      </w:pPr>
    </w:p>
    <w:p w:rsidR="00FD63AE" w:rsidRPr="00C74D43" w:rsidRDefault="00FD63AE" w:rsidP="00B64596">
      <w:pPr>
        <w:numPr>
          <w:ilvl w:val="0"/>
          <w:numId w:val="257"/>
        </w:numPr>
        <w:spacing w:after="0" w:line="240" w:lineRule="auto"/>
        <w:rPr>
          <w:rFonts w:ascii="Arial" w:hAnsi="Arial" w:cs="Arial"/>
        </w:rPr>
      </w:pPr>
      <w:r w:rsidRPr="00C74D43">
        <w:rPr>
          <w:rFonts w:ascii="Arial" w:hAnsi="Arial" w:cs="Arial"/>
        </w:rPr>
        <w:t>Name the selenium containing enzymes? (Aug 2010)</w:t>
      </w:r>
    </w:p>
    <w:p w:rsidR="00FD63AE" w:rsidRPr="00C74D43" w:rsidRDefault="00FD63AE" w:rsidP="00FD63AE">
      <w:pPr>
        <w:spacing w:after="0" w:line="240" w:lineRule="auto"/>
        <w:ind w:left="502"/>
        <w:rPr>
          <w:rFonts w:ascii="Arial" w:hAnsi="Arial" w:cs="Arial"/>
        </w:rPr>
      </w:pPr>
      <w:r w:rsidRPr="00C74D43">
        <w:rPr>
          <w:rFonts w:cs="Arial"/>
        </w:rPr>
        <w:t>Glutathione peroxidase,  5’ de-iodinase</w:t>
      </w:r>
      <w:r w:rsidRPr="00C74D43">
        <w:rPr>
          <w:rFonts w:ascii="Arial" w:hAnsi="Arial" w:cs="Arial"/>
        </w:rPr>
        <w:t>.</w:t>
      </w:r>
    </w:p>
    <w:p w:rsidR="00FD63AE" w:rsidRPr="00C74D43" w:rsidRDefault="00FD63AE" w:rsidP="00FD63AE">
      <w:pPr>
        <w:spacing w:after="0" w:line="240" w:lineRule="auto"/>
        <w:ind w:left="502"/>
        <w:rPr>
          <w:rFonts w:ascii="Arial" w:hAnsi="Arial" w:cs="Arial"/>
        </w:rPr>
      </w:pP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What is Seleno-cysteine?</w:t>
      </w:r>
    </w:p>
    <w:p w:rsidR="00FD63AE" w:rsidRPr="00C74D43" w:rsidRDefault="00FD63AE" w:rsidP="00FD63AE">
      <w:pPr>
        <w:pStyle w:val="ListParagraph"/>
        <w:rPr>
          <w:rFonts w:ascii="Arial" w:hAnsi="Arial" w:cs="Arial"/>
        </w:rPr>
      </w:pPr>
      <w:r w:rsidRPr="00C74D43">
        <w:rPr>
          <w:rFonts w:cs="Arial"/>
        </w:rPr>
        <w:t>Selenocysteine is the 21</w:t>
      </w:r>
      <w:r w:rsidRPr="00C74D43">
        <w:rPr>
          <w:rFonts w:cs="Arial"/>
          <w:vertAlign w:val="superscript"/>
        </w:rPr>
        <w:t>st</w:t>
      </w:r>
      <w:r w:rsidRPr="00C74D43">
        <w:rPr>
          <w:rFonts w:cs="Arial"/>
        </w:rPr>
        <w:t xml:space="preserve"> amino acid and directly incorporated into the protein during biosynthesis. It is an essential component of the enzyme glutathione peroxidase</w:t>
      </w:r>
      <w:r w:rsidRPr="00C74D43">
        <w:rPr>
          <w:rFonts w:ascii="Arial" w:hAnsi="Arial" w:cs="Arial"/>
        </w:rPr>
        <w:t>.</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What are the functions of selenium?</w:t>
      </w:r>
    </w:p>
    <w:p w:rsidR="00FD63AE" w:rsidRPr="00C74D43" w:rsidRDefault="00FD63AE" w:rsidP="00B64596">
      <w:pPr>
        <w:pStyle w:val="ListParagraph"/>
        <w:numPr>
          <w:ilvl w:val="0"/>
          <w:numId w:val="265"/>
        </w:numPr>
        <w:rPr>
          <w:rFonts w:ascii="Arial" w:hAnsi="Arial" w:cs="Arial"/>
        </w:rPr>
      </w:pPr>
      <w:r w:rsidRPr="00C74D43">
        <w:rPr>
          <w:rFonts w:cs="Arial"/>
        </w:rPr>
        <w:t xml:space="preserve">Selenium acts a non-specific intracellular antioxidant. </w:t>
      </w:r>
    </w:p>
    <w:p w:rsidR="00FD63AE" w:rsidRPr="00C74D43" w:rsidRDefault="00FD63AE" w:rsidP="00B64596">
      <w:pPr>
        <w:pStyle w:val="ListParagraph"/>
        <w:numPr>
          <w:ilvl w:val="0"/>
          <w:numId w:val="265"/>
        </w:numPr>
        <w:rPr>
          <w:rFonts w:ascii="Arial" w:hAnsi="Arial" w:cs="Arial"/>
        </w:rPr>
      </w:pPr>
      <w:r w:rsidRPr="00C74D43">
        <w:rPr>
          <w:rFonts w:cs="Arial"/>
        </w:rPr>
        <w:t>Selenium is an essential component of enzymes – Glutathione peroxidise 5’ deiodinase.</w:t>
      </w:r>
    </w:p>
    <w:p w:rsidR="00FD63AE" w:rsidRPr="00C74D43" w:rsidRDefault="00FD63AE" w:rsidP="00B64596">
      <w:pPr>
        <w:pStyle w:val="ListParagraph"/>
        <w:numPr>
          <w:ilvl w:val="0"/>
          <w:numId w:val="265"/>
        </w:numPr>
        <w:rPr>
          <w:rFonts w:ascii="Arial" w:hAnsi="Arial" w:cs="Arial"/>
        </w:rPr>
      </w:pPr>
      <w:r w:rsidRPr="00C74D43">
        <w:rPr>
          <w:rFonts w:cs="Arial"/>
        </w:rPr>
        <w:t xml:space="preserve">Prevents lipid peroxidation and protects the cells against free radicals. </w:t>
      </w:r>
    </w:p>
    <w:p w:rsidR="00FD63AE" w:rsidRPr="00C74D43" w:rsidRDefault="00FD63AE" w:rsidP="00B64596">
      <w:pPr>
        <w:pStyle w:val="ListParagraph"/>
        <w:numPr>
          <w:ilvl w:val="0"/>
          <w:numId w:val="265"/>
        </w:numPr>
        <w:rPr>
          <w:rFonts w:ascii="Arial" w:hAnsi="Arial" w:cs="Arial"/>
        </w:rPr>
      </w:pPr>
      <w:r w:rsidRPr="00C74D43">
        <w:rPr>
          <w:rFonts w:cs="Arial"/>
        </w:rPr>
        <w:t xml:space="preserve">Selenium binds with certain heavy metals and protects the body from their toxic effects. </w:t>
      </w:r>
    </w:p>
    <w:p w:rsidR="00FD63AE" w:rsidRPr="00C74D43" w:rsidRDefault="00FD63AE" w:rsidP="00B64596">
      <w:pPr>
        <w:pStyle w:val="ListParagraph"/>
        <w:numPr>
          <w:ilvl w:val="0"/>
          <w:numId w:val="265"/>
        </w:numPr>
        <w:rPr>
          <w:rFonts w:ascii="Arial" w:hAnsi="Arial" w:cs="Arial"/>
        </w:rPr>
      </w:pPr>
      <w:r w:rsidRPr="00C74D43">
        <w:rPr>
          <w:rFonts w:cs="Arial"/>
        </w:rPr>
        <w:lastRenderedPageBreak/>
        <w:t>It is necessary for the normal development of spermatozoa</w:t>
      </w:r>
      <w:r w:rsidRPr="00C74D43">
        <w:rPr>
          <w:rFonts w:ascii="Arial" w:hAnsi="Arial" w:cs="Arial"/>
        </w:rPr>
        <w:t>.</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What is Keshan disease due to?(Feb 2013)</w:t>
      </w:r>
    </w:p>
    <w:p w:rsidR="00FD63AE" w:rsidRPr="00C74D43" w:rsidRDefault="00FD63AE" w:rsidP="00FD63AE">
      <w:pPr>
        <w:pStyle w:val="ListParagraph"/>
        <w:rPr>
          <w:rFonts w:ascii="Arial" w:hAnsi="Arial" w:cs="Arial"/>
        </w:rPr>
      </w:pPr>
      <w:r w:rsidRPr="00C74D43">
        <w:rPr>
          <w:rFonts w:cs="Arial"/>
        </w:rPr>
        <w:t>Keshan disease is due to Selenium deficiency. It is characterized by multifocal myocardial necrosis, cardiac arrhythmias and cardiac enlargement</w:t>
      </w:r>
      <w:r w:rsidRPr="00C74D43">
        <w:rPr>
          <w:rFonts w:ascii="Arial" w:hAnsi="Arial" w:cs="Arial"/>
        </w:rPr>
        <w:t>.</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What is Selenosis? What are its symptoms?</w:t>
      </w:r>
    </w:p>
    <w:p w:rsidR="00FD63AE" w:rsidRPr="00C74D43" w:rsidRDefault="00FD63AE" w:rsidP="00B64596">
      <w:pPr>
        <w:pStyle w:val="ListParagraph"/>
        <w:numPr>
          <w:ilvl w:val="0"/>
          <w:numId w:val="266"/>
        </w:numPr>
        <w:rPr>
          <w:rFonts w:ascii="Arial" w:hAnsi="Arial" w:cs="Arial"/>
        </w:rPr>
      </w:pPr>
      <w:r w:rsidRPr="00C74D43">
        <w:rPr>
          <w:rFonts w:cs="Arial"/>
        </w:rPr>
        <w:t xml:space="preserve">Selenosis is the toxicity due to excessive intake of selenium. </w:t>
      </w:r>
    </w:p>
    <w:p w:rsidR="00FD63AE" w:rsidRPr="00C74D43" w:rsidRDefault="00FD63AE" w:rsidP="00B64596">
      <w:pPr>
        <w:pStyle w:val="ListParagraph"/>
        <w:numPr>
          <w:ilvl w:val="0"/>
          <w:numId w:val="266"/>
        </w:numPr>
        <w:rPr>
          <w:rFonts w:ascii="Arial" w:hAnsi="Arial" w:cs="Arial"/>
        </w:rPr>
      </w:pPr>
      <w:r w:rsidRPr="00C74D43">
        <w:rPr>
          <w:rFonts w:cs="Arial"/>
        </w:rPr>
        <w:t xml:space="preserve">The manifestations of selenosis are weight loss, emotional disturbances, diarrhoea, hair loss, falling of nails and garlic odour in breath. </w:t>
      </w:r>
    </w:p>
    <w:p w:rsidR="00FD63AE" w:rsidRPr="00C74D43" w:rsidRDefault="00FD63AE" w:rsidP="00B64596">
      <w:pPr>
        <w:pStyle w:val="ListParagraph"/>
        <w:numPr>
          <w:ilvl w:val="0"/>
          <w:numId w:val="266"/>
        </w:numPr>
        <w:rPr>
          <w:rFonts w:ascii="Arial" w:hAnsi="Arial" w:cs="Arial"/>
        </w:rPr>
      </w:pPr>
      <w:r w:rsidRPr="00C74D43">
        <w:rPr>
          <w:rFonts w:cs="Arial"/>
        </w:rPr>
        <w:t>Dimethyl selenide is responsible for the garlic odour</w:t>
      </w:r>
      <w:r w:rsidRPr="00C74D43">
        <w:rPr>
          <w:rFonts w:ascii="Arial" w:hAnsi="Arial" w:cs="Arial"/>
        </w:rPr>
        <w:t>.</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In which disorder there will be garlicky odour in breath?</w:t>
      </w:r>
    </w:p>
    <w:p w:rsidR="00FD63AE" w:rsidRPr="00C74D43" w:rsidRDefault="00FD63AE" w:rsidP="00FD63AE">
      <w:pPr>
        <w:pStyle w:val="ListParagraph"/>
        <w:ind w:left="502"/>
        <w:rPr>
          <w:rFonts w:ascii="Arial" w:hAnsi="Arial" w:cs="Arial"/>
        </w:rPr>
      </w:pPr>
      <w:r w:rsidRPr="00C74D43">
        <w:rPr>
          <w:rFonts w:cs="Arial"/>
        </w:rPr>
        <w:t>Ans: Selenosis</w:t>
      </w:r>
      <w:r w:rsidRPr="00C74D43">
        <w:rPr>
          <w:rFonts w:ascii="Arial" w:hAnsi="Arial" w:cs="Arial"/>
        </w:rPr>
        <w:t xml:space="preserve"> </w:t>
      </w:r>
      <w:r w:rsidRPr="00C74D43">
        <w:rPr>
          <w:rFonts w:cs="Arial"/>
        </w:rPr>
        <w:t>due to</w:t>
      </w:r>
      <w:r w:rsidRPr="00C74D43">
        <w:rPr>
          <w:rFonts w:ascii="Arial" w:hAnsi="Arial" w:cs="Arial"/>
        </w:rPr>
        <w:t xml:space="preserve"> </w:t>
      </w:r>
      <w:r w:rsidRPr="00C74D43">
        <w:rPr>
          <w:rFonts w:cs="Arial"/>
        </w:rPr>
        <w:t>Dimethyl selenide</w:t>
      </w:r>
      <w:r w:rsidRPr="00C74D43">
        <w:rPr>
          <w:rFonts w:ascii="Arial" w:hAnsi="Arial" w:cs="Arial"/>
        </w:rPr>
        <w:t xml:space="preserve"> </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Name the antioxidant mineral and the enzyme which contains that mineral. (Aug 2012)</w:t>
      </w:r>
    </w:p>
    <w:p w:rsidR="00FD63AE" w:rsidRPr="00C74D43" w:rsidRDefault="00FD63AE" w:rsidP="00B64596">
      <w:pPr>
        <w:pStyle w:val="ListParagraph"/>
        <w:numPr>
          <w:ilvl w:val="0"/>
          <w:numId w:val="270"/>
        </w:numPr>
        <w:spacing w:after="0" w:line="240" w:lineRule="auto"/>
        <w:rPr>
          <w:rFonts w:ascii="Arial" w:hAnsi="Arial" w:cs="Arial"/>
        </w:rPr>
      </w:pPr>
      <w:r w:rsidRPr="00C74D43">
        <w:rPr>
          <w:rFonts w:cs="Arial"/>
        </w:rPr>
        <w:t>Mineral – Selenium</w:t>
      </w:r>
    </w:p>
    <w:p w:rsidR="00FD63AE" w:rsidRPr="00C74D43" w:rsidRDefault="00FD63AE" w:rsidP="00B64596">
      <w:pPr>
        <w:pStyle w:val="ListParagraph"/>
        <w:numPr>
          <w:ilvl w:val="0"/>
          <w:numId w:val="270"/>
        </w:numPr>
        <w:spacing w:after="0" w:line="240" w:lineRule="auto"/>
        <w:rPr>
          <w:rFonts w:ascii="Arial" w:hAnsi="Arial" w:cs="Arial"/>
        </w:rPr>
      </w:pPr>
      <w:r w:rsidRPr="00C74D43">
        <w:rPr>
          <w:rFonts w:cs="Arial"/>
        </w:rPr>
        <w:t>Enzymes which contain Selenium - Glutathione peroxidase, 5’ de-iodinase</w:t>
      </w:r>
      <w:r w:rsidRPr="00C74D43">
        <w:rPr>
          <w:rFonts w:ascii="Arial" w:hAnsi="Arial" w:cs="Arial"/>
        </w:rPr>
        <w:t>.</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What is Kaschinbeck disease?</w:t>
      </w:r>
    </w:p>
    <w:p w:rsidR="00FD63AE" w:rsidRPr="00C74D43" w:rsidRDefault="00FD63AE" w:rsidP="00FD63AE">
      <w:pPr>
        <w:pStyle w:val="ListParagraph"/>
        <w:rPr>
          <w:rFonts w:ascii="Arial" w:hAnsi="Arial" w:cs="Arial"/>
        </w:rPr>
      </w:pPr>
      <w:r w:rsidRPr="00C74D43">
        <w:rPr>
          <w:rFonts w:cs="Arial"/>
        </w:rPr>
        <w:t>Kaschinbeck disease is characterized by degenerative osteoarthrosis. It is associated with selenium deficiency</w:t>
      </w:r>
      <w:r w:rsidRPr="00C74D43">
        <w:rPr>
          <w:rFonts w:ascii="Arial" w:hAnsi="Arial" w:cs="Arial"/>
        </w:rPr>
        <w:t>.</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Name enzymes which contain Manganese and molybdenum</w:t>
      </w:r>
    </w:p>
    <w:p w:rsidR="00FD63AE" w:rsidRPr="00C74D43" w:rsidRDefault="00FD63AE" w:rsidP="00FD63AE">
      <w:pPr>
        <w:pStyle w:val="ListParagraph"/>
        <w:rPr>
          <w:rFonts w:cs="Arial"/>
        </w:rPr>
      </w:pPr>
      <w:r w:rsidRPr="00C74D43">
        <w:rPr>
          <w:rFonts w:cs="Arial"/>
        </w:rPr>
        <w:t>Manganese – phosphogluco mutase, Hexokinase</w:t>
      </w:r>
    </w:p>
    <w:p w:rsidR="00FD63AE" w:rsidRPr="00C74D43" w:rsidRDefault="00FD63AE" w:rsidP="00FD63AE">
      <w:pPr>
        <w:pStyle w:val="ListParagraph"/>
        <w:rPr>
          <w:rFonts w:ascii="Arial" w:hAnsi="Arial" w:cs="Arial"/>
        </w:rPr>
      </w:pPr>
      <w:r w:rsidRPr="00C74D43">
        <w:rPr>
          <w:rFonts w:cs="Arial"/>
        </w:rPr>
        <w:t>Molybdenum – Xanthine oxidase, aldehyde oxidase, sulphite oxidase</w:t>
      </w:r>
      <w:r w:rsidRPr="00C74D43">
        <w:rPr>
          <w:rFonts w:ascii="Arial" w:hAnsi="Arial" w:cs="Arial"/>
        </w:rPr>
        <w:t>.</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What are the uses of lithium?</w:t>
      </w:r>
    </w:p>
    <w:p w:rsidR="00FD63AE" w:rsidRPr="00C74D43" w:rsidRDefault="00FD63AE" w:rsidP="00FD63AE">
      <w:pPr>
        <w:spacing w:after="0" w:line="240" w:lineRule="auto"/>
        <w:rPr>
          <w:rFonts w:cs="Arial"/>
        </w:rPr>
      </w:pPr>
      <w:r w:rsidRPr="00C74D43">
        <w:rPr>
          <w:rFonts w:ascii="Arial" w:hAnsi="Arial" w:cs="Arial"/>
        </w:rPr>
        <w:t xml:space="preserve">         </w:t>
      </w:r>
      <w:r w:rsidRPr="00C74D43">
        <w:rPr>
          <w:rFonts w:cs="Arial"/>
        </w:rPr>
        <w:t xml:space="preserve">Lithium is used as a mood stabilizing drug in the treatment of manic depressive   </w:t>
      </w:r>
    </w:p>
    <w:p w:rsidR="00FD63AE" w:rsidRPr="00C74D43" w:rsidRDefault="00FD63AE" w:rsidP="00FD63AE">
      <w:pPr>
        <w:spacing w:after="0" w:line="240" w:lineRule="auto"/>
        <w:rPr>
          <w:rFonts w:cs="Arial"/>
        </w:rPr>
      </w:pPr>
      <w:r w:rsidRPr="00C74D43">
        <w:rPr>
          <w:rFonts w:cs="Arial"/>
        </w:rPr>
        <w:t xml:space="preserve">          psychosis. </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Name one zinc containing protein.</w:t>
      </w:r>
      <w:r w:rsidRPr="00C74D43">
        <w:rPr>
          <w:rFonts w:ascii="Arial" w:hAnsi="Arial" w:cs="Arial"/>
        </w:rPr>
        <w:br/>
      </w:r>
      <w:r w:rsidRPr="00C74D43">
        <w:rPr>
          <w:rFonts w:cs="Arial"/>
        </w:rPr>
        <w:t>Ans: Gusten – Its present in saliva, important for taste sensation</w:t>
      </w:r>
      <w:r w:rsidRPr="00C74D43">
        <w:rPr>
          <w:rFonts w:ascii="Arial" w:hAnsi="Arial" w:cs="Arial"/>
        </w:rPr>
        <w:t>.</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Name the only nutrient which contains cobalt.</w:t>
      </w:r>
      <w:r w:rsidRPr="00C74D43">
        <w:rPr>
          <w:rFonts w:ascii="Arial" w:hAnsi="Arial" w:cs="Arial"/>
        </w:rPr>
        <w:br/>
      </w:r>
      <w:r w:rsidRPr="00C74D43">
        <w:rPr>
          <w:rFonts w:cs="Arial"/>
        </w:rPr>
        <w:t>Vitamin B</w:t>
      </w:r>
      <w:r w:rsidRPr="00C74D43">
        <w:rPr>
          <w:rFonts w:cs="Arial"/>
          <w:vertAlign w:val="subscript"/>
        </w:rPr>
        <w:t>12</w:t>
      </w:r>
      <w:r w:rsidRPr="00C74D43">
        <w:rPr>
          <w:rFonts w:cs="Arial"/>
        </w:rPr>
        <w:t>. Cobalt stimulates the production of erythropoietin</w:t>
      </w:r>
      <w:r w:rsidRPr="00C74D43">
        <w:rPr>
          <w:rFonts w:ascii="Arial" w:hAnsi="Arial" w:cs="Arial"/>
        </w:rPr>
        <w:t>.</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Name the nickel containing enzymes.</w:t>
      </w:r>
      <w:r w:rsidRPr="00C74D43">
        <w:rPr>
          <w:rFonts w:ascii="Arial" w:hAnsi="Arial" w:cs="Arial"/>
        </w:rPr>
        <w:br/>
      </w:r>
      <w:r w:rsidRPr="00C74D43">
        <w:rPr>
          <w:rFonts w:cs="Arial"/>
        </w:rPr>
        <w:t>Ans: Urease, Methyl coenzyme reductase</w:t>
      </w:r>
      <w:r w:rsidRPr="00C74D43">
        <w:rPr>
          <w:rFonts w:ascii="Arial" w:hAnsi="Arial" w:cs="Arial"/>
        </w:rPr>
        <w:t>.</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Give the functions of copper(Aug 2012</w:t>
      </w:r>
      <w:r w:rsidR="00402894" w:rsidRPr="00C74D43">
        <w:rPr>
          <w:rFonts w:ascii="Arial" w:hAnsi="Arial" w:cs="Arial"/>
        </w:rPr>
        <w:t>, 2014</w:t>
      </w:r>
      <w:r w:rsidRPr="00C74D43">
        <w:rPr>
          <w:rFonts w:ascii="Arial" w:hAnsi="Arial" w:cs="Arial"/>
        </w:rPr>
        <w:t>)</w:t>
      </w:r>
    </w:p>
    <w:p w:rsidR="00FD63AE" w:rsidRPr="00C74D43" w:rsidRDefault="00FD63AE" w:rsidP="00B64596">
      <w:pPr>
        <w:pStyle w:val="ListParagraph"/>
        <w:numPr>
          <w:ilvl w:val="0"/>
          <w:numId w:val="271"/>
        </w:numPr>
        <w:spacing w:after="0" w:line="240" w:lineRule="auto"/>
        <w:rPr>
          <w:rFonts w:cs="Arial"/>
        </w:rPr>
      </w:pPr>
      <w:r w:rsidRPr="00C74D43">
        <w:rPr>
          <w:rFonts w:cs="Arial"/>
        </w:rPr>
        <w:t>Iron absorption  and incorporation of iron into Hb</w:t>
      </w:r>
    </w:p>
    <w:p w:rsidR="00FD63AE" w:rsidRPr="00C74D43" w:rsidRDefault="00FD63AE" w:rsidP="00B64596">
      <w:pPr>
        <w:pStyle w:val="ListParagraph"/>
        <w:numPr>
          <w:ilvl w:val="0"/>
          <w:numId w:val="271"/>
        </w:numPr>
        <w:spacing w:after="0" w:line="240" w:lineRule="auto"/>
        <w:rPr>
          <w:rFonts w:cs="Arial"/>
        </w:rPr>
      </w:pPr>
      <w:r w:rsidRPr="00C74D43">
        <w:rPr>
          <w:rFonts w:cs="Arial"/>
        </w:rPr>
        <w:t>Necessary for the action of tyrosinase enzyme</w:t>
      </w:r>
    </w:p>
    <w:p w:rsidR="00FD63AE" w:rsidRPr="00C74D43" w:rsidRDefault="00FD63AE" w:rsidP="00B64596">
      <w:pPr>
        <w:pStyle w:val="ListParagraph"/>
        <w:numPr>
          <w:ilvl w:val="0"/>
          <w:numId w:val="271"/>
        </w:numPr>
        <w:spacing w:after="0" w:line="240" w:lineRule="auto"/>
        <w:rPr>
          <w:rFonts w:cs="Arial"/>
        </w:rPr>
      </w:pPr>
      <w:r w:rsidRPr="00C74D43">
        <w:rPr>
          <w:rFonts w:cs="Arial"/>
        </w:rPr>
        <w:t>It is a co-factor for hydroxylation reactions done by Vitamin C</w:t>
      </w:r>
    </w:p>
    <w:p w:rsidR="00FD63AE" w:rsidRPr="00C74D43" w:rsidRDefault="00FD63AE" w:rsidP="00B64596">
      <w:pPr>
        <w:pStyle w:val="ListParagraph"/>
        <w:numPr>
          <w:ilvl w:val="0"/>
          <w:numId w:val="271"/>
        </w:numPr>
        <w:spacing w:after="0" w:line="240" w:lineRule="auto"/>
        <w:rPr>
          <w:rFonts w:cs="Arial"/>
        </w:rPr>
      </w:pPr>
      <w:r w:rsidRPr="00C74D43">
        <w:rPr>
          <w:rFonts w:cs="Arial"/>
        </w:rPr>
        <w:t>It increases HDL and so protects the heart</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Give the importance of Iodine and Chromium (Aug 2013)</w:t>
      </w:r>
    </w:p>
    <w:p w:rsidR="00FD63AE" w:rsidRPr="00C74D43" w:rsidRDefault="00FD63AE" w:rsidP="00B64596">
      <w:pPr>
        <w:pStyle w:val="ListParagraph"/>
        <w:numPr>
          <w:ilvl w:val="0"/>
          <w:numId w:val="272"/>
        </w:numPr>
        <w:spacing w:after="0" w:line="240" w:lineRule="auto"/>
        <w:rPr>
          <w:rFonts w:cs="Arial"/>
        </w:rPr>
      </w:pPr>
      <w:r w:rsidRPr="00C74D43">
        <w:rPr>
          <w:rFonts w:cs="Arial"/>
        </w:rPr>
        <w:t>Iodine – is a constituent of Thyroid hormones; Deficiency of iodine causes hypo-thyroid conditions such as goiter, myxedema and cretinism</w:t>
      </w:r>
    </w:p>
    <w:p w:rsidR="00FD63AE" w:rsidRPr="00C74D43" w:rsidRDefault="00FD63AE" w:rsidP="00B64596">
      <w:pPr>
        <w:pStyle w:val="ListParagraph"/>
        <w:numPr>
          <w:ilvl w:val="0"/>
          <w:numId w:val="272"/>
        </w:numPr>
        <w:spacing w:after="0" w:line="240" w:lineRule="auto"/>
        <w:rPr>
          <w:rFonts w:cs="Arial"/>
        </w:rPr>
      </w:pPr>
      <w:r w:rsidRPr="00C74D43">
        <w:rPr>
          <w:rFonts w:cs="Arial"/>
        </w:rPr>
        <w:t>Chromium – promotes insulin function as glucose tolerance factor. High concentration of chromium may cause cancer.</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rPr>
        <w:t>Name the major i</w:t>
      </w:r>
      <w:r w:rsidR="00402894" w:rsidRPr="00C74D43">
        <w:rPr>
          <w:rFonts w:ascii="Arial" w:hAnsi="Arial" w:cs="Arial"/>
        </w:rPr>
        <w:t>ntracellular cation (Aug 2012) &amp;</w:t>
      </w:r>
      <w:r w:rsidRPr="00C74D43">
        <w:rPr>
          <w:rFonts w:ascii="Arial" w:hAnsi="Arial" w:cs="Arial"/>
        </w:rPr>
        <w:t xml:space="preserve"> extracellular cation</w:t>
      </w:r>
    </w:p>
    <w:p w:rsidR="00FD63AE" w:rsidRPr="00C74D43" w:rsidRDefault="00FD63AE" w:rsidP="00B64596">
      <w:pPr>
        <w:pStyle w:val="ListParagraph"/>
        <w:numPr>
          <w:ilvl w:val="0"/>
          <w:numId w:val="273"/>
        </w:numPr>
        <w:spacing w:after="0" w:line="240" w:lineRule="auto"/>
        <w:rPr>
          <w:rFonts w:ascii="Arial" w:hAnsi="Arial" w:cs="Arial"/>
          <w:b/>
        </w:rPr>
      </w:pPr>
      <w:r w:rsidRPr="00C74D43">
        <w:rPr>
          <w:rFonts w:cs="Arial"/>
        </w:rPr>
        <w:t>Ans: Major intracellular cation – Potassium</w:t>
      </w:r>
    </w:p>
    <w:p w:rsidR="00FD63AE" w:rsidRPr="00C74D43" w:rsidRDefault="00FD63AE" w:rsidP="00B64596">
      <w:pPr>
        <w:pStyle w:val="ListParagraph"/>
        <w:numPr>
          <w:ilvl w:val="0"/>
          <w:numId w:val="273"/>
        </w:numPr>
        <w:spacing w:after="0" w:line="240" w:lineRule="auto"/>
        <w:rPr>
          <w:rFonts w:cs="Arial"/>
        </w:rPr>
      </w:pPr>
      <w:r w:rsidRPr="00C74D43">
        <w:rPr>
          <w:rFonts w:cs="Arial"/>
        </w:rPr>
        <w:t>Major extracellular cation – Sodium</w:t>
      </w:r>
    </w:p>
    <w:p w:rsidR="00FD63AE" w:rsidRPr="00C74D43" w:rsidRDefault="00FD63AE" w:rsidP="00FD63AE">
      <w:pPr>
        <w:spacing w:after="0" w:line="240" w:lineRule="auto"/>
        <w:rPr>
          <w:rFonts w:cs="Arial"/>
        </w:rPr>
      </w:pPr>
    </w:p>
    <w:p w:rsidR="00FD63AE" w:rsidRPr="00C74D43" w:rsidRDefault="00FD63AE" w:rsidP="00FD63AE">
      <w:pPr>
        <w:spacing w:after="0" w:line="240" w:lineRule="auto"/>
        <w:rPr>
          <w:rFonts w:ascii="Arial" w:hAnsi="Arial" w:cs="Arial"/>
          <w:b/>
        </w:rPr>
      </w:pPr>
      <w:r w:rsidRPr="00C74D43">
        <w:rPr>
          <w:rFonts w:ascii="Arial" w:hAnsi="Arial" w:cs="Arial"/>
          <w:b/>
        </w:rPr>
        <w:t>B: SHORT NOTES : (5 MARKS)</w:t>
      </w:r>
    </w:p>
    <w:p w:rsidR="00FD63AE" w:rsidRPr="00C74D43" w:rsidRDefault="00FD63AE" w:rsidP="00B64596">
      <w:pPr>
        <w:pStyle w:val="ListParagraph"/>
        <w:numPr>
          <w:ilvl w:val="0"/>
          <w:numId w:val="257"/>
        </w:numPr>
        <w:spacing w:after="0" w:line="240" w:lineRule="auto"/>
        <w:rPr>
          <w:rFonts w:ascii="Arial" w:hAnsi="Arial" w:cs="Arial"/>
        </w:rPr>
      </w:pPr>
      <w:r w:rsidRPr="00C74D43">
        <w:rPr>
          <w:rFonts w:ascii="Arial" w:hAnsi="Arial" w:cs="Arial"/>
          <w:b/>
        </w:rPr>
        <w:t>Absorption of Calcium</w:t>
      </w:r>
    </w:p>
    <w:p w:rsidR="0090755B" w:rsidRPr="00C74D43" w:rsidRDefault="00FD63AE" w:rsidP="00B64596">
      <w:pPr>
        <w:pStyle w:val="ListParagraph"/>
        <w:numPr>
          <w:ilvl w:val="0"/>
          <w:numId w:val="1298"/>
        </w:numPr>
        <w:spacing w:after="0" w:line="240" w:lineRule="auto"/>
        <w:rPr>
          <w:rFonts w:ascii="Arial" w:hAnsi="Arial" w:cs="Arial"/>
        </w:rPr>
      </w:pPr>
      <w:r w:rsidRPr="00C74D43">
        <w:rPr>
          <w:rFonts w:cs="Arial"/>
        </w:rPr>
        <w:t>Absorption of calcium takes place from the first and second part of duodenum.</w:t>
      </w:r>
    </w:p>
    <w:p w:rsidR="0090755B" w:rsidRPr="00C74D43" w:rsidRDefault="00FD63AE" w:rsidP="00B64596">
      <w:pPr>
        <w:pStyle w:val="ListParagraph"/>
        <w:numPr>
          <w:ilvl w:val="0"/>
          <w:numId w:val="1298"/>
        </w:numPr>
        <w:spacing w:after="0" w:line="240" w:lineRule="auto"/>
        <w:rPr>
          <w:rFonts w:ascii="Arial" w:hAnsi="Arial" w:cs="Arial"/>
        </w:rPr>
      </w:pPr>
      <w:r w:rsidRPr="00C74D43">
        <w:rPr>
          <w:rFonts w:cs="Arial"/>
        </w:rPr>
        <w:t xml:space="preserve"> Calcium is absorbed against concentration gradient and requires energy. </w:t>
      </w:r>
    </w:p>
    <w:p w:rsidR="0090755B" w:rsidRPr="00C74D43" w:rsidRDefault="00FD63AE" w:rsidP="00B64596">
      <w:pPr>
        <w:pStyle w:val="ListParagraph"/>
        <w:numPr>
          <w:ilvl w:val="0"/>
          <w:numId w:val="1298"/>
        </w:numPr>
        <w:spacing w:after="0" w:line="240" w:lineRule="auto"/>
        <w:rPr>
          <w:rFonts w:ascii="Arial" w:hAnsi="Arial" w:cs="Arial"/>
        </w:rPr>
      </w:pPr>
      <w:r w:rsidRPr="00C74D43">
        <w:rPr>
          <w:rFonts w:cs="Arial"/>
        </w:rPr>
        <w:t xml:space="preserve">Absorption requires a carrier protein, helped by calcium dependent ATP-ase. </w:t>
      </w:r>
      <w:r w:rsidRPr="00C74D43">
        <w:rPr>
          <w:rFonts w:cs="Arial"/>
        </w:rPr>
        <w:br/>
      </w:r>
      <w:r w:rsidRPr="00C74D43">
        <w:rPr>
          <w:rFonts w:cs="Arial"/>
          <w:b/>
          <w:i/>
          <w:u w:val="single"/>
        </w:rPr>
        <w:t>Factors promoting calcium absorption</w:t>
      </w:r>
    </w:p>
    <w:p w:rsidR="0090755B" w:rsidRPr="00C74D43" w:rsidRDefault="00FD63AE" w:rsidP="0090755B">
      <w:pPr>
        <w:pStyle w:val="ListParagraph"/>
        <w:spacing w:after="0" w:line="240" w:lineRule="auto"/>
        <w:ind w:left="1222"/>
        <w:rPr>
          <w:rFonts w:cs="Arial"/>
        </w:rPr>
      </w:pPr>
      <w:r w:rsidRPr="00C74D43">
        <w:rPr>
          <w:rFonts w:cs="Arial"/>
        </w:rPr>
        <w:t xml:space="preserve"> 1. Vitamin D induces the</w:t>
      </w:r>
      <w:r w:rsidR="0090755B" w:rsidRPr="00C74D43">
        <w:rPr>
          <w:rFonts w:cs="Arial"/>
        </w:rPr>
        <w:t xml:space="preserve"> </w:t>
      </w:r>
      <w:r w:rsidRPr="00C74D43">
        <w:rPr>
          <w:rFonts w:cs="Arial"/>
        </w:rPr>
        <w:t>synthesis of the binding protein – Calbindin in the intestinal epithelial cells, and facilitates calcium absorption.</w:t>
      </w:r>
      <w:r w:rsidRPr="00C74D43">
        <w:rPr>
          <w:rFonts w:cs="Arial"/>
        </w:rPr>
        <w:br/>
        <w:t xml:space="preserve">2. Parathyroid hormone enhances calcium absorption through the increased synthesis of calcitriol. </w:t>
      </w:r>
      <w:r w:rsidRPr="00C74D43">
        <w:rPr>
          <w:rFonts w:cs="Arial"/>
        </w:rPr>
        <w:br/>
        <w:t>3. Acidity favours calcium absorption</w:t>
      </w:r>
      <w:r w:rsidRPr="00C74D43">
        <w:rPr>
          <w:rFonts w:cs="Arial"/>
        </w:rPr>
        <w:br/>
        <w:t>4. Amino acids lysine and arginine facilitate calcium absorption.</w:t>
      </w:r>
      <w:r w:rsidRPr="00C74D43">
        <w:rPr>
          <w:rFonts w:cs="Arial"/>
        </w:rPr>
        <w:br/>
        <w:t>5. Lactose promotes calcium uptake by intestinal cells.</w:t>
      </w:r>
      <w:r w:rsidRPr="00C74D43">
        <w:rPr>
          <w:rFonts w:cs="Arial"/>
        </w:rPr>
        <w:br/>
      </w:r>
      <w:r w:rsidRPr="00C74D43">
        <w:rPr>
          <w:rFonts w:cs="Arial"/>
          <w:b/>
          <w:i/>
          <w:u w:val="single"/>
        </w:rPr>
        <w:t>Factors inhibiting calcium absorption</w:t>
      </w:r>
      <w:r w:rsidRPr="00C74D43">
        <w:rPr>
          <w:rFonts w:cs="Arial"/>
          <w:b/>
          <w:i/>
          <w:u w:val="single"/>
        </w:rPr>
        <w:br/>
      </w:r>
      <w:r w:rsidRPr="00C74D43">
        <w:rPr>
          <w:rFonts w:cs="Arial"/>
        </w:rPr>
        <w:t xml:space="preserve">1. Phytates and oxalates form insoluble salts and interfere with calcium absorption. </w:t>
      </w:r>
      <w:r w:rsidRPr="00C74D43">
        <w:rPr>
          <w:rFonts w:cs="Arial"/>
        </w:rPr>
        <w:br/>
        <w:t xml:space="preserve">2. High dietary phosphate results in the formation of insoluble calcium phosphate and prevents calcium uptake. </w:t>
      </w:r>
      <w:r w:rsidRPr="00C74D43">
        <w:rPr>
          <w:rFonts w:cs="Arial"/>
        </w:rPr>
        <w:br/>
        <w:t>3. Malabsorption syndromes – Impaired fat absorption leads to formation of insoluble calcium soaps with fatty acids.</w:t>
      </w:r>
      <w:r w:rsidRPr="00C74D43">
        <w:rPr>
          <w:rFonts w:cs="Arial"/>
        </w:rPr>
        <w:br/>
        <w:t>4. Alkaline condition is unfa</w:t>
      </w:r>
      <w:r w:rsidR="0090755B" w:rsidRPr="00C74D43">
        <w:rPr>
          <w:rFonts w:cs="Arial"/>
        </w:rPr>
        <w:t>vourable for calcium absorption</w:t>
      </w:r>
    </w:p>
    <w:p w:rsidR="00FD63AE" w:rsidRPr="00C74D43" w:rsidRDefault="00FD63AE" w:rsidP="0090755B">
      <w:pPr>
        <w:pStyle w:val="ListParagraph"/>
        <w:spacing w:after="0" w:line="240" w:lineRule="auto"/>
        <w:ind w:left="1222"/>
        <w:rPr>
          <w:rFonts w:ascii="Arial" w:hAnsi="Arial" w:cs="Arial"/>
        </w:rPr>
      </w:pPr>
      <w:r w:rsidRPr="00C74D43">
        <w:rPr>
          <w:rFonts w:cs="Arial"/>
        </w:rPr>
        <w:lastRenderedPageBreak/>
        <w:t>5. High content of dietary fiber interferes with calcium absorption</w:t>
      </w:r>
      <w:r w:rsidRPr="00C74D43">
        <w:rPr>
          <w:rFonts w:ascii="Arial" w:hAnsi="Arial" w:cs="Arial"/>
        </w:rPr>
        <w:t>.</w:t>
      </w:r>
      <w:r w:rsidRPr="00C74D43">
        <w:rPr>
          <w:rFonts w:ascii="Arial" w:hAnsi="Arial" w:cs="Arial"/>
        </w:rPr>
        <w:br/>
      </w:r>
    </w:p>
    <w:p w:rsidR="008239B9" w:rsidRPr="00C74D43" w:rsidRDefault="00FD63AE" w:rsidP="00B64596">
      <w:pPr>
        <w:pStyle w:val="ListParagraph"/>
        <w:numPr>
          <w:ilvl w:val="0"/>
          <w:numId w:val="257"/>
        </w:numPr>
        <w:spacing w:after="0" w:line="240" w:lineRule="auto"/>
        <w:rPr>
          <w:rFonts w:ascii="Arial" w:hAnsi="Arial" w:cs="Arial"/>
          <w:b/>
          <w:i/>
          <w:u w:val="single"/>
        </w:rPr>
      </w:pPr>
      <w:r w:rsidRPr="00C74D43">
        <w:rPr>
          <w:rFonts w:ascii="Arial" w:hAnsi="Arial" w:cs="Arial"/>
          <w:b/>
        </w:rPr>
        <w:t>Regulation of Calcium &amp; P / Calcium Homeostasis (Aug 2010,11,13 &amp; Feb2013</w:t>
      </w:r>
      <w:r w:rsidR="00402894" w:rsidRPr="00C74D43">
        <w:rPr>
          <w:rFonts w:ascii="Arial" w:hAnsi="Arial" w:cs="Arial"/>
          <w:b/>
        </w:rPr>
        <w:t>, Aug 14</w:t>
      </w:r>
      <w:r w:rsidR="0090755B" w:rsidRPr="00C74D43">
        <w:rPr>
          <w:rFonts w:ascii="Arial" w:hAnsi="Arial" w:cs="Arial"/>
          <w:b/>
        </w:rPr>
        <w:t>, Feb 2015</w:t>
      </w:r>
      <w:r w:rsidRPr="00C74D43">
        <w:rPr>
          <w:rFonts w:ascii="Arial" w:hAnsi="Arial" w:cs="Arial"/>
          <w:b/>
        </w:rPr>
        <w:t>)</w:t>
      </w:r>
      <w:r w:rsidR="0090755B" w:rsidRPr="00C74D43">
        <w:rPr>
          <w:rFonts w:ascii="Arial" w:hAnsi="Arial" w:cs="Arial"/>
          <w:b/>
        </w:rPr>
        <w:tab/>
      </w:r>
      <w:r w:rsidR="00F62283" w:rsidRPr="00C74D43">
        <w:rPr>
          <w:rFonts w:ascii="Arial" w:hAnsi="Arial" w:cs="Arial"/>
          <w:b/>
        </w:rPr>
        <w:t>- Refer Essay No.1</w:t>
      </w:r>
    </w:p>
    <w:p w:rsidR="00FD63AE" w:rsidRPr="00C74D43" w:rsidRDefault="0090755B" w:rsidP="008239B9">
      <w:pPr>
        <w:spacing w:after="0" w:line="240" w:lineRule="auto"/>
        <w:ind w:left="142"/>
        <w:rPr>
          <w:rFonts w:ascii="Arial" w:hAnsi="Arial" w:cs="Arial"/>
          <w:b/>
          <w:i/>
          <w:u w:val="single"/>
        </w:rPr>
      </w:pPr>
      <w:r w:rsidRPr="00C74D43">
        <w:rPr>
          <w:rFonts w:ascii="Arial" w:hAnsi="Arial" w:cs="Arial"/>
          <w:b/>
        </w:rPr>
        <w:t xml:space="preserve">41. </w:t>
      </w:r>
      <w:r w:rsidR="00FD63AE" w:rsidRPr="00C74D43">
        <w:rPr>
          <w:rFonts w:ascii="Arial" w:hAnsi="Arial" w:cs="Arial"/>
          <w:b/>
        </w:rPr>
        <w:t>Hormonal control of calcium homeostasis (Aug 2012)</w:t>
      </w:r>
      <w:r w:rsidR="00F62283" w:rsidRPr="00C74D43">
        <w:rPr>
          <w:rFonts w:ascii="Arial" w:hAnsi="Arial" w:cs="Arial"/>
          <w:b/>
        </w:rPr>
        <w:t xml:space="preserve"> Refer Essay No.1</w:t>
      </w:r>
    </w:p>
    <w:p w:rsidR="00FD63AE" w:rsidRPr="00C74D43" w:rsidRDefault="00FD63AE" w:rsidP="00B64596">
      <w:pPr>
        <w:pStyle w:val="ListParagraph"/>
        <w:numPr>
          <w:ilvl w:val="0"/>
          <w:numId w:val="274"/>
        </w:numPr>
        <w:spacing w:after="0" w:line="240" w:lineRule="auto"/>
        <w:rPr>
          <w:rFonts w:cs="Arial"/>
        </w:rPr>
      </w:pPr>
      <w:r w:rsidRPr="00C74D43">
        <w:rPr>
          <w:rFonts w:cs="Arial"/>
        </w:rPr>
        <w:t xml:space="preserve">The normal concentration of plasma calcium is 9 – 11mg/dl. 5mg/dl is in the ionized form which is functionally the most active. 4 – 5mg/dl is bound to proteins, mostly albumin. </w:t>
      </w:r>
    </w:p>
    <w:p w:rsidR="00FD63AE" w:rsidRPr="00C74D43" w:rsidRDefault="00FD63AE" w:rsidP="00B64596">
      <w:pPr>
        <w:pStyle w:val="ListParagraph"/>
        <w:numPr>
          <w:ilvl w:val="0"/>
          <w:numId w:val="274"/>
        </w:numPr>
        <w:spacing w:after="0" w:line="240" w:lineRule="auto"/>
        <w:rPr>
          <w:rFonts w:ascii="Arial" w:hAnsi="Arial" w:cs="Arial"/>
          <w:b/>
          <w:i/>
          <w:u w:val="single"/>
        </w:rPr>
      </w:pPr>
      <w:r w:rsidRPr="00C74D43">
        <w:rPr>
          <w:rFonts w:cs="Arial"/>
        </w:rPr>
        <w:t>The major factors that regulate the narrow range of calcium (9-11mg/dl) are Calcitriol, Parathyroid hormone, and Calcitonin.</w:t>
      </w:r>
    </w:p>
    <w:p w:rsidR="00FD63AE" w:rsidRPr="00C74D43" w:rsidRDefault="00FD63AE" w:rsidP="00B64596">
      <w:pPr>
        <w:pStyle w:val="ListParagraph"/>
        <w:numPr>
          <w:ilvl w:val="0"/>
          <w:numId w:val="818"/>
        </w:numPr>
        <w:spacing w:after="0" w:line="240" w:lineRule="auto"/>
        <w:rPr>
          <w:rFonts w:ascii="Arial" w:hAnsi="Arial" w:cs="Arial"/>
        </w:rPr>
      </w:pPr>
      <w:r w:rsidRPr="00C74D43">
        <w:rPr>
          <w:rFonts w:ascii="Arial" w:hAnsi="Arial" w:cs="Arial"/>
          <w:b/>
        </w:rPr>
        <w:t>Hypo &amp; Hypercalcemia</w:t>
      </w:r>
      <w:r w:rsidR="00F62283" w:rsidRPr="00C74D43">
        <w:rPr>
          <w:rFonts w:ascii="Arial" w:hAnsi="Arial" w:cs="Arial"/>
          <w:b/>
        </w:rPr>
        <w:t xml:space="preserve"> - Refer Essay No.1</w:t>
      </w:r>
      <w:r w:rsidRPr="00C74D43">
        <w:rPr>
          <w:rFonts w:ascii="Arial" w:hAnsi="Arial" w:cs="Arial"/>
          <w:b/>
        </w:rPr>
        <w:br/>
      </w:r>
      <w:r w:rsidRPr="00C74D43">
        <w:rPr>
          <w:rFonts w:cs="Arial"/>
        </w:rPr>
        <w:t xml:space="preserve">Blood calcium is maintained in a narrow range(9-11mg/dl) predominantly by PTH. Hence abnormalities in calcium metabolism are mainly associated with alterations in PTH. </w:t>
      </w:r>
      <w:r w:rsidRPr="00C74D43">
        <w:rPr>
          <w:rFonts w:cs="Arial"/>
        </w:rPr>
        <w:br/>
      </w:r>
      <w:r w:rsidRPr="00C74D43">
        <w:rPr>
          <w:rFonts w:cs="Arial"/>
          <w:b/>
        </w:rPr>
        <w:t>Hypocalcemia:</w:t>
      </w:r>
      <w:r w:rsidRPr="00C74D43">
        <w:rPr>
          <w:rFonts w:cs="Arial"/>
          <w:b/>
        </w:rPr>
        <w:br/>
      </w:r>
      <w:r w:rsidRPr="00C74D43">
        <w:rPr>
          <w:rFonts w:cs="Arial"/>
        </w:rPr>
        <w:t>When serum calcium level is less than 8.8mg/dl, it is hypocalcemia. When serum calcium level is less than 8.5mg/dl, there will be mild tremors. Serum calcium below 7mg/dl causes tetany. The symptoms of tetany include neuromuscular irritab</w:t>
      </w:r>
      <w:r w:rsidR="00C82B74" w:rsidRPr="00C74D43">
        <w:rPr>
          <w:rFonts w:cs="Arial"/>
        </w:rPr>
        <w:t>ility, spasms and convulsions. (</w:t>
      </w:r>
      <w:r w:rsidR="00C82B74" w:rsidRPr="00C74D43">
        <w:rPr>
          <w:rFonts w:ascii="Arial" w:hAnsi="Arial" w:cs="Arial"/>
          <w:b/>
        </w:rPr>
        <w:t>- Refer Essay No.1)</w:t>
      </w:r>
    </w:p>
    <w:p w:rsidR="00FD63AE" w:rsidRPr="00C74D43" w:rsidRDefault="00FD63AE" w:rsidP="00FD63AE">
      <w:pPr>
        <w:spacing w:after="0" w:line="240" w:lineRule="auto"/>
        <w:ind w:left="502"/>
        <w:rPr>
          <w:rFonts w:ascii="Arial" w:hAnsi="Arial" w:cs="Arial"/>
        </w:rPr>
      </w:pPr>
    </w:p>
    <w:p w:rsidR="0090755B" w:rsidRPr="00C74D43" w:rsidRDefault="00FD63AE" w:rsidP="00B64596">
      <w:pPr>
        <w:numPr>
          <w:ilvl w:val="0"/>
          <w:numId w:val="818"/>
        </w:numPr>
        <w:spacing w:after="0" w:line="240" w:lineRule="auto"/>
        <w:rPr>
          <w:rFonts w:cs="Arial"/>
        </w:rPr>
      </w:pPr>
      <w:r w:rsidRPr="00C74D43">
        <w:rPr>
          <w:rFonts w:ascii="Arial" w:hAnsi="Arial" w:cs="Arial"/>
          <w:b/>
        </w:rPr>
        <w:t>Mucosal block theory of iron metabolism</w:t>
      </w:r>
      <w:r w:rsidRPr="00C74D43">
        <w:rPr>
          <w:rFonts w:ascii="Arial" w:hAnsi="Arial" w:cs="Arial"/>
          <w:b/>
        </w:rPr>
        <w:br/>
      </w:r>
      <w:r w:rsidRPr="00C74D43">
        <w:rPr>
          <w:rFonts w:cs="Arial"/>
        </w:rPr>
        <w:t xml:space="preserve">One of the main mechanisms of regulation of iron absorption is explained by mucosal block theory. </w:t>
      </w:r>
      <w:r w:rsidRPr="00C74D43">
        <w:rPr>
          <w:rFonts w:cs="Arial"/>
        </w:rPr>
        <w:br/>
        <w:t xml:space="preserve">Duodenum and Jejunum are the sites of iron absorption. Iron is the only nutrient regulated at the level of absorption and not by excretion. When iron stores in the body are depleted, absorption is enhanced. When adequate quantity of iron is stored, absorption is decreased. This is known as mucosal block of regulation of absorption of iron. </w:t>
      </w:r>
      <w:r w:rsidRPr="00C74D43">
        <w:rPr>
          <w:rFonts w:cs="Arial"/>
        </w:rPr>
        <w:br/>
      </w:r>
      <w:r w:rsidRPr="00C74D43">
        <w:rPr>
          <w:rFonts w:cs="Arial"/>
          <w:u w:val="single"/>
        </w:rPr>
        <w:t>Iron absorption:</w:t>
      </w:r>
      <w:r w:rsidRPr="00C74D43">
        <w:rPr>
          <w:rFonts w:cs="Arial"/>
        </w:rPr>
        <w:t xml:space="preserve"> Only ferrous(not ferric) form of iron is absorbed. Ferric iron is reduced to ferrous iron by ferric reductase, an enzyme present on the surface of enterocytes. Ferrous iron in the intestinal lumen binds to mucosal cell protein, called divalent metal transporter-1(DMT-1). This bound iron is transported into the mucosal cell. The rest of the unabsorbed iron is excreted. Intestinal uptake of heme iron occurs with the help of heme carrier protein (HCP1). The iron is released from heme in enterocytes by the action of microsomal heme oxygenase.</w:t>
      </w:r>
    </w:p>
    <w:p w:rsidR="00FD63AE" w:rsidRPr="00C74D43" w:rsidRDefault="0090755B" w:rsidP="00B64596">
      <w:pPr>
        <w:pStyle w:val="ListParagraph"/>
        <w:numPr>
          <w:ilvl w:val="0"/>
          <w:numId w:val="1299"/>
        </w:numPr>
        <w:spacing w:after="0" w:line="240" w:lineRule="auto"/>
        <w:rPr>
          <w:rFonts w:ascii="Arial" w:hAnsi="Arial" w:cs="Arial"/>
        </w:rPr>
      </w:pPr>
      <w:r w:rsidRPr="00C74D43">
        <w:rPr>
          <w:rFonts w:cs="Arial"/>
        </w:rPr>
        <w:t>Inside the mucosal cell, iron is oxidized to ferric state and is complexed with apoferritin to form ferritin. It is stored temporarily in the mucosal cell. If there is anemia, iron is absorbed into the blood stream. If transferring is saturated with iron, iron accumulated in the mucosal cell is lost during the desquamation of the cell. The fraction of iron absorbed and retained is decided by the iron status. When iron is in excess, absorption is reduced. This is known as “Mucosal block Theory”</w:t>
      </w:r>
    </w:p>
    <w:p w:rsidR="00FD63AE" w:rsidRPr="00C74D43" w:rsidRDefault="00FD63AE" w:rsidP="00FD63AE">
      <w:pPr>
        <w:spacing w:after="0" w:line="240" w:lineRule="auto"/>
        <w:ind w:left="502" w:firstLine="720"/>
        <w:rPr>
          <w:rFonts w:ascii="Arial" w:hAnsi="Arial" w:cs="Arial"/>
        </w:rPr>
      </w:pPr>
      <w:r w:rsidRPr="00C74D43">
        <w:rPr>
          <w:rFonts w:cs="Arial"/>
        </w:rPr>
        <w:t xml:space="preserve"> </w:t>
      </w:r>
      <w:r w:rsidRPr="00C74D43">
        <w:rPr>
          <w:rFonts w:cs="Arial"/>
          <w:noProof/>
          <w:lang w:val="en-US" w:eastAsia="en-US"/>
        </w:rPr>
        <w:drawing>
          <wp:inline distT="0" distB="0" distL="0" distR="0">
            <wp:extent cx="3303371" cy="1638605"/>
            <wp:effectExtent l="19050" t="0" r="0" b="0"/>
            <wp:docPr id="284" name="Picture 3" descr="978-1-4615-7308-1_6_Fig1_HT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1-4615-7308-1_6_Fig1_HTML.jpg"/>
                    <pic:cNvPicPr/>
                  </pic:nvPicPr>
                  <pic:blipFill>
                    <a:blip r:embed="rId212" cstate="print"/>
                    <a:stretch>
                      <a:fillRect/>
                    </a:stretch>
                  </pic:blipFill>
                  <pic:spPr>
                    <a:xfrm>
                      <a:off x="0" y="0"/>
                      <a:ext cx="3320543" cy="1647123"/>
                    </a:xfrm>
                    <a:prstGeom prst="rect">
                      <a:avLst/>
                    </a:prstGeom>
                  </pic:spPr>
                </pic:pic>
              </a:graphicData>
            </a:graphic>
          </wp:inline>
        </w:drawing>
      </w:r>
      <w:r w:rsidRPr="00C74D43">
        <w:rPr>
          <w:rFonts w:ascii="Arial" w:hAnsi="Arial" w:cs="Arial"/>
        </w:rPr>
        <w:br/>
      </w:r>
    </w:p>
    <w:p w:rsidR="0090755B" w:rsidRPr="00C74D43" w:rsidRDefault="00FD63AE" w:rsidP="00B64596">
      <w:pPr>
        <w:numPr>
          <w:ilvl w:val="0"/>
          <w:numId w:val="818"/>
        </w:numPr>
        <w:spacing w:after="0" w:line="240" w:lineRule="auto"/>
        <w:rPr>
          <w:rFonts w:ascii="Arial" w:hAnsi="Arial" w:cs="Arial"/>
        </w:rPr>
      </w:pPr>
      <w:r w:rsidRPr="00C74D43">
        <w:rPr>
          <w:rFonts w:ascii="Arial" w:hAnsi="Arial" w:cs="Arial"/>
          <w:b/>
        </w:rPr>
        <w:t>Iron absorption &amp; Transport (Feb 2011 &amp; Aug 2012,13</w:t>
      </w:r>
      <w:r w:rsidR="00402894" w:rsidRPr="00C74D43">
        <w:rPr>
          <w:rFonts w:ascii="Arial" w:hAnsi="Arial" w:cs="Arial"/>
          <w:b/>
        </w:rPr>
        <w:t>, Feb 2014</w:t>
      </w:r>
      <w:r w:rsidRPr="00C74D43">
        <w:rPr>
          <w:rFonts w:ascii="Arial" w:hAnsi="Arial" w:cs="Arial"/>
          <w:b/>
        </w:rPr>
        <w:t>)</w:t>
      </w:r>
    </w:p>
    <w:p w:rsidR="00FD63AE" w:rsidRPr="00C74D43" w:rsidRDefault="00FD63AE" w:rsidP="0090755B">
      <w:pPr>
        <w:spacing w:after="0" w:line="240" w:lineRule="auto"/>
        <w:ind w:left="502"/>
        <w:rPr>
          <w:rFonts w:ascii="Arial" w:hAnsi="Arial" w:cs="Arial"/>
        </w:rPr>
      </w:pPr>
      <w:r w:rsidRPr="00C74D43">
        <w:rPr>
          <w:rFonts w:ascii="Arial" w:hAnsi="Arial" w:cs="Arial"/>
          <w:b/>
        </w:rPr>
        <w:br/>
      </w:r>
      <w:r w:rsidRPr="00C74D43">
        <w:rPr>
          <w:rFonts w:cs="Arial"/>
        </w:rPr>
        <w:t>Iron is mainly absorbed in the stomach and duodenum. About 10% of dietary iron is absorbed in normal people. More iron is absorbed in iron deficient people and growing children. Iron is found in ferric forms in foods, which is bound to proteins or organic acids. Gastric Hcl releases the iron from foods. Reducing substances such as ascorbic acid and cysteine convert ferric(Fe3</w:t>
      </w:r>
      <w:r w:rsidRPr="00C74D43">
        <w:rPr>
          <w:rFonts w:cs="Arial"/>
          <w:vertAlign w:val="superscript"/>
        </w:rPr>
        <w:t>+</w:t>
      </w:r>
      <w:r w:rsidRPr="00C74D43">
        <w:rPr>
          <w:rFonts w:cs="Arial"/>
        </w:rPr>
        <w:t>)  to ferrous(Fe2</w:t>
      </w:r>
      <w:r w:rsidRPr="00C74D43">
        <w:rPr>
          <w:rFonts w:cs="Arial"/>
          <w:vertAlign w:val="superscript"/>
        </w:rPr>
        <w:t>+</w:t>
      </w:r>
      <w:r w:rsidRPr="00C74D43">
        <w:rPr>
          <w:rFonts w:cs="Arial"/>
        </w:rPr>
        <w:t>) form. Ferrous iron is easily soluble and readily absorbed.</w:t>
      </w:r>
    </w:p>
    <w:p w:rsidR="00FD63AE" w:rsidRPr="00C74D43" w:rsidRDefault="00FD63AE" w:rsidP="00FD63AE">
      <w:pPr>
        <w:spacing w:after="0" w:line="240" w:lineRule="auto"/>
        <w:ind w:left="502"/>
        <w:rPr>
          <w:rFonts w:ascii="Arial" w:hAnsi="Arial" w:cs="Arial"/>
        </w:rPr>
      </w:pPr>
    </w:p>
    <w:p w:rsidR="00FD63AE" w:rsidRPr="00C74D43" w:rsidRDefault="00FD63AE" w:rsidP="00FD63AE">
      <w:pPr>
        <w:spacing w:after="0" w:line="240" w:lineRule="auto"/>
        <w:ind w:left="502"/>
        <w:rPr>
          <w:rFonts w:cs="Arial"/>
          <w:u w:val="single"/>
        </w:rPr>
      </w:pPr>
      <w:r w:rsidRPr="00C74D43">
        <w:rPr>
          <w:rFonts w:cs="Arial"/>
          <w:b/>
          <w:u w:val="single"/>
        </w:rPr>
        <w:t>Factors affecting iron absorption</w:t>
      </w:r>
      <w:r w:rsidRPr="00C74D43">
        <w:rPr>
          <w:rFonts w:cs="Arial"/>
          <w:u w:val="single"/>
        </w:rPr>
        <w:t xml:space="preserve">: </w:t>
      </w:r>
    </w:p>
    <w:p w:rsidR="00FD63AE" w:rsidRPr="00C74D43" w:rsidRDefault="00FD63AE" w:rsidP="008239B9">
      <w:pPr>
        <w:spacing w:after="0" w:line="240" w:lineRule="auto"/>
        <w:ind w:left="502"/>
        <w:rPr>
          <w:rFonts w:cs="Arial"/>
        </w:rPr>
      </w:pPr>
      <w:r w:rsidRPr="00C74D43">
        <w:rPr>
          <w:rFonts w:cs="Arial"/>
          <w:u w:val="single"/>
        </w:rPr>
        <w:br/>
      </w:r>
      <w:r w:rsidRPr="00C74D43">
        <w:rPr>
          <w:rFonts w:cs="Arial"/>
        </w:rPr>
        <w:t>1. Acidity, ascorbic acid and cysteine promote iron absorption.</w:t>
      </w:r>
      <w:r w:rsidRPr="00C74D43">
        <w:rPr>
          <w:rFonts w:cs="Arial"/>
        </w:rPr>
        <w:br/>
        <w:t>2. Iron absorption is increased in iron deficiency anaemia.</w:t>
      </w:r>
      <w:r w:rsidRPr="00C74D43">
        <w:rPr>
          <w:rFonts w:cs="Arial"/>
        </w:rPr>
        <w:br/>
        <w:t>3. Small peptides and amino acids favour iron uptake.</w:t>
      </w:r>
      <w:r w:rsidRPr="00C74D43">
        <w:rPr>
          <w:rFonts w:cs="Arial"/>
        </w:rPr>
        <w:br/>
        <w:t>4. Phytate(Found in Cereals) and Oxalates(Leafy vegetables) interfere with iron absorption.</w:t>
      </w:r>
      <w:r w:rsidRPr="00C74D43">
        <w:rPr>
          <w:rFonts w:cs="Arial"/>
        </w:rPr>
        <w:br/>
        <w:t>5. High dietary phosphate content decreases iron absorption while low phosphate promotes.</w:t>
      </w:r>
      <w:r w:rsidRPr="00C74D43">
        <w:rPr>
          <w:rFonts w:cs="Arial"/>
        </w:rPr>
        <w:br/>
        <w:t>6. Iron absorption is impaired in malabsorption syndromes.</w:t>
      </w:r>
      <w:r w:rsidRPr="00C74D43">
        <w:rPr>
          <w:rFonts w:cs="Arial"/>
        </w:rPr>
        <w:br/>
        <w:t>7. Iron absorption is impaired in total/partial gastrectomy.</w:t>
      </w:r>
      <w:r w:rsidRPr="00C74D43">
        <w:rPr>
          <w:rFonts w:cs="Arial"/>
        </w:rPr>
        <w:br/>
      </w:r>
      <w:r w:rsidRPr="00C74D43">
        <w:rPr>
          <w:rFonts w:cs="Arial"/>
          <w:u w:val="single"/>
        </w:rPr>
        <w:t>Iron in the mucosal cells:</w:t>
      </w:r>
      <w:r w:rsidRPr="00C74D43">
        <w:rPr>
          <w:rFonts w:cs="Arial"/>
          <w:u w:val="single"/>
        </w:rPr>
        <w:br/>
      </w:r>
      <w:r w:rsidRPr="00C74D43">
        <w:rPr>
          <w:rFonts w:cs="Arial"/>
        </w:rPr>
        <w:t xml:space="preserve">Iron (Fe2+) entering the mucosal cells is oxidized to ferric form(Fe3+) by the enzyme Ferroxidase. Fe3+ combines with apoferririn to form ferritin(Storage form of iron). From the mucosal cells either enters into </w:t>
      </w:r>
      <w:r w:rsidRPr="00C74D43">
        <w:rPr>
          <w:rFonts w:cs="Arial"/>
        </w:rPr>
        <w:lastRenderedPageBreak/>
        <w:t xml:space="preserve">the blood stream or lost when the cells are desqumated according to the body needs. </w:t>
      </w:r>
      <w:r w:rsidRPr="00C74D43">
        <w:rPr>
          <w:rFonts w:cs="Arial"/>
        </w:rPr>
        <w:br/>
      </w:r>
      <w:r w:rsidRPr="00C74D43">
        <w:rPr>
          <w:rFonts w:cs="Arial"/>
          <w:u w:val="single"/>
        </w:rPr>
        <w:t>Transport of iron in the plasma:</w:t>
      </w:r>
      <w:r w:rsidRPr="00C74D43">
        <w:rPr>
          <w:rFonts w:cs="Arial"/>
        </w:rPr>
        <w:br/>
        <w:t xml:space="preserve">Iron enters the plasma in ferrous state with the help of a transport protein called ferroprotein.  Again it is oxidized to ferric form by a copper containing protein, ceruloplasmin which possesses ferroxidase activity. Ferric iron then binds with a transport protein, transferrin. Each transferrin molecule can bind with two atoms of ferric iron(Fe3+). Plasma transferrin(250mg/dl) can bind with 400mg of iron/dl of plasma. This is known as Total Iron Binding Capacity(TIBC) of plasma. </w:t>
      </w:r>
      <w:r w:rsidRPr="00C74D43">
        <w:rPr>
          <w:rFonts w:cs="Arial"/>
        </w:rPr>
        <w:br/>
        <w:t>------------------------------------------------------------------------------------------------------------</w:t>
      </w:r>
    </w:p>
    <w:p w:rsidR="00FD63AE" w:rsidRPr="00C74D43" w:rsidRDefault="00FD63AE" w:rsidP="00B64596">
      <w:pPr>
        <w:numPr>
          <w:ilvl w:val="0"/>
          <w:numId w:val="818"/>
        </w:numPr>
        <w:spacing w:after="0" w:line="240" w:lineRule="auto"/>
        <w:rPr>
          <w:rFonts w:ascii="Arial" w:hAnsi="Arial" w:cs="Arial"/>
        </w:rPr>
      </w:pPr>
      <w:r w:rsidRPr="00C74D43">
        <w:rPr>
          <w:rFonts w:ascii="Arial" w:hAnsi="Arial" w:cs="Arial"/>
          <w:b/>
        </w:rPr>
        <w:t>Iron deficiency anaemia</w:t>
      </w:r>
      <w:r w:rsidRPr="00C74D43">
        <w:rPr>
          <w:rFonts w:cs="Arial"/>
          <w:b/>
        </w:rPr>
        <w:br/>
      </w:r>
      <w:r w:rsidRPr="00C74D43">
        <w:rPr>
          <w:rFonts w:cs="Arial"/>
        </w:rPr>
        <w:t>It is the most common nutritional deficiency disorder. Anemia results when haemoglobin level is less than 12g/dl.</w:t>
      </w:r>
      <w:r w:rsidRPr="00C74D43">
        <w:rPr>
          <w:rFonts w:cs="Arial"/>
        </w:rPr>
        <w:br/>
      </w:r>
      <w:r w:rsidRPr="00C74D43">
        <w:rPr>
          <w:rFonts w:cs="Arial"/>
          <w:u w:val="single"/>
        </w:rPr>
        <w:t>Causes of iron deficiency:</w:t>
      </w:r>
      <w:r w:rsidRPr="00C74D43">
        <w:rPr>
          <w:rFonts w:cs="Arial"/>
        </w:rPr>
        <w:br/>
        <w:t>1. Nutritional deficiency of iron</w:t>
      </w:r>
      <w:r w:rsidRPr="00C74D43">
        <w:rPr>
          <w:rFonts w:cs="Arial"/>
        </w:rPr>
        <w:br/>
        <w:t>2. Lack of absorption – Subtotal gastrectomy and hypochlorhydria.</w:t>
      </w:r>
      <w:r w:rsidRPr="00C74D43">
        <w:rPr>
          <w:rFonts w:cs="Arial"/>
        </w:rPr>
        <w:br/>
        <w:t>3. Hookworm infection – One hookworm causes 0.3ml of blood loss/day.</w:t>
      </w:r>
      <w:r w:rsidRPr="00C74D43">
        <w:rPr>
          <w:rFonts w:cs="Arial"/>
        </w:rPr>
        <w:br/>
        <w:t>4. Repeated pregnancies – 1g of iron is lost per delivery.</w:t>
      </w:r>
      <w:r w:rsidRPr="00C74D43">
        <w:rPr>
          <w:rFonts w:cs="Arial"/>
        </w:rPr>
        <w:br/>
        <w:t>5. Chronic blood loss – Hemorrhoids, peptic ulcer, menorrhagia.</w:t>
      </w:r>
      <w:r w:rsidRPr="00C74D43">
        <w:rPr>
          <w:rFonts w:cs="Arial"/>
        </w:rPr>
        <w:br/>
        <w:t>6. Nephrosis – Haptoglobin, hemopexin, transferring are lost in urine, along with iron.</w:t>
      </w:r>
      <w:r w:rsidRPr="00C74D43">
        <w:rPr>
          <w:rFonts w:cs="Arial"/>
        </w:rPr>
        <w:br/>
        <w:t>7. Lead poisoning – Iron absorption and haemoglobin synthesis</w:t>
      </w:r>
      <w:r w:rsidRPr="00C74D43">
        <w:rPr>
          <w:rFonts w:cs="Arial"/>
        </w:rPr>
        <w:br/>
      </w:r>
      <w:r w:rsidRPr="00C74D43">
        <w:rPr>
          <w:rFonts w:cs="Arial"/>
          <w:u w:val="single"/>
        </w:rPr>
        <w:t>Microscopic appearance</w:t>
      </w:r>
      <w:r w:rsidRPr="00C74D43">
        <w:rPr>
          <w:rFonts w:cs="Arial"/>
        </w:rPr>
        <w:t xml:space="preserve"> – Microcytic hypochromic anemia</w:t>
      </w:r>
      <w:r w:rsidRPr="00C74D43">
        <w:rPr>
          <w:rFonts w:cs="Arial"/>
        </w:rPr>
        <w:br/>
      </w:r>
      <w:r w:rsidRPr="00C74D43">
        <w:rPr>
          <w:rFonts w:cs="Arial"/>
          <w:u w:val="single"/>
        </w:rPr>
        <w:t xml:space="preserve">Clinical manifestations: </w:t>
      </w:r>
      <w:r w:rsidRPr="00C74D43">
        <w:rPr>
          <w:rFonts w:cs="Arial"/>
          <w:u w:val="single"/>
        </w:rPr>
        <w:br/>
      </w:r>
      <w:r w:rsidRPr="00C74D43">
        <w:rPr>
          <w:rFonts w:cs="Arial"/>
        </w:rPr>
        <w:t>1. Apathy (Uninterested in surroundings)</w:t>
      </w:r>
      <w:r w:rsidRPr="00C74D43">
        <w:rPr>
          <w:rFonts w:cs="Arial"/>
        </w:rPr>
        <w:br/>
        <w:t xml:space="preserve">2.Prolonged iron deficiency causes of atrophy of gastric epithelium leading to achlorhydria, which in turn causes lesser absorption of iron, aggravating the anemia. </w:t>
      </w:r>
      <w:r w:rsidRPr="00C74D43">
        <w:rPr>
          <w:rFonts w:cs="Arial"/>
        </w:rPr>
        <w:br/>
        <w:t xml:space="preserve">3. Chronic iron deficiency anemia will lead impaired attention, irritability, lowered memory and poor scholastic performance. </w:t>
      </w:r>
      <w:r w:rsidRPr="00C74D43">
        <w:rPr>
          <w:rFonts w:cs="Arial"/>
        </w:rPr>
        <w:br/>
      </w:r>
      <w:r w:rsidRPr="00C74D43">
        <w:rPr>
          <w:rFonts w:cs="Arial"/>
          <w:u w:val="single"/>
        </w:rPr>
        <w:t xml:space="preserve">Laboratory findings: </w:t>
      </w:r>
      <w:r w:rsidRPr="00C74D43">
        <w:rPr>
          <w:rFonts w:cs="Arial"/>
          <w:u w:val="single"/>
        </w:rPr>
        <w:br/>
      </w:r>
      <w:r w:rsidRPr="00C74D43">
        <w:rPr>
          <w:rFonts w:cs="Arial"/>
        </w:rPr>
        <w:t>1. Serum iron level: Decreased in Iron deficiency.</w:t>
      </w:r>
      <w:r w:rsidRPr="00C74D43">
        <w:rPr>
          <w:rFonts w:cs="Arial"/>
        </w:rPr>
        <w:br/>
        <w:t>2. Total iron binding capacity (TIBC): Elevated in hypochromic anemias</w:t>
      </w:r>
      <w:r w:rsidRPr="00C74D43">
        <w:rPr>
          <w:rFonts w:cs="Arial"/>
        </w:rPr>
        <w:br/>
        <w:t xml:space="preserve">3. Soluble transferring receptor level: Increased in iron deficiency anemia. </w:t>
      </w:r>
      <w:r w:rsidRPr="00C74D43">
        <w:rPr>
          <w:rFonts w:cs="Arial"/>
        </w:rPr>
        <w:br/>
      </w:r>
      <w:r w:rsidRPr="00C74D43">
        <w:rPr>
          <w:rFonts w:cs="Arial"/>
          <w:u w:val="single"/>
        </w:rPr>
        <w:t xml:space="preserve">Treatment: </w:t>
      </w:r>
      <w:r w:rsidRPr="00C74D43">
        <w:rPr>
          <w:rFonts w:cs="Arial"/>
          <w:u w:val="single"/>
        </w:rPr>
        <w:br/>
      </w:r>
      <w:r w:rsidRPr="00C74D43">
        <w:rPr>
          <w:rFonts w:cs="Arial"/>
        </w:rPr>
        <w:t>Oral iron supplementation – 100mg of iron + 100µg folic acid to pregnant women, 20mg of iron + 100µg folic acid to children. Iron tablets are usually given along with vitamin C, to convert it into ferrous form, for easy absorption</w:t>
      </w:r>
      <w:r w:rsidRPr="00C74D43">
        <w:rPr>
          <w:rFonts w:ascii="Arial" w:hAnsi="Arial" w:cs="Arial"/>
        </w:rPr>
        <w:t>-----------------------------------------------------------------------------------------------------------------</w:t>
      </w:r>
    </w:p>
    <w:p w:rsidR="00FD63AE" w:rsidRPr="00C74D43" w:rsidRDefault="00FD63AE" w:rsidP="008239B9">
      <w:pPr>
        <w:spacing w:after="0" w:line="240" w:lineRule="auto"/>
        <w:rPr>
          <w:rFonts w:ascii="Arial" w:hAnsi="Arial" w:cs="Arial"/>
          <w:b/>
          <w:i/>
        </w:rPr>
      </w:pPr>
    </w:p>
    <w:p w:rsidR="00FD63AE" w:rsidRPr="00C74D43" w:rsidRDefault="00FD63AE" w:rsidP="00B64596">
      <w:pPr>
        <w:numPr>
          <w:ilvl w:val="0"/>
          <w:numId w:val="818"/>
        </w:numPr>
        <w:spacing w:after="0" w:line="240" w:lineRule="auto"/>
        <w:rPr>
          <w:rFonts w:ascii="Arial" w:hAnsi="Arial" w:cs="Arial"/>
        </w:rPr>
      </w:pPr>
      <w:r w:rsidRPr="00C74D43">
        <w:rPr>
          <w:rFonts w:ascii="Arial" w:hAnsi="Arial" w:cs="Arial"/>
          <w:b/>
        </w:rPr>
        <w:t>Hyponatremia (Feb 2011, Aug 2012) &amp; Hypernatremia</w:t>
      </w:r>
    </w:p>
    <w:p w:rsidR="00FD63AE" w:rsidRPr="00C74D43" w:rsidRDefault="00FD63AE" w:rsidP="00FD63AE">
      <w:pPr>
        <w:spacing w:after="0" w:line="240" w:lineRule="auto"/>
        <w:ind w:left="142"/>
        <w:rPr>
          <w:rFonts w:cs="Arial"/>
        </w:rPr>
      </w:pPr>
      <w:r w:rsidRPr="00C74D43">
        <w:rPr>
          <w:rFonts w:ascii="Arial" w:hAnsi="Arial" w:cs="Arial"/>
        </w:rPr>
        <w:br/>
      </w:r>
      <w:r w:rsidRPr="00C74D43">
        <w:rPr>
          <w:rFonts w:cs="Arial"/>
        </w:rPr>
        <w:t>Normal level of sodium in plasma is 136 – 145 mEq/L.</w:t>
      </w:r>
    </w:p>
    <w:p w:rsidR="00FD63AE" w:rsidRPr="00C74D43" w:rsidRDefault="00FD63AE" w:rsidP="00FD63AE">
      <w:pPr>
        <w:spacing w:after="0" w:line="240" w:lineRule="auto"/>
        <w:ind w:left="142"/>
        <w:rPr>
          <w:rFonts w:cs="Arial"/>
        </w:rPr>
      </w:pPr>
      <w:r w:rsidRPr="00C74D43">
        <w:rPr>
          <w:rFonts w:cs="Arial"/>
        </w:rPr>
        <w:br/>
      </w:r>
      <w:r w:rsidRPr="00C74D43">
        <w:rPr>
          <w:rFonts w:cs="Arial"/>
          <w:b/>
          <w:u w:val="single"/>
        </w:rPr>
        <w:t>Hyponatremia:</w:t>
      </w:r>
      <w:r w:rsidRPr="00C74D43">
        <w:rPr>
          <w:rFonts w:cs="Arial"/>
        </w:rPr>
        <w:t xml:space="preserve"> Decreased sodium level in blood is called hyponatremia. </w:t>
      </w:r>
    </w:p>
    <w:p w:rsidR="00FD63AE" w:rsidRPr="00C74D43" w:rsidRDefault="00FD63AE" w:rsidP="00FD63AE">
      <w:pPr>
        <w:spacing w:after="0" w:line="240" w:lineRule="auto"/>
        <w:ind w:left="142"/>
        <w:rPr>
          <w:rFonts w:cs="Arial"/>
        </w:rPr>
      </w:pPr>
      <w:r w:rsidRPr="00C74D43">
        <w:rPr>
          <w:rFonts w:cs="Arial"/>
        </w:rPr>
        <w:br/>
        <w:t>Causes: Vomiting, Diarrhoea, burns, Addison’s disease, Renal tubular acidosis, Chronic renal failure, congestive cardiac failure, Hyperglycemia, SIADH, Drugs – ACE inhibitors, Lithium, NSAIDs, Vasopressin &amp; Oxytocin.</w:t>
      </w:r>
      <w:r w:rsidRPr="00C74D43">
        <w:rPr>
          <w:rFonts w:cs="Arial"/>
        </w:rPr>
        <w:br/>
      </w:r>
      <w:r w:rsidRPr="00C74D43">
        <w:rPr>
          <w:rFonts w:cs="Arial"/>
          <w:u w:val="single"/>
        </w:rPr>
        <w:t>Pseudo or Dilutional hyponatremia</w:t>
      </w:r>
      <w:r w:rsidRPr="00C74D43">
        <w:rPr>
          <w:rFonts w:cs="Arial"/>
        </w:rPr>
        <w:t xml:space="preserve"> – Hyperproteinemia(Myeloma) &amp; Mannitol.</w:t>
      </w:r>
      <w:r w:rsidRPr="00C74D43">
        <w:rPr>
          <w:rFonts w:cs="Arial"/>
        </w:rPr>
        <w:br/>
      </w:r>
      <w:r w:rsidRPr="00C74D43">
        <w:rPr>
          <w:rFonts w:cs="Arial"/>
          <w:u w:val="single"/>
        </w:rPr>
        <w:t>Signs &amp; Symptoms:</w:t>
      </w:r>
      <w:r w:rsidRPr="00C74D43">
        <w:rPr>
          <w:rFonts w:cs="Arial"/>
        </w:rPr>
        <w:t xml:space="preserve"> Dehydration, abdominal cramps, oliguria, tremors, and coma. May be asymptomatic.</w:t>
      </w:r>
    </w:p>
    <w:p w:rsidR="00FD63AE" w:rsidRPr="00C74D43" w:rsidRDefault="00FD63AE" w:rsidP="00FD63AE">
      <w:pPr>
        <w:spacing w:after="0" w:line="240" w:lineRule="auto"/>
        <w:ind w:left="142"/>
        <w:rPr>
          <w:rFonts w:ascii="Arial" w:hAnsi="Arial" w:cs="Arial"/>
        </w:rPr>
      </w:pPr>
      <w:r w:rsidRPr="00C74D43">
        <w:rPr>
          <w:rFonts w:cs="Arial"/>
        </w:rPr>
        <w:br/>
      </w:r>
      <w:r w:rsidRPr="00C74D43">
        <w:rPr>
          <w:rFonts w:cs="Arial"/>
          <w:b/>
          <w:u w:val="single"/>
        </w:rPr>
        <w:t>Hypernatremia</w:t>
      </w:r>
      <w:r w:rsidRPr="00C74D43">
        <w:rPr>
          <w:rFonts w:cs="Arial"/>
          <w:u w:val="single"/>
        </w:rPr>
        <w:t>:</w:t>
      </w:r>
      <w:r w:rsidRPr="00C74D43">
        <w:rPr>
          <w:rFonts w:cs="Arial"/>
        </w:rPr>
        <w:t xml:space="preserve"> Increased sodium in blood is known as hypernatremia.</w:t>
      </w:r>
      <w:r w:rsidRPr="00C74D43">
        <w:rPr>
          <w:rFonts w:cs="Arial"/>
        </w:rPr>
        <w:br/>
      </w:r>
      <w:r w:rsidRPr="00C74D43">
        <w:rPr>
          <w:rFonts w:cs="Arial"/>
          <w:u w:val="single"/>
        </w:rPr>
        <w:t>Causes:</w:t>
      </w:r>
      <w:r w:rsidRPr="00C74D43">
        <w:rPr>
          <w:rFonts w:cs="Arial"/>
        </w:rPr>
        <w:t xml:space="preserve"> Cushing’s disease, prolonged cortisone therapy, pregnancy, dehydration, exchange transfusion with stored blood, primary hyperaldosteronism, Drugs – Ampicillin, Tetracycline, anabolic steroids, oral contraceptives, loop diuretics &amp; osmotic diuretics.</w:t>
      </w:r>
      <w:r w:rsidRPr="00C74D43">
        <w:rPr>
          <w:rFonts w:cs="Arial"/>
        </w:rPr>
        <w:br/>
      </w:r>
      <w:r w:rsidRPr="00C74D43">
        <w:rPr>
          <w:rFonts w:cs="Arial"/>
          <w:u w:val="single"/>
        </w:rPr>
        <w:t>Symptoms:</w:t>
      </w:r>
      <w:r w:rsidRPr="00C74D43">
        <w:rPr>
          <w:rFonts w:cs="Arial"/>
        </w:rPr>
        <w:t xml:space="preserve"> Dry mucous membrane, fever, thirst, restlessness.  </w:t>
      </w:r>
      <w:r w:rsidRPr="00C74D43">
        <w:rPr>
          <w:rFonts w:cs="Arial"/>
        </w:rPr>
        <w:br/>
      </w:r>
      <w:r w:rsidRPr="00C74D43">
        <w:rPr>
          <w:rFonts w:ascii="Arial" w:hAnsi="Arial" w:cs="Arial"/>
        </w:rPr>
        <w:t>------------------------------------------------------------------------------------------------------------------</w:t>
      </w:r>
    </w:p>
    <w:p w:rsidR="00FD63AE" w:rsidRPr="00C74D43" w:rsidRDefault="00FD63AE" w:rsidP="00B64596">
      <w:pPr>
        <w:numPr>
          <w:ilvl w:val="0"/>
          <w:numId w:val="818"/>
        </w:numPr>
        <w:spacing w:after="0" w:line="240" w:lineRule="auto"/>
        <w:rPr>
          <w:rFonts w:ascii="Arial" w:hAnsi="Arial" w:cs="Arial"/>
        </w:rPr>
      </w:pPr>
      <w:r w:rsidRPr="00C74D43">
        <w:rPr>
          <w:rFonts w:ascii="Arial" w:hAnsi="Arial" w:cs="Arial"/>
          <w:b/>
        </w:rPr>
        <w:t>Hypo &amp; Hyperkalemia</w:t>
      </w:r>
      <w:r w:rsidRPr="00C74D43">
        <w:rPr>
          <w:rFonts w:ascii="Arial" w:hAnsi="Arial" w:cs="Arial"/>
        </w:rPr>
        <w:br/>
      </w:r>
      <w:r w:rsidRPr="00C74D43">
        <w:rPr>
          <w:rFonts w:cs="Arial"/>
        </w:rPr>
        <w:t xml:space="preserve">Potassium is the major intracellular cation and maintains intracellular osmotic pressure. Normal potassium level </w:t>
      </w:r>
      <w:r w:rsidRPr="00C74D43">
        <w:rPr>
          <w:rFonts w:cs="Arial"/>
        </w:rPr>
        <w:sym w:font="Wingdings" w:char="F0E0"/>
      </w:r>
      <w:r w:rsidRPr="00C74D43">
        <w:rPr>
          <w:rFonts w:cs="Arial"/>
        </w:rPr>
        <w:t xml:space="preserve"> 3.5 – 5.2 mEq/L.</w:t>
      </w:r>
    </w:p>
    <w:p w:rsidR="00FD63AE" w:rsidRPr="00C74D43" w:rsidRDefault="00FD63AE" w:rsidP="00FD63AE">
      <w:pPr>
        <w:spacing w:after="0" w:line="240" w:lineRule="auto"/>
        <w:ind w:left="502"/>
        <w:rPr>
          <w:rFonts w:ascii="Arial" w:hAnsi="Arial" w:cs="Arial"/>
        </w:rPr>
      </w:pPr>
      <w:r w:rsidRPr="00C74D43">
        <w:rPr>
          <w:rFonts w:cs="Arial"/>
        </w:rPr>
        <w:t xml:space="preserve"> </w:t>
      </w:r>
      <w:r w:rsidRPr="00C74D43">
        <w:rPr>
          <w:rFonts w:cs="Arial"/>
        </w:rPr>
        <w:br/>
      </w:r>
      <w:r w:rsidRPr="00C74D43">
        <w:rPr>
          <w:rFonts w:cs="Arial"/>
          <w:b/>
          <w:u w:val="single"/>
        </w:rPr>
        <w:t>Hypokalemia</w:t>
      </w:r>
      <w:r w:rsidRPr="00C74D43">
        <w:rPr>
          <w:rFonts w:cs="Arial"/>
          <w:u w:val="single"/>
        </w:rPr>
        <w:t>:</w:t>
      </w:r>
      <w:r w:rsidRPr="00C74D43">
        <w:rPr>
          <w:rFonts w:cs="Arial"/>
        </w:rPr>
        <w:t xml:space="preserve"> Plasma potassium level below 3mEq/L is hypokalemia. </w:t>
      </w:r>
      <w:r w:rsidRPr="00C74D43">
        <w:rPr>
          <w:rFonts w:cs="Arial"/>
        </w:rPr>
        <w:br/>
      </w:r>
      <w:r w:rsidRPr="00C74D43">
        <w:rPr>
          <w:rFonts w:cs="Arial"/>
          <w:u w:val="single"/>
        </w:rPr>
        <w:t>Signs &amp; Symptoms:</w:t>
      </w:r>
      <w:r w:rsidRPr="00C74D43">
        <w:rPr>
          <w:rFonts w:cs="Arial"/>
        </w:rPr>
        <w:t xml:space="preserve"> Muscular weakness, fatigue, muscle cramps, hypotension, decreased reflexes, palpitation, cardiac arrhythmias, and cardiac arrest. ECG waves are flattened, T wave is inverted. This may be corrected by oral feeding of orange juice.</w:t>
      </w:r>
      <w:r w:rsidRPr="00C74D43">
        <w:rPr>
          <w:rFonts w:cs="Arial"/>
        </w:rPr>
        <w:br/>
      </w:r>
      <w:r w:rsidRPr="00C74D43">
        <w:rPr>
          <w:rFonts w:cs="Arial"/>
          <w:u w:val="single"/>
        </w:rPr>
        <w:t>Causes:</w:t>
      </w:r>
      <w:r w:rsidRPr="00C74D43">
        <w:rPr>
          <w:rFonts w:cs="Arial"/>
        </w:rPr>
        <w:t xml:space="preserve"> </w:t>
      </w:r>
      <w:r w:rsidRPr="00C74D43">
        <w:rPr>
          <w:rFonts w:cs="Arial"/>
        </w:rPr>
        <w:br/>
        <w:t>1. Increased renal excretion – Cushing’s syndrome, Hyperaldosteronism, Hyper-reninism, hypomagnesemia, renal tubular acidosis.</w:t>
      </w:r>
      <w:r w:rsidRPr="00C74D43">
        <w:rPr>
          <w:rFonts w:cs="Arial"/>
        </w:rPr>
        <w:br/>
        <w:t>2. Shift / Redistribution of potassium – alkalosis, Insulin therapy, Thyrotoxic periodic paralysis,Hypokalemic periodic paralysis.</w:t>
      </w:r>
      <w:r w:rsidRPr="00C74D43">
        <w:rPr>
          <w:rFonts w:cs="Arial"/>
        </w:rPr>
        <w:br/>
      </w:r>
      <w:r w:rsidRPr="00C74D43">
        <w:rPr>
          <w:rFonts w:cs="Arial"/>
        </w:rPr>
        <w:lastRenderedPageBreak/>
        <w:t>3. Gastrointestinal loss – Diarrhoea, vomiting, aspiration, deficient intake, malabsorption</w:t>
      </w:r>
      <w:r w:rsidRPr="00C74D43">
        <w:rPr>
          <w:rFonts w:cs="Arial"/>
        </w:rPr>
        <w:br/>
        <w:t>4. Intravenous saline infusion in excess.</w:t>
      </w:r>
      <w:r w:rsidRPr="00C74D43">
        <w:rPr>
          <w:rFonts w:cs="Arial"/>
        </w:rPr>
        <w:br/>
        <w:t>5. Drugs – Insulin,salbutamide, osmotic diuretics, thiazides, corticosteroids.</w:t>
      </w:r>
      <w:r w:rsidRPr="00C74D43">
        <w:rPr>
          <w:rFonts w:cs="Arial"/>
        </w:rPr>
        <w:br/>
      </w:r>
      <w:r w:rsidRPr="00C74D43">
        <w:rPr>
          <w:rFonts w:cs="Arial"/>
          <w:u w:val="single"/>
        </w:rPr>
        <w:t>Treatment</w:t>
      </w:r>
      <w:r w:rsidRPr="00C74D43">
        <w:rPr>
          <w:rFonts w:cs="Arial"/>
        </w:rPr>
        <w:t xml:space="preserve"> – Adequate supplementation of potassium. About 100mmol KCl per day in 3-4 divided doses.</w:t>
      </w:r>
      <w:r w:rsidRPr="00C74D43">
        <w:rPr>
          <w:rFonts w:cs="Arial"/>
        </w:rPr>
        <w:br/>
      </w:r>
      <w:r w:rsidRPr="00C74D43">
        <w:rPr>
          <w:rFonts w:cs="Arial"/>
          <w:b/>
          <w:u w:val="single"/>
        </w:rPr>
        <w:t>Hyperkalemia</w:t>
      </w:r>
      <w:r w:rsidRPr="00C74D43">
        <w:rPr>
          <w:rFonts w:cs="Arial"/>
          <w:u w:val="single"/>
        </w:rPr>
        <w:t>:</w:t>
      </w:r>
      <w:r w:rsidRPr="00C74D43">
        <w:rPr>
          <w:rFonts w:cs="Arial"/>
        </w:rPr>
        <w:t xml:space="preserve"> Plasma potassium level above 5.5mmol/L is known as hyperkalemia. Hyperkalemia is life threatening. It is characterized by flaccid paralysis, bradycardia,</w:t>
      </w:r>
      <w:r w:rsidRPr="00C74D43">
        <w:rPr>
          <w:rFonts w:ascii="Arial" w:hAnsi="Arial" w:cs="Arial"/>
        </w:rPr>
        <w:t xml:space="preserve"> and </w:t>
      </w:r>
      <w:r w:rsidRPr="00C74D43">
        <w:rPr>
          <w:rFonts w:cs="Arial"/>
        </w:rPr>
        <w:t xml:space="preserve">cardiac arrest. ECG – Elevated T-wave, widening of QRS complex, Lengthening of PR interval.   </w:t>
      </w:r>
      <w:r w:rsidRPr="00C74D43">
        <w:rPr>
          <w:rFonts w:cs="Arial"/>
        </w:rPr>
        <w:br/>
      </w:r>
      <w:r w:rsidRPr="00C74D43">
        <w:rPr>
          <w:rFonts w:cs="Arial"/>
          <w:u w:val="single"/>
        </w:rPr>
        <w:t xml:space="preserve">Causes: </w:t>
      </w:r>
      <w:r w:rsidRPr="00C74D43">
        <w:rPr>
          <w:rFonts w:cs="Arial"/>
          <w:u w:val="single"/>
        </w:rPr>
        <w:br/>
      </w:r>
      <w:r w:rsidRPr="00C74D43">
        <w:rPr>
          <w:rFonts w:cs="Arial"/>
        </w:rPr>
        <w:t>1. Decreased renal excretion of potassium – Urinary tract obstruction, renal failure, deficient aldosterone, heart failure.</w:t>
      </w:r>
      <w:r w:rsidRPr="00C74D43">
        <w:rPr>
          <w:rFonts w:cs="Arial"/>
        </w:rPr>
        <w:br/>
        <w:t>2. Entry of potassium to extracellular space – Increased hemolysis, tissue necrosis, burns, tumor lysis, crush injury.</w:t>
      </w:r>
      <w:r w:rsidRPr="00C74D43">
        <w:rPr>
          <w:rFonts w:cs="Arial"/>
        </w:rPr>
        <w:br/>
        <w:t>3. Redistribution of potassium to extracellular space – Metabolic acidosis, diabetes mellitus, tissue hypoxia.</w:t>
      </w:r>
      <w:r w:rsidRPr="00C74D43">
        <w:rPr>
          <w:rFonts w:cs="Arial"/>
        </w:rPr>
        <w:br/>
        <w:t>4. Hyperkalemic periodic paralysis.</w:t>
      </w:r>
      <w:r w:rsidRPr="00C74D43">
        <w:rPr>
          <w:rFonts w:cs="Arial"/>
        </w:rPr>
        <w:br/>
        <w:t>5. Drugs – Spironolactone, ACE inhibitors, beta blockers, cyclosporine, digoxin.</w:t>
      </w:r>
      <w:r w:rsidRPr="00C74D43">
        <w:rPr>
          <w:rFonts w:cs="Arial"/>
        </w:rPr>
        <w:br/>
      </w:r>
      <w:r w:rsidRPr="00C74D43">
        <w:rPr>
          <w:rFonts w:cs="Arial"/>
          <w:u w:val="single"/>
        </w:rPr>
        <w:t>Pseudohyperkalemia</w:t>
      </w:r>
      <w:r w:rsidRPr="00C74D43">
        <w:rPr>
          <w:rFonts w:cs="Arial"/>
        </w:rPr>
        <w:t xml:space="preserve"> – Factitious, improper blood collection, thrombocytosis, leukocytosis.</w:t>
      </w:r>
      <w:r w:rsidRPr="00C74D43">
        <w:rPr>
          <w:rFonts w:cs="Arial"/>
        </w:rPr>
        <w:br/>
      </w:r>
      <w:r w:rsidRPr="00C74D43">
        <w:rPr>
          <w:rFonts w:cs="Arial"/>
          <w:u w:val="single"/>
        </w:rPr>
        <w:t>Treatment:</w:t>
      </w:r>
      <w:r w:rsidRPr="00C74D43">
        <w:rPr>
          <w:rFonts w:cs="Arial"/>
        </w:rPr>
        <w:t xml:space="preserve"> When potassium level &gt; 6.5mmol/L, intravenous glucose and insulin should be given. Continuous ECG monitoring should be done. </w:t>
      </w:r>
      <w:r w:rsidRPr="00C74D43">
        <w:rPr>
          <w:rFonts w:cs="Arial"/>
        </w:rPr>
        <w:br/>
      </w:r>
      <w:r w:rsidRPr="00C74D43">
        <w:rPr>
          <w:rFonts w:ascii="Arial" w:hAnsi="Arial" w:cs="Arial"/>
        </w:rPr>
        <w:t>--------------------------------------------------------------------------------------------------------------------</w:t>
      </w:r>
    </w:p>
    <w:p w:rsidR="00FD63AE" w:rsidRPr="00C74D43" w:rsidRDefault="00FD63AE" w:rsidP="00B64596">
      <w:pPr>
        <w:numPr>
          <w:ilvl w:val="0"/>
          <w:numId w:val="818"/>
        </w:numPr>
        <w:spacing w:after="0" w:line="240" w:lineRule="auto"/>
        <w:rPr>
          <w:rFonts w:ascii="Arial" w:hAnsi="Arial" w:cs="Arial"/>
        </w:rPr>
      </w:pPr>
      <w:r w:rsidRPr="00C74D43">
        <w:rPr>
          <w:rFonts w:ascii="Arial" w:hAnsi="Arial" w:cs="Arial"/>
          <w:b/>
        </w:rPr>
        <w:t>Hypo &amp; Hyperchloremia</w:t>
      </w:r>
      <w:r w:rsidRPr="00C74D43">
        <w:rPr>
          <w:rFonts w:ascii="Arial" w:hAnsi="Arial" w:cs="Arial"/>
          <w:b/>
        </w:rPr>
        <w:br/>
      </w:r>
      <w:r w:rsidRPr="00C74D43">
        <w:rPr>
          <w:rFonts w:cs="Arial"/>
        </w:rPr>
        <w:t xml:space="preserve">Chloride concentration in plasma is 96-106 mEq/L and in CSF, it is about 125 mEq/L. </w:t>
      </w:r>
      <w:r w:rsidRPr="00C74D43">
        <w:rPr>
          <w:rFonts w:cs="Arial"/>
        </w:rPr>
        <w:br/>
      </w:r>
      <w:r w:rsidRPr="00C74D43">
        <w:rPr>
          <w:rFonts w:cs="Arial"/>
          <w:b/>
          <w:u w:val="single"/>
        </w:rPr>
        <w:t>Hyperchloremia</w:t>
      </w:r>
      <w:r w:rsidRPr="00C74D43">
        <w:rPr>
          <w:rFonts w:cs="Arial"/>
          <w:u w:val="single"/>
        </w:rPr>
        <w:t>:</w:t>
      </w:r>
      <w:r w:rsidRPr="00C74D43">
        <w:rPr>
          <w:rFonts w:cs="Arial"/>
        </w:rPr>
        <w:t xml:space="preserve"> Increase in serum chloride concentration. Dehydration, Cushing’s syndrome, severe diarrhoea leads to loss of bicarbonate and compensatory retention of chloride, renal tubular acidosis.</w:t>
      </w:r>
      <w:r w:rsidRPr="00C74D43">
        <w:rPr>
          <w:rFonts w:cs="Arial"/>
        </w:rPr>
        <w:br/>
      </w:r>
      <w:r w:rsidRPr="00C74D43">
        <w:rPr>
          <w:rFonts w:cs="Arial"/>
          <w:b/>
          <w:u w:val="single"/>
        </w:rPr>
        <w:t>Hypochloremia:</w:t>
      </w:r>
      <w:r w:rsidRPr="00C74D43">
        <w:rPr>
          <w:rFonts w:cs="Arial"/>
        </w:rPr>
        <w:t xml:space="preserve"> Decrease in serum chloride concentration. Excessive vomiting, Excessive sweating, Addison’s disease.</w:t>
      </w:r>
      <w:r w:rsidRPr="00C74D43">
        <w:rPr>
          <w:rFonts w:ascii="Arial" w:hAnsi="Arial" w:cs="Arial"/>
        </w:rPr>
        <w:br/>
        <w:t>--------------------------------------------------------------------------------------------------------------------</w:t>
      </w:r>
    </w:p>
    <w:p w:rsidR="00FD63AE" w:rsidRPr="00C74D43" w:rsidRDefault="00FD63AE" w:rsidP="00B64596">
      <w:pPr>
        <w:numPr>
          <w:ilvl w:val="0"/>
          <w:numId w:val="818"/>
        </w:numPr>
        <w:spacing w:after="0" w:line="240" w:lineRule="auto"/>
        <w:rPr>
          <w:rFonts w:ascii="Arial" w:hAnsi="Arial" w:cs="Arial"/>
        </w:rPr>
      </w:pPr>
      <w:r w:rsidRPr="00C74D43">
        <w:rPr>
          <w:rFonts w:ascii="Arial" w:hAnsi="Arial" w:cs="Arial"/>
          <w:b/>
        </w:rPr>
        <w:t xml:space="preserve"> Wilson’s disease</w:t>
      </w:r>
      <w:r w:rsidRPr="00C74D43">
        <w:rPr>
          <w:rFonts w:ascii="Arial" w:hAnsi="Arial" w:cs="Arial"/>
          <w:b/>
        </w:rPr>
        <w:br/>
      </w:r>
      <w:r w:rsidRPr="00C74D43">
        <w:rPr>
          <w:rFonts w:cs="Arial"/>
        </w:rPr>
        <w:t xml:space="preserve">Otherwise known as hepatolenticular degeneration. Ceruloplasmin level in blood is drastically reduced in Wilson’s disease. Incidence is 1 in 50,000. The basic defect is in a gene encoding a Copper binding ATPase in cells. This is required for normal excretion of copper from liver cells. In its absence, copper is accumulated in cells, leading to copper deposits in liver and brain. Copper deposition in kidney causes renal damage. This leads to increased excretion of amino acids, glucose, peptides and haemoglobin in urine. Intestinal absorption of copper is very high, about 4 – 6 times higher than normal. </w:t>
      </w:r>
      <w:r w:rsidRPr="00C74D43">
        <w:rPr>
          <w:rFonts w:cs="Arial"/>
        </w:rPr>
        <w:br/>
      </w:r>
      <w:r w:rsidRPr="00C74D43">
        <w:rPr>
          <w:rFonts w:cs="Arial"/>
          <w:u w:val="single"/>
        </w:rPr>
        <w:t>Treatment:</w:t>
      </w:r>
      <w:r w:rsidRPr="00C74D43">
        <w:rPr>
          <w:rFonts w:cs="Arial"/>
        </w:rPr>
        <w:t xml:space="preserve"> Administration of penicillamine, which helps in chelation and excretion of copper, may help the affected persons. </w:t>
      </w:r>
      <w:r w:rsidRPr="00C74D43">
        <w:rPr>
          <w:rFonts w:cs="Arial"/>
        </w:rPr>
        <w:br/>
      </w:r>
      <w:r w:rsidRPr="00C74D43">
        <w:rPr>
          <w:rFonts w:ascii="Arial" w:hAnsi="Arial" w:cs="Arial"/>
        </w:rPr>
        <w:t>--------------------------------------------------------------------------------------------------------------</w:t>
      </w:r>
    </w:p>
    <w:p w:rsidR="00FD63AE" w:rsidRPr="00C74D43" w:rsidRDefault="00FD63AE" w:rsidP="00FD63AE">
      <w:pPr>
        <w:rPr>
          <w:rFonts w:ascii="Arial" w:hAnsi="Arial" w:cs="Arial"/>
          <w:b/>
        </w:rPr>
      </w:pPr>
      <w:r w:rsidRPr="00C74D43">
        <w:rPr>
          <w:rFonts w:ascii="Arial" w:hAnsi="Arial" w:cs="Arial"/>
          <w:b/>
        </w:rPr>
        <w:t>ESSAY</w:t>
      </w:r>
    </w:p>
    <w:p w:rsidR="00FD63AE" w:rsidRPr="00C74D43" w:rsidRDefault="00FD63AE" w:rsidP="00B64596">
      <w:pPr>
        <w:pStyle w:val="ListParagraph"/>
        <w:numPr>
          <w:ilvl w:val="1"/>
          <w:numId w:val="1083"/>
        </w:numPr>
        <w:spacing w:after="0" w:line="240" w:lineRule="auto"/>
        <w:rPr>
          <w:rFonts w:ascii="Arial" w:hAnsi="Arial" w:cs="Arial"/>
        </w:rPr>
      </w:pPr>
      <w:r w:rsidRPr="00C74D43">
        <w:rPr>
          <w:rFonts w:ascii="Arial" w:hAnsi="Arial" w:cs="Arial"/>
        </w:rPr>
        <w:t>Calcium &amp;  Phosphorus metabolism – sources, daily requirement, absorption, functions, factors regulating &amp; disorders</w:t>
      </w:r>
    </w:p>
    <w:p w:rsidR="00FD63AE" w:rsidRPr="00C74D43" w:rsidRDefault="00FD63AE" w:rsidP="00FD63AE">
      <w:pPr>
        <w:spacing w:after="0" w:line="240" w:lineRule="auto"/>
        <w:ind w:left="142"/>
        <w:rPr>
          <w:rFonts w:ascii="Arial" w:hAnsi="Arial" w:cs="Arial"/>
          <w:b/>
          <w:sz w:val="24"/>
          <w:szCs w:val="24"/>
        </w:rPr>
      </w:pPr>
      <w:r w:rsidRPr="00C74D43">
        <w:rPr>
          <w:rFonts w:cs="Arial"/>
          <w:b/>
          <w:sz w:val="24"/>
          <w:szCs w:val="24"/>
        </w:rPr>
        <w:t>Metabolism of Calcium</w:t>
      </w:r>
      <w:r w:rsidRPr="00C74D43">
        <w:rPr>
          <w:rFonts w:ascii="Arial" w:hAnsi="Arial" w:cs="Arial"/>
          <w:b/>
          <w:sz w:val="24"/>
          <w:szCs w:val="24"/>
        </w:rPr>
        <w:t xml:space="preserve"> :</w:t>
      </w:r>
    </w:p>
    <w:p w:rsidR="00FD63AE" w:rsidRPr="00C74D43" w:rsidRDefault="00FD63AE" w:rsidP="00FD63AE">
      <w:pPr>
        <w:pStyle w:val="NoSpacing"/>
      </w:pPr>
      <w:r w:rsidRPr="00C74D43">
        <w:rPr>
          <w:b/>
        </w:rPr>
        <w:t>Calcium:</w:t>
      </w:r>
      <w:r w:rsidRPr="00C74D43">
        <w:t xml:space="preserve"> Calcium is one of the major minerals needed for the body</w:t>
      </w:r>
    </w:p>
    <w:p w:rsidR="00FD63AE" w:rsidRPr="00C74D43" w:rsidRDefault="00FD63AE" w:rsidP="00FD63AE">
      <w:pPr>
        <w:pStyle w:val="NoSpacing"/>
      </w:pPr>
      <w:r w:rsidRPr="00C74D43">
        <w:rPr>
          <w:b/>
        </w:rPr>
        <w:t>Sources:</w:t>
      </w:r>
      <w:r w:rsidRPr="00C74D43">
        <w:rPr>
          <w:rFonts w:ascii="Tw Cen MT" w:eastAsia="+mn-ea" w:hAnsi="Tw Cen MT" w:cs="+mn-cs"/>
          <w:b/>
          <w:bCs/>
          <w:kern w:val="24"/>
        </w:rPr>
        <w:t xml:space="preserve"> </w:t>
      </w:r>
      <w:r w:rsidRPr="00C74D43">
        <w:rPr>
          <w:bCs/>
        </w:rPr>
        <w:t>Good source – milk;</w:t>
      </w:r>
      <w:r w:rsidRPr="00C74D43">
        <w:t xml:space="preserve"> </w:t>
      </w:r>
      <w:r w:rsidRPr="00C74D43">
        <w:rPr>
          <w:bCs/>
        </w:rPr>
        <w:t>Medium sources :</w:t>
      </w:r>
      <w:r w:rsidRPr="00C74D43">
        <w:t xml:space="preserve"> </w:t>
      </w:r>
      <w:r w:rsidRPr="00C74D43">
        <w:rPr>
          <w:bCs/>
        </w:rPr>
        <w:t>Egg, fish, vegetables</w:t>
      </w:r>
    </w:p>
    <w:p w:rsidR="00FD63AE" w:rsidRPr="00C74D43" w:rsidRDefault="00FD63AE" w:rsidP="00FD63AE">
      <w:pPr>
        <w:pStyle w:val="NoSpacing"/>
      </w:pPr>
      <w:r w:rsidRPr="00C74D43">
        <w:t xml:space="preserve"> </w:t>
      </w:r>
      <w:r w:rsidRPr="00C74D43">
        <w:rPr>
          <w:bCs/>
        </w:rPr>
        <w:t xml:space="preserve">Cereals – Rice, wheat contain small amounts of calcium </w:t>
      </w:r>
      <w:r w:rsidRPr="00C74D43">
        <w:t xml:space="preserve">but they are the </w:t>
      </w:r>
      <w:r w:rsidRPr="00C74D43">
        <w:rPr>
          <w:bCs/>
        </w:rPr>
        <w:t xml:space="preserve">good source of calcium in India </w:t>
      </w:r>
    </w:p>
    <w:p w:rsidR="00FD63AE" w:rsidRPr="00C74D43" w:rsidRDefault="00FD63AE" w:rsidP="00FD63AE">
      <w:pPr>
        <w:pStyle w:val="NoSpacing"/>
      </w:pPr>
      <w:r w:rsidRPr="00C74D43">
        <w:rPr>
          <w:b/>
        </w:rPr>
        <w:t>Daily Requirement</w:t>
      </w:r>
      <w:r w:rsidRPr="00C74D43">
        <w:t>:</w:t>
      </w:r>
    </w:p>
    <w:p w:rsidR="00FD63AE" w:rsidRPr="00C74D43" w:rsidRDefault="00FD63AE" w:rsidP="00B64596">
      <w:pPr>
        <w:pStyle w:val="NoSpacing"/>
        <w:numPr>
          <w:ilvl w:val="0"/>
          <w:numId w:val="276"/>
        </w:numPr>
      </w:pPr>
      <w:r w:rsidRPr="00C74D43">
        <w:t xml:space="preserve">Adult  </w:t>
      </w:r>
      <w:r w:rsidRPr="00C74D43">
        <w:tab/>
      </w:r>
      <w:r w:rsidRPr="00C74D43">
        <w:tab/>
      </w:r>
      <w:r w:rsidRPr="00C74D43">
        <w:tab/>
      </w:r>
      <w:r w:rsidRPr="00C74D43">
        <w:tab/>
        <w:t>- 500 mg</w:t>
      </w:r>
    </w:p>
    <w:p w:rsidR="00FD63AE" w:rsidRPr="00C74D43" w:rsidRDefault="00FD63AE" w:rsidP="00B64596">
      <w:pPr>
        <w:pStyle w:val="NoSpacing"/>
        <w:numPr>
          <w:ilvl w:val="0"/>
          <w:numId w:val="276"/>
        </w:numPr>
      </w:pPr>
      <w:r w:rsidRPr="00C74D43">
        <w:t xml:space="preserve">Children </w:t>
      </w:r>
      <w:r w:rsidRPr="00C74D43">
        <w:tab/>
      </w:r>
      <w:r w:rsidRPr="00C74D43">
        <w:tab/>
      </w:r>
      <w:r w:rsidRPr="00C74D43">
        <w:tab/>
        <w:t>- 1200 mg</w:t>
      </w:r>
    </w:p>
    <w:p w:rsidR="00FD63AE" w:rsidRPr="00C74D43" w:rsidRDefault="00FD63AE" w:rsidP="00B64596">
      <w:pPr>
        <w:pStyle w:val="NoSpacing"/>
        <w:numPr>
          <w:ilvl w:val="0"/>
          <w:numId w:val="276"/>
        </w:numPr>
      </w:pPr>
      <w:r w:rsidRPr="00C74D43">
        <w:t>Pregnancy &amp; lactation</w:t>
      </w:r>
      <w:r w:rsidRPr="00C74D43">
        <w:tab/>
        <w:t>- 1500 mg</w:t>
      </w:r>
    </w:p>
    <w:p w:rsidR="00FD63AE" w:rsidRPr="00C74D43" w:rsidRDefault="00FD63AE" w:rsidP="00B64596">
      <w:pPr>
        <w:pStyle w:val="NoSpacing"/>
        <w:numPr>
          <w:ilvl w:val="0"/>
          <w:numId w:val="276"/>
        </w:numPr>
      </w:pPr>
      <w:r w:rsidRPr="00C74D43">
        <w:t xml:space="preserve">Above  50 years </w:t>
      </w:r>
      <w:r w:rsidRPr="00C74D43">
        <w:tab/>
      </w:r>
      <w:r w:rsidRPr="00C74D43">
        <w:tab/>
        <w:t>- 1500 mg + Vitamin D (20</w:t>
      </w:r>
      <w:r w:rsidRPr="00C74D43">
        <w:sym w:font="Symbol" w:char="006D"/>
      </w:r>
      <w:r w:rsidRPr="00C74D43">
        <w:t>g)</w:t>
      </w:r>
    </w:p>
    <w:p w:rsidR="00FD63AE" w:rsidRPr="00C74D43" w:rsidRDefault="00FD63AE" w:rsidP="00FD63AE">
      <w:pPr>
        <w:pStyle w:val="NoSpacing"/>
      </w:pPr>
    </w:p>
    <w:p w:rsidR="00FD63AE" w:rsidRPr="00C74D43" w:rsidRDefault="00FD63AE" w:rsidP="00FD63AE">
      <w:pPr>
        <w:pStyle w:val="NoSpacing"/>
        <w:rPr>
          <w:b/>
        </w:rPr>
      </w:pPr>
      <w:r w:rsidRPr="00C74D43">
        <w:rPr>
          <w:b/>
        </w:rPr>
        <w:t xml:space="preserve">Functions: </w:t>
      </w:r>
    </w:p>
    <w:p w:rsidR="00FD63AE" w:rsidRPr="00C74D43" w:rsidRDefault="00FD63AE" w:rsidP="00FD63AE">
      <w:pPr>
        <w:pStyle w:val="NoSpacing"/>
        <w:ind w:left="360"/>
      </w:pPr>
      <w:r w:rsidRPr="00C74D43">
        <w:rPr>
          <w:b/>
          <w:bCs/>
        </w:rPr>
        <w:t>1.  Activation of enzymes</w:t>
      </w:r>
      <w:r w:rsidRPr="00C74D43">
        <w:t>:</w:t>
      </w:r>
    </w:p>
    <w:p w:rsidR="00FD63AE" w:rsidRPr="00C74D43" w:rsidRDefault="00FD63AE" w:rsidP="00FD63AE">
      <w:pPr>
        <w:pStyle w:val="NoSpacing"/>
        <w:ind w:left="360"/>
      </w:pPr>
      <w:r w:rsidRPr="00C74D43">
        <w:t xml:space="preserve"> a. Through Calmodulin – Calcium binding regulatory protein of  molecular weight – </w:t>
      </w:r>
    </w:p>
    <w:p w:rsidR="00FD63AE" w:rsidRPr="00C74D43" w:rsidRDefault="00FD63AE" w:rsidP="00FD63AE">
      <w:pPr>
        <w:pStyle w:val="NoSpacing"/>
        <w:ind w:left="360"/>
      </w:pPr>
      <w:r w:rsidRPr="00C74D43">
        <w:t xml:space="preserve">     17000 daltons.  </w:t>
      </w:r>
    </w:p>
    <w:p w:rsidR="00FD63AE" w:rsidRPr="00C74D43" w:rsidRDefault="00FD63AE" w:rsidP="00B64596">
      <w:pPr>
        <w:pStyle w:val="NoSpacing"/>
        <w:numPr>
          <w:ilvl w:val="0"/>
          <w:numId w:val="277"/>
        </w:numPr>
      </w:pPr>
      <w:r w:rsidRPr="00C74D43">
        <w:t xml:space="preserve">Calcium + Calmodulin  </w:t>
      </w:r>
      <w:r w:rsidRPr="00C74D43">
        <w:sym w:font="Symbol" w:char="F0AE"/>
      </w:r>
      <w:r w:rsidRPr="00C74D43">
        <w:t xml:space="preserve"> Calcium bound Calmodulin</w:t>
      </w:r>
    </w:p>
    <w:p w:rsidR="00FD63AE" w:rsidRPr="00C74D43" w:rsidRDefault="00FD63AE" w:rsidP="00B64596">
      <w:pPr>
        <w:pStyle w:val="NoSpacing"/>
        <w:numPr>
          <w:ilvl w:val="0"/>
          <w:numId w:val="277"/>
        </w:numPr>
      </w:pPr>
      <w:r w:rsidRPr="00C74D43">
        <w:t xml:space="preserve">Calcium bound Calmodulin activates kinases to  Phosphorylated enzymes for </w:t>
      </w:r>
    </w:p>
    <w:p w:rsidR="00FD63AE" w:rsidRPr="00C74D43" w:rsidRDefault="00FD63AE" w:rsidP="00FD63AE">
      <w:pPr>
        <w:pStyle w:val="NoSpacing"/>
      </w:pPr>
      <w:r w:rsidRPr="00C74D43">
        <w:rPr>
          <w:b/>
        </w:rPr>
        <w:tab/>
      </w:r>
      <w:r w:rsidRPr="00C74D43">
        <w:rPr>
          <w:b/>
        </w:rPr>
        <w:tab/>
        <w:t>a</w:t>
      </w:r>
      <w:r w:rsidRPr="00C74D43">
        <w:t>ctive biological effects. Eg: Adenyl cyclase</w:t>
      </w:r>
    </w:p>
    <w:p w:rsidR="00FD63AE" w:rsidRPr="00C74D43" w:rsidRDefault="00FD63AE" w:rsidP="00FD63AE">
      <w:pPr>
        <w:pStyle w:val="NoSpacing"/>
      </w:pPr>
      <w:r w:rsidRPr="00C74D43">
        <w:t>b.  Activation of enzymes directly by calcium without Calmodulin- Example: Pancreatic lipase,  Enzymes of coagulation pathway, rennin – to clot milk</w:t>
      </w:r>
    </w:p>
    <w:p w:rsidR="00FD63AE" w:rsidRPr="00C74D43" w:rsidRDefault="00FD63AE" w:rsidP="00FD63AE">
      <w:pPr>
        <w:pStyle w:val="NoSpacing"/>
      </w:pPr>
    </w:p>
    <w:p w:rsidR="00FD63AE" w:rsidRPr="00C74D43" w:rsidRDefault="00FD63AE" w:rsidP="00FD63AE">
      <w:pPr>
        <w:pStyle w:val="NoSpacing"/>
      </w:pPr>
      <w:r w:rsidRPr="00C74D43">
        <w:rPr>
          <w:b/>
          <w:bCs/>
        </w:rPr>
        <w:t>2</w:t>
      </w:r>
      <w:r w:rsidRPr="00C74D43">
        <w:rPr>
          <w:bCs/>
        </w:rPr>
        <w:t xml:space="preserve">. </w:t>
      </w:r>
      <w:r w:rsidRPr="00C74D43">
        <w:rPr>
          <w:b/>
          <w:bCs/>
        </w:rPr>
        <w:t>Muscle contraction &amp; Excitation:</w:t>
      </w:r>
    </w:p>
    <w:p w:rsidR="00FD63AE" w:rsidRPr="00C74D43" w:rsidRDefault="00FD63AE" w:rsidP="00B64596">
      <w:pPr>
        <w:pStyle w:val="NoSpacing"/>
        <w:numPr>
          <w:ilvl w:val="0"/>
          <w:numId w:val="278"/>
        </w:numPr>
        <w:ind w:left="426" w:hanging="142"/>
      </w:pPr>
      <w:r w:rsidRPr="00C74D43">
        <w:t>Mediated by calcium - Calcium channels</w:t>
      </w:r>
    </w:p>
    <w:p w:rsidR="00FD63AE" w:rsidRPr="00C74D43" w:rsidRDefault="00FD63AE" w:rsidP="00B64596">
      <w:pPr>
        <w:pStyle w:val="NoSpacing"/>
        <w:numPr>
          <w:ilvl w:val="0"/>
          <w:numId w:val="278"/>
        </w:numPr>
        <w:ind w:left="426" w:hanging="142"/>
      </w:pPr>
      <w:r w:rsidRPr="00C74D43">
        <w:t>Calcium released from sarcoplasmic reticulum activates ATPase and increases the action of actin &amp; myosin and facilitates excitation – contraction coupling</w:t>
      </w:r>
    </w:p>
    <w:p w:rsidR="00FD63AE" w:rsidRPr="00C74D43" w:rsidRDefault="00FD63AE" w:rsidP="00B64596">
      <w:pPr>
        <w:pStyle w:val="NoSpacing"/>
        <w:numPr>
          <w:ilvl w:val="0"/>
          <w:numId w:val="278"/>
        </w:numPr>
        <w:ind w:left="426" w:hanging="142"/>
      </w:pPr>
      <w:r w:rsidRPr="00C74D43">
        <w:lastRenderedPageBreak/>
        <w:t>Interaction of calcium + Troponin C triggers muscle contraction</w:t>
      </w:r>
    </w:p>
    <w:p w:rsidR="00FD63AE" w:rsidRPr="00C74D43" w:rsidRDefault="00FD63AE" w:rsidP="00B64596">
      <w:pPr>
        <w:pStyle w:val="NoSpacing"/>
        <w:numPr>
          <w:ilvl w:val="0"/>
          <w:numId w:val="278"/>
        </w:numPr>
        <w:ind w:left="426" w:hanging="142"/>
      </w:pPr>
      <w:r w:rsidRPr="00C74D43">
        <w:t xml:space="preserve">Active transport system  uses CALCIUM BINDING PROTEIN called Calsequestrin </w:t>
      </w:r>
    </w:p>
    <w:p w:rsidR="00FD63AE" w:rsidRPr="00C74D43" w:rsidRDefault="00FD63AE" w:rsidP="00B64596">
      <w:pPr>
        <w:pStyle w:val="NoSpacing"/>
        <w:numPr>
          <w:ilvl w:val="0"/>
          <w:numId w:val="278"/>
        </w:numPr>
        <w:ind w:left="426" w:hanging="142"/>
      </w:pPr>
      <w:r w:rsidRPr="00C74D43">
        <w:t xml:space="preserve">Calcium decreases neuromuscular irritability. </w:t>
      </w:r>
    </w:p>
    <w:p w:rsidR="00FD63AE" w:rsidRPr="00C74D43" w:rsidRDefault="00FD63AE" w:rsidP="00FD63AE">
      <w:pPr>
        <w:pStyle w:val="NoSpacing"/>
      </w:pPr>
      <w:r w:rsidRPr="00C74D43">
        <w:rPr>
          <w:b/>
          <w:bCs/>
        </w:rPr>
        <w:t>3.  Nerve conduction</w:t>
      </w:r>
      <w:r w:rsidRPr="00C74D43">
        <w:t>:</w:t>
      </w:r>
    </w:p>
    <w:p w:rsidR="00FD63AE" w:rsidRPr="00C74D43" w:rsidRDefault="00FD63AE" w:rsidP="00B64596">
      <w:pPr>
        <w:pStyle w:val="NoSpacing"/>
        <w:numPr>
          <w:ilvl w:val="0"/>
          <w:numId w:val="279"/>
        </w:numPr>
      </w:pPr>
      <w:r w:rsidRPr="00C74D43">
        <w:t>Transmit nerve impulses from pre-synaptic to post synaptic region</w:t>
      </w:r>
    </w:p>
    <w:p w:rsidR="00FD63AE" w:rsidRPr="00C74D43" w:rsidRDefault="00FD63AE" w:rsidP="00FD63AE">
      <w:pPr>
        <w:pStyle w:val="NoSpacing"/>
      </w:pPr>
      <w:r w:rsidRPr="00C74D43">
        <w:rPr>
          <w:b/>
          <w:bCs/>
        </w:rPr>
        <w:t xml:space="preserve">4. Hormone secretion: </w:t>
      </w:r>
    </w:p>
    <w:p w:rsidR="00FD63AE" w:rsidRPr="00C74D43" w:rsidRDefault="00FD63AE" w:rsidP="00B64596">
      <w:pPr>
        <w:pStyle w:val="NoSpacing"/>
        <w:numPr>
          <w:ilvl w:val="0"/>
          <w:numId w:val="279"/>
        </w:numPr>
      </w:pPr>
      <w:r w:rsidRPr="00C74D43">
        <w:rPr>
          <w:bCs/>
        </w:rPr>
        <w:t xml:space="preserve">Secretion of hormones like </w:t>
      </w:r>
      <w:r w:rsidRPr="00C74D43">
        <w:t>Insulin, PTH, Calcitonin, Vasopressin are mediated by Calcium</w:t>
      </w:r>
    </w:p>
    <w:p w:rsidR="00FD63AE" w:rsidRPr="00C74D43" w:rsidRDefault="00FD63AE" w:rsidP="00FD63AE">
      <w:pPr>
        <w:pStyle w:val="NoSpacing"/>
      </w:pPr>
      <w:r w:rsidRPr="00C74D43">
        <w:rPr>
          <w:b/>
          <w:bCs/>
        </w:rPr>
        <w:t>5. Second messenger:</w:t>
      </w:r>
    </w:p>
    <w:p w:rsidR="00FD63AE" w:rsidRPr="00C74D43" w:rsidRDefault="00FD63AE" w:rsidP="00B64596">
      <w:pPr>
        <w:pStyle w:val="NoSpacing"/>
        <w:numPr>
          <w:ilvl w:val="0"/>
          <w:numId w:val="279"/>
        </w:numPr>
      </w:pPr>
      <w:r w:rsidRPr="00C74D43">
        <w:t xml:space="preserve">Ca &amp; Cyclic AMP are the II messengers in hormone action – Example : Glucagon  - </w:t>
      </w:r>
    </w:p>
    <w:p w:rsidR="00FD63AE" w:rsidRPr="00C74D43" w:rsidRDefault="00FD63AE" w:rsidP="00B64596">
      <w:pPr>
        <w:pStyle w:val="NoSpacing"/>
        <w:numPr>
          <w:ilvl w:val="0"/>
          <w:numId w:val="279"/>
        </w:numPr>
      </w:pPr>
      <w:r w:rsidRPr="00C74D43">
        <w:t xml:space="preserve">It acts as a II messenger in mechanisms involving  G proteins &amp; Inositol triphosphate </w:t>
      </w:r>
    </w:p>
    <w:p w:rsidR="00FD63AE" w:rsidRPr="00C74D43" w:rsidRDefault="00FD63AE" w:rsidP="00FD63AE">
      <w:pPr>
        <w:pStyle w:val="NoSpacing"/>
      </w:pPr>
      <w:r w:rsidRPr="00C74D43">
        <w:rPr>
          <w:b/>
          <w:bCs/>
        </w:rPr>
        <w:t>6. Vascular permeability:</w:t>
      </w:r>
    </w:p>
    <w:p w:rsidR="00FD63AE" w:rsidRPr="00C74D43" w:rsidRDefault="00FD63AE" w:rsidP="00B64596">
      <w:pPr>
        <w:pStyle w:val="NoSpacing"/>
        <w:numPr>
          <w:ilvl w:val="0"/>
          <w:numId w:val="280"/>
        </w:numPr>
      </w:pPr>
      <w:r w:rsidRPr="00C74D43">
        <w:t xml:space="preserve">Ca – decreases passage of serum thro’ capillaries  and so used to reduce allergic exudates </w:t>
      </w:r>
    </w:p>
    <w:p w:rsidR="00FD63AE" w:rsidRPr="00C74D43" w:rsidRDefault="00FD63AE" w:rsidP="00FD63AE">
      <w:pPr>
        <w:pStyle w:val="NoSpacing"/>
      </w:pPr>
      <w:r w:rsidRPr="00C74D43">
        <w:rPr>
          <w:b/>
          <w:bCs/>
        </w:rPr>
        <w:t xml:space="preserve">8. </w:t>
      </w:r>
      <w:r w:rsidRPr="00C74D43">
        <w:t xml:space="preserve"> </w:t>
      </w:r>
      <w:r w:rsidRPr="00C74D43">
        <w:rPr>
          <w:b/>
          <w:bCs/>
        </w:rPr>
        <w:t>Myocardium:</w:t>
      </w:r>
    </w:p>
    <w:p w:rsidR="00FD63AE" w:rsidRPr="00C74D43" w:rsidRDefault="00FD63AE" w:rsidP="00B64596">
      <w:pPr>
        <w:pStyle w:val="NoSpacing"/>
        <w:numPr>
          <w:ilvl w:val="0"/>
          <w:numId w:val="280"/>
        </w:numPr>
      </w:pPr>
      <w:r w:rsidRPr="00C74D43">
        <w:t>Calcium prolongs systole and so in hypercalcaemia – cardiac arrest occurs  in systole</w:t>
      </w:r>
    </w:p>
    <w:p w:rsidR="00FD63AE" w:rsidRPr="00C74D43" w:rsidRDefault="00FD63AE" w:rsidP="00FD63AE">
      <w:pPr>
        <w:pStyle w:val="NoSpacing"/>
      </w:pPr>
      <w:r w:rsidRPr="00C74D43">
        <w:rPr>
          <w:b/>
          <w:bCs/>
        </w:rPr>
        <w:t>9. Bone &amp; teeth:</w:t>
      </w:r>
    </w:p>
    <w:p w:rsidR="00FD63AE" w:rsidRPr="00C74D43" w:rsidRDefault="00FD63AE" w:rsidP="00B64596">
      <w:pPr>
        <w:pStyle w:val="NoSpacing"/>
        <w:numPr>
          <w:ilvl w:val="0"/>
          <w:numId w:val="280"/>
        </w:numPr>
      </w:pPr>
      <w:r w:rsidRPr="00C74D43">
        <w:t>Calcium is used in bone &amp; teeth formation; Bones act as reservoir of calcium</w:t>
      </w:r>
    </w:p>
    <w:p w:rsidR="00FD63AE" w:rsidRPr="00C74D43" w:rsidRDefault="00FD63AE" w:rsidP="00B64596">
      <w:pPr>
        <w:pStyle w:val="NoSpacing"/>
        <w:numPr>
          <w:ilvl w:val="0"/>
          <w:numId w:val="280"/>
        </w:numPr>
      </w:pPr>
      <w:r w:rsidRPr="00C74D43">
        <w:t xml:space="preserve">Osteoblasts – induce bone deposition and Osteoclasts induce  bone demineralisation </w:t>
      </w:r>
    </w:p>
    <w:p w:rsidR="00FD63AE" w:rsidRPr="00C74D43" w:rsidRDefault="00FD63AE" w:rsidP="00FD63AE">
      <w:pPr>
        <w:pStyle w:val="NoSpacing"/>
        <w:ind w:left="720"/>
      </w:pPr>
    </w:p>
    <w:p w:rsidR="00FD63AE" w:rsidRPr="00C74D43" w:rsidRDefault="00FD63AE" w:rsidP="00FD63AE">
      <w:pPr>
        <w:pStyle w:val="NoSpacing"/>
        <w:rPr>
          <w:rFonts w:eastAsia="Times New Roman" w:cs="Times New Roman"/>
          <w:b/>
        </w:rPr>
      </w:pPr>
      <w:r w:rsidRPr="00C74D43">
        <w:rPr>
          <w:b/>
        </w:rPr>
        <w:t>Maintenance / Regulation of calcium level:</w:t>
      </w:r>
    </w:p>
    <w:p w:rsidR="00FD63AE" w:rsidRPr="00C74D43" w:rsidRDefault="00FD63AE" w:rsidP="00FD63AE">
      <w:pPr>
        <w:pStyle w:val="NoSpacing"/>
        <w:rPr>
          <w:rFonts w:eastAsia="Times New Roman" w:cs="Times New Roman"/>
        </w:rPr>
      </w:pPr>
      <w:r w:rsidRPr="00C74D43">
        <w:rPr>
          <w:rFonts w:eastAsia="Times New Roman" w:cs="Times New Roman"/>
          <w:b/>
        </w:rPr>
        <w:t xml:space="preserve">Normal blood level of calcium:  </w:t>
      </w:r>
    </w:p>
    <w:p w:rsidR="00FD63AE" w:rsidRPr="00C74D43" w:rsidRDefault="00FD63AE" w:rsidP="00B64596">
      <w:pPr>
        <w:pStyle w:val="NoSpacing"/>
        <w:numPr>
          <w:ilvl w:val="0"/>
          <w:numId w:val="275"/>
        </w:numPr>
        <w:rPr>
          <w:rFonts w:cstheme="minorHAnsi"/>
        </w:rPr>
      </w:pPr>
      <w:r w:rsidRPr="00C74D43">
        <w:rPr>
          <w:rFonts w:cstheme="minorHAnsi"/>
        </w:rPr>
        <w:t>Total calcium level – 9-11 mg/dl</w:t>
      </w:r>
    </w:p>
    <w:p w:rsidR="00FD63AE" w:rsidRPr="00C74D43" w:rsidRDefault="00FD63AE" w:rsidP="00B64596">
      <w:pPr>
        <w:pStyle w:val="NoSpacing"/>
        <w:numPr>
          <w:ilvl w:val="0"/>
          <w:numId w:val="275"/>
        </w:numPr>
        <w:rPr>
          <w:rFonts w:cstheme="minorHAnsi"/>
          <w:u w:val="single"/>
        </w:rPr>
      </w:pPr>
      <w:r w:rsidRPr="00C74D43">
        <w:rPr>
          <w:rFonts w:cstheme="minorHAnsi"/>
          <w:u w:val="single"/>
        </w:rPr>
        <w:t>3  forms of calcium in blood:</w:t>
      </w:r>
    </w:p>
    <w:p w:rsidR="00FD63AE" w:rsidRPr="00C74D43" w:rsidRDefault="00FD63AE" w:rsidP="00B64596">
      <w:pPr>
        <w:pStyle w:val="NoSpacing"/>
        <w:numPr>
          <w:ilvl w:val="0"/>
          <w:numId w:val="275"/>
        </w:numPr>
        <w:rPr>
          <w:rFonts w:cstheme="minorHAnsi"/>
        </w:rPr>
      </w:pPr>
      <w:r w:rsidRPr="00C74D43">
        <w:rPr>
          <w:rFonts w:cstheme="minorHAnsi"/>
        </w:rPr>
        <w:t>Ionized calcium (active form) – 5 mg/dl.</w:t>
      </w:r>
    </w:p>
    <w:p w:rsidR="00FD63AE" w:rsidRPr="00C74D43" w:rsidRDefault="00FD63AE" w:rsidP="00B64596">
      <w:pPr>
        <w:pStyle w:val="NoSpacing"/>
        <w:numPr>
          <w:ilvl w:val="0"/>
          <w:numId w:val="275"/>
        </w:numPr>
        <w:rPr>
          <w:rFonts w:cstheme="minorHAnsi"/>
        </w:rPr>
      </w:pPr>
      <w:r w:rsidRPr="00C74D43">
        <w:rPr>
          <w:rFonts w:cstheme="minorHAnsi"/>
        </w:rPr>
        <w:t xml:space="preserve">Protein bound Ca </w:t>
      </w:r>
      <w:r w:rsidRPr="00C74D43">
        <w:rPr>
          <w:rFonts w:cstheme="minorHAnsi"/>
        </w:rPr>
        <w:tab/>
        <w:t>- 4 mg/dl.</w:t>
      </w:r>
    </w:p>
    <w:p w:rsidR="00FD63AE" w:rsidRPr="00C74D43" w:rsidRDefault="00FD63AE" w:rsidP="00B64596">
      <w:pPr>
        <w:pStyle w:val="NoSpacing"/>
        <w:numPr>
          <w:ilvl w:val="0"/>
          <w:numId w:val="275"/>
        </w:numPr>
      </w:pPr>
      <w:r w:rsidRPr="00C74D43">
        <w:t>Protein complexed with phosphate, HCO</w:t>
      </w:r>
      <w:r w:rsidRPr="00C74D43">
        <w:rPr>
          <w:vertAlign w:val="subscript"/>
        </w:rPr>
        <w:t>3</w:t>
      </w:r>
      <w:r w:rsidRPr="00C74D43">
        <w:rPr>
          <w:vertAlign w:val="superscript"/>
        </w:rPr>
        <w:t>-</w:t>
      </w:r>
      <w:r w:rsidRPr="00C74D43">
        <w:t xml:space="preserve">, Citrate – 1 mg/dl </w:t>
      </w:r>
    </w:p>
    <w:p w:rsidR="00FD63AE" w:rsidRPr="00C74D43" w:rsidRDefault="00FD63AE" w:rsidP="00FD63AE">
      <w:pPr>
        <w:pStyle w:val="NoSpacing"/>
        <w:ind w:left="720"/>
      </w:pPr>
    </w:p>
    <w:p w:rsidR="00FD63AE" w:rsidRPr="00C74D43" w:rsidRDefault="00FD63AE" w:rsidP="00FD63AE">
      <w:pPr>
        <w:pStyle w:val="NoSpacing"/>
        <w:rPr>
          <w:b/>
        </w:rPr>
      </w:pPr>
      <w:r w:rsidRPr="00C74D43">
        <w:rPr>
          <w:b/>
        </w:rPr>
        <w:t>Factors regulating calcium level</w:t>
      </w:r>
      <w:r w:rsidR="00C87B47" w:rsidRPr="00C74D43">
        <w:rPr>
          <w:b/>
        </w:rPr>
        <w:t xml:space="preserve">(SN- Aug 2010,11,13,Feb13,14) </w:t>
      </w:r>
    </w:p>
    <w:p w:rsidR="00FD63AE" w:rsidRPr="00C74D43" w:rsidRDefault="00FD63AE" w:rsidP="00FD63AE">
      <w:pPr>
        <w:pStyle w:val="NoSpacing"/>
        <w:rPr>
          <w:b/>
        </w:rPr>
      </w:pPr>
    </w:p>
    <w:p w:rsidR="00FD63AE" w:rsidRPr="00C74D43" w:rsidRDefault="00FD63AE" w:rsidP="00B64596">
      <w:pPr>
        <w:pStyle w:val="NoSpacing"/>
        <w:numPr>
          <w:ilvl w:val="0"/>
          <w:numId w:val="281"/>
        </w:numPr>
        <w:rPr>
          <w:rFonts w:ascii="Calibri" w:eastAsia="Times New Roman" w:hAnsi="Calibri" w:cs="Times New Roman"/>
        </w:rPr>
      </w:pPr>
      <w:r w:rsidRPr="00C74D43">
        <w:rPr>
          <w:rFonts w:ascii="Calibri" w:eastAsia="Times New Roman" w:hAnsi="Calibri" w:cs="Times New Roman"/>
        </w:rPr>
        <w:t xml:space="preserve">HORMONES : </w:t>
      </w:r>
      <w:r w:rsidRPr="00C74D43">
        <w:rPr>
          <w:rFonts w:ascii="Calibri" w:eastAsia="Times New Roman" w:hAnsi="Calibri" w:cs="Times New Roman"/>
        </w:rPr>
        <w:tab/>
      </w:r>
      <w:r w:rsidRPr="00C74D43">
        <w:rPr>
          <w:rFonts w:ascii="Calibri" w:eastAsia="Times New Roman" w:hAnsi="Calibri" w:cs="Times New Roman"/>
        </w:rPr>
        <w:tab/>
        <w:t>A. VITAMIN D – CALCITRIOL</w:t>
      </w:r>
    </w:p>
    <w:p w:rsidR="00FD63AE" w:rsidRPr="00C74D43" w:rsidRDefault="00FD63AE" w:rsidP="00FD63AE">
      <w:pPr>
        <w:pStyle w:val="NoSpacing"/>
        <w:ind w:left="2880"/>
        <w:rPr>
          <w:rFonts w:ascii="Calibri" w:eastAsia="Times New Roman" w:hAnsi="Calibri" w:cs="Times New Roman"/>
        </w:rPr>
      </w:pPr>
      <w:r w:rsidRPr="00C74D43">
        <w:rPr>
          <w:rFonts w:ascii="Calibri" w:eastAsia="Times New Roman" w:hAnsi="Calibri" w:cs="Times New Roman"/>
        </w:rPr>
        <w:t>B. PARATHYROID HORMONE (PTH)</w:t>
      </w:r>
    </w:p>
    <w:p w:rsidR="00FD63AE" w:rsidRPr="00C74D43" w:rsidRDefault="00FD63AE" w:rsidP="00FD63AE">
      <w:pPr>
        <w:pStyle w:val="NoSpacing"/>
        <w:ind w:left="2880"/>
        <w:rPr>
          <w:rFonts w:ascii="Calibri" w:eastAsia="Times New Roman" w:hAnsi="Calibri" w:cs="Times New Roman"/>
        </w:rPr>
      </w:pPr>
      <w:r w:rsidRPr="00C74D43">
        <w:rPr>
          <w:rFonts w:ascii="Calibri" w:eastAsia="Times New Roman" w:hAnsi="Calibri" w:cs="Times New Roman"/>
        </w:rPr>
        <w:t>C. CALCITONIN – THYROID</w:t>
      </w:r>
    </w:p>
    <w:p w:rsidR="00FD63AE" w:rsidRPr="00C74D43" w:rsidRDefault="00FD63AE" w:rsidP="00B64596">
      <w:pPr>
        <w:pStyle w:val="NoSpacing"/>
        <w:numPr>
          <w:ilvl w:val="0"/>
          <w:numId w:val="281"/>
        </w:numPr>
        <w:rPr>
          <w:rFonts w:ascii="Calibri" w:eastAsia="Times New Roman" w:hAnsi="Calibri" w:cs="Times New Roman"/>
        </w:rPr>
      </w:pPr>
      <w:r w:rsidRPr="00C74D43">
        <w:rPr>
          <w:rFonts w:ascii="Calibri" w:eastAsia="Times New Roman" w:hAnsi="Calibri" w:cs="Times New Roman"/>
        </w:rPr>
        <w:t>PHOSPHORUS</w:t>
      </w:r>
    </w:p>
    <w:p w:rsidR="00FD63AE" w:rsidRPr="00C74D43" w:rsidRDefault="00FD63AE" w:rsidP="00B64596">
      <w:pPr>
        <w:pStyle w:val="NoSpacing"/>
        <w:numPr>
          <w:ilvl w:val="0"/>
          <w:numId w:val="281"/>
        </w:numPr>
        <w:rPr>
          <w:rFonts w:ascii="Calibri" w:eastAsia="Times New Roman" w:hAnsi="Calibri" w:cs="Times New Roman"/>
        </w:rPr>
      </w:pPr>
      <w:r w:rsidRPr="00C74D43">
        <w:rPr>
          <w:rFonts w:ascii="Calibri" w:eastAsia="Times New Roman" w:hAnsi="Calibri" w:cs="Times New Roman"/>
        </w:rPr>
        <w:t>SERUM PROTEINS</w:t>
      </w:r>
    </w:p>
    <w:p w:rsidR="00FD63AE" w:rsidRPr="00C74D43" w:rsidRDefault="00FD63AE" w:rsidP="00B64596">
      <w:pPr>
        <w:pStyle w:val="NoSpacing"/>
        <w:numPr>
          <w:ilvl w:val="0"/>
          <w:numId w:val="281"/>
        </w:numPr>
        <w:rPr>
          <w:rFonts w:ascii="Calibri" w:eastAsia="Times New Roman" w:hAnsi="Calibri" w:cs="Times New Roman"/>
        </w:rPr>
      </w:pPr>
      <w:r w:rsidRPr="00C74D43">
        <w:rPr>
          <w:rFonts w:ascii="Calibri" w:eastAsia="Times New Roman" w:hAnsi="Calibri" w:cs="Times New Roman"/>
        </w:rPr>
        <w:t>ALKALOSIS &amp; ACIDOSIS</w:t>
      </w:r>
    </w:p>
    <w:p w:rsidR="00FD63AE" w:rsidRPr="00C74D43" w:rsidRDefault="00FD63AE" w:rsidP="00B64596">
      <w:pPr>
        <w:pStyle w:val="NoSpacing"/>
        <w:numPr>
          <w:ilvl w:val="0"/>
          <w:numId w:val="281"/>
        </w:numPr>
        <w:rPr>
          <w:rFonts w:ascii="Calibri" w:eastAsia="Times New Roman" w:hAnsi="Calibri" w:cs="Times New Roman"/>
        </w:rPr>
      </w:pPr>
      <w:r w:rsidRPr="00C74D43">
        <w:rPr>
          <w:rFonts w:ascii="Calibri" w:eastAsia="Times New Roman" w:hAnsi="Calibri" w:cs="Times New Roman"/>
        </w:rPr>
        <w:t>RENAL THRESHOLD</w:t>
      </w:r>
    </w:p>
    <w:p w:rsidR="00FD63AE" w:rsidRPr="00C74D43" w:rsidRDefault="00FD63AE" w:rsidP="00B64596">
      <w:pPr>
        <w:pStyle w:val="NoSpacing"/>
        <w:numPr>
          <w:ilvl w:val="0"/>
          <w:numId w:val="281"/>
        </w:numPr>
        <w:rPr>
          <w:rFonts w:ascii="Calibri" w:eastAsia="Times New Roman" w:hAnsi="Calibri" w:cs="Times New Roman"/>
        </w:rPr>
      </w:pPr>
      <w:r w:rsidRPr="00C74D43">
        <w:rPr>
          <w:rFonts w:ascii="Calibri" w:eastAsia="Times New Roman" w:hAnsi="Calibri" w:cs="Times New Roman"/>
        </w:rPr>
        <w:t>CHILDREN</w:t>
      </w:r>
    </w:p>
    <w:p w:rsidR="00FD63AE" w:rsidRPr="00C74D43" w:rsidRDefault="00FD63AE" w:rsidP="00FD63AE">
      <w:pPr>
        <w:pStyle w:val="NoSpacing"/>
        <w:rPr>
          <w:rFonts w:ascii="Calibri" w:eastAsia="Times New Roman" w:hAnsi="Calibri" w:cs="Times New Roman"/>
        </w:rPr>
      </w:pPr>
    </w:p>
    <w:p w:rsidR="00FD63AE" w:rsidRPr="00C74D43" w:rsidRDefault="00FD63AE" w:rsidP="00FD63AE">
      <w:pPr>
        <w:rPr>
          <w:rFonts w:ascii="Calibri" w:eastAsia="Times New Roman" w:hAnsi="Calibri" w:cs="Times New Roman"/>
          <w:b/>
          <w:lang w:val="en-US"/>
        </w:rPr>
      </w:pPr>
      <w:r w:rsidRPr="00C74D43">
        <w:rPr>
          <w:rFonts w:ascii="Calibri" w:eastAsia="Times New Roman" w:hAnsi="Calibri" w:cs="Times New Roman"/>
          <w:b/>
          <w:lang w:val="en-US"/>
        </w:rPr>
        <w:t>1. HORMONAL REGULATION:</w:t>
      </w:r>
      <w:r w:rsidR="00C87B47" w:rsidRPr="00C74D43">
        <w:rPr>
          <w:rFonts w:ascii="Calibri" w:eastAsia="Times New Roman" w:hAnsi="Calibri" w:cs="Times New Roman"/>
          <w:b/>
          <w:lang w:val="en-US"/>
        </w:rPr>
        <w:t xml:space="preserve"> (SN-Aug 12)</w:t>
      </w:r>
    </w:p>
    <w:p w:rsidR="00FD63AE" w:rsidRPr="00C74D43" w:rsidRDefault="00FD63AE" w:rsidP="00FD63AE">
      <w:pPr>
        <w:rPr>
          <w:rFonts w:cstheme="minorHAnsi"/>
          <w:b/>
          <w:bCs/>
          <w:u w:val="single"/>
        </w:rPr>
      </w:pPr>
      <w:r w:rsidRPr="00C74D43">
        <w:rPr>
          <w:rFonts w:ascii="Calibri" w:eastAsia="Times New Roman" w:hAnsi="Calibri" w:cs="Times New Roman"/>
          <w:b/>
          <w:lang w:val="en-US"/>
        </w:rPr>
        <w:t xml:space="preserve">A.  </w:t>
      </w:r>
      <w:r w:rsidRPr="00C74D43">
        <w:rPr>
          <w:rFonts w:cstheme="minorHAnsi"/>
          <w:b/>
          <w:bCs/>
          <w:u w:val="single"/>
        </w:rPr>
        <w:t>VITAMIN D:  (Calcitriol- 1,25 dihydroxycholecalciferol):</w:t>
      </w:r>
    </w:p>
    <w:p w:rsidR="00FD63AE" w:rsidRPr="00C74D43" w:rsidRDefault="00FD63AE" w:rsidP="00B64596">
      <w:pPr>
        <w:pStyle w:val="ListParagraph"/>
        <w:numPr>
          <w:ilvl w:val="0"/>
          <w:numId w:val="195"/>
        </w:numPr>
        <w:jc w:val="both"/>
        <w:rPr>
          <w:b/>
        </w:rPr>
      </w:pPr>
      <w:r w:rsidRPr="00C74D43">
        <w:rPr>
          <w:rFonts w:cstheme="minorHAnsi"/>
        </w:rPr>
        <w:t>The active Vitamin D (calcitriol)</w:t>
      </w:r>
      <w:r w:rsidRPr="00C74D43">
        <w:t xml:space="preserve"> acts as a steroid hormone. It is synthesised in kidney.</w:t>
      </w:r>
    </w:p>
    <w:p w:rsidR="00FD63AE" w:rsidRPr="00C74D43" w:rsidRDefault="00FD63AE" w:rsidP="00B64596">
      <w:pPr>
        <w:pStyle w:val="ListParagraph"/>
        <w:numPr>
          <w:ilvl w:val="0"/>
          <w:numId w:val="228"/>
        </w:numPr>
        <w:jc w:val="both"/>
      </w:pPr>
      <w:r w:rsidRPr="00C74D43">
        <w:rPr>
          <w:b/>
        </w:rPr>
        <w:t xml:space="preserve">Effect on intestine: </w:t>
      </w:r>
      <w:r w:rsidRPr="00C74D43">
        <w:t>Calcitriol binds to specific cytoplasmic receptors which interacts with DNA and induces the synthesis of mRNA for specific proteins Calbindin which is a calcium binding protein which helps in the absorption of calcium and phosphorus from the intestines</w:t>
      </w:r>
    </w:p>
    <w:p w:rsidR="00FD63AE" w:rsidRPr="00C74D43" w:rsidRDefault="00FD63AE" w:rsidP="00B64596">
      <w:pPr>
        <w:pStyle w:val="ListParagraph"/>
        <w:numPr>
          <w:ilvl w:val="0"/>
          <w:numId w:val="283"/>
        </w:numPr>
        <w:jc w:val="both"/>
      </w:pPr>
      <w:r w:rsidRPr="00C74D43">
        <w:rPr>
          <w:b/>
        </w:rPr>
        <w:t xml:space="preserve">Effects on bone: </w:t>
      </w:r>
      <w:r w:rsidRPr="00C74D43">
        <w:t xml:space="preserve">Calcitriol stimulates the activity of osteoblasts which help in mineralization of bones. They secrete alkaline phosphatase enzyme which in turn increases the ionic concentration of phosphate and calcium </w:t>
      </w:r>
    </w:p>
    <w:p w:rsidR="00FD63AE" w:rsidRPr="00C74D43" w:rsidRDefault="00FD63AE" w:rsidP="00B64596">
      <w:pPr>
        <w:pStyle w:val="ListParagraph"/>
        <w:numPr>
          <w:ilvl w:val="0"/>
          <w:numId w:val="282"/>
        </w:numPr>
        <w:rPr>
          <w:rFonts w:cstheme="minorHAnsi"/>
          <w:u w:val="single"/>
        </w:rPr>
      </w:pPr>
      <w:r w:rsidRPr="00C74D43">
        <w:rPr>
          <w:b/>
        </w:rPr>
        <w:t xml:space="preserve">Effects on kidney: </w:t>
      </w:r>
      <w:r w:rsidRPr="00C74D43">
        <w:t>Calcitriol Increases the reabsorption of calcium and phosphorous from the renal tubules there by conserving both minerals</w:t>
      </w:r>
    </w:p>
    <w:p w:rsidR="00FD63AE" w:rsidRPr="00C74D43" w:rsidRDefault="00FD63AE" w:rsidP="00B64596">
      <w:pPr>
        <w:pStyle w:val="ListParagraph"/>
        <w:numPr>
          <w:ilvl w:val="0"/>
          <w:numId w:val="284"/>
        </w:numPr>
        <w:rPr>
          <w:rFonts w:cstheme="minorHAnsi"/>
          <w:b/>
          <w:u w:val="single"/>
        </w:rPr>
      </w:pPr>
      <w:r w:rsidRPr="00C74D43">
        <w:rPr>
          <w:rFonts w:cstheme="minorHAnsi"/>
          <w:b/>
          <w:u w:val="single"/>
        </w:rPr>
        <w:t>PARATHYROID HORMONE: (PTH)</w:t>
      </w:r>
    </w:p>
    <w:p w:rsidR="00FD63AE" w:rsidRPr="00C74D43" w:rsidRDefault="00FD63AE" w:rsidP="00B64596">
      <w:pPr>
        <w:pStyle w:val="ListParagraph"/>
        <w:numPr>
          <w:ilvl w:val="0"/>
          <w:numId w:val="282"/>
        </w:numPr>
        <w:rPr>
          <w:rFonts w:cstheme="minorHAnsi"/>
          <w:b/>
          <w:u w:val="single"/>
        </w:rPr>
      </w:pPr>
      <w:r w:rsidRPr="00C74D43">
        <w:rPr>
          <w:rFonts w:ascii="Calibri" w:eastAsia="Times New Roman" w:hAnsi="Calibri" w:cs="Times New Roman"/>
        </w:rPr>
        <w:t>Parathyroid hormone (PTH) is secreted by four parathyroid glands present at the posterior aspect of thyroid gland.</w:t>
      </w:r>
    </w:p>
    <w:p w:rsidR="00FD63AE" w:rsidRPr="00C74D43" w:rsidRDefault="00FD63AE" w:rsidP="00B64596">
      <w:pPr>
        <w:pStyle w:val="ListParagraph"/>
        <w:numPr>
          <w:ilvl w:val="0"/>
          <w:numId w:val="282"/>
        </w:numPr>
        <w:rPr>
          <w:rFonts w:cstheme="minorHAnsi"/>
          <w:b/>
          <w:u w:val="single"/>
        </w:rPr>
      </w:pPr>
      <w:r w:rsidRPr="00C74D43">
        <w:rPr>
          <w:rFonts w:ascii="Calibri" w:eastAsia="Times New Roman" w:hAnsi="Calibri" w:cs="Times New Roman"/>
        </w:rPr>
        <w:t xml:space="preserve">Decreased serum calcium level leads to release of PTH from parathyroids. PTH activates the enzyme adenyl cyclase in target cells and increases intracellular calcium concentration.  </w:t>
      </w:r>
    </w:p>
    <w:p w:rsidR="00FD63AE" w:rsidRPr="00C74D43" w:rsidRDefault="00FD63AE" w:rsidP="00B64596">
      <w:pPr>
        <w:pStyle w:val="ListParagraph"/>
        <w:numPr>
          <w:ilvl w:val="0"/>
          <w:numId w:val="282"/>
        </w:numPr>
        <w:rPr>
          <w:rFonts w:cstheme="minorHAnsi"/>
          <w:b/>
          <w:u w:val="single"/>
        </w:rPr>
      </w:pPr>
      <w:r w:rsidRPr="00C74D43">
        <w:rPr>
          <w:rFonts w:ascii="Calibri" w:eastAsia="Times New Roman" w:hAnsi="Calibri" w:cs="Times New Roman"/>
          <w:b/>
        </w:rPr>
        <w:t>PTH and bones</w:t>
      </w:r>
      <w:r w:rsidRPr="00C74D43">
        <w:rPr>
          <w:rFonts w:ascii="Calibri" w:eastAsia="Times New Roman" w:hAnsi="Calibri" w:cs="Times New Roman"/>
        </w:rPr>
        <w:t>- PTH causes demineralization of bones. It activates pyrophosphatase in osteoclasts leading to bone resorption and decalcification. Calcium is released into the blood stream and increases blood calcium level. This leads to loss of bone matrix.</w:t>
      </w:r>
    </w:p>
    <w:p w:rsidR="00FD63AE" w:rsidRPr="00C74D43" w:rsidRDefault="00FD63AE" w:rsidP="00B64596">
      <w:pPr>
        <w:pStyle w:val="ListParagraph"/>
        <w:numPr>
          <w:ilvl w:val="0"/>
          <w:numId w:val="282"/>
        </w:numPr>
        <w:rPr>
          <w:rFonts w:cstheme="minorHAnsi"/>
          <w:b/>
          <w:u w:val="single"/>
        </w:rPr>
      </w:pPr>
      <w:r w:rsidRPr="00C74D43">
        <w:rPr>
          <w:rFonts w:ascii="Calibri" w:eastAsia="Times New Roman" w:hAnsi="Calibri" w:cs="Times New Roman"/>
          <w:b/>
        </w:rPr>
        <w:t>PTH and kidneys</w:t>
      </w:r>
      <w:r w:rsidRPr="00C74D43">
        <w:rPr>
          <w:rFonts w:ascii="Calibri" w:eastAsia="Times New Roman" w:hAnsi="Calibri" w:cs="Times New Roman"/>
        </w:rPr>
        <w:t>: PTH causes decreased renal excretion of calcium and increased excretion of phosphates and increased reabsorption of calcium leading to increased blood calcium level.</w:t>
      </w:r>
    </w:p>
    <w:p w:rsidR="00FD63AE" w:rsidRPr="00C74D43" w:rsidRDefault="00FD63AE" w:rsidP="00B64596">
      <w:pPr>
        <w:pStyle w:val="ListParagraph"/>
        <w:numPr>
          <w:ilvl w:val="0"/>
          <w:numId w:val="282"/>
        </w:numPr>
        <w:rPr>
          <w:rFonts w:cstheme="minorHAnsi"/>
          <w:b/>
          <w:u w:val="single"/>
        </w:rPr>
      </w:pPr>
      <w:r w:rsidRPr="00C74D43">
        <w:rPr>
          <w:rFonts w:ascii="Calibri" w:eastAsia="Times New Roman" w:hAnsi="Calibri" w:cs="Times New Roman"/>
          <w:b/>
        </w:rPr>
        <w:lastRenderedPageBreak/>
        <w:t>PTH and intestines</w:t>
      </w:r>
      <w:r w:rsidRPr="00C74D43">
        <w:rPr>
          <w:rFonts w:ascii="Calibri" w:eastAsia="Times New Roman" w:hAnsi="Calibri" w:cs="Times New Roman"/>
        </w:rPr>
        <w:t>:  PTH stimulates increased production of calcitriol which acts on intestine to absorb more calcium leading to increased calcium level in blood.</w:t>
      </w:r>
    </w:p>
    <w:p w:rsidR="00FD63AE" w:rsidRPr="00C74D43" w:rsidRDefault="00FD63AE" w:rsidP="00B64596">
      <w:pPr>
        <w:pStyle w:val="ListParagraph"/>
        <w:numPr>
          <w:ilvl w:val="0"/>
          <w:numId w:val="284"/>
        </w:numPr>
        <w:rPr>
          <w:rFonts w:cstheme="minorHAnsi"/>
          <w:b/>
          <w:u w:val="single"/>
        </w:rPr>
      </w:pPr>
      <w:r w:rsidRPr="00C74D43">
        <w:rPr>
          <w:rFonts w:cstheme="minorHAnsi"/>
          <w:b/>
          <w:u w:val="single"/>
        </w:rPr>
        <w:t>CALCITONIN:</w:t>
      </w:r>
    </w:p>
    <w:p w:rsidR="00FD63AE" w:rsidRPr="00C74D43" w:rsidRDefault="00FD63AE" w:rsidP="00B64596">
      <w:pPr>
        <w:pStyle w:val="ListParagraph"/>
        <w:numPr>
          <w:ilvl w:val="0"/>
          <w:numId w:val="285"/>
        </w:numPr>
        <w:rPr>
          <w:rFonts w:cstheme="minorHAnsi"/>
        </w:rPr>
      </w:pPr>
      <w:r w:rsidRPr="00C74D43">
        <w:rPr>
          <w:rFonts w:cstheme="minorHAnsi"/>
        </w:rPr>
        <w:t>Secreted by parafollicular cells of thyroid gland</w:t>
      </w:r>
    </w:p>
    <w:p w:rsidR="00FD63AE" w:rsidRPr="00C74D43" w:rsidRDefault="00FD63AE" w:rsidP="00B64596">
      <w:pPr>
        <w:pStyle w:val="ListParagraph"/>
        <w:numPr>
          <w:ilvl w:val="0"/>
          <w:numId w:val="285"/>
        </w:numPr>
        <w:rPr>
          <w:rFonts w:cstheme="minorHAnsi"/>
        </w:rPr>
      </w:pPr>
      <w:r w:rsidRPr="00C74D43">
        <w:rPr>
          <w:rFonts w:cstheme="minorHAnsi"/>
        </w:rPr>
        <w:t>It is a polypeptide of  32 – 34 amino acids and its secretion is stimulated by Sr. Calcium, gastrin, glucagon &amp; biological amines</w:t>
      </w:r>
    </w:p>
    <w:p w:rsidR="00FD63AE" w:rsidRPr="00C74D43" w:rsidRDefault="00FD63AE" w:rsidP="00B64596">
      <w:pPr>
        <w:pStyle w:val="ListParagraph"/>
        <w:numPr>
          <w:ilvl w:val="0"/>
          <w:numId w:val="285"/>
        </w:numPr>
        <w:rPr>
          <w:rFonts w:cstheme="minorHAnsi"/>
        </w:rPr>
      </w:pPr>
      <w:r w:rsidRPr="00C74D43">
        <w:rPr>
          <w:rFonts w:cstheme="minorHAnsi"/>
        </w:rPr>
        <w:t xml:space="preserve"> It decreases serum calcium level by inhibiting  resorption of bone and decreases the activity of osteoclasts &amp; increases the activity of osteoblasts</w:t>
      </w:r>
    </w:p>
    <w:p w:rsidR="00FD63AE" w:rsidRPr="00C74D43" w:rsidRDefault="00FD63AE" w:rsidP="00B64596">
      <w:pPr>
        <w:pStyle w:val="ListParagraph"/>
        <w:numPr>
          <w:ilvl w:val="0"/>
          <w:numId w:val="285"/>
        </w:numPr>
        <w:rPr>
          <w:rFonts w:cstheme="minorHAnsi"/>
        </w:rPr>
      </w:pPr>
      <w:r w:rsidRPr="00C74D43">
        <w:rPr>
          <w:rFonts w:cstheme="minorHAnsi"/>
        </w:rPr>
        <w:t xml:space="preserve"> Calcitonin &amp; PTH are antagonistic to each other but both together promote growth &amp; remodeling of bone</w:t>
      </w:r>
    </w:p>
    <w:p w:rsidR="00FD63AE" w:rsidRPr="00C74D43" w:rsidRDefault="00FD63AE" w:rsidP="00B64596">
      <w:pPr>
        <w:pStyle w:val="ListParagraph"/>
        <w:numPr>
          <w:ilvl w:val="0"/>
          <w:numId w:val="285"/>
        </w:numPr>
        <w:rPr>
          <w:rFonts w:cstheme="minorHAnsi"/>
        </w:rPr>
      </w:pPr>
      <w:r w:rsidRPr="00C74D43">
        <w:rPr>
          <w:rFonts w:cstheme="minorHAnsi"/>
        </w:rPr>
        <w:t xml:space="preserve"> In kidney – Calcitonin increases excretion of phosphates in urine like PTH </w:t>
      </w:r>
    </w:p>
    <w:p w:rsidR="00FD63AE" w:rsidRPr="00C74D43" w:rsidRDefault="00FD63AE" w:rsidP="00FD63AE">
      <w:pPr>
        <w:rPr>
          <w:rFonts w:cstheme="minorHAnsi"/>
          <w:b/>
        </w:rPr>
      </w:pPr>
      <w:r w:rsidRPr="00C74D43">
        <w:rPr>
          <w:rFonts w:cstheme="minorHAnsi"/>
        </w:rPr>
        <w:t>2.</w:t>
      </w:r>
      <w:r w:rsidRPr="00C74D43">
        <w:rPr>
          <w:rFonts w:cstheme="minorHAnsi"/>
          <w:b/>
        </w:rPr>
        <w:t xml:space="preserve">OTHER FACTORS: - </w:t>
      </w:r>
      <w:r w:rsidRPr="00C74D43">
        <w:rPr>
          <w:rFonts w:cstheme="minorHAnsi"/>
          <w:b/>
          <w:u w:val="single"/>
        </w:rPr>
        <w:t>PHOSPHORUS:</w:t>
      </w:r>
    </w:p>
    <w:p w:rsidR="00FD63AE" w:rsidRPr="00C74D43" w:rsidRDefault="00FD63AE" w:rsidP="00B64596">
      <w:pPr>
        <w:pStyle w:val="NoSpacing"/>
        <w:numPr>
          <w:ilvl w:val="0"/>
          <w:numId w:val="286"/>
        </w:numPr>
      </w:pPr>
      <w:r w:rsidRPr="00C74D43">
        <w:t>There is a reciprocal relationship of Calcium with Phosphorus</w:t>
      </w:r>
    </w:p>
    <w:p w:rsidR="00FD63AE" w:rsidRPr="00C74D43" w:rsidRDefault="00FD63AE" w:rsidP="00B64596">
      <w:pPr>
        <w:pStyle w:val="NoSpacing"/>
        <w:numPr>
          <w:ilvl w:val="0"/>
          <w:numId w:val="286"/>
        </w:numPr>
      </w:pPr>
      <w:r w:rsidRPr="00C74D43">
        <w:t xml:space="preserve">Ionic product of Ca x P is kept as a  constant; </w:t>
      </w:r>
    </w:p>
    <w:p w:rsidR="00FD63AE" w:rsidRPr="00C74D43" w:rsidRDefault="00FD63AE" w:rsidP="00B64596">
      <w:pPr>
        <w:pStyle w:val="NoSpacing"/>
        <w:numPr>
          <w:ilvl w:val="0"/>
          <w:numId w:val="286"/>
        </w:numPr>
      </w:pPr>
      <w:r w:rsidRPr="00C74D43">
        <w:t xml:space="preserve">Normally - (Ca) 10mg/dl x (P) 4mg/dl = 40; ionic product is 40 </w:t>
      </w:r>
    </w:p>
    <w:p w:rsidR="00FD63AE" w:rsidRPr="00C74D43" w:rsidRDefault="00FD63AE" w:rsidP="00B64596">
      <w:pPr>
        <w:pStyle w:val="NoSpacing"/>
        <w:numPr>
          <w:ilvl w:val="0"/>
          <w:numId w:val="286"/>
        </w:numPr>
      </w:pPr>
      <w:r w:rsidRPr="00C74D43">
        <w:t xml:space="preserve">In renal insufficiency - </w:t>
      </w:r>
      <w:r w:rsidRPr="00C74D43">
        <w:sym w:font="Symbol" w:char="00AF"/>
      </w:r>
      <w:r w:rsidRPr="00C74D43">
        <w:t xml:space="preserve"> excretion of P - </w:t>
      </w:r>
      <w:r w:rsidRPr="00C74D43">
        <w:sym w:font="Symbol" w:char="00AD"/>
      </w:r>
      <w:r w:rsidRPr="00C74D43">
        <w:t xml:space="preserve"> level of P in blood - </w:t>
      </w:r>
      <w:r w:rsidRPr="00C74D43">
        <w:sym w:font="Symbol" w:char="00AF"/>
      </w:r>
      <w:r w:rsidRPr="00C74D43">
        <w:t xml:space="preserve"> level of Calcium  -Tetany </w:t>
      </w:r>
    </w:p>
    <w:p w:rsidR="00FD63AE" w:rsidRPr="00C74D43" w:rsidRDefault="00FD63AE" w:rsidP="00FD63AE">
      <w:pPr>
        <w:rPr>
          <w:rFonts w:cstheme="minorHAnsi"/>
        </w:rPr>
      </w:pPr>
      <w:r w:rsidRPr="00C74D43">
        <w:rPr>
          <w:rFonts w:cstheme="minorHAnsi"/>
          <w:b/>
          <w:bCs/>
        </w:rPr>
        <w:t>2.  Serum Proteins</w:t>
      </w:r>
      <w:r w:rsidRPr="00C74D43">
        <w:rPr>
          <w:rFonts w:cstheme="minorHAnsi"/>
        </w:rPr>
        <w:t>:</w:t>
      </w:r>
    </w:p>
    <w:p w:rsidR="00FD63AE" w:rsidRPr="00C74D43" w:rsidRDefault="00FD63AE" w:rsidP="00B64596">
      <w:pPr>
        <w:pStyle w:val="ListParagraph"/>
        <w:numPr>
          <w:ilvl w:val="0"/>
          <w:numId w:val="287"/>
        </w:numPr>
        <w:rPr>
          <w:rFonts w:cstheme="minorHAnsi"/>
        </w:rPr>
      </w:pPr>
      <w:r w:rsidRPr="00C74D43">
        <w:rPr>
          <w:rFonts w:cstheme="minorHAnsi"/>
        </w:rPr>
        <w:t>Total Calcium level is decreased in hypoalbuminemia - For reduction of each 1 g/dl of albumin there will be  reduction of 0.8 mg/dl of calcium</w:t>
      </w:r>
    </w:p>
    <w:p w:rsidR="00FD63AE" w:rsidRPr="00C74D43" w:rsidRDefault="00FD63AE" w:rsidP="00B64596">
      <w:pPr>
        <w:pStyle w:val="ListParagraph"/>
        <w:numPr>
          <w:ilvl w:val="0"/>
          <w:numId w:val="287"/>
        </w:numPr>
        <w:rPr>
          <w:rFonts w:cstheme="minorHAnsi"/>
        </w:rPr>
      </w:pPr>
      <w:r w:rsidRPr="00C74D43">
        <w:rPr>
          <w:rFonts w:cstheme="minorHAnsi"/>
        </w:rPr>
        <w:t>Ionised calcium level will be normal and so no deficiency manifestations will be present.</w:t>
      </w:r>
    </w:p>
    <w:p w:rsidR="00FD63AE" w:rsidRPr="00C74D43" w:rsidRDefault="00FD63AE" w:rsidP="00FD63AE">
      <w:pPr>
        <w:rPr>
          <w:rFonts w:cstheme="minorHAnsi"/>
        </w:rPr>
      </w:pPr>
      <w:r w:rsidRPr="00C74D43">
        <w:rPr>
          <w:rFonts w:cstheme="minorHAnsi"/>
          <w:lang w:val="en-US"/>
        </w:rPr>
        <w:t xml:space="preserve">3. </w:t>
      </w:r>
      <w:r w:rsidRPr="00C74D43">
        <w:rPr>
          <w:rFonts w:cstheme="minorHAnsi"/>
          <w:b/>
          <w:bCs/>
          <w:lang w:val="en-US"/>
        </w:rPr>
        <w:t>Alkalosis &amp; Acidosis:</w:t>
      </w:r>
    </w:p>
    <w:p w:rsidR="00FD63AE" w:rsidRPr="00C74D43" w:rsidRDefault="00FD63AE" w:rsidP="00B64596">
      <w:pPr>
        <w:pStyle w:val="ListParagraph"/>
        <w:numPr>
          <w:ilvl w:val="0"/>
          <w:numId w:val="288"/>
        </w:numPr>
        <w:rPr>
          <w:rFonts w:cstheme="minorHAnsi"/>
        </w:rPr>
      </w:pPr>
      <w:r w:rsidRPr="00C74D43">
        <w:rPr>
          <w:rFonts w:cstheme="minorHAnsi"/>
          <w:lang w:val="en-US"/>
        </w:rPr>
        <w:t xml:space="preserve">Alkalosis favours binding </w:t>
      </w:r>
      <w:r w:rsidRPr="00C74D43">
        <w:rPr>
          <w:rFonts w:cstheme="minorHAnsi"/>
        </w:rPr>
        <w:t xml:space="preserve">of more calcium with proteins by </w:t>
      </w:r>
      <w:r w:rsidRPr="00C74D43">
        <w:rPr>
          <w:rFonts w:cstheme="minorHAnsi"/>
          <w:lang w:val="en-US"/>
        </w:rPr>
        <w:t>lowering of ionised calcium</w:t>
      </w:r>
      <w:r w:rsidRPr="00C74D43">
        <w:rPr>
          <w:rFonts w:cstheme="minorHAnsi"/>
        </w:rPr>
        <w:t xml:space="preserve"> but the total Calcium level is </w:t>
      </w:r>
      <w:r w:rsidRPr="00C74D43">
        <w:rPr>
          <w:rFonts w:cstheme="minorHAnsi"/>
          <w:lang w:val="en-US"/>
        </w:rPr>
        <w:t>normal</w:t>
      </w:r>
      <w:r w:rsidRPr="00C74D43">
        <w:rPr>
          <w:rFonts w:cstheme="minorHAnsi"/>
        </w:rPr>
        <w:t xml:space="preserve">. </w:t>
      </w:r>
      <w:r w:rsidRPr="00C74D43">
        <w:rPr>
          <w:rFonts w:cstheme="minorHAnsi"/>
          <w:lang w:val="en-US"/>
        </w:rPr>
        <w:t xml:space="preserve">Calcium deficiency </w:t>
      </w:r>
      <w:r w:rsidRPr="00C74D43">
        <w:rPr>
          <w:rFonts w:cstheme="minorHAnsi"/>
        </w:rPr>
        <w:t xml:space="preserve">is </w:t>
      </w:r>
      <w:r w:rsidRPr="00C74D43">
        <w:rPr>
          <w:rFonts w:cstheme="minorHAnsi"/>
          <w:lang w:val="en-US"/>
        </w:rPr>
        <w:t>manifested</w:t>
      </w:r>
    </w:p>
    <w:p w:rsidR="00FD63AE" w:rsidRPr="00C74D43" w:rsidRDefault="00FD63AE" w:rsidP="00B64596">
      <w:pPr>
        <w:pStyle w:val="ListParagraph"/>
        <w:numPr>
          <w:ilvl w:val="0"/>
          <w:numId w:val="288"/>
        </w:numPr>
        <w:rPr>
          <w:rFonts w:cstheme="minorHAnsi"/>
        </w:rPr>
      </w:pPr>
      <w:r w:rsidRPr="00C74D43">
        <w:rPr>
          <w:rFonts w:cstheme="minorHAnsi"/>
          <w:lang w:val="en-US"/>
        </w:rPr>
        <w:t>Acidosis favours ionization of calcium</w:t>
      </w:r>
    </w:p>
    <w:p w:rsidR="00FD63AE" w:rsidRPr="00C74D43" w:rsidRDefault="00FD63AE" w:rsidP="00FD63AE">
      <w:pPr>
        <w:rPr>
          <w:rFonts w:cstheme="minorHAnsi"/>
          <w:b/>
        </w:rPr>
      </w:pPr>
      <w:r w:rsidRPr="00C74D43">
        <w:rPr>
          <w:rFonts w:cstheme="minorHAnsi"/>
          <w:b/>
        </w:rPr>
        <w:t>4. Renal threshold for calcium:</w:t>
      </w:r>
    </w:p>
    <w:p w:rsidR="00FD63AE" w:rsidRPr="00C74D43" w:rsidRDefault="00FD63AE" w:rsidP="00B64596">
      <w:pPr>
        <w:numPr>
          <w:ilvl w:val="0"/>
          <w:numId w:val="289"/>
        </w:numPr>
        <w:rPr>
          <w:rFonts w:cstheme="minorHAnsi"/>
        </w:rPr>
      </w:pPr>
      <w:r w:rsidRPr="00C74D43">
        <w:rPr>
          <w:rFonts w:cstheme="minorHAnsi"/>
          <w:lang w:val="en-US"/>
        </w:rPr>
        <w:t>Renal threshold for calcium is 10 mg/dl</w:t>
      </w:r>
      <w:r w:rsidRPr="00C74D43">
        <w:rPr>
          <w:rFonts w:cstheme="minorHAnsi"/>
        </w:rPr>
        <w:t xml:space="preserve"> and calcium gets e</w:t>
      </w:r>
      <w:r w:rsidRPr="00C74D43">
        <w:rPr>
          <w:rFonts w:cstheme="minorHAnsi"/>
          <w:lang w:val="en-US"/>
        </w:rPr>
        <w:t>excreted at this level.</w:t>
      </w:r>
    </w:p>
    <w:p w:rsidR="00FD63AE" w:rsidRPr="00C74D43" w:rsidRDefault="00FD63AE" w:rsidP="00FD63AE">
      <w:pPr>
        <w:rPr>
          <w:rFonts w:cstheme="minorHAnsi"/>
          <w:lang w:val="en-US"/>
        </w:rPr>
      </w:pPr>
      <w:r w:rsidRPr="00C74D43">
        <w:rPr>
          <w:rFonts w:cstheme="minorHAnsi"/>
        </w:rPr>
        <w:t xml:space="preserve">5. </w:t>
      </w:r>
      <w:r w:rsidRPr="00C74D43">
        <w:rPr>
          <w:rFonts w:cstheme="minorHAnsi"/>
          <w:b/>
        </w:rPr>
        <w:t>Children:</w:t>
      </w:r>
      <w:r w:rsidRPr="00C74D43">
        <w:rPr>
          <w:rFonts w:cstheme="minorHAnsi"/>
        </w:rPr>
        <w:t xml:space="preserve"> In children the normal calcium level </w:t>
      </w:r>
      <w:r w:rsidRPr="00C74D43">
        <w:rPr>
          <w:rFonts w:cstheme="minorHAnsi"/>
          <w:lang w:val="en-US"/>
        </w:rPr>
        <w:t>will be near the upper limit</w:t>
      </w:r>
      <w:r w:rsidRPr="00C74D43">
        <w:rPr>
          <w:rFonts w:cstheme="minorHAnsi"/>
        </w:rPr>
        <w:t xml:space="preserve"> and the </w:t>
      </w:r>
      <w:r w:rsidRPr="00C74D43">
        <w:rPr>
          <w:rFonts w:cstheme="minorHAnsi"/>
          <w:lang w:val="en-US"/>
        </w:rPr>
        <w:t xml:space="preserve">ionic  </w:t>
      </w:r>
    </w:p>
    <w:p w:rsidR="00FD63AE" w:rsidRPr="00C74D43" w:rsidRDefault="00FD63AE" w:rsidP="00FD63AE">
      <w:pPr>
        <w:rPr>
          <w:rFonts w:cstheme="minorHAnsi"/>
          <w:lang w:val="en-US"/>
        </w:rPr>
      </w:pPr>
      <w:r w:rsidRPr="00C74D43">
        <w:rPr>
          <w:rFonts w:cstheme="minorHAnsi"/>
          <w:lang w:val="en-US"/>
        </w:rPr>
        <w:t xml:space="preserve">                     product of calcium x P  = 50 (adult -40)</w:t>
      </w:r>
    </w:p>
    <w:p w:rsidR="00FD63AE" w:rsidRPr="00C74D43" w:rsidRDefault="00FD63AE" w:rsidP="00FD63AE">
      <w:pPr>
        <w:rPr>
          <w:rFonts w:cstheme="minorHAnsi"/>
          <w:b/>
        </w:rPr>
      </w:pPr>
      <w:r w:rsidRPr="00C74D43">
        <w:rPr>
          <w:rFonts w:cstheme="minorHAnsi"/>
        </w:rPr>
        <w:t xml:space="preserve"> </w:t>
      </w:r>
      <w:r w:rsidRPr="00C74D43">
        <w:rPr>
          <w:rFonts w:cstheme="minorHAnsi"/>
          <w:b/>
        </w:rPr>
        <w:t>Deficiency manifestations of calcium: (Hypocalcaemia</w:t>
      </w:r>
      <w:r w:rsidRPr="00C74D43">
        <w:rPr>
          <w:rFonts w:cstheme="minorHAnsi"/>
        </w:rPr>
        <w:t>):</w:t>
      </w:r>
      <w:r w:rsidR="00C82B74" w:rsidRPr="00C74D43">
        <w:rPr>
          <w:rFonts w:cstheme="minorHAnsi"/>
        </w:rPr>
        <w:t>(</w:t>
      </w:r>
      <w:r w:rsidR="00C82B74" w:rsidRPr="00C74D43">
        <w:rPr>
          <w:rFonts w:cstheme="minorHAnsi"/>
          <w:b/>
        </w:rPr>
        <w:t>Answer for Q -42)</w:t>
      </w:r>
    </w:p>
    <w:p w:rsidR="00FD63AE" w:rsidRPr="00C74D43" w:rsidRDefault="00FD63AE" w:rsidP="00FD63AE">
      <w:pPr>
        <w:rPr>
          <w:rFonts w:cstheme="minorHAnsi"/>
          <w:sz w:val="24"/>
          <w:szCs w:val="24"/>
        </w:rPr>
      </w:pPr>
      <w:r w:rsidRPr="00C74D43">
        <w:rPr>
          <w:rFonts w:cstheme="minorHAnsi"/>
          <w:b/>
          <w:sz w:val="24"/>
          <w:szCs w:val="24"/>
        </w:rPr>
        <w:t>Causes of Hypocalcaemia</w:t>
      </w:r>
      <w:r w:rsidRPr="00C74D43">
        <w:rPr>
          <w:rFonts w:cstheme="minorHAnsi"/>
          <w:sz w:val="24"/>
          <w:szCs w:val="24"/>
        </w:rPr>
        <w:t>:</w:t>
      </w:r>
    </w:p>
    <w:p w:rsidR="00FD63AE" w:rsidRPr="00C74D43" w:rsidRDefault="00FD63AE" w:rsidP="00FD63AE">
      <w:pPr>
        <w:pStyle w:val="NoSpacing"/>
      </w:pPr>
      <w:r w:rsidRPr="00C74D43">
        <w:t xml:space="preserve">1. </w:t>
      </w:r>
      <w:r w:rsidRPr="00C74D43">
        <w:rPr>
          <w:bCs/>
        </w:rPr>
        <w:t>Deficiency of Vitamin D</w:t>
      </w:r>
      <w:r w:rsidRPr="00C74D43">
        <w:br/>
      </w:r>
      <w:r w:rsidRPr="00C74D43">
        <w:rPr>
          <w:bCs/>
        </w:rPr>
        <w:t>2. Deficiency of Parathyroid hormone</w:t>
      </w:r>
      <w:r w:rsidRPr="00C74D43">
        <w:br/>
      </w:r>
      <w:r w:rsidRPr="00C74D43">
        <w:rPr>
          <w:bCs/>
        </w:rPr>
        <w:t>3. Increased calcitonin</w:t>
      </w:r>
      <w:r w:rsidRPr="00C74D43">
        <w:t xml:space="preserve"> – as in medullary carcinoma of thyroid</w:t>
      </w:r>
    </w:p>
    <w:p w:rsidR="00FD63AE" w:rsidRPr="00C74D43" w:rsidRDefault="00FD63AE" w:rsidP="00FD63AE">
      <w:pPr>
        <w:pStyle w:val="NoSpacing"/>
      </w:pPr>
      <w:r w:rsidRPr="00C74D43">
        <w:rPr>
          <w:bCs/>
        </w:rPr>
        <w:t>4. Deficiency of Calcium</w:t>
      </w:r>
      <w:r w:rsidRPr="00C74D43">
        <w:br/>
      </w:r>
      <w:r w:rsidRPr="00C74D43">
        <w:rPr>
          <w:rFonts w:cstheme="minorHAnsi"/>
          <w:bCs/>
        </w:rPr>
        <w:t>5. Deficiency of Magnesium</w:t>
      </w:r>
    </w:p>
    <w:p w:rsidR="00FD63AE" w:rsidRPr="00C74D43" w:rsidRDefault="00FD63AE" w:rsidP="00FD63AE">
      <w:pPr>
        <w:pStyle w:val="NoSpacing"/>
      </w:pPr>
      <w:r w:rsidRPr="00C74D43">
        <w:rPr>
          <w:bCs/>
        </w:rPr>
        <w:t>6. Increase in Phosphorus level</w:t>
      </w:r>
      <w:r w:rsidRPr="00C74D43">
        <w:t xml:space="preserve"> – as in renal failure and in renal tubular acidosis</w:t>
      </w:r>
    </w:p>
    <w:p w:rsidR="00FD63AE" w:rsidRPr="00C74D43" w:rsidRDefault="00FD63AE" w:rsidP="00FD63AE">
      <w:pPr>
        <w:pStyle w:val="NoSpacing"/>
        <w:rPr>
          <w:bCs/>
        </w:rPr>
      </w:pPr>
      <w:r w:rsidRPr="00C74D43">
        <w:rPr>
          <w:bCs/>
        </w:rPr>
        <w:t>7. Hypoalbuminemia</w:t>
      </w:r>
    </w:p>
    <w:p w:rsidR="00FD63AE" w:rsidRPr="00C74D43" w:rsidRDefault="00FD63AE" w:rsidP="00FD63AE">
      <w:pPr>
        <w:pStyle w:val="NoSpacing"/>
        <w:rPr>
          <w:sz w:val="24"/>
          <w:szCs w:val="24"/>
        </w:rPr>
      </w:pPr>
    </w:p>
    <w:p w:rsidR="00FD63AE" w:rsidRPr="00C74D43" w:rsidRDefault="00FD63AE" w:rsidP="00FD63AE">
      <w:pPr>
        <w:rPr>
          <w:rFonts w:cstheme="minorHAnsi"/>
          <w:b/>
          <w:lang w:val="en-US"/>
        </w:rPr>
      </w:pPr>
      <w:r w:rsidRPr="00C74D43">
        <w:rPr>
          <w:rFonts w:cstheme="minorHAnsi"/>
          <w:b/>
          <w:lang w:val="en-US"/>
        </w:rPr>
        <w:t>Symptoms of hypocalcaemia:</w:t>
      </w:r>
    </w:p>
    <w:p w:rsidR="00FD63AE" w:rsidRPr="00C74D43" w:rsidRDefault="00FD63AE" w:rsidP="00B64596">
      <w:pPr>
        <w:pStyle w:val="NoSpacing"/>
        <w:numPr>
          <w:ilvl w:val="0"/>
          <w:numId w:val="290"/>
        </w:numPr>
      </w:pPr>
      <w:r w:rsidRPr="00C74D43">
        <w:t>Muscle cramps</w:t>
      </w:r>
    </w:p>
    <w:p w:rsidR="00FD63AE" w:rsidRPr="00C74D43" w:rsidRDefault="00FD63AE" w:rsidP="00B64596">
      <w:pPr>
        <w:pStyle w:val="NoSpacing"/>
        <w:numPr>
          <w:ilvl w:val="0"/>
          <w:numId w:val="290"/>
        </w:numPr>
      </w:pPr>
      <w:r w:rsidRPr="00C74D43">
        <w:t>Paraesthesia in fingers</w:t>
      </w:r>
    </w:p>
    <w:p w:rsidR="00FD63AE" w:rsidRPr="00C74D43" w:rsidRDefault="00FD63AE" w:rsidP="00B64596">
      <w:pPr>
        <w:pStyle w:val="NoSpacing"/>
        <w:numPr>
          <w:ilvl w:val="0"/>
          <w:numId w:val="290"/>
        </w:numPr>
      </w:pPr>
      <w:r w:rsidRPr="00C74D43">
        <w:t>Neuromuscular irritability, twitching</w:t>
      </w:r>
    </w:p>
    <w:p w:rsidR="00FD63AE" w:rsidRPr="00C74D43" w:rsidRDefault="00FD63AE" w:rsidP="00B64596">
      <w:pPr>
        <w:pStyle w:val="NoSpacing"/>
        <w:numPr>
          <w:ilvl w:val="0"/>
          <w:numId w:val="290"/>
        </w:numPr>
      </w:pPr>
      <w:r w:rsidRPr="00C74D43">
        <w:t>Tetany( Chvostek’s sign, Trousseau’s sign)</w:t>
      </w:r>
    </w:p>
    <w:p w:rsidR="00FD63AE" w:rsidRPr="00C74D43" w:rsidRDefault="00FD63AE" w:rsidP="00B64596">
      <w:pPr>
        <w:pStyle w:val="NoSpacing"/>
        <w:numPr>
          <w:ilvl w:val="0"/>
          <w:numId w:val="290"/>
        </w:numPr>
      </w:pPr>
      <w:r w:rsidRPr="00C74D43">
        <w:t>Seizures</w:t>
      </w:r>
    </w:p>
    <w:p w:rsidR="00FD63AE" w:rsidRPr="00C74D43" w:rsidRDefault="00FD63AE" w:rsidP="00B64596">
      <w:pPr>
        <w:pStyle w:val="NoSpacing"/>
        <w:numPr>
          <w:ilvl w:val="0"/>
          <w:numId w:val="290"/>
        </w:numPr>
        <w:rPr>
          <w:lang w:val="en-IN"/>
        </w:rPr>
      </w:pPr>
      <w:r w:rsidRPr="00C74D43">
        <w:t>Bradycardia</w:t>
      </w:r>
    </w:p>
    <w:p w:rsidR="00FD63AE" w:rsidRPr="00C74D43" w:rsidRDefault="00FD63AE" w:rsidP="00B64596">
      <w:pPr>
        <w:pStyle w:val="NoSpacing"/>
        <w:numPr>
          <w:ilvl w:val="0"/>
          <w:numId w:val="290"/>
        </w:numPr>
        <w:rPr>
          <w:lang w:val="en-IN"/>
        </w:rPr>
      </w:pPr>
      <w:r w:rsidRPr="00C74D43">
        <w:rPr>
          <w:rFonts w:cstheme="minorHAnsi"/>
          <w:bCs/>
        </w:rPr>
        <w:t>Prolonged QT interval</w:t>
      </w:r>
      <w:r w:rsidRPr="00C74D43">
        <w:rPr>
          <w:rFonts w:cstheme="minorHAnsi"/>
          <w:bCs/>
          <w:lang w:val="en-IN"/>
        </w:rPr>
        <w:t xml:space="preserve"> </w:t>
      </w:r>
      <w:r w:rsidRPr="00C74D43">
        <w:rPr>
          <w:rFonts w:cstheme="minorHAnsi"/>
          <w:bCs/>
        </w:rPr>
        <w:t>in ECG</w:t>
      </w:r>
    </w:p>
    <w:p w:rsidR="00FD63AE" w:rsidRPr="00C74D43" w:rsidRDefault="00FD63AE" w:rsidP="00FD63AE">
      <w:pPr>
        <w:pStyle w:val="NoSpacing"/>
        <w:rPr>
          <w:lang w:val="en-IN"/>
        </w:rPr>
      </w:pPr>
    </w:p>
    <w:p w:rsidR="00FD63AE" w:rsidRPr="00C74D43" w:rsidRDefault="00FD63AE" w:rsidP="00FD63AE">
      <w:pPr>
        <w:spacing w:after="0" w:line="240" w:lineRule="auto"/>
        <w:rPr>
          <w:rFonts w:ascii="Arial" w:hAnsi="Arial" w:cs="Arial"/>
        </w:rPr>
      </w:pPr>
      <w:r w:rsidRPr="00C74D43">
        <w:rPr>
          <w:rFonts w:cs="Arial"/>
          <w:b/>
          <w:u w:val="single"/>
        </w:rPr>
        <w:t xml:space="preserve"> Hypercalcemia:</w:t>
      </w:r>
      <w:r w:rsidRPr="00C74D43">
        <w:rPr>
          <w:rFonts w:cs="Arial"/>
          <w:u w:val="single"/>
        </w:rPr>
        <w:br/>
      </w:r>
      <w:r w:rsidRPr="00C74D43">
        <w:rPr>
          <w:rFonts w:cs="Arial"/>
        </w:rPr>
        <w:t xml:space="preserve">Elevation in serum calcium level above 11mg/dl is known as hypercalcemia.  </w:t>
      </w:r>
      <w:r w:rsidRPr="00C74D43">
        <w:rPr>
          <w:rFonts w:cs="Arial"/>
        </w:rPr>
        <w:br/>
      </w:r>
      <w:r w:rsidRPr="00C74D43">
        <w:rPr>
          <w:rFonts w:cs="Arial"/>
          <w:u w:val="single"/>
        </w:rPr>
        <w:t>Causes of Hypercalcemia:</w:t>
      </w:r>
      <w:r w:rsidRPr="00C74D43">
        <w:rPr>
          <w:rFonts w:cs="Arial"/>
          <w:u w:val="single"/>
        </w:rPr>
        <w:br/>
      </w:r>
      <w:r w:rsidRPr="00C74D43">
        <w:rPr>
          <w:rFonts w:cs="Arial"/>
        </w:rPr>
        <w:lastRenderedPageBreak/>
        <w:t>1. Hyperparathyroidism</w:t>
      </w:r>
      <w:r w:rsidRPr="00C74D43">
        <w:rPr>
          <w:rFonts w:cs="Arial"/>
        </w:rPr>
        <w:br/>
        <w:t>2. Multiple myeloma</w:t>
      </w:r>
      <w:r w:rsidRPr="00C74D43">
        <w:rPr>
          <w:rFonts w:cs="Arial"/>
        </w:rPr>
        <w:br/>
        <w:t>3. Paget’s disease</w:t>
      </w:r>
      <w:r w:rsidRPr="00C74D43">
        <w:rPr>
          <w:rFonts w:cs="Arial"/>
        </w:rPr>
        <w:br/>
        <w:t>4. Metastatic carcinoma of bone</w:t>
      </w:r>
      <w:r w:rsidRPr="00C74D43">
        <w:rPr>
          <w:rFonts w:cs="Arial"/>
        </w:rPr>
        <w:br/>
        <w:t>5. Thyrotoxicosis</w:t>
      </w:r>
      <w:r w:rsidRPr="00C74D43">
        <w:rPr>
          <w:rFonts w:cs="Arial"/>
        </w:rPr>
        <w:br/>
        <w:t>6. Benign familial hypercalcemia</w:t>
      </w:r>
      <w:r w:rsidRPr="00C74D43">
        <w:rPr>
          <w:rFonts w:cs="Arial"/>
        </w:rPr>
        <w:br/>
        <w:t>7. Dehydration</w:t>
      </w:r>
      <w:r w:rsidRPr="00C74D43">
        <w:rPr>
          <w:rFonts w:cs="Arial"/>
        </w:rPr>
        <w:br/>
        <w:t>8. Prolonged immobilization, Milk alkali syndrome</w:t>
      </w:r>
      <w:r w:rsidRPr="00C74D43">
        <w:rPr>
          <w:rFonts w:cs="Arial"/>
        </w:rPr>
        <w:br/>
        <w:t>9. Drugs – Thiazide diuretics, Excess Vit D, Lithium therapy, Theophylline</w:t>
      </w:r>
      <w:r w:rsidRPr="00C74D43">
        <w:rPr>
          <w:rFonts w:cs="Arial"/>
        </w:rPr>
        <w:br/>
      </w:r>
      <w:r w:rsidRPr="00C74D43">
        <w:rPr>
          <w:rFonts w:cs="Arial"/>
          <w:u w:val="single"/>
        </w:rPr>
        <w:t>Symptoms of hypercalcemia:</w:t>
      </w:r>
      <w:r w:rsidRPr="00C74D43">
        <w:rPr>
          <w:rFonts w:cs="Arial"/>
          <w:u w:val="single"/>
        </w:rPr>
        <w:br/>
      </w:r>
      <w:r w:rsidRPr="00C74D43">
        <w:rPr>
          <w:rFonts w:cs="Arial"/>
        </w:rPr>
        <w:t>1. Anorexia, nausea, vomiting</w:t>
      </w:r>
      <w:r w:rsidRPr="00C74D43">
        <w:rPr>
          <w:rFonts w:cs="Arial"/>
        </w:rPr>
        <w:br/>
        <w:t>2. Polyuria, Polydypsia</w:t>
      </w:r>
      <w:r w:rsidRPr="00C74D43">
        <w:rPr>
          <w:rFonts w:cs="Arial"/>
        </w:rPr>
        <w:br/>
        <w:t>3. Confusion, depression, psychosis</w:t>
      </w:r>
      <w:r w:rsidRPr="00C74D43">
        <w:rPr>
          <w:rFonts w:cs="Arial"/>
        </w:rPr>
        <w:br/>
        <w:t>4. Renal stones</w:t>
      </w:r>
      <w:r w:rsidRPr="00C74D43">
        <w:rPr>
          <w:rFonts w:cs="Arial"/>
        </w:rPr>
        <w:br/>
        <w:t>5. Ectopic calcification and pancreatitis</w:t>
      </w:r>
      <w:r w:rsidRPr="00C74D43">
        <w:rPr>
          <w:rFonts w:cs="Arial"/>
        </w:rPr>
        <w:br/>
        <w:t>6. Blood alkaline phosphatise is increased</w:t>
      </w:r>
      <w:r w:rsidRPr="00C74D43">
        <w:rPr>
          <w:rFonts w:cs="Arial"/>
        </w:rPr>
        <w:br/>
      </w:r>
      <w:r w:rsidRPr="00C74D43">
        <w:rPr>
          <w:rFonts w:cs="Arial"/>
          <w:u w:val="single"/>
        </w:rPr>
        <w:t>Management of hypercalcemia</w:t>
      </w:r>
      <w:r w:rsidRPr="00C74D43">
        <w:rPr>
          <w:rFonts w:cs="Arial"/>
          <w:u w:val="single"/>
        </w:rPr>
        <w:br/>
      </w:r>
      <w:r w:rsidRPr="00C74D43">
        <w:rPr>
          <w:rFonts w:cs="Arial"/>
        </w:rPr>
        <w:t>Adequate hydration, IV normal saline</w:t>
      </w:r>
      <w:r w:rsidRPr="00C74D43">
        <w:rPr>
          <w:rFonts w:cs="Arial"/>
        </w:rPr>
        <w:br/>
        <w:t xml:space="preserve">Furosemide IV to promote calcium excretion, </w:t>
      </w:r>
      <w:r w:rsidRPr="00C74D43">
        <w:rPr>
          <w:rFonts w:cs="Arial"/>
        </w:rPr>
        <w:br/>
        <w:t>Steroids, Beta blockers in thyrotoxicosis</w:t>
      </w:r>
      <w:r w:rsidRPr="00C74D43">
        <w:rPr>
          <w:rFonts w:cs="Arial"/>
        </w:rPr>
        <w:br/>
        <w:t>Treatment of underlying disorder</w:t>
      </w:r>
    </w:p>
    <w:p w:rsidR="00FD63AE" w:rsidRPr="00C74D43" w:rsidRDefault="00FD63AE" w:rsidP="00FD63AE">
      <w:pPr>
        <w:spacing w:after="0" w:line="240" w:lineRule="auto"/>
        <w:rPr>
          <w:rFonts w:ascii="Arial" w:hAnsi="Arial" w:cs="Arial"/>
        </w:rPr>
      </w:pPr>
    </w:p>
    <w:p w:rsidR="00FD63AE" w:rsidRPr="00C74D43" w:rsidRDefault="00FD63AE" w:rsidP="00B64596">
      <w:pPr>
        <w:numPr>
          <w:ilvl w:val="0"/>
          <w:numId w:val="1083"/>
        </w:numPr>
        <w:spacing w:after="0" w:line="240" w:lineRule="auto"/>
        <w:rPr>
          <w:rFonts w:ascii="Arial" w:hAnsi="Arial" w:cs="Arial"/>
        </w:rPr>
      </w:pPr>
      <w:r w:rsidRPr="00C74D43">
        <w:rPr>
          <w:rFonts w:ascii="Arial" w:hAnsi="Arial" w:cs="Arial"/>
        </w:rPr>
        <w:t>Iron metabolism- sources, daily requirement, absorption, functions, factors regulating &amp; disorders. How is iron conserved?</w:t>
      </w:r>
    </w:p>
    <w:p w:rsidR="00FD63AE" w:rsidRPr="00C74D43" w:rsidRDefault="00FD63AE" w:rsidP="00FD63AE">
      <w:pPr>
        <w:rPr>
          <w:rFonts w:ascii="Calibri" w:eastAsia="Times New Roman" w:hAnsi="Calibri" w:cs="Times New Roman"/>
        </w:rPr>
      </w:pPr>
      <w:r w:rsidRPr="00C74D43">
        <w:rPr>
          <w:rFonts w:ascii="Calibri" w:eastAsia="Times New Roman" w:hAnsi="Calibri" w:cs="Times New Roman"/>
          <w:b/>
        </w:rPr>
        <w:t>Sources</w:t>
      </w:r>
      <w:r w:rsidRPr="00C74D43">
        <w:rPr>
          <w:rFonts w:ascii="Calibri" w:eastAsia="Times New Roman" w:hAnsi="Calibri" w:cs="Times New Roman"/>
        </w:rPr>
        <w:t>: leafy vegetables are a major source of iron followed by jiggery, liver. Pulses and cereals are a low source of iron. Milk is a very poor source of iron.</w:t>
      </w:r>
    </w:p>
    <w:p w:rsidR="00FD63AE" w:rsidRPr="00C74D43" w:rsidRDefault="00FD63AE" w:rsidP="00FD63AE">
      <w:pPr>
        <w:rPr>
          <w:rFonts w:ascii="Calibri" w:eastAsia="Times New Roman" w:hAnsi="Calibri" w:cs="Times New Roman"/>
        </w:rPr>
      </w:pPr>
      <w:r w:rsidRPr="00C74D43">
        <w:rPr>
          <w:rFonts w:ascii="Calibri" w:eastAsia="Times New Roman" w:hAnsi="Calibri" w:cs="Times New Roman"/>
          <w:b/>
        </w:rPr>
        <w:t>RDA</w:t>
      </w:r>
      <w:r w:rsidRPr="00C74D43">
        <w:rPr>
          <w:rFonts w:ascii="Calibri" w:eastAsia="Times New Roman" w:hAnsi="Calibri" w:cs="Times New Roman"/>
        </w:rPr>
        <w:t xml:space="preserve">: </w:t>
      </w:r>
      <w:r w:rsidRPr="00C74D43">
        <w:rPr>
          <w:rFonts w:ascii="Calibri" w:eastAsia="Times New Roman" w:hAnsi="Calibri" w:cs="Times New Roman"/>
        </w:rPr>
        <w:tab/>
        <w:t>Adults: 20 mg/day, pregnant women-40 mg/day, children-20-30mg/day</w:t>
      </w:r>
    </w:p>
    <w:p w:rsidR="00FD63AE" w:rsidRPr="00C74D43" w:rsidRDefault="00FD63AE" w:rsidP="00FD63AE">
      <w:pPr>
        <w:rPr>
          <w:rFonts w:ascii="Calibri" w:eastAsia="Times New Roman" w:hAnsi="Calibri" w:cs="Times New Roman"/>
          <w:b/>
          <w:sz w:val="24"/>
          <w:szCs w:val="24"/>
        </w:rPr>
      </w:pPr>
      <w:r w:rsidRPr="00C74D43">
        <w:rPr>
          <w:rFonts w:ascii="Calibri" w:eastAsia="Times New Roman" w:hAnsi="Calibri" w:cs="Times New Roman"/>
          <w:b/>
        </w:rPr>
        <w:t>Absorption</w:t>
      </w:r>
    </w:p>
    <w:p w:rsidR="00FD63AE" w:rsidRPr="00C74D43" w:rsidRDefault="00FD63AE" w:rsidP="00FD63AE">
      <w:pPr>
        <w:rPr>
          <w:rFonts w:ascii="Calibri" w:eastAsia="Times New Roman" w:hAnsi="Calibri" w:cs="Times New Roman"/>
          <w:b/>
          <w:sz w:val="24"/>
          <w:szCs w:val="24"/>
        </w:rPr>
      </w:pPr>
      <w:r w:rsidRPr="00C74D43">
        <w:rPr>
          <w:rFonts w:ascii="Calibri" w:eastAsia="Times New Roman" w:hAnsi="Calibri" w:cs="Times New Roman"/>
          <w:b/>
          <w:noProof/>
          <w:sz w:val="24"/>
          <w:szCs w:val="24"/>
          <w:lang w:val="en-US" w:eastAsia="en-US"/>
        </w:rPr>
        <w:drawing>
          <wp:inline distT="0" distB="0" distL="0" distR="0">
            <wp:extent cx="4062832" cy="2553005"/>
            <wp:effectExtent l="19050" t="0" r="0" b="0"/>
            <wp:docPr id="286" name="Picture 3" descr="C:\Users\JONES RONALD\Desktop\Documents\Photo-jaypee -VD - dental\Ch-25\25-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25\25-2.tif"/>
                    <pic:cNvPicPr>
                      <a:picLocks noChangeAspect="1" noChangeArrowheads="1"/>
                    </pic:cNvPicPr>
                  </pic:nvPicPr>
                  <pic:blipFill>
                    <a:blip r:embed="rId213" cstate="print">
                      <a:lum bright="-11000" contrast="17000"/>
                    </a:blip>
                    <a:srcRect/>
                    <a:stretch>
                      <a:fillRect/>
                    </a:stretch>
                  </pic:blipFill>
                  <pic:spPr bwMode="auto">
                    <a:xfrm>
                      <a:off x="0" y="0"/>
                      <a:ext cx="4066784" cy="2555488"/>
                    </a:xfrm>
                    <a:prstGeom prst="rect">
                      <a:avLst/>
                    </a:prstGeom>
                    <a:noFill/>
                    <a:ln w="9525">
                      <a:noFill/>
                      <a:miter lim="800000"/>
                      <a:headEnd/>
                      <a:tailEnd/>
                    </a:ln>
                  </pic:spPr>
                </pic:pic>
              </a:graphicData>
            </a:graphic>
          </wp:inline>
        </w:drawing>
      </w:r>
    </w:p>
    <w:p w:rsidR="00FD63AE" w:rsidRPr="00C74D43" w:rsidRDefault="00FD63AE" w:rsidP="00B64596">
      <w:pPr>
        <w:pStyle w:val="ListParagraph"/>
        <w:numPr>
          <w:ilvl w:val="0"/>
          <w:numId w:val="289"/>
        </w:numPr>
        <w:rPr>
          <w:rFonts w:ascii="Calibri" w:eastAsia="Times New Roman" w:hAnsi="Calibri" w:cs="Times New Roman"/>
        </w:rPr>
      </w:pPr>
      <w:r w:rsidRPr="00C74D43">
        <w:rPr>
          <w:rFonts w:ascii="Calibri" w:eastAsia="Times New Roman" w:hAnsi="Calibri" w:cs="Times New Roman"/>
        </w:rPr>
        <w:t xml:space="preserve">Only ferrous form is absorbed. </w:t>
      </w:r>
    </w:p>
    <w:p w:rsidR="00FD63AE" w:rsidRPr="00C74D43" w:rsidRDefault="00FD63AE" w:rsidP="00B64596">
      <w:pPr>
        <w:pStyle w:val="ListParagraph"/>
        <w:numPr>
          <w:ilvl w:val="0"/>
          <w:numId w:val="289"/>
        </w:numPr>
        <w:rPr>
          <w:rFonts w:ascii="Calibri" w:eastAsia="Times New Roman" w:hAnsi="Calibri" w:cs="Times New Roman"/>
        </w:rPr>
      </w:pPr>
      <w:r w:rsidRPr="00C74D43">
        <w:rPr>
          <w:rFonts w:ascii="Calibri" w:eastAsia="Times New Roman" w:hAnsi="Calibri" w:cs="Times New Roman"/>
        </w:rPr>
        <w:t xml:space="preserve">HCl, Vit C reduces iron to ferrous form, so increases its absorption. Phytic acid and oxalic acid form salts with iron so inhibits iron absorption. </w:t>
      </w:r>
    </w:p>
    <w:p w:rsidR="00FD63AE" w:rsidRPr="00C74D43" w:rsidRDefault="00FD63AE" w:rsidP="00B64596">
      <w:pPr>
        <w:pStyle w:val="ListParagraph"/>
        <w:numPr>
          <w:ilvl w:val="0"/>
          <w:numId w:val="289"/>
        </w:numPr>
        <w:rPr>
          <w:rFonts w:ascii="Calibri" w:eastAsia="Times New Roman" w:hAnsi="Calibri" w:cs="Times New Roman"/>
        </w:rPr>
      </w:pPr>
      <w:r w:rsidRPr="00C74D43">
        <w:rPr>
          <w:rFonts w:ascii="Calibri" w:eastAsia="Times New Roman" w:hAnsi="Calibri" w:cs="Times New Roman"/>
        </w:rPr>
        <w:t xml:space="preserve">Calcium and copper inhibits iron absorption. </w:t>
      </w:r>
    </w:p>
    <w:p w:rsidR="00FD63AE" w:rsidRPr="00C74D43" w:rsidRDefault="00FD63AE" w:rsidP="00B64596">
      <w:pPr>
        <w:pStyle w:val="ListParagraph"/>
        <w:numPr>
          <w:ilvl w:val="0"/>
          <w:numId w:val="289"/>
        </w:numPr>
        <w:rPr>
          <w:rFonts w:ascii="Calibri" w:eastAsia="Times New Roman" w:hAnsi="Calibri" w:cs="Times New Roman"/>
        </w:rPr>
      </w:pPr>
      <w:r w:rsidRPr="00C74D43">
        <w:rPr>
          <w:rFonts w:ascii="Calibri" w:eastAsia="Times New Roman" w:hAnsi="Calibri" w:cs="Times New Roman"/>
        </w:rPr>
        <w:t xml:space="preserve">Duodenum and jejunum are the sites of absorption. </w:t>
      </w:r>
    </w:p>
    <w:p w:rsidR="00FD63AE" w:rsidRPr="00C74D43" w:rsidRDefault="00FD63AE" w:rsidP="00B64596">
      <w:pPr>
        <w:pStyle w:val="ListParagraph"/>
        <w:numPr>
          <w:ilvl w:val="0"/>
          <w:numId w:val="289"/>
        </w:numPr>
        <w:rPr>
          <w:rFonts w:ascii="Calibri" w:eastAsia="Times New Roman" w:hAnsi="Calibri" w:cs="Times New Roman"/>
        </w:rPr>
      </w:pPr>
      <w:r w:rsidRPr="00C74D43">
        <w:rPr>
          <w:rFonts w:ascii="Calibri" w:eastAsia="Times New Roman" w:hAnsi="Calibri" w:cs="Times New Roman"/>
        </w:rPr>
        <w:t>When iron stores in the body are depleted, absorption is enhanced. When iron stores are adequate, absorption is decreased. This is called mucosal block theory.</w:t>
      </w:r>
    </w:p>
    <w:p w:rsidR="00FD63AE" w:rsidRPr="00C74D43" w:rsidRDefault="00FD63AE" w:rsidP="00B64596">
      <w:pPr>
        <w:pStyle w:val="ListParagraph"/>
        <w:numPr>
          <w:ilvl w:val="0"/>
          <w:numId w:val="291"/>
        </w:numPr>
        <w:rPr>
          <w:rFonts w:ascii="Calibri" w:eastAsia="Times New Roman" w:hAnsi="Calibri" w:cs="Times New Roman"/>
        </w:rPr>
      </w:pPr>
      <w:r w:rsidRPr="00C74D43">
        <w:rPr>
          <w:rFonts w:ascii="Calibri" w:eastAsia="Times New Roman" w:hAnsi="Calibri" w:cs="Times New Roman"/>
        </w:rPr>
        <w:t>Ferrous iron in the intestinal lumen binds to mucosal cell protein called divalent metal transporter (DMT-1). This iron is transported into the mucosal cell. The unabsorbed iron is excreted.</w:t>
      </w:r>
    </w:p>
    <w:p w:rsidR="00FD63AE" w:rsidRPr="00C74D43" w:rsidRDefault="00FD63AE" w:rsidP="00B64596">
      <w:pPr>
        <w:pStyle w:val="ListParagraph"/>
        <w:numPr>
          <w:ilvl w:val="0"/>
          <w:numId w:val="291"/>
        </w:numPr>
        <w:rPr>
          <w:rFonts w:ascii="Calibri" w:eastAsia="Times New Roman" w:hAnsi="Calibri" w:cs="Times New Roman"/>
        </w:rPr>
      </w:pPr>
      <w:r w:rsidRPr="00C74D43">
        <w:rPr>
          <w:rFonts w:ascii="Calibri" w:eastAsia="Times New Roman" w:hAnsi="Calibri" w:cs="Times New Roman"/>
        </w:rPr>
        <w:t xml:space="preserve">Inside the mucosal cell, iron is incorporated into apoferritin to form Ferritin. Whenever there is iron deficiency this Ferritin supplies the iron. In iron deficiency erythropoietin is produced in kidney, which enhances iron absorption. </w:t>
      </w:r>
    </w:p>
    <w:p w:rsidR="00FD63AE" w:rsidRPr="00C74D43" w:rsidRDefault="00FD63AE" w:rsidP="00FD63AE">
      <w:pPr>
        <w:rPr>
          <w:rFonts w:ascii="Calibri" w:eastAsia="Times New Roman" w:hAnsi="Calibri" w:cs="Times New Roman"/>
          <w:b/>
        </w:rPr>
      </w:pPr>
      <w:r w:rsidRPr="00C74D43">
        <w:rPr>
          <w:rFonts w:ascii="Calibri" w:eastAsia="Times New Roman" w:hAnsi="Calibri" w:cs="Times New Roman"/>
          <w:b/>
        </w:rPr>
        <w:t xml:space="preserve">TRANSPORT OF IRON: </w:t>
      </w:r>
    </w:p>
    <w:p w:rsidR="00FD63AE" w:rsidRPr="00C74D43" w:rsidRDefault="00FD63AE" w:rsidP="00B64596">
      <w:pPr>
        <w:pStyle w:val="ListParagraph"/>
        <w:numPr>
          <w:ilvl w:val="0"/>
          <w:numId w:val="292"/>
        </w:numPr>
        <w:rPr>
          <w:rFonts w:ascii="Calibri" w:eastAsia="Times New Roman" w:hAnsi="Calibri" w:cs="Times New Roman"/>
          <w:b/>
        </w:rPr>
      </w:pPr>
      <w:r w:rsidRPr="00C74D43">
        <w:rPr>
          <w:rFonts w:ascii="Calibri" w:eastAsia="Times New Roman" w:hAnsi="Calibri" w:cs="Times New Roman"/>
        </w:rPr>
        <w:t xml:space="preserve">Transport of iron is done by the transport protein- transferrin. </w:t>
      </w:r>
    </w:p>
    <w:p w:rsidR="00FD63AE" w:rsidRPr="00C74D43" w:rsidRDefault="00FD63AE" w:rsidP="00B64596">
      <w:pPr>
        <w:pStyle w:val="ListParagraph"/>
        <w:numPr>
          <w:ilvl w:val="0"/>
          <w:numId w:val="292"/>
        </w:numPr>
        <w:rPr>
          <w:rFonts w:ascii="Calibri" w:eastAsia="Times New Roman" w:hAnsi="Calibri" w:cs="Times New Roman"/>
          <w:b/>
        </w:rPr>
      </w:pPr>
      <w:r w:rsidRPr="00C74D43">
        <w:rPr>
          <w:rFonts w:ascii="Calibri" w:eastAsia="Times New Roman" w:hAnsi="Calibri" w:cs="Times New Roman"/>
        </w:rPr>
        <w:lastRenderedPageBreak/>
        <w:t xml:space="preserve">Ceruloplasmin, the ferrooxidase enzyme   oxidises ferrous iron to ferric state. </w:t>
      </w:r>
    </w:p>
    <w:p w:rsidR="00FD63AE" w:rsidRPr="00C74D43" w:rsidRDefault="00FD63AE" w:rsidP="00B64596">
      <w:pPr>
        <w:pStyle w:val="ListParagraph"/>
        <w:numPr>
          <w:ilvl w:val="0"/>
          <w:numId w:val="292"/>
        </w:numPr>
        <w:rPr>
          <w:rFonts w:ascii="Calibri" w:eastAsia="Times New Roman" w:hAnsi="Calibri" w:cs="Times New Roman"/>
          <w:b/>
        </w:rPr>
      </w:pPr>
      <w:r w:rsidRPr="00C74D43">
        <w:rPr>
          <w:rFonts w:ascii="Calibri" w:eastAsia="Times New Roman" w:hAnsi="Calibri" w:cs="Times New Roman"/>
        </w:rPr>
        <w:t>Iron is taken up by the peripheral cells through transferrin receptors.</w:t>
      </w:r>
    </w:p>
    <w:p w:rsidR="00FD63AE" w:rsidRPr="00C74D43" w:rsidRDefault="00FD63AE" w:rsidP="00B64596">
      <w:pPr>
        <w:pStyle w:val="ListParagraph"/>
        <w:numPr>
          <w:ilvl w:val="0"/>
          <w:numId w:val="292"/>
        </w:numPr>
      </w:pPr>
      <w:r w:rsidRPr="00C74D43">
        <w:rPr>
          <w:rFonts w:ascii="Calibri" w:eastAsia="Times New Roman" w:hAnsi="Calibri" w:cs="Times New Roman"/>
        </w:rPr>
        <w:t>TIBC(total iron binding capacity) is provided by the transferrin. It increases in iron deficiency anemia. Soluble transferrin receptor levels also increased</w:t>
      </w:r>
    </w:p>
    <w:p w:rsidR="00FD63AE" w:rsidRPr="00C74D43" w:rsidRDefault="00FD63AE" w:rsidP="00FD63AE">
      <w:pPr>
        <w:rPr>
          <w:rFonts w:ascii="Calibri" w:eastAsia="Times New Roman" w:hAnsi="Calibri" w:cs="Times New Roman"/>
          <w:b/>
        </w:rPr>
      </w:pPr>
      <w:r w:rsidRPr="00C74D43">
        <w:rPr>
          <w:rFonts w:ascii="Calibri" w:eastAsia="Times New Roman" w:hAnsi="Calibri" w:cs="Times New Roman"/>
          <w:b/>
        </w:rPr>
        <w:t>STORAGE</w:t>
      </w:r>
      <w:r w:rsidRPr="00C74D43">
        <w:rPr>
          <w:rFonts w:ascii="Calibri" w:eastAsia="Times New Roman" w:hAnsi="Calibri" w:cs="Times New Roman"/>
        </w:rPr>
        <w:t xml:space="preserve">:  Iron is stored as ferritin in mucosal cells, liver, spleen, bone marrow. </w:t>
      </w:r>
    </w:p>
    <w:p w:rsidR="00FD63AE" w:rsidRPr="00C74D43" w:rsidRDefault="00FD63AE" w:rsidP="00FD63AE">
      <w:pPr>
        <w:rPr>
          <w:rFonts w:ascii="Calibri" w:eastAsia="Times New Roman" w:hAnsi="Calibri" w:cs="Times New Roman"/>
          <w:b/>
        </w:rPr>
      </w:pPr>
      <w:r w:rsidRPr="00C74D43">
        <w:rPr>
          <w:rFonts w:ascii="Calibri" w:eastAsia="Times New Roman" w:hAnsi="Calibri" w:cs="Times New Roman"/>
          <w:b/>
        </w:rPr>
        <w:t xml:space="preserve">Functions of iron: </w:t>
      </w:r>
    </w:p>
    <w:p w:rsidR="00FD63AE" w:rsidRPr="00C74D43" w:rsidRDefault="00FD63AE" w:rsidP="00FD63AE">
      <w:pPr>
        <w:pStyle w:val="NoSpacing"/>
        <w:rPr>
          <w:rFonts w:ascii="Calibri" w:eastAsia="Times New Roman" w:hAnsi="Calibri" w:cs="Times New Roman"/>
        </w:rPr>
      </w:pPr>
      <w:r w:rsidRPr="00C74D43">
        <w:rPr>
          <w:rFonts w:ascii="Calibri" w:eastAsia="Times New Roman" w:hAnsi="Calibri" w:cs="Times New Roman"/>
        </w:rPr>
        <w:t>a. Iron is the integral part of hemoglobin and myoglobin and is required for transport of oxygen</w:t>
      </w:r>
    </w:p>
    <w:p w:rsidR="00FD63AE" w:rsidRPr="00C74D43" w:rsidRDefault="00FD63AE" w:rsidP="00FD63AE">
      <w:pPr>
        <w:pStyle w:val="NoSpacing"/>
        <w:rPr>
          <w:rFonts w:ascii="Calibri" w:eastAsia="Times New Roman" w:hAnsi="Calibri" w:cs="Times New Roman"/>
        </w:rPr>
      </w:pPr>
      <w:r w:rsidRPr="00C74D43">
        <w:rPr>
          <w:rFonts w:ascii="Calibri" w:eastAsia="Times New Roman" w:hAnsi="Calibri" w:cs="Times New Roman"/>
        </w:rPr>
        <w:t>b. Cytochromes and non heme proteins of electron transport chain and oxidative phosphorylation need iron.</w:t>
      </w:r>
    </w:p>
    <w:p w:rsidR="00FD63AE" w:rsidRPr="00C74D43" w:rsidRDefault="00FD63AE" w:rsidP="00FD63AE">
      <w:pPr>
        <w:pStyle w:val="NoSpacing"/>
        <w:rPr>
          <w:rFonts w:ascii="Calibri" w:eastAsia="Times New Roman" w:hAnsi="Calibri" w:cs="Times New Roman"/>
        </w:rPr>
      </w:pPr>
      <w:r w:rsidRPr="00C74D43">
        <w:rPr>
          <w:rFonts w:ascii="Calibri" w:eastAsia="Times New Roman" w:hAnsi="Calibri" w:cs="Times New Roman"/>
        </w:rPr>
        <w:t>c. Peroxidase contains iron which is required for the phagocytosis of bacteria by neutrophils.</w:t>
      </w:r>
    </w:p>
    <w:p w:rsidR="00FD63AE" w:rsidRPr="00C74D43" w:rsidRDefault="00FD63AE" w:rsidP="00FD63AE">
      <w:pPr>
        <w:pStyle w:val="NoSpacing"/>
        <w:rPr>
          <w:rFonts w:ascii="Calibri" w:eastAsia="Times New Roman" w:hAnsi="Calibri" w:cs="Times New Roman"/>
        </w:rPr>
      </w:pPr>
      <w:r w:rsidRPr="00C74D43">
        <w:rPr>
          <w:rFonts w:ascii="Calibri" w:eastAsia="Times New Roman" w:hAnsi="Calibri" w:cs="Times New Roman"/>
        </w:rPr>
        <w:t>d. Iron is needed for the immune competence of body.</w:t>
      </w:r>
    </w:p>
    <w:p w:rsidR="00FD63AE" w:rsidRPr="00C74D43" w:rsidRDefault="00FD63AE" w:rsidP="00FD63AE">
      <w:pPr>
        <w:pStyle w:val="NoSpacing"/>
        <w:rPr>
          <w:rFonts w:ascii="Calibri" w:eastAsia="Times New Roman" w:hAnsi="Calibri" w:cs="Times New Roman"/>
        </w:rPr>
      </w:pPr>
    </w:p>
    <w:p w:rsidR="00FD63AE" w:rsidRPr="00C74D43" w:rsidRDefault="00FD63AE" w:rsidP="00FD63AE">
      <w:pPr>
        <w:pStyle w:val="NoSpacing"/>
        <w:rPr>
          <w:rFonts w:ascii="Calibri" w:eastAsia="Times New Roman" w:hAnsi="Calibri" w:cs="Times New Roman"/>
        </w:rPr>
      </w:pPr>
      <w:r w:rsidRPr="00C74D43">
        <w:rPr>
          <w:rFonts w:ascii="Calibri" w:eastAsia="Times New Roman" w:hAnsi="Calibri" w:cs="Times New Roman"/>
          <w:b/>
        </w:rPr>
        <w:t>Disorders of Iron metabolism</w:t>
      </w:r>
      <w:r w:rsidRPr="00C74D43">
        <w:rPr>
          <w:rFonts w:ascii="Calibri" w:eastAsia="Times New Roman" w:hAnsi="Calibri" w:cs="Times New Roman"/>
        </w:rPr>
        <w:t>:</w:t>
      </w:r>
    </w:p>
    <w:p w:rsidR="00FD63AE" w:rsidRPr="00C74D43" w:rsidRDefault="00FD63AE" w:rsidP="00B64596">
      <w:pPr>
        <w:pStyle w:val="ListParagraph"/>
        <w:numPr>
          <w:ilvl w:val="0"/>
          <w:numId w:val="293"/>
        </w:numPr>
        <w:rPr>
          <w:rFonts w:ascii="Calibri" w:eastAsia="Times New Roman" w:hAnsi="Calibri" w:cs="Times New Roman"/>
          <w:b/>
        </w:rPr>
      </w:pPr>
      <w:r w:rsidRPr="00C74D43">
        <w:rPr>
          <w:rFonts w:ascii="Calibri" w:eastAsia="Times New Roman" w:hAnsi="Calibri" w:cs="Times New Roman"/>
          <w:b/>
        </w:rPr>
        <w:t xml:space="preserve">Iron Deficiency: </w:t>
      </w:r>
    </w:p>
    <w:p w:rsidR="00FD63AE" w:rsidRPr="00C74D43" w:rsidRDefault="00FD63AE" w:rsidP="00FD63AE">
      <w:pPr>
        <w:rPr>
          <w:rFonts w:ascii="Calibri" w:eastAsia="Times New Roman" w:hAnsi="Calibri" w:cs="Times New Roman"/>
          <w:b/>
        </w:rPr>
      </w:pPr>
      <w:r w:rsidRPr="00C74D43">
        <w:rPr>
          <w:rFonts w:ascii="Calibri" w:eastAsia="Times New Roman" w:hAnsi="Calibri" w:cs="Times New Roman"/>
          <w:b/>
        </w:rPr>
        <w:t>Causes:</w:t>
      </w:r>
    </w:p>
    <w:p w:rsidR="00FD63AE" w:rsidRPr="00C74D43" w:rsidRDefault="00FD63AE" w:rsidP="00FD63AE">
      <w:pPr>
        <w:pStyle w:val="NoSpacing"/>
        <w:rPr>
          <w:rFonts w:ascii="Calibri" w:eastAsia="Times New Roman" w:hAnsi="Calibri" w:cs="Times New Roman"/>
        </w:rPr>
      </w:pPr>
      <w:r w:rsidRPr="00C74D43">
        <w:rPr>
          <w:rFonts w:ascii="Calibri" w:eastAsia="Times New Roman" w:hAnsi="Calibri" w:cs="Times New Roman"/>
        </w:rPr>
        <w:t>1. Indian diet contains less iron</w:t>
      </w:r>
    </w:p>
    <w:p w:rsidR="00FD63AE" w:rsidRPr="00C74D43" w:rsidRDefault="00FD63AE" w:rsidP="00FD63AE">
      <w:pPr>
        <w:pStyle w:val="NoSpacing"/>
        <w:rPr>
          <w:rFonts w:ascii="Calibri" w:eastAsia="Times New Roman" w:hAnsi="Calibri" w:cs="Times New Roman"/>
        </w:rPr>
      </w:pPr>
      <w:r w:rsidRPr="00C74D43">
        <w:rPr>
          <w:rFonts w:ascii="Calibri" w:eastAsia="Times New Roman" w:hAnsi="Calibri" w:cs="Times New Roman"/>
        </w:rPr>
        <w:t>2. Hookworm infestation</w:t>
      </w:r>
    </w:p>
    <w:p w:rsidR="00FD63AE" w:rsidRPr="00C74D43" w:rsidRDefault="00FD63AE" w:rsidP="00FD63AE">
      <w:pPr>
        <w:pStyle w:val="NoSpacing"/>
        <w:rPr>
          <w:rFonts w:ascii="Calibri" w:eastAsia="Times New Roman" w:hAnsi="Calibri" w:cs="Times New Roman"/>
        </w:rPr>
      </w:pPr>
      <w:r w:rsidRPr="00C74D43">
        <w:rPr>
          <w:rFonts w:ascii="Calibri" w:eastAsia="Times New Roman" w:hAnsi="Calibri" w:cs="Times New Roman"/>
        </w:rPr>
        <w:t>3. Repeated pregnancies</w:t>
      </w:r>
    </w:p>
    <w:p w:rsidR="00FD63AE" w:rsidRPr="00C74D43" w:rsidRDefault="00FD63AE" w:rsidP="00FD63AE">
      <w:pPr>
        <w:pStyle w:val="NoSpacing"/>
        <w:rPr>
          <w:rFonts w:ascii="Calibri" w:eastAsia="Times New Roman" w:hAnsi="Calibri" w:cs="Times New Roman"/>
        </w:rPr>
      </w:pPr>
      <w:r w:rsidRPr="00C74D43">
        <w:rPr>
          <w:rFonts w:ascii="Calibri" w:eastAsia="Times New Roman" w:hAnsi="Calibri" w:cs="Times New Roman"/>
        </w:rPr>
        <w:t>4. Chronic blood loss as in piles, peptic ulcer and uterine bleeding</w:t>
      </w:r>
    </w:p>
    <w:p w:rsidR="00FD63AE" w:rsidRPr="00C74D43" w:rsidRDefault="00FD63AE" w:rsidP="00FD63AE">
      <w:pPr>
        <w:pStyle w:val="NoSpacing"/>
        <w:rPr>
          <w:rFonts w:ascii="Calibri" w:eastAsia="Times New Roman" w:hAnsi="Calibri" w:cs="Times New Roman"/>
        </w:rPr>
      </w:pPr>
      <w:r w:rsidRPr="00C74D43">
        <w:rPr>
          <w:rFonts w:ascii="Calibri" w:eastAsia="Times New Roman" w:hAnsi="Calibri" w:cs="Times New Roman"/>
        </w:rPr>
        <w:t>5. Nephrosis, subtotal gastrectomy and lead poisoning are other causes of iron deficiency</w:t>
      </w:r>
    </w:p>
    <w:p w:rsidR="00FD63AE" w:rsidRPr="00C74D43" w:rsidRDefault="00FD63AE" w:rsidP="00FD63AE">
      <w:pPr>
        <w:pStyle w:val="NoSpacing"/>
        <w:rPr>
          <w:rFonts w:ascii="Calibri" w:eastAsia="Times New Roman" w:hAnsi="Calibri" w:cs="Times New Roman"/>
        </w:rPr>
      </w:pPr>
    </w:p>
    <w:p w:rsidR="00FD63AE" w:rsidRPr="00C74D43" w:rsidRDefault="00FD63AE" w:rsidP="00FD63AE">
      <w:pPr>
        <w:rPr>
          <w:b/>
        </w:rPr>
      </w:pPr>
      <w:r w:rsidRPr="00C74D43">
        <w:rPr>
          <w:b/>
        </w:rPr>
        <w:t>Clinical features:</w:t>
      </w:r>
    </w:p>
    <w:p w:rsidR="00FD63AE" w:rsidRPr="00C74D43" w:rsidRDefault="00FD63AE" w:rsidP="00FD63AE">
      <w:r w:rsidRPr="00C74D43">
        <w:t>1. Microcytic hypochromic anemia ensues.</w:t>
      </w:r>
    </w:p>
    <w:p w:rsidR="00FD63AE" w:rsidRPr="00C74D43" w:rsidRDefault="00FD63AE" w:rsidP="00FD63AE">
      <w:r w:rsidRPr="00C74D43">
        <w:t>2. In anemia body cells lack oxygen and the person becomes apathic</w:t>
      </w:r>
    </w:p>
    <w:p w:rsidR="00FD63AE" w:rsidRPr="00C74D43" w:rsidRDefault="00FD63AE" w:rsidP="00FD63AE">
      <w:r w:rsidRPr="00C74D43">
        <w:t>3. Severe iron deficiency leads to heart failure.</w:t>
      </w:r>
    </w:p>
    <w:p w:rsidR="00FD63AE" w:rsidRPr="00C74D43" w:rsidRDefault="00FD63AE" w:rsidP="00FD63AE">
      <w:r w:rsidRPr="00C74D43">
        <w:t xml:space="preserve">4. Chronic deficiency leads to achlorhydria, impaired attention, irritability, lower memory, poor scholastic performance. </w:t>
      </w:r>
    </w:p>
    <w:p w:rsidR="00FD63AE" w:rsidRPr="00C74D43" w:rsidRDefault="00FD63AE" w:rsidP="00FD63AE">
      <w:pPr>
        <w:rPr>
          <w:b/>
        </w:rPr>
      </w:pPr>
      <w:r w:rsidRPr="00C74D43">
        <w:rPr>
          <w:b/>
        </w:rPr>
        <w:t>Toxic manifestations:</w:t>
      </w:r>
    </w:p>
    <w:p w:rsidR="00FD63AE" w:rsidRPr="00C74D43" w:rsidRDefault="00FD63AE" w:rsidP="00FD63AE">
      <w:r w:rsidRPr="00C74D43">
        <w:t>1. Acute intoxication- diarrhea, nausea, abdominal pain.</w:t>
      </w:r>
    </w:p>
    <w:p w:rsidR="00FD63AE" w:rsidRPr="00C74D43" w:rsidRDefault="00FD63AE" w:rsidP="00FD63AE">
      <w:r w:rsidRPr="00C74D43">
        <w:t xml:space="preserve">2. Hemosiderosis: it occurs in patients receiving repeated blood transfusions. Hemosiderin pigments deposit in spleen and liver. </w:t>
      </w:r>
    </w:p>
    <w:p w:rsidR="00FD63AE" w:rsidRPr="00C74D43" w:rsidRDefault="00FD63AE" w:rsidP="00FD63AE">
      <w:r w:rsidRPr="00C74D43">
        <w:t>3. Hemosiderosis: iron absorption is increased and deposits in various tissues</w:t>
      </w:r>
    </w:p>
    <w:p w:rsidR="00FD63AE" w:rsidRPr="00C74D43" w:rsidRDefault="00FD63AE" w:rsidP="00FD63AE">
      <w:r w:rsidRPr="00C74D43">
        <w:t>4. Iron vessels: cooking in iron utensils causes iron overload</w:t>
      </w:r>
    </w:p>
    <w:p w:rsidR="00FD63AE" w:rsidRPr="00C74D43" w:rsidRDefault="00FD63AE" w:rsidP="00FD63AE">
      <w:r w:rsidRPr="00C74D43">
        <w:t>5. Bantu siderosis, hemochromatosis are other causes of iron overload.</w:t>
      </w:r>
    </w:p>
    <w:p w:rsidR="00FD63AE" w:rsidRPr="00C74D43" w:rsidRDefault="00FD63AE" w:rsidP="00FD63AE">
      <w:r w:rsidRPr="00C74D43">
        <w:t>B. IRON TOXICITY:</w:t>
      </w:r>
    </w:p>
    <w:p w:rsidR="00FD63AE" w:rsidRPr="00C74D43" w:rsidRDefault="00FD63AE" w:rsidP="00FD63AE">
      <w:pPr>
        <w:spacing w:after="0" w:line="240" w:lineRule="auto"/>
        <w:rPr>
          <w:rFonts w:cs="Arial"/>
          <w:b/>
        </w:rPr>
      </w:pPr>
      <w:r w:rsidRPr="00C74D43">
        <w:rPr>
          <w:rFonts w:cs="Arial"/>
          <w:b/>
        </w:rPr>
        <w:t>Haemosiderosis:</w:t>
      </w:r>
    </w:p>
    <w:p w:rsidR="00FD63AE" w:rsidRPr="00C74D43" w:rsidRDefault="00FD63AE" w:rsidP="00B64596">
      <w:pPr>
        <w:pStyle w:val="ListParagraph"/>
        <w:numPr>
          <w:ilvl w:val="0"/>
          <w:numId w:val="267"/>
        </w:numPr>
        <w:spacing w:after="0" w:line="240" w:lineRule="auto"/>
        <w:rPr>
          <w:rFonts w:cs="Arial"/>
        </w:rPr>
      </w:pPr>
      <w:r w:rsidRPr="00C74D43">
        <w:rPr>
          <w:rFonts w:cs="Arial"/>
        </w:rPr>
        <w:t xml:space="preserve">Hemosiderin is an iron storage protein which can hold about 35% of iron by weight. </w:t>
      </w:r>
    </w:p>
    <w:p w:rsidR="00FD63AE" w:rsidRPr="00C74D43" w:rsidRDefault="00FD63AE" w:rsidP="00B64596">
      <w:pPr>
        <w:pStyle w:val="ListParagraph"/>
        <w:numPr>
          <w:ilvl w:val="0"/>
          <w:numId w:val="267"/>
        </w:numPr>
        <w:spacing w:after="0" w:line="240" w:lineRule="auto"/>
        <w:rPr>
          <w:rFonts w:cs="Arial"/>
        </w:rPr>
      </w:pPr>
      <w:r w:rsidRPr="00C74D43">
        <w:rPr>
          <w:rFonts w:cs="Arial"/>
        </w:rPr>
        <w:t>It accumulates in the body (Spleen and liver as golden brown granules) when the supply of iron is in excess.   eg. Repeated blood transfusions.</w:t>
      </w:r>
    </w:p>
    <w:p w:rsidR="00FD63AE" w:rsidRPr="00C74D43" w:rsidRDefault="00FD63AE" w:rsidP="00B64596">
      <w:pPr>
        <w:pStyle w:val="ListParagraph"/>
        <w:numPr>
          <w:ilvl w:val="0"/>
          <w:numId w:val="267"/>
        </w:numPr>
        <w:spacing w:after="0" w:line="240" w:lineRule="auto"/>
        <w:rPr>
          <w:rFonts w:cs="Arial"/>
        </w:rPr>
      </w:pPr>
      <w:r w:rsidRPr="00C74D43">
        <w:rPr>
          <w:rFonts w:cs="Arial"/>
        </w:rPr>
        <w:t xml:space="preserve">Hemosiderosis is commonly observed among Bantu tribe in South Africa. </w:t>
      </w:r>
    </w:p>
    <w:p w:rsidR="00FD63AE" w:rsidRPr="00C74D43" w:rsidRDefault="00FD63AE" w:rsidP="00B64596">
      <w:pPr>
        <w:pStyle w:val="ListParagraph"/>
        <w:numPr>
          <w:ilvl w:val="0"/>
          <w:numId w:val="267"/>
        </w:numPr>
        <w:spacing w:after="0" w:line="240" w:lineRule="auto"/>
        <w:rPr>
          <w:rFonts w:cs="Arial"/>
        </w:rPr>
      </w:pPr>
      <w:r w:rsidRPr="00C74D43">
        <w:rPr>
          <w:rFonts w:cs="Arial"/>
        </w:rPr>
        <w:t>This is attributed to a high intake of iron from their staple diet corn, which is low in phosphate content and their habit of cooking foods in iron pots.</w:t>
      </w:r>
    </w:p>
    <w:p w:rsidR="00FD63AE" w:rsidRPr="00C74D43" w:rsidRDefault="00FD63AE" w:rsidP="00FD63AE">
      <w:pPr>
        <w:pStyle w:val="ListParagraph"/>
        <w:spacing w:after="0" w:line="240" w:lineRule="auto"/>
        <w:ind w:left="1222"/>
        <w:rPr>
          <w:rFonts w:cs="Arial"/>
        </w:rPr>
      </w:pPr>
    </w:p>
    <w:p w:rsidR="00FD63AE" w:rsidRPr="00C74D43" w:rsidRDefault="00FD63AE" w:rsidP="00FD63AE">
      <w:pPr>
        <w:spacing w:after="0" w:line="240" w:lineRule="auto"/>
        <w:ind w:left="502"/>
        <w:rPr>
          <w:rFonts w:cs="Arial"/>
        </w:rPr>
      </w:pPr>
    </w:p>
    <w:p w:rsidR="00FD63AE" w:rsidRPr="00C74D43" w:rsidRDefault="00FD63AE" w:rsidP="00FD63AE">
      <w:pPr>
        <w:spacing w:after="0" w:line="240" w:lineRule="auto"/>
        <w:ind w:left="502"/>
        <w:rPr>
          <w:rFonts w:cs="Arial"/>
          <w:b/>
        </w:rPr>
      </w:pPr>
      <w:r w:rsidRPr="00C74D43">
        <w:rPr>
          <w:rFonts w:cs="Arial"/>
        </w:rPr>
        <w:t xml:space="preserve"> </w:t>
      </w:r>
      <w:r w:rsidRPr="00C74D43">
        <w:rPr>
          <w:rFonts w:cs="Arial"/>
          <w:b/>
        </w:rPr>
        <w:t>Haemochromatosis:</w:t>
      </w:r>
    </w:p>
    <w:p w:rsidR="00FD63AE" w:rsidRPr="00C74D43" w:rsidRDefault="00FD63AE" w:rsidP="00B64596">
      <w:pPr>
        <w:pStyle w:val="ListParagraph"/>
        <w:numPr>
          <w:ilvl w:val="0"/>
          <w:numId w:val="262"/>
        </w:numPr>
        <w:spacing w:after="0" w:line="240" w:lineRule="auto"/>
        <w:rPr>
          <w:rFonts w:cs="Arial"/>
        </w:rPr>
      </w:pPr>
      <w:r w:rsidRPr="00C74D43">
        <w:rPr>
          <w:rFonts w:cs="Arial"/>
        </w:rPr>
        <w:t xml:space="preserve">It is a disease in which iron is directly deposited in the tissues (Liver, spleen, pancreas and skin). </w:t>
      </w:r>
    </w:p>
    <w:p w:rsidR="00FD63AE" w:rsidRPr="00C74D43" w:rsidRDefault="00FD63AE" w:rsidP="00B64596">
      <w:pPr>
        <w:pStyle w:val="ListParagraph"/>
        <w:numPr>
          <w:ilvl w:val="0"/>
          <w:numId w:val="262"/>
        </w:numPr>
        <w:spacing w:after="0" w:line="240" w:lineRule="auto"/>
        <w:rPr>
          <w:rFonts w:cs="Arial"/>
        </w:rPr>
      </w:pPr>
      <w:r w:rsidRPr="00C74D43">
        <w:rPr>
          <w:rFonts w:cs="Arial"/>
        </w:rPr>
        <w:t xml:space="preserve">The manifestations are bronzed pigmentation of the skin, cirrhosis of liver and pancreatic fibrosis.  .  </w:t>
      </w:r>
    </w:p>
    <w:p w:rsidR="00C82B74" w:rsidRPr="00C74D43" w:rsidRDefault="00FD63AE" w:rsidP="00B64596">
      <w:pPr>
        <w:pStyle w:val="ListParagraph"/>
        <w:numPr>
          <w:ilvl w:val="0"/>
          <w:numId w:val="262"/>
        </w:numPr>
        <w:spacing w:after="0" w:line="240" w:lineRule="auto"/>
        <w:rPr>
          <w:rFonts w:cs="Arial"/>
        </w:rPr>
      </w:pPr>
      <w:r w:rsidRPr="00C74D43">
        <w:rPr>
          <w:rFonts w:cs="Arial"/>
        </w:rPr>
        <w:t xml:space="preserve">The triad of cirrhosis, hemochromatosis, and diabetes are referred to as bronze diabetes. </w:t>
      </w:r>
    </w:p>
    <w:p w:rsidR="003B2026" w:rsidRPr="00C74D43" w:rsidRDefault="003B2026" w:rsidP="00C82B74">
      <w:pPr>
        <w:spacing w:after="0" w:line="240" w:lineRule="auto"/>
        <w:rPr>
          <w:rFonts w:cs="Arial"/>
        </w:rPr>
      </w:pPr>
      <w:r w:rsidRPr="00C74D43">
        <w:rPr>
          <w:rFonts w:ascii="Arial" w:hAnsi="Arial" w:cs="Arial"/>
          <w:b/>
        </w:rPr>
        <w:lastRenderedPageBreak/>
        <w:t>21. INSTRUMENTS &amp; PROCEDURES:</w:t>
      </w:r>
      <w:r w:rsidRPr="00C74D43">
        <w:rPr>
          <w:b/>
          <w:sz w:val="28"/>
          <w:szCs w:val="28"/>
        </w:rPr>
        <w:t xml:space="preserve"> (Chapter 35,59 : Vasudevan 7</w:t>
      </w:r>
      <w:r w:rsidRPr="00C74D43">
        <w:rPr>
          <w:b/>
          <w:sz w:val="28"/>
          <w:szCs w:val="28"/>
          <w:vertAlign w:val="superscript"/>
        </w:rPr>
        <w:t>th</w:t>
      </w:r>
      <w:r w:rsidRPr="00C74D43">
        <w:rPr>
          <w:b/>
          <w:sz w:val="28"/>
          <w:szCs w:val="28"/>
        </w:rPr>
        <w:t xml:space="preserve"> edition; Chapter 41 : Sathyanarayana – 4</w:t>
      </w:r>
      <w:r w:rsidRPr="00C74D43">
        <w:rPr>
          <w:b/>
          <w:sz w:val="28"/>
          <w:szCs w:val="28"/>
          <w:vertAlign w:val="superscript"/>
        </w:rPr>
        <w:t>th</w:t>
      </w:r>
      <w:r w:rsidRPr="00C74D43">
        <w:rPr>
          <w:b/>
          <w:sz w:val="28"/>
          <w:szCs w:val="28"/>
        </w:rPr>
        <w:t xml:space="preserve"> edition)</w:t>
      </w:r>
    </w:p>
    <w:p w:rsidR="003B2026" w:rsidRPr="00C74D43" w:rsidRDefault="003B2026" w:rsidP="003B2026">
      <w:pPr>
        <w:spacing w:after="0" w:line="240" w:lineRule="auto"/>
        <w:ind w:left="720"/>
        <w:rPr>
          <w:rFonts w:ascii="Arial" w:hAnsi="Arial" w:cs="Arial"/>
          <w:b/>
        </w:rPr>
      </w:pPr>
      <w:r w:rsidRPr="00C74D43">
        <w:rPr>
          <w:rFonts w:ascii="Arial" w:hAnsi="Arial" w:cs="Arial"/>
          <w:b/>
        </w:rPr>
        <w:t>A. BRIEF ANSWERS: (2 MARKS):</w:t>
      </w:r>
    </w:p>
    <w:p w:rsidR="003B2026" w:rsidRPr="00C74D43" w:rsidRDefault="003B2026" w:rsidP="003B2026">
      <w:pPr>
        <w:spacing w:after="0" w:line="240" w:lineRule="auto"/>
        <w:ind w:left="720"/>
        <w:rPr>
          <w:rFonts w:ascii="Arial" w:hAnsi="Arial" w:cs="Arial"/>
          <w:b/>
        </w:rPr>
      </w:pPr>
    </w:p>
    <w:p w:rsidR="003B2026" w:rsidRPr="00C74D43" w:rsidRDefault="003B2026" w:rsidP="00B64596">
      <w:pPr>
        <w:numPr>
          <w:ilvl w:val="0"/>
          <w:numId w:val="1111"/>
        </w:numPr>
        <w:spacing w:after="0" w:line="240" w:lineRule="auto"/>
        <w:rPr>
          <w:rFonts w:ascii="Arial" w:hAnsi="Arial" w:cs="Arial"/>
        </w:rPr>
      </w:pPr>
      <w:r w:rsidRPr="00C74D43">
        <w:rPr>
          <w:rFonts w:ascii="Arial" w:hAnsi="Arial" w:cs="Arial"/>
        </w:rPr>
        <w:t>What is Beer Lambert’s law?</w:t>
      </w:r>
      <w:r w:rsidR="00C82B74" w:rsidRPr="00C74D43">
        <w:rPr>
          <w:rFonts w:ascii="Arial" w:hAnsi="Arial" w:cs="Arial"/>
        </w:rPr>
        <w:t>/Principle of Colorimeter</w:t>
      </w:r>
    </w:p>
    <w:p w:rsidR="006A2F00" w:rsidRPr="00C74D43" w:rsidRDefault="006A2F00" w:rsidP="00B64596">
      <w:pPr>
        <w:pStyle w:val="ListParagraph"/>
        <w:numPr>
          <w:ilvl w:val="0"/>
          <w:numId w:val="1112"/>
        </w:numPr>
        <w:rPr>
          <w:sz w:val="24"/>
        </w:rPr>
      </w:pPr>
      <w:r w:rsidRPr="00C74D43">
        <w:rPr>
          <w:b/>
          <w:sz w:val="24"/>
        </w:rPr>
        <w:t>Beer’s law</w:t>
      </w:r>
      <w:r w:rsidRPr="00C74D43">
        <w:rPr>
          <w:sz w:val="24"/>
        </w:rPr>
        <w:t xml:space="preserve"> states that the amount of light absorbed by a colored solution is proportional to the concentration of the solution i.e. Absorbance  </w:t>
      </w:r>
      <w:r w:rsidRPr="00C74D43">
        <w:rPr>
          <w:sz w:val="24"/>
        </w:rPr>
        <w:sym w:font="Symbol" w:char="F0B5"/>
      </w:r>
      <w:r w:rsidRPr="00C74D43">
        <w:rPr>
          <w:sz w:val="24"/>
        </w:rPr>
        <w:t xml:space="preserve"> concentration.  As per this law, the intensity of the colour is directly proportional to the concentration of the colored particles in the solution </w:t>
      </w:r>
    </w:p>
    <w:p w:rsidR="003B2026" w:rsidRPr="00C74D43" w:rsidRDefault="006A2F00" w:rsidP="00B64596">
      <w:pPr>
        <w:pStyle w:val="ListParagraph"/>
        <w:numPr>
          <w:ilvl w:val="0"/>
          <w:numId w:val="1112"/>
        </w:numPr>
        <w:rPr>
          <w:sz w:val="24"/>
        </w:rPr>
      </w:pPr>
      <w:r w:rsidRPr="00C74D43">
        <w:rPr>
          <w:b/>
          <w:sz w:val="24"/>
        </w:rPr>
        <w:t>Lambert’s law</w:t>
      </w:r>
      <w:r w:rsidRPr="00C74D43">
        <w:rPr>
          <w:sz w:val="24"/>
        </w:rPr>
        <w:t xml:space="preserve"> states that the amount of light absorbed by a colored solution is proportional to the depth of the liquid through which the light passes through the solution</w:t>
      </w:r>
    </w:p>
    <w:p w:rsidR="003B2026" w:rsidRPr="00C74D43" w:rsidRDefault="003B2026" w:rsidP="00B64596">
      <w:pPr>
        <w:numPr>
          <w:ilvl w:val="0"/>
          <w:numId w:val="1111"/>
        </w:numPr>
        <w:spacing w:after="0" w:line="240" w:lineRule="auto"/>
        <w:rPr>
          <w:rFonts w:ascii="Arial" w:hAnsi="Arial" w:cs="Arial"/>
        </w:rPr>
      </w:pPr>
      <w:r w:rsidRPr="00C74D43">
        <w:rPr>
          <w:rFonts w:ascii="Arial" w:hAnsi="Arial" w:cs="Arial"/>
        </w:rPr>
        <w:t>Give the principle of electrophoresis &amp; give 2 types (Aug 2013)</w:t>
      </w:r>
    </w:p>
    <w:p w:rsidR="006A2F00" w:rsidRPr="00C74D43" w:rsidRDefault="006A2F00" w:rsidP="00B64596">
      <w:pPr>
        <w:pStyle w:val="ListParagraph"/>
        <w:numPr>
          <w:ilvl w:val="0"/>
          <w:numId w:val="1113"/>
        </w:numPr>
        <w:rPr>
          <w:sz w:val="24"/>
        </w:rPr>
      </w:pPr>
      <w:r w:rsidRPr="00C74D43">
        <w:rPr>
          <w:sz w:val="24"/>
        </w:rPr>
        <w:t xml:space="preserve">The term electrophoresis refers to the movement of charged particles through an electrolyte when subjected to an electric field. </w:t>
      </w:r>
    </w:p>
    <w:p w:rsidR="006A2F00" w:rsidRPr="00C74D43" w:rsidRDefault="006A2F00" w:rsidP="00B64596">
      <w:pPr>
        <w:pStyle w:val="ListParagraph"/>
        <w:numPr>
          <w:ilvl w:val="0"/>
          <w:numId w:val="1113"/>
        </w:numPr>
        <w:rPr>
          <w:sz w:val="24"/>
        </w:rPr>
      </w:pPr>
      <w:r w:rsidRPr="00C74D43">
        <w:rPr>
          <w:sz w:val="24"/>
        </w:rPr>
        <w:t xml:space="preserve">Cations (positively charged  ions)  move towards cathode and anions (negative) to anode. </w:t>
      </w:r>
    </w:p>
    <w:p w:rsidR="003B2026" w:rsidRPr="00C74D43" w:rsidRDefault="006A2F00" w:rsidP="00B64596">
      <w:pPr>
        <w:pStyle w:val="ListParagraph"/>
        <w:numPr>
          <w:ilvl w:val="0"/>
          <w:numId w:val="1113"/>
        </w:numPr>
        <w:spacing w:after="0" w:line="240" w:lineRule="auto"/>
        <w:rPr>
          <w:rFonts w:ascii="Arial" w:hAnsi="Arial" w:cs="Arial"/>
        </w:rPr>
      </w:pPr>
      <w:r w:rsidRPr="00C74D43">
        <w:rPr>
          <w:sz w:val="24"/>
        </w:rPr>
        <w:t>When a biological mixture is subjected to electrophoresis, the compounds in the mixture move in relation to their net charge, size, molecular weight and mass and get separated according to these characteristics, so that the desired compound can be identified and isolated</w:t>
      </w:r>
    </w:p>
    <w:p w:rsidR="00995A62" w:rsidRPr="00C74D43" w:rsidRDefault="00995A62" w:rsidP="00B64596">
      <w:pPr>
        <w:pStyle w:val="ListParagraph"/>
        <w:numPr>
          <w:ilvl w:val="0"/>
          <w:numId w:val="1113"/>
        </w:numPr>
        <w:spacing w:after="0" w:line="240" w:lineRule="auto"/>
        <w:rPr>
          <w:rFonts w:ascii="Arial" w:hAnsi="Arial" w:cs="Arial"/>
        </w:rPr>
      </w:pPr>
      <w:r w:rsidRPr="00C74D43">
        <w:rPr>
          <w:sz w:val="24"/>
        </w:rPr>
        <w:t xml:space="preserve">Types of Electrophoresis: </w:t>
      </w:r>
    </w:p>
    <w:p w:rsidR="00995A62" w:rsidRPr="00C74D43" w:rsidRDefault="00995A62" w:rsidP="00B64596">
      <w:pPr>
        <w:pStyle w:val="ListParagraph"/>
        <w:numPr>
          <w:ilvl w:val="1"/>
          <w:numId w:val="1083"/>
        </w:numPr>
        <w:spacing w:after="0" w:line="240" w:lineRule="auto"/>
        <w:rPr>
          <w:rFonts w:ascii="Arial" w:hAnsi="Arial" w:cs="Arial"/>
        </w:rPr>
      </w:pPr>
      <w:r w:rsidRPr="00C74D43">
        <w:rPr>
          <w:sz w:val="24"/>
        </w:rPr>
        <w:t>Zone electrophoresis (Paper, Gel)</w:t>
      </w:r>
    </w:p>
    <w:p w:rsidR="00995A62" w:rsidRPr="00C74D43" w:rsidRDefault="00995A62" w:rsidP="00B64596">
      <w:pPr>
        <w:pStyle w:val="ListParagraph"/>
        <w:numPr>
          <w:ilvl w:val="1"/>
          <w:numId w:val="1083"/>
        </w:numPr>
        <w:spacing w:after="0" w:line="240" w:lineRule="auto"/>
        <w:rPr>
          <w:rFonts w:ascii="Arial" w:hAnsi="Arial" w:cs="Arial"/>
        </w:rPr>
      </w:pPr>
      <w:r w:rsidRPr="00C74D43">
        <w:rPr>
          <w:sz w:val="24"/>
        </w:rPr>
        <w:t>Isoelectric focussing</w:t>
      </w:r>
    </w:p>
    <w:p w:rsidR="00995A62" w:rsidRPr="00C74D43" w:rsidRDefault="00995A62" w:rsidP="00B64596">
      <w:pPr>
        <w:pStyle w:val="ListParagraph"/>
        <w:numPr>
          <w:ilvl w:val="1"/>
          <w:numId w:val="1083"/>
        </w:numPr>
        <w:spacing w:after="0" w:line="240" w:lineRule="auto"/>
        <w:rPr>
          <w:rFonts w:ascii="Arial" w:hAnsi="Arial" w:cs="Arial"/>
        </w:rPr>
      </w:pPr>
      <w:r w:rsidRPr="00C74D43">
        <w:rPr>
          <w:sz w:val="24"/>
        </w:rPr>
        <w:t>Immunoelectrophoresis</w:t>
      </w:r>
    </w:p>
    <w:p w:rsidR="003B2026" w:rsidRPr="00C74D43" w:rsidRDefault="003B2026" w:rsidP="003B2026">
      <w:pPr>
        <w:spacing w:after="0" w:line="240" w:lineRule="auto"/>
        <w:ind w:left="720"/>
        <w:rPr>
          <w:rFonts w:ascii="Arial" w:hAnsi="Arial" w:cs="Arial"/>
        </w:rPr>
      </w:pPr>
    </w:p>
    <w:p w:rsidR="003B2026" w:rsidRPr="00C74D43" w:rsidRDefault="003B2026" w:rsidP="00B64596">
      <w:pPr>
        <w:numPr>
          <w:ilvl w:val="0"/>
          <w:numId w:val="1111"/>
        </w:numPr>
        <w:spacing w:after="0" w:line="240" w:lineRule="auto"/>
        <w:rPr>
          <w:rFonts w:ascii="Arial" w:hAnsi="Arial" w:cs="Arial"/>
        </w:rPr>
      </w:pPr>
      <w:r w:rsidRPr="00C74D43">
        <w:rPr>
          <w:rFonts w:ascii="Arial" w:hAnsi="Arial" w:cs="Arial"/>
        </w:rPr>
        <w:t>Name the supporting media used in electrophoresis</w:t>
      </w:r>
    </w:p>
    <w:p w:rsidR="003B2026" w:rsidRPr="00C74D43" w:rsidRDefault="006A2F00" w:rsidP="00B64596">
      <w:pPr>
        <w:pStyle w:val="ListParagraph"/>
        <w:numPr>
          <w:ilvl w:val="0"/>
          <w:numId w:val="1114"/>
        </w:numPr>
        <w:spacing w:after="0" w:line="240" w:lineRule="auto"/>
        <w:rPr>
          <w:rFonts w:ascii="Arial" w:hAnsi="Arial" w:cs="Arial"/>
        </w:rPr>
      </w:pPr>
      <w:r w:rsidRPr="00C74D43">
        <w:rPr>
          <w:b/>
          <w:sz w:val="24"/>
        </w:rPr>
        <w:t>Supporting medium</w:t>
      </w:r>
      <w:r w:rsidRPr="00C74D43">
        <w:rPr>
          <w:sz w:val="24"/>
        </w:rPr>
        <w:t xml:space="preserve"> is the surface on which electrophoresis is carried out. It may be agar gel or agarose gel, cellulose acetate membrane, filter paper, Polyacrylamide gel</w:t>
      </w:r>
    </w:p>
    <w:p w:rsidR="003B2026" w:rsidRPr="00C74D43" w:rsidRDefault="003B2026" w:rsidP="003B2026">
      <w:pPr>
        <w:spacing w:after="0" w:line="240" w:lineRule="auto"/>
        <w:ind w:left="720"/>
        <w:rPr>
          <w:rFonts w:ascii="Arial" w:hAnsi="Arial" w:cs="Arial"/>
        </w:rPr>
      </w:pPr>
    </w:p>
    <w:p w:rsidR="003B2026" w:rsidRPr="00C74D43" w:rsidRDefault="003B2026" w:rsidP="00B64596">
      <w:pPr>
        <w:numPr>
          <w:ilvl w:val="0"/>
          <w:numId w:val="1111"/>
        </w:numPr>
        <w:spacing w:after="0" w:line="240" w:lineRule="auto"/>
        <w:rPr>
          <w:rFonts w:ascii="Arial" w:hAnsi="Arial" w:cs="Arial"/>
        </w:rPr>
      </w:pPr>
      <w:r w:rsidRPr="00C74D43">
        <w:rPr>
          <w:rFonts w:ascii="Arial" w:hAnsi="Arial" w:cs="Arial"/>
        </w:rPr>
        <w:t xml:space="preserve"> What is PAGE?</w:t>
      </w:r>
    </w:p>
    <w:p w:rsidR="003B2026" w:rsidRPr="00C74D43" w:rsidRDefault="00405319" w:rsidP="00B64596">
      <w:pPr>
        <w:pStyle w:val="ListParagraph"/>
        <w:numPr>
          <w:ilvl w:val="0"/>
          <w:numId w:val="1114"/>
        </w:numPr>
        <w:spacing w:after="0" w:line="240" w:lineRule="auto"/>
        <w:rPr>
          <w:rFonts w:ascii="Arial" w:hAnsi="Arial" w:cs="Arial"/>
        </w:rPr>
      </w:pPr>
      <w:r w:rsidRPr="00C74D43">
        <w:rPr>
          <w:rFonts w:cstheme="minorHAnsi"/>
        </w:rPr>
        <w:t>Polyacrylamide Gel Electrophoresis (PAGE) – This is type of electrophoresis where the supporting medium is Polyacrylamide gel. It has a molecular sieving effectthat makes the separation efficient</w:t>
      </w:r>
    </w:p>
    <w:p w:rsidR="003B2026" w:rsidRPr="00C74D43" w:rsidRDefault="003B2026" w:rsidP="003B2026">
      <w:pPr>
        <w:spacing w:after="0" w:line="240" w:lineRule="auto"/>
        <w:ind w:left="720"/>
        <w:rPr>
          <w:rFonts w:ascii="Arial" w:hAnsi="Arial" w:cs="Arial"/>
        </w:rPr>
      </w:pPr>
    </w:p>
    <w:p w:rsidR="003B2026" w:rsidRPr="00C74D43" w:rsidRDefault="003B2026" w:rsidP="00B64596">
      <w:pPr>
        <w:numPr>
          <w:ilvl w:val="0"/>
          <w:numId w:val="1111"/>
        </w:numPr>
        <w:spacing w:after="0" w:line="240" w:lineRule="auto"/>
        <w:rPr>
          <w:rFonts w:ascii="Arial" w:hAnsi="Arial" w:cs="Arial"/>
        </w:rPr>
      </w:pPr>
      <w:r w:rsidRPr="00C74D43">
        <w:rPr>
          <w:rFonts w:ascii="Arial" w:hAnsi="Arial" w:cs="Arial"/>
        </w:rPr>
        <w:t xml:space="preserve"> What is Isoelectric focusing?</w:t>
      </w:r>
    </w:p>
    <w:p w:rsidR="003B2026" w:rsidRPr="00C74D43" w:rsidRDefault="00405319" w:rsidP="00B64596">
      <w:pPr>
        <w:pStyle w:val="ListParagraph"/>
        <w:numPr>
          <w:ilvl w:val="0"/>
          <w:numId w:val="1114"/>
        </w:numPr>
        <w:spacing w:after="0" w:line="240" w:lineRule="auto"/>
        <w:rPr>
          <w:rFonts w:ascii="Arial" w:hAnsi="Arial" w:cs="Arial"/>
        </w:rPr>
      </w:pPr>
      <w:r w:rsidRPr="00C74D43">
        <w:rPr>
          <w:rFonts w:cstheme="minorHAnsi"/>
        </w:rPr>
        <w:t>This is an Electrophoretic technique which is based on immobilisation of the molecules at Isoelectric pH.</w:t>
      </w:r>
    </w:p>
    <w:p w:rsidR="00F27EC1" w:rsidRPr="00C74D43" w:rsidRDefault="00F27EC1" w:rsidP="00B64596">
      <w:pPr>
        <w:pStyle w:val="ListParagraph"/>
        <w:numPr>
          <w:ilvl w:val="0"/>
          <w:numId w:val="1114"/>
        </w:numPr>
        <w:spacing w:after="0" w:line="240" w:lineRule="auto"/>
        <w:rPr>
          <w:rFonts w:ascii="Arial" w:hAnsi="Arial" w:cs="Arial"/>
        </w:rPr>
      </w:pPr>
      <w:r w:rsidRPr="00C74D43">
        <w:rPr>
          <w:rFonts w:cstheme="minorHAnsi"/>
        </w:rPr>
        <w:t xml:space="preserve">This is used to separate serum proteins up to 40 sharp bands corresponding to their </w:t>
      </w:r>
    </w:p>
    <w:p w:rsidR="003B2026" w:rsidRPr="00C74D43" w:rsidRDefault="00F27EC1" w:rsidP="00F27EC1">
      <w:pPr>
        <w:pStyle w:val="ListParagraph"/>
        <w:spacing w:after="0" w:line="240" w:lineRule="auto"/>
        <w:rPr>
          <w:rFonts w:ascii="Arial" w:hAnsi="Arial" w:cs="Arial"/>
        </w:rPr>
      </w:pPr>
      <w:r w:rsidRPr="00C74D43">
        <w:rPr>
          <w:rFonts w:cstheme="minorHAnsi"/>
        </w:rPr>
        <w:t>isoelectric points</w:t>
      </w:r>
    </w:p>
    <w:p w:rsidR="003B2026" w:rsidRPr="00C74D43" w:rsidRDefault="003B2026" w:rsidP="00B64596">
      <w:pPr>
        <w:numPr>
          <w:ilvl w:val="0"/>
          <w:numId w:val="1111"/>
        </w:numPr>
        <w:spacing w:after="0" w:line="240" w:lineRule="auto"/>
        <w:rPr>
          <w:rFonts w:ascii="Arial" w:hAnsi="Arial" w:cs="Arial"/>
        </w:rPr>
      </w:pPr>
      <w:r w:rsidRPr="00C74D43">
        <w:rPr>
          <w:rFonts w:ascii="Arial" w:hAnsi="Arial" w:cs="Arial"/>
        </w:rPr>
        <w:t xml:space="preserve"> What is Rf value?</w:t>
      </w:r>
    </w:p>
    <w:p w:rsidR="00F27EC1" w:rsidRPr="00C74D43" w:rsidRDefault="00F27EC1" w:rsidP="00B64596">
      <w:pPr>
        <w:pStyle w:val="ListParagraph"/>
        <w:numPr>
          <w:ilvl w:val="0"/>
          <w:numId w:val="1115"/>
        </w:numPr>
        <w:rPr>
          <w:sz w:val="24"/>
          <w:szCs w:val="24"/>
        </w:rPr>
      </w:pPr>
      <w:r w:rsidRPr="00C74D43">
        <w:rPr>
          <w:sz w:val="24"/>
          <w:szCs w:val="24"/>
        </w:rPr>
        <w:t>RF value is the ratio of distance travelled by substance distance travelled by the solvent. It is a constant for a particular solvent system</w:t>
      </w:r>
    </w:p>
    <w:p w:rsidR="00F27EC1" w:rsidRPr="00C74D43" w:rsidRDefault="00F27EC1" w:rsidP="00B64596">
      <w:pPr>
        <w:pStyle w:val="ListParagraph"/>
        <w:numPr>
          <w:ilvl w:val="0"/>
          <w:numId w:val="1113"/>
        </w:numPr>
        <w:autoSpaceDE w:val="0"/>
        <w:autoSpaceDN w:val="0"/>
        <w:adjustRightInd w:val="0"/>
        <w:spacing w:after="0"/>
        <w:rPr>
          <w:rFonts w:cs="Helvetica"/>
          <w:sz w:val="24"/>
          <w:szCs w:val="24"/>
          <w:u w:val="single"/>
        </w:rPr>
      </w:pPr>
      <w:r w:rsidRPr="00C74D43">
        <w:rPr>
          <w:rFonts w:cs="Helvetica"/>
          <w:sz w:val="24"/>
          <w:szCs w:val="24"/>
          <w:u w:val="single"/>
        </w:rPr>
        <w:t>Distance travelled by solvent front</w:t>
      </w:r>
    </w:p>
    <w:p w:rsidR="00F27EC1" w:rsidRPr="00C74D43" w:rsidRDefault="00F27EC1" w:rsidP="00F27EC1">
      <w:pPr>
        <w:pStyle w:val="ListParagraph"/>
        <w:autoSpaceDE w:val="0"/>
        <w:autoSpaceDN w:val="0"/>
        <w:adjustRightInd w:val="0"/>
        <w:spacing w:after="0"/>
        <w:rPr>
          <w:rFonts w:cs="Times-Italic"/>
          <w:iCs/>
          <w:sz w:val="24"/>
          <w:szCs w:val="24"/>
        </w:rPr>
      </w:pPr>
      <w:r w:rsidRPr="00C74D43">
        <w:rPr>
          <w:rFonts w:cs="Helvetica"/>
          <w:sz w:val="24"/>
          <w:szCs w:val="24"/>
        </w:rPr>
        <w:t>Distance travelled by substance.</w:t>
      </w:r>
      <w:r w:rsidRPr="00C74D43">
        <w:rPr>
          <w:rFonts w:cs="Times-Italic"/>
          <w:iCs/>
          <w:sz w:val="24"/>
          <w:szCs w:val="24"/>
        </w:rPr>
        <w:t xml:space="preserve"> </w:t>
      </w:r>
    </w:p>
    <w:p w:rsidR="00F27EC1" w:rsidRPr="00C74D43" w:rsidRDefault="00F27EC1" w:rsidP="00B64596">
      <w:pPr>
        <w:pStyle w:val="ListParagraph"/>
        <w:numPr>
          <w:ilvl w:val="0"/>
          <w:numId w:val="1113"/>
        </w:numPr>
        <w:autoSpaceDE w:val="0"/>
        <w:autoSpaceDN w:val="0"/>
        <w:adjustRightInd w:val="0"/>
        <w:spacing w:after="0"/>
        <w:rPr>
          <w:rFonts w:cs="Helvetica"/>
          <w:sz w:val="24"/>
          <w:szCs w:val="24"/>
        </w:rPr>
      </w:pPr>
      <w:r w:rsidRPr="00C74D43">
        <w:rPr>
          <w:rFonts w:cs="Helvetica"/>
          <w:sz w:val="24"/>
          <w:szCs w:val="24"/>
        </w:rPr>
        <w:t xml:space="preserve">The </w:t>
      </w:r>
      <w:r w:rsidRPr="00C74D43">
        <w:rPr>
          <w:rFonts w:cs="Helvetica-Oblique"/>
          <w:iCs/>
          <w:sz w:val="24"/>
          <w:szCs w:val="24"/>
        </w:rPr>
        <w:t xml:space="preserve">Rf </w:t>
      </w:r>
      <w:r w:rsidRPr="00C74D43">
        <w:rPr>
          <w:rFonts w:cs="Helvetica"/>
          <w:sz w:val="24"/>
          <w:szCs w:val="24"/>
        </w:rPr>
        <w:t xml:space="preserve">values are strongly dependent upon the nature of the adsorbent and solvent. </w:t>
      </w:r>
    </w:p>
    <w:p w:rsidR="003B2026" w:rsidRPr="00C74D43" w:rsidRDefault="00F27EC1" w:rsidP="00F27EC1">
      <w:pPr>
        <w:pStyle w:val="ListParagraph"/>
        <w:autoSpaceDE w:val="0"/>
        <w:autoSpaceDN w:val="0"/>
        <w:adjustRightInd w:val="0"/>
        <w:spacing w:after="0"/>
        <w:rPr>
          <w:rFonts w:cs="Helvetica"/>
          <w:sz w:val="24"/>
          <w:szCs w:val="24"/>
        </w:rPr>
      </w:pPr>
      <w:r w:rsidRPr="00C74D43">
        <w:rPr>
          <w:rFonts w:cs="Helvetica"/>
          <w:sz w:val="24"/>
          <w:szCs w:val="24"/>
        </w:rPr>
        <w:t xml:space="preserve"> </w:t>
      </w:r>
    </w:p>
    <w:p w:rsidR="009912C1" w:rsidRPr="00C74D43" w:rsidRDefault="003B2026" w:rsidP="00B64596">
      <w:pPr>
        <w:numPr>
          <w:ilvl w:val="0"/>
          <w:numId w:val="1111"/>
        </w:numPr>
        <w:spacing w:after="0" w:line="240" w:lineRule="auto"/>
        <w:rPr>
          <w:rFonts w:ascii="Arial" w:hAnsi="Arial" w:cs="Arial"/>
        </w:rPr>
      </w:pPr>
      <w:r w:rsidRPr="00C74D43">
        <w:rPr>
          <w:rFonts w:ascii="Arial" w:hAnsi="Arial" w:cs="Arial"/>
        </w:rPr>
        <w:t xml:space="preserve">What is RIA </w:t>
      </w:r>
      <w:r w:rsidRPr="00C74D43">
        <w:rPr>
          <w:rFonts w:ascii="Arial" w:hAnsi="Arial" w:cs="Arial"/>
          <w:i/>
        </w:rPr>
        <w:t xml:space="preserve">&amp; </w:t>
      </w:r>
      <w:r w:rsidRPr="00C74D43">
        <w:rPr>
          <w:rFonts w:ascii="Arial" w:hAnsi="Arial" w:cs="Arial"/>
          <w:i/>
          <w:u w:val="single"/>
        </w:rPr>
        <w:t>ELIS</w:t>
      </w:r>
      <w:r w:rsidRPr="00C74D43">
        <w:rPr>
          <w:rFonts w:ascii="Arial" w:hAnsi="Arial" w:cs="Arial"/>
          <w:i/>
        </w:rPr>
        <w:t>A</w:t>
      </w:r>
      <w:r w:rsidRPr="00C74D43">
        <w:rPr>
          <w:rFonts w:ascii="Arial" w:hAnsi="Arial" w:cs="Arial"/>
        </w:rPr>
        <w:t>? Feb 2013</w:t>
      </w:r>
    </w:p>
    <w:p w:rsidR="00F27EC1" w:rsidRPr="00C74D43" w:rsidRDefault="00F27EC1" w:rsidP="00B64596">
      <w:pPr>
        <w:pStyle w:val="ListParagraph"/>
        <w:numPr>
          <w:ilvl w:val="0"/>
          <w:numId w:val="1113"/>
        </w:numPr>
        <w:rPr>
          <w:sz w:val="24"/>
        </w:rPr>
      </w:pPr>
      <w:r w:rsidRPr="00C74D43">
        <w:rPr>
          <w:sz w:val="24"/>
        </w:rPr>
        <w:t xml:space="preserve">ELISA is </w:t>
      </w:r>
      <w:r w:rsidRPr="00C74D43">
        <w:rPr>
          <w:b/>
          <w:sz w:val="24"/>
        </w:rPr>
        <w:t>Enzyme linked immuno sorbent assay</w:t>
      </w:r>
      <w:r w:rsidRPr="00C74D43">
        <w:rPr>
          <w:sz w:val="24"/>
        </w:rPr>
        <w:t>. It is a non-isotope immunoassay. ELISA is used widely to measure hormone, growth factors, tumor markers, bacterial and viral antigens, etc. Here the antigen is labelled with a stable enzyme whereas in Radioimmunoassay a radioisotope is used</w:t>
      </w:r>
    </w:p>
    <w:p w:rsidR="003B2026" w:rsidRPr="00C74D43" w:rsidRDefault="009912C1" w:rsidP="00B64596">
      <w:pPr>
        <w:numPr>
          <w:ilvl w:val="0"/>
          <w:numId w:val="1113"/>
        </w:numPr>
        <w:rPr>
          <w:sz w:val="24"/>
        </w:rPr>
      </w:pPr>
      <w:r w:rsidRPr="00C74D43">
        <w:rPr>
          <w:b/>
          <w:sz w:val="24"/>
        </w:rPr>
        <w:t>Radioimmunoassays</w:t>
      </w:r>
      <w:r w:rsidRPr="00C74D43">
        <w:rPr>
          <w:sz w:val="24"/>
        </w:rPr>
        <w:t xml:space="preserve">- </w:t>
      </w:r>
      <w:r w:rsidRPr="00C74D43">
        <w:rPr>
          <w:b/>
          <w:sz w:val="24"/>
        </w:rPr>
        <w:t>RIA</w:t>
      </w:r>
      <w:r w:rsidRPr="00C74D43">
        <w:rPr>
          <w:sz w:val="24"/>
        </w:rPr>
        <w:t>: instead of enzymes and color forming substrates in ELISA, RIA uses radiolabelled substrates which emit radiation which is proportional to the concentration of the analyte (direct method).</w:t>
      </w:r>
    </w:p>
    <w:p w:rsidR="003B2026" w:rsidRPr="00C74D43" w:rsidRDefault="003B2026" w:rsidP="00B64596">
      <w:pPr>
        <w:numPr>
          <w:ilvl w:val="0"/>
          <w:numId w:val="1111"/>
        </w:numPr>
        <w:spacing w:after="0" w:line="240" w:lineRule="auto"/>
        <w:rPr>
          <w:rFonts w:ascii="Arial" w:hAnsi="Arial" w:cs="Arial"/>
        </w:rPr>
      </w:pPr>
      <w:r w:rsidRPr="00C74D43">
        <w:rPr>
          <w:rFonts w:ascii="Arial" w:hAnsi="Arial" w:cs="Arial"/>
        </w:rPr>
        <w:t>What is Tandem mass spectrometry? What are its uses?</w:t>
      </w:r>
      <w:r w:rsidR="009912C1" w:rsidRPr="00C74D43">
        <w:rPr>
          <w:rFonts w:ascii="Arial" w:hAnsi="Arial" w:cs="Arial"/>
        </w:rPr>
        <w:t>(MS-MS)</w:t>
      </w:r>
    </w:p>
    <w:p w:rsidR="007931A0" w:rsidRPr="00C74D43" w:rsidRDefault="009912C1" w:rsidP="00B64596">
      <w:pPr>
        <w:pStyle w:val="ListParagraph"/>
        <w:numPr>
          <w:ilvl w:val="0"/>
          <w:numId w:val="1119"/>
        </w:numPr>
        <w:spacing w:after="0" w:line="240" w:lineRule="auto"/>
        <w:rPr>
          <w:rFonts w:ascii="Arial" w:hAnsi="Arial" w:cs="Arial"/>
        </w:rPr>
      </w:pPr>
      <w:r w:rsidRPr="00C74D43">
        <w:rPr>
          <w:rFonts w:cstheme="minorHAnsi"/>
        </w:rPr>
        <w:t>Here 2 mass spectrometry are arranged sequentially</w:t>
      </w:r>
      <w:r w:rsidR="007931A0" w:rsidRPr="00C74D43">
        <w:rPr>
          <w:rFonts w:cstheme="minorHAnsi"/>
        </w:rPr>
        <w:t>.</w:t>
      </w:r>
    </w:p>
    <w:p w:rsidR="003B2026" w:rsidRPr="00C74D43" w:rsidRDefault="007931A0" w:rsidP="00B64596">
      <w:pPr>
        <w:pStyle w:val="ListParagraph"/>
        <w:numPr>
          <w:ilvl w:val="0"/>
          <w:numId w:val="1119"/>
        </w:numPr>
        <w:spacing w:after="0" w:line="240" w:lineRule="auto"/>
        <w:rPr>
          <w:rFonts w:ascii="Arial" w:hAnsi="Arial" w:cs="Arial"/>
        </w:rPr>
      </w:pPr>
      <w:r w:rsidRPr="00C74D43">
        <w:rPr>
          <w:rFonts w:cstheme="minorHAnsi"/>
        </w:rPr>
        <w:t xml:space="preserve"> The first MS separates big peptides based on their mass</w:t>
      </w:r>
    </w:p>
    <w:p w:rsidR="007931A0" w:rsidRPr="00C74D43" w:rsidRDefault="007931A0" w:rsidP="00B64596">
      <w:pPr>
        <w:pStyle w:val="ListParagraph"/>
        <w:numPr>
          <w:ilvl w:val="0"/>
          <w:numId w:val="1119"/>
        </w:numPr>
        <w:spacing w:after="0" w:line="240" w:lineRule="auto"/>
        <w:rPr>
          <w:rFonts w:ascii="Arial" w:hAnsi="Arial" w:cs="Arial"/>
        </w:rPr>
      </w:pPr>
      <w:r w:rsidRPr="00C74D43">
        <w:rPr>
          <w:rFonts w:cstheme="minorHAnsi"/>
        </w:rPr>
        <w:lastRenderedPageBreak/>
        <w:t>From this a single peptide is directed into second MS (called Parent or Precursor ion) where it collides with argon gas molecules and broken into smaller ions</w:t>
      </w:r>
    </w:p>
    <w:p w:rsidR="007931A0" w:rsidRPr="00C74D43" w:rsidRDefault="007931A0" w:rsidP="00B64596">
      <w:pPr>
        <w:pStyle w:val="ListParagraph"/>
        <w:numPr>
          <w:ilvl w:val="0"/>
          <w:numId w:val="1119"/>
        </w:numPr>
        <w:spacing w:after="0" w:line="240" w:lineRule="auto"/>
        <w:rPr>
          <w:rFonts w:ascii="Arial" w:hAnsi="Arial" w:cs="Arial"/>
        </w:rPr>
      </w:pPr>
      <w:r w:rsidRPr="00C74D43">
        <w:rPr>
          <w:rFonts w:cstheme="minorHAnsi"/>
        </w:rPr>
        <w:t>The second instrument detect and quantify these daughter ions</w:t>
      </w:r>
    </w:p>
    <w:p w:rsidR="007931A0" w:rsidRPr="00C74D43" w:rsidRDefault="007931A0" w:rsidP="00B64596">
      <w:pPr>
        <w:pStyle w:val="ListParagraph"/>
        <w:numPr>
          <w:ilvl w:val="0"/>
          <w:numId w:val="1119"/>
        </w:numPr>
        <w:spacing w:after="0" w:line="240" w:lineRule="auto"/>
        <w:rPr>
          <w:rFonts w:ascii="Arial" w:hAnsi="Arial" w:cs="Arial"/>
          <w:b/>
        </w:rPr>
      </w:pPr>
      <w:r w:rsidRPr="00C74D43">
        <w:rPr>
          <w:rFonts w:cstheme="minorHAnsi"/>
          <w:b/>
        </w:rPr>
        <w:t>Applications:</w:t>
      </w:r>
    </w:p>
    <w:p w:rsidR="007931A0" w:rsidRPr="00C74D43" w:rsidRDefault="007931A0" w:rsidP="00B64596">
      <w:pPr>
        <w:pStyle w:val="ListParagraph"/>
        <w:numPr>
          <w:ilvl w:val="1"/>
          <w:numId w:val="1119"/>
        </w:numPr>
        <w:spacing w:after="0" w:line="240" w:lineRule="auto"/>
        <w:rPr>
          <w:rFonts w:ascii="Arial" w:hAnsi="Arial" w:cs="Arial"/>
          <w:b/>
        </w:rPr>
      </w:pPr>
      <w:r w:rsidRPr="00C74D43">
        <w:rPr>
          <w:rFonts w:cstheme="minorHAnsi"/>
        </w:rPr>
        <w:t xml:space="preserve"> Identification</w:t>
      </w:r>
      <w:r w:rsidRPr="00C74D43">
        <w:rPr>
          <w:rFonts w:cstheme="minorHAnsi"/>
          <w:b/>
        </w:rPr>
        <w:t xml:space="preserve"> </w:t>
      </w:r>
      <w:r w:rsidRPr="00C74D43">
        <w:rPr>
          <w:rFonts w:cstheme="minorHAnsi"/>
        </w:rPr>
        <w:t>&amp; quantification of proteins</w:t>
      </w:r>
    </w:p>
    <w:p w:rsidR="007931A0" w:rsidRPr="00C74D43" w:rsidRDefault="007931A0" w:rsidP="00B64596">
      <w:pPr>
        <w:pStyle w:val="ListParagraph"/>
        <w:numPr>
          <w:ilvl w:val="1"/>
          <w:numId w:val="1119"/>
        </w:numPr>
        <w:spacing w:after="0" w:line="240" w:lineRule="auto"/>
        <w:rPr>
          <w:rFonts w:cstheme="minorHAnsi"/>
        </w:rPr>
      </w:pPr>
      <w:r w:rsidRPr="00C74D43">
        <w:rPr>
          <w:rFonts w:cstheme="minorHAnsi"/>
        </w:rPr>
        <w:t>Drug screening</w:t>
      </w:r>
    </w:p>
    <w:p w:rsidR="003B2026" w:rsidRPr="00C74D43" w:rsidRDefault="007931A0" w:rsidP="00B64596">
      <w:pPr>
        <w:pStyle w:val="ListParagraph"/>
        <w:numPr>
          <w:ilvl w:val="1"/>
          <w:numId w:val="1119"/>
        </w:numPr>
        <w:spacing w:after="0" w:line="240" w:lineRule="auto"/>
        <w:rPr>
          <w:rFonts w:cstheme="minorHAnsi"/>
        </w:rPr>
      </w:pPr>
      <w:r w:rsidRPr="00C74D43">
        <w:rPr>
          <w:rFonts w:cstheme="minorHAnsi"/>
        </w:rPr>
        <w:t>Screening of inborn errors</w:t>
      </w:r>
    </w:p>
    <w:p w:rsidR="003B2026" w:rsidRPr="00C74D43" w:rsidRDefault="003B2026" w:rsidP="00B64596">
      <w:pPr>
        <w:numPr>
          <w:ilvl w:val="0"/>
          <w:numId w:val="1111"/>
        </w:numPr>
        <w:spacing w:after="0" w:line="240" w:lineRule="auto"/>
        <w:rPr>
          <w:rFonts w:ascii="Arial" w:hAnsi="Arial" w:cs="Arial"/>
        </w:rPr>
      </w:pPr>
      <w:r w:rsidRPr="00C74D43">
        <w:rPr>
          <w:rFonts w:ascii="Arial" w:hAnsi="Arial" w:cs="Arial"/>
        </w:rPr>
        <w:t xml:space="preserve">What is mass </w:t>
      </w:r>
      <w:r w:rsidR="009912C1" w:rsidRPr="00C74D43">
        <w:rPr>
          <w:rFonts w:ascii="Arial" w:hAnsi="Arial" w:cs="Arial"/>
        </w:rPr>
        <w:t>spectrometry (MS)</w:t>
      </w:r>
      <w:r w:rsidRPr="00C74D43">
        <w:rPr>
          <w:rFonts w:ascii="Arial" w:hAnsi="Arial" w:cs="Arial"/>
        </w:rPr>
        <w:t>?</w:t>
      </w:r>
    </w:p>
    <w:p w:rsidR="003B2026" w:rsidRPr="00C74D43" w:rsidRDefault="009912C1" w:rsidP="00B64596">
      <w:pPr>
        <w:pStyle w:val="ListParagraph"/>
        <w:numPr>
          <w:ilvl w:val="0"/>
          <w:numId w:val="1118"/>
        </w:numPr>
        <w:spacing w:after="0" w:line="240" w:lineRule="auto"/>
        <w:rPr>
          <w:rFonts w:ascii="Arial" w:hAnsi="Arial" w:cs="Arial"/>
        </w:rPr>
      </w:pPr>
      <w:r w:rsidRPr="00C74D43">
        <w:rPr>
          <w:rFonts w:cstheme="minorHAnsi"/>
        </w:rPr>
        <w:t>It is a very sensitive quantitative analytical technique used to measure a wide range of clinically relevant analytes.</w:t>
      </w:r>
    </w:p>
    <w:p w:rsidR="009912C1" w:rsidRPr="00C74D43" w:rsidRDefault="009912C1" w:rsidP="00B64596">
      <w:pPr>
        <w:pStyle w:val="ListParagraph"/>
        <w:numPr>
          <w:ilvl w:val="0"/>
          <w:numId w:val="1118"/>
        </w:numPr>
        <w:spacing w:after="0" w:line="240" w:lineRule="auto"/>
        <w:rPr>
          <w:rFonts w:ascii="Arial" w:hAnsi="Arial" w:cs="Arial"/>
        </w:rPr>
      </w:pPr>
      <w:r w:rsidRPr="00C74D43">
        <w:rPr>
          <w:rFonts w:cstheme="minorHAnsi"/>
        </w:rPr>
        <w:t>It identifies molecules based on their mass or molecular size</w:t>
      </w:r>
    </w:p>
    <w:p w:rsidR="003B2026" w:rsidRPr="00C74D43" w:rsidRDefault="003B2026" w:rsidP="003B2026">
      <w:pPr>
        <w:spacing w:after="0" w:line="240" w:lineRule="auto"/>
        <w:ind w:left="720"/>
        <w:rPr>
          <w:rFonts w:ascii="Arial" w:hAnsi="Arial" w:cs="Arial"/>
        </w:rPr>
      </w:pPr>
    </w:p>
    <w:p w:rsidR="003B2026" w:rsidRPr="00C74D43" w:rsidRDefault="003B2026" w:rsidP="00B64596">
      <w:pPr>
        <w:numPr>
          <w:ilvl w:val="0"/>
          <w:numId w:val="1111"/>
        </w:numPr>
        <w:spacing w:after="0" w:line="240" w:lineRule="auto"/>
        <w:rPr>
          <w:rFonts w:ascii="Arial" w:hAnsi="Arial" w:cs="Arial"/>
        </w:rPr>
      </w:pPr>
      <w:r w:rsidRPr="00C74D43">
        <w:rPr>
          <w:rFonts w:ascii="Arial" w:hAnsi="Arial" w:cs="Arial"/>
        </w:rPr>
        <w:t>Name 4 isotopes used in medical field (Aug 2013)</w:t>
      </w:r>
    </w:p>
    <w:p w:rsidR="00F27EC1" w:rsidRPr="00C74D43" w:rsidRDefault="00F27EC1" w:rsidP="00F27EC1">
      <w:pPr>
        <w:spacing w:after="0" w:line="240" w:lineRule="auto"/>
        <w:ind w:left="720"/>
        <w:rPr>
          <w:rFonts w:ascii="Arial" w:hAnsi="Arial" w:cs="Arial"/>
        </w:rPr>
      </w:pPr>
    </w:p>
    <w:p w:rsidR="00F27EC1" w:rsidRPr="00C74D43" w:rsidRDefault="00F27EC1" w:rsidP="00B64596">
      <w:pPr>
        <w:numPr>
          <w:ilvl w:val="0"/>
          <w:numId w:val="1116"/>
        </w:numPr>
        <w:spacing w:line="240" w:lineRule="auto"/>
        <w:rPr>
          <w:sz w:val="24"/>
        </w:rPr>
      </w:pPr>
      <w:r w:rsidRPr="00C74D43">
        <w:rPr>
          <w:b/>
          <w:sz w:val="24"/>
        </w:rPr>
        <w:t>To study the metabolic pathways</w:t>
      </w:r>
      <w:r w:rsidRPr="00C74D43">
        <w:rPr>
          <w:sz w:val="24"/>
        </w:rPr>
        <w:t xml:space="preserve">: for example when </w:t>
      </w:r>
      <w:r w:rsidRPr="00C74D43">
        <w:rPr>
          <w:b/>
          <w:sz w:val="24"/>
          <w:vertAlign w:val="superscript"/>
        </w:rPr>
        <w:t xml:space="preserve">14 </w:t>
      </w:r>
      <w:r w:rsidRPr="00C74D43">
        <w:rPr>
          <w:b/>
          <w:sz w:val="24"/>
        </w:rPr>
        <w:t>C labelled acetoacetate</w:t>
      </w:r>
      <w:r w:rsidRPr="00C74D43">
        <w:rPr>
          <w:sz w:val="24"/>
        </w:rPr>
        <w:t xml:space="preserve"> is given, its incorporation into palmitic acid can be studied (fatty acid synthesis).</w:t>
      </w:r>
    </w:p>
    <w:p w:rsidR="00F27EC1" w:rsidRPr="00C74D43" w:rsidRDefault="00F27EC1" w:rsidP="00B64596">
      <w:pPr>
        <w:numPr>
          <w:ilvl w:val="0"/>
          <w:numId w:val="1116"/>
        </w:numPr>
        <w:spacing w:line="240" w:lineRule="auto"/>
        <w:rPr>
          <w:sz w:val="24"/>
        </w:rPr>
      </w:pPr>
      <w:r w:rsidRPr="00C74D43">
        <w:rPr>
          <w:b/>
          <w:sz w:val="24"/>
        </w:rPr>
        <w:t>Half life</w:t>
      </w:r>
      <w:r w:rsidRPr="00C74D43">
        <w:rPr>
          <w:sz w:val="24"/>
        </w:rPr>
        <w:t xml:space="preserve">: when a radioactive compound is administered in the body, the half life of the particular compound can be estimated. Eg. Radiolabelled Albumin has a half life of 20 days. </w:t>
      </w:r>
      <w:r w:rsidRPr="00C74D43">
        <w:rPr>
          <w:b/>
          <w:sz w:val="24"/>
          <w:vertAlign w:val="superscript"/>
        </w:rPr>
        <w:t>51</w:t>
      </w:r>
      <w:r w:rsidRPr="00C74D43">
        <w:rPr>
          <w:b/>
          <w:sz w:val="24"/>
        </w:rPr>
        <w:t>Cr labelled RBCs</w:t>
      </w:r>
      <w:r w:rsidRPr="00C74D43">
        <w:rPr>
          <w:sz w:val="24"/>
        </w:rPr>
        <w:t xml:space="preserve"> have a life span of 120 days.</w:t>
      </w:r>
    </w:p>
    <w:p w:rsidR="00F27EC1" w:rsidRPr="00C74D43" w:rsidRDefault="00F27EC1" w:rsidP="00B64596">
      <w:pPr>
        <w:numPr>
          <w:ilvl w:val="0"/>
          <w:numId w:val="1116"/>
        </w:numPr>
        <w:spacing w:line="240" w:lineRule="auto"/>
        <w:rPr>
          <w:sz w:val="24"/>
        </w:rPr>
      </w:pPr>
      <w:r w:rsidRPr="00C74D43">
        <w:rPr>
          <w:b/>
          <w:sz w:val="24"/>
        </w:rPr>
        <w:t xml:space="preserve">Thyroid function: </w:t>
      </w:r>
      <w:r w:rsidRPr="00C74D43">
        <w:rPr>
          <w:b/>
          <w:sz w:val="24"/>
          <w:vertAlign w:val="superscript"/>
        </w:rPr>
        <w:t>131</w:t>
      </w:r>
      <w:r w:rsidRPr="00C74D43">
        <w:rPr>
          <w:b/>
          <w:sz w:val="24"/>
        </w:rPr>
        <w:t>I</w:t>
      </w:r>
      <w:r w:rsidRPr="00C74D43">
        <w:rPr>
          <w:sz w:val="24"/>
        </w:rPr>
        <w:t xml:space="preserve"> when given intravenously goes into thyroid gland and is incorporated into thyroxine. Using this all the functions of thyroid gland like uptake, coupling and other functions can be studied.</w:t>
      </w:r>
      <w:r w:rsidRPr="00C74D43">
        <w:rPr>
          <w:b/>
          <w:sz w:val="24"/>
        </w:rPr>
        <w:t>To diagnose thyroid disease</w:t>
      </w:r>
      <w:r w:rsidRPr="00C74D43">
        <w:rPr>
          <w:sz w:val="24"/>
        </w:rPr>
        <w:t>s: In hyperthyroidism the radiation from thyroid will be high and opposite in hypothyroidism</w:t>
      </w:r>
    </w:p>
    <w:p w:rsidR="00F27EC1" w:rsidRPr="00C74D43" w:rsidRDefault="00F27EC1" w:rsidP="00B64596">
      <w:pPr>
        <w:numPr>
          <w:ilvl w:val="0"/>
          <w:numId w:val="1116"/>
        </w:numPr>
        <w:spacing w:line="240" w:lineRule="auto"/>
        <w:rPr>
          <w:sz w:val="24"/>
        </w:rPr>
      </w:pPr>
      <w:r w:rsidRPr="00C74D43">
        <w:rPr>
          <w:b/>
          <w:sz w:val="24"/>
        </w:rPr>
        <w:t xml:space="preserve">Bone scanning: </w:t>
      </w:r>
      <w:r w:rsidRPr="00C74D43">
        <w:rPr>
          <w:b/>
          <w:sz w:val="24"/>
          <w:vertAlign w:val="superscript"/>
        </w:rPr>
        <w:t>90</w:t>
      </w:r>
      <w:r w:rsidRPr="00C74D43">
        <w:rPr>
          <w:b/>
          <w:sz w:val="24"/>
        </w:rPr>
        <w:t>Sr labelled dye</w:t>
      </w:r>
      <w:r w:rsidRPr="00C74D43">
        <w:rPr>
          <w:sz w:val="24"/>
        </w:rPr>
        <w:t xml:space="preserve"> is used to detect osteoblastoma since this element enters osteoblasts</w:t>
      </w:r>
    </w:p>
    <w:p w:rsidR="00F27EC1" w:rsidRPr="00C74D43" w:rsidRDefault="00F27EC1" w:rsidP="00B64596">
      <w:pPr>
        <w:numPr>
          <w:ilvl w:val="0"/>
          <w:numId w:val="1116"/>
        </w:numPr>
        <w:spacing w:line="240" w:lineRule="auto"/>
        <w:rPr>
          <w:sz w:val="24"/>
        </w:rPr>
      </w:pPr>
      <w:r w:rsidRPr="00C74D43">
        <w:rPr>
          <w:b/>
          <w:sz w:val="24"/>
        </w:rPr>
        <w:t>Therapeutic applications</w:t>
      </w:r>
      <w:r w:rsidRPr="00C74D43">
        <w:rPr>
          <w:sz w:val="24"/>
        </w:rPr>
        <w:t>: Gamma rays are used as ionizing radiations. It causes death of malignant cells attacking the DNA.</w:t>
      </w:r>
    </w:p>
    <w:p w:rsidR="00F27EC1" w:rsidRPr="00C74D43" w:rsidRDefault="00F27EC1" w:rsidP="00B64596">
      <w:pPr>
        <w:pStyle w:val="ListParagraph"/>
        <w:numPr>
          <w:ilvl w:val="1"/>
          <w:numId w:val="1117"/>
        </w:numPr>
        <w:spacing w:line="240" w:lineRule="auto"/>
        <w:rPr>
          <w:sz w:val="24"/>
        </w:rPr>
      </w:pPr>
      <w:r w:rsidRPr="00C74D43">
        <w:rPr>
          <w:sz w:val="24"/>
        </w:rPr>
        <w:t xml:space="preserve">Gamma rays of cobalt </w:t>
      </w:r>
      <w:r w:rsidRPr="00C74D43">
        <w:rPr>
          <w:b/>
          <w:sz w:val="24"/>
          <w:vertAlign w:val="superscript"/>
        </w:rPr>
        <w:t>60</w:t>
      </w:r>
      <w:r w:rsidRPr="00C74D43">
        <w:rPr>
          <w:b/>
          <w:sz w:val="24"/>
        </w:rPr>
        <w:t>Co</w:t>
      </w:r>
      <w:r w:rsidRPr="00C74D43">
        <w:rPr>
          <w:sz w:val="24"/>
        </w:rPr>
        <w:t xml:space="preserve"> is used to treat cancer cervix</w:t>
      </w:r>
    </w:p>
    <w:p w:rsidR="00F27EC1" w:rsidRPr="00C74D43" w:rsidRDefault="00F27EC1" w:rsidP="00B64596">
      <w:pPr>
        <w:pStyle w:val="ListParagraph"/>
        <w:numPr>
          <w:ilvl w:val="1"/>
          <w:numId w:val="1117"/>
        </w:numPr>
        <w:spacing w:line="240" w:lineRule="auto"/>
        <w:rPr>
          <w:sz w:val="24"/>
        </w:rPr>
      </w:pPr>
      <w:r w:rsidRPr="00C74D43">
        <w:rPr>
          <w:b/>
          <w:sz w:val="24"/>
          <w:vertAlign w:val="superscript"/>
        </w:rPr>
        <w:t>32</w:t>
      </w:r>
      <w:r w:rsidRPr="00C74D43">
        <w:rPr>
          <w:b/>
          <w:sz w:val="24"/>
        </w:rPr>
        <w:t>P</w:t>
      </w:r>
      <w:r w:rsidRPr="00C74D43">
        <w:rPr>
          <w:sz w:val="24"/>
        </w:rPr>
        <w:t xml:space="preserve"> is used for the treatment of polycythaemia and chronic leukemia</w:t>
      </w:r>
    </w:p>
    <w:p w:rsidR="007931A0" w:rsidRPr="00C74D43" w:rsidRDefault="009912C1" w:rsidP="00B64596">
      <w:pPr>
        <w:pStyle w:val="ListParagraph"/>
        <w:numPr>
          <w:ilvl w:val="1"/>
          <w:numId w:val="1117"/>
        </w:numPr>
        <w:rPr>
          <w:sz w:val="24"/>
        </w:rPr>
      </w:pPr>
      <w:r w:rsidRPr="00C74D43">
        <w:rPr>
          <w:b/>
          <w:sz w:val="24"/>
          <w:vertAlign w:val="superscript"/>
        </w:rPr>
        <w:t>131</w:t>
      </w:r>
      <w:r w:rsidR="00F27EC1" w:rsidRPr="00C74D43">
        <w:rPr>
          <w:b/>
          <w:sz w:val="24"/>
        </w:rPr>
        <w:t xml:space="preserve">I </w:t>
      </w:r>
      <w:r w:rsidR="00F27EC1" w:rsidRPr="00C74D43">
        <w:rPr>
          <w:sz w:val="24"/>
        </w:rPr>
        <w:t>is used to treat t</w:t>
      </w:r>
      <w:r w:rsidR="007931A0" w:rsidRPr="00C74D43">
        <w:rPr>
          <w:sz w:val="24"/>
        </w:rPr>
        <w:t>hyroid cancer and thyrotoxicosis</w:t>
      </w:r>
    </w:p>
    <w:p w:rsidR="003B2026" w:rsidRPr="00C74D43" w:rsidRDefault="003B2026" w:rsidP="00B64596">
      <w:pPr>
        <w:pStyle w:val="ListParagraph"/>
        <w:numPr>
          <w:ilvl w:val="0"/>
          <w:numId w:val="293"/>
        </w:numPr>
        <w:rPr>
          <w:sz w:val="24"/>
        </w:rPr>
      </w:pPr>
      <w:r w:rsidRPr="00C74D43">
        <w:rPr>
          <w:rFonts w:ascii="Arial" w:hAnsi="Arial" w:cs="Arial"/>
          <w:b/>
        </w:rPr>
        <w:t xml:space="preserve"> SHORT NOTES (5 MARKS):</w:t>
      </w:r>
    </w:p>
    <w:p w:rsidR="003B2026" w:rsidRPr="00C74D43" w:rsidRDefault="003B2026" w:rsidP="00B64596">
      <w:pPr>
        <w:numPr>
          <w:ilvl w:val="0"/>
          <w:numId w:val="1111"/>
        </w:numPr>
        <w:spacing w:after="0" w:line="240" w:lineRule="auto"/>
        <w:rPr>
          <w:rFonts w:ascii="Arial" w:hAnsi="Arial" w:cs="Arial"/>
        </w:rPr>
      </w:pPr>
      <w:r w:rsidRPr="00C74D43">
        <w:rPr>
          <w:rFonts w:ascii="Arial" w:hAnsi="Arial" w:cs="Arial"/>
        </w:rPr>
        <w:t>Electrophoresis – Principles and uses – Feb 2011, Aug 2012</w:t>
      </w:r>
    </w:p>
    <w:p w:rsidR="008F2AB6" w:rsidRPr="00C74D43" w:rsidRDefault="008F2AB6" w:rsidP="008F2AB6">
      <w:pPr>
        <w:pStyle w:val="ListParagraph"/>
        <w:rPr>
          <w:b/>
          <w:sz w:val="24"/>
          <w:szCs w:val="24"/>
        </w:rPr>
      </w:pPr>
      <w:r w:rsidRPr="00C74D43">
        <w:rPr>
          <w:b/>
          <w:sz w:val="24"/>
          <w:szCs w:val="24"/>
        </w:rPr>
        <w:t>Principle:</w:t>
      </w:r>
    </w:p>
    <w:p w:rsidR="008F2AB6" w:rsidRPr="00C74D43" w:rsidRDefault="008F2AB6" w:rsidP="00B64596">
      <w:pPr>
        <w:pStyle w:val="ListParagraph"/>
        <w:numPr>
          <w:ilvl w:val="0"/>
          <w:numId w:val="1135"/>
        </w:numPr>
        <w:rPr>
          <w:sz w:val="24"/>
        </w:rPr>
      </w:pPr>
      <w:r w:rsidRPr="00C74D43">
        <w:rPr>
          <w:sz w:val="24"/>
        </w:rPr>
        <w:t xml:space="preserve">The term electrophoresis refers to the movement of charged particles through an electrolyte when subjected to an electric field. </w:t>
      </w:r>
    </w:p>
    <w:p w:rsidR="008F2AB6" w:rsidRPr="00C74D43" w:rsidRDefault="008F2AB6" w:rsidP="00B64596">
      <w:pPr>
        <w:pStyle w:val="ListParagraph"/>
        <w:numPr>
          <w:ilvl w:val="0"/>
          <w:numId w:val="1135"/>
        </w:numPr>
        <w:rPr>
          <w:sz w:val="24"/>
        </w:rPr>
      </w:pPr>
      <w:r w:rsidRPr="00C74D43">
        <w:rPr>
          <w:sz w:val="24"/>
        </w:rPr>
        <w:t xml:space="preserve">Cations (positively charged  ions)  move towards cathode and anions (negative) to anode. </w:t>
      </w:r>
    </w:p>
    <w:p w:rsidR="008F2AB6" w:rsidRPr="00C74D43" w:rsidRDefault="008F2AB6" w:rsidP="00B64596">
      <w:pPr>
        <w:pStyle w:val="ListParagraph"/>
        <w:numPr>
          <w:ilvl w:val="0"/>
          <w:numId w:val="1135"/>
        </w:numPr>
        <w:rPr>
          <w:sz w:val="24"/>
        </w:rPr>
      </w:pPr>
      <w:r w:rsidRPr="00C74D43">
        <w:rPr>
          <w:sz w:val="24"/>
        </w:rPr>
        <w:t>When a biological mixture is subjected to electrophoresis, the compounds in the mixture move in relation to their net charge, size, molecular weight and mass and get separated according to these characteristics, so that the desired compound can be identified and isolated.</w:t>
      </w:r>
    </w:p>
    <w:p w:rsidR="008F2AB6" w:rsidRPr="00C74D43" w:rsidRDefault="008F2AB6" w:rsidP="008F2AB6">
      <w:pPr>
        <w:rPr>
          <w:b/>
          <w:sz w:val="24"/>
        </w:rPr>
      </w:pPr>
      <w:r w:rsidRPr="00C74D43">
        <w:rPr>
          <w:b/>
          <w:sz w:val="24"/>
        </w:rPr>
        <w:t xml:space="preserve">Clinical applications: </w:t>
      </w:r>
    </w:p>
    <w:p w:rsidR="008F2AB6" w:rsidRPr="00C74D43" w:rsidRDefault="008F2AB6" w:rsidP="00B64596">
      <w:pPr>
        <w:pStyle w:val="ListParagraph"/>
        <w:numPr>
          <w:ilvl w:val="0"/>
          <w:numId w:val="1136"/>
        </w:numPr>
        <w:rPr>
          <w:rFonts w:ascii="Arial" w:hAnsi="Arial" w:cs="Arial"/>
        </w:rPr>
      </w:pPr>
      <w:r w:rsidRPr="00C74D43">
        <w:rPr>
          <w:sz w:val="24"/>
        </w:rPr>
        <w:t xml:space="preserve">Separation of Serum proteins, lipoproteins and other classes of macromolecules </w:t>
      </w:r>
      <w:r w:rsidRPr="00C74D43">
        <w:rPr>
          <w:rFonts w:ascii="Arial" w:hAnsi="Arial" w:cs="Arial"/>
        </w:rPr>
        <w:t>Electrophoretic pattern of plasma proteins – normal &amp; abnormal</w:t>
      </w:r>
    </w:p>
    <w:p w:rsidR="008F2AB6" w:rsidRPr="00C74D43" w:rsidRDefault="008F2AB6" w:rsidP="008F2AB6">
      <w:pPr>
        <w:rPr>
          <w:b/>
          <w:sz w:val="24"/>
        </w:rPr>
      </w:pPr>
      <w:r w:rsidRPr="00C74D43">
        <w:rPr>
          <w:noProof/>
          <w:sz w:val="24"/>
          <w:lang w:val="en-US" w:eastAsia="en-US"/>
        </w:rPr>
        <w:drawing>
          <wp:inline distT="0" distB="0" distL="0" distR="0">
            <wp:extent cx="2892400" cy="1792224"/>
            <wp:effectExtent l="19050" t="0" r="3200" b="0"/>
            <wp:docPr id="45" name="Picture 3" descr="C:\Users\JONES RONALD\Desktop\Documents\Photo-jaypee -VD - dental\Ch-21\2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 RONALD\Desktop\Documents\Photo-jaypee -VD - dental\Ch-21\21-1.tif"/>
                    <pic:cNvPicPr>
                      <a:picLocks noChangeAspect="1" noChangeArrowheads="1"/>
                    </pic:cNvPicPr>
                  </pic:nvPicPr>
                  <pic:blipFill>
                    <a:blip r:embed="rId156" cstate="print"/>
                    <a:srcRect/>
                    <a:stretch>
                      <a:fillRect/>
                    </a:stretch>
                  </pic:blipFill>
                  <pic:spPr bwMode="auto">
                    <a:xfrm>
                      <a:off x="0" y="0"/>
                      <a:ext cx="2892400" cy="1792224"/>
                    </a:xfrm>
                    <a:prstGeom prst="rect">
                      <a:avLst/>
                    </a:prstGeom>
                    <a:noFill/>
                    <a:ln w="9525">
                      <a:noFill/>
                      <a:miter lim="800000"/>
                      <a:headEnd/>
                      <a:tailEnd/>
                    </a:ln>
                  </pic:spPr>
                </pic:pic>
              </a:graphicData>
            </a:graphic>
          </wp:inline>
        </w:drawing>
      </w:r>
      <w:r w:rsidR="00E644E4" w:rsidRPr="00C74D43">
        <w:rPr>
          <w:b/>
          <w:sz w:val="24"/>
        </w:rPr>
        <w:t xml:space="preserve">   </w:t>
      </w:r>
    </w:p>
    <w:p w:rsidR="008F2AB6" w:rsidRPr="00C74D43" w:rsidRDefault="008F2AB6" w:rsidP="00B64596">
      <w:pPr>
        <w:pStyle w:val="NoSpacing"/>
        <w:numPr>
          <w:ilvl w:val="0"/>
          <w:numId w:val="1134"/>
        </w:numPr>
        <w:rPr>
          <w:b/>
          <w:sz w:val="24"/>
          <w:szCs w:val="24"/>
        </w:rPr>
      </w:pPr>
      <w:r w:rsidRPr="00C74D43">
        <w:rPr>
          <w:b/>
          <w:sz w:val="24"/>
          <w:szCs w:val="24"/>
        </w:rPr>
        <w:lastRenderedPageBreak/>
        <w:t xml:space="preserve">Norma bands:  </w:t>
      </w:r>
    </w:p>
    <w:p w:rsidR="008F2AB6" w:rsidRPr="00C74D43" w:rsidRDefault="008F2AB6" w:rsidP="00B64596">
      <w:pPr>
        <w:pStyle w:val="NoSpacing"/>
        <w:numPr>
          <w:ilvl w:val="0"/>
          <w:numId w:val="1134"/>
        </w:numPr>
        <w:rPr>
          <w:sz w:val="24"/>
          <w:szCs w:val="24"/>
        </w:rPr>
      </w:pPr>
      <w:r w:rsidRPr="00C74D43">
        <w:rPr>
          <w:sz w:val="24"/>
          <w:szCs w:val="24"/>
        </w:rPr>
        <w:t xml:space="preserve">5 bands – Albumin (55 – 65%), Alpha 1- globulin (2-4%), Alpha-2 globulin (6-12%),              Beta globulin (8 – 12%) and Gamma globulin (12- 22%)  </w:t>
      </w:r>
    </w:p>
    <w:p w:rsidR="008F2AB6" w:rsidRPr="00C74D43" w:rsidRDefault="008F2AB6" w:rsidP="00B64596">
      <w:pPr>
        <w:pStyle w:val="NoSpacing"/>
        <w:numPr>
          <w:ilvl w:val="0"/>
          <w:numId w:val="1134"/>
        </w:numPr>
        <w:rPr>
          <w:sz w:val="24"/>
          <w:szCs w:val="24"/>
        </w:rPr>
      </w:pPr>
      <w:r w:rsidRPr="00C74D43">
        <w:rPr>
          <w:sz w:val="24"/>
          <w:szCs w:val="24"/>
        </w:rPr>
        <w:t>Albumin has maximum and gamma globulin has maximum mobility</w:t>
      </w:r>
    </w:p>
    <w:p w:rsidR="008F2AB6" w:rsidRPr="00C74D43" w:rsidRDefault="008F2AB6" w:rsidP="00B64596">
      <w:pPr>
        <w:pStyle w:val="NoSpacing"/>
        <w:numPr>
          <w:ilvl w:val="0"/>
          <w:numId w:val="1134"/>
        </w:numPr>
        <w:rPr>
          <w:sz w:val="24"/>
          <w:szCs w:val="24"/>
        </w:rPr>
      </w:pPr>
      <w:r w:rsidRPr="00C74D43">
        <w:rPr>
          <w:b/>
          <w:sz w:val="24"/>
          <w:szCs w:val="24"/>
        </w:rPr>
        <w:t>Abnormal bands</w:t>
      </w:r>
      <w:r w:rsidRPr="00C74D43">
        <w:rPr>
          <w:sz w:val="24"/>
          <w:szCs w:val="24"/>
        </w:rPr>
        <w:t>:</w:t>
      </w:r>
    </w:p>
    <w:p w:rsidR="008F2AB6" w:rsidRPr="00C74D43" w:rsidRDefault="008F2AB6" w:rsidP="00B64596">
      <w:pPr>
        <w:pStyle w:val="NoSpacing"/>
        <w:numPr>
          <w:ilvl w:val="0"/>
          <w:numId w:val="1134"/>
        </w:numPr>
        <w:rPr>
          <w:sz w:val="24"/>
          <w:szCs w:val="24"/>
        </w:rPr>
      </w:pPr>
      <w:r w:rsidRPr="00C74D43">
        <w:rPr>
          <w:sz w:val="24"/>
          <w:szCs w:val="24"/>
        </w:rPr>
        <w:t>Nephrotic syndrome – Globulin is produced more by liver in compensation of renal loss of albumin. So alpha 2 band is prominent</w:t>
      </w:r>
    </w:p>
    <w:p w:rsidR="008F2AB6" w:rsidRPr="00C74D43" w:rsidRDefault="008F2AB6" w:rsidP="00B64596">
      <w:pPr>
        <w:pStyle w:val="NoSpacing"/>
        <w:numPr>
          <w:ilvl w:val="0"/>
          <w:numId w:val="1134"/>
        </w:numPr>
        <w:rPr>
          <w:sz w:val="24"/>
          <w:szCs w:val="24"/>
        </w:rPr>
      </w:pPr>
      <w:r w:rsidRPr="00C74D43">
        <w:rPr>
          <w:sz w:val="24"/>
          <w:szCs w:val="24"/>
        </w:rPr>
        <w:t>Cirrhosis- Albumin synthesised in liver is decreased due to cirrhosis and so albumin band is thin and less prominent</w:t>
      </w:r>
    </w:p>
    <w:p w:rsidR="008F2AB6" w:rsidRPr="00C74D43" w:rsidRDefault="008F2AB6" w:rsidP="00B64596">
      <w:pPr>
        <w:pStyle w:val="ListParagraph"/>
        <w:numPr>
          <w:ilvl w:val="0"/>
          <w:numId w:val="1117"/>
        </w:numPr>
        <w:rPr>
          <w:sz w:val="24"/>
        </w:rPr>
      </w:pPr>
      <w:r w:rsidRPr="00C74D43">
        <w:rPr>
          <w:sz w:val="24"/>
        </w:rPr>
        <w:t>Multiple myeloma- light chain immunoglobulins are produced more so there will be a prominence in gamma globulin region(M band)</w:t>
      </w:r>
    </w:p>
    <w:p w:rsidR="008F2AB6" w:rsidRPr="00C74D43" w:rsidRDefault="008F2AB6" w:rsidP="00B64596">
      <w:pPr>
        <w:pStyle w:val="ListParagraph"/>
        <w:numPr>
          <w:ilvl w:val="0"/>
          <w:numId w:val="1136"/>
        </w:numPr>
        <w:rPr>
          <w:sz w:val="24"/>
        </w:rPr>
      </w:pPr>
      <w:r w:rsidRPr="00C74D43">
        <w:rPr>
          <w:b/>
          <w:sz w:val="24"/>
        </w:rPr>
        <w:t>Hemoglobin electrophoresis</w:t>
      </w:r>
    </w:p>
    <w:p w:rsidR="008F2AB6" w:rsidRPr="00C74D43" w:rsidRDefault="008F2AB6" w:rsidP="00B64596">
      <w:pPr>
        <w:pStyle w:val="ListParagraph"/>
        <w:numPr>
          <w:ilvl w:val="1"/>
          <w:numId w:val="1133"/>
        </w:numPr>
        <w:rPr>
          <w:sz w:val="24"/>
        </w:rPr>
      </w:pPr>
      <w:r w:rsidRPr="00C74D43">
        <w:rPr>
          <w:sz w:val="24"/>
        </w:rPr>
        <w:t>S band is seen in sickle cell anemia</w:t>
      </w:r>
    </w:p>
    <w:p w:rsidR="008F2AB6" w:rsidRPr="00C74D43" w:rsidRDefault="008F2AB6" w:rsidP="00B64596">
      <w:pPr>
        <w:pStyle w:val="ListParagraph"/>
        <w:numPr>
          <w:ilvl w:val="1"/>
          <w:numId w:val="1133"/>
        </w:numPr>
        <w:rPr>
          <w:sz w:val="24"/>
        </w:rPr>
      </w:pPr>
      <w:r w:rsidRPr="00C74D43">
        <w:rPr>
          <w:sz w:val="24"/>
        </w:rPr>
        <w:t>Various hemoglobinopathies and Thalassemias can be diagnosed</w:t>
      </w:r>
    </w:p>
    <w:p w:rsidR="008F2AB6" w:rsidRPr="00C74D43" w:rsidRDefault="008F2AB6" w:rsidP="00B64596">
      <w:pPr>
        <w:pStyle w:val="ListParagraph"/>
        <w:numPr>
          <w:ilvl w:val="0"/>
          <w:numId w:val="1136"/>
        </w:numPr>
        <w:rPr>
          <w:b/>
          <w:sz w:val="24"/>
        </w:rPr>
      </w:pPr>
      <w:r w:rsidRPr="00C74D43">
        <w:rPr>
          <w:b/>
          <w:sz w:val="24"/>
        </w:rPr>
        <w:t>Immunoelectrophoresis: -</w:t>
      </w:r>
      <w:r w:rsidRPr="00C74D43">
        <w:rPr>
          <w:sz w:val="24"/>
        </w:rPr>
        <w:t>To separate various classes of immunoglobulins</w:t>
      </w:r>
    </w:p>
    <w:p w:rsidR="008F2AB6" w:rsidRPr="00C74D43" w:rsidRDefault="008F2AB6" w:rsidP="00B64596">
      <w:pPr>
        <w:pStyle w:val="ListParagraph"/>
        <w:numPr>
          <w:ilvl w:val="0"/>
          <w:numId w:val="1136"/>
        </w:numPr>
        <w:rPr>
          <w:b/>
          <w:sz w:val="24"/>
        </w:rPr>
      </w:pPr>
      <w:r w:rsidRPr="00C74D43">
        <w:rPr>
          <w:b/>
          <w:sz w:val="24"/>
        </w:rPr>
        <w:t xml:space="preserve">Blotting techniques – Electrophoresis is an integral part of blotting techniques. </w:t>
      </w:r>
      <w:r w:rsidR="000C1032" w:rsidRPr="00C74D43">
        <w:rPr>
          <w:sz w:val="24"/>
        </w:rPr>
        <w:t>Western</w:t>
      </w:r>
      <w:r w:rsidRPr="00C74D43">
        <w:rPr>
          <w:sz w:val="24"/>
        </w:rPr>
        <w:t>blotting technique is to identify specific proteins – used to confirm the presence of antibodies against HIV virus. Southern blotting is used to identify DNA</w:t>
      </w:r>
    </w:p>
    <w:p w:rsidR="008F2AB6" w:rsidRPr="00C74D43" w:rsidRDefault="008F2AB6" w:rsidP="00B64596">
      <w:pPr>
        <w:pStyle w:val="ListParagraph"/>
        <w:numPr>
          <w:ilvl w:val="0"/>
          <w:numId w:val="1132"/>
        </w:numPr>
        <w:spacing w:after="0" w:line="240" w:lineRule="auto"/>
        <w:rPr>
          <w:rFonts w:ascii="Arial" w:hAnsi="Arial" w:cs="Arial"/>
        </w:rPr>
      </w:pPr>
    </w:p>
    <w:p w:rsidR="003B2026" w:rsidRPr="00C74D43" w:rsidRDefault="003B2026" w:rsidP="00B64596">
      <w:pPr>
        <w:numPr>
          <w:ilvl w:val="0"/>
          <w:numId w:val="1111"/>
        </w:numPr>
        <w:spacing w:after="0" w:line="240" w:lineRule="auto"/>
        <w:rPr>
          <w:rFonts w:ascii="Arial" w:hAnsi="Arial" w:cs="Arial"/>
        </w:rPr>
      </w:pPr>
      <w:r w:rsidRPr="00C74D43">
        <w:rPr>
          <w:rFonts w:ascii="Arial" w:hAnsi="Arial" w:cs="Arial"/>
        </w:rPr>
        <w:t>Chromatography – Principles and uses – Feb 2013, Aug 2011</w:t>
      </w:r>
    </w:p>
    <w:p w:rsidR="008F2AB6" w:rsidRPr="00C74D43" w:rsidRDefault="008F2AB6" w:rsidP="008F2AB6">
      <w:pPr>
        <w:rPr>
          <w:rFonts w:cstheme="minorHAnsi"/>
          <w:sz w:val="24"/>
          <w:szCs w:val="24"/>
        </w:rPr>
      </w:pPr>
      <w:r w:rsidRPr="00C74D43">
        <w:rPr>
          <w:rFonts w:cstheme="minorHAnsi"/>
          <w:sz w:val="24"/>
          <w:szCs w:val="24"/>
        </w:rPr>
        <w:t>Definition: It is a separative procedure for separating components of a solution by differences in migration rate as the solution (mobile phase) is passed through a stationary phase. The term is derived from the Greek word chroma, means color. This is used to separate almost all biological substances including proteins, carbohydrates, lipids and nucleic acids.</w:t>
      </w:r>
    </w:p>
    <w:p w:rsidR="008F2AB6" w:rsidRPr="00C74D43" w:rsidRDefault="008F2AB6" w:rsidP="008F2AB6">
      <w:pPr>
        <w:rPr>
          <w:rFonts w:cstheme="minorHAnsi"/>
          <w:b/>
          <w:sz w:val="24"/>
          <w:szCs w:val="24"/>
        </w:rPr>
      </w:pPr>
      <w:r w:rsidRPr="00C74D43">
        <w:rPr>
          <w:rFonts w:cstheme="minorHAnsi"/>
          <w:b/>
          <w:sz w:val="24"/>
          <w:szCs w:val="24"/>
        </w:rPr>
        <w:t>Types of chromatography</w:t>
      </w:r>
    </w:p>
    <w:p w:rsidR="008F2AB6" w:rsidRPr="00C74D43" w:rsidRDefault="008F2AB6" w:rsidP="00B64596">
      <w:pPr>
        <w:pStyle w:val="ListParagraph"/>
        <w:numPr>
          <w:ilvl w:val="0"/>
          <w:numId w:val="1123"/>
        </w:numPr>
        <w:rPr>
          <w:rFonts w:cstheme="minorHAnsi"/>
          <w:b/>
          <w:sz w:val="24"/>
          <w:szCs w:val="24"/>
        </w:rPr>
      </w:pPr>
      <w:r w:rsidRPr="00C74D43">
        <w:rPr>
          <w:rFonts w:cstheme="minorHAnsi"/>
          <w:b/>
          <w:sz w:val="24"/>
          <w:szCs w:val="24"/>
        </w:rPr>
        <w:t>Adsorption chromatography</w:t>
      </w:r>
    </w:p>
    <w:p w:rsidR="008F2AB6" w:rsidRPr="00C74D43" w:rsidRDefault="008F2AB6" w:rsidP="00B64596">
      <w:pPr>
        <w:pStyle w:val="ListParagraph"/>
        <w:numPr>
          <w:ilvl w:val="0"/>
          <w:numId w:val="1123"/>
        </w:numPr>
        <w:rPr>
          <w:rFonts w:cstheme="minorHAnsi"/>
          <w:b/>
          <w:sz w:val="24"/>
          <w:szCs w:val="24"/>
        </w:rPr>
      </w:pPr>
      <w:r w:rsidRPr="00C74D43">
        <w:rPr>
          <w:rFonts w:cstheme="minorHAnsi"/>
          <w:b/>
          <w:sz w:val="24"/>
          <w:szCs w:val="24"/>
        </w:rPr>
        <w:t>Partition chromatography</w:t>
      </w:r>
    </w:p>
    <w:p w:rsidR="008F2AB6" w:rsidRPr="00C74D43" w:rsidRDefault="008F2AB6" w:rsidP="00B64596">
      <w:pPr>
        <w:pStyle w:val="ListParagraph"/>
        <w:numPr>
          <w:ilvl w:val="0"/>
          <w:numId w:val="1123"/>
        </w:numPr>
        <w:rPr>
          <w:rFonts w:cstheme="minorHAnsi"/>
          <w:b/>
          <w:sz w:val="24"/>
          <w:szCs w:val="24"/>
        </w:rPr>
      </w:pPr>
      <w:r w:rsidRPr="00C74D43">
        <w:rPr>
          <w:rFonts w:cstheme="minorHAnsi"/>
          <w:b/>
          <w:sz w:val="24"/>
          <w:szCs w:val="24"/>
        </w:rPr>
        <w:t>Gel infiltration (Size exclusion) Chromatography</w:t>
      </w:r>
    </w:p>
    <w:p w:rsidR="008F2AB6" w:rsidRPr="00C74D43" w:rsidRDefault="008F2AB6" w:rsidP="00B64596">
      <w:pPr>
        <w:pStyle w:val="ListParagraph"/>
        <w:numPr>
          <w:ilvl w:val="0"/>
          <w:numId w:val="1123"/>
        </w:numPr>
        <w:rPr>
          <w:rFonts w:cstheme="minorHAnsi"/>
          <w:b/>
          <w:sz w:val="24"/>
          <w:szCs w:val="24"/>
        </w:rPr>
      </w:pPr>
      <w:r w:rsidRPr="00C74D43">
        <w:rPr>
          <w:rFonts w:cstheme="minorHAnsi"/>
          <w:b/>
          <w:sz w:val="24"/>
          <w:szCs w:val="24"/>
        </w:rPr>
        <w:t>High pressure liquid chromatography</w:t>
      </w:r>
    </w:p>
    <w:p w:rsidR="008F2AB6" w:rsidRPr="00C74D43" w:rsidRDefault="008F2AB6" w:rsidP="00B64596">
      <w:pPr>
        <w:pStyle w:val="ListParagraph"/>
        <w:numPr>
          <w:ilvl w:val="0"/>
          <w:numId w:val="1123"/>
        </w:numPr>
        <w:rPr>
          <w:rFonts w:cstheme="minorHAnsi"/>
          <w:b/>
          <w:sz w:val="24"/>
          <w:szCs w:val="24"/>
        </w:rPr>
      </w:pPr>
      <w:r w:rsidRPr="00C74D43">
        <w:rPr>
          <w:rFonts w:cstheme="minorHAnsi"/>
          <w:b/>
          <w:sz w:val="24"/>
          <w:szCs w:val="24"/>
        </w:rPr>
        <w:t>Ion exchange Chromatography</w:t>
      </w:r>
    </w:p>
    <w:p w:rsidR="008F2AB6" w:rsidRPr="00C74D43" w:rsidRDefault="008F2AB6" w:rsidP="00B64596">
      <w:pPr>
        <w:pStyle w:val="ListParagraph"/>
        <w:numPr>
          <w:ilvl w:val="0"/>
          <w:numId w:val="1123"/>
        </w:numPr>
        <w:rPr>
          <w:rFonts w:cstheme="minorHAnsi"/>
          <w:b/>
          <w:sz w:val="24"/>
          <w:szCs w:val="24"/>
        </w:rPr>
      </w:pPr>
      <w:r w:rsidRPr="00C74D43">
        <w:rPr>
          <w:rFonts w:cstheme="minorHAnsi"/>
          <w:b/>
          <w:sz w:val="24"/>
          <w:szCs w:val="24"/>
        </w:rPr>
        <w:t>Affinity chromatography</w:t>
      </w:r>
    </w:p>
    <w:p w:rsidR="008F2AB6" w:rsidRPr="00C74D43" w:rsidRDefault="008F2AB6" w:rsidP="008F2AB6">
      <w:pPr>
        <w:pStyle w:val="ListParagraph"/>
        <w:rPr>
          <w:rFonts w:cstheme="minorHAnsi"/>
          <w:b/>
          <w:sz w:val="24"/>
          <w:szCs w:val="24"/>
        </w:rPr>
      </w:pPr>
    </w:p>
    <w:p w:rsidR="008F2AB6" w:rsidRPr="00C74D43" w:rsidRDefault="008F2AB6" w:rsidP="00B64596">
      <w:pPr>
        <w:pStyle w:val="ListParagraph"/>
        <w:numPr>
          <w:ilvl w:val="0"/>
          <w:numId w:val="1124"/>
        </w:numPr>
        <w:rPr>
          <w:rFonts w:cstheme="minorHAnsi"/>
          <w:b/>
          <w:sz w:val="24"/>
          <w:szCs w:val="24"/>
          <w:u w:val="single"/>
        </w:rPr>
      </w:pPr>
      <w:r w:rsidRPr="00C74D43">
        <w:rPr>
          <w:rFonts w:cstheme="minorHAnsi"/>
          <w:b/>
          <w:sz w:val="24"/>
          <w:szCs w:val="24"/>
          <w:u w:val="single"/>
        </w:rPr>
        <w:t>Adsorption chromatography:</w:t>
      </w:r>
    </w:p>
    <w:p w:rsidR="008F2AB6" w:rsidRPr="00C74D43" w:rsidRDefault="008F2AB6" w:rsidP="00B64596">
      <w:pPr>
        <w:pStyle w:val="ListParagraph"/>
        <w:numPr>
          <w:ilvl w:val="0"/>
          <w:numId w:val="1115"/>
        </w:numPr>
        <w:rPr>
          <w:rFonts w:cstheme="minorHAnsi"/>
          <w:b/>
          <w:sz w:val="24"/>
          <w:szCs w:val="24"/>
        </w:rPr>
      </w:pPr>
      <w:r w:rsidRPr="00C74D43">
        <w:rPr>
          <w:rFonts w:cstheme="minorHAnsi"/>
          <w:sz w:val="24"/>
          <w:szCs w:val="24"/>
        </w:rPr>
        <w:t xml:space="preserve">In this technique the separation is based on differences in adsorption at the surface of a solid stationary medium. </w:t>
      </w:r>
    </w:p>
    <w:p w:rsidR="008F2AB6" w:rsidRPr="00C74D43" w:rsidRDefault="008F2AB6" w:rsidP="00B64596">
      <w:pPr>
        <w:pStyle w:val="ListParagraph"/>
        <w:numPr>
          <w:ilvl w:val="0"/>
          <w:numId w:val="1115"/>
        </w:numPr>
        <w:rPr>
          <w:rFonts w:cstheme="minorHAnsi"/>
          <w:b/>
          <w:sz w:val="24"/>
          <w:szCs w:val="24"/>
        </w:rPr>
      </w:pPr>
      <w:r w:rsidRPr="00C74D43">
        <w:rPr>
          <w:rFonts w:cstheme="minorHAnsi"/>
          <w:sz w:val="24"/>
          <w:szCs w:val="24"/>
        </w:rPr>
        <w:t xml:space="preserve">The common adsorbing substances are alumina, silicates or silica gel. </w:t>
      </w:r>
    </w:p>
    <w:p w:rsidR="008F2AB6" w:rsidRPr="00C74D43" w:rsidRDefault="008F2AB6" w:rsidP="00B64596">
      <w:pPr>
        <w:pStyle w:val="ListParagraph"/>
        <w:numPr>
          <w:ilvl w:val="0"/>
          <w:numId w:val="1115"/>
        </w:numPr>
        <w:rPr>
          <w:rFonts w:cstheme="minorHAnsi"/>
          <w:b/>
          <w:sz w:val="24"/>
          <w:szCs w:val="24"/>
        </w:rPr>
      </w:pPr>
      <w:r w:rsidRPr="00C74D43">
        <w:rPr>
          <w:rFonts w:cstheme="minorHAnsi"/>
          <w:sz w:val="24"/>
          <w:szCs w:val="24"/>
        </w:rPr>
        <w:t>These are packed into columns and the mixture of proteins to be separated is applied in a solvent on the top of the column.</w:t>
      </w:r>
    </w:p>
    <w:p w:rsidR="008F2AB6" w:rsidRPr="00C74D43" w:rsidRDefault="008F2AB6" w:rsidP="00B64596">
      <w:pPr>
        <w:pStyle w:val="ListParagraph"/>
        <w:numPr>
          <w:ilvl w:val="0"/>
          <w:numId w:val="1115"/>
        </w:numPr>
        <w:rPr>
          <w:rFonts w:cstheme="minorHAnsi"/>
          <w:b/>
          <w:sz w:val="24"/>
          <w:szCs w:val="24"/>
        </w:rPr>
      </w:pPr>
      <w:r w:rsidRPr="00C74D43">
        <w:rPr>
          <w:rFonts w:cstheme="minorHAnsi"/>
          <w:sz w:val="24"/>
          <w:szCs w:val="24"/>
        </w:rPr>
        <w:t xml:space="preserve">The components get adsorbed on the column of adsorbent. The eluent from the column is collected as equal fractions and the concentrations of each measured  </w:t>
      </w:r>
    </w:p>
    <w:p w:rsidR="008F2AB6" w:rsidRPr="00C74D43" w:rsidRDefault="008F2AB6" w:rsidP="00B64596">
      <w:pPr>
        <w:pStyle w:val="ListParagraph"/>
        <w:numPr>
          <w:ilvl w:val="0"/>
          <w:numId w:val="1124"/>
        </w:numPr>
        <w:rPr>
          <w:rFonts w:cstheme="minorHAnsi"/>
          <w:b/>
          <w:sz w:val="24"/>
          <w:szCs w:val="24"/>
        </w:rPr>
      </w:pPr>
      <w:r w:rsidRPr="00C74D43">
        <w:rPr>
          <w:rFonts w:cstheme="minorHAnsi"/>
          <w:b/>
          <w:sz w:val="24"/>
          <w:szCs w:val="24"/>
        </w:rPr>
        <w:t>Partition chromatography:</w:t>
      </w:r>
    </w:p>
    <w:p w:rsidR="008F2AB6" w:rsidRPr="00C74D43" w:rsidRDefault="008F2AB6" w:rsidP="00B64596">
      <w:pPr>
        <w:pStyle w:val="ListParagraph"/>
        <w:numPr>
          <w:ilvl w:val="0"/>
          <w:numId w:val="1125"/>
        </w:numPr>
        <w:rPr>
          <w:sz w:val="24"/>
          <w:szCs w:val="24"/>
        </w:rPr>
      </w:pPr>
      <w:r w:rsidRPr="00C74D43">
        <w:rPr>
          <w:sz w:val="24"/>
          <w:szCs w:val="24"/>
        </w:rPr>
        <w:t xml:space="preserve">This is a technique of chromatography which includes different types depending on the phases between which the components are partitioned, e.g. solid-liquid, liquid –liquid, gas-liquid etc. </w:t>
      </w:r>
    </w:p>
    <w:p w:rsidR="008F2AB6" w:rsidRPr="00C74D43" w:rsidRDefault="008F2AB6" w:rsidP="00B64596">
      <w:pPr>
        <w:pStyle w:val="ListParagraph"/>
        <w:numPr>
          <w:ilvl w:val="0"/>
          <w:numId w:val="1125"/>
        </w:numPr>
        <w:rPr>
          <w:sz w:val="24"/>
          <w:szCs w:val="24"/>
        </w:rPr>
      </w:pPr>
      <w:r w:rsidRPr="00C74D43">
        <w:rPr>
          <w:sz w:val="24"/>
          <w:szCs w:val="24"/>
        </w:rPr>
        <w:t>This is used for the separation of mixtures of amino acids and peptides.</w:t>
      </w:r>
    </w:p>
    <w:p w:rsidR="008F2AB6" w:rsidRPr="00C74D43" w:rsidRDefault="008F2AB6" w:rsidP="00B64596">
      <w:pPr>
        <w:pStyle w:val="ListParagraph"/>
        <w:numPr>
          <w:ilvl w:val="0"/>
          <w:numId w:val="1125"/>
        </w:numPr>
        <w:rPr>
          <w:sz w:val="24"/>
          <w:szCs w:val="24"/>
        </w:rPr>
      </w:pPr>
      <w:r w:rsidRPr="00C74D43">
        <w:rPr>
          <w:sz w:val="24"/>
          <w:szCs w:val="24"/>
        </w:rPr>
        <w:t>There is a Stationary phase which may be either solid or liquid and a Mobile phase which may be a liquid or gas</w:t>
      </w:r>
    </w:p>
    <w:p w:rsidR="008F2AB6" w:rsidRPr="00C74D43" w:rsidRDefault="008F2AB6" w:rsidP="00B64596">
      <w:pPr>
        <w:pStyle w:val="ListParagraph"/>
        <w:numPr>
          <w:ilvl w:val="0"/>
          <w:numId w:val="1125"/>
        </w:numPr>
        <w:rPr>
          <w:sz w:val="24"/>
          <w:szCs w:val="24"/>
        </w:rPr>
      </w:pPr>
      <w:r w:rsidRPr="00C74D43">
        <w:rPr>
          <w:sz w:val="24"/>
          <w:szCs w:val="24"/>
        </w:rPr>
        <w:t>The components of mixture to be separated are partitioned between the two phases depending on the partition co-efficient (solubility) of the particular substances.</w:t>
      </w:r>
    </w:p>
    <w:p w:rsidR="008F2AB6" w:rsidRPr="00C74D43" w:rsidRDefault="008F2AB6" w:rsidP="00B64596">
      <w:pPr>
        <w:pStyle w:val="ListParagraph"/>
        <w:numPr>
          <w:ilvl w:val="0"/>
          <w:numId w:val="1125"/>
        </w:numPr>
        <w:rPr>
          <w:sz w:val="24"/>
          <w:szCs w:val="24"/>
        </w:rPr>
      </w:pPr>
      <w:r w:rsidRPr="00C74D43">
        <w:rPr>
          <w:sz w:val="24"/>
          <w:szCs w:val="24"/>
        </w:rPr>
        <w:t xml:space="preserve">The types of partition chromatography are i) Paper chromatography ii) Thin layer chromatography  </w:t>
      </w:r>
    </w:p>
    <w:p w:rsidR="008F2AB6" w:rsidRPr="00C74D43" w:rsidRDefault="008F2AB6" w:rsidP="00B64596">
      <w:pPr>
        <w:pStyle w:val="ListParagraph"/>
        <w:numPr>
          <w:ilvl w:val="0"/>
          <w:numId w:val="1126"/>
        </w:numPr>
        <w:rPr>
          <w:b/>
          <w:sz w:val="24"/>
          <w:szCs w:val="24"/>
        </w:rPr>
      </w:pPr>
      <w:r w:rsidRPr="00C74D43">
        <w:rPr>
          <w:b/>
          <w:sz w:val="24"/>
          <w:szCs w:val="24"/>
        </w:rPr>
        <w:lastRenderedPageBreak/>
        <w:t>Paper chromatography:</w:t>
      </w:r>
    </w:p>
    <w:p w:rsidR="008F2AB6" w:rsidRPr="00C74D43" w:rsidRDefault="008F2AB6" w:rsidP="00B64596">
      <w:pPr>
        <w:pStyle w:val="ListParagraph"/>
        <w:numPr>
          <w:ilvl w:val="0"/>
          <w:numId w:val="1120"/>
        </w:numPr>
        <w:rPr>
          <w:sz w:val="24"/>
          <w:szCs w:val="24"/>
        </w:rPr>
      </w:pPr>
      <w:r w:rsidRPr="00C74D43">
        <w:rPr>
          <w:sz w:val="24"/>
          <w:szCs w:val="24"/>
        </w:rPr>
        <w:t xml:space="preserve">In this type the stationary phase is water held on a solid support of filter paper (cellulose). </w:t>
      </w:r>
    </w:p>
    <w:p w:rsidR="008F2AB6" w:rsidRPr="00C74D43" w:rsidRDefault="008F2AB6" w:rsidP="00B64596">
      <w:pPr>
        <w:pStyle w:val="ListParagraph"/>
        <w:numPr>
          <w:ilvl w:val="0"/>
          <w:numId w:val="1120"/>
        </w:numPr>
        <w:rPr>
          <w:sz w:val="24"/>
          <w:szCs w:val="24"/>
        </w:rPr>
      </w:pPr>
      <w:r w:rsidRPr="00C74D43">
        <w:rPr>
          <w:sz w:val="24"/>
          <w:szCs w:val="24"/>
        </w:rPr>
        <w:t>The mobile phase is a mixture of immiscible solvents like water, a non polar solvent and an acid or base. Eg: Butanol-acetic acid- water, Phenol- water - ammonia</w:t>
      </w:r>
    </w:p>
    <w:p w:rsidR="008F2AB6" w:rsidRPr="00C74D43" w:rsidRDefault="008F2AB6" w:rsidP="00B64596">
      <w:pPr>
        <w:pStyle w:val="ListParagraph"/>
        <w:numPr>
          <w:ilvl w:val="0"/>
          <w:numId w:val="1120"/>
        </w:numPr>
        <w:rPr>
          <w:sz w:val="24"/>
          <w:szCs w:val="24"/>
        </w:rPr>
      </w:pPr>
      <w:r w:rsidRPr="00C74D43">
        <w:rPr>
          <w:sz w:val="24"/>
          <w:szCs w:val="24"/>
        </w:rPr>
        <w:t>Chromatography can be done with the mobile phase applied from top is called descending type or bottom ascending type.</w:t>
      </w:r>
    </w:p>
    <w:p w:rsidR="008F2AB6" w:rsidRPr="00C74D43" w:rsidRDefault="008F2AB6" w:rsidP="00B64596">
      <w:pPr>
        <w:pStyle w:val="ListParagraph"/>
        <w:numPr>
          <w:ilvl w:val="0"/>
          <w:numId w:val="1120"/>
        </w:numPr>
        <w:rPr>
          <w:sz w:val="24"/>
          <w:szCs w:val="24"/>
        </w:rPr>
      </w:pPr>
      <w:r w:rsidRPr="00C74D43">
        <w:rPr>
          <w:sz w:val="24"/>
          <w:szCs w:val="24"/>
        </w:rPr>
        <w:t>A few microliters of the mixture to be separated is applied as a small spot at one end of the paper 1’’ away from the edges. In ascending type the paper is placed in a glass trough containing the solvent and allowed to move in the paper</w:t>
      </w:r>
    </w:p>
    <w:p w:rsidR="008F2AB6" w:rsidRPr="00C74D43" w:rsidRDefault="008F2AB6" w:rsidP="00B64596">
      <w:pPr>
        <w:pStyle w:val="ListParagraph"/>
        <w:numPr>
          <w:ilvl w:val="0"/>
          <w:numId w:val="1120"/>
        </w:numPr>
        <w:rPr>
          <w:sz w:val="24"/>
          <w:szCs w:val="24"/>
        </w:rPr>
      </w:pPr>
      <w:r w:rsidRPr="00C74D43">
        <w:rPr>
          <w:sz w:val="24"/>
          <w:szCs w:val="24"/>
        </w:rPr>
        <w:t>It takes 14 to 16 hours</w:t>
      </w:r>
    </w:p>
    <w:p w:rsidR="008F2AB6" w:rsidRPr="00C74D43" w:rsidRDefault="008F2AB6" w:rsidP="00B64596">
      <w:pPr>
        <w:pStyle w:val="ListParagraph"/>
        <w:numPr>
          <w:ilvl w:val="0"/>
          <w:numId w:val="1120"/>
        </w:numPr>
        <w:rPr>
          <w:sz w:val="24"/>
          <w:szCs w:val="24"/>
        </w:rPr>
      </w:pPr>
      <w:r w:rsidRPr="00C74D43">
        <w:rPr>
          <w:sz w:val="24"/>
          <w:szCs w:val="24"/>
        </w:rPr>
        <w:t>The distance to which each component moves depends on its partition coefficient</w:t>
      </w:r>
    </w:p>
    <w:p w:rsidR="008F2AB6" w:rsidRPr="00C74D43" w:rsidRDefault="008F2AB6" w:rsidP="00B64596">
      <w:pPr>
        <w:pStyle w:val="ListParagraph"/>
        <w:numPr>
          <w:ilvl w:val="0"/>
          <w:numId w:val="1126"/>
        </w:numPr>
        <w:rPr>
          <w:b/>
          <w:sz w:val="24"/>
          <w:szCs w:val="24"/>
        </w:rPr>
      </w:pPr>
      <w:r w:rsidRPr="00C74D43">
        <w:rPr>
          <w:b/>
          <w:sz w:val="24"/>
          <w:szCs w:val="24"/>
        </w:rPr>
        <w:t>Thin layer chromatography:</w:t>
      </w:r>
    </w:p>
    <w:p w:rsidR="008F2AB6" w:rsidRPr="00C74D43" w:rsidRDefault="008F2AB6" w:rsidP="00B64596">
      <w:pPr>
        <w:pStyle w:val="ListParagraph"/>
        <w:numPr>
          <w:ilvl w:val="0"/>
          <w:numId w:val="1121"/>
        </w:numPr>
        <w:rPr>
          <w:sz w:val="24"/>
          <w:szCs w:val="24"/>
        </w:rPr>
      </w:pPr>
      <w:r w:rsidRPr="00C74D43">
        <w:rPr>
          <w:sz w:val="24"/>
          <w:szCs w:val="24"/>
        </w:rPr>
        <w:t xml:space="preserve">This is liquid-liquid chromatography; </w:t>
      </w:r>
    </w:p>
    <w:p w:rsidR="008F2AB6" w:rsidRPr="00C74D43" w:rsidRDefault="008F2AB6" w:rsidP="00B64596">
      <w:pPr>
        <w:pStyle w:val="ListParagraph"/>
        <w:numPr>
          <w:ilvl w:val="0"/>
          <w:numId w:val="1121"/>
        </w:numPr>
        <w:rPr>
          <w:sz w:val="24"/>
          <w:szCs w:val="24"/>
        </w:rPr>
      </w:pPr>
      <w:r w:rsidRPr="00C74D43">
        <w:rPr>
          <w:sz w:val="24"/>
          <w:szCs w:val="24"/>
        </w:rPr>
        <w:t xml:space="preserve">Thin layer of silica gel is spread on a glass plate </w:t>
      </w:r>
    </w:p>
    <w:p w:rsidR="008F2AB6" w:rsidRPr="00C74D43" w:rsidRDefault="008F2AB6" w:rsidP="00B64596">
      <w:pPr>
        <w:pStyle w:val="ListParagraph"/>
        <w:numPr>
          <w:ilvl w:val="0"/>
          <w:numId w:val="1121"/>
        </w:numPr>
        <w:rPr>
          <w:sz w:val="24"/>
          <w:szCs w:val="24"/>
        </w:rPr>
      </w:pPr>
      <w:r w:rsidRPr="00C74D43">
        <w:rPr>
          <w:sz w:val="24"/>
          <w:szCs w:val="24"/>
        </w:rPr>
        <w:t>Sample is applied as small spots</w:t>
      </w:r>
    </w:p>
    <w:p w:rsidR="008F2AB6" w:rsidRPr="00C74D43" w:rsidRDefault="008F2AB6" w:rsidP="00B64596">
      <w:pPr>
        <w:pStyle w:val="ListParagraph"/>
        <w:numPr>
          <w:ilvl w:val="0"/>
          <w:numId w:val="1121"/>
        </w:numPr>
        <w:rPr>
          <w:sz w:val="24"/>
          <w:szCs w:val="24"/>
        </w:rPr>
      </w:pPr>
      <w:r w:rsidRPr="00C74D43">
        <w:rPr>
          <w:sz w:val="24"/>
          <w:szCs w:val="24"/>
        </w:rPr>
        <w:t xml:space="preserve">The plates placed in a trough containing the solvent. It takes 3-4 hours </w:t>
      </w:r>
    </w:p>
    <w:p w:rsidR="008F2AB6" w:rsidRPr="00C74D43" w:rsidRDefault="008F2AB6" w:rsidP="008F2AB6">
      <w:pPr>
        <w:rPr>
          <w:b/>
          <w:sz w:val="24"/>
          <w:szCs w:val="24"/>
        </w:rPr>
      </w:pPr>
      <w:r w:rsidRPr="00C74D43">
        <w:rPr>
          <w:b/>
          <w:sz w:val="24"/>
          <w:szCs w:val="24"/>
        </w:rPr>
        <w:t>Visualization of chromatography</w:t>
      </w:r>
    </w:p>
    <w:p w:rsidR="008F2AB6" w:rsidRPr="00C74D43" w:rsidRDefault="008F2AB6" w:rsidP="00B64596">
      <w:pPr>
        <w:pStyle w:val="ListParagraph"/>
        <w:numPr>
          <w:ilvl w:val="0"/>
          <w:numId w:val="1122"/>
        </w:numPr>
        <w:rPr>
          <w:sz w:val="24"/>
          <w:szCs w:val="24"/>
        </w:rPr>
      </w:pPr>
      <w:r w:rsidRPr="00C74D43">
        <w:rPr>
          <w:sz w:val="24"/>
          <w:szCs w:val="24"/>
        </w:rPr>
        <w:t>After the run is over, the paper or the plate is dried</w:t>
      </w:r>
    </w:p>
    <w:p w:rsidR="008F2AB6" w:rsidRPr="00C74D43" w:rsidRDefault="008F2AB6" w:rsidP="00B64596">
      <w:pPr>
        <w:pStyle w:val="ListParagraph"/>
        <w:numPr>
          <w:ilvl w:val="0"/>
          <w:numId w:val="1122"/>
        </w:numPr>
        <w:rPr>
          <w:sz w:val="24"/>
          <w:szCs w:val="24"/>
        </w:rPr>
      </w:pPr>
      <w:r w:rsidRPr="00C74D43">
        <w:rPr>
          <w:sz w:val="24"/>
          <w:szCs w:val="24"/>
        </w:rPr>
        <w:t>Location reagents such as ninhydrin will be  sprayed for aminoacids and proteins; sulphuric acid sprayed for phospholipids and diphenylamine for sugars</w:t>
      </w:r>
    </w:p>
    <w:p w:rsidR="008F2AB6" w:rsidRPr="00C74D43" w:rsidRDefault="008F2AB6" w:rsidP="00B64596">
      <w:pPr>
        <w:pStyle w:val="ListParagraph"/>
        <w:numPr>
          <w:ilvl w:val="0"/>
          <w:numId w:val="1122"/>
        </w:numPr>
        <w:rPr>
          <w:sz w:val="24"/>
          <w:szCs w:val="24"/>
        </w:rPr>
      </w:pPr>
      <w:r w:rsidRPr="00C74D43">
        <w:rPr>
          <w:sz w:val="24"/>
          <w:szCs w:val="24"/>
        </w:rPr>
        <w:t>Spots are identified and the distance travelled by the solute and solvent are marked and Rf value calculated</w:t>
      </w:r>
    </w:p>
    <w:p w:rsidR="008F2AB6" w:rsidRPr="00C74D43" w:rsidRDefault="008F2AB6" w:rsidP="008F2AB6">
      <w:pPr>
        <w:rPr>
          <w:b/>
          <w:sz w:val="24"/>
          <w:szCs w:val="24"/>
        </w:rPr>
      </w:pPr>
      <w:r w:rsidRPr="00C74D43">
        <w:rPr>
          <w:b/>
          <w:sz w:val="24"/>
          <w:szCs w:val="24"/>
        </w:rPr>
        <w:t>Importance of Rf value</w:t>
      </w:r>
    </w:p>
    <w:p w:rsidR="008F2AB6" w:rsidRPr="00C74D43" w:rsidRDefault="008F2AB6" w:rsidP="00B64596">
      <w:pPr>
        <w:pStyle w:val="ListParagraph"/>
        <w:numPr>
          <w:ilvl w:val="0"/>
          <w:numId w:val="1115"/>
        </w:numPr>
        <w:rPr>
          <w:sz w:val="24"/>
          <w:szCs w:val="24"/>
        </w:rPr>
      </w:pPr>
      <w:r w:rsidRPr="00C74D43">
        <w:rPr>
          <w:sz w:val="24"/>
          <w:szCs w:val="24"/>
        </w:rPr>
        <w:t>RF value is the ratio of distance travelled by substance distance travelled by the solvent. It is a constant for a particular solvent system</w:t>
      </w:r>
    </w:p>
    <w:p w:rsidR="008F2AB6" w:rsidRPr="00C74D43" w:rsidRDefault="008F2AB6" w:rsidP="008F2AB6">
      <w:pPr>
        <w:rPr>
          <w:sz w:val="24"/>
          <w:szCs w:val="24"/>
        </w:rPr>
      </w:pPr>
      <w:r w:rsidRPr="00C74D43">
        <w:rPr>
          <w:sz w:val="24"/>
          <w:szCs w:val="24"/>
        </w:rPr>
        <w:t>3.</w:t>
      </w:r>
      <w:r w:rsidRPr="00C74D43">
        <w:rPr>
          <w:rFonts w:cstheme="minorHAnsi"/>
          <w:b/>
          <w:sz w:val="24"/>
          <w:szCs w:val="24"/>
        </w:rPr>
        <w:t xml:space="preserve"> Gel filtration chromatography (size exclusion chromatography)</w:t>
      </w:r>
    </w:p>
    <w:p w:rsidR="008F2AB6" w:rsidRPr="00C74D43" w:rsidRDefault="008F2AB6" w:rsidP="00B64596">
      <w:pPr>
        <w:pStyle w:val="ListParagraph"/>
        <w:numPr>
          <w:ilvl w:val="0"/>
          <w:numId w:val="1115"/>
        </w:numPr>
        <w:rPr>
          <w:rFonts w:cstheme="minorHAnsi"/>
          <w:sz w:val="24"/>
          <w:szCs w:val="24"/>
        </w:rPr>
      </w:pPr>
      <w:r w:rsidRPr="00C74D43">
        <w:rPr>
          <w:rFonts w:cstheme="minorHAnsi"/>
          <w:sz w:val="24"/>
          <w:szCs w:val="24"/>
        </w:rPr>
        <w:t>It is also called molecular sieving.</w:t>
      </w:r>
    </w:p>
    <w:p w:rsidR="008F2AB6" w:rsidRPr="00C74D43" w:rsidRDefault="008F2AB6" w:rsidP="00B64596">
      <w:pPr>
        <w:pStyle w:val="ListParagraph"/>
        <w:numPr>
          <w:ilvl w:val="0"/>
          <w:numId w:val="1115"/>
        </w:numPr>
        <w:rPr>
          <w:rFonts w:cstheme="minorHAnsi"/>
          <w:sz w:val="24"/>
          <w:szCs w:val="24"/>
        </w:rPr>
      </w:pPr>
      <w:r w:rsidRPr="00C74D43">
        <w:rPr>
          <w:rFonts w:cstheme="minorHAnsi"/>
          <w:sz w:val="24"/>
          <w:szCs w:val="24"/>
        </w:rPr>
        <w:t>Hydrophillic cross linked gels like acrylamide, agarose, and dextran (Sephadex) are used for the separation of molecules based on their size</w:t>
      </w:r>
    </w:p>
    <w:p w:rsidR="008F2AB6" w:rsidRPr="00C74D43" w:rsidRDefault="008F2AB6" w:rsidP="00B64596">
      <w:pPr>
        <w:pStyle w:val="ListParagraph"/>
        <w:numPr>
          <w:ilvl w:val="0"/>
          <w:numId w:val="1115"/>
        </w:numPr>
        <w:rPr>
          <w:rFonts w:cstheme="minorHAnsi"/>
          <w:sz w:val="24"/>
          <w:szCs w:val="24"/>
        </w:rPr>
      </w:pPr>
      <w:r w:rsidRPr="00C74D43">
        <w:rPr>
          <w:rFonts w:cstheme="minorHAnsi"/>
          <w:sz w:val="24"/>
          <w:szCs w:val="24"/>
        </w:rPr>
        <w:t>Sephadex is used and the range of separation is based on the pore size</w:t>
      </w:r>
    </w:p>
    <w:p w:rsidR="008F2AB6" w:rsidRPr="00C74D43" w:rsidRDefault="008F2AB6" w:rsidP="00B64596">
      <w:pPr>
        <w:pStyle w:val="ListParagraph"/>
        <w:numPr>
          <w:ilvl w:val="0"/>
          <w:numId w:val="1115"/>
        </w:numPr>
        <w:rPr>
          <w:rFonts w:cstheme="minorHAnsi"/>
          <w:sz w:val="24"/>
          <w:szCs w:val="24"/>
        </w:rPr>
      </w:pPr>
      <w:r w:rsidRPr="00C74D43">
        <w:rPr>
          <w:rFonts w:cstheme="minorHAnsi"/>
          <w:sz w:val="24"/>
          <w:szCs w:val="24"/>
        </w:rPr>
        <w:t>The gel is packed in a column and the gel particles are porous in nature</w:t>
      </w:r>
    </w:p>
    <w:p w:rsidR="008F2AB6" w:rsidRPr="00C74D43" w:rsidRDefault="008F2AB6" w:rsidP="00B64596">
      <w:pPr>
        <w:pStyle w:val="ListParagraph"/>
        <w:numPr>
          <w:ilvl w:val="0"/>
          <w:numId w:val="1115"/>
        </w:numPr>
        <w:rPr>
          <w:rFonts w:cstheme="minorHAnsi"/>
          <w:sz w:val="24"/>
          <w:szCs w:val="24"/>
        </w:rPr>
      </w:pPr>
      <w:r w:rsidRPr="00C74D43">
        <w:rPr>
          <w:rFonts w:cstheme="minorHAnsi"/>
          <w:sz w:val="24"/>
          <w:szCs w:val="24"/>
        </w:rPr>
        <w:t>Larger molecules will come out first, while smaller molecules are retained in the column.</w:t>
      </w:r>
    </w:p>
    <w:p w:rsidR="008F2AB6" w:rsidRPr="00C74D43" w:rsidRDefault="008F2AB6" w:rsidP="00B64596">
      <w:pPr>
        <w:pStyle w:val="ListParagraph"/>
        <w:numPr>
          <w:ilvl w:val="0"/>
          <w:numId w:val="1115"/>
        </w:numPr>
        <w:rPr>
          <w:rFonts w:cstheme="minorHAnsi"/>
          <w:sz w:val="24"/>
          <w:szCs w:val="24"/>
        </w:rPr>
      </w:pPr>
      <w:r w:rsidRPr="00C74D43">
        <w:rPr>
          <w:rFonts w:cstheme="minorHAnsi"/>
          <w:sz w:val="24"/>
          <w:szCs w:val="24"/>
        </w:rPr>
        <w:t>This technique is used for a) separation of protein molecules, b) Purification of proteins and c) molecular weight determination</w:t>
      </w:r>
    </w:p>
    <w:p w:rsidR="008F2AB6" w:rsidRPr="00C74D43" w:rsidRDefault="008F2AB6" w:rsidP="008F2AB6">
      <w:pPr>
        <w:rPr>
          <w:rFonts w:cstheme="minorHAnsi"/>
          <w:b/>
          <w:sz w:val="24"/>
          <w:szCs w:val="24"/>
        </w:rPr>
      </w:pPr>
      <w:r w:rsidRPr="00C74D43">
        <w:rPr>
          <w:rFonts w:cstheme="minorHAnsi"/>
          <w:sz w:val="24"/>
          <w:szCs w:val="24"/>
        </w:rPr>
        <w:t xml:space="preserve">4. </w:t>
      </w:r>
      <w:r w:rsidRPr="00C74D43">
        <w:rPr>
          <w:rFonts w:cstheme="minorHAnsi"/>
          <w:b/>
          <w:sz w:val="24"/>
          <w:szCs w:val="24"/>
        </w:rPr>
        <w:t>High pressure liquid chromatography (HPLC)</w:t>
      </w:r>
    </w:p>
    <w:p w:rsidR="008F2AB6" w:rsidRPr="00C74D43" w:rsidRDefault="008F2AB6" w:rsidP="00B64596">
      <w:pPr>
        <w:pStyle w:val="ListParagraph"/>
        <w:numPr>
          <w:ilvl w:val="0"/>
          <w:numId w:val="1127"/>
        </w:numPr>
        <w:rPr>
          <w:rFonts w:cstheme="minorHAnsi"/>
          <w:sz w:val="24"/>
          <w:szCs w:val="24"/>
        </w:rPr>
      </w:pPr>
      <w:r w:rsidRPr="00C74D43">
        <w:rPr>
          <w:rFonts w:cstheme="minorHAnsi"/>
          <w:sz w:val="24"/>
          <w:szCs w:val="24"/>
        </w:rPr>
        <w:t>It is used for the separation of all types of compounds.</w:t>
      </w:r>
    </w:p>
    <w:p w:rsidR="008F2AB6" w:rsidRPr="00C74D43" w:rsidRDefault="008F2AB6" w:rsidP="00B64596">
      <w:pPr>
        <w:pStyle w:val="ListParagraph"/>
        <w:numPr>
          <w:ilvl w:val="0"/>
          <w:numId w:val="1127"/>
        </w:numPr>
        <w:rPr>
          <w:rFonts w:cstheme="minorHAnsi"/>
          <w:sz w:val="24"/>
          <w:szCs w:val="24"/>
        </w:rPr>
      </w:pPr>
      <w:r w:rsidRPr="00C74D43">
        <w:rPr>
          <w:rFonts w:cstheme="minorHAnsi"/>
          <w:sz w:val="24"/>
          <w:szCs w:val="24"/>
        </w:rPr>
        <w:t>Stationary phase is incompressible silica or alumina microbeads to allow high flow rates</w:t>
      </w:r>
    </w:p>
    <w:p w:rsidR="008F2AB6" w:rsidRPr="00C74D43" w:rsidRDefault="008F2AB6" w:rsidP="00B64596">
      <w:pPr>
        <w:pStyle w:val="ListParagraph"/>
        <w:numPr>
          <w:ilvl w:val="0"/>
          <w:numId w:val="1127"/>
        </w:numPr>
        <w:rPr>
          <w:rFonts w:cstheme="minorHAnsi"/>
          <w:sz w:val="24"/>
          <w:szCs w:val="24"/>
        </w:rPr>
      </w:pPr>
      <w:r w:rsidRPr="00C74D43">
        <w:rPr>
          <w:rFonts w:cstheme="minorHAnsi"/>
          <w:sz w:val="24"/>
          <w:szCs w:val="24"/>
        </w:rPr>
        <w:t>The liquid passes through the column under high pressure</w:t>
      </w:r>
    </w:p>
    <w:p w:rsidR="008F2AB6" w:rsidRPr="00C74D43" w:rsidRDefault="008F2AB6" w:rsidP="00B64596">
      <w:pPr>
        <w:pStyle w:val="ListParagraph"/>
        <w:numPr>
          <w:ilvl w:val="0"/>
          <w:numId w:val="1127"/>
        </w:numPr>
        <w:rPr>
          <w:rFonts w:cstheme="minorHAnsi"/>
          <w:sz w:val="24"/>
          <w:szCs w:val="24"/>
        </w:rPr>
      </w:pPr>
      <w:r w:rsidRPr="00C74D43">
        <w:rPr>
          <w:rFonts w:cstheme="minorHAnsi"/>
          <w:sz w:val="24"/>
          <w:szCs w:val="24"/>
        </w:rPr>
        <w:t>The column may be packed with materials of adsorption, partition or ion exchange.</w:t>
      </w:r>
    </w:p>
    <w:p w:rsidR="008F2AB6" w:rsidRPr="00C74D43" w:rsidRDefault="008F2AB6" w:rsidP="00B64596">
      <w:pPr>
        <w:pStyle w:val="ListParagraph"/>
        <w:numPr>
          <w:ilvl w:val="0"/>
          <w:numId w:val="1127"/>
        </w:numPr>
        <w:rPr>
          <w:rFonts w:cstheme="minorHAnsi"/>
          <w:sz w:val="24"/>
          <w:szCs w:val="24"/>
        </w:rPr>
      </w:pPr>
      <w:r w:rsidRPr="00C74D43">
        <w:rPr>
          <w:rFonts w:cstheme="minorHAnsi"/>
          <w:sz w:val="24"/>
          <w:szCs w:val="24"/>
        </w:rPr>
        <w:t>HPLC is used to resolve mixtures of lipids with different solubility</w:t>
      </w:r>
    </w:p>
    <w:p w:rsidR="008F2AB6" w:rsidRPr="00C74D43" w:rsidRDefault="008F2AB6" w:rsidP="00B64596">
      <w:pPr>
        <w:pStyle w:val="ListParagraph"/>
        <w:numPr>
          <w:ilvl w:val="0"/>
          <w:numId w:val="1127"/>
        </w:numPr>
        <w:rPr>
          <w:rFonts w:cstheme="minorHAnsi"/>
          <w:sz w:val="24"/>
          <w:szCs w:val="24"/>
        </w:rPr>
      </w:pPr>
      <w:r w:rsidRPr="00C74D43">
        <w:rPr>
          <w:rFonts w:cstheme="minorHAnsi"/>
          <w:sz w:val="24"/>
          <w:szCs w:val="24"/>
        </w:rPr>
        <w:t>In reverse phase HPLC, Hydrophobic polymers are used as stationary phase. This is used to separate peptides</w:t>
      </w:r>
    </w:p>
    <w:p w:rsidR="008F2AB6" w:rsidRPr="00C74D43" w:rsidRDefault="008F2AB6" w:rsidP="008F2AB6">
      <w:pPr>
        <w:pStyle w:val="ListParagraph"/>
        <w:rPr>
          <w:rFonts w:cstheme="minorHAnsi"/>
          <w:sz w:val="24"/>
          <w:szCs w:val="24"/>
        </w:rPr>
      </w:pPr>
    </w:p>
    <w:p w:rsidR="008F2AB6" w:rsidRPr="00C74D43" w:rsidRDefault="008F2AB6" w:rsidP="00B64596">
      <w:pPr>
        <w:pStyle w:val="ListParagraph"/>
        <w:numPr>
          <w:ilvl w:val="0"/>
          <w:numId w:val="1128"/>
        </w:numPr>
        <w:rPr>
          <w:rFonts w:cstheme="minorHAnsi"/>
          <w:b/>
          <w:sz w:val="24"/>
          <w:szCs w:val="24"/>
        </w:rPr>
      </w:pPr>
      <w:r w:rsidRPr="00C74D43">
        <w:rPr>
          <w:rFonts w:cstheme="minorHAnsi"/>
          <w:b/>
          <w:sz w:val="24"/>
          <w:szCs w:val="24"/>
        </w:rPr>
        <w:t>Ion exchange chromatography</w:t>
      </w:r>
    </w:p>
    <w:p w:rsidR="008F2AB6" w:rsidRPr="00C74D43" w:rsidRDefault="008F2AB6" w:rsidP="00B64596">
      <w:pPr>
        <w:pStyle w:val="ListParagraph"/>
        <w:numPr>
          <w:ilvl w:val="0"/>
          <w:numId w:val="1129"/>
        </w:numPr>
        <w:rPr>
          <w:rFonts w:cstheme="minorHAnsi"/>
          <w:sz w:val="24"/>
          <w:szCs w:val="24"/>
        </w:rPr>
      </w:pPr>
      <w:r w:rsidRPr="00C74D43">
        <w:rPr>
          <w:rFonts w:cstheme="minorHAnsi"/>
          <w:sz w:val="24"/>
          <w:szCs w:val="24"/>
        </w:rPr>
        <w:t>The separation is based on electrostatic attraction between charged biological molecules to oppositely charged groups on ion exchange resins.</w:t>
      </w:r>
    </w:p>
    <w:p w:rsidR="008F2AB6" w:rsidRPr="00C74D43" w:rsidRDefault="008F2AB6" w:rsidP="00B64596">
      <w:pPr>
        <w:pStyle w:val="ListParagraph"/>
        <w:numPr>
          <w:ilvl w:val="0"/>
          <w:numId w:val="1129"/>
        </w:numPr>
        <w:rPr>
          <w:rFonts w:cstheme="minorHAnsi"/>
          <w:sz w:val="24"/>
          <w:szCs w:val="24"/>
        </w:rPr>
      </w:pPr>
      <w:r w:rsidRPr="00C74D43">
        <w:rPr>
          <w:rFonts w:cstheme="minorHAnsi"/>
          <w:sz w:val="24"/>
          <w:szCs w:val="24"/>
        </w:rPr>
        <w:lastRenderedPageBreak/>
        <w:t>These resins are cross linked polymers with ionic groups</w:t>
      </w:r>
    </w:p>
    <w:p w:rsidR="008F2AB6" w:rsidRPr="00C74D43" w:rsidRDefault="008F2AB6" w:rsidP="00B64596">
      <w:pPr>
        <w:pStyle w:val="ListParagraph"/>
        <w:numPr>
          <w:ilvl w:val="0"/>
          <w:numId w:val="1129"/>
        </w:numPr>
        <w:rPr>
          <w:rFonts w:cstheme="minorHAnsi"/>
          <w:sz w:val="24"/>
          <w:szCs w:val="24"/>
        </w:rPr>
      </w:pPr>
      <w:r w:rsidRPr="00C74D43">
        <w:rPr>
          <w:rFonts w:cstheme="minorHAnsi"/>
          <w:sz w:val="24"/>
          <w:szCs w:val="24"/>
        </w:rPr>
        <w:t>The resins are cation exchange resins or anion exchange resins</w:t>
      </w:r>
    </w:p>
    <w:p w:rsidR="008F2AB6" w:rsidRPr="00C74D43" w:rsidRDefault="008F2AB6" w:rsidP="00B64596">
      <w:pPr>
        <w:pStyle w:val="ListParagraph"/>
        <w:numPr>
          <w:ilvl w:val="0"/>
          <w:numId w:val="1129"/>
        </w:numPr>
        <w:rPr>
          <w:rFonts w:cstheme="minorHAnsi"/>
          <w:sz w:val="24"/>
          <w:szCs w:val="24"/>
        </w:rPr>
      </w:pPr>
      <w:r w:rsidRPr="00C74D43">
        <w:rPr>
          <w:rFonts w:cstheme="minorHAnsi"/>
          <w:sz w:val="24"/>
          <w:szCs w:val="24"/>
        </w:rPr>
        <w:t>The separation is based on the ionic character of proteins and amino acids</w:t>
      </w:r>
    </w:p>
    <w:p w:rsidR="008F2AB6" w:rsidRPr="00C74D43" w:rsidRDefault="008F2AB6" w:rsidP="00B64596">
      <w:pPr>
        <w:pStyle w:val="ListParagraph"/>
        <w:numPr>
          <w:ilvl w:val="0"/>
          <w:numId w:val="1129"/>
        </w:numPr>
        <w:rPr>
          <w:rFonts w:cstheme="minorHAnsi"/>
          <w:sz w:val="24"/>
          <w:szCs w:val="24"/>
        </w:rPr>
      </w:pPr>
      <w:r w:rsidRPr="00C74D43">
        <w:rPr>
          <w:rFonts w:cstheme="minorHAnsi"/>
          <w:sz w:val="24"/>
          <w:szCs w:val="24"/>
        </w:rPr>
        <w:t>Cation exchange particles carry acid groups like COO</w:t>
      </w:r>
      <w:r w:rsidRPr="00C74D43">
        <w:rPr>
          <w:rFonts w:cstheme="minorHAnsi"/>
          <w:sz w:val="24"/>
          <w:szCs w:val="24"/>
          <w:vertAlign w:val="superscript"/>
        </w:rPr>
        <w:t>-</w:t>
      </w:r>
      <w:r w:rsidRPr="00C74D43">
        <w:rPr>
          <w:rFonts w:cstheme="minorHAnsi"/>
          <w:sz w:val="24"/>
          <w:szCs w:val="24"/>
        </w:rPr>
        <w:t>Na</w:t>
      </w:r>
      <w:r w:rsidRPr="00C74D43">
        <w:rPr>
          <w:rFonts w:cstheme="minorHAnsi"/>
          <w:sz w:val="24"/>
          <w:szCs w:val="24"/>
          <w:vertAlign w:val="superscript"/>
        </w:rPr>
        <w:t>+</w:t>
      </w:r>
      <w:r w:rsidRPr="00C74D43">
        <w:rPr>
          <w:rFonts w:cstheme="minorHAnsi"/>
          <w:sz w:val="24"/>
          <w:szCs w:val="24"/>
        </w:rPr>
        <w:t>. When the cations pass thro’ the column, Na</w:t>
      </w:r>
      <w:r w:rsidRPr="00C74D43">
        <w:rPr>
          <w:rFonts w:cstheme="minorHAnsi"/>
          <w:sz w:val="24"/>
          <w:szCs w:val="24"/>
          <w:vertAlign w:val="superscript"/>
        </w:rPr>
        <w:t>+</w:t>
      </w:r>
      <w:r w:rsidRPr="00C74D43">
        <w:rPr>
          <w:rFonts w:cstheme="minorHAnsi"/>
          <w:sz w:val="24"/>
          <w:szCs w:val="24"/>
        </w:rPr>
        <w:t xml:space="preserve"> is replaced by C</w:t>
      </w:r>
      <w:r w:rsidRPr="00C74D43">
        <w:rPr>
          <w:rFonts w:cstheme="minorHAnsi"/>
          <w:sz w:val="24"/>
          <w:szCs w:val="24"/>
          <w:vertAlign w:val="superscript"/>
        </w:rPr>
        <w:t>+</w:t>
      </w:r>
      <w:r w:rsidRPr="00C74D43">
        <w:rPr>
          <w:rFonts w:cstheme="minorHAnsi"/>
          <w:sz w:val="24"/>
          <w:szCs w:val="24"/>
        </w:rPr>
        <w:t>. These C</w:t>
      </w:r>
      <w:r w:rsidRPr="00C74D43">
        <w:rPr>
          <w:rFonts w:cstheme="minorHAnsi"/>
          <w:sz w:val="24"/>
          <w:szCs w:val="24"/>
          <w:vertAlign w:val="superscript"/>
        </w:rPr>
        <w:t>+</w:t>
      </w:r>
      <w:r w:rsidRPr="00C74D43">
        <w:rPr>
          <w:rFonts w:cstheme="minorHAnsi"/>
          <w:sz w:val="24"/>
          <w:szCs w:val="24"/>
        </w:rPr>
        <w:t xml:space="preserve"> are adhered to the column and the negatively charged particles are eluted out.</w:t>
      </w:r>
    </w:p>
    <w:p w:rsidR="008F2AB6" w:rsidRPr="00C74D43" w:rsidRDefault="008F2AB6" w:rsidP="008F2AB6">
      <w:pPr>
        <w:pStyle w:val="ListParagraph"/>
        <w:rPr>
          <w:rFonts w:cstheme="minorHAnsi"/>
          <w:sz w:val="24"/>
          <w:szCs w:val="24"/>
        </w:rPr>
      </w:pPr>
    </w:p>
    <w:p w:rsidR="008F2AB6" w:rsidRPr="00C74D43" w:rsidRDefault="008F2AB6" w:rsidP="00B64596">
      <w:pPr>
        <w:pStyle w:val="ListParagraph"/>
        <w:numPr>
          <w:ilvl w:val="0"/>
          <w:numId w:val="1128"/>
        </w:numPr>
        <w:rPr>
          <w:rFonts w:cstheme="minorHAnsi"/>
          <w:sz w:val="24"/>
          <w:szCs w:val="24"/>
        </w:rPr>
      </w:pPr>
      <w:r w:rsidRPr="00C74D43">
        <w:rPr>
          <w:rFonts w:cstheme="minorHAnsi"/>
          <w:b/>
          <w:sz w:val="24"/>
          <w:szCs w:val="24"/>
        </w:rPr>
        <w:t>Affinity chromatography</w:t>
      </w:r>
    </w:p>
    <w:p w:rsidR="008F2AB6" w:rsidRPr="00C74D43" w:rsidRDefault="008F2AB6" w:rsidP="00B64596">
      <w:pPr>
        <w:pStyle w:val="ListParagraph"/>
        <w:numPr>
          <w:ilvl w:val="0"/>
          <w:numId w:val="1130"/>
        </w:numPr>
        <w:rPr>
          <w:rFonts w:cstheme="minorHAnsi"/>
          <w:sz w:val="24"/>
          <w:szCs w:val="24"/>
        </w:rPr>
      </w:pPr>
      <w:r w:rsidRPr="00C74D43">
        <w:rPr>
          <w:rFonts w:cstheme="minorHAnsi"/>
          <w:sz w:val="24"/>
          <w:szCs w:val="24"/>
        </w:rPr>
        <w:t xml:space="preserve">It is based on the high affinity of specific proteins for specific chemical groups. </w:t>
      </w:r>
    </w:p>
    <w:p w:rsidR="008F2AB6" w:rsidRPr="00C74D43" w:rsidRDefault="008F2AB6" w:rsidP="00B64596">
      <w:pPr>
        <w:pStyle w:val="ListParagraph"/>
        <w:numPr>
          <w:ilvl w:val="0"/>
          <w:numId w:val="1130"/>
        </w:numPr>
        <w:rPr>
          <w:rFonts w:cstheme="minorHAnsi"/>
          <w:sz w:val="24"/>
          <w:szCs w:val="24"/>
        </w:rPr>
      </w:pPr>
      <w:r w:rsidRPr="00C74D43">
        <w:rPr>
          <w:rFonts w:cstheme="minorHAnsi"/>
          <w:sz w:val="24"/>
          <w:szCs w:val="24"/>
        </w:rPr>
        <w:t>These Co enzymes can be used to purify enzymes.Eg: NAD is used to purify dehydrogenases</w:t>
      </w:r>
    </w:p>
    <w:p w:rsidR="008F2AB6" w:rsidRPr="00C74D43" w:rsidRDefault="008F2AB6" w:rsidP="008F2AB6">
      <w:pPr>
        <w:rPr>
          <w:rFonts w:cstheme="minorHAnsi"/>
          <w:b/>
          <w:sz w:val="24"/>
          <w:szCs w:val="24"/>
        </w:rPr>
      </w:pPr>
      <w:r w:rsidRPr="00C74D43">
        <w:rPr>
          <w:rFonts w:cstheme="minorHAnsi"/>
          <w:b/>
          <w:sz w:val="24"/>
          <w:szCs w:val="24"/>
        </w:rPr>
        <w:t>Applications of Chromatography:</w:t>
      </w:r>
    </w:p>
    <w:p w:rsidR="008F2AB6" w:rsidRPr="00C74D43" w:rsidRDefault="008F2AB6" w:rsidP="00B64596">
      <w:pPr>
        <w:pStyle w:val="ListParagraph"/>
        <w:numPr>
          <w:ilvl w:val="0"/>
          <w:numId w:val="1131"/>
        </w:numPr>
        <w:rPr>
          <w:rFonts w:cstheme="minorHAnsi"/>
          <w:sz w:val="24"/>
          <w:szCs w:val="24"/>
        </w:rPr>
      </w:pPr>
      <w:r w:rsidRPr="00C74D43">
        <w:rPr>
          <w:rFonts w:cstheme="minorHAnsi"/>
          <w:sz w:val="24"/>
          <w:szCs w:val="24"/>
        </w:rPr>
        <w:t>To separate mixtures of amino acids, proteins and carbohydrates</w:t>
      </w:r>
    </w:p>
    <w:p w:rsidR="008F2AB6" w:rsidRPr="00C74D43" w:rsidRDefault="008F2AB6" w:rsidP="00B64596">
      <w:pPr>
        <w:pStyle w:val="ListParagraph"/>
        <w:numPr>
          <w:ilvl w:val="0"/>
          <w:numId w:val="1131"/>
        </w:numPr>
        <w:rPr>
          <w:rFonts w:cstheme="minorHAnsi"/>
          <w:sz w:val="24"/>
          <w:szCs w:val="24"/>
        </w:rPr>
      </w:pPr>
      <w:r w:rsidRPr="00C74D43">
        <w:rPr>
          <w:rFonts w:cstheme="minorHAnsi"/>
          <w:sz w:val="24"/>
          <w:szCs w:val="24"/>
        </w:rPr>
        <w:t>To purify proteins, enzymes, nucleic acids</w:t>
      </w:r>
    </w:p>
    <w:p w:rsidR="008F2AB6" w:rsidRPr="00C74D43" w:rsidRDefault="008F2AB6" w:rsidP="00B64596">
      <w:pPr>
        <w:pStyle w:val="ListParagraph"/>
        <w:numPr>
          <w:ilvl w:val="0"/>
          <w:numId w:val="1131"/>
        </w:numPr>
        <w:rPr>
          <w:rFonts w:cstheme="minorHAnsi"/>
          <w:sz w:val="24"/>
          <w:szCs w:val="24"/>
        </w:rPr>
      </w:pPr>
      <w:r w:rsidRPr="00C74D43">
        <w:rPr>
          <w:rFonts w:cstheme="minorHAnsi"/>
          <w:sz w:val="24"/>
          <w:szCs w:val="24"/>
        </w:rPr>
        <w:t>To determine the molecular weight of proteins</w:t>
      </w:r>
    </w:p>
    <w:p w:rsidR="008F2AB6" w:rsidRPr="00C74D43" w:rsidRDefault="008F2AB6" w:rsidP="00B64596">
      <w:pPr>
        <w:pStyle w:val="ListParagraph"/>
        <w:numPr>
          <w:ilvl w:val="0"/>
          <w:numId w:val="1131"/>
        </w:numPr>
        <w:rPr>
          <w:rFonts w:cstheme="minorHAnsi"/>
          <w:sz w:val="24"/>
          <w:szCs w:val="24"/>
        </w:rPr>
      </w:pPr>
      <w:r w:rsidRPr="00C74D43">
        <w:rPr>
          <w:rFonts w:cstheme="minorHAnsi"/>
          <w:sz w:val="24"/>
          <w:szCs w:val="24"/>
        </w:rPr>
        <w:t>To analyse drugs, hormones, vitamins</w:t>
      </w:r>
    </w:p>
    <w:p w:rsidR="008F2AB6" w:rsidRPr="00C74D43" w:rsidRDefault="008F2AB6" w:rsidP="00B64596">
      <w:pPr>
        <w:pStyle w:val="ListParagraph"/>
        <w:numPr>
          <w:ilvl w:val="0"/>
          <w:numId w:val="1131"/>
        </w:numPr>
        <w:rPr>
          <w:rFonts w:cstheme="minorHAnsi"/>
          <w:sz w:val="24"/>
          <w:szCs w:val="24"/>
        </w:rPr>
      </w:pPr>
      <w:r w:rsidRPr="00C74D43">
        <w:rPr>
          <w:rFonts w:cstheme="minorHAnsi"/>
          <w:sz w:val="24"/>
          <w:szCs w:val="24"/>
        </w:rPr>
        <w:t>To analyse certain substances qualitatively and quantitatively</w:t>
      </w:r>
    </w:p>
    <w:p w:rsidR="007931A0" w:rsidRPr="00C74D43" w:rsidRDefault="008F2AB6" w:rsidP="00B64596">
      <w:pPr>
        <w:pStyle w:val="ListParagraph"/>
        <w:numPr>
          <w:ilvl w:val="0"/>
          <w:numId w:val="1131"/>
        </w:numPr>
        <w:rPr>
          <w:rFonts w:cstheme="minorHAnsi"/>
          <w:sz w:val="24"/>
          <w:szCs w:val="24"/>
        </w:rPr>
      </w:pPr>
      <w:r w:rsidRPr="00C74D43">
        <w:rPr>
          <w:rFonts w:cstheme="minorHAnsi"/>
          <w:sz w:val="24"/>
          <w:szCs w:val="24"/>
        </w:rPr>
        <w:t xml:space="preserve"> To identify sugar, amino acids and drugs in urine or serum</w:t>
      </w:r>
    </w:p>
    <w:p w:rsidR="003B2026" w:rsidRPr="00C74D43" w:rsidRDefault="003B2026" w:rsidP="00B64596">
      <w:pPr>
        <w:numPr>
          <w:ilvl w:val="0"/>
          <w:numId w:val="1111"/>
        </w:numPr>
        <w:spacing w:after="0" w:line="240" w:lineRule="auto"/>
        <w:rPr>
          <w:rFonts w:ascii="Arial" w:hAnsi="Arial" w:cs="Arial"/>
        </w:rPr>
      </w:pPr>
      <w:r w:rsidRPr="00C74D43">
        <w:rPr>
          <w:rFonts w:ascii="Arial" w:hAnsi="Arial" w:cs="Arial"/>
        </w:rPr>
        <w:t>RIA</w:t>
      </w:r>
      <w:r w:rsidR="008F2AB6" w:rsidRPr="00C74D43">
        <w:rPr>
          <w:rFonts w:ascii="Arial" w:hAnsi="Arial" w:cs="Arial"/>
        </w:rPr>
        <w:t xml:space="preserve"> </w:t>
      </w:r>
      <w:r w:rsidR="008F2AB6" w:rsidRPr="00C74D43">
        <w:rPr>
          <w:rFonts w:cstheme="minorHAnsi"/>
          <w:b/>
        </w:rPr>
        <w:t xml:space="preserve">– </w:t>
      </w:r>
      <w:r w:rsidR="008F2AB6" w:rsidRPr="00C74D43">
        <w:rPr>
          <w:rFonts w:cstheme="minorHAnsi"/>
          <w:b/>
          <w:i/>
        </w:rPr>
        <w:t>REFER SATYANARAYANA – IV  EDITION- PAGE- 729</w:t>
      </w:r>
    </w:p>
    <w:p w:rsidR="008F2AB6" w:rsidRPr="00C74D43" w:rsidRDefault="008F2AB6" w:rsidP="008F2AB6">
      <w:pPr>
        <w:spacing w:after="0" w:line="240" w:lineRule="auto"/>
        <w:ind w:left="720"/>
        <w:rPr>
          <w:rFonts w:ascii="Arial" w:hAnsi="Arial" w:cs="Arial"/>
        </w:rPr>
      </w:pPr>
    </w:p>
    <w:p w:rsidR="00995A62" w:rsidRPr="00C74D43" w:rsidRDefault="003B2026" w:rsidP="00B64596">
      <w:pPr>
        <w:numPr>
          <w:ilvl w:val="0"/>
          <w:numId w:val="1111"/>
        </w:numPr>
        <w:spacing w:after="0" w:line="240" w:lineRule="auto"/>
        <w:rPr>
          <w:rFonts w:ascii="Arial" w:hAnsi="Arial" w:cs="Arial"/>
        </w:rPr>
      </w:pPr>
      <w:r w:rsidRPr="00C74D43">
        <w:rPr>
          <w:rFonts w:ascii="Arial" w:hAnsi="Arial" w:cs="Arial"/>
        </w:rPr>
        <w:t>ELISA</w:t>
      </w:r>
      <w:r w:rsidR="008F2AB6" w:rsidRPr="00C74D43">
        <w:rPr>
          <w:rFonts w:ascii="Arial" w:hAnsi="Arial" w:cs="Arial"/>
        </w:rPr>
        <w:t xml:space="preserve"> - </w:t>
      </w:r>
      <w:r w:rsidR="008F2AB6" w:rsidRPr="00C74D43">
        <w:rPr>
          <w:rFonts w:cstheme="minorHAnsi"/>
          <w:b/>
          <w:i/>
        </w:rPr>
        <w:t>REFER SATYANARAYANA – IV  EDITION- PAGE</w:t>
      </w:r>
    </w:p>
    <w:p w:rsidR="00A76FAE" w:rsidRPr="00C74D43" w:rsidRDefault="008F2AB6" w:rsidP="00995A62">
      <w:pPr>
        <w:spacing w:after="0" w:line="240" w:lineRule="auto"/>
        <w:ind w:left="720"/>
        <w:rPr>
          <w:rFonts w:ascii="Arial" w:hAnsi="Arial" w:cs="Arial"/>
        </w:rPr>
      </w:pPr>
      <w:r w:rsidRPr="00C74D43">
        <w:rPr>
          <w:sz w:val="24"/>
        </w:rPr>
        <w:t xml:space="preserve">ELISA is Enzyme linked immuno sorbent assay. </w:t>
      </w:r>
    </w:p>
    <w:p w:rsidR="008F2AB6" w:rsidRPr="00C74D43" w:rsidRDefault="008F2AB6" w:rsidP="00B64596">
      <w:pPr>
        <w:pStyle w:val="ListParagraph"/>
        <w:numPr>
          <w:ilvl w:val="0"/>
          <w:numId w:val="1141"/>
        </w:numPr>
        <w:spacing w:after="0" w:line="240" w:lineRule="auto"/>
        <w:jc w:val="both"/>
        <w:rPr>
          <w:rFonts w:ascii="Arial" w:hAnsi="Arial" w:cs="Arial"/>
        </w:rPr>
      </w:pPr>
      <w:r w:rsidRPr="00C74D43">
        <w:rPr>
          <w:sz w:val="24"/>
        </w:rPr>
        <w:t>It is a non-isotope immunoassay. ELISA is used widely to measure hormone, growth factors, tumor markers, bacterial and viral antigens, etc. Here the antigen is labelled with a stable enzyme whereas in Radioimmunoassay a radioisotope is used</w:t>
      </w:r>
    </w:p>
    <w:p w:rsidR="008F2AB6" w:rsidRPr="00C74D43" w:rsidRDefault="008F2AB6" w:rsidP="008F2AB6">
      <w:pPr>
        <w:rPr>
          <w:b/>
          <w:sz w:val="24"/>
        </w:rPr>
      </w:pPr>
      <w:r w:rsidRPr="00C74D43">
        <w:rPr>
          <w:b/>
          <w:sz w:val="24"/>
        </w:rPr>
        <w:t xml:space="preserve">Principle:  </w:t>
      </w:r>
    </w:p>
    <w:p w:rsidR="008F2AB6" w:rsidRPr="00C74D43" w:rsidRDefault="008F2AB6" w:rsidP="00B64596">
      <w:pPr>
        <w:pStyle w:val="ListParagraph"/>
        <w:numPr>
          <w:ilvl w:val="0"/>
          <w:numId w:val="1138"/>
        </w:numPr>
        <w:rPr>
          <w:sz w:val="24"/>
        </w:rPr>
      </w:pPr>
      <w:r w:rsidRPr="00C74D43">
        <w:rPr>
          <w:sz w:val="24"/>
        </w:rPr>
        <w:t xml:space="preserve">Enzymes used as  labels catalyse colour change in the substrate which is then detected </w:t>
      </w:r>
    </w:p>
    <w:p w:rsidR="008F2AB6" w:rsidRPr="00C74D43" w:rsidRDefault="008F2AB6" w:rsidP="00B64596">
      <w:pPr>
        <w:pStyle w:val="ListParagraph"/>
        <w:numPr>
          <w:ilvl w:val="0"/>
          <w:numId w:val="1138"/>
        </w:numPr>
        <w:rPr>
          <w:sz w:val="24"/>
        </w:rPr>
      </w:pPr>
      <w:r w:rsidRPr="00C74D43">
        <w:rPr>
          <w:sz w:val="24"/>
        </w:rPr>
        <w:t>The amount of enzyme –labelled antigen bound is inversely proportional to the amount of antigen in the serum being analysed</w:t>
      </w:r>
    </w:p>
    <w:p w:rsidR="008F2AB6" w:rsidRPr="00C74D43" w:rsidRDefault="008F2AB6" w:rsidP="00B64596">
      <w:pPr>
        <w:pStyle w:val="ListParagraph"/>
        <w:numPr>
          <w:ilvl w:val="0"/>
          <w:numId w:val="1138"/>
        </w:numPr>
        <w:rPr>
          <w:sz w:val="24"/>
        </w:rPr>
      </w:pPr>
      <w:r w:rsidRPr="00C74D43">
        <w:rPr>
          <w:sz w:val="24"/>
        </w:rPr>
        <w:t>Commonly used enzyme substrate combinations are: alkaline phosphatase with substrate p-nitrophenyl and Horseradish peroxidase with tetramethylbenzidine</w:t>
      </w:r>
    </w:p>
    <w:p w:rsidR="008F2AB6" w:rsidRPr="00C74D43" w:rsidRDefault="008F2AB6" w:rsidP="00B64596">
      <w:pPr>
        <w:pStyle w:val="ListParagraph"/>
        <w:numPr>
          <w:ilvl w:val="0"/>
          <w:numId w:val="1138"/>
        </w:numPr>
        <w:rPr>
          <w:sz w:val="24"/>
        </w:rPr>
      </w:pPr>
      <w:r w:rsidRPr="00C74D43">
        <w:rPr>
          <w:sz w:val="24"/>
        </w:rPr>
        <w:t>2 types of ELISA</w:t>
      </w:r>
    </w:p>
    <w:p w:rsidR="008F2AB6" w:rsidRPr="00C74D43" w:rsidRDefault="008F2AB6" w:rsidP="00B64596">
      <w:pPr>
        <w:pStyle w:val="ListParagraph"/>
        <w:numPr>
          <w:ilvl w:val="1"/>
          <w:numId w:val="1117"/>
        </w:numPr>
        <w:rPr>
          <w:sz w:val="24"/>
        </w:rPr>
      </w:pPr>
      <w:r w:rsidRPr="00C74D43">
        <w:rPr>
          <w:sz w:val="24"/>
        </w:rPr>
        <w:t>Antibody detection – indirect ELISA (Single antibody)</w:t>
      </w:r>
    </w:p>
    <w:p w:rsidR="008F2AB6" w:rsidRPr="00C74D43" w:rsidRDefault="008F2AB6" w:rsidP="00B64596">
      <w:pPr>
        <w:pStyle w:val="ListParagraph"/>
        <w:numPr>
          <w:ilvl w:val="1"/>
          <w:numId w:val="1117"/>
        </w:numPr>
        <w:rPr>
          <w:sz w:val="24"/>
        </w:rPr>
      </w:pPr>
      <w:r w:rsidRPr="00C74D43">
        <w:rPr>
          <w:sz w:val="24"/>
        </w:rPr>
        <w:t>Antigen detection – Sandwich ELISA ( Double antibody)</w:t>
      </w:r>
    </w:p>
    <w:p w:rsidR="008F2AB6" w:rsidRPr="00C74D43" w:rsidRDefault="008F2AB6" w:rsidP="00B64596">
      <w:pPr>
        <w:pStyle w:val="ListParagraph"/>
        <w:numPr>
          <w:ilvl w:val="0"/>
          <w:numId w:val="1139"/>
        </w:numPr>
        <w:rPr>
          <w:b/>
          <w:sz w:val="24"/>
        </w:rPr>
      </w:pPr>
      <w:r w:rsidRPr="00C74D43">
        <w:rPr>
          <w:b/>
          <w:sz w:val="24"/>
        </w:rPr>
        <w:t>Antibody detection: Indirect ELISA:</w:t>
      </w:r>
    </w:p>
    <w:p w:rsidR="008F2AB6" w:rsidRPr="00C74D43" w:rsidRDefault="008F2AB6" w:rsidP="00B64596">
      <w:pPr>
        <w:pStyle w:val="ListParagraph"/>
        <w:numPr>
          <w:ilvl w:val="0"/>
          <w:numId w:val="1137"/>
        </w:numPr>
        <w:rPr>
          <w:sz w:val="24"/>
        </w:rPr>
      </w:pPr>
      <w:r w:rsidRPr="00C74D43">
        <w:rPr>
          <w:sz w:val="24"/>
        </w:rPr>
        <w:t>This is used to detect small quantities of antibodies</w:t>
      </w:r>
    </w:p>
    <w:p w:rsidR="008F2AB6" w:rsidRPr="00C74D43" w:rsidRDefault="008F2AB6" w:rsidP="00B64596">
      <w:pPr>
        <w:pStyle w:val="ListParagraph"/>
        <w:numPr>
          <w:ilvl w:val="0"/>
          <w:numId w:val="1137"/>
        </w:numPr>
        <w:rPr>
          <w:sz w:val="24"/>
        </w:rPr>
      </w:pPr>
      <w:r w:rsidRPr="00C74D43">
        <w:rPr>
          <w:sz w:val="24"/>
        </w:rPr>
        <w:t>HIV antibody is detected by this method</w:t>
      </w:r>
    </w:p>
    <w:p w:rsidR="008F2AB6" w:rsidRPr="00C74D43" w:rsidRDefault="008F2AB6" w:rsidP="008F2AB6">
      <w:pPr>
        <w:rPr>
          <w:sz w:val="24"/>
        </w:rPr>
      </w:pPr>
      <w:r w:rsidRPr="00C74D43">
        <w:rPr>
          <w:sz w:val="24"/>
        </w:rPr>
        <w:t xml:space="preserve"> 1. Specific antigen to the antibody coated well is taken</w:t>
      </w:r>
    </w:p>
    <w:p w:rsidR="008F2AB6" w:rsidRPr="00C74D43" w:rsidRDefault="008F2AB6" w:rsidP="008F2AB6">
      <w:pPr>
        <w:rPr>
          <w:sz w:val="24"/>
        </w:rPr>
      </w:pPr>
      <w:r w:rsidRPr="00C74D43">
        <w:rPr>
          <w:sz w:val="24"/>
        </w:rPr>
        <w:t>2. Then the sample (serum) is added and incubated. The antibody in patient’s sample binds to the antigen and fixed</w:t>
      </w:r>
    </w:p>
    <w:p w:rsidR="008F2AB6" w:rsidRPr="00C74D43" w:rsidRDefault="008F2AB6" w:rsidP="008F2AB6">
      <w:pPr>
        <w:rPr>
          <w:sz w:val="24"/>
        </w:rPr>
      </w:pPr>
      <w:r w:rsidRPr="00C74D43">
        <w:rPr>
          <w:sz w:val="24"/>
        </w:rPr>
        <w:t>3. Next a second antibody conjugated with the enzyme peroxidase is added to the antigen-antibody already formed.  Remaining is washed.</w:t>
      </w:r>
    </w:p>
    <w:p w:rsidR="008F2AB6" w:rsidRPr="00C74D43" w:rsidRDefault="008F2AB6" w:rsidP="008F2AB6">
      <w:pPr>
        <w:rPr>
          <w:sz w:val="24"/>
        </w:rPr>
      </w:pPr>
      <w:r w:rsidRPr="00C74D43">
        <w:rPr>
          <w:sz w:val="24"/>
        </w:rPr>
        <w:t xml:space="preserve">4. Now the Ag-Ab-Ab-Enz complex is obtained. </w:t>
      </w:r>
    </w:p>
    <w:p w:rsidR="008F2AB6" w:rsidRPr="00C74D43" w:rsidRDefault="008F2AB6" w:rsidP="008F2AB6">
      <w:pPr>
        <w:rPr>
          <w:sz w:val="24"/>
        </w:rPr>
      </w:pPr>
      <w:r w:rsidRPr="00C74D43">
        <w:rPr>
          <w:sz w:val="24"/>
        </w:rPr>
        <w:t>5. Now a substrate for the enzyme which will form a colored product is added. The color developed is directly proportional to the concentration of the analyte antibody.</w:t>
      </w:r>
    </w:p>
    <w:p w:rsidR="008F2AB6" w:rsidRPr="00C74D43" w:rsidRDefault="008F2AB6" w:rsidP="008F2AB6">
      <w:pPr>
        <w:rPr>
          <w:b/>
          <w:sz w:val="24"/>
        </w:rPr>
      </w:pPr>
      <w:r w:rsidRPr="00C74D43">
        <w:rPr>
          <w:b/>
          <w:sz w:val="24"/>
        </w:rPr>
        <w:t>2. Antigen detection: Sandwich ELISA</w:t>
      </w:r>
    </w:p>
    <w:p w:rsidR="008F2AB6" w:rsidRPr="00C74D43" w:rsidRDefault="008F2AB6" w:rsidP="00B64596">
      <w:pPr>
        <w:pStyle w:val="ListParagraph"/>
        <w:numPr>
          <w:ilvl w:val="0"/>
          <w:numId w:val="1140"/>
        </w:numPr>
        <w:rPr>
          <w:sz w:val="24"/>
        </w:rPr>
      </w:pPr>
      <w:r w:rsidRPr="00C74D43">
        <w:rPr>
          <w:sz w:val="24"/>
        </w:rPr>
        <w:lastRenderedPageBreak/>
        <w:t>Assay of thyroid hormone is done by this method</w:t>
      </w:r>
    </w:p>
    <w:p w:rsidR="008F2AB6" w:rsidRPr="00C74D43" w:rsidRDefault="008F2AB6" w:rsidP="008F2AB6">
      <w:pPr>
        <w:rPr>
          <w:sz w:val="24"/>
        </w:rPr>
      </w:pPr>
      <w:r w:rsidRPr="00C74D43">
        <w:rPr>
          <w:sz w:val="24"/>
        </w:rPr>
        <w:t>1. Specific antibody is fixed to the antigen coated well of a microtiter plate</w:t>
      </w:r>
    </w:p>
    <w:p w:rsidR="008F2AB6" w:rsidRPr="00C74D43" w:rsidRDefault="008F2AB6" w:rsidP="008F2AB6">
      <w:pPr>
        <w:rPr>
          <w:sz w:val="24"/>
        </w:rPr>
      </w:pPr>
      <w:r w:rsidRPr="00C74D43">
        <w:rPr>
          <w:sz w:val="24"/>
        </w:rPr>
        <w:t>2. Sample is added to the well and incubated at 37</w:t>
      </w:r>
      <w:r w:rsidRPr="00C74D43">
        <w:rPr>
          <w:sz w:val="24"/>
        </w:rPr>
        <w:sym w:font="Symbol" w:char="F0B0"/>
      </w:r>
      <w:r w:rsidRPr="00C74D43">
        <w:rPr>
          <w:sz w:val="24"/>
        </w:rPr>
        <w:t>C  The antigen in patient’s sample is fixed to the antibody. Excess antigen are washed out</w:t>
      </w:r>
    </w:p>
    <w:p w:rsidR="008F2AB6" w:rsidRPr="00C74D43" w:rsidRDefault="008F2AB6" w:rsidP="008F2AB6">
      <w:pPr>
        <w:rPr>
          <w:sz w:val="24"/>
        </w:rPr>
      </w:pPr>
      <w:r w:rsidRPr="00C74D43">
        <w:rPr>
          <w:sz w:val="24"/>
        </w:rPr>
        <w:t>3. Next a specific antibody tagged with an enzyme like horse radish peroxidase is added which will bind to the antigen (secondary Ag). Remaining is washed.</w:t>
      </w:r>
    </w:p>
    <w:p w:rsidR="008F2AB6" w:rsidRPr="00C74D43" w:rsidRDefault="008F2AB6" w:rsidP="008F2AB6">
      <w:pPr>
        <w:rPr>
          <w:sz w:val="24"/>
        </w:rPr>
      </w:pPr>
      <w:r w:rsidRPr="00C74D43">
        <w:rPr>
          <w:sz w:val="24"/>
        </w:rPr>
        <w:t xml:space="preserve">4. The Ab-Ag-Ab-Enz complex is now obtained. </w:t>
      </w:r>
    </w:p>
    <w:p w:rsidR="008F2AB6" w:rsidRPr="00C74D43" w:rsidRDefault="008F2AB6" w:rsidP="008F2AB6">
      <w:pPr>
        <w:rPr>
          <w:sz w:val="24"/>
        </w:rPr>
      </w:pPr>
      <w:r w:rsidRPr="00C74D43">
        <w:rPr>
          <w:sz w:val="24"/>
        </w:rPr>
        <w:t>5. Then a substrate for the enzyme which will form a colored product is added. The color developed is directly proportional to the concentration of the analyte antigen.</w:t>
      </w:r>
    </w:p>
    <w:p w:rsidR="003B2026" w:rsidRPr="00C74D43" w:rsidRDefault="008F2AB6" w:rsidP="00A76FAE">
      <w:pPr>
        <w:rPr>
          <w:sz w:val="24"/>
        </w:rPr>
      </w:pPr>
      <w:r w:rsidRPr="00C74D43">
        <w:rPr>
          <w:noProof/>
          <w:lang w:val="en-US" w:eastAsia="en-US"/>
        </w:rPr>
        <w:drawing>
          <wp:inline distT="0" distB="0" distL="0" distR="0">
            <wp:extent cx="5208270" cy="3167380"/>
            <wp:effectExtent l="19050" t="0" r="0" b="0"/>
            <wp:docPr id="46" name="il_fi" descr="ch4f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ch4f35"/>
                    <pic:cNvPicPr>
                      <a:picLocks noChangeAspect="1" noChangeArrowheads="1"/>
                    </pic:cNvPicPr>
                  </pic:nvPicPr>
                  <pic:blipFill>
                    <a:blip r:embed="rId214" cstate="print">
                      <a:grayscl/>
                    </a:blip>
                    <a:srcRect/>
                    <a:stretch>
                      <a:fillRect/>
                    </a:stretch>
                  </pic:blipFill>
                  <pic:spPr bwMode="auto">
                    <a:xfrm>
                      <a:off x="0" y="0"/>
                      <a:ext cx="5208270" cy="3167380"/>
                    </a:xfrm>
                    <a:prstGeom prst="rect">
                      <a:avLst/>
                    </a:prstGeom>
                    <a:noFill/>
                    <a:ln w="9525">
                      <a:noFill/>
                      <a:miter lim="800000"/>
                      <a:headEnd/>
                      <a:tailEnd/>
                    </a:ln>
                  </pic:spPr>
                </pic:pic>
              </a:graphicData>
            </a:graphic>
          </wp:inline>
        </w:drawing>
      </w:r>
    </w:p>
    <w:p w:rsidR="003B2026" w:rsidRPr="00C74D43" w:rsidRDefault="003B2026" w:rsidP="00B64596">
      <w:pPr>
        <w:numPr>
          <w:ilvl w:val="0"/>
          <w:numId w:val="1111"/>
        </w:numPr>
        <w:spacing w:after="0" w:line="240" w:lineRule="auto"/>
        <w:rPr>
          <w:rFonts w:ascii="Arial" w:hAnsi="Arial" w:cs="Arial"/>
        </w:rPr>
      </w:pPr>
      <w:r w:rsidRPr="00C74D43">
        <w:rPr>
          <w:rFonts w:ascii="Arial" w:hAnsi="Arial" w:cs="Arial"/>
        </w:rPr>
        <w:t>Flame Photometer – Uses (Aug 2010, Feb 2013)</w:t>
      </w:r>
    </w:p>
    <w:p w:rsidR="002512EA" w:rsidRPr="00C74D43" w:rsidRDefault="002512EA" w:rsidP="00B64596">
      <w:pPr>
        <w:pStyle w:val="ListParagraph"/>
        <w:numPr>
          <w:ilvl w:val="0"/>
          <w:numId w:val="1142"/>
        </w:numPr>
        <w:spacing w:after="0" w:line="240" w:lineRule="auto"/>
        <w:rPr>
          <w:rFonts w:ascii="Arial" w:hAnsi="Arial" w:cs="Arial"/>
        </w:rPr>
      </w:pPr>
      <w:r w:rsidRPr="00C74D43">
        <w:rPr>
          <w:rFonts w:cs="Arial"/>
        </w:rPr>
        <w:t>This</w:t>
      </w:r>
      <w:r w:rsidRPr="00C74D43">
        <w:rPr>
          <w:rFonts w:cs="Arial"/>
          <w:spacing w:val="19"/>
        </w:rPr>
        <w:t xml:space="preserve"> </w:t>
      </w:r>
      <w:r w:rsidRPr="00C74D43">
        <w:rPr>
          <w:rFonts w:cs="Arial"/>
        </w:rPr>
        <w:t>is</w:t>
      </w:r>
      <w:r w:rsidRPr="00C74D43">
        <w:rPr>
          <w:rFonts w:cs="Arial"/>
          <w:spacing w:val="19"/>
        </w:rPr>
        <w:t xml:space="preserve"> </w:t>
      </w:r>
      <w:r w:rsidRPr="00C74D43">
        <w:rPr>
          <w:rFonts w:cs="Arial"/>
        </w:rPr>
        <w:t>an</w:t>
      </w:r>
      <w:r w:rsidRPr="00C74D43">
        <w:rPr>
          <w:rFonts w:cs="Arial"/>
          <w:spacing w:val="19"/>
        </w:rPr>
        <w:t xml:space="preserve"> </w:t>
      </w:r>
      <w:r w:rsidRPr="00C74D43">
        <w:rPr>
          <w:rFonts w:cs="Arial"/>
        </w:rPr>
        <w:t>analytical</w:t>
      </w:r>
      <w:r w:rsidRPr="00C74D43">
        <w:rPr>
          <w:rFonts w:cs="Arial"/>
          <w:spacing w:val="19"/>
        </w:rPr>
        <w:t xml:space="preserve"> </w:t>
      </w:r>
      <w:r w:rsidRPr="00C74D43">
        <w:rPr>
          <w:rFonts w:cs="Arial"/>
        </w:rPr>
        <w:t>instrument</w:t>
      </w:r>
      <w:r w:rsidRPr="00C74D43">
        <w:rPr>
          <w:rFonts w:cs="Arial"/>
          <w:spacing w:val="19"/>
        </w:rPr>
        <w:t xml:space="preserve"> </w:t>
      </w:r>
      <w:r w:rsidRPr="00C74D43">
        <w:rPr>
          <w:rFonts w:cs="Arial"/>
        </w:rPr>
        <w:t>used</w:t>
      </w:r>
      <w:r w:rsidRPr="00C74D43">
        <w:rPr>
          <w:rFonts w:cs="Arial"/>
          <w:spacing w:val="19"/>
        </w:rPr>
        <w:t xml:space="preserve"> </w:t>
      </w:r>
      <w:r w:rsidRPr="00C74D43">
        <w:rPr>
          <w:rFonts w:cs="Arial"/>
        </w:rPr>
        <w:t>for</w:t>
      </w:r>
      <w:r w:rsidRPr="00C74D43">
        <w:rPr>
          <w:rFonts w:cs="Arial"/>
          <w:spacing w:val="19"/>
        </w:rPr>
        <w:t xml:space="preserve"> </w:t>
      </w:r>
      <w:r w:rsidRPr="00C74D43">
        <w:rPr>
          <w:rFonts w:cs="Arial"/>
        </w:rPr>
        <w:t>quantitative</w:t>
      </w:r>
      <w:r w:rsidRPr="00C74D43">
        <w:rPr>
          <w:rFonts w:cs="Arial"/>
          <w:spacing w:val="19"/>
        </w:rPr>
        <w:t xml:space="preserve"> </w:t>
      </w:r>
      <w:r w:rsidRPr="00C74D43">
        <w:rPr>
          <w:rFonts w:cs="Arial"/>
        </w:rPr>
        <w:t>analysis</w:t>
      </w:r>
      <w:r w:rsidRPr="00C74D43">
        <w:rPr>
          <w:rFonts w:cs="Arial"/>
          <w:spacing w:val="19"/>
        </w:rPr>
        <w:t xml:space="preserve"> </w:t>
      </w:r>
      <w:r w:rsidRPr="00C74D43">
        <w:rPr>
          <w:rFonts w:cs="Arial"/>
        </w:rPr>
        <w:t>of</w:t>
      </w:r>
      <w:r w:rsidRPr="00C74D43">
        <w:rPr>
          <w:rFonts w:cs="Arial"/>
          <w:spacing w:val="19"/>
        </w:rPr>
        <w:t xml:space="preserve"> </w:t>
      </w:r>
      <w:r w:rsidRPr="00C74D43">
        <w:rPr>
          <w:rFonts w:cs="Arial"/>
        </w:rPr>
        <w:t>sodium,</w:t>
      </w:r>
      <w:r w:rsidRPr="00C74D43">
        <w:rPr>
          <w:rFonts w:cs="Arial"/>
          <w:spacing w:val="19"/>
        </w:rPr>
        <w:t xml:space="preserve"> </w:t>
      </w:r>
      <w:r w:rsidRPr="00C74D43">
        <w:rPr>
          <w:rFonts w:cs="Arial"/>
        </w:rPr>
        <w:t>potassium,</w:t>
      </w:r>
      <w:r w:rsidRPr="00C74D43">
        <w:rPr>
          <w:rFonts w:cs="Arial"/>
          <w:spacing w:val="19"/>
        </w:rPr>
        <w:t xml:space="preserve"> </w:t>
      </w:r>
      <w:r w:rsidRPr="00C74D43">
        <w:rPr>
          <w:rFonts w:cs="Arial"/>
        </w:rPr>
        <w:t>calcium</w:t>
      </w:r>
      <w:r w:rsidRPr="00C74D43">
        <w:rPr>
          <w:rFonts w:cs="Arial"/>
          <w:spacing w:val="19"/>
        </w:rPr>
        <w:t xml:space="preserve"> </w:t>
      </w:r>
      <w:r w:rsidRPr="00C74D43">
        <w:rPr>
          <w:rFonts w:cs="Arial"/>
        </w:rPr>
        <w:t>and</w:t>
      </w:r>
      <w:r w:rsidRPr="00C74D43">
        <w:rPr>
          <w:rFonts w:cs="Arial"/>
          <w:spacing w:val="19"/>
        </w:rPr>
        <w:t xml:space="preserve"> </w:t>
      </w:r>
      <w:r w:rsidRPr="00C74D43">
        <w:rPr>
          <w:rFonts w:cs="Arial"/>
        </w:rPr>
        <w:t>lithium</w:t>
      </w:r>
      <w:r w:rsidRPr="00C74D43">
        <w:rPr>
          <w:rFonts w:cs="Arial"/>
          <w:spacing w:val="19"/>
        </w:rPr>
        <w:t xml:space="preserve"> </w:t>
      </w:r>
      <w:r w:rsidRPr="00C74D43">
        <w:rPr>
          <w:rFonts w:cs="Arial"/>
        </w:rPr>
        <w:t>in biological</w:t>
      </w:r>
      <w:r w:rsidRPr="00C74D43">
        <w:rPr>
          <w:rFonts w:cs="Arial"/>
          <w:spacing w:val="-6"/>
        </w:rPr>
        <w:t xml:space="preserve"> </w:t>
      </w:r>
      <w:r w:rsidRPr="00C74D43">
        <w:rPr>
          <w:rFonts w:cs="Arial"/>
        </w:rPr>
        <w:t>fluids</w:t>
      </w:r>
      <w:r w:rsidRPr="00C74D43">
        <w:rPr>
          <w:rFonts w:cs="Arial"/>
          <w:spacing w:val="-6"/>
        </w:rPr>
        <w:t xml:space="preserve"> </w:t>
      </w:r>
      <w:r w:rsidRPr="00C74D43">
        <w:rPr>
          <w:rFonts w:cs="Arial"/>
        </w:rPr>
        <w:t>like</w:t>
      </w:r>
      <w:r w:rsidRPr="00C74D43">
        <w:rPr>
          <w:rFonts w:cs="Arial"/>
          <w:spacing w:val="-6"/>
        </w:rPr>
        <w:t xml:space="preserve"> </w:t>
      </w:r>
      <w:r w:rsidRPr="00C74D43">
        <w:rPr>
          <w:rFonts w:cs="Arial"/>
        </w:rPr>
        <w:t>blood,</w:t>
      </w:r>
      <w:r w:rsidRPr="00C74D43">
        <w:rPr>
          <w:rFonts w:cs="Arial"/>
          <w:spacing w:val="-6"/>
        </w:rPr>
        <w:t xml:space="preserve"> </w:t>
      </w:r>
      <w:r w:rsidRPr="00C74D43">
        <w:rPr>
          <w:rFonts w:cs="Arial"/>
        </w:rPr>
        <w:t>serum,</w:t>
      </w:r>
      <w:r w:rsidRPr="00C74D43">
        <w:rPr>
          <w:rFonts w:cs="Arial"/>
          <w:spacing w:val="-6"/>
        </w:rPr>
        <w:t xml:space="preserve"> </w:t>
      </w:r>
      <w:r w:rsidRPr="00C74D43">
        <w:rPr>
          <w:rFonts w:cs="Arial"/>
        </w:rPr>
        <w:t>urine</w:t>
      </w:r>
      <w:r w:rsidRPr="00C74D43">
        <w:rPr>
          <w:rFonts w:cs="Arial"/>
          <w:spacing w:val="-6"/>
        </w:rPr>
        <w:t xml:space="preserve"> </w:t>
      </w:r>
      <w:r w:rsidRPr="00C74D43">
        <w:rPr>
          <w:rFonts w:cs="Arial"/>
        </w:rPr>
        <w:t>etc</w:t>
      </w:r>
    </w:p>
    <w:p w:rsidR="002512EA" w:rsidRPr="00C74D43" w:rsidRDefault="002512EA" w:rsidP="00B64596">
      <w:pPr>
        <w:pStyle w:val="ListParagraph"/>
        <w:numPr>
          <w:ilvl w:val="0"/>
          <w:numId w:val="1142"/>
        </w:numPr>
        <w:rPr>
          <w:b/>
          <w:sz w:val="24"/>
        </w:rPr>
      </w:pPr>
      <w:r w:rsidRPr="00C74D43">
        <w:rPr>
          <w:b/>
          <w:sz w:val="24"/>
        </w:rPr>
        <w:t xml:space="preserve">Principle </w:t>
      </w:r>
      <w:r w:rsidRPr="00C74D43">
        <w:rPr>
          <w:b/>
        </w:rPr>
        <w:t xml:space="preserve">:  </w:t>
      </w:r>
      <w:r w:rsidRPr="00C74D43">
        <w:t>When introduced to flame the analyte elements like Na, K, Ca and Li  emit a light at characteristic wavelength. The intensity of the light is measured at the particular wavelength of the material and it is directly proportional to the concentration of the element</w:t>
      </w:r>
      <w:r w:rsidRPr="00C74D43">
        <w:rPr>
          <w:sz w:val="24"/>
        </w:rPr>
        <w:t>.</w:t>
      </w:r>
    </w:p>
    <w:p w:rsidR="002512EA" w:rsidRPr="00C74D43" w:rsidRDefault="002512EA" w:rsidP="00B64596">
      <w:pPr>
        <w:pStyle w:val="ListParagraph"/>
        <w:widowControl w:val="0"/>
        <w:numPr>
          <w:ilvl w:val="0"/>
          <w:numId w:val="1142"/>
        </w:numPr>
        <w:autoSpaceDE w:val="0"/>
        <w:autoSpaceDN w:val="0"/>
        <w:adjustRightInd w:val="0"/>
        <w:spacing w:before="56" w:after="0" w:line="240" w:lineRule="auto"/>
        <w:ind w:right="72"/>
        <w:jc w:val="both"/>
        <w:rPr>
          <w:rFonts w:cs="Arial"/>
        </w:rPr>
      </w:pPr>
      <w:r w:rsidRPr="00C74D43">
        <w:rPr>
          <w:rFonts w:cs="Arial"/>
          <w:b/>
        </w:rPr>
        <w:t xml:space="preserve">Functioning: </w:t>
      </w:r>
      <w:r w:rsidRPr="00C74D43">
        <w:rPr>
          <w:rFonts w:cs="Arial"/>
        </w:rPr>
        <w:t>The solution containing the substance to be measured is passed as a very fine spray into the air supply</w:t>
      </w:r>
      <w:r w:rsidRPr="00C74D43">
        <w:rPr>
          <w:rFonts w:cs="Arial"/>
          <w:spacing w:val="-10"/>
        </w:rPr>
        <w:t xml:space="preserve"> </w:t>
      </w:r>
      <w:r w:rsidRPr="00C74D43">
        <w:rPr>
          <w:rFonts w:cs="Arial"/>
        </w:rPr>
        <w:t>of</w:t>
      </w:r>
      <w:r w:rsidRPr="00C74D43">
        <w:rPr>
          <w:rFonts w:cs="Arial"/>
          <w:spacing w:val="-10"/>
        </w:rPr>
        <w:t xml:space="preserve"> </w:t>
      </w:r>
      <w:r w:rsidRPr="00C74D43">
        <w:rPr>
          <w:rFonts w:cs="Arial"/>
        </w:rPr>
        <w:t>a</w:t>
      </w:r>
      <w:r w:rsidRPr="00C74D43">
        <w:rPr>
          <w:rFonts w:cs="Arial"/>
          <w:spacing w:val="-10"/>
        </w:rPr>
        <w:t xml:space="preserve"> </w:t>
      </w:r>
      <w:r w:rsidRPr="00C74D43">
        <w:rPr>
          <w:rFonts w:cs="Arial"/>
        </w:rPr>
        <w:t>burne</w:t>
      </w:r>
      <w:r w:rsidRPr="00C74D43">
        <w:rPr>
          <w:rFonts w:cs="Arial"/>
          <w:spacing w:val="-10"/>
        </w:rPr>
        <w:t>r</w:t>
      </w:r>
      <w:r w:rsidRPr="00C74D43">
        <w:rPr>
          <w:rFonts w:cs="Arial"/>
        </w:rPr>
        <w:t>.</w:t>
      </w:r>
      <w:r w:rsidRPr="00C74D43">
        <w:rPr>
          <w:rFonts w:cs="Arial"/>
          <w:spacing w:val="-10"/>
        </w:rPr>
        <w:t xml:space="preserve"> </w:t>
      </w:r>
    </w:p>
    <w:p w:rsidR="002512EA" w:rsidRPr="00C74D43" w:rsidRDefault="002512EA" w:rsidP="00B64596">
      <w:pPr>
        <w:pStyle w:val="ListParagraph"/>
        <w:widowControl w:val="0"/>
        <w:numPr>
          <w:ilvl w:val="0"/>
          <w:numId w:val="1142"/>
        </w:numPr>
        <w:autoSpaceDE w:val="0"/>
        <w:autoSpaceDN w:val="0"/>
        <w:adjustRightInd w:val="0"/>
        <w:spacing w:before="56" w:after="0" w:line="240" w:lineRule="auto"/>
        <w:ind w:right="72"/>
        <w:jc w:val="both"/>
        <w:rPr>
          <w:rFonts w:cs="Arial"/>
        </w:rPr>
      </w:pPr>
      <w:r w:rsidRPr="00C74D43">
        <w:rPr>
          <w:rFonts w:cs="Arial"/>
        </w:rPr>
        <w:t>In</w:t>
      </w:r>
      <w:r w:rsidRPr="00C74D43">
        <w:rPr>
          <w:rFonts w:cs="Arial"/>
          <w:spacing w:val="-12"/>
        </w:rPr>
        <w:t xml:space="preserve"> </w:t>
      </w:r>
      <w:r w:rsidRPr="00C74D43">
        <w:rPr>
          <w:rFonts w:cs="Arial"/>
        </w:rPr>
        <w:t>the</w:t>
      </w:r>
      <w:r w:rsidRPr="00C74D43">
        <w:rPr>
          <w:rFonts w:cs="Arial"/>
          <w:spacing w:val="-10"/>
        </w:rPr>
        <w:t xml:space="preserve"> </w:t>
      </w:r>
      <w:r w:rsidRPr="00C74D43">
        <w:rPr>
          <w:rFonts w:cs="Arial"/>
        </w:rPr>
        <w:t>flame,</w:t>
      </w:r>
      <w:r w:rsidRPr="00C74D43">
        <w:rPr>
          <w:rFonts w:cs="Arial"/>
          <w:spacing w:val="-10"/>
        </w:rPr>
        <w:t xml:space="preserve"> </w:t>
      </w:r>
      <w:r w:rsidRPr="00C74D43">
        <w:rPr>
          <w:rFonts w:cs="Arial"/>
        </w:rPr>
        <w:t>the</w:t>
      </w:r>
      <w:r w:rsidRPr="00C74D43">
        <w:rPr>
          <w:rFonts w:cs="Arial"/>
          <w:spacing w:val="-10"/>
        </w:rPr>
        <w:t xml:space="preserve"> </w:t>
      </w:r>
      <w:r w:rsidRPr="00C74D43">
        <w:rPr>
          <w:rFonts w:cs="Arial"/>
        </w:rPr>
        <w:t>solution</w:t>
      </w:r>
      <w:r w:rsidRPr="00C74D43">
        <w:rPr>
          <w:rFonts w:cs="Arial"/>
          <w:spacing w:val="-10"/>
        </w:rPr>
        <w:t xml:space="preserve"> </w:t>
      </w:r>
      <w:r w:rsidRPr="00C74D43">
        <w:rPr>
          <w:rFonts w:cs="Arial"/>
        </w:rPr>
        <w:t>evaporates</w:t>
      </w:r>
      <w:r w:rsidRPr="00C74D43">
        <w:rPr>
          <w:rFonts w:cs="Arial"/>
          <w:spacing w:val="-10"/>
        </w:rPr>
        <w:t xml:space="preserve"> </w:t>
      </w:r>
      <w:r w:rsidRPr="00C74D43">
        <w:rPr>
          <w:rFonts w:cs="Arial"/>
        </w:rPr>
        <w:t>and</w:t>
      </w:r>
      <w:r w:rsidRPr="00C74D43">
        <w:rPr>
          <w:rFonts w:cs="Arial"/>
          <w:spacing w:val="-10"/>
        </w:rPr>
        <w:t xml:space="preserve"> </w:t>
      </w:r>
      <w:r w:rsidRPr="00C74D43">
        <w:rPr>
          <w:rFonts w:cs="Arial"/>
        </w:rPr>
        <w:t>the</w:t>
      </w:r>
      <w:r w:rsidRPr="00C74D43">
        <w:rPr>
          <w:rFonts w:cs="Arial"/>
          <w:spacing w:val="-10"/>
        </w:rPr>
        <w:t xml:space="preserve"> </w:t>
      </w:r>
      <w:r w:rsidRPr="00C74D43">
        <w:rPr>
          <w:rFonts w:cs="Arial"/>
        </w:rPr>
        <w:t>subs</w:t>
      </w:r>
      <w:r w:rsidRPr="00C74D43">
        <w:rPr>
          <w:rFonts w:cs="Arial"/>
          <w:spacing w:val="-2"/>
        </w:rPr>
        <w:t>t</w:t>
      </w:r>
      <w:r w:rsidRPr="00C74D43">
        <w:rPr>
          <w:rFonts w:cs="Arial"/>
        </w:rPr>
        <w:t>ance</w:t>
      </w:r>
      <w:r w:rsidRPr="00C74D43">
        <w:rPr>
          <w:rFonts w:cs="Arial"/>
          <w:spacing w:val="-10"/>
        </w:rPr>
        <w:t xml:space="preserve"> </w:t>
      </w:r>
      <w:r w:rsidRPr="00C74D43">
        <w:rPr>
          <w:rFonts w:cs="Arial"/>
        </w:rPr>
        <w:t>is</w:t>
      </w:r>
      <w:r w:rsidRPr="00C74D43">
        <w:rPr>
          <w:rFonts w:cs="Arial"/>
          <w:spacing w:val="-10"/>
        </w:rPr>
        <w:t xml:space="preserve"> </w:t>
      </w:r>
      <w:r w:rsidRPr="00C74D43">
        <w:rPr>
          <w:rFonts w:cs="Arial"/>
        </w:rPr>
        <w:t>converted</w:t>
      </w:r>
      <w:r w:rsidRPr="00C74D43">
        <w:rPr>
          <w:rFonts w:cs="Arial"/>
          <w:spacing w:val="-10"/>
        </w:rPr>
        <w:t xml:space="preserve"> </w:t>
      </w:r>
      <w:r w:rsidRPr="00C74D43">
        <w:rPr>
          <w:rFonts w:cs="Arial"/>
        </w:rPr>
        <w:t>to</w:t>
      </w:r>
      <w:r w:rsidRPr="00C74D43">
        <w:rPr>
          <w:rFonts w:cs="Arial"/>
          <w:spacing w:val="-10"/>
        </w:rPr>
        <w:t xml:space="preserve"> </w:t>
      </w:r>
      <w:r w:rsidRPr="00C74D43">
        <w:rPr>
          <w:rFonts w:cs="Arial"/>
        </w:rPr>
        <w:t>the</w:t>
      </w:r>
      <w:r w:rsidRPr="00C74D43">
        <w:rPr>
          <w:rFonts w:cs="Arial"/>
          <w:spacing w:val="-10"/>
        </w:rPr>
        <w:t xml:space="preserve"> </w:t>
      </w:r>
      <w:r w:rsidRPr="00C74D43">
        <w:rPr>
          <w:rFonts w:cs="Arial"/>
        </w:rPr>
        <w:t>atomic</w:t>
      </w:r>
      <w:r w:rsidRPr="00C74D43">
        <w:rPr>
          <w:rFonts w:cs="Arial"/>
          <w:spacing w:val="-10"/>
        </w:rPr>
        <w:t xml:space="preserve"> </w:t>
      </w:r>
      <w:r w:rsidRPr="00C74D43">
        <w:rPr>
          <w:rFonts w:cs="Arial"/>
        </w:rPr>
        <w:t>s</w:t>
      </w:r>
      <w:r w:rsidRPr="00C74D43">
        <w:rPr>
          <w:rFonts w:cs="Arial"/>
          <w:spacing w:val="-2"/>
        </w:rPr>
        <w:t>t</w:t>
      </w:r>
      <w:r w:rsidRPr="00C74D43">
        <w:rPr>
          <w:rFonts w:cs="Arial"/>
        </w:rPr>
        <w:t>ate.</w:t>
      </w:r>
      <w:r w:rsidRPr="00C74D43">
        <w:rPr>
          <w:rFonts w:cs="Arial"/>
          <w:spacing w:val="-22"/>
        </w:rPr>
        <w:t xml:space="preserve">  </w:t>
      </w:r>
    </w:p>
    <w:p w:rsidR="002512EA" w:rsidRPr="00C74D43" w:rsidRDefault="002512EA" w:rsidP="00B64596">
      <w:pPr>
        <w:pStyle w:val="ListParagraph"/>
        <w:widowControl w:val="0"/>
        <w:numPr>
          <w:ilvl w:val="0"/>
          <w:numId w:val="1142"/>
        </w:numPr>
        <w:autoSpaceDE w:val="0"/>
        <w:autoSpaceDN w:val="0"/>
        <w:adjustRightInd w:val="0"/>
        <w:spacing w:before="56" w:after="0" w:line="240" w:lineRule="auto"/>
        <w:ind w:right="72"/>
        <w:jc w:val="both"/>
        <w:rPr>
          <w:rFonts w:cs="Arial"/>
        </w:rPr>
      </w:pPr>
      <w:r w:rsidRPr="00C74D43">
        <w:rPr>
          <w:rFonts w:cs="Arial"/>
        </w:rPr>
        <w:t>As the</w:t>
      </w:r>
      <w:r w:rsidRPr="00C74D43">
        <w:rPr>
          <w:rFonts w:cs="Arial"/>
          <w:spacing w:val="-1"/>
        </w:rPr>
        <w:t xml:space="preserve"> </w:t>
      </w:r>
      <w:r w:rsidRPr="00C74D43">
        <w:rPr>
          <w:rFonts w:cs="Arial"/>
        </w:rPr>
        <w:t>temperature</w:t>
      </w:r>
      <w:r w:rsidRPr="00C74D43">
        <w:rPr>
          <w:rFonts w:cs="Arial"/>
          <w:spacing w:val="-1"/>
        </w:rPr>
        <w:t xml:space="preserve"> </w:t>
      </w:r>
      <w:r w:rsidRPr="00C74D43">
        <w:rPr>
          <w:rFonts w:cs="Arial"/>
        </w:rPr>
        <w:t>rises,</w:t>
      </w:r>
      <w:r w:rsidRPr="00C74D43">
        <w:rPr>
          <w:rFonts w:cs="Arial"/>
          <w:spacing w:val="-1"/>
        </w:rPr>
        <w:t xml:space="preserve"> </w:t>
      </w:r>
      <w:r w:rsidRPr="00C74D43">
        <w:rPr>
          <w:rFonts w:cs="Arial"/>
        </w:rPr>
        <w:t>the</w:t>
      </w:r>
      <w:r w:rsidRPr="00C74D43">
        <w:rPr>
          <w:rFonts w:cs="Arial"/>
          <w:spacing w:val="-1"/>
        </w:rPr>
        <w:t xml:space="preserve"> </w:t>
      </w:r>
      <w:r w:rsidRPr="00C74D43">
        <w:rPr>
          <w:rFonts w:cs="Arial"/>
        </w:rPr>
        <w:t>thermal</w:t>
      </w:r>
      <w:r w:rsidRPr="00C74D43">
        <w:rPr>
          <w:rFonts w:cs="Arial"/>
          <w:spacing w:val="-1"/>
        </w:rPr>
        <w:t xml:space="preserve"> </w:t>
      </w:r>
      <w:r w:rsidRPr="00C74D43">
        <w:rPr>
          <w:rFonts w:cs="Arial"/>
        </w:rPr>
        <w:t>energy</w:t>
      </w:r>
      <w:r w:rsidRPr="00C74D43">
        <w:rPr>
          <w:rFonts w:cs="Arial"/>
          <w:spacing w:val="-1"/>
        </w:rPr>
        <w:t xml:space="preserve"> </w:t>
      </w:r>
      <w:r w:rsidRPr="00C74D43">
        <w:rPr>
          <w:rFonts w:cs="Arial"/>
        </w:rPr>
        <w:t>of</w:t>
      </w:r>
      <w:r w:rsidRPr="00C74D43">
        <w:rPr>
          <w:rFonts w:cs="Arial"/>
          <w:spacing w:val="-1"/>
        </w:rPr>
        <w:t xml:space="preserve"> </w:t>
      </w:r>
      <w:r w:rsidRPr="00C74D43">
        <w:rPr>
          <w:rFonts w:cs="Arial"/>
        </w:rPr>
        <w:t>the</w:t>
      </w:r>
      <w:r w:rsidRPr="00C74D43">
        <w:rPr>
          <w:rFonts w:cs="Arial"/>
          <w:spacing w:val="-1"/>
        </w:rPr>
        <w:t xml:space="preserve"> </w:t>
      </w:r>
      <w:r w:rsidRPr="00C74D43">
        <w:rPr>
          <w:rFonts w:cs="Arial"/>
        </w:rPr>
        <w:t>flame</w:t>
      </w:r>
      <w:r w:rsidRPr="00C74D43">
        <w:rPr>
          <w:rFonts w:cs="Arial"/>
          <w:spacing w:val="-1"/>
        </w:rPr>
        <w:t xml:space="preserve"> </w:t>
      </w:r>
      <w:r w:rsidRPr="00C74D43">
        <w:rPr>
          <w:rFonts w:cs="Arial"/>
        </w:rPr>
        <w:t>excites</w:t>
      </w:r>
      <w:r w:rsidRPr="00C74D43">
        <w:rPr>
          <w:rFonts w:cs="Arial"/>
          <w:spacing w:val="-1"/>
        </w:rPr>
        <w:t xml:space="preserve"> </w:t>
      </w:r>
      <w:r w:rsidRPr="00C74D43">
        <w:rPr>
          <w:rFonts w:cs="Arial"/>
        </w:rPr>
        <w:t>these</w:t>
      </w:r>
      <w:r w:rsidRPr="00C74D43">
        <w:rPr>
          <w:rFonts w:cs="Arial"/>
          <w:spacing w:val="-1"/>
        </w:rPr>
        <w:t xml:space="preserve"> </w:t>
      </w:r>
      <w:r w:rsidRPr="00C74D43">
        <w:rPr>
          <w:rFonts w:cs="Arial"/>
        </w:rPr>
        <w:t>electrons</w:t>
      </w:r>
      <w:r w:rsidRPr="00C74D43">
        <w:rPr>
          <w:rFonts w:cs="Arial"/>
          <w:spacing w:val="-1"/>
        </w:rPr>
        <w:t xml:space="preserve"> </w:t>
      </w:r>
      <w:r w:rsidRPr="00C74D43">
        <w:rPr>
          <w:rFonts w:cs="Arial"/>
        </w:rPr>
        <w:t>so</w:t>
      </w:r>
      <w:r w:rsidRPr="00C74D43">
        <w:rPr>
          <w:rFonts w:cs="Arial"/>
          <w:spacing w:val="-1"/>
        </w:rPr>
        <w:t xml:space="preserve"> </w:t>
      </w:r>
      <w:r w:rsidRPr="00C74D43">
        <w:rPr>
          <w:rFonts w:cs="Arial"/>
        </w:rPr>
        <w:t>that</w:t>
      </w:r>
      <w:r w:rsidRPr="00C74D43">
        <w:rPr>
          <w:rFonts w:cs="Arial"/>
          <w:spacing w:val="-1"/>
        </w:rPr>
        <w:t xml:space="preserve"> </w:t>
      </w:r>
      <w:r w:rsidRPr="00C74D43">
        <w:rPr>
          <w:rFonts w:cs="Arial"/>
        </w:rPr>
        <w:t>they</w:t>
      </w:r>
      <w:r w:rsidRPr="00C74D43">
        <w:rPr>
          <w:rFonts w:cs="Arial"/>
          <w:spacing w:val="-1"/>
        </w:rPr>
        <w:t xml:space="preserve"> </w:t>
      </w:r>
      <w:r w:rsidRPr="00C74D43">
        <w:rPr>
          <w:rFonts w:cs="Arial"/>
        </w:rPr>
        <w:t>are</w:t>
      </w:r>
      <w:r w:rsidRPr="00C74D43">
        <w:rPr>
          <w:rFonts w:cs="Arial"/>
          <w:spacing w:val="-1"/>
        </w:rPr>
        <w:t xml:space="preserve"> </w:t>
      </w:r>
      <w:r w:rsidRPr="00C74D43">
        <w:rPr>
          <w:rFonts w:cs="Arial"/>
        </w:rPr>
        <w:t>able</w:t>
      </w:r>
      <w:r w:rsidRPr="00C74D43">
        <w:rPr>
          <w:rFonts w:cs="Arial"/>
          <w:spacing w:val="-1"/>
        </w:rPr>
        <w:t xml:space="preserve"> </w:t>
      </w:r>
      <w:r w:rsidRPr="00C74D43">
        <w:rPr>
          <w:rFonts w:cs="Arial"/>
        </w:rPr>
        <w:t>to</w:t>
      </w:r>
      <w:r w:rsidRPr="00C74D43">
        <w:rPr>
          <w:rFonts w:cs="Arial"/>
          <w:spacing w:val="-1"/>
        </w:rPr>
        <w:t xml:space="preserve"> </w:t>
      </w:r>
      <w:r w:rsidRPr="00C74D43">
        <w:rPr>
          <w:rFonts w:cs="Arial"/>
        </w:rPr>
        <w:t>absorb one</w:t>
      </w:r>
      <w:r w:rsidRPr="00C74D43">
        <w:rPr>
          <w:rFonts w:cs="Arial"/>
          <w:spacing w:val="-10"/>
        </w:rPr>
        <w:t xml:space="preserve"> </w:t>
      </w:r>
      <w:r w:rsidRPr="00C74D43">
        <w:rPr>
          <w:rFonts w:cs="Arial"/>
        </w:rPr>
        <w:t>more</w:t>
      </w:r>
      <w:r w:rsidRPr="00C74D43">
        <w:rPr>
          <w:rFonts w:cs="Arial"/>
          <w:spacing w:val="-10"/>
        </w:rPr>
        <w:t xml:space="preserve"> </w:t>
      </w:r>
      <w:r w:rsidRPr="00C74D43">
        <w:rPr>
          <w:rFonts w:cs="Arial"/>
        </w:rPr>
        <w:t>quanta</w:t>
      </w:r>
      <w:r w:rsidRPr="00C74D43">
        <w:rPr>
          <w:rFonts w:cs="Arial"/>
          <w:spacing w:val="-10"/>
        </w:rPr>
        <w:t xml:space="preserve"> </w:t>
      </w:r>
      <w:r w:rsidRPr="00C74D43">
        <w:rPr>
          <w:rFonts w:cs="Arial"/>
        </w:rPr>
        <w:t>of</w:t>
      </w:r>
      <w:r w:rsidRPr="00C74D43">
        <w:rPr>
          <w:rFonts w:cs="Arial"/>
          <w:spacing w:val="-10"/>
        </w:rPr>
        <w:t xml:space="preserve"> </w:t>
      </w:r>
      <w:r w:rsidRPr="00C74D43">
        <w:rPr>
          <w:rFonts w:cs="Arial"/>
        </w:rPr>
        <w:t>thermal</w:t>
      </w:r>
      <w:r w:rsidRPr="00C74D43">
        <w:rPr>
          <w:rFonts w:cs="Arial"/>
          <w:spacing w:val="-10"/>
        </w:rPr>
        <w:t xml:space="preserve"> </w:t>
      </w:r>
      <w:r w:rsidRPr="00C74D43">
        <w:rPr>
          <w:rFonts w:cs="Arial"/>
        </w:rPr>
        <w:t>energy</w:t>
      </w:r>
      <w:r w:rsidRPr="00C74D43">
        <w:rPr>
          <w:rFonts w:cs="Arial"/>
          <w:spacing w:val="-10"/>
        </w:rPr>
        <w:t xml:space="preserve"> </w:t>
      </w:r>
      <w:r w:rsidRPr="00C74D43">
        <w:rPr>
          <w:rFonts w:cs="Arial"/>
        </w:rPr>
        <w:t>and</w:t>
      </w:r>
      <w:r w:rsidRPr="00C74D43">
        <w:rPr>
          <w:rFonts w:cs="Arial"/>
          <w:spacing w:val="-10"/>
        </w:rPr>
        <w:t xml:space="preserve"> </w:t>
      </w:r>
      <w:r w:rsidRPr="00C74D43">
        <w:rPr>
          <w:rFonts w:cs="Arial"/>
        </w:rPr>
        <w:t>move</w:t>
      </w:r>
      <w:r w:rsidRPr="00C74D43">
        <w:rPr>
          <w:rFonts w:cs="Arial"/>
          <w:spacing w:val="-10"/>
        </w:rPr>
        <w:t xml:space="preserve"> </w:t>
      </w:r>
      <w:r w:rsidRPr="00C74D43">
        <w:rPr>
          <w:rFonts w:cs="Arial"/>
        </w:rPr>
        <w:t>into</w:t>
      </w:r>
      <w:r w:rsidRPr="00C74D43">
        <w:rPr>
          <w:rFonts w:cs="Arial"/>
          <w:spacing w:val="-10"/>
        </w:rPr>
        <w:t xml:space="preserve"> </w:t>
      </w:r>
      <w:r w:rsidRPr="00C74D43">
        <w:rPr>
          <w:rFonts w:cs="Arial"/>
        </w:rPr>
        <w:t>higher</w:t>
      </w:r>
      <w:r w:rsidRPr="00C74D43">
        <w:rPr>
          <w:rFonts w:cs="Arial"/>
          <w:spacing w:val="-10"/>
        </w:rPr>
        <w:t xml:space="preserve"> </w:t>
      </w:r>
      <w:r w:rsidRPr="00C74D43">
        <w:rPr>
          <w:rFonts w:cs="Arial"/>
        </w:rPr>
        <w:t>energy</w:t>
      </w:r>
      <w:r w:rsidRPr="00C74D43">
        <w:rPr>
          <w:rFonts w:cs="Arial"/>
          <w:spacing w:val="-10"/>
        </w:rPr>
        <w:t xml:space="preserve"> </w:t>
      </w:r>
      <w:r w:rsidRPr="00C74D43">
        <w:rPr>
          <w:rFonts w:cs="Arial"/>
        </w:rPr>
        <w:t>orbit</w:t>
      </w:r>
      <w:r w:rsidRPr="00C74D43">
        <w:rPr>
          <w:rFonts w:cs="Arial"/>
          <w:spacing w:val="-10"/>
        </w:rPr>
        <w:t xml:space="preserve"> </w:t>
      </w:r>
      <w:r w:rsidRPr="00C74D43">
        <w:rPr>
          <w:rFonts w:cs="Arial"/>
        </w:rPr>
        <w:t>farther</w:t>
      </w:r>
      <w:r w:rsidRPr="00C74D43">
        <w:rPr>
          <w:rFonts w:cs="Arial"/>
          <w:spacing w:val="-10"/>
        </w:rPr>
        <w:t xml:space="preserve"> </w:t>
      </w:r>
      <w:r w:rsidRPr="00C74D43">
        <w:rPr>
          <w:rFonts w:cs="Arial"/>
        </w:rPr>
        <w:t>from</w:t>
      </w:r>
      <w:r w:rsidRPr="00C74D43">
        <w:rPr>
          <w:rFonts w:cs="Arial"/>
          <w:spacing w:val="-10"/>
        </w:rPr>
        <w:t xml:space="preserve"> </w:t>
      </w:r>
      <w:r w:rsidRPr="00C74D43">
        <w:rPr>
          <w:rFonts w:cs="Arial"/>
        </w:rPr>
        <w:t>the</w:t>
      </w:r>
      <w:r w:rsidRPr="00C74D43">
        <w:rPr>
          <w:rFonts w:cs="Arial"/>
          <w:spacing w:val="-10"/>
        </w:rPr>
        <w:t xml:space="preserve"> </w:t>
      </w:r>
      <w:r w:rsidRPr="00C74D43">
        <w:rPr>
          <w:rFonts w:cs="Arial"/>
        </w:rPr>
        <w:t>nucleus.</w:t>
      </w:r>
      <w:r w:rsidRPr="00C74D43">
        <w:rPr>
          <w:rFonts w:cs="Arial"/>
          <w:spacing w:val="-10"/>
        </w:rPr>
        <w:t xml:space="preserve"> </w:t>
      </w:r>
    </w:p>
    <w:p w:rsidR="002512EA" w:rsidRPr="00C74D43" w:rsidRDefault="002512EA" w:rsidP="00B64596">
      <w:pPr>
        <w:pStyle w:val="ListParagraph"/>
        <w:widowControl w:val="0"/>
        <w:numPr>
          <w:ilvl w:val="0"/>
          <w:numId w:val="1142"/>
        </w:numPr>
        <w:autoSpaceDE w:val="0"/>
        <w:autoSpaceDN w:val="0"/>
        <w:adjustRightInd w:val="0"/>
        <w:spacing w:before="56" w:after="0" w:line="240" w:lineRule="auto"/>
        <w:ind w:right="72"/>
        <w:jc w:val="both"/>
        <w:rPr>
          <w:rFonts w:cs="Arial"/>
        </w:rPr>
      </w:pPr>
      <w:r w:rsidRPr="00C74D43">
        <w:rPr>
          <w:rFonts w:cs="Arial"/>
        </w:rPr>
        <w:t>The</w:t>
      </w:r>
      <w:r w:rsidRPr="00C74D43">
        <w:rPr>
          <w:rFonts w:cs="Arial"/>
          <w:spacing w:val="-10"/>
        </w:rPr>
        <w:t xml:space="preserve"> </w:t>
      </w:r>
      <w:r w:rsidRPr="00C74D43">
        <w:rPr>
          <w:rFonts w:cs="Arial"/>
        </w:rPr>
        <w:t>electron</w:t>
      </w:r>
      <w:r w:rsidRPr="00C74D43">
        <w:rPr>
          <w:rFonts w:cs="Arial"/>
          <w:spacing w:val="-10"/>
        </w:rPr>
        <w:t xml:space="preserve"> </w:t>
      </w:r>
      <w:r w:rsidRPr="00C74D43">
        <w:rPr>
          <w:rFonts w:cs="Arial"/>
        </w:rPr>
        <w:t>in the</w:t>
      </w:r>
      <w:r w:rsidRPr="00C74D43">
        <w:rPr>
          <w:rFonts w:cs="Arial"/>
          <w:spacing w:val="-10"/>
        </w:rPr>
        <w:t xml:space="preserve"> </w:t>
      </w:r>
      <w:r w:rsidRPr="00C74D43">
        <w:rPr>
          <w:rFonts w:cs="Arial"/>
        </w:rPr>
        <w:t>higher</w:t>
      </w:r>
      <w:r w:rsidRPr="00C74D43">
        <w:rPr>
          <w:rFonts w:cs="Arial"/>
          <w:spacing w:val="-10"/>
        </w:rPr>
        <w:t xml:space="preserve"> </w:t>
      </w:r>
      <w:r w:rsidRPr="00C74D43">
        <w:rPr>
          <w:rFonts w:cs="Arial"/>
        </w:rPr>
        <w:t>energy</w:t>
      </w:r>
      <w:r w:rsidRPr="00C74D43">
        <w:rPr>
          <w:rFonts w:cs="Arial"/>
          <w:spacing w:val="-10"/>
        </w:rPr>
        <w:t xml:space="preserve"> </w:t>
      </w:r>
      <w:r w:rsidRPr="00C74D43">
        <w:rPr>
          <w:rFonts w:cs="Arial"/>
        </w:rPr>
        <w:t>orbits</w:t>
      </w:r>
      <w:r w:rsidRPr="00C74D43">
        <w:rPr>
          <w:rFonts w:cs="Arial"/>
          <w:spacing w:val="-10"/>
        </w:rPr>
        <w:t xml:space="preserve"> </w:t>
      </w:r>
      <w:r w:rsidRPr="00C74D43">
        <w:rPr>
          <w:rFonts w:cs="Arial"/>
        </w:rPr>
        <w:t>are</w:t>
      </w:r>
      <w:r w:rsidRPr="00C74D43">
        <w:rPr>
          <w:rFonts w:cs="Arial"/>
          <w:spacing w:val="-10"/>
        </w:rPr>
        <w:t xml:space="preserve"> </w:t>
      </w:r>
      <w:r w:rsidRPr="00C74D43">
        <w:rPr>
          <w:rFonts w:cs="Arial"/>
        </w:rPr>
        <w:t>prone</w:t>
      </w:r>
      <w:r w:rsidRPr="00C74D43">
        <w:rPr>
          <w:rFonts w:cs="Arial"/>
          <w:spacing w:val="-10"/>
        </w:rPr>
        <w:t xml:space="preserve"> </w:t>
      </w:r>
      <w:r w:rsidRPr="00C74D43">
        <w:rPr>
          <w:rFonts w:cs="Arial"/>
        </w:rPr>
        <w:t>to</w:t>
      </w:r>
      <w:r w:rsidRPr="00C74D43">
        <w:rPr>
          <w:rFonts w:cs="Arial"/>
          <w:spacing w:val="-10"/>
        </w:rPr>
        <w:t xml:space="preserve"> </w:t>
      </w:r>
      <w:r w:rsidRPr="00C74D43">
        <w:rPr>
          <w:rFonts w:cs="Arial"/>
        </w:rPr>
        <w:t>return</w:t>
      </w:r>
      <w:r w:rsidRPr="00C74D43">
        <w:rPr>
          <w:rFonts w:cs="Arial"/>
          <w:spacing w:val="-10"/>
        </w:rPr>
        <w:t xml:space="preserve"> </w:t>
      </w:r>
      <w:r w:rsidRPr="00C74D43">
        <w:rPr>
          <w:rFonts w:cs="Arial"/>
        </w:rPr>
        <w:t>to</w:t>
      </w:r>
      <w:r w:rsidRPr="00C74D43">
        <w:rPr>
          <w:rFonts w:cs="Arial"/>
          <w:spacing w:val="-10"/>
        </w:rPr>
        <w:t xml:space="preserve"> </w:t>
      </w:r>
      <w:r w:rsidRPr="00C74D43">
        <w:rPr>
          <w:rFonts w:cs="Arial"/>
        </w:rPr>
        <w:t>lower</w:t>
      </w:r>
      <w:r w:rsidRPr="00C74D43">
        <w:rPr>
          <w:rFonts w:cs="Arial"/>
          <w:spacing w:val="-10"/>
        </w:rPr>
        <w:t xml:space="preserve"> </w:t>
      </w:r>
      <w:r w:rsidRPr="00C74D43">
        <w:rPr>
          <w:rFonts w:cs="Arial"/>
        </w:rPr>
        <w:t>energy</w:t>
      </w:r>
      <w:r w:rsidRPr="00C74D43">
        <w:rPr>
          <w:rFonts w:cs="Arial"/>
          <w:spacing w:val="-10"/>
        </w:rPr>
        <w:t xml:space="preserve"> </w:t>
      </w:r>
      <w:r w:rsidRPr="00C74D43">
        <w:rPr>
          <w:rFonts w:cs="Arial"/>
        </w:rPr>
        <w:t>orbits.</w:t>
      </w:r>
      <w:r w:rsidRPr="00C74D43">
        <w:rPr>
          <w:rFonts w:cs="Arial"/>
          <w:spacing w:val="-10"/>
        </w:rPr>
        <w:t xml:space="preserve"> </w:t>
      </w:r>
    </w:p>
    <w:p w:rsidR="002512EA" w:rsidRPr="00C74D43" w:rsidRDefault="002512EA" w:rsidP="00B64596">
      <w:pPr>
        <w:pStyle w:val="ListParagraph"/>
        <w:widowControl w:val="0"/>
        <w:numPr>
          <w:ilvl w:val="0"/>
          <w:numId w:val="1142"/>
        </w:numPr>
        <w:autoSpaceDE w:val="0"/>
        <w:autoSpaceDN w:val="0"/>
        <w:adjustRightInd w:val="0"/>
        <w:spacing w:before="56" w:after="0" w:line="240" w:lineRule="auto"/>
        <w:ind w:right="72"/>
        <w:jc w:val="both"/>
        <w:rPr>
          <w:rFonts w:cs="Arial"/>
        </w:rPr>
      </w:pPr>
      <w:r w:rsidRPr="00C74D43">
        <w:rPr>
          <w:rFonts w:cs="Arial"/>
        </w:rPr>
        <w:t>In</w:t>
      </w:r>
      <w:r w:rsidRPr="00C74D43">
        <w:rPr>
          <w:rFonts w:cs="Arial"/>
          <w:spacing w:val="-10"/>
        </w:rPr>
        <w:t xml:space="preserve"> </w:t>
      </w:r>
      <w:r w:rsidRPr="00C74D43">
        <w:rPr>
          <w:rFonts w:cs="Arial"/>
        </w:rPr>
        <w:t>doing</w:t>
      </w:r>
      <w:r w:rsidRPr="00C74D43">
        <w:rPr>
          <w:rFonts w:cs="Arial"/>
          <w:spacing w:val="-10"/>
        </w:rPr>
        <w:t xml:space="preserve"> </w:t>
      </w:r>
      <w:r w:rsidRPr="00C74D43">
        <w:rPr>
          <w:rFonts w:cs="Arial"/>
        </w:rPr>
        <w:t>so,</w:t>
      </w:r>
      <w:r w:rsidRPr="00C74D43">
        <w:rPr>
          <w:rFonts w:cs="Arial"/>
          <w:spacing w:val="-10"/>
        </w:rPr>
        <w:t xml:space="preserve"> </w:t>
      </w:r>
      <w:r w:rsidRPr="00C74D43">
        <w:rPr>
          <w:rFonts w:cs="Arial"/>
        </w:rPr>
        <w:t>the</w:t>
      </w:r>
      <w:r w:rsidRPr="00C74D43">
        <w:rPr>
          <w:rFonts w:cs="Arial"/>
          <w:spacing w:val="-10"/>
        </w:rPr>
        <w:t xml:space="preserve"> </w:t>
      </w:r>
      <w:r w:rsidRPr="00C74D43">
        <w:rPr>
          <w:rFonts w:cs="Arial"/>
        </w:rPr>
        <w:t>energy</w:t>
      </w:r>
      <w:r w:rsidRPr="00C74D43">
        <w:rPr>
          <w:rFonts w:cs="Arial"/>
          <w:spacing w:val="-10"/>
        </w:rPr>
        <w:t xml:space="preserve"> </w:t>
      </w:r>
      <w:r w:rsidRPr="00C74D43">
        <w:rPr>
          <w:rFonts w:cs="Arial"/>
        </w:rPr>
        <w:t>previously</w:t>
      </w:r>
      <w:r w:rsidRPr="00C74D43">
        <w:rPr>
          <w:rFonts w:cs="Arial"/>
          <w:spacing w:val="-10"/>
        </w:rPr>
        <w:t xml:space="preserve"> </w:t>
      </w:r>
      <w:r w:rsidRPr="00C74D43">
        <w:rPr>
          <w:rFonts w:cs="Arial"/>
        </w:rPr>
        <w:t xml:space="preserve">absorbed is released as quanta of light, the wavelength of which are characteristic </w:t>
      </w:r>
      <w:r w:rsidRPr="00C74D43">
        <w:rPr>
          <w:rFonts w:cs="Arial"/>
          <w:spacing w:val="2"/>
        </w:rPr>
        <w:t xml:space="preserve"> </w:t>
      </w:r>
      <w:r w:rsidRPr="00C74D43">
        <w:rPr>
          <w:rFonts w:cs="Arial"/>
        </w:rPr>
        <w:t xml:space="preserve">of the substance thus giving rise to emission spectrum. </w:t>
      </w:r>
    </w:p>
    <w:p w:rsidR="002512EA" w:rsidRPr="00C74D43" w:rsidRDefault="002512EA" w:rsidP="00B64596">
      <w:pPr>
        <w:pStyle w:val="ListParagraph"/>
        <w:widowControl w:val="0"/>
        <w:numPr>
          <w:ilvl w:val="0"/>
          <w:numId w:val="1142"/>
        </w:numPr>
        <w:autoSpaceDE w:val="0"/>
        <w:autoSpaceDN w:val="0"/>
        <w:adjustRightInd w:val="0"/>
        <w:spacing w:before="56" w:after="0" w:line="240" w:lineRule="auto"/>
        <w:ind w:right="72"/>
        <w:jc w:val="both"/>
        <w:rPr>
          <w:rFonts w:cs="Arial"/>
        </w:rPr>
      </w:pPr>
      <w:r w:rsidRPr="00C74D43">
        <w:rPr>
          <w:rFonts w:cs="Arial"/>
        </w:rPr>
        <w:t>Part of the light which is emitted in all directions is collected by a reflector and falls on a detecto</w:t>
      </w:r>
      <w:r w:rsidRPr="00C74D43">
        <w:rPr>
          <w:rFonts w:cs="Arial"/>
          <w:spacing w:val="-10"/>
        </w:rPr>
        <w:t>r</w:t>
      </w:r>
      <w:r w:rsidRPr="00C74D43">
        <w:rPr>
          <w:rFonts w:cs="Arial"/>
        </w:rPr>
        <w:t xml:space="preserve">. </w:t>
      </w:r>
    </w:p>
    <w:p w:rsidR="002512EA" w:rsidRPr="00C74D43" w:rsidRDefault="002512EA" w:rsidP="00B64596">
      <w:pPr>
        <w:pStyle w:val="ListParagraph"/>
        <w:widowControl w:val="0"/>
        <w:numPr>
          <w:ilvl w:val="0"/>
          <w:numId w:val="1142"/>
        </w:numPr>
        <w:autoSpaceDE w:val="0"/>
        <w:autoSpaceDN w:val="0"/>
        <w:adjustRightInd w:val="0"/>
        <w:spacing w:before="56" w:after="0" w:line="240" w:lineRule="auto"/>
        <w:ind w:right="72"/>
        <w:jc w:val="both"/>
        <w:rPr>
          <w:rFonts w:cs="Arial"/>
        </w:rPr>
      </w:pPr>
      <w:r w:rsidRPr="00C74D43">
        <w:rPr>
          <w:rFonts w:cs="Arial"/>
        </w:rPr>
        <w:t>The</w:t>
      </w:r>
      <w:r w:rsidRPr="00C74D43">
        <w:rPr>
          <w:rFonts w:cs="Arial"/>
          <w:spacing w:val="5"/>
        </w:rPr>
        <w:t xml:space="preserve"> </w:t>
      </w:r>
      <w:r w:rsidRPr="00C74D43">
        <w:rPr>
          <w:rFonts w:cs="Arial"/>
        </w:rPr>
        <w:t>light</w:t>
      </w:r>
      <w:r w:rsidRPr="00C74D43">
        <w:rPr>
          <w:rFonts w:cs="Arial"/>
          <w:spacing w:val="5"/>
        </w:rPr>
        <w:t xml:space="preserve"> </w:t>
      </w:r>
      <w:r w:rsidRPr="00C74D43">
        <w:rPr>
          <w:rFonts w:cs="Arial"/>
        </w:rPr>
        <w:t>intensity</w:t>
      </w:r>
      <w:r w:rsidRPr="00C74D43">
        <w:rPr>
          <w:rFonts w:cs="Arial"/>
          <w:spacing w:val="5"/>
        </w:rPr>
        <w:t xml:space="preserve"> </w:t>
      </w:r>
      <w:r w:rsidRPr="00C74D43">
        <w:rPr>
          <w:rFonts w:cs="Arial"/>
        </w:rPr>
        <w:t>and</w:t>
      </w:r>
      <w:r w:rsidRPr="00C74D43">
        <w:rPr>
          <w:rFonts w:cs="Arial"/>
          <w:spacing w:val="5"/>
        </w:rPr>
        <w:t xml:space="preserve"> </w:t>
      </w:r>
      <w:r w:rsidRPr="00C74D43">
        <w:rPr>
          <w:rFonts w:cs="Arial"/>
        </w:rPr>
        <w:t>hence</w:t>
      </w:r>
      <w:r w:rsidRPr="00C74D43">
        <w:rPr>
          <w:rFonts w:cs="Arial"/>
          <w:spacing w:val="5"/>
        </w:rPr>
        <w:t xml:space="preserve"> </w:t>
      </w:r>
      <w:r w:rsidRPr="00C74D43">
        <w:rPr>
          <w:rFonts w:cs="Arial"/>
        </w:rPr>
        <w:t>the</w:t>
      </w:r>
      <w:r w:rsidRPr="00C74D43">
        <w:rPr>
          <w:rFonts w:cs="Arial"/>
          <w:spacing w:val="5"/>
        </w:rPr>
        <w:t xml:space="preserve"> </w:t>
      </w:r>
      <w:r w:rsidRPr="00C74D43">
        <w:rPr>
          <w:rFonts w:cs="Arial"/>
        </w:rPr>
        <w:t>detector</w:t>
      </w:r>
      <w:r w:rsidRPr="00C74D43">
        <w:rPr>
          <w:rFonts w:cs="Arial"/>
          <w:spacing w:val="5"/>
        </w:rPr>
        <w:t xml:space="preserve"> </w:t>
      </w:r>
      <w:r w:rsidRPr="00C74D43">
        <w:rPr>
          <w:rFonts w:cs="Arial"/>
        </w:rPr>
        <w:t>output</w:t>
      </w:r>
      <w:r w:rsidRPr="00C74D43">
        <w:rPr>
          <w:rFonts w:cs="Arial"/>
          <w:spacing w:val="5"/>
        </w:rPr>
        <w:t xml:space="preserve"> </w:t>
      </w:r>
      <w:r w:rsidRPr="00C74D43">
        <w:rPr>
          <w:rFonts w:cs="Arial"/>
        </w:rPr>
        <w:t>is</w:t>
      </w:r>
      <w:r w:rsidRPr="00C74D43">
        <w:rPr>
          <w:rFonts w:cs="Arial"/>
          <w:spacing w:val="5"/>
        </w:rPr>
        <w:t xml:space="preserve"> </w:t>
      </w:r>
      <w:r w:rsidRPr="00C74D43">
        <w:rPr>
          <w:rFonts w:cs="Arial"/>
        </w:rPr>
        <w:t>directly</w:t>
      </w:r>
      <w:r w:rsidRPr="00C74D43">
        <w:rPr>
          <w:rFonts w:cs="Arial"/>
          <w:spacing w:val="5"/>
        </w:rPr>
        <w:t xml:space="preserve"> </w:t>
      </w:r>
      <w:r w:rsidRPr="00C74D43">
        <w:rPr>
          <w:rFonts w:cs="Arial"/>
        </w:rPr>
        <w:t>proportional</w:t>
      </w:r>
      <w:r w:rsidRPr="00C74D43">
        <w:rPr>
          <w:rFonts w:cs="Arial"/>
          <w:spacing w:val="5"/>
        </w:rPr>
        <w:t xml:space="preserve"> </w:t>
      </w:r>
      <w:r w:rsidRPr="00C74D43">
        <w:rPr>
          <w:rFonts w:cs="Arial"/>
        </w:rPr>
        <w:t>to</w:t>
      </w:r>
      <w:r w:rsidRPr="00C74D43">
        <w:rPr>
          <w:rFonts w:cs="Arial"/>
          <w:spacing w:val="5"/>
        </w:rPr>
        <w:t xml:space="preserve"> </w:t>
      </w:r>
      <w:r w:rsidRPr="00C74D43">
        <w:rPr>
          <w:rFonts w:cs="Arial"/>
        </w:rPr>
        <w:t>the</w:t>
      </w:r>
      <w:r w:rsidRPr="00C74D43">
        <w:rPr>
          <w:rFonts w:cs="Arial"/>
          <w:spacing w:val="5"/>
        </w:rPr>
        <w:t xml:space="preserve"> </w:t>
      </w:r>
      <w:r w:rsidRPr="00C74D43">
        <w:rPr>
          <w:rFonts w:cs="Arial"/>
        </w:rPr>
        <w:t>concentration</w:t>
      </w:r>
      <w:r w:rsidRPr="00C74D43">
        <w:rPr>
          <w:rFonts w:cs="Arial"/>
          <w:spacing w:val="5"/>
        </w:rPr>
        <w:t xml:space="preserve"> </w:t>
      </w:r>
      <w:r w:rsidRPr="00C74D43">
        <w:rPr>
          <w:rFonts w:cs="Arial"/>
        </w:rPr>
        <w:t>of</w:t>
      </w:r>
      <w:r w:rsidRPr="00C74D43">
        <w:rPr>
          <w:rFonts w:cs="Arial"/>
          <w:spacing w:val="5"/>
        </w:rPr>
        <w:t xml:space="preserve"> </w:t>
      </w:r>
      <w:r w:rsidRPr="00C74D43">
        <w:rPr>
          <w:rFonts w:cs="Arial"/>
        </w:rPr>
        <w:t>the substance</w:t>
      </w:r>
      <w:r w:rsidRPr="00C74D43">
        <w:rPr>
          <w:rFonts w:cs="Arial"/>
          <w:spacing w:val="2"/>
        </w:rPr>
        <w:t xml:space="preserve"> </w:t>
      </w:r>
      <w:r w:rsidRPr="00C74D43">
        <w:rPr>
          <w:rFonts w:cs="Arial"/>
        </w:rPr>
        <w:t>in</w:t>
      </w:r>
      <w:r w:rsidRPr="00C74D43">
        <w:rPr>
          <w:rFonts w:cs="Arial"/>
          <w:spacing w:val="2"/>
        </w:rPr>
        <w:t xml:space="preserve"> </w:t>
      </w:r>
      <w:r w:rsidRPr="00C74D43">
        <w:rPr>
          <w:rFonts w:cs="Arial"/>
        </w:rPr>
        <w:t>the</w:t>
      </w:r>
      <w:r w:rsidRPr="00C74D43">
        <w:rPr>
          <w:rFonts w:cs="Arial"/>
          <w:spacing w:val="2"/>
        </w:rPr>
        <w:t xml:space="preserve"> </w:t>
      </w:r>
      <w:r w:rsidRPr="00C74D43">
        <w:rPr>
          <w:rFonts w:cs="Arial"/>
        </w:rPr>
        <w:t>flame.</w:t>
      </w:r>
    </w:p>
    <w:p w:rsidR="0045515A" w:rsidRPr="00C74D43" w:rsidRDefault="0045515A" w:rsidP="0045515A">
      <w:pPr>
        <w:spacing w:after="0" w:line="240" w:lineRule="auto"/>
        <w:rPr>
          <w:rFonts w:ascii="Arial" w:hAnsi="Arial" w:cs="Arial"/>
        </w:rPr>
      </w:pPr>
    </w:p>
    <w:p w:rsidR="003B2026" w:rsidRPr="00C74D43" w:rsidRDefault="003B2026" w:rsidP="00B64596">
      <w:pPr>
        <w:pStyle w:val="ListParagraph"/>
        <w:numPr>
          <w:ilvl w:val="0"/>
          <w:numId w:val="1080"/>
        </w:numPr>
        <w:spacing w:after="0" w:line="240" w:lineRule="auto"/>
        <w:rPr>
          <w:rFonts w:ascii="Arial" w:hAnsi="Arial" w:cs="Arial"/>
        </w:rPr>
      </w:pPr>
      <w:r w:rsidRPr="00C74D43">
        <w:rPr>
          <w:rFonts w:ascii="Arial" w:hAnsi="Arial" w:cs="Arial"/>
        </w:rPr>
        <w:t>Colorimeter – Principle &amp; Parts – 2 marks (Aug 2010, 2011)</w:t>
      </w:r>
    </w:p>
    <w:p w:rsidR="0045515A" w:rsidRPr="00C74D43" w:rsidRDefault="0045515A" w:rsidP="00B64596">
      <w:pPr>
        <w:pStyle w:val="ListParagraph"/>
        <w:widowControl w:val="0"/>
        <w:numPr>
          <w:ilvl w:val="0"/>
          <w:numId w:val="1143"/>
        </w:numPr>
        <w:autoSpaceDE w:val="0"/>
        <w:autoSpaceDN w:val="0"/>
        <w:adjustRightInd w:val="0"/>
        <w:spacing w:line="250" w:lineRule="auto"/>
        <w:ind w:left="990" w:right="171" w:firstLine="90"/>
        <w:jc w:val="both"/>
        <w:rPr>
          <w:rFonts w:cs="Arial"/>
        </w:rPr>
      </w:pPr>
      <w:r w:rsidRPr="00C74D43">
        <w:rPr>
          <w:rFonts w:cs="Arial"/>
        </w:rPr>
        <w:t>Colorimetry is the measurement of colours. So the</w:t>
      </w:r>
      <w:r w:rsidRPr="00C74D43">
        <w:rPr>
          <w:rFonts w:cs="Arial"/>
          <w:spacing w:val="-8"/>
        </w:rPr>
        <w:t xml:space="preserve"> </w:t>
      </w:r>
      <w:r w:rsidRPr="00C74D43">
        <w:rPr>
          <w:rFonts w:cs="Arial"/>
        </w:rPr>
        <w:t>substance</w:t>
      </w:r>
      <w:r w:rsidRPr="00C74D43">
        <w:rPr>
          <w:rFonts w:cs="Arial"/>
          <w:spacing w:val="-8"/>
        </w:rPr>
        <w:t xml:space="preserve"> </w:t>
      </w:r>
      <w:r w:rsidRPr="00C74D43">
        <w:rPr>
          <w:rFonts w:cs="Arial"/>
        </w:rPr>
        <w:t>to</w:t>
      </w:r>
      <w:r w:rsidRPr="00C74D43">
        <w:rPr>
          <w:rFonts w:cs="Arial"/>
          <w:spacing w:val="-8"/>
        </w:rPr>
        <w:t xml:space="preserve"> </w:t>
      </w:r>
      <w:r w:rsidRPr="00C74D43">
        <w:rPr>
          <w:rFonts w:cs="Arial"/>
        </w:rPr>
        <w:t>be</w:t>
      </w:r>
      <w:r w:rsidRPr="00C74D43">
        <w:rPr>
          <w:rFonts w:cs="Arial"/>
          <w:spacing w:val="-8"/>
        </w:rPr>
        <w:t xml:space="preserve"> </w:t>
      </w:r>
      <w:r w:rsidRPr="00C74D43">
        <w:rPr>
          <w:rFonts w:cs="Arial"/>
        </w:rPr>
        <w:t>estimated</w:t>
      </w:r>
      <w:r w:rsidRPr="00C74D43">
        <w:rPr>
          <w:rFonts w:cs="Arial"/>
          <w:spacing w:val="-8"/>
        </w:rPr>
        <w:t xml:space="preserve"> </w:t>
      </w:r>
      <w:r w:rsidRPr="00C74D43">
        <w:rPr>
          <w:rFonts w:cs="Arial"/>
        </w:rPr>
        <w:t>colorimetrically</w:t>
      </w:r>
      <w:r w:rsidRPr="00C74D43">
        <w:rPr>
          <w:rFonts w:cs="Arial"/>
          <w:spacing w:val="-8"/>
        </w:rPr>
        <w:t xml:space="preserve"> </w:t>
      </w:r>
      <w:r w:rsidRPr="00C74D43">
        <w:rPr>
          <w:rFonts w:cs="Arial"/>
        </w:rPr>
        <w:t>should</w:t>
      </w:r>
      <w:r w:rsidRPr="00C74D43">
        <w:rPr>
          <w:rFonts w:cs="Arial"/>
          <w:spacing w:val="-8"/>
        </w:rPr>
        <w:t xml:space="preserve"> </w:t>
      </w:r>
      <w:r w:rsidRPr="00C74D43">
        <w:rPr>
          <w:rFonts w:cs="Arial"/>
        </w:rPr>
        <w:t>be</w:t>
      </w:r>
      <w:r w:rsidRPr="00C74D43">
        <w:rPr>
          <w:rFonts w:cs="Arial"/>
          <w:spacing w:val="-8"/>
        </w:rPr>
        <w:t xml:space="preserve"> </w:t>
      </w:r>
      <w:r w:rsidRPr="00C74D43">
        <w:rPr>
          <w:rFonts w:cs="Arial"/>
        </w:rPr>
        <w:t>either</w:t>
      </w:r>
      <w:r w:rsidRPr="00C74D43">
        <w:rPr>
          <w:rFonts w:cs="Arial"/>
          <w:spacing w:val="-8"/>
        </w:rPr>
        <w:t xml:space="preserve"> </w:t>
      </w:r>
      <w:r w:rsidRPr="00C74D43">
        <w:rPr>
          <w:rFonts w:cs="Arial"/>
        </w:rPr>
        <w:t>coloured</w:t>
      </w:r>
      <w:r w:rsidRPr="00C74D43">
        <w:rPr>
          <w:rFonts w:cs="Arial"/>
          <w:spacing w:val="-8"/>
        </w:rPr>
        <w:t xml:space="preserve"> </w:t>
      </w:r>
      <w:r w:rsidRPr="00C74D43">
        <w:rPr>
          <w:rFonts w:cs="Arial"/>
        </w:rPr>
        <w:t>or</w:t>
      </w:r>
      <w:r w:rsidRPr="00C74D43">
        <w:rPr>
          <w:rFonts w:cs="Arial"/>
          <w:spacing w:val="-8"/>
        </w:rPr>
        <w:t xml:space="preserve"> </w:t>
      </w:r>
      <w:r w:rsidRPr="00C74D43">
        <w:rPr>
          <w:rFonts w:cs="Arial"/>
        </w:rPr>
        <w:t>capable</w:t>
      </w:r>
      <w:r w:rsidRPr="00C74D43">
        <w:rPr>
          <w:rFonts w:cs="Arial"/>
          <w:spacing w:val="-8"/>
        </w:rPr>
        <w:t xml:space="preserve"> </w:t>
      </w:r>
      <w:r w:rsidRPr="00C74D43">
        <w:rPr>
          <w:rFonts w:cs="Arial"/>
        </w:rPr>
        <w:t>of</w:t>
      </w:r>
      <w:r w:rsidRPr="00C74D43">
        <w:rPr>
          <w:rFonts w:cs="Arial"/>
          <w:spacing w:val="-8"/>
        </w:rPr>
        <w:t xml:space="preserve"> </w:t>
      </w:r>
      <w:r w:rsidRPr="00C74D43">
        <w:rPr>
          <w:rFonts w:cs="Arial"/>
        </w:rPr>
        <w:t>forming</w:t>
      </w:r>
      <w:r w:rsidRPr="00C74D43">
        <w:rPr>
          <w:rFonts w:cs="Arial"/>
          <w:spacing w:val="-8"/>
        </w:rPr>
        <w:t xml:space="preserve"> </w:t>
      </w:r>
      <w:r w:rsidRPr="00C74D43">
        <w:rPr>
          <w:rFonts w:cs="Arial"/>
        </w:rPr>
        <w:t>chromogens</w:t>
      </w:r>
      <w:r w:rsidRPr="00C74D43">
        <w:rPr>
          <w:rFonts w:cs="Arial"/>
          <w:spacing w:val="-8"/>
        </w:rPr>
        <w:t xml:space="preserve"> </w:t>
      </w:r>
      <w:r w:rsidRPr="00C74D43">
        <w:rPr>
          <w:rFonts w:cs="Arial"/>
        </w:rPr>
        <w:t>by the addition of reagents. The instrument used is called COLORIMETER. It acts as an absorptiometer by measuring</w:t>
      </w:r>
      <w:r w:rsidRPr="00C74D43">
        <w:rPr>
          <w:rFonts w:cs="Arial"/>
          <w:spacing w:val="-2"/>
        </w:rPr>
        <w:t xml:space="preserve"> </w:t>
      </w:r>
      <w:r w:rsidRPr="00C74D43">
        <w:rPr>
          <w:rFonts w:cs="Arial"/>
        </w:rPr>
        <w:t>the</w:t>
      </w:r>
      <w:r w:rsidRPr="00C74D43">
        <w:rPr>
          <w:rFonts w:cs="Arial"/>
          <w:spacing w:val="-2"/>
        </w:rPr>
        <w:t xml:space="preserve"> </w:t>
      </w:r>
      <w:r w:rsidRPr="00C74D43">
        <w:rPr>
          <w:rFonts w:cs="Arial"/>
        </w:rPr>
        <w:t>amount</w:t>
      </w:r>
      <w:r w:rsidRPr="00C74D43">
        <w:rPr>
          <w:rFonts w:cs="Arial"/>
          <w:spacing w:val="-2"/>
        </w:rPr>
        <w:t xml:space="preserve"> </w:t>
      </w:r>
      <w:r w:rsidRPr="00C74D43">
        <w:rPr>
          <w:rFonts w:cs="Arial"/>
        </w:rPr>
        <w:t>of</w:t>
      </w:r>
      <w:r w:rsidRPr="00C74D43">
        <w:rPr>
          <w:rFonts w:cs="Arial"/>
          <w:spacing w:val="-2"/>
        </w:rPr>
        <w:t xml:space="preserve"> </w:t>
      </w:r>
      <w:r w:rsidRPr="00C74D43">
        <w:rPr>
          <w:rFonts w:cs="Arial"/>
        </w:rPr>
        <w:t>light</w:t>
      </w:r>
      <w:r w:rsidRPr="00C74D43">
        <w:rPr>
          <w:rFonts w:cs="Arial"/>
          <w:spacing w:val="-2"/>
        </w:rPr>
        <w:t xml:space="preserve"> </w:t>
      </w:r>
      <w:r w:rsidRPr="00C74D43">
        <w:rPr>
          <w:rFonts w:cs="Arial"/>
        </w:rPr>
        <w:t>absorbed</w:t>
      </w:r>
      <w:r w:rsidRPr="00C74D43">
        <w:rPr>
          <w:rFonts w:cs="Arial"/>
          <w:spacing w:val="-2"/>
        </w:rPr>
        <w:t xml:space="preserve"> </w:t>
      </w:r>
      <w:r w:rsidRPr="00C74D43">
        <w:rPr>
          <w:rFonts w:cs="Arial"/>
        </w:rPr>
        <w:t>by</w:t>
      </w:r>
      <w:r w:rsidRPr="00C74D43">
        <w:rPr>
          <w:rFonts w:cs="Arial"/>
          <w:spacing w:val="-2"/>
        </w:rPr>
        <w:t xml:space="preserve"> </w:t>
      </w:r>
      <w:r w:rsidRPr="00C74D43">
        <w:rPr>
          <w:rFonts w:cs="Arial"/>
        </w:rPr>
        <w:t>the</w:t>
      </w:r>
      <w:r w:rsidRPr="00C74D43">
        <w:rPr>
          <w:rFonts w:cs="Arial"/>
          <w:spacing w:val="-2"/>
        </w:rPr>
        <w:t xml:space="preserve"> </w:t>
      </w:r>
      <w:r w:rsidRPr="00C74D43">
        <w:rPr>
          <w:rFonts w:cs="Arial"/>
        </w:rPr>
        <w:t>coloured</w:t>
      </w:r>
      <w:r w:rsidRPr="00C74D43">
        <w:rPr>
          <w:rFonts w:cs="Arial"/>
          <w:spacing w:val="-2"/>
        </w:rPr>
        <w:t xml:space="preserve"> </w:t>
      </w:r>
      <w:r w:rsidRPr="00C74D43">
        <w:rPr>
          <w:rFonts w:cs="Arial"/>
        </w:rPr>
        <w:t>substance.</w:t>
      </w:r>
      <w:r w:rsidRPr="00C74D43">
        <w:t xml:space="preserve"> Colorimeter is used to quantitate biological substances</w:t>
      </w:r>
    </w:p>
    <w:p w:rsidR="0045515A" w:rsidRPr="00C74D43" w:rsidRDefault="0045515A" w:rsidP="0045515A">
      <w:pPr>
        <w:pStyle w:val="ListParagraph"/>
        <w:widowControl w:val="0"/>
        <w:autoSpaceDE w:val="0"/>
        <w:autoSpaceDN w:val="0"/>
        <w:adjustRightInd w:val="0"/>
        <w:rPr>
          <w:rFonts w:cs="Arial"/>
        </w:rPr>
      </w:pPr>
      <w:r w:rsidRPr="00C74D43">
        <w:rPr>
          <w:rFonts w:cs="Arial"/>
          <w:b/>
          <w:bCs/>
          <w:u w:val="thick"/>
        </w:rPr>
        <w:t xml:space="preserve">Principle  : </w:t>
      </w:r>
      <w:r w:rsidRPr="00C74D43">
        <w:rPr>
          <w:rFonts w:cs="Arial"/>
        </w:rPr>
        <w:t>Coloured</w:t>
      </w:r>
      <w:r w:rsidRPr="00C74D43">
        <w:rPr>
          <w:rFonts w:cs="Arial"/>
          <w:spacing w:val="-1"/>
        </w:rPr>
        <w:t xml:space="preserve"> </w:t>
      </w:r>
      <w:r w:rsidRPr="00C74D43">
        <w:rPr>
          <w:rFonts w:cs="Arial"/>
        </w:rPr>
        <w:t>solutions</w:t>
      </w:r>
      <w:r w:rsidRPr="00C74D43">
        <w:rPr>
          <w:rFonts w:cs="Arial"/>
          <w:spacing w:val="-1"/>
        </w:rPr>
        <w:t xml:space="preserve"> </w:t>
      </w:r>
      <w:r w:rsidRPr="00C74D43">
        <w:rPr>
          <w:rFonts w:cs="Arial"/>
        </w:rPr>
        <w:t>have</w:t>
      </w:r>
      <w:r w:rsidRPr="00C74D43">
        <w:rPr>
          <w:rFonts w:cs="Arial"/>
          <w:spacing w:val="-1"/>
        </w:rPr>
        <w:t xml:space="preserve"> </w:t>
      </w:r>
      <w:r w:rsidRPr="00C74D43">
        <w:rPr>
          <w:rFonts w:cs="Arial"/>
        </w:rPr>
        <w:t>the</w:t>
      </w:r>
      <w:r w:rsidRPr="00C74D43">
        <w:rPr>
          <w:rFonts w:cs="Arial"/>
          <w:spacing w:val="-1"/>
        </w:rPr>
        <w:t xml:space="preserve"> </w:t>
      </w:r>
      <w:r w:rsidRPr="00C74D43">
        <w:rPr>
          <w:rFonts w:cs="Arial"/>
        </w:rPr>
        <w:t>property</w:t>
      </w:r>
      <w:r w:rsidRPr="00C74D43">
        <w:rPr>
          <w:rFonts w:cs="Arial"/>
          <w:spacing w:val="-1"/>
        </w:rPr>
        <w:t xml:space="preserve"> </w:t>
      </w:r>
      <w:r w:rsidRPr="00C74D43">
        <w:rPr>
          <w:rFonts w:cs="Arial"/>
        </w:rPr>
        <w:t>of</w:t>
      </w:r>
      <w:r w:rsidRPr="00C74D43">
        <w:rPr>
          <w:rFonts w:cs="Arial"/>
          <w:spacing w:val="-1"/>
        </w:rPr>
        <w:t xml:space="preserve"> </w:t>
      </w:r>
      <w:r w:rsidRPr="00C74D43">
        <w:rPr>
          <w:rFonts w:cs="Arial"/>
        </w:rPr>
        <w:t>absorbing</w:t>
      </w:r>
      <w:r w:rsidRPr="00C74D43">
        <w:rPr>
          <w:rFonts w:cs="Arial"/>
          <w:spacing w:val="-1"/>
        </w:rPr>
        <w:t xml:space="preserve"> </w:t>
      </w:r>
      <w:r w:rsidRPr="00C74D43">
        <w:rPr>
          <w:rFonts w:cs="Arial"/>
        </w:rPr>
        <w:t>certain</w:t>
      </w:r>
      <w:r w:rsidRPr="00C74D43">
        <w:rPr>
          <w:rFonts w:cs="Arial"/>
          <w:spacing w:val="-1"/>
        </w:rPr>
        <w:t xml:space="preserve"> </w:t>
      </w:r>
      <w:r w:rsidRPr="00C74D43">
        <w:rPr>
          <w:rFonts w:cs="Arial"/>
        </w:rPr>
        <w:t>wave</w:t>
      </w:r>
      <w:r w:rsidRPr="00C74D43">
        <w:rPr>
          <w:rFonts w:cs="Arial"/>
          <w:spacing w:val="-1"/>
        </w:rPr>
        <w:t xml:space="preserve"> </w:t>
      </w:r>
      <w:r w:rsidRPr="00C74D43">
        <w:rPr>
          <w:rFonts w:cs="Arial"/>
        </w:rPr>
        <w:t>lengths</w:t>
      </w:r>
      <w:r w:rsidRPr="00C74D43">
        <w:rPr>
          <w:rFonts w:cs="Arial"/>
          <w:spacing w:val="-1"/>
        </w:rPr>
        <w:t xml:space="preserve"> </w:t>
      </w:r>
      <w:r w:rsidRPr="00C74D43">
        <w:rPr>
          <w:rFonts w:cs="Arial"/>
        </w:rPr>
        <w:t>of</w:t>
      </w:r>
      <w:r w:rsidRPr="00C74D43">
        <w:rPr>
          <w:rFonts w:cs="Arial"/>
          <w:spacing w:val="-1"/>
        </w:rPr>
        <w:t xml:space="preserve"> </w:t>
      </w:r>
      <w:r w:rsidRPr="00C74D43">
        <w:rPr>
          <w:rFonts w:cs="Arial"/>
        </w:rPr>
        <w:t>light</w:t>
      </w:r>
      <w:r w:rsidRPr="00C74D43">
        <w:rPr>
          <w:rFonts w:cs="Arial"/>
          <w:spacing w:val="-1"/>
        </w:rPr>
        <w:t xml:space="preserve"> </w:t>
      </w:r>
      <w:r w:rsidRPr="00C74D43">
        <w:rPr>
          <w:rFonts w:cs="Arial"/>
        </w:rPr>
        <w:t>and</w:t>
      </w:r>
      <w:r w:rsidRPr="00C74D43">
        <w:rPr>
          <w:rFonts w:cs="Arial"/>
          <w:spacing w:val="-1"/>
        </w:rPr>
        <w:t xml:space="preserve"> </w:t>
      </w:r>
      <w:r w:rsidRPr="00C74D43">
        <w:rPr>
          <w:rFonts w:cs="Arial"/>
        </w:rPr>
        <w:t>transmitting</w:t>
      </w:r>
      <w:r w:rsidRPr="00C74D43">
        <w:rPr>
          <w:rFonts w:cs="Arial"/>
          <w:spacing w:val="-1"/>
        </w:rPr>
        <w:t xml:space="preserve"> </w:t>
      </w:r>
      <w:r w:rsidRPr="00C74D43">
        <w:rPr>
          <w:rFonts w:cs="Arial"/>
        </w:rPr>
        <w:t>others. This property is based on Beer - Lambert</w:t>
      </w:r>
      <w:r w:rsidRPr="00C74D43">
        <w:rPr>
          <w:rFonts w:cs="Arial"/>
          <w:spacing w:val="-5"/>
        </w:rPr>
        <w:t>’</w:t>
      </w:r>
      <w:r w:rsidRPr="00C74D43">
        <w:rPr>
          <w:rFonts w:cs="Arial"/>
        </w:rPr>
        <w:t>s la</w:t>
      </w:r>
      <w:r w:rsidRPr="00C74D43">
        <w:rPr>
          <w:rFonts w:cs="Arial"/>
          <w:spacing w:val="-12"/>
        </w:rPr>
        <w:t>w</w:t>
      </w:r>
    </w:p>
    <w:p w:rsidR="0045515A" w:rsidRPr="00C74D43" w:rsidRDefault="0045515A" w:rsidP="0045515A">
      <w:pPr>
        <w:pStyle w:val="ListParagraph"/>
        <w:widowControl w:val="0"/>
        <w:autoSpaceDE w:val="0"/>
        <w:autoSpaceDN w:val="0"/>
        <w:adjustRightInd w:val="0"/>
        <w:rPr>
          <w:rFonts w:cs="Arial"/>
        </w:rPr>
      </w:pPr>
      <w:r w:rsidRPr="00C74D43">
        <w:rPr>
          <w:rFonts w:cs="Arial"/>
          <w:b/>
          <w:bCs/>
          <w:u w:val="thick"/>
        </w:rPr>
        <w:t>Bee</w:t>
      </w:r>
      <w:r w:rsidRPr="00C74D43">
        <w:rPr>
          <w:rFonts w:cs="Arial"/>
          <w:b/>
          <w:bCs/>
          <w:spacing w:val="7"/>
          <w:u w:val="thick"/>
        </w:rPr>
        <w:t>r</w:t>
      </w:r>
      <w:r w:rsidRPr="00C74D43">
        <w:rPr>
          <w:rFonts w:cs="Arial"/>
          <w:b/>
          <w:bCs/>
          <w:spacing w:val="-8"/>
          <w:u w:val="thick"/>
        </w:rPr>
        <w:t>’</w:t>
      </w:r>
      <w:r w:rsidRPr="00C74D43">
        <w:rPr>
          <w:rFonts w:cs="Arial"/>
          <w:b/>
          <w:bCs/>
          <w:u w:val="thick"/>
        </w:rPr>
        <w:t>s</w:t>
      </w:r>
      <w:r w:rsidRPr="00C74D43">
        <w:rPr>
          <w:rFonts w:cs="Arial"/>
          <w:b/>
          <w:bCs/>
          <w:spacing w:val="7"/>
          <w:u w:val="thick"/>
        </w:rPr>
        <w:t xml:space="preserve"> </w:t>
      </w:r>
      <w:r w:rsidRPr="00C74D43">
        <w:rPr>
          <w:rFonts w:cs="Arial"/>
          <w:b/>
          <w:bCs/>
          <w:u w:val="thick"/>
        </w:rPr>
        <w:t>law:</w:t>
      </w:r>
      <w:r w:rsidRPr="00C74D43">
        <w:rPr>
          <w:rFonts w:cs="Arial"/>
        </w:rPr>
        <w:t xml:space="preserve"> </w:t>
      </w:r>
      <w:r w:rsidRPr="00C74D43">
        <w:rPr>
          <w:rFonts w:cs="Arial"/>
          <w:spacing w:val="-1"/>
        </w:rPr>
        <w:t>Whe</w:t>
      </w:r>
      <w:r w:rsidRPr="00C74D43">
        <w:rPr>
          <w:rFonts w:cs="Arial"/>
        </w:rPr>
        <w:t>n</w:t>
      </w:r>
      <w:r w:rsidRPr="00C74D43">
        <w:rPr>
          <w:rFonts w:cs="Arial"/>
          <w:spacing w:val="-16"/>
        </w:rPr>
        <w:t xml:space="preserve"> </w:t>
      </w:r>
      <w:r w:rsidRPr="00C74D43">
        <w:rPr>
          <w:rFonts w:cs="Arial"/>
          <w:spacing w:val="-1"/>
        </w:rPr>
        <w:t>monochromati</w:t>
      </w:r>
      <w:r w:rsidRPr="00C74D43">
        <w:rPr>
          <w:rFonts w:cs="Arial"/>
        </w:rPr>
        <w:t>c</w:t>
      </w:r>
      <w:r w:rsidRPr="00C74D43">
        <w:rPr>
          <w:rFonts w:cs="Arial"/>
          <w:spacing w:val="-16"/>
        </w:rPr>
        <w:t xml:space="preserve"> </w:t>
      </w:r>
      <w:r w:rsidRPr="00C74D43">
        <w:rPr>
          <w:rFonts w:cs="Arial"/>
          <w:spacing w:val="-1"/>
        </w:rPr>
        <w:t>ligh</w:t>
      </w:r>
      <w:r w:rsidRPr="00C74D43">
        <w:rPr>
          <w:rFonts w:cs="Arial"/>
        </w:rPr>
        <w:t>t</w:t>
      </w:r>
      <w:r w:rsidRPr="00C74D43">
        <w:rPr>
          <w:rFonts w:cs="Arial"/>
          <w:spacing w:val="-16"/>
        </w:rPr>
        <w:t xml:space="preserve"> </w:t>
      </w:r>
      <w:r w:rsidRPr="00C74D43">
        <w:rPr>
          <w:rFonts w:cs="Arial"/>
          <w:spacing w:val="-1"/>
        </w:rPr>
        <w:t>passe</w:t>
      </w:r>
      <w:r w:rsidRPr="00C74D43">
        <w:rPr>
          <w:rFonts w:cs="Arial"/>
        </w:rPr>
        <w:t>s</w:t>
      </w:r>
      <w:r w:rsidRPr="00C74D43">
        <w:rPr>
          <w:rFonts w:cs="Arial"/>
          <w:spacing w:val="-16"/>
        </w:rPr>
        <w:t xml:space="preserve"> </w:t>
      </w:r>
      <w:r w:rsidRPr="00C74D43">
        <w:rPr>
          <w:rFonts w:cs="Arial"/>
          <w:spacing w:val="-1"/>
        </w:rPr>
        <w:t>throug</w:t>
      </w:r>
      <w:r w:rsidRPr="00C74D43">
        <w:rPr>
          <w:rFonts w:cs="Arial"/>
        </w:rPr>
        <w:t>h</w:t>
      </w:r>
      <w:r w:rsidRPr="00C74D43">
        <w:rPr>
          <w:rFonts w:cs="Arial"/>
          <w:spacing w:val="-16"/>
        </w:rPr>
        <w:t xml:space="preserve"> </w:t>
      </w:r>
      <w:r w:rsidRPr="00C74D43">
        <w:rPr>
          <w:rFonts w:cs="Arial"/>
        </w:rPr>
        <w:t>a</w:t>
      </w:r>
      <w:r w:rsidRPr="00C74D43">
        <w:rPr>
          <w:rFonts w:cs="Arial"/>
          <w:spacing w:val="-16"/>
        </w:rPr>
        <w:t xml:space="preserve"> </w:t>
      </w:r>
      <w:r w:rsidRPr="00C74D43">
        <w:rPr>
          <w:rFonts w:cs="Arial"/>
          <w:spacing w:val="-1"/>
        </w:rPr>
        <w:t>coloure</w:t>
      </w:r>
      <w:r w:rsidRPr="00C74D43">
        <w:rPr>
          <w:rFonts w:cs="Arial"/>
        </w:rPr>
        <w:t>d</w:t>
      </w:r>
      <w:r w:rsidRPr="00C74D43">
        <w:rPr>
          <w:rFonts w:cs="Arial"/>
          <w:spacing w:val="-16"/>
        </w:rPr>
        <w:t xml:space="preserve"> </w:t>
      </w:r>
      <w:r w:rsidRPr="00C74D43">
        <w:rPr>
          <w:rFonts w:cs="Arial"/>
          <w:spacing w:val="-1"/>
        </w:rPr>
        <w:t>solution</w:t>
      </w:r>
      <w:r w:rsidRPr="00C74D43">
        <w:rPr>
          <w:rFonts w:cs="Arial"/>
        </w:rPr>
        <w:t>,</w:t>
      </w:r>
      <w:r w:rsidRPr="00C74D43">
        <w:rPr>
          <w:rFonts w:cs="Arial"/>
          <w:spacing w:val="-16"/>
        </w:rPr>
        <w:t xml:space="preserve"> </w:t>
      </w:r>
      <w:r w:rsidRPr="00C74D43">
        <w:rPr>
          <w:rFonts w:cs="Arial"/>
          <w:spacing w:val="-1"/>
        </w:rPr>
        <w:t>th</w:t>
      </w:r>
      <w:r w:rsidRPr="00C74D43">
        <w:rPr>
          <w:rFonts w:cs="Arial"/>
        </w:rPr>
        <w:t>e</w:t>
      </w:r>
      <w:r w:rsidRPr="00C74D43">
        <w:rPr>
          <w:rFonts w:cs="Arial"/>
          <w:spacing w:val="-16"/>
        </w:rPr>
        <w:t xml:space="preserve"> </w:t>
      </w:r>
      <w:r w:rsidRPr="00C74D43">
        <w:rPr>
          <w:rFonts w:cs="Arial"/>
          <w:spacing w:val="-1"/>
        </w:rPr>
        <w:t>amoun</w:t>
      </w:r>
      <w:r w:rsidRPr="00C74D43">
        <w:rPr>
          <w:rFonts w:cs="Arial"/>
        </w:rPr>
        <w:t>t</w:t>
      </w:r>
      <w:r w:rsidRPr="00C74D43">
        <w:rPr>
          <w:rFonts w:cs="Arial"/>
          <w:spacing w:val="-16"/>
        </w:rPr>
        <w:t xml:space="preserve"> </w:t>
      </w:r>
      <w:r w:rsidRPr="00C74D43">
        <w:rPr>
          <w:rFonts w:cs="Arial"/>
          <w:spacing w:val="-1"/>
        </w:rPr>
        <w:t>o</w:t>
      </w:r>
      <w:r w:rsidRPr="00C74D43">
        <w:rPr>
          <w:rFonts w:cs="Arial"/>
        </w:rPr>
        <w:t>f</w:t>
      </w:r>
      <w:r w:rsidRPr="00C74D43">
        <w:rPr>
          <w:rFonts w:cs="Arial"/>
          <w:spacing w:val="-16"/>
        </w:rPr>
        <w:t xml:space="preserve"> </w:t>
      </w:r>
      <w:r w:rsidRPr="00C74D43">
        <w:rPr>
          <w:rFonts w:cs="Arial"/>
          <w:spacing w:val="-1"/>
        </w:rPr>
        <w:t>ligh</w:t>
      </w:r>
      <w:r w:rsidRPr="00C74D43">
        <w:rPr>
          <w:rFonts w:cs="Arial"/>
        </w:rPr>
        <w:t>t</w:t>
      </w:r>
      <w:r w:rsidRPr="00C74D43">
        <w:rPr>
          <w:rFonts w:cs="Arial"/>
          <w:spacing w:val="-16"/>
        </w:rPr>
        <w:t xml:space="preserve"> </w:t>
      </w:r>
      <w:r w:rsidRPr="00C74D43">
        <w:rPr>
          <w:rFonts w:cs="Arial"/>
          <w:spacing w:val="-1"/>
        </w:rPr>
        <w:t>transmitte</w:t>
      </w:r>
      <w:r w:rsidRPr="00C74D43">
        <w:rPr>
          <w:rFonts w:cs="Arial"/>
        </w:rPr>
        <w:t>d</w:t>
      </w:r>
      <w:r w:rsidRPr="00C74D43">
        <w:rPr>
          <w:rFonts w:cs="Arial"/>
          <w:spacing w:val="-16"/>
        </w:rPr>
        <w:t xml:space="preserve"> </w:t>
      </w:r>
      <w:r w:rsidRPr="00C74D43">
        <w:rPr>
          <w:rFonts w:cs="Arial"/>
          <w:spacing w:val="-1"/>
        </w:rPr>
        <w:t xml:space="preserve">decreases </w:t>
      </w:r>
      <w:r w:rsidRPr="00C74D43">
        <w:rPr>
          <w:rFonts w:cs="Arial"/>
        </w:rPr>
        <w:t>exponentia</w:t>
      </w:r>
      <w:r w:rsidRPr="00C74D43">
        <w:rPr>
          <w:rFonts w:cs="Arial"/>
          <w:sz w:val="24"/>
          <w:szCs w:val="24"/>
        </w:rPr>
        <w:t xml:space="preserve">lly </w:t>
      </w:r>
      <w:r w:rsidRPr="00C74D43">
        <w:rPr>
          <w:rFonts w:cs="Arial"/>
        </w:rPr>
        <w:t xml:space="preserve">with the increase in concentration of the coloured substance. In </w:t>
      </w:r>
      <w:r w:rsidRPr="00C74D43">
        <w:rPr>
          <w:rFonts w:cs="Arial"/>
        </w:rPr>
        <w:lastRenderedPageBreak/>
        <w:t>other words the intensity of the colour</w:t>
      </w:r>
      <w:r w:rsidRPr="00C74D43">
        <w:rPr>
          <w:rFonts w:cs="Arial"/>
          <w:spacing w:val="-5"/>
        </w:rPr>
        <w:t xml:space="preserve"> </w:t>
      </w:r>
      <w:r w:rsidRPr="00C74D43">
        <w:rPr>
          <w:rFonts w:cs="Arial"/>
        </w:rPr>
        <w:t>is</w:t>
      </w:r>
      <w:r w:rsidRPr="00C74D43">
        <w:rPr>
          <w:rFonts w:cs="Arial"/>
          <w:spacing w:val="-5"/>
        </w:rPr>
        <w:t xml:space="preserve"> </w:t>
      </w:r>
      <w:r w:rsidRPr="00C74D43">
        <w:rPr>
          <w:rFonts w:cs="Arial"/>
        </w:rPr>
        <w:t>directly</w:t>
      </w:r>
      <w:r w:rsidRPr="00C74D43">
        <w:rPr>
          <w:rFonts w:cs="Arial"/>
          <w:spacing w:val="-5"/>
        </w:rPr>
        <w:t xml:space="preserve"> </w:t>
      </w:r>
      <w:r w:rsidRPr="00C74D43">
        <w:rPr>
          <w:rFonts w:cs="Arial"/>
        </w:rPr>
        <w:t>proportionate</w:t>
      </w:r>
      <w:r w:rsidRPr="00C74D43">
        <w:rPr>
          <w:rFonts w:cs="Arial"/>
          <w:spacing w:val="-5"/>
        </w:rPr>
        <w:t xml:space="preserve"> </w:t>
      </w:r>
      <w:r w:rsidRPr="00C74D43">
        <w:rPr>
          <w:rFonts w:cs="Arial"/>
        </w:rPr>
        <w:t>to</w:t>
      </w:r>
      <w:r w:rsidRPr="00C74D43">
        <w:rPr>
          <w:rFonts w:cs="Arial"/>
          <w:spacing w:val="-5"/>
        </w:rPr>
        <w:t xml:space="preserve"> </w:t>
      </w:r>
      <w:r w:rsidRPr="00C74D43">
        <w:rPr>
          <w:rFonts w:cs="Arial"/>
        </w:rPr>
        <w:t>the</w:t>
      </w:r>
      <w:r w:rsidRPr="00C74D43">
        <w:rPr>
          <w:rFonts w:cs="Arial"/>
          <w:spacing w:val="-5"/>
        </w:rPr>
        <w:t xml:space="preserve"> </w:t>
      </w:r>
      <w:r w:rsidRPr="00C74D43">
        <w:rPr>
          <w:rFonts w:cs="Arial"/>
        </w:rPr>
        <w:t>concentration</w:t>
      </w:r>
      <w:r w:rsidRPr="00C74D43">
        <w:rPr>
          <w:rFonts w:cs="Arial"/>
          <w:spacing w:val="-5"/>
        </w:rPr>
        <w:t xml:space="preserve"> </w:t>
      </w:r>
      <w:r w:rsidRPr="00C74D43">
        <w:rPr>
          <w:rFonts w:cs="Arial"/>
        </w:rPr>
        <w:t>of</w:t>
      </w:r>
      <w:r w:rsidRPr="00C74D43">
        <w:rPr>
          <w:rFonts w:cs="Arial"/>
          <w:spacing w:val="-5"/>
        </w:rPr>
        <w:t xml:space="preserve"> </w:t>
      </w:r>
      <w:r w:rsidRPr="00C74D43">
        <w:rPr>
          <w:rFonts w:cs="Arial"/>
        </w:rPr>
        <w:t>the</w:t>
      </w:r>
      <w:r w:rsidRPr="00C74D43">
        <w:rPr>
          <w:rFonts w:cs="Arial"/>
          <w:spacing w:val="-5"/>
        </w:rPr>
        <w:t xml:space="preserve"> </w:t>
      </w:r>
      <w:r w:rsidRPr="00C74D43">
        <w:rPr>
          <w:rFonts w:cs="Arial"/>
        </w:rPr>
        <w:t>coloured</w:t>
      </w:r>
      <w:r w:rsidRPr="00C74D43">
        <w:rPr>
          <w:rFonts w:cs="Arial"/>
          <w:spacing w:val="-5"/>
        </w:rPr>
        <w:t xml:space="preserve"> </w:t>
      </w:r>
      <w:r w:rsidRPr="00C74D43">
        <w:rPr>
          <w:rFonts w:cs="Arial"/>
        </w:rPr>
        <w:t>particle</w:t>
      </w:r>
      <w:r w:rsidRPr="00C74D43">
        <w:rPr>
          <w:rFonts w:cs="Arial"/>
          <w:spacing w:val="-5"/>
        </w:rPr>
        <w:t xml:space="preserve"> </w:t>
      </w:r>
      <w:r w:rsidRPr="00C74D43">
        <w:rPr>
          <w:rFonts w:cs="Arial"/>
        </w:rPr>
        <w:t>in</w:t>
      </w:r>
      <w:r w:rsidRPr="00C74D43">
        <w:rPr>
          <w:rFonts w:cs="Arial"/>
          <w:spacing w:val="-5"/>
        </w:rPr>
        <w:t xml:space="preserve"> </w:t>
      </w:r>
      <w:r w:rsidRPr="00C74D43">
        <w:rPr>
          <w:rFonts w:cs="Arial"/>
        </w:rPr>
        <w:t>solution</w:t>
      </w:r>
    </w:p>
    <w:p w:rsidR="0045515A" w:rsidRPr="00C74D43" w:rsidRDefault="0045515A" w:rsidP="0045515A">
      <w:pPr>
        <w:pStyle w:val="ListParagraph"/>
        <w:widowControl w:val="0"/>
        <w:autoSpaceDE w:val="0"/>
        <w:autoSpaceDN w:val="0"/>
        <w:adjustRightInd w:val="0"/>
        <w:rPr>
          <w:b/>
        </w:rPr>
      </w:pPr>
      <w:r w:rsidRPr="00C74D43">
        <w:rPr>
          <w:b/>
        </w:rPr>
        <w:t>LAMBERT’S LAW:</w:t>
      </w:r>
    </w:p>
    <w:p w:rsidR="0045515A" w:rsidRPr="00C74D43" w:rsidRDefault="0045515A" w:rsidP="0045515A">
      <w:pPr>
        <w:pStyle w:val="ListParagraph"/>
        <w:widowControl w:val="0"/>
        <w:autoSpaceDE w:val="0"/>
        <w:autoSpaceDN w:val="0"/>
        <w:adjustRightInd w:val="0"/>
        <w:rPr>
          <w:rFonts w:cs="Arial"/>
        </w:rPr>
      </w:pPr>
      <w:r w:rsidRPr="00C74D43">
        <w:t xml:space="preserve">Amount of light absorbed by a colored solution depends on the length of the column or the depth of the liquid through which light passes. </w:t>
      </w:r>
    </w:p>
    <w:p w:rsidR="0045515A" w:rsidRPr="00C74D43" w:rsidRDefault="0045515A" w:rsidP="00B64596">
      <w:pPr>
        <w:pStyle w:val="ListParagraph"/>
        <w:widowControl w:val="0"/>
        <w:numPr>
          <w:ilvl w:val="0"/>
          <w:numId w:val="1143"/>
        </w:numPr>
        <w:autoSpaceDE w:val="0"/>
        <w:autoSpaceDN w:val="0"/>
        <w:adjustRightInd w:val="0"/>
        <w:rPr>
          <w:rFonts w:ascii="Arial" w:hAnsi="Arial" w:cs="Arial"/>
        </w:rPr>
      </w:pPr>
      <w:r w:rsidRPr="00C74D43">
        <w:t>Colorimeter is based on the above said principles</w:t>
      </w:r>
    </w:p>
    <w:p w:rsidR="0045515A" w:rsidRPr="00C74D43" w:rsidRDefault="0045515A" w:rsidP="00B64596">
      <w:pPr>
        <w:pStyle w:val="ListParagraph"/>
        <w:numPr>
          <w:ilvl w:val="0"/>
          <w:numId w:val="1143"/>
        </w:numPr>
        <w:tabs>
          <w:tab w:val="left" w:pos="1350"/>
        </w:tabs>
        <w:rPr>
          <w:b/>
        </w:rPr>
      </w:pPr>
      <w:r w:rsidRPr="00C74D43">
        <w:rPr>
          <w:b/>
        </w:rPr>
        <w:t>Instrument:</w:t>
      </w:r>
    </w:p>
    <w:p w:rsidR="0045515A" w:rsidRPr="00C74D43" w:rsidRDefault="0045515A" w:rsidP="0045515A">
      <w:pPr>
        <w:pStyle w:val="ListParagraph"/>
        <w:tabs>
          <w:tab w:val="left" w:pos="1350"/>
        </w:tabs>
      </w:pPr>
      <w:r w:rsidRPr="00C74D43">
        <w:tab/>
        <w:t xml:space="preserve">           Colorimeter consists of a light source, usually a tungsten filament lamp, a monochromator to allow a particular wavelength of light, slit, Cuvette containing the sample solution and a photoelectric cell, which converts light energy to electrical energy.</w:t>
      </w:r>
    </w:p>
    <w:p w:rsidR="0045515A" w:rsidRPr="00C74D43" w:rsidRDefault="0045515A" w:rsidP="0045515A">
      <w:pPr>
        <w:pStyle w:val="ListParagraph"/>
        <w:tabs>
          <w:tab w:val="left" w:pos="1350"/>
        </w:tabs>
      </w:pPr>
      <w:r w:rsidRPr="00C74D43">
        <w:rPr>
          <w:noProof/>
          <w:lang w:val="en-US"/>
        </w:rPr>
        <w:drawing>
          <wp:inline distT="0" distB="0" distL="0" distR="0">
            <wp:extent cx="3665220" cy="1236345"/>
            <wp:effectExtent l="19050" t="0" r="0" b="0"/>
            <wp:docPr id="48" name="Picture 1" descr="colori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meter"/>
                    <pic:cNvPicPr>
                      <a:picLocks noChangeAspect="1" noChangeArrowheads="1"/>
                    </pic:cNvPicPr>
                  </pic:nvPicPr>
                  <pic:blipFill>
                    <a:blip r:embed="rId215" cstate="print"/>
                    <a:srcRect/>
                    <a:stretch>
                      <a:fillRect/>
                    </a:stretch>
                  </pic:blipFill>
                  <pic:spPr bwMode="auto">
                    <a:xfrm>
                      <a:off x="0" y="0"/>
                      <a:ext cx="3665220" cy="1236345"/>
                    </a:xfrm>
                    <a:prstGeom prst="rect">
                      <a:avLst/>
                    </a:prstGeom>
                    <a:noFill/>
                    <a:ln w="9525">
                      <a:noFill/>
                      <a:miter lim="800000"/>
                      <a:headEnd/>
                      <a:tailEnd/>
                    </a:ln>
                  </pic:spPr>
                </pic:pic>
              </a:graphicData>
            </a:graphic>
          </wp:inline>
        </w:drawing>
      </w:r>
    </w:p>
    <w:p w:rsidR="0045515A" w:rsidRPr="00C74D43" w:rsidRDefault="0045515A" w:rsidP="0045515A">
      <w:pPr>
        <w:pStyle w:val="ListParagraph"/>
        <w:widowControl w:val="0"/>
        <w:autoSpaceDE w:val="0"/>
        <w:autoSpaceDN w:val="0"/>
        <w:adjustRightInd w:val="0"/>
        <w:spacing w:before="87" w:line="292" w:lineRule="auto"/>
        <w:ind w:right="76"/>
        <w:jc w:val="both"/>
        <w:rPr>
          <w:rFonts w:cs="Arial"/>
        </w:rPr>
      </w:pPr>
      <w:r w:rsidRPr="00C74D43">
        <w:rPr>
          <w:rFonts w:cs="Arial"/>
        </w:rPr>
        <w:t>The monochromatic light a</w:t>
      </w:r>
      <w:r w:rsidRPr="00C74D43">
        <w:rPr>
          <w:rFonts w:cs="Arial"/>
          <w:spacing w:val="-2"/>
        </w:rPr>
        <w:t>f</w:t>
      </w:r>
      <w:r w:rsidRPr="00C74D43">
        <w:rPr>
          <w:rFonts w:cs="Arial"/>
        </w:rPr>
        <w:t xml:space="preserve">ter </w:t>
      </w:r>
      <w:r w:rsidRPr="00C74D43">
        <w:rPr>
          <w:rFonts w:cs="Arial"/>
          <w:spacing w:val="-2"/>
        </w:rPr>
        <w:t>p</w:t>
      </w:r>
      <w:r w:rsidRPr="00C74D43">
        <w:rPr>
          <w:rFonts w:cs="Arial"/>
        </w:rPr>
        <w:t>assing the filte</w:t>
      </w:r>
      <w:r w:rsidRPr="00C74D43">
        <w:rPr>
          <w:rFonts w:cs="Arial"/>
          <w:spacing w:val="-12"/>
        </w:rPr>
        <w:t>r</w:t>
      </w:r>
      <w:r w:rsidRPr="00C74D43">
        <w:rPr>
          <w:rFonts w:cs="Arial"/>
        </w:rPr>
        <w:t xml:space="preserve"> is allowed to fall on the coloured solution kept in the cuvette.</w:t>
      </w:r>
      <w:r w:rsidRPr="00C74D43">
        <w:rPr>
          <w:rFonts w:cs="Arial"/>
          <w:spacing w:val="-6"/>
        </w:rPr>
        <w:t xml:space="preserve"> </w:t>
      </w:r>
      <w:r w:rsidRPr="00C74D43">
        <w:rPr>
          <w:rFonts w:cs="Arial"/>
        </w:rPr>
        <w:t>The</w:t>
      </w:r>
      <w:r w:rsidRPr="00C74D43">
        <w:rPr>
          <w:rFonts w:cs="Arial"/>
          <w:spacing w:val="-6"/>
        </w:rPr>
        <w:t xml:space="preserve"> </w:t>
      </w:r>
      <w:r w:rsidRPr="00C74D43">
        <w:rPr>
          <w:rFonts w:cs="Arial"/>
        </w:rPr>
        <w:t>solution</w:t>
      </w:r>
      <w:r w:rsidRPr="00C74D43">
        <w:rPr>
          <w:rFonts w:cs="Arial"/>
          <w:spacing w:val="-6"/>
        </w:rPr>
        <w:t xml:space="preserve"> </w:t>
      </w:r>
      <w:r w:rsidRPr="00C74D43">
        <w:rPr>
          <w:rFonts w:cs="Arial"/>
        </w:rPr>
        <w:t>absorbs</w:t>
      </w:r>
      <w:r w:rsidRPr="00C74D43">
        <w:rPr>
          <w:rFonts w:cs="Arial"/>
          <w:spacing w:val="-6"/>
        </w:rPr>
        <w:t xml:space="preserve"> </w:t>
      </w:r>
      <w:r w:rsidRPr="00C74D43">
        <w:rPr>
          <w:rFonts w:cs="Arial"/>
        </w:rPr>
        <w:t>part</w:t>
      </w:r>
      <w:r w:rsidRPr="00C74D43">
        <w:rPr>
          <w:rFonts w:cs="Arial"/>
          <w:spacing w:val="-6"/>
        </w:rPr>
        <w:t xml:space="preserve"> </w:t>
      </w:r>
      <w:r w:rsidRPr="00C74D43">
        <w:rPr>
          <w:rFonts w:cs="Arial"/>
        </w:rPr>
        <w:t>of</w:t>
      </w:r>
      <w:r w:rsidRPr="00C74D43">
        <w:rPr>
          <w:rFonts w:cs="Arial"/>
          <w:spacing w:val="-6"/>
        </w:rPr>
        <w:t xml:space="preserve"> </w:t>
      </w:r>
      <w:r w:rsidRPr="00C74D43">
        <w:rPr>
          <w:rFonts w:cs="Arial"/>
        </w:rPr>
        <w:t>the</w:t>
      </w:r>
      <w:r w:rsidRPr="00C74D43">
        <w:rPr>
          <w:rFonts w:cs="Arial"/>
          <w:spacing w:val="-6"/>
        </w:rPr>
        <w:t xml:space="preserve"> </w:t>
      </w:r>
      <w:r w:rsidRPr="00C74D43">
        <w:rPr>
          <w:rFonts w:cs="Arial"/>
        </w:rPr>
        <w:t>light</w:t>
      </w:r>
      <w:r w:rsidRPr="00C74D43">
        <w:rPr>
          <w:rFonts w:cs="Arial"/>
          <w:spacing w:val="-6"/>
        </w:rPr>
        <w:t xml:space="preserve"> </w:t>
      </w:r>
      <w:r w:rsidRPr="00C74D43">
        <w:rPr>
          <w:rFonts w:cs="Arial"/>
        </w:rPr>
        <w:t>and</w:t>
      </w:r>
      <w:r w:rsidRPr="00C74D43">
        <w:rPr>
          <w:rFonts w:cs="Arial"/>
          <w:spacing w:val="-6"/>
        </w:rPr>
        <w:t xml:space="preserve"> </w:t>
      </w:r>
      <w:r w:rsidRPr="00C74D43">
        <w:rPr>
          <w:rFonts w:cs="Arial"/>
        </w:rPr>
        <w:t>the</w:t>
      </w:r>
      <w:r w:rsidRPr="00C74D43">
        <w:rPr>
          <w:rFonts w:cs="Arial"/>
          <w:spacing w:val="-6"/>
        </w:rPr>
        <w:t xml:space="preserve"> </w:t>
      </w:r>
      <w:r w:rsidRPr="00C74D43">
        <w:rPr>
          <w:rFonts w:cs="Arial"/>
        </w:rPr>
        <w:t>remaining</w:t>
      </w:r>
      <w:r w:rsidRPr="00C74D43">
        <w:rPr>
          <w:rFonts w:cs="Arial"/>
          <w:spacing w:val="-6"/>
        </w:rPr>
        <w:t xml:space="preserve"> </w:t>
      </w:r>
      <w:r w:rsidRPr="00C74D43">
        <w:rPr>
          <w:rFonts w:cs="Arial"/>
        </w:rPr>
        <w:t>light</w:t>
      </w:r>
      <w:r w:rsidRPr="00C74D43">
        <w:rPr>
          <w:rFonts w:cs="Arial"/>
          <w:spacing w:val="-6"/>
        </w:rPr>
        <w:t xml:space="preserve"> </w:t>
      </w:r>
      <w:r w:rsidRPr="00C74D43">
        <w:rPr>
          <w:rFonts w:cs="Arial"/>
        </w:rPr>
        <w:t>is</w:t>
      </w:r>
      <w:r w:rsidRPr="00C74D43">
        <w:rPr>
          <w:rFonts w:cs="Arial"/>
          <w:spacing w:val="-6"/>
        </w:rPr>
        <w:t xml:space="preserve"> </w:t>
      </w:r>
      <w:r w:rsidRPr="00C74D43">
        <w:rPr>
          <w:rFonts w:cs="Arial"/>
        </w:rPr>
        <w:t>allowed</w:t>
      </w:r>
      <w:r w:rsidRPr="00C74D43">
        <w:rPr>
          <w:rFonts w:cs="Arial"/>
          <w:spacing w:val="-6"/>
        </w:rPr>
        <w:t xml:space="preserve"> </w:t>
      </w:r>
      <w:r w:rsidRPr="00C74D43">
        <w:rPr>
          <w:rFonts w:cs="Arial"/>
        </w:rPr>
        <w:t>to</w:t>
      </w:r>
      <w:r w:rsidRPr="00C74D43">
        <w:rPr>
          <w:rFonts w:cs="Arial"/>
          <w:spacing w:val="-6"/>
        </w:rPr>
        <w:t xml:space="preserve"> </w:t>
      </w:r>
      <w:r w:rsidRPr="00C74D43">
        <w:rPr>
          <w:rFonts w:cs="Arial"/>
        </w:rPr>
        <w:t>fall</w:t>
      </w:r>
      <w:r w:rsidRPr="00C74D43">
        <w:rPr>
          <w:rFonts w:cs="Arial"/>
          <w:spacing w:val="-6"/>
        </w:rPr>
        <w:t xml:space="preserve"> </w:t>
      </w:r>
      <w:r w:rsidRPr="00C74D43">
        <w:rPr>
          <w:rFonts w:cs="Arial"/>
        </w:rPr>
        <w:t>on</w:t>
      </w:r>
      <w:r w:rsidRPr="00C74D43">
        <w:rPr>
          <w:rFonts w:cs="Arial"/>
          <w:spacing w:val="-6"/>
        </w:rPr>
        <w:t xml:space="preserve"> </w:t>
      </w:r>
      <w:r w:rsidRPr="00C74D43">
        <w:rPr>
          <w:rFonts w:cs="Arial"/>
        </w:rPr>
        <w:t>the</w:t>
      </w:r>
      <w:r w:rsidRPr="00C74D43">
        <w:rPr>
          <w:rFonts w:cs="Arial"/>
          <w:spacing w:val="-6"/>
        </w:rPr>
        <w:t xml:space="preserve"> </w:t>
      </w:r>
      <w:r w:rsidRPr="00C74D43">
        <w:rPr>
          <w:rFonts w:cs="Arial"/>
        </w:rPr>
        <w:t>photocells</w:t>
      </w:r>
      <w:r w:rsidRPr="00C74D43">
        <w:rPr>
          <w:rFonts w:cs="Arial"/>
          <w:spacing w:val="-6"/>
        </w:rPr>
        <w:t xml:space="preserve"> </w:t>
      </w:r>
      <w:r w:rsidRPr="00C74D43">
        <w:rPr>
          <w:rFonts w:cs="Arial"/>
        </w:rPr>
        <w:t xml:space="preserve">which </w:t>
      </w:r>
      <w:r w:rsidRPr="00C74D43">
        <w:rPr>
          <w:rFonts w:cs="Arial"/>
          <w:spacing w:val="-1"/>
        </w:rPr>
        <w:t>conver</w:t>
      </w:r>
      <w:r w:rsidRPr="00C74D43">
        <w:rPr>
          <w:rFonts w:cs="Arial"/>
        </w:rPr>
        <w:t>t</w:t>
      </w:r>
      <w:r w:rsidRPr="00C74D43">
        <w:rPr>
          <w:rFonts w:cs="Arial"/>
          <w:spacing w:val="-17"/>
        </w:rPr>
        <w:t xml:space="preserve"> </w:t>
      </w:r>
      <w:r w:rsidRPr="00C74D43">
        <w:rPr>
          <w:rFonts w:cs="Arial"/>
          <w:spacing w:val="-1"/>
        </w:rPr>
        <w:t>ligh</w:t>
      </w:r>
      <w:r w:rsidRPr="00C74D43">
        <w:rPr>
          <w:rFonts w:cs="Arial"/>
        </w:rPr>
        <w:t>t</w:t>
      </w:r>
      <w:r w:rsidRPr="00C74D43">
        <w:rPr>
          <w:rFonts w:cs="Arial"/>
          <w:spacing w:val="-17"/>
        </w:rPr>
        <w:t xml:space="preserve"> </w:t>
      </w:r>
      <w:r w:rsidRPr="00C74D43">
        <w:rPr>
          <w:rFonts w:cs="Arial"/>
          <w:spacing w:val="-1"/>
        </w:rPr>
        <w:t>int</w:t>
      </w:r>
      <w:r w:rsidRPr="00C74D43">
        <w:rPr>
          <w:rFonts w:cs="Arial"/>
        </w:rPr>
        <w:t>o</w:t>
      </w:r>
      <w:r w:rsidRPr="00C74D43">
        <w:rPr>
          <w:rFonts w:cs="Arial"/>
          <w:spacing w:val="-17"/>
        </w:rPr>
        <w:t xml:space="preserve"> </w:t>
      </w:r>
      <w:r w:rsidRPr="00C74D43">
        <w:rPr>
          <w:rFonts w:cs="Arial"/>
          <w:spacing w:val="-1"/>
        </w:rPr>
        <w:t>a</w:t>
      </w:r>
      <w:r w:rsidRPr="00C74D43">
        <w:rPr>
          <w:rFonts w:cs="Arial"/>
        </w:rPr>
        <w:t>n</w:t>
      </w:r>
      <w:r w:rsidRPr="00C74D43">
        <w:rPr>
          <w:rFonts w:cs="Arial"/>
          <w:spacing w:val="-17"/>
        </w:rPr>
        <w:t xml:space="preserve"> </w:t>
      </w:r>
      <w:r w:rsidRPr="00C74D43">
        <w:rPr>
          <w:rFonts w:cs="Arial"/>
          <w:spacing w:val="-1"/>
        </w:rPr>
        <w:t>electrica</w:t>
      </w:r>
      <w:r w:rsidRPr="00C74D43">
        <w:rPr>
          <w:rFonts w:cs="Arial"/>
        </w:rPr>
        <w:t>l</w:t>
      </w:r>
      <w:r w:rsidRPr="00C74D43">
        <w:rPr>
          <w:rFonts w:cs="Arial"/>
          <w:spacing w:val="-17"/>
        </w:rPr>
        <w:t xml:space="preserve"> </w:t>
      </w:r>
      <w:r w:rsidRPr="00C74D43">
        <w:rPr>
          <w:rFonts w:cs="Arial"/>
          <w:spacing w:val="-1"/>
        </w:rPr>
        <w:t>signal</w:t>
      </w:r>
      <w:r w:rsidRPr="00C74D43">
        <w:rPr>
          <w:rFonts w:cs="Arial"/>
        </w:rPr>
        <w:t>.</w:t>
      </w:r>
      <w:r w:rsidRPr="00C74D43">
        <w:rPr>
          <w:rFonts w:cs="Arial"/>
          <w:spacing w:val="-17"/>
        </w:rPr>
        <w:t xml:space="preserve"> </w:t>
      </w:r>
      <w:r w:rsidRPr="00C74D43">
        <w:rPr>
          <w:rFonts w:cs="Arial"/>
          <w:spacing w:val="-1"/>
        </w:rPr>
        <w:t>Th</w:t>
      </w:r>
      <w:r w:rsidRPr="00C74D43">
        <w:rPr>
          <w:rFonts w:cs="Arial"/>
        </w:rPr>
        <w:t>e</w:t>
      </w:r>
      <w:r w:rsidRPr="00C74D43">
        <w:rPr>
          <w:rFonts w:cs="Arial"/>
          <w:spacing w:val="-17"/>
        </w:rPr>
        <w:t xml:space="preserve"> </w:t>
      </w:r>
      <w:r w:rsidRPr="00C74D43">
        <w:rPr>
          <w:rFonts w:cs="Arial"/>
          <w:spacing w:val="-1"/>
        </w:rPr>
        <w:t>electrica</w:t>
      </w:r>
      <w:r w:rsidRPr="00C74D43">
        <w:rPr>
          <w:rFonts w:cs="Arial"/>
        </w:rPr>
        <w:t>l</w:t>
      </w:r>
      <w:r w:rsidRPr="00C74D43">
        <w:rPr>
          <w:rFonts w:cs="Arial"/>
          <w:spacing w:val="-17"/>
        </w:rPr>
        <w:t xml:space="preserve"> </w:t>
      </w:r>
      <w:r w:rsidRPr="00C74D43">
        <w:rPr>
          <w:rFonts w:cs="Arial"/>
          <w:spacing w:val="-1"/>
        </w:rPr>
        <w:t>signa</w:t>
      </w:r>
      <w:r w:rsidRPr="00C74D43">
        <w:rPr>
          <w:rFonts w:cs="Arial"/>
        </w:rPr>
        <w:t>l</w:t>
      </w:r>
      <w:r w:rsidRPr="00C74D43">
        <w:rPr>
          <w:rFonts w:cs="Arial"/>
          <w:spacing w:val="-17"/>
        </w:rPr>
        <w:t xml:space="preserve"> </w:t>
      </w:r>
      <w:r w:rsidRPr="00C74D43">
        <w:rPr>
          <w:rFonts w:cs="Arial"/>
          <w:spacing w:val="-1"/>
        </w:rPr>
        <w:t>generate</w:t>
      </w:r>
      <w:r w:rsidRPr="00C74D43">
        <w:rPr>
          <w:rFonts w:cs="Arial"/>
        </w:rPr>
        <w:t>d</w:t>
      </w:r>
      <w:r w:rsidRPr="00C74D43">
        <w:rPr>
          <w:rFonts w:cs="Arial"/>
          <w:spacing w:val="-17"/>
        </w:rPr>
        <w:t xml:space="preserve"> </w:t>
      </w:r>
      <w:r w:rsidRPr="00C74D43">
        <w:rPr>
          <w:rFonts w:cs="Arial"/>
          <w:spacing w:val="-1"/>
        </w:rPr>
        <w:t>i</w:t>
      </w:r>
      <w:r w:rsidRPr="00C74D43">
        <w:rPr>
          <w:rFonts w:cs="Arial"/>
        </w:rPr>
        <w:t>s</w:t>
      </w:r>
      <w:r w:rsidRPr="00C74D43">
        <w:rPr>
          <w:rFonts w:cs="Arial"/>
          <w:spacing w:val="-17"/>
        </w:rPr>
        <w:t xml:space="preserve"> </w:t>
      </w:r>
      <w:r w:rsidRPr="00C74D43">
        <w:rPr>
          <w:rFonts w:cs="Arial"/>
          <w:spacing w:val="-1"/>
        </w:rPr>
        <w:t>directl</w:t>
      </w:r>
      <w:r w:rsidRPr="00C74D43">
        <w:rPr>
          <w:rFonts w:cs="Arial"/>
        </w:rPr>
        <w:t>y</w:t>
      </w:r>
      <w:r w:rsidRPr="00C74D43">
        <w:rPr>
          <w:rFonts w:cs="Arial"/>
          <w:spacing w:val="-17"/>
        </w:rPr>
        <w:t xml:space="preserve"> </w:t>
      </w:r>
      <w:r w:rsidRPr="00C74D43">
        <w:rPr>
          <w:rFonts w:cs="Arial"/>
          <w:spacing w:val="-1"/>
        </w:rPr>
        <w:t>proportiona</w:t>
      </w:r>
      <w:r w:rsidRPr="00C74D43">
        <w:rPr>
          <w:rFonts w:cs="Arial"/>
        </w:rPr>
        <w:t>l</w:t>
      </w:r>
      <w:r w:rsidRPr="00C74D43">
        <w:rPr>
          <w:rFonts w:cs="Arial"/>
          <w:spacing w:val="-17"/>
        </w:rPr>
        <w:t xml:space="preserve"> </w:t>
      </w:r>
      <w:r w:rsidRPr="00C74D43">
        <w:rPr>
          <w:rFonts w:cs="Arial"/>
          <w:spacing w:val="-1"/>
        </w:rPr>
        <w:t>t</w:t>
      </w:r>
      <w:r w:rsidRPr="00C74D43">
        <w:rPr>
          <w:rFonts w:cs="Arial"/>
        </w:rPr>
        <w:t>o</w:t>
      </w:r>
      <w:r w:rsidRPr="00C74D43">
        <w:rPr>
          <w:rFonts w:cs="Arial"/>
          <w:spacing w:val="-17"/>
        </w:rPr>
        <w:t xml:space="preserve"> </w:t>
      </w:r>
      <w:r w:rsidRPr="00C74D43">
        <w:rPr>
          <w:rFonts w:cs="Arial"/>
          <w:spacing w:val="-1"/>
        </w:rPr>
        <w:t>th</w:t>
      </w:r>
      <w:r w:rsidRPr="00C74D43">
        <w:rPr>
          <w:rFonts w:cs="Arial"/>
        </w:rPr>
        <w:t>e</w:t>
      </w:r>
      <w:r w:rsidRPr="00C74D43">
        <w:rPr>
          <w:rFonts w:cs="Arial"/>
          <w:spacing w:val="-17"/>
        </w:rPr>
        <w:t xml:space="preserve"> </w:t>
      </w:r>
      <w:r w:rsidRPr="00C74D43">
        <w:rPr>
          <w:rFonts w:cs="Arial"/>
          <w:spacing w:val="-1"/>
        </w:rPr>
        <w:t>intensit</w:t>
      </w:r>
      <w:r w:rsidRPr="00C74D43">
        <w:rPr>
          <w:rFonts w:cs="Arial"/>
        </w:rPr>
        <w:t>y</w:t>
      </w:r>
      <w:r w:rsidRPr="00C74D43">
        <w:rPr>
          <w:rFonts w:cs="Arial"/>
          <w:spacing w:val="-17"/>
        </w:rPr>
        <w:t xml:space="preserve"> </w:t>
      </w:r>
      <w:r w:rsidRPr="00C74D43">
        <w:rPr>
          <w:rFonts w:cs="Arial"/>
          <w:spacing w:val="-1"/>
        </w:rPr>
        <w:t>o</w:t>
      </w:r>
      <w:r w:rsidRPr="00C74D43">
        <w:rPr>
          <w:rFonts w:cs="Arial"/>
        </w:rPr>
        <w:t>f</w:t>
      </w:r>
      <w:r w:rsidRPr="00C74D43">
        <w:rPr>
          <w:rFonts w:cs="Arial"/>
          <w:spacing w:val="-17"/>
        </w:rPr>
        <w:t xml:space="preserve"> </w:t>
      </w:r>
      <w:r w:rsidRPr="00C74D43">
        <w:rPr>
          <w:rFonts w:cs="Arial"/>
          <w:spacing w:val="-1"/>
        </w:rPr>
        <w:t xml:space="preserve">the </w:t>
      </w:r>
      <w:r w:rsidRPr="00C74D43">
        <w:rPr>
          <w:rFonts w:cs="Arial"/>
        </w:rPr>
        <w:t>light</w:t>
      </w:r>
      <w:r w:rsidRPr="00C74D43">
        <w:rPr>
          <w:rFonts w:cs="Arial"/>
          <w:spacing w:val="-10"/>
        </w:rPr>
        <w:t xml:space="preserve"> </w:t>
      </w:r>
      <w:r w:rsidRPr="00C74D43">
        <w:rPr>
          <w:rFonts w:cs="Arial"/>
        </w:rPr>
        <w:t>falling</w:t>
      </w:r>
      <w:r w:rsidRPr="00C74D43">
        <w:rPr>
          <w:rFonts w:cs="Arial"/>
          <w:spacing w:val="-10"/>
        </w:rPr>
        <w:t xml:space="preserve"> </w:t>
      </w:r>
      <w:r w:rsidRPr="00C74D43">
        <w:rPr>
          <w:rFonts w:cs="Arial"/>
        </w:rPr>
        <w:t>on</w:t>
      </w:r>
      <w:r w:rsidRPr="00C74D43">
        <w:rPr>
          <w:rFonts w:cs="Arial"/>
          <w:spacing w:val="-10"/>
        </w:rPr>
        <w:t xml:space="preserve"> </w:t>
      </w:r>
      <w:r w:rsidRPr="00C74D43">
        <w:rPr>
          <w:rFonts w:cs="Arial"/>
        </w:rPr>
        <w:t>the</w:t>
      </w:r>
      <w:r w:rsidRPr="00C74D43">
        <w:rPr>
          <w:rFonts w:cs="Arial"/>
          <w:spacing w:val="-10"/>
        </w:rPr>
        <w:t xml:space="preserve"> </w:t>
      </w:r>
      <w:r w:rsidRPr="00C74D43">
        <w:rPr>
          <w:rFonts w:cs="Arial"/>
        </w:rPr>
        <w:t>detecto</w:t>
      </w:r>
      <w:r w:rsidRPr="00C74D43">
        <w:rPr>
          <w:rFonts w:cs="Arial"/>
          <w:spacing w:val="-12"/>
        </w:rPr>
        <w:t>r</w:t>
      </w:r>
      <w:r w:rsidRPr="00C74D43">
        <w:rPr>
          <w:rFonts w:cs="Arial"/>
        </w:rPr>
        <w:t>.</w:t>
      </w:r>
      <w:r w:rsidRPr="00C74D43">
        <w:rPr>
          <w:rFonts w:cs="Arial"/>
          <w:spacing w:val="-15"/>
        </w:rPr>
        <w:t xml:space="preserve"> </w:t>
      </w:r>
      <w:r w:rsidRPr="00C74D43">
        <w:rPr>
          <w:rFonts w:cs="Arial"/>
        </w:rPr>
        <w:t>These</w:t>
      </w:r>
      <w:r w:rsidRPr="00C74D43">
        <w:rPr>
          <w:rFonts w:cs="Arial"/>
          <w:spacing w:val="-10"/>
        </w:rPr>
        <w:t xml:space="preserve"> </w:t>
      </w:r>
      <w:r w:rsidRPr="00C74D43">
        <w:rPr>
          <w:rFonts w:cs="Arial"/>
        </w:rPr>
        <w:t>signals</w:t>
      </w:r>
      <w:r w:rsidRPr="00C74D43">
        <w:rPr>
          <w:rFonts w:cs="Arial"/>
          <w:spacing w:val="-10"/>
        </w:rPr>
        <w:t xml:space="preserve"> </w:t>
      </w:r>
      <w:r w:rsidRPr="00C74D43">
        <w:rPr>
          <w:rFonts w:cs="Arial"/>
        </w:rPr>
        <w:t>are</w:t>
      </w:r>
      <w:r w:rsidRPr="00C74D43">
        <w:rPr>
          <w:rFonts w:cs="Arial"/>
          <w:spacing w:val="-10"/>
        </w:rPr>
        <w:t xml:space="preserve"> </w:t>
      </w:r>
      <w:r w:rsidRPr="00C74D43">
        <w:rPr>
          <w:rFonts w:cs="Arial"/>
        </w:rPr>
        <w:t>measured</w:t>
      </w:r>
      <w:r w:rsidRPr="00C74D43">
        <w:rPr>
          <w:rFonts w:cs="Arial"/>
          <w:spacing w:val="-10"/>
        </w:rPr>
        <w:t xml:space="preserve"> </w:t>
      </w:r>
      <w:r w:rsidRPr="00C74D43">
        <w:rPr>
          <w:rFonts w:cs="Arial"/>
        </w:rPr>
        <w:t>by</w:t>
      </w:r>
      <w:r w:rsidRPr="00C74D43">
        <w:rPr>
          <w:rFonts w:cs="Arial"/>
          <w:spacing w:val="-10"/>
        </w:rPr>
        <w:t xml:space="preserve"> </w:t>
      </w:r>
      <w:r w:rsidRPr="00C74D43">
        <w:rPr>
          <w:rFonts w:cs="Arial"/>
        </w:rPr>
        <w:t>a</w:t>
      </w:r>
      <w:r w:rsidRPr="00C74D43">
        <w:rPr>
          <w:rFonts w:cs="Arial"/>
          <w:spacing w:val="-10"/>
        </w:rPr>
        <w:t xml:space="preserve"> </w:t>
      </w:r>
      <w:r w:rsidRPr="00C74D43">
        <w:rPr>
          <w:rFonts w:cs="Arial"/>
        </w:rPr>
        <w:t>galvanometer</w:t>
      </w:r>
      <w:r w:rsidRPr="00C74D43">
        <w:rPr>
          <w:rFonts w:cs="Arial"/>
          <w:spacing w:val="-10"/>
        </w:rPr>
        <w:t xml:space="preserve"> </w:t>
      </w:r>
      <w:r w:rsidRPr="00C74D43">
        <w:rPr>
          <w:rFonts w:cs="Arial"/>
        </w:rPr>
        <w:t>and</w:t>
      </w:r>
      <w:r w:rsidRPr="00C74D43">
        <w:rPr>
          <w:rFonts w:cs="Arial"/>
          <w:spacing w:val="-10"/>
        </w:rPr>
        <w:t xml:space="preserve"> </w:t>
      </w:r>
      <w:r w:rsidRPr="00C74D43">
        <w:rPr>
          <w:rFonts w:cs="Arial"/>
        </w:rPr>
        <w:t>read</w:t>
      </w:r>
      <w:r w:rsidRPr="00C74D43">
        <w:rPr>
          <w:rFonts w:cs="Arial"/>
          <w:spacing w:val="-10"/>
        </w:rPr>
        <w:t xml:space="preserve"> </w:t>
      </w:r>
      <w:r w:rsidRPr="00C74D43">
        <w:rPr>
          <w:rFonts w:cs="Arial"/>
        </w:rPr>
        <w:t>as</w:t>
      </w:r>
      <w:r w:rsidRPr="00C74D43">
        <w:rPr>
          <w:rFonts w:cs="Arial"/>
          <w:spacing w:val="-10"/>
        </w:rPr>
        <w:t xml:space="preserve"> </w:t>
      </w:r>
      <w:r w:rsidRPr="00C74D43">
        <w:rPr>
          <w:rFonts w:cs="Arial"/>
        </w:rPr>
        <w:t>absorbance</w:t>
      </w:r>
      <w:r w:rsidRPr="00C74D43">
        <w:rPr>
          <w:rFonts w:cs="Arial"/>
          <w:spacing w:val="-10"/>
        </w:rPr>
        <w:t xml:space="preserve"> </w:t>
      </w:r>
      <w:r w:rsidRPr="00C74D43">
        <w:rPr>
          <w:rFonts w:cs="Arial"/>
        </w:rPr>
        <w:t>or</w:t>
      </w:r>
      <w:r w:rsidRPr="00C74D43">
        <w:rPr>
          <w:rFonts w:cs="Arial"/>
          <w:spacing w:val="-10"/>
        </w:rPr>
        <w:t xml:space="preserve"> </w:t>
      </w:r>
      <w:r w:rsidRPr="00C74D43">
        <w:rPr>
          <w:rFonts w:cs="Arial"/>
        </w:rPr>
        <w:t>optical density</w:t>
      </w:r>
      <w:r w:rsidRPr="00C74D43">
        <w:rPr>
          <w:rFonts w:cs="Arial"/>
          <w:spacing w:val="2"/>
        </w:rPr>
        <w:t xml:space="preserve"> </w:t>
      </w:r>
      <w:r w:rsidRPr="00C74D43">
        <w:rPr>
          <w:rFonts w:cs="Arial"/>
        </w:rPr>
        <w:t>(O.D)</w:t>
      </w:r>
    </w:p>
    <w:p w:rsidR="0045515A" w:rsidRPr="00C74D43" w:rsidRDefault="0045515A" w:rsidP="00B64596">
      <w:pPr>
        <w:numPr>
          <w:ilvl w:val="0"/>
          <w:numId w:val="1080"/>
        </w:numPr>
        <w:spacing w:after="0" w:line="240" w:lineRule="auto"/>
        <w:rPr>
          <w:rFonts w:ascii="Arial" w:hAnsi="Arial" w:cs="Arial"/>
        </w:rPr>
      </w:pPr>
      <w:r w:rsidRPr="00C74D43">
        <w:rPr>
          <w:rFonts w:ascii="Arial" w:hAnsi="Arial" w:cs="Arial"/>
        </w:rPr>
        <w:t>Spectrophotometer</w:t>
      </w:r>
      <w:r w:rsidR="00B1771B" w:rsidRPr="00C74D43">
        <w:rPr>
          <w:rFonts w:ascii="Arial" w:hAnsi="Arial" w:cs="Arial"/>
        </w:rPr>
        <w:t xml:space="preserve"> – </w:t>
      </w:r>
      <w:r w:rsidR="00B1771B" w:rsidRPr="00C74D43">
        <w:rPr>
          <w:rFonts w:ascii="Arial" w:hAnsi="Arial" w:cs="Arial"/>
          <w:b/>
        </w:rPr>
        <w:t>REFER VASUDEVAN – Page 456</w:t>
      </w:r>
    </w:p>
    <w:p w:rsidR="0045515A" w:rsidRPr="00C74D43" w:rsidRDefault="0045515A" w:rsidP="00B64596">
      <w:pPr>
        <w:numPr>
          <w:ilvl w:val="0"/>
          <w:numId w:val="1080"/>
        </w:numPr>
        <w:spacing w:after="0" w:line="240" w:lineRule="auto"/>
        <w:rPr>
          <w:rFonts w:ascii="Arial" w:hAnsi="Arial" w:cs="Arial"/>
        </w:rPr>
      </w:pPr>
      <w:r w:rsidRPr="00C74D43">
        <w:rPr>
          <w:rFonts w:ascii="Arial" w:hAnsi="Arial" w:cs="Arial"/>
        </w:rPr>
        <w:t>pH meter</w:t>
      </w:r>
      <w:r w:rsidR="00B1771B" w:rsidRPr="00C74D43">
        <w:rPr>
          <w:rFonts w:ascii="Arial" w:hAnsi="Arial" w:cs="Arial"/>
        </w:rPr>
        <w:t xml:space="preserve"> - </w:t>
      </w:r>
      <w:r w:rsidR="00B1771B" w:rsidRPr="00C74D43">
        <w:rPr>
          <w:rFonts w:ascii="Arial" w:hAnsi="Arial" w:cs="Arial"/>
          <w:b/>
        </w:rPr>
        <w:t>REFER VASUDEVAN – Page 457</w:t>
      </w:r>
    </w:p>
    <w:p w:rsidR="0045515A" w:rsidRPr="00C74D43" w:rsidRDefault="0045515A" w:rsidP="0045515A">
      <w:pPr>
        <w:spacing w:after="0" w:line="240" w:lineRule="auto"/>
        <w:rPr>
          <w:rFonts w:ascii="Arial" w:hAnsi="Arial" w:cs="Arial"/>
          <w:b/>
        </w:rPr>
      </w:pPr>
    </w:p>
    <w:p w:rsidR="0045515A" w:rsidRPr="00C74D43" w:rsidRDefault="0045515A" w:rsidP="0045515A">
      <w:pPr>
        <w:spacing w:after="0" w:line="240" w:lineRule="auto"/>
        <w:rPr>
          <w:rFonts w:ascii="Arial" w:hAnsi="Arial" w:cs="Arial"/>
          <w:b/>
        </w:rPr>
      </w:pPr>
      <w:r w:rsidRPr="00C74D43">
        <w:rPr>
          <w:rFonts w:ascii="Arial" w:hAnsi="Arial" w:cs="Arial"/>
          <w:b/>
        </w:rPr>
        <w:t xml:space="preserve">C. ESSAY: </w:t>
      </w:r>
    </w:p>
    <w:p w:rsidR="0045515A" w:rsidRPr="00C74D43" w:rsidRDefault="0045515A" w:rsidP="0045515A">
      <w:pPr>
        <w:spacing w:after="0" w:line="240" w:lineRule="auto"/>
        <w:rPr>
          <w:rFonts w:ascii="Arial" w:hAnsi="Arial" w:cs="Arial"/>
          <w:b/>
        </w:rPr>
      </w:pPr>
    </w:p>
    <w:p w:rsidR="00B1771B" w:rsidRPr="00C74D43" w:rsidRDefault="0045515A" w:rsidP="00B64596">
      <w:pPr>
        <w:numPr>
          <w:ilvl w:val="0"/>
          <w:numId w:val="1080"/>
        </w:numPr>
        <w:spacing w:after="0" w:line="240" w:lineRule="auto"/>
        <w:rPr>
          <w:rFonts w:ascii="Arial" w:hAnsi="Arial" w:cs="Arial"/>
        </w:rPr>
      </w:pPr>
      <w:r w:rsidRPr="00C74D43">
        <w:rPr>
          <w:rFonts w:ascii="Arial" w:hAnsi="Arial" w:cs="Arial"/>
        </w:rPr>
        <w:t>Separation techniques in Biochemistry (Aug 2013)</w:t>
      </w:r>
      <w:r w:rsidR="00B1771B" w:rsidRPr="00C74D43">
        <w:rPr>
          <w:rFonts w:ascii="Arial" w:hAnsi="Arial" w:cs="Arial"/>
          <w:b/>
        </w:rPr>
        <w:t xml:space="preserve"> REFER VASUDEVAN – Page 447 to 452</w:t>
      </w:r>
    </w:p>
    <w:p w:rsidR="0045515A" w:rsidRPr="00C74D43" w:rsidRDefault="00B1771B" w:rsidP="00B64596">
      <w:pPr>
        <w:pStyle w:val="ListParagraph"/>
        <w:numPr>
          <w:ilvl w:val="2"/>
          <w:numId w:val="1083"/>
        </w:numPr>
        <w:spacing w:after="0" w:line="240" w:lineRule="auto"/>
        <w:rPr>
          <w:rFonts w:cstheme="minorHAnsi"/>
        </w:rPr>
      </w:pPr>
      <w:r w:rsidRPr="00C74D43">
        <w:rPr>
          <w:rFonts w:cstheme="minorHAnsi"/>
        </w:rPr>
        <w:t>Electrophoresis</w:t>
      </w:r>
    </w:p>
    <w:p w:rsidR="00B1771B" w:rsidRPr="00C74D43" w:rsidRDefault="00B1771B" w:rsidP="00B64596">
      <w:pPr>
        <w:pStyle w:val="ListParagraph"/>
        <w:numPr>
          <w:ilvl w:val="2"/>
          <w:numId w:val="1083"/>
        </w:numPr>
        <w:spacing w:after="0" w:line="240" w:lineRule="auto"/>
        <w:rPr>
          <w:rFonts w:cstheme="minorHAnsi"/>
        </w:rPr>
      </w:pPr>
      <w:r w:rsidRPr="00C74D43">
        <w:rPr>
          <w:rFonts w:cstheme="minorHAnsi"/>
        </w:rPr>
        <w:t>Chromatography</w:t>
      </w:r>
    </w:p>
    <w:p w:rsidR="00B1771B" w:rsidRPr="00C74D43" w:rsidRDefault="00B1771B" w:rsidP="00B64596">
      <w:pPr>
        <w:pStyle w:val="ListParagraph"/>
        <w:numPr>
          <w:ilvl w:val="2"/>
          <w:numId w:val="1083"/>
        </w:numPr>
        <w:spacing w:after="0" w:line="240" w:lineRule="auto"/>
        <w:rPr>
          <w:rFonts w:cstheme="minorHAnsi"/>
        </w:rPr>
      </w:pPr>
      <w:r w:rsidRPr="00C74D43">
        <w:rPr>
          <w:rFonts w:cstheme="minorHAnsi"/>
        </w:rPr>
        <w:t>Blotting techniques</w:t>
      </w:r>
    </w:p>
    <w:p w:rsidR="00B1771B" w:rsidRPr="00C74D43" w:rsidRDefault="00B1771B" w:rsidP="00B1771B">
      <w:pPr>
        <w:spacing w:after="0" w:line="240" w:lineRule="auto"/>
        <w:ind w:left="1440"/>
        <w:rPr>
          <w:rFonts w:cstheme="minorHAnsi"/>
        </w:rPr>
      </w:pPr>
    </w:p>
    <w:p w:rsidR="0045515A" w:rsidRPr="00C74D43" w:rsidRDefault="0045515A" w:rsidP="0045515A">
      <w:pPr>
        <w:rPr>
          <w:rFonts w:ascii="Arial" w:hAnsi="Arial" w:cs="Arial"/>
        </w:rPr>
      </w:pPr>
    </w:p>
    <w:p w:rsidR="0045515A" w:rsidRPr="00C74D43" w:rsidRDefault="0045515A" w:rsidP="0045515A">
      <w:pPr>
        <w:rPr>
          <w:sz w:val="24"/>
        </w:rPr>
      </w:pPr>
    </w:p>
    <w:p w:rsidR="0045515A" w:rsidRPr="00C74D43" w:rsidRDefault="0045515A" w:rsidP="0045515A">
      <w:pPr>
        <w:rPr>
          <w:sz w:val="24"/>
        </w:rPr>
      </w:pPr>
    </w:p>
    <w:p w:rsidR="009D67E5" w:rsidRPr="00C74D43" w:rsidRDefault="009D67E5" w:rsidP="0045515A">
      <w:pPr>
        <w:rPr>
          <w:sz w:val="24"/>
        </w:rPr>
      </w:pPr>
    </w:p>
    <w:p w:rsidR="009D67E5" w:rsidRPr="00C74D43" w:rsidRDefault="009D67E5" w:rsidP="0045515A">
      <w:pPr>
        <w:rPr>
          <w:sz w:val="24"/>
        </w:rPr>
      </w:pPr>
    </w:p>
    <w:p w:rsidR="009D67E5" w:rsidRPr="00C74D43" w:rsidRDefault="009D67E5" w:rsidP="0045515A">
      <w:pPr>
        <w:rPr>
          <w:sz w:val="24"/>
        </w:rPr>
      </w:pPr>
    </w:p>
    <w:p w:rsidR="0045515A" w:rsidRPr="00C74D43" w:rsidRDefault="0045515A" w:rsidP="00B1771B">
      <w:pPr>
        <w:widowControl w:val="0"/>
        <w:autoSpaceDE w:val="0"/>
        <w:autoSpaceDN w:val="0"/>
        <w:adjustRightInd w:val="0"/>
        <w:spacing w:before="87" w:line="292" w:lineRule="auto"/>
        <w:ind w:right="76"/>
        <w:jc w:val="both"/>
        <w:rPr>
          <w:rFonts w:cs="Arial"/>
        </w:rPr>
      </w:pPr>
    </w:p>
    <w:p w:rsidR="00C87B47" w:rsidRPr="00C74D43" w:rsidRDefault="00C87B47" w:rsidP="00B1771B">
      <w:pPr>
        <w:widowControl w:val="0"/>
        <w:autoSpaceDE w:val="0"/>
        <w:autoSpaceDN w:val="0"/>
        <w:adjustRightInd w:val="0"/>
        <w:spacing w:before="87" w:line="292" w:lineRule="auto"/>
        <w:ind w:right="76"/>
        <w:jc w:val="both"/>
        <w:rPr>
          <w:rFonts w:cs="Arial"/>
        </w:rPr>
      </w:pPr>
    </w:p>
    <w:p w:rsidR="00C87B47" w:rsidRPr="00C74D43" w:rsidRDefault="00C87B47" w:rsidP="00B1771B">
      <w:pPr>
        <w:widowControl w:val="0"/>
        <w:autoSpaceDE w:val="0"/>
        <w:autoSpaceDN w:val="0"/>
        <w:adjustRightInd w:val="0"/>
        <w:spacing w:before="87" w:line="292" w:lineRule="auto"/>
        <w:ind w:right="76"/>
        <w:jc w:val="both"/>
        <w:rPr>
          <w:rFonts w:cs="Arial"/>
        </w:rPr>
      </w:pPr>
    </w:p>
    <w:p w:rsidR="00C87B47" w:rsidRPr="00C74D43" w:rsidRDefault="00C87B47" w:rsidP="00B1771B">
      <w:pPr>
        <w:widowControl w:val="0"/>
        <w:autoSpaceDE w:val="0"/>
        <w:autoSpaceDN w:val="0"/>
        <w:adjustRightInd w:val="0"/>
        <w:spacing w:before="87" w:line="292" w:lineRule="auto"/>
        <w:ind w:right="76"/>
        <w:jc w:val="both"/>
        <w:rPr>
          <w:rFonts w:cs="Arial"/>
        </w:rPr>
      </w:pPr>
    </w:p>
    <w:p w:rsidR="00C87B47" w:rsidRPr="00C74D43" w:rsidRDefault="00C87B47" w:rsidP="00B1771B">
      <w:pPr>
        <w:widowControl w:val="0"/>
        <w:autoSpaceDE w:val="0"/>
        <w:autoSpaceDN w:val="0"/>
        <w:adjustRightInd w:val="0"/>
        <w:spacing w:before="87" w:line="292" w:lineRule="auto"/>
        <w:ind w:right="76"/>
        <w:jc w:val="both"/>
        <w:rPr>
          <w:rFonts w:cs="Arial"/>
        </w:rPr>
      </w:pPr>
    </w:p>
    <w:p w:rsidR="00C87B47" w:rsidRPr="00C74D43" w:rsidRDefault="00C87B47" w:rsidP="00B1771B">
      <w:pPr>
        <w:widowControl w:val="0"/>
        <w:autoSpaceDE w:val="0"/>
        <w:autoSpaceDN w:val="0"/>
        <w:adjustRightInd w:val="0"/>
        <w:spacing w:before="87" w:line="292" w:lineRule="auto"/>
        <w:ind w:right="76"/>
        <w:jc w:val="both"/>
        <w:rPr>
          <w:rFonts w:cs="Arial"/>
        </w:rPr>
      </w:pPr>
    </w:p>
    <w:p w:rsidR="00C87B47" w:rsidRPr="00C74D43" w:rsidRDefault="00C87B47" w:rsidP="00B1771B">
      <w:pPr>
        <w:widowControl w:val="0"/>
        <w:autoSpaceDE w:val="0"/>
        <w:autoSpaceDN w:val="0"/>
        <w:adjustRightInd w:val="0"/>
        <w:spacing w:before="87" w:line="292" w:lineRule="auto"/>
        <w:ind w:right="76"/>
        <w:jc w:val="both"/>
        <w:rPr>
          <w:rFonts w:cs="Arial"/>
        </w:rPr>
      </w:pPr>
    </w:p>
    <w:p w:rsidR="00C87B47" w:rsidRPr="00C74D43" w:rsidRDefault="00C87B47" w:rsidP="00B1771B">
      <w:pPr>
        <w:widowControl w:val="0"/>
        <w:autoSpaceDE w:val="0"/>
        <w:autoSpaceDN w:val="0"/>
        <w:adjustRightInd w:val="0"/>
        <w:spacing w:before="87" w:line="292" w:lineRule="auto"/>
        <w:ind w:right="76"/>
        <w:jc w:val="both"/>
        <w:rPr>
          <w:rFonts w:cs="Arial"/>
        </w:rPr>
      </w:pPr>
    </w:p>
    <w:p w:rsidR="00C87B47" w:rsidRPr="00C74D43" w:rsidRDefault="00C87B47" w:rsidP="00C87B47">
      <w:pPr>
        <w:pStyle w:val="ListParagraph"/>
        <w:spacing w:after="0" w:line="240" w:lineRule="auto"/>
        <w:ind w:left="1080"/>
        <w:rPr>
          <w:rFonts w:ascii="Arial" w:hAnsi="Arial" w:cs="Arial"/>
          <w:b/>
        </w:rPr>
      </w:pPr>
    </w:p>
    <w:p w:rsidR="002B7A2A" w:rsidRPr="00C74D43" w:rsidRDefault="002B7A2A" w:rsidP="00B64596">
      <w:pPr>
        <w:pStyle w:val="ListParagraph"/>
        <w:numPr>
          <w:ilvl w:val="0"/>
          <w:numId w:val="860"/>
        </w:numPr>
        <w:spacing w:after="0" w:line="240" w:lineRule="auto"/>
        <w:rPr>
          <w:rFonts w:ascii="Arial" w:hAnsi="Arial" w:cs="Arial"/>
          <w:b/>
        </w:rPr>
      </w:pPr>
      <w:r w:rsidRPr="00C74D43">
        <w:rPr>
          <w:rFonts w:ascii="Arial" w:hAnsi="Arial" w:cs="Arial"/>
          <w:b/>
        </w:rPr>
        <w:lastRenderedPageBreak/>
        <w:t>FUNCTION TESTS – LABORATORY INTERPRETATION- (Chapter  -</w:t>
      </w:r>
      <w:r w:rsidR="00744BC0" w:rsidRPr="00C74D43">
        <w:rPr>
          <w:rFonts w:ascii="Arial" w:hAnsi="Arial" w:cs="Arial"/>
          <w:b/>
        </w:rPr>
        <w:t xml:space="preserve"> 27, 26</w:t>
      </w:r>
      <w:r w:rsidRPr="00C74D43">
        <w:rPr>
          <w:rFonts w:ascii="Arial" w:hAnsi="Arial" w:cs="Arial"/>
          <w:b/>
        </w:rPr>
        <w:t xml:space="preserve"> – Va</w:t>
      </w:r>
      <w:r w:rsidR="00744BC0" w:rsidRPr="00C74D43">
        <w:rPr>
          <w:rFonts w:ascii="Arial" w:hAnsi="Arial" w:cs="Arial"/>
          <w:b/>
        </w:rPr>
        <w:t>sudevan – 7</w:t>
      </w:r>
      <w:r w:rsidR="00744BC0" w:rsidRPr="00C74D43">
        <w:rPr>
          <w:rFonts w:ascii="Arial" w:hAnsi="Arial" w:cs="Arial"/>
          <w:b/>
          <w:vertAlign w:val="superscript"/>
        </w:rPr>
        <w:t>th</w:t>
      </w:r>
      <w:r w:rsidR="00744BC0" w:rsidRPr="00C74D43">
        <w:rPr>
          <w:rFonts w:ascii="Arial" w:hAnsi="Arial" w:cs="Arial"/>
          <w:b/>
        </w:rPr>
        <w:t xml:space="preserve"> </w:t>
      </w:r>
      <w:r w:rsidRPr="00C74D43">
        <w:rPr>
          <w:rFonts w:ascii="Arial" w:hAnsi="Arial" w:cs="Arial"/>
          <w:b/>
        </w:rPr>
        <w:t>edition &amp; Chapter  20</w:t>
      </w:r>
      <w:r w:rsidR="00744BC0" w:rsidRPr="00C74D43">
        <w:rPr>
          <w:rFonts w:ascii="Arial" w:hAnsi="Arial" w:cs="Arial"/>
          <w:b/>
        </w:rPr>
        <w:t xml:space="preserve">  – Satyanarayana – 4</w:t>
      </w:r>
      <w:r w:rsidR="00744BC0" w:rsidRPr="00C74D43">
        <w:rPr>
          <w:rFonts w:ascii="Arial" w:hAnsi="Arial" w:cs="Arial"/>
          <w:b/>
          <w:vertAlign w:val="superscript"/>
        </w:rPr>
        <w:t>th</w:t>
      </w:r>
      <w:r w:rsidR="00744BC0" w:rsidRPr="00C74D43">
        <w:rPr>
          <w:rFonts w:ascii="Arial" w:hAnsi="Arial" w:cs="Arial"/>
          <w:b/>
        </w:rPr>
        <w:t xml:space="preserve"> </w:t>
      </w:r>
      <w:r w:rsidRPr="00C74D43">
        <w:rPr>
          <w:rFonts w:ascii="Arial" w:hAnsi="Arial" w:cs="Arial"/>
          <w:b/>
        </w:rPr>
        <w:t xml:space="preserve"> edition)</w:t>
      </w:r>
    </w:p>
    <w:p w:rsidR="002B7A2A" w:rsidRPr="00C74D43" w:rsidRDefault="002B7A2A" w:rsidP="002B7A2A">
      <w:pPr>
        <w:rPr>
          <w:rFonts w:ascii="Arial" w:hAnsi="Arial" w:cs="Arial"/>
          <w:b/>
        </w:rPr>
      </w:pPr>
    </w:p>
    <w:p w:rsidR="002B7A2A" w:rsidRPr="00C74D43" w:rsidRDefault="002B7A2A" w:rsidP="002B7A2A">
      <w:pPr>
        <w:ind w:left="360"/>
        <w:rPr>
          <w:rFonts w:ascii="Arial" w:hAnsi="Arial" w:cs="Arial"/>
          <w:b/>
        </w:rPr>
      </w:pPr>
      <w:r w:rsidRPr="00C74D43">
        <w:rPr>
          <w:rFonts w:ascii="Arial" w:hAnsi="Arial" w:cs="Arial"/>
          <w:b/>
        </w:rPr>
        <w:t>I. RENAL FUNCTION TESTS: (2 &amp; 5 marks &amp; Essay)</w:t>
      </w:r>
    </w:p>
    <w:p w:rsidR="002B7A2A" w:rsidRPr="00C74D43" w:rsidRDefault="002B7A2A" w:rsidP="00B64596">
      <w:pPr>
        <w:numPr>
          <w:ilvl w:val="0"/>
          <w:numId w:val="705"/>
        </w:numPr>
        <w:spacing w:after="0" w:line="240" w:lineRule="auto"/>
        <w:rPr>
          <w:rFonts w:ascii="Arial" w:hAnsi="Arial" w:cs="Arial"/>
        </w:rPr>
      </w:pPr>
      <w:r w:rsidRPr="00C74D43">
        <w:rPr>
          <w:rFonts w:ascii="Arial" w:hAnsi="Arial" w:cs="Arial"/>
        </w:rPr>
        <w:t>Kidney</w:t>
      </w:r>
      <w:r w:rsidR="00702DB9" w:rsidRPr="00C74D43">
        <w:rPr>
          <w:rFonts w:ascii="Arial" w:hAnsi="Arial" w:cs="Arial"/>
        </w:rPr>
        <w:t xml:space="preserve"> </w:t>
      </w:r>
      <w:r w:rsidRPr="00C74D43">
        <w:rPr>
          <w:rFonts w:ascii="Arial" w:hAnsi="Arial" w:cs="Arial"/>
        </w:rPr>
        <w:t xml:space="preserve"> function tests</w:t>
      </w:r>
      <w:r w:rsidR="00702DB9" w:rsidRPr="00C74D43">
        <w:rPr>
          <w:rFonts w:ascii="Arial" w:hAnsi="Arial" w:cs="Arial"/>
        </w:rPr>
        <w:t xml:space="preserve"> – </w:t>
      </w:r>
      <w:r w:rsidRPr="00C74D43">
        <w:rPr>
          <w:rFonts w:ascii="Arial" w:hAnsi="Arial" w:cs="Arial"/>
        </w:rPr>
        <w:t xml:space="preserve"> </w:t>
      </w:r>
      <w:r w:rsidRPr="00C74D43">
        <w:rPr>
          <w:rFonts w:ascii="Arial" w:hAnsi="Arial" w:cs="Arial"/>
          <w:b/>
          <w:i/>
        </w:rPr>
        <w:t>Refer Page</w:t>
      </w:r>
      <w:r w:rsidR="00702DB9" w:rsidRPr="00C74D43">
        <w:rPr>
          <w:rFonts w:ascii="Arial" w:hAnsi="Arial" w:cs="Arial"/>
          <w:b/>
          <w:i/>
        </w:rPr>
        <w:t xml:space="preserve"> 361- 374</w:t>
      </w:r>
      <w:r w:rsidRPr="00C74D43">
        <w:rPr>
          <w:rFonts w:ascii="Arial" w:hAnsi="Arial" w:cs="Arial"/>
          <w:b/>
          <w:i/>
        </w:rPr>
        <w:t xml:space="preserve"> Vasudevan</w:t>
      </w:r>
    </w:p>
    <w:p w:rsidR="00C42F93" w:rsidRPr="00C74D43" w:rsidRDefault="00C42F93" w:rsidP="00B64596">
      <w:pPr>
        <w:numPr>
          <w:ilvl w:val="0"/>
          <w:numId w:val="705"/>
        </w:numPr>
        <w:spacing w:after="0" w:line="240" w:lineRule="auto"/>
        <w:rPr>
          <w:rFonts w:ascii="Arial" w:hAnsi="Arial" w:cs="Arial"/>
        </w:rPr>
      </w:pPr>
      <w:r w:rsidRPr="00C74D43">
        <w:rPr>
          <w:rFonts w:ascii="Arial" w:hAnsi="Arial" w:cs="Arial"/>
        </w:rPr>
        <w:t>Eneumerate renal function tests (2 marks ) (Feb 2012</w:t>
      </w:r>
    </w:p>
    <w:p w:rsidR="00C42F93" w:rsidRPr="00C74D43" w:rsidRDefault="00C42F93" w:rsidP="00B64596">
      <w:pPr>
        <w:numPr>
          <w:ilvl w:val="0"/>
          <w:numId w:val="705"/>
        </w:numPr>
        <w:spacing w:after="0" w:line="240" w:lineRule="auto"/>
        <w:rPr>
          <w:rFonts w:ascii="Arial" w:hAnsi="Arial" w:cs="Arial"/>
        </w:rPr>
      </w:pPr>
      <w:r w:rsidRPr="00C74D43">
        <w:rPr>
          <w:rFonts w:ascii="Arial" w:hAnsi="Arial" w:cs="Arial"/>
        </w:rPr>
        <w:t>SN: Normal ranges of RFT (Feb 2013)</w:t>
      </w:r>
    </w:p>
    <w:p w:rsidR="002B7A2A" w:rsidRPr="00C74D43" w:rsidRDefault="00450CE4" w:rsidP="002B7A2A">
      <w:pPr>
        <w:pStyle w:val="ListParagraph"/>
        <w:rPr>
          <w:b/>
          <w:sz w:val="24"/>
        </w:rPr>
      </w:pPr>
      <w:r w:rsidRPr="00C74D43">
        <w:rPr>
          <w:b/>
          <w:sz w:val="24"/>
        </w:rPr>
        <w:t xml:space="preserve">Ans: </w:t>
      </w:r>
      <w:r w:rsidR="002B7A2A" w:rsidRPr="00C74D43">
        <w:rPr>
          <w:b/>
          <w:sz w:val="24"/>
        </w:rPr>
        <w:t>Classification of RFT:</w:t>
      </w:r>
    </w:p>
    <w:p w:rsidR="002B7A2A" w:rsidRPr="00C74D43" w:rsidRDefault="002B7A2A" w:rsidP="002B7A2A">
      <w:pPr>
        <w:pStyle w:val="ListParagraph"/>
        <w:rPr>
          <w:b/>
          <w:sz w:val="24"/>
          <w:u w:val="single"/>
        </w:rPr>
      </w:pPr>
      <w:r w:rsidRPr="00C74D43">
        <w:rPr>
          <w:b/>
          <w:sz w:val="24"/>
        </w:rPr>
        <w:t xml:space="preserve">1. </w:t>
      </w:r>
      <w:r w:rsidRPr="00C74D43">
        <w:rPr>
          <w:b/>
          <w:sz w:val="24"/>
          <w:u w:val="single"/>
        </w:rPr>
        <w:t>To screen for kidney diseases:</w:t>
      </w:r>
    </w:p>
    <w:p w:rsidR="002B7A2A" w:rsidRPr="00C74D43" w:rsidRDefault="002B7A2A" w:rsidP="00B64596">
      <w:pPr>
        <w:pStyle w:val="ListParagraph"/>
        <w:numPr>
          <w:ilvl w:val="0"/>
          <w:numId w:val="1152"/>
        </w:numPr>
        <w:rPr>
          <w:sz w:val="24"/>
        </w:rPr>
      </w:pPr>
      <w:r w:rsidRPr="00C74D43">
        <w:rPr>
          <w:b/>
          <w:sz w:val="24"/>
        </w:rPr>
        <w:t xml:space="preserve">Urine analysis: </w:t>
      </w:r>
      <w:r w:rsidRPr="00C74D43">
        <w:rPr>
          <w:sz w:val="24"/>
        </w:rPr>
        <w:t>Physical, chemical and microscopic examination</w:t>
      </w:r>
    </w:p>
    <w:p w:rsidR="002B7A2A" w:rsidRPr="00C74D43" w:rsidRDefault="002B7A2A" w:rsidP="00B64596">
      <w:pPr>
        <w:pStyle w:val="ListParagraph"/>
        <w:numPr>
          <w:ilvl w:val="0"/>
          <w:numId w:val="1153"/>
        </w:numPr>
        <w:rPr>
          <w:sz w:val="24"/>
        </w:rPr>
      </w:pPr>
      <w:r w:rsidRPr="00C74D43">
        <w:rPr>
          <w:sz w:val="24"/>
        </w:rPr>
        <w:t xml:space="preserve">Physical Examination: </w:t>
      </w:r>
    </w:p>
    <w:p w:rsidR="002B7A2A" w:rsidRPr="00C74D43" w:rsidRDefault="002B7A2A" w:rsidP="00B64596">
      <w:pPr>
        <w:pStyle w:val="ListParagraph"/>
        <w:numPr>
          <w:ilvl w:val="0"/>
          <w:numId w:val="1148"/>
        </w:numPr>
        <w:rPr>
          <w:b/>
          <w:sz w:val="24"/>
        </w:rPr>
      </w:pPr>
      <w:r w:rsidRPr="00C74D43">
        <w:rPr>
          <w:sz w:val="24"/>
        </w:rPr>
        <w:t>Volume (24 hours urinary output</w:t>
      </w:r>
      <w:r w:rsidR="00D001DB" w:rsidRPr="00C74D43">
        <w:rPr>
          <w:sz w:val="24"/>
        </w:rPr>
        <w:t>-</w:t>
      </w:r>
      <w:r w:rsidRPr="00C74D43">
        <w:rPr>
          <w:sz w:val="24"/>
        </w:rPr>
        <w:t>)</w:t>
      </w:r>
      <w:r w:rsidR="00D001DB" w:rsidRPr="00C74D43">
        <w:rPr>
          <w:sz w:val="24"/>
        </w:rPr>
        <w:t xml:space="preserve">-  </w:t>
      </w:r>
      <w:r w:rsidR="00D001DB" w:rsidRPr="00C74D43">
        <w:rPr>
          <w:b/>
          <w:sz w:val="24"/>
        </w:rPr>
        <w:t>Normal- 1.5 to 2L/day</w:t>
      </w:r>
    </w:p>
    <w:p w:rsidR="002B7A2A" w:rsidRPr="00C74D43" w:rsidRDefault="002B7A2A" w:rsidP="00B64596">
      <w:pPr>
        <w:pStyle w:val="ListParagraph"/>
        <w:numPr>
          <w:ilvl w:val="0"/>
          <w:numId w:val="1148"/>
        </w:numPr>
        <w:rPr>
          <w:sz w:val="24"/>
        </w:rPr>
      </w:pPr>
      <w:r w:rsidRPr="00C74D43">
        <w:rPr>
          <w:sz w:val="24"/>
        </w:rPr>
        <w:t>Appearance – Colour</w:t>
      </w:r>
    </w:p>
    <w:p w:rsidR="002B7A2A" w:rsidRPr="00C74D43" w:rsidRDefault="002B7A2A" w:rsidP="00B64596">
      <w:pPr>
        <w:pStyle w:val="ListParagraph"/>
        <w:numPr>
          <w:ilvl w:val="0"/>
          <w:numId w:val="1148"/>
        </w:numPr>
        <w:rPr>
          <w:sz w:val="24"/>
        </w:rPr>
      </w:pPr>
      <w:r w:rsidRPr="00C74D43">
        <w:rPr>
          <w:sz w:val="24"/>
        </w:rPr>
        <w:t>pH</w:t>
      </w:r>
      <w:r w:rsidR="00D001DB" w:rsidRPr="00C74D43">
        <w:rPr>
          <w:sz w:val="24"/>
        </w:rPr>
        <w:t xml:space="preserve"> –</w:t>
      </w:r>
      <w:r w:rsidR="00D001DB" w:rsidRPr="00C74D43">
        <w:rPr>
          <w:b/>
          <w:sz w:val="24"/>
        </w:rPr>
        <w:t>N -6.0</w:t>
      </w:r>
    </w:p>
    <w:p w:rsidR="002B7A2A" w:rsidRPr="00C74D43" w:rsidRDefault="002B7A2A" w:rsidP="00B64596">
      <w:pPr>
        <w:pStyle w:val="ListParagraph"/>
        <w:numPr>
          <w:ilvl w:val="0"/>
          <w:numId w:val="1148"/>
        </w:numPr>
        <w:rPr>
          <w:sz w:val="24"/>
        </w:rPr>
      </w:pPr>
      <w:r w:rsidRPr="00C74D43">
        <w:rPr>
          <w:sz w:val="24"/>
        </w:rPr>
        <w:t>Specific gravity</w:t>
      </w:r>
      <w:r w:rsidR="00D001DB" w:rsidRPr="00C74D43">
        <w:rPr>
          <w:sz w:val="24"/>
        </w:rPr>
        <w:t>-</w:t>
      </w:r>
      <w:r w:rsidR="00D001DB" w:rsidRPr="00C74D43">
        <w:rPr>
          <w:b/>
          <w:sz w:val="24"/>
        </w:rPr>
        <w:t>N -1.015 to 1.025</w:t>
      </w:r>
    </w:p>
    <w:p w:rsidR="002B7A2A" w:rsidRPr="00C74D43" w:rsidRDefault="002B7A2A" w:rsidP="00B64596">
      <w:pPr>
        <w:pStyle w:val="ListParagraph"/>
        <w:numPr>
          <w:ilvl w:val="0"/>
          <w:numId w:val="1148"/>
        </w:numPr>
        <w:rPr>
          <w:sz w:val="24"/>
        </w:rPr>
      </w:pPr>
      <w:r w:rsidRPr="00C74D43">
        <w:rPr>
          <w:sz w:val="24"/>
        </w:rPr>
        <w:t>Osmolality</w:t>
      </w:r>
    </w:p>
    <w:p w:rsidR="002B7A2A" w:rsidRPr="00C74D43" w:rsidRDefault="002B7A2A" w:rsidP="00B64596">
      <w:pPr>
        <w:pStyle w:val="ListParagraph"/>
        <w:numPr>
          <w:ilvl w:val="0"/>
          <w:numId w:val="1148"/>
        </w:numPr>
        <w:rPr>
          <w:sz w:val="24"/>
        </w:rPr>
      </w:pPr>
      <w:r w:rsidRPr="00C74D43">
        <w:rPr>
          <w:sz w:val="24"/>
        </w:rPr>
        <w:t>Smell</w:t>
      </w:r>
    </w:p>
    <w:p w:rsidR="002B7A2A" w:rsidRPr="00C74D43" w:rsidRDefault="002B7A2A" w:rsidP="00B64596">
      <w:pPr>
        <w:pStyle w:val="ListParagraph"/>
        <w:numPr>
          <w:ilvl w:val="0"/>
          <w:numId w:val="1153"/>
        </w:numPr>
        <w:rPr>
          <w:sz w:val="24"/>
        </w:rPr>
      </w:pPr>
      <w:r w:rsidRPr="00C74D43">
        <w:rPr>
          <w:sz w:val="24"/>
        </w:rPr>
        <w:t>Chemical examination:</w:t>
      </w:r>
    </w:p>
    <w:p w:rsidR="002B7A2A" w:rsidRPr="00C74D43" w:rsidRDefault="002B7A2A" w:rsidP="00B64596">
      <w:pPr>
        <w:pStyle w:val="ListParagraph"/>
        <w:numPr>
          <w:ilvl w:val="0"/>
          <w:numId w:val="1148"/>
        </w:numPr>
        <w:rPr>
          <w:sz w:val="24"/>
        </w:rPr>
      </w:pPr>
      <w:r w:rsidRPr="00C74D43">
        <w:rPr>
          <w:sz w:val="24"/>
        </w:rPr>
        <w:t>Qualitative Analysis for abnormal constituents of urine- mainly Glucose, Protein and blood</w:t>
      </w:r>
    </w:p>
    <w:p w:rsidR="002B7A2A" w:rsidRPr="00C74D43" w:rsidRDefault="002B7A2A" w:rsidP="00B64596">
      <w:pPr>
        <w:pStyle w:val="ListParagraph"/>
        <w:numPr>
          <w:ilvl w:val="0"/>
          <w:numId w:val="1153"/>
        </w:numPr>
        <w:rPr>
          <w:sz w:val="24"/>
        </w:rPr>
      </w:pPr>
      <w:r w:rsidRPr="00C74D43">
        <w:rPr>
          <w:sz w:val="24"/>
        </w:rPr>
        <w:t xml:space="preserve">Microscopic examination of the centrifuged sediment of urine: </w:t>
      </w:r>
    </w:p>
    <w:p w:rsidR="002B7A2A" w:rsidRPr="00C74D43" w:rsidRDefault="002B7A2A" w:rsidP="00B64596">
      <w:pPr>
        <w:pStyle w:val="ListParagraph"/>
        <w:numPr>
          <w:ilvl w:val="0"/>
          <w:numId w:val="1148"/>
        </w:numPr>
        <w:rPr>
          <w:sz w:val="24"/>
        </w:rPr>
      </w:pPr>
      <w:r w:rsidRPr="00C74D43">
        <w:rPr>
          <w:sz w:val="24"/>
        </w:rPr>
        <w:t>For RBC,WBC, pus cells, Crystals – to rule out urinary stones and casts</w:t>
      </w:r>
    </w:p>
    <w:p w:rsidR="002B7A2A" w:rsidRPr="00C74D43" w:rsidRDefault="002B7A2A" w:rsidP="00B64596">
      <w:pPr>
        <w:pStyle w:val="ListParagraph"/>
        <w:numPr>
          <w:ilvl w:val="0"/>
          <w:numId w:val="1152"/>
        </w:numPr>
        <w:rPr>
          <w:sz w:val="24"/>
        </w:rPr>
      </w:pPr>
      <w:r w:rsidRPr="00C74D43">
        <w:rPr>
          <w:b/>
          <w:sz w:val="24"/>
        </w:rPr>
        <w:t>Plasma Urea, Creatinine and electrolytes</w:t>
      </w:r>
    </w:p>
    <w:p w:rsidR="002B7A2A" w:rsidRPr="00C74D43" w:rsidRDefault="002B7A2A" w:rsidP="00B64596">
      <w:pPr>
        <w:pStyle w:val="ListParagraph"/>
        <w:numPr>
          <w:ilvl w:val="0"/>
          <w:numId w:val="1148"/>
        </w:numPr>
        <w:rPr>
          <w:sz w:val="24"/>
        </w:rPr>
      </w:pPr>
      <w:r w:rsidRPr="00C74D43">
        <w:rPr>
          <w:b/>
          <w:sz w:val="24"/>
        </w:rPr>
        <w:t xml:space="preserve"> Blood Urea</w:t>
      </w:r>
      <w:r w:rsidRPr="00C74D43">
        <w:rPr>
          <w:sz w:val="24"/>
        </w:rPr>
        <w:t>:</w:t>
      </w:r>
      <w:r w:rsidR="00D001DB" w:rsidRPr="00C74D43">
        <w:rPr>
          <w:sz w:val="24"/>
        </w:rPr>
        <w:t>(</w:t>
      </w:r>
      <w:r w:rsidR="00D001DB" w:rsidRPr="00C74D43">
        <w:rPr>
          <w:b/>
          <w:sz w:val="24"/>
        </w:rPr>
        <w:t>N – 15 – 40 mgm/dl)</w:t>
      </w:r>
      <w:r w:rsidRPr="00C74D43">
        <w:rPr>
          <w:sz w:val="24"/>
        </w:rPr>
        <w:t xml:space="preserve"> Blood urea is elevated in renal conditions like Acute Glomerular Nephritis, early stages of Nephrosis, malignant hypertension, and Pyelonephritis. Elevation of blood urea is known as uremia </w:t>
      </w:r>
    </w:p>
    <w:p w:rsidR="002B7A2A" w:rsidRPr="00C74D43" w:rsidRDefault="002B7A2A" w:rsidP="00B64596">
      <w:pPr>
        <w:pStyle w:val="ListParagraph"/>
        <w:numPr>
          <w:ilvl w:val="0"/>
          <w:numId w:val="1148"/>
        </w:numPr>
        <w:rPr>
          <w:sz w:val="24"/>
        </w:rPr>
      </w:pPr>
      <w:r w:rsidRPr="00C74D43">
        <w:rPr>
          <w:b/>
          <w:sz w:val="24"/>
        </w:rPr>
        <w:t xml:space="preserve">Serum </w:t>
      </w:r>
      <w:r w:rsidR="00D001DB" w:rsidRPr="00C74D43">
        <w:rPr>
          <w:b/>
          <w:sz w:val="24"/>
        </w:rPr>
        <w:t>Creatinine(0.6 to 1.2 mg/dl)</w:t>
      </w:r>
      <w:r w:rsidRPr="00C74D43">
        <w:rPr>
          <w:sz w:val="24"/>
        </w:rPr>
        <w:t xml:space="preserve"> this is a better marker of renal function than blood urea. It is elevated in renal failure cases</w:t>
      </w:r>
    </w:p>
    <w:p w:rsidR="002B7A2A" w:rsidRPr="00C74D43" w:rsidRDefault="002B7A2A" w:rsidP="002B7A2A">
      <w:pPr>
        <w:pStyle w:val="ListParagraph"/>
        <w:rPr>
          <w:sz w:val="24"/>
        </w:rPr>
      </w:pPr>
      <w:r w:rsidRPr="00C74D43">
        <w:rPr>
          <w:b/>
          <w:sz w:val="24"/>
        </w:rPr>
        <w:t xml:space="preserve">2. </w:t>
      </w:r>
      <w:r w:rsidRPr="00C74D43">
        <w:rPr>
          <w:b/>
          <w:sz w:val="24"/>
          <w:u w:val="single"/>
        </w:rPr>
        <w:t>To assess Glomerular function</w:t>
      </w:r>
      <w:r w:rsidRPr="00C74D43">
        <w:rPr>
          <w:sz w:val="24"/>
        </w:rPr>
        <w:t xml:space="preserve">: </w:t>
      </w:r>
      <w:r w:rsidR="00C87B47" w:rsidRPr="00C74D43">
        <w:rPr>
          <w:sz w:val="24"/>
        </w:rPr>
        <w:t>(answer for Q-4)</w:t>
      </w:r>
    </w:p>
    <w:p w:rsidR="002B7A2A" w:rsidRPr="00C74D43" w:rsidRDefault="002B7A2A" w:rsidP="00B64596">
      <w:pPr>
        <w:pStyle w:val="ListParagraph"/>
        <w:numPr>
          <w:ilvl w:val="0"/>
          <w:numId w:val="1149"/>
        </w:numPr>
        <w:rPr>
          <w:sz w:val="24"/>
        </w:rPr>
      </w:pPr>
      <w:r w:rsidRPr="00C74D43">
        <w:rPr>
          <w:sz w:val="24"/>
        </w:rPr>
        <w:t>Glomerulus acts as a sieve in filtering blood but it retains  cells and proteins thus  forming a glomerular filtrate – normally 170 to 180litres/day. Out of this only 1.5 liters of fluid is excreted as urine and the rest are reabsorbed through the tubules.</w:t>
      </w:r>
    </w:p>
    <w:p w:rsidR="002B7A2A" w:rsidRPr="00C74D43" w:rsidRDefault="002B7A2A" w:rsidP="00B64596">
      <w:pPr>
        <w:pStyle w:val="ListParagraph"/>
        <w:numPr>
          <w:ilvl w:val="0"/>
          <w:numId w:val="1149"/>
        </w:numPr>
        <w:rPr>
          <w:sz w:val="24"/>
        </w:rPr>
      </w:pPr>
      <w:r w:rsidRPr="00C74D43">
        <w:rPr>
          <w:b/>
          <w:sz w:val="24"/>
        </w:rPr>
        <w:t>Glomerular filtration rate (GFR) : Normal GFR is 120-125ml/min</w:t>
      </w:r>
      <w:r w:rsidRPr="00C74D43">
        <w:rPr>
          <w:sz w:val="24"/>
        </w:rPr>
        <w:t xml:space="preserve">. This is reduced in renal failure.  </w:t>
      </w:r>
    </w:p>
    <w:p w:rsidR="002B7A2A" w:rsidRPr="00C74D43" w:rsidRDefault="002B7A2A" w:rsidP="00B64596">
      <w:pPr>
        <w:pStyle w:val="ListParagraph"/>
        <w:numPr>
          <w:ilvl w:val="0"/>
          <w:numId w:val="1149"/>
        </w:numPr>
        <w:rPr>
          <w:sz w:val="24"/>
        </w:rPr>
      </w:pPr>
      <w:r w:rsidRPr="00C74D43">
        <w:rPr>
          <w:b/>
          <w:sz w:val="24"/>
        </w:rPr>
        <w:t>Clearance tests</w:t>
      </w:r>
      <w:r w:rsidRPr="00C74D43">
        <w:rPr>
          <w:sz w:val="24"/>
        </w:rPr>
        <w:t>:</w:t>
      </w:r>
      <w:r w:rsidR="00450CE4" w:rsidRPr="00C74D43">
        <w:rPr>
          <w:sz w:val="24"/>
        </w:rPr>
        <w:t xml:space="preserve"> (Ans for Q6)</w:t>
      </w:r>
      <w:r w:rsidRPr="00C74D43">
        <w:rPr>
          <w:sz w:val="24"/>
        </w:rPr>
        <w:t xml:space="preserve"> Done to assess the glomerular filtration and renal blood flow</w:t>
      </w:r>
    </w:p>
    <w:p w:rsidR="002B7A2A" w:rsidRPr="00C74D43" w:rsidRDefault="002B7A2A" w:rsidP="00B64596">
      <w:pPr>
        <w:pStyle w:val="ListParagraph"/>
        <w:numPr>
          <w:ilvl w:val="0"/>
          <w:numId w:val="1149"/>
        </w:numPr>
        <w:rPr>
          <w:sz w:val="24"/>
        </w:rPr>
      </w:pPr>
      <w:r w:rsidRPr="00C74D43">
        <w:rPr>
          <w:b/>
          <w:sz w:val="24"/>
        </w:rPr>
        <w:t>Renal clearance of a substance is the volume of plasma from which the substance is completely cleared by the kidney in one minute</w:t>
      </w:r>
    </w:p>
    <w:p w:rsidR="002B7A2A" w:rsidRPr="00C74D43" w:rsidRDefault="002B7A2A" w:rsidP="00B64596">
      <w:pPr>
        <w:pStyle w:val="ListParagraph"/>
        <w:numPr>
          <w:ilvl w:val="0"/>
          <w:numId w:val="1149"/>
        </w:numPr>
        <w:rPr>
          <w:sz w:val="24"/>
        </w:rPr>
      </w:pPr>
      <w:r w:rsidRPr="00C74D43">
        <w:rPr>
          <w:b/>
          <w:sz w:val="24"/>
        </w:rPr>
        <w:t>Clearance</w:t>
      </w:r>
      <w:r w:rsidRPr="00C74D43">
        <w:rPr>
          <w:sz w:val="24"/>
        </w:rPr>
        <w:t xml:space="preserve"> = mg of substance excreted per min / mg of substance per ml of plasma; </w:t>
      </w:r>
    </w:p>
    <w:p w:rsidR="002B7A2A" w:rsidRPr="00C74D43" w:rsidRDefault="002B7A2A" w:rsidP="002B7A2A">
      <w:pPr>
        <w:pStyle w:val="ListParagraph"/>
        <w:ind w:firstLine="720"/>
        <w:rPr>
          <w:sz w:val="24"/>
        </w:rPr>
      </w:pPr>
      <w:r w:rsidRPr="00C74D43">
        <w:rPr>
          <w:sz w:val="24"/>
        </w:rPr>
        <w:t>C = UxV / P</w:t>
      </w:r>
      <w:r w:rsidRPr="00C74D43">
        <w:rPr>
          <w:sz w:val="24"/>
        </w:rPr>
        <w:tab/>
        <w:t xml:space="preserve">C = Clearance of the substance; U = Concentration of the substance in urine; P = Concentration of the substance in plasma; V= Volume of urine passed per minute. </w:t>
      </w:r>
    </w:p>
    <w:p w:rsidR="002B7A2A" w:rsidRPr="00C74D43" w:rsidRDefault="002B7A2A" w:rsidP="00B64596">
      <w:pPr>
        <w:pStyle w:val="ListParagraph"/>
        <w:numPr>
          <w:ilvl w:val="0"/>
          <w:numId w:val="1155"/>
        </w:numPr>
        <w:rPr>
          <w:sz w:val="24"/>
        </w:rPr>
      </w:pPr>
      <w:r w:rsidRPr="00C74D43">
        <w:rPr>
          <w:sz w:val="24"/>
        </w:rPr>
        <w:t>Clearance is expressed as millilitre of plasma per unit time</w:t>
      </w:r>
    </w:p>
    <w:p w:rsidR="002B7A2A" w:rsidRPr="00C74D43" w:rsidRDefault="002B7A2A" w:rsidP="00B64596">
      <w:pPr>
        <w:pStyle w:val="ListParagraph"/>
        <w:numPr>
          <w:ilvl w:val="0"/>
          <w:numId w:val="1154"/>
        </w:numPr>
        <w:rPr>
          <w:sz w:val="24"/>
        </w:rPr>
      </w:pPr>
      <w:r w:rsidRPr="00C74D43">
        <w:rPr>
          <w:sz w:val="24"/>
        </w:rPr>
        <w:t xml:space="preserve">CLEARANCE TESTS: This test is done by using either endogenous markers such as - Urea or creatinine or Exogenous markers like Inulin, </w:t>
      </w:r>
      <w:r w:rsidRPr="00C74D43">
        <w:rPr>
          <w:sz w:val="24"/>
          <w:vertAlign w:val="superscript"/>
        </w:rPr>
        <w:t>51</w:t>
      </w:r>
      <w:r w:rsidRPr="00C74D43">
        <w:rPr>
          <w:sz w:val="24"/>
        </w:rPr>
        <w:t xml:space="preserve">Cr- labelled EDTA, </w:t>
      </w:r>
      <w:r w:rsidRPr="00C74D43">
        <w:rPr>
          <w:sz w:val="24"/>
          <w:vertAlign w:val="superscript"/>
        </w:rPr>
        <w:t>99</w:t>
      </w:r>
      <w:r w:rsidRPr="00C74D43">
        <w:rPr>
          <w:sz w:val="24"/>
        </w:rPr>
        <w:t>Tec- labelled EDTA etc. Out of all Creatinine clearance test is the best.</w:t>
      </w:r>
    </w:p>
    <w:p w:rsidR="002B7A2A" w:rsidRPr="00C74D43" w:rsidRDefault="002B7A2A" w:rsidP="00B64596">
      <w:pPr>
        <w:pStyle w:val="ListParagraph"/>
        <w:numPr>
          <w:ilvl w:val="0"/>
          <w:numId w:val="1154"/>
        </w:numPr>
        <w:rPr>
          <w:sz w:val="24"/>
        </w:rPr>
      </w:pPr>
      <w:r w:rsidRPr="00C74D43">
        <w:rPr>
          <w:sz w:val="24"/>
        </w:rPr>
        <w:t>CREATININE CLEARANCE TEST: It is based on the rate of excretion of metabolically produced creatinine which is excreted thro’ urine. Creatinine is freely filtered by the glomeruli but not reabsorbed by the tubules. A small amount of creatinine is secreted by the tubules</w:t>
      </w:r>
    </w:p>
    <w:p w:rsidR="002B7A2A" w:rsidRPr="00C74D43" w:rsidRDefault="002B7A2A" w:rsidP="00B64596">
      <w:pPr>
        <w:pStyle w:val="ListParagraph"/>
        <w:numPr>
          <w:ilvl w:val="0"/>
          <w:numId w:val="1154"/>
        </w:numPr>
        <w:rPr>
          <w:sz w:val="24"/>
        </w:rPr>
      </w:pPr>
      <w:r w:rsidRPr="00C74D43">
        <w:rPr>
          <w:sz w:val="24"/>
        </w:rPr>
        <w:t>24 hours urine is collected and blood is also collected for estimation of creatinine. Urinary volume is measured (V) and the concentration of creatinine in urine (U) and plasma (P) are estimated and by using the formula  C =  U x V / P the creatinine clearance is calculated</w:t>
      </w:r>
    </w:p>
    <w:p w:rsidR="002B7A2A" w:rsidRPr="00C74D43" w:rsidRDefault="002B7A2A" w:rsidP="00B64596">
      <w:pPr>
        <w:pStyle w:val="ListParagraph"/>
        <w:numPr>
          <w:ilvl w:val="0"/>
          <w:numId w:val="1154"/>
        </w:numPr>
        <w:rPr>
          <w:b/>
          <w:sz w:val="24"/>
        </w:rPr>
      </w:pPr>
      <w:r w:rsidRPr="00C74D43">
        <w:rPr>
          <w:b/>
          <w:sz w:val="24"/>
        </w:rPr>
        <w:t>Normal range for creatinine Clearance is 90 to 129 ml/min</w:t>
      </w:r>
    </w:p>
    <w:p w:rsidR="002B7A2A" w:rsidRPr="00C74D43" w:rsidRDefault="002B7A2A" w:rsidP="00B64596">
      <w:pPr>
        <w:pStyle w:val="ListParagraph"/>
        <w:numPr>
          <w:ilvl w:val="0"/>
          <w:numId w:val="1154"/>
        </w:numPr>
        <w:rPr>
          <w:sz w:val="24"/>
        </w:rPr>
      </w:pPr>
      <w:r w:rsidRPr="00C74D43">
        <w:rPr>
          <w:sz w:val="24"/>
        </w:rPr>
        <w:lastRenderedPageBreak/>
        <w:t>Reduced creatinine clearance indicates chronic renal damage and reduced blood flow to glomeruli</w:t>
      </w:r>
    </w:p>
    <w:p w:rsidR="002B7A2A" w:rsidRPr="00C74D43" w:rsidRDefault="002B7A2A" w:rsidP="002B7A2A">
      <w:pPr>
        <w:ind w:left="360"/>
        <w:rPr>
          <w:sz w:val="24"/>
        </w:rPr>
      </w:pPr>
      <w:r w:rsidRPr="00C74D43">
        <w:rPr>
          <w:b/>
          <w:sz w:val="24"/>
          <w:u w:val="single"/>
        </w:rPr>
        <w:t>3. To assess tubular functions</w:t>
      </w:r>
      <w:r w:rsidRPr="00C74D43">
        <w:rPr>
          <w:b/>
          <w:sz w:val="24"/>
        </w:rPr>
        <w:t>:</w:t>
      </w:r>
      <w:r w:rsidR="00450CE4" w:rsidRPr="00C74D43">
        <w:rPr>
          <w:b/>
          <w:sz w:val="24"/>
        </w:rPr>
        <w:t xml:space="preserve"> (Answer for Q-8)</w:t>
      </w:r>
    </w:p>
    <w:p w:rsidR="002B7A2A" w:rsidRPr="00C74D43" w:rsidRDefault="002B7A2A" w:rsidP="00B64596">
      <w:pPr>
        <w:pStyle w:val="ListParagraph"/>
        <w:numPr>
          <w:ilvl w:val="0"/>
          <w:numId w:val="1150"/>
        </w:numPr>
        <w:rPr>
          <w:sz w:val="24"/>
        </w:rPr>
      </w:pPr>
      <w:r w:rsidRPr="00C74D43">
        <w:rPr>
          <w:b/>
          <w:sz w:val="24"/>
        </w:rPr>
        <w:t>Renal t</w:t>
      </w:r>
      <w:r w:rsidRPr="00C74D43">
        <w:rPr>
          <w:sz w:val="24"/>
        </w:rPr>
        <w:t>ubules reabsorb or secrete certain substances, concentrate the urine and acidify the urine. So it is important for maintaining specific gravity and Osmolality of urine.</w:t>
      </w:r>
    </w:p>
    <w:p w:rsidR="002B7A2A" w:rsidRPr="00C74D43" w:rsidRDefault="002B7A2A" w:rsidP="00B64596">
      <w:pPr>
        <w:pStyle w:val="ListParagraph"/>
        <w:numPr>
          <w:ilvl w:val="0"/>
          <w:numId w:val="1150"/>
        </w:numPr>
        <w:rPr>
          <w:b/>
          <w:sz w:val="24"/>
        </w:rPr>
      </w:pPr>
      <w:r w:rsidRPr="00C74D43">
        <w:rPr>
          <w:b/>
          <w:sz w:val="24"/>
        </w:rPr>
        <w:t>The following are the tubular function tests:</w:t>
      </w:r>
    </w:p>
    <w:p w:rsidR="002B7A2A" w:rsidRPr="00C74D43" w:rsidRDefault="002B7A2A" w:rsidP="002B7A2A">
      <w:pPr>
        <w:pStyle w:val="ListParagraph"/>
        <w:rPr>
          <w:sz w:val="24"/>
        </w:rPr>
      </w:pPr>
      <w:r w:rsidRPr="00C74D43">
        <w:rPr>
          <w:sz w:val="24"/>
          <w:u w:val="single"/>
        </w:rPr>
        <w:t xml:space="preserve">a. </w:t>
      </w:r>
      <w:r w:rsidRPr="00C74D43">
        <w:rPr>
          <w:b/>
          <w:sz w:val="24"/>
          <w:u w:val="single"/>
        </w:rPr>
        <w:t>SG</w:t>
      </w:r>
      <w:r w:rsidRPr="00C74D43">
        <w:rPr>
          <w:b/>
          <w:sz w:val="24"/>
        </w:rPr>
        <w:t xml:space="preserve"> - </w:t>
      </w:r>
      <w:r w:rsidRPr="00C74D43">
        <w:rPr>
          <w:b/>
          <w:sz w:val="24"/>
          <w:u w:val="single"/>
        </w:rPr>
        <w:t>Specific gravity of urine</w:t>
      </w:r>
      <w:r w:rsidRPr="00C74D43">
        <w:rPr>
          <w:sz w:val="24"/>
        </w:rPr>
        <w:t xml:space="preserve">- Simplest test. Specific gravity of urine  depends on the concentration of the solutes. In </w:t>
      </w:r>
      <w:r w:rsidRPr="00C74D43">
        <w:rPr>
          <w:sz w:val="24"/>
          <w:u w:val="single"/>
        </w:rPr>
        <w:t>early stages</w:t>
      </w:r>
      <w:r w:rsidRPr="00C74D43">
        <w:rPr>
          <w:sz w:val="24"/>
        </w:rPr>
        <w:t xml:space="preserve"> of renal failure SG may be low due to kidney’s inability to excrete solutes.</w:t>
      </w:r>
    </w:p>
    <w:p w:rsidR="002B7A2A" w:rsidRPr="00C74D43" w:rsidRDefault="002B7A2A" w:rsidP="002B7A2A">
      <w:pPr>
        <w:pStyle w:val="ListParagraph"/>
        <w:rPr>
          <w:sz w:val="24"/>
        </w:rPr>
      </w:pPr>
      <w:r w:rsidRPr="00C74D43">
        <w:rPr>
          <w:sz w:val="24"/>
          <w:u w:val="single"/>
        </w:rPr>
        <w:t xml:space="preserve">b. Urine </w:t>
      </w:r>
      <w:r w:rsidRPr="00C74D43">
        <w:rPr>
          <w:b/>
          <w:sz w:val="24"/>
          <w:u w:val="single"/>
        </w:rPr>
        <w:t>Concentration test (Fluid deprivation test)</w:t>
      </w:r>
      <w:r w:rsidRPr="00C74D43">
        <w:rPr>
          <w:b/>
          <w:sz w:val="24"/>
        </w:rPr>
        <w:t xml:space="preserve"> </w:t>
      </w:r>
      <w:r w:rsidRPr="00C74D43">
        <w:rPr>
          <w:sz w:val="24"/>
        </w:rPr>
        <w:t xml:space="preserve">– </w:t>
      </w:r>
    </w:p>
    <w:p w:rsidR="002B7A2A" w:rsidRPr="00C74D43" w:rsidRDefault="002B7A2A" w:rsidP="00B64596">
      <w:pPr>
        <w:pStyle w:val="ListParagraph"/>
        <w:numPr>
          <w:ilvl w:val="0"/>
          <w:numId w:val="1151"/>
        </w:numPr>
        <w:rPr>
          <w:b/>
          <w:sz w:val="24"/>
        </w:rPr>
      </w:pPr>
      <w:r w:rsidRPr="00C74D43">
        <w:rPr>
          <w:sz w:val="24"/>
        </w:rPr>
        <w:t>Fluid intake is restricted for 15 hours. The first urine sample in the morning is collected and SG and osmolality measured</w:t>
      </w:r>
    </w:p>
    <w:p w:rsidR="002B7A2A" w:rsidRPr="00C74D43" w:rsidRDefault="002B7A2A" w:rsidP="00B64596">
      <w:pPr>
        <w:pStyle w:val="ListParagraph"/>
        <w:numPr>
          <w:ilvl w:val="0"/>
          <w:numId w:val="1151"/>
        </w:numPr>
        <w:rPr>
          <w:b/>
          <w:sz w:val="24"/>
        </w:rPr>
      </w:pPr>
      <w:r w:rsidRPr="00C74D43">
        <w:rPr>
          <w:sz w:val="24"/>
        </w:rPr>
        <w:t>If the SG is more than 1.025 or the osmolality exceeds 850 mosmol/kg the renal concentration capacity is said to be normal</w:t>
      </w:r>
    </w:p>
    <w:p w:rsidR="002B7A2A" w:rsidRPr="00C74D43" w:rsidRDefault="002B7A2A" w:rsidP="00B64596">
      <w:pPr>
        <w:pStyle w:val="ListParagraph"/>
        <w:numPr>
          <w:ilvl w:val="0"/>
          <w:numId w:val="1151"/>
        </w:numPr>
        <w:rPr>
          <w:sz w:val="24"/>
        </w:rPr>
      </w:pPr>
      <w:r w:rsidRPr="00C74D43">
        <w:rPr>
          <w:sz w:val="24"/>
        </w:rPr>
        <w:t>Renal concentration ability is impaired due to tubular defect or in Diabetes insipidus  where there is decreased secretion of  antidiuretic hormone</w:t>
      </w:r>
    </w:p>
    <w:p w:rsidR="002B7A2A" w:rsidRPr="00C74D43" w:rsidRDefault="002B7A2A" w:rsidP="002B7A2A">
      <w:pPr>
        <w:pStyle w:val="ListParagraph"/>
        <w:rPr>
          <w:sz w:val="24"/>
        </w:rPr>
      </w:pPr>
      <w:r w:rsidRPr="00C74D43">
        <w:rPr>
          <w:b/>
          <w:sz w:val="24"/>
          <w:u w:val="single"/>
        </w:rPr>
        <w:t>c. Measurement of Osmolality</w:t>
      </w:r>
      <w:r w:rsidRPr="00C74D43">
        <w:rPr>
          <w:b/>
          <w:sz w:val="24"/>
        </w:rPr>
        <w:t>- M</w:t>
      </w:r>
      <w:r w:rsidRPr="00C74D43">
        <w:rPr>
          <w:sz w:val="24"/>
        </w:rPr>
        <w:t xml:space="preserve">easurement of urine and plasma osmolality is done by using osmometer. </w:t>
      </w:r>
      <w:r w:rsidRPr="00C74D43">
        <w:rPr>
          <w:b/>
          <w:sz w:val="24"/>
        </w:rPr>
        <w:t>Normal urinary osmolality ranges from 60 to 1200 milliosmolol/kg</w:t>
      </w:r>
      <w:r w:rsidRPr="00C74D43">
        <w:rPr>
          <w:sz w:val="24"/>
        </w:rPr>
        <w:t xml:space="preserve">. </w:t>
      </w:r>
      <w:r w:rsidRPr="00C74D43">
        <w:rPr>
          <w:b/>
          <w:sz w:val="24"/>
        </w:rPr>
        <w:t>Normal Plasma</w:t>
      </w:r>
      <w:r w:rsidRPr="00C74D43">
        <w:rPr>
          <w:sz w:val="24"/>
        </w:rPr>
        <w:t xml:space="preserve"> </w:t>
      </w:r>
      <w:r w:rsidRPr="00C74D43">
        <w:rPr>
          <w:b/>
          <w:sz w:val="24"/>
        </w:rPr>
        <w:t>osmolality is 285 to300 mosm/kg</w:t>
      </w:r>
      <w:r w:rsidRPr="00C74D43">
        <w:rPr>
          <w:sz w:val="24"/>
        </w:rPr>
        <w:t>. The ratio between urine/plasma osmolality is calculated. Normal ratio is around 3 - 4.5.Urinary osmolality is decreased in Diabetes insipidus</w:t>
      </w:r>
    </w:p>
    <w:p w:rsidR="002B7A2A" w:rsidRPr="00C74D43" w:rsidRDefault="002B7A2A" w:rsidP="002B7A2A">
      <w:pPr>
        <w:pStyle w:val="ListParagraph"/>
        <w:rPr>
          <w:sz w:val="24"/>
        </w:rPr>
      </w:pPr>
      <w:r w:rsidRPr="00C74D43">
        <w:rPr>
          <w:sz w:val="24"/>
          <w:u w:val="single"/>
        </w:rPr>
        <w:t xml:space="preserve">d. </w:t>
      </w:r>
      <w:r w:rsidRPr="00C74D43">
        <w:rPr>
          <w:b/>
          <w:sz w:val="24"/>
          <w:u w:val="single"/>
        </w:rPr>
        <w:t>Dilution tests</w:t>
      </w:r>
      <w:r w:rsidRPr="00C74D43">
        <w:rPr>
          <w:sz w:val="24"/>
        </w:rPr>
        <w:t>- This is done to check whether kidneys can excrete an excess water load. After emptying the bladder 1000 to 1200 ml of water is given to the patient. Hourly urine is collected for next 4 hours. In each sample volume, specific gravity and osmolality are measured. A normal person will excrete all the water load within 4 hours. It is a more sensitive test.</w:t>
      </w:r>
    </w:p>
    <w:p w:rsidR="002B7A2A" w:rsidRPr="00C74D43" w:rsidRDefault="002B7A2A" w:rsidP="002B7A2A">
      <w:pPr>
        <w:ind w:firstLine="720"/>
        <w:rPr>
          <w:sz w:val="24"/>
        </w:rPr>
      </w:pPr>
      <w:r w:rsidRPr="00C74D43">
        <w:rPr>
          <w:sz w:val="24"/>
          <w:u w:val="single"/>
        </w:rPr>
        <w:t xml:space="preserve">e. </w:t>
      </w:r>
      <w:r w:rsidRPr="00C74D43">
        <w:rPr>
          <w:b/>
          <w:sz w:val="24"/>
          <w:u w:val="single"/>
        </w:rPr>
        <w:t>Urinary acidification Test</w:t>
      </w:r>
      <w:r w:rsidRPr="00C74D43">
        <w:rPr>
          <w:sz w:val="24"/>
        </w:rPr>
        <w:t>.(Acid load test – Ammonium chloride loading test)</w:t>
      </w:r>
    </w:p>
    <w:p w:rsidR="002B7A2A" w:rsidRPr="00C74D43" w:rsidRDefault="002B7A2A" w:rsidP="00B64596">
      <w:pPr>
        <w:pStyle w:val="ListParagraph"/>
        <w:numPr>
          <w:ilvl w:val="0"/>
          <w:numId w:val="1156"/>
        </w:numPr>
        <w:rPr>
          <w:sz w:val="24"/>
        </w:rPr>
      </w:pPr>
      <w:r w:rsidRPr="00C74D43">
        <w:rPr>
          <w:sz w:val="24"/>
        </w:rPr>
        <w:t>This is used to diagnose renal tubular acidosis</w:t>
      </w:r>
    </w:p>
    <w:p w:rsidR="002B7A2A" w:rsidRPr="00C74D43" w:rsidRDefault="002B7A2A" w:rsidP="00B64596">
      <w:pPr>
        <w:pStyle w:val="ListParagraph"/>
        <w:numPr>
          <w:ilvl w:val="0"/>
          <w:numId w:val="1156"/>
        </w:numPr>
        <w:rPr>
          <w:sz w:val="24"/>
        </w:rPr>
      </w:pPr>
      <w:r w:rsidRPr="00C74D43">
        <w:rPr>
          <w:sz w:val="24"/>
        </w:rPr>
        <w:t>Ammonium chloride is given orally in gelatin capsule (100 mg/ kg body weight) to induce metabolic acidosis. HCl produced is excreted as acidified urine.</w:t>
      </w:r>
    </w:p>
    <w:p w:rsidR="002B7A2A" w:rsidRPr="00C74D43" w:rsidRDefault="002B7A2A" w:rsidP="00B64596">
      <w:pPr>
        <w:pStyle w:val="ListParagraph"/>
        <w:numPr>
          <w:ilvl w:val="0"/>
          <w:numId w:val="1156"/>
        </w:numPr>
        <w:rPr>
          <w:sz w:val="24"/>
        </w:rPr>
      </w:pPr>
      <w:r w:rsidRPr="00C74D43">
        <w:rPr>
          <w:sz w:val="24"/>
        </w:rPr>
        <w:t>Hourly urine collected for 2 to 8 hours and pH and acid excretion of each sample noted</w:t>
      </w:r>
    </w:p>
    <w:p w:rsidR="002B7A2A" w:rsidRPr="00C74D43" w:rsidRDefault="002B7A2A" w:rsidP="00B64596">
      <w:pPr>
        <w:pStyle w:val="ListParagraph"/>
        <w:numPr>
          <w:ilvl w:val="0"/>
          <w:numId w:val="1156"/>
        </w:numPr>
        <w:rPr>
          <w:sz w:val="24"/>
        </w:rPr>
      </w:pPr>
      <w:r w:rsidRPr="00C74D43">
        <w:rPr>
          <w:sz w:val="24"/>
        </w:rPr>
        <w:t>Atleast one sample should have pH lesser than 5.5. pH is not decreased in cases of renal tubular acidosis</w:t>
      </w:r>
    </w:p>
    <w:p w:rsidR="002B7A2A" w:rsidRPr="00C74D43" w:rsidRDefault="002B7A2A" w:rsidP="002B7A2A">
      <w:pPr>
        <w:ind w:left="720"/>
        <w:rPr>
          <w:sz w:val="24"/>
        </w:rPr>
      </w:pPr>
      <w:r w:rsidRPr="00C74D43">
        <w:rPr>
          <w:sz w:val="24"/>
        </w:rPr>
        <w:t xml:space="preserve">f. </w:t>
      </w:r>
      <w:r w:rsidRPr="00C74D43">
        <w:rPr>
          <w:b/>
          <w:sz w:val="24"/>
          <w:u w:val="single"/>
        </w:rPr>
        <w:t>Fractional excretion of bicarbonate, Sodium and phosphate in urine –</w:t>
      </w:r>
      <w:r w:rsidRPr="00C74D43">
        <w:rPr>
          <w:sz w:val="24"/>
        </w:rPr>
        <w:t xml:space="preserve">also help in assessing renal tubular functions </w:t>
      </w:r>
    </w:p>
    <w:p w:rsidR="002B7A2A" w:rsidRPr="00C74D43" w:rsidRDefault="002B7A2A" w:rsidP="002B7A2A">
      <w:pPr>
        <w:ind w:firstLine="360"/>
        <w:rPr>
          <w:sz w:val="24"/>
        </w:rPr>
      </w:pPr>
      <w:r w:rsidRPr="00C74D43">
        <w:rPr>
          <w:sz w:val="24"/>
        </w:rPr>
        <w:t xml:space="preserve">4. </w:t>
      </w:r>
      <w:r w:rsidRPr="00C74D43">
        <w:rPr>
          <w:b/>
          <w:sz w:val="24"/>
          <w:u w:val="single"/>
        </w:rPr>
        <w:t>Ma</w:t>
      </w:r>
      <w:r w:rsidR="00DA30DC" w:rsidRPr="00C74D43">
        <w:rPr>
          <w:b/>
          <w:sz w:val="24"/>
          <w:u w:val="single"/>
        </w:rPr>
        <w:t>r</w:t>
      </w:r>
      <w:r w:rsidRPr="00C74D43">
        <w:rPr>
          <w:b/>
          <w:sz w:val="24"/>
          <w:u w:val="single"/>
        </w:rPr>
        <w:t xml:space="preserve">kers of Glomerular permeability: </w:t>
      </w:r>
      <w:r w:rsidR="007C0E99" w:rsidRPr="00C74D43">
        <w:rPr>
          <w:b/>
          <w:sz w:val="24"/>
          <w:u w:val="single"/>
        </w:rPr>
        <w:t xml:space="preserve">Glomerular </w:t>
      </w:r>
      <w:r w:rsidRPr="00C74D43">
        <w:rPr>
          <w:b/>
          <w:sz w:val="24"/>
          <w:u w:val="single"/>
        </w:rPr>
        <w:t>Proteinuria</w:t>
      </w:r>
      <w:r w:rsidRPr="00C74D43">
        <w:rPr>
          <w:sz w:val="24"/>
        </w:rPr>
        <w:t xml:space="preserve">: </w:t>
      </w:r>
      <w:r w:rsidR="007C0E99" w:rsidRPr="00C74D43">
        <w:rPr>
          <w:sz w:val="24"/>
        </w:rPr>
        <w:t>Answer for Q-9</w:t>
      </w:r>
    </w:p>
    <w:p w:rsidR="002B7A2A" w:rsidRPr="00C74D43" w:rsidRDefault="002B7A2A" w:rsidP="00B64596">
      <w:pPr>
        <w:pStyle w:val="ListParagraph"/>
        <w:numPr>
          <w:ilvl w:val="0"/>
          <w:numId w:val="1157"/>
        </w:numPr>
        <w:rPr>
          <w:sz w:val="24"/>
        </w:rPr>
      </w:pPr>
      <w:r w:rsidRPr="00C74D43">
        <w:rPr>
          <w:sz w:val="24"/>
        </w:rPr>
        <w:t xml:space="preserve">Glomerular sieve will not permit bigger molecules having molecular weight more than 67000D. But in Glomerular damage which occurs in diseases like Diabetic nephropathy the higher molecular weight proteins are also filtered and appeared  in urine. </w:t>
      </w:r>
    </w:p>
    <w:p w:rsidR="002B7A2A" w:rsidRPr="00C74D43" w:rsidRDefault="002B7A2A" w:rsidP="00B64596">
      <w:pPr>
        <w:pStyle w:val="ListParagraph"/>
        <w:numPr>
          <w:ilvl w:val="0"/>
          <w:numId w:val="1157"/>
        </w:numPr>
        <w:rPr>
          <w:sz w:val="24"/>
        </w:rPr>
      </w:pPr>
      <w:r w:rsidRPr="00C74D43">
        <w:rPr>
          <w:sz w:val="24"/>
        </w:rPr>
        <w:t>Albumin is one of the first proteins to appear in urine due to Glomerular damage.</w:t>
      </w:r>
    </w:p>
    <w:p w:rsidR="002B7A2A" w:rsidRPr="00C74D43" w:rsidRDefault="002B7A2A" w:rsidP="00B64596">
      <w:pPr>
        <w:pStyle w:val="ListParagraph"/>
        <w:numPr>
          <w:ilvl w:val="0"/>
          <w:numId w:val="1157"/>
        </w:numPr>
        <w:rPr>
          <w:sz w:val="24"/>
        </w:rPr>
      </w:pPr>
      <w:r w:rsidRPr="00C74D43">
        <w:rPr>
          <w:sz w:val="24"/>
        </w:rPr>
        <w:t>Types of proteinuria are Glomerular proteinuria, Micro-albuminuria , over-flow proteinuria, tubular proteinuria etc.</w:t>
      </w:r>
    </w:p>
    <w:p w:rsidR="002B7A2A" w:rsidRPr="00C74D43" w:rsidRDefault="002B7A2A" w:rsidP="00B64596">
      <w:pPr>
        <w:pStyle w:val="ListParagraph"/>
        <w:numPr>
          <w:ilvl w:val="0"/>
          <w:numId w:val="705"/>
        </w:numPr>
        <w:spacing w:after="0" w:line="240" w:lineRule="auto"/>
        <w:rPr>
          <w:rFonts w:ascii="Arial" w:hAnsi="Arial" w:cs="Arial"/>
        </w:rPr>
      </w:pPr>
      <w:r w:rsidRPr="00C74D43">
        <w:rPr>
          <w:rFonts w:ascii="Arial" w:hAnsi="Arial" w:cs="Arial"/>
        </w:rPr>
        <w:t xml:space="preserve">Glomerular function tests - </w:t>
      </w:r>
      <w:r w:rsidRPr="00C74D43">
        <w:rPr>
          <w:rFonts w:ascii="Arial" w:hAnsi="Arial" w:cs="Arial"/>
          <w:b/>
          <w:i/>
        </w:rPr>
        <w:t>Refer</w:t>
      </w:r>
      <w:r w:rsidR="00DA30DC" w:rsidRPr="00C74D43">
        <w:rPr>
          <w:rFonts w:ascii="Arial" w:hAnsi="Arial" w:cs="Arial"/>
          <w:b/>
          <w:i/>
        </w:rPr>
        <w:t xml:space="preserve"> </w:t>
      </w:r>
      <w:r w:rsidR="00450CE4" w:rsidRPr="00C74D43">
        <w:rPr>
          <w:rFonts w:ascii="Arial" w:hAnsi="Arial" w:cs="Arial"/>
          <w:b/>
          <w:i/>
        </w:rPr>
        <w:t xml:space="preserve"> Answer 1</w:t>
      </w:r>
    </w:p>
    <w:p w:rsidR="00D93610" w:rsidRPr="00C74D43" w:rsidRDefault="00D93610" w:rsidP="00D93610">
      <w:pPr>
        <w:pStyle w:val="ListParagraph"/>
        <w:spacing w:after="0" w:line="240" w:lineRule="auto"/>
        <w:ind w:left="1440"/>
        <w:rPr>
          <w:rFonts w:ascii="Arial" w:hAnsi="Arial" w:cs="Arial"/>
        </w:rPr>
      </w:pPr>
    </w:p>
    <w:p w:rsidR="00450CE4" w:rsidRPr="00C74D43" w:rsidRDefault="002B7A2A" w:rsidP="00B64596">
      <w:pPr>
        <w:numPr>
          <w:ilvl w:val="0"/>
          <w:numId w:val="705"/>
        </w:numPr>
        <w:spacing w:after="0" w:line="240" w:lineRule="auto"/>
        <w:rPr>
          <w:rFonts w:ascii="Arial" w:hAnsi="Arial" w:cs="Arial"/>
        </w:rPr>
      </w:pPr>
      <w:r w:rsidRPr="00C74D43">
        <w:rPr>
          <w:rFonts w:ascii="Arial" w:hAnsi="Arial" w:cs="Arial"/>
        </w:rPr>
        <w:t xml:space="preserve">Renal threshold </w:t>
      </w:r>
      <w:r w:rsidR="00D93610" w:rsidRPr="00C74D43">
        <w:rPr>
          <w:rFonts w:ascii="Arial" w:hAnsi="Arial" w:cs="Arial"/>
        </w:rPr>
        <w:t>&amp; Tubular maximum</w:t>
      </w:r>
      <w:r w:rsidRPr="00C74D43">
        <w:rPr>
          <w:rFonts w:ascii="Arial" w:hAnsi="Arial" w:cs="Arial"/>
        </w:rPr>
        <w:t xml:space="preserve"> - </w:t>
      </w:r>
      <w:r w:rsidRPr="00C74D43">
        <w:rPr>
          <w:rFonts w:ascii="Arial" w:hAnsi="Arial" w:cs="Arial"/>
          <w:b/>
          <w:i/>
        </w:rPr>
        <w:t>Refer</w:t>
      </w:r>
      <w:r w:rsidR="00DA30DC" w:rsidRPr="00C74D43">
        <w:rPr>
          <w:rFonts w:ascii="Arial" w:hAnsi="Arial" w:cs="Arial"/>
          <w:b/>
          <w:i/>
        </w:rPr>
        <w:t xml:space="preserve"> Page 362</w:t>
      </w:r>
      <w:r w:rsidRPr="00C74D43">
        <w:rPr>
          <w:rFonts w:ascii="Arial" w:hAnsi="Arial" w:cs="Arial"/>
          <w:b/>
          <w:i/>
        </w:rPr>
        <w:t xml:space="preserve"> </w:t>
      </w:r>
      <w:r w:rsidR="00DA30DC" w:rsidRPr="00C74D43">
        <w:rPr>
          <w:rFonts w:ascii="Arial" w:hAnsi="Arial" w:cs="Arial"/>
          <w:b/>
          <w:i/>
        </w:rPr>
        <w:t>–</w:t>
      </w:r>
      <w:r w:rsidRPr="00C74D43">
        <w:rPr>
          <w:rFonts w:ascii="Arial" w:hAnsi="Arial" w:cs="Arial"/>
          <w:b/>
          <w:i/>
        </w:rPr>
        <w:t xml:space="preserve"> Vasudevan</w:t>
      </w:r>
    </w:p>
    <w:p w:rsidR="00450CE4" w:rsidRPr="00C74D43" w:rsidRDefault="00DA30DC" w:rsidP="00B64596">
      <w:pPr>
        <w:pStyle w:val="ListParagraph"/>
        <w:numPr>
          <w:ilvl w:val="0"/>
          <w:numId w:val="1300"/>
        </w:numPr>
        <w:spacing w:after="0" w:line="240" w:lineRule="auto"/>
        <w:rPr>
          <w:rFonts w:ascii="Arial" w:hAnsi="Arial" w:cs="Arial"/>
        </w:rPr>
      </w:pPr>
      <w:r w:rsidRPr="00C74D43">
        <w:rPr>
          <w:rFonts w:cstheme="minorHAnsi"/>
        </w:rPr>
        <w:t xml:space="preserve">Compounds whose excretion in urine is dependent on blood level are known as </w:t>
      </w:r>
      <w:r w:rsidR="00EC45E8" w:rsidRPr="00C74D43">
        <w:rPr>
          <w:rFonts w:cstheme="minorHAnsi"/>
        </w:rPr>
        <w:t>threshold substances</w:t>
      </w:r>
      <w:r w:rsidRPr="00C74D43">
        <w:rPr>
          <w:rFonts w:cstheme="minorHAnsi"/>
        </w:rPr>
        <w:t>.</w:t>
      </w:r>
    </w:p>
    <w:p w:rsidR="00450CE4" w:rsidRPr="00C74D43" w:rsidRDefault="00DA30DC" w:rsidP="00B64596">
      <w:pPr>
        <w:pStyle w:val="ListParagraph"/>
        <w:numPr>
          <w:ilvl w:val="0"/>
          <w:numId w:val="1300"/>
        </w:numPr>
        <w:spacing w:after="0" w:line="240" w:lineRule="auto"/>
        <w:rPr>
          <w:rFonts w:ascii="Arial" w:hAnsi="Arial" w:cs="Arial"/>
        </w:rPr>
      </w:pPr>
      <w:r w:rsidRPr="00C74D43">
        <w:rPr>
          <w:rFonts w:cstheme="minorHAnsi"/>
        </w:rPr>
        <w:t>They are not excreted in urine when they are normal or low in plasma</w:t>
      </w:r>
    </w:p>
    <w:p w:rsidR="00450CE4" w:rsidRPr="00C74D43" w:rsidRDefault="00D93610" w:rsidP="00B64596">
      <w:pPr>
        <w:pStyle w:val="ListParagraph"/>
        <w:numPr>
          <w:ilvl w:val="0"/>
          <w:numId w:val="1300"/>
        </w:numPr>
        <w:spacing w:after="0" w:line="240" w:lineRule="auto"/>
        <w:rPr>
          <w:rFonts w:ascii="Arial" w:hAnsi="Arial" w:cs="Arial"/>
        </w:rPr>
      </w:pPr>
      <w:r w:rsidRPr="00C74D43">
        <w:rPr>
          <w:rFonts w:cstheme="minorHAnsi"/>
        </w:rPr>
        <w:t>When the blood level of the substance is elevated, the tubular reabsorptive capacity is saturated and the excess will be excreted in urine</w:t>
      </w:r>
    </w:p>
    <w:p w:rsidR="00450CE4" w:rsidRPr="00C74D43" w:rsidRDefault="00D93610" w:rsidP="00B64596">
      <w:pPr>
        <w:pStyle w:val="ListParagraph"/>
        <w:numPr>
          <w:ilvl w:val="0"/>
          <w:numId w:val="1300"/>
        </w:numPr>
        <w:spacing w:after="0" w:line="240" w:lineRule="auto"/>
        <w:rPr>
          <w:rFonts w:ascii="Arial" w:hAnsi="Arial" w:cs="Arial"/>
        </w:rPr>
      </w:pPr>
      <w:r w:rsidRPr="00C74D43">
        <w:rPr>
          <w:rFonts w:cstheme="minorHAnsi"/>
          <w:b/>
        </w:rPr>
        <w:t>The renal threshold of a substance is the plasma level above which the compound is excreted in urine. Renal threshold value of glucose is 180 mg/dL</w:t>
      </w:r>
    </w:p>
    <w:p w:rsidR="00450CE4" w:rsidRPr="00C74D43" w:rsidRDefault="00D93610" w:rsidP="00B64596">
      <w:pPr>
        <w:pStyle w:val="ListParagraph"/>
        <w:numPr>
          <w:ilvl w:val="0"/>
          <w:numId w:val="1300"/>
        </w:numPr>
        <w:spacing w:after="0" w:line="240" w:lineRule="auto"/>
        <w:rPr>
          <w:rFonts w:ascii="Arial" w:hAnsi="Arial" w:cs="Arial"/>
        </w:rPr>
      </w:pPr>
      <w:r w:rsidRPr="00C74D43">
        <w:rPr>
          <w:rFonts w:cstheme="minorHAnsi"/>
          <w:b/>
        </w:rPr>
        <w:lastRenderedPageBreak/>
        <w:t>The  maximum reabsorptive capacity of the substance is known as the tubular maximum or Tm</w:t>
      </w:r>
    </w:p>
    <w:p w:rsidR="00D93610" w:rsidRPr="00C74D43" w:rsidRDefault="00D93610" w:rsidP="00450CE4">
      <w:pPr>
        <w:pStyle w:val="ListParagraph"/>
        <w:spacing w:after="0" w:line="240" w:lineRule="auto"/>
        <w:rPr>
          <w:rFonts w:ascii="Arial" w:hAnsi="Arial" w:cs="Arial"/>
        </w:rPr>
      </w:pPr>
      <w:r w:rsidRPr="00C74D43">
        <w:rPr>
          <w:rFonts w:cstheme="minorHAnsi"/>
          <w:b/>
        </w:rPr>
        <w:t xml:space="preserve">  </w:t>
      </w:r>
    </w:p>
    <w:p w:rsidR="002B7A2A" w:rsidRPr="00C74D43" w:rsidRDefault="002B7A2A" w:rsidP="00B64596">
      <w:pPr>
        <w:pStyle w:val="ListParagraph"/>
        <w:numPr>
          <w:ilvl w:val="0"/>
          <w:numId w:val="705"/>
        </w:numPr>
        <w:spacing w:after="0" w:line="240" w:lineRule="auto"/>
        <w:rPr>
          <w:rFonts w:cstheme="minorHAnsi"/>
          <w:b/>
        </w:rPr>
      </w:pPr>
      <w:r w:rsidRPr="00C74D43">
        <w:rPr>
          <w:rFonts w:ascii="Arial" w:hAnsi="Arial" w:cs="Arial"/>
        </w:rPr>
        <w:t>Clearance tests – Creatinine / Urea</w:t>
      </w:r>
      <w:r w:rsidRPr="00C74D43">
        <w:rPr>
          <w:rFonts w:ascii="Arial" w:hAnsi="Arial" w:cs="Arial"/>
          <w:b/>
          <w:i/>
        </w:rPr>
        <w:t xml:space="preserve"> Refer Page</w:t>
      </w:r>
      <w:r w:rsidR="00EC45E8" w:rsidRPr="00C74D43">
        <w:rPr>
          <w:rFonts w:ascii="Arial" w:hAnsi="Arial" w:cs="Arial"/>
          <w:b/>
          <w:i/>
        </w:rPr>
        <w:t xml:space="preserve"> 366 – 370</w:t>
      </w:r>
      <w:r w:rsidRPr="00C74D43">
        <w:rPr>
          <w:rFonts w:ascii="Arial" w:hAnsi="Arial" w:cs="Arial"/>
          <w:b/>
          <w:i/>
        </w:rPr>
        <w:t xml:space="preserve"> Vasudevan</w:t>
      </w:r>
      <w:r w:rsidR="00EC45E8" w:rsidRPr="00C74D43">
        <w:rPr>
          <w:rFonts w:ascii="Arial" w:hAnsi="Arial" w:cs="Arial"/>
          <w:b/>
          <w:i/>
        </w:rPr>
        <w:t>(Aug 2014)</w:t>
      </w:r>
      <w:r w:rsidR="00450CE4" w:rsidRPr="00C74D43">
        <w:rPr>
          <w:rFonts w:ascii="Arial" w:hAnsi="Arial" w:cs="Arial"/>
          <w:b/>
        </w:rPr>
        <w:t>Refer Ans:1</w:t>
      </w:r>
    </w:p>
    <w:p w:rsidR="00EC45E8" w:rsidRPr="00C74D43" w:rsidRDefault="00EC45E8" w:rsidP="00EC45E8">
      <w:pPr>
        <w:pStyle w:val="ListParagraph"/>
        <w:spacing w:after="0" w:line="240" w:lineRule="auto"/>
        <w:ind w:left="1440"/>
        <w:rPr>
          <w:rFonts w:cstheme="minorHAnsi"/>
          <w:b/>
        </w:rPr>
      </w:pPr>
    </w:p>
    <w:p w:rsidR="00EC45E8" w:rsidRPr="00C74D43" w:rsidRDefault="00EC45E8" w:rsidP="00B64596">
      <w:pPr>
        <w:numPr>
          <w:ilvl w:val="0"/>
          <w:numId w:val="705"/>
        </w:numPr>
        <w:spacing w:after="0" w:line="240" w:lineRule="auto"/>
        <w:rPr>
          <w:rFonts w:ascii="Arial" w:hAnsi="Arial" w:cs="Arial"/>
        </w:rPr>
      </w:pPr>
      <w:r w:rsidRPr="00C74D43">
        <w:rPr>
          <w:rFonts w:ascii="Arial" w:hAnsi="Arial" w:cs="Arial"/>
        </w:rPr>
        <w:t>Normal inulin clearance (Aug 2011)</w:t>
      </w:r>
    </w:p>
    <w:p w:rsidR="00EC45E8" w:rsidRPr="00C74D43" w:rsidRDefault="00EC45E8" w:rsidP="00B64596">
      <w:pPr>
        <w:pStyle w:val="ListParagraph"/>
        <w:numPr>
          <w:ilvl w:val="0"/>
          <w:numId w:val="1162"/>
        </w:numPr>
        <w:rPr>
          <w:rFonts w:cstheme="minorHAnsi"/>
        </w:rPr>
      </w:pPr>
      <w:r w:rsidRPr="00C74D43">
        <w:rPr>
          <w:rFonts w:cstheme="minorHAnsi"/>
        </w:rPr>
        <w:t>125ml/min</w:t>
      </w:r>
    </w:p>
    <w:p w:rsidR="002B7A2A" w:rsidRPr="00C74D43" w:rsidRDefault="002B7A2A" w:rsidP="00B64596">
      <w:pPr>
        <w:numPr>
          <w:ilvl w:val="0"/>
          <w:numId w:val="705"/>
        </w:numPr>
        <w:spacing w:after="0" w:line="240" w:lineRule="auto"/>
        <w:rPr>
          <w:rFonts w:ascii="Arial" w:hAnsi="Arial" w:cs="Arial"/>
        </w:rPr>
      </w:pPr>
      <w:r w:rsidRPr="00C74D43">
        <w:rPr>
          <w:rFonts w:ascii="Arial" w:hAnsi="Arial" w:cs="Arial"/>
        </w:rPr>
        <w:t>Tubular function tests –</w:t>
      </w:r>
      <w:r w:rsidRPr="00C74D43">
        <w:rPr>
          <w:rFonts w:ascii="Arial" w:hAnsi="Arial" w:cs="Arial"/>
          <w:b/>
          <w:i/>
        </w:rPr>
        <w:t xml:space="preserve"> Refer</w:t>
      </w:r>
      <w:r w:rsidR="00EC45E8" w:rsidRPr="00C74D43">
        <w:rPr>
          <w:rFonts w:ascii="Arial" w:hAnsi="Arial" w:cs="Arial"/>
          <w:b/>
          <w:i/>
        </w:rPr>
        <w:t xml:space="preserve"> Page 373 to 374</w:t>
      </w:r>
      <w:r w:rsidRPr="00C74D43">
        <w:rPr>
          <w:rFonts w:ascii="Arial" w:hAnsi="Arial" w:cs="Arial"/>
          <w:b/>
          <w:i/>
        </w:rPr>
        <w:t xml:space="preserve"> </w:t>
      </w:r>
      <w:r w:rsidR="00EC45E8" w:rsidRPr="00C74D43">
        <w:rPr>
          <w:rFonts w:ascii="Arial" w:hAnsi="Arial" w:cs="Arial"/>
          <w:b/>
          <w:i/>
        </w:rPr>
        <w:t>–</w:t>
      </w:r>
      <w:r w:rsidRPr="00C74D43">
        <w:rPr>
          <w:rFonts w:ascii="Arial" w:hAnsi="Arial" w:cs="Arial"/>
          <w:b/>
          <w:i/>
        </w:rPr>
        <w:t xml:space="preserve"> Vasudevan</w:t>
      </w:r>
    </w:p>
    <w:p w:rsidR="00EC45E8" w:rsidRPr="00C74D43" w:rsidRDefault="00EC45E8" w:rsidP="00EC45E8">
      <w:pPr>
        <w:spacing w:after="0" w:line="240" w:lineRule="auto"/>
        <w:ind w:left="1440"/>
        <w:rPr>
          <w:rFonts w:ascii="Arial" w:hAnsi="Arial" w:cs="Arial"/>
        </w:rPr>
      </w:pPr>
    </w:p>
    <w:p w:rsidR="002B7A2A" w:rsidRPr="00C74D43" w:rsidRDefault="002B7A2A" w:rsidP="00B64596">
      <w:pPr>
        <w:numPr>
          <w:ilvl w:val="0"/>
          <w:numId w:val="705"/>
        </w:numPr>
        <w:spacing w:after="0" w:line="240" w:lineRule="auto"/>
        <w:rPr>
          <w:rFonts w:ascii="Arial" w:hAnsi="Arial" w:cs="Arial"/>
        </w:rPr>
      </w:pPr>
      <w:r w:rsidRPr="00C74D43">
        <w:rPr>
          <w:rFonts w:ascii="Arial" w:hAnsi="Arial" w:cs="Arial"/>
        </w:rPr>
        <w:t xml:space="preserve">Glomerular Proteinuria - </w:t>
      </w:r>
      <w:r w:rsidRPr="00C74D43">
        <w:rPr>
          <w:rFonts w:ascii="Arial" w:hAnsi="Arial" w:cs="Arial"/>
          <w:b/>
          <w:i/>
        </w:rPr>
        <w:t>Refer</w:t>
      </w:r>
      <w:r w:rsidR="00EC45E8" w:rsidRPr="00C74D43">
        <w:rPr>
          <w:rFonts w:ascii="Arial" w:hAnsi="Arial" w:cs="Arial"/>
          <w:b/>
          <w:i/>
        </w:rPr>
        <w:t xml:space="preserve"> Page 371</w:t>
      </w:r>
      <w:r w:rsidRPr="00C74D43">
        <w:rPr>
          <w:rFonts w:ascii="Arial" w:hAnsi="Arial" w:cs="Arial"/>
          <w:b/>
          <w:i/>
        </w:rPr>
        <w:t xml:space="preserve"> </w:t>
      </w:r>
      <w:r w:rsidR="00EC45E8" w:rsidRPr="00C74D43">
        <w:rPr>
          <w:rFonts w:ascii="Arial" w:hAnsi="Arial" w:cs="Arial"/>
          <w:b/>
          <w:i/>
        </w:rPr>
        <w:t>–</w:t>
      </w:r>
      <w:r w:rsidRPr="00C74D43">
        <w:rPr>
          <w:rFonts w:ascii="Arial" w:hAnsi="Arial" w:cs="Arial"/>
          <w:b/>
          <w:i/>
        </w:rPr>
        <w:t xml:space="preserve"> Vasudevan</w:t>
      </w:r>
    </w:p>
    <w:p w:rsidR="00EC45E8" w:rsidRPr="00C74D43" w:rsidRDefault="00C42F93" w:rsidP="00B64596">
      <w:pPr>
        <w:pStyle w:val="ListParagraph"/>
        <w:numPr>
          <w:ilvl w:val="0"/>
          <w:numId w:val="1162"/>
        </w:numPr>
        <w:rPr>
          <w:rFonts w:cstheme="minorHAnsi"/>
        </w:rPr>
      </w:pPr>
      <w:r w:rsidRPr="00C74D43">
        <w:rPr>
          <w:rFonts w:cstheme="minorHAnsi"/>
        </w:rPr>
        <w:t>Increase in filtered load due to Glomerular damage and vascular permeability is called Glomerular proteinuria</w:t>
      </w:r>
    </w:p>
    <w:p w:rsidR="002B7A2A" w:rsidRPr="00C74D43" w:rsidRDefault="002B7A2A" w:rsidP="00B64596">
      <w:pPr>
        <w:numPr>
          <w:ilvl w:val="0"/>
          <w:numId w:val="705"/>
        </w:numPr>
        <w:spacing w:after="0" w:line="240" w:lineRule="auto"/>
        <w:rPr>
          <w:rFonts w:ascii="Arial" w:hAnsi="Arial" w:cs="Arial"/>
        </w:rPr>
      </w:pPr>
      <w:r w:rsidRPr="00C74D43">
        <w:rPr>
          <w:rFonts w:ascii="Arial" w:hAnsi="Arial" w:cs="Arial"/>
        </w:rPr>
        <w:t>Microalbuminuria-</w:t>
      </w:r>
      <w:r w:rsidR="007C0E99" w:rsidRPr="00C74D43">
        <w:rPr>
          <w:rFonts w:ascii="Arial" w:hAnsi="Arial" w:cs="Arial"/>
        </w:rPr>
        <w:t>(</w:t>
      </w:r>
      <w:r w:rsidR="007C0E99" w:rsidRPr="00C74D43">
        <w:rPr>
          <w:rFonts w:ascii="Arial" w:hAnsi="Arial" w:cs="Arial"/>
          <w:b/>
        </w:rPr>
        <w:t>Feb 2015 – 2 marks)</w:t>
      </w:r>
    </w:p>
    <w:p w:rsidR="007C0E99" w:rsidRPr="00C74D43" w:rsidRDefault="007C0E99" w:rsidP="00B64596">
      <w:pPr>
        <w:pStyle w:val="ListParagraph"/>
        <w:numPr>
          <w:ilvl w:val="0"/>
          <w:numId w:val="1162"/>
        </w:numPr>
        <w:spacing w:after="0" w:line="240" w:lineRule="auto"/>
        <w:rPr>
          <w:rFonts w:ascii="Arial" w:hAnsi="Arial" w:cs="Arial"/>
        </w:rPr>
      </w:pPr>
      <w:r w:rsidRPr="00C74D43">
        <w:rPr>
          <w:rFonts w:cstheme="minorHAnsi"/>
        </w:rPr>
        <w:t>It is also called minimal albuminuria or paucialbuminuria</w:t>
      </w:r>
    </w:p>
    <w:p w:rsidR="007C0E99" w:rsidRPr="00C74D43" w:rsidRDefault="007C0E99" w:rsidP="00B64596">
      <w:pPr>
        <w:pStyle w:val="ListParagraph"/>
        <w:numPr>
          <w:ilvl w:val="0"/>
          <w:numId w:val="1162"/>
        </w:numPr>
        <w:spacing w:after="0" w:line="240" w:lineRule="auto"/>
        <w:rPr>
          <w:rFonts w:ascii="Arial" w:hAnsi="Arial" w:cs="Arial"/>
        </w:rPr>
      </w:pPr>
      <w:r w:rsidRPr="00C74D43">
        <w:rPr>
          <w:rFonts w:cstheme="minorHAnsi"/>
        </w:rPr>
        <w:t xml:space="preserve">When very minimal quantity of albumin (30 </w:t>
      </w:r>
      <w:r w:rsidR="005C042C" w:rsidRPr="00C74D43">
        <w:rPr>
          <w:rFonts w:cstheme="minorHAnsi"/>
        </w:rPr>
        <w:t>– 300 mg/day) is seen in urine it is known as microalbuminuria</w:t>
      </w:r>
    </w:p>
    <w:p w:rsidR="005C042C" w:rsidRPr="00C74D43" w:rsidRDefault="005C042C" w:rsidP="00B64596">
      <w:pPr>
        <w:pStyle w:val="ListParagraph"/>
        <w:numPr>
          <w:ilvl w:val="0"/>
          <w:numId w:val="1162"/>
        </w:numPr>
        <w:spacing w:after="0" w:line="240" w:lineRule="auto"/>
        <w:rPr>
          <w:rFonts w:ascii="Arial" w:hAnsi="Arial" w:cs="Arial"/>
        </w:rPr>
      </w:pPr>
      <w:r w:rsidRPr="00C74D43">
        <w:rPr>
          <w:rFonts w:cstheme="minorHAnsi"/>
        </w:rPr>
        <w:t>Early morning midstream sample is preferred</w:t>
      </w:r>
    </w:p>
    <w:p w:rsidR="005C042C" w:rsidRPr="00C74D43" w:rsidRDefault="005C042C" w:rsidP="00B64596">
      <w:pPr>
        <w:pStyle w:val="ListParagraph"/>
        <w:numPr>
          <w:ilvl w:val="0"/>
          <w:numId w:val="1162"/>
        </w:numPr>
        <w:spacing w:after="0" w:line="240" w:lineRule="auto"/>
        <w:rPr>
          <w:rFonts w:ascii="Arial" w:hAnsi="Arial" w:cs="Arial"/>
        </w:rPr>
      </w:pPr>
      <w:r w:rsidRPr="00C74D43">
        <w:rPr>
          <w:rFonts w:cstheme="minorHAnsi"/>
        </w:rPr>
        <w:t>This is an early indication of diabetic nephropathy and hypertensive nephropathy</w:t>
      </w:r>
    </w:p>
    <w:p w:rsidR="005C042C" w:rsidRPr="00C74D43" w:rsidRDefault="005C042C" w:rsidP="00B64596">
      <w:pPr>
        <w:pStyle w:val="ListParagraph"/>
        <w:numPr>
          <w:ilvl w:val="0"/>
          <w:numId w:val="1162"/>
        </w:numPr>
        <w:spacing w:after="0" w:line="240" w:lineRule="auto"/>
        <w:rPr>
          <w:rFonts w:ascii="Arial" w:hAnsi="Arial" w:cs="Arial"/>
        </w:rPr>
      </w:pPr>
      <w:r w:rsidRPr="00C74D43">
        <w:rPr>
          <w:rFonts w:cstheme="minorHAnsi"/>
        </w:rPr>
        <w:t>It is expressed as albumin – Creatinine ratio. Normal ratio in males is &lt; 23mg/gof Creatinine and in females -&lt; 32 mg/g of Creatinine</w:t>
      </w:r>
    </w:p>
    <w:p w:rsidR="005C042C" w:rsidRPr="00C74D43" w:rsidRDefault="005C042C" w:rsidP="00B64596">
      <w:pPr>
        <w:pStyle w:val="ListParagraph"/>
        <w:numPr>
          <w:ilvl w:val="0"/>
          <w:numId w:val="1162"/>
        </w:numPr>
        <w:spacing w:after="0" w:line="240" w:lineRule="auto"/>
        <w:rPr>
          <w:rFonts w:ascii="Arial" w:hAnsi="Arial" w:cs="Arial"/>
        </w:rPr>
      </w:pPr>
      <w:r w:rsidRPr="00C74D43">
        <w:rPr>
          <w:rFonts w:cstheme="minorHAnsi"/>
        </w:rPr>
        <w:t>It is measured by radial immune-diffusion or by ELISA</w:t>
      </w:r>
    </w:p>
    <w:p w:rsidR="005C042C" w:rsidRPr="00C74D43" w:rsidRDefault="005C042C" w:rsidP="005C042C">
      <w:pPr>
        <w:pStyle w:val="ListParagraph"/>
        <w:spacing w:after="0" w:line="240" w:lineRule="auto"/>
        <w:ind w:left="1800"/>
        <w:rPr>
          <w:rFonts w:ascii="Arial" w:hAnsi="Arial" w:cs="Arial"/>
        </w:rPr>
      </w:pPr>
    </w:p>
    <w:p w:rsidR="002B7A2A" w:rsidRPr="00C74D43" w:rsidRDefault="002B7A2A" w:rsidP="002B7A2A">
      <w:pPr>
        <w:spacing w:after="0" w:line="240" w:lineRule="auto"/>
        <w:rPr>
          <w:rFonts w:ascii="Arial" w:hAnsi="Arial" w:cs="Arial"/>
          <w:b/>
        </w:rPr>
      </w:pPr>
      <w:r w:rsidRPr="00C74D43">
        <w:rPr>
          <w:rFonts w:ascii="Arial" w:hAnsi="Arial" w:cs="Arial"/>
          <w:b/>
        </w:rPr>
        <w:t xml:space="preserve">   II.  LIVER &amp; PANCREATIC FUNCTION TESTS: </w:t>
      </w:r>
    </w:p>
    <w:p w:rsidR="002B7A2A" w:rsidRPr="00C74D43" w:rsidRDefault="002B7A2A" w:rsidP="002B7A2A">
      <w:pPr>
        <w:spacing w:after="0" w:line="240" w:lineRule="auto"/>
        <w:rPr>
          <w:rFonts w:ascii="Arial" w:hAnsi="Arial" w:cs="Arial"/>
          <w:b/>
        </w:rPr>
      </w:pPr>
    </w:p>
    <w:p w:rsidR="002B7A2A" w:rsidRPr="00C74D43" w:rsidRDefault="002B7A2A" w:rsidP="002B7A2A">
      <w:pPr>
        <w:spacing w:after="0" w:line="240" w:lineRule="auto"/>
        <w:rPr>
          <w:rFonts w:ascii="Arial" w:hAnsi="Arial" w:cs="Arial"/>
          <w:b/>
        </w:rPr>
      </w:pPr>
      <w:r w:rsidRPr="00C74D43">
        <w:rPr>
          <w:rFonts w:ascii="Arial" w:hAnsi="Arial" w:cs="Arial"/>
          <w:b/>
        </w:rPr>
        <w:t>A. 2 marks:</w:t>
      </w:r>
    </w:p>
    <w:p w:rsidR="00AC3175" w:rsidRPr="00C74D43" w:rsidRDefault="00AC3175" w:rsidP="002B7A2A">
      <w:pPr>
        <w:spacing w:after="0" w:line="240" w:lineRule="auto"/>
        <w:rPr>
          <w:rFonts w:ascii="Arial" w:hAnsi="Arial" w:cs="Arial"/>
          <w:b/>
        </w:rPr>
      </w:pPr>
    </w:p>
    <w:p w:rsidR="002B7A2A" w:rsidRPr="00C74D43" w:rsidRDefault="00AC3175" w:rsidP="00AC3175">
      <w:pPr>
        <w:spacing w:after="0" w:line="240" w:lineRule="auto"/>
        <w:rPr>
          <w:rFonts w:ascii="Arial" w:hAnsi="Arial" w:cs="Arial"/>
        </w:rPr>
      </w:pPr>
      <w:r w:rsidRPr="00C74D43">
        <w:rPr>
          <w:rFonts w:ascii="Arial" w:hAnsi="Arial" w:cs="Arial"/>
        </w:rPr>
        <w:t xml:space="preserve">1. </w:t>
      </w:r>
      <w:r w:rsidR="002B7A2A" w:rsidRPr="00C74D43">
        <w:rPr>
          <w:rFonts w:ascii="Arial" w:hAnsi="Arial" w:cs="Arial"/>
        </w:rPr>
        <w:t>Name the marker enzymes of liver dysfunction</w:t>
      </w:r>
    </w:p>
    <w:p w:rsidR="00AC3175" w:rsidRPr="00C74D43" w:rsidRDefault="002B7A2A" w:rsidP="00B64596">
      <w:pPr>
        <w:pStyle w:val="ListParagraph"/>
        <w:numPr>
          <w:ilvl w:val="0"/>
          <w:numId w:val="1083"/>
        </w:numPr>
        <w:spacing w:after="0" w:line="240" w:lineRule="auto"/>
        <w:rPr>
          <w:rFonts w:cstheme="minorHAnsi"/>
          <w:sz w:val="24"/>
          <w:szCs w:val="24"/>
        </w:rPr>
      </w:pPr>
      <w:r w:rsidRPr="00C74D43">
        <w:rPr>
          <w:rFonts w:cstheme="minorHAnsi"/>
          <w:sz w:val="24"/>
          <w:szCs w:val="24"/>
        </w:rPr>
        <w:t xml:space="preserve">Alanine transaminase, Aspartate transaminase, Alkaline phosphatase and </w:t>
      </w:r>
      <w:r w:rsidRPr="00C74D43">
        <w:rPr>
          <w:sz w:val="24"/>
          <w:szCs w:val="24"/>
        </w:rPr>
        <w:t>Gamma glutamyl transferase (GGT)</w:t>
      </w:r>
    </w:p>
    <w:p w:rsidR="00AC3175" w:rsidRPr="00C74D43" w:rsidRDefault="00AC3175" w:rsidP="00AC3175">
      <w:pPr>
        <w:pStyle w:val="ListParagraph"/>
        <w:spacing w:after="0" w:line="240" w:lineRule="auto"/>
        <w:ind w:left="1440"/>
        <w:rPr>
          <w:rFonts w:ascii="Arial" w:hAnsi="Arial" w:cs="Arial"/>
        </w:rPr>
      </w:pPr>
    </w:p>
    <w:p w:rsidR="00AC3175" w:rsidRPr="00C74D43" w:rsidRDefault="00AC3175" w:rsidP="00AC3175">
      <w:pPr>
        <w:spacing w:after="0" w:line="240" w:lineRule="auto"/>
        <w:rPr>
          <w:rFonts w:ascii="Arial" w:hAnsi="Arial" w:cs="Arial"/>
        </w:rPr>
      </w:pPr>
      <w:r w:rsidRPr="00C74D43">
        <w:rPr>
          <w:rFonts w:ascii="Arial" w:hAnsi="Arial" w:cs="Arial"/>
        </w:rPr>
        <w:t>2. Name the enzymes of cholestasis</w:t>
      </w:r>
    </w:p>
    <w:p w:rsidR="00AC3175" w:rsidRPr="00C74D43" w:rsidRDefault="00AC3175" w:rsidP="00B64596">
      <w:pPr>
        <w:pStyle w:val="ListParagraph"/>
        <w:numPr>
          <w:ilvl w:val="0"/>
          <w:numId w:val="1160"/>
        </w:numPr>
        <w:rPr>
          <w:rFonts w:cstheme="minorHAnsi"/>
          <w:sz w:val="24"/>
          <w:szCs w:val="24"/>
        </w:rPr>
      </w:pPr>
      <w:r w:rsidRPr="00C74D43">
        <w:rPr>
          <w:rFonts w:cstheme="minorHAnsi"/>
          <w:sz w:val="24"/>
          <w:szCs w:val="24"/>
        </w:rPr>
        <w:t>Alkaline phosphatase</w:t>
      </w:r>
    </w:p>
    <w:p w:rsidR="00AC3175" w:rsidRPr="00C74D43" w:rsidRDefault="00AC3175" w:rsidP="00AC3175">
      <w:pPr>
        <w:pStyle w:val="ListParagraph"/>
        <w:spacing w:after="0" w:line="240" w:lineRule="auto"/>
        <w:ind w:left="1440"/>
        <w:rPr>
          <w:rFonts w:ascii="Arial" w:hAnsi="Arial" w:cs="Arial"/>
        </w:rPr>
      </w:pPr>
    </w:p>
    <w:p w:rsidR="006F0490" w:rsidRPr="00C74D43" w:rsidRDefault="00AC3175" w:rsidP="00B64596">
      <w:pPr>
        <w:pStyle w:val="ListParagraph"/>
        <w:numPr>
          <w:ilvl w:val="0"/>
          <w:numId w:val="1124"/>
        </w:numPr>
        <w:spacing w:after="0" w:line="240" w:lineRule="auto"/>
        <w:rPr>
          <w:rFonts w:ascii="Arial" w:hAnsi="Arial" w:cs="Arial"/>
        </w:rPr>
      </w:pPr>
      <w:r w:rsidRPr="00C74D43">
        <w:rPr>
          <w:rFonts w:ascii="Arial" w:hAnsi="Arial" w:cs="Arial"/>
        </w:rPr>
        <w:t xml:space="preserve">Markers of obstructive </w:t>
      </w:r>
      <w:r w:rsidR="006F0490" w:rsidRPr="00C74D43">
        <w:rPr>
          <w:rFonts w:ascii="Arial" w:hAnsi="Arial" w:cs="Arial"/>
        </w:rPr>
        <w:t>jaundice</w:t>
      </w:r>
    </w:p>
    <w:p w:rsidR="006F0490" w:rsidRPr="00C74D43" w:rsidRDefault="006F0490" w:rsidP="00B64596">
      <w:pPr>
        <w:pStyle w:val="ListParagraph"/>
        <w:numPr>
          <w:ilvl w:val="0"/>
          <w:numId w:val="1160"/>
        </w:numPr>
        <w:spacing w:after="0" w:line="240" w:lineRule="auto"/>
        <w:rPr>
          <w:rFonts w:ascii="Arial" w:hAnsi="Arial" w:cs="Arial"/>
        </w:rPr>
      </w:pPr>
      <w:r w:rsidRPr="00C74D43">
        <w:rPr>
          <w:rFonts w:cstheme="minorHAnsi"/>
        </w:rPr>
        <w:t>Increased conjugated Bilirubin in serum</w:t>
      </w:r>
    </w:p>
    <w:p w:rsidR="006F0490" w:rsidRPr="00C74D43" w:rsidRDefault="006F0490" w:rsidP="00B64596">
      <w:pPr>
        <w:pStyle w:val="ListParagraph"/>
        <w:numPr>
          <w:ilvl w:val="0"/>
          <w:numId w:val="1160"/>
        </w:numPr>
        <w:spacing w:after="0" w:line="240" w:lineRule="auto"/>
        <w:rPr>
          <w:rFonts w:ascii="Arial" w:hAnsi="Arial" w:cs="Arial"/>
        </w:rPr>
      </w:pPr>
      <w:r w:rsidRPr="00C74D43">
        <w:rPr>
          <w:rFonts w:cstheme="minorHAnsi"/>
        </w:rPr>
        <w:t>Clay coloured stools</w:t>
      </w:r>
    </w:p>
    <w:p w:rsidR="006F0490" w:rsidRPr="00C74D43" w:rsidRDefault="006F0490" w:rsidP="00B64596">
      <w:pPr>
        <w:pStyle w:val="ListParagraph"/>
        <w:numPr>
          <w:ilvl w:val="0"/>
          <w:numId w:val="1160"/>
        </w:numPr>
        <w:spacing w:after="0" w:line="240" w:lineRule="auto"/>
        <w:rPr>
          <w:rFonts w:ascii="Arial" w:hAnsi="Arial" w:cs="Arial"/>
        </w:rPr>
      </w:pPr>
      <w:r w:rsidRPr="00C74D43">
        <w:rPr>
          <w:rFonts w:cstheme="minorHAnsi"/>
        </w:rPr>
        <w:t>Alkaline Phosphatase enzyme – increased in serum</w:t>
      </w:r>
    </w:p>
    <w:p w:rsidR="006F0490" w:rsidRPr="00C74D43" w:rsidRDefault="006F0490" w:rsidP="00B64596">
      <w:pPr>
        <w:pStyle w:val="ListParagraph"/>
        <w:numPr>
          <w:ilvl w:val="0"/>
          <w:numId w:val="1160"/>
        </w:numPr>
        <w:spacing w:after="0" w:line="240" w:lineRule="auto"/>
        <w:rPr>
          <w:rFonts w:ascii="Arial" w:hAnsi="Arial" w:cs="Arial"/>
        </w:rPr>
      </w:pPr>
      <w:r w:rsidRPr="00C74D43">
        <w:rPr>
          <w:rFonts w:cstheme="minorHAnsi"/>
        </w:rPr>
        <w:t>Faecal stercobilinogen – absent</w:t>
      </w:r>
    </w:p>
    <w:p w:rsidR="006F0490" w:rsidRPr="00C74D43" w:rsidRDefault="006F0490" w:rsidP="00B64596">
      <w:pPr>
        <w:pStyle w:val="ListParagraph"/>
        <w:numPr>
          <w:ilvl w:val="0"/>
          <w:numId w:val="1160"/>
        </w:numPr>
        <w:spacing w:after="0" w:line="240" w:lineRule="auto"/>
        <w:rPr>
          <w:rFonts w:ascii="Arial" w:hAnsi="Arial" w:cs="Arial"/>
        </w:rPr>
      </w:pPr>
      <w:r w:rsidRPr="00C74D43">
        <w:rPr>
          <w:rFonts w:cstheme="minorHAnsi"/>
        </w:rPr>
        <w:t>Urinary bilinogen - absent</w:t>
      </w:r>
    </w:p>
    <w:p w:rsidR="00AC3175" w:rsidRPr="00C74D43" w:rsidRDefault="00AC3175" w:rsidP="00B64596">
      <w:pPr>
        <w:pStyle w:val="ListParagraph"/>
        <w:numPr>
          <w:ilvl w:val="0"/>
          <w:numId w:val="1124"/>
        </w:numPr>
        <w:spacing w:after="0" w:line="240" w:lineRule="auto"/>
        <w:rPr>
          <w:rFonts w:ascii="Arial" w:hAnsi="Arial" w:cs="Arial"/>
        </w:rPr>
      </w:pPr>
      <w:r w:rsidRPr="00C74D43">
        <w:rPr>
          <w:rFonts w:ascii="Arial" w:hAnsi="Arial" w:cs="Arial"/>
        </w:rPr>
        <w:t xml:space="preserve">What is normal bilirubin level in serum? What are its fractions? </w:t>
      </w:r>
    </w:p>
    <w:p w:rsidR="00AC3175" w:rsidRPr="00C74D43" w:rsidRDefault="00AC3175" w:rsidP="00B64596">
      <w:pPr>
        <w:pStyle w:val="ListParagraph"/>
        <w:numPr>
          <w:ilvl w:val="0"/>
          <w:numId w:val="1160"/>
        </w:numPr>
        <w:spacing w:after="0" w:line="240" w:lineRule="auto"/>
        <w:rPr>
          <w:rFonts w:cstheme="minorHAnsi"/>
        </w:rPr>
      </w:pPr>
      <w:r w:rsidRPr="00C74D43">
        <w:rPr>
          <w:rFonts w:cstheme="minorHAnsi"/>
          <w:sz w:val="24"/>
          <w:szCs w:val="24"/>
        </w:rPr>
        <w:t>Total Bilirubin – 0.2 to 0.8 mg/dl</w:t>
      </w:r>
    </w:p>
    <w:p w:rsidR="00AC3175" w:rsidRPr="00C74D43" w:rsidRDefault="00AC3175" w:rsidP="00B64596">
      <w:pPr>
        <w:pStyle w:val="ListParagraph"/>
        <w:numPr>
          <w:ilvl w:val="0"/>
          <w:numId w:val="1160"/>
        </w:numPr>
        <w:spacing w:after="0" w:line="240" w:lineRule="auto"/>
        <w:rPr>
          <w:rFonts w:cstheme="minorHAnsi"/>
        </w:rPr>
      </w:pPr>
      <w:r w:rsidRPr="00C74D43">
        <w:rPr>
          <w:rFonts w:cstheme="minorHAnsi"/>
          <w:sz w:val="24"/>
          <w:szCs w:val="24"/>
        </w:rPr>
        <w:t>Unconjugated  Bilirubin – 0.2 to 0.6 mg/dl</w:t>
      </w:r>
    </w:p>
    <w:p w:rsidR="00AC3175" w:rsidRPr="00C74D43" w:rsidRDefault="00AC3175" w:rsidP="00B64596">
      <w:pPr>
        <w:pStyle w:val="ListParagraph"/>
        <w:numPr>
          <w:ilvl w:val="0"/>
          <w:numId w:val="1160"/>
        </w:numPr>
        <w:spacing w:after="0" w:line="240" w:lineRule="auto"/>
        <w:rPr>
          <w:rFonts w:cstheme="minorHAnsi"/>
        </w:rPr>
      </w:pPr>
      <w:r w:rsidRPr="00C74D43">
        <w:rPr>
          <w:rFonts w:cstheme="minorHAnsi"/>
          <w:sz w:val="24"/>
          <w:szCs w:val="24"/>
        </w:rPr>
        <w:t>Conjugated Bilirubin – 0 to 0.2 mg/dl</w:t>
      </w:r>
    </w:p>
    <w:p w:rsidR="00AC3175" w:rsidRPr="00C74D43" w:rsidRDefault="00AC3175" w:rsidP="00AC3175">
      <w:pPr>
        <w:spacing w:after="0" w:line="240" w:lineRule="auto"/>
        <w:rPr>
          <w:rFonts w:ascii="Arial" w:hAnsi="Arial" w:cs="Arial"/>
        </w:rPr>
      </w:pPr>
    </w:p>
    <w:p w:rsidR="00AC3175" w:rsidRPr="00C74D43" w:rsidRDefault="00AC3175" w:rsidP="00B64596">
      <w:pPr>
        <w:pStyle w:val="ListParagraph"/>
        <w:numPr>
          <w:ilvl w:val="0"/>
          <w:numId w:val="1101"/>
        </w:numPr>
        <w:spacing w:after="0" w:line="240" w:lineRule="auto"/>
        <w:rPr>
          <w:rFonts w:ascii="Arial" w:hAnsi="Arial" w:cs="Arial"/>
        </w:rPr>
      </w:pPr>
      <w:r w:rsidRPr="00C74D43">
        <w:rPr>
          <w:rFonts w:ascii="Arial" w:hAnsi="Arial" w:cs="Arial"/>
        </w:rPr>
        <w:t>In which type of jaundice urobilinogen is –</w:t>
      </w:r>
    </w:p>
    <w:p w:rsidR="00AC3175" w:rsidRPr="00C74D43" w:rsidRDefault="00AC3175" w:rsidP="00AC3175">
      <w:pPr>
        <w:pStyle w:val="ListParagraph"/>
        <w:spacing w:after="0" w:line="240" w:lineRule="auto"/>
        <w:rPr>
          <w:rFonts w:cstheme="minorHAnsi"/>
        </w:rPr>
      </w:pPr>
      <w:r w:rsidRPr="00C74D43">
        <w:rPr>
          <w:rFonts w:ascii="Arial" w:hAnsi="Arial" w:cs="Arial"/>
        </w:rPr>
        <w:t xml:space="preserve"> a) Absent in urine – </w:t>
      </w:r>
      <w:r w:rsidRPr="00C74D43">
        <w:rPr>
          <w:rFonts w:cstheme="minorHAnsi"/>
        </w:rPr>
        <w:t>Obstructive jaundice</w:t>
      </w:r>
    </w:p>
    <w:p w:rsidR="00AC3175" w:rsidRPr="00C74D43" w:rsidRDefault="00AC3175" w:rsidP="00AC3175">
      <w:pPr>
        <w:pStyle w:val="ListParagraph"/>
        <w:spacing w:after="0" w:line="240" w:lineRule="auto"/>
        <w:rPr>
          <w:rFonts w:ascii="Arial" w:hAnsi="Arial" w:cs="Arial"/>
        </w:rPr>
      </w:pPr>
      <w:r w:rsidRPr="00C74D43">
        <w:rPr>
          <w:rFonts w:ascii="Arial" w:hAnsi="Arial" w:cs="Arial"/>
        </w:rPr>
        <w:t xml:space="preserve"> b) present excess in urine – </w:t>
      </w:r>
      <w:r w:rsidRPr="00C74D43">
        <w:rPr>
          <w:rFonts w:cstheme="minorHAnsi"/>
        </w:rPr>
        <w:t>Hemolytic jaundice</w:t>
      </w:r>
    </w:p>
    <w:p w:rsidR="00AC3175" w:rsidRPr="00C74D43" w:rsidRDefault="00AC3175" w:rsidP="00AC3175">
      <w:pPr>
        <w:spacing w:after="0" w:line="240" w:lineRule="auto"/>
        <w:rPr>
          <w:rFonts w:ascii="Arial" w:hAnsi="Arial" w:cs="Arial"/>
        </w:rPr>
      </w:pPr>
    </w:p>
    <w:p w:rsidR="00AC3175" w:rsidRPr="00C74D43" w:rsidRDefault="00AC3175" w:rsidP="00B64596">
      <w:pPr>
        <w:pStyle w:val="ListParagraph"/>
        <w:numPr>
          <w:ilvl w:val="0"/>
          <w:numId w:val="1101"/>
        </w:numPr>
        <w:spacing w:after="0" w:line="240" w:lineRule="auto"/>
        <w:rPr>
          <w:rFonts w:ascii="Arial" w:hAnsi="Arial" w:cs="Arial"/>
        </w:rPr>
      </w:pPr>
      <w:r w:rsidRPr="00C74D43">
        <w:rPr>
          <w:rFonts w:ascii="Arial" w:hAnsi="Arial" w:cs="Arial"/>
        </w:rPr>
        <w:t>Name the marker enzyme of alcoholic liver disease.</w:t>
      </w:r>
    </w:p>
    <w:p w:rsidR="006F0490" w:rsidRPr="00C74D43" w:rsidRDefault="00AC3175" w:rsidP="00B64596">
      <w:pPr>
        <w:pStyle w:val="ListParagraph"/>
        <w:numPr>
          <w:ilvl w:val="0"/>
          <w:numId w:val="1161"/>
        </w:numPr>
        <w:spacing w:after="0" w:line="240" w:lineRule="auto"/>
        <w:rPr>
          <w:rFonts w:cstheme="minorHAnsi"/>
          <w:sz w:val="24"/>
          <w:szCs w:val="24"/>
        </w:rPr>
      </w:pPr>
      <w:r w:rsidRPr="00C74D43">
        <w:rPr>
          <w:sz w:val="24"/>
          <w:szCs w:val="24"/>
        </w:rPr>
        <w:t>Gamma glutamyl transferase (GGT)</w:t>
      </w:r>
    </w:p>
    <w:p w:rsidR="00AC3175" w:rsidRPr="00C74D43" w:rsidRDefault="00AC3175" w:rsidP="00B64596">
      <w:pPr>
        <w:pStyle w:val="ListParagraph"/>
        <w:numPr>
          <w:ilvl w:val="0"/>
          <w:numId w:val="1101"/>
        </w:numPr>
        <w:spacing w:after="0" w:line="240" w:lineRule="auto"/>
        <w:rPr>
          <w:rFonts w:cstheme="minorHAnsi"/>
          <w:sz w:val="24"/>
          <w:szCs w:val="24"/>
        </w:rPr>
      </w:pPr>
      <w:r w:rsidRPr="00C74D43">
        <w:rPr>
          <w:rFonts w:ascii="Arial" w:hAnsi="Arial" w:cs="Arial"/>
        </w:rPr>
        <w:t>Name the important LFT. (Aug 2013)</w:t>
      </w:r>
    </w:p>
    <w:p w:rsidR="00AC3175" w:rsidRPr="00C74D43" w:rsidRDefault="006F0490" w:rsidP="00B64596">
      <w:pPr>
        <w:pStyle w:val="ListParagraph"/>
        <w:numPr>
          <w:ilvl w:val="0"/>
          <w:numId w:val="1161"/>
        </w:numPr>
        <w:spacing w:after="0" w:line="240" w:lineRule="auto"/>
        <w:rPr>
          <w:rFonts w:cstheme="minorHAnsi"/>
        </w:rPr>
      </w:pPr>
      <w:r w:rsidRPr="00C74D43">
        <w:rPr>
          <w:rFonts w:cstheme="minorHAnsi"/>
        </w:rPr>
        <w:t>Synthetic function – Pl.proteins –albumin, coagulation factors; Cholesterol,TAG, LP</w:t>
      </w:r>
    </w:p>
    <w:p w:rsidR="006F0490" w:rsidRPr="00C74D43" w:rsidRDefault="006F0490" w:rsidP="00B64596">
      <w:pPr>
        <w:pStyle w:val="ListParagraph"/>
        <w:numPr>
          <w:ilvl w:val="0"/>
          <w:numId w:val="1161"/>
        </w:numPr>
        <w:spacing w:after="0" w:line="240" w:lineRule="auto"/>
        <w:rPr>
          <w:rFonts w:cstheme="minorHAnsi"/>
        </w:rPr>
      </w:pPr>
      <w:r w:rsidRPr="00C74D43">
        <w:rPr>
          <w:rFonts w:cstheme="minorHAnsi"/>
        </w:rPr>
        <w:t xml:space="preserve">Metabolic function </w:t>
      </w:r>
      <w:r w:rsidR="00DA70F7" w:rsidRPr="00C74D43">
        <w:rPr>
          <w:rFonts w:cstheme="minorHAnsi"/>
        </w:rPr>
        <w:t>–Catabolism of carbohydrates, fatty acids, ketogenesis; protein catabolism</w:t>
      </w:r>
    </w:p>
    <w:p w:rsidR="00DA70F7" w:rsidRPr="00C74D43" w:rsidRDefault="00DA70F7" w:rsidP="00B64596">
      <w:pPr>
        <w:pStyle w:val="ListParagraph"/>
        <w:numPr>
          <w:ilvl w:val="0"/>
          <w:numId w:val="1161"/>
        </w:numPr>
        <w:spacing w:after="0" w:line="240" w:lineRule="auto"/>
        <w:rPr>
          <w:rFonts w:cstheme="minorHAnsi"/>
        </w:rPr>
      </w:pPr>
      <w:r w:rsidRPr="00C74D43">
        <w:rPr>
          <w:rFonts w:cstheme="minorHAnsi"/>
        </w:rPr>
        <w:t xml:space="preserve">Detoxication &amp; excretion – Urea from ammonia, Bilirubin formation from heme, drug metabolism </w:t>
      </w:r>
    </w:p>
    <w:p w:rsidR="00DA70F7" w:rsidRPr="00C74D43" w:rsidRDefault="00DA70F7" w:rsidP="00B64596">
      <w:pPr>
        <w:pStyle w:val="ListParagraph"/>
        <w:numPr>
          <w:ilvl w:val="0"/>
          <w:numId w:val="1161"/>
        </w:numPr>
        <w:spacing w:after="0" w:line="240" w:lineRule="auto"/>
        <w:rPr>
          <w:rFonts w:cstheme="minorHAnsi"/>
        </w:rPr>
      </w:pPr>
      <w:r w:rsidRPr="00C74D43">
        <w:rPr>
          <w:rFonts w:cstheme="minorHAnsi"/>
        </w:rPr>
        <w:t>Blood glucose regulation</w:t>
      </w:r>
    </w:p>
    <w:p w:rsidR="00DA70F7" w:rsidRPr="00C74D43" w:rsidRDefault="00DA70F7" w:rsidP="00B64596">
      <w:pPr>
        <w:pStyle w:val="ListParagraph"/>
        <w:numPr>
          <w:ilvl w:val="0"/>
          <w:numId w:val="1161"/>
        </w:numPr>
        <w:spacing w:after="0" w:line="240" w:lineRule="auto"/>
        <w:rPr>
          <w:rFonts w:cstheme="minorHAnsi"/>
        </w:rPr>
      </w:pPr>
      <w:r w:rsidRPr="00C74D43">
        <w:rPr>
          <w:rFonts w:cstheme="minorHAnsi"/>
        </w:rPr>
        <w:t>Storage functions – Vitamin A,D,K,B12</w:t>
      </w:r>
    </w:p>
    <w:p w:rsidR="00DA70F7" w:rsidRPr="00C74D43" w:rsidRDefault="00DA70F7" w:rsidP="00B64596">
      <w:pPr>
        <w:pStyle w:val="ListParagraph"/>
        <w:numPr>
          <w:ilvl w:val="0"/>
          <w:numId w:val="1161"/>
        </w:numPr>
        <w:spacing w:after="0" w:line="240" w:lineRule="auto"/>
        <w:rPr>
          <w:rFonts w:cstheme="minorHAnsi"/>
        </w:rPr>
      </w:pPr>
      <w:r w:rsidRPr="00C74D43">
        <w:rPr>
          <w:rFonts w:cstheme="minorHAnsi"/>
        </w:rPr>
        <w:t>Production of Bile salts – help in digestion</w:t>
      </w:r>
    </w:p>
    <w:p w:rsidR="00AC3175" w:rsidRPr="00C74D43" w:rsidRDefault="006F0490" w:rsidP="00DA70F7">
      <w:pPr>
        <w:spacing w:after="0" w:line="240" w:lineRule="auto"/>
        <w:rPr>
          <w:rFonts w:ascii="Arial" w:hAnsi="Arial" w:cs="Arial"/>
        </w:rPr>
      </w:pPr>
      <w:r w:rsidRPr="00C74D43">
        <w:rPr>
          <w:rFonts w:ascii="Arial" w:hAnsi="Arial" w:cs="Arial"/>
        </w:rPr>
        <w:t xml:space="preserve"> </w:t>
      </w:r>
    </w:p>
    <w:p w:rsidR="00AC3175" w:rsidRPr="00C74D43" w:rsidRDefault="00AC3175" w:rsidP="00B64596">
      <w:pPr>
        <w:pStyle w:val="ListParagraph"/>
        <w:numPr>
          <w:ilvl w:val="0"/>
          <w:numId w:val="1101"/>
        </w:numPr>
        <w:spacing w:after="0" w:line="240" w:lineRule="auto"/>
        <w:rPr>
          <w:rFonts w:ascii="Arial" w:hAnsi="Arial" w:cs="Arial"/>
        </w:rPr>
      </w:pPr>
      <w:r w:rsidRPr="00C74D43">
        <w:rPr>
          <w:rFonts w:ascii="Arial" w:hAnsi="Arial" w:cs="Arial"/>
        </w:rPr>
        <w:t>What are the normal levels of acid and alkaline phosphatase enzymes? Name one condition in which each type is elevated?</w:t>
      </w:r>
    </w:p>
    <w:p w:rsidR="00DA70F7" w:rsidRPr="00C74D43" w:rsidRDefault="00DA70F7" w:rsidP="00B64596">
      <w:pPr>
        <w:pStyle w:val="ListParagraph"/>
        <w:numPr>
          <w:ilvl w:val="0"/>
          <w:numId w:val="1163"/>
        </w:numPr>
        <w:spacing w:after="0" w:line="240" w:lineRule="auto"/>
        <w:rPr>
          <w:rFonts w:ascii="Arial" w:hAnsi="Arial" w:cs="Arial"/>
        </w:rPr>
      </w:pPr>
      <w:r w:rsidRPr="00C74D43">
        <w:rPr>
          <w:rFonts w:cstheme="minorHAnsi"/>
        </w:rPr>
        <w:t>Acid phosphatase – N 2.5 to 12 U/L – Elevated in Prostate cancer</w:t>
      </w:r>
    </w:p>
    <w:p w:rsidR="00AC3175" w:rsidRPr="00C74D43" w:rsidRDefault="00DA70F7" w:rsidP="00B64596">
      <w:pPr>
        <w:pStyle w:val="ListParagraph"/>
        <w:numPr>
          <w:ilvl w:val="0"/>
          <w:numId w:val="1163"/>
        </w:numPr>
        <w:spacing w:after="0" w:line="240" w:lineRule="auto"/>
        <w:rPr>
          <w:rFonts w:cstheme="minorHAnsi"/>
        </w:rPr>
      </w:pPr>
      <w:r w:rsidRPr="00C74D43">
        <w:rPr>
          <w:rFonts w:cstheme="minorHAnsi"/>
        </w:rPr>
        <w:lastRenderedPageBreak/>
        <w:t xml:space="preserve">Alkaline phosphatase –N- 40 to 125 U/L = </w:t>
      </w:r>
      <w:r w:rsidR="00E40E10" w:rsidRPr="00C74D43">
        <w:rPr>
          <w:rFonts w:cstheme="minorHAnsi"/>
        </w:rPr>
        <w:t>Elevated in obstructive jaundice, metastatic carcinoma of bone</w:t>
      </w:r>
    </w:p>
    <w:p w:rsidR="00E40E10" w:rsidRPr="00C74D43" w:rsidRDefault="00E40E10" w:rsidP="00E40E10">
      <w:pPr>
        <w:pStyle w:val="ListParagraph"/>
        <w:spacing w:after="0" w:line="240" w:lineRule="auto"/>
        <w:ind w:left="1440"/>
        <w:rPr>
          <w:rFonts w:cstheme="minorHAnsi"/>
        </w:rPr>
      </w:pPr>
    </w:p>
    <w:p w:rsidR="00AC3175" w:rsidRPr="00C74D43" w:rsidRDefault="00AC3175" w:rsidP="00B64596">
      <w:pPr>
        <w:pStyle w:val="ListParagraph"/>
        <w:numPr>
          <w:ilvl w:val="0"/>
          <w:numId w:val="1101"/>
        </w:numPr>
        <w:spacing w:after="0" w:line="240" w:lineRule="auto"/>
        <w:rPr>
          <w:rFonts w:ascii="Arial" w:hAnsi="Arial" w:cs="Arial"/>
        </w:rPr>
      </w:pPr>
      <w:r w:rsidRPr="00C74D43">
        <w:rPr>
          <w:rFonts w:ascii="Arial" w:hAnsi="Arial" w:cs="Arial"/>
        </w:rPr>
        <w:t xml:space="preserve"> What is normal serum alkaline phosphatase level? In which diseases is it increased?</w:t>
      </w:r>
    </w:p>
    <w:p w:rsidR="00E40E10" w:rsidRPr="00C74D43" w:rsidRDefault="00E40E10" w:rsidP="00B64596">
      <w:pPr>
        <w:pStyle w:val="ListParagraph"/>
        <w:numPr>
          <w:ilvl w:val="0"/>
          <w:numId w:val="1164"/>
        </w:numPr>
        <w:spacing w:after="0" w:line="240" w:lineRule="auto"/>
        <w:rPr>
          <w:rFonts w:cstheme="minorHAnsi"/>
        </w:rPr>
      </w:pPr>
      <w:r w:rsidRPr="00C74D43">
        <w:rPr>
          <w:rFonts w:cstheme="minorHAnsi"/>
        </w:rPr>
        <w:t>Alkaline phosphatase –N- 40 to 125 U/L = Elevated in obstructive jaundice, metastatic carcinoma of bone</w:t>
      </w:r>
    </w:p>
    <w:p w:rsidR="00AC3175" w:rsidRPr="00C74D43" w:rsidRDefault="00AC3175" w:rsidP="00AC3175">
      <w:pPr>
        <w:spacing w:after="0" w:line="240" w:lineRule="auto"/>
        <w:rPr>
          <w:rFonts w:ascii="Arial" w:hAnsi="Arial" w:cs="Arial"/>
        </w:rPr>
      </w:pPr>
    </w:p>
    <w:p w:rsidR="00AC3175" w:rsidRPr="00C74D43" w:rsidRDefault="00AC3175" w:rsidP="00B64596">
      <w:pPr>
        <w:pStyle w:val="ListParagraph"/>
        <w:numPr>
          <w:ilvl w:val="0"/>
          <w:numId w:val="1101"/>
        </w:numPr>
        <w:spacing w:after="0" w:line="240" w:lineRule="auto"/>
        <w:rPr>
          <w:rFonts w:ascii="Arial" w:hAnsi="Arial" w:cs="Arial"/>
        </w:rPr>
      </w:pPr>
      <w:r w:rsidRPr="00C74D43">
        <w:rPr>
          <w:rFonts w:ascii="Arial" w:hAnsi="Arial" w:cs="Arial"/>
        </w:rPr>
        <w:t xml:space="preserve"> What are the types of jaundice?  What are the causes of each type?</w:t>
      </w:r>
    </w:p>
    <w:p w:rsidR="00AC3175" w:rsidRPr="00C74D43" w:rsidRDefault="008E709A" w:rsidP="00B64596">
      <w:pPr>
        <w:pStyle w:val="ListParagraph"/>
        <w:numPr>
          <w:ilvl w:val="0"/>
          <w:numId w:val="1164"/>
        </w:numPr>
        <w:spacing w:after="0" w:line="240" w:lineRule="auto"/>
        <w:rPr>
          <w:rFonts w:ascii="Arial" w:hAnsi="Arial" w:cs="Arial"/>
        </w:rPr>
      </w:pPr>
      <w:r w:rsidRPr="00C74D43">
        <w:rPr>
          <w:rFonts w:ascii="Arial" w:hAnsi="Arial" w:cs="Arial"/>
          <w:b/>
          <w:i/>
        </w:rPr>
        <w:t>Refer Q 15</w:t>
      </w:r>
      <w:r w:rsidR="00E40E10" w:rsidRPr="00C74D43">
        <w:rPr>
          <w:rFonts w:ascii="Arial" w:hAnsi="Arial" w:cs="Arial"/>
          <w:b/>
          <w:i/>
        </w:rPr>
        <w:t xml:space="preserve"> – 5 marks</w:t>
      </w:r>
    </w:p>
    <w:p w:rsidR="00AC3175" w:rsidRPr="00C74D43" w:rsidRDefault="00AC3175" w:rsidP="00AC3175">
      <w:pPr>
        <w:spacing w:after="0" w:line="240" w:lineRule="auto"/>
        <w:rPr>
          <w:rFonts w:ascii="Arial" w:hAnsi="Arial" w:cs="Arial"/>
        </w:rPr>
      </w:pPr>
    </w:p>
    <w:p w:rsidR="00AC3175" w:rsidRPr="00C74D43" w:rsidRDefault="00AC3175" w:rsidP="00B64596">
      <w:pPr>
        <w:pStyle w:val="ListParagraph"/>
        <w:numPr>
          <w:ilvl w:val="0"/>
          <w:numId w:val="1101"/>
        </w:numPr>
        <w:spacing w:after="0" w:line="240" w:lineRule="auto"/>
        <w:rPr>
          <w:rFonts w:ascii="Arial" w:hAnsi="Arial" w:cs="Arial"/>
        </w:rPr>
      </w:pPr>
      <w:r w:rsidRPr="00C74D43">
        <w:rPr>
          <w:rFonts w:ascii="Arial" w:hAnsi="Arial" w:cs="Arial"/>
        </w:rPr>
        <w:t>What is alpha fetoprotein? What are its importance?</w:t>
      </w:r>
    </w:p>
    <w:p w:rsidR="00AC3175" w:rsidRPr="00C74D43" w:rsidRDefault="00E40E10" w:rsidP="00B64596">
      <w:pPr>
        <w:pStyle w:val="ListParagraph"/>
        <w:numPr>
          <w:ilvl w:val="0"/>
          <w:numId w:val="1164"/>
        </w:numPr>
        <w:spacing w:after="0" w:line="240" w:lineRule="auto"/>
        <w:rPr>
          <w:rFonts w:cstheme="minorHAnsi"/>
        </w:rPr>
      </w:pPr>
      <w:r w:rsidRPr="00C74D43">
        <w:rPr>
          <w:rFonts w:cstheme="minorHAnsi"/>
        </w:rPr>
        <w:t>It is a foetal albumin synthesised by liver</w:t>
      </w:r>
    </w:p>
    <w:p w:rsidR="00E40E10" w:rsidRPr="00C74D43" w:rsidRDefault="00E40E10" w:rsidP="00B64596">
      <w:pPr>
        <w:pStyle w:val="ListParagraph"/>
        <w:numPr>
          <w:ilvl w:val="0"/>
          <w:numId w:val="1164"/>
        </w:numPr>
        <w:spacing w:after="0" w:line="240" w:lineRule="auto"/>
        <w:rPr>
          <w:rFonts w:cstheme="minorHAnsi"/>
        </w:rPr>
      </w:pPr>
      <w:r w:rsidRPr="00C74D43">
        <w:rPr>
          <w:rFonts w:cstheme="minorHAnsi"/>
        </w:rPr>
        <w:t>Normal value- less than 15 ng/L</w:t>
      </w:r>
    </w:p>
    <w:p w:rsidR="00E40E10" w:rsidRPr="00C74D43" w:rsidRDefault="00E40E10" w:rsidP="00B64596">
      <w:pPr>
        <w:pStyle w:val="ListParagraph"/>
        <w:numPr>
          <w:ilvl w:val="0"/>
          <w:numId w:val="1164"/>
        </w:numPr>
        <w:spacing w:after="0" w:line="240" w:lineRule="auto"/>
        <w:rPr>
          <w:rFonts w:cstheme="minorHAnsi"/>
        </w:rPr>
      </w:pPr>
      <w:r w:rsidRPr="00C74D43">
        <w:rPr>
          <w:rFonts w:cstheme="minorHAnsi"/>
        </w:rPr>
        <w:t>It is a</w:t>
      </w:r>
      <w:r w:rsidR="00EC24B4" w:rsidRPr="00C74D43">
        <w:rPr>
          <w:rFonts w:cstheme="minorHAnsi"/>
        </w:rPr>
        <w:t xml:space="preserve"> </w:t>
      </w:r>
      <w:r w:rsidRPr="00C74D43">
        <w:rPr>
          <w:rFonts w:cstheme="minorHAnsi"/>
        </w:rPr>
        <w:t>marker for hepatocellular carcinoma</w:t>
      </w:r>
    </w:p>
    <w:p w:rsidR="00AC3175" w:rsidRPr="00C74D43" w:rsidRDefault="00AC3175" w:rsidP="00AC3175">
      <w:pPr>
        <w:pStyle w:val="ListParagraph"/>
        <w:spacing w:after="0" w:line="240" w:lineRule="auto"/>
        <w:ind w:left="1440"/>
        <w:rPr>
          <w:rFonts w:ascii="Arial" w:hAnsi="Arial" w:cs="Arial"/>
        </w:rPr>
      </w:pPr>
    </w:p>
    <w:p w:rsidR="00AC3175" w:rsidRPr="00C74D43" w:rsidRDefault="00AC3175" w:rsidP="00B64596">
      <w:pPr>
        <w:pStyle w:val="ListParagraph"/>
        <w:numPr>
          <w:ilvl w:val="0"/>
          <w:numId w:val="1101"/>
        </w:numPr>
        <w:spacing w:after="0" w:line="240" w:lineRule="auto"/>
        <w:rPr>
          <w:rFonts w:ascii="Arial" w:hAnsi="Arial" w:cs="Arial"/>
        </w:rPr>
      </w:pPr>
      <w:r w:rsidRPr="00C74D43">
        <w:rPr>
          <w:rFonts w:ascii="Arial" w:hAnsi="Arial" w:cs="Arial"/>
        </w:rPr>
        <w:t>What is alpha -1 antitrypsin? What are its importance?</w:t>
      </w:r>
    </w:p>
    <w:p w:rsidR="002776D0" w:rsidRPr="00C74D43" w:rsidRDefault="002776D0" w:rsidP="00B64596">
      <w:pPr>
        <w:pStyle w:val="ListParagraph"/>
        <w:numPr>
          <w:ilvl w:val="0"/>
          <w:numId w:val="1165"/>
        </w:numPr>
        <w:spacing w:after="0" w:line="240" w:lineRule="auto"/>
        <w:rPr>
          <w:rFonts w:ascii="Arial" w:hAnsi="Arial" w:cs="Arial"/>
        </w:rPr>
      </w:pPr>
      <w:r w:rsidRPr="00C74D43">
        <w:rPr>
          <w:rFonts w:cstheme="minorHAnsi"/>
        </w:rPr>
        <w:t>Acute phase protein synthesised by liver</w:t>
      </w:r>
    </w:p>
    <w:p w:rsidR="002776D0" w:rsidRPr="00C74D43" w:rsidRDefault="002776D0" w:rsidP="00B64596">
      <w:pPr>
        <w:pStyle w:val="ListParagraph"/>
        <w:numPr>
          <w:ilvl w:val="0"/>
          <w:numId w:val="1165"/>
        </w:numPr>
        <w:spacing w:after="0" w:line="240" w:lineRule="auto"/>
        <w:rPr>
          <w:rFonts w:ascii="Arial" w:hAnsi="Arial" w:cs="Arial"/>
        </w:rPr>
      </w:pPr>
      <w:r w:rsidRPr="00C74D43">
        <w:rPr>
          <w:rFonts w:cstheme="minorHAnsi"/>
        </w:rPr>
        <w:t xml:space="preserve">Defective activity of this enzyme is seen in cirrhosis </w:t>
      </w:r>
    </w:p>
    <w:p w:rsidR="002776D0" w:rsidRPr="00C74D43" w:rsidRDefault="002776D0" w:rsidP="00B64596">
      <w:pPr>
        <w:pStyle w:val="ListParagraph"/>
        <w:numPr>
          <w:ilvl w:val="0"/>
          <w:numId w:val="1165"/>
        </w:numPr>
        <w:spacing w:after="0" w:line="240" w:lineRule="auto"/>
        <w:rPr>
          <w:rFonts w:ascii="Arial" w:hAnsi="Arial" w:cs="Arial"/>
        </w:rPr>
      </w:pPr>
      <w:r w:rsidRPr="00C74D43">
        <w:rPr>
          <w:rFonts w:cstheme="minorHAnsi"/>
        </w:rPr>
        <w:t>Low levels are seen in emphysema</w:t>
      </w:r>
    </w:p>
    <w:p w:rsidR="002776D0" w:rsidRPr="00C74D43" w:rsidRDefault="002776D0" w:rsidP="00B64596">
      <w:pPr>
        <w:pStyle w:val="ListParagraph"/>
        <w:numPr>
          <w:ilvl w:val="0"/>
          <w:numId w:val="1165"/>
        </w:numPr>
        <w:spacing w:after="0" w:line="240" w:lineRule="auto"/>
        <w:rPr>
          <w:rFonts w:ascii="Arial" w:hAnsi="Arial" w:cs="Arial"/>
        </w:rPr>
      </w:pPr>
      <w:r w:rsidRPr="00C74D43">
        <w:rPr>
          <w:rFonts w:cstheme="minorHAnsi"/>
        </w:rPr>
        <w:t>It is increased in trauma, infection and in estrogen therapy</w:t>
      </w:r>
    </w:p>
    <w:p w:rsidR="00AC3175" w:rsidRPr="00C74D43" w:rsidRDefault="00AC3175" w:rsidP="00B64596">
      <w:pPr>
        <w:pStyle w:val="ListParagraph"/>
        <w:numPr>
          <w:ilvl w:val="0"/>
          <w:numId w:val="1101"/>
        </w:numPr>
        <w:spacing w:after="0" w:line="240" w:lineRule="auto"/>
        <w:rPr>
          <w:rFonts w:ascii="Arial" w:hAnsi="Arial" w:cs="Arial"/>
        </w:rPr>
      </w:pPr>
      <w:r w:rsidRPr="00C74D43">
        <w:rPr>
          <w:rFonts w:ascii="Arial" w:hAnsi="Arial" w:cs="Arial"/>
        </w:rPr>
        <w:t>What is normal prothrombin time? (Aug 2011)</w:t>
      </w:r>
    </w:p>
    <w:p w:rsidR="002776D0" w:rsidRPr="00C74D43" w:rsidRDefault="002776D0" w:rsidP="00B64596">
      <w:pPr>
        <w:pStyle w:val="ListParagraph"/>
        <w:numPr>
          <w:ilvl w:val="0"/>
          <w:numId w:val="1166"/>
        </w:numPr>
        <w:spacing w:after="0" w:line="240" w:lineRule="auto"/>
        <w:rPr>
          <w:rFonts w:ascii="Arial" w:hAnsi="Arial" w:cs="Arial"/>
        </w:rPr>
      </w:pPr>
      <w:r w:rsidRPr="00C74D43">
        <w:rPr>
          <w:rFonts w:cstheme="minorHAnsi"/>
        </w:rPr>
        <w:t>It is the time required for clotting of whole blood after addition of calcium and tissue thromboplastin</w:t>
      </w:r>
    </w:p>
    <w:p w:rsidR="002776D0" w:rsidRPr="00C74D43" w:rsidRDefault="002776D0" w:rsidP="00B64596">
      <w:pPr>
        <w:pStyle w:val="ListParagraph"/>
        <w:numPr>
          <w:ilvl w:val="0"/>
          <w:numId w:val="1166"/>
        </w:numPr>
        <w:spacing w:after="0" w:line="240" w:lineRule="auto"/>
        <w:rPr>
          <w:rFonts w:ascii="Arial" w:hAnsi="Arial" w:cs="Arial"/>
        </w:rPr>
      </w:pPr>
      <w:r w:rsidRPr="00C74D43">
        <w:rPr>
          <w:rFonts w:cstheme="minorHAnsi"/>
        </w:rPr>
        <w:t xml:space="preserve">Normal level is </w:t>
      </w:r>
      <w:r w:rsidR="008E709A" w:rsidRPr="00C74D43">
        <w:rPr>
          <w:rFonts w:cstheme="minorHAnsi"/>
        </w:rPr>
        <w:t xml:space="preserve">9 to 11 seconds. </w:t>
      </w:r>
    </w:p>
    <w:p w:rsidR="008E709A" w:rsidRPr="00C74D43" w:rsidRDefault="008E709A" w:rsidP="00B64596">
      <w:pPr>
        <w:pStyle w:val="ListParagraph"/>
        <w:numPr>
          <w:ilvl w:val="0"/>
          <w:numId w:val="1166"/>
        </w:numPr>
        <w:spacing w:after="0" w:line="240" w:lineRule="auto"/>
        <w:rPr>
          <w:rFonts w:ascii="Arial" w:hAnsi="Arial" w:cs="Arial"/>
        </w:rPr>
      </w:pPr>
      <w:r w:rsidRPr="00C74D43">
        <w:rPr>
          <w:rFonts w:cstheme="minorHAnsi"/>
        </w:rPr>
        <w:t>Values more than 14 seconds indicates impending hemorrhage</w:t>
      </w:r>
      <w:r w:rsidR="00A8016F" w:rsidRPr="00C74D43">
        <w:rPr>
          <w:rFonts w:cstheme="minorHAnsi"/>
        </w:rPr>
        <w:t xml:space="preserve"> and impaired liver function</w:t>
      </w:r>
    </w:p>
    <w:p w:rsidR="00AC3175" w:rsidRPr="00C74D43" w:rsidRDefault="00AC3175" w:rsidP="008E709A">
      <w:pPr>
        <w:spacing w:after="0" w:line="240" w:lineRule="auto"/>
        <w:rPr>
          <w:rFonts w:ascii="Arial" w:hAnsi="Arial" w:cs="Arial"/>
        </w:rPr>
      </w:pPr>
    </w:p>
    <w:p w:rsidR="00AC3175" w:rsidRPr="00C74D43" w:rsidRDefault="00AC3175" w:rsidP="00B64596">
      <w:pPr>
        <w:pStyle w:val="ListParagraph"/>
        <w:numPr>
          <w:ilvl w:val="0"/>
          <w:numId w:val="1101"/>
        </w:numPr>
        <w:spacing w:after="0" w:line="240" w:lineRule="auto"/>
        <w:rPr>
          <w:rFonts w:ascii="Arial" w:hAnsi="Arial" w:cs="Arial"/>
        </w:rPr>
      </w:pPr>
      <w:r w:rsidRPr="00C74D43">
        <w:rPr>
          <w:rFonts w:ascii="Arial" w:hAnsi="Arial" w:cs="Arial"/>
        </w:rPr>
        <w:t>Name the Hepato biliary enzymes. Which of them is specific for alcohol abuse? (Aug 2012)</w:t>
      </w:r>
    </w:p>
    <w:p w:rsidR="008E709A" w:rsidRPr="00C74D43" w:rsidRDefault="008E709A" w:rsidP="00B64596">
      <w:pPr>
        <w:pStyle w:val="ListParagraph"/>
        <w:numPr>
          <w:ilvl w:val="0"/>
          <w:numId w:val="1167"/>
        </w:numPr>
        <w:spacing w:after="0" w:line="240" w:lineRule="auto"/>
        <w:rPr>
          <w:rFonts w:cstheme="minorHAnsi"/>
        </w:rPr>
      </w:pPr>
      <w:r w:rsidRPr="00C74D43">
        <w:rPr>
          <w:rFonts w:cstheme="minorHAnsi"/>
        </w:rPr>
        <w:t>Amino transferases – ALT &amp; AST</w:t>
      </w:r>
    </w:p>
    <w:p w:rsidR="008E709A" w:rsidRPr="00C74D43" w:rsidRDefault="008E709A" w:rsidP="00B64596">
      <w:pPr>
        <w:pStyle w:val="ListParagraph"/>
        <w:numPr>
          <w:ilvl w:val="0"/>
          <w:numId w:val="1167"/>
        </w:numPr>
        <w:spacing w:after="0" w:line="240" w:lineRule="auto"/>
        <w:rPr>
          <w:rFonts w:cstheme="minorHAnsi"/>
        </w:rPr>
      </w:pPr>
      <w:r w:rsidRPr="00C74D43">
        <w:rPr>
          <w:rFonts w:cstheme="minorHAnsi"/>
        </w:rPr>
        <w:t>Alkaline phosphatase</w:t>
      </w:r>
    </w:p>
    <w:p w:rsidR="008E709A" w:rsidRPr="00C74D43" w:rsidRDefault="008E709A" w:rsidP="00B64596">
      <w:pPr>
        <w:pStyle w:val="ListParagraph"/>
        <w:numPr>
          <w:ilvl w:val="0"/>
          <w:numId w:val="1167"/>
        </w:numPr>
        <w:spacing w:after="0" w:line="240" w:lineRule="auto"/>
        <w:rPr>
          <w:rFonts w:cstheme="minorHAnsi"/>
        </w:rPr>
      </w:pPr>
      <w:r w:rsidRPr="00C74D43">
        <w:rPr>
          <w:rFonts w:cstheme="minorHAnsi"/>
        </w:rPr>
        <w:t>5’ nucleotidase</w:t>
      </w:r>
    </w:p>
    <w:p w:rsidR="00AC3175" w:rsidRPr="00C74D43" w:rsidRDefault="008E709A" w:rsidP="00B64596">
      <w:pPr>
        <w:pStyle w:val="ListParagraph"/>
        <w:numPr>
          <w:ilvl w:val="0"/>
          <w:numId w:val="1167"/>
        </w:numPr>
        <w:spacing w:after="0" w:line="240" w:lineRule="auto"/>
        <w:rPr>
          <w:rFonts w:cstheme="minorHAnsi"/>
        </w:rPr>
      </w:pPr>
      <w:r w:rsidRPr="00C74D43">
        <w:rPr>
          <w:rFonts w:cstheme="minorHAnsi"/>
        </w:rPr>
        <w:t>GGT – Gamma Glutamyl transpeptidase – specific for alcohol abuse</w:t>
      </w:r>
    </w:p>
    <w:p w:rsidR="002B7A2A" w:rsidRPr="00C74D43" w:rsidRDefault="002B7A2A" w:rsidP="008E709A">
      <w:pPr>
        <w:spacing w:after="0" w:line="240" w:lineRule="auto"/>
        <w:rPr>
          <w:rFonts w:cstheme="minorHAnsi"/>
          <w:sz w:val="24"/>
          <w:szCs w:val="24"/>
        </w:rPr>
      </w:pPr>
    </w:p>
    <w:p w:rsidR="002B7A2A" w:rsidRPr="00C74D43" w:rsidRDefault="002B7A2A" w:rsidP="002B7A2A">
      <w:pPr>
        <w:spacing w:after="0" w:line="240" w:lineRule="auto"/>
        <w:ind w:firstLine="720"/>
        <w:rPr>
          <w:rFonts w:ascii="Arial" w:hAnsi="Arial" w:cs="Arial"/>
          <w:b/>
        </w:rPr>
      </w:pPr>
      <w:r w:rsidRPr="00C74D43">
        <w:rPr>
          <w:rFonts w:ascii="Arial" w:hAnsi="Arial" w:cs="Arial"/>
          <w:b/>
        </w:rPr>
        <w:t>B. 5 MARKS:</w:t>
      </w:r>
    </w:p>
    <w:p w:rsidR="002B7A2A" w:rsidRPr="00C74D43" w:rsidRDefault="002B7A2A" w:rsidP="002B7A2A">
      <w:pPr>
        <w:spacing w:after="0" w:line="240" w:lineRule="auto"/>
        <w:ind w:firstLine="720"/>
        <w:rPr>
          <w:rFonts w:ascii="Arial" w:hAnsi="Arial" w:cs="Arial"/>
          <w:b/>
        </w:rPr>
      </w:pPr>
    </w:p>
    <w:p w:rsidR="002B7A2A" w:rsidRPr="00C74D43" w:rsidRDefault="002B7A2A" w:rsidP="00B64596">
      <w:pPr>
        <w:numPr>
          <w:ilvl w:val="0"/>
          <w:numId w:val="1101"/>
        </w:numPr>
        <w:spacing w:after="0" w:line="240" w:lineRule="auto"/>
        <w:rPr>
          <w:rFonts w:ascii="Arial" w:hAnsi="Arial" w:cs="Arial"/>
        </w:rPr>
      </w:pPr>
      <w:r w:rsidRPr="00C74D43">
        <w:rPr>
          <w:rFonts w:ascii="Arial" w:hAnsi="Arial" w:cs="Arial"/>
        </w:rPr>
        <w:t>van den bergh test</w:t>
      </w:r>
    </w:p>
    <w:p w:rsidR="002B7A2A" w:rsidRPr="00C74D43" w:rsidRDefault="002B7A2A" w:rsidP="00B64596">
      <w:pPr>
        <w:pStyle w:val="ListParagraph"/>
        <w:numPr>
          <w:ilvl w:val="0"/>
          <w:numId w:val="1158"/>
        </w:numPr>
        <w:rPr>
          <w:sz w:val="24"/>
        </w:rPr>
      </w:pPr>
      <w:r w:rsidRPr="00C74D43">
        <w:rPr>
          <w:sz w:val="24"/>
        </w:rPr>
        <w:t>The serum bilirubin estimation is based on van den Bergh reaction, where diazotised sulfanilic acid reacts with bilirubin to form a purple colored complex, azobilirubin. Normal serum does not give a positive van den Bergh test.</w:t>
      </w:r>
    </w:p>
    <w:p w:rsidR="002B7A2A" w:rsidRPr="00C74D43" w:rsidRDefault="002B7A2A" w:rsidP="00B64596">
      <w:pPr>
        <w:pStyle w:val="ListParagraph"/>
        <w:numPr>
          <w:ilvl w:val="0"/>
          <w:numId w:val="1158"/>
        </w:numPr>
        <w:rPr>
          <w:sz w:val="24"/>
        </w:rPr>
      </w:pPr>
      <w:r w:rsidRPr="00C74D43">
        <w:rPr>
          <w:sz w:val="24"/>
        </w:rPr>
        <w:t>When bilirubin is conjugated, the purple color is produced immediately on mixing with the reagent, the response is said to be van den Bergh direct positive.</w:t>
      </w:r>
    </w:p>
    <w:p w:rsidR="002B7A2A" w:rsidRPr="00C74D43" w:rsidRDefault="002B7A2A" w:rsidP="00B64596">
      <w:pPr>
        <w:pStyle w:val="ListParagraph"/>
        <w:numPr>
          <w:ilvl w:val="0"/>
          <w:numId w:val="1158"/>
        </w:numPr>
        <w:rPr>
          <w:sz w:val="24"/>
        </w:rPr>
      </w:pPr>
      <w:r w:rsidRPr="00C74D43">
        <w:rPr>
          <w:sz w:val="24"/>
        </w:rPr>
        <w:t>When the bilirubin is unconjugated, the color appears only after addition of alcohol, so it is said to be van den Bergh indirect positive.</w:t>
      </w:r>
    </w:p>
    <w:p w:rsidR="002B7A2A" w:rsidRPr="00C74D43" w:rsidRDefault="002B7A2A" w:rsidP="00B64596">
      <w:pPr>
        <w:pStyle w:val="ListParagraph"/>
        <w:numPr>
          <w:ilvl w:val="0"/>
          <w:numId w:val="1158"/>
        </w:numPr>
        <w:rPr>
          <w:sz w:val="24"/>
        </w:rPr>
      </w:pPr>
      <w:r w:rsidRPr="00C74D43">
        <w:rPr>
          <w:sz w:val="24"/>
        </w:rPr>
        <w:t>When both conjugated and unconjugated bilirubin are present, it produces an immediate color, which intensifies on adding alcohol. It is then said to be biphasic.</w:t>
      </w:r>
    </w:p>
    <w:p w:rsidR="002B7A2A" w:rsidRPr="00C74D43" w:rsidRDefault="002B7A2A" w:rsidP="00B64596">
      <w:pPr>
        <w:pStyle w:val="ListParagraph"/>
        <w:numPr>
          <w:ilvl w:val="0"/>
          <w:numId w:val="1158"/>
        </w:numPr>
        <w:rPr>
          <w:sz w:val="24"/>
        </w:rPr>
      </w:pPr>
      <w:r w:rsidRPr="00C74D43">
        <w:rPr>
          <w:sz w:val="24"/>
          <w:u w:val="single"/>
        </w:rPr>
        <w:t>In hemolytic jaundice</w:t>
      </w:r>
      <w:r w:rsidRPr="00C74D43">
        <w:rPr>
          <w:sz w:val="24"/>
        </w:rPr>
        <w:t>- unconjugated bilirubin elevated- so indirect positive</w:t>
      </w:r>
    </w:p>
    <w:p w:rsidR="002B7A2A" w:rsidRPr="00C74D43" w:rsidRDefault="002B7A2A" w:rsidP="00B64596">
      <w:pPr>
        <w:pStyle w:val="ListParagraph"/>
        <w:numPr>
          <w:ilvl w:val="0"/>
          <w:numId w:val="1158"/>
        </w:numPr>
        <w:rPr>
          <w:sz w:val="24"/>
        </w:rPr>
      </w:pPr>
      <w:r w:rsidRPr="00C74D43">
        <w:rPr>
          <w:sz w:val="24"/>
          <w:u w:val="single"/>
        </w:rPr>
        <w:t>In obstructive jaundice</w:t>
      </w:r>
      <w:r w:rsidRPr="00C74D43">
        <w:rPr>
          <w:sz w:val="24"/>
        </w:rPr>
        <w:t>-conjugated bilirubin elevated- so direct positive</w:t>
      </w:r>
    </w:p>
    <w:p w:rsidR="002B7A2A" w:rsidRPr="00C74D43" w:rsidRDefault="002B7A2A" w:rsidP="00B64596">
      <w:pPr>
        <w:pStyle w:val="ListParagraph"/>
        <w:numPr>
          <w:ilvl w:val="0"/>
          <w:numId w:val="1158"/>
        </w:numPr>
        <w:rPr>
          <w:sz w:val="24"/>
        </w:rPr>
      </w:pPr>
      <w:r w:rsidRPr="00C74D43">
        <w:rPr>
          <w:sz w:val="24"/>
          <w:u w:val="single"/>
        </w:rPr>
        <w:t>In hepatic jaundice</w:t>
      </w:r>
      <w:r w:rsidRPr="00C74D43">
        <w:rPr>
          <w:sz w:val="24"/>
        </w:rPr>
        <w:t>- both conjugated and unconjugated bilirubin elevated- so biphasic</w:t>
      </w:r>
    </w:p>
    <w:p w:rsidR="002B7A2A" w:rsidRPr="00C74D43" w:rsidRDefault="002B7A2A" w:rsidP="00B64596">
      <w:pPr>
        <w:numPr>
          <w:ilvl w:val="0"/>
          <w:numId w:val="1101"/>
        </w:numPr>
        <w:spacing w:after="0" w:line="240" w:lineRule="auto"/>
        <w:rPr>
          <w:rFonts w:ascii="Arial" w:hAnsi="Arial" w:cs="Arial"/>
        </w:rPr>
      </w:pPr>
      <w:r w:rsidRPr="00C74D43">
        <w:rPr>
          <w:rFonts w:ascii="Arial" w:hAnsi="Arial" w:cs="Arial"/>
        </w:rPr>
        <w:t xml:space="preserve"> Laboratory diagnosis of different types of Jaundice</w:t>
      </w:r>
    </w:p>
    <w:p w:rsidR="002B7A2A" w:rsidRPr="00C74D43" w:rsidRDefault="002B7A2A" w:rsidP="00B64596">
      <w:pPr>
        <w:pStyle w:val="ListParagraph"/>
        <w:numPr>
          <w:ilvl w:val="0"/>
          <w:numId w:val="323"/>
        </w:numPr>
        <w:rPr>
          <w:rFonts w:cstheme="minorHAnsi"/>
          <w:sz w:val="24"/>
          <w:szCs w:val="24"/>
        </w:rPr>
      </w:pPr>
      <w:r w:rsidRPr="00C74D43">
        <w:rPr>
          <w:rFonts w:cstheme="minorHAnsi"/>
          <w:sz w:val="24"/>
          <w:szCs w:val="24"/>
        </w:rPr>
        <w:t xml:space="preserve">Bilirubin is the end product of catabolism of heme. Normal value of total bilirubin is 0.2 to o.8 mg/dl; unconjugated bilirubin is 0.2 to 0.6 mg/dl and conjugated bilirubin is 0 to 0.2 mg/dl. </w:t>
      </w:r>
    </w:p>
    <w:p w:rsidR="002B7A2A" w:rsidRPr="00C74D43" w:rsidRDefault="002B7A2A" w:rsidP="00B64596">
      <w:pPr>
        <w:pStyle w:val="ListParagraph"/>
        <w:numPr>
          <w:ilvl w:val="0"/>
          <w:numId w:val="323"/>
        </w:numPr>
        <w:rPr>
          <w:rFonts w:cstheme="minorHAnsi"/>
          <w:sz w:val="24"/>
          <w:szCs w:val="24"/>
        </w:rPr>
      </w:pPr>
      <w:r w:rsidRPr="00C74D43">
        <w:rPr>
          <w:rFonts w:cstheme="minorHAnsi"/>
          <w:sz w:val="24"/>
          <w:szCs w:val="24"/>
        </w:rPr>
        <w:t xml:space="preserve">If the levels are increased the person becomes jaundiced. </w:t>
      </w:r>
    </w:p>
    <w:p w:rsidR="002B7A2A" w:rsidRPr="00C74D43" w:rsidRDefault="002B7A2A" w:rsidP="00B64596">
      <w:pPr>
        <w:pStyle w:val="ListParagraph"/>
        <w:numPr>
          <w:ilvl w:val="0"/>
          <w:numId w:val="323"/>
        </w:numPr>
        <w:rPr>
          <w:sz w:val="24"/>
        </w:rPr>
      </w:pPr>
      <w:r w:rsidRPr="00C74D43">
        <w:rPr>
          <w:rFonts w:cstheme="minorHAnsi"/>
          <w:sz w:val="24"/>
          <w:szCs w:val="24"/>
        </w:rPr>
        <w:t>There are 3 types of jaundice –</w:t>
      </w:r>
      <w:r w:rsidRPr="00C74D43">
        <w:rPr>
          <w:sz w:val="24"/>
          <w:u w:val="single"/>
        </w:rPr>
        <w:t xml:space="preserve"> </w:t>
      </w:r>
      <w:r w:rsidRPr="00C74D43">
        <w:rPr>
          <w:sz w:val="24"/>
        </w:rPr>
        <w:t xml:space="preserve">Hemolytic (Prehepatic) jaundice, Hepatocellular (Hepatic) jaundice and obstructive (Post hepatic) </w:t>
      </w:r>
    </w:p>
    <w:p w:rsidR="002B7A2A" w:rsidRPr="00C74D43" w:rsidRDefault="002B7A2A" w:rsidP="002B7A2A">
      <w:pPr>
        <w:ind w:left="464"/>
        <w:rPr>
          <w:rFonts w:cstheme="minorHAnsi"/>
          <w:sz w:val="24"/>
          <w:szCs w:val="24"/>
        </w:rPr>
      </w:pPr>
      <w:r w:rsidRPr="00C74D43">
        <w:rPr>
          <w:rFonts w:cstheme="minorHAnsi"/>
          <w:sz w:val="24"/>
          <w:szCs w:val="24"/>
        </w:rPr>
        <w:t>Function tests for differential diagnosis of jaundice:</w:t>
      </w:r>
    </w:p>
    <w:tbl>
      <w:tblPr>
        <w:tblStyle w:val="TableGrid"/>
        <w:tblW w:w="0" w:type="auto"/>
        <w:tblInd w:w="464" w:type="dxa"/>
        <w:tblLayout w:type="fixed"/>
        <w:tblLook w:val="04A0"/>
      </w:tblPr>
      <w:tblGrid>
        <w:gridCol w:w="637"/>
        <w:gridCol w:w="2835"/>
        <w:gridCol w:w="1583"/>
        <w:gridCol w:w="1808"/>
        <w:gridCol w:w="1915"/>
      </w:tblGrid>
      <w:tr w:rsidR="002B7A2A" w:rsidRPr="00C74D43" w:rsidTr="00744BC0">
        <w:tc>
          <w:tcPr>
            <w:tcW w:w="637" w:type="dxa"/>
            <w:tcBorders>
              <w:righ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No</w:t>
            </w:r>
          </w:p>
        </w:tc>
        <w:tc>
          <w:tcPr>
            <w:tcW w:w="2835" w:type="dxa"/>
            <w:tcBorders>
              <w:lef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 xml:space="preserve">              Tests</w:t>
            </w:r>
          </w:p>
        </w:tc>
        <w:tc>
          <w:tcPr>
            <w:tcW w:w="1583" w:type="dxa"/>
          </w:tcPr>
          <w:p w:rsidR="002B7A2A" w:rsidRPr="00C74D43" w:rsidRDefault="002B7A2A" w:rsidP="00744BC0">
            <w:pPr>
              <w:rPr>
                <w:rFonts w:cstheme="minorHAnsi"/>
                <w:sz w:val="24"/>
                <w:szCs w:val="24"/>
              </w:rPr>
            </w:pPr>
            <w:r w:rsidRPr="00C74D43">
              <w:rPr>
                <w:rFonts w:cstheme="minorHAnsi"/>
                <w:sz w:val="24"/>
                <w:szCs w:val="24"/>
              </w:rPr>
              <w:t>Hemolytic Jaundice</w:t>
            </w:r>
          </w:p>
        </w:tc>
        <w:tc>
          <w:tcPr>
            <w:tcW w:w="1808" w:type="dxa"/>
          </w:tcPr>
          <w:p w:rsidR="002B7A2A" w:rsidRPr="00C74D43" w:rsidRDefault="002B7A2A" w:rsidP="00744BC0">
            <w:pPr>
              <w:rPr>
                <w:rFonts w:cstheme="minorHAnsi"/>
                <w:sz w:val="24"/>
                <w:szCs w:val="24"/>
              </w:rPr>
            </w:pPr>
            <w:r w:rsidRPr="00C74D43">
              <w:rPr>
                <w:rFonts w:cstheme="minorHAnsi"/>
                <w:sz w:val="24"/>
                <w:szCs w:val="24"/>
              </w:rPr>
              <w:t>Hepatic jaundice</w:t>
            </w:r>
          </w:p>
        </w:tc>
        <w:tc>
          <w:tcPr>
            <w:tcW w:w="1915" w:type="dxa"/>
          </w:tcPr>
          <w:p w:rsidR="002B7A2A" w:rsidRPr="00C74D43" w:rsidRDefault="002B7A2A" w:rsidP="00744BC0">
            <w:pPr>
              <w:rPr>
                <w:rFonts w:cstheme="minorHAnsi"/>
                <w:sz w:val="24"/>
                <w:szCs w:val="24"/>
              </w:rPr>
            </w:pPr>
            <w:r w:rsidRPr="00C74D43">
              <w:rPr>
                <w:rFonts w:cstheme="minorHAnsi"/>
                <w:sz w:val="24"/>
                <w:szCs w:val="24"/>
              </w:rPr>
              <w:t>Obstructive jaundice</w:t>
            </w:r>
          </w:p>
        </w:tc>
      </w:tr>
      <w:tr w:rsidR="002B7A2A" w:rsidRPr="00C74D43" w:rsidTr="00744BC0">
        <w:tc>
          <w:tcPr>
            <w:tcW w:w="637" w:type="dxa"/>
            <w:tcBorders>
              <w:righ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1.</w:t>
            </w:r>
          </w:p>
        </w:tc>
        <w:tc>
          <w:tcPr>
            <w:tcW w:w="2835" w:type="dxa"/>
            <w:tcBorders>
              <w:lef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Serum Total Bilirubin</w:t>
            </w:r>
          </w:p>
        </w:tc>
        <w:tc>
          <w:tcPr>
            <w:tcW w:w="1583" w:type="dxa"/>
          </w:tcPr>
          <w:p w:rsidR="002B7A2A" w:rsidRPr="00C74D43" w:rsidRDefault="002B7A2A" w:rsidP="00744BC0">
            <w:pPr>
              <w:rPr>
                <w:rFonts w:cstheme="minorHAnsi"/>
                <w:sz w:val="24"/>
                <w:szCs w:val="24"/>
              </w:rPr>
            </w:pPr>
            <w:r w:rsidRPr="00C74D43">
              <w:rPr>
                <w:rFonts w:cstheme="minorHAnsi"/>
                <w:sz w:val="24"/>
                <w:szCs w:val="24"/>
              </w:rPr>
              <w:t>Increased</w:t>
            </w:r>
          </w:p>
        </w:tc>
        <w:tc>
          <w:tcPr>
            <w:tcW w:w="1808" w:type="dxa"/>
          </w:tcPr>
          <w:p w:rsidR="002B7A2A" w:rsidRPr="00C74D43" w:rsidRDefault="002B7A2A" w:rsidP="00744BC0">
            <w:pPr>
              <w:rPr>
                <w:rFonts w:cstheme="minorHAnsi"/>
                <w:sz w:val="24"/>
                <w:szCs w:val="24"/>
              </w:rPr>
            </w:pPr>
            <w:r w:rsidRPr="00C74D43">
              <w:rPr>
                <w:rFonts w:cstheme="minorHAnsi"/>
                <w:sz w:val="24"/>
                <w:szCs w:val="24"/>
              </w:rPr>
              <w:t>Increased</w:t>
            </w:r>
          </w:p>
        </w:tc>
        <w:tc>
          <w:tcPr>
            <w:tcW w:w="1915" w:type="dxa"/>
          </w:tcPr>
          <w:p w:rsidR="002B7A2A" w:rsidRPr="00C74D43" w:rsidRDefault="002B7A2A" w:rsidP="00744BC0">
            <w:pPr>
              <w:rPr>
                <w:rFonts w:cstheme="minorHAnsi"/>
                <w:sz w:val="24"/>
                <w:szCs w:val="24"/>
              </w:rPr>
            </w:pPr>
            <w:r w:rsidRPr="00C74D43">
              <w:rPr>
                <w:rFonts w:cstheme="minorHAnsi"/>
                <w:sz w:val="24"/>
                <w:szCs w:val="24"/>
              </w:rPr>
              <w:t>Increased</w:t>
            </w:r>
          </w:p>
        </w:tc>
      </w:tr>
      <w:tr w:rsidR="002B7A2A" w:rsidRPr="00C74D43" w:rsidTr="00744BC0">
        <w:tc>
          <w:tcPr>
            <w:tcW w:w="637" w:type="dxa"/>
            <w:tcBorders>
              <w:right w:val="single" w:sz="4" w:space="0" w:color="auto"/>
            </w:tcBorders>
          </w:tcPr>
          <w:p w:rsidR="002B7A2A" w:rsidRPr="00C74D43" w:rsidRDefault="002B7A2A" w:rsidP="00744BC0">
            <w:pPr>
              <w:rPr>
                <w:rFonts w:cstheme="minorHAnsi"/>
                <w:sz w:val="24"/>
                <w:szCs w:val="24"/>
              </w:rPr>
            </w:pPr>
            <w:r w:rsidRPr="00C74D43">
              <w:rPr>
                <w:rFonts w:cstheme="minorHAnsi"/>
                <w:sz w:val="24"/>
                <w:szCs w:val="24"/>
              </w:rPr>
              <w:lastRenderedPageBreak/>
              <w:t>2.</w:t>
            </w:r>
          </w:p>
        </w:tc>
        <w:tc>
          <w:tcPr>
            <w:tcW w:w="2835" w:type="dxa"/>
            <w:tcBorders>
              <w:lef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Sr. Conjugated bilirubin</w:t>
            </w:r>
          </w:p>
          <w:p w:rsidR="002B7A2A" w:rsidRPr="00C74D43" w:rsidRDefault="002B7A2A" w:rsidP="00744BC0">
            <w:pPr>
              <w:rPr>
                <w:rFonts w:cstheme="minorHAnsi"/>
                <w:sz w:val="24"/>
                <w:szCs w:val="24"/>
              </w:rPr>
            </w:pPr>
            <w:r w:rsidRPr="00C74D43">
              <w:rPr>
                <w:rFonts w:cstheme="minorHAnsi"/>
                <w:sz w:val="24"/>
                <w:szCs w:val="24"/>
              </w:rPr>
              <w:t>Unconjugated bilirubin</w:t>
            </w:r>
          </w:p>
        </w:tc>
        <w:tc>
          <w:tcPr>
            <w:tcW w:w="1583" w:type="dxa"/>
          </w:tcPr>
          <w:p w:rsidR="002B7A2A" w:rsidRPr="00C74D43" w:rsidRDefault="002B7A2A" w:rsidP="00744BC0">
            <w:pPr>
              <w:rPr>
                <w:rFonts w:cstheme="minorHAnsi"/>
                <w:sz w:val="24"/>
                <w:szCs w:val="24"/>
              </w:rPr>
            </w:pPr>
            <w:r w:rsidRPr="00C74D43">
              <w:rPr>
                <w:rFonts w:cstheme="minorHAnsi"/>
                <w:sz w:val="24"/>
                <w:szCs w:val="24"/>
              </w:rPr>
              <w:t>Normal</w:t>
            </w:r>
          </w:p>
          <w:p w:rsidR="002B7A2A" w:rsidRPr="00C74D43" w:rsidRDefault="002B7A2A" w:rsidP="00744BC0">
            <w:pPr>
              <w:rPr>
                <w:rFonts w:cstheme="minorHAnsi"/>
                <w:sz w:val="24"/>
                <w:szCs w:val="24"/>
              </w:rPr>
            </w:pPr>
            <w:r w:rsidRPr="00C74D43">
              <w:rPr>
                <w:rFonts w:cstheme="minorHAnsi"/>
                <w:sz w:val="24"/>
                <w:szCs w:val="24"/>
              </w:rPr>
              <w:t>High</w:t>
            </w:r>
          </w:p>
        </w:tc>
        <w:tc>
          <w:tcPr>
            <w:tcW w:w="1808" w:type="dxa"/>
          </w:tcPr>
          <w:p w:rsidR="002B7A2A" w:rsidRPr="00C74D43" w:rsidRDefault="002B7A2A" w:rsidP="00744BC0">
            <w:pPr>
              <w:rPr>
                <w:rFonts w:cstheme="minorHAnsi"/>
                <w:sz w:val="24"/>
                <w:szCs w:val="24"/>
              </w:rPr>
            </w:pPr>
            <w:r w:rsidRPr="00C74D43">
              <w:rPr>
                <w:rFonts w:cstheme="minorHAnsi"/>
                <w:sz w:val="24"/>
                <w:szCs w:val="24"/>
              </w:rPr>
              <w:t>Increased</w:t>
            </w:r>
          </w:p>
          <w:p w:rsidR="002B7A2A" w:rsidRPr="00C74D43" w:rsidRDefault="002B7A2A" w:rsidP="00744BC0">
            <w:pPr>
              <w:rPr>
                <w:rFonts w:cstheme="minorHAnsi"/>
                <w:sz w:val="24"/>
                <w:szCs w:val="24"/>
              </w:rPr>
            </w:pPr>
            <w:r w:rsidRPr="00C74D43">
              <w:rPr>
                <w:rFonts w:cstheme="minorHAnsi"/>
                <w:sz w:val="24"/>
                <w:szCs w:val="24"/>
              </w:rPr>
              <w:t>Increased</w:t>
            </w:r>
          </w:p>
        </w:tc>
        <w:tc>
          <w:tcPr>
            <w:tcW w:w="1915" w:type="dxa"/>
          </w:tcPr>
          <w:p w:rsidR="002B7A2A" w:rsidRPr="00C74D43" w:rsidRDefault="002B7A2A" w:rsidP="00744BC0">
            <w:pPr>
              <w:rPr>
                <w:rFonts w:cstheme="minorHAnsi"/>
                <w:sz w:val="24"/>
                <w:szCs w:val="24"/>
              </w:rPr>
            </w:pPr>
            <w:r w:rsidRPr="00C74D43">
              <w:rPr>
                <w:rFonts w:cstheme="minorHAnsi"/>
                <w:sz w:val="24"/>
                <w:szCs w:val="24"/>
              </w:rPr>
              <w:t>Increased</w:t>
            </w:r>
          </w:p>
          <w:p w:rsidR="002B7A2A" w:rsidRPr="00C74D43" w:rsidRDefault="002B7A2A" w:rsidP="00744BC0">
            <w:pPr>
              <w:rPr>
                <w:rFonts w:cstheme="minorHAnsi"/>
                <w:sz w:val="24"/>
                <w:szCs w:val="24"/>
              </w:rPr>
            </w:pPr>
            <w:r w:rsidRPr="00C74D43">
              <w:rPr>
                <w:rFonts w:cstheme="minorHAnsi"/>
                <w:sz w:val="24"/>
                <w:szCs w:val="24"/>
              </w:rPr>
              <w:t>Normal</w:t>
            </w:r>
          </w:p>
        </w:tc>
      </w:tr>
      <w:tr w:rsidR="002B7A2A" w:rsidRPr="00C74D43" w:rsidTr="00744BC0">
        <w:tc>
          <w:tcPr>
            <w:tcW w:w="637" w:type="dxa"/>
            <w:tcBorders>
              <w:righ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3.</w:t>
            </w:r>
          </w:p>
        </w:tc>
        <w:tc>
          <w:tcPr>
            <w:tcW w:w="2835" w:type="dxa"/>
            <w:tcBorders>
              <w:lef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Van den Bergh</w:t>
            </w:r>
          </w:p>
        </w:tc>
        <w:tc>
          <w:tcPr>
            <w:tcW w:w="1583" w:type="dxa"/>
          </w:tcPr>
          <w:p w:rsidR="002B7A2A" w:rsidRPr="00C74D43" w:rsidRDefault="002B7A2A" w:rsidP="00744BC0">
            <w:pPr>
              <w:rPr>
                <w:rFonts w:cstheme="minorHAnsi"/>
                <w:sz w:val="24"/>
                <w:szCs w:val="24"/>
              </w:rPr>
            </w:pPr>
            <w:r w:rsidRPr="00C74D43">
              <w:rPr>
                <w:rFonts w:cstheme="minorHAnsi"/>
                <w:sz w:val="24"/>
                <w:szCs w:val="24"/>
              </w:rPr>
              <w:t>Indirect +</w:t>
            </w:r>
          </w:p>
        </w:tc>
        <w:tc>
          <w:tcPr>
            <w:tcW w:w="1808" w:type="dxa"/>
          </w:tcPr>
          <w:p w:rsidR="002B7A2A" w:rsidRPr="00C74D43" w:rsidRDefault="002B7A2A" w:rsidP="00744BC0">
            <w:pPr>
              <w:rPr>
                <w:rFonts w:cstheme="minorHAnsi"/>
                <w:sz w:val="24"/>
                <w:szCs w:val="24"/>
              </w:rPr>
            </w:pPr>
            <w:r w:rsidRPr="00C74D43">
              <w:rPr>
                <w:rFonts w:cstheme="minorHAnsi"/>
                <w:sz w:val="24"/>
                <w:szCs w:val="24"/>
              </w:rPr>
              <w:t>Biphasic</w:t>
            </w:r>
          </w:p>
        </w:tc>
        <w:tc>
          <w:tcPr>
            <w:tcW w:w="1915" w:type="dxa"/>
          </w:tcPr>
          <w:p w:rsidR="002B7A2A" w:rsidRPr="00C74D43" w:rsidRDefault="002B7A2A" w:rsidP="00744BC0">
            <w:pPr>
              <w:rPr>
                <w:rFonts w:cstheme="minorHAnsi"/>
                <w:sz w:val="24"/>
                <w:szCs w:val="24"/>
              </w:rPr>
            </w:pPr>
            <w:r w:rsidRPr="00C74D43">
              <w:rPr>
                <w:rFonts w:cstheme="minorHAnsi"/>
                <w:sz w:val="24"/>
                <w:szCs w:val="24"/>
              </w:rPr>
              <w:t>Direct +</w:t>
            </w:r>
          </w:p>
        </w:tc>
      </w:tr>
      <w:tr w:rsidR="002B7A2A" w:rsidRPr="00C74D43" w:rsidTr="00744BC0">
        <w:tc>
          <w:tcPr>
            <w:tcW w:w="637" w:type="dxa"/>
            <w:tcBorders>
              <w:righ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4.</w:t>
            </w:r>
          </w:p>
        </w:tc>
        <w:tc>
          <w:tcPr>
            <w:tcW w:w="2835" w:type="dxa"/>
            <w:tcBorders>
              <w:lef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Alkaline phosphatase</w:t>
            </w:r>
          </w:p>
        </w:tc>
        <w:tc>
          <w:tcPr>
            <w:tcW w:w="1583" w:type="dxa"/>
          </w:tcPr>
          <w:p w:rsidR="002B7A2A" w:rsidRPr="00C74D43" w:rsidRDefault="002B7A2A" w:rsidP="00744BC0">
            <w:pPr>
              <w:rPr>
                <w:rFonts w:cstheme="minorHAnsi"/>
                <w:sz w:val="24"/>
                <w:szCs w:val="24"/>
              </w:rPr>
            </w:pPr>
            <w:r w:rsidRPr="00C74D43">
              <w:rPr>
                <w:rFonts w:cstheme="minorHAnsi"/>
                <w:sz w:val="24"/>
                <w:szCs w:val="24"/>
              </w:rPr>
              <w:t xml:space="preserve">Normal </w:t>
            </w:r>
          </w:p>
        </w:tc>
        <w:tc>
          <w:tcPr>
            <w:tcW w:w="1808" w:type="dxa"/>
          </w:tcPr>
          <w:p w:rsidR="002B7A2A" w:rsidRPr="00C74D43" w:rsidRDefault="002B7A2A" w:rsidP="00744BC0">
            <w:pPr>
              <w:rPr>
                <w:rFonts w:cstheme="minorHAnsi"/>
                <w:sz w:val="24"/>
                <w:szCs w:val="24"/>
              </w:rPr>
            </w:pPr>
            <w:r w:rsidRPr="00C74D43">
              <w:rPr>
                <w:rFonts w:cstheme="minorHAnsi"/>
                <w:sz w:val="24"/>
                <w:szCs w:val="24"/>
              </w:rPr>
              <w:t>Increased</w:t>
            </w:r>
          </w:p>
        </w:tc>
        <w:tc>
          <w:tcPr>
            <w:tcW w:w="1915" w:type="dxa"/>
          </w:tcPr>
          <w:p w:rsidR="002B7A2A" w:rsidRPr="00C74D43" w:rsidRDefault="002B7A2A" w:rsidP="00744BC0">
            <w:pPr>
              <w:rPr>
                <w:rFonts w:cstheme="minorHAnsi"/>
                <w:sz w:val="24"/>
                <w:szCs w:val="24"/>
              </w:rPr>
            </w:pPr>
            <w:r w:rsidRPr="00C74D43">
              <w:rPr>
                <w:rFonts w:cstheme="minorHAnsi"/>
                <w:sz w:val="24"/>
                <w:szCs w:val="24"/>
              </w:rPr>
              <w:t>Highly increased</w:t>
            </w:r>
          </w:p>
        </w:tc>
      </w:tr>
      <w:tr w:rsidR="002B7A2A" w:rsidRPr="00C74D43" w:rsidTr="00744BC0">
        <w:tc>
          <w:tcPr>
            <w:tcW w:w="637" w:type="dxa"/>
            <w:tcBorders>
              <w:righ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 xml:space="preserve">5. </w:t>
            </w:r>
          </w:p>
        </w:tc>
        <w:tc>
          <w:tcPr>
            <w:tcW w:w="2835" w:type="dxa"/>
            <w:tcBorders>
              <w:lef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Urine – BS (Hay’s test)</w:t>
            </w:r>
          </w:p>
        </w:tc>
        <w:tc>
          <w:tcPr>
            <w:tcW w:w="1583" w:type="dxa"/>
          </w:tcPr>
          <w:p w:rsidR="002B7A2A" w:rsidRPr="00C74D43" w:rsidRDefault="002B7A2A" w:rsidP="00744BC0">
            <w:pPr>
              <w:rPr>
                <w:rFonts w:cstheme="minorHAnsi"/>
                <w:sz w:val="24"/>
                <w:szCs w:val="24"/>
              </w:rPr>
            </w:pPr>
            <w:r w:rsidRPr="00C74D43">
              <w:rPr>
                <w:rFonts w:cstheme="minorHAnsi"/>
                <w:sz w:val="24"/>
                <w:szCs w:val="24"/>
              </w:rPr>
              <w:t>Nil</w:t>
            </w:r>
          </w:p>
        </w:tc>
        <w:tc>
          <w:tcPr>
            <w:tcW w:w="1808" w:type="dxa"/>
          </w:tcPr>
          <w:p w:rsidR="002B7A2A" w:rsidRPr="00C74D43" w:rsidRDefault="002B7A2A" w:rsidP="00744BC0">
            <w:pPr>
              <w:rPr>
                <w:rFonts w:cstheme="minorHAnsi"/>
                <w:sz w:val="24"/>
                <w:szCs w:val="24"/>
              </w:rPr>
            </w:pPr>
            <w:r w:rsidRPr="00C74D43">
              <w:rPr>
                <w:rFonts w:cstheme="minorHAnsi"/>
                <w:sz w:val="24"/>
                <w:szCs w:val="24"/>
              </w:rPr>
              <w:t>Nil</w:t>
            </w:r>
          </w:p>
        </w:tc>
        <w:tc>
          <w:tcPr>
            <w:tcW w:w="1915" w:type="dxa"/>
          </w:tcPr>
          <w:p w:rsidR="002B7A2A" w:rsidRPr="00C74D43" w:rsidRDefault="002B7A2A" w:rsidP="00744BC0">
            <w:pPr>
              <w:rPr>
                <w:rFonts w:cstheme="minorHAnsi"/>
                <w:sz w:val="24"/>
                <w:szCs w:val="24"/>
              </w:rPr>
            </w:pPr>
            <w:r w:rsidRPr="00C74D43">
              <w:rPr>
                <w:rFonts w:cstheme="minorHAnsi"/>
                <w:sz w:val="24"/>
                <w:szCs w:val="24"/>
              </w:rPr>
              <w:t>Present</w:t>
            </w:r>
          </w:p>
        </w:tc>
      </w:tr>
      <w:tr w:rsidR="002B7A2A" w:rsidRPr="00C74D43" w:rsidTr="00744BC0">
        <w:tc>
          <w:tcPr>
            <w:tcW w:w="637" w:type="dxa"/>
            <w:tcBorders>
              <w:righ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6.</w:t>
            </w:r>
          </w:p>
        </w:tc>
        <w:tc>
          <w:tcPr>
            <w:tcW w:w="2835" w:type="dxa"/>
            <w:tcBorders>
              <w:lef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 xml:space="preserve">Urine – Conj. Bilirubin </w:t>
            </w:r>
          </w:p>
        </w:tc>
        <w:tc>
          <w:tcPr>
            <w:tcW w:w="1583" w:type="dxa"/>
          </w:tcPr>
          <w:p w:rsidR="002B7A2A" w:rsidRPr="00C74D43" w:rsidRDefault="002B7A2A" w:rsidP="00744BC0">
            <w:pPr>
              <w:rPr>
                <w:rFonts w:cstheme="minorHAnsi"/>
                <w:sz w:val="24"/>
                <w:szCs w:val="24"/>
              </w:rPr>
            </w:pPr>
            <w:r w:rsidRPr="00C74D43">
              <w:rPr>
                <w:rFonts w:cstheme="minorHAnsi"/>
                <w:sz w:val="24"/>
                <w:szCs w:val="24"/>
              </w:rPr>
              <w:t>Nil</w:t>
            </w:r>
          </w:p>
        </w:tc>
        <w:tc>
          <w:tcPr>
            <w:tcW w:w="1808" w:type="dxa"/>
          </w:tcPr>
          <w:p w:rsidR="002B7A2A" w:rsidRPr="00C74D43" w:rsidRDefault="002B7A2A" w:rsidP="00744BC0">
            <w:pPr>
              <w:rPr>
                <w:rFonts w:cstheme="minorHAnsi"/>
                <w:sz w:val="24"/>
                <w:szCs w:val="24"/>
              </w:rPr>
            </w:pPr>
            <w:r w:rsidRPr="00C74D43">
              <w:rPr>
                <w:rFonts w:cstheme="minorHAnsi"/>
                <w:sz w:val="24"/>
                <w:szCs w:val="24"/>
              </w:rPr>
              <w:t>Present</w:t>
            </w:r>
          </w:p>
        </w:tc>
        <w:tc>
          <w:tcPr>
            <w:tcW w:w="1915" w:type="dxa"/>
          </w:tcPr>
          <w:p w:rsidR="002B7A2A" w:rsidRPr="00C74D43" w:rsidRDefault="002B7A2A" w:rsidP="00744BC0">
            <w:pPr>
              <w:rPr>
                <w:rFonts w:cstheme="minorHAnsi"/>
                <w:sz w:val="24"/>
                <w:szCs w:val="24"/>
              </w:rPr>
            </w:pPr>
            <w:r w:rsidRPr="00C74D43">
              <w:rPr>
                <w:rFonts w:cstheme="minorHAnsi"/>
                <w:sz w:val="24"/>
                <w:szCs w:val="24"/>
              </w:rPr>
              <w:t>Present</w:t>
            </w:r>
          </w:p>
        </w:tc>
      </w:tr>
      <w:tr w:rsidR="002B7A2A" w:rsidRPr="00C74D43" w:rsidTr="00744BC0">
        <w:tc>
          <w:tcPr>
            <w:tcW w:w="637" w:type="dxa"/>
            <w:tcBorders>
              <w:righ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7.</w:t>
            </w:r>
          </w:p>
        </w:tc>
        <w:tc>
          <w:tcPr>
            <w:tcW w:w="2835" w:type="dxa"/>
            <w:tcBorders>
              <w:lef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Urine - Urobilinogen</w:t>
            </w:r>
          </w:p>
        </w:tc>
        <w:tc>
          <w:tcPr>
            <w:tcW w:w="1583" w:type="dxa"/>
          </w:tcPr>
          <w:p w:rsidR="002B7A2A" w:rsidRPr="00C74D43" w:rsidRDefault="002B7A2A" w:rsidP="00744BC0">
            <w:pPr>
              <w:rPr>
                <w:rFonts w:cstheme="minorHAnsi"/>
                <w:sz w:val="24"/>
                <w:szCs w:val="24"/>
              </w:rPr>
            </w:pPr>
            <w:r w:rsidRPr="00C74D43">
              <w:rPr>
                <w:rFonts w:cstheme="minorHAnsi"/>
                <w:sz w:val="24"/>
                <w:szCs w:val="24"/>
              </w:rPr>
              <w:t>Increased</w:t>
            </w:r>
          </w:p>
        </w:tc>
        <w:tc>
          <w:tcPr>
            <w:tcW w:w="1808" w:type="dxa"/>
          </w:tcPr>
          <w:p w:rsidR="002B7A2A" w:rsidRPr="00C74D43" w:rsidRDefault="002B7A2A" w:rsidP="00744BC0">
            <w:pPr>
              <w:rPr>
                <w:rFonts w:cstheme="minorHAnsi"/>
                <w:sz w:val="24"/>
                <w:szCs w:val="24"/>
              </w:rPr>
            </w:pPr>
            <w:r w:rsidRPr="00C74D43">
              <w:rPr>
                <w:rFonts w:cstheme="minorHAnsi"/>
                <w:sz w:val="24"/>
                <w:szCs w:val="24"/>
              </w:rPr>
              <w:t>Nil</w:t>
            </w:r>
          </w:p>
        </w:tc>
        <w:tc>
          <w:tcPr>
            <w:tcW w:w="1915" w:type="dxa"/>
          </w:tcPr>
          <w:p w:rsidR="002B7A2A" w:rsidRPr="00C74D43" w:rsidRDefault="002B7A2A" w:rsidP="00744BC0">
            <w:pPr>
              <w:rPr>
                <w:rFonts w:cstheme="minorHAnsi"/>
                <w:sz w:val="24"/>
                <w:szCs w:val="24"/>
              </w:rPr>
            </w:pPr>
            <w:r w:rsidRPr="00C74D43">
              <w:rPr>
                <w:rFonts w:cstheme="minorHAnsi"/>
                <w:sz w:val="24"/>
                <w:szCs w:val="24"/>
              </w:rPr>
              <w:t>Nil</w:t>
            </w:r>
          </w:p>
        </w:tc>
      </w:tr>
      <w:tr w:rsidR="002B7A2A" w:rsidRPr="00C74D43" w:rsidTr="00744BC0">
        <w:tc>
          <w:tcPr>
            <w:tcW w:w="637" w:type="dxa"/>
            <w:tcBorders>
              <w:righ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 xml:space="preserve">8. </w:t>
            </w:r>
          </w:p>
        </w:tc>
        <w:tc>
          <w:tcPr>
            <w:tcW w:w="2835" w:type="dxa"/>
            <w:tcBorders>
              <w:left w:val="single" w:sz="4" w:space="0" w:color="auto"/>
            </w:tcBorders>
          </w:tcPr>
          <w:p w:rsidR="002B7A2A" w:rsidRPr="00C74D43" w:rsidRDefault="002B7A2A" w:rsidP="00744BC0">
            <w:pPr>
              <w:rPr>
                <w:rFonts w:cstheme="minorHAnsi"/>
                <w:sz w:val="24"/>
                <w:szCs w:val="24"/>
              </w:rPr>
            </w:pPr>
            <w:r w:rsidRPr="00C74D43">
              <w:rPr>
                <w:rFonts w:cstheme="minorHAnsi"/>
                <w:sz w:val="24"/>
                <w:szCs w:val="24"/>
              </w:rPr>
              <w:t>Faecal  Stercobilinogen</w:t>
            </w:r>
          </w:p>
        </w:tc>
        <w:tc>
          <w:tcPr>
            <w:tcW w:w="1583" w:type="dxa"/>
          </w:tcPr>
          <w:p w:rsidR="002B7A2A" w:rsidRPr="00C74D43" w:rsidRDefault="002B7A2A" w:rsidP="00744BC0">
            <w:pPr>
              <w:rPr>
                <w:rFonts w:cstheme="minorHAnsi"/>
                <w:sz w:val="24"/>
                <w:szCs w:val="24"/>
              </w:rPr>
            </w:pPr>
            <w:r w:rsidRPr="00C74D43">
              <w:rPr>
                <w:rFonts w:cstheme="minorHAnsi"/>
                <w:sz w:val="24"/>
                <w:szCs w:val="24"/>
              </w:rPr>
              <w:t>Increased</w:t>
            </w:r>
          </w:p>
        </w:tc>
        <w:tc>
          <w:tcPr>
            <w:tcW w:w="1808" w:type="dxa"/>
          </w:tcPr>
          <w:p w:rsidR="002B7A2A" w:rsidRPr="00C74D43" w:rsidRDefault="002B7A2A" w:rsidP="00744BC0">
            <w:pPr>
              <w:rPr>
                <w:rFonts w:cstheme="minorHAnsi"/>
                <w:sz w:val="24"/>
                <w:szCs w:val="24"/>
              </w:rPr>
            </w:pPr>
            <w:r w:rsidRPr="00C74D43">
              <w:rPr>
                <w:rFonts w:cstheme="minorHAnsi"/>
                <w:sz w:val="24"/>
                <w:szCs w:val="24"/>
              </w:rPr>
              <w:t>Decreased</w:t>
            </w:r>
          </w:p>
        </w:tc>
        <w:tc>
          <w:tcPr>
            <w:tcW w:w="1915" w:type="dxa"/>
          </w:tcPr>
          <w:p w:rsidR="002B7A2A" w:rsidRPr="00C74D43" w:rsidRDefault="002B7A2A" w:rsidP="00744BC0">
            <w:pPr>
              <w:rPr>
                <w:rFonts w:cstheme="minorHAnsi"/>
                <w:sz w:val="24"/>
                <w:szCs w:val="24"/>
              </w:rPr>
            </w:pPr>
            <w:r w:rsidRPr="00C74D43">
              <w:rPr>
                <w:rFonts w:cstheme="minorHAnsi"/>
                <w:sz w:val="24"/>
                <w:szCs w:val="24"/>
              </w:rPr>
              <w:t>Absent</w:t>
            </w:r>
          </w:p>
        </w:tc>
      </w:tr>
    </w:tbl>
    <w:p w:rsidR="002B7A2A" w:rsidRPr="00C74D43" w:rsidRDefault="002B7A2A" w:rsidP="002B7A2A">
      <w:pPr>
        <w:rPr>
          <w:rFonts w:cstheme="minorHAnsi"/>
          <w:b/>
          <w:sz w:val="24"/>
          <w:szCs w:val="24"/>
        </w:rPr>
      </w:pPr>
    </w:p>
    <w:p w:rsidR="002B7A2A" w:rsidRPr="00C74D43" w:rsidRDefault="002B7A2A" w:rsidP="00B64596">
      <w:pPr>
        <w:pStyle w:val="ListParagraph"/>
        <w:numPr>
          <w:ilvl w:val="0"/>
          <w:numId w:val="1159"/>
        </w:numPr>
        <w:jc w:val="both"/>
        <w:rPr>
          <w:sz w:val="24"/>
          <w:szCs w:val="24"/>
        </w:rPr>
      </w:pPr>
      <w:r w:rsidRPr="00C74D43">
        <w:rPr>
          <w:sz w:val="24"/>
          <w:szCs w:val="24"/>
        </w:rPr>
        <w:t>Van den Bergh -Indirect: Unconjugated bilirubin in blood , positive for pre-hepatic and hepatic jaundice</w:t>
      </w:r>
    </w:p>
    <w:p w:rsidR="002B7A2A" w:rsidRPr="00C74D43" w:rsidRDefault="002B7A2A" w:rsidP="00B64596">
      <w:pPr>
        <w:pStyle w:val="ListParagraph"/>
        <w:numPr>
          <w:ilvl w:val="0"/>
          <w:numId w:val="1159"/>
        </w:numPr>
        <w:jc w:val="both"/>
        <w:rPr>
          <w:sz w:val="24"/>
          <w:szCs w:val="24"/>
        </w:rPr>
      </w:pPr>
      <w:r w:rsidRPr="00C74D43">
        <w:rPr>
          <w:sz w:val="24"/>
          <w:szCs w:val="24"/>
        </w:rPr>
        <w:t>Direct van den Bergh test: conjugated bilirubin in blood is positive – helps in detection of post hepatic jaundice</w:t>
      </w:r>
    </w:p>
    <w:p w:rsidR="002B7A2A" w:rsidRPr="00C74D43" w:rsidRDefault="002B7A2A" w:rsidP="00B64596">
      <w:pPr>
        <w:pStyle w:val="ListParagraph"/>
        <w:numPr>
          <w:ilvl w:val="0"/>
          <w:numId w:val="1159"/>
        </w:numPr>
        <w:jc w:val="both"/>
        <w:rPr>
          <w:sz w:val="24"/>
          <w:szCs w:val="24"/>
        </w:rPr>
      </w:pPr>
      <w:r w:rsidRPr="00C74D43">
        <w:rPr>
          <w:sz w:val="24"/>
          <w:szCs w:val="24"/>
        </w:rPr>
        <w:t xml:space="preserve"> ALP- normal range – 40 -125 U/Lt – increases slightly in hepatic jaundice and more in post hepatic jaundice</w:t>
      </w:r>
    </w:p>
    <w:p w:rsidR="002B7A2A" w:rsidRPr="00C74D43" w:rsidRDefault="002B7A2A" w:rsidP="00B64596">
      <w:pPr>
        <w:pStyle w:val="ListParagraph"/>
        <w:numPr>
          <w:ilvl w:val="0"/>
          <w:numId w:val="1159"/>
        </w:numPr>
        <w:jc w:val="both"/>
        <w:rPr>
          <w:sz w:val="24"/>
          <w:szCs w:val="24"/>
        </w:rPr>
      </w:pPr>
      <w:r w:rsidRPr="00C74D43">
        <w:rPr>
          <w:sz w:val="24"/>
          <w:szCs w:val="24"/>
        </w:rPr>
        <w:t>Hay’s test –this test is specific for identification of urine Bile salts – positive for post hepatic jaundice</w:t>
      </w:r>
    </w:p>
    <w:p w:rsidR="002B7A2A" w:rsidRPr="00C74D43" w:rsidRDefault="002B7A2A" w:rsidP="00B64596">
      <w:pPr>
        <w:pStyle w:val="ListParagraph"/>
        <w:numPr>
          <w:ilvl w:val="0"/>
          <w:numId w:val="1159"/>
        </w:numPr>
        <w:jc w:val="both"/>
        <w:rPr>
          <w:sz w:val="24"/>
          <w:szCs w:val="24"/>
        </w:rPr>
      </w:pPr>
      <w:r w:rsidRPr="00C74D43">
        <w:rPr>
          <w:sz w:val="24"/>
          <w:szCs w:val="24"/>
        </w:rPr>
        <w:t>Fouchet’s test (conjugated bilirubin in urine) – this test gives positive result for both hepatic &amp; post hepatic</w:t>
      </w:r>
    </w:p>
    <w:p w:rsidR="002B7A2A" w:rsidRPr="00C74D43" w:rsidRDefault="002B7A2A" w:rsidP="00B64596">
      <w:pPr>
        <w:pStyle w:val="ListParagraph"/>
        <w:numPr>
          <w:ilvl w:val="0"/>
          <w:numId w:val="1159"/>
        </w:numPr>
        <w:jc w:val="both"/>
        <w:rPr>
          <w:sz w:val="24"/>
          <w:szCs w:val="24"/>
        </w:rPr>
      </w:pPr>
      <w:r w:rsidRPr="00C74D43">
        <w:rPr>
          <w:sz w:val="24"/>
          <w:szCs w:val="24"/>
        </w:rPr>
        <w:t>Ehrlich test (for urobilinogens) – Positive in pre hepatic and positive in early stages of hepatic</w:t>
      </w:r>
    </w:p>
    <w:p w:rsidR="002B7A2A" w:rsidRPr="00C74D43" w:rsidRDefault="002B7A2A" w:rsidP="00B64596">
      <w:pPr>
        <w:numPr>
          <w:ilvl w:val="0"/>
          <w:numId w:val="1101"/>
        </w:numPr>
        <w:spacing w:after="0" w:line="240" w:lineRule="auto"/>
        <w:rPr>
          <w:rFonts w:ascii="Arial" w:hAnsi="Arial" w:cs="Arial"/>
        </w:rPr>
      </w:pPr>
      <w:r w:rsidRPr="00C74D43">
        <w:rPr>
          <w:rFonts w:ascii="Arial" w:hAnsi="Arial" w:cs="Arial"/>
        </w:rPr>
        <w:t>Prothrombin time</w:t>
      </w:r>
      <w:r w:rsidRPr="00C74D43">
        <w:rPr>
          <w:sz w:val="24"/>
        </w:rPr>
        <w:t xml:space="preserve">. </w:t>
      </w:r>
      <w:r w:rsidRPr="00C74D43">
        <w:rPr>
          <w:b/>
          <w:sz w:val="24"/>
        </w:rPr>
        <w:t xml:space="preserve"> </w:t>
      </w:r>
    </w:p>
    <w:p w:rsidR="002B7A2A" w:rsidRPr="00C74D43" w:rsidRDefault="002B7A2A" w:rsidP="00B64596">
      <w:pPr>
        <w:pStyle w:val="ListParagraph"/>
        <w:numPr>
          <w:ilvl w:val="0"/>
          <w:numId w:val="1145"/>
        </w:numPr>
        <w:rPr>
          <w:sz w:val="24"/>
        </w:rPr>
      </w:pPr>
      <w:r w:rsidRPr="00C74D43">
        <w:rPr>
          <w:sz w:val="24"/>
        </w:rPr>
        <w:t>Since Prothrombin is synthesized by the liver, it is a useful indicator of liver function.</w:t>
      </w:r>
    </w:p>
    <w:p w:rsidR="008E709A" w:rsidRPr="00C74D43" w:rsidRDefault="002B7A2A" w:rsidP="00B64596">
      <w:pPr>
        <w:pStyle w:val="ListParagraph"/>
        <w:numPr>
          <w:ilvl w:val="0"/>
          <w:numId w:val="1145"/>
        </w:numPr>
        <w:rPr>
          <w:sz w:val="24"/>
        </w:rPr>
      </w:pPr>
      <w:r w:rsidRPr="00C74D43">
        <w:rPr>
          <w:sz w:val="24"/>
        </w:rPr>
        <w:t>The half life of Prothrombin is 6 hours only. Therefore PT indicates the recent function of liver.</w:t>
      </w:r>
    </w:p>
    <w:p w:rsidR="008E709A" w:rsidRPr="00C74D43" w:rsidRDefault="008E709A" w:rsidP="00B64596">
      <w:pPr>
        <w:pStyle w:val="ListParagraph"/>
        <w:numPr>
          <w:ilvl w:val="0"/>
          <w:numId w:val="1145"/>
        </w:numPr>
        <w:spacing w:after="0" w:line="240" w:lineRule="auto"/>
        <w:rPr>
          <w:rFonts w:ascii="Arial" w:hAnsi="Arial" w:cs="Arial"/>
          <w:sz w:val="24"/>
          <w:szCs w:val="24"/>
        </w:rPr>
      </w:pPr>
      <w:r w:rsidRPr="00C74D43">
        <w:rPr>
          <w:rFonts w:cstheme="minorHAnsi"/>
          <w:sz w:val="24"/>
          <w:szCs w:val="24"/>
        </w:rPr>
        <w:t>It is the time required for clotting of whole blood after addition of calcium and tissue thromboplastin</w:t>
      </w:r>
    </w:p>
    <w:p w:rsidR="008E709A" w:rsidRPr="00C74D43" w:rsidRDefault="008E709A" w:rsidP="00B64596">
      <w:pPr>
        <w:pStyle w:val="ListParagraph"/>
        <w:numPr>
          <w:ilvl w:val="0"/>
          <w:numId w:val="1145"/>
        </w:numPr>
        <w:spacing w:after="0" w:line="240" w:lineRule="auto"/>
        <w:rPr>
          <w:rFonts w:ascii="Arial" w:hAnsi="Arial" w:cs="Arial"/>
          <w:sz w:val="24"/>
          <w:szCs w:val="24"/>
        </w:rPr>
      </w:pPr>
      <w:r w:rsidRPr="00C74D43">
        <w:rPr>
          <w:rFonts w:cstheme="minorHAnsi"/>
          <w:b/>
          <w:sz w:val="24"/>
          <w:szCs w:val="24"/>
        </w:rPr>
        <w:t>Normal level is 9 to 11 seconds</w:t>
      </w:r>
      <w:r w:rsidRPr="00C74D43">
        <w:rPr>
          <w:rFonts w:cstheme="minorHAnsi"/>
          <w:sz w:val="24"/>
          <w:szCs w:val="24"/>
        </w:rPr>
        <w:t xml:space="preserve">. </w:t>
      </w:r>
    </w:p>
    <w:p w:rsidR="008E709A" w:rsidRPr="00C74D43" w:rsidRDefault="008E709A" w:rsidP="00B64596">
      <w:pPr>
        <w:pStyle w:val="ListParagraph"/>
        <w:numPr>
          <w:ilvl w:val="0"/>
          <w:numId w:val="1145"/>
        </w:numPr>
        <w:spacing w:after="0" w:line="240" w:lineRule="auto"/>
        <w:rPr>
          <w:rFonts w:ascii="Arial" w:hAnsi="Arial" w:cs="Arial"/>
          <w:sz w:val="24"/>
          <w:szCs w:val="24"/>
        </w:rPr>
      </w:pPr>
      <w:r w:rsidRPr="00C74D43">
        <w:rPr>
          <w:rFonts w:cstheme="minorHAnsi"/>
          <w:sz w:val="24"/>
          <w:szCs w:val="24"/>
        </w:rPr>
        <w:t>Values more than 14 seconds indicates impending hemorrhage</w:t>
      </w:r>
    </w:p>
    <w:p w:rsidR="002B7A2A" w:rsidRPr="00C74D43" w:rsidRDefault="002B7A2A" w:rsidP="00B64596">
      <w:pPr>
        <w:pStyle w:val="ListParagraph"/>
        <w:numPr>
          <w:ilvl w:val="0"/>
          <w:numId w:val="1145"/>
        </w:numPr>
        <w:rPr>
          <w:sz w:val="24"/>
        </w:rPr>
      </w:pPr>
      <w:r w:rsidRPr="00C74D43">
        <w:rPr>
          <w:sz w:val="24"/>
        </w:rPr>
        <w:t xml:space="preserve"> PT is prolonged only when more than 80% of liver function is lost. </w:t>
      </w:r>
    </w:p>
    <w:p w:rsidR="002B7A2A" w:rsidRPr="00C74D43" w:rsidRDefault="002B7A2A" w:rsidP="00B64596">
      <w:pPr>
        <w:pStyle w:val="ListParagraph"/>
        <w:numPr>
          <w:ilvl w:val="0"/>
          <w:numId w:val="1145"/>
        </w:numPr>
        <w:rPr>
          <w:sz w:val="24"/>
        </w:rPr>
      </w:pPr>
      <w:r w:rsidRPr="00C74D43">
        <w:rPr>
          <w:sz w:val="24"/>
        </w:rPr>
        <w:t>In Vit K deficiency PT is prolonged. To differentiate liver dysfunction from that Vit K deficiency, Vit K is given to the patient and PT is measured. Elevated PT even after administration of Vit K indicates liver dysfunction.</w:t>
      </w:r>
    </w:p>
    <w:p w:rsidR="002B7A2A" w:rsidRPr="00C74D43" w:rsidRDefault="002B7A2A" w:rsidP="00B64596">
      <w:pPr>
        <w:numPr>
          <w:ilvl w:val="0"/>
          <w:numId w:val="1101"/>
        </w:numPr>
        <w:spacing w:after="0" w:line="240" w:lineRule="auto"/>
        <w:rPr>
          <w:rFonts w:ascii="Arial" w:hAnsi="Arial" w:cs="Arial"/>
        </w:rPr>
      </w:pPr>
      <w:r w:rsidRPr="00C74D43">
        <w:rPr>
          <w:rFonts w:ascii="Arial" w:hAnsi="Arial" w:cs="Arial"/>
        </w:rPr>
        <w:t>Obstructive liver diseases</w:t>
      </w:r>
    </w:p>
    <w:p w:rsidR="002B7A2A" w:rsidRPr="00C74D43" w:rsidRDefault="002B7A2A" w:rsidP="00B64596">
      <w:pPr>
        <w:pStyle w:val="ListParagraph"/>
        <w:numPr>
          <w:ilvl w:val="0"/>
          <w:numId w:val="1168"/>
        </w:numPr>
        <w:jc w:val="both"/>
        <w:rPr>
          <w:sz w:val="24"/>
          <w:szCs w:val="24"/>
        </w:rPr>
      </w:pPr>
      <w:r w:rsidRPr="00C74D43">
        <w:rPr>
          <w:sz w:val="24"/>
          <w:szCs w:val="24"/>
        </w:rPr>
        <w:t xml:space="preserve">This is due to Cholestasis or obstruction in the passage of conjugated bilirubin from liver cells to the intestine. The obstruction may be intra hepatic or extra hepatic. </w:t>
      </w:r>
    </w:p>
    <w:p w:rsidR="002B7A2A" w:rsidRPr="00C74D43" w:rsidRDefault="002B7A2A" w:rsidP="00B64596">
      <w:pPr>
        <w:pStyle w:val="ListParagraph"/>
        <w:numPr>
          <w:ilvl w:val="0"/>
          <w:numId w:val="1168"/>
        </w:numPr>
        <w:jc w:val="both"/>
        <w:rPr>
          <w:b/>
          <w:sz w:val="24"/>
          <w:szCs w:val="24"/>
        </w:rPr>
      </w:pPr>
      <w:r w:rsidRPr="00C74D43">
        <w:rPr>
          <w:b/>
          <w:sz w:val="24"/>
          <w:szCs w:val="24"/>
        </w:rPr>
        <w:t>Common Causes of obstructive jaundice:</w:t>
      </w:r>
    </w:p>
    <w:p w:rsidR="008E709A" w:rsidRPr="00C74D43" w:rsidRDefault="002B7A2A" w:rsidP="00B64596">
      <w:pPr>
        <w:pStyle w:val="ListParagraph"/>
        <w:numPr>
          <w:ilvl w:val="3"/>
          <w:numId w:val="746"/>
        </w:numPr>
        <w:jc w:val="both"/>
        <w:rPr>
          <w:sz w:val="24"/>
          <w:szCs w:val="24"/>
        </w:rPr>
      </w:pPr>
      <w:r w:rsidRPr="00C74D43">
        <w:rPr>
          <w:sz w:val="24"/>
          <w:szCs w:val="24"/>
        </w:rPr>
        <w:t>Intra hepatic cholestasis –Due to chronic active hepatitis, biliary cirrhosis, lymphomas, obstructive stage of viral hepatitis</w:t>
      </w:r>
    </w:p>
    <w:p w:rsidR="002B7A2A" w:rsidRPr="00C74D43" w:rsidRDefault="002B7A2A" w:rsidP="00B64596">
      <w:pPr>
        <w:pStyle w:val="ListParagraph"/>
        <w:numPr>
          <w:ilvl w:val="3"/>
          <w:numId w:val="746"/>
        </w:numPr>
        <w:jc w:val="both"/>
        <w:rPr>
          <w:sz w:val="24"/>
          <w:szCs w:val="24"/>
        </w:rPr>
      </w:pPr>
      <w:r w:rsidRPr="00C74D43">
        <w:rPr>
          <w:sz w:val="24"/>
          <w:szCs w:val="24"/>
        </w:rPr>
        <w:t>Extra hepatic Cholestasis – Due to stones in gall bladder or biliary tract, Stricture of biliary canaliculi, Carcinoma of head of pancreas or enlarged lymph glands pressing on the bile duct</w:t>
      </w:r>
    </w:p>
    <w:p w:rsidR="002B7A2A" w:rsidRPr="00C74D43" w:rsidRDefault="002B7A2A" w:rsidP="00B64596">
      <w:pPr>
        <w:pStyle w:val="ListParagraph"/>
        <w:numPr>
          <w:ilvl w:val="0"/>
          <w:numId w:val="1169"/>
        </w:numPr>
        <w:jc w:val="both"/>
      </w:pPr>
      <w:r w:rsidRPr="00C74D43">
        <w:rPr>
          <w:b/>
          <w:sz w:val="24"/>
          <w:szCs w:val="24"/>
        </w:rPr>
        <w:t>Biochemical findings in obstructive jaundice</w:t>
      </w:r>
      <w:r w:rsidRPr="00C74D43">
        <w:t>:</w:t>
      </w:r>
    </w:p>
    <w:p w:rsidR="002B7A2A" w:rsidRPr="00C74D43" w:rsidRDefault="002B7A2A" w:rsidP="00B64596">
      <w:pPr>
        <w:pStyle w:val="ListParagraph"/>
        <w:numPr>
          <w:ilvl w:val="0"/>
          <w:numId w:val="1170"/>
        </w:numPr>
        <w:jc w:val="both"/>
        <w:rPr>
          <w:sz w:val="24"/>
          <w:szCs w:val="24"/>
        </w:rPr>
      </w:pPr>
      <w:r w:rsidRPr="00C74D43">
        <w:rPr>
          <w:sz w:val="24"/>
          <w:szCs w:val="24"/>
        </w:rPr>
        <w:t>Conjugated bilirubin is increased in blood</w:t>
      </w:r>
    </w:p>
    <w:p w:rsidR="002B7A2A" w:rsidRPr="00C74D43" w:rsidRDefault="002B7A2A" w:rsidP="00B64596">
      <w:pPr>
        <w:pStyle w:val="ListParagraph"/>
        <w:numPr>
          <w:ilvl w:val="0"/>
          <w:numId w:val="1170"/>
        </w:numPr>
        <w:jc w:val="both"/>
        <w:rPr>
          <w:sz w:val="24"/>
          <w:szCs w:val="24"/>
        </w:rPr>
      </w:pPr>
      <w:r w:rsidRPr="00C74D43">
        <w:rPr>
          <w:sz w:val="24"/>
          <w:szCs w:val="24"/>
        </w:rPr>
        <w:t xml:space="preserve">Increased level of serum Alkaline phosphatase enzyme </w:t>
      </w:r>
    </w:p>
    <w:p w:rsidR="002B7A2A" w:rsidRPr="00C74D43" w:rsidRDefault="002B7A2A" w:rsidP="00B64596">
      <w:pPr>
        <w:pStyle w:val="ListParagraph"/>
        <w:numPr>
          <w:ilvl w:val="0"/>
          <w:numId w:val="1170"/>
        </w:numPr>
        <w:jc w:val="both"/>
        <w:rPr>
          <w:sz w:val="24"/>
          <w:szCs w:val="24"/>
        </w:rPr>
      </w:pPr>
      <w:r w:rsidRPr="00C74D43">
        <w:rPr>
          <w:sz w:val="24"/>
          <w:szCs w:val="24"/>
        </w:rPr>
        <w:t>Absence of urobilinogen in  urine</w:t>
      </w:r>
    </w:p>
    <w:p w:rsidR="002B7A2A" w:rsidRPr="00C74D43" w:rsidRDefault="002B7A2A" w:rsidP="00B64596">
      <w:pPr>
        <w:pStyle w:val="ListParagraph"/>
        <w:numPr>
          <w:ilvl w:val="0"/>
          <w:numId w:val="1170"/>
        </w:numPr>
        <w:jc w:val="both"/>
        <w:rPr>
          <w:sz w:val="24"/>
          <w:szCs w:val="24"/>
        </w:rPr>
      </w:pPr>
      <w:r w:rsidRPr="00C74D43">
        <w:rPr>
          <w:sz w:val="24"/>
          <w:szCs w:val="24"/>
        </w:rPr>
        <w:t xml:space="preserve">Absence of Stercobilinogen in faeces – Clay colored stools  </w:t>
      </w:r>
    </w:p>
    <w:p w:rsidR="002B7A2A" w:rsidRPr="00C74D43" w:rsidRDefault="002B7A2A" w:rsidP="00B64596">
      <w:pPr>
        <w:pStyle w:val="ListParagraph"/>
        <w:numPr>
          <w:ilvl w:val="0"/>
          <w:numId w:val="1170"/>
        </w:numPr>
        <w:jc w:val="both"/>
        <w:rPr>
          <w:sz w:val="24"/>
          <w:szCs w:val="24"/>
        </w:rPr>
      </w:pPr>
      <w:r w:rsidRPr="00C74D43">
        <w:rPr>
          <w:sz w:val="24"/>
          <w:szCs w:val="24"/>
        </w:rPr>
        <w:t>Presence of bile salts and bilirubin in urine</w:t>
      </w:r>
    </w:p>
    <w:p w:rsidR="002B7A2A" w:rsidRPr="00C74D43" w:rsidRDefault="002B7A2A" w:rsidP="002B7A2A">
      <w:pPr>
        <w:spacing w:after="0" w:line="240" w:lineRule="auto"/>
        <w:ind w:left="1440"/>
        <w:rPr>
          <w:rFonts w:ascii="Arial" w:hAnsi="Arial" w:cs="Arial"/>
        </w:rPr>
      </w:pPr>
    </w:p>
    <w:p w:rsidR="00C5388C" w:rsidRPr="00C74D43" w:rsidRDefault="00C5388C" w:rsidP="002B7A2A">
      <w:pPr>
        <w:spacing w:after="0" w:line="240" w:lineRule="auto"/>
        <w:ind w:left="1440"/>
        <w:rPr>
          <w:rFonts w:ascii="Arial" w:hAnsi="Arial" w:cs="Arial"/>
        </w:rPr>
      </w:pPr>
    </w:p>
    <w:p w:rsidR="00C5388C" w:rsidRPr="00C74D43" w:rsidRDefault="00C5388C" w:rsidP="002B7A2A">
      <w:pPr>
        <w:spacing w:after="0" w:line="240" w:lineRule="auto"/>
        <w:ind w:left="1440"/>
        <w:rPr>
          <w:rFonts w:ascii="Arial" w:hAnsi="Arial" w:cs="Arial"/>
        </w:rPr>
      </w:pPr>
    </w:p>
    <w:p w:rsidR="002B7A2A" w:rsidRPr="00C74D43" w:rsidRDefault="002B7A2A" w:rsidP="002B7A2A">
      <w:pPr>
        <w:spacing w:after="0" w:line="240" w:lineRule="auto"/>
        <w:ind w:firstLine="720"/>
        <w:rPr>
          <w:rFonts w:ascii="Arial" w:hAnsi="Arial" w:cs="Arial"/>
          <w:b/>
        </w:rPr>
      </w:pPr>
      <w:r w:rsidRPr="00C74D43">
        <w:rPr>
          <w:rFonts w:ascii="Arial" w:hAnsi="Arial" w:cs="Arial"/>
          <w:b/>
        </w:rPr>
        <w:lastRenderedPageBreak/>
        <w:t xml:space="preserve">C. ESSAY: </w:t>
      </w:r>
    </w:p>
    <w:p w:rsidR="002B7A2A" w:rsidRPr="00C74D43" w:rsidRDefault="002B7A2A" w:rsidP="00B64596">
      <w:pPr>
        <w:pStyle w:val="ListParagraph"/>
        <w:numPr>
          <w:ilvl w:val="0"/>
          <w:numId w:val="1101"/>
        </w:numPr>
        <w:spacing w:after="0" w:line="240" w:lineRule="auto"/>
        <w:rPr>
          <w:rFonts w:ascii="Arial" w:hAnsi="Arial" w:cs="Arial"/>
        </w:rPr>
      </w:pPr>
      <w:r w:rsidRPr="00C74D43">
        <w:rPr>
          <w:rFonts w:ascii="Arial" w:hAnsi="Arial" w:cs="Arial"/>
        </w:rPr>
        <w:t>What are the major liver functions? Give a brief note on each one of them. Add a note on the liver function tests which help to assess these functions.</w:t>
      </w:r>
    </w:p>
    <w:p w:rsidR="002B7A2A" w:rsidRPr="00C74D43" w:rsidRDefault="002B7A2A" w:rsidP="002B7A2A">
      <w:pPr>
        <w:pStyle w:val="ListParagraph"/>
        <w:spacing w:after="0" w:line="240" w:lineRule="auto"/>
        <w:ind w:left="1440"/>
        <w:rPr>
          <w:rFonts w:ascii="Arial" w:hAnsi="Arial" w:cs="Arial"/>
        </w:rPr>
      </w:pPr>
    </w:p>
    <w:p w:rsidR="002B7A2A" w:rsidRPr="00C74D43" w:rsidRDefault="002B7A2A" w:rsidP="00B64596">
      <w:pPr>
        <w:pStyle w:val="ListParagraph"/>
        <w:numPr>
          <w:ilvl w:val="0"/>
          <w:numId w:val="1147"/>
        </w:numPr>
        <w:rPr>
          <w:sz w:val="24"/>
        </w:rPr>
      </w:pPr>
      <w:r w:rsidRPr="00C74D43">
        <w:rPr>
          <w:sz w:val="24"/>
        </w:rPr>
        <w:t>The tests used to diagnose liver disease are called liver function tests. They are:</w:t>
      </w:r>
    </w:p>
    <w:p w:rsidR="002B7A2A" w:rsidRPr="00C74D43" w:rsidRDefault="002B7A2A" w:rsidP="002B7A2A">
      <w:pPr>
        <w:pStyle w:val="ListParagraph"/>
        <w:rPr>
          <w:sz w:val="24"/>
        </w:rPr>
      </w:pPr>
      <w:r w:rsidRPr="00C74D43">
        <w:rPr>
          <w:b/>
          <w:sz w:val="24"/>
        </w:rPr>
        <w:t>1. Tests based on hepatic excretory function:</w:t>
      </w:r>
    </w:p>
    <w:p w:rsidR="002B7A2A" w:rsidRPr="00C74D43" w:rsidRDefault="002B7A2A" w:rsidP="002B7A2A">
      <w:pPr>
        <w:pStyle w:val="NoSpacing"/>
        <w:rPr>
          <w:sz w:val="24"/>
          <w:szCs w:val="24"/>
        </w:rPr>
      </w:pPr>
      <w:r w:rsidRPr="00C74D43">
        <w:rPr>
          <w:b/>
        </w:rPr>
        <w:tab/>
      </w:r>
      <w:r w:rsidRPr="00C74D43">
        <w:rPr>
          <w:b/>
          <w:sz w:val="24"/>
          <w:szCs w:val="24"/>
        </w:rPr>
        <w:t xml:space="preserve">a. </w:t>
      </w:r>
      <w:r w:rsidRPr="00C74D43">
        <w:rPr>
          <w:sz w:val="24"/>
          <w:szCs w:val="24"/>
        </w:rPr>
        <w:t>Serum Bilirubin:</w:t>
      </w:r>
    </w:p>
    <w:p w:rsidR="002B7A2A" w:rsidRPr="00C74D43" w:rsidRDefault="002B7A2A" w:rsidP="002B7A2A">
      <w:pPr>
        <w:pStyle w:val="NoSpacing"/>
        <w:rPr>
          <w:b/>
          <w:sz w:val="24"/>
          <w:szCs w:val="24"/>
        </w:rPr>
      </w:pPr>
      <w:r w:rsidRPr="00C74D43">
        <w:rPr>
          <w:sz w:val="24"/>
          <w:szCs w:val="24"/>
        </w:rPr>
        <w:tab/>
        <w:t>b. Urine Bile pigments – Bilirubin, Bile Salts, Urobilinogen</w:t>
      </w:r>
      <w:r w:rsidRPr="00C74D43">
        <w:rPr>
          <w:b/>
          <w:sz w:val="24"/>
          <w:szCs w:val="24"/>
        </w:rPr>
        <w:t>.</w:t>
      </w:r>
    </w:p>
    <w:p w:rsidR="002B7A2A" w:rsidRPr="00C74D43" w:rsidRDefault="002B7A2A" w:rsidP="002B7A2A">
      <w:pPr>
        <w:pStyle w:val="NoSpacing"/>
        <w:rPr>
          <w:sz w:val="24"/>
          <w:szCs w:val="24"/>
        </w:rPr>
      </w:pPr>
      <w:r w:rsidRPr="00C74D43">
        <w:rPr>
          <w:b/>
          <w:sz w:val="24"/>
          <w:szCs w:val="24"/>
        </w:rPr>
        <w:tab/>
      </w:r>
      <w:r w:rsidRPr="00C74D43">
        <w:rPr>
          <w:sz w:val="24"/>
          <w:szCs w:val="24"/>
        </w:rPr>
        <w:t>c. Faecal urobilinogen</w:t>
      </w:r>
    </w:p>
    <w:p w:rsidR="002B7A2A" w:rsidRPr="00C74D43" w:rsidRDefault="002B7A2A" w:rsidP="002B7A2A">
      <w:pPr>
        <w:pStyle w:val="NoSpacing"/>
        <w:rPr>
          <w:sz w:val="24"/>
          <w:szCs w:val="24"/>
        </w:rPr>
      </w:pPr>
      <w:r w:rsidRPr="00C74D43">
        <w:rPr>
          <w:sz w:val="24"/>
          <w:szCs w:val="24"/>
        </w:rPr>
        <w:tab/>
        <w:t>d. Dye excretion test – Bromosulphophthalein (BSP) test</w:t>
      </w:r>
    </w:p>
    <w:p w:rsidR="002B7A2A" w:rsidRPr="00C74D43" w:rsidRDefault="002B7A2A" w:rsidP="002B7A2A">
      <w:pPr>
        <w:ind w:firstLine="720"/>
        <w:rPr>
          <w:b/>
          <w:sz w:val="24"/>
        </w:rPr>
      </w:pPr>
      <w:r w:rsidRPr="00C74D43">
        <w:rPr>
          <w:b/>
          <w:sz w:val="24"/>
        </w:rPr>
        <w:t xml:space="preserve">2. Markers of liver injury – Estimation of Liver enzymes: </w:t>
      </w:r>
    </w:p>
    <w:p w:rsidR="002B7A2A" w:rsidRPr="00C74D43" w:rsidRDefault="002B7A2A" w:rsidP="002B7A2A">
      <w:pPr>
        <w:pStyle w:val="NoSpacing"/>
        <w:ind w:firstLine="720"/>
        <w:rPr>
          <w:b/>
          <w:sz w:val="24"/>
          <w:szCs w:val="24"/>
        </w:rPr>
      </w:pPr>
      <w:r w:rsidRPr="00C74D43">
        <w:rPr>
          <w:sz w:val="24"/>
          <w:szCs w:val="24"/>
        </w:rPr>
        <w:t>a. Serum Alanine aminotransferase (ALT)</w:t>
      </w:r>
    </w:p>
    <w:p w:rsidR="002B7A2A" w:rsidRPr="00C74D43" w:rsidRDefault="002B7A2A" w:rsidP="002B7A2A">
      <w:pPr>
        <w:pStyle w:val="NoSpacing"/>
        <w:rPr>
          <w:sz w:val="24"/>
          <w:szCs w:val="24"/>
        </w:rPr>
      </w:pPr>
      <w:r w:rsidRPr="00C74D43">
        <w:rPr>
          <w:sz w:val="24"/>
          <w:szCs w:val="24"/>
        </w:rPr>
        <w:tab/>
        <w:t>b. Serum Aspartate aminotransferase (AST)</w:t>
      </w:r>
    </w:p>
    <w:p w:rsidR="002B7A2A" w:rsidRPr="00C74D43" w:rsidRDefault="002B7A2A" w:rsidP="002B7A2A">
      <w:pPr>
        <w:pStyle w:val="NoSpacing"/>
        <w:rPr>
          <w:sz w:val="24"/>
          <w:szCs w:val="24"/>
        </w:rPr>
      </w:pPr>
      <w:r w:rsidRPr="00C74D43">
        <w:rPr>
          <w:sz w:val="24"/>
          <w:szCs w:val="24"/>
        </w:rPr>
        <w:tab/>
        <w:t>c. Serum Alkaline phosphatase (ALP)</w:t>
      </w:r>
    </w:p>
    <w:p w:rsidR="002B7A2A" w:rsidRPr="00C74D43" w:rsidRDefault="002B7A2A" w:rsidP="002B7A2A">
      <w:pPr>
        <w:pStyle w:val="NoSpacing"/>
        <w:rPr>
          <w:sz w:val="24"/>
          <w:szCs w:val="24"/>
        </w:rPr>
      </w:pPr>
      <w:r w:rsidRPr="00C74D43">
        <w:rPr>
          <w:sz w:val="24"/>
          <w:szCs w:val="24"/>
        </w:rPr>
        <w:tab/>
        <w:t>d. Serum Gamma glutamyl transferase (GGT)</w:t>
      </w:r>
    </w:p>
    <w:p w:rsidR="002B7A2A" w:rsidRPr="00C74D43" w:rsidRDefault="002B7A2A" w:rsidP="002B7A2A">
      <w:pPr>
        <w:rPr>
          <w:b/>
          <w:sz w:val="24"/>
        </w:rPr>
      </w:pPr>
      <w:r w:rsidRPr="00C74D43">
        <w:rPr>
          <w:b/>
          <w:sz w:val="24"/>
        </w:rPr>
        <w:t>3. Tests based on synthetic function: (Synthesis of plasma proteins) – Estimation of -</w:t>
      </w:r>
    </w:p>
    <w:p w:rsidR="002B7A2A" w:rsidRPr="00C74D43" w:rsidRDefault="002B7A2A" w:rsidP="002B7A2A">
      <w:pPr>
        <w:pStyle w:val="NoSpacing"/>
        <w:rPr>
          <w:sz w:val="24"/>
          <w:szCs w:val="24"/>
        </w:rPr>
      </w:pPr>
      <w:r w:rsidRPr="00C74D43">
        <w:tab/>
      </w:r>
      <w:r w:rsidRPr="00C74D43">
        <w:rPr>
          <w:sz w:val="24"/>
          <w:szCs w:val="24"/>
        </w:rPr>
        <w:t>a. Total plasma proteins</w:t>
      </w:r>
    </w:p>
    <w:p w:rsidR="002B7A2A" w:rsidRPr="00C74D43" w:rsidRDefault="002B7A2A" w:rsidP="002B7A2A">
      <w:pPr>
        <w:pStyle w:val="NoSpacing"/>
        <w:rPr>
          <w:sz w:val="24"/>
          <w:szCs w:val="24"/>
        </w:rPr>
      </w:pPr>
      <w:r w:rsidRPr="00C74D43">
        <w:rPr>
          <w:sz w:val="24"/>
          <w:szCs w:val="24"/>
        </w:rPr>
        <w:tab/>
        <w:t>b. Serum albumin, globulin, A/G ratio</w:t>
      </w:r>
    </w:p>
    <w:p w:rsidR="002B7A2A" w:rsidRPr="00C74D43" w:rsidRDefault="002B7A2A" w:rsidP="002B7A2A">
      <w:pPr>
        <w:pStyle w:val="NoSpacing"/>
        <w:rPr>
          <w:sz w:val="24"/>
          <w:szCs w:val="24"/>
        </w:rPr>
      </w:pPr>
      <w:r w:rsidRPr="00C74D43">
        <w:rPr>
          <w:sz w:val="24"/>
          <w:szCs w:val="24"/>
        </w:rPr>
        <w:tab/>
        <w:t xml:space="preserve">c. </w:t>
      </w:r>
      <w:r w:rsidRPr="00C74D43">
        <w:t>Prothrombin</w:t>
      </w:r>
      <w:r w:rsidRPr="00C74D43">
        <w:rPr>
          <w:sz w:val="24"/>
          <w:szCs w:val="24"/>
        </w:rPr>
        <w:t xml:space="preserve"> time</w:t>
      </w:r>
    </w:p>
    <w:p w:rsidR="002B7A2A" w:rsidRPr="00C74D43" w:rsidRDefault="002B7A2A" w:rsidP="002B7A2A">
      <w:pPr>
        <w:rPr>
          <w:b/>
          <w:sz w:val="24"/>
        </w:rPr>
      </w:pPr>
      <w:r w:rsidRPr="00C74D43">
        <w:rPr>
          <w:sz w:val="24"/>
        </w:rPr>
        <w:t xml:space="preserve">4. </w:t>
      </w:r>
      <w:r w:rsidRPr="00C74D43">
        <w:rPr>
          <w:b/>
          <w:sz w:val="24"/>
        </w:rPr>
        <w:t xml:space="preserve">Special tests: - Estimation of </w:t>
      </w:r>
    </w:p>
    <w:p w:rsidR="002B7A2A" w:rsidRPr="00C74D43" w:rsidRDefault="002B7A2A" w:rsidP="002B7A2A">
      <w:pPr>
        <w:rPr>
          <w:sz w:val="24"/>
        </w:rPr>
      </w:pPr>
      <w:r w:rsidRPr="00C74D43">
        <w:rPr>
          <w:sz w:val="24"/>
          <w:szCs w:val="24"/>
        </w:rPr>
        <w:t>a. Ceruloplasmin</w:t>
      </w:r>
      <w:r w:rsidRPr="00C74D43">
        <w:rPr>
          <w:sz w:val="24"/>
          <w:szCs w:val="24"/>
        </w:rPr>
        <w:tab/>
        <w:t>b. Ferritin</w:t>
      </w:r>
      <w:r w:rsidRPr="00C74D43">
        <w:rPr>
          <w:sz w:val="24"/>
          <w:szCs w:val="24"/>
        </w:rPr>
        <w:tab/>
        <w:t>c. Alpha -1 antitrypsin (AAT)</w:t>
      </w:r>
      <w:r w:rsidRPr="00C74D43">
        <w:rPr>
          <w:sz w:val="24"/>
          <w:szCs w:val="24"/>
        </w:rPr>
        <w:tab/>
        <w:t>d. Alpha fetoprotein (AFP)</w:t>
      </w:r>
    </w:p>
    <w:p w:rsidR="002B7A2A" w:rsidRPr="00C74D43" w:rsidRDefault="002B7A2A" w:rsidP="002B7A2A">
      <w:pPr>
        <w:pStyle w:val="NoSpacing"/>
        <w:rPr>
          <w:b/>
          <w:sz w:val="24"/>
          <w:szCs w:val="24"/>
        </w:rPr>
      </w:pPr>
      <w:r w:rsidRPr="00C74D43">
        <w:t>5</w:t>
      </w:r>
      <w:r w:rsidRPr="00C74D43">
        <w:rPr>
          <w:b/>
        </w:rPr>
        <w:t xml:space="preserve">. </w:t>
      </w:r>
      <w:r w:rsidRPr="00C74D43">
        <w:rPr>
          <w:b/>
          <w:sz w:val="24"/>
          <w:szCs w:val="24"/>
        </w:rPr>
        <w:t xml:space="preserve">Tests based on detoxification function: - Estimation of </w:t>
      </w:r>
    </w:p>
    <w:p w:rsidR="002B7A2A" w:rsidRPr="00C74D43" w:rsidRDefault="002B7A2A" w:rsidP="002B7A2A">
      <w:pPr>
        <w:pStyle w:val="NoSpacing"/>
        <w:rPr>
          <w:sz w:val="24"/>
          <w:szCs w:val="24"/>
        </w:rPr>
      </w:pPr>
      <w:r w:rsidRPr="00C74D43">
        <w:rPr>
          <w:sz w:val="24"/>
          <w:szCs w:val="24"/>
        </w:rPr>
        <w:tab/>
        <w:t>a. Blood ammonia and bilirubin</w:t>
      </w:r>
    </w:p>
    <w:p w:rsidR="002B7A2A" w:rsidRPr="00C74D43" w:rsidRDefault="002B7A2A" w:rsidP="002B7A2A">
      <w:pPr>
        <w:pStyle w:val="NoSpacing"/>
      </w:pPr>
      <w:r w:rsidRPr="00C74D43">
        <w:rPr>
          <w:sz w:val="24"/>
          <w:szCs w:val="24"/>
        </w:rPr>
        <w:tab/>
        <w:t xml:space="preserve">b. Hippuric acid </w:t>
      </w:r>
    </w:p>
    <w:p w:rsidR="002B7A2A" w:rsidRPr="00C74D43" w:rsidRDefault="002B7A2A" w:rsidP="002B7A2A">
      <w:pPr>
        <w:rPr>
          <w:b/>
          <w:sz w:val="24"/>
        </w:rPr>
      </w:pPr>
      <w:r w:rsidRPr="00C74D43">
        <w:rPr>
          <w:b/>
          <w:sz w:val="24"/>
        </w:rPr>
        <w:t xml:space="preserve">1. Synthetic function – Total plasma proteins, Serum albumin, Globulins: </w:t>
      </w:r>
    </w:p>
    <w:p w:rsidR="002B7A2A" w:rsidRPr="00C74D43" w:rsidRDefault="002B7A2A" w:rsidP="00B64596">
      <w:pPr>
        <w:pStyle w:val="ListParagraph"/>
        <w:numPr>
          <w:ilvl w:val="0"/>
          <w:numId w:val="1144"/>
        </w:numPr>
        <w:rPr>
          <w:sz w:val="24"/>
        </w:rPr>
      </w:pPr>
      <w:r w:rsidRPr="00C74D43">
        <w:rPr>
          <w:sz w:val="24"/>
        </w:rPr>
        <w:t>Almost all plasma proteins with exception of immunoglobulins are synthesized by liver. Normal total serum proteins level is 6 to 8 gms/dl</w:t>
      </w:r>
    </w:p>
    <w:p w:rsidR="002B7A2A" w:rsidRPr="00C74D43" w:rsidRDefault="002B7A2A" w:rsidP="00B64596">
      <w:pPr>
        <w:pStyle w:val="ListParagraph"/>
        <w:numPr>
          <w:ilvl w:val="0"/>
          <w:numId w:val="1144"/>
        </w:numPr>
        <w:rPr>
          <w:sz w:val="24"/>
        </w:rPr>
      </w:pPr>
      <w:r w:rsidRPr="00C74D43">
        <w:rPr>
          <w:sz w:val="24"/>
        </w:rPr>
        <w:t>Albumin is quantitatively the most important protein synthesized by the liver, and reflects the extent of functioning liver cell mass. Normal albumin level is 2.5-3.5 g/dl.</w:t>
      </w:r>
    </w:p>
    <w:p w:rsidR="002B7A2A" w:rsidRPr="00C74D43" w:rsidRDefault="002B7A2A" w:rsidP="00B64596">
      <w:pPr>
        <w:pStyle w:val="ListParagraph"/>
        <w:numPr>
          <w:ilvl w:val="0"/>
          <w:numId w:val="1144"/>
        </w:numPr>
        <w:rPr>
          <w:sz w:val="24"/>
        </w:rPr>
      </w:pPr>
      <w:r w:rsidRPr="00C74D43">
        <w:rPr>
          <w:sz w:val="24"/>
        </w:rPr>
        <w:t xml:space="preserve"> In hepatocellular diseases Hypoalbuminemia occurs</w:t>
      </w:r>
    </w:p>
    <w:p w:rsidR="002B7A2A" w:rsidRPr="00C74D43" w:rsidRDefault="002B7A2A" w:rsidP="00B64596">
      <w:pPr>
        <w:pStyle w:val="ListParagraph"/>
        <w:numPr>
          <w:ilvl w:val="0"/>
          <w:numId w:val="1144"/>
        </w:numPr>
        <w:rPr>
          <w:sz w:val="24"/>
        </w:rPr>
      </w:pPr>
      <w:r w:rsidRPr="00C74D43">
        <w:rPr>
          <w:sz w:val="24"/>
        </w:rPr>
        <w:t xml:space="preserve">Normal serum globulin level is 2 to 3.5 gms/dl. In chronic inflammatory disorders such as hepatitis and in cirrhosis of liver hyperglobulinemia will be present.  </w:t>
      </w:r>
    </w:p>
    <w:p w:rsidR="002B7A2A" w:rsidRPr="00C74D43" w:rsidRDefault="002B7A2A" w:rsidP="00B64596">
      <w:pPr>
        <w:pStyle w:val="ListParagraph"/>
        <w:numPr>
          <w:ilvl w:val="0"/>
          <w:numId w:val="1144"/>
        </w:numPr>
        <w:rPr>
          <w:sz w:val="24"/>
        </w:rPr>
      </w:pPr>
      <w:r w:rsidRPr="00C74D43">
        <w:rPr>
          <w:sz w:val="24"/>
        </w:rPr>
        <w:t>A:G Ratio: Since albumin has a half life of 20 days, in all chronic diseases of liver, the albumin level is decreased. A reversal of A/G ratio is seen in cirrhosis of liver. Normal A:G ratio is 1,2:1 to 2.5 :1</w:t>
      </w:r>
    </w:p>
    <w:p w:rsidR="002B7A2A" w:rsidRPr="00C74D43" w:rsidRDefault="002B7A2A" w:rsidP="002B7A2A">
      <w:pPr>
        <w:rPr>
          <w:b/>
          <w:sz w:val="24"/>
        </w:rPr>
      </w:pPr>
      <w:r w:rsidRPr="00C74D43">
        <w:rPr>
          <w:sz w:val="24"/>
        </w:rPr>
        <w:t xml:space="preserve">2. </w:t>
      </w:r>
      <w:r w:rsidRPr="00C74D43">
        <w:rPr>
          <w:b/>
          <w:sz w:val="24"/>
        </w:rPr>
        <w:t>Prothrombin Time: (Synthetic function)</w:t>
      </w:r>
    </w:p>
    <w:p w:rsidR="002B7A2A" w:rsidRPr="00C74D43" w:rsidRDefault="002B7A2A" w:rsidP="00B64596">
      <w:pPr>
        <w:pStyle w:val="ListParagraph"/>
        <w:numPr>
          <w:ilvl w:val="0"/>
          <w:numId w:val="1145"/>
        </w:numPr>
        <w:rPr>
          <w:sz w:val="24"/>
        </w:rPr>
      </w:pPr>
      <w:r w:rsidRPr="00C74D43">
        <w:rPr>
          <w:sz w:val="24"/>
        </w:rPr>
        <w:t>Since Prothrombin is synthesized by the liver, it is a useful indicator of liver function.</w:t>
      </w:r>
    </w:p>
    <w:p w:rsidR="002B7A2A" w:rsidRPr="00C74D43" w:rsidRDefault="002B7A2A" w:rsidP="00B64596">
      <w:pPr>
        <w:pStyle w:val="ListParagraph"/>
        <w:numPr>
          <w:ilvl w:val="0"/>
          <w:numId w:val="1145"/>
        </w:numPr>
        <w:rPr>
          <w:sz w:val="24"/>
        </w:rPr>
      </w:pPr>
      <w:r w:rsidRPr="00C74D43">
        <w:rPr>
          <w:sz w:val="24"/>
        </w:rPr>
        <w:t xml:space="preserve">The half life of Prothrombin is 6 hours only. Therefore PT indicates the recent function of liver. </w:t>
      </w:r>
    </w:p>
    <w:p w:rsidR="002B7A2A" w:rsidRPr="00C74D43" w:rsidRDefault="002B7A2A" w:rsidP="00B64596">
      <w:pPr>
        <w:pStyle w:val="ListParagraph"/>
        <w:numPr>
          <w:ilvl w:val="0"/>
          <w:numId w:val="1145"/>
        </w:numPr>
        <w:rPr>
          <w:sz w:val="24"/>
        </w:rPr>
      </w:pPr>
      <w:r w:rsidRPr="00C74D43">
        <w:rPr>
          <w:sz w:val="24"/>
        </w:rPr>
        <w:t xml:space="preserve">PT is prolonged only when more than 80% of liver function is lost. </w:t>
      </w:r>
    </w:p>
    <w:p w:rsidR="002B7A2A" w:rsidRPr="00C74D43" w:rsidRDefault="002B7A2A" w:rsidP="00B64596">
      <w:pPr>
        <w:pStyle w:val="ListParagraph"/>
        <w:numPr>
          <w:ilvl w:val="0"/>
          <w:numId w:val="1145"/>
        </w:numPr>
        <w:rPr>
          <w:sz w:val="24"/>
        </w:rPr>
      </w:pPr>
      <w:r w:rsidRPr="00C74D43">
        <w:rPr>
          <w:sz w:val="24"/>
        </w:rPr>
        <w:t>In Vit K deficiency PT is prolonged. To differentiate liver dysfunction from that Vit K deficiency, Vit K is given to the patient and PT is measured. Elevated PT even after administration of Vit K indicates liver dysfunction.</w:t>
      </w:r>
    </w:p>
    <w:p w:rsidR="002B7A2A" w:rsidRPr="00C74D43" w:rsidRDefault="002B7A2A" w:rsidP="002B7A2A">
      <w:pPr>
        <w:ind w:firstLine="360"/>
        <w:rPr>
          <w:b/>
          <w:sz w:val="24"/>
        </w:rPr>
      </w:pPr>
      <w:r w:rsidRPr="00C74D43">
        <w:rPr>
          <w:b/>
          <w:sz w:val="24"/>
        </w:rPr>
        <w:t>3. van Den Bergh test: (Hepatic excretory function) – Estimation of Bilirubin</w:t>
      </w:r>
    </w:p>
    <w:p w:rsidR="002B7A2A" w:rsidRPr="00C74D43" w:rsidRDefault="002B7A2A" w:rsidP="00B64596">
      <w:pPr>
        <w:pStyle w:val="ListParagraph"/>
        <w:numPr>
          <w:ilvl w:val="0"/>
          <w:numId w:val="1146"/>
        </w:numPr>
        <w:rPr>
          <w:sz w:val="24"/>
        </w:rPr>
      </w:pPr>
      <w:r w:rsidRPr="00C74D43">
        <w:rPr>
          <w:sz w:val="24"/>
        </w:rPr>
        <w:t>The serum bilirubin estimation is based on van den Bergh reaction, where diazotised sulfanilic acid reacts with bilirubin to form a purple colored complex, azobilirubin. Normal serum does not give a positive van den Bergh test.</w:t>
      </w:r>
    </w:p>
    <w:p w:rsidR="002B7A2A" w:rsidRPr="00C74D43" w:rsidRDefault="002B7A2A" w:rsidP="00B64596">
      <w:pPr>
        <w:pStyle w:val="ListParagraph"/>
        <w:numPr>
          <w:ilvl w:val="0"/>
          <w:numId w:val="1146"/>
        </w:numPr>
        <w:rPr>
          <w:sz w:val="24"/>
        </w:rPr>
      </w:pPr>
      <w:r w:rsidRPr="00C74D43">
        <w:rPr>
          <w:sz w:val="24"/>
        </w:rPr>
        <w:lastRenderedPageBreak/>
        <w:t>When bilirubin is conjugated, the purple color is produced immediately on mixing with the reagent, the response is said to be van den Bergh direct positive.</w:t>
      </w:r>
    </w:p>
    <w:p w:rsidR="002B7A2A" w:rsidRPr="00C74D43" w:rsidRDefault="002B7A2A" w:rsidP="00B64596">
      <w:pPr>
        <w:pStyle w:val="ListParagraph"/>
        <w:numPr>
          <w:ilvl w:val="0"/>
          <w:numId w:val="1146"/>
        </w:numPr>
        <w:rPr>
          <w:sz w:val="24"/>
        </w:rPr>
      </w:pPr>
      <w:r w:rsidRPr="00C74D43">
        <w:rPr>
          <w:sz w:val="24"/>
        </w:rPr>
        <w:t>When the bilirubin is unconjugated, the color appears only after addition of alcohol, so it is said to be van den Bergh indirect positive.</w:t>
      </w:r>
    </w:p>
    <w:p w:rsidR="002B7A2A" w:rsidRPr="00C74D43" w:rsidRDefault="002B7A2A" w:rsidP="00B64596">
      <w:pPr>
        <w:pStyle w:val="ListParagraph"/>
        <w:numPr>
          <w:ilvl w:val="0"/>
          <w:numId w:val="1146"/>
        </w:numPr>
        <w:rPr>
          <w:sz w:val="24"/>
        </w:rPr>
      </w:pPr>
      <w:r w:rsidRPr="00C74D43">
        <w:rPr>
          <w:sz w:val="24"/>
        </w:rPr>
        <w:t>When both conjugated and unconjugated bilirubins are present, it produces an immediate color, which intensifies on adding alcohol. It is then said to be biphasic.</w:t>
      </w:r>
    </w:p>
    <w:p w:rsidR="002B7A2A" w:rsidRPr="00C74D43" w:rsidRDefault="002B7A2A" w:rsidP="00B64596">
      <w:pPr>
        <w:pStyle w:val="ListParagraph"/>
        <w:numPr>
          <w:ilvl w:val="0"/>
          <w:numId w:val="1146"/>
        </w:numPr>
        <w:rPr>
          <w:sz w:val="24"/>
        </w:rPr>
      </w:pPr>
      <w:r w:rsidRPr="00C74D43">
        <w:rPr>
          <w:sz w:val="24"/>
          <w:u w:val="single"/>
        </w:rPr>
        <w:t>In hemolytic jaundice</w:t>
      </w:r>
      <w:r w:rsidRPr="00C74D43">
        <w:rPr>
          <w:sz w:val="24"/>
        </w:rPr>
        <w:t>- unconjugated bilirubin elevated- so indirect positive</w:t>
      </w:r>
    </w:p>
    <w:p w:rsidR="002B7A2A" w:rsidRPr="00C74D43" w:rsidRDefault="002B7A2A" w:rsidP="00B64596">
      <w:pPr>
        <w:pStyle w:val="ListParagraph"/>
        <w:numPr>
          <w:ilvl w:val="0"/>
          <w:numId w:val="1146"/>
        </w:numPr>
        <w:rPr>
          <w:sz w:val="24"/>
        </w:rPr>
      </w:pPr>
      <w:r w:rsidRPr="00C74D43">
        <w:rPr>
          <w:sz w:val="24"/>
          <w:u w:val="single"/>
        </w:rPr>
        <w:t>In obstructive jaundice</w:t>
      </w:r>
      <w:r w:rsidRPr="00C74D43">
        <w:rPr>
          <w:sz w:val="24"/>
        </w:rPr>
        <w:t>-conjugated bilirubin elevated- so direct positive</w:t>
      </w:r>
    </w:p>
    <w:p w:rsidR="002B7A2A" w:rsidRPr="00C74D43" w:rsidRDefault="002B7A2A" w:rsidP="00B64596">
      <w:pPr>
        <w:pStyle w:val="ListParagraph"/>
        <w:numPr>
          <w:ilvl w:val="0"/>
          <w:numId w:val="1146"/>
        </w:numPr>
        <w:rPr>
          <w:sz w:val="24"/>
        </w:rPr>
      </w:pPr>
      <w:r w:rsidRPr="00C74D43">
        <w:rPr>
          <w:sz w:val="24"/>
          <w:u w:val="single"/>
        </w:rPr>
        <w:t>In hepatic jaundice</w:t>
      </w:r>
      <w:r w:rsidRPr="00C74D43">
        <w:rPr>
          <w:sz w:val="24"/>
        </w:rPr>
        <w:t>- both conjugated and unconjugated bilirubin elevated- so biphasic</w:t>
      </w:r>
    </w:p>
    <w:p w:rsidR="002B7A2A" w:rsidRPr="00C74D43" w:rsidRDefault="002B7A2A" w:rsidP="002B7A2A">
      <w:pPr>
        <w:pStyle w:val="ListParagraph"/>
        <w:rPr>
          <w:sz w:val="24"/>
        </w:rPr>
      </w:pPr>
    </w:p>
    <w:p w:rsidR="00ED7AFB" w:rsidRPr="00C74D43" w:rsidRDefault="00ED7AFB" w:rsidP="00B64596">
      <w:pPr>
        <w:pStyle w:val="ListParagraph"/>
        <w:numPr>
          <w:ilvl w:val="0"/>
          <w:numId w:val="1101"/>
        </w:numPr>
        <w:spacing w:after="0" w:line="240" w:lineRule="auto"/>
        <w:rPr>
          <w:rFonts w:ascii="Arial" w:hAnsi="Arial" w:cs="Arial"/>
        </w:rPr>
      </w:pPr>
    </w:p>
    <w:p w:rsidR="00ED7AFB" w:rsidRPr="00C74D43" w:rsidRDefault="00ED7AFB" w:rsidP="00B64596">
      <w:pPr>
        <w:pStyle w:val="ListParagraph"/>
        <w:numPr>
          <w:ilvl w:val="0"/>
          <w:numId w:val="1101"/>
        </w:numPr>
        <w:spacing w:after="0" w:line="240" w:lineRule="auto"/>
        <w:rPr>
          <w:rFonts w:ascii="Arial" w:hAnsi="Arial" w:cs="Arial"/>
        </w:rPr>
      </w:pPr>
    </w:p>
    <w:p w:rsidR="00ED7AFB" w:rsidRPr="00C74D43" w:rsidRDefault="00ED7AFB" w:rsidP="00B64596">
      <w:pPr>
        <w:pStyle w:val="ListParagraph"/>
        <w:numPr>
          <w:ilvl w:val="0"/>
          <w:numId w:val="1101"/>
        </w:numPr>
        <w:spacing w:after="0" w:line="240" w:lineRule="auto"/>
        <w:rPr>
          <w:rFonts w:ascii="Arial" w:hAnsi="Arial" w:cs="Arial"/>
        </w:rPr>
      </w:pPr>
    </w:p>
    <w:p w:rsidR="00ED7AFB" w:rsidRPr="00C74D43" w:rsidRDefault="00ED7AFB" w:rsidP="00B64596">
      <w:pPr>
        <w:pStyle w:val="ListParagraph"/>
        <w:numPr>
          <w:ilvl w:val="0"/>
          <w:numId w:val="1101"/>
        </w:numPr>
        <w:spacing w:after="0" w:line="240" w:lineRule="auto"/>
        <w:rPr>
          <w:rFonts w:ascii="Arial" w:hAnsi="Arial" w:cs="Arial"/>
        </w:rPr>
      </w:pPr>
    </w:p>
    <w:p w:rsidR="002B7A2A" w:rsidRPr="00C74D43" w:rsidRDefault="002B7A2A" w:rsidP="00B64596">
      <w:pPr>
        <w:pStyle w:val="ListParagraph"/>
        <w:numPr>
          <w:ilvl w:val="0"/>
          <w:numId w:val="1101"/>
        </w:numPr>
        <w:spacing w:after="0" w:line="240" w:lineRule="auto"/>
        <w:rPr>
          <w:rFonts w:ascii="Arial" w:hAnsi="Arial" w:cs="Arial"/>
        </w:rPr>
      </w:pPr>
      <w:r w:rsidRPr="00C74D43">
        <w:rPr>
          <w:rFonts w:ascii="Arial" w:hAnsi="Arial" w:cs="Arial"/>
        </w:rPr>
        <w:t xml:space="preserve"> What is jaundice? What are its types? What are the causes of each type of jaundice? What are the laboratory tests to diagnose the types of jaundice?</w:t>
      </w:r>
    </w:p>
    <w:p w:rsidR="002B7A2A" w:rsidRPr="00C74D43" w:rsidRDefault="00644C99" w:rsidP="002B7A2A">
      <w:pPr>
        <w:pStyle w:val="ListParagraph"/>
        <w:spacing w:after="0" w:line="240" w:lineRule="auto"/>
        <w:ind w:left="1440"/>
        <w:rPr>
          <w:rFonts w:ascii="Arial" w:hAnsi="Arial" w:cs="Arial"/>
          <w:b/>
          <w:i/>
        </w:rPr>
      </w:pPr>
      <w:r w:rsidRPr="00C74D43">
        <w:rPr>
          <w:rFonts w:ascii="Arial" w:hAnsi="Arial" w:cs="Arial"/>
          <w:b/>
          <w:i/>
        </w:rPr>
        <w:t xml:space="preserve">Refer Page 216 </w:t>
      </w:r>
      <w:r w:rsidR="002B7A2A" w:rsidRPr="00C74D43">
        <w:rPr>
          <w:rFonts w:ascii="Arial" w:hAnsi="Arial" w:cs="Arial"/>
          <w:b/>
          <w:i/>
        </w:rPr>
        <w:t>-</w:t>
      </w:r>
      <w:r w:rsidRPr="00C74D43">
        <w:rPr>
          <w:rFonts w:ascii="Arial" w:hAnsi="Arial" w:cs="Arial"/>
          <w:b/>
          <w:i/>
        </w:rPr>
        <w:t>219</w:t>
      </w:r>
      <w:r w:rsidR="002B7A2A" w:rsidRPr="00C74D43">
        <w:rPr>
          <w:rFonts w:ascii="Arial" w:hAnsi="Arial" w:cs="Arial"/>
          <w:b/>
          <w:i/>
        </w:rPr>
        <w:t xml:space="preserve"> Satyanarayana</w:t>
      </w:r>
    </w:p>
    <w:p w:rsidR="002B7A2A" w:rsidRPr="00C74D43" w:rsidRDefault="002B7A2A" w:rsidP="002B7A2A">
      <w:pPr>
        <w:pStyle w:val="ListParagraph"/>
        <w:spacing w:after="0" w:line="240" w:lineRule="auto"/>
        <w:ind w:left="1440"/>
        <w:rPr>
          <w:rFonts w:ascii="Arial" w:hAnsi="Arial" w:cs="Arial"/>
          <w:b/>
          <w:i/>
        </w:rPr>
      </w:pPr>
    </w:p>
    <w:p w:rsidR="00644C99" w:rsidRPr="00C74D43" w:rsidRDefault="00644C99" w:rsidP="00644C99">
      <w:pPr>
        <w:spacing w:after="0" w:line="240" w:lineRule="auto"/>
        <w:rPr>
          <w:rFonts w:ascii="Arial" w:hAnsi="Arial" w:cs="Arial"/>
          <w:b/>
        </w:rPr>
      </w:pPr>
      <w:r w:rsidRPr="00C74D43">
        <w:rPr>
          <w:rFonts w:ascii="Arial" w:hAnsi="Arial" w:cs="Arial"/>
          <w:b/>
        </w:rPr>
        <w:t xml:space="preserve">  PANCREATIC FUNCTION TESTS: </w:t>
      </w:r>
    </w:p>
    <w:p w:rsidR="00644C99" w:rsidRPr="00C74D43" w:rsidRDefault="00644C99" w:rsidP="00644C99">
      <w:pPr>
        <w:spacing w:after="0" w:line="240" w:lineRule="auto"/>
        <w:rPr>
          <w:rFonts w:ascii="Arial" w:hAnsi="Arial" w:cs="Arial"/>
          <w:b/>
        </w:rPr>
      </w:pPr>
    </w:p>
    <w:p w:rsidR="00644C99" w:rsidRPr="00C74D43" w:rsidRDefault="00644C99" w:rsidP="00644C99">
      <w:pPr>
        <w:spacing w:after="0" w:line="240" w:lineRule="auto"/>
        <w:rPr>
          <w:rFonts w:ascii="Arial" w:hAnsi="Arial" w:cs="Arial"/>
          <w:b/>
        </w:rPr>
      </w:pPr>
      <w:r w:rsidRPr="00C74D43">
        <w:rPr>
          <w:rFonts w:ascii="Arial" w:hAnsi="Arial" w:cs="Arial"/>
          <w:b/>
        </w:rPr>
        <w:t xml:space="preserve"> 2 marks: </w:t>
      </w:r>
    </w:p>
    <w:p w:rsidR="00644C99" w:rsidRPr="00C74D43" w:rsidRDefault="00644C99" w:rsidP="00B64596">
      <w:pPr>
        <w:numPr>
          <w:ilvl w:val="0"/>
          <w:numId w:val="1171"/>
        </w:numPr>
        <w:spacing w:after="0" w:line="240" w:lineRule="auto"/>
        <w:rPr>
          <w:rFonts w:ascii="Arial" w:hAnsi="Arial" w:cs="Arial"/>
        </w:rPr>
      </w:pPr>
      <w:r w:rsidRPr="00C74D43">
        <w:rPr>
          <w:rFonts w:ascii="Arial" w:hAnsi="Arial" w:cs="Arial"/>
        </w:rPr>
        <w:t>Pancreatic enzymes</w:t>
      </w:r>
    </w:p>
    <w:p w:rsidR="00B03743" w:rsidRPr="00C74D43" w:rsidRDefault="00B03743" w:rsidP="00B64596">
      <w:pPr>
        <w:pStyle w:val="ListParagraph"/>
        <w:numPr>
          <w:ilvl w:val="1"/>
          <w:numId w:val="1147"/>
        </w:numPr>
        <w:spacing w:after="0" w:line="240" w:lineRule="auto"/>
        <w:rPr>
          <w:rFonts w:cstheme="minorHAnsi"/>
        </w:rPr>
      </w:pPr>
      <w:r w:rsidRPr="00C74D43">
        <w:rPr>
          <w:rFonts w:cstheme="minorHAnsi"/>
        </w:rPr>
        <w:t>Pancreatic amylase</w:t>
      </w:r>
    </w:p>
    <w:p w:rsidR="00B03743" w:rsidRPr="00C74D43" w:rsidRDefault="00B03743" w:rsidP="00B64596">
      <w:pPr>
        <w:pStyle w:val="ListParagraph"/>
        <w:numPr>
          <w:ilvl w:val="1"/>
          <w:numId w:val="1147"/>
        </w:numPr>
        <w:spacing w:after="0" w:line="240" w:lineRule="auto"/>
        <w:rPr>
          <w:rFonts w:cstheme="minorHAnsi"/>
        </w:rPr>
      </w:pPr>
      <w:r w:rsidRPr="00C74D43">
        <w:rPr>
          <w:rFonts w:cstheme="minorHAnsi"/>
        </w:rPr>
        <w:t>Lipase</w:t>
      </w:r>
    </w:p>
    <w:p w:rsidR="00B03743" w:rsidRPr="00C74D43" w:rsidRDefault="00B03743" w:rsidP="00B64596">
      <w:pPr>
        <w:pStyle w:val="ListParagraph"/>
        <w:numPr>
          <w:ilvl w:val="1"/>
          <w:numId w:val="1147"/>
        </w:numPr>
        <w:spacing w:after="0" w:line="240" w:lineRule="auto"/>
        <w:rPr>
          <w:rFonts w:cstheme="minorHAnsi"/>
        </w:rPr>
      </w:pPr>
      <w:r w:rsidRPr="00C74D43">
        <w:rPr>
          <w:rFonts w:cstheme="minorHAnsi"/>
        </w:rPr>
        <w:t>Elastase</w:t>
      </w:r>
    </w:p>
    <w:p w:rsidR="00644C99" w:rsidRPr="00C74D43" w:rsidRDefault="00644C99" w:rsidP="00B64596">
      <w:pPr>
        <w:numPr>
          <w:ilvl w:val="0"/>
          <w:numId w:val="1171"/>
        </w:numPr>
        <w:spacing w:after="0" w:line="240" w:lineRule="auto"/>
        <w:rPr>
          <w:rFonts w:ascii="Arial" w:hAnsi="Arial" w:cs="Arial"/>
        </w:rPr>
      </w:pPr>
      <w:r w:rsidRPr="00C74D43">
        <w:rPr>
          <w:rFonts w:ascii="Arial" w:hAnsi="Arial" w:cs="Arial"/>
        </w:rPr>
        <w:t>Lundh test</w:t>
      </w:r>
      <w:r w:rsidR="00B03743" w:rsidRPr="00C74D43">
        <w:rPr>
          <w:rFonts w:ascii="Arial" w:hAnsi="Arial" w:cs="Arial"/>
        </w:rPr>
        <w:t xml:space="preserve"> –Refer Page 359- Vasudevan</w:t>
      </w:r>
    </w:p>
    <w:p w:rsidR="00644C99" w:rsidRPr="00C74D43" w:rsidRDefault="00644C99" w:rsidP="00264402">
      <w:pPr>
        <w:spacing w:after="0" w:line="240" w:lineRule="auto"/>
        <w:rPr>
          <w:rFonts w:ascii="Arial" w:hAnsi="Arial" w:cs="Arial"/>
        </w:rPr>
      </w:pPr>
    </w:p>
    <w:p w:rsidR="00264402" w:rsidRPr="00C74D43" w:rsidRDefault="00264402" w:rsidP="00264402">
      <w:pPr>
        <w:spacing w:after="0" w:line="240" w:lineRule="auto"/>
        <w:rPr>
          <w:rFonts w:ascii="Arial" w:hAnsi="Arial" w:cs="Arial"/>
          <w:b/>
        </w:rPr>
      </w:pPr>
      <w:r w:rsidRPr="00C74D43">
        <w:rPr>
          <w:rFonts w:ascii="Arial" w:hAnsi="Arial" w:cs="Arial"/>
          <w:b/>
        </w:rPr>
        <w:t>III. THYROID FUNCTION TESTS</w:t>
      </w:r>
    </w:p>
    <w:p w:rsidR="00264402" w:rsidRPr="00C74D43" w:rsidRDefault="00264402" w:rsidP="00264402">
      <w:pPr>
        <w:spacing w:after="0" w:line="240" w:lineRule="auto"/>
        <w:rPr>
          <w:rFonts w:ascii="Arial" w:hAnsi="Arial" w:cs="Arial"/>
          <w:b/>
        </w:rPr>
      </w:pPr>
    </w:p>
    <w:p w:rsidR="00264402" w:rsidRPr="00C74D43" w:rsidRDefault="00264402" w:rsidP="00264402">
      <w:pPr>
        <w:spacing w:after="0" w:line="240" w:lineRule="auto"/>
        <w:rPr>
          <w:rFonts w:ascii="Arial" w:hAnsi="Arial" w:cs="Arial"/>
          <w:b/>
        </w:rPr>
      </w:pPr>
      <w:r w:rsidRPr="00C74D43">
        <w:rPr>
          <w:rFonts w:ascii="Arial" w:hAnsi="Arial" w:cs="Arial"/>
          <w:b/>
        </w:rPr>
        <w:t xml:space="preserve">TWO MARKS: </w:t>
      </w:r>
    </w:p>
    <w:p w:rsidR="00264402" w:rsidRPr="00C74D43" w:rsidRDefault="00264402" w:rsidP="00264402">
      <w:pPr>
        <w:spacing w:after="0" w:line="240" w:lineRule="auto"/>
        <w:rPr>
          <w:rFonts w:ascii="Arial" w:hAnsi="Arial" w:cs="Arial"/>
        </w:rPr>
      </w:pPr>
      <w:r w:rsidRPr="00C74D43">
        <w:rPr>
          <w:rFonts w:ascii="Arial" w:hAnsi="Arial" w:cs="Arial"/>
        </w:rPr>
        <w:t xml:space="preserve"> </w:t>
      </w:r>
    </w:p>
    <w:p w:rsidR="00264402" w:rsidRPr="00C74D43" w:rsidRDefault="00264402" w:rsidP="00264402">
      <w:pPr>
        <w:spacing w:after="0" w:line="240" w:lineRule="auto"/>
        <w:rPr>
          <w:rFonts w:ascii="Arial" w:hAnsi="Arial" w:cs="Arial"/>
        </w:rPr>
      </w:pPr>
      <w:r w:rsidRPr="00C74D43">
        <w:rPr>
          <w:rFonts w:ascii="Arial" w:hAnsi="Arial" w:cs="Arial"/>
        </w:rPr>
        <w:t xml:space="preserve">      1. What are the parameters to assess Thyroid function tests (Aug 2012)</w:t>
      </w:r>
    </w:p>
    <w:p w:rsidR="00264402" w:rsidRPr="00C74D43" w:rsidRDefault="00264402" w:rsidP="00264402">
      <w:pPr>
        <w:spacing w:after="0" w:line="240" w:lineRule="auto"/>
        <w:rPr>
          <w:rFonts w:ascii="Arial" w:hAnsi="Arial" w:cs="Arial"/>
        </w:rPr>
      </w:pPr>
    </w:p>
    <w:p w:rsidR="00264402" w:rsidRPr="00C74D43" w:rsidRDefault="00264402" w:rsidP="00B64596">
      <w:pPr>
        <w:pStyle w:val="ListParagraph"/>
        <w:numPr>
          <w:ilvl w:val="0"/>
          <w:numId w:val="1147"/>
        </w:numPr>
        <w:spacing w:after="0" w:line="240" w:lineRule="auto"/>
        <w:rPr>
          <w:rFonts w:cstheme="minorHAnsi"/>
        </w:rPr>
      </w:pPr>
      <w:r w:rsidRPr="00C74D43">
        <w:rPr>
          <w:rFonts w:cstheme="minorHAnsi"/>
        </w:rPr>
        <w:t>Plasma Total T3 &amp; T4</w:t>
      </w:r>
    </w:p>
    <w:p w:rsidR="00264402" w:rsidRPr="00C74D43" w:rsidRDefault="00264402" w:rsidP="00B64596">
      <w:pPr>
        <w:pStyle w:val="ListParagraph"/>
        <w:numPr>
          <w:ilvl w:val="0"/>
          <w:numId w:val="1147"/>
        </w:numPr>
        <w:spacing w:after="0" w:line="240" w:lineRule="auto"/>
        <w:rPr>
          <w:rFonts w:cstheme="minorHAnsi"/>
        </w:rPr>
      </w:pPr>
      <w:r w:rsidRPr="00C74D43">
        <w:rPr>
          <w:rFonts w:cstheme="minorHAnsi"/>
        </w:rPr>
        <w:t>Plasma Free T3 &amp; T4</w:t>
      </w:r>
    </w:p>
    <w:p w:rsidR="00264402" w:rsidRPr="00C74D43" w:rsidRDefault="00264402" w:rsidP="00B64596">
      <w:pPr>
        <w:pStyle w:val="ListParagraph"/>
        <w:numPr>
          <w:ilvl w:val="0"/>
          <w:numId w:val="1147"/>
        </w:numPr>
        <w:spacing w:after="0" w:line="240" w:lineRule="auto"/>
        <w:rPr>
          <w:rFonts w:cstheme="minorHAnsi"/>
        </w:rPr>
      </w:pPr>
      <w:r w:rsidRPr="00C74D43">
        <w:rPr>
          <w:rFonts w:cstheme="minorHAnsi"/>
        </w:rPr>
        <w:t>Plasma TSH</w:t>
      </w:r>
    </w:p>
    <w:p w:rsidR="00264402" w:rsidRPr="00C74D43" w:rsidRDefault="00264402" w:rsidP="00B64596">
      <w:pPr>
        <w:pStyle w:val="ListParagraph"/>
        <w:numPr>
          <w:ilvl w:val="0"/>
          <w:numId w:val="1147"/>
        </w:numPr>
        <w:spacing w:after="0" w:line="240" w:lineRule="auto"/>
        <w:rPr>
          <w:rFonts w:cstheme="minorHAnsi"/>
        </w:rPr>
      </w:pPr>
      <w:r w:rsidRPr="00C74D43">
        <w:rPr>
          <w:rFonts w:cstheme="minorHAnsi"/>
        </w:rPr>
        <w:t>BMR</w:t>
      </w:r>
    </w:p>
    <w:p w:rsidR="00264402" w:rsidRPr="00C74D43" w:rsidRDefault="00264402" w:rsidP="00B64596">
      <w:pPr>
        <w:pStyle w:val="ListParagraph"/>
        <w:numPr>
          <w:ilvl w:val="0"/>
          <w:numId w:val="1147"/>
        </w:numPr>
        <w:spacing w:after="0" w:line="240" w:lineRule="auto"/>
        <w:rPr>
          <w:rFonts w:cstheme="minorHAnsi"/>
        </w:rPr>
      </w:pPr>
      <w:r w:rsidRPr="00C74D43">
        <w:rPr>
          <w:rFonts w:cstheme="minorHAnsi"/>
        </w:rPr>
        <w:t>Protein bound  iodine</w:t>
      </w:r>
    </w:p>
    <w:p w:rsidR="00264402" w:rsidRPr="00C74D43" w:rsidRDefault="00264402" w:rsidP="00B64596">
      <w:pPr>
        <w:pStyle w:val="ListParagraph"/>
        <w:numPr>
          <w:ilvl w:val="0"/>
          <w:numId w:val="1147"/>
        </w:numPr>
        <w:spacing w:after="0" w:line="240" w:lineRule="auto"/>
        <w:rPr>
          <w:rFonts w:cstheme="minorHAnsi"/>
        </w:rPr>
      </w:pPr>
      <w:r w:rsidRPr="00C74D43">
        <w:rPr>
          <w:rFonts w:cstheme="minorHAnsi"/>
        </w:rPr>
        <w:t>Radio active iodine uptake</w:t>
      </w:r>
    </w:p>
    <w:p w:rsidR="00264402" w:rsidRPr="00C74D43" w:rsidRDefault="00264402" w:rsidP="00264402">
      <w:pPr>
        <w:pStyle w:val="ListParagraph"/>
        <w:spacing w:after="0" w:line="240" w:lineRule="auto"/>
        <w:rPr>
          <w:rFonts w:cstheme="minorHAnsi"/>
        </w:rPr>
      </w:pPr>
    </w:p>
    <w:p w:rsidR="00264402" w:rsidRPr="00C74D43" w:rsidRDefault="00264402" w:rsidP="00264402">
      <w:pPr>
        <w:spacing w:after="0" w:line="240" w:lineRule="auto"/>
        <w:rPr>
          <w:rFonts w:ascii="Arial" w:hAnsi="Arial" w:cs="Arial"/>
        </w:rPr>
      </w:pPr>
      <w:r w:rsidRPr="00C74D43">
        <w:rPr>
          <w:rFonts w:ascii="Arial" w:hAnsi="Arial" w:cs="Arial"/>
        </w:rPr>
        <w:t xml:space="preserve">      2. a) Name the thyroid hormones?b) From which amino acid they are derived?</w:t>
      </w:r>
    </w:p>
    <w:p w:rsidR="00264402" w:rsidRPr="00C74D43" w:rsidRDefault="00264402" w:rsidP="00264402">
      <w:pPr>
        <w:spacing w:after="0" w:line="240" w:lineRule="auto"/>
        <w:rPr>
          <w:rFonts w:ascii="Arial" w:hAnsi="Arial" w:cs="Arial"/>
        </w:rPr>
      </w:pPr>
    </w:p>
    <w:p w:rsidR="00264402" w:rsidRPr="00C74D43" w:rsidRDefault="00264402" w:rsidP="00B64596">
      <w:pPr>
        <w:pStyle w:val="ListParagraph"/>
        <w:numPr>
          <w:ilvl w:val="0"/>
          <w:numId w:val="1226"/>
        </w:numPr>
        <w:spacing w:after="0" w:line="240" w:lineRule="auto"/>
        <w:rPr>
          <w:rFonts w:cstheme="minorHAnsi"/>
        </w:rPr>
      </w:pPr>
      <w:r w:rsidRPr="00C74D43">
        <w:rPr>
          <w:rFonts w:cstheme="minorHAnsi"/>
        </w:rPr>
        <w:t>-      Triiodothyronine – T3</w:t>
      </w:r>
    </w:p>
    <w:p w:rsidR="00264402" w:rsidRPr="00C74D43" w:rsidRDefault="00264402" w:rsidP="00B64596">
      <w:pPr>
        <w:pStyle w:val="ListParagraph"/>
        <w:numPr>
          <w:ilvl w:val="0"/>
          <w:numId w:val="1148"/>
        </w:numPr>
        <w:spacing w:after="0" w:line="240" w:lineRule="auto"/>
        <w:rPr>
          <w:rFonts w:cstheme="minorHAnsi"/>
        </w:rPr>
      </w:pPr>
      <w:r w:rsidRPr="00C74D43">
        <w:rPr>
          <w:rFonts w:cstheme="minorHAnsi"/>
        </w:rPr>
        <w:t>Tetraiodothyronine – T4 – Thyroxine</w:t>
      </w:r>
    </w:p>
    <w:p w:rsidR="00264402" w:rsidRPr="00C74D43" w:rsidRDefault="00264402" w:rsidP="00B64596">
      <w:pPr>
        <w:pStyle w:val="ListParagraph"/>
        <w:numPr>
          <w:ilvl w:val="0"/>
          <w:numId w:val="1226"/>
        </w:numPr>
        <w:spacing w:after="0" w:line="240" w:lineRule="auto"/>
        <w:rPr>
          <w:rFonts w:cstheme="minorHAnsi"/>
        </w:rPr>
      </w:pPr>
      <w:r w:rsidRPr="00C74D43">
        <w:rPr>
          <w:rFonts w:cstheme="minorHAnsi"/>
        </w:rPr>
        <w:t>Amino acid –Tyrosine</w:t>
      </w:r>
    </w:p>
    <w:p w:rsidR="00264402" w:rsidRPr="00C74D43" w:rsidRDefault="00264402" w:rsidP="00264402">
      <w:pPr>
        <w:pStyle w:val="ListParagraph"/>
        <w:spacing w:after="0" w:line="240" w:lineRule="auto"/>
        <w:ind w:left="1440"/>
        <w:rPr>
          <w:rFonts w:ascii="Arial" w:hAnsi="Arial" w:cs="Arial"/>
        </w:rPr>
      </w:pPr>
      <w:r w:rsidRPr="00C74D43">
        <w:rPr>
          <w:rFonts w:ascii="Arial" w:hAnsi="Arial" w:cs="Arial"/>
        </w:rPr>
        <w:t xml:space="preserve"> </w:t>
      </w:r>
    </w:p>
    <w:p w:rsidR="00264402" w:rsidRPr="00C74D43" w:rsidRDefault="00264402" w:rsidP="00B64596">
      <w:pPr>
        <w:pStyle w:val="ListParagraph"/>
        <w:numPr>
          <w:ilvl w:val="0"/>
          <w:numId w:val="1171"/>
        </w:numPr>
        <w:spacing w:after="0" w:line="240" w:lineRule="auto"/>
        <w:rPr>
          <w:rFonts w:ascii="Arial" w:hAnsi="Arial" w:cs="Arial"/>
        </w:rPr>
      </w:pPr>
      <w:r w:rsidRPr="00C74D43">
        <w:rPr>
          <w:rFonts w:ascii="Arial" w:hAnsi="Arial" w:cs="Arial"/>
        </w:rPr>
        <w:t>What are goitrogens? Give examples</w:t>
      </w:r>
    </w:p>
    <w:p w:rsidR="00264402" w:rsidRPr="00C74D43" w:rsidRDefault="00264402" w:rsidP="00B64596">
      <w:pPr>
        <w:pStyle w:val="ListParagraph"/>
        <w:numPr>
          <w:ilvl w:val="0"/>
          <w:numId w:val="1227"/>
        </w:numPr>
        <w:spacing w:after="0" w:line="240" w:lineRule="auto"/>
        <w:rPr>
          <w:rFonts w:ascii="Arial" w:hAnsi="Arial" w:cs="Arial"/>
        </w:rPr>
      </w:pPr>
      <w:r w:rsidRPr="00C74D43">
        <w:rPr>
          <w:rFonts w:cstheme="minorHAnsi"/>
        </w:rPr>
        <w:t>These are the substances which interfere with the production of thyroid hormones</w:t>
      </w:r>
    </w:p>
    <w:p w:rsidR="00264402" w:rsidRPr="00C74D43" w:rsidRDefault="00264402" w:rsidP="00B64596">
      <w:pPr>
        <w:pStyle w:val="ListParagraph"/>
        <w:numPr>
          <w:ilvl w:val="0"/>
          <w:numId w:val="1227"/>
        </w:numPr>
        <w:tabs>
          <w:tab w:val="left" w:pos="270"/>
        </w:tabs>
        <w:spacing w:after="0" w:line="240" w:lineRule="auto"/>
        <w:rPr>
          <w:rFonts w:ascii="Arial" w:hAnsi="Arial" w:cs="Arial"/>
        </w:rPr>
      </w:pPr>
      <w:r w:rsidRPr="00C74D43">
        <w:rPr>
          <w:rFonts w:cstheme="minorHAnsi"/>
        </w:rPr>
        <w:t>They are – Thiocyanates, nitrates, perchlorates and drugs like thiourea, Thiouracil, thiocarbamide</w:t>
      </w:r>
    </w:p>
    <w:p w:rsidR="00264402" w:rsidRPr="00C74D43" w:rsidRDefault="00264402" w:rsidP="00B64596">
      <w:pPr>
        <w:pStyle w:val="ListParagraph"/>
        <w:numPr>
          <w:ilvl w:val="0"/>
          <w:numId w:val="1227"/>
        </w:numPr>
        <w:tabs>
          <w:tab w:val="left" w:pos="270"/>
        </w:tabs>
        <w:spacing w:after="0" w:line="240" w:lineRule="auto"/>
        <w:rPr>
          <w:rFonts w:ascii="Arial" w:hAnsi="Arial" w:cs="Arial"/>
        </w:rPr>
      </w:pPr>
      <w:r w:rsidRPr="00C74D43">
        <w:rPr>
          <w:rFonts w:cstheme="minorHAnsi"/>
        </w:rPr>
        <w:t>Plant foods like cabbage, cauliflower and turnips contain goitrogenic factors</w:t>
      </w:r>
    </w:p>
    <w:p w:rsidR="00264402" w:rsidRPr="00C74D43" w:rsidRDefault="00264402" w:rsidP="00264402">
      <w:pPr>
        <w:pStyle w:val="ListParagraph"/>
        <w:tabs>
          <w:tab w:val="left" w:pos="270"/>
        </w:tabs>
        <w:spacing w:after="0" w:line="240" w:lineRule="auto"/>
        <w:ind w:left="1440"/>
        <w:rPr>
          <w:rFonts w:ascii="Arial" w:hAnsi="Arial" w:cs="Arial"/>
        </w:rPr>
      </w:pPr>
    </w:p>
    <w:p w:rsidR="00264402" w:rsidRPr="00C74D43" w:rsidRDefault="00264402" w:rsidP="00B64596">
      <w:pPr>
        <w:pStyle w:val="ListParagraph"/>
        <w:numPr>
          <w:ilvl w:val="0"/>
          <w:numId w:val="1171"/>
        </w:numPr>
        <w:spacing w:after="0" w:line="240" w:lineRule="auto"/>
        <w:rPr>
          <w:rFonts w:ascii="Arial" w:hAnsi="Arial" w:cs="Arial"/>
        </w:rPr>
      </w:pPr>
      <w:r w:rsidRPr="00C74D43">
        <w:rPr>
          <w:rFonts w:ascii="Arial" w:hAnsi="Arial" w:cs="Arial"/>
        </w:rPr>
        <w:t xml:space="preserve">What is meant by goiterous belts? </w:t>
      </w:r>
    </w:p>
    <w:p w:rsidR="00264402" w:rsidRPr="00C74D43" w:rsidRDefault="00264402" w:rsidP="00B64596">
      <w:pPr>
        <w:pStyle w:val="ListParagraph"/>
        <w:numPr>
          <w:ilvl w:val="0"/>
          <w:numId w:val="1228"/>
        </w:numPr>
        <w:spacing w:after="0" w:line="240" w:lineRule="auto"/>
        <w:rPr>
          <w:rFonts w:ascii="Arial" w:hAnsi="Arial" w:cs="Arial"/>
        </w:rPr>
      </w:pPr>
      <w:r w:rsidRPr="00C74D43">
        <w:rPr>
          <w:rFonts w:cstheme="minorHAnsi"/>
        </w:rPr>
        <w:t>Geographical regions away from sea coast where the water and soil level of iodine are very low</w:t>
      </w:r>
    </w:p>
    <w:p w:rsidR="00264402" w:rsidRPr="00C74D43" w:rsidRDefault="00264402" w:rsidP="00B64596">
      <w:pPr>
        <w:pStyle w:val="ListParagraph"/>
        <w:numPr>
          <w:ilvl w:val="0"/>
          <w:numId w:val="1228"/>
        </w:numPr>
        <w:spacing w:after="0" w:line="240" w:lineRule="auto"/>
        <w:rPr>
          <w:rFonts w:ascii="Arial" w:hAnsi="Arial" w:cs="Arial"/>
        </w:rPr>
      </w:pPr>
      <w:r w:rsidRPr="00C74D43">
        <w:rPr>
          <w:rFonts w:cstheme="minorHAnsi"/>
        </w:rPr>
        <w:t>People in these regions are prone for endemic goiter</w:t>
      </w:r>
    </w:p>
    <w:p w:rsidR="00264402" w:rsidRPr="00C74D43" w:rsidRDefault="00264402" w:rsidP="00B64596">
      <w:pPr>
        <w:pStyle w:val="ListParagraph"/>
        <w:numPr>
          <w:ilvl w:val="0"/>
          <w:numId w:val="1228"/>
        </w:numPr>
        <w:spacing w:after="0" w:line="240" w:lineRule="auto"/>
        <w:rPr>
          <w:rFonts w:ascii="Arial" w:hAnsi="Arial" w:cs="Arial"/>
        </w:rPr>
      </w:pPr>
      <w:r w:rsidRPr="00C74D43">
        <w:rPr>
          <w:rFonts w:cstheme="minorHAnsi"/>
        </w:rPr>
        <w:t>They are advised to take iodised salt and to avoid goitrogenic foods</w:t>
      </w:r>
    </w:p>
    <w:p w:rsidR="00264402" w:rsidRPr="00C74D43" w:rsidRDefault="00264402" w:rsidP="00264402">
      <w:pPr>
        <w:pStyle w:val="ListParagraph"/>
        <w:spacing w:after="0" w:line="240" w:lineRule="auto"/>
        <w:ind w:left="1440"/>
        <w:rPr>
          <w:rFonts w:ascii="Arial" w:hAnsi="Arial" w:cs="Arial"/>
        </w:rPr>
      </w:pPr>
    </w:p>
    <w:p w:rsidR="00264402" w:rsidRPr="00C74D43" w:rsidRDefault="00264402" w:rsidP="00B64596">
      <w:pPr>
        <w:pStyle w:val="ListParagraph"/>
        <w:numPr>
          <w:ilvl w:val="0"/>
          <w:numId w:val="1171"/>
        </w:numPr>
        <w:spacing w:after="0" w:line="240" w:lineRule="auto"/>
        <w:rPr>
          <w:rFonts w:ascii="Arial" w:hAnsi="Arial" w:cs="Arial"/>
        </w:rPr>
      </w:pPr>
      <w:r w:rsidRPr="00C74D43">
        <w:rPr>
          <w:rFonts w:ascii="Arial" w:hAnsi="Arial" w:cs="Arial"/>
        </w:rPr>
        <w:t>What is PBI? What is its role?</w:t>
      </w:r>
    </w:p>
    <w:p w:rsidR="00264402" w:rsidRPr="00C74D43" w:rsidRDefault="00264402" w:rsidP="00B64596">
      <w:pPr>
        <w:pStyle w:val="ListParagraph"/>
        <w:numPr>
          <w:ilvl w:val="0"/>
          <w:numId w:val="1229"/>
        </w:numPr>
        <w:spacing w:after="0" w:line="240" w:lineRule="auto"/>
        <w:rPr>
          <w:rFonts w:cstheme="minorHAnsi"/>
        </w:rPr>
      </w:pPr>
      <w:r w:rsidRPr="00C74D43">
        <w:rPr>
          <w:rFonts w:cstheme="minorHAnsi"/>
        </w:rPr>
        <w:t>PBI - Protein Bound iodine; Normal total PBI – 10 microgm/dl</w:t>
      </w:r>
    </w:p>
    <w:p w:rsidR="00264402" w:rsidRPr="00C74D43" w:rsidRDefault="00264402" w:rsidP="00B64596">
      <w:pPr>
        <w:pStyle w:val="ListParagraph"/>
        <w:numPr>
          <w:ilvl w:val="0"/>
          <w:numId w:val="1229"/>
        </w:numPr>
        <w:spacing w:after="0" w:line="240" w:lineRule="auto"/>
        <w:rPr>
          <w:rFonts w:cstheme="minorHAnsi"/>
        </w:rPr>
      </w:pPr>
      <w:r w:rsidRPr="00C74D43">
        <w:rPr>
          <w:rFonts w:cstheme="minorHAnsi"/>
        </w:rPr>
        <w:t xml:space="preserve">It is the transport form of thyroid hormones in plasma </w:t>
      </w:r>
    </w:p>
    <w:p w:rsidR="00264402" w:rsidRPr="00C74D43" w:rsidRDefault="00264402" w:rsidP="00B64596">
      <w:pPr>
        <w:pStyle w:val="ListParagraph"/>
        <w:numPr>
          <w:ilvl w:val="0"/>
          <w:numId w:val="1229"/>
        </w:numPr>
        <w:spacing w:after="0" w:line="240" w:lineRule="auto"/>
        <w:rPr>
          <w:rFonts w:cstheme="minorHAnsi"/>
        </w:rPr>
      </w:pPr>
      <w:r w:rsidRPr="00C74D43">
        <w:rPr>
          <w:rFonts w:cstheme="minorHAnsi"/>
        </w:rPr>
        <w:t>It is biologically inactive</w:t>
      </w:r>
    </w:p>
    <w:p w:rsidR="00264402" w:rsidRPr="00C74D43" w:rsidRDefault="00264402" w:rsidP="00B64596">
      <w:pPr>
        <w:pStyle w:val="ListParagraph"/>
        <w:numPr>
          <w:ilvl w:val="0"/>
          <w:numId w:val="1171"/>
        </w:numPr>
        <w:spacing w:after="0" w:line="240" w:lineRule="auto"/>
        <w:rPr>
          <w:rFonts w:ascii="Arial" w:hAnsi="Arial" w:cs="Arial"/>
        </w:rPr>
      </w:pPr>
      <w:r w:rsidRPr="00C74D43">
        <w:rPr>
          <w:rFonts w:ascii="Arial" w:hAnsi="Arial" w:cs="Arial"/>
        </w:rPr>
        <w:t>Give the normal values of thyroid hormones in blood?</w:t>
      </w:r>
    </w:p>
    <w:p w:rsidR="00264402" w:rsidRPr="00C74D43" w:rsidRDefault="00264402" w:rsidP="00B64596">
      <w:pPr>
        <w:pStyle w:val="ListParagraph"/>
        <w:numPr>
          <w:ilvl w:val="0"/>
          <w:numId w:val="1301"/>
        </w:numPr>
        <w:spacing w:after="0" w:line="240" w:lineRule="auto"/>
        <w:rPr>
          <w:rFonts w:cstheme="minorHAnsi"/>
        </w:rPr>
      </w:pPr>
      <w:r w:rsidRPr="00C74D43">
        <w:rPr>
          <w:rFonts w:cstheme="minorHAnsi"/>
        </w:rPr>
        <w:lastRenderedPageBreak/>
        <w:t>Free Triiodothyronine – Free T3- 80 to 220 ng/dl</w:t>
      </w:r>
    </w:p>
    <w:p w:rsidR="00264402" w:rsidRPr="00C74D43" w:rsidRDefault="00264402" w:rsidP="00B64596">
      <w:pPr>
        <w:pStyle w:val="ListParagraph"/>
        <w:numPr>
          <w:ilvl w:val="0"/>
          <w:numId w:val="1301"/>
        </w:numPr>
        <w:spacing w:after="0" w:line="240" w:lineRule="auto"/>
        <w:rPr>
          <w:rFonts w:cstheme="minorHAnsi"/>
        </w:rPr>
      </w:pPr>
      <w:r w:rsidRPr="00C74D43">
        <w:rPr>
          <w:rFonts w:cstheme="minorHAnsi"/>
        </w:rPr>
        <w:t xml:space="preserve">Free Tetraiodothyronine – Free T4 –0.8 to 2.4 ng/dl </w:t>
      </w:r>
    </w:p>
    <w:p w:rsidR="00264402" w:rsidRPr="00C74D43" w:rsidRDefault="00264402" w:rsidP="00B64596">
      <w:pPr>
        <w:pStyle w:val="ListParagraph"/>
        <w:numPr>
          <w:ilvl w:val="0"/>
          <w:numId w:val="1301"/>
        </w:numPr>
        <w:spacing w:after="0" w:line="240" w:lineRule="auto"/>
        <w:rPr>
          <w:rFonts w:cstheme="minorHAnsi"/>
        </w:rPr>
      </w:pPr>
      <w:r w:rsidRPr="00C74D43">
        <w:rPr>
          <w:rFonts w:cstheme="minorHAnsi"/>
        </w:rPr>
        <w:t>Total Thyroxine (T4) – 5 to 12 microgm/dl</w:t>
      </w:r>
    </w:p>
    <w:p w:rsidR="00264402" w:rsidRPr="00C74D43" w:rsidRDefault="00264402" w:rsidP="00264402">
      <w:pPr>
        <w:pStyle w:val="ListParagraph"/>
        <w:spacing w:after="0" w:line="240" w:lineRule="auto"/>
        <w:rPr>
          <w:rFonts w:ascii="Arial" w:hAnsi="Arial" w:cs="Arial"/>
        </w:rPr>
      </w:pPr>
    </w:p>
    <w:p w:rsidR="00264402" w:rsidRPr="00C74D43" w:rsidRDefault="00264402" w:rsidP="00B64596">
      <w:pPr>
        <w:pStyle w:val="ListParagraph"/>
        <w:numPr>
          <w:ilvl w:val="0"/>
          <w:numId w:val="1171"/>
        </w:numPr>
        <w:spacing w:after="0" w:line="240" w:lineRule="auto"/>
        <w:rPr>
          <w:rFonts w:ascii="Arial" w:hAnsi="Arial" w:cs="Arial"/>
        </w:rPr>
      </w:pPr>
      <w:r w:rsidRPr="00C74D43">
        <w:rPr>
          <w:rFonts w:ascii="Arial" w:hAnsi="Arial" w:cs="Arial"/>
        </w:rPr>
        <w:t>What is TSH? What is its significance?</w:t>
      </w:r>
    </w:p>
    <w:p w:rsidR="00264402" w:rsidRPr="00C74D43" w:rsidRDefault="00264402" w:rsidP="00B64596">
      <w:pPr>
        <w:pStyle w:val="ListParagraph"/>
        <w:numPr>
          <w:ilvl w:val="0"/>
          <w:numId w:val="1302"/>
        </w:numPr>
        <w:spacing w:after="0" w:line="240" w:lineRule="auto"/>
        <w:rPr>
          <w:rFonts w:ascii="Arial" w:hAnsi="Arial" w:cs="Arial"/>
        </w:rPr>
      </w:pPr>
      <w:r w:rsidRPr="00C74D43">
        <w:rPr>
          <w:rFonts w:ascii="Arial" w:hAnsi="Arial" w:cs="Arial"/>
        </w:rPr>
        <w:t>TSH – thyroid stimulating hormone secreted by anterior pituitary gland</w:t>
      </w:r>
    </w:p>
    <w:p w:rsidR="00264402" w:rsidRPr="00C74D43" w:rsidRDefault="00264402" w:rsidP="00B64596">
      <w:pPr>
        <w:pStyle w:val="ListParagraph"/>
        <w:numPr>
          <w:ilvl w:val="0"/>
          <w:numId w:val="1302"/>
        </w:numPr>
        <w:spacing w:after="0" w:line="240" w:lineRule="auto"/>
        <w:rPr>
          <w:rFonts w:ascii="Arial" w:hAnsi="Arial" w:cs="Arial"/>
        </w:rPr>
      </w:pPr>
      <w:r w:rsidRPr="00C74D43">
        <w:rPr>
          <w:rFonts w:ascii="Arial" w:hAnsi="Arial" w:cs="Arial"/>
        </w:rPr>
        <w:t>TRH – Thyrotropin releasing hormone of hypothalamus – stimulates the secretion TSH</w:t>
      </w:r>
    </w:p>
    <w:p w:rsidR="00264402" w:rsidRPr="00C74D43" w:rsidRDefault="00264402" w:rsidP="00B64596">
      <w:pPr>
        <w:pStyle w:val="ListParagraph"/>
        <w:numPr>
          <w:ilvl w:val="0"/>
          <w:numId w:val="1302"/>
        </w:numPr>
        <w:spacing w:after="0" w:line="240" w:lineRule="auto"/>
        <w:rPr>
          <w:rFonts w:ascii="Arial" w:hAnsi="Arial" w:cs="Arial"/>
        </w:rPr>
      </w:pPr>
      <w:r w:rsidRPr="00C74D43">
        <w:rPr>
          <w:rFonts w:ascii="Arial" w:hAnsi="Arial" w:cs="Arial"/>
        </w:rPr>
        <w:t xml:space="preserve">TSH – Normal level -, 10 </w:t>
      </w:r>
      <w:r w:rsidRPr="00C74D43">
        <w:rPr>
          <w:rFonts w:ascii="Arial" w:hAnsi="Arial" w:cs="Arial"/>
        </w:rPr>
        <w:sym w:font="Symbol" w:char="F06D"/>
      </w:r>
      <w:r w:rsidRPr="00C74D43">
        <w:rPr>
          <w:rFonts w:ascii="Arial" w:hAnsi="Arial" w:cs="Arial"/>
        </w:rPr>
        <w:t>U/L. It is increased in primary hypothyroidism; Decreased in primary hyperthyroidism</w:t>
      </w:r>
    </w:p>
    <w:p w:rsidR="00264402" w:rsidRPr="00C74D43" w:rsidRDefault="00264402" w:rsidP="00264402">
      <w:pPr>
        <w:spacing w:after="0" w:line="240" w:lineRule="auto"/>
        <w:rPr>
          <w:rFonts w:ascii="Arial" w:hAnsi="Arial" w:cs="Arial"/>
        </w:rPr>
      </w:pPr>
    </w:p>
    <w:p w:rsidR="00264402" w:rsidRPr="00C74D43" w:rsidRDefault="00264402" w:rsidP="00264402">
      <w:pPr>
        <w:spacing w:after="0" w:line="240" w:lineRule="auto"/>
        <w:rPr>
          <w:rFonts w:ascii="Arial" w:hAnsi="Arial" w:cs="Arial"/>
        </w:rPr>
      </w:pPr>
    </w:p>
    <w:p w:rsidR="00264402" w:rsidRPr="00C74D43" w:rsidRDefault="00264402" w:rsidP="00B64596">
      <w:pPr>
        <w:pStyle w:val="ListParagraph"/>
        <w:numPr>
          <w:ilvl w:val="0"/>
          <w:numId w:val="1171"/>
        </w:numPr>
        <w:spacing w:after="0" w:line="240" w:lineRule="auto"/>
        <w:rPr>
          <w:rFonts w:ascii="Arial" w:hAnsi="Arial" w:cs="Arial"/>
        </w:rPr>
      </w:pPr>
      <w:r w:rsidRPr="00C74D43">
        <w:rPr>
          <w:rFonts w:ascii="Arial" w:hAnsi="Arial" w:cs="Arial"/>
        </w:rPr>
        <w:t>What is goiter?</w:t>
      </w:r>
    </w:p>
    <w:p w:rsidR="00264402" w:rsidRPr="00C74D43" w:rsidRDefault="00264402" w:rsidP="00B64596">
      <w:pPr>
        <w:pStyle w:val="ListParagraph"/>
        <w:numPr>
          <w:ilvl w:val="0"/>
          <w:numId w:val="1303"/>
        </w:numPr>
        <w:spacing w:after="0" w:line="240" w:lineRule="auto"/>
        <w:rPr>
          <w:rFonts w:ascii="Arial" w:hAnsi="Arial" w:cs="Arial"/>
        </w:rPr>
      </w:pPr>
      <w:r w:rsidRPr="00C74D43">
        <w:rPr>
          <w:rFonts w:ascii="Arial" w:hAnsi="Arial" w:cs="Arial"/>
        </w:rPr>
        <w:t xml:space="preserve">Enlargement of thyroid gland is called Goiter. There will be increased level of TSH. </w:t>
      </w:r>
    </w:p>
    <w:p w:rsidR="00264402" w:rsidRPr="00C74D43" w:rsidRDefault="00264402" w:rsidP="00B64596">
      <w:pPr>
        <w:pStyle w:val="ListParagraph"/>
        <w:numPr>
          <w:ilvl w:val="0"/>
          <w:numId w:val="1303"/>
        </w:numPr>
        <w:spacing w:after="0" w:line="240" w:lineRule="auto"/>
        <w:rPr>
          <w:rFonts w:ascii="Arial" w:hAnsi="Arial" w:cs="Arial"/>
        </w:rPr>
      </w:pPr>
      <w:r w:rsidRPr="00C74D43">
        <w:rPr>
          <w:rFonts w:ascii="Arial" w:hAnsi="Arial" w:cs="Arial"/>
        </w:rPr>
        <w:t>It is due to failure in autoregulation  of T3 &amp; T4 synthesis which may be due to excess of or deficiency of iodide</w:t>
      </w:r>
    </w:p>
    <w:p w:rsidR="00264402" w:rsidRPr="00C74D43" w:rsidRDefault="00264402" w:rsidP="00B64596">
      <w:pPr>
        <w:pStyle w:val="ListParagraph"/>
        <w:numPr>
          <w:ilvl w:val="0"/>
          <w:numId w:val="1171"/>
        </w:numPr>
        <w:spacing w:after="0" w:line="240" w:lineRule="auto"/>
        <w:rPr>
          <w:rFonts w:ascii="Arial" w:hAnsi="Arial" w:cs="Arial"/>
        </w:rPr>
      </w:pPr>
      <w:r w:rsidRPr="00C74D43">
        <w:rPr>
          <w:rFonts w:ascii="Arial" w:hAnsi="Arial" w:cs="Arial"/>
        </w:rPr>
        <w:t>What are thyroid antibodies?</w:t>
      </w:r>
    </w:p>
    <w:p w:rsidR="00264402" w:rsidRPr="00C74D43" w:rsidRDefault="00264402" w:rsidP="00B64596">
      <w:pPr>
        <w:pStyle w:val="ListParagraph"/>
        <w:numPr>
          <w:ilvl w:val="0"/>
          <w:numId w:val="1304"/>
        </w:numPr>
        <w:spacing w:after="0" w:line="240" w:lineRule="auto"/>
        <w:rPr>
          <w:rFonts w:ascii="Arial" w:hAnsi="Arial" w:cs="Arial"/>
        </w:rPr>
      </w:pPr>
      <w:r w:rsidRPr="00C74D43">
        <w:rPr>
          <w:rFonts w:ascii="Arial" w:hAnsi="Arial" w:cs="Arial"/>
        </w:rPr>
        <w:t>They are thyroid stimulating immunoglobulins (TsIg)</w:t>
      </w:r>
    </w:p>
    <w:p w:rsidR="00264402" w:rsidRPr="00C74D43" w:rsidRDefault="00264402" w:rsidP="00B64596">
      <w:pPr>
        <w:pStyle w:val="ListParagraph"/>
        <w:numPr>
          <w:ilvl w:val="0"/>
          <w:numId w:val="1304"/>
        </w:numPr>
        <w:spacing w:after="0" w:line="240" w:lineRule="auto"/>
        <w:rPr>
          <w:rFonts w:ascii="Arial" w:hAnsi="Arial" w:cs="Arial"/>
        </w:rPr>
      </w:pPr>
      <w:r w:rsidRPr="00C74D43">
        <w:rPr>
          <w:rFonts w:ascii="Arial" w:hAnsi="Arial" w:cs="Arial"/>
        </w:rPr>
        <w:t>Also called as Long acting thyroid stimulators (LATS)</w:t>
      </w:r>
    </w:p>
    <w:p w:rsidR="00264402" w:rsidRPr="00C74D43" w:rsidRDefault="00264402" w:rsidP="00B64596">
      <w:pPr>
        <w:pStyle w:val="ListParagraph"/>
        <w:numPr>
          <w:ilvl w:val="0"/>
          <w:numId w:val="1304"/>
        </w:numPr>
        <w:spacing w:after="0" w:line="240" w:lineRule="auto"/>
        <w:rPr>
          <w:rFonts w:ascii="Arial" w:hAnsi="Arial" w:cs="Arial"/>
        </w:rPr>
      </w:pPr>
      <w:r w:rsidRPr="00C74D43">
        <w:rPr>
          <w:rFonts w:ascii="Arial" w:hAnsi="Arial" w:cs="Arial"/>
        </w:rPr>
        <w:t>It is an antibody generated against TSH receptors</w:t>
      </w:r>
    </w:p>
    <w:p w:rsidR="00264402" w:rsidRPr="00C74D43" w:rsidRDefault="00264402" w:rsidP="00B64596">
      <w:pPr>
        <w:pStyle w:val="ListParagraph"/>
        <w:numPr>
          <w:ilvl w:val="0"/>
          <w:numId w:val="1171"/>
        </w:numPr>
        <w:spacing w:after="0" w:line="240" w:lineRule="auto"/>
        <w:rPr>
          <w:rFonts w:ascii="Arial" w:hAnsi="Arial" w:cs="Arial"/>
        </w:rPr>
      </w:pPr>
      <w:r w:rsidRPr="00C74D43">
        <w:rPr>
          <w:rFonts w:ascii="Arial" w:hAnsi="Arial" w:cs="Arial"/>
        </w:rPr>
        <w:t>What is Myxoedema?</w:t>
      </w:r>
    </w:p>
    <w:p w:rsidR="00264402" w:rsidRPr="00C74D43" w:rsidRDefault="00264402" w:rsidP="00B64596">
      <w:pPr>
        <w:pStyle w:val="ListParagraph"/>
        <w:numPr>
          <w:ilvl w:val="0"/>
          <w:numId w:val="1305"/>
        </w:numPr>
        <w:spacing w:after="0" w:line="240" w:lineRule="auto"/>
        <w:rPr>
          <w:rFonts w:ascii="Arial" w:hAnsi="Arial" w:cs="Arial"/>
        </w:rPr>
      </w:pPr>
      <w:r w:rsidRPr="00C74D43">
        <w:rPr>
          <w:rFonts w:ascii="Arial" w:hAnsi="Arial" w:cs="Arial"/>
        </w:rPr>
        <w:t>It is a condition of Hypothyroidism in adults</w:t>
      </w:r>
    </w:p>
    <w:p w:rsidR="00264402" w:rsidRPr="00C74D43" w:rsidRDefault="00264402" w:rsidP="00B64596">
      <w:pPr>
        <w:pStyle w:val="ListParagraph"/>
        <w:numPr>
          <w:ilvl w:val="0"/>
          <w:numId w:val="1305"/>
        </w:numPr>
        <w:spacing w:after="0" w:line="240" w:lineRule="auto"/>
        <w:rPr>
          <w:rFonts w:ascii="Arial" w:hAnsi="Arial" w:cs="Arial"/>
        </w:rPr>
      </w:pPr>
      <w:r w:rsidRPr="00C74D43">
        <w:rPr>
          <w:rFonts w:ascii="Arial" w:hAnsi="Arial" w:cs="Arial"/>
        </w:rPr>
        <w:t xml:space="preserve">Characterised by puffy face, lethargy and reduction in the mental and physical activities </w:t>
      </w:r>
    </w:p>
    <w:p w:rsidR="00264402" w:rsidRPr="00C74D43" w:rsidRDefault="00264402" w:rsidP="00B64596">
      <w:pPr>
        <w:pStyle w:val="ListParagraph"/>
        <w:numPr>
          <w:ilvl w:val="0"/>
          <w:numId w:val="1171"/>
        </w:numPr>
        <w:spacing w:after="0" w:line="240" w:lineRule="auto"/>
        <w:rPr>
          <w:rFonts w:ascii="Arial" w:hAnsi="Arial" w:cs="Arial"/>
        </w:rPr>
      </w:pPr>
      <w:r w:rsidRPr="00C74D43">
        <w:rPr>
          <w:rFonts w:ascii="Arial" w:hAnsi="Arial" w:cs="Arial"/>
        </w:rPr>
        <w:t>What is Cretinism?</w:t>
      </w:r>
    </w:p>
    <w:p w:rsidR="00264402" w:rsidRPr="00C74D43" w:rsidRDefault="00264402" w:rsidP="00B64596">
      <w:pPr>
        <w:pStyle w:val="ListParagraph"/>
        <w:numPr>
          <w:ilvl w:val="0"/>
          <w:numId w:val="1306"/>
        </w:numPr>
        <w:spacing w:after="0" w:line="240" w:lineRule="auto"/>
        <w:rPr>
          <w:rFonts w:ascii="Arial" w:hAnsi="Arial" w:cs="Arial"/>
        </w:rPr>
      </w:pPr>
      <w:r w:rsidRPr="00C74D43">
        <w:rPr>
          <w:rFonts w:ascii="Arial" w:hAnsi="Arial" w:cs="Arial"/>
        </w:rPr>
        <w:t>It is a condition of Hypothyroidism in children</w:t>
      </w:r>
    </w:p>
    <w:p w:rsidR="00264402" w:rsidRPr="00C74D43" w:rsidRDefault="00264402" w:rsidP="00B64596">
      <w:pPr>
        <w:pStyle w:val="ListParagraph"/>
        <w:numPr>
          <w:ilvl w:val="0"/>
          <w:numId w:val="1306"/>
        </w:numPr>
        <w:spacing w:after="0" w:line="240" w:lineRule="auto"/>
        <w:rPr>
          <w:rFonts w:ascii="Arial" w:hAnsi="Arial" w:cs="Arial"/>
        </w:rPr>
      </w:pPr>
      <w:r w:rsidRPr="00C74D43">
        <w:rPr>
          <w:rFonts w:ascii="Arial" w:hAnsi="Arial" w:cs="Arial"/>
        </w:rPr>
        <w:t xml:space="preserve"> Associated with the mental and physical  retardation </w:t>
      </w:r>
    </w:p>
    <w:p w:rsidR="00264402" w:rsidRPr="00C74D43" w:rsidRDefault="00264402" w:rsidP="00264402">
      <w:pPr>
        <w:pStyle w:val="ListParagraph"/>
        <w:spacing w:after="0" w:line="240" w:lineRule="auto"/>
        <w:ind w:left="1440"/>
        <w:rPr>
          <w:rFonts w:ascii="Arial" w:hAnsi="Arial" w:cs="Arial"/>
        </w:rPr>
      </w:pPr>
    </w:p>
    <w:p w:rsidR="00264402" w:rsidRPr="00C74D43" w:rsidRDefault="00264402" w:rsidP="00264402">
      <w:pPr>
        <w:spacing w:after="0" w:line="240" w:lineRule="auto"/>
        <w:rPr>
          <w:rFonts w:ascii="Arial" w:hAnsi="Arial" w:cs="Arial"/>
          <w:b/>
        </w:rPr>
      </w:pPr>
      <w:r w:rsidRPr="00C74D43">
        <w:rPr>
          <w:rFonts w:ascii="Arial" w:hAnsi="Arial" w:cs="Arial"/>
          <w:b/>
        </w:rPr>
        <w:t>5 MARKS:</w:t>
      </w:r>
    </w:p>
    <w:p w:rsidR="00264402" w:rsidRPr="00C74D43" w:rsidRDefault="00264402" w:rsidP="00B64596">
      <w:pPr>
        <w:pStyle w:val="ListParagraph"/>
        <w:numPr>
          <w:ilvl w:val="0"/>
          <w:numId w:val="1171"/>
        </w:numPr>
        <w:spacing w:after="0" w:line="240" w:lineRule="auto"/>
        <w:rPr>
          <w:rFonts w:ascii="Arial" w:hAnsi="Arial" w:cs="Arial"/>
        </w:rPr>
      </w:pPr>
      <w:r w:rsidRPr="00C74D43">
        <w:rPr>
          <w:rFonts w:ascii="Arial" w:hAnsi="Arial" w:cs="Arial"/>
        </w:rPr>
        <w:t xml:space="preserve">Synthesis of thyroid hormones- </w:t>
      </w:r>
      <w:r w:rsidR="003133DC" w:rsidRPr="00C74D43">
        <w:rPr>
          <w:rFonts w:ascii="Arial" w:hAnsi="Arial" w:cs="Arial"/>
          <w:b/>
        </w:rPr>
        <w:t xml:space="preserve"> </w:t>
      </w:r>
    </w:p>
    <w:p w:rsidR="00EF7090" w:rsidRPr="00C74D43" w:rsidRDefault="00CC338F" w:rsidP="00B64596">
      <w:pPr>
        <w:pStyle w:val="ListParagraph"/>
        <w:numPr>
          <w:ilvl w:val="0"/>
          <w:numId w:val="1307"/>
        </w:numPr>
        <w:rPr>
          <w:rFonts w:cstheme="minorHAnsi"/>
          <w:lang w:val="en-US"/>
        </w:rPr>
      </w:pPr>
      <w:r w:rsidRPr="00C74D43">
        <w:rPr>
          <w:rFonts w:cstheme="minorHAnsi"/>
          <w:lang w:val="en-US"/>
        </w:rPr>
        <w:t>Thyroid gland secretes 3 hormones</w:t>
      </w:r>
    </w:p>
    <w:p w:rsidR="00AF3D88" w:rsidRPr="00C74D43" w:rsidRDefault="00AF3D88" w:rsidP="00AF3D88">
      <w:pPr>
        <w:pStyle w:val="ListParagraph"/>
        <w:rPr>
          <w:rFonts w:cstheme="minorHAnsi"/>
          <w:lang w:val="en-US"/>
        </w:rPr>
      </w:pPr>
      <w:r w:rsidRPr="00C74D43">
        <w:rPr>
          <w:rFonts w:cstheme="minorHAnsi"/>
          <w:lang w:val="en-US"/>
        </w:rPr>
        <w:t xml:space="preserve">           1. Thyroxine (T4)</w:t>
      </w:r>
    </w:p>
    <w:p w:rsidR="00AF3D88" w:rsidRPr="00C74D43" w:rsidRDefault="00AF3D88" w:rsidP="00AF3D88">
      <w:pPr>
        <w:pStyle w:val="ListParagraph"/>
        <w:rPr>
          <w:rFonts w:cstheme="minorHAnsi"/>
          <w:lang w:val="en-US"/>
        </w:rPr>
      </w:pPr>
      <w:r w:rsidRPr="00C74D43">
        <w:rPr>
          <w:rFonts w:cstheme="minorHAnsi"/>
          <w:lang w:val="en-US"/>
        </w:rPr>
        <w:t xml:space="preserve">           2. Triiodothyronine (T3)</w:t>
      </w:r>
    </w:p>
    <w:p w:rsidR="00AF3D88" w:rsidRPr="00C74D43" w:rsidRDefault="00AF3D88" w:rsidP="00AF3D88">
      <w:pPr>
        <w:pStyle w:val="ListParagraph"/>
        <w:rPr>
          <w:rFonts w:cstheme="minorHAnsi"/>
          <w:lang w:val="en-US"/>
        </w:rPr>
      </w:pPr>
      <w:r w:rsidRPr="00C74D43">
        <w:rPr>
          <w:rFonts w:cstheme="minorHAnsi"/>
          <w:lang w:val="en-US"/>
        </w:rPr>
        <w:t xml:space="preserve">           3. calcitonin ( secreted b parafollicular ‘C’ cells)</w:t>
      </w:r>
    </w:p>
    <w:p w:rsidR="00EF7090" w:rsidRPr="00C74D43" w:rsidRDefault="00CC338F" w:rsidP="00B64596">
      <w:pPr>
        <w:pStyle w:val="ListParagraph"/>
        <w:numPr>
          <w:ilvl w:val="0"/>
          <w:numId w:val="1308"/>
        </w:numPr>
        <w:rPr>
          <w:rFonts w:cstheme="minorHAnsi"/>
          <w:lang w:val="en-US"/>
        </w:rPr>
      </w:pPr>
      <w:r w:rsidRPr="00C74D43">
        <w:rPr>
          <w:rFonts w:cstheme="minorHAnsi"/>
          <w:lang w:val="en-US"/>
        </w:rPr>
        <w:t>Both T3 &amp; T4 are io</w:t>
      </w:r>
      <w:r w:rsidR="00AF3D88" w:rsidRPr="00C74D43">
        <w:rPr>
          <w:rFonts w:cstheme="minorHAnsi"/>
          <w:lang w:val="en-US"/>
        </w:rPr>
        <w:t xml:space="preserve">dine containing derivatives of </w:t>
      </w:r>
      <w:r w:rsidRPr="00C74D43">
        <w:rPr>
          <w:rFonts w:cstheme="minorHAnsi"/>
          <w:lang w:val="en-US"/>
        </w:rPr>
        <w:t xml:space="preserve">thyroxine which is a condensation product of 2 molecules of the amino acid - Tyrosine. </w:t>
      </w:r>
    </w:p>
    <w:p w:rsidR="00AF3D88" w:rsidRPr="00C74D43" w:rsidRDefault="00AF3D88" w:rsidP="00B64596">
      <w:pPr>
        <w:pStyle w:val="ListParagraph"/>
        <w:numPr>
          <w:ilvl w:val="0"/>
          <w:numId w:val="1308"/>
        </w:numPr>
        <w:rPr>
          <w:rFonts w:cstheme="minorHAnsi"/>
          <w:lang w:val="en-US"/>
        </w:rPr>
      </w:pPr>
      <w:r w:rsidRPr="00C74D43">
        <w:rPr>
          <w:rFonts w:cstheme="minorHAnsi"/>
          <w:lang w:val="en-US"/>
        </w:rPr>
        <w:t xml:space="preserve">Thyroid   hormones are </w:t>
      </w:r>
      <w:r w:rsidR="00CC338F" w:rsidRPr="00C74D43">
        <w:rPr>
          <w:rFonts w:cstheme="minorHAnsi"/>
          <w:lang w:val="en-US"/>
        </w:rPr>
        <w:t xml:space="preserve">synthesised &amp; </w:t>
      </w:r>
      <w:r w:rsidRPr="00C74D43">
        <w:rPr>
          <w:rFonts w:cstheme="minorHAnsi"/>
          <w:lang w:val="en-US"/>
        </w:rPr>
        <w:t>stored  in thyroid follicles  as part of thyroglobulin molecule ( a glycoprotein synthesized  by thyroid cells)</w:t>
      </w:r>
    </w:p>
    <w:p w:rsidR="00EF7090" w:rsidRPr="00C74D43" w:rsidRDefault="00AF3D88" w:rsidP="00B64596">
      <w:pPr>
        <w:pStyle w:val="ListParagraph"/>
        <w:numPr>
          <w:ilvl w:val="0"/>
          <w:numId w:val="1308"/>
        </w:numPr>
        <w:rPr>
          <w:rFonts w:cstheme="minorHAnsi"/>
          <w:lang w:val="en-US"/>
        </w:rPr>
      </w:pPr>
      <w:r w:rsidRPr="00C74D43">
        <w:rPr>
          <w:rFonts w:cstheme="minorHAnsi"/>
          <w:lang w:val="en-US"/>
        </w:rPr>
        <w:t xml:space="preserve"> </w:t>
      </w:r>
      <w:r w:rsidR="00CC338F" w:rsidRPr="00C74D43">
        <w:rPr>
          <w:rFonts w:cstheme="minorHAnsi"/>
          <w:lang w:val="en-US"/>
        </w:rPr>
        <w:t>The following processes are involved in the synthesis and secretion :</w:t>
      </w:r>
    </w:p>
    <w:p w:rsidR="00AF3D88" w:rsidRPr="00C74D43" w:rsidRDefault="00AF3D88" w:rsidP="00AF3D88">
      <w:pPr>
        <w:pStyle w:val="NoSpacing"/>
      </w:pPr>
      <w:r w:rsidRPr="00C74D43">
        <w:t xml:space="preserve">        1. IODIDE UPTAKE</w:t>
      </w:r>
    </w:p>
    <w:p w:rsidR="00AF3D88" w:rsidRPr="00C74D43" w:rsidRDefault="00AF3D88" w:rsidP="00AF3D88">
      <w:pPr>
        <w:pStyle w:val="NoSpacing"/>
      </w:pPr>
      <w:r w:rsidRPr="00C74D43">
        <w:t xml:space="preserve">        2. OXIDATION AND IODINATION</w:t>
      </w:r>
    </w:p>
    <w:p w:rsidR="00AF3D88" w:rsidRPr="00C74D43" w:rsidRDefault="00AF3D88" w:rsidP="00AF3D88">
      <w:pPr>
        <w:pStyle w:val="NoSpacing"/>
      </w:pPr>
      <w:r w:rsidRPr="00C74D43">
        <w:t xml:space="preserve">        3. COUPLING</w:t>
      </w:r>
    </w:p>
    <w:p w:rsidR="00AF3D88" w:rsidRPr="00C74D43" w:rsidRDefault="00AF3D88" w:rsidP="00AF3D88">
      <w:pPr>
        <w:pStyle w:val="NoSpacing"/>
      </w:pPr>
      <w:r w:rsidRPr="00C74D43">
        <w:t xml:space="preserve">        4. STORAGE AND RELEASE</w:t>
      </w:r>
    </w:p>
    <w:p w:rsidR="00AF3D88" w:rsidRPr="00C74D43" w:rsidRDefault="00CB79EB" w:rsidP="00AF3D88">
      <w:pPr>
        <w:pStyle w:val="NoSpacing"/>
      </w:pPr>
      <w:r>
        <w:rPr>
          <w:noProof/>
        </w:rPr>
        <w:pict>
          <v:shape id="_x0000_s1525" type="#_x0000_t32" style="position:absolute;margin-left:182pt;margin-top:8pt;width:15.55pt;height:0;z-index:252009472" o:connectortype="straight">
            <v:stroke endarrow="block"/>
          </v:shape>
        </w:pict>
      </w:r>
      <w:r w:rsidR="00AF3D88" w:rsidRPr="00C74D43">
        <w:t xml:space="preserve">        5. PERIPHERAL CONVERSION OF  </w:t>
      </w:r>
      <w:r w:rsidR="00AF3D88" w:rsidRPr="00C74D43">
        <w:rPr>
          <w:rFonts w:cstheme="minorHAnsi"/>
        </w:rPr>
        <w:t>T4        T3</w:t>
      </w:r>
    </w:p>
    <w:p w:rsidR="003133DC" w:rsidRPr="00C74D43" w:rsidRDefault="00AF3D88" w:rsidP="00B64596">
      <w:pPr>
        <w:pStyle w:val="ListParagraph"/>
        <w:numPr>
          <w:ilvl w:val="0"/>
          <w:numId w:val="1309"/>
        </w:numPr>
        <w:rPr>
          <w:rFonts w:cstheme="minorHAnsi"/>
          <w:lang w:val="en-US"/>
        </w:rPr>
      </w:pPr>
      <w:r w:rsidRPr="00C74D43">
        <w:rPr>
          <w:rFonts w:cstheme="minorHAnsi"/>
          <w:lang w:val="en-US"/>
        </w:rPr>
        <w:t xml:space="preserve">Thyroid hormone secretion is stimulated </w:t>
      </w:r>
      <w:r w:rsidR="00CC338F" w:rsidRPr="00C74D43">
        <w:rPr>
          <w:rFonts w:cstheme="minorHAnsi"/>
          <w:lang w:val="en-US"/>
        </w:rPr>
        <w:t xml:space="preserve">by </w:t>
      </w:r>
      <w:r w:rsidRPr="00C74D43">
        <w:rPr>
          <w:rFonts w:cstheme="minorHAnsi"/>
          <w:lang w:val="en-US"/>
        </w:rPr>
        <w:t xml:space="preserve">the pituitary hormone - </w:t>
      </w:r>
      <w:r w:rsidR="00CC338F" w:rsidRPr="00C74D43">
        <w:rPr>
          <w:rFonts w:cstheme="minorHAnsi"/>
          <w:lang w:val="en-US"/>
        </w:rPr>
        <w:t xml:space="preserve">TSH, which </w:t>
      </w:r>
      <w:r w:rsidRPr="00C74D43">
        <w:rPr>
          <w:rFonts w:cstheme="minorHAnsi"/>
          <w:lang w:val="en-US"/>
        </w:rPr>
        <w:t xml:space="preserve">stimulates </w:t>
      </w:r>
      <w:r w:rsidR="00CC338F" w:rsidRPr="00C74D43">
        <w:rPr>
          <w:rFonts w:cstheme="minorHAnsi"/>
          <w:lang w:val="en-US"/>
        </w:rPr>
        <w:t>all  the steps  in production  and  secretion of  the</w:t>
      </w:r>
      <w:r w:rsidRPr="00C74D43">
        <w:rPr>
          <w:rFonts w:cstheme="minorHAnsi"/>
          <w:lang w:val="en-US"/>
        </w:rPr>
        <w:t>m</w:t>
      </w:r>
    </w:p>
    <w:p w:rsidR="003133DC" w:rsidRPr="00C74D43" w:rsidRDefault="003133DC" w:rsidP="003133DC">
      <w:pPr>
        <w:pStyle w:val="ListParagraph"/>
        <w:rPr>
          <w:rFonts w:cstheme="minorHAnsi"/>
          <w:lang w:val="en-US"/>
        </w:rPr>
      </w:pPr>
    </w:p>
    <w:p w:rsidR="00AF3D88" w:rsidRPr="00C74D43" w:rsidRDefault="00CB79EB" w:rsidP="00B64596">
      <w:pPr>
        <w:pStyle w:val="ListParagraph"/>
        <w:numPr>
          <w:ilvl w:val="0"/>
          <w:numId w:val="1309"/>
        </w:numPr>
        <w:rPr>
          <w:rFonts w:cstheme="minorHAnsi"/>
          <w:lang w:val="en-US"/>
        </w:rPr>
      </w:pPr>
      <w:r w:rsidRPr="00CB79EB">
        <w:rPr>
          <w:noProof/>
          <w:lang w:val="en-US"/>
        </w:rPr>
        <w:pict>
          <v:shape id="_x0000_s1530" type="#_x0000_t32" style="position:absolute;left:0;text-align:left;margin-left:379.6pt;margin-top:15.05pt;width:29.35pt;height:38.6pt;z-index:252013568" o:connectortype="straight">
            <v:stroke endarrow="block"/>
          </v:shape>
        </w:pict>
      </w:r>
      <w:r w:rsidRPr="00CB79EB">
        <w:rPr>
          <w:noProof/>
          <w:lang w:val="en-US"/>
        </w:rPr>
        <w:pict>
          <v:shape id="_x0000_s1529" type="#_x0000_t32" style="position:absolute;left:0;text-align:left;margin-left:311.6pt;margin-top:15.05pt;width:58.2pt;height:34pt;flip:x;z-index:252012544" o:connectortype="straight">
            <v:stroke endarrow="block"/>
          </v:shape>
        </w:pict>
      </w:r>
      <w:r w:rsidRPr="00CB79EB">
        <w:rPr>
          <w:noProof/>
          <w:lang w:val="en-US"/>
        </w:rPr>
        <w:pict>
          <v:shape id="_x0000_s1527" type="#_x0000_t32" style="position:absolute;left:0;text-align:left;margin-left:289.05pt;margin-top:7.45pt;width:57pt;height:1.15pt;flip:y;z-index:252011520" o:connectortype="straight">
            <v:stroke endarrow="block"/>
          </v:shape>
        </w:pict>
      </w:r>
      <w:r w:rsidRPr="00CB79EB">
        <w:rPr>
          <w:noProof/>
          <w:lang w:val="en-US"/>
        </w:rPr>
        <w:pict>
          <v:shape id="_x0000_s1526" type="#_x0000_t32" style="position:absolute;left:0;text-align:left;margin-left:88.7pt;margin-top:7.45pt;width:57pt;height:1.15pt;flip:y;z-index:252010496" o:connectortype="straight">
            <v:stroke endarrow="block"/>
          </v:shape>
        </w:pict>
      </w:r>
      <w:r w:rsidR="00CC338F" w:rsidRPr="00C74D43">
        <w:rPr>
          <w:rFonts w:cstheme="minorHAnsi"/>
          <w:lang w:val="en-US"/>
        </w:rPr>
        <w:t xml:space="preserve">  </w:t>
      </w:r>
      <w:r w:rsidR="00AF3D88" w:rsidRPr="00C74D43">
        <w:rPr>
          <w:rFonts w:cstheme="minorHAnsi"/>
          <w:lang w:val="en-US"/>
        </w:rPr>
        <w:t xml:space="preserve"> </w:t>
      </w:r>
      <w:r w:rsidR="003133DC" w:rsidRPr="00C74D43">
        <w:rPr>
          <w:rFonts w:cstheme="minorHAnsi"/>
          <w:lang w:val="en-US"/>
        </w:rPr>
        <w:t xml:space="preserve">TYROSINE                        3 MONOIODOTYROSINE (MIT) </w:t>
      </w:r>
      <w:r w:rsidR="003133DC" w:rsidRPr="00C74D43">
        <w:rPr>
          <w:rFonts w:cstheme="minorHAnsi"/>
          <w:lang w:val="en-US"/>
        </w:rPr>
        <w:tab/>
      </w:r>
      <w:r w:rsidR="003133DC" w:rsidRPr="00C74D43">
        <w:rPr>
          <w:rFonts w:cstheme="minorHAnsi"/>
          <w:lang w:val="en-US"/>
        </w:rPr>
        <w:tab/>
        <w:t xml:space="preserve">          3,5 DIIODOTYROSINE (DIT)</w:t>
      </w:r>
    </w:p>
    <w:p w:rsidR="003133DC" w:rsidRPr="00C74D43" w:rsidRDefault="003133DC" w:rsidP="003133DC">
      <w:pPr>
        <w:pStyle w:val="ListParagraph"/>
        <w:ind w:left="5760"/>
        <w:rPr>
          <w:rFonts w:cstheme="minorHAnsi"/>
          <w:lang w:val="en-US"/>
        </w:rPr>
      </w:pPr>
      <w:r w:rsidRPr="00C74D43">
        <w:rPr>
          <w:rFonts w:cstheme="minorHAnsi"/>
          <w:lang w:val="en-US"/>
        </w:rPr>
        <w:t xml:space="preserve">          + MIT</w:t>
      </w:r>
      <w:r w:rsidRPr="00C74D43">
        <w:rPr>
          <w:rFonts w:cstheme="minorHAnsi"/>
          <w:lang w:val="en-US"/>
        </w:rPr>
        <w:tab/>
      </w:r>
      <w:r w:rsidRPr="00C74D43">
        <w:rPr>
          <w:rFonts w:cstheme="minorHAnsi"/>
          <w:lang w:val="en-US"/>
        </w:rPr>
        <w:tab/>
        <w:t>+ DIT</w:t>
      </w:r>
    </w:p>
    <w:p w:rsidR="003133DC" w:rsidRPr="00C74D43" w:rsidRDefault="003133DC" w:rsidP="003133DC">
      <w:pPr>
        <w:pStyle w:val="ListParagraph"/>
        <w:rPr>
          <w:rFonts w:cstheme="minorHAnsi"/>
          <w:lang w:val="en-US"/>
        </w:rPr>
      </w:pPr>
    </w:p>
    <w:p w:rsidR="00DB5ABC" w:rsidRPr="00C74D43" w:rsidRDefault="00DB5ABC" w:rsidP="003133DC">
      <w:pPr>
        <w:pStyle w:val="ListParagraph"/>
        <w:rPr>
          <w:rFonts w:cstheme="minorHAnsi"/>
          <w:lang w:val="en-US"/>
        </w:rPr>
      </w:pPr>
      <w:r w:rsidRPr="00C74D43">
        <w:rPr>
          <w:rFonts w:cstheme="minorHAnsi"/>
          <w:lang w:val="en-US"/>
        </w:rPr>
        <w:tab/>
      </w:r>
      <w:r w:rsidRPr="00C74D43">
        <w:rPr>
          <w:rFonts w:cstheme="minorHAnsi"/>
          <w:lang w:val="en-US"/>
        </w:rPr>
        <w:tab/>
      </w:r>
      <w:r w:rsidRPr="00C74D43">
        <w:rPr>
          <w:rFonts w:cstheme="minorHAnsi"/>
          <w:lang w:val="en-US"/>
        </w:rPr>
        <w:tab/>
      </w:r>
      <w:r w:rsidRPr="00C74D43">
        <w:rPr>
          <w:rFonts w:cstheme="minorHAnsi"/>
          <w:lang w:val="en-US"/>
        </w:rPr>
        <w:tab/>
        <w:t>3,5,3’ TRI IODOTHYRONINE (T3)    3,5,3’,5’ TETRA IODO  THYRONINE(T4)</w:t>
      </w:r>
    </w:p>
    <w:p w:rsidR="00AF3D88" w:rsidRPr="00C74D43" w:rsidRDefault="00AF3D88" w:rsidP="00AF3D88">
      <w:pPr>
        <w:pStyle w:val="ListParagraph"/>
        <w:spacing w:after="0" w:line="240" w:lineRule="auto"/>
        <w:rPr>
          <w:rFonts w:cstheme="minorHAnsi"/>
        </w:rPr>
      </w:pPr>
    </w:p>
    <w:p w:rsidR="00264402" w:rsidRPr="00C74D43" w:rsidRDefault="00264402" w:rsidP="00B64596">
      <w:pPr>
        <w:pStyle w:val="ListParagraph"/>
        <w:numPr>
          <w:ilvl w:val="0"/>
          <w:numId w:val="1171"/>
        </w:numPr>
        <w:spacing w:after="0" w:line="240" w:lineRule="auto"/>
        <w:rPr>
          <w:rFonts w:ascii="Arial" w:hAnsi="Arial" w:cs="Arial"/>
        </w:rPr>
      </w:pPr>
      <w:r w:rsidRPr="00C74D43">
        <w:rPr>
          <w:rFonts w:ascii="Arial" w:hAnsi="Arial" w:cs="Arial"/>
        </w:rPr>
        <w:t xml:space="preserve">Metabolic effects of thyroid hormones </w:t>
      </w:r>
      <w:r w:rsidR="00CC338F" w:rsidRPr="00C74D43">
        <w:rPr>
          <w:rFonts w:ascii="Arial" w:hAnsi="Arial" w:cs="Arial"/>
          <w:b/>
        </w:rPr>
        <w:t>:</w:t>
      </w:r>
    </w:p>
    <w:p w:rsidR="00CC338F" w:rsidRPr="00C74D43" w:rsidRDefault="00CC338F" w:rsidP="00CC338F">
      <w:pPr>
        <w:pStyle w:val="ListParagraph"/>
        <w:spacing w:after="0" w:line="240" w:lineRule="auto"/>
        <w:rPr>
          <w:rFonts w:ascii="Arial" w:hAnsi="Arial" w:cs="Arial"/>
        </w:rPr>
      </w:pPr>
      <w:r w:rsidRPr="00C74D43">
        <w:rPr>
          <w:rFonts w:ascii="Arial" w:hAnsi="Arial" w:cs="Arial"/>
          <w:b/>
        </w:rPr>
        <w:t>Mechanism:</w:t>
      </w:r>
    </w:p>
    <w:p w:rsidR="00DB5ABC" w:rsidRPr="00C74D43" w:rsidRDefault="00DB5ABC" w:rsidP="00B64596">
      <w:pPr>
        <w:pStyle w:val="ListParagraph"/>
        <w:numPr>
          <w:ilvl w:val="0"/>
          <w:numId w:val="1310"/>
        </w:numPr>
        <w:spacing w:after="0" w:line="240" w:lineRule="auto"/>
        <w:rPr>
          <w:rFonts w:ascii="Arial" w:hAnsi="Arial" w:cs="Arial"/>
        </w:rPr>
      </w:pPr>
      <w:r w:rsidRPr="00C74D43">
        <w:rPr>
          <w:rFonts w:cstheme="minorHAnsi"/>
        </w:rPr>
        <w:t>Thyroid hormone attaches to specific nuclear receptors to form hormone receptor complex which then binds with DNA to form Thyroi d responsw element (TRE)</w:t>
      </w:r>
    </w:p>
    <w:p w:rsidR="00DB5ABC" w:rsidRPr="00C74D43" w:rsidRDefault="00DB5ABC" w:rsidP="00B64596">
      <w:pPr>
        <w:pStyle w:val="ListParagraph"/>
        <w:numPr>
          <w:ilvl w:val="0"/>
          <w:numId w:val="1310"/>
        </w:numPr>
        <w:spacing w:after="0" w:line="240" w:lineRule="auto"/>
        <w:rPr>
          <w:rFonts w:ascii="Arial" w:hAnsi="Arial" w:cs="Arial"/>
        </w:rPr>
      </w:pPr>
      <w:r w:rsidRPr="00C74D43">
        <w:rPr>
          <w:rFonts w:cstheme="minorHAnsi"/>
        </w:rPr>
        <w:t>T3 binding results in increase of transcription</w:t>
      </w:r>
    </w:p>
    <w:p w:rsidR="00DB5ABC" w:rsidRPr="00C74D43" w:rsidRDefault="00CC338F" w:rsidP="00DB5ABC">
      <w:pPr>
        <w:spacing w:after="0" w:line="240" w:lineRule="auto"/>
        <w:ind w:left="360"/>
        <w:rPr>
          <w:rFonts w:cstheme="minorHAnsi"/>
          <w:b/>
        </w:rPr>
      </w:pPr>
      <w:r w:rsidRPr="00C74D43">
        <w:rPr>
          <w:rFonts w:cstheme="minorHAnsi"/>
          <w:b/>
        </w:rPr>
        <w:t xml:space="preserve">Metabolic effects: </w:t>
      </w:r>
    </w:p>
    <w:p w:rsidR="008818A5" w:rsidRPr="00C74D43" w:rsidRDefault="008818A5" w:rsidP="00B64596">
      <w:pPr>
        <w:pStyle w:val="ListParagraph"/>
        <w:numPr>
          <w:ilvl w:val="0"/>
          <w:numId w:val="1311"/>
        </w:numPr>
        <w:spacing w:after="0" w:line="240" w:lineRule="auto"/>
        <w:rPr>
          <w:rFonts w:cstheme="minorHAnsi"/>
          <w:b/>
        </w:rPr>
      </w:pPr>
      <w:r w:rsidRPr="00C74D43">
        <w:rPr>
          <w:rFonts w:cstheme="minorHAnsi"/>
          <w:b/>
        </w:rPr>
        <w:t xml:space="preserve">T3 </w:t>
      </w:r>
      <w:r w:rsidRPr="00C74D43">
        <w:rPr>
          <w:rFonts w:cstheme="minorHAnsi"/>
        </w:rPr>
        <w:t>is more active than T4</w:t>
      </w:r>
    </w:p>
    <w:p w:rsidR="008818A5" w:rsidRPr="00C74D43" w:rsidRDefault="008818A5" w:rsidP="00B64596">
      <w:pPr>
        <w:pStyle w:val="ListParagraph"/>
        <w:numPr>
          <w:ilvl w:val="0"/>
          <w:numId w:val="1311"/>
        </w:numPr>
        <w:spacing w:after="0" w:line="240" w:lineRule="auto"/>
        <w:rPr>
          <w:rFonts w:cstheme="minorHAnsi"/>
          <w:b/>
        </w:rPr>
      </w:pPr>
      <w:r w:rsidRPr="00C74D43">
        <w:rPr>
          <w:rFonts w:cstheme="minorHAnsi"/>
          <w:b/>
        </w:rPr>
        <w:t xml:space="preserve">Metabolic rate: </w:t>
      </w:r>
      <w:r w:rsidR="003D5DCC" w:rsidRPr="00C74D43">
        <w:rPr>
          <w:rFonts w:cstheme="minorHAnsi"/>
        </w:rPr>
        <w:t>BMR is increased by increasing the cellular metabolism</w:t>
      </w:r>
    </w:p>
    <w:p w:rsidR="003D5DCC" w:rsidRPr="00C74D43" w:rsidRDefault="003D5DCC" w:rsidP="00B64596">
      <w:pPr>
        <w:pStyle w:val="ListParagraph"/>
        <w:numPr>
          <w:ilvl w:val="0"/>
          <w:numId w:val="1311"/>
        </w:numPr>
        <w:spacing w:after="0" w:line="240" w:lineRule="auto"/>
        <w:rPr>
          <w:rFonts w:cstheme="minorHAnsi"/>
          <w:b/>
        </w:rPr>
      </w:pPr>
      <w:r w:rsidRPr="00C74D43">
        <w:rPr>
          <w:rFonts w:cstheme="minorHAnsi"/>
          <w:b/>
        </w:rPr>
        <w:t>Thermogenesis :</w:t>
      </w:r>
      <w:r w:rsidRPr="00C74D43">
        <w:rPr>
          <w:rFonts w:cstheme="minorHAnsi"/>
        </w:rPr>
        <w:t xml:space="preserve"> Major effect- mediated thro’ uncoupling of oxidative phosphorylation</w:t>
      </w:r>
    </w:p>
    <w:p w:rsidR="003D5DCC" w:rsidRPr="00C74D43" w:rsidRDefault="003D5DCC" w:rsidP="00B64596">
      <w:pPr>
        <w:pStyle w:val="ListParagraph"/>
        <w:numPr>
          <w:ilvl w:val="0"/>
          <w:numId w:val="1311"/>
        </w:numPr>
        <w:spacing w:after="0" w:line="240" w:lineRule="auto"/>
        <w:rPr>
          <w:rFonts w:cstheme="minorHAnsi"/>
        </w:rPr>
      </w:pPr>
      <w:r w:rsidRPr="00C74D43">
        <w:rPr>
          <w:rFonts w:cstheme="minorHAnsi"/>
          <w:b/>
        </w:rPr>
        <w:t xml:space="preserve">Synthesis of RNA &amp; Protein: </w:t>
      </w:r>
      <w:r w:rsidRPr="00C74D43">
        <w:rPr>
          <w:rFonts w:cstheme="minorHAnsi"/>
        </w:rPr>
        <w:t>T4 increase the synthesis of RNA &amp; protein; T3 causes</w:t>
      </w:r>
      <w:r w:rsidRPr="00C74D43">
        <w:rPr>
          <w:rFonts w:cstheme="minorHAnsi"/>
          <w:b/>
        </w:rPr>
        <w:t xml:space="preserve"> </w:t>
      </w:r>
      <w:r w:rsidRPr="00C74D43">
        <w:rPr>
          <w:rFonts w:cstheme="minorHAnsi"/>
        </w:rPr>
        <w:t>protein catabolism and negative nitrogen balance</w:t>
      </w:r>
    </w:p>
    <w:p w:rsidR="003D5DCC" w:rsidRPr="00C74D43" w:rsidRDefault="001D6C97" w:rsidP="00B64596">
      <w:pPr>
        <w:pStyle w:val="ListParagraph"/>
        <w:numPr>
          <w:ilvl w:val="0"/>
          <w:numId w:val="1311"/>
        </w:numPr>
        <w:spacing w:after="0" w:line="240" w:lineRule="auto"/>
        <w:rPr>
          <w:rFonts w:cstheme="minorHAnsi"/>
          <w:b/>
        </w:rPr>
      </w:pPr>
      <w:r w:rsidRPr="00C74D43">
        <w:rPr>
          <w:rFonts w:cstheme="minorHAnsi"/>
          <w:b/>
        </w:rPr>
        <w:t>Hyperthyroidism –</w:t>
      </w:r>
      <w:r w:rsidRPr="00C74D43">
        <w:rPr>
          <w:rFonts w:cstheme="minorHAnsi"/>
        </w:rPr>
        <w:t xml:space="preserve"> Loss of body weight</w:t>
      </w:r>
    </w:p>
    <w:p w:rsidR="001D6C97" w:rsidRPr="00C74D43" w:rsidRDefault="001D6C97" w:rsidP="00B64596">
      <w:pPr>
        <w:pStyle w:val="ListParagraph"/>
        <w:numPr>
          <w:ilvl w:val="0"/>
          <w:numId w:val="1311"/>
        </w:numPr>
        <w:spacing w:after="0" w:line="240" w:lineRule="auto"/>
        <w:rPr>
          <w:rFonts w:cstheme="minorHAnsi"/>
          <w:b/>
        </w:rPr>
      </w:pPr>
      <w:r w:rsidRPr="00C74D43">
        <w:rPr>
          <w:rFonts w:cstheme="minorHAnsi"/>
          <w:b/>
        </w:rPr>
        <w:lastRenderedPageBreak/>
        <w:t>Glucose metabolism :</w:t>
      </w:r>
      <w:r w:rsidRPr="00C74D43">
        <w:rPr>
          <w:rFonts w:cstheme="minorHAnsi"/>
        </w:rPr>
        <w:t xml:space="preserve"> Increased Gluconeogenesis and Glycolysis</w:t>
      </w:r>
    </w:p>
    <w:p w:rsidR="00CC338F" w:rsidRPr="00C74D43" w:rsidRDefault="001D6C97" w:rsidP="00B64596">
      <w:pPr>
        <w:pStyle w:val="ListParagraph"/>
        <w:numPr>
          <w:ilvl w:val="0"/>
          <w:numId w:val="1311"/>
        </w:numPr>
        <w:spacing w:after="0" w:line="240" w:lineRule="auto"/>
        <w:rPr>
          <w:rFonts w:cstheme="minorHAnsi"/>
          <w:b/>
        </w:rPr>
      </w:pPr>
      <w:r w:rsidRPr="00C74D43">
        <w:rPr>
          <w:rFonts w:cstheme="minorHAnsi"/>
          <w:b/>
        </w:rPr>
        <w:t xml:space="preserve">Fatty acid metabolism : </w:t>
      </w:r>
      <w:r w:rsidRPr="00C74D43">
        <w:rPr>
          <w:rFonts w:cstheme="minorHAnsi"/>
        </w:rPr>
        <w:t>Increased; Increased Cholesterol and so level of cholesterol- decreased – which is an indicator of hyperthyroidism</w:t>
      </w:r>
      <w:r w:rsidRPr="00C74D43">
        <w:rPr>
          <w:rFonts w:cstheme="minorHAnsi"/>
          <w:b/>
        </w:rPr>
        <w:t xml:space="preserve"> </w:t>
      </w:r>
    </w:p>
    <w:p w:rsidR="001D6C97" w:rsidRPr="00C74D43" w:rsidRDefault="001D6C97" w:rsidP="001D6C97">
      <w:pPr>
        <w:pStyle w:val="ListParagraph"/>
        <w:spacing w:after="0" w:line="240" w:lineRule="auto"/>
        <w:ind w:left="1080"/>
        <w:rPr>
          <w:rFonts w:cstheme="minorHAnsi"/>
          <w:b/>
        </w:rPr>
      </w:pPr>
    </w:p>
    <w:p w:rsidR="00264402" w:rsidRPr="00C74D43" w:rsidRDefault="00264402" w:rsidP="00B64596">
      <w:pPr>
        <w:pStyle w:val="ListParagraph"/>
        <w:numPr>
          <w:ilvl w:val="0"/>
          <w:numId w:val="1171"/>
        </w:numPr>
        <w:spacing w:after="0" w:line="240" w:lineRule="auto"/>
        <w:rPr>
          <w:rFonts w:ascii="Arial" w:hAnsi="Arial" w:cs="Arial"/>
        </w:rPr>
      </w:pPr>
      <w:r w:rsidRPr="00C74D43">
        <w:rPr>
          <w:rFonts w:ascii="Arial" w:hAnsi="Arial" w:cs="Arial"/>
        </w:rPr>
        <w:t xml:space="preserve">Hyperthyroidism- </w:t>
      </w:r>
    </w:p>
    <w:p w:rsidR="00C8229C" w:rsidRPr="00C74D43" w:rsidRDefault="00C8229C" w:rsidP="00C8229C">
      <w:pPr>
        <w:pStyle w:val="ListParagraph"/>
        <w:spacing w:after="0" w:line="240" w:lineRule="auto"/>
        <w:rPr>
          <w:rFonts w:ascii="Arial" w:hAnsi="Arial" w:cs="Arial"/>
        </w:rPr>
      </w:pPr>
    </w:p>
    <w:p w:rsidR="001D6C97" w:rsidRPr="00C74D43" w:rsidRDefault="001D6C97" w:rsidP="00B64596">
      <w:pPr>
        <w:pStyle w:val="ListParagraph"/>
        <w:numPr>
          <w:ilvl w:val="0"/>
          <w:numId w:val="1312"/>
        </w:numPr>
        <w:spacing w:after="0" w:line="240" w:lineRule="auto"/>
        <w:rPr>
          <w:rFonts w:cstheme="minorHAnsi"/>
        </w:rPr>
      </w:pPr>
      <w:r w:rsidRPr="00C74D43">
        <w:rPr>
          <w:rFonts w:cstheme="minorHAnsi"/>
        </w:rPr>
        <w:t>Increased level of thyroid hormones is due to –</w:t>
      </w:r>
    </w:p>
    <w:p w:rsidR="001D6C97" w:rsidRPr="00C74D43" w:rsidRDefault="001D6C97" w:rsidP="00B64596">
      <w:pPr>
        <w:pStyle w:val="ListParagraph"/>
        <w:numPr>
          <w:ilvl w:val="2"/>
          <w:numId w:val="1072"/>
        </w:numPr>
        <w:spacing w:after="0" w:line="240" w:lineRule="auto"/>
        <w:rPr>
          <w:rFonts w:cstheme="minorHAnsi"/>
        </w:rPr>
      </w:pPr>
      <w:r w:rsidRPr="00C74D43">
        <w:rPr>
          <w:rFonts w:cstheme="minorHAnsi"/>
        </w:rPr>
        <w:t>Increase in binding proteins and increased affinity of binding proteins</w:t>
      </w:r>
    </w:p>
    <w:p w:rsidR="001D6C97" w:rsidRPr="00C74D43" w:rsidRDefault="001D6C97" w:rsidP="00B64596">
      <w:pPr>
        <w:pStyle w:val="ListParagraph"/>
        <w:numPr>
          <w:ilvl w:val="2"/>
          <w:numId w:val="1072"/>
        </w:numPr>
        <w:spacing w:after="0" w:line="240" w:lineRule="auto"/>
        <w:rPr>
          <w:rFonts w:cstheme="minorHAnsi"/>
        </w:rPr>
      </w:pPr>
      <w:r w:rsidRPr="00C74D43">
        <w:rPr>
          <w:rFonts w:cstheme="minorHAnsi"/>
        </w:rPr>
        <w:t xml:space="preserve">Effects of autoantibodies </w:t>
      </w:r>
    </w:p>
    <w:p w:rsidR="001D6C97" w:rsidRPr="00C74D43" w:rsidRDefault="001D6C97" w:rsidP="00B64596">
      <w:pPr>
        <w:pStyle w:val="ListParagraph"/>
        <w:numPr>
          <w:ilvl w:val="2"/>
          <w:numId w:val="1072"/>
        </w:numPr>
        <w:spacing w:after="0" w:line="240" w:lineRule="auto"/>
        <w:rPr>
          <w:rFonts w:cstheme="minorHAnsi"/>
        </w:rPr>
      </w:pPr>
      <w:r w:rsidRPr="00C74D43">
        <w:rPr>
          <w:rFonts w:cstheme="minorHAnsi"/>
        </w:rPr>
        <w:t>TSH secreting tumours</w:t>
      </w:r>
    </w:p>
    <w:p w:rsidR="001D6C97" w:rsidRPr="00C74D43" w:rsidRDefault="001D6C97" w:rsidP="00B64596">
      <w:pPr>
        <w:pStyle w:val="ListParagraph"/>
        <w:numPr>
          <w:ilvl w:val="2"/>
          <w:numId w:val="1072"/>
        </w:numPr>
        <w:spacing w:after="0" w:line="240" w:lineRule="auto"/>
        <w:rPr>
          <w:rFonts w:cstheme="minorHAnsi"/>
        </w:rPr>
      </w:pPr>
      <w:r w:rsidRPr="00C74D43">
        <w:rPr>
          <w:rFonts w:cstheme="minorHAnsi"/>
        </w:rPr>
        <w:t>T4 toxicosis (Increase of T4 and low T</w:t>
      </w:r>
      <w:r w:rsidR="0020647E" w:rsidRPr="00C74D43">
        <w:rPr>
          <w:rFonts w:cstheme="minorHAnsi"/>
        </w:rPr>
        <w:t>3)</w:t>
      </w:r>
    </w:p>
    <w:p w:rsidR="0020647E" w:rsidRPr="00C74D43" w:rsidRDefault="0020647E" w:rsidP="00B64596">
      <w:pPr>
        <w:pStyle w:val="ListParagraph"/>
        <w:numPr>
          <w:ilvl w:val="0"/>
          <w:numId w:val="1312"/>
        </w:numPr>
        <w:spacing w:after="0" w:line="240" w:lineRule="auto"/>
        <w:rPr>
          <w:rFonts w:cstheme="minorHAnsi"/>
        </w:rPr>
      </w:pPr>
      <w:r w:rsidRPr="00C74D43">
        <w:rPr>
          <w:rFonts w:cstheme="minorHAnsi"/>
        </w:rPr>
        <w:t>There will be increased rate of metabolism, loss of weight, tachycardia, fine tremors, sweating, diarrhea, emotional disturbancds, anxiety and sensibility to heat</w:t>
      </w:r>
    </w:p>
    <w:p w:rsidR="0020647E" w:rsidRPr="00C74D43" w:rsidRDefault="0020647E" w:rsidP="00B64596">
      <w:pPr>
        <w:pStyle w:val="ListParagraph"/>
        <w:numPr>
          <w:ilvl w:val="0"/>
          <w:numId w:val="1312"/>
        </w:numPr>
        <w:spacing w:after="0" w:line="240" w:lineRule="auto"/>
        <w:rPr>
          <w:rFonts w:cstheme="minorHAnsi"/>
        </w:rPr>
      </w:pPr>
      <w:r w:rsidRPr="00C74D43">
        <w:rPr>
          <w:rFonts w:cstheme="minorHAnsi"/>
        </w:rPr>
        <w:t>Causes of Hyperthyroidism are toxic goiter, Grave’s disease, Excess intake of thyroid tablets, TSH seceting tumors of pituitary</w:t>
      </w:r>
      <w:r w:rsidR="00B64AF5" w:rsidRPr="00C74D43">
        <w:rPr>
          <w:rFonts w:cstheme="minorHAnsi"/>
        </w:rPr>
        <w:t xml:space="preserve">.T3 and T4 increased  and  plasma TSH decreased in all conditions. No response to TRH in Grave’s disease and Goiter and sluggish in other conditions   </w:t>
      </w:r>
    </w:p>
    <w:p w:rsidR="0020647E" w:rsidRPr="00C74D43" w:rsidRDefault="00B64AF5" w:rsidP="00B64596">
      <w:pPr>
        <w:pStyle w:val="ListParagraph"/>
        <w:numPr>
          <w:ilvl w:val="0"/>
          <w:numId w:val="1312"/>
        </w:numPr>
        <w:spacing w:after="0" w:line="240" w:lineRule="auto"/>
        <w:rPr>
          <w:rFonts w:cstheme="minorHAnsi"/>
        </w:rPr>
      </w:pPr>
      <w:r w:rsidRPr="00C74D43">
        <w:rPr>
          <w:rFonts w:cstheme="minorHAnsi"/>
          <w:b/>
        </w:rPr>
        <w:t>Primary hyperthyroidism:</w:t>
      </w:r>
      <w:r w:rsidRPr="00C74D43">
        <w:rPr>
          <w:rFonts w:cstheme="minorHAnsi"/>
        </w:rPr>
        <w:t xml:space="preserve"> Seen in all the diseases of thyroid – Grave’s disease, Goiter, carcinoma etc.</w:t>
      </w:r>
    </w:p>
    <w:p w:rsidR="00B64AF5" w:rsidRPr="00C74D43" w:rsidRDefault="00B64AF5" w:rsidP="00B64596">
      <w:pPr>
        <w:pStyle w:val="ListParagraph"/>
        <w:numPr>
          <w:ilvl w:val="0"/>
          <w:numId w:val="1312"/>
        </w:numPr>
        <w:spacing w:after="0" w:line="240" w:lineRule="auto"/>
        <w:rPr>
          <w:rFonts w:cstheme="minorHAnsi"/>
        </w:rPr>
      </w:pPr>
      <w:r w:rsidRPr="00C74D43">
        <w:rPr>
          <w:rFonts w:cstheme="minorHAnsi"/>
          <w:b/>
        </w:rPr>
        <w:t>Secondary hyperthyroidism:</w:t>
      </w:r>
      <w:r w:rsidRPr="00C74D43">
        <w:rPr>
          <w:rFonts w:cstheme="minorHAnsi"/>
        </w:rPr>
        <w:t xml:space="preserve"> Due to diseases of pituitary or hypothalamus</w:t>
      </w:r>
    </w:p>
    <w:p w:rsidR="00B64AF5" w:rsidRPr="00C74D43" w:rsidRDefault="00B64AF5" w:rsidP="00B64AF5">
      <w:pPr>
        <w:pStyle w:val="ListParagraph"/>
        <w:spacing w:after="0" w:line="240" w:lineRule="auto"/>
        <w:ind w:left="1440"/>
        <w:rPr>
          <w:rFonts w:cstheme="minorHAnsi"/>
        </w:rPr>
      </w:pPr>
    </w:p>
    <w:p w:rsidR="00264402" w:rsidRPr="00C74D43" w:rsidRDefault="00B64AF5" w:rsidP="00B64596">
      <w:pPr>
        <w:pStyle w:val="ListParagraph"/>
        <w:numPr>
          <w:ilvl w:val="0"/>
          <w:numId w:val="1171"/>
        </w:numPr>
        <w:spacing w:after="0" w:line="240" w:lineRule="auto"/>
        <w:rPr>
          <w:rFonts w:ascii="Arial" w:hAnsi="Arial" w:cs="Arial"/>
        </w:rPr>
      </w:pPr>
      <w:r w:rsidRPr="00C74D43">
        <w:rPr>
          <w:rFonts w:ascii="Arial" w:hAnsi="Arial" w:cs="Arial"/>
        </w:rPr>
        <w:t>Hypothyroidism; Biochemical finding in hypothyroidism (Feb 2014)-</w:t>
      </w:r>
      <w:r w:rsidRPr="00C74D43">
        <w:rPr>
          <w:rFonts w:ascii="Arial" w:hAnsi="Arial" w:cs="Arial"/>
          <w:b/>
        </w:rPr>
        <w:t xml:space="preserve"> </w:t>
      </w:r>
      <w:r w:rsidR="00264402" w:rsidRPr="00C74D43">
        <w:rPr>
          <w:rFonts w:ascii="Arial" w:hAnsi="Arial" w:cs="Arial"/>
        </w:rPr>
        <w:t xml:space="preserve"> </w:t>
      </w:r>
      <w:r w:rsidR="00C8229C" w:rsidRPr="00C74D43">
        <w:rPr>
          <w:rFonts w:ascii="Arial" w:hAnsi="Arial" w:cs="Arial"/>
          <w:b/>
        </w:rPr>
        <w:t xml:space="preserve"> </w:t>
      </w:r>
    </w:p>
    <w:p w:rsidR="00264402" w:rsidRPr="00C74D43" w:rsidRDefault="00B64AF5" w:rsidP="00B64596">
      <w:pPr>
        <w:pStyle w:val="ListParagraph"/>
        <w:numPr>
          <w:ilvl w:val="0"/>
          <w:numId w:val="1313"/>
        </w:numPr>
        <w:spacing w:after="0" w:line="240" w:lineRule="auto"/>
        <w:rPr>
          <w:rFonts w:cstheme="minorHAnsi"/>
        </w:rPr>
      </w:pPr>
      <w:r w:rsidRPr="00C74D43">
        <w:rPr>
          <w:rFonts w:cstheme="minorHAnsi"/>
        </w:rPr>
        <w:t>2 types of Hypothyroidism – Primary &amp; Secondary</w:t>
      </w:r>
    </w:p>
    <w:p w:rsidR="00B64AF5" w:rsidRPr="00C74D43" w:rsidRDefault="00B64AF5" w:rsidP="00B64596">
      <w:pPr>
        <w:pStyle w:val="ListParagraph"/>
        <w:numPr>
          <w:ilvl w:val="0"/>
          <w:numId w:val="1313"/>
        </w:numPr>
        <w:spacing w:after="0" w:line="240" w:lineRule="auto"/>
        <w:rPr>
          <w:rFonts w:cstheme="minorHAnsi"/>
        </w:rPr>
      </w:pPr>
      <w:r w:rsidRPr="00C74D43">
        <w:rPr>
          <w:rFonts w:cstheme="minorHAnsi"/>
          <w:b/>
        </w:rPr>
        <w:t>Primary</w:t>
      </w:r>
      <w:r w:rsidRPr="00C74D43">
        <w:rPr>
          <w:rFonts w:cstheme="minorHAnsi"/>
        </w:rPr>
        <w:t xml:space="preserve"> – Due to diseases of thyroid gland</w:t>
      </w:r>
      <w:r w:rsidR="00C8229C" w:rsidRPr="00C74D43">
        <w:rPr>
          <w:rFonts w:cstheme="minorHAnsi"/>
        </w:rPr>
        <w:t xml:space="preserve"> – autoimmune hypothyroidism, thyroidectomy and in congenital hypothyroidism</w:t>
      </w:r>
    </w:p>
    <w:p w:rsidR="00C8229C" w:rsidRPr="00C74D43" w:rsidRDefault="00C8229C" w:rsidP="00B64596">
      <w:pPr>
        <w:pStyle w:val="ListParagraph"/>
        <w:numPr>
          <w:ilvl w:val="0"/>
          <w:numId w:val="1313"/>
        </w:numPr>
        <w:spacing w:after="0" w:line="240" w:lineRule="auto"/>
        <w:rPr>
          <w:rFonts w:cstheme="minorHAnsi"/>
        </w:rPr>
      </w:pPr>
      <w:r w:rsidRPr="00C74D43">
        <w:rPr>
          <w:rFonts w:cstheme="minorHAnsi"/>
        </w:rPr>
        <w:t>Lab. Findings in primary Hypothyroidism _ Decreased level of T3 &amp; T4 in blood , increased TSH in blood and exaggerated response to TRH</w:t>
      </w:r>
    </w:p>
    <w:p w:rsidR="00C8229C" w:rsidRPr="00C74D43" w:rsidRDefault="00C8229C" w:rsidP="00B64596">
      <w:pPr>
        <w:pStyle w:val="ListParagraph"/>
        <w:numPr>
          <w:ilvl w:val="0"/>
          <w:numId w:val="1313"/>
        </w:numPr>
        <w:spacing w:after="0" w:line="240" w:lineRule="auto"/>
        <w:rPr>
          <w:rFonts w:cstheme="minorHAnsi"/>
        </w:rPr>
      </w:pPr>
      <w:r w:rsidRPr="00C74D43">
        <w:rPr>
          <w:rFonts w:cstheme="minorHAnsi"/>
          <w:b/>
        </w:rPr>
        <w:t xml:space="preserve">Secondary: </w:t>
      </w:r>
      <w:r w:rsidRPr="00C74D43">
        <w:rPr>
          <w:rFonts w:cstheme="minorHAnsi"/>
        </w:rPr>
        <w:t>Due to diseases of pituitary or hypothalamus –tumour or surgery</w:t>
      </w:r>
    </w:p>
    <w:p w:rsidR="00C8229C" w:rsidRPr="00C74D43" w:rsidRDefault="00C8229C" w:rsidP="00B64596">
      <w:pPr>
        <w:pStyle w:val="ListParagraph"/>
        <w:numPr>
          <w:ilvl w:val="0"/>
          <w:numId w:val="1313"/>
        </w:numPr>
        <w:spacing w:after="0" w:line="240" w:lineRule="auto"/>
        <w:rPr>
          <w:rFonts w:cstheme="minorHAnsi"/>
        </w:rPr>
      </w:pPr>
      <w:r w:rsidRPr="00C74D43">
        <w:rPr>
          <w:rFonts w:cstheme="minorHAnsi"/>
        </w:rPr>
        <w:t>Lab. Findings in secondary Hypothyroidism _ Decreased level of T3 &amp; T4 in blood , decreased TSH in blood and no response to TRH</w:t>
      </w:r>
    </w:p>
    <w:p w:rsidR="00C8229C" w:rsidRPr="00C74D43" w:rsidRDefault="00C8229C" w:rsidP="00C8229C">
      <w:pPr>
        <w:pStyle w:val="ListParagraph"/>
        <w:spacing w:after="0" w:line="240" w:lineRule="auto"/>
        <w:ind w:left="1080"/>
        <w:rPr>
          <w:rFonts w:cstheme="minorHAnsi"/>
        </w:rPr>
      </w:pPr>
    </w:p>
    <w:p w:rsidR="00264402" w:rsidRPr="00C74D43" w:rsidRDefault="00264402" w:rsidP="00B64596">
      <w:pPr>
        <w:pStyle w:val="ListParagraph"/>
        <w:numPr>
          <w:ilvl w:val="0"/>
          <w:numId w:val="1171"/>
        </w:numPr>
        <w:spacing w:after="0" w:line="240" w:lineRule="auto"/>
        <w:rPr>
          <w:rFonts w:ascii="Arial" w:hAnsi="Arial" w:cs="Arial"/>
        </w:rPr>
      </w:pPr>
      <w:r w:rsidRPr="00C74D43">
        <w:rPr>
          <w:rFonts w:ascii="Arial" w:hAnsi="Arial" w:cs="Arial"/>
        </w:rPr>
        <w:t>List various thyroid function tests (TFT) and give the importance of free thyroid hormones in assessing thyroid function test</w:t>
      </w:r>
      <w:r w:rsidRPr="00C74D43">
        <w:rPr>
          <w:b/>
          <w:sz w:val="24"/>
          <w:szCs w:val="24"/>
        </w:rPr>
        <w:t xml:space="preserve">. </w:t>
      </w:r>
    </w:p>
    <w:p w:rsidR="00264402" w:rsidRPr="00C74D43" w:rsidRDefault="00264402" w:rsidP="00264402">
      <w:pPr>
        <w:pStyle w:val="NoSpacing"/>
      </w:pPr>
      <w:r w:rsidRPr="00C74D43">
        <w:t xml:space="preserve">    </w:t>
      </w:r>
      <w:r w:rsidR="00E63078" w:rsidRPr="00C74D43">
        <w:t xml:space="preserve">Ans: </w:t>
      </w:r>
      <w:r w:rsidRPr="00C74D43">
        <w:rPr>
          <w:b/>
          <w:sz w:val="24"/>
          <w:szCs w:val="24"/>
        </w:rPr>
        <w:t>Thyroid function tests</w:t>
      </w:r>
      <w:r w:rsidRPr="00C74D43">
        <w:t>:</w:t>
      </w:r>
    </w:p>
    <w:p w:rsidR="00264402" w:rsidRPr="00C74D43" w:rsidRDefault="00264402" w:rsidP="00B64596">
      <w:pPr>
        <w:pStyle w:val="NoSpacing"/>
        <w:numPr>
          <w:ilvl w:val="0"/>
          <w:numId w:val="1230"/>
        </w:numPr>
        <w:rPr>
          <w:sz w:val="24"/>
          <w:szCs w:val="24"/>
        </w:rPr>
      </w:pPr>
      <w:r w:rsidRPr="00C74D43">
        <w:rPr>
          <w:b/>
          <w:sz w:val="24"/>
          <w:szCs w:val="24"/>
        </w:rPr>
        <w:t>In vitro TFT</w:t>
      </w:r>
      <w:r w:rsidRPr="00C74D43">
        <w:rPr>
          <w:sz w:val="24"/>
          <w:szCs w:val="24"/>
        </w:rPr>
        <w:t xml:space="preserve"> </w:t>
      </w:r>
    </w:p>
    <w:p w:rsidR="00264402" w:rsidRPr="00C74D43" w:rsidRDefault="00264402" w:rsidP="00B64596">
      <w:pPr>
        <w:pStyle w:val="NoSpacing"/>
        <w:numPr>
          <w:ilvl w:val="0"/>
          <w:numId w:val="1148"/>
        </w:numPr>
        <w:rPr>
          <w:sz w:val="24"/>
          <w:szCs w:val="24"/>
        </w:rPr>
      </w:pPr>
      <w:r w:rsidRPr="00C74D43">
        <w:rPr>
          <w:sz w:val="24"/>
          <w:szCs w:val="24"/>
        </w:rPr>
        <w:t>Total serum T3 and T4</w:t>
      </w:r>
    </w:p>
    <w:p w:rsidR="00264402" w:rsidRPr="00C74D43" w:rsidRDefault="00264402" w:rsidP="00B64596">
      <w:pPr>
        <w:pStyle w:val="NoSpacing"/>
        <w:numPr>
          <w:ilvl w:val="0"/>
          <w:numId w:val="1148"/>
        </w:numPr>
        <w:rPr>
          <w:sz w:val="24"/>
          <w:szCs w:val="24"/>
        </w:rPr>
      </w:pPr>
      <w:r w:rsidRPr="00C74D43">
        <w:rPr>
          <w:sz w:val="24"/>
          <w:szCs w:val="24"/>
        </w:rPr>
        <w:t>Free serum T3 &amp; T4</w:t>
      </w:r>
    </w:p>
    <w:p w:rsidR="00264402" w:rsidRPr="00C74D43" w:rsidRDefault="00264402" w:rsidP="00B64596">
      <w:pPr>
        <w:pStyle w:val="NoSpacing"/>
        <w:numPr>
          <w:ilvl w:val="0"/>
          <w:numId w:val="1148"/>
        </w:numPr>
        <w:rPr>
          <w:sz w:val="24"/>
          <w:szCs w:val="24"/>
        </w:rPr>
      </w:pPr>
      <w:r w:rsidRPr="00C74D43">
        <w:rPr>
          <w:sz w:val="24"/>
          <w:szCs w:val="24"/>
        </w:rPr>
        <w:t>Blood TBG – Thyroid binding Globulins</w:t>
      </w:r>
    </w:p>
    <w:p w:rsidR="00264402" w:rsidRPr="00C74D43" w:rsidRDefault="00264402" w:rsidP="00B64596">
      <w:pPr>
        <w:pStyle w:val="NoSpacing"/>
        <w:numPr>
          <w:ilvl w:val="0"/>
          <w:numId w:val="1148"/>
        </w:numPr>
        <w:rPr>
          <w:sz w:val="24"/>
          <w:szCs w:val="24"/>
        </w:rPr>
      </w:pPr>
      <w:r w:rsidRPr="00C74D43">
        <w:rPr>
          <w:sz w:val="24"/>
          <w:szCs w:val="24"/>
        </w:rPr>
        <w:t>Resin uptake test (T3RU)</w:t>
      </w:r>
    </w:p>
    <w:p w:rsidR="00264402" w:rsidRPr="00C74D43" w:rsidRDefault="00264402" w:rsidP="00B64596">
      <w:pPr>
        <w:pStyle w:val="NoSpacing"/>
        <w:numPr>
          <w:ilvl w:val="0"/>
          <w:numId w:val="1148"/>
        </w:numPr>
        <w:rPr>
          <w:sz w:val="24"/>
          <w:szCs w:val="24"/>
        </w:rPr>
      </w:pPr>
      <w:r w:rsidRPr="00C74D43">
        <w:rPr>
          <w:sz w:val="24"/>
          <w:szCs w:val="24"/>
        </w:rPr>
        <w:t>Serum TSH</w:t>
      </w:r>
    </w:p>
    <w:p w:rsidR="00264402" w:rsidRPr="00C74D43" w:rsidRDefault="00264402" w:rsidP="00B64596">
      <w:pPr>
        <w:pStyle w:val="NoSpacing"/>
        <w:numPr>
          <w:ilvl w:val="0"/>
          <w:numId w:val="1148"/>
        </w:numPr>
        <w:rPr>
          <w:sz w:val="24"/>
          <w:szCs w:val="24"/>
        </w:rPr>
      </w:pPr>
      <w:r w:rsidRPr="00C74D43">
        <w:rPr>
          <w:sz w:val="24"/>
          <w:szCs w:val="24"/>
        </w:rPr>
        <w:t>Thyroid auto-antibodies</w:t>
      </w:r>
    </w:p>
    <w:p w:rsidR="00264402" w:rsidRPr="00C74D43" w:rsidRDefault="00264402" w:rsidP="00B64596">
      <w:pPr>
        <w:pStyle w:val="NoSpacing"/>
        <w:numPr>
          <w:ilvl w:val="0"/>
          <w:numId w:val="1148"/>
        </w:numPr>
        <w:rPr>
          <w:sz w:val="24"/>
          <w:szCs w:val="24"/>
        </w:rPr>
      </w:pPr>
      <w:r w:rsidRPr="00C74D43">
        <w:rPr>
          <w:sz w:val="24"/>
          <w:szCs w:val="24"/>
        </w:rPr>
        <w:t>Serum Cholesterol</w:t>
      </w:r>
    </w:p>
    <w:p w:rsidR="00264402" w:rsidRPr="00C74D43" w:rsidRDefault="00264402" w:rsidP="00B64596">
      <w:pPr>
        <w:pStyle w:val="NoSpacing"/>
        <w:numPr>
          <w:ilvl w:val="0"/>
          <w:numId w:val="1230"/>
        </w:numPr>
        <w:rPr>
          <w:sz w:val="24"/>
          <w:szCs w:val="24"/>
        </w:rPr>
      </w:pPr>
      <w:r w:rsidRPr="00C74D43">
        <w:rPr>
          <w:b/>
          <w:sz w:val="24"/>
          <w:szCs w:val="24"/>
        </w:rPr>
        <w:t>IN VIVO TESTS:</w:t>
      </w:r>
    </w:p>
    <w:p w:rsidR="00264402" w:rsidRPr="00C74D43" w:rsidRDefault="00264402" w:rsidP="00B64596">
      <w:pPr>
        <w:pStyle w:val="NoSpacing"/>
        <w:numPr>
          <w:ilvl w:val="0"/>
          <w:numId w:val="1148"/>
        </w:numPr>
        <w:rPr>
          <w:sz w:val="24"/>
          <w:szCs w:val="24"/>
        </w:rPr>
      </w:pPr>
      <w:r w:rsidRPr="00C74D43">
        <w:rPr>
          <w:sz w:val="24"/>
          <w:szCs w:val="24"/>
        </w:rPr>
        <w:t>Thyroid iodine uptake</w:t>
      </w:r>
    </w:p>
    <w:p w:rsidR="00264402" w:rsidRPr="00C74D43" w:rsidRDefault="00264402" w:rsidP="00B64596">
      <w:pPr>
        <w:pStyle w:val="NoSpacing"/>
        <w:numPr>
          <w:ilvl w:val="0"/>
          <w:numId w:val="1148"/>
        </w:numPr>
        <w:rPr>
          <w:sz w:val="24"/>
          <w:szCs w:val="24"/>
        </w:rPr>
      </w:pPr>
      <w:r w:rsidRPr="00C74D43">
        <w:rPr>
          <w:sz w:val="24"/>
          <w:szCs w:val="24"/>
        </w:rPr>
        <w:t>TRH and TSH stimulating tests</w:t>
      </w:r>
    </w:p>
    <w:p w:rsidR="00264402" w:rsidRPr="00C74D43" w:rsidRDefault="00264402" w:rsidP="00B64596">
      <w:pPr>
        <w:pStyle w:val="ListParagraph"/>
        <w:numPr>
          <w:ilvl w:val="0"/>
          <w:numId w:val="1231"/>
        </w:numPr>
        <w:tabs>
          <w:tab w:val="left" w:pos="1350"/>
        </w:tabs>
        <w:rPr>
          <w:sz w:val="24"/>
          <w:szCs w:val="24"/>
        </w:rPr>
      </w:pPr>
      <w:r w:rsidRPr="00C74D43">
        <w:rPr>
          <w:sz w:val="24"/>
          <w:szCs w:val="24"/>
        </w:rPr>
        <w:t>IN VITRO TESTS</w:t>
      </w:r>
    </w:p>
    <w:p w:rsidR="00264402" w:rsidRPr="00C74D43" w:rsidRDefault="00264402" w:rsidP="00264402">
      <w:pPr>
        <w:pStyle w:val="ListParagraph"/>
        <w:tabs>
          <w:tab w:val="left" w:pos="1350"/>
        </w:tabs>
        <w:rPr>
          <w:sz w:val="24"/>
          <w:szCs w:val="24"/>
        </w:rPr>
      </w:pPr>
      <w:r w:rsidRPr="00C74D43">
        <w:rPr>
          <w:sz w:val="24"/>
          <w:szCs w:val="24"/>
        </w:rPr>
        <w:t>1. ASSY OF HORMONES</w:t>
      </w:r>
    </w:p>
    <w:p w:rsidR="00264402" w:rsidRPr="00C74D43" w:rsidRDefault="0090460E" w:rsidP="00264402">
      <w:pPr>
        <w:pStyle w:val="ListParagraph"/>
        <w:tabs>
          <w:tab w:val="left" w:pos="1350"/>
        </w:tabs>
        <w:rPr>
          <w:sz w:val="24"/>
          <w:szCs w:val="24"/>
        </w:rPr>
      </w:pPr>
      <w:r w:rsidRPr="00C74D43">
        <w:rPr>
          <w:sz w:val="24"/>
          <w:szCs w:val="24"/>
        </w:rPr>
        <w:t xml:space="preserve">a) Serum Total T3 and T4 </w:t>
      </w:r>
      <w:r w:rsidR="00264402" w:rsidRPr="00C74D43">
        <w:rPr>
          <w:sz w:val="24"/>
          <w:szCs w:val="24"/>
        </w:rPr>
        <w:t>by immuno assay – RIA/ ELISA</w:t>
      </w:r>
    </w:p>
    <w:p w:rsidR="00264402" w:rsidRPr="00C74D43" w:rsidRDefault="00264402" w:rsidP="00B64596">
      <w:pPr>
        <w:pStyle w:val="ListParagraph"/>
        <w:numPr>
          <w:ilvl w:val="0"/>
          <w:numId w:val="1232"/>
        </w:numPr>
        <w:tabs>
          <w:tab w:val="left" w:pos="1350"/>
        </w:tabs>
        <w:rPr>
          <w:sz w:val="24"/>
          <w:szCs w:val="24"/>
        </w:rPr>
      </w:pPr>
      <w:r w:rsidRPr="00C74D43">
        <w:rPr>
          <w:sz w:val="24"/>
          <w:szCs w:val="24"/>
        </w:rPr>
        <w:t xml:space="preserve">T4 levels are more reliable than T3. </w:t>
      </w:r>
    </w:p>
    <w:p w:rsidR="00264402" w:rsidRPr="00C74D43" w:rsidRDefault="00264402" w:rsidP="00B64596">
      <w:pPr>
        <w:pStyle w:val="ListParagraph"/>
        <w:numPr>
          <w:ilvl w:val="0"/>
          <w:numId w:val="1232"/>
        </w:numPr>
        <w:tabs>
          <w:tab w:val="left" w:pos="1350"/>
        </w:tabs>
        <w:rPr>
          <w:sz w:val="24"/>
          <w:szCs w:val="24"/>
        </w:rPr>
      </w:pPr>
      <w:r w:rsidRPr="00C74D43">
        <w:rPr>
          <w:sz w:val="24"/>
          <w:szCs w:val="24"/>
        </w:rPr>
        <w:t xml:space="preserve">Normal T3 = 70 to 200 ng/dl; T4 = 5 to 12.5 </w:t>
      </w:r>
      <w:r w:rsidRPr="00C74D43">
        <w:rPr>
          <w:rFonts w:ascii="Times New Roman" w:hAnsi="Times New Roman" w:cs="Times New Roman"/>
          <w:sz w:val="24"/>
          <w:szCs w:val="24"/>
        </w:rPr>
        <w:t>μ</w:t>
      </w:r>
      <w:r w:rsidRPr="00C74D43">
        <w:rPr>
          <w:sz w:val="24"/>
          <w:szCs w:val="24"/>
        </w:rPr>
        <w:t xml:space="preserve">g/dl </w:t>
      </w:r>
    </w:p>
    <w:p w:rsidR="00264402" w:rsidRPr="00C74D43" w:rsidRDefault="00264402" w:rsidP="00B64596">
      <w:pPr>
        <w:pStyle w:val="ListParagraph"/>
        <w:numPr>
          <w:ilvl w:val="0"/>
          <w:numId w:val="1232"/>
        </w:numPr>
        <w:tabs>
          <w:tab w:val="left" w:pos="1350"/>
        </w:tabs>
        <w:rPr>
          <w:sz w:val="24"/>
          <w:szCs w:val="24"/>
        </w:rPr>
      </w:pPr>
      <w:r w:rsidRPr="00C74D43">
        <w:rPr>
          <w:sz w:val="24"/>
          <w:szCs w:val="24"/>
        </w:rPr>
        <w:t>In hyperthyroidism, thyroid hormone levels- both T3 and T4 levels are increased but TSH levels decreased</w:t>
      </w:r>
    </w:p>
    <w:p w:rsidR="00264402" w:rsidRPr="00C74D43" w:rsidRDefault="00264402" w:rsidP="00B64596">
      <w:pPr>
        <w:pStyle w:val="ListParagraph"/>
        <w:numPr>
          <w:ilvl w:val="0"/>
          <w:numId w:val="1232"/>
        </w:numPr>
        <w:tabs>
          <w:tab w:val="left" w:pos="1350"/>
        </w:tabs>
        <w:rPr>
          <w:sz w:val="24"/>
          <w:szCs w:val="24"/>
        </w:rPr>
      </w:pPr>
      <w:r w:rsidRPr="00C74D43">
        <w:rPr>
          <w:sz w:val="24"/>
          <w:szCs w:val="24"/>
        </w:rPr>
        <w:t>In hypothyroidism T3 and T4 are reduced in serum but TSH level is increased.</w:t>
      </w:r>
    </w:p>
    <w:p w:rsidR="00264402" w:rsidRPr="00C74D43" w:rsidRDefault="00264402" w:rsidP="00264402">
      <w:pPr>
        <w:pStyle w:val="ListParagraph"/>
        <w:tabs>
          <w:tab w:val="left" w:pos="1350"/>
        </w:tabs>
        <w:rPr>
          <w:sz w:val="24"/>
          <w:szCs w:val="24"/>
        </w:rPr>
      </w:pPr>
    </w:p>
    <w:p w:rsidR="00264402" w:rsidRPr="00C74D43" w:rsidRDefault="00264402" w:rsidP="00264402">
      <w:pPr>
        <w:pStyle w:val="ListParagraph"/>
        <w:tabs>
          <w:tab w:val="left" w:pos="1350"/>
        </w:tabs>
        <w:rPr>
          <w:sz w:val="24"/>
          <w:szCs w:val="24"/>
        </w:rPr>
      </w:pPr>
      <w:r w:rsidRPr="00C74D43">
        <w:rPr>
          <w:sz w:val="24"/>
          <w:szCs w:val="24"/>
        </w:rPr>
        <w:t>b) Free T3 and T4</w:t>
      </w:r>
    </w:p>
    <w:p w:rsidR="00264402" w:rsidRPr="00C74D43" w:rsidRDefault="00264402" w:rsidP="00B64596">
      <w:pPr>
        <w:pStyle w:val="ListParagraph"/>
        <w:numPr>
          <w:ilvl w:val="0"/>
          <w:numId w:val="1233"/>
        </w:numPr>
        <w:tabs>
          <w:tab w:val="left" w:pos="1350"/>
        </w:tabs>
        <w:rPr>
          <w:sz w:val="24"/>
          <w:szCs w:val="24"/>
        </w:rPr>
      </w:pPr>
      <w:r w:rsidRPr="00C74D43">
        <w:rPr>
          <w:sz w:val="24"/>
          <w:szCs w:val="24"/>
        </w:rPr>
        <w:t xml:space="preserve">They are unbound thyroid hormones. </w:t>
      </w:r>
    </w:p>
    <w:p w:rsidR="00264402" w:rsidRPr="00C74D43" w:rsidRDefault="00264402" w:rsidP="00B64596">
      <w:pPr>
        <w:pStyle w:val="ListParagraph"/>
        <w:numPr>
          <w:ilvl w:val="0"/>
          <w:numId w:val="1233"/>
        </w:numPr>
        <w:tabs>
          <w:tab w:val="left" w:pos="1350"/>
        </w:tabs>
        <w:rPr>
          <w:sz w:val="24"/>
          <w:szCs w:val="24"/>
        </w:rPr>
      </w:pPr>
      <w:r w:rsidRPr="00C74D43">
        <w:rPr>
          <w:sz w:val="24"/>
          <w:szCs w:val="24"/>
        </w:rPr>
        <w:t xml:space="preserve"> The values of free hormones are not affected by the amount of carrier proteins -TBG in blood.</w:t>
      </w:r>
    </w:p>
    <w:p w:rsidR="00264402" w:rsidRPr="00C74D43" w:rsidRDefault="00264402" w:rsidP="00B64596">
      <w:pPr>
        <w:pStyle w:val="ListParagraph"/>
        <w:numPr>
          <w:ilvl w:val="0"/>
          <w:numId w:val="1233"/>
        </w:numPr>
        <w:tabs>
          <w:tab w:val="left" w:pos="1350"/>
        </w:tabs>
        <w:rPr>
          <w:sz w:val="24"/>
          <w:szCs w:val="24"/>
        </w:rPr>
      </w:pPr>
      <w:r w:rsidRPr="00C74D43">
        <w:rPr>
          <w:sz w:val="24"/>
          <w:szCs w:val="24"/>
        </w:rPr>
        <w:t>More reliable test</w:t>
      </w:r>
    </w:p>
    <w:p w:rsidR="00264402" w:rsidRPr="00C74D43" w:rsidRDefault="00264402" w:rsidP="00B64596">
      <w:pPr>
        <w:pStyle w:val="ListParagraph"/>
        <w:numPr>
          <w:ilvl w:val="0"/>
          <w:numId w:val="1233"/>
        </w:numPr>
        <w:tabs>
          <w:tab w:val="left" w:pos="1350"/>
        </w:tabs>
        <w:rPr>
          <w:sz w:val="24"/>
          <w:szCs w:val="24"/>
        </w:rPr>
      </w:pPr>
      <w:r w:rsidRPr="00C74D43">
        <w:rPr>
          <w:sz w:val="24"/>
          <w:szCs w:val="24"/>
        </w:rPr>
        <w:t>Normal value of Free T4 = 10 to 27 pmol/L; T3 = 3 to 9 pmol/L</w:t>
      </w:r>
    </w:p>
    <w:p w:rsidR="00264402" w:rsidRPr="00C74D43" w:rsidRDefault="00264402" w:rsidP="00B64596">
      <w:pPr>
        <w:pStyle w:val="ListParagraph"/>
        <w:numPr>
          <w:ilvl w:val="0"/>
          <w:numId w:val="1233"/>
        </w:numPr>
        <w:tabs>
          <w:tab w:val="left" w:pos="1350"/>
        </w:tabs>
        <w:rPr>
          <w:sz w:val="24"/>
          <w:szCs w:val="24"/>
        </w:rPr>
      </w:pPr>
      <w:r w:rsidRPr="00C74D43">
        <w:rPr>
          <w:sz w:val="24"/>
          <w:szCs w:val="24"/>
        </w:rPr>
        <w:lastRenderedPageBreak/>
        <w:t>Elisa techniques are used to quantitate this free fraction</w:t>
      </w:r>
    </w:p>
    <w:p w:rsidR="00264402" w:rsidRPr="00C74D43" w:rsidRDefault="00264402" w:rsidP="00B64596">
      <w:pPr>
        <w:pStyle w:val="ListParagraph"/>
        <w:numPr>
          <w:ilvl w:val="0"/>
          <w:numId w:val="1233"/>
        </w:numPr>
        <w:tabs>
          <w:tab w:val="left" w:pos="1350"/>
        </w:tabs>
        <w:rPr>
          <w:sz w:val="24"/>
          <w:szCs w:val="24"/>
        </w:rPr>
      </w:pPr>
      <w:r w:rsidRPr="00C74D43">
        <w:rPr>
          <w:sz w:val="24"/>
          <w:szCs w:val="24"/>
        </w:rPr>
        <w:t>Values increased in hyperthyroidism and thyrotoxicosis and decreased in hypothyroidism</w:t>
      </w:r>
    </w:p>
    <w:p w:rsidR="00264402" w:rsidRPr="00C74D43" w:rsidRDefault="00264402" w:rsidP="00B64596">
      <w:pPr>
        <w:pStyle w:val="ListParagraph"/>
        <w:numPr>
          <w:ilvl w:val="0"/>
          <w:numId w:val="1235"/>
        </w:numPr>
        <w:tabs>
          <w:tab w:val="left" w:pos="1350"/>
        </w:tabs>
        <w:rPr>
          <w:sz w:val="24"/>
          <w:szCs w:val="24"/>
        </w:rPr>
      </w:pPr>
      <w:r w:rsidRPr="00C74D43">
        <w:rPr>
          <w:sz w:val="24"/>
          <w:szCs w:val="24"/>
        </w:rPr>
        <w:t>Thyroid Binding proteins- Thyroid binding Globulin (TBG)</w:t>
      </w:r>
    </w:p>
    <w:p w:rsidR="00264402" w:rsidRPr="00C74D43" w:rsidRDefault="00264402" w:rsidP="00B64596">
      <w:pPr>
        <w:pStyle w:val="ListParagraph"/>
        <w:numPr>
          <w:ilvl w:val="0"/>
          <w:numId w:val="1234"/>
        </w:numPr>
        <w:tabs>
          <w:tab w:val="left" w:pos="1350"/>
        </w:tabs>
        <w:rPr>
          <w:sz w:val="24"/>
          <w:szCs w:val="24"/>
        </w:rPr>
      </w:pPr>
      <w:r w:rsidRPr="00C74D43">
        <w:rPr>
          <w:sz w:val="24"/>
          <w:szCs w:val="24"/>
        </w:rPr>
        <w:t xml:space="preserve">Normal level of TBG = 12 to 28 </w:t>
      </w:r>
      <w:r w:rsidRPr="00C74D43">
        <w:rPr>
          <w:rFonts w:ascii="Times New Roman" w:hAnsi="Times New Roman" w:cs="Times New Roman"/>
          <w:sz w:val="24"/>
          <w:szCs w:val="24"/>
        </w:rPr>
        <w:t>μ</w:t>
      </w:r>
      <w:r w:rsidRPr="00C74D43">
        <w:rPr>
          <w:sz w:val="24"/>
          <w:szCs w:val="24"/>
        </w:rPr>
        <w:t>g/ml</w:t>
      </w:r>
    </w:p>
    <w:p w:rsidR="00264402" w:rsidRPr="00C74D43" w:rsidRDefault="00264402" w:rsidP="00B64596">
      <w:pPr>
        <w:pStyle w:val="ListParagraph"/>
        <w:numPr>
          <w:ilvl w:val="0"/>
          <w:numId w:val="1234"/>
        </w:numPr>
        <w:tabs>
          <w:tab w:val="left" w:pos="1350"/>
        </w:tabs>
        <w:rPr>
          <w:sz w:val="24"/>
          <w:szCs w:val="24"/>
        </w:rPr>
      </w:pPr>
      <w:r w:rsidRPr="00C74D43">
        <w:rPr>
          <w:sz w:val="24"/>
          <w:szCs w:val="24"/>
        </w:rPr>
        <w:t>TBG – increased in hypothyroidism, pregnancy and in oestrogen therapy</w:t>
      </w:r>
    </w:p>
    <w:p w:rsidR="00264402" w:rsidRPr="00C74D43" w:rsidRDefault="00264402" w:rsidP="00B64596">
      <w:pPr>
        <w:pStyle w:val="ListParagraph"/>
        <w:numPr>
          <w:ilvl w:val="0"/>
          <w:numId w:val="1234"/>
        </w:numPr>
        <w:tabs>
          <w:tab w:val="left" w:pos="1350"/>
        </w:tabs>
        <w:rPr>
          <w:sz w:val="24"/>
          <w:szCs w:val="24"/>
        </w:rPr>
      </w:pPr>
      <w:r w:rsidRPr="00C74D43">
        <w:rPr>
          <w:sz w:val="24"/>
          <w:szCs w:val="24"/>
        </w:rPr>
        <w:t>Level decreased in hyperthyroidism, nephrotic syndrome</w:t>
      </w:r>
    </w:p>
    <w:p w:rsidR="00264402" w:rsidRPr="00C74D43" w:rsidRDefault="00264402" w:rsidP="00B64596">
      <w:pPr>
        <w:pStyle w:val="ListParagraph"/>
        <w:numPr>
          <w:ilvl w:val="0"/>
          <w:numId w:val="1235"/>
        </w:numPr>
        <w:tabs>
          <w:tab w:val="left" w:pos="1350"/>
        </w:tabs>
        <w:rPr>
          <w:sz w:val="24"/>
          <w:szCs w:val="24"/>
        </w:rPr>
      </w:pPr>
      <w:r w:rsidRPr="00C74D43">
        <w:rPr>
          <w:sz w:val="24"/>
          <w:szCs w:val="24"/>
        </w:rPr>
        <w:t>Resin uptake test (T3RU or T3U)</w:t>
      </w:r>
    </w:p>
    <w:p w:rsidR="00264402" w:rsidRPr="00C74D43" w:rsidRDefault="00264402" w:rsidP="00B64596">
      <w:pPr>
        <w:pStyle w:val="ListParagraph"/>
        <w:numPr>
          <w:ilvl w:val="0"/>
          <w:numId w:val="1238"/>
        </w:numPr>
        <w:tabs>
          <w:tab w:val="left" w:pos="1350"/>
        </w:tabs>
        <w:rPr>
          <w:sz w:val="24"/>
          <w:szCs w:val="24"/>
        </w:rPr>
      </w:pPr>
      <w:r w:rsidRPr="00C74D43">
        <w:rPr>
          <w:sz w:val="24"/>
          <w:szCs w:val="24"/>
        </w:rPr>
        <w:t>Indirect estimate of binding capacity of plasma TBG</w:t>
      </w:r>
    </w:p>
    <w:p w:rsidR="00264402" w:rsidRPr="00C74D43" w:rsidRDefault="00264402" w:rsidP="00B64596">
      <w:pPr>
        <w:pStyle w:val="ListParagraph"/>
        <w:numPr>
          <w:ilvl w:val="0"/>
          <w:numId w:val="1237"/>
        </w:numPr>
        <w:tabs>
          <w:tab w:val="left" w:pos="1350"/>
        </w:tabs>
        <w:rPr>
          <w:sz w:val="24"/>
          <w:szCs w:val="24"/>
        </w:rPr>
      </w:pPr>
      <w:r w:rsidRPr="00C74D43">
        <w:rPr>
          <w:sz w:val="24"/>
          <w:szCs w:val="24"/>
        </w:rPr>
        <w:t xml:space="preserve">Radioactive iodine labelled-  </w:t>
      </w:r>
      <w:r w:rsidRPr="00C74D43">
        <w:rPr>
          <w:sz w:val="24"/>
          <w:szCs w:val="24"/>
          <w:vertAlign w:val="superscript"/>
        </w:rPr>
        <w:t>125</w:t>
      </w:r>
      <w:r w:rsidRPr="00C74D43">
        <w:rPr>
          <w:sz w:val="24"/>
          <w:szCs w:val="24"/>
        </w:rPr>
        <w:t xml:space="preserve">I-T3 is added to the patient’s serum which  will occupy the free binding sites on TBG. Excess unattached </w:t>
      </w:r>
      <w:r w:rsidRPr="00C74D43">
        <w:rPr>
          <w:sz w:val="24"/>
          <w:szCs w:val="24"/>
          <w:vertAlign w:val="superscript"/>
        </w:rPr>
        <w:t>125</w:t>
      </w:r>
      <w:r w:rsidRPr="00C74D43">
        <w:rPr>
          <w:sz w:val="24"/>
          <w:szCs w:val="24"/>
        </w:rPr>
        <w:t>I-T3 is removed and the amount taken up by the resin is estimated</w:t>
      </w:r>
    </w:p>
    <w:p w:rsidR="00264402" w:rsidRPr="00C74D43" w:rsidRDefault="00264402" w:rsidP="00B64596">
      <w:pPr>
        <w:pStyle w:val="ListParagraph"/>
        <w:numPr>
          <w:ilvl w:val="0"/>
          <w:numId w:val="1236"/>
        </w:numPr>
        <w:tabs>
          <w:tab w:val="left" w:pos="1350"/>
        </w:tabs>
        <w:rPr>
          <w:sz w:val="24"/>
          <w:szCs w:val="24"/>
        </w:rPr>
      </w:pPr>
      <w:r w:rsidRPr="00C74D43">
        <w:rPr>
          <w:sz w:val="24"/>
          <w:szCs w:val="24"/>
        </w:rPr>
        <w:t>Normal value of  T3U is 25 to 35%</w:t>
      </w:r>
    </w:p>
    <w:p w:rsidR="00264402" w:rsidRPr="00C74D43" w:rsidRDefault="00264402" w:rsidP="00B64596">
      <w:pPr>
        <w:pStyle w:val="ListParagraph"/>
        <w:numPr>
          <w:ilvl w:val="0"/>
          <w:numId w:val="1236"/>
        </w:numPr>
        <w:tabs>
          <w:tab w:val="left" w:pos="1350"/>
        </w:tabs>
        <w:rPr>
          <w:sz w:val="24"/>
          <w:szCs w:val="24"/>
        </w:rPr>
      </w:pPr>
      <w:r w:rsidRPr="00C74D43">
        <w:rPr>
          <w:sz w:val="24"/>
          <w:szCs w:val="24"/>
        </w:rPr>
        <w:t>Values increased in hyperthyroidism  and decreased in hypothyroidism</w:t>
      </w:r>
    </w:p>
    <w:p w:rsidR="00264402" w:rsidRPr="00C74D43" w:rsidRDefault="00264402" w:rsidP="00B64596">
      <w:pPr>
        <w:pStyle w:val="ListParagraph"/>
        <w:numPr>
          <w:ilvl w:val="0"/>
          <w:numId w:val="1235"/>
        </w:numPr>
        <w:tabs>
          <w:tab w:val="left" w:pos="1350"/>
        </w:tabs>
        <w:rPr>
          <w:sz w:val="24"/>
          <w:szCs w:val="24"/>
        </w:rPr>
      </w:pPr>
      <w:r w:rsidRPr="00C74D43">
        <w:rPr>
          <w:sz w:val="24"/>
          <w:szCs w:val="24"/>
        </w:rPr>
        <w:t>Plasma TSH (RIA method)</w:t>
      </w:r>
    </w:p>
    <w:p w:rsidR="00264402" w:rsidRPr="00C74D43" w:rsidRDefault="00264402" w:rsidP="00B64596">
      <w:pPr>
        <w:pStyle w:val="ListParagraph"/>
        <w:numPr>
          <w:ilvl w:val="0"/>
          <w:numId w:val="1239"/>
        </w:numPr>
        <w:tabs>
          <w:tab w:val="left" w:pos="1350"/>
        </w:tabs>
        <w:rPr>
          <w:sz w:val="24"/>
          <w:szCs w:val="24"/>
        </w:rPr>
      </w:pPr>
      <w:r w:rsidRPr="00C74D43">
        <w:rPr>
          <w:sz w:val="24"/>
          <w:szCs w:val="24"/>
        </w:rPr>
        <w:t>Most sensitive and reliable test of thyroid function tests</w:t>
      </w:r>
    </w:p>
    <w:p w:rsidR="00264402" w:rsidRPr="00C74D43" w:rsidRDefault="00264402" w:rsidP="00B64596">
      <w:pPr>
        <w:pStyle w:val="ListParagraph"/>
        <w:numPr>
          <w:ilvl w:val="0"/>
          <w:numId w:val="1239"/>
        </w:numPr>
        <w:tabs>
          <w:tab w:val="left" w:pos="1350"/>
        </w:tabs>
        <w:rPr>
          <w:sz w:val="24"/>
          <w:szCs w:val="24"/>
        </w:rPr>
      </w:pPr>
      <w:r w:rsidRPr="00C74D43">
        <w:rPr>
          <w:sz w:val="24"/>
          <w:szCs w:val="24"/>
        </w:rPr>
        <w:t>Level of TSH is inversely proportionate to T4 and T3 levels</w:t>
      </w:r>
    </w:p>
    <w:p w:rsidR="00264402" w:rsidRPr="00C74D43" w:rsidRDefault="00264402" w:rsidP="00B64596">
      <w:pPr>
        <w:pStyle w:val="ListParagraph"/>
        <w:numPr>
          <w:ilvl w:val="0"/>
          <w:numId w:val="1239"/>
        </w:numPr>
        <w:tabs>
          <w:tab w:val="left" w:pos="1350"/>
        </w:tabs>
        <w:rPr>
          <w:sz w:val="24"/>
          <w:szCs w:val="24"/>
        </w:rPr>
      </w:pPr>
      <w:r w:rsidRPr="00C74D43">
        <w:rPr>
          <w:sz w:val="24"/>
          <w:szCs w:val="24"/>
        </w:rPr>
        <w:t xml:space="preserve">Normal value = 2 to 6 </w:t>
      </w:r>
      <w:r w:rsidRPr="00C74D43">
        <w:rPr>
          <w:rFonts w:ascii="Times New Roman" w:hAnsi="Times New Roman" w:cs="Times New Roman"/>
          <w:sz w:val="24"/>
          <w:szCs w:val="24"/>
        </w:rPr>
        <w:t>μ</w:t>
      </w:r>
      <w:r w:rsidRPr="00C74D43">
        <w:rPr>
          <w:sz w:val="24"/>
          <w:szCs w:val="24"/>
        </w:rPr>
        <w:t>U/ml</w:t>
      </w:r>
    </w:p>
    <w:p w:rsidR="00264402" w:rsidRPr="00C74D43" w:rsidRDefault="00264402" w:rsidP="00B64596">
      <w:pPr>
        <w:pStyle w:val="ListParagraph"/>
        <w:numPr>
          <w:ilvl w:val="0"/>
          <w:numId w:val="1239"/>
        </w:numPr>
        <w:tabs>
          <w:tab w:val="left" w:pos="1350"/>
        </w:tabs>
        <w:rPr>
          <w:sz w:val="24"/>
          <w:szCs w:val="24"/>
        </w:rPr>
      </w:pPr>
      <w:r w:rsidRPr="00C74D43">
        <w:rPr>
          <w:sz w:val="24"/>
          <w:szCs w:val="24"/>
        </w:rPr>
        <w:t>In primary hyperthyroidism TSH level is elevated due to lack of feedback but in secondary hyperthyroidism, TSH and T3 andT4 levels are low.</w:t>
      </w:r>
    </w:p>
    <w:p w:rsidR="00264402" w:rsidRPr="00C74D43" w:rsidRDefault="00264402" w:rsidP="00B64596">
      <w:pPr>
        <w:pStyle w:val="ListParagraph"/>
        <w:numPr>
          <w:ilvl w:val="0"/>
          <w:numId w:val="1235"/>
        </w:numPr>
        <w:tabs>
          <w:tab w:val="left" w:pos="1350"/>
        </w:tabs>
        <w:rPr>
          <w:sz w:val="24"/>
          <w:szCs w:val="24"/>
        </w:rPr>
      </w:pPr>
      <w:r w:rsidRPr="00C74D43">
        <w:rPr>
          <w:sz w:val="24"/>
          <w:szCs w:val="24"/>
        </w:rPr>
        <w:t>Thyroid antibodies:</w:t>
      </w:r>
    </w:p>
    <w:p w:rsidR="00264402" w:rsidRPr="00C74D43" w:rsidRDefault="00264402" w:rsidP="00B64596">
      <w:pPr>
        <w:pStyle w:val="ListParagraph"/>
        <w:numPr>
          <w:ilvl w:val="0"/>
          <w:numId w:val="1240"/>
        </w:numPr>
        <w:tabs>
          <w:tab w:val="left" w:pos="1350"/>
        </w:tabs>
        <w:rPr>
          <w:sz w:val="24"/>
          <w:szCs w:val="24"/>
        </w:rPr>
      </w:pPr>
      <w:r w:rsidRPr="00C74D43">
        <w:rPr>
          <w:sz w:val="24"/>
          <w:szCs w:val="24"/>
        </w:rPr>
        <w:t>To detect autoimmune disorders of thyroid gland caused due to the antibodies against thyroid tissues</w:t>
      </w:r>
    </w:p>
    <w:p w:rsidR="00264402" w:rsidRPr="00C74D43" w:rsidRDefault="00264402" w:rsidP="00B64596">
      <w:pPr>
        <w:pStyle w:val="ListParagraph"/>
        <w:numPr>
          <w:ilvl w:val="0"/>
          <w:numId w:val="1240"/>
        </w:numPr>
        <w:tabs>
          <w:tab w:val="left" w:pos="1350"/>
        </w:tabs>
        <w:rPr>
          <w:sz w:val="24"/>
          <w:szCs w:val="24"/>
        </w:rPr>
      </w:pPr>
      <w:r w:rsidRPr="00C74D43">
        <w:rPr>
          <w:sz w:val="24"/>
          <w:szCs w:val="24"/>
        </w:rPr>
        <w:t>Antibodies are produced against thyroid peroxidase and Thyroglobulin in serum of patients having Hashimoto’s thyroiditis and Grave’s disease</w:t>
      </w:r>
    </w:p>
    <w:p w:rsidR="00264402" w:rsidRPr="00C74D43" w:rsidRDefault="00264402" w:rsidP="00B64596">
      <w:pPr>
        <w:pStyle w:val="ListParagraph"/>
        <w:numPr>
          <w:ilvl w:val="0"/>
          <w:numId w:val="1231"/>
        </w:numPr>
        <w:tabs>
          <w:tab w:val="left" w:pos="1350"/>
        </w:tabs>
        <w:rPr>
          <w:sz w:val="24"/>
          <w:szCs w:val="24"/>
        </w:rPr>
      </w:pPr>
      <w:r w:rsidRPr="00C74D43">
        <w:rPr>
          <w:sz w:val="24"/>
          <w:szCs w:val="24"/>
        </w:rPr>
        <w:t xml:space="preserve">In vivo tests: </w:t>
      </w:r>
    </w:p>
    <w:p w:rsidR="00264402" w:rsidRPr="00C74D43" w:rsidRDefault="00264402" w:rsidP="00264402">
      <w:pPr>
        <w:pStyle w:val="ListParagraph"/>
        <w:tabs>
          <w:tab w:val="left" w:pos="1350"/>
        </w:tabs>
        <w:rPr>
          <w:sz w:val="24"/>
          <w:szCs w:val="24"/>
        </w:rPr>
      </w:pPr>
      <w:r w:rsidRPr="00C74D43">
        <w:rPr>
          <w:sz w:val="24"/>
          <w:szCs w:val="24"/>
        </w:rPr>
        <w:t xml:space="preserve">1.  Thyroid iodine uptake test – using </w:t>
      </w:r>
      <w:r w:rsidRPr="00C74D43">
        <w:rPr>
          <w:sz w:val="24"/>
          <w:szCs w:val="24"/>
          <w:vertAlign w:val="superscript"/>
        </w:rPr>
        <w:t>131</w:t>
      </w:r>
      <w:r w:rsidRPr="00C74D43">
        <w:rPr>
          <w:sz w:val="24"/>
          <w:szCs w:val="24"/>
        </w:rPr>
        <w:t>I. Normal value – 1 to 13% absorbed after 2 hours and 15 to 45&amp; absorbed after 24 hours</w:t>
      </w:r>
    </w:p>
    <w:p w:rsidR="00264402" w:rsidRPr="00C74D43" w:rsidRDefault="00264402" w:rsidP="00264402">
      <w:pPr>
        <w:pStyle w:val="ListParagraph"/>
        <w:tabs>
          <w:tab w:val="left" w:pos="1350"/>
        </w:tabs>
        <w:rPr>
          <w:sz w:val="24"/>
          <w:szCs w:val="24"/>
        </w:rPr>
      </w:pPr>
      <w:r w:rsidRPr="00C74D43">
        <w:rPr>
          <w:sz w:val="24"/>
          <w:szCs w:val="24"/>
        </w:rPr>
        <w:t xml:space="preserve">2. TRH stimulation test </w:t>
      </w:r>
    </w:p>
    <w:p w:rsidR="00264402" w:rsidRPr="00C74D43" w:rsidRDefault="00264402" w:rsidP="00B64596">
      <w:pPr>
        <w:pStyle w:val="ListParagraph"/>
        <w:numPr>
          <w:ilvl w:val="0"/>
          <w:numId w:val="1241"/>
        </w:numPr>
        <w:tabs>
          <w:tab w:val="left" w:pos="1350"/>
        </w:tabs>
        <w:rPr>
          <w:sz w:val="24"/>
          <w:szCs w:val="24"/>
        </w:rPr>
      </w:pPr>
      <w:r w:rsidRPr="00C74D43">
        <w:rPr>
          <w:sz w:val="24"/>
          <w:szCs w:val="24"/>
        </w:rPr>
        <w:t>TRH will stimulate TSH. If the hypothalamo pituitary thyroid axis is normal, the T3 and T4 secretion is increased. An abnormal response is observed in hyperthyroidism and hypopituitrism.</w:t>
      </w:r>
    </w:p>
    <w:p w:rsidR="00264402" w:rsidRPr="00C74D43" w:rsidRDefault="00264402" w:rsidP="00264402">
      <w:pPr>
        <w:pStyle w:val="ListParagraph"/>
        <w:tabs>
          <w:tab w:val="left" w:pos="1350"/>
        </w:tabs>
        <w:rPr>
          <w:sz w:val="24"/>
          <w:szCs w:val="24"/>
        </w:rPr>
      </w:pPr>
      <w:r w:rsidRPr="00C74D43">
        <w:rPr>
          <w:sz w:val="24"/>
          <w:szCs w:val="24"/>
        </w:rPr>
        <w:t xml:space="preserve">3. TSH stimulation test – </w:t>
      </w:r>
    </w:p>
    <w:p w:rsidR="00264402" w:rsidRPr="00C74D43" w:rsidRDefault="00264402" w:rsidP="00B64596">
      <w:pPr>
        <w:pStyle w:val="ListParagraph"/>
        <w:numPr>
          <w:ilvl w:val="0"/>
          <w:numId w:val="1241"/>
        </w:numPr>
        <w:tabs>
          <w:tab w:val="left" w:pos="1350"/>
        </w:tabs>
        <w:rPr>
          <w:sz w:val="24"/>
          <w:szCs w:val="24"/>
        </w:rPr>
      </w:pPr>
      <w:r w:rsidRPr="00C74D43">
        <w:rPr>
          <w:sz w:val="24"/>
          <w:szCs w:val="24"/>
        </w:rPr>
        <w:t>IV administration of TSH will increase radioactive iodine thyroid uptake and blood thyroid hormone level</w:t>
      </w:r>
    </w:p>
    <w:p w:rsidR="00264402" w:rsidRPr="00C74D43" w:rsidRDefault="00264402" w:rsidP="00264402">
      <w:pPr>
        <w:tabs>
          <w:tab w:val="left" w:pos="1350"/>
        </w:tabs>
        <w:ind w:left="720"/>
        <w:rPr>
          <w:sz w:val="24"/>
          <w:szCs w:val="24"/>
        </w:rPr>
      </w:pPr>
      <w:r w:rsidRPr="00C74D43">
        <w:rPr>
          <w:sz w:val="24"/>
          <w:szCs w:val="24"/>
        </w:rPr>
        <w:t>4. Thyroid scanning - ultrasonography</w:t>
      </w:r>
    </w:p>
    <w:p w:rsidR="00264402" w:rsidRPr="00C74D43" w:rsidRDefault="00264402" w:rsidP="00264402">
      <w:pPr>
        <w:pStyle w:val="ListParagraph"/>
        <w:tabs>
          <w:tab w:val="left" w:pos="1350"/>
        </w:tabs>
        <w:ind w:left="1800"/>
        <w:rPr>
          <w:sz w:val="24"/>
          <w:szCs w:val="24"/>
        </w:rPr>
      </w:pPr>
    </w:p>
    <w:p w:rsidR="00264402" w:rsidRPr="00C74D43" w:rsidRDefault="00264402" w:rsidP="00264402">
      <w:pPr>
        <w:pStyle w:val="NoSpacing"/>
        <w:rPr>
          <w:sz w:val="24"/>
          <w:szCs w:val="24"/>
        </w:rPr>
      </w:pPr>
    </w:p>
    <w:p w:rsidR="00264402" w:rsidRPr="00C74D43" w:rsidRDefault="00264402" w:rsidP="00264402">
      <w:pPr>
        <w:pStyle w:val="ListParagraph"/>
        <w:spacing w:after="0" w:line="240" w:lineRule="auto"/>
        <w:rPr>
          <w:rFonts w:ascii="Arial" w:hAnsi="Arial" w:cs="Arial"/>
        </w:rPr>
      </w:pPr>
    </w:p>
    <w:p w:rsidR="00264402" w:rsidRPr="00C74D43" w:rsidRDefault="00264402" w:rsidP="00264402">
      <w:pPr>
        <w:spacing w:after="0" w:line="240" w:lineRule="auto"/>
        <w:rPr>
          <w:rFonts w:ascii="Arial" w:hAnsi="Arial" w:cs="Arial"/>
        </w:rPr>
      </w:pPr>
    </w:p>
    <w:p w:rsidR="00264402" w:rsidRPr="00C74D43" w:rsidRDefault="00264402" w:rsidP="00264402">
      <w:pPr>
        <w:spacing w:after="0" w:line="240" w:lineRule="auto"/>
        <w:rPr>
          <w:rFonts w:ascii="Arial" w:hAnsi="Arial" w:cs="Arial"/>
        </w:rPr>
      </w:pPr>
    </w:p>
    <w:p w:rsidR="00264402" w:rsidRPr="00C74D43" w:rsidRDefault="00264402" w:rsidP="00264402">
      <w:pPr>
        <w:spacing w:after="0" w:line="240" w:lineRule="auto"/>
        <w:rPr>
          <w:rFonts w:ascii="Arial" w:hAnsi="Arial" w:cs="Arial"/>
        </w:rPr>
      </w:pPr>
    </w:p>
    <w:p w:rsidR="00264402" w:rsidRPr="00C74D43" w:rsidRDefault="00264402" w:rsidP="00264402">
      <w:pPr>
        <w:spacing w:after="0" w:line="240" w:lineRule="auto"/>
        <w:rPr>
          <w:rFonts w:ascii="Arial" w:hAnsi="Arial" w:cs="Arial"/>
        </w:rPr>
      </w:pPr>
    </w:p>
    <w:p w:rsidR="00264402" w:rsidRPr="00C74D43" w:rsidRDefault="00264402" w:rsidP="00264402">
      <w:pPr>
        <w:spacing w:after="0" w:line="240" w:lineRule="auto"/>
        <w:rPr>
          <w:rFonts w:ascii="Arial" w:hAnsi="Arial" w:cs="Arial"/>
        </w:rPr>
      </w:pPr>
    </w:p>
    <w:p w:rsidR="00264402" w:rsidRPr="00C74D43" w:rsidRDefault="00264402" w:rsidP="00264402">
      <w:pPr>
        <w:spacing w:after="0" w:line="240" w:lineRule="auto"/>
        <w:rPr>
          <w:rFonts w:ascii="Arial" w:hAnsi="Arial" w:cs="Arial"/>
        </w:rPr>
      </w:pPr>
    </w:p>
    <w:p w:rsidR="00264402" w:rsidRPr="00C74D43" w:rsidRDefault="00264402" w:rsidP="00264402">
      <w:pPr>
        <w:spacing w:after="0" w:line="240" w:lineRule="auto"/>
        <w:rPr>
          <w:rFonts w:ascii="Arial" w:hAnsi="Arial" w:cs="Arial"/>
        </w:rPr>
      </w:pPr>
    </w:p>
    <w:p w:rsidR="00264402" w:rsidRPr="00C74D43" w:rsidRDefault="00264402" w:rsidP="00264402">
      <w:pPr>
        <w:spacing w:after="0" w:line="240" w:lineRule="auto"/>
        <w:rPr>
          <w:rFonts w:ascii="Arial" w:hAnsi="Arial" w:cs="Arial"/>
        </w:rPr>
      </w:pPr>
    </w:p>
    <w:p w:rsidR="00264402" w:rsidRPr="00C74D43" w:rsidRDefault="00264402" w:rsidP="00264402">
      <w:pPr>
        <w:spacing w:after="0" w:line="240" w:lineRule="auto"/>
        <w:rPr>
          <w:rFonts w:ascii="Arial" w:hAnsi="Arial" w:cs="Arial"/>
        </w:rPr>
      </w:pPr>
    </w:p>
    <w:p w:rsidR="00264402" w:rsidRPr="00C74D43" w:rsidRDefault="00264402" w:rsidP="00264402">
      <w:pPr>
        <w:spacing w:after="0" w:line="240" w:lineRule="auto"/>
        <w:rPr>
          <w:rFonts w:ascii="Arial" w:hAnsi="Arial" w:cs="Arial"/>
        </w:rPr>
      </w:pPr>
    </w:p>
    <w:p w:rsidR="00264402" w:rsidRPr="00C74D43" w:rsidRDefault="00264402" w:rsidP="00264402">
      <w:pPr>
        <w:spacing w:after="0" w:line="240" w:lineRule="auto"/>
        <w:rPr>
          <w:rFonts w:ascii="Arial" w:hAnsi="Arial" w:cs="Arial"/>
        </w:rPr>
      </w:pPr>
    </w:p>
    <w:p w:rsidR="00264402" w:rsidRPr="00C74D43" w:rsidRDefault="00264402" w:rsidP="00264402">
      <w:pPr>
        <w:spacing w:after="0" w:line="240" w:lineRule="auto"/>
        <w:rPr>
          <w:rFonts w:ascii="Arial" w:hAnsi="Arial" w:cs="Arial"/>
        </w:rPr>
      </w:pPr>
    </w:p>
    <w:p w:rsidR="00264402" w:rsidRPr="00C74D43" w:rsidRDefault="00264402" w:rsidP="00264402">
      <w:pPr>
        <w:spacing w:after="0" w:line="240" w:lineRule="auto"/>
        <w:rPr>
          <w:rFonts w:ascii="Arial" w:hAnsi="Arial" w:cs="Arial"/>
        </w:rPr>
      </w:pPr>
    </w:p>
    <w:p w:rsidR="00596460" w:rsidRPr="00C74D43" w:rsidRDefault="00596460" w:rsidP="00596460">
      <w:pPr>
        <w:spacing w:after="0" w:line="240" w:lineRule="auto"/>
        <w:rPr>
          <w:rFonts w:ascii="Arial" w:hAnsi="Arial" w:cs="Arial"/>
        </w:rPr>
      </w:pPr>
    </w:p>
    <w:p w:rsidR="00E63078" w:rsidRPr="00C74D43" w:rsidRDefault="00E63078" w:rsidP="00B64596">
      <w:pPr>
        <w:pStyle w:val="ListParagraph"/>
        <w:numPr>
          <w:ilvl w:val="0"/>
          <w:numId w:val="860"/>
        </w:numPr>
        <w:spacing w:after="0" w:line="240" w:lineRule="auto"/>
        <w:rPr>
          <w:rFonts w:ascii="Arial" w:hAnsi="Arial" w:cs="Arial"/>
          <w:b/>
        </w:rPr>
      </w:pPr>
      <w:r w:rsidRPr="00C74D43">
        <w:rPr>
          <w:rFonts w:ascii="Arial" w:hAnsi="Arial" w:cs="Arial"/>
          <w:b/>
        </w:rPr>
        <w:lastRenderedPageBreak/>
        <w:t>ENDOCRINOLOGY: (Chapter  -50 -54 - Vasudevan – 7</w:t>
      </w:r>
      <w:r w:rsidRPr="00C74D43">
        <w:rPr>
          <w:rFonts w:ascii="Arial" w:hAnsi="Arial" w:cs="Arial"/>
          <w:b/>
          <w:vertAlign w:val="superscript"/>
        </w:rPr>
        <w:t>th</w:t>
      </w:r>
      <w:r w:rsidRPr="00C74D43">
        <w:rPr>
          <w:rFonts w:ascii="Arial" w:hAnsi="Arial" w:cs="Arial"/>
          <w:b/>
        </w:rPr>
        <w:t xml:space="preserve"> edition &amp; Chapter  19 – Satyanarayana – 4</w:t>
      </w:r>
      <w:r w:rsidRPr="00C74D43">
        <w:rPr>
          <w:rFonts w:ascii="Arial" w:hAnsi="Arial" w:cs="Arial"/>
          <w:b/>
          <w:vertAlign w:val="superscript"/>
        </w:rPr>
        <w:t>th</w:t>
      </w:r>
      <w:r w:rsidRPr="00C74D43">
        <w:rPr>
          <w:rFonts w:ascii="Arial" w:hAnsi="Arial" w:cs="Arial"/>
          <w:b/>
        </w:rPr>
        <w:t xml:space="preserve"> edition)</w:t>
      </w:r>
    </w:p>
    <w:p w:rsidR="00E63078" w:rsidRPr="00C74D43" w:rsidRDefault="00E63078" w:rsidP="00E63078">
      <w:pPr>
        <w:pStyle w:val="ListParagraph"/>
        <w:spacing w:after="0" w:line="240" w:lineRule="auto"/>
        <w:rPr>
          <w:rFonts w:ascii="Arial" w:hAnsi="Arial" w:cs="Arial"/>
          <w:b/>
        </w:rPr>
      </w:pPr>
    </w:p>
    <w:p w:rsidR="00E63078" w:rsidRPr="00C74D43" w:rsidRDefault="00E63078" w:rsidP="00E63078">
      <w:pPr>
        <w:spacing w:after="0" w:line="240" w:lineRule="auto"/>
        <w:rPr>
          <w:rFonts w:ascii="Arial" w:hAnsi="Arial" w:cs="Arial"/>
        </w:rPr>
      </w:pPr>
      <w:r w:rsidRPr="00C74D43">
        <w:rPr>
          <w:rFonts w:ascii="Arial" w:eastAsiaTheme="minorHAnsi" w:hAnsi="Arial" w:cs="Arial"/>
          <w:b/>
          <w:lang w:eastAsia="en-US"/>
        </w:rPr>
        <w:t>2 &amp; 5 MARKS</w:t>
      </w:r>
      <w:r w:rsidRPr="00C74D43">
        <w:rPr>
          <w:rFonts w:ascii="Arial" w:eastAsiaTheme="minorHAnsi" w:hAnsi="Arial" w:cs="Arial"/>
          <w:lang w:eastAsia="en-US"/>
        </w:rPr>
        <w:t>:</w:t>
      </w:r>
    </w:p>
    <w:p w:rsidR="00E63078" w:rsidRPr="00C74D43" w:rsidRDefault="00E644E4" w:rsidP="00E644E4">
      <w:pPr>
        <w:spacing w:after="0" w:line="240" w:lineRule="auto"/>
        <w:rPr>
          <w:rFonts w:ascii="Arial" w:hAnsi="Arial" w:cs="Arial"/>
        </w:rPr>
      </w:pPr>
      <w:r w:rsidRPr="00C74D43">
        <w:rPr>
          <w:rFonts w:ascii="Arial" w:hAnsi="Arial" w:cs="Arial"/>
        </w:rPr>
        <w:t xml:space="preserve">      </w:t>
      </w:r>
      <w:r w:rsidR="00E63078" w:rsidRPr="00C74D43">
        <w:rPr>
          <w:rFonts w:ascii="Arial" w:hAnsi="Arial" w:cs="Arial"/>
        </w:rPr>
        <w:t>1. Classification of hormones –</w:t>
      </w:r>
      <w:r w:rsidR="00E63078" w:rsidRPr="00C74D43">
        <w:rPr>
          <w:rFonts w:ascii="Arial" w:hAnsi="Arial" w:cs="Arial"/>
          <w:b/>
          <w:i/>
        </w:rPr>
        <w:t>Refer Page 427 to429- Satyanarayana</w:t>
      </w:r>
    </w:p>
    <w:p w:rsidR="00E63078" w:rsidRPr="00C74D43" w:rsidRDefault="00E63078" w:rsidP="00B64596">
      <w:pPr>
        <w:pStyle w:val="ListParagraph"/>
        <w:numPr>
          <w:ilvl w:val="0"/>
          <w:numId w:val="1139"/>
        </w:numPr>
        <w:spacing w:after="0" w:line="240" w:lineRule="auto"/>
        <w:rPr>
          <w:rFonts w:ascii="Arial" w:hAnsi="Arial" w:cs="Arial"/>
        </w:rPr>
      </w:pPr>
      <w:r w:rsidRPr="00C74D43">
        <w:rPr>
          <w:rFonts w:ascii="Arial" w:hAnsi="Arial" w:cs="Arial"/>
        </w:rPr>
        <w:t>Cyclic AMP – cAMP –second messenger -</w:t>
      </w:r>
      <w:r w:rsidRPr="00C74D43">
        <w:rPr>
          <w:rFonts w:ascii="Arial" w:hAnsi="Arial" w:cs="Arial"/>
          <w:b/>
          <w:i/>
        </w:rPr>
        <w:t xml:space="preserve"> Refer Page 430 -431 Satyanarayana</w:t>
      </w:r>
    </w:p>
    <w:p w:rsidR="00E63078" w:rsidRPr="00C74D43" w:rsidRDefault="00E63078" w:rsidP="00B64596">
      <w:pPr>
        <w:pStyle w:val="ListParagraph"/>
        <w:numPr>
          <w:ilvl w:val="0"/>
          <w:numId w:val="1139"/>
        </w:numPr>
        <w:spacing w:after="0" w:line="240" w:lineRule="auto"/>
        <w:rPr>
          <w:rFonts w:ascii="Arial" w:hAnsi="Arial" w:cs="Arial"/>
        </w:rPr>
      </w:pPr>
      <w:r w:rsidRPr="00C74D43">
        <w:rPr>
          <w:rFonts w:ascii="Arial" w:hAnsi="Arial" w:cs="Arial"/>
        </w:rPr>
        <w:t>G protein -</w:t>
      </w:r>
      <w:r w:rsidRPr="00C74D43">
        <w:rPr>
          <w:rFonts w:ascii="Arial" w:hAnsi="Arial" w:cs="Arial"/>
          <w:b/>
          <w:i/>
        </w:rPr>
        <w:t xml:space="preserve"> Refer Page 650 - 651 Vasudevan</w:t>
      </w:r>
    </w:p>
    <w:p w:rsidR="00E63078" w:rsidRPr="00C74D43" w:rsidRDefault="00E63078" w:rsidP="00B64596">
      <w:pPr>
        <w:pStyle w:val="ListParagraph"/>
        <w:numPr>
          <w:ilvl w:val="0"/>
          <w:numId w:val="1139"/>
        </w:numPr>
        <w:spacing w:after="0" w:line="240" w:lineRule="auto"/>
        <w:rPr>
          <w:rFonts w:ascii="Arial" w:hAnsi="Arial" w:cs="Arial"/>
        </w:rPr>
      </w:pPr>
      <w:r w:rsidRPr="00C74D43">
        <w:rPr>
          <w:rFonts w:ascii="Arial" w:hAnsi="Arial" w:cs="Arial"/>
        </w:rPr>
        <w:t xml:space="preserve">Glucocorticoids - </w:t>
      </w:r>
      <w:r w:rsidRPr="00C74D43">
        <w:rPr>
          <w:rFonts w:ascii="Arial" w:hAnsi="Arial" w:cs="Arial"/>
          <w:b/>
          <w:i/>
        </w:rPr>
        <w:t>Refer Page 441 to 444- Satyanarayana</w:t>
      </w:r>
    </w:p>
    <w:p w:rsidR="00E63078" w:rsidRPr="00C74D43" w:rsidRDefault="00E63078" w:rsidP="00B64596">
      <w:pPr>
        <w:pStyle w:val="ListParagraph"/>
        <w:numPr>
          <w:ilvl w:val="0"/>
          <w:numId w:val="1139"/>
        </w:numPr>
        <w:spacing w:after="0" w:line="240" w:lineRule="auto"/>
        <w:rPr>
          <w:rFonts w:ascii="Arial" w:hAnsi="Arial" w:cs="Arial"/>
        </w:rPr>
      </w:pPr>
      <w:r w:rsidRPr="00C74D43">
        <w:rPr>
          <w:rFonts w:ascii="Arial" w:hAnsi="Arial" w:cs="Arial"/>
        </w:rPr>
        <w:t>Two hormones of posterior pituitary gland (Aug 2014)</w:t>
      </w:r>
    </w:p>
    <w:p w:rsidR="00E63078" w:rsidRPr="00C74D43" w:rsidRDefault="00E63078" w:rsidP="00B64596">
      <w:pPr>
        <w:pStyle w:val="ListParagraph"/>
        <w:numPr>
          <w:ilvl w:val="2"/>
          <w:numId w:val="1147"/>
        </w:numPr>
        <w:spacing w:after="0" w:line="240" w:lineRule="auto"/>
        <w:rPr>
          <w:rFonts w:cstheme="minorHAnsi"/>
        </w:rPr>
      </w:pPr>
      <w:r w:rsidRPr="00C74D43">
        <w:rPr>
          <w:rFonts w:cstheme="minorHAnsi"/>
        </w:rPr>
        <w:t>Oxytocin</w:t>
      </w:r>
    </w:p>
    <w:p w:rsidR="00E63078" w:rsidRPr="00C74D43" w:rsidRDefault="00E63078" w:rsidP="00B64596">
      <w:pPr>
        <w:pStyle w:val="ListParagraph"/>
        <w:numPr>
          <w:ilvl w:val="2"/>
          <w:numId w:val="1147"/>
        </w:numPr>
        <w:spacing w:after="0" w:line="240" w:lineRule="auto"/>
        <w:rPr>
          <w:rFonts w:cstheme="minorHAnsi"/>
        </w:rPr>
      </w:pPr>
      <w:r w:rsidRPr="00C74D43">
        <w:rPr>
          <w:rFonts w:cstheme="minorHAnsi"/>
        </w:rPr>
        <w:t>Antidiuretic hormone (Vasopressin)</w:t>
      </w:r>
    </w:p>
    <w:p w:rsidR="00E63078" w:rsidRPr="00C74D43" w:rsidRDefault="00E63078" w:rsidP="00B64596">
      <w:pPr>
        <w:pStyle w:val="ListParagraph"/>
        <w:numPr>
          <w:ilvl w:val="0"/>
          <w:numId w:val="1139"/>
        </w:numPr>
        <w:rPr>
          <w:rFonts w:ascii="Arial" w:hAnsi="Arial" w:cs="Arial"/>
        </w:rPr>
      </w:pPr>
      <w:r w:rsidRPr="00C74D43">
        <w:rPr>
          <w:rFonts w:ascii="Arial" w:hAnsi="Arial" w:cs="Arial"/>
        </w:rPr>
        <w:t>What is the function of activated G protein? Aug 2013(</w:t>
      </w:r>
      <w:r w:rsidRPr="00C74D43">
        <w:rPr>
          <w:rFonts w:ascii="Arial" w:hAnsi="Arial" w:cs="Arial"/>
          <w:b/>
          <w:i/>
        </w:rPr>
        <w:t>Refer Page 650 - 651 Vasudevan)</w:t>
      </w:r>
    </w:p>
    <w:p w:rsidR="00E63078" w:rsidRPr="00C74D43" w:rsidRDefault="00E63078" w:rsidP="00B64596">
      <w:pPr>
        <w:pStyle w:val="ListParagraph"/>
        <w:numPr>
          <w:ilvl w:val="0"/>
          <w:numId w:val="1139"/>
        </w:numPr>
        <w:rPr>
          <w:rFonts w:ascii="Arial" w:hAnsi="Arial" w:cs="Arial"/>
        </w:rPr>
      </w:pPr>
      <w:r w:rsidRPr="00C74D43">
        <w:rPr>
          <w:rFonts w:ascii="Arial" w:hAnsi="Arial" w:cs="Arial"/>
        </w:rPr>
        <w:t>Mention two second messengers of hormonal action and the hormones(Aug 2013)</w:t>
      </w:r>
    </w:p>
    <w:p w:rsidR="00E63078" w:rsidRPr="00C74D43" w:rsidRDefault="00E63078" w:rsidP="00B64596">
      <w:pPr>
        <w:pStyle w:val="ListParagraph"/>
        <w:numPr>
          <w:ilvl w:val="0"/>
          <w:numId w:val="1229"/>
        </w:numPr>
        <w:rPr>
          <w:rFonts w:cstheme="minorHAnsi"/>
        </w:rPr>
      </w:pPr>
      <w:r w:rsidRPr="00C74D43">
        <w:rPr>
          <w:rFonts w:cstheme="minorHAnsi"/>
        </w:rPr>
        <w:t>Cyclic AMP – ACTH, TSH, ADH, PTH,Thyroxin, Adrenal medullary hormones</w:t>
      </w:r>
    </w:p>
    <w:p w:rsidR="00E63078" w:rsidRPr="00C74D43" w:rsidRDefault="00E63078" w:rsidP="00B64596">
      <w:pPr>
        <w:pStyle w:val="ListParagraph"/>
        <w:numPr>
          <w:ilvl w:val="0"/>
          <w:numId w:val="1229"/>
        </w:numPr>
        <w:rPr>
          <w:rFonts w:cstheme="minorHAnsi"/>
        </w:rPr>
      </w:pPr>
      <w:r w:rsidRPr="00C74D43">
        <w:rPr>
          <w:rFonts w:cstheme="minorHAnsi"/>
        </w:rPr>
        <w:t>Phosphatidyl Inositol – TRH, gastrin, Cholecystokinin</w:t>
      </w:r>
    </w:p>
    <w:p w:rsidR="00E63078" w:rsidRPr="00C74D43" w:rsidRDefault="00E63078" w:rsidP="00B64596">
      <w:pPr>
        <w:pStyle w:val="ListParagraph"/>
        <w:numPr>
          <w:ilvl w:val="0"/>
          <w:numId w:val="1139"/>
        </w:numPr>
        <w:rPr>
          <w:rFonts w:ascii="Arial" w:hAnsi="Arial" w:cs="Arial"/>
        </w:rPr>
      </w:pPr>
      <w:r w:rsidRPr="00C74D43">
        <w:rPr>
          <w:rFonts w:ascii="Arial" w:hAnsi="Arial" w:cs="Arial"/>
        </w:rPr>
        <w:t>Name three peptide hormones (Aug 2012)</w:t>
      </w:r>
    </w:p>
    <w:p w:rsidR="00E63078" w:rsidRPr="00C74D43" w:rsidRDefault="00E63078" w:rsidP="00B64596">
      <w:pPr>
        <w:pStyle w:val="ListParagraph"/>
        <w:numPr>
          <w:ilvl w:val="0"/>
          <w:numId w:val="1242"/>
        </w:numPr>
        <w:rPr>
          <w:rFonts w:cstheme="minorHAnsi"/>
        </w:rPr>
      </w:pPr>
      <w:r w:rsidRPr="00C74D43">
        <w:rPr>
          <w:rFonts w:cstheme="minorHAnsi"/>
        </w:rPr>
        <w:t>Insulin, Glucagon, ADH, Oxytocin</w:t>
      </w:r>
    </w:p>
    <w:p w:rsidR="00E63078" w:rsidRPr="00C74D43" w:rsidRDefault="00E63078" w:rsidP="00B64596">
      <w:pPr>
        <w:pStyle w:val="ListParagraph"/>
        <w:numPr>
          <w:ilvl w:val="0"/>
          <w:numId w:val="1139"/>
        </w:numPr>
        <w:rPr>
          <w:rFonts w:ascii="Arial" w:hAnsi="Arial" w:cs="Arial"/>
        </w:rPr>
      </w:pPr>
      <w:r w:rsidRPr="00C74D43">
        <w:rPr>
          <w:rFonts w:ascii="Arial" w:hAnsi="Arial" w:cs="Arial"/>
        </w:rPr>
        <w:t>Second messengers (Aug 2011)</w:t>
      </w:r>
      <w:r w:rsidRPr="00C74D43">
        <w:rPr>
          <w:rFonts w:ascii="Arial" w:hAnsi="Arial" w:cs="Arial"/>
          <w:b/>
          <w:i/>
        </w:rPr>
        <w:t xml:space="preserve"> Refer Page 428 to 431- Satyanarayana</w:t>
      </w:r>
    </w:p>
    <w:p w:rsidR="00E63078" w:rsidRPr="00C74D43" w:rsidRDefault="00E63078" w:rsidP="00B64596">
      <w:pPr>
        <w:pStyle w:val="ListParagraph"/>
        <w:numPr>
          <w:ilvl w:val="0"/>
          <w:numId w:val="1139"/>
        </w:numPr>
        <w:rPr>
          <w:rFonts w:ascii="Arial" w:hAnsi="Arial" w:cs="Arial"/>
        </w:rPr>
      </w:pPr>
      <w:r w:rsidRPr="00C74D43">
        <w:rPr>
          <w:rFonts w:ascii="Arial" w:hAnsi="Arial" w:cs="Arial"/>
        </w:rPr>
        <w:t>Name any 2 hyperglycaemic hormones(Aug 2011)</w:t>
      </w:r>
    </w:p>
    <w:p w:rsidR="00E63078" w:rsidRPr="00C74D43" w:rsidRDefault="00E63078" w:rsidP="00B64596">
      <w:pPr>
        <w:pStyle w:val="ListParagraph"/>
        <w:numPr>
          <w:ilvl w:val="0"/>
          <w:numId w:val="1242"/>
        </w:numPr>
        <w:rPr>
          <w:rFonts w:cstheme="minorHAnsi"/>
        </w:rPr>
      </w:pPr>
      <w:r w:rsidRPr="00C74D43">
        <w:rPr>
          <w:rFonts w:cstheme="minorHAnsi"/>
        </w:rPr>
        <w:t>Glucagon, Corticosteroids, thyroxine, Catecholamines</w:t>
      </w:r>
    </w:p>
    <w:p w:rsidR="00E63078" w:rsidRPr="00C74D43" w:rsidRDefault="00E63078" w:rsidP="00B64596">
      <w:pPr>
        <w:pStyle w:val="ListParagraph"/>
        <w:numPr>
          <w:ilvl w:val="0"/>
          <w:numId w:val="1139"/>
        </w:numPr>
        <w:rPr>
          <w:rFonts w:cstheme="minorHAnsi"/>
        </w:rPr>
      </w:pPr>
      <w:r w:rsidRPr="00C74D43">
        <w:rPr>
          <w:rFonts w:ascii="Arial" w:hAnsi="Arial" w:cs="Arial"/>
        </w:rPr>
        <w:t>Name any 2 hormones acting thro’ cyclic AMP (Feb 2015)</w:t>
      </w:r>
    </w:p>
    <w:p w:rsidR="00E63078" w:rsidRPr="00C74D43" w:rsidRDefault="00E63078" w:rsidP="00B64596">
      <w:pPr>
        <w:pStyle w:val="ListParagraph"/>
        <w:numPr>
          <w:ilvl w:val="0"/>
          <w:numId w:val="1242"/>
        </w:numPr>
        <w:rPr>
          <w:rFonts w:cstheme="minorHAnsi"/>
        </w:rPr>
      </w:pPr>
      <w:r w:rsidRPr="00C74D43">
        <w:rPr>
          <w:rFonts w:cstheme="minorHAnsi"/>
        </w:rPr>
        <w:t>ACTH, TSH, ADH, PTH,Thyroxin, Adrenal medullary hormones</w:t>
      </w:r>
    </w:p>
    <w:p w:rsidR="00E63078" w:rsidRPr="00C74D43" w:rsidRDefault="00E63078" w:rsidP="00E63078">
      <w:pPr>
        <w:rPr>
          <w:rFonts w:ascii="Arial" w:hAnsi="Arial" w:cs="Arial"/>
        </w:rPr>
      </w:pPr>
      <w:r w:rsidRPr="00C74D43">
        <w:rPr>
          <w:rFonts w:ascii="Arial" w:hAnsi="Arial" w:cs="Arial"/>
          <w:b/>
        </w:rPr>
        <w:t>SHORT NOTES</w:t>
      </w:r>
      <w:r w:rsidRPr="00C74D43">
        <w:rPr>
          <w:rFonts w:ascii="Arial" w:hAnsi="Arial" w:cs="Arial"/>
        </w:rPr>
        <w:t xml:space="preserve">:  </w:t>
      </w:r>
    </w:p>
    <w:p w:rsidR="00E63078" w:rsidRPr="00C74D43" w:rsidRDefault="00E63078" w:rsidP="00B64596">
      <w:pPr>
        <w:pStyle w:val="ListParagraph"/>
        <w:numPr>
          <w:ilvl w:val="0"/>
          <w:numId w:val="1207"/>
        </w:numPr>
        <w:rPr>
          <w:rFonts w:ascii="Arial" w:hAnsi="Arial" w:cs="Arial"/>
        </w:rPr>
      </w:pPr>
      <w:r w:rsidRPr="00C74D43">
        <w:rPr>
          <w:rFonts w:ascii="Arial" w:hAnsi="Arial" w:cs="Arial"/>
        </w:rPr>
        <w:t xml:space="preserve">Mechanism of action of steroid hormones (Aug 2013, Feb 2014)- </w:t>
      </w:r>
      <w:r w:rsidRPr="00C74D43">
        <w:rPr>
          <w:rFonts w:ascii="Arial" w:hAnsi="Arial" w:cs="Arial"/>
          <w:b/>
          <w:i/>
        </w:rPr>
        <w:t>Refer Page 667 - Vasudevan</w:t>
      </w:r>
    </w:p>
    <w:p w:rsidR="00E63078" w:rsidRPr="00C74D43" w:rsidRDefault="00E63078" w:rsidP="00B64596">
      <w:pPr>
        <w:pStyle w:val="ListParagraph"/>
        <w:numPr>
          <w:ilvl w:val="0"/>
          <w:numId w:val="1207"/>
        </w:numPr>
        <w:rPr>
          <w:rFonts w:ascii="Arial" w:hAnsi="Arial" w:cs="Arial"/>
        </w:rPr>
      </w:pPr>
      <w:r w:rsidRPr="00C74D43">
        <w:rPr>
          <w:rFonts w:ascii="Arial" w:hAnsi="Arial" w:cs="Arial"/>
        </w:rPr>
        <w:t>Mechanism of action of hormones acting thro’ cAMP (Aug 2014)</w:t>
      </w:r>
      <w:r w:rsidRPr="00C74D43">
        <w:rPr>
          <w:rFonts w:ascii="Arial" w:hAnsi="Arial" w:cs="Arial"/>
          <w:b/>
          <w:i/>
        </w:rPr>
        <w:t xml:space="preserve"> Refer Page 430 to 431- Satyanarayana&amp; - Page 650 to651- Vasudevan</w:t>
      </w:r>
    </w:p>
    <w:p w:rsidR="0090460E" w:rsidRPr="00C74D43" w:rsidRDefault="0090460E" w:rsidP="0090460E">
      <w:pPr>
        <w:rPr>
          <w:rFonts w:ascii="Arial" w:hAnsi="Arial" w:cs="Arial"/>
        </w:rPr>
      </w:pPr>
    </w:p>
    <w:p w:rsidR="0090460E" w:rsidRDefault="0090460E" w:rsidP="0090460E">
      <w:pPr>
        <w:rPr>
          <w:rFonts w:ascii="Arial" w:hAnsi="Arial" w:cs="Arial"/>
        </w:rPr>
      </w:pPr>
    </w:p>
    <w:p w:rsidR="004E1505" w:rsidRDefault="004E1505" w:rsidP="0090460E">
      <w:pPr>
        <w:rPr>
          <w:rFonts w:ascii="Arial" w:hAnsi="Arial" w:cs="Arial"/>
        </w:rPr>
      </w:pPr>
    </w:p>
    <w:p w:rsidR="004E1505" w:rsidRDefault="004E1505" w:rsidP="0090460E">
      <w:pPr>
        <w:rPr>
          <w:rFonts w:ascii="Arial" w:hAnsi="Arial" w:cs="Arial"/>
        </w:rPr>
      </w:pPr>
    </w:p>
    <w:p w:rsidR="004E1505" w:rsidRDefault="004E1505" w:rsidP="0090460E">
      <w:pPr>
        <w:rPr>
          <w:rFonts w:ascii="Arial" w:hAnsi="Arial" w:cs="Arial"/>
        </w:rPr>
      </w:pPr>
    </w:p>
    <w:p w:rsidR="004E1505" w:rsidRDefault="004E1505" w:rsidP="0090460E">
      <w:pPr>
        <w:rPr>
          <w:rFonts w:ascii="Arial" w:hAnsi="Arial" w:cs="Arial"/>
        </w:rPr>
      </w:pPr>
    </w:p>
    <w:p w:rsidR="004E1505" w:rsidRDefault="004E1505" w:rsidP="0090460E">
      <w:pPr>
        <w:rPr>
          <w:rFonts w:ascii="Arial" w:hAnsi="Arial" w:cs="Arial"/>
        </w:rPr>
      </w:pPr>
    </w:p>
    <w:p w:rsidR="004E1505" w:rsidRDefault="004E1505" w:rsidP="0090460E">
      <w:pPr>
        <w:rPr>
          <w:rFonts w:ascii="Arial" w:hAnsi="Arial" w:cs="Arial"/>
        </w:rPr>
      </w:pPr>
    </w:p>
    <w:p w:rsidR="004E1505" w:rsidRDefault="004E1505" w:rsidP="0090460E">
      <w:pPr>
        <w:rPr>
          <w:rFonts w:ascii="Arial" w:hAnsi="Arial" w:cs="Arial"/>
        </w:rPr>
      </w:pPr>
    </w:p>
    <w:p w:rsidR="004E1505" w:rsidRDefault="004E1505" w:rsidP="0090460E">
      <w:pPr>
        <w:rPr>
          <w:rFonts w:ascii="Arial" w:hAnsi="Arial" w:cs="Arial"/>
        </w:rPr>
      </w:pPr>
    </w:p>
    <w:p w:rsidR="004E1505" w:rsidRDefault="004E1505" w:rsidP="0090460E">
      <w:pPr>
        <w:rPr>
          <w:rFonts w:ascii="Arial" w:hAnsi="Arial" w:cs="Arial"/>
        </w:rPr>
      </w:pPr>
    </w:p>
    <w:p w:rsidR="004E1505" w:rsidRDefault="004E1505" w:rsidP="0090460E">
      <w:pPr>
        <w:rPr>
          <w:rFonts w:ascii="Arial" w:hAnsi="Arial" w:cs="Arial"/>
        </w:rPr>
      </w:pPr>
    </w:p>
    <w:p w:rsidR="004E1505" w:rsidRDefault="004E1505" w:rsidP="0090460E">
      <w:pPr>
        <w:rPr>
          <w:rFonts w:ascii="Arial" w:hAnsi="Arial" w:cs="Arial"/>
        </w:rPr>
      </w:pPr>
    </w:p>
    <w:p w:rsidR="004E1505" w:rsidRDefault="004E1505" w:rsidP="0090460E">
      <w:pPr>
        <w:rPr>
          <w:rFonts w:ascii="Arial" w:hAnsi="Arial" w:cs="Arial"/>
        </w:rPr>
      </w:pPr>
    </w:p>
    <w:p w:rsidR="004E1505" w:rsidRDefault="004E1505" w:rsidP="0090460E">
      <w:pPr>
        <w:rPr>
          <w:rFonts w:ascii="Arial" w:hAnsi="Arial" w:cs="Arial"/>
        </w:rPr>
      </w:pPr>
    </w:p>
    <w:p w:rsidR="004E1505" w:rsidRDefault="004E1505" w:rsidP="0090460E">
      <w:pPr>
        <w:rPr>
          <w:rFonts w:ascii="Arial" w:hAnsi="Arial" w:cs="Arial"/>
        </w:rPr>
      </w:pPr>
    </w:p>
    <w:p w:rsidR="004E1505" w:rsidRDefault="004E1505" w:rsidP="0090460E">
      <w:pPr>
        <w:rPr>
          <w:rFonts w:ascii="Arial" w:hAnsi="Arial" w:cs="Arial"/>
        </w:rPr>
      </w:pPr>
    </w:p>
    <w:p w:rsidR="004E1505" w:rsidRDefault="004E1505" w:rsidP="0090460E">
      <w:pPr>
        <w:rPr>
          <w:rFonts w:ascii="Arial" w:hAnsi="Arial" w:cs="Arial"/>
        </w:rPr>
      </w:pPr>
    </w:p>
    <w:p w:rsidR="004E1505" w:rsidRDefault="004E1505" w:rsidP="0090460E">
      <w:pPr>
        <w:rPr>
          <w:rFonts w:ascii="Arial" w:hAnsi="Arial" w:cs="Arial"/>
        </w:rPr>
      </w:pPr>
    </w:p>
    <w:p w:rsidR="004E1505" w:rsidRPr="00C74D43" w:rsidRDefault="004E1505" w:rsidP="0090460E">
      <w:pPr>
        <w:rPr>
          <w:rFonts w:ascii="Arial" w:hAnsi="Arial" w:cs="Arial"/>
        </w:rPr>
      </w:pPr>
    </w:p>
    <w:p w:rsidR="00E63078" w:rsidRPr="00C74D43" w:rsidRDefault="00E63078" w:rsidP="00B64596">
      <w:pPr>
        <w:pStyle w:val="ListParagraph"/>
        <w:numPr>
          <w:ilvl w:val="0"/>
          <w:numId w:val="860"/>
        </w:numPr>
        <w:rPr>
          <w:rFonts w:ascii="Arial" w:hAnsi="Arial" w:cs="Arial"/>
        </w:rPr>
      </w:pPr>
      <w:r w:rsidRPr="00C74D43">
        <w:rPr>
          <w:rFonts w:ascii="Arial" w:hAnsi="Arial" w:cs="Arial"/>
          <w:b/>
        </w:rPr>
        <w:t>NORMAL VALUES</w:t>
      </w:r>
    </w:p>
    <w:p w:rsidR="00E63078" w:rsidRPr="00C74D43" w:rsidRDefault="00E63078" w:rsidP="00E63078">
      <w:pPr>
        <w:spacing w:after="0" w:line="240" w:lineRule="auto"/>
        <w:jc w:val="both"/>
        <w:rPr>
          <w:rFonts w:ascii="Arial" w:hAnsi="Arial" w:cs="Arial"/>
          <w:b/>
        </w:rPr>
      </w:pPr>
      <w:r w:rsidRPr="00C74D43">
        <w:rPr>
          <w:rFonts w:ascii="Arial" w:hAnsi="Arial" w:cs="Arial"/>
          <w:b/>
        </w:rPr>
        <w:t>BLOOD:</w:t>
      </w:r>
    </w:p>
    <w:p w:rsidR="00E63078" w:rsidRPr="00C74D43" w:rsidRDefault="00E63078" w:rsidP="00E63078">
      <w:pPr>
        <w:spacing w:after="0" w:line="240" w:lineRule="auto"/>
        <w:jc w:val="both"/>
        <w:rPr>
          <w:rFonts w:ascii="Arial" w:hAnsi="Arial" w:cs="Arial"/>
        </w:rPr>
      </w:pPr>
      <w:r w:rsidRPr="00C74D43">
        <w:rPr>
          <w:rFonts w:ascii="Arial" w:hAnsi="Arial" w:cs="Arial"/>
          <w:b/>
        </w:rPr>
        <w:t>PLASMA / SERUM –</w:t>
      </w:r>
    </w:p>
    <w:p w:rsidR="00E63078" w:rsidRPr="00C74D43" w:rsidRDefault="00E63078" w:rsidP="00E63078">
      <w:pPr>
        <w:spacing w:after="0" w:line="240" w:lineRule="auto"/>
        <w:jc w:val="both"/>
        <w:rPr>
          <w:rFonts w:ascii="Arial" w:hAnsi="Arial" w:cs="Arial"/>
        </w:rPr>
      </w:pPr>
      <w:r w:rsidRPr="00C74D43">
        <w:rPr>
          <w:rFonts w:ascii="Arial" w:hAnsi="Arial" w:cs="Arial"/>
        </w:rPr>
        <w:t xml:space="preserve">PROTEINS – TOTAL </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xml:space="preserve">: 6 – 8 </w:t>
      </w:r>
      <w:r w:rsidRPr="00C74D43">
        <w:rPr>
          <w:rFonts w:ascii="Arial" w:hAnsi="Arial" w:cs="Arial"/>
          <w:b/>
        </w:rPr>
        <w:t>gms/dl</w:t>
      </w:r>
    </w:p>
    <w:p w:rsidR="00E63078" w:rsidRPr="00C74D43" w:rsidRDefault="00E63078" w:rsidP="00E63078">
      <w:pPr>
        <w:spacing w:after="0" w:line="240" w:lineRule="auto"/>
        <w:jc w:val="both"/>
        <w:rPr>
          <w:rFonts w:ascii="Arial" w:hAnsi="Arial" w:cs="Arial"/>
          <w:b/>
        </w:rPr>
      </w:pPr>
      <w:r w:rsidRPr="00C74D43">
        <w:rPr>
          <w:rFonts w:ascii="Arial" w:hAnsi="Arial" w:cs="Arial"/>
        </w:rPr>
        <w:t>ALBUMIN</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xml:space="preserve">: 3.5 – 5 </w:t>
      </w:r>
      <w:r w:rsidRPr="00C74D43">
        <w:rPr>
          <w:rFonts w:ascii="Arial" w:hAnsi="Arial" w:cs="Arial"/>
          <w:b/>
        </w:rPr>
        <w:t>gms/dl</w:t>
      </w:r>
    </w:p>
    <w:p w:rsidR="00E63078" w:rsidRPr="00C74D43" w:rsidRDefault="00E63078" w:rsidP="00E63078">
      <w:pPr>
        <w:spacing w:after="0" w:line="240" w:lineRule="auto"/>
        <w:jc w:val="both"/>
        <w:rPr>
          <w:rFonts w:ascii="Arial" w:hAnsi="Arial" w:cs="Arial"/>
          <w:b/>
        </w:rPr>
      </w:pPr>
      <w:r w:rsidRPr="00C74D43">
        <w:rPr>
          <w:rFonts w:ascii="Arial" w:hAnsi="Arial" w:cs="Arial"/>
        </w:rPr>
        <w:t>GLOBULIN</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xml:space="preserve">: 2.5 – 3 </w:t>
      </w:r>
      <w:r w:rsidRPr="00C74D43">
        <w:rPr>
          <w:rFonts w:ascii="Arial" w:hAnsi="Arial" w:cs="Arial"/>
          <w:b/>
        </w:rPr>
        <w:t>gms/dl</w:t>
      </w:r>
    </w:p>
    <w:p w:rsidR="00E63078" w:rsidRPr="00C74D43" w:rsidRDefault="00E63078" w:rsidP="00E63078">
      <w:pPr>
        <w:spacing w:after="0" w:line="240" w:lineRule="auto"/>
        <w:jc w:val="both"/>
        <w:rPr>
          <w:rFonts w:ascii="Arial" w:hAnsi="Arial" w:cs="Arial"/>
        </w:rPr>
      </w:pPr>
      <w:r w:rsidRPr="00C74D43">
        <w:rPr>
          <w:rFonts w:ascii="Arial" w:hAnsi="Arial" w:cs="Arial"/>
        </w:rPr>
        <w:t xml:space="preserve">FIBRINOGEN </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200 – 400 mg/dl</w:t>
      </w:r>
    </w:p>
    <w:p w:rsidR="00E63078" w:rsidRPr="00C74D43" w:rsidRDefault="00E63078" w:rsidP="00E63078">
      <w:pPr>
        <w:spacing w:after="0" w:line="240" w:lineRule="auto"/>
        <w:jc w:val="both"/>
        <w:rPr>
          <w:rFonts w:ascii="Arial" w:hAnsi="Arial" w:cs="Arial"/>
        </w:rPr>
      </w:pPr>
      <w:r w:rsidRPr="00C74D43">
        <w:rPr>
          <w:rFonts w:ascii="Arial" w:hAnsi="Arial" w:cs="Arial"/>
        </w:rPr>
        <w:t xml:space="preserve">PROTHROMBIN </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10 – 15 mg/dl</w:t>
      </w:r>
    </w:p>
    <w:p w:rsidR="00E63078" w:rsidRPr="00C74D43" w:rsidRDefault="00E63078" w:rsidP="00E63078">
      <w:pPr>
        <w:spacing w:after="0" w:line="240" w:lineRule="auto"/>
        <w:jc w:val="both"/>
        <w:rPr>
          <w:rFonts w:ascii="Arial" w:hAnsi="Arial" w:cs="Arial"/>
        </w:rPr>
      </w:pPr>
      <w:r w:rsidRPr="00C74D43">
        <w:rPr>
          <w:rFonts w:ascii="Arial" w:hAnsi="Arial" w:cs="Arial"/>
        </w:rPr>
        <w:t>BILIRUBIN</w:t>
      </w:r>
      <w:r w:rsidRPr="00C74D43">
        <w:rPr>
          <w:rFonts w:ascii="Arial" w:hAnsi="Arial" w:cs="Arial"/>
        </w:rPr>
        <w:tab/>
        <w:t xml:space="preserve"> – TOTAL </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0.2 – 1 mg/ dl</w:t>
      </w:r>
    </w:p>
    <w:p w:rsidR="00E63078" w:rsidRPr="00C74D43" w:rsidRDefault="00E63078" w:rsidP="00B64596">
      <w:pPr>
        <w:pStyle w:val="ListParagraph"/>
        <w:numPr>
          <w:ilvl w:val="0"/>
          <w:numId w:val="1172"/>
        </w:numPr>
        <w:spacing w:after="0" w:line="240" w:lineRule="auto"/>
        <w:jc w:val="both"/>
        <w:rPr>
          <w:rFonts w:ascii="Arial" w:hAnsi="Arial" w:cs="Arial"/>
        </w:rPr>
      </w:pPr>
      <w:r w:rsidRPr="00C74D43">
        <w:rPr>
          <w:rFonts w:ascii="Arial" w:hAnsi="Arial" w:cs="Arial"/>
        </w:rPr>
        <w:t>CONJUGATED (DIRECT)</w:t>
      </w:r>
      <w:r w:rsidRPr="00C74D43">
        <w:rPr>
          <w:rFonts w:ascii="Arial" w:hAnsi="Arial" w:cs="Arial"/>
        </w:rPr>
        <w:tab/>
        <w:t>: 0.1 – 0.4 mg/dl</w:t>
      </w:r>
    </w:p>
    <w:p w:rsidR="00E63078" w:rsidRPr="00C74D43" w:rsidRDefault="00E63078" w:rsidP="00B64596">
      <w:pPr>
        <w:pStyle w:val="ListParagraph"/>
        <w:numPr>
          <w:ilvl w:val="0"/>
          <w:numId w:val="1172"/>
        </w:numPr>
        <w:spacing w:after="0" w:line="240" w:lineRule="auto"/>
        <w:jc w:val="both"/>
        <w:rPr>
          <w:rFonts w:ascii="Arial" w:hAnsi="Arial" w:cs="Arial"/>
        </w:rPr>
      </w:pPr>
      <w:r w:rsidRPr="00C74D43">
        <w:rPr>
          <w:rFonts w:ascii="Arial" w:hAnsi="Arial" w:cs="Arial"/>
        </w:rPr>
        <w:t>UNCONJUGATED (INDIRECT)</w:t>
      </w:r>
      <w:r w:rsidRPr="00C74D43">
        <w:rPr>
          <w:rFonts w:ascii="Arial" w:hAnsi="Arial" w:cs="Arial"/>
        </w:rPr>
        <w:tab/>
        <w:t>: 0.2 - 0.7 mg/dl</w:t>
      </w:r>
    </w:p>
    <w:p w:rsidR="00E63078" w:rsidRPr="00C74D43" w:rsidRDefault="00E63078" w:rsidP="00E63078">
      <w:pPr>
        <w:spacing w:after="0" w:line="240" w:lineRule="auto"/>
        <w:jc w:val="both"/>
        <w:rPr>
          <w:rFonts w:ascii="Arial" w:hAnsi="Arial" w:cs="Arial"/>
        </w:rPr>
      </w:pPr>
      <w:r w:rsidRPr="00C74D43">
        <w:rPr>
          <w:rFonts w:ascii="Arial" w:hAnsi="Arial" w:cs="Arial"/>
        </w:rPr>
        <w:t>CHOLESTEROL – TOTAL</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150 – 200 mg/dl</w:t>
      </w:r>
    </w:p>
    <w:p w:rsidR="00E63078" w:rsidRPr="00C74D43" w:rsidRDefault="00E63078" w:rsidP="00E63078">
      <w:pPr>
        <w:spacing w:after="0" w:line="240" w:lineRule="auto"/>
        <w:jc w:val="both"/>
        <w:rPr>
          <w:rFonts w:ascii="Arial" w:hAnsi="Arial" w:cs="Arial"/>
        </w:rPr>
      </w:pPr>
      <w:r w:rsidRPr="00C74D43">
        <w:rPr>
          <w:rFonts w:ascii="Arial" w:hAnsi="Arial" w:cs="Arial"/>
        </w:rPr>
        <w:t>HDL CHOLESTEROL</w:t>
      </w:r>
      <w:r w:rsidRPr="00C74D43">
        <w:rPr>
          <w:rFonts w:ascii="Arial" w:hAnsi="Arial" w:cs="Arial"/>
        </w:rPr>
        <w:tab/>
        <w:t xml:space="preserve">   - MALE</w:t>
      </w:r>
      <w:r w:rsidRPr="00C74D43">
        <w:rPr>
          <w:rFonts w:ascii="Arial" w:hAnsi="Arial" w:cs="Arial"/>
        </w:rPr>
        <w:tab/>
      </w:r>
      <w:r w:rsidRPr="00C74D43">
        <w:rPr>
          <w:rFonts w:ascii="Arial" w:hAnsi="Arial" w:cs="Arial"/>
        </w:rPr>
        <w:tab/>
      </w:r>
      <w:r w:rsidRPr="00C74D43">
        <w:rPr>
          <w:rFonts w:ascii="Arial" w:hAnsi="Arial" w:cs="Arial"/>
        </w:rPr>
        <w:tab/>
        <w:t>: 30 – 60 mg/dl</w:t>
      </w:r>
    </w:p>
    <w:p w:rsidR="00E63078" w:rsidRPr="00C74D43" w:rsidRDefault="00E63078" w:rsidP="00B64596">
      <w:pPr>
        <w:pStyle w:val="ListParagraph"/>
        <w:numPr>
          <w:ilvl w:val="0"/>
          <w:numId w:val="1172"/>
        </w:numPr>
        <w:spacing w:after="0" w:line="240" w:lineRule="auto"/>
        <w:jc w:val="both"/>
        <w:rPr>
          <w:rFonts w:ascii="Arial" w:hAnsi="Arial" w:cs="Arial"/>
        </w:rPr>
      </w:pPr>
      <w:r w:rsidRPr="00C74D43">
        <w:rPr>
          <w:rFonts w:ascii="Arial" w:hAnsi="Arial" w:cs="Arial"/>
        </w:rPr>
        <w:t>FEMALE</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35 – 75 mg/dl</w:t>
      </w:r>
    </w:p>
    <w:p w:rsidR="00E63078" w:rsidRPr="00C74D43" w:rsidRDefault="00E63078" w:rsidP="00E63078">
      <w:pPr>
        <w:spacing w:after="0" w:line="240" w:lineRule="auto"/>
        <w:jc w:val="both"/>
        <w:rPr>
          <w:rFonts w:ascii="Arial" w:hAnsi="Arial" w:cs="Arial"/>
        </w:rPr>
      </w:pPr>
      <w:r w:rsidRPr="00C74D43">
        <w:rPr>
          <w:rFonts w:ascii="Arial" w:hAnsi="Arial" w:cs="Arial"/>
        </w:rPr>
        <w:t>LDL CHOLESTEROL</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60 – 150 mg/dl</w:t>
      </w:r>
    </w:p>
    <w:p w:rsidR="00E63078" w:rsidRPr="00C74D43" w:rsidRDefault="00E63078" w:rsidP="00E63078">
      <w:pPr>
        <w:spacing w:after="0" w:line="240" w:lineRule="auto"/>
        <w:jc w:val="both"/>
        <w:rPr>
          <w:rFonts w:ascii="Arial" w:hAnsi="Arial" w:cs="Arial"/>
        </w:rPr>
      </w:pPr>
      <w:r w:rsidRPr="00C74D43">
        <w:rPr>
          <w:rFonts w:ascii="Arial" w:hAnsi="Arial" w:cs="Arial"/>
        </w:rPr>
        <w:t>TRIGLYCERIDES</w:t>
      </w:r>
      <w:r w:rsidRPr="00C74D43">
        <w:rPr>
          <w:rFonts w:ascii="Arial" w:hAnsi="Arial" w:cs="Arial"/>
        </w:rPr>
        <w:tab/>
        <w:t>- MALE</w:t>
      </w:r>
      <w:r w:rsidRPr="00C74D43">
        <w:rPr>
          <w:rFonts w:ascii="Arial" w:hAnsi="Arial" w:cs="Arial"/>
        </w:rPr>
        <w:tab/>
      </w:r>
      <w:r w:rsidRPr="00C74D43">
        <w:rPr>
          <w:rFonts w:ascii="Arial" w:hAnsi="Arial" w:cs="Arial"/>
        </w:rPr>
        <w:tab/>
      </w:r>
      <w:r w:rsidRPr="00C74D43">
        <w:rPr>
          <w:rFonts w:ascii="Arial" w:hAnsi="Arial" w:cs="Arial"/>
        </w:rPr>
        <w:tab/>
        <w:t>: 50 – 200 mg/dl</w:t>
      </w:r>
    </w:p>
    <w:p w:rsidR="00E63078" w:rsidRPr="00C74D43" w:rsidRDefault="00E63078" w:rsidP="00B64596">
      <w:pPr>
        <w:pStyle w:val="ListParagraph"/>
        <w:numPr>
          <w:ilvl w:val="0"/>
          <w:numId w:val="1172"/>
        </w:numPr>
        <w:spacing w:after="0" w:line="240" w:lineRule="auto"/>
        <w:jc w:val="both"/>
        <w:rPr>
          <w:rFonts w:ascii="Arial" w:hAnsi="Arial" w:cs="Arial"/>
        </w:rPr>
      </w:pPr>
      <w:r w:rsidRPr="00C74D43">
        <w:rPr>
          <w:rFonts w:ascii="Arial" w:hAnsi="Arial" w:cs="Arial"/>
        </w:rPr>
        <w:t>FEMALE</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40 – 150 mg/dl</w:t>
      </w:r>
    </w:p>
    <w:p w:rsidR="00E63078" w:rsidRPr="00C74D43" w:rsidRDefault="00E63078" w:rsidP="00E63078">
      <w:pPr>
        <w:spacing w:after="0" w:line="240" w:lineRule="auto"/>
        <w:jc w:val="both"/>
        <w:rPr>
          <w:rFonts w:ascii="Arial" w:hAnsi="Arial" w:cs="Arial"/>
        </w:rPr>
      </w:pPr>
      <w:r w:rsidRPr="00C74D43">
        <w:rPr>
          <w:rFonts w:ascii="Arial" w:hAnsi="Arial" w:cs="Arial"/>
        </w:rPr>
        <w:t>CREATINE</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0.2 – 0.4 mg/dl</w:t>
      </w:r>
    </w:p>
    <w:p w:rsidR="00E63078" w:rsidRPr="00C74D43" w:rsidRDefault="00E63078" w:rsidP="00E63078">
      <w:pPr>
        <w:spacing w:after="0" w:line="240" w:lineRule="auto"/>
        <w:jc w:val="both"/>
        <w:rPr>
          <w:rFonts w:ascii="Arial" w:hAnsi="Arial" w:cs="Arial"/>
        </w:rPr>
      </w:pPr>
      <w:r w:rsidRPr="00C74D43">
        <w:rPr>
          <w:rFonts w:ascii="Arial" w:hAnsi="Arial" w:cs="Arial"/>
        </w:rPr>
        <w:t>CREATININE</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0.7 – 1.4 mg/ dl</w:t>
      </w:r>
    </w:p>
    <w:p w:rsidR="00E63078" w:rsidRPr="00C74D43" w:rsidRDefault="00E63078" w:rsidP="00E63078">
      <w:pPr>
        <w:spacing w:after="0" w:line="240" w:lineRule="auto"/>
        <w:jc w:val="both"/>
        <w:rPr>
          <w:rFonts w:ascii="Arial" w:hAnsi="Arial" w:cs="Arial"/>
        </w:rPr>
      </w:pPr>
      <w:r w:rsidRPr="00C74D43">
        <w:rPr>
          <w:rFonts w:ascii="Arial" w:hAnsi="Arial" w:cs="Arial"/>
        </w:rPr>
        <w:t xml:space="preserve">GLUCOSE </w:t>
      </w:r>
      <w:r w:rsidRPr="00C74D43">
        <w:rPr>
          <w:rFonts w:ascii="Arial" w:hAnsi="Arial" w:cs="Arial"/>
        </w:rPr>
        <w:tab/>
        <w:t>- FASTING</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70 – 110 mg/dl</w:t>
      </w:r>
    </w:p>
    <w:p w:rsidR="00E63078" w:rsidRPr="00C74D43" w:rsidRDefault="00E63078" w:rsidP="00B64596">
      <w:pPr>
        <w:pStyle w:val="ListParagraph"/>
        <w:numPr>
          <w:ilvl w:val="0"/>
          <w:numId w:val="1172"/>
        </w:numPr>
        <w:spacing w:after="0" w:line="240" w:lineRule="auto"/>
        <w:jc w:val="both"/>
        <w:rPr>
          <w:rFonts w:ascii="Arial" w:hAnsi="Arial" w:cs="Arial"/>
        </w:rPr>
      </w:pPr>
      <w:r w:rsidRPr="00C74D43">
        <w:rPr>
          <w:rFonts w:ascii="Arial" w:hAnsi="Arial" w:cs="Arial"/>
        </w:rPr>
        <w:t>POSTPRANDIAL</w:t>
      </w:r>
      <w:r w:rsidRPr="00C74D43">
        <w:rPr>
          <w:rFonts w:ascii="Arial" w:hAnsi="Arial" w:cs="Arial"/>
        </w:rPr>
        <w:tab/>
      </w:r>
      <w:r w:rsidRPr="00C74D43">
        <w:rPr>
          <w:rFonts w:ascii="Arial" w:hAnsi="Arial" w:cs="Arial"/>
        </w:rPr>
        <w:tab/>
      </w:r>
      <w:r w:rsidRPr="00C74D43">
        <w:rPr>
          <w:rFonts w:ascii="Arial" w:hAnsi="Arial" w:cs="Arial"/>
        </w:rPr>
        <w:tab/>
        <w:t>: 90 – 140 mg/dl</w:t>
      </w:r>
    </w:p>
    <w:p w:rsidR="00E63078" w:rsidRPr="00C74D43" w:rsidRDefault="00E63078" w:rsidP="00B64596">
      <w:pPr>
        <w:pStyle w:val="ListParagraph"/>
        <w:numPr>
          <w:ilvl w:val="0"/>
          <w:numId w:val="1172"/>
        </w:numPr>
        <w:spacing w:after="0" w:line="240" w:lineRule="auto"/>
        <w:jc w:val="both"/>
        <w:rPr>
          <w:rFonts w:ascii="Arial" w:hAnsi="Arial" w:cs="Arial"/>
        </w:rPr>
      </w:pPr>
      <w:r w:rsidRPr="00C74D43">
        <w:rPr>
          <w:rFonts w:ascii="Arial" w:hAnsi="Arial" w:cs="Arial"/>
        </w:rPr>
        <w:t>RANDOM</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80 – 120 mg/dl</w:t>
      </w:r>
    </w:p>
    <w:p w:rsidR="00E63078" w:rsidRPr="00C74D43" w:rsidRDefault="00E63078" w:rsidP="00E63078">
      <w:pPr>
        <w:spacing w:after="0" w:line="240" w:lineRule="auto"/>
        <w:jc w:val="both"/>
        <w:rPr>
          <w:rFonts w:ascii="Arial" w:hAnsi="Arial" w:cs="Arial"/>
        </w:rPr>
      </w:pPr>
      <w:r w:rsidRPr="00C74D43">
        <w:rPr>
          <w:rFonts w:ascii="Arial" w:hAnsi="Arial" w:cs="Arial"/>
        </w:rPr>
        <w:t>UREA</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20 – 40 mg/dl</w:t>
      </w:r>
    </w:p>
    <w:p w:rsidR="00E63078" w:rsidRPr="00C74D43" w:rsidRDefault="00E63078" w:rsidP="00E63078">
      <w:pPr>
        <w:spacing w:after="0" w:line="240" w:lineRule="auto"/>
        <w:jc w:val="both"/>
        <w:rPr>
          <w:rFonts w:ascii="Arial" w:hAnsi="Arial" w:cs="Arial"/>
        </w:rPr>
      </w:pPr>
      <w:r w:rsidRPr="00C74D43">
        <w:rPr>
          <w:rFonts w:ascii="Arial" w:hAnsi="Arial" w:cs="Arial"/>
        </w:rPr>
        <w:t xml:space="preserve">URIC ACID </w:t>
      </w:r>
      <w:r w:rsidRPr="00C74D43">
        <w:rPr>
          <w:rFonts w:ascii="Arial" w:hAnsi="Arial" w:cs="Arial"/>
        </w:rPr>
        <w:tab/>
        <w:t>-     MALE</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3.5 – 7 mg/dl</w:t>
      </w:r>
    </w:p>
    <w:p w:rsidR="00E63078" w:rsidRPr="00C74D43" w:rsidRDefault="00E63078" w:rsidP="00B64596">
      <w:pPr>
        <w:pStyle w:val="ListParagraph"/>
        <w:numPr>
          <w:ilvl w:val="0"/>
          <w:numId w:val="1172"/>
        </w:numPr>
        <w:spacing w:after="0" w:line="240" w:lineRule="auto"/>
        <w:jc w:val="both"/>
        <w:rPr>
          <w:rFonts w:ascii="Arial" w:hAnsi="Arial" w:cs="Arial"/>
        </w:rPr>
      </w:pPr>
      <w:r w:rsidRPr="00C74D43">
        <w:rPr>
          <w:rFonts w:ascii="Arial" w:hAnsi="Arial" w:cs="Arial"/>
        </w:rPr>
        <w:t>FEMALE</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3.0 – 6 mg/dl</w:t>
      </w:r>
    </w:p>
    <w:p w:rsidR="00E63078" w:rsidRPr="00C74D43" w:rsidRDefault="00E63078" w:rsidP="00E63078">
      <w:pPr>
        <w:spacing w:after="0" w:line="240" w:lineRule="auto"/>
        <w:jc w:val="both"/>
        <w:rPr>
          <w:rFonts w:ascii="Arial" w:hAnsi="Arial" w:cs="Arial"/>
        </w:rPr>
      </w:pPr>
      <w:r w:rsidRPr="00C74D43">
        <w:rPr>
          <w:rFonts w:ascii="Arial" w:hAnsi="Arial" w:cs="Arial"/>
        </w:rPr>
        <w:t xml:space="preserve">HAEMOGLOBIN </w:t>
      </w:r>
      <w:r w:rsidRPr="00C74D43">
        <w:rPr>
          <w:rFonts w:ascii="Arial" w:hAnsi="Arial" w:cs="Arial"/>
        </w:rPr>
        <w:tab/>
        <w:t>- MALE</w:t>
      </w:r>
      <w:r w:rsidRPr="00C74D43">
        <w:rPr>
          <w:rFonts w:ascii="Arial" w:hAnsi="Arial" w:cs="Arial"/>
        </w:rPr>
        <w:tab/>
      </w:r>
      <w:r w:rsidRPr="00C74D43">
        <w:rPr>
          <w:rFonts w:ascii="Arial" w:hAnsi="Arial" w:cs="Arial"/>
        </w:rPr>
        <w:tab/>
      </w:r>
      <w:r w:rsidRPr="00C74D43">
        <w:rPr>
          <w:rFonts w:ascii="Arial" w:hAnsi="Arial" w:cs="Arial"/>
        </w:rPr>
        <w:tab/>
        <w:t>: 14 – 16 gms/dl</w:t>
      </w:r>
    </w:p>
    <w:p w:rsidR="00E63078" w:rsidRPr="00C74D43" w:rsidRDefault="00E63078" w:rsidP="00E63078">
      <w:pPr>
        <w:spacing w:after="0" w:line="240" w:lineRule="auto"/>
        <w:jc w:val="both"/>
        <w:rPr>
          <w:rFonts w:ascii="Arial" w:hAnsi="Arial" w:cs="Arial"/>
        </w:rPr>
      </w:pPr>
      <w:r w:rsidRPr="00C74D43">
        <w:rPr>
          <w:rFonts w:ascii="Arial" w:hAnsi="Arial" w:cs="Arial"/>
        </w:rPr>
        <w:t xml:space="preserve">HAEMOGLOBIN </w:t>
      </w:r>
      <w:r w:rsidRPr="00C74D43">
        <w:rPr>
          <w:rFonts w:ascii="Arial" w:hAnsi="Arial" w:cs="Arial"/>
        </w:rPr>
        <w:tab/>
        <w:t>- FEMALE</w:t>
      </w:r>
      <w:r w:rsidRPr="00C74D43">
        <w:rPr>
          <w:rFonts w:ascii="Arial" w:hAnsi="Arial" w:cs="Arial"/>
        </w:rPr>
        <w:tab/>
      </w:r>
      <w:r w:rsidRPr="00C74D43">
        <w:rPr>
          <w:rFonts w:ascii="Arial" w:hAnsi="Arial" w:cs="Arial"/>
        </w:rPr>
        <w:tab/>
      </w:r>
      <w:r w:rsidRPr="00C74D43">
        <w:rPr>
          <w:rFonts w:ascii="Arial" w:hAnsi="Arial" w:cs="Arial"/>
        </w:rPr>
        <w:tab/>
        <w:t>: 13 – 15 gms/dl</w:t>
      </w:r>
    </w:p>
    <w:p w:rsidR="00E63078" w:rsidRPr="00C74D43" w:rsidRDefault="00E63078" w:rsidP="00E63078">
      <w:pPr>
        <w:spacing w:after="0" w:line="240" w:lineRule="auto"/>
        <w:jc w:val="both"/>
        <w:rPr>
          <w:rFonts w:ascii="Arial" w:hAnsi="Arial" w:cs="Arial"/>
        </w:rPr>
      </w:pPr>
      <w:r w:rsidRPr="00C74D43">
        <w:rPr>
          <w:rFonts w:ascii="Arial" w:hAnsi="Arial" w:cs="Arial"/>
        </w:rPr>
        <w:t>HbA1C</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4 – 8 % of total</w:t>
      </w:r>
    </w:p>
    <w:p w:rsidR="00E63078" w:rsidRPr="00C74D43" w:rsidRDefault="00E63078" w:rsidP="00E63078">
      <w:pPr>
        <w:spacing w:after="0" w:line="240" w:lineRule="auto"/>
        <w:jc w:val="both"/>
        <w:rPr>
          <w:rFonts w:ascii="Arial" w:hAnsi="Arial" w:cs="Arial"/>
        </w:rPr>
      </w:pPr>
      <w:r w:rsidRPr="00C74D43">
        <w:rPr>
          <w:rFonts w:ascii="Arial" w:hAnsi="Arial" w:cs="Arial"/>
        </w:rPr>
        <w:t>CALCIUM</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9 – 11 mg/dl</w:t>
      </w:r>
    </w:p>
    <w:p w:rsidR="00E63078" w:rsidRPr="00C74D43" w:rsidRDefault="00E63078" w:rsidP="00E63078">
      <w:pPr>
        <w:spacing w:after="0" w:line="240" w:lineRule="auto"/>
        <w:jc w:val="both"/>
        <w:rPr>
          <w:rFonts w:ascii="Arial" w:hAnsi="Arial" w:cs="Arial"/>
        </w:rPr>
      </w:pPr>
      <w:r w:rsidRPr="00C74D43">
        <w:rPr>
          <w:rFonts w:ascii="Arial" w:hAnsi="Arial" w:cs="Arial"/>
        </w:rPr>
        <w:t>PHOSPHORUS</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3 – 4 mg/dl</w:t>
      </w:r>
    </w:p>
    <w:p w:rsidR="00E63078" w:rsidRPr="00C74D43" w:rsidRDefault="00E63078" w:rsidP="00E63078">
      <w:pPr>
        <w:spacing w:after="0" w:line="240" w:lineRule="auto"/>
        <w:jc w:val="both"/>
        <w:rPr>
          <w:rFonts w:ascii="Arial" w:hAnsi="Arial" w:cs="Arial"/>
        </w:rPr>
      </w:pPr>
      <w:r w:rsidRPr="00C74D43">
        <w:rPr>
          <w:rFonts w:ascii="Arial" w:hAnsi="Arial" w:cs="Arial"/>
        </w:rPr>
        <w:t xml:space="preserve">IRON </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100 – 150 μg/dl</w:t>
      </w:r>
    </w:p>
    <w:p w:rsidR="00E63078" w:rsidRPr="00C74D43" w:rsidRDefault="00E63078" w:rsidP="00E63078">
      <w:pPr>
        <w:spacing w:after="0" w:line="240" w:lineRule="auto"/>
        <w:jc w:val="both"/>
        <w:rPr>
          <w:rFonts w:ascii="Arial" w:hAnsi="Arial" w:cs="Arial"/>
        </w:rPr>
      </w:pPr>
      <w:r w:rsidRPr="00C74D43">
        <w:rPr>
          <w:rFonts w:ascii="Arial" w:hAnsi="Arial" w:cs="Arial"/>
        </w:rPr>
        <w:t>IRON BINDING CAPACITY</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250 – 400 μg/dl</w:t>
      </w:r>
    </w:p>
    <w:p w:rsidR="00E63078" w:rsidRPr="00C74D43" w:rsidRDefault="00E63078" w:rsidP="00E63078">
      <w:pPr>
        <w:spacing w:after="0" w:line="240" w:lineRule="auto"/>
        <w:jc w:val="both"/>
        <w:rPr>
          <w:rFonts w:ascii="Arial" w:hAnsi="Arial" w:cs="Arial"/>
          <w:b/>
        </w:rPr>
      </w:pPr>
      <w:r w:rsidRPr="00C74D43">
        <w:rPr>
          <w:rFonts w:ascii="Arial" w:hAnsi="Arial" w:cs="Arial"/>
          <w:b/>
        </w:rPr>
        <w:t>ELECTROLYTES:</w:t>
      </w:r>
    </w:p>
    <w:p w:rsidR="00E63078" w:rsidRPr="00C74D43" w:rsidRDefault="00E63078" w:rsidP="00E63078">
      <w:pPr>
        <w:spacing w:after="0" w:line="240" w:lineRule="auto"/>
        <w:jc w:val="both"/>
        <w:rPr>
          <w:rFonts w:ascii="Arial" w:hAnsi="Arial" w:cs="Arial"/>
        </w:rPr>
      </w:pPr>
      <w:r w:rsidRPr="00C74D43">
        <w:rPr>
          <w:rFonts w:ascii="Arial" w:hAnsi="Arial" w:cs="Arial"/>
        </w:rPr>
        <w:t>SODIUM</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136 – 145 mEq/L</w:t>
      </w:r>
    </w:p>
    <w:p w:rsidR="00E63078" w:rsidRPr="00C74D43" w:rsidRDefault="00E63078" w:rsidP="00E63078">
      <w:pPr>
        <w:spacing w:after="0" w:line="240" w:lineRule="auto"/>
        <w:jc w:val="both"/>
        <w:rPr>
          <w:rFonts w:ascii="Arial" w:hAnsi="Arial" w:cs="Arial"/>
        </w:rPr>
      </w:pPr>
      <w:r w:rsidRPr="00C74D43">
        <w:rPr>
          <w:rFonts w:ascii="Arial" w:hAnsi="Arial" w:cs="Arial"/>
        </w:rPr>
        <w:t>POTASSIUM</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3.5 – 5 mEq/L</w:t>
      </w:r>
    </w:p>
    <w:p w:rsidR="00E63078" w:rsidRPr="00C74D43" w:rsidRDefault="00E63078" w:rsidP="00E63078">
      <w:pPr>
        <w:spacing w:after="0" w:line="240" w:lineRule="auto"/>
        <w:jc w:val="both"/>
        <w:rPr>
          <w:rFonts w:ascii="Arial" w:hAnsi="Arial" w:cs="Arial"/>
        </w:rPr>
      </w:pPr>
      <w:r w:rsidRPr="00C74D43">
        <w:rPr>
          <w:rFonts w:ascii="Arial" w:hAnsi="Arial" w:cs="Arial"/>
        </w:rPr>
        <w:t>CHLORIDE</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96 – 106 mEq/L</w:t>
      </w:r>
    </w:p>
    <w:p w:rsidR="00E63078" w:rsidRPr="00C74D43" w:rsidRDefault="00E63078" w:rsidP="00E63078">
      <w:pPr>
        <w:spacing w:after="0" w:line="240" w:lineRule="auto"/>
        <w:jc w:val="both"/>
        <w:rPr>
          <w:rFonts w:ascii="Arial" w:hAnsi="Arial" w:cs="Arial"/>
        </w:rPr>
      </w:pPr>
      <w:r w:rsidRPr="00C74D43">
        <w:rPr>
          <w:rFonts w:ascii="Arial" w:hAnsi="Arial" w:cs="Arial"/>
        </w:rPr>
        <w:t>BICARBONATE</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22 – 26 mEq/L</w:t>
      </w:r>
    </w:p>
    <w:p w:rsidR="00E63078" w:rsidRPr="00C74D43" w:rsidRDefault="00E63078" w:rsidP="00E63078">
      <w:pPr>
        <w:spacing w:after="0" w:line="240" w:lineRule="auto"/>
        <w:jc w:val="both"/>
        <w:rPr>
          <w:rFonts w:ascii="Arial" w:hAnsi="Arial" w:cs="Arial"/>
        </w:rPr>
      </w:pPr>
    </w:p>
    <w:p w:rsidR="00E63078" w:rsidRPr="00C74D43" w:rsidRDefault="00E63078" w:rsidP="00E63078">
      <w:pPr>
        <w:rPr>
          <w:rFonts w:ascii="Arial" w:hAnsi="Arial" w:cs="Arial"/>
          <w:b/>
        </w:rPr>
      </w:pPr>
      <w:r w:rsidRPr="00C74D43">
        <w:rPr>
          <w:rFonts w:ascii="Arial" w:hAnsi="Arial" w:cs="Arial"/>
          <w:b/>
        </w:rPr>
        <w:t>ENZYMES:</w:t>
      </w:r>
    </w:p>
    <w:p w:rsidR="00E63078" w:rsidRPr="00C74D43" w:rsidRDefault="00E63078" w:rsidP="00E63078">
      <w:pPr>
        <w:pStyle w:val="NoSpacing"/>
        <w:rPr>
          <w:rFonts w:ascii="Arial" w:hAnsi="Arial" w:cs="Arial"/>
        </w:rPr>
      </w:pPr>
      <w:r w:rsidRPr="00C74D43">
        <w:rPr>
          <w:rFonts w:ascii="Arial" w:hAnsi="Arial" w:cs="Arial"/>
        </w:rPr>
        <w:t>ALANINE TRANSAMINASE (ALT) (SGPT)</w:t>
      </w:r>
      <w:r w:rsidRPr="00C74D43">
        <w:rPr>
          <w:rFonts w:ascii="Arial" w:hAnsi="Arial" w:cs="Arial"/>
        </w:rPr>
        <w:tab/>
      </w:r>
      <w:r w:rsidRPr="00C74D43">
        <w:rPr>
          <w:rFonts w:ascii="Arial" w:hAnsi="Arial" w:cs="Arial"/>
        </w:rPr>
        <w:tab/>
        <w:t>: 13- 35 IU/L (M); 10 – 30 IU/L</w:t>
      </w:r>
    </w:p>
    <w:p w:rsidR="00E63078" w:rsidRPr="00C74D43" w:rsidRDefault="00E63078" w:rsidP="00E63078">
      <w:pPr>
        <w:pStyle w:val="NoSpacing"/>
        <w:rPr>
          <w:rFonts w:ascii="Arial" w:hAnsi="Arial" w:cs="Arial"/>
        </w:rPr>
      </w:pPr>
      <w:r w:rsidRPr="00C74D43">
        <w:rPr>
          <w:rFonts w:ascii="Arial" w:hAnsi="Arial" w:cs="Arial"/>
        </w:rPr>
        <w:t>ASPARTATE TRANSAMINASE (AST) (SGOT)</w:t>
      </w:r>
      <w:r w:rsidRPr="00C74D43">
        <w:rPr>
          <w:rFonts w:ascii="Arial" w:hAnsi="Arial" w:cs="Arial"/>
        </w:rPr>
        <w:tab/>
        <w:t>:  8 – 20 IU/L</w:t>
      </w:r>
    </w:p>
    <w:p w:rsidR="00E63078" w:rsidRPr="00C74D43" w:rsidRDefault="00E63078" w:rsidP="00E63078">
      <w:pPr>
        <w:pStyle w:val="NoSpacing"/>
        <w:rPr>
          <w:rFonts w:ascii="Arial" w:hAnsi="Arial" w:cs="Arial"/>
        </w:rPr>
      </w:pPr>
      <w:r w:rsidRPr="00C74D43">
        <w:rPr>
          <w:rFonts w:ascii="Arial" w:hAnsi="Arial" w:cs="Arial"/>
        </w:rPr>
        <w:t>ALKALINE PHOSPHATASE</w:t>
      </w:r>
      <w:r w:rsidRPr="00C74D43">
        <w:rPr>
          <w:rFonts w:ascii="Arial" w:hAnsi="Arial" w:cs="Arial"/>
        </w:rPr>
        <w:tab/>
        <w:t xml:space="preserve"> (ALP)</w:t>
      </w:r>
      <w:r w:rsidRPr="00C74D43">
        <w:rPr>
          <w:rFonts w:ascii="Arial" w:hAnsi="Arial" w:cs="Arial"/>
        </w:rPr>
        <w:tab/>
      </w:r>
      <w:r w:rsidRPr="00C74D43">
        <w:rPr>
          <w:rFonts w:ascii="Arial" w:hAnsi="Arial" w:cs="Arial"/>
        </w:rPr>
        <w:tab/>
      </w:r>
      <w:r w:rsidRPr="00C74D43">
        <w:rPr>
          <w:rFonts w:ascii="Arial" w:hAnsi="Arial" w:cs="Arial"/>
        </w:rPr>
        <w:tab/>
        <w:t xml:space="preserve">:  3 – 13 </w:t>
      </w:r>
      <w:r w:rsidRPr="00C74D43">
        <w:rPr>
          <w:rFonts w:ascii="Arial" w:hAnsi="Arial" w:cs="Arial"/>
          <w:b/>
        </w:rPr>
        <w:t>KAU/dl</w:t>
      </w:r>
      <w:r w:rsidRPr="00C74D43">
        <w:rPr>
          <w:rFonts w:ascii="Arial" w:hAnsi="Arial" w:cs="Arial"/>
        </w:rPr>
        <w:t xml:space="preserve"> ( KING ARMSTRONG)</w:t>
      </w:r>
    </w:p>
    <w:p w:rsidR="00E63078" w:rsidRPr="00C74D43" w:rsidRDefault="00E63078" w:rsidP="00E63078">
      <w:pPr>
        <w:pStyle w:val="NoSpacing"/>
        <w:rPr>
          <w:rFonts w:ascii="Arial" w:hAnsi="Arial" w:cs="Arial"/>
          <w:b/>
        </w:rPr>
      </w:pPr>
      <w:r w:rsidRPr="00C74D43">
        <w:rPr>
          <w:rFonts w:ascii="Arial" w:hAnsi="Arial" w:cs="Arial"/>
        </w:rPr>
        <w:t>ACID PHOSPHATASE (ACP)</w:t>
      </w:r>
      <w:r w:rsidRPr="00C74D43">
        <w:rPr>
          <w:rFonts w:ascii="Arial" w:hAnsi="Arial" w:cs="Arial"/>
        </w:rPr>
        <w:tab/>
      </w:r>
      <w:r w:rsidRPr="00C74D43">
        <w:rPr>
          <w:rFonts w:ascii="Arial" w:hAnsi="Arial" w:cs="Arial"/>
        </w:rPr>
        <w:tab/>
      </w:r>
      <w:r w:rsidRPr="00C74D43">
        <w:rPr>
          <w:rFonts w:ascii="Arial" w:hAnsi="Arial" w:cs="Arial"/>
        </w:rPr>
        <w:tab/>
        <w:t xml:space="preserve">: 0.5 – 4 </w:t>
      </w:r>
      <w:r w:rsidRPr="00C74D43">
        <w:rPr>
          <w:rFonts w:ascii="Arial" w:hAnsi="Arial" w:cs="Arial"/>
          <w:b/>
        </w:rPr>
        <w:t>KAU/dl</w:t>
      </w:r>
    </w:p>
    <w:p w:rsidR="00E63078" w:rsidRPr="00C74D43" w:rsidRDefault="00E63078" w:rsidP="00E63078">
      <w:pPr>
        <w:pStyle w:val="NoSpacing"/>
        <w:rPr>
          <w:rFonts w:ascii="Arial" w:hAnsi="Arial" w:cs="Arial"/>
        </w:rPr>
      </w:pPr>
      <w:r w:rsidRPr="00C74D43">
        <w:rPr>
          <w:rFonts w:ascii="Arial" w:hAnsi="Arial" w:cs="Arial"/>
        </w:rPr>
        <w:t>CREATINE KINASE</w:t>
      </w:r>
      <w:r w:rsidRPr="00C74D43">
        <w:rPr>
          <w:rFonts w:ascii="Arial" w:hAnsi="Arial" w:cs="Arial"/>
        </w:rPr>
        <w:tab/>
        <w:t>(CK)</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15 – 100 U/L (M)</w:t>
      </w:r>
    </w:p>
    <w:p w:rsidR="00E63078" w:rsidRPr="00C74D43" w:rsidRDefault="00E63078" w:rsidP="00E63078">
      <w:pPr>
        <w:pStyle w:val="NoSpacing"/>
        <w:rPr>
          <w:rFonts w:ascii="Arial" w:hAnsi="Arial" w:cs="Arial"/>
        </w:rPr>
      </w:pP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10 – 80 U/L (F)</w:t>
      </w:r>
    </w:p>
    <w:p w:rsidR="00E63078" w:rsidRPr="00C74D43" w:rsidRDefault="00E63078" w:rsidP="00E63078">
      <w:pPr>
        <w:pStyle w:val="NoSpacing"/>
        <w:rPr>
          <w:rFonts w:ascii="Arial" w:hAnsi="Arial" w:cs="Arial"/>
        </w:rPr>
      </w:pPr>
      <w:r w:rsidRPr="00C74D43">
        <w:rPr>
          <w:rFonts w:ascii="Arial" w:hAnsi="Arial" w:cs="Arial"/>
        </w:rPr>
        <w:t>CERULOPLASMIN</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25 – 40 mg/dl</w:t>
      </w:r>
    </w:p>
    <w:p w:rsidR="00E63078" w:rsidRPr="00C74D43" w:rsidRDefault="00E63078" w:rsidP="00E63078">
      <w:pPr>
        <w:pStyle w:val="NoSpacing"/>
        <w:rPr>
          <w:rFonts w:ascii="Arial" w:hAnsi="Arial" w:cs="Arial"/>
        </w:rPr>
      </w:pPr>
      <w:r w:rsidRPr="00C74D43">
        <w:rPr>
          <w:rFonts w:ascii="Arial" w:hAnsi="Arial" w:cs="Arial"/>
        </w:rPr>
        <w:t>CHOLINESTERASE</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2 – 12 IU/L</w:t>
      </w:r>
    </w:p>
    <w:p w:rsidR="00E63078" w:rsidRPr="00C74D43" w:rsidRDefault="00E63078" w:rsidP="00E63078">
      <w:pPr>
        <w:pStyle w:val="NoSpacing"/>
        <w:rPr>
          <w:rFonts w:ascii="Arial" w:hAnsi="Arial" w:cs="Arial"/>
        </w:rPr>
      </w:pPr>
      <w:r w:rsidRPr="00C74D43">
        <w:rPr>
          <w:rFonts w:ascii="Arial" w:hAnsi="Arial" w:cs="Arial"/>
        </w:rPr>
        <w:t>GAMMA GLUTAMYL TRANSPEPTIDASE(GGT): 10 – 30 IU/L</w:t>
      </w:r>
    </w:p>
    <w:p w:rsidR="00E63078" w:rsidRPr="00C74D43" w:rsidRDefault="00E63078" w:rsidP="00E63078">
      <w:pPr>
        <w:pStyle w:val="NoSpacing"/>
        <w:rPr>
          <w:rFonts w:ascii="Arial" w:hAnsi="Arial" w:cs="Arial"/>
        </w:rPr>
      </w:pPr>
      <w:r w:rsidRPr="00C74D43">
        <w:rPr>
          <w:rFonts w:ascii="Arial" w:hAnsi="Arial" w:cs="Arial"/>
        </w:rPr>
        <w:t>LACTATE DEHYDROGENASE (LDH)</w:t>
      </w:r>
      <w:r w:rsidRPr="00C74D43">
        <w:rPr>
          <w:rFonts w:ascii="Arial" w:hAnsi="Arial" w:cs="Arial"/>
        </w:rPr>
        <w:tab/>
      </w:r>
      <w:r w:rsidRPr="00C74D43">
        <w:rPr>
          <w:rFonts w:ascii="Arial" w:hAnsi="Arial" w:cs="Arial"/>
        </w:rPr>
        <w:tab/>
        <w:t>: 100 – 200 IU/L</w:t>
      </w:r>
    </w:p>
    <w:p w:rsidR="00E63078" w:rsidRPr="00C74D43" w:rsidRDefault="00E63078" w:rsidP="00E63078">
      <w:pPr>
        <w:pStyle w:val="NoSpacing"/>
        <w:rPr>
          <w:rFonts w:ascii="Arial" w:hAnsi="Arial" w:cs="Arial"/>
        </w:rPr>
      </w:pPr>
      <w:r w:rsidRPr="00C74D43">
        <w:rPr>
          <w:rFonts w:ascii="Arial" w:hAnsi="Arial" w:cs="Arial"/>
        </w:rPr>
        <w:t>PSEUDO CHOLINESTERASE</w:t>
      </w:r>
      <w:r w:rsidRPr="00C74D43">
        <w:rPr>
          <w:rFonts w:ascii="Arial" w:hAnsi="Arial" w:cs="Arial"/>
        </w:rPr>
        <w:tab/>
      </w:r>
      <w:r w:rsidRPr="00C74D43">
        <w:rPr>
          <w:rFonts w:ascii="Arial" w:hAnsi="Arial" w:cs="Arial"/>
        </w:rPr>
        <w:tab/>
      </w:r>
      <w:r w:rsidRPr="00C74D43">
        <w:rPr>
          <w:rFonts w:ascii="Arial" w:hAnsi="Arial" w:cs="Arial"/>
        </w:rPr>
        <w:tab/>
        <w:t>: 8 – 18 IU/ml</w:t>
      </w:r>
    </w:p>
    <w:p w:rsidR="00E63078" w:rsidRPr="00C74D43" w:rsidRDefault="00E63078" w:rsidP="00E63078">
      <w:pPr>
        <w:pStyle w:val="NoSpacing"/>
        <w:rPr>
          <w:rFonts w:ascii="Arial" w:hAnsi="Arial" w:cs="Arial"/>
        </w:rPr>
      </w:pPr>
    </w:p>
    <w:p w:rsidR="00E63078" w:rsidRPr="00C74D43" w:rsidRDefault="00E63078" w:rsidP="00E63078">
      <w:pPr>
        <w:pStyle w:val="NoSpacing"/>
        <w:rPr>
          <w:rFonts w:ascii="Arial" w:hAnsi="Arial" w:cs="Arial"/>
        </w:rPr>
      </w:pPr>
    </w:p>
    <w:p w:rsidR="00E63078" w:rsidRPr="00C74D43" w:rsidRDefault="00E63078" w:rsidP="00E63078">
      <w:pPr>
        <w:pStyle w:val="NoSpacing"/>
        <w:rPr>
          <w:rFonts w:ascii="Arial" w:hAnsi="Arial" w:cs="Arial"/>
        </w:rPr>
      </w:pPr>
    </w:p>
    <w:p w:rsidR="00E63078" w:rsidRPr="00C74D43" w:rsidRDefault="00E63078" w:rsidP="00E63078">
      <w:pPr>
        <w:pStyle w:val="NoSpacing"/>
        <w:rPr>
          <w:rFonts w:ascii="Arial" w:hAnsi="Arial" w:cs="Arial"/>
        </w:rPr>
      </w:pPr>
    </w:p>
    <w:p w:rsidR="00E63078" w:rsidRPr="00C74D43" w:rsidRDefault="00E63078" w:rsidP="00E63078">
      <w:pPr>
        <w:pStyle w:val="NoSpacing"/>
        <w:rPr>
          <w:rFonts w:ascii="Arial" w:hAnsi="Arial" w:cs="Arial"/>
          <w:b/>
        </w:rPr>
      </w:pPr>
      <w:r w:rsidRPr="00C74D43">
        <w:rPr>
          <w:rFonts w:ascii="Arial" w:hAnsi="Arial" w:cs="Arial"/>
          <w:b/>
        </w:rPr>
        <w:t>CEREBROSPINAL FLUID:</w:t>
      </w:r>
    </w:p>
    <w:p w:rsidR="00E63078" w:rsidRPr="00C74D43" w:rsidRDefault="00E63078" w:rsidP="00E63078">
      <w:pPr>
        <w:pStyle w:val="NoSpacing"/>
        <w:rPr>
          <w:rFonts w:ascii="Arial" w:hAnsi="Arial" w:cs="Arial"/>
          <w:b/>
        </w:rPr>
      </w:pPr>
    </w:p>
    <w:p w:rsidR="00E63078" w:rsidRPr="00C74D43" w:rsidRDefault="00E63078" w:rsidP="00E63078">
      <w:pPr>
        <w:pStyle w:val="NoSpacing"/>
        <w:rPr>
          <w:rFonts w:ascii="Arial" w:hAnsi="Arial" w:cs="Arial"/>
        </w:rPr>
      </w:pPr>
      <w:r w:rsidRPr="00C74D43">
        <w:rPr>
          <w:rFonts w:ascii="Arial" w:hAnsi="Arial" w:cs="Arial"/>
        </w:rPr>
        <w:t>PROTEIN</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10 – 30 mg/dl</w:t>
      </w:r>
    </w:p>
    <w:p w:rsidR="00E63078" w:rsidRPr="00C74D43" w:rsidRDefault="00E63078" w:rsidP="00E63078">
      <w:pPr>
        <w:pStyle w:val="NoSpacing"/>
        <w:rPr>
          <w:rFonts w:ascii="Arial" w:hAnsi="Arial" w:cs="Arial"/>
        </w:rPr>
      </w:pPr>
      <w:r w:rsidRPr="00C74D43">
        <w:rPr>
          <w:rFonts w:ascii="Arial" w:hAnsi="Arial" w:cs="Arial"/>
        </w:rPr>
        <w:t>GLUCOSE</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50 – 70 mg/dl</w:t>
      </w:r>
    </w:p>
    <w:p w:rsidR="00E63078" w:rsidRPr="00C74D43" w:rsidRDefault="00E63078" w:rsidP="00E63078">
      <w:pPr>
        <w:pStyle w:val="NoSpacing"/>
        <w:rPr>
          <w:rFonts w:ascii="Arial" w:hAnsi="Arial" w:cs="Arial"/>
        </w:rPr>
      </w:pPr>
      <w:r w:rsidRPr="00C74D43">
        <w:rPr>
          <w:rFonts w:ascii="Arial" w:hAnsi="Arial" w:cs="Arial"/>
        </w:rPr>
        <w:t xml:space="preserve">CHLORIDE </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xml:space="preserve">: 120 – 130 </w:t>
      </w:r>
      <w:r w:rsidRPr="00C74D43">
        <w:rPr>
          <w:rFonts w:ascii="Arial" w:hAnsi="Arial" w:cs="Arial"/>
          <w:b/>
        </w:rPr>
        <w:t>mEq/L</w:t>
      </w:r>
    </w:p>
    <w:p w:rsidR="00E63078" w:rsidRPr="00C74D43" w:rsidRDefault="00E63078" w:rsidP="00E63078">
      <w:pPr>
        <w:pStyle w:val="NoSpacing"/>
        <w:rPr>
          <w:rFonts w:ascii="Arial" w:hAnsi="Arial" w:cs="Arial"/>
        </w:rPr>
      </w:pPr>
    </w:p>
    <w:p w:rsidR="00E63078" w:rsidRPr="00C74D43" w:rsidRDefault="00E63078" w:rsidP="00E63078">
      <w:pPr>
        <w:pStyle w:val="NoSpacing"/>
        <w:rPr>
          <w:rFonts w:ascii="Arial" w:hAnsi="Arial" w:cs="Arial"/>
          <w:b/>
        </w:rPr>
      </w:pPr>
      <w:r w:rsidRPr="00C74D43">
        <w:rPr>
          <w:rFonts w:ascii="Arial" w:hAnsi="Arial" w:cs="Arial"/>
          <w:b/>
        </w:rPr>
        <w:t>URINE (24 HOURS/ PER DAY):</w:t>
      </w:r>
    </w:p>
    <w:p w:rsidR="00E63078" w:rsidRPr="00C74D43" w:rsidRDefault="00E63078" w:rsidP="00E63078">
      <w:pPr>
        <w:pStyle w:val="NoSpacing"/>
        <w:rPr>
          <w:rFonts w:ascii="Arial" w:hAnsi="Arial" w:cs="Arial"/>
        </w:rPr>
      </w:pPr>
    </w:p>
    <w:p w:rsidR="00E63078" w:rsidRPr="00C74D43" w:rsidRDefault="00E63078" w:rsidP="00E63078">
      <w:pPr>
        <w:pStyle w:val="NoSpacing"/>
        <w:rPr>
          <w:rFonts w:ascii="Arial" w:hAnsi="Arial" w:cs="Arial"/>
        </w:rPr>
      </w:pPr>
      <w:r w:rsidRPr="00C74D43">
        <w:rPr>
          <w:rFonts w:ascii="Arial" w:hAnsi="Arial" w:cs="Arial"/>
        </w:rPr>
        <w:t>PROTEIN</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60 – 150 mg/day</w:t>
      </w:r>
    </w:p>
    <w:p w:rsidR="00E63078" w:rsidRPr="00C74D43" w:rsidRDefault="00E63078" w:rsidP="00E63078">
      <w:pPr>
        <w:pStyle w:val="NoSpacing"/>
        <w:rPr>
          <w:rFonts w:ascii="Arial" w:hAnsi="Arial" w:cs="Arial"/>
          <w:b/>
        </w:rPr>
      </w:pPr>
      <w:r w:rsidRPr="00C74D43">
        <w:rPr>
          <w:rFonts w:ascii="Arial" w:hAnsi="Arial" w:cs="Arial"/>
        </w:rPr>
        <w:t>CREATININE</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xml:space="preserve">: 1 – 2 </w:t>
      </w:r>
      <w:r w:rsidRPr="00C74D43">
        <w:rPr>
          <w:rFonts w:ascii="Arial" w:hAnsi="Arial" w:cs="Arial"/>
          <w:b/>
        </w:rPr>
        <w:t>gms/day</w:t>
      </w:r>
    </w:p>
    <w:p w:rsidR="00E63078" w:rsidRPr="00C74D43" w:rsidRDefault="00E63078" w:rsidP="00E63078">
      <w:pPr>
        <w:pStyle w:val="NoSpacing"/>
        <w:rPr>
          <w:rFonts w:ascii="Arial" w:hAnsi="Arial" w:cs="Arial"/>
          <w:b/>
        </w:rPr>
      </w:pPr>
      <w:r w:rsidRPr="00C74D43">
        <w:rPr>
          <w:rFonts w:ascii="Arial" w:hAnsi="Arial" w:cs="Arial"/>
        </w:rPr>
        <w:t xml:space="preserve">UREA </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xml:space="preserve">: 15 – 30 </w:t>
      </w:r>
      <w:r w:rsidRPr="00C74D43">
        <w:rPr>
          <w:rFonts w:ascii="Arial" w:hAnsi="Arial" w:cs="Arial"/>
          <w:b/>
        </w:rPr>
        <w:t>gms/ day</w:t>
      </w:r>
    </w:p>
    <w:p w:rsidR="00E63078" w:rsidRPr="00C74D43" w:rsidRDefault="00E63078" w:rsidP="00E63078">
      <w:pPr>
        <w:pStyle w:val="NoSpacing"/>
        <w:rPr>
          <w:rFonts w:ascii="Arial" w:hAnsi="Arial" w:cs="Arial"/>
        </w:rPr>
      </w:pPr>
      <w:r w:rsidRPr="00C74D43">
        <w:rPr>
          <w:rFonts w:ascii="Arial" w:hAnsi="Arial" w:cs="Arial"/>
        </w:rPr>
        <w:lastRenderedPageBreak/>
        <w:t>URIC ACID</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250 – 750 mgms/day</w:t>
      </w:r>
    </w:p>
    <w:p w:rsidR="00E63078" w:rsidRPr="00C74D43" w:rsidRDefault="00E63078" w:rsidP="00E63078">
      <w:pPr>
        <w:pStyle w:val="NoSpacing"/>
        <w:rPr>
          <w:rFonts w:ascii="Arial" w:hAnsi="Arial" w:cs="Arial"/>
        </w:rPr>
      </w:pPr>
      <w:r w:rsidRPr="00C74D43">
        <w:rPr>
          <w:rFonts w:ascii="Arial" w:hAnsi="Arial" w:cs="Arial"/>
        </w:rPr>
        <w:t>CALCIUM</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200 mgms/day</w:t>
      </w:r>
    </w:p>
    <w:p w:rsidR="00E63078" w:rsidRPr="00C74D43" w:rsidRDefault="00E63078" w:rsidP="00E63078">
      <w:pPr>
        <w:pStyle w:val="NoSpacing"/>
        <w:rPr>
          <w:rFonts w:ascii="Arial" w:hAnsi="Arial" w:cs="Arial"/>
          <w:b/>
        </w:rPr>
      </w:pPr>
      <w:r w:rsidRPr="00C74D43">
        <w:rPr>
          <w:rFonts w:ascii="Arial" w:hAnsi="Arial" w:cs="Arial"/>
        </w:rPr>
        <w:t>PHOSPHORUS</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xml:space="preserve">: 1 </w:t>
      </w:r>
      <w:r w:rsidRPr="00C74D43">
        <w:rPr>
          <w:rFonts w:ascii="Arial" w:hAnsi="Arial" w:cs="Arial"/>
          <w:b/>
        </w:rPr>
        <w:t>gm/day</w:t>
      </w:r>
    </w:p>
    <w:p w:rsidR="00E63078" w:rsidRPr="00C74D43" w:rsidRDefault="00E63078" w:rsidP="00E63078">
      <w:pPr>
        <w:pStyle w:val="NoSpacing"/>
        <w:rPr>
          <w:rFonts w:ascii="Arial" w:hAnsi="Arial" w:cs="Arial"/>
          <w:b/>
        </w:rPr>
      </w:pPr>
      <w:r w:rsidRPr="00C74D43">
        <w:rPr>
          <w:rFonts w:ascii="Arial" w:hAnsi="Arial" w:cs="Arial"/>
        </w:rPr>
        <w:t>CHLORIDE</w:t>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t xml:space="preserve">: 170 – 250 </w:t>
      </w:r>
      <w:r w:rsidRPr="00C74D43">
        <w:rPr>
          <w:rFonts w:ascii="Arial" w:hAnsi="Arial" w:cs="Arial"/>
          <w:b/>
        </w:rPr>
        <w:t>mEq/day</w:t>
      </w:r>
    </w:p>
    <w:p w:rsidR="00E63078" w:rsidRPr="00C74D43" w:rsidRDefault="00E63078" w:rsidP="00E63078">
      <w:pPr>
        <w:pStyle w:val="NoSpacing"/>
        <w:rPr>
          <w:rFonts w:ascii="Arial" w:hAnsi="Arial" w:cs="Arial"/>
          <w:b/>
        </w:rPr>
      </w:pPr>
    </w:p>
    <w:p w:rsidR="00E63078" w:rsidRPr="00C74D43" w:rsidRDefault="00E63078" w:rsidP="00E63078">
      <w:pPr>
        <w:pStyle w:val="NoSpacing"/>
        <w:rPr>
          <w:rFonts w:ascii="Arial" w:hAnsi="Arial" w:cs="Arial"/>
          <w:b/>
        </w:rPr>
      </w:pPr>
      <w:r w:rsidRPr="00C74D43">
        <w:rPr>
          <w:rFonts w:ascii="Arial" w:hAnsi="Arial" w:cs="Arial"/>
          <w:b/>
        </w:rPr>
        <w:t>OTHERS:</w:t>
      </w:r>
    </w:p>
    <w:p w:rsidR="00E63078" w:rsidRPr="00C74D43" w:rsidRDefault="00E63078" w:rsidP="00E63078">
      <w:pPr>
        <w:pStyle w:val="NoSpacing"/>
        <w:rPr>
          <w:rFonts w:ascii="Arial" w:hAnsi="Arial" w:cs="Arial"/>
          <w:b/>
        </w:rPr>
      </w:pPr>
    </w:p>
    <w:p w:rsidR="00E63078" w:rsidRPr="00C74D43" w:rsidRDefault="00E63078" w:rsidP="00E63078">
      <w:pPr>
        <w:pStyle w:val="NoSpacing"/>
        <w:rPr>
          <w:rFonts w:ascii="Arial" w:hAnsi="Arial" w:cs="Arial"/>
          <w:b/>
        </w:rPr>
      </w:pPr>
      <w:r w:rsidRPr="00C74D43">
        <w:rPr>
          <w:rFonts w:ascii="Arial" w:hAnsi="Arial" w:cs="Arial"/>
          <w:b/>
        </w:rPr>
        <w:t>BLOOD pH</w:t>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t>: 7.4 (7.38 to 7.42)</w:t>
      </w:r>
    </w:p>
    <w:p w:rsidR="00E63078" w:rsidRPr="00C74D43" w:rsidRDefault="00E63078" w:rsidP="00E63078">
      <w:pPr>
        <w:pStyle w:val="NoSpacing"/>
        <w:rPr>
          <w:rFonts w:ascii="Arial" w:hAnsi="Arial" w:cs="Arial"/>
          <w:b/>
        </w:rPr>
      </w:pPr>
      <w:r w:rsidRPr="00C74D43">
        <w:rPr>
          <w:rFonts w:ascii="Arial" w:hAnsi="Arial" w:cs="Arial"/>
          <w:b/>
        </w:rPr>
        <w:t>ANION GAP</w:t>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t>: 12 mmol/L</w:t>
      </w:r>
    </w:p>
    <w:p w:rsidR="00E63078" w:rsidRDefault="00E63078" w:rsidP="00E63078">
      <w:pPr>
        <w:pStyle w:val="NoSpacing"/>
        <w:rPr>
          <w:rFonts w:ascii="Arial" w:hAnsi="Arial" w:cs="Arial"/>
          <w:b/>
        </w:rPr>
      </w:pPr>
      <w:r w:rsidRPr="00C74D43">
        <w:rPr>
          <w:rFonts w:ascii="Arial" w:hAnsi="Arial" w:cs="Arial"/>
          <w:b/>
        </w:rPr>
        <w:t>BASAL METABOLIC RATE</w:t>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t>: 24 kcal/kg body weight</w:t>
      </w:r>
    </w:p>
    <w:p w:rsidR="004354FA" w:rsidRDefault="004354FA" w:rsidP="00E63078">
      <w:pPr>
        <w:pStyle w:val="NoSpacing"/>
        <w:rPr>
          <w:rFonts w:ascii="Arial" w:hAnsi="Arial" w:cs="Arial"/>
          <w:b/>
        </w:rPr>
      </w:pPr>
    </w:p>
    <w:p w:rsidR="004354FA" w:rsidRPr="00C74D43" w:rsidRDefault="004354FA" w:rsidP="00E63078">
      <w:pPr>
        <w:pStyle w:val="NoSpacing"/>
        <w:rPr>
          <w:rFonts w:ascii="Arial" w:hAnsi="Arial" w:cs="Arial"/>
          <w:b/>
        </w:rPr>
      </w:pPr>
      <w:r>
        <w:rPr>
          <w:rFonts w:ascii="Arial" w:hAnsi="Arial" w:cs="Arial"/>
          <w:b/>
        </w:rPr>
        <w:t>------------------------------------------------------------------------------------------------------------------------</w:t>
      </w:r>
    </w:p>
    <w:p w:rsidR="00E63078" w:rsidRPr="00C74D43" w:rsidRDefault="00E63078" w:rsidP="00E63078">
      <w:pPr>
        <w:pStyle w:val="NoSpacing"/>
        <w:rPr>
          <w:rFonts w:ascii="Arial" w:hAnsi="Arial" w:cs="Arial"/>
          <w:b/>
        </w:rPr>
      </w:pPr>
    </w:p>
    <w:p w:rsidR="00E63078" w:rsidRPr="00C74D43" w:rsidRDefault="00E63078" w:rsidP="00E63078">
      <w:pPr>
        <w:pStyle w:val="NoSpacing"/>
        <w:rPr>
          <w:rFonts w:ascii="Arial" w:hAnsi="Arial" w:cs="Arial"/>
          <w:b/>
        </w:rPr>
      </w:pPr>
    </w:p>
    <w:p w:rsidR="008818A5" w:rsidRPr="00C74D43" w:rsidRDefault="008818A5" w:rsidP="008818A5">
      <w:pPr>
        <w:pStyle w:val="NoSpacing"/>
        <w:rPr>
          <w:rFonts w:ascii="Arial" w:eastAsiaTheme="minorEastAsia" w:hAnsi="Arial" w:cs="Arial"/>
          <w:lang w:val="en-IN" w:eastAsia="en-IN"/>
        </w:rPr>
      </w:pPr>
    </w:p>
    <w:p w:rsidR="002063EB" w:rsidRPr="00C74D43" w:rsidRDefault="00CB79EB" w:rsidP="004354FA">
      <w:pPr>
        <w:pStyle w:val="NoSpacing"/>
        <w:numPr>
          <w:ilvl w:val="0"/>
          <w:numId w:val="860"/>
        </w:numPr>
        <w:rPr>
          <w:rFonts w:ascii="Arial" w:hAnsi="Arial" w:cs="Arial"/>
          <w:b/>
        </w:rPr>
      </w:pPr>
      <w:r w:rsidRPr="00CB79EB">
        <w:rPr>
          <w:rFonts w:ascii="Arial" w:hAnsi="Arial" w:cs="Arial"/>
          <w:noProof/>
          <w:lang w:val="en-IN" w:eastAsia="en-IN"/>
        </w:rPr>
        <w:pict>
          <v:rect id="_x0000_s1510" style="position:absolute;left:0;text-align:left;margin-left:361.6pt;margin-top:6.9pt;width:54.3pt;height:21pt;z-index:252002304" stroked="f">
            <v:textbox>
              <w:txbxContent>
                <w:p w:rsidR="00EA7E42" w:rsidRPr="002B4D5C" w:rsidRDefault="00EA7E42" w:rsidP="002063EB">
                  <w:pPr>
                    <w:rPr>
                      <w:rFonts w:ascii="Arial" w:hAnsi="Arial" w:cs="Arial"/>
                    </w:rPr>
                  </w:pPr>
                  <w:r>
                    <w:rPr>
                      <w:rFonts w:ascii="Arial" w:hAnsi="Arial" w:cs="Arial"/>
                    </w:rPr>
                    <w:t xml:space="preserve"> [Base]</w:t>
                  </w:r>
                </w:p>
              </w:txbxContent>
            </v:textbox>
          </v:rect>
        </w:pict>
      </w:r>
      <w:r w:rsidR="004354FA">
        <w:rPr>
          <w:rFonts w:ascii="Arial" w:hAnsi="Arial" w:cs="Arial"/>
          <w:b/>
        </w:rPr>
        <w:t>EQUATIONS</w:t>
      </w:r>
    </w:p>
    <w:p w:rsidR="002063EB" w:rsidRPr="00C74D43" w:rsidRDefault="002063EB" w:rsidP="002063EB">
      <w:pPr>
        <w:pStyle w:val="NoSpacing"/>
        <w:rPr>
          <w:rFonts w:ascii="Arial" w:hAnsi="Arial" w:cs="Arial"/>
        </w:rPr>
      </w:pP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r w:rsidRPr="00C74D43">
        <w:rPr>
          <w:rFonts w:ascii="Arial" w:hAnsi="Arial" w:cs="Arial"/>
        </w:rPr>
        <w:tab/>
      </w:r>
    </w:p>
    <w:p w:rsidR="002063EB" w:rsidRPr="00C74D43" w:rsidRDefault="002063EB" w:rsidP="00B64596">
      <w:pPr>
        <w:pStyle w:val="NoSpacing"/>
        <w:numPr>
          <w:ilvl w:val="0"/>
          <w:numId w:val="1204"/>
        </w:numPr>
        <w:rPr>
          <w:rFonts w:ascii="Arial" w:hAnsi="Arial" w:cs="Arial"/>
        </w:rPr>
      </w:pPr>
      <w:r w:rsidRPr="00C74D43">
        <w:rPr>
          <w:rFonts w:ascii="Arial" w:hAnsi="Arial" w:cs="Arial"/>
        </w:rPr>
        <w:t>HENDERSON – HASSELBALCH EQUATION:</w:t>
      </w:r>
      <w:r w:rsidRPr="00C74D43">
        <w:rPr>
          <w:rFonts w:ascii="Arial" w:hAnsi="Arial" w:cs="Arial"/>
        </w:rPr>
        <w:tab/>
        <w:t>pH = pK</w:t>
      </w:r>
      <w:r w:rsidRPr="00C74D43">
        <w:rPr>
          <w:rFonts w:ascii="Arial" w:hAnsi="Arial" w:cs="Arial"/>
          <w:sz w:val="18"/>
        </w:rPr>
        <w:t>a</w:t>
      </w:r>
      <w:r w:rsidRPr="00C74D43">
        <w:rPr>
          <w:rFonts w:ascii="Arial" w:hAnsi="Arial" w:cs="Arial"/>
        </w:rPr>
        <w:t xml:space="preserve"> + log --------------</w:t>
      </w:r>
    </w:p>
    <w:p w:rsidR="002063EB" w:rsidRPr="00C74D43" w:rsidRDefault="00CB79EB" w:rsidP="002063EB">
      <w:pPr>
        <w:pStyle w:val="NoSpacing"/>
        <w:ind w:left="720"/>
        <w:rPr>
          <w:rFonts w:ascii="Arial" w:hAnsi="Arial" w:cs="Arial"/>
        </w:rPr>
      </w:pPr>
      <w:r w:rsidRPr="00CB79EB">
        <w:rPr>
          <w:rFonts w:ascii="Arial" w:hAnsi="Arial" w:cs="Arial"/>
          <w:noProof/>
          <w:lang w:val="en-IN" w:eastAsia="en-IN"/>
        </w:rPr>
        <w:pict>
          <v:rect id="_x0000_s1514" style="position:absolute;left:0;text-align:left;margin-left:354.8pt;margin-top:1.95pt;width:54.3pt;height:21pt;z-index:252006400" stroked="f">
            <v:textbox>
              <w:txbxContent>
                <w:p w:rsidR="00EA7E42" w:rsidRPr="002B4D5C" w:rsidRDefault="00EA7E42" w:rsidP="002063EB">
                  <w:pPr>
                    <w:rPr>
                      <w:rFonts w:ascii="Arial" w:hAnsi="Arial" w:cs="Arial"/>
                    </w:rPr>
                  </w:pPr>
                  <w:r>
                    <w:rPr>
                      <w:rFonts w:ascii="Arial" w:hAnsi="Arial" w:cs="Arial"/>
                    </w:rPr>
                    <w:t xml:space="preserve">   [ Acid]</w:t>
                  </w:r>
                </w:p>
              </w:txbxContent>
            </v:textbox>
          </v:rect>
        </w:pict>
      </w:r>
    </w:p>
    <w:p w:rsidR="002063EB" w:rsidRPr="00C74D43" w:rsidRDefault="002063EB" w:rsidP="002063EB">
      <w:pPr>
        <w:pStyle w:val="NoSpacing"/>
        <w:ind w:left="720"/>
        <w:rPr>
          <w:rFonts w:ascii="Arial" w:hAnsi="Arial" w:cs="Arial"/>
        </w:rPr>
      </w:pPr>
    </w:p>
    <w:p w:rsidR="002063EB" w:rsidRPr="00C74D43" w:rsidRDefault="002063EB" w:rsidP="00B64596">
      <w:pPr>
        <w:pStyle w:val="NoSpacing"/>
        <w:numPr>
          <w:ilvl w:val="0"/>
          <w:numId w:val="1205"/>
        </w:numPr>
        <w:rPr>
          <w:rFonts w:ascii="Arial" w:hAnsi="Arial" w:cs="Arial"/>
        </w:rPr>
      </w:pPr>
      <w:r w:rsidRPr="00C74D43">
        <w:rPr>
          <w:rFonts w:ascii="Arial" w:hAnsi="Arial" w:cs="Arial"/>
        </w:rPr>
        <w:t>pKa for Bicarbonate buffer – 6.1</w:t>
      </w:r>
      <w:r w:rsidRPr="00C74D43">
        <w:rPr>
          <w:rFonts w:ascii="Arial" w:hAnsi="Arial" w:cs="Arial"/>
        </w:rPr>
        <w:tab/>
        <w:t>Ratio of bicarbonate to carbonic acid = 20:1= 20</w:t>
      </w:r>
    </w:p>
    <w:p w:rsidR="002063EB" w:rsidRPr="00C74D43" w:rsidRDefault="002063EB" w:rsidP="00B64596">
      <w:pPr>
        <w:pStyle w:val="NoSpacing"/>
        <w:numPr>
          <w:ilvl w:val="0"/>
          <w:numId w:val="1205"/>
        </w:numPr>
        <w:rPr>
          <w:rFonts w:ascii="Arial" w:hAnsi="Arial" w:cs="Arial"/>
        </w:rPr>
      </w:pPr>
      <w:r w:rsidRPr="00C74D43">
        <w:rPr>
          <w:rFonts w:ascii="Arial" w:hAnsi="Arial" w:cs="Arial"/>
        </w:rPr>
        <w:t>pKa for phosphate buffer – 6.4</w:t>
      </w:r>
      <w:r w:rsidRPr="00C74D43">
        <w:rPr>
          <w:rFonts w:ascii="Arial" w:hAnsi="Arial" w:cs="Arial"/>
        </w:rPr>
        <w:tab/>
        <w:t>Ratio of of base to acid = 4</w:t>
      </w:r>
    </w:p>
    <w:p w:rsidR="002063EB" w:rsidRPr="00C74D43" w:rsidRDefault="002063EB" w:rsidP="00B64596">
      <w:pPr>
        <w:pStyle w:val="NoSpacing"/>
        <w:numPr>
          <w:ilvl w:val="0"/>
          <w:numId w:val="1205"/>
        </w:numPr>
        <w:rPr>
          <w:rFonts w:ascii="Arial" w:hAnsi="Arial" w:cs="Arial"/>
        </w:rPr>
      </w:pPr>
      <w:r w:rsidRPr="00C74D43">
        <w:rPr>
          <w:rFonts w:ascii="Arial" w:hAnsi="Arial" w:cs="Arial"/>
        </w:rPr>
        <w:t>pKa for protein buffer – 6.79 imidazole group of Histidine)</w:t>
      </w:r>
    </w:p>
    <w:p w:rsidR="002063EB" w:rsidRPr="00C74D43" w:rsidRDefault="002063EB" w:rsidP="002063EB">
      <w:pPr>
        <w:pStyle w:val="NoSpacing"/>
        <w:ind w:left="1440"/>
        <w:rPr>
          <w:rFonts w:ascii="Arial" w:hAnsi="Arial" w:cs="Arial"/>
        </w:rPr>
      </w:pPr>
    </w:p>
    <w:p w:rsidR="002063EB" w:rsidRPr="00C74D43" w:rsidRDefault="002063EB" w:rsidP="00B64596">
      <w:pPr>
        <w:pStyle w:val="NoSpacing"/>
        <w:numPr>
          <w:ilvl w:val="0"/>
          <w:numId w:val="1204"/>
        </w:numPr>
        <w:rPr>
          <w:rFonts w:ascii="Arial" w:hAnsi="Arial" w:cs="Arial"/>
        </w:rPr>
      </w:pPr>
      <w:r w:rsidRPr="00C74D43">
        <w:rPr>
          <w:rFonts w:ascii="Arial" w:hAnsi="Arial" w:cs="Arial"/>
        </w:rPr>
        <w:t>ANION GAP (A</w:t>
      </w:r>
      <w:r w:rsidRPr="00C74D43">
        <w:rPr>
          <w:rFonts w:ascii="Arial" w:hAnsi="Arial" w:cs="Arial"/>
          <w:b/>
          <w:sz w:val="24"/>
          <w:szCs w:val="24"/>
          <w:vertAlign w:val="superscript"/>
        </w:rPr>
        <w:t>-</w:t>
      </w:r>
      <w:r w:rsidRPr="00C74D43">
        <w:rPr>
          <w:rFonts w:ascii="Arial" w:hAnsi="Arial" w:cs="Arial"/>
        </w:rPr>
        <w:t xml:space="preserve">) </w:t>
      </w:r>
      <w:r w:rsidRPr="00C74D43">
        <w:rPr>
          <w:rFonts w:ascii="Arial" w:hAnsi="Arial" w:cs="Arial"/>
        </w:rPr>
        <w:tab/>
        <w:t>=  Na</w:t>
      </w:r>
      <w:r w:rsidRPr="00C74D43">
        <w:rPr>
          <w:rFonts w:ascii="Arial" w:hAnsi="Arial" w:cs="Arial"/>
          <w:vertAlign w:val="superscript"/>
        </w:rPr>
        <w:t>+</w:t>
      </w:r>
      <w:r w:rsidRPr="00C74D43">
        <w:rPr>
          <w:rFonts w:ascii="Arial" w:hAnsi="Arial" w:cs="Arial"/>
        </w:rPr>
        <w:t xml:space="preserve"> +K</w:t>
      </w:r>
      <w:r w:rsidRPr="00C74D43">
        <w:rPr>
          <w:rFonts w:ascii="Arial" w:hAnsi="Arial" w:cs="Arial"/>
          <w:vertAlign w:val="superscript"/>
        </w:rPr>
        <w:t>+</w:t>
      </w:r>
      <w:r w:rsidRPr="00C74D43">
        <w:rPr>
          <w:rFonts w:ascii="Arial" w:hAnsi="Arial" w:cs="Arial"/>
        </w:rPr>
        <w:t xml:space="preserve"> = Cl</w:t>
      </w:r>
      <w:r w:rsidRPr="00C74D43">
        <w:rPr>
          <w:rFonts w:ascii="Arial" w:hAnsi="Arial" w:cs="Arial"/>
          <w:vertAlign w:val="superscript"/>
        </w:rPr>
        <w:t>-</w:t>
      </w:r>
      <w:r w:rsidRPr="00C74D43">
        <w:rPr>
          <w:rFonts w:ascii="Arial" w:hAnsi="Arial" w:cs="Arial"/>
        </w:rPr>
        <w:t xml:space="preserve"> + HCO</w:t>
      </w:r>
      <w:r w:rsidRPr="00C74D43">
        <w:rPr>
          <w:rFonts w:ascii="Arial" w:hAnsi="Arial" w:cs="Arial"/>
          <w:sz w:val="14"/>
        </w:rPr>
        <w:t>3</w:t>
      </w:r>
      <w:r w:rsidRPr="00C74D43">
        <w:rPr>
          <w:rFonts w:ascii="Arial" w:hAnsi="Arial" w:cs="Arial"/>
          <w:vertAlign w:val="superscript"/>
        </w:rPr>
        <w:t>-</w:t>
      </w:r>
    </w:p>
    <w:p w:rsidR="002063EB" w:rsidRPr="00C74D43" w:rsidRDefault="002063EB" w:rsidP="002063EB">
      <w:pPr>
        <w:pStyle w:val="NoSpacing"/>
        <w:ind w:left="2880"/>
        <w:rPr>
          <w:rFonts w:ascii="Arial" w:hAnsi="Arial" w:cs="Arial"/>
        </w:rPr>
      </w:pPr>
      <w:r w:rsidRPr="00C74D43">
        <w:rPr>
          <w:rFonts w:ascii="Arial" w:hAnsi="Arial" w:cs="Arial"/>
        </w:rPr>
        <w:t>= 136 + 4 = 100+ 25</w:t>
      </w:r>
    </w:p>
    <w:p w:rsidR="002063EB" w:rsidRPr="00C74D43" w:rsidRDefault="002063EB" w:rsidP="002063EB">
      <w:pPr>
        <w:pStyle w:val="NoSpacing"/>
        <w:ind w:left="2880"/>
        <w:rPr>
          <w:rFonts w:ascii="Arial" w:hAnsi="Arial" w:cs="Arial"/>
        </w:rPr>
      </w:pPr>
      <w:r w:rsidRPr="00C74D43">
        <w:rPr>
          <w:rFonts w:ascii="Arial" w:hAnsi="Arial" w:cs="Arial"/>
        </w:rPr>
        <w:t>= 15 mEq/l</w:t>
      </w:r>
    </w:p>
    <w:p w:rsidR="002063EB" w:rsidRPr="00C74D43" w:rsidRDefault="00CB79EB" w:rsidP="002063EB">
      <w:pPr>
        <w:pStyle w:val="NoSpacing"/>
        <w:ind w:left="2880"/>
        <w:rPr>
          <w:rFonts w:ascii="Arial" w:hAnsi="Arial" w:cs="Arial"/>
        </w:rPr>
      </w:pPr>
      <w:r w:rsidRPr="00CB79EB">
        <w:rPr>
          <w:rFonts w:ascii="Arial" w:hAnsi="Arial" w:cs="Arial"/>
          <w:noProof/>
          <w:lang w:val="en-IN" w:eastAsia="en-IN"/>
        </w:rPr>
        <w:pict>
          <v:rect id="_x0000_s1511" style="position:absolute;left:0;text-align:left;margin-left:200.4pt;margin-top:6.45pt;width:92.45pt;height:21pt;z-index:252003328" stroked="f">
            <v:textbox style="mso-next-textbox:#_x0000_s1511">
              <w:txbxContent>
                <w:p w:rsidR="00EA7E42" w:rsidRPr="00280398" w:rsidRDefault="00EA7E42" w:rsidP="002063EB">
                  <w:pPr>
                    <w:rPr>
                      <w:rFonts w:ascii="Arial" w:hAnsi="Arial" w:cs="Arial"/>
                    </w:rPr>
                  </w:pPr>
                  <w:r>
                    <w:rPr>
                      <w:rFonts w:ascii="Arial" w:hAnsi="Arial" w:cs="Arial"/>
                    </w:rPr>
                    <w:t>24 x pCO</w:t>
                  </w:r>
                  <w:r w:rsidRPr="00280398">
                    <w:rPr>
                      <w:rFonts w:ascii="Arial" w:hAnsi="Arial" w:cs="Arial"/>
                      <w:vertAlign w:val="subscript"/>
                    </w:rPr>
                    <w:t>2</w:t>
                  </w:r>
                  <w:r>
                    <w:rPr>
                      <w:rFonts w:ascii="Arial" w:hAnsi="Arial" w:cs="Arial"/>
                    </w:rPr>
                    <w:t xml:space="preserve"> mm of Hg</w:t>
                  </w:r>
                </w:p>
              </w:txbxContent>
            </v:textbox>
          </v:rect>
        </w:pict>
      </w:r>
    </w:p>
    <w:p w:rsidR="002063EB" w:rsidRPr="00C74D43" w:rsidRDefault="002063EB" w:rsidP="002063EB">
      <w:pPr>
        <w:pStyle w:val="NoSpacing"/>
        <w:ind w:left="2880"/>
        <w:rPr>
          <w:rFonts w:ascii="Arial" w:hAnsi="Arial" w:cs="Arial"/>
        </w:rPr>
      </w:pPr>
    </w:p>
    <w:p w:rsidR="002063EB" w:rsidRPr="00C74D43" w:rsidRDefault="00CB79EB" w:rsidP="00B64596">
      <w:pPr>
        <w:pStyle w:val="NoSpacing"/>
        <w:numPr>
          <w:ilvl w:val="0"/>
          <w:numId w:val="1204"/>
        </w:numPr>
        <w:rPr>
          <w:rFonts w:ascii="Arial" w:hAnsi="Arial" w:cs="Arial"/>
        </w:rPr>
      </w:pPr>
      <w:r w:rsidRPr="00CB79EB">
        <w:rPr>
          <w:rFonts w:ascii="Arial" w:hAnsi="Arial" w:cs="Arial"/>
          <w:noProof/>
          <w:lang w:val="en-IN" w:eastAsia="en-IN"/>
        </w:rPr>
        <w:pict>
          <v:rect id="_x0000_s1513" style="position:absolute;left:0;text-align:left;margin-left:215.1pt;margin-top:9.65pt;width:54.3pt;height:21pt;z-index:252005376" stroked="f">
            <v:textbox style="mso-next-textbox:#_x0000_s1513">
              <w:txbxContent>
                <w:p w:rsidR="00EA7E42" w:rsidRPr="002B4D5C" w:rsidRDefault="00EA7E42" w:rsidP="002063EB">
                  <w:pPr>
                    <w:rPr>
                      <w:rFonts w:ascii="Arial" w:hAnsi="Arial" w:cs="Arial"/>
                    </w:rPr>
                  </w:pPr>
                  <w:r>
                    <w:rPr>
                      <w:rFonts w:ascii="Arial" w:hAnsi="Arial" w:cs="Arial"/>
                    </w:rPr>
                    <w:t xml:space="preserve"> HCO</w:t>
                  </w:r>
                  <w:r w:rsidRPr="00EE6D5E">
                    <w:rPr>
                      <w:rFonts w:ascii="Arial" w:hAnsi="Arial" w:cs="Arial"/>
                      <w:vertAlign w:val="subscript"/>
                    </w:rPr>
                    <w:t>3</w:t>
                  </w:r>
                </w:p>
              </w:txbxContent>
            </v:textbox>
          </v:rect>
        </w:pict>
      </w:r>
      <w:r w:rsidR="002063EB" w:rsidRPr="00C74D43">
        <w:rPr>
          <w:rFonts w:ascii="Arial" w:hAnsi="Arial" w:cs="Arial"/>
        </w:rPr>
        <w:t>Modified Henderson Equation = --------------------------</w:t>
      </w:r>
    </w:p>
    <w:p w:rsidR="002063EB" w:rsidRPr="00C74D43" w:rsidRDefault="002063EB" w:rsidP="002063EB">
      <w:pPr>
        <w:pStyle w:val="NoSpacing"/>
        <w:rPr>
          <w:rFonts w:ascii="Arial" w:hAnsi="Arial" w:cs="Arial"/>
        </w:rPr>
      </w:pPr>
    </w:p>
    <w:p w:rsidR="002063EB" w:rsidRPr="00C74D43" w:rsidRDefault="002063EB" w:rsidP="002063EB">
      <w:pPr>
        <w:pStyle w:val="NoSpacing"/>
        <w:rPr>
          <w:rFonts w:ascii="Arial" w:hAnsi="Arial" w:cs="Arial"/>
        </w:rPr>
      </w:pPr>
      <w:r w:rsidRPr="00C74D43">
        <w:rPr>
          <w:rFonts w:ascii="Arial" w:hAnsi="Arial" w:cs="Arial"/>
        </w:rPr>
        <w:t xml:space="preserve"> </w:t>
      </w:r>
    </w:p>
    <w:p w:rsidR="002063EB" w:rsidRPr="00C74D43" w:rsidRDefault="002063EB" w:rsidP="002063EB">
      <w:pPr>
        <w:pStyle w:val="NoSpacing"/>
        <w:rPr>
          <w:rFonts w:ascii="Arial" w:hAnsi="Arial" w:cs="Arial"/>
        </w:rPr>
      </w:pPr>
    </w:p>
    <w:p w:rsidR="002063EB" w:rsidRPr="00C74D43" w:rsidRDefault="00CB79EB" w:rsidP="00B64596">
      <w:pPr>
        <w:pStyle w:val="ListParagraph"/>
        <w:numPr>
          <w:ilvl w:val="0"/>
          <w:numId w:val="1204"/>
        </w:numPr>
        <w:rPr>
          <w:rFonts w:ascii="Arial" w:hAnsi="Arial" w:cs="Arial"/>
        </w:rPr>
      </w:pPr>
      <w:r w:rsidRPr="00CB79EB">
        <w:rPr>
          <w:rFonts w:ascii="Arial" w:hAnsi="Arial" w:cs="Arial"/>
          <w:noProof/>
          <w:lang w:eastAsia="en-IN"/>
        </w:rPr>
        <w:pict>
          <v:rect id="_x0000_s1512" style="position:absolute;left:0;text-align:left;margin-left:365.35pt;margin-top:10.6pt;width:54.3pt;height:21pt;z-index:252004352" stroked="f">
            <v:textbox style="mso-next-textbox:#_x0000_s1512">
              <w:txbxContent>
                <w:p w:rsidR="00EA7E42" w:rsidRPr="00EE6D5E" w:rsidRDefault="00EA7E42" w:rsidP="002063EB">
                  <w:pPr>
                    <w:pStyle w:val="ListParagraph"/>
                    <w:ind w:left="2880"/>
                    <w:rPr>
                      <w:rFonts w:ascii="Arial" w:hAnsi="Arial" w:cs="Arial"/>
                    </w:rPr>
                  </w:pPr>
                  <w:r>
                    <w:rPr>
                      <w:rFonts w:ascii="Arial" w:hAnsi="Arial" w:cs="Arial"/>
                    </w:rPr>
                    <w:t xml:space="preserve">Vmax [S] </w:t>
                  </w:r>
                </w:p>
                <w:p w:rsidR="00EA7E42" w:rsidRPr="00EE6D5E" w:rsidRDefault="00EA7E42" w:rsidP="002063EB">
                  <w:pPr>
                    <w:pStyle w:val="ListParagraph"/>
                    <w:ind w:left="2880"/>
                    <w:rPr>
                      <w:rFonts w:ascii="Arial" w:hAnsi="Arial" w:cs="Arial"/>
                    </w:rPr>
                  </w:pPr>
                  <w:r>
                    <w:rPr>
                      <w:rFonts w:ascii="Arial" w:hAnsi="Arial" w:cs="Arial"/>
                    </w:rPr>
                    <w:t xml:space="preserve">Vmax [S] </w:t>
                  </w:r>
                </w:p>
                <w:p w:rsidR="00EA7E42" w:rsidRPr="002B4D5C" w:rsidRDefault="00EA7E42" w:rsidP="002063EB">
                  <w:pPr>
                    <w:rPr>
                      <w:rFonts w:ascii="Arial" w:hAnsi="Arial" w:cs="Arial"/>
                    </w:rPr>
                  </w:pPr>
                </w:p>
              </w:txbxContent>
            </v:textbox>
          </v:rect>
        </w:pict>
      </w:r>
      <w:r w:rsidR="002063EB" w:rsidRPr="00C74D43">
        <w:rPr>
          <w:rFonts w:ascii="Arial" w:hAnsi="Arial" w:cs="Arial"/>
        </w:rPr>
        <w:t>Osmolality = [ Na x 2 (280)] + [ glucose(5) +[ urea (5)] – 10</w:t>
      </w:r>
    </w:p>
    <w:p w:rsidR="002063EB" w:rsidRPr="00C74D43" w:rsidRDefault="00CB79EB" w:rsidP="002063EB">
      <w:pPr>
        <w:pStyle w:val="ListParagraph"/>
        <w:rPr>
          <w:rFonts w:ascii="Arial" w:hAnsi="Arial" w:cs="Arial"/>
        </w:rPr>
      </w:pPr>
      <w:r w:rsidRPr="00CB79EB">
        <w:rPr>
          <w:rFonts w:ascii="Arial" w:hAnsi="Arial" w:cs="Arial"/>
          <w:noProof/>
          <w:lang w:eastAsia="en-IN"/>
        </w:rPr>
        <w:pict>
          <v:shape id="_x0000_s1515" type="#_x0000_t202" style="position:absolute;left:0;text-align:left;margin-left:211.7pt;margin-top:9.6pt;width:86.15pt;height:22pt;z-index:252007424" stroked="f">
            <v:textbox style="mso-next-textbox:#_x0000_s1515">
              <w:txbxContent>
                <w:p w:rsidR="00EA7E42" w:rsidRPr="002A46AE" w:rsidRDefault="00EA7E42" w:rsidP="002063EB">
                  <w:pPr>
                    <w:rPr>
                      <w:rFonts w:ascii="Arial" w:hAnsi="Arial" w:cs="Arial"/>
                    </w:rPr>
                  </w:pPr>
                  <w:r>
                    <w:rPr>
                      <w:rFonts w:ascii="Arial" w:hAnsi="Arial" w:cs="Arial"/>
                      <w:noProof/>
                    </w:rPr>
                    <w:t>V max [S]</w:t>
                  </w:r>
                </w:p>
              </w:txbxContent>
            </v:textbox>
          </v:shape>
        </w:pict>
      </w:r>
    </w:p>
    <w:p w:rsidR="002063EB" w:rsidRPr="00C74D43" w:rsidRDefault="002063EB" w:rsidP="00B64596">
      <w:pPr>
        <w:pStyle w:val="ListParagraph"/>
        <w:numPr>
          <w:ilvl w:val="0"/>
          <w:numId w:val="1204"/>
        </w:numPr>
        <w:rPr>
          <w:rFonts w:ascii="Arial" w:hAnsi="Arial" w:cs="Arial"/>
        </w:rPr>
      </w:pPr>
      <w:r w:rsidRPr="00C74D43">
        <w:rPr>
          <w:rFonts w:ascii="Arial" w:hAnsi="Arial" w:cs="Arial"/>
        </w:rPr>
        <w:t xml:space="preserve">Michaelis constant = </w:t>
      </w:r>
    </w:p>
    <w:p w:rsidR="002063EB" w:rsidRPr="00C74D43" w:rsidRDefault="00CB79EB" w:rsidP="002063EB">
      <w:pPr>
        <w:pStyle w:val="ListParagraph"/>
        <w:ind w:left="2880"/>
        <w:rPr>
          <w:rFonts w:ascii="Arial" w:hAnsi="Arial" w:cs="Arial"/>
        </w:rPr>
      </w:pPr>
      <w:r w:rsidRPr="00CB79EB">
        <w:rPr>
          <w:rFonts w:ascii="Arial" w:hAnsi="Arial" w:cs="Arial"/>
          <w:noProof/>
          <w:lang w:eastAsia="en-IN"/>
        </w:rPr>
        <w:pict>
          <v:shape id="_x0000_s1516" type="#_x0000_t202" style="position:absolute;left:0;text-align:left;margin-left:206.7pt;margin-top:10.6pt;width:86.15pt;height:22pt;z-index:252008448" stroked="f">
            <v:textbox style="mso-next-textbox:#_x0000_s1516">
              <w:txbxContent>
                <w:p w:rsidR="00EA7E42" w:rsidRPr="002A46AE" w:rsidRDefault="00EA7E42" w:rsidP="002063EB">
                  <w:pPr>
                    <w:rPr>
                      <w:rFonts w:ascii="Arial" w:hAnsi="Arial" w:cs="Arial"/>
                    </w:rPr>
                  </w:pPr>
                  <w:r>
                    <w:rPr>
                      <w:rFonts w:ascii="Arial" w:hAnsi="Arial" w:cs="Arial"/>
                      <w:noProof/>
                    </w:rPr>
                    <w:t xml:space="preserve"> Km + [S]</w:t>
                  </w:r>
                  <w:r>
                    <w:rPr>
                      <w:rFonts w:ascii="Arial" w:hAnsi="Arial" w:cs="Arial"/>
                      <w:noProof/>
                      <w:lang w:val="en-US" w:eastAsia="en-US"/>
                    </w:rPr>
                    <w:drawing>
                      <wp:inline distT="0" distB="0" distL="0" distR="0">
                        <wp:extent cx="901700" cy="239279"/>
                        <wp:effectExtent l="19050" t="0" r="0" b="0"/>
                        <wp:docPr id="2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a:srcRect/>
                                <a:stretch>
                                  <a:fillRect/>
                                </a:stretch>
                              </pic:blipFill>
                              <pic:spPr bwMode="auto">
                                <a:xfrm>
                                  <a:off x="0" y="0"/>
                                  <a:ext cx="901700" cy="239279"/>
                                </a:xfrm>
                                <a:prstGeom prst="rect">
                                  <a:avLst/>
                                </a:prstGeom>
                                <a:noFill/>
                                <a:ln w="9525">
                                  <a:noFill/>
                                  <a:miter lim="800000"/>
                                  <a:headEnd/>
                                  <a:tailEnd/>
                                </a:ln>
                              </pic:spPr>
                            </pic:pic>
                          </a:graphicData>
                        </a:graphic>
                      </wp:inline>
                    </w:drawing>
                  </w:r>
                </w:p>
              </w:txbxContent>
            </v:textbox>
          </v:shape>
        </w:pict>
      </w:r>
      <w:r w:rsidR="002063EB" w:rsidRPr="00C74D43">
        <w:rPr>
          <w:rFonts w:ascii="Arial" w:hAnsi="Arial" w:cs="Arial"/>
        </w:rPr>
        <w:t>Velocity (v) = -------------------------</w:t>
      </w:r>
    </w:p>
    <w:p w:rsidR="002063EB" w:rsidRPr="00C74D43" w:rsidRDefault="002063EB" w:rsidP="002063EB">
      <w:pPr>
        <w:pStyle w:val="ListParagraph"/>
        <w:ind w:left="2880"/>
        <w:rPr>
          <w:rFonts w:ascii="Arial" w:hAnsi="Arial" w:cs="Arial"/>
        </w:rPr>
      </w:pPr>
    </w:p>
    <w:p w:rsidR="002063EB" w:rsidRPr="00C74D43" w:rsidRDefault="002063EB" w:rsidP="00B64596">
      <w:pPr>
        <w:pStyle w:val="ListParagraph"/>
        <w:numPr>
          <w:ilvl w:val="0"/>
          <w:numId w:val="1204"/>
        </w:numPr>
        <w:rPr>
          <w:rFonts w:ascii="Arial" w:hAnsi="Arial" w:cs="Arial"/>
        </w:rPr>
      </w:pPr>
      <w:r w:rsidRPr="00C74D43">
        <w:rPr>
          <w:rFonts w:ascii="Arial" w:hAnsi="Arial" w:cs="Arial"/>
        </w:rPr>
        <w:t>Body mass index (BMI) (kg/m</w:t>
      </w:r>
      <w:r w:rsidRPr="00C74D43">
        <w:rPr>
          <w:rFonts w:ascii="Arial" w:hAnsi="Arial" w:cs="Arial"/>
          <w:vertAlign w:val="superscript"/>
        </w:rPr>
        <w:t>2</w:t>
      </w:r>
      <w:r w:rsidRPr="00C74D43">
        <w:rPr>
          <w:rFonts w:ascii="Arial" w:hAnsi="Arial" w:cs="Arial"/>
        </w:rPr>
        <w:t xml:space="preserve">) = Weight  (Kg) </w:t>
      </w:r>
      <w:r w:rsidRPr="00C74D43">
        <w:rPr>
          <w:rFonts w:ascii="Arial" w:hAnsi="Arial" w:cs="Arial"/>
        </w:rPr>
        <w:sym w:font="Symbol" w:char="F0B8"/>
      </w:r>
      <w:r w:rsidRPr="00C74D43">
        <w:rPr>
          <w:rFonts w:ascii="Arial" w:hAnsi="Arial" w:cs="Arial"/>
        </w:rPr>
        <w:t xml:space="preserve"> [Height (m2)]</w:t>
      </w:r>
    </w:p>
    <w:p w:rsidR="002063EB" w:rsidRPr="00C74D43" w:rsidRDefault="002063EB" w:rsidP="002063EB">
      <w:pPr>
        <w:pStyle w:val="ListParagraph"/>
        <w:rPr>
          <w:rFonts w:ascii="Arial" w:hAnsi="Arial" w:cs="Arial"/>
        </w:rPr>
      </w:pPr>
    </w:p>
    <w:p w:rsidR="002063EB" w:rsidRPr="00C74D43" w:rsidRDefault="002063EB" w:rsidP="00B64596">
      <w:pPr>
        <w:pStyle w:val="ListParagraph"/>
        <w:numPr>
          <w:ilvl w:val="0"/>
          <w:numId w:val="1204"/>
        </w:numPr>
        <w:rPr>
          <w:rFonts w:ascii="Arial" w:hAnsi="Arial" w:cs="Arial"/>
        </w:rPr>
      </w:pPr>
      <w:r w:rsidRPr="00C74D43">
        <w:rPr>
          <w:rFonts w:ascii="Arial" w:hAnsi="Arial" w:cs="Arial"/>
        </w:rPr>
        <w:t xml:space="preserve"> Friedewald formula: LDL Cholesterol = Total cholesterol – ( HDL cholesterol + TG/5) -                                  </w:t>
      </w:r>
    </w:p>
    <w:p w:rsidR="002063EB" w:rsidRPr="00C74D43" w:rsidRDefault="002063EB" w:rsidP="002063EB">
      <w:pPr>
        <w:pStyle w:val="ListParagraph"/>
        <w:rPr>
          <w:rFonts w:ascii="Arial" w:hAnsi="Arial" w:cs="Arial"/>
        </w:rPr>
      </w:pPr>
      <w:r w:rsidRPr="00C74D43">
        <w:rPr>
          <w:rFonts w:ascii="Arial" w:hAnsi="Arial" w:cs="Arial"/>
        </w:rPr>
        <w:t>This is not valid if TGL concentration is above 400mg/dl</w:t>
      </w:r>
    </w:p>
    <w:p w:rsidR="002063EB" w:rsidRPr="00C74D43" w:rsidRDefault="002063EB" w:rsidP="002063EB">
      <w:pPr>
        <w:pStyle w:val="ListParagraph"/>
        <w:rPr>
          <w:rFonts w:ascii="Arial" w:hAnsi="Arial" w:cs="Arial"/>
        </w:rPr>
      </w:pPr>
    </w:p>
    <w:p w:rsidR="002063EB" w:rsidRPr="00C74D43" w:rsidRDefault="002063EB" w:rsidP="00B64596">
      <w:pPr>
        <w:pStyle w:val="ListParagraph"/>
        <w:numPr>
          <w:ilvl w:val="0"/>
          <w:numId w:val="1204"/>
        </w:numPr>
        <w:rPr>
          <w:rFonts w:ascii="Arial" w:hAnsi="Arial" w:cs="Arial"/>
        </w:rPr>
      </w:pPr>
      <w:r w:rsidRPr="00C74D43">
        <w:rPr>
          <w:rFonts w:ascii="Arial" w:hAnsi="Arial" w:cs="Arial"/>
        </w:rPr>
        <w:t>Respiratory quotient = Volume of CO</w:t>
      </w:r>
      <w:r w:rsidRPr="00C74D43">
        <w:rPr>
          <w:rFonts w:ascii="Arial" w:hAnsi="Arial" w:cs="Arial"/>
          <w:vertAlign w:val="subscript"/>
        </w:rPr>
        <w:t xml:space="preserve">2 </w:t>
      </w:r>
      <w:r w:rsidRPr="00C74D43">
        <w:rPr>
          <w:rFonts w:ascii="Arial" w:hAnsi="Arial" w:cs="Arial"/>
        </w:rPr>
        <w:t>produced / Volume of O</w:t>
      </w:r>
      <w:r w:rsidRPr="00C74D43">
        <w:rPr>
          <w:rFonts w:ascii="Arial" w:hAnsi="Arial" w:cs="Arial"/>
          <w:vertAlign w:val="subscript"/>
        </w:rPr>
        <w:t xml:space="preserve">2 </w:t>
      </w:r>
      <w:r w:rsidRPr="00C74D43">
        <w:rPr>
          <w:rFonts w:ascii="Arial" w:hAnsi="Arial" w:cs="Arial"/>
        </w:rPr>
        <w:t>utilised</w:t>
      </w:r>
    </w:p>
    <w:p w:rsidR="002063EB" w:rsidRPr="00C74D43" w:rsidRDefault="002063EB" w:rsidP="002063EB">
      <w:pPr>
        <w:pStyle w:val="ListParagraph"/>
        <w:rPr>
          <w:rFonts w:ascii="Arial" w:hAnsi="Arial" w:cs="Arial"/>
        </w:rPr>
      </w:pPr>
    </w:p>
    <w:p w:rsidR="002063EB" w:rsidRPr="00C74D43" w:rsidRDefault="002063EB" w:rsidP="00B64596">
      <w:pPr>
        <w:pStyle w:val="ListParagraph"/>
        <w:numPr>
          <w:ilvl w:val="0"/>
          <w:numId w:val="1204"/>
        </w:numPr>
        <w:rPr>
          <w:rFonts w:ascii="Arial" w:hAnsi="Arial" w:cs="Arial"/>
        </w:rPr>
      </w:pPr>
      <w:r w:rsidRPr="00C74D43">
        <w:rPr>
          <w:rFonts w:ascii="Arial" w:hAnsi="Arial" w:cs="Arial"/>
        </w:rPr>
        <w:t xml:space="preserve">Basal metabolic rate (Du bois &amp; Du Bois formula) : A = H </w:t>
      </w:r>
      <w:r w:rsidRPr="00C74D43">
        <w:rPr>
          <w:rFonts w:ascii="Arial" w:hAnsi="Arial" w:cs="Arial"/>
          <w:vertAlign w:val="superscript"/>
        </w:rPr>
        <w:t>0.725</w:t>
      </w:r>
      <w:r w:rsidRPr="00C74D43">
        <w:rPr>
          <w:rFonts w:ascii="Arial" w:hAnsi="Arial" w:cs="Arial"/>
        </w:rPr>
        <w:t xml:space="preserve"> x W </w:t>
      </w:r>
      <w:r w:rsidRPr="00C74D43">
        <w:rPr>
          <w:rFonts w:ascii="Arial" w:hAnsi="Arial" w:cs="Arial"/>
          <w:vertAlign w:val="superscript"/>
        </w:rPr>
        <w:t>0.425</w:t>
      </w:r>
      <w:r w:rsidRPr="00C74D43">
        <w:rPr>
          <w:rFonts w:ascii="Arial" w:hAnsi="Arial" w:cs="Arial"/>
        </w:rPr>
        <w:t xml:space="preserve"> x 71.84</w:t>
      </w:r>
    </w:p>
    <w:p w:rsidR="002063EB" w:rsidRPr="00C74D43" w:rsidRDefault="002063EB" w:rsidP="002063EB">
      <w:pPr>
        <w:pStyle w:val="ListParagraph"/>
        <w:rPr>
          <w:rFonts w:ascii="Arial" w:hAnsi="Arial" w:cs="Arial"/>
        </w:rPr>
      </w:pPr>
      <w:r w:rsidRPr="00C74D43">
        <w:rPr>
          <w:rFonts w:ascii="Arial" w:hAnsi="Arial" w:cs="Arial"/>
        </w:rPr>
        <w:t>A = Surface area in cm2, H = Height in cm, W =Weight in kg</w:t>
      </w:r>
    </w:p>
    <w:p w:rsidR="002063EB" w:rsidRPr="00C74D43" w:rsidRDefault="002063EB" w:rsidP="002063EB">
      <w:pPr>
        <w:pStyle w:val="ListParagraph"/>
        <w:rPr>
          <w:rFonts w:ascii="Arial" w:hAnsi="Arial" w:cs="Arial"/>
        </w:rPr>
      </w:pPr>
      <w:r w:rsidRPr="00C74D43">
        <w:rPr>
          <w:rFonts w:ascii="Arial" w:hAnsi="Arial" w:cs="Arial"/>
        </w:rPr>
        <w:t>Normal BMR – adult man – 35 to 38 Cal/sq.m/hr (1600 Cal/day);                                                       adult woman – 32 to 35 Cal/sq.m/hr (1400 Cal/day)</w:t>
      </w:r>
    </w:p>
    <w:p w:rsidR="002063EB" w:rsidRPr="00C74D43" w:rsidRDefault="002063EB" w:rsidP="002063EB">
      <w:pPr>
        <w:pStyle w:val="ListParagraph"/>
        <w:rPr>
          <w:rFonts w:ascii="Arial" w:hAnsi="Arial" w:cs="Arial"/>
        </w:rPr>
      </w:pPr>
    </w:p>
    <w:p w:rsidR="002063EB" w:rsidRPr="00C74D43" w:rsidRDefault="002063EB" w:rsidP="00B64596">
      <w:pPr>
        <w:pStyle w:val="ListParagraph"/>
        <w:numPr>
          <w:ilvl w:val="0"/>
          <w:numId w:val="1204"/>
        </w:numPr>
        <w:rPr>
          <w:rFonts w:ascii="Arial" w:hAnsi="Arial" w:cs="Arial"/>
          <w:u w:val="single"/>
        </w:rPr>
      </w:pPr>
      <w:r w:rsidRPr="00C74D43">
        <w:rPr>
          <w:rFonts w:ascii="Arial" w:hAnsi="Arial" w:cs="Arial"/>
        </w:rPr>
        <w:t xml:space="preserve"> Glycemic index = </w:t>
      </w:r>
      <w:r w:rsidRPr="00C74D43">
        <w:rPr>
          <w:rFonts w:ascii="Arial" w:hAnsi="Arial" w:cs="Arial"/>
          <w:u w:val="single"/>
        </w:rPr>
        <w:t xml:space="preserve">Area under the blood glucose curve after ingestion of test meal </w:t>
      </w:r>
      <w:r w:rsidRPr="00C74D43">
        <w:rPr>
          <w:rFonts w:ascii="Arial" w:hAnsi="Arial" w:cs="Arial"/>
        </w:rPr>
        <w:t>x 100</w:t>
      </w:r>
    </w:p>
    <w:p w:rsidR="002063EB" w:rsidRPr="00C74D43" w:rsidRDefault="002063EB" w:rsidP="002063EB">
      <w:pPr>
        <w:pStyle w:val="ListParagraph"/>
        <w:ind w:left="2880"/>
        <w:rPr>
          <w:rFonts w:ascii="Arial" w:hAnsi="Arial" w:cs="Arial"/>
        </w:rPr>
      </w:pPr>
      <w:r w:rsidRPr="00C74D43">
        <w:rPr>
          <w:rFonts w:ascii="Arial" w:hAnsi="Arial" w:cs="Arial"/>
        </w:rPr>
        <w:t>Area under the curve after ingestion of glucose</w:t>
      </w:r>
    </w:p>
    <w:p w:rsidR="002063EB" w:rsidRPr="00C74D43" w:rsidRDefault="002063EB" w:rsidP="002063EB">
      <w:pPr>
        <w:rPr>
          <w:rFonts w:ascii="Arial" w:hAnsi="Arial" w:cs="Arial"/>
          <w:u w:val="single"/>
        </w:rPr>
      </w:pPr>
    </w:p>
    <w:p w:rsidR="002063EB" w:rsidRPr="00C74D43" w:rsidRDefault="002063EB" w:rsidP="00B64596">
      <w:pPr>
        <w:pStyle w:val="ListParagraph"/>
        <w:numPr>
          <w:ilvl w:val="0"/>
          <w:numId w:val="1204"/>
        </w:numPr>
        <w:rPr>
          <w:rFonts w:ascii="Arial" w:hAnsi="Arial" w:cs="Arial"/>
        </w:rPr>
      </w:pPr>
      <w:r w:rsidRPr="00C74D43">
        <w:rPr>
          <w:rFonts w:ascii="Arial" w:hAnsi="Arial" w:cs="Arial"/>
        </w:rPr>
        <w:t>Nitrogen balance = Dietary intake (I) = Loss through Urine (U) + Faeces (F) + Sweat (S)</w:t>
      </w:r>
    </w:p>
    <w:p w:rsidR="002063EB" w:rsidRPr="00C74D43" w:rsidRDefault="002063EB" w:rsidP="002063EB">
      <w:pPr>
        <w:pStyle w:val="ListParagraph"/>
        <w:rPr>
          <w:rFonts w:ascii="Arial" w:hAnsi="Arial" w:cs="Arial"/>
        </w:rPr>
      </w:pPr>
    </w:p>
    <w:p w:rsidR="002063EB" w:rsidRPr="00C74D43" w:rsidRDefault="002063EB" w:rsidP="00B64596">
      <w:pPr>
        <w:pStyle w:val="ListParagraph"/>
        <w:numPr>
          <w:ilvl w:val="0"/>
          <w:numId w:val="1204"/>
        </w:numPr>
        <w:rPr>
          <w:rFonts w:ascii="Arial" w:hAnsi="Arial" w:cs="Arial"/>
          <w:u w:val="single"/>
        </w:rPr>
      </w:pPr>
      <w:r w:rsidRPr="00C74D43">
        <w:rPr>
          <w:rFonts w:ascii="Arial" w:hAnsi="Arial" w:cs="Arial"/>
        </w:rPr>
        <w:t xml:space="preserve">Protein efficiency ratio (PFR) = </w:t>
      </w:r>
      <w:r w:rsidRPr="00C74D43">
        <w:rPr>
          <w:rFonts w:ascii="Arial" w:hAnsi="Arial" w:cs="Arial"/>
          <w:u w:val="single"/>
        </w:rPr>
        <w:t>Gain in body weight (g)</w:t>
      </w:r>
    </w:p>
    <w:p w:rsidR="002063EB" w:rsidRPr="00C74D43" w:rsidRDefault="002063EB" w:rsidP="002063EB">
      <w:pPr>
        <w:pStyle w:val="ListParagraph"/>
        <w:ind w:left="3600"/>
        <w:rPr>
          <w:rFonts w:ascii="Arial" w:hAnsi="Arial" w:cs="Arial"/>
        </w:rPr>
      </w:pPr>
      <w:r w:rsidRPr="00C74D43">
        <w:rPr>
          <w:rFonts w:ascii="Arial" w:hAnsi="Arial" w:cs="Arial"/>
        </w:rPr>
        <w:t xml:space="preserve">     Protein ingested (g)</w:t>
      </w:r>
    </w:p>
    <w:p w:rsidR="002063EB" w:rsidRPr="00C74D43" w:rsidRDefault="002063EB" w:rsidP="002063EB">
      <w:pPr>
        <w:pStyle w:val="ListParagraph"/>
        <w:ind w:left="3600"/>
        <w:rPr>
          <w:rFonts w:ascii="Arial" w:hAnsi="Arial" w:cs="Arial"/>
        </w:rPr>
      </w:pPr>
    </w:p>
    <w:p w:rsidR="002063EB" w:rsidRPr="00C74D43" w:rsidRDefault="002063EB" w:rsidP="00B64596">
      <w:pPr>
        <w:pStyle w:val="ListParagraph"/>
        <w:numPr>
          <w:ilvl w:val="0"/>
          <w:numId w:val="1204"/>
        </w:numPr>
        <w:spacing w:after="0" w:line="240" w:lineRule="auto"/>
        <w:rPr>
          <w:rFonts w:ascii="Arial" w:hAnsi="Arial" w:cs="Arial"/>
        </w:rPr>
      </w:pPr>
      <w:r w:rsidRPr="00C74D43">
        <w:rPr>
          <w:rFonts w:ascii="Arial" w:hAnsi="Arial" w:cs="Arial"/>
        </w:rPr>
        <w:t xml:space="preserve"> Biological value (BV)  &amp; net protein utilisation (NPU) = </w:t>
      </w:r>
      <w:r w:rsidRPr="00C74D43">
        <w:rPr>
          <w:rFonts w:ascii="Arial" w:hAnsi="Arial" w:cs="Arial"/>
          <w:u w:val="single"/>
        </w:rPr>
        <w:t>Nitrogen retained</w:t>
      </w:r>
      <w:r w:rsidRPr="00C74D43">
        <w:rPr>
          <w:rFonts w:ascii="Arial" w:hAnsi="Arial" w:cs="Arial"/>
        </w:rPr>
        <w:t xml:space="preserve">  x 100</w:t>
      </w:r>
    </w:p>
    <w:p w:rsidR="002063EB" w:rsidRPr="00C74D43" w:rsidRDefault="002063EB" w:rsidP="004354FA">
      <w:pPr>
        <w:ind w:left="60"/>
        <w:rPr>
          <w:rFonts w:ascii="Arial" w:hAnsi="Arial" w:cs="Arial"/>
          <w:b/>
        </w:rPr>
      </w:pPr>
      <w:r w:rsidRPr="00C74D43">
        <w:rPr>
          <w:rFonts w:ascii="Arial" w:hAnsi="Arial" w:cs="Arial"/>
          <w:b/>
        </w:rPr>
        <w:t xml:space="preserve">   </w:t>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r>
      <w:r w:rsidRPr="00C74D43">
        <w:rPr>
          <w:rFonts w:ascii="Arial" w:hAnsi="Arial" w:cs="Arial"/>
          <w:b/>
        </w:rPr>
        <w:tab/>
        <w:t xml:space="preserve">      </w:t>
      </w:r>
      <w:r w:rsidRPr="00C74D43">
        <w:rPr>
          <w:rFonts w:ascii="Arial" w:hAnsi="Arial" w:cs="Arial"/>
        </w:rPr>
        <w:t>Nitrogen ingested</w:t>
      </w:r>
    </w:p>
    <w:p w:rsidR="002E4088" w:rsidRPr="00C74D43" w:rsidRDefault="002E4088" w:rsidP="004354FA">
      <w:pPr>
        <w:rPr>
          <w:rFonts w:ascii="Arial" w:hAnsi="Arial" w:cs="Arial"/>
          <w:b/>
        </w:rPr>
      </w:pPr>
    </w:p>
    <w:p w:rsidR="002063EB" w:rsidRPr="00C74D43" w:rsidRDefault="002063EB" w:rsidP="00596460">
      <w:pPr>
        <w:spacing w:after="0" w:line="240" w:lineRule="auto"/>
        <w:rPr>
          <w:rFonts w:ascii="Arial" w:hAnsi="Arial" w:cs="Arial"/>
        </w:rPr>
        <w:sectPr w:rsidR="002063EB" w:rsidRPr="00C74D43" w:rsidSect="001C0EA2">
          <w:headerReference w:type="default" r:id="rId217"/>
          <w:pgSz w:w="12240" w:h="20160"/>
          <w:pgMar w:top="90" w:right="1440" w:bottom="1440" w:left="1440" w:header="720" w:footer="720" w:gutter="0"/>
          <w:cols w:space="720" w:equalWidth="0">
            <w:col w:w="10060"/>
          </w:cols>
          <w:noEndnote/>
          <w:docGrid w:linePitch="299"/>
        </w:sectPr>
      </w:pPr>
    </w:p>
    <w:p w:rsidR="002A35C6" w:rsidRPr="00C74D43" w:rsidRDefault="002A35C6" w:rsidP="002063EB">
      <w:pPr>
        <w:rPr>
          <w:rFonts w:ascii="Arial" w:hAnsi="Arial" w:cs="Arial"/>
        </w:rPr>
      </w:pPr>
    </w:p>
    <w:p w:rsidR="002A35C6" w:rsidRPr="00C74D43" w:rsidRDefault="002A35C6" w:rsidP="002A35C6">
      <w:pPr>
        <w:rPr>
          <w:rFonts w:ascii="Calibri" w:eastAsia="Calibri" w:hAnsi="Calibri" w:cs="Times New Roman"/>
        </w:rPr>
      </w:pPr>
    </w:p>
    <w:p w:rsidR="002A35C6" w:rsidRPr="00C74D43" w:rsidRDefault="002A35C6" w:rsidP="002A35C6">
      <w:pPr>
        <w:rPr>
          <w:rFonts w:ascii="Calibri" w:eastAsia="Calibri" w:hAnsi="Calibri" w:cs="Times New Roman"/>
        </w:rPr>
      </w:pPr>
    </w:p>
    <w:p w:rsidR="002A35C6" w:rsidRPr="00C74D43" w:rsidRDefault="002A35C6" w:rsidP="002A35C6">
      <w:pPr>
        <w:rPr>
          <w:rFonts w:ascii="Calibri" w:eastAsia="Calibri" w:hAnsi="Calibri" w:cs="Times New Roman"/>
        </w:rPr>
      </w:pPr>
    </w:p>
    <w:p w:rsidR="002A35C6" w:rsidRPr="00C74D43" w:rsidRDefault="002A35C6" w:rsidP="002A35C6">
      <w:pPr>
        <w:rPr>
          <w:rFonts w:ascii="Calibri" w:eastAsia="Calibri" w:hAnsi="Calibri" w:cs="Times New Roman"/>
        </w:rPr>
      </w:pPr>
    </w:p>
    <w:p w:rsidR="00D20994" w:rsidRPr="00C74D43" w:rsidRDefault="00D20994" w:rsidP="002A35C6">
      <w:pPr>
        <w:spacing w:after="0" w:line="240" w:lineRule="auto"/>
        <w:rPr>
          <w:rFonts w:ascii="Arial" w:hAnsi="Arial" w:cs="Arial"/>
        </w:rPr>
      </w:pPr>
    </w:p>
    <w:p w:rsidR="00D20994" w:rsidRPr="00C74D43" w:rsidRDefault="00D20994" w:rsidP="00D20994">
      <w:pPr>
        <w:rPr>
          <w:sz w:val="24"/>
        </w:rPr>
      </w:pPr>
    </w:p>
    <w:p w:rsidR="00D20994" w:rsidRPr="00C74D43" w:rsidRDefault="00D20994" w:rsidP="00D20994">
      <w:pPr>
        <w:rPr>
          <w:sz w:val="24"/>
          <w:szCs w:val="24"/>
        </w:rPr>
      </w:pPr>
    </w:p>
    <w:p w:rsidR="00D20994" w:rsidRPr="00C74D43" w:rsidRDefault="00D20994" w:rsidP="00D20994"/>
    <w:p w:rsidR="005A285D" w:rsidRPr="00C74D43" w:rsidRDefault="005A285D" w:rsidP="005A285D">
      <w:pPr>
        <w:pStyle w:val="ListParagraph"/>
        <w:spacing w:after="0" w:line="240" w:lineRule="auto"/>
        <w:ind w:left="1440"/>
        <w:rPr>
          <w:rFonts w:cs="Arial"/>
          <w:sz w:val="24"/>
          <w:szCs w:val="24"/>
        </w:rPr>
      </w:pPr>
    </w:p>
    <w:p w:rsidR="005A285D" w:rsidRPr="00C74D43" w:rsidRDefault="005A285D" w:rsidP="005A285D">
      <w:pPr>
        <w:pStyle w:val="ListParagraph"/>
        <w:spacing w:after="0" w:line="240" w:lineRule="auto"/>
        <w:ind w:left="1440"/>
        <w:rPr>
          <w:rFonts w:cs="Arial"/>
          <w:sz w:val="24"/>
          <w:szCs w:val="24"/>
        </w:rPr>
      </w:pPr>
    </w:p>
    <w:p w:rsidR="005A285D" w:rsidRPr="00C74D43" w:rsidRDefault="005A285D" w:rsidP="005A285D">
      <w:pPr>
        <w:pStyle w:val="ListParagraph"/>
        <w:spacing w:after="0" w:line="240" w:lineRule="auto"/>
        <w:ind w:left="1440"/>
        <w:rPr>
          <w:rFonts w:cs="Arial"/>
          <w:sz w:val="24"/>
          <w:szCs w:val="24"/>
        </w:rPr>
      </w:pPr>
    </w:p>
    <w:p w:rsidR="005A285D" w:rsidRPr="00C74D43" w:rsidRDefault="005A285D" w:rsidP="005A285D">
      <w:pPr>
        <w:pStyle w:val="ListParagraph"/>
        <w:spacing w:after="0" w:line="240" w:lineRule="auto"/>
        <w:ind w:left="1440"/>
        <w:rPr>
          <w:rFonts w:cs="Arial"/>
          <w:sz w:val="24"/>
          <w:szCs w:val="24"/>
        </w:rPr>
      </w:pPr>
    </w:p>
    <w:p w:rsidR="005A285D" w:rsidRPr="00C74D43" w:rsidRDefault="005A285D" w:rsidP="005A285D">
      <w:pPr>
        <w:pStyle w:val="ListParagraph"/>
        <w:spacing w:after="0" w:line="240" w:lineRule="auto"/>
        <w:ind w:left="1440"/>
        <w:rPr>
          <w:rFonts w:cs="Arial"/>
          <w:sz w:val="24"/>
          <w:szCs w:val="24"/>
        </w:rPr>
      </w:pPr>
    </w:p>
    <w:p w:rsidR="005A285D" w:rsidRPr="00C74D43" w:rsidRDefault="005A285D" w:rsidP="005A285D">
      <w:pPr>
        <w:pStyle w:val="ListParagraph"/>
        <w:spacing w:after="0" w:line="240" w:lineRule="auto"/>
        <w:ind w:left="1440"/>
        <w:rPr>
          <w:rFonts w:cs="Arial"/>
          <w:sz w:val="24"/>
          <w:szCs w:val="24"/>
        </w:rPr>
      </w:pPr>
    </w:p>
    <w:p w:rsidR="005A285D" w:rsidRPr="00C74D43" w:rsidRDefault="005A285D" w:rsidP="005A285D">
      <w:pPr>
        <w:pStyle w:val="ListParagraph"/>
        <w:spacing w:after="0" w:line="240" w:lineRule="auto"/>
        <w:ind w:left="1440"/>
        <w:rPr>
          <w:rFonts w:cs="Arial"/>
          <w:sz w:val="24"/>
          <w:szCs w:val="24"/>
        </w:rPr>
      </w:pPr>
    </w:p>
    <w:p w:rsidR="005A285D" w:rsidRPr="00C74D43" w:rsidRDefault="005A285D" w:rsidP="005A285D">
      <w:pPr>
        <w:pStyle w:val="ListParagraph"/>
        <w:spacing w:after="0" w:line="240" w:lineRule="auto"/>
        <w:ind w:left="1440"/>
        <w:rPr>
          <w:rFonts w:cs="Arial"/>
          <w:sz w:val="24"/>
          <w:szCs w:val="24"/>
        </w:rPr>
      </w:pPr>
    </w:p>
    <w:p w:rsidR="005A285D" w:rsidRPr="00C74D43" w:rsidRDefault="005A285D" w:rsidP="005A285D">
      <w:pPr>
        <w:pStyle w:val="ListParagraph"/>
        <w:spacing w:after="0" w:line="240" w:lineRule="auto"/>
        <w:ind w:left="1440"/>
        <w:rPr>
          <w:rFonts w:cs="Arial"/>
          <w:sz w:val="24"/>
          <w:szCs w:val="24"/>
        </w:rPr>
      </w:pPr>
    </w:p>
    <w:p w:rsidR="005A285D" w:rsidRPr="00C74D43" w:rsidRDefault="005A285D" w:rsidP="005A285D">
      <w:pPr>
        <w:pStyle w:val="ListParagraph"/>
        <w:spacing w:after="0" w:line="240" w:lineRule="auto"/>
        <w:ind w:left="1440"/>
        <w:rPr>
          <w:rFonts w:cs="Arial"/>
          <w:sz w:val="24"/>
          <w:szCs w:val="24"/>
        </w:rPr>
      </w:pPr>
    </w:p>
    <w:p w:rsidR="005A285D" w:rsidRPr="00C74D43" w:rsidRDefault="005A285D" w:rsidP="005A285D">
      <w:pPr>
        <w:pStyle w:val="ListParagraph"/>
        <w:spacing w:after="0" w:line="240" w:lineRule="auto"/>
        <w:ind w:left="1440"/>
        <w:rPr>
          <w:rFonts w:cs="Arial"/>
          <w:sz w:val="24"/>
          <w:szCs w:val="24"/>
        </w:rPr>
      </w:pPr>
      <w:r w:rsidRPr="00C74D43">
        <w:rPr>
          <w:rFonts w:cs="Arial"/>
          <w:sz w:val="24"/>
          <w:szCs w:val="24"/>
        </w:rPr>
        <w:t xml:space="preserve">                           </w:t>
      </w:r>
    </w:p>
    <w:p w:rsidR="005A285D" w:rsidRPr="00C74D43" w:rsidRDefault="005A285D" w:rsidP="005A285D">
      <w:r w:rsidRPr="00C74D43">
        <w:t xml:space="preserve"> </w:t>
      </w:r>
    </w:p>
    <w:p w:rsidR="005A285D" w:rsidRPr="00C74D43" w:rsidRDefault="005A285D" w:rsidP="005A285D"/>
    <w:p w:rsidR="005A285D" w:rsidRPr="00C74D43" w:rsidRDefault="005A285D" w:rsidP="005A285D"/>
    <w:p w:rsidR="005A285D" w:rsidRPr="00C74D43" w:rsidRDefault="005A285D" w:rsidP="005A285D">
      <w:pPr>
        <w:pStyle w:val="ListParagraph"/>
        <w:spacing w:after="0" w:line="240" w:lineRule="auto"/>
        <w:ind w:left="1080"/>
        <w:rPr>
          <w:rFonts w:ascii="Arial" w:hAnsi="Arial" w:cs="Arial"/>
        </w:rPr>
      </w:pPr>
    </w:p>
    <w:p w:rsidR="0031728B" w:rsidRPr="00C74D43" w:rsidRDefault="0031728B" w:rsidP="0031728B">
      <w:pPr>
        <w:spacing w:after="0" w:line="240" w:lineRule="auto"/>
        <w:rPr>
          <w:rFonts w:ascii="Arial" w:hAnsi="Arial" w:cs="Arial"/>
        </w:rPr>
      </w:pPr>
    </w:p>
    <w:p w:rsidR="00124F5E" w:rsidRPr="00C74D43" w:rsidRDefault="00124F5E" w:rsidP="00124F5E">
      <w:pPr>
        <w:pStyle w:val="NoSpacing"/>
        <w:rPr>
          <w:rFonts w:ascii="Arial" w:hAnsi="Arial" w:cs="Arial"/>
        </w:rPr>
      </w:pPr>
    </w:p>
    <w:sectPr w:rsidR="00124F5E" w:rsidRPr="00C74D43" w:rsidSect="006267BA">
      <w:headerReference w:type="default" r:id="rId218"/>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21FDF" w:rsidRDefault="00321FDF" w:rsidP="00B65DD9">
      <w:pPr>
        <w:spacing w:after="0" w:line="240" w:lineRule="auto"/>
      </w:pPr>
      <w:r>
        <w:separator/>
      </w:r>
    </w:p>
  </w:endnote>
  <w:endnote w:type="continuationSeparator" w:id="1">
    <w:p w:rsidR="00321FDF" w:rsidRDefault="00321FDF" w:rsidP="00B65DD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ZapfDingbats">
    <w:altName w:val="Times New Roman"/>
    <w:panose1 w:val="00000000000000000000"/>
    <w:charset w:val="00"/>
    <w:family w:val="decorative"/>
    <w:notTrueType/>
    <w:pitch w:val="variable"/>
    <w:sig w:usb0="00000001" w:usb1="10000000" w:usb2="00000000" w:usb3="00000000" w:csb0="80000001" w:csb1="00000000"/>
  </w:font>
  <w:font w:name="Andalus">
    <w:altName w:val="Times New Roman"/>
    <w:panose1 w:val="02020603050405020304"/>
    <w:charset w:val="00"/>
    <w:family w:val="roman"/>
    <w:pitch w:val="variable"/>
    <w:sig w:usb0="00002003" w:usb1="80000000" w:usb2="00000008" w:usb3="00000000" w:csb0="00000041" w:csb1="00000000"/>
  </w:font>
  <w:font w:name="Myriad-Roman">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n-ea">
    <w:altName w:val="Times New Roman"/>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AGaramond-Regular">
    <w:panose1 w:val="00000000000000000000"/>
    <w:charset w:val="00"/>
    <w:family w:val="roman"/>
    <w:notTrueType/>
    <w:pitch w:val="default"/>
    <w:sig w:usb0="00000003" w:usb1="00000000" w:usb2="00000000" w:usb3="00000000" w:csb0="00000001" w:csb1="00000000"/>
  </w:font>
  <w:font w:name="AGaramond-Bold">
    <w:panose1 w:val="00000000000000000000"/>
    <w:charset w:val="00"/>
    <w:family w:val="roman"/>
    <w:notTrueType/>
    <w:pitch w:val="default"/>
    <w:sig w:usb0="00000003" w:usb1="00000000" w:usb2="00000000" w:usb3="00000000" w:csb0="00000001" w:csb1="00000000"/>
  </w:font>
  <w:font w:name="+mj-ea">
    <w:altName w:val="Times New Roman"/>
    <w:panose1 w:val="00000000000000000000"/>
    <w:charset w:val="00"/>
    <w:family w:val="roman"/>
    <w:notTrueType/>
    <w:pitch w:val="default"/>
    <w:sig w:usb0="00000000" w:usb1="00000000" w:usb2="00000000" w:usb3="00000000" w:csb0="00000000" w:csb1="00000000"/>
  </w:font>
  <w:font w:name="AGaramond-Italic">
    <w:panose1 w:val="00000000000000000000"/>
    <w:charset w:val="00"/>
    <w:family w:val="roman"/>
    <w:notTrueType/>
    <w:pitch w:val="default"/>
    <w:sig w:usb0="00000003" w:usb1="00000000" w:usb2="00000000" w:usb3="00000000" w:csb0="00000001" w:csb1="00000000"/>
  </w:font>
  <w:font w:name="Tw Cen MT">
    <w:altName w:val="Times New Roman"/>
    <w:panose1 w:val="020B0602020104020603"/>
    <w:charset w:val="00"/>
    <w:family w:val="swiss"/>
    <w:pitch w:val="variable"/>
    <w:sig w:usb0="00000007" w:usb1="00000000" w:usb2="00000000" w:usb3="00000000" w:csb0="00000003" w:csb1="00000000"/>
  </w:font>
  <w:font w:name="Times-Italic">
    <w:panose1 w:val="00000000000000000000"/>
    <w:charset w:val="00"/>
    <w:family w:val="auto"/>
    <w:notTrueType/>
    <w:pitch w:val="default"/>
    <w:sig w:usb0="00000003" w:usb1="00000000" w:usb2="00000000" w:usb3="00000000" w:csb0="00000001" w:csb1="00000000"/>
  </w:font>
  <w:font w:name="Helvetica-Oblique">
    <w:panose1 w:val="00000000000000000000"/>
    <w:charset w:val="00"/>
    <w:family w:val="auto"/>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21FDF" w:rsidRDefault="00321FDF" w:rsidP="00B65DD9">
      <w:pPr>
        <w:spacing w:after="0" w:line="240" w:lineRule="auto"/>
      </w:pPr>
      <w:r>
        <w:separator/>
      </w:r>
    </w:p>
  </w:footnote>
  <w:footnote w:type="continuationSeparator" w:id="1">
    <w:p w:rsidR="00321FDF" w:rsidRDefault="00321FDF" w:rsidP="00B65DD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338334"/>
      <w:docPartObj>
        <w:docPartGallery w:val="Page Numbers (Top of Page)"/>
        <w:docPartUnique/>
      </w:docPartObj>
    </w:sdtPr>
    <w:sdtContent>
      <w:p w:rsidR="00EA7E42" w:rsidRDefault="00CB79EB">
        <w:pPr>
          <w:pStyle w:val="Header"/>
          <w:jc w:val="center"/>
        </w:pPr>
        <w:fldSimple w:instr=" PAGE   \* MERGEFORMAT ">
          <w:r w:rsidR="0082405C">
            <w:rPr>
              <w:noProof/>
            </w:rPr>
            <w:t>324</w:t>
          </w:r>
        </w:fldSimple>
      </w:p>
    </w:sdtContent>
  </w:sdt>
  <w:p w:rsidR="00EA7E42" w:rsidRDefault="00EA7E42">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7E42" w:rsidRDefault="00CB79EB">
    <w:pPr>
      <w:pStyle w:val="Header"/>
      <w:jc w:val="center"/>
    </w:pPr>
    <w:fldSimple w:instr=" PAGE   \* MERGEFORMAT ">
      <w:r w:rsidR="0082405C">
        <w:rPr>
          <w:noProof/>
        </w:rPr>
        <w:t>327</w:t>
      </w:r>
    </w:fldSimple>
  </w:p>
  <w:p w:rsidR="00EA7E42" w:rsidRDefault="00EA7E4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E3EDF"/>
    <w:multiLevelType w:val="hybridMultilevel"/>
    <w:tmpl w:val="7F66C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171F11"/>
    <w:multiLevelType w:val="hybridMultilevel"/>
    <w:tmpl w:val="1554A8F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00766E55"/>
    <w:multiLevelType w:val="hybridMultilevel"/>
    <w:tmpl w:val="128CD5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007A78D3"/>
    <w:multiLevelType w:val="hybridMultilevel"/>
    <w:tmpl w:val="FED4BEEC"/>
    <w:lvl w:ilvl="0" w:tplc="40090001">
      <w:start w:val="1"/>
      <w:numFmt w:val="bullet"/>
      <w:lvlText w:val=""/>
      <w:lvlJc w:val="left"/>
      <w:pPr>
        <w:ind w:left="1480" w:hanging="360"/>
      </w:pPr>
      <w:rPr>
        <w:rFonts w:ascii="Symbol" w:hAnsi="Symbol" w:hint="default"/>
      </w:rPr>
    </w:lvl>
    <w:lvl w:ilvl="1" w:tplc="04090003" w:tentative="1">
      <w:start w:val="1"/>
      <w:numFmt w:val="bullet"/>
      <w:lvlText w:val="o"/>
      <w:lvlJc w:val="left"/>
      <w:pPr>
        <w:ind w:left="2200" w:hanging="360"/>
      </w:pPr>
      <w:rPr>
        <w:rFonts w:ascii="Courier New" w:hAnsi="Courier New" w:cs="Courier New" w:hint="default"/>
      </w:rPr>
    </w:lvl>
    <w:lvl w:ilvl="2" w:tplc="04090005" w:tentative="1">
      <w:start w:val="1"/>
      <w:numFmt w:val="bullet"/>
      <w:lvlText w:val=""/>
      <w:lvlJc w:val="left"/>
      <w:pPr>
        <w:ind w:left="2920" w:hanging="360"/>
      </w:pPr>
      <w:rPr>
        <w:rFonts w:ascii="Wingdings" w:hAnsi="Wingdings" w:hint="default"/>
      </w:rPr>
    </w:lvl>
    <w:lvl w:ilvl="3" w:tplc="04090001" w:tentative="1">
      <w:start w:val="1"/>
      <w:numFmt w:val="bullet"/>
      <w:lvlText w:val=""/>
      <w:lvlJc w:val="left"/>
      <w:pPr>
        <w:ind w:left="3640" w:hanging="360"/>
      </w:pPr>
      <w:rPr>
        <w:rFonts w:ascii="Symbol" w:hAnsi="Symbol" w:hint="default"/>
      </w:rPr>
    </w:lvl>
    <w:lvl w:ilvl="4" w:tplc="04090003" w:tentative="1">
      <w:start w:val="1"/>
      <w:numFmt w:val="bullet"/>
      <w:lvlText w:val="o"/>
      <w:lvlJc w:val="left"/>
      <w:pPr>
        <w:ind w:left="4360" w:hanging="360"/>
      </w:pPr>
      <w:rPr>
        <w:rFonts w:ascii="Courier New" w:hAnsi="Courier New" w:cs="Courier New" w:hint="default"/>
      </w:rPr>
    </w:lvl>
    <w:lvl w:ilvl="5" w:tplc="04090005" w:tentative="1">
      <w:start w:val="1"/>
      <w:numFmt w:val="bullet"/>
      <w:lvlText w:val=""/>
      <w:lvlJc w:val="left"/>
      <w:pPr>
        <w:ind w:left="5080" w:hanging="360"/>
      </w:pPr>
      <w:rPr>
        <w:rFonts w:ascii="Wingdings" w:hAnsi="Wingdings" w:hint="default"/>
      </w:rPr>
    </w:lvl>
    <w:lvl w:ilvl="6" w:tplc="04090001" w:tentative="1">
      <w:start w:val="1"/>
      <w:numFmt w:val="bullet"/>
      <w:lvlText w:val=""/>
      <w:lvlJc w:val="left"/>
      <w:pPr>
        <w:ind w:left="5800" w:hanging="360"/>
      </w:pPr>
      <w:rPr>
        <w:rFonts w:ascii="Symbol" w:hAnsi="Symbol" w:hint="default"/>
      </w:rPr>
    </w:lvl>
    <w:lvl w:ilvl="7" w:tplc="04090003" w:tentative="1">
      <w:start w:val="1"/>
      <w:numFmt w:val="bullet"/>
      <w:lvlText w:val="o"/>
      <w:lvlJc w:val="left"/>
      <w:pPr>
        <w:ind w:left="6520" w:hanging="360"/>
      </w:pPr>
      <w:rPr>
        <w:rFonts w:ascii="Courier New" w:hAnsi="Courier New" w:cs="Courier New" w:hint="default"/>
      </w:rPr>
    </w:lvl>
    <w:lvl w:ilvl="8" w:tplc="04090005" w:tentative="1">
      <w:start w:val="1"/>
      <w:numFmt w:val="bullet"/>
      <w:lvlText w:val=""/>
      <w:lvlJc w:val="left"/>
      <w:pPr>
        <w:ind w:left="7240" w:hanging="360"/>
      </w:pPr>
      <w:rPr>
        <w:rFonts w:ascii="Wingdings" w:hAnsi="Wingdings" w:hint="default"/>
      </w:rPr>
    </w:lvl>
  </w:abstractNum>
  <w:abstractNum w:abstractNumId="4">
    <w:nsid w:val="00B71D7A"/>
    <w:multiLevelType w:val="hybridMultilevel"/>
    <w:tmpl w:val="13BA4A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00C66ADB"/>
    <w:multiLevelType w:val="hybridMultilevel"/>
    <w:tmpl w:val="1F3ED3DA"/>
    <w:lvl w:ilvl="0" w:tplc="40090001">
      <w:start w:val="1"/>
      <w:numFmt w:val="bullet"/>
      <w:lvlText w:val=""/>
      <w:lvlJc w:val="left"/>
      <w:pPr>
        <w:ind w:left="991" w:hanging="360"/>
      </w:pPr>
      <w:rPr>
        <w:rFonts w:ascii="Symbol" w:hAnsi="Symbol" w:hint="default"/>
      </w:rPr>
    </w:lvl>
    <w:lvl w:ilvl="1" w:tplc="40090003" w:tentative="1">
      <w:start w:val="1"/>
      <w:numFmt w:val="bullet"/>
      <w:lvlText w:val="o"/>
      <w:lvlJc w:val="left"/>
      <w:pPr>
        <w:ind w:left="1711" w:hanging="360"/>
      </w:pPr>
      <w:rPr>
        <w:rFonts w:ascii="Courier New" w:hAnsi="Courier New" w:cs="Courier New" w:hint="default"/>
      </w:rPr>
    </w:lvl>
    <w:lvl w:ilvl="2" w:tplc="40090005" w:tentative="1">
      <w:start w:val="1"/>
      <w:numFmt w:val="bullet"/>
      <w:lvlText w:val=""/>
      <w:lvlJc w:val="left"/>
      <w:pPr>
        <w:ind w:left="2431" w:hanging="360"/>
      </w:pPr>
      <w:rPr>
        <w:rFonts w:ascii="Wingdings" w:hAnsi="Wingdings" w:hint="default"/>
      </w:rPr>
    </w:lvl>
    <w:lvl w:ilvl="3" w:tplc="40090001" w:tentative="1">
      <w:start w:val="1"/>
      <w:numFmt w:val="bullet"/>
      <w:lvlText w:val=""/>
      <w:lvlJc w:val="left"/>
      <w:pPr>
        <w:ind w:left="3151" w:hanging="360"/>
      </w:pPr>
      <w:rPr>
        <w:rFonts w:ascii="Symbol" w:hAnsi="Symbol" w:hint="default"/>
      </w:rPr>
    </w:lvl>
    <w:lvl w:ilvl="4" w:tplc="40090003" w:tentative="1">
      <w:start w:val="1"/>
      <w:numFmt w:val="bullet"/>
      <w:lvlText w:val="o"/>
      <w:lvlJc w:val="left"/>
      <w:pPr>
        <w:ind w:left="3871" w:hanging="360"/>
      </w:pPr>
      <w:rPr>
        <w:rFonts w:ascii="Courier New" w:hAnsi="Courier New" w:cs="Courier New" w:hint="default"/>
      </w:rPr>
    </w:lvl>
    <w:lvl w:ilvl="5" w:tplc="40090005" w:tentative="1">
      <w:start w:val="1"/>
      <w:numFmt w:val="bullet"/>
      <w:lvlText w:val=""/>
      <w:lvlJc w:val="left"/>
      <w:pPr>
        <w:ind w:left="4591" w:hanging="360"/>
      </w:pPr>
      <w:rPr>
        <w:rFonts w:ascii="Wingdings" w:hAnsi="Wingdings" w:hint="default"/>
      </w:rPr>
    </w:lvl>
    <w:lvl w:ilvl="6" w:tplc="40090001" w:tentative="1">
      <w:start w:val="1"/>
      <w:numFmt w:val="bullet"/>
      <w:lvlText w:val=""/>
      <w:lvlJc w:val="left"/>
      <w:pPr>
        <w:ind w:left="5311" w:hanging="360"/>
      </w:pPr>
      <w:rPr>
        <w:rFonts w:ascii="Symbol" w:hAnsi="Symbol" w:hint="default"/>
      </w:rPr>
    </w:lvl>
    <w:lvl w:ilvl="7" w:tplc="40090003" w:tentative="1">
      <w:start w:val="1"/>
      <w:numFmt w:val="bullet"/>
      <w:lvlText w:val="o"/>
      <w:lvlJc w:val="left"/>
      <w:pPr>
        <w:ind w:left="6031" w:hanging="360"/>
      </w:pPr>
      <w:rPr>
        <w:rFonts w:ascii="Courier New" w:hAnsi="Courier New" w:cs="Courier New" w:hint="default"/>
      </w:rPr>
    </w:lvl>
    <w:lvl w:ilvl="8" w:tplc="40090005" w:tentative="1">
      <w:start w:val="1"/>
      <w:numFmt w:val="bullet"/>
      <w:lvlText w:val=""/>
      <w:lvlJc w:val="left"/>
      <w:pPr>
        <w:ind w:left="6751" w:hanging="360"/>
      </w:pPr>
      <w:rPr>
        <w:rFonts w:ascii="Wingdings" w:hAnsi="Wingdings" w:hint="default"/>
      </w:rPr>
    </w:lvl>
  </w:abstractNum>
  <w:abstractNum w:abstractNumId="6">
    <w:nsid w:val="00E44FE2"/>
    <w:multiLevelType w:val="hybridMultilevel"/>
    <w:tmpl w:val="A4D614C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014977FE"/>
    <w:multiLevelType w:val="hybridMultilevel"/>
    <w:tmpl w:val="7270A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1524FC1"/>
    <w:multiLevelType w:val="hybridMultilevel"/>
    <w:tmpl w:val="A45E3FD2"/>
    <w:lvl w:ilvl="0" w:tplc="BA445FCC">
      <w:start w:val="1"/>
      <w:numFmt w:val="upperLetter"/>
      <w:lvlText w:val="%1."/>
      <w:lvlJc w:val="left"/>
      <w:pPr>
        <w:ind w:left="360" w:hanging="360"/>
      </w:pPr>
      <w:rPr>
        <w:rFonts w:asciiTheme="minorHAnsi" w:hAnsiTheme="minorHAnsi" w:hint="default"/>
        <w:b/>
        <w:i/>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9">
    <w:nsid w:val="015376CD"/>
    <w:multiLevelType w:val="hybridMultilevel"/>
    <w:tmpl w:val="49F6C370"/>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017465FA"/>
    <w:multiLevelType w:val="hybridMultilevel"/>
    <w:tmpl w:val="5142E74A"/>
    <w:lvl w:ilvl="0" w:tplc="1E0ADDDE">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019F5B79"/>
    <w:multiLevelType w:val="hybridMultilevel"/>
    <w:tmpl w:val="FFF4E72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2">
    <w:nsid w:val="01C34870"/>
    <w:multiLevelType w:val="hybridMultilevel"/>
    <w:tmpl w:val="7A6887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01D6130E"/>
    <w:multiLevelType w:val="hybridMultilevel"/>
    <w:tmpl w:val="8D126F1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nsid w:val="01E85C4E"/>
    <w:multiLevelType w:val="hybridMultilevel"/>
    <w:tmpl w:val="D79646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nsid w:val="01ED14C4"/>
    <w:multiLevelType w:val="hybridMultilevel"/>
    <w:tmpl w:val="31A4C9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02203185"/>
    <w:multiLevelType w:val="hybridMultilevel"/>
    <w:tmpl w:val="0192AAC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7">
    <w:nsid w:val="022A3425"/>
    <w:multiLevelType w:val="hybridMultilevel"/>
    <w:tmpl w:val="6EA662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02436D62"/>
    <w:multiLevelType w:val="hybridMultilevel"/>
    <w:tmpl w:val="1666A8C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024F4913"/>
    <w:multiLevelType w:val="hybridMultilevel"/>
    <w:tmpl w:val="2D46449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02581EC1"/>
    <w:multiLevelType w:val="hybridMultilevel"/>
    <w:tmpl w:val="22FC834E"/>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21">
    <w:nsid w:val="02675D78"/>
    <w:multiLevelType w:val="hybridMultilevel"/>
    <w:tmpl w:val="C58C0C2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026B7780"/>
    <w:multiLevelType w:val="hybridMultilevel"/>
    <w:tmpl w:val="149CE78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029D02CF"/>
    <w:multiLevelType w:val="hybridMultilevel"/>
    <w:tmpl w:val="1364407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02A40666"/>
    <w:multiLevelType w:val="hybridMultilevel"/>
    <w:tmpl w:val="4CF489F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5">
    <w:nsid w:val="02CD220F"/>
    <w:multiLevelType w:val="hybridMultilevel"/>
    <w:tmpl w:val="C3260DBC"/>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6">
    <w:nsid w:val="02E36CE1"/>
    <w:multiLevelType w:val="hybridMultilevel"/>
    <w:tmpl w:val="814CB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02F4761C"/>
    <w:multiLevelType w:val="hybridMultilevel"/>
    <w:tmpl w:val="E44483DC"/>
    <w:lvl w:ilvl="0" w:tplc="ABF2DB98">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03144145"/>
    <w:multiLevelType w:val="hybridMultilevel"/>
    <w:tmpl w:val="5716562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03306EB7"/>
    <w:multiLevelType w:val="hybridMultilevel"/>
    <w:tmpl w:val="7A92C5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03433F6D"/>
    <w:multiLevelType w:val="hybridMultilevel"/>
    <w:tmpl w:val="8DA0B5A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1">
    <w:nsid w:val="03451DCD"/>
    <w:multiLevelType w:val="hybridMultilevel"/>
    <w:tmpl w:val="F74256F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03503285"/>
    <w:multiLevelType w:val="hybridMultilevel"/>
    <w:tmpl w:val="CBB8D67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3">
    <w:nsid w:val="035910E7"/>
    <w:multiLevelType w:val="hybridMultilevel"/>
    <w:tmpl w:val="BDF60BD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037130E5"/>
    <w:multiLevelType w:val="hybridMultilevel"/>
    <w:tmpl w:val="F6942F7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5">
    <w:nsid w:val="03BC7CA0"/>
    <w:multiLevelType w:val="hybridMultilevel"/>
    <w:tmpl w:val="D5FCA59A"/>
    <w:lvl w:ilvl="0" w:tplc="04090001">
      <w:start w:val="1"/>
      <w:numFmt w:val="bullet"/>
      <w:lvlText w:val=""/>
      <w:lvlJc w:val="left"/>
      <w:pPr>
        <w:ind w:left="2021" w:hanging="360"/>
      </w:pPr>
      <w:rPr>
        <w:rFonts w:ascii="Symbol" w:hAnsi="Symbol" w:hint="default"/>
      </w:rPr>
    </w:lvl>
    <w:lvl w:ilvl="1" w:tplc="04090003" w:tentative="1">
      <w:start w:val="1"/>
      <w:numFmt w:val="bullet"/>
      <w:lvlText w:val="o"/>
      <w:lvlJc w:val="left"/>
      <w:pPr>
        <w:ind w:left="2741" w:hanging="360"/>
      </w:pPr>
      <w:rPr>
        <w:rFonts w:ascii="Courier New" w:hAnsi="Courier New" w:cs="Courier New" w:hint="default"/>
      </w:rPr>
    </w:lvl>
    <w:lvl w:ilvl="2" w:tplc="04090005" w:tentative="1">
      <w:start w:val="1"/>
      <w:numFmt w:val="bullet"/>
      <w:lvlText w:val=""/>
      <w:lvlJc w:val="left"/>
      <w:pPr>
        <w:ind w:left="3461" w:hanging="360"/>
      </w:pPr>
      <w:rPr>
        <w:rFonts w:ascii="Wingdings" w:hAnsi="Wingdings" w:hint="default"/>
      </w:rPr>
    </w:lvl>
    <w:lvl w:ilvl="3" w:tplc="04090001" w:tentative="1">
      <w:start w:val="1"/>
      <w:numFmt w:val="bullet"/>
      <w:lvlText w:val=""/>
      <w:lvlJc w:val="left"/>
      <w:pPr>
        <w:ind w:left="4181" w:hanging="360"/>
      </w:pPr>
      <w:rPr>
        <w:rFonts w:ascii="Symbol" w:hAnsi="Symbol" w:hint="default"/>
      </w:rPr>
    </w:lvl>
    <w:lvl w:ilvl="4" w:tplc="04090003" w:tentative="1">
      <w:start w:val="1"/>
      <w:numFmt w:val="bullet"/>
      <w:lvlText w:val="o"/>
      <w:lvlJc w:val="left"/>
      <w:pPr>
        <w:ind w:left="4901" w:hanging="360"/>
      </w:pPr>
      <w:rPr>
        <w:rFonts w:ascii="Courier New" w:hAnsi="Courier New" w:cs="Courier New" w:hint="default"/>
      </w:rPr>
    </w:lvl>
    <w:lvl w:ilvl="5" w:tplc="04090005" w:tentative="1">
      <w:start w:val="1"/>
      <w:numFmt w:val="bullet"/>
      <w:lvlText w:val=""/>
      <w:lvlJc w:val="left"/>
      <w:pPr>
        <w:ind w:left="5621" w:hanging="360"/>
      </w:pPr>
      <w:rPr>
        <w:rFonts w:ascii="Wingdings" w:hAnsi="Wingdings" w:hint="default"/>
      </w:rPr>
    </w:lvl>
    <w:lvl w:ilvl="6" w:tplc="04090001" w:tentative="1">
      <w:start w:val="1"/>
      <w:numFmt w:val="bullet"/>
      <w:lvlText w:val=""/>
      <w:lvlJc w:val="left"/>
      <w:pPr>
        <w:ind w:left="6341" w:hanging="360"/>
      </w:pPr>
      <w:rPr>
        <w:rFonts w:ascii="Symbol" w:hAnsi="Symbol" w:hint="default"/>
      </w:rPr>
    </w:lvl>
    <w:lvl w:ilvl="7" w:tplc="04090003" w:tentative="1">
      <w:start w:val="1"/>
      <w:numFmt w:val="bullet"/>
      <w:lvlText w:val="o"/>
      <w:lvlJc w:val="left"/>
      <w:pPr>
        <w:ind w:left="7061" w:hanging="360"/>
      </w:pPr>
      <w:rPr>
        <w:rFonts w:ascii="Courier New" w:hAnsi="Courier New" w:cs="Courier New" w:hint="default"/>
      </w:rPr>
    </w:lvl>
    <w:lvl w:ilvl="8" w:tplc="04090005" w:tentative="1">
      <w:start w:val="1"/>
      <w:numFmt w:val="bullet"/>
      <w:lvlText w:val=""/>
      <w:lvlJc w:val="left"/>
      <w:pPr>
        <w:ind w:left="7781" w:hanging="360"/>
      </w:pPr>
      <w:rPr>
        <w:rFonts w:ascii="Wingdings" w:hAnsi="Wingdings" w:hint="default"/>
      </w:rPr>
    </w:lvl>
  </w:abstractNum>
  <w:abstractNum w:abstractNumId="36">
    <w:nsid w:val="03C30494"/>
    <w:multiLevelType w:val="hybridMultilevel"/>
    <w:tmpl w:val="BD920BA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03E04532"/>
    <w:multiLevelType w:val="hybridMultilevel"/>
    <w:tmpl w:val="B95C7EA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041016FC"/>
    <w:multiLevelType w:val="hybridMultilevel"/>
    <w:tmpl w:val="B3C04A28"/>
    <w:lvl w:ilvl="0" w:tplc="40090001">
      <w:start w:val="1"/>
      <w:numFmt w:val="bullet"/>
      <w:lvlText w:val=""/>
      <w:lvlJc w:val="left"/>
      <w:pPr>
        <w:ind w:left="1080" w:hanging="360"/>
      </w:pPr>
      <w:rPr>
        <w:rFonts w:ascii="Symbol" w:hAnsi="Symbol" w:hint="default"/>
      </w:rPr>
    </w:lvl>
    <w:lvl w:ilvl="1" w:tplc="40090003">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9">
    <w:nsid w:val="0418368E"/>
    <w:multiLevelType w:val="hybridMultilevel"/>
    <w:tmpl w:val="47C4AD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nsid w:val="041D7787"/>
    <w:multiLevelType w:val="hybridMultilevel"/>
    <w:tmpl w:val="25884E7E"/>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043813A4"/>
    <w:multiLevelType w:val="hybridMultilevel"/>
    <w:tmpl w:val="53881DAC"/>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2">
    <w:nsid w:val="043C246C"/>
    <w:multiLevelType w:val="hybridMultilevel"/>
    <w:tmpl w:val="EAC405EC"/>
    <w:lvl w:ilvl="0" w:tplc="4009000F">
      <w:start w:val="1"/>
      <w:numFmt w:val="decimal"/>
      <w:lvlText w:val="%1."/>
      <w:lvlJc w:val="left"/>
      <w:pPr>
        <w:ind w:left="1495" w:hanging="360"/>
      </w:pPr>
      <w:rPr>
        <w:rFonts w:hint="default"/>
      </w:rPr>
    </w:lvl>
    <w:lvl w:ilvl="1" w:tplc="40090019" w:tentative="1">
      <w:start w:val="1"/>
      <w:numFmt w:val="lowerLetter"/>
      <w:lvlText w:val="%2."/>
      <w:lvlJc w:val="left"/>
      <w:pPr>
        <w:ind w:left="2215" w:hanging="360"/>
      </w:pPr>
    </w:lvl>
    <w:lvl w:ilvl="2" w:tplc="4009001B" w:tentative="1">
      <w:start w:val="1"/>
      <w:numFmt w:val="lowerRoman"/>
      <w:lvlText w:val="%3."/>
      <w:lvlJc w:val="right"/>
      <w:pPr>
        <w:ind w:left="2935" w:hanging="180"/>
      </w:pPr>
    </w:lvl>
    <w:lvl w:ilvl="3" w:tplc="4009000F" w:tentative="1">
      <w:start w:val="1"/>
      <w:numFmt w:val="decimal"/>
      <w:lvlText w:val="%4."/>
      <w:lvlJc w:val="left"/>
      <w:pPr>
        <w:ind w:left="3655" w:hanging="360"/>
      </w:pPr>
    </w:lvl>
    <w:lvl w:ilvl="4" w:tplc="40090019" w:tentative="1">
      <w:start w:val="1"/>
      <w:numFmt w:val="lowerLetter"/>
      <w:lvlText w:val="%5."/>
      <w:lvlJc w:val="left"/>
      <w:pPr>
        <w:ind w:left="4375" w:hanging="360"/>
      </w:pPr>
    </w:lvl>
    <w:lvl w:ilvl="5" w:tplc="4009001B" w:tentative="1">
      <w:start w:val="1"/>
      <w:numFmt w:val="lowerRoman"/>
      <w:lvlText w:val="%6."/>
      <w:lvlJc w:val="right"/>
      <w:pPr>
        <w:ind w:left="5095" w:hanging="180"/>
      </w:pPr>
    </w:lvl>
    <w:lvl w:ilvl="6" w:tplc="4009000F" w:tentative="1">
      <w:start w:val="1"/>
      <w:numFmt w:val="decimal"/>
      <w:lvlText w:val="%7."/>
      <w:lvlJc w:val="left"/>
      <w:pPr>
        <w:ind w:left="5815" w:hanging="360"/>
      </w:pPr>
    </w:lvl>
    <w:lvl w:ilvl="7" w:tplc="40090019" w:tentative="1">
      <w:start w:val="1"/>
      <w:numFmt w:val="lowerLetter"/>
      <w:lvlText w:val="%8."/>
      <w:lvlJc w:val="left"/>
      <w:pPr>
        <w:ind w:left="6535" w:hanging="360"/>
      </w:pPr>
    </w:lvl>
    <w:lvl w:ilvl="8" w:tplc="4009001B" w:tentative="1">
      <w:start w:val="1"/>
      <w:numFmt w:val="lowerRoman"/>
      <w:lvlText w:val="%9."/>
      <w:lvlJc w:val="right"/>
      <w:pPr>
        <w:ind w:left="7255" w:hanging="180"/>
      </w:pPr>
    </w:lvl>
  </w:abstractNum>
  <w:abstractNum w:abstractNumId="43">
    <w:nsid w:val="04776CB5"/>
    <w:multiLevelType w:val="hybridMultilevel"/>
    <w:tmpl w:val="68945122"/>
    <w:lvl w:ilvl="0" w:tplc="A100E4B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nsid w:val="049C14E4"/>
    <w:multiLevelType w:val="hybridMultilevel"/>
    <w:tmpl w:val="CFF69938"/>
    <w:lvl w:ilvl="0" w:tplc="16925956">
      <w:start w:val="4"/>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5">
    <w:nsid w:val="04B37C13"/>
    <w:multiLevelType w:val="hybridMultilevel"/>
    <w:tmpl w:val="5B727B7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04D46ED0"/>
    <w:multiLevelType w:val="hybridMultilevel"/>
    <w:tmpl w:val="D9B20888"/>
    <w:lvl w:ilvl="0" w:tplc="40090001">
      <w:start w:val="1"/>
      <w:numFmt w:val="bullet"/>
      <w:lvlText w:val=""/>
      <w:lvlJc w:val="left"/>
      <w:pPr>
        <w:ind w:left="1648" w:hanging="360"/>
      </w:pPr>
      <w:rPr>
        <w:rFonts w:ascii="Symbol" w:hAnsi="Symbol" w:hint="default"/>
      </w:rPr>
    </w:lvl>
    <w:lvl w:ilvl="1" w:tplc="40090003" w:tentative="1">
      <w:start w:val="1"/>
      <w:numFmt w:val="bullet"/>
      <w:lvlText w:val="o"/>
      <w:lvlJc w:val="left"/>
      <w:pPr>
        <w:ind w:left="2368" w:hanging="360"/>
      </w:pPr>
      <w:rPr>
        <w:rFonts w:ascii="Courier New" w:hAnsi="Courier New" w:cs="Courier New" w:hint="default"/>
      </w:rPr>
    </w:lvl>
    <w:lvl w:ilvl="2" w:tplc="40090005" w:tentative="1">
      <w:start w:val="1"/>
      <w:numFmt w:val="bullet"/>
      <w:lvlText w:val=""/>
      <w:lvlJc w:val="left"/>
      <w:pPr>
        <w:ind w:left="3088" w:hanging="360"/>
      </w:pPr>
      <w:rPr>
        <w:rFonts w:ascii="Wingdings" w:hAnsi="Wingdings" w:hint="default"/>
      </w:rPr>
    </w:lvl>
    <w:lvl w:ilvl="3" w:tplc="40090001" w:tentative="1">
      <w:start w:val="1"/>
      <w:numFmt w:val="bullet"/>
      <w:lvlText w:val=""/>
      <w:lvlJc w:val="left"/>
      <w:pPr>
        <w:ind w:left="3808" w:hanging="360"/>
      </w:pPr>
      <w:rPr>
        <w:rFonts w:ascii="Symbol" w:hAnsi="Symbol" w:hint="default"/>
      </w:rPr>
    </w:lvl>
    <w:lvl w:ilvl="4" w:tplc="40090003" w:tentative="1">
      <w:start w:val="1"/>
      <w:numFmt w:val="bullet"/>
      <w:lvlText w:val="o"/>
      <w:lvlJc w:val="left"/>
      <w:pPr>
        <w:ind w:left="4528" w:hanging="360"/>
      </w:pPr>
      <w:rPr>
        <w:rFonts w:ascii="Courier New" w:hAnsi="Courier New" w:cs="Courier New" w:hint="default"/>
      </w:rPr>
    </w:lvl>
    <w:lvl w:ilvl="5" w:tplc="40090005" w:tentative="1">
      <w:start w:val="1"/>
      <w:numFmt w:val="bullet"/>
      <w:lvlText w:val=""/>
      <w:lvlJc w:val="left"/>
      <w:pPr>
        <w:ind w:left="5248" w:hanging="360"/>
      </w:pPr>
      <w:rPr>
        <w:rFonts w:ascii="Wingdings" w:hAnsi="Wingdings" w:hint="default"/>
      </w:rPr>
    </w:lvl>
    <w:lvl w:ilvl="6" w:tplc="40090001" w:tentative="1">
      <w:start w:val="1"/>
      <w:numFmt w:val="bullet"/>
      <w:lvlText w:val=""/>
      <w:lvlJc w:val="left"/>
      <w:pPr>
        <w:ind w:left="5968" w:hanging="360"/>
      </w:pPr>
      <w:rPr>
        <w:rFonts w:ascii="Symbol" w:hAnsi="Symbol" w:hint="default"/>
      </w:rPr>
    </w:lvl>
    <w:lvl w:ilvl="7" w:tplc="40090003" w:tentative="1">
      <w:start w:val="1"/>
      <w:numFmt w:val="bullet"/>
      <w:lvlText w:val="o"/>
      <w:lvlJc w:val="left"/>
      <w:pPr>
        <w:ind w:left="6688" w:hanging="360"/>
      </w:pPr>
      <w:rPr>
        <w:rFonts w:ascii="Courier New" w:hAnsi="Courier New" w:cs="Courier New" w:hint="default"/>
      </w:rPr>
    </w:lvl>
    <w:lvl w:ilvl="8" w:tplc="40090005" w:tentative="1">
      <w:start w:val="1"/>
      <w:numFmt w:val="bullet"/>
      <w:lvlText w:val=""/>
      <w:lvlJc w:val="left"/>
      <w:pPr>
        <w:ind w:left="7408" w:hanging="360"/>
      </w:pPr>
      <w:rPr>
        <w:rFonts w:ascii="Wingdings" w:hAnsi="Wingdings" w:hint="default"/>
      </w:rPr>
    </w:lvl>
  </w:abstractNum>
  <w:abstractNum w:abstractNumId="47">
    <w:nsid w:val="04F257A8"/>
    <w:multiLevelType w:val="hybridMultilevel"/>
    <w:tmpl w:val="45DC9AB0"/>
    <w:lvl w:ilvl="0" w:tplc="DE004644">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050A137E"/>
    <w:multiLevelType w:val="hybridMultilevel"/>
    <w:tmpl w:val="89FC0A3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05302EE3"/>
    <w:multiLevelType w:val="hybridMultilevel"/>
    <w:tmpl w:val="CBE6C560"/>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054678CE"/>
    <w:multiLevelType w:val="hybridMultilevel"/>
    <w:tmpl w:val="B574B998"/>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51">
    <w:nsid w:val="05762C16"/>
    <w:multiLevelType w:val="hybridMultilevel"/>
    <w:tmpl w:val="F63AA76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nsid w:val="057E699D"/>
    <w:multiLevelType w:val="hybridMultilevel"/>
    <w:tmpl w:val="E9B0C6E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nsid w:val="05874670"/>
    <w:multiLevelType w:val="hybridMultilevel"/>
    <w:tmpl w:val="EB18836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4">
    <w:nsid w:val="05A652DC"/>
    <w:multiLevelType w:val="hybridMultilevel"/>
    <w:tmpl w:val="1CDEC2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nsid w:val="05A774FE"/>
    <w:multiLevelType w:val="hybridMultilevel"/>
    <w:tmpl w:val="036469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nsid w:val="05E97A48"/>
    <w:multiLevelType w:val="hybridMultilevel"/>
    <w:tmpl w:val="B2060FA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05FA77D4"/>
    <w:multiLevelType w:val="hybridMultilevel"/>
    <w:tmpl w:val="C53282FE"/>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58">
    <w:nsid w:val="05FB1CA5"/>
    <w:multiLevelType w:val="hybridMultilevel"/>
    <w:tmpl w:val="17D47FF6"/>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59">
    <w:nsid w:val="06186BAE"/>
    <w:multiLevelType w:val="hybridMultilevel"/>
    <w:tmpl w:val="7E282D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0">
    <w:nsid w:val="061D2839"/>
    <w:multiLevelType w:val="hybridMultilevel"/>
    <w:tmpl w:val="6ACEF188"/>
    <w:lvl w:ilvl="0" w:tplc="B04E2290">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1">
    <w:nsid w:val="06232E1E"/>
    <w:multiLevelType w:val="hybridMultilevel"/>
    <w:tmpl w:val="8D740A2A"/>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06435A2A"/>
    <w:multiLevelType w:val="hybridMultilevel"/>
    <w:tmpl w:val="694E5EC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3">
    <w:nsid w:val="064B2C7C"/>
    <w:multiLevelType w:val="hybridMultilevel"/>
    <w:tmpl w:val="9378D538"/>
    <w:lvl w:ilvl="0" w:tplc="04090001">
      <w:start w:val="1"/>
      <w:numFmt w:val="bullet"/>
      <w:lvlText w:val=""/>
      <w:lvlJc w:val="left"/>
      <w:pPr>
        <w:ind w:left="893" w:hanging="360"/>
      </w:pPr>
      <w:rPr>
        <w:rFonts w:ascii="Symbol" w:hAnsi="Symbol" w:hint="default"/>
      </w:rPr>
    </w:lvl>
    <w:lvl w:ilvl="1" w:tplc="04090003" w:tentative="1">
      <w:start w:val="1"/>
      <w:numFmt w:val="bullet"/>
      <w:lvlText w:val="o"/>
      <w:lvlJc w:val="left"/>
      <w:pPr>
        <w:ind w:left="1613" w:hanging="360"/>
      </w:pPr>
      <w:rPr>
        <w:rFonts w:ascii="Courier New" w:hAnsi="Courier New" w:cs="Courier New" w:hint="default"/>
      </w:rPr>
    </w:lvl>
    <w:lvl w:ilvl="2" w:tplc="04090005" w:tentative="1">
      <w:start w:val="1"/>
      <w:numFmt w:val="bullet"/>
      <w:lvlText w:val=""/>
      <w:lvlJc w:val="left"/>
      <w:pPr>
        <w:ind w:left="2333" w:hanging="360"/>
      </w:pPr>
      <w:rPr>
        <w:rFonts w:ascii="Wingdings" w:hAnsi="Wingdings" w:hint="default"/>
      </w:rPr>
    </w:lvl>
    <w:lvl w:ilvl="3" w:tplc="04090001" w:tentative="1">
      <w:start w:val="1"/>
      <w:numFmt w:val="bullet"/>
      <w:lvlText w:val=""/>
      <w:lvlJc w:val="left"/>
      <w:pPr>
        <w:ind w:left="3053" w:hanging="360"/>
      </w:pPr>
      <w:rPr>
        <w:rFonts w:ascii="Symbol" w:hAnsi="Symbol" w:hint="default"/>
      </w:rPr>
    </w:lvl>
    <w:lvl w:ilvl="4" w:tplc="04090003" w:tentative="1">
      <w:start w:val="1"/>
      <w:numFmt w:val="bullet"/>
      <w:lvlText w:val="o"/>
      <w:lvlJc w:val="left"/>
      <w:pPr>
        <w:ind w:left="3773" w:hanging="360"/>
      </w:pPr>
      <w:rPr>
        <w:rFonts w:ascii="Courier New" w:hAnsi="Courier New" w:cs="Courier New" w:hint="default"/>
      </w:rPr>
    </w:lvl>
    <w:lvl w:ilvl="5" w:tplc="04090005" w:tentative="1">
      <w:start w:val="1"/>
      <w:numFmt w:val="bullet"/>
      <w:lvlText w:val=""/>
      <w:lvlJc w:val="left"/>
      <w:pPr>
        <w:ind w:left="4493" w:hanging="360"/>
      </w:pPr>
      <w:rPr>
        <w:rFonts w:ascii="Wingdings" w:hAnsi="Wingdings" w:hint="default"/>
      </w:rPr>
    </w:lvl>
    <w:lvl w:ilvl="6" w:tplc="04090001" w:tentative="1">
      <w:start w:val="1"/>
      <w:numFmt w:val="bullet"/>
      <w:lvlText w:val=""/>
      <w:lvlJc w:val="left"/>
      <w:pPr>
        <w:ind w:left="5213" w:hanging="360"/>
      </w:pPr>
      <w:rPr>
        <w:rFonts w:ascii="Symbol" w:hAnsi="Symbol" w:hint="default"/>
      </w:rPr>
    </w:lvl>
    <w:lvl w:ilvl="7" w:tplc="04090003" w:tentative="1">
      <w:start w:val="1"/>
      <w:numFmt w:val="bullet"/>
      <w:lvlText w:val="o"/>
      <w:lvlJc w:val="left"/>
      <w:pPr>
        <w:ind w:left="5933" w:hanging="360"/>
      </w:pPr>
      <w:rPr>
        <w:rFonts w:ascii="Courier New" w:hAnsi="Courier New" w:cs="Courier New" w:hint="default"/>
      </w:rPr>
    </w:lvl>
    <w:lvl w:ilvl="8" w:tplc="04090005" w:tentative="1">
      <w:start w:val="1"/>
      <w:numFmt w:val="bullet"/>
      <w:lvlText w:val=""/>
      <w:lvlJc w:val="left"/>
      <w:pPr>
        <w:ind w:left="6653" w:hanging="360"/>
      </w:pPr>
      <w:rPr>
        <w:rFonts w:ascii="Wingdings" w:hAnsi="Wingdings" w:hint="default"/>
      </w:rPr>
    </w:lvl>
  </w:abstractNum>
  <w:abstractNum w:abstractNumId="64">
    <w:nsid w:val="06701B09"/>
    <w:multiLevelType w:val="hybridMultilevel"/>
    <w:tmpl w:val="0BB21C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nsid w:val="06B17265"/>
    <w:multiLevelType w:val="hybridMultilevel"/>
    <w:tmpl w:val="DABAC0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nsid w:val="06B90AFC"/>
    <w:multiLevelType w:val="hybridMultilevel"/>
    <w:tmpl w:val="78360F48"/>
    <w:lvl w:ilvl="0" w:tplc="0409000F">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06BA4216"/>
    <w:multiLevelType w:val="hybridMultilevel"/>
    <w:tmpl w:val="FB80E4B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06C96B06"/>
    <w:multiLevelType w:val="hybridMultilevel"/>
    <w:tmpl w:val="D28E0E2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9">
    <w:nsid w:val="07027664"/>
    <w:multiLevelType w:val="hybridMultilevel"/>
    <w:tmpl w:val="7D349218"/>
    <w:lvl w:ilvl="0" w:tplc="40090001">
      <w:start w:val="1"/>
      <w:numFmt w:val="bullet"/>
      <w:lvlText w:val=""/>
      <w:lvlJc w:val="left"/>
      <w:pPr>
        <w:tabs>
          <w:tab w:val="num" w:pos="420"/>
        </w:tabs>
        <w:ind w:left="420" w:hanging="360"/>
      </w:pPr>
      <w:rPr>
        <w:rFonts w:ascii="Symbol" w:hAnsi="Symbol" w:hint="default"/>
      </w:rPr>
    </w:lvl>
    <w:lvl w:ilvl="1" w:tplc="04090019">
      <w:start w:val="1"/>
      <w:numFmt w:val="lowerLetter"/>
      <w:lvlText w:val="%2."/>
      <w:lvlJc w:val="left"/>
      <w:pPr>
        <w:tabs>
          <w:tab w:val="num" w:pos="1140"/>
        </w:tabs>
        <w:ind w:left="1140" w:hanging="360"/>
      </w:pPr>
    </w:lvl>
    <w:lvl w:ilvl="2" w:tplc="C96E2644">
      <w:start w:val="2"/>
      <w:numFmt w:val="bullet"/>
      <w:lvlText w:val="-"/>
      <w:lvlJc w:val="left"/>
      <w:pPr>
        <w:ind w:left="2040" w:hanging="360"/>
      </w:pPr>
      <w:rPr>
        <w:rFonts w:ascii="Arial" w:eastAsiaTheme="minorHAnsi" w:hAnsi="Arial" w:cs="Arial" w:hint="default"/>
      </w:rPr>
    </w:lvl>
    <w:lvl w:ilvl="3" w:tplc="4C389498">
      <w:start w:val="2"/>
      <w:numFmt w:val="decimal"/>
      <w:lvlText w:val="%4"/>
      <w:lvlJc w:val="left"/>
      <w:pPr>
        <w:ind w:left="2580" w:hanging="360"/>
      </w:pPr>
      <w:rPr>
        <w:rFonts w:hint="default"/>
      </w:r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70">
    <w:nsid w:val="07044E0F"/>
    <w:multiLevelType w:val="hybridMultilevel"/>
    <w:tmpl w:val="9ABA380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71">
    <w:nsid w:val="07207D06"/>
    <w:multiLevelType w:val="hybridMultilevel"/>
    <w:tmpl w:val="43848476"/>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72">
    <w:nsid w:val="07212631"/>
    <w:multiLevelType w:val="hybridMultilevel"/>
    <w:tmpl w:val="DED64CB8"/>
    <w:lvl w:ilvl="0" w:tplc="04090005">
      <w:start w:val="1"/>
      <w:numFmt w:val="bullet"/>
      <w:lvlText w:val=""/>
      <w:lvlJc w:val="left"/>
      <w:pPr>
        <w:ind w:left="2160" w:hanging="360"/>
      </w:pPr>
      <w:rPr>
        <w:rFonts w:ascii="Wingdings" w:hAnsi="Wingdings"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73">
    <w:nsid w:val="075216FD"/>
    <w:multiLevelType w:val="hybridMultilevel"/>
    <w:tmpl w:val="51B604AC"/>
    <w:lvl w:ilvl="0" w:tplc="40090009">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74">
    <w:nsid w:val="07573423"/>
    <w:multiLevelType w:val="hybridMultilevel"/>
    <w:tmpl w:val="DC9AAFD4"/>
    <w:lvl w:ilvl="0" w:tplc="40090001">
      <w:start w:val="1"/>
      <w:numFmt w:val="bullet"/>
      <w:lvlText w:val=""/>
      <w:lvlJc w:val="left"/>
      <w:pPr>
        <w:ind w:left="1530" w:hanging="360"/>
      </w:pPr>
      <w:rPr>
        <w:rFonts w:ascii="Symbol" w:hAnsi="Symbol" w:hint="default"/>
      </w:rPr>
    </w:lvl>
    <w:lvl w:ilvl="1" w:tplc="40090003" w:tentative="1">
      <w:start w:val="1"/>
      <w:numFmt w:val="bullet"/>
      <w:lvlText w:val="o"/>
      <w:lvlJc w:val="left"/>
      <w:pPr>
        <w:ind w:left="2250" w:hanging="360"/>
      </w:pPr>
      <w:rPr>
        <w:rFonts w:ascii="Courier New" w:hAnsi="Courier New" w:cs="Courier New" w:hint="default"/>
      </w:rPr>
    </w:lvl>
    <w:lvl w:ilvl="2" w:tplc="40090005" w:tentative="1">
      <w:start w:val="1"/>
      <w:numFmt w:val="bullet"/>
      <w:lvlText w:val=""/>
      <w:lvlJc w:val="left"/>
      <w:pPr>
        <w:ind w:left="2970" w:hanging="360"/>
      </w:pPr>
      <w:rPr>
        <w:rFonts w:ascii="Wingdings" w:hAnsi="Wingdings" w:hint="default"/>
      </w:rPr>
    </w:lvl>
    <w:lvl w:ilvl="3" w:tplc="40090001" w:tentative="1">
      <w:start w:val="1"/>
      <w:numFmt w:val="bullet"/>
      <w:lvlText w:val=""/>
      <w:lvlJc w:val="left"/>
      <w:pPr>
        <w:ind w:left="3690" w:hanging="360"/>
      </w:pPr>
      <w:rPr>
        <w:rFonts w:ascii="Symbol" w:hAnsi="Symbol" w:hint="default"/>
      </w:rPr>
    </w:lvl>
    <w:lvl w:ilvl="4" w:tplc="40090003" w:tentative="1">
      <w:start w:val="1"/>
      <w:numFmt w:val="bullet"/>
      <w:lvlText w:val="o"/>
      <w:lvlJc w:val="left"/>
      <w:pPr>
        <w:ind w:left="4410" w:hanging="360"/>
      </w:pPr>
      <w:rPr>
        <w:rFonts w:ascii="Courier New" w:hAnsi="Courier New" w:cs="Courier New" w:hint="default"/>
      </w:rPr>
    </w:lvl>
    <w:lvl w:ilvl="5" w:tplc="40090005" w:tentative="1">
      <w:start w:val="1"/>
      <w:numFmt w:val="bullet"/>
      <w:lvlText w:val=""/>
      <w:lvlJc w:val="left"/>
      <w:pPr>
        <w:ind w:left="5130" w:hanging="360"/>
      </w:pPr>
      <w:rPr>
        <w:rFonts w:ascii="Wingdings" w:hAnsi="Wingdings" w:hint="default"/>
      </w:rPr>
    </w:lvl>
    <w:lvl w:ilvl="6" w:tplc="40090001" w:tentative="1">
      <w:start w:val="1"/>
      <w:numFmt w:val="bullet"/>
      <w:lvlText w:val=""/>
      <w:lvlJc w:val="left"/>
      <w:pPr>
        <w:ind w:left="5850" w:hanging="360"/>
      </w:pPr>
      <w:rPr>
        <w:rFonts w:ascii="Symbol" w:hAnsi="Symbol" w:hint="default"/>
      </w:rPr>
    </w:lvl>
    <w:lvl w:ilvl="7" w:tplc="40090003" w:tentative="1">
      <w:start w:val="1"/>
      <w:numFmt w:val="bullet"/>
      <w:lvlText w:val="o"/>
      <w:lvlJc w:val="left"/>
      <w:pPr>
        <w:ind w:left="6570" w:hanging="360"/>
      </w:pPr>
      <w:rPr>
        <w:rFonts w:ascii="Courier New" w:hAnsi="Courier New" w:cs="Courier New" w:hint="default"/>
      </w:rPr>
    </w:lvl>
    <w:lvl w:ilvl="8" w:tplc="40090005" w:tentative="1">
      <w:start w:val="1"/>
      <w:numFmt w:val="bullet"/>
      <w:lvlText w:val=""/>
      <w:lvlJc w:val="left"/>
      <w:pPr>
        <w:ind w:left="7290" w:hanging="360"/>
      </w:pPr>
      <w:rPr>
        <w:rFonts w:ascii="Wingdings" w:hAnsi="Wingdings" w:hint="default"/>
      </w:rPr>
    </w:lvl>
  </w:abstractNum>
  <w:abstractNum w:abstractNumId="75">
    <w:nsid w:val="075A3B36"/>
    <w:multiLevelType w:val="hybridMultilevel"/>
    <w:tmpl w:val="34922870"/>
    <w:lvl w:ilvl="0" w:tplc="D26E73B2">
      <w:start w:val="1"/>
      <w:numFmt w:val="lowerLetter"/>
      <w:lvlText w:val="%1)"/>
      <w:lvlJc w:val="left"/>
      <w:pPr>
        <w:ind w:left="1440" w:hanging="360"/>
      </w:pPr>
      <w:rPr>
        <w:rFonts w:hint="default"/>
      </w:rPr>
    </w:lvl>
    <w:lvl w:ilvl="1" w:tplc="DE784684">
      <w:start w:val="1"/>
      <w:numFmt w:val="decimal"/>
      <w:lvlText w:val="%2."/>
      <w:lvlJc w:val="left"/>
      <w:pPr>
        <w:ind w:left="2160" w:hanging="360"/>
      </w:pPr>
      <w:rPr>
        <w:rFonts w:hint="default"/>
      </w:r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6">
    <w:nsid w:val="076F5C0E"/>
    <w:multiLevelType w:val="hybridMultilevel"/>
    <w:tmpl w:val="3E0CADF4"/>
    <w:lvl w:ilvl="0" w:tplc="CA20E8B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078B179E"/>
    <w:multiLevelType w:val="hybridMultilevel"/>
    <w:tmpl w:val="60F863F0"/>
    <w:lvl w:ilvl="0" w:tplc="137CC6C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07BD1DBF"/>
    <w:multiLevelType w:val="hybridMultilevel"/>
    <w:tmpl w:val="595EC4F8"/>
    <w:lvl w:ilvl="0" w:tplc="DB04E75C">
      <w:start w:val="1"/>
      <w:numFmt w:val="lowerRoman"/>
      <w:lvlText w:val="%1."/>
      <w:lvlJc w:val="left"/>
      <w:pPr>
        <w:ind w:left="2160" w:hanging="72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79">
    <w:nsid w:val="07BE2A98"/>
    <w:multiLevelType w:val="hybridMultilevel"/>
    <w:tmpl w:val="DFEAB4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07D649CA"/>
    <w:multiLevelType w:val="hybridMultilevel"/>
    <w:tmpl w:val="1D746BA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nsid w:val="07DC27AD"/>
    <w:multiLevelType w:val="hybridMultilevel"/>
    <w:tmpl w:val="C43A83F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82">
    <w:nsid w:val="07F02BEA"/>
    <w:multiLevelType w:val="hybridMultilevel"/>
    <w:tmpl w:val="351A6F7A"/>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83">
    <w:nsid w:val="07F9120F"/>
    <w:multiLevelType w:val="hybridMultilevel"/>
    <w:tmpl w:val="D4C404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4">
    <w:nsid w:val="07FC7258"/>
    <w:multiLevelType w:val="hybridMultilevel"/>
    <w:tmpl w:val="C4741EBE"/>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85">
    <w:nsid w:val="08137EE7"/>
    <w:multiLevelType w:val="hybridMultilevel"/>
    <w:tmpl w:val="6DE0A63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6">
    <w:nsid w:val="081829C0"/>
    <w:multiLevelType w:val="hybridMultilevel"/>
    <w:tmpl w:val="44FCDA24"/>
    <w:lvl w:ilvl="0" w:tplc="0409000F">
      <w:start w:val="1"/>
      <w:numFmt w:val="decimal"/>
      <w:lvlText w:val="%1."/>
      <w:lvlJc w:val="left"/>
      <w:pPr>
        <w:tabs>
          <w:tab w:val="num" w:pos="502"/>
        </w:tabs>
        <w:ind w:left="502"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nsid w:val="08182AA5"/>
    <w:multiLevelType w:val="hybridMultilevel"/>
    <w:tmpl w:val="7BE467C6"/>
    <w:lvl w:ilvl="0" w:tplc="40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88">
    <w:nsid w:val="08461C05"/>
    <w:multiLevelType w:val="hybridMultilevel"/>
    <w:tmpl w:val="3274E08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9">
    <w:nsid w:val="084A4151"/>
    <w:multiLevelType w:val="hybridMultilevel"/>
    <w:tmpl w:val="33DABF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0">
    <w:nsid w:val="085F4FC4"/>
    <w:multiLevelType w:val="hybridMultilevel"/>
    <w:tmpl w:val="DC4E4D48"/>
    <w:lvl w:ilvl="0" w:tplc="66008B48">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1">
    <w:nsid w:val="086543BB"/>
    <w:multiLevelType w:val="hybridMultilevel"/>
    <w:tmpl w:val="3E2EB4F0"/>
    <w:lvl w:ilvl="0" w:tplc="40090009">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92">
    <w:nsid w:val="0879278F"/>
    <w:multiLevelType w:val="hybridMultilevel"/>
    <w:tmpl w:val="CB169252"/>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93">
    <w:nsid w:val="08A72351"/>
    <w:multiLevelType w:val="hybridMultilevel"/>
    <w:tmpl w:val="EC26EC7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4">
    <w:nsid w:val="08CD4133"/>
    <w:multiLevelType w:val="hybridMultilevel"/>
    <w:tmpl w:val="138C57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5">
    <w:nsid w:val="08D16945"/>
    <w:multiLevelType w:val="hybridMultilevel"/>
    <w:tmpl w:val="B872769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6">
    <w:nsid w:val="08DE5DFB"/>
    <w:multiLevelType w:val="hybridMultilevel"/>
    <w:tmpl w:val="62E69E8A"/>
    <w:lvl w:ilvl="0" w:tplc="A8369046">
      <w:start w:val="54"/>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97">
    <w:nsid w:val="08DE67B1"/>
    <w:multiLevelType w:val="hybridMultilevel"/>
    <w:tmpl w:val="6688C8D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8">
    <w:nsid w:val="08E73545"/>
    <w:multiLevelType w:val="hybridMultilevel"/>
    <w:tmpl w:val="A7FE5BB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9">
    <w:nsid w:val="0910687A"/>
    <w:multiLevelType w:val="hybridMultilevel"/>
    <w:tmpl w:val="C26C58D0"/>
    <w:lvl w:ilvl="0" w:tplc="04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00">
    <w:nsid w:val="09401DA0"/>
    <w:multiLevelType w:val="hybridMultilevel"/>
    <w:tmpl w:val="C18E20D8"/>
    <w:lvl w:ilvl="0" w:tplc="663A3E60">
      <w:start w:val="1"/>
      <w:numFmt w:val="decimal"/>
      <w:lvlText w:val="%1."/>
      <w:lvlJc w:val="left"/>
      <w:pPr>
        <w:ind w:left="360" w:hanging="360"/>
      </w:pPr>
      <w:rPr>
        <w:rFonts w:ascii="Arial" w:hAnsi="Arial" w:cs="Arial" w:hint="default"/>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1">
    <w:nsid w:val="09565DC4"/>
    <w:multiLevelType w:val="hybridMultilevel"/>
    <w:tmpl w:val="A712DCC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097904EC"/>
    <w:multiLevelType w:val="hybridMultilevel"/>
    <w:tmpl w:val="D6169C0C"/>
    <w:lvl w:ilvl="0" w:tplc="DD549980">
      <w:start w:val="1"/>
      <w:numFmt w:val="lowerLetter"/>
      <w:lvlText w:val="%1)"/>
      <w:lvlJc w:val="left"/>
      <w:pPr>
        <w:ind w:left="1181" w:hanging="360"/>
      </w:pPr>
      <w:rPr>
        <w:rFonts w:ascii="Arial" w:eastAsiaTheme="minorEastAsia" w:hAnsi="Arial" w:cs="Arial"/>
      </w:rPr>
    </w:lvl>
    <w:lvl w:ilvl="1" w:tplc="04090003" w:tentative="1">
      <w:start w:val="1"/>
      <w:numFmt w:val="bullet"/>
      <w:lvlText w:val="o"/>
      <w:lvlJc w:val="left"/>
      <w:pPr>
        <w:ind w:left="1901" w:hanging="360"/>
      </w:pPr>
      <w:rPr>
        <w:rFonts w:ascii="Courier New" w:hAnsi="Courier New" w:cs="Courier New" w:hint="default"/>
      </w:rPr>
    </w:lvl>
    <w:lvl w:ilvl="2" w:tplc="04090005" w:tentative="1">
      <w:start w:val="1"/>
      <w:numFmt w:val="bullet"/>
      <w:lvlText w:val=""/>
      <w:lvlJc w:val="left"/>
      <w:pPr>
        <w:ind w:left="2621" w:hanging="360"/>
      </w:pPr>
      <w:rPr>
        <w:rFonts w:ascii="Wingdings" w:hAnsi="Wingdings" w:hint="default"/>
      </w:rPr>
    </w:lvl>
    <w:lvl w:ilvl="3" w:tplc="04090001" w:tentative="1">
      <w:start w:val="1"/>
      <w:numFmt w:val="bullet"/>
      <w:lvlText w:val=""/>
      <w:lvlJc w:val="left"/>
      <w:pPr>
        <w:ind w:left="3341" w:hanging="360"/>
      </w:pPr>
      <w:rPr>
        <w:rFonts w:ascii="Symbol" w:hAnsi="Symbol" w:hint="default"/>
      </w:rPr>
    </w:lvl>
    <w:lvl w:ilvl="4" w:tplc="04090003" w:tentative="1">
      <w:start w:val="1"/>
      <w:numFmt w:val="bullet"/>
      <w:lvlText w:val="o"/>
      <w:lvlJc w:val="left"/>
      <w:pPr>
        <w:ind w:left="4061" w:hanging="360"/>
      </w:pPr>
      <w:rPr>
        <w:rFonts w:ascii="Courier New" w:hAnsi="Courier New" w:cs="Courier New" w:hint="default"/>
      </w:rPr>
    </w:lvl>
    <w:lvl w:ilvl="5" w:tplc="04090005" w:tentative="1">
      <w:start w:val="1"/>
      <w:numFmt w:val="bullet"/>
      <w:lvlText w:val=""/>
      <w:lvlJc w:val="left"/>
      <w:pPr>
        <w:ind w:left="4781" w:hanging="360"/>
      </w:pPr>
      <w:rPr>
        <w:rFonts w:ascii="Wingdings" w:hAnsi="Wingdings" w:hint="default"/>
      </w:rPr>
    </w:lvl>
    <w:lvl w:ilvl="6" w:tplc="04090001" w:tentative="1">
      <w:start w:val="1"/>
      <w:numFmt w:val="bullet"/>
      <w:lvlText w:val=""/>
      <w:lvlJc w:val="left"/>
      <w:pPr>
        <w:ind w:left="5501" w:hanging="360"/>
      </w:pPr>
      <w:rPr>
        <w:rFonts w:ascii="Symbol" w:hAnsi="Symbol" w:hint="default"/>
      </w:rPr>
    </w:lvl>
    <w:lvl w:ilvl="7" w:tplc="04090003" w:tentative="1">
      <w:start w:val="1"/>
      <w:numFmt w:val="bullet"/>
      <w:lvlText w:val="o"/>
      <w:lvlJc w:val="left"/>
      <w:pPr>
        <w:ind w:left="6221" w:hanging="360"/>
      </w:pPr>
      <w:rPr>
        <w:rFonts w:ascii="Courier New" w:hAnsi="Courier New" w:cs="Courier New" w:hint="default"/>
      </w:rPr>
    </w:lvl>
    <w:lvl w:ilvl="8" w:tplc="04090005" w:tentative="1">
      <w:start w:val="1"/>
      <w:numFmt w:val="bullet"/>
      <w:lvlText w:val=""/>
      <w:lvlJc w:val="left"/>
      <w:pPr>
        <w:ind w:left="6941" w:hanging="360"/>
      </w:pPr>
      <w:rPr>
        <w:rFonts w:ascii="Wingdings" w:hAnsi="Wingdings" w:hint="default"/>
      </w:rPr>
    </w:lvl>
  </w:abstractNum>
  <w:abstractNum w:abstractNumId="103">
    <w:nsid w:val="09790721"/>
    <w:multiLevelType w:val="hybridMultilevel"/>
    <w:tmpl w:val="4874E94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4">
    <w:nsid w:val="097B591D"/>
    <w:multiLevelType w:val="hybridMultilevel"/>
    <w:tmpl w:val="0436E126"/>
    <w:lvl w:ilvl="0" w:tplc="2AF8C91E">
      <w:start w:val="25"/>
      <w:numFmt w:val="bullet"/>
      <w:lvlText w:val="-"/>
      <w:lvlJc w:val="left"/>
      <w:pPr>
        <w:ind w:left="405" w:hanging="360"/>
      </w:pPr>
      <w:rPr>
        <w:rFonts w:ascii="Arial" w:eastAsiaTheme="minorEastAsia" w:hAnsi="Arial" w:cs="Arial"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105">
    <w:nsid w:val="09A0604A"/>
    <w:multiLevelType w:val="hybridMultilevel"/>
    <w:tmpl w:val="870E9FD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6">
    <w:nsid w:val="09AF3BA5"/>
    <w:multiLevelType w:val="hybridMultilevel"/>
    <w:tmpl w:val="153615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7">
    <w:nsid w:val="09C16DA7"/>
    <w:multiLevelType w:val="hybridMultilevel"/>
    <w:tmpl w:val="654A28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8">
    <w:nsid w:val="09E25AC8"/>
    <w:multiLevelType w:val="hybridMultilevel"/>
    <w:tmpl w:val="BD3666E6"/>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09">
    <w:nsid w:val="09F81CEE"/>
    <w:multiLevelType w:val="hybridMultilevel"/>
    <w:tmpl w:val="1DA0CB1A"/>
    <w:lvl w:ilvl="0" w:tplc="458C9888">
      <w:start w:val="1"/>
      <w:numFmt w:val="bullet"/>
      <w:lvlText w:val=""/>
      <w:lvlJc w:val="left"/>
      <w:pPr>
        <w:tabs>
          <w:tab w:val="num" w:pos="720"/>
        </w:tabs>
        <w:ind w:left="720" w:hanging="360"/>
      </w:pPr>
      <w:rPr>
        <w:rFonts w:ascii="Wingdings" w:hAnsi="Wingdings" w:hint="default"/>
      </w:rPr>
    </w:lvl>
    <w:lvl w:ilvl="1" w:tplc="20B65836" w:tentative="1">
      <w:start w:val="1"/>
      <w:numFmt w:val="bullet"/>
      <w:lvlText w:val=""/>
      <w:lvlJc w:val="left"/>
      <w:pPr>
        <w:tabs>
          <w:tab w:val="num" w:pos="1440"/>
        </w:tabs>
        <w:ind w:left="1440" w:hanging="360"/>
      </w:pPr>
      <w:rPr>
        <w:rFonts w:ascii="Wingdings" w:hAnsi="Wingdings" w:hint="default"/>
      </w:rPr>
    </w:lvl>
    <w:lvl w:ilvl="2" w:tplc="770A43FE" w:tentative="1">
      <w:start w:val="1"/>
      <w:numFmt w:val="bullet"/>
      <w:lvlText w:val=""/>
      <w:lvlJc w:val="left"/>
      <w:pPr>
        <w:tabs>
          <w:tab w:val="num" w:pos="2160"/>
        </w:tabs>
        <w:ind w:left="2160" w:hanging="360"/>
      </w:pPr>
      <w:rPr>
        <w:rFonts w:ascii="Wingdings" w:hAnsi="Wingdings" w:hint="default"/>
      </w:rPr>
    </w:lvl>
    <w:lvl w:ilvl="3" w:tplc="CFBAD29A" w:tentative="1">
      <w:start w:val="1"/>
      <w:numFmt w:val="bullet"/>
      <w:lvlText w:val=""/>
      <w:lvlJc w:val="left"/>
      <w:pPr>
        <w:tabs>
          <w:tab w:val="num" w:pos="2880"/>
        </w:tabs>
        <w:ind w:left="2880" w:hanging="360"/>
      </w:pPr>
      <w:rPr>
        <w:rFonts w:ascii="Wingdings" w:hAnsi="Wingdings" w:hint="default"/>
      </w:rPr>
    </w:lvl>
    <w:lvl w:ilvl="4" w:tplc="FB3CF060" w:tentative="1">
      <w:start w:val="1"/>
      <w:numFmt w:val="bullet"/>
      <w:lvlText w:val=""/>
      <w:lvlJc w:val="left"/>
      <w:pPr>
        <w:tabs>
          <w:tab w:val="num" w:pos="3600"/>
        </w:tabs>
        <w:ind w:left="3600" w:hanging="360"/>
      </w:pPr>
      <w:rPr>
        <w:rFonts w:ascii="Wingdings" w:hAnsi="Wingdings" w:hint="default"/>
      </w:rPr>
    </w:lvl>
    <w:lvl w:ilvl="5" w:tplc="1E10A096" w:tentative="1">
      <w:start w:val="1"/>
      <w:numFmt w:val="bullet"/>
      <w:lvlText w:val=""/>
      <w:lvlJc w:val="left"/>
      <w:pPr>
        <w:tabs>
          <w:tab w:val="num" w:pos="4320"/>
        </w:tabs>
        <w:ind w:left="4320" w:hanging="360"/>
      </w:pPr>
      <w:rPr>
        <w:rFonts w:ascii="Wingdings" w:hAnsi="Wingdings" w:hint="default"/>
      </w:rPr>
    </w:lvl>
    <w:lvl w:ilvl="6" w:tplc="38C8C12C" w:tentative="1">
      <w:start w:val="1"/>
      <w:numFmt w:val="bullet"/>
      <w:lvlText w:val=""/>
      <w:lvlJc w:val="left"/>
      <w:pPr>
        <w:tabs>
          <w:tab w:val="num" w:pos="5040"/>
        </w:tabs>
        <w:ind w:left="5040" w:hanging="360"/>
      </w:pPr>
      <w:rPr>
        <w:rFonts w:ascii="Wingdings" w:hAnsi="Wingdings" w:hint="default"/>
      </w:rPr>
    </w:lvl>
    <w:lvl w:ilvl="7" w:tplc="287A2A14" w:tentative="1">
      <w:start w:val="1"/>
      <w:numFmt w:val="bullet"/>
      <w:lvlText w:val=""/>
      <w:lvlJc w:val="left"/>
      <w:pPr>
        <w:tabs>
          <w:tab w:val="num" w:pos="5760"/>
        </w:tabs>
        <w:ind w:left="5760" w:hanging="360"/>
      </w:pPr>
      <w:rPr>
        <w:rFonts w:ascii="Wingdings" w:hAnsi="Wingdings" w:hint="default"/>
      </w:rPr>
    </w:lvl>
    <w:lvl w:ilvl="8" w:tplc="C9069ABE" w:tentative="1">
      <w:start w:val="1"/>
      <w:numFmt w:val="bullet"/>
      <w:lvlText w:val=""/>
      <w:lvlJc w:val="left"/>
      <w:pPr>
        <w:tabs>
          <w:tab w:val="num" w:pos="6480"/>
        </w:tabs>
        <w:ind w:left="6480" w:hanging="360"/>
      </w:pPr>
      <w:rPr>
        <w:rFonts w:ascii="Wingdings" w:hAnsi="Wingdings" w:hint="default"/>
      </w:rPr>
    </w:lvl>
  </w:abstractNum>
  <w:abstractNum w:abstractNumId="110">
    <w:nsid w:val="0A0765A3"/>
    <w:multiLevelType w:val="hybridMultilevel"/>
    <w:tmpl w:val="D41242D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1">
    <w:nsid w:val="0A35341A"/>
    <w:multiLevelType w:val="hybridMultilevel"/>
    <w:tmpl w:val="0AB04C4A"/>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2">
    <w:nsid w:val="0A7737B1"/>
    <w:multiLevelType w:val="hybridMultilevel"/>
    <w:tmpl w:val="4F862CD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13">
    <w:nsid w:val="0A8372C2"/>
    <w:multiLevelType w:val="hybridMultilevel"/>
    <w:tmpl w:val="BC5ED6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4">
    <w:nsid w:val="0A877D7A"/>
    <w:multiLevelType w:val="hybridMultilevel"/>
    <w:tmpl w:val="2284ABD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5">
    <w:nsid w:val="0A882A5A"/>
    <w:multiLevelType w:val="hybridMultilevel"/>
    <w:tmpl w:val="D69831A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16">
    <w:nsid w:val="0A9E10DA"/>
    <w:multiLevelType w:val="hybridMultilevel"/>
    <w:tmpl w:val="4944380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7">
    <w:nsid w:val="0AA20835"/>
    <w:multiLevelType w:val="hybridMultilevel"/>
    <w:tmpl w:val="901646F6"/>
    <w:lvl w:ilvl="0" w:tplc="40090001">
      <w:start w:val="1"/>
      <w:numFmt w:val="bullet"/>
      <w:lvlText w:val=""/>
      <w:lvlJc w:val="left"/>
      <w:pPr>
        <w:ind w:left="765" w:hanging="360"/>
      </w:pPr>
      <w:rPr>
        <w:rFonts w:ascii="Symbol" w:hAnsi="Symbol" w:hint="default"/>
      </w:rPr>
    </w:lvl>
    <w:lvl w:ilvl="1" w:tplc="40090003" w:tentative="1">
      <w:start w:val="1"/>
      <w:numFmt w:val="bullet"/>
      <w:lvlText w:val="o"/>
      <w:lvlJc w:val="left"/>
      <w:pPr>
        <w:ind w:left="1485" w:hanging="360"/>
      </w:pPr>
      <w:rPr>
        <w:rFonts w:ascii="Courier New" w:hAnsi="Courier New" w:cs="Courier New" w:hint="default"/>
      </w:rPr>
    </w:lvl>
    <w:lvl w:ilvl="2" w:tplc="40090005" w:tentative="1">
      <w:start w:val="1"/>
      <w:numFmt w:val="bullet"/>
      <w:lvlText w:val=""/>
      <w:lvlJc w:val="left"/>
      <w:pPr>
        <w:ind w:left="2205" w:hanging="360"/>
      </w:pPr>
      <w:rPr>
        <w:rFonts w:ascii="Wingdings" w:hAnsi="Wingdings" w:hint="default"/>
      </w:rPr>
    </w:lvl>
    <w:lvl w:ilvl="3" w:tplc="40090001" w:tentative="1">
      <w:start w:val="1"/>
      <w:numFmt w:val="bullet"/>
      <w:lvlText w:val=""/>
      <w:lvlJc w:val="left"/>
      <w:pPr>
        <w:ind w:left="2925" w:hanging="360"/>
      </w:pPr>
      <w:rPr>
        <w:rFonts w:ascii="Symbol" w:hAnsi="Symbol" w:hint="default"/>
      </w:rPr>
    </w:lvl>
    <w:lvl w:ilvl="4" w:tplc="40090003" w:tentative="1">
      <w:start w:val="1"/>
      <w:numFmt w:val="bullet"/>
      <w:lvlText w:val="o"/>
      <w:lvlJc w:val="left"/>
      <w:pPr>
        <w:ind w:left="3645" w:hanging="360"/>
      </w:pPr>
      <w:rPr>
        <w:rFonts w:ascii="Courier New" w:hAnsi="Courier New" w:cs="Courier New" w:hint="default"/>
      </w:rPr>
    </w:lvl>
    <w:lvl w:ilvl="5" w:tplc="40090005" w:tentative="1">
      <w:start w:val="1"/>
      <w:numFmt w:val="bullet"/>
      <w:lvlText w:val=""/>
      <w:lvlJc w:val="left"/>
      <w:pPr>
        <w:ind w:left="4365" w:hanging="360"/>
      </w:pPr>
      <w:rPr>
        <w:rFonts w:ascii="Wingdings" w:hAnsi="Wingdings" w:hint="default"/>
      </w:rPr>
    </w:lvl>
    <w:lvl w:ilvl="6" w:tplc="40090001" w:tentative="1">
      <w:start w:val="1"/>
      <w:numFmt w:val="bullet"/>
      <w:lvlText w:val=""/>
      <w:lvlJc w:val="left"/>
      <w:pPr>
        <w:ind w:left="5085" w:hanging="360"/>
      </w:pPr>
      <w:rPr>
        <w:rFonts w:ascii="Symbol" w:hAnsi="Symbol" w:hint="default"/>
      </w:rPr>
    </w:lvl>
    <w:lvl w:ilvl="7" w:tplc="40090003" w:tentative="1">
      <w:start w:val="1"/>
      <w:numFmt w:val="bullet"/>
      <w:lvlText w:val="o"/>
      <w:lvlJc w:val="left"/>
      <w:pPr>
        <w:ind w:left="5805" w:hanging="360"/>
      </w:pPr>
      <w:rPr>
        <w:rFonts w:ascii="Courier New" w:hAnsi="Courier New" w:cs="Courier New" w:hint="default"/>
      </w:rPr>
    </w:lvl>
    <w:lvl w:ilvl="8" w:tplc="40090005" w:tentative="1">
      <w:start w:val="1"/>
      <w:numFmt w:val="bullet"/>
      <w:lvlText w:val=""/>
      <w:lvlJc w:val="left"/>
      <w:pPr>
        <w:ind w:left="6525" w:hanging="360"/>
      </w:pPr>
      <w:rPr>
        <w:rFonts w:ascii="Wingdings" w:hAnsi="Wingdings" w:hint="default"/>
      </w:rPr>
    </w:lvl>
  </w:abstractNum>
  <w:abstractNum w:abstractNumId="118">
    <w:nsid w:val="0AAB05D9"/>
    <w:multiLevelType w:val="hybridMultilevel"/>
    <w:tmpl w:val="DEF636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9">
    <w:nsid w:val="0AAE6812"/>
    <w:multiLevelType w:val="hybridMultilevel"/>
    <w:tmpl w:val="A9360FA4"/>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0">
    <w:nsid w:val="0ACD0309"/>
    <w:multiLevelType w:val="hybridMultilevel"/>
    <w:tmpl w:val="34589E9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1">
    <w:nsid w:val="0AD07725"/>
    <w:multiLevelType w:val="hybridMultilevel"/>
    <w:tmpl w:val="F7589C38"/>
    <w:lvl w:ilvl="0" w:tplc="4009000F">
      <w:start w:val="1"/>
      <w:numFmt w:val="decimal"/>
      <w:lvlText w:val="%1."/>
      <w:lvlJc w:val="left"/>
      <w:pPr>
        <w:ind w:left="644" w:hanging="360"/>
      </w:pPr>
    </w:lvl>
    <w:lvl w:ilvl="1" w:tplc="7DEE9CCC">
      <w:start w:val="1"/>
      <w:numFmt w:val="decimal"/>
      <w:lvlText w:val="%2."/>
      <w:lvlJc w:val="left"/>
      <w:pPr>
        <w:ind w:left="927" w:hanging="360"/>
      </w:pPr>
      <w:rPr>
        <w:rFonts w:asciiTheme="minorHAnsi" w:eastAsiaTheme="minorEastAsia" w:hAnsiTheme="minorHAnsi" w:cstheme="minorBidi"/>
      </w:rPr>
    </w:lvl>
    <w:lvl w:ilvl="2" w:tplc="8528EA08">
      <w:start w:val="1"/>
      <w:numFmt w:val="lowerLetter"/>
      <w:lvlText w:val="%3."/>
      <w:lvlJc w:val="left"/>
      <w:pPr>
        <w:ind w:left="2340" w:hanging="360"/>
      </w:pPr>
      <w:rPr>
        <w:rFonts w:hint="default"/>
        <w:b w:val="0"/>
        <w:sz w:val="22"/>
      </w:r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2">
    <w:nsid w:val="0ADD6798"/>
    <w:multiLevelType w:val="hybridMultilevel"/>
    <w:tmpl w:val="923EB96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3">
    <w:nsid w:val="0B1972A7"/>
    <w:multiLevelType w:val="hybridMultilevel"/>
    <w:tmpl w:val="73921026"/>
    <w:lvl w:ilvl="0" w:tplc="35B84B62">
      <w:start w:val="2"/>
      <w:numFmt w:val="bullet"/>
      <w:lvlText w:val="-"/>
      <w:lvlJc w:val="left"/>
      <w:pPr>
        <w:ind w:left="1800" w:hanging="360"/>
      </w:pPr>
      <w:rPr>
        <w:rFonts w:ascii="Calibri" w:eastAsiaTheme="minorEastAsia" w:hAnsi="Calibri" w:cstheme="minorBidi"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124">
    <w:nsid w:val="0B223D88"/>
    <w:multiLevelType w:val="hybridMultilevel"/>
    <w:tmpl w:val="46D245E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5">
    <w:nsid w:val="0B5E4B88"/>
    <w:multiLevelType w:val="hybridMultilevel"/>
    <w:tmpl w:val="41A6F7CA"/>
    <w:lvl w:ilvl="0" w:tplc="3306BCB6">
      <w:start w:val="1"/>
      <w:numFmt w:val="lowerLetter"/>
      <w:lvlText w:val="%1)"/>
      <w:lvlJc w:val="left"/>
      <w:pPr>
        <w:ind w:left="1582" w:hanging="360"/>
      </w:pPr>
      <w:rPr>
        <w:rFonts w:hint="default"/>
        <w:b w:val="0"/>
      </w:rPr>
    </w:lvl>
    <w:lvl w:ilvl="1" w:tplc="40090019" w:tentative="1">
      <w:start w:val="1"/>
      <w:numFmt w:val="lowerLetter"/>
      <w:lvlText w:val="%2."/>
      <w:lvlJc w:val="left"/>
      <w:pPr>
        <w:ind w:left="2302" w:hanging="360"/>
      </w:pPr>
    </w:lvl>
    <w:lvl w:ilvl="2" w:tplc="4009001B" w:tentative="1">
      <w:start w:val="1"/>
      <w:numFmt w:val="lowerRoman"/>
      <w:lvlText w:val="%3."/>
      <w:lvlJc w:val="right"/>
      <w:pPr>
        <w:ind w:left="3022" w:hanging="180"/>
      </w:pPr>
    </w:lvl>
    <w:lvl w:ilvl="3" w:tplc="4009000F" w:tentative="1">
      <w:start w:val="1"/>
      <w:numFmt w:val="decimal"/>
      <w:lvlText w:val="%4."/>
      <w:lvlJc w:val="left"/>
      <w:pPr>
        <w:ind w:left="3742" w:hanging="360"/>
      </w:pPr>
    </w:lvl>
    <w:lvl w:ilvl="4" w:tplc="40090019" w:tentative="1">
      <w:start w:val="1"/>
      <w:numFmt w:val="lowerLetter"/>
      <w:lvlText w:val="%5."/>
      <w:lvlJc w:val="left"/>
      <w:pPr>
        <w:ind w:left="4462" w:hanging="360"/>
      </w:pPr>
    </w:lvl>
    <w:lvl w:ilvl="5" w:tplc="4009001B" w:tentative="1">
      <w:start w:val="1"/>
      <w:numFmt w:val="lowerRoman"/>
      <w:lvlText w:val="%6."/>
      <w:lvlJc w:val="right"/>
      <w:pPr>
        <w:ind w:left="5182" w:hanging="180"/>
      </w:pPr>
    </w:lvl>
    <w:lvl w:ilvl="6" w:tplc="4009000F" w:tentative="1">
      <w:start w:val="1"/>
      <w:numFmt w:val="decimal"/>
      <w:lvlText w:val="%7."/>
      <w:lvlJc w:val="left"/>
      <w:pPr>
        <w:ind w:left="5902" w:hanging="360"/>
      </w:pPr>
    </w:lvl>
    <w:lvl w:ilvl="7" w:tplc="40090019" w:tentative="1">
      <w:start w:val="1"/>
      <w:numFmt w:val="lowerLetter"/>
      <w:lvlText w:val="%8."/>
      <w:lvlJc w:val="left"/>
      <w:pPr>
        <w:ind w:left="6622" w:hanging="360"/>
      </w:pPr>
    </w:lvl>
    <w:lvl w:ilvl="8" w:tplc="4009001B" w:tentative="1">
      <w:start w:val="1"/>
      <w:numFmt w:val="lowerRoman"/>
      <w:lvlText w:val="%9."/>
      <w:lvlJc w:val="right"/>
      <w:pPr>
        <w:ind w:left="7342" w:hanging="180"/>
      </w:pPr>
    </w:lvl>
  </w:abstractNum>
  <w:abstractNum w:abstractNumId="126">
    <w:nsid w:val="0B736906"/>
    <w:multiLevelType w:val="hybridMultilevel"/>
    <w:tmpl w:val="B7BE6A06"/>
    <w:lvl w:ilvl="0" w:tplc="86A2641A">
      <w:start w:val="1"/>
      <w:numFmt w:val="decimal"/>
      <w:lvlText w:val="%1."/>
      <w:lvlJc w:val="left"/>
      <w:pPr>
        <w:ind w:left="720" w:hanging="360"/>
      </w:pPr>
      <w:rPr>
        <w:rFonts w:asciiTheme="minorHAnsi" w:hAnsiTheme="minorHAnsi" w:cstheme="minorBidi"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7">
    <w:nsid w:val="0B770515"/>
    <w:multiLevelType w:val="hybridMultilevel"/>
    <w:tmpl w:val="6846D45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8">
    <w:nsid w:val="0B771282"/>
    <w:multiLevelType w:val="hybridMultilevel"/>
    <w:tmpl w:val="7F7C5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0B917606"/>
    <w:multiLevelType w:val="hybridMultilevel"/>
    <w:tmpl w:val="48F430F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0">
    <w:nsid w:val="0B9E56C0"/>
    <w:multiLevelType w:val="hybridMultilevel"/>
    <w:tmpl w:val="8E8E5272"/>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131">
    <w:nsid w:val="0B9E6F87"/>
    <w:multiLevelType w:val="hybridMultilevel"/>
    <w:tmpl w:val="1D302330"/>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32">
    <w:nsid w:val="0BEB60C5"/>
    <w:multiLevelType w:val="hybridMultilevel"/>
    <w:tmpl w:val="84BC8D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3">
    <w:nsid w:val="0C054202"/>
    <w:multiLevelType w:val="hybridMultilevel"/>
    <w:tmpl w:val="012A05E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4">
    <w:nsid w:val="0C0845E9"/>
    <w:multiLevelType w:val="hybridMultilevel"/>
    <w:tmpl w:val="9D3C6CCC"/>
    <w:lvl w:ilvl="0" w:tplc="40090001">
      <w:start w:val="1"/>
      <w:numFmt w:val="bullet"/>
      <w:lvlText w:val=""/>
      <w:lvlJc w:val="left"/>
      <w:pPr>
        <w:ind w:left="758" w:hanging="360"/>
      </w:pPr>
      <w:rPr>
        <w:rFonts w:ascii="Symbol" w:hAnsi="Symbol" w:hint="default"/>
      </w:rPr>
    </w:lvl>
    <w:lvl w:ilvl="1" w:tplc="40090003" w:tentative="1">
      <w:start w:val="1"/>
      <w:numFmt w:val="bullet"/>
      <w:lvlText w:val="o"/>
      <w:lvlJc w:val="left"/>
      <w:pPr>
        <w:ind w:left="1478" w:hanging="360"/>
      </w:pPr>
      <w:rPr>
        <w:rFonts w:ascii="Courier New" w:hAnsi="Courier New" w:cs="Courier New" w:hint="default"/>
      </w:rPr>
    </w:lvl>
    <w:lvl w:ilvl="2" w:tplc="40090005" w:tentative="1">
      <w:start w:val="1"/>
      <w:numFmt w:val="bullet"/>
      <w:lvlText w:val=""/>
      <w:lvlJc w:val="left"/>
      <w:pPr>
        <w:ind w:left="2198" w:hanging="360"/>
      </w:pPr>
      <w:rPr>
        <w:rFonts w:ascii="Wingdings" w:hAnsi="Wingdings" w:hint="default"/>
      </w:rPr>
    </w:lvl>
    <w:lvl w:ilvl="3" w:tplc="40090001" w:tentative="1">
      <w:start w:val="1"/>
      <w:numFmt w:val="bullet"/>
      <w:lvlText w:val=""/>
      <w:lvlJc w:val="left"/>
      <w:pPr>
        <w:ind w:left="2918" w:hanging="360"/>
      </w:pPr>
      <w:rPr>
        <w:rFonts w:ascii="Symbol" w:hAnsi="Symbol" w:hint="default"/>
      </w:rPr>
    </w:lvl>
    <w:lvl w:ilvl="4" w:tplc="40090003" w:tentative="1">
      <w:start w:val="1"/>
      <w:numFmt w:val="bullet"/>
      <w:lvlText w:val="o"/>
      <w:lvlJc w:val="left"/>
      <w:pPr>
        <w:ind w:left="3638" w:hanging="360"/>
      </w:pPr>
      <w:rPr>
        <w:rFonts w:ascii="Courier New" w:hAnsi="Courier New" w:cs="Courier New" w:hint="default"/>
      </w:rPr>
    </w:lvl>
    <w:lvl w:ilvl="5" w:tplc="40090005" w:tentative="1">
      <w:start w:val="1"/>
      <w:numFmt w:val="bullet"/>
      <w:lvlText w:val=""/>
      <w:lvlJc w:val="left"/>
      <w:pPr>
        <w:ind w:left="4358" w:hanging="360"/>
      </w:pPr>
      <w:rPr>
        <w:rFonts w:ascii="Wingdings" w:hAnsi="Wingdings" w:hint="default"/>
      </w:rPr>
    </w:lvl>
    <w:lvl w:ilvl="6" w:tplc="40090001" w:tentative="1">
      <w:start w:val="1"/>
      <w:numFmt w:val="bullet"/>
      <w:lvlText w:val=""/>
      <w:lvlJc w:val="left"/>
      <w:pPr>
        <w:ind w:left="5078" w:hanging="360"/>
      </w:pPr>
      <w:rPr>
        <w:rFonts w:ascii="Symbol" w:hAnsi="Symbol" w:hint="default"/>
      </w:rPr>
    </w:lvl>
    <w:lvl w:ilvl="7" w:tplc="40090003" w:tentative="1">
      <w:start w:val="1"/>
      <w:numFmt w:val="bullet"/>
      <w:lvlText w:val="o"/>
      <w:lvlJc w:val="left"/>
      <w:pPr>
        <w:ind w:left="5798" w:hanging="360"/>
      </w:pPr>
      <w:rPr>
        <w:rFonts w:ascii="Courier New" w:hAnsi="Courier New" w:cs="Courier New" w:hint="default"/>
      </w:rPr>
    </w:lvl>
    <w:lvl w:ilvl="8" w:tplc="40090005" w:tentative="1">
      <w:start w:val="1"/>
      <w:numFmt w:val="bullet"/>
      <w:lvlText w:val=""/>
      <w:lvlJc w:val="left"/>
      <w:pPr>
        <w:ind w:left="6518" w:hanging="360"/>
      </w:pPr>
      <w:rPr>
        <w:rFonts w:ascii="Wingdings" w:hAnsi="Wingdings" w:hint="default"/>
      </w:rPr>
    </w:lvl>
  </w:abstractNum>
  <w:abstractNum w:abstractNumId="135">
    <w:nsid w:val="0C0F3E87"/>
    <w:multiLevelType w:val="hybridMultilevel"/>
    <w:tmpl w:val="000C11E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6">
    <w:nsid w:val="0C181506"/>
    <w:multiLevelType w:val="hybridMultilevel"/>
    <w:tmpl w:val="5FA80F5C"/>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37">
    <w:nsid w:val="0C484CD8"/>
    <w:multiLevelType w:val="hybridMultilevel"/>
    <w:tmpl w:val="71CC2DE6"/>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38">
    <w:nsid w:val="0C48645F"/>
    <w:multiLevelType w:val="hybridMultilevel"/>
    <w:tmpl w:val="A072C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0C490CDE"/>
    <w:multiLevelType w:val="hybridMultilevel"/>
    <w:tmpl w:val="9E36ECAE"/>
    <w:lvl w:ilvl="0" w:tplc="40090001">
      <w:start w:val="1"/>
      <w:numFmt w:val="bullet"/>
      <w:lvlText w:val=""/>
      <w:lvlJc w:val="left"/>
      <w:pPr>
        <w:ind w:left="2760" w:hanging="360"/>
      </w:pPr>
      <w:rPr>
        <w:rFonts w:ascii="Symbol" w:hAnsi="Symbol" w:hint="default"/>
      </w:rPr>
    </w:lvl>
    <w:lvl w:ilvl="1" w:tplc="40090003" w:tentative="1">
      <w:start w:val="1"/>
      <w:numFmt w:val="bullet"/>
      <w:lvlText w:val="o"/>
      <w:lvlJc w:val="left"/>
      <w:pPr>
        <w:ind w:left="3480" w:hanging="360"/>
      </w:pPr>
      <w:rPr>
        <w:rFonts w:ascii="Courier New" w:hAnsi="Courier New" w:cs="Courier New" w:hint="default"/>
      </w:rPr>
    </w:lvl>
    <w:lvl w:ilvl="2" w:tplc="40090005" w:tentative="1">
      <w:start w:val="1"/>
      <w:numFmt w:val="bullet"/>
      <w:lvlText w:val=""/>
      <w:lvlJc w:val="left"/>
      <w:pPr>
        <w:ind w:left="4200" w:hanging="360"/>
      </w:pPr>
      <w:rPr>
        <w:rFonts w:ascii="Wingdings" w:hAnsi="Wingdings" w:hint="default"/>
      </w:rPr>
    </w:lvl>
    <w:lvl w:ilvl="3" w:tplc="40090001" w:tentative="1">
      <w:start w:val="1"/>
      <w:numFmt w:val="bullet"/>
      <w:lvlText w:val=""/>
      <w:lvlJc w:val="left"/>
      <w:pPr>
        <w:ind w:left="4920" w:hanging="360"/>
      </w:pPr>
      <w:rPr>
        <w:rFonts w:ascii="Symbol" w:hAnsi="Symbol" w:hint="default"/>
      </w:rPr>
    </w:lvl>
    <w:lvl w:ilvl="4" w:tplc="40090003" w:tentative="1">
      <w:start w:val="1"/>
      <w:numFmt w:val="bullet"/>
      <w:lvlText w:val="o"/>
      <w:lvlJc w:val="left"/>
      <w:pPr>
        <w:ind w:left="5640" w:hanging="360"/>
      </w:pPr>
      <w:rPr>
        <w:rFonts w:ascii="Courier New" w:hAnsi="Courier New" w:cs="Courier New" w:hint="default"/>
      </w:rPr>
    </w:lvl>
    <w:lvl w:ilvl="5" w:tplc="40090005" w:tentative="1">
      <w:start w:val="1"/>
      <w:numFmt w:val="bullet"/>
      <w:lvlText w:val=""/>
      <w:lvlJc w:val="left"/>
      <w:pPr>
        <w:ind w:left="6360" w:hanging="360"/>
      </w:pPr>
      <w:rPr>
        <w:rFonts w:ascii="Wingdings" w:hAnsi="Wingdings" w:hint="default"/>
      </w:rPr>
    </w:lvl>
    <w:lvl w:ilvl="6" w:tplc="40090001" w:tentative="1">
      <w:start w:val="1"/>
      <w:numFmt w:val="bullet"/>
      <w:lvlText w:val=""/>
      <w:lvlJc w:val="left"/>
      <w:pPr>
        <w:ind w:left="7080" w:hanging="360"/>
      </w:pPr>
      <w:rPr>
        <w:rFonts w:ascii="Symbol" w:hAnsi="Symbol" w:hint="default"/>
      </w:rPr>
    </w:lvl>
    <w:lvl w:ilvl="7" w:tplc="40090003" w:tentative="1">
      <w:start w:val="1"/>
      <w:numFmt w:val="bullet"/>
      <w:lvlText w:val="o"/>
      <w:lvlJc w:val="left"/>
      <w:pPr>
        <w:ind w:left="7800" w:hanging="360"/>
      </w:pPr>
      <w:rPr>
        <w:rFonts w:ascii="Courier New" w:hAnsi="Courier New" w:cs="Courier New" w:hint="default"/>
      </w:rPr>
    </w:lvl>
    <w:lvl w:ilvl="8" w:tplc="40090005" w:tentative="1">
      <w:start w:val="1"/>
      <w:numFmt w:val="bullet"/>
      <w:lvlText w:val=""/>
      <w:lvlJc w:val="left"/>
      <w:pPr>
        <w:ind w:left="8520" w:hanging="360"/>
      </w:pPr>
      <w:rPr>
        <w:rFonts w:ascii="Wingdings" w:hAnsi="Wingdings" w:hint="default"/>
      </w:rPr>
    </w:lvl>
  </w:abstractNum>
  <w:abstractNum w:abstractNumId="140">
    <w:nsid w:val="0C607DFF"/>
    <w:multiLevelType w:val="hybridMultilevel"/>
    <w:tmpl w:val="634253B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1">
    <w:nsid w:val="0C925F9B"/>
    <w:multiLevelType w:val="hybridMultilevel"/>
    <w:tmpl w:val="013CC966"/>
    <w:lvl w:ilvl="0" w:tplc="40090001">
      <w:start w:val="1"/>
      <w:numFmt w:val="bullet"/>
      <w:lvlText w:val=""/>
      <w:lvlJc w:val="left"/>
      <w:pPr>
        <w:ind w:left="1222" w:hanging="360"/>
      </w:pPr>
      <w:rPr>
        <w:rFonts w:ascii="Symbol" w:hAnsi="Symbol" w:hint="default"/>
      </w:rPr>
    </w:lvl>
    <w:lvl w:ilvl="1" w:tplc="40090003" w:tentative="1">
      <w:start w:val="1"/>
      <w:numFmt w:val="bullet"/>
      <w:lvlText w:val="o"/>
      <w:lvlJc w:val="left"/>
      <w:pPr>
        <w:ind w:left="1942" w:hanging="360"/>
      </w:pPr>
      <w:rPr>
        <w:rFonts w:ascii="Courier New" w:hAnsi="Courier New" w:cs="Courier New" w:hint="default"/>
      </w:rPr>
    </w:lvl>
    <w:lvl w:ilvl="2" w:tplc="40090005" w:tentative="1">
      <w:start w:val="1"/>
      <w:numFmt w:val="bullet"/>
      <w:lvlText w:val=""/>
      <w:lvlJc w:val="left"/>
      <w:pPr>
        <w:ind w:left="2662" w:hanging="360"/>
      </w:pPr>
      <w:rPr>
        <w:rFonts w:ascii="Wingdings" w:hAnsi="Wingdings" w:hint="default"/>
      </w:rPr>
    </w:lvl>
    <w:lvl w:ilvl="3" w:tplc="40090001" w:tentative="1">
      <w:start w:val="1"/>
      <w:numFmt w:val="bullet"/>
      <w:lvlText w:val=""/>
      <w:lvlJc w:val="left"/>
      <w:pPr>
        <w:ind w:left="3382" w:hanging="360"/>
      </w:pPr>
      <w:rPr>
        <w:rFonts w:ascii="Symbol" w:hAnsi="Symbol" w:hint="default"/>
      </w:rPr>
    </w:lvl>
    <w:lvl w:ilvl="4" w:tplc="40090003" w:tentative="1">
      <w:start w:val="1"/>
      <w:numFmt w:val="bullet"/>
      <w:lvlText w:val="o"/>
      <w:lvlJc w:val="left"/>
      <w:pPr>
        <w:ind w:left="4102" w:hanging="360"/>
      </w:pPr>
      <w:rPr>
        <w:rFonts w:ascii="Courier New" w:hAnsi="Courier New" w:cs="Courier New" w:hint="default"/>
      </w:rPr>
    </w:lvl>
    <w:lvl w:ilvl="5" w:tplc="40090005" w:tentative="1">
      <w:start w:val="1"/>
      <w:numFmt w:val="bullet"/>
      <w:lvlText w:val=""/>
      <w:lvlJc w:val="left"/>
      <w:pPr>
        <w:ind w:left="4822" w:hanging="360"/>
      </w:pPr>
      <w:rPr>
        <w:rFonts w:ascii="Wingdings" w:hAnsi="Wingdings" w:hint="default"/>
      </w:rPr>
    </w:lvl>
    <w:lvl w:ilvl="6" w:tplc="40090001" w:tentative="1">
      <w:start w:val="1"/>
      <w:numFmt w:val="bullet"/>
      <w:lvlText w:val=""/>
      <w:lvlJc w:val="left"/>
      <w:pPr>
        <w:ind w:left="5542" w:hanging="360"/>
      </w:pPr>
      <w:rPr>
        <w:rFonts w:ascii="Symbol" w:hAnsi="Symbol" w:hint="default"/>
      </w:rPr>
    </w:lvl>
    <w:lvl w:ilvl="7" w:tplc="40090003" w:tentative="1">
      <w:start w:val="1"/>
      <w:numFmt w:val="bullet"/>
      <w:lvlText w:val="o"/>
      <w:lvlJc w:val="left"/>
      <w:pPr>
        <w:ind w:left="6262" w:hanging="360"/>
      </w:pPr>
      <w:rPr>
        <w:rFonts w:ascii="Courier New" w:hAnsi="Courier New" w:cs="Courier New" w:hint="default"/>
      </w:rPr>
    </w:lvl>
    <w:lvl w:ilvl="8" w:tplc="40090005" w:tentative="1">
      <w:start w:val="1"/>
      <w:numFmt w:val="bullet"/>
      <w:lvlText w:val=""/>
      <w:lvlJc w:val="left"/>
      <w:pPr>
        <w:ind w:left="6982" w:hanging="360"/>
      </w:pPr>
      <w:rPr>
        <w:rFonts w:ascii="Wingdings" w:hAnsi="Wingdings" w:hint="default"/>
      </w:rPr>
    </w:lvl>
  </w:abstractNum>
  <w:abstractNum w:abstractNumId="142">
    <w:nsid w:val="0CA66DFF"/>
    <w:multiLevelType w:val="hybridMultilevel"/>
    <w:tmpl w:val="35B6F6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0D522F9B"/>
    <w:multiLevelType w:val="hybridMultilevel"/>
    <w:tmpl w:val="F336E236"/>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44">
    <w:nsid w:val="0D5B0714"/>
    <w:multiLevelType w:val="hybridMultilevel"/>
    <w:tmpl w:val="803E337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5">
    <w:nsid w:val="0D9E216A"/>
    <w:multiLevelType w:val="hybridMultilevel"/>
    <w:tmpl w:val="40D6C844"/>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6">
    <w:nsid w:val="0DA355B3"/>
    <w:multiLevelType w:val="hybridMultilevel"/>
    <w:tmpl w:val="0BDC5A2C"/>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47">
    <w:nsid w:val="0DAC2365"/>
    <w:multiLevelType w:val="hybridMultilevel"/>
    <w:tmpl w:val="84DC8330"/>
    <w:lvl w:ilvl="0" w:tplc="B5B2DC1A">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48">
    <w:nsid w:val="0DF10AE1"/>
    <w:multiLevelType w:val="hybridMultilevel"/>
    <w:tmpl w:val="68A4CF1A"/>
    <w:lvl w:ilvl="0" w:tplc="40090001">
      <w:start w:val="1"/>
      <w:numFmt w:val="bullet"/>
      <w:lvlText w:val=""/>
      <w:lvlJc w:val="left"/>
      <w:pPr>
        <w:ind w:left="36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9">
    <w:nsid w:val="0DFE03B3"/>
    <w:multiLevelType w:val="hybridMultilevel"/>
    <w:tmpl w:val="9D8A469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0">
    <w:nsid w:val="0E2D13DA"/>
    <w:multiLevelType w:val="hybridMultilevel"/>
    <w:tmpl w:val="9AD4414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1">
    <w:nsid w:val="0E383228"/>
    <w:multiLevelType w:val="hybridMultilevel"/>
    <w:tmpl w:val="BC8AA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nsid w:val="0E51620C"/>
    <w:multiLevelType w:val="hybridMultilevel"/>
    <w:tmpl w:val="550E58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3">
    <w:nsid w:val="0EEC3978"/>
    <w:multiLevelType w:val="hybridMultilevel"/>
    <w:tmpl w:val="BFA6E33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4">
    <w:nsid w:val="0EED3BB9"/>
    <w:multiLevelType w:val="hybridMultilevel"/>
    <w:tmpl w:val="DD7C95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5">
    <w:nsid w:val="0EF44683"/>
    <w:multiLevelType w:val="hybridMultilevel"/>
    <w:tmpl w:val="B85400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6">
    <w:nsid w:val="0EF801C5"/>
    <w:multiLevelType w:val="hybridMultilevel"/>
    <w:tmpl w:val="35F20F82"/>
    <w:lvl w:ilvl="0" w:tplc="CD4C890C">
      <w:start w:val="1"/>
      <w:numFmt w:val="decimal"/>
      <w:lvlText w:val="%1."/>
      <w:lvlJc w:val="left"/>
      <w:pPr>
        <w:ind w:left="1530" w:hanging="360"/>
      </w:pPr>
      <w:rPr>
        <w:rFonts w:hint="default"/>
      </w:rPr>
    </w:lvl>
    <w:lvl w:ilvl="1" w:tplc="40090019" w:tentative="1">
      <w:start w:val="1"/>
      <w:numFmt w:val="lowerLetter"/>
      <w:lvlText w:val="%2."/>
      <w:lvlJc w:val="left"/>
      <w:pPr>
        <w:ind w:left="2250" w:hanging="360"/>
      </w:pPr>
    </w:lvl>
    <w:lvl w:ilvl="2" w:tplc="4009001B" w:tentative="1">
      <w:start w:val="1"/>
      <w:numFmt w:val="lowerRoman"/>
      <w:lvlText w:val="%3."/>
      <w:lvlJc w:val="right"/>
      <w:pPr>
        <w:ind w:left="2970" w:hanging="180"/>
      </w:pPr>
    </w:lvl>
    <w:lvl w:ilvl="3" w:tplc="4009000F" w:tentative="1">
      <w:start w:val="1"/>
      <w:numFmt w:val="decimal"/>
      <w:lvlText w:val="%4."/>
      <w:lvlJc w:val="left"/>
      <w:pPr>
        <w:ind w:left="3690" w:hanging="360"/>
      </w:pPr>
    </w:lvl>
    <w:lvl w:ilvl="4" w:tplc="40090019" w:tentative="1">
      <w:start w:val="1"/>
      <w:numFmt w:val="lowerLetter"/>
      <w:lvlText w:val="%5."/>
      <w:lvlJc w:val="left"/>
      <w:pPr>
        <w:ind w:left="4410" w:hanging="360"/>
      </w:pPr>
    </w:lvl>
    <w:lvl w:ilvl="5" w:tplc="4009001B" w:tentative="1">
      <w:start w:val="1"/>
      <w:numFmt w:val="lowerRoman"/>
      <w:lvlText w:val="%6."/>
      <w:lvlJc w:val="right"/>
      <w:pPr>
        <w:ind w:left="5130" w:hanging="180"/>
      </w:pPr>
    </w:lvl>
    <w:lvl w:ilvl="6" w:tplc="4009000F" w:tentative="1">
      <w:start w:val="1"/>
      <w:numFmt w:val="decimal"/>
      <w:lvlText w:val="%7."/>
      <w:lvlJc w:val="left"/>
      <w:pPr>
        <w:ind w:left="5850" w:hanging="360"/>
      </w:pPr>
    </w:lvl>
    <w:lvl w:ilvl="7" w:tplc="40090019" w:tentative="1">
      <w:start w:val="1"/>
      <w:numFmt w:val="lowerLetter"/>
      <w:lvlText w:val="%8."/>
      <w:lvlJc w:val="left"/>
      <w:pPr>
        <w:ind w:left="6570" w:hanging="360"/>
      </w:pPr>
    </w:lvl>
    <w:lvl w:ilvl="8" w:tplc="4009001B" w:tentative="1">
      <w:start w:val="1"/>
      <w:numFmt w:val="lowerRoman"/>
      <w:lvlText w:val="%9."/>
      <w:lvlJc w:val="right"/>
      <w:pPr>
        <w:ind w:left="7290" w:hanging="180"/>
      </w:pPr>
    </w:lvl>
  </w:abstractNum>
  <w:abstractNum w:abstractNumId="157">
    <w:nsid w:val="0F072BB6"/>
    <w:multiLevelType w:val="hybridMultilevel"/>
    <w:tmpl w:val="466021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8">
    <w:nsid w:val="0F2242FC"/>
    <w:multiLevelType w:val="hybridMultilevel"/>
    <w:tmpl w:val="DA207D5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59">
    <w:nsid w:val="0F3F124C"/>
    <w:multiLevelType w:val="hybridMultilevel"/>
    <w:tmpl w:val="20304A5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0">
    <w:nsid w:val="0F48601C"/>
    <w:multiLevelType w:val="hybridMultilevel"/>
    <w:tmpl w:val="B0066284"/>
    <w:lvl w:ilvl="0" w:tplc="40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1">
    <w:nsid w:val="0F4C1305"/>
    <w:multiLevelType w:val="hybridMultilevel"/>
    <w:tmpl w:val="AFEA2F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2">
    <w:nsid w:val="0F555399"/>
    <w:multiLevelType w:val="hybridMultilevel"/>
    <w:tmpl w:val="3258A7AC"/>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63">
    <w:nsid w:val="0F5A162A"/>
    <w:multiLevelType w:val="hybridMultilevel"/>
    <w:tmpl w:val="953CBA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4">
    <w:nsid w:val="0F5F61DF"/>
    <w:multiLevelType w:val="hybridMultilevel"/>
    <w:tmpl w:val="C30677E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65">
    <w:nsid w:val="0F6E1F8D"/>
    <w:multiLevelType w:val="hybridMultilevel"/>
    <w:tmpl w:val="43CEB24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66">
    <w:nsid w:val="0F6F5B32"/>
    <w:multiLevelType w:val="hybridMultilevel"/>
    <w:tmpl w:val="A7A29E2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7">
    <w:nsid w:val="0FD64425"/>
    <w:multiLevelType w:val="hybridMultilevel"/>
    <w:tmpl w:val="E8140B5E"/>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168">
    <w:nsid w:val="102E56CC"/>
    <w:multiLevelType w:val="hybridMultilevel"/>
    <w:tmpl w:val="4D7ADA5C"/>
    <w:lvl w:ilvl="0" w:tplc="40090001">
      <w:start w:val="1"/>
      <w:numFmt w:val="bullet"/>
      <w:lvlText w:val=""/>
      <w:lvlJc w:val="left"/>
      <w:pPr>
        <w:ind w:left="1505" w:hanging="360"/>
      </w:pPr>
      <w:rPr>
        <w:rFonts w:ascii="Symbol" w:hAnsi="Symbol" w:hint="default"/>
      </w:rPr>
    </w:lvl>
    <w:lvl w:ilvl="1" w:tplc="40090003" w:tentative="1">
      <w:start w:val="1"/>
      <w:numFmt w:val="bullet"/>
      <w:lvlText w:val="o"/>
      <w:lvlJc w:val="left"/>
      <w:pPr>
        <w:ind w:left="2225" w:hanging="360"/>
      </w:pPr>
      <w:rPr>
        <w:rFonts w:ascii="Courier New" w:hAnsi="Courier New" w:cs="Courier New" w:hint="default"/>
      </w:rPr>
    </w:lvl>
    <w:lvl w:ilvl="2" w:tplc="40090005" w:tentative="1">
      <w:start w:val="1"/>
      <w:numFmt w:val="bullet"/>
      <w:lvlText w:val=""/>
      <w:lvlJc w:val="left"/>
      <w:pPr>
        <w:ind w:left="2945" w:hanging="360"/>
      </w:pPr>
      <w:rPr>
        <w:rFonts w:ascii="Wingdings" w:hAnsi="Wingdings" w:hint="default"/>
      </w:rPr>
    </w:lvl>
    <w:lvl w:ilvl="3" w:tplc="40090001" w:tentative="1">
      <w:start w:val="1"/>
      <w:numFmt w:val="bullet"/>
      <w:lvlText w:val=""/>
      <w:lvlJc w:val="left"/>
      <w:pPr>
        <w:ind w:left="3665" w:hanging="360"/>
      </w:pPr>
      <w:rPr>
        <w:rFonts w:ascii="Symbol" w:hAnsi="Symbol" w:hint="default"/>
      </w:rPr>
    </w:lvl>
    <w:lvl w:ilvl="4" w:tplc="40090003" w:tentative="1">
      <w:start w:val="1"/>
      <w:numFmt w:val="bullet"/>
      <w:lvlText w:val="o"/>
      <w:lvlJc w:val="left"/>
      <w:pPr>
        <w:ind w:left="4385" w:hanging="360"/>
      </w:pPr>
      <w:rPr>
        <w:rFonts w:ascii="Courier New" w:hAnsi="Courier New" w:cs="Courier New" w:hint="default"/>
      </w:rPr>
    </w:lvl>
    <w:lvl w:ilvl="5" w:tplc="40090005" w:tentative="1">
      <w:start w:val="1"/>
      <w:numFmt w:val="bullet"/>
      <w:lvlText w:val=""/>
      <w:lvlJc w:val="left"/>
      <w:pPr>
        <w:ind w:left="5105" w:hanging="360"/>
      </w:pPr>
      <w:rPr>
        <w:rFonts w:ascii="Wingdings" w:hAnsi="Wingdings" w:hint="default"/>
      </w:rPr>
    </w:lvl>
    <w:lvl w:ilvl="6" w:tplc="40090001" w:tentative="1">
      <w:start w:val="1"/>
      <w:numFmt w:val="bullet"/>
      <w:lvlText w:val=""/>
      <w:lvlJc w:val="left"/>
      <w:pPr>
        <w:ind w:left="5825" w:hanging="360"/>
      </w:pPr>
      <w:rPr>
        <w:rFonts w:ascii="Symbol" w:hAnsi="Symbol" w:hint="default"/>
      </w:rPr>
    </w:lvl>
    <w:lvl w:ilvl="7" w:tplc="40090003" w:tentative="1">
      <w:start w:val="1"/>
      <w:numFmt w:val="bullet"/>
      <w:lvlText w:val="o"/>
      <w:lvlJc w:val="left"/>
      <w:pPr>
        <w:ind w:left="6545" w:hanging="360"/>
      </w:pPr>
      <w:rPr>
        <w:rFonts w:ascii="Courier New" w:hAnsi="Courier New" w:cs="Courier New" w:hint="default"/>
      </w:rPr>
    </w:lvl>
    <w:lvl w:ilvl="8" w:tplc="40090005" w:tentative="1">
      <w:start w:val="1"/>
      <w:numFmt w:val="bullet"/>
      <w:lvlText w:val=""/>
      <w:lvlJc w:val="left"/>
      <w:pPr>
        <w:ind w:left="7265" w:hanging="360"/>
      </w:pPr>
      <w:rPr>
        <w:rFonts w:ascii="Wingdings" w:hAnsi="Wingdings" w:hint="default"/>
      </w:rPr>
    </w:lvl>
  </w:abstractNum>
  <w:abstractNum w:abstractNumId="169">
    <w:nsid w:val="10431473"/>
    <w:multiLevelType w:val="hybridMultilevel"/>
    <w:tmpl w:val="F7B21A98"/>
    <w:lvl w:ilvl="0" w:tplc="11483D42">
      <w:start w:val="1"/>
      <w:numFmt w:val="lowerLetter"/>
      <w:lvlText w:val="%1)"/>
      <w:lvlJc w:val="left"/>
      <w:pPr>
        <w:ind w:left="1080" w:hanging="360"/>
      </w:pPr>
      <w:rPr>
        <w:rFonts w:hint="default"/>
        <w:b w:val="0"/>
      </w:rPr>
    </w:lvl>
    <w:lvl w:ilvl="1" w:tplc="910C1AF4">
      <w:start w:val="1"/>
      <w:numFmt w:val="decimal"/>
      <w:lvlText w:val="%2."/>
      <w:lvlJc w:val="left"/>
      <w:pPr>
        <w:ind w:left="1800" w:hanging="360"/>
      </w:pPr>
      <w:rPr>
        <w:rFonts w:hint="default"/>
      </w:rPr>
    </w:lvl>
    <w:lvl w:ilvl="2" w:tplc="4009001B">
      <w:start w:val="1"/>
      <w:numFmt w:val="lowerRoman"/>
      <w:lvlText w:val="%3."/>
      <w:lvlJc w:val="right"/>
      <w:pPr>
        <w:ind w:left="2520" w:hanging="180"/>
      </w:pPr>
    </w:lvl>
    <w:lvl w:ilvl="3" w:tplc="4009000F">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70">
    <w:nsid w:val="1049065B"/>
    <w:multiLevelType w:val="hybridMultilevel"/>
    <w:tmpl w:val="646CFB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nsid w:val="105253F5"/>
    <w:multiLevelType w:val="hybridMultilevel"/>
    <w:tmpl w:val="6B66A962"/>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72">
    <w:nsid w:val="107C167B"/>
    <w:multiLevelType w:val="hybridMultilevel"/>
    <w:tmpl w:val="2982B8C2"/>
    <w:lvl w:ilvl="0" w:tplc="04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3">
    <w:nsid w:val="10A944D9"/>
    <w:multiLevelType w:val="hybridMultilevel"/>
    <w:tmpl w:val="C5109DA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74">
    <w:nsid w:val="10CA485D"/>
    <w:multiLevelType w:val="hybridMultilevel"/>
    <w:tmpl w:val="D9CE6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nsid w:val="10CA5170"/>
    <w:multiLevelType w:val="hybridMultilevel"/>
    <w:tmpl w:val="1134576C"/>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76">
    <w:nsid w:val="11005037"/>
    <w:multiLevelType w:val="hybridMultilevel"/>
    <w:tmpl w:val="B9D0EC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7">
    <w:nsid w:val="11077E31"/>
    <w:multiLevelType w:val="hybridMultilevel"/>
    <w:tmpl w:val="EB720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nsid w:val="11481F70"/>
    <w:multiLevelType w:val="hybridMultilevel"/>
    <w:tmpl w:val="1BC4983C"/>
    <w:lvl w:ilvl="0" w:tplc="CC322816">
      <w:start w:val="1"/>
      <w:numFmt w:val="lowerRoman"/>
      <w:lvlText w:val="%1)"/>
      <w:lvlJc w:val="left"/>
      <w:pPr>
        <w:ind w:left="1440" w:hanging="72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79">
    <w:nsid w:val="115F1F78"/>
    <w:multiLevelType w:val="hybridMultilevel"/>
    <w:tmpl w:val="DEFE40A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0">
    <w:nsid w:val="11621FB4"/>
    <w:multiLevelType w:val="hybridMultilevel"/>
    <w:tmpl w:val="099C1A7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1">
    <w:nsid w:val="118E1C38"/>
    <w:multiLevelType w:val="hybridMultilevel"/>
    <w:tmpl w:val="9656C778"/>
    <w:lvl w:ilvl="0" w:tplc="04090001">
      <w:start w:val="1"/>
      <w:numFmt w:val="bullet"/>
      <w:lvlText w:val=""/>
      <w:lvlJc w:val="left"/>
      <w:pPr>
        <w:ind w:left="1661" w:hanging="360"/>
      </w:pPr>
      <w:rPr>
        <w:rFonts w:ascii="Symbol" w:hAnsi="Symbol" w:hint="default"/>
      </w:rPr>
    </w:lvl>
    <w:lvl w:ilvl="1" w:tplc="04090003" w:tentative="1">
      <w:start w:val="1"/>
      <w:numFmt w:val="bullet"/>
      <w:lvlText w:val="o"/>
      <w:lvlJc w:val="left"/>
      <w:pPr>
        <w:ind w:left="2381" w:hanging="360"/>
      </w:pPr>
      <w:rPr>
        <w:rFonts w:ascii="Courier New" w:hAnsi="Courier New" w:cs="Courier New" w:hint="default"/>
      </w:rPr>
    </w:lvl>
    <w:lvl w:ilvl="2" w:tplc="04090005" w:tentative="1">
      <w:start w:val="1"/>
      <w:numFmt w:val="bullet"/>
      <w:lvlText w:val=""/>
      <w:lvlJc w:val="left"/>
      <w:pPr>
        <w:ind w:left="3101" w:hanging="360"/>
      </w:pPr>
      <w:rPr>
        <w:rFonts w:ascii="Wingdings" w:hAnsi="Wingdings" w:hint="default"/>
      </w:rPr>
    </w:lvl>
    <w:lvl w:ilvl="3" w:tplc="04090001" w:tentative="1">
      <w:start w:val="1"/>
      <w:numFmt w:val="bullet"/>
      <w:lvlText w:val=""/>
      <w:lvlJc w:val="left"/>
      <w:pPr>
        <w:ind w:left="3821" w:hanging="360"/>
      </w:pPr>
      <w:rPr>
        <w:rFonts w:ascii="Symbol" w:hAnsi="Symbol" w:hint="default"/>
      </w:rPr>
    </w:lvl>
    <w:lvl w:ilvl="4" w:tplc="04090003" w:tentative="1">
      <w:start w:val="1"/>
      <w:numFmt w:val="bullet"/>
      <w:lvlText w:val="o"/>
      <w:lvlJc w:val="left"/>
      <w:pPr>
        <w:ind w:left="4541" w:hanging="360"/>
      </w:pPr>
      <w:rPr>
        <w:rFonts w:ascii="Courier New" w:hAnsi="Courier New" w:cs="Courier New" w:hint="default"/>
      </w:rPr>
    </w:lvl>
    <w:lvl w:ilvl="5" w:tplc="04090005" w:tentative="1">
      <w:start w:val="1"/>
      <w:numFmt w:val="bullet"/>
      <w:lvlText w:val=""/>
      <w:lvlJc w:val="left"/>
      <w:pPr>
        <w:ind w:left="5261" w:hanging="360"/>
      </w:pPr>
      <w:rPr>
        <w:rFonts w:ascii="Wingdings" w:hAnsi="Wingdings" w:hint="default"/>
      </w:rPr>
    </w:lvl>
    <w:lvl w:ilvl="6" w:tplc="04090001" w:tentative="1">
      <w:start w:val="1"/>
      <w:numFmt w:val="bullet"/>
      <w:lvlText w:val=""/>
      <w:lvlJc w:val="left"/>
      <w:pPr>
        <w:ind w:left="5981" w:hanging="360"/>
      </w:pPr>
      <w:rPr>
        <w:rFonts w:ascii="Symbol" w:hAnsi="Symbol" w:hint="default"/>
      </w:rPr>
    </w:lvl>
    <w:lvl w:ilvl="7" w:tplc="04090003" w:tentative="1">
      <w:start w:val="1"/>
      <w:numFmt w:val="bullet"/>
      <w:lvlText w:val="o"/>
      <w:lvlJc w:val="left"/>
      <w:pPr>
        <w:ind w:left="6701" w:hanging="360"/>
      </w:pPr>
      <w:rPr>
        <w:rFonts w:ascii="Courier New" w:hAnsi="Courier New" w:cs="Courier New" w:hint="default"/>
      </w:rPr>
    </w:lvl>
    <w:lvl w:ilvl="8" w:tplc="04090005" w:tentative="1">
      <w:start w:val="1"/>
      <w:numFmt w:val="bullet"/>
      <w:lvlText w:val=""/>
      <w:lvlJc w:val="left"/>
      <w:pPr>
        <w:ind w:left="7421" w:hanging="360"/>
      </w:pPr>
      <w:rPr>
        <w:rFonts w:ascii="Wingdings" w:hAnsi="Wingdings" w:hint="default"/>
      </w:rPr>
    </w:lvl>
  </w:abstractNum>
  <w:abstractNum w:abstractNumId="182">
    <w:nsid w:val="11D12E0B"/>
    <w:multiLevelType w:val="hybridMultilevel"/>
    <w:tmpl w:val="0B2AA852"/>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83">
    <w:nsid w:val="11D95E59"/>
    <w:multiLevelType w:val="hybridMultilevel"/>
    <w:tmpl w:val="8D62533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4">
    <w:nsid w:val="11DF4142"/>
    <w:multiLevelType w:val="hybridMultilevel"/>
    <w:tmpl w:val="E5A0D514"/>
    <w:lvl w:ilvl="0" w:tplc="EEEEE752">
      <w:numFmt w:val="bullet"/>
      <w:lvlText w:val="-"/>
      <w:lvlJc w:val="left"/>
      <w:pPr>
        <w:ind w:left="1080" w:hanging="360"/>
      </w:pPr>
      <w:rPr>
        <w:rFonts w:ascii="Calibri" w:eastAsiaTheme="minorEastAsia" w:hAnsi="Calibri" w:cstheme="minorBidi"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85">
    <w:nsid w:val="121F57EE"/>
    <w:multiLevelType w:val="hybridMultilevel"/>
    <w:tmpl w:val="0672BEC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6">
    <w:nsid w:val="122F50F9"/>
    <w:multiLevelType w:val="hybridMultilevel"/>
    <w:tmpl w:val="7A044AA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7">
    <w:nsid w:val="123A7B4C"/>
    <w:multiLevelType w:val="hybridMultilevel"/>
    <w:tmpl w:val="BC1ADBA2"/>
    <w:lvl w:ilvl="0" w:tplc="04090001">
      <w:start w:val="1"/>
      <w:numFmt w:val="bullet"/>
      <w:lvlText w:val=""/>
      <w:lvlJc w:val="left"/>
      <w:pPr>
        <w:ind w:left="2021" w:hanging="360"/>
      </w:pPr>
      <w:rPr>
        <w:rFonts w:ascii="Symbol" w:hAnsi="Symbol" w:hint="default"/>
      </w:rPr>
    </w:lvl>
    <w:lvl w:ilvl="1" w:tplc="04090003" w:tentative="1">
      <w:start w:val="1"/>
      <w:numFmt w:val="bullet"/>
      <w:lvlText w:val="o"/>
      <w:lvlJc w:val="left"/>
      <w:pPr>
        <w:ind w:left="2741" w:hanging="360"/>
      </w:pPr>
      <w:rPr>
        <w:rFonts w:ascii="Courier New" w:hAnsi="Courier New" w:cs="Courier New" w:hint="default"/>
      </w:rPr>
    </w:lvl>
    <w:lvl w:ilvl="2" w:tplc="04090005" w:tentative="1">
      <w:start w:val="1"/>
      <w:numFmt w:val="bullet"/>
      <w:lvlText w:val=""/>
      <w:lvlJc w:val="left"/>
      <w:pPr>
        <w:ind w:left="3461" w:hanging="360"/>
      </w:pPr>
      <w:rPr>
        <w:rFonts w:ascii="Wingdings" w:hAnsi="Wingdings" w:hint="default"/>
      </w:rPr>
    </w:lvl>
    <w:lvl w:ilvl="3" w:tplc="04090001" w:tentative="1">
      <w:start w:val="1"/>
      <w:numFmt w:val="bullet"/>
      <w:lvlText w:val=""/>
      <w:lvlJc w:val="left"/>
      <w:pPr>
        <w:ind w:left="4181" w:hanging="360"/>
      </w:pPr>
      <w:rPr>
        <w:rFonts w:ascii="Symbol" w:hAnsi="Symbol" w:hint="default"/>
      </w:rPr>
    </w:lvl>
    <w:lvl w:ilvl="4" w:tplc="04090003" w:tentative="1">
      <w:start w:val="1"/>
      <w:numFmt w:val="bullet"/>
      <w:lvlText w:val="o"/>
      <w:lvlJc w:val="left"/>
      <w:pPr>
        <w:ind w:left="4901" w:hanging="360"/>
      </w:pPr>
      <w:rPr>
        <w:rFonts w:ascii="Courier New" w:hAnsi="Courier New" w:cs="Courier New" w:hint="default"/>
      </w:rPr>
    </w:lvl>
    <w:lvl w:ilvl="5" w:tplc="04090005" w:tentative="1">
      <w:start w:val="1"/>
      <w:numFmt w:val="bullet"/>
      <w:lvlText w:val=""/>
      <w:lvlJc w:val="left"/>
      <w:pPr>
        <w:ind w:left="5621" w:hanging="360"/>
      </w:pPr>
      <w:rPr>
        <w:rFonts w:ascii="Wingdings" w:hAnsi="Wingdings" w:hint="default"/>
      </w:rPr>
    </w:lvl>
    <w:lvl w:ilvl="6" w:tplc="04090001" w:tentative="1">
      <w:start w:val="1"/>
      <w:numFmt w:val="bullet"/>
      <w:lvlText w:val=""/>
      <w:lvlJc w:val="left"/>
      <w:pPr>
        <w:ind w:left="6341" w:hanging="360"/>
      </w:pPr>
      <w:rPr>
        <w:rFonts w:ascii="Symbol" w:hAnsi="Symbol" w:hint="default"/>
      </w:rPr>
    </w:lvl>
    <w:lvl w:ilvl="7" w:tplc="04090003" w:tentative="1">
      <w:start w:val="1"/>
      <w:numFmt w:val="bullet"/>
      <w:lvlText w:val="o"/>
      <w:lvlJc w:val="left"/>
      <w:pPr>
        <w:ind w:left="7061" w:hanging="360"/>
      </w:pPr>
      <w:rPr>
        <w:rFonts w:ascii="Courier New" w:hAnsi="Courier New" w:cs="Courier New" w:hint="default"/>
      </w:rPr>
    </w:lvl>
    <w:lvl w:ilvl="8" w:tplc="04090005" w:tentative="1">
      <w:start w:val="1"/>
      <w:numFmt w:val="bullet"/>
      <w:lvlText w:val=""/>
      <w:lvlJc w:val="left"/>
      <w:pPr>
        <w:ind w:left="7781" w:hanging="360"/>
      </w:pPr>
      <w:rPr>
        <w:rFonts w:ascii="Wingdings" w:hAnsi="Wingdings" w:hint="default"/>
      </w:rPr>
    </w:lvl>
  </w:abstractNum>
  <w:abstractNum w:abstractNumId="188">
    <w:nsid w:val="126014CF"/>
    <w:multiLevelType w:val="hybridMultilevel"/>
    <w:tmpl w:val="65C48ECC"/>
    <w:lvl w:ilvl="0" w:tplc="BD809144">
      <w:start w:val="1"/>
      <w:numFmt w:val="decimal"/>
      <w:lvlText w:val="%1."/>
      <w:lvlJc w:val="left"/>
      <w:pPr>
        <w:ind w:left="1080" w:hanging="360"/>
      </w:pPr>
      <w:rPr>
        <w:rFonts w:hint="default"/>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89">
    <w:nsid w:val="126B5216"/>
    <w:multiLevelType w:val="hybridMultilevel"/>
    <w:tmpl w:val="C6228884"/>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90">
    <w:nsid w:val="12C13730"/>
    <w:multiLevelType w:val="hybridMultilevel"/>
    <w:tmpl w:val="149C263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1">
    <w:nsid w:val="12D76E3F"/>
    <w:multiLevelType w:val="hybridMultilevel"/>
    <w:tmpl w:val="FAC03A5E"/>
    <w:lvl w:ilvl="0" w:tplc="808AB980">
      <w:start w:val="1"/>
      <w:numFmt w:val="decimal"/>
      <w:lvlText w:val="%1."/>
      <w:lvlJc w:val="left"/>
      <w:pPr>
        <w:ind w:left="1800" w:hanging="36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92">
    <w:nsid w:val="12E0466B"/>
    <w:multiLevelType w:val="hybridMultilevel"/>
    <w:tmpl w:val="4A180EF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3">
    <w:nsid w:val="12E80393"/>
    <w:multiLevelType w:val="hybridMultilevel"/>
    <w:tmpl w:val="BFD86C36"/>
    <w:lvl w:ilvl="0" w:tplc="40090001">
      <w:start w:val="1"/>
      <w:numFmt w:val="bullet"/>
      <w:lvlText w:val=""/>
      <w:lvlJc w:val="left"/>
      <w:pPr>
        <w:ind w:left="766" w:hanging="360"/>
      </w:pPr>
      <w:rPr>
        <w:rFonts w:ascii="Symbol" w:hAnsi="Symbol" w:hint="default"/>
      </w:rPr>
    </w:lvl>
    <w:lvl w:ilvl="1" w:tplc="40090003" w:tentative="1">
      <w:start w:val="1"/>
      <w:numFmt w:val="bullet"/>
      <w:lvlText w:val="o"/>
      <w:lvlJc w:val="left"/>
      <w:pPr>
        <w:ind w:left="1486" w:hanging="360"/>
      </w:pPr>
      <w:rPr>
        <w:rFonts w:ascii="Courier New" w:hAnsi="Courier New" w:cs="Courier New" w:hint="default"/>
      </w:rPr>
    </w:lvl>
    <w:lvl w:ilvl="2" w:tplc="40090005" w:tentative="1">
      <w:start w:val="1"/>
      <w:numFmt w:val="bullet"/>
      <w:lvlText w:val=""/>
      <w:lvlJc w:val="left"/>
      <w:pPr>
        <w:ind w:left="2206" w:hanging="360"/>
      </w:pPr>
      <w:rPr>
        <w:rFonts w:ascii="Wingdings" w:hAnsi="Wingdings" w:hint="default"/>
      </w:rPr>
    </w:lvl>
    <w:lvl w:ilvl="3" w:tplc="40090001" w:tentative="1">
      <w:start w:val="1"/>
      <w:numFmt w:val="bullet"/>
      <w:lvlText w:val=""/>
      <w:lvlJc w:val="left"/>
      <w:pPr>
        <w:ind w:left="2926" w:hanging="360"/>
      </w:pPr>
      <w:rPr>
        <w:rFonts w:ascii="Symbol" w:hAnsi="Symbol" w:hint="default"/>
      </w:rPr>
    </w:lvl>
    <w:lvl w:ilvl="4" w:tplc="40090003" w:tentative="1">
      <w:start w:val="1"/>
      <w:numFmt w:val="bullet"/>
      <w:lvlText w:val="o"/>
      <w:lvlJc w:val="left"/>
      <w:pPr>
        <w:ind w:left="3646" w:hanging="360"/>
      </w:pPr>
      <w:rPr>
        <w:rFonts w:ascii="Courier New" w:hAnsi="Courier New" w:cs="Courier New" w:hint="default"/>
      </w:rPr>
    </w:lvl>
    <w:lvl w:ilvl="5" w:tplc="40090005" w:tentative="1">
      <w:start w:val="1"/>
      <w:numFmt w:val="bullet"/>
      <w:lvlText w:val=""/>
      <w:lvlJc w:val="left"/>
      <w:pPr>
        <w:ind w:left="4366" w:hanging="360"/>
      </w:pPr>
      <w:rPr>
        <w:rFonts w:ascii="Wingdings" w:hAnsi="Wingdings" w:hint="default"/>
      </w:rPr>
    </w:lvl>
    <w:lvl w:ilvl="6" w:tplc="40090001" w:tentative="1">
      <w:start w:val="1"/>
      <w:numFmt w:val="bullet"/>
      <w:lvlText w:val=""/>
      <w:lvlJc w:val="left"/>
      <w:pPr>
        <w:ind w:left="5086" w:hanging="360"/>
      </w:pPr>
      <w:rPr>
        <w:rFonts w:ascii="Symbol" w:hAnsi="Symbol" w:hint="default"/>
      </w:rPr>
    </w:lvl>
    <w:lvl w:ilvl="7" w:tplc="40090003" w:tentative="1">
      <w:start w:val="1"/>
      <w:numFmt w:val="bullet"/>
      <w:lvlText w:val="o"/>
      <w:lvlJc w:val="left"/>
      <w:pPr>
        <w:ind w:left="5806" w:hanging="360"/>
      </w:pPr>
      <w:rPr>
        <w:rFonts w:ascii="Courier New" w:hAnsi="Courier New" w:cs="Courier New" w:hint="default"/>
      </w:rPr>
    </w:lvl>
    <w:lvl w:ilvl="8" w:tplc="40090005" w:tentative="1">
      <w:start w:val="1"/>
      <w:numFmt w:val="bullet"/>
      <w:lvlText w:val=""/>
      <w:lvlJc w:val="left"/>
      <w:pPr>
        <w:ind w:left="6526" w:hanging="360"/>
      </w:pPr>
      <w:rPr>
        <w:rFonts w:ascii="Wingdings" w:hAnsi="Wingdings" w:hint="default"/>
      </w:rPr>
    </w:lvl>
  </w:abstractNum>
  <w:abstractNum w:abstractNumId="194">
    <w:nsid w:val="12E81072"/>
    <w:multiLevelType w:val="hybridMultilevel"/>
    <w:tmpl w:val="0D5AA0E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5">
    <w:nsid w:val="12FC7CC2"/>
    <w:multiLevelType w:val="hybridMultilevel"/>
    <w:tmpl w:val="005C0512"/>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96">
    <w:nsid w:val="13560B21"/>
    <w:multiLevelType w:val="hybridMultilevel"/>
    <w:tmpl w:val="468272BA"/>
    <w:lvl w:ilvl="0" w:tplc="4009000F">
      <w:start w:val="1"/>
      <w:numFmt w:val="decimal"/>
      <w:lvlText w:val="%1."/>
      <w:lvlJc w:val="left"/>
      <w:pPr>
        <w:ind w:left="36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7">
    <w:nsid w:val="13560EC4"/>
    <w:multiLevelType w:val="hybridMultilevel"/>
    <w:tmpl w:val="42C4CE94"/>
    <w:lvl w:ilvl="0" w:tplc="04090001">
      <w:start w:val="1"/>
      <w:numFmt w:val="bullet"/>
      <w:lvlText w:val=""/>
      <w:lvlJc w:val="left"/>
      <w:pPr>
        <w:ind w:left="2021" w:hanging="360"/>
      </w:pPr>
      <w:rPr>
        <w:rFonts w:ascii="Symbol" w:hAnsi="Symbol" w:hint="default"/>
      </w:rPr>
    </w:lvl>
    <w:lvl w:ilvl="1" w:tplc="04090003" w:tentative="1">
      <w:start w:val="1"/>
      <w:numFmt w:val="bullet"/>
      <w:lvlText w:val="o"/>
      <w:lvlJc w:val="left"/>
      <w:pPr>
        <w:ind w:left="2741" w:hanging="360"/>
      </w:pPr>
      <w:rPr>
        <w:rFonts w:ascii="Courier New" w:hAnsi="Courier New" w:cs="Courier New" w:hint="default"/>
      </w:rPr>
    </w:lvl>
    <w:lvl w:ilvl="2" w:tplc="04090005" w:tentative="1">
      <w:start w:val="1"/>
      <w:numFmt w:val="bullet"/>
      <w:lvlText w:val=""/>
      <w:lvlJc w:val="left"/>
      <w:pPr>
        <w:ind w:left="3461" w:hanging="360"/>
      </w:pPr>
      <w:rPr>
        <w:rFonts w:ascii="Wingdings" w:hAnsi="Wingdings" w:hint="default"/>
      </w:rPr>
    </w:lvl>
    <w:lvl w:ilvl="3" w:tplc="04090001" w:tentative="1">
      <w:start w:val="1"/>
      <w:numFmt w:val="bullet"/>
      <w:lvlText w:val=""/>
      <w:lvlJc w:val="left"/>
      <w:pPr>
        <w:ind w:left="4181" w:hanging="360"/>
      </w:pPr>
      <w:rPr>
        <w:rFonts w:ascii="Symbol" w:hAnsi="Symbol" w:hint="default"/>
      </w:rPr>
    </w:lvl>
    <w:lvl w:ilvl="4" w:tplc="04090003" w:tentative="1">
      <w:start w:val="1"/>
      <w:numFmt w:val="bullet"/>
      <w:lvlText w:val="o"/>
      <w:lvlJc w:val="left"/>
      <w:pPr>
        <w:ind w:left="4901" w:hanging="360"/>
      </w:pPr>
      <w:rPr>
        <w:rFonts w:ascii="Courier New" w:hAnsi="Courier New" w:cs="Courier New" w:hint="default"/>
      </w:rPr>
    </w:lvl>
    <w:lvl w:ilvl="5" w:tplc="04090005" w:tentative="1">
      <w:start w:val="1"/>
      <w:numFmt w:val="bullet"/>
      <w:lvlText w:val=""/>
      <w:lvlJc w:val="left"/>
      <w:pPr>
        <w:ind w:left="5621" w:hanging="360"/>
      </w:pPr>
      <w:rPr>
        <w:rFonts w:ascii="Wingdings" w:hAnsi="Wingdings" w:hint="default"/>
      </w:rPr>
    </w:lvl>
    <w:lvl w:ilvl="6" w:tplc="04090001" w:tentative="1">
      <w:start w:val="1"/>
      <w:numFmt w:val="bullet"/>
      <w:lvlText w:val=""/>
      <w:lvlJc w:val="left"/>
      <w:pPr>
        <w:ind w:left="6341" w:hanging="360"/>
      </w:pPr>
      <w:rPr>
        <w:rFonts w:ascii="Symbol" w:hAnsi="Symbol" w:hint="default"/>
      </w:rPr>
    </w:lvl>
    <w:lvl w:ilvl="7" w:tplc="04090003" w:tentative="1">
      <w:start w:val="1"/>
      <w:numFmt w:val="bullet"/>
      <w:lvlText w:val="o"/>
      <w:lvlJc w:val="left"/>
      <w:pPr>
        <w:ind w:left="7061" w:hanging="360"/>
      </w:pPr>
      <w:rPr>
        <w:rFonts w:ascii="Courier New" w:hAnsi="Courier New" w:cs="Courier New" w:hint="default"/>
      </w:rPr>
    </w:lvl>
    <w:lvl w:ilvl="8" w:tplc="04090005" w:tentative="1">
      <w:start w:val="1"/>
      <w:numFmt w:val="bullet"/>
      <w:lvlText w:val=""/>
      <w:lvlJc w:val="left"/>
      <w:pPr>
        <w:ind w:left="7781" w:hanging="360"/>
      </w:pPr>
      <w:rPr>
        <w:rFonts w:ascii="Wingdings" w:hAnsi="Wingdings" w:hint="default"/>
      </w:rPr>
    </w:lvl>
  </w:abstractNum>
  <w:abstractNum w:abstractNumId="198">
    <w:nsid w:val="135D7FE8"/>
    <w:multiLevelType w:val="hybridMultilevel"/>
    <w:tmpl w:val="68144780"/>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199">
    <w:nsid w:val="136C43CF"/>
    <w:multiLevelType w:val="hybridMultilevel"/>
    <w:tmpl w:val="0D00FDFC"/>
    <w:lvl w:ilvl="0" w:tplc="40090001">
      <w:start w:val="1"/>
      <w:numFmt w:val="bullet"/>
      <w:lvlText w:val=""/>
      <w:lvlJc w:val="left"/>
      <w:pPr>
        <w:ind w:left="765" w:hanging="360"/>
      </w:pPr>
      <w:rPr>
        <w:rFonts w:ascii="Symbol" w:hAnsi="Symbol" w:hint="default"/>
      </w:rPr>
    </w:lvl>
    <w:lvl w:ilvl="1" w:tplc="40090003" w:tentative="1">
      <w:start w:val="1"/>
      <w:numFmt w:val="bullet"/>
      <w:lvlText w:val="o"/>
      <w:lvlJc w:val="left"/>
      <w:pPr>
        <w:ind w:left="1485" w:hanging="360"/>
      </w:pPr>
      <w:rPr>
        <w:rFonts w:ascii="Courier New" w:hAnsi="Courier New" w:cs="Courier New" w:hint="default"/>
      </w:rPr>
    </w:lvl>
    <w:lvl w:ilvl="2" w:tplc="40090005" w:tentative="1">
      <w:start w:val="1"/>
      <w:numFmt w:val="bullet"/>
      <w:lvlText w:val=""/>
      <w:lvlJc w:val="left"/>
      <w:pPr>
        <w:ind w:left="2205" w:hanging="360"/>
      </w:pPr>
      <w:rPr>
        <w:rFonts w:ascii="Wingdings" w:hAnsi="Wingdings" w:hint="default"/>
      </w:rPr>
    </w:lvl>
    <w:lvl w:ilvl="3" w:tplc="40090001" w:tentative="1">
      <w:start w:val="1"/>
      <w:numFmt w:val="bullet"/>
      <w:lvlText w:val=""/>
      <w:lvlJc w:val="left"/>
      <w:pPr>
        <w:ind w:left="2925" w:hanging="360"/>
      </w:pPr>
      <w:rPr>
        <w:rFonts w:ascii="Symbol" w:hAnsi="Symbol" w:hint="default"/>
      </w:rPr>
    </w:lvl>
    <w:lvl w:ilvl="4" w:tplc="40090003" w:tentative="1">
      <w:start w:val="1"/>
      <w:numFmt w:val="bullet"/>
      <w:lvlText w:val="o"/>
      <w:lvlJc w:val="left"/>
      <w:pPr>
        <w:ind w:left="3645" w:hanging="360"/>
      </w:pPr>
      <w:rPr>
        <w:rFonts w:ascii="Courier New" w:hAnsi="Courier New" w:cs="Courier New" w:hint="default"/>
      </w:rPr>
    </w:lvl>
    <w:lvl w:ilvl="5" w:tplc="40090005" w:tentative="1">
      <w:start w:val="1"/>
      <w:numFmt w:val="bullet"/>
      <w:lvlText w:val=""/>
      <w:lvlJc w:val="left"/>
      <w:pPr>
        <w:ind w:left="4365" w:hanging="360"/>
      </w:pPr>
      <w:rPr>
        <w:rFonts w:ascii="Wingdings" w:hAnsi="Wingdings" w:hint="default"/>
      </w:rPr>
    </w:lvl>
    <w:lvl w:ilvl="6" w:tplc="40090001" w:tentative="1">
      <w:start w:val="1"/>
      <w:numFmt w:val="bullet"/>
      <w:lvlText w:val=""/>
      <w:lvlJc w:val="left"/>
      <w:pPr>
        <w:ind w:left="5085" w:hanging="360"/>
      </w:pPr>
      <w:rPr>
        <w:rFonts w:ascii="Symbol" w:hAnsi="Symbol" w:hint="default"/>
      </w:rPr>
    </w:lvl>
    <w:lvl w:ilvl="7" w:tplc="40090003" w:tentative="1">
      <w:start w:val="1"/>
      <w:numFmt w:val="bullet"/>
      <w:lvlText w:val="o"/>
      <w:lvlJc w:val="left"/>
      <w:pPr>
        <w:ind w:left="5805" w:hanging="360"/>
      </w:pPr>
      <w:rPr>
        <w:rFonts w:ascii="Courier New" w:hAnsi="Courier New" w:cs="Courier New" w:hint="default"/>
      </w:rPr>
    </w:lvl>
    <w:lvl w:ilvl="8" w:tplc="40090005" w:tentative="1">
      <w:start w:val="1"/>
      <w:numFmt w:val="bullet"/>
      <w:lvlText w:val=""/>
      <w:lvlJc w:val="left"/>
      <w:pPr>
        <w:ind w:left="6525" w:hanging="360"/>
      </w:pPr>
      <w:rPr>
        <w:rFonts w:ascii="Wingdings" w:hAnsi="Wingdings" w:hint="default"/>
      </w:rPr>
    </w:lvl>
  </w:abstractNum>
  <w:abstractNum w:abstractNumId="200">
    <w:nsid w:val="13780B3E"/>
    <w:multiLevelType w:val="hybridMultilevel"/>
    <w:tmpl w:val="E0ACA6E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1">
    <w:nsid w:val="13926CF4"/>
    <w:multiLevelType w:val="hybridMultilevel"/>
    <w:tmpl w:val="642AFA70"/>
    <w:lvl w:ilvl="0" w:tplc="04090001">
      <w:start w:val="1"/>
      <w:numFmt w:val="bullet"/>
      <w:lvlText w:val=""/>
      <w:lvlJc w:val="left"/>
      <w:pPr>
        <w:ind w:left="1495" w:hanging="360"/>
      </w:pPr>
      <w:rPr>
        <w:rFonts w:ascii="Symbol" w:hAnsi="Symbol" w:hint="default"/>
      </w:rPr>
    </w:lvl>
    <w:lvl w:ilvl="1" w:tplc="40090019" w:tentative="1">
      <w:start w:val="1"/>
      <w:numFmt w:val="lowerLetter"/>
      <w:lvlText w:val="%2."/>
      <w:lvlJc w:val="left"/>
      <w:pPr>
        <w:ind w:left="2215" w:hanging="360"/>
      </w:pPr>
    </w:lvl>
    <w:lvl w:ilvl="2" w:tplc="4009001B" w:tentative="1">
      <w:start w:val="1"/>
      <w:numFmt w:val="lowerRoman"/>
      <w:lvlText w:val="%3."/>
      <w:lvlJc w:val="right"/>
      <w:pPr>
        <w:ind w:left="2935" w:hanging="180"/>
      </w:pPr>
    </w:lvl>
    <w:lvl w:ilvl="3" w:tplc="4009000F" w:tentative="1">
      <w:start w:val="1"/>
      <w:numFmt w:val="decimal"/>
      <w:lvlText w:val="%4."/>
      <w:lvlJc w:val="left"/>
      <w:pPr>
        <w:ind w:left="3655" w:hanging="360"/>
      </w:pPr>
    </w:lvl>
    <w:lvl w:ilvl="4" w:tplc="40090019" w:tentative="1">
      <w:start w:val="1"/>
      <w:numFmt w:val="lowerLetter"/>
      <w:lvlText w:val="%5."/>
      <w:lvlJc w:val="left"/>
      <w:pPr>
        <w:ind w:left="4375" w:hanging="360"/>
      </w:pPr>
    </w:lvl>
    <w:lvl w:ilvl="5" w:tplc="4009001B" w:tentative="1">
      <w:start w:val="1"/>
      <w:numFmt w:val="lowerRoman"/>
      <w:lvlText w:val="%6."/>
      <w:lvlJc w:val="right"/>
      <w:pPr>
        <w:ind w:left="5095" w:hanging="180"/>
      </w:pPr>
    </w:lvl>
    <w:lvl w:ilvl="6" w:tplc="4009000F" w:tentative="1">
      <w:start w:val="1"/>
      <w:numFmt w:val="decimal"/>
      <w:lvlText w:val="%7."/>
      <w:lvlJc w:val="left"/>
      <w:pPr>
        <w:ind w:left="5815" w:hanging="360"/>
      </w:pPr>
    </w:lvl>
    <w:lvl w:ilvl="7" w:tplc="40090019" w:tentative="1">
      <w:start w:val="1"/>
      <w:numFmt w:val="lowerLetter"/>
      <w:lvlText w:val="%8."/>
      <w:lvlJc w:val="left"/>
      <w:pPr>
        <w:ind w:left="6535" w:hanging="360"/>
      </w:pPr>
    </w:lvl>
    <w:lvl w:ilvl="8" w:tplc="4009001B" w:tentative="1">
      <w:start w:val="1"/>
      <w:numFmt w:val="lowerRoman"/>
      <w:lvlText w:val="%9."/>
      <w:lvlJc w:val="right"/>
      <w:pPr>
        <w:ind w:left="7255" w:hanging="180"/>
      </w:pPr>
    </w:lvl>
  </w:abstractNum>
  <w:abstractNum w:abstractNumId="202">
    <w:nsid w:val="14663952"/>
    <w:multiLevelType w:val="hybridMultilevel"/>
    <w:tmpl w:val="4808DFE0"/>
    <w:lvl w:ilvl="0" w:tplc="0512FD62">
      <w:start w:val="1"/>
      <w:numFmt w:val="decimal"/>
      <w:lvlText w:val="%1."/>
      <w:lvlJc w:val="left"/>
      <w:pPr>
        <w:ind w:left="630" w:hanging="360"/>
      </w:pPr>
      <w:rPr>
        <w:rFonts w:hint="default"/>
      </w:r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203">
    <w:nsid w:val="14844B7E"/>
    <w:multiLevelType w:val="hybridMultilevel"/>
    <w:tmpl w:val="B42ED37E"/>
    <w:lvl w:ilvl="0" w:tplc="59FEF292">
      <w:start w:val="1"/>
      <w:numFmt w:val="bullet"/>
      <w:lvlText w:val="-"/>
      <w:lvlJc w:val="left"/>
      <w:pPr>
        <w:ind w:left="1080" w:hanging="360"/>
      </w:pPr>
      <w:rPr>
        <w:rFonts w:ascii="Times New Roman" w:eastAsia="Times New Roman" w:hAnsi="Times New Roman" w:cs="Times New Roman"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04">
    <w:nsid w:val="148E3504"/>
    <w:multiLevelType w:val="hybridMultilevel"/>
    <w:tmpl w:val="14404E7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5">
    <w:nsid w:val="149605F0"/>
    <w:multiLevelType w:val="hybridMultilevel"/>
    <w:tmpl w:val="1122C27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6">
    <w:nsid w:val="14B81357"/>
    <w:multiLevelType w:val="hybridMultilevel"/>
    <w:tmpl w:val="87E4AAA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7">
    <w:nsid w:val="14DF612B"/>
    <w:multiLevelType w:val="hybridMultilevel"/>
    <w:tmpl w:val="D55479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8">
    <w:nsid w:val="15120462"/>
    <w:multiLevelType w:val="hybridMultilevel"/>
    <w:tmpl w:val="91F252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9">
    <w:nsid w:val="15215605"/>
    <w:multiLevelType w:val="hybridMultilevel"/>
    <w:tmpl w:val="F0BAC17E"/>
    <w:lvl w:ilvl="0" w:tplc="85545CD6">
      <w:start w:val="1"/>
      <w:numFmt w:val="decimal"/>
      <w:lvlText w:val="%1."/>
      <w:lvlJc w:val="left"/>
      <w:pPr>
        <w:ind w:left="928" w:hanging="360"/>
      </w:pPr>
      <w:rPr>
        <w:rFonts w:hint="default"/>
        <w:b/>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0">
    <w:nsid w:val="15366700"/>
    <w:multiLevelType w:val="hybridMultilevel"/>
    <w:tmpl w:val="780E45D2"/>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1">
    <w:nsid w:val="15547254"/>
    <w:multiLevelType w:val="hybridMultilevel"/>
    <w:tmpl w:val="49E08B56"/>
    <w:lvl w:ilvl="0" w:tplc="40090001">
      <w:start w:val="1"/>
      <w:numFmt w:val="bullet"/>
      <w:lvlText w:val=""/>
      <w:lvlJc w:val="left"/>
      <w:pPr>
        <w:ind w:left="1123" w:hanging="360"/>
      </w:pPr>
      <w:rPr>
        <w:rFonts w:ascii="Symbol" w:hAnsi="Symbol" w:hint="default"/>
      </w:rPr>
    </w:lvl>
    <w:lvl w:ilvl="1" w:tplc="40090003" w:tentative="1">
      <w:start w:val="1"/>
      <w:numFmt w:val="bullet"/>
      <w:lvlText w:val="o"/>
      <w:lvlJc w:val="left"/>
      <w:pPr>
        <w:ind w:left="1843" w:hanging="360"/>
      </w:pPr>
      <w:rPr>
        <w:rFonts w:ascii="Courier New" w:hAnsi="Courier New" w:cs="Courier New" w:hint="default"/>
      </w:rPr>
    </w:lvl>
    <w:lvl w:ilvl="2" w:tplc="40090005" w:tentative="1">
      <w:start w:val="1"/>
      <w:numFmt w:val="bullet"/>
      <w:lvlText w:val=""/>
      <w:lvlJc w:val="left"/>
      <w:pPr>
        <w:ind w:left="2563" w:hanging="360"/>
      </w:pPr>
      <w:rPr>
        <w:rFonts w:ascii="Wingdings" w:hAnsi="Wingdings" w:hint="default"/>
      </w:rPr>
    </w:lvl>
    <w:lvl w:ilvl="3" w:tplc="40090001" w:tentative="1">
      <w:start w:val="1"/>
      <w:numFmt w:val="bullet"/>
      <w:lvlText w:val=""/>
      <w:lvlJc w:val="left"/>
      <w:pPr>
        <w:ind w:left="3283" w:hanging="360"/>
      </w:pPr>
      <w:rPr>
        <w:rFonts w:ascii="Symbol" w:hAnsi="Symbol" w:hint="default"/>
      </w:rPr>
    </w:lvl>
    <w:lvl w:ilvl="4" w:tplc="40090003" w:tentative="1">
      <w:start w:val="1"/>
      <w:numFmt w:val="bullet"/>
      <w:lvlText w:val="o"/>
      <w:lvlJc w:val="left"/>
      <w:pPr>
        <w:ind w:left="4003" w:hanging="360"/>
      </w:pPr>
      <w:rPr>
        <w:rFonts w:ascii="Courier New" w:hAnsi="Courier New" w:cs="Courier New" w:hint="default"/>
      </w:rPr>
    </w:lvl>
    <w:lvl w:ilvl="5" w:tplc="40090005" w:tentative="1">
      <w:start w:val="1"/>
      <w:numFmt w:val="bullet"/>
      <w:lvlText w:val=""/>
      <w:lvlJc w:val="left"/>
      <w:pPr>
        <w:ind w:left="4723" w:hanging="360"/>
      </w:pPr>
      <w:rPr>
        <w:rFonts w:ascii="Wingdings" w:hAnsi="Wingdings" w:hint="default"/>
      </w:rPr>
    </w:lvl>
    <w:lvl w:ilvl="6" w:tplc="40090001" w:tentative="1">
      <w:start w:val="1"/>
      <w:numFmt w:val="bullet"/>
      <w:lvlText w:val=""/>
      <w:lvlJc w:val="left"/>
      <w:pPr>
        <w:ind w:left="5443" w:hanging="360"/>
      </w:pPr>
      <w:rPr>
        <w:rFonts w:ascii="Symbol" w:hAnsi="Symbol" w:hint="default"/>
      </w:rPr>
    </w:lvl>
    <w:lvl w:ilvl="7" w:tplc="40090003" w:tentative="1">
      <w:start w:val="1"/>
      <w:numFmt w:val="bullet"/>
      <w:lvlText w:val="o"/>
      <w:lvlJc w:val="left"/>
      <w:pPr>
        <w:ind w:left="6163" w:hanging="360"/>
      </w:pPr>
      <w:rPr>
        <w:rFonts w:ascii="Courier New" w:hAnsi="Courier New" w:cs="Courier New" w:hint="default"/>
      </w:rPr>
    </w:lvl>
    <w:lvl w:ilvl="8" w:tplc="40090005" w:tentative="1">
      <w:start w:val="1"/>
      <w:numFmt w:val="bullet"/>
      <w:lvlText w:val=""/>
      <w:lvlJc w:val="left"/>
      <w:pPr>
        <w:ind w:left="6883" w:hanging="360"/>
      </w:pPr>
      <w:rPr>
        <w:rFonts w:ascii="Wingdings" w:hAnsi="Wingdings" w:hint="default"/>
      </w:rPr>
    </w:lvl>
  </w:abstractNum>
  <w:abstractNum w:abstractNumId="212">
    <w:nsid w:val="15727022"/>
    <w:multiLevelType w:val="hybridMultilevel"/>
    <w:tmpl w:val="0A687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15882770"/>
    <w:multiLevelType w:val="hybridMultilevel"/>
    <w:tmpl w:val="A3BC15A8"/>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4">
    <w:nsid w:val="15951F24"/>
    <w:multiLevelType w:val="hybridMultilevel"/>
    <w:tmpl w:val="C43A7DB8"/>
    <w:lvl w:ilvl="0" w:tplc="CE0C4FA4">
      <w:start w:val="3"/>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15">
    <w:nsid w:val="15A34695"/>
    <w:multiLevelType w:val="hybridMultilevel"/>
    <w:tmpl w:val="766C9D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nsid w:val="15A63571"/>
    <w:multiLevelType w:val="hybridMultilevel"/>
    <w:tmpl w:val="E85E0162"/>
    <w:lvl w:ilvl="0" w:tplc="04090005">
      <w:start w:val="1"/>
      <w:numFmt w:val="bullet"/>
      <w:lvlText w:val=""/>
      <w:lvlJc w:val="left"/>
      <w:pPr>
        <w:ind w:left="2520" w:hanging="360"/>
      </w:pPr>
      <w:rPr>
        <w:rFonts w:ascii="Wingdings" w:hAnsi="Wingdings" w:hint="default"/>
      </w:rPr>
    </w:lvl>
    <w:lvl w:ilvl="1" w:tplc="40090003" w:tentative="1">
      <w:start w:val="1"/>
      <w:numFmt w:val="bullet"/>
      <w:lvlText w:val="o"/>
      <w:lvlJc w:val="left"/>
      <w:pPr>
        <w:ind w:left="3240" w:hanging="360"/>
      </w:pPr>
      <w:rPr>
        <w:rFonts w:ascii="Courier New" w:hAnsi="Courier New" w:cs="Courier New" w:hint="default"/>
      </w:rPr>
    </w:lvl>
    <w:lvl w:ilvl="2" w:tplc="40090005" w:tentative="1">
      <w:start w:val="1"/>
      <w:numFmt w:val="bullet"/>
      <w:lvlText w:val=""/>
      <w:lvlJc w:val="left"/>
      <w:pPr>
        <w:ind w:left="3960" w:hanging="360"/>
      </w:pPr>
      <w:rPr>
        <w:rFonts w:ascii="Wingdings" w:hAnsi="Wingdings" w:hint="default"/>
      </w:rPr>
    </w:lvl>
    <w:lvl w:ilvl="3" w:tplc="40090001" w:tentative="1">
      <w:start w:val="1"/>
      <w:numFmt w:val="bullet"/>
      <w:lvlText w:val=""/>
      <w:lvlJc w:val="left"/>
      <w:pPr>
        <w:ind w:left="4680" w:hanging="360"/>
      </w:pPr>
      <w:rPr>
        <w:rFonts w:ascii="Symbol" w:hAnsi="Symbol" w:hint="default"/>
      </w:rPr>
    </w:lvl>
    <w:lvl w:ilvl="4" w:tplc="40090003" w:tentative="1">
      <w:start w:val="1"/>
      <w:numFmt w:val="bullet"/>
      <w:lvlText w:val="o"/>
      <w:lvlJc w:val="left"/>
      <w:pPr>
        <w:ind w:left="5400" w:hanging="360"/>
      </w:pPr>
      <w:rPr>
        <w:rFonts w:ascii="Courier New" w:hAnsi="Courier New" w:cs="Courier New" w:hint="default"/>
      </w:rPr>
    </w:lvl>
    <w:lvl w:ilvl="5" w:tplc="40090005" w:tentative="1">
      <w:start w:val="1"/>
      <w:numFmt w:val="bullet"/>
      <w:lvlText w:val=""/>
      <w:lvlJc w:val="left"/>
      <w:pPr>
        <w:ind w:left="6120" w:hanging="360"/>
      </w:pPr>
      <w:rPr>
        <w:rFonts w:ascii="Wingdings" w:hAnsi="Wingdings" w:hint="default"/>
      </w:rPr>
    </w:lvl>
    <w:lvl w:ilvl="6" w:tplc="40090001" w:tentative="1">
      <w:start w:val="1"/>
      <w:numFmt w:val="bullet"/>
      <w:lvlText w:val=""/>
      <w:lvlJc w:val="left"/>
      <w:pPr>
        <w:ind w:left="6840" w:hanging="360"/>
      </w:pPr>
      <w:rPr>
        <w:rFonts w:ascii="Symbol" w:hAnsi="Symbol" w:hint="default"/>
      </w:rPr>
    </w:lvl>
    <w:lvl w:ilvl="7" w:tplc="40090003" w:tentative="1">
      <w:start w:val="1"/>
      <w:numFmt w:val="bullet"/>
      <w:lvlText w:val="o"/>
      <w:lvlJc w:val="left"/>
      <w:pPr>
        <w:ind w:left="7560" w:hanging="360"/>
      </w:pPr>
      <w:rPr>
        <w:rFonts w:ascii="Courier New" w:hAnsi="Courier New" w:cs="Courier New" w:hint="default"/>
      </w:rPr>
    </w:lvl>
    <w:lvl w:ilvl="8" w:tplc="40090005" w:tentative="1">
      <w:start w:val="1"/>
      <w:numFmt w:val="bullet"/>
      <w:lvlText w:val=""/>
      <w:lvlJc w:val="left"/>
      <w:pPr>
        <w:ind w:left="8280" w:hanging="360"/>
      </w:pPr>
      <w:rPr>
        <w:rFonts w:ascii="Wingdings" w:hAnsi="Wingdings" w:hint="default"/>
      </w:rPr>
    </w:lvl>
  </w:abstractNum>
  <w:abstractNum w:abstractNumId="217">
    <w:nsid w:val="15B31780"/>
    <w:multiLevelType w:val="hybridMultilevel"/>
    <w:tmpl w:val="9FFC1F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8">
    <w:nsid w:val="15E24443"/>
    <w:multiLevelType w:val="hybridMultilevel"/>
    <w:tmpl w:val="25C2C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nsid w:val="163C3828"/>
    <w:multiLevelType w:val="hybridMultilevel"/>
    <w:tmpl w:val="83CA46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0">
    <w:nsid w:val="163D44CF"/>
    <w:multiLevelType w:val="hybridMultilevel"/>
    <w:tmpl w:val="1E4EF4DA"/>
    <w:lvl w:ilvl="0" w:tplc="40090001">
      <w:start w:val="1"/>
      <w:numFmt w:val="bullet"/>
      <w:lvlText w:val=""/>
      <w:lvlJc w:val="left"/>
      <w:pPr>
        <w:tabs>
          <w:tab w:val="num" w:pos="720"/>
        </w:tabs>
        <w:ind w:left="720" w:hanging="360"/>
      </w:pPr>
      <w:rPr>
        <w:rFonts w:ascii="Symbol" w:hAnsi="Symbol" w:hint="default"/>
      </w:rPr>
    </w:lvl>
    <w:lvl w:ilvl="1" w:tplc="689A6D3E" w:tentative="1">
      <w:start w:val="1"/>
      <w:numFmt w:val="bullet"/>
      <w:lvlText w:val=""/>
      <w:lvlJc w:val="left"/>
      <w:pPr>
        <w:tabs>
          <w:tab w:val="num" w:pos="1440"/>
        </w:tabs>
        <w:ind w:left="1440" w:hanging="360"/>
      </w:pPr>
      <w:rPr>
        <w:rFonts w:ascii="Wingdings" w:hAnsi="Wingdings" w:hint="default"/>
      </w:rPr>
    </w:lvl>
    <w:lvl w:ilvl="2" w:tplc="4D5054F4" w:tentative="1">
      <w:start w:val="1"/>
      <w:numFmt w:val="bullet"/>
      <w:lvlText w:val=""/>
      <w:lvlJc w:val="left"/>
      <w:pPr>
        <w:tabs>
          <w:tab w:val="num" w:pos="2160"/>
        </w:tabs>
        <w:ind w:left="2160" w:hanging="360"/>
      </w:pPr>
      <w:rPr>
        <w:rFonts w:ascii="Wingdings" w:hAnsi="Wingdings" w:hint="default"/>
      </w:rPr>
    </w:lvl>
    <w:lvl w:ilvl="3" w:tplc="AB6AA25C" w:tentative="1">
      <w:start w:val="1"/>
      <w:numFmt w:val="bullet"/>
      <w:lvlText w:val=""/>
      <w:lvlJc w:val="left"/>
      <w:pPr>
        <w:tabs>
          <w:tab w:val="num" w:pos="2880"/>
        </w:tabs>
        <w:ind w:left="2880" w:hanging="360"/>
      </w:pPr>
      <w:rPr>
        <w:rFonts w:ascii="Wingdings" w:hAnsi="Wingdings" w:hint="default"/>
      </w:rPr>
    </w:lvl>
    <w:lvl w:ilvl="4" w:tplc="39107E12" w:tentative="1">
      <w:start w:val="1"/>
      <w:numFmt w:val="bullet"/>
      <w:lvlText w:val=""/>
      <w:lvlJc w:val="left"/>
      <w:pPr>
        <w:tabs>
          <w:tab w:val="num" w:pos="3600"/>
        </w:tabs>
        <w:ind w:left="3600" w:hanging="360"/>
      </w:pPr>
      <w:rPr>
        <w:rFonts w:ascii="Wingdings" w:hAnsi="Wingdings" w:hint="default"/>
      </w:rPr>
    </w:lvl>
    <w:lvl w:ilvl="5" w:tplc="E0860026" w:tentative="1">
      <w:start w:val="1"/>
      <w:numFmt w:val="bullet"/>
      <w:lvlText w:val=""/>
      <w:lvlJc w:val="left"/>
      <w:pPr>
        <w:tabs>
          <w:tab w:val="num" w:pos="4320"/>
        </w:tabs>
        <w:ind w:left="4320" w:hanging="360"/>
      </w:pPr>
      <w:rPr>
        <w:rFonts w:ascii="Wingdings" w:hAnsi="Wingdings" w:hint="default"/>
      </w:rPr>
    </w:lvl>
    <w:lvl w:ilvl="6" w:tplc="F83012EE" w:tentative="1">
      <w:start w:val="1"/>
      <w:numFmt w:val="bullet"/>
      <w:lvlText w:val=""/>
      <w:lvlJc w:val="left"/>
      <w:pPr>
        <w:tabs>
          <w:tab w:val="num" w:pos="5040"/>
        </w:tabs>
        <w:ind w:left="5040" w:hanging="360"/>
      </w:pPr>
      <w:rPr>
        <w:rFonts w:ascii="Wingdings" w:hAnsi="Wingdings" w:hint="default"/>
      </w:rPr>
    </w:lvl>
    <w:lvl w:ilvl="7" w:tplc="A9B280D4" w:tentative="1">
      <w:start w:val="1"/>
      <w:numFmt w:val="bullet"/>
      <w:lvlText w:val=""/>
      <w:lvlJc w:val="left"/>
      <w:pPr>
        <w:tabs>
          <w:tab w:val="num" w:pos="5760"/>
        </w:tabs>
        <w:ind w:left="5760" w:hanging="360"/>
      </w:pPr>
      <w:rPr>
        <w:rFonts w:ascii="Wingdings" w:hAnsi="Wingdings" w:hint="default"/>
      </w:rPr>
    </w:lvl>
    <w:lvl w:ilvl="8" w:tplc="B9546E70" w:tentative="1">
      <w:start w:val="1"/>
      <w:numFmt w:val="bullet"/>
      <w:lvlText w:val=""/>
      <w:lvlJc w:val="left"/>
      <w:pPr>
        <w:tabs>
          <w:tab w:val="num" w:pos="6480"/>
        </w:tabs>
        <w:ind w:left="6480" w:hanging="360"/>
      </w:pPr>
      <w:rPr>
        <w:rFonts w:ascii="Wingdings" w:hAnsi="Wingdings" w:hint="default"/>
      </w:rPr>
    </w:lvl>
  </w:abstractNum>
  <w:abstractNum w:abstractNumId="221">
    <w:nsid w:val="163E6A61"/>
    <w:multiLevelType w:val="hybridMultilevel"/>
    <w:tmpl w:val="F0CED148"/>
    <w:lvl w:ilvl="0" w:tplc="18FAA330">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22">
    <w:nsid w:val="16560C62"/>
    <w:multiLevelType w:val="hybridMultilevel"/>
    <w:tmpl w:val="67CA514C"/>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223">
    <w:nsid w:val="1657354A"/>
    <w:multiLevelType w:val="hybridMultilevel"/>
    <w:tmpl w:val="9A68042A"/>
    <w:lvl w:ilvl="0" w:tplc="0409000F">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4">
    <w:nsid w:val="166C6A0A"/>
    <w:multiLevelType w:val="hybridMultilevel"/>
    <w:tmpl w:val="1C9C0A2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5">
    <w:nsid w:val="16783CA7"/>
    <w:multiLevelType w:val="hybridMultilevel"/>
    <w:tmpl w:val="F1A4C9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6">
    <w:nsid w:val="16957464"/>
    <w:multiLevelType w:val="hybridMultilevel"/>
    <w:tmpl w:val="F148FA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7">
    <w:nsid w:val="16A209FC"/>
    <w:multiLevelType w:val="hybridMultilevel"/>
    <w:tmpl w:val="5BB22B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8">
    <w:nsid w:val="16B5414E"/>
    <w:multiLevelType w:val="hybridMultilevel"/>
    <w:tmpl w:val="1D16284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29">
    <w:nsid w:val="16C7075C"/>
    <w:multiLevelType w:val="hybridMultilevel"/>
    <w:tmpl w:val="036E123A"/>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230">
    <w:nsid w:val="16D221A0"/>
    <w:multiLevelType w:val="hybridMultilevel"/>
    <w:tmpl w:val="A70618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1">
    <w:nsid w:val="16D77DAD"/>
    <w:multiLevelType w:val="hybridMultilevel"/>
    <w:tmpl w:val="6C461BF6"/>
    <w:lvl w:ilvl="0" w:tplc="F3720540">
      <w:start w:val="1"/>
      <w:numFmt w:val="bullet"/>
      <w:lvlText w:val="•"/>
      <w:lvlJc w:val="left"/>
      <w:pPr>
        <w:tabs>
          <w:tab w:val="num" w:pos="720"/>
        </w:tabs>
        <w:ind w:left="720" w:hanging="360"/>
      </w:pPr>
      <w:rPr>
        <w:rFonts w:ascii="Times New Roman" w:hAnsi="Times New Roman" w:hint="default"/>
      </w:rPr>
    </w:lvl>
    <w:lvl w:ilvl="1" w:tplc="A3A462A2" w:tentative="1">
      <w:start w:val="1"/>
      <w:numFmt w:val="bullet"/>
      <w:lvlText w:val="•"/>
      <w:lvlJc w:val="left"/>
      <w:pPr>
        <w:tabs>
          <w:tab w:val="num" w:pos="1440"/>
        </w:tabs>
        <w:ind w:left="1440" w:hanging="360"/>
      </w:pPr>
      <w:rPr>
        <w:rFonts w:ascii="Times New Roman" w:hAnsi="Times New Roman" w:hint="default"/>
      </w:rPr>
    </w:lvl>
    <w:lvl w:ilvl="2" w:tplc="6FFA5026" w:tentative="1">
      <w:start w:val="1"/>
      <w:numFmt w:val="bullet"/>
      <w:lvlText w:val="•"/>
      <w:lvlJc w:val="left"/>
      <w:pPr>
        <w:tabs>
          <w:tab w:val="num" w:pos="2160"/>
        </w:tabs>
        <w:ind w:left="2160" w:hanging="360"/>
      </w:pPr>
      <w:rPr>
        <w:rFonts w:ascii="Times New Roman" w:hAnsi="Times New Roman" w:hint="default"/>
      </w:rPr>
    </w:lvl>
    <w:lvl w:ilvl="3" w:tplc="2EDE744C" w:tentative="1">
      <w:start w:val="1"/>
      <w:numFmt w:val="bullet"/>
      <w:lvlText w:val="•"/>
      <w:lvlJc w:val="left"/>
      <w:pPr>
        <w:tabs>
          <w:tab w:val="num" w:pos="2880"/>
        </w:tabs>
        <w:ind w:left="2880" w:hanging="360"/>
      </w:pPr>
      <w:rPr>
        <w:rFonts w:ascii="Times New Roman" w:hAnsi="Times New Roman" w:hint="default"/>
      </w:rPr>
    </w:lvl>
    <w:lvl w:ilvl="4" w:tplc="116EF414" w:tentative="1">
      <w:start w:val="1"/>
      <w:numFmt w:val="bullet"/>
      <w:lvlText w:val="•"/>
      <w:lvlJc w:val="left"/>
      <w:pPr>
        <w:tabs>
          <w:tab w:val="num" w:pos="3600"/>
        </w:tabs>
        <w:ind w:left="3600" w:hanging="360"/>
      </w:pPr>
      <w:rPr>
        <w:rFonts w:ascii="Times New Roman" w:hAnsi="Times New Roman" w:hint="default"/>
      </w:rPr>
    </w:lvl>
    <w:lvl w:ilvl="5" w:tplc="4C629C68" w:tentative="1">
      <w:start w:val="1"/>
      <w:numFmt w:val="bullet"/>
      <w:lvlText w:val="•"/>
      <w:lvlJc w:val="left"/>
      <w:pPr>
        <w:tabs>
          <w:tab w:val="num" w:pos="4320"/>
        </w:tabs>
        <w:ind w:left="4320" w:hanging="360"/>
      </w:pPr>
      <w:rPr>
        <w:rFonts w:ascii="Times New Roman" w:hAnsi="Times New Roman" w:hint="default"/>
      </w:rPr>
    </w:lvl>
    <w:lvl w:ilvl="6" w:tplc="B4080AFA" w:tentative="1">
      <w:start w:val="1"/>
      <w:numFmt w:val="bullet"/>
      <w:lvlText w:val="•"/>
      <w:lvlJc w:val="left"/>
      <w:pPr>
        <w:tabs>
          <w:tab w:val="num" w:pos="5040"/>
        </w:tabs>
        <w:ind w:left="5040" w:hanging="360"/>
      </w:pPr>
      <w:rPr>
        <w:rFonts w:ascii="Times New Roman" w:hAnsi="Times New Roman" w:hint="default"/>
      </w:rPr>
    </w:lvl>
    <w:lvl w:ilvl="7" w:tplc="6E0E9716" w:tentative="1">
      <w:start w:val="1"/>
      <w:numFmt w:val="bullet"/>
      <w:lvlText w:val="•"/>
      <w:lvlJc w:val="left"/>
      <w:pPr>
        <w:tabs>
          <w:tab w:val="num" w:pos="5760"/>
        </w:tabs>
        <w:ind w:left="5760" w:hanging="360"/>
      </w:pPr>
      <w:rPr>
        <w:rFonts w:ascii="Times New Roman" w:hAnsi="Times New Roman" w:hint="default"/>
      </w:rPr>
    </w:lvl>
    <w:lvl w:ilvl="8" w:tplc="ADF62100" w:tentative="1">
      <w:start w:val="1"/>
      <w:numFmt w:val="bullet"/>
      <w:lvlText w:val="•"/>
      <w:lvlJc w:val="left"/>
      <w:pPr>
        <w:tabs>
          <w:tab w:val="num" w:pos="6480"/>
        </w:tabs>
        <w:ind w:left="6480" w:hanging="360"/>
      </w:pPr>
      <w:rPr>
        <w:rFonts w:ascii="Times New Roman" w:hAnsi="Times New Roman" w:hint="default"/>
      </w:rPr>
    </w:lvl>
  </w:abstractNum>
  <w:abstractNum w:abstractNumId="232">
    <w:nsid w:val="1719625A"/>
    <w:multiLevelType w:val="hybridMultilevel"/>
    <w:tmpl w:val="CFB4C6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3">
    <w:nsid w:val="17501136"/>
    <w:multiLevelType w:val="hybridMultilevel"/>
    <w:tmpl w:val="8310A3C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4">
    <w:nsid w:val="175B2E63"/>
    <w:multiLevelType w:val="hybridMultilevel"/>
    <w:tmpl w:val="86503592"/>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35">
    <w:nsid w:val="17664A0B"/>
    <w:multiLevelType w:val="hybridMultilevel"/>
    <w:tmpl w:val="0998865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6">
    <w:nsid w:val="17746BAA"/>
    <w:multiLevelType w:val="hybridMultilevel"/>
    <w:tmpl w:val="3DF06F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7">
    <w:nsid w:val="17763E2C"/>
    <w:multiLevelType w:val="hybridMultilevel"/>
    <w:tmpl w:val="653AD624"/>
    <w:lvl w:ilvl="0" w:tplc="262A7114">
      <w:start w:val="1"/>
      <w:numFmt w:val="decimal"/>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38">
    <w:nsid w:val="17A37A9B"/>
    <w:multiLevelType w:val="hybridMultilevel"/>
    <w:tmpl w:val="BC9055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9">
    <w:nsid w:val="17C17DE9"/>
    <w:multiLevelType w:val="hybridMultilevel"/>
    <w:tmpl w:val="6D6EA194"/>
    <w:lvl w:ilvl="0" w:tplc="40090001">
      <w:start w:val="1"/>
      <w:numFmt w:val="bullet"/>
      <w:lvlText w:val=""/>
      <w:lvlJc w:val="left"/>
      <w:pPr>
        <w:ind w:left="1364" w:hanging="360"/>
      </w:pPr>
      <w:rPr>
        <w:rFonts w:ascii="Symbol" w:hAnsi="Symbol" w:hint="default"/>
      </w:rPr>
    </w:lvl>
    <w:lvl w:ilvl="1" w:tplc="04090003" w:tentative="1">
      <w:start w:val="1"/>
      <w:numFmt w:val="bullet"/>
      <w:lvlText w:val="o"/>
      <w:lvlJc w:val="left"/>
      <w:pPr>
        <w:ind w:left="2084" w:hanging="360"/>
      </w:pPr>
      <w:rPr>
        <w:rFonts w:ascii="Courier New" w:hAnsi="Courier New" w:cs="Courier New" w:hint="default"/>
      </w:rPr>
    </w:lvl>
    <w:lvl w:ilvl="2" w:tplc="04090005" w:tentative="1">
      <w:start w:val="1"/>
      <w:numFmt w:val="bullet"/>
      <w:lvlText w:val=""/>
      <w:lvlJc w:val="left"/>
      <w:pPr>
        <w:ind w:left="2804" w:hanging="360"/>
      </w:pPr>
      <w:rPr>
        <w:rFonts w:ascii="Wingdings" w:hAnsi="Wingdings" w:hint="default"/>
      </w:rPr>
    </w:lvl>
    <w:lvl w:ilvl="3" w:tplc="04090001" w:tentative="1">
      <w:start w:val="1"/>
      <w:numFmt w:val="bullet"/>
      <w:lvlText w:val=""/>
      <w:lvlJc w:val="left"/>
      <w:pPr>
        <w:ind w:left="3524" w:hanging="360"/>
      </w:pPr>
      <w:rPr>
        <w:rFonts w:ascii="Symbol" w:hAnsi="Symbol" w:hint="default"/>
      </w:rPr>
    </w:lvl>
    <w:lvl w:ilvl="4" w:tplc="04090003" w:tentative="1">
      <w:start w:val="1"/>
      <w:numFmt w:val="bullet"/>
      <w:lvlText w:val="o"/>
      <w:lvlJc w:val="left"/>
      <w:pPr>
        <w:ind w:left="4244" w:hanging="360"/>
      </w:pPr>
      <w:rPr>
        <w:rFonts w:ascii="Courier New" w:hAnsi="Courier New" w:cs="Courier New" w:hint="default"/>
      </w:rPr>
    </w:lvl>
    <w:lvl w:ilvl="5" w:tplc="04090005" w:tentative="1">
      <w:start w:val="1"/>
      <w:numFmt w:val="bullet"/>
      <w:lvlText w:val=""/>
      <w:lvlJc w:val="left"/>
      <w:pPr>
        <w:ind w:left="4964" w:hanging="360"/>
      </w:pPr>
      <w:rPr>
        <w:rFonts w:ascii="Wingdings" w:hAnsi="Wingdings" w:hint="default"/>
      </w:rPr>
    </w:lvl>
    <w:lvl w:ilvl="6" w:tplc="04090001" w:tentative="1">
      <w:start w:val="1"/>
      <w:numFmt w:val="bullet"/>
      <w:lvlText w:val=""/>
      <w:lvlJc w:val="left"/>
      <w:pPr>
        <w:ind w:left="5684" w:hanging="360"/>
      </w:pPr>
      <w:rPr>
        <w:rFonts w:ascii="Symbol" w:hAnsi="Symbol" w:hint="default"/>
      </w:rPr>
    </w:lvl>
    <w:lvl w:ilvl="7" w:tplc="04090003" w:tentative="1">
      <w:start w:val="1"/>
      <w:numFmt w:val="bullet"/>
      <w:lvlText w:val="o"/>
      <w:lvlJc w:val="left"/>
      <w:pPr>
        <w:ind w:left="6404" w:hanging="360"/>
      </w:pPr>
      <w:rPr>
        <w:rFonts w:ascii="Courier New" w:hAnsi="Courier New" w:cs="Courier New" w:hint="default"/>
      </w:rPr>
    </w:lvl>
    <w:lvl w:ilvl="8" w:tplc="04090005" w:tentative="1">
      <w:start w:val="1"/>
      <w:numFmt w:val="bullet"/>
      <w:lvlText w:val=""/>
      <w:lvlJc w:val="left"/>
      <w:pPr>
        <w:ind w:left="7124" w:hanging="360"/>
      </w:pPr>
      <w:rPr>
        <w:rFonts w:ascii="Wingdings" w:hAnsi="Wingdings" w:hint="default"/>
      </w:rPr>
    </w:lvl>
  </w:abstractNum>
  <w:abstractNum w:abstractNumId="240">
    <w:nsid w:val="17D444FE"/>
    <w:multiLevelType w:val="hybridMultilevel"/>
    <w:tmpl w:val="F8EAEC7C"/>
    <w:lvl w:ilvl="0" w:tplc="04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1">
    <w:nsid w:val="17E7281F"/>
    <w:multiLevelType w:val="hybridMultilevel"/>
    <w:tmpl w:val="C5667ADA"/>
    <w:lvl w:ilvl="0" w:tplc="04090001">
      <w:start w:val="1"/>
      <w:numFmt w:val="bullet"/>
      <w:lvlText w:val=""/>
      <w:lvlJc w:val="left"/>
      <w:pPr>
        <w:ind w:left="1145" w:hanging="360"/>
      </w:pPr>
      <w:rPr>
        <w:rFonts w:ascii="Symbol" w:hAnsi="Symbol" w:hint="default"/>
      </w:rPr>
    </w:lvl>
    <w:lvl w:ilvl="1" w:tplc="40090003" w:tentative="1">
      <w:start w:val="1"/>
      <w:numFmt w:val="bullet"/>
      <w:lvlText w:val="o"/>
      <w:lvlJc w:val="left"/>
      <w:pPr>
        <w:ind w:left="2225" w:hanging="360"/>
      </w:pPr>
      <w:rPr>
        <w:rFonts w:ascii="Courier New" w:hAnsi="Courier New" w:cs="Courier New" w:hint="default"/>
      </w:rPr>
    </w:lvl>
    <w:lvl w:ilvl="2" w:tplc="40090005" w:tentative="1">
      <w:start w:val="1"/>
      <w:numFmt w:val="bullet"/>
      <w:lvlText w:val=""/>
      <w:lvlJc w:val="left"/>
      <w:pPr>
        <w:ind w:left="2945" w:hanging="360"/>
      </w:pPr>
      <w:rPr>
        <w:rFonts w:ascii="Wingdings" w:hAnsi="Wingdings" w:hint="default"/>
      </w:rPr>
    </w:lvl>
    <w:lvl w:ilvl="3" w:tplc="40090001" w:tentative="1">
      <w:start w:val="1"/>
      <w:numFmt w:val="bullet"/>
      <w:lvlText w:val=""/>
      <w:lvlJc w:val="left"/>
      <w:pPr>
        <w:ind w:left="3665" w:hanging="360"/>
      </w:pPr>
      <w:rPr>
        <w:rFonts w:ascii="Symbol" w:hAnsi="Symbol" w:hint="default"/>
      </w:rPr>
    </w:lvl>
    <w:lvl w:ilvl="4" w:tplc="40090003" w:tentative="1">
      <w:start w:val="1"/>
      <w:numFmt w:val="bullet"/>
      <w:lvlText w:val="o"/>
      <w:lvlJc w:val="left"/>
      <w:pPr>
        <w:ind w:left="4385" w:hanging="360"/>
      </w:pPr>
      <w:rPr>
        <w:rFonts w:ascii="Courier New" w:hAnsi="Courier New" w:cs="Courier New" w:hint="default"/>
      </w:rPr>
    </w:lvl>
    <w:lvl w:ilvl="5" w:tplc="40090005" w:tentative="1">
      <w:start w:val="1"/>
      <w:numFmt w:val="bullet"/>
      <w:lvlText w:val=""/>
      <w:lvlJc w:val="left"/>
      <w:pPr>
        <w:ind w:left="5105" w:hanging="360"/>
      </w:pPr>
      <w:rPr>
        <w:rFonts w:ascii="Wingdings" w:hAnsi="Wingdings" w:hint="default"/>
      </w:rPr>
    </w:lvl>
    <w:lvl w:ilvl="6" w:tplc="40090001" w:tentative="1">
      <w:start w:val="1"/>
      <w:numFmt w:val="bullet"/>
      <w:lvlText w:val=""/>
      <w:lvlJc w:val="left"/>
      <w:pPr>
        <w:ind w:left="5825" w:hanging="360"/>
      </w:pPr>
      <w:rPr>
        <w:rFonts w:ascii="Symbol" w:hAnsi="Symbol" w:hint="default"/>
      </w:rPr>
    </w:lvl>
    <w:lvl w:ilvl="7" w:tplc="40090003" w:tentative="1">
      <w:start w:val="1"/>
      <w:numFmt w:val="bullet"/>
      <w:lvlText w:val="o"/>
      <w:lvlJc w:val="left"/>
      <w:pPr>
        <w:ind w:left="6545" w:hanging="360"/>
      </w:pPr>
      <w:rPr>
        <w:rFonts w:ascii="Courier New" w:hAnsi="Courier New" w:cs="Courier New" w:hint="default"/>
      </w:rPr>
    </w:lvl>
    <w:lvl w:ilvl="8" w:tplc="40090005" w:tentative="1">
      <w:start w:val="1"/>
      <w:numFmt w:val="bullet"/>
      <w:lvlText w:val=""/>
      <w:lvlJc w:val="left"/>
      <w:pPr>
        <w:ind w:left="7265" w:hanging="360"/>
      </w:pPr>
      <w:rPr>
        <w:rFonts w:ascii="Wingdings" w:hAnsi="Wingdings" w:hint="default"/>
      </w:rPr>
    </w:lvl>
  </w:abstractNum>
  <w:abstractNum w:abstractNumId="242">
    <w:nsid w:val="17F67028"/>
    <w:multiLevelType w:val="hybridMultilevel"/>
    <w:tmpl w:val="030AEF2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3">
    <w:nsid w:val="1820293D"/>
    <w:multiLevelType w:val="hybridMultilevel"/>
    <w:tmpl w:val="7C986F5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4">
    <w:nsid w:val="18357026"/>
    <w:multiLevelType w:val="hybridMultilevel"/>
    <w:tmpl w:val="692422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5">
    <w:nsid w:val="187B6A58"/>
    <w:multiLevelType w:val="hybridMultilevel"/>
    <w:tmpl w:val="1A4C34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6">
    <w:nsid w:val="18856288"/>
    <w:multiLevelType w:val="hybridMultilevel"/>
    <w:tmpl w:val="9ED8621C"/>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47">
    <w:nsid w:val="189C6123"/>
    <w:multiLevelType w:val="hybridMultilevel"/>
    <w:tmpl w:val="8F7E5A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8">
    <w:nsid w:val="18A05BF2"/>
    <w:multiLevelType w:val="hybridMultilevel"/>
    <w:tmpl w:val="F10ACC46"/>
    <w:lvl w:ilvl="0" w:tplc="F9D05BF2">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9">
    <w:nsid w:val="18A235EA"/>
    <w:multiLevelType w:val="hybridMultilevel"/>
    <w:tmpl w:val="6CC66F36"/>
    <w:lvl w:ilvl="0" w:tplc="E6FE4974">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0">
    <w:nsid w:val="18AB15C5"/>
    <w:multiLevelType w:val="hybridMultilevel"/>
    <w:tmpl w:val="DB108A8A"/>
    <w:lvl w:ilvl="0" w:tplc="40090001">
      <w:start w:val="1"/>
      <w:numFmt w:val="bullet"/>
      <w:lvlText w:val=""/>
      <w:lvlJc w:val="left"/>
      <w:pPr>
        <w:ind w:left="1492" w:hanging="360"/>
      </w:pPr>
      <w:rPr>
        <w:rFonts w:ascii="Symbol" w:hAnsi="Symbol" w:hint="default"/>
      </w:rPr>
    </w:lvl>
    <w:lvl w:ilvl="1" w:tplc="40090003" w:tentative="1">
      <w:start w:val="1"/>
      <w:numFmt w:val="bullet"/>
      <w:lvlText w:val="o"/>
      <w:lvlJc w:val="left"/>
      <w:pPr>
        <w:ind w:left="2212" w:hanging="360"/>
      </w:pPr>
      <w:rPr>
        <w:rFonts w:ascii="Courier New" w:hAnsi="Courier New" w:cs="Courier New" w:hint="default"/>
      </w:rPr>
    </w:lvl>
    <w:lvl w:ilvl="2" w:tplc="40090005" w:tentative="1">
      <w:start w:val="1"/>
      <w:numFmt w:val="bullet"/>
      <w:lvlText w:val=""/>
      <w:lvlJc w:val="left"/>
      <w:pPr>
        <w:ind w:left="2932" w:hanging="360"/>
      </w:pPr>
      <w:rPr>
        <w:rFonts w:ascii="Wingdings" w:hAnsi="Wingdings" w:hint="default"/>
      </w:rPr>
    </w:lvl>
    <w:lvl w:ilvl="3" w:tplc="40090001" w:tentative="1">
      <w:start w:val="1"/>
      <w:numFmt w:val="bullet"/>
      <w:lvlText w:val=""/>
      <w:lvlJc w:val="left"/>
      <w:pPr>
        <w:ind w:left="3652" w:hanging="360"/>
      </w:pPr>
      <w:rPr>
        <w:rFonts w:ascii="Symbol" w:hAnsi="Symbol" w:hint="default"/>
      </w:rPr>
    </w:lvl>
    <w:lvl w:ilvl="4" w:tplc="40090003" w:tentative="1">
      <w:start w:val="1"/>
      <w:numFmt w:val="bullet"/>
      <w:lvlText w:val="o"/>
      <w:lvlJc w:val="left"/>
      <w:pPr>
        <w:ind w:left="4372" w:hanging="360"/>
      </w:pPr>
      <w:rPr>
        <w:rFonts w:ascii="Courier New" w:hAnsi="Courier New" w:cs="Courier New" w:hint="default"/>
      </w:rPr>
    </w:lvl>
    <w:lvl w:ilvl="5" w:tplc="40090005" w:tentative="1">
      <w:start w:val="1"/>
      <w:numFmt w:val="bullet"/>
      <w:lvlText w:val=""/>
      <w:lvlJc w:val="left"/>
      <w:pPr>
        <w:ind w:left="5092" w:hanging="360"/>
      </w:pPr>
      <w:rPr>
        <w:rFonts w:ascii="Wingdings" w:hAnsi="Wingdings" w:hint="default"/>
      </w:rPr>
    </w:lvl>
    <w:lvl w:ilvl="6" w:tplc="40090001" w:tentative="1">
      <w:start w:val="1"/>
      <w:numFmt w:val="bullet"/>
      <w:lvlText w:val=""/>
      <w:lvlJc w:val="left"/>
      <w:pPr>
        <w:ind w:left="5812" w:hanging="360"/>
      </w:pPr>
      <w:rPr>
        <w:rFonts w:ascii="Symbol" w:hAnsi="Symbol" w:hint="default"/>
      </w:rPr>
    </w:lvl>
    <w:lvl w:ilvl="7" w:tplc="40090003" w:tentative="1">
      <w:start w:val="1"/>
      <w:numFmt w:val="bullet"/>
      <w:lvlText w:val="o"/>
      <w:lvlJc w:val="left"/>
      <w:pPr>
        <w:ind w:left="6532" w:hanging="360"/>
      </w:pPr>
      <w:rPr>
        <w:rFonts w:ascii="Courier New" w:hAnsi="Courier New" w:cs="Courier New" w:hint="default"/>
      </w:rPr>
    </w:lvl>
    <w:lvl w:ilvl="8" w:tplc="40090005" w:tentative="1">
      <w:start w:val="1"/>
      <w:numFmt w:val="bullet"/>
      <w:lvlText w:val=""/>
      <w:lvlJc w:val="left"/>
      <w:pPr>
        <w:ind w:left="7252" w:hanging="360"/>
      </w:pPr>
      <w:rPr>
        <w:rFonts w:ascii="Wingdings" w:hAnsi="Wingdings" w:hint="default"/>
      </w:rPr>
    </w:lvl>
  </w:abstractNum>
  <w:abstractNum w:abstractNumId="251">
    <w:nsid w:val="18B17167"/>
    <w:multiLevelType w:val="hybridMultilevel"/>
    <w:tmpl w:val="94D096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nsid w:val="18BB6CCF"/>
    <w:multiLevelType w:val="hybridMultilevel"/>
    <w:tmpl w:val="34B43B3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3">
    <w:nsid w:val="190D4252"/>
    <w:multiLevelType w:val="hybridMultilevel"/>
    <w:tmpl w:val="5ED0E6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4">
    <w:nsid w:val="19382F5F"/>
    <w:multiLevelType w:val="hybridMultilevel"/>
    <w:tmpl w:val="14EAADF4"/>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5">
    <w:nsid w:val="193D61B7"/>
    <w:multiLevelType w:val="hybridMultilevel"/>
    <w:tmpl w:val="F12A9E9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56">
    <w:nsid w:val="194E70B2"/>
    <w:multiLevelType w:val="hybridMultilevel"/>
    <w:tmpl w:val="42F890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7">
    <w:nsid w:val="195876B8"/>
    <w:multiLevelType w:val="hybridMultilevel"/>
    <w:tmpl w:val="2D1E28F6"/>
    <w:lvl w:ilvl="0" w:tplc="40090015">
      <w:start w:val="2"/>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8">
    <w:nsid w:val="196F6307"/>
    <w:multiLevelType w:val="hybridMultilevel"/>
    <w:tmpl w:val="E5AC73C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9">
    <w:nsid w:val="1972696C"/>
    <w:multiLevelType w:val="hybridMultilevel"/>
    <w:tmpl w:val="63A2AA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0">
    <w:nsid w:val="197969B8"/>
    <w:multiLevelType w:val="hybridMultilevel"/>
    <w:tmpl w:val="73C000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1">
    <w:nsid w:val="197B41A0"/>
    <w:multiLevelType w:val="hybridMultilevel"/>
    <w:tmpl w:val="BDB4561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2">
    <w:nsid w:val="19894E35"/>
    <w:multiLevelType w:val="hybridMultilevel"/>
    <w:tmpl w:val="2BFA710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3">
    <w:nsid w:val="19911877"/>
    <w:multiLevelType w:val="hybridMultilevel"/>
    <w:tmpl w:val="28DA7B30"/>
    <w:lvl w:ilvl="0" w:tplc="BDA2A302">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64">
    <w:nsid w:val="19CF614C"/>
    <w:multiLevelType w:val="hybridMultilevel"/>
    <w:tmpl w:val="075808F2"/>
    <w:lvl w:ilvl="0" w:tplc="29388D7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5">
    <w:nsid w:val="19D066C2"/>
    <w:multiLevelType w:val="hybridMultilevel"/>
    <w:tmpl w:val="3AF4FEE4"/>
    <w:lvl w:ilvl="0" w:tplc="2DE4136E">
      <w:start w:val="1"/>
      <w:numFmt w:val="decimal"/>
      <w:lvlText w:val="%1."/>
      <w:lvlJc w:val="left"/>
      <w:pPr>
        <w:ind w:left="360" w:hanging="360"/>
      </w:pPr>
      <w:rPr>
        <w:rFonts w:hint="default"/>
        <w:color w:val="auto"/>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6">
    <w:nsid w:val="19E763FB"/>
    <w:multiLevelType w:val="hybridMultilevel"/>
    <w:tmpl w:val="ABB4B942"/>
    <w:lvl w:ilvl="0" w:tplc="40090001">
      <w:start w:val="1"/>
      <w:numFmt w:val="bullet"/>
      <w:lvlText w:val=""/>
      <w:lvlJc w:val="left"/>
      <w:pPr>
        <w:ind w:left="1446" w:hanging="360"/>
      </w:pPr>
      <w:rPr>
        <w:rFonts w:ascii="Symbol" w:hAnsi="Symbol" w:hint="default"/>
      </w:rPr>
    </w:lvl>
    <w:lvl w:ilvl="1" w:tplc="40090003" w:tentative="1">
      <w:start w:val="1"/>
      <w:numFmt w:val="bullet"/>
      <w:lvlText w:val="o"/>
      <w:lvlJc w:val="left"/>
      <w:pPr>
        <w:ind w:left="2166" w:hanging="360"/>
      </w:pPr>
      <w:rPr>
        <w:rFonts w:ascii="Courier New" w:hAnsi="Courier New" w:cs="Courier New" w:hint="default"/>
      </w:rPr>
    </w:lvl>
    <w:lvl w:ilvl="2" w:tplc="40090005" w:tentative="1">
      <w:start w:val="1"/>
      <w:numFmt w:val="bullet"/>
      <w:lvlText w:val=""/>
      <w:lvlJc w:val="left"/>
      <w:pPr>
        <w:ind w:left="2886" w:hanging="360"/>
      </w:pPr>
      <w:rPr>
        <w:rFonts w:ascii="Wingdings" w:hAnsi="Wingdings" w:hint="default"/>
      </w:rPr>
    </w:lvl>
    <w:lvl w:ilvl="3" w:tplc="40090001" w:tentative="1">
      <w:start w:val="1"/>
      <w:numFmt w:val="bullet"/>
      <w:lvlText w:val=""/>
      <w:lvlJc w:val="left"/>
      <w:pPr>
        <w:ind w:left="3606" w:hanging="360"/>
      </w:pPr>
      <w:rPr>
        <w:rFonts w:ascii="Symbol" w:hAnsi="Symbol" w:hint="default"/>
      </w:rPr>
    </w:lvl>
    <w:lvl w:ilvl="4" w:tplc="40090003" w:tentative="1">
      <w:start w:val="1"/>
      <w:numFmt w:val="bullet"/>
      <w:lvlText w:val="o"/>
      <w:lvlJc w:val="left"/>
      <w:pPr>
        <w:ind w:left="4326" w:hanging="360"/>
      </w:pPr>
      <w:rPr>
        <w:rFonts w:ascii="Courier New" w:hAnsi="Courier New" w:cs="Courier New" w:hint="default"/>
      </w:rPr>
    </w:lvl>
    <w:lvl w:ilvl="5" w:tplc="40090005" w:tentative="1">
      <w:start w:val="1"/>
      <w:numFmt w:val="bullet"/>
      <w:lvlText w:val=""/>
      <w:lvlJc w:val="left"/>
      <w:pPr>
        <w:ind w:left="5046" w:hanging="360"/>
      </w:pPr>
      <w:rPr>
        <w:rFonts w:ascii="Wingdings" w:hAnsi="Wingdings" w:hint="default"/>
      </w:rPr>
    </w:lvl>
    <w:lvl w:ilvl="6" w:tplc="40090001" w:tentative="1">
      <w:start w:val="1"/>
      <w:numFmt w:val="bullet"/>
      <w:lvlText w:val=""/>
      <w:lvlJc w:val="left"/>
      <w:pPr>
        <w:ind w:left="5766" w:hanging="360"/>
      </w:pPr>
      <w:rPr>
        <w:rFonts w:ascii="Symbol" w:hAnsi="Symbol" w:hint="default"/>
      </w:rPr>
    </w:lvl>
    <w:lvl w:ilvl="7" w:tplc="40090003" w:tentative="1">
      <w:start w:val="1"/>
      <w:numFmt w:val="bullet"/>
      <w:lvlText w:val="o"/>
      <w:lvlJc w:val="left"/>
      <w:pPr>
        <w:ind w:left="6486" w:hanging="360"/>
      </w:pPr>
      <w:rPr>
        <w:rFonts w:ascii="Courier New" w:hAnsi="Courier New" w:cs="Courier New" w:hint="default"/>
      </w:rPr>
    </w:lvl>
    <w:lvl w:ilvl="8" w:tplc="40090005" w:tentative="1">
      <w:start w:val="1"/>
      <w:numFmt w:val="bullet"/>
      <w:lvlText w:val=""/>
      <w:lvlJc w:val="left"/>
      <w:pPr>
        <w:ind w:left="7206" w:hanging="360"/>
      </w:pPr>
      <w:rPr>
        <w:rFonts w:ascii="Wingdings" w:hAnsi="Wingdings" w:hint="default"/>
      </w:rPr>
    </w:lvl>
  </w:abstractNum>
  <w:abstractNum w:abstractNumId="267">
    <w:nsid w:val="1A08644F"/>
    <w:multiLevelType w:val="hybridMultilevel"/>
    <w:tmpl w:val="45F8B2A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8">
    <w:nsid w:val="1A2374C9"/>
    <w:multiLevelType w:val="hybridMultilevel"/>
    <w:tmpl w:val="3DE04820"/>
    <w:lvl w:ilvl="0" w:tplc="4009000F">
      <w:start w:val="1"/>
      <w:numFmt w:val="decimal"/>
      <w:lvlText w:val="%1."/>
      <w:lvlJc w:val="left"/>
      <w:pPr>
        <w:ind w:left="1211" w:hanging="360"/>
      </w:pPr>
    </w:lvl>
    <w:lvl w:ilvl="1" w:tplc="40090019" w:tentative="1">
      <w:start w:val="1"/>
      <w:numFmt w:val="lowerLetter"/>
      <w:lvlText w:val="%2."/>
      <w:lvlJc w:val="left"/>
      <w:pPr>
        <w:ind w:left="1931" w:hanging="360"/>
      </w:pPr>
    </w:lvl>
    <w:lvl w:ilvl="2" w:tplc="4009001B" w:tentative="1">
      <w:start w:val="1"/>
      <w:numFmt w:val="lowerRoman"/>
      <w:lvlText w:val="%3."/>
      <w:lvlJc w:val="right"/>
      <w:pPr>
        <w:ind w:left="2651" w:hanging="180"/>
      </w:pPr>
    </w:lvl>
    <w:lvl w:ilvl="3" w:tplc="4009000F" w:tentative="1">
      <w:start w:val="1"/>
      <w:numFmt w:val="decimal"/>
      <w:lvlText w:val="%4."/>
      <w:lvlJc w:val="left"/>
      <w:pPr>
        <w:ind w:left="3371" w:hanging="360"/>
      </w:pPr>
    </w:lvl>
    <w:lvl w:ilvl="4" w:tplc="40090019" w:tentative="1">
      <w:start w:val="1"/>
      <w:numFmt w:val="lowerLetter"/>
      <w:lvlText w:val="%5."/>
      <w:lvlJc w:val="left"/>
      <w:pPr>
        <w:ind w:left="4091" w:hanging="360"/>
      </w:pPr>
    </w:lvl>
    <w:lvl w:ilvl="5" w:tplc="4009001B" w:tentative="1">
      <w:start w:val="1"/>
      <w:numFmt w:val="lowerRoman"/>
      <w:lvlText w:val="%6."/>
      <w:lvlJc w:val="right"/>
      <w:pPr>
        <w:ind w:left="4811" w:hanging="180"/>
      </w:pPr>
    </w:lvl>
    <w:lvl w:ilvl="6" w:tplc="4009000F" w:tentative="1">
      <w:start w:val="1"/>
      <w:numFmt w:val="decimal"/>
      <w:lvlText w:val="%7."/>
      <w:lvlJc w:val="left"/>
      <w:pPr>
        <w:ind w:left="5531" w:hanging="360"/>
      </w:pPr>
    </w:lvl>
    <w:lvl w:ilvl="7" w:tplc="40090019" w:tentative="1">
      <w:start w:val="1"/>
      <w:numFmt w:val="lowerLetter"/>
      <w:lvlText w:val="%8."/>
      <w:lvlJc w:val="left"/>
      <w:pPr>
        <w:ind w:left="6251" w:hanging="360"/>
      </w:pPr>
    </w:lvl>
    <w:lvl w:ilvl="8" w:tplc="4009001B" w:tentative="1">
      <w:start w:val="1"/>
      <w:numFmt w:val="lowerRoman"/>
      <w:lvlText w:val="%9."/>
      <w:lvlJc w:val="right"/>
      <w:pPr>
        <w:ind w:left="6971" w:hanging="180"/>
      </w:pPr>
    </w:lvl>
  </w:abstractNum>
  <w:abstractNum w:abstractNumId="269">
    <w:nsid w:val="1A492326"/>
    <w:multiLevelType w:val="hybridMultilevel"/>
    <w:tmpl w:val="AA424D2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0">
    <w:nsid w:val="1A794A5B"/>
    <w:multiLevelType w:val="hybridMultilevel"/>
    <w:tmpl w:val="A6DA8E1A"/>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nsid w:val="1A8C33C3"/>
    <w:multiLevelType w:val="hybridMultilevel"/>
    <w:tmpl w:val="758AC10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2">
    <w:nsid w:val="1A9D1EDA"/>
    <w:multiLevelType w:val="hybridMultilevel"/>
    <w:tmpl w:val="8F426646"/>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73">
    <w:nsid w:val="1AB5515B"/>
    <w:multiLevelType w:val="hybridMultilevel"/>
    <w:tmpl w:val="AF1AEFC4"/>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74">
    <w:nsid w:val="1AC939BE"/>
    <w:multiLevelType w:val="hybridMultilevel"/>
    <w:tmpl w:val="BC36F476"/>
    <w:lvl w:ilvl="0" w:tplc="0C881FDC">
      <w:start w:val="1"/>
      <w:numFmt w:val="decimal"/>
      <w:lvlText w:val="%1."/>
      <w:lvlJc w:val="left"/>
      <w:pPr>
        <w:ind w:left="144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5">
    <w:nsid w:val="1AD81648"/>
    <w:multiLevelType w:val="hybridMultilevel"/>
    <w:tmpl w:val="07AA51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6">
    <w:nsid w:val="1ADE5A7C"/>
    <w:multiLevelType w:val="hybridMultilevel"/>
    <w:tmpl w:val="30B0555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7">
    <w:nsid w:val="1AE15CB2"/>
    <w:multiLevelType w:val="hybridMultilevel"/>
    <w:tmpl w:val="E3C0F72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8">
    <w:nsid w:val="1AFE3B11"/>
    <w:multiLevelType w:val="hybridMultilevel"/>
    <w:tmpl w:val="91DAE2F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9">
    <w:nsid w:val="1B0D7296"/>
    <w:multiLevelType w:val="hybridMultilevel"/>
    <w:tmpl w:val="67FEDA82"/>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0">
    <w:nsid w:val="1B1B08FD"/>
    <w:multiLevelType w:val="hybridMultilevel"/>
    <w:tmpl w:val="EE2A4A78"/>
    <w:lvl w:ilvl="0" w:tplc="40090001">
      <w:start w:val="1"/>
      <w:numFmt w:val="bullet"/>
      <w:lvlText w:val=""/>
      <w:lvlJc w:val="left"/>
      <w:pPr>
        <w:ind w:left="754" w:hanging="360"/>
      </w:pPr>
      <w:rPr>
        <w:rFonts w:ascii="Symbol" w:hAnsi="Symbol" w:hint="default"/>
      </w:rPr>
    </w:lvl>
    <w:lvl w:ilvl="1" w:tplc="40090003" w:tentative="1">
      <w:start w:val="1"/>
      <w:numFmt w:val="bullet"/>
      <w:lvlText w:val="o"/>
      <w:lvlJc w:val="left"/>
      <w:pPr>
        <w:ind w:left="1474" w:hanging="360"/>
      </w:pPr>
      <w:rPr>
        <w:rFonts w:ascii="Courier New" w:hAnsi="Courier New" w:cs="Courier New" w:hint="default"/>
      </w:rPr>
    </w:lvl>
    <w:lvl w:ilvl="2" w:tplc="40090005" w:tentative="1">
      <w:start w:val="1"/>
      <w:numFmt w:val="bullet"/>
      <w:lvlText w:val=""/>
      <w:lvlJc w:val="left"/>
      <w:pPr>
        <w:ind w:left="2194" w:hanging="360"/>
      </w:pPr>
      <w:rPr>
        <w:rFonts w:ascii="Wingdings" w:hAnsi="Wingdings" w:hint="default"/>
      </w:rPr>
    </w:lvl>
    <w:lvl w:ilvl="3" w:tplc="40090001" w:tentative="1">
      <w:start w:val="1"/>
      <w:numFmt w:val="bullet"/>
      <w:lvlText w:val=""/>
      <w:lvlJc w:val="left"/>
      <w:pPr>
        <w:ind w:left="2914" w:hanging="360"/>
      </w:pPr>
      <w:rPr>
        <w:rFonts w:ascii="Symbol" w:hAnsi="Symbol" w:hint="default"/>
      </w:rPr>
    </w:lvl>
    <w:lvl w:ilvl="4" w:tplc="40090003" w:tentative="1">
      <w:start w:val="1"/>
      <w:numFmt w:val="bullet"/>
      <w:lvlText w:val="o"/>
      <w:lvlJc w:val="left"/>
      <w:pPr>
        <w:ind w:left="3634" w:hanging="360"/>
      </w:pPr>
      <w:rPr>
        <w:rFonts w:ascii="Courier New" w:hAnsi="Courier New" w:cs="Courier New" w:hint="default"/>
      </w:rPr>
    </w:lvl>
    <w:lvl w:ilvl="5" w:tplc="40090005" w:tentative="1">
      <w:start w:val="1"/>
      <w:numFmt w:val="bullet"/>
      <w:lvlText w:val=""/>
      <w:lvlJc w:val="left"/>
      <w:pPr>
        <w:ind w:left="4354" w:hanging="360"/>
      </w:pPr>
      <w:rPr>
        <w:rFonts w:ascii="Wingdings" w:hAnsi="Wingdings" w:hint="default"/>
      </w:rPr>
    </w:lvl>
    <w:lvl w:ilvl="6" w:tplc="40090001" w:tentative="1">
      <w:start w:val="1"/>
      <w:numFmt w:val="bullet"/>
      <w:lvlText w:val=""/>
      <w:lvlJc w:val="left"/>
      <w:pPr>
        <w:ind w:left="5074" w:hanging="360"/>
      </w:pPr>
      <w:rPr>
        <w:rFonts w:ascii="Symbol" w:hAnsi="Symbol" w:hint="default"/>
      </w:rPr>
    </w:lvl>
    <w:lvl w:ilvl="7" w:tplc="40090003" w:tentative="1">
      <w:start w:val="1"/>
      <w:numFmt w:val="bullet"/>
      <w:lvlText w:val="o"/>
      <w:lvlJc w:val="left"/>
      <w:pPr>
        <w:ind w:left="5794" w:hanging="360"/>
      </w:pPr>
      <w:rPr>
        <w:rFonts w:ascii="Courier New" w:hAnsi="Courier New" w:cs="Courier New" w:hint="default"/>
      </w:rPr>
    </w:lvl>
    <w:lvl w:ilvl="8" w:tplc="40090005" w:tentative="1">
      <w:start w:val="1"/>
      <w:numFmt w:val="bullet"/>
      <w:lvlText w:val=""/>
      <w:lvlJc w:val="left"/>
      <w:pPr>
        <w:ind w:left="6514" w:hanging="360"/>
      </w:pPr>
      <w:rPr>
        <w:rFonts w:ascii="Wingdings" w:hAnsi="Wingdings" w:hint="default"/>
      </w:rPr>
    </w:lvl>
  </w:abstractNum>
  <w:abstractNum w:abstractNumId="281">
    <w:nsid w:val="1B32157C"/>
    <w:multiLevelType w:val="hybridMultilevel"/>
    <w:tmpl w:val="BAEA4BF4"/>
    <w:lvl w:ilvl="0" w:tplc="40090001">
      <w:start w:val="1"/>
      <w:numFmt w:val="bullet"/>
      <w:lvlText w:val=""/>
      <w:lvlJc w:val="left"/>
      <w:pPr>
        <w:ind w:left="144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282">
    <w:nsid w:val="1B3D330C"/>
    <w:multiLevelType w:val="hybridMultilevel"/>
    <w:tmpl w:val="FD5C480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3">
    <w:nsid w:val="1B4021DA"/>
    <w:multiLevelType w:val="hybridMultilevel"/>
    <w:tmpl w:val="B18E24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4">
    <w:nsid w:val="1B49037C"/>
    <w:multiLevelType w:val="hybridMultilevel"/>
    <w:tmpl w:val="CD4EB53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85">
    <w:nsid w:val="1B5C59C7"/>
    <w:multiLevelType w:val="hybridMultilevel"/>
    <w:tmpl w:val="CC044D3A"/>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nsid w:val="1B7B636F"/>
    <w:multiLevelType w:val="hybridMultilevel"/>
    <w:tmpl w:val="CA3E63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7">
    <w:nsid w:val="1B856230"/>
    <w:multiLevelType w:val="hybridMultilevel"/>
    <w:tmpl w:val="477CB908"/>
    <w:lvl w:ilvl="0" w:tplc="40090001">
      <w:start w:val="1"/>
      <w:numFmt w:val="bullet"/>
      <w:lvlText w:val=""/>
      <w:lvlJc w:val="left"/>
      <w:pPr>
        <w:ind w:left="144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288">
    <w:nsid w:val="1B861567"/>
    <w:multiLevelType w:val="hybridMultilevel"/>
    <w:tmpl w:val="65A00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nsid w:val="1B954C03"/>
    <w:multiLevelType w:val="hybridMultilevel"/>
    <w:tmpl w:val="BEA666D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90">
    <w:nsid w:val="1BC1631D"/>
    <w:multiLevelType w:val="hybridMultilevel"/>
    <w:tmpl w:val="1B445FB2"/>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291">
    <w:nsid w:val="1BC17A63"/>
    <w:multiLevelType w:val="hybridMultilevel"/>
    <w:tmpl w:val="94AE8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2">
    <w:nsid w:val="1BDB5048"/>
    <w:multiLevelType w:val="hybridMultilevel"/>
    <w:tmpl w:val="3D1CC3E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93">
    <w:nsid w:val="1C3858DA"/>
    <w:multiLevelType w:val="hybridMultilevel"/>
    <w:tmpl w:val="7B025A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94">
    <w:nsid w:val="1C39768D"/>
    <w:multiLevelType w:val="hybridMultilevel"/>
    <w:tmpl w:val="B27A7F1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5">
    <w:nsid w:val="1C3B3569"/>
    <w:multiLevelType w:val="hybridMultilevel"/>
    <w:tmpl w:val="B0E00CF4"/>
    <w:lvl w:ilvl="0" w:tplc="4009000F">
      <w:start w:val="1"/>
      <w:numFmt w:val="decimal"/>
      <w:lvlText w:val="%1."/>
      <w:lvlJc w:val="left"/>
      <w:pPr>
        <w:ind w:left="644"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6">
    <w:nsid w:val="1C4E24BC"/>
    <w:multiLevelType w:val="hybridMultilevel"/>
    <w:tmpl w:val="DF7E96CC"/>
    <w:lvl w:ilvl="0" w:tplc="04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97">
    <w:nsid w:val="1C506836"/>
    <w:multiLevelType w:val="hybridMultilevel"/>
    <w:tmpl w:val="3D148A9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8">
    <w:nsid w:val="1C7E5001"/>
    <w:multiLevelType w:val="hybridMultilevel"/>
    <w:tmpl w:val="B56A317C"/>
    <w:lvl w:ilvl="0" w:tplc="04090005">
      <w:start w:val="1"/>
      <w:numFmt w:val="bullet"/>
      <w:lvlText w:val=""/>
      <w:lvlJc w:val="left"/>
      <w:pPr>
        <w:ind w:left="1661" w:hanging="360"/>
      </w:pPr>
      <w:rPr>
        <w:rFonts w:ascii="Wingdings" w:hAnsi="Wingdings" w:hint="default"/>
      </w:rPr>
    </w:lvl>
    <w:lvl w:ilvl="1" w:tplc="40090003" w:tentative="1">
      <w:start w:val="1"/>
      <w:numFmt w:val="bullet"/>
      <w:lvlText w:val="o"/>
      <w:lvlJc w:val="left"/>
      <w:pPr>
        <w:ind w:left="2381" w:hanging="360"/>
      </w:pPr>
      <w:rPr>
        <w:rFonts w:ascii="Courier New" w:hAnsi="Courier New" w:cs="Courier New" w:hint="default"/>
      </w:rPr>
    </w:lvl>
    <w:lvl w:ilvl="2" w:tplc="40090005" w:tentative="1">
      <w:start w:val="1"/>
      <w:numFmt w:val="bullet"/>
      <w:lvlText w:val=""/>
      <w:lvlJc w:val="left"/>
      <w:pPr>
        <w:ind w:left="3101" w:hanging="360"/>
      </w:pPr>
      <w:rPr>
        <w:rFonts w:ascii="Wingdings" w:hAnsi="Wingdings" w:hint="default"/>
      </w:rPr>
    </w:lvl>
    <w:lvl w:ilvl="3" w:tplc="40090001" w:tentative="1">
      <w:start w:val="1"/>
      <w:numFmt w:val="bullet"/>
      <w:lvlText w:val=""/>
      <w:lvlJc w:val="left"/>
      <w:pPr>
        <w:ind w:left="3821" w:hanging="360"/>
      </w:pPr>
      <w:rPr>
        <w:rFonts w:ascii="Symbol" w:hAnsi="Symbol" w:hint="default"/>
      </w:rPr>
    </w:lvl>
    <w:lvl w:ilvl="4" w:tplc="40090003" w:tentative="1">
      <w:start w:val="1"/>
      <w:numFmt w:val="bullet"/>
      <w:lvlText w:val="o"/>
      <w:lvlJc w:val="left"/>
      <w:pPr>
        <w:ind w:left="4541" w:hanging="360"/>
      </w:pPr>
      <w:rPr>
        <w:rFonts w:ascii="Courier New" w:hAnsi="Courier New" w:cs="Courier New" w:hint="default"/>
      </w:rPr>
    </w:lvl>
    <w:lvl w:ilvl="5" w:tplc="40090005" w:tentative="1">
      <w:start w:val="1"/>
      <w:numFmt w:val="bullet"/>
      <w:lvlText w:val=""/>
      <w:lvlJc w:val="left"/>
      <w:pPr>
        <w:ind w:left="5261" w:hanging="360"/>
      </w:pPr>
      <w:rPr>
        <w:rFonts w:ascii="Wingdings" w:hAnsi="Wingdings" w:hint="default"/>
      </w:rPr>
    </w:lvl>
    <w:lvl w:ilvl="6" w:tplc="40090001" w:tentative="1">
      <w:start w:val="1"/>
      <w:numFmt w:val="bullet"/>
      <w:lvlText w:val=""/>
      <w:lvlJc w:val="left"/>
      <w:pPr>
        <w:ind w:left="5981" w:hanging="360"/>
      </w:pPr>
      <w:rPr>
        <w:rFonts w:ascii="Symbol" w:hAnsi="Symbol" w:hint="default"/>
      </w:rPr>
    </w:lvl>
    <w:lvl w:ilvl="7" w:tplc="40090003" w:tentative="1">
      <w:start w:val="1"/>
      <w:numFmt w:val="bullet"/>
      <w:lvlText w:val="o"/>
      <w:lvlJc w:val="left"/>
      <w:pPr>
        <w:ind w:left="6701" w:hanging="360"/>
      </w:pPr>
      <w:rPr>
        <w:rFonts w:ascii="Courier New" w:hAnsi="Courier New" w:cs="Courier New" w:hint="default"/>
      </w:rPr>
    </w:lvl>
    <w:lvl w:ilvl="8" w:tplc="40090005" w:tentative="1">
      <w:start w:val="1"/>
      <w:numFmt w:val="bullet"/>
      <w:lvlText w:val=""/>
      <w:lvlJc w:val="left"/>
      <w:pPr>
        <w:ind w:left="7421" w:hanging="360"/>
      </w:pPr>
      <w:rPr>
        <w:rFonts w:ascii="Wingdings" w:hAnsi="Wingdings" w:hint="default"/>
      </w:rPr>
    </w:lvl>
  </w:abstractNum>
  <w:abstractNum w:abstractNumId="299">
    <w:nsid w:val="1C9B2194"/>
    <w:multiLevelType w:val="hybridMultilevel"/>
    <w:tmpl w:val="B628B43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00">
    <w:nsid w:val="1C9F3FE6"/>
    <w:multiLevelType w:val="hybridMultilevel"/>
    <w:tmpl w:val="1270B92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1">
    <w:nsid w:val="1CA35A63"/>
    <w:multiLevelType w:val="hybridMultilevel"/>
    <w:tmpl w:val="CFF8120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02">
    <w:nsid w:val="1CE82FFE"/>
    <w:multiLevelType w:val="hybridMultilevel"/>
    <w:tmpl w:val="C6707208"/>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3">
    <w:nsid w:val="1CED671E"/>
    <w:multiLevelType w:val="hybridMultilevel"/>
    <w:tmpl w:val="E41461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4">
    <w:nsid w:val="1D003E9D"/>
    <w:multiLevelType w:val="hybridMultilevel"/>
    <w:tmpl w:val="24BCA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5">
    <w:nsid w:val="1D3B1629"/>
    <w:multiLevelType w:val="hybridMultilevel"/>
    <w:tmpl w:val="92BEFE4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6">
    <w:nsid w:val="1D947A01"/>
    <w:multiLevelType w:val="hybridMultilevel"/>
    <w:tmpl w:val="BFBC4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7">
    <w:nsid w:val="1DB54EB3"/>
    <w:multiLevelType w:val="hybridMultilevel"/>
    <w:tmpl w:val="C556034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8">
    <w:nsid w:val="1DC00B02"/>
    <w:multiLevelType w:val="hybridMultilevel"/>
    <w:tmpl w:val="1902C62E"/>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309">
    <w:nsid w:val="1DDB2478"/>
    <w:multiLevelType w:val="hybridMultilevel"/>
    <w:tmpl w:val="5AA00B0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0">
    <w:nsid w:val="1DDD62A9"/>
    <w:multiLevelType w:val="hybridMultilevel"/>
    <w:tmpl w:val="25AEC9B6"/>
    <w:lvl w:ilvl="0" w:tplc="4009000F">
      <w:start w:val="1"/>
      <w:numFmt w:val="decimal"/>
      <w:lvlText w:val="%1."/>
      <w:lvlJc w:val="left"/>
      <w:pPr>
        <w:ind w:left="36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1">
    <w:nsid w:val="1E042BC5"/>
    <w:multiLevelType w:val="hybridMultilevel"/>
    <w:tmpl w:val="CBFC21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2">
    <w:nsid w:val="1E1C46FD"/>
    <w:multiLevelType w:val="hybridMultilevel"/>
    <w:tmpl w:val="1DF8F99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3">
    <w:nsid w:val="1E4212A4"/>
    <w:multiLevelType w:val="hybridMultilevel"/>
    <w:tmpl w:val="172C7856"/>
    <w:lvl w:ilvl="0" w:tplc="27A09808">
      <w:start w:val="1"/>
      <w:numFmt w:val="decimal"/>
      <w:lvlText w:val="%1."/>
      <w:lvlJc w:val="left"/>
      <w:pPr>
        <w:ind w:left="1800" w:hanging="36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314">
    <w:nsid w:val="1E4746F3"/>
    <w:multiLevelType w:val="hybridMultilevel"/>
    <w:tmpl w:val="1C261D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5">
    <w:nsid w:val="1E8452DB"/>
    <w:multiLevelType w:val="hybridMultilevel"/>
    <w:tmpl w:val="BE56853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6">
    <w:nsid w:val="1E8805D7"/>
    <w:multiLevelType w:val="hybridMultilevel"/>
    <w:tmpl w:val="8F541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7">
    <w:nsid w:val="1EB95D77"/>
    <w:multiLevelType w:val="singleLevel"/>
    <w:tmpl w:val="D35046C2"/>
    <w:lvl w:ilvl="0">
      <w:start w:val="1"/>
      <w:numFmt w:val="lowerLetter"/>
      <w:lvlText w:val="%1)"/>
      <w:lvlJc w:val="left"/>
      <w:pPr>
        <w:tabs>
          <w:tab w:val="num" w:pos="795"/>
        </w:tabs>
        <w:ind w:left="795" w:hanging="360"/>
      </w:pPr>
      <w:rPr>
        <w:rFonts w:hint="default"/>
      </w:rPr>
    </w:lvl>
  </w:abstractNum>
  <w:abstractNum w:abstractNumId="318">
    <w:nsid w:val="1EDA4DFA"/>
    <w:multiLevelType w:val="singleLevel"/>
    <w:tmpl w:val="4B008DAA"/>
    <w:lvl w:ilvl="0">
      <w:start w:val="1"/>
      <w:numFmt w:val="decimal"/>
      <w:lvlText w:val="%1)"/>
      <w:lvlJc w:val="left"/>
      <w:pPr>
        <w:tabs>
          <w:tab w:val="num" w:pos="360"/>
        </w:tabs>
        <w:ind w:left="360" w:hanging="360"/>
      </w:pPr>
      <w:rPr>
        <w:rFonts w:hint="default"/>
      </w:rPr>
    </w:lvl>
  </w:abstractNum>
  <w:abstractNum w:abstractNumId="319">
    <w:nsid w:val="1EFD17C6"/>
    <w:multiLevelType w:val="hybridMultilevel"/>
    <w:tmpl w:val="9DBA564E"/>
    <w:lvl w:ilvl="0" w:tplc="40090001">
      <w:start w:val="1"/>
      <w:numFmt w:val="bullet"/>
      <w:lvlText w:val=""/>
      <w:lvlJc w:val="left"/>
      <w:pPr>
        <w:ind w:left="1446" w:hanging="360"/>
      </w:pPr>
      <w:rPr>
        <w:rFonts w:ascii="Symbol" w:hAnsi="Symbol" w:hint="default"/>
      </w:rPr>
    </w:lvl>
    <w:lvl w:ilvl="1" w:tplc="40090003" w:tentative="1">
      <w:start w:val="1"/>
      <w:numFmt w:val="bullet"/>
      <w:lvlText w:val="o"/>
      <w:lvlJc w:val="left"/>
      <w:pPr>
        <w:ind w:left="2166" w:hanging="360"/>
      </w:pPr>
      <w:rPr>
        <w:rFonts w:ascii="Courier New" w:hAnsi="Courier New" w:cs="Courier New" w:hint="default"/>
      </w:rPr>
    </w:lvl>
    <w:lvl w:ilvl="2" w:tplc="40090005" w:tentative="1">
      <w:start w:val="1"/>
      <w:numFmt w:val="bullet"/>
      <w:lvlText w:val=""/>
      <w:lvlJc w:val="left"/>
      <w:pPr>
        <w:ind w:left="2886" w:hanging="360"/>
      </w:pPr>
      <w:rPr>
        <w:rFonts w:ascii="Wingdings" w:hAnsi="Wingdings" w:hint="default"/>
      </w:rPr>
    </w:lvl>
    <w:lvl w:ilvl="3" w:tplc="40090001" w:tentative="1">
      <w:start w:val="1"/>
      <w:numFmt w:val="bullet"/>
      <w:lvlText w:val=""/>
      <w:lvlJc w:val="left"/>
      <w:pPr>
        <w:ind w:left="3606" w:hanging="360"/>
      </w:pPr>
      <w:rPr>
        <w:rFonts w:ascii="Symbol" w:hAnsi="Symbol" w:hint="default"/>
      </w:rPr>
    </w:lvl>
    <w:lvl w:ilvl="4" w:tplc="40090003" w:tentative="1">
      <w:start w:val="1"/>
      <w:numFmt w:val="bullet"/>
      <w:lvlText w:val="o"/>
      <w:lvlJc w:val="left"/>
      <w:pPr>
        <w:ind w:left="4326" w:hanging="360"/>
      </w:pPr>
      <w:rPr>
        <w:rFonts w:ascii="Courier New" w:hAnsi="Courier New" w:cs="Courier New" w:hint="default"/>
      </w:rPr>
    </w:lvl>
    <w:lvl w:ilvl="5" w:tplc="40090005" w:tentative="1">
      <w:start w:val="1"/>
      <w:numFmt w:val="bullet"/>
      <w:lvlText w:val=""/>
      <w:lvlJc w:val="left"/>
      <w:pPr>
        <w:ind w:left="5046" w:hanging="360"/>
      </w:pPr>
      <w:rPr>
        <w:rFonts w:ascii="Wingdings" w:hAnsi="Wingdings" w:hint="default"/>
      </w:rPr>
    </w:lvl>
    <w:lvl w:ilvl="6" w:tplc="40090001" w:tentative="1">
      <w:start w:val="1"/>
      <w:numFmt w:val="bullet"/>
      <w:lvlText w:val=""/>
      <w:lvlJc w:val="left"/>
      <w:pPr>
        <w:ind w:left="5766" w:hanging="360"/>
      </w:pPr>
      <w:rPr>
        <w:rFonts w:ascii="Symbol" w:hAnsi="Symbol" w:hint="default"/>
      </w:rPr>
    </w:lvl>
    <w:lvl w:ilvl="7" w:tplc="40090003" w:tentative="1">
      <w:start w:val="1"/>
      <w:numFmt w:val="bullet"/>
      <w:lvlText w:val="o"/>
      <w:lvlJc w:val="left"/>
      <w:pPr>
        <w:ind w:left="6486" w:hanging="360"/>
      </w:pPr>
      <w:rPr>
        <w:rFonts w:ascii="Courier New" w:hAnsi="Courier New" w:cs="Courier New" w:hint="default"/>
      </w:rPr>
    </w:lvl>
    <w:lvl w:ilvl="8" w:tplc="40090005" w:tentative="1">
      <w:start w:val="1"/>
      <w:numFmt w:val="bullet"/>
      <w:lvlText w:val=""/>
      <w:lvlJc w:val="left"/>
      <w:pPr>
        <w:ind w:left="7206" w:hanging="360"/>
      </w:pPr>
      <w:rPr>
        <w:rFonts w:ascii="Wingdings" w:hAnsi="Wingdings" w:hint="default"/>
      </w:rPr>
    </w:lvl>
  </w:abstractNum>
  <w:abstractNum w:abstractNumId="320">
    <w:nsid w:val="1F0D770F"/>
    <w:multiLevelType w:val="hybridMultilevel"/>
    <w:tmpl w:val="267E182E"/>
    <w:lvl w:ilvl="0" w:tplc="40090001">
      <w:start w:val="1"/>
      <w:numFmt w:val="bullet"/>
      <w:lvlText w:val=""/>
      <w:lvlJc w:val="left"/>
      <w:pPr>
        <w:ind w:left="720" w:hanging="360"/>
      </w:pPr>
      <w:rPr>
        <w:rFonts w:ascii="Symbol" w:hAnsi="Symbol" w:hint="default"/>
      </w:r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321">
    <w:nsid w:val="1F651CE7"/>
    <w:multiLevelType w:val="hybridMultilevel"/>
    <w:tmpl w:val="B48601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2">
    <w:nsid w:val="1F652004"/>
    <w:multiLevelType w:val="hybridMultilevel"/>
    <w:tmpl w:val="E41CAC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3">
    <w:nsid w:val="1FA5376A"/>
    <w:multiLevelType w:val="hybridMultilevel"/>
    <w:tmpl w:val="B5D2DE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4">
    <w:nsid w:val="1FA542B2"/>
    <w:multiLevelType w:val="hybridMultilevel"/>
    <w:tmpl w:val="500C756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5">
    <w:nsid w:val="1FA7762C"/>
    <w:multiLevelType w:val="hybridMultilevel"/>
    <w:tmpl w:val="F5E26980"/>
    <w:lvl w:ilvl="0" w:tplc="40B49FE8">
      <w:start w:val="10"/>
      <w:numFmt w:val="decimal"/>
      <w:lvlText w:val="%1."/>
      <w:lvlJc w:val="left"/>
      <w:pPr>
        <w:ind w:left="360" w:hanging="360"/>
      </w:pPr>
      <w:rPr>
        <w:rFonts w:hint="default"/>
      </w:rPr>
    </w:lvl>
    <w:lvl w:ilvl="1" w:tplc="40090019">
      <w:start w:val="1"/>
      <w:numFmt w:val="lowerLetter"/>
      <w:lvlText w:val="%2."/>
      <w:lvlJc w:val="left"/>
      <w:pPr>
        <w:ind w:left="1125" w:hanging="360"/>
      </w:pPr>
    </w:lvl>
    <w:lvl w:ilvl="2" w:tplc="4009001B" w:tentative="1">
      <w:start w:val="1"/>
      <w:numFmt w:val="lowerRoman"/>
      <w:lvlText w:val="%3."/>
      <w:lvlJc w:val="right"/>
      <w:pPr>
        <w:ind w:left="1845" w:hanging="180"/>
      </w:pPr>
    </w:lvl>
    <w:lvl w:ilvl="3" w:tplc="4009000F" w:tentative="1">
      <w:start w:val="1"/>
      <w:numFmt w:val="decimal"/>
      <w:lvlText w:val="%4."/>
      <w:lvlJc w:val="left"/>
      <w:pPr>
        <w:ind w:left="2565" w:hanging="360"/>
      </w:pPr>
    </w:lvl>
    <w:lvl w:ilvl="4" w:tplc="40090019" w:tentative="1">
      <w:start w:val="1"/>
      <w:numFmt w:val="lowerLetter"/>
      <w:lvlText w:val="%5."/>
      <w:lvlJc w:val="left"/>
      <w:pPr>
        <w:ind w:left="3285" w:hanging="360"/>
      </w:pPr>
    </w:lvl>
    <w:lvl w:ilvl="5" w:tplc="4009001B" w:tentative="1">
      <w:start w:val="1"/>
      <w:numFmt w:val="lowerRoman"/>
      <w:lvlText w:val="%6."/>
      <w:lvlJc w:val="right"/>
      <w:pPr>
        <w:ind w:left="4005" w:hanging="180"/>
      </w:pPr>
    </w:lvl>
    <w:lvl w:ilvl="6" w:tplc="4009000F" w:tentative="1">
      <w:start w:val="1"/>
      <w:numFmt w:val="decimal"/>
      <w:lvlText w:val="%7."/>
      <w:lvlJc w:val="left"/>
      <w:pPr>
        <w:ind w:left="4725" w:hanging="360"/>
      </w:pPr>
    </w:lvl>
    <w:lvl w:ilvl="7" w:tplc="40090019" w:tentative="1">
      <w:start w:val="1"/>
      <w:numFmt w:val="lowerLetter"/>
      <w:lvlText w:val="%8."/>
      <w:lvlJc w:val="left"/>
      <w:pPr>
        <w:ind w:left="5445" w:hanging="360"/>
      </w:pPr>
    </w:lvl>
    <w:lvl w:ilvl="8" w:tplc="4009001B" w:tentative="1">
      <w:start w:val="1"/>
      <w:numFmt w:val="lowerRoman"/>
      <w:lvlText w:val="%9."/>
      <w:lvlJc w:val="right"/>
      <w:pPr>
        <w:ind w:left="6165" w:hanging="180"/>
      </w:pPr>
    </w:lvl>
  </w:abstractNum>
  <w:abstractNum w:abstractNumId="326">
    <w:nsid w:val="1FAD7289"/>
    <w:multiLevelType w:val="hybridMultilevel"/>
    <w:tmpl w:val="65C2613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7">
    <w:nsid w:val="1FBB6D83"/>
    <w:multiLevelType w:val="hybridMultilevel"/>
    <w:tmpl w:val="EDFA3214"/>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8">
    <w:nsid w:val="1FC3371D"/>
    <w:multiLevelType w:val="hybridMultilevel"/>
    <w:tmpl w:val="EAC405EC"/>
    <w:lvl w:ilvl="0" w:tplc="4009000F">
      <w:start w:val="1"/>
      <w:numFmt w:val="decimal"/>
      <w:lvlText w:val="%1."/>
      <w:lvlJc w:val="left"/>
      <w:pPr>
        <w:ind w:left="1353" w:hanging="360"/>
      </w:pPr>
      <w:rPr>
        <w:rFonts w:hint="default"/>
      </w:rPr>
    </w:lvl>
    <w:lvl w:ilvl="1" w:tplc="40090019" w:tentative="1">
      <w:start w:val="1"/>
      <w:numFmt w:val="lowerLetter"/>
      <w:lvlText w:val="%2."/>
      <w:lvlJc w:val="left"/>
      <w:pPr>
        <w:ind w:left="2073" w:hanging="360"/>
      </w:pPr>
    </w:lvl>
    <w:lvl w:ilvl="2" w:tplc="4009001B" w:tentative="1">
      <w:start w:val="1"/>
      <w:numFmt w:val="lowerRoman"/>
      <w:lvlText w:val="%3."/>
      <w:lvlJc w:val="right"/>
      <w:pPr>
        <w:ind w:left="2793" w:hanging="180"/>
      </w:pPr>
    </w:lvl>
    <w:lvl w:ilvl="3" w:tplc="4009000F" w:tentative="1">
      <w:start w:val="1"/>
      <w:numFmt w:val="decimal"/>
      <w:lvlText w:val="%4."/>
      <w:lvlJc w:val="left"/>
      <w:pPr>
        <w:ind w:left="3513" w:hanging="360"/>
      </w:pPr>
    </w:lvl>
    <w:lvl w:ilvl="4" w:tplc="40090019" w:tentative="1">
      <w:start w:val="1"/>
      <w:numFmt w:val="lowerLetter"/>
      <w:lvlText w:val="%5."/>
      <w:lvlJc w:val="left"/>
      <w:pPr>
        <w:ind w:left="4233" w:hanging="360"/>
      </w:pPr>
    </w:lvl>
    <w:lvl w:ilvl="5" w:tplc="4009001B" w:tentative="1">
      <w:start w:val="1"/>
      <w:numFmt w:val="lowerRoman"/>
      <w:lvlText w:val="%6."/>
      <w:lvlJc w:val="right"/>
      <w:pPr>
        <w:ind w:left="4953" w:hanging="180"/>
      </w:pPr>
    </w:lvl>
    <w:lvl w:ilvl="6" w:tplc="4009000F" w:tentative="1">
      <w:start w:val="1"/>
      <w:numFmt w:val="decimal"/>
      <w:lvlText w:val="%7."/>
      <w:lvlJc w:val="left"/>
      <w:pPr>
        <w:ind w:left="5673" w:hanging="360"/>
      </w:pPr>
    </w:lvl>
    <w:lvl w:ilvl="7" w:tplc="40090019" w:tentative="1">
      <w:start w:val="1"/>
      <w:numFmt w:val="lowerLetter"/>
      <w:lvlText w:val="%8."/>
      <w:lvlJc w:val="left"/>
      <w:pPr>
        <w:ind w:left="6393" w:hanging="360"/>
      </w:pPr>
    </w:lvl>
    <w:lvl w:ilvl="8" w:tplc="4009001B" w:tentative="1">
      <w:start w:val="1"/>
      <w:numFmt w:val="lowerRoman"/>
      <w:lvlText w:val="%9."/>
      <w:lvlJc w:val="right"/>
      <w:pPr>
        <w:ind w:left="7113" w:hanging="180"/>
      </w:pPr>
    </w:lvl>
  </w:abstractNum>
  <w:abstractNum w:abstractNumId="329">
    <w:nsid w:val="1FDA15B4"/>
    <w:multiLevelType w:val="hybridMultilevel"/>
    <w:tmpl w:val="A110915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30">
    <w:nsid w:val="1FE6004D"/>
    <w:multiLevelType w:val="hybridMultilevel"/>
    <w:tmpl w:val="528C4AF6"/>
    <w:lvl w:ilvl="0" w:tplc="40090001">
      <w:start w:val="1"/>
      <w:numFmt w:val="bullet"/>
      <w:lvlText w:val=""/>
      <w:lvlJc w:val="left"/>
      <w:pPr>
        <w:ind w:left="1734" w:hanging="360"/>
      </w:pPr>
      <w:rPr>
        <w:rFonts w:ascii="Symbol" w:hAnsi="Symbol" w:hint="default"/>
      </w:rPr>
    </w:lvl>
    <w:lvl w:ilvl="1" w:tplc="40090003" w:tentative="1">
      <w:start w:val="1"/>
      <w:numFmt w:val="bullet"/>
      <w:lvlText w:val="o"/>
      <w:lvlJc w:val="left"/>
      <w:pPr>
        <w:ind w:left="2454" w:hanging="360"/>
      </w:pPr>
      <w:rPr>
        <w:rFonts w:ascii="Courier New" w:hAnsi="Courier New" w:cs="Courier New" w:hint="default"/>
      </w:rPr>
    </w:lvl>
    <w:lvl w:ilvl="2" w:tplc="40090005" w:tentative="1">
      <w:start w:val="1"/>
      <w:numFmt w:val="bullet"/>
      <w:lvlText w:val=""/>
      <w:lvlJc w:val="left"/>
      <w:pPr>
        <w:ind w:left="3174" w:hanging="360"/>
      </w:pPr>
      <w:rPr>
        <w:rFonts w:ascii="Wingdings" w:hAnsi="Wingdings" w:hint="default"/>
      </w:rPr>
    </w:lvl>
    <w:lvl w:ilvl="3" w:tplc="40090001" w:tentative="1">
      <w:start w:val="1"/>
      <w:numFmt w:val="bullet"/>
      <w:lvlText w:val=""/>
      <w:lvlJc w:val="left"/>
      <w:pPr>
        <w:ind w:left="3894" w:hanging="360"/>
      </w:pPr>
      <w:rPr>
        <w:rFonts w:ascii="Symbol" w:hAnsi="Symbol" w:hint="default"/>
      </w:rPr>
    </w:lvl>
    <w:lvl w:ilvl="4" w:tplc="40090003" w:tentative="1">
      <w:start w:val="1"/>
      <w:numFmt w:val="bullet"/>
      <w:lvlText w:val="o"/>
      <w:lvlJc w:val="left"/>
      <w:pPr>
        <w:ind w:left="4614" w:hanging="360"/>
      </w:pPr>
      <w:rPr>
        <w:rFonts w:ascii="Courier New" w:hAnsi="Courier New" w:cs="Courier New" w:hint="default"/>
      </w:rPr>
    </w:lvl>
    <w:lvl w:ilvl="5" w:tplc="40090005" w:tentative="1">
      <w:start w:val="1"/>
      <w:numFmt w:val="bullet"/>
      <w:lvlText w:val=""/>
      <w:lvlJc w:val="left"/>
      <w:pPr>
        <w:ind w:left="5334" w:hanging="360"/>
      </w:pPr>
      <w:rPr>
        <w:rFonts w:ascii="Wingdings" w:hAnsi="Wingdings" w:hint="default"/>
      </w:rPr>
    </w:lvl>
    <w:lvl w:ilvl="6" w:tplc="40090001" w:tentative="1">
      <w:start w:val="1"/>
      <w:numFmt w:val="bullet"/>
      <w:lvlText w:val=""/>
      <w:lvlJc w:val="left"/>
      <w:pPr>
        <w:ind w:left="6054" w:hanging="360"/>
      </w:pPr>
      <w:rPr>
        <w:rFonts w:ascii="Symbol" w:hAnsi="Symbol" w:hint="default"/>
      </w:rPr>
    </w:lvl>
    <w:lvl w:ilvl="7" w:tplc="40090003" w:tentative="1">
      <w:start w:val="1"/>
      <w:numFmt w:val="bullet"/>
      <w:lvlText w:val="o"/>
      <w:lvlJc w:val="left"/>
      <w:pPr>
        <w:ind w:left="6774" w:hanging="360"/>
      </w:pPr>
      <w:rPr>
        <w:rFonts w:ascii="Courier New" w:hAnsi="Courier New" w:cs="Courier New" w:hint="default"/>
      </w:rPr>
    </w:lvl>
    <w:lvl w:ilvl="8" w:tplc="40090005" w:tentative="1">
      <w:start w:val="1"/>
      <w:numFmt w:val="bullet"/>
      <w:lvlText w:val=""/>
      <w:lvlJc w:val="left"/>
      <w:pPr>
        <w:ind w:left="7494" w:hanging="360"/>
      </w:pPr>
      <w:rPr>
        <w:rFonts w:ascii="Wingdings" w:hAnsi="Wingdings" w:hint="default"/>
      </w:rPr>
    </w:lvl>
  </w:abstractNum>
  <w:abstractNum w:abstractNumId="331">
    <w:nsid w:val="1FFB1B6B"/>
    <w:multiLevelType w:val="hybridMultilevel"/>
    <w:tmpl w:val="26C6F35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2">
    <w:nsid w:val="1FFC33F4"/>
    <w:multiLevelType w:val="hybridMultilevel"/>
    <w:tmpl w:val="B1E079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3">
    <w:nsid w:val="200471BB"/>
    <w:multiLevelType w:val="hybridMultilevel"/>
    <w:tmpl w:val="B74A248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34">
    <w:nsid w:val="20145768"/>
    <w:multiLevelType w:val="hybridMultilevel"/>
    <w:tmpl w:val="2332AF68"/>
    <w:lvl w:ilvl="0" w:tplc="40090001">
      <w:start w:val="1"/>
      <w:numFmt w:val="bullet"/>
      <w:lvlText w:val=""/>
      <w:lvlJc w:val="left"/>
      <w:pPr>
        <w:ind w:left="720" w:hanging="360"/>
      </w:pPr>
      <w:rPr>
        <w:rFonts w:ascii="Symbol" w:hAnsi="Symbol" w:hint="default"/>
      </w:rPr>
    </w:lvl>
    <w:lvl w:ilvl="1" w:tplc="DBCA6462">
      <w:start w:val="3"/>
      <w:numFmt w:val="bullet"/>
      <w:lvlText w:val="-"/>
      <w:lvlJc w:val="left"/>
      <w:pPr>
        <w:ind w:left="1440" w:hanging="360"/>
      </w:pPr>
      <w:rPr>
        <w:rFonts w:ascii="Calibri" w:eastAsiaTheme="minorEastAsia" w:hAnsi="Calibri"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5">
    <w:nsid w:val="202B4F7D"/>
    <w:multiLevelType w:val="hybridMultilevel"/>
    <w:tmpl w:val="806E90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6">
    <w:nsid w:val="203133E8"/>
    <w:multiLevelType w:val="hybridMultilevel"/>
    <w:tmpl w:val="F37ED15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7">
    <w:nsid w:val="20330959"/>
    <w:multiLevelType w:val="hybridMultilevel"/>
    <w:tmpl w:val="F6FCEBE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38">
    <w:nsid w:val="203A049E"/>
    <w:multiLevelType w:val="hybridMultilevel"/>
    <w:tmpl w:val="948E903E"/>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39">
    <w:nsid w:val="2041182A"/>
    <w:multiLevelType w:val="hybridMultilevel"/>
    <w:tmpl w:val="02D03436"/>
    <w:lvl w:ilvl="0" w:tplc="AB54275A">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140"/>
        </w:tabs>
        <w:ind w:left="1140" w:hanging="360"/>
      </w:pPr>
    </w:lvl>
    <w:lvl w:ilvl="2" w:tplc="0409001B">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340">
    <w:nsid w:val="204773F4"/>
    <w:multiLevelType w:val="hybridMultilevel"/>
    <w:tmpl w:val="CF9C1036"/>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1">
    <w:nsid w:val="20870EAD"/>
    <w:multiLevelType w:val="hybridMultilevel"/>
    <w:tmpl w:val="66C074C6"/>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42">
    <w:nsid w:val="20AC2B42"/>
    <w:multiLevelType w:val="hybridMultilevel"/>
    <w:tmpl w:val="DC868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3">
    <w:nsid w:val="20EF1E35"/>
    <w:multiLevelType w:val="hybridMultilevel"/>
    <w:tmpl w:val="25C2E3DC"/>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44">
    <w:nsid w:val="21027434"/>
    <w:multiLevelType w:val="hybridMultilevel"/>
    <w:tmpl w:val="2E76ABBE"/>
    <w:lvl w:ilvl="0" w:tplc="40090001">
      <w:start w:val="1"/>
      <w:numFmt w:val="bullet"/>
      <w:lvlText w:val=""/>
      <w:lvlJc w:val="left"/>
      <w:pPr>
        <w:ind w:left="1222" w:hanging="360"/>
      </w:pPr>
      <w:rPr>
        <w:rFonts w:ascii="Symbol" w:hAnsi="Symbol" w:hint="default"/>
      </w:rPr>
    </w:lvl>
    <w:lvl w:ilvl="1" w:tplc="40090003" w:tentative="1">
      <w:start w:val="1"/>
      <w:numFmt w:val="bullet"/>
      <w:lvlText w:val="o"/>
      <w:lvlJc w:val="left"/>
      <w:pPr>
        <w:ind w:left="1942" w:hanging="360"/>
      </w:pPr>
      <w:rPr>
        <w:rFonts w:ascii="Courier New" w:hAnsi="Courier New" w:cs="Courier New" w:hint="default"/>
      </w:rPr>
    </w:lvl>
    <w:lvl w:ilvl="2" w:tplc="40090005" w:tentative="1">
      <w:start w:val="1"/>
      <w:numFmt w:val="bullet"/>
      <w:lvlText w:val=""/>
      <w:lvlJc w:val="left"/>
      <w:pPr>
        <w:ind w:left="2662" w:hanging="360"/>
      </w:pPr>
      <w:rPr>
        <w:rFonts w:ascii="Wingdings" w:hAnsi="Wingdings" w:hint="default"/>
      </w:rPr>
    </w:lvl>
    <w:lvl w:ilvl="3" w:tplc="40090001" w:tentative="1">
      <w:start w:val="1"/>
      <w:numFmt w:val="bullet"/>
      <w:lvlText w:val=""/>
      <w:lvlJc w:val="left"/>
      <w:pPr>
        <w:ind w:left="3382" w:hanging="360"/>
      </w:pPr>
      <w:rPr>
        <w:rFonts w:ascii="Symbol" w:hAnsi="Symbol" w:hint="default"/>
      </w:rPr>
    </w:lvl>
    <w:lvl w:ilvl="4" w:tplc="40090003" w:tentative="1">
      <w:start w:val="1"/>
      <w:numFmt w:val="bullet"/>
      <w:lvlText w:val="o"/>
      <w:lvlJc w:val="left"/>
      <w:pPr>
        <w:ind w:left="4102" w:hanging="360"/>
      </w:pPr>
      <w:rPr>
        <w:rFonts w:ascii="Courier New" w:hAnsi="Courier New" w:cs="Courier New" w:hint="default"/>
      </w:rPr>
    </w:lvl>
    <w:lvl w:ilvl="5" w:tplc="40090005" w:tentative="1">
      <w:start w:val="1"/>
      <w:numFmt w:val="bullet"/>
      <w:lvlText w:val=""/>
      <w:lvlJc w:val="left"/>
      <w:pPr>
        <w:ind w:left="4822" w:hanging="360"/>
      </w:pPr>
      <w:rPr>
        <w:rFonts w:ascii="Wingdings" w:hAnsi="Wingdings" w:hint="default"/>
      </w:rPr>
    </w:lvl>
    <w:lvl w:ilvl="6" w:tplc="40090001" w:tentative="1">
      <w:start w:val="1"/>
      <w:numFmt w:val="bullet"/>
      <w:lvlText w:val=""/>
      <w:lvlJc w:val="left"/>
      <w:pPr>
        <w:ind w:left="5542" w:hanging="360"/>
      </w:pPr>
      <w:rPr>
        <w:rFonts w:ascii="Symbol" w:hAnsi="Symbol" w:hint="default"/>
      </w:rPr>
    </w:lvl>
    <w:lvl w:ilvl="7" w:tplc="40090003" w:tentative="1">
      <w:start w:val="1"/>
      <w:numFmt w:val="bullet"/>
      <w:lvlText w:val="o"/>
      <w:lvlJc w:val="left"/>
      <w:pPr>
        <w:ind w:left="6262" w:hanging="360"/>
      </w:pPr>
      <w:rPr>
        <w:rFonts w:ascii="Courier New" w:hAnsi="Courier New" w:cs="Courier New" w:hint="default"/>
      </w:rPr>
    </w:lvl>
    <w:lvl w:ilvl="8" w:tplc="40090005" w:tentative="1">
      <w:start w:val="1"/>
      <w:numFmt w:val="bullet"/>
      <w:lvlText w:val=""/>
      <w:lvlJc w:val="left"/>
      <w:pPr>
        <w:ind w:left="6982" w:hanging="360"/>
      </w:pPr>
      <w:rPr>
        <w:rFonts w:ascii="Wingdings" w:hAnsi="Wingdings" w:hint="default"/>
      </w:rPr>
    </w:lvl>
  </w:abstractNum>
  <w:abstractNum w:abstractNumId="345">
    <w:nsid w:val="211A25E3"/>
    <w:multiLevelType w:val="hybridMultilevel"/>
    <w:tmpl w:val="C1C8968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46">
    <w:nsid w:val="21544D3C"/>
    <w:multiLevelType w:val="hybridMultilevel"/>
    <w:tmpl w:val="85BE4C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7">
    <w:nsid w:val="215F7A06"/>
    <w:multiLevelType w:val="hybridMultilevel"/>
    <w:tmpl w:val="0FBE4E30"/>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8">
    <w:nsid w:val="218350A6"/>
    <w:multiLevelType w:val="hybridMultilevel"/>
    <w:tmpl w:val="593257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9">
    <w:nsid w:val="218774A5"/>
    <w:multiLevelType w:val="hybridMultilevel"/>
    <w:tmpl w:val="797E328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0">
    <w:nsid w:val="21E21444"/>
    <w:multiLevelType w:val="hybridMultilevel"/>
    <w:tmpl w:val="4CA81DC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1">
    <w:nsid w:val="21F14944"/>
    <w:multiLevelType w:val="hybridMultilevel"/>
    <w:tmpl w:val="03DEA8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2">
    <w:nsid w:val="221D5FEE"/>
    <w:multiLevelType w:val="hybridMultilevel"/>
    <w:tmpl w:val="7848C860"/>
    <w:lvl w:ilvl="0" w:tplc="AE7EAD4E">
      <w:start w:val="1"/>
      <w:numFmt w:val="decimal"/>
      <w:lvlText w:val="%1."/>
      <w:lvlJc w:val="left"/>
      <w:pPr>
        <w:ind w:left="720" w:hanging="360"/>
      </w:pPr>
      <w:rPr>
        <w:rFonts w:asciiTheme="minorHAnsi" w:eastAsiaTheme="minorEastAsia" w:hAnsiTheme="minorHAnsi" w:cstheme="minorHAns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3">
    <w:nsid w:val="22332CA0"/>
    <w:multiLevelType w:val="hybridMultilevel"/>
    <w:tmpl w:val="45182330"/>
    <w:lvl w:ilvl="0" w:tplc="40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4">
    <w:nsid w:val="223341A6"/>
    <w:multiLevelType w:val="hybridMultilevel"/>
    <w:tmpl w:val="A1664E1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5">
    <w:nsid w:val="226A784A"/>
    <w:multiLevelType w:val="hybridMultilevel"/>
    <w:tmpl w:val="DE261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6">
    <w:nsid w:val="22B70C32"/>
    <w:multiLevelType w:val="hybridMultilevel"/>
    <w:tmpl w:val="13FABC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7">
    <w:nsid w:val="22B950C0"/>
    <w:multiLevelType w:val="hybridMultilevel"/>
    <w:tmpl w:val="0F6AC2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8">
    <w:nsid w:val="22CF2845"/>
    <w:multiLevelType w:val="hybridMultilevel"/>
    <w:tmpl w:val="281AEF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9">
    <w:nsid w:val="22D91B03"/>
    <w:multiLevelType w:val="hybridMultilevel"/>
    <w:tmpl w:val="FCA8550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60">
    <w:nsid w:val="22DC0E14"/>
    <w:multiLevelType w:val="hybridMultilevel"/>
    <w:tmpl w:val="6BDEBD76"/>
    <w:lvl w:ilvl="0" w:tplc="40090001">
      <w:start w:val="1"/>
      <w:numFmt w:val="bullet"/>
      <w:lvlText w:val=""/>
      <w:lvlJc w:val="left"/>
      <w:pPr>
        <w:ind w:left="862" w:hanging="360"/>
      </w:pPr>
      <w:rPr>
        <w:rFonts w:ascii="Symbol" w:hAnsi="Symbol" w:hint="default"/>
      </w:rPr>
    </w:lvl>
    <w:lvl w:ilvl="1" w:tplc="40090003" w:tentative="1">
      <w:start w:val="1"/>
      <w:numFmt w:val="bullet"/>
      <w:lvlText w:val="o"/>
      <w:lvlJc w:val="left"/>
      <w:pPr>
        <w:ind w:left="1582" w:hanging="360"/>
      </w:pPr>
      <w:rPr>
        <w:rFonts w:ascii="Courier New" w:hAnsi="Courier New" w:cs="Courier New" w:hint="default"/>
      </w:rPr>
    </w:lvl>
    <w:lvl w:ilvl="2" w:tplc="40090005" w:tentative="1">
      <w:start w:val="1"/>
      <w:numFmt w:val="bullet"/>
      <w:lvlText w:val=""/>
      <w:lvlJc w:val="left"/>
      <w:pPr>
        <w:ind w:left="2302" w:hanging="360"/>
      </w:pPr>
      <w:rPr>
        <w:rFonts w:ascii="Wingdings" w:hAnsi="Wingdings" w:hint="default"/>
      </w:rPr>
    </w:lvl>
    <w:lvl w:ilvl="3" w:tplc="40090001" w:tentative="1">
      <w:start w:val="1"/>
      <w:numFmt w:val="bullet"/>
      <w:lvlText w:val=""/>
      <w:lvlJc w:val="left"/>
      <w:pPr>
        <w:ind w:left="3022" w:hanging="360"/>
      </w:pPr>
      <w:rPr>
        <w:rFonts w:ascii="Symbol" w:hAnsi="Symbol" w:hint="default"/>
      </w:rPr>
    </w:lvl>
    <w:lvl w:ilvl="4" w:tplc="40090003" w:tentative="1">
      <w:start w:val="1"/>
      <w:numFmt w:val="bullet"/>
      <w:lvlText w:val="o"/>
      <w:lvlJc w:val="left"/>
      <w:pPr>
        <w:ind w:left="3742" w:hanging="360"/>
      </w:pPr>
      <w:rPr>
        <w:rFonts w:ascii="Courier New" w:hAnsi="Courier New" w:cs="Courier New" w:hint="default"/>
      </w:rPr>
    </w:lvl>
    <w:lvl w:ilvl="5" w:tplc="40090005" w:tentative="1">
      <w:start w:val="1"/>
      <w:numFmt w:val="bullet"/>
      <w:lvlText w:val=""/>
      <w:lvlJc w:val="left"/>
      <w:pPr>
        <w:ind w:left="4462" w:hanging="360"/>
      </w:pPr>
      <w:rPr>
        <w:rFonts w:ascii="Wingdings" w:hAnsi="Wingdings" w:hint="default"/>
      </w:rPr>
    </w:lvl>
    <w:lvl w:ilvl="6" w:tplc="40090001" w:tentative="1">
      <w:start w:val="1"/>
      <w:numFmt w:val="bullet"/>
      <w:lvlText w:val=""/>
      <w:lvlJc w:val="left"/>
      <w:pPr>
        <w:ind w:left="5182" w:hanging="360"/>
      </w:pPr>
      <w:rPr>
        <w:rFonts w:ascii="Symbol" w:hAnsi="Symbol" w:hint="default"/>
      </w:rPr>
    </w:lvl>
    <w:lvl w:ilvl="7" w:tplc="40090003" w:tentative="1">
      <w:start w:val="1"/>
      <w:numFmt w:val="bullet"/>
      <w:lvlText w:val="o"/>
      <w:lvlJc w:val="left"/>
      <w:pPr>
        <w:ind w:left="5902" w:hanging="360"/>
      </w:pPr>
      <w:rPr>
        <w:rFonts w:ascii="Courier New" w:hAnsi="Courier New" w:cs="Courier New" w:hint="default"/>
      </w:rPr>
    </w:lvl>
    <w:lvl w:ilvl="8" w:tplc="40090005" w:tentative="1">
      <w:start w:val="1"/>
      <w:numFmt w:val="bullet"/>
      <w:lvlText w:val=""/>
      <w:lvlJc w:val="left"/>
      <w:pPr>
        <w:ind w:left="6622" w:hanging="360"/>
      </w:pPr>
      <w:rPr>
        <w:rFonts w:ascii="Wingdings" w:hAnsi="Wingdings" w:hint="default"/>
      </w:rPr>
    </w:lvl>
  </w:abstractNum>
  <w:abstractNum w:abstractNumId="361">
    <w:nsid w:val="22DE4D26"/>
    <w:multiLevelType w:val="hybridMultilevel"/>
    <w:tmpl w:val="E65A8B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2">
    <w:nsid w:val="22E727EF"/>
    <w:multiLevelType w:val="hybridMultilevel"/>
    <w:tmpl w:val="693E04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3">
    <w:nsid w:val="22EC69B4"/>
    <w:multiLevelType w:val="hybridMultilevel"/>
    <w:tmpl w:val="17986092"/>
    <w:lvl w:ilvl="0" w:tplc="40090001">
      <w:start w:val="1"/>
      <w:numFmt w:val="bullet"/>
      <w:lvlText w:val=""/>
      <w:lvlJc w:val="left"/>
      <w:pPr>
        <w:ind w:left="1353" w:hanging="360"/>
      </w:pPr>
      <w:rPr>
        <w:rFonts w:ascii="Symbol" w:hAnsi="Symbol" w:hint="default"/>
      </w:rPr>
    </w:lvl>
    <w:lvl w:ilvl="1" w:tplc="40090019" w:tentative="1">
      <w:start w:val="1"/>
      <w:numFmt w:val="lowerLetter"/>
      <w:lvlText w:val="%2."/>
      <w:lvlJc w:val="left"/>
      <w:pPr>
        <w:ind w:left="2073" w:hanging="360"/>
      </w:pPr>
    </w:lvl>
    <w:lvl w:ilvl="2" w:tplc="4009001B" w:tentative="1">
      <w:start w:val="1"/>
      <w:numFmt w:val="lowerRoman"/>
      <w:lvlText w:val="%3."/>
      <w:lvlJc w:val="right"/>
      <w:pPr>
        <w:ind w:left="2793" w:hanging="180"/>
      </w:pPr>
    </w:lvl>
    <w:lvl w:ilvl="3" w:tplc="4009000F" w:tentative="1">
      <w:start w:val="1"/>
      <w:numFmt w:val="decimal"/>
      <w:lvlText w:val="%4."/>
      <w:lvlJc w:val="left"/>
      <w:pPr>
        <w:ind w:left="3513" w:hanging="360"/>
      </w:pPr>
    </w:lvl>
    <w:lvl w:ilvl="4" w:tplc="40090019" w:tentative="1">
      <w:start w:val="1"/>
      <w:numFmt w:val="lowerLetter"/>
      <w:lvlText w:val="%5."/>
      <w:lvlJc w:val="left"/>
      <w:pPr>
        <w:ind w:left="4233" w:hanging="360"/>
      </w:pPr>
    </w:lvl>
    <w:lvl w:ilvl="5" w:tplc="4009001B" w:tentative="1">
      <w:start w:val="1"/>
      <w:numFmt w:val="lowerRoman"/>
      <w:lvlText w:val="%6."/>
      <w:lvlJc w:val="right"/>
      <w:pPr>
        <w:ind w:left="4953" w:hanging="180"/>
      </w:pPr>
    </w:lvl>
    <w:lvl w:ilvl="6" w:tplc="4009000F" w:tentative="1">
      <w:start w:val="1"/>
      <w:numFmt w:val="decimal"/>
      <w:lvlText w:val="%7."/>
      <w:lvlJc w:val="left"/>
      <w:pPr>
        <w:ind w:left="5673" w:hanging="360"/>
      </w:pPr>
    </w:lvl>
    <w:lvl w:ilvl="7" w:tplc="40090019" w:tentative="1">
      <w:start w:val="1"/>
      <w:numFmt w:val="lowerLetter"/>
      <w:lvlText w:val="%8."/>
      <w:lvlJc w:val="left"/>
      <w:pPr>
        <w:ind w:left="6393" w:hanging="360"/>
      </w:pPr>
    </w:lvl>
    <w:lvl w:ilvl="8" w:tplc="4009001B" w:tentative="1">
      <w:start w:val="1"/>
      <w:numFmt w:val="lowerRoman"/>
      <w:lvlText w:val="%9."/>
      <w:lvlJc w:val="right"/>
      <w:pPr>
        <w:ind w:left="7113" w:hanging="180"/>
      </w:pPr>
    </w:lvl>
  </w:abstractNum>
  <w:abstractNum w:abstractNumId="364">
    <w:nsid w:val="23291A29"/>
    <w:multiLevelType w:val="hybridMultilevel"/>
    <w:tmpl w:val="96B2907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5">
    <w:nsid w:val="233B51F4"/>
    <w:multiLevelType w:val="hybridMultilevel"/>
    <w:tmpl w:val="9CACEF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6">
    <w:nsid w:val="234542CF"/>
    <w:multiLevelType w:val="hybridMultilevel"/>
    <w:tmpl w:val="88547FDC"/>
    <w:lvl w:ilvl="0" w:tplc="B02E6D7E">
      <w:start w:val="1"/>
      <w:numFmt w:val="bullet"/>
      <w:lvlText w:val="•"/>
      <w:lvlJc w:val="left"/>
      <w:pPr>
        <w:tabs>
          <w:tab w:val="num" w:pos="720"/>
        </w:tabs>
        <w:ind w:left="720" w:hanging="360"/>
      </w:pPr>
      <w:rPr>
        <w:rFonts w:ascii="Times New Roman" w:hAnsi="Times New Roman" w:hint="default"/>
      </w:rPr>
    </w:lvl>
    <w:lvl w:ilvl="1" w:tplc="EBF01B28" w:tentative="1">
      <w:start w:val="1"/>
      <w:numFmt w:val="bullet"/>
      <w:lvlText w:val="•"/>
      <w:lvlJc w:val="left"/>
      <w:pPr>
        <w:tabs>
          <w:tab w:val="num" w:pos="1440"/>
        </w:tabs>
        <w:ind w:left="1440" w:hanging="360"/>
      </w:pPr>
      <w:rPr>
        <w:rFonts w:ascii="Times New Roman" w:hAnsi="Times New Roman" w:hint="default"/>
      </w:rPr>
    </w:lvl>
    <w:lvl w:ilvl="2" w:tplc="33884F24" w:tentative="1">
      <w:start w:val="1"/>
      <w:numFmt w:val="bullet"/>
      <w:lvlText w:val="•"/>
      <w:lvlJc w:val="left"/>
      <w:pPr>
        <w:tabs>
          <w:tab w:val="num" w:pos="2160"/>
        </w:tabs>
        <w:ind w:left="2160" w:hanging="360"/>
      </w:pPr>
      <w:rPr>
        <w:rFonts w:ascii="Times New Roman" w:hAnsi="Times New Roman" w:hint="default"/>
      </w:rPr>
    </w:lvl>
    <w:lvl w:ilvl="3" w:tplc="966886A8" w:tentative="1">
      <w:start w:val="1"/>
      <w:numFmt w:val="bullet"/>
      <w:lvlText w:val="•"/>
      <w:lvlJc w:val="left"/>
      <w:pPr>
        <w:tabs>
          <w:tab w:val="num" w:pos="2880"/>
        </w:tabs>
        <w:ind w:left="2880" w:hanging="360"/>
      </w:pPr>
      <w:rPr>
        <w:rFonts w:ascii="Times New Roman" w:hAnsi="Times New Roman" w:hint="default"/>
      </w:rPr>
    </w:lvl>
    <w:lvl w:ilvl="4" w:tplc="44748AD2" w:tentative="1">
      <w:start w:val="1"/>
      <w:numFmt w:val="bullet"/>
      <w:lvlText w:val="•"/>
      <w:lvlJc w:val="left"/>
      <w:pPr>
        <w:tabs>
          <w:tab w:val="num" w:pos="3600"/>
        </w:tabs>
        <w:ind w:left="3600" w:hanging="360"/>
      </w:pPr>
      <w:rPr>
        <w:rFonts w:ascii="Times New Roman" w:hAnsi="Times New Roman" w:hint="default"/>
      </w:rPr>
    </w:lvl>
    <w:lvl w:ilvl="5" w:tplc="27FC74CE" w:tentative="1">
      <w:start w:val="1"/>
      <w:numFmt w:val="bullet"/>
      <w:lvlText w:val="•"/>
      <w:lvlJc w:val="left"/>
      <w:pPr>
        <w:tabs>
          <w:tab w:val="num" w:pos="4320"/>
        </w:tabs>
        <w:ind w:left="4320" w:hanging="360"/>
      </w:pPr>
      <w:rPr>
        <w:rFonts w:ascii="Times New Roman" w:hAnsi="Times New Roman" w:hint="default"/>
      </w:rPr>
    </w:lvl>
    <w:lvl w:ilvl="6" w:tplc="6EA65E4E" w:tentative="1">
      <w:start w:val="1"/>
      <w:numFmt w:val="bullet"/>
      <w:lvlText w:val="•"/>
      <w:lvlJc w:val="left"/>
      <w:pPr>
        <w:tabs>
          <w:tab w:val="num" w:pos="5040"/>
        </w:tabs>
        <w:ind w:left="5040" w:hanging="360"/>
      </w:pPr>
      <w:rPr>
        <w:rFonts w:ascii="Times New Roman" w:hAnsi="Times New Roman" w:hint="default"/>
      </w:rPr>
    </w:lvl>
    <w:lvl w:ilvl="7" w:tplc="5D309538" w:tentative="1">
      <w:start w:val="1"/>
      <w:numFmt w:val="bullet"/>
      <w:lvlText w:val="•"/>
      <w:lvlJc w:val="left"/>
      <w:pPr>
        <w:tabs>
          <w:tab w:val="num" w:pos="5760"/>
        </w:tabs>
        <w:ind w:left="5760" w:hanging="360"/>
      </w:pPr>
      <w:rPr>
        <w:rFonts w:ascii="Times New Roman" w:hAnsi="Times New Roman" w:hint="default"/>
      </w:rPr>
    </w:lvl>
    <w:lvl w:ilvl="8" w:tplc="F1F022A6" w:tentative="1">
      <w:start w:val="1"/>
      <w:numFmt w:val="bullet"/>
      <w:lvlText w:val="•"/>
      <w:lvlJc w:val="left"/>
      <w:pPr>
        <w:tabs>
          <w:tab w:val="num" w:pos="6480"/>
        </w:tabs>
        <w:ind w:left="6480" w:hanging="360"/>
      </w:pPr>
      <w:rPr>
        <w:rFonts w:ascii="Times New Roman" w:hAnsi="Times New Roman" w:hint="default"/>
      </w:rPr>
    </w:lvl>
  </w:abstractNum>
  <w:abstractNum w:abstractNumId="367">
    <w:nsid w:val="2345578C"/>
    <w:multiLevelType w:val="hybridMultilevel"/>
    <w:tmpl w:val="A24A5846"/>
    <w:lvl w:ilvl="0" w:tplc="9C3E7C3A">
      <w:start w:val="1"/>
      <w:numFmt w:val="bullet"/>
      <w:lvlText w:val="-"/>
      <w:lvlJc w:val="left"/>
      <w:pPr>
        <w:ind w:left="2160" w:hanging="360"/>
      </w:pPr>
      <w:rPr>
        <w:rFonts w:ascii="Calibri" w:eastAsia="Times New Roman" w:hAnsi="Calibri" w:cs="Times New Roman"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368">
    <w:nsid w:val="238021B6"/>
    <w:multiLevelType w:val="hybridMultilevel"/>
    <w:tmpl w:val="D182144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69">
    <w:nsid w:val="238C78DF"/>
    <w:multiLevelType w:val="hybridMultilevel"/>
    <w:tmpl w:val="8EFE2138"/>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0">
    <w:nsid w:val="238E3784"/>
    <w:multiLevelType w:val="hybridMultilevel"/>
    <w:tmpl w:val="6D2E0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1">
    <w:nsid w:val="23A23D01"/>
    <w:multiLevelType w:val="hybridMultilevel"/>
    <w:tmpl w:val="196A4DEC"/>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2">
    <w:nsid w:val="23B06110"/>
    <w:multiLevelType w:val="hybridMultilevel"/>
    <w:tmpl w:val="BDCE2046"/>
    <w:lvl w:ilvl="0" w:tplc="61848D26">
      <w:start w:val="1"/>
      <w:numFmt w:val="bullet"/>
      <w:lvlText w:val="•"/>
      <w:lvlJc w:val="left"/>
      <w:pPr>
        <w:tabs>
          <w:tab w:val="num" w:pos="720"/>
        </w:tabs>
        <w:ind w:left="720" w:hanging="360"/>
      </w:pPr>
      <w:rPr>
        <w:rFonts w:ascii="Times New Roman" w:hAnsi="Times New Roman" w:hint="default"/>
      </w:rPr>
    </w:lvl>
    <w:lvl w:ilvl="1" w:tplc="7F9AD484" w:tentative="1">
      <w:start w:val="1"/>
      <w:numFmt w:val="bullet"/>
      <w:lvlText w:val="•"/>
      <w:lvlJc w:val="left"/>
      <w:pPr>
        <w:tabs>
          <w:tab w:val="num" w:pos="1440"/>
        </w:tabs>
        <w:ind w:left="1440" w:hanging="360"/>
      </w:pPr>
      <w:rPr>
        <w:rFonts w:ascii="Times New Roman" w:hAnsi="Times New Roman" w:hint="default"/>
      </w:rPr>
    </w:lvl>
    <w:lvl w:ilvl="2" w:tplc="61A440A6" w:tentative="1">
      <w:start w:val="1"/>
      <w:numFmt w:val="bullet"/>
      <w:lvlText w:val="•"/>
      <w:lvlJc w:val="left"/>
      <w:pPr>
        <w:tabs>
          <w:tab w:val="num" w:pos="2160"/>
        </w:tabs>
        <w:ind w:left="2160" w:hanging="360"/>
      </w:pPr>
      <w:rPr>
        <w:rFonts w:ascii="Times New Roman" w:hAnsi="Times New Roman" w:hint="default"/>
      </w:rPr>
    </w:lvl>
    <w:lvl w:ilvl="3" w:tplc="6A0CF0AE" w:tentative="1">
      <w:start w:val="1"/>
      <w:numFmt w:val="bullet"/>
      <w:lvlText w:val="•"/>
      <w:lvlJc w:val="left"/>
      <w:pPr>
        <w:tabs>
          <w:tab w:val="num" w:pos="2880"/>
        </w:tabs>
        <w:ind w:left="2880" w:hanging="360"/>
      </w:pPr>
      <w:rPr>
        <w:rFonts w:ascii="Times New Roman" w:hAnsi="Times New Roman" w:hint="default"/>
      </w:rPr>
    </w:lvl>
    <w:lvl w:ilvl="4" w:tplc="DB3419F8" w:tentative="1">
      <w:start w:val="1"/>
      <w:numFmt w:val="bullet"/>
      <w:lvlText w:val="•"/>
      <w:lvlJc w:val="left"/>
      <w:pPr>
        <w:tabs>
          <w:tab w:val="num" w:pos="3600"/>
        </w:tabs>
        <w:ind w:left="3600" w:hanging="360"/>
      </w:pPr>
      <w:rPr>
        <w:rFonts w:ascii="Times New Roman" w:hAnsi="Times New Roman" w:hint="default"/>
      </w:rPr>
    </w:lvl>
    <w:lvl w:ilvl="5" w:tplc="B1A45F90" w:tentative="1">
      <w:start w:val="1"/>
      <w:numFmt w:val="bullet"/>
      <w:lvlText w:val="•"/>
      <w:lvlJc w:val="left"/>
      <w:pPr>
        <w:tabs>
          <w:tab w:val="num" w:pos="4320"/>
        </w:tabs>
        <w:ind w:left="4320" w:hanging="360"/>
      </w:pPr>
      <w:rPr>
        <w:rFonts w:ascii="Times New Roman" w:hAnsi="Times New Roman" w:hint="default"/>
      </w:rPr>
    </w:lvl>
    <w:lvl w:ilvl="6" w:tplc="961AD654" w:tentative="1">
      <w:start w:val="1"/>
      <w:numFmt w:val="bullet"/>
      <w:lvlText w:val="•"/>
      <w:lvlJc w:val="left"/>
      <w:pPr>
        <w:tabs>
          <w:tab w:val="num" w:pos="5040"/>
        </w:tabs>
        <w:ind w:left="5040" w:hanging="360"/>
      </w:pPr>
      <w:rPr>
        <w:rFonts w:ascii="Times New Roman" w:hAnsi="Times New Roman" w:hint="default"/>
      </w:rPr>
    </w:lvl>
    <w:lvl w:ilvl="7" w:tplc="F1086482" w:tentative="1">
      <w:start w:val="1"/>
      <w:numFmt w:val="bullet"/>
      <w:lvlText w:val="•"/>
      <w:lvlJc w:val="left"/>
      <w:pPr>
        <w:tabs>
          <w:tab w:val="num" w:pos="5760"/>
        </w:tabs>
        <w:ind w:left="5760" w:hanging="360"/>
      </w:pPr>
      <w:rPr>
        <w:rFonts w:ascii="Times New Roman" w:hAnsi="Times New Roman" w:hint="default"/>
      </w:rPr>
    </w:lvl>
    <w:lvl w:ilvl="8" w:tplc="2FE28194" w:tentative="1">
      <w:start w:val="1"/>
      <w:numFmt w:val="bullet"/>
      <w:lvlText w:val="•"/>
      <w:lvlJc w:val="left"/>
      <w:pPr>
        <w:tabs>
          <w:tab w:val="num" w:pos="6480"/>
        </w:tabs>
        <w:ind w:left="6480" w:hanging="360"/>
      </w:pPr>
      <w:rPr>
        <w:rFonts w:ascii="Times New Roman" w:hAnsi="Times New Roman" w:hint="default"/>
      </w:rPr>
    </w:lvl>
  </w:abstractNum>
  <w:abstractNum w:abstractNumId="373">
    <w:nsid w:val="23B16C7A"/>
    <w:multiLevelType w:val="hybridMultilevel"/>
    <w:tmpl w:val="AE441B7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74">
    <w:nsid w:val="23C20A03"/>
    <w:multiLevelType w:val="hybridMultilevel"/>
    <w:tmpl w:val="32B22B6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75">
    <w:nsid w:val="240E6A0F"/>
    <w:multiLevelType w:val="hybridMultilevel"/>
    <w:tmpl w:val="18FC058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6">
    <w:nsid w:val="24187298"/>
    <w:multiLevelType w:val="hybridMultilevel"/>
    <w:tmpl w:val="54B03752"/>
    <w:lvl w:ilvl="0" w:tplc="40090001">
      <w:start w:val="1"/>
      <w:numFmt w:val="bullet"/>
      <w:lvlText w:val=""/>
      <w:lvlJc w:val="left"/>
      <w:pPr>
        <w:ind w:left="144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377">
    <w:nsid w:val="241D2E08"/>
    <w:multiLevelType w:val="hybridMultilevel"/>
    <w:tmpl w:val="9C68A7A2"/>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8">
    <w:nsid w:val="243A77C9"/>
    <w:multiLevelType w:val="hybridMultilevel"/>
    <w:tmpl w:val="3984D8F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9">
    <w:nsid w:val="243B1CD9"/>
    <w:multiLevelType w:val="hybridMultilevel"/>
    <w:tmpl w:val="B66CFE1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0">
    <w:nsid w:val="24453327"/>
    <w:multiLevelType w:val="hybridMultilevel"/>
    <w:tmpl w:val="1B10AD92"/>
    <w:lvl w:ilvl="0" w:tplc="40090001">
      <w:start w:val="1"/>
      <w:numFmt w:val="bullet"/>
      <w:lvlText w:val=""/>
      <w:lvlJc w:val="left"/>
      <w:pPr>
        <w:ind w:left="1492" w:hanging="360"/>
      </w:pPr>
      <w:rPr>
        <w:rFonts w:ascii="Symbol" w:hAnsi="Symbol" w:hint="default"/>
      </w:rPr>
    </w:lvl>
    <w:lvl w:ilvl="1" w:tplc="40090003" w:tentative="1">
      <w:start w:val="1"/>
      <w:numFmt w:val="bullet"/>
      <w:lvlText w:val="o"/>
      <w:lvlJc w:val="left"/>
      <w:pPr>
        <w:ind w:left="2212" w:hanging="360"/>
      </w:pPr>
      <w:rPr>
        <w:rFonts w:ascii="Courier New" w:hAnsi="Courier New" w:cs="Courier New" w:hint="default"/>
      </w:rPr>
    </w:lvl>
    <w:lvl w:ilvl="2" w:tplc="40090005" w:tentative="1">
      <w:start w:val="1"/>
      <w:numFmt w:val="bullet"/>
      <w:lvlText w:val=""/>
      <w:lvlJc w:val="left"/>
      <w:pPr>
        <w:ind w:left="2932" w:hanging="360"/>
      </w:pPr>
      <w:rPr>
        <w:rFonts w:ascii="Wingdings" w:hAnsi="Wingdings" w:hint="default"/>
      </w:rPr>
    </w:lvl>
    <w:lvl w:ilvl="3" w:tplc="40090001" w:tentative="1">
      <w:start w:val="1"/>
      <w:numFmt w:val="bullet"/>
      <w:lvlText w:val=""/>
      <w:lvlJc w:val="left"/>
      <w:pPr>
        <w:ind w:left="3652" w:hanging="360"/>
      </w:pPr>
      <w:rPr>
        <w:rFonts w:ascii="Symbol" w:hAnsi="Symbol" w:hint="default"/>
      </w:rPr>
    </w:lvl>
    <w:lvl w:ilvl="4" w:tplc="40090003" w:tentative="1">
      <w:start w:val="1"/>
      <w:numFmt w:val="bullet"/>
      <w:lvlText w:val="o"/>
      <w:lvlJc w:val="left"/>
      <w:pPr>
        <w:ind w:left="4372" w:hanging="360"/>
      </w:pPr>
      <w:rPr>
        <w:rFonts w:ascii="Courier New" w:hAnsi="Courier New" w:cs="Courier New" w:hint="default"/>
      </w:rPr>
    </w:lvl>
    <w:lvl w:ilvl="5" w:tplc="40090005" w:tentative="1">
      <w:start w:val="1"/>
      <w:numFmt w:val="bullet"/>
      <w:lvlText w:val=""/>
      <w:lvlJc w:val="left"/>
      <w:pPr>
        <w:ind w:left="5092" w:hanging="360"/>
      </w:pPr>
      <w:rPr>
        <w:rFonts w:ascii="Wingdings" w:hAnsi="Wingdings" w:hint="default"/>
      </w:rPr>
    </w:lvl>
    <w:lvl w:ilvl="6" w:tplc="40090001" w:tentative="1">
      <w:start w:val="1"/>
      <w:numFmt w:val="bullet"/>
      <w:lvlText w:val=""/>
      <w:lvlJc w:val="left"/>
      <w:pPr>
        <w:ind w:left="5812" w:hanging="360"/>
      </w:pPr>
      <w:rPr>
        <w:rFonts w:ascii="Symbol" w:hAnsi="Symbol" w:hint="default"/>
      </w:rPr>
    </w:lvl>
    <w:lvl w:ilvl="7" w:tplc="40090003" w:tentative="1">
      <w:start w:val="1"/>
      <w:numFmt w:val="bullet"/>
      <w:lvlText w:val="o"/>
      <w:lvlJc w:val="left"/>
      <w:pPr>
        <w:ind w:left="6532" w:hanging="360"/>
      </w:pPr>
      <w:rPr>
        <w:rFonts w:ascii="Courier New" w:hAnsi="Courier New" w:cs="Courier New" w:hint="default"/>
      </w:rPr>
    </w:lvl>
    <w:lvl w:ilvl="8" w:tplc="40090005" w:tentative="1">
      <w:start w:val="1"/>
      <w:numFmt w:val="bullet"/>
      <w:lvlText w:val=""/>
      <w:lvlJc w:val="left"/>
      <w:pPr>
        <w:ind w:left="7252" w:hanging="360"/>
      </w:pPr>
      <w:rPr>
        <w:rFonts w:ascii="Wingdings" w:hAnsi="Wingdings" w:hint="default"/>
      </w:rPr>
    </w:lvl>
  </w:abstractNum>
  <w:abstractNum w:abstractNumId="381">
    <w:nsid w:val="244B7BAB"/>
    <w:multiLevelType w:val="hybridMultilevel"/>
    <w:tmpl w:val="EAC084B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2">
    <w:nsid w:val="247D0CE0"/>
    <w:multiLevelType w:val="hybridMultilevel"/>
    <w:tmpl w:val="2D569EB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3">
    <w:nsid w:val="248E2204"/>
    <w:multiLevelType w:val="hybridMultilevel"/>
    <w:tmpl w:val="12860EA0"/>
    <w:lvl w:ilvl="0" w:tplc="40090001">
      <w:start w:val="1"/>
      <w:numFmt w:val="bullet"/>
      <w:lvlText w:val=""/>
      <w:lvlJc w:val="left"/>
      <w:pPr>
        <w:ind w:left="720" w:hanging="360"/>
      </w:pPr>
      <w:rPr>
        <w:rFonts w:ascii="Symbol" w:hAnsi="Symbol" w:hint="default"/>
      </w:rPr>
    </w:lvl>
    <w:lvl w:ilvl="1" w:tplc="C6B6ECC4">
      <w:numFmt w:val="bullet"/>
      <w:lvlText w:val="-"/>
      <w:lvlJc w:val="left"/>
      <w:pPr>
        <w:ind w:left="1440" w:hanging="360"/>
      </w:pPr>
      <w:rPr>
        <w:rFonts w:ascii="Calibri" w:eastAsiaTheme="minorEastAsia" w:hAnsi="Calibri" w:cstheme="minorBidi"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4">
    <w:nsid w:val="24AC17B4"/>
    <w:multiLevelType w:val="hybridMultilevel"/>
    <w:tmpl w:val="C6F2E54E"/>
    <w:lvl w:ilvl="0" w:tplc="2D384DB0">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85">
    <w:nsid w:val="24C429DD"/>
    <w:multiLevelType w:val="hybridMultilevel"/>
    <w:tmpl w:val="A7FA91F4"/>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86">
    <w:nsid w:val="24CF487C"/>
    <w:multiLevelType w:val="hybridMultilevel"/>
    <w:tmpl w:val="D34A52B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7">
    <w:nsid w:val="24F507A0"/>
    <w:multiLevelType w:val="hybridMultilevel"/>
    <w:tmpl w:val="76DA20F2"/>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8">
    <w:nsid w:val="24F9203F"/>
    <w:multiLevelType w:val="hybridMultilevel"/>
    <w:tmpl w:val="3A0E8A5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89">
    <w:nsid w:val="251D763C"/>
    <w:multiLevelType w:val="hybridMultilevel"/>
    <w:tmpl w:val="6DDE6372"/>
    <w:lvl w:ilvl="0" w:tplc="42E49272">
      <w:start w:val="1"/>
      <w:numFmt w:val="decimal"/>
      <w:lvlText w:val="%1."/>
      <w:lvlJc w:val="left"/>
      <w:pPr>
        <w:ind w:left="1920" w:hanging="360"/>
      </w:pPr>
      <w:rPr>
        <w:rFonts w:asciiTheme="minorHAnsi" w:eastAsiaTheme="minorEastAsia" w:hAnsiTheme="minorHAnsi" w:cstheme="minorBidi"/>
      </w:rPr>
    </w:lvl>
    <w:lvl w:ilvl="1" w:tplc="04090019">
      <w:start w:val="1"/>
      <w:numFmt w:val="lowerLetter"/>
      <w:lvlText w:val="%2."/>
      <w:lvlJc w:val="left"/>
      <w:pPr>
        <w:ind w:left="1440" w:hanging="360"/>
      </w:pPr>
    </w:lvl>
    <w:lvl w:ilvl="2" w:tplc="1A8E066A">
      <w:start w:val="1"/>
      <w:numFmt w:val="decimal"/>
      <w:lvlText w:val="%3."/>
      <w:lvlJc w:val="left"/>
      <w:pPr>
        <w:ind w:left="2070" w:hanging="360"/>
      </w:pPr>
      <w:rPr>
        <w:rFonts w:hint="default"/>
      </w:rPr>
    </w:lvl>
    <w:lvl w:ilvl="3" w:tplc="6280394C">
      <w:start w:val="1"/>
      <w:numFmt w:val="lowerRoman"/>
      <w:lvlText w:val="%4)"/>
      <w:lvlJc w:val="left"/>
      <w:pPr>
        <w:ind w:left="3240" w:hanging="72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0">
    <w:nsid w:val="252007F0"/>
    <w:multiLevelType w:val="hybridMultilevel"/>
    <w:tmpl w:val="56EC3040"/>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91">
    <w:nsid w:val="252F23EE"/>
    <w:multiLevelType w:val="hybridMultilevel"/>
    <w:tmpl w:val="D40C8D1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2">
    <w:nsid w:val="25352A93"/>
    <w:multiLevelType w:val="hybridMultilevel"/>
    <w:tmpl w:val="06E4A4B2"/>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93">
    <w:nsid w:val="25451028"/>
    <w:multiLevelType w:val="hybridMultilevel"/>
    <w:tmpl w:val="150A9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4">
    <w:nsid w:val="255B3D88"/>
    <w:multiLevelType w:val="hybridMultilevel"/>
    <w:tmpl w:val="9304A8F2"/>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95">
    <w:nsid w:val="25A03580"/>
    <w:multiLevelType w:val="hybridMultilevel"/>
    <w:tmpl w:val="3ADC5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6">
    <w:nsid w:val="25CE06AA"/>
    <w:multiLevelType w:val="hybridMultilevel"/>
    <w:tmpl w:val="A8F2E31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7">
    <w:nsid w:val="25E16DAB"/>
    <w:multiLevelType w:val="hybridMultilevel"/>
    <w:tmpl w:val="F8F0BA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8">
    <w:nsid w:val="262D3630"/>
    <w:multiLevelType w:val="hybridMultilevel"/>
    <w:tmpl w:val="F84E80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9">
    <w:nsid w:val="263A29B5"/>
    <w:multiLevelType w:val="hybridMultilevel"/>
    <w:tmpl w:val="DF8EFC1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0">
    <w:nsid w:val="263B6EBA"/>
    <w:multiLevelType w:val="hybridMultilevel"/>
    <w:tmpl w:val="572CBF9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1">
    <w:nsid w:val="266E0754"/>
    <w:multiLevelType w:val="hybridMultilevel"/>
    <w:tmpl w:val="96B08D2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2">
    <w:nsid w:val="268864EE"/>
    <w:multiLevelType w:val="hybridMultilevel"/>
    <w:tmpl w:val="C1B49E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3">
    <w:nsid w:val="26B65811"/>
    <w:multiLevelType w:val="hybridMultilevel"/>
    <w:tmpl w:val="B8CAB85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04">
    <w:nsid w:val="26B77A7E"/>
    <w:multiLevelType w:val="hybridMultilevel"/>
    <w:tmpl w:val="2F147F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5">
    <w:nsid w:val="26C8783E"/>
    <w:multiLevelType w:val="hybridMultilevel"/>
    <w:tmpl w:val="9C4812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6">
    <w:nsid w:val="26CA4B77"/>
    <w:multiLevelType w:val="hybridMultilevel"/>
    <w:tmpl w:val="CB32E24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7">
    <w:nsid w:val="26EE28D9"/>
    <w:multiLevelType w:val="hybridMultilevel"/>
    <w:tmpl w:val="9CCCC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8">
    <w:nsid w:val="26F670AF"/>
    <w:multiLevelType w:val="hybridMultilevel"/>
    <w:tmpl w:val="871CD41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09">
    <w:nsid w:val="272B4D1B"/>
    <w:multiLevelType w:val="hybridMultilevel"/>
    <w:tmpl w:val="935A728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10">
    <w:nsid w:val="27786562"/>
    <w:multiLevelType w:val="hybridMultilevel"/>
    <w:tmpl w:val="F1C6FB90"/>
    <w:lvl w:ilvl="0" w:tplc="04090001">
      <w:start w:val="1"/>
      <w:numFmt w:val="bullet"/>
      <w:lvlText w:val=""/>
      <w:lvlJc w:val="left"/>
      <w:pPr>
        <w:ind w:left="360" w:hanging="360"/>
      </w:pPr>
      <w:rPr>
        <w:rFonts w:ascii="Symbol" w:hAnsi="Symbol" w:hint="default"/>
      </w:rPr>
    </w:lvl>
    <w:lvl w:ilvl="1" w:tplc="F290080C">
      <w:numFmt w:val="bullet"/>
      <w:lvlText w:val="-"/>
      <w:lvlJc w:val="left"/>
      <w:pPr>
        <w:ind w:left="1920" w:hanging="840"/>
      </w:pPr>
      <w:rPr>
        <w:rFonts w:ascii="Calibri" w:eastAsiaTheme="minorEastAsia" w:hAnsi="Calibri" w:cstheme="minorBidi"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1">
    <w:nsid w:val="27830B04"/>
    <w:multiLevelType w:val="hybridMultilevel"/>
    <w:tmpl w:val="7BFE5B98"/>
    <w:lvl w:ilvl="0" w:tplc="4009000F">
      <w:start w:val="1"/>
      <w:numFmt w:val="decimal"/>
      <w:lvlText w:val="%1."/>
      <w:lvlJc w:val="left"/>
      <w:pPr>
        <w:ind w:left="720" w:hanging="360"/>
      </w:pPr>
    </w:lvl>
    <w:lvl w:ilvl="1" w:tplc="58669D7A">
      <w:start w:val="1"/>
      <w:numFmt w:val="decimal"/>
      <w:lvlText w:val="%2."/>
      <w:lvlJc w:val="left"/>
      <w:pPr>
        <w:ind w:left="1440" w:hanging="360"/>
      </w:pPr>
      <w:rPr>
        <w:rFonts w:asciiTheme="minorHAnsi" w:eastAsiaTheme="minorEastAsia" w:hAnsiTheme="minorHAnsi" w:cstheme="minorBidi"/>
      </w:rPr>
    </w:lvl>
    <w:lvl w:ilvl="2" w:tplc="A1747092">
      <w:numFmt w:val="bullet"/>
      <w:lvlText w:val="-"/>
      <w:lvlJc w:val="left"/>
      <w:pPr>
        <w:ind w:left="2340" w:hanging="360"/>
      </w:pPr>
      <w:rPr>
        <w:rFonts w:ascii="Calibri" w:eastAsiaTheme="minorEastAsia" w:hAnsi="Calibri" w:cstheme="minorBidi" w:hint="default"/>
      </w:r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2">
    <w:nsid w:val="278F400D"/>
    <w:multiLevelType w:val="hybridMultilevel"/>
    <w:tmpl w:val="BFE42408"/>
    <w:lvl w:ilvl="0" w:tplc="04090001">
      <w:start w:val="1"/>
      <w:numFmt w:val="bullet"/>
      <w:lvlText w:val=""/>
      <w:lvlJc w:val="left"/>
      <w:pPr>
        <w:ind w:left="1364" w:hanging="360"/>
      </w:pPr>
      <w:rPr>
        <w:rFonts w:ascii="Symbol" w:hAnsi="Symbol" w:hint="default"/>
      </w:rPr>
    </w:lvl>
    <w:lvl w:ilvl="1" w:tplc="04090003" w:tentative="1">
      <w:start w:val="1"/>
      <w:numFmt w:val="bullet"/>
      <w:lvlText w:val="o"/>
      <w:lvlJc w:val="left"/>
      <w:pPr>
        <w:ind w:left="2084" w:hanging="360"/>
      </w:pPr>
      <w:rPr>
        <w:rFonts w:ascii="Courier New" w:hAnsi="Courier New" w:cs="Courier New" w:hint="default"/>
      </w:rPr>
    </w:lvl>
    <w:lvl w:ilvl="2" w:tplc="04090005" w:tentative="1">
      <w:start w:val="1"/>
      <w:numFmt w:val="bullet"/>
      <w:lvlText w:val=""/>
      <w:lvlJc w:val="left"/>
      <w:pPr>
        <w:ind w:left="2804" w:hanging="360"/>
      </w:pPr>
      <w:rPr>
        <w:rFonts w:ascii="Wingdings" w:hAnsi="Wingdings" w:hint="default"/>
      </w:rPr>
    </w:lvl>
    <w:lvl w:ilvl="3" w:tplc="04090001" w:tentative="1">
      <w:start w:val="1"/>
      <w:numFmt w:val="bullet"/>
      <w:lvlText w:val=""/>
      <w:lvlJc w:val="left"/>
      <w:pPr>
        <w:ind w:left="3524" w:hanging="360"/>
      </w:pPr>
      <w:rPr>
        <w:rFonts w:ascii="Symbol" w:hAnsi="Symbol" w:hint="default"/>
      </w:rPr>
    </w:lvl>
    <w:lvl w:ilvl="4" w:tplc="04090003" w:tentative="1">
      <w:start w:val="1"/>
      <w:numFmt w:val="bullet"/>
      <w:lvlText w:val="o"/>
      <w:lvlJc w:val="left"/>
      <w:pPr>
        <w:ind w:left="4244" w:hanging="360"/>
      </w:pPr>
      <w:rPr>
        <w:rFonts w:ascii="Courier New" w:hAnsi="Courier New" w:cs="Courier New" w:hint="default"/>
      </w:rPr>
    </w:lvl>
    <w:lvl w:ilvl="5" w:tplc="04090005" w:tentative="1">
      <w:start w:val="1"/>
      <w:numFmt w:val="bullet"/>
      <w:lvlText w:val=""/>
      <w:lvlJc w:val="left"/>
      <w:pPr>
        <w:ind w:left="4964" w:hanging="360"/>
      </w:pPr>
      <w:rPr>
        <w:rFonts w:ascii="Wingdings" w:hAnsi="Wingdings" w:hint="default"/>
      </w:rPr>
    </w:lvl>
    <w:lvl w:ilvl="6" w:tplc="04090001" w:tentative="1">
      <w:start w:val="1"/>
      <w:numFmt w:val="bullet"/>
      <w:lvlText w:val=""/>
      <w:lvlJc w:val="left"/>
      <w:pPr>
        <w:ind w:left="5684" w:hanging="360"/>
      </w:pPr>
      <w:rPr>
        <w:rFonts w:ascii="Symbol" w:hAnsi="Symbol" w:hint="default"/>
      </w:rPr>
    </w:lvl>
    <w:lvl w:ilvl="7" w:tplc="04090003" w:tentative="1">
      <w:start w:val="1"/>
      <w:numFmt w:val="bullet"/>
      <w:lvlText w:val="o"/>
      <w:lvlJc w:val="left"/>
      <w:pPr>
        <w:ind w:left="6404" w:hanging="360"/>
      </w:pPr>
      <w:rPr>
        <w:rFonts w:ascii="Courier New" w:hAnsi="Courier New" w:cs="Courier New" w:hint="default"/>
      </w:rPr>
    </w:lvl>
    <w:lvl w:ilvl="8" w:tplc="04090005" w:tentative="1">
      <w:start w:val="1"/>
      <w:numFmt w:val="bullet"/>
      <w:lvlText w:val=""/>
      <w:lvlJc w:val="left"/>
      <w:pPr>
        <w:ind w:left="7124" w:hanging="360"/>
      </w:pPr>
      <w:rPr>
        <w:rFonts w:ascii="Wingdings" w:hAnsi="Wingdings" w:hint="default"/>
      </w:rPr>
    </w:lvl>
  </w:abstractNum>
  <w:abstractNum w:abstractNumId="413">
    <w:nsid w:val="27F05C60"/>
    <w:multiLevelType w:val="hybridMultilevel"/>
    <w:tmpl w:val="381A9F9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14">
    <w:nsid w:val="27FA5E48"/>
    <w:multiLevelType w:val="hybridMultilevel"/>
    <w:tmpl w:val="8CE8409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15">
    <w:nsid w:val="2815733B"/>
    <w:multiLevelType w:val="hybridMultilevel"/>
    <w:tmpl w:val="4DEE29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6">
    <w:nsid w:val="28185CB3"/>
    <w:multiLevelType w:val="hybridMultilevel"/>
    <w:tmpl w:val="6666E50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17">
    <w:nsid w:val="284A5924"/>
    <w:multiLevelType w:val="hybridMultilevel"/>
    <w:tmpl w:val="0FC65CE6"/>
    <w:lvl w:ilvl="0" w:tplc="40090001">
      <w:start w:val="1"/>
      <w:numFmt w:val="bullet"/>
      <w:lvlText w:val=""/>
      <w:lvlJc w:val="left"/>
      <w:pPr>
        <w:ind w:left="144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418">
    <w:nsid w:val="28726620"/>
    <w:multiLevelType w:val="hybridMultilevel"/>
    <w:tmpl w:val="3DBE1F7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9">
    <w:nsid w:val="28935007"/>
    <w:multiLevelType w:val="hybridMultilevel"/>
    <w:tmpl w:val="8B90A06A"/>
    <w:lvl w:ilvl="0" w:tplc="E29AD63E">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0">
    <w:nsid w:val="28BE32EA"/>
    <w:multiLevelType w:val="hybridMultilevel"/>
    <w:tmpl w:val="F3083FB0"/>
    <w:lvl w:ilvl="0" w:tplc="40090001">
      <w:start w:val="1"/>
      <w:numFmt w:val="bullet"/>
      <w:lvlText w:val=""/>
      <w:lvlJc w:val="left"/>
      <w:pPr>
        <w:ind w:left="144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421">
    <w:nsid w:val="28C25DA5"/>
    <w:multiLevelType w:val="hybridMultilevel"/>
    <w:tmpl w:val="FD183C8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2">
    <w:nsid w:val="29060083"/>
    <w:multiLevelType w:val="hybridMultilevel"/>
    <w:tmpl w:val="AAAAE55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23">
    <w:nsid w:val="29294830"/>
    <w:multiLevelType w:val="hybridMultilevel"/>
    <w:tmpl w:val="3E00F732"/>
    <w:lvl w:ilvl="0" w:tplc="04090001">
      <w:start w:val="1"/>
      <w:numFmt w:val="bullet"/>
      <w:lvlText w:val=""/>
      <w:lvlJc w:val="left"/>
      <w:pPr>
        <w:ind w:left="2021" w:hanging="360"/>
      </w:pPr>
      <w:rPr>
        <w:rFonts w:ascii="Symbol" w:hAnsi="Symbol" w:hint="default"/>
      </w:rPr>
    </w:lvl>
    <w:lvl w:ilvl="1" w:tplc="04090003" w:tentative="1">
      <w:start w:val="1"/>
      <w:numFmt w:val="bullet"/>
      <w:lvlText w:val="o"/>
      <w:lvlJc w:val="left"/>
      <w:pPr>
        <w:ind w:left="2741" w:hanging="360"/>
      </w:pPr>
      <w:rPr>
        <w:rFonts w:ascii="Courier New" w:hAnsi="Courier New" w:cs="Courier New" w:hint="default"/>
      </w:rPr>
    </w:lvl>
    <w:lvl w:ilvl="2" w:tplc="04090005" w:tentative="1">
      <w:start w:val="1"/>
      <w:numFmt w:val="bullet"/>
      <w:lvlText w:val=""/>
      <w:lvlJc w:val="left"/>
      <w:pPr>
        <w:ind w:left="3461" w:hanging="360"/>
      </w:pPr>
      <w:rPr>
        <w:rFonts w:ascii="Wingdings" w:hAnsi="Wingdings" w:hint="default"/>
      </w:rPr>
    </w:lvl>
    <w:lvl w:ilvl="3" w:tplc="04090001" w:tentative="1">
      <w:start w:val="1"/>
      <w:numFmt w:val="bullet"/>
      <w:lvlText w:val=""/>
      <w:lvlJc w:val="left"/>
      <w:pPr>
        <w:ind w:left="4181" w:hanging="360"/>
      </w:pPr>
      <w:rPr>
        <w:rFonts w:ascii="Symbol" w:hAnsi="Symbol" w:hint="default"/>
      </w:rPr>
    </w:lvl>
    <w:lvl w:ilvl="4" w:tplc="04090003" w:tentative="1">
      <w:start w:val="1"/>
      <w:numFmt w:val="bullet"/>
      <w:lvlText w:val="o"/>
      <w:lvlJc w:val="left"/>
      <w:pPr>
        <w:ind w:left="4901" w:hanging="360"/>
      </w:pPr>
      <w:rPr>
        <w:rFonts w:ascii="Courier New" w:hAnsi="Courier New" w:cs="Courier New" w:hint="default"/>
      </w:rPr>
    </w:lvl>
    <w:lvl w:ilvl="5" w:tplc="04090005" w:tentative="1">
      <w:start w:val="1"/>
      <w:numFmt w:val="bullet"/>
      <w:lvlText w:val=""/>
      <w:lvlJc w:val="left"/>
      <w:pPr>
        <w:ind w:left="5621" w:hanging="360"/>
      </w:pPr>
      <w:rPr>
        <w:rFonts w:ascii="Wingdings" w:hAnsi="Wingdings" w:hint="default"/>
      </w:rPr>
    </w:lvl>
    <w:lvl w:ilvl="6" w:tplc="04090001" w:tentative="1">
      <w:start w:val="1"/>
      <w:numFmt w:val="bullet"/>
      <w:lvlText w:val=""/>
      <w:lvlJc w:val="left"/>
      <w:pPr>
        <w:ind w:left="6341" w:hanging="360"/>
      </w:pPr>
      <w:rPr>
        <w:rFonts w:ascii="Symbol" w:hAnsi="Symbol" w:hint="default"/>
      </w:rPr>
    </w:lvl>
    <w:lvl w:ilvl="7" w:tplc="04090003" w:tentative="1">
      <w:start w:val="1"/>
      <w:numFmt w:val="bullet"/>
      <w:lvlText w:val="o"/>
      <w:lvlJc w:val="left"/>
      <w:pPr>
        <w:ind w:left="7061" w:hanging="360"/>
      </w:pPr>
      <w:rPr>
        <w:rFonts w:ascii="Courier New" w:hAnsi="Courier New" w:cs="Courier New" w:hint="default"/>
      </w:rPr>
    </w:lvl>
    <w:lvl w:ilvl="8" w:tplc="04090005" w:tentative="1">
      <w:start w:val="1"/>
      <w:numFmt w:val="bullet"/>
      <w:lvlText w:val=""/>
      <w:lvlJc w:val="left"/>
      <w:pPr>
        <w:ind w:left="7781" w:hanging="360"/>
      </w:pPr>
      <w:rPr>
        <w:rFonts w:ascii="Wingdings" w:hAnsi="Wingdings" w:hint="default"/>
      </w:rPr>
    </w:lvl>
  </w:abstractNum>
  <w:abstractNum w:abstractNumId="424">
    <w:nsid w:val="299F7D70"/>
    <w:multiLevelType w:val="hybridMultilevel"/>
    <w:tmpl w:val="2A1835B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5">
    <w:nsid w:val="29A25CFD"/>
    <w:multiLevelType w:val="hybridMultilevel"/>
    <w:tmpl w:val="3E16428E"/>
    <w:lvl w:ilvl="0" w:tplc="92FEA6BA">
      <w:start w:val="1"/>
      <w:numFmt w:val="bullet"/>
      <w:lvlText w:val=""/>
      <w:lvlJc w:val="left"/>
      <w:pPr>
        <w:tabs>
          <w:tab w:val="num" w:pos="720"/>
        </w:tabs>
        <w:ind w:left="720" w:hanging="360"/>
      </w:pPr>
      <w:rPr>
        <w:rFonts w:ascii="Wingdings" w:hAnsi="Wingdings" w:hint="default"/>
      </w:rPr>
    </w:lvl>
    <w:lvl w:ilvl="1" w:tplc="98BAC036" w:tentative="1">
      <w:start w:val="1"/>
      <w:numFmt w:val="bullet"/>
      <w:lvlText w:val=""/>
      <w:lvlJc w:val="left"/>
      <w:pPr>
        <w:tabs>
          <w:tab w:val="num" w:pos="1440"/>
        </w:tabs>
        <w:ind w:left="1440" w:hanging="360"/>
      </w:pPr>
      <w:rPr>
        <w:rFonts w:ascii="Wingdings" w:hAnsi="Wingdings" w:hint="default"/>
      </w:rPr>
    </w:lvl>
    <w:lvl w:ilvl="2" w:tplc="54D6EE08" w:tentative="1">
      <w:start w:val="1"/>
      <w:numFmt w:val="bullet"/>
      <w:lvlText w:val=""/>
      <w:lvlJc w:val="left"/>
      <w:pPr>
        <w:tabs>
          <w:tab w:val="num" w:pos="2160"/>
        </w:tabs>
        <w:ind w:left="2160" w:hanging="360"/>
      </w:pPr>
      <w:rPr>
        <w:rFonts w:ascii="Wingdings" w:hAnsi="Wingdings" w:hint="default"/>
      </w:rPr>
    </w:lvl>
    <w:lvl w:ilvl="3" w:tplc="2A72D72E" w:tentative="1">
      <w:start w:val="1"/>
      <w:numFmt w:val="bullet"/>
      <w:lvlText w:val=""/>
      <w:lvlJc w:val="left"/>
      <w:pPr>
        <w:tabs>
          <w:tab w:val="num" w:pos="2880"/>
        </w:tabs>
        <w:ind w:left="2880" w:hanging="360"/>
      </w:pPr>
      <w:rPr>
        <w:rFonts w:ascii="Wingdings" w:hAnsi="Wingdings" w:hint="default"/>
      </w:rPr>
    </w:lvl>
    <w:lvl w:ilvl="4" w:tplc="9EF246A8" w:tentative="1">
      <w:start w:val="1"/>
      <w:numFmt w:val="bullet"/>
      <w:lvlText w:val=""/>
      <w:lvlJc w:val="left"/>
      <w:pPr>
        <w:tabs>
          <w:tab w:val="num" w:pos="3600"/>
        </w:tabs>
        <w:ind w:left="3600" w:hanging="360"/>
      </w:pPr>
      <w:rPr>
        <w:rFonts w:ascii="Wingdings" w:hAnsi="Wingdings" w:hint="default"/>
      </w:rPr>
    </w:lvl>
    <w:lvl w:ilvl="5" w:tplc="07A468A4" w:tentative="1">
      <w:start w:val="1"/>
      <w:numFmt w:val="bullet"/>
      <w:lvlText w:val=""/>
      <w:lvlJc w:val="left"/>
      <w:pPr>
        <w:tabs>
          <w:tab w:val="num" w:pos="4320"/>
        </w:tabs>
        <w:ind w:left="4320" w:hanging="360"/>
      </w:pPr>
      <w:rPr>
        <w:rFonts w:ascii="Wingdings" w:hAnsi="Wingdings" w:hint="default"/>
      </w:rPr>
    </w:lvl>
    <w:lvl w:ilvl="6" w:tplc="B986F690" w:tentative="1">
      <w:start w:val="1"/>
      <w:numFmt w:val="bullet"/>
      <w:lvlText w:val=""/>
      <w:lvlJc w:val="left"/>
      <w:pPr>
        <w:tabs>
          <w:tab w:val="num" w:pos="5040"/>
        </w:tabs>
        <w:ind w:left="5040" w:hanging="360"/>
      </w:pPr>
      <w:rPr>
        <w:rFonts w:ascii="Wingdings" w:hAnsi="Wingdings" w:hint="default"/>
      </w:rPr>
    </w:lvl>
    <w:lvl w:ilvl="7" w:tplc="ADDEA670" w:tentative="1">
      <w:start w:val="1"/>
      <w:numFmt w:val="bullet"/>
      <w:lvlText w:val=""/>
      <w:lvlJc w:val="left"/>
      <w:pPr>
        <w:tabs>
          <w:tab w:val="num" w:pos="5760"/>
        </w:tabs>
        <w:ind w:left="5760" w:hanging="360"/>
      </w:pPr>
      <w:rPr>
        <w:rFonts w:ascii="Wingdings" w:hAnsi="Wingdings" w:hint="default"/>
      </w:rPr>
    </w:lvl>
    <w:lvl w:ilvl="8" w:tplc="BA34F05A" w:tentative="1">
      <w:start w:val="1"/>
      <w:numFmt w:val="bullet"/>
      <w:lvlText w:val=""/>
      <w:lvlJc w:val="left"/>
      <w:pPr>
        <w:tabs>
          <w:tab w:val="num" w:pos="6480"/>
        </w:tabs>
        <w:ind w:left="6480" w:hanging="360"/>
      </w:pPr>
      <w:rPr>
        <w:rFonts w:ascii="Wingdings" w:hAnsi="Wingdings" w:hint="default"/>
      </w:rPr>
    </w:lvl>
  </w:abstractNum>
  <w:abstractNum w:abstractNumId="426">
    <w:nsid w:val="29A71C88"/>
    <w:multiLevelType w:val="hybridMultilevel"/>
    <w:tmpl w:val="9FC84882"/>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427">
    <w:nsid w:val="29BC49B6"/>
    <w:multiLevelType w:val="hybridMultilevel"/>
    <w:tmpl w:val="33FED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8">
    <w:nsid w:val="2A037CA8"/>
    <w:multiLevelType w:val="hybridMultilevel"/>
    <w:tmpl w:val="03A29C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9">
    <w:nsid w:val="2A0E05EC"/>
    <w:multiLevelType w:val="hybridMultilevel"/>
    <w:tmpl w:val="A09ABC54"/>
    <w:lvl w:ilvl="0" w:tplc="40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0">
    <w:nsid w:val="2A0F3234"/>
    <w:multiLevelType w:val="hybridMultilevel"/>
    <w:tmpl w:val="DE64508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1">
    <w:nsid w:val="2A1A505E"/>
    <w:multiLevelType w:val="multilevel"/>
    <w:tmpl w:val="9C142794"/>
    <w:lvl w:ilvl="0">
      <w:start w:val="1"/>
      <w:numFmt w:val="decimal"/>
      <w:lvlText w:val="%1."/>
      <w:lvlJc w:val="left"/>
      <w:pPr>
        <w:tabs>
          <w:tab w:val="num" w:pos="360"/>
        </w:tabs>
        <w:ind w:left="36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32">
    <w:nsid w:val="2A245632"/>
    <w:multiLevelType w:val="hybridMultilevel"/>
    <w:tmpl w:val="524CAEC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3">
    <w:nsid w:val="2A291F1E"/>
    <w:multiLevelType w:val="hybridMultilevel"/>
    <w:tmpl w:val="E0522DC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4">
    <w:nsid w:val="2A775737"/>
    <w:multiLevelType w:val="hybridMultilevel"/>
    <w:tmpl w:val="E79AAC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5">
    <w:nsid w:val="2A814B5B"/>
    <w:multiLevelType w:val="hybridMultilevel"/>
    <w:tmpl w:val="EFCE35E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6">
    <w:nsid w:val="2A8C6EFC"/>
    <w:multiLevelType w:val="hybridMultilevel"/>
    <w:tmpl w:val="F9BEBB5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7">
    <w:nsid w:val="2A8F69E3"/>
    <w:multiLevelType w:val="hybridMultilevel"/>
    <w:tmpl w:val="E4AEABB4"/>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8">
    <w:nsid w:val="2A9C4D01"/>
    <w:multiLevelType w:val="hybridMultilevel"/>
    <w:tmpl w:val="B94AFD0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9">
    <w:nsid w:val="2AF10C1B"/>
    <w:multiLevelType w:val="hybridMultilevel"/>
    <w:tmpl w:val="4BB8662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40">
    <w:nsid w:val="2B336CD3"/>
    <w:multiLevelType w:val="hybridMultilevel"/>
    <w:tmpl w:val="78A4A85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41">
    <w:nsid w:val="2B3542BC"/>
    <w:multiLevelType w:val="hybridMultilevel"/>
    <w:tmpl w:val="ECCA9D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2">
    <w:nsid w:val="2B370B60"/>
    <w:multiLevelType w:val="hybridMultilevel"/>
    <w:tmpl w:val="DDA81768"/>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3">
    <w:nsid w:val="2B3B3BFA"/>
    <w:multiLevelType w:val="hybridMultilevel"/>
    <w:tmpl w:val="1E9474D6"/>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726CFCD4">
      <w:start w:val="2"/>
      <w:numFmt w:val="decimal"/>
      <w:lvlText w:val="%3."/>
      <w:lvlJc w:val="left"/>
      <w:pPr>
        <w:ind w:left="2160" w:hanging="360"/>
      </w:pPr>
      <w:rPr>
        <w:rFonts w:hint="default"/>
      </w:rPr>
    </w:lvl>
    <w:lvl w:ilvl="3" w:tplc="B53E8D60">
      <w:start w:val="4"/>
      <w:numFmt w:val="decimal"/>
      <w:lvlText w:val="%4."/>
      <w:lvlJc w:val="left"/>
      <w:pPr>
        <w:ind w:left="2880" w:hanging="360"/>
      </w:pPr>
      <w:rPr>
        <w:rFonts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4">
    <w:nsid w:val="2B4E0B11"/>
    <w:multiLevelType w:val="hybridMultilevel"/>
    <w:tmpl w:val="82AEEA32"/>
    <w:lvl w:ilvl="0" w:tplc="40090001">
      <w:start w:val="1"/>
      <w:numFmt w:val="bullet"/>
      <w:lvlText w:val=""/>
      <w:lvlJc w:val="left"/>
      <w:pPr>
        <w:ind w:left="180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445">
    <w:nsid w:val="2B6B68C5"/>
    <w:multiLevelType w:val="hybridMultilevel"/>
    <w:tmpl w:val="17684C8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46">
    <w:nsid w:val="2B7556B4"/>
    <w:multiLevelType w:val="hybridMultilevel"/>
    <w:tmpl w:val="0B6C6DB8"/>
    <w:lvl w:ilvl="0" w:tplc="40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7">
    <w:nsid w:val="2B7B5516"/>
    <w:multiLevelType w:val="hybridMultilevel"/>
    <w:tmpl w:val="DD84A0D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8">
    <w:nsid w:val="2B812251"/>
    <w:multiLevelType w:val="hybridMultilevel"/>
    <w:tmpl w:val="06EABD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9">
    <w:nsid w:val="2B8A0BAD"/>
    <w:multiLevelType w:val="hybridMultilevel"/>
    <w:tmpl w:val="018A5B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0">
    <w:nsid w:val="2BA762A1"/>
    <w:multiLevelType w:val="hybridMultilevel"/>
    <w:tmpl w:val="BC326D5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1">
    <w:nsid w:val="2BBB6FB1"/>
    <w:multiLevelType w:val="multilevel"/>
    <w:tmpl w:val="AA063610"/>
    <w:lvl w:ilvl="0">
      <w:start w:val="1"/>
      <w:numFmt w:val="lowerLetter"/>
      <w:lvlText w:val="%1)"/>
      <w:lvlJc w:val="left"/>
      <w:pPr>
        <w:tabs>
          <w:tab w:val="num" w:pos="360"/>
        </w:tabs>
        <w:ind w:left="36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52">
    <w:nsid w:val="2BBF039A"/>
    <w:multiLevelType w:val="hybridMultilevel"/>
    <w:tmpl w:val="F8A21CE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3">
    <w:nsid w:val="2BC42FEC"/>
    <w:multiLevelType w:val="hybridMultilevel"/>
    <w:tmpl w:val="34703A1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4">
    <w:nsid w:val="2BDE1A8D"/>
    <w:multiLevelType w:val="hybridMultilevel"/>
    <w:tmpl w:val="17FC8922"/>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5">
    <w:nsid w:val="2BE22812"/>
    <w:multiLevelType w:val="hybridMultilevel"/>
    <w:tmpl w:val="41DE454A"/>
    <w:lvl w:ilvl="0" w:tplc="DD161C9E">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56">
    <w:nsid w:val="2C0F6DC1"/>
    <w:multiLevelType w:val="hybridMultilevel"/>
    <w:tmpl w:val="9B88602E"/>
    <w:lvl w:ilvl="0" w:tplc="40090001">
      <w:start w:val="1"/>
      <w:numFmt w:val="bullet"/>
      <w:lvlText w:val=""/>
      <w:lvlJc w:val="left"/>
      <w:pPr>
        <w:ind w:left="1222" w:hanging="360"/>
      </w:pPr>
      <w:rPr>
        <w:rFonts w:ascii="Symbol" w:hAnsi="Symbol" w:hint="default"/>
      </w:rPr>
    </w:lvl>
    <w:lvl w:ilvl="1" w:tplc="40090003" w:tentative="1">
      <w:start w:val="1"/>
      <w:numFmt w:val="bullet"/>
      <w:lvlText w:val="o"/>
      <w:lvlJc w:val="left"/>
      <w:pPr>
        <w:ind w:left="1942" w:hanging="360"/>
      </w:pPr>
      <w:rPr>
        <w:rFonts w:ascii="Courier New" w:hAnsi="Courier New" w:cs="Courier New" w:hint="default"/>
      </w:rPr>
    </w:lvl>
    <w:lvl w:ilvl="2" w:tplc="40090005" w:tentative="1">
      <w:start w:val="1"/>
      <w:numFmt w:val="bullet"/>
      <w:lvlText w:val=""/>
      <w:lvlJc w:val="left"/>
      <w:pPr>
        <w:ind w:left="2662" w:hanging="360"/>
      </w:pPr>
      <w:rPr>
        <w:rFonts w:ascii="Wingdings" w:hAnsi="Wingdings" w:hint="default"/>
      </w:rPr>
    </w:lvl>
    <w:lvl w:ilvl="3" w:tplc="40090001" w:tentative="1">
      <w:start w:val="1"/>
      <w:numFmt w:val="bullet"/>
      <w:lvlText w:val=""/>
      <w:lvlJc w:val="left"/>
      <w:pPr>
        <w:ind w:left="3382" w:hanging="360"/>
      </w:pPr>
      <w:rPr>
        <w:rFonts w:ascii="Symbol" w:hAnsi="Symbol" w:hint="default"/>
      </w:rPr>
    </w:lvl>
    <w:lvl w:ilvl="4" w:tplc="40090003" w:tentative="1">
      <w:start w:val="1"/>
      <w:numFmt w:val="bullet"/>
      <w:lvlText w:val="o"/>
      <w:lvlJc w:val="left"/>
      <w:pPr>
        <w:ind w:left="4102" w:hanging="360"/>
      </w:pPr>
      <w:rPr>
        <w:rFonts w:ascii="Courier New" w:hAnsi="Courier New" w:cs="Courier New" w:hint="default"/>
      </w:rPr>
    </w:lvl>
    <w:lvl w:ilvl="5" w:tplc="40090005" w:tentative="1">
      <w:start w:val="1"/>
      <w:numFmt w:val="bullet"/>
      <w:lvlText w:val=""/>
      <w:lvlJc w:val="left"/>
      <w:pPr>
        <w:ind w:left="4822" w:hanging="360"/>
      </w:pPr>
      <w:rPr>
        <w:rFonts w:ascii="Wingdings" w:hAnsi="Wingdings" w:hint="default"/>
      </w:rPr>
    </w:lvl>
    <w:lvl w:ilvl="6" w:tplc="40090001" w:tentative="1">
      <w:start w:val="1"/>
      <w:numFmt w:val="bullet"/>
      <w:lvlText w:val=""/>
      <w:lvlJc w:val="left"/>
      <w:pPr>
        <w:ind w:left="5542" w:hanging="360"/>
      </w:pPr>
      <w:rPr>
        <w:rFonts w:ascii="Symbol" w:hAnsi="Symbol" w:hint="default"/>
      </w:rPr>
    </w:lvl>
    <w:lvl w:ilvl="7" w:tplc="40090003" w:tentative="1">
      <w:start w:val="1"/>
      <w:numFmt w:val="bullet"/>
      <w:lvlText w:val="o"/>
      <w:lvlJc w:val="left"/>
      <w:pPr>
        <w:ind w:left="6262" w:hanging="360"/>
      </w:pPr>
      <w:rPr>
        <w:rFonts w:ascii="Courier New" w:hAnsi="Courier New" w:cs="Courier New" w:hint="default"/>
      </w:rPr>
    </w:lvl>
    <w:lvl w:ilvl="8" w:tplc="40090005" w:tentative="1">
      <w:start w:val="1"/>
      <w:numFmt w:val="bullet"/>
      <w:lvlText w:val=""/>
      <w:lvlJc w:val="left"/>
      <w:pPr>
        <w:ind w:left="6982" w:hanging="360"/>
      </w:pPr>
      <w:rPr>
        <w:rFonts w:ascii="Wingdings" w:hAnsi="Wingdings" w:hint="default"/>
      </w:rPr>
    </w:lvl>
  </w:abstractNum>
  <w:abstractNum w:abstractNumId="457">
    <w:nsid w:val="2C16008E"/>
    <w:multiLevelType w:val="hybridMultilevel"/>
    <w:tmpl w:val="03CAC72C"/>
    <w:lvl w:ilvl="0" w:tplc="04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8">
    <w:nsid w:val="2C3F3438"/>
    <w:multiLevelType w:val="hybridMultilevel"/>
    <w:tmpl w:val="1B4A6EC2"/>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459">
    <w:nsid w:val="2C4E750B"/>
    <w:multiLevelType w:val="hybridMultilevel"/>
    <w:tmpl w:val="11BE1522"/>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460">
    <w:nsid w:val="2C61525B"/>
    <w:multiLevelType w:val="hybridMultilevel"/>
    <w:tmpl w:val="9D987D32"/>
    <w:lvl w:ilvl="0" w:tplc="D35E648A">
      <w:start w:val="1"/>
      <w:numFmt w:val="upperLetter"/>
      <w:lvlText w:val="%1."/>
      <w:lvlJc w:val="left"/>
      <w:pPr>
        <w:ind w:left="1800" w:hanging="360"/>
      </w:pPr>
      <w:rPr>
        <w:rFonts w:hint="default"/>
        <w:b/>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461">
    <w:nsid w:val="2C987D10"/>
    <w:multiLevelType w:val="hybridMultilevel"/>
    <w:tmpl w:val="3A8208B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2">
    <w:nsid w:val="2CA43EDF"/>
    <w:multiLevelType w:val="hybridMultilevel"/>
    <w:tmpl w:val="7EBC9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3">
    <w:nsid w:val="2CAC7B9B"/>
    <w:multiLevelType w:val="hybridMultilevel"/>
    <w:tmpl w:val="7654F2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4">
    <w:nsid w:val="2CBC64FB"/>
    <w:multiLevelType w:val="hybridMultilevel"/>
    <w:tmpl w:val="E85A8432"/>
    <w:lvl w:ilvl="0" w:tplc="FB9ADB8C">
      <w:start w:val="1"/>
      <w:numFmt w:val="decimal"/>
      <w:lvlText w:val="%1."/>
      <w:lvlJc w:val="left"/>
      <w:pPr>
        <w:ind w:left="2021" w:hanging="360"/>
      </w:pPr>
      <w:rPr>
        <w:rFonts w:ascii="Arial" w:eastAsiaTheme="minorHAnsi" w:hAnsi="Arial" w:cs="Arial"/>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465">
    <w:nsid w:val="2CF3192E"/>
    <w:multiLevelType w:val="hybridMultilevel"/>
    <w:tmpl w:val="9AA07382"/>
    <w:lvl w:ilvl="0" w:tplc="7BB8C99A">
      <w:start w:val="1"/>
      <w:numFmt w:val="decimal"/>
      <w:lvlText w:val="%1."/>
      <w:lvlJc w:val="left"/>
      <w:pPr>
        <w:ind w:left="36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466">
    <w:nsid w:val="2CF44953"/>
    <w:multiLevelType w:val="hybridMultilevel"/>
    <w:tmpl w:val="5DB41846"/>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7">
    <w:nsid w:val="2D3471B9"/>
    <w:multiLevelType w:val="hybridMultilevel"/>
    <w:tmpl w:val="B92C7924"/>
    <w:lvl w:ilvl="0" w:tplc="707E2BCC">
      <w:start w:val="1"/>
      <w:numFmt w:val="upp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68">
    <w:nsid w:val="2D530BD8"/>
    <w:multiLevelType w:val="hybridMultilevel"/>
    <w:tmpl w:val="85A467E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9">
    <w:nsid w:val="2D5553BA"/>
    <w:multiLevelType w:val="hybridMultilevel"/>
    <w:tmpl w:val="1EF2A5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0">
    <w:nsid w:val="2D560501"/>
    <w:multiLevelType w:val="hybridMultilevel"/>
    <w:tmpl w:val="E10AB80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1">
    <w:nsid w:val="2D7C2BBF"/>
    <w:multiLevelType w:val="hybridMultilevel"/>
    <w:tmpl w:val="1032927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72">
    <w:nsid w:val="2D80311B"/>
    <w:multiLevelType w:val="hybridMultilevel"/>
    <w:tmpl w:val="21924CB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3">
    <w:nsid w:val="2DAF582F"/>
    <w:multiLevelType w:val="hybridMultilevel"/>
    <w:tmpl w:val="99AE4B0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4">
    <w:nsid w:val="2DC2181D"/>
    <w:multiLevelType w:val="hybridMultilevel"/>
    <w:tmpl w:val="9084A5A8"/>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475">
    <w:nsid w:val="2DE02A92"/>
    <w:multiLevelType w:val="hybridMultilevel"/>
    <w:tmpl w:val="B73CE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6">
    <w:nsid w:val="2DE31934"/>
    <w:multiLevelType w:val="hybridMultilevel"/>
    <w:tmpl w:val="682033E4"/>
    <w:lvl w:ilvl="0" w:tplc="40090001">
      <w:start w:val="1"/>
      <w:numFmt w:val="bullet"/>
      <w:lvlText w:val=""/>
      <w:lvlJc w:val="left"/>
      <w:pPr>
        <w:ind w:left="1353" w:hanging="360"/>
      </w:pPr>
      <w:rPr>
        <w:rFonts w:ascii="Symbol" w:hAnsi="Symbol" w:hint="default"/>
      </w:rPr>
    </w:lvl>
    <w:lvl w:ilvl="1" w:tplc="40090003" w:tentative="1">
      <w:start w:val="1"/>
      <w:numFmt w:val="bullet"/>
      <w:lvlText w:val="o"/>
      <w:lvlJc w:val="left"/>
      <w:pPr>
        <w:ind w:left="2640" w:hanging="360"/>
      </w:pPr>
      <w:rPr>
        <w:rFonts w:ascii="Courier New" w:hAnsi="Courier New" w:cs="Courier New" w:hint="default"/>
      </w:rPr>
    </w:lvl>
    <w:lvl w:ilvl="2" w:tplc="40090005" w:tentative="1">
      <w:start w:val="1"/>
      <w:numFmt w:val="bullet"/>
      <w:lvlText w:val=""/>
      <w:lvlJc w:val="left"/>
      <w:pPr>
        <w:ind w:left="3360" w:hanging="360"/>
      </w:pPr>
      <w:rPr>
        <w:rFonts w:ascii="Wingdings" w:hAnsi="Wingdings" w:hint="default"/>
      </w:rPr>
    </w:lvl>
    <w:lvl w:ilvl="3" w:tplc="40090001" w:tentative="1">
      <w:start w:val="1"/>
      <w:numFmt w:val="bullet"/>
      <w:lvlText w:val=""/>
      <w:lvlJc w:val="left"/>
      <w:pPr>
        <w:ind w:left="4080" w:hanging="360"/>
      </w:pPr>
      <w:rPr>
        <w:rFonts w:ascii="Symbol" w:hAnsi="Symbol" w:hint="default"/>
      </w:rPr>
    </w:lvl>
    <w:lvl w:ilvl="4" w:tplc="40090003" w:tentative="1">
      <w:start w:val="1"/>
      <w:numFmt w:val="bullet"/>
      <w:lvlText w:val="o"/>
      <w:lvlJc w:val="left"/>
      <w:pPr>
        <w:ind w:left="4800" w:hanging="360"/>
      </w:pPr>
      <w:rPr>
        <w:rFonts w:ascii="Courier New" w:hAnsi="Courier New" w:cs="Courier New" w:hint="default"/>
      </w:rPr>
    </w:lvl>
    <w:lvl w:ilvl="5" w:tplc="40090005" w:tentative="1">
      <w:start w:val="1"/>
      <w:numFmt w:val="bullet"/>
      <w:lvlText w:val=""/>
      <w:lvlJc w:val="left"/>
      <w:pPr>
        <w:ind w:left="5520" w:hanging="360"/>
      </w:pPr>
      <w:rPr>
        <w:rFonts w:ascii="Wingdings" w:hAnsi="Wingdings" w:hint="default"/>
      </w:rPr>
    </w:lvl>
    <w:lvl w:ilvl="6" w:tplc="40090001" w:tentative="1">
      <w:start w:val="1"/>
      <w:numFmt w:val="bullet"/>
      <w:lvlText w:val=""/>
      <w:lvlJc w:val="left"/>
      <w:pPr>
        <w:ind w:left="6240" w:hanging="360"/>
      </w:pPr>
      <w:rPr>
        <w:rFonts w:ascii="Symbol" w:hAnsi="Symbol" w:hint="default"/>
      </w:rPr>
    </w:lvl>
    <w:lvl w:ilvl="7" w:tplc="40090003" w:tentative="1">
      <w:start w:val="1"/>
      <w:numFmt w:val="bullet"/>
      <w:lvlText w:val="o"/>
      <w:lvlJc w:val="left"/>
      <w:pPr>
        <w:ind w:left="6960" w:hanging="360"/>
      </w:pPr>
      <w:rPr>
        <w:rFonts w:ascii="Courier New" w:hAnsi="Courier New" w:cs="Courier New" w:hint="default"/>
      </w:rPr>
    </w:lvl>
    <w:lvl w:ilvl="8" w:tplc="40090005" w:tentative="1">
      <w:start w:val="1"/>
      <w:numFmt w:val="bullet"/>
      <w:lvlText w:val=""/>
      <w:lvlJc w:val="left"/>
      <w:pPr>
        <w:ind w:left="7680" w:hanging="360"/>
      </w:pPr>
      <w:rPr>
        <w:rFonts w:ascii="Wingdings" w:hAnsi="Wingdings" w:hint="default"/>
      </w:rPr>
    </w:lvl>
  </w:abstractNum>
  <w:abstractNum w:abstractNumId="477">
    <w:nsid w:val="2DF00233"/>
    <w:multiLevelType w:val="hybridMultilevel"/>
    <w:tmpl w:val="2CF4E25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8">
    <w:nsid w:val="2DFE2062"/>
    <w:multiLevelType w:val="hybridMultilevel"/>
    <w:tmpl w:val="FFA29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9">
    <w:nsid w:val="2E147154"/>
    <w:multiLevelType w:val="hybridMultilevel"/>
    <w:tmpl w:val="201C16B4"/>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0">
    <w:nsid w:val="2E2326F3"/>
    <w:multiLevelType w:val="hybridMultilevel"/>
    <w:tmpl w:val="569AE7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1">
    <w:nsid w:val="2E2C0266"/>
    <w:multiLevelType w:val="hybridMultilevel"/>
    <w:tmpl w:val="80BC207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2">
    <w:nsid w:val="2E6D5675"/>
    <w:multiLevelType w:val="hybridMultilevel"/>
    <w:tmpl w:val="2E06F8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3">
    <w:nsid w:val="2E6F0B33"/>
    <w:multiLevelType w:val="hybridMultilevel"/>
    <w:tmpl w:val="AE44E2D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4">
    <w:nsid w:val="2E704047"/>
    <w:multiLevelType w:val="hybridMultilevel"/>
    <w:tmpl w:val="58D4184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85">
    <w:nsid w:val="2E70485D"/>
    <w:multiLevelType w:val="hybridMultilevel"/>
    <w:tmpl w:val="A55406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6">
    <w:nsid w:val="2E9E28E8"/>
    <w:multiLevelType w:val="hybridMultilevel"/>
    <w:tmpl w:val="28408F3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87">
    <w:nsid w:val="2EE951D7"/>
    <w:multiLevelType w:val="hybridMultilevel"/>
    <w:tmpl w:val="C63EEAA6"/>
    <w:lvl w:ilvl="0" w:tplc="59C8D58A">
      <w:start w:val="1"/>
      <w:numFmt w:val="bullet"/>
      <w:lvlText w:val="-"/>
      <w:lvlJc w:val="left"/>
      <w:pPr>
        <w:ind w:left="1080" w:hanging="360"/>
      </w:pPr>
      <w:rPr>
        <w:rFonts w:ascii="Calibri" w:eastAsia="Times New Roman"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8">
    <w:nsid w:val="2EFF3947"/>
    <w:multiLevelType w:val="hybridMultilevel"/>
    <w:tmpl w:val="428C7290"/>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89">
    <w:nsid w:val="2F115352"/>
    <w:multiLevelType w:val="hybridMultilevel"/>
    <w:tmpl w:val="8258E69A"/>
    <w:lvl w:ilvl="0" w:tplc="04090005">
      <w:start w:val="1"/>
      <w:numFmt w:val="bullet"/>
      <w:lvlText w:val=""/>
      <w:lvlJc w:val="left"/>
      <w:pPr>
        <w:ind w:left="2021" w:hanging="360"/>
      </w:pPr>
      <w:rPr>
        <w:rFonts w:ascii="Wingdings" w:hAnsi="Wingdings"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490">
    <w:nsid w:val="2F5C0C88"/>
    <w:multiLevelType w:val="hybridMultilevel"/>
    <w:tmpl w:val="DA5CBEA6"/>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491">
    <w:nsid w:val="2F6C6F79"/>
    <w:multiLevelType w:val="hybridMultilevel"/>
    <w:tmpl w:val="ADA0544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2">
    <w:nsid w:val="2F6D1F80"/>
    <w:multiLevelType w:val="hybridMultilevel"/>
    <w:tmpl w:val="37A404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3">
    <w:nsid w:val="2FB90CD8"/>
    <w:multiLevelType w:val="multilevel"/>
    <w:tmpl w:val="C89A3CA6"/>
    <w:lvl w:ilvl="0">
      <w:start w:val="1"/>
      <w:numFmt w:val="decimal"/>
      <w:lvlText w:val="%1."/>
      <w:lvlJc w:val="left"/>
      <w:pPr>
        <w:tabs>
          <w:tab w:val="num" w:pos="3240"/>
        </w:tabs>
        <w:ind w:left="3240" w:hanging="360"/>
      </w:pPr>
      <w:rPr>
        <w:rFonts w:hint="default"/>
      </w:rPr>
    </w:lvl>
    <w:lvl w:ilvl="1">
      <w:start w:val="1"/>
      <w:numFmt w:val="lowerLetter"/>
      <w:lvlText w:val="%2)"/>
      <w:lvlJc w:val="left"/>
      <w:pPr>
        <w:ind w:left="1440" w:hanging="360"/>
      </w:pPr>
      <w:rPr>
        <w:rFonts w:hint="default"/>
      </w:rPr>
    </w:lvl>
    <w:lvl w:ilvl="2">
      <w:start w:val="5"/>
      <w:numFmt w:val="decimal"/>
      <w:lvlText w:val="%3"/>
      <w:lvlJc w:val="left"/>
      <w:pPr>
        <w:ind w:left="2340" w:hanging="360"/>
      </w:pPr>
      <w:rPr>
        <w:rFonts w:hint="default"/>
      </w:rPr>
    </w:lvl>
    <w:lvl w:ilvl="3">
      <w:start w:val="2"/>
      <w:numFmt w:val="upperLetter"/>
      <w:lvlText w:val="%4."/>
      <w:lvlJc w:val="left"/>
      <w:pPr>
        <w:ind w:left="2880" w:hanging="360"/>
      </w:pPr>
      <w:rPr>
        <w:rFonts w:hint="default"/>
      </w:rPr>
    </w:lvl>
    <w:lvl w:ilvl="4">
      <w:start w:val="11"/>
      <w:numFmt w:val="lowerLetter"/>
      <w:lvlText w:val="%5."/>
      <w:lvlJc w:val="left"/>
      <w:pPr>
        <w:ind w:left="3600" w:hanging="360"/>
      </w:pPr>
      <w:rPr>
        <w:rFonts w:hint="default"/>
      </w:r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94">
    <w:nsid w:val="2FBA1DAB"/>
    <w:multiLevelType w:val="hybridMultilevel"/>
    <w:tmpl w:val="BB5E8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5">
    <w:nsid w:val="2FBE442B"/>
    <w:multiLevelType w:val="hybridMultilevel"/>
    <w:tmpl w:val="47726284"/>
    <w:lvl w:ilvl="0" w:tplc="04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6">
    <w:nsid w:val="2FCB2DBA"/>
    <w:multiLevelType w:val="hybridMultilevel"/>
    <w:tmpl w:val="A18628F4"/>
    <w:lvl w:ilvl="0" w:tplc="AFCA55D0">
      <w:start w:val="1"/>
      <w:numFmt w:val="decimal"/>
      <w:lvlText w:val="%1."/>
      <w:lvlJc w:val="left"/>
      <w:pPr>
        <w:ind w:left="1080" w:hanging="360"/>
      </w:pPr>
      <w:rPr>
        <w:rFonts w:asciiTheme="minorHAnsi" w:eastAsiaTheme="minorHAnsi" w:hAnsiTheme="minorHAnsi" w:cstheme="minorBidi" w:hint="default"/>
      </w:r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497">
    <w:nsid w:val="2FCC5318"/>
    <w:multiLevelType w:val="hybridMultilevel"/>
    <w:tmpl w:val="F5985FF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8">
    <w:nsid w:val="301263D2"/>
    <w:multiLevelType w:val="hybridMultilevel"/>
    <w:tmpl w:val="3F76FDB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9">
    <w:nsid w:val="30183DD1"/>
    <w:multiLevelType w:val="hybridMultilevel"/>
    <w:tmpl w:val="51FA6C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0">
    <w:nsid w:val="30AA189E"/>
    <w:multiLevelType w:val="hybridMultilevel"/>
    <w:tmpl w:val="15361584"/>
    <w:lvl w:ilvl="0" w:tplc="4009000F">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01">
    <w:nsid w:val="30BD7E24"/>
    <w:multiLevelType w:val="hybridMultilevel"/>
    <w:tmpl w:val="E04C47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2">
    <w:nsid w:val="30D22E52"/>
    <w:multiLevelType w:val="hybridMultilevel"/>
    <w:tmpl w:val="8D5219EC"/>
    <w:lvl w:ilvl="0" w:tplc="D610B88C">
      <w:start w:val="1"/>
      <w:numFmt w:val="bullet"/>
      <w:lvlText w:val="•"/>
      <w:lvlJc w:val="left"/>
      <w:pPr>
        <w:tabs>
          <w:tab w:val="num" w:pos="720"/>
        </w:tabs>
        <w:ind w:left="720" w:hanging="360"/>
      </w:pPr>
      <w:rPr>
        <w:rFonts w:ascii="Times New Roman" w:hAnsi="Times New Roman" w:hint="default"/>
      </w:rPr>
    </w:lvl>
    <w:lvl w:ilvl="1" w:tplc="4808B486" w:tentative="1">
      <w:start w:val="1"/>
      <w:numFmt w:val="bullet"/>
      <w:lvlText w:val="•"/>
      <w:lvlJc w:val="left"/>
      <w:pPr>
        <w:tabs>
          <w:tab w:val="num" w:pos="1440"/>
        </w:tabs>
        <w:ind w:left="1440" w:hanging="360"/>
      </w:pPr>
      <w:rPr>
        <w:rFonts w:ascii="Times New Roman" w:hAnsi="Times New Roman" w:hint="default"/>
      </w:rPr>
    </w:lvl>
    <w:lvl w:ilvl="2" w:tplc="29CE3AD0" w:tentative="1">
      <w:start w:val="1"/>
      <w:numFmt w:val="bullet"/>
      <w:lvlText w:val="•"/>
      <w:lvlJc w:val="left"/>
      <w:pPr>
        <w:tabs>
          <w:tab w:val="num" w:pos="2160"/>
        </w:tabs>
        <w:ind w:left="2160" w:hanging="360"/>
      </w:pPr>
      <w:rPr>
        <w:rFonts w:ascii="Times New Roman" w:hAnsi="Times New Roman" w:hint="default"/>
      </w:rPr>
    </w:lvl>
    <w:lvl w:ilvl="3" w:tplc="92BE2280" w:tentative="1">
      <w:start w:val="1"/>
      <w:numFmt w:val="bullet"/>
      <w:lvlText w:val="•"/>
      <w:lvlJc w:val="left"/>
      <w:pPr>
        <w:tabs>
          <w:tab w:val="num" w:pos="2880"/>
        </w:tabs>
        <w:ind w:left="2880" w:hanging="360"/>
      </w:pPr>
      <w:rPr>
        <w:rFonts w:ascii="Times New Roman" w:hAnsi="Times New Roman" w:hint="default"/>
      </w:rPr>
    </w:lvl>
    <w:lvl w:ilvl="4" w:tplc="E3A6FB12" w:tentative="1">
      <w:start w:val="1"/>
      <w:numFmt w:val="bullet"/>
      <w:lvlText w:val="•"/>
      <w:lvlJc w:val="left"/>
      <w:pPr>
        <w:tabs>
          <w:tab w:val="num" w:pos="3600"/>
        </w:tabs>
        <w:ind w:left="3600" w:hanging="360"/>
      </w:pPr>
      <w:rPr>
        <w:rFonts w:ascii="Times New Roman" w:hAnsi="Times New Roman" w:hint="default"/>
      </w:rPr>
    </w:lvl>
    <w:lvl w:ilvl="5" w:tplc="88E07420" w:tentative="1">
      <w:start w:val="1"/>
      <w:numFmt w:val="bullet"/>
      <w:lvlText w:val="•"/>
      <w:lvlJc w:val="left"/>
      <w:pPr>
        <w:tabs>
          <w:tab w:val="num" w:pos="4320"/>
        </w:tabs>
        <w:ind w:left="4320" w:hanging="360"/>
      </w:pPr>
      <w:rPr>
        <w:rFonts w:ascii="Times New Roman" w:hAnsi="Times New Roman" w:hint="default"/>
      </w:rPr>
    </w:lvl>
    <w:lvl w:ilvl="6" w:tplc="71E24D9A" w:tentative="1">
      <w:start w:val="1"/>
      <w:numFmt w:val="bullet"/>
      <w:lvlText w:val="•"/>
      <w:lvlJc w:val="left"/>
      <w:pPr>
        <w:tabs>
          <w:tab w:val="num" w:pos="5040"/>
        </w:tabs>
        <w:ind w:left="5040" w:hanging="360"/>
      </w:pPr>
      <w:rPr>
        <w:rFonts w:ascii="Times New Roman" w:hAnsi="Times New Roman" w:hint="default"/>
      </w:rPr>
    </w:lvl>
    <w:lvl w:ilvl="7" w:tplc="A1EA2F4E" w:tentative="1">
      <w:start w:val="1"/>
      <w:numFmt w:val="bullet"/>
      <w:lvlText w:val="•"/>
      <w:lvlJc w:val="left"/>
      <w:pPr>
        <w:tabs>
          <w:tab w:val="num" w:pos="5760"/>
        </w:tabs>
        <w:ind w:left="5760" w:hanging="360"/>
      </w:pPr>
      <w:rPr>
        <w:rFonts w:ascii="Times New Roman" w:hAnsi="Times New Roman" w:hint="default"/>
      </w:rPr>
    </w:lvl>
    <w:lvl w:ilvl="8" w:tplc="37FC0D82" w:tentative="1">
      <w:start w:val="1"/>
      <w:numFmt w:val="bullet"/>
      <w:lvlText w:val="•"/>
      <w:lvlJc w:val="left"/>
      <w:pPr>
        <w:tabs>
          <w:tab w:val="num" w:pos="6480"/>
        </w:tabs>
        <w:ind w:left="6480" w:hanging="360"/>
      </w:pPr>
      <w:rPr>
        <w:rFonts w:ascii="Times New Roman" w:hAnsi="Times New Roman" w:hint="default"/>
      </w:rPr>
    </w:lvl>
  </w:abstractNum>
  <w:abstractNum w:abstractNumId="503">
    <w:nsid w:val="30DA64DD"/>
    <w:multiLevelType w:val="hybridMultilevel"/>
    <w:tmpl w:val="7AA8F67E"/>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4">
    <w:nsid w:val="31641108"/>
    <w:multiLevelType w:val="hybridMultilevel"/>
    <w:tmpl w:val="598241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5">
    <w:nsid w:val="316C2A6C"/>
    <w:multiLevelType w:val="hybridMultilevel"/>
    <w:tmpl w:val="68028AC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6">
    <w:nsid w:val="317D49FE"/>
    <w:multiLevelType w:val="hybridMultilevel"/>
    <w:tmpl w:val="D2E64088"/>
    <w:lvl w:ilvl="0" w:tplc="40090001">
      <w:start w:val="1"/>
      <w:numFmt w:val="bullet"/>
      <w:lvlText w:val=""/>
      <w:lvlJc w:val="left"/>
      <w:pPr>
        <w:ind w:left="766" w:hanging="360"/>
      </w:pPr>
      <w:rPr>
        <w:rFonts w:ascii="Symbol" w:hAnsi="Symbol" w:hint="default"/>
      </w:rPr>
    </w:lvl>
    <w:lvl w:ilvl="1" w:tplc="40090003" w:tentative="1">
      <w:start w:val="1"/>
      <w:numFmt w:val="bullet"/>
      <w:lvlText w:val="o"/>
      <w:lvlJc w:val="left"/>
      <w:pPr>
        <w:ind w:left="1486" w:hanging="360"/>
      </w:pPr>
      <w:rPr>
        <w:rFonts w:ascii="Courier New" w:hAnsi="Courier New" w:cs="Courier New" w:hint="default"/>
      </w:rPr>
    </w:lvl>
    <w:lvl w:ilvl="2" w:tplc="40090005" w:tentative="1">
      <w:start w:val="1"/>
      <w:numFmt w:val="bullet"/>
      <w:lvlText w:val=""/>
      <w:lvlJc w:val="left"/>
      <w:pPr>
        <w:ind w:left="2206" w:hanging="360"/>
      </w:pPr>
      <w:rPr>
        <w:rFonts w:ascii="Wingdings" w:hAnsi="Wingdings" w:hint="default"/>
      </w:rPr>
    </w:lvl>
    <w:lvl w:ilvl="3" w:tplc="40090001" w:tentative="1">
      <w:start w:val="1"/>
      <w:numFmt w:val="bullet"/>
      <w:lvlText w:val=""/>
      <w:lvlJc w:val="left"/>
      <w:pPr>
        <w:ind w:left="2926" w:hanging="360"/>
      </w:pPr>
      <w:rPr>
        <w:rFonts w:ascii="Symbol" w:hAnsi="Symbol" w:hint="default"/>
      </w:rPr>
    </w:lvl>
    <w:lvl w:ilvl="4" w:tplc="40090003" w:tentative="1">
      <w:start w:val="1"/>
      <w:numFmt w:val="bullet"/>
      <w:lvlText w:val="o"/>
      <w:lvlJc w:val="left"/>
      <w:pPr>
        <w:ind w:left="3646" w:hanging="360"/>
      </w:pPr>
      <w:rPr>
        <w:rFonts w:ascii="Courier New" w:hAnsi="Courier New" w:cs="Courier New" w:hint="default"/>
      </w:rPr>
    </w:lvl>
    <w:lvl w:ilvl="5" w:tplc="40090005" w:tentative="1">
      <w:start w:val="1"/>
      <w:numFmt w:val="bullet"/>
      <w:lvlText w:val=""/>
      <w:lvlJc w:val="left"/>
      <w:pPr>
        <w:ind w:left="4366" w:hanging="360"/>
      </w:pPr>
      <w:rPr>
        <w:rFonts w:ascii="Wingdings" w:hAnsi="Wingdings" w:hint="default"/>
      </w:rPr>
    </w:lvl>
    <w:lvl w:ilvl="6" w:tplc="40090001" w:tentative="1">
      <w:start w:val="1"/>
      <w:numFmt w:val="bullet"/>
      <w:lvlText w:val=""/>
      <w:lvlJc w:val="left"/>
      <w:pPr>
        <w:ind w:left="5086" w:hanging="360"/>
      </w:pPr>
      <w:rPr>
        <w:rFonts w:ascii="Symbol" w:hAnsi="Symbol" w:hint="default"/>
      </w:rPr>
    </w:lvl>
    <w:lvl w:ilvl="7" w:tplc="40090003" w:tentative="1">
      <w:start w:val="1"/>
      <w:numFmt w:val="bullet"/>
      <w:lvlText w:val="o"/>
      <w:lvlJc w:val="left"/>
      <w:pPr>
        <w:ind w:left="5806" w:hanging="360"/>
      </w:pPr>
      <w:rPr>
        <w:rFonts w:ascii="Courier New" w:hAnsi="Courier New" w:cs="Courier New" w:hint="default"/>
      </w:rPr>
    </w:lvl>
    <w:lvl w:ilvl="8" w:tplc="40090005" w:tentative="1">
      <w:start w:val="1"/>
      <w:numFmt w:val="bullet"/>
      <w:lvlText w:val=""/>
      <w:lvlJc w:val="left"/>
      <w:pPr>
        <w:ind w:left="6526" w:hanging="360"/>
      </w:pPr>
      <w:rPr>
        <w:rFonts w:ascii="Wingdings" w:hAnsi="Wingdings" w:hint="default"/>
      </w:rPr>
    </w:lvl>
  </w:abstractNum>
  <w:abstractNum w:abstractNumId="507">
    <w:nsid w:val="31B64F97"/>
    <w:multiLevelType w:val="hybridMultilevel"/>
    <w:tmpl w:val="2710080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508">
    <w:nsid w:val="31D3330A"/>
    <w:multiLevelType w:val="hybridMultilevel"/>
    <w:tmpl w:val="87E4AFE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9">
    <w:nsid w:val="322452B4"/>
    <w:multiLevelType w:val="hybridMultilevel"/>
    <w:tmpl w:val="050E2F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0">
    <w:nsid w:val="32337ECB"/>
    <w:multiLevelType w:val="hybridMultilevel"/>
    <w:tmpl w:val="9510F1C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511">
    <w:nsid w:val="32517A65"/>
    <w:multiLevelType w:val="hybridMultilevel"/>
    <w:tmpl w:val="B3543528"/>
    <w:lvl w:ilvl="0" w:tplc="20C69366">
      <w:numFmt w:val="bullet"/>
      <w:lvlText w:val="-"/>
      <w:lvlJc w:val="left"/>
      <w:pPr>
        <w:ind w:left="2741" w:hanging="360"/>
      </w:pPr>
      <w:rPr>
        <w:rFonts w:ascii="Calibri" w:eastAsiaTheme="minorHAnsi" w:hAnsi="Calibri" w:cs="Arial" w:hint="default"/>
        <w:b/>
      </w:rPr>
    </w:lvl>
    <w:lvl w:ilvl="1" w:tplc="40090003" w:tentative="1">
      <w:start w:val="1"/>
      <w:numFmt w:val="bullet"/>
      <w:lvlText w:val="o"/>
      <w:lvlJc w:val="left"/>
      <w:pPr>
        <w:ind w:left="3461" w:hanging="360"/>
      </w:pPr>
      <w:rPr>
        <w:rFonts w:ascii="Courier New" w:hAnsi="Courier New" w:cs="Courier New" w:hint="default"/>
      </w:rPr>
    </w:lvl>
    <w:lvl w:ilvl="2" w:tplc="40090005" w:tentative="1">
      <w:start w:val="1"/>
      <w:numFmt w:val="bullet"/>
      <w:lvlText w:val=""/>
      <w:lvlJc w:val="left"/>
      <w:pPr>
        <w:ind w:left="4181" w:hanging="360"/>
      </w:pPr>
      <w:rPr>
        <w:rFonts w:ascii="Wingdings" w:hAnsi="Wingdings" w:hint="default"/>
      </w:rPr>
    </w:lvl>
    <w:lvl w:ilvl="3" w:tplc="40090001" w:tentative="1">
      <w:start w:val="1"/>
      <w:numFmt w:val="bullet"/>
      <w:lvlText w:val=""/>
      <w:lvlJc w:val="left"/>
      <w:pPr>
        <w:ind w:left="4901" w:hanging="360"/>
      </w:pPr>
      <w:rPr>
        <w:rFonts w:ascii="Symbol" w:hAnsi="Symbol" w:hint="default"/>
      </w:rPr>
    </w:lvl>
    <w:lvl w:ilvl="4" w:tplc="40090003" w:tentative="1">
      <w:start w:val="1"/>
      <w:numFmt w:val="bullet"/>
      <w:lvlText w:val="o"/>
      <w:lvlJc w:val="left"/>
      <w:pPr>
        <w:ind w:left="5621" w:hanging="360"/>
      </w:pPr>
      <w:rPr>
        <w:rFonts w:ascii="Courier New" w:hAnsi="Courier New" w:cs="Courier New" w:hint="default"/>
      </w:rPr>
    </w:lvl>
    <w:lvl w:ilvl="5" w:tplc="40090005" w:tentative="1">
      <w:start w:val="1"/>
      <w:numFmt w:val="bullet"/>
      <w:lvlText w:val=""/>
      <w:lvlJc w:val="left"/>
      <w:pPr>
        <w:ind w:left="6341" w:hanging="360"/>
      </w:pPr>
      <w:rPr>
        <w:rFonts w:ascii="Wingdings" w:hAnsi="Wingdings" w:hint="default"/>
      </w:rPr>
    </w:lvl>
    <w:lvl w:ilvl="6" w:tplc="40090001" w:tentative="1">
      <w:start w:val="1"/>
      <w:numFmt w:val="bullet"/>
      <w:lvlText w:val=""/>
      <w:lvlJc w:val="left"/>
      <w:pPr>
        <w:ind w:left="7061" w:hanging="360"/>
      </w:pPr>
      <w:rPr>
        <w:rFonts w:ascii="Symbol" w:hAnsi="Symbol" w:hint="default"/>
      </w:rPr>
    </w:lvl>
    <w:lvl w:ilvl="7" w:tplc="40090003" w:tentative="1">
      <w:start w:val="1"/>
      <w:numFmt w:val="bullet"/>
      <w:lvlText w:val="o"/>
      <w:lvlJc w:val="left"/>
      <w:pPr>
        <w:ind w:left="7781" w:hanging="360"/>
      </w:pPr>
      <w:rPr>
        <w:rFonts w:ascii="Courier New" w:hAnsi="Courier New" w:cs="Courier New" w:hint="default"/>
      </w:rPr>
    </w:lvl>
    <w:lvl w:ilvl="8" w:tplc="40090005" w:tentative="1">
      <w:start w:val="1"/>
      <w:numFmt w:val="bullet"/>
      <w:lvlText w:val=""/>
      <w:lvlJc w:val="left"/>
      <w:pPr>
        <w:ind w:left="8501" w:hanging="360"/>
      </w:pPr>
      <w:rPr>
        <w:rFonts w:ascii="Wingdings" w:hAnsi="Wingdings" w:hint="default"/>
      </w:rPr>
    </w:lvl>
  </w:abstractNum>
  <w:abstractNum w:abstractNumId="512">
    <w:nsid w:val="326045E3"/>
    <w:multiLevelType w:val="hybridMultilevel"/>
    <w:tmpl w:val="56FEDB68"/>
    <w:lvl w:ilvl="0" w:tplc="44249D84">
      <w:start w:val="1"/>
      <w:numFmt w:val="lowerLetter"/>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513">
    <w:nsid w:val="32662C5E"/>
    <w:multiLevelType w:val="hybridMultilevel"/>
    <w:tmpl w:val="A148D2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4">
    <w:nsid w:val="328143B4"/>
    <w:multiLevelType w:val="hybridMultilevel"/>
    <w:tmpl w:val="1486D412"/>
    <w:lvl w:ilvl="0" w:tplc="40090001">
      <w:start w:val="1"/>
      <w:numFmt w:val="bullet"/>
      <w:lvlText w:val=""/>
      <w:lvlJc w:val="left"/>
      <w:pPr>
        <w:ind w:left="1125" w:hanging="360"/>
      </w:pPr>
      <w:rPr>
        <w:rFonts w:ascii="Symbol" w:hAnsi="Symbol" w:hint="default"/>
      </w:rPr>
    </w:lvl>
    <w:lvl w:ilvl="1" w:tplc="04090001">
      <w:start w:val="1"/>
      <w:numFmt w:val="bullet"/>
      <w:lvlText w:val=""/>
      <w:lvlJc w:val="left"/>
      <w:pPr>
        <w:ind w:left="1845" w:hanging="360"/>
      </w:pPr>
      <w:rPr>
        <w:rFonts w:ascii="Symbol" w:hAnsi="Symbol" w:hint="default"/>
      </w:rPr>
    </w:lvl>
    <w:lvl w:ilvl="2" w:tplc="40090005" w:tentative="1">
      <w:start w:val="1"/>
      <w:numFmt w:val="bullet"/>
      <w:lvlText w:val=""/>
      <w:lvlJc w:val="left"/>
      <w:pPr>
        <w:ind w:left="2565" w:hanging="360"/>
      </w:pPr>
      <w:rPr>
        <w:rFonts w:ascii="Wingdings" w:hAnsi="Wingdings" w:hint="default"/>
      </w:rPr>
    </w:lvl>
    <w:lvl w:ilvl="3" w:tplc="40090001" w:tentative="1">
      <w:start w:val="1"/>
      <w:numFmt w:val="bullet"/>
      <w:lvlText w:val=""/>
      <w:lvlJc w:val="left"/>
      <w:pPr>
        <w:ind w:left="3285" w:hanging="360"/>
      </w:pPr>
      <w:rPr>
        <w:rFonts w:ascii="Symbol" w:hAnsi="Symbol" w:hint="default"/>
      </w:rPr>
    </w:lvl>
    <w:lvl w:ilvl="4" w:tplc="40090003" w:tentative="1">
      <w:start w:val="1"/>
      <w:numFmt w:val="bullet"/>
      <w:lvlText w:val="o"/>
      <w:lvlJc w:val="left"/>
      <w:pPr>
        <w:ind w:left="4005" w:hanging="360"/>
      </w:pPr>
      <w:rPr>
        <w:rFonts w:ascii="Courier New" w:hAnsi="Courier New" w:cs="Courier New" w:hint="default"/>
      </w:rPr>
    </w:lvl>
    <w:lvl w:ilvl="5" w:tplc="40090005" w:tentative="1">
      <w:start w:val="1"/>
      <w:numFmt w:val="bullet"/>
      <w:lvlText w:val=""/>
      <w:lvlJc w:val="left"/>
      <w:pPr>
        <w:ind w:left="4725" w:hanging="360"/>
      </w:pPr>
      <w:rPr>
        <w:rFonts w:ascii="Wingdings" w:hAnsi="Wingdings" w:hint="default"/>
      </w:rPr>
    </w:lvl>
    <w:lvl w:ilvl="6" w:tplc="40090001" w:tentative="1">
      <w:start w:val="1"/>
      <w:numFmt w:val="bullet"/>
      <w:lvlText w:val=""/>
      <w:lvlJc w:val="left"/>
      <w:pPr>
        <w:ind w:left="5445" w:hanging="360"/>
      </w:pPr>
      <w:rPr>
        <w:rFonts w:ascii="Symbol" w:hAnsi="Symbol" w:hint="default"/>
      </w:rPr>
    </w:lvl>
    <w:lvl w:ilvl="7" w:tplc="40090003" w:tentative="1">
      <w:start w:val="1"/>
      <w:numFmt w:val="bullet"/>
      <w:lvlText w:val="o"/>
      <w:lvlJc w:val="left"/>
      <w:pPr>
        <w:ind w:left="6165" w:hanging="360"/>
      </w:pPr>
      <w:rPr>
        <w:rFonts w:ascii="Courier New" w:hAnsi="Courier New" w:cs="Courier New" w:hint="default"/>
      </w:rPr>
    </w:lvl>
    <w:lvl w:ilvl="8" w:tplc="40090005" w:tentative="1">
      <w:start w:val="1"/>
      <w:numFmt w:val="bullet"/>
      <w:lvlText w:val=""/>
      <w:lvlJc w:val="left"/>
      <w:pPr>
        <w:ind w:left="6885" w:hanging="360"/>
      </w:pPr>
      <w:rPr>
        <w:rFonts w:ascii="Wingdings" w:hAnsi="Wingdings" w:hint="default"/>
      </w:rPr>
    </w:lvl>
  </w:abstractNum>
  <w:abstractNum w:abstractNumId="515">
    <w:nsid w:val="32B90F32"/>
    <w:multiLevelType w:val="hybridMultilevel"/>
    <w:tmpl w:val="492687D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6">
    <w:nsid w:val="33090EED"/>
    <w:multiLevelType w:val="hybridMultilevel"/>
    <w:tmpl w:val="2CAE71CC"/>
    <w:lvl w:ilvl="0" w:tplc="847889DC">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7">
    <w:nsid w:val="33615227"/>
    <w:multiLevelType w:val="singleLevel"/>
    <w:tmpl w:val="CE423706"/>
    <w:lvl w:ilvl="0">
      <w:start w:val="1"/>
      <w:numFmt w:val="lowerLetter"/>
      <w:lvlText w:val="%1)"/>
      <w:lvlJc w:val="left"/>
      <w:pPr>
        <w:tabs>
          <w:tab w:val="num" w:pos="360"/>
        </w:tabs>
        <w:ind w:left="360" w:hanging="360"/>
      </w:pPr>
      <w:rPr>
        <w:rFonts w:hint="default"/>
      </w:rPr>
    </w:lvl>
  </w:abstractNum>
  <w:abstractNum w:abstractNumId="518">
    <w:nsid w:val="336E3493"/>
    <w:multiLevelType w:val="hybridMultilevel"/>
    <w:tmpl w:val="6EC88696"/>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519">
    <w:nsid w:val="33730BBB"/>
    <w:multiLevelType w:val="hybridMultilevel"/>
    <w:tmpl w:val="764468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0">
    <w:nsid w:val="33822F57"/>
    <w:multiLevelType w:val="hybridMultilevel"/>
    <w:tmpl w:val="BDFCF5D0"/>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521">
    <w:nsid w:val="339934CD"/>
    <w:multiLevelType w:val="hybridMultilevel"/>
    <w:tmpl w:val="9EB8A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2">
    <w:nsid w:val="33B5563A"/>
    <w:multiLevelType w:val="hybridMultilevel"/>
    <w:tmpl w:val="420C4B98"/>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3">
    <w:nsid w:val="33B86884"/>
    <w:multiLevelType w:val="hybridMultilevel"/>
    <w:tmpl w:val="AA2CCEB6"/>
    <w:lvl w:ilvl="0" w:tplc="B6709BBE">
      <w:start w:val="1"/>
      <w:numFmt w:val="bullet"/>
      <w:lvlText w:val="•"/>
      <w:lvlJc w:val="left"/>
      <w:pPr>
        <w:tabs>
          <w:tab w:val="num" w:pos="720"/>
        </w:tabs>
        <w:ind w:left="720" w:hanging="360"/>
      </w:pPr>
      <w:rPr>
        <w:rFonts w:ascii="Times New Roman" w:hAnsi="Times New Roman" w:hint="default"/>
      </w:rPr>
    </w:lvl>
    <w:lvl w:ilvl="1" w:tplc="32FC5394" w:tentative="1">
      <w:start w:val="1"/>
      <w:numFmt w:val="bullet"/>
      <w:lvlText w:val="•"/>
      <w:lvlJc w:val="left"/>
      <w:pPr>
        <w:tabs>
          <w:tab w:val="num" w:pos="1440"/>
        </w:tabs>
        <w:ind w:left="1440" w:hanging="360"/>
      </w:pPr>
      <w:rPr>
        <w:rFonts w:ascii="Times New Roman" w:hAnsi="Times New Roman" w:hint="default"/>
      </w:rPr>
    </w:lvl>
    <w:lvl w:ilvl="2" w:tplc="E6F24FC2" w:tentative="1">
      <w:start w:val="1"/>
      <w:numFmt w:val="bullet"/>
      <w:lvlText w:val="•"/>
      <w:lvlJc w:val="left"/>
      <w:pPr>
        <w:tabs>
          <w:tab w:val="num" w:pos="2160"/>
        </w:tabs>
        <w:ind w:left="2160" w:hanging="360"/>
      </w:pPr>
      <w:rPr>
        <w:rFonts w:ascii="Times New Roman" w:hAnsi="Times New Roman" w:hint="default"/>
      </w:rPr>
    </w:lvl>
    <w:lvl w:ilvl="3" w:tplc="4204E38C" w:tentative="1">
      <w:start w:val="1"/>
      <w:numFmt w:val="bullet"/>
      <w:lvlText w:val="•"/>
      <w:lvlJc w:val="left"/>
      <w:pPr>
        <w:tabs>
          <w:tab w:val="num" w:pos="2880"/>
        </w:tabs>
        <w:ind w:left="2880" w:hanging="360"/>
      </w:pPr>
      <w:rPr>
        <w:rFonts w:ascii="Times New Roman" w:hAnsi="Times New Roman" w:hint="default"/>
      </w:rPr>
    </w:lvl>
    <w:lvl w:ilvl="4" w:tplc="17880CB6" w:tentative="1">
      <w:start w:val="1"/>
      <w:numFmt w:val="bullet"/>
      <w:lvlText w:val="•"/>
      <w:lvlJc w:val="left"/>
      <w:pPr>
        <w:tabs>
          <w:tab w:val="num" w:pos="3600"/>
        </w:tabs>
        <w:ind w:left="3600" w:hanging="360"/>
      </w:pPr>
      <w:rPr>
        <w:rFonts w:ascii="Times New Roman" w:hAnsi="Times New Roman" w:hint="default"/>
      </w:rPr>
    </w:lvl>
    <w:lvl w:ilvl="5" w:tplc="183E59F0" w:tentative="1">
      <w:start w:val="1"/>
      <w:numFmt w:val="bullet"/>
      <w:lvlText w:val="•"/>
      <w:lvlJc w:val="left"/>
      <w:pPr>
        <w:tabs>
          <w:tab w:val="num" w:pos="4320"/>
        </w:tabs>
        <w:ind w:left="4320" w:hanging="360"/>
      </w:pPr>
      <w:rPr>
        <w:rFonts w:ascii="Times New Roman" w:hAnsi="Times New Roman" w:hint="default"/>
      </w:rPr>
    </w:lvl>
    <w:lvl w:ilvl="6" w:tplc="DEDE64BC" w:tentative="1">
      <w:start w:val="1"/>
      <w:numFmt w:val="bullet"/>
      <w:lvlText w:val="•"/>
      <w:lvlJc w:val="left"/>
      <w:pPr>
        <w:tabs>
          <w:tab w:val="num" w:pos="5040"/>
        </w:tabs>
        <w:ind w:left="5040" w:hanging="360"/>
      </w:pPr>
      <w:rPr>
        <w:rFonts w:ascii="Times New Roman" w:hAnsi="Times New Roman" w:hint="default"/>
      </w:rPr>
    </w:lvl>
    <w:lvl w:ilvl="7" w:tplc="E954ECD4" w:tentative="1">
      <w:start w:val="1"/>
      <w:numFmt w:val="bullet"/>
      <w:lvlText w:val="•"/>
      <w:lvlJc w:val="left"/>
      <w:pPr>
        <w:tabs>
          <w:tab w:val="num" w:pos="5760"/>
        </w:tabs>
        <w:ind w:left="5760" w:hanging="360"/>
      </w:pPr>
      <w:rPr>
        <w:rFonts w:ascii="Times New Roman" w:hAnsi="Times New Roman" w:hint="default"/>
      </w:rPr>
    </w:lvl>
    <w:lvl w:ilvl="8" w:tplc="1CF8B46E" w:tentative="1">
      <w:start w:val="1"/>
      <w:numFmt w:val="bullet"/>
      <w:lvlText w:val="•"/>
      <w:lvlJc w:val="left"/>
      <w:pPr>
        <w:tabs>
          <w:tab w:val="num" w:pos="6480"/>
        </w:tabs>
        <w:ind w:left="6480" w:hanging="360"/>
      </w:pPr>
      <w:rPr>
        <w:rFonts w:ascii="Times New Roman" w:hAnsi="Times New Roman" w:hint="default"/>
      </w:rPr>
    </w:lvl>
  </w:abstractNum>
  <w:abstractNum w:abstractNumId="524">
    <w:nsid w:val="33C41C54"/>
    <w:multiLevelType w:val="hybridMultilevel"/>
    <w:tmpl w:val="12022C48"/>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525">
    <w:nsid w:val="33FE5120"/>
    <w:multiLevelType w:val="hybridMultilevel"/>
    <w:tmpl w:val="FF42296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526">
    <w:nsid w:val="34137D5C"/>
    <w:multiLevelType w:val="hybridMultilevel"/>
    <w:tmpl w:val="25C421D6"/>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527">
    <w:nsid w:val="343751FC"/>
    <w:multiLevelType w:val="hybridMultilevel"/>
    <w:tmpl w:val="D78829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8">
    <w:nsid w:val="343B67D4"/>
    <w:multiLevelType w:val="hybridMultilevel"/>
    <w:tmpl w:val="FA985A1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9">
    <w:nsid w:val="34513B71"/>
    <w:multiLevelType w:val="hybridMultilevel"/>
    <w:tmpl w:val="B6182A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0">
    <w:nsid w:val="34BB18A9"/>
    <w:multiLevelType w:val="hybridMultilevel"/>
    <w:tmpl w:val="615C71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1">
    <w:nsid w:val="34BB2021"/>
    <w:multiLevelType w:val="hybridMultilevel"/>
    <w:tmpl w:val="DBF4BE2C"/>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2">
    <w:nsid w:val="34CE067E"/>
    <w:multiLevelType w:val="hybridMultilevel"/>
    <w:tmpl w:val="911099D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3">
    <w:nsid w:val="35320F20"/>
    <w:multiLevelType w:val="hybridMultilevel"/>
    <w:tmpl w:val="F746CC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4">
    <w:nsid w:val="3554151D"/>
    <w:multiLevelType w:val="hybridMultilevel"/>
    <w:tmpl w:val="64D6EDC6"/>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535">
    <w:nsid w:val="356F10EF"/>
    <w:multiLevelType w:val="hybridMultilevel"/>
    <w:tmpl w:val="AFB09E14"/>
    <w:lvl w:ilvl="0" w:tplc="04090005">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36">
    <w:nsid w:val="35925D8F"/>
    <w:multiLevelType w:val="hybridMultilevel"/>
    <w:tmpl w:val="08A4C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7">
    <w:nsid w:val="35C21147"/>
    <w:multiLevelType w:val="hybridMultilevel"/>
    <w:tmpl w:val="B4F6C9D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8">
    <w:nsid w:val="35C90EEB"/>
    <w:multiLevelType w:val="hybridMultilevel"/>
    <w:tmpl w:val="112ACBC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539">
    <w:nsid w:val="35FB1B1D"/>
    <w:multiLevelType w:val="hybridMultilevel"/>
    <w:tmpl w:val="9F142FC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0">
    <w:nsid w:val="35FD6F7B"/>
    <w:multiLevelType w:val="hybridMultilevel"/>
    <w:tmpl w:val="130E8264"/>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541">
    <w:nsid w:val="362C6690"/>
    <w:multiLevelType w:val="hybridMultilevel"/>
    <w:tmpl w:val="FB0A45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2">
    <w:nsid w:val="36580EE4"/>
    <w:multiLevelType w:val="hybridMultilevel"/>
    <w:tmpl w:val="E558E898"/>
    <w:lvl w:ilvl="0" w:tplc="04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3">
    <w:nsid w:val="365B0450"/>
    <w:multiLevelType w:val="hybridMultilevel"/>
    <w:tmpl w:val="54386A92"/>
    <w:lvl w:ilvl="0" w:tplc="40090017">
      <w:start w:val="1"/>
      <w:numFmt w:val="lowerLetter"/>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544">
    <w:nsid w:val="36726A90"/>
    <w:multiLevelType w:val="hybridMultilevel"/>
    <w:tmpl w:val="600653D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5">
    <w:nsid w:val="368545C1"/>
    <w:multiLevelType w:val="hybridMultilevel"/>
    <w:tmpl w:val="5EF43D0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546">
    <w:nsid w:val="369657EB"/>
    <w:multiLevelType w:val="hybridMultilevel"/>
    <w:tmpl w:val="FB127FE6"/>
    <w:lvl w:ilvl="0" w:tplc="E25A1DA0">
      <w:start w:val="1"/>
      <w:numFmt w:val="lowerLetter"/>
      <w:lvlText w:val="%1)"/>
      <w:lvlJc w:val="left"/>
      <w:pPr>
        <w:ind w:left="108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547">
    <w:nsid w:val="36BD34C5"/>
    <w:multiLevelType w:val="hybridMultilevel"/>
    <w:tmpl w:val="2E9C667E"/>
    <w:lvl w:ilvl="0" w:tplc="04090001">
      <w:start w:val="1"/>
      <w:numFmt w:val="bullet"/>
      <w:lvlText w:val=""/>
      <w:lvlJc w:val="left"/>
      <w:pPr>
        <w:ind w:left="1125" w:hanging="360"/>
      </w:pPr>
      <w:rPr>
        <w:rFonts w:ascii="Symbol" w:hAnsi="Symbol"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548">
    <w:nsid w:val="36CE4E42"/>
    <w:multiLevelType w:val="hybridMultilevel"/>
    <w:tmpl w:val="DB420924"/>
    <w:lvl w:ilvl="0" w:tplc="EA6827A2">
      <w:start w:val="1"/>
      <w:numFmt w:val="bullet"/>
      <w:lvlText w:val="•"/>
      <w:lvlJc w:val="left"/>
      <w:pPr>
        <w:tabs>
          <w:tab w:val="num" w:pos="720"/>
        </w:tabs>
        <w:ind w:left="720" w:hanging="360"/>
      </w:pPr>
      <w:rPr>
        <w:rFonts w:ascii="Times New Roman" w:hAnsi="Times New Roman" w:hint="default"/>
      </w:rPr>
    </w:lvl>
    <w:lvl w:ilvl="1" w:tplc="E2B6F0EC" w:tentative="1">
      <w:start w:val="1"/>
      <w:numFmt w:val="bullet"/>
      <w:lvlText w:val="•"/>
      <w:lvlJc w:val="left"/>
      <w:pPr>
        <w:tabs>
          <w:tab w:val="num" w:pos="1440"/>
        </w:tabs>
        <w:ind w:left="1440" w:hanging="360"/>
      </w:pPr>
      <w:rPr>
        <w:rFonts w:ascii="Times New Roman" w:hAnsi="Times New Roman" w:hint="default"/>
      </w:rPr>
    </w:lvl>
    <w:lvl w:ilvl="2" w:tplc="2C4A9C12" w:tentative="1">
      <w:start w:val="1"/>
      <w:numFmt w:val="bullet"/>
      <w:lvlText w:val="•"/>
      <w:lvlJc w:val="left"/>
      <w:pPr>
        <w:tabs>
          <w:tab w:val="num" w:pos="2160"/>
        </w:tabs>
        <w:ind w:left="2160" w:hanging="360"/>
      </w:pPr>
      <w:rPr>
        <w:rFonts w:ascii="Times New Roman" w:hAnsi="Times New Roman" w:hint="default"/>
      </w:rPr>
    </w:lvl>
    <w:lvl w:ilvl="3" w:tplc="C950A8C2" w:tentative="1">
      <w:start w:val="1"/>
      <w:numFmt w:val="bullet"/>
      <w:lvlText w:val="•"/>
      <w:lvlJc w:val="left"/>
      <w:pPr>
        <w:tabs>
          <w:tab w:val="num" w:pos="2880"/>
        </w:tabs>
        <w:ind w:left="2880" w:hanging="360"/>
      </w:pPr>
      <w:rPr>
        <w:rFonts w:ascii="Times New Roman" w:hAnsi="Times New Roman" w:hint="default"/>
      </w:rPr>
    </w:lvl>
    <w:lvl w:ilvl="4" w:tplc="A0B4C3C6" w:tentative="1">
      <w:start w:val="1"/>
      <w:numFmt w:val="bullet"/>
      <w:lvlText w:val="•"/>
      <w:lvlJc w:val="left"/>
      <w:pPr>
        <w:tabs>
          <w:tab w:val="num" w:pos="3600"/>
        </w:tabs>
        <w:ind w:left="3600" w:hanging="360"/>
      </w:pPr>
      <w:rPr>
        <w:rFonts w:ascii="Times New Roman" w:hAnsi="Times New Roman" w:hint="default"/>
      </w:rPr>
    </w:lvl>
    <w:lvl w:ilvl="5" w:tplc="3104D234" w:tentative="1">
      <w:start w:val="1"/>
      <w:numFmt w:val="bullet"/>
      <w:lvlText w:val="•"/>
      <w:lvlJc w:val="left"/>
      <w:pPr>
        <w:tabs>
          <w:tab w:val="num" w:pos="4320"/>
        </w:tabs>
        <w:ind w:left="4320" w:hanging="360"/>
      </w:pPr>
      <w:rPr>
        <w:rFonts w:ascii="Times New Roman" w:hAnsi="Times New Roman" w:hint="default"/>
      </w:rPr>
    </w:lvl>
    <w:lvl w:ilvl="6" w:tplc="CD027110" w:tentative="1">
      <w:start w:val="1"/>
      <w:numFmt w:val="bullet"/>
      <w:lvlText w:val="•"/>
      <w:lvlJc w:val="left"/>
      <w:pPr>
        <w:tabs>
          <w:tab w:val="num" w:pos="5040"/>
        </w:tabs>
        <w:ind w:left="5040" w:hanging="360"/>
      </w:pPr>
      <w:rPr>
        <w:rFonts w:ascii="Times New Roman" w:hAnsi="Times New Roman" w:hint="default"/>
      </w:rPr>
    </w:lvl>
    <w:lvl w:ilvl="7" w:tplc="E9146ADE" w:tentative="1">
      <w:start w:val="1"/>
      <w:numFmt w:val="bullet"/>
      <w:lvlText w:val="•"/>
      <w:lvlJc w:val="left"/>
      <w:pPr>
        <w:tabs>
          <w:tab w:val="num" w:pos="5760"/>
        </w:tabs>
        <w:ind w:left="5760" w:hanging="360"/>
      </w:pPr>
      <w:rPr>
        <w:rFonts w:ascii="Times New Roman" w:hAnsi="Times New Roman" w:hint="default"/>
      </w:rPr>
    </w:lvl>
    <w:lvl w:ilvl="8" w:tplc="6734B590" w:tentative="1">
      <w:start w:val="1"/>
      <w:numFmt w:val="bullet"/>
      <w:lvlText w:val="•"/>
      <w:lvlJc w:val="left"/>
      <w:pPr>
        <w:tabs>
          <w:tab w:val="num" w:pos="6480"/>
        </w:tabs>
        <w:ind w:left="6480" w:hanging="360"/>
      </w:pPr>
      <w:rPr>
        <w:rFonts w:ascii="Times New Roman" w:hAnsi="Times New Roman" w:hint="default"/>
      </w:rPr>
    </w:lvl>
  </w:abstractNum>
  <w:abstractNum w:abstractNumId="549">
    <w:nsid w:val="36EB0902"/>
    <w:multiLevelType w:val="hybridMultilevel"/>
    <w:tmpl w:val="78BE8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0">
    <w:nsid w:val="36ED4F05"/>
    <w:multiLevelType w:val="hybridMultilevel"/>
    <w:tmpl w:val="CC58FF96"/>
    <w:lvl w:ilvl="0" w:tplc="310E4EF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51">
    <w:nsid w:val="3703234D"/>
    <w:multiLevelType w:val="hybridMultilevel"/>
    <w:tmpl w:val="0EEE176A"/>
    <w:lvl w:ilvl="0" w:tplc="A8A0A2FC">
      <w:start w:val="1"/>
      <w:numFmt w:val="decimal"/>
      <w:lvlText w:val="%1."/>
      <w:lvlJc w:val="left"/>
      <w:pPr>
        <w:ind w:left="720" w:hanging="360"/>
      </w:pPr>
      <w:rPr>
        <w:rFonts w:asciiTheme="minorHAnsi" w:hAnsiTheme="minorHAnsi" w:cstheme="minorBidi"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2">
    <w:nsid w:val="37100D8F"/>
    <w:multiLevelType w:val="hybridMultilevel"/>
    <w:tmpl w:val="91501D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3">
    <w:nsid w:val="37462C27"/>
    <w:multiLevelType w:val="hybridMultilevel"/>
    <w:tmpl w:val="44E2048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4">
    <w:nsid w:val="37560F8D"/>
    <w:multiLevelType w:val="hybridMultilevel"/>
    <w:tmpl w:val="D2BC37B4"/>
    <w:lvl w:ilvl="0" w:tplc="A3A6ACD8">
      <w:start w:val="1"/>
      <w:numFmt w:val="bullet"/>
      <w:lvlText w:val="-"/>
      <w:lvlJc w:val="left"/>
      <w:pPr>
        <w:ind w:left="1942" w:hanging="360"/>
      </w:pPr>
      <w:rPr>
        <w:rFonts w:ascii="Calibri" w:eastAsiaTheme="minorEastAsia" w:hAnsi="Calibri" w:cstheme="minorBidi" w:hint="default"/>
        <w:b w:val="0"/>
      </w:rPr>
    </w:lvl>
    <w:lvl w:ilvl="1" w:tplc="40090003" w:tentative="1">
      <w:start w:val="1"/>
      <w:numFmt w:val="bullet"/>
      <w:lvlText w:val="o"/>
      <w:lvlJc w:val="left"/>
      <w:pPr>
        <w:ind w:left="2662" w:hanging="360"/>
      </w:pPr>
      <w:rPr>
        <w:rFonts w:ascii="Courier New" w:hAnsi="Courier New" w:cs="Courier New" w:hint="default"/>
      </w:rPr>
    </w:lvl>
    <w:lvl w:ilvl="2" w:tplc="40090005" w:tentative="1">
      <w:start w:val="1"/>
      <w:numFmt w:val="bullet"/>
      <w:lvlText w:val=""/>
      <w:lvlJc w:val="left"/>
      <w:pPr>
        <w:ind w:left="3382" w:hanging="360"/>
      </w:pPr>
      <w:rPr>
        <w:rFonts w:ascii="Wingdings" w:hAnsi="Wingdings" w:hint="default"/>
      </w:rPr>
    </w:lvl>
    <w:lvl w:ilvl="3" w:tplc="40090001" w:tentative="1">
      <w:start w:val="1"/>
      <w:numFmt w:val="bullet"/>
      <w:lvlText w:val=""/>
      <w:lvlJc w:val="left"/>
      <w:pPr>
        <w:ind w:left="4102" w:hanging="360"/>
      </w:pPr>
      <w:rPr>
        <w:rFonts w:ascii="Symbol" w:hAnsi="Symbol" w:hint="default"/>
      </w:rPr>
    </w:lvl>
    <w:lvl w:ilvl="4" w:tplc="40090003" w:tentative="1">
      <w:start w:val="1"/>
      <w:numFmt w:val="bullet"/>
      <w:lvlText w:val="o"/>
      <w:lvlJc w:val="left"/>
      <w:pPr>
        <w:ind w:left="4822" w:hanging="360"/>
      </w:pPr>
      <w:rPr>
        <w:rFonts w:ascii="Courier New" w:hAnsi="Courier New" w:cs="Courier New" w:hint="default"/>
      </w:rPr>
    </w:lvl>
    <w:lvl w:ilvl="5" w:tplc="40090005" w:tentative="1">
      <w:start w:val="1"/>
      <w:numFmt w:val="bullet"/>
      <w:lvlText w:val=""/>
      <w:lvlJc w:val="left"/>
      <w:pPr>
        <w:ind w:left="5542" w:hanging="360"/>
      </w:pPr>
      <w:rPr>
        <w:rFonts w:ascii="Wingdings" w:hAnsi="Wingdings" w:hint="default"/>
      </w:rPr>
    </w:lvl>
    <w:lvl w:ilvl="6" w:tplc="40090001" w:tentative="1">
      <w:start w:val="1"/>
      <w:numFmt w:val="bullet"/>
      <w:lvlText w:val=""/>
      <w:lvlJc w:val="left"/>
      <w:pPr>
        <w:ind w:left="6262" w:hanging="360"/>
      </w:pPr>
      <w:rPr>
        <w:rFonts w:ascii="Symbol" w:hAnsi="Symbol" w:hint="default"/>
      </w:rPr>
    </w:lvl>
    <w:lvl w:ilvl="7" w:tplc="40090003" w:tentative="1">
      <w:start w:val="1"/>
      <w:numFmt w:val="bullet"/>
      <w:lvlText w:val="o"/>
      <w:lvlJc w:val="left"/>
      <w:pPr>
        <w:ind w:left="6982" w:hanging="360"/>
      </w:pPr>
      <w:rPr>
        <w:rFonts w:ascii="Courier New" w:hAnsi="Courier New" w:cs="Courier New" w:hint="default"/>
      </w:rPr>
    </w:lvl>
    <w:lvl w:ilvl="8" w:tplc="40090005" w:tentative="1">
      <w:start w:val="1"/>
      <w:numFmt w:val="bullet"/>
      <w:lvlText w:val=""/>
      <w:lvlJc w:val="left"/>
      <w:pPr>
        <w:ind w:left="7702" w:hanging="360"/>
      </w:pPr>
      <w:rPr>
        <w:rFonts w:ascii="Wingdings" w:hAnsi="Wingdings" w:hint="default"/>
      </w:rPr>
    </w:lvl>
  </w:abstractNum>
  <w:abstractNum w:abstractNumId="555">
    <w:nsid w:val="377F3913"/>
    <w:multiLevelType w:val="hybridMultilevel"/>
    <w:tmpl w:val="AC0CDB9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6">
    <w:nsid w:val="378227B4"/>
    <w:multiLevelType w:val="hybridMultilevel"/>
    <w:tmpl w:val="AF0602F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557">
    <w:nsid w:val="37864761"/>
    <w:multiLevelType w:val="hybridMultilevel"/>
    <w:tmpl w:val="3DCE82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8">
    <w:nsid w:val="37A3333B"/>
    <w:multiLevelType w:val="hybridMultilevel"/>
    <w:tmpl w:val="EA0A41F6"/>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559">
    <w:nsid w:val="37B97EE6"/>
    <w:multiLevelType w:val="hybridMultilevel"/>
    <w:tmpl w:val="75DCE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0">
    <w:nsid w:val="37CF441D"/>
    <w:multiLevelType w:val="hybridMultilevel"/>
    <w:tmpl w:val="A9ACD00C"/>
    <w:lvl w:ilvl="0" w:tplc="40090001">
      <w:start w:val="1"/>
      <w:numFmt w:val="bullet"/>
      <w:lvlText w:val=""/>
      <w:lvlJc w:val="left"/>
      <w:pPr>
        <w:ind w:left="1446" w:hanging="360"/>
      </w:pPr>
      <w:rPr>
        <w:rFonts w:ascii="Symbol" w:hAnsi="Symbol" w:hint="default"/>
      </w:rPr>
    </w:lvl>
    <w:lvl w:ilvl="1" w:tplc="40090003" w:tentative="1">
      <w:start w:val="1"/>
      <w:numFmt w:val="bullet"/>
      <w:lvlText w:val="o"/>
      <w:lvlJc w:val="left"/>
      <w:pPr>
        <w:ind w:left="2166" w:hanging="360"/>
      </w:pPr>
      <w:rPr>
        <w:rFonts w:ascii="Courier New" w:hAnsi="Courier New" w:cs="Courier New" w:hint="default"/>
      </w:rPr>
    </w:lvl>
    <w:lvl w:ilvl="2" w:tplc="40090005" w:tentative="1">
      <w:start w:val="1"/>
      <w:numFmt w:val="bullet"/>
      <w:lvlText w:val=""/>
      <w:lvlJc w:val="left"/>
      <w:pPr>
        <w:ind w:left="2886" w:hanging="360"/>
      </w:pPr>
      <w:rPr>
        <w:rFonts w:ascii="Wingdings" w:hAnsi="Wingdings" w:hint="default"/>
      </w:rPr>
    </w:lvl>
    <w:lvl w:ilvl="3" w:tplc="40090001" w:tentative="1">
      <w:start w:val="1"/>
      <w:numFmt w:val="bullet"/>
      <w:lvlText w:val=""/>
      <w:lvlJc w:val="left"/>
      <w:pPr>
        <w:ind w:left="3606" w:hanging="360"/>
      </w:pPr>
      <w:rPr>
        <w:rFonts w:ascii="Symbol" w:hAnsi="Symbol" w:hint="default"/>
      </w:rPr>
    </w:lvl>
    <w:lvl w:ilvl="4" w:tplc="40090003" w:tentative="1">
      <w:start w:val="1"/>
      <w:numFmt w:val="bullet"/>
      <w:lvlText w:val="o"/>
      <w:lvlJc w:val="left"/>
      <w:pPr>
        <w:ind w:left="4326" w:hanging="360"/>
      </w:pPr>
      <w:rPr>
        <w:rFonts w:ascii="Courier New" w:hAnsi="Courier New" w:cs="Courier New" w:hint="default"/>
      </w:rPr>
    </w:lvl>
    <w:lvl w:ilvl="5" w:tplc="40090005" w:tentative="1">
      <w:start w:val="1"/>
      <w:numFmt w:val="bullet"/>
      <w:lvlText w:val=""/>
      <w:lvlJc w:val="left"/>
      <w:pPr>
        <w:ind w:left="5046" w:hanging="360"/>
      </w:pPr>
      <w:rPr>
        <w:rFonts w:ascii="Wingdings" w:hAnsi="Wingdings" w:hint="default"/>
      </w:rPr>
    </w:lvl>
    <w:lvl w:ilvl="6" w:tplc="40090001" w:tentative="1">
      <w:start w:val="1"/>
      <w:numFmt w:val="bullet"/>
      <w:lvlText w:val=""/>
      <w:lvlJc w:val="left"/>
      <w:pPr>
        <w:ind w:left="5766" w:hanging="360"/>
      </w:pPr>
      <w:rPr>
        <w:rFonts w:ascii="Symbol" w:hAnsi="Symbol" w:hint="default"/>
      </w:rPr>
    </w:lvl>
    <w:lvl w:ilvl="7" w:tplc="40090003" w:tentative="1">
      <w:start w:val="1"/>
      <w:numFmt w:val="bullet"/>
      <w:lvlText w:val="o"/>
      <w:lvlJc w:val="left"/>
      <w:pPr>
        <w:ind w:left="6486" w:hanging="360"/>
      </w:pPr>
      <w:rPr>
        <w:rFonts w:ascii="Courier New" w:hAnsi="Courier New" w:cs="Courier New" w:hint="default"/>
      </w:rPr>
    </w:lvl>
    <w:lvl w:ilvl="8" w:tplc="40090005" w:tentative="1">
      <w:start w:val="1"/>
      <w:numFmt w:val="bullet"/>
      <w:lvlText w:val=""/>
      <w:lvlJc w:val="left"/>
      <w:pPr>
        <w:ind w:left="7206" w:hanging="360"/>
      </w:pPr>
      <w:rPr>
        <w:rFonts w:ascii="Wingdings" w:hAnsi="Wingdings" w:hint="default"/>
      </w:rPr>
    </w:lvl>
  </w:abstractNum>
  <w:abstractNum w:abstractNumId="561">
    <w:nsid w:val="37E63F50"/>
    <w:multiLevelType w:val="hybridMultilevel"/>
    <w:tmpl w:val="4F945A8E"/>
    <w:lvl w:ilvl="0" w:tplc="3BB26E8C">
      <w:start w:val="1"/>
      <w:numFmt w:val="upp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62">
    <w:nsid w:val="3802706E"/>
    <w:multiLevelType w:val="hybridMultilevel"/>
    <w:tmpl w:val="E408956A"/>
    <w:lvl w:ilvl="0" w:tplc="BE4263F8">
      <w:start w:val="1"/>
      <w:numFmt w:val="upperLetter"/>
      <w:lvlText w:val="%1."/>
      <w:lvlJc w:val="left"/>
      <w:pPr>
        <w:ind w:left="851" w:hanging="360"/>
      </w:pPr>
      <w:rPr>
        <w:rFonts w:hint="default"/>
      </w:rPr>
    </w:lvl>
    <w:lvl w:ilvl="1" w:tplc="40090019" w:tentative="1">
      <w:start w:val="1"/>
      <w:numFmt w:val="lowerLetter"/>
      <w:lvlText w:val="%2."/>
      <w:lvlJc w:val="left"/>
      <w:pPr>
        <w:ind w:left="1571" w:hanging="360"/>
      </w:pPr>
    </w:lvl>
    <w:lvl w:ilvl="2" w:tplc="4009001B" w:tentative="1">
      <w:start w:val="1"/>
      <w:numFmt w:val="lowerRoman"/>
      <w:lvlText w:val="%3."/>
      <w:lvlJc w:val="right"/>
      <w:pPr>
        <w:ind w:left="2291" w:hanging="180"/>
      </w:pPr>
    </w:lvl>
    <w:lvl w:ilvl="3" w:tplc="4009000F" w:tentative="1">
      <w:start w:val="1"/>
      <w:numFmt w:val="decimal"/>
      <w:lvlText w:val="%4."/>
      <w:lvlJc w:val="left"/>
      <w:pPr>
        <w:ind w:left="3011" w:hanging="360"/>
      </w:pPr>
    </w:lvl>
    <w:lvl w:ilvl="4" w:tplc="40090019" w:tentative="1">
      <w:start w:val="1"/>
      <w:numFmt w:val="lowerLetter"/>
      <w:lvlText w:val="%5."/>
      <w:lvlJc w:val="left"/>
      <w:pPr>
        <w:ind w:left="3731" w:hanging="360"/>
      </w:pPr>
    </w:lvl>
    <w:lvl w:ilvl="5" w:tplc="4009001B" w:tentative="1">
      <w:start w:val="1"/>
      <w:numFmt w:val="lowerRoman"/>
      <w:lvlText w:val="%6."/>
      <w:lvlJc w:val="right"/>
      <w:pPr>
        <w:ind w:left="4451" w:hanging="180"/>
      </w:pPr>
    </w:lvl>
    <w:lvl w:ilvl="6" w:tplc="4009000F" w:tentative="1">
      <w:start w:val="1"/>
      <w:numFmt w:val="decimal"/>
      <w:lvlText w:val="%7."/>
      <w:lvlJc w:val="left"/>
      <w:pPr>
        <w:ind w:left="5171" w:hanging="360"/>
      </w:pPr>
    </w:lvl>
    <w:lvl w:ilvl="7" w:tplc="40090019" w:tentative="1">
      <w:start w:val="1"/>
      <w:numFmt w:val="lowerLetter"/>
      <w:lvlText w:val="%8."/>
      <w:lvlJc w:val="left"/>
      <w:pPr>
        <w:ind w:left="5891" w:hanging="360"/>
      </w:pPr>
    </w:lvl>
    <w:lvl w:ilvl="8" w:tplc="4009001B" w:tentative="1">
      <w:start w:val="1"/>
      <w:numFmt w:val="lowerRoman"/>
      <w:lvlText w:val="%9."/>
      <w:lvlJc w:val="right"/>
      <w:pPr>
        <w:ind w:left="6611" w:hanging="180"/>
      </w:pPr>
    </w:lvl>
  </w:abstractNum>
  <w:abstractNum w:abstractNumId="563">
    <w:nsid w:val="380719BD"/>
    <w:multiLevelType w:val="hybridMultilevel"/>
    <w:tmpl w:val="9FA4EC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4">
    <w:nsid w:val="3840292C"/>
    <w:multiLevelType w:val="hybridMultilevel"/>
    <w:tmpl w:val="56D46ED0"/>
    <w:lvl w:ilvl="0" w:tplc="04090001">
      <w:start w:val="1"/>
      <w:numFmt w:val="bullet"/>
      <w:lvlText w:val=""/>
      <w:lvlJc w:val="left"/>
      <w:pPr>
        <w:ind w:left="780" w:hanging="360"/>
      </w:pPr>
      <w:rPr>
        <w:rFonts w:ascii="Symbol" w:hAnsi="Symbol" w:hint="default"/>
      </w:rPr>
    </w:lvl>
    <w:lvl w:ilvl="1" w:tplc="40090003" w:tentative="1">
      <w:start w:val="1"/>
      <w:numFmt w:val="bullet"/>
      <w:lvlText w:val="o"/>
      <w:lvlJc w:val="left"/>
      <w:pPr>
        <w:ind w:left="1860" w:hanging="360"/>
      </w:pPr>
      <w:rPr>
        <w:rFonts w:ascii="Courier New" w:hAnsi="Courier New" w:cs="Courier New" w:hint="default"/>
      </w:rPr>
    </w:lvl>
    <w:lvl w:ilvl="2" w:tplc="40090005" w:tentative="1">
      <w:start w:val="1"/>
      <w:numFmt w:val="bullet"/>
      <w:lvlText w:val=""/>
      <w:lvlJc w:val="left"/>
      <w:pPr>
        <w:ind w:left="2580" w:hanging="360"/>
      </w:pPr>
      <w:rPr>
        <w:rFonts w:ascii="Wingdings" w:hAnsi="Wingdings" w:hint="default"/>
      </w:rPr>
    </w:lvl>
    <w:lvl w:ilvl="3" w:tplc="40090001" w:tentative="1">
      <w:start w:val="1"/>
      <w:numFmt w:val="bullet"/>
      <w:lvlText w:val=""/>
      <w:lvlJc w:val="left"/>
      <w:pPr>
        <w:ind w:left="3300" w:hanging="360"/>
      </w:pPr>
      <w:rPr>
        <w:rFonts w:ascii="Symbol" w:hAnsi="Symbol" w:hint="default"/>
      </w:rPr>
    </w:lvl>
    <w:lvl w:ilvl="4" w:tplc="40090003" w:tentative="1">
      <w:start w:val="1"/>
      <w:numFmt w:val="bullet"/>
      <w:lvlText w:val="o"/>
      <w:lvlJc w:val="left"/>
      <w:pPr>
        <w:ind w:left="4020" w:hanging="360"/>
      </w:pPr>
      <w:rPr>
        <w:rFonts w:ascii="Courier New" w:hAnsi="Courier New" w:cs="Courier New" w:hint="default"/>
      </w:rPr>
    </w:lvl>
    <w:lvl w:ilvl="5" w:tplc="40090005" w:tentative="1">
      <w:start w:val="1"/>
      <w:numFmt w:val="bullet"/>
      <w:lvlText w:val=""/>
      <w:lvlJc w:val="left"/>
      <w:pPr>
        <w:ind w:left="4740" w:hanging="360"/>
      </w:pPr>
      <w:rPr>
        <w:rFonts w:ascii="Wingdings" w:hAnsi="Wingdings" w:hint="default"/>
      </w:rPr>
    </w:lvl>
    <w:lvl w:ilvl="6" w:tplc="40090001" w:tentative="1">
      <w:start w:val="1"/>
      <w:numFmt w:val="bullet"/>
      <w:lvlText w:val=""/>
      <w:lvlJc w:val="left"/>
      <w:pPr>
        <w:ind w:left="5460" w:hanging="360"/>
      </w:pPr>
      <w:rPr>
        <w:rFonts w:ascii="Symbol" w:hAnsi="Symbol" w:hint="default"/>
      </w:rPr>
    </w:lvl>
    <w:lvl w:ilvl="7" w:tplc="40090003" w:tentative="1">
      <w:start w:val="1"/>
      <w:numFmt w:val="bullet"/>
      <w:lvlText w:val="o"/>
      <w:lvlJc w:val="left"/>
      <w:pPr>
        <w:ind w:left="6180" w:hanging="360"/>
      </w:pPr>
      <w:rPr>
        <w:rFonts w:ascii="Courier New" w:hAnsi="Courier New" w:cs="Courier New" w:hint="default"/>
      </w:rPr>
    </w:lvl>
    <w:lvl w:ilvl="8" w:tplc="40090005" w:tentative="1">
      <w:start w:val="1"/>
      <w:numFmt w:val="bullet"/>
      <w:lvlText w:val=""/>
      <w:lvlJc w:val="left"/>
      <w:pPr>
        <w:ind w:left="6900" w:hanging="360"/>
      </w:pPr>
      <w:rPr>
        <w:rFonts w:ascii="Wingdings" w:hAnsi="Wingdings" w:hint="default"/>
      </w:rPr>
    </w:lvl>
  </w:abstractNum>
  <w:abstractNum w:abstractNumId="565">
    <w:nsid w:val="384566ED"/>
    <w:multiLevelType w:val="hybridMultilevel"/>
    <w:tmpl w:val="160899B6"/>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566">
    <w:nsid w:val="384D1CFE"/>
    <w:multiLevelType w:val="hybridMultilevel"/>
    <w:tmpl w:val="3A96DF56"/>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7">
    <w:nsid w:val="387A567F"/>
    <w:multiLevelType w:val="hybridMultilevel"/>
    <w:tmpl w:val="11DA44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8">
    <w:nsid w:val="38C34E03"/>
    <w:multiLevelType w:val="hybridMultilevel"/>
    <w:tmpl w:val="C3AE6B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9">
    <w:nsid w:val="38CA5BB4"/>
    <w:multiLevelType w:val="hybridMultilevel"/>
    <w:tmpl w:val="9D008ECC"/>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570">
    <w:nsid w:val="38DB6204"/>
    <w:multiLevelType w:val="hybridMultilevel"/>
    <w:tmpl w:val="09A674F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571">
    <w:nsid w:val="38DE5435"/>
    <w:multiLevelType w:val="hybridMultilevel"/>
    <w:tmpl w:val="0212D3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2">
    <w:nsid w:val="392156A1"/>
    <w:multiLevelType w:val="hybridMultilevel"/>
    <w:tmpl w:val="455C4D2C"/>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573">
    <w:nsid w:val="3922117D"/>
    <w:multiLevelType w:val="hybridMultilevel"/>
    <w:tmpl w:val="1534DD46"/>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574">
    <w:nsid w:val="392C0581"/>
    <w:multiLevelType w:val="hybridMultilevel"/>
    <w:tmpl w:val="9742493E"/>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5">
    <w:nsid w:val="39774429"/>
    <w:multiLevelType w:val="hybridMultilevel"/>
    <w:tmpl w:val="49FA5B3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576">
    <w:nsid w:val="39831DE0"/>
    <w:multiLevelType w:val="hybridMultilevel"/>
    <w:tmpl w:val="8708E1EE"/>
    <w:lvl w:ilvl="0" w:tplc="40090001">
      <w:start w:val="1"/>
      <w:numFmt w:val="bullet"/>
      <w:lvlText w:val=""/>
      <w:lvlJc w:val="left"/>
      <w:pPr>
        <w:ind w:left="144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577">
    <w:nsid w:val="399F3A58"/>
    <w:multiLevelType w:val="hybridMultilevel"/>
    <w:tmpl w:val="26B8ED66"/>
    <w:lvl w:ilvl="0" w:tplc="04090001">
      <w:start w:val="1"/>
      <w:numFmt w:val="bullet"/>
      <w:lvlText w:val=""/>
      <w:lvlJc w:val="left"/>
      <w:pPr>
        <w:ind w:left="720" w:hanging="360"/>
      </w:pPr>
      <w:rPr>
        <w:rFonts w:ascii="Symbol" w:hAnsi="Symbol"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8">
    <w:nsid w:val="39BD44C3"/>
    <w:multiLevelType w:val="hybridMultilevel"/>
    <w:tmpl w:val="A8FEB920"/>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579">
    <w:nsid w:val="39C90148"/>
    <w:multiLevelType w:val="hybridMultilevel"/>
    <w:tmpl w:val="9CA02B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0">
    <w:nsid w:val="39E54B2A"/>
    <w:multiLevelType w:val="hybridMultilevel"/>
    <w:tmpl w:val="B2EA5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1">
    <w:nsid w:val="39F37121"/>
    <w:multiLevelType w:val="hybridMultilevel"/>
    <w:tmpl w:val="B1E88DE0"/>
    <w:lvl w:ilvl="0" w:tplc="40090001">
      <w:start w:val="1"/>
      <w:numFmt w:val="bullet"/>
      <w:lvlText w:val=""/>
      <w:lvlJc w:val="left"/>
      <w:pPr>
        <w:ind w:left="2040" w:hanging="360"/>
      </w:pPr>
      <w:rPr>
        <w:rFonts w:ascii="Symbol" w:hAnsi="Symbol" w:hint="default"/>
      </w:rPr>
    </w:lvl>
    <w:lvl w:ilvl="1" w:tplc="40090003" w:tentative="1">
      <w:start w:val="1"/>
      <w:numFmt w:val="bullet"/>
      <w:lvlText w:val="o"/>
      <w:lvlJc w:val="left"/>
      <w:pPr>
        <w:ind w:left="2760" w:hanging="360"/>
      </w:pPr>
      <w:rPr>
        <w:rFonts w:ascii="Courier New" w:hAnsi="Courier New" w:cs="Courier New" w:hint="default"/>
      </w:rPr>
    </w:lvl>
    <w:lvl w:ilvl="2" w:tplc="40090005" w:tentative="1">
      <w:start w:val="1"/>
      <w:numFmt w:val="bullet"/>
      <w:lvlText w:val=""/>
      <w:lvlJc w:val="left"/>
      <w:pPr>
        <w:ind w:left="3480" w:hanging="360"/>
      </w:pPr>
      <w:rPr>
        <w:rFonts w:ascii="Wingdings" w:hAnsi="Wingdings" w:hint="default"/>
      </w:rPr>
    </w:lvl>
    <w:lvl w:ilvl="3" w:tplc="40090001" w:tentative="1">
      <w:start w:val="1"/>
      <w:numFmt w:val="bullet"/>
      <w:lvlText w:val=""/>
      <w:lvlJc w:val="left"/>
      <w:pPr>
        <w:ind w:left="4200" w:hanging="360"/>
      </w:pPr>
      <w:rPr>
        <w:rFonts w:ascii="Symbol" w:hAnsi="Symbol" w:hint="default"/>
      </w:rPr>
    </w:lvl>
    <w:lvl w:ilvl="4" w:tplc="40090003" w:tentative="1">
      <w:start w:val="1"/>
      <w:numFmt w:val="bullet"/>
      <w:lvlText w:val="o"/>
      <w:lvlJc w:val="left"/>
      <w:pPr>
        <w:ind w:left="4920" w:hanging="360"/>
      </w:pPr>
      <w:rPr>
        <w:rFonts w:ascii="Courier New" w:hAnsi="Courier New" w:cs="Courier New" w:hint="default"/>
      </w:rPr>
    </w:lvl>
    <w:lvl w:ilvl="5" w:tplc="40090005" w:tentative="1">
      <w:start w:val="1"/>
      <w:numFmt w:val="bullet"/>
      <w:lvlText w:val=""/>
      <w:lvlJc w:val="left"/>
      <w:pPr>
        <w:ind w:left="5640" w:hanging="360"/>
      </w:pPr>
      <w:rPr>
        <w:rFonts w:ascii="Wingdings" w:hAnsi="Wingdings" w:hint="default"/>
      </w:rPr>
    </w:lvl>
    <w:lvl w:ilvl="6" w:tplc="40090001" w:tentative="1">
      <w:start w:val="1"/>
      <w:numFmt w:val="bullet"/>
      <w:lvlText w:val=""/>
      <w:lvlJc w:val="left"/>
      <w:pPr>
        <w:ind w:left="6360" w:hanging="360"/>
      </w:pPr>
      <w:rPr>
        <w:rFonts w:ascii="Symbol" w:hAnsi="Symbol" w:hint="default"/>
      </w:rPr>
    </w:lvl>
    <w:lvl w:ilvl="7" w:tplc="40090003" w:tentative="1">
      <w:start w:val="1"/>
      <w:numFmt w:val="bullet"/>
      <w:lvlText w:val="o"/>
      <w:lvlJc w:val="left"/>
      <w:pPr>
        <w:ind w:left="7080" w:hanging="360"/>
      </w:pPr>
      <w:rPr>
        <w:rFonts w:ascii="Courier New" w:hAnsi="Courier New" w:cs="Courier New" w:hint="default"/>
      </w:rPr>
    </w:lvl>
    <w:lvl w:ilvl="8" w:tplc="40090005" w:tentative="1">
      <w:start w:val="1"/>
      <w:numFmt w:val="bullet"/>
      <w:lvlText w:val=""/>
      <w:lvlJc w:val="left"/>
      <w:pPr>
        <w:ind w:left="7800" w:hanging="360"/>
      </w:pPr>
      <w:rPr>
        <w:rFonts w:ascii="Wingdings" w:hAnsi="Wingdings" w:hint="default"/>
      </w:rPr>
    </w:lvl>
  </w:abstractNum>
  <w:abstractNum w:abstractNumId="582">
    <w:nsid w:val="3A005DA4"/>
    <w:multiLevelType w:val="hybridMultilevel"/>
    <w:tmpl w:val="678E373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3">
    <w:nsid w:val="3A0356E6"/>
    <w:multiLevelType w:val="hybridMultilevel"/>
    <w:tmpl w:val="18EC991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4">
    <w:nsid w:val="3A0D441C"/>
    <w:multiLevelType w:val="hybridMultilevel"/>
    <w:tmpl w:val="62908A2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5">
    <w:nsid w:val="3A3F4DBA"/>
    <w:multiLevelType w:val="hybridMultilevel"/>
    <w:tmpl w:val="1FC4E3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6">
    <w:nsid w:val="3A41205A"/>
    <w:multiLevelType w:val="hybridMultilevel"/>
    <w:tmpl w:val="AFB43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7">
    <w:nsid w:val="3A477C58"/>
    <w:multiLevelType w:val="hybridMultilevel"/>
    <w:tmpl w:val="3B84AFE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588">
    <w:nsid w:val="3A4B13CB"/>
    <w:multiLevelType w:val="hybridMultilevel"/>
    <w:tmpl w:val="C9566EA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589">
    <w:nsid w:val="3A5212AE"/>
    <w:multiLevelType w:val="hybridMultilevel"/>
    <w:tmpl w:val="A4C23A38"/>
    <w:lvl w:ilvl="0" w:tplc="F6E2DEC2">
      <w:start w:val="13"/>
      <w:numFmt w:val="decimal"/>
      <w:lvlText w:val="%1."/>
      <w:lvlJc w:val="left"/>
      <w:pPr>
        <w:ind w:left="795" w:hanging="375"/>
      </w:pPr>
      <w:rPr>
        <w:rFonts w:hint="default"/>
      </w:rPr>
    </w:lvl>
    <w:lvl w:ilvl="1" w:tplc="40090019">
      <w:start w:val="1"/>
      <w:numFmt w:val="lowerLetter"/>
      <w:lvlText w:val="%2."/>
      <w:lvlJc w:val="left"/>
      <w:pPr>
        <w:ind w:left="1500" w:hanging="360"/>
      </w:pPr>
    </w:lvl>
    <w:lvl w:ilvl="2" w:tplc="F5708182">
      <w:start w:val="2"/>
      <w:numFmt w:val="lowerRoman"/>
      <w:lvlText w:val="%3."/>
      <w:lvlJc w:val="left"/>
      <w:pPr>
        <w:ind w:left="2760" w:hanging="720"/>
      </w:pPr>
      <w:rPr>
        <w:rFonts w:hint="default"/>
      </w:r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590">
    <w:nsid w:val="3A58719A"/>
    <w:multiLevelType w:val="hybridMultilevel"/>
    <w:tmpl w:val="DECCED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1">
    <w:nsid w:val="3A5D3762"/>
    <w:multiLevelType w:val="hybridMultilevel"/>
    <w:tmpl w:val="ECF4D01A"/>
    <w:lvl w:ilvl="0" w:tplc="40090001">
      <w:start w:val="1"/>
      <w:numFmt w:val="bullet"/>
      <w:lvlText w:val=""/>
      <w:lvlJc w:val="left"/>
      <w:pPr>
        <w:ind w:left="720" w:hanging="360"/>
      </w:pPr>
      <w:rPr>
        <w:rFonts w:ascii="Symbol" w:hAnsi="Symbol" w:hint="default"/>
        <w:b/>
      </w:r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592">
    <w:nsid w:val="3A66198A"/>
    <w:multiLevelType w:val="hybridMultilevel"/>
    <w:tmpl w:val="536E21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3">
    <w:nsid w:val="3A7678BC"/>
    <w:multiLevelType w:val="hybridMultilevel"/>
    <w:tmpl w:val="30A230A4"/>
    <w:lvl w:ilvl="0" w:tplc="40090001">
      <w:start w:val="1"/>
      <w:numFmt w:val="bullet"/>
      <w:lvlText w:val=""/>
      <w:lvlJc w:val="left"/>
      <w:pPr>
        <w:ind w:left="1860" w:hanging="360"/>
      </w:pPr>
      <w:rPr>
        <w:rFonts w:ascii="Symbol" w:hAnsi="Symbol" w:hint="default"/>
      </w:rPr>
    </w:lvl>
    <w:lvl w:ilvl="1" w:tplc="40090003" w:tentative="1">
      <w:start w:val="1"/>
      <w:numFmt w:val="bullet"/>
      <w:lvlText w:val="o"/>
      <w:lvlJc w:val="left"/>
      <w:pPr>
        <w:ind w:left="2580" w:hanging="360"/>
      </w:pPr>
      <w:rPr>
        <w:rFonts w:ascii="Courier New" w:hAnsi="Courier New" w:cs="Courier New" w:hint="default"/>
      </w:rPr>
    </w:lvl>
    <w:lvl w:ilvl="2" w:tplc="40090005" w:tentative="1">
      <w:start w:val="1"/>
      <w:numFmt w:val="bullet"/>
      <w:lvlText w:val=""/>
      <w:lvlJc w:val="left"/>
      <w:pPr>
        <w:ind w:left="3300" w:hanging="360"/>
      </w:pPr>
      <w:rPr>
        <w:rFonts w:ascii="Wingdings" w:hAnsi="Wingdings" w:hint="default"/>
      </w:rPr>
    </w:lvl>
    <w:lvl w:ilvl="3" w:tplc="40090001" w:tentative="1">
      <w:start w:val="1"/>
      <w:numFmt w:val="bullet"/>
      <w:lvlText w:val=""/>
      <w:lvlJc w:val="left"/>
      <w:pPr>
        <w:ind w:left="4020" w:hanging="360"/>
      </w:pPr>
      <w:rPr>
        <w:rFonts w:ascii="Symbol" w:hAnsi="Symbol" w:hint="default"/>
      </w:rPr>
    </w:lvl>
    <w:lvl w:ilvl="4" w:tplc="40090003" w:tentative="1">
      <w:start w:val="1"/>
      <w:numFmt w:val="bullet"/>
      <w:lvlText w:val="o"/>
      <w:lvlJc w:val="left"/>
      <w:pPr>
        <w:ind w:left="4740" w:hanging="360"/>
      </w:pPr>
      <w:rPr>
        <w:rFonts w:ascii="Courier New" w:hAnsi="Courier New" w:cs="Courier New" w:hint="default"/>
      </w:rPr>
    </w:lvl>
    <w:lvl w:ilvl="5" w:tplc="40090005" w:tentative="1">
      <w:start w:val="1"/>
      <w:numFmt w:val="bullet"/>
      <w:lvlText w:val=""/>
      <w:lvlJc w:val="left"/>
      <w:pPr>
        <w:ind w:left="5460" w:hanging="360"/>
      </w:pPr>
      <w:rPr>
        <w:rFonts w:ascii="Wingdings" w:hAnsi="Wingdings" w:hint="default"/>
      </w:rPr>
    </w:lvl>
    <w:lvl w:ilvl="6" w:tplc="40090001" w:tentative="1">
      <w:start w:val="1"/>
      <w:numFmt w:val="bullet"/>
      <w:lvlText w:val=""/>
      <w:lvlJc w:val="left"/>
      <w:pPr>
        <w:ind w:left="6180" w:hanging="360"/>
      </w:pPr>
      <w:rPr>
        <w:rFonts w:ascii="Symbol" w:hAnsi="Symbol" w:hint="default"/>
      </w:rPr>
    </w:lvl>
    <w:lvl w:ilvl="7" w:tplc="40090003" w:tentative="1">
      <w:start w:val="1"/>
      <w:numFmt w:val="bullet"/>
      <w:lvlText w:val="o"/>
      <w:lvlJc w:val="left"/>
      <w:pPr>
        <w:ind w:left="6900" w:hanging="360"/>
      </w:pPr>
      <w:rPr>
        <w:rFonts w:ascii="Courier New" w:hAnsi="Courier New" w:cs="Courier New" w:hint="default"/>
      </w:rPr>
    </w:lvl>
    <w:lvl w:ilvl="8" w:tplc="40090005" w:tentative="1">
      <w:start w:val="1"/>
      <w:numFmt w:val="bullet"/>
      <w:lvlText w:val=""/>
      <w:lvlJc w:val="left"/>
      <w:pPr>
        <w:ind w:left="7620" w:hanging="360"/>
      </w:pPr>
      <w:rPr>
        <w:rFonts w:ascii="Wingdings" w:hAnsi="Wingdings" w:hint="default"/>
      </w:rPr>
    </w:lvl>
  </w:abstractNum>
  <w:abstractNum w:abstractNumId="594">
    <w:nsid w:val="3A7A25F8"/>
    <w:multiLevelType w:val="hybridMultilevel"/>
    <w:tmpl w:val="865E6710"/>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595">
    <w:nsid w:val="3A952C04"/>
    <w:multiLevelType w:val="hybridMultilevel"/>
    <w:tmpl w:val="3A82DAAC"/>
    <w:lvl w:ilvl="0" w:tplc="AE7AF8C4">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96">
    <w:nsid w:val="3AA469FE"/>
    <w:multiLevelType w:val="hybridMultilevel"/>
    <w:tmpl w:val="F6E2F72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7">
    <w:nsid w:val="3AAF17B2"/>
    <w:multiLevelType w:val="hybridMultilevel"/>
    <w:tmpl w:val="926826A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8">
    <w:nsid w:val="3ABF6752"/>
    <w:multiLevelType w:val="hybridMultilevel"/>
    <w:tmpl w:val="F410B60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599">
    <w:nsid w:val="3B10039D"/>
    <w:multiLevelType w:val="hybridMultilevel"/>
    <w:tmpl w:val="B25AB5EA"/>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00">
    <w:nsid w:val="3B2238E1"/>
    <w:multiLevelType w:val="hybridMultilevel"/>
    <w:tmpl w:val="92288448"/>
    <w:lvl w:ilvl="0" w:tplc="750CD608">
      <w:start w:val="2"/>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1">
    <w:nsid w:val="3B3B1012"/>
    <w:multiLevelType w:val="hybridMultilevel"/>
    <w:tmpl w:val="90FA5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2">
    <w:nsid w:val="3B573119"/>
    <w:multiLevelType w:val="hybridMultilevel"/>
    <w:tmpl w:val="5BE8700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03">
    <w:nsid w:val="3B8B7D1F"/>
    <w:multiLevelType w:val="hybridMultilevel"/>
    <w:tmpl w:val="25E07180"/>
    <w:lvl w:ilvl="0" w:tplc="65608B5E">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4">
    <w:nsid w:val="3BB84DF7"/>
    <w:multiLevelType w:val="hybridMultilevel"/>
    <w:tmpl w:val="765E55BC"/>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605">
    <w:nsid w:val="3BF1503F"/>
    <w:multiLevelType w:val="hybridMultilevel"/>
    <w:tmpl w:val="A70E3426"/>
    <w:lvl w:ilvl="0" w:tplc="EC18DF8C">
      <w:start w:val="1"/>
      <w:numFmt w:val="bullet"/>
      <w:lvlText w:val="•"/>
      <w:lvlJc w:val="left"/>
      <w:pPr>
        <w:tabs>
          <w:tab w:val="num" w:pos="720"/>
        </w:tabs>
        <w:ind w:left="720" w:hanging="360"/>
      </w:pPr>
      <w:rPr>
        <w:rFonts w:ascii="Times New Roman" w:hAnsi="Times New Roman" w:hint="default"/>
      </w:rPr>
    </w:lvl>
    <w:lvl w:ilvl="1" w:tplc="88D035DC" w:tentative="1">
      <w:start w:val="1"/>
      <w:numFmt w:val="bullet"/>
      <w:lvlText w:val="•"/>
      <w:lvlJc w:val="left"/>
      <w:pPr>
        <w:tabs>
          <w:tab w:val="num" w:pos="1440"/>
        </w:tabs>
        <w:ind w:left="1440" w:hanging="360"/>
      </w:pPr>
      <w:rPr>
        <w:rFonts w:ascii="Times New Roman" w:hAnsi="Times New Roman" w:hint="default"/>
      </w:rPr>
    </w:lvl>
    <w:lvl w:ilvl="2" w:tplc="C6CAA91A" w:tentative="1">
      <w:start w:val="1"/>
      <w:numFmt w:val="bullet"/>
      <w:lvlText w:val="•"/>
      <w:lvlJc w:val="left"/>
      <w:pPr>
        <w:tabs>
          <w:tab w:val="num" w:pos="2160"/>
        </w:tabs>
        <w:ind w:left="2160" w:hanging="360"/>
      </w:pPr>
      <w:rPr>
        <w:rFonts w:ascii="Times New Roman" w:hAnsi="Times New Roman" w:hint="default"/>
      </w:rPr>
    </w:lvl>
    <w:lvl w:ilvl="3" w:tplc="F1B8CBDC" w:tentative="1">
      <w:start w:val="1"/>
      <w:numFmt w:val="bullet"/>
      <w:lvlText w:val="•"/>
      <w:lvlJc w:val="left"/>
      <w:pPr>
        <w:tabs>
          <w:tab w:val="num" w:pos="2880"/>
        </w:tabs>
        <w:ind w:left="2880" w:hanging="360"/>
      </w:pPr>
      <w:rPr>
        <w:rFonts w:ascii="Times New Roman" w:hAnsi="Times New Roman" w:hint="default"/>
      </w:rPr>
    </w:lvl>
    <w:lvl w:ilvl="4" w:tplc="3EE4FFCA" w:tentative="1">
      <w:start w:val="1"/>
      <w:numFmt w:val="bullet"/>
      <w:lvlText w:val="•"/>
      <w:lvlJc w:val="left"/>
      <w:pPr>
        <w:tabs>
          <w:tab w:val="num" w:pos="3600"/>
        </w:tabs>
        <w:ind w:left="3600" w:hanging="360"/>
      </w:pPr>
      <w:rPr>
        <w:rFonts w:ascii="Times New Roman" w:hAnsi="Times New Roman" w:hint="default"/>
      </w:rPr>
    </w:lvl>
    <w:lvl w:ilvl="5" w:tplc="AC4C8374" w:tentative="1">
      <w:start w:val="1"/>
      <w:numFmt w:val="bullet"/>
      <w:lvlText w:val="•"/>
      <w:lvlJc w:val="left"/>
      <w:pPr>
        <w:tabs>
          <w:tab w:val="num" w:pos="4320"/>
        </w:tabs>
        <w:ind w:left="4320" w:hanging="360"/>
      </w:pPr>
      <w:rPr>
        <w:rFonts w:ascii="Times New Roman" w:hAnsi="Times New Roman" w:hint="default"/>
      </w:rPr>
    </w:lvl>
    <w:lvl w:ilvl="6" w:tplc="85BACF16" w:tentative="1">
      <w:start w:val="1"/>
      <w:numFmt w:val="bullet"/>
      <w:lvlText w:val="•"/>
      <w:lvlJc w:val="left"/>
      <w:pPr>
        <w:tabs>
          <w:tab w:val="num" w:pos="5040"/>
        </w:tabs>
        <w:ind w:left="5040" w:hanging="360"/>
      </w:pPr>
      <w:rPr>
        <w:rFonts w:ascii="Times New Roman" w:hAnsi="Times New Roman" w:hint="default"/>
      </w:rPr>
    </w:lvl>
    <w:lvl w:ilvl="7" w:tplc="F7E49D04" w:tentative="1">
      <w:start w:val="1"/>
      <w:numFmt w:val="bullet"/>
      <w:lvlText w:val="•"/>
      <w:lvlJc w:val="left"/>
      <w:pPr>
        <w:tabs>
          <w:tab w:val="num" w:pos="5760"/>
        </w:tabs>
        <w:ind w:left="5760" w:hanging="360"/>
      </w:pPr>
      <w:rPr>
        <w:rFonts w:ascii="Times New Roman" w:hAnsi="Times New Roman" w:hint="default"/>
      </w:rPr>
    </w:lvl>
    <w:lvl w:ilvl="8" w:tplc="514E7BCC" w:tentative="1">
      <w:start w:val="1"/>
      <w:numFmt w:val="bullet"/>
      <w:lvlText w:val="•"/>
      <w:lvlJc w:val="left"/>
      <w:pPr>
        <w:tabs>
          <w:tab w:val="num" w:pos="6480"/>
        </w:tabs>
        <w:ind w:left="6480" w:hanging="360"/>
      </w:pPr>
      <w:rPr>
        <w:rFonts w:ascii="Times New Roman" w:hAnsi="Times New Roman" w:hint="default"/>
      </w:rPr>
    </w:lvl>
  </w:abstractNum>
  <w:abstractNum w:abstractNumId="606">
    <w:nsid w:val="3C1525F3"/>
    <w:multiLevelType w:val="hybridMultilevel"/>
    <w:tmpl w:val="14C087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7">
    <w:nsid w:val="3C1E0F59"/>
    <w:multiLevelType w:val="hybridMultilevel"/>
    <w:tmpl w:val="3D2E81B2"/>
    <w:lvl w:ilvl="0" w:tplc="04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08">
    <w:nsid w:val="3C5547EB"/>
    <w:multiLevelType w:val="hybridMultilevel"/>
    <w:tmpl w:val="2176FB1C"/>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09">
    <w:nsid w:val="3C9B33AE"/>
    <w:multiLevelType w:val="hybridMultilevel"/>
    <w:tmpl w:val="FDDA48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0">
    <w:nsid w:val="3CB65046"/>
    <w:multiLevelType w:val="hybridMultilevel"/>
    <w:tmpl w:val="E0220CCE"/>
    <w:lvl w:ilvl="0" w:tplc="519AE31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1">
    <w:nsid w:val="3CC060D6"/>
    <w:multiLevelType w:val="hybridMultilevel"/>
    <w:tmpl w:val="65C46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2">
    <w:nsid w:val="3CC93E87"/>
    <w:multiLevelType w:val="hybridMultilevel"/>
    <w:tmpl w:val="D9C01CD2"/>
    <w:lvl w:ilvl="0" w:tplc="A3A6ACD8">
      <w:start w:val="1"/>
      <w:numFmt w:val="bullet"/>
      <w:lvlText w:val="-"/>
      <w:lvlJc w:val="left"/>
      <w:pPr>
        <w:ind w:left="1942" w:hanging="360"/>
      </w:pPr>
      <w:rPr>
        <w:rFonts w:ascii="Calibri" w:eastAsiaTheme="minorEastAsia" w:hAnsi="Calibri" w:cstheme="minorBidi" w:hint="default"/>
        <w:b w:val="0"/>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3">
    <w:nsid w:val="3CDF6504"/>
    <w:multiLevelType w:val="hybridMultilevel"/>
    <w:tmpl w:val="46662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4">
    <w:nsid w:val="3CF65EE4"/>
    <w:multiLevelType w:val="hybridMultilevel"/>
    <w:tmpl w:val="04A80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5">
    <w:nsid w:val="3D010C03"/>
    <w:multiLevelType w:val="hybridMultilevel"/>
    <w:tmpl w:val="D80CDF42"/>
    <w:lvl w:ilvl="0" w:tplc="182EDEC6">
      <w:start w:val="1"/>
      <w:numFmt w:val="upperRoman"/>
      <w:lvlText w:val="%1."/>
      <w:lvlJc w:val="left"/>
      <w:pPr>
        <w:ind w:left="1080" w:hanging="72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6">
    <w:nsid w:val="3D3F5787"/>
    <w:multiLevelType w:val="hybridMultilevel"/>
    <w:tmpl w:val="2B5CDA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7">
    <w:nsid w:val="3D5C3C27"/>
    <w:multiLevelType w:val="hybridMultilevel"/>
    <w:tmpl w:val="D3F643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8">
    <w:nsid w:val="3D692DF0"/>
    <w:multiLevelType w:val="hybridMultilevel"/>
    <w:tmpl w:val="2C46C1D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9">
    <w:nsid w:val="3D702F97"/>
    <w:multiLevelType w:val="hybridMultilevel"/>
    <w:tmpl w:val="3FF2AA88"/>
    <w:lvl w:ilvl="0" w:tplc="70784682">
      <w:start w:val="1"/>
      <w:numFmt w:val="decimal"/>
      <w:lvlText w:val="%1."/>
      <w:lvlJc w:val="left"/>
      <w:pPr>
        <w:ind w:left="720" w:hanging="360"/>
      </w:pPr>
      <w:rPr>
        <w:rFonts w:eastAsiaTheme="minorHAnsi"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0">
    <w:nsid w:val="3D8D0204"/>
    <w:multiLevelType w:val="hybridMultilevel"/>
    <w:tmpl w:val="118A28D4"/>
    <w:lvl w:ilvl="0" w:tplc="40090001">
      <w:start w:val="1"/>
      <w:numFmt w:val="bullet"/>
      <w:lvlText w:val=""/>
      <w:lvlJc w:val="left"/>
      <w:pPr>
        <w:ind w:left="1222" w:hanging="360"/>
      </w:pPr>
      <w:rPr>
        <w:rFonts w:ascii="Symbol" w:hAnsi="Symbol" w:hint="default"/>
      </w:rPr>
    </w:lvl>
    <w:lvl w:ilvl="1" w:tplc="40090003" w:tentative="1">
      <w:start w:val="1"/>
      <w:numFmt w:val="bullet"/>
      <w:lvlText w:val="o"/>
      <w:lvlJc w:val="left"/>
      <w:pPr>
        <w:ind w:left="1942" w:hanging="360"/>
      </w:pPr>
      <w:rPr>
        <w:rFonts w:ascii="Courier New" w:hAnsi="Courier New" w:cs="Courier New" w:hint="default"/>
      </w:rPr>
    </w:lvl>
    <w:lvl w:ilvl="2" w:tplc="40090005" w:tentative="1">
      <w:start w:val="1"/>
      <w:numFmt w:val="bullet"/>
      <w:lvlText w:val=""/>
      <w:lvlJc w:val="left"/>
      <w:pPr>
        <w:ind w:left="2662" w:hanging="360"/>
      </w:pPr>
      <w:rPr>
        <w:rFonts w:ascii="Wingdings" w:hAnsi="Wingdings" w:hint="default"/>
      </w:rPr>
    </w:lvl>
    <w:lvl w:ilvl="3" w:tplc="40090001" w:tentative="1">
      <w:start w:val="1"/>
      <w:numFmt w:val="bullet"/>
      <w:lvlText w:val=""/>
      <w:lvlJc w:val="left"/>
      <w:pPr>
        <w:ind w:left="3382" w:hanging="360"/>
      </w:pPr>
      <w:rPr>
        <w:rFonts w:ascii="Symbol" w:hAnsi="Symbol" w:hint="default"/>
      </w:rPr>
    </w:lvl>
    <w:lvl w:ilvl="4" w:tplc="40090003" w:tentative="1">
      <w:start w:val="1"/>
      <w:numFmt w:val="bullet"/>
      <w:lvlText w:val="o"/>
      <w:lvlJc w:val="left"/>
      <w:pPr>
        <w:ind w:left="4102" w:hanging="360"/>
      </w:pPr>
      <w:rPr>
        <w:rFonts w:ascii="Courier New" w:hAnsi="Courier New" w:cs="Courier New" w:hint="default"/>
      </w:rPr>
    </w:lvl>
    <w:lvl w:ilvl="5" w:tplc="40090005" w:tentative="1">
      <w:start w:val="1"/>
      <w:numFmt w:val="bullet"/>
      <w:lvlText w:val=""/>
      <w:lvlJc w:val="left"/>
      <w:pPr>
        <w:ind w:left="4822" w:hanging="360"/>
      </w:pPr>
      <w:rPr>
        <w:rFonts w:ascii="Wingdings" w:hAnsi="Wingdings" w:hint="default"/>
      </w:rPr>
    </w:lvl>
    <w:lvl w:ilvl="6" w:tplc="40090001" w:tentative="1">
      <w:start w:val="1"/>
      <w:numFmt w:val="bullet"/>
      <w:lvlText w:val=""/>
      <w:lvlJc w:val="left"/>
      <w:pPr>
        <w:ind w:left="5542" w:hanging="360"/>
      </w:pPr>
      <w:rPr>
        <w:rFonts w:ascii="Symbol" w:hAnsi="Symbol" w:hint="default"/>
      </w:rPr>
    </w:lvl>
    <w:lvl w:ilvl="7" w:tplc="40090003" w:tentative="1">
      <w:start w:val="1"/>
      <w:numFmt w:val="bullet"/>
      <w:lvlText w:val="o"/>
      <w:lvlJc w:val="left"/>
      <w:pPr>
        <w:ind w:left="6262" w:hanging="360"/>
      </w:pPr>
      <w:rPr>
        <w:rFonts w:ascii="Courier New" w:hAnsi="Courier New" w:cs="Courier New" w:hint="default"/>
      </w:rPr>
    </w:lvl>
    <w:lvl w:ilvl="8" w:tplc="40090005" w:tentative="1">
      <w:start w:val="1"/>
      <w:numFmt w:val="bullet"/>
      <w:lvlText w:val=""/>
      <w:lvlJc w:val="left"/>
      <w:pPr>
        <w:ind w:left="6982" w:hanging="360"/>
      </w:pPr>
      <w:rPr>
        <w:rFonts w:ascii="Wingdings" w:hAnsi="Wingdings" w:hint="default"/>
      </w:rPr>
    </w:lvl>
  </w:abstractNum>
  <w:abstractNum w:abstractNumId="621">
    <w:nsid w:val="3D9B1A8E"/>
    <w:multiLevelType w:val="hybridMultilevel"/>
    <w:tmpl w:val="0EEE176A"/>
    <w:lvl w:ilvl="0" w:tplc="A8A0A2FC">
      <w:start w:val="1"/>
      <w:numFmt w:val="decimal"/>
      <w:lvlText w:val="%1."/>
      <w:lvlJc w:val="left"/>
      <w:pPr>
        <w:ind w:left="720" w:hanging="360"/>
      </w:pPr>
      <w:rPr>
        <w:rFonts w:asciiTheme="minorHAnsi" w:hAnsiTheme="minorHAnsi" w:cstheme="minorBidi"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2">
    <w:nsid w:val="3DA1196C"/>
    <w:multiLevelType w:val="hybridMultilevel"/>
    <w:tmpl w:val="80F6E9F8"/>
    <w:lvl w:ilvl="0" w:tplc="40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140"/>
        </w:tabs>
        <w:ind w:left="1140" w:hanging="360"/>
      </w:pPr>
    </w:lvl>
    <w:lvl w:ilvl="2" w:tplc="38EAD970">
      <w:start w:val="1"/>
      <w:numFmt w:val="decimal"/>
      <w:lvlText w:val="%3."/>
      <w:lvlJc w:val="left"/>
      <w:pPr>
        <w:ind w:left="2040" w:hanging="360"/>
      </w:pPr>
      <w:rPr>
        <w:rFonts w:hint="default"/>
        <w:b w:val="0"/>
      </w:rPr>
    </w:lvl>
    <w:lvl w:ilvl="3" w:tplc="7A6E346E">
      <w:start w:val="1"/>
      <w:numFmt w:val="lowerLetter"/>
      <w:lvlText w:val="%4)"/>
      <w:lvlJc w:val="left"/>
      <w:pPr>
        <w:ind w:left="2580" w:hanging="360"/>
      </w:pPr>
      <w:rPr>
        <w:rFonts w:hint="default"/>
      </w:r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623">
    <w:nsid w:val="3DA46ACD"/>
    <w:multiLevelType w:val="hybridMultilevel"/>
    <w:tmpl w:val="23141A9A"/>
    <w:lvl w:ilvl="0" w:tplc="04090005">
      <w:start w:val="1"/>
      <w:numFmt w:val="bullet"/>
      <w:lvlText w:val=""/>
      <w:lvlJc w:val="left"/>
      <w:pPr>
        <w:ind w:left="2021" w:hanging="360"/>
      </w:pPr>
      <w:rPr>
        <w:rFonts w:ascii="Wingdings" w:hAnsi="Wingdings"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624">
    <w:nsid w:val="3DE12A8E"/>
    <w:multiLevelType w:val="hybridMultilevel"/>
    <w:tmpl w:val="863E84F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5">
    <w:nsid w:val="3E1150B0"/>
    <w:multiLevelType w:val="hybridMultilevel"/>
    <w:tmpl w:val="CD62E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6">
    <w:nsid w:val="3E2710D8"/>
    <w:multiLevelType w:val="hybridMultilevel"/>
    <w:tmpl w:val="37146626"/>
    <w:lvl w:ilvl="0" w:tplc="0409000F">
      <w:start w:val="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7">
    <w:nsid w:val="3E38236A"/>
    <w:multiLevelType w:val="hybridMultilevel"/>
    <w:tmpl w:val="1CC288B0"/>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28">
    <w:nsid w:val="3E854276"/>
    <w:multiLevelType w:val="hybridMultilevel"/>
    <w:tmpl w:val="7B56355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9">
    <w:nsid w:val="3EA9247A"/>
    <w:multiLevelType w:val="hybridMultilevel"/>
    <w:tmpl w:val="332EE3C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0">
    <w:nsid w:val="3ECE1374"/>
    <w:multiLevelType w:val="hybridMultilevel"/>
    <w:tmpl w:val="13B0AF88"/>
    <w:lvl w:ilvl="0" w:tplc="40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1">
    <w:nsid w:val="3ED125F9"/>
    <w:multiLevelType w:val="hybridMultilevel"/>
    <w:tmpl w:val="ED9AD134"/>
    <w:lvl w:ilvl="0" w:tplc="04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2">
    <w:nsid w:val="3EF457BC"/>
    <w:multiLevelType w:val="hybridMultilevel"/>
    <w:tmpl w:val="1B700C8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3">
    <w:nsid w:val="3EF753F3"/>
    <w:multiLevelType w:val="hybridMultilevel"/>
    <w:tmpl w:val="D49E5EDA"/>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4">
    <w:nsid w:val="3EF877F3"/>
    <w:multiLevelType w:val="hybridMultilevel"/>
    <w:tmpl w:val="027EF0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5">
    <w:nsid w:val="3F73629D"/>
    <w:multiLevelType w:val="hybridMultilevel"/>
    <w:tmpl w:val="58D8E850"/>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36">
    <w:nsid w:val="3F7B10FC"/>
    <w:multiLevelType w:val="hybridMultilevel"/>
    <w:tmpl w:val="318C53C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7">
    <w:nsid w:val="3F990779"/>
    <w:multiLevelType w:val="hybridMultilevel"/>
    <w:tmpl w:val="205E0FCC"/>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8">
    <w:nsid w:val="3FA71E1E"/>
    <w:multiLevelType w:val="hybridMultilevel"/>
    <w:tmpl w:val="10C0F57C"/>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639">
    <w:nsid w:val="3FA977A5"/>
    <w:multiLevelType w:val="hybridMultilevel"/>
    <w:tmpl w:val="4FAAA600"/>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40">
    <w:nsid w:val="3FBB1983"/>
    <w:multiLevelType w:val="hybridMultilevel"/>
    <w:tmpl w:val="1D7C8E2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41">
    <w:nsid w:val="3FBC5412"/>
    <w:multiLevelType w:val="hybridMultilevel"/>
    <w:tmpl w:val="D21AC622"/>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42">
    <w:nsid w:val="3FD52024"/>
    <w:multiLevelType w:val="hybridMultilevel"/>
    <w:tmpl w:val="939E7FF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3">
    <w:nsid w:val="3FE21510"/>
    <w:multiLevelType w:val="hybridMultilevel"/>
    <w:tmpl w:val="8AF45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4">
    <w:nsid w:val="400375C2"/>
    <w:multiLevelType w:val="hybridMultilevel"/>
    <w:tmpl w:val="AF327E8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45">
    <w:nsid w:val="402101F5"/>
    <w:multiLevelType w:val="hybridMultilevel"/>
    <w:tmpl w:val="A1C8FAE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46">
    <w:nsid w:val="40525D2C"/>
    <w:multiLevelType w:val="hybridMultilevel"/>
    <w:tmpl w:val="61A8EF7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47">
    <w:nsid w:val="405E1EBB"/>
    <w:multiLevelType w:val="hybridMultilevel"/>
    <w:tmpl w:val="7F181A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48">
    <w:nsid w:val="406B1399"/>
    <w:multiLevelType w:val="hybridMultilevel"/>
    <w:tmpl w:val="9ABEF49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49">
    <w:nsid w:val="40832A29"/>
    <w:multiLevelType w:val="hybridMultilevel"/>
    <w:tmpl w:val="2392247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50">
    <w:nsid w:val="4084411F"/>
    <w:multiLevelType w:val="hybridMultilevel"/>
    <w:tmpl w:val="A2F65880"/>
    <w:lvl w:ilvl="0" w:tplc="40090003">
      <w:start w:val="1"/>
      <w:numFmt w:val="bullet"/>
      <w:lvlText w:val="o"/>
      <w:lvlJc w:val="left"/>
      <w:pPr>
        <w:ind w:left="1446" w:hanging="360"/>
      </w:pPr>
      <w:rPr>
        <w:rFonts w:ascii="Courier New" w:hAnsi="Courier New" w:cs="Courier New" w:hint="default"/>
      </w:rPr>
    </w:lvl>
    <w:lvl w:ilvl="1" w:tplc="40090003" w:tentative="1">
      <w:start w:val="1"/>
      <w:numFmt w:val="bullet"/>
      <w:lvlText w:val="o"/>
      <w:lvlJc w:val="left"/>
      <w:pPr>
        <w:ind w:left="2166" w:hanging="360"/>
      </w:pPr>
      <w:rPr>
        <w:rFonts w:ascii="Courier New" w:hAnsi="Courier New" w:cs="Courier New" w:hint="default"/>
      </w:rPr>
    </w:lvl>
    <w:lvl w:ilvl="2" w:tplc="40090005" w:tentative="1">
      <w:start w:val="1"/>
      <w:numFmt w:val="bullet"/>
      <w:lvlText w:val=""/>
      <w:lvlJc w:val="left"/>
      <w:pPr>
        <w:ind w:left="2886" w:hanging="360"/>
      </w:pPr>
      <w:rPr>
        <w:rFonts w:ascii="Wingdings" w:hAnsi="Wingdings" w:hint="default"/>
      </w:rPr>
    </w:lvl>
    <w:lvl w:ilvl="3" w:tplc="40090001" w:tentative="1">
      <w:start w:val="1"/>
      <w:numFmt w:val="bullet"/>
      <w:lvlText w:val=""/>
      <w:lvlJc w:val="left"/>
      <w:pPr>
        <w:ind w:left="3606" w:hanging="360"/>
      </w:pPr>
      <w:rPr>
        <w:rFonts w:ascii="Symbol" w:hAnsi="Symbol" w:hint="default"/>
      </w:rPr>
    </w:lvl>
    <w:lvl w:ilvl="4" w:tplc="40090003" w:tentative="1">
      <w:start w:val="1"/>
      <w:numFmt w:val="bullet"/>
      <w:lvlText w:val="o"/>
      <w:lvlJc w:val="left"/>
      <w:pPr>
        <w:ind w:left="4326" w:hanging="360"/>
      </w:pPr>
      <w:rPr>
        <w:rFonts w:ascii="Courier New" w:hAnsi="Courier New" w:cs="Courier New" w:hint="default"/>
      </w:rPr>
    </w:lvl>
    <w:lvl w:ilvl="5" w:tplc="40090005" w:tentative="1">
      <w:start w:val="1"/>
      <w:numFmt w:val="bullet"/>
      <w:lvlText w:val=""/>
      <w:lvlJc w:val="left"/>
      <w:pPr>
        <w:ind w:left="5046" w:hanging="360"/>
      </w:pPr>
      <w:rPr>
        <w:rFonts w:ascii="Wingdings" w:hAnsi="Wingdings" w:hint="default"/>
      </w:rPr>
    </w:lvl>
    <w:lvl w:ilvl="6" w:tplc="40090001" w:tentative="1">
      <w:start w:val="1"/>
      <w:numFmt w:val="bullet"/>
      <w:lvlText w:val=""/>
      <w:lvlJc w:val="left"/>
      <w:pPr>
        <w:ind w:left="5766" w:hanging="360"/>
      </w:pPr>
      <w:rPr>
        <w:rFonts w:ascii="Symbol" w:hAnsi="Symbol" w:hint="default"/>
      </w:rPr>
    </w:lvl>
    <w:lvl w:ilvl="7" w:tplc="40090003" w:tentative="1">
      <w:start w:val="1"/>
      <w:numFmt w:val="bullet"/>
      <w:lvlText w:val="o"/>
      <w:lvlJc w:val="left"/>
      <w:pPr>
        <w:ind w:left="6486" w:hanging="360"/>
      </w:pPr>
      <w:rPr>
        <w:rFonts w:ascii="Courier New" w:hAnsi="Courier New" w:cs="Courier New" w:hint="default"/>
      </w:rPr>
    </w:lvl>
    <w:lvl w:ilvl="8" w:tplc="40090005" w:tentative="1">
      <w:start w:val="1"/>
      <w:numFmt w:val="bullet"/>
      <w:lvlText w:val=""/>
      <w:lvlJc w:val="left"/>
      <w:pPr>
        <w:ind w:left="7206" w:hanging="360"/>
      </w:pPr>
      <w:rPr>
        <w:rFonts w:ascii="Wingdings" w:hAnsi="Wingdings" w:hint="default"/>
      </w:rPr>
    </w:lvl>
  </w:abstractNum>
  <w:abstractNum w:abstractNumId="651">
    <w:nsid w:val="408F0092"/>
    <w:multiLevelType w:val="hybridMultilevel"/>
    <w:tmpl w:val="6554CB9A"/>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2">
    <w:nsid w:val="40E250B8"/>
    <w:multiLevelType w:val="hybridMultilevel"/>
    <w:tmpl w:val="E05000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3">
    <w:nsid w:val="410348B9"/>
    <w:multiLevelType w:val="hybridMultilevel"/>
    <w:tmpl w:val="29B8E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4">
    <w:nsid w:val="411510CB"/>
    <w:multiLevelType w:val="hybridMultilevel"/>
    <w:tmpl w:val="7ADCCB3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5">
    <w:nsid w:val="411E52D3"/>
    <w:multiLevelType w:val="hybridMultilevel"/>
    <w:tmpl w:val="723A7BB4"/>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6">
    <w:nsid w:val="41232575"/>
    <w:multiLevelType w:val="hybridMultilevel"/>
    <w:tmpl w:val="9310684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7">
    <w:nsid w:val="412A20A8"/>
    <w:multiLevelType w:val="hybridMultilevel"/>
    <w:tmpl w:val="0B2E5D8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8">
    <w:nsid w:val="413F4DD0"/>
    <w:multiLevelType w:val="hybridMultilevel"/>
    <w:tmpl w:val="AF88813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659">
    <w:nsid w:val="417B41A6"/>
    <w:multiLevelType w:val="hybridMultilevel"/>
    <w:tmpl w:val="7102B206"/>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660">
    <w:nsid w:val="417C700F"/>
    <w:multiLevelType w:val="hybridMultilevel"/>
    <w:tmpl w:val="9D8A6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1">
    <w:nsid w:val="41E41754"/>
    <w:multiLevelType w:val="hybridMultilevel"/>
    <w:tmpl w:val="BA44422A"/>
    <w:lvl w:ilvl="0" w:tplc="D906709C">
      <w:start w:val="1"/>
      <w:numFmt w:val="decimal"/>
      <w:lvlText w:val="%1."/>
      <w:lvlJc w:val="left"/>
      <w:pPr>
        <w:tabs>
          <w:tab w:val="num" w:pos="360"/>
        </w:tabs>
        <w:ind w:left="360" w:hanging="360"/>
      </w:pPr>
      <w:rPr>
        <w:rFonts w:asciiTheme="minorHAnsi" w:eastAsiaTheme="minorEastAsia" w:hAnsiTheme="minorHAnsi" w:cstheme="minorBidi"/>
      </w:rPr>
    </w:lvl>
    <w:lvl w:ilvl="1" w:tplc="04090019">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662">
    <w:nsid w:val="41FC328C"/>
    <w:multiLevelType w:val="hybridMultilevel"/>
    <w:tmpl w:val="82A46B5A"/>
    <w:lvl w:ilvl="0" w:tplc="40090001">
      <w:start w:val="1"/>
      <w:numFmt w:val="bullet"/>
      <w:lvlText w:val=""/>
      <w:lvlJc w:val="left"/>
      <w:pPr>
        <w:ind w:left="1222" w:hanging="360"/>
      </w:pPr>
      <w:rPr>
        <w:rFonts w:ascii="Symbol" w:hAnsi="Symbol" w:hint="default"/>
      </w:rPr>
    </w:lvl>
    <w:lvl w:ilvl="1" w:tplc="40090003" w:tentative="1">
      <w:start w:val="1"/>
      <w:numFmt w:val="bullet"/>
      <w:lvlText w:val="o"/>
      <w:lvlJc w:val="left"/>
      <w:pPr>
        <w:ind w:left="1942" w:hanging="360"/>
      </w:pPr>
      <w:rPr>
        <w:rFonts w:ascii="Courier New" w:hAnsi="Courier New" w:cs="Courier New" w:hint="default"/>
      </w:rPr>
    </w:lvl>
    <w:lvl w:ilvl="2" w:tplc="40090005" w:tentative="1">
      <w:start w:val="1"/>
      <w:numFmt w:val="bullet"/>
      <w:lvlText w:val=""/>
      <w:lvlJc w:val="left"/>
      <w:pPr>
        <w:ind w:left="2662" w:hanging="360"/>
      </w:pPr>
      <w:rPr>
        <w:rFonts w:ascii="Wingdings" w:hAnsi="Wingdings" w:hint="default"/>
      </w:rPr>
    </w:lvl>
    <w:lvl w:ilvl="3" w:tplc="40090001" w:tentative="1">
      <w:start w:val="1"/>
      <w:numFmt w:val="bullet"/>
      <w:lvlText w:val=""/>
      <w:lvlJc w:val="left"/>
      <w:pPr>
        <w:ind w:left="3382" w:hanging="360"/>
      </w:pPr>
      <w:rPr>
        <w:rFonts w:ascii="Symbol" w:hAnsi="Symbol" w:hint="default"/>
      </w:rPr>
    </w:lvl>
    <w:lvl w:ilvl="4" w:tplc="40090003" w:tentative="1">
      <w:start w:val="1"/>
      <w:numFmt w:val="bullet"/>
      <w:lvlText w:val="o"/>
      <w:lvlJc w:val="left"/>
      <w:pPr>
        <w:ind w:left="4102" w:hanging="360"/>
      </w:pPr>
      <w:rPr>
        <w:rFonts w:ascii="Courier New" w:hAnsi="Courier New" w:cs="Courier New" w:hint="default"/>
      </w:rPr>
    </w:lvl>
    <w:lvl w:ilvl="5" w:tplc="40090005" w:tentative="1">
      <w:start w:val="1"/>
      <w:numFmt w:val="bullet"/>
      <w:lvlText w:val=""/>
      <w:lvlJc w:val="left"/>
      <w:pPr>
        <w:ind w:left="4822" w:hanging="360"/>
      </w:pPr>
      <w:rPr>
        <w:rFonts w:ascii="Wingdings" w:hAnsi="Wingdings" w:hint="default"/>
      </w:rPr>
    </w:lvl>
    <w:lvl w:ilvl="6" w:tplc="40090001" w:tentative="1">
      <w:start w:val="1"/>
      <w:numFmt w:val="bullet"/>
      <w:lvlText w:val=""/>
      <w:lvlJc w:val="left"/>
      <w:pPr>
        <w:ind w:left="5542" w:hanging="360"/>
      </w:pPr>
      <w:rPr>
        <w:rFonts w:ascii="Symbol" w:hAnsi="Symbol" w:hint="default"/>
      </w:rPr>
    </w:lvl>
    <w:lvl w:ilvl="7" w:tplc="40090003" w:tentative="1">
      <w:start w:val="1"/>
      <w:numFmt w:val="bullet"/>
      <w:lvlText w:val="o"/>
      <w:lvlJc w:val="left"/>
      <w:pPr>
        <w:ind w:left="6262" w:hanging="360"/>
      </w:pPr>
      <w:rPr>
        <w:rFonts w:ascii="Courier New" w:hAnsi="Courier New" w:cs="Courier New" w:hint="default"/>
      </w:rPr>
    </w:lvl>
    <w:lvl w:ilvl="8" w:tplc="40090005" w:tentative="1">
      <w:start w:val="1"/>
      <w:numFmt w:val="bullet"/>
      <w:lvlText w:val=""/>
      <w:lvlJc w:val="left"/>
      <w:pPr>
        <w:ind w:left="6982" w:hanging="360"/>
      </w:pPr>
      <w:rPr>
        <w:rFonts w:ascii="Wingdings" w:hAnsi="Wingdings" w:hint="default"/>
      </w:rPr>
    </w:lvl>
  </w:abstractNum>
  <w:abstractNum w:abstractNumId="663">
    <w:nsid w:val="42480803"/>
    <w:multiLevelType w:val="hybridMultilevel"/>
    <w:tmpl w:val="65CCBF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4">
    <w:nsid w:val="4251559C"/>
    <w:multiLevelType w:val="hybridMultilevel"/>
    <w:tmpl w:val="9FACF7D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5">
    <w:nsid w:val="4258791F"/>
    <w:multiLevelType w:val="hybridMultilevel"/>
    <w:tmpl w:val="F1505092"/>
    <w:lvl w:ilvl="0" w:tplc="40090001">
      <w:start w:val="1"/>
      <w:numFmt w:val="bullet"/>
      <w:lvlText w:val=""/>
      <w:lvlJc w:val="left"/>
      <w:pPr>
        <w:ind w:left="1222" w:hanging="360"/>
      </w:pPr>
      <w:rPr>
        <w:rFonts w:ascii="Symbol" w:hAnsi="Symbol" w:hint="default"/>
      </w:rPr>
    </w:lvl>
    <w:lvl w:ilvl="1" w:tplc="40090003" w:tentative="1">
      <w:start w:val="1"/>
      <w:numFmt w:val="bullet"/>
      <w:lvlText w:val="o"/>
      <w:lvlJc w:val="left"/>
      <w:pPr>
        <w:ind w:left="1942" w:hanging="360"/>
      </w:pPr>
      <w:rPr>
        <w:rFonts w:ascii="Courier New" w:hAnsi="Courier New" w:cs="Courier New" w:hint="default"/>
      </w:rPr>
    </w:lvl>
    <w:lvl w:ilvl="2" w:tplc="40090005" w:tentative="1">
      <w:start w:val="1"/>
      <w:numFmt w:val="bullet"/>
      <w:lvlText w:val=""/>
      <w:lvlJc w:val="left"/>
      <w:pPr>
        <w:ind w:left="2662" w:hanging="360"/>
      </w:pPr>
      <w:rPr>
        <w:rFonts w:ascii="Wingdings" w:hAnsi="Wingdings" w:hint="default"/>
      </w:rPr>
    </w:lvl>
    <w:lvl w:ilvl="3" w:tplc="40090001" w:tentative="1">
      <w:start w:val="1"/>
      <w:numFmt w:val="bullet"/>
      <w:lvlText w:val=""/>
      <w:lvlJc w:val="left"/>
      <w:pPr>
        <w:ind w:left="3382" w:hanging="360"/>
      </w:pPr>
      <w:rPr>
        <w:rFonts w:ascii="Symbol" w:hAnsi="Symbol" w:hint="default"/>
      </w:rPr>
    </w:lvl>
    <w:lvl w:ilvl="4" w:tplc="40090003" w:tentative="1">
      <w:start w:val="1"/>
      <w:numFmt w:val="bullet"/>
      <w:lvlText w:val="o"/>
      <w:lvlJc w:val="left"/>
      <w:pPr>
        <w:ind w:left="4102" w:hanging="360"/>
      </w:pPr>
      <w:rPr>
        <w:rFonts w:ascii="Courier New" w:hAnsi="Courier New" w:cs="Courier New" w:hint="default"/>
      </w:rPr>
    </w:lvl>
    <w:lvl w:ilvl="5" w:tplc="40090005" w:tentative="1">
      <w:start w:val="1"/>
      <w:numFmt w:val="bullet"/>
      <w:lvlText w:val=""/>
      <w:lvlJc w:val="left"/>
      <w:pPr>
        <w:ind w:left="4822" w:hanging="360"/>
      </w:pPr>
      <w:rPr>
        <w:rFonts w:ascii="Wingdings" w:hAnsi="Wingdings" w:hint="default"/>
      </w:rPr>
    </w:lvl>
    <w:lvl w:ilvl="6" w:tplc="40090001" w:tentative="1">
      <w:start w:val="1"/>
      <w:numFmt w:val="bullet"/>
      <w:lvlText w:val=""/>
      <w:lvlJc w:val="left"/>
      <w:pPr>
        <w:ind w:left="5542" w:hanging="360"/>
      </w:pPr>
      <w:rPr>
        <w:rFonts w:ascii="Symbol" w:hAnsi="Symbol" w:hint="default"/>
      </w:rPr>
    </w:lvl>
    <w:lvl w:ilvl="7" w:tplc="40090003" w:tentative="1">
      <w:start w:val="1"/>
      <w:numFmt w:val="bullet"/>
      <w:lvlText w:val="o"/>
      <w:lvlJc w:val="left"/>
      <w:pPr>
        <w:ind w:left="6262" w:hanging="360"/>
      </w:pPr>
      <w:rPr>
        <w:rFonts w:ascii="Courier New" w:hAnsi="Courier New" w:cs="Courier New" w:hint="default"/>
      </w:rPr>
    </w:lvl>
    <w:lvl w:ilvl="8" w:tplc="40090005" w:tentative="1">
      <w:start w:val="1"/>
      <w:numFmt w:val="bullet"/>
      <w:lvlText w:val=""/>
      <w:lvlJc w:val="left"/>
      <w:pPr>
        <w:ind w:left="6982" w:hanging="360"/>
      </w:pPr>
      <w:rPr>
        <w:rFonts w:ascii="Wingdings" w:hAnsi="Wingdings" w:hint="default"/>
      </w:rPr>
    </w:lvl>
  </w:abstractNum>
  <w:abstractNum w:abstractNumId="666">
    <w:nsid w:val="425E5552"/>
    <w:multiLevelType w:val="hybridMultilevel"/>
    <w:tmpl w:val="05A4D146"/>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7">
    <w:nsid w:val="42643E63"/>
    <w:multiLevelType w:val="hybridMultilevel"/>
    <w:tmpl w:val="43B01E5C"/>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668">
    <w:nsid w:val="427C4241"/>
    <w:multiLevelType w:val="hybridMultilevel"/>
    <w:tmpl w:val="07FEF020"/>
    <w:lvl w:ilvl="0" w:tplc="40090001">
      <w:start w:val="1"/>
      <w:numFmt w:val="bullet"/>
      <w:lvlText w:val=""/>
      <w:lvlJc w:val="left"/>
      <w:pPr>
        <w:ind w:left="991" w:hanging="360"/>
      </w:pPr>
      <w:rPr>
        <w:rFonts w:ascii="Symbol" w:hAnsi="Symbol" w:hint="default"/>
      </w:rPr>
    </w:lvl>
    <w:lvl w:ilvl="1" w:tplc="40090003" w:tentative="1">
      <w:start w:val="1"/>
      <w:numFmt w:val="bullet"/>
      <w:lvlText w:val="o"/>
      <w:lvlJc w:val="left"/>
      <w:pPr>
        <w:ind w:left="1711" w:hanging="360"/>
      </w:pPr>
      <w:rPr>
        <w:rFonts w:ascii="Courier New" w:hAnsi="Courier New" w:cs="Courier New" w:hint="default"/>
      </w:rPr>
    </w:lvl>
    <w:lvl w:ilvl="2" w:tplc="40090005" w:tentative="1">
      <w:start w:val="1"/>
      <w:numFmt w:val="bullet"/>
      <w:lvlText w:val=""/>
      <w:lvlJc w:val="left"/>
      <w:pPr>
        <w:ind w:left="2431" w:hanging="360"/>
      </w:pPr>
      <w:rPr>
        <w:rFonts w:ascii="Wingdings" w:hAnsi="Wingdings" w:hint="default"/>
      </w:rPr>
    </w:lvl>
    <w:lvl w:ilvl="3" w:tplc="40090001" w:tentative="1">
      <w:start w:val="1"/>
      <w:numFmt w:val="bullet"/>
      <w:lvlText w:val=""/>
      <w:lvlJc w:val="left"/>
      <w:pPr>
        <w:ind w:left="3151" w:hanging="360"/>
      </w:pPr>
      <w:rPr>
        <w:rFonts w:ascii="Symbol" w:hAnsi="Symbol" w:hint="default"/>
      </w:rPr>
    </w:lvl>
    <w:lvl w:ilvl="4" w:tplc="40090003" w:tentative="1">
      <w:start w:val="1"/>
      <w:numFmt w:val="bullet"/>
      <w:lvlText w:val="o"/>
      <w:lvlJc w:val="left"/>
      <w:pPr>
        <w:ind w:left="3871" w:hanging="360"/>
      </w:pPr>
      <w:rPr>
        <w:rFonts w:ascii="Courier New" w:hAnsi="Courier New" w:cs="Courier New" w:hint="default"/>
      </w:rPr>
    </w:lvl>
    <w:lvl w:ilvl="5" w:tplc="40090005" w:tentative="1">
      <w:start w:val="1"/>
      <w:numFmt w:val="bullet"/>
      <w:lvlText w:val=""/>
      <w:lvlJc w:val="left"/>
      <w:pPr>
        <w:ind w:left="4591" w:hanging="360"/>
      </w:pPr>
      <w:rPr>
        <w:rFonts w:ascii="Wingdings" w:hAnsi="Wingdings" w:hint="default"/>
      </w:rPr>
    </w:lvl>
    <w:lvl w:ilvl="6" w:tplc="40090001" w:tentative="1">
      <w:start w:val="1"/>
      <w:numFmt w:val="bullet"/>
      <w:lvlText w:val=""/>
      <w:lvlJc w:val="left"/>
      <w:pPr>
        <w:ind w:left="5311" w:hanging="360"/>
      </w:pPr>
      <w:rPr>
        <w:rFonts w:ascii="Symbol" w:hAnsi="Symbol" w:hint="default"/>
      </w:rPr>
    </w:lvl>
    <w:lvl w:ilvl="7" w:tplc="40090003" w:tentative="1">
      <w:start w:val="1"/>
      <w:numFmt w:val="bullet"/>
      <w:lvlText w:val="o"/>
      <w:lvlJc w:val="left"/>
      <w:pPr>
        <w:ind w:left="6031" w:hanging="360"/>
      </w:pPr>
      <w:rPr>
        <w:rFonts w:ascii="Courier New" w:hAnsi="Courier New" w:cs="Courier New" w:hint="default"/>
      </w:rPr>
    </w:lvl>
    <w:lvl w:ilvl="8" w:tplc="40090005" w:tentative="1">
      <w:start w:val="1"/>
      <w:numFmt w:val="bullet"/>
      <w:lvlText w:val=""/>
      <w:lvlJc w:val="left"/>
      <w:pPr>
        <w:ind w:left="6751" w:hanging="360"/>
      </w:pPr>
      <w:rPr>
        <w:rFonts w:ascii="Wingdings" w:hAnsi="Wingdings" w:hint="default"/>
      </w:rPr>
    </w:lvl>
  </w:abstractNum>
  <w:abstractNum w:abstractNumId="669">
    <w:nsid w:val="42963EEE"/>
    <w:multiLevelType w:val="hybridMultilevel"/>
    <w:tmpl w:val="CFC2D4FC"/>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0">
    <w:nsid w:val="42B31733"/>
    <w:multiLevelType w:val="hybridMultilevel"/>
    <w:tmpl w:val="5FA22E0A"/>
    <w:lvl w:ilvl="0" w:tplc="04090001">
      <w:start w:val="1"/>
      <w:numFmt w:val="bullet"/>
      <w:lvlText w:val=""/>
      <w:lvlJc w:val="left"/>
      <w:pPr>
        <w:ind w:left="1549" w:hanging="360"/>
      </w:pPr>
      <w:rPr>
        <w:rFonts w:ascii="Symbol" w:hAnsi="Symbol" w:hint="default"/>
      </w:rPr>
    </w:lvl>
    <w:lvl w:ilvl="1" w:tplc="04090003" w:tentative="1">
      <w:start w:val="1"/>
      <w:numFmt w:val="bullet"/>
      <w:lvlText w:val="o"/>
      <w:lvlJc w:val="left"/>
      <w:pPr>
        <w:ind w:left="2269" w:hanging="360"/>
      </w:pPr>
      <w:rPr>
        <w:rFonts w:ascii="Courier New" w:hAnsi="Courier New" w:cs="Courier New" w:hint="default"/>
      </w:rPr>
    </w:lvl>
    <w:lvl w:ilvl="2" w:tplc="04090005" w:tentative="1">
      <w:start w:val="1"/>
      <w:numFmt w:val="bullet"/>
      <w:lvlText w:val=""/>
      <w:lvlJc w:val="left"/>
      <w:pPr>
        <w:ind w:left="2989" w:hanging="360"/>
      </w:pPr>
      <w:rPr>
        <w:rFonts w:ascii="Wingdings" w:hAnsi="Wingdings" w:hint="default"/>
      </w:rPr>
    </w:lvl>
    <w:lvl w:ilvl="3" w:tplc="04090001" w:tentative="1">
      <w:start w:val="1"/>
      <w:numFmt w:val="bullet"/>
      <w:lvlText w:val=""/>
      <w:lvlJc w:val="left"/>
      <w:pPr>
        <w:ind w:left="3709" w:hanging="360"/>
      </w:pPr>
      <w:rPr>
        <w:rFonts w:ascii="Symbol" w:hAnsi="Symbol" w:hint="default"/>
      </w:rPr>
    </w:lvl>
    <w:lvl w:ilvl="4" w:tplc="04090003" w:tentative="1">
      <w:start w:val="1"/>
      <w:numFmt w:val="bullet"/>
      <w:lvlText w:val="o"/>
      <w:lvlJc w:val="left"/>
      <w:pPr>
        <w:ind w:left="4429" w:hanging="360"/>
      </w:pPr>
      <w:rPr>
        <w:rFonts w:ascii="Courier New" w:hAnsi="Courier New" w:cs="Courier New" w:hint="default"/>
      </w:rPr>
    </w:lvl>
    <w:lvl w:ilvl="5" w:tplc="04090005" w:tentative="1">
      <w:start w:val="1"/>
      <w:numFmt w:val="bullet"/>
      <w:lvlText w:val=""/>
      <w:lvlJc w:val="left"/>
      <w:pPr>
        <w:ind w:left="5149" w:hanging="360"/>
      </w:pPr>
      <w:rPr>
        <w:rFonts w:ascii="Wingdings" w:hAnsi="Wingdings" w:hint="default"/>
      </w:rPr>
    </w:lvl>
    <w:lvl w:ilvl="6" w:tplc="04090001" w:tentative="1">
      <w:start w:val="1"/>
      <w:numFmt w:val="bullet"/>
      <w:lvlText w:val=""/>
      <w:lvlJc w:val="left"/>
      <w:pPr>
        <w:ind w:left="5869" w:hanging="360"/>
      </w:pPr>
      <w:rPr>
        <w:rFonts w:ascii="Symbol" w:hAnsi="Symbol" w:hint="default"/>
      </w:rPr>
    </w:lvl>
    <w:lvl w:ilvl="7" w:tplc="04090003" w:tentative="1">
      <w:start w:val="1"/>
      <w:numFmt w:val="bullet"/>
      <w:lvlText w:val="o"/>
      <w:lvlJc w:val="left"/>
      <w:pPr>
        <w:ind w:left="6589" w:hanging="360"/>
      </w:pPr>
      <w:rPr>
        <w:rFonts w:ascii="Courier New" w:hAnsi="Courier New" w:cs="Courier New" w:hint="default"/>
      </w:rPr>
    </w:lvl>
    <w:lvl w:ilvl="8" w:tplc="04090005" w:tentative="1">
      <w:start w:val="1"/>
      <w:numFmt w:val="bullet"/>
      <w:lvlText w:val=""/>
      <w:lvlJc w:val="left"/>
      <w:pPr>
        <w:ind w:left="7309" w:hanging="360"/>
      </w:pPr>
      <w:rPr>
        <w:rFonts w:ascii="Wingdings" w:hAnsi="Wingdings" w:hint="default"/>
      </w:rPr>
    </w:lvl>
  </w:abstractNum>
  <w:abstractNum w:abstractNumId="671">
    <w:nsid w:val="42F313ED"/>
    <w:multiLevelType w:val="hybridMultilevel"/>
    <w:tmpl w:val="1BAC1F7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2">
    <w:nsid w:val="42FB6284"/>
    <w:multiLevelType w:val="hybridMultilevel"/>
    <w:tmpl w:val="6CFEA6B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3">
    <w:nsid w:val="431A1065"/>
    <w:multiLevelType w:val="hybridMultilevel"/>
    <w:tmpl w:val="89980E7C"/>
    <w:lvl w:ilvl="0" w:tplc="90F447F8">
      <w:start w:val="1"/>
      <w:numFmt w:val="decimal"/>
      <w:lvlText w:val="%1."/>
      <w:lvlJc w:val="left"/>
      <w:pPr>
        <w:ind w:left="1800" w:hanging="36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674">
    <w:nsid w:val="432F24E5"/>
    <w:multiLevelType w:val="hybridMultilevel"/>
    <w:tmpl w:val="90A459C4"/>
    <w:lvl w:ilvl="0" w:tplc="40090001">
      <w:start w:val="1"/>
      <w:numFmt w:val="bullet"/>
      <w:lvlText w:val=""/>
      <w:lvlJc w:val="left"/>
      <w:pPr>
        <w:ind w:left="1181" w:hanging="360"/>
      </w:pPr>
      <w:rPr>
        <w:rFonts w:ascii="Symbol" w:hAnsi="Symbol" w:hint="default"/>
      </w:rPr>
    </w:lvl>
    <w:lvl w:ilvl="1" w:tplc="04090003" w:tentative="1">
      <w:start w:val="1"/>
      <w:numFmt w:val="bullet"/>
      <w:lvlText w:val="o"/>
      <w:lvlJc w:val="left"/>
      <w:pPr>
        <w:ind w:left="1901" w:hanging="360"/>
      </w:pPr>
      <w:rPr>
        <w:rFonts w:ascii="Courier New" w:hAnsi="Courier New" w:cs="Courier New" w:hint="default"/>
      </w:rPr>
    </w:lvl>
    <w:lvl w:ilvl="2" w:tplc="04090005" w:tentative="1">
      <w:start w:val="1"/>
      <w:numFmt w:val="bullet"/>
      <w:lvlText w:val=""/>
      <w:lvlJc w:val="left"/>
      <w:pPr>
        <w:ind w:left="2621" w:hanging="360"/>
      </w:pPr>
      <w:rPr>
        <w:rFonts w:ascii="Wingdings" w:hAnsi="Wingdings" w:hint="default"/>
      </w:rPr>
    </w:lvl>
    <w:lvl w:ilvl="3" w:tplc="04090001" w:tentative="1">
      <w:start w:val="1"/>
      <w:numFmt w:val="bullet"/>
      <w:lvlText w:val=""/>
      <w:lvlJc w:val="left"/>
      <w:pPr>
        <w:ind w:left="3341" w:hanging="360"/>
      </w:pPr>
      <w:rPr>
        <w:rFonts w:ascii="Symbol" w:hAnsi="Symbol" w:hint="default"/>
      </w:rPr>
    </w:lvl>
    <w:lvl w:ilvl="4" w:tplc="04090003" w:tentative="1">
      <w:start w:val="1"/>
      <w:numFmt w:val="bullet"/>
      <w:lvlText w:val="o"/>
      <w:lvlJc w:val="left"/>
      <w:pPr>
        <w:ind w:left="4061" w:hanging="360"/>
      </w:pPr>
      <w:rPr>
        <w:rFonts w:ascii="Courier New" w:hAnsi="Courier New" w:cs="Courier New" w:hint="default"/>
      </w:rPr>
    </w:lvl>
    <w:lvl w:ilvl="5" w:tplc="04090005" w:tentative="1">
      <w:start w:val="1"/>
      <w:numFmt w:val="bullet"/>
      <w:lvlText w:val=""/>
      <w:lvlJc w:val="left"/>
      <w:pPr>
        <w:ind w:left="4781" w:hanging="360"/>
      </w:pPr>
      <w:rPr>
        <w:rFonts w:ascii="Wingdings" w:hAnsi="Wingdings" w:hint="default"/>
      </w:rPr>
    </w:lvl>
    <w:lvl w:ilvl="6" w:tplc="04090001" w:tentative="1">
      <w:start w:val="1"/>
      <w:numFmt w:val="bullet"/>
      <w:lvlText w:val=""/>
      <w:lvlJc w:val="left"/>
      <w:pPr>
        <w:ind w:left="5501" w:hanging="360"/>
      </w:pPr>
      <w:rPr>
        <w:rFonts w:ascii="Symbol" w:hAnsi="Symbol" w:hint="default"/>
      </w:rPr>
    </w:lvl>
    <w:lvl w:ilvl="7" w:tplc="04090003" w:tentative="1">
      <w:start w:val="1"/>
      <w:numFmt w:val="bullet"/>
      <w:lvlText w:val="o"/>
      <w:lvlJc w:val="left"/>
      <w:pPr>
        <w:ind w:left="6221" w:hanging="360"/>
      </w:pPr>
      <w:rPr>
        <w:rFonts w:ascii="Courier New" w:hAnsi="Courier New" w:cs="Courier New" w:hint="default"/>
      </w:rPr>
    </w:lvl>
    <w:lvl w:ilvl="8" w:tplc="04090005" w:tentative="1">
      <w:start w:val="1"/>
      <w:numFmt w:val="bullet"/>
      <w:lvlText w:val=""/>
      <w:lvlJc w:val="left"/>
      <w:pPr>
        <w:ind w:left="6941" w:hanging="360"/>
      </w:pPr>
      <w:rPr>
        <w:rFonts w:ascii="Wingdings" w:hAnsi="Wingdings" w:hint="default"/>
      </w:rPr>
    </w:lvl>
  </w:abstractNum>
  <w:abstractNum w:abstractNumId="675">
    <w:nsid w:val="433D4EB7"/>
    <w:multiLevelType w:val="hybridMultilevel"/>
    <w:tmpl w:val="B1DCBE3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6">
    <w:nsid w:val="43403B3F"/>
    <w:multiLevelType w:val="hybridMultilevel"/>
    <w:tmpl w:val="9412DC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77">
    <w:nsid w:val="4346098A"/>
    <w:multiLevelType w:val="hybridMultilevel"/>
    <w:tmpl w:val="444808A8"/>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8">
    <w:nsid w:val="434B5EA6"/>
    <w:multiLevelType w:val="hybridMultilevel"/>
    <w:tmpl w:val="F4E6D400"/>
    <w:lvl w:ilvl="0" w:tplc="4774B8D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9">
    <w:nsid w:val="434F7298"/>
    <w:multiLevelType w:val="hybridMultilevel"/>
    <w:tmpl w:val="0A76973A"/>
    <w:lvl w:ilvl="0" w:tplc="55F88A46">
      <w:start w:val="1"/>
      <w:numFmt w:val="decimal"/>
      <w:lvlText w:val="%1."/>
      <w:lvlJc w:val="left"/>
      <w:pPr>
        <w:ind w:left="1800" w:hanging="36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680">
    <w:nsid w:val="435423D8"/>
    <w:multiLevelType w:val="hybridMultilevel"/>
    <w:tmpl w:val="5DBE9DF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1">
    <w:nsid w:val="4362564D"/>
    <w:multiLevelType w:val="hybridMultilevel"/>
    <w:tmpl w:val="8980847E"/>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682">
    <w:nsid w:val="43886BE9"/>
    <w:multiLevelType w:val="hybridMultilevel"/>
    <w:tmpl w:val="47B2D740"/>
    <w:lvl w:ilvl="0" w:tplc="40090001">
      <w:start w:val="1"/>
      <w:numFmt w:val="bullet"/>
      <w:lvlText w:val=""/>
      <w:lvlJc w:val="left"/>
      <w:pPr>
        <w:ind w:left="144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683">
    <w:nsid w:val="43B07957"/>
    <w:multiLevelType w:val="hybridMultilevel"/>
    <w:tmpl w:val="6ECE69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4">
    <w:nsid w:val="43B41DDF"/>
    <w:multiLevelType w:val="hybridMultilevel"/>
    <w:tmpl w:val="6732752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85">
    <w:nsid w:val="43BF3AEA"/>
    <w:multiLevelType w:val="hybridMultilevel"/>
    <w:tmpl w:val="B3CE81A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6">
    <w:nsid w:val="43D87350"/>
    <w:multiLevelType w:val="hybridMultilevel"/>
    <w:tmpl w:val="92207B94"/>
    <w:lvl w:ilvl="0" w:tplc="40090017">
      <w:start w:val="1"/>
      <w:numFmt w:val="lowerLetter"/>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87">
    <w:nsid w:val="43F24D2D"/>
    <w:multiLevelType w:val="hybridMultilevel"/>
    <w:tmpl w:val="C324D292"/>
    <w:lvl w:ilvl="0" w:tplc="9B9C3A40">
      <w:start w:val="1"/>
      <w:numFmt w:val="bullet"/>
      <w:lvlText w:val="•"/>
      <w:lvlJc w:val="left"/>
      <w:pPr>
        <w:tabs>
          <w:tab w:val="num" w:pos="720"/>
        </w:tabs>
        <w:ind w:left="720" w:hanging="360"/>
      </w:pPr>
      <w:rPr>
        <w:rFonts w:ascii="Arial" w:hAnsi="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8">
    <w:nsid w:val="43FC5110"/>
    <w:multiLevelType w:val="hybridMultilevel"/>
    <w:tmpl w:val="3FB0D66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9">
    <w:nsid w:val="440772B6"/>
    <w:multiLevelType w:val="hybridMultilevel"/>
    <w:tmpl w:val="D7988C3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0">
    <w:nsid w:val="440A7885"/>
    <w:multiLevelType w:val="hybridMultilevel"/>
    <w:tmpl w:val="BC04665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691">
    <w:nsid w:val="441B007C"/>
    <w:multiLevelType w:val="hybridMultilevel"/>
    <w:tmpl w:val="72E89896"/>
    <w:lvl w:ilvl="0" w:tplc="4009000F">
      <w:start w:val="2"/>
      <w:numFmt w:val="decimal"/>
      <w:lvlText w:val="%1."/>
      <w:lvlJc w:val="left"/>
      <w:pPr>
        <w:ind w:left="720" w:hanging="360"/>
      </w:pPr>
      <w:rPr>
        <w:rFonts w:hint="default"/>
      </w:rPr>
    </w:lvl>
    <w:lvl w:ilvl="1" w:tplc="5964D918">
      <w:start w:val="2"/>
      <w:numFmt w:val="bullet"/>
      <w:lvlText w:val="-"/>
      <w:lvlJc w:val="left"/>
      <w:pPr>
        <w:ind w:left="1440" w:hanging="360"/>
      </w:pPr>
      <w:rPr>
        <w:rFonts w:ascii="Calibri" w:eastAsiaTheme="minorEastAsia" w:hAnsi="Calibri" w:cstheme="minorBidi" w:hint="default"/>
      </w:r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2">
    <w:nsid w:val="44313DAC"/>
    <w:multiLevelType w:val="hybridMultilevel"/>
    <w:tmpl w:val="3EBC07E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3">
    <w:nsid w:val="4441368A"/>
    <w:multiLevelType w:val="hybridMultilevel"/>
    <w:tmpl w:val="2F16A9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4">
    <w:nsid w:val="44484819"/>
    <w:multiLevelType w:val="hybridMultilevel"/>
    <w:tmpl w:val="76D66DC8"/>
    <w:lvl w:ilvl="0" w:tplc="40090001">
      <w:start w:val="1"/>
      <w:numFmt w:val="bullet"/>
      <w:lvlText w:val=""/>
      <w:lvlJc w:val="left"/>
      <w:pPr>
        <w:ind w:left="985"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695">
    <w:nsid w:val="44523698"/>
    <w:multiLevelType w:val="hybridMultilevel"/>
    <w:tmpl w:val="3A3468E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6">
    <w:nsid w:val="44540D5A"/>
    <w:multiLevelType w:val="hybridMultilevel"/>
    <w:tmpl w:val="B9B268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7">
    <w:nsid w:val="445D5B8E"/>
    <w:multiLevelType w:val="hybridMultilevel"/>
    <w:tmpl w:val="39EEB3EE"/>
    <w:lvl w:ilvl="0" w:tplc="40090001">
      <w:start w:val="1"/>
      <w:numFmt w:val="bullet"/>
      <w:lvlText w:val=""/>
      <w:lvlJc w:val="left"/>
      <w:pPr>
        <w:ind w:left="180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698">
    <w:nsid w:val="44762300"/>
    <w:multiLevelType w:val="hybridMultilevel"/>
    <w:tmpl w:val="2AA8B390"/>
    <w:lvl w:ilvl="0" w:tplc="A3A6ACD8">
      <w:start w:val="1"/>
      <w:numFmt w:val="bullet"/>
      <w:lvlText w:val="-"/>
      <w:lvlJc w:val="left"/>
      <w:pPr>
        <w:ind w:left="720" w:hanging="360"/>
      </w:pPr>
      <w:rPr>
        <w:rFonts w:ascii="Calibri" w:eastAsiaTheme="minorEastAsia" w:hAnsi="Calibri" w:cstheme="minorBidi"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9">
    <w:nsid w:val="448B4CF9"/>
    <w:multiLevelType w:val="hybridMultilevel"/>
    <w:tmpl w:val="BD0613E0"/>
    <w:lvl w:ilvl="0" w:tplc="40090001">
      <w:start w:val="1"/>
      <w:numFmt w:val="bullet"/>
      <w:lvlText w:val=""/>
      <w:lvlJc w:val="left"/>
      <w:pPr>
        <w:ind w:left="144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700">
    <w:nsid w:val="44BB6F53"/>
    <w:multiLevelType w:val="hybridMultilevel"/>
    <w:tmpl w:val="241830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1">
    <w:nsid w:val="44D60BDA"/>
    <w:multiLevelType w:val="hybridMultilevel"/>
    <w:tmpl w:val="494E8AB6"/>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2">
    <w:nsid w:val="44E12328"/>
    <w:multiLevelType w:val="hybridMultilevel"/>
    <w:tmpl w:val="C4069AB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703">
    <w:nsid w:val="44FF3CF3"/>
    <w:multiLevelType w:val="hybridMultilevel"/>
    <w:tmpl w:val="8A2C3A00"/>
    <w:lvl w:ilvl="0" w:tplc="7B90A89A">
      <w:start w:val="1"/>
      <w:numFmt w:val="lowerLetter"/>
      <w:lvlText w:val="%1)"/>
      <w:lvlJc w:val="left"/>
      <w:pPr>
        <w:ind w:left="1080" w:hanging="360"/>
      </w:pPr>
      <w:rPr>
        <w:rFonts w:hint="default"/>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04">
    <w:nsid w:val="45022C7E"/>
    <w:multiLevelType w:val="hybridMultilevel"/>
    <w:tmpl w:val="690A01AA"/>
    <w:lvl w:ilvl="0" w:tplc="DC24C92E">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5">
    <w:nsid w:val="452B49C9"/>
    <w:multiLevelType w:val="hybridMultilevel"/>
    <w:tmpl w:val="85F448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6">
    <w:nsid w:val="452F4D47"/>
    <w:multiLevelType w:val="hybridMultilevel"/>
    <w:tmpl w:val="892006B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7">
    <w:nsid w:val="455759E2"/>
    <w:multiLevelType w:val="hybridMultilevel"/>
    <w:tmpl w:val="0E9CD13C"/>
    <w:lvl w:ilvl="0" w:tplc="40090001">
      <w:start w:val="1"/>
      <w:numFmt w:val="bullet"/>
      <w:lvlText w:val=""/>
      <w:lvlJc w:val="left"/>
      <w:pPr>
        <w:ind w:left="862" w:hanging="360"/>
      </w:pPr>
      <w:rPr>
        <w:rFonts w:ascii="Symbol" w:hAnsi="Symbol" w:hint="default"/>
      </w:rPr>
    </w:lvl>
    <w:lvl w:ilvl="1" w:tplc="40090003" w:tentative="1">
      <w:start w:val="1"/>
      <w:numFmt w:val="bullet"/>
      <w:lvlText w:val="o"/>
      <w:lvlJc w:val="left"/>
      <w:pPr>
        <w:ind w:left="1582" w:hanging="360"/>
      </w:pPr>
      <w:rPr>
        <w:rFonts w:ascii="Courier New" w:hAnsi="Courier New" w:cs="Courier New" w:hint="default"/>
      </w:rPr>
    </w:lvl>
    <w:lvl w:ilvl="2" w:tplc="40090005" w:tentative="1">
      <w:start w:val="1"/>
      <w:numFmt w:val="bullet"/>
      <w:lvlText w:val=""/>
      <w:lvlJc w:val="left"/>
      <w:pPr>
        <w:ind w:left="2302" w:hanging="360"/>
      </w:pPr>
      <w:rPr>
        <w:rFonts w:ascii="Wingdings" w:hAnsi="Wingdings" w:hint="default"/>
      </w:rPr>
    </w:lvl>
    <w:lvl w:ilvl="3" w:tplc="40090001" w:tentative="1">
      <w:start w:val="1"/>
      <w:numFmt w:val="bullet"/>
      <w:lvlText w:val=""/>
      <w:lvlJc w:val="left"/>
      <w:pPr>
        <w:ind w:left="3022" w:hanging="360"/>
      </w:pPr>
      <w:rPr>
        <w:rFonts w:ascii="Symbol" w:hAnsi="Symbol" w:hint="default"/>
      </w:rPr>
    </w:lvl>
    <w:lvl w:ilvl="4" w:tplc="40090003" w:tentative="1">
      <w:start w:val="1"/>
      <w:numFmt w:val="bullet"/>
      <w:lvlText w:val="o"/>
      <w:lvlJc w:val="left"/>
      <w:pPr>
        <w:ind w:left="3742" w:hanging="360"/>
      </w:pPr>
      <w:rPr>
        <w:rFonts w:ascii="Courier New" w:hAnsi="Courier New" w:cs="Courier New" w:hint="default"/>
      </w:rPr>
    </w:lvl>
    <w:lvl w:ilvl="5" w:tplc="40090005" w:tentative="1">
      <w:start w:val="1"/>
      <w:numFmt w:val="bullet"/>
      <w:lvlText w:val=""/>
      <w:lvlJc w:val="left"/>
      <w:pPr>
        <w:ind w:left="4462" w:hanging="360"/>
      </w:pPr>
      <w:rPr>
        <w:rFonts w:ascii="Wingdings" w:hAnsi="Wingdings" w:hint="default"/>
      </w:rPr>
    </w:lvl>
    <w:lvl w:ilvl="6" w:tplc="40090001" w:tentative="1">
      <w:start w:val="1"/>
      <w:numFmt w:val="bullet"/>
      <w:lvlText w:val=""/>
      <w:lvlJc w:val="left"/>
      <w:pPr>
        <w:ind w:left="5182" w:hanging="360"/>
      </w:pPr>
      <w:rPr>
        <w:rFonts w:ascii="Symbol" w:hAnsi="Symbol" w:hint="default"/>
      </w:rPr>
    </w:lvl>
    <w:lvl w:ilvl="7" w:tplc="40090003" w:tentative="1">
      <w:start w:val="1"/>
      <w:numFmt w:val="bullet"/>
      <w:lvlText w:val="o"/>
      <w:lvlJc w:val="left"/>
      <w:pPr>
        <w:ind w:left="5902" w:hanging="360"/>
      </w:pPr>
      <w:rPr>
        <w:rFonts w:ascii="Courier New" w:hAnsi="Courier New" w:cs="Courier New" w:hint="default"/>
      </w:rPr>
    </w:lvl>
    <w:lvl w:ilvl="8" w:tplc="40090005" w:tentative="1">
      <w:start w:val="1"/>
      <w:numFmt w:val="bullet"/>
      <w:lvlText w:val=""/>
      <w:lvlJc w:val="left"/>
      <w:pPr>
        <w:ind w:left="6622" w:hanging="360"/>
      </w:pPr>
      <w:rPr>
        <w:rFonts w:ascii="Wingdings" w:hAnsi="Wingdings" w:hint="default"/>
      </w:rPr>
    </w:lvl>
  </w:abstractNum>
  <w:abstractNum w:abstractNumId="708">
    <w:nsid w:val="45825618"/>
    <w:multiLevelType w:val="hybridMultilevel"/>
    <w:tmpl w:val="230E2C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9">
    <w:nsid w:val="45C84D47"/>
    <w:multiLevelType w:val="hybridMultilevel"/>
    <w:tmpl w:val="E2A470CC"/>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710">
    <w:nsid w:val="45D6591A"/>
    <w:multiLevelType w:val="hybridMultilevel"/>
    <w:tmpl w:val="9830E04E"/>
    <w:lvl w:ilvl="0" w:tplc="20C69366">
      <w:numFmt w:val="bullet"/>
      <w:lvlText w:val="-"/>
      <w:lvlJc w:val="left"/>
      <w:pPr>
        <w:tabs>
          <w:tab w:val="num" w:pos="720"/>
        </w:tabs>
        <w:ind w:left="720" w:hanging="360"/>
      </w:pPr>
      <w:rPr>
        <w:rFonts w:ascii="Calibri" w:eastAsiaTheme="minorHAnsi" w:hAnsi="Calibri" w:cs="Arial" w:hint="default"/>
        <w:b/>
      </w:rPr>
    </w:lvl>
    <w:lvl w:ilvl="1" w:tplc="DE8E7F38" w:tentative="1">
      <w:start w:val="1"/>
      <w:numFmt w:val="bullet"/>
      <w:lvlText w:val=""/>
      <w:lvlJc w:val="left"/>
      <w:pPr>
        <w:tabs>
          <w:tab w:val="num" w:pos="1440"/>
        </w:tabs>
        <w:ind w:left="1440" w:hanging="360"/>
      </w:pPr>
      <w:rPr>
        <w:rFonts w:ascii="Wingdings" w:hAnsi="Wingdings" w:hint="default"/>
      </w:rPr>
    </w:lvl>
    <w:lvl w:ilvl="2" w:tplc="F274018E" w:tentative="1">
      <w:start w:val="1"/>
      <w:numFmt w:val="bullet"/>
      <w:lvlText w:val=""/>
      <w:lvlJc w:val="left"/>
      <w:pPr>
        <w:tabs>
          <w:tab w:val="num" w:pos="2160"/>
        </w:tabs>
        <w:ind w:left="2160" w:hanging="360"/>
      </w:pPr>
      <w:rPr>
        <w:rFonts w:ascii="Wingdings" w:hAnsi="Wingdings" w:hint="default"/>
      </w:rPr>
    </w:lvl>
    <w:lvl w:ilvl="3" w:tplc="F71ED220" w:tentative="1">
      <w:start w:val="1"/>
      <w:numFmt w:val="bullet"/>
      <w:lvlText w:val=""/>
      <w:lvlJc w:val="left"/>
      <w:pPr>
        <w:tabs>
          <w:tab w:val="num" w:pos="2880"/>
        </w:tabs>
        <w:ind w:left="2880" w:hanging="360"/>
      </w:pPr>
      <w:rPr>
        <w:rFonts w:ascii="Wingdings" w:hAnsi="Wingdings" w:hint="default"/>
      </w:rPr>
    </w:lvl>
    <w:lvl w:ilvl="4" w:tplc="BF7208EE" w:tentative="1">
      <w:start w:val="1"/>
      <w:numFmt w:val="bullet"/>
      <w:lvlText w:val=""/>
      <w:lvlJc w:val="left"/>
      <w:pPr>
        <w:tabs>
          <w:tab w:val="num" w:pos="3600"/>
        </w:tabs>
        <w:ind w:left="3600" w:hanging="360"/>
      </w:pPr>
      <w:rPr>
        <w:rFonts w:ascii="Wingdings" w:hAnsi="Wingdings" w:hint="default"/>
      </w:rPr>
    </w:lvl>
    <w:lvl w:ilvl="5" w:tplc="F95E435E" w:tentative="1">
      <w:start w:val="1"/>
      <w:numFmt w:val="bullet"/>
      <w:lvlText w:val=""/>
      <w:lvlJc w:val="left"/>
      <w:pPr>
        <w:tabs>
          <w:tab w:val="num" w:pos="4320"/>
        </w:tabs>
        <w:ind w:left="4320" w:hanging="360"/>
      </w:pPr>
      <w:rPr>
        <w:rFonts w:ascii="Wingdings" w:hAnsi="Wingdings" w:hint="default"/>
      </w:rPr>
    </w:lvl>
    <w:lvl w:ilvl="6" w:tplc="D494AEEA" w:tentative="1">
      <w:start w:val="1"/>
      <w:numFmt w:val="bullet"/>
      <w:lvlText w:val=""/>
      <w:lvlJc w:val="left"/>
      <w:pPr>
        <w:tabs>
          <w:tab w:val="num" w:pos="5040"/>
        </w:tabs>
        <w:ind w:left="5040" w:hanging="360"/>
      </w:pPr>
      <w:rPr>
        <w:rFonts w:ascii="Wingdings" w:hAnsi="Wingdings" w:hint="default"/>
      </w:rPr>
    </w:lvl>
    <w:lvl w:ilvl="7" w:tplc="CFF8ED22" w:tentative="1">
      <w:start w:val="1"/>
      <w:numFmt w:val="bullet"/>
      <w:lvlText w:val=""/>
      <w:lvlJc w:val="left"/>
      <w:pPr>
        <w:tabs>
          <w:tab w:val="num" w:pos="5760"/>
        </w:tabs>
        <w:ind w:left="5760" w:hanging="360"/>
      </w:pPr>
      <w:rPr>
        <w:rFonts w:ascii="Wingdings" w:hAnsi="Wingdings" w:hint="default"/>
      </w:rPr>
    </w:lvl>
    <w:lvl w:ilvl="8" w:tplc="D5686E92" w:tentative="1">
      <w:start w:val="1"/>
      <w:numFmt w:val="bullet"/>
      <w:lvlText w:val=""/>
      <w:lvlJc w:val="left"/>
      <w:pPr>
        <w:tabs>
          <w:tab w:val="num" w:pos="6480"/>
        </w:tabs>
        <w:ind w:left="6480" w:hanging="360"/>
      </w:pPr>
      <w:rPr>
        <w:rFonts w:ascii="Wingdings" w:hAnsi="Wingdings" w:hint="default"/>
      </w:rPr>
    </w:lvl>
  </w:abstractNum>
  <w:abstractNum w:abstractNumId="711">
    <w:nsid w:val="4600315F"/>
    <w:multiLevelType w:val="hybridMultilevel"/>
    <w:tmpl w:val="AF40A0E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712">
    <w:nsid w:val="46155C96"/>
    <w:multiLevelType w:val="hybridMultilevel"/>
    <w:tmpl w:val="7570CDEA"/>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3">
    <w:nsid w:val="462A7A48"/>
    <w:multiLevelType w:val="hybridMultilevel"/>
    <w:tmpl w:val="DABAC64E"/>
    <w:lvl w:ilvl="0" w:tplc="04090005">
      <w:start w:val="1"/>
      <w:numFmt w:val="bullet"/>
      <w:lvlText w:val=""/>
      <w:lvlJc w:val="left"/>
      <w:pPr>
        <w:ind w:left="2021" w:hanging="360"/>
      </w:pPr>
      <w:rPr>
        <w:rFonts w:ascii="Wingdings" w:hAnsi="Wingdings"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714">
    <w:nsid w:val="46334C64"/>
    <w:multiLevelType w:val="hybridMultilevel"/>
    <w:tmpl w:val="C5A260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5">
    <w:nsid w:val="4648031B"/>
    <w:multiLevelType w:val="hybridMultilevel"/>
    <w:tmpl w:val="AE0474E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6">
    <w:nsid w:val="464B6DB7"/>
    <w:multiLevelType w:val="hybridMultilevel"/>
    <w:tmpl w:val="BACE0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7">
    <w:nsid w:val="465E4DF8"/>
    <w:multiLevelType w:val="hybridMultilevel"/>
    <w:tmpl w:val="C400C9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8">
    <w:nsid w:val="46613B9A"/>
    <w:multiLevelType w:val="hybridMultilevel"/>
    <w:tmpl w:val="A2A4112C"/>
    <w:lvl w:ilvl="0" w:tplc="04090005">
      <w:start w:val="1"/>
      <w:numFmt w:val="bullet"/>
      <w:lvlText w:val=""/>
      <w:lvlJc w:val="left"/>
      <w:pPr>
        <w:ind w:left="2021" w:hanging="360"/>
      </w:pPr>
      <w:rPr>
        <w:rFonts w:ascii="Wingdings" w:hAnsi="Wingdings"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719">
    <w:nsid w:val="466309A9"/>
    <w:multiLevelType w:val="hybridMultilevel"/>
    <w:tmpl w:val="AE72D30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0">
    <w:nsid w:val="46671FBF"/>
    <w:multiLevelType w:val="hybridMultilevel"/>
    <w:tmpl w:val="A5AC20D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1">
    <w:nsid w:val="466C6499"/>
    <w:multiLevelType w:val="hybridMultilevel"/>
    <w:tmpl w:val="FC80498C"/>
    <w:lvl w:ilvl="0" w:tplc="40090001">
      <w:start w:val="1"/>
      <w:numFmt w:val="bullet"/>
      <w:lvlText w:val=""/>
      <w:lvlJc w:val="left"/>
      <w:pPr>
        <w:ind w:left="1446" w:hanging="360"/>
      </w:pPr>
      <w:rPr>
        <w:rFonts w:ascii="Symbol" w:hAnsi="Symbol" w:hint="default"/>
      </w:rPr>
    </w:lvl>
    <w:lvl w:ilvl="1" w:tplc="40090003" w:tentative="1">
      <w:start w:val="1"/>
      <w:numFmt w:val="bullet"/>
      <w:lvlText w:val="o"/>
      <w:lvlJc w:val="left"/>
      <w:pPr>
        <w:ind w:left="2166" w:hanging="360"/>
      </w:pPr>
      <w:rPr>
        <w:rFonts w:ascii="Courier New" w:hAnsi="Courier New" w:cs="Courier New" w:hint="default"/>
      </w:rPr>
    </w:lvl>
    <w:lvl w:ilvl="2" w:tplc="40090005" w:tentative="1">
      <w:start w:val="1"/>
      <w:numFmt w:val="bullet"/>
      <w:lvlText w:val=""/>
      <w:lvlJc w:val="left"/>
      <w:pPr>
        <w:ind w:left="2886" w:hanging="360"/>
      </w:pPr>
      <w:rPr>
        <w:rFonts w:ascii="Wingdings" w:hAnsi="Wingdings" w:hint="default"/>
      </w:rPr>
    </w:lvl>
    <w:lvl w:ilvl="3" w:tplc="40090001" w:tentative="1">
      <w:start w:val="1"/>
      <w:numFmt w:val="bullet"/>
      <w:lvlText w:val=""/>
      <w:lvlJc w:val="left"/>
      <w:pPr>
        <w:ind w:left="3606" w:hanging="360"/>
      </w:pPr>
      <w:rPr>
        <w:rFonts w:ascii="Symbol" w:hAnsi="Symbol" w:hint="default"/>
      </w:rPr>
    </w:lvl>
    <w:lvl w:ilvl="4" w:tplc="40090003" w:tentative="1">
      <w:start w:val="1"/>
      <w:numFmt w:val="bullet"/>
      <w:lvlText w:val="o"/>
      <w:lvlJc w:val="left"/>
      <w:pPr>
        <w:ind w:left="4326" w:hanging="360"/>
      </w:pPr>
      <w:rPr>
        <w:rFonts w:ascii="Courier New" w:hAnsi="Courier New" w:cs="Courier New" w:hint="default"/>
      </w:rPr>
    </w:lvl>
    <w:lvl w:ilvl="5" w:tplc="40090005" w:tentative="1">
      <w:start w:val="1"/>
      <w:numFmt w:val="bullet"/>
      <w:lvlText w:val=""/>
      <w:lvlJc w:val="left"/>
      <w:pPr>
        <w:ind w:left="5046" w:hanging="360"/>
      </w:pPr>
      <w:rPr>
        <w:rFonts w:ascii="Wingdings" w:hAnsi="Wingdings" w:hint="default"/>
      </w:rPr>
    </w:lvl>
    <w:lvl w:ilvl="6" w:tplc="40090001" w:tentative="1">
      <w:start w:val="1"/>
      <w:numFmt w:val="bullet"/>
      <w:lvlText w:val=""/>
      <w:lvlJc w:val="left"/>
      <w:pPr>
        <w:ind w:left="5766" w:hanging="360"/>
      </w:pPr>
      <w:rPr>
        <w:rFonts w:ascii="Symbol" w:hAnsi="Symbol" w:hint="default"/>
      </w:rPr>
    </w:lvl>
    <w:lvl w:ilvl="7" w:tplc="40090003" w:tentative="1">
      <w:start w:val="1"/>
      <w:numFmt w:val="bullet"/>
      <w:lvlText w:val="o"/>
      <w:lvlJc w:val="left"/>
      <w:pPr>
        <w:ind w:left="6486" w:hanging="360"/>
      </w:pPr>
      <w:rPr>
        <w:rFonts w:ascii="Courier New" w:hAnsi="Courier New" w:cs="Courier New" w:hint="default"/>
      </w:rPr>
    </w:lvl>
    <w:lvl w:ilvl="8" w:tplc="40090005" w:tentative="1">
      <w:start w:val="1"/>
      <w:numFmt w:val="bullet"/>
      <w:lvlText w:val=""/>
      <w:lvlJc w:val="left"/>
      <w:pPr>
        <w:ind w:left="7206" w:hanging="360"/>
      </w:pPr>
      <w:rPr>
        <w:rFonts w:ascii="Wingdings" w:hAnsi="Wingdings" w:hint="default"/>
      </w:rPr>
    </w:lvl>
  </w:abstractNum>
  <w:abstractNum w:abstractNumId="722">
    <w:nsid w:val="466D757C"/>
    <w:multiLevelType w:val="hybridMultilevel"/>
    <w:tmpl w:val="C3506AC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723">
    <w:nsid w:val="467537A7"/>
    <w:multiLevelType w:val="hybridMultilevel"/>
    <w:tmpl w:val="8F1CD26C"/>
    <w:lvl w:ilvl="0" w:tplc="40090001">
      <w:start w:val="1"/>
      <w:numFmt w:val="bullet"/>
      <w:lvlText w:val=""/>
      <w:lvlJc w:val="left"/>
      <w:pPr>
        <w:ind w:left="1301" w:hanging="360"/>
      </w:pPr>
      <w:rPr>
        <w:rFonts w:ascii="Symbol" w:hAnsi="Symbol" w:hint="default"/>
      </w:rPr>
    </w:lvl>
    <w:lvl w:ilvl="1" w:tplc="40090019">
      <w:start w:val="1"/>
      <w:numFmt w:val="lowerLetter"/>
      <w:lvlText w:val="%2."/>
      <w:lvlJc w:val="left"/>
      <w:pPr>
        <w:ind w:left="2021" w:hanging="360"/>
      </w:pPr>
    </w:lvl>
    <w:lvl w:ilvl="2" w:tplc="4009001B" w:tentative="1">
      <w:start w:val="1"/>
      <w:numFmt w:val="lowerRoman"/>
      <w:lvlText w:val="%3."/>
      <w:lvlJc w:val="right"/>
      <w:pPr>
        <w:ind w:left="2741" w:hanging="180"/>
      </w:pPr>
    </w:lvl>
    <w:lvl w:ilvl="3" w:tplc="4009000F">
      <w:start w:val="1"/>
      <w:numFmt w:val="decimal"/>
      <w:lvlText w:val="%4."/>
      <w:lvlJc w:val="left"/>
      <w:pPr>
        <w:ind w:left="3461" w:hanging="360"/>
      </w:pPr>
    </w:lvl>
    <w:lvl w:ilvl="4" w:tplc="40090019" w:tentative="1">
      <w:start w:val="1"/>
      <w:numFmt w:val="lowerLetter"/>
      <w:lvlText w:val="%5."/>
      <w:lvlJc w:val="left"/>
      <w:pPr>
        <w:ind w:left="4181" w:hanging="360"/>
      </w:pPr>
    </w:lvl>
    <w:lvl w:ilvl="5" w:tplc="4009001B" w:tentative="1">
      <w:start w:val="1"/>
      <w:numFmt w:val="lowerRoman"/>
      <w:lvlText w:val="%6."/>
      <w:lvlJc w:val="right"/>
      <w:pPr>
        <w:ind w:left="4901" w:hanging="180"/>
      </w:pPr>
    </w:lvl>
    <w:lvl w:ilvl="6" w:tplc="4009000F" w:tentative="1">
      <w:start w:val="1"/>
      <w:numFmt w:val="decimal"/>
      <w:lvlText w:val="%7."/>
      <w:lvlJc w:val="left"/>
      <w:pPr>
        <w:ind w:left="5621" w:hanging="360"/>
      </w:pPr>
    </w:lvl>
    <w:lvl w:ilvl="7" w:tplc="40090019" w:tentative="1">
      <w:start w:val="1"/>
      <w:numFmt w:val="lowerLetter"/>
      <w:lvlText w:val="%8."/>
      <w:lvlJc w:val="left"/>
      <w:pPr>
        <w:ind w:left="6341" w:hanging="360"/>
      </w:pPr>
    </w:lvl>
    <w:lvl w:ilvl="8" w:tplc="4009001B" w:tentative="1">
      <w:start w:val="1"/>
      <w:numFmt w:val="lowerRoman"/>
      <w:lvlText w:val="%9."/>
      <w:lvlJc w:val="right"/>
      <w:pPr>
        <w:ind w:left="7061" w:hanging="180"/>
      </w:pPr>
    </w:lvl>
  </w:abstractNum>
  <w:abstractNum w:abstractNumId="724">
    <w:nsid w:val="4692192E"/>
    <w:multiLevelType w:val="hybridMultilevel"/>
    <w:tmpl w:val="7F9AD0FE"/>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725">
    <w:nsid w:val="469A50F6"/>
    <w:multiLevelType w:val="hybridMultilevel"/>
    <w:tmpl w:val="9B18792A"/>
    <w:lvl w:ilvl="0" w:tplc="68283F80">
      <w:start w:val="1"/>
      <w:numFmt w:val="decimal"/>
      <w:lvlText w:val="%1."/>
      <w:lvlJc w:val="left"/>
      <w:pPr>
        <w:ind w:left="780" w:hanging="360"/>
      </w:pPr>
      <w:rPr>
        <w:rFonts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26">
    <w:nsid w:val="469B735B"/>
    <w:multiLevelType w:val="hybridMultilevel"/>
    <w:tmpl w:val="9B825A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7">
    <w:nsid w:val="46BB2979"/>
    <w:multiLevelType w:val="hybridMultilevel"/>
    <w:tmpl w:val="C1A44A7C"/>
    <w:lvl w:ilvl="0" w:tplc="75884D40">
      <w:start w:val="1"/>
      <w:numFmt w:val="decimal"/>
      <w:lvlText w:val="%1."/>
      <w:lvlJc w:val="left"/>
      <w:pPr>
        <w:ind w:left="720" w:hanging="360"/>
      </w:pPr>
      <w:rPr>
        <w:rFonts w:asciiTheme="minorHAnsi" w:eastAsiaTheme="minorEastAsia" w:hAnsiTheme="minorHAnsi" w:cstheme="minorHAnsi"/>
      </w:rPr>
    </w:lvl>
    <w:lvl w:ilvl="1" w:tplc="04090003">
      <w:start w:val="1"/>
      <w:numFmt w:val="bullet"/>
      <w:lvlText w:val="o"/>
      <w:lvlJc w:val="left"/>
      <w:pPr>
        <w:ind w:left="1440" w:hanging="360"/>
      </w:pPr>
      <w:rPr>
        <w:rFonts w:ascii="Courier New" w:hAnsi="Courier New" w:cs="Courier New" w:hint="default"/>
      </w:rPr>
    </w:lvl>
    <w:lvl w:ilvl="2" w:tplc="E6583FB6">
      <w:start w:val="1"/>
      <w:numFmt w:val="lowerLetter"/>
      <w:lvlText w:val="%3)"/>
      <w:lvlJc w:val="left"/>
      <w:pPr>
        <w:ind w:left="2160" w:hanging="360"/>
      </w:pPr>
      <w:rPr>
        <w:rFont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8">
    <w:nsid w:val="46EC07A9"/>
    <w:multiLevelType w:val="hybridMultilevel"/>
    <w:tmpl w:val="37CA904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9">
    <w:nsid w:val="46F603F3"/>
    <w:multiLevelType w:val="hybridMultilevel"/>
    <w:tmpl w:val="A3E408F4"/>
    <w:lvl w:ilvl="0" w:tplc="0409000F">
      <w:start w:val="1"/>
      <w:numFmt w:val="decimal"/>
      <w:lvlText w:val="%1."/>
      <w:lvlJc w:val="left"/>
      <w:pPr>
        <w:tabs>
          <w:tab w:val="num" w:pos="502"/>
        </w:tabs>
        <w:ind w:left="502"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0">
    <w:nsid w:val="4707199F"/>
    <w:multiLevelType w:val="hybridMultilevel"/>
    <w:tmpl w:val="93B6435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1">
    <w:nsid w:val="47304643"/>
    <w:multiLevelType w:val="hybridMultilevel"/>
    <w:tmpl w:val="882EAE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2">
    <w:nsid w:val="475A0AB7"/>
    <w:multiLevelType w:val="hybridMultilevel"/>
    <w:tmpl w:val="5ADE7D8A"/>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3">
    <w:nsid w:val="4785021C"/>
    <w:multiLevelType w:val="hybridMultilevel"/>
    <w:tmpl w:val="45FA0BE4"/>
    <w:lvl w:ilvl="0" w:tplc="BA446926">
      <w:start w:val="1"/>
      <w:numFmt w:val="decimal"/>
      <w:lvlText w:val="%1."/>
      <w:lvlJc w:val="left"/>
      <w:pPr>
        <w:ind w:left="720" w:hanging="360"/>
      </w:pPr>
      <w:rPr>
        <w:rFonts w:eastAsiaTheme="minorHAnsi"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4">
    <w:nsid w:val="478E4B1F"/>
    <w:multiLevelType w:val="hybridMultilevel"/>
    <w:tmpl w:val="116A5B7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5">
    <w:nsid w:val="47B35755"/>
    <w:multiLevelType w:val="hybridMultilevel"/>
    <w:tmpl w:val="28268F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6">
    <w:nsid w:val="47C753A0"/>
    <w:multiLevelType w:val="hybridMultilevel"/>
    <w:tmpl w:val="4C54A27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737">
    <w:nsid w:val="47E26798"/>
    <w:multiLevelType w:val="hybridMultilevel"/>
    <w:tmpl w:val="EF46F9B0"/>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738">
    <w:nsid w:val="482A2A9C"/>
    <w:multiLevelType w:val="hybridMultilevel"/>
    <w:tmpl w:val="74AEAB10"/>
    <w:lvl w:ilvl="0" w:tplc="59FEF292">
      <w:start w:val="1"/>
      <w:numFmt w:val="bullet"/>
      <w:lvlText w:val="-"/>
      <w:lvlJc w:val="left"/>
      <w:pPr>
        <w:ind w:left="3435" w:hanging="360"/>
      </w:pPr>
      <w:rPr>
        <w:rFonts w:ascii="Times New Roman" w:eastAsia="Times New Roman" w:hAnsi="Times New Roman" w:cs="Times New Roman" w:hint="default"/>
      </w:rPr>
    </w:lvl>
    <w:lvl w:ilvl="1" w:tplc="40090003" w:tentative="1">
      <w:start w:val="1"/>
      <w:numFmt w:val="bullet"/>
      <w:lvlText w:val="o"/>
      <w:lvlJc w:val="left"/>
      <w:pPr>
        <w:ind w:left="4155" w:hanging="360"/>
      </w:pPr>
      <w:rPr>
        <w:rFonts w:ascii="Courier New" w:hAnsi="Courier New" w:cs="Courier New" w:hint="default"/>
      </w:rPr>
    </w:lvl>
    <w:lvl w:ilvl="2" w:tplc="40090005" w:tentative="1">
      <w:start w:val="1"/>
      <w:numFmt w:val="bullet"/>
      <w:lvlText w:val=""/>
      <w:lvlJc w:val="left"/>
      <w:pPr>
        <w:ind w:left="4875" w:hanging="360"/>
      </w:pPr>
      <w:rPr>
        <w:rFonts w:ascii="Wingdings" w:hAnsi="Wingdings" w:hint="default"/>
      </w:rPr>
    </w:lvl>
    <w:lvl w:ilvl="3" w:tplc="40090001" w:tentative="1">
      <w:start w:val="1"/>
      <w:numFmt w:val="bullet"/>
      <w:lvlText w:val=""/>
      <w:lvlJc w:val="left"/>
      <w:pPr>
        <w:ind w:left="5595" w:hanging="360"/>
      </w:pPr>
      <w:rPr>
        <w:rFonts w:ascii="Symbol" w:hAnsi="Symbol" w:hint="default"/>
      </w:rPr>
    </w:lvl>
    <w:lvl w:ilvl="4" w:tplc="40090003" w:tentative="1">
      <w:start w:val="1"/>
      <w:numFmt w:val="bullet"/>
      <w:lvlText w:val="o"/>
      <w:lvlJc w:val="left"/>
      <w:pPr>
        <w:ind w:left="6315" w:hanging="360"/>
      </w:pPr>
      <w:rPr>
        <w:rFonts w:ascii="Courier New" w:hAnsi="Courier New" w:cs="Courier New" w:hint="default"/>
      </w:rPr>
    </w:lvl>
    <w:lvl w:ilvl="5" w:tplc="40090005" w:tentative="1">
      <w:start w:val="1"/>
      <w:numFmt w:val="bullet"/>
      <w:lvlText w:val=""/>
      <w:lvlJc w:val="left"/>
      <w:pPr>
        <w:ind w:left="7035" w:hanging="360"/>
      </w:pPr>
      <w:rPr>
        <w:rFonts w:ascii="Wingdings" w:hAnsi="Wingdings" w:hint="default"/>
      </w:rPr>
    </w:lvl>
    <w:lvl w:ilvl="6" w:tplc="40090001" w:tentative="1">
      <w:start w:val="1"/>
      <w:numFmt w:val="bullet"/>
      <w:lvlText w:val=""/>
      <w:lvlJc w:val="left"/>
      <w:pPr>
        <w:ind w:left="7755" w:hanging="360"/>
      </w:pPr>
      <w:rPr>
        <w:rFonts w:ascii="Symbol" w:hAnsi="Symbol" w:hint="default"/>
      </w:rPr>
    </w:lvl>
    <w:lvl w:ilvl="7" w:tplc="40090003" w:tentative="1">
      <w:start w:val="1"/>
      <w:numFmt w:val="bullet"/>
      <w:lvlText w:val="o"/>
      <w:lvlJc w:val="left"/>
      <w:pPr>
        <w:ind w:left="8475" w:hanging="360"/>
      </w:pPr>
      <w:rPr>
        <w:rFonts w:ascii="Courier New" w:hAnsi="Courier New" w:cs="Courier New" w:hint="default"/>
      </w:rPr>
    </w:lvl>
    <w:lvl w:ilvl="8" w:tplc="40090005" w:tentative="1">
      <w:start w:val="1"/>
      <w:numFmt w:val="bullet"/>
      <w:lvlText w:val=""/>
      <w:lvlJc w:val="left"/>
      <w:pPr>
        <w:ind w:left="9195" w:hanging="360"/>
      </w:pPr>
      <w:rPr>
        <w:rFonts w:ascii="Wingdings" w:hAnsi="Wingdings" w:hint="default"/>
      </w:rPr>
    </w:lvl>
  </w:abstractNum>
  <w:abstractNum w:abstractNumId="739">
    <w:nsid w:val="48325C58"/>
    <w:multiLevelType w:val="hybridMultilevel"/>
    <w:tmpl w:val="70841370"/>
    <w:lvl w:ilvl="0" w:tplc="40090001">
      <w:start w:val="1"/>
      <w:numFmt w:val="bullet"/>
      <w:lvlText w:val=""/>
      <w:lvlJc w:val="left"/>
      <w:pPr>
        <w:ind w:left="1080" w:hanging="360"/>
      </w:pPr>
      <w:rPr>
        <w:rFonts w:ascii="Symbol" w:hAnsi="Symbol" w:hint="default"/>
      </w:rPr>
    </w:lvl>
    <w:lvl w:ilvl="1" w:tplc="FC24B68A">
      <w:start w:val="2"/>
      <w:numFmt w:val="bullet"/>
      <w:lvlText w:val="­"/>
      <w:lvlJc w:val="left"/>
      <w:pPr>
        <w:ind w:left="1800" w:hanging="360"/>
      </w:pPr>
      <w:rPr>
        <w:rFonts w:ascii="Symbol" w:eastAsiaTheme="minorEastAsia" w:hAnsi="Symbol" w:cstheme="minorBidi"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740">
    <w:nsid w:val="483434EB"/>
    <w:multiLevelType w:val="hybridMultilevel"/>
    <w:tmpl w:val="CBBEF41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1">
    <w:nsid w:val="486105E7"/>
    <w:multiLevelType w:val="hybridMultilevel"/>
    <w:tmpl w:val="289EAA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2">
    <w:nsid w:val="488255D1"/>
    <w:multiLevelType w:val="hybridMultilevel"/>
    <w:tmpl w:val="D5F83A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3">
    <w:nsid w:val="488B4579"/>
    <w:multiLevelType w:val="hybridMultilevel"/>
    <w:tmpl w:val="03FEA9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4">
    <w:nsid w:val="48971C58"/>
    <w:multiLevelType w:val="hybridMultilevel"/>
    <w:tmpl w:val="398893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5">
    <w:nsid w:val="489C5E79"/>
    <w:multiLevelType w:val="hybridMultilevel"/>
    <w:tmpl w:val="931C02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6">
    <w:nsid w:val="48A65E7C"/>
    <w:multiLevelType w:val="hybridMultilevel"/>
    <w:tmpl w:val="A94087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7">
    <w:nsid w:val="48EE0F57"/>
    <w:multiLevelType w:val="hybridMultilevel"/>
    <w:tmpl w:val="57467C22"/>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748">
    <w:nsid w:val="49503EEC"/>
    <w:multiLevelType w:val="hybridMultilevel"/>
    <w:tmpl w:val="FFC60AE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9">
    <w:nsid w:val="498C38E9"/>
    <w:multiLevelType w:val="hybridMultilevel"/>
    <w:tmpl w:val="E8105F8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2782304">
      <w:start w:val="1"/>
      <w:numFmt w:val="bullet"/>
      <w:lvlText w:val="-"/>
      <w:lvlJc w:val="left"/>
      <w:pPr>
        <w:ind w:left="2160" w:hanging="360"/>
      </w:pPr>
      <w:rPr>
        <w:rFonts w:ascii="Calibri" w:eastAsiaTheme="minorHAnsi" w:hAnsi="Calibri" w:cstheme="minorHAns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0">
    <w:nsid w:val="499A5119"/>
    <w:multiLevelType w:val="hybridMultilevel"/>
    <w:tmpl w:val="DD14FED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1">
    <w:nsid w:val="499C1F29"/>
    <w:multiLevelType w:val="hybridMultilevel"/>
    <w:tmpl w:val="CDD4E8AA"/>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3">
      <w:start w:val="1"/>
      <w:numFmt w:val="bullet"/>
      <w:lvlText w:val="o"/>
      <w:lvlJc w:val="left"/>
      <w:pPr>
        <w:ind w:left="2160" w:hanging="360"/>
      </w:pPr>
      <w:rPr>
        <w:rFonts w:ascii="Courier New" w:hAnsi="Courier New" w:cs="Courier New" w:hint="default"/>
        <w:b/>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2">
    <w:nsid w:val="49B26BCC"/>
    <w:multiLevelType w:val="hybridMultilevel"/>
    <w:tmpl w:val="6D26CA8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753">
    <w:nsid w:val="49CB336C"/>
    <w:multiLevelType w:val="hybridMultilevel"/>
    <w:tmpl w:val="F1A27292"/>
    <w:lvl w:ilvl="0" w:tplc="AF42015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4">
    <w:nsid w:val="49CF5A7E"/>
    <w:multiLevelType w:val="hybridMultilevel"/>
    <w:tmpl w:val="95E4F4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5">
    <w:nsid w:val="49E81DC8"/>
    <w:multiLevelType w:val="hybridMultilevel"/>
    <w:tmpl w:val="7C845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6">
    <w:nsid w:val="49FE555B"/>
    <w:multiLevelType w:val="hybridMultilevel"/>
    <w:tmpl w:val="36CA2BC4"/>
    <w:lvl w:ilvl="0" w:tplc="8132D4B8">
      <w:start w:val="1"/>
      <w:numFmt w:val="decimal"/>
      <w:lvlText w:val="%1."/>
      <w:lvlJc w:val="left"/>
      <w:pPr>
        <w:ind w:left="720" w:hanging="360"/>
      </w:pPr>
      <w:rPr>
        <w:rFonts w:cstheme="minorHAnsi" w:hint="default"/>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7">
    <w:nsid w:val="4A0901C7"/>
    <w:multiLevelType w:val="singleLevel"/>
    <w:tmpl w:val="A0D242C4"/>
    <w:lvl w:ilvl="0">
      <w:start w:val="1"/>
      <w:numFmt w:val="decimal"/>
      <w:lvlText w:val="%1."/>
      <w:lvlJc w:val="left"/>
      <w:pPr>
        <w:tabs>
          <w:tab w:val="num" w:pos="3240"/>
        </w:tabs>
        <w:ind w:left="3240" w:hanging="360"/>
      </w:pPr>
      <w:rPr>
        <w:rFonts w:hint="default"/>
      </w:rPr>
    </w:lvl>
  </w:abstractNum>
  <w:abstractNum w:abstractNumId="758">
    <w:nsid w:val="4A097464"/>
    <w:multiLevelType w:val="hybridMultilevel"/>
    <w:tmpl w:val="D7EC1F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9">
    <w:nsid w:val="4A223B46"/>
    <w:multiLevelType w:val="hybridMultilevel"/>
    <w:tmpl w:val="7DBE7D1E"/>
    <w:lvl w:ilvl="0" w:tplc="3CEA3FBC">
      <w:start w:val="1"/>
      <w:numFmt w:val="upperLetter"/>
      <w:lvlText w:val="%1)"/>
      <w:lvlJc w:val="left"/>
      <w:pPr>
        <w:ind w:left="405" w:hanging="360"/>
      </w:pPr>
      <w:rPr>
        <w:rFonts w:hint="default"/>
      </w:rPr>
    </w:lvl>
    <w:lvl w:ilvl="1" w:tplc="8C4807A4">
      <w:start w:val="1"/>
      <w:numFmt w:val="decimal"/>
      <w:lvlText w:val="%2."/>
      <w:lvlJc w:val="left"/>
      <w:pPr>
        <w:ind w:left="1125" w:hanging="360"/>
      </w:pPr>
      <w:rPr>
        <w:rFonts w:hint="default"/>
      </w:r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760">
    <w:nsid w:val="4A666CE0"/>
    <w:multiLevelType w:val="hybridMultilevel"/>
    <w:tmpl w:val="F8624CF4"/>
    <w:lvl w:ilvl="0" w:tplc="40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1">
    <w:nsid w:val="4A6D7BD2"/>
    <w:multiLevelType w:val="hybridMultilevel"/>
    <w:tmpl w:val="D0E4402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62">
    <w:nsid w:val="4A7A6DB7"/>
    <w:multiLevelType w:val="hybridMultilevel"/>
    <w:tmpl w:val="CE84321E"/>
    <w:lvl w:ilvl="0" w:tplc="04090001">
      <w:start w:val="1"/>
      <w:numFmt w:val="bullet"/>
      <w:lvlText w:val=""/>
      <w:lvlJc w:val="left"/>
      <w:pPr>
        <w:ind w:left="1222" w:hanging="360"/>
      </w:pPr>
      <w:rPr>
        <w:rFonts w:ascii="Symbol" w:hAnsi="Symbol" w:hint="default"/>
      </w:rPr>
    </w:lvl>
    <w:lvl w:ilvl="1" w:tplc="04090003" w:tentative="1">
      <w:start w:val="1"/>
      <w:numFmt w:val="bullet"/>
      <w:lvlText w:val="o"/>
      <w:lvlJc w:val="left"/>
      <w:pPr>
        <w:ind w:left="1942" w:hanging="360"/>
      </w:pPr>
      <w:rPr>
        <w:rFonts w:ascii="Courier New" w:hAnsi="Courier New" w:cs="Courier New" w:hint="default"/>
      </w:rPr>
    </w:lvl>
    <w:lvl w:ilvl="2" w:tplc="04090005" w:tentative="1">
      <w:start w:val="1"/>
      <w:numFmt w:val="bullet"/>
      <w:lvlText w:val=""/>
      <w:lvlJc w:val="left"/>
      <w:pPr>
        <w:ind w:left="2662" w:hanging="360"/>
      </w:pPr>
      <w:rPr>
        <w:rFonts w:ascii="Wingdings" w:hAnsi="Wingdings" w:hint="default"/>
      </w:rPr>
    </w:lvl>
    <w:lvl w:ilvl="3" w:tplc="04090001" w:tentative="1">
      <w:start w:val="1"/>
      <w:numFmt w:val="bullet"/>
      <w:lvlText w:val=""/>
      <w:lvlJc w:val="left"/>
      <w:pPr>
        <w:ind w:left="3382" w:hanging="360"/>
      </w:pPr>
      <w:rPr>
        <w:rFonts w:ascii="Symbol" w:hAnsi="Symbol" w:hint="default"/>
      </w:rPr>
    </w:lvl>
    <w:lvl w:ilvl="4" w:tplc="04090003" w:tentative="1">
      <w:start w:val="1"/>
      <w:numFmt w:val="bullet"/>
      <w:lvlText w:val="o"/>
      <w:lvlJc w:val="left"/>
      <w:pPr>
        <w:ind w:left="4102" w:hanging="360"/>
      </w:pPr>
      <w:rPr>
        <w:rFonts w:ascii="Courier New" w:hAnsi="Courier New" w:cs="Courier New" w:hint="default"/>
      </w:rPr>
    </w:lvl>
    <w:lvl w:ilvl="5" w:tplc="04090005" w:tentative="1">
      <w:start w:val="1"/>
      <w:numFmt w:val="bullet"/>
      <w:lvlText w:val=""/>
      <w:lvlJc w:val="left"/>
      <w:pPr>
        <w:ind w:left="4822" w:hanging="360"/>
      </w:pPr>
      <w:rPr>
        <w:rFonts w:ascii="Wingdings" w:hAnsi="Wingdings" w:hint="default"/>
      </w:rPr>
    </w:lvl>
    <w:lvl w:ilvl="6" w:tplc="04090001" w:tentative="1">
      <w:start w:val="1"/>
      <w:numFmt w:val="bullet"/>
      <w:lvlText w:val=""/>
      <w:lvlJc w:val="left"/>
      <w:pPr>
        <w:ind w:left="5542" w:hanging="360"/>
      </w:pPr>
      <w:rPr>
        <w:rFonts w:ascii="Symbol" w:hAnsi="Symbol" w:hint="default"/>
      </w:rPr>
    </w:lvl>
    <w:lvl w:ilvl="7" w:tplc="04090003" w:tentative="1">
      <w:start w:val="1"/>
      <w:numFmt w:val="bullet"/>
      <w:lvlText w:val="o"/>
      <w:lvlJc w:val="left"/>
      <w:pPr>
        <w:ind w:left="6262" w:hanging="360"/>
      </w:pPr>
      <w:rPr>
        <w:rFonts w:ascii="Courier New" w:hAnsi="Courier New" w:cs="Courier New" w:hint="default"/>
      </w:rPr>
    </w:lvl>
    <w:lvl w:ilvl="8" w:tplc="04090005" w:tentative="1">
      <w:start w:val="1"/>
      <w:numFmt w:val="bullet"/>
      <w:lvlText w:val=""/>
      <w:lvlJc w:val="left"/>
      <w:pPr>
        <w:ind w:left="6982" w:hanging="360"/>
      </w:pPr>
      <w:rPr>
        <w:rFonts w:ascii="Wingdings" w:hAnsi="Wingdings" w:hint="default"/>
      </w:rPr>
    </w:lvl>
  </w:abstractNum>
  <w:abstractNum w:abstractNumId="763">
    <w:nsid w:val="4A834A3D"/>
    <w:multiLevelType w:val="hybridMultilevel"/>
    <w:tmpl w:val="A83CAE1A"/>
    <w:lvl w:ilvl="0" w:tplc="40090001">
      <w:start w:val="1"/>
      <w:numFmt w:val="bullet"/>
      <w:lvlText w:val=""/>
      <w:lvlJc w:val="left"/>
      <w:pPr>
        <w:ind w:left="1301" w:hanging="360"/>
      </w:pPr>
      <w:rPr>
        <w:rFonts w:ascii="Symbol" w:hAnsi="Symbol" w:hint="default"/>
      </w:rPr>
    </w:lvl>
    <w:lvl w:ilvl="1" w:tplc="40090003" w:tentative="1">
      <w:start w:val="1"/>
      <w:numFmt w:val="bullet"/>
      <w:lvlText w:val="o"/>
      <w:lvlJc w:val="left"/>
      <w:pPr>
        <w:ind w:left="2021" w:hanging="360"/>
      </w:pPr>
      <w:rPr>
        <w:rFonts w:ascii="Courier New" w:hAnsi="Courier New" w:cs="Courier New" w:hint="default"/>
      </w:rPr>
    </w:lvl>
    <w:lvl w:ilvl="2" w:tplc="40090005" w:tentative="1">
      <w:start w:val="1"/>
      <w:numFmt w:val="bullet"/>
      <w:lvlText w:val=""/>
      <w:lvlJc w:val="left"/>
      <w:pPr>
        <w:ind w:left="2741" w:hanging="360"/>
      </w:pPr>
      <w:rPr>
        <w:rFonts w:ascii="Wingdings" w:hAnsi="Wingdings" w:hint="default"/>
      </w:rPr>
    </w:lvl>
    <w:lvl w:ilvl="3" w:tplc="40090001" w:tentative="1">
      <w:start w:val="1"/>
      <w:numFmt w:val="bullet"/>
      <w:lvlText w:val=""/>
      <w:lvlJc w:val="left"/>
      <w:pPr>
        <w:ind w:left="3461" w:hanging="360"/>
      </w:pPr>
      <w:rPr>
        <w:rFonts w:ascii="Symbol" w:hAnsi="Symbol" w:hint="default"/>
      </w:rPr>
    </w:lvl>
    <w:lvl w:ilvl="4" w:tplc="40090003" w:tentative="1">
      <w:start w:val="1"/>
      <w:numFmt w:val="bullet"/>
      <w:lvlText w:val="o"/>
      <w:lvlJc w:val="left"/>
      <w:pPr>
        <w:ind w:left="4181" w:hanging="360"/>
      </w:pPr>
      <w:rPr>
        <w:rFonts w:ascii="Courier New" w:hAnsi="Courier New" w:cs="Courier New" w:hint="default"/>
      </w:rPr>
    </w:lvl>
    <w:lvl w:ilvl="5" w:tplc="40090005" w:tentative="1">
      <w:start w:val="1"/>
      <w:numFmt w:val="bullet"/>
      <w:lvlText w:val=""/>
      <w:lvlJc w:val="left"/>
      <w:pPr>
        <w:ind w:left="4901" w:hanging="360"/>
      </w:pPr>
      <w:rPr>
        <w:rFonts w:ascii="Wingdings" w:hAnsi="Wingdings" w:hint="default"/>
      </w:rPr>
    </w:lvl>
    <w:lvl w:ilvl="6" w:tplc="40090001" w:tentative="1">
      <w:start w:val="1"/>
      <w:numFmt w:val="bullet"/>
      <w:lvlText w:val=""/>
      <w:lvlJc w:val="left"/>
      <w:pPr>
        <w:ind w:left="5621" w:hanging="360"/>
      </w:pPr>
      <w:rPr>
        <w:rFonts w:ascii="Symbol" w:hAnsi="Symbol" w:hint="default"/>
      </w:rPr>
    </w:lvl>
    <w:lvl w:ilvl="7" w:tplc="40090003" w:tentative="1">
      <w:start w:val="1"/>
      <w:numFmt w:val="bullet"/>
      <w:lvlText w:val="o"/>
      <w:lvlJc w:val="left"/>
      <w:pPr>
        <w:ind w:left="6341" w:hanging="360"/>
      </w:pPr>
      <w:rPr>
        <w:rFonts w:ascii="Courier New" w:hAnsi="Courier New" w:cs="Courier New" w:hint="default"/>
      </w:rPr>
    </w:lvl>
    <w:lvl w:ilvl="8" w:tplc="40090005" w:tentative="1">
      <w:start w:val="1"/>
      <w:numFmt w:val="bullet"/>
      <w:lvlText w:val=""/>
      <w:lvlJc w:val="left"/>
      <w:pPr>
        <w:ind w:left="7061" w:hanging="360"/>
      </w:pPr>
      <w:rPr>
        <w:rFonts w:ascii="Wingdings" w:hAnsi="Wingdings" w:hint="default"/>
      </w:rPr>
    </w:lvl>
  </w:abstractNum>
  <w:abstractNum w:abstractNumId="764">
    <w:nsid w:val="4A8B0293"/>
    <w:multiLevelType w:val="hybridMultilevel"/>
    <w:tmpl w:val="6394903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765">
    <w:nsid w:val="4A8F01F4"/>
    <w:multiLevelType w:val="hybridMultilevel"/>
    <w:tmpl w:val="384C083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66">
    <w:nsid w:val="4AAB43CE"/>
    <w:multiLevelType w:val="hybridMultilevel"/>
    <w:tmpl w:val="15B89CA4"/>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7">
    <w:nsid w:val="4ABF51BD"/>
    <w:multiLevelType w:val="hybridMultilevel"/>
    <w:tmpl w:val="7A2411C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8">
    <w:nsid w:val="4ACA71BB"/>
    <w:multiLevelType w:val="hybridMultilevel"/>
    <w:tmpl w:val="CAEEC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69">
    <w:nsid w:val="4AD5226E"/>
    <w:multiLevelType w:val="hybridMultilevel"/>
    <w:tmpl w:val="39AE59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0">
    <w:nsid w:val="4AD64269"/>
    <w:multiLevelType w:val="hybridMultilevel"/>
    <w:tmpl w:val="0B5887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1">
    <w:nsid w:val="4AF5675E"/>
    <w:multiLevelType w:val="hybridMultilevel"/>
    <w:tmpl w:val="5008CC90"/>
    <w:lvl w:ilvl="0" w:tplc="400EDD1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72">
    <w:nsid w:val="4B2B6C7A"/>
    <w:multiLevelType w:val="hybridMultilevel"/>
    <w:tmpl w:val="81344456"/>
    <w:lvl w:ilvl="0" w:tplc="40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3">
    <w:nsid w:val="4B2E76DA"/>
    <w:multiLevelType w:val="hybridMultilevel"/>
    <w:tmpl w:val="CBFAB5D0"/>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774">
    <w:nsid w:val="4B7B790B"/>
    <w:multiLevelType w:val="hybridMultilevel"/>
    <w:tmpl w:val="FAB0DCB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775">
    <w:nsid w:val="4BB52240"/>
    <w:multiLevelType w:val="hybridMultilevel"/>
    <w:tmpl w:val="A386D3C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76">
    <w:nsid w:val="4BCB7A13"/>
    <w:multiLevelType w:val="hybridMultilevel"/>
    <w:tmpl w:val="D68C5D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77">
    <w:nsid w:val="4BE12A0F"/>
    <w:multiLevelType w:val="hybridMultilevel"/>
    <w:tmpl w:val="D21886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8">
    <w:nsid w:val="4BFE275C"/>
    <w:multiLevelType w:val="hybridMultilevel"/>
    <w:tmpl w:val="3D2C3858"/>
    <w:lvl w:ilvl="0" w:tplc="40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779">
    <w:nsid w:val="4C0E03E3"/>
    <w:multiLevelType w:val="hybridMultilevel"/>
    <w:tmpl w:val="9D3EEC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0">
    <w:nsid w:val="4C0F1995"/>
    <w:multiLevelType w:val="hybridMultilevel"/>
    <w:tmpl w:val="273C726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781">
    <w:nsid w:val="4C1338A7"/>
    <w:multiLevelType w:val="hybridMultilevel"/>
    <w:tmpl w:val="5928AA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2">
    <w:nsid w:val="4C300433"/>
    <w:multiLevelType w:val="hybridMultilevel"/>
    <w:tmpl w:val="8D30D442"/>
    <w:lvl w:ilvl="0" w:tplc="4009000F">
      <w:start w:val="1"/>
      <w:numFmt w:val="decimal"/>
      <w:lvlText w:val="%1."/>
      <w:lvlJc w:val="left"/>
      <w:pPr>
        <w:ind w:left="36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3">
    <w:nsid w:val="4C68648F"/>
    <w:multiLevelType w:val="hybridMultilevel"/>
    <w:tmpl w:val="0A0E3D3E"/>
    <w:lvl w:ilvl="0" w:tplc="04090005">
      <w:start w:val="1"/>
      <w:numFmt w:val="bullet"/>
      <w:lvlText w:val=""/>
      <w:lvlJc w:val="left"/>
      <w:pPr>
        <w:ind w:left="2021" w:hanging="360"/>
      </w:pPr>
      <w:rPr>
        <w:rFonts w:ascii="Wingdings" w:hAnsi="Wingdings"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784">
    <w:nsid w:val="4C8A1A80"/>
    <w:multiLevelType w:val="hybridMultilevel"/>
    <w:tmpl w:val="C974FF10"/>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785">
    <w:nsid w:val="4CBD2D24"/>
    <w:multiLevelType w:val="hybridMultilevel"/>
    <w:tmpl w:val="14D46E84"/>
    <w:lvl w:ilvl="0" w:tplc="40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6">
    <w:nsid w:val="4CC20196"/>
    <w:multiLevelType w:val="hybridMultilevel"/>
    <w:tmpl w:val="23A6F942"/>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7">
    <w:nsid w:val="4CDB3C43"/>
    <w:multiLevelType w:val="hybridMultilevel"/>
    <w:tmpl w:val="43EE78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88">
    <w:nsid w:val="4D0B6931"/>
    <w:multiLevelType w:val="hybridMultilevel"/>
    <w:tmpl w:val="8F16DD3A"/>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9">
    <w:nsid w:val="4D550821"/>
    <w:multiLevelType w:val="hybridMultilevel"/>
    <w:tmpl w:val="358EEE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0">
    <w:nsid w:val="4DC666E6"/>
    <w:multiLevelType w:val="hybridMultilevel"/>
    <w:tmpl w:val="9D1A9DB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91">
    <w:nsid w:val="4DF318CF"/>
    <w:multiLevelType w:val="hybridMultilevel"/>
    <w:tmpl w:val="DF8EFF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2">
    <w:nsid w:val="4DF62F17"/>
    <w:multiLevelType w:val="hybridMultilevel"/>
    <w:tmpl w:val="2B082EE4"/>
    <w:lvl w:ilvl="0" w:tplc="40090001">
      <w:start w:val="1"/>
      <w:numFmt w:val="bullet"/>
      <w:lvlText w:val=""/>
      <w:lvlJc w:val="left"/>
      <w:pPr>
        <w:ind w:left="2302" w:hanging="360"/>
      </w:pPr>
      <w:rPr>
        <w:rFonts w:ascii="Symbol" w:hAnsi="Symbol" w:hint="default"/>
      </w:rPr>
    </w:lvl>
    <w:lvl w:ilvl="1" w:tplc="40090003" w:tentative="1">
      <w:start w:val="1"/>
      <w:numFmt w:val="bullet"/>
      <w:lvlText w:val="o"/>
      <w:lvlJc w:val="left"/>
      <w:pPr>
        <w:ind w:left="3022" w:hanging="360"/>
      </w:pPr>
      <w:rPr>
        <w:rFonts w:ascii="Courier New" w:hAnsi="Courier New" w:cs="Courier New" w:hint="default"/>
      </w:rPr>
    </w:lvl>
    <w:lvl w:ilvl="2" w:tplc="40090005" w:tentative="1">
      <w:start w:val="1"/>
      <w:numFmt w:val="bullet"/>
      <w:lvlText w:val=""/>
      <w:lvlJc w:val="left"/>
      <w:pPr>
        <w:ind w:left="3742" w:hanging="360"/>
      </w:pPr>
      <w:rPr>
        <w:rFonts w:ascii="Wingdings" w:hAnsi="Wingdings" w:hint="default"/>
      </w:rPr>
    </w:lvl>
    <w:lvl w:ilvl="3" w:tplc="40090001" w:tentative="1">
      <w:start w:val="1"/>
      <w:numFmt w:val="bullet"/>
      <w:lvlText w:val=""/>
      <w:lvlJc w:val="left"/>
      <w:pPr>
        <w:ind w:left="4462" w:hanging="360"/>
      </w:pPr>
      <w:rPr>
        <w:rFonts w:ascii="Symbol" w:hAnsi="Symbol" w:hint="default"/>
      </w:rPr>
    </w:lvl>
    <w:lvl w:ilvl="4" w:tplc="40090003" w:tentative="1">
      <w:start w:val="1"/>
      <w:numFmt w:val="bullet"/>
      <w:lvlText w:val="o"/>
      <w:lvlJc w:val="left"/>
      <w:pPr>
        <w:ind w:left="5182" w:hanging="360"/>
      </w:pPr>
      <w:rPr>
        <w:rFonts w:ascii="Courier New" w:hAnsi="Courier New" w:cs="Courier New" w:hint="default"/>
      </w:rPr>
    </w:lvl>
    <w:lvl w:ilvl="5" w:tplc="40090005" w:tentative="1">
      <w:start w:val="1"/>
      <w:numFmt w:val="bullet"/>
      <w:lvlText w:val=""/>
      <w:lvlJc w:val="left"/>
      <w:pPr>
        <w:ind w:left="5902" w:hanging="360"/>
      </w:pPr>
      <w:rPr>
        <w:rFonts w:ascii="Wingdings" w:hAnsi="Wingdings" w:hint="default"/>
      </w:rPr>
    </w:lvl>
    <w:lvl w:ilvl="6" w:tplc="40090001" w:tentative="1">
      <w:start w:val="1"/>
      <w:numFmt w:val="bullet"/>
      <w:lvlText w:val=""/>
      <w:lvlJc w:val="left"/>
      <w:pPr>
        <w:ind w:left="6622" w:hanging="360"/>
      </w:pPr>
      <w:rPr>
        <w:rFonts w:ascii="Symbol" w:hAnsi="Symbol" w:hint="default"/>
      </w:rPr>
    </w:lvl>
    <w:lvl w:ilvl="7" w:tplc="40090003" w:tentative="1">
      <w:start w:val="1"/>
      <w:numFmt w:val="bullet"/>
      <w:lvlText w:val="o"/>
      <w:lvlJc w:val="left"/>
      <w:pPr>
        <w:ind w:left="7342" w:hanging="360"/>
      </w:pPr>
      <w:rPr>
        <w:rFonts w:ascii="Courier New" w:hAnsi="Courier New" w:cs="Courier New" w:hint="default"/>
      </w:rPr>
    </w:lvl>
    <w:lvl w:ilvl="8" w:tplc="40090005" w:tentative="1">
      <w:start w:val="1"/>
      <w:numFmt w:val="bullet"/>
      <w:lvlText w:val=""/>
      <w:lvlJc w:val="left"/>
      <w:pPr>
        <w:ind w:left="8062" w:hanging="360"/>
      </w:pPr>
      <w:rPr>
        <w:rFonts w:ascii="Wingdings" w:hAnsi="Wingdings" w:hint="default"/>
      </w:rPr>
    </w:lvl>
  </w:abstractNum>
  <w:abstractNum w:abstractNumId="793">
    <w:nsid w:val="4E1B23AD"/>
    <w:multiLevelType w:val="hybridMultilevel"/>
    <w:tmpl w:val="C716367A"/>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794">
    <w:nsid w:val="4E444029"/>
    <w:multiLevelType w:val="hybridMultilevel"/>
    <w:tmpl w:val="B5F8725E"/>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795">
    <w:nsid w:val="4E502746"/>
    <w:multiLevelType w:val="hybridMultilevel"/>
    <w:tmpl w:val="438A5A5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6">
    <w:nsid w:val="4E65490D"/>
    <w:multiLevelType w:val="hybridMultilevel"/>
    <w:tmpl w:val="9CFCD6F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797">
    <w:nsid w:val="4E6B17D9"/>
    <w:multiLevelType w:val="hybridMultilevel"/>
    <w:tmpl w:val="6A8CF1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8">
    <w:nsid w:val="4E705C21"/>
    <w:multiLevelType w:val="hybridMultilevel"/>
    <w:tmpl w:val="745422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99">
    <w:nsid w:val="4E86302B"/>
    <w:multiLevelType w:val="hybridMultilevel"/>
    <w:tmpl w:val="5E1AA3D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0">
    <w:nsid w:val="4E990944"/>
    <w:multiLevelType w:val="hybridMultilevel"/>
    <w:tmpl w:val="C6FE77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1">
    <w:nsid w:val="4EC17B8F"/>
    <w:multiLevelType w:val="hybridMultilevel"/>
    <w:tmpl w:val="F3F484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2">
    <w:nsid w:val="4EF37BEC"/>
    <w:multiLevelType w:val="hybridMultilevel"/>
    <w:tmpl w:val="A90A690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803">
    <w:nsid w:val="4EF54695"/>
    <w:multiLevelType w:val="hybridMultilevel"/>
    <w:tmpl w:val="BB8A2B9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4">
    <w:nsid w:val="4F081FA6"/>
    <w:multiLevelType w:val="hybridMultilevel"/>
    <w:tmpl w:val="B8029BEC"/>
    <w:lvl w:ilvl="0" w:tplc="405A40C0">
      <w:start w:val="1"/>
      <w:numFmt w:val="bullet"/>
      <w:lvlText w:val="•"/>
      <w:lvlJc w:val="left"/>
      <w:pPr>
        <w:tabs>
          <w:tab w:val="num" w:pos="720"/>
        </w:tabs>
        <w:ind w:left="720" w:hanging="360"/>
      </w:pPr>
      <w:rPr>
        <w:rFonts w:ascii="Times New Roman" w:hAnsi="Times New Roman" w:hint="default"/>
      </w:rPr>
    </w:lvl>
    <w:lvl w:ilvl="1" w:tplc="7AC6A480" w:tentative="1">
      <w:start w:val="1"/>
      <w:numFmt w:val="bullet"/>
      <w:lvlText w:val="•"/>
      <w:lvlJc w:val="left"/>
      <w:pPr>
        <w:tabs>
          <w:tab w:val="num" w:pos="1440"/>
        </w:tabs>
        <w:ind w:left="1440" w:hanging="360"/>
      </w:pPr>
      <w:rPr>
        <w:rFonts w:ascii="Times New Roman" w:hAnsi="Times New Roman" w:hint="default"/>
      </w:rPr>
    </w:lvl>
    <w:lvl w:ilvl="2" w:tplc="3552FFAA" w:tentative="1">
      <w:start w:val="1"/>
      <w:numFmt w:val="bullet"/>
      <w:lvlText w:val="•"/>
      <w:lvlJc w:val="left"/>
      <w:pPr>
        <w:tabs>
          <w:tab w:val="num" w:pos="2160"/>
        </w:tabs>
        <w:ind w:left="2160" w:hanging="360"/>
      </w:pPr>
      <w:rPr>
        <w:rFonts w:ascii="Times New Roman" w:hAnsi="Times New Roman" w:hint="default"/>
      </w:rPr>
    </w:lvl>
    <w:lvl w:ilvl="3" w:tplc="BD7E3AFA" w:tentative="1">
      <w:start w:val="1"/>
      <w:numFmt w:val="bullet"/>
      <w:lvlText w:val="•"/>
      <w:lvlJc w:val="left"/>
      <w:pPr>
        <w:tabs>
          <w:tab w:val="num" w:pos="2880"/>
        </w:tabs>
        <w:ind w:left="2880" w:hanging="360"/>
      </w:pPr>
      <w:rPr>
        <w:rFonts w:ascii="Times New Roman" w:hAnsi="Times New Roman" w:hint="default"/>
      </w:rPr>
    </w:lvl>
    <w:lvl w:ilvl="4" w:tplc="15B0638C" w:tentative="1">
      <w:start w:val="1"/>
      <w:numFmt w:val="bullet"/>
      <w:lvlText w:val="•"/>
      <w:lvlJc w:val="left"/>
      <w:pPr>
        <w:tabs>
          <w:tab w:val="num" w:pos="3600"/>
        </w:tabs>
        <w:ind w:left="3600" w:hanging="360"/>
      </w:pPr>
      <w:rPr>
        <w:rFonts w:ascii="Times New Roman" w:hAnsi="Times New Roman" w:hint="default"/>
      </w:rPr>
    </w:lvl>
    <w:lvl w:ilvl="5" w:tplc="67D6D3E0" w:tentative="1">
      <w:start w:val="1"/>
      <w:numFmt w:val="bullet"/>
      <w:lvlText w:val="•"/>
      <w:lvlJc w:val="left"/>
      <w:pPr>
        <w:tabs>
          <w:tab w:val="num" w:pos="4320"/>
        </w:tabs>
        <w:ind w:left="4320" w:hanging="360"/>
      </w:pPr>
      <w:rPr>
        <w:rFonts w:ascii="Times New Roman" w:hAnsi="Times New Roman" w:hint="default"/>
      </w:rPr>
    </w:lvl>
    <w:lvl w:ilvl="6" w:tplc="BBBA6D86" w:tentative="1">
      <w:start w:val="1"/>
      <w:numFmt w:val="bullet"/>
      <w:lvlText w:val="•"/>
      <w:lvlJc w:val="left"/>
      <w:pPr>
        <w:tabs>
          <w:tab w:val="num" w:pos="5040"/>
        </w:tabs>
        <w:ind w:left="5040" w:hanging="360"/>
      </w:pPr>
      <w:rPr>
        <w:rFonts w:ascii="Times New Roman" w:hAnsi="Times New Roman" w:hint="default"/>
      </w:rPr>
    </w:lvl>
    <w:lvl w:ilvl="7" w:tplc="42B6A7A2" w:tentative="1">
      <w:start w:val="1"/>
      <w:numFmt w:val="bullet"/>
      <w:lvlText w:val="•"/>
      <w:lvlJc w:val="left"/>
      <w:pPr>
        <w:tabs>
          <w:tab w:val="num" w:pos="5760"/>
        </w:tabs>
        <w:ind w:left="5760" w:hanging="360"/>
      </w:pPr>
      <w:rPr>
        <w:rFonts w:ascii="Times New Roman" w:hAnsi="Times New Roman" w:hint="default"/>
      </w:rPr>
    </w:lvl>
    <w:lvl w:ilvl="8" w:tplc="8C3A0B08" w:tentative="1">
      <w:start w:val="1"/>
      <w:numFmt w:val="bullet"/>
      <w:lvlText w:val="•"/>
      <w:lvlJc w:val="left"/>
      <w:pPr>
        <w:tabs>
          <w:tab w:val="num" w:pos="6480"/>
        </w:tabs>
        <w:ind w:left="6480" w:hanging="360"/>
      </w:pPr>
      <w:rPr>
        <w:rFonts w:ascii="Times New Roman" w:hAnsi="Times New Roman" w:hint="default"/>
      </w:rPr>
    </w:lvl>
  </w:abstractNum>
  <w:abstractNum w:abstractNumId="805">
    <w:nsid w:val="4F083A14"/>
    <w:multiLevelType w:val="hybridMultilevel"/>
    <w:tmpl w:val="3620FC8A"/>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6">
    <w:nsid w:val="4F261CEC"/>
    <w:multiLevelType w:val="hybridMultilevel"/>
    <w:tmpl w:val="8686313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7">
    <w:nsid w:val="4F69246F"/>
    <w:multiLevelType w:val="hybridMultilevel"/>
    <w:tmpl w:val="D6D2D0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8">
    <w:nsid w:val="4F6939AB"/>
    <w:multiLevelType w:val="hybridMultilevel"/>
    <w:tmpl w:val="40E604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9">
    <w:nsid w:val="4F6E78BE"/>
    <w:multiLevelType w:val="hybridMultilevel"/>
    <w:tmpl w:val="E3D6295C"/>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10">
    <w:nsid w:val="4FC906E2"/>
    <w:multiLevelType w:val="hybridMultilevel"/>
    <w:tmpl w:val="715661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1">
    <w:nsid w:val="503C6415"/>
    <w:multiLevelType w:val="hybridMultilevel"/>
    <w:tmpl w:val="8EF26CC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2">
    <w:nsid w:val="504102BC"/>
    <w:multiLevelType w:val="hybridMultilevel"/>
    <w:tmpl w:val="37B0C1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3">
    <w:nsid w:val="50411031"/>
    <w:multiLevelType w:val="hybridMultilevel"/>
    <w:tmpl w:val="C2B679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4">
    <w:nsid w:val="504122B6"/>
    <w:multiLevelType w:val="hybridMultilevel"/>
    <w:tmpl w:val="FF66B6C8"/>
    <w:lvl w:ilvl="0" w:tplc="FE5A5F5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15">
    <w:nsid w:val="504C39A3"/>
    <w:multiLevelType w:val="hybridMultilevel"/>
    <w:tmpl w:val="B68497C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16">
    <w:nsid w:val="507011FA"/>
    <w:multiLevelType w:val="hybridMultilevel"/>
    <w:tmpl w:val="8B7A6C14"/>
    <w:lvl w:ilvl="0" w:tplc="40090001">
      <w:start w:val="1"/>
      <w:numFmt w:val="bullet"/>
      <w:lvlText w:val=""/>
      <w:lvlJc w:val="left"/>
      <w:pPr>
        <w:ind w:left="1222" w:hanging="360"/>
      </w:pPr>
      <w:rPr>
        <w:rFonts w:ascii="Symbol" w:hAnsi="Symbol" w:hint="default"/>
      </w:rPr>
    </w:lvl>
    <w:lvl w:ilvl="1" w:tplc="40090003" w:tentative="1">
      <w:start w:val="1"/>
      <w:numFmt w:val="bullet"/>
      <w:lvlText w:val="o"/>
      <w:lvlJc w:val="left"/>
      <w:pPr>
        <w:ind w:left="1942" w:hanging="360"/>
      </w:pPr>
      <w:rPr>
        <w:rFonts w:ascii="Courier New" w:hAnsi="Courier New" w:cs="Courier New" w:hint="default"/>
      </w:rPr>
    </w:lvl>
    <w:lvl w:ilvl="2" w:tplc="40090005" w:tentative="1">
      <w:start w:val="1"/>
      <w:numFmt w:val="bullet"/>
      <w:lvlText w:val=""/>
      <w:lvlJc w:val="left"/>
      <w:pPr>
        <w:ind w:left="2662" w:hanging="360"/>
      </w:pPr>
      <w:rPr>
        <w:rFonts w:ascii="Wingdings" w:hAnsi="Wingdings" w:hint="default"/>
      </w:rPr>
    </w:lvl>
    <w:lvl w:ilvl="3" w:tplc="40090001" w:tentative="1">
      <w:start w:val="1"/>
      <w:numFmt w:val="bullet"/>
      <w:lvlText w:val=""/>
      <w:lvlJc w:val="left"/>
      <w:pPr>
        <w:ind w:left="3382" w:hanging="360"/>
      </w:pPr>
      <w:rPr>
        <w:rFonts w:ascii="Symbol" w:hAnsi="Symbol" w:hint="default"/>
      </w:rPr>
    </w:lvl>
    <w:lvl w:ilvl="4" w:tplc="40090003" w:tentative="1">
      <w:start w:val="1"/>
      <w:numFmt w:val="bullet"/>
      <w:lvlText w:val="o"/>
      <w:lvlJc w:val="left"/>
      <w:pPr>
        <w:ind w:left="4102" w:hanging="360"/>
      </w:pPr>
      <w:rPr>
        <w:rFonts w:ascii="Courier New" w:hAnsi="Courier New" w:cs="Courier New" w:hint="default"/>
      </w:rPr>
    </w:lvl>
    <w:lvl w:ilvl="5" w:tplc="40090005" w:tentative="1">
      <w:start w:val="1"/>
      <w:numFmt w:val="bullet"/>
      <w:lvlText w:val=""/>
      <w:lvlJc w:val="left"/>
      <w:pPr>
        <w:ind w:left="4822" w:hanging="360"/>
      </w:pPr>
      <w:rPr>
        <w:rFonts w:ascii="Wingdings" w:hAnsi="Wingdings" w:hint="default"/>
      </w:rPr>
    </w:lvl>
    <w:lvl w:ilvl="6" w:tplc="40090001" w:tentative="1">
      <w:start w:val="1"/>
      <w:numFmt w:val="bullet"/>
      <w:lvlText w:val=""/>
      <w:lvlJc w:val="left"/>
      <w:pPr>
        <w:ind w:left="5542" w:hanging="360"/>
      </w:pPr>
      <w:rPr>
        <w:rFonts w:ascii="Symbol" w:hAnsi="Symbol" w:hint="default"/>
      </w:rPr>
    </w:lvl>
    <w:lvl w:ilvl="7" w:tplc="40090003" w:tentative="1">
      <w:start w:val="1"/>
      <w:numFmt w:val="bullet"/>
      <w:lvlText w:val="o"/>
      <w:lvlJc w:val="left"/>
      <w:pPr>
        <w:ind w:left="6262" w:hanging="360"/>
      </w:pPr>
      <w:rPr>
        <w:rFonts w:ascii="Courier New" w:hAnsi="Courier New" w:cs="Courier New" w:hint="default"/>
      </w:rPr>
    </w:lvl>
    <w:lvl w:ilvl="8" w:tplc="40090005" w:tentative="1">
      <w:start w:val="1"/>
      <w:numFmt w:val="bullet"/>
      <w:lvlText w:val=""/>
      <w:lvlJc w:val="left"/>
      <w:pPr>
        <w:ind w:left="6982" w:hanging="360"/>
      </w:pPr>
      <w:rPr>
        <w:rFonts w:ascii="Wingdings" w:hAnsi="Wingdings" w:hint="default"/>
      </w:rPr>
    </w:lvl>
  </w:abstractNum>
  <w:abstractNum w:abstractNumId="817">
    <w:nsid w:val="5080107F"/>
    <w:multiLevelType w:val="hybridMultilevel"/>
    <w:tmpl w:val="F22E941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18">
    <w:nsid w:val="50C14B24"/>
    <w:multiLevelType w:val="hybridMultilevel"/>
    <w:tmpl w:val="D878FF36"/>
    <w:lvl w:ilvl="0" w:tplc="04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19">
    <w:nsid w:val="510C1190"/>
    <w:multiLevelType w:val="hybridMultilevel"/>
    <w:tmpl w:val="4AD09606"/>
    <w:lvl w:ilvl="0" w:tplc="AB54275A">
      <w:start w:val="1"/>
      <w:numFmt w:val="decimal"/>
      <w:lvlText w:val="%1."/>
      <w:lvlJc w:val="left"/>
      <w:pPr>
        <w:tabs>
          <w:tab w:val="num" w:pos="928"/>
        </w:tabs>
        <w:ind w:left="928"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DA626C54">
      <w:start w:val="1"/>
      <w:numFmt w:val="decimal"/>
      <w:lvlText w:val="%4."/>
      <w:lvlJc w:val="left"/>
      <w:pPr>
        <w:tabs>
          <w:tab w:val="num" w:pos="2880"/>
        </w:tabs>
        <w:ind w:left="2880" w:hanging="360"/>
      </w:pPr>
      <w:rPr>
        <w:rFonts w:asciiTheme="minorHAnsi" w:eastAsiaTheme="minorEastAsia" w:hAnsiTheme="minorHAnsi" w:cstheme="minorBidi"/>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0">
    <w:nsid w:val="514C0E76"/>
    <w:multiLevelType w:val="hybridMultilevel"/>
    <w:tmpl w:val="BD2834FA"/>
    <w:lvl w:ilvl="0" w:tplc="0409000F">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1">
    <w:nsid w:val="514D4821"/>
    <w:multiLevelType w:val="hybridMultilevel"/>
    <w:tmpl w:val="BF802BB8"/>
    <w:lvl w:ilvl="0" w:tplc="40090001">
      <w:start w:val="1"/>
      <w:numFmt w:val="bullet"/>
      <w:lvlText w:val=""/>
      <w:lvlJc w:val="left"/>
      <w:pPr>
        <w:ind w:left="755" w:hanging="360"/>
      </w:pPr>
      <w:rPr>
        <w:rFonts w:ascii="Symbol" w:hAnsi="Symbol" w:hint="default"/>
      </w:rPr>
    </w:lvl>
    <w:lvl w:ilvl="1" w:tplc="40090003" w:tentative="1">
      <w:start w:val="1"/>
      <w:numFmt w:val="bullet"/>
      <w:lvlText w:val="o"/>
      <w:lvlJc w:val="left"/>
      <w:pPr>
        <w:ind w:left="1475" w:hanging="360"/>
      </w:pPr>
      <w:rPr>
        <w:rFonts w:ascii="Courier New" w:hAnsi="Courier New" w:cs="Courier New" w:hint="default"/>
      </w:rPr>
    </w:lvl>
    <w:lvl w:ilvl="2" w:tplc="40090005">
      <w:start w:val="1"/>
      <w:numFmt w:val="bullet"/>
      <w:lvlText w:val=""/>
      <w:lvlJc w:val="left"/>
      <w:pPr>
        <w:ind w:left="2195" w:hanging="360"/>
      </w:pPr>
      <w:rPr>
        <w:rFonts w:ascii="Wingdings" w:hAnsi="Wingdings" w:hint="default"/>
      </w:rPr>
    </w:lvl>
    <w:lvl w:ilvl="3" w:tplc="40090001" w:tentative="1">
      <w:start w:val="1"/>
      <w:numFmt w:val="bullet"/>
      <w:lvlText w:val=""/>
      <w:lvlJc w:val="left"/>
      <w:pPr>
        <w:ind w:left="2915" w:hanging="360"/>
      </w:pPr>
      <w:rPr>
        <w:rFonts w:ascii="Symbol" w:hAnsi="Symbol" w:hint="default"/>
      </w:rPr>
    </w:lvl>
    <w:lvl w:ilvl="4" w:tplc="40090003" w:tentative="1">
      <w:start w:val="1"/>
      <w:numFmt w:val="bullet"/>
      <w:lvlText w:val="o"/>
      <w:lvlJc w:val="left"/>
      <w:pPr>
        <w:ind w:left="3635" w:hanging="360"/>
      </w:pPr>
      <w:rPr>
        <w:rFonts w:ascii="Courier New" w:hAnsi="Courier New" w:cs="Courier New" w:hint="default"/>
      </w:rPr>
    </w:lvl>
    <w:lvl w:ilvl="5" w:tplc="40090005" w:tentative="1">
      <w:start w:val="1"/>
      <w:numFmt w:val="bullet"/>
      <w:lvlText w:val=""/>
      <w:lvlJc w:val="left"/>
      <w:pPr>
        <w:ind w:left="4355" w:hanging="360"/>
      </w:pPr>
      <w:rPr>
        <w:rFonts w:ascii="Wingdings" w:hAnsi="Wingdings" w:hint="default"/>
      </w:rPr>
    </w:lvl>
    <w:lvl w:ilvl="6" w:tplc="40090001" w:tentative="1">
      <w:start w:val="1"/>
      <w:numFmt w:val="bullet"/>
      <w:lvlText w:val=""/>
      <w:lvlJc w:val="left"/>
      <w:pPr>
        <w:ind w:left="5075" w:hanging="360"/>
      </w:pPr>
      <w:rPr>
        <w:rFonts w:ascii="Symbol" w:hAnsi="Symbol" w:hint="default"/>
      </w:rPr>
    </w:lvl>
    <w:lvl w:ilvl="7" w:tplc="40090003" w:tentative="1">
      <w:start w:val="1"/>
      <w:numFmt w:val="bullet"/>
      <w:lvlText w:val="o"/>
      <w:lvlJc w:val="left"/>
      <w:pPr>
        <w:ind w:left="5795" w:hanging="360"/>
      </w:pPr>
      <w:rPr>
        <w:rFonts w:ascii="Courier New" w:hAnsi="Courier New" w:cs="Courier New" w:hint="default"/>
      </w:rPr>
    </w:lvl>
    <w:lvl w:ilvl="8" w:tplc="40090005" w:tentative="1">
      <w:start w:val="1"/>
      <w:numFmt w:val="bullet"/>
      <w:lvlText w:val=""/>
      <w:lvlJc w:val="left"/>
      <w:pPr>
        <w:ind w:left="6515" w:hanging="360"/>
      </w:pPr>
      <w:rPr>
        <w:rFonts w:ascii="Wingdings" w:hAnsi="Wingdings" w:hint="default"/>
      </w:rPr>
    </w:lvl>
  </w:abstractNum>
  <w:abstractNum w:abstractNumId="822">
    <w:nsid w:val="515579BC"/>
    <w:multiLevelType w:val="hybridMultilevel"/>
    <w:tmpl w:val="C62AE1B0"/>
    <w:lvl w:ilvl="0" w:tplc="DEC8481E">
      <w:start w:val="1"/>
      <w:numFmt w:val="bullet"/>
      <w:lvlText w:val="•"/>
      <w:lvlJc w:val="left"/>
      <w:pPr>
        <w:tabs>
          <w:tab w:val="num" w:pos="720"/>
        </w:tabs>
        <w:ind w:left="720" w:hanging="360"/>
      </w:pPr>
      <w:rPr>
        <w:rFonts w:ascii="Times New Roman" w:hAnsi="Times New Roman" w:hint="default"/>
      </w:rPr>
    </w:lvl>
    <w:lvl w:ilvl="1" w:tplc="2AD47BAC" w:tentative="1">
      <w:start w:val="1"/>
      <w:numFmt w:val="bullet"/>
      <w:lvlText w:val="•"/>
      <w:lvlJc w:val="left"/>
      <w:pPr>
        <w:tabs>
          <w:tab w:val="num" w:pos="1440"/>
        </w:tabs>
        <w:ind w:left="1440" w:hanging="360"/>
      </w:pPr>
      <w:rPr>
        <w:rFonts w:ascii="Times New Roman" w:hAnsi="Times New Roman" w:hint="default"/>
      </w:rPr>
    </w:lvl>
    <w:lvl w:ilvl="2" w:tplc="1268730E" w:tentative="1">
      <w:start w:val="1"/>
      <w:numFmt w:val="bullet"/>
      <w:lvlText w:val="•"/>
      <w:lvlJc w:val="left"/>
      <w:pPr>
        <w:tabs>
          <w:tab w:val="num" w:pos="2160"/>
        </w:tabs>
        <w:ind w:left="2160" w:hanging="360"/>
      </w:pPr>
      <w:rPr>
        <w:rFonts w:ascii="Times New Roman" w:hAnsi="Times New Roman" w:hint="default"/>
      </w:rPr>
    </w:lvl>
    <w:lvl w:ilvl="3" w:tplc="80387944" w:tentative="1">
      <w:start w:val="1"/>
      <w:numFmt w:val="bullet"/>
      <w:lvlText w:val="•"/>
      <w:lvlJc w:val="left"/>
      <w:pPr>
        <w:tabs>
          <w:tab w:val="num" w:pos="2880"/>
        </w:tabs>
        <w:ind w:left="2880" w:hanging="360"/>
      </w:pPr>
      <w:rPr>
        <w:rFonts w:ascii="Times New Roman" w:hAnsi="Times New Roman" w:hint="default"/>
      </w:rPr>
    </w:lvl>
    <w:lvl w:ilvl="4" w:tplc="BD54F354" w:tentative="1">
      <w:start w:val="1"/>
      <w:numFmt w:val="bullet"/>
      <w:lvlText w:val="•"/>
      <w:lvlJc w:val="left"/>
      <w:pPr>
        <w:tabs>
          <w:tab w:val="num" w:pos="3600"/>
        </w:tabs>
        <w:ind w:left="3600" w:hanging="360"/>
      </w:pPr>
      <w:rPr>
        <w:rFonts w:ascii="Times New Roman" w:hAnsi="Times New Roman" w:hint="default"/>
      </w:rPr>
    </w:lvl>
    <w:lvl w:ilvl="5" w:tplc="A816BC84" w:tentative="1">
      <w:start w:val="1"/>
      <w:numFmt w:val="bullet"/>
      <w:lvlText w:val="•"/>
      <w:lvlJc w:val="left"/>
      <w:pPr>
        <w:tabs>
          <w:tab w:val="num" w:pos="4320"/>
        </w:tabs>
        <w:ind w:left="4320" w:hanging="360"/>
      </w:pPr>
      <w:rPr>
        <w:rFonts w:ascii="Times New Roman" w:hAnsi="Times New Roman" w:hint="default"/>
      </w:rPr>
    </w:lvl>
    <w:lvl w:ilvl="6" w:tplc="A3569F68" w:tentative="1">
      <w:start w:val="1"/>
      <w:numFmt w:val="bullet"/>
      <w:lvlText w:val="•"/>
      <w:lvlJc w:val="left"/>
      <w:pPr>
        <w:tabs>
          <w:tab w:val="num" w:pos="5040"/>
        </w:tabs>
        <w:ind w:left="5040" w:hanging="360"/>
      </w:pPr>
      <w:rPr>
        <w:rFonts w:ascii="Times New Roman" w:hAnsi="Times New Roman" w:hint="default"/>
      </w:rPr>
    </w:lvl>
    <w:lvl w:ilvl="7" w:tplc="CB1688E4" w:tentative="1">
      <w:start w:val="1"/>
      <w:numFmt w:val="bullet"/>
      <w:lvlText w:val="•"/>
      <w:lvlJc w:val="left"/>
      <w:pPr>
        <w:tabs>
          <w:tab w:val="num" w:pos="5760"/>
        </w:tabs>
        <w:ind w:left="5760" w:hanging="360"/>
      </w:pPr>
      <w:rPr>
        <w:rFonts w:ascii="Times New Roman" w:hAnsi="Times New Roman" w:hint="default"/>
      </w:rPr>
    </w:lvl>
    <w:lvl w:ilvl="8" w:tplc="0A5A8DE2" w:tentative="1">
      <w:start w:val="1"/>
      <w:numFmt w:val="bullet"/>
      <w:lvlText w:val="•"/>
      <w:lvlJc w:val="left"/>
      <w:pPr>
        <w:tabs>
          <w:tab w:val="num" w:pos="6480"/>
        </w:tabs>
        <w:ind w:left="6480" w:hanging="360"/>
      </w:pPr>
      <w:rPr>
        <w:rFonts w:ascii="Times New Roman" w:hAnsi="Times New Roman" w:hint="default"/>
      </w:rPr>
    </w:lvl>
  </w:abstractNum>
  <w:abstractNum w:abstractNumId="823">
    <w:nsid w:val="5163061D"/>
    <w:multiLevelType w:val="hybridMultilevel"/>
    <w:tmpl w:val="779405D2"/>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4">
    <w:nsid w:val="518237AF"/>
    <w:multiLevelType w:val="hybridMultilevel"/>
    <w:tmpl w:val="D0EC9A2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25">
    <w:nsid w:val="519F7B31"/>
    <w:multiLevelType w:val="hybridMultilevel"/>
    <w:tmpl w:val="B28057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26">
    <w:nsid w:val="51B84237"/>
    <w:multiLevelType w:val="hybridMultilevel"/>
    <w:tmpl w:val="AB6C042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27">
    <w:nsid w:val="51EB63D8"/>
    <w:multiLevelType w:val="hybridMultilevel"/>
    <w:tmpl w:val="E97E36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8">
    <w:nsid w:val="51EC04B8"/>
    <w:multiLevelType w:val="hybridMultilevel"/>
    <w:tmpl w:val="5E9031E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9">
    <w:nsid w:val="51FB5101"/>
    <w:multiLevelType w:val="hybridMultilevel"/>
    <w:tmpl w:val="0B143AC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30">
    <w:nsid w:val="520B23ED"/>
    <w:multiLevelType w:val="hybridMultilevel"/>
    <w:tmpl w:val="0E92662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1">
    <w:nsid w:val="52472562"/>
    <w:multiLevelType w:val="hybridMultilevel"/>
    <w:tmpl w:val="0256EA14"/>
    <w:lvl w:ilvl="0" w:tplc="018E180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2">
    <w:nsid w:val="52571340"/>
    <w:multiLevelType w:val="hybridMultilevel"/>
    <w:tmpl w:val="F4B453E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33">
    <w:nsid w:val="52610953"/>
    <w:multiLevelType w:val="hybridMultilevel"/>
    <w:tmpl w:val="CF8019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34">
    <w:nsid w:val="52652C69"/>
    <w:multiLevelType w:val="hybridMultilevel"/>
    <w:tmpl w:val="C23C0FE2"/>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5">
    <w:nsid w:val="529260B0"/>
    <w:multiLevelType w:val="hybridMultilevel"/>
    <w:tmpl w:val="2EC80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6">
    <w:nsid w:val="52AC513B"/>
    <w:multiLevelType w:val="hybridMultilevel"/>
    <w:tmpl w:val="2B48CE88"/>
    <w:lvl w:ilvl="0" w:tplc="40090001">
      <w:start w:val="1"/>
      <w:numFmt w:val="bullet"/>
      <w:lvlText w:val=""/>
      <w:lvlJc w:val="left"/>
      <w:pPr>
        <w:ind w:left="1222" w:hanging="360"/>
      </w:pPr>
      <w:rPr>
        <w:rFonts w:ascii="Symbol" w:hAnsi="Symbol" w:hint="default"/>
      </w:rPr>
    </w:lvl>
    <w:lvl w:ilvl="1" w:tplc="40090003" w:tentative="1">
      <w:start w:val="1"/>
      <w:numFmt w:val="bullet"/>
      <w:lvlText w:val="o"/>
      <w:lvlJc w:val="left"/>
      <w:pPr>
        <w:ind w:left="1942" w:hanging="360"/>
      </w:pPr>
      <w:rPr>
        <w:rFonts w:ascii="Courier New" w:hAnsi="Courier New" w:cs="Courier New" w:hint="default"/>
      </w:rPr>
    </w:lvl>
    <w:lvl w:ilvl="2" w:tplc="40090005" w:tentative="1">
      <w:start w:val="1"/>
      <w:numFmt w:val="bullet"/>
      <w:lvlText w:val=""/>
      <w:lvlJc w:val="left"/>
      <w:pPr>
        <w:ind w:left="2662" w:hanging="360"/>
      </w:pPr>
      <w:rPr>
        <w:rFonts w:ascii="Wingdings" w:hAnsi="Wingdings" w:hint="default"/>
      </w:rPr>
    </w:lvl>
    <w:lvl w:ilvl="3" w:tplc="40090001" w:tentative="1">
      <w:start w:val="1"/>
      <w:numFmt w:val="bullet"/>
      <w:lvlText w:val=""/>
      <w:lvlJc w:val="left"/>
      <w:pPr>
        <w:ind w:left="3382" w:hanging="360"/>
      </w:pPr>
      <w:rPr>
        <w:rFonts w:ascii="Symbol" w:hAnsi="Symbol" w:hint="default"/>
      </w:rPr>
    </w:lvl>
    <w:lvl w:ilvl="4" w:tplc="40090003" w:tentative="1">
      <w:start w:val="1"/>
      <w:numFmt w:val="bullet"/>
      <w:lvlText w:val="o"/>
      <w:lvlJc w:val="left"/>
      <w:pPr>
        <w:ind w:left="4102" w:hanging="360"/>
      </w:pPr>
      <w:rPr>
        <w:rFonts w:ascii="Courier New" w:hAnsi="Courier New" w:cs="Courier New" w:hint="default"/>
      </w:rPr>
    </w:lvl>
    <w:lvl w:ilvl="5" w:tplc="40090005" w:tentative="1">
      <w:start w:val="1"/>
      <w:numFmt w:val="bullet"/>
      <w:lvlText w:val=""/>
      <w:lvlJc w:val="left"/>
      <w:pPr>
        <w:ind w:left="4822" w:hanging="360"/>
      </w:pPr>
      <w:rPr>
        <w:rFonts w:ascii="Wingdings" w:hAnsi="Wingdings" w:hint="default"/>
      </w:rPr>
    </w:lvl>
    <w:lvl w:ilvl="6" w:tplc="40090001" w:tentative="1">
      <w:start w:val="1"/>
      <w:numFmt w:val="bullet"/>
      <w:lvlText w:val=""/>
      <w:lvlJc w:val="left"/>
      <w:pPr>
        <w:ind w:left="5542" w:hanging="360"/>
      </w:pPr>
      <w:rPr>
        <w:rFonts w:ascii="Symbol" w:hAnsi="Symbol" w:hint="default"/>
      </w:rPr>
    </w:lvl>
    <w:lvl w:ilvl="7" w:tplc="40090003" w:tentative="1">
      <w:start w:val="1"/>
      <w:numFmt w:val="bullet"/>
      <w:lvlText w:val="o"/>
      <w:lvlJc w:val="left"/>
      <w:pPr>
        <w:ind w:left="6262" w:hanging="360"/>
      </w:pPr>
      <w:rPr>
        <w:rFonts w:ascii="Courier New" w:hAnsi="Courier New" w:cs="Courier New" w:hint="default"/>
      </w:rPr>
    </w:lvl>
    <w:lvl w:ilvl="8" w:tplc="40090005" w:tentative="1">
      <w:start w:val="1"/>
      <w:numFmt w:val="bullet"/>
      <w:lvlText w:val=""/>
      <w:lvlJc w:val="left"/>
      <w:pPr>
        <w:ind w:left="6982" w:hanging="360"/>
      </w:pPr>
      <w:rPr>
        <w:rFonts w:ascii="Wingdings" w:hAnsi="Wingdings" w:hint="default"/>
      </w:rPr>
    </w:lvl>
  </w:abstractNum>
  <w:abstractNum w:abstractNumId="837">
    <w:nsid w:val="52B10D6A"/>
    <w:multiLevelType w:val="hybridMultilevel"/>
    <w:tmpl w:val="C03C58B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38">
    <w:nsid w:val="52B35B58"/>
    <w:multiLevelType w:val="hybridMultilevel"/>
    <w:tmpl w:val="31840E8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39">
    <w:nsid w:val="531C154C"/>
    <w:multiLevelType w:val="hybridMultilevel"/>
    <w:tmpl w:val="69647732"/>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840">
    <w:nsid w:val="5333023C"/>
    <w:multiLevelType w:val="hybridMultilevel"/>
    <w:tmpl w:val="EE4A549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41">
    <w:nsid w:val="536B744B"/>
    <w:multiLevelType w:val="hybridMultilevel"/>
    <w:tmpl w:val="5692AC0A"/>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42">
    <w:nsid w:val="53936427"/>
    <w:multiLevelType w:val="hybridMultilevel"/>
    <w:tmpl w:val="14989140"/>
    <w:lvl w:ilvl="0" w:tplc="40090001">
      <w:start w:val="1"/>
      <w:numFmt w:val="bullet"/>
      <w:lvlText w:val=""/>
      <w:lvlJc w:val="left"/>
      <w:pPr>
        <w:ind w:left="1033" w:hanging="360"/>
      </w:pPr>
      <w:rPr>
        <w:rFonts w:ascii="Symbol" w:hAnsi="Symbol" w:hint="default"/>
      </w:rPr>
    </w:lvl>
    <w:lvl w:ilvl="1" w:tplc="40090003" w:tentative="1">
      <w:start w:val="1"/>
      <w:numFmt w:val="bullet"/>
      <w:lvlText w:val="o"/>
      <w:lvlJc w:val="left"/>
      <w:pPr>
        <w:ind w:left="1753" w:hanging="360"/>
      </w:pPr>
      <w:rPr>
        <w:rFonts w:ascii="Courier New" w:hAnsi="Courier New" w:cs="Courier New" w:hint="default"/>
      </w:rPr>
    </w:lvl>
    <w:lvl w:ilvl="2" w:tplc="40090005" w:tentative="1">
      <w:start w:val="1"/>
      <w:numFmt w:val="bullet"/>
      <w:lvlText w:val=""/>
      <w:lvlJc w:val="left"/>
      <w:pPr>
        <w:ind w:left="2473" w:hanging="360"/>
      </w:pPr>
      <w:rPr>
        <w:rFonts w:ascii="Wingdings" w:hAnsi="Wingdings" w:hint="default"/>
      </w:rPr>
    </w:lvl>
    <w:lvl w:ilvl="3" w:tplc="40090001" w:tentative="1">
      <w:start w:val="1"/>
      <w:numFmt w:val="bullet"/>
      <w:lvlText w:val=""/>
      <w:lvlJc w:val="left"/>
      <w:pPr>
        <w:ind w:left="3193" w:hanging="360"/>
      </w:pPr>
      <w:rPr>
        <w:rFonts w:ascii="Symbol" w:hAnsi="Symbol" w:hint="default"/>
      </w:rPr>
    </w:lvl>
    <w:lvl w:ilvl="4" w:tplc="40090003" w:tentative="1">
      <w:start w:val="1"/>
      <w:numFmt w:val="bullet"/>
      <w:lvlText w:val="o"/>
      <w:lvlJc w:val="left"/>
      <w:pPr>
        <w:ind w:left="3913" w:hanging="360"/>
      </w:pPr>
      <w:rPr>
        <w:rFonts w:ascii="Courier New" w:hAnsi="Courier New" w:cs="Courier New" w:hint="default"/>
      </w:rPr>
    </w:lvl>
    <w:lvl w:ilvl="5" w:tplc="40090005" w:tentative="1">
      <w:start w:val="1"/>
      <w:numFmt w:val="bullet"/>
      <w:lvlText w:val=""/>
      <w:lvlJc w:val="left"/>
      <w:pPr>
        <w:ind w:left="4633" w:hanging="360"/>
      </w:pPr>
      <w:rPr>
        <w:rFonts w:ascii="Wingdings" w:hAnsi="Wingdings" w:hint="default"/>
      </w:rPr>
    </w:lvl>
    <w:lvl w:ilvl="6" w:tplc="40090001" w:tentative="1">
      <w:start w:val="1"/>
      <w:numFmt w:val="bullet"/>
      <w:lvlText w:val=""/>
      <w:lvlJc w:val="left"/>
      <w:pPr>
        <w:ind w:left="5353" w:hanging="360"/>
      </w:pPr>
      <w:rPr>
        <w:rFonts w:ascii="Symbol" w:hAnsi="Symbol" w:hint="default"/>
      </w:rPr>
    </w:lvl>
    <w:lvl w:ilvl="7" w:tplc="40090003" w:tentative="1">
      <w:start w:val="1"/>
      <w:numFmt w:val="bullet"/>
      <w:lvlText w:val="o"/>
      <w:lvlJc w:val="left"/>
      <w:pPr>
        <w:ind w:left="6073" w:hanging="360"/>
      </w:pPr>
      <w:rPr>
        <w:rFonts w:ascii="Courier New" w:hAnsi="Courier New" w:cs="Courier New" w:hint="default"/>
      </w:rPr>
    </w:lvl>
    <w:lvl w:ilvl="8" w:tplc="40090005" w:tentative="1">
      <w:start w:val="1"/>
      <w:numFmt w:val="bullet"/>
      <w:lvlText w:val=""/>
      <w:lvlJc w:val="left"/>
      <w:pPr>
        <w:ind w:left="6793" w:hanging="360"/>
      </w:pPr>
      <w:rPr>
        <w:rFonts w:ascii="Wingdings" w:hAnsi="Wingdings" w:hint="default"/>
      </w:rPr>
    </w:lvl>
  </w:abstractNum>
  <w:abstractNum w:abstractNumId="843">
    <w:nsid w:val="540B7E99"/>
    <w:multiLevelType w:val="hybridMultilevel"/>
    <w:tmpl w:val="B3D8DF40"/>
    <w:lvl w:ilvl="0" w:tplc="E10634CA">
      <w:start w:val="1"/>
      <w:numFmt w:val="lowerLetter"/>
      <w:lvlText w:val="%1)"/>
      <w:lvlJc w:val="left"/>
      <w:pPr>
        <w:ind w:left="1345"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844">
    <w:nsid w:val="540C195F"/>
    <w:multiLevelType w:val="hybridMultilevel"/>
    <w:tmpl w:val="2664520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845">
    <w:nsid w:val="54127806"/>
    <w:multiLevelType w:val="hybridMultilevel"/>
    <w:tmpl w:val="ACB40E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46">
    <w:nsid w:val="54254546"/>
    <w:multiLevelType w:val="hybridMultilevel"/>
    <w:tmpl w:val="1EACEE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47">
    <w:nsid w:val="542F6738"/>
    <w:multiLevelType w:val="hybridMultilevel"/>
    <w:tmpl w:val="345E583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48">
    <w:nsid w:val="54627E9C"/>
    <w:multiLevelType w:val="hybridMultilevel"/>
    <w:tmpl w:val="DCB6DDA4"/>
    <w:lvl w:ilvl="0" w:tplc="40090001">
      <w:start w:val="1"/>
      <w:numFmt w:val="bullet"/>
      <w:lvlText w:val=""/>
      <w:lvlJc w:val="left"/>
      <w:pPr>
        <w:ind w:left="1140" w:hanging="360"/>
      </w:pPr>
      <w:rPr>
        <w:rFonts w:ascii="Symbol" w:hAnsi="Symbol" w:hint="default"/>
      </w:rPr>
    </w:lvl>
    <w:lvl w:ilvl="1" w:tplc="40090003" w:tentative="1">
      <w:start w:val="1"/>
      <w:numFmt w:val="bullet"/>
      <w:lvlText w:val="o"/>
      <w:lvlJc w:val="left"/>
      <w:pPr>
        <w:ind w:left="1860" w:hanging="360"/>
      </w:pPr>
      <w:rPr>
        <w:rFonts w:ascii="Courier New" w:hAnsi="Courier New" w:cs="Courier New" w:hint="default"/>
      </w:rPr>
    </w:lvl>
    <w:lvl w:ilvl="2" w:tplc="40090005" w:tentative="1">
      <w:start w:val="1"/>
      <w:numFmt w:val="bullet"/>
      <w:lvlText w:val=""/>
      <w:lvlJc w:val="left"/>
      <w:pPr>
        <w:ind w:left="2580" w:hanging="360"/>
      </w:pPr>
      <w:rPr>
        <w:rFonts w:ascii="Wingdings" w:hAnsi="Wingdings" w:hint="default"/>
      </w:rPr>
    </w:lvl>
    <w:lvl w:ilvl="3" w:tplc="40090001" w:tentative="1">
      <w:start w:val="1"/>
      <w:numFmt w:val="bullet"/>
      <w:lvlText w:val=""/>
      <w:lvlJc w:val="left"/>
      <w:pPr>
        <w:ind w:left="3300" w:hanging="360"/>
      </w:pPr>
      <w:rPr>
        <w:rFonts w:ascii="Symbol" w:hAnsi="Symbol" w:hint="default"/>
      </w:rPr>
    </w:lvl>
    <w:lvl w:ilvl="4" w:tplc="40090003" w:tentative="1">
      <w:start w:val="1"/>
      <w:numFmt w:val="bullet"/>
      <w:lvlText w:val="o"/>
      <w:lvlJc w:val="left"/>
      <w:pPr>
        <w:ind w:left="4020" w:hanging="360"/>
      </w:pPr>
      <w:rPr>
        <w:rFonts w:ascii="Courier New" w:hAnsi="Courier New" w:cs="Courier New" w:hint="default"/>
      </w:rPr>
    </w:lvl>
    <w:lvl w:ilvl="5" w:tplc="40090005" w:tentative="1">
      <w:start w:val="1"/>
      <w:numFmt w:val="bullet"/>
      <w:lvlText w:val=""/>
      <w:lvlJc w:val="left"/>
      <w:pPr>
        <w:ind w:left="4740" w:hanging="360"/>
      </w:pPr>
      <w:rPr>
        <w:rFonts w:ascii="Wingdings" w:hAnsi="Wingdings" w:hint="default"/>
      </w:rPr>
    </w:lvl>
    <w:lvl w:ilvl="6" w:tplc="40090001" w:tentative="1">
      <w:start w:val="1"/>
      <w:numFmt w:val="bullet"/>
      <w:lvlText w:val=""/>
      <w:lvlJc w:val="left"/>
      <w:pPr>
        <w:ind w:left="5460" w:hanging="360"/>
      </w:pPr>
      <w:rPr>
        <w:rFonts w:ascii="Symbol" w:hAnsi="Symbol" w:hint="default"/>
      </w:rPr>
    </w:lvl>
    <w:lvl w:ilvl="7" w:tplc="40090003" w:tentative="1">
      <w:start w:val="1"/>
      <w:numFmt w:val="bullet"/>
      <w:lvlText w:val="o"/>
      <w:lvlJc w:val="left"/>
      <w:pPr>
        <w:ind w:left="6180" w:hanging="360"/>
      </w:pPr>
      <w:rPr>
        <w:rFonts w:ascii="Courier New" w:hAnsi="Courier New" w:cs="Courier New" w:hint="default"/>
      </w:rPr>
    </w:lvl>
    <w:lvl w:ilvl="8" w:tplc="40090005" w:tentative="1">
      <w:start w:val="1"/>
      <w:numFmt w:val="bullet"/>
      <w:lvlText w:val=""/>
      <w:lvlJc w:val="left"/>
      <w:pPr>
        <w:ind w:left="6900" w:hanging="360"/>
      </w:pPr>
      <w:rPr>
        <w:rFonts w:ascii="Wingdings" w:hAnsi="Wingdings" w:hint="default"/>
      </w:rPr>
    </w:lvl>
  </w:abstractNum>
  <w:abstractNum w:abstractNumId="849">
    <w:nsid w:val="54A8001D"/>
    <w:multiLevelType w:val="hybridMultilevel"/>
    <w:tmpl w:val="1944C59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50">
    <w:nsid w:val="54A90C8E"/>
    <w:multiLevelType w:val="hybridMultilevel"/>
    <w:tmpl w:val="BED0D7B8"/>
    <w:lvl w:ilvl="0" w:tplc="20C69366">
      <w:numFmt w:val="bullet"/>
      <w:lvlText w:val="-"/>
      <w:lvlJc w:val="left"/>
      <w:pPr>
        <w:ind w:left="3600" w:hanging="360"/>
      </w:pPr>
      <w:rPr>
        <w:rFonts w:ascii="Calibri" w:eastAsiaTheme="minorHAnsi" w:hAnsi="Calibri" w:cs="Arial" w:hint="default"/>
        <w:b/>
      </w:rPr>
    </w:lvl>
    <w:lvl w:ilvl="1" w:tplc="40090003" w:tentative="1">
      <w:start w:val="1"/>
      <w:numFmt w:val="bullet"/>
      <w:lvlText w:val="o"/>
      <w:lvlJc w:val="left"/>
      <w:pPr>
        <w:ind w:left="4320" w:hanging="360"/>
      </w:pPr>
      <w:rPr>
        <w:rFonts w:ascii="Courier New" w:hAnsi="Courier New" w:cs="Courier New" w:hint="default"/>
      </w:rPr>
    </w:lvl>
    <w:lvl w:ilvl="2" w:tplc="40090005" w:tentative="1">
      <w:start w:val="1"/>
      <w:numFmt w:val="bullet"/>
      <w:lvlText w:val=""/>
      <w:lvlJc w:val="left"/>
      <w:pPr>
        <w:ind w:left="5040" w:hanging="360"/>
      </w:pPr>
      <w:rPr>
        <w:rFonts w:ascii="Wingdings" w:hAnsi="Wingdings" w:hint="default"/>
      </w:rPr>
    </w:lvl>
    <w:lvl w:ilvl="3" w:tplc="40090001" w:tentative="1">
      <w:start w:val="1"/>
      <w:numFmt w:val="bullet"/>
      <w:lvlText w:val=""/>
      <w:lvlJc w:val="left"/>
      <w:pPr>
        <w:ind w:left="5760" w:hanging="360"/>
      </w:pPr>
      <w:rPr>
        <w:rFonts w:ascii="Symbol" w:hAnsi="Symbol" w:hint="default"/>
      </w:rPr>
    </w:lvl>
    <w:lvl w:ilvl="4" w:tplc="40090003" w:tentative="1">
      <w:start w:val="1"/>
      <w:numFmt w:val="bullet"/>
      <w:lvlText w:val="o"/>
      <w:lvlJc w:val="left"/>
      <w:pPr>
        <w:ind w:left="6480" w:hanging="360"/>
      </w:pPr>
      <w:rPr>
        <w:rFonts w:ascii="Courier New" w:hAnsi="Courier New" w:cs="Courier New" w:hint="default"/>
      </w:rPr>
    </w:lvl>
    <w:lvl w:ilvl="5" w:tplc="40090005" w:tentative="1">
      <w:start w:val="1"/>
      <w:numFmt w:val="bullet"/>
      <w:lvlText w:val=""/>
      <w:lvlJc w:val="left"/>
      <w:pPr>
        <w:ind w:left="7200" w:hanging="360"/>
      </w:pPr>
      <w:rPr>
        <w:rFonts w:ascii="Wingdings" w:hAnsi="Wingdings" w:hint="default"/>
      </w:rPr>
    </w:lvl>
    <w:lvl w:ilvl="6" w:tplc="40090001" w:tentative="1">
      <w:start w:val="1"/>
      <w:numFmt w:val="bullet"/>
      <w:lvlText w:val=""/>
      <w:lvlJc w:val="left"/>
      <w:pPr>
        <w:ind w:left="7920" w:hanging="360"/>
      </w:pPr>
      <w:rPr>
        <w:rFonts w:ascii="Symbol" w:hAnsi="Symbol" w:hint="default"/>
      </w:rPr>
    </w:lvl>
    <w:lvl w:ilvl="7" w:tplc="40090003" w:tentative="1">
      <w:start w:val="1"/>
      <w:numFmt w:val="bullet"/>
      <w:lvlText w:val="o"/>
      <w:lvlJc w:val="left"/>
      <w:pPr>
        <w:ind w:left="8640" w:hanging="360"/>
      </w:pPr>
      <w:rPr>
        <w:rFonts w:ascii="Courier New" w:hAnsi="Courier New" w:cs="Courier New" w:hint="default"/>
      </w:rPr>
    </w:lvl>
    <w:lvl w:ilvl="8" w:tplc="40090005" w:tentative="1">
      <w:start w:val="1"/>
      <w:numFmt w:val="bullet"/>
      <w:lvlText w:val=""/>
      <w:lvlJc w:val="left"/>
      <w:pPr>
        <w:ind w:left="9360" w:hanging="360"/>
      </w:pPr>
      <w:rPr>
        <w:rFonts w:ascii="Wingdings" w:hAnsi="Wingdings" w:hint="default"/>
      </w:rPr>
    </w:lvl>
  </w:abstractNum>
  <w:abstractNum w:abstractNumId="851">
    <w:nsid w:val="54C7231A"/>
    <w:multiLevelType w:val="hybridMultilevel"/>
    <w:tmpl w:val="B388FBEA"/>
    <w:lvl w:ilvl="0" w:tplc="40090001">
      <w:start w:val="1"/>
      <w:numFmt w:val="bullet"/>
      <w:lvlText w:val=""/>
      <w:lvlJc w:val="left"/>
      <w:pPr>
        <w:ind w:left="1222" w:hanging="360"/>
      </w:pPr>
      <w:rPr>
        <w:rFonts w:ascii="Symbol" w:hAnsi="Symbol" w:hint="default"/>
      </w:rPr>
    </w:lvl>
    <w:lvl w:ilvl="1" w:tplc="40090003" w:tentative="1">
      <w:start w:val="1"/>
      <w:numFmt w:val="bullet"/>
      <w:lvlText w:val="o"/>
      <w:lvlJc w:val="left"/>
      <w:pPr>
        <w:ind w:left="1942" w:hanging="360"/>
      </w:pPr>
      <w:rPr>
        <w:rFonts w:ascii="Courier New" w:hAnsi="Courier New" w:cs="Courier New" w:hint="default"/>
      </w:rPr>
    </w:lvl>
    <w:lvl w:ilvl="2" w:tplc="40090005" w:tentative="1">
      <w:start w:val="1"/>
      <w:numFmt w:val="bullet"/>
      <w:lvlText w:val=""/>
      <w:lvlJc w:val="left"/>
      <w:pPr>
        <w:ind w:left="2662" w:hanging="360"/>
      </w:pPr>
      <w:rPr>
        <w:rFonts w:ascii="Wingdings" w:hAnsi="Wingdings" w:hint="default"/>
      </w:rPr>
    </w:lvl>
    <w:lvl w:ilvl="3" w:tplc="40090001" w:tentative="1">
      <w:start w:val="1"/>
      <w:numFmt w:val="bullet"/>
      <w:lvlText w:val=""/>
      <w:lvlJc w:val="left"/>
      <w:pPr>
        <w:ind w:left="3382" w:hanging="360"/>
      </w:pPr>
      <w:rPr>
        <w:rFonts w:ascii="Symbol" w:hAnsi="Symbol" w:hint="default"/>
      </w:rPr>
    </w:lvl>
    <w:lvl w:ilvl="4" w:tplc="40090003" w:tentative="1">
      <w:start w:val="1"/>
      <w:numFmt w:val="bullet"/>
      <w:lvlText w:val="o"/>
      <w:lvlJc w:val="left"/>
      <w:pPr>
        <w:ind w:left="4102" w:hanging="360"/>
      </w:pPr>
      <w:rPr>
        <w:rFonts w:ascii="Courier New" w:hAnsi="Courier New" w:cs="Courier New" w:hint="default"/>
      </w:rPr>
    </w:lvl>
    <w:lvl w:ilvl="5" w:tplc="40090005" w:tentative="1">
      <w:start w:val="1"/>
      <w:numFmt w:val="bullet"/>
      <w:lvlText w:val=""/>
      <w:lvlJc w:val="left"/>
      <w:pPr>
        <w:ind w:left="4822" w:hanging="360"/>
      </w:pPr>
      <w:rPr>
        <w:rFonts w:ascii="Wingdings" w:hAnsi="Wingdings" w:hint="default"/>
      </w:rPr>
    </w:lvl>
    <w:lvl w:ilvl="6" w:tplc="40090001" w:tentative="1">
      <w:start w:val="1"/>
      <w:numFmt w:val="bullet"/>
      <w:lvlText w:val=""/>
      <w:lvlJc w:val="left"/>
      <w:pPr>
        <w:ind w:left="5542" w:hanging="360"/>
      </w:pPr>
      <w:rPr>
        <w:rFonts w:ascii="Symbol" w:hAnsi="Symbol" w:hint="default"/>
      </w:rPr>
    </w:lvl>
    <w:lvl w:ilvl="7" w:tplc="40090003" w:tentative="1">
      <w:start w:val="1"/>
      <w:numFmt w:val="bullet"/>
      <w:lvlText w:val="o"/>
      <w:lvlJc w:val="left"/>
      <w:pPr>
        <w:ind w:left="6262" w:hanging="360"/>
      </w:pPr>
      <w:rPr>
        <w:rFonts w:ascii="Courier New" w:hAnsi="Courier New" w:cs="Courier New" w:hint="default"/>
      </w:rPr>
    </w:lvl>
    <w:lvl w:ilvl="8" w:tplc="40090005" w:tentative="1">
      <w:start w:val="1"/>
      <w:numFmt w:val="bullet"/>
      <w:lvlText w:val=""/>
      <w:lvlJc w:val="left"/>
      <w:pPr>
        <w:ind w:left="6982" w:hanging="360"/>
      </w:pPr>
      <w:rPr>
        <w:rFonts w:ascii="Wingdings" w:hAnsi="Wingdings" w:hint="default"/>
      </w:rPr>
    </w:lvl>
  </w:abstractNum>
  <w:abstractNum w:abstractNumId="852">
    <w:nsid w:val="54DC39C8"/>
    <w:multiLevelType w:val="hybridMultilevel"/>
    <w:tmpl w:val="D6981852"/>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853">
    <w:nsid w:val="54F332CA"/>
    <w:multiLevelType w:val="hybridMultilevel"/>
    <w:tmpl w:val="EC2C0A1C"/>
    <w:lvl w:ilvl="0" w:tplc="38CC37BC">
      <w:start w:val="1"/>
      <w:numFmt w:val="decimal"/>
      <w:lvlText w:val="%1."/>
      <w:lvlJc w:val="left"/>
      <w:pPr>
        <w:ind w:left="107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4">
    <w:nsid w:val="550A1D2E"/>
    <w:multiLevelType w:val="hybridMultilevel"/>
    <w:tmpl w:val="2752BB34"/>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855">
    <w:nsid w:val="552B2CEC"/>
    <w:multiLevelType w:val="hybridMultilevel"/>
    <w:tmpl w:val="4ED81258"/>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6">
    <w:nsid w:val="552C49ED"/>
    <w:multiLevelType w:val="hybridMultilevel"/>
    <w:tmpl w:val="A0D8FAB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57">
    <w:nsid w:val="555D21FA"/>
    <w:multiLevelType w:val="hybridMultilevel"/>
    <w:tmpl w:val="7F9E58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8">
    <w:nsid w:val="55AE4C08"/>
    <w:multiLevelType w:val="hybridMultilevel"/>
    <w:tmpl w:val="0FF6B2C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59">
    <w:nsid w:val="55BD7370"/>
    <w:multiLevelType w:val="hybridMultilevel"/>
    <w:tmpl w:val="B7FE0B4E"/>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860">
    <w:nsid w:val="55CA73A0"/>
    <w:multiLevelType w:val="hybridMultilevel"/>
    <w:tmpl w:val="16DE86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61">
    <w:nsid w:val="55DD4BA3"/>
    <w:multiLevelType w:val="hybridMultilevel"/>
    <w:tmpl w:val="7EC0231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62">
    <w:nsid w:val="55E91C4A"/>
    <w:multiLevelType w:val="hybridMultilevel"/>
    <w:tmpl w:val="66BCC374"/>
    <w:lvl w:ilvl="0" w:tplc="C7C2105A">
      <w:start w:val="1"/>
      <w:numFmt w:val="decimal"/>
      <w:lvlText w:val="%1."/>
      <w:lvlJc w:val="left"/>
      <w:pPr>
        <w:ind w:left="720" w:hanging="360"/>
      </w:pPr>
      <w:rPr>
        <w:rFonts w:hint="default"/>
        <w:u w:val="single"/>
      </w:rPr>
    </w:lvl>
    <w:lvl w:ilvl="1" w:tplc="40090019">
      <w:start w:val="1"/>
      <w:numFmt w:val="lowerLetter"/>
      <w:lvlText w:val="%2."/>
      <w:lvlJc w:val="left"/>
      <w:pPr>
        <w:ind w:left="1440" w:hanging="360"/>
      </w:pPr>
    </w:lvl>
    <w:lvl w:ilvl="2" w:tplc="E55EC23C">
      <w:start w:val="1"/>
      <w:numFmt w:val="upperLetter"/>
      <w:lvlText w:val="%3."/>
      <w:lvlJc w:val="left"/>
      <w:pPr>
        <w:ind w:left="2340" w:hanging="360"/>
      </w:pPr>
      <w:rPr>
        <w:rFonts w:hint="default"/>
      </w:r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3">
    <w:nsid w:val="56194837"/>
    <w:multiLevelType w:val="hybridMultilevel"/>
    <w:tmpl w:val="623281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4">
    <w:nsid w:val="56473083"/>
    <w:multiLevelType w:val="hybridMultilevel"/>
    <w:tmpl w:val="9A76394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865">
    <w:nsid w:val="5657089F"/>
    <w:multiLevelType w:val="hybridMultilevel"/>
    <w:tmpl w:val="F96E778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866">
    <w:nsid w:val="56606BF7"/>
    <w:multiLevelType w:val="hybridMultilevel"/>
    <w:tmpl w:val="7E7E2AC0"/>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67">
    <w:nsid w:val="56681ED1"/>
    <w:multiLevelType w:val="hybridMultilevel"/>
    <w:tmpl w:val="CF1029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8">
    <w:nsid w:val="56B34D44"/>
    <w:multiLevelType w:val="hybridMultilevel"/>
    <w:tmpl w:val="0AB8995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69">
    <w:nsid w:val="56B94BB2"/>
    <w:multiLevelType w:val="hybridMultilevel"/>
    <w:tmpl w:val="77289BB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70">
    <w:nsid w:val="56C47207"/>
    <w:multiLevelType w:val="hybridMultilevel"/>
    <w:tmpl w:val="9CCCB9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1">
    <w:nsid w:val="56E56999"/>
    <w:multiLevelType w:val="hybridMultilevel"/>
    <w:tmpl w:val="CE8A35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72">
    <w:nsid w:val="5711689C"/>
    <w:multiLevelType w:val="hybridMultilevel"/>
    <w:tmpl w:val="A10E2112"/>
    <w:lvl w:ilvl="0" w:tplc="40090001">
      <w:start w:val="1"/>
      <w:numFmt w:val="bullet"/>
      <w:lvlText w:val=""/>
      <w:lvlJc w:val="left"/>
      <w:pPr>
        <w:ind w:left="1890" w:hanging="360"/>
      </w:pPr>
      <w:rPr>
        <w:rFonts w:ascii="Symbol" w:hAnsi="Symbol" w:hint="default"/>
      </w:rPr>
    </w:lvl>
    <w:lvl w:ilvl="1" w:tplc="40090003" w:tentative="1">
      <w:start w:val="1"/>
      <w:numFmt w:val="bullet"/>
      <w:lvlText w:val="o"/>
      <w:lvlJc w:val="left"/>
      <w:pPr>
        <w:ind w:left="2610" w:hanging="360"/>
      </w:pPr>
      <w:rPr>
        <w:rFonts w:ascii="Courier New" w:hAnsi="Courier New" w:cs="Courier New" w:hint="default"/>
      </w:rPr>
    </w:lvl>
    <w:lvl w:ilvl="2" w:tplc="40090005" w:tentative="1">
      <w:start w:val="1"/>
      <w:numFmt w:val="bullet"/>
      <w:lvlText w:val=""/>
      <w:lvlJc w:val="left"/>
      <w:pPr>
        <w:ind w:left="3330" w:hanging="360"/>
      </w:pPr>
      <w:rPr>
        <w:rFonts w:ascii="Wingdings" w:hAnsi="Wingdings" w:hint="default"/>
      </w:rPr>
    </w:lvl>
    <w:lvl w:ilvl="3" w:tplc="40090001" w:tentative="1">
      <w:start w:val="1"/>
      <w:numFmt w:val="bullet"/>
      <w:lvlText w:val=""/>
      <w:lvlJc w:val="left"/>
      <w:pPr>
        <w:ind w:left="4050" w:hanging="360"/>
      </w:pPr>
      <w:rPr>
        <w:rFonts w:ascii="Symbol" w:hAnsi="Symbol" w:hint="default"/>
      </w:rPr>
    </w:lvl>
    <w:lvl w:ilvl="4" w:tplc="40090003" w:tentative="1">
      <w:start w:val="1"/>
      <w:numFmt w:val="bullet"/>
      <w:lvlText w:val="o"/>
      <w:lvlJc w:val="left"/>
      <w:pPr>
        <w:ind w:left="4770" w:hanging="360"/>
      </w:pPr>
      <w:rPr>
        <w:rFonts w:ascii="Courier New" w:hAnsi="Courier New" w:cs="Courier New" w:hint="default"/>
      </w:rPr>
    </w:lvl>
    <w:lvl w:ilvl="5" w:tplc="40090005" w:tentative="1">
      <w:start w:val="1"/>
      <w:numFmt w:val="bullet"/>
      <w:lvlText w:val=""/>
      <w:lvlJc w:val="left"/>
      <w:pPr>
        <w:ind w:left="5490" w:hanging="360"/>
      </w:pPr>
      <w:rPr>
        <w:rFonts w:ascii="Wingdings" w:hAnsi="Wingdings" w:hint="default"/>
      </w:rPr>
    </w:lvl>
    <w:lvl w:ilvl="6" w:tplc="40090001" w:tentative="1">
      <w:start w:val="1"/>
      <w:numFmt w:val="bullet"/>
      <w:lvlText w:val=""/>
      <w:lvlJc w:val="left"/>
      <w:pPr>
        <w:ind w:left="6210" w:hanging="360"/>
      </w:pPr>
      <w:rPr>
        <w:rFonts w:ascii="Symbol" w:hAnsi="Symbol" w:hint="default"/>
      </w:rPr>
    </w:lvl>
    <w:lvl w:ilvl="7" w:tplc="40090003" w:tentative="1">
      <w:start w:val="1"/>
      <w:numFmt w:val="bullet"/>
      <w:lvlText w:val="o"/>
      <w:lvlJc w:val="left"/>
      <w:pPr>
        <w:ind w:left="6930" w:hanging="360"/>
      </w:pPr>
      <w:rPr>
        <w:rFonts w:ascii="Courier New" w:hAnsi="Courier New" w:cs="Courier New" w:hint="default"/>
      </w:rPr>
    </w:lvl>
    <w:lvl w:ilvl="8" w:tplc="40090005" w:tentative="1">
      <w:start w:val="1"/>
      <w:numFmt w:val="bullet"/>
      <w:lvlText w:val=""/>
      <w:lvlJc w:val="left"/>
      <w:pPr>
        <w:ind w:left="7650" w:hanging="360"/>
      </w:pPr>
      <w:rPr>
        <w:rFonts w:ascii="Wingdings" w:hAnsi="Wingdings" w:hint="default"/>
      </w:rPr>
    </w:lvl>
  </w:abstractNum>
  <w:abstractNum w:abstractNumId="873">
    <w:nsid w:val="57314254"/>
    <w:multiLevelType w:val="hybridMultilevel"/>
    <w:tmpl w:val="9B7A0B20"/>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74">
    <w:nsid w:val="57406AC8"/>
    <w:multiLevelType w:val="hybridMultilevel"/>
    <w:tmpl w:val="996AFFCC"/>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5">
    <w:nsid w:val="576B75F3"/>
    <w:multiLevelType w:val="hybridMultilevel"/>
    <w:tmpl w:val="99BC54DA"/>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876">
    <w:nsid w:val="5782691B"/>
    <w:multiLevelType w:val="hybridMultilevel"/>
    <w:tmpl w:val="0F72D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7">
    <w:nsid w:val="578728FD"/>
    <w:multiLevelType w:val="singleLevel"/>
    <w:tmpl w:val="40090001"/>
    <w:lvl w:ilvl="0">
      <w:start w:val="1"/>
      <w:numFmt w:val="bullet"/>
      <w:lvlText w:val=""/>
      <w:lvlJc w:val="left"/>
      <w:pPr>
        <w:ind w:left="360" w:hanging="360"/>
      </w:pPr>
      <w:rPr>
        <w:rFonts w:ascii="Symbol" w:hAnsi="Symbol" w:hint="default"/>
      </w:rPr>
    </w:lvl>
  </w:abstractNum>
  <w:abstractNum w:abstractNumId="878">
    <w:nsid w:val="579076B8"/>
    <w:multiLevelType w:val="hybridMultilevel"/>
    <w:tmpl w:val="A06CF7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9">
    <w:nsid w:val="5792457F"/>
    <w:multiLevelType w:val="hybridMultilevel"/>
    <w:tmpl w:val="DBEA31FC"/>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880">
    <w:nsid w:val="579D57AE"/>
    <w:multiLevelType w:val="hybridMultilevel"/>
    <w:tmpl w:val="D1FE7A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81">
    <w:nsid w:val="57D26BC2"/>
    <w:multiLevelType w:val="hybridMultilevel"/>
    <w:tmpl w:val="DE7CEE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2">
    <w:nsid w:val="57D557F0"/>
    <w:multiLevelType w:val="hybridMultilevel"/>
    <w:tmpl w:val="C9C06630"/>
    <w:lvl w:ilvl="0" w:tplc="40090001">
      <w:start w:val="1"/>
      <w:numFmt w:val="bullet"/>
      <w:lvlText w:val=""/>
      <w:lvlJc w:val="left"/>
      <w:pPr>
        <w:ind w:left="180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883">
    <w:nsid w:val="57F21D6E"/>
    <w:multiLevelType w:val="hybridMultilevel"/>
    <w:tmpl w:val="79AAFB84"/>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884">
    <w:nsid w:val="58003330"/>
    <w:multiLevelType w:val="hybridMultilevel"/>
    <w:tmpl w:val="F084AD1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85">
    <w:nsid w:val="58003517"/>
    <w:multiLevelType w:val="hybridMultilevel"/>
    <w:tmpl w:val="027E14E6"/>
    <w:lvl w:ilvl="0" w:tplc="141A6F58">
      <w:start w:val="1"/>
      <w:numFmt w:val="upp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6">
    <w:nsid w:val="580B7905"/>
    <w:multiLevelType w:val="hybridMultilevel"/>
    <w:tmpl w:val="EF6C80D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7">
    <w:nsid w:val="581C64AC"/>
    <w:multiLevelType w:val="hybridMultilevel"/>
    <w:tmpl w:val="CB74B0A6"/>
    <w:lvl w:ilvl="0" w:tplc="C6927D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8">
    <w:nsid w:val="582311C2"/>
    <w:multiLevelType w:val="hybridMultilevel"/>
    <w:tmpl w:val="FAB0F34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9">
    <w:nsid w:val="58255BB6"/>
    <w:multiLevelType w:val="hybridMultilevel"/>
    <w:tmpl w:val="61DCC34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90">
    <w:nsid w:val="583356B4"/>
    <w:multiLevelType w:val="hybridMultilevel"/>
    <w:tmpl w:val="F0744AE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91">
    <w:nsid w:val="586439CE"/>
    <w:multiLevelType w:val="hybridMultilevel"/>
    <w:tmpl w:val="B874BFD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92">
    <w:nsid w:val="589B05D1"/>
    <w:multiLevelType w:val="hybridMultilevel"/>
    <w:tmpl w:val="B3AEA0C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93">
    <w:nsid w:val="589E6528"/>
    <w:multiLevelType w:val="hybridMultilevel"/>
    <w:tmpl w:val="3C0638C6"/>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894">
    <w:nsid w:val="58B73966"/>
    <w:multiLevelType w:val="hybridMultilevel"/>
    <w:tmpl w:val="95FC5910"/>
    <w:lvl w:ilvl="0" w:tplc="40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5">
    <w:nsid w:val="58E04387"/>
    <w:multiLevelType w:val="hybridMultilevel"/>
    <w:tmpl w:val="8716E1B6"/>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896">
    <w:nsid w:val="590276A0"/>
    <w:multiLevelType w:val="hybridMultilevel"/>
    <w:tmpl w:val="F90E3E28"/>
    <w:lvl w:ilvl="0" w:tplc="F1CA72A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97">
    <w:nsid w:val="593C188F"/>
    <w:multiLevelType w:val="hybridMultilevel"/>
    <w:tmpl w:val="D5744254"/>
    <w:lvl w:ilvl="0" w:tplc="010EDB22">
      <w:start w:val="1"/>
      <w:numFmt w:val="bullet"/>
      <w:lvlText w:val=""/>
      <w:lvlJc w:val="left"/>
      <w:pPr>
        <w:tabs>
          <w:tab w:val="num" w:pos="720"/>
        </w:tabs>
        <w:ind w:left="720" w:hanging="360"/>
      </w:pPr>
      <w:rPr>
        <w:rFonts w:ascii="Wingdings" w:hAnsi="Wingdings" w:hint="default"/>
      </w:rPr>
    </w:lvl>
    <w:lvl w:ilvl="1" w:tplc="62B071FE" w:tentative="1">
      <w:start w:val="1"/>
      <w:numFmt w:val="bullet"/>
      <w:lvlText w:val=""/>
      <w:lvlJc w:val="left"/>
      <w:pPr>
        <w:tabs>
          <w:tab w:val="num" w:pos="1440"/>
        </w:tabs>
        <w:ind w:left="1440" w:hanging="360"/>
      </w:pPr>
      <w:rPr>
        <w:rFonts w:ascii="Wingdings" w:hAnsi="Wingdings" w:hint="default"/>
      </w:rPr>
    </w:lvl>
    <w:lvl w:ilvl="2" w:tplc="C0B219C2" w:tentative="1">
      <w:start w:val="1"/>
      <w:numFmt w:val="bullet"/>
      <w:lvlText w:val=""/>
      <w:lvlJc w:val="left"/>
      <w:pPr>
        <w:tabs>
          <w:tab w:val="num" w:pos="2160"/>
        </w:tabs>
        <w:ind w:left="2160" w:hanging="360"/>
      </w:pPr>
      <w:rPr>
        <w:rFonts w:ascii="Wingdings" w:hAnsi="Wingdings" w:hint="default"/>
      </w:rPr>
    </w:lvl>
    <w:lvl w:ilvl="3" w:tplc="A71C78D8" w:tentative="1">
      <w:start w:val="1"/>
      <w:numFmt w:val="bullet"/>
      <w:lvlText w:val=""/>
      <w:lvlJc w:val="left"/>
      <w:pPr>
        <w:tabs>
          <w:tab w:val="num" w:pos="2880"/>
        </w:tabs>
        <w:ind w:left="2880" w:hanging="360"/>
      </w:pPr>
      <w:rPr>
        <w:rFonts w:ascii="Wingdings" w:hAnsi="Wingdings" w:hint="default"/>
      </w:rPr>
    </w:lvl>
    <w:lvl w:ilvl="4" w:tplc="7076EEC2" w:tentative="1">
      <w:start w:val="1"/>
      <w:numFmt w:val="bullet"/>
      <w:lvlText w:val=""/>
      <w:lvlJc w:val="left"/>
      <w:pPr>
        <w:tabs>
          <w:tab w:val="num" w:pos="3600"/>
        </w:tabs>
        <w:ind w:left="3600" w:hanging="360"/>
      </w:pPr>
      <w:rPr>
        <w:rFonts w:ascii="Wingdings" w:hAnsi="Wingdings" w:hint="default"/>
      </w:rPr>
    </w:lvl>
    <w:lvl w:ilvl="5" w:tplc="1090B96E" w:tentative="1">
      <w:start w:val="1"/>
      <w:numFmt w:val="bullet"/>
      <w:lvlText w:val=""/>
      <w:lvlJc w:val="left"/>
      <w:pPr>
        <w:tabs>
          <w:tab w:val="num" w:pos="4320"/>
        </w:tabs>
        <w:ind w:left="4320" w:hanging="360"/>
      </w:pPr>
      <w:rPr>
        <w:rFonts w:ascii="Wingdings" w:hAnsi="Wingdings" w:hint="default"/>
      </w:rPr>
    </w:lvl>
    <w:lvl w:ilvl="6" w:tplc="55FAD436" w:tentative="1">
      <w:start w:val="1"/>
      <w:numFmt w:val="bullet"/>
      <w:lvlText w:val=""/>
      <w:lvlJc w:val="left"/>
      <w:pPr>
        <w:tabs>
          <w:tab w:val="num" w:pos="5040"/>
        </w:tabs>
        <w:ind w:left="5040" w:hanging="360"/>
      </w:pPr>
      <w:rPr>
        <w:rFonts w:ascii="Wingdings" w:hAnsi="Wingdings" w:hint="default"/>
      </w:rPr>
    </w:lvl>
    <w:lvl w:ilvl="7" w:tplc="D436D01A" w:tentative="1">
      <w:start w:val="1"/>
      <w:numFmt w:val="bullet"/>
      <w:lvlText w:val=""/>
      <w:lvlJc w:val="left"/>
      <w:pPr>
        <w:tabs>
          <w:tab w:val="num" w:pos="5760"/>
        </w:tabs>
        <w:ind w:left="5760" w:hanging="360"/>
      </w:pPr>
      <w:rPr>
        <w:rFonts w:ascii="Wingdings" w:hAnsi="Wingdings" w:hint="default"/>
      </w:rPr>
    </w:lvl>
    <w:lvl w:ilvl="8" w:tplc="EC5E667C" w:tentative="1">
      <w:start w:val="1"/>
      <w:numFmt w:val="bullet"/>
      <w:lvlText w:val=""/>
      <w:lvlJc w:val="left"/>
      <w:pPr>
        <w:tabs>
          <w:tab w:val="num" w:pos="6480"/>
        </w:tabs>
        <w:ind w:left="6480" w:hanging="360"/>
      </w:pPr>
      <w:rPr>
        <w:rFonts w:ascii="Wingdings" w:hAnsi="Wingdings" w:hint="default"/>
      </w:rPr>
    </w:lvl>
  </w:abstractNum>
  <w:abstractNum w:abstractNumId="898">
    <w:nsid w:val="59416CFF"/>
    <w:multiLevelType w:val="hybridMultilevel"/>
    <w:tmpl w:val="9D10E8AE"/>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899">
    <w:nsid w:val="59433338"/>
    <w:multiLevelType w:val="hybridMultilevel"/>
    <w:tmpl w:val="773E29F6"/>
    <w:lvl w:ilvl="0" w:tplc="12D4AE62">
      <w:start w:val="1"/>
      <w:numFmt w:val="bullet"/>
      <w:lvlText w:val="•"/>
      <w:lvlJc w:val="left"/>
      <w:pPr>
        <w:tabs>
          <w:tab w:val="num" w:pos="720"/>
        </w:tabs>
        <w:ind w:left="720" w:hanging="360"/>
      </w:pPr>
      <w:rPr>
        <w:rFonts w:ascii="Times New Roman" w:hAnsi="Times New Roman" w:hint="default"/>
      </w:rPr>
    </w:lvl>
    <w:lvl w:ilvl="1" w:tplc="92B6BE18" w:tentative="1">
      <w:start w:val="1"/>
      <w:numFmt w:val="bullet"/>
      <w:lvlText w:val="•"/>
      <w:lvlJc w:val="left"/>
      <w:pPr>
        <w:tabs>
          <w:tab w:val="num" w:pos="1440"/>
        </w:tabs>
        <w:ind w:left="1440" w:hanging="360"/>
      </w:pPr>
      <w:rPr>
        <w:rFonts w:ascii="Times New Roman" w:hAnsi="Times New Roman" w:hint="default"/>
      </w:rPr>
    </w:lvl>
    <w:lvl w:ilvl="2" w:tplc="3FC61C5C" w:tentative="1">
      <w:start w:val="1"/>
      <w:numFmt w:val="bullet"/>
      <w:lvlText w:val="•"/>
      <w:lvlJc w:val="left"/>
      <w:pPr>
        <w:tabs>
          <w:tab w:val="num" w:pos="2160"/>
        </w:tabs>
        <w:ind w:left="2160" w:hanging="360"/>
      </w:pPr>
      <w:rPr>
        <w:rFonts w:ascii="Times New Roman" w:hAnsi="Times New Roman" w:hint="default"/>
      </w:rPr>
    </w:lvl>
    <w:lvl w:ilvl="3" w:tplc="5D3095CC" w:tentative="1">
      <w:start w:val="1"/>
      <w:numFmt w:val="bullet"/>
      <w:lvlText w:val="•"/>
      <w:lvlJc w:val="left"/>
      <w:pPr>
        <w:tabs>
          <w:tab w:val="num" w:pos="2880"/>
        </w:tabs>
        <w:ind w:left="2880" w:hanging="360"/>
      </w:pPr>
      <w:rPr>
        <w:rFonts w:ascii="Times New Roman" w:hAnsi="Times New Roman" w:hint="default"/>
      </w:rPr>
    </w:lvl>
    <w:lvl w:ilvl="4" w:tplc="272E602A" w:tentative="1">
      <w:start w:val="1"/>
      <w:numFmt w:val="bullet"/>
      <w:lvlText w:val="•"/>
      <w:lvlJc w:val="left"/>
      <w:pPr>
        <w:tabs>
          <w:tab w:val="num" w:pos="3600"/>
        </w:tabs>
        <w:ind w:left="3600" w:hanging="360"/>
      </w:pPr>
      <w:rPr>
        <w:rFonts w:ascii="Times New Roman" w:hAnsi="Times New Roman" w:hint="default"/>
      </w:rPr>
    </w:lvl>
    <w:lvl w:ilvl="5" w:tplc="9EBE5DFC" w:tentative="1">
      <w:start w:val="1"/>
      <w:numFmt w:val="bullet"/>
      <w:lvlText w:val="•"/>
      <w:lvlJc w:val="left"/>
      <w:pPr>
        <w:tabs>
          <w:tab w:val="num" w:pos="4320"/>
        </w:tabs>
        <w:ind w:left="4320" w:hanging="360"/>
      </w:pPr>
      <w:rPr>
        <w:rFonts w:ascii="Times New Roman" w:hAnsi="Times New Roman" w:hint="default"/>
      </w:rPr>
    </w:lvl>
    <w:lvl w:ilvl="6" w:tplc="0BCE40CE" w:tentative="1">
      <w:start w:val="1"/>
      <w:numFmt w:val="bullet"/>
      <w:lvlText w:val="•"/>
      <w:lvlJc w:val="left"/>
      <w:pPr>
        <w:tabs>
          <w:tab w:val="num" w:pos="5040"/>
        </w:tabs>
        <w:ind w:left="5040" w:hanging="360"/>
      </w:pPr>
      <w:rPr>
        <w:rFonts w:ascii="Times New Roman" w:hAnsi="Times New Roman" w:hint="default"/>
      </w:rPr>
    </w:lvl>
    <w:lvl w:ilvl="7" w:tplc="68C24C18" w:tentative="1">
      <w:start w:val="1"/>
      <w:numFmt w:val="bullet"/>
      <w:lvlText w:val="•"/>
      <w:lvlJc w:val="left"/>
      <w:pPr>
        <w:tabs>
          <w:tab w:val="num" w:pos="5760"/>
        </w:tabs>
        <w:ind w:left="5760" w:hanging="360"/>
      </w:pPr>
      <w:rPr>
        <w:rFonts w:ascii="Times New Roman" w:hAnsi="Times New Roman" w:hint="default"/>
      </w:rPr>
    </w:lvl>
    <w:lvl w:ilvl="8" w:tplc="BB4835E0" w:tentative="1">
      <w:start w:val="1"/>
      <w:numFmt w:val="bullet"/>
      <w:lvlText w:val="•"/>
      <w:lvlJc w:val="left"/>
      <w:pPr>
        <w:tabs>
          <w:tab w:val="num" w:pos="6480"/>
        </w:tabs>
        <w:ind w:left="6480" w:hanging="360"/>
      </w:pPr>
      <w:rPr>
        <w:rFonts w:ascii="Times New Roman" w:hAnsi="Times New Roman" w:hint="default"/>
      </w:rPr>
    </w:lvl>
  </w:abstractNum>
  <w:abstractNum w:abstractNumId="900">
    <w:nsid w:val="59474DBA"/>
    <w:multiLevelType w:val="hybridMultilevel"/>
    <w:tmpl w:val="5A585946"/>
    <w:lvl w:ilvl="0" w:tplc="40090001">
      <w:start w:val="1"/>
      <w:numFmt w:val="bullet"/>
      <w:lvlText w:val=""/>
      <w:lvlJc w:val="left"/>
      <w:pPr>
        <w:ind w:left="144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901">
    <w:nsid w:val="59487533"/>
    <w:multiLevelType w:val="hybridMultilevel"/>
    <w:tmpl w:val="D8A4C14A"/>
    <w:lvl w:ilvl="0" w:tplc="40090001">
      <w:start w:val="1"/>
      <w:numFmt w:val="bullet"/>
      <w:lvlText w:val=""/>
      <w:lvlJc w:val="left"/>
      <w:pPr>
        <w:ind w:left="1446" w:hanging="360"/>
      </w:pPr>
      <w:rPr>
        <w:rFonts w:ascii="Symbol" w:hAnsi="Symbol" w:hint="default"/>
      </w:rPr>
    </w:lvl>
    <w:lvl w:ilvl="1" w:tplc="40090003" w:tentative="1">
      <w:start w:val="1"/>
      <w:numFmt w:val="bullet"/>
      <w:lvlText w:val="o"/>
      <w:lvlJc w:val="left"/>
      <w:pPr>
        <w:ind w:left="2166" w:hanging="360"/>
      </w:pPr>
      <w:rPr>
        <w:rFonts w:ascii="Courier New" w:hAnsi="Courier New" w:cs="Courier New" w:hint="default"/>
      </w:rPr>
    </w:lvl>
    <w:lvl w:ilvl="2" w:tplc="40090005" w:tentative="1">
      <w:start w:val="1"/>
      <w:numFmt w:val="bullet"/>
      <w:lvlText w:val=""/>
      <w:lvlJc w:val="left"/>
      <w:pPr>
        <w:ind w:left="2886" w:hanging="360"/>
      </w:pPr>
      <w:rPr>
        <w:rFonts w:ascii="Wingdings" w:hAnsi="Wingdings" w:hint="default"/>
      </w:rPr>
    </w:lvl>
    <w:lvl w:ilvl="3" w:tplc="40090001" w:tentative="1">
      <w:start w:val="1"/>
      <w:numFmt w:val="bullet"/>
      <w:lvlText w:val=""/>
      <w:lvlJc w:val="left"/>
      <w:pPr>
        <w:ind w:left="3606" w:hanging="360"/>
      </w:pPr>
      <w:rPr>
        <w:rFonts w:ascii="Symbol" w:hAnsi="Symbol" w:hint="default"/>
      </w:rPr>
    </w:lvl>
    <w:lvl w:ilvl="4" w:tplc="40090003" w:tentative="1">
      <w:start w:val="1"/>
      <w:numFmt w:val="bullet"/>
      <w:lvlText w:val="o"/>
      <w:lvlJc w:val="left"/>
      <w:pPr>
        <w:ind w:left="4326" w:hanging="360"/>
      </w:pPr>
      <w:rPr>
        <w:rFonts w:ascii="Courier New" w:hAnsi="Courier New" w:cs="Courier New" w:hint="default"/>
      </w:rPr>
    </w:lvl>
    <w:lvl w:ilvl="5" w:tplc="40090005" w:tentative="1">
      <w:start w:val="1"/>
      <w:numFmt w:val="bullet"/>
      <w:lvlText w:val=""/>
      <w:lvlJc w:val="left"/>
      <w:pPr>
        <w:ind w:left="5046" w:hanging="360"/>
      </w:pPr>
      <w:rPr>
        <w:rFonts w:ascii="Wingdings" w:hAnsi="Wingdings" w:hint="default"/>
      </w:rPr>
    </w:lvl>
    <w:lvl w:ilvl="6" w:tplc="40090001" w:tentative="1">
      <w:start w:val="1"/>
      <w:numFmt w:val="bullet"/>
      <w:lvlText w:val=""/>
      <w:lvlJc w:val="left"/>
      <w:pPr>
        <w:ind w:left="5766" w:hanging="360"/>
      </w:pPr>
      <w:rPr>
        <w:rFonts w:ascii="Symbol" w:hAnsi="Symbol" w:hint="default"/>
      </w:rPr>
    </w:lvl>
    <w:lvl w:ilvl="7" w:tplc="40090003" w:tentative="1">
      <w:start w:val="1"/>
      <w:numFmt w:val="bullet"/>
      <w:lvlText w:val="o"/>
      <w:lvlJc w:val="left"/>
      <w:pPr>
        <w:ind w:left="6486" w:hanging="360"/>
      </w:pPr>
      <w:rPr>
        <w:rFonts w:ascii="Courier New" w:hAnsi="Courier New" w:cs="Courier New" w:hint="default"/>
      </w:rPr>
    </w:lvl>
    <w:lvl w:ilvl="8" w:tplc="40090005" w:tentative="1">
      <w:start w:val="1"/>
      <w:numFmt w:val="bullet"/>
      <w:lvlText w:val=""/>
      <w:lvlJc w:val="left"/>
      <w:pPr>
        <w:ind w:left="7206" w:hanging="360"/>
      </w:pPr>
      <w:rPr>
        <w:rFonts w:ascii="Wingdings" w:hAnsi="Wingdings" w:hint="default"/>
      </w:rPr>
    </w:lvl>
  </w:abstractNum>
  <w:abstractNum w:abstractNumId="902">
    <w:nsid w:val="59585F47"/>
    <w:multiLevelType w:val="hybridMultilevel"/>
    <w:tmpl w:val="BE9E5E08"/>
    <w:lvl w:ilvl="0" w:tplc="4009000F">
      <w:start w:val="1"/>
      <w:numFmt w:val="decimal"/>
      <w:lvlText w:val="%1."/>
      <w:lvlJc w:val="left"/>
      <w:pPr>
        <w:ind w:left="1211" w:hanging="360"/>
      </w:pPr>
      <w:rPr>
        <w:rFont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903">
    <w:nsid w:val="595B3074"/>
    <w:multiLevelType w:val="hybridMultilevel"/>
    <w:tmpl w:val="0CE287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04">
    <w:nsid w:val="598E7449"/>
    <w:multiLevelType w:val="hybridMultilevel"/>
    <w:tmpl w:val="BA362D44"/>
    <w:lvl w:ilvl="0" w:tplc="40090001">
      <w:start w:val="1"/>
      <w:numFmt w:val="bullet"/>
      <w:lvlText w:val=""/>
      <w:lvlJc w:val="left"/>
      <w:pPr>
        <w:ind w:left="1222" w:hanging="360"/>
      </w:pPr>
      <w:rPr>
        <w:rFonts w:ascii="Symbol" w:hAnsi="Symbol" w:hint="default"/>
      </w:rPr>
    </w:lvl>
    <w:lvl w:ilvl="1" w:tplc="40090003" w:tentative="1">
      <w:start w:val="1"/>
      <w:numFmt w:val="bullet"/>
      <w:lvlText w:val="o"/>
      <w:lvlJc w:val="left"/>
      <w:pPr>
        <w:ind w:left="1942" w:hanging="360"/>
      </w:pPr>
      <w:rPr>
        <w:rFonts w:ascii="Courier New" w:hAnsi="Courier New" w:cs="Courier New" w:hint="default"/>
      </w:rPr>
    </w:lvl>
    <w:lvl w:ilvl="2" w:tplc="40090005" w:tentative="1">
      <w:start w:val="1"/>
      <w:numFmt w:val="bullet"/>
      <w:lvlText w:val=""/>
      <w:lvlJc w:val="left"/>
      <w:pPr>
        <w:ind w:left="2662" w:hanging="360"/>
      </w:pPr>
      <w:rPr>
        <w:rFonts w:ascii="Wingdings" w:hAnsi="Wingdings" w:hint="default"/>
      </w:rPr>
    </w:lvl>
    <w:lvl w:ilvl="3" w:tplc="40090001" w:tentative="1">
      <w:start w:val="1"/>
      <w:numFmt w:val="bullet"/>
      <w:lvlText w:val=""/>
      <w:lvlJc w:val="left"/>
      <w:pPr>
        <w:ind w:left="3382" w:hanging="360"/>
      </w:pPr>
      <w:rPr>
        <w:rFonts w:ascii="Symbol" w:hAnsi="Symbol" w:hint="default"/>
      </w:rPr>
    </w:lvl>
    <w:lvl w:ilvl="4" w:tplc="40090003" w:tentative="1">
      <w:start w:val="1"/>
      <w:numFmt w:val="bullet"/>
      <w:lvlText w:val="o"/>
      <w:lvlJc w:val="left"/>
      <w:pPr>
        <w:ind w:left="4102" w:hanging="360"/>
      </w:pPr>
      <w:rPr>
        <w:rFonts w:ascii="Courier New" w:hAnsi="Courier New" w:cs="Courier New" w:hint="default"/>
      </w:rPr>
    </w:lvl>
    <w:lvl w:ilvl="5" w:tplc="40090005" w:tentative="1">
      <w:start w:val="1"/>
      <w:numFmt w:val="bullet"/>
      <w:lvlText w:val=""/>
      <w:lvlJc w:val="left"/>
      <w:pPr>
        <w:ind w:left="4822" w:hanging="360"/>
      </w:pPr>
      <w:rPr>
        <w:rFonts w:ascii="Wingdings" w:hAnsi="Wingdings" w:hint="default"/>
      </w:rPr>
    </w:lvl>
    <w:lvl w:ilvl="6" w:tplc="40090001" w:tentative="1">
      <w:start w:val="1"/>
      <w:numFmt w:val="bullet"/>
      <w:lvlText w:val=""/>
      <w:lvlJc w:val="left"/>
      <w:pPr>
        <w:ind w:left="5542" w:hanging="360"/>
      </w:pPr>
      <w:rPr>
        <w:rFonts w:ascii="Symbol" w:hAnsi="Symbol" w:hint="default"/>
      </w:rPr>
    </w:lvl>
    <w:lvl w:ilvl="7" w:tplc="40090003" w:tentative="1">
      <w:start w:val="1"/>
      <w:numFmt w:val="bullet"/>
      <w:lvlText w:val="o"/>
      <w:lvlJc w:val="left"/>
      <w:pPr>
        <w:ind w:left="6262" w:hanging="360"/>
      </w:pPr>
      <w:rPr>
        <w:rFonts w:ascii="Courier New" w:hAnsi="Courier New" w:cs="Courier New" w:hint="default"/>
      </w:rPr>
    </w:lvl>
    <w:lvl w:ilvl="8" w:tplc="40090005" w:tentative="1">
      <w:start w:val="1"/>
      <w:numFmt w:val="bullet"/>
      <w:lvlText w:val=""/>
      <w:lvlJc w:val="left"/>
      <w:pPr>
        <w:ind w:left="6982" w:hanging="360"/>
      </w:pPr>
      <w:rPr>
        <w:rFonts w:ascii="Wingdings" w:hAnsi="Wingdings" w:hint="default"/>
      </w:rPr>
    </w:lvl>
  </w:abstractNum>
  <w:abstractNum w:abstractNumId="905">
    <w:nsid w:val="59EB601A"/>
    <w:multiLevelType w:val="hybridMultilevel"/>
    <w:tmpl w:val="2F5A175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06">
    <w:nsid w:val="59FE3516"/>
    <w:multiLevelType w:val="singleLevel"/>
    <w:tmpl w:val="A3DCB838"/>
    <w:lvl w:ilvl="0">
      <w:start w:val="1"/>
      <w:numFmt w:val="decimal"/>
      <w:lvlText w:val="%1)"/>
      <w:lvlJc w:val="left"/>
      <w:pPr>
        <w:tabs>
          <w:tab w:val="num" w:pos="360"/>
        </w:tabs>
        <w:ind w:left="360" w:hanging="360"/>
      </w:pPr>
      <w:rPr>
        <w:rFonts w:hint="default"/>
      </w:rPr>
    </w:lvl>
  </w:abstractNum>
  <w:abstractNum w:abstractNumId="907">
    <w:nsid w:val="59FF655C"/>
    <w:multiLevelType w:val="hybridMultilevel"/>
    <w:tmpl w:val="AAE46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8">
    <w:nsid w:val="5A1654E3"/>
    <w:multiLevelType w:val="hybridMultilevel"/>
    <w:tmpl w:val="6DB66C54"/>
    <w:lvl w:ilvl="0" w:tplc="87AE8686">
      <w:start w:val="1"/>
      <w:numFmt w:val="upperLetter"/>
      <w:lvlText w:val="%1."/>
      <w:lvlJc w:val="left"/>
      <w:pPr>
        <w:ind w:left="1080" w:hanging="360"/>
      </w:pPr>
      <w:rPr>
        <w:rFonts w:hint="default"/>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09">
    <w:nsid w:val="5A180BD1"/>
    <w:multiLevelType w:val="hybridMultilevel"/>
    <w:tmpl w:val="125EF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0">
    <w:nsid w:val="5A5F3D9B"/>
    <w:multiLevelType w:val="hybridMultilevel"/>
    <w:tmpl w:val="5C6ACBC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11">
    <w:nsid w:val="5A622A8E"/>
    <w:multiLevelType w:val="hybridMultilevel"/>
    <w:tmpl w:val="463855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2">
    <w:nsid w:val="5A8B46B8"/>
    <w:multiLevelType w:val="hybridMultilevel"/>
    <w:tmpl w:val="1D882AEE"/>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13">
    <w:nsid w:val="5A9831BB"/>
    <w:multiLevelType w:val="hybridMultilevel"/>
    <w:tmpl w:val="83C45A7A"/>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C5CA6E14">
      <w:start w:val="8"/>
      <w:numFmt w:val="bullet"/>
      <w:lvlText w:val="-"/>
      <w:lvlJc w:val="left"/>
      <w:pPr>
        <w:ind w:left="2160" w:hanging="360"/>
      </w:pPr>
      <w:rPr>
        <w:rFonts w:ascii="Calibri" w:eastAsiaTheme="minorEastAsia" w:hAnsi="Calibri" w:cs="Arial"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14">
    <w:nsid w:val="5AA713BA"/>
    <w:multiLevelType w:val="hybridMultilevel"/>
    <w:tmpl w:val="D97E6F84"/>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915">
    <w:nsid w:val="5ACE4D67"/>
    <w:multiLevelType w:val="hybridMultilevel"/>
    <w:tmpl w:val="6014541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916">
    <w:nsid w:val="5B0A5EB2"/>
    <w:multiLevelType w:val="hybridMultilevel"/>
    <w:tmpl w:val="FC7E1C3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917">
    <w:nsid w:val="5B285A0A"/>
    <w:multiLevelType w:val="hybridMultilevel"/>
    <w:tmpl w:val="076035A8"/>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18">
    <w:nsid w:val="5B422AC6"/>
    <w:multiLevelType w:val="hybridMultilevel"/>
    <w:tmpl w:val="4BD22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9">
    <w:nsid w:val="5B4D62C3"/>
    <w:multiLevelType w:val="hybridMultilevel"/>
    <w:tmpl w:val="3D8A63E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20">
    <w:nsid w:val="5B7A256C"/>
    <w:multiLevelType w:val="hybridMultilevel"/>
    <w:tmpl w:val="9982B88E"/>
    <w:lvl w:ilvl="0" w:tplc="9AAEABC0">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21">
    <w:nsid w:val="5BA16AE9"/>
    <w:multiLevelType w:val="hybridMultilevel"/>
    <w:tmpl w:val="650CFF3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922">
    <w:nsid w:val="5BAD3D19"/>
    <w:multiLevelType w:val="hybridMultilevel"/>
    <w:tmpl w:val="45008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3">
    <w:nsid w:val="5BBE5CB2"/>
    <w:multiLevelType w:val="hybridMultilevel"/>
    <w:tmpl w:val="A69667D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24">
    <w:nsid w:val="5BBF7D5E"/>
    <w:multiLevelType w:val="hybridMultilevel"/>
    <w:tmpl w:val="B914D39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925">
    <w:nsid w:val="5BC262C3"/>
    <w:multiLevelType w:val="singleLevel"/>
    <w:tmpl w:val="9156FD2C"/>
    <w:lvl w:ilvl="0">
      <w:start w:val="1"/>
      <w:numFmt w:val="decimal"/>
      <w:lvlText w:val="%1."/>
      <w:lvlJc w:val="left"/>
      <w:pPr>
        <w:tabs>
          <w:tab w:val="num" w:pos="360"/>
        </w:tabs>
        <w:ind w:left="360" w:hanging="360"/>
      </w:pPr>
      <w:rPr>
        <w:rFonts w:hint="default"/>
      </w:rPr>
    </w:lvl>
  </w:abstractNum>
  <w:abstractNum w:abstractNumId="926">
    <w:nsid w:val="5BC67A0A"/>
    <w:multiLevelType w:val="hybridMultilevel"/>
    <w:tmpl w:val="3E4E84E6"/>
    <w:lvl w:ilvl="0" w:tplc="40090001">
      <w:start w:val="1"/>
      <w:numFmt w:val="bullet"/>
      <w:lvlText w:val=""/>
      <w:lvlJc w:val="left"/>
      <w:pPr>
        <w:ind w:left="756" w:hanging="360"/>
      </w:pPr>
      <w:rPr>
        <w:rFonts w:ascii="Symbol" w:hAnsi="Symbol" w:hint="default"/>
      </w:rPr>
    </w:lvl>
    <w:lvl w:ilvl="1" w:tplc="40090003" w:tentative="1">
      <w:start w:val="1"/>
      <w:numFmt w:val="bullet"/>
      <w:lvlText w:val="o"/>
      <w:lvlJc w:val="left"/>
      <w:pPr>
        <w:ind w:left="1476" w:hanging="360"/>
      </w:pPr>
      <w:rPr>
        <w:rFonts w:ascii="Courier New" w:hAnsi="Courier New" w:cs="Courier New" w:hint="default"/>
      </w:rPr>
    </w:lvl>
    <w:lvl w:ilvl="2" w:tplc="40090005" w:tentative="1">
      <w:start w:val="1"/>
      <w:numFmt w:val="bullet"/>
      <w:lvlText w:val=""/>
      <w:lvlJc w:val="left"/>
      <w:pPr>
        <w:ind w:left="2196" w:hanging="360"/>
      </w:pPr>
      <w:rPr>
        <w:rFonts w:ascii="Wingdings" w:hAnsi="Wingdings" w:hint="default"/>
      </w:rPr>
    </w:lvl>
    <w:lvl w:ilvl="3" w:tplc="40090001" w:tentative="1">
      <w:start w:val="1"/>
      <w:numFmt w:val="bullet"/>
      <w:lvlText w:val=""/>
      <w:lvlJc w:val="left"/>
      <w:pPr>
        <w:ind w:left="2916" w:hanging="360"/>
      </w:pPr>
      <w:rPr>
        <w:rFonts w:ascii="Symbol" w:hAnsi="Symbol" w:hint="default"/>
      </w:rPr>
    </w:lvl>
    <w:lvl w:ilvl="4" w:tplc="40090003" w:tentative="1">
      <w:start w:val="1"/>
      <w:numFmt w:val="bullet"/>
      <w:lvlText w:val="o"/>
      <w:lvlJc w:val="left"/>
      <w:pPr>
        <w:ind w:left="3636" w:hanging="360"/>
      </w:pPr>
      <w:rPr>
        <w:rFonts w:ascii="Courier New" w:hAnsi="Courier New" w:cs="Courier New" w:hint="default"/>
      </w:rPr>
    </w:lvl>
    <w:lvl w:ilvl="5" w:tplc="40090005" w:tentative="1">
      <w:start w:val="1"/>
      <w:numFmt w:val="bullet"/>
      <w:lvlText w:val=""/>
      <w:lvlJc w:val="left"/>
      <w:pPr>
        <w:ind w:left="4356" w:hanging="360"/>
      </w:pPr>
      <w:rPr>
        <w:rFonts w:ascii="Wingdings" w:hAnsi="Wingdings" w:hint="default"/>
      </w:rPr>
    </w:lvl>
    <w:lvl w:ilvl="6" w:tplc="40090001" w:tentative="1">
      <w:start w:val="1"/>
      <w:numFmt w:val="bullet"/>
      <w:lvlText w:val=""/>
      <w:lvlJc w:val="left"/>
      <w:pPr>
        <w:ind w:left="5076" w:hanging="360"/>
      </w:pPr>
      <w:rPr>
        <w:rFonts w:ascii="Symbol" w:hAnsi="Symbol" w:hint="default"/>
      </w:rPr>
    </w:lvl>
    <w:lvl w:ilvl="7" w:tplc="40090003" w:tentative="1">
      <w:start w:val="1"/>
      <w:numFmt w:val="bullet"/>
      <w:lvlText w:val="o"/>
      <w:lvlJc w:val="left"/>
      <w:pPr>
        <w:ind w:left="5796" w:hanging="360"/>
      </w:pPr>
      <w:rPr>
        <w:rFonts w:ascii="Courier New" w:hAnsi="Courier New" w:cs="Courier New" w:hint="default"/>
      </w:rPr>
    </w:lvl>
    <w:lvl w:ilvl="8" w:tplc="40090005" w:tentative="1">
      <w:start w:val="1"/>
      <w:numFmt w:val="bullet"/>
      <w:lvlText w:val=""/>
      <w:lvlJc w:val="left"/>
      <w:pPr>
        <w:ind w:left="6516" w:hanging="360"/>
      </w:pPr>
      <w:rPr>
        <w:rFonts w:ascii="Wingdings" w:hAnsi="Wingdings" w:hint="default"/>
      </w:rPr>
    </w:lvl>
  </w:abstractNum>
  <w:abstractNum w:abstractNumId="927">
    <w:nsid w:val="5BD964E7"/>
    <w:multiLevelType w:val="hybridMultilevel"/>
    <w:tmpl w:val="4DCE5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8">
    <w:nsid w:val="5BDC403C"/>
    <w:multiLevelType w:val="hybridMultilevel"/>
    <w:tmpl w:val="EEF61564"/>
    <w:lvl w:ilvl="0" w:tplc="40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9">
    <w:nsid w:val="5BE82158"/>
    <w:multiLevelType w:val="hybridMultilevel"/>
    <w:tmpl w:val="2E1897EE"/>
    <w:lvl w:ilvl="0" w:tplc="E98429BA">
      <w:start w:val="1"/>
      <w:numFmt w:val="upperLetter"/>
      <w:lvlText w:val="%1."/>
      <w:lvlJc w:val="left"/>
      <w:pPr>
        <w:ind w:left="405" w:hanging="360"/>
      </w:pPr>
      <w:rPr>
        <w:rFonts w:hint="default"/>
      </w:rPr>
    </w:lvl>
    <w:lvl w:ilvl="1" w:tplc="40090019" w:tentative="1">
      <w:start w:val="1"/>
      <w:numFmt w:val="lowerLetter"/>
      <w:lvlText w:val="%2."/>
      <w:lvlJc w:val="left"/>
      <w:pPr>
        <w:ind w:left="1125" w:hanging="360"/>
      </w:pPr>
    </w:lvl>
    <w:lvl w:ilvl="2" w:tplc="4009001B" w:tentative="1">
      <w:start w:val="1"/>
      <w:numFmt w:val="lowerRoman"/>
      <w:lvlText w:val="%3."/>
      <w:lvlJc w:val="right"/>
      <w:pPr>
        <w:ind w:left="1845" w:hanging="180"/>
      </w:pPr>
    </w:lvl>
    <w:lvl w:ilvl="3" w:tplc="4009000F" w:tentative="1">
      <w:start w:val="1"/>
      <w:numFmt w:val="decimal"/>
      <w:lvlText w:val="%4."/>
      <w:lvlJc w:val="left"/>
      <w:pPr>
        <w:ind w:left="2565" w:hanging="360"/>
      </w:pPr>
    </w:lvl>
    <w:lvl w:ilvl="4" w:tplc="40090019" w:tentative="1">
      <w:start w:val="1"/>
      <w:numFmt w:val="lowerLetter"/>
      <w:lvlText w:val="%5."/>
      <w:lvlJc w:val="left"/>
      <w:pPr>
        <w:ind w:left="3285" w:hanging="360"/>
      </w:pPr>
    </w:lvl>
    <w:lvl w:ilvl="5" w:tplc="4009001B" w:tentative="1">
      <w:start w:val="1"/>
      <w:numFmt w:val="lowerRoman"/>
      <w:lvlText w:val="%6."/>
      <w:lvlJc w:val="right"/>
      <w:pPr>
        <w:ind w:left="4005" w:hanging="180"/>
      </w:pPr>
    </w:lvl>
    <w:lvl w:ilvl="6" w:tplc="4009000F" w:tentative="1">
      <w:start w:val="1"/>
      <w:numFmt w:val="decimal"/>
      <w:lvlText w:val="%7."/>
      <w:lvlJc w:val="left"/>
      <w:pPr>
        <w:ind w:left="4725" w:hanging="360"/>
      </w:pPr>
    </w:lvl>
    <w:lvl w:ilvl="7" w:tplc="40090019" w:tentative="1">
      <w:start w:val="1"/>
      <w:numFmt w:val="lowerLetter"/>
      <w:lvlText w:val="%8."/>
      <w:lvlJc w:val="left"/>
      <w:pPr>
        <w:ind w:left="5445" w:hanging="360"/>
      </w:pPr>
    </w:lvl>
    <w:lvl w:ilvl="8" w:tplc="4009001B" w:tentative="1">
      <w:start w:val="1"/>
      <w:numFmt w:val="lowerRoman"/>
      <w:lvlText w:val="%9."/>
      <w:lvlJc w:val="right"/>
      <w:pPr>
        <w:ind w:left="6165" w:hanging="180"/>
      </w:pPr>
    </w:lvl>
  </w:abstractNum>
  <w:abstractNum w:abstractNumId="930">
    <w:nsid w:val="5BF93A0F"/>
    <w:multiLevelType w:val="hybridMultilevel"/>
    <w:tmpl w:val="9552F5C2"/>
    <w:lvl w:ilvl="0" w:tplc="40090015">
      <w:start w:val="1"/>
      <w:numFmt w:val="upperLetter"/>
      <w:lvlText w:val="%1."/>
      <w:lvlJc w:val="left"/>
      <w:pPr>
        <w:ind w:left="36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31">
    <w:nsid w:val="5C01527A"/>
    <w:multiLevelType w:val="hybridMultilevel"/>
    <w:tmpl w:val="A4B8B96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932">
    <w:nsid w:val="5C0624B7"/>
    <w:multiLevelType w:val="hybridMultilevel"/>
    <w:tmpl w:val="79D42F4A"/>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33">
    <w:nsid w:val="5C0B4D9D"/>
    <w:multiLevelType w:val="hybridMultilevel"/>
    <w:tmpl w:val="86FAAB4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34">
    <w:nsid w:val="5C254C56"/>
    <w:multiLevelType w:val="hybridMultilevel"/>
    <w:tmpl w:val="4A806D06"/>
    <w:lvl w:ilvl="0" w:tplc="4ACE5780">
      <w:start w:val="1"/>
      <w:numFmt w:val="lowerRoman"/>
      <w:lvlText w:val="%1."/>
      <w:lvlJc w:val="left"/>
      <w:pPr>
        <w:ind w:left="2160" w:hanging="72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935">
    <w:nsid w:val="5C351A95"/>
    <w:multiLevelType w:val="hybridMultilevel"/>
    <w:tmpl w:val="C48A6FB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36">
    <w:nsid w:val="5C3535C9"/>
    <w:multiLevelType w:val="hybridMultilevel"/>
    <w:tmpl w:val="5F0CD6F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937">
    <w:nsid w:val="5C491360"/>
    <w:multiLevelType w:val="hybridMultilevel"/>
    <w:tmpl w:val="1FFA2C9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38">
    <w:nsid w:val="5CC06B18"/>
    <w:multiLevelType w:val="hybridMultilevel"/>
    <w:tmpl w:val="AA68F21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39">
    <w:nsid w:val="5CC53566"/>
    <w:multiLevelType w:val="hybridMultilevel"/>
    <w:tmpl w:val="7730D90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940">
    <w:nsid w:val="5CC82BEC"/>
    <w:multiLevelType w:val="hybridMultilevel"/>
    <w:tmpl w:val="B04A94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41">
    <w:nsid w:val="5CCA7E69"/>
    <w:multiLevelType w:val="hybridMultilevel"/>
    <w:tmpl w:val="C2107030"/>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942">
    <w:nsid w:val="5CE205BA"/>
    <w:multiLevelType w:val="hybridMultilevel"/>
    <w:tmpl w:val="A628B88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43">
    <w:nsid w:val="5D0130E8"/>
    <w:multiLevelType w:val="hybridMultilevel"/>
    <w:tmpl w:val="461CFC8E"/>
    <w:lvl w:ilvl="0" w:tplc="C60C64CC">
      <w:start w:val="1"/>
      <w:numFmt w:val="decimal"/>
      <w:lvlText w:val="%1."/>
      <w:lvlJc w:val="left"/>
      <w:pPr>
        <w:ind w:left="1170" w:hanging="360"/>
      </w:pPr>
      <w:rPr>
        <w:rFonts w:hint="default"/>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944">
    <w:nsid w:val="5D0B33D0"/>
    <w:multiLevelType w:val="hybridMultilevel"/>
    <w:tmpl w:val="01CC6F20"/>
    <w:lvl w:ilvl="0" w:tplc="04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945">
    <w:nsid w:val="5D1B17F9"/>
    <w:multiLevelType w:val="hybridMultilevel"/>
    <w:tmpl w:val="FC52A0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46">
    <w:nsid w:val="5D392420"/>
    <w:multiLevelType w:val="hybridMultilevel"/>
    <w:tmpl w:val="76620DC4"/>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7">
    <w:nsid w:val="5D7113E0"/>
    <w:multiLevelType w:val="hybridMultilevel"/>
    <w:tmpl w:val="FD86C056"/>
    <w:lvl w:ilvl="0" w:tplc="40090001">
      <w:start w:val="1"/>
      <w:numFmt w:val="bullet"/>
      <w:lvlText w:val=""/>
      <w:lvlJc w:val="left"/>
      <w:pPr>
        <w:ind w:left="1890" w:hanging="360"/>
      </w:pPr>
      <w:rPr>
        <w:rFonts w:ascii="Symbol" w:hAnsi="Symbol" w:hint="default"/>
      </w:rPr>
    </w:lvl>
    <w:lvl w:ilvl="1" w:tplc="40090003" w:tentative="1">
      <w:start w:val="1"/>
      <w:numFmt w:val="bullet"/>
      <w:lvlText w:val="o"/>
      <w:lvlJc w:val="left"/>
      <w:pPr>
        <w:ind w:left="2610" w:hanging="360"/>
      </w:pPr>
      <w:rPr>
        <w:rFonts w:ascii="Courier New" w:hAnsi="Courier New" w:cs="Courier New" w:hint="default"/>
      </w:rPr>
    </w:lvl>
    <w:lvl w:ilvl="2" w:tplc="40090005" w:tentative="1">
      <w:start w:val="1"/>
      <w:numFmt w:val="bullet"/>
      <w:lvlText w:val=""/>
      <w:lvlJc w:val="left"/>
      <w:pPr>
        <w:ind w:left="3330" w:hanging="360"/>
      </w:pPr>
      <w:rPr>
        <w:rFonts w:ascii="Wingdings" w:hAnsi="Wingdings" w:hint="default"/>
      </w:rPr>
    </w:lvl>
    <w:lvl w:ilvl="3" w:tplc="40090001" w:tentative="1">
      <w:start w:val="1"/>
      <w:numFmt w:val="bullet"/>
      <w:lvlText w:val=""/>
      <w:lvlJc w:val="left"/>
      <w:pPr>
        <w:ind w:left="4050" w:hanging="360"/>
      </w:pPr>
      <w:rPr>
        <w:rFonts w:ascii="Symbol" w:hAnsi="Symbol" w:hint="default"/>
      </w:rPr>
    </w:lvl>
    <w:lvl w:ilvl="4" w:tplc="40090003" w:tentative="1">
      <w:start w:val="1"/>
      <w:numFmt w:val="bullet"/>
      <w:lvlText w:val="o"/>
      <w:lvlJc w:val="left"/>
      <w:pPr>
        <w:ind w:left="4770" w:hanging="360"/>
      </w:pPr>
      <w:rPr>
        <w:rFonts w:ascii="Courier New" w:hAnsi="Courier New" w:cs="Courier New" w:hint="default"/>
      </w:rPr>
    </w:lvl>
    <w:lvl w:ilvl="5" w:tplc="40090005" w:tentative="1">
      <w:start w:val="1"/>
      <w:numFmt w:val="bullet"/>
      <w:lvlText w:val=""/>
      <w:lvlJc w:val="left"/>
      <w:pPr>
        <w:ind w:left="5490" w:hanging="360"/>
      </w:pPr>
      <w:rPr>
        <w:rFonts w:ascii="Wingdings" w:hAnsi="Wingdings" w:hint="default"/>
      </w:rPr>
    </w:lvl>
    <w:lvl w:ilvl="6" w:tplc="40090001" w:tentative="1">
      <w:start w:val="1"/>
      <w:numFmt w:val="bullet"/>
      <w:lvlText w:val=""/>
      <w:lvlJc w:val="left"/>
      <w:pPr>
        <w:ind w:left="6210" w:hanging="360"/>
      </w:pPr>
      <w:rPr>
        <w:rFonts w:ascii="Symbol" w:hAnsi="Symbol" w:hint="default"/>
      </w:rPr>
    </w:lvl>
    <w:lvl w:ilvl="7" w:tplc="40090003" w:tentative="1">
      <w:start w:val="1"/>
      <w:numFmt w:val="bullet"/>
      <w:lvlText w:val="o"/>
      <w:lvlJc w:val="left"/>
      <w:pPr>
        <w:ind w:left="6930" w:hanging="360"/>
      </w:pPr>
      <w:rPr>
        <w:rFonts w:ascii="Courier New" w:hAnsi="Courier New" w:cs="Courier New" w:hint="default"/>
      </w:rPr>
    </w:lvl>
    <w:lvl w:ilvl="8" w:tplc="40090005" w:tentative="1">
      <w:start w:val="1"/>
      <w:numFmt w:val="bullet"/>
      <w:lvlText w:val=""/>
      <w:lvlJc w:val="left"/>
      <w:pPr>
        <w:ind w:left="7650" w:hanging="360"/>
      </w:pPr>
      <w:rPr>
        <w:rFonts w:ascii="Wingdings" w:hAnsi="Wingdings" w:hint="default"/>
      </w:rPr>
    </w:lvl>
  </w:abstractNum>
  <w:abstractNum w:abstractNumId="948">
    <w:nsid w:val="5D763A0D"/>
    <w:multiLevelType w:val="hybridMultilevel"/>
    <w:tmpl w:val="94D09C7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49">
    <w:nsid w:val="5DD8769B"/>
    <w:multiLevelType w:val="hybridMultilevel"/>
    <w:tmpl w:val="C86EDFC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50">
    <w:nsid w:val="5DDB7740"/>
    <w:multiLevelType w:val="hybridMultilevel"/>
    <w:tmpl w:val="4ADE9C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51">
    <w:nsid w:val="5DE43A6D"/>
    <w:multiLevelType w:val="hybridMultilevel"/>
    <w:tmpl w:val="63B240D4"/>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952">
    <w:nsid w:val="5DFD6B92"/>
    <w:multiLevelType w:val="hybridMultilevel"/>
    <w:tmpl w:val="0636B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53">
    <w:nsid w:val="5E2755F9"/>
    <w:multiLevelType w:val="hybridMultilevel"/>
    <w:tmpl w:val="D3BECA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4">
    <w:nsid w:val="5E3159DD"/>
    <w:multiLevelType w:val="hybridMultilevel"/>
    <w:tmpl w:val="C280538A"/>
    <w:lvl w:ilvl="0" w:tplc="EFC85CE0">
      <w:start w:val="1"/>
      <w:numFmt w:val="bullet"/>
      <w:lvlText w:val="-"/>
      <w:lvlJc w:val="left"/>
      <w:pPr>
        <w:ind w:left="1800" w:hanging="360"/>
      </w:pPr>
      <w:rPr>
        <w:rFonts w:ascii="Calibri" w:eastAsiaTheme="minorEastAsia" w:hAnsi="Calibri" w:cstheme="minorBidi"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955">
    <w:nsid w:val="5E495F20"/>
    <w:multiLevelType w:val="hybridMultilevel"/>
    <w:tmpl w:val="3B66115A"/>
    <w:lvl w:ilvl="0" w:tplc="7C683900">
      <w:start w:val="1"/>
      <w:numFmt w:val="upperRoman"/>
      <w:lvlText w:val="%1."/>
      <w:lvlJc w:val="left"/>
      <w:pPr>
        <w:ind w:left="1080" w:hanging="72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6">
    <w:nsid w:val="5E732D6C"/>
    <w:multiLevelType w:val="hybridMultilevel"/>
    <w:tmpl w:val="8AA8F452"/>
    <w:lvl w:ilvl="0" w:tplc="40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57">
    <w:nsid w:val="5EA7019A"/>
    <w:multiLevelType w:val="hybridMultilevel"/>
    <w:tmpl w:val="488223F6"/>
    <w:lvl w:ilvl="0" w:tplc="A1747092">
      <w:numFmt w:val="bullet"/>
      <w:lvlText w:val="-"/>
      <w:lvlJc w:val="left"/>
      <w:pPr>
        <w:ind w:left="2880" w:hanging="360"/>
      </w:pPr>
      <w:rPr>
        <w:rFonts w:ascii="Calibri" w:eastAsiaTheme="minorEastAsia" w:hAnsi="Calibri" w:cstheme="minorBidi"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58">
    <w:nsid w:val="5EB52267"/>
    <w:multiLevelType w:val="hybridMultilevel"/>
    <w:tmpl w:val="0376FE6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59">
    <w:nsid w:val="5EB76FC0"/>
    <w:multiLevelType w:val="hybridMultilevel"/>
    <w:tmpl w:val="BC00D01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60">
    <w:nsid w:val="5EE1377F"/>
    <w:multiLevelType w:val="hybridMultilevel"/>
    <w:tmpl w:val="9C10990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61">
    <w:nsid w:val="5EF936CD"/>
    <w:multiLevelType w:val="hybridMultilevel"/>
    <w:tmpl w:val="970886EC"/>
    <w:lvl w:ilvl="0" w:tplc="40090001">
      <w:start w:val="1"/>
      <w:numFmt w:val="bullet"/>
      <w:lvlText w:val=""/>
      <w:lvlJc w:val="left"/>
      <w:pPr>
        <w:ind w:left="108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962">
    <w:nsid w:val="5F04628B"/>
    <w:multiLevelType w:val="hybridMultilevel"/>
    <w:tmpl w:val="D4A07C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3">
    <w:nsid w:val="5F1328DF"/>
    <w:multiLevelType w:val="hybridMultilevel"/>
    <w:tmpl w:val="7C10D09C"/>
    <w:lvl w:ilvl="0" w:tplc="04090005">
      <w:start w:val="1"/>
      <w:numFmt w:val="bullet"/>
      <w:lvlText w:val=""/>
      <w:lvlJc w:val="left"/>
      <w:pPr>
        <w:ind w:left="2040" w:hanging="360"/>
      </w:pPr>
      <w:rPr>
        <w:rFonts w:ascii="Wingdings" w:hAnsi="Wingdings" w:hint="default"/>
      </w:rPr>
    </w:lvl>
    <w:lvl w:ilvl="1" w:tplc="40090003">
      <w:start w:val="1"/>
      <w:numFmt w:val="bullet"/>
      <w:lvlText w:val="o"/>
      <w:lvlJc w:val="left"/>
      <w:pPr>
        <w:ind w:left="2760" w:hanging="360"/>
      </w:pPr>
      <w:rPr>
        <w:rFonts w:ascii="Courier New" w:hAnsi="Courier New" w:cs="Courier New" w:hint="default"/>
      </w:rPr>
    </w:lvl>
    <w:lvl w:ilvl="2" w:tplc="40090005" w:tentative="1">
      <w:start w:val="1"/>
      <w:numFmt w:val="bullet"/>
      <w:lvlText w:val=""/>
      <w:lvlJc w:val="left"/>
      <w:pPr>
        <w:ind w:left="3480" w:hanging="360"/>
      </w:pPr>
      <w:rPr>
        <w:rFonts w:ascii="Wingdings" w:hAnsi="Wingdings" w:hint="default"/>
      </w:rPr>
    </w:lvl>
    <w:lvl w:ilvl="3" w:tplc="40090001" w:tentative="1">
      <w:start w:val="1"/>
      <w:numFmt w:val="bullet"/>
      <w:lvlText w:val=""/>
      <w:lvlJc w:val="left"/>
      <w:pPr>
        <w:ind w:left="4200" w:hanging="360"/>
      </w:pPr>
      <w:rPr>
        <w:rFonts w:ascii="Symbol" w:hAnsi="Symbol" w:hint="default"/>
      </w:rPr>
    </w:lvl>
    <w:lvl w:ilvl="4" w:tplc="40090003" w:tentative="1">
      <w:start w:val="1"/>
      <w:numFmt w:val="bullet"/>
      <w:lvlText w:val="o"/>
      <w:lvlJc w:val="left"/>
      <w:pPr>
        <w:ind w:left="4920" w:hanging="360"/>
      </w:pPr>
      <w:rPr>
        <w:rFonts w:ascii="Courier New" w:hAnsi="Courier New" w:cs="Courier New" w:hint="default"/>
      </w:rPr>
    </w:lvl>
    <w:lvl w:ilvl="5" w:tplc="40090005" w:tentative="1">
      <w:start w:val="1"/>
      <w:numFmt w:val="bullet"/>
      <w:lvlText w:val=""/>
      <w:lvlJc w:val="left"/>
      <w:pPr>
        <w:ind w:left="5640" w:hanging="360"/>
      </w:pPr>
      <w:rPr>
        <w:rFonts w:ascii="Wingdings" w:hAnsi="Wingdings" w:hint="default"/>
      </w:rPr>
    </w:lvl>
    <w:lvl w:ilvl="6" w:tplc="40090001" w:tentative="1">
      <w:start w:val="1"/>
      <w:numFmt w:val="bullet"/>
      <w:lvlText w:val=""/>
      <w:lvlJc w:val="left"/>
      <w:pPr>
        <w:ind w:left="6360" w:hanging="360"/>
      </w:pPr>
      <w:rPr>
        <w:rFonts w:ascii="Symbol" w:hAnsi="Symbol" w:hint="default"/>
      </w:rPr>
    </w:lvl>
    <w:lvl w:ilvl="7" w:tplc="40090003" w:tentative="1">
      <w:start w:val="1"/>
      <w:numFmt w:val="bullet"/>
      <w:lvlText w:val="o"/>
      <w:lvlJc w:val="left"/>
      <w:pPr>
        <w:ind w:left="7080" w:hanging="360"/>
      </w:pPr>
      <w:rPr>
        <w:rFonts w:ascii="Courier New" w:hAnsi="Courier New" w:cs="Courier New" w:hint="default"/>
      </w:rPr>
    </w:lvl>
    <w:lvl w:ilvl="8" w:tplc="40090005" w:tentative="1">
      <w:start w:val="1"/>
      <w:numFmt w:val="bullet"/>
      <w:lvlText w:val=""/>
      <w:lvlJc w:val="left"/>
      <w:pPr>
        <w:ind w:left="7800" w:hanging="360"/>
      </w:pPr>
      <w:rPr>
        <w:rFonts w:ascii="Wingdings" w:hAnsi="Wingdings" w:hint="default"/>
      </w:rPr>
    </w:lvl>
  </w:abstractNum>
  <w:abstractNum w:abstractNumId="964">
    <w:nsid w:val="5F242209"/>
    <w:multiLevelType w:val="hybridMultilevel"/>
    <w:tmpl w:val="E4B0D6C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65">
    <w:nsid w:val="5F5176C4"/>
    <w:multiLevelType w:val="hybridMultilevel"/>
    <w:tmpl w:val="0478F202"/>
    <w:lvl w:ilvl="0" w:tplc="04090001">
      <w:start w:val="1"/>
      <w:numFmt w:val="bullet"/>
      <w:lvlText w:val=""/>
      <w:lvlJc w:val="left"/>
      <w:pPr>
        <w:ind w:left="1849" w:hanging="360"/>
      </w:pPr>
      <w:rPr>
        <w:rFonts w:ascii="Symbol" w:hAnsi="Symbol" w:hint="default"/>
      </w:rPr>
    </w:lvl>
    <w:lvl w:ilvl="1" w:tplc="04090003" w:tentative="1">
      <w:start w:val="1"/>
      <w:numFmt w:val="bullet"/>
      <w:lvlText w:val="o"/>
      <w:lvlJc w:val="left"/>
      <w:pPr>
        <w:ind w:left="2569" w:hanging="360"/>
      </w:pPr>
      <w:rPr>
        <w:rFonts w:ascii="Courier New" w:hAnsi="Courier New" w:cs="Courier New" w:hint="default"/>
      </w:rPr>
    </w:lvl>
    <w:lvl w:ilvl="2" w:tplc="04090005" w:tentative="1">
      <w:start w:val="1"/>
      <w:numFmt w:val="bullet"/>
      <w:lvlText w:val=""/>
      <w:lvlJc w:val="left"/>
      <w:pPr>
        <w:ind w:left="3289" w:hanging="360"/>
      </w:pPr>
      <w:rPr>
        <w:rFonts w:ascii="Wingdings" w:hAnsi="Wingdings" w:hint="default"/>
      </w:rPr>
    </w:lvl>
    <w:lvl w:ilvl="3" w:tplc="04090001" w:tentative="1">
      <w:start w:val="1"/>
      <w:numFmt w:val="bullet"/>
      <w:lvlText w:val=""/>
      <w:lvlJc w:val="left"/>
      <w:pPr>
        <w:ind w:left="4009" w:hanging="360"/>
      </w:pPr>
      <w:rPr>
        <w:rFonts w:ascii="Symbol" w:hAnsi="Symbol" w:hint="default"/>
      </w:rPr>
    </w:lvl>
    <w:lvl w:ilvl="4" w:tplc="04090003" w:tentative="1">
      <w:start w:val="1"/>
      <w:numFmt w:val="bullet"/>
      <w:lvlText w:val="o"/>
      <w:lvlJc w:val="left"/>
      <w:pPr>
        <w:ind w:left="4729" w:hanging="360"/>
      </w:pPr>
      <w:rPr>
        <w:rFonts w:ascii="Courier New" w:hAnsi="Courier New" w:cs="Courier New" w:hint="default"/>
      </w:rPr>
    </w:lvl>
    <w:lvl w:ilvl="5" w:tplc="04090005" w:tentative="1">
      <w:start w:val="1"/>
      <w:numFmt w:val="bullet"/>
      <w:lvlText w:val=""/>
      <w:lvlJc w:val="left"/>
      <w:pPr>
        <w:ind w:left="5449" w:hanging="360"/>
      </w:pPr>
      <w:rPr>
        <w:rFonts w:ascii="Wingdings" w:hAnsi="Wingdings" w:hint="default"/>
      </w:rPr>
    </w:lvl>
    <w:lvl w:ilvl="6" w:tplc="04090001" w:tentative="1">
      <w:start w:val="1"/>
      <w:numFmt w:val="bullet"/>
      <w:lvlText w:val=""/>
      <w:lvlJc w:val="left"/>
      <w:pPr>
        <w:ind w:left="6169" w:hanging="360"/>
      </w:pPr>
      <w:rPr>
        <w:rFonts w:ascii="Symbol" w:hAnsi="Symbol" w:hint="default"/>
      </w:rPr>
    </w:lvl>
    <w:lvl w:ilvl="7" w:tplc="04090003" w:tentative="1">
      <w:start w:val="1"/>
      <w:numFmt w:val="bullet"/>
      <w:lvlText w:val="o"/>
      <w:lvlJc w:val="left"/>
      <w:pPr>
        <w:ind w:left="6889" w:hanging="360"/>
      </w:pPr>
      <w:rPr>
        <w:rFonts w:ascii="Courier New" w:hAnsi="Courier New" w:cs="Courier New" w:hint="default"/>
      </w:rPr>
    </w:lvl>
    <w:lvl w:ilvl="8" w:tplc="04090005" w:tentative="1">
      <w:start w:val="1"/>
      <w:numFmt w:val="bullet"/>
      <w:lvlText w:val=""/>
      <w:lvlJc w:val="left"/>
      <w:pPr>
        <w:ind w:left="7609" w:hanging="360"/>
      </w:pPr>
      <w:rPr>
        <w:rFonts w:ascii="Wingdings" w:hAnsi="Wingdings" w:hint="default"/>
      </w:rPr>
    </w:lvl>
  </w:abstractNum>
  <w:abstractNum w:abstractNumId="966">
    <w:nsid w:val="5F65777B"/>
    <w:multiLevelType w:val="hybridMultilevel"/>
    <w:tmpl w:val="45462274"/>
    <w:lvl w:ilvl="0" w:tplc="40090001">
      <w:start w:val="1"/>
      <w:numFmt w:val="bullet"/>
      <w:lvlText w:val=""/>
      <w:lvlJc w:val="left"/>
      <w:pPr>
        <w:ind w:left="1125" w:hanging="360"/>
      </w:pPr>
      <w:rPr>
        <w:rFonts w:ascii="Symbol" w:hAnsi="Symbol" w:hint="default"/>
      </w:rPr>
    </w:lvl>
    <w:lvl w:ilvl="1" w:tplc="40090003">
      <w:start w:val="1"/>
      <w:numFmt w:val="bullet"/>
      <w:lvlText w:val="o"/>
      <w:lvlJc w:val="left"/>
      <w:pPr>
        <w:ind w:left="1845" w:hanging="360"/>
      </w:pPr>
      <w:rPr>
        <w:rFonts w:ascii="Courier New" w:hAnsi="Courier New" w:cs="Courier New" w:hint="default"/>
      </w:rPr>
    </w:lvl>
    <w:lvl w:ilvl="2" w:tplc="40090005" w:tentative="1">
      <w:start w:val="1"/>
      <w:numFmt w:val="bullet"/>
      <w:lvlText w:val=""/>
      <w:lvlJc w:val="left"/>
      <w:pPr>
        <w:ind w:left="2565" w:hanging="360"/>
      </w:pPr>
      <w:rPr>
        <w:rFonts w:ascii="Wingdings" w:hAnsi="Wingdings" w:hint="default"/>
      </w:rPr>
    </w:lvl>
    <w:lvl w:ilvl="3" w:tplc="40090001" w:tentative="1">
      <w:start w:val="1"/>
      <w:numFmt w:val="bullet"/>
      <w:lvlText w:val=""/>
      <w:lvlJc w:val="left"/>
      <w:pPr>
        <w:ind w:left="3285" w:hanging="360"/>
      </w:pPr>
      <w:rPr>
        <w:rFonts w:ascii="Symbol" w:hAnsi="Symbol" w:hint="default"/>
      </w:rPr>
    </w:lvl>
    <w:lvl w:ilvl="4" w:tplc="40090003" w:tentative="1">
      <w:start w:val="1"/>
      <w:numFmt w:val="bullet"/>
      <w:lvlText w:val="o"/>
      <w:lvlJc w:val="left"/>
      <w:pPr>
        <w:ind w:left="4005" w:hanging="360"/>
      </w:pPr>
      <w:rPr>
        <w:rFonts w:ascii="Courier New" w:hAnsi="Courier New" w:cs="Courier New" w:hint="default"/>
      </w:rPr>
    </w:lvl>
    <w:lvl w:ilvl="5" w:tplc="40090005" w:tentative="1">
      <w:start w:val="1"/>
      <w:numFmt w:val="bullet"/>
      <w:lvlText w:val=""/>
      <w:lvlJc w:val="left"/>
      <w:pPr>
        <w:ind w:left="4725" w:hanging="360"/>
      </w:pPr>
      <w:rPr>
        <w:rFonts w:ascii="Wingdings" w:hAnsi="Wingdings" w:hint="default"/>
      </w:rPr>
    </w:lvl>
    <w:lvl w:ilvl="6" w:tplc="40090001" w:tentative="1">
      <w:start w:val="1"/>
      <w:numFmt w:val="bullet"/>
      <w:lvlText w:val=""/>
      <w:lvlJc w:val="left"/>
      <w:pPr>
        <w:ind w:left="5445" w:hanging="360"/>
      </w:pPr>
      <w:rPr>
        <w:rFonts w:ascii="Symbol" w:hAnsi="Symbol" w:hint="default"/>
      </w:rPr>
    </w:lvl>
    <w:lvl w:ilvl="7" w:tplc="40090003" w:tentative="1">
      <w:start w:val="1"/>
      <w:numFmt w:val="bullet"/>
      <w:lvlText w:val="o"/>
      <w:lvlJc w:val="left"/>
      <w:pPr>
        <w:ind w:left="6165" w:hanging="360"/>
      </w:pPr>
      <w:rPr>
        <w:rFonts w:ascii="Courier New" w:hAnsi="Courier New" w:cs="Courier New" w:hint="default"/>
      </w:rPr>
    </w:lvl>
    <w:lvl w:ilvl="8" w:tplc="40090005" w:tentative="1">
      <w:start w:val="1"/>
      <w:numFmt w:val="bullet"/>
      <w:lvlText w:val=""/>
      <w:lvlJc w:val="left"/>
      <w:pPr>
        <w:ind w:left="6885" w:hanging="360"/>
      </w:pPr>
      <w:rPr>
        <w:rFonts w:ascii="Wingdings" w:hAnsi="Wingdings" w:hint="default"/>
      </w:rPr>
    </w:lvl>
  </w:abstractNum>
  <w:abstractNum w:abstractNumId="967">
    <w:nsid w:val="5F8406AD"/>
    <w:multiLevelType w:val="hybridMultilevel"/>
    <w:tmpl w:val="200CE712"/>
    <w:lvl w:ilvl="0" w:tplc="24842384">
      <w:start w:val="1"/>
      <w:numFmt w:val="decimal"/>
      <w:lvlText w:val="%1."/>
      <w:lvlJc w:val="left"/>
      <w:pPr>
        <w:ind w:left="2160" w:hanging="720"/>
      </w:pPr>
      <w:rPr>
        <w:rFonts w:asciiTheme="minorHAnsi" w:eastAsiaTheme="minorEastAsia" w:hAnsiTheme="minorHAnsi" w:cstheme="minorHAnsi"/>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968">
    <w:nsid w:val="5F867465"/>
    <w:multiLevelType w:val="hybridMultilevel"/>
    <w:tmpl w:val="2342E27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69">
    <w:nsid w:val="5FB31790"/>
    <w:multiLevelType w:val="hybridMultilevel"/>
    <w:tmpl w:val="247272F4"/>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970">
    <w:nsid w:val="5FE36062"/>
    <w:multiLevelType w:val="hybridMultilevel"/>
    <w:tmpl w:val="D624A7DE"/>
    <w:lvl w:ilvl="0" w:tplc="40090001">
      <w:start w:val="1"/>
      <w:numFmt w:val="bullet"/>
      <w:lvlText w:val=""/>
      <w:lvlJc w:val="left"/>
      <w:pPr>
        <w:ind w:left="180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971">
    <w:nsid w:val="602C36BB"/>
    <w:multiLevelType w:val="hybridMultilevel"/>
    <w:tmpl w:val="BBCC2DD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72">
    <w:nsid w:val="604C13FE"/>
    <w:multiLevelType w:val="hybridMultilevel"/>
    <w:tmpl w:val="597C6F9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73">
    <w:nsid w:val="605158A8"/>
    <w:multiLevelType w:val="hybridMultilevel"/>
    <w:tmpl w:val="F34A1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4">
    <w:nsid w:val="605F57BD"/>
    <w:multiLevelType w:val="hybridMultilevel"/>
    <w:tmpl w:val="925A18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5">
    <w:nsid w:val="60766995"/>
    <w:multiLevelType w:val="hybridMultilevel"/>
    <w:tmpl w:val="B066D16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76">
    <w:nsid w:val="60973F4E"/>
    <w:multiLevelType w:val="hybridMultilevel"/>
    <w:tmpl w:val="B8F2953A"/>
    <w:lvl w:ilvl="0" w:tplc="EF0AE332">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77">
    <w:nsid w:val="60B30715"/>
    <w:multiLevelType w:val="hybridMultilevel"/>
    <w:tmpl w:val="B9DCD704"/>
    <w:lvl w:ilvl="0" w:tplc="04090001">
      <w:start w:val="1"/>
      <w:numFmt w:val="bullet"/>
      <w:lvlText w:val=""/>
      <w:lvlJc w:val="left"/>
      <w:pPr>
        <w:ind w:left="1440" w:hanging="360"/>
      </w:pPr>
      <w:rPr>
        <w:rFonts w:ascii="Symbol" w:hAnsi="Symbol"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978">
    <w:nsid w:val="60D5046C"/>
    <w:multiLevelType w:val="hybridMultilevel"/>
    <w:tmpl w:val="0894965A"/>
    <w:lvl w:ilvl="0" w:tplc="04090001">
      <w:start w:val="1"/>
      <w:numFmt w:val="bullet"/>
      <w:lvlText w:val=""/>
      <w:lvlJc w:val="left"/>
      <w:pPr>
        <w:ind w:left="360" w:hanging="360"/>
      </w:pPr>
      <w:rPr>
        <w:rFonts w:ascii="Symbol" w:hAnsi="Symbol" w:hint="default"/>
      </w:rPr>
    </w:lvl>
    <w:lvl w:ilvl="1" w:tplc="F21232A8">
      <w:start w:val="1"/>
      <w:numFmt w:val="decimal"/>
      <w:lvlText w:val="%2."/>
      <w:lvlJc w:val="left"/>
      <w:pPr>
        <w:ind w:left="1080" w:hanging="360"/>
      </w:pPr>
      <w:rPr>
        <w:rFonts w:asciiTheme="minorHAnsi" w:eastAsiaTheme="minorEastAsia" w:hAnsiTheme="minorHAnsi" w:cstheme="minorBidi"/>
      </w:rPr>
    </w:lvl>
    <w:lvl w:ilvl="2" w:tplc="04090005">
      <w:start w:val="1"/>
      <w:numFmt w:val="bullet"/>
      <w:lvlText w:val=""/>
      <w:lvlJc w:val="left"/>
      <w:pPr>
        <w:ind w:left="1800" w:hanging="360"/>
      </w:pPr>
      <w:rPr>
        <w:rFonts w:ascii="Wingdings" w:hAnsi="Wingdings" w:hint="default"/>
      </w:rPr>
    </w:lvl>
    <w:lvl w:ilvl="3" w:tplc="9D74168E">
      <w:start w:val="1"/>
      <w:numFmt w:val="lowerLetter"/>
      <w:lvlText w:val="%4)"/>
      <w:lvlJc w:val="left"/>
      <w:pPr>
        <w:ind w:left="2520" w:hanging="360"/>
      </w:pPr>
      <w:rPr>
        <w:rFonts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9">
    <w:nsid w:val="60F270A3"/>
    <w:multiLevelType w:val="hybridMultilevel"/>
    <w:tmpl w:val="D108CDB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980">
    <w:nsid w:val="610E1D3A"/>
    <w:multiLevelType w:val="hybridMultilevel"/>
    <w:tmpl w:val="0A08397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81">
    <w:nsid w:val="61165D1E"/>
    <w:multiLevelType w:val="hybridMultilevel"/>
    <w:tmpl w:val="38568F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82">
    <w:nsid w:val="612172ED"/>
    <w:multiLevelType w:val="hybridMultilevel"/>
    <w:tmpl w:val="6F5A39B8"/>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983">
    <w:nsid w:val="612D55DB"/>
    <w:multiLevelType w:val="hybridMultilevel"/>
    <w:tmpl w:val="DBE21F0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84">
    <w:nsid w:val="617E5A83"/>
    <w:multiLevelType w:val="hybridMultilevel"/>
    <w:tmpl w:val="1D489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5">
    <w:nsid w:val="618A36FE"/>
    <w:multiLevelType w:val="hybridMultilevel"/>
    <w:tmpl w:val="E6B8A9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86">
    <w:nsid w:val="61902CB4"/>
    <w:multiLevelType w:val="hybridMultilevel"/>
    <w:tmpl w:val="8D30D44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87">
    <w:nsid w:val="61926E45"/>
    <w:multiLevelType w:val="hybridMultilevel"/>
    <w:tmpl w:val="5AC6F77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88">
    <w:nsid w:val="61A247B4"/>
    <w:multiLevelType w:val="hybridMultilevel"/>
    <w:tmpl w:val="B014761C"/>
    <w:lvl w:ilvl="0" w:tplc="4009000F">
      <w:start w:val="2"/>
      <w:numFmt w:val="decimal"/>
      <w:lvlText w:val="%1."/>
      <w:lvlJc w:val="left"/>
      <w:pPr>
        <w:ind w:left="36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89">
    <w:nsid w:val="61C21B37"/>
    <w:multiLevelType w:val="hybridMultilevel"/>
    <w:tmpl w:val="134805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90">
    <w:nsid w:val="61CB7D78"/>
    <w:multiLevelType w:val="singleLevel"/>
    <w:tmpl w:val="9156FD2C"/>
    <w:lvl w:ilvl="0">
      <w:start w:val="1"/>
      <w:numFmt w:val="decimal"/>
      <w:lvlText w:val="%1."/>
      <w:lvlJc w:val="left"/>
      <w:pPr>
        <w:tabs>
          <w:tab w:val="num" w:pos="360"/>
        </w:tabs>
        <w:ind w:left="360" w:hanging="360"/>
      </w:pPr>
      <w:rPr>
        <w:rFonts w:hint="default"/>
      </w:rPr>
    </w:lvl>
  </w:abstractNum>
  <w:abstractNum w:abstractNumId="991">
    <w:nsid w:val="61FB3689"/>
    <w:multiLevelType w:val="hybridMultilevel"/>
    <w:tmpl w:val="E12847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2">
    <w:nsid w:val="620C368B"/>
    <w:multiLevelType w:val="hybridMultilevel"/>
    <w:tmpl w:val="6BBA1FA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93">
    <w:nsid w:val="62250434"/>
    <w:multiLevelType w:val="hybridMultilevel"/>
    <w:tmpl w:val="AE880216"/>
    <w:lvl w:ilvl="0" w:tplc="AD6473DE">
      <w:start w:val="1"/>
      <w:numFmt w:val="lowerRoman"/>
      <w:lvlText w:val="%1)"/>
      <w:lvlJc w:val="left"/>
      <w:pPr>
        <w:ind w:left="1440" w:hanging="72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94">
    <w:nsid w:val="62854FC9"/>
    <w:multiLevelType w:val="hybridMultilevel"/>
    <w:tmpl w:val="3BB05B66"/>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995">
    <w:nsid w:val="62924F5C"/>
    <w:multiLevelType w:val="hybridMultilevel"/>
    <w:tmpl w:val="A726E6A2"/>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996">
    <w:nsid w:val="62D6655F"/>
    <w:multiLevelType w:val="hybridMultilevel"/>
    <w:tmpl w:val="85EC1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7">
    <w:nsid w:val="62E776A7"/>
    <w:multiLevelType w:val="hybridMultilevel"/>
    <w:tmpl w:val="2054A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8">
    <w:nsid w:val="62FD5670"/>
    <w:multiLevelType w:val="hybridMultilevel"/>
    <w:tmpl w:val="967C7B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99">
    <w:nsid w:val="630200A6"/>
    <w:multiLevelType w:val="hybridMultilevel"/>
    <w:tmpl w:val="FD125C42"/>
    <w:lvl w:ilvl="0" w:tplc="E08ACA7E">
      <w:start w:val="28"/>
      <w:numFmt w:val="decimal"/>
      <w:lvlText w:val="%1."/>
      <w:lvlJc w:val="left"/>
      <w:pPr>
        <w:ind w:left="735" w:hanging="375"/>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00">
    <w:nsid w:val="631B5668"/>
    <w:multiLevelType w:val="hybridMultilevel"/>
    <w:tmpl w:val="2B9C5A4E"/>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001">
    <w:nsid w:val="6343432C"/>
    <w:multiLevelType w:val="hybridMultilevel"/>
    <w:tmpl w:val="5C34AD58"/>
    <w:lvl w:ilvl="0" w:tplc="40090001">
      <w:start w:val="1"/>
      <w:numFmt w:val="bullet"/>
      <w:lvlText w:val=""/>
      <w:lvlJc w:val="left"/>
      <w:pPr>
        <w:ind w:left="1797" w:hanging="360"/>
      </w:pPr>
      <w:rPr>
        <w:rFonts w:ascii="Symbol" w:hAnsi="Symbol" w:hint="default"/>
      </w:rPr>
    </w:lvl>
    <w:lvl w:ilvl="1" w:tplc="40090003" w:tentative="1">
      <w:start w:val="1"/>
      <w:numFmt w:val="bullet"/>
      <w:lvlText w:val="o"/>
      <w:lvlJc w:val="left"/>
      <w:pPr>
        <w:ind w:left="2517" w:hanging="360"/>
      </w:pPr>
      <w:rPr>
        <w:rFonts w:ascii="Courier New" w:hAnsi="Courier New" w:cs="Courier New" w:hint="default"/>
      </w:rPr>
    </w:lvl>
    <w:lvl w:ilvl="2" w:tplc="40090005" w:tentative="1">
      <w:start w:val="1"/>
      <w:numFmt w:val="bullet"/>
      <w:lvlText w:val=""/>
      <w:lvlJc w:val="left"/>
      <w:pPr>
        <w:ind w:left="3237" w:hanging="360"/>
      </w:pPr>
      <w:rPr>
        <w:rFonts w:ascii="Wingdings" w:hAnsi="Wingdings" w:hint="default"/>
      </w:rPr>
    </w:lvl>
    <w:lvl w:ilvl="3" w:tplc="40090001" w:tentative="1">
      <w:start w:val="1"/>
      <w:numFmt w:val="bullet"/>
      <w:lvlText w:val=""/>
      <w:lvlJc w:val="left"/>
      <w:pPr>
        <w:ind w:left="3957" w:hanging="360"/>
      </w:pPr>
      <w:rPr>
        <w:rFonts w:ascii="Symbol" w:hAnsi="Symbol" w:hint="default"/>
      </w:rPr>
    </w:lvl>
    <w:lvl w:ilvl="4" w:tplc="40090003" w:tentative="1">
      <w:start w:val="1"/>
      <w:numFmt w:val="bullet"/>
      <w:lvlText w:val="o"/>
      <w:lvlJc w:val="left"/>
      <w:pPr>
        <w:ind w:left="4677" w:hanging="360"/>
      </w:pPr>
      <w:rPr>
        <w:rFonts w:ascii="Courier New" w:hAnsi="Courier New" w:cs="Courier New" w:hint="default"/>
      </w:rPr>
    </w:lvl>
    <w:lvl w:ilvl="5" w:tplc="40090005" w:tentative="1">
      <w:start w:val="1"/>
      <w:numFmt w:val="bullet"/>
      <w:lvlText w:val=""/>
      <w:lvlJc w:val="left"/>
      <w:pPr>
        <w:ind w:left="5397" w:hanging="360"/>
      </w:pPr>
      <w:rPr>
        <w:rFonts w:ascii="Wingdings" w:hAnsi="Wingdings" w:hint="default"/>
      </w:rPr>
    </w:lvl>
    <w:lvl w:ilvl="6" w:tplc="40090001" w:tentative="1">
      <w:start w:val="1"/>
      <w:numFmt w:val="bullet"/>
      <w:lvlText w:val=""/>
      <w:lvlJc w:val="left"/>
      <w:pPr>
        <w:ind w:left="6117" w:hanging="360"/>
      </w:pPr>
      <w:rPr>
        <w:rFonts w:ascii="Symbol" w:hAnsi="Symbol" w:hint="default"/>
      </w:rPr>
    </w:lvl>
    <w:lvl w:ilvl="7" w:tplc="40090003" w:tentative="1">
      <w:start w:val="1"/>
      <w:numFmt w:val="bullet"/>
      <w:lvlText w:val="o"/>
      <w:lvlJc w:val="left"/>
      <w:pPr>
        <w:ind w:left="6837" w:hanging="360"/>
      </w:pPr>
      <w:rPr>
        <w:rFonts w:ascii="Courier New" w:hAnsi="Courier New" w:cs="Courier New" w:hint="default"/>
      </w:rPr>
    </w:lvl>
    <w:lvl w:ilvl="8" w:tplc="40090005" w:tentative="1">
      <w:start w:val="1"/>
      <w:numFmt w:val="bullet"/>
      <w:lvlText w:val=""/>
      <w:lvlJc w:val="left"/>
      <w:pPr>
        <w:ind w:left="7557" w:hanging="360"/>
      </w:pPr>
      <w:rPr>
        <w:rFonts w:ascii="Wingdings" w:hAnsi="Wingdings" w:hint="default"/>
      </w:rPr>
    </w:lvl>
  </w:abstractNum>
  <w:abstractNum w:abstractNumId="1002">
    <w:nsid w:val="63661905"/>
    <w:multiLevelType w:val="hybridMultilevel"/>
    <w:tmpl w:val="27E878E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03">
    <w:nsid w:val="636740EC"/>
    <w:multiLevelType w:val="hybridMultilevel"/>
    <w:tmpl w:val="2F2ADFE0"/>
    <w:lvl w:ilvl="0" w:tplc="F3CC9B9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4">
    <w:nsid w:val="63726105"/>
    <w:multiLevelType w:val="hybridMultilevel"/>
    <w:tmpl w:val="0BE6BCE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05">
    <w:nsid w:val="637709A0"/>
    <w:multiLevelType w:val="hybridMultilevel"/>
    <w:tmpl w:val="D4766E06"/>
    <w:lvl w:ilvl="0" w:tplc="40090001">
      <w:start w:val="1"/>
      <w:numFmt w:val="bullet"/>
      <w:lvlText w:val=""/>
      <w:lvlJc w:val="left"/>
      <w:pPr>
        <w:ind w:left="1121" w:hanging="360"/>
      </w:pPr>
      <w:rPr>
        <w:rFonts w:ascii="Symbol" w:hAnsi="Symbol" w:hint="default"/>
      </w:rPr>
    </w:lvl>
    <w:lvl w:ilvl="1" w:tplc="40090003" w:tentative="1">
      <w:start w:val="1"/>
      <w:numFmt w:val="bullet"/>
      <w:lvlText w:val="o"/>
      <w:lvlJc w:val="left"/>
      <w:pPr>
        <w:ind w:left="1841" w:hanging="360"/>
      </w:pPr>
      <w:rPr>
        <w:rFonts w:ascii="Courier New" w:hAnsi="Courier New" w:cs="Courier New" w:hint="default"/>
      </w:rPr>
    </w:lvl>
    <w:lvl w:ilvl="2" w:tplc="40090005" w:tentative="1">
      <w:start w:val="1"/>
      <w:numFmt w:val="bullet"/>
      <w:lvlText w:val=""/>
      <w:lvlJc w:val="left"/>
      <w:pPr>
        <w:ind w:left="2561" w:hanging="360"/>
      </w:pPr>
      <w:rPr>
        <w:rFonts w:ascii="Wingdings" w:hAnsi="Wingdings" w:hint="default"/>
      </w:rPr>
    </w:lvl>
    <w:lvl w:ilvl="3" w:tplc="40090001" w:tentative="1">
      <w:start w:val="1"/>
      <w:numFmt w:val="bullet"/>
      <w:lvlText w:val=""/>
      <w:lvlJc w:val="left"/>
      <w:pPr>
        <w:ind w:left="3281" w:hanging="360"/>
      </w:pPr>
      <w:rPr>
        <w:rFonts w:ascii="Symbol" w:hAnsi="Symbol" w:hint="default"/>
      </w:rPr>
    </w:lvl>
    <w:lvl w:ilvl="4" w:tplc="40090003" w:tentative="1">
      <w:start w:val="1"/>
      <w:numFmt w:val="bullet"/>
      <w:lvlText w:val="o"/>
      <w:lvlJc w:val="left"/>
      <w:pPr>
        <w:ind w:left="4001" w:hanging="360"/>
      </w:pPr>
      <w:rPr>
        <w:rFonts w:ascii="Courier New" w:hAnsi="Courier New" w:cs="Courier New" w:hint="default"/>
      </w:rPr>
    </w:lvl>
    <w:lvl w:ilvl="5" w:tplc="40090005" w:tentative="1">
      <w:start w:val="1"/>
      <w:numFmt w:val="bullet"/>
      <w:lvlText w:val=""/>
      <w:lvlJc w:val="left"/>
      <w:pPr>
        <w:ind w:left="4721" w:hanging="360"/>
      </w:pPr>
      <w:rPr>
        <w:rFonts w:ascii="Wingdings" w:hAnsi="Wingdings" w:hint="default"/>
      </w:rPr>
    </w:lvl>
    <w:lvl w:ilvl="6" w:tplc="40090001" w:tentative="1">
      <w:start w:val="1"/>
      <w:numFmt w:val="bullet"/>
      <w:lvlText w:val=""/>
      <w:lvlJc w:val="left"/>
      <w:pPr>
        <w:ind w:left="5441" w:hanging="360"/>
      </w:pPr>
      <w:rPr>
        <w:rFonts w:ascii="Symbol" w:hAnsi="Symbol" w:hint="default"/>
      </w:rPr>
    </w:lvl>
    <w:lvl w:ilvl="7" w:tplc="40090003" w:tentative="1">
      <w:start w:val="1"/>
      <w:numFmt w:val="bullet"/>
      <w:lvlText w:val="o"/>
      <w:lvlJc w:val="left"/>
      <w:pPr>
        <w:ind w:left="6161" w:hanging="360"/>
      </w:pPr>
      <w:rPr>
        <w:rFonts w:ascii="Courier New" w:hAnsi="Courier New" w:cs="Courier New" w:hint="default"/>
      </w:rPr>
    </w:lvl>
    <w:lvl w:ilvl="8" w:tplc="40090005" w:tentative="1">
      <w:start w:val="1"/>
      <w:numFmt w:val="bullet"/>
      <w:lvlText w:val=""/>
      <w:lvlJc w:val="left"/>
      <w:pPr>
        <w:ind w:left="6881" w:hanging="360"/>
      </w:pPr>
      <w:rPr>
        <w:rFonts w:ascii="Wingdings" w:hAnsi="Wingdings" w:hint="default"/>
      </w:rPr>
    </w:lvl>
  </w:abstractNum>
  <w:abstractNum w:abstractNumId="1006">
    <w:nsid w:val="63A3237D"/>
    <w:multiLevelType w:val="hybridMultilevel"/>
    <w:tmpl w:val="389E81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07">
    <w:nsid w:val="63D94251"/>
    <w:multiLevelType w:val="hybridMultilevel"/>
    <w:tmpl w:val="728018F2"/>
    <w:lvl w:ilvl="0" w:tplc="5AC231B0">
      <w:start w:val="1"/>
      <w:numFmt w:val="decimal"/>
      <w:lvlText w:val="%1."/>
      <w:lvlJc w:val="left"/>
      <w:pPr>
        <w:ind w:left="502" w:hanging="360"/>
      </w:pPr>
      <w:rPr>
        <w:rFonts w:hint="default"/>
        <w:b/>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008">
    <w:nsid w:val="63E91E40"/>
    <w:multiLevelType w:val="hybridMultilevel"/>
    <w:tmpl w:val="8A3CA2F0"/>
    <w:lvl w:ilvl="0" w:tplc="0409000F">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09">
    <w:nsid w:val="64141A1B"/>
    <w:multiLevelType w:val="hybridMultilevel"/>
    <w:tmpl w:val="7C320F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10">
    <w:nsid w:val="6439301C"/>
    <w:multiLevelType w:val="hybridMultilevel"/>
    <w:tmpl w:val="AF88A102"/>
    <w:lvl w:ilvl="0" w:tplc="776ABF10">
      <w:start w:val="1"/>
      <w:numFmt w:val="bullet"/>
      <w:lvlText w:val="•"/>
      <w:lvlJc w:val="left"/>
      <w:pPr>
        <w:tabs>
          <w:tab w:val="num" w:pos="720"/>
        </w:tabs>
        <w:ind w:left="720" w:hanging="360"/>
      </w:pPr>
      <w:rPr>
        <w:rFonts w:ascii="Times New Roman" w:hAnsi="Times New Roman" w:hint="default"/>
      </w:rPr>
    </w:lvl>
    <w:lvl w:ilvl="1" w:tplc="42D437E6" w:tentative="1">
      <w:start w:val="1"/>
      <w:numFmt w:val="bullet"/>
      <w:lvlText w:val="•"/>
      <w:lvlJc w:val="left"/>
      <w:pPr>
        <w:tabs>
          <w:tab w:val="num" w:pos="1440"/>
        </w:tabs>
        <w:ind w:left="1440" w:hanging="360"/>
      </w:pPr>
      <w:rPr>
        <w:rFonts w:ascii="Times New Roman" w:hAnsi="Times New Roman" w:hint="default"/>
      </w:rPr>
    </w:lvl>
    <w:lvl w:ilvl="2" w:tplc="BE624714" w:tentative="1">
      <w:start w:val="1"/>
      <w:numFmt w:val="bullet"/>
      <w:lvlText w:val="•"/>
      <w:lvlJc w:val="left"/>
      <w:pPr>
        <w:tabs>
          <w:tab w:val="num" w:pos="2160"/>
        </w:tabs>
        <w:ind w:left="2160" w:hanging="360"/>
      </w:pPr>
      <w:rPr>
        <w:rFonts w:ascii="Times New Roman" w:hAnsi="Times New Roman" w:hint="default"/>
      </w:rPr>
    </w:lvl>
    <w:lvl w:ilvl="3" w:tplc="2BA85098" w:tentative="1">
      <w:start w:val="1"/>
      <w:numFmt w:val="bullet"/>
      <w:lvlText w:val="•"/>
      <w:lvlJc w:val="left"/>
      <w:pPr>
        <w:tabs>
          <w:tab w:val="num" w:pos="2880"/>
        </w:tabs>
        <w:ind w:left="2880" w:hanging="360"/>
      </w:pPr>
      <w:rPr>
        <w:rFonts w:ascii="Times New Roman" w:hAnsi="Times New Roman" w:hint="default"/>
      </w:rPr>
    </w:lvl>
    <w:lvl w:ilvl="4" w:tplc="4F20CE8A" w:tentative="1">
      <w:start w:val="1"/>
      <w:numFmt w:val="bullet"/>
      <w:lvlText w:val="•"/>
      <w:lvlJc w:val="left"/>
      <w:pPr>
        <w:tabs>
          <w:tab w:val="num" w:pos="3600"/>
        </w:tabs>
        <w:ind w:left="3600" w:hanging="360"/>
      </w:pPr>
      <w:rPr>
        <w:rFonts w:ascii="Times New Roman" w:hAnsi="Times New Roman" w:hint="default"/>
      </w:rPr>
    </w:lvl>
    <w:lvl w:ilvl="5" w:tplc="2B48C618" w:tentative="1">
      <w:start w:val="1"/>
      <w:numFmt w:val="bullet"/>
      <w:lvlText w:val="•"/>
      <w:lvlJc w:val="left"/>
      <w:pPr>
        <w:tabs>
          <w:tab w:val="num" w:pos="4320"/>
        </w:tabs>
        <w:ind w:left="4320" w:hanging="360"/>
      </w:pPr>
      <w:rPr>
        <w:rFonts w:ascii="Times New Roman" w:hAnsi="Times New Roman" w:hint="default"/>
      </w:rPr>
    </w:lvl>
    <w:lvl w:ilvl="6" w:tplc="FD065B44" w:tentative="1">
      <w:start w:val="1"/>
      <w:numFmt w:val="bullet"/>
      <w:lvlText w:val="•"/>
      <w:lvlJc w:val="left"/>
      <w:pPr>
        <w:tabs>
          <w:tab w:val="num" w:pos="5040"/>
        </w:tabs>
        <w:ind w:left="5040" w:hanging="360"/>
      </w:pPr>
      <w:rPr>
        <w:rFonts w:ascii="Times New Roman" w:hAnsi="Times New Roman" w:hint="default"/>
      </w:rPr>
    </w:lvl>
    <w:lvl w:ilvl="7" w:tplc="98405E44" w:tentative="1">
      <w:start w:val="1"/>
      <w:numFmt w:val="bullet"/>
      <w:lvlText w:val="•"/>
      <w:lvlJc w:val="left"/>
      <w:pPr>
        <w:tabs>
          <w:tab w:val="num" w:pos="5760"/>
        </w:tabs>
        <w:ind w:left="5760" w:hanging="360"/>
      </w:pPr>
      <w:rPr>
        <w:rFonts w:ascii="Times New Roman" w:hAnsi="Times New Roman" w:hint="default"/>
      </w:rPr>
    </w:lvl>
    <w:lvl w:ilvl="8" w:tplc="E8CEB282" w:tentative="1">
      <w:start w:val="1"/>
      <w:numFmt w:val="bullet"/>
      <w:lvlText w:val="•"/>
      <w:lvlJc w:val="left"/>
      <w:pPr>
        <w:tabs>
          <w:tab w:val="num" w:pos="6480"/>
        </w:tabs>
        <w:ind w:left="6480" w:hanging="360"/>
      </w:pPr>
      <w:rPr>
        <w:rFonts w:ascii="Times New Roman" w:hAnsi="Times New Roman" w:hint="default"/>
      </w:rPr>
    </w:lvl>
  </w:abstractNum>
  <w:abstractNum w:abstractNumId="1011">
    <w:nsid w:val="643C0F80"/>
    <w:multiLevelType w:val="hybridMultilevel"/>
    <w:tmpl w:val="984C0CE8"/>
    <w:lvl w:ilvl="0" w:tplc="04090001">
      <w:start w:val="1"/>
      <w:numFmt w:val="bullet"/>
      <w:lvlText w:val=""/>
      <w:lvlJc w:val="left"/>
      <w:pPr>
        <w:ind w:left="418" w:hanging="360"/>
      </w:pPr>
      <w:rPr>
        <w:rFonts w:ascii="Symbol" w:hAnsi="Symbol" w:hint="default"/>
      </w:rPr>
    </w:lvl>
    <w:lvl w:ilvl="1" w:tplc="40090003" w:tentative="1">
      <w:start w:val="1"/>
      <w:numFmt w:val="bullet"/>
      <w:lvlText w:val="o"/>
      <w:lvlJc w:val="left"/>
      <w:pPr>
        <w:ind w:left="1498" w:hanging="360"/>
      </w:pPr>
      <w:rPr>
        <w:rFonts w:ascii="Courier New" w:hAnsi="Courier New" w:cs="Courier New" w:hint="default"/>
      </w:rPr>
    </w:lvl>
    <w:lvl w:ilvl="2" w:tplc="40090005" w:tentative="1">
      <w:start w:val="1"/>
      <w:numFmt w:val="bullet"/>
      <w:lvlText w:val=""/>
      <w:lvlJc w:val="left"/>
      <w:pPr>
        <w:ind w:left="2218" w:hanging="360"/>
      </w:pPr>
      <w:rPr>
        <w:rFonts w:ascii="Wingdings" w:hAnsi="Wingdings" w:hint="default"/>
      </w:rPr>
    </w:lvl>
    <w:lvl w:ilvl="3" w:tplc="40090001" w:tentative="1">
      <w:start w:val="1"/>
      <w:numFmt w:val="bullet"/>
      <w:lvlText w:val=""/>
      <w:lvlJc w:val="left"/>
      <w:pPr>
        <w:ind w:left="2938" w:hanging="360"/>
      </w:pPr>
      <w:rPr>
        <w:rFonts w:ascii="Symbol" w:hAnsi="Symbol" w:hint="default"/>
      </w:rPr>
    </w:lvl>
    <w:lvl w:ilvl="4" w:tplc="40090003" w:tentative="1">
      <w:start w:val="1"/>
      <w:numFmt w:val="bullet"/>
      <w:lvlText w:val="o"/>
      <w:lvlJc w:val="left"/>
      <w:pPr>
        <w:ind w:left="3658" w:hanging="360"/>
      </w:pPr>
      <w:rPr>
        <w:rFonts w:ascii="Courier New" w:hAnsi="Courier New" w:cs="Courier New" w:hint="default"/>
      </w:rPr>
    </w:lvl>
    <w:lvl w:ilvl="5" w:tplc="40090005" w:tentative="1">
      <w:start w:val="1"/>
      <w:numFmt w:val="bullet"/>
      <w:lvlText w:val=""/>
      <w:lvlJc w:val="left"/>
      <w:pPr>
        <w:ind w:left="4378" w:hanging="360"/>
      </w:pPr>
      <w:rPr>
        <w:rFonts w:ascii="Wingdings" w:hAnsi="Wingdings" w:hint="default"/>
      </w:rPr>
    </w:lvl>
    <w:lvl w:ilvl="6" w:tplc="40090001" w:tentative="1">
      <w:start w:val="1"/>
      <w:numFmt w:val="bullet"/>
      <w:lvlText w:val=""/>
      <w:lvlJc w:val="left"/>
      <w:pPr>
        <w:ind w:left="5098" w:hanging="360"/>
      </w:pPr>
      <w:rPr>
        <w:rFonts w:ascii="Symbol" w:hAnsi="Symbol" w:hint="default"/>
      </w:rPr>
    </w:lvl>
    <w:lvl w:ilvl="7" w:tplc="40090003" w:tentative="1">
      <w:start w:val="1"/>
      <w:numFmt w:val="bullet"/>
      <w:lvlText w:val="o"/>
      <w:lvlJc w:val="left"/>
      <w:pPr>
        <w:ind w:left="5818" w:hanging="360"/>
      </w:pPr>
      <w:rPr>
        <w:rFonts w:ascii="Courier New" w:hAnsi="Courier New" w:cs="Courier New" w:hint="default"/>
      </w:rPr>
    </w:lvl>
    <w:lvl w:ilvl="8" w:tplc="40090005" w:tentative="1">
      <w:start w:val="1"/>
      <w:numFmt w:val="bullet"/>
      <w:lvlText w:val=""/>
      <w:lvlJc w:val="left"/>
      <w:pPr>
        <w:ind w:left="6538" w:hanging="360"/>
      </w:pPr>
      <w:rPr>
        <w:rFonts w:ascii="Wingdings" w:hAnsi="Wingdings" w:hint="default"/>
      </w:rPr>
    </w:lvl>
  </w:abstractNum>
  <w:abstractNum w:abstractNumId="1012">
    <w:nsid w:val="64473F48"/>
    <w:multiLevelType w:val="hybridMultilevel"/>
    <w:tmpl w:val="C802A2D8"/>
    <w:lvl w:ilvl="0" w:tplc="40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1013">
    <w:nsid w:val="648D3C69"/>
    <w:multiLevelType w:val="hybridMultilevel"/>
    <w:tmpl w:val="88C0B82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14">
    <w:nsid w:val="64997E10"/>
    <w:multiLevelType w:val="hybridMultilevel"/>
    <w:tmpl w:val="E2CE85B4"/>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015">
    <w:nsid w:val="64A96459"/>
    <w:multiLevelType w:val="hybridMultilevel"/>
    <w:tmpl w:val="67E2AB94"/>
    <w:lvl w:ilvl="0" w:tplc="C4A44E68">
      <w:start w:val="1"/>
      <w:numFmt w:val="decimal"/>
      <w:lvlText w:val="%1."/>
      <w:lvlJc w:val="left"/>
      <w:pPr>
        <w:ind w:left="1530" w:hanging="360"/>
      </w:pPr>
      <w:rPr>
        <w:rFonts w:hint="default"/>
      </w:rPr>
    </w:lvl>
    <w:lvl w:ilvl="1" w:tplc="40090019" w:tentative="1">
      <w:start w:val="1"/>
      <w:numFmt w:val="lowerLetter"/>
      <w:lvlText w:val="%2."/>
      <w:lvlJc w:val="left"/>
      <w:pPr>
        <w:ind w:left="2250" w:hanging="360"/>
      </w:pPr>
    </w:lvl>
    <w:lvl w:ilvl="2" w:tplc="4009001B" w:tentative="1">
      <w:start w:val="1"/>
      <w:numFmt w:val="lowerRoman"/>
      <w:lvlText w:val="%3."/>
      <w:lvlJc w:val="right"/>
      <w:pPr>
        <w:ind w:left="2970" w:hanging="180"/>
      </w:pPr>
    </w:lvl>
    <w:lvl w:ilvl="3" w:tplc="4009000F" w:tentative="1">
      <w:start w:val="1"/>
      <w:numFmt w:val="decimal"/>
      <w:lvlText w:val="%4."/>
      <w:lvlJc w:val="left"/>
      <w:pPr>
        <w:ind w:left="3690" w:hanging="360"/>
      </w:pPr>
    </w:lvl>
    <w:lvl w:ilvl="4" w:tplc="40090019" w:tentative="1">
      <w:start w:val="1"/>
      <w:numFmt w:val="lowerLetter"/>
      <w:lvlText w:val="%5."/>
      <w:lvlJc w:val="left"/>
      <w:pPr>
        <w:ind w:left="4410" w:hanging="360"/>
      </w:pPr>
    </w:lvl>
    <w:lvl w:ilvl="5" w:tplc="4009001B" w:tentative="1">
      <w:start w:val="1"/>
      <w:numFmt w:val="lowerRoman"/>
      <w:lvlText w:val="%6."/>
      <w:lvlJc w:val="right"/>
      <w:pPr>
        <w:ind w:left="5130" w:hanging="180"/>
      </w:pPr>
    </w:lvl>
    <w:lvl w:ilvl="6" w:tplc="4009000F" w:tentative="1">
      <w:start w:val="1"/>
      <w:numFmt w:val="decimal"/>
      <w:lvlText w:val="%7."/>
      <w:lvlJc w:val="left"/>
      <w:pPr>
        <w:ind w:left="5850" w:hanging="360"/>
      </w:pPr>
    </w:lvl>
    <w:lvl w:ilvl="7" w:tplc="40090019" w:tentative="1">
      <w:start w:val="1"/>
      <w:numFmt w:val="lowerLetter"/>
      <w:lvlText w:val="%8."/>
      <w:lvlJc w:val="left"/>
      <w:pPr>
        <w:ind w:left="6570" w:hanging="360"/>
      </w:pPr>
    </w:lvl>
    <w:lvl w:ilvl="8" w:tplc="4009001B" w:tentative="1">
      <w:start w:val="1"/>
      <w:numFmt w:val="lowerRoman"/>
      <w:lvlText w:val="%9."/>
      <w:lvlJc w:val="right"/>
      <w:pPr>
        <w:ind w:left="7290" w:hanging="180"/>
      </w:pPr>
    </w:lvl>
  </w:abstractNum>
  <w:abstractNum w:abstractNumId="1016">
    <w:nsid w:val="64B37C5F"/>
    <w:multiLevelType w:val="hybridMultilevel"/>
    <w:tmpl w:val="28662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7">
    <w:nsid w:val="64E443B4"/>
    <w:multiLevelType w:val="hybridMultilevel"/>
    <w:tmpl w:val="0A803DD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018">
    <w:nsid w:val="65257C42"/>
    <w:multiLevelType w:val="hybridMultilevel"/>
    <w:tmpl w:val="535688A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19">
    <w:nsid w:val="652F1AFB"/>
    <w:multiLevelType w:val="hybridMultilevel"/>
    <w:tmpl w:val="9DE6EC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0">
    <w:nsid w:val="65401FF1"/>
    <w:multiLevelType w:val="hybridMultilevel"/>
    <w:tmpl w:val="262CEEE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21">
    <w:nsid w:val="65431527"/>
    <w:multiLevelType w:val="hybridMultilevel"/>
    <w:tmpl w:val="3C3666B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22">
    <w:nsid w:val="655377BF"/>
    <w:multiLevelType w:val="hybridMultilevel"/>
    <w:tmpl w:val="5CE05FB8"/>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1023">
    <w:nsid w:val="656A6B02"/>
    <w:multiLevelType w:val="hybridMultilevel"/>
    <w:tmpl w:val="FADEDC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4">
    <w:nsid w:val="65A42104"/>
    <w:multiLevelType w:val="hybridMultilevel"/>
    <w:tmpl w:val="C10A110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025">
    <w:nsid w:val="65B644ED"/>
    <w:multiLevelType w:val="hybridMultilevel"/>
    <w:tmpl w:val="EFDC7E4C"/>
    <w:lvl w:ilvl="0" w:tplc="8A905540">
      <w:start w:val="1"/>
      <w:numFmt w:val="lowerLetter"/>
      <w:lvlText w:val="%1)"/>
      <w:lvlJc w:val="left"/>
      <w:pPr>
        <w:ind w:left="108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026">
    <w:nsid w:val="65F71430"/>
    <w:multiLevelType w:val="hybridMultilevel"/>
    <w:tmpl w:val="717C320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7">
    <w:nsid w:val="662261F7"/>
    <w:multiLevelType w:val="hybridMultilevel"/>
    <w:tmpl w:val="3A3C9E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8">
    <w:nsid w:val="663A0D31"/>
    <w:multiLevelType w:val="hybridMultilevel"/>
    <w:tmpl w:val="8E1A0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9">
    <w:nsid w:val="66436889"/>
    <w:multiLevelType w:val="singleLevel"/>
    <w:tmpl w:val="283CCC46"/>
    <w:lvl w:ilvl="0">
      <w:start w:val="1"/>
      <w:numFmt w:val="decimal"/>
      <w:lvlText w:val="%1)"/>
      <w:lvlJc w:val="left"/>
      <w:pPr>
        <w:tabs>
          <w:tab w:val="num" w:pos="360"/>
        </w:tabs>
        <w:ind w:left="360" w:hanging="360"/>
      </w:pPr>
      <w:rPr>
        <w:rFonts w:hint="default"/>
      </w:rPr>
    </w:lvl>
  </w:abstractNum>
  <w:abstractNum w:abstractNumId="1030">
    <w:nsid w:val="66447923"/>
    <w:multiLevelType w:val="hybridMultilevel"/>
    <w:tmpl w:val="64CAF30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31">
    <w:nsid w:val="66662BC5"/>
    <w:multiLevelType w:val="hybridMultilevel"/>
    <w:tmpl w:val="E120033A"/>
    <w:lvl w:ilvl="0" w:tplc="40090001">
      <w:start w:val="1"/>
      <w:numFmt w:val="bullet"/>
      <w:lvlText w:val=""/>
      <w:lvlJc w:val="left"/>
      <w:pPr>
        <w:ind w:left="1222" w:hanging="360"/>
      </w:pPr>
      <w:rPr>
        <w:rFonts w:ascii="Symbol" w:hAnsi="Symbol" w:hint="default"/>
      </w:rPr>
    </w:lvl>
    <w:lvl w:ilvl="1" w:tplc="40090003" w:tentative="1">
      <w:start w:val="1"/>
      <w:numFmt w:val="bullet"/>
      <w:lvlText w:val="o"/>
      <w:lvlJc w:val="left"/>
      <w:pPr>
        <w:ind w:left="1942" w:hanging="360"/>
      </w:pPr>
      <w:rPr>
        <w:rFonts w:ascii="Courier New" w:hAnsi="Courier New" w:cs="Courier New" w:hint="default"/>
      </w:rPr>
    </w:lvl>
    <w:lvl w:ilvl="2" w:tplc="40090005" w:tentative="1">
      <w:start w:val="1"/>
      <w:numFmt w:val="bullet"/>
      <w:lvlText w:val=""/>
      <w:lvlJc w:val="left"/>
      <w:pPr>
        <w:ind w:left="2662" w:hanging="360"/>
      </w:pPr>
      <w:rPr>
        <w:rFonts w:ascii="Wingdings" w:hAnsi="Wingdings" w:hint="default"/>
      </w:rPr>
    </w:lvl>
    <w:lvl w:ilvl="3" w:tplc="40090001" w:tentative="1">
      <w:start w:val="1"/>
      <w:numFmt w:val="bullet"/>
      <w:lvlText w:val=""/>
      <w:lvlJc w:val="left"/>
      <w:pPr>
        <w:ind w:left="3382" w:hanging="360"/>
      </w:pPr>
      <w:rPr>
        <w:rFonts w:ascii="Symbol" w:hAnsi="Symbol" w:hint="default"/>
      </w:rPr>
    </w:lvl>
    <w:lvl w:ilvl="4" w:tplc="40090003" w:tentative="1">
      <w:start w:val="1"/>
      <w:numFmt w:val="bullet"/>
      <w:lvlText w:val="o"/>
      <w:lvlJc w:val="left"/>
      <w:pPr>
        <w:ind w:left="4102" w:hanging="360"/>
      </w:pPr>
      <w:rPr>
        <w:rFonts w:ascii="Courier New" w:hAnsi="Courier New" w:cs="Courier New" w:hint="default"/>
      </w:rPr>
    </w:lvl>
    <w:lvl w:ilvl="5" w:tplc="40090005" w:tentative="1">
      <w:start w:val="1"/>
      <w:numFmt w:val="bullet"/>
      <w:lvlText w:val=""/>
      <w:lvlJc w:val="left"/>
      <w:pPr>
        <w:ind w:left="4822" w:hanging="360"/>
      </w:pPr>
      <w:rPr>
        <w:rFonts w:ascii="Wingdings" w:hAnsi="Wingdings" w:hint="default"/>
      </w:rPr>
    </w:lvl>
    <w:lvl w:ilvl="6" w:tplc="40090001" w:tentative="1">
      <w:start w:val="1"/>
      <w:numFmt w:val="bullet"/>
      <w:lvlText w:val=""/>
      <w:lvlJc w:val="left"/>
      <w:pPr>
        <w:ind w:left="5542" w:hanging="360"/>
      </w:pPr>
      <w:rPr>
        <w:rFonts w:ascii="Symbol" w:hAnsi="Symbol" w:hint="default"/>
      </w:rPr>
    </w:lvl>
    <w:lvl w:ilvl="7" w:tplc="40090003" w:tentative="1">
      <w:start w:val="1"/>
      <w:numFmt w:val="bullet"/>
      <w:lvlText w:val="o"/>
      <w:lvlJc w:val="left"/>
      <w:pPr>
        <w:ind w:left="6262" w:hanging="360"/>
      </w:pPr>
      <w:rPr>
        <w:rFonts w:ascii="Courier New" w:hAnsi="Courier New" w:cs="Courier New" w:hint="default"/>
      </w:rPr>
    </w:lvl>
    <w:lvl w:ilvl="8" w:tplc="40090005" w:tentative="1">
      <w:start w:val="1"/>
      <w:numFmt w:val="bullet"/>
      <w:lvlText w:val=""/>
      <w:lvlJc w:val="left"/>
      <w:pPr>
        <w:ind w:left="6982" w:hanging="360"/>
      </w:pPr>
      <w:rPr>
        <w:rFonts w:ascii="Wingdings" w:hAnsi="Wingdings" w:hint="default"/>
      </w:rPr>
    </w:lvl>
  </w:abstractNum>
  <w:abstractNum w:abstractNumId="1032">
    <w:nsid w:val="667E2C2B"/>
    <w:multiLevelType w:val="hybridMultilevel"/>
    <w:tmpl w:val="489CDD5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33">
    <w:nsid w:val="667E4753"/>
    <w:multiLevelType w:val="hybridMultilevel"/>
    <w:tmpl w:val="0B8A1D5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34">
    <w:nsid w:val="6685488D"/>
    <w:multiLevelType w:val="hybridMultilevel"/>
    <w:tmpl w:val="0D2488F0"/>
    <w:lvl w:ilvl="0" w:tplc="40090001">
      <w:start w:val="1"/>
      <w:numFmt w:val="bullet"/>
      <w:lvlText w:val=""/>
      <w:lvlJc w:val="left"/>
      <w:pPr>
        <w:ind w:left="1222" w:hanging="360"/>
      </w:pPr>
      <w:rPr>
        <w:rFonts w:ascii="Symbol" w:hAnsi="Symbol" w:hint="default"/>
      </w:rPr>
    </w:lvl>
    <w:lvl w:ilvl="1" w:tplc="40090003" w:tentative="1">
      <w:start w:val="1"/>
      <w:numFmt w:val="bullet"/>
      <w:lvlText w:val="o"/>
      <w:lvlJc w:val="left"/>
      <w:pPr>
        <w:ind w:left="1942" w:hanging="360"/>
      </w:pPr>
      <w:rPr>
        <w:rFonts w:ascii="Courier New" w:hAnsi="Courier New" w:cs="Courier New" w:hint="default"/>
      </w:rPr>
    </w:lvl>
    <w:lvl w:ilvl="2" w:tplc="40090005" w:tentative="1">
      <w:start w:val="1"/>
      <w:numFmt w:val="bullet"/>
      <w:lvlText w:val=""/>
      <w:lvlJc w:val="left"/>
      <w:pPr>
        <w:ind w:left="2662" w:hanging="360"/>
      </w:pPr>
      <w:rPr>
        <w:rFonts w:ascii="Wingdings" w:hAnsi="Wingdings" w:hint="default"/>
      </w:rPr>
    </w:lvl>
    <w:lvl w:ilvl="3" w:tplc="40090001" w:tentative="1">
      <w:start w:val="1"/>
      <w:numFmt w:val="bullet"/>
      <w:lvlText w:val=""/>
      <w:lvlJc w:val="left"/>
      <w:pPr>
        <w:ind w:left="3382" w:hanging="360"/>
      </w:pPr>
      <w:rPr>
        <w:rFonts w:ascii="Symbol" w:hAnsi="Symbol" w:hint="default"/>
      </w:rPr>
    </w:lvl>
    <w:lvl w:ilvl="4" w:tplc="40090003" w:tentative="1">
      <w:start w:val="1"/>
      <w:numFmt w:val="bullet"/>
      <w:lvlText w:val="o"/>
      <w:lvlJc w:val="left"/>
      <w:pPr>
        <w:ind w:left="4102" w:hanging="360"/>
      </w:pPr>
      <w:rPr>
        <w:rFonts w:ascii="Courier New" w:hAnsi="Courier New" w:cs="Courier New" w:hint="default"/>
      </w:rPr>
    </w:lvl>
    <w:lvl w:ilvl="5" w:tplc="40090005" w:tentative="1">
      <w:start w:val="1"/>
      <w:numFmt w:val="bullet"/>
      <w:lvlText w:val=""/>
      <w:lvlJc w:val="left"/>
      <w:pPr>
        <w:ind w:left="4822" w:hanging="360"/>
      </w:pPr>
      <w:rPr>
        <w:rFonts w:ascii="Wingdings" w:hAnsi="Wingdings" w:hint="default"/>
      </w:rPr>
    </w:lvl>
    <w:lvl w:ilvl="6" w:tplc="40090001" w:tentative="1">
      <w:start w:val="1"/>
      <w:numFmt w:val="bullet"/>
      <w:lvlText w:val=""/>
      <w:lvlJc w:val="left"/>
      <w:pPr>
        <w:ind w:left="5542" w:hanging="360"/>
      </w:pPr>
      <w:rPr>
        <w:rFonts w:ascii="Symbol" w:hAnsi="Symbol" w:hint="default"/>
      </w:rPr>
    </w:lvl>
    <w:lvl w:ilvl="7" w:tplc="40090003" w:tentative="1">
      <w:start w:val="1"/>
      <w:numFmt w:val="bullet"/>
      <w:lvlText w:val="o"/>
      <w:lvlJc w:val="left"/>
      <w:pPr>
        <w:ind w:left="6262" w:hanging="360"/>
      </w:pPr>
      <w:rPr>
        <w:rFonts w:ascii="Courier New" w:hAnsi="Courier New" w:cs="Courier New" w:hint="default"/>
      </w:rPr>
    </w:lvl>
    <w:lvl w:ilvl="8" w:tplc="40090005" w:tentative="1">
      <w:start w:val="1"/>
      <w:numFmt w:val="bullet"/>
      <w:lvlText w:val=""/>
      <w:lvlJc w:val="left"/>
      <w:pPr>
        <w:ind w:left="6982" w:hanging="360"/>
      </w:pPr>
      <w:rPr>
        <w:rFonts w:ascii="Wingdings" w:hAnsi="Wingdings" w:hint="default"/>
      </w:rPr>
    </w:lvl>
  </w:abstractNum>
  <w:abstractNum w:abstractNumId="1035">
    <w:nsid w:val="66AA51DF"/>
    <w:multiLevelType w:val="hybridMultilevel"/>
    <w:tmpl w:val="5B22AF1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036">
    <w:nsid w:val="66B217FD"/>
    <w:multiLevelType w:val="hybridMultilevel"/>
    <w:tmpl w:val="AD6226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37">
    <w:nsid w:val="66C14015"/>
    <w:multiLevelType w:val="hybridMultilevel"/>
    <w:tmpl w:val="6074C83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38">
    <w:nsid w:val="66F05284"/>
    <w:multiLevelType w:val="hybridMultilevel"/>
    <w:tmpl w:val="D70EEB94"/>
    <w:lvl w:ilvl="0" w:tplc="B588BBE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39">
    <w:nsid w:val="67393242"/>
    <w:multiLevelType w:val="hybridMultilevel"/>
    <w:tmpl w:val="AE58078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40">
    <w:nsid w:val="673B1CD8"/>
    <w:multiLevelType w:val="hybridMultilevel"/>
    <w:tmpl w:val="7E70032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041">
    <w:nsid w:val="677F30A8"/>
    <w:multiLevelType w:val="hybridMultilevel"/>
    <w:tmpl w:val="97D8ABFC"/>
    <w:lvl w:ilvl="0" w:tplc="EFC85CE0">
      <w:start w:val="1"/>
      <w:numFmt w:val="bullet"/>
      <w:lvlText w:val="-"/>
      <w:lvlJc w:val="left"/>
      <w:pPr>
        <w:ind w:left="720" w:hanging="360"/>
      </w:pPr>
      <w:rPr>
        <w:rFonts w:ascii="Calibri" w:eastAsiaTheme="minorEastAsia" w:hAnsi="Calibri"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42">
    <w:nsid w:val="67957E37"/>
    <w:multiLevelType w:val="hybridMultilevel"/>
    <w:tmpl w:val="A6549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3">
    <w:nsid w:val="67A85A14"/>
    <w:multiLevelType w:val="hybridMultilevel"/>
    <w:tmpl w:val="286AB0CE"/>
    <w:lvl w:ilvl="0" w:tplc="9856C362">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44">
    <w:nsid w:val="67AD2526"/>
    <w:multiLevelType w:val="hybridMultilevel"/>
    <w:tmpl w:val="7BD6355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45">
    <w:nsid w:val="67AE4CDB"/>
    <w:multiLevelType w:val="hybridMultilevel"/>
    <w:tmpl w:val="40A0B172"/>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46">
    <w:nsid w:val="67C23CCF"/>
    <w:multiLevelType w:val="hybridMultilevel"/>
    <w:tmpl w:val="09788752"/>
    <w:lvl w:ilvl="0" w:tplc="40090001">
      <w:start w:val="1"/>
      <w:numFmt w:val="bullet"/>
      <w:lvlText w:val=""/>
      <w:lvlJc w:val="left"/>
      <w:pPr>
        <w:ind w:left="927"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047">
    <w:nsid w:val="67C53B10"/>
    <w:multiLevelType w:val="hybridMultilevel"/>
    <w:tmpl w:val="02A487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48">
    <w:nsid w:val="67D817A7"/>
    <w:multiLevelType w:val="hybridMultilevel"/>
    <w:tmpl w:val="4B5ED75A"/>
    <w:lvl w:ilvl="0" w:tplc="E41C9E9C">
      <w:start w:val="1"/>
      <w:numFmt w:val="decimal"/>
      <w:lvlText w:val="%1."/>
      <w:lvlJc w:val="left"/>
      <w:pPr>
        <w:ind w:left="1080" w:hanging="360"/>
      </w:pPr>
      <w:rPr>
        <w:rFonts w:hint="default"/>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49">
    <w:nsid w:val="67E86B76"/>
    <w:multiLevelType w:val="hybridMultilevel"/>
    <w:tmpl w:val="BFE421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50">
    <w:nsid w:val="67F45AF4"/>
    <w:multiLevelType w:val="hybridMultilevel"/>
    <w:tmpl w:val="E1B6B5DA"/>
    <w:lvl w:ilvl="0" w:tplc="7E1A1A72">
      <w:start w:val="1"/>
      <w:numFmt w:val="decimal"/>
      <w:lvlText w:val="%1."/>
      <w:lvlJc w:val="left"/>
      <w:pPr>
        <w:ind w:left="780" w:hanging="360"/>
      </w:pPr>
      <w:rPr>
        <w:rFonts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1051">
    <w:nsid w:val="68025778"/>
    <w:multiLevelType w:val="hybridMultilevel"/>
    <w:tmpl w:val="D3A8815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52">
    <w:nsid w:val="6814244F"/>
    <w:multiLevelType w:val="hybridMultilevel"/>
    <w:tmpl w:val="6D9201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53">
    <w:nsid w:val="681714A4"/>
    <w:multiLevelType w:val="hybridMultilevel"/>
    <w:tmpl w:val="065C63A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54">
    <w:nsid w:val="682929F5"/>
    <w:multiLevelType w:val="hybridMultilevel"/>
    <w:tmpl w:val="3094240E"/>
    <w:lvl w:ilvl="0" w:tplc="04090005">
      <w:start w:val="1"/>
      <w:numFmt w:val="bullet"/>
      <w:lvlText w:val=""/>
      <w:lvlJc w:val="left"/>
      <w:pPr>
        <w:ind w:left="2021" w:hanging="360"/>
      </w:pPr>
      <w:rPr>
        <w:rFonts w:ascii="Wingdings" w:hAnsi="Wingdings"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1055">
    <w:nsid w:val="68391FD7"/>
    <w:multiLevelType w:val="hybridMultilevel"/>
    <w:tmpl w:val="68CAA7E0"/>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56">
    <w:nsid w:val="68531776"/>
    <w:multiLevelType w:val="hybridMultilevel"/>
    <w:tmpl w:val="1648316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57">
    <w:nsid w:val="68566FEF"/>
    <w:multiLevelType w:val="hybridMultilevel"/>
    <w:tmpl w:val="F4E49A56"/>
    <w:lvl w:ilvl="0" w:tplc="40090001">
      <w:start w:val="1"/>
      <w:numFmt w:val="bullet"/>
      <w:lvlText w:val=""/>
      <w:lvlJc w:val="left"/>
      <w:pPr>
        <w:ind w:left="766" w:hanging="360"/>
      </w:pPr>
      <w:rPr>
        <w:rFonts w:ascii="Symbol" w:hAnsi="Symbol" w:hint="default"/>
      </w:rPr>
    </w:lvl>
    <w:lvl w:ilvl="1" w:tplc="40090003" w:tentative="1">
      <w:start w:val="1"/>
      <w:numFmt w:val="bullet"/>
      <w:lvlText w:val="o"/>
      <w:lvlJc w:val="left"/>
      <w:pPr>
        <w:ind w:left="1486" w:hanging="360"/>
      </w:pPr>
      <w:rPr>
        <w:rFonts w:ascii="Courier New" w:hAnsi="Courier New" w:cs="Courier New" w:hint="default"/>
      </w:rPr>
    </w:lvl>
    <w:lvl w:ilvl="2" w:tplc="40090005" w:tentative="1">
      <w:start w:val="1"/>
      <w:numFmt w:val="bullet"/>
      <w:lvlText w:val=""/>
      <w:lvlJc w:val="left"/>
      <w:pPr>
        <w:ind w:left="2206" w:hanging="360"/>
      </w:pPr>
      <w:rPr>
        <w:rFonts w:ascii="Wingdings" w:hAnsi="Wingdings" w:hint="default"/>
      </w:rPr>
    </w:lvl>
    <w:lvl w:ilvl="3" w:tplc="40090001" w:tentative="1">
      <w:start w:val="1"/>
      <w:numFmt w:val="bullet"/>
      <w:lvlText w:val=""/>
      <w:lvlJc w:val="left"/>
      <w:pPr>
        <w:ind w:left="2926" w:hanging="360"/>
      </w:pPr>
      <w:rPr>
        <w:rFonts w:ascii="Symbol" w:hAnsi="Symbol" w:hint="default"/>
      </w:rPr>
    </w:lvl>
    <w:lvl w:ilvl="4" w:tplc="40090003" w:tentative="1">
      <w:start w:val="1"/>
      <w:numFmt w:val="bullet"/>
      <w:lvlText w:val="o"/>
      <w:lvlJc w:val="left"/>
      <w:pPr>
        <w:ind w:left="3646" w:hanging="360"/>
      </w:pPr>
      <w:rPr>
        <w:rFonts w:ascii="Courier New" w:hAnsi="Courier New" w:cs="Courier New" w:hint="default"/>
      </w:rPr>
    </w:lvl>
    <w:lvl w:ilvl="5" w:tplc="40090005" w:tentative="1">
      <w:start w:val="1"/>
      <w:numFmt w:val="bullet"/>
      <w:lvlText w:val=""/>
      <w:lvlJc w:val="left"/>
      <w:pPr>
        <w:ind w:left="4366" w:hanging="360"/>
      </w:pPr>
      <w:rPr>
        <w:rFonts w:ascii="Wingdings" w:hAnsi="Wingdings" w:hint="default"/>
      </w:rPr>
    </w:lvl>
    <w:lvl w:ilvl="6" w:tplc="40090001" w:tentative="1">
      <w:start w:val="1"/>
      <w:numFmt w:val="bullet"/>
      <w:lvlText w:val=""/>
      <w:lvlJc w:val="left"/>
      <w:pPr>
        <w:ind w:left="5086" w:hanging="360"/>
      </w:pPr>
      <w:rPr>
        <w:rFonts w:ascii="Symbol" w:hAnsi="Symbol" w:hint="default"/>
      </w:rPr>
    </w:lvl>
    <w:lvl w:ilvl="7" w:tplc="40090003" w:tentative="1">
      <w:start w:val="1"/>
      <w:numFmt w:val="bullet"/>
      <w:lvlText w:val="o"/>
      <w:lvlJc w:val="left"/>
      <w:pPr>
        <w:ind w:left="5806" w:hanging="360"/>
      </w:pPr>
      <w:rPr>
        <w:rFonts w:ascii="Courier New" w:hAnsi="Courier New" w:cs="Courier New" w:hint="default"/>
      </w:rPr>
    </w:lvl>
    <w:lvl w:ilvl="8" w:tplc="40090005" w:tentative="1">
      <w:start w:val="1"/>
      <w:numFmt w:val="bullet"/>
      <w:lvlText w:val=""/>
      <w:lvlJc w:val="left"/>
      <w:pPr>
        <w:ind w:left="6526" w:hanging="360"/>
      </w:pPr>
      <w:rPr>
        <w:rFonts w:ascii="Wingdings" w:hAnsi="Wingdings" w:hint="default"/>
      </w:rPr>
    </w:lvl>
  </w:abstractNum>
  <w:abstractNum w:abstractNumId="1058">
    <w:nsid w:val="68706136"/>
    <w:multiLevelType w:val="hybridMultilevel"/>
    <w:tmpl w:val="62EEA828"/>
    <w:lvl w:ilvl="0" w:tplc="40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059">
    <w:nsid w:val="688876A2"/>
    <w:multiLevelType w:val="hybridMultilevel"/>
    <w:tmpl w:val="FE6E8654"/>
    <w:lvl w:ilvl="0" w:tplc="40090001">
      <w:start w:val="1"/>
      <w:numFmt w:val="bullet"/>
      <w:lvlText w:val=""/>
      <w:lvlJc w:val="left"/>
      <w:pPr>
        <w:ind w:left="720" w:hanging="360"/>
      </w:pPr>
      <w:rPr>
        <w:rFonts w:ascii="Symbol" w:hAnsi="Symbol" w:hint="default"/>
      </w:rPr>
    </w:lvl>
    <w:lvl w:ilvl="1" w:tplc="40090001">
      <w:start w:val="1"/>
      <w:numFmt w:val="bullet"/>
      <w:lvlText w:val=""/>
      <w:lvlJc w:val="left"/>
      <w:pPr>
        <w:ind w:left="1440" w:hanging="360"/>
      </w:pPr>
      <w:rPr>
        <w:rFonts w:ascii="Symbol" w:hAnsi="Symbo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60">
    <w:nsid w:val="688A5506"/>
    <w:multiLevelType w:val="hybridMultilevel"/>
    <w:tmpl w:val="B85C304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61">
    <w:nsid w:val="689F5A82"/>
    <w:multiLevelType w:val="hybridMultilevel"/>
    <w:tmpl w:val="91EC872E"/>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62">
    <w:nsid w:val="68A55BC9"/>
    <w:multiLevelType w:val="hybridMultilevel"/>
    <w:tmpl w:val="1214D16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063">
    <w:nsid w:val="68AA00C8"/>
    <w:multiLevelType w:val="hybridMultilevel"/>
    <w:tmpl w:val="2D06B252"/>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1064">
    <w:nsid w:val="68BD62A2"/>
    <w:multiLevelType w:val="hybridMultilevel"/>
    <w:tmpl w:val="EACE6BC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65">
    <w:nsid w:val="68D20503"/>
    <w:multiLevelType w:val="hybridMultilevel"/>
    <w:tmpl w:val="D0D2C6C4"/>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066">
    <w:nsid w:val="68D2167E"/>
    <w:multiLevelType w:val="hybridMultilevel"/>
    <w:tmpl w:val="22D223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67">
    <w:nsid w:val="68F72956"/>
    <w:multiLevelType w:val="hybridMultilevel"/>
    <w:tmpl w:val="083EA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8">
    <w:nsid w:val="6901212E"/>
    <w:multiLevelType w:val="hybridMultilevel"/>
    <w:tmpl w:val="1A94F24C"/>
    <w:lvl w:ilvl="0" w:tplc="40090001">
      <w:start w:val="1"/>
      <w:numFmt w:val="bullet"/>
      <w:lvlText w:val=""/>
      <w:lvlJc w:val="left"/>
      <w:pPr>
        <w:ind w:left="1123" w:hanging="360"/>
      </w:pPr>
      <w:rPr>
        <w:rFonts w:ascii="Symbol" w:hAnsi="Symbol" w:hint="default"/>
      </w:rPr>
    </w:lvl>
    <w:lvl w:ilvl="1" w:tplc="40090003" w:tentative="1">
      <w:start w:val="1"/>
      <w:numFmt w:val="bullet"/>
      <w:lvlText w:val="o"/>
      <w:lvlJc w:val="left"/>
      <w:pPr>
        <w:ind w:left="1843" w:hanging="360"/>
      </w:pPr>
      <w:rPr>
        <w:rFonts w:ascii="Courier New" w:hAnsi="Courier New" w:cs="Courier New" w:hint="default"/>
      </w:rPr>
    </w:lvl>
    <w:lvl w:ilvl="2" w:tplc="40090005" w:tentative="1">
      <w:start w:val="1"/>
      <w:numFmt w:val="bullet"/>
      <w:lvlText w:val=""/>
      <w:lvlJc w:val="left"/>
      <w:pPr>
        <w:ind w:left="2563" w:hanging="360"/>
      </w:pPr>
      <w:rPr>
        <w:rFonts w:ascii="Wingdings" w:hAnsi="Wingdings" w:hint="default"/>
      </w:rPr>
    </w:lvl>
    <w:lvl w:ilvl="3" w:tplc="40090001" w:tentative="1">
      <w:start w:val="1"/>
      <w:numFmt w:val="bullet"/>
      <w:lvlText w:val=""/>
      <w:lvlJc w:val="left"/>
      <w:pPr>
        <w:ind w:left="3283" w:hanging="360"/>
      </w:pPr>
      <w:rPr>
        <w:rFonts w:ascii="Symbol" w:hAnsi="Symbol" w:hint="default"/>
      </w:rPr>
    </w:lvl>
    <w:lvl w:ilvl="4" w:tplc="40090003" w:tentative="1">
      <w:start w:val="1"/>
      <w:numFmt w:val="bullet"/>
      <w:lvlText w:val="o"/>
      <w:lvlJc w:val="left"/>
      <w:pPr>
        <w:ind w:left="4003" w:hanging="360"/>
      </w:pPr>
      <w:rPr>
        <w:rFonts w:ascii="Courier New" w:hAnsi="Courier New" w:cs="Courier New" w:hint="default"/>
      </w:rPr>
    </w:lvl>
    <w:lvl w:ilvl="5" w:tplc="40090005" w:tentative="1">
      <w:start w:val="1"/>
      <w:numFmt w:val="bullet"/>
      <w:lvlText w:val=""/>
      <w:lvlJc w:val="left"/>
      <w:pPr>
        <w:ind w:left="4723" w:hanging="360"/>
      </w:pPr>
      <w:rPr>
        <w:rFonts w:ascii="Wingdings" w:hAnsi="Wingdings" w:hint="default"/>
      </w:rPr>
    </w:lvl>
    <w:lvl w:ilvl="6" w:tplc="40090001" w:tentative="1">
      <w:start w:val="1"/>
      <w:numFmt w:val="bullet"/>
      <w:lvlText w:val=""/>
      <w:lvlJc w:val="left"/>
      <w:pPr>
        <w:ind w:left="5443" w:hanging="360"/>
      </w:pPr>
      <w:rPr>
        <w:rFonts w:ascii="Symbol" w:hAnsi="Symbol" w:hint="default"/>
      </w:rPr>
    </w:lvl>
    <w:lvl w:ilvl="7" w:tplc="40090003" w:tentative="1">
      <w:start w:val="1"/>
      <w:numFmt w:val="bullet"/>
      <w:lvlText w:val="o"/>
      <w:lvlJc w:val="left"/>
      <w:pPr>
        <w:ind w:left="6163" w:hanging="360"/>
      </w:pPr>
      <w:rPr>
        <w:rFonts w:ascii="Courier New" w:hAnsi="Courier New" w:cs="Courier New" w:hint="default"/>
      </w:rPr>
    </w:lvl>
    <w:lvl w:ilvl="8" w:tplc="40090005" w:tentative="1">
      <w:start w:val="1"/>
      <w:numFmt w:val="bullet"/>
      <w:lvlText w:val=""/>
      <w:lvlJc w:val="left"/>
      <w:pPr>
        <w:ind w:left="6883" w:hanging="360"/>
      </w:pPr>
      <w:rPr>
        <w:rFonts w:ascii="Wingdings" w:hAnsi="Wingdings" w:hint="default"/>
      </w:rPr>
    </w:lvl>
  </w:abstractNum>
  <w:abstractNum w:abstractNumId="1069">
    <w:nsid w:val="691215CA"/>
    <w:multiLevelType w:val="hybridMultilevel"/>
    <w:tmpl w:val="E57ECFA4"/>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070">
    <w:nsid w:val="692E65CC"/>
    <w:multiLevelType w:val="hybridMultilevel"/>
    <w:tmpl w:val="3F90F57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071">
    <w:nsid w:val="692F7B17"/>
    <w:multiLevelType w:val="hybridMultilevel"/>
    <w:tmpl w:val="FAD4321E"/>
    <w:lvl w:ilvl="0" w:tplc="40090001">
      <w:start w:val="1"/>
      <w:numFmt w:val="bullet"/>
      <w:lvlText w:val=""/>
      <w:lvlJc w:val="left"/>
      <w:pPr>
        <w:ind w:left="360" w:hanging="360"/>
      </w:pPr>
      <w:rPr>
        <w:rFonts w:ascii="Symbol" w:hAnsi="Symbol"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72">
    <w:nsid w:val="693C63A2"/>
    <w:multiLevelType w:val="hybridMultilevel"/>
    <w:tmpl w:val="7F80E1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73">
    <w:nsid w:val="695B288E"/>
    <w:multiLevelType w:val="hybridMultilevel"/>
    <w:tmpl w:val="37BC9918"/>
    <w:lvl w:ilvl="0" w:tplc="40090001">
      <w:start w:val="1"/>
      <w:numFmt w:val="bullet"/>
      <w:lvlText w:val=""/>
      <w:lvlJc w:val="left"/>
      <w:pPr>
        <w:tabs>
          <w:tab w:val="num" w:pos="420"/>
        </w:tabs>
        <w:ind w:left="420" w:hanging="360"/>
      </w:pPr>
      <w:rPr>
        <w:rFonts w:ascii="Symbol" w:hAnsi="Symbol" w:hint="default"/>
      </w:rPr>
    </w:lvl>
    <w:lvl w:ilvl="1" w:tplc="04090019">
      <w:start w:val="1"/>
      <w:numFmt w:val="lowerLetter"/>
      <w:lvlText w:val="%2."/>
      <w:lvlJc w:val="left"/>
      <w:pPr>
        <w:tabs>
          <w:tab w:val="num" w:pos="1140"/>
        </w:tabs>
        <w:ind w:left="1140" w:hanging="360"/>
      </w:pPr>
    </w:lvl>
    <w:lvl w:ilvl="2" w:tplc="C96E2644">
      <w:start w:val="2"/>
      <w:numFmt w:val="bullet"/>
      <w:lvlText w:val="-"/>
      <w:lvlJc w:val="left"/>
      <w:pPr>
        <w:ind w:left="2040" w:hanging="360"/>
      </w:pPr>
      <w:rPr>
        <w:rFonts w:ascii="Arial" w:eastAsiaTheme="minorHAnsi" w:hAnsi="Arial" w:cs="Arial" w:hint="default"/>
      </w:rPr>
    </w:lvl>
    <w:lvl w:ilvl="3" w:tplc="4C389498">
      <w:start w:val="2"/>
      <w:numFmt w:val="decimal"/>
      <w:lvlText w:val="%4"/>
      <w:lvlJc w:val="left"/>
      <w:pPr>
        <w:ind w:left="2580" w:hanging="360"/>
      </w:pPr>
      <w:rPr>
        <w:rFonts w:hint="default"/>
      </w:r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1074">
    <w:nsid w:val="695F2949"/>
    <w:multiLevelType w:val="hybridMultilevel"/>
    <w:tmpl w:val="0B3A15CA"/>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1075">
    <w:nsid w:val="696E62B5"/>
    <w:multiLevelType w:val="hybridMultilevel"/>
    <w:tmpl w:val="1FC63F4C"/>
    <w:lvl w:ilvl="0" w:tplc="40090001">
      <w:start w:val="1"/>
      <w:numFmt w:val="bullet"/>
      <w:lvlText w:val=""/>
      <w:lvlJc w:val="left"/>
      <w:pPr>
        <w:ind w:left="720" w:hanging="360"/>
      </w:pPr>
      <w:rPr>
        <w:rFonts w:ascii="Symbol" w:hAnsi="Symbol" w:hint="default"/>
      </w:rPr>
    </w:lvl>
    <w:lvl w:ilvl="1" w:tplc="D114859C">
      <w:numFmt w:val="bullet"/>
      <w:lvlText w:val="-"/>
      <w:lvlJc w:val="left"/>
      <w:pPr>
        <w:ind w:left="1440" w:hanging="360"/>
      </w:pPr>
      <w:rPr>
        <w:rFonts w:ascii="Calibri" w:eastAsiaTheme="minorEastAsia" w:hAnsi="Calibri" w:cstheme="minorBidi"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76">
    <w:nsid w:val="696F1C77"/>
    <w:multiLevelType w:val="hybridMultilevel"/>
    <w:tmpl w:val="8E90AF30"/>
    <w:lvl w:ilvl="0" w:tplc="04090005">
      <w:start w:val="1"/>
      <w:numFmt w:val="bullet"/>
      <w:lvlText w:val=""/>
      <w:lvlJc w:val="left"/>
      <w:pPr>
        <w:ind w:left="2021" w:hanging="360"/>
      </w:pPr>
      <w:rPr>
        <w:rFonts w:ascii="Wingdings" w:hAnsi="Wingdings"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1077">
    <w:nsid w:val="698B3DA5"/>
    <w:multiLevelType w:val="hybridMultilevel"/>
    <w:tmpl w:val="5352F976"/>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078">
    <w:nsid w:val="69942FB8"/>
    <w:multiLevelType w:val="hybridMultilevel"/>
    <w:tmpl w:val="DEF0200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79">
    <w:nsid w:val="69AD5DF7"/>
    <w:multiLevelType w:val="hybridMultilevel"/>
    <w:tmpl w:val="2F4868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80">
    <w:nsid w:val="69C575F3"/>
    <w:multiLevelType w:val="hybridMultilevel"/>
    <w:tmpl w:val="6908AE34"/>
    <w:lvl w:ilvl="0" w:tplc="40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081">
    <w:nsid w:val="69D61147"/>
    <w:multiLevelType w:val="hybridMultilevel"/>
    <w:tmpl w:val="A8322D28"/>
    <w:lvl w:ilvl="0" w:tplc="2B7EF72A">
      <w:start w:val="1"/>
      <w:numFmt w:val="decimal"/>
      <w:lvlText w:val="%1."/>
      <w:lvlJc w:val="left"/>
      <w:pPr>
        <w:ind w:left="63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82">
    <w:nsid w:val="69EB27C9"/>
    <w:multiLevelType w:val="hybridMultilevel"/>
    <w:tmpl w:val="FA28954A"/>
    <w:lvl w:ilvl="0" w:tplc="04090001">
      <w:start w:val="1"/>
      <w:numFmt w:val="bullet"/>
      <w:lvlText w:val=""/>
      <w:lvlJc w:val="left"/>
      <w:pPr>
        <w:ind w:left="1181" w:hanging="360"/>
      </w:pPr>
      <w:rPr>
        <w:rFonts w:ascii="Symbol" w:hAnsi="Symbol" w:hint="default"/>
      </w:rPr>
    </w:lvl>
    <w:lvl w:ilvl="1" w:tplc="04090003" w:tentative="1">
      <w:start w:val="1"/>
      <w:numFmt w:val="bullet"/>
      <w:lvlText w:val="o"/>
      <w:lvlJc w:val="left"/>
      <w:pPr>
        <w:ind w:left="1901" w:hanging="360"/>
      </w:pPr>
      <w:rPr>
        <w:rFonts w:ascii="Courier New" w:hAnsi="Courier New" w:cs="Courier New" w:hint="default"/>
      </w:rPr>
    </w:lvl>
    <w:lvl w:ilvl="2" w:tplc="04090005" w:tentative="1">
      <w:start w:val="1"/>
      <w:numFmt w:val="bullet"/>
      <w:lvlText w:val=""/>
      <w:lvlJc w:val="left"/>
      <w:pPr>
        <w:ind w:left="2621" w:hanging="360"/>
      </w:pPr>
      <w:rPr>
        <w:rFonts w:ascii="Wingdings" w:hAnsi="Wingdings" w:hint="default"/>
      </w:rPr>
    </w:lvl>
    <w:lvl w:ilvl="3" w:tplc="04090001" w:tentative="1">
      <w:start w:val="1"/>
      <w:numFmt w:val="bullet"/>
      <w:lvlText w:val=""/>
      <w:lvlJc w:val="left"/>
      <w:pPr>
        <w:ind w:left="3341" w:hanging="360"/>
      </w:pPr>
      <w:rPr>
        <w:rFonts w:ascii="Symbol" w:hAnsi="Symbol" w:hint="default"/>
      </w:rPr>
    </w:lvl>
    <w:lvl w:ilvl="4" w:tplc="04090003" w:tentative="1">
      <w:start w:val="1"/>
      <w:numFmt w:val="bullet"/>
      <w:lvlText w:val="o"/>
      <w:lvlJc w:val="left"/>
      <w:pPr>
        <w:ind w:left="4061" w:hanging="360"/>
      </w:pPr>
      <w:rPr>
        <w:rFonts w:ascii="Courier New" w:hAnsi="Courier New" w:cs="Courier New" w:hint="default"/>
      </w:rPr>
    </w:lvl>
    <w:lvl w:ilvl="5" w:tplc="04090005" w:tentative="1">
      <w:start w:val="1"/>
      <w:numFmt w:val="bullet"/>
      <w:lvlText w:val=""/>
      <w:lvlJc w:val="left"/>
      <w:pPr>
        <w:ind w:left="4781" w:hanging="360"/>
      </w:pPr>
      <w:rPr>
        <w:rFonts w:ascii="Wingdings" w:hAnsi="Wingdings" w:hint="default"/>
      </w:rPr>
    </w:lvl>
    <w:lvl w:ilvl="6" w:tplc="04090001" w:tentative="1">
      <w:start w:val="1"/>
      <w:numFmt w:val="bullet"/>
      <w:lvlText w:val=""/>
      <w:lvlJc w:val="left"/>
      <w:pPr>
        <w:ind w:left="5501" w:hanging="360"/>
      </w:pPr>
      <w:rPr>
        <w:rFonts w:ascii="Symbol" w:hAnsi="Symbol" w:hint="default"/>
      </w:rPr>
    </w:lvl>
    <w:lvl w:ilvl="7" w:tplc="04090003" w:tentative="1">
      <w:start w:val="1"/>
      <w:numFmt w:val="bullet"/>
      <w:lvlText w:val="o"/>
      <w:lvlJc w:val="left"/>
      <w:pPr>
        <w:ind w:left="6221" w:hanging="360"/>
      </w:pPr>
      <w:rPr>
        <w:rFonts w:ascii="Courier New" w:hAnsi="Courier New" w:cs="Courier New" w:hint="default"/>
      </w:rPr>
    </w:lvl>
    <w:lvl w:ilvl="8" w:tplc="04090005" w:tentative="1">
      <w:start w:val="1"/>
      <w:numFmt w:val="bullet"/>
      <w:lvlText w:val=""/>
      <w:lvlJc w:val="left"/>
      <w:pPr>
        <w:ind w:left="6941" w:hanging="360"/>
      </w:pPr>
      <w:rPr>
        <w:rFonts w:ascii="Wingdings" w:hAnsi="Wingdings" w:hint="default"/>
      </w:rPr>
    </w:lvl>
  </w:abstractNum>
  <w:abstractNum w:abstractNumId="1083">
    <w:nsid w:val="6A074B93"/>
    <w:multiLevelType w:val="hybridMultilevel"/>
    <w:tmpl w:val="0B66A84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84">
    <w:nsid w:val="6A0769F4"/>
    <w:multiLevelType w:val="hybridMultilevel"/>
    <w:tmpl w:val="FF1EAE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85">
    <w:nsid w:val="6A1C70A6"/>
    <w:multiLevelType w:val="hybridMultilevel"/>
    <w:tmpl w:val="740ECD88"/>
    <w:lvl w:ilvl="0" w:tplc="39329B62">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86">
    <w:nsid w:val="6A267835"/>
    <w:multiLevelType w:val="hybridMultilevel"/>
    <w:tmpl w:val="BACA72B8"/>
    <w:lvl w:ilvl="0" w:tplc="4BFEB72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7">
    <w:nsid w:val="6A307A86"/>
    <w:multiLevelType w:val="hybridMultilevel"/>
    <w:tmpl w:val="4D6ECBF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88">
    <w:nsid w:val="6A411E6A"/>
    <w:multiLevelType w:val="hybridMultilevel"/>
    <w:tmpl w:val="E8FCA76A"/>
    <w:lvl w:ilvl="0" w:tplc="FEEC2D64">
      <w:start w:val="1"/>
      <w:numFmt w:val="decimal"/>
      <w:lvlText w:val="%1."/>
      <w:lvlJc w:val="left"/>
      <w:pPr>
        <w:ind w:left="420" w:hanging="420"/>
      </w:pPr>
      <w:rPr>
        <w:rFonts w:ascii="Arial" w:eastAsiaTheme="minorEastAsia" w:hAnsi="Arial" w:cs="Arial"/>
        <w:b w:val="0"/>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89">
    <w:nsid w:val="6A68595A"/>
    <w:multiLevelType w:val="hybridMultilevel"/>
    <w:tmpl w:val="333265DA"/>
    <w:lvl w:ilvl="0" w:tplc="40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090">
    <w:nsid w:val="6A6B5661"/>
    <w:multiLevelType w:val="hybridMultilevel"/>
    <w:tmpl w:val="18E8EB7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91">
    <w:nsid w:val="6A742EC3"/>
    <w:multiLevelType w:val="hybridMultilevel"/>
    <w:tmpl w:val="454A95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92">
    <w:nsid w:val="6A9C41B8"/>
    <w:multiLevelType w:val="hybridMultilevel"/>
    <w:tmpl w:val="D41CB408"/>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20C69366">
      <w:numFmt w:val="bullet"/>
      <w:lvlText w:val="-"/>
      <w:lvlJc w:val="left"/>
      <w:pPr>
        <w:ind w:left="2160" w:hanging="360"/>
      </w:pPr>
      <w:rPr>
        <w:rFonts w:ascii="Calibri" w:eastAsiaTheme="minorHAnsi" w:hAnsi="Calibri" w:cs="Arial" w:hint="default"/>
        <w:b/>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93">
    <w:nsid w:val="6A9E08C3"/>
    <w:multiLevelType w:val="hybridMultilevel"/>
    <w:tmpl w:val="85A0E8B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094">
    <w:nsid w:val="6AA05C4B"/>
    <w:multiLevelType w:val="hybridMultilevel"/>
    <w:tmpl w:val="E07C816A"/>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95">
    <w:nsid w:val="6AA17D06"/>
    <w:multiLevelType w:val="hybridMultilevel"/>
    <w:tmpl w:val="576C29D6"/>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1096">
    <w:nsid w:val="6AA75505"/>
    <w:multiLevelType w:val="hybridMultilevel"/>
    <w:tmpl w:val="F88466D6"/>
    <w:lvl w:ilvl="0" w:tplc="7ED2CC96">
      <w:start w:val="1"/>
      <w:numFmt w:val="decimal"/>
      <w:lvlText w:val="%1."/>
      <w:lvlJc w:val="left"/>
      <w:pPr>
        <w:ind w:left="1868" w:hanging="450"/>
      </w:pPr>
      <w:rPr>
        <w:rFonts w:ascii="Arial" w:eastAsiaTheme="minorEastAsia" w:hAnsi="Arial" w:cs="Arial" w:hint="default"/>
        <w:b/>
      </w:rPr>
    </w:lvl>
    <w:lvl w:ilvl="1" w:tplc="81C84708">
      <w:start w:val="1"/>
      <w:numFmt w:val="upperLetter"/>
      <w:lvlText w:val="(%2)"/>
      <w:lvlJc w:val="left"/>
      <w:pPr>
        <w:ind w:left="1800" w:hanging="360"/>
      </w:pPr>
      <w:rPr>
        <w:rFonts w:hint="default"/>
      </w:r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97">
    <w:nsid w:val="6AC003EA"/>
    <w:multiLevelType w:val="hybridMultilevel"/>
    <w:tmpl w:val="9C2CD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8">
    <w:nsid w:val="6AE21B38"/>
    <w:multiLevelType w:val="hybridMultilevel"/>
    <w:tmpl w:val="BEFECD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99">
    <w:nsid w:val="6AF62E8D"/>
    <w:multiLevelType w:val="hybridMultilevel"/>
    <w:tmpl w:val="17B6F0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00">
    <w:nsid w:val="6B2E0744"/>
    <w:multiLevelType w:val="hybridMultilevel"/>
    <w:tmpl w:val="E36EA052"/>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1101">
    <w:nsid w:val="6B6B3632"/>
    <w:multiLevelType w:val="hybridMultilevel"/>
    <w:tmpl w:val="BF3CDA7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102">
    <w:nsid w:val="6B8C33EE"/>
    <w:multiLevelType w:val="hybridMultilevel"/>
    <w:tmpl w:val="6B6A62D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03">
    <w:nsid w:val="6BA023D6"/>
    <w:multiLevelType w:val="hybridMultilevel"/>
    <w:tmpl w:val="0AE8AE04"/>
    <w:lvl w:ilvl="0" w:tplc="40090001">
      <w:start w:val="1"/>
      <w:numFmt w:val="bullet"/>
      <w:lvlText w:val=""/>
      <w:lvlJc w:val="left"/>
      <w:pPr>
        <w:ind w:left="144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104">
    <w:nsid w:val="6BB9595A"/>
    <w:multiLevelType w:val="hybridMultilevel"/>
    <w:tmpl w:val="45F8B2A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05">
    <w:nsid w:val="6BCB2475"/>
    <w:multiLevelType w:val="hybridMultilevel"/>
    <w:tmpl w:val="A392A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6">
    <w:nsid w:val="6BCF3197"/>
    <w:multiLevelType w:val="hybridMultilevel"/>
    <w:tmpl w:val="AB3CA60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07">
    <w:nsid w:val="6BFA1CEA"/>
    <w:multiLevelType w:val="hybridMultilevel"/>
    <w:tmpl w:val="7F6A92CC"/>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108">
    <w:nsid w:val="6C095207"/>
    <w:multiLevelType w:val="hybridMultilevel"/>
    <w:tmpl w:val="4D368E88"/>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09">
    <w:nsid w:val="6C2F1E85"/>
    <w:multiLevelType w:val="hybridMultilevel"/>
    <w:tmpl w:val="25C6A610"/>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10">
    <w:nsid w:val="6C4F540A"/>
    <w:multiLevelType w:val="hybridMultilevel"/>
    <w:tmpl w:val="ABB486B6"/>
    <w:lvl w:ilvl="0" w:tplc="4D7CEC58">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11">
    <w:nsid w:val="6C7C1AFC"/>
    <w:multiLevelType w:val="hybridMultilevel"/>
    <w:tmpl w:val="D4567A98"/>
    <w:lvl w:ilvl="0" w:tplc="A7863120">
      <w:start w:val="1"/>
      <w:numFmt w:val="bullet"/>
      <w:lvlText w:val="•"/>
      <w:lvlJc w:val="left"/>
      <w:pPr>
        <w:tabs>
          <w:tab w:val="num" w:pos="720"/>
        </w:tabs>
        <w:ind w:left="720" w:hanging="360"/>
      </w:pPr>
      <w:rPr>
        <w:rFonts w:ascii="Times New Roman" w:hAnsi="Times New Roman" w:hint="default"/>
      </w:rPr>
    </w:lvl>
    <w:lvl w:ilvl="1" w:tplc="F83483F4" w:tentative="1">
      <w:start w:val="1"/>
      <w:numFmt w:val="bullet"/>
      <w:lvlText w:val="•"/>
      <w:lvlJc w:val="left"/>
      <w:pPr>
        <w:tabs>
          <w:tab w:val="num" w:pos="1440"/>
        </w:tabs>
        <w:ind w:left="1440" w:hanging="360"/>
      </w:pPr>
      <w:rPr>
        <w:rFonts w:ascii="Times New Roman" w:hAnsi="Times New Roman" w:hint="default"/>
      </w:rPr>
    </w:lvl>
    <w:lvl w:ilvl="2" w:tplc="C8F2A656" w:tentative="1">
      <w:start w:val="1"/>
      <w:numFmt w:val="bullet"/>
      <w:lvlText w:val="•"/>
      <w:lvlJc w:val="left"/>
      <w:pPr>
        <w:tabs>
          <w:tab w:val="num" w:pos="2160"/>
        </w:tabs>
        <w:ind w:left="2160" w:hanging="360"/>
      </w:pPr>
      <w:rPr>
        <w:rFonts w:ascii="Times New Roman" w:hAnsi="Times New Roman" w:hint="default"/>
      </w:rPr>
    </w:lvl>
    <w:lvl w:ilvl="3" w:tplc="DC985610" w:tentative="1">
      <w:start w:val="1"/>
      <w:numFmt w:val="bullet"/>
      <w:lvlText w:val="•"/>
      <w:lvlJc w:val="left"/>
      <w:pPr>
        <w:tabs>
          <w:tab w:val="num" w:pos="2880"/>
        </w:tabs>
        <w:ind w:left="2880" w:hanging="360"/>
      </w:pPr>
      <w:rPr>
        <w:rFonts w:ascii="Times New Roman" w:hAnsi="Times New Roman" w:hint="default"/>
      </w:rPr>
    </w:lvl>
    <w:lvl w:ilvl="4" w:tplc="345AD60C" w:tentative="1">
      <w:start w:val="1"/>
      <w:numFmt w:val="bullet"/>
      <w:lvlText w:val="•"/>
      <w:lvlJc w:val="left"/>
      <w:pPr>
        <w:tabs>
          <w:tab w:val="num" w:pos="3600"/>
        </w:tabs>
        <w:ind w:left="3600" w:hanging="360"/>
      </w:pPr>
      <w:rPr>
        <w:rFonts w:ascii="Times New Roman" w:hAnsi="Times New Roman" w:hint="default"/>
      </w:rPr>
    </w:lvl>
    <w:lvl w:ilvl="5" w:tplc="38C409F4" w:tentative="1">
      <w:start w:val="1"/>
      <w:numFmt w:val="bullet"/>
      <w:lvlText w:val="•"/>
      <w:lvlJc w:val="left"/>
      <w:pPr>
        <w:tabs>
          <w:tab w:val="num" w:pos="4320"/>
        </w:tabs>
        <w:ind w:left="4320" w:hanging="360"/>
      </w:pPr>
      <w:rPr>
        <w:rFonts w:ascii="Times New Roman" w:hAnsi="Times New Roman" w:hint="default"/>
      </w:rPr>
    </w:lvl>
    <w:lvl w:ilvl="6" w:tplc="3B0E108E" w:tentative="1">
      <w:start w:val="1"/>
      <w:numFmt w:val="bullet"/>
      <w:lvlText w:val="•"/>
      <w:lvlJc w:val="left"/>
      <w:pPr>
        <w:tabs>
          <w:tab w:val="num" w:pos="5040"/>
        </w:tabs>
        <w:ind w:left="5040" w:hanging="360"/>
      </w:pPr>
      <w:rPr>
        <w:rFonts w:ascii="Times New Roman" w:hAnsi="Times New Roman" w:hint="default"/>
      </w:rPr>
    </w:lvl>
    <w:lvl w:ilvl="7" w:tplc="749AC008" w:tentative="1">
      <w:start w:val="1"/>
      <w:numFmt w:val="bullet"/>
      <w:lvlText w:val="•"/>
      <w:lvlJc w:val="left"/>
      <w:pPr>
        <w:tabs>
          <w:tab w:val="num" w:pos="5760"/>
        </w:tabs>
        <w:ind w:left="5760" w:hanging="360"/>
      </w:pPr>
      <w:rPr>
        <w:rFonts w:ascii="Times New Roman" w:hAnsi="Times New Roman" w:hint="default"/>
      </w:rPr>
    </w:lvl>
    <w:lvl w:ilvl="8" w:tplc="AC40AE46" w:tentative="1">
      <w:start w:val="1"/>
      <w:numFmt w:val="bullet"/>
      <w:lvlText w:val="•"/>
      <w:lvlJc w:val="left"/>
      <w:pPr>
        <w:tabs>
          <w:tab w:val="num" w:pos="6480"/>
        </w:tabs>
        <w:ind w:left="6480" w:hanging="360"/>
      </w:pPr>
      <w:rPr>
        <w:rFonts w:ascii="Times New Roman" w:hAnsi="Times New Roman" w:hint="default"/>
      </w:rPr>
    </w:lvl>
  </w:abstractNum>
  <w:abstractNum w:abstractNumId="1112">
    <w:nsid w:val="6C7F152F"/>
    <w:multiLevelType w:val="hybridMultilevel"/>
    <w:tmpl w:val="57C81A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13">
    <w:nsid w:val="6CA94C92"/>
    <w:multiLevelType w:val="hybridMultilevel"/>
    <w:tmpl w:val="B8C27E2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14">
    <w:nsid w:val="6CF076E3"/>
    <w:multiLevelType w:val="hybridMultilevel"/>
    <w:tmpl w:val="8EB07F3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115">
    <w:nsid w:val="6D035403"/>
    <w:multiLevelType w:val="hybridMultilevel"/>
    <w:tmpl w:val="7A8A99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6">
    <w:nsid w:val="6D327599"/>
    <w:multiLevelType w:val="hybridMultilevel"/>
    <w:tmpl w:val="DAD22D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17">
    <w:nsid w:val="6D331832"/>
    <w:multiLevelType w:val="hybridMultilevel"/>
    <w:tmpl w:val="E8964D04"/>
    <w:lvl w:ilvl="0" w:tplc="04090005">
      <w:start w:val="1"/>
      <w:numFmt w:val="bullet"/>
      <w:lvlText w:val=""/>
      <w:lvlJc w:val="left"/>
      <w:pPr>
        <w:ind w:left="2021" w:hanging="360"/>
      </w:pPr>
      <w:rPr>
        <w:rFonts w:ascii="Wingdings" w:hAnsi="Wingdings"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1118">
    <w:nsid w:val="6D4A79B3"/>
    <w:multiLevelType w:val="hybridMultilevel"/>
    <w:tmpl w:val="5784D3E6"/>
    <w:lvl w:ilvl="0" w:tplc="40090001">
      <w:start w:val="1"/>
      <w:numFmt w:val="bullet"/>
      <w:lvlText w:val=""/>
      <w:lvlJc w:val="left"/>
      <w:pPr>
        <w:ind w:left="1505" w:hanging="360"/>
      </w:pPr>
      <w:rPr>
        <w:rFonts w:ascii="Symbol" w:hAnsi="Symbol" w:hint="default"/>
      </w:rPr>
    </w:lvl>
    <w:lvl w:ilvl="1" w:tplc="40090003" w:tentative="1">
      <w:start w:val="1"/>
      <w:numFmt w:val="bullet"/>
      <w:lvlText w:val="o"/>
      <w:lvlJc w:val="left"/>
      <w:pPr>
        <w:ind w:left="2225" w:hanging="360"/>
      </w:pPr>
      <w:rPr>
        <w:rFonts w:ascii="Courier New" w:hAnsi="Courier New" w:cs="Courier New" w:hint="default"/>
      </w:rPr>
    </w:lvl>
    <w:lvl w:ilvl="2" w:tplc="40090005" w:tentative="1">
      <w:start w:val="1"/>
      <w:numFmt w:val="bullet"/>
      <w:lvlText w:val=""/>
      <w:lvlJc w:val="left"/>
      <w:pPr>
        <w:ind w:left="2945" w:hanging="360"/>
      </w:pPr>
      <w:rPr>
        <w:rFonts w:ascii="Wingdings" w:hAnsi="Wingdings" w:hint="default"/>
      </w:rPr>
    </w:lvl>
    <w:lvl w:ilvl="3" w:tplc="40090001" w:tentative="1">
      <w:start w:val="1"/>
      <w:numFmt w:val="bullet"/>
      <w:lvlText w:val=""/>
      <w:lvlJc w:val="left"/>
      <w:pPr>
        <w:ind w:left="3665" w:hanging="360"/>
      </w:pPr>
      <w:rPr>
        <w:rFonts w:ascii="Symbol" w:hAnsi="Symbol" w:hint="default"/>
      </w:rPr>
    </w:lvl>
    <w:lvl w:ilvl="4" w:tplc="40090003" w:tentative="1">
      <w:start w:val="1"/>
      <w:numFmt w:val="bullet"/>
      <w:lvlText w:val="o"/>
      <w:lvlJc w:val="left"/>
      <w:pPr>
        <w:ind w:left="4385" w:hanging="360"/>
      </w:pPr>
      <w:rPr>
        <w:rFonts w:ascii="Courier New" w:hAnsi="Courier New" w:cs="Courier New" w:hint="default"/>
      </w:rPr>
    </w:lvl>
    <w:lvl w:ilvl="5" w:tplc="40090005" w:tentative="1">
      <w:start w:val="1"/>
      <w:numFmt w:val="bullet"/>
      <w:lvlText w:val=""/>
      <w:lvlJc w:val="left"/>
      <w:pPr>
        <w:ind w:left="5105" w:hanging="360"/>
      </w:pPr>
      <w:rPr>
        <w:rFonts w:ascii="Wingdings" w:hAnsi="Wingdings" w:hint="default"/>
      </w:rPr>
    </w:lvl>
    <w:lvl w:ilvl="6" w:tplc="40090001" w:tentative="1">
      <w:start w:val="1"/>
      <w:numFmt w:val="bullet"/>
      <w:lvlText w:val=""/>
      <w:lvlJc w:val="left"/>
      <w:pPr>
        <w:ind w:left="5825" w:hanging="360"/>
      </w:pPr>
      <w:rPr>
        <w:rFonts w:ascii="Symbol" w:hAnsi="Symbol" w:hint="default"/>
      </w:rPr>
    </w:lvl>
    <w:lvl w:ilvl="7" w:tplc="40090003" w:tentative="1">
      <w:start w:val="1"/>
      <w:numFmt w:val="bullet"/>
      <w:lvlText w:val="o"/>
      <w:lvlJc w:val="left"/>
      <w:pPr>
        <w:ind w:left="6545" w:hanging="360"/>
      </w:pPr>
      <w:rPr>
        <w:rFonts w:ascii="Courier New" w:hAnsi="Courier New" w:cs="Courier New" w:hint="default"/>
      </w:rPr>
    </w:lvl>
    <w:lvl w:ilvl="8" w:tplc="40090005" w:tentative="1">
      <w:start w:val="1"/>
      <w:numFmt w:val="bullet"/>
      <w:lvlText w:val=""/>
      <w:lvlJc w:val="left"/>
      <w:pPr>
        <w:ind w:left="7265" w:hanging="360"/>
      </w:pPr>
      <w:rPr>
        <w:rFonts w:ascii="Wingdings" w:hAnsi="Wingdings" w:hint="default"/>
      </w:rPr>
    </w:lvl>
  </w:abstractNum>
  <w:abstractNum w:abstractNumId="1119">
    <w:nsid w:val="6D6059CF"/>
    <w:multiLevelType w:val="hybridMultilevel"/>
    <w:tmpl w:val="35CE89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20">
    <w:nsid w:val="6D7E4D7B"/>
    <w:multiLevelType w:val="hybridMultilevel"/>
    <w:tmpl w:val="945ABEA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121">
    <w:nsid w:val="6D7E506A"/>
    <w:multiLevelType w:val="hybridMultilevel"/>
    <w:tmpl w:val="409C010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22">
    <w:nsid w:val="6D831973"/>
    <w:multiLevelType w:val="hybridMultilevel"/>
    <w:tmpl w:val="09AC4FCC"/>
    <w:lvl w:ilvl="0" w:tplc="40090001">
      <w:start w:val="1"/>
      <w:numFmt w:val="bullet"/>
      <w:lvlText w:val=""/>
      <w:lvlJc w:val="left"/>
      <w:pPr>
        <w:ind w:left="1500" w:hanging="360"/>
      </w:pPr>
      <w:rPr>
        <w:rFonts w:ascii="Symbol" w:hAnsi="Symbol" w:hint="default"/>
      </w:rPr>
    </w:lvl>
    <w:lvl w:ilvl="1" w:tplc="40090003" w:tentative="1">
      <w:start w:val="1"/>
      <w:numFmt w:val="bullet"/>
      <w:lvlText w:val="o"/>
      <w:lvlJc w:val="left"/>
      <w:pPr>
        <w:ind w:left="2220" w:hanging="360"/>
      </w:pPr>
      <w:rPr>
        <w:rFonts w:ascii="Courier New" w:hAnsi="Courier New" w:cs="Courier New" w:hint="default"/>
      </w:rPr>
    </w:lvl>
    <w:lvl w:ilvl="2" w:tplc="40090005" w:tentative="1">
      <w:start w:val="1"/>
      <w:numFmt w:val="bullet"/>
      <w:lvlText w:val=""/>
      <w:lvlJc w:val="left"/>
      <w:pPr>
        <w:ind w:left="2940" w:hanging="360"/>
      </w:pPr>
      <w:rPr>
        <w:rFonts w:ascii="Wingdings" w:hAnsi="Wingdings" w:hint="default"/>
      </w:rPr>
    </w:lvl>
    <w:lvl w:ilvl="3" w:tplc="40090001" w:tentative="1">
      <w:start w:val="1"/>
      <w:numFmt w:val="bullet"/>
      <w:lvlText w:val=""/>
      <w:lvlJc w:val="left"/>
      <w:pPr>
        <w:ind w:left="3660" w:hanging="360"/>
      </w:pPr>
      <w:rPr>
        <w:rFonts w:ascii="Symbol" w:hAnsi="Symbol" w:hint="default"/>
      </w:rPr>
    </w:lvl>
    <w:lvl w:ilvl="4" w:tplc="40090003" w:tentative="1">
      <w:start w:val="1"/>
      <w:numFmt w:val="bullet"/>
      <w:lvlText w:val="o"/>
      <w:lvlJc w:val="left"/>
      <w:pPr>
        <w:ind w:left="4380" w:hanging="360"/>
      </w:pPr>
      <w:rPr>
        <w:rFonts w:ascii="Courier New" w:hAnsi="Courier New" w:cs="Courier New" w:hint="default"/>
      </w:rPr>
    </w:lvl>
    <w:lvl w:ilvl="5" w:tplc="40090005" w:tentative="1">
      <w:start w:val="1"/>
      <w:numFmt w:val="bullet"/>
      <w:lvlText w:val=""/>
      <w:lvlJc w:val="left"/>
      <w:pPr>
        <w:ind w:left="5100" w:hanging="360"/>
      </w:pPr>
      <w:rPr>
        <w:rFonts w:ascii="Wingdings" w:hAnsi="Wingdings" w:hint="default"/>
      </w:rPr>
    </w:lvl>
    <w:lvl w:ilvl="6" w:tplc="40090001" w:tentative="1">
      <w:start w:val="1"/>
      <w:numFmt w:val="bullet"/>
      <w:lvlText w:val=""/>
      <w:lvlJc w:val="left"/>
      <w:pPr>
        <w:ind w:left="5820" w:hanging="360"/>
      </w:pPr>
      <w:rPr>
        <w:rFonts w:ascii="Symbol" w:hAnsi="Symbol" w:hint="default"/>
      </w:rPr>
    </w:lvl>
    <w:lvl w:ilvl="7" w:tplc="40090003" w:tentative="1">
      <w:start w:val="1"/>
      <w:numFmt w:val="bullet"/>
      <w:lvlText w:val="o"/>
      <w:lvlJc w:val="left"/>
      <w:pPr>
        <w:ind w:left="6540" w:hanging="360"/>
      </w:pPr>
      <w:rPr>
        <w:rFonts w:ascii="Courier New" w:hAnsi="Courier New" w:cs="Courier New" w:hint="default"/>
      </w:rPr>
    </w:lvl>
    <w:lvl w:ilvl="8" w:tplc="40090005" w:tentative="1">
      <w:start w:val="1"/>
      <w:numFmt w:val="bullet"/>
      <w:lvlText w:val=""/>
      <w:lvlJc w:val="left"/>
      <w:pPr>
        <w:ind w:left="7260" w:hanging="360"/>
      </w:pPr>
      <w:rPr>
        <w:rFonts w:ascii="Wingdings" w:hAnsi="Wingdings" w:hint="default"/>
      </w:rPr>
    </w:lvl>
  </w:abstractNum>
  <w:abstractNum w:abstractNumId="1123">
    <w:nsid w:val="6D860293"/>
    <w:multiLevelType w:val="hybridMultilevel"/>
    <w:tmpl w:val="46B01A3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124">
    <w:nsid w:val="6D9A09E6"/>
    <w:multiLevelType w:val="hybridMultilevel"/>
    <w:tmpl w:val="3AF6567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25">
    <w:nsid w:val="6DB92557"/>
    <w:multiLevelType w:val="hybridMultilevel"/>
    <w:tmpl w:val="6F349E7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26">
    <w:nsid w:val="6DEB2B6A"/>
    <w:multiLevelType w:val="hybridMultilevel"/>
    <w:tmpl w:val="58FE95E2"/>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27">
    <w:nsid w:val="6DEE0CE8"/>
    <w:multiLevelType w:val="hybridMultilevel"/>
    <w:tmpl w:val="29F622F8"/>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8">
    <w:nsid w:val="6DF10000"/>
    <w:multiLevelType w:val="hybridMultilevel"/>
    <w:tmpl w:val="8038632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29">
    <w:nsid w:val="6E0F7F42"/>
    <w:multiLevelType w:val="hybridMultilevel"/>
    <w:tmpl w:val="BD3C3ABC"/>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130">
    <w:nsid w:val="6E172D06"/>
    <w:multiLevelType w:val="hybridMultilevel"/>
    <w:tmpl w:val="070C972A"/>
    <w:lvl w:ilvl="0" w:tplc="04090001">
      <w:start w:val="1"/>
      <w:numFmt w:val="bullet"/>
      <w:lvlText w:val=""/>
      <w:lvlJc w:val="left"/>
      <w:pPr>
        <w:ind w:left="1901" w:hanging="360"/>
      </w:pPr>
      <w:rPr>
        <w:rFonts w:ascii="Symbol" w:hAnsi="Symbol" w:hint="default"/>
      </w:rPr>
    </w:lvl>
    <w:lvl w:ilvl="1" w:tplc="04090003" w:tentative="1">
      <w:start w:val="1"/>
      <w:numFmt w:val="bullet"/>
      <w:lvlText w:val="o"/>
      <w:lvlJc w:val="left"/>
      <w:pPr>
        <w:ind w:left="2621" w:hanging="360"/>
      </w:pPr>
      <w:rPr>
        <w:rFonts w:ascii="Courier New" w:hAnsi="Courier New" w:cs="Courier New" w:hint="default"/>
      </w:rPr>
    </w:lvl>
    <w:lvl w:ilvl="2" w:tplc="04090005" w:tentative="1">
      <w:start w:val="1"/>
      <w:numFmt w:val="bullet"/>
      <w:lvlText w:val=""/>
      <w:lvlJc w:val="left"/>
      <w:pPr>
        <w:ind w:left="3341" w:hanging="360"/>
      </w:pPr>
      <w:rPr>
        <w:rFonts w:ascii="Wingdings" w:hAnsi="Wingdings" w:hint="default"/>
      </w:rPr>
    </w:lvl>
    <w:lvl w:ilvl="3" w:tplc="04090001" w:tentative="1">
      <w:start w:val="1"/>
      <w:numFmt w:val="bullet"/>
      <w:lvlText w:val=""/>
      <w:lvlJc w:val="left"/>
      <w:pPr>
        <w:ind w:left="4061" w:hanging="360"/>
      </w:pPr>
      <w:rPr>
        <w:rFonts w:ascii="Symbol" w:hAnsi="Symbol" w:hint="default"/>
      </w:rPr>
    </w:lvl>
    <w:lvl w:ilvl="4" w:tplc="04090003" w:tentative="1">
      <w:start w:val="1"/>
      <w:numFmt w:val="bullet"/>
      <w:lvlText w:val="o"/>
      <w:lvlJc w:val="left"/>
      <w:pPr>
        <w:ind w:left="4781" w:hanging="360"/>
      </w:pPr>
      <w:rPr>
        <w:rFonts w:ascii="Courier New" w:hAnsi="Courier New" w:cs="Courier New" w:hint="default"/>
      </w:rPr>
    </w:lvl>
    <w:lvl w:ilvl="5" w:tplc="04090005" w:tentative="1">
      <w:start w:val="1"/>
      <w:numFmt w:val="bullet"/>
      <w:lvlText w:val=""/>
      <w:lvlJc w:val="left"/>
      <w:pPr>
        <w:ind w:left="5501" w:hanging="360"/>
      </w:pPr>
      <w:rPr>
        <w:rFonts w:ascii="Wingdings" w:hAnsi="Wingdings" w:hint="default"/>
      </w:rPr>
    </w:lvl>
    <w:lvl w:ilvl="6" w:tplc="04090001" w:tentative="1">
      <w:start w:val="1"/>
      <w:numFmt w:val="bullet"/>
      <w:lvlText w:val=""/>
      <w:lvlJc w:val="left"/>
      <w:pPr>
        <w:ind w:left="6221" w:hanging="360"/>
      </w:pPr>
      <w:rPr>
        <w:rFonts w:ascii="Symbol" w:hAnsi="Symbol" w:hint="default"/>
      </w:rPr>
    </w:lvl>
    <w:lvl w:ilvl="7" w:tplc="04090003" w:tentative="1">
      <w:start w:val="1"/>
      <w:numFmt w:val="bullet"/>
      <w:lvlText w:val="o"/>
      <w:lvlJc w:val="left"/>
      <w:pPr>
        <w:ind w:left="6941" w:hanging="360"/>
      </w:pPr>
      <w:rPr>
        <w:rFonts w:ascii="Courier New" w:hAnsi="Courier New" w:cs="Courier New" w:hint="default"/>
      </w:rPr>
    </w:lvl>
    <w:lvl w:ilvl="8" w:tplc="04090005" w:tentative="1">
      <w:start w:val="1"/>
      <w:numFmt w:val="bullet"/>
      <w:lvlText w:val=""/>
      <w:lvlJc w:val="left"/>
      <w:pPr>
        <w:ind w:left="7661" w:hanging="360"/>
      </w:pPr>
      <w:rPr>
        <w:rFonts w:ascii="Wingdings" w:hAnsi="Wingdings" w:hint="default"/>
      </w:rPr>
    </w:lvl>
  </w:abstractNum>
  <w:abstractNum w:abstractNumId="1131">
    <w:nsid w:val="6E3A7AFF"/>
    <w:multiLevelType w:val="hybridMultilevel"/>
    <w:tmpl w:val="8B8266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32">
    <w:nsid w:val="6E465410"/>
    <w:multiLevelType w:val="hybridMultilevel"/>
    <w:tmpl w:val="53EA8DF0"/>
    <w:lvl w:ilvl="0" w:tplc="CD7CC770">
      <w:start w:val="1"/>
      <w:numFmt w:val="bullet"/>
      <w:lvlText w:val="•"/>
      <w:lvlJc w:val="left"/>
      <w:pPr>
        <w:tabs>
          <w:tab w:val="num" w:pos="720"/>
        </w:tabs>
        <w:ind w:left="720" w:hanging="360"/>
      </w:pPr>
      <w:rPr>
        <w:rFonts w:ascii="Times New Roman" w:hAnsi="Times New Roman" w:hint="default"/>
      </w:rPr>
    </w:lvl>
    <w:lvl w:ilvl="1" w:tplc="A8B48450" w:tentative="1">
      <w:start w:val="1"/>
      <w:numFmt w:val="bullet"/>
      <w:lvlText w:val="•"/>
      <w:lvlJc w:val="left"/>
      <w:pPr>
        <w:tabs>
          <w:tab w:val="num" w:pos="1440"/>
        </w:tabs>
        <w:ind w:left="1440" w:hanging="360"/>
      </w:pPr>
      <w:rPr>
        <w:rFonts w:ascii="Times New Roman" w:hAnsi="Times New Roman" w:hint="default"/>
      </w:rPr>
    </w:lvl>
    <w:lvl w:ilvl="2" w:tplc="620CF89C" w:tentative="1">
      <w:start w:val="1"/>
      <w:numFmt w:val="bullet"/>
      <w:lvlText w:val="•"/>
      <w:lvlJc w:val="left"/>
      <w:pPr>
        <w:tabs>
          <w:tab w:val="num" w:pos="2160"/>
        </w:tabs>
        <w:ind w:left="2160" w:hanging="360"/>
      </w:pPr>
      <w:rPr>
        <w:rFonts w:ascii="Times New Roman" w:hAnsi="Times New Roman" w:hint="default"/>
      </w:rPr>
    </w:lvl>
    <w:lvl w:ilvl="3" w:tplc="1F0679F8" w:tentative="1">
      <w:start w:val="1"/>
      <w:numFmt w:val="bullet"/>
      <w:lvlText w:val="•"/>
      <w:lvlJc w:val="left"/>
      <w:pPr>
        <w:tabs>
          <w:tab w:val="num" w:pos="2880"/>
        </w:tabs>
        <w:ind w:left="2880" w:hanging="360"/>
      </w:pPr>
      <w:rPr>
        <w:rFonts w:ascii="Times New Roman" w:hAnsi="Times New Roman" w:hint="default"/>
      </w:rPr>
    </w:lvl>
    <w:lvl w:ilvl="4" w:tplc="C1847546" w:tentative="1">
      <w:start w:val="1"/>
      <w:numFmt w:val="bullet"/>
      <w:lvlText w:val="•"/>
      <w:lvlJc w:val="left"/>
      <w:pPr>
        <w:tabs>
          <w:tab w:val="num" w:pos="3600"/>
        </w:tabs>
        <w:ind w:left="3600" w:hanging="360"/>
      </w:pPr>
      <w:rPr>
        <w:rFonts w:ascii="Times New Roman" w:hAnsi="Times New Roman" w:hint="default"/>
      </w:rPr>
    </w:lvl>
    <w:lvl w:ilvl="5" w:tplc="96F8461A" w:tentative="1">
      <w:start w:val="1"/>
      <w:numFmt w:val="bullet"/>
      <w:lvlText w:val="•"/>
      <w:lvlJc w:val="left"/>
      <w:pPr>
        <w:tabs>
          <w:tab w:val="num" w:pos="4320"/>
        </w:tabs>
        <w:ind w:left="4320" w:hanging="360"/>
      </w:pPr>
      <w:rPr>
        <w:rFonts w:ascii="Times New Roman" w:hAnsi="Times New Roman" w:hint="default"/>
      </w:rPr>
    </w:lvl>
    <w:lvl w:ilvl="6" w:tplc="DEA62C76" w:tentative="1">
      <w:start w:val="1"/>
      <w:numFmt w:val="bullet"/>
      <w:lvlText w:val="•"/>
      <w:lvlJc w:val="left"/>
      <w:pPr>
        <w:tabs>
          <w:tab w:val="num" w:pos="5040"/>
        </w:tabs>
        <w:ind w:left="5040" w:hanging="360"/>
      </w:pPr>
      <w:rPr>
        <w:rFonts w:ascii="Times New Roman" w:hAnsi="Times New Roman" w:hint="default"/>
      </w:rPr>
    </w:lvl>
    <w:lvl w:ilvl="7" w:tplc="29DC27F0" w:tentative="1">
      <w:start w:val="1"/>
      <w:numFmt w:val="bullet"/>
      <w:lvlText w:val="•"/>
      <w:lvlJc w:val="left"/>
      <w:pPr>
        <w:tabs>
          <w:tab w:val="num" w:pos="5760"/>
        </w:tabs>
        <w:ind w:left="5760" w:hanging="360"/>
      </w:pPr>
      <w:rPr>
        <w:rFonts w:ascii="Times New Roman" w:hAnsi="Times New Roman" w:hint="default"/>
      </w:rPr>
    </w:lvl>
    <w:lvl w:ilvl="8" w:tplc="739A54DC" w:tentative="1">
      <w:start w:val="1"/>
      <w:numFmt w:val="bullet"/>
      <w:lvlText w:val="•"/>
      <w:lvlJc w:val="left"/>
      <w:pPr>
        <w:tabs>
          <w:tab w:val="num" w:pos="6480"/>
        </w:tabs>
        <w:ind w:left="6480" w:hanging="360"/>
      </w:pPr>
      <w:rPr>
        <w:rFonts w:ascii="Times New Roman" w:hAnsi="Times New Roman" w:hint="default"/>
      </w:rPr>
    </w:lvl>
  </w:abstractNum>
  <w:abstractNum w:abstractNumId="1133">
    <w:nsid w:val="6E5B68A0"/>
    <w:multiLevelType w:val="hybridMultilevel"/>
    <w:tmpl w:val="41F26E9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34">
    <w:nsid w:val="6E644BC7"/>
    <w:multiLevelType w:val="hybridMultilevel"/>
    <w:tmpl w:val="96E698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35">
    <w:nsid w:val="6EAC05E8"/>
    <w:multiLevelType w:val="singleLevel"/>
    <w:tmpl w:val="AC0AA4F0"/>
    <w:lvl w:ilvl="0">
      <w:start w:val="1"/>
      <w:numFmt w:val="decimal"/>
      <w:lvlText w:val="%1)"/>
      <w:lvlJc w:val="left"/>
      <w:pPr>
        <w:tabs>
          <w:tab w:val="num" w:pos="435"/>
        </w:tabs>
        <w:ind w:left="435" w:hanging="435"/>
      </w:pPr>
      <w:rPr>
        <w:rFonts w:hint="default"/>
      </w:rPr>
    </w:lvl>
  </w:abstractNum>
  <w:abstractNum w:abstractNumId="1136">
    <w:nsid w:val="6EAC18BC"/>
    <w:multiLevelType w:val="hybridMultilevel"/>
    <w:tmpl w:val="1D78EE74"/>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37">
    <w:nsid w:val="6ECD79ED"/>
    <w:multiLevelType w:val="hybridMultilevel"/>
    <w:tmpl w:val="76B45D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38">
    <w:nsid w:val="6EF161C9"/>
    <w:multiLevelType w:val="hybridMultilevel"/>
    <w:tmpl w:val="35324558"/>
    <w:lvl w:ilvl="0" w:tplc="9B9C3A40">
      <w:start w:val="1"/>
      <w:numFmt w:val="bullet"/>
      <w:lvlText w:val="•"/>
      <w:lvlJc w:val="left"/>
      <w:pPr>
        <w:tabs>
          <w:tab w:val="num" w:pos="720"/>
        </w:tabs>
        <w:ind w:left="720" w:hanging="360"/>
      </w:pPr>
      <w:rPr>
        <w:rFonts w:ascii="Arial" w:hAnsi="Arial" w:hint="default"/>
      </w:rPr>
    </w:lvl>
    <w:lvl w:ilvl="1" w:tplc="215AD19A" w:tentative="1">
      <w:start w:val="1"/>
      <w:numFmt w:val="bullet"/>
      <w:lvlText w:val="•"/>
      <w:lvlJc w:val="left"/>
      <w:pPr>
        <w:tabs>
          <w:tab w:val="num" w:pos="1440"/>
        </w:tabs>
        <w:ind w:left="1440" w:hanging="360"/>
      </w:pPr>
      <w:rPr>
        <w:rFonts w:ascii="Arial" w:hAnsi="Arial" w:hint="default"/>
      </w:rPr>
    </w:lvl>
    <w:lvl w:ilvl="2" w:tplc="BEBE22B8" w:tentative="1">
      <w:start w:val="1"/>
      <w:numFmt w:val="bullet"/>
      <w:lvlText w:val="•"/>
      <w:lvlJc w:val="left"/>
      <w:pPr>
        <w:tabs>
          <w:tab w:val="num" w:pos="2160"/>
        </w:tabs>
        <w:ind w:left="2160" w:hanging="360"/>
      </w:pPr>
      <w:rPr>
        <w:rFonts w:ascii="Arial" w:hAnsi="Arial" w:hint="default"/>
      </w:rPr>
    </w:lvl>
    <w:lvl w:ilvl="3" w:tplc="330A8890" w:tentative="1">
      <w:start w:val="1"/>
      <w:numFmt w:val="bullet"/>
      <w:lvlText w:val="•"/>
      <w:lvlJc w:val="left"/>
      <w:pPr>
        <w:tabs>
          <w:tab w:val="num" w:pos="2880"/>
        </w:tabs>
        <w:ind w:left="2880" w:hanging="360"/>
      </w:pPr>
      <w:rPr>
        <w:rFonts w:ascii="Arial" w:hAnsi="Arial" w:hint="default"/>
      </w:rPr>
    </w:lvl>
    <w:lvl w:ilvl="4" w:tplc="7DB88ACC" w:tentative="1">
      <w:start w:val="1"/>
      <w:numFmt w:val="bullet"/>
      <w:lvlText w:val="•"/>
      <w:lvlJc w:val="left"/>
      <w:pPr>
        <w:tabs>
          <w:tab w:val="num" w:pos="3600"/>
        </w:tabs>
        <w:ind w:left="3600" w:hanging="360"/>
      </w:pPr>
      <w:rPr>
        <w:rFonts w:ascii="Arial" w:hAnsi="Arial" w:hint="default"/>
      </w:rPr>
    </w:lvl>
    <w:lvl w:ilvl="5" w:tplc="40264944" w:tentative="1">
      <w:start w:val="1"/>
      <w:numFmt w:val="bullet"/>
      <w:lvlText w:val="•"/>
      <w:lvlJc w:val="left"/>
      <w:pPr>
        <w:tabs>
          <w:tab w:val="num" w:pos="4320"/>
        </w:tabs>
        <w:ind w:left="4320" w:hanging="360"/>
      </w:pPr>
      <w:rPr>
        <w:rFonts w:ascii="Arial" w:hAnsi="Arial" w:hint="default"/>
      </w:rPr>
    </w:lvl>
    <w:lvl w:ilvl="6" w:tplc="3B8025B0" w:tentative="1">
      <w:start w:val="1"/>
      <w:numFmt w:val="bullet"/>
      <w:lvlText w:val="•"/>
      <w:lvlJc w:val="left"/>
      <w:pPr>
        <w:tabs>
          <w:tab w:val="num" w:pos="5040"/>
        </w:tabs>
        <w:ind w:left="5040" w:hanging="360"/>
      </w:pPr>
      <w:rPr>
        <w:rFonts w:ascii="Arial" w:hAnsi="Arial" w:hint="default"/>
      </w:rPr>
    </w:lvl>
    <w:lvl w:ilvl="7" w:tplc="4194150E" w:tentative="1">
      <w:start w:val="1"/>
      <w:numFmt w:val="bullet"/>
      <w:lvlText w:val="•"/>
      <w:lvlJc w:val="left"/>
      <w:pPr>
        <w:tabs>
          <w:tab w:val="num" w:pos="5760"/>
        </w:tabs>
        <w:ind w:left="5760" w:hanging="360"/>
      </w:pPr>
      <w:rPr>
        <w:rFonts w:ascii="Arial" w:hAnsi="Arial" w:hint="default"/>
      </w:rPr>
    </w:lvl>
    <w:lvl w:ilvl="8" w:tplc="354ACE26" w:tentative="1">
      <w:start w:val="1"/>
      <w:numFmt w:val="bullet"/>
      <w:lvlText w:val="•"/>
      <w:lvlJc w:val="left"/>
      <w:pPr>
        <w:tabs>
          <w:tab w:val="num" w:pos="6480"/>
        </w:tabs>
        <w:ind w:left="6480" w:hanging="360"/>
      </w:pPr>
      <w:rPr>
        <w:rFonts w:ascii="Arial" w:hAnsi="Arial" w:hint="default"/>
      </w:rPr>
    </w:lvl>
  </w:abstractNum>
  <w:abstractNum w:abstractNumId="1139">
    <w:nsid w:val="6F0154BB"/>
    <w:multiLevelType w:val="hybridMultilevel"/>
    <w:tmpl w:val="A8E85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0">
    <w:nsid w:val="6F100719"/>
    <w:multiLevelType w:val="hybridMultilevel"/>
    <w:tmpl w:val="EAC8B53E"/>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141">
    <w:nsid w:val="6F125D8D"/>
    <w:multiLevelType w:val="hybridMultilevel"/>
    <w:tmpl w:val="630EA5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42">
    <w:nsid w:val="6F310C37"/>
    <w:multiLevelType w:val="hybridMultilevel"/>
    <w:tmpl w:val="8E2EF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3">
    <w:nsid w:val="6F600444"/>
    <w:multiLevelType w:val="hybridMultilevel"/>
    <w:tmpl w:val="5226D1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44">
    <w:nsid w:val="6F8C1CF9"/>
    <w:multiLevelType w:val="hybridMultilevel"/>
    <w:tmpl w:val="EF8C5B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5">
    <w:nsid w:val="6F8C2005"/>
    <w:multiLevelType w:val="hybridMultilevel"/>
    <w:tmpl w:val="0B94A89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46">
    <w:nsid w:val="6FAA17F3"/>
    <w:multiLevelType w:val="hybridMultilevel"/>
    <w:tmpl w:val="0336AD92"/>
    <w:lvl w:ilvl="0" w:tplc="40090001">
      <w:start w:val="1"/>
      <w:numFmt w:val="bullet"/>
      <w:lvlText w:val=""/>
      <w:lvlJc w:val="left"/>
      <w:pPr>
        <w:ind w:left="1301" w:hanging="360"/>
      </w:pPr>
      <w:rPr>
        <w:rFonts w:ascii="Symbol" w:hAnsi="Symbol" w:hint="default"/>
      </w:rPr>
    </w:lvl>
    <w:lvl w:ilvl="1" w:tplc="40090019">
      <w:start w:val="1"/>
      <w:numFmt w:val="lowerLetter"/>
      <w:lvlText w:val="%2."/>
      <w:lvlJc w:val="left"/>
      <w:pPr>
        <w:ind w:left="2021" w:hanging="360"/>
      </w:pPr>
    </w:lvl>
    <w:lvl w:ilvl="2" w:tplc="4009001B" w:tentative="1">
      <w:start w:val="1"/>
      <w:numFmt w:val="lowerRoman"/>
      <w:lvlText w:val="%3."/>
      <w:lvlJc w:val="right"/>
      <w:pPr>
        <w:ind w:left="2741" w:hanging="180"/>
      </w:pPr>
    </w:lvl>
    <w:lvl w:ilvl="3" w:tplc="4009000F">
      <w:start w:val="1"/>
      <w:numFmt w:val="decimal"/>
      <w:lvlText w:val="%4."/>
      <w:lvlJc w:val="left"/>
      <w:pPr>
        <w:ind w:left="3461" w:hanging="360"/>
      </w:pPr>
    </w:lvl>
    <w:lvl w:ilvl="4" w:tplc="40090019" w:tentative="1">
      <w:start w:val="1"/>
      <w:numFmt w:val="lowerLetter"/>
      <w:lvlText w:val="%5."/>
      <w:lvlJc w:val="left"/>
      <w:pPr>
        <w:ind w:left="4181" w:hanging="360"/>
      </w:pPr>
    </w:lvl>
    <w:lvl w:ilvl="5" w:tplc="4009001B" w:tentative="1">
      <w:start w:val="1"/>
      <w:numFmt w:val="lowerRoman"/>
      <w:lvlText w:val="%6."/>
      <w:lvlJc w:val="right"/>
      <w:pPr>
        <w:ind w:left="4901" w:hanging="180"/>
      </w:pPr>
    </w:lvl>
    <w:lvl w:ilvl="6" w:tplc="4009000F" w:tentative="1">
      <w:start w:val="1"/>
      <w:numFmt w:val="decimal"/>
      <w:lvlText w:val="%7."/>
      <w:lvlJc w:val="left"/>
      <w:pPr>
        <w:ind w:left="5621" w:hanging="360"/>
      </w:pPr>
    </w:lvl>
    <w:lvl w:ilvl="7" w:tplc="40090019" w:tentative="1">
      <w:start w:val="1"/>
      <w:numFmt w:val="lowerLetter"/>
      <w:lvlText w:val="%8."/>
      <w:lvlJc w:val="left"/>
      <w:pPr>
        <w:ind w:left="6341" w:hanging="360"/>
      </w:pPr>
    </w:lvl>
    <w:lvl w:ilvl="8" w:tplc="4009001B" w:tentative="1">
      <w:start w:val="1"/>
      <w:numFmt w:val="lowerRoman"/>
      <w:lvlText w:val="%9."/>
      <w:lvlJc w:val="right"/>
      <w:pPr>
        <w:ind w:left="7061" w:hanging="180"/>
      </w:pPr>
    </w:lvl>
  </w:abstractNum>
  <w:abstractNum w:abstractNumId="1147">
    <w:nsid w:val="6FDC2018"/>
    <w:multiLevelType w:val="hybridMultilevel"/>
    <w:tmpl w:val="BD226DD2"/>
    <w:lvl w:ilvl="0" w:tplc="40090001">
      <w:start w:val="1"/>
      <w:numFmt w:val="bullet"/>
      <w:lvlText w:val=""/>
      <w:lvlJc w:val="left"/>
      <w:pPr>
        <w:ind w:left="2021" w:hanging="360"/>
      </w:pPr>
      <w:rPr>
        <w:rFonts w:ascii="Symbol" w:hAnsi="Symbol" w:hint="default"/>
      </w:rPr>
    </w:lvl>
    <w:lvl w:ilvl="1" w:tplc="40090003" w:tentative="1">
      <w:start w:val="1"/>
      <w:numFmt w:val="bullet"/>
      <w:lvlText w:val="o"/>
      <w:lvlJc w:val="left"/>
      <w:pPr>
        <w:ind w:left="2741" w:hanging="360"/>
      </w:pPr>
      <w:rPr>
        <w:rFonts w:ascii="Courier New" w:hAnsi="Courier New" w:cs="Courier New" w:hint="default"/>
      </w:rPr>
    </w:lvl>
    <w:lvl w:ilvl="2" w:tplc="40090005" w:tentative="1">
      <w:start w:val="1"/>
      <w:numFmt w:val="bullet"/>
      <w:lvlText w:val=""/>
      <w:lvlJc w:val="left"/>
      <w:pPr>
        <w:ind w:left="3461" w:hanging="360"/>
      </w:pPr>
      <w:rPr>
        <w:rFonts w:ascii="Wingdings" w:hAnsi="Wingdings" w:hint="default"/>
      </w:rPr>
    </w:lvl>
    <w:lvl w:ilvl="3" w:tplc="40090001" w:tentative="1">
      <w:start w:val="1"/>
      <w:numFmt w:val="bullet"/>
      <w:lvlText w:val=""/>
      <w:lvlJc w:val="left"/>
      <w:pPr>
        <w:ind w:left="4181" w:hanging="360"/>
      </w:pPr>
      <w:rPr>
        <w:rFonts w:ascii="Symbol" w:hAnsi="Symbol" w:hint="default"/>
      </w:rPr>
    </w:lvl>
    <w:lvl w:ilvl="4" w:tplc="40090003" w:tentative="1">
      <w:start w:val="1"/>
      <w:numFmt w:val="bullet"/>
      <w:lvlText w:val="o"/>
      <w:lvlJc w:val="left"/>
      <w:pPr>
        <w:ind w:left="4901" w:hanging="360"/>
      </w:pPr>
      <w:rPr>
        <w:rFonts w:ascii="Courier New" w:hAnsi="Courier New" w:cs="Courier New" w:hint="default"/>
      </w:rPr>
    </w:lvl>
    <w:lvl w:ilvl="5" w:tplc="40090005" w:tentative="1">
      <w:start w:val="1"/>
      <w:numFmt w:val="bullet"/>
      <w:lvlText w:val=""/>
      <w:lvlJc w:val="left"/>
      <w:pPr>
        <w:ind w:left="5621" w:hanging="360"/>
      </w:pPr>
      <w:rPr>
        <w:rFonts w:ascii="Wingdings" w:hAnsi="Wingdings" w:hint="default"/>
      </w:rPr>
    </w:lvl>
    <w:lvl w:ilvl="6" w:tplc="40090001" w:tentative="1">
      <w:start w:val="1"/>
      <w:numFmt w:val="bullet"/>
      <w:lvlText w:val=""/>
      <w:lvlJc w:val="left"/>
      <w:pPr>
        <w:ind w:left="6341" w:hanging="360"/>
      </w:pPr>
      <w:rPr>
        <w:rFonts w:ascii="Symbol" w:hAnsi="Symbol" w:hint="default"/>
      </w:rPr>
    </w:lvl>
    <w:lvl w:ilvl="7" w:tplc="40090003" w:tentative="1">
      <w:start w:val="1"/>
      <w:numFmt w:val="bullet"/>
      <w:lvlText w:val="o"/>
      <w:lvlJc w:val="left"/>
      <w:pPr>
        <w:ind w:left="7061" w:hanging="360"/>
      </w:pPr>
      <w:rPr>
        <w:rFonts w:ascii="Courier New" w:hAnsi="Courier New" w:cs="Courier New" w:hint="default"/>
      </w:rPr>
    </w:lvl>
    <w:lvl w:ilvl="8" w:tplc="40090005" w:tentative="1">
      <w:start w:val="1"/>
      <w:numFmt w:val="bullet"/>
      <w:lvlText w:val=""/>
      <w:lvlJc w:val="left"/>
      <w:pPr>
        <w:ind w:left="7781" w:hanging="360"/>
      </w:pPr>
      <w:rPr>
        <w:rFonts w:ascii="Wingdings" w:hAnsi="Wingdings" w:hint="default"/>
      </w:rPr>
    </w:lvl>
  </w:abstractNum>
  <w:abstractNum w:abstractNumId="1148">
    <w:nsid w:val="6FEA3560"/>
    <w:multiLevelType w:val="hybridMultilevel"/>
    <w:tmpl w:val="A512126A"/>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49">
    <w:nsid w:val="6FEE4FF4"/>
    <w:multiLevelType w:val="hybridMultilevel"/>
    <w:tmpl w:val="D5C6CAFE"/>
    <w:lvl w:ilvl="0" w:tplc="54940E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50">
    <w:nsid w:val="6FF55449"/>
    <w:multiLevelType w:val="hybridMultilevel"/>
    <w:tmpl w:val="7EDE6CE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51">
    <w:nsid w:val="6FFE388D"/>
    <w:multiLevelType w:val="singleLevel"/>
    <w:tmpl w:val="528E8966"/>
    <w:lvl w:ilvl="0">
      <w:start w:val="1"/>
      <w:numFmt w:val="lowerLetter"/>
      <w:lvlText w:val="%1)"/>
      <w:lvlJc w:val="left"/>
      <w:pPr>
        <w:tabs>
          <w:tab w:val="num" w:pos="360"/>
        </w:tabs>
        <w:ind w:left="360" w:hanging="360"/>
      </w:pPr>
      <w:rPr>
        <w:rFonts w:hint="default"/>
      </w:rPr>
    </w:lvl>
  </w:abstractNum>
  <w:abstractNum w:abstractNumId="1152">
    <w:nsid w:val="70013506"/>
    <w:multiLevelType w:val="hybridMultilevel"/>
    <w:tmpl w:val="6B703366"/>
    <w:lvl w:ilvl="0" w:tplc="6DF4929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53">
    <w:nsid w:val="70095BF5"/>
    <w:multiLevelType w:val="hybridMultilevel"/>
    <w:tmpl w:val="1668F91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54">
    <w:nsid w:val="70107156"/>
    <w:multiLevelType w:val="hybridMultilevel"/>
    <w:tmpl w:val="A5B8FA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55">
    <w:nsid w:val="702F1BEE"/>
    <w:multiLevelType w:val="hybridMultilevel"/>
    <w:tmpl w:val="643E3DB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56">
    <w:nsid w:val="70F0087C"/>
    <w:multiLevelType w:val="hybridMultilevel"/>
    <w:tmpl w:val="06B227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57">
    <w:nsid w:val="70FC5598"/>
    <w:multiLevelType w:val="hybridMultilevel"/>
    <w:tmpl w:val="BBAC3E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58">
    <w:nsid w:val="710C1CE9"/>
    <w:multiLevelType w:val="hybridMultilevel"/>
    <w:tmpl w:val="A6662C0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159">
    <w:nsid w:val="711B6887"/>
    <w:multiLevelType w:val="hybridMultilevel"/>
    <w:tmpl w:val="3D08EA12"/>
    <w:lvl w:ilvl="0" w:tplc="4009000F">
      <w:start w:val="5"/>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60">
    <w:nsid w:val="712449BC"/>
    <w:multiLevelType w:val="hybridMultilevel"/>
    <w:tmpl w:val="68FA993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61">
    <w:nsid w:val="713550BD"/>
    <w:multiLevelType w:val="hybridMultilevel"/>
    <w:tmpl w:val="5630F9B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62">
    <w:nsid w:val="71481572"/>
    <w:multiLevelType w:val="hybridMultilevel"/>
    <w:tmpl w:val="E07819DE"/>
    <w:lvl w:ilvl="0" w:tplc="40090001">
      <w:start w:val="1"/>
      <w:numFmt w:val="bullet"/>
      <w:lvlText w:val=""/>
      <w:lvlJc w:val="left"/>
      <w:pPr>
        <w:ind w:left="144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163">
    <w:nsid w:val="71510CCB"/>
    <w:multiLevelType w:val="hybridMultilevel"/>
    <w:tmpl w:val="087E42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64">
    <w:nsid w:val="71563724"/>
    <w:multiLevelType w:val="hybridMultilevel"/>
    <w:tmpl w:val="44F00B28"/>
    <w:lvl w:ilvl="0" w:tplc="04090001">
      <w:start w:val="1"/>
      <w:numFmt w:val="bullet"/>
      <w:lvlText w:val=""/>
      <w:lvlJc w:val="left"/>
      <w:pPr>
        <w:tabs>
          <w:tab w:val="num" w:pos="420"/>
        </w:tabs>
        <w:ind w:left="420" w:hanging="360"/>
      </w:pPr>
      <w:rPr>
        <w:rFonts w:ascii="Symbol" w:hAnsi="Symbol" w:hint="default"/>
      </w:rPr>
    </w:lvl>
    <w:lvl w:ilvl="1" w:tplc="04090019">
      <w:start w:val="1"/>
      <w:numFmt w:val="lowerLetter"/>
      <w:lvlText w:val="%2."/>
      <w:lvlJc w:val="left"/>
      <w:pPr>
        <w:tabs>
          <w:tab w:val="num" w:pos="1140"/>
        </w:tabs>
        <w:ind w:left="1140" w:hanging="360"/>
      </w:pPr>
    </w:lvl>
    <w:lvl w:ilvl="2" w:tplc="C96E2644">
      <w:start w:val="2"/>
      <w:numFmt w:val="bullet"/>
      <w:lvlText w:val="-"/>
      <w:lvlJc w:val="left"/>
      <w:pPr>
        <w:ind w:left="2040" w:hanging="360"/>
      </w:pPr>
      <w:rPr>
        <w:rFonts w:ascii="Arial" w:eastAsiaTheme="minorHAnsi" w:hAnsi="Arial" w:cs="Arial" w:hint="default"/>
      </w:rPr>
    </w:lvl>
    <w:lvl w:ilvl="3" w:tplc="4C389498">
      <w:start w:val="2"/>
      <w:numFmt w:val="decimal"/>
      <w:lvlText w:val="%4"/>
      <w:lvlJc w:val="left"/>
      <w:pPr>
        <w:ind w:left="2580" w:hanging="360"/>
      </w:pPr>
      <w:rPr>
        <w:rFonts w:hint="default"/>
      </w:r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1165">
    <w:nsid w:val="715D489E"/>
    <w:multiLevelType w:val="hybridMultilevel"/>
    <w:tmpl w:val="287EDB2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66">
    <w:nsid w:val="717D0716"/>
    <w:multiLevelType w:val="hybridMultilevel"/>
    <w:tmpl w:val="C86A46CE"/>
    <w:lvl w:ilvl="0" w:tplc="EE12DA50">
      <w:start w:val="1"/>
      <w:numFmt w:val="decimal"/>
      <w:lvlText w:val="%1."/>
      <w:lvlJc w:val="left"/>
      <w:pPr>
        <w:ind w:left="720" w:hanging="360"/>
      </w:pPr>
      <w:rPr>
        <w:rFonts w:asciiTheme="minorHAnsi" w:hAnsiTheme="minorHAnsi" w:cstheme="minorBidi" w:hint="default"/>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67">
    <w:nsid w:val="718260FC"/>
    <w:multiLevelType w:val="hybridMultilevel"/>
    <w:tmpl w:val="1B64400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168">
    <w:nsid w:val="71A75D1C"/>
    <w:multiLevelType w:val="hybridMultilevel"/>
    <w:tmpl w:val="6E36A0C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69">
    <w:nsid w:val="71B16FD9"/>
    <w:multiLevelType w:val="hybridMultilevel"/>
    <w:tmpl w:val="36F0E046"/>
    <w:lvl w:ilvl="0" w:tplc="40090001">
      <w:start w:val="1"/>
      <w:numFmt w:val="bullet"/>
      <w:lvlText w:val=""/>
      <w:lvlJc w:val="left"/>
      <w:pPr>
        <w:ind w:left="144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170">
    <w:nsid w:val="71DE29E7"/>
    <w:multiLevelType w:val="hybridMultilevel"/>
    <w:tmpl w:val="81040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1">
    <w:nsid w:val="71FF13A6"/>
    <w:multiLevelType w:val="hybridMultilevel"/>
    <w:tmpl w:val="E80222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2">
    <w:nsid w:val="720A49D4"/>
    <w:multiLevelType w:val="hybridMultilevel"/>
    <w:tmpl w:val="BFD27594"/>
    <w:lvl w:ilvl="0" w:tplc="8DFCA3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73">
    <w:nsid w:val="720B52F2"/>
    <w:multiLevelType w:val="hybridMultilevel"/>
    <w:tmpl w:val="B88A380C"/>
    <w:lvl w:ilvl="0" w:tplc="40090001">
      <w:start w:val="1"/>
      <w:numFmt w:val="bullet"/>
      <w:lvlText w:val=""/>
      <w:lvlJc w:val="left"/>
      <w:pPr>
        <w:ind w:left="2400" w:hanging="360"/>
      </w:pPr>
      <w:rPr>
        <w:rFonts w:ascii="Symbol" w:hAnsi="Symbol" w:hint="default"/>
      </w:rPr>
    </w:lvl>
    <w:lvl w:ilvl="1" w:tplc="40090003" w:tentative="1">
      <w:start w:val="1"/>
      <w:numFmt w:val="bullet"/>
      <w:lvlText w:val="o"/>
      <w:lvlJc w:val="left"/>
      <w:pPr>
        <w:ind w:left="3120" w:hanging="360"/>
      </w:pPr>
      <w:rPr>
        <w:rFonts w:ascii="Courier New" w:hAnsi="Courier New" w:cs="Courier New" w:hint="default"/>
      </w:rPr>
    </w:lvl>
    <w:lvl w:ilvl="2" w:tplc="40090005" w:tentative="1">
      <w:start w:val="1"/>
      <w:numFmt w:val="bullet"/>
      <w:lvlText w:val=""/>
      <w:lvlJc w:val="left"/>
      <w:pPr>
        <w:ind w:left="3840" w:hanging="360"/>
      </w:pPr>
      <w:rPr>
        <w:rFonts w:ascii="Wingdings" w:hAnsi="Wingdings" w:hint="default"/>
      </w:rPr>
    </w:lvl>
    <w:lvl w:ilvl="3" w:tplc="40090001" w:tentative="1">
      <w:start w:val="1"/>
      <w:numFmt w:val="bullet"/>
      <w:lvlText w:val=""/>
      <w:lvlJc w:val="left"/>
      <w:pPr>
        <w:ind w:left="4560" w:hanging="360"/>
      </w:pPr>
      <w:rPr>
        <w:rFonts w:ascii="Symbol" w:hAnsi="Symbol" w:hint="default"/>
      </w:rPr>
    </w:lvl>
    <w:lvl w:ilvl="4" w:tplc="40090003" w:tentative="1">
      <w:start w:val="1"/>
      <w:numFmt w:val="bullet"/>
      <w:lvlText w:val="o"/>
      <w:lvlJc w:val="left"/>
      <w:pPr>
        <w:ind w:left="5280" w:hanging="360"/>
      </w:pPr>
      <w:rPr>
        <w:rFonts w:ascii="Courier New" w:hAnsi="Courier New" w:cs="Courier New" w:hint="default"/>
      </w:rPr>
    </w:lvl>
    <w:lvl w:ilvl="5" w:tplc="40090005" w:tentative="1">
      <w:start w:val="1"/>
      <w:numFmt w:val="bullet"/>
      <w:lvlText w:val=""/>
      <w:lvlJc w:val="left"/>
      <w:pPr>
        <w:ind w:left="6000" w:hanging="360"/>
      </w:pPr>
      <w:rPr>
        <w:rFonts w:ascii="Wingdings" w:hAnsi="Wingdings" w:hint="default"/>
      </w:rPr>
    </w:lvl>
    <w:lvl w:ilvl="6" w:tplc="40090001" w:tentative="1">
      <w:start w:val="1"/>
      <w:numFmt w:val="bullet"/>
      <w:lvlText w:val=""/>
      <w:lvlJc w:val="left"/>
      <w:pPr>
        <w:ind w:left="6720" w:hanging="360"/>
      </w:pPr>
      <w:rPr>
        <w:rFonts w:ascii="Symbol" w:hAnsi="Symbol" w:hint="default"/>
      </w:rPr>
    </w:lvl>
    <w:lvl w:ilvl="7" w:tplc="40090003" w:tentative="1">
      <w:start w:val="1"/>
      <w:numFmt w:val="bullet"/>
      <w:lvlText w:val="o"/>
      <w:lvlJc w:val="left"/>
      <w:pPr>
        <w:ind w:left="7440" w:hanging="360"/>
      </w:pPr>
      <w:rPr>
        <w:rFonts w:ascii="Courier New" w:hAnsi="Courier New" w:cs="Courier New" w:hint="default"/>
      </w:rPr>
    </w:lvl>
    <w:lvl w:ilvl="8" w:tplc="40090005" w:tentative="1">
      <w:start w:val="1"/>
      <w:numFmt w:val="bullet"/>
      <w:lvlText w:val=""/>
      <w:lvlJc w:val="left"/>
      <w:pPr>
        <w:ind w:left="8160" w:hanging="360"/>
      </w:pPr>
      <w:rPr>
        <w:rFonts w:ascii="Wingdings" w:hAnsi="Wingdings" w:hint="default"/>
      </w:rPr>
    </w:lvl>
  </w:abstractNum>
  <w:abstractNum w:abstractNumId="1174">
    <w:nsid w:val="721F5F95"/>
    <w:multiLevelType w:val="hybridMultilevel"/>
    <w:tmpl w:val="4F7EEBE0"/>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175">
    <w:nsid w:val="72451A7B"/>
    <w:multiLevelType w:val="hybridMultilevel"/>
    <w:tmpl w:val="17160D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76">
    <w:nsid w:val="726F4B3F"/>
    <w:multiLevelType w:val="hybridMultilevel"/>
    <w:tmpl w:val="F7F2C252"/>
    <w:lvl w:ilvl="0" w:tplc="40090001">
      <w:start w:val="1"/>
      <w:numFmt w:val="bullet"/>
      <w:lvlText w:val=""/>
      <w:lvlJc w:val="left"/>
      <w:pPr>
        <w:ind w:left="1440" w:hanging="360"/>
      </w:pPr>
      <w:rPr>
        <w:rFonts w:ascii="Symbol" w:hAnsi="Symbol" w:hint="default"/>
      </w:rPr>
    </w:lvl>
    <w:lvl w:ilvl="1" w:tplc="40090003">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177">
    <w:nsid w:val="729471B7"/>
    <w:multiLevelType w:val="hybridMultilevel"/>
    <w:tmpl w:val="CB0298F2"/>
    <w:lvl w:ilvl="0" w:tplc="40090001">
      <w:start w:val="1"/>
      <w:numFmt w:val="bullet"/>
      <w:lvlText w:val=""/>
      <w:lvlJc w:val="left"/>
      <w:pPr>
        <w:ind w:left="1301" w:hanging="360"/>
      </w:pPr>
      <w:rPr>
        <w:rFonts w:ascii="Symbol" w:hAnsi="Symbol" w:hint="default"/>
      </w:rPr>
    </w:lvl>
    <w:lvl w:ilvl="1" w:tplc="40090003">
      <w:start w:val="1"/>
      <w:numFmt w:val="bullet"/>
      <w:lvlText w:val="o"/>
      <w:lvlJc w:val="left"/>
      <w:pPr>
        <w:ind w:left="2021" w:hanging="360"/>
      </w:pPr>
      <w:rPr>
        <w:rFonts w:ascii="Courier New" w:hAnsi="Courier New" w:cs="Courier New" w:hint="default"/>
      </w:rPr>
    </w:lvl>
    <w:lvl w:ilvl="2" w:tplc="40090005" w:tentative="1">
      <w:start w:val="1"/>
      <w:numFmt w:val="bullet"/>
      <w:lvlText w:val=""/>
      <w:lvlJc w:val="left"/>
      <w:pPr>
        <w:ind w:left="2741" w:hanging="360"/>
      </w:pPr>
      <w:rPr>
        <w:rFonts w:ascii="Wingdings" w:hAnsi="Wingdings" w:hint="default"/>
      </w:rPr>
    </w:lvl>
    <w:lvl w:ilvl="3" w:tplc="40090001" w:tentative="1">
      <w:start w:val="1"/>
      <w:numFmt w:val="bullet"/>
      <w:lvlText w:val=""/>
      <w:lvlJc w:val="left"/>
      <w:pPr>
        <w:ind w:left="3461" w:hanging="360"/>
      </w:pPr>
      <w:rPr>
        <w:rFonts w:ascii="Symbol" w:hAnsi="Symbol" w:hint="default"/>
      </w:rPr>
    </w:lvl>
    <w:lvl w:ilvl="4" w:tplc="40090003" w:tentative="1">
      <w:start w:val="1"/>
      <w:numFmt w:val="bullet"/>
      <w:lvlText w:val="o"/>
      <w:lvlJc w:val="left"/>
      <w:pPr>
        <w:ind w:left="4181" w:hanging="360"/>
      </w:pPr>
      <w:rPr>
        <w:rFonts w:ascii="Courier New" w:hAnsi="Courier New" w:cs="Courier New" w:hint="default"/>
      </w:rPr>
    </w:lvl>
    <w:lvl w:ilvl="5" w:tplc="40090005" w:tentative="1">
      <w:start w:val="1"/>
      <w:numFmt w:val="bullet"/>
      <w:lvlText w:val=""/>
      <w:lvlJc w:val="left"/>
      <w:pPr>
        <w:ind w:left="4901" w:hanging="360"/>
      </w:pPr>
      <w:rPr>
        <w:rFonts w:ascii="Wingdings" w:hAnsi="Wingdings" w:hint="default"/>
      </w:rPr>
    </w:lvl>
    <w:lvl w:ilvl="6" w:tplc="40090001" w:tentative="1">
      <w:start w:val="1"/>
      <w:numFmt w:val="bullet"/>
      <w:lvlText w:val=""/>
      <w:lvlJc w:val="left"/>
      <w:pPr>
        <w:ind w:left="5621" w:hanging="360"/>
      </w:pPr>
      <w:rPr>
        <w:rFonts w:ascii="Symbol" w:hAnsi="Symbol" w:hint="default"/>
      </w:rPr>
    </w:lvl>
    <w:lvl w:ilvl="7" w:tplc="40090003" w:tentative="1">
      <w:start w:val="1"/>
      <w:numFmt w:val="bullet"/>
      <w:lvlText w:val="o"/>
      <w:lvlJc w:val="left"/>
      <w:pPr>
        <w:ind w:left="6341" w:hanging="360"/>
      </w:pPr>
      <w:rPr>
        <w:rFonts w:ascii="Courier New" w:hAnsi="Courier New" w:cs="Courier New" w:hint="default"/>
      </w:rPr>
    </w:lvl>
    <w:lvl w:ilvl="8" w:tplc="40090005" w:tentative="1">
      <w:start w:val="1"/>
      <w:numFmt w:val="bullet"/>
      <w:lvlText w:val=""/>
      <w:lvlJc w:val="left"/>
      <w:pPr>
        <w:ind w:left="7061" w:hanging="360"/>
      </w:pPr>
      <w:rPr>
        <w:rFonts w:ascii="Wingdings" w:hAnsi="Wingdings" w:hint="default"/>
      </w:rPr>
    </w:lvl>
  </w:abstractNum>
  <w:abstractNum w:abstractNumId="1178">
    <w:nsid w:val="72B427A6"/>
    <w:multiLevelType w:val="hybridMultilevel"/>
    <w:tmpl w:val="94DAD2A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79">
    <w:nsid w:val="72D367D4"/>
    <w:multiLevelType w:val="hybridMultilevel"/>
    <w:tmpl w:val="11CE55B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80">
    <w:nsid w:val="72D368E8"/>
    <w:multiLevelType w:val="hybridMultilevel"/>
    <w:tmpl w:val="2C16D2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1">
    <w:nsid w:val="72E1746E"/>
    <w:multiLevelType w:val="hybridMultilevel"/>
    <w:tmpl w:val="93B8818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82">
    <w:nsid w:val="72E80197"/>
    <w:multiLevelType w:val="hybridMultilevel"/>
    <w:tmpl w:val="5FE090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83">
    <w:nsid w:val="72F438F3"/>
    <w:multiLevelType w:val="hybridMultilevel"/>
    <w:tmpl w:val="543CF9B2"/>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184">
    <w:nsid w:val="731E03F5"/>
    <w:multiLevelType w:val="hybridMultilevel"/>
    <w:tmpl w:val="3A901CB8"/>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185">
    <w:nsid w:val="73246CF7"/>
    <w:multiLevelType w:val="hybridMultilevel"/>
    <w:tmpl w:val="4078AB0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186">
    <w:nsid w:val="736E0458"/>
    <w:multiLevelType w:val="hybridMultilevel"/>
    <w:tmpl w:val="B65C92CE"/>
    <w:lvl w:ilvl="0" w:tplc="04090001">
      <w:start w:val="1"/>
      <w:numFmt w:val="bullet"/>
      <w:lvlText w:val=""/>
      <w:lvlJc w:val="left"/>
      <w:pPr>
        <w:ind w:left="2021" w:hanging="360"/>
      </w:pPr>
      <w:rPr>
        <w:rFonts w:ascii="Symbol" w:hAnsi="Symbol" w:hint="default"/>
      </w:rPr>
    </w:lvl>
    <w:lvl w:ilvl="1" w:tplc="04090003" w:tentative="1">
      <w:start w:val="1"/>
      <w:numFmt w:val="bullet"/>
      <w:lvlText w:val="o"/>
      <w:lvlJc w:val="left"/>
      <w:pPr>
        <w:ind w:left="2741" w:hanging="360"/>
      </w:pPr>
      <w:rPr>
        <w:rFonts w:ascii="Courier New" w:hAnsi="Courier New" w:cs="Courier New" w:hint="default"/>
      </w:rPr>
    </w:lvl>
    <w:lvl w:ilvl="2" w:tplc="04090005" w:tentative="1">
      <w:start w:val="1"/>
      <w:numFmt w:val="bullet"/>
      <w:lvlText w:val=""/>
      <w:lvlJc w:val="left"/>
      <w:pPr>
        <w:ind w:left="3461" w:hanging="360"/>
      </w:pPr>
      <w:rPr>
        <w:rFonts w:ascii="Wingdings" w:hAnsi="Wingdings" w:hint="default"/>
      </w:rPr>
    </w:lvl>
    <w:lvl w:ilvl="3" w:tplc="04090001" w:tentative="1">
      <w:start w:val="1"/>
      <w:numFmt w:val="bullet"/>
      <w:lvlText w:val=""/>
      <w:lvlJc w:val="left"/>
      <w:pPr>
        <w:ind w:left="4181" w:hanging="360"/>
      </w:pPr>
      <w:rPr>
        <w:rFonts w:ascii="Symbol" w:hAnsi="Symbol" w:hint="default"/>
      </w:rPr>
    </w:lvl>
    <w:lvl w:ilvl="4" w:tplc="04090003" w:tentative="1">
      <w:start w:val="1"/>
      <w:numFmt w:val="bullet"/>
      <w:lvlText w:val="o"/>
      <w:lvlJc w:val="left"/>
      <w:pPr>
        <w:ind w:left="4901" w:hanging="360"/>
      </w:pPr>
      <w:rPr>
        <w:rFonts w:ascii="Courier New" w:hAnsi="Courier New" w:cs="Courier New" w:hint="default"/>
      </w:rPr>
    </w:lvl>
    <w:lvl w:ilvl="5" w:tplc="04090005" w:tentative="1">
      <w:start w:val="1"/>
      <w:numFmt w:val="bullet"/>
      <w:lvlText w:val=""/>
      <w:lvlJc w:val="left"/>
      <w:pPr>
        <w:ind w:left="5621" w:hanging="360"/>
      </w:pPr>
      <w:rPr>
        <w:rFonts w:ascii="Wingdings" w:hAnsi="Wingdings" w:hint="default"/>
      </w:rPr>
    </w:lvl>
    <w:lvl w:ilvl="6" w:tplc="04090001" w:tentative="1">
      <w:start w:val="1"/>
      <w:numFmt w:val="bullet"/>
      <w:lvlText w:val=""/>
      <w:lvlJc w:val="left"/>
      <w:pPr>
        <w:ind w:left="6341" w:hanging="360"/>
      </w:pPr>
      <w:rPr>
        <w:rFonts w:ascii="Symbol" w:hAnsi="Symbol" w:hint="default"/>
      </w:rPr>
    </w:lvl>
    <w:lvl w:ilvl="7" w:tplc="04090003" w:tentative="1">
      <w:start w:val="1"/>
      <w:numFmt w:val="bullet"/>
      <w:lvlText w:val="o"/>
      <w:lvlJc w:val="left"/>
      <w:pPr>
        <w:ind w:left="7061" w:hanging="360"/>
      </w:pPr>
      <w:rPr>
        <w:rFonts w:ascii="Courier New" w:hAnsi="Courier New" w:cs="Courier New" w:hint="default"/>
      </w:rPr>
    </w:lvl>
    <w:lvl w:ilvl="8" w:tplc="04090005" w:tentative="1">
      <w:start w:val="1"/>
      <w:numFmt w:val="bullet"/>
      <w:lvlText w:val=""/>
      <w:lvlJc w:val="left"/>
      <w:pPr>
        <w:ind w:left="7781" w:hanging="360"/>
      </w:pPr>
      <w:rPr>
        <w:rFonts w:ascii="Wingdings" w:hAnsi="Wingdings" w:hint="default"/>
      </w:rPr>
    </w:lvl>
  </w:abstractNum>
  <w:abstractNum w:abstractNumId="1187">
    <w:nsid w:val="738034BB"/>
    <w:multiLevelType w:val="hybridMultilevel"/>
    <w:tmpl w:val="4404DB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88">
    <w:nsid w:val="738166C9"/>
    <w:multiLevelType w:val="hybridMultilevel"/>
    <w:tmpl w:val="080CF19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189">
    <w:nsid w:val="73891E01"/>
    <w:multiLevelType w:val="hybridMultilevel"/>
    <w:tmpl w:val="C2886E10"/>
    <w:lvl w:ilvl="0" w:tplc="777E7B46">
      <w:start w:val="1"/>
      <w:numFmt w:val="lowerRoman"/>
      <w:lvlText w:val="%1."/>
      <w:lvlJc w:val="left"/>
      <w:pPr>
        <w:ind w:left="2160" w:hanging="72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190">
    <w:nsid w:val="738C15AB"/>
    <w:multiLevelType w:val="hybridMultilevel"/>
    <w:tmpl w:val="A8987C0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91">
    <w:nsid w:val="739026DD"/>
    <w:multiLevelType w:val="hybridMultilevel"/>
    <w:tmpl w:val="384C1F4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92">
    <w:nsid w:val="73AB4A58"/>
    <w:multiLevelType w:val="hybridMultilevel"/>
    <w:tmpl w:val="89F875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93">
    <w:nsid w:val="73C6344F"/>
    <w:multiLevelType w:val="hybridMultilevel"/>
    <w:tmpl w:val="7098EC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4">
    <w:nsid w:val="73D15BF2"/>
    <w:multiLevelType w:val="hybridMultilevel"/>
    <w:tmpl w:val="1BAE38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95">
    <w:nsid w:val="73DB5E95"/>
    <w:multiLevelType w:val="hybridMultilevel"/>
    <w:tmpl w:val="680634F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96">
    <w:nsid w:val="73ED2D97"/>
    <w:multiLevelType w:val="hybridMultilevel"/>
    <w:tmpl w:val="ADEA6298"/>
    <w:lvl w:ilvl="0" w:tplc="04090001">
      <w:start w:val="1"/>
      <w:numFmt w:val="bullet"/>
      <w:lvlText w:val=""/>
      <w:lvlJc w:val="left"/>
      <w:pPr>
        <w:ind w:left="720" w:hanging="360"/>
      </w:pPr>
      <w:rPr>
        <w:rFonts w:ascii="Symbol" w:hAnsi="Symbol"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97">
    <w:nsid w:val="73EE3B6E"/>
    <w:multiLevelType w:val="hybridMultilevel"/>
    <w:tmpl w:val="3C96D9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98">
    <w:nsid w:val="7412240C"/>
    <w:multiLevelType w:val="hybridMultilevel"/>
    <w:tmpl w:val="597E9118"/>
    <w:lvl w:ilvl="0" w:tplc="0409000F">
      <w:start w:val="1"/>
      <w:numFmt w:val="decimal"/>
      <w:lvlText w:val="%1."/>
      <w:lvlJc w:val="left"/>
      <w:pPr>
        <w:ind w:left="1909" w:hanging="360"/>
      </w:pPr>
      <w:rPr>
        <w:rFonts w:hint="default"/>
      </w:rPr>
    </w:lvl>
    <w:lvl w:ilvl="1" w:tplc="04090019" w:tentative="1">
      <w:start w:val="1"/>
      <w:numFmt w:val="lowerLetter"/>
      <w:lvlText w:val="%2."/>
      <w:lvlJc w:val="left"/>
      <w:pPr>
        <w:ind w:left="2629" w:hanging="360"/>
      </w:pPr>
    </w:lvl>
    <w:lvl w:ilvl="2" w:tplc="0409001B" w:tentative="1">
      <w:start w:val="1"/>
      <w:numFmt w:val="lowerRoman"/>
      <w:lvlText w:val="%3."/>
      <w:lvlJc w:val="right"/>
      <w:pPr>
        <w:ind w:left="3349" w:hanging="180"/>
      </w:pPr>
    </w:lvl>
    <w:lvl w:ilvl="3" w:tplc="0409000F" w:tentative="1">
      <w:start w:val="1"/>
      <w:numFmt w:val="decimal"/>
      <w:lvlText w:val="%4."/>
      <w:lvlJc w:val="left"/>
      <w:pPr>
        <w:ind w:left="4069" w:hanging="360"/>
      </w:pPr>
    </w:lvl>
    <w:lvl w:ilvl="4" w:tplc="04090019" w:tentative="1">
      <w:start w:val="1"/>
      <w:numFmt w:val="lowerLetter"/>
      <w:lvlText w:val="%5."/>
      <w:lvlJc w:val="left"/>
      <w:pPr>
        <w:ind w:left="4789" w:hanging="360"/>
      </w:pPr>
    </w:lvl>
    <w:lvl w:ilvl="5" w:tplc="0409001B" w:tentative="1">
      <w:start w:val="1"/>
      <w:numFmt w:val="lowerRoman"/>
      <w:lvlText w:val="%6."/>
      <w:lvlJc w:val="right"/>
      <w:pPr>
        <w:ind w:left="5509" w:hanging="180"/>
      </w:pPr>
    </w:lvl>
    <w:lvl w:ilvl="6" w:tplc="0409000F" w:tentative="1">
      <w:start w:val="1"/>
      <w:numFmt w:val="decimal"/>
      <w:lvlText w:val="%7."/>
      <w:lvlJc w:val="left"/>
      <w:pPr>
        <w:ind w:left="6229" w:hanging="360"/>
      </w:pPr>
    </w:lvl>
    <w:lvl w:ilvl="7" w:tplc="04090019" w:tentative="1">
      <w:start w:val="1"/>
      <w:numFmt w:val="lowerLetter"/>
      <w:lvlText w:val="%8."/>
      <w:lvlJc w:val="left"/>
      <w:pPr>
        <w:ind w:left="6949" w:hanging="360"/>
      </w:pPr>
    </w:lvl>
    <w:lvl w:ilvl="8" w:tplc="0409001B" w:tentative="1">
      <w:start w:val="1"/>
      <w:numFmt w:val="lowerRoman"/>
      <w:lvlText w:val="%9."/>
      <w:lvlJc w:val="right"/>
      <w:pPr>
        <w:ind w:left="7669" w:hanging="180"/>
      </w:pPr>
    </w:lvl>
  </w:abstractNum>
  <w:abstractNum w:abstractNumId="1199">
    <w:nsid w:val="741E0688"/>
    <w:multiLevelType w:val="hybridMultilevel"/>
    <w:tmpl w:val="9BC66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0">
    <w:nsid w:val="74665156"/>
    <w:multiLevelType w:val="hybridMultilevel"/>
    <w:tmpl w:val="E0328D50"/>
    <w:lvl w:ilvl="0" w:tplc="4D7CEC58">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01">
    <w:nsid w:val="74787057"/>
    <w:multiLevelType w:val="hybridMultilevel"/>
    <w:tmpl w:val="F496ABE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02">
    <w:nsid w:val="74842F09"/>
    <w:multiLevelType w:val="hybridMultilevel"/>
    <w:tmpl w:val="B8FC0E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3">
    <w:nsid w:val="749675F1"/>
    <w:multiLevelType w:val="hybridMultilevel"/>
    <w:tmpl w:val="CE3C7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4">
    <w:nsid w:val="74967F94"/>
    <w:multiLevelType w:val="hybridMultilevel"/>
    <w:tmpl w:val="2DBE527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05">
    <w:nsid w:val="74AB1894"/>
    <w:multiLevelType w:val="hybridMultilevel"/>
    <w:tmpl w:val="BED80E4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06">
    <w:nsid w:val="74AB1937"/>
    <w:multiLevelType w:val="hybridMultilevel"/>
    <w:tmpl w:val="28AE23CC"/>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207">
    <w:nsid w:val="74B233A5"/>
    <w:multiLevelType w:val="hybridMultilevel"/>
    <w:tmpl w:val="F8FC7542"/>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208">
    <w:nsid w:val="74BA5FB8"/>
    <w:multiLevelType w:val="hybridMultilevel"/>
    <w:tmpl w:val="CFA80D6C"/>
    <w:lvl w:ilvl="0" w:tplc="40090001">
      <w:start w:val="1"/>
      <w:numFmt w:val="bullet"/>
      <w:lvlText w:val=""/>
      <w:lvlJc w:val="left"/>
      <w:pPr>
        <w:ind w:left="1140" w:hanging="360"/>
      </w:pPr>
      <w:rPr>
        <w:rFonts w:ascii="Symbol" w:hAnsi="Symbol" w:hint="default"/>
      </w:rPr>
    </w:lvl>
    <w:lvl w:ilvl="1" w:tplc="40090003" w:tentative="1">
      <w:start w:val="1"/>
      <w:numFmt w:val="bullet"/>
      <w:lvlText w:val="o"/>
      <w:lvlJc w:val="left"/>
      <w:pPr>
        <w:ind w:left="1860" w:hanging="360"/>
      </w:pPr>
      <w:rPr>
        <w:rFonts w:ascii="Courier New" w:hAnsi="Courier New" w:cs="Courier New" w:hint="default"/>
      </w:rPr>
    </w:lvl>
    <w:lvl w:ilvl="2" w:tplc="40090005" w:tentative="1">
      <w:start w:val="1"/>
      <w:numFmt w:val="bullet"/>
      <w:lvlText w:val=""/>
      <w:lvlJc w:val="left"/>
      <w:pPr>
        <w:ind w:left="2580" w:hanging="360"/>
      </w:pPr>
      <w:rPr>
        <w:rFonts w:ascii="Wingdings" w:hAnsi="Wingdings" w:hint="default"/>
      </w:rPr>
    </w:lvl>
    <w:lvl w:ilvl="3" w:tplc="40090001" w:tentative="1">
      <w:start w:val="1"/>
      <w:numFmt w:val="bullet"/>
      <w:lvlText w:val=""/>
      <w:lvlJc w:val="left"/>
      <w:pPr>
        <w:ind w:left="3300" w:hanging="360"/>
      </w:pPr>
      <w:rPr>
        <w:rFonts w:ascii="Symbol" w:hAnsi="Symbol" w:hint="default"/>
      </w:rPr>
    </w:lvl>
    <w:lvl w:ilvl="4" w:tplc="40090003" w:tentative="1">
      <w:start w:val="1"/>
      <w:numFmt w:val="bullet"/>
      <w:lvlText w:val="o"/>
      <w:lvlJc w:val="left"/>
      <w:pPr>
        <w:ind w:left="4020" w:hanging="360"/>
      </w:pPr>
      <w:rPr>
        <w:rFonts w:ascii="Courier New" w:hAnsi="Courier New" w:cs="Courier New" w:hint="default"/>
      </w:rPr>
    </w:lvl>
    <w:lvl w:ilvl="5" w:tplc="40090005" w:tentative="1">
      <w:start w:val="1"/>
      <w:numFmt w:val="bullet"/>
      <w:lvlText w:val=""/>
      <w:lvlJc w:val="left"/>
      <w:pPr>
        <w:ind w:left="4740" w:hanging="360"/>
      </w:pPr>
      <w:rPr>
        <w:rFonts w:ascii="Wingdings" w:hAnsi="Wingdings" w:hint="default"/>
      </w:rPr>
    </w:lvl>
    <w:lvl w:ilvl="6" w:tplc="40090001" w:tentative="1">
      <w:start w:val="1"/>
      <w:numFmt w:val="bullet"/>
      <w:lvlText w:val=""/>
      <w:lvlJc w:val="left"/>
      <w:pPr>
        <w:ind w:left="5460" w:hanging="360"/>
      </w:pPr>
      <w:rPr>
        <w:rFonts w:ascii="Symbol" w:hAnsi="Symbol" w:hint="default"/>
      </w:rPr>
    </w:lvl>
    <w:lvl w:ilvl="7" w:tplc="40090003" w:tentative="1">
      <w:start w:val="1"/>
      <w:numFmt w:val="bullet"/>
      <w:lvlText w:val="o"/>
      <w:lvlJc w:val="left"/>
      <w:pPr>
        <w:ind w:left="6180" w:hanging="360"/>
      </w:pPr>
      <w:rPr>
        <w:rFonts w:ascii="Courier New" w:hAnsi="Courier New" w:cs="Courier New" w:hint="default"/>
      </w:rPr>
    </w:lvl>
    <w:lvl w:ilvl="8" w:tplc="40090005" w:tentative="1">
      <w:start w:val="1"/>
      <w:numFmt w:val="bullet"/>
      <w:lvlText w:val=""/>
      <w:lvlJc w:val="left"/>
      <w:pPr>
        <w:ind w:left="6900" w:hanging="360"/>
      </w:pPr>
      <w:rPr>
        <w:rFonts w:ascii="Wingdings" w:hAnsi="Wingdings" w:hint="default"/>
      </w:rPr>
    </w:lvl>
  </w:abstractNum>
  <w:abstractNum w:abstractNumId="1209">
    <w:nsid w:val="74CD3262"/>
    <w:multiLevelType w:val="hybridMultilevel"/>
    <w:tmpl w:val="4C6421CC"/>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10">
    <w:nsid w:val="74E65F77"/>
    <w:multiLevelType w:val="hybridMultilevel"/>
    <w:tmpl w:val="5DB69D36"/>
    <w:lvl w:ilvl="0" w:tplc="40090001">
      <w:start w:val="1"/>
      <w:numFmt w:val="bullet"/>
      <w:lvlText w:val=""/>
      <w:lvlJc w:val="left"/>
      <w:pPr>
        <w:ind w:left="144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211">
    <w:nsid w:val="74F93E1A"/>
    <w:multiLevelType w:val="hybridMultilevel"/>
    <w:tmpl w:val="7B3E795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12">
    <w:nsid w:val="74FA59CE"/>
    <w:multiLevelType w:val="hybridMultilevel"/>
    <w:tmpl w:val="891201B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13">
    <w:nsid w:val="74FC47EA"/>
    <w:multiLevelType w:val="hybridMultilevel"/>
    <w:tmpl w:val="4EF47E6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214">
    <w:nsid w:val="7503480C"/>
    <w:multiLevelType w:val="hybridMultilevel"/>
    <w:tmpl w:val="1380957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15">
    <w:nsid w:val="751B6C1F"/>
    <w:multiLevelType w:val="hybridMultilevel"/>
    <w:tmpl w:val="C94037D2"/>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16">
    <w:nsid w:val="751E62F8"/>
    <w:multiLevelType w:val="hybridMultilevel"/>
    <w:tmpl w:val="92F447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17">
    <w:nsid w:val="7549394E"/>
    <w:multiLevelType w:val="hybridMultilevel"/>
    <w:tmpl w:val="1EF2AF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18">
    <w:nsid w:val="756C714B"/>
    <w:multiLevelType w:val="hybridMultilevel"/>
    <w:tmpl w:val="0F50E0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19">
    <w:nsid w:val="75783B5A"/>
    <w:multiLevelType w:val="hybridMultilevel"/>
    <w:tmpl w:val="60AACCBC"/>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20">
    <w:nsid w:val="757F4ED1"/>
    <w:multiLevelType w:val="hybridMultilevel"/>
    <w:tmpl w:val="F4CAA2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21">
    <w:nsid w:val="75841EFF"/>
    <w:multiLevelType w:val="hybridMultilevel"/>
    <w:tmpl w:val="CBD66F86"/>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22">
    <w:nsid w:val="7587121E"/>
    <w:multiLevelType w:val="hybridMultilevel"/>
    <w:tmpl w:val="9100173A"/>
    <w:lvl w:ilvl="0" w:tplc="40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23">
    <w:nsid w:val="758F4B19"/>
    <w:multiLevelType w:val="hybridMultilevel"/>
    <w:tmpl w:val="A8322F3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24">
    <w:nsid w:val="75A510DD"/>
    <w:multiLevelType w:val="hybridMultilevel"/>
    <w:tmpl w:val="51BE66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25">
    <w:nsid w:val="75B4570D"/>
    <w:multiLevelType w:val="hybridMultilevel"/>
    <w:tmpl w:val="7ADA79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26">
    <w:nsid w:val="75C54AA1"/>
    <w:multiLevelType w:val="hybridMultilevel"/>
    <w:tmpl w:val="84B23EE8"/>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7">
    <w:nsid w:val="75D131A5"/>
    <w:multiLevelType w:val="hybridMultilevel"/>
    <w:tmpl w:val="9436694A"/>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8">
    <w:nsid w:val="75D54B74"/>
    <w:multiLevelType w:val="hybridMultilevel"/>
    <w:tmpl w:val="60AAE86A"/>
    <w:lvl w:ilvl="0" w:tplc="9D0EB816">
      <w:start w:val="1"/>
      <w:numFmt w:val="upp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29">
    <w:nsid w:val="75FA52D4"/>
    <w:multiLevelType w:val="hybridMultilevel"/>
    <w:tmpl w:val="C6D0C77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30">
    <w:nsid w:val="76475E1C"/>
    <w:multiLevelType w:val="hybridMultilevel"/>
    <w:tmpl w:val="C6C88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1">
    <w:nsid w:val="767A702E"/>
    <w:multiLevelType w:val="hybridMultilevel"/>
    <w:tmpl w:val="24DA106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232">
    <w:nsid w:val="767B1FF9"/>
    <w:multiLevelType w:val="hybridMultilevel"/>
    <w:tmpl w:val="7FB23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3">
    <w:nsid w:val="767B268C"/>
    <w:multiLevelType w:val="hybridMultilevel"/>
    <w:tmpl w:val="041E3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34">
    <w:nsid w:val="768514EE"/>
    <w:multiLevelType w:val="hybridMultilevel"/>
    <w:tmpl w:val="D39CA81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35">
    <w:nsid w:val="76C53282"/>
    <w:multiLevelType w:val="hybridMultilevel"/>
    <w:tmpl w:val="B96034A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36">
    <w:nsid w:val="76CA6D01"/>
    <w:multiLevelType w:val="hybridMultilevel"/>
    <w:tmpl w:val="2746F9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37">
    <w:nsid w:val="77042F6C"/>
    <w:multiLevelType w:val="hybridMultilevel"/>
    <w:tmpl w:val="1B3AD12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38">
    <w:nsid w:val="770E30FE"/>
    <w:multiLevelType w:val="hybridMultilevel"/>
    <w:tmpl w:val="6114BA4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39">
    <w:nsid w:val="7768245A"/>
    <w:multiLevelType w:val="hybridMultilevel"/>
    <w:tmpl w:val="417217D6"/>
    <w:lvl w:ilvl="0" w:tplc="FEB2BF94">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40">
    <w:nsid w:val="776F2619"/>
    <w:multiLevelType w:val="hybridMultilevel"/>
    <w:tmpl w:val="A9885F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41">
    <w:nsid w:val="779E3C06"/>
    <w:multiLevelType w:val="hybridMultilevel"/>
    <w:tmpl w:val="2B745F0A"/>
    <w:lvl w:ilvl="0" w:tplc="40090001">
      <w:start w:val="1"/>
      <w:numFmt w:val="bullet"/>
      <w:lvlText w:val=""/>
      <w:lvlJc w:val="left"/>
      <w:pPr>
        <w:ind w:left="1095" w:hanging="375"/>
      </w:pPr>
      <w:rPr>
        <w:rFonts w:ascii="Symbol" w:hAnsi="Symbol"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42">
    <w:nsid w:val="780A64AD"/>
    <w:multiLevelType w:val="hybridMultilevel"/>
    <w:tmpl w:val="1A5ED9B0"/>
    <w:lvl w:ilvl="0" w:tplc="40090001">
      <w:start w:val="1"/>
      <w:numFmt w:val="bullet"/>
      <w:lvlText w:val=""/>
      <w:lvlJc w:val="left"/>
      <w:pPr>
        <w:tabs>
          <w:tab w:val="num" w:pos="420"/>
        </w:tabs>
        <w:ind w:left="420" w:hanging="360"/>
      </w:pPr>
      <w:rPr>
        <w:rFonts w:ascii="Symbol" w:hAnsi="Symbol" w:hint="default"/>
      </w:rPr>
    </w:lvl>
    <w:lvl w:ilvl="1" w:tplc="04090019">
      <w:start w:val="1"/>
      <w:numFmt w:val="lowerLetter"/>
      <w:lvlText w:val="%2."/>
      <w:lvlJc w:val="left"/>
      <w:pPr>
        <w:tabs>
          <w:tab w:val="num" w:pos="1140"/>
        </w:tabs>
        <w:ind w:left="1140" w:hanging="360"/>
      </w:pPr>
    </w:lvl>
    <w:lvl w:ilvl="2" w:tplc="C96E2644">
      <w:start w:val="2"/>
      <w:numFmt w:val="bullet"/>
      <w:lvlText w:val="-"/>
      <w:lvlJc w:val="left"/>
      <w:pPr>
        <w:ind w:left="2040" w:hanging="360"/>
      </w:pPr>
      <w:rPr>
        <w:rFonts w:ascii="Arial" w:eastAsiaTheme="minorHAnsi" w:hAnsi="Arial" w:cs="Arial" w:hint="default"/>
      </w:rPr>
    </w:lvl>
    <w:lvl w:ilvl="3" w:tplc="4C389498">
      <w:start w:val="2"/>
      <w:numFmt w:val="decimal"/>
      <w:lvlText w:val="%4"/>
      <w:lvlJc w:val="left"/>
      <w:pPr>
        <w:ind w:left="2580" w:hanging="360"/>
      </w:pPr>
      <w:rPr>
        <w:rFonts w:hint="default"/>
      </w:r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1243">
    <w:nsid w:val="78150491"/>
    <w:multiLevelType w:val="hybridMultilevel"/>
    <w:tmpl w:val="975E8E3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44">
    <w:nsid w:val="78215A62"/>
    <w:multiLevelType w:val="hybridMultilevel"/>
    <w:tmpl w:val="5AE2F44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45">
    <w:nsid w:val="78580D61"/>
    <w:multiLevelType w:val="hybridMultilevel"/>
    <w:tmpl w:val="CDD6103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46">
    <w:nsid w:val="785B08F2"/>
    <w:multiLevelType w:val="hybridMultilevel"/>
    <w:tmpl w:val="9E2C9F12"/>
    <w:lvl w:ilvl="0" w:tplc="274CE568">
      <w:start w:val="1"/>
      <w:numFmt w:val="bullet"/>
      <w:lvlText w:val=""/>
      <w:lvlJc w:val="left"/>
      <w:pPr>
        <w:tabs>
          <w:tab w:val="num" w:pos="720"/>
        </w:tabs>
        <w:ind w:left="720" w:hanging="360"/>
      </w:pPr>
      <w:rPr>
        <w:rFonts w:ascii="Wingdings" w:hAnsi="Wingdings" w:hint="default"/>
      </w:rPr>
    </w:lvl>
    <w:lvl w:ilvl="1" w:tplc="6268BF24" w:tentative="1">
      <w:start w:val="1"/>
      <w:numFmt w:val="bullet"/>
      <w:lvlText w:val=""/>
      <w:lvlJc w:val="left"/>
      <w:pPr>
        <w:tabs>
          <w:tab w:val="num" w:pos="1440"/>
        </w:tabs>
        <w:ind w:left="1440" w:hanging="360"/>
      </w:pPr>
      <w:rPr>
        <w:rFonts w:ascii="Wingdings" w:hAnsi="Wingdings" w:hint="default"/>
      </w:rPr>
    </w:lvl>
    <w:lvl w:ilvl="2" w:tplc="74C8AEAE" w:tentative="1">
      <w:start w:val="1"/>
      <w:numFmt w:val="bullet"/>
      <w:lvlText w:val=""/>
      <w:lvlJc w:val="left"/>
      <w:pPr>
        <w:tabs>
          <w:tab w:val="num" w:pos="2160"/>
        </w:tabs>
        <w:ind w:left="2160" w:hanging="360"/>
      </w:pPr>
      <w:rPr>
        <w:rFonts w:ascii="Wingdings" w:hAnsi="Wingdings" w:hint="default"/>
      </w:rPr>
    </w:lvl>
    <w:lvl w:ilvl="3" w:tplc="F8E87762" w:tentative="1">
      <w:start w:val="1"/>
      <w:numFmt w:val="bullet"/>
      <w:lvlText w:val=""/>
      <w:lvlJc w:val="left"/>
      <w:pPr>
        <w:tabs>
          <w:tab w:val="num" w:pos="2880"/>
        </w:tabs>
        <w:ind w:left="2880" w:hanging="360"/>
      </w:pPr>
      <w:rPr>
        <w:rFonts w:ascii="Wingdings" w:hAnsi="Wingdings" w:hint="default"/>
      </w:rPr>
    </w:lvl>
    <w:lvl w:ilvl="4" w:tplc="7324C910" w:tentative="1">
      <w:start w:val="1"/>
      <w:numFmt w:val="bullet"/>
      <w:lvlText w:val=""/>
      <w:lvlJc w:val="left"/>
      <w:pPr>
        <w:tabs>
          <w:tab w:val="num" w:pos="3600"/>
        </w:tabs>
        <w:ind w:left="3600" w:hanging="360"/>
      </w:pPr>
      <w:rPr>
        <w:rFonts w:ascii="Wingdings" w:hAnsi="Wingdings" w:hint="default"/>
      </w:rPr>
    </w:lvl>
    <w:lvl w:ilvl="5" w:tplc="082A6BE0" w:tentative="1">
      <w:start w:val="1"/>
      <w:numFmt w:val="bullet"/>
      <w:lvlText w:val=""/>
      <w:lvlJc w:val="left"/>
      <w:pPr>
        <w:tabs>
          <w:tab w:val="num" w:pos="4320"/>
        </w:tabs>
        <w:ind w:left="4320" w:hanging="360"/>
      </w:pPr>
      <w:rPr>
        <w:rFonts w:ascii="Wingdings" w:hAnsi="Wingdings" w:hint="default"/>
      </w:rPr>
    </w:lvl>
    <w:lvl w:ilvl="6" w:tplc="0A5E2580" w:tentative="1">
      <w:start w:val="1"/>
      <w:numFmt w:val="bullet"/>
      <w:lvlText w:val=""/>
      <w:lvlJc w:val="left"/>
      <w:pPr>
        <w:tabs>
          <w:tab w:val="num" w:pos="5040"/>
        </w:tabs>
        <w:ind w:left="5040" w:hanging="360"/>
      </w:pPr>
      <w:rPr>
        <w:rFonts w:ascii="Wingdings" w:hAnsi="Wingdings" w:hint="default"/>
      </w:rPr>
    </w:lvl>
    <w:lvl w:ilvl="7" w:tplc="25AEDCA4" w:tentative="1">
      <w:start w:val="1"/>
      <w:numFmt w:val="bullet"/>
      <w:lvlText w:val=""/>
      <w:lvlJc w:val="left"/>
      <w:pPr>
        <w:tabs>
          <w:tab w:val="num" w:pos="5760"/>
        </w:tabs>
        <w:ind w:left="5760" w:hanging="360"/>
      </w:pPr>
      <w:rPr>
        <w:rFonts w:ascii="Wingdings" w:hAnsi="Wingdings" w:hint="default"/>
      </w:rPr>
    </w:lvl>
    <w:lvl w:ilvl="8" w:tplc="2034DFC0" w:tentative="1">
      <w:start w:val="1"/>
      <w:numFmt w:val="bullet"/>
      <w:lvlText w:val=""/>
      <w:lvlJc w:val="left"/>
      <w:pPr>
        <w:tabs>
          <w:tab w:val="num" w:pos="6480"/>
        </w:tabs>
        <w:ind w:left="6480" w:hanging="360"/>
      </w:pPr>
      <w:rPr>
        <w:rFonts w:ascii="Wingdings" w:hAnsi="Wingdings" w:hint="default"/>
      </w:rPr>
    </w:lvl>
  </w:abstractNum>
  <w:abstractNum w:abstractNumId="1247">
    <w:nsid w:val="78702EC3"/>
    <w:multiLevelType w:val="hybridMultilevel"/>
    <w:tmpl w:val="5176A0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48">
    <w:nsid w:val="78802191"/>
    <w:multiLevelType w:val="hybridMultilevel"/>
    <w:tmpl w:val="FA3ECCF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9">
    <w:nsid w:val="789072F7"/>
    <w:multiLevelType w:val="hybridMultilevel"/>
    <w:tmpl w:val="5F6882D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50">
    <w:nsid w:val="78936D11"/>
    <w:multiLevelType w:val="hybridMultilevel"/>
    <w:tmpl w:val="D3A60210"/>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251">
    <w:nsid w:val="789B2B6D"/>
    <w:multiLevelType w:val="hybridMultilevel"/>
    <w:tmpl w:val="0062ECF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52">
    <w:nsid w:val="78C61C73"/>
    <w:multiLevelType w:val="hybridMultilevel"/>
    <w:tmpl w:val="B2BEC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3">
    <w:nsid w:val="78C911F4"/>
    <w:multiLevelType w:val="hybridMultilevel"/>
    <w:tmpl w:val="C26E9992"/>
    <w:lvl w:ilvl="0" w:tplc="40090001">
      <w:start w:val="1"/>
      <w:numFmt w:val="bullet"/>
      <w:lvlText w:val=""/>
      <w:lvlJc w:val="left"/>
      <w:pPr>
        <w:ind w:left="1020" w:hanging="360"/>
      </w:pPr>
      <w:rPr>
        <w:rFonts w:ascii="Symbol" w:hAnsi="Symbol" w:hint="default"/>
      </w:rPr>
    </w:lvl>
    <w:lvl w:ilvl="1" w:tplc="40090003" w:tentative="1">
      <w:start w:val="1"/>
      <w:numFmt w:val="bullet"/>
      <w:lvlText w:val="o"/>
      <w:lvlJc w:val="left"/>
      <w:pPr>
        <w:ind w:left="1740" w:hanging="360"/>
      </w:pPr>
      <w:rPr>
        <w:rFonts w:ascii="Courier New" w:hAnsi="Courier New" w:cs="Courier New" w:hint="default"/>
      </w:rPr>
    </w:lvl>
    <w:lvl w:ilvl="2" w:tplc="40090005" w:tentative="1">
      <w:start w:val="1"/>
      <w:numFmt w:val="bullet"/>
      <w:lvlText w:val=""/>
      <w:lvlJc w:val="left"/>
      <w:pPr>
        <w:ind w:left="2460" w:hanging="360"/>
      </w:pPr>
      <w:rPr>
        <w:rFonts w:ascii="Wingdings" w:hAnsi="Wingdings" w:hint="default"/>
      </w:rPr>
    </w:lvl>
    <w:lvl w:ilvl="3" w:tplc="40090001" w:tentative="1">
      <w:start w:val="1"/>
      <w:numFmt w:val="bullet"/>
      <w:lvlText w:val=""/>
      <w:lvlJc w:val="left"/>
      <w:pPr>
        <w:ind w:left="3180" w:hanging="360"/>
      </w:pPr>
      <w:rPr>
        <w:rFonts w:ascii="Symbol" w:hAnsi="Symbol" w:hint="default"/>
      </w:rPr>
    </w:lvl>
    <w:lvl w:ilvl="4" w:tplc="40090003" w:tentative="1">
      <w:start w:val="1"/>
      <w:numFmt w:val="bullet"/>
      <w:lvlText w:val="o"/>
      <w:lvlJc w:val="left"/>
      <w:pPr>
        <w:ind w:left="3900" w:hanging="360"/>
      </w:pPr>
      <w:rPr>
        <w:rFonts w:ascii="Courier New" w:hAnsi="Courier New" w:cs="Courier New" w:hint="default"/>
      </w:rPr>
    </w:lvl>
    <w:lvl w:ilvl="5" w:tplc="40090005" w:tentative="1">
      <w:start w:val="1"/>
      <w:numFmt w:val="bullet"/>
      <w:lvlText w:val=""/>
      <w:lvlJc w:val="left"/>
      <w:pPr>
        <w:ind w:left="4620" w:hanging="360"/>
      </w:pPr>
      <w:rPr>
        <w:rFonts w:ascii="Wingdings" w:hAnsi="Wingdings" w:hint="default"/>
      </w:rPr>
    </w:lvl>
    <w:lvl w:ilvl="6" w:tplc="40090001" w:tentative="1">
      <w:start w:val="1"/>
      <w:numFmt w:val="bullet"/>
      <w:lvlText w:val=""/>
      <w:lvlJc w:val="left"/>
      <w:pPr>
        <w:ind w:left="5340" w:hanging="360"/>
      </w:pPr>
      <w:rPr>
        <w:rFonts w:ascii="Symbol" w:hAnsi="Symbol" w:hint="default"/>
      </w:rPr>
    </w:lvl>
    <w:lvl w:ilvl="7" w:tplc="40090003" w:tentative="1">
      <w:start w:val="1"/>
      <w:numFmt w:val="bullet"/>
      <w:lvlText w:val="o"/>
      <w:lvlJc w:val="left"/>
      <w:pPr>
        <w:ind w:left="6060" w:hanging="360"/>
      </w:pPr>
      <w:rPr>
        <w:rFonts w:ascii="Courier New" w:hAnsi="Courier New" w:cs="Courier New" w:hint="default"/>
      </w:rPr>
    </w:lvl>
    <w:lvl w:ilvl="8" w:tplc="40090005" w:tentative="1">
      <w:start w:val="1"/>
      <w:numFmt w:val="bullet"/>
      <w:lvlText w:val=""/>
      <w:lvlJc w:val="left"/>
      <w:pPr>
        <w:ind w:left="6780" w:hanging="360"/>
      </w:pPr>
      <w:rPr>
        <w:rFonts w:ascii="Wingdings" w:hAnsi="Wingdings" w:hint="default"/>
      </w:rPr>
    </w:lvl>
  </w:abstractNum>
  <w:abstractNum w:abstractNumId="1254">
    <w:nsid w:val="78D600AC"/>
    <w:multiLevelType w:val="hybridMultilevel"/>
    <w:tmpl w:val="DF9AB1E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55">
    <w:nsid w:val="78DC5E4E"/>
    <w:multiLevelType w:val="hybridMultilevel"/>
    <w:tmpl w:val="73F86D0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56">
    <w:nsid w:val="78E258FB"/>
    <w:multiLevelType w:val="hybridMultilevel"/>
    <w:tmpl w:val="F656F5C4"/>
    <w:lvl w:ilvl="0" w:tplc="DDEADA8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57">
    <w:nsid w:val="79016317"/>
    <w:multiLevelType w:val="hybridMultilevel"/>
    <w:tmpl w:val="5B08BF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58">
    <w:nsid w:val="794A5D33"/>
    <w:multiLevelType w:val="hybridMultilevel"/>
    <w:tmpl w:val="44E2FEE2"/>
    <w:lvl w:ilvl="0" w:tplc="40090001">
      <w:start w:val="1"/>
      <w:numFmt w:val="bullet"/>
      <w:lvlText w:val=""/>
      <w:lvlJc w:val="left"/>
      <w:pPr>
        <w:ind w:left="758" w:hanging="360"/>
      </w:pPr>
      <w:rPr>
        <w:rFonts w:ascii="Symbol" w:hAnsi="Symbol" w:hint="default"/>
      </w:rPr>
    </w:lvl>
    <w:lvl w:ilvl="1" w:tplc="40090003" w:tentative="1">
      <w:start w:val="1"/>
      <w:numFmt w:val="bullet"/>
      <w:lvlText w:val="o"/>
      <w:lvlJc w:val="left"/>
      <w:pPr>
        <w:ind w:left="1478" w:hanging="360"/>
      </w:pPr>
      <w:rPr>
        <w:rFonts w:ascii="Courier New" w:hAnsi="Courier New" w:cs="Courier New" w:hint="default"/>
      </w:rPr>
    </w:lvl>
    <w:lvl w:ilvl="2" w:tplc="40090005" w:tentative="1">
      <w:start w:val="1"/>
      <w:numFmt w:val="bullet"/>
      <w:lvlText w:val=""/>
      <w:lvlJc w:val="left"/>
      <w:pPr>
        <w:ind w:left="2198" w:hanging="360"/>
      </w:pPr>
      <w:rPr>
        <w:rFonts w:ascii="Wingdings" w:hAnsi="Wingdings" w:hint="default"/>
      </w:rPr>
    </w:lvl>
    <w:lvl w:ilvl="3" w:tplc="40090001" w:tentative="1">
      <w:start w:val="1"/>
      <w:numFmt w:val="bullet"/>
      <w:lvlText w:val=""/>
      <w:lvlJc w:val="left"/>
      <w:pPr>
        <w:ind w:left="2918" w:hanging="360"/>
      </w:pPr>
      <w:rPr>
        <w:rFonts w:ascii="Symbol" w:hAnsi="Symbol" w:hint="default"/>
      </w:rPr>
    </w:lvl>
    <w:lvl w:ilvl="4" w:tplc="40090003" w:tentative="1">
      <w:start w:val="1"/>
      <w:numFmt w:val="bullet"/>
      <w:lvlText w:val="o"/>
      <w:lvlJc w:val="left"/>
      <w:pPr>
        <w:ind w:left="3638" w:hanging="360"/>
      </w:pPr>
      <w:rPr>
        <w:rFonts w:ascii="Courier New" w:hAnsi="Courier New" w:cs="Courier New" w:hint="default"/>
      </w:rPr>
    </w:lvl>
    <w:lvl w:ilvl="5" w:tplc="40090005" w:tentative="1">
      <w:start w:val="1"/>
      <w:numFmt w:val="bullet"/>
      <w:lvlText w:val=""/>
      <w:lvlJc w:val="left"/>
      <w:pPr>
        <w:ind w:left="4358" w:hanging="360"/>
      </w:pPr>
      <w:rPr>
        <w:rFonts w:ascii="Wingdings" w:hAnsi="Wingdings" w:hint="default"/>
      </w:rPr>
    </w:lvl>
    <w:lvl w:ilvl="6" w:tplc="40090001" w:tentative="1">
      <w:start w:val="1"/>
      <w:numFmt w:val="bullet"/>
      <w:lvlText w:val=""/>
      <w:lvlJc w:val="left"/>
      <w:pPr>
        <w:ind w:left="5078" w:hanging="360"/>
      </w:pPr>
      <w:rPr>
        <w:rFonts w:ascii="Symbol" w:hAnsi="Symbol" w:hint="default"/>
      </w:rPr>
    </w:lvl>
    <w:lvl w:ilvl="7" w:tplc="40090003" w:tentative="1">
      <w:start w:val="1"/>
      <w:numFmt w:val="bullet"/>
      <w:lvlText w:val="o"/>
      <w:lvlJc w:val="left"/>
      <w:pPr>
        <w:ind w:left="5798" w:hanging="360"/>
      </w:pPr>
      <w:rPr>
        <w:rFonts w:ascii="Courier New" w:hAnsi="Courier New" w:cs="Courier New" w:hint="default"/>
      </w:rPr>
    </w:lvl>
    <w:lvl w:ilvl="8" w:tplc="40090005" w:tentative="1">
      <w:start w:val="1"/>
      <w:numFmt w:val="bullet"/>
      <w:lvlText w:val=""/>
      <w:lvlJc w:val="left"/>
      <w:pPr>
        <w:ind w:left="6518" w:hanging="360"/>
      </w:pPr>
      <w:rPr>
        <w:rFonts w:ascii="Wingdings" w:hAnsi="Wingdings" w:hint="default"/>
      </w:rPr>
    </w:lvl>
  </w:abstractNum>
  <w:abstractNum w:abstractNumId="1259">
    <w:nsid w:val="796E36EE"/>
    <w:multiLevelType w:val="hybridMultilevel"/>
    <w:tmpl w:val="14380424"/>
    <w:lvl w:ilvl="0" w:tplc="4009000F">
      <w:start w:val="1"/>
      <w:numFmt w:val="decimal"/>
      <w:lvlText w:val="%1."/>
      <w:lvlJc w:val="left"/>
      <w:pPr>
        <w:ind w:left="720" w:hanging="360"/>
      </w:pPr>
      <w:rPr>
        <w:rFonts w:hint="default"/>
      </w:rPr>
    </w:lvl>
    <w:lvl w:ilvl="1" w:tplc="40090019">
      <w:start w:val="1"/>
      <w:numFmt w:val="lowerLetter"/>
      <w:lvlText w:val="%2."/>
      <w:lvlJc w:val="left"/>
      <w:pPr>
        <w:ind w:left="36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60">
    <w:nsid w:val="79811AB8"/>
    <w:multiLevelType w:val="hybridMultilevel"/>
    <w:tmpl w:val="A33E07AE"/>
    <w:lvl w:ilvl="0" w:tplc="0AFEF0B6">
      <w:start w:val="1"/>
      <w:numFmt w:val="decimal"/>
      <w:lvlText w:val="%1."/>
      <w:lvlJc w:val="left"/>
      <w:pPr>
        <w:ind w:left="1440" w:hanging="360"/>
      </w:pPr>
      <w:rPr>
        <w:rFonts w:ascii="Arial" w:eastAsiaTheme="minorEastAsia" w:hAnsi="Arial" w:cs="Arial"/>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261">
    <w:nsid w:val="79865BFA"/>
    <w:multiLevelType w:val="hybridMultilevel"/>
    <w:tmpl w:val="4F04C9F0"/>
    <w:lvl w:ilvl="0" w:tplc="4009000F">
      <w:start w:val="1"/>
      <w:numFmt w:val="decimal"/>
      <w:lvlText w:val="%1."/>
      <w:lvlJc w:val="left"/>
      <w:pPr>
        <w:ind w:left="63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62">
    <w:nsid w:val="79905590"/>
    <w:multiLevelType w:val="hybridMultilevel"/>
    <w:tmpl w:val="63C024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3">
    <w:nsid w:val="799938E0"/>
    <w:multiLevelType w:val="hybridMultilevel"/>
    <w:tmpl w:val="717E502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64">
    <w:nsid w:val="799E7769"/>
    <w:multiLevelType w:val="hybridMultilevel"/>
    <w:tmpl w:val="25720F2C"/>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65">
    <w:nsid w:val="79A86A5C"/>
    <w:multiLevelType w:val="hybridMultilevel"/>
    <w:tmpl w:val="310E4A2C"/>
    <w:lvl w:ilvl="0" w:tplc="04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66">
    <w:nsid w:val="79C42BCA"/>
    <w:multiLevelType w:val="hybridMultilevel"/>
    <w:tmpl w:val="95DE0084"/>
    <w:lvl w:ilvl="0" w:tplc="E69A2344">
      <w:start w:val="1"/>
      <w:numFmt w:val="bullet"/>
      <w:lvlText w:val="•"/>
      <w:lvlJc w:val="left"/>
      <w:pPr>
        <w:tabs>
          <w:tab w:val="num" w:pos="720"/>
        </w:tabs>
        <w:ind w:left="720" w:hanging="360"/>
      </w:pPr>
      <w:rPr>
        <w:rFonts w:ascii="Times New Roman" w:hAnsi="Times New Roman" w:hint="default"/>
      </w:rPr>
    </w:lvl>
    <w:lvl w:ilvl="1" w:tplc="4FB0814C" w:tentative="1">
      <w:start w:val="1"/>
      <w:numFmt w:val="bullet"/>
      <w:lvlText w:val="•"/>
      <w:lvlJc w:val="left"/>
      <w:pPr>
        <w:tabs>
          <w:tab w:val="num" w:pos="1440"/>
        </w:tabs>
        <w:ind w:left="1440" w:hanging="360"/>
      </w:pPr>
      <w:rPr>
        <w:rFonts w:ascii="Times New Roman" w:hAnsi="Times New Roman" w:hint="default"/>
      </w:rPr>
    </w:lvl>
    <w:lvl w:ilvl="2" w:tplc="B93CAA08" w:tentative="1">
      <w:start w:val="1"/>
      <w:numFmt w:val="bullet"/>
      <w:lvlText w:val="•"/>
      <w:lvlJc w:val="left"/>
      <w:pPr>
        <w:tabs>
          <w:tab w:val="num" w:pos="2160"/>
        </w:tabs>
        <w:ind w:left="2160" w:hanging="360"/>
      </w:pPr>
      <w:rPr>
        <w:rFonts w:ascii="Times New Roman" w:hAnsi="Times New Roman" w:hint="default"/>
      </w:rPr>
    </w:lvl>
    <w:lvl w:ilvl="3" w:tplc="7B5E25FE" w:tentative="1">
      <w:start w:val="1"/>
      <w:numFmt w:val="bullet"/>
      <w:lvlText w:val="•"/>
      <w:lvlJc w:val="left"/>
      <w:pPr>
        <w:tabs>
          <w:tab w:val="num" w:pos="2880"/>
        </w:tabs>
        <w:ind w:left="2880" w:hanging="360"/>
      </w:pPr>
      <w:rPr>
        <w:rFonts w:ascii="Times New Roman" w:hAnsi="Times New Roman" w:hint="default"/>
      </w:rPr>
    </w:lvl>
    <w:lvl w:ilvl="4" w:tplc="E298A4DE" w:tentative="1">
      <w:start w:val="1"/>
      <w:numFmt w:val="bullet"/>
      <w:lvlText w:val="•"/>
      <w:lvlJc w:val="left"/>
      <w:pPr>
        <w:tabs>
          <w:tab w:val="num" w:pos="3600"/>
        </w:tabs>
        <w:ind w:left="3600" w:hanging="360"/>
      </w:pPr>
      <w:rPr>
        <w:rFonts w:ascii="Times New Roman" w:hAnsi="Times New Roman" w:hint="default"/>
      </w:rPr>
    </w:lvl>
    <w:lvl w:ilvl="5" w:tplc="7FB607D4" w:tentative="1">
      <w:start w:val="1"/>
      <w:numFmt w:val="bullet"/>
      <w:lvlText w:val="•"/>
      <w:lvlJc w:val="left"/>
      <w:pPr>
        <w:tabs>
          <w:tab w:val="num" w:pos="4320"/>
        </w:tabs>
        <w:ind w:left="4320" w:hanging="360"/>
      </w:pPr>
      <w:rPr>
        <w:rFonts w:ascii="Times New Roman" w:hAnsi="Times New Roman" w:hint="default"/>
      </w:rPr>
    </w:lvl>
    <w:lvl w:ilvl="6" w:tplc="8D463936" w:tentative="1">
      <w:start w:val="1"/>
      <w:numFmt w:val="bullet"/>
      <w:lvlText w:val="•"/>
      <w:lvlJc w:val="left"/>
      <w:pPr>
        <w:tabs>
          <w:tab w:val="num" w:pos="5040"/>
        </w:tabs>
        <w:ind w:left="5040" w:hanging="360"/>
      </w:pPr>
      <w:rPr>
        <w:rFonts w:ascii="Times New Roman" w:hAnsi="Times New Roman" w:hint="default"/>
      </w:rPr>
    </w:lvl>
    <w:lvl w:ilvl="7" w:tplc="32C286C2" w:tentative="1">
      <w:start w:val="1"/>
      <w:numFmt w:val="bullet"/>
      <w:lvlText w:val="•"/>
      <w:lvlJc w:val="left"/>
      <w:pPr>
        <w:tabs>
          <w:tab w:val="num" w:pos="5760"/>
        </w:tabs>
        <w:ind w:left="5760" w:hanging="360"/>
      </w:pPr>
      <w:rPr>
        <w:rFonts w:ascii="Times New Roman" w:hAnsi="Times New Roman" w:hint="default"/>
      </w:rPr>
    </w:lvl>
    <w:lvl w:ilvl="8" w:tplc="6AB2A842" w:tentative="1">
      <w:start w:val="1"/>
      <w:numFmt w:val="bullet"/>
      <w:lvlText w:val="•"/>
      <w:lvlJc w:val="left"/>
      <w:pPr>
        <w:tabs>
          <w:tab w:val="num" w:pos="6480"/>
        </w:tabs>
        <w:ind w:left="6480" w:hanging="360"/>
      </w:pPr>
      <w:rPr>
        <w:rFonts w:ascii="Times New Roman" w:hAnsi="Times New Roman" w:hint="default"/>
      </w:rPr>
    </w:lvl>
  </w:abstractNum>
  <w:abstractNum w:abstractNumId="1267">
    <w:nsid w:val="79FC78E9"/>
    <w:multiLevelType w:val="hybridMultilevel"/>
    <w:tmpl w:val="B56469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68">
    <w:nsid w:val="7A0E3EC0"/>
    <w:multiLevelType w:val="hybridMultilevel"/>
    <w:tmpl w:val="FDFC3326"/>
    <w:lvl w:ilvl="0" w:tplc="40090001">
      <w:start w:val="1"/>
      <w:numFmt w:val="bullet"/>
      <w:lvlText w:val=""/>
      <w:lvlJc w:val="left"/>
      <w:pPr>
        <w:ind w:left="1446" w:hanging="360"/>
      </w:pPr>
      <w:rPr>
        <w:rFonts w:ascii="Symbol" w:hAnsi="Symbol" w:hint="default"/>
      </w:rPr>
    </w:lvl>
    <w:lvl w:ilvl="1" w:tplc="40090003" w:tentative="1">
      <w:start w:val="1"/>
      <w:numFmt w:val="bullet"/>
      <w:lvlText w:val="o"/>
      <w:lvlJc w:val="left"/>
      <w:pPr>
        <w:ind w:left="2166" w:hanging="360"/>
      </w:pPr>
      <w:rPr>
        <w:rFonts w:ascii="Courier New" w:hAnsi="Courier New" w:cs="Courier New" w:hint="default"/>
      </w:rPr>
    </w:lvl>
    <w:lvl w:ilvl="2" w:tplc="40090005" w:tentative="1">
      <w:start w:val="1"/>
      <w:numFmt w:val="bullet"/>
      <w:lvlText w:val=""/>
      <w:lvlJc w:val="left"/>
      <w:pPr>
        <w:ind w:left="2886" w:hanging="360"/>
      </w:pPr>
      <w:rPr>
        <w:rFonts w:ascii="Wingdings" w:hAnsi="Wingdings" w:hint="default"/>
      </w:rPr>
    </w:lvl>
    <w:lvl w:ilvl="3" w:tplc="40090001" w:tentative="1">
      <w:start w:val="1"/>
      <w:numFmt w:val="bullet"/>
      <w:lvlText w:val=""/>
      <w:lvlJc w:val="left"/>
      <w:pPr>
        <w:ind w:left="3606" w:hanging="360"/>
      </w:pPr>
      <w:rPr>
        <w:rFonts w:ascii="Symbol" w:hAnsi="Symbol" w:hint="default"/>
      </w:rPr>
    </w:lvl>
    <w:lvl w:ilvl="4" w:tplc="40090003" w:tentative="1">
      <w:start w:val="1"/>
      <w:numFmt w:val="bullet"/>
      <w:lvlText w:val="o"/>
      <w:lvlJc w:val="left"/>
      <w:pPr>
        <w:ind w:left="4326" w:hanging="360"/>
      </w:pPr>
      <w:rPr>
        <w:rFonts w:ascii="Courier New" w:hAnsi="Courier New" w:cs="Courier New" w:hint="default"/>
      </w:rPr>
    </w:lvl>
    <w:lvl w:ilvl="5" w:tplc="40090005" w:tentative="1">
      <w:start w:val="1"/>
      <w:numFmt w:val="bullet"/>
      <w:lvlText w:val=""/>
      <w:lvlJc w:val="left"/>
      <w:pPr>
        <w:ind w:left="5046" w:hanging="360"/>
      </w:pPr>
      <w:rPr>
        <w:rFonts w:ascii="Wingdings" w:hAnsi="Wingdings" w:hint="default"/>
      </w:rPr>
    </w:lvl>
    <w:lvl w:ilvl="6" w:tplc="40090001" w:tentative="1">
      <w:start w:val="1"/>
      <w:numFmt w:val="bullet"/>
      <w:lvlText w:val=""/>
      <w:lvlJc w:val="left"/>
      <w:pPr>
        <w:ind w:left="5766" w:hanging="360"/>
      </w:pPr>
      <w:rPr>
        <w:rFonts w:ascii="Symbol" w:hAnsi="Symbol" w:hint="default"/>
      </w:rPr>
    </w:lvl>
    <w:lvl w:ilvl="7" w:tplc="40090003" w:tentative="1">
      <w:start w:val="1"/>
      <w:numFmt w:val="bullet"/>
      <w:lvlText w:val="o"/>
      <w:lvlJc w:val="left"/>
      <w:pPr>
        <w:ind w:left="6486" w:hanging="360"/>
      </w:pPr>
      <w:rPr>
        <w:rFonts w:ascii="Courier New" w:hAnsi="Courier New" w:cs="Courier New" w:hint="default"/>
      </w:rPr>
    </w:lvl>
    <w:lvl w:ilvl="8" w:tplc="40090005" w:tentative="1">
      <w:start w:val="1"/>
      <w:numFmt w:val="bullet"/>
      <w:lvlText w:val=""/>
      <w:lvlJc w:val="left"/>
      <w:pPr>
        <w:ind w:left="7206" w:hanging="360"/>
      </w:pPr>
      <w:rPr>
        <w:rFonts w:ascii="Wingdings" w:hAnsi="Wingdings" w:hint="default"/>
      </w:rPr>
    </w:lvl>
  </w:abstractNum>
  <w:abstractNum w:abstractNumId="1269">
    <w:nsid w:val="7A1F4DA3"/>
    <w:multiLevelType w:val="hybridMultilevel"/>
    <w:tmpl w:val="62B6639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70">
    <w:nsid w:val="7A334987"/>
    <w:multiLevelType w:val="hybridMultilevel"/>
    <w:tmpl w:val="0B9CA9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71">
    <w:nsid w:val="7A4040C8"/>
    <w:multiLevelType w:val="hybridMultilevel"/>
    <w:tmpl w:val="B72C8BA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72">
    <w:nsid w:val="7A5268F4"/>
    <w:multiLevelType w:val="hybridMultilevel"/>
    <w:tmpl w:val="DDACAA5A"/>
    <w:lvl w:ilvl="0" w:tplc="D06C450C">
      <w:start w:val="1"/>
      <w:numFmt w:val="bullet"/>
      <w:lvlText w:val="•"/>
      <w:lvlJc w:val="left"/>
      <w:pPr>
        <w:tabs>
          <w:tab w:val="num" w:pos="720"/>
        </w:tabs>
        <w:ind w:left="720" w:hanging="360"/>
      </w:pPr>
      <w:rPr>
        <w:rFonts w:ascii="Arial" w:hAnsi="Arial" w:hint="default"/>
      </w:rPr>
    </w:lvl>
    <w:lvl w:ilvl="1" w:tplc="54689880" w:tentative="1">
      <w:start w:val="1"/>
      <w:numFmt w:val="bullet"/>
      <w:lvlText w:val="•"/>
      <w:lvlJc w:val="left"/>
      <w:pPr>
        <w:tabs>
          <w:tab w:val="num" w:pos="1440"/>
        </w:tabs>
        <w:ind w:left="1440" w:hanging="360"/>
      </w:pPr>
      <w:rPr>
        <w:rFonts w:ascii="Arial" w:hAnsi="Arial" w:hint="default"/>
      </w:rPr>
    </w:lvl>
    <w:lvl w:ilvl="2" w:tplc="EBA008B8" w:tentative="1">
      <w:start w:val="1"/>
      <w:numFmt w:val="bullet"/>
      <w:lvlText w:val="•"/>
      <w:lvlJc w:val="left"/>
      <w:pPr>
        <w:tabs>
          <w:tab w:val="num" w:pos="2160"/>
        </w:tabs>
        <w:ind w:left="2160" w:hanging="360"/>
      </w:pPr>
      <w:rPr>
        <w:rFonts w:ascii="Arial" w:hAnsi="Arial" w:hint="default"/>
      </w:rPr>
    </w:lvl>
    <w:lvl w:ilvl="3" w:tplc="D27A3DDE" w:tentative="1">
      <w:start w:val="1"/>
      <w:numFmt w:val="bullet"/>
      <w:lvlText w:val="•"/>
      <w:lvlJc w:val="left"/>
      <w:pPr>
        <w:tabs>
          <w:tab w:val="num" w:pos="2880"/>
        </w:tabs>
        <w:ind w:left="2880" w:hanging="360"/>
      </w:pPr>
      <w:rPr>
        <w:rFonts w:ascii="Arial" w:hAnsi="Arial" w:hint="default"/>
      </w:rPr>
    </w:lvl>
    <w:lvl w:ilvl="4" w:tplc="CA06CA2A" w:tentative="1">
      <w:start w:val="1"/>
      <w:numFmt w:val="bullet"/>
      <w:lvlText w:val="•"/>
      <w:lvlJc w:val="left"/>
      <w:pPr>
        <w:tabs>
          <w:tab w:val="num" w:pos="3600"/>
        </w:tabs>
        <w:ind w:left="3600" w:hanging="360"/>
      </w:pPr>
      <w:rPr>
        <w:rFonts w:ascii="Arial" w:hAnsi="Arial" w:hint="default"/>
      </w:rPr>
    </w:lvl>
    <w:lvl w:ilvl="5" w:tplc="56CA1D1C" w:tentative="1">
      <w:start w:val="1"/>
      <w:numFmt w:val="bullet"/>
      <w:lvlText w:val="•"/>
      <w:lvlJc w:val="left"/>
      <w:pPr>
        <w:tabs>
          <w:tab w:val="num" w:pos="4320"/>
        </w:tabs>
        <w:ind w:left="4320" w:hanging="360"/>
      </w:pPr>
      <w:rPr>
        <w:rFonts w:ascii="Arial" w:hAnsi="Arial" w:hint="default"/>
      </w:rPr>
    </w:lvl>
    <w:lvl w:ilvl="6" w:tplc="2DF21E40" w:tentative="1">
      <w:start w:val="1"/>
      <w:numFmt w:val="bullet"/>
      <w:lvlText w:val="•"/>
      <w:lvlJc w:val="left"/>
      <w:pPr>
        <w:tabs>
          <w:tab w:val="num" w:pos="5040"/>
        </w:tabs>
        <w:ind w:left="5040" w:hanging="360"/>
      </w:pPr>
      <w:rPr>
        <w:rFonts w:ascii="Arial" w:hAnsi="Arial" w:hint="default"/>
      </w:rPr>
    </w:lvl>
    <w:lvl w:ilvl="7" w:tplc="E0AA8D2C" w:tentative="1">
      <w:start w:val="1"/>
      <w:numFmt w:val="bullet"/>
      <w:lvlText w:val="•"/>
      <w:lvlJc w:val="left"/>
      <w:pPr>
        <w:tabs>
          <w:tab w:val="num" w:pos="5760"/>
        </w:tabs>
        <w:ind w:left="5760" w:hanging="360"/>
      </w:pPr>
      <w:rPr>
        <w:rFonts w:ascii="Arial" w:hAnsi="Arial" w:hint="default"/>
      </w:rPr>
    </w:lvl>
    <w:lvl w:ilvl="8" w:tplc="7BC49C6E" w:tentative="1">
      <w:start w:val="1"/>
      <w:numFmt w:val="bullet"/>
      <w:lvlText w:val="•"/>
      <w:lvlJc w:val="left"/>
      <w:pPr>
        <w:tabs>
          <w:tab w:val="num" w:pos="6480"/>
        </w:tabs>
        <w:ind w:left="6480" w:hanging="360"/>
      </w:pPr>
      <w:rPr>
        <w:rFonts w:ascii="Arial" w:hAnsi="Arial" w:hint="default"/>
      </w:rPr>
    </w:lvl>
  </w:abstractNum>
  <w:abstractNum w:abstractNumId="1273">
    <w:nsid w:val="7A7F1B73"/>
    <w:multiLevelType w:val="hybridMultilevel"/>
    <w:tmpl w:val="8690A1B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74">
    <w:nsid w:val="7AB42881"/>
    <w:multiLevelType w:val="hybridMultilevel"/>
    <w:tmpl w:val="B1EC4FB0"/>
    <w:lvl w:ilvl="0" w:tplc="40090019">
      <w:start w:val="1"/>
      <w:numFmt w:val="lowerLetter"/>
      <w:lvlText w:val="%1."/>
      <w:lvlJc w:val="left"/>
      <w:pPr>
        <w:ind w:left="1070" w:hanging="360"/>
      </w:pPr>
      <w:rPr>
        <w:rFonts w:hint="default"/>
      </w:rPr>
    </w:lvl>
    <w:lvl w:ilvl="1" w:tplc="622CA742">
      <w:start w:val="1"/>
      <w:numFmt w:val="decimal"/>
      <w:lvlText w:val="%2."/>
      <w:lvlJc w:val="left"/>
      <w:pPr>
        <w:ind w:left="1790" w:hanging="360"/>
      </w:pPr>
      <w:rPr>
        <w:rFonts w:hint="default"/>
      </w:rPr>
    </w:lvl>
    <w:lvl w:ilvl="2" w:tplc="7A22CF50">
      <w:start w:val="5"/>
      <w:numFmt w:val="decimal"/>
      <w:lvlText w:val="%3"/>
      <w:lvlJc w:val="left"/>
      <w:pPr>
        <w:ind w:left="2690" w:hanging="360"/>
      </w:pPr>
      <w:rPr>
        <w:rFonts w:hint="default"/>
      </w:rPr>
    </w:lvl>
    <w:lvl w:ilvl="3" w:tplc="4009000F" w:tentative="1">
      <w:start w:val="1"/>
      <w:numFmt w:val="decimal"/>
      <w:lvlText w:val="%4."/>
      <w:lvlJc w:val="left"/>
      <w:pPr>
        <w:ind w:left="3230" w:hanging="360"/>
      </w:pPr>
    </w:lvl>
    <w:lvl w:ilvl="4" w:tplc="40090019" w:tentative="1">
      <w:start w:val="1"/>
      <w:numFmt w:val="lowerLetter"/>
      <w:lvlText w:val="%5."/>
      <w:lvlJc w:val="left"/>
      <w:pPr>
        <w:ind w:left="3950" w:hanging="360"/>
      </w:pPr>
    </w:lvl>
    <w:lvl w:ilvl="5" w:tplc="4009001B" w:tentative="1">
      <w:start w:val="1"/>
      <w:numFmt w:val="lowerRoman"/>
      <w:lvlText w:val="%6."/>
      <w:lvlJc w:val="right"/>
      <w:pPr>
        <w:ind w:left="4670" w:hanging="180"/>
      </w:pPr>
    </w:lvl>
    <w:lvl w:ilvl="6" w:tplc="4009000F" w:tentative="1">
      <w:start w:val="1"/>
      <w:numFmt w:val="decimal"/>
      <w:lvlText w:val="%7."/>
      <w:lvlJc w:val="left"/>
      <w:pPr>
        <w:ind w:left="5390" w:hanging="360"/>
      </w:pPr>
    </w:lvl>
    <w:lvl w:ilvl="7" w:tplc="40090019" w:tentative="1">
      <w:start w:val="1"/>
      <w:numFmt w:val="lowerLetter"/>
      <w:lvlText w:val="%8."/>
      <w:lvlJc w:val="left"/>
      <w:pPr>
        <w:ind w:left="6110" w:hanging="360"/>
      </w:pPr>
    </w:lvl>
    <w:lvl w:ilvl="8" w:tplc="4009001B" w:tentative="1">
      <w:start w:val="1"/>
      <w:numFmt w:val="lowerRoman"/>
      <w:lvlText w:val="%9."/>
      <w:lvlJc w:val="right"/>
      <w:pPr>
        <w:ind w:left="6830" w:hanging="180"/>
      </w:pPr>
    </w:lvl>
  </w:abstractNum>
  <w:abstractNum w:abstractNumId="1275">
    <w:nsid w:val="7AE909A0"/>
    <w:multiLevelType w:val="hybridMultilevel"/>
    <w:tmpl w:val="6C9E6CD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76">
    <w:nsid w:val="7AF266EA"/>
    <w:multiLevelType w:val="hybridMultilevel"/>
    <w:tmpl w:val="BFB4F780"/>
    <w:lvl w:ilvl="0" w:tplc="04090001">
      <w:start w:val="1"/>
      <w:numFmt w:val="bullet"/>
      <w:lvlText w:val=""/>
      <w:lvlJc w:val="left"/>
      <w:pPr>
        <w:ind w:left="755" w:hanging="360"/>
      </w:pPr>
      <w:rPr>
        <w:rFonts w:ascii="Symbol" w:hAnsi="Symbol" w:hint="default"/>
      </w:rPr>
    </w:lvl>
    <w:lvl w:ilvl="1" w:tplc="04090003" w:tentative="1">
      <w:start w:val="1"/>
      <w:numFmt w:val="bullet"/>
      <w:lvlText w:val="o"/>
      <w:lvlJc w:val="left"/>
      <w:pPr>
        <w:ind w:left="1475" w:hanging="360"/>
      </w:pPr>
      <w:rPr>
        <w:rFonts w:ascii="Courier New" w:hAnsi="Courier New" w:cs="Courier New" w:hint="default"/>
      </w:rPr>
    </w:lvl>
    <w:lvl w:ilvl="2" w:tplc="04090005" w:tentative="1">
      <w:start w:val="1"/>
      <w:numFmt w:val="bullet"/>
      <w:lvlText w:val=""/>
      <w:lvlJc w:val="left"/>
      <w:pPr>
        <w:ind w:left="2195" w:hanging="360"/>
      </w:pPr>
      <w:rPr>
        <w:rFonts w:ascii="Wingdings" w:hAnsi="Wingdings" w:hint="default"/>
      </w:rPr>
    </w:lvl>
    <w:lvl w:ilvl="3" w:tplc="04090001" w:tentative="1">
      <w:start w:val="1"/>
      <w:numFmt w:val="bullet"/>
      <w:lvlText w:val=""/>
      <w:lvlJc w:val="left"/>
      <w:pPr>
        <w:ind w:left="2915" w:hanging="360"/>
      </w:pPr>
      <w:rPr>
        <w:rFonts w:ascii="Symbol" w:hAnsi="Symbol" w:hint="default"/>
      </w:rPr>
    </w:lvl>
    <w:lvl w:ilvl="4" w:tplc="04090003" w:tentative="1">
      <w:start w:val="1"/>
      <w:numFmt w:val="bullet"/>
      <w:lvlText w:val="o"/>
      <w:lvlJc w:val="left"/>
      <w:pPr>
        <w:ind w:left="3635" w:hanging="360"/>
      </w:pPr>
      <w:rPr>
        <w:rFonts w:ascii="Courier New" w:hAnsi="Courier New" w:cs="Courier New" w:hint="default"/>
      </w:rPr>
    </w:lvl>
    <w:lvl w:ilvl="5" w:tplc="04090005" w:tentative="1">
      <w:start w:val="1"/>
      <w:numFmt w:val="bullet"/>
      <w:lvlText w:val=""/>
      <w:lvlJc w:val="left"/>
      <w:pPr>
        <w:ind w:left="4355" w:hanging="360"/>
      </w:pPr>
      <w:rPr>
        <w:rFonts w:ascii="Wingdings" w:hAnsi="Wingdings" w:hint="default"/>
      </w:rPr>
    </w:lvl>
    <w:lvl w:ilvl="6" w:tplc="04090001" w:tentative="1">
      <w:start w:val="1"/>
      <w:numFmt w:val="bullet"/>
      <w:lvlText w:val=""/>
      <w:lvlJc w:val="left"/>
      <w:pPr>
        <w:ind w:left="5075" w:hanging="360"/>
      </w:pPr>
      <w:rPr>
        <w:rFonts w:ascii="Symbol" w:hAnsi="Symbol" w:hint="default"/>
      </w:rPr>
    </w:lvl>
    <w:lvl w:ilvl="7" w:tplc="04090003" w:tentative="1">
      <w:start w:val="1"/>
      <w:numFmt w:val="bullet"/>
      <w:lvlText w:val="o"/>
      <w:lvlJc w:val="left"/>
      <w:pPr>
        <w:ind w:left="5795" w:hanging="360"/>
      </w:pPr>
      <w:rPr>
        <w:rFonts w:ascii="Courier New" w:hAnsi="Courier New" w:cs="Courier New" w:hint="default"/>
      </w:rPr>
    </w:lvl>
    <w:lvl w:ilvl="8" w:tplc="04090005" w:tentative="1">
      <w:start w:val="1"/>
      <w:numFmt w:val="bullet"/>
      <w:lvlText w:val=""/>
      <w:lvlJc w:val="left"/>
      <w:pPr>
        <w:ind w:left="6515" w:hanging="360"/>
      </w:pPr>
      <w:rPr>
        <w:rFonts w:ascii="Wingdings" w:hAnsi="Wingdings" w:hint="default"/>
      </w:rPr>
    </w:lvl>
  </w:abstractNum>
  <w:abstractNum w:abstractNumId="1277">
    <w:nsid w:val="7B164AA7"/>
    <w:multiLevelType w:val="hybridMultilevel"/>
    <w:tmpl w:val="53625F2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278">
    <w:nsid w:val="7B29215D"/>
    <w:multiLevelType w:val="hybridMultilevel"/>
    <w:tmpl w:val="5B146A5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79">
    <w:nsid w:val="7B4733A4"/>
    <w:multiLevelType w:val="hybridMultilevel"/>
    <w:tmpl w:val="B18263D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80">
    <w:nsid w:val="7B6B1352"/>
    <w:multiLevelType w:val="hybridMultilevel"/>
    <w:tmpl w:val="BA5AA0D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81">
    <w:nsid w:val="7BC21070"/>
    <w:multiLevelType w:val="hybridMultilevel"/>
    <w:tmpl w:val="8856E7E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82">
    <w:nsid w:val="7BD44DC6"/>
    <w:multiLevelType w:val="hybridMultilevel"/>
    <w:tmpl w:val="B05E75D8"/>
    <w:lvl w:ilvl="0" w:tplc="079A2180">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83">
    <w:nsid w:val="7BEC71A8"/>
    <w:multiLevelType w:val="hybridMultilevel"/>
    <w:tmpl w:val="D818B43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84">
    <w:nsid w:val="7BF37440"/>
    <w:multiLevelType w:val="hybridMultilevel"/>
    <w:tmpl w:val="2B5CDA38"/>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5">
    <w:nsid w:val="7C43655B"/>
    <w:multiLevelType w:val="hybridMultilevel"/>
    <w:tmpl w:val="D82CAF6A"/>
    <w:lvl w:ilvl="0" w:tplc="844E1F6C">
      <w:start w:val="1"/>
      <w:numFmt w:val="lowerLetter"/>
      <w:lvlText w:val="%1)"/>
      <w:lvlJc w:val="left"/>
      <w:pPr>
        <w:ind w:left="1080" w:hanging="360"/>
      </w:pPr>
      <w:rPr>
        <w:rFonts w:hint="default"/>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86">
    <w:nsid w:val="7C69196A"/>
    <w:multiLevelType w:val="hybridMultilevel"/>
    <w:tmpl w:val="7850F580"/>
    <w:lvl w:ilvl="0" w:tplc="04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87">
    <w:nsid w:val="7C8708CA"/>
    <w:multiLevelType w:val="hybridMultilevel"/>
    <w:tmpl w:val="4DA2A11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88">
    <w:nsid w:val="7C93726E"/>
    <w:multiLevelType w:val="hybridMultilevel"/>
    <w:tmpl w:val="85BC0A10"/>
    <w:lvl w:ilvl="0" w:tplc="40090001">
      <w:start w:val="1"/>
      <w:numFmt w:val="bullet"/>
      <w:lvlText w:val=""/>
      <w:lvlJc w:val="left"/>
      <w:pPr>
        <w:ind w:left="1288" w:hanging="360"/>
      </w:pPr>
      <w:rPr>
        <w:rFonts w:ascii="Symbol" w:hAnsi="Symbol" w:hint="default"/>
      </w:rPr>
    </w:lvl>
    <w:lvl w:ilvl="1" w:tplc="40090003" w:tentative="1">
      <w:start w:val="1"/>
      <w:numFmt w:val="bullet"/>
      <w:lvlText w:val="o"/>
      <w:lvlJc w:val="left"/>
      <w:pPr>
        <w:ind w:left="2008" w:hanging="360"/>
      </w:pPr>
      <w:rPr>
        <w:rFonts w:ascii="Courier New" w:hAnsi="Courier New" w:cs="Courier New" w:hint="default"/>
      </w:rPr>
    </w:lvl>
    <w:lvl w:ilvl="2" w:tplc="40090005" w:tentative="1">
      <w:start w:val="1"/>
      <w:numFmt w:val="bullet"/>
      <w:lvlText w:val=""/>
      <w:lvlJc w:val="left"/>
      <w:pPr>
        <w:ind w:left="2728" w:hanging="360"/>
      </w:pPr>
      <w:rPr>
        <w:rFonts w:ascii="Wingdings" w:hAnsi="Wingdings" w:hint="default"/>
      </w:rPr>
    </w:lvl>
    <w:lvl w:ilvl="3" w:tplc="40090001" w:tentative="1">
      <w:start w:val="1"/>
      <w:numFmt w:val="bullet"/>
      <w:lvlText w:val=""/>
      <w:lvlJc w:val="left"/>
      <w:pPr>
        <w:ind w:left="3448" w:hanging="360"/>
      </w:pPr>
      <w:rPr>
        <w:rFonts w:ascii="Symbol" w:hAnsi="Symbol" w:hint="default"/>
      </w:rPr>
    </w:lvl>
    <w:lvl w:ilvl="4" w:tplc="40090003" w:tentative="1">
      <w:start w:val="1"/>
      <w:numFmt w:val="bullet"/>
      <w:lvlText w:val="o"/>
      <w:lvlJc w:val="left"/>
      <w:pPr>
        <w:ind w:left="4168" w:hanging="360"/>
      </w:pPr>
      <w:rPr>
        <w:rFonts w:ascii="Courier New" w:hAnsi="Courier New" w:cs="Courier New" w:hint="default"/>
      </w:rPr>
    </w:lvl>
    <w:lvl w:ilvl="5" w:tplc="40090005" w:tentative="1">
      <w:start w:val="1"/>
      <w:numFmt w:val="bullet"/>
      <w:lvlText w:val=""/>
      <w:lvlJc w:val="left"/>
      <w:pPr>
        <w:ind w:left="4888" w:hanging="360"/>
      </w:pPr>
      <w:rPr>
        <w:rFonts w:ascii="Wingdings" w:hAnsi="Wingdings" w:hint="default"/>
      </w:rPr>
    </w:lvl>
    <w:lvl w:ilvl="6" w:tplc="40090001" w:tentative="1">
      <w:start w:val="1"/>
      <w:numFmt w:val="bullet"/>
      <w:lvlText w:val=""/>
      <w:lvlJc w:val="left"/>
      <w:pPr>
        <w:ind w:left="5608" w:hanging="360"/>
      </w:pPr>
      <w:rPr>
        <w:rFonts w:ascii="Symbol" w:hAnsi="Symbol" w:hint="default"/>
      </w:rPr>
    </w:lvl>
    <w:lvl w:ilvl="7" w:tplc="40090003" w:tentative="1">
      <w:start w:val="1"/>
      <w:numFmt w:val="bullet"/>
      <w:lvlText w:val="o"/>
      <w:lvlJc w:val="left"/>
      <w:pPr>
        <w:ind w:left="6328" w:hanging="360"/>
      </w:pPr>
      <w:rPr>
        <w:rFonts w:ascii="Courier New" w:hAnsi="Courier New" w:cs="Courier New" w:hint="default"/>
      </w:rPr>
    </w:lvl>
    <w:lvl w:ilvl="8" w:tplc="40090005" w:tentative="1">
      <w:start w:val="1"/>
      <w:numFmt w:val="bullet"/>
      <w:lvlText w:val=""/>
      <w:lvlJc w:val="left"/>
      <w:pPr>
        <w:ind w:left="7048" w:hanging="360"/>
      </w:pPr>
      <w:rPr>
        <w:rFonts w:ascii="Wingdings" w:hAnsi="Wingdings" w:hint="default"/>
      </w:rPr>
    </w:lvl>
  </w:abstractNum>
  <w:abstractNum w:abstractNumId="1289">
    <w:nsid w:val="7CAA4FE8"/>
    <w:multiLevelType w:val="hybridMultilevel"/>
    <w:tmpl w:val="7110E7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90">
    <w:nsid w:val="7CD42183"/>
    <w:multiLevelType w:val="hybridMultilevel"/>
    <w:tmpl w:val="A06615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91">
    <w:nsid w:val="7CE2336F"/>
    <w:multiLevelType w:val="hybridMultilevel"/>
    <w:tmpl w:val="77DC94D6"/>
    <w:lvl w:ilvl="0" w:tplc="FF0ADFE2">
      <w:start w:val="6"/>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92">
    <w:nsid w:val="7CFB7AFA"/>
    <w:multiLevelType w:val="hybridMultilevel"/>
    <w:tmpl w:val="3B3E22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93">
    <w:nsid w:val="7D0206B4"/>
    <w:multiLevelType w:val="hybridMultilevel"/>
    <w:tmpl w:val="C4C8D0E2"/>
    <w:lvl w:ilvl="0" w:tplc="40090001">
      <w:start w:val="1"/>
      <w:numFmt w:val="bullet"/>
      <w:lvlText w:val=""/>
      <w:lvlJc w:val="left"/>
      <w:pPr>
        <w:ind w:left="1222" w:hanging="360"/>
      </w:pPr>
      <w:rPr>
        <w:rFonts w:ascii="Symbol" w:hAnsi="Symbol" w:hint="default"/>
      </w:rPr>
    </w:lvl>
    <w:lvl w:ilvl="1" w:tplc="40090003" w:tentative="1">
      <w:start w:val="1"/>
      <w:numFmt w:val="bullet"/>
      <w:lvlText w:val="o"/>
      <w:lvlJc w:val="left"/>
      <w:pPr>
        <w:ind w:left="1942" w:hanging="360"/>
      </w:pPr>
      <w:rPr>
        <w:rFonts w:ascii="Courier New" w:hAnsi="Courier New" w:cs="Courier New" w:hint="default"/>
      </w:rPr>
    </w:lvl>
    <w:lvl w:ilvl="2" w:tplc="40090005" w:tentative="1">
      <w:start w:val="1"/>
      <w:numFmt w:val="bullet"/>
      <w:lvlText w:val=""/>
      <w:lvlJc w:val="left"/>
      <w:pPr>
        <w:ind w:left="2662" w:hanging="360"/>
      </w:pPr>
      <w:rPr>
        <w:rFonts w:ascii="Wingdings" w:hAnsi="Wingdings" w:hint="default"/>
      </w:rPr>
    </w:lvl>
    <w:lvl w:ilvl="3" w:tplc="40090001" w:tentative="1">
      <w:start w:val="1"/>
      <w:numFmt w:val="bullet"/>
      <w:lvlText w:val=""/>
      <w:lvlJc w:val="left"/>
      <w:pPr>
        <w:ind w:left="3382" w:hanging="360"/>
      </w:pPr>
      <w:rPr>
        <w:rFonts w:ascii="Symbol" w:hAnsi="Symbol" w:hint="default"/>
      </w:rPr>
    </w:lvl>
    <w:lvl w:ilvl="4" w:tplc="40090003" w:tentative="1">
      <w:start w:val="1"/>
      <w:numFmt w:val="bullet"/>
      <w:lvlText w:val="o"/>
      <w:lvlJc w:val="left"/>
      <w:pPr>
        <w:ind w:left="4102" w:hanging="360"/>
      </w:pPr>
      <w:rPr>
        <w:rFonts w:ascii="Courier New" w:hAnsi="Courier New" w:cs="Courier New" w:hint="default"/>
      </w:rPr>
    </w:lvl>
    <w:lvl w:ilvl="5" w:tplc="40090005" w:tentative="1">
      <w:start w:val="1"/>
      <w:numFmt w:val="bullet"/>
      <w:lvlText w:val=""/>
      <w:lvlJc w:val="left"/>
      <w:pPr>
        <w:ind w:left="4822" w:hanging="360"/>
      </w:pPr>
      <w:rPr>
        <w:rFonts w:ascii="Wingdings" w:hAnsi="Wingdings" w:hint="default"/>
      </w:rPr>
    </w:lvl>
    <w:lvl w:ilvl="6" w:tplc="40090001" w:tentative="1">
      <w:start w:val="1"/>
      <w:numFmt w:val="bullet"/>
      <w:lvlText w:val=""/>
      <w:lvlJc w:val="left"/>
      <w:pPr>
        <w:ind w:left="5542" w:hanging="360"/>
      </w:pPr>
      <w:rPr>
        <w:rFonts w:ascii="Symbol" w:hAnsi="Symbol" w:hint="default"/>
      </w:rPr>
    </w:lvl>
    <w:lvl w:ilvl="7" w:tplc="40090003" w:tentative="1">
      <w:start w:val="1"/>
      <w:numFmt w:val="bullet"/>
      <w:lvlText w:val="o"/>
      <w:lvlJc w:val="left"/>
      <w:pPr>
        <w:ind w:left="6262" w:hanging="360"/>
      </w:pPr>
      <w:rPr>
        <w:rFonts w:ascii="Courier New" w:hAnsi="Courier New" w:cs="Courier New" w:hint="default"/>
      </w:rPr>
    </w:lvl>
    <w:lvl w:ilvl="8" w:tplc="40090005" w:tentative="1">
      <w:start w:val="1"/>
      <w:numFmt w:val="bullet"/>
      <w:lvlText w:val=""/>
      <w:lvlJc w:val="left"/>
      <w:pPr>
        <w:ind w:left="6982" w:hanging="360"/>
      </w:pPr>
      <w:rPr>
        <w:rFonts w:ascii="Wingdings" w:hAnsi="Wingdings" w:hint="default"/>
      </w:rPr>
    </w:lvl>
  </w:abstractNum>
  <w:abstractNum w:abstractNumId="1294">
    <w:nsid w:val="7D101752"/>
    <w:multiLevelType w:val="hybridMultilevel"/>
    <w:tmpl w:val="A96E694C"/>
    <w:lvl w:ilvl="0" w:tplc="4D7CEC58">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95">
    <w:nsid w:val="7D1F63D9"/>
    <w:multiLevelType w:val="hybridMultilevel"/>
    <w:tmpl w:val="8A3A38A2"/>
    <w:lvl w:ilvl="0" w:tplc="40090001">
      <w:start w:val="1"/>
      <w:numFmt w:val="bullet"/>
      <w:lvlText w:val=""/>
      <w:lvlJc w:val="left"/>
      <w:pPr>
        <w:ind w:left="144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296">
    <w:nsid w:val="7D4A4F9C"/>
    <w:multiLevelType w:val="hybridMultilevel"/>
    <w:tmpl w:val="F80EDBC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97">
    <w:nsid w:val="7D562463"/>
    <w:multiLevelType w:val="hybridMultilevel"/>
    <w:tmpl w:val="25E6653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98">
    <w:nsid w:val="7D865385"/>
    <w:multiLevelType w:val="hybridMultilevel"/>
    <w:tmpl w:val="7A5465E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299">
    <w:nsid w:val="7DA565AC"/>
    <w:multiLevelType w:val="hybridMultilevel"/>
    <w:tmpl w:val="974E2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0">
    <w:nsid w:val="7DB4233A"/>
    <w:multiLevelType w:val="hybridMultilevel"/>
    <w:tmpl w:val="46BE68A0"/>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01">
    <w:nsid w:val="7DB97D26"/>
    <w:multiLevelType w:val="hybridMultilevel"/>
    <w:tmpl w:val="65BA1C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02">
    <w:nsid w:val="7DBD120D"/>
    <w:multiLevelType w:val="hybridMultilevel"/>
    <w:tmpl w:val="71B8FE9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303">
    <w:nsid w:val="7DD11CC1"/>
    <w:multiLevelType w:val="hybridMultilevel"/>
    <w:tmpl w:val="AEF8DC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04">
    <w:nsid w:val="7DD36D05"/>
    <w:multiLevelType w:val="hybridMultilevel"/>
    <w:tmpl w:val="25EC406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5520003E">
      <w:start w:val="1"/>
      <w:numFmt w:val="decimal"/>
      <w:lvlText w:val="%4."/>
      <w:lvlJc w:val="left"/>
      <w:pPr>
        <w:ind w:left="2880" w:hanging="360"/>
      </w:pPr>
      <w:rPr>
        <w:rFonts w:asciiTheme="minorHAnsi" w:eastAsiaTheme="minorEastAsia" w:hAnsiTheme="minorHAnsi" w:cstheme="minorHAnsi"/>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05">
    <w:nsid w:val="7DDE1166"/>
    <w:multiLevelType w:val="hybridMultilevel"/>
    <w:tmpl w:val="71600C46"/>
    <w:lvl w:ilvl="0" w:tplc="26A04DAC">
      <w:start w:val="1"/>
      <w:numFmt w:val="bullet"/>
      <w:lvlText w:val="•"/>
      <w:lvlJc w:val="left"/>
      <w:pPr>
        <w:tabs>
          <w:tab w:val="num" w:pos="720"/>
        </w:tabs>
        <w:ind w:left="720" w:hanging="360"/>
      </w:pPr>
      <w:rPr>
        <w:rFonts w:ascii="Times New Roman" w:hAnsi="Times New Roman" w:hint="default"/>
      </w:rPr>
    </w:lvl>
    <w:lvl w:ilvl="1" w:tplc="44DE7FE8" w:tentative="1">
      <w:start w:val="1"/>
      <w:numFmt w:val="bullet"/>
      <w:lvlText w:val="•"/>
      <w:lvlJc w:val="left"/>
      <w:pPr>
        <w:tabs>
          <w:tab w:val="num" w:pos="1440"/>
        </w:tabs>
        <w:ind w:left="1440" w:hanging="360"/>
      </w:pPr>
      <w:rPr>
        <w:rFonts w:ascii="Times New Roman" w:hAnsi="Times New Roman" w:hint="default"/>
      </w:rPr>
    </w:lvl>
    <w:lvl w:ilvl="2" w:tplc="87C2B00E" w:tentative="1">
      <w:start w:val="1"/>
      <w:numFmt w:val="bullet"/>
      <w:lvlText w:val="•"/>
      <w:lvlJc w:val="left"/>
      <w:pPr>
        <w:tabs>
          <w:tab w:val="num" w:pos="2160"/>
        </w:tabs>
        <w:ind w:left="2160" w:hanging="360"/>
      </w:pPr>
      <w:rPr>
        <w:rFonts w:ascii="Times New Roman" w:hAnsi="Times New Roman" w:hint="default"/>
      </w:rPr>
    </w:lvl>
    <w:lvl w:ilvl="3" w:tplc="95E4EFB0" w:tentative="1">
      <w:start w:val="1"/>
      <w:numFmt w:val="bullet"/>
      <w:lvlText w:val="•"/>
      <w:lvlJc w:val="left"/>
      <w:pPr>
        <w:tabs>
          <w:tab w:val="num" w:pos="2880"/>
        </w:tabs>
        <w:ind w:left="2880" w:hanging="360"/>
      </w:pPr>
      <w:rPr>
        <w:rFonts w:ascii="Times New Roman" w:hAnsi="Times New Roman" w:hint="default"/>
      </w:rPr>
    </w:lvl>
    <w:lvl w:ilvl="4" w:tplc="DFC40FE4" w:tentative="1">
      <w:start w:val="1"/>
      <w:numFmt w:val="bullet"/>
      <w:lvlText w:val="•"/>
      <w:lvlJc w:val="left"/>
      <w:pPr>
        <w:tabs>
          <w:tab w:val="num" w:pos="3600"/>
        </w:tabs>
        <w:ind w:left="3600" w:hanging="360"/>
      </w:pPr>
      <w:rPr>
        <w:rFonts w:ascii="Times New Roman" w:hAnsi="Times New Roman" w:hint="default"/>
      </w:rPr>
    </w:lvl>
    <w:lvl w:ilvl="5" w:tplc="E4F88DE8" w:tentative="1">
      <w:start w:val="1"/>
      <w:numFmt w:val="bullet"/>
      <w:lvlText w:val="•"/>
      <w:lvlJc w:val="left"/>
      <w:pPr>
        <w:tabs>
          <w:tab w:val="num" w:pos="4320"/>
        </w:tabs>
        <w:ind w:left="4320" w:hanging="360"/>
      </w:pPr>
      <w:rPr>
        <w:rFonts w:ascii="Times New Roman" w:hAnsi="Times New Roman" w:hint="default"/>
      </w:rPr>
    </w:lvl>
    <w:lvl w:ilvl="6" w:tplc="A288DB9E" w:tentative="1">
      <w:start w:val="1"/>
      <w:numFmt w:val="bullet"/>
      <w:lvlText w:val="•"/>
      <w:lvlJc w:val="left"/>
      <w:pPr>
        <w:tabs>
          <w:tab w:val="num" w:pos="5040"/>
        </w:tabs>
        <w:ind w:left="5040" w:hanging="360"/>
      </w:pPr>
      <w:rPr>
        <w:rFonts w:ascii="Times New Roman" w:hAnsi="Times New Roman" w:hint="default"/>
      </w:rPr>
    </w:lvl>
    <w:lvl w:ilvl="7" w:tplc="E4D677B2" w:tentative="1">
      <w:start w:val="1"/>
      <w:numFmt w:val="bullet"/>
      <w:lvlText w:val="•"/>
      <w:lvlJc w:val="left"/>
      <w:pPr>
        <w:tabs>
          <w:tab w:val="num" w:pos="5760"/>
        </w:tabs>
        <w:ind w:left="5760" w:hanging="360"/>
      </w:pPr>
      <w:rPr>
        <w:rFonts w:ascii="Times New Roman" w:hAnsi="Times New Roman" w:hint="default"/>
      </w:rPr>
    </w:lvl>
    <w:lvl w:ilvl="8" w:tplc="85BE4CA0" w:tentative="1">
      <w:start w:val="1"/>
      <w:numFmt w:val="bullet"/>
      <w:lvlText w:val="•"/>
      <w:lvlJc w:val="left"/>
      <w:pPr>
        <w:tabs>
          <w:tab w:val="num" w:pos="6480"/>
        </w:tabs>
        <w:ind w:left="6480" w:hanging="360"/>
      </w:pPr>
      <w:rPr>
        <w:rFonts w:ascii="Times New Roman" w:hAnsi="Times New Roman" w:hint="default"/>
      </w:rPr>
    </w:lvl>
  </w:abstractNum>
  <w:abstractNum w:abstractNumId="1306">
    <w:nsid w:val="7E02729E"/>
    <w:multiLevelType w:val="hybridMultilevel"/>
    <w:tmpl w:val="89ACF81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07">
    <w:nsid w:val="7E1676AE"/>
    <w:multiLevelType w:val="hybridMultilevel"/>
    <w:tmpl w:val="DC229F02"/>
    <w:lvl w:ilvl="0" w:tplc="5F906C8A">
      <w:start w:val="1"/>
      <w:numFmt w:val="decimal"/>
      <w:lvlText w:val="%1."/>
      <w:lvlJc w:val="left"/>
      <w:pPr>
        <w:ind w:left="360" w:hanging="360"/>
      </w:pPr>
      <w:rPr>
        <w:rFonts w:hint="default"/>
        <w:b w:val="0"/>
      </w:rPr>
    </w:lvl>
    <w:lvl w:ilvl="1" w:tplc="7C845E38">
      <w:start w:val="1"/>
      <w:numFmt w:val="lowerLetter"/>
      <w:lvlText w:val="%2)"/>
      <w:lvlJc w:val="left"/>
      <w:pPr>
        <w:ind w:left="1440" w:hanging="360"/>
      </w:pPr>
      <w:rPr>
        <w:rFonts w:hint="default"/>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08">
    <w:nsid w:val="7E247876"/>
    <w:multiLevelType w:val="hybridMultilevel"/>
    <w:tmpl w:val="290AB39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09">
    <w:nsid w:val="7E294F1F"/>
    <w:multiLevelType w:val="hybridMultilevel"/>
    <w:tmpl w:val="32CE583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10">
    <w:nsid w:val="7E392FE9"/>
    <w:multiLevelType w:val="hybridMultilevel"/>
    <w:tmpl w:val="52748328"/>
    <w:lvl w:ilvl="0" w:tplc="40090001">
      <w:start w:val="1"/>
      <w:numFmt w:val="bullet"/>
      <w:lvlText w:val=""/>
      <w:lvlJc w:val="left"/>
      <w:pPr>
        <w:ind w:left="180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311">
    <w:nsid w:val="7E4E3CE5"/>
    <w:multiLevelType w:val="hybridMultilevel"/>
    <w:tmpl w:val="CC1A7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2">
    <w:nsid w:val="7E821472"/>
    <w:multiLevelType w:val="hybridMultilevel"/>
    <w:tmpl w:val="6CBE5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3">
    <w:nsid w:val="7E83331D"/>
    <w:multiLevelType w:val="hybridMultilevel"/>
    <w:tmpl w:val="2436A8FC"/>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14">
    <w:nsid w:val="7EBA7FA7"/>
    <w:multiLevelType w:val="hybridMultilevel"/>
    <w:tmpl w:val="091CEC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15">
    <w:nsid w:val="7ECD5A23"/>
    <w:multiLevelType w:val="hybridMultilevel"/>
    <w:tmpl w:val="76A2C728"/>
    <w:lvl w:ilvl="0" w:tplc="40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16">
    <w:nsid w:val="7EE15FD2"/>
    <w:multiLevelType w:val="hybridMultilevel"/>
    <w:tmpl w:val="68F28F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17">
    <w:nsid w:val="7EE851BB"/>
    <w:multiLevelType w:val="hybridMultilevel"/>
    <w:tmpl w:val="64BA9E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18">
    <w:nsid w:val="7EEC6E34"/>
    <w:multiLevelType w:val="hybridMultilevel"/>
    <w:tmpl w:val="87FC3952"/>
    <w:lvl w:ilvl="0" w:tplc="497444A2">
      <w:start w:val="1"/>
      <w:numFmt w:val="lowerLetter"/>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319">
    <w:nsid w:val="7EFC66A9"/>
    <w:multiLevelType w:val="hybridMultilevel"/>
    <w:tmpl w:val="3B1AC8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20">
    <w:nsid w:val="7EFC6C88"/>
    <w:multiLevelType w:val="hybridMultilevel"/>
    <w:tmpl w:val="A6DE2ADE"/>
    <w:lvl w:ilvl="0" w:tplc="7E003834">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321">
    <w:nsid w:val="7F070DF2"/>
    <w:multiLevelType w:val="hybridMultilevel"/>
    <w:tmpl w:val="7A8E353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22">
    <w:nsid w:val="7F2916DD"/>
    <w:multiLevelType w:val="hybridMultilevel"/>
    <w:tmpl w:val="4DD45692"/>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23">
    <w:nsid w:val="7F565F1D"/>
    <w:multiLevelType w:val="hybridMultilevel"/>
    <w:tmpl w:val="39443C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24">
    <w:nsid w:val="7F7E63DF"/>
    <w:multiLevelType w:val="singleLevel"/>
    <w:tmpl w:val="5C1276DC"/>
    <w:lvl w:ilvl="0">
      <w:start w:val="1"/>
      <w:numFmt w:val="decimal"/>
      <w:lvlText w:val="%1)"/>
      <w:lvlJc w:val="left"/>
      <w:pPr>
        <w:tabs>
          <w:tab w:val="num" w:pos="360"/>
        </w:tabs>
        <w:ind w:left="360" w:hanging="360"/>
      </w:pPr>
      <w:rPr>
        <w:rFonts w:hint="default"/>
      </w:rPr>
    </w:lvl>
  </w:abstractNum>
  <w:abstractNum w:abstractNumId="1325">
    <w:nsid w:val="7FB64D21"/>
    <w:multiLevelType w:val="hybridMultilevel"/>
    <w:tmpl w:val="6EC26EB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num w:numId="1">
    <w:abstractNumId w:val="805"/>
  </w:num>
  <w:num w:numId="2">
    <w:abstractNumId w:val="325"/>
  </w:num>
  <w:num w:numId="3">
    <w:abstractNumId w:val="966"/>
  </w:num>
  <w:num w:numId="4">
    <w:abstractNumId w:val="259"/>
  </w:num>
  <w:num w:numId="5">
    <w:abstractNumId w:val="363"/>
  </w:num>
  <w:num w:numId="6">
    <w:abstractNumId w:val="352"/>
  </w:num>
  <w:num w:numId="7">
    <w:abstractNumId w:val="1198"/>
  </w:num>
  <w:num w:numId="8">
    <w:abstractNumId w:val="315"/>
  </w:num>
  <w:num w:numId="9">
    <w:abstractNumId w:val="617"/>
  </w:num>
  <w:num w:numId="10">
    <w:abstractNumId w:val="1066"/>
  </w:num>
  <w:num w:numId="11">
    <w:abstractNumId w:val="106"/>
  </w:num>
  <w:num w:numId="12">
    <w:abstractNumId w:val="500"/>
  </w:num>
  <w:num w:numId="13">
    <w:abstractNumId w:val="375"/>
  </w:num>
  <w:num w:numId="14">
    <w:abstractNumId w:val="1157"/>
  </w:num>
  <w:num w:numId="15">
    <w:abstractNumId w:val="493"/>
  </w:num>
  <w:num w:numId="16">
    <w:abstractNumId w:val="339"/>
  </w:num>
  <w:num w:numId="17">
    <w:abstractNumId w:val="516"/>
  </w:num>
  <w:num w:numId="18">
    <w:abstractNumId w:val="389"/>
  </w:num>
  <w:num w:numId="19">
    <w:abstractNumId w:val="907"/>
  </w:num>
  <w:num w:numId="20">
    <w:abstractNumId w:val="346"/>
  </w:num>
  <w:num w:numId="21">
    <w:abstractNumId w:val="221"/>
  </w:num>
  <w:num w:numId="22">
    <w:abstractNumId w:val="295"/>
  </w:num>
  <w:num w:numId="23">
    <w:abstractNumId w:val="866"/>
  </w:num>
  <w:num w:numId="24">
    <w:abstractNumId w:val="992"/>
  </w:num>
  <w:num w:numId="25">
    <w:abstractNumId w:val="62"/>
  </w:num>
  <w:num w:numId="26">
    <w:abstractNumId w:val="1218"/>
  </w:num>
  <w:num w:numId="27">
    <w:abstractNumId w:val="1205"/>
  </w:num>
  <w:num w:numId="28">
    <w:abstractNumId w:val="730"/>
  </w:num>
  <w:num w:numId="29">
    <w:abstractNumId w:val="639"/>
  </w:num>
  <w:num w:numId="30">
    <w:abstractNumId w:val="848"/>
  </w:num>
  <w:num w:numId="31">
    <w:abstractNumId w:val="15"/>
  </w:num>
  <w:num w:numId="32">
    <w:abstractNumId w:val="150"/>
  </w:num>
  <w:num w:numId="33">
    <w:abstractNumId w:val="661"/>
  </w:num>
  <w:num w:numId="34">
    <w:abstractNumId w:val="606"/>
  </w:num>
  <w:num w:numId="35">
    <w:abstractNumId w:val="1304"/>
  </w:num>
  <w:num w:numId="36">
    <w:abstractNumId w:val="176"/>
  </w:num>
  <w:num w:numId="37">
    <w:abstractNumId w:val="536"/>
  </w:num>
  <w:num w:numId="38">
    <w:abstractNumId w:val="1172"/>
  </w:num>
  <w:num w:numId="39">
    <w:abstractNumId w:val="460"/>
  </w:num>
  <w:num w:numId="40">
    <w:abstractNumId w:val="615"/>
  </w:num>
  <w:num w:numId="41">
    <w:abstractNumId w:val="90"/>
  </w:num>
  <w:num w:numId="42">
    <w:abstractNumId w:val="381"/>
  </w:num>
  <w:num w:numId="43">
    <w:abstractNumId w:val="841"/>
  </w:num>
  <w:num w:numId="44">
    <w:abstractNumId w:val="394"/>
  </w:num>
  <w:num w:numId="45">
    <w:abstractNumId w:val="847"/>
  </w:num>
  <w:num w:numId="46">
    <w:abstractNumId w:val="122"/>
  </w:num>
  <w:num w:numId="47">
    <w:abstractNumId w:val="775"/>
  </w:num>
  <w:num w:numId="48">
    <w:abstractNumId w:val="488"/>
  </w:num>
  <w:num w:numId="49">
    <w:abstractNumId w:val="879"/>
  </w:num>
  <w:num w:numId="50">
    <w:abstractNumId w:val="38"/>
  </w:num>
  <w:num w:numId="51">
    <w:abstractNumId w:val="20"/>
  </w:num>
  <w:num w:numId="52">
    <w:abstractNumId w:val="1000"/>
  </w:num>
  <w:num w:numId="53">
    <w:abstractNumId w:val="751"/>
  </w:num>
  <w:num w:numId="54">
    <w:abstractNumId w:val="650"/>
  </w:num>
  <w:num w:numId="55">
    <w:abstractNumId w:val="893"/>
  </w:num>
  <w:num w:numId="56">
    <w:abstractNumId w:val="1213"/>
  </w:num>
  <w:num w:numId="57">
    <w:abstractNumId w:val="54"/>
  </w:num>
  <w:num w:numId="58">
    <w:abstractNumId w:val="497"/>
  </w:num>
  <w:num w:numId="59">
    <w:abstractNumId w:val="137"/>
  </w:num>
  <w:num w:numId="60">
    <w:abstractNumId w:val="864"/>
  </w:num>
  <w:num w:numId="61">
    <w:abstractNumId w:val="526"/>
  </w:num>
  <w:num w:numId="62">
    <w:abstractNumId w:val="1040"/>
  </w:num>
  <w:num w:numId="63">
    <w:abstractNumId w:val="333"/>
  </w:num>
  <w:num w:numId="64">
    <w:abstractNumId w:val="2"/>
  </w:num>
  <w:num w:numId="65">
    <w:abstractNumId w:val="185"/>
  </w:num>
  <w:num w:numId="66">
    <w:abstractNumId w:val="445"/>
  </w:num>
  <w:num w:numId="67">
    <w:abstractNumId w:val="1303"/>
  </w:num>
  <w:num w:numId="68">
    <w:abstractNumId w:val="1158"/>
  </w:num>
  <w:num w:numId="69">
    <w:abstractNumId w:val="915"/>
  </w:num>
  <w:num w:numId="70">
    <w:abstractNumId w:val="364"/>
  </w:num>
  <w:num w:numId="71">
    <w:abstractNumId w:val="545"/>
  </w:num>
  <w:num w:numId="72">
    <w:abstractNumId w:val="885"/>
  </w:num>
  <w:num w:numId="73">
    <w:abstractNumId w:val="580"/>
  </w:num>
  <w:num w:numId="74">
    <w:abstractNumId w:val="651"/>
  </w:num>
  <w:num w:numId="75">
    <w:abstractNumId w:val="1092"/>
  </w:num>
  <w:num w:numId="76">
    <w:abstractNumId w:val="1007"/>
  </w:num>
  <w:num w:numId="77">
    <w:abstractNumId w:val="1096"/>
  </w:num>
  <w:num w:numId="78">
    <w:abstractNumId w:val="26"/>
  </w:num>
  <w:num w:numId="79">
    <w:abstractNumId w:val="410"/>
  </w:num>
  <w:num w:numId="80">
    <w:abstractNumId w:val="916"/>
  </w:num>
  <w:num w:numId="81">
    <w:abstractNumId w:val="844"/>
  </w:num>
  <w:num w:numId="82">
    <w:abstractNumId w:val="5"/>
  </w:num>
  <w:num w:numId="83">
    <w:abstractNumId w:val="668"/>
  </w:num>
  <w:num w:numId="84">
    <w:abstractNumId w:val="689"/>
  </w:num>
  <w:num w:numId="85">
    <w:abstractNumId w:val="926"/>
  </w:num>
  <w:num w:numId="86">
    <w:abstractNumId w:val="1001"/>
  </w:num>
  <w:num w:numId="87">
    <w:abstractNumId w:val="872"/>
  </w:num>
  <w:num w:numId="88">
    <w:abstractNumId w:val="947"/>
  </w:num>
  <w:num w:numId="89">
    <w:abstractNumId w:val="1015"/>
  </w:num>
  <w:num w:numId="90">
    <w:abstractNumId w:val="156"/>
  </w:num>
  <w:num w:numId="91">
    <w:abstractNumId w:val="537"/>
  </w:num>
  <w:num w:numId="92">
    <w:abstractNumId w:val="202"/>
  </w:num>
  <w:num w:numId="93">
    <w:abstractNumId w:val="989"/>
  </w:num>
  <w:num w:numId="94">
    <w:abstractNumId w:val="1212"/>
  </w:num>
  <w:num w:numId="95">
    <w:abstractNumId w:val="422"/>
  </w:num>
  <w:num w:numId="96">
    <w:abstractNumId w:val="21"/>
  </w:num>
  <w:num w:numId="97">
    <w:abstractNumId w:val="563"/>
  </w:num>
  <w:num w:numId="98">
    <w:abstractNumId w:val="89"/>
  </w:num>
  <w:num w:numId="99">
    <w:abstractNumId w:val="1038"/>
  </w:num>
  <w:num w:numId="100">
    <w:abstractNumId w:val="981"/>
  </w:num>
  <w:num w:numId="101">
    <w:abstractNumId w:val="1245"/>
  </w:num>
  <w:num w:numId="102">
    <w:abstractNumId w:val="18"/>
  </w:num>
  <w:num w:numId="103">
    <w:abstractNumId w:val="1321"/>
  </w:num>
  <w:num w:numId="104">
    <w:abstractNumId w:val="178"/>
  </w:num>
  <w:num w:numId="105">
    <w:abstractNumId w:val="539"/>
  </w:num>
  <w:num w:numId="106">
    <w:abstractNumId w:val="1239"/>
  </w:num>
  <w:num w:numId="107">
    <w:abstractNumId w:val="976"/>
  </w:num>
  <w:num w:numId="108">
    <w:abstractNumId w:val="74"/>
  </w:num>
  <w:num w:numId="109">
    <w:abstractNumId w:val="943"/>
  </w:num>
  <w:num w:numId="110">
    <w:abstractNumId w:val="319"/>
  </w:num>
  <w:num w:numId="111">
    <w:abstractNumId w:val="725"/>
  </w:num>
  <w:num w:numId="112">
    <w:abstractNumId w:val="1234"/>
  </w:num>
  <w:num w:numId="113">
    <w:abstractNumId w:val="1228"/>
  </w:num>
  <w:num w:numId="114">
    <w:abstractNumId w:val="1240"/>
  </w:num>
  <w:num w:numId="115">
    <w:abstractNumId w:val="1260"/>
  </w:num>
  <w:num w:numId="116">
    <w:abstractNumId w:val="1269"/>
  </w:num>
  <w:num w:numId="117">
    <w:abstractNumId w:val="48"/>
  </w:num>
  <w:num w:numId="118">
    <w:abstractNumId w:val="735"/>
  </w:num>
  <w:num w:numId="119">
    <w:abstractNumId w:val="564"/>
  </w:num>
  <w:num w:numId="120">
    <w:abstractNumId w:val="99"/>
  </w:num>
  <w:num w:numId="121">
    <w:abstractNumId w:val="419"/>
  </w:num>
  <w:num w:numId="122">
    <w:abstractNumId w:val="1265"/>
  </w:num>
  <w:num w:numId="123">
    <w:abstractNumId w:val="1286"/>
  </w:num>
  <w:num w:numId="124">
    <w:abstractNumId w:val="531"/>
  </w:num>
  <w:num w:numId="125">
    <w:abstractNumId w:val="1050"/>
  </w:num>
  <w:num w:numId="126">
    <w:abstractNumId w:val="265"/>
  </w:num>
  <w:num w:numId="127">
    <w:abstractNumId w:val="400"/>
  </w:num>
  <w:num w:numId="128">
    <w:abstractNumId w:val="485"/>
  </w:num>
  <w:num w:numId="129">
    <w:abstractNumId w:val="685"/>
  </w:num>
  <w:num w:numId="130">
    <w:abstractNumId w:val="680"/>
  </w:num>
  <w:num w:numId="131">
    <w:abstractNumId w:val="51"/>
  </w:num>
  <w:num w:numId="132">
    <w:abstractNumId w:val="482"/>
  </w:num>
  <w:num w:numId="133">
    <w:abstractNumId w:val="196"/>
  </w:num>
  <w:num w:numId="134">
    <w:abstractNumId w:val="692"/>
  </w:num>
  <w:num w:numId="135">
    <w:abstractNumId w:val="477"/>
  </w:num>
  <w:num w:numId="136">
    <w:abstractNumId w:val="396"/>
  </w:num>
  <w:num w:numId="137">
    <w:abstractNumId w:val="354"/>
  </w:num>
  <w:num w:numId="138">
    <w:abstractNumId w:val="1085"/>
  </w:num>
  <w:num w:numId="139">
    <w:abstractNumId w:val="8"/>
  </w:num>
  <w:num w:numId="140">
    <w:abstractNumId w:val="456"/>
  </w:num>
  <w:num w:numId="141">
    <w:abstractNumId w:val="665"/>
  </w:num>
  <w:num w:numId="142">
    <w:abstractNumId w:val="505"/>
  </w:num>
  <w:num w:numId="143">
    <w:abstractNumId w:val="248"/>
  </w:num>
  <w:num w:numId="144">
    <w:abstractNumId w:val="1051"/>
  </w:num>
  <w:num w:numId="145">
    <w:abstractNumId w:val="942"/>
  </w:num>
  <w:num w:numId="146">
    <w:abstractNumId w:val="269"/>
  </w:num>
  <w:num w:numId="147">
    <w:abstractNumId w:val="195"/>
  </w:num>
  <w:num w:numId="148">
    <w:abstractNumId w:val="258"/>
  </w:num>
  <w:num w:numId="149">
    <w:abstractNumId w:val="10"/>
  </w:num>
  <w:num w:numId="150">
    <w:abstractNumId w:val="40"/>
  </w:num>
  <w:num w:numId="151">
    <w:abstractNumId w:val="1056"/>
  </w:num>
  <w:num w:numId="152">
    <w:abstractNumId w:val="307"/>
  </w:num>
  <w:num w:numId="153">
    <w:abstractNumId w:val="31"/>
  </w:num>
  <w:num w:numId="154">
    <w:abstractNumId w:val="401"/>
  </w:num>
  <w:num w:numId="155">
    <w:abstractNumId w:val="715"/>
  </w:num>
  <w:num w:numId="156">
    <w:abstractNumId w:val="193"/>
  </w:num>
  <w:num w:numId="157">
    <w:abstractNumId w:val="300"/>
  </w:num>
  <w:num w:numId="158">
    <w:abstractNumId w:val="213"/>
  </w:num>
  <w:num w:numId="159">
    <w:abstractNumId w:val="923"/>
  </w:num>
  <w:num w:numId="160">
    <w:abstractNumId w:val="280"/>
  </w:num>
  <w:num w:numId="161">
    <w:abstractNumId w:val="1124"/>
  </w:num>
  <w:num w:numId="162">
    <w:abstractNumId w:val="261"/>
  </w:num>
  <w:num w:numId="163">
    <w:abstractNumId w:val="294"/>
  </w:num>
  <w:num w:numId="164">
    <w:abstractNumId w:val="1190"/>
  </w:num>
  <w:num w:numId="165">
    <w:abstractNumId w:val="522"/>
  </w:num>
  <w:num w:numId="166">
    <w:abstractNumId w:val="930"/>
  </w:num>
  <w:num w:numId="167">
    <w:abstractNumId w:val="696"/>
  </w:num>
  <w:num w:numId="168">
    <w:abstractNumId w:val="503"/>
  </w:num>
  <w:num w:numId="169">
    <w:abstractNumId w:val="1318"/>
  </w:num>
  <w:num w:numId="170">
    <w:abstractNumId w:val="1238"/>
  </w:num>
  <w:num w:numId="171">
    <w:abstractNumId w:val="406"/>
  </w:num>
  <w:num w:numId="172">
    <w:abstractNumId w:val="975"/>
  </w:num>
  <w:num w:numId="173">
    <w:abstractNumId w:val="114"/>
  </w:num>
  <w:num w:numId="174">
    <w:abstractNumId w:val="1168"/>
  </w:num>
  <w:num w:numId="175">
    <w:abstractNumId w:val="849"/>
  </w:num>
  <w:num w:numId="176">
    <w:abstractNumId w:val="1291"/>
  </w:num>
  <w:num w:numId="177">
    <w:abstractNumId w:val="873"/>
  </w:num>
  <w:num w:numId="178">
    <w:abstractNumId w:val="232"/>
  </w:num>
  <w:num w:numId="179">
    <w:abstractNumId w:val="1290"/>
  </w:num>
  <w:num w:numId="180">
    <w:abstractNumId w:val="321"/>
  </w:num>
  <w:num w:numId="181">
    <w:abstractNumId w:val="1144"/>
  </w:num>
  <w:num w:numId="182">
    <w:abstractNumId w:val="918"/>
  </w:num>
  <w:num w:numId="183">
    <w:abstractNumId w:val="1145"/>
  </w:num>
  <w:num w:numId="184">
    <w:abstractNumId w:val="1214"/>
  </w:num>
  <w:num w:numId="185">
    <w:abstractNumId w:val="386"/>
  </w:num>
  <w:num w:numId="186">
    <w:abstractNumId w:val="1161"/>
  </w:num>
  <w:num w:numId="187">
    <w:abstractNumId w:val="135"/>
  </w:num>
  <w:num w:numId="188">
    <w:abstractNumId w:val="1123"/>
  </w:num>
  <w:num w:numId="189">
    <w:abstractNumId w:val="414"/>
  </w:num>
  <w:num w:numId="190">
    <w:abstractNumId w:val="299"/>
  </w:num>
  <w:num w:numId="191">
    <w:abstractNumId w:val="378"/>
  </w:num>
  <w:num w:numId="192">
    <w:abstractNumId w:val="1032"/>
  </w:num>
  <w:num w:numId="193">
    <w:abstractNumId w:val="675"/>
  </w:num>
  <w:num w:numId="194">
    <w:abstractNumId w:val="1"/>
  </w:num>
  <w:num w:numId="195">
    <w:abstractNumId w:val="1301"/>
  </w:num>
  <w:num w:numId="196">
    <w:abstractNumId w:val="379"/>
  </w:num>
  <w:num w:numId="197">
    <w:abstractNumId w:val="833"/>
  </w:num>
  <w:num w:numId="198">
    <w:abstractNumId w:val="527"/>
  </w:num>
  <w:num w:numId="199">
    <w:abstractNumId w:val="799"/>
  </w:num>
  <w:num w:numId="200">
    <w:abstractNumId w:val="688"/>
  </w:num>
  <w:num w:numId="201">
    <w:abstractNumId w:val="163"/>
  </w:num>
  <w:num w:numId="202">
    <w:abstractNumId w:val="619"/>
  </w:num>
  <w:num w:numId="203">
    <w:abstractNumId w:val="1043"/>
  </w:num>
  <w:num w:numId="204">
    <w:abstractNumId w:val="1275"/>
  </w:num>
  <w:num w:numId="205">
    <w:abstractNumId w:val="190"/>
  </w:num>
  <w:num w:numId="206">
    <w:abstractNumId w:val="172"/>
  </w:num>
  <w:num w:numId="207">
    <w:abstractNumId w:val="1014"/>
  </w:num>
  <w:num w:numId="208">
    <w:abstractNumId w:val="117"/>
  </w:num>
  <w:num w:numId="209">
    <w:abstractNumId w:val="266"/>
  </w:num>
  <w:num w:numId="210">
    <w:abstractNumId w:val="154"/>
  </w:num>
  <w:num w:numId="211">
    <w:abstractNumId w:val="326"/>
  </w:num>
  <w:num w:numId="212">
    <w:abstractNumId w:val="309"/>
  </w:num>
  <w:num w:numId="213">
    <w:abstractNumId w:val="1036"/>
  </w:num>
  <w:num w:numId="214">
    <w:abstractNumId w:val="199"/>
  </w:num>
  <w:num w:numId="215">
    <w:abstractNumId w:val="644"/>
  </w:num>
  <w:num w:numId="216">
    <w:abstractNumId w:val="664"/>
  </w:num>
  <w:num w:numId="217">
    <w:abstractNumId w:val="107"/>
  </w:num>
  <w:num w:numId="218">
    <w:abstractNumId w:val="1231"/>
  </w:num>
  <w:num w:numId="219">
    <w:abstractNumId w:val="1268"/>
  </w:num>
  <w:num w:numId="220">
    <w:abstractNumId w:val="747"/>
  </w:num>
  <w:num w:numId="221">
    <w:abstractNumId w:val="1292"/>
  </w:num>
  <w:num w:numId="222">
    <w:abstractNumId w:val="1044"/>
  </w:num>
  <w:num w:numId="223">
    <w:abstractNumId w:val="825"/>
  </w:num>
  <w:num w:numId="224">
    <w:abstractNumId w:val="832"/>
  </w:num>
  <w:num w:numId="225">
    <w:abstractNumId w:val="276"/>
  </w:num>
  <w:num w:numId="226">
    <w:abstractNumId w:val="470"/>
  </w:num>
  <w:num w:numId="227">
    <w:abstractNumId w:val="1192"/>
  </w:num>
  <w:num w:numId="228">
    <w:abstractNumId w:val="750"/>
  </w:num>
  <w:num w:numId="229">
    <w:abstractNumId w:val="905"/>
  </w:num>
  <w:num w:numId="230">
    <w:abstractNumId w:val="1163"/>
  </w:num>
  <w:num w:numId="231">
    <w:abstractNumId w:val="96"/>
  </w:num>
  <w:num w:numId="232">
    <w:abstractNumId w:val="1262"/>
  </w:num>
  <w:num w:numId="233">
    <w:abstractNumId w:val="642"/>
  </w:num>
  <w:num w:numId="234">
    <w:abstractNumId w:val="743"/>
  </w:num>
  <w:num w:numId="235">
    <w:abstractNumId w:val="495"/>
  </w:num>
  <w:num w:numId="236">
    <w:abstractNumId w:val="147"/>
  </w:num>
  <w:num w:numId="237">
    <w:abstractNumId w:val="814"/>
  </w:num>
  <w:num w:numId="238">
    <w:abstractNumId w:val="595"/>
  </w:num>
  <w:num w:numId="239">
    <w:abstractNumId w:val="523"/>
  </w:num>
  <w:num w:numId="240">
    <w:abstractNumId w:val="605"/>
  </w:num>
  <w:num w:numId="241">
    <w:abstractNumId w:val="666"/>
  </w:num>
  <w:num w:numId="242">
    <w:abstractNumId w:val="1002"/>
  </w:num>
  <w:num w:numId="243">
    <w:abstractNumId w:val="1094"/>
  </w:num>
  <w:num w:numId="244">
    <w:abstractNumId w:val="932"/>
  </w:num>
  <w:num w:numId="245">
    <w:abstractNumId w:val="1294"/>
  </w:num>
  <w:num w:numId="246">
    <w:abstractNumId w:val="704"/>
  </w:num>
  <w:num w:numId="247">
    <w:abstractNumId w:val="1110"/>
  </w:num>
  <w:num w:numId="248">
    <w:abstractNumId w:val="1200"/>
  </w:num>
  <w:num w:numId="249">
    <w:abstractNumId w:val="312"/>
  </w:num>
  <w:num w:numId="250">
    <w:abstractNumId w:val="274"/>
  </w:num>
  <w:num w:numId="251">
    <w:abstractNumId w:val="787"/>
  </w:num>
  <w:num w:numId="252">
    <w:abstractNumId w:val="624"/>
  </w:num>
  <w:num w:numId="253">
    <w:abstractNumId w:val="93"/>
  </w:num>
  <w:num w:numId="254">
    <w:abstractNumId w:val="1289"/>
  </w:num>
  <w:num w:numId="255">
    <w:abstractNumId w:val="952"/>
  </w:num>
  <w:num w:numId="256">
    <w:abstractNumId w:val="821"/>
  </w:num>
  <w:num w:numId="257">
    <w:abstractNumId w:val="729"/>
  </w:num>
  <w:num w:numId="258">
    <w:abstractNumId w:val="671"/>
  </w:num>
  <w:num w:numId="259">
    <w:abstractNumId w:val="360"/>
  </w:num>
  <w:num w:numId="260">
    <w:abstractNumId w:val="242"/>
  </w:num>
  <w:num w:numId="261">
    <w:abstractNumId w:val="1031"/>
  </w:num>
  <w:num w:numId="262">
    <w:abstractNumId w:val="662"/>
  </w:num>
  <w:num w:numId="263">
    <w:abstractNumId w:val="816"/>
  </w:num>
  <w:num w:numId="264">
    <w:abstractNumId w:val="483"/>
  </w:num>
  <w:num w:numId="265">
    <w:abstractNumId w:val="64"/>
  </w:num>
  <w:num w:numId="266">
    <w:abstractNumId w:val="180"/>
  </w:num>
  <w:num w:numId="267">
    <w:abstractNumId w:val="1293"/>
  </w:num>
  <w:num w:numId="268">
    <w:abstractNumId w:val="1034"/>
  </w:num>
  <w:num w:numId="269">
    <w:abstractNumId w:val="851"/>
  </w:num>
  <w:num w:numId="270">
    <w:abstractNumId w:val="344"/>
  </w:num>
  <w:num w:numId="271">
    <w:abstractNumId w:val="620"/>
  </w:num>
  <w:num w:numId="272">
    <w:abstractNumId w:val="141"/>
  </w:num>
  <w:num w:numId="273">
    <w:abstractNumId w:val="836"/>
  </w:num>
  <w:num w:numId="274">
    <w:abstractNumId w:val="707"/>
  </w:num>
  <w:num w:numId="275">
    <w:abstractNumId w:val="845"/>
  </w:num>
  <w:num w:numId="276">
    <w:abstractNumId w:val="690"/>
  </w:num>
  <w:num w:numId="277">
    <w:abstractNumId w:val="560"/>
  </w:num>
  <w:num w:numId="278">
    <w:abstractNumId w:val="739"/>
  </w:num>
  <w:num w:numId="279">
    <w:abstractNumId w:val="705"/>
  </w:num>
  <w:num w:numId="280">
    <w:abstractNumId w:val="1204"/>
  </w:num>
  <w:num w:numId="281">
    <w:abstractNumId w:val="324"/>
  </w:num>
  <w:num w:numId="282">
    <w:abstractNumId w:val="971"/>
  </w:num>
  <w:num w:numId="283">
    <w:abstractNumId w:val="314"/>
  </w:num>
  <w:num w:numId="284">
    <w:abstractNumId w:val="257"/>
  </w:num>
  <w:num w:numId="285">
    <w:abstractNumId w:val="1313"/>
  </w:num>
  <w:num w:numId="286">
    <w:abstractNumId w:val="1194"/>
  </w:num>
  <w:num w:numId="287">
    <w:abstractNumId w:val="1195"/>
  </w:num>
  <w:num w:numId="288">
    <w:abstractNumId w:val="1316"/>
  </w:num>
  <w:num w:numId="289">
    <w:abstractNumId w:val="377"/>
  </w:num>
  <w:num w:numId="290">
    <w:abstractNumId w:val="252"/>
  </w:num>
  <w:num w:numId="291">
    <w:abstractNumId w:val="846"/>
  </w:num>
  <w:num w:numId="292">
    <w:abstractNumId w:val="449"/>
  </w:num>
  <w:num w:numId="293">
    <w:abstractNumId w:val="912"/>
  </w:num>
  <w:num w:numId="294">
    <w:abstractNumId w:val="1307"/>
  </w:num>
  <w:num w:numId="295">
    <w:abstractNumId w:val="66"/>
  </w:num>
  <w:num w:numId="296">
    <w:abstractNumId w:val="669"/>
  </w:num>
  <w:num w:numId="297">
    <w:abstractNumId w:val="149"/>
  </w:num>
  <w:num w:numId="298">
    <w:abstractNumId w:val="348"/>
  </w:num>
  <w:num w:numId="299">
    <w:abstractNumId w:val="458"/>
  </w:num>
  <w:num w:numId="300">
    <w:abstractNumId w:val="198"/>
  </w:num>
  <w:num w:numId="301">
    <w:abstractNumId w:val="524"/>
  </w:num>
  <w:num w:numId="302">
    <w:abstractNumId w:val="767"/>
  </w:num>
  <w:num w:numId="303">
    <w:abstractNumId w:val="209"/>
  </w:num>
  <w:num w:numId="304">
    <w:abstractNumId w:val="85"/>
  </w:num>
  <w:num w:numId="305">
    <w:abstractNumId w:val="188"/>
  </w:num>
  <w:num w:numId="306">
    <w:abstractNumId w:val="1148"/>
  </w:num>
  <w:num w:numId="307">
    <w:abstractNumId w:val="648"/>
  </w:num>
  <w:num w:numId="308">
    <w:abstractNumId w:val="891"/>
  </w:num>
  <w:num w:numId="309">
    <w:abstractNumId w:val="1191"/>
  </w:num>
  <w:num w:numId="310">
    <w:abstractNumId w:val="858"/>
  </w:num>
  <w:num w:numId="311">
    <w:abstractNumId w:val="616"/>
  </w:num>
  <w:num w:numId="312">
    <w:abstractNumId w:val="1255"/>
  </w:num>
  <w:num w:numId="313">
    <w:abstractNumId w:val="403"/>
  </w:num>
  <w:num w:numId="314">
    <w:abstractNumId w:val="618"/>
  </w:num>
  <w:num w:numId="315">
    <w:abstractNumId w:val="1182"/>
  </w:num>
  <w:num w:numId="316">
    <w:abstractNumId w:val="1165"/>
  </w:num>
  <w:num w:numId="317">
    <w:abstractNumId w:val="250"/>
  </w:num>
  <w:num w:numId="318">
    <w:abstractNumId w:val="1284"/>
  </w:num>
  <w:num w:numId="319">
    <w:abstractNumId w:val="552"/>
  </w:num>
  <w:num w:numId="320">
    <w:abstractNumId w:val="328"/>
  </w:num>
  <w:num w:numId="321">
    <w:abstractNumId w:val="549"/>
  </w:num>
  <w:num w:numId="322">
    <w:abstractNumId w:val="142"/>
  </w:num>
  <w:num w:numId="323">
    <w:abstractNumId w:val="1012"/>
  </w:num>
  <w:num w:numId="324">
    <w:abstractNumId w:val="234"/>
  </w:num>
  <w:num w:numId="325">
    <w:abstractNumId w:val="236"/>
  </w:num>
  <w:num w:numId="326">
    <w:abstractNumId w:val="701"/>
  </w:num>
  <w:num w:numId="327">
    <w:abstractNumId w:val="491"/>
  </w:num>
  <w:num w:numId="328">
    <w:abstractNumId w:val="73"/>
  </w:num>
  <w:num w:numId="329">
    <w:abstractNumId w:val="226"/>
  </w:num>
  <w:num w:numId="330">
    <w:abstractNumId w:val="341"/>
  </w:num>
  <w:num w:numId="331">
    <w:abstractNumId w:val="454"/>
  </w:num>
  <w:num w:numId="332">
    <w:abstractNumId w:val="169"/>
  </w:num>
  <w:num w:numId="333">
    <w:abstractNumId w:val="1155"/>
  </w:num>
  <w:num w:numId="334">
    <w:abstractNumId w:val="1167"/>
  </w:num>
  <w:num w:numId="335">
    <w:abstractNumId w:val="152"/>
  </w:num>
  <w:num w:numId="336">
    <w:abstractNumId w:val="1070"/>
  </w:num>
  <w:num w:numId="337">
    <w:abstractNumId w:val="84"/>
  </w:num>
  <w:num w:numId="338">
    <w:abstractNumId w:val="1237"/>
  </w:num>
  <w:num w:numId="339">
    <w:abstractNumId w:val="598"/>
  </w:num>
  <w:num w:numId="340">
    <w:abstractNumId w:val="1102"/>
  </w:num>
  <w:num w:numId="341">
    <w:abstractNumId w:val="865"/>
  </w:num>
  <w:num w:numId="342">
    <w:abstractNumId w:val="91"/>
  </w:num>
  <w:num w:numId="343">
    <w:abstractNumId w:val="34"/>
  </w:num>
  <w:num w:numId="344">
    <w:abstractNumId w:val="1099"/>
  </w:num>
  <w:num w:numId="345">
    <w:abstractNumId w:val="157"/>
  </w:num>
  <w:num w:numId="346">
    <w:abstractNumId w:val="82"/>
  </w:num>
  <w:num w:numId="347">
    <w:abstractNumId w:val="1174"/>
  </w:num>
  <w:num w:numId="348">
    <w:abstractNumId w:val="1188"/>
  </w:num>
  <w:num w:numId="349">
    <w:abstractNumId w:val="413"/>
  </w:num>
  <w:num w:numId="350">
    <w:abstractNumId w:val="1297"/>
  </w:num>
  <w:num w:numId="351">
    <w:abstractNumId w:val="920"/>
  </w:num>
  <w:num w:numId="352">
    <w:abstractNumId w:val="774"/>
  </w:num>
  <w:num w:numId="353">
    <w:abstractNumId w:val="903"/>
  </w:num>
  <w:num w:numId="354">
    <w:abstractNumId w:val="179"/>
  </w:num>
  <w:num w:numId="355">
    <w:abstractNumId w:val="980"/>
  </w:num>
  <w:num w:numId="356">
    <w:abstractNumId w:val="1118"/>
  </w:num>
  <w:num w:numId="357">
    <w:abstractNumId w:val="168"/>
  </w:num>
  <w:num w:numId="358">
    <w:abstractNumId w:val="860"/>
  </w:num>
  <w:num w:numId="359">
    <w:abstractNumId w:val="241"/>
  </w:num>
  <w:num w:numId="360">
    <w:abstractNumId w:val="631"/>
  </w:num>
  <w:num w:numId="361">
    <w:abstractNumId w:val="804"/>
  </w:num>
  <w:num w:numId="362">
    <w:abstractNumId w:val="899"/>
  </w:num>
  <w:num w:numId="363">
    <w:abstractNumId w:val="273"/>
  </w:num>
  <w:num w:numId="364">
    <w:abstractNumId w:val="1011"/>
  </w:num>
  <w:num w:numId="365">
    <w:abstractNumId w:val="1030"/>
  </w:num>
  <w:num w:numId="366">
    <w:abstractNumId w:val="506"/>
  </w:num>
  <w:num w:numId="367">
    <w:abstractNumId w:val="60"/>
  </w:num>
  <w:num w:numId="368">
    <w:abstractNumId w:val="481"/>
  </w:num>
  <w:num w:numId="369">
    <w:abstractNumId w:val="512"/>
  </w:num>
  <w:num w:numId="370">
    <w:abstractNumId w:val="171"/>
  </w:num>
  <w:num w:numId="371">
    <w:abstractNumId w:val="895"/>
  </w:num>
  <w:num w:numId="372">
    <w:abstractNumId w:val="42"/>
  </w:num>
  <w:num w:numId="373">
    <w:abstractNumId w:val="830"/>
  </w:num>
  <w:num w:numId="374">
    <w:abstractNumId w:val="97"/>
  </w:num>
  <w:num w:numId="375">
    <w:abstractNumId w:val="995"/>
  </w:num>
  <w:num w:numId="376">
    <w:abstractNumId w:val="686"/>
  </w:num>
  <w:num w:numId="377">
    <w:abstractNumId w:val="338"/>
  </w:num>
  <w:num w:numId="378">
    <w:abstractNumId w:val="1270"/>
  </w:num>
  <w:num w:numId="379">
    <w:abstractNumId w:val="211"/>
  </w:num>
  <w:num w:numId="380">
    <w:abstractNumId w:val="159"/>
  </w:num>
  <w:num w:numId="381">
    <w:abstractNumId w:val="86"/>
  </w:num>
  <w:num w:numId="382">
    <w:abstractNumId w:val="1138"/>
  </w:num>
  <w:num w:numId="383">
    <w:abstractNumId w:val="756"/>
  </w:num>
  <w:num w:numId="384">
    <w:abstractNumId w:val="1264"/>
  </w:num>
  <w:num w:numId="385">
    <w:abstractNumId w:val="237"/>
  </w:num>
  <w:num w:numId="386">
    <w:abstractNumId w:val="967"/>
  </w:num>
  <w:num w:numId="387">
    <w:abstractNumId w:val="1189"/>
  </w:num>
  <w:num w:numId="388">
    <w:abstractNumId w:val="934"/>
  </w:num>
  <w:num w:numId="389">
    <w:abstractNumId w:val="78"/>
  </w:num>
  <w:num w:numId="390">
    <w:abstractNumId w:val="313"/>
  </w:num>
  <w:num w:numId="391">
    <w:abstractNumId w:val="673"/>
  </w:num>
  <w:num w:numId="392">
    <w:abstractNumId w:val="1244"/>
  </w:num>
  <w:num w:numId="393">
    <w:abstractNumId w:val="492"/>
  </w:num>
  <w:num w:numId="394">
    <w:abstractNumId w:val="687"/>
  </w:num>
  <w:num w:numId="395">
    <w:abstractNumId w:val="1179"/>
  </w:num>
  <w:num w:numId="396">
    <w:abstractNumId w:val="1149"/>
  </w:num>
  <w:num w:numId="397">
    <w:abstractNumId w:val="575"/>
  </w:num>
  <w:num w:numId="398">
    <w:abstractNumId w:val="518"/>
  </w:num>
  <w:num w:numId="399">
    <w:abstractNumId w:val="667"/>
  </w:num>
  <w:num w:numId="400">
    <w:abstractNumId w:val="944"/>
  </w:num>
  <w:num w:numId="401">
    <w:abstractNumId w:val="702"/>
  </w:num>
  <w:num w:numId="402">
    <w:abstractNumId w:val="283"/>
  </w:num>
  <w:num w:numId="403">
    <w:abstractNumId w:val="983"/>
  </w:num>
  <w:num w:numId="404">
    <w:abstractNumId w:val="22"/>
  </w:num>
  <w:num w:numId="405">
    <w:abstractNumId w:val="1053"/>
  </w:num>
  <w:num w:numId="406">
    <w:abstractNumId w:val="717"/>
  </w:num>
  <w:num w:numId="407">
    <w:abstractNumId w:val="1064"/>
  </w:num>
  <w:num w:numId="408">
    <w:abstractNumId w:val="1254"/>
  </w:num>
  <w:num w:numId="409">
    <w:abstractNumId w:val="555"/>
  </w:num>
  <w:num w:numId="410">
    <w:abstractNumId w:val="1160"/>
  </w:num>
  <w:num w:numId="411">
    <w:abstractNumId w:val="438"/>
  </w:num>
  <w:num w:numId="412">
    <w:abstractNumId w:val="803"/>
  </w:num>
  <w:num w:numId="413">
    <w:abstractNumId w:val="392"/>
  </w:num>
  <w:num w:numId="414">
    <w:abstractNumId w:val="121"/>
  </w:num>
  <w:num w:numId="415">
    <w:abstractNumId w:val="586"/>
  </w:num>
  <w:num w:numId="416">
    <w:abstractNumId w:val="1018"/>
  </w:num>
  <w:num w:numId="417">
    <w:abstractNumId w:val="507"/>
  </w:num>
  <w:num w:numId="418">
    <w:abstractNumId w:val="165"/>
  </w:num>
  <w:num w:numId="419">
    <w:abstractNumId w:val="901"/>
  </w:num>
  <w:num w:numId="420">
    <w:abstractNumId w:val="782"/>
  </w:num>
  <w:num w:numId="421">
    <w:abstractNumId w:val="801"/>
  </w:num>
  <w:num w:numId="422">
    <w:abstractNumId w:val="256"/>
  </w:num>
  <w:num w:numId="423">
    <w:abstractNumId w:val="986"/>
  </w:num>
  <w:num w:numId="424">
    <w:abstractNumId w:val="409"/>
  </w:num>
  <w:num w:numId="425">
    <w:abstractNumId w:val="1259"/>
  </w:num>
  <w:num w:numId="426">
    <w:abstractNumId w:val="1042"/>
  </w:num>
  <w:num w:numId="427">
    <w:abstractNumId w:val="494"/>
  </w:num>
  <w:num w:numId="428">
    <w:abstractNumId w:val="79"/>
  </w:num>
  <w:num w:numId="429">
    <w:abstractNumId w:val="579"/>
  </w:num>
  <w:num w:numId="430">
    <w:abstractNumId w:val="609"/>
  </w:num>
  <w:num w:numId="431">
    <w:abstractNumId w:val="777"/>
  </w:num>
  <w:num w:numId="432">
    <w:abstractNumId w:val="749"/>
  </w:num>
  <w:num w:numId="433">
    <w:abstractNumId w:val="6"/>
  </w:num>
  <w:num w:numId="434">
    <w:abstractNumId w:val="1229"/>
  </w:num>
  <w:num w:numId="435">
    <w:abstractNumId w:val="584"/>
  </w:num>
  <w:num w:numId="436">
    <w:abstractNumId w:val="1241"/>
  </w:num>
  <w:num w:numId="437">
    <w:abstractNumId w:val="999"/>
  </w:num>
  <w:num w:numId="438">
    <w:abstractNumId w:val="1193"/>
  </w:num>
  <w:num w:numId="439">
    <w:abstractNumId w:val="170"/>
  </w:num>
  <w:num w:numId="440">
    <w:abstractNumId w:val="753"/>
  </w:num>
  <w:num w:numId="441">
    <w:abstractNumId w:val="1256"/>
  </w:num>
  <w:num w:numId="442">
    <w:abstractNumId w:val="433"/>
  </w:num>
  <w:num w:numId="443">
    <w:abstractNumId w:val="1274"/>
  </w:num>
  <w:num w:numId="444">
    <w:abstractNumId w:val="47"/>
  </w:num>
  <w:num w:numId="445">
    <w:abstractNumId w:val="302"/>
  </w:num>
  <w:num w:numId="446">
    <w:abstractNumId w:val="264"/>
  </w:num>
  <w:num w:numId="447">
    <w:abstractNumId w:val="43"/>
  </w:num>
  <w:num w:numId="448">
    <w:abstractNumId w:val="27"/>
  </w:num>
  <w:num w:numId="449">
    <w:abstractNumId w:val="968"/>
  </w:num>
  <w:num w:numId="450">
    <w:abstractNumId w:val="746"/>
  </w:num>
  <w:num w:numId="451">
    <w:abstractNumId w:val="770"/>
  </w:num>
  <w:num w:numId="452">
    <w:abstractNumId w:val="1106"/>
  </w:num>
  <w:num w:numId="453">
    <w:abstractNumId w:val="1060"/>
  </w:num>
  <w:num w:numId="454">
    <w:abstractNumId w:val="1202"/>
  </w:num>
  <w:num w:numId="455">
    <w:abstractNumId w:val="476"/>
  </w:num>
  <w:num w:numId="456">
    <w:abstractNumId w:val="98"/>
  </w:num>
  <w:num w:numId="457">
    <w:abstractNumId w:val="1272"/>
  </w:num>
  <w:num w:numId="458">
    <w:abstractNumId w:val="399"/>
  </w:num>
  <w:num w:numId="459">
    <w:abstractNumId w:val="304"/>
  </w:num>
  <w:num w:numId="460">
    <w:abstractNumId w:val="625"/>
  </w:num>
  <w:num w:numId="461">
    <w:abstractNumId w:val="811"/>
  </w:num>
  <w:num w:numId="462">
    <w:abstractNumId w:val="393"/>
  </w:num>
  <w:num w:numId="463">
    <w:abstractNumId w:val="589"/>
  </w:num>
  <w:num w:numId="464">
    <w:abstractNumId w:val="278"/>
  </w:num>
  <w:num w:numId="465">
    <w:abstractNumId w:val="583"/>
  </w:num>
  <w:num w:numId="466">
    <w:abstractNumId w:val="418"/>
  </w:num>
  <w:num w:numId="467">
    <w:abstractNumId w:val="311"/>
  </w:num>
  <w:num w:numId="468">
    <w:abstractNumId w:val="14"/>
  </w:num>
  <w:num w:numId="469">
    <w:abstractNumId w:val="138"/>
  </w:num>
  <w:num w:numId="470">
    <w:abstractNumId w:val="570"/>
  </w:num>
  <w:num w:numId="471">
    <w:abstractNumId w:val="1283"/>
  </w:num>
  <w:num w:numId="472">
    <w:abstractNumId w:val="657"/>
  </w:num>
  <w:num w:numId="473">
    <w:abstractNumId w:val="1013"/>
  </w:num>
  <w:num w:numId="474">
    <w:abstractNumId w:val="204"/>
  </w:num>
  <w:num w:numId="475">
    <w:abstractNumId w:val="113"/>
  </w:num>
  <w:num w:numId="476">
    <w:abstractNumId w:val="599"/>
  </w:num>
  <w:num w:numId="477">
    <w:abstractNumId w:val="1298"/>
  </w:num>
  <w:num w:numId="478">
    <w:abstractNumId w:val="672"/>
  </w:num>
  <w:num w:numId="479">
    <w:abstractNumId w:val="116"/>
  </w:num>
  <w:num w:numId="480">
    <w:abstractNumId w:val="1137"/>
  </w:num>
  <w:num w:numId="481">
    <w:abstractNumId w:val="708"/>
  </w:num>
  <w:num w:numId="482">
    <w:abstractNumId w:val="351"/>
  </w:num>
  <w:num w:numId="483">
    <w:abstractNumId w:val="776"/>
  </w:num>
  <w:num w:numId="484">
    <w:abstractNumId w:val="110"/>
  </w:num>
  <w:num w:numId="485">
    <w:abstractNumId w:val="120"/>
  </w:num>
  <w:num w:numId="486">
    <w:abstractNumId w:val="861"/>
  </w:num>
  <w:num w:numId="487">
    <w:abstractNumId w:val="75"/>
  </w:num>
  <w:num w:numId="488">
    <w:abstractNumId w:val="610"/>
  </w:num>
  <w:num w:numId="489">
    <w:abstractNumId w:val="162"/>
  </w:num>
  <w:num w:numId="490">
    <w:abstractNumId w:val="913"/>
  </w:num>
  <w:num w:numId="491">
    <w:abstractNumId w:val="395"/>
  </w:num>
  <w:num w:numId="492">
    <w:abstractNumId w:val="998"/>
  </w:num>
  <w:num w:numId="493">
    <w:abstractNumId w:val="430"/>
  </w:num>
  <w:num w:numId="494">
    <w:abstractNumId w:val="432"/>
  </w:num>
  <w:num w:numId="495">
    <w:abstractNumId w:val="1258"/>
  </w:num>
  <w:num w:numId="496">
    <w:abstractNumId w:val="910"/>
  </w:num>
  <w:num w:numId="497">
    <w:abstractNumId w:val="1176"/>
  </w:num>
  <w:num w:numId="498">
    <w:abstractNumId w:val="831"/>
  </w:num>
  <w:num w:numId="499">
    <w:abstractNumId w:val="215"/>
  </w:num>
  <w:num w:numId="500">
    <w:abstractNumId w:val="200"/>
  </w:num>
  <w:num w:numId="501">
    <w:abstractNumId w:val="472"/>
  </w:num>
  <w:num w:numId="502">
    <w:abstractNumId w:val="1266"/>
  </w:num>
  <w:num w:numId="503">
    <w:abstractNumId w:val="366"/>
  </w:num>
  <w:num w:numId="504">
    <w:abstractNumId w:val="1134"/>
  </w:num>
  <w:num w:numId="505">
    <w:abstractNumId w:val="270"/>
  </w:num>
  <w:num w:numId="506">
    <w:abstractNumId w:val="887"/>
  </w:num>
  <w:num w:numId="507">
    <w:abstractNumId w:val="362"/>
  </w:num>
  <w:num w:numId="508">
    <w:abstractNumId w:val="632"/>
  </w:num>
  <w:num w:numId="509">
    <w:abstractNumId w:val="345"/>
  </w:num>
  <w:num w:numId="510">
    <w:abstractNumId w:val="368"/>
  </w:num>
  <w:num w:numId="511">
    <w:abstractNumId w:val="175"/>
  </w:num>
  <w:num w:numId="512">
    <w:abstractNumId w:val="292"/>
  </w:num>
  <w:num w:numId="513">
    <w:abstractNumId w:val="567"/>
  </w:num>
  <w:num w:numId="514">
    <w:abstractNumId w:val="382"/>
  </w:num>
  <w:num w:numId="515">
    <w:abstractNumId w:val="103"/>
  </w:num>
  <w:num w:numId="516">
    <w:abstractNumId w:val="342"/>
  </w:num>
  <w:num w:numId="517">
    <w:abstractNumId w:val="23"/>
  </w:num>
  <w:num w:numId="518">
    <w:abstractNumId w:val="940"/>
  </w:num>
  <w:num w:numId="519">
    <w:abstractNumId w:val="658"/>
  </w:num>
  <w:num w:numId="520">
    <w:abstractNumId w:val="1055"/>
  </w:num>
  <w:num w:numId="521">
    <w:abstractNumId w:val="390"/>
  </w:num>
  <w:num w:numId="522">
    <w:abstractNumId w:val="1048"/>
  </w:num>
  <w:num w:numId="523">
    <w:abstractNumId w:val="484"/>
  </w:num>
  <w:num w:numId="524">
    <w:abstractNumId w:val="192"/>
  </w:num>
  <w:num w:numId="525">
    <w:abstractNumId w:val="1084"/>
  </w:num>
  <w:num w:numId="526">
    <w:abstractNumId w:val="153"/>
  </w:num>
  <w:num w:numId="527">
    <w:abstractNumId w:val="1261"/>
  </w:num>
  <w:num w:numId="528">
    <w:abstractNumId w:val="361"/>
  </w:num>
  <w:num w:numId="529">
    <w:abstractNumId w:val="1249"/>
  </w:num>
  <w:num w:numId="530">
    <w:abstractNumId w:val="1037"/>
  </w:num>
  <w:num w:numId="531">
    <w:abstractNumId w:val="886"/>
  </w:num>
  <w:num w:numId="532">
    <w:abstractNumId w:val="722"/>
  </w:num>
  <w:num w:numId="533">
    <w:abstractNumId w:val="538"/>
  </w:num>
  <w:num w:numId="534">
    <w:abstractNumId w:val="1211"/>
  </w:num>
  <w:num w:numId="535">
    <w:abstractNumId w:val="871"/>
  </w:num>
  <w:num w:numId="536">
    <w:abstractNumId w:val="652"/>
  </w:num>
  <w:num w:numId="537">
    <w:abstractNumId w:val="245"/>
  </w:num>
  <w:num w:numId="538">
    <w:abstractNumId w:val="501"/>
  </w:num>
  <w:num w:numId="539">
    <w:abstractNumId w:val="622"/>
  </w:num>
  <w:num w:numId="540">
    <w:abstractNumId w:val="310"/>
  </w:num>
  <w:num w:numId="541">
    <w:abstractNumId w:val="327"/>
  </w:num>
  <w:num w:numId="542">
    <w:abstractNumId w:val="1300"/>
  </w:num>
  <w:num w:numId="543">
    <w:abstractNumId w:val="68"/>
  </w:num>
  <w:num w:numId="544">
    <w:abstractNumId w:val="210"/>
  </w:num>
  <w:num w:numId="545">
    <w:abstractNumId w:val="471"/>
  </w:num>
  <w:num w:numId="546">
    <w:abstractNumId w:val="921"/>
  </w:num>
  <w:num w:numId="547">
    <w:abstractNumId w:val="633"/>
  </w:num>
  <w:num w:numId="548">
    <w:abstractNumId w:val="331"/>
  </w:num>
  <w:num w:numId="549">
    <w:abstractNumId w:val="243"/>
  </w:num>
  <w:num w:numId="550">
    <w:abstractNumId w:val="126"/>
  </w:num>
  <w:num w:numId="551">
    <w:abstractNumId w:val="593"/>
  </w:num>
  <w:num w:numId="552">
    <w:abstractNumId w:val="343"/>
  </w:num>
  <w:num w:numId="553">
    <w:abstractNumId w:val="572"/>
  </w:num>
  <w:num w:numId="554">
    <w:abstractNumId w:val="359"/>
  </w:num>
  <w:num w:numId="555">
    <w:abstractNumId w:val="815"/>
  </w:num>
  <w:num w:numId="556">
    <w:abstractNumId w:val="16"/>
  </w:num>
  <w:num w:numId="557">
    <w:abstractNumId w:val="92"/>
  </w:num>
  <w:num w:numId="558">
    <w:abstractNumId w:val="1068"/>
  </w:num>
  <w:num w:numId="559">
    <w:abstractNumId w:val="374"/>
  </w:num>
  <w:num w:numId="560">
    <w:abstractNumId w:val="228"/>
  </w:num>
  <w:num w:numId="561">
    <w:abstractNumId w:val="837"/>
  </w:num>
  <w:num w:numId="562">
    <w:abstractNumId w:val="1024"/>
  </w:num>
  <w:num w:numId="563">
    <w:abstractNumId w:val="969"/>
  </w:num>
  <w:num w:numId="564">
    <w:abstractNumId w:val="164"/>
  </w:num>
  <w:num w:numId="565">
    <w:abstractNumId w:val="380"/>
  </w:num>
  <w:num w:numId="566">
    <w:abstractNumId w:val="839"/>
  </w:num>
  <w:num w:numId="567">
    <w:abstractNumId w:val="1185"/>
  </w:num>
  <w:num w:numId="568">
    <w:abstractNumId w:val="764"/>
  </w:num>
  <w:num w:numId="569">
    <w:abstractNumId w:val="556"/>
  </w:num>
  <w:num w:numId="570">
    <w:abstractNumId w:val="1280"/>
  </w:num>
  <w:num w:numId="571">
    <w:abstractNumId w:val="1114"/>
  </w:num>
  <w:num w:numId="572">
    <w:abstractNumId w:val="32"/>
  </w:num>
  <w:num w:numId="573">
    <w:abstractNumId w:val="385"/>
  </w:num>
  <w:num w:numId="574">
    <w:abstractNumId w:val="627"/>
  </w:num>
  <w:num w:numId="575">
    <w:abstractNumId w:val="768"/>
  </w:num>
  <w:num w:numId="576">
    <w:abstractNumId w:val="806"/>
  </w:num>
  <w:num w:numId="577">
    <w:abstractNumId w:val="979"/>
  </w:num>
  <w:num w:numId="578">
    <w:abstractNumId w:val="25"/>
  </w:num>
  <w:num w:numId="579">
    <w:abstractNumId w:val="951"/>
  </w:num>
  <w:num w:numId="580">
    <w:abstractNumId w:val="587"/>
  </w:num>
  <w:num w:numId="581">
    <w:abstractNumId w:val="70"/>
  </w:num>
  <w:num w:numId="582">
    <w:abstractNumId w:val="594"/>
  </w:num>
  <w:num w:numId="583">
    <w:abstractNumId w:val="1302"/>
  </w:num>
  <w:num w:numId="584">
    <w:abstractNumId w:val="1120"/>
  </w:num>
  <w:num w:numId="585">
    <w:abstractNumId w:val="437"/>
  </w:num>
  <w:num w:numId="586">
    <w:abstractNumId w:val="387"/>
  </w:num>
  <w:num w:numId="587">
    <w:abstractNumId w:val="917"/>
  </w:num>
  <w:num w:numId="588">
    <w:abstractNumId w:val="655"/>
  </w:num>
  <w:num w:numId="589">
    <w:abstractNumId w:val="1077"/>
  </w:num>
  <w:num w:numId="590">
    <w:abstractNumId w:val="1175"/>
  </w:num>
  <w:num w:numId="591">
    <w:abstractNumId w:val="88"/>
  </w:num>
  <w:num w:numId="592">
    <w:abstractNumId w:val="1045"/>
  </w:num>
  <w:num w:numId="593">
    <w:abstractNumId w:val="461"/>
  </w:num>
  <w:num w:numId="594">
    <w:abstractNumId w:val="194"/>
  </w:num>
  <w:num w:numId="595">
    <w:abstractNumId w:val="408"/>
  </w:num>
  <w:num w:numId="596">
    <w:abstractNumId w:val="81"/>
  </w:num>
  <w:num w:numId="597">
    <w:abstractNumId w:val="898"/>
  </w:num>
  <w:num w:numId="598">
    <w:abstractNumId w:val="143"/>
  </w:num>
  <w:num w:numId="599">
    <w:abstractNumId w:val="596"/>
  </w:num>
  <w:num w:numId="600">
    <w:abstractNumId w:val="1279"/>
  </w:num>
  <w:num w:numId="601">
    <w:abstractNumId w:val="1071"/>
  </w:num>
  <w:num w:numId="602">
    <w:abstractNumId w:val="290"/>
  </w:num>
  <w:num w:numId="603">
    <w:abstractNumId w:val="854"/>
  </w:num>
  <w:num w:numId="604">
    <w:abstractNumId w:val="628"/>
  </w:num>
  <w:num w:numId="605">
    <w:abstractNumId w:val="282"/>
  </w:num>
  <w:num w:numId="606">
    <w:abstractNumId w:val="1021"/>
  </w:num>
  <w:num w:numId="607">
    <w:abstractNumId w:val="1069"/>
  </w:num>
  <w:num w:numId="608">
    <w:abstractNumId w:val="679"/>
  </w:num>
  <w:num w:numId="609">
    <w:abstractNumId w:val="550"/>
  </w:num>
  <w:num w:numId="610">
    <w:abstractNumId w:val="813"/>
  </w:num>
  <w:num w:numId="611">
    <w:abstractNumId w:val="30"/>
  </w:num>
  <w:num w:numId="612">
    <w:abstractNumId w:val="796"/>
  </w:num>
  <w:num w:numId="613">
    <w:abstractNumId w:val="908"/>
  </w:num>
  <w:num w:numId="614">
    <w:abstractNumId w:val="1047"/>
  </w:num>
  <w:num w:numId="615">
    <w:abstractNumId w:val="323"/>
  </w:num>
  <w:num w:numId="616">
    <w:abstractNumId w:val="1083"/>
  </w:num>
  <w:num w:numId="617">
    <w:abstractNumId w:val="948"/>
  </w:num>
  <w:num w:numId="618">
    <w:abstractNumId w:val="568"/>
  </w:num>
  <w:num w:numId="619">
    <w:abstractNumId w:val="124"/>
  </w:num>
  <w:num w:numId="620">
    <w:abstractNumId w:val="588"/>
  </w:num>
  <w:num w:numId="621">
    <w:abstractNumId w:val="1278"/>
  </w:num>
  <w:num w:numId="622">
    <w:abstractNumId w:val="1020"/>
  </w:num>
  <w:num w:numId="623">
    <w:abstractNumId w:val="1125"/>
  </w:num>
  <w:num w:numId="624">
    <w:abstractNumId w:val="629"/>
  </w:num>
  <w:num w:numId="625">
    <w:abstractNumId w:val="349"/>
  </w:num>
  <w:num w:numId="626">
    <w:abstractNumId w:val="933"/>
  </w:num>
  <w:num w:numId="627">
    <w:abstractNumId w:val="1252"/>
  </w:num>
  <w:num w:numId="628">
    <w:abstractNumId w:val="935"/>
  </w:num>
  <w:num w:numId="629">
    <w:abstractNumId w:val="383"/>
  </w:num>
  <w:num w:numId="630">
    <w:abstractNumId w:val="528"/>
  </w:num>
  <w:num w:numId="631">
    <w:abstractNumId w:val="391"/>
  </w:num>
  <w:num w:numId="632">
    <w:abstractNumId w:val="985"/>
  </w:num>
  <w:num w:numId="633">
    <w:abstractNumId w:val="742"/>
  </w:num>
  <w:num w:numId="634">
    <w:abstractNumId w:val="959"/>
  </w:num>
  <w:num w:numId="635">
    <w:abstractNumId w:val="357"/>
  </w:num>
  <w:num w:numId="636">
    <w:abstractNumId w:val="1004"/>
  </w:num>
  <w:num w:numId="637">
    <w:abstractNumId w:val="17"/>
  </w:num>
  <w:num w:numId="638">
    <w:abstractNumId w:val="1271"/>
  </w:num>
  <w:num w:numId="639">
    <w:abstractNumId w:val="1319"/>
  </w:num>
  <w:num w:numId="640">
    <w:abstractNumId w:val="350"/>
  </w:num>
  <w:num w:numId="641">
    <w:abstractNumId w:val="373"/>
  </w:num>
  <w:num w:numId="642">
    <w:abstractNumId w:val="1098"/>
  </w:num>
  <w:num w:numId="643">
    <w:abstractNumId w:val="255"/>
  </w:num>
  <w:num w:numId="644">
    <w:abstractNumId w:val="937"/>
  </w:num>
  <w:num w:numId="645">
    <w:abstractNumId w:val="498"/>
  </w:num>
  <w:num w:numId="646">
    <w:abstractNumId w:val="914"/>
  </w:num>
  <w:num w:numId="647">
    <w:abstractNumId w:val="963"/>
  </w:num>
  <w:num w:numId="648">
    <w:abstractNumId w:val="489"/>
  </w:num>
  <w:num w:numId="649">
    <w:abstractNumId w:val="1076"/>
  </w:num>
  <w:num w:numId="650">
    <w:abstractNumId w:val="72"/>
  </w:num>
  <w:num w:numId="651">
    <w:abstractNumId w:val="713"/>
  </w:num>
  <w:num w:numId="652">
    <w:abstractNumId w:val="783"/>
  </w:num>
  <w:num w:numId="653">
    <w:abstractNumId w:val="623"/>
  </w:num>
  <w:num w:numId="654">
    <w:abstractNumId w:val="718"/>
  </w:num>
  <w:num w:numId="655">
    <w:abstractNumId w:val="464"/>
  </w:num>
  <w:num w:numId="656">
    <w:abstractNumId w:val="216"/>
  </w:num>
  <w:num w:numId="657">
    <w:abstractNumId w:val="1054"/>
  </w:num>
  <w:num w:numId="658">
    <w:abstractNumId w:val="1117"/>
  </w:num>
  <w:num w:numId="659">
    <w:abstractNumId w:val="298"/>
  </w:num>
  <w:num w:numId="660">
    <w:abstractNumId w:val="1153"/>
  </w:num>
  <w:num w:numId="661">
    <w:abstractNumId w:val="709"/>
  </w:num>
  <w:num w:numId="662">
    <w:abstractNumId w:val="541"/>
  </w:num>
  <w:num w:numId="663">
    <w:abstractNumId w:val="533"/>
  </w:num>
  <w:num w:numId="664">
    <w:abstractNumId w:val="945"/>
  </w:num>
  <w:num w:numId="665">
    <w:abstractNumId w:val="36"/>
  </w:num>
  <w:num w:numId="666">
    <w:abstractNumId w:val="597"/>
  </w:num>
  <w:num w:numId="667">
    <w:abstractNumId w:val="57"/>
  </w:num>
  <w:num w:numId="668">
    <w:abstractNumId w:val="426"/>
  </w:num>
  <w:num w:numId="669">
    <w:abstractNumId w:val="875"/>
  </w:num>
  <w:num w:numId="670">
    <w:abstractNumId w:val="850"/>
  </w:num>
  <w:num w:numId="671">
    <w:abstractNumId w:val="222"/>
  </w:num>
  <w:num w:numId="672">
    <w:abstractNumId w:val="659"/>
  </w:num>
  <w:num w:numId="673">
    <w:abstractNumId w:val="490"/>
  </w:num>
  <w:num w:numId="674">
    <w:abstractNumId w:val="511"/>
  </w:num>
  <w:num w:numId="675">
    <w:abstractNumId w:val="795"/>
  </w:num>
  <w:num w:numId="676">
    <w:abstractNumId w:val="1173"/>
  </w:num>
  <w:num w:numId="677">
    <w:abstractNumId w:val="1063"/>
  </w:num>
  <w:num w:numId="678">
    <w:abstractNumId w:val="1147"/>
  </w:num>
  <w:num w:numId="679">
    <w:abstractNumId w:val="167"/>
  </w:num>
  <w:num w:numId="680">
    <w:abstractNumId w:val="929"/>
  </w:num>
  <w:num w:numId="681">
    <w:abstractNumId w:val="515"/>
  </w:num>
  <w:num w:numId="682">
    <w:abstractNumId w:val="267"/>
  </w:num>
  <w:num w:numId="683">
    <w:abstractNumId w:val="529"/>
  </w:num>
  <w:num w:numId="684">
    <w:abstractNumId w:val="1104"/>
  </w:num>
  <w:num w:numId="685">
    <w:abstractNumId w:val="29"/>
  </w:num>
  <w:num w:numId="686">
    <w:abstractNumId w:val="183"/>
  </w:num>
  <w:num w:numId="687">
    <w:abstractNumId w:val="960"/>
  </w:num>
  <w:num w:numId="688">
    <w:abstractNumId w:val="24"/>
  </w:num>
  <w:num w:numId="689">
    <w:abstractNumId w:val="1201"/>
  </w:num>
  <w:num w:numId="690">
    <w:abstractNumId w:val="1314"/>
  </w:num>
  <w:num w:numId="691">
    <w:abstractNumId w:val="1317"/>
  </w:num>
  <w:num w:numId="692">
    <w:abstractNumId w:val="95"/>
  </w:num>
  <w:num w:numId="693">
    <w:abstractNumId w:val="842"/>
  </w:num>
  <w:num w:numId="694">
    <w:abstractNumId w:val="1136"/>
  </w:num>
  <w:num w:numId="695">
    <w:abstractNumId w:val="1177"/>
  </w:num>
  <w:num w:numId="696">
    <w:abstractNumId w:val="367"/>
  </w:num>
  <w:num w:numId="697">
    <w:abstractNumId w:val="277"/>
  </w:num>
  <w:num w:numId="698">
    <w:abstractNumId w:val="9"/>
  </w:num>
  <w:num w:numId="699">
    <w:abstractNumId w:val="246"/>
  </w:num>
  <w:num w:numId="700">
    <w:abstractNumId w:val="1005"/>
  </w:num>
  <w:num w:numId="701">
    <w:abstractNumId w:val="663"/>
  </w:num>
  <w:num w:numId="702">
    <w:abstractNumId w:val="262"/>
  </w:num>
  <w:num w:numId="703">
    <w:abstractNumId w:val="734"/>
  </w:num>
  <w:num w:numId="704">
    <w:abstractNumId w:val="1282"/>
  </w:num>
  <w:num w:numId="705">
    <w:abstractNumId w:val="465"/>
  </w:num>
  <w:num w:numId="706">
    <w:abstractNumId w:val="581"/>
  </w:num>
  <w:num w:numId="707">
    <w:abstractNumId w:val="139"/>
  </w:num>
  <w:num w:numId="708">
    <w:abstractNumId w:val="1095"/>
  </w:num>
  <w:num w:numId="709">
    <w:abstractNumId w:val="1022"/>
  </w:num>
  <w:num w:numId="710">
    <w:abstractNumId w:val="724"/>
  </w:num>
  <w:num w:numId="711">
    <w:abstractNumId w:val="793"/>
  </w:num>
  <w:num w:numId="712">
    <w:abstractNumId w:val="447"/>
  </w:num>
  <w:num w:numId="713">
    <w:abstractNumId w:val="604"/>
  </w:num>
  <w:num w:numId="714">
    <w:abstractNumId w:val="763"/>
  </w:num>
  <w:num w:numId="715">
    <w:abstractNumId w:val="1146"/>
  </w:num>
  <w:num w:numId="716">
    <w:abstractNumId w:val="723"/>
  </w:num>
  <w:num w:numId="717">
    <w:abstractNumId w:val="540"/>
  </w:num>
  <w:num w:numId="718">
    <w:abstractNumId w:val="1108"/>
  </w:num>
  <w:num w:numId="719">
    <w:abstractNumId w:val="904"/>
  </w:num>
  <w:num w:numId="720">
    <w:abstractNumId w:val="125"/>
  </w:num>
  <w:num w:numId="721">
    <w:abstractNumId w:val="554"/>
  </w:num>
  <w:num w:numId="722">
    <w:abstractNumId w:val="792"/>
  </w:num>
  <w:num w:numId="723">
    <w:abstractNumId w:val="128"/>
  </w:num>
  <w:num w:numId="724">
    <w:abstractNumId w:val="769"/>
  </w:num>
  <w:num w:numId="725">
    <w:abstractNumId w:val="566"/>
  </w:num>
  <w:num w:numId="726">
    <w:abstractNumId w:val="105"/>
  </w:num>
  <w:num w:numId="727">
    <w:abstractNumId w:val="964"/>
  </w:num>
  <w:num w:numId="728">
    <w:abstractNumId w:val="931"/>
  </w:num>
  <w:num w:numId="729">
    <w:abstractNumId w:val="334"/>
  </w:num>
  <w:num w:numId="730">
    <w:abstractNumId w:val="809"/>
  </w:num>
  <w:num w:numId="731">
    <w:abstractNumId w:val="1107"/>
  </w:num>
  <w:num w:numId="732">
    <w:abstractNumId w:val="562"/>
  </w:num>
  <w:num w:numId="733">
    <w:abstractNumId w:val="268"/>
  </w:num>
  <w:num w:numId="734">
    <w:abstractNumId w:val="719"/>
  </w:num>
  <w:num w:numId="735">
    <w:abstractNumId w:val="1222"/>
  </w:num>
  <w:num w:numId="736">
    <w:abstractNumId w:val="1065"/>
  </w:num>
  <w:num w:numId="737">
    <w:abstractNumId w:val="780"/>
  </w:num>
  <w:num w:numId="738">
    <w:abstractNumId w:val="289"/>
  </w:num>
  <w:num w:numId="739">
    <w:abstractNumId w:val="941"/>
  </w:num>
  <w:num w:numId="740">
    <w:abstractNumId w:val="486"/>
  </w:num>
  <w:num w:numId="741">
    <w:abstractNumId w:val="119"/>
  </w:num>
  <w:num w:numId="742">
    <w:abstractNumId w:val="112"/>
  </w:num>
  <w:num w:numId="743">
    <w:abstractNumId w:val="958"/>
  </w:num>
  <w:num w:numId="744">
    <w:abstractNumId w:val="612"/>
  </w:num>
  <w:num w:numId="745">
    <w:abstractNumId w:val="698"/>
  </w:num>
  <w:num w:numId="746">
    <w:abstractNumId w:val="978"/>
  </w:num>
  <w:num w:numId="747">
    <w:abstractNumId w:val="1263"/>
  </w:num>
  <w:num w:numId="748">
    <w:abstractNumId w:val="1243"/>
  </w:num>
  <w:num w:numId="749">
    <w:abstractNumId w:val="487"/>
  </w:num>
  <w:num w:numId="750">
    <w:abstractNumId w:val="530"/>
  </w:num>
  <w:num w:numId="751">
    <w:abstractNumId w:val="467"/>
  </w:num>
  <w:num w:numId="752">
    <w:abstractNumId w:val="654"/>
  </w:num>
  <w:num w:numId="753">
    <w:abstractNumId w:val="235"/>
  </w:num>
  <w:num w:numId="754">
    <w:abstractNumId w:val="340"/>
  </w:num>
  <w:num w:numId="755">
    <w:abstractNumId w:val="636"/>
  </w:num>
  <w:num w:numId="756">
    <w:abstractNumId w:val="706"/>
  </w:num>
  <w:num w:numId="757">
    <w:abstractNumId w:val="441"/>
  </w:num>
  <w:num w:numId="758">
    <w:abstractNumId w:val="590"/>
  </w:num>
  <w:num w:numId="759">
    <w:abstractNumId w:val="827"/>
  </w:num>
  <w:num w:numId="760">
    <w:abstractNumId w:val="129"/>
  </w:num>
  <w:num w:numId="761">
    <w:abstractNumId w:val="58"/>
  </w:num>
  <w:num w:numId="762">
    <w:abstractNumId w:val="856"/>
  </w:num>
  <w:num w:numId="763">
    <w:abstractNumId w:val="173"/>
  </w:num>
  <w:num w:numId="764">
    <w:abstractNumId w:val="191"/>
  </w:num>
  <w:num w:numId="765">
    <w:abstractNumId w:val="826"/>
  </w:num>
  <w:num w:numId="766">
    <w:abstractNumId w:val="884"/>
  </w:num>
  <w:num w:numId="767">
    <w:abstractNumId w:val="889"/>
  </w:num>
  <w:num w:numId="768">
    <w:abstractNumId w:val="1091"/>
  </w:num>
  <w:num w:numId="769">
    <w:abstractNumId w:val="765"/>
  </w:num>
  <w:num w:numId="770">
    <w:abstractNumId w:val="510"/>
  </w:num>
  <w:num w:numId="771">
    <w:abstractNumId w:val="1128"/>
  </w:num>
  <w:num w:numId="772">
    <w:abstractNumId w:val="1273"/>
  </w:num>
  <w:num w:numId="773">
    <w:abstractNumId w:val="134"/>
  </w:num>
  <w:num w:numId="774">
    <w:abstractNumId w:val="819"/>
  </w:num>
  <w:num w:numId="775">
    <w:abstractNumId w:val="1088"/>
  </w:num>
  <w:num w:numId="776">
    <w:abstractNumId w:val="684"/>
  </w:num>
  <w:num w:numId="777">
    <w:abstractNumId w:val="127"/>
  </w:num>
  <w:num w:numId="778">
    <w:abstractNumId w:val="439"/>
  </w:num>
  <w:num w:numId="779">
    <w:abstractNumId w:val="41"/>
  </w:num>
  <w:num w:numId="780">
    <w:abstractNumId w:val="329"/>
  </w:num>
  <w:num w:numId="781">
    <w:abstractNumId w:val="760"/>
  </w:num>
  <w:num w:numId="782">
    <w:abstractNumId w:val="429"/>
  </w:num>
  <w:num w:numId="783">
    <w:abstractNumId w:val="896"/>
  </w:num>
  <w:num w:numId="784">
    <w:abstractNumId w:val="738"/>
  </w:num>
  <w:num w:numId="785">
    <w:abstractNumId w:val="384"/>
  </w:num>
  <w:num w:numId="786">
    <w:abstractNumId w:val="455"/>
  </w:num>
  <w:num w:numId="787">
    <w:abstractNumId w:val="189"/>
  </w:num>
  <w:num w:numId="788">
    <w:abstractNumId w:val="336"/>
  </w:num>
  <w:num w:numId="789">
    <w:abstractNumId w:val="297"/>
  </w:num>
  <w:num w:numId="790">
    <w:abstractNumId w:val="1143"/>
  </w:num>
  <w:num w:numId="791">
    <w:abstractNumId w:val="1206"/>
  </w:num>
  <w:num w:numId="792">
    <w:abstractNumId w:val="1285"/>
  </w:num>
  <w:num w:numId="793">
    <w:abstractNumId w:val="603"/>
  </w:num>
  <w:num w:numId="794">
    <w:abstractNumId w:val="428"/>
  </w:num>
  <w:num w:numId="795">
    <w:abstractNumId w:val="140"/>
  </w:num>
  <w:num w:numId="796">
    <w:abstractNumId w:val="993"/>
  </w:num>
  <w:num w:numId="797">
    <w:abstractNumId w:val="988"/>
  </w:num>
  <w:num w:numId="798">
    <w:abstractNumId w:val="480"/>
  </w:num>
  <w:num w:numId="799">
    <w:abstractNumId w:val="356"/>
  </w:num>
  <w:num w:numId="800">
    <w:abstractNumId w:val="11"/>
  </w:num>
  <w:num w:numId="801">
    <w:abstractNumId w:val="691"/>
  </w:num>
  <w:num w:numId="802">
    <w:abstractNumId w:val="52"/>
  </w:num>
  <w:num w:numId="803">
    <w:abstractNumId w:val="972"/>
  </w:num>
  <w:num w:numId="804">
    <w:abstractNumId w:val="424"/>
  </w:num>
  <w:num w:numId="805">
    <w:abstractNumId w:val="473"/>
  </w:num>
  <w:num w:numId="806">
    <w:abstractNumId w:val="592"/>
  </w:num>
  <w:num w:numId="807">
    <w:abstractNumId w:val="949"/>
  </w:num>
  <w:num w:numId="808">
    <w:abstractNumId w:val="1323"/>
  </w:num>
  <w:num w:numId="809">
    <w:abstractNumId w:val="46"/>
  </w:num>
  <w:num w:numId="810">
    <w:abstractNumId w:val="1209"/>
  </w:num>
  <w:num w:numId="811">
    <w:abstractNumId w:val="284"/>
  </w:num>
  <w:num w:numId="812">
    <w:abstractNumId w:val="1288"/>
  </w:num>
  <w:num w:numId="813">
    <w:abstractNumId w:val="158"/>
  </w:num>
  <w:num w:numId="814">
    <w:abstractNumId w:val="263"/>
  </w:num>
  <w:num w:numId="815">
    <w:abstractNumId w:val="80"/>
  </w:num>
  <w:num w:numId="816">
    <w:abstractNumId w:val="1208"/>
  </w:num>
  <w:num w:numId="817">
    <w:abstractNumId w:val="608"/>
  </w:num>
  <w:num w:numId="818">
    <w:abstractNumId w:val="100"/>
  </w:num>
  <w:num w:numId="819">
    <w:abstractNumId w:val="131"/>
  </w:num>
  <w:num w:numId="820">
    <w:abstractNumId w:val="823"/>
  </w:num>
  <w:num w:numId="821">
    <w:abstractNumId w:val="1219"/>
  </w:num>
  <w:num w:numId="822">
    <w:abstractNumId w:val="205"/>
  </w:num>
  <w:num w:numId="823">
    <w:abstractNumId w:val="677"/>
  </w:num>
  <w:num w:numId="824">
    <w:abstractNumId w:val="635"/>
  </w:num>
  <w:num w:numId="825">
    <w:abstractNumId w:val="453"/>
  </w:num>
  <w:num w:numId="826">
    <w:abstractNumId w:val="254"/>
  </w:num>
  <w:num w:numId="827">
    <w:abstractNumId w:val="766"/>
  </w:num>
  <w:num w:numId="828">
    <w:abstractNumId w:val="203"/>
  </w:num>
  <w:num w:numId="829">
    <w:abstractNumId w:val="676"/>
  </w:num>
  <w:num w:numId="830">
    <w:abstractNumId w:val="1215"/>
  </w:num>
  <w:num w:numId="831">
    <w:abstractNumId w:val="1122"/>
  </w:num>
  <w:num w:numId="832">
    <w:abstractNumId w:val="574"/>
  </w:num>
  <w:num w:numId="833">
    <w:abstractNumId w:val="1287"/>
  </w:num>
  <w:num w:numId="834">
    <w:abstractNumId w:val="1109"/>
  </w:num>
  <w:num w:numId="835">
    <w:abstractNumId w:val="569"/>
  </w:num>
  <w:num w:numId="836">
    <w:abstractNumId w:val="286"/>
  </w:num>
  <w:num w:numId="837">
    <w:abstractNumId w:val="829"/>
  </w:num>
  <w:num w:numId="838">
    <w:abstractNumId w:val="798"/>
  </w:num>
  <w:num w:numId="839">
    <w:abstractNumId w:val="1178"/>
  </w:num>
  <w:num w:numId="840">
    <w:abstractNumId w:val="1131"/>
  </w:num>
  <w:num w:numId="841">
    <w:abstractNumId w:val="919"/>
  </w:num>
  <w:num w:numId="842">
    <w:abstractNumId w:val="166"/>
  </w:num>
  <w:num w:numId="843">
    <w:abstractNumId w:val="720"/>
  </w:num>
  <w:num w:numId="844">
    <w:abstractNumId w:val="279"/>
  </w:num>
  <w:num w:numId="845">
    <w:abstractNumId w:val="1246"/>
  </w:num>
  <w:num w:numId="846">
    <w:abstractNumId w:val="939"/>
  </w:num>
  <w:num w:numId="847">
    <w:abstractNumId w:val="415"/>
  </w:num>
  <w:num w:numId="848">
    <w:abstractNumId w:val="59"/>
  </w:num>
  <w:num w:numId="849">
    <w:abstractNumId w:val="840"/>
  </w:num>
  <w:num w:numId="850">
    <w:abstractNumId w:val="220"/>
  </w:num>
  <w:num w:numId="851">
    <w:abstractNumId w:val="1132"/>
  </w:num>
  <w:num w:numId="852">
    <w:abstractNumId w:val="1111"/>
  </w:num>
  <w:num w:numId="853">
    <w:abstractNumId w:val="145"/>
  </w:num>
  <w:num w:numId="854">
    <w:abstractNumId w:val="732"/>
  </w:num>
  <w:num w:numId="855">
    <w:abstractNumId w:val="1325"/>
  </w:num>
  <w:num w:numId="856">
    <w:abstractNumId w:val="1081"/>
  </w:num>
  <w:num w:numId="857">
    <w:abstractNumId w:val="148"/>
  </w:num>
  <w:num w:numId="858">
    <w:abstractNumId w:val="335"/>
  </w:num>
  <w:num w:numId="859">
    <w:abstractNumId w:val="1062"/>
  </w:num>
  <w:num w:numId="860">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1">
    <w:abstractNumId w:val="57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2">
    <w:abstractNumId w:val="129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3">
    <w:abstractNumId w:val="112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4">
    <w:abstractNumId w:val="110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5">
    <w:abstractNumId w:val="90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6">
    <w:abstractNumId w:val="11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7">
    <w:abstractNumId w:val="4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8">
    <w:abstractNumId w:val="2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9">
    <w:abstractNumId w:val="116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0">
    <w:abstractNumId w:val="6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1">
    <w:abstractNumId w:val="12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2">
    <w:abstractNumId w:val="5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3">
    <w:abstractNumId w:val="4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4">
    <w:abstractNumId w:val="69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5">
    <w:abstractNumId w:val="6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6">
    <w:abstractNumId w:val="37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7">
    <w:abstractNumId w:val="4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8">
    <w:abstractNumId w:val="2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9">
    <w:abstractNumId w:val="11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0">
    <w:abstractNumId w:val="7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1">
    <w:abstractNumId w:val="5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2">
    <w:abstractNumId w:val="6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3">
    <w:abstractNumId w:val="10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4">
    <w:abstractNumId w:val="69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5">
    <w:abstractNumId w:val="8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6">
    <w:abstractNumId w:val="57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8">
    <w:abstractNumId w:val="3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9">
    <w:abstractNumId w:val="29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0">
    <w:abstractNumId w:val="99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1">
    <w:abstractNumId w:val="7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2">
    <w:abstractNumId w:val="4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3">
    <w:abstractNumId w:val="1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4">
    <w:abstractNumId w:val="59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5">
    <w:abstractNumId w:val="9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6">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7">
    <w:abstractNumId w:val="10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8">
    <w:abstractNumId w:val="4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9">
    <w:abstractNumId w:val="13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0">
    <w:abstractNumId w:val="5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1">
    <w:abstractNumId w:val="9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2">
    <w:abstractNumId w:val="8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3">
    <w:abstractNumId w:val="582"/>
  </w:num>
  <w:num w:numId="904">
    <w:abstractNumId w:val="1003"/>
  </w:num>
  <w:num w:numId="905">
    <w:abstractNumId w:val="77"/>
  </w:num>
  <w:num w:numId="906">
    <w:abstractNumId w:val="982"/>
  </w:num>
  <w:num w:numId="907">
    <w:abstractNumId w:val="517"/>
  </w:num>
  <w:num w:numId="908">
    <w:abstractNumId w:val="877"/>
  </w:num>
  <w:num w:numId="909">
    <w:abstractNumId w:val="1029"/>
  </w:num>
  <w:num w:numId="910">
    <w:abstractNumId w:val="451"/>
  </w:num>
  <w:num w:numId="911">
    <w:abstractNumId w:val="318"/>
  </w:num>
  <w:num w:numId="912">
    <w:abstractNumId w:val="1151"/>
  </w:num>
  <w:num w:numId="913">
    <w:abstractNumId w:val="906"/>
  </w:num>
  <w:num w:numId="914">
    <w:abstractNumId w:val="1135"/>
  </w:num>
  <w:num w:numId="915">
    <w:abstractNumId w:val="317"/>
  </w:num>
  <w:num w:numId="916">
    <w:abstractNumId w:val="1324"/>
  </w:num>
  <w:num w:numId="917">
    <w:abstractNumId w:val="990"/>
  </w:num>
  <w:num w:numId="918">
    <w:abstractNumId w:val="757"/>
  </w:num>
  <w:num w:numId="919">
    <w:abstractNumId w:val="925"/>
  </w:num>
  <w:num w:numId="920">
    <w:abstractNumId w:val="431"/>
  </w:num>
  <w:num w:numId="921">
    <w:abstractNumId w:val="946"/>
  </w:num>
  <w:num w:numId="922">
    <w:abstractNumId w:val="1152"/>
  </w:num>
  <w:num w:numId="923">
    <w:abstractNumId w:val="1086"/>
  </w:num>
  <w:num w:numId="924">
    <w:abstractNumId w:val="76"/>
  </w:num>
  <w:num w:numId="925">
    <w:abstractNumId w:val="695"/>
  </w:num>
  <w:num w:numId="926">
    <w:abstractNumId w:val="1061"/>
  </w:num>
  <w:num w:numId="927">
    <w:abstractNumId w:val="224"/>
  </w:num>
  <w:num w:numId="928">
    <w:abstractNumId w:val="186"/>
  </w:num>
  <w:num w:numId="929">
    <w:abstractNumId w:val="731"/>
  </w:num>
  <w:num w:numId="930">
    <w:abstractNumId w:val="1296"/>
  </w:num>
  <w:num w:numId="931">
    <w:abstractNumId w:val="733"/>
  </w:num>
  <w:num w:numId="932">
    <w:abstractNumId w:val="745"/>
  </w:num>
  <w:num w:numId="933">
    <w:abstractNumId w:val="800"/>
  </w:num>
  <w:num w:numId="934">
    <w:abstractNumId w:val="469"/>
  </w:num>
  <w:num w:numId="935">
    <w:abstractNumId w:val="626"/>
  </w:num>
  <w:num w:numId="936">
    <w:abstractNumId w:val="788"/>
  </w:num>
  <w:num w:numId="937">
    <w:abstractNumId w:val="1312"/>
  </w:num>
  <w:num w:numId="938">
    <w:abstractNumId w:val="87"/>
  </w:num>
  <w:num w:numId="939">
    <w:abstractNumId w:val="1080"/>
  </w:num>
  <w:num w:numId="940">
    <w:abstractNumId w:val="1058"/>
  </w:num>
  <w:num w:numId="941">
    <w:abstractNumId w:val="285"/>
  </w:num>
  <w:num w:numId="942">
    <w:abstractNumId w:val="1073"/>
  </w:num>
  <w:num w:numId="943">
    <w:abstractNumId w:val="1242"/>
  </w:num>
  <w:num w:numId="944">
    <w:abstractNumId w:val="69"/>
  </w:num>
  <w:num w:numId="945">
    <w:abstractNumId w:val="1226"/>
  </w:num>
  <w:num w:numId="946">
    <w:abstractNumId w:val="182"/>
  </w:num>
  <w:num w:numId="947">
    <w:abstractNumId w:val="208"/>
  </w:num>
  <w:num w:numId="948">
    <w:abstractNumId w:val="1164"/>
  </w:num>
  <w:num w:numId="949">
    <w:abstractNumId w:val="521"/>
  </w:num>
  <w:num w:numId="950">
    <w:abstractNumId w:val="565"/>
  </w:num>
  <w:num w:numId="951">
    <w:abstractNumId w:val="852"/>
  </w:num>
  <w:num w:numId="952">
    <w:abstractNumId w:val="1207"/>
  </w:num>
  <w:num w:numId="953">
    <w:abstractNumId w:val="678"/>
  </w:num>
  <w:num w:numId="954">
    <w:abstractNumId w:val="272"/>
  </w:num>
  <w:num w:numId="955">
    <w:abstractNumId w:val="308"/>
  </w:num>
  <w:num w:numId="956">
    <w:abstractNumId w:val="102"/>
  </w:num>
  <w:num w:numId="957">
    <w:abstractNumId w:val="1082"/>
  </w:num>
  <w:num w:numId="958">
    <w:abstractNumId w:val="1130"/>
  </w:num>
  <w:num w:numId="959">
    <w:abstractNumId w:val="784"/>
  </w:num>
  <w:num w:numId="960">
    <w:abstractNumId w:val="984"/>
  </w:num>
  <w:num w:numId="961">
    <w:abstractNumId w:val="807"/>
  </w:num>
  <w:num w:numId="962">
    <w:abstractNumId w:val="1199"/>
  </w:num>
  <w:num w:numId="963">
    <w:abstractNumId w:val="726"/>
  </w:num>
  <w:num w:numId="964">
    <w:abstractNumId w:val="950"/>
  </w:num>
  <w:num w:numId="965">
    <w:abstractNumId w:val="244"/>
  </w:num>
  <w:num w:numId="966">
    <w:abstractNumId w:val="634"/>
  </w:num>
  <w:num w:numId="967">
    <w:abstractNumId w:val="1180"/>
  </w:num>
  <w:num w:numId="968">
    <w:abstractNumId w:val="660"/>
  </w:num>
  <w:num w:numId="969">
    <w:abstractNumId w:val="955"/>
  </w:num>
  <w:num w:numId="970">
    <w:abstractNumId w:val="611"/>
  </w:num>
  <w:num w:numId="971">
    <w:abstractNumId w:val="303"/>
  </w:num>
  <w:num w:numId="972">
    <w:abstractNumId w:val="558"/>
  </w:num>
  <w:num w:numId="973">
    <w:abstractNumId w:val="1072"/>
  </w:num>
  <w:num w:numId="974">
    <w:abstractNumId w:val="181"/>
  </w:num>
  <w:num w:numId="975">
    <w:abstractNumId w:val="197"/>
  </w:num>
  <w:num w:numId="976">
    <w:abstractNumId w:val="35"/>
  </w:num>
  <w:num w:numId="977">
    <w:abstractNumId w:val="187"/>
  </w:num>
  <w:num w:numId="978">
    <w:abstractNumId w:val="423"/>
  </w:num>
  <w:num w:numId="979">
    <w:abstractNumId w:val="1186"/>
  </w:num>
  <w:num w:numId="980">
    <w:abstractNumId w:val="578"/>
  </w:num>
  <w:num w:numId="981">
    <w:abstractNumId w:val="402"/>
  </w:num>
  <w:num w:numId="982">
    <w:abstractNumId w:val="835"/>
  </w:num>
  <w:num w:numId="983">
    <w:abstractNumId w:val="909"/>
  </w:num>
  <w:num w:numId="984">
    <w:abstractNumId w:val="638"/>
  </w:num>
  <w:num w:numId="985">
    <w:abstractNumId w:val="1079"/>
  </w:num>
  <w:num w:numId="986">
    <w:abstractNumId w:val="225"/>
  </w:num>
  <w:num w:numId="987">
    <w:abstractNumId w:val="693"/>
  </w:num>
  <w:num w:numId="988">
    <w:abstractNumId w:val="822"/>
  </w:num>
  <w:num w:numId="989">
    <w:abstractNumId w:val="502"/>
  </w:num>
  <w:num w:numId="990">
    <w:abstractNumId w:val="1133"/>
  </w:num>
  <w:num w:numId="991">
    <w:abstractNumId w:val="794"/>
  </w:num>
  <w:num w:numId="992">
    <w:abstractNumId w:val="1197"/>
  </w:num>
  <w:num w:numId="993">
    <w:abstractNumId w:val="744"/>
  </w:num>
  <w:num w:numId="994">
    <w:abstractNumId w:val="355"/>
  </w:num>
  <w:num w:numId="995">
    <w:abstractNumId w:val="553"/>
  </w:num>
  <w:num w:numId="996">
    <w:abstractNumId w:val="1087"/>
  </w:num>
  <w:num w:numId="997">
    <w:abstractNumId w:val="468"/>
  </w:num>
  <w:num w:numId="998">
    <w:abstractNumId w:val="133"/>
  </w:num>
  <w:num w:numId="999">
    <w:abstractNumId w:val="902"/>
  </w:num>
  <w:num w:numId="1000">
    <w:abstractNumId w:val="888"/>
  </w:num>
  <w:num w:numId="1001">
    <w:abstractNumId w:val="736"/>
  </w:num>
  <w:num w:numId="1002">
    <w:abstractNumId w:val="1251"/>
  </w:num>
  <w:num w:numId="1003">
    <w:abstractNumId w:val="802"/>
  </w:num>
  <w:num w:numId="1004">
    <w:abstractNumId w:val="721"/>
  </w:num>
  <w:num w:numId="1005">
    <w:abstractNumId w:val="1305"/>
  </w:num>
  <w:num w:numId="1006">
    <w:abstractNumId w:val="372"/>
  </w:num>
  <w:num w:numId="1007">
    <w:abstractNumId w:val="548"/>
  </w:num>
  <w:num w:numId="1008">
    <w:abstractNumId w:val="1010"/>
  </w:num>
  <w:num w:numId="1009">
    <w:abstractNumId w:val="230"/>
  </w:num>
  <w:num w:numId="1010">
    <w:abstractNumId w:val="996"/>
  </w:num>
  <w:num w:numId="1011">
    <w:abstractNumId w:val="1220"/>
  </w:num>
  <w:num w:numId="1012">
    <w:abstractNumId w:val="600"/>
  </w:num>
  <w:num w:numId="1013">
    <w:abstractNumId w:val="231"/>
  </w:num>
  <w:num w:numId="1014">
    <w:abstractNumId w:val="1121"/>
  </w:num>
  <w:num w:numId="1015">
    <w:abstractNumId w:val="28"/>
  </w:num>
  <w:num w:numId="1016">
    <w:abstractNumId w:val="1309"/>
  </w:num>
  <w:num w:numId="1017">
    <w:abstractNumId w:val="758"/>
  </w:num>
  <w:num w:numId="1018">
    <w:abstractNumId w:val="12"/>
  </w:num>
  <w:num w:numId="1019">
    <w:abstractNumId w:val="144"/>
  </w:num>
  <w:num w:numId="1020">
    <w:abstractNumId w:val="927"/>
  </w:num>
  <w:num w:numId="1021">
    <w:abstractNumId w:val="118"/>
  </w:num>
  <w:num w:numId="1022">
    <w:abstractNumId w:val="479"/>
  </w:num>
  <w:num w:numId="1023">
    <w:abstractNumId w:val="233"/>
  </w:num>
  <w:num w:numId="1024">
    <w:abstractNumId w:val="585"/>
  </w:num>
  <w:num w:numId="1025">
    <w:abstractNumId w:val="1057"/>
  </w:num>
  <w:num w:numId="1026">
    <w:abstractNumId w:val="13"/>
  </w:num>
  <w:num w:numId="1027">
    <w:abstractNumId w:val="132"/>
  </w:num>
  <w:num w:numId="1028">
    <w:abstractNumId w:val="306"/>
  </w:num>
  <w:num w:numId="1029">
    <w:abstractNumId w:val="883"/>
  </w:num>
  <w:num w:numId="1030">
    <w:abstractNumId w:val="965"/>
  </w:num>
  <w:num w:numId="1031">
    <w:abstractNumId w:val="1227"/>
  </w:num>
  <w:num w:numId="1032">
    <w:abstractNumId w:val="559"/>
  </w:num>
  <w:num w:numId="1033">
    <w:abstractNumId w:val="227"/>
  </w:num>
  <w:num w:numId="1034">
    <w:abstractNumId w:val="1225"/>
  </w:num>
  <w:num w:numId="1035">
    <w:abstractNumId w:val="577"/>
  </w:num>
  <w:num w:numId="1036">
    <w:abstractNumId w:val="1196"/>
  </w:num>
  <w:num w:numId="1037">
    <w:abstractNumId w:val="1019"/>
  </w:num>
  <w:num w:numId="1038">
    <w:abstractNumId w:val="459"/>
  </w:num>
  <w:num w:numId="1039">
    <w:abstractNumId w:val="1023"/>
  </w:num>
  <w:num w:numId="1040">
    <w:abstractNumId w:val="427"/>
  </w:num>
  <w:num w:numId="1041">
    <w:abstractNumId w:val="291"/>
  </w:num>
  <w:num w:numId="1042">
    <w:abstractNumId w:val="397"/>
  </w:num>
  <w:num w:numId="1043">
    <w:abstractNumId w:val="1027"/>
  </w:num>
  <w:num w:numId="1044">
    <w:abstractNumId w:val="1217"/>
  </w:num>
  <w:num w:numId="1045">
    <w:abstractNumId w:val="405"/>
  </w:num>
  <w:num w:numId="1046">
    <w:abstractNumId w:val="571"/>
  </w:num>
  <w:num w:numId="1047">
    <w:abstractNumId w:val="53"/>
  </w:num>
  <w:num w:numId="1048">
    <w:abstractNumId w:val="136"/>
  </w:num>
  <w:num w:numId="1049">
    <w:abstractNumId w:val="561"/>
  </w:num>
  <w:num w:numId="1050">
    <w:abstractNumId w:val="1093"/>
  </w:num>
  <w:num w:numId="1051">
    <w:abstractNumId w:val="520"/>
  </w:num>
  <w:num w:numId="1052">
    <w:abstractNumId w:val="924"/>
  </w:num>
  <w:num w:numId="1053">
    <w:abstractNumId w:val="862"/>
  </w:num>
  <w:num w:numId="1054">
    <w:abstractNumId w:val="868"/>
  </w:num>
  <w:num w:numId="1055">
    <w:abstractNumId w:val="435"/>
  </w:num>
  <w:num w:numId="1056">
    <w:abstractNumId w:val="892"/>
  </w:num>
  <w:num w:numId="1057">
    <w:abstractNumId w:val="773"/>
  </w:num>
  <w:num w:numId="1058">
    <w:abstractNumId w:val="1235"/>
  </w:num>
  <w:num w:numId="1059">
    <w:abstractNumId w:val="649"/>
  </w:num>
  <w:num w:numId="1060">
    <w:abstractNumId w:val="301"/>
  </w:num>
  <w:num w:numId="1061">
    <w:abstractNumId w:val="645"/>
  </w:num>
  <w:num w:numId="1062">
    <w:abstractNumId w:val="1267"/>
  </w:num>
  <w:num w:numId="1063">
    <w:abstractNumId w:val="867"/>
  </w:num>
  <w:num w:numId="1064">
    <w:abstractNumId w:val="509"/>
  </w:num>
  <w:num w:numId="1065">
    <w:abstractNumId w:val="65"/>
  </w:num>
  <w:num w:numId="1066">
    <w:abstractNumId w:val="824"/>
  </w:num>
  <w:num w:numId="1067">
    <w:abstractNumId w:val="1281"/>
  </w:num>
  <w:num w:numId="1068">
    <w:abstractNumId w:val="1320"/>
  </w:num>
  <w:num w:numId="1069">
    <w:abstractNumId w:val="771"/>
  </w:num>
  <w:num w:numId="1070">
    <w:abstractNumId w:val="337"/>
  </w:num>
  <w:num w:numId="1071">
    <w:abstractNumId w:val="411"/>
  </w:num>
  <w:num w:numId="1072">
    <w:abstractNumId w:val="727"/>
  </w:num>
  <w:num w:numId="1073">
    <w:abstractNumId w:val="936"/>
  </w:num>
  <w:num w:numId="1074">
    <w:abstractNumId w:val="1154"/>
  </w:num>
  <w:num w:numId="1075">
    <w:abstractNumId w:val="957"/>
  </w:num>
  <w:num w:numId="1076">
    <w:abstractNumId w:val="863"/>
  </w:num>
  <w:num w:numId="1077">
    <w:abstractNumId w:val="855"/>
  </w:num>
  <w:num w:numId="1078">
    <w:abstractNumId w:val="1035"/>
  </w:num>
  <w:num w:numId="1079">
    <w:abstractNumId w:val="440"/>
  </w:num>
  <w:num w:numId="1080">
    <w:abstractNumId w:val="820"/>
  </w:num>
  <w:num w:numId="1081">
    <w:abstractNumId w:val="475"/>
  </w:num>
  <w:num w:numId="1082">
    <w:abstractNumId w:val="911"/>
  </w:num>
  <w:num w:numId="1083">
    <w:abstractNumId w:val="1181"/>
  </w:num>
  <w:num w:numId="1084">
    <w:abstractNumId w:val="1090"/>
  </w:num>
  <w:num w:numId="1085">
    <w:abstractNumId w:val="1221"/>
  </w:num>
  <w:num w:numId="1086">
    <w:abstractNumId w:val="94"/>
  </w:num>
  <w:num w:numId="1087">
    <w:abstractNumId w:val="954"/>
  </w:num>
  <w:num w:numId="1088">
    <w:abstractNumId w:val="1078"/>
  </w:num>
  <w:num w:numId="1089">
    <w:abstractNumId w:val="790"/>
  </w:num>
  <w:num w:numId="1090">
    <w:abstractNumId w:val="1150"/>
  </w:num>
  <w:num w:numId="1091">
    <w:abstractNumId w:val="519"/>
  </w:num>
  <w:num w:numId="1092">
    <w:abstractNumId w:val="1119"/>
  </w:num>
  <w:num w:numId="1093">
    <w:abstractNumId w:val="238"/>
  </w:num>
  <w:num w:numId="1094">
    <w:abstractNumId w:val="647"/>
  </w:num>
  <w:num w:numId="1095">
    <w:abstractNumId w:val="1322"/>
  </w:num>
  <w:num w:numId="1096">
    <w:abstractNumId w:val="1039"/>
  </w:num>
  <w:num w:numId="1097">
    <w:abstractNumId w:val="703"/>
  </w:num>
  <w:num w:numId="1098">
    <w:abstractNumId w:val="602"/>
  </w:num>
  <w:num w:numId="1099">
    <w:abstractNumId w:val="1116"/>
  </w:num>
  <w:num w:numId="1100">
    <w:abstractNumId w:val="712"/>
  </w:num>
  <w:num w:numId="1101">
    <w:abstractNumId w:val="621"/>
  </w:num>
  <w:num w:numId="1102">
    <w:abstractNumId w:val="607"/>
  </w:num>
  <w:num w:numId="1103">
    <w:abstractNumId w:val="421"/>
  </w:num>
  <w:num w:numId="1104">
    <w:abstractNumId w:val="637"/>
  </w:num>
  <w:num w:numId="1105">
    <w:abstractNumId w:val="818"/>
  </w:num>
  <w:num w:numId="1106">
    <w:abstractNumId w:val="466"/>
  </w:num>
  <w:num w:numId="1107">
    <w:abstractNumId w:val="1126"/>
  </w:num>
  <w:num w:numId="1108">
    <w:abstractNumId w:val="0"/>
  </w:num>
  <w:num w:numId="1109">
    <w:abstractNumId w:val="207"/>
  </w:num>
  <w:num w:numId="1110">
    <w:abstractNumId w:val="39"/>
  </w:num>
  <w:num w:numId="1111">
    <w:abstractNumId w:val="452"/>
  </w:num>
  <w:num w:numId="1112">
    <w:abstractNumId w:val="1112"/>
  </w:num>
  <w:num w:numId="1113">
    <w:abstractNumId w:val="56"/>
  </w:num>
  <w:num w:numId="1114">
    <w:abstractNumId w:val="1127"/>
  </w:num>
  <w:num w:numId="1115">
    <w:abstractNumId w:val="890"/>
  </w:num>
  <w:num w:numId="1116">
    <w:abstractNumId w:val="778"/>
  </w:num>
  <w:num w:numId="1117">
    <w:abstractNumId w:val="1075"/>
  </w:num>
  <w:num w:numId="1118">
    <w:abstractNumId w:val="371"/>
  </w:num>
  <w:num w:numId="1119">
    <w:abstractNumId w:val="772"/>
  </w:num>
  <w:num w:numId="1120">
    <w:abstractNumId w:val="700"/>
  </w:num>
  <w:num w:numId="1121">
    <w:abstractNumId w:val="1223"/>
  </w:num>
  <w:num w:numId="1122">
    <w:abstractNumId w:val="838"/>
  </w:num>
  <w:num w:numId="1123">
    <w:abstractNumId w:val="271"/>
  </w:num>
  <w:num w:numId="1124">
    <w:abstractNumId w:val="857"/>
  </w:num>
  <w:num w:numId="1125">
    <w:abstractNumId w:val="1277"/>
  </w:num>
  <w:num w:numId="1126">
    <w:abstractNumId w:val="249"/>
  </w:num>
  <w:num w:numId="1127">
    <w:abstractNumId w:val="532"/>
  </w:num>
  <w:num w:numId="1128">
    <w:abstractNumId w:val="1159"/>
  </w:num>
  <w:num w:numId="1129">
    <w:abstractNumId w:val="714"/>
  </w:num>
  <w:num w:numId="1130">
    <w:abstractNumId w:val="711"/>
  </w:num>
  <w:num w:numId="1131">
    <w:abstractNumId w:val="330"/>
  </w:num>
  <w:num w:numId="1132">
    <w:abstractNumId w:val="894"/>
  </w:num>
  <w:num w:numId="1133">
    <w:abstractNumId w:val="1059"/>
  </w:num>
  <w:num w:numId="1134">
    <w:abstractNumId w:val="37"/>
  </w:num>
  <w:num w:numId="1135">
    <w:abstractNumId w:val="1140"/>
  </w:num>
  <w:num w:numId="1136">
    <w:abstractNumId w:val="1166"/>
  </w:num>
  <w:num w:numId="1137">
    <w:abstractNumId w:val="508"/>
  </w:num>
  <w:num w:numId="1138">
    <w:abstractNumId w:val="1247"/>
  </w:num>
  <w:num w:numId="1139">
    <w:abstractNumId w:val="49"/>
  </w:num>
  <w:num w:numId="1140">
    <w:abstractNumId w:val="206"/>
  </w:num>
  <w:num w:numId="1141">
    <w:abstractNumId w:val="630"/>
  </w:num>
  <w:num w:numId="1142">
    <w:abstractNumId w:val="1230"/>
  </w:num>
  <w:num w:numId="1143">
    <w:abstractNumId w:val="1156"/>
  </w:num>
  <w:num w:numId="1144">
    <w:abstractNumId w:val="1306"/>
  </w:num>
  <w:num w:numId="1145">
    <w:abstractNumId w:val="525"/>
  </w:num>
  <w:num w:numId="1146">
    <w:abstractNumId w:val="55"/>
  </w:num>
  <w:num w:numId="1147">
    <w:abstractNumId w:val="434"/>
  </w:num>
  <w:num w:numId="1148">
    <w:abstractNumId w:val="184"/>
  </w:num>
  <w:num w:numId="1149">
    <w:abstractNumId w:val="740"/>
  </w:num>
  <w:num w:numId="1150">
    <w:abstractNumId w:val="33"/>
  </w:num>
  <w:num w:numId="1151">
    <w:abstractNumId w:val="1006"/>
  </w:num>
  <w:num w:numId="1152">
    <w:abstractNumId w:val="1033"/>
  </w:num>
  <w:num w:numId="1153">
    <w:abstractNumId w:val="61"/>
  </w:num>
  <w:num w:numId="1154">
    <w:abstractNumId w:val="45"/>
  </w:num>
  <w:num w:numId="1155">
    <w:abstractNumId w:val="4"/>
  </w:num>
  <w:num w:numId="1156">
    <w:abstractNumId w:val="1101"/>
  </w:num>
  <w:num w:numId="1157">
    <w:abstractNumId w:val="1009"/>
  </w:num>
  <w:num w:numId="1158">
    <w:abstractNumId w:val="977"/>
  </w:num>
  <w:num w:numId="1159">
    <w:abstractNumId w:val="201"/>
  </w:num>
  <w:num w:numId="1160">
    <w:abstractNumId w:val="260"/>
  </w:num>
  <w:num w:numId="1161">
    <w:abstractNumId w:val="155"/>
  </w:num>
  <w:num w:numId="1162">
    <w:abstractNumId w:val="388"/>
  </w:num>
  <w:num w:numId="1163">
    <w:abstractNumId w:val="781"/>
  </w:num>
  <w:num w:numId="1164">
    <w:abstractNumId w:val="504"/>
  </w:num>
  <w:num w:numId="1165">
    <w:abstractNumId w:val="870"/>
  </w:num>
  <w:num w:numId="1166">
    <w:abstractNumId w:val="499"/>
  </w:num>
  <w:num w:numId="1167">
    <w:abstractNumId w:val="322"/>
  </w:num>
  <w:num w:numId="1168">
    <w:abstractNumId w:val="370"/>
  </w:num>
  <w:num w:numId="1169">
    <w:abstractNumId w:val="1276"/>
  </w:num>
  <w:num w:numId="1170">
    <w:abstractNumId w:val="457"/>
  </w:num>
  <w:num w:numId="1171">
    <w:abstractNumId w:val="551"/>
  </w:num>
  <w:num w:numId="1172">
    <w:abstractNumId w:val="123"/>
  </w:num>
  <w:num w:numId="1173">
    <w:abstractNumId w:val="1187"/>
  </w:num>
  <w:num w:numId="1174">
    <w:abstractNumId w:val="810"/>
  </w:num>
  <w:num w:numId="1175">
    <w:abstractNumId w:val="443"/>
  </w:num>
  <w:num w:numId="1176">
    <w:abstractNumId w:val="938"/>
  </w:num>
  <w:num w:numId="1177">
    <w:abstractNumId w:val="640"/>
  </w:num>
  <w:num w:numId="1178">
    <w:abstractNumId w:val="656"/>
  </w:num>
  <w:num w:numId="1179">
    <w:abstractNumId w:val="253"/>
  </w:num>
  <w:num w:numId="1180">
    <w:abstractNumId w:val="817"/>
  </w:num>
  <w:num w:numId="1181">
    <w:abstractNumId w:val="797"/>
  </w:num>
  <w:num w:numId="1182">
    <w:abstractNumId w:val="953"/>
  </w:num>
  <w:num w:numId="1183">
    <w:abstractNumId w:val="1216"/>
  </w:num>
  <w:num w:numId="1184">
    <w:abstractNumId w:val="881"/>
  </w:num>
  <w:num w:numId="1185">
    <w:abstractNumId w:val="1311"/>
  </w:num>
  <w:num w:numId="1186">
    <w:abstractNumId w:val="1028"/>
  </w:num>
  <w:num w:numId="1187">
    <w:abstractNumId w:val="50"/>
  </w:num>
  <w:num w:numId="1188">
    <w:abstractNumId w:val="987"/>
  </w:num>
  <w:num w:numId="1189">
    <w:abstractNumId w:val="83"/>
  </w:num>
  <w:num w:numId="1190">
    <w:abstractNumId w:val="741"/>
  </w:num>
  <w:num w:numId="1191">
    <w:abstractNumId w:val="174"/>
  </w:num>
  <w:num w:numId="1192">
    <w:abstractNumId w:val="834"/>
  </w:num>
  <w:num w:numId="1193">
    <w:abstractNumId w:val="878"/>
  </w:num>
  <w:num w:numId="1194">
    <w:abstractNumId w:val="779"/>
  </w:num>
  <w:num w:numId="1195">
    <w:abstractNumId w:val="1224"/>
  </w:num>
  <w:num w:numId="1196">
    <w:abstractNumId w:val="275"/>
  </w:num>
  <w:num w:numId="1197">
    <w:abstractNumId w:val="513"/>
  </w:num>
  <w:num w:numId="1198">
    <w:abstractNumId w:val="791"/>
  </w:num>
  <w:num w:numId="1199">
    <w:abstractNumId w:val="151"/>
  </w:num>
  <w:num w:numId="1200">
    <w:abstractNumId w:val="1008"/>
  </w:num>
  <w:num w:numId="1201">
    <w:abstractNumId w:val="544"/>
  </w:num>
  <w:num w:numId="1202">
    <w:abstractNumId w:val="748"/>
  </w:num>
  <w:num w:numId="1203">
    <w:abstractNumId w:val="853"/>
  </w:num>
  <w:num w:numId="1204">
    <w:abstractNumId w:val="1308"/>
  </w:num>
  <w:num w:numId="1205">
    <w:abstractNumId w:val="1017"/>
  </w:num>
  <w:num w:numId="1206">
    <w:abstractNumId w:val="1253"/>
  </w:num>
  <w:num w:numId="1207">
    <w:abstractNumId w:val="251"/>
  </w:num>
  <w:num w:numId="1208">
    <w:abstractNumId w:val="1067"/>
  </w:num>
  <w:num w:numId="1209">
    <w:abstractNumId w:val="728"/>
  </w:num>
  <w:num w:numId="1210">
    <w:abstractNumId w:val="67"/>
  </w:num>
  <w:num w:numId="1211">
    <w:abstractNumId w:val="1248"/>
  </w:num>
  <w:num w:numId="1212">
    <w:abstractNumId w:val="997"/>
  </w:num>
  <w:num w:numId="1213">
    <w:abstractNumId w:val="305"/>
  </w:num>
  <w:num w:numId="1214">
    <w:abstractNumId w:val="462"/>
  </w:num>
  <w:num w:numId="1215">
    <w:abstractNumId w:val="1232"/>
  </w:num>
  <w:num w:numId="1216">
    <w:abstractNumId w:val="876"/>
  </w:num>
  <w:num w:numId="1217">
    <w:abstractNumId w:val="643"/>
  </w:num>
  <w:num w:numId="1218">
    <w:abstractNumId w:val="212"/>
  </w:num>
  <w:num w:numId="1219">
    <w:abstractNumId w:val="601"/>
  </w:num>
  <w:num w:numId="1220">
    <w:abstractNumId w:val="1142"/>
  </w:num>
  <w:num w:numId="1221">
    <w:abstractNumId w:val="478"/>
  </w:num>
  <w:num w:numId="1222">
    <w:abstractNumId w:val="407"/>
  </w:num>
  <w:num w:numId="1223">
    <w:abstractNumId w:val="653"/>
  </w:num>
  <w:num w:numId="1224">
    <w:abstractNumId w:val="613"/>
  </w:num>
  <w:num w:numId="1225">
    <w:abstractNumId w:val="177"/>
  </w:num>
  <w:num w:numId="1226">
    <w:abstractNumId w:val="991"/>
  </w:num>
  <w:num w:numId="1227">
    <w:abstractNumId w:val="217"/>
  </w:num>
  <w:num w:numId="1228">
    <w:abstractNumId w:val="789"/>
  </w:num>
  <w:num w:numId="1229">
    <w:abstractNumId w:val="448"/>
  </w:num>
  <w:num w:numId="1230">
    <w:abstractNumId w:val="111"/>
  </w:num>
  <w:num w:numId="1231">
    <w:abstractNumId w:val="442"/>
  </w:num>
  <w:num w:numId="1232">
    <w:abstractNumId w:val="752"/>
  </w:num>
  <w:num w:numId="1233">
    <w:abstractNumId w:val="115"/>
  </w:num>
  <w:num w:numId="1234">
    <w:abstractNumId w:val="646"/>
  </w:num>
  <w:num w:numId="1235">
    <w:abstractNumId w:val="214"/>
  </w:num>
  <w:num w:numId="1236">
    <w:abstractNumId w:val="1100"/>
  </w:num>
  <w:num w:numId="1237">
    <w:abstractNumId w:val="859"/>
  </w:num>
  <w:num w:numId="1238">
    <w:abstractNumId w:val="130"/>
  </w:num>
  <w:num w:numId="1239">
    <w:abstractNumId w:val="229"/>
  </w:num>
  <w:num w:numId="1240">
    <w:abstractNumId w:val="1074"/>
  </w:num>
  <w:num w:numId="1241">
    <w:abstractNumId w:val="416"/>
  </w:num>
  <w:num w:numId="1242">
    <w:abstractNumId w:val="962"/>
  </w:num>
  <w:num w:numId="1243">
    <w:abstractNumId w:val="874"/>
  </w:num>
  <w:num w:numId="1244">
    <w:abstractNumId w:val="161"/>
  </w:num>
  <w:num w:numId="1245">
    <w:abstractNumId w:val="219"/>
  </w:num>
  <w:num w:numId="1246">
    <w:abstractNumId w:val="1250"/>
  </w:num>
  <w:num w:numId="1247">
    <w:abstractNumId w:val="365"/>
  </w:num>
  <w:num w:numId="1248">
    <w:abstractNumId w:val="922"/>
  </w:num>
  <w:num w:numId="1249">
    <w:abstractNumId w:val="450"/>
  </w:num>
  <w:num w:numId="1250">
    <w:abstractNumId w:val="101"/>
  </w:num>
  <w:num w:numId="1251">
    <w:abstractNumId w:val="3"/>
  </w:num>
  <w:num w:numId="1252">
    <w:abstractNumId w:val="928"/>
  </w:num>
  <w:num w:numId="1253">
    <w:abstractNumId w:val="160"/>
  </w:num>
  <w:num w:numId="1254">
    <w:abstractNumId w:val="956"/>
  </w:num>
  <w:num w:numId="1255">
    <w:abstractNumId w:val="1315"/>
  </w:num>
  <w:num w:numId="1256">
    <w:abstractNumId w:val="674"/>
  </w:num>
  <w:num w:numId="1257">
    <w:abstractNumId w:val="353"/>
  </w:num>
  <w:num w:numId="1258">
    <w:abstractNumId w:val="239"/>
  </w:num>
  <w:num w:numId="1259">
    <w:abstractNumId w:val="785"/>
  </w:num>
  <w:num w:numId="1260">
    <w:abstractNumId w:val="446"/>
  </w:num>
  <w:num w:numId="1261">
    <w:abstractNumId w:val="358"/>
  </w:num>
  <w:num w:numId="1262">
    <w:abstractNumId w:val="316"/>
  </w:num>
  <w:num w:numId="1263">
    <w:abstractNumId w:val="146"/>
  </w:num>
  <w:num w:numId="1264">
    <w:abstractNumId w:val="412"/>
  </w:num>
  <w:num w:numId="1265">
    <w:abstractNumId w:val="973"/>
  </w:num>
  <w:num w:numId="1266">
    <w:abstractNumId w:val="288"/>
  </w:num>
  <w:num w:numId="1267">
    <w:abstractNumId w:val="557"/>
  </w:num>
  <w:num w:numId="1268">
    <w:abstractNumId w:val="1052"/>
  </w:num>
  <w:num w:numId="1269">
    <w:abstractNumId w:val="1233"/>
  </w:num>
  <w:num w:numId="1270">
    <w:abstractNumId w:val="218"/>
  </w:num>
  <w:num w:numId="1271">
    <w:abstractNumId w:val="683"/>
  </w:num>
  <w:num w:numId="1272">
    <w:abstractNumId w:val="828"/>
  </w:num>
  <w:num w:numId="1273">
    <w:abstractNumId w:val="332"/>
  </w:num>
  <w:num w:numId="1274">
    <w:abstractNumId w:val="1105"/>
  </w:num>
  <w:num w:numId="1275">
    <w:abstractNumId w:val="247"/>
  </w:num>
  <w:num w:numId="1276">
    <w:abstractNumId w:val="240"/>
  </w:num>
  <w:num w:numId="1277">
    <w:abstractNumId w:val="614"/>
  </w:num>
  <w:num w:numId="1278">
    <w:abstractNumId w:val="7"/>
  </w:num>
  <w:num w:numId="1279">
    <w:abstractNumId w:val="1139"/>
  </w:num>
  <w:num w:numId="1280">
    <w:abstractNumId w:val="1170"/>
  </w:num>
  <w:num w:numId="1281">
    <w:abstractNumId w:val="1299"/>
  </w:num>
  <w:num w:numId="1282">
    <w:abstractNumId w:val="974"/>
  </w:num>
  <w:num w:numId="1283">
    <w:abstractNumId w:val="369"/>
  </w:num>
  <w:num w:numId="1284">
    <w:abstractNumId w:val="710"/>
  </w:num>
  <w:num w:numId="1285">
    <w:abstractNumId w:val="109"/>
  </w:num>
  <w:num w:numId="1286">
    <w:abstractNumId w:val="542"/>
  </w:num>
  <w:num w:numId="1287">
    <w:abstractNumId w:val="1089"/>
  </w:num>
  <w:num w:numId="1288">
    <w:abstractNumId w:val="1203"/>
  </w:num>
  <w:num w:numId="1289">
    <w:abstractNumId w:val="1049"/>
  </w:num>
  <w:num w:numId="1290">
    <w:abstractNumId w:val="463"/>
  </w:num>
  <w:num w:numId="1291">
    <w:abstractNumId w:val="1115"/>
  </w:num>
  <w:num w:numId="1292">
    <w:abstractNumId w:val="1026"/>
  </w:num>
  <w:num w:numId="1293">
    <w:abstractNumId w:val="19"/>
  </w:num>
  <w:num w:numId="1294">
    <w:abstractNumId w:val="755"/>
  </w:num>
  <w:num w:numId="1295">
    <w:abstractNumId w:val="1097"/>
  </w:num>
  <w:num w:numId="1296">
    <w:abstractNumId w:val="1016"/>
  </w:num>
  <w:num w:numId="1297">
    <w:abstractNumId w:val="1041"/>
  </w:num>
  <w:num w:numId="1298">
    <w:abstractNumId w:val="762"/>
  </w:num>
  <w:num w:numId="1299">
    <w:abstractNumId w:val="63"/>
  </w:num>
  <w:num w:numId="1300">
    <w:abstractNumId w:val="716"/>
  </w:num>
  <w:num w:numId="1301">
    <w:abstractNumId w:val="296"/>
  </w:num>
  <w:num w:numId="1302">
    <w:abstractNumId w:val="1236"/>
  </w:num>
  <w:num w:numId="1303">
    <w:abstractNumId w:val="812"/>
  </w:num>
  <w:num w:numId="1304">
    <w:abstractNumId w:val="1141"/>
  </w:num>
  <w:num w:numId="1305">
    <w:abstractNumId w:val="1257"/>
  </w:num>
  <w:num w:numId="1306">
    <w:abstractNumId w:val="1171"/>
  </w:num>
  <w:num w:numId="1307">
    <w:abstractNumId w:val="425"/>
  </w:num>
  <w:num w:numId="1308">
    <w:abstractNumId w:val="897"/>
  </w:num>
  <w:num w:numId="1309">
    <w:abstractNumId w:val="436"/>
  </w:num>
  <w:num w:numId="1310">
    <w:abstractNumId w:val="347"/>
  </w:num>
  <w:num w:numId="1311">
    <w:abstractNumId w:val="404"/>
  </w:num>
  <w:num w:numId="1312">
    <w:abstractNumId w:val="880"/>
  </w:num>
  <w:num w:numId="1313">
    <w:abstractNumId w:val="754"/>
  </w:num>
  <w:num w:numId="1314">
    <w:abstractNumId w:val="808"/>
  </w:num>
  <w:num w:numId="1315">
    <w:abstractNumId w:val="759"/>
  </w:num>
  <w:num w:numId="1316">
    <w:abstractNumId w:val="547"/>
  </w:num>
  <w:num w:numId="1317">
    <w:abstractNumId w:val="869"/>
  </w:num>
  <w:num w:numId="1318">
    <w:abstractNumId w:val="514"/>
  </w:num>
  <w:num w:numId="1319">
    <w:abstractNumId w:val="670"/>
  </w:num>
  <w:num w:numId="1320">
    <w:abstractNumId w:val="1113"/>
  </w:num>
  <w:num w:numId="1321">
    <w:abstractNumId w:val="398"/>
  </w:num>
  <w:num w:numId="1322">
    <w:abstractNumId w:val="641"/>
  </w:num>
  <w:num w:numId="1323">
    <w:abstractNumId w:val="535"/>
  </w:num>
  <w:num w:numId="1324">
    <w:abstractNumId w:val="786"/>
  </w:num>
  <w:num w:numId="1325">
    <w:abstractNumId w:val="104"/>
  </w:num>
  <w:num w:numId="1326">
    <w:abstractNumId w:val="44"/>
  </w:num>
  <w:numIdMacAtCleanup w:val="13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FA47C5"/>
    <w:rsid w:val="0000037B"/>
    <w:rsid w:val="0000069C"/>
    <w:rsid w:val="00002E0A"/>
    <w:rsid w:val="000073E6"/>
    <w:rsid w:val="00007E1F"/>
    <w:rsid w:val="0001259D"/>
    <w:rsid w:val="00012B08"/>
    <w:rsid w:val="00013BC8"/>
    <w:rsid w:val="00013DB5"/>
    <w:rsid w:val="00014967"/>
    <w:rsid w:val="00014A57"/>
    <w:rsid w:val="00014F11"/>
    <w:rsid w:val="00020C96"/>
    <w:rsid w:val="00031790"/>
    <w:rsid w:val="000331D1"/>
    <w:rsid w:val="000357C8"/>
    <w:rsid w:val="000361F2"/>
    <w:rsid w:val="00036283"/>
    <w:rsid w:val="00037BDC"/>
    <w:rsid w:val="00037FA0"/>
    <w:rsid w:val="0004081E"/>
    <w:rsid w:val="0004103C"/>
    <w:rsid w:val="00041094"/>
    <w:rsid w:val="00044FD0"/>
    <w:rsid w:val="00045B13"/>
    <w:rsid w:val="00045C9C"/>
    <w:rsid w:val="00045EED"/>
    <w:rsid w:val="00046F22"/>
    <w:rsid w:val="00047A09"/>
    <w:rsid w:val="00053181"/>
    <w:rsid w:val="0005367A"/>
    <w:rsid w:val="00055FB3"/>
    <w:rsid w:val="00056788"/>
    <w:rsid w:val="0006022B"/>
    <w:rsid w:val="000619BB"/>
    <w:rsid w:val="00062948"/>
    <w:rsid w:val="000662EE"/>
    <w:rsid w:val="00067B85"/>
    <w:rsid w:val="00070F51"/>
    <w:rsid w:val="000719A0"/>
    <w:rsid w:val="00072BB5"/>
    <w:rsid w:val="000741EA"/>
    <w:rsid w:val="0007460F"/>
    <w:rsid w:val="0007605A"/>
    <w:rsid w:val="00077A9E"/>
    <w:rsid w:val="00077B4C"/>
    <w:rsid w:val="00077DE0"/>
    <w:rsid w:val="0008085D"/>
    <w:rsid w:val="00082E10"/>
    <w:rsid w:val="00083EB4"/>
    <w:rsid w:val="0008478F"/>
    <w:rsid w:val="00085EFE"/>
    <w:rsid w:val="000912AD"/>
    <w:rsid w:val="00091A7F"/>
    <w:rsid w:val="000933A5"/>
    <w:rsid w:val="0009409A"/>
    <w:rsid w:val="00094F46"/>
    <w:rsid w:val="00096008"/>
    <w:rsid w:val="00096CB6"/>
    <w:rsid w:val="000A193C"/>
    <w:rsid w:val="000A2896"/>
    <w:rsid w:val="000A3200"/>
    <w:rsid w:val="000A448E"/>
    <w:rsid w:val="000A4839"/>
    <w:rsid w:val="000A5DA0"/>
    <w:rsid w:val="000A667E"/>
    <w:rsid w:val="000A69A4"/>
    <w:rsid w:val="000A7C51"/>
    <w:rsid w:val="000B155E"/>
    <w:rsid w:val="000B332F"/>
    <w:rsid w:val="000B3BDE"/>
    <w:rsid w:val="000B4A3E"/>
    <w:rsid w:val="000B5624"/>
    <w:rsid w:val="000B7B6D"/>
    <w:rsid w:val="000C1032"/>
    <w:rsid w:val="000C1BF4"/>
    <w:rsid w:val="000C1CA7"/>
    <w:rsid w:val="000C3038"/>
    <w:rsid w:val="000C5D5C"/>
    <w:rsid w:val="000C7713"/>
    <w:rsid w:val="000D0DCC"/>
    <w:rsid w:val="000D0FB9"/>
    <w:rsid w:val="000D4062"/>
    <w:rsid w:val="000D4521"/>
    <w:rsid w:val="000D5035"/>
    <w:rsid w:val="000D50AB"/>
    <w:rsid w:val="000D5907"/>
    <w:rsid w:val="000D63BC"/>
    <w:rsid w:val="000D73F6"/>
    <w:rsid w:val="000E296A"/>
    <w:rsid w:val="000E6E77"/>
    <w:rsid w:val="000F0E70"/>
    <w:rsid w:val="000F2217"/>
    <w:rsid w:val="000F22E2"/>
    <w:rsid w:val="000F289F"/>
    <w:rsid w:val="000F28A0"/>
    <w:rsid w:val="000F408B"/>
    <w:rsid w:val="000F5D56"/>
    <w:rsid w:val="000F6FAD"/>
    <w:rsid w:val="000F74A4"/>
    <w:rsid w:val="0010093A"/>
    <w:rsid w:val="00102263"/>
    <w:rsid w:val="00114DFB"/>
    <w:rsid w:val="00115672"/>
    <w:rsid w:val="001203E0"/>
    <w:rsid w:val="00120C6E"/>
    <w:rsid w:val="001211FC"/>
    <w:rsid w:val="00121F14"/>
    <w:rsid w:val="00124012"/>
    <w:rsid w:val="00124465"/>
    <w:rsid w:val="00124F5E"/>
    <w:rsid w:val="001258A5"/>
    <w:rsid w:val="001261F9"/>
    <w:rsid w:val="0012776E"/>
    <w:rsid w:val="001301C0"/>
    <w:rsid w:val="00130808"/>
    <w:rsid w:val="00130876"/>
    <w:rsid w:val="00130D50"/>
    <w:rsid w:val="00131EAC"/>
    <w:rsid w:val="00133D4F"/>
    <w:rsid w:val="00133E76"/>
    <w:rsid w:val="00134958"/>
    <w:rsid w:val="00135EB0"/>
    <w:rsid w:val="00140F4B"/>
    <w:rsid w:val="001414A1"/>
    <w:rsid w:val="001420C0"/>
    <w:rsid w:val="00143EAE"/>
    <w:rsid w:val="00145B17"/>
    <w:rsid w:val="00150AC2"/>
    <w:rsid w:val="001524CF"/>
    <w:rsid w:val="00154842"/>
    <w:rsid w:val="00156973"/>
    <w:rsid w:val="00156C5A"/>
    <w:rsid w:val="0015729C"/>
    <w:rsid w:val="00157509"/>
    <w:rsid w:val="00163F21"/>
    <w:rsid w:val="001642B0"/>
    <w:rsid w:val="001649E4"/>
    <w:rsid w:val="00165445"/>
    <w:rsid w:val="001655A7"/>
    <w:rsid w:val="001660D0"/>
    <w:rsid w:val="00167D33"/>
    <w:rsid w:val="0017175F"/>
    <w:rsid w:val="00171DF0"/>
    <w:rsid w:val="001746C3"/>
    <w:rsid w:val="00183041"/>
    <w:rsid w:val="001860AD"/>
    <w:rsid w:val="001864E9"/>
    <w:rsid w:val="00187A59"/>
    <w:rsid w:val="0019006B"/>
    <w:rsid w:val="00191658"/>
    <w:rsid w:val="00191A17"/>
    <w:rsid w:val="00191E43"/>
    <w:rsid w:val="00192D76"/>
    <w:rsid w:val="00193F59"/>
    <w:rsid w:val="001941EE"/>
    <w:rsid w:val="00194EE9"/>
    <w:rsid w:val="00194F16"/>
    <w:rsid w:val="001977BD"/>
    <w:rsid w:val="001979AD"/>
    <w:rsid w:val="001A172E"/>
    <w:rsid w:val="001A2F39"/>
    <w:rsid w:val="001A3E2D"/>
    <w:rsid w:val="001A67E4"/>
    <w:rsid w:val="001A6929"/>
    <w:rsid w:val="001A788F"/>
    <w:rsid w:val="001B07B0"/>
    <w:rsid w:val="001B23F4"/>
    <w:rsid w:val="001B2819"/>
    <w:rsid w:val="001B2851"/>
    <w:rsid w:val="001B365F"/>
    <w:rsid w:val="001B5843"/>
    <w:rsid w:val="001B64E8"/>
    <w:rsid w:val="001C02B6"/>
    <w:rsid w:val="001C0A8B"/>
    <w:rsid w:val="001C0EA2"/>
    <w:rsid w:val="001C143E"/>
    <w:rsid w:val="001C3438"/>
    <w:rsid w:val="001C3814"/>
    <w:rsid w:val="001C46EA"/>
    <w:rsid w:val="001C68BF"/>
    <w:rsid w:val="001D06DA"/>
    <w:rsid w:val="001D44F4"/>
    <w:rsid w:val="001D6C97"/>
    <w:rsid w:val="001D6CE3"/>
    <w:rsid w:val="001E2925"/>
    <w:rsid w:val="001E333C"/>
    <w:rsid w:val="001E3A8C"/>
    <w:rsid w:val="001E3D52"/>
    <w:rsid w:val="001E5562"/>
    <w:rsid w:val="001E7490"/>
    <w:rsid w:val="001F0052"/>
    <w:rsid w:val="001F2AE9"/>
    <w:rsid w:val="001F6208"/>
    <w:rsid w:val="001F6B5D"/>
    <w:rsid w:val="001F74D2"/>
    <w:rsid w:val="001F7BB5"/>
    <w:rsid w:val="002031D8"/>
    <w:rsid w:val="0020422F"/>
    <w:rsid w:val="0020425E"/>
    <w:rsid w:val="00205350"/>
    <w:rsid w:val="002063EB"/>
    <w:rsid w:val="0020647E"/>
    <w:rsid w:val="0020675F"/>
    <w:rsid w:val="00210A0A"/>
    <w:rsid w:val="002116EA"/>
    <w:rsid w:val="0021246F"/>
    <w:rsid w:val="00212AA3"/>
    <w:rsid w:val="00213AAF"/>
    <w:rsid w:val="0021730B"/>
    <w:rsid w:val="00220F72"/>
    <w:rsid w:val="00221209"/>
    <w:rsid w:val="00223035"/>
    <w:rsid w:val="0023020D"/>
    <w:rsid w:val="002305FC"/>
    <w:rsid w:val="00231164"/>
    <w:rsid w:val="00231A42"/>
    <w:rsid w:val="0023268B"/>
    <w:rsid w:val="0023686E"/>
    <w:rsid w:val="0024033D"/>
    <w:rsid w:val="00240DDC"/>
    <w:rsid w:val="00241E82"/>
    <w:rsid w:val="0024365F"/>
    <w:rsid w:val="00244C84"/>
    <w:rsid w:val="00246772"/>
    <w:rsid w:val="00246C17"/>
    <w:rsid w:val="00246EAD"/>
    <w:rsid w:val="002473D5"/>
    <w:rsid w:val="00250B4D"/>
    <w:rsid w:val="00250C75"/>
    <w:rsid w:val="00250EEC"/>
    <w:rsid w:val="002512EA"/>
    <w:rsid w:val="002517EA"/>
    <w:rsid w:val="00251F7A"/>
    <w:rsid w:val="0025425F"/>
    <w:rsid w:val="00260F90"/>
    <w:rsid w:val="00262651"/>
    <w:rsid w:val="00262FDA"/>
    <w:rsid w:val="00263D07"/>
    <w:rsid w:val="00264402"/>
    <w:rsid w:val="00267966"/>
    <w:rsid w:val="0027083B"/>
    <w:rsid w:val="0027099E"/>
    <w:rsid w:val="00272AE3"/>
    <w:rsid w:val="00276F92"/>
    <w:rsid w:val="002776D0"/>
    <w:rsid w:val="00280712"/>
    <w:rsid w:val="00280787"/>
    <w:rsid w:val="00291723"/>
    <w:rsid w:val="002918F5"/>
    <w:rsid w:val="002920AE"/>
    <w:rsid w:val="002937A7"/>
    <w:rsid w:val="00294DB1"/>
    <w:rsid w:val="00295859"/>
    <w:rsid w:val="002A2A9D"/>
    <w:rsid w:val="002A35C6"/>
    <w:rsid w:val="002A5229"/>
    <w:rsid w:val="002B0EB3"/>
    <w:rsid w:val="002B35FC"/>
    <w:rsid w:val="002B3B06"/>
    <w:rsid w:val="002B6C85"/>
    <w:rsid w:val="002B734F"/>
    <w:rsid w:val="002B7A2A"/>
    <w:rsid w:val="002C051B"/>
    <w:rsid w:val="002C27A0"/>
    <w:rsid w:val="002C43F3"/>
    <w:rsid w:val="002C4BFB"/>
    <w:rsid w:val="002C56D0"/>
    <w:rsid w:val="002C57FD"/>
    <w:rsid w:val="002C5C64"/>
    <w:rsid w:val="002C6EB1"/>
    <w:rsid w:val="002D13D4"/>
    <w:rsid w:val="002D169F"/>
    <w:rsid w:val="002D2EC2"/>
    <w:rsid w:val="002D36AA"/>
    <w:rsid w:val="002D3D3A"/>
    <w:rsid w:val="002D627D"/>
    <w:rsid w:val="002D6A9B"/>
    <w:rsid w:val="002D74E8"/>
    <w:rsid w:val="002D7DA5"/>
    <w:rsid w:val="002E0358"/>
    <w:rsid w:val="002E2241"/>
    <w:rsid w:val="002E4088"/>
    <w:rsid w:val="002E41A1"/>
    <w:rsid w:val="002E7C73"/>
    <w:rsid w:val="002E7E86"/>
    <w:rsid w:val="002E7F65"/>
    <w:rsid w:val="002F2266"/>
    <w:rsid w:val="002F25C9"/>
    <w:rsid w:val="002F29E6"/>
    <w:rsid w:val="002F4AD5"/>
    <w:rsid w:val="003008B5"/>
    <w:rsid w:val="00301CF3"/>
    <w:rsid w:val="00303919"/>
    <w:rsid w:val="00305D40"/>
    <w:rsid w:val="00307473"/>
    <w:rsid w:val="0031177E"/>
    <w:rsid w:val="00311C09"/>
    <w:rsid w:val="0031219B"/>
    <w:rsid w:val="00312239"/>
    <w:rsid w:val="00312645"/>
    <w:rsid w:val="0031317B"/>
    <w:rsid w:val="003133DC"/>
    <w:rsid w:val="00314170"/>
    <w:rsid w:val="0031548D"/>
    <w:rsid w:val="0031606E"/>
    <w:rsid w:val="0031676A"/>
    <w:rsid w:val="0031728B"/>
    <w:rsid w:val="00317660"/>
    <w:rsid w:val="003202FA"/>
    <w:rsid w:val="00321D4C"/>
    <w:rsid w:val="00321FDF"/>
    <w:rsid w:val="00322ACF"/>
    <w:rsid w:val="003238BF"/>
    <w:rsid w:val="003263D5"/>
    <w:rsid w:val="0032644B"/>
    <w:rsid w:val="0032673E"/>
    <w:rsid w:val="00326ADB"/>
    <w:rsid w:val="00331E1B"/>
    <w:rsid w:val="0033315C"/>
    <w:rsid w:val="00333FC8"/>
    <w:rsid w:val="00334AD9"/>
    <w:rsid w:val="00336CEE"/>
    <w:rsid w:val="00340195"/>
    <w:rsid w:val="00340E00"/>
    <w:rsid w:val="00343439"/>
    <w:rsid w:val="003434A6"/>
    <w:rsid w:val="00343A0E"/>
    <w:rsid w:val="0034440B"/>
    <w:rsid w:val="0034479D"/>
    <w:rsid w:val="0035059F"/>
    <w:rsid w:val="00352835"/>
    <w:rsid w:val="00353AAC"/>
    <w:rsid w:val="00354C7A"/>
    <w:rsid w:val="00354D47"/>
    <w:rsid w:val="0035504B"/>
    <w:rsid w:val="00356633"/>
    <w:rsid w:val="003571B2"/>
    <w:rsid w:val="00357534"/>
    <w:rsid w:val="0036643F"/>
    <w:rsid w:val="00366FF2"/>
    <w:rsid w:val="0037014A"/>
    <w:rsid w:val="003710FD"/>
    <w:rsid w:val="003716DC"/>
    <w:rsid w:val="00372D40"/>
    <w:rsid w:val="003737F9"/>
    <w:rsid w:val="00375111"/>
    <w:rsid w:val="00375827"/>
    <w:rsid w:val="00375C72"/>
    <w:rsid w:val="00383EFB"/>
    <w:rsid w:val="0038514C"/>
    <w:rsid w:val="003906FF"/>
    <w:rsid w:val="003921F4"/>
    <w:rsid w:val="0039505C"/>
    <w:rsid w:val="003967DC"/>
    <w:rsid w:val="003A0DE8"/>
    <w:rsid w:val="003A2370"/>
    <w:rsid w:val="003A28C9"/>
    <w:rsid w:val="003A2EBE"/>
    <w:rsid w:val="003A347E"/>
    <w:rsid w:val="003A42CE"/>
    <w:rsid w:val="003A4540"/>
    <w:rsid w:val="003A548B"/>
    <w:rsid w:val="003B0708"/>
    <w:rsid w:val="003B1F6E"/>
    <w:rsid w:val="003B2026"/>
    <w:rsid w:val="003B3B8E"/>
    <w:rsid w:val="003B3E21"/>
    <w:rsid w:val="003B5DD9"/>
    <w:rsid w:val="003B6FF0"/>
    <w:rsid w:val="003C3477"/>
    <w:rsid w:val="003C358B"/>
    <w:rsid w:val="003C3ADE"/>
    <w:rsid w:val="003C7F27"/>
    <w:rsid w:val="003D04B0"/>
    <w:rsid w:val="003D06F1"/>
    <w:rsid w:val="003D19EE"/>
    <w:rsid w:val="003D1A9A"/>
    <w:rsid w:val="003D4B02"/>
    <w:rsid w:val="003D5DCC"/>
    <w:rsid w:val="003D6BB3"/>
    <w:rsid w:val="003D764C"/>
    <w:rsid w:val="003E2953"/>
    <w:rsid w:val="003E2E46"/>
    <w:rsid w:val="003E62EA"/>
    <w:rsid w:val="003E72D7"/>
    <w:rsid w:val="003F1B0C"/>
    <w:rsid w:val="003F2F60"/>
    <w:rsid w:val="003F41CB"/>
    <w:rsid w:val="003F60F9"/>
    <w:rsid w:val="003F6482"/>
    <w:rsid w:val="00402894"/>
    <w:rsid w:val="00402A66"/>
    <w:rsid w:val="00405319"/>
    <w:rsid w:val="004101AF"/>
    <w:rsid w:val="00410A36"/>
    <w:rsid w:val="00411AD6"/>
    <w:rsid w:val="00412C3B"/>
    <w:rsid w:val="0041381E"/>
    <w:rsid w:val="00413B21"/>
    <w:rsid w:val="00422277"/>
    <w:rsid w:val="0042253C"/>
    <w:rsid w:val="004227CD"/>
    <w:rsid w:val="004249B7"/>
    <w:rsid w:val="00427CA7"/>
    <w:rsid w:val="00427CDE"/>
    <w:rsid w:val="00432C81"/>
    <w:rsid w:val="00434901"/>
    <w:rsid w:val="004354FA"/>
    <w:rsid w:val="00435979"/>
    <w:rsid w:val="004370DB"/>
    <w:rsid w:val="00437479"/>
    <w:rsid w:val="0044382D"/>
    <w:rsid w:val="0044487F"/>
    <w:rsid w:val="00446B1A"/>
    <w:rsid w:val="00450CE4"/>
    <w:rsid w:val="00451A72"/>
    <w:rsid w:val="004533D9"/>
    <w:rsid w:val="00454148"/>
    <w:rsid w:val="00454454"/>
    <w:rsid w:val="0045515A"/>
    <w:rsid w:val="0045708D"/>
    <w:rsid w:val="00460055"/>
    <w:rsid w:val="004616C6"/>
    <w:rsid w:val="00461F5B"/>
    <w:rsid w:val="0046315E"/>
    <w:rsid w:val="00466175"/>
    <w:rsid w:val="00466216"/>
    <w:rsid w:val="00466EBE"/>
    <w:rsid w:val="00470B03"/>
    <w:rsid w:val="00471121"/>
    <w:rsid w:val="004741C5"/>
    <w:rsid w:val="00475221"/>
    <w:rsid w:val="004754B7"/>
    <w:rsid w:val="00477B94"/>
    <w:rsid w:val="00480236"/>
    <w:rsid w:val="004809C4"/>
    <w:rsid w:val="00481091"/>
    <w:rsid w:val="00482984"/>
    <w:rsid w:val="00482AE5"/>
    <w:rsid w:val="004836C7"/>
    <w:rsid w:val="00485654"/>
    <w:rsid w:val="004900B5"/>
    <w:rsid w:val="00490357"/>
    <w:rsid w:val="00491846"/>
    <w:rsid w:val="00493CC9"/>
    <w:rsid w:val="00495A72"/>
    <w:rsid w:val="00496AF1"/>
    <w:rsid w:val="004A42DB"/>
    <w:rsid w:val="004B1D6A"/>
    <w:rsid w:val="004B21B5"/>
    <w:rsid w:val="004B299E"/>
    <w:rsid w:val="004C1399"/>
    <w:rsid w:val="004C194A"/>
    <w:rsid w:val="004C2E8E"/>
    <w:rsid w:val="004C50C1"/>
    <w:rsid w:val="004C7079"/>
    <w:rsid w:val="004D09A9"/>
    <w:rsid w:val="004D4290"/>
    <w:rsid w:val="004E1100"/>
    <w:rsid w:val="004E1505"/>
    <w:rsid w:val="004E3AFD"/>
    <w:rsid w:val="004E5705"/>
    <w:rsid w:val="004F17F0"/>
    <w:rsid w:val="004F1B13"/>
    <w:rsid w:val="004F25A4"/>
    <w:rsid w:val="004F2F46"/>
    <w:rsid w:val="004F350D"/>
    <w:rsid w:val="004F623C"/>
    <w:rsid w:val="004F7AC2"/>
    <w:rsid w:val="005015A8"/>
    <w:rsid w:val="00501F6E"/>
    <w:rsid w:val="00502E1F"/>
    <w:rsid w:val="00504BBE"/>
    <w:rsid w:val="00505886"/>
    <w:rsid w:val="00506FA6"/>
    <w:rsid w:val="005106D8"/>
    <w:rsid w:val="00510F44"/>
    <w:rsid w:val="005115C0"/>
    <w:rsid w:val="00511B31"/>
    <w:rsid w:val="0051565E"/>
    <w:rsid w:val="0052113D"/>
    <w:rsid w:val="00522573"/>
    <w:rsid w:val="00525455"/>
    <w:rsid w:val="0053446A"/>
    <w:rsid w:val="005347BC"/>
    <w:rsid w:val="00534D42"/>
    <w:rsid w:val="00534F92"/>
    <w:rsid w:val="00541354"/>
    <w:rsid w:val="00541D13"/>
    <w:rsid w:val="00545464"/>
    <w:rsid w:val="00545A49"/>
    <w:rsid w:val="00553CFD"/>
    <w:rsid w:val="00554E1D"/>
    <w:rsid w:val="0055586C"/>
    <w:rsid w:val="00561C1C"/>
    <w:rsid w:val="00561D49"/>
    <w:rsid w:val="0056385F"/>
    <w:rsid w:val="00564AE3"/>
    <w:rsid w:val="00566CBE"/>
    <w:rsid w:val="00566EF0"/>
    <w:rsid w:val="00570833"/>
    <w:rsid w:val="00570EE1"/>
    <w:rsid w:val="005710A9"/>
    <w:rsid w:val="00572416"/>
    <w:rsid w:val="005726F4"/>
    <w:rsid w:val="00573679"/>
    <w:rsid w:val="00574F9F"/>
    <w:rsid w:val="0057537E"/>
    <w:rsid w:val="00577437"/>
    <w:rsid w:val="00580579"/>
    <w:rsid w:val="00581AFF"/>
    <w:rsid w:val="00581BF1"/>
    <w:rsid w:val="00583396"/>
    <w:rsid w:val="0058621E"/>
    <w:rsid w:val="005902FB"/>
    <w:rsid w:val="0059072F"/>
    <w:rsid w:val="00591F44"/>
    <w:rsid w:val="00592DC7"/>
    <w:rsid w:val="00596460"/>
    <w:rsid w:val="00596A41"/>
    <w:rsid w:val="005A0901"/>
    <w:rsid w:val="005A0B34"/>
    <w:rsid w:val="005A0F29"/>
    <w:rsid w:val="005A285D"/>
    <w:rsid w:val="005A2DB8"/>
    <w:rsid w:val="005A3181"/>
    <w:rsid w:val="005A4265"/>
    <w:rsid w:val="005A4388"/>
    <w:rsid w:val="005B20FF"/>
    <w:rsid w:val="005B27F4"/>
    <w:rsid w:val="005B34F7"/>
    <w:rsid w:val="005B40A8"/>
    <w:rsid w:val="005B4D12"/>
    <w:rsid w:val="005B5AF9"/>
    <w:rsid w:val="005B6BD1"/>
    <w:rsid w:val="005C042C"/>
    <w:rsid w:val="005C2B18"/>
    <w:rsid w:val="005C2CF7"/>
    <w:rsid w:val="005C3161"/>
    <w:rsid w:val="005C31B7"/>
    <w:rsid w:val="005C3336"/>
    <w:rsid w:val="005C3834"/>
    <w:rsid w:val="005C3F99"/>
    <w:rsid w:val="005C6340"/>
    <w:rsid w:val="005D1EEB"/>
    <w:rsid w:val="005D53D8"/>
    <w:rsid w:val="005D5D4C"/>
    <w:rsid w:val="005D5FAD"/>
    <w:rsid w:val="005E11CD"/>
    <w:rsid w:val="005E394B"/>
    <w:rsid w:val="005E60F1"/>
    <w:rsid w:val="005F1784"/>
    <w:rsid w:val="005F2377"/>
    <w:rsid w:val="005F28CD"/>
    <w:rsid w:val="005F2FCB"/>
    <w:rsid w:val="005F4168"/>
    <w:rsid w:val="005F5644"/>
    <w:rsid w:val="005F621D"/>
    <w:rsid w:val="005F7648"/>
    <w:rsid w:val="005F7687"/>
    <w:rsid w:val="00601750"/>
    <w:rsid w:val="00602193"/>
    <w:rsid w:val="00606C74"/>
    <w:rsid w:val="0060729C"/>
    <w:rsid w:val="00607565"/>
    <w:rsid w:val="00607F98"/>
    <w:rsid w:val="00613270"/>
    <w:rsid w:val="00614485"/>
    <w:rsid w:val="00620A7C"/>
    <w:rsid w:val="00621517"/>
    <w:rsid w:val="006220A8"/>
    <w:rsid w:val="006229F2"/>
    <w:rsid w:val="00624605"/>
    <w:rsid w:val="00625137"/>
    <w:rsid w:val="006255E5"/>
    <w:rsid w:val="006267BA"/>
    <w:rsid w:val="00627471"/>
    <w:rsid w:val="00627AD7"/>
    <w:rsid w:val="00630D0E"/>
    <w:rsid w:val="00631D11"/>
    <w:rsid w:val="0063281D"/>
    <w:rsid w:val="00632967"/>
    <w:rsid w:val="00633BEC"/>
    <w:rsid w:val="006363EA"/>
    <w:rsid w:val="00636F0B"/>
    <w:rsid w:val="00636F6F"/>
    <w:rsid w:val="00637BFF"/>
    <w:rsid w:val="00641377"/>
    <w:rsid w:val="00641478"/>
    <w:rsid w:val="0064285C"/>
    <w:rsid w:val="00642A3C"/>
    <w:rsid w:val="00642A84"/>
    <w:rsid w:val="0064325C"/>
    <w:rsid w:val="00644C99"/>
    <w:rsid w:val="006456DD"/>
    <w:rsid w:val="00646EC5"/>
    <w:rsid w:val="00647744"/>
    <w:rsid w:val="00650D28"/>
    <w:rsid w:val="00650E0C"/>
    <w:rsid w:val="00651681"/>
    <w:rsid w:val="0065190C"/>
    <w:rsid w:val="00651962"/>
    <w:rsid w:val="006537F6"/>
    <w:rsid w:val="006541E8"/>
    <w:rsid w:val="00655EB0"/>
    <w:rsid w:val="0065676A"/>
    <w:rsid w:val="00662D63"/>
    <w:rsid w:val="00664064"/>
    <w:rsid w:val="0067042B"/>
    <w:rsid w:val="006706A2"/>
    <w:rsid w:val="006710DC"/>
    <w:rsid w:val="006724A0"/>
    <w:rsid w:val="00674FE9"/>
    <w:rsid w:val="006763C7"/>
    <w:rsid w:val="00677A9C"/>
    <w:rsid w:val="00680ED1"/>
    <w:rsid w:val="00683E7A"/>
    <w:rsid w:val="006840E1"/>
    <w:rsid w:val="00687653"/>
    <w:rsid w:val="00687E97"/>
    <w:rsid w:val="00690203"/>
    <w:rsid w:val="00691DDA"/>
    <w:rsid w:val="00693E4C"/>
    <w:rsid w:val="00693F12"/>
    <w:rsid w:val="00694F6E"/>
    <w:rsid w:val="00695C27"/>
    <w:rsid w:val="00696B6E"/>
    <w:rsid w:val="00696D0E"/>
    <w:rsid w:val="006A2F00"/>
    <w:rsid w:val="006A351A"/>
    <w:rsid w:val="006A3DF6"/>
    <w:rsid w:val="006A4A5B"/>
    <w:rsid w:val="006A553B"/>
    <w:rsid w:val="006A6669"/>
    <w:rsid w:val="006B0FD1"/>
    <w:rsid w:val="006B1876"/>
    <w:rsid w:val="006C09D0"/>
    <w:rsid w:val="006C1BB5"/>
    <w:rsid w:val="006C5F9F"/>
    <w:rsid w:val="006D2E8D"/>
    <w:rsid w:val="006D3124"/>
    <w:rsid w:val="006D3C30"/>
    <w:rsid w:val="006D60C5"/>
    <w:rsid w:val="006D6E98"/>
    <w:rsid w:val="006D798B"/>
    <w:rsid w:val="006D7CB6"/>
    <w:rsid w:val="006E03F9"/>
    <w:rsid w:val="006E221E"/>
    <w:rsid w:val="006E3181"/>
    <w:rsid w:val="006E4869"/>
    <w:rsid w:val="006E7FC7"/>
    <w:rsid w:val="006F0490"/>
    <w:rsid w:val="006F260C"/>
    <w:rsid w:val="006F3142"/>
    <w:rsid w:val="006F35CC"/>
    <w:rsid w:val="006F39E8"/>
    <w:rsid w:val="006F3F79"/>
    <w:rsid w:val="006F6B91"/>
    <w:rsid w:val="006F70B1"/>
    <w:rsid w:val="00701B82"/>
    <w:rsid w:val="0070278A"/>
    <w:rsid w:val="00702DB9"/>
    <w:rsid w:val="00704F08"/>
    <w:rsid w:val="0070648E"/>
    <w:rsid w:val="007115F6"/>
    <w:rsid w:val="007123F7"/>
    <w:rsid w:val="007159A3"/>
    <w:rsid w:val="00715E61"/>
    <w:rsid w:val="007169EF"/>
    <w:rsid w:val="00716D65"/>
    <w:rsid w:val="00717958"/>
    <w:rsid w:val="007252BB"/>
    <w:rsid w:val="00725EA7"/>
    <w:rsid w:val="00731774"/>
    <w:rsid w:val="00732828"/>
    <w:rsid w:val="00734932"/>
    <w:rsid w:val="00734B71"/>
    <w:rsid w:val="00735100"/>
    <w:rsid w:val="00735750"/>
    <w:rsid w:val="00735C83"/>
    <w:rsid w:val="007417E4"/>
    <w:rsid w:val="00741EE9"/>
    <w:rsid w:val="00742939"/>
    <w:rsid w:val="0074403D"/>
    <w:rsid w:val="00744BC0"/>
    <w:rsid w:val="00745426"/>
    <w:rsid w:val="0074619C"/>
    <w:rsid w:val="00746D3C"/>
    <w:rsid w:val="00750BBA"/>
    <w:rsid w:val="007510FE"/>
    <w:rsid w:val="00754C12"/>
    <w:rsid w:val="007572CD"/>
    <w:rsid w:val="007647BB"/>
    <w:rsid w:val="0076761B"/>
    <w:rsid w:val="00776081"/>
    <w:rsid w:val="0077682A"/>
    <w:rsid w:val="00780B79"/>
    <w:rsid w:val="0078218D"/>
    <w:rsid w:val="00783B65"/>
    <w:rsid w:val="00785F06"/>
    <w:rsid w:val="00786AE8"/>
    <w:rsid w:val="007874D7"/>
    <w:rsid w:val="00791C1D"/>
    <w:rsid w:val="00792E53"/>
    <w:rsid w:val="00792EFF"/>
    <w:rsid w:val="007931A0"/>
    <w:rsid w:val="007947BB"/>
    <w:rsid w:val="00794C54"/>
    <w:rsid w:val="0079519F"/>
    <w:rsid w:val="00795DB8"/>
    <w:rsid w:val="0079775F"/>
    <w:rsid w:val="007A01A6"/>
    <w:rsid w:val="007A027C"/>
    <w:rsid w:val="007A55AF"/>
    <w:rsid w:val="007A6557"/>
    <w:rsid w:val="007B27DE"/>
    <w:rsid w:val="007B286C"/>
    <w:rsid w:val="007B2C41"/>
    <w:rsid w:val="007B31FC"/>
    <w:rsid w:val="007B7804"/>
    <w:rsid w:val="007B7F6A"/>
    <w:rsid w:val="007C0E99"/>
    <w:rsid w:val="007C34E8"/>
    <w:rsid w:val="007C60F5"/>
    <w:rsid w:val="007C672F"/>
    <w:rsid w:val="007D07C1"/>
    <w:rsid w:val="007D299A"/>
    <w:rsid w:val="007D5939"/>
    <w:rsid w:val="007D5F9C"/>
    <w:rsid w:val="007E0B7E"/>
    <w:rsid w:val="007E0CAD"/>
    <w:rsid w:val="007E255C"/>
    <w:rsid w:val="007E2BC3"/>
    <w:rsid w:val="007E3431"/>
    <w:rsid w:val="007E3F20"/>
    <w:rsid w:val="007E5CB4"/>
    <w:rsid w:val="007E5FB6"/>
    <w:rsid w:val="007E60B4"/>
    <w:rsid w:val="007E7A33"/>
    <w:rsid w:val="007E7C15"/>
    <w:rsid w:val="007F0621"/>
    <w:rsid w:val="007F17D7"/>
    <w:rsid w:val="007F3510"/>
    <w:rsid w:val="007F403D"/>
    <w:rsid w:val="007F4FFD"/>
    <w:rsid w:val="007F501E"/>
    <w:rsid w:val="007F77C6"/>
    <w:rsid w:val="0080045A"/>
    <w:rsid w:val="00804103"/>
    <w:rsid w:val="0080537E"/>
    <w:rsid w:val="00806861"/>
    <w:rsid w:val="00807902"/>
    <w:rsid w:val="00807EAA"/>
    <w:rsid w:val="00807F8E"/>
    <w:rsid w:val="00812097"/>
    <w:rsid w:val="00812E4E"/>
    <w:rsid w:val="00812EAF"/>
    <w:rsid w:val="00815F42"/>
    <w:rsid w:val="008163F2"/>
    <w:rsid w:val="00816C97"/>
    <w:rsid w:val="00817172"/>
    <w:rsid w:val="00817F1D"/>
    <w:rsid w:val="0082356B"/>
    <w:rsid w:val="008239B9"/>
    <w:rsid w:val="0082405C"/>
    <w:rsid w:val="008249D8"/>
    <w:rsid w:val="00824B68"/>
    <w:rsid w:val="00825C37"/>
    <w:rsid w:val="00826BAD"/>
    <w:rsid w:val="00831D15"/>
    <w:rsid w:val="00832F35"/>
    <w:rsid w:val="00835319"/>
    <w:rsid w:val="00835DF4"/>
    <w:rsid w:val="00837267"/>
    <w:rsid w:val="0084069E"/>
    <w:rsid w:val="00841C7E"/>
    <w:rsid w:val="00847867"/>
    <w:rsid w:val="0085281E"/>
    <w:rsid w:val="00855150"/>
    <w:rsid w:val="008551C0"/>
    <w:rsid w:val="00855D66"/>
    <w:rsid w:val="00861B43"/>
    <w:rsid w:val="00862C9D"/>
    <w:rsid w:val="008653E2"/>
    <w:rsid w:val="008655D1"/>
    <w:rsid w:val="00865CE1"/>
    <w:rsid w:val="00870E94"/>
    <w:rsid w:val="00875D06"/>
    <w:rsid w:val="00876AC9"/>
    <w:rsid w:val="00881201"/>
    <w:rsid w:val="008818A5"/>
    <w:rsid w:val="0088343E"/>
    <w:rsid w:val="00883E73"/>
    <w:rsid w:val="00884198"/>
    <w:rsid w:val="00884643"/>
    <w:rsid w:val="008847D4"/>
    <w:rsid w:val="00885F29"/>
    <w:rsid w:val="00887AF8"/>
    <w:rsid w:val="008904D8"/>
    <w:rsid w:val="0089327A"/>
    <w:rsid w:val="008940B9"/>
    <w:rsid w:val="00896BE7"/>
    <w:rsid w:val="008971F7"/>
    <w:rsid w:val="008A1015"/>
    <w:rsid w:val="008A113E"/>
    <w:rsid w:val="008A13BB"/>
    <w:rsid w:val="008A327C"/>
    <w:rsid w:val="008A5AB5"/>
    <w:rsid w:val="008A712A"/>
    <w:rsid w:val="008B12CA"/>
    <w:rsid w:val="008B244D"/>
    <w:rsid w:val="008B2C21"/>
    <w:rsid w:val="008B373B"/>
    <w:rsid w:val="008B4C72"/>
    <w:rsid w:val="008B630D"/>
    <w:rsid w:val="008C0CCC"/>
    <w:rsid w:val="008C1B9D"/>
    <w:rsid w:val="008C317A"/>
    <w:rsid w:val="008C3207"/>
    <w:rsid w:val="008C4955"/>
    <w:rsid w:val="008C7D91"/>
    <w:rsid w:val="008D4666"/>
    <w:rsid w:val="008D541E"/>
    <w:rsid w:val="008D64A8"/>
    <w:rsid w:val="008E1D98"/>
    <w:rsid w:val="008E2311"/>
    <w:rsid w:val="008E516A"/>
    <w:rsid w:val="008E6656"/>
    <w:rsid w:val="008E709A"/>
    <w:rsid w:val="008E75FE"/>
    <w:rsid w:val="008E78FF"/>
    <w:rsid w:val="008F1EF1"/>
    <w:rsid w:val="008F2AB6"/>
    <w:rsid w:val="008F319E"/>
    <w:rsid w:val="008F4049"/>
    <w:rsid w:val="008F425F"/>
    <w:rsid w:val="008F4B0A"/>
    <w:rsid w:val="008F52C5"/>
    <w:rsid w:val="008F5FD2"/>
    <w:rsid w:val="009016B5"/>
    <w:rsid w:val="00902126"/>
    <w:rsid w:val="00903018"/>
    <w:rsid w:val="0090460E"/>
    <w:rsid w:val="009055E1"/>
    <w:rsid w:val="00906B1F"/>
    <w:rsid w:val="0090755B"/>
    <w:rsid w:val="0090764B"/>
    <w:rsid w:val="0091016D"/>
    <w:rsid w:val="009127DC"/>
    <w:rsid w:val="009129C2"/>
    <w:rsid w:val="00912BF3"/>
    <w:rsid w:val="00913129"/>
    <w:rsid w:val="0091364B"/>
    <w:rsid w:val="00914277"/>
    <w:rsid w:val="00914A4D"/>
    <w:rsid w:val="00915F02"/>
    <w:rsid w:val="00921650"/>
    <w:rsid w:val="0092266A"/>
    <w:rsid w:val="009266C5"/>
    <w:rsid w:val="00927A64"/>
    <w:rsid w:val="00930813"/>
    <w:rsid w:val="00930F80"/>
    <w:rsid w:val="009312D0"/>
    <w:rsid w:val="00942894"/>
    <w:rsid w:val="0094548A"/>
    <w:rsid w:val="00947EEB"/>
    <w:rsid w:val="00952C4B"/>
    <w:rsid w:val="0095361E"/>
    <w:rsid w:val="00955112"/>
    <w:rsid w:val="009609C1"/>
    <w:rsid w:val="0096429B"/>
    <w:rsid w:val="0096661D"/>
    <w:rsid w:val="00966E08"/>
    <w:rsid w:val="0096702E"/>
    <w:rsid w:val="00967274"/>
    <w:rsid w:val="009673BD"/>
    <w:rsid w:val="009723D9"/>
    <w:rsid w:val="00972F6C"/>
    <w:rsid w:val="00972F99"/>
    <w:rsid w:val="0097581A"/>
    <w:rsid w:val="00975B90"/>
    <w:rsid w:val="00976486"/>
    <w:rsid w:val="009767F1"/>
    <w:rsid w:val="0097696A"/>
    <w:rsid w:val="00976EBE"/>
    <w:rsid w:val="00977E0E"/>
    <w:rsid w:val="00980DF7"/>
    <w:rsid w:val="00981754"/>
    <w:rsid w:val="00981F68"/>
    <w:rsid w:val="0098235A"/>
    <w:rsid w:val="00984570"/>
    <w:rsid w:val="0098509E"/>
    <w:rsid w:val="00986D8F"/>
    <w:rsid w:val="00987B32"/>
    <w:rsid w:val="00987D73"/>
    <w:rsid w:val="0099102B"/>
    <w:rsid w:val="0099129C"/>
    <w:rsid w:val="009912C1"/>
    <w:rsid w:val="0099185D"/>
    <w:rsid w:val="00992C56"/>
    <w:rsid w:val="00995084"/>
    <w:rsid w:val="00995A47"/>
    <w:rsid w:val="00995A62"/>
    <w:rsid w:val="00997FB6"/>
    <w:rsid w:val="009A1B5E"/>
    <w:rsid w:val="009A253D"/>
    <w:rsid w:val="009A4384"/>
    <w:rsid w:val="009A647C"/>
    <w:rsid w:val="009B0AF5"/>
    <w:rsid w:val="009B30A3"/>
    <w:rsid w:val="009C0C1C"/>
    <w:rsid w:val="009C0CD5"/>
    <w:rsid w:val="009C1A63"/>
    <w:rsid w:val="009C40A2"/>
    <w:rsid w:val="009C4AAD"/>
    <w:rsid w:val="009D1FF7"/>
    <w:rsid w:val="009D31F1"/>
    <w:rsid w:val="009D37A6"/>
    <w:rsid w:val="009D3AA9"/>
    <w:rsid w:val="009D4143"/>
    <w:rsid w:val="009D46E9"/>
    <w:rsid w:val="009D67E5"/>
    <w:rsid w:val="009E0AD4"/>
    <w:rsid w:val="009E0D17"/>
    <w:rsid w:val="009E19A5"/>
    <w:rsid w:val="009E23F9"/>
    <w:rsid w:val="009E50DB"/>
    <w:rsid w:val="009E528B"/>
    <w:rsid w:val="009E685F"/>
    <w:rsid w:val="009F2281"/>
    <w:rsid w:val="009F2525"/>
    <w:rsid w:val="009F5191"/>
    <w:rsid w:val="009F56C0"/>
    <w:rsid w:val="009F5F05"/>
    <w:rsid w:val="009F6DEF"/>
    <w:rsid w:val="009F71FD"/>
    <w:rsid w:val="00A00759"/>
    <w:rsid w:val="00A00E98"/>
    <w:rsid w:val="00A01396"/>
    <w:rsid w:val="00A036EB"/>
    <w:rsid w:val="00A03D5F"/>
    <w:rsid w:val="00A04870"/>
    <w:rsid w:val="00A05068"/>
    <w:rsid w:val="00A06BDD"/>
    <w:rsid w:val="00A06CA9"/>
    <w:rsid w:val="00A10C50"/>
    <w:rsid w:val="00A13E81"/>
    <w:rsid w:val="00A1441D"/>
    <w:rsid w:val="00A147F0"/>
    <w:rsid w:val="00A15367"/>
    <w:rsid w:val="00A16406"/>
    <w:rsid w:val="00A217B7"/>
    <w:rsid w:val="00A23995"/>
    <w:rsid w:val="00A244EB"/>
    <w:rsid w:val="00A25C92"/>
    <w:rsid w:val="00A25FA3"/>
    <w:rsid w:val="00A26B8A"/>
    <w:rsid w:val="00A275DE"/>
    <w:rsid w:val="00A3301D"/>
    <w:rsid w:val="00A34F9C"/>
    <w:rsid w:val="00A35693"/>
    <w:rsid w:val="00A407F4"/>
    <w:rsid w:val="00A44A2D"/>
    <w:rsid w:val="00A44CF9"/>
    <w:rsid w:val="00A46911"/>
    <w:rsid w:val="00A46CFA"/>
    <w:rsid w:val="00A5252B"/>
    <w:rsid w:val="00A55890"/>
    <w:rsid w:val="00A573F1"/>
    <w:rsid w:val="00A57475"/>
    <w:rsid w:val="00A57582"/>
    <w:rsid w:val="00A636C1"/>
    <w:rsid w:val="00A64818"/>
    <w:rsid w:val="00A6665A"/>
    <w:rsid w:val="00A6720E"/>
    <w:rsid w:val="00A7077B"/>
    <w:rsid w:val="00A70D52"/>
    <w:rsid w:val="00A710D8"/>
    <w:rsid w:val="00A71153"/>
    <w:rsid w:val="00A71A3F"/>
    <w:rsid w:val="00A71BE7"/>
    <w:rsid w:val="00A721FE"/>
    <w:rsid w:val="00A7391B"/>
    <w:rsid w:val="00A74FBB"/>
    <w:rsid w:val="00A75D2C"/>
    <w:rsid w:val="00A7617A"/>
    <w:rsid w:val="00A76FAE"/>
    <w:rsid w:val="00A7757E"/>
    <w:rsid w:val="00A8016F"/>
    <w:rsid w:val="00A818E6"/>
    <w:rsid w:val="00A857DD"/>
    <w:rsid w:val="00A85DAE"/>
    <w:rsid w:val="00A86232"/>
    <w:rsid w:val="00A908C6"/>
    <w:rsid w:val="00A91021"/>
    <w:rsid w:val="00A94F43"/>
    <w:rsid w:val="00A960CE"/>
    <w:rsid w:val="00AA088C"/>
    <w:rsid w:val="00AA15FB"/>
    <w:rsid w:val="00AA2376"/>
    <w:rsid w:val="00AA3B99"/>
    <w:rsid w:val="00AA3CF7"/>
    <w:rsid w:val="00AB0BFB"/>
    <w:rsid w:val="00AB1084"/>
    <w:rsid w:val="00AB1409"/>
    <w:rsid w:val="00AB353C"/>
    <w:rsid w:val="00AB4B38"/>
    <w:rsid w:val="00AC1FB6"/>
    <w:rsid w:val="00AC2EAB"/>
    <w:rsid w:val="00AC3175"/>
    <w:rsid w:val="00AC4780"/>
    <w:rsid w:val="00AC5DF4"/>
    <w:rsid w:val="00AC66D7"/>
    <w:rsid w:val="00AC7ADD"/>
    <w:rsid w:val="00AD041F"/>
    <w:rsid w:val="00AD0769"/>
    <w:rsid w:val="00AD2B48"/>
    <w:rsid w:val="00AD3851"/>
    <w:rsid w:val="00AD4CDA"/>
    <w:rsid w:val="00AD62B1"/>
    <w:rsid w:val="00AD75C9"/>
    <w:rsid w:val="00AE022B"/>
    <w:rsid w:val="00AE059C"/>
    <w:rsid w:val="00AE3735"/>
    <w:rsid w:val="00AE43B0"/>
    <w:rsid w:val="00AE45A3"/>
    <w:rsid w:val="00AE6574"/>
    <w:rsid w:val="00AE6A20"/>
    <w:rsid w:val="00AE7ABC"/>
    <w:rsid w:val="00AE7F6C"/>
    <w:rsid w:val="00AF0F33"/>
    <w:rsid w:val="00AF343D"/>
    <w:rsid w:val="00AF3C25"/>
    <w:rsid w:val="00AF3D88"/>
    <w:rsid w:val="00AF41D0"/>
    <w:rsid w:val="00AF42B1"/>
    <w:rsid w:val="00AF7245"/>
    <w:rsid w:val="00AF7936"/>
    <w:rsid w:val="00B00D6F"/>
    <w:rsid w:val="00B0123F"/>
    <w:rsid w:val="00B013C4"/>
    <w:rsid w:val="00B02E8A"/>
    <w:rsid w:val="00B03743"/>
    <w:rsid w:val="00B05345"/>
    <w:rsid w:val="00B07B28"/>
    <w:rsid w:val="00B11D6A"/>
    <w:rsid w:val="00B13272"/>
    <w:rsid w:val="00B13552"/>
    <w:rsid w:val="00B16600"/>
    <w:rsid w:val="00B16970"/>
    <w:rsid w:val="00B1771B"/>
    <w:rsid w:val="00B17879"/>
    <w:rsid w:val="00B2183E"/>
    <w:rsid w:val="00B21FEE"/>
    <w:rsid w:val="00B2434A"/>
    <w:rsid w:val="00B279DC"/>
    <w:rsid w:val="00B27D1C"/>
    <w:rsid w:val="00B3133B"/>
    <w:rsid w:val="00B31980"/>
    <w:rsid w:val="00B32BA3"/>
    <w:rsid w:val="00B359BC"/>
    <w:rsid w:val="00B35ADA"/>
    <w:rsid w:val="00B374A3"/>
    <w:rsid w:val="00B37C7E"/>
    <w:rsid w:val="00B422CC"/>
    <w:rsid w:val="00B42E44"/>
    <w:rsid w:val="00B432AB"/>
    <w:rsid w:val="00B45C53"/>
    <w:rsid w:val="00B5232A"/>
    <w:rsid w:val="00B52FB1"/>
    <w:rsid w:val="00B5523A"/>
    <w:rsid w:val="00B55FC0"/>
    <w:rsid w:val="00B56148"/>
    <w:rsid w:val="00B64596"/>
    <w:rsid w:val="00B64AF5"/>
    <w:rsid w:val="00B65227"/>
    <w:rsid w:val="00B65DD9"/>
    <w:rsid w:val="00B67ED7"/>
    <w:rsid w:val="00B7309C"/>
    <w:rsid w:val="00B76DB6"/>
    <w:rsid w:val="00B828F8"/>
    <w:rsid w:val="00B84026"/>
    <w:rsid w:val="00B84204"/>
    <w:rsid w:val="00B8730A"/>
    <w:rsid w:val="00B87FC5"/>
    <w:rsid w:val="00B90D85"/>
    <w:rsid w:val="00B91F80"/>
    <w:rsid w:val="00B93303"/>
    <w:rsid w:val="00B9536F"/>
    <w:rsid w:val="00B9575F"/>
    <w:rsid w:val="00B977F4"/>
    <w:rsid w:val="00BA2917"/>
    <w:rsid w:val="00BA3BAC"/>
    <w:rsid w:val="00BA67A7"/>
    <w:rsid w:val="00BA68E0"/>
    <w:rsid w:val="00BB09C8"/>
    <w:rsid w:val="00BB0D2E"/>
    <w:rsid w:val="00BB154C"/>
    <w:rsid w:val="00BB26CF"/>
    <w:rsid w:val="00BB5003"/>
    <w:rsid w:val="00BB558D"/>
    <w:rsid w:val="00BC0631"/>
    <w:rsid w:val="00BC22F5"/>
    <w:rsid w:val="00BC2D0B"/>
    <w:rsid w:val="00BC34F8"/>
    <w:rsid w:val="00BC4CCE"/>
    <w:rsid w:val="00BC67E8"/>
    <w:rsid w:val="00BD0F7A"/>
    <w:rsid w:val="00BD1D89"/>
    <w:rsid w:val="00BD3CDD"/>
    <w:rsid w:val="00BD5CBF"/>
    <w:rsid w:val="00BD732D"/>
    <w:rsid w:val="00BE14B1"/>
    <w:rsid w:val="00BE2A15"/>
    <w:rsid w:val="00BE5BF5"/>
    <w:rsid w:val="00BE75CA"/>
    <w:rsid w:val="00BF058A"/>
    <w:rsid w:val="00BF0D50"/>
    <w:rsid w:val="00BF10F6"/>
    <w:rsid w:val="00BF52CF"/>
    <w:rsid w:val="00BF62E8"/>
    <w:rsid w:val="00BF70AB"/>
    <w:rsid w:val="00C01E33"/>
    <w:rsid w:val="00C01F41"/>
    <w:rsid w:val="00C038C6"/>
    <w:rsid w:val="00C05676"/>
    <w:rsid w:val="00C063E0"/>
    <w:rsid w:val="00C06FCF"/>
    <w:rsid w:val="00C07145"/>
    <w:rsid w:val="00C11088"/>
    <w:rsid w:val="00C141E3"/>
    <w:rsid w:val="00C15882"/>
    <w:rsid w:val="00C2127F"/>
    <w:rsid w:val="00C3073F"/>
    <w:rsid w:val="00C316B0"/>
    <w:rsid w:val="00C318BC"/>
    <w:rsid w:val="00C3275C"/>
    <w:rsid w:val="00C36185"/>
    <w:rsid w:val="00C369FC"/>
    <w:rsid w:val="00C40206"/>
    <w:rsid w:val="00C419CD"/>
    <w:rsid w:val="00C42E8E"/>
    <w:rsid w:val="00C42F93"/>
    <w:rsid w:val="00C448DE"/>
    <w:rsid w:val="00C4663D"/>
    <w:rsid w:val="00C46ADC"/>
    <w:rsid w:val="00C47771"/>
    <w:rsid w:val="00C47F86"/>
    <w:rsid w:val="00C52873"/>
    <w:rsid w:val="00C5388C"/>
    <w:rsid w:val="00C5623E"/>
    <w:rsid w:val="00C60563"/>
    <w:rsid w:val="00C60F19"/>
    <w:rsid w:val="00C63F17"/>
    <w:rsid w:val="00C65006"/>
    <w:rsid w:val="00C657CA"/>
    <w:rsid w:val="00C66E5D"/>
    <w:rsid w:val="00C73EE4"/>
    <w:rsid w:val="00C74D43"/>
    <w:rsid w:val="00C8229C"/>
    <w:rsid w:val="00C82ABE"/>
    <w:rsid w:val="00C82B74"/>
    <w:rsid w:val="00C8392B"/>
    <w:rsid w:val="00C85C39"/>
    <w:rsid w:val="00C87831"/>
    <w:rsid w:val="00C87B47"/>
    <w:rsid w:val="00C90770"/>
    <w:rsid w:val="00C946FD"/>
    <w:rsid w:val="00C96DFD"/>
    <w:rsid w:val="00C97C9C"/>
    <w:rsid w:val="00CA069A"/>
    <w:rsid w:val="00CA11CE"/>
    <w:rsid w:val="00CA3F2A"/>
    <w:rsid w:val="00CA4ABD"/>
    <w:rsid w:val="00CA54F6"/>
    <w:rsid w:val="00CA5707"/>
    <w:rsid w:val="00CA6C65"/>
    <w:rsid w:val="00CA7698"/>
    <w:rsid w:val="00CB2D76"/>
    <w:rsid w:val="00CB3A53"/>
    <w:rsid w:val="00CB4125"/>
    <w:rsid w:val="00CB6240"/>
    <w:rsid w:val="00CB6748"/>
    <w:rsid w:val="00CB79EB"/>
    <w:rsid w:val="00CB7CB1"/>
    <w:rsid w:val="00CB7DE5"/>
    <w:rsid w:val="00CC012B"/>
    <w:rsid w:val="00CC06A0"/>
    <w:rsid w:val="00CC0D48"/>
    <w:rsid w:val="00CC10D8"/>
    <w:rsid w:val="00CC1411"/>
    <w:rsid w:val="00CC1465"/>
    <w:rsid w:val="00CC2E84"/>
    <w:rsid w:val="00CC338F"/>
    <w:rsid w:val="00CC3E9D"/>
    <w:rsid w:val="00CC57B5"/>
    <w:rsid w:val="00CC61C8"/>
    <w:rsid w:val="00CC673E"/>
    <w:rsid w:val="00CC7C80"/>
    <w:rsid w:val="00CD1D07"/>
    <w:rsid w:val="00CD3F57"/>
    <w:rsid w:val="00CD53AD"/>
    <w:rsid w:val="00CD5592"/>
    <w:rsid w:val="00CE0D3A"/>
    <w:rsid w:val="00CE1698"/>
    <w:rsid w:val="00CE4709"/>
    <w:rsid w:val="00CE530F"/>
    <w:rsid w:val="00CE654D"/>
    <w:rsid w:val="00CE7148"/>
    <w:rsid w:val="00CE7E08"/>
    <w:rsid w:val="00CF05EF"/>
    <w:rsid w:val="00CF158B"/>
    <w:rsid w:val="00CF2114"/>
    <w:rsid w:val="00CF21B3"/>
    <w:rsid w:val="00CF3ECD"/>
    <w:rsid w:val="00CF4C90"/>
    <w:rsid w:val="00CF5E9E"/>
    <w:rsid w:val="00CF768D"/>
    <w:rsid w:val="00D001DB"/>
    <w:rsid w:val="00D00887"/>
    <w:rsid w:val="00D01EEB"/>
    <w:rsid w:val="00D02709"/>
    <w:rsid w:val="00D04D66"/>
    <w:rsid w:val="00D058C1"/>
    <w:rsid w:val="00D05B39"/>
    <w:rsid w:val="00D064B8"/>
    <w:rsid w:val="00D06A19"/>
    <w:rsid w:val="00D07819"/>
    <w:rsid w:val="00D1151E"/>
    <w:rsid w:val="00D11C8C"/>
    <w:rsid w:val="00D15420"/>
    <w:rsid w:val="00D15A83"/>
    <w:rsid w:val="00D1781B"/>
    <w:rsid w:val="00D20994"/>
    <w:rsid w:val="00D20B56"/>
    <w:rsid w:val="00D21108"/>
    <w:rsid w:val="00D251A2"/>
    <w:rsid w:val="00D26C9C"/>
    <w:rsid w:val="00D2749D"/>
    <w:rsid w:val="00D318AA"/>
    <w:rsid w:val="00D342EF"/>
    <w:rsid w:val="00D35765"/>
    <w:rsid w:val="00D35F1E"/>
    <w:rsid w:val="00D37AD9"/>
    <w:rsid w:val="00D43E1A"/>
    <w:rsid w:val="00D445A4"/>
    <w:rsid w:val="00D4467C"/>
    <w:rsid w:val="00D50A41"/>
    <w:rsid w:val="00D5153A"/>
    <w:rsid w:val="00D515A6"/>
    <w:rsid w:val="00D516B2"/>
    <w:rsid w:val="00D53E14"/>
    <w:rsid w:val="00D543C8"/>
    <w:rsid w:val="00D573A0"/>
    <w:rsid w:val="00D619E3"/>
    <w:rsid w:val="00D628C4"/>
    <w:rsid w:val="00D63253"/>
    <w:rsid w:val="00D633A6"/>
    <w:rsid w:val="00D65A6E"/>
    <w:rsid w:val="00D66E73"/>
    <w:rsid w:val="00D70EC8"/>
    <w:rsid w:val="00D73238"/>
    <w:rsid w:val="00D73EDC"/>
    <w:rsid w:val="00D75406"/>
    <w:rsid w:val="00D76291"/>
    <w:rsid w:val="00D763A1"/>
    <w:rsid w:val="00D818DC"/>
    <w:rsid w:val="00D827D1"/>
    <w:rsid w:val="00D84F85"/>
    <w:rsid w:val="00D90374"/>
    <w:rsid w:val="00D907E1"/>
    <w:rsid w:val="00D91BAA"/>
    <w:rsid w:val="00D9299B"/>
    <w:rsid w:val="00D93610"/>
    <w:rsid w:val="00D9410D"/>
    <w:rsid w:val="00D960D8"/>
    <w:rsid w:val="00D96849"/>
    <w:rsid w:val="00D97F9D"/>
    <w:rsid w:val="00DA1E5B"/>
    <w:rsid w:val="00DA30DC"/>
    <w:rsid w:val="00DA348F"/>
    <w:rsid w:val="00DA34CB"/>
    <w:rsid w:val="00DA70F7"/>
    <w:rsid w:val="00DA7A26"/>
    <w:rsid w:val="00DB0434"/>
    <w:rsid w:val="00DB439F"/>
    <w:rsid w:val="00DB49B7"/>
    <w:rsid w:val="00DB5ABC"/>
    <w:rsid w:val="00DB7122"/>
    <w:rsid w:val="00DC483C"/>
    <w:rsid w:val="00DC49DC"/>
    <w:rsid w:val="00DD5752"/>
    <w:rsid w:val="00DE0605"/>
    <w:rsid w:val="00DE0BB0"/>
    <w:rsid w:val="00DE15AF"/>
    <w:rsid w:val="00DE2DE0"/>
    <w:rsid w:val="00DE31A4"/>
    <w:rsid w:val="00DE46FA"/>
    <w:rsid w:val="00DE6A31"/>
    <w:rsid w:val="00DE7A83"/>
    <w:rsid w:val="00DF0973"/>
    <w:rsid w:val="00DF2027"/>
    <w:rsid w:val="00DF4B81"/>
    <w:rsid w:val="00DF54DD"/>
    <w:rsid w:val="00DF6F35"/>
    <w:rsid w:val="00E02A5A"/>
    <w:rsid w:val="00E053A8"/>
    <w:rsid w:val="00E06812"/>
    <w:rsid w:val="00E06953"/>
    <w:rsid w:val="00E071BA"/>
    <w:rsid w:val="00E129B1"/>
    <w:rsid w:val="00E136A1"/>
    <w:rsid w:val="00E13D81"/>
    <w:rsid w:val="00E154F0"/>
    <w:rsid w:val="00E1631D"/>
    <w:rsid w:val="00E16754"/>
    <w:rsid w:val="00E2145B"/>
    <w:rsid w:val="00E23DDE"/>
    <w:rsid w:val="00E262DD"/>
    <w:rsid w:val="00E2665A"/>
    <w:rsid w:val="00E26B93"/>
    <w:rsid w:val="00E27B4C"/>
    <w:rsid w:val="00E312B9"/>
    <w:rsid w:val="00E3269D"/>
    <w:rsid w:val="00E35523"/>
    <w:rsid w:val="00E35AA8"/>
    <w:rsid w:val="00E36E84"/>
    <w:rsid w:val="00E40215"/>
    <w:rsid w:val="00E40E10"/>
    <w:rsid w:val="00E43A87"/>
    <w:rsid w:val="00E445BB"/>
    <w:rsid w:val="00E46A40"/>
    <w:rsid w:val="00E46D1E"/>
    <w:rsid w:val="00E47BF8"/>
    <w:rsid w:val="00E5044A"/>
    <w:rsid w:val="00E52080"/>
    <w:rsid w:val="00E525A1"/>
    <w:rsid w:val="00E53AC0"/>
    <w:rsid w:val="00E54E83"/>
    <w:rsid w:val="00E5508A"/>
    <w:rsid w:val="00E60278"/>
    <w:rsid w:val="00E61836"/>
    <w:rsid w:val="00E6206F"/>
    <w:rsid w:val="00E63078"/>
    <w:rsid w:val="00E642D5"/>
    <w:rsid w:val="00E644E4"/>
    <w:rsid w:val="00E65DC4"/>
    <w:rsid w:val="00E66131"/>
    <w:rsid w:val="00E676C1"/>
    <w:rsid w:val="00E67704"/>
    <w:rsid w:val="00E6785E"/>
    <w:rsid w:val="00E7199D"/>
    <w:rsid w:val="00E725E9"/>
    <w:rsid w:val="00E738AD"/>
    <w:rsid w:val="00E73B2A"/>
    <w:rsid w:val="00E76642"/>
    <w:rsid w:val="00E77E85"/>
    <w:rsid w:val="00E83AEF"/>
    <w:rsid w:val="00E84143"/>
    <w:rsid w:val="00E85E1B"/>
    <w:rsid w:val="00E90472"/>
    <w:rsid w:val="00EA00F7"/>
    <w:rsid w:val="00EA07DB"/>
    <w:rsid w:val="00EA0B5A"/>
    <w:rsid w:val="00EA3932"/>
    <w:rsid w:val="00EA3C06"/>
    <w:rsid w:val="00EA3D72"/>
    <w:rsid w:val="00EA49B1"/>
    <w:rsid w:val="00EA4D8C"/>
    <w:rsid w:val="00EA7E42"/>
    <w:rsid w:val="00EB2454"/>
    <w:rsid w:val="00EB338E"/>
    <w:rsid w:val="00EB3900"/>
    <w:rsid w:val="00EB4DB7"/>
    <w:rsid w:val="00EB586F"/>
    <w:rsid w:val="00EB70AE"/>
    <w:rsid w:val="00EC134D"/>
    <w:rsid w:val="00EC232B"/>
    <w:rsid w:val="00EC24B4"/>
    <w:rsid w:val="00EC388B"/>
    <w:rsid w:val="00EC422F"/>
    <w:rsid w:val="00EC45E8"/>
    <w:rsid w:val="00EC5CA2"/>
    <w:rsid w:val="00EC6819"/>
    <w:rsid w:val="00ED10E6"/>
    <w:rsid w:val="00ED1858"/>
    <w:rsid w:val="00ED3999"/>
    <w:rsid w:val="00ED4106"/>
    <w:rsid w:val="00ED59D1"/>
    <w:rsid w:val="00ED6A4E"/>
    <w:rsid w:val="00ED6F6E"/>
    <w:rsid w:val="00ED7AFB"/>
    <w:rsid w:val="00EE2F9D"/>
    <w:rsid w:val="00EE5C6E"/>
    <w:rsid w:val="00EE6030"/>
    <w:rsid w:val="00EE657B"/>
    <w:rsid w:val="00EF014C"/>
    <w:rsid w:val="00EF0749"/>
    <w:rsid w:val="00EF0D86"/>
    <w:rsid w:val="00EF2C3E"/>
    <w:rsid w:val="00EF369B"/>
    <w:rsid w:val="00EF4DA8"/>
    <w:rsid w:val="00EF7090"/>
    <w:rsid w:val="00EF7660"/>
    <w:rsid w:val="00EF7797"/>
    <w:rsid w:val="00F01B36"/>
    <w:rsid w:val="00F01E7C"/>
    <w:rsid w:val="00F03010"/>
    <w:rsid w:val="00F0617D"/>
    <w:rsid w:val="00F06AF3"/>
    <w:rsid w:val="00F119AD"/>
    <w:rsid w:val="00F146B7"/>
    <w:rsid w:val="00F20AE9"/>
    <w:rsid w:val="00F22AAA"/>
    <w:rsid w:val="00F22EFC"/>
    <w:rsid w:val="00F2346E"/>
    <w:rsid w:val="00F2372E"/>
    <w:rsid w:val="00F27EC1"/>
    <w:rsid w:val="00F335AD"/>
    <w:rsid w:val="00F33602"/>
    <w:rsid w:val="00F33859"/>
    <w:rsid w:val="00F41A6C"/>
    <w:rsid w:val="00F43625"/>
    <w:rsid w:val="00F44017"/>
    <w:rsid w:val="00F45796"/>
    <w:rsid w:val="00F47D6F"/>
    <w:rsid w:val="00F47FC5"/>
    <w:rsid w:val="00F51E96"/>
    <w:rsid w:val="00F60880"/>
    <w:rsid w:val="00F619C5"/>
    <w:rsid w:val="00F621C8"/>
    <w:rsid w:val="00F62283"/>
    <w:rsid w:val="00F6551D"/>
    <w:rsid w:val="00F66456"/>
    <w:rsid w:val="00F67424"/>
    <w:rsid w:val="00F70375"/>
    <w:rsid w:val="00F704F9"/>
    <w:rsid w:val="00F70AF2"/>
    <w:rsid w:val="00F7307F"/>
    <w:rsid w:val="00F75E0E"/>
    <w:rsid w:val="00F75F95"/>
    <w:rsid w:val="00F81441"/>
    <w:rsid w:val="00F81CAE"/>
    <w:rsid w:val="00F81FEB"/>
    <w:rsid w:val="00F82EDF"/>
    <w:rsid w:val="00F8328F"/>
    <w:rsid w:val="00F84B2A"/>
    <w:rsid w:val="00F87799"/>
    <w:rsid w:val="00F87BD7"/>
    <w:rsid w:val="00F93586"/>
    <w:rsid w:val="00F9418D"/>
    <w:rsid w:val="00F9530C"/>
    <w:rsid w:val="00F953C6"/>
    <w:rsid w:val="00F95B49"/>
    <w:rsid w:val="00FA023D"/>
    <w:rsid w:val="00FA0776"/>
    <w:rsid w:val="00FA1294"/>
    <w:rsid w:val="00FA357E"/>
    <w:rsid w:val="00FA41CD"/>
    <w:rsid w:val="00FA47C5"/>
    <w:rsid w:val="00FA49B1"/>
    <w:rsid w:val="00FA5A3B"/>
    <w:rsid w:val="00FA5C6F"/>
    <w:rsid w:val="00FA63CB"/>
    <w:rsid w:val="00FA673E"/>
    <w:rsid w:val="00FA6A8C"/>
    <w:rsid w:val="00FB077E"/>
    <w:rsid w:val="00FB0F96"/>
    <w:rsid w:val="00FB0FDC"/>
    <w:rsid w:val="00FB1D19"/>
    <w:rsid w:val="00FB2DD1"/>
    <w:rsid w:val="00FB7711"/>
    <w:rsid w:val="00FC136A"/>
    <w:rsid w:val="00FC1CB3"/>
    <w:rsid w:val="00FC28E9"/>
    <w:rsid w:val="00FC6B2E"/>
    <w:rsid w:val="00FD2A19"/>
    <w:rsid w:val="00FD3F0D"/>
    <w:rsid w:val="00FD427D"/>
    <w:rsid w:val="00FD507D"/>
    <w:rsid w:val="00FD63AE"/>
    <w:rsid w:val="00FD7248"/>
    <w:rsid w:val="00FD7D4E"/>
    <w:rsid w:val="00FE09B8"/>
    <w:rsid w:val="00FE0D77"/>
    <w:rsid w:val="00FE197B"/>
    <w:rsid w:val="00FE199D"/>
    <w:rsid w:val="00FE50BA"/>
    <w:rsid w:val="00FE5F5B"/>
    <w:rsid w:val="00FE6865"/>
    <w:rsid w:val="00FE71EE"/>
    <w:rsid w:val="00FF19DB"/>
    <w:rsid w:val="00FF1EE4"/>
    <w:rsid w:val="00FF23AE"/>
    <w:rsid w:val="00FF47E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88">
      <o:colormenu v:ext="edit" fillcolor="none [660]" strokecolor="none"/>
    </o:shapedefaults>
    <o:shapelayout v:ext="edit">
      <o:idmap v:ext="edit" data="1"/>
      <o:rules v:ext="edit">
        <o:r id="V:Rule175" type="connector" idref="#_x0000_s1553"/>
        <o:r id="V:Rule176" type="connector" idref="#_x0000_s1526"/>
        <o:r id="V:Rule177" type="connector" idref="#_x0000_s1115"/>
        <o:r id="V:Rule178" type="connector" idref="#_x0000_s1247"/>
        <o:r id="V:Rule179" type="connector" idref="#_x0000_s1027"/>
        <o:r id="V:Rule180" type="connector" idref="#_x0000_s1421"/>
        <o:r id="V:Rule181" type="connector" idref="#_x0000_s1454"/>
        <o:r id="V:Rule182" type="connector" idref="#_x0000_s1245"/>
        <o:r id="V:Rule183" type="connector" idref="#_x0000_s1281"/>
        <o:r id="V:Rule184" type="connector" idref="#_x0000_s1444"/>
        <o:r id="V:Rule185" type="connector" idref="#_x0000_s1530"/>
        <o:r id="V:Rule186" type="connector" idref="#_x0000_s1340"/>
        <o:r id="V:Rule187" type="connector" idref="#_x0000_s1119"/>
        <o:r id="V:Rule188" type="connector" idref="#_x0000_s1469"/>
        <o:r id="V:Rule189" type="connector" idref="#_x0000_s1390"/>
        <o:r id="V:Rule190" type="connector" idref="#_x0000_s1238"/>
        <o:r id="V:Rule191" type="connector" idref="#_x0000_s1354"/>
        <o:r id="V:Rule192" type="connector" idref="#_x0000_s1301"/>
        <o:r id="V:Rule193" type="connector" idref="#_x0000_s1220"/>
        <o:r id="V:Rule194" type="connector" idref="#_x0000_s1310"/>
        <o:r id="V:Rule195" type="connector" idref="#_x0000_s1326"/>
        <o:r id="V:Rule196" type="connector" idref="#_x0000_s1357"/>
        <o:r id="V:Rule197" type="connector" idref="#_x0000_s1394"/>
        <o:r id="V:Rule198" type="connector" idref="#_x0000_s1303"/>
        <o:r id="V:Rule199" type="connector" idref="#_x0000_s1126"/>
        <o:r id="V:Rule200" type="connector" idref="#_x0000_s1029"/>
        <o:r id="V:Rule201" type="connector" idref="#_x0000_s1392"/>
        <o:r id="V:Rule202" type="connector" idref="#_x0000_s1467"/>
        <o:r id="V:Rule203" type="connector" idref="#_x0000_s1104"/>
        <o:r id="V:Rule204" type="connector" idref="#_x0000_s1577"/>
        <o:r id="V:Rule205" type="connector" idref="#_x0000_s1556"/>
        <o:r id="V:Rule206" type="connector" idref="#_x0000_s1480"/>
        <o:r id="V:Rule207" type="connector" idref="#_x0000_s1550"/>
        <o:r id="V:Rule208" type="connector" idref="#_x0000_s1255"/>
        <o:r id="V:Rule209" type="connector" idref="#_x0000_s1552"/>
        <o:r id="V:Rule210" type="connector" idref="#_x0000_s1563"/>
        <o:r id="V:Rule211" type="connector" idref="#_x0000_s1334"/>
        <o:r id="V:Rule212" type="connector" idref="#_x0000_s1312"/>
        <o:r id="V:Rule213" type="connector" idref="#_x0000_s1302"/>
        <o:r id="V:Rule214" type="connector" idref="#_x0000_s1196"/>
        <o:r id="V:Rule215" type="connector" idref="#_x0000_s1483"/>
        <o:r id="V:Rule216" type="connector" idref="#_x0000_s1396"/>
        <o:r id="V:Rule217" type="connector" idref="#_x0000_s1399"/>
        <o:r id="V:Rule218" type="connector" idref="#_x0000_s1280"/>
        <o:r id="V:Rule219" type="connector" idref="#_x0000_s1420"/>
        <o:r id="V:Rule220" type="connector" idref="#_x0000_s1305"/>
        <o:r id="V:Rule221" type="connector" idref="#_x0000_s1140"/>
        <o:r id="V:Rule222" type="connector" idref="#_x0000_s1231"/>
        <o:r id="V:Rule223" type="connector" idref="#_x0000_s1309"/>
        <o:r id="V:Rule224" type="connector" idref="#_x0000_s1360"/>
        <o:r id="V:Rule225" type="connector" idref="#_x0000_s1482"/>
        <o:r id="V:Rule226" type="connector" idref="#_x0000_s1165"/>
        <o:r id="V:Rule227" type="connector" idref="#_x0000_s1103"/>
        <o:r id="V:Rule228" type="connector" idref="#_x0000_s1026"/>
        <o:r id="V:Rule229" type="connector" idref="#_x0000_s1120"/>
        <o:r id="V:Rule230" type="connector" idref="#_x0000_s1149"/>
        <o:r id="V:Rule231" type="connector" idref="#_x0000_s1134"/>
        <o:r id="V:Rule232" type="connector" idref="#_x0000_s1105"/>
        <o:r id="V:Rule233" type="connector" idref="#_x0000_s1562"/>
        <o:r id="V:Rule234" type="connector" idref="#_x0000_s1250"/>
        <o:r id="V:Rule235" type="connector" idref="#_x0000_s1445"/>
        <o:r id="V:Rule236" type="connector" idref="#_x0000_s1137"/>
        <o:r id="V:Rule237" type="connector" idref="#_x0000_s1295"/>
        <o:r id="V:Rule238" type="connector" idref="#_x0000_s1456"/>
        <o:r id="V:Rule239" type="connector" idref="#_x0000_s1554"/>
        <o:r id="V:Rule240" type="connector" idref="#_x0000_s1408"/>
        <o:r id="V:Rule241" type="connector" idref="#_x0000_s1529"/>
        <o:r id="V:Rule242" type="connector" idref="#_x0000_s1028"/>
        <o:r id="V:Rule243" type="connector" idref="#_x0000_s1114"/>
        <o:r id="V:Rule244" type="connector" idref="#_x0000_s1341"/>
        <o:r id="V:Rule245" type="connector" idref="#_x0000_s1484"/>
        <o:r id="V:Rule246" type="connector" idref="#_x0000_s1311"/>
        <o:r id="V:Rule247" type="connector" idref="#_x0000_s1405"/>
        <o:r id="V:Rule248" type="connector" idref="#_x0000_s1100"/>
        <o:r id="V:Rule249" type="connector" idref="#_x0000_s1244"/>
        <o:r id="V:Rule250" type="connector" idref="#_x0000_s1342"/>
        <o:r id="V:Rule251" type="connector" idref="#_x0000_s1560"/>
        <o:r id="V:Rule252" type="connector" idref="#_x0000_s1299"/>
        <o:r id="V:Rule253" type="connector" idref="#_x0000_s1121"/>
        <o:r id="V:Rule254" type="connector" idref="#_x0000_s1447"/>
        <o:r id="V:Rule255" type="connector" idref="#_x0000_s1391"/>
        <o:r id="V:Rule256" type="connector" idref="#_x0000_s1343"/>
        <o:r id="V:Rule257" type="connector" idref="#_x0000_s1411"/>
        <o:r id="V:Rule258" type="connector" idref="#_x0000_s1415"/>
        <o:r id="V:Rule259" type="connector" idref="#_x0000_s1407"/>
        <o:r id="V:Rule260" type="connector" idref="#_x0000_s1112"/>
        <o:r id="V:Rule261" type="connector" idref="#_x0000_s1451"/>
        <o:r id="V:Rule262" type="connector" idref="#_x0000_s1409"/>
        <o:r id="V:Rule263" type="connector" idref="#_x0000_s1549"/>
        <o:r id="V:Rule264" type="connector" idref="#_x0000_s1110"/>
        <o:r id="V:Rule265" type="connector" idref="#_x0000_s1356"/>
        <o:r id="V:Rule266" type="connector" idref="#_x0000_s1358"/>
        <o:r id="V:Rule267" type="connector" idref="#_x0000_s1527"/>
        <o:r id="V:Rule268" type="connector" idref="#_x0000_s1113"/>
        <o:r id="V:Rule269" type="connector" idref="#_x0000_s1558"/>
        <o:r id="V:Rule270" type="connector" idref="#_x0000_s1307"/>
        <o:r id="V:Rule271" type="connector" idref="#_x0000_s1416"/>
        <o:r id="V:Rule272" type="connector" idref="#_x0000_s1308"/>
        <o:r id="V:Rule273" type="connector" idref="#_x0000_s1336"/>
        <o:r id="V:Rule274" type="connector" idref="#_x0000_s1361"/>
        <o:r id="V:Rule275" type="connector" idref="#_x0000_s1455"/>
        <o:r id="V:Rule276" type="connector" idref="#_x0000_s1313"/>
        <o:r id="V:Rule277" type="connector" idref="#_x0000_s1557"/>
        <o:r id="V:Rule278" type="connector" idref="#_x0000_s1525"/>
        <o:r id="V:Rule279" type="connector" idref="#_x0000_s1327"/>
        <o:r id="V:Rule280" type="connector" idref="#_x0000_s1111"/>
        <o:r id="V:Rule281" type="connector" idref="#_x0000_s1294"/>
        <o:r id="V:Rule282" type="connector" idref="#_x0000_s1561"/>
        <o:r id="V:Rule283" type="connector" idref="#_x0000_s1564"/>
        <o:r id="V:Rule284" type="connector" idref="#_x0000_s1398"/>
        <o:r id="V:Rule285" type="connector" idref="#_x0000_s1412"/>
        <o:r id="V:Rule286" type="connector" idref="#_x0000_s1578"/>
        <o:r id="V:Rule287" type="connector" idref="#_x0000_s1249"/>
        <o:r id="V:Rule288" type="connector" idref="#Straight Arrow Connector 8"/>
        <o:r id="V:Rule289" type="connector" idref="#_x0000_s1335"/>
        <o:r id="V:Rule290" type="connector" idref="#_x0000_s1096"/>
        <o:r id="V:Rule291" type="connector" idref="#_x0000_s1457"/>
        <o:r id="V:Rule292" type="connector" idref="#_x0000_s1116"/>
        <o:r id="V:Rule293" type="connector" idref="#_x0000_s1559"/>
        <o:r id="V:Rule294" type="connector" idref="#_x0000_s1338"/>
        <o:r id="V:Rule295" type="connector" idref="#_x0000_s1404"/>
        <o:r id="V:Rule296" type="connector" idref="#_x0000_s1406"/>
        <o:r id="V:Rule297" type="connector" idref="#_x0000_s1253"/>
        <o:r id="V:Rule298" type="connector" idref="#_x0000_s1468"/>
        <o:r id="V:Rule299" type="connector" idref="#_x0000_s1296"/>
        <o:r id="V:Rule300" type="connector" idref="#_x0000_s1106"/>
        <o:r id="V:Rule301" type="connector" idref="#_x0000_s1337"/>
        <o:r id="V:Rule302" type="connector" idref="#_x0000_s1117"/>
        <o:r id="V:Rule303" type="connector" idref="#_x0000_s1551"/>
        <o:r id="V:Rule304" type="connector" idref="#_x0000_s1252"/>
        <o:r id="V:Rule305" type="connector" idref="#_x0000_s1330"/>
        <o:r id="V:Rule306" type="connector" idref="#_x0000_s1403"/>
        <o:r id="V:Rule307" type="connector" idref="#_x0000_s1567"/>
        <o:r id="V:Rule308" type="connector" idref="#_x0000_s1232"/>
        <o:r id="V:Rule309" type="connector" idref="#_x0000_s1339"/>
        <o:r id="V:Rule310" type="connector" idref="#_x0000_s1261"/>
        <o:r id="V:Rule311" type="connector" idref="#_x0000_s1127"/>
        <o:r id="V:Rule312" type="connector" idref="#_x0000_s1333"/>
        <o:r id="V:Rule313" type="connector" idref="#_x0000_s1355"/>
        <o:r id="V:Rule314" type="connector" idref="#_x0000_s1359"/>
        <o:r id="V:Rule315" type="connector" idref="#_x0000_s1449"/>
        <o:r id="V:Rule316" type="connector" idref="#_x0000_s1297"/>
        <o:r id="V:Rule317" type="connector" idref="#_x0000_s1108"/>
        <o:r id="V:Rule318" type="connector" idref="#_x0000_s1256"/>
        <o:r id="V:Rule319" type="connector" idref="#_x0000_s1413"/>
        <o:r id="V:Rule320" type="connector" idref="#_x0000_s1118"/>
        <o:r id="V:Rule321" type="connector" idref="#_x0000_s1257"/>
        <o:r id="V:Rule322" type="connector" idref="#_x0000_s1328"/>
        <o:r id="V:Rule323" type="connector" idref="#_x0000_s1325"/>
        <o:r id="V:Rule324" type="connector" idref="#_x0000_s1150"/>
        <o:r id="V:Rule325" type="connector" idref="#_x0000_s1254"/>
        <o:r id="V:Rule326" type="connector" idref="#_x0000_s1246"/>
        <o:r id="V:Rule327" type="connector" idref="#_x0000_s1501"/>
        <o:r id="V:Rule328" type="connector" idref="#_x0000_s1304"/>
        <o:r id="V:Rule329" type="connector" idref="#_x0000_s1195"/>
        <o:r id="V:Rule330" type="connector" idref="#_x0000_s1331"/>
        <o:r id="V:Rule331" type="connector" idref="#_x0000_s1397"/>
        <o:r id="V:Rule332" type="connector" idref="#_x0000_s1293"/>
        <o:r id="V:Rule333" type="connector" idref="#_x0000_s1136"/>
        <o:r id="V:Rule334" type="connector" idref="#_x0000_s1500"/>
        <o:r id="V:Rule335" type="connector" idref="#_x0000_s1329"/>
        <o:r id="V:Rule336" type="connector" idref="#_x0000_s1300"/>
        <o:r id="V:Rule337" type="connector" idref="#_x0000_s1414"/>
        <o:r id="V:Rule338" type="connector" idref="#_x0000_s1452"/>
        <o:r id="V:Rule339" type="connector" idref="#_x0000_s1248"/>
        <o:r id="V:Rule340" type="connector" idref="#_x0000_s1260"/>
        <o:r id="V:Rule341" type="connector" idref="#_x0000_s1306"/>
        <o:r id="V:Rule342" type="connector" idref="#_x0000_s1298"/>
        <o:r id="V:Rule343" type="connector" idref="#_x0000_s1453"/>
        <o:r id="V:Rule344" type="connector" idref="#_x0000_s1332"/>
        <o:r id="V:Rule345" type="connector" idref="#_x0000_s1221"/>
        <o:r id="V:Rule346" type="connector" idref="#_x0000_s1095"/>
        <o:r id="V:Rule347" type="connector" idref="#_x0000_s1481"/>
        <o:r id="V:Rule348" type="connector" idref="#_x0000_s128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F06"/>
  </w:style>
  <w:style w:type="paragraph" w:styleId="Heading2">
    <w:name w:val="heading 2"/>
    <w:basedOn w:val="Normal"/>
    <w:next w:val="Normal"/>
    <w:link w:val="Heading2Char"/>
    <w:uiPriority w:val="9"/>
    <w:unhideWhenUsed/>
    <w:qFormat/>
    <w:rsid w:val="00FD427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8F4B0A"/>
    <w:pPr>
      <w:spacing w:before="100" w:beforeAutospacing="1" w:after="100" w:afterAutospacing="1" w:line="240" w:lineRule="auto"/>
      <w:outlineLvl w:val="2"/>
    </w:pPr>
    <w:rPr>
      <w:rFonts w:ascii="Times New Roman" w:eastAsia="Times New Roman" w:hAnsi="Times New Roman" w:cs="Times New Roman"/>
      <w:b/>
      <w:bCs/>
      <w:sz w:val="27"/>
      <w:szCs w:val="27"/>
      <w:lang w:val="en-US" w:eastAsia="en-US"/>
    </w:rPr>
  </w:style>
  <w:style w:type="paragraph" w:styleId="Heading5">
    <w:name w:val="heading 5"/>
    <w:basedOn w:val="Normal"/>
    <w:next w:val="Normal"/>
    <w:link w:val="Heading5Char"/>
    <w:uiPriority w:val="9"/>
    <w:unhideWhenUsed/>
    <w:qFormat/>
    <w:rsid w:val="00E35AA8"/>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A47C5"/>
    <w:pPr>
      <w:ind w:left="720"/>
      <w:contextualSpacing/>
    </w:pPr>
    <w:rPr>
      <w:rFonts w:eastAsiaTheme="minorHAnsi"/>
      <w:lang w:eastAsia="en-US"/>
    </w:rPr>
  </w:style>
  <w:style w:type="paragraph" w:styleId="NoSpacing">
    <w:name w:val="No Spacing"/>
    <w:uiPriority w:val="1"/>
    <w:qFormat/>
    <w:rsid w:val="00FA47C5"/>
    <w:pPr>
      <w:spacing w:after="0" w:line="240" w:lineRule="auto"/>
    </w:pPr>
    <w:rPr>
      <w:rFonts w:eastAsiaTheme="minorHAnsi"/>
      <w:lang w:val="en-US" w:eastAsia="en-US"/>
    </w:rPr>
  </w:style>
  <w:style w:type="paragraph" w:styleId="BalloonText">
    <w:name w:val="Balloon Text"/>
    <w:basedOn w:val="Normal"/>
    <w:link w:val="BalloonTextChar"/>
    <w:uiPriority w:val="99"/>
    <w:semiHidden/>
    <w:unhideWhenUsed/>
    <w:rsid w:val="00A710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710D8"/>
    <w:rPr>
      <w:rFonts w:ascii="Tahoma" w:hAnsi="Tahoma" w:cs="Tahoma"/>
      <w:sz w:val="16"/>
      <w:szCs w:val="16"/>
    </w:rPr>
  </w:style>
  <w:style w:type="paragraph" w:styleId="Header">
    <w:name w:val="header"/>
    <w:basedOn w:val="Normal"/>
    <w:link w:val="HeaderChar"/>
    <w:uiPriority w:val="99"/>
    <w:unhideWhenUsed/>
    <w:rsid w:val="00B65DD9"/>
    <w:pPr>
      <w:tabs>
        <w:tab w:val="center" w:pos="4513"/>
        <w:tab w:val="right" w:pos="9026"/>
      </w:tabs>
      <w:spacing w:after="0" w:line="240" w:lineRule="auto"/>
    </w:pPr>
  </w:style>
  <w:style w:type="character" w:customStyle="1" w:styleId="HeaderChar">
    <w:name w:val="Header Char"/>
    <w:basedOn w:val="DefaultParagraphFont"/>
    <w:link w:val="Header"/>
    <w:uiPriority w:val="99"/>
    <w:rsid w:val="00B65DD9"/>
  </w:style>
  <w:style w:type="paragraph" w:styleId="Footer">
    <w:name w:val="footer"/>
    <w:basedOn w:val="Normal"/>
    <w:link w:val="FooterChar"/>
    <w:unhideWhenUsed/>
    <w:rsid w:val="00B65DD9"/>
    <w:pPr>
      <w:tabs>
        <w:tab w:val="center" w:pos="4513"/>
        <w:tab w:val="right" w:pos="9026"/>
      </w:tabs>
      <w:spacing w:after="0" w:line="240" w:lineRule="auto"/>
    </w:pPr>
  </w:style>
  <w:style w:type="character" w:customStyle="1" w:styleId="FooterChar">
    <w:name w:val="Footer Char"/>
    <w:basedOn w:val="DefaultParagraphFont"/>
    <w:link w:val="Footer"/>
    <w:rsid w:val="00B65DD9"/>
  </w:style>
  <w:style w:type="paragraph" w:styleId="NormalWeb">
    <w:name w:val="Normal (Web)"/>
    <w:basedOn w:val="Normal"/>
    <w:uiPriority w:val="99"/>
    <w:unhideWhenUsed/>
    <w:rsid w:val="008163F2"/>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styleId="Strong">
    <w:name w:val="Strong"/>
    <w:basedOn w:val="DefaultParagraphFont"/>
    <w:uiPriority w:val="22"/>
    <w:qFormat/>
    <w:rsid w:val="008163F2"/>
    <w:rPr>
      <w:b/>
      <w:bCs/>
    </w:rPr>
  </w:style>
  <w:style w:type="character" w:styleId="Hyperlink">
    <w:name w:val="Hyperlink"/>
    <w:basedOn w:val="DefaultParagraphFont"/>
    <w:uiPriority w:val="99"/>
    <w:semiHidden/>
    <w:unhideWhenUsed/>
    <w:rsid w:val="00DA1E5B"/>
    <w:rPr>
      <w:color w:val="0000FF"/>
      <w:u w:val="single"/>
    </w:rPr>
  </w:style>
  <w:style w:type="character" w:customStyle="1" w:styleId="Heading3Char">
    <w:name w:val="Heading 3 Char"/>
    <w:basedOn w:val="DefaultParagraphFont"/>
    <w:link w:val="Heading3"/>
    <w:uiPriority w:val="9"/>
    <w:rsid w:val="008F4B0A"/>
    <w:rPr>
      <w:rFonts w:ascii="Times New Roman" w:eastAsia="Times New Roman" w:hAnsi="Times New Roman" w:cs="Times New Roman"/>
      <w:b/>
      <w:bCs/>
      <w:sz w:val="27"/>
      <w:szCs w:val="27"/>
      <w:lang w:val="en-US" w:eastAsia="en-US"/>
    </w:rPr>
  </w:style>
  <w:style w:type="character" w:customStyle="1" w:styleId="mw-headline">
    <w:name w:val="mw-headline"/>
    <w:basedOn w:val="DefaultParagraphFont"/>
    <w:rsid w:val="008F4B0A"/>
  </w:style>
  <w:style w:type="table" w:styleId="TableGrid">
    <w:name w:val="Table Grid"/>
    <w:basedOn w:val="TableNormal"/>
    <w:uiPriority w:val="59"/>
    <w:rsid w:val="006A351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FD427D"/>
    <w:rPr>
      <w:rFonts w:asciiTheme="majorHAnsi" w:eastAsiaTheme="majorEastAsia" w:hAnsiTheme="majorHAnsi" w:cstheme="majorBidi"/>
      <w:b/>
      <w:bCs/>
      <w:color w:val="4F81BD" w:themeColor="accent1"/>
      <w:sz w:val="26"/>
      <w:szCs w:val="26"/>
    </w:rPr>
  </w:style>
  <w:style w:type="character" w:customStyle="1" w:styleId="chemf">
    <w:name w:val="chemf"/>
    <w:basedOn w:val="DefaultParagraphFont"/>
    <w:rsid w:val="00D516B2"/>
  </w:style>
  <w:style w:type="character" w:customStyle="1" w:styleId="Heading5Char">
    <w:name w:val="Heading 5 Char"/>
    <w:basedOn w:val="DefaultParagraphFont"/>
    <w:link w:val="Heading5"/>
    <w:uiPriority w:val="9"/>
    <w:rsid w:val="00E35AA8"/>
    <w:rPr>
      <w:rFonts w:asciiTheme="majorHAnsi" w:eastAsiaTheme="majorEastAsia" w:hAnsiTheme="majorHAnsi" w:cstheme="majorBidi"/>
      <w:color w:val="243F60" w:themeColor="accent1" w:themeShade="7F"/>
    </w:rPr>
  </w:style>
  <w:style w:type="paragraph" w:styleId="BodyText">
    <w:name w:val="Body Text"/>
    <w:basedOn w:val="Normal"/>
    <w:link w:val="BodyTextChar"/>
    <w:rsid w:val="00E35AA8"/>
    <w:pPr>
      <w:spacing w:after="0" w:line="240" w:lineRule="auto"/>
      <w:jc w:val="both"/>
    </w:pPr>
    <w:rPr>
      <w:rFonts w:ascii="Times New Roman" w:eastAsia="Times New Roman" w:hAnsi="Times New Roman" w:cs="Times New Roman"/>
      <w:sz w:val="24"/>
      <w:szCs w:val="24"/>
      <w:lang w:val="en-US" w:eastAsia="en-US"/>
    </w:rPr>
  </w:style>
  <w:style w:type="character" w:customStyle="1" w:styleId="BodyTextChar">
    <w:name w:val="Body Text Char"/>
    <w:basedOn w:val="DefaultParagraphFont"/>
    <w:link w:val="BodyText"/>
    <w:uiPriority w:val="99"/>
    <w:rsid w:val="00E35AA8"/>
    <w:rPr>
      <w:rFonts w:ascii="Times New Roman" w:eastAsia="Times New Roman" w:hAnsi="Times New Roman" w:cs="Times New Roman"/>
      <w:sz w:val="24"/>
      <w:szCs w:val="24"/>
      <w:lang w:val="en-US" w:eastAsia="en-US"/>
    </w:rPr>
  </w:style>
  <w:style w:type="paragraph" w:customStyle="1" w:styleId="Indent-2">
    <w:name w:val="Indent-2"/>
    <w:uiPriority w:val="99"/>
    <w:rsid w:val="002E7E86"/>
    <w:pPr>
      <w:tabs>
        <w:tab w:val="left" w:pos="270"/>
        <w:tab w:val="left" w:pos="600"/>
      </w:tabs>
      <w:autoSpaceDE w:val="0"/>
      <w:autoSpaceDN w:val="0"/>
      <w:adjustRightInd w:val="0"/>
      <w:spacing w:before="14" w:after="14" w:line="240" w:lineRule="auto"/>
      <w:ind w:left="600" w:hanging="600"/>
      <w:jc w:val="both"/>
    </w:pPr>
    <w:rPr>
      <w:rFonts w:ascii="Times New Roman" w:eastAsiaTheme="minorHAnsi" w:hAnsi="Times New Roman" w:cs="Times New Roman"/>
      <w:sz w:val="20"/>
      <w:szCs w:val="20"/>
      <w:lang w:eastAsia="en-US"/>
    </w:rPr>
  </w:style>
  <w:style w:type="paragraph" w:customStyle="1" w:styleId="B">
    <w:name w:val="B"/>
    <w:basedOn w:val="Normal"/>
    <w:uiPriority w:val="99"/>
    <w:rsid w:val="00B11D6A"/>
    <w:pPr>
      <w:autoSpaceDE w:val="0"/>
      <w:autoSpaceDN w:val="0"/>
      <w:adjustRightInd w:val="0"/>
      <w:spacing w:before="240" w:after="120" w:line="240" w:lineRule="auto"/>
    </w:pPr>
    <w:rPr>
      <w:rFonts w:ascii="Helvetica" w:eastAsiaTheme="minorHAnsi" w:hAnsi="Helvetica" w:cs="Helvetica"/>
      <w:b/>
      <w:bCs/>
      <w:color w:val="000000"/>
      <w:sz w:val="20"/>
      <w:szCs w:val="20"/>
      <w:lang w:eastAsia="en-US"/>
    </w:rPr>
  </w:style>
</w:styles>
</file>

<file path=word/webSettings.xml><?xml version="1.0" encoding="utf-8"?>
<w:webSettings xmlns:r="http://schemas.openxmlformats.org/officeDocument/2006/relationships" xmlns:w="http://schemas.openxmlformats.org/wordprocessingml/2006/main">
  <w:divs>
    <w:div w:id="14428669">
      <w:bodyDiv w:val="1"/>
      <w:marLeft w:val="0"/>
      <w:marRight w:val="0"/>
      <w:marTop w:val="0"/>
      <w:marBottom w:val="0"/>
      <w:divBdr>
        <w:top w:val="none" w:sz="0" w:space="0" w:color="auto"/>
        <w:left w:val="none" w:sz="0" w:space="0" w:color="auto"/>
        <w:bottom w:val="none" w:sz="0" w:space="0" w:color="auto"/>
        <w:right w:val="none" w:sz="0" w:space="0" w:color="auto"/>
      </w:divBdr>
    </w:div>
    <w:div w:id="46758392">
      <w:bodyDiv w:val="1"/>
      <w:marLeft w:val="0"/>
      <w:marRight w:val="0"/>
      <w:marTop w:val="0"/>
      <w:marBottom w:val="0"/>
      <w:divBdr>
        <w:top w:val="none" w:sz="0" w:space="0" w:color="auto"/>
        <w:left w:val="none" w:sz="0" w:space="0" w:color="auto"/>
        <w:bottom w:val="none" w:sz="0" w:space="0" w:color="auto"/>
        <w:right w:val="none" w:sz="0" w:space="0" w:color="auto"/>
      </w:divBdr>
    </w:div>
    <w:div w:id="125632838">
      <w:bodyDiv w:val="1"/>
      <w:marLeft w:val="0"/>
      <w:marRight w:val="0"/>
      <w:marTop w:val="0"/>
      <w:marBottom w:val="0"/>
      <w:divBdr>
        <w:top w:val="none" w:sz="0" w:space="0" w:color="auto"/>
        <w:left w:val="none" w:sz="0" w:space="0" w:color="auto"/>
        <w:bottom w:val="none" w:sz="0" w:space="0" w:color="auto"/>
        <w:right w:val="none" w:sz="0" w:space="0" w:color="auto"/>
      </w:divBdr>
      <w:divsChild>
        <w:div w:id="231892558">
          <w:marLeft w:val="547"/>
          <w:marRight w:val="0"/>
          <w:marTop w:val="154"/>
          <w:marBottom w:val="0"/>
          <w:divBdr>
            <w:top w:val="none" w:sz="0" w:space="0" w:color="auto"/>
            <w:left w:val="none" w:sz="0" w:space="0" w:color="auto"/>
            <w:bottom w:val="none" w:sz="0" w:space="0" w:color="auto"/>
            <w:right w:val="none" w:sz="0" w:space="0" w:color="auto"/>
          </w:divBdr>
        </w:div>
        <w:div w:id="871386680">
          <w:marLeft w:val="547"/>
          <w:marRight w:val="0"/>
          <w:marTop w:val="154"/>
          <w:marBottom w:val="0"/>
          <w:divBdr>
            <w:top w:val="none" w:sz="0" w:space="0" w:color="auto"/>
            <w:left w:val="none" w:sz="0" w:space="0" w:color="auto"/>
            <w:bottom w:val="none" w:sz="0" w:space="0" w:color="auto"/>
            <w:right w:val="none" w:sz="0" w:space="0" w:color="auto"/>
          </w:divBdr>
        </w:div>
        <w:div w:id="1561332720">
          <w:marLeft w:val="547"/>
          <w:marRight w:val="0"/>
          <w:marTop w:val="154"/>
          <w:marBottom w:val="0"/>
          <w:divBdr>
            <w:top w:val="none" w:sz="0" w:space="0" w:color="auto"/>
            <w:left w:val="none" w:sz="0" w:space="0" w:color="auto"/>
            <w:bottom w:val="none" w:sz="0" w:space="0" w:color="auto"/>
            <w:right w:val="none" w:sz="0" w:space="0" w:color="auto"/>
          </w:divBdr>
        </w:div>
        <w:div w:id="1739211794">
          <w:marLeft w:val="547"/>
          <w:marRight w:val="0"/>
          <w:marTop w:val="154"/>
          <w:marBottom w:val="0"/>
          <w:divBdr>
            <w:top w:val="none" w:sz="0" w:space="0" w:color="auto"/>
            <w:left w:val="none" w:sz="0" w:space="0" w:color="auto"/>
            <w:bottom w:val="none" w:sz="0" w:space="0" w:color="auto"/>
            <w:right w:val="none" w:sz="0" w:space="0" w:color="auto"/>
          </w:divBdr>
        </w:div>
        <w:div w:id="1775512616">
          <w:marLeft w:val="547"/>
          <w:marRight w:val="0"/>
          <w:marTop w:val="154"/>
          <w:marBottom w:val="0"/>
          <w:divBdr>
            <w:top w:val="none" w:sz="0" w:space="0" w:color="auto"/>
            <w:left w:val="none" w:sz="0" w:space="0" w:color="auto"/>
            <w:bottom w:val="none" w:sz="0" w:space="0" w:color="auto"/>
            <w:right w:val="none" w:sz="0" w:space="0" w:color="auto"/>
          </w:divBdr>
        </w:div>
        <w:div w:id="1896118822">
          <w:marLeft w:val="547"/>
          <w:marRight w:val="0"/>
          <w:marTop w:val="154"/>
          <w:marBottom w:val="0"/>
          <w:divBdr>
            <w:top w:val="none" w:sz="0" w:space="0" w:color="auto"/>
            <w:left w:val="none" w:sz="0" w:space="0" w:color="auto"/>
            <w:bottom w:val="none" w:sz="0" w:space="0" w:color="auto"/>
            <w:right w:val="none" w:sz="0" w:space="0" w:color="auto"/>
          </w:divBdr>
        </w:div>
      </w:divsChild>
    </w:div>
    <w:div w:id="311519044">
      <w:bodyDiv w:val="1"/>
      <w:marLeft w:val="0"/>
      <w:marRight w:val="0"/>
      <w:marTop w:val="0"/>
      <w:marBottom w:val="0"/>
      <w:divBdr>
        <w:top w:val="none" w:sz="0" w:space="0" w:color="auto"/>
        <w:left w:val="none" w:sz="0" w:space="0" w:color="auto"/>
        <w:bottom w:val="none" w:sz="0" w:space="0" w:color="auto"/>
        <w:right w:val="none" w:sz="0" w:space="0" w:color="auto"/>
      </w:divBdr>
    </w:div>
    <w:div w:id="315304022">
      <w:bodyDiv w:val="1"/>
      <w:marLeft w:val="0"/>
      <w:marRight w:val="0"/>
      <w:marTop w:val="0"/>
      <w:marBottom w:val="0"/>
      <w:divBdr>
        <w:top w:val="none" w:sz="0" w:space="0" w:color="auto"/>
        <w:left w:val="none" w:sz="0" w:space="0" w:color="auto"/>
        <w:bottom w:val="none" w:sz="0" w:space="0" w:color="auto"/>
        <w:right w:val="none" w:sz="0" w:space="0" w:color="auto"/>
      </w:divBdr>
      <w:divsChild>
        <w:div w:id="859898959">
          <w:marLeft w:val="547"/>
          <w:marRight w:val="0"/>
          <w:marTop w:val="192"/>
          <w:marBottom w:val="0"/>
          <w:divBdr>
            <w:top w:val="none" w:sz="0" w:space="0" w:color="auto"/>
            <w:left w:val="none" w:sz="0" w:space="0" w:color="auto"/>
            <w:bottom w:val="none" w:sz="0" w:space="0" w:color="auto"/>
            <w:right w:val="none" w:sz="0" w:space="0" w:color="auto"/>
          </w:divBdr>
        </w:div>
        <w:div w:id="1259020724">
          <w:marLeft w:val="547"/>
          <w:marRight w:val="0"/>
          <w:marTop w:val="192"/>
          <w:marBottom w:val="0"/>
          <w:divBdr>
            <w:top w:val="none" w:sz="0" w:space="0" w:color="auto"/>
            <w:left w:val="none" w:sz="0" w:space="0" w:color="auto"/>
            <w:bottom w:val="none" w:sz="0" w:space="0" w:color="auto"/>
            <w:right w:val="none" w:sz="0" w:space="0" w:color="auto"/>
          </w:divBdr>
        </w:div>
        <w:div w:id="1442451454">
          <w:marLeft w:val="547"/>
          <w:marRight w:val="0"/>
          <w:marTop w:val="192"/>
          <w:marBottom w:val="0"/>
          <w:divBdr>
            <w:top w:val="none" w:sz="0" w:space="0" w:color="auto"/>
            <w:left w:val="none" w:sz="0" w:space="0" w:color="auto"/>
            <w:bottom w:val="none" w:sz="0" w:space="0" w:color="auto"/>
            <w:right w:val="none" w:sz="0" w:space="0" w:color="auto"/>
          </w:divBdr>
        </w:div>
        <w:div w:id="2093627210">
          <w:marLeft w:val="547"/>
          <w:marRight w:val="0"/>
          <w:marTop w:val="192"/>
          <w:marBottom w:val="0"/>
          <w:divBdr>
            <w:top w:val="none" w:sz="0" w:space="0" w:color="auto"/>
            <w:left w:val="none" w:sz="0" w:space="0" w:color="auto"/>
            <w:bottom w:val="none" w:sz="0" w:space="0" w:color="auto"/>
            <w:right w:val="none" w:sz="0" w:space="0" w:color="auto"/>
          </w:divBdr>
        </w:div>
        <w:div w:id="2104495722">
          <w:marLeft w:val="547"/>
          <w:marRight w:val="0"/>
          <w:marTop w:val="154"/>
          <w:marBottom w:val="0"/>
          <w:divBdr>
            <w:top w:val="none" w:sz="0" w:space="0" w:color="auto"/>
            <w:left w:val="none" w:sz="0" w:space="0" w:color="auto"/>
            <w:bottom w:val="none" w:sz="0" w:space="0" w:color="auto"/>
            <w:right w:val="none" w:sz="0" w:space="0" w:color="auto"/>
          </w:divBdr>
        </w:div>
      </w:divsChild>
    </w:div>
    <w:div w:id="329916423">
      <w:bodyDiv w:val="1"/>
      <w:marLeft w:val="0"/>
      <w:marRight w:val="0"/>
      <w:marTop w:val="0"/>
      <w:marBottom w:val="0"/>
      <w:divBdr>
        <w:top w:val="none" w:sz="0" w:space="0" w:color="auto"/>
        <w:left w:val="none" w:sz="0" w:space="0" w:color="auto"/>
        <w:bottom w:val="none" w:sz="0" w:space="0" w:color="auto"/>
        <w:right w:val="none" w:sz="0" w:space="0" w:color="auto"/>
      </w:divBdr>
    </w:div>
    <w:div w:id="331103760">
      <w:bodyDiv w:val="1"/>
      <w:marLeft w:val="0"/>
      <w:marRight w:val="0"/>
      <w:marTop w:val="0"/>
      <w:marBottom w:val="0"/>
      <w:divBdr>
        <w:top w:val="none" w:sz="0" w:space="0" w:color="auto"/>
        <w:left w:val="none" w:sz="0" w:space="0" w:color="auto"/>
        <w:bottom w:val="none" w:sz="0" w:space="0" w:color="auto"/>
        <w:right w:val="none" w:sz="0" w:space="0" w:color="auto"/>
      </w:divBdr>
      <w:divsChild>
        <w:div w:id="86465008">
          <w:marLeft w:val="547"/>
          <w:marRight w:val="0"/>
          <w:marTop w:val="154"/>
          <w:marBottom w:val="0"/>
          <w:divBdr>
            <w:top w:val="none" w:sz="0" w:space="0" w:color="auto"/>
            <w:left w:val="none" w:sz="0" w:space="0" w:color="auto"/>
            <w:bottom w:val="none" w:sz="0" w:space="0" w:color="auto"/>
            <w:right w:val="none" w:sz="0" w:space="0" w:color="auto"/>
          </w:divBdr>
        </w:div>
        <w:div w:id="304626829">
          <w:marLeft w:val="547"/>
          <w:marRight w:val="0"/>
          <w:marTop w:val="154"/>
          <w:marBottom w:val="0"/>
          <w:divBdr>
            <w:top w:val="none" w:sz="0" w:space="0" w:color="auto"/>
            <w:left w:val="none" w:sz="0" w:space="0" w:color="auto"/>
            <w:bottom w:val="none" w:sz="0" w:space="0" w:color="auto"/>
            <w:right w:val="none" w:sz="0" w:space="0" w:color="auto"/>
          </w:divBdr>
        </w:div>
        <w:div w:id="567690822">
          <w:marLeft w:val="547"/>
          <w:marRight w:val="0"/>
          <w:marTop w:val="154"/>
          <w:marBottom w:val="0"/>
          <w:divBdr>
            <w:top w:val="none" w:sz="0" w:space="0" w:color="auto"/>
            <w:left w:val="none" w:sz="0" w:space="0" w:color="auto"/>
            <w:bottom w:val="none" w:sz="0" w:space="0" w:color="auto"/>
            <w:right w:val="none" w:sz="0" w:space="0" w:color="auto"/>
          </w:divBdr>
        </w:div>
        <w:div w:id="1864518992">
          <w:marLeft w:val="547"/>
          <w:marRight w:val="0"/>
          <w:marTop w:val="154"/>
          <w:marBottom w:val="0"/>
          <w:divBdr>
            <w:top w:val="none" w:sz="0" w:space="0" w:color="auto"/>
            <w:left w:val="none" w:sz="0" w:space="0" w:color="auto"/>
            <w:bottom w:val="none" w:sz="0" w:space="0" w:color="auto"/>
            <w:right w:val="none" w:sz="0" w:space="0" w:color="auto"/>
          </w:divBdr>
        </w:div>
      </w:divsChild>
    </w:div>
    <w:div w:id="343559357">
      <w:bodyDiv w:val="1"/>
      <w:marLeft w:val="0"/>
      <w:marRight w:val="0"/>
      <w:marTop w:val="0"/>
      <w:marBottom w:val="0"/>
      <w:divBdr>
        <w:top w:val="none" w:sz="0" w:space="0" w:color="auto"/>
        <w:left w:val="none" w:sz="0" w:space="0" w:color="auto"/>
        <w:bottom w:val="none" w:sz="0" w:space="0" w:color="auto"/>
        <w:right w:val="none" w:sz="0" w:space="0" w:color="auto"/>
      </w:divBdr>
      <w:divsChild>
        <w:div w:id="1970622102">
          <w:marLeft w:val="547"/>
          <w:marRight w:val="0"/>
          <w:marTop w:val="154"/>
          <w:marBottom w:val="0"/>
          <w:divBdr>
            <w:top w:val="none" w:sz="0" w:space="0" w:color="auto"/>
            <w:left w:val="none" w:sz="0" w:space="0" w:color="auto"/>
            <w:bottom w:val="none" w:sz="0" w:space="0" w:color="auto"/>
            <w:right w:val="none" w:sz="0" w:space="0" w:color="auto"/>
          </w:divBdr>
        </w:div>
        <w:div w:id="404838326">
          <w:marLeft w:val="547"/>
          <w:marRight w:val="0"/>
          <w:marTop w:val="154"/>
          <w:marBottom w:val="0"/>
          <w:divBdr>
            <w:top w:val="none" w:sz="0" w:space="0" w:color="auto"/>
            <w:left w:val="none" w:sz="0" w:space="0" w:color="auto"/>
            <w:bottom w:val="none" w:sz="0" w:space="0" w:color="auto"/>
            <w:right w:val="none" w:sz="0" w:space="0" w:color="auto"/>
          </w:divBdr>
        </w:div>
        <w:div w:id="838233260">
          <w:marLeft w:val="547"/>
          <w:marRight w:val="0"/>
          <w:marTop w:val="154"/>
          <w:marBottom w:val="0"/>
          <w:divBdr>
            <w:top w:val="none" w:sz="0" w:space="0" w:color="auto"/>
            <w:left w:val="none" w:sz="0" w:space="0" w:color="auto"/>
            <w:bottom w:val="none" w:sz="0" w:space="0" w:color="auto"/>
            <w:right w:val="none" w:sz="0" w:space="0" w:color="auto"/>
          </w:divBdr>
        </w:div>
        <w:div w:id="98765905">
          <w:marLeft w:val="547"/>
          <w:marRight w:val="0"/>
          <w:marTop w:val="154"/>
          <w:marBottom w:val="0"/>
          <w:divBdr>
            <w:top w:val="none" w:sz="0" w:space="0" w:color="auto"/>
            <w:left w:val="none" w:sz="0" w:space="0" w:color="auto"/>
            <w:bottom w:val="none" w:sz="0" w:space="0" w:color="auto"/>
            <w:right w:val="none" w:sz="0" w:space="0" w:color="auto"/>
          </w:divBdr>
        </w:div>
      </w:divsChild>
    </w:div>
    <w:div w:id="365257432">
      <w:bodyDiv w:val="1"/>
      <w:marLeft w:val="0"/>
      <w:marRight w:val="0"/>
      <w:marTop w:val="0"/>
      <w:marBottom w:val="0"/>
      <w:divBdr>
        <w:top w:val="none" w:sz="0" w:space="0" w:color="auto"/>
        <w:left w:val="none" w:sz="0" w:space="0" w:color="auto"/>
        <w:bottom w:val="none" w:sz="0" w:space="0" w:color="auto"/>
        <w:right w:val="none" w:sz="0" w:space="0" w:color="auto"/>
      </w:divBdr>
      <w:divsChild>
        <w:div w:id="1752847608">
          <w:marLeft w:val="547"/>
          <w:marRight w:val="0"/>
          <w:marTop w:val="154"/>
          <w:marBottom w:val="0"/>
          <w:divBdr>
            <w:top w:val="none" w:sz="0" w:space="0" w:color="auto"/>
            <w:left w:val="none" w:sz="0" w:space="0" w:color="auto"/>
            <w:bottom w:val="none" w:sz="0" w:space="0" w:color="auto"/>
            <w:right w:val="none" w:sz="0" w:space="0" w:color="auto"/>
          </w:divBdr>
        </w:div>
        <w:div w:id="1547641666">
          <w:marLeft w:val="547"/>
          <w:marRight w:val="0"/>
          <w:marTop w:val="154"/>
          <w:marBottom w:val="0"/>
          <w:divBdr>
            <w:top w:val="none" w:sz="0" w:space="0" w:color="auto"/>
            <w:left w:val="none" w:sz="0" w:space="0" w:color="auto"/>
            <w:bottom w:val="none" w:sz="0" w:space="0" w:color="auto"/>
            <w:right w:val="none" w:sz="0" w:space="0" w:color="auto"/>
          </w:divBdr>
        </w:div>
        <w:div w:id="695160360">
          <w:marLeft w:val="547"/>
          <w:marRight w:val="0"/>
          <w:marTop w:val="154"/>
          <w:marBottom w:val="0"/>
          <w:divBdr>
            <w:top w:val="none" w:sz="0" w:space="0" w:color="auto"/>
            <w:left w:val="none" w:sz="0" w:space="0" w:color="auto"/>
            <w:bottom w:val="none" w:sz="0" w:space="0" w:color="auto"/>
            <w:right w:val="none" w:sz="0" w:space="0" w:color="auto"/>
          </w:divBdr>
        </w:div>
        <w:div w:id="1953706496">
          <w:marLeft w:val="547"/>
          <w:marRight w:val="0"/>
          <w:marTop w:val="154"/>
          <w:marBottom w:val="0"/>
          <w:divBdr>
            <w:top w:val="none" w:sz="0" w:space="0" w:color="auto"/>
            <w:left w:val="none" w:sz="0" w:space="0" w:color="auto"/>
            <w:bottom w:val="none" w:sz="0" w:space="0" w:color="auto"/>
            <w:right w:val="none" w:sz="0" w:space="0" w:color="auto"/>
          </w:divBdr>
        </w:div>
        <w:div w:id="1264920499">
          <w:marLeft w:val="547"/>
          <w:marRight w:val="0"/>
          <w:marTop w:val="154"/>
          <w:marBottom w:val="0"/>
          <w:divBdr>
            <w:top w:val="none" w:sz="0" w:space="0" w:color="auto"/>
            <w:left w:val="none" w:sz="0" w:space="0" w:color="auto"/>
            <w:bottom w:val="none" w:sz="0" w:space="0" w:color="auto"/>
            <w:right w:val="none" w:sz="0" w:space="0" w:color="auto"/>
          </w:divBdr>
        </w:div>
      </w:divsChild>
    </w:div>
    <w:div w:id="452019101">
      <w:bodyDiv w:val="1"/>
      <w:marLeft w:val="0"/>
      <w:marRight w:val="0"/>
      <w:marTop w:val="0"/>
      <w:marBottom w:val="0"/>
      <w:divBdr>
        <w:top w:val="none" w:sz="0" w:space="0" w:color="auto"/>
        <w:left w:val="none" w:sz="0" w:space="0" w:color="auto"/>
        <w:bottom w:val="none" w:sz="0" w:space="0" w:color="auto"/>
        <w:right w:val="none" w:sz="0" w:space="0" w:color="auto"/>
      </w:divBdr>
      <w:divsChild>
        <w:div w:id="184366211">
          <w:marLeft w:val="547"/>
          <w:marRight w:val="0"/>
          <w:marTop w:val="154"/>
          <w:marBottom w:val="0"/>
          <w:divBdr>
            <w:top w:val="none" w:sz="0" w:space="0" w:color="auto"/>
            <w:left w:val="none" w:sz="0" w:space="0" w:color="auto"/>
            <w:bottom w:val="none" w:sz="0" w:space="0" w:color="auto"/>
            <w:right w:val="none" w:sz="0" w:space="0" w:color="auto"/>
          </w:divBdr>
        </w:div>
        <w:div w:id="1600336009">
          <w:marLeft w:val="547"/>
          <w:marRight w:val="0"/>
          <w:marTop w:val="154"/>
          <w:marBottom w:val="0"/>
          <w:divBdr>
            <w:top w:val="none" w:sz="0" w:space="0" w:color="auto"/>
            <w:left w:val="none" w:sz="0" w:space="0" w:color="auto"/>
            <w:bottom w:val="none" w:sz="0" w:space="0" w:color="auto"/>
            <w:right w:val="none" w:sz="0" w:space="0" w:color="auto"/>
          </w:divBdr>
        </w:div>
      </w:divsChild>
    </w:div>
    <w:div w:id="466049629">
      <w:bodyDiv w:val="1"/>
      <w:marLeft w:val="0"/>
      <w:marRight w:val="0"/>
      <w:marTop w:val="0"/>
      <w:marBottom w:val="0"/>
      <w:divBdr>
        <w:top w:val="none" w:sz="0" w:space="0" w:color="auto"/>
        <w:left w:val="none" w:sz="0" w:space="0" w:color="auto"/>
        <w:bottom w:val="none" w:sz="0" w:space="0" w:color="auto"/>
        <w:right w:val="none" w:sz="0" w:space="0" w:color="auto"/>
      </w:divBdr>
    </w:div>
    <w:div w:id="503475003">
      <w:bodyDiv w:val="1"/>
      <w:marLeft w:val="0"/>
      <w:marRight w:val="0"/>
      <w:marTop w:val="0"/>
      <w:marBottom w:val="0"/>
      <w:divBdr>
        <w:top w:val="none" w:sz="0" w:space="0" w:color="auto"/>
        <w:left w:val="none" w:sz="0" w:space="0" w:color="auto"/>
        <w:bottom w:val="none" w:sz="0" w:space="0" w:color="auto"/>
        <w:right w:val="none" w:sz="0" w:space="0" w:color="auto"/>
      </w:divBdr>
      <w:divsChild>
        <w:div w:id="761536858">
          <w:marLeft w:val="547"/>
          <w:marRight w:val="0"/>
          <w:marTop w:val="154"/>
          <w:marBottom w:val="0"/>
          <w:divBdr>
            <w:top w:val="none" w:sz="0" w:space="0" w:color="auto"/>
            <w:left w:val="none" w:sz="0" w:space="0" w:color="auto"/>
            <w:bottom w:val="none" w:sz="0" w:space="0" w:color="auto"/>
            <w:right w:val="none" w:sz="0" w:space="0" w:color="auto"/>
          </w:divBdr>
        </w:div>
      </w:divsChild>
    </w:div>
    <w:div w:id="540091520">
      <w:bodyDiv w:val="1"/>
      <w:marLeft w:val="0"/>
      <w:marRight w:val="0"/>
      <w:marTop w:val="0"/>
      <w:marBottom w:val="0"/>
      <w:divBdr>
        <w:top w:val="none" w:sz="0" w:space="0" w:color="auto"/>
        <w:left w:val="none" w:sz="0" w:space="0" w:color="auto"/>
        <w:bottom w:val="none" w:sz="0" w:space="0" w:color="auto"/>
        <w:right w:val="none" w:sz="0" w:space="0" w:color="auto"/>
      </w:divBdr>
      <w:divsChild>
        <w:div w:id="1780293257">
          <w:marLeft w:val="547"/>
          <w:marRight w:val="0"/>
          <w:marTop w:val="154"/>
          <w:marBottom w:val="0"/>
          <w:divBdr>
            <w:top w:val="none" w:sz="0" w:space="0" w:color="auto"/>
            <w:left w:val="none" w:sz="0" w:space="0" w:color="auto"/>
            <w:bottom w:val="none" w:sz="0" w:space="0" w:color="auto"/>
            <w:right w:val="none" w:sz="0" w:space="0" w:color="auto"/>
          </w:divBdr>
        </w:div>
        <w:div w:id="476144430">
          <w:marLeft w:val="547"/>
          <w:marRight w:val="0"/>
          <w:marTop w:val="154"/>
          <w:marBottom w:val="0"/>
          <w:divBdr>
            <w:top w:val="none" w:sz="0" w:space="0" w:color="auto"/>
            <w:left w:val="none" w:sz="0" w:space="0" w:color="auto"/>
            <w:bottom w:val="none" w:sz="0" w:space="0" w:color="auto"/>
            <w:right w:val="none" w:sz="0" w:space="0" w:color="auto"/>
          </w:divBdr>
        </w:div>
        <w:div w:id="967005021">
          <w:marLeft w:val="547"/>
          <w:marRight w:val="0"/>
          <w:marTop w:val="154"/>
          <w:marBottom w:val="0"/>
          <w:divBdr>
            <w:top w:val="none" w:sz="0" w:space="0" w:color="auto"/>
            <w:left w:val="none" w:sz="0" w:space="0" w:color="auto"/>
            <w:bottom w:val="none" w:sz="0" w:space="0" w:color="auto"/>
            <w:right w:val="none" w:sz="0" w:space="0" w:color="auto"/>
          </w:divBdr>
        </w:div>
        <w:div w:id="1948462992">
          <w:marLeft w:val="547"/>
          <w:marRight w:val="0"/>
          <w:marTop w:val="154"/>
          <w:marBottom w:val="0"/>
          <w:divBdr>
            <w:top w:val="none" w:sz="0" w:space="0" w:color="auto"/>
            <w:left w:val="none" w:sz="0" w:space="0" w:color="auto"/>
            <w:bottom w:val="none" w:sz="0" w:space="0" w:color="auto"/>
            <w:right w:val="none" w:sz="0" w:space="0" w:color="auto"/>
          </w:divBdr>
        </w:div>
        <w:div w:id="1174224237">
          <w:marLeft w:val="547"/>
          <w:marRight w:val="0"/>
          <w:marTop w:val="154"/>
          <w:marBottom w:val="0"/>
          <w:divBdr>
            <w:top w:val="none" w:sz="0" w:space="0" w:color="auto"/>
            <w:left w:val="none" w:sz="0" w:space="0" w:color="auto"/>
            <w:bottom w:val="none" w:sz="0" w:space="0" w:color="auto"/>
            <w:right w:val="none" w:sz="0" w:space="0" w:color="auto"/>
          </w:divBdr>
        </w:div>
        <w:div w:id="335160205">
          <w:marLeft w:val="547"/>
          <w:marRight w:val="0"/>
          <w:marTop w:val="154"/>
          <w:marBottom w:val="0"/>
          <w:divBdr>
            <w:top w:val="none" w:sz="0" w:space="0" w:color="auto"/>
            <w:left w:val="none" w:sz="0" w:space="0" w:color="auto"/>
            <w:bottom w:val="none" w:sz="0" w:space="0" w:color="auto"/>
            <w:right w:val="none" w:sz="0" w:space="0" w:color="auto"/>
          </w:divBdr>
        </w:div>
        <w:div w:id="164976190">
          <w:marLeft w:val="547"/>
          <w:marRight w:val="0"/>
          <w:marTop w:val="154"/>
          <w:marBottom w:val="0"/>
          <w:divBdr>
            <w:top w:val="none" w:sz="0" w:space="0" w:color="auto"/>
            <w:left w:val="none" w:sz="0" w:space="0" w:color="auto"/>
            <w:bottom w:val="none" w:sz="0" w:space="0" w:color="auto"/>
            <w:right w:val="none" w:sz="0" w:space="0" w:color="auto"/>
          </w:divBdr>
        </w:div>
      </w:divsChild>
    </w:div>
    <w:div w:id="577176924">
      <w:bodyDiv w:val="1"/>
      <w:marLeft w:val="0"/>
      <w:marRight w:val="0"/>
      <w:marTop w:val="0"/>
      <w:marBottom w:val="0"/>
      <w:divBdr>
        <w:top w:val="none" w:sz="0" w:space="0" w:color="auto"/>
        <w:left w:val="none" w:sz="0" w:space="0" w:color="auto"/>
        <w:bottom w:val="none" w:sz="0" w:space="0" w:color="auto"/>
        <w:right w:val="none" w:sz="0" w:space="0" w:color="auto"/>
      </w:divBdr>
    </w:div>
    <w:div w:id="638993578">
      <w:bodyDiv w:val="1"/>
      <w:marLeft w:val="0"/>
      <w:marRight w:val="0"/>
      <w:marTop w:val="0"/>
      <w:marBottom w:val="0"/>
      <w:divBdr>
        <w:top w:val="none" w:sz="0" w:space="0" w:color="auto"/>
        <w:left w:val="none" w:sz="0" w:space="0" w:color="auto"/>
        <w:bottom w:val="none" w:sz="0" w:space="0" w:color="auto"/>
        <w:right w:val="none" w:sz="0" w:space="0" w:color="auto"/>
      </w:divBdr>
      <w:divsChild>
        <w:div w:id="1260411344">
          <w:marLeft w:val="547"/>
          <w:marRight w:val="0"/>
          <w:marTop w:val="134"/>
          <w:marBottom w:val="0"/>
          <w:divBdr>
            <w:top w:val="none" w:sz="0" w:space="0" w:color="auto"/>
            <w:left w:val="none" w:sz="0" w:space="0" w:color="auto"/>
            <w:bottom w:val="none" w:sz="0" w:space="0" w:color="auto"/>
            <w:right w:val="none" w:sz="0" w:space="0" w:color="auto"/>
          </w:divBdr>
        </w:div>
      </w:divsChild>
    </w:div>
    <w:div w:id="773524213">
      <w:bodyDiv w:val="1"/>
      <w:marLeft w:val="0"/>
      <w:marRight w:val="0"/>
      <w:marTop w:val="0"/>
      <w:marBottom w:val="0"/>
      <w:divBdr>
        <w:top w:val="none" w:sz="0" w:space="0" w:color="auto"/>
        <w:left w:val="none" w:sz="0" w:space="0" w:color="auto"/>
        <w:bottom w:val="none" w:sz="0" w:space="0" w:color="auto"/>
        <w:right w:val="none" w:sz="0" w:space="0" w:color="auto"/>
      </w:divBdr>
      <w:divsChild>
        <w:div w:id="74474485">
          <w:marLeft w:val="547"/>
          <w:marRight w:val="0"/>
          <w:marTop w:val="154"/>
          <w:marBottom w:val="0"/>
          <w:divBdr>
            <w:top w:val="none" w:sz="0" w:space="0" w:color="auto"/>
            <w:left w:val="none" w:sz="0" w:space="0" w:color="auto"/>
            <w:bottom w:val="none" w:sz="0" w:space="0" w:color="auto"/>
            <w:right w:val="none" w:sz="0" w:space="0" w:color="auto"/>
          </w:divBdr>
        </w:div>
        <w:div w:id="187526303">
          <w:marLeft w:val="547"/>
          <w:marRight w:val="0"/>
          <w:marTop w:val="154"/>
          <w:marBottom w:val="0"/>
          <w:divBdr>
            <w:top w:val="none" w:sz="0" w:space="0" w:color="auto"/>
            <w:left w:val="none" w:sz="0" w:space="0" w:color="auto"/>
            <w:bottom w:val="none" w:sz="0" w:space="0" w:color="auto"/>
            <w:right w:val="none" w:sz="0" w:space="0" w:color="auto"/>
          </w:divBdr>
        </w:div>
        <w:div w:id="1326514857">
          <w:marLeft w:val="547"/>
          <w:marRight w:val="0"/>
          <w:marTop w:val="154"/>
          <w:marBottom w:val="0"/>
          <w:divBdr>
            <w:top w:val="none" w:sz="0" w:space="0" w:color="auto"/>
            <w:left w:val="none" w:sz="0" w:space="0" w:color="auto"/>
            <w:bottom w:val="none" w:sz="0" w:space="0" w:color="auto"/>
            <w:right w:val="none" w:sz="0" w:space="0" w:color="auto"/>
          </w:divBdr>
        </w:div>
        <w:div w:id="1826124824">
          <w:marLeft w:val="547"/>
          <w:marRight w:val="0"/>
          <w:marTop w:val="154"/>
          <w:marBottom w:val="0"/>
          <w:divBdr>
            <w:top w:val="none" w:sz="0" w:space="0" w:color="auto"/>
            <w:left w:val="none" w:sz="0" w:space="0" w:color="auto"/>
            <w:bottom w:val="none" w:sz="0" w:space="0" w:color="auto"/>
            <w:right w:val="none" w:sz="0" w:space="0" w:color="auto"/>
          </w:divBdr>
        </w:div>
        <w:div w:id="1927692699">
          <w:marLeft w:val="547"/>
          <w:marRight w:val="0"/>
          <w:marTop w:val="154"/>
          <w:marBottom w:val="0"/>
          <w:divBdr>
            <w:top w:val="none" w:sz="0" w:space="0" w:color="auto"/>
            <w:left w:val="none" w:sz="0" w:space="0" w:color="auto"/>
            <w:bottom w:val="none" w:sz="0" w:space="0" w:color="auto"/>
            <w:right w:val="none" w:sz="0" w:space="0" w:color="auto"/>
          </w:divBdr>
        </w:div>
        <w:div w:id="2124692834">
          <w:marLeft w:val="547"/>
          <w:marRight w:val="0"/>
          <w:marTop w:val="154"/>
          <w:marBottom w:val="0"/>
          <w:divBdr>
            <w:top w:val="none" w:sz="0" w:space="0" w:color="auto"/>
            <w:left w:val="none" w:sz="0" w:space="0" w:color="auto"/>
            <w:bottom w:val="none" w:sz="0" w:space="0" w:color="auto"/>
            <w:right w:val="none" w:sz="0" w:space="0" w:color="auto"/>
          </w:divBdr>
        </w:div>
      </w:divsChild>
    </w:div>
    <w:div w:id="805122936">
      <w:bodyDiv w:val="1"/>
      <w:marLeft w:val="0"/>
      <w:marRight w:val="0"/>
      <w:marTop w:val="0"/>
      <w:marBottom w:val="0"/>
      <w:divBdr>
        <w:top w:val="none" w:sz="0" w:space="0" w:color="auto"/>
        <w:left w:val="none" w:sz="0" w:space="0" w:color="auto"/>
        <w:bottom w:val="none" w:sz="0" w:space="0" w:color="auto"/>
        <w:right w:val="none" w:sz="0" w:space="0" w:color="auto"/>
      </w:divBdr>
      <w:divsChild>
        <w:div w:id="873037045">
          <w:marLeft w:val="547"/>
          <w:marRight w:val="0"/>
          <w:marTop w:val="154"/>
          <w:marBottom w:val="0"/>
          <w:divBdr>
            <w:top w:val="none" w:sz="0" w:space="0" w:color="auto"/>
            <w:left w:val="none" w:sz="0" w:space="0" w:color="auto"/>
            <w:bottom w:val="none" w:sz="0" w:space="0" w:color="auto"/>
            <w:right w:val="none" w:sz="0" w:space="0" w:color="auto"/>
          </w:divBdr>
        </w:div>
        <w:div w:id="1246719023">
          <w:marLeft w:val="547"/>
          <w:marRight w:val="0"/>
          <w:marTop w:val="154"/>
          <w:marBottom w:val="0"/>
          <w:divBdr>
            <w:top w:val="none" w:sz="0" w:space="0" w:color="auto"/>
            <w:left w:val="none" w:sz="0" w:space="0" w:color="auto"/>
            <w:bottom w:val="none" w:sz="0" w:space="0" w:color="auto"/>
            <w:right w:val="none" w:sz="0" w:space="0" w:color="auto"/>
          </w:divBdr>
        </w:div>
        <w:div w:id="1813400539">
          <w:marLeft w:val="547"/>
          <w:marRight w:val="0"/>
          <w:marTop w:val="134"/>
          <w:marBottom w:val="0"/>
          <w:divBdr>
            <w:top w:val="none" w:sz="0" w:space="0" w:color="auto"/>
            <w:left w:val="none" w:sz="0" w:space="0" w:color="auto"/>
            <w:bottom w:val="none" w:sz="0" w:space="0" w:color="auto"/>
            <w:right w:val="none" w:sz="0" w:space="0" w:color="auto"/>
          </w:divBdr>
        </w:div>
      </w:divsChild>
    </w:div>
    <w:div w:id="847063104">
      <w:bodyDiv w:val="1"/>
      <w:marLeft w:val="0"/>
      <w:marRight w:val="0"/>
      <w:marTop w:val="0"/>
      <w:marBottom w:val="0"/>
      <w:divBdr>
        <w:top w:val="none" w:sz="0" w:space="0" w:color="auto"/>
        <w:left w:val="none" w:sz="0" w:space="0" w:color="auto"/>
        <w:bottom w:val="none" w:sz="0" w:space="0" w:color="auto"/>
        <w:right w:val="none" w:sz="0" w:space="0" w:color="auto"/>
      </w:divBdr>
      <w:divsChild>
        <w:div w:id="646130629">
          <w:marLeft w:val="547"/>
          <w:marRight w:val="0"/>
          <w:marTop w:val="154"/>
          <w:marBottom w:val="0"/>
          <w:divBdr>
            <w:top w:val="none" w:sz="0" w:space="0" w:color="auto"/>
            <w:left w:val="none" w:sz="0" w:space="0" w:color="auto"/>
            <w:bottom w:val="none" w:sz="0" w:space="0" w:color="auto"/>
            <w:right w:val="none" w:sz="0" w:space="0" w:color="auto"/>
          </w:divBdr>
        </w:div>
      </w:divsChild>
    </w:div>
    <w:div w:id="856389153">
      <w:bodyDiv w:val="1"/>
      <w:marLeft w:val="0"/>
      <w:marRight w:val="0"/>
      <w:marTop w:val="0"/>
      <w:marBottom w:val="0"/>
      <w:divBdr>
        <w:top w:val="none" w:sz="0" w:space="0" w:color="auto"/>
        <w:left w:val="none" w:sz="0" w:space="0" w:color="auto"/>
        <w:bottom w:val="none" w:sz="0" w:space="0" w:color="auto"/>
        <w:right w:val="none" w:sz="0" w:space="0" w:color="auto"/>
      </w:divBdr>
      <w:divsChild>
        <w:div w:id="1651901278">
          <w:marLeft w:val="547"/>
          <w:marRight w:val="0"/>
          <w:marTop w:val="173"/>
          <w:marBottom w:val="0"/>
          <w:divBdr>
            <w:top w:val="none" w:sz="0" w:space="0" w:color="auto"/>
            <w:left w:val="none" w:sz="0" w:space="0" w:color="auto"/>
            <w:bottom w:val="none" w:sz="0" w:space="0" w:color="auto"/>
            <w:right w:val="none" w:sz="0" w:space="0" w:color="auto"/>
          </w:divBdr>
        </w:div>
      </w:divsChild>
    </w:div>
    <w:div w:id="857818323">
      <w:bodyDiv w:val="1"/>
      <w:marLeft w:val="0"/>
      <w:marRight w:val="0"/>
      <w:marTop w:val="0"/>
      <w:marBottom w:val="0"/>
      <w:divBdr>
        <w:top w:val="none" w:sz="0" w:space="0" w:color="auto"/>
        <w:left w:val="none" w:sz="0" w:space="0" w:color="auto"/>
        <w:bottom w:val="none" w:sz="0" w:space="0" w:color="auto"/>
        <w:right w:val="none" w:sz="0" w:space="0" w:color="auto"/>
      </w:divBdr>
      <w:divsChild>
        <w:div w:id="311376195">
          <w:marLeft w:val="547"/>
          <w:marRight w:val="0"/>
          <w:marTop w:val="154"/>
          <w:marBottom w:val="0"/>
          <w:divBdr>
            <w:top w:val="none" w:sz="0" w:space="0" w:color="auto"/>
            <w:left w:val="none" w:sz="0" w:space="0" w:color="auto"/>
            <w:bottom w:val="none" w:sz="0" w:space="0" w:color="auto"/>
            <w:right w:val="none" w:sz="0" w:space="0" w:color="auto"/>
          </w:divBdr>
        </w:div>
        <w:div w:id="1230382846">
          <w:marLeft w:val="547"/>
          <w:marRight w:val="0"/>
          <w:marTop w:val="154"/>
          <w:marBottom w:val="0"/>
          <w:divBdr>
            <w:top w:val="none" w:sz="0" w:space="0" w:color="auto"/>
            <w:left w:val="none" w:sz="0" w:space="0" w:color="auto"/>
            <w:bottom w:val="none" w:sz="0" w:space="0" w:color="auto"/>
            <w:right w:val="none" w:sz="0" w:space="0" w:color="auto"/>
          </w:divBdr>
        </w:div>
        <w:div w:id="1544946510">
          <w:marLeft w:val="547"/>
          <w:marRight w:val="0"/>
          <w:marTop w:val="154"/>
          <w:marBottom w:val="0"/>
          <w:divBdr>
            <w:top w:val="none" w:sz="0" w:space="0" w:color="auto"/>
            <w:left w:val="none" w:sz="0" w:space="0" w:color="auto"/>
            <w:bottom w:val="none" w:sz="0" w:space="0" w:color="auto"/>
            <w:right w:val="none" w:sz="0" w:space="0" w:color="auto"/>
          </w:divBdr>
        </w:div>
        <w:div w:id="1624576496">
          <w:marLeft w:val="547"/>
          <w:marRight w:val="0"/>
          <w:marTop w:val="154"/>
          <w:marBottom w:val="0"/>
          <w:divBdr>
            <w:top w:val="none" w:sz="0" w:space="0" w:color="auto"/>
            <w:left w:val="none" w:sz="0" w:space="0" w:color="auto"/>
            <w:bottom w:val="none" w:sz="0" w:space="0" w:color="auto"/>
            <w:right w:val="none" w:sz="0" w:space="0" w:color="auto"/>
          </w:divBdr>
        </w:div>
        <w:div w:id="2055302306">
          <w:marLeft w:val="547"/>
          <w:marRight w:val="0"/>
          <w:marTop w:val="154"/>
          <w:marBottom w:val="0"/>
          <w:divBdr>
            <w:top w:val="none" w:sz="0" w:space="0" w:color="auto"/>
            <w:left w:val="none" w:sz="0" w:space="0" w:color="auto"/>
            <w:bottom w:val="none" w:sz="0" w:space="0" w:color="auto"/>
            <w:right w:val="none" w:sz="0" w:space="0" w:color="auto"/>
          </w:divBdr>
        </w:div>
      </w:divsChild>
    </w:div>
    <w:div w:id="867529515">
      <w:bodyDiv w:val="1"/>
      <w:marLeft w:val="0"/>
      <w:marRight w:val="0"/>
      <w:marTop w:val="0"/>
      <w:marBottom w:val="0"/>
      <w:divBdr>
        <w:top w:val="none" w:sz="0" w:space="0" w:color="auto"/>
        <w:left w:val="none" w:sz="0" w:space="0" w:color="auto"/>
        <w:bottom w:val="none" w:sz="0" w:space="0" w:color="auto"/>
        <w:right w:val="none" w:sz="0" w:space="0" w:color="auto"/>
      </w:divBdr>
      <w:divsChild>
        <w:div w:id="1371883369">
          <w:marLeft w:val="547"/>
          <w:marRight w:val="0"/>
          <w:marTop w:val="134"/>
          <w:marBottom w:val="0"/>
          <w:divBdr>
            <w:top w:val="none" w:sz="0" w:space="0" w:color="auto"/>
            <w:left w:val="none" w:sz="0" w:space="0" w:color="auto"/>
            <w:bottom w:val="none" w:sz="0" w:space="0" w:color="auto"/>
            <w:right w:val="none" w:sz="0" w:space="0" w:color="auto"/>
          </w:divBdr>
        </w:div>
      </w:divsChild>
    </w:div>
    <w:div w:id="878736421">
      <w:bodyDiv w:val="1"/>
      <w:marLeft w:val="0"/>
      <w:marRight w:val="0"/>
      <w:marTop w:val="0"/>
      <w:marBottom w:val="0"/>
      <w:divBdr>
        <w:top w:val="none" w:sz="0" w:space="0" w:color="auto"/>
        <w:left w:val="none" w:sz="0" w:space="0" w:color="auto"/>
        <w:bottom w:val="none" w:sz="0" w:space="0" w:color="auto"/>
        <w:right w:val="none" w:sz="0" w:space="0" w:color="auto"/>
      </w:divBdr>
    </w:div>
    <w:div w:id="892539053">
      <w:bodyDiv w:val="1"/>
      <w:marLeft w:val="0"/>
      <w:marRight w:val="0"/>
      <w:marTop w:val="0"/>
      <w:marBottom w:val="0"/>
      <w:divBdr>
        <w:top w:val="none" w:sz="0" w:space="0" w:color="auto"/>
        <w:left w:val="none" w:sz="0" w:space="0" w:color="auto"/>
        <w:bottom w:val="none" w:sz="0" w:space="0" w:color="auto"/>
        <w:right w:val="none" w:sz="0" w:space="0" w:color="auto"/>
      </w:divBdr>
      <w:divsChild>
        <w:div w:id="795028425">
          <w:marLeft w:val="547"/>
          <w:marRight w:val="0"/>
          <w:marTop w:val="192"/>
          <w:marBottom w:val="0"/>
          <w:divBdr>
            <w:top w:val="none" w:sz="0" w:space="0" w:color="auto"/>
            <w:left w:val="none" w:sz="0" w:space="0" w:color="auto"/>
            <w:bottom w:val="none" w:sz="0" w:space="0" w:color="auto"/>
            <w:right w:val="none" w:sz="0" w:space="0" w:color="auto"/>
          </w:divBdr>
        </w:div>
        <w:div w:id="865145238">
          <w:marLeft w:val="547"/>
          <w:marRight w:val="0"/>
          <w:marTop w:val="192"/>
          <w:marBottom w:val="0"/>
          <w:divBdr>
            <w:top w:val="none" w:sz="0" w:space="0" w:color="auto"/>
            <w:left w:val="none" w:sz="0" w:space="0" w:color="auto"/>
            <w:bottom w:val="none" w:sz="0" w:space="0" w:color="auto"/>
            <w:right w:val="none" w:sz="0" w:space="0" w:color="auto"/>
          </w:divBdr>
        </w:div>
        <w:div w:id="1255356738">
          <w:marLeft w:val="547"/>
          <w:marRight w:val="0"/>
          <w:marTop w:val="192"/>
          <w:marBottom w:val="0"/>
          <w:divBdr>
            <w:top w:val="none" w:sz="0" w:space="0" w:color="auto"/>
            <w:left w:val="none" w:sz="0" w:space="0" w:color="auto"/>
            <w:bottom w:val="none" w:sz="0" w:space="0" w:color="auto"/>
            <w:right w:val="none" w:sz="0" w:space="0" w:color="auto"/>
          </w:divBdr>
        </w:div>
      </w:divsChild>
    </w:div>
    <w:div w:id="930890791">
      <w:bodyDiv w:val="1"/>
      <w:marLeft w:val="0"/>
      <w:marRight w:val="0"/>
      <w:marTop w:val="0"/>
      <w:marBottom w:val="0"/>
      <w:divBdr>
        <w:top w:val="none" w:sz="0" w:space="0" w:color="auto"/>
        <w:left w:val="none" w:sz="0" w:space="0" w:color="auto"/>
        <w:bottom w:val="none" w:sz="0" w:space="0" w:color="auto"/>
        <w:right w:val="none" w:sz="0" w:space="0" w:color="auto"/>
      </w:divBdr>
      <w:divsChild>
        <w:div w:id="1228959818">
          <w:marLeft w:val="547"/>
          <w:marRight w:val="0"/>
          <w:marTop w:val="154"/>
          <w:marBottom w:val="0"/>
          <w:divBdr>
            <w:top w:val="none" w:sz="0" w:space="0" w:color="auto"/>
            <w:left w:val="none" w:sz="0" w:space="0" w:color="auto"/>
            <w:bottom w:val="none" w:sz="0" w:space="0" w:color="auto"/>
            <w:right w:val="none" w:sz="0" w:space="0" w:color="auto"/>
          </w:divBdr>
        </w:div>
        <w:div w:id="927884451">
          <w:marLeft w:val="547"/>
          <w:marRight w:val="0"/>
          <w:marTop w:val="154"/>
          <w:marBottom w:val="0"/>
          <w:divBdr>
            <w:top w:val="none" w:sz="0" w:space="0" w:color="auto"/>
            <w:left w:val="none" w:sz="0" w:space="0" w:color="auto"/>
            <w:bottom w:val="none" w:sz="0" w:space="0" w:color="auto"/>
            <w:right w:val="none" w:sz="0" w:space="0" w:color="auto"/>
          </w:divBdr>
        </w:div>
        <w:div w:id="2138718331">
          <w:marLeft w:val="547"/>
          <w:marRight w:val="0"/>
          <w:marTop w:val="154"/>
          <w:marBottom w:val="0"/>
          <w:divBdr>
            <w:top w:val="none" w:sz="0" w:space="0" w:color="auto"/>
            <w:left w:val="none" w:sz="0" w:space="0" w:color="auto"/>
            <w:bottom w:val="none" w:sz="0" w:space="0" w:color="auto"/>
            <w:right w:val="none" w:sz="0" w:space="0" w:color="auto"/>
          </w:divBdr>
        </w:div>
      </w:divsChild>
    </w:div>
    <w:div w:id="1006980250">
      <w:bodyDiv w:val="1"/>
      <w:marLeft w:val="0"/>
      <w:marRight w:val="0"/>
      <w:marTop w:val="0"/>
      <w:marBottom w:val="0"/>
      <w:divBdr>
        <w:top w:val="none" w:sz="0" w:space="0" w:color="auto"/>
        <w:left w:val="none" w:sz="0" w:space="0" w:color="auto"/>
        <w:bottom w:val="none" w:sz="0" w:space="0" w:color="auto"/>
        <w:right w:val="none" w:sz="0" w:space="0" w:color="auto"/>
      </w:divBdr>
      <w:divsChild>
        <w:div w:id="1530490611">
          <w:marLeft w:val="432"/>
          <w:marRight w:val="0"/>
          <w:marTop w:val="115"/>
          <w:marBottom w:val="0"/>
          <w:divBdr>
            <w:top w:val="none" w:sz="0" w:space="0" w:color="auto"/>
            <w:left w:val="none" w:sz="0" w:space="0" w:color="auto"/>
            <w:bottom w:val="none" w:sz="0" w:space="0" w:color="auto"/>
            <w:right w:val="none" w:sz="0" w:space="0" w:color="auto"/>
          </w:divBdr>
        </w:div>
        <w:div w:id="21514467">
          <w:marLeft w:val="432"/>
          <w:marRight w:val="0"/>
          <w:marTop w:val="115"/>
          <w:marBottom w:val="0"/>
          <w:divBdr>
            <w:top w:val="none" w:sz="0" w:space="0" w:color="auto"/>
            <w:left w:val="none" w:sz="0" w:space="0" w:color="auto"/>
            <w:bottom w:val="none" w:sz="0" w:space="0" w:color="auto"/>
            <w:right w:val="none" w:sz="0" w:space="0" w:color="auto"/>
          </w:divBdr>
        </w:div>
        <w:div w:id="1296109320">
          <w:marLeft w:val="432"/>
          <w:marRight w:val="0"/>
          <w:marTop w:val="115"/>
          <w:marBottom w:val="0"/>
          <w:divBdr>
            <w:top w:val="none" w:sz="0" w:space="0" w:color="auto"/>
            <w:left w:val="none" w:sz="0" w:space="0" w:color="auto"/>
            <w:bottom w:val="none" w:sz="0" w:space="0" w:color="auto"/>
            <w:right w:val="none" w:sz="0" w:space="0" w:color="auto"/>
          </w:divBdr>
        </w:div>
        <w:div w:id="2128544860">
          <w:marLeft w:val="432"/>
          <w:marRight w:val="0"/>
          <w:marTop w:val="115"/>
          <w:marBottom w:val="0"/>
          <w:divBdr>
            <w:top w:val="none" w:sz="0" w:space="0" w:color="auto"/>
            <w:left w:val="none" w:sz="0" w:space="0" w:color="auto"/>
            <w:bottom w:val="none" w:sz="0" w:space="0" w:color="auto"/>
            <w:right w:val="none" w:sz="0" w:space="0" w:color="auto"/>
          </w:divBdr>
        </w:div>
        <w:div w:id="1033925618">
          <w:marLeft w:val="432"/>
          <w:marRight w:val="0"/>
          <w:marTop w:val="115"/>
          <w:marBottom w:val="0"/>
          <w:divBdr>
            <w:top w:val="none" w:sz="0" w:space="0" w:color="auto"/>
            <w:left w:val="none" w:sz="0" w:space="0" w:color="auto"/>
            <w:bottom w:val="none" w:sz="0" w:space="0" w:color="auto"/>
            <w:right w:val="none" w:sz="0" w:space="0" w:color="auto"/>
          </w:divBdr>
        </w:div>
        <w:div w:id="932662954">
          <w:marLeft w:val="432"/>
          <w:marRight w:val="0"/>
          <w:marTop w:val="115"/>
          <w:marBottom w:val="0"/>
          <w:divBdr>
            <w:top w:val="none" w:sz="0" w:space="0" w:color="auto"/>
            <w:left w:val="none" w:sz="0" w:space="0" w:color="auto"/>
            <w:bottom w:val="none" w:sz="0" w:space="0" w:color="auto"/>
            <w:right w:val="none" w:sz="0" w:space="0" w:color="auto"/>
          </w:divBdr>
        </w:div>
        <w:div w:id="1550452433">
          <w:marLeft w:val="432"/>
          <w:marRight w:val="0"/>
          <w:marTop w:val="115"/>
          <w:marBottom w:val="0"/>
          <w:divBdr>
            <w:top w:val="none" w:sz="0" w:space="0" w:color="auto"/>
            <w:left w:val="none" w:sz="0" w:space="0" w:color="auto"/>
            <w:bottom w:val="none" w:sz="0" w:space="0" w:color="auto"/>
            <w:right w:val="none" w:sz="0" w:space="0" w:color="auto"/>
          </w:divBdr>
        </w:div>
        <w:div w:id="1344239422">
          <w:marLeft w:val="432"/>
          <w:marRight w:val="0"/>
          <w:marTop w:val="115"/>
          <w:marBottom w:val="0"/>
          <w:divBdr>
            <w:top w:val="none" w:sz="0" w:space="0" w:color="auto"/>
            <w:left w:val="none" w:sz="0" w:space="0" w:color="auto"/>
            <w:bottom w:val="none" w:sz="0" w:space="0" w:color="auto"/>
            <w:right w:val="none" w:sz="0" w:space="0" w:color="auto"/>
          </w:divBdr>
        </w:div>
      </w:divsChild>
    </w:div>
    <w:div w:id="1028915716">
      <w:bodyDiv w:val="1"/>
      <w:marLeft w:val="0"/>
      <w:marRight w:val="0"/>
      <w:marTop w:val="0"/>
      <w:marBottom w:val="0"/>
      <w:divBdr>
        <w:top w:val="none" w:sz="0" w:space="0" w:color="auto"/>
        <w:left w:val="none" w:sz="0" w:space="0" w:color="auto"/>
        <w:bottom w:val="none" w:sz="0" w:space="0" w:color="auto"/>
        <w:right w:val="none" w:sz="0" w:space="0" w:color="auto"/>
      </w:divBdr>
      <w:divsChild>
        <w:div w:id="276256511">
          <w:marLeft w:val="547"/>
          <w:marRight w:val="0"/>
          <w:marTop w:val="154"/>
          <w:marBottom w:val="0"/>
          <w:divBdr>
            <w:top w:val="none" w:sz="0" w:space="0" w:color="auto"/>
            <w:left w:val="none" w:sz="0" w:space="0" w:color="auto"/>
            <w:bottom w:val="none" w:sz="0" w:space="0" w:color="auto"/>
            <w:right w:val="none" w:sz="0" w:space="0" w:color="auto"/>
          </w:divBdr>
        </w:div>
        <w:div w:id="299460814">
          <w:marLeft w:val="547"/>
          <w:marRight w:val="0"/>
          <w:marTop w:val="154"/>
          <w:marBottom w:val="0"/>
          <w:divBdr>
            <w:top w:val="none" w:sz="0" w:space="0" w:color="auto"/>
            <w:left w:val="none" w:sz="0" w:space="0" w:color="auto"/>
            <w:bottom w:val="none" w:sz="0" w:space="0" w:color="auto"/>
            <w:right w:val="none" w:sz="0" w:space="0" w:color="auto"/>
          </w:divBdr>
        </w:div>
      </w:divsChild>
    </w:div>
    <w:div w:id="1033385537">
      <w:bodyDiv w:val="1"/>
      <w:marLeft w:val="0"/>
      <w:marRight w:val="0"/>
      <w:marTop w:val="0"/>
      <w:marBottom w:val="0"/>
      <w:divBdr>
        <w:top w:val="none" w:sz="0" w:space="0" w:color="auto"/>
        <w:left w:val="none" w:sz="0" w:space="0" w:color="auto"/>
        <w:bottom w:val="none" w:sz="0" w:space="0" w:color="auto"/>
        <w:right w:val="none" w:sz="0" w:space="0" w:color="auto"/>
      </w:divBdr>
      <w:divsChild>
        <w:div w:id="66345915">
          <w:marLeft w:val="547"/>
          <w:marRight w:val="0"/>
          <w:marTop w:val="154"/>
          <w:marBottom w:val="0"/>
          <w:divBdr>
            <w:top w:val="none" w:sz="0" w:space="0" w:color="auto"/>
            <w:left w:val="none" w:sz="0" w:space="0" w:color="auto"/>
            <w:bottom w:val="none" w:sz="0" w:space="0" w:color="auto"/>
            <w:right w:val="none" w:sz="0" w:space="0" w:color="auto"/>
          </w:divBdr>
        </w:div>
        <w:div w:id="313148770">
          <w:marLeft w:val="547"/>
          <w:marRight w:val="0"/>
          <w:marTop w:val="154"/>
          <w:marBottom w:val="0"/>
          <w:divBdr>
            <w:top w:val="none" w:sz="0" w:space="0" w:color="auto"/>
            <w:left w:val="none" w:sz="0" w:space="0" w:color="auto"/>
            <w:bottom w:val="none" w:sz="0" w:space="0" w:color="auto"/>
            <w:right w:val="none" w:sz="0" w:space="0" w:color="auto"/>
          </w:divBdr>
        </w:div>
        <w:div w:id="905604985">
          <w:marLeft w:val="547"/>
          <w:marRight w:val="0"/>
          <w:marTop w:val="154"/>
          <w:marBottom w:val="0"/>
          <w:divBdr>
            <w:top w:val="none" w:sz="0" w:space="0" w:color="auto"/>
            <w:left w:val="none" w:sz="0" w:space="0" w:color="auto"/>
            <w:bottom w:val="none" w:sz="0" w:space="0" w:color="auto"/>
            <w:right w:val="none" w:sz="0" w:space="0" w:color="auto"/>
          </w:divBdr>
        </w:div>
        <w:div w:id="1231573001">
          <w:marLeft w:val="547"/>
          <w:marRight w:val="0"/>
          <w:marTop w:val="154"/>
          <w:marBottom w:val="0"/>
          <w:divBdr>
            <w:top w:val="none" w:sz="0" w:space="0" w:color="auto"/>
            <w:left w:val="none" w:sz="0" w:space="0" w:color="auto"/>
            <w:bottom w:val="none" w:sz="0" w:space="0" w:color="auto"/>
            <w:right w:val="none" w:sz="0" w:space="0" w:color="auto"/>
          </w:divBdr>
        </w:div>
        <w:div w:id="1465075649">
          <w:marLeft w:val="547"/>
          <w:marRight w:val="0"/>
          <w:marTop w:val="154"/>
          <w:marBottom w:val="0"/>
          <w:divBdr>
            <w:top w:val="none" w:sz="0" w:space="0" w:color="auto"/>
            <w:left w:val="none" w:sz="0" w:space="0" w:color="auto"/>
            <w:bottom w:val="none" w:sz="0" w:space="0" w:color="auto"/>
            <w:right w:val="none" w:sz="0" w:space="0" w:color="auto"/>
          </w:divBdr>
        </w:div>
        <w:div w:id="1566989050">
          <w:marLeft w:val="547"/>
          <w:marRight w:val="0"/>
          <w:marTop w:val="154"/>
          <w:marBottom w:val="0"/>
          <w:divBdr>
            <w:top w:val="none" w:sz="0" w:space="0" w:color="auto"/>
            <w:left w:val="none" w:sz="0" w:space="0" w:color="auto"/>
            <w:bottom w:val="none" w:sz="0" w:space="0" w:color="auto"/>
            <w:right w:val="none" w:sz="0" w:space="0" w:color="auto"/>
          </w:divBdr>
        </w:div>
        <w:div w:id="1586261239">
          <w:marLeft w:val="547"/>
          <w:marRight w:val="0"/>
          <w:marTop w:val="154"/>
          <w:marBottom w:val="0"/>
          <w:divBdr>
            <w:top w:val="none" w:sz="0" w:space="0" w:color="auto"/>
            <w:left w:val="none" w:sz="0" w:space="0" w:color="auto"/>
            <w:bottom w:val="none" w:sz="0" w:space="0" w:color="auto"/>
            <w:right w:val="none" w:sz="0" w:space="0" w:color="auto"/>
          </w:divBdr>
        </w:div>
      </w:divsChild>
    </w:div>
    <w:div w:id="1043478712">
      <w:bodyDiv w:val="1"/>
      <w:marLeft w:val="0"/>
      <w:marRight w:val="0"/>
      <w:marTop w:val="0"/>
      <w:marBottom w:val="0"/>
      <w:divBdr>
        <w:top w:val="none" w:sz="0" w:space="0" w:color="auto"/>
        <w:left w:val="none" w:sz="0" w:space="0" w:color="auto"/>
        <w:bottom w:val="none" w:sz="0" w:space="0" w:color="auto"/>
        <w:right w:val="none" w:sz="0" w:space="0" w:color="auto"/>
      </w:divBdr>
      <w:divsChild>
        <w:div w:id="108550599">
          <w:marLeft w:val="547"/>
          <w:marRight w:val="0"/>
          <w:marTop w:val="154"/>
          <w:marBottom w:val="0"/>
          <w:divBdr>
            <w:top w:val="none" w:sz="0" w:space="0" w:color="auto"/>
            <w:left w:val="none" w:sz="0" w:space="0" w:color="auto"/>
            <w:bottom w:val="none" w:sz="0" w:space="0" w:color="auto"/>
            <w:right w:val="none" w:sz="0" w:space="0" w:color="auto"/>
          </w:divBdr>
        </w:div>
        <w:div w:id="377778918">
          <w:marLeft w:val="547"/>
          <w:marRight w:val="0"/>
          <w:marTop w:val="154"/>
          <w:marBottom w:val="0"/>
          <w:divBdr>
            <w:top w:val="none" w:sz="0" w:space="0" w:color="auto"/>
            <w:left w:val="none" w:sz="0" w:space="0" w:color="auto"/>
            <w:bottom w:val="none" w:sz="0" w:space="0" w:color="auto"/>
            <w:right w:val="none" w:sz="0" w:space="0" w:color="auto"/>
          </w:divBdr>
        </w:div>
        <w:div w:id="946808705">
          <w:marLeft w:val="547"/>
          <w:marRight w:val="0"/>
          <w:marTop w:val="154"/>
          <w:marBottom w:val="0"/>
          <w:divBdr>
            <w:top w:val="none" w:sz="0" w:space="0" w:color="auto"/>
            <w:left w:val="none" w:sz="0" w:space="0" w:color="auto"/>
            <w:bottom w:val="none" w:sz="0" w:space="0" w:color="auto"/>
            <w:right w:val="none" w:sz="0" w:space="0" w:color="auto"/>
          </w:divBdr>
        </w:div>
        <w:div w:id="1118795078">
          <w:marLeft w:val="547"/>
          <w:marRight w:val="0"/>
          <w:marTop w:val="154"/>
          <w:marBottom w:val="0"/>
          <w:divBdr>
            <w:top w:val="none" w:sz="0" w:space="0" w:color="auto"/>
            <w:left w:val="none" w:sz="0" w:space="0" w:color="auto"/>
            <w:bottom w:val="none" w:sz="0" w:space="0" w:color="auto"/>
            <w:right w:val="none" w:sz="0" w:space="0" w:color="auto"/>
          </w:divBdr>
        </w:div>
        <w:div w:id="2028367243">
          <w:marLeft w:val="547"/>
          <w:marRight w:val="0"/>
          <w:marTop w:val="154"/>
          <w:marBottom w:val="0"/>
          <w:divBdr>
            <w:top w:val="none" w:sz="0" w:space="0" w:color="auto"/>
            <w:left w:val="none" w:sz="0" w:space="0" w:color="auto"/>
            <w:bottom w:val="none" w:sz="0" w:space="0" w:color="auto"/>
            <w:right w:val="none" w:sz="0" w:space="0" w:color="auto"/>
          </w:divBdr>
        </w:div>
      </w:divsChild>
    </w:div>
    <w:div w:id="1058355289">
      <w:bodyDiv w:val="1"/>
      <w:marLeft w:val="0"/>
      <w:marRight w:val="0"/>
      <w:marTop w:val="0"/>
      <w:marBottom w:val="0"/>
      <w:divBdr>
        <w:top w:val="none" w:sz="0" w:space="0" w:color="auto"/>
        <w:left w:val="none" w:sz="0" w:space="0" w:color="auto"/>
        <w:bottom w:val="none" w:sz="0" w:space="0" w:color="auto"/>
        <w:right w:val="none" w:sz="0" w:space="0" w:color="auto"/>
      </w:divBdr>
    </w:div>
    <w:div w:id="1152450860">
      <w:bodyDiv w:val="1"/>
      <w:marLeft w:val="0"/>
      <w:marRight w:val="0"/>
      <w:marTop w:val="0"/>
      <w:marBottom w:val="0"/>
      <w:divBdr>
        <w:top w:val="none" w:sz="0" w:space="0" w:color="auto"/>
        <w:left w:val="none" w:sz="0" w:space="0" w:color="auto"/>
        <w:bottom w:val="none" w:sz="0" w:space="0" w:color="auto"/>
        <w:right w:val="none" w:sz="0" w:space="0" w:color="auto"/>
      </w:divBdr>
    </w:div>
    <w:div w:id="1183939575">
      <w:bodyDiv w:val="1"/>
      <w:marLeft w:val="0"/>
      <w:marRight w:val="0"/>
      <w:marTop w:val="0"/>
      <w:marBottom w:val="0"/>
      <w:divBdr>
        <w:top w:val="none" w:sz="0" w:space="0" w:color="auto"/>
        <w:left w:val="none" w:sz="0" w:space="0" w:color="auto"/>
        <w:bottom w:val="none" w:sz="0" w:space="0" w:color="auto"/>
        <w:right w:val="none" w:sz="0" w:space="0" w:color="auto"/>
      </w:divBdr>
      <w:divsChild>
        <w:div w:id="1022439573">
          <w:marLeft w:val="547"/>
          <w:marRight w:val="0"/>
          <w:marTop w:val="173"/>
          <w:marBottom w:val="0"/>
          <w:divBdr>
            <w:top w:val="none" w:sz="0" w:space="0" w:color="auto"/>
            <w:left w:val="none" w:sz="0" w:space="0" w:color="auto"/>
            <w:bottom w:val="none" w:sz="0" w:space="0" w:color="auto"/>
            <w:right w:val="none" w:sz="0" w:space="0" w:color="auto"/>
          </w:divBdr>
        </w:div>
        <w:div w:id="1377074420">
          <w:marLeft w:val="547"/>
          <w:marRight w:val="0"/>
          <w:marTop w:val="173"/>
          <w:marBottom w:val="0"/>
          <w:divBdr>
            <w:top w:val="none" w:sz="0" w:space="0" w:color="auto"/>
            <w:left w:val="none" w:sz="0" w:space="0" w:color="auto"/>
            <w:bottom w:val="none" w:sz="0" w:space="0" w:color="auto"/>
            <w:right w:val="none" w:sz="0" w:space="0" w:color="auto"/>
          </w:divBdr>
        </w:div>
        <w:div w:id="1487622615">
          <w:marLeft w:val="547"/>
          <w:marRight w:val="0"/>
          <w:marTop w:val="173"/>
          <w:marBottom w:val="0"/>
          <w:divBdr>
            <w:top w:val="none" w:sz="0" w:space="0" w:color="auto"/>
            <w:left w:val="none" w:sz="0" w:space="0" w:color="auto"/>
            <w:bottom w:val="none" w:sz="0" w:space="0" w:color="auto"/>
            <w:right w:val="none" w:sz="0" w:space="0" w:color="auto"/>
          </w:divBdr>
        </w:div>
      </w:divsChild>
    </w:div>
    <w:div w:id="1198160018">
      <w:bodyDiv w:val="1"/>
      <w:marLeft w:val="0"/>
      <w:marRight w:val="0"/>
      <w:marTop w:val="0"/>
      <w:marBottom w:val="0"/>
      <w:divBdr>
        <w:top w:val="none" w:sz="0" w:space="0" w:color="auto"/>
        <w:left w:val="none" w:sz="0" w:space="0" w:color="auto"/>
        <w:bottom w:val="none" w:sz="0" w:space="0" w:color="auto"/>
        <w:right w:val="none" w:sz="0" w:space="0" w:color="auto"/>
      </w:divBdr>
      <w:divsChild>
        <w:div w:id="1209032530">
          <w:marLeft w:val="432"/>
          <w:marRight w:val="0"/>
          <w:marTop w:val="125"/>
          <w:marBottom w:val="0"/>
          <w:divBdr>
            <w:top w:val="none" w:sz="0" w:space="0" w:color="auto"/>
            <w:left w:val="none" w:sz="0" w:space="0" w:color="auto"/>
            <w:bottom w:val="none" w:sz="0" w:space="0" w:color="auto"/>
            <w:right w:val="none" w:sz="0" w:space="0" w:color="auto"/>
          </w:divBdr>
        </w:div>
        <w:div w:id="2064984586">
          <w:marLeft w:val="432"/>
          <w:marRight w:val="0"/>
          <w:marTop w:val="125"/>
          <w:marBottom w:val="0"/>
          <w:divBdr>
            <w:top w:val="none" w:sz="0" w:space="0" w:color="auto"/>
            <w:left w:val="none" w:sz="0" w:space="0" w:color="auto"/>
            <w:bottom w:val="none" w:sz="0" w:space="0" w:color="auto"/>
            <w:right w:val="none" w:sz="0" w:space="0" w:color="auto"/>
          </w:divBdr>
        </w:div>
        <w:div w:id="997148726">
          <w:marLeft w:val="432"/>
          <w:marRight w:val="0"/>
          <w:marTop w:val="125"/>
          <w:marBottom w:val="0"/>
          <w:divBdr>
            <w:top w:val="none" w:sz="0" w:space="0" w:color="auto"/>
            <w:left w:val="none" w:sz="0" w:space="0" w:color="auto"/>
            <w:bottom w:val="none" w:sz="0" w:space="0" w:color="auto"/>
            <w:right w:val="none" w:sz="0" w:space="0" w:color="auto"/>
          </w:divBdr>
        </w:div>
        <w:div w:id="1426456803">
          <w:marLeft w:val="432"/>
          <w:marRight w:val="0"/>
          <w:marTop w:val="125"/>
          <w:marBottom w:val="0"/>
          <w:divBdr>
            <w:top w:val="none" w:sz="0" w:space="0" w:color="auto"/>
            <w:left w:val="none" w:sz="0" w:space="0" w:color="auto"/>
            <w:bottom w:val="none" w:sz="0" w:space="0" w:color="auto"/>
            <w:right w:val="none" w:sz="0" w:space="0" w:color="auto"/>
          </w:divBdr>
        </w:div>
        <w:div w:id="622229377">
          <w:marLeft w:val="432"/>
          <w:marRight w:val="0"/>
          <w:marTop w:val="125"/>
          <w:marBottom w:val="0"/>
          <w:divBdr>
            <w:top w:val="none" w:sz="0" w:space="0" w:color="auto"/>
            <w:left w:val="none" w:sz="0" w:space="0" w:color="auto"/>
            <w:bottom w:val="none" w:sz="0" w:space="0" w:color="auto"/>
            <w:right w:val="none" w:sz="0" w:space="0" w:color="auto"/>
          </w:divBdr>
        </w:div>
        <w:div w:id="914627298">
          <w:marLeft w:val="432"/>
          <w:marRight w:val="0"/>
          <w:marTop w:val="125"/>
          <w:marBottom w:val="0"/>
          <w:divBdr>
            <w:top w:val="none" w:sz="0" w:space="0" w:color="auto"/>
            <w:left w:val="none" w:sz="0" w:space="0" w:color="auto"/>
            <w:bottom w:val="none" w:sz="0" w:space="0" w:color="auto"/>
            <w:right w:val="none" w:sz="0" w:space="0" w:color="auto"/>
          </w:divBdr>
        </w:div>
        <w:div w:id="1551529934">
          <w:marLeft w:val="432"/>
          <w:marRight w:val="0"/>
          <w:marTop w:val="125"/>
          <w:marBottom w:val="0"/>
          <w:divBdr>
            <w:top w:val="none" w:sz="0" w:space="0" w:color="auto"/>
            <w:left w:val="none" w:sz="0" w:space="0" w:color="auto"/>
            <w:bottom w:val="none" w:sz="0" w:space="0" w:color="auto"/>
            <w:right w:val="none" w:sz="0" w:space="0" w:color="auto"/>
          </w:divBdr>
        </w:div>
      </w:divsChild>
    </w:div>
    <w:div w:id="1289701156">
      <w:bodyDiv w:val="1"/>
      <w:marLeft w:val="0"/>
      <w:marRight w:val="0"/>
      <w:marTop w:val="0"/>
      <w:marBottom w:val="0"/>
      <w:divBdr>
        <w:top w:val="none" w:sz="0" w:space="0" w:color="auto"/>
        <w:left w:val="none" w:sz="0" w:space="0" w:color="auto"/>
        <w:bottom w:val="none" w:sz="0" w:space="0" w:color="auto"/>
        <w:right w:val="none" w:sz="0" w:space="0" w:color="auto"/>
      </w:divBdr>
      <w:divsChild>
        <w:div w:id="176505130">
          <w:marLeft w:val="547"/>
          <w:marRight w:val="0"/>
          <w:marTop w:val="173"/>
          <w:marBottom w:val="0"/>
          <w:divBdr>
            <w:top w:val="none" w:sz="0" w:space="0" w:color="auto"/>
            <w:left w:val="none" w:sz="0" w:space="0" w:color="auto"/>
            <w:bottom w:val="none" w:sz="0" w:space="0" w:color="auto"/>
            <w:right w:val="none" w:sz="0" w:space="0" w:color="auto"/>
          </w:divBdr>
        </w:div>
        <w:div w:id="197281425">
          <w:marLeft w:val="547"/>
          <w:marRight w:val="0"/>
          <w:marTop w:val="173"/>
          <w:marBottom w:val="0"/>
          <w:divBdr>
            <w:top w:val="none" w:sz="0" w:space="0" w:color="auto"/>
            <w:left w:val="none" w:sz="0" w:space="0" w:color="auto"/>
            <w:bottom w:val="none" w:sz="0" w:space="0" w:color="auto"/>
            <w:right w:val="none" w:sz="0" w:space="0" w:color="auto"/>
          </w:divBdr>
        </w:div>
        <w:div w:id="715159864">
          <w:marLeft w:val="547"/>
          <w:marRight w:val="0"/>
          <w:marTop w:val="173"/>
          <w:marBottom w:val="0"/>
          <w:divBdr>
            <w:top w:val="none" w:sz="0" w:space="0" w:color="auto"/>
            <w:left w:val="none" w:sz="0" w:space="0" w:color="auto"/>
            <w:bottom w:val="none" w:sz="0" w:space="0" w:color="auto"/>
            <w:right w:val="none" w:sz="0" w:space="0" w:color="auto"/>
          </w:divBdr>
        </w:div>
      </w:divsChild>
    </w:div>
    <w:div w:id="1311709215">
      <w:bodyDiv w:val="1"/>
      <w:marLeft w:val="0"/>
      <w:marRight w:val="0"/>
      <w:marTop w:val="0"/>
      <w:marBottom w:val="0"/>
      <w:divBdr>
        <w:top w:val="none" w:sz="0" w:space="0" w:color="auto"/>
        <w:left w:val="none" w:sz="0" w:space="0" w:color="auto"/>
        <w:bottom w:val="none" w:sz="0" w:space="0" w:color="auto"/>
        <w:right w:val="none" w:sz="0" w:space="0" w:color="auto"/>
      </w:divBdr>
      <w:divsChild>
        <w:div w:id="1228567401">
          <w:marLeft w:val="547"/>
          <w:marRight w:val="0"/>
          <w:marTop w:val="154"/>
          <w:marBottom w:val="0"/>
          <w:divBdr>
            <w:top w:val="none" w:sz="0" w:space="0" w:color="auto"/>
            <w:left w:val="none" w:sz="0" w:space="0" w:color="auto"/>
            <w:bottom w:val="none" w:sz="0" w:space="0" w:color="auto"/>
            <w:right w:val="none" w:sz="0" w:space="0" w:color="auto"/>
          </w:divBdr>
        </w:div>
        <w:div w:id="2088383770">
          <w:marLeft w:val="547"/>
          <w:marRight w:val="0"/>
          <w:marTop w:val="154"/>
          <w:marBottom w:val="0"/>
          <w:divBdr>
            <w:top w:val="none" w:sz="0" w:space="0" w:color="auto"/>
            <w:left w:val="none" w:sz="0" w:space="0" w:color="auto"/>
            <w:bottom w:val="none" w:sz="0" w:space="0" w:color="auto"/>
            <w:right w:val="none" w:sz="0" w:space="0" w:color="auto"/>
          </w:divBdr>
        </w:div>
        <w:div w:id="1049109063">
          <w:marLeft w:val="547"/>
          <w:marRight w:val="0"/>
          <w:marTop w:val="154"/>
          <w:marBottom w:val="0"/>
          <w:divBdr>
            <w:top w:val="none" w:sz="0" w:space="0" w:color="auto"/>
            <w:left w:val="none" w:sz="0" w:space="0" w:color="auto"/>
            <w:bottom w:val="none" w:sz="0" w:space="0" w:color="auto"/>
            <w:right w:val="none" w:sz="0" w:space="0" w:color="auto"/>
          </w:divBdr>
        </w:div>
        <w:div w:id="964628039">
          <w:marLeft w:val="547"/>
          <w:marRight w:val="0"/>
          <w:marTop w:val="154"/>
          <w:marBottom w:val="0"/>
          <w:divBdr>
            <w:top w:val="none" w:sz="0" w:space="0" w:color="auto"/>
            <w:left w:val="none" w:sz="0" w:space="0" w:color="auto"/>
            <w:bottom w:val="none" w:sz="0" w:space="0" w:color="auto"/>
            <w:right w:val="none" w:sz="0" w:space="0" w:color="auto"/>
          </w:divBdr>
        </w:div>
        <w:div w:id="793789480">
          <w:marLeft w:val="547"/>
          <w:marRight w:val="0"/>
          <w:marTop w:val="154"/>
          <w:marBottom w:val="0"/>
          <w:divBdr>
            <w:top w:val="none" w:sz="0" w:space="0" w:color="auto"/>
            <w:left w:val="none" w:sz="0" w:space="0" w:color="auto"/>
            <w:bottom w:val="none" w:sz="0" w:space="0" w:color="auto"/>
            <w:right w:val="none" w:sz="0" w:space="0" w:color="auto"/>
          </w:divBdr>
        </w:div>
      </w:divsChild>
    </w:div>
    <w:div w:id="1318850186">
      <w:bodyDiv w:val="1"/>
      <w:marLeft w:val="0"/>
      <w:marRight w:val="0"/>
      <w:marTop w:val="0"/>
      <w:marBottom w:val="0"/>
      <w:divBdr>
        <w:top w:val="none" w:sz="0" w:space="0" w:color="auto"/>
        <w:left w:val="none" w:sz="0" w:space="0" w:color="auto"/>
        <w:bottom w:val="none" w:sz="0" w:space="0" w:color="auto"/>
        <w:right w:val="none" w:sz="0" w:space="0" w:color="auto"/>
      </w:divBdr>
      <w:divsChild>
        <w:div w:id="1771467186">
          <w:marLeft w:val="547"/>
          <w:marRight w:val="0"/>
          <w:marTop w:val="154"/>
          <w:marBottom w:val="0"/>
          <w:divBdr>
            <w:top w:val="none" w:sz="0" w:space="0" w:color="auto"/>
            <w:left w:val="none" w:sz="0" w:space="0" w:color="auto"/>
            <w:bottom w:val="none" w:sz="0" w:space="0" w:color="auto"/>
            <w:right w:val="none" w:sz="0" w:space="0" w:color="auto"/>
          </w:divBdr>
        </w:div>
        <w:div w:id="1440907222">
          <w:marLeft w:val="547"/>
          <w:marRight w:val="0"/>
          <w:marTop w:val="154"/>
          <w:marBottom w:val="0"/>
          <w:divBdr>
            <w:top w:val="none" w:sz="0" w:space="0" w:color="auto"/>
            <w:left w:val="none" w:sz="0" w:space="0" w:color="auto"/>
            <w:bottom w:val="none" w:sz="0" w:space="0" w:color="auto"/>
            <w:right w:val="none" w:sz="0" w:space="0" w:color="auto"/>
          </w:divBdr>
        </w:div>
        <w:div w:id="1480148555">
          <w:marLeft w:val="547"/>
          <w:marRight w:val="0"/>
          <w:marTop w:val="154"/>
          <w:marBottom w:val="0"/>
          <w:divBdr>
            <w:top w:val="none" w:sz="0" w:space="0" w:color="auto"/>
            <w:left w:val="none" w:sz="0" w:space="0" w:color="auto"/>
            <w:bottom w:val="none" w:sz="0" w:space="0" w:color="auto"/>
            <w:right w:val="none" w:sz="0" w:space="0" w:color="auto"/>
          </w:divBdr>
        </w:div>
      </w:divsChild>
    </w:div>
    <w:div w:id="1355885476">
      <w:bodyDiv w:val="1"/>
      <w:marLeft w:val="0"/>
      <w:marRight w:val="0"/>
      <w:marTop w:val="0"/>
      <w:marBottom w:val="0"/>
      <w:divBdr>
        <w:top w:val="none" w:sz="0" w:space="0" w:color="auto"/>
        <w:left w:val="none" w:sz="0" w:space="0" w:color="auto"/>
        <w:bottom w:val="none" w:sz="0" w:space="0" w:color="auto"/>
        <w:right w:val="none" w:sz="0" w:space="0" w:color="auto"/>
      </w:divBdr>
    </w:div>
    <w:div w:id="1409427096">
      <w:bodyDiv w:val="1"/>
      <w:marLeft w:val="0"/>
      <w:marRight w:val="0"/>
      <w:marTop w:val="0"/>
      <w:marBottom w:val="0"/>
      <w:divBdr>
        <w:top w:val="none" w:sz="0" w:space="0" w:color="auto"/>
        <w:left w:val="none" w:sz="0" w:space="0" w:color="auto"/>
        <w:bottom w:val="none" w:sz="0" w:space="0" w:color="auto"/>
        <w:right w:val="none" w:sz="0" w:space="0" w:color="auto"/>
      </w:divBdr>
      <w:divsChild>
        <w:div w:id="283853783">
          <w:marLeft w:val="547"/>
          <w:marRight w:val="0"/>
          <w:marTop w:val="154"/>
          <w:marBottom w:val="0"/>
          <w:divBdr>
            <w:top w:val="none" w:sz="0" w:space="0" w:color="auto"/>
            <w:left w:val="none" w:sz="0" w:space="0" w:color="auto"/>
            <w:bottom w:val="none" w:sz="0" w:space="0" w:color="auto"/>
            <w:right w:val="none" w:sz="0" w:space="0" w:color="auto"/>
          </w:divBdr>
        </w:div>
        <w:div w:id="1144347720">
          <w:marLeft w:val="547"/>
          <w:marRight w:val="0"/>
          <w:marTop w:val="154"/>
          <w:marBottom w:val="0"/>
          <w:divBdr>
            <w:top w:val="none" w:sz="0" w:space="0" w:color="auto"/>
            <w:left w:val="none" w:sz="0" w:space="0" w:color="auto"/>
            <w:bottom w:val="none" w:sz="0" w:space="0" w:color="auto"/>
            <w:right w:val="none" w:sz="0" w:space="0" w:color="auto"/>
          </w:divBdr>
        </w:div>
      </w:divsChild>
    </w:div>
    <w:div w:id="1431315226">
      <w:bodyDiv w:val="1"/>
      <w:marLeft w:val="0"/>
      <w:marRight w:val="0"/>
      <w:marTop w:val="0"/>
      <w:marBottom w:val="0"/>
      <w:divBdr>
        <w:top w:val="none" w:sz="0" w:space="0" w:color="auto"/>
        <w:left w:val="none" w:sz="0" w:space="0" w:color="auto"/>
        <w:bottom w:val="none" w:sz="0" w:space="0" w:color="auto"/>
        <w:right w:val="none" w:sz="0" w:space="0" w:color="auto"/>
      </w:divBdr>
      <w:divsChild>
        <w:div w:id="783963628">
          <w:marLeft w:val="547"/>
          <w:marRight w:val="0"/>
          <w:marTop w:val="134"/>
          <w:marBottom w:val="0"/>
          <w:divBdr>
            <w:top w:val="none" w:sz="0" w:space="0" w:color="auto"/>
            <w:left w:val="none" w:sz="0" w:space="0" w:color="auto"/>
            <w:bottom w:val="none" w:sz="0" w:space="0" w:color="auto"/>
            <w:right w:val="none" w:sz="0" w:space="0" w:color="auto"/>
          </w:divBdr>
        </w:div>
        <w:div w:id="830095699">
          <w:marLeft w:val="547"/>
          <w:marRight w:val="0"/>
          <w:marTop w:val="134"/>
          <w:marBottom w:val="0"/>
          <w:divBdr>
            <w:top w:val="none" w:sz="0" w:space="0" w:color="auto"/>
            <w:left w:val="none" w:sz="0" w:space="0" w:color="auto"/>
            <w:bottom w:val="none" w:sz="0" w:space="0" w:color="auto"/>
            <w:right w:val="none" w:sz="0" w:space="0" w:color="auto"/>
          </w:divBdr>
        </w:div>
        <w:div w:id="1158381205">
          <w:marLeft w:val="547"/>
          <w:marRight w:val="0"/>
          <w:marTop w:val="134"/>
          <w:marBottom w:val="0"/>
          <w:divBdr>
            <w:top w:val="none" w:sz="0" w:space="0" w:color="auto"/>
            <w:left w:val="none" w:sz="0" w:space="0" w:color="auto"/>
            <w:bottom w:val="none" w:sz="0" w:space="0" w:color="auto"/>
            <w:right w:val="none" w:sz="0" w:space="0" w:color="auto"/>
          </w:divBdr>
        </w:div>
        <w:div w:id="1416241463">
          <w:marLeft w:val="547"/>
          <w:marRight w:val="0"/>
          <w:marTop w:val="134"/>
          <w:marBottom w:val="0"/>
          <w:divBdr>
            <w:top w:val="none" w:sz="0" w:space="0" w:color="auto"/>
            <w:left w:val="none" w:sz="0" w:space="0" w:color="auto"/>
            <w:bottom w:val="none" w:sz="0" w:space="0" w:color="auto"/>
            <w:right w:val="none" w:sz="0" w:space="0" w:color="auto"/>
          </w:divBdr>
        </w:div>
      </w:divsChild>
    </w:div>
    <w:div w:id="1474299572">
      <w:bodyDiv w:val="1"/>
      <w:marLeft w:val="0"/>
      <w:marRight w:val="0"/>
      <w:marTop w:val="0"/>
      <w:marBottom w:val="0"/>
      <w:divBdr>
        <w:top w:val="none" w:sz="0" w:space="0" w:color="auto"/>
        <w:left w:val="none" w:sz="0" w:space="0" w:color="auto"/>
        <w:bottom w:val="none" w:sz="0" w:space="0" w:color="auto"/>
        <w:right w:val="none" w:sz="0" w:space="0" w:color="auto"/>
      </w:divBdr>
      <w:divsChild>
        <w:div w:id="516576030">
          <w:marLeft w:val="547"/>
          <w:marRight w:val="0"/>
          <w:marTop w:val="173"/>
          <w:marBottom w:val="0"/>
          <w:divBdr>
            <w:top w:val="none" w:sz="0" w:space="0" w:color="auto"/>
            <w:left w:val="none" w:sz="0" w:space="0" w:color="auto"/>
            <w:bottom w:val="none" w:sz="0" w:space="0" w:color="auto"/>
            <w:right w:val="none" w:sz="0" w:space="0" w:color="auto"/>
          </w:divBdr>
        </w:div>
      </w:divsChild>
    </w:div>
    <w:div w:id="1544249498">
      <w:bodyDiv w:val="1"/>
      <w:marLeft w:val="0"/>
      <w:marRight w:val="0"/>
      <w:marTop w:val="0"/>
      <w:marBottom w:val="0"/>
      <w:divBdr>
        <w:top w:val="none" w:sz="0" w:space="0" w:color="auto"/>
        <w:left w:val="none" w:sz="0" w:space="0" w:color="auto"/>
        <w:bottom w:val="none" w:sz="0" w:space="0" w:color="auto"/>
        <w:right w:val="none" w:sz="0" w:space="0" w:color="auto"/>
      </w:divBdr>
      <w:divsChild>
        <w:div w:id="239288860">
          <w:marLeft w:val="547"/>
          <w:marRight w:val="0"/>
          <w:marTop w:val="134"/>
          <w:marBottom w:val="0"/>
          <w:divBdr>
            <w:top w:val="none" w:sz="0" w:space="0" w:color="auto"/>
            <w:left w:val="none" w:sz="0" w:space="0" w:color="auto"/>
            <w:bottom w:val="none" w:sz="0" w:space="0" w:color="auto"/>
            <w:right w:val="none" w:sz="0" w:space="0" w:color="auto"/>
          </w:divBdr>
        </w:div>
        <w:div w:id="1879000955">
          <w:marLeft w:val="547"/>
          <w:marRight w:val="0"/>
          <w:marTop w:val="134"/>
          <w:marBottom w:val="0"/>
          <w:divBdr>
            <w:top w:val="none" w:sz="0" w:space="0" w:color="auto"/>
            <w:left w:val="none" w:sz="0" w:space="0" w:color="auto"/>
            <w:bottom w:val="none" w:sz="0" w:space="0" w:color="auto"/>
            <w:right w:val="none" w:sz="0" w:space="0" w:color="auto"/>
          </w:divBdr>
        </w:div>
      </w:divsChild>
    </w:div>
    <w:div w:id="1606688158">
      <w:bodyDiv w:val="1"/>
      <w:marLeft w:val="0"/>
      <w:marRight w:val="0"/>
      <w:marTop w:val="0"/>
      <w:marBottom w:val="0"/>
      <w:divBdr>
        <w:top w:val="none" w:sz="0" w:space="0" w:color="auto"/>
        <w:left w:val="none" w:sz="0" w:space="0" w:color="auto"/>
        <w:bottom w:val="none" w:sz="0" w:space="0" w:color="auto"/>
        <w:right w:val="none" w:sz="0" w:space="0" w:color="auto"/>
      </w:divBdr>
      <w:divsChild>
        <w:div w:id="16736142">
          <w:marLeft w:val="547"/>
          <w:marRight w:val="0"/>
          <w:marTop w:val="154"/>
          <w:marBottom w:val="0"/>
          <w:divBdr>
            <w:top w:val="none" w:sz="0" w:space="0" w:color="auto"/>
            <w:left w:val="none" w:sz="0" w:space="0" w:color="auto"/>
            <w:bottom w:val="none" w:sz="0" w:space="0" w:color="auto"/>
            <w:right w:val="none" w:sz="0" w:space="0" w:color="auto"/>
          </w:divBdr>
        </w:div>
        <w:div w:id="1329942692">
          <w:marLeft w:val="547"/>
          <w:marRight w:val="0"/>
          <w:marTop w:val="154"/>
          <w:marBottom w:val="0"/>
          <w:divBdr>
            <w:top w:val="none" w:sz="0" w:space="0" w:color="auto"/>
            <w:left w:val="none" w:sz="0" w:space="0" w:color="auto"/>
            <w:bottom w:val="none" w:sz="0" w:space="0" w:color="auto"/>
            <w:right w:val="none" w:sz="0" w:space="0" w:color="auto"/>
          </w:divBdr>
        </w:div>
      </w:divsChild>
    </w:div>
    <w:div w:id="1628968509">
      <w:bodyDiv w:val="1"/>
      <w:marLeft w:val="0"/>
      <w:marRight w:val="0"/>
      <w:marTop w:val="0"/>
      <w:marBottom w:val="0"/>
      <w:divBdr>
        <w:top w:val="none" w:sz="0" w:space="0" w:color="auto"/>
        <w:left w:val="none" w:sz="0" w:space="0" w:color="auto"/>
        <w:bottom w:val="none" w:sz="0" w:space="0" w:color="auto"/>
        <w:right w:val="none" w:sz="0" w:space="0" w:color="auto"/>
      </w:divBdr>
    </w:div>
    <w:div w:id="1654872135">
      <w:bodyDiv w:val="1"/>
      <w:marLeft w:val="0"/>
      <w:marRight w:val="0"/>
      <w:marTop w:val="0"/>
      <w:marBottom w:val="0"/>
      <w:divBdr>
        <w:top w:val="none" w:sz="0" w:space="0" w:color="auto"/>
        <w:left w:val="none" w:sz="0" w:space="0" w:color="auto"/>
        <w:bottom w:val="none" w:sz="0" w:space="0" w:color="auto"/>
        <w:right w:val="none" w:sz="0" w:space="0" w:color="auto"/>
      </w:divBdr>
      <w:divsChild>
        <w:div w:id="767431573">
          <w:marLeft w:val="547"/>
          <w:marRight w:val="0"/>
          <w:marTop w:val="134"/>
          <w:marBottom w:val="0"/>
          <w:divBdr>
            <w:top w:val="none" w:sz="0" w:space="0" w:color="auto"/>
            <w:left w:val="none" w:sz="0" w:space="0" w:color="auto"/>
            <w:bottom w:val="none" w:sz="0" w:space="0" w:color="auto"/>
            <w:right w:val="none" w:sz="0" w:space="0" w:color="auto"/>
          </w:divBdr>
        </w:div>
        <w:div w:id="340015818">
          <w:marLeft w:val="547"/>
          <w:marRight w:val="0"/>
          <w:marTop w:val="134"/>
          <w:marBottom w:val="0"/>
          <w:divBdr>
            <w:top w:val="none" w:sz="0" w:space="0" w:color="auto"/>
            <w:left w:val="none" w:sz="0" w:space="0" w:color="auto"/>
            <w:bottom w:val="none" w:sz="0" w:space="0" w:color="auto"/>
            <w:right w:val="none" w:sz="0" w:space="0" w:color="auto"/>
          </w:divBdr>
        </w:div>
      </w:divsChild>
    </w:div>
    <w:div w:id="1686709718">
      <w:bodyDiv w:val="1"/>
      <w:marLeft w:val="0"/>
      <w:marRight w:val="0"/>
      <w:marTop w:val="0"/>
      <w:marBottom w:val="0"/>
      <w:divBdr>
        <w:top w:val="none" w:sz="0" w:space="0" w:color="auto"/>
        <w:left w:val="none" w:sz="0" w:space="0" w:color="auto"/>
        <w:bottom w:val="none" w:sz="0" w:space="0" w:color="auto"/>
        <w:right w:val="none" w:sz="0" w:space="0" w:color="auto"/>
      </w:divBdr>
      <w:divsChild>
        <w:div w:id="766777315">
          <w:marLeft w:val="547"/>
          <w:marRight w:val="0"/>
          <w:marTop w:val="134"/>
          <w:marBottom w:val="0"/>
          <w:divBdr>
            <w:top w:val="none" w:sz="0" w:space="0" w:color="auto"/>
            <w:left w:val="none" w:sz="0" w:space="0" w:color="auto"/>
            <w:bottom w:val="none" w:sz="0" w:space="0" w:color="auto"/>
            <w:right w:val="none" w:sz="0" w:space="0" w:color="auto"/>
          </w:divBdr>
        </w:div>
        <w:div w:id="1258707322">
          <w:marLeft w:val="547"/>
          <w:marRight w:val="0"/>
          <w:marTop w:val="134"/>
          <w:marBottom w:val="0"/>
          <w:divBdr>
            <w:top w:val="none" w:sz="0" w:space="0" w:color="auto"/>
            <w:left w:val="none" w:sz="0" w:space="0" w:color="auto"/>
            <w:bottom w:val="none" w:sz="0" w:space="0" w:color="auto"/>
            <w:right w:val="none" w:sz="0" w:space="0" w:color="auto"/>
          </w:divBdr>
        </w:div>
        <w:div w:id="1582636590">
          <w:marLeft w:val="547"/>
          <w:marRight w:val="0"/>
          <w:marTop w:val="134"/>
          <w:marBottom w:val="0"/>
          <w:divBdr>
            <w:top w:val="none" w:sz="0" w:space="0" w:color="auto"/>
            <w:left w:val="none" w:sz="0" w:space="0" w:color="auto"/>
            <w:bottom w:val="none" w:sz="0" w:space="0" w:color="auto"/>
            <w:right w:val="none" w:sz="0" w:space="0" w:color="auto"/>
          </w:divBdr>
        </w:div>
      </w:divsChild>
    </w:div>
    <w:div w:id="1689021039">
      <w:bodyDiv w:val="1"/>
      <w:marLeft w:val="0"/>
      <w:marRight w:val="0"/>
      <w:marTop w:val="0"/>
      <w:marBottom w:val="0"/>
      <w:divBdr>
        <w:top w:val="none" w:sz="0" w:space="0" w:color="auto"/>
        <w:left w:val="none" w:sz="0" w:space="0" w:color="auto"/>
        <w:bottom w:val="none" w:sz="0" w:space="0" w:color="auto"/>
        <w:right w:val="none" w:sz="0" w:space="0" w:color="auto"/>
      </w:divBdr>
      <w:divsChild>
        <w:div w:id="325327232">
          <w:marLeft w:val="547"/>
          <w:marRight w:val="0"/>
          <w:marTop w:val="154"/>
          <w:marBottom w:val="0"/>
          <w:divBdr>
            <w:top w:val="none" w:sz="0" w:space="0" w:color="auto"/>
            <w:left w:val="none" w:sz="0" w:space="0" w:color="auto"/>
            <w:bottom w:val="none" w:sz="0" w:space="0" w:color="auto"/>
            <w:right w:val="none" w:sz="0" w:space="0" w:color="auto"/>
          </w:divBdr>
        </w:div>
        <w:div w:id="1025516722">
          <w:marLeft w:val="547"/>
          <w:marRight w:val="0"/>
          <w:marTop w:val="154"/>
          <w:marBottom w:val="0"/>
          <w:divBdr>
            <w:top w:val="none" w:sz="0" w:space="0" w:color="auto"/>
            <w:left w:val="none" w:sz="0" w:space="0" w:color="auto"/>
            <w:bottom w:val="none" w:sz="0" w:space="0" w:color="auto"/>
            <w:right w:val="none" w:sz="0" w:space="0" w:color="auto"/>
          </w:divBdr>
        </w:div>
      </w:divsChild>
    </w:div>
    <w:div w:id="1714035727">
      <w:bodyDiv w:val="1"/>
      <w:marLeft w:val="0"/>
      <w:marRight w:val="0"/>
      <w:marTop w:val="0"/>
      <w:marBottom w:val="0"/>
      <w:divBdr>
        <w:top w:val="none" w:sz="0" w:space="0" w:color="auto"/>
        <w:left w:val="none" w:sz="0" w:space="0" w:color="auto"/>
        <w:bottom w:val="none" w:sz="0" w:space="0" w:color="auto"/>
        <w:right w:val="none" w:sz="0" w:space="0" w:color="auto"/>
      </w:divBdr>
      <w:divsChild>
        <w:div w:id="1520852277">
          <w:marLeft w:val="547"/>
          <w:marRight w:val="0"/>
          <w:marTop w:val="154"/>
          <w:marBottom w:val="0"/>
          <w:divBdr>
            <w:top w:val="none" w:sz="0" w:space="0" w:color="auto"/>
            <w:left w:val="none" w:sz="0" w:space="0" w:color="auto"/>
            <w:bottom w:val="none" w:sz="0" w:space="0" w:color="auto"/>
            <w:right w:val="none" w:sz="0" w:space="0" w:color="auto"/>
          </w:divBdr>
        </w:div>
        <w:div w:id="1853571593">
          <w:marLeft w:val="547"/>
          <w:marRight w:val="0"/>
          <w:marTop w:val="154"/>
          <w:marBottom w:val="0"/>
          <w:divBdr>
            <w:top w:val="none" w:sz="0" w:space="0" w:color="auto"/>
            <w:left w:val="none" w:sz="0" w:space="0" w:color="auto"/>
            <w:bottom w:val="none" w:sz="0" w:space="0" w:color="auto"/>
            <w:right w:val="none" w:sz="0" w:space="0" w:color="auto"/>
          </w:divBdr>
        </w:div>
        <w:div w:id="1884055168">
          <w:marLeft w:val="547"/>
          <w:marRight w:val="0"/>
          <w:marTop w:val="154"/>
          <w:marBottom w:val="0"/>
          <w:divBdr>
            <w:top w:val="none" w:sz="0" w:space="0" w:color="auto"/>
            <w:left w:val="none" w:sz="0" w:space="0" w:color="auto"/>
            <w:bottom w:val="none" w:sz="0" w:space="0" w:color="auto"/>
            <w:right w:val="none" w:sz="0" w:space="0" w:color="auto"/>
          </w:divBdr>
        </w:div>
      </w:divsChild>
    </w:div>
    <w:div w:id="1721979125">
      <w:bodyDiv w:val="1"/>
      <w:marLeft w:val="0"/>
      <w:marRight w:val="0"/>
      <w:marTop w:val="0"/>
      <w:marBottom w:val="0"/>
      <w:divBdr>
        <w:top w:val="none" w:sz="0" w:space="0" w:color="auto"/>
        <w:left w:val="none" w:sz="0" w:space="0" w:color="auto"/>
        <w:bottom w:val="none" w:sz="0" w:space="0" w:color="auto"/>
        <w:right w:val="none" w:sz="0" w:space="0" w:color="auto"/>
      </w:divBdr>
      <w:divsChild>
        <w:div w:id="615986258">
          <w:marLeft w:val="547"/>
          <w:marRight w:val="0"/>
          <w:marTop w:val="154"/>
          <w:marBottom w:val="0"/>
          <w:divBdr>
            <w:top w:val="none" w:sz="0" w:space="0" w:color="auto"/>
            <w:left w:val="none" w:sz="0" w:space="0" w:color="auto"/>
            <w:bottom w:val="none" w:sz="0" w:space="0" w:color="auto"/>
            <w:right w:val="none" w:sz="0" w:space="0" w:color="auto"/>
          </w:divBdr>
        </w:div>
        <w:div w:id="1104612702">
          <w:marLeft w:val="547"/>
          <w:marRight w:val="0"/>
          <w:marTop w:val="154"/>
          <w:marBottom w:val="0"/>
          <w:divBdr>
            <w:top w:val="none" w:sz="0" w:space="0" w:color="auto"/>
            <w:left w:val="none" w:sz="0" w:space="0" w:color="auto"/>
            <w:bottom w:val="none" w:sz="0" w:space="0" w:color="auto"/>
            <w:right w:val="none" w:sz="0" w:space="0" w:color="auto"/>
          </w:divBdr>
        </w:div>
      </w:divsChild>
    </w:div>
    <w:div w:id="1724719088">
      <w:bodyDiv w:val="1"/>
      <w:marLeft w:val="0"/>
      <w:marRight w:val="0"/>
      <w:marTop w:val="0"/>
      <w:marBottom w:val="0"/>
      <w:divBdr>
        <w:top w:val="none" w:sz="0" w:space="0" w:color="auto"/>
        <w:left w:val="none" w:sz="0" w:space="0" w:color="auto"/>
        <w:bottom w:val="none" w:sz="0" w:space="0" w:color="auto"/>
        <w:right w:val="none" w:sz="0" w:space="0" w:color="auto"/>
      </w:divBdr>
      <w:divsChild>
        <w:div w:id="2017002569">
          <w:marLeft w:val="547"/>
          <w:marRight w:val="0"/>
          <w:marTop w:val="154"/>
          <w:marBottom w:val="0"/>
          <w:divBdr>
            <w:top w:val="none" w:sz="0" w:space="0" w:color="auto"/>
            <w:left w:val="none" w:sz="0" w:space="0" w:color="auto"/>
            <w:bottom w:val="none" w:sz="0" w:space="0" w:color="auto"/>
            <w:right w:val="none" w:sz="0" w:space="0" w:color="auto"/>
          </w:divBdr>
        </w:div>
        <w:div w:id="1929271002">
          <w:marLeft w:val="547"/>
          <w:marRight w:val="0"/>
          <w:marTop w:val="154"/>
          <w:marBottom w:val="0"/>
          <w:divBdr>
            <w:top w:val="none" w:sz="0" w:space="0" w:color="auto"/>
            <w:left w:val="none" w:sz="0" w:space="0" w:color="auto"/>
            <w:bottom w:val="none" w:sz="0" w:space="0" w:color="auto"/>
            <w:right w:val="none" w:sz="0" w:space="0" w:color="auto"/>
          </w:divBdr>
        </w:div>
        <w:div w:id="2134785529">
          <w:marLeft w:val="547"/>
          <w:marRight w:val="0"/>
          <w:marTop w:val="154"/>
          <w:marBottom w:val="0"/>
          <w:divBdr>
            <w:top w:val="none" w:sz="0" w:space="0" w:color="auto"/>
            <w:left w:val="none" w:sz="0" w:space="0" w:color="auto"/>
            <w:bottom w:val="none" w:sz="0" w:space="0" w:color="auto"/>
            <w:right w:val="none" w:sz="0" w:space="0" w:color="auto"/>
          </w:divBdr>
        </w:div>
        <w:div w:id="1309629062">
          <w:marLeft w:val="547"/>
          <w:marRight w:val="0"/>
          <w:marTop w:val="154"/>
          <w:marBottom w:val="0"/>
          <w:divBdr>
            <w:top w:val="none" w:sz="0" w:space="0" w:color="auto"/>
            <w:left w:val="none" w:sz="0" w:space="0" w:color="auto"/>
            <w:bottom w:val="none" w:sz="0" w:space="0" w:color="auto"/>
            <w:right w:val="none" w:sz="0" w:space="0" w:color="auto"/>
          </w:divBdr>
        </w:div>
      </w:divsChild>
    </w:div>
    <w:div w:id="1786075567">
      <w:bodyDiv w:val="1"/>
      <w:marLeft w:val="0"/>
      <w:marRight w:val="0"/>
      <w:marTop w:val="0"/>
      <w:marBottom w:val="0"/>
      <w:divBdr>
        <w:top w:val="none" w:sz="0" w:space="0" w:color="auto"/>
        <w:left w:val="none" w:sz="0" w:space="0" w:color="auto"/>
        <w:bottom w:val="none" w:sz="0" w:space="0" w:color="auto"/>
        <w:right w:val="none" w:sz="0" w:space="0" w:color="auto"/>
      </w:divBdr>
      <w:divsChild>
        <w:div w:id="739210127">
          <w:marLeft w:val="547"/>
          <w:marRight w:val="0"/>
          <w:marTop w:val="154"/>
          <w:marBottom w:val="0"/>
          <w:divBdr>
            <w:top w:val="none" w:sz="0" w:space="0" w:color="auto"/>
            <w:left w:val="none" w:sz="0" w:space="0" w:color="auto"/>
            <w:bottom w:val="none" w:sz="0" w:space="0" w:color="auto"/>
            <w:right w:val="none" w:sz="0" w:space="0" w:color="auto"/>
          </w:divBdr>
        </w:div>
        <w:div w:id="1698240787">
          <w:marLeft w:val="547"/>
          <w:marRight w:val="0"/>
          <w:marTop w:val="154"/>
          <w:marBottom w:val="0"/>
          <w:divBdr>
            <w:top w:val="none" w:sz="0" w:space="0" w:color="auto"/>
            <w:left w:val="none" w:sz="0" w:space="0" w:color="auto"/>
            <w:bottom w:val="none" w:sz="0" w:space="0" w:color="auto"/>
            <w:right w:val="none" w:sz="0" w:space="0" w:color="auto"/>
          </w:divBdr>
        </w:div>
        <w:div w:id="2086339073">
          <w:marLeft w:val="547"/>
          <w:marRight w:val="0"/>
          <w:marTop w:val="154"/>
          <w:marBottom w:val="0"/>
          <w:divBdr>
            <w:top w:val="none" w:sz="0" w:space="0" w:color="auto"/>
            <w:left w:val="none" w:sz="0" w:space="0" w:color="auto"/>
            <w:bottom w:val="none" w:sz="0" w:space="0" w:color="auto"/>
            <w:right w:val="none" w:sz="0" w:space="0" w:color="auto"/>
          </w:divBdr>
        </w:div>
      </w:divsChild>
    </w:div>
    <w:div w:id="1836531681">
      <w:bodyDiv w:val="1"/>
      <w:marLeft w:val="0"/>
      <w:marRight w:val="0"/>
      <w:marTop w:val="0"/>
      <w:marBottom w:val="0"/>
      <w:divBdr>
        <w:top w:val="none" w:sz="0" w:space="0" w:color="auto"/>
        <w:left w:val="none" w:sz="0" w:space="0" w:color="auto"/>
        <w:bottom w:val="none" w:sz="0" w:space="0" w:color="auto"/>
        <w:right w:val="none" w:sz="0" w:space="0" w:color="auto"/>
      </w:divBdr>
      <w:divsChild>
        <w:div w:id="1730616175">
          <w:marLeft w:val="547"/>
          <w:marRight w:val="0"/>
          <w:marTop w:val="0"/>
          <w:marBottom w:val="0"/>
          <w:divBdr>
            <w:top w:val="none" w:sz="0" w:space="0" w:color="auto"/>
            <w:left w:val="none" w:sz="0" w:space="0" w:color="auto"/>
            <w:bottom w:val="none" w:sz="0" w:space="0" w:color="auto"/>
            <w:right w:val="none" w:sz="0" w:space="0" w:color="auto"/>
          </w:divBdr>
        </w:div>
        <w:div w:id="1742606071">
          <w:marLeft w:val="547"/>
          <w:marRight w:val="0"/>
          <w:marTop w:val="0"/>
          <w:marBottom w:val="0"/>
          <w:divBdr>
            <w:top w:val="none" w:sz="0" w:space="0" w:color="auto"/>
            <w:left w:val="none" w:sz="0" w:space="0" w:color="auto"/>
            <w:bottom w:val="none" w:sz="0" w:space="0" w:color="auto"/>
            <w:right w:val="none" w:sz="0" w:space="0" w:color="auto"/>
          </w:divBdr>
        </w:div>
        <w:div w:id="1245143027">
          <w:marLeft w:val="547"/>
          <w:marRight w:val="0"/>
          <w:marTop w:val="0"/>
          <w:marBottom w:val="0"/>
          <w:divBdr>
            <w:top w:val="none" w:sz="0" w:space="0" w:color="auto"/>
            <w:left w:val="none" w:sz="0" w:space="0" w:color="auto"/>
            <w:bottom w:val="none" w:sz="0" w:space="0" w:color="auto"/>
            <w:right w:val="none" w:sz="0" w:space="0" w:color="auto"/>
          </w:divBdr>
        </w:div>
        <w:div w:id="501898188">
          <w:marLeft w:val="547"/>
          <w:marRight w:val="0"/>
          <w:marTop w:val="0"/>
          <w:marBottom w:val="0"/>
          <w:divBdr>
            <w:top w:val="none" w:sz="0" w:space="0" w:color="auto"/>
            <w:left w:val="none" w:sz="0" w:space="0" w:color="auto"/>
            <w:bottom w:val="none" w:sz="0" w:space="0" w:color="auto"/>
            <w:right w:val="none" w:sz="0" w:space="0" w:color="auto"/>
          </w:divBdr>
        </w:div>
        <w:div w:id="1263412894">
          <w:marLeft w:val="547"/>
          <w:marRight w:val="0"/>
          <w:marTop w:val="0"/>
          <w:marBottom w:val="0"/>
          <w:divBdr>
            <w:top w:val="none" w:sz="0" w:space="0" w:color="auto"/>
            <w:left w:val="none" w:sz="0" w:space="0" w:color="auto"/>
            <w:bottom w:val="none" w:sz="0" w:space="0" w:color="auto"/>
            <w:right w:val="none" w:sz="0" w:space="0" w:color="auto"/>
          </w:divBdr>
        </w:div>
        <w:div w:id="237594594">
          <w:marLeft w:val="547"/>
          <w:marRight w:val="0"/>
          <w:marTop w:val="0"/>
          <w:marBottom w:val="0"/>
          <w:divBdr>
            <w:top w:val="none" w:sz="0" w:space="0" w:color="auto"/>
            <w:left w:val="none" w:sz="0" w:space="0" w:color="auto"/>
            <w:bottom w:val="none" w:sz="0" w:space="0" w:color="auto"/>
            <w:right w:val="none" w:sz="0" w:space="0" w:color="auto"/>
          </w:divBdr>
        </w:div>
      </w:divsChild>
    </w:div>
    <w:div w:id="1860661755">
      <w:bodyDiv w:val="1"/>
      <w:marLeft w:val="0"/>
      <w:marRight w:val="0"/>
      <w:marTop w:val="0"/>
      <w:marBottom w:val="0"/>
      <w:divBdr>
        <w:top w:val="none" w:sz="0" w:space="0" w:color="auto"/>
        <w:left w:val="none" w:sz="0" w:space="0" w:color="auto"/>
        <w:bottom w:val="none" w:sz="0" w:space="0" w:color="auto"/>
        <w:right w:val="none" w:sz="0" w:space="0" w:color="auto"/>
      </w:divBdr>
      <w:divsChild>
        <w:div w:id="773328283">
          <w:marLeft w:val="547"/>
          <w:marRight w:val="0"/>
          <w:marTop w:val="154"/>
          <w:marBottom w:val="0"/>
          <w:divBdr>
            <w:top w:val="none" w:sz="0" w:space="0" w:color="auto"/>
            <w:left w:val="none" w:sz="0" w:space="0" w:color="auto"/>
            <w:bottom w:val="none" w:sz="0" w:space="0" w:color="auto"/>
            <w:right w:val="none" w:sz="0" w:space="0" w:color="auto"/>
          </w:divBdr>
        </w:div>
        <w:div w:id="1865365287">
          <w:marLeft w:val="547"/>
          <w:marRight w:val="0"/>
          <w:marTop w:val="154"/>
          <w:marBottom w:val="0"/>
          <w:divBdr>
            <w:top w:val="none" w:sz="0" w:space="0" w:color="auto"/>
            <w:left w:val="none" w:sz="0" w:space="0" w:color="auto"/>
            <w:bottom w:val="none" w:sz="0" w:space="0" w:color="auto"/>
            <w:right w:val="none" w:sz="0" w:space="0" w:color="auto"/>
          </w:divBdr>
        </w:div>
      </w:divsChild>
    </w:div>
    <w:div w:id="1885829329">
      <w:bodyDiv w:val="1"/>
      <w:marLeft w:val="0"/>
      <w:marRight w:val="0"/>
      <w:marTop w:val="0"/>
      <w:marBottom w:val="0"/>
      <w:divBdr>
        <w:top w:val="none" w:sz="0" w:space="0" w:color="auto"/>
        <w:left w:val="none" w:sz="0" w:space="0" w:color="auto"/>
        <w:bottom w:val="none" w:sz="0" w:space="0" w:color="auto"/>
        <w:right w:val="none" w:sz="0" w:space="0" w:color="auto"/>
      </w:divBdr>
      <w:divsChild>
        <w:div w:id="1195577565">
          <w:marLeft w:val="547"/>
          <w:marRight w:val="0"/>
          <w:marTop w:val="0"/>
          <w:marBottom w:val="0"/>
          <w:divBdr>
            <w:top w:val="none" w:sz="0" w:space="0" w:color="auto"/>
            <w:left w:val="none" w:sz="0" w:space="0" w:color="auto"/>
            <w:bottom w:val="none" w:sz="0" w:space="0" w:color="auto"/>
            <w:right w:val="none" w:sz="0" w:space="0" w:color="auto"/>
          </w:divBdr>
        </w:div>
        <w:div w:id="388578621">
          <w:marLeft w:val="547"/>
          <w:marRight w:val="0"/>
          <w:marTop w:val="0"/>
          <w:marBottom w:val="0"/>
          <w:divBdr>
            <w:top w:val="none" w:sz="0" w:space="0" w:color="auto"/>
            <w:left w:val="none" w:sz="0" w:space="0" w:color="auto"/>
            <w:bottom w:val="none" w:sz="0" w:space="0" w:color="auto"/>
            <w:right w:val="none" w:sz="0" w:space="0" w:color="auto"/>
          </w:divBdr>
        </w:div>
        <w:div w:id="1718775935">
          <w:marLeft w:val="547"/>
          <w:marRight w:val="0"/>
          <w:marTop w:val="0"/>
          <w:marBottom w:val="0"/>
          <w:divBdr>
            <w:top w:val="none" w:sz="0" w:space="0" w:color="auto"/>
            <w:left w:val="none" w:sz="0" w:space="0" w:color="auto"/>
            <w:bottom w:val="none" w:sz="0" w:space="0" w:color="auto"/>
            <w:right w:val="none" w:sz="0" w:space="0" w:color="auto"/>
          </w:divBdr>
        </w:div>
      </w:divsChild>
    </w:div>
    <w:div w:id="1901207203">
      <w:bodyDiv w:val="1"/>
      <w:marLeft w:val="0"/>
      <w:marRight w:val="0"/>
      <w:marTop w:val="0"/>
      <w:marBottom w:val="0"/>
      <w:divBdr>
        <w:top w:val="none" w:sz="0" w:space="0" w:color="auto"/>
        <w:left w:val="none" w:sz="0" w:space="0" w:color="auto"/>
        <w:bottom w:val="none" w:sz="0" w:space="0" w:color="auto"/>
        <w:right w:val="none" w:sz="0" w:space="0" w:color="auto"/>
      </w:divBdr>
      <w:divsChild>
        <w:div w:id="1179199996">
          <w:marLeft w:val="547"/>
          <w:marRight w:val="0"/>
          <w:marTop w:val="154"/>
          <w:marBottom w:val="0"/>
          <w:divBdr>
            <w:top w:val="none" w:sz="0" w:space="0" w:color="auto"/>
            <w:left w:val="none" w:sz="0" w:space="0" w:color="auto"/>
            <w:bottom w:val="none" w:sz="0" w:space="0" w:color="auto"/>
            <w:right w:val="none" w:sz="0" w:space="0" w:color="auto"/>
          </w:divBdr>
        </w:div>
        <w:div w:id="1187014196">
          <w:marLeft w:val="547"/>
          <w:marRight w:val="0"/>
          <w:marTop w:val="154"/>
          <w:marBottom w:val="0"/>
          <w:divBdr>
            <w:top w:val="none" w:sz="0" w:space="0" w:color="auto"/>
            <w:left w:val="none" w:sz="0" w:space="0" w:color="auto"/>
            <w:bottom w:val="none" w:sz="0" w:space="0" w:color="auto"/>
            <w:right w:val="none" w:sz="0" w:space="0" w:color="auto"/>
          </w:divBdr>
        </w:div>
      </w:divsChild>
    </w:div>
    <w:div w:id="1927768217">
      <w:bodyDiv w:val="1"/>
      <w:marLeft w:val="0"/>
      <w:marRight w:val="0"/>
      <w:marTop w:val="0"/>
      <w:marBottom w:val="0"/>
      <w:divBdr>
        <w:top w:val="none" w:sz="0" w:space="0" w:color="auto"/>
        <w:left w:val="none" w:sz="0" w:space="0" w:color="auto"/>
        <w:bottom w:val="none" w:sz="0" w:space="0" w:color="auto"/>
        <w:right w:val="none" w:sz="0" w:space="0" w:color="auto"/>
      </w:divBdr>
      <w:divsChild>
        <w:div w:id="206307897">
          <w:marLeft w:val="547"/>
          <w:marRight w:val="0"/>
          <w:marTop w:val="173"/>
          <w:marBottom w:val="0"/>
          <w:divBdr>
            <w:top w:val="none" w:sz="0" w:space="0" w:color="auto"/>
            <w:left w:val="none" w:sz="0" w:space="0" w:color="auto"/>
            <w:bottom w:val="none" w:sz="0" w:space="0" w:color="auto"/>
            <w:right w:val="none" w:sz="0" w:space="0" w:color="auto"/>
          </w:divBdr>
        </w:div>
        <w:div w:id="291254082">
          <w:marLeft w:val="547"/>
          <w:marRight w:val="0"/>
          <w:marTop w:val="173"/>
          <w:marBottom w:val="0"/>
          <w:divBdr>
            <w:top w:val="none" w:sz="0" w:space="0" w:color="auto"/>
            <w:left w:val="none" w:sz="0" w:space="0" w:color="auto"/>
            <w:bottom w:val="none" w:sz="0" w:space="0" w:color="auto"/>
            <w:right w:val="none" w:sz="0" w:space="0" w:color="auto"/>
          </w:divBdr>
        </w:div>
        <w:div w:id="1521553449">
          <w:marLeft w:val="547"/>
          <w:marRight w:val="0"/>
          <w:marTop w:val="173"/>
          <w:marBottom w:val="0"/>
          <w:divBdr>
            <w:top w:val="none" w:sz="0" w:space="0" w:color="auto"/>
            <w:left w:val="none" w:sz="0" w:space="0" w:color="auto"/>
            <w:bottom w:val="none" w:sz="0" w:space="0" w:color="auto"/>
            <w:right w:val="none" w:sz="0" w:space="0" w:color="auto"/>
          </w:divBdr>
        </w:div>
        <w:div w:id="1631594566">
          <w:marLeft w:val="547"/>
          <w:marRight w:val="0"/>
          <w:marTop w:val="173"/>
          <w:marBottom w:val="0"/>
          <w:divBdr>
            <w:top w:val="none" w:sz="0" w:space="0" w:color="auto"/>
            <w:left w:val="none" w:sz="0" w:space="0" w:color="auto"/>
            <w:bottom w:val="none" w:sz="0" w:space="0" w:color="auto"/>
            <w:right w:val="none" w:sz="0" w:space="0" w:color="auto"/>
          </w:divBdr>
        </w:div>
        <w:div w:id="1926105635">
          <w:marLeft w:val="547"/>
          <w:marRight w:val="0"/>
          <w:marTop w:val="173"/>
          <w:marBottom w:val="0"/>
          <w:divBdr>
            <w:top w:val="none" w:sz="0" w:space="0" w:color="auto"/>
            <w:left w:val="none" w:sz="0" w:space="0" w:color="auto"/>
            <w:bottom w:val="none" w:sz="0" w:space="0" w:color="auto"/>
            <w:right w:val="none" w:sz="0" w:space="0" w:color="auto"/>
          </w:divBdr>
        </w:div>
      </w:divsChild>
    </w:div>
    <w:div w:id="1946837861">
      <w:bodyDiv w:val="1"/>
      <w:marLeft w:val="0"/>
      <w:marRight w:val="0"/>
      <w:marTop w:val="0"/>
      <w:marBottom w:val="0"/>
      <w:divBdr>
        <w:top w:val="none" w:sz="0" w:space="0" w:color="auto"/>
        <w:left w:val="none" w:sz="0" w:space="0" w:color="auto"/>
        <w:bottom w:val="none" w:sz="0" w:space="0" w:color="auto"/>
        <w:right w:val="none" w:sz="0" w:space="0" w:color="auto"/>
      </w:divBdr>
    </w:div>
    <w:div w:id="1965112337">
      <w:bodyDiv w:val="1"/>
      <w:marLeft w:val="0"/>
      <w:marRight w:val="0"/>
      <w:marTop w:val="0"/>
      <w:marBottom w:val="0"/>
      <w:divBdr>
        <w:top w:val="none" w:sz="0" w:space="0" w:color="auto"/>
        <w:left w:val="none" w:sz="0" w:space="0" w:color="auto"/>
        <w:bottom w:val="none" w:sz="0" w:space="0" w:color="auto"/>
        <w:right w:val="none" w:sz="0" w:space="0" w:color="auto"/>
      </w:divBdr>
    </w:div>
    <w:div w:id="2015262813">
      <w:bodyDiv w:val="1"/>
      <w:marLeft w:val="0"/>
      <w:marRight w:val="0"/>
      <w:marTop w:val="0"/>
      <w:marBottom w:val="0"/>
      <w:divBdr>
        <w:top w:val="none" w:sz="0" w:space="0" w:color="auto"/>
        <w:left w:val="none" w:sz="0" w:space="0" w:color="auto"/>
        <w:bottom w:val="none" w:sz="0" w:space="0" w:color="auto"/>
        <w:right w:val="none" w:sz="0" w:space="0" w:color="auto"/>
      </w:divBdr>
      <w:divsChild>
        <w:div w:id="223222522">
          <w:marLeft w:val="547"/>
          <w:marRight w:val="0"/>
          <w:marTop w:val="134"/>
          <w:marBottom w:val="0"/>
          <w:divBdr>
            <w:top w:val="none" w:sz="0" w:space="0" w:color="auto"/>
            <w:left w:val="none" w:sz="0" w:space="0" w:color="auto"/>
            <w:bottom w:val="none" w:sz="0" w:space="0" w:color="auto"/>
            <w:right w:val="none" w:sz="0" w:space="0" w:color="auto"/>
          </w:divBdr>
        </w:div>
        <w:div w:id="1450129038">
          <w:marLeft w:val="547"/>
          <w:marRight w:val="0"/>
          <w:marTop w:val="134"/>
          <w:marBottom w:val="0"/>
          <w:divBdr>
            <w:top w:val="none" w:sz="0" w:space="0" w:color="auto"/>
            <w:left w:val="none" w:sz="0" w:space="0" w:color="auto"/>
            <w:bottom w:val="none" w:sz="0" w:space="0" w:color="auto"/>
            <w:right w:val="none" w:sz="0" w:space="0" w:color="auto"/>
          </w:divBdr>
        </w:div>
        <w:div w:id="2119829976">
          <w:marLeft w:val="547"/>
          <w:marRight w:val="0"/>
          <w:marTop w:val="134"/>
          <w:marBottom w:val="0"/>
          <w:divBdr>
            <w:top w:val="none" w:sz="0" w:space="0" w:color="auto"/>
            <w:left w:val="none" w:sz="0" w:space="0" w:color="auto"/>
            <w:bottom w:val="none" w:sz="0" w:space="0" w:color="auto"/>
            <w:right w:val="none" w:sz="0" w:space="0" w:color="auto"/>
          </w:divBdr>
        </w:div>
      </w:divsChild>
    </w:div>
    <w:div w:id="2031834269">
      <w:bodyDiv w:val="1"/>
      <w:marLeft w:val="0"/>
      <w:marRight w:val="0"/>
      <w:marTop w:val="0"/>
      <w:marBottom w:val="0"/>
      <w:divBdr>
        <w:top w:val="none" w:sz="0" w:space="0" w:color="auto"/>
        <w:left w:val="none" w:sz="0" w:space="0" w:color="auto"/>
        <w:bottom w:val="none" w:sz="0" w:space="0" w:color="auto"/>
        <w:right w:val="none" w:sz="0" w:space="0" w:color="auto"/>
      </w:divBdr>
      <w:divsChild>
        <w:div w:id="297808619">
          <w:marLeft w:val="547"/>
          <w:marRight w:val="0"/>
          <w:marTop w:val="134"/>
          <w:marBottom w:val="0"/>
          <w:divBdr>
            <w:top w:val="none" w:sz="0" w:space="0" w:color="auto"/>
            <w:left w:val="none" w:sz="0" w:space="0" w:color="auto"/>
            <w:bottom w:val="none" w:sz="0" w:space="0" w:color="auto"/>
            <w:right w:val="none" w:sz="0" w:space="0" w:color="auto"/>
          </w:divBdr>
        </w:div>
      </w:divsChild>
    </w:div>
    <w:div w:id="2040540865">
      <w:bodyDiv w:val="1"/>
      <w:marLeft w:val="0"/>
      <w:marRight w:val="0"/>
      <w:marTop w:val="0"/>
      <w:marBottom w:val="0"/>
      <w:divBdr>
        <w:top w:val="none" w:sz="0" w:space="0" w:color="auto"/>
        <w:left w:val="none" w:sz="0" w:space="0" w:color="auto"/>
        <w:bottom w:val="none" w:sz="0" w:space="0" w:color="auto"/>
        <w:right w:val="none" w:sz="0" w:space="0" w:color="auto"/>
      </w:divBdr>
      <w:divsChild>
        <w:div w:id="853036047">
          <w:marLeft w:val="0"/>
          <w:marRight w:val="0"/>
          <w:marTop w:val="192"/>
          <w:marBottom w:val="0"/>
          <w:divBdr>
            <w:top w:val="none" w:sz="0" w:space="0" w:color="auto"/>
            <w:left w:val="none" w:sz="0" w:space="0" w:color="auto"/>
            <w:bottom w:val="none" w:sz="0" w:space="0" w:color="auto"/>
            <w:right w:val="none" w:sz="0" w:space="0" w:color="auto"/>
          </w:divBdr>
        </w:div>
        <w:div w:id="158430643">
          <w:marLeft w:val="0"/>
          <w:marRight w:val="0"/>
          <w:marTop w:val="192"/>
          <w:marBottom w:val="0"/>
          <w:divBdr>
            <w:top w:val="none" w:sz="0" w:space="0" w:color="auto"/>
            <w:left w:val="none" w:sz="0" w:space="0" w:color="auto"/>
            <w:bottom w:val="none" w:sz="0" w:space="0" w:color="auto"/>
            <w:right w:val="none" w:sz="0" w:space="0" w:color="auto"/>
          </w:divBdr>
        </w:div>
      </w:divsChild>
    </w:div>
    <w:div w:id="2051493158">
      <w:bodyDiv w:val="1"/>
      <w:marLeft w:val="0"/>
      <w:marRight w:val="0"/>
      <w:marTop w:val="0"/>
      <w:marBottom w:val="0"/>
      <w:divBdr>
        <w:top w:val="none" w:sz="0" w:space="0" w:color="auto"/>
        <w:left w:val="none" w:sz="0" w:space="0" w:color="auto"/>
        <w:bottom w:val="none" w:sz="0" w:space="0" w:color="auto"/>
        <w:right w:val="none" w:sz="0" w:space="0" w:color="auto"/>
      </w:divBdr>
      <w:divsChild>
        <w:div w:id="1444114022">
          <w:marLeft w:val="547"/>
          <w:marRight w:val="0"/>
          <w:marTop w:val="154"/>
          <w:marBottom w:val="0"/>
          <w:divBdr>
            <w:top w:val="none" w:sz="0" w:space="0" w:color="auto"/>
            <w:left w:val="none" w:sz="0" w:space="0" w:color="auto"/>
            <w:bottom w:val="none" w:sz="0" w:space="0" w:color="auto"/>
            <w:right w:val="none" w:sz="0" w:space="0" w:color="auto"/>
          </w:divBdr>
        </w:div>
        <w:div w:id="302734589">
          <w:marLeft w:val="547"/>
          <w:marRight w:val="0"/>
          <w:marTop w:val="154"/>
          <w:marBottom w:val="0"/>
          <w:divBdr>
            <w:top w:val="none" w:sz="0" w:space="0" w:color="auto"/>
            <w:left w:val="none" w:sz="0" w:space="0" w:color="auto"/>
            <w:bottom w:val="none" w:sz="0" w:space="0" w:color="auto"/>
            <w:right w:val="none" w:sz="0" w:space="0" w:color="auto"/>
          </w:divBdr>
        </w:div>
      </w:divsChild>
    </w:div>
    <w:div w:id="2103793209">
      <w:bodyDiv w:val="1"/>
      <w:marLeft w:val="0"/>
      <w:marRight w:val="0"/>
      <w:marTop w:val="0"/>
      <w:marBottom w:val="0"/>
      <w:divBdr>
        <w:top w:val="none" w:sz="0" w:space="0" w:color="auto"/>
        <w:left w:val="none" w:sz="0" w:space="0" w:color="auto"/>
        <w:bottom w:val="none" w:sz="0" w:space="0" w:color="auto"/>
        <w:right w:val="none" w:sz="0" w:space="0" w:color="auto"/>
      </w:divBdr>
    </w:div>
    <w:div w:id="2110738942">
      <w:bodyDiv w:val="1"/>
      <w:marLeft w:val="0"/>
      <w:marRight w:val="0"/>
      <w:marTop w:val="0"/>
      <w:marBottom w:val="0"/>
      <w:divBdr>
        <w:top w:val="none" w:sz="0" w:space="0" w:color="auto"/>
        <w:left w:val="none" w:sz="0" w:space="0" w:color="auto"/>
        <w:bottom w:val="none" w:sz="0" w:space="0" w:color="auto"/>
        <w:right w:val="none" w:sz="0" w:space="0" w:color="auto"/>
      </w:divBdr>
      <w:divsChild>
        <w:div w:id="1173299208">
          <w:marLeft w:val="547"/>
          <w:marRight w:val="0"/>
          <w:marTop w:val="173"/>
          <w:marBottom w:val="0"/>
          <w:divBdr>
            <w:top w:val="none" w:sz="0" w:space="0" w:color="auto"/>
            <w:left w:val="none" w:sz="0" w:space="0" w:color="auto"/>
            <w:bottom w:val="none" w:sz="0" w:space="0" w:color="auto"/>
            <w:right w:val="none" w:sz="0" w:space="0" w:color="auto"/>
          </w:divBdr>
        </w:div>
        <w:div w:id="1374035746">
          <w:marLeft w:val="547"/>
          <w:marRight w:val="0"/>
          <w:marTop w:val="173"/>
          <w:marBottom w:val="0"/>
          <w:divBdr>
            <w:top w:val="none" w:sz="0" w:space="0" w:color="auto"/>
            <w:left w:val="none" w:sz="0" w:space="0" w:color="auto"/>
            <w:bottom w:val="none" w:sz="0" w:space="0" w:color="auto"/>
            <w:right w:val="none" w:sz="0" w:space="0" w:color="auto"/>
          </w:divBdr>
        </w:div>
        <w:div w:id="1636833967">
          <w:marLeft w:val="547"/>
          <w:marRight w:val="0"/>
          <w:marTop w:val="173"/>
          <w:marBottom w:val="0"/>
          <w:divBdr>
            <w:top w:val="none" w:sz="0" w:space="0" w:color="auto"/>
            <w:left w:val="none" w:sz="0" w:space="0" w:color="auto"/>
            <w:bottom w:val="none" w:sz="0" w:space="0" w:color="auto"/>
            <w:right w:val="none" w:sz="0" w:space="0" w:color="auto"/>
          </w:divBdr>
        </w:div>
        <w:div w:id="1704667418">
          <w:marLeft w:val="547"/>
          <w:marRight w:val="0"/>
          <w:marTop w:val="173"/>
          <w:marBottom w:val="0"/>
          <w:divBdr>
            <w:top w:val="none" w:sz="0" w:space="0" w:color="auto"/>
            <w:left w:val="none" w:sz="0" w:space="0" w:color="auto"/>
            <w:bottom w:val="none" w:sz="0" w:space="0" w:color="auto"/>
            <w:right w:val="none" w:sz="0" w:space="0" w:color="auto"/>
          </w:divBdr>
        </w:div>
        <w:div w:id="1849297102">
          <w:marLeft w:val="547"/>
          <w:marRight w:val="0"/>
          <w:marTop w:val="173"/>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tiff"/><Relationship Id="rId21" Type="http://schemas.openxmlformats.org/officeDocument/2006/relationships/image" Target="media/image14.tiff"/><Relationship Id="rId42" Type="http://schemas.openxmlformats.org/officeDocument/2006/relationships/image" Target="media/image34.tiff"/><Relationship Id="rId63" Type="http://schemas.openxmlformats.org/officeDocument/2006/relationships/image" Target="media/image55.emf"/><Relationship Id="rId84" Type="http://schemas.openxmlformats.org/officeDocument/2006/relationships/image" Target="media/image71.jpeg"/><Relationship Id="rId138" Type="http://schemas.openxmlformats.org/officeDocument/2006/relationships/image" Target="media/image118.jpeg"/><Relationship Id="rId159" Type="http://schemas.openxmlformats.org/officeDocument/2006/relationships/image" Target="media/image137.gif"/><Relationship Id="rId170" Type="http://schemas.openxmlformats.org/officeDocument/2006/relationships/image" Target="media/image148.jpeg"/><Relationship Id="rId191" Type="http://schemas.openxmlformats.org/officeDocument/2006/relationships/image" Target="media/image168.png"/><Relationship Id="rId205" Type="http://schemas.openxmlformats.org/officeDocument/2006/relationships/image" Target="media/image180.jpeg"/><Relationship Id="rId107" Type="http://schemas.openxmlformats.org/officeDocument/2006/relationships/image" Target="media/image94.tiff"/><Relationship Id="rId11" Type="http://schemas.openxmlformats.org/officeDocument/2006/relationships/image" Target="media/image4.tiff"/><Relationship Id="rId32" Type="http://schemas.openxmlformats.org/officeDocument/2006/relationships/image" Target="media/image25.tiff"/><Relationship Id="rId53" Type="http://schemas.openxmlformats.org/officeDocument/2006/relationships/image" Target="media/image45.tiff"/><Relationship Id="rId74" Type="http://schemas.openxmlformats.org/officeDocument/2006/relationships/hyperlink" Target="http://en.wikipedia.org/wiki/Substrate_(biochemistry)" TargetMode="External"/><Relationship Id="rId128" Type="http://schemas.openxmlformats.org/officeDocument/2006/relationships/hyperlink" Target="http://en.wikipedia.org/wiki/Organic_compound" TargetMode="External"/><Relationship Id="rId149" Type="http://schemas.openxmlformats.org/officeDocument/2006/relationships/image" Target="media/image127.tiff"/><Relationship Id="rId5" Type="http://schemas.openxmlformats.org/officeDocument/2006/relationships/webSettings" Target="webSettings.xml"/><Relationship Id="rId90" Type="http://schemas.openxmlformats.org/officeDocument/2006/relationships/image" Target="media/image77.tiff"/><Relationship Id="rId95" Type="http://schemas.openxmlformats.org/officeDocument/2006/relationships/image" Target="media/image82.tiff"/><Relationship Id="rId160" Type="http://schemas.openxmlformats.org/officeDocument/2006/relationships/image" Target="media/image138.jpeg"/><Relationship Id="rId165" Type="http://schemas.openxmlformats.org/officeDocument/2006/relationships/image" Target="media/image143.png"/><Relationship Id="rId181" Type="http://schemas.openxmlformats.org/officeDocument/2006/relationships/image" Target="media/image159.png"/><Relationship Id="rId186" Type="http://schemas.openxmlformats.org/officeDocument/2006/relationships/image" Target="media/image163.png"/><Relationship Id="rId216" Type="http://schemas.openxmlformats.org/officeDocument/2006/relationships/image" Target="media/image189.emf"/><Relationship Id="rId211" Type="http://schemas.openxmlformats.org/officeDocument/2006/relationships/package" Target="embeddings/Microsoft_Office_PowerPoint_Slide7.sldx"/><Relationship Id="rId22" Type="http://schemas.openxmlformats.org/officeDocument/2006/relationships/image" Target="media/image15.tiff"/><Relationship Id="rId27" Type="http://schemas.openxmlformats.org/officeDocument/2006/relationships/image" Target="media/image20.tiff"/><Relationship Id="rId43" Type="http://schemas.openxmlformats.org/officeDocument/2006/relationships/image" Target="media/image35.tiff"/><Relationship Id="rId48" Type="http://schemas.openxmlformats.org/officeDocument/2006/relationships/image" Target="media/image40.gif"/><Relationship Id="rId64" Type="http://schemas.openxmlformats.org/officeDocument/2006/relationships/package" Target="embeddings/Microsoft_Office_PowerPoint_Presentation2.pptx"/><Relationship Id="rId69" Type="http://schemas.openxmlformats.org/officeDocument/2006/relationships/image" Target="media/image60.tiff"/><Relationship Id="rId113" Type="http://schemas.openxmlformats.org/officeDocument/2006/relationships/hyperlink" Target="http://en.wikipedia.org/wiki/Primary_structure" TargetMode="External"/><Relationship Id="rId118" Type="http://schemas.openxmlformats.org/officeDocument/2006/relationships/image" Target="media/image101.tiff"/><Relationship Id="rId134" Type="http://schemas.openxmlformats.org/officeDocument/2006/relationships/image" Target="media/image114.tiff"/><Relationship Id="rId139" Type="http://schemas.openxmlformats.org/officeDocument/2006/relationships/image" Target="media/image119.tiff"/><Relationship Id="rId80" Type="http://schemas.openxmlformats.org/officeDocument/2006/relationships/hyperlink" Target="http://en.wikipedia.org/wiki/Enzyme_inhibition" TargetMode="External"/><Relationship Id="rId85" Type="http://schemas.openxmlformats.org/officeDocument/2006/relationships/image" Target="media/image72.tiff"/><Relationship Id="rId150" Type="http://schemas.openxmlformats.org/officeDocument/2006/relationships/image" Target="media/image128.tiff"/><Relationship Id="rId155" Type="http://schemas.openxmlformats.org/officeDocument/2006/relationships/image" Target="media/image133.png"/><Relationship Id="rId171" Type="http://schemas.openxmlformats.org/officeDocument/2006/relationships/image" Target="media/image149.emf"/><Relationship Id="rId176" Type="http://schemas.openxmlformats.org/officeDocument/2006/relationships/image" Target="media/image154.jpeg"/><Relationship Id="rId192" Type="http://schemas.openxmlformats.org/officeDocument/2006/relationships/image" Target="media/image169.jpeg"/><Relationship Id="rId197" Type="http://schemas.openxmlformats.org/officeDocument/2006/relationships/image" Target="media/image174.png"/><Relationship Id="rId206" Type="http://schemas.openxmlformats.org/officeDocument/2006/relationships/image" Target="media/image181.jpeg"/><Relationship Id="rId201" Type="http://schemas.openxmlformats.org/officeDocument/2006/relationships/image" Target="media/image177.emf"/><Relationship Id="rId12" Type="http://schemas.openxmlformats.org/officeDocument/2006/relationships/image" Target="media/image5.tiff"/><Relationship Id="rId17" Type="http://schemas.openxmlformats.org/officeDocument/2006/relationships/image" Target="media/image10.tiff"/><Relationship Id="rId33" Type="http://schemas.openxmlformats.org/officeDocument/2006/relationships/image" Target="media/image26.emf"/><Relationship Id="rId38" Type="http://schemas.openxmlformats.org/officeDocument/2006/relationships/image" Target="media/image31.emf"/><Relationship Id="rId59" Type="http://schemas.openxmlformats.org/officeDocument/2006/relationships/image" Target="media/image51.tiff"/><Relationship Id="rId103" Type="http://schemas.openxmlformats.org/officeDocument/2006/relationships/image" Target="media/image90.png"/><Relationship Id="rId108" Type="http://schemas.openxmlformats.org/officeDocument/2006/relationships/image" Target="media/image95.tiff"/><Relationship Id="rId124" Type="http://schemas.openxmlformats.org/officeDocument/2006/relationships/image" Target="media/image106.jpeg"/><Relationship Id="rId129" Type="http://schemas.openxmlformats.org/officeDocument/2006/relationships/hyperlink" Target="http://en.wikipedia.org/wiki/Amino_group" TargetMode="External"/><Relationship Id="rId54" Type="http://schemas.openxmlformats.org/officeDocument/2006/relationships/image" Target="media/image46.tiff"/><Relationship Id="rId70" Type="http://schemas.openxmlformats.org/officeDocument/2006/relationships/image" Target="media/image61.tiff"/><Relationship Id="rId75" Type="http://schemas.openxmlformats.org/officeDocument/2006/relationships/image" Target="media/image64.tiff"/><Relationship Id="rId91" Type="http://schemas.openxmlformats.org/officeDocument/2006/relationships/image" Target="media/image78.tiff"/><Relationship Id="rId96" Type="http://schemas.openxmlformats.org/officeDocument/2006/relationships/image" Target="media/image83.jpeg"/><Relationship Id="rId140" Type="http://schemas.openxmlformats.org/officeDocument/2006/relationships/image" Target="media/image120.png"/><Relationship Id="rId145" Type="http://schemas.openxmlformats.org/officeDocument/2006/relationships/image" Target="media/image123.tiff"/><Relationship Id="rId161" Type="http://schemas.openxmlformats.org/officeDocument/2006/relationships/image" Target="media/image139.jpeg"/><Relationship Id="rId166" Type="http://schemas.openxmlformats.org/officeDocument/2006/relationships/image" Target="media/image144.jpeg"/><Relationship Id="rId182" Type="http://schemas.openxmlformats.org/officeDocument/2006/relationships/image" Target="media/image160.jpeg"/><Relationship Id="rId187" Type="http://schemas.openxmlformats.org/officeDocument/2006/relationships/image" Target="media/image164.jpeg"/><Relationship Id="rId217"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5.jpeg"/><Relationship Id="rId23" Type="http://schemas.openxmlformats.org/officeDocument/2006/relationships/image" Target="media/image16.tiff"/><Relationship Id="rId28" Type="http://schemas.openxmlformats.org/officeDocument/2006/relationships/image" Target="media/image21.png"/><Relationship Id="rId49" Type="http://schemas.openxmlformats.org/officeDocument/2006/relationships/image" Target="media/image41.tiff"/><Relationship Id="rId114" Type="http://schemas.openxmlformats.org/officeDocument/2006/relationships/hyperlink" Target="http://en.wikipedia.org/wiki/Covalent_bond" TargetMode="External"/><Relationship Id="rId119" Type="http://schemas.openxmlformats.org/officeDocument/2006/relationships/image" Target="media/image102.tiff"/><Relationship Id="rId44" Type="http://schemas.openxmlformats.org/officeDocument/2006/relationships/image" Target="media/image36.png"/><Relationship Id="rId60" Type="http://schemas.openxmlformats.org/officeDocument/2006/relationships/image" Target="media/image52.tiff"/><Relationship Id="rId65" Type="http://schemas.openxmlformats.org/officeDocument/2006/relationships/image" Target="media/image56.jpeg"/><Relationship Id="rId81" Type="http://schemas.openxmlformats.org/officeDocument/2006/relationships/hyperlink" Target="http://en.wikipedia.org/wiki/Enzyme_inhibition" TargetMode="External"/><Relationship Id="rId86" Type="http://schemas.openxmlformats.org/officeDocument/2006/relationships/image" Target="media/image73.tiff"/><Relationship Id="rId130" Type="http://schemas.openxmlformats.org/officeDocument/2006/relationships/image" Target="media/image110.tiff"/><Relationship Id="rId135" Type="http://schemas.openxmlformats.org/officeDocument/2006/relationships/image" Target="media/image115.tiff"/><Relationship Id="rId151" Type="http://schemas.openxmlformats.org/officeDocument/2006/relationships/image" Target="media/image129.png"/><Relationship Id="rId156" Type="http://schemas.openxmlformats.org/officeDocument/2006/relationships/image" Target="media/image134.tiff"/><Relationship Id="rId177" Type="http://schemas.openxmlformats.org/officeDocument/2006/relationships/image" Target="media/image155.emf"/><Relationship Id="rId198" Type="http://schemas.openxmlformats.org/officeDocument/2006/relationships/image" Target="media/image175.jpeg"/><Relationship Id="rId172" Type="http://schemas.openxmlformats.org/officeDocument/2006/relationships/image" Target="media/image150.emf"/><Relationship Id="rId193" Type="http://schemas.openxmlformats.org/officeDocument/2006/relationships/image" Target="media/image170.tiff"/><Relationship Id="rId202" Type="http://schemas.openxmlformats.org/officeDocument/2006/relationships/package" Target="embeddings/Microsoft_Office_PowerPoint_Slide5.sldx"/><Relationship Id="rId207" Type="http://schemas.openxmlformats.org/officeDocument/2006/relationships/image" Target="media/image182.emf"/><Relationship Id="rId13" Type="http://schemas.openxmlformats.org/officeDocument/2006/relationships/image" Target="media/image6.tiff"/><Relationship Id="rId18" Type="http://schemas.openxmlformats.org/officeDocument/2006/relationships/image" Target="media/image11.tiff"/><Relationship Id="rId39" Type="http://schemas.openxmlformats.org/officeDocument/2006/relationships/package" Target="embeddings/Microsoft_Office_PowerPoint_Presentation1.pptx"/><Relationship Id="rId109" Type="http://schemas.openxmlformats.org/officeDocument/2006/relationships/image" Target="media/image96.tiff"/><Relationship Id="rId34" Type="http://schemas.openxmlformats.org/officeDocument/2006/relationships/image" Target="media/image27.tiff"/><Relationship Id="rId50" Type="http://schemas.openxmlformats.org/officeDocument/2006/relationships/image" Target="media/image42.tiff"/><Relationship Id="rId55" Type="http://schemas.openxmlformats.org/officeDocument/2006/relationships/image" Target="media/image47.emf"/><Relationship Id="rId76" Type="http://schemas.openxmlformats.org/officeDocument/2006/relationships/image" Target="media/image65.jpeg"/><Relationship Id="rId97" Type="http://schemas.openxmlformats.org/officeDocument/2006/relationships/image" Target="media/image84.emf"/><Relationship Id="rId104" Type="http://schemas.openxmlformats.org/officeDocument/2006/relationships/image" Target="media/image91.tiff"/><Relationship Id="rId120" Type="http://schemas.openxmlformats.org/officeDocument/2006/relationships/image" Target="media/image103.jpeg"/><Relationship Id="rId125" Type="http://schemas.openxmlformats.org/officeDocument/2006/relationships/image" Target="media/image107.tiff"/><Relationship Id="rId141" Type="http://schemas.openxmlformats.org/officeDocument/2006/relationships/hyperlink" Target="http://en.wikipedia.org/wiki/Organic_compound" TargetMode="External"/><Relationship Id="rId146" Type="http://schemas.openxmlformats.org/officeDocument/2006/relationships/image" Target="media/image124.tiff"/><Relationship Id="rId167" Type="http://schemas.openxmlformats.org/officeDocument/2006/relationships/image" Target="media/image145.tiff"/><Relationship Id="rId188" Type="http://schemas.openxmlformats.org/officeDocument/2006/relationships/image" Target="media/image165.jpeg"/><Relationship Id="rId7" Type="http://schemas.openxmlformats.org/officeDocument/2006/relationships/endnotes" Target="endnotes.xml"/><Relationship Id="rId71" Type="http://schemas.openxmlformats.org/officeDocument/2006/relationships/image" Target="media/image62.tiff"/><Relationship Id="rId92" Type="http://schemas.openxmlformats.org/officeDocument/2006/relationships/image" Target="media/image79.gif"/><Relationship Id="rId162" Type="http://schemas.openxmlformats.org/officeDocument/2006/relationships/image" Target="media/image140.jpeg"/><Relationship Id="rId183" Type="http://schemas.openxmlformats.org/officeDocument/2006/relationships/image" Target="media/image161.jpeg"/><Relationship Id="rId213" Type="http://schemas.openxmlformats.org/officeDocument/2006/relationships/image" Target="media/image186.tiff"/><Relationship Id="rId218"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tiff"/><Relationship Id="rId40" Type="http://schemas.openxmlformats.org/officeDocument/2006/relationships/image" Target="media/image32.tiff"/><Relationship Id="rId45" Type="http://schemas.openxmlformats.org/officeDocument/2006/relationships/image" Target="media/image37.jpeg"/><Relationship Id="rId66" Type="http://schemas.openxmlformats.org/officeDocument/2006/relationships/image" Target="media/image57.tiff"/><Relationship Id="rId87" Type="http://schemas.openxmlformats.org/officeDocument/2006/relationships/image" Target="media/image74.jpeg"/><Relationship Id="rId110" Type="http://schemas.openxmlformats.org/officeDocument/2006/relationships/image" Target="media/image97.tiff"/><Relationship Id="rId115" Type="http://schemas.openxmlformats.org/officeDocument/2006/relationships/hyperlink" Target="http://en.wikipedia.org/wiki/Peptide_bond" TargetMode="External"/><Relationship Id="rId131" Type="http://schemas.openxmlformats.org/officeDocument/2006/relationships/image" Target="media/image111.tiff"/><Relationship Id="rId136" Type="http://schemas.openxmlformats.org/officeDocument/2006/relationships/image" Target="media/image116.tiff"/><Relationship Id="rId157" Type="http://schemas.openxmlformats.org/officeDocument/2006/relationships/image" Target="media/image135.tiff"/><Relationship Id="rId178" Type="http://schemas.openxmlformats.org/officeDocument/2006/relationships/image" Target="media/image156.jpeg"/><Relationship Id="rId61" Type="http://schemas.openxmlformats.org/officeDocument/2006/relationships/image" Target="media/image53.png"/><Relationship Id="rId82" Type="http://schemas.openxmlformats.org/officeDocument/2006/relationships/image" Target="media/image69.jpeg"/><Relationship Id="rId152" Type="http://schemas.openxmlformats.org/officeDocument/2006/relationships/image" Target="media/image130.png"/><Relationship Id="rId173" Type="http://schemas.openxmlformats.org/officeDocument/2006/relationships/image" Target="media/image151.emf"/><Relationship Id="rId194" Type="http://schemas.openxmlformats.org/officeDocument/2006/relationships/image" Target="media/image171.emf"/><Relationship Id="rId199" Type="http://schemas.openxmlformats.org/officeDocument/2006/relationships/image" Target="media/image176.emf"/><Relationship Id="rId203" Type="http://schemas.openxmlformats.org/officeDocument/2006/relationships/image" Target="media/image178.png"/><Relationship Id="rId208" Type="http://schemas.openxmlformats.org/officeDocument/2006/relationships/package" Target="embeddings/Microsoft_Office_PowerPoint_Slide6.sldx"/><Relationship Id="rId19" Type="http://schemas.openxmlformats.org/officeDocument/2006/relationships/image" Target="media/image12.tiff"/><Relationship Id="rId14" Type="http://schemas.openxmlformats.org/officeDocument/2006/relationships/image" Target="media/image7.png"/><Relationship Id="rId30" Type="http://schemas.openxmlformats.org/officeDocument/2006/relationships/image" Target="media/image23.tiff"/><Relationship Id="rId35" Type="http://schemas.openxmlformats.org/officeDocument/2006/relationships/image" Target="media/image28.tiff"/><Relationship Id="rId56" Type="http://schemas.openxmlformats.org/officeDocument/2006/relationships/image" Target="media/image48.emf"/><Relationship Id="rId77" Type="http://schemas.openxmlformats.org/officeDocument/2006/relationships/image" Target="media/image66.emf"/><Relationship Id="rId100" Type="http://schemas.openxmlformats.org/officeDocument/2006/relationships/image" Target="media/image87.png"/><Relationship Id="rId105" Type="http://schemas.openxmlformats.org/officeDocument/2006/relationships/image" Target="media/image92.emf"/><Relationship Id="rId126" Type="http://schemas.openxmlformats.org/officeDocument/2006/relationships/image" Target="media/image108.png"/><Relationship Id="rId147" Type="http://schemas.openxmlformats.org/officeDocument/2006/relationships/image" Target="media/image125.tiff"/><Relationship Id="rId168" Type="http://schemas.openxmlformats.org/officeDocument/2006/relationships/image" Target="media/image146.tiff"/><Relationship Id="rId8" Type="http://schemas.openxmlformats.org/officeDocument/2006/relationships/image" Target="media/image1.png"/><Relationship Id="rId51" Type="http://schemas.openxmlformats.org/officeDocument/2006/relationships/image" Target="media/image43.tiff"/><Relationship Id="rId72" Type="http://schemas.openxmlformats.org/officeDocument/2006/relationships/image" Target="media/image63.emf"/><Relationship Id="rId93" Type="http://schemas.openxmlformats.org/officeDocument/2006/relationships/image" Target="media/image80.jpeg"/><Relationship Id="rId98" Type="http://schemas.openxmlformats.org/officeDocument/2006/relationships/image" Target="media/image85.png"/><Relationship Id="rId121" Type="http://schemas.openxmlformats.org/officeDocument/2006/relationships/image" Target="media/image104.jpeg"/><Relationship Id="rId142" Type="http://schemas.openxmlformats.org/officeDocument/2006/relationships/hyperlink" Target="http://en.wikipedia.org/wiki/Amino_group" TargetMode="External"/><Relationship Id="rId163" Type="http://schemas.openxmlformats.org/officeDocument/2006/relationships/image" Target="media/image141.jpeg"/><Relationship Id="rId184" Type="http://schemas.openxmlformats.org/officeDocument/2006/relationships/image" Target="media/image162.emf"/><Relationship Id="rId189" Type="http://schemas.openxmlformats.org/officeDocument/2006/relationships/image" Target="media/image166.tiff"/><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87.jpeg"/><Relationship Id="rId25" Type="http://schemas.openxmlformats.org/officeDocument/2006/relationships/image" Target="media/image18.tiff"/><Relationship Id="rId46" Type="http://schemas.openxmlformats.org/officeDocument/2006/relationships/image" Target="media/image38.tiff"/><Relationship Id="rId67" Type="http://schemas.openxmlformats.org/officeDocument/2006/relationships/image" Target="media/image58.tiff"/><Relationship Id="rId116" Type="http://schemas.openxmlformats.org/officeDocument/2006/relationships/hyperlink" Target="http://en.wikipedia.org/wiki/Polypeptide_chain" TargetMode="External"/><Relationship Id="rId137" Type="http://schemas.openxmlformats.org/officeDocument/2006/relationships/image" Target="media/image117.tiff"/><Relationship Id="rId158" Type="http://schemas.openxmlformats.org/officeDocument/2006/relationships/image" Target="media/image136.tiff"/><Relationship Id="rId20" Type="http://schemas.openxmlformats.org/officeDocument/2006/relationships/image" Target="media/image13.tiff"/><Relationship Id="rId41" Type="http://schemas.openxmlformats.org/officeDocument/2006/relationships/image" Target="media/image33.emf"/><Relationship Id="rId62" Type="http://schemas.openxmlformats.org/officeDocument/2006/relationships/image" Target="media/image54.jpeg"/><Relationship Id="rId83" Type="http://schemas.openxmlformats.org/officeDocument/2006/relationships/image" Target="media/image70.tiff"/><Relationship Id="rId88" Type="http://schemas.openxmlformats.org/officeDocument/2006/relationships/image" Target="media/image75.tiff"/><Relationship Id="rId111" Type="http://schemas.openxmlformats.org/officeDocument/2006/relationships/image" Target="media/image98.tiff"/><Relationship Id="rId132" Type="http://schemas.openxmlformats.org/officeDocument/2006/relationships/image" Target="media/image112.tiff"/><Relationship Id="rId153" Type="http://schemas.openxmlformats.org/officeDocument/2006/relationships/image" Target="media/image131.png"/><Relationship Id="rId174" Type="http://schemas.openxmlformats.org/officeDocument/2006/relationships/image" Target="media/image152.emf"/><Relationship Id="rId179" Type="http://schemas.openxmlformats.org/officeDocument/2006/relationships/image" Target="media/image157.png"/><Relationship Id="rId195" Type="http://schemas.openxmlformats.org/officeDocument/2006/relationships/image" Target="media/image172.tiff"/><Relationship Id="rId209" Type="http://schemas.openxmlformats.org/officeDocument/2006/relationships/image" Target="media/image183.jpeg"/><Relationship Id="rId190" Type="http://schemas.openxmlformats.org/officeDocument/2006/relationships/image" Target="media/image167.emf"/><Relationship Id="rId204" Type="http://schemas.openxmlformats.org/officeDocument/2006/relationships/image" Target="media/image179.png"/><Relationship Id="rId220"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9.tiff"/><Relationship Id="rId57" Type="http://schemas.openxmlformats.org/officeDocument/2006/relationships/image" Target="media/image49.tiff"/><Relationship Id="rId106" Type="http://schemas.openxmlformats.org/officeDocument/2006/relationships/image" Target="media/image93.png"/><Relationship Id="rId127" Type="http://schemas.openxmlformats.org/officeDocument/2006/relationships/image" Target="media/image109.tiff"/><Relationship Id="rId10" Type="http://schemas.openxmlformats.org/officeDocument/2006/relationships/image" Target="media/image3.jpeg"/><Relationship Id="rId31" Type="http://schemas.openxmlformats.org/officeDocument/2006/relationships/image" Target="media/image24.tiff"/><Relationship Id="rId52" Type="http://schemas.openxmlformats.org/officeDocument/2006/relationships/image" Target="media/image44.tiff"/><Relationship Id="rId73" Type="http://schemas.openxmlformats.org/officeDocument/2006/relationships/hyperlink" Target="http://en.wikipedia.org/wiki/Enzyme_inhibition" TargetMode="External"/><Relationship Id="rId78" Type="http://schemas.openxmlformats.org/officeDocument/2006/relationships/image" Target="media/image67.emf"/><Relationship Id="rId94" Type="http://schemas.openxmlformats.org/officeDocument/2006/relationships/image" Target="media/image81.jpe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5.jpeg"/><Relationship Id="rId143" Type="http://schemas.openxmlformats.org/officeDocument/2006/relationships/image" Target="media/image121.tiff"/><Relationship Id="rId148" Type="http://schemas.openxmlformats.org/officeDocument/2006/relationships/image" Target="media/image126.png"/><Relationship Id="rId164" Type="http://schemas.openxmlformats.org/officeDocument/2006/relationships/image" Target="media/image142.jpeg"/><Relationship Id="rId169" Type="http://schemas.openxmlformats.org/officeDocument/2006/relationships/image" Target="media/image147.tiff"/><Relationship Id="rId185" Type="http://schemas.openxmlformats.org/officeDocument/2006/relationships/package" Target="embeddings/Microsoft_Office_PowerPoint_Slide3.sldx"/><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8.emf"/><Relationship Id="rId210" Type="http://schemas.openxmlformats.org/officeDocument/2006/relationships/image" Target="media/image184.emf"/><Relationship Id="rId215" Type="http://schemas.openxmlformats.org/officeDocument/2006/relationships/image" Target="media/image188.jpeg"/><Relationship Id="rId26" Type="http://schemas.openxmlformats.org/officeDocument/2006/relationships/image" Target="media/image19.tiff"/><Relationship Id="rId47" Type="http://schemas.openxmlformats.org/officeDocument/2006/relationships/image" Target="media/image39.tiff"/><Relationship Id="rId68" Type="http://schemas.openxmlformats.org/officeDocument/2006/relationships/image" Target="media/image59.tiff"/><Relationship Id="rId89" Type="http://schemas.openxmlformats.org/officeDocument/2006/relationships/image" Target="media/image76.tiff"/><Relationship Id="rId112" Type="http://schemas.openxmlformats.org/officeDocument/2006/relationships/image" Target="media/image99.jpeg"/><Relationship Id="rId133" Type="http://schemas.openxmlformats.org/officeDocument/2006/relationships/image" Target="media/image113.tiff"/><Relationship Id="rId154" Type="http://schemas.openxmlformats.org/officeDocument/2006/relationships/image" Target="media/image132.png"/><Relationship Id="rId175" Type="http://schemas.openxmlformats.org/officeDocument/2006/relationships/image" Target="media/image153.emf"/><Relationship Id="rId196" Type="http://schemas.openxmlformats.org/officeDocument/2006/relationships/image" Target="media/image173.tiff"/><Relationship Id="rId200" Type="http://schemas.openxmlformats.org/officeDocument/2006/relationships/package" Target="embeddings/Microsoft_Office_PowerPoint_Slide4.sldx"/><Relationship Id="rId16" Type="http://schemas.openxmlformats.org/officeDocument/2006/relationships/image" Target="media/image9.tiff"/><Relationship Id="rId37" Type="http://schemas.openxmlformats.org/officeDocument/2006/relationships/image" Target="media/image30.tiff"/><Relationship Id="rId58" Type="http://schemas.openxmlformats.org/officeDocument/2006/relationships/image" Target="media/image50.tiff"/><Relationship Id="rId79" Type="http://schemas.openxmlformats.org/officeDocument/2006/relationships/image" Target="media/image68.tiff"/><Relationship Id="rId102" Type="http://schemas.openxmlformats.org/officeDocument/2006/relationships/image" Target="media/image89.png"/><Relationship Id="rId123" Type="http://schemas.openxmlformats.org/officeDocument/2006/relationships/hyperlink" Target="http://en.wikipedia.org/wiki/Disulfide_bond" TargetMode="External"/><Relationship Id="rId144" Type="http://schemas.openxmlformats.org/officeDocument/2006/relationships/image" Target="media/image1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8716B6-04A3-4F11-AD69-45B037DC95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12326</TotalTime>
  <Pages>327</Pages>
  <Words>113655</Words>
  <Characters>647839</Characters>
  <Application>Microsoft Office Word</Application>
  <DocSecurity>0</DocSecurity>
  <Lines>5398</Lines>
  <Paragraphs>1519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759975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JONES RONALD</dc:creator>
  <cp:lastModifiedBy>user</cp:lastModifiedBy>
  <cp:revision>178</cp:revision>
  <cp:lastPrinted>2013-12-09T17:05:00Z</cp:lastPrinted>
  <dcterms:created xsi:type="dcterms:W3CDTF">2013-07-27T16:50:00Z</dcterms:created>
  <dcterms:modified xsi:type="dcterms:W3CDTF">2018-11-23T04:59:00Z</dcterms:modified>
</cp:coreProperties>
</file>